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43A4B" w:rsidRPr="00840E68" w:rsidP="00643A4B">
      <w:pPr>
        <w:bidi w:val="0"/>
        <w:jc w:val="center"/>
        <w:rPr>
          <w:rFonts w:hint="default"/>
          <w:b/>
          <w:bCs/>
          <w:color w:val="000000"/>
          <w:spacing w:val="20"/>
          <w:sz w:val="28"/>
          <w:szCs w:val="28"/>
        </w:rPr>
      </w:pPr>
      <w:r w:rsidRPr="00840E68">
        <w:rPr>
          <w:rFonts w:hint="default"/>
          <w:b/>
          <w:bCs/>
          <w:color w:val="000000"/>
          <w:spacing w:val="20"/>
          <w:sz w:val="28"/>
          <w:szCs w:val="28"/>
        </w:rPr>
        <w:t>NÁ</w:t>
      </w:r>
      <w:r w:rsidRPr="00840E68">
        <w:rPr>
          <w:rFonts w:hint="default"/>
          <w:b/>
          <w:bCs/>
          <w:color w:val="000000"/>
          <w:spacing w:val="20"/>
          <w:sz w:val="28"/>
          <w:szCs w:val="28"/>
        </w:rPr>
        <w:t>RODNÁ</w:t>
      </w:r>
      <w:r w:rsidRPr="00840E68">
        <w:rPr>
          <w:rFonts w:hint="default"/>
          <w:b/>
          <w:bCs/>
          <w:color w:val="000000"/>
          <w:spacing w:val="20"/>
          <w:sz w:val="28"/>
          <w:szCs w:val="28"/>
        </w:rPr>
        <w:t xml:space="preserve">  RADA  SLOVENSKEJ  REPUBLIKY</w:t>
      </w:r>
    </w:p>
    <w:p w:rsidR="00643A4B" w:rsidRPr="00840E68" w:rsidP="00643A4B">
      <w:pPr>
        <w:pBdr>
          <w:bottom w:val="single" w:sz="6" w:space="1" w:color="auto"/>
        </w:pBdr>
        <w:bidi w:val="0"/>
        <w:spacing w:after="100" w:afterAutospacing="1"/>
        <w:jc w:val="center"/>
        <w:rPr>
          <w:rFonts w:hint="default"/>
          <w:color w:val="000000"/>
          <w:sz w:val="28"/>
          <w:szCs w:val="28"/>
        </w:rPr>
      </w:pPr>
      <w:r w:rsidRPr="00840E68">
        <w:rPr>
          <w:rFonts w:hint="default"/>
          <w:color w:val="000000"/>
          <w:sz w:val="28"/>
          <w:szCs w:val="28"/>
        </w:rPr>
        <w:t>VI. volebné</w:t>
      </w:r>
      <w:r w:rsidRPr="00840E68">
        <w:rPr>
          <w:rFonts w:hint="default"/>
          <w:color w:val="000000"/>
          <w:sz w:val="28"/>
          <w:szCs w:val="28"/>
        </w:rPr>
        <w:t xml:space="preserve"> obdobie</w:t>
      </w:r>
    </w:p>
    <w:p w:rsidR="00643A4B" w:rsidRPr="00840E68" w:rsidP="00643A4B">
      <w:pPr>
        <w:bidi w:val="0"/>
        <w:jc w:val="center"/>
        <w:rPr>
          <w:b/>
          <w:bCs/>
          <w:color w:val="000000"/>
          <w:sz w:val="28"/>
          <w:szCs w:val="28"/>
        </w:rPr>
      </w:pPr>
    </w:p>
    <w:p w:rsidR="00643A4B" w:rsidRPr="00840E68" w:rsidP="00643A4B">
      <w:pPr>
        <w:bidi w:val="0"/>
        <w:jc w:val="center"/>
        <w:rPr>
          <w:b/>
          <w:bCs/>
          <w:color w:val="000000"/>
          <w:sz w:val="28"/>
          <w:szCs w:val="28"/>
        </w:rPr>
      </w:pPr>
      <w:r>
        <w:rPr>
          <w:b/>
          <w:bCs/>
          <w:color w:val="000000"/>
          <w:sz w:val="28"/>
          <w:szCs w:val="28"/>
        </w:rPr>
        <w:t>1337</w:t>
      </w:r>
    </w:p>
    <w:p w:rsidR="00643A4B" w:rsidRPr="00840E68" w:rsidP="00643A4B">
      <w:pPr>
        <w:pStyle w:val="Heading2"/>
        <w:bidi w:val="0"/>
        <w:spacing w:before="0" w:after="0"/>
        <w:jc w:val="center"/>
        <w:rPr>
          <w:rFonts w:ascii="Times New Roman" w:hAnsi="Times New Roman" w:cs="Times New Roman"/>
          <w:i w:val="0"/>
          <w:sz w:val="24"/>
          <w:szCs w:val="24"/>
        </w:rPr>
      </w:pPr>
      <w:r w:rsidRPr="00840E68">
        <w:rPr>
          <w:rFonts w:ascii="Times New Roman" w:hAnsi="Times New Roman" w:cs="Times New Roman" w:hint="default"/>
          <w:bCs w:val="0"/>
          <w:i w:val="0"/>
          <w:color w:val="000000"/>
          <w:sz w:val="24"/>
          <w:szCs w:val="24"/>
        </w:rPr>
        <w:t>VLÁ</w:t>
      </w:r>
      <w:r w:rsidRPr="00840E68">
        <w:rPr>
          <w:rFonts w:ascii="Times New Roman" w:hAnsi="Times New Roman" w:cs="Times New Roman" w:hint="default"/>
          <w:bCs w:val="0"/>
          <w:i w:val="0"/>
          <w:color w:val="000000"/>
          <w:sz w:val="24"/>
          <w:szCs w:val="24"/>
        </w:rPr>
        <w:t>DNY NÁ</w:t>
      </w:r>
      <w:r w:rsidRPr="00840E68">
        <w:rPr>
          <w:rFonts w:ascii="Times New Roman" w:hAnsi="Times New Roman" w:cs="Times New Roman" w:hint="default"/>
          <w:bCs w:val="0"/>
          <w:i w:val="0"/>
          <w:color w:val="000000"/>
          <w:sz w:val="24"/>
          <w:szCs w:val="24"/>
        </w:rPr>
        <w:t>VRH</w:t>
      </w:r>
    </w:p>
    <w:p w:rsidR="00643A4B" w:rsidP="00C33448">
      <w:pPr>
        <w:pStyle w:val="Standard"/>
        <w:bidi w:val="0"/>
        <w:jc w:val="center"/>
        <w:rPr>
          <w:rFonts w:ascii="Times New Roman" w:hAnsi="Times New Roman" w:cs="Times New Roman"/>
          <w:sz w:val="24"/>
          <w:szCs w:val="24"/>
        </w:rPr>
      </w:pPr>
    </w:p>
    <w:p w:rsidR="004E43FC" w:rsidRPr="00E158AE" w:rsidP="00C33448">
      <w:pPr>
        <w:pStyle w:val="Standard"/>
        <w:bidi w:val="0"/>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ZÁ</w:t>
      </w:r>
      <w:r w:rsidRPr="00E158AE">
        <w:rPr>
          <w:rFonts w:ascii="Times New Roman" w:hAnsi="Times New Roman" w:cs="Times New Roman" w:hint="default"/>
          <w:b/>
          <w:sz w:val="24"/>
          <w:szCs w:val="24"/>
        </w:rPr>
        <w:t>KON</w:t>
      </w:r>
    </w:p>
    <w:p w:rsidR="00462517" w:rsidRPr="00E158AE" w:rsidP="00C33448">
      <w:pPr>
        <w:pStyle w:val="Standard"/>
        <w:bidi w:val="0"/>
        <w:jc w:val="center"/>
        <w:rPr>
          <w:rFonts w:ascii="Times New Roman" w:hAnsi="Times New Roman" w:cs="Times New Roman"/>
          <w:sz w:val="24"/>
          <w:szCs w:val="24"/>
        </w:rPr>
      </w:pPr>
      <w:r w:rsidRPr="00E158AE">
        <w:rPr>
          <w:rFonts w:ascii="Times New Roman" w:hAnsi="Times New Roman" w:cs="Times New Roman"/>
          <w:sz w:val="24"/>
          <w:szCs w:val="24"/>
        </w:rPr>
        <w:t>z ...........201</w:t>
      </w:r>
      <w:r w:rsidR="00524D28">
        <w:rPr>
          <w:rFonts w:ascii="Times New Roman" w:hAnsi="Times New Roman" w:cs="Times New Roman"/>
          <w:sz w:val="24"/>
          <w:szCs w:val="24"/>
        </w:rPr>
        <w:t>5</w:t>
      </w:r>
    </w:p>
    <w:p w:rsidR="004E43FC" w:rsidRPr="00E158AE" w:rsidP="00C33448">
      <w:pPr>
        <w:pStyle w:val="Standard"/>
        <w:bidi w:val="0"/>
        <w:jc w:val="center"/>
        <w:rPr>
          <w:rFonts w:ascii="Times New Roman" w:hAnsi="Times New Roman" w:cs="Times New Roman" w:hint="default"/>
          <w:b/>
          <w:sz w:val="24"/>
          <w:szCs w:val="24"/>
        </w:rPr>
      </w:pPr>
      <w:r w:rsidRPr="00E158AE">
        <w:rPr>
          <w:rFonts w:ascii="Times New Roman" w:hAnsi="Times New Roman" w:cs="Times New Roman"/>
          <w:b/>
          <w:sz w:val="24"/>
          <w:szCs w:val="24"/>
        </w:rPr>
        <w:t>o odpadoch a o zmene a </w:t>
      </w:r>
      <w:r w:rsidRPr="00E158AE">
        <w:rPr>
          <w:rFonts w:ascii="Times New Roman" w:hAnsi="Times New Roman" w:cs="Times New Roman" w:hint="default"/>
          <w:b/>
          <w:sz w:val="24"/>
          <w:szCs w:val="24"/>
        </w:rPr>
        <w:t>doplnení</w:t>
      </w:r>
      <w:r w:rsidRPr="00E158AE">
        <w:rPr>
          <w:rFonts w:ascii="Times New Roman" w:hAnsi="Times New Roman" w:cs="Times New Roman" w:hint="default"/>
          <w:b/>
          <w:sz w:val="24"/>
          <w:szCs w:val="24"/>
        </w:rPr>
        <w:t xml:space="preserve"> niektorý</w:t>
      </w:r>
      <w:r w:rsidRPr="00E158AE">
        <w:rPr>
          <w:rFonts w:ascii="Times New Roman" w:hAnsi="Times New Roman" w:cs="Times New Roman" w:hint="default"/>
          <w:b/>
          <w:sz w:val="24"/>
          <w:szCs w:val="24"/>
        </w:rPr>
        <w:t>ch zá</w:t>
      </w:r>
      <w:r w:rsidRPr="00E158AE">
        <w:rPr>
          <w:rFonts w:ascii="Times New Roman" w:hAnsi="Times New Roman" w:cs="Times New Roman" w:hint="default"/>
          <w:b/>
          <w:sz w:val="24"/>
          <w:szCs w:val="24"/>
        </w:rPr>
        <w:t>konov</w:t>
      </w:r>
    </w:p>
    <w:p w:rsidR="004E43FC" w:rsidRPr="00E158AE" w:rsidP="00C33448">
      <w:pPr>
        <w:pStyle w:val="Standard"/>
        <w:bidi w:val="0"/>
        <w:rPr>
          <w:rFonts w:ascii="Times New Roman" w:hAnsi="Times New Roman" w:cs="Times New Roman" w:hint="default"/>
          <w:sz w:val="24"/>
          <w:szCs w:val="24"/>
        </w:rPr>
      </w:pP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rodná</w:t>
      </w:r>
      <w:r w:rsidRPr="00E158AE">
        <w:rPr>
          <w:rFonts w:ascii="Times New Roman" w:hAnsi="Times New Roman" w:cs="Times New Roman" w:hint="default"/>
          <w:sz w:val="24"/>
          <w:szCs w:val="24"/>
        </w:rPr>
        <w:t xml:space="preserve"> rada Slovenskej republiky sa uzniesla na tomto zá</w:t>
      </w:r>
      <w:r w:rsidRPr="00E158AE">
        <w:rPr>
          <w:rFonts w:ascii="Times New Roman" w:hAnsi="Times New Roman" w:cs="Times New Roman" w:hint="default"/>
          <w:sz w:val="24"/>
          <w:szCs w:val="24"/>
        </w:rPr>
        <w:t>kone:</w:t>
      </w:r>
    </w:p>
    <w:p w:rsidR="004E43FC" w:rsidRPr="00E158AE" w:rsidP="00C33448">
      <w:pPr>
        <w:pStyle w:val="Standard"/>
        <w:bidi w:val="0"/>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Č</w:t>
      </w:r>
      <w:r w:rsidRPr="00E158AE">
        <w:rPr>
          <w:rFonts w:ascii="Times New Roman" w:hAnsi="Times New Roman" w:cs="Times New Roman" w:hint="default"/>
          <w:b/>
          <w:sz w:val="24"/>
          <w:szCs w:val="24"/>
        </w:rPr>
        <w:t>l. I</w:t>
      </w:r>
    </w:p>
    <w:p w:rsidR="004E43FC" w:rsidRPr="00E158AE" w:rsidP="00C33448">
      <w:pPr>
        <w:pStyle w:val="Standard"/>
        <w:bidi w:val="0"/>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PRVÁ</w:t>
      </w:r>
      <w:r w:rsidRPr="00E158AE">
        <w:rPr>
          <w:rFonts w:ascii="Times New Roman" w:hAnsi="Times New Roman" w:cs="Times New Roman" w:hint="default"/>
          <w:b/>
          <w:sz w:val="24"/>
          <w:szCs w:val="24"/>
        </w:rPr>
        <w:t xml:space="preserve"> Č</w:t>
      </w:r>
      <w:r w:rsidRPr="00E158AE">
        <w:rPr>
          <w:rFonts w:ascii="Times New Roman" w:hAnsi="Times New Roman" w:cs="Times New Roman" w:hint="default"/>
          <w:b/>
          <w:sz w:val="24"/>
          <w:szCs w:val="24"/>
        </w:rPr>
        <w:t>ASŤ</w:t>
      </w:r>
    </w:p>
    <w:p w:rsidR="004E43FC" w:rsidRPr="00E158AE" w:rsidP="00C33448">
      <w:pPr>
        <w:pStyle w:val="Standard"/>
        <w:bidi w:val="0"/>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ZÁ</w:t>
      </w:r>
      <w:r w:rsidRPr="00E158AE">
        <w:rPr>
          <w:rFonts w:ascii="Times New Roman" w:hAnsi="Times New Roman" w:cs="Times New Roman" w:hint="default"/>
          <w:b/>
          <w:sz w:val="24"/>
          <w:szCs w:val="24"/>
        </w:rPr>
        <w:t>KLADNÉ</w:t>
      </w:r>
      <w:r w:rsidRPr="00E158AE">
        <w:rPr>
          <w:rFonts w:ascii="Times New Roman" w:hAnsi="Times New Roman" w:cs="Times New Roman" w:hint="default"/>
          <w:b/>
          <w:sz w:val="24"/>
          <w:szCs w:val="24"/>
        </w:rPr>
        <w:t xml:space="preserve"> USTANOVENIA</w:t>
      </w:r>
    </w:p>
    <w:p w:rsidR="004E43FC" w:rsidRPr="00E158AE" w:rsidP="007A6A0A">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1</w:t>
      </w:r>
    </w:p>
    <w:p w:rsidR="004E43FC" w:rsidRPr="00E158AE" w:rsidP="007A6A0A">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 xml:space="preserve">Predmet </w:t>
      </w:r>
      <w:r w:rsidRPr="00E158AE" w:rsidR="00704828">
        <w:rPr>
          <w:rFonts w:ascii="Times New Roman" w:hAnsi="Times New Roman" w:cs="Times New Roman" w:hint="default"/>
          <w:b/>
          <w:sz w:val="24"/>
          <w:szCs w:val="24"/>
        </w:rPr>
        <w:t>ú</w:t>
      </w:r>
      <w:r w:rsidRPr="00E158AE" w:rsidR="00704828">
        <w:rPr>
          <w:rFonts w:ascii="Times New Roman" w:hAnsi="Times New Roman" w:cs="Times New Roman" w:hint="default"/>
          <w:b/>
          <w:sz w:val="24"/>
          <w:szCs w:val="24"/>
        </w:rPr>
        <w:t>pravy</w:t>
      </w:r>
    </w:p>
    <w:p w:rsidR="004E43FC" w:rsidRPr="00E158AE" w:rsidP="007A6A0A">
      <w:pPr>
        <w:pStyle w:val="Standard"/>
        <w:bidi w:val="0"/>
        <w:spacing w:after="0" w:line="240" w:lineRule="auto"/>
        <w:jc w:val="both"/>
        <w:rPr>
          <w:rFonts w:ascii="Times New Roman" w:hAnsi="Times New Roman" w:cs="Times New Roman"/>
          <w:b/>
          <w:sz w:val="24"/>
          <w:szCs w:val="24"/>
        </w:rPr>
      </w:pPr>
    </w:p>
    <w:p w:rsidR="00704828" w:rsidRPr="00E158AE" w:rsidP="007A6A0A">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 xml:space="preserve">(1) </w:t>
      </w:r>
      <w:r w:rsidRPr="00E158AE" w:rsidR="00E038F1">
        <w:rPr>
          <w:rFonts w:ascii="Times New Roman" w:hAnsi="Times New Roman" w:cs="Times New Roman" w:hint="default"/>
          <w:sz w:val="24"/>
          <w:szCs w:val="24"/>
        </w:rPr>
        <w:t>Tento zá</w:t>
      </w:r>
      <w:r w:rsidRPr="00E158AE" w:rsidR="00E038F1">
        <w:rPr>
          <w:rFonts w:ascii="Times New Roman" w:hAnsi="Times New Roman" w:cs="Times New Roman" w:hint="default"/>
          <w:sz w:val="24"/>
          <w:szCs w:val="24"/>
        </w:rPr>
        <w:t>kon upravuje</w:t>
      </w:r>
      <w:r w:rsidRPr="00E158AE" w:rsidR="00D76D18">
        <w:rPr>
          <w:rFonts w:ascii="Times New Roman" w:hAnsi="Times New Roman" w:cs="Times New Roman"/>
          <w:sz w:val="24"/>
          <w:szCs w:val="24"/>
        </w:rPr>
        <w:t xml:space="preserve"> </w:t>
      </w:r>
    </w:p>
    <w:p w:rsidR="00704828" w:rsidRPr="00E158AE" w:rsidP="00CA66F7">
      <w:pPr>
        <w:pStyle w:val="Standard"/>
        <w:numPr>
          <w:numId w:val="409"/>
        </w:numPr>
        <w:bidi w:val="0"/>
        <w:spacing w:after="0" w:line="240" w:lineRule="auto"/>
        <w:jc w:val="both"/>
      </w:pPr>
      <w:r w:rsidRPr="00E158AE" w:rsidR="00D76D18">
        <w:rPr>
          <w:rFonts w:ascii="Times New Roman" w:hAnsi="Times New Roman" w:hint="default"/>
          <w:sz w:val="24"/>
          <w:szCs w:val="24"/>
        </w:rPr>
        <w:t>programové</w:t>
      </w:r>
      <w:r w:rsidRPr="00E158AE" w:rsidR="00D76D18">
        <w:rPr>
          <w:rFonts w:ascii="Times New Roman" w:hAnsi="Times New Roman" w:hint="default"/>
          <w:sz w:val="24"/>
          <w:szCs w:val="24"/>
        </w:rPr>
        <w:t xml:space="preserve"> dokumenty v odpadovom hospodá</w:t>
      </w:r>
      <w:r w:rsidRPr="00E158AE" w:rsidR="00D76D18">
        <w:rPr>
          <w:rFonts w:ascii="Times New Roman" w:hAnsi="Times New Roman" w:hint="default"/>
          <w:sz w:val="24"/>
          <w:szCs w:val="24"/>
        </w:rPr>
        <w:t xml:space="preserve">rstve, </w:t>
      </w:r>
    </w:p>
    <w:p w:rsidR="00704828" w:rsidRPr="00E158AE" w:rsidP="00CA66F7">
      <w:pPr>
        <w:pStyle w:val="Standard"/>
        <w:numPr>
          <w:numId w:val="409"/>
        </w:numPr>
        <w:bidi w:val="0"/>
        <w:spacing w:after="0" w:line="240" w:lineRule="auto"/>
        <w:jc w:val="both"/>
      </w:pPr>
      <w:r w:rsidRPr="00E158AE" w:rsidR="00D76D18">
        <w:rPr>
          <w:rFonts w:ascii="Times New Roman" w:hAnsi="Times New Roman" w:hint="default"/>
          <w:sz w:val="24"/>
          <w:szCs w:val="24"/>
        </w:rPr>
        <w:t>opatrenia na predchá</w:t>
      </w:r>
      <w:r w:rsidRPr="00E158AE" w:rsidR="00D76D18">
        <w:rPr>
          <w:rFonts w:ascii="Times New Roman" w:hAnsi="Times New Roman" w:hint="default"/>
          <w:sz w:val="24"/>
          <w:szCs w:val="24"/>
        </w:rPr>
        <w:t xml:space="preserve">dzanie vzniku odpadu, </w:t>
      </w:r>
    </w:p>
    <w:p w:rsidR="00704828" w:rsidRPr="00E158AE" w:rsidP="00CA66F7">
      <w:pPr>
        <w:pStyle w:val="Standard"/>
        <w:numPr>
          <w:numId w:val="409"/>
        </w:numPr>
        <w:bidi w:val="0"/>
        <w:spacing w:after="0" w:line="240" w:lineRule="auto"/>
        <w:jc w:val="both"/>
      </w:pPr>
      <w:r w:rsidRPr="00E158AE" w:rsidR="00D76D18">
        <w:rPr>
          <w:rFonts w:ascii="Times New Roman" w:hAnsi="Times New Roman" w:hint="default"/>
          <w:sz w:val="24"/>
          <w:szCs w:val="24"/>
        </w:rPr>
        <w:t>prá</w:t>
      </w:r>
      <w:r w:rsidRPr="00E158AE" w:rsidR="00D76D18">
        <w:rPr>
          <w:rFonts w:ascii="Times New Roman" w:hAnsi="Times New Roman" w:hint="default"/>
          <w:sz w:val="24"/>
          <w:szCs w:val="24"/>
        </w:rPr>
        <w:t>va a povinnosti prá</w:t>
      </w:r>
      <w:r w:rsidRPr="00E158AE" w:rsidR="00D76D18">
        <w:rPr>
          <w:rFonts w:ascii="Times New Roman" w:hAnsi="Times New Roman" w:hint="default"/>
          <w:sz w:val="24"/>
          <w:szCs w:val="24"/>
        </w:rPr>
        <w:t>vnický</w:t>
      </w:r>
      <w:r w:rsidRPr="00E158AE" w:rsidR="00D76D18">
        <w:rPr>
          <w:rFonts w:ascii="Times New Roman" w:hAnsi="Times New Roman" w:hint="default"/>
          <w:sz w:val="24"/>
          <w:szCs w:val="24"/>
        </w:rPr>
        <w:t>ch osô</w:t>
      </w:r>
      <w:r w:rsidRPr="00E158AE" w:rsidR="00D76D18">
        <w:rPr>
          <w:rFonts w:ascii="Times New Roman" w:hAnsi="Times New Roman" w:hint="default"/>
          <w:sz w:val="24"/>
          <w:szCs w:val="24"/>
        </w:rPr>
        <w:t>b a fyzický</w:t>
      </w:r>
      <w:r w:rsidRPr="00E158AE" w:rsidR="00D76D18">
        <w:rPr>
          <w:rFonts w:ascii="Times New Roman" w:hAnsi="Times New Roman" w:hint="default"/>
          <w:sz w:val="24"/>
          <w:szCs w:val="24"/>
        </w:rPr>
        <w:t>ch osô</w:t>
      </w:r>
      <w:r w:rsidRPr="00E158AE" w:rsidR="00D76D18">
        <w:rPr>
          <w:rFonts w:ascii="Times New Roman" w:hAnsi="Times New Roman" w:hint="default"/>
          <w:sz w:val="24"/>
          <w:szCs w:val="24"/>
        </w:rPr>
        <w:t>b pri predchá</w:t>
      </w:r>
      <w:r w:rsidRPr="00E158AE" w:rsidR="00D76D18">
        <w:rPr>
          <w:rFonts w:ascii="Times New Roman" w:hAnsi="Times New Roman" w:hint="default"/>
          <w:sz w:val="24"/>
          <w:szCs w:val="24"/>
        </w:rPr>
        <w:t>dzaní</w:t>
      </w:r>
      <w:r w:rsidRPr="00E158AE" w:rsidR="00D76D18">
        <w:rPr>
          <w:rFonts w:ascii="Times New Roman" w:hAnsi="Times New Roman" w:hint="default"/>
          <w:sz w:val="24"/>
          <w:szCs w:val="24"/>
        </w:rPr>
        <w:t xml:space="preserve"> vzniku odpadov a pri nakladaní</w:t>
      </w:r>
      <w:r w:rsidRPr="00E158AE" w:rsidR="00D76D18">
        <w:rPr>
          <w:rFonts w:ascii="Times New Roman" w:hAnsi="Times New Roman" w:hint="default"/>
          <w:sz w:val="24"/>
          <w:szCs w:val="24"/>
        </w:rPr>
        <w:t xml:space="preserve"> s odpadmi, </w:t>
      </w:r>
    </w:p>
    <w:p w:rsidR="00704828" w:rsidRPr="00E158AE" w:rsidP="00CA66F7">
      <w:pPr>
        <w:pStyle w:val="Standard"/>
        <w:numPr>
          <w:numId w:val="409"/>
        </w:numPr>
        <w:bidi w:val="0"/>
        <w:spacing w:after="0" w:line="240" w:lineRule="auto"/>
        <w:jc w:val="both"/>
      </w:pPr>
      <w:r w:rsidRPr="00E158AE" w:rsidR="00D76D18">
        <w:rPr>
          <w:rFonts w:ascii="Times New Roman" w:hAnsi="Times New Roman" w:hint="default"/>
          <w:sz w:val="24"/>
          <w:szCs w:val="24"/>
        </w:rPr>
        <w:t>rozší</w:t>
      </w:r>
      <w:r w:rsidRPr="00E158AE" w:rsidR="00D76D18">
        <w:rPr>
          <w:rFonts w:ascii="Times New Roman" w:hAnsi="Times New Roman" w:hint="default"/>
          <w:sz w:val="24"/>
          <w:szCs w:val="24"/>
        </w:rPr>
        <w:t>renú</w:t>
      </w:r>
      <w:r w:rsidRPr="00E158AE" w:rsidR="00D76D18">
        <w:rPr>
          <w:rFonts w:ascii="Times New Roman" w:hAnsi="Times New Roman" w:hint="default"/>
          <w:sz w:val="24"/>
          <w:szCs w:val="24"/>
        </w:rPr>
        <w:t xml:space="preserve"> zodpovednosť</w:t>
      </w:r>
      <w:r w:rsidRPr="00E158AE" w:rsidR="00D76D18">
        <w:rPr>
          <w:rFonts w:ascii="Times New Roman" w:hAnsi="Times New Roman" w:hint="default"/>
          <w:sz w:val="24"/>
          <w:szCs w:val="24"/>
        </w:rPr>
        <w:t xml:space="preserve"> vý</w:t>
      </w:r>
      <w:r w:rsidRPr="00E158AE" w:rsidR="00D76D18">
        <w:rPr>
          <w:rFonts w:ascii="Times New Roman" w:hAnsi="Times New Roman" w:hint="default"/>
          <w:sz w:val="24"/>
          <w:szCs w:val="24"/>
        </w:rPr>
        <w:t xml:space="preserve">robcov, </w:t>
      </w:r>
    </w:p>
    <w:p w:rsidR="00704828" w:rsidRPr="00E158AE" w:rsidP="00CA66F7">
      <w:pPr>
        <w:pStyle w:val="Standard"/>
        <w:numPr>
          <w:numId w:val="409"/>
        </w:numPr>
        <w:bidi w:val="0"/>
        <w:spacing w:after="0" w:line="240" w:lineRule="auto"/>
        <w:jc w:val="both"/>
      </w:pPr>
      <w:r w:rsidRPr="00E158AE" w:rsidR="00D76D18">
        <w:rPr>
          <w:rFonts w:ascii="Times New Roman" w:hAnsi="Times New Roman"/>
          <w:sz w:val="24"/>
          <w:szCs w:val="24"/>
        </w:rPr>
        <w:t xml:space="preserve">nakladanie s </w:t>
      </w:r>
      <w:r w:rsidRPr="00E158AE" w:rsidR="00B601A0">
        <w:rPr>
          <w:rFonts w:ascii="Times New Roman" w:hAnsi="Times New Roman" w:hint="default"/>
          <w:sz w:val="24"/>
          <w:szCs w:val="24"/>
        </w:rPr>
        <w:t>vyhradený</w:t>
      </w:r>
      <w:r w:rsidRPr="00E158AE" w:rsidR="00B601A0">
        <w:rPr>
          <w:rFonts w:ascii="Times New Roman" w:hAnsi="Times New Roman" w:hint="default"/>
          <w:sz w:val="24"/>
          <w:szCs w:val="24"/>
        </w:rPr>
        <w:t>mi</w:t>
      </w:r>
      <w:r w:rsidRPr="00E158AE" w:rsidR="00D76D18">
        <w:rPr>
          <w:rFonts w:ascii="Times New Roman" w:hAnsi="Times New Roman" w:hint="default"/>
          <w:sz w:val="24"/>
          <w:szCs w:val="24"/>
        </w:rPr>
        <w:t xml:space="preserve"> vý</w:t>
      </w:r>
      <w:r w:rsidRPr="00E158AE" w:rsidR="00D76D18">
        <w:rPr>
          <w:rFonts w:ascii="Times New Roman" w:hAnsi="Times New Roman" w:hint="default"/>
          <w:sz w:val="24"/>
          <w:szCs w:val="24"/>
        </w:rPr>
        <w:t>robkami a prú</w:t>
      </w:r>
      <w:r w:rsidRPr="00E158AE" w:rsidR="00D76D18">
        <w:rPr>
          <w:rFonts w:ascii="Times New Roman" w:hAnsi="Times New Roman" w:hint="default"/>
          <w:sz w:val="24"/>
          <w:szCs w:val="24"/>
        </w:rPr>
        <w:t xml:space="preserve">dmi odpadov, </w:t>
      </w:r>
    </w:p>
    <w:p w:rsidR="00704828" w:rsidRPr="00E158AE" w:rsidP="00CA66F7">
      <w:pPr>
        <w:pStyle w:val="Standard"/>
        <w:numPr>
          <w:numId w:val="409"/>
        </w:numPr>
        <w:bidi w:val="0"/>
        <w:spacing w:after="0" w:line="240" w:lineRule="auto"/>
        <w:jc w:val="both"/>
      </w:pPr>
      <w:r w:rsidRPr="00E158AE" w:rsidR="00D76D18">
        <w:rPr>
          <w:rFonts w:ascii="Times New Roman" w:hAnsi="Times New Roman" w:hint="default"/>
          <w:sz w:val="24"/>
          <w:szCs w:val="24"/>
        </w:rPr>
        <w:t>komuná</w:t>
      </w:r>
      <w:r w:rsidRPr="00E158AE" w:rsidR="00D76D18">
        <w:rPr>
          <w:rFonts w:ascii="Times New Roman" w:hAnsi="Times New Roman" w:hint="default"/>
          <w:sz w:val="24"/>
          <w:szCs w:val="24"/>
        </w:rPr>
        <w:t xml:space="preserve">lny odpad, </w:t>
      </w:r>
    </w:p>
    <w:p w:rsidR="00704828" w:rsidRPr="00E158AE" w:rsidP="00CA66F7">
      <w:pPr>
        <w:pStyle w:val="Standard"/>
        <w:numPr>
          <w:numId w:val="409"/>
        </w:numPr>
        <w:bidi w:val="0"/>
        <w:spacing w:after="0" w:line="240" w:lineRule="auto"/>
        <w:jc w:val="both"/>
      </w:pPr>
      <w:r w:rsidRPr="00E158AE" w:rsidR="00D76D18">
        <w:rPr>
          <w:rFonts w:ascii="Times New Roman" w:hAnsi="Times New Roman" w:hint="default"/>
          <w:sz w:val="24"/>
          <w:szCs w:val="24"/>
        </w:rPr>
        <w:t>cezhranič</w:t>
      </w:r>
      <w:r w:rsidRPr="00E158AE" w:rsidR="00D76D18">
        <w:rPr>
          <w:rFonts w:ascii="Times New Roman" w:hAnsi="Times New Roman" w:hint="default"/>
          <w:sz w:val="24"/>
          <w:szCs w:val="24"/>
        </w:rPr>
        <w:t>ný</w:t>
      </w:r>
      <w:r w:rsidRPr="00E158AE" w:rsidR="00D76D18">
        <w:rPr>
          <w:rFonts w:ascii="Times New Roman" w:hAnsi="Times New Roman" w:hint="default"/>
          <w:sz w:val="24"/>
          <w:szCs w:val="24"/>
        </w:rPr>
        <w:t xml:space="preserve"> pohyb odpadov, </w:t>
      </w:r>
    </w:p>
    <w:p w:rsidR="00704828" w:rsidRPr="00E158AE" w:rsidP="00CA66F7">
      <w:pPr>
        <w:pStyle w:val="Standard"/>
        <w:numPr>
          <w:numId w:val="409"/>
        </w:numPr>
        <w:bidi w:val="0"/>
        <w:spacing w:after="0" w:line="240" w:lineRule="auto"/>
        <w:jc w:val="both"/>
      </w:pPr>
      <w:r w:rsidRPr="00E158AE" w:rsidR="00D76D18">
        <w:rPr>
          <w:rFonts w:ascii="Times New Roman" w:hAnsi="Times New Roman" w:hint="default"/>
          <w:sz w:val="24"/>
          <w:szCs w:val="24"/>
        </w:rPr>
        <w:t>informač</w:t>
      </w:r>
      <w:r w:rsidRPr="00E158AE" w:rsidR="00D76D18">
        <w:rPr>
          <w:rFonts w:ascii="Times New Roman" w:hAnsi="Times New Roman" w:hint="default"/>
          <w:sz w:val="24"/>
          <w:szCs w:val="24"/>
        </w:rPr>
        <w:t>ný</w:t>
      </w:r>
      <w:r w:rsidRPr="00E158AE" w:rsidR="00D76D18">
        <w:rPr>
          <w:rFonts w:ascii="Times New Roman" w:hAnsi="Times New Roman" w:hint="default"/>
          <w:sz w:val="24"/>
          <w:szCs w:val="24"/>
        </w:rPr>
        <w:t xml:space="preserve"> systé</w:t>
      </w:r>
      <w:r w:rsidRPr="00E158AE" w:rsidR="00D76D18">
        <w:rPr>
          <w:rFonts w:ascii="Times New Roman" w:hAnsi="Times New Roman" w:hint="default"/>
          <w:sz w:val="24"/>
          <w:szCs w:val="24"/>
        </w:rPr>
        <w:t>m odpadové</w:t>
      </w:r>
      <w:r w:rsidRPr="00E158AE" w:rsidR="00D76D18">
        <w:rPr>
          <w:rFonts w:ascii="Times New Roman" w:hAnsi="Times New Roman" w:hint="default"/>
          <w:sz w:val="24"/>
          <w:szCs w:val="24"/>
        </w:rPr>
        <w:t>ho hospodá</w:t>
      </w:r>
      <w:r w:rsidRPr="00E158AE" w:rsidR="00D76D18">
        <w:rPr>
          <w:rFonts w:ascii="Times New Roman" w:hAnsi="Times New Roman" w:hint="default"/>
          <w:sz w:val="24"/>
          <w:szCs w:val="24"/>
        </w:rPr>
        <w:t>rstva,</w:t>
      </w:r>
    </w:p>
    <w:p w:rsidR="00704828" w:rsidRPr="00E158AE" w:rsidP="00CA66F7">
      <w:pPr>
        <w:pStyle w:val="Standard"/>
        <w:numPr>
          <w:numId w:val="409"/>
        </w:numPr>
        <w:bidi w:val="0"/>
        <w:spacing w:after="0" w:line="240" w:lineRule="auto"/>
        <w:jc w:val="both"/>
      </w:pPr>
      <w:r w:rsidRPr="00E158AE" w:rsidR="00D76D18">
        <w:rPr>
          <w:rFonts w:ascii="Times New Roman" w:hAnsi="Times New Roman" w:hint="default"/>
          <w:sz w:val="24"/>
          <w:szCs w:val="24"/>
        </w:rPr>
        <w:t>pô</w:t>
      </w:r>
      <w:r w:rsidRPr="00E158AE" w:rsidR="00D76D18">
        <w:rPr>
          <w:rFonts w:ascii="Times New Roman" w:hAnsi="Times New Roman" w:hint="default"/>
          <w:sz w:val="24"/>
          <w:szCs w:val="24"/>
        </w:rPr>
        <w:t>sobnosť</w:t>
      </w:r>
      <w:r w:rsidRPr="00E158AE" w:rsidR="00D76D18">
        <w:rPr>
          <w:rFonts w:ascii="Times New Roman" w:hAnsi="Times New Roman" w:hint="default"/>
          <w:sz w:val="24"/>
          <w:szCs w:val="24"/>
        </w:rPr>
        <w:t xml:space="preserve"> orgá</w:t>
      </w:r>
      <w:r w:rsidRPr="00E158AE" w:rsidR="00D76D18">
        <w:rPr>
          <w:rFonts w:ascii="Times New Roman" w:hAnsi="Times New Roman" w:hint="default"/>
          <w:sz w:val="24"/>
          <w:szCs w:val="24"/>
        </w:rPr>
        <w:t>nov š</w:t>
      </w:r>
      <w:r w:rsidRPr="00E158AE" w:rsidR="00D76D18">
        <w:rPr>
          <w:rFonts w:ascii="Times New Roman" w:hAnsi="Times New Roman" w:hint="default"/>
          <w:sz w:val="24"/>
          <w:szCs w:val="24"/>
        </w:rPr>
        <w:t>tá</w:t>
      </w:r>
      <w:r w:rsidRPr="00E158AE" w:rsidR="00D76D18">
        <w:rPr>
          <w:rFonts w:ascii="Times New Roman" w:hAnsi="Times New Roman" w:hint="default"/>
          <w:sz w:val="24"/>
          <w:szCs w:val="24"/>
        </w:rPr>
        <w:t>tnej sprá</w:t>
      </w:r>
      <w:r w:rsidRPr="00E158AE" w:rsidR="00D76D18">
        <w:rPr>
          <w:rFonts w:ascii="Times New Roman" w:hAnsi="Times New Roman" w:hint="default"/>
          <w:sz w:val="24"/>
          <w:szCs w:val="24"/>
        </w:rPr>
        <w:t>vy a obcí</w:t>
      </w:r>
      <w:r w:rsidRPr="00E158AE" w:rsidR="00D76D18">
        <w:rPr>
          <w:rFonts w:ascii="Times New Roman" w:hAnsi="Times New Roman" w:hint="default"/>
          <w:sz w:val="24"/>
          <w:szCs w:val="24"/>
        </w:rPr>
        <w:t xml:space="preserve">, </w:t>
      </w:r>
    </w:p>
    <w:p w:rsidR="00704828" w:rsidRPr="00E158AE" w:rsidP="00CA66F7">
      <w:pPr>
        <w:pStyle w:val="Standard"/>
        <w:numPr>
          <w:numId w:val="409"/>
        </w:numPr>
        <w:bidi w:val="0"/>
        <w:spacing w:after="0" w:line="240" w:lineRule="auto"/>
        <w:jc w:val="both"/>
      </w:pPr>
      <w:r w:rsidRPr="00E158AE" w:rsidR="00D76D18">
        <w:rPr>
          <w:rFonts w:ascii="Times New Roman" w:hAnsi="Times New Roman" w:hint="default"/>
          <w:sz w:val="24"/>
          <w:szCs w:val="24"/>
        </w:rPr>
        <w:t>zodpovednosť</w:t>
      </w:r>
      <w:r w:rsidRPr="00E158AE" w:rsidR="00D76D18">
        <w:rPr>
          <w:rFonts w:ascii="Times New Roman" w:hAnsi="Times New Roman" w:hint="default"/>
          <w:sz w:val="24"/>
          <w:szCs w:val="24"/>
        </w:rPr>
        <w:t xml:space="preserve"> za poruš</w:t>
      </w:r>
      <w:r w:rsidRPr="00E158AE" w:rsidR="00D76D18">
        <w:rPr>
          <w:rFonts w:ascii="Times New Roman" w:hAnsi="Times New Roman" w:hint="default"/>
          <w:sz w:val="24"/>
          <w:szCs w:val="24"/>
        </w:rPr>
        <w:t>enie povinností</w:t>
      </w:r>
      <w:r w:rsidRPr="00E158AE" w:rsidR="00D76D18">
        <w:rPr>
          <w:rFonts w:ascii="Times New Roman" w:hAnsi="Times New Roman" w:hint="default"/>
          <w:sz w:val="24"/>
          <w:szCs w:val="24"/>
        </w:rPr>
        <w:t xml:space="preserve"> </w:t>
      </w:r>
      <w:r w:rsidRPr="00E158AE" w:rsidR="00D76D18">
        <w:rPr>
          <w:rFonts w:ascii="Times New Roman" w:hAnsi="Times New Roman" w:hint="default"/>
          <w:sz w:val="24"/>
          <w:szCs w:val="24"/>
        </w:rPr>
        <w:t>na ú</w:t>
      </w:r>
      <w:r w:rsidRPr="00E158AE" w:rsidR="00D76D18">
        <w:rPr>
          <w:rFonts w:ascii="Times New Roman" w:hAnsi="Times New Roman" w:hint="default"/>
          <w:sz w:val="24"/>
          <w:szCs w:val="24"/>
        </w:rPr>
        <w:t>seku odpadové</w:t>
      </w:r>
      <w:r w:rsidRPr="00E158AE" w:rsidR="00D76D18">
        <w:rPr>
          <w:rFonts w:ascii="Times New Roman" w:hAnsi="Times New Roman" w:hint="default"/>
          <w:sz w:val="24"/>
          <w:szCs w:val="24"/>
        </w:rPr>
        <w:t>ho hospodá</w:t>
      </w:r>
      <w:r w:rsidRPr="00E158AE" w:rsidR="00D76D18">
        <w:rPr>
          <w:rFonts w:ascii="Times New Roman" w:hAnsi="Times New Roman" w:hint="default"/>
          <w:sz w:val="24"/>
          <w:szCs w:val="24"/>
        </w:rPr>
        <w:t xml:space="preserve">rstva a </w:t>
      </w:r>
    </w:p>
    <w:p w:rsidR="004E43FC" w:rsidRPr="00E158AE" w:rsidP="00CA66F7">
      <w:pPr>
        <w:pStyle w:val="Standard"/>
        <w:numPr>
          <w:numId w:val="409"/>
        </w:numPr>
        <w:bidi w:val="0"/>
        <w:spacing w:after="0" w:line="240" w:lineRule="auto"/>
        <w:jc w:val="both"/>
      </w:pPr>
      <w:r w:rsidRPr="00E158AE" w:rsidR="00D76D18">
        <w:rPr>
          <w:rFonts w:ascii="Times New Roman" w:hAnsi="Times New Roman" w:hint="default"/>
          <w:sz w:val="24"/>
          <w:szCs w:val="24"/>
        </w:rPr>
        <w:t>č</w:t>
      </w:r>
      <w:r w:rsidRPr="00E158AE" w:rsidR="00D76D18">
        <w:rPr>
          <w:rFonts w:ascii="Times New Roman" w:hAnsi="Times New Roman" w:hint="default"/>
          <w:sz w:val="24"/>
          <w:szCs w:val="24"/>
        </w:rPr>
        <w:t>innosť</w:t>
      </w:r>
      <w:r w:rsidRPr="00E158AE" w:rsidR="00D76D18">
        <w:rPr>
          <w:rFonts w:ascii="Times New Roman" w:hAnsi="Times New Roman" w:hint="default"/>
          <w:sz w:val="24"/>
          <w:szCs w:val="24"/>
        </w:rPr>
        <w:t xml:space="preserve"> Recyklač</w:t>
      </w:r>
      <w:r w:rsidRPr="00E158AE" w:rsidR="00D76D18">
        <w:rPr>
          <w:rFonts w:ascii="Times New Roman" w:hAnsi="Times New Roman" w:hint="default"/>
          <w:sz w:val="24"/>
          <w:szCs w:val="24"/>
        </w:rPr>
        <w:t>né</w:t>
      </w:r>
      <w:r w:rsidRPr="00E158AE" w:rsidR="00D76D18">
        <w:rPr>
          <w:rFonts w:ascii="Times New Roman" w:hAnsi="Times New Roman" w:hint="default"/>
          <w:sz w:val="24"/>
          <w:szCs w:val="24"/>
        </w:rPr>
        <w:t>ho fondu, proces jeho zruš</w:t>
      </w:r>
      <w:r w:rsidRPr="00E158AE" w:rsidR="00D76D18">
        <w:rPr>
          <w:rFonts w:ascii="Times New Roman" w:hAnsi="Times New Roman" w:hint="default"/>
          <w:sz w:val="24"/>
          <w:szCs w:val="24"/>
        </w:rPr>
        <w:t>enia a</w:t>
      </w:r>
      <w:r w:rsidRPr="00E158AE" w:rsidR="008A61ED">
        <w:rPr>
          <w:rFonts w:ascii="Times New Roman" w:hAnsi="Times New Roman"/>
          <w:sz w:val="24"/>
          <w:szCs w:val="24"/>
        </w:rPr>
        <w:t> </w:t>
      </w:r>
      <w:r w:rsidRPr="00E158AE" w:rsidR="00D76D18">
        <w:rPr>
          <w:rFonts w:ascii="Times New Roman" w:hAnsi="Times New Roman" w:hint="default"/>
          <w:sz w:val="24"/>
          <w:szCs w:val="24"/>
        </w:rPr>
        <w:t>zá</w:t>
      </w:r>
      <w:r w:rsidRPr="00E158AE" w:rsidR="00D76D18">
        <w:rPr>
          <w:rFonts w:ascii="Times New Roman" w:hAnsi="Times New Roman" w:hint="default"/>
          <w:sz w:val="24"/>
          <w:szCs w:val="24"/>
        </w:rPr>
        <w:t>niku</w:t>
      </w:r>
      <w:r w:rsidRPr="00E158AE" w:rsidR="008A61ED">
        <w:rPr>
          <w:rFonts w:ascii="Times New Roman" w:hAnsi="Times New Roman"/>
          <w:sz w:val="24"/>
          <w:szCs w:val="24"/>
        </w:rPr>
        <w:t>.</w:t>
      </w:r>
    </w:p>
    <w:p w:rsidR="004E43FC" w:rsidRPr="00E158AE" w:rsidP="007A6A0A">
      <w:pPr>
        <w:pStyle w:val="Standard"/>
        <w:bidi w:val="0"/>
        <w:spacing w:after="0" w:line="240" w:lineRule="auto"/>
        <w:jc w:val="both"/>
        <w:rPr>
          <w:rFonts w:ascii="Times New Roman" w:hAnsi="Times New Roman" w:cs="Times New Roman"/>
          <w:b/>
          <w:sz w:val="24"/>
          <w:szCs w:val="24"/>
        </w:rPr>
      </w:pPr>
    </w:p>
    <w:p w:rsidR="004E43FC" w:rsidRPr="00E158AE" w:rsidP="007A6A0A">
      <w:pPr>
        <w:pStyle w:val="Standard"/>
        <w:bidi w:val="0"/>
        <w:spacing w:after="0" w:line="240" w:lineRule="auto"/>
        <w:jc w:val="both"/>
        <w:rPr>
          <w:rFonts w:ascii="Times New Roman" w:hAnsi="Times New Roman" w:cs="Times New Roman"/>
          <w:sz w:val="24"/>
          <w:szCs w:val="24"/>
        </w:rPr>
      </w:pPr>
      <w:r w:rsidRPr="00E158AE" w:rsidR="00704828">
        <w:rPr>
          <w:rFonts w:ascii="Times New Roman" w:hAnsi="Times New Roman" w:cs="Times New Roman"/>
          <w:sz w:val="24"/>
          <w:szCs w:val="24"/>
        </w:rPr>
        <w:t>(2</w:t>
      </w:r>
      <w:r w:rsidRPr="00E158AE">
        <w:rPr>
          <w:rFonts w:ascii="Times New Roman" w:hAnsi="Times New Roman" w:cs="Times New Roman" w:hint="default"/>
          <w:sz w:val="24"/>
          <w:szCs w:val="24"/>
        </w:rPr>
        <w:t>) Tento zá</w:t>
      </w:r>
      <w:r w:rsidRPr="00E158AE">
        <w:rPr>
          <w:rFonts w:ascii="Times New Roman" w:hAnsi="Times New Roman" w:cs="Times New Roman" w:hint="default"/>
          <w:sz w:val="24"/>
          <w:szCs w:val="24"/>
        </w:rPr>
        <w:t>kon sa</w:t>
      </w:r>
      <w:r w:rsidRPr="00E158AE" w:rsidR="006124D4">
        <w:rPr>
          <w:rFonts w:ascii="Times New Roman" w:hAnsi="Times New Roman" w:cs="Times New Roman" w:hint="default"/>
          <w:sz w:val="24"/>
          <w:szCs w:val="24"/>
        </w:rPr>
        <w:t xml:space="preserve"> nevzť</w:t>
      </w:r>
      <w:r w:rsidRPr="00E158AE" w:rsidR="006124D4">
        <w:rPr>
          <w:rFonts w:ascii="Times New Roman" w:hAnsi="Times New Roman" w:cs="Times New Roman" w:hint="default"/>
          <w:sz w:val="24"/>
          <w:szCs w:val="24"/>
        </w:rPr>
        <w:t xml:space="preserve">ahuje </w:t>
      </w:r>
      <w:r w:rsidRPr="00E158AE">
        <w:rPr>
          <w:rFonts w:ascii="Times New Roman" w:hAnsi="Times New Roman" w:cs="Times New Roman"/>
          <w:sz w:val="24"/>
          <w:szCs w:val="24"/>
        </w:rPr>
        <w:t>na</w:t>
      </w:r>
    </w:p>
    <w:p w:rsidR="004E43FC" w:rsidRPr="00E158AE" w:rsidP="00CA66F7">
      <w:pPr>
        <w:pStyle w:val="Standard"/>
        <w:numPr>
          <w:numId w:val="230"/>
        </w:numPr>
        <w:bidi w:val="0"/>
        <w:spacing w:after="0" w:line="240" w:lineRule="auto"/>
        <w:jc w:val="both"/>
        <w:rPr>
          <w:rFonts w:ascii="Times New Roman" w:hAnsi="Times New Roman" w:cs="Times New Roman" w:hint="default"/>
          <w:sz w:val="24"/>
          <w:szCs w:val="24"/>
        </w:rPr>
      </w:pPr>
      <w:r w:rsidRPr="00E158AE" w:rsidR="001B6217">
        <w:rPr>
          <w:rFonts w:ascii="Times New Roman" w:hAnsi="Times New Roman" w:cs="Times New Roman"/>
          <w:sz w:val="24"/>
          <w:szCs w:val="24"/>
        </w:rPr>
        <w:t>hnoj,</w:t>
      </w:r>
      <w:r>
        <w:rPr>
          <w:rStyle w:val="FootnoteReference"/>
          <w:rFonts w:ascii="Times New Roman" w:hAnsi="Times New Roman"/>
          <w:position w:val="0"/>
          <w:sz w:val="24"/>
          <w:szCs w:val="24"/>
          <w:rtl w:val="0"/>
        </w:rPr>
        <w:footnoteReference w:id="3"/>
      </w:r>
      <w:r w:rsidRPr="00E158AE" w:rsidR="008D4DE6">
        <w:rPr>
          <w:rFonts w:ascii="Times New Roman" w:hAnsi="Times New Roman" w:cs="Times New Roman"/>
          <w:sz w:val="24"/>
          <w:szCs w:val="24"/>
          <w:vertAlign w:val="superscript"/>
        </w:rPr>
        <w:t>)</w:t>
      </w:r>
      <w:r w:rsidRPr="00E158AE" w:rsidR="001B6217">
        <w:rPr>
          <w:rFonts w:ascii="Times New Roman" w:hAnsi="Times New Roman" w:cs="Times New Roman"/>
          <w:sz w:val="24"/>
          <w:szCs w:val="24"/>
        </w:rPr>
        <w:t xml:space="preserve"> </w:t>
      </w:r>
      <w:r w:rsidRPr="00E158AE">
        <w:rPr>
          <w:rFonts w:ascii="Times New Roman" w:hAnsi="Times New Roman" w:cs="Times New Roman" w:hint="default"/>
          <w:sz w:val="24"/>
          <w:szCs w:val="24"/>
        </w:rPr>
        <w:t>slamu alebo iný</w:t>
      </w:r>
      <w:r w:rsidRPr="00E158AE">
        <w:rPr>
          <w:rFonts w:ascii="Times New Roman" w:hAnsi="Times New Roman" w:cs="Times New Roman" w:hint="default"/>
          <w:sz w:val="24"/>
          <w:szCs w:val="24"/>
        </w:rPr>
        <w:t xml:space="preserve"> prí</w:t>
      </w:r>
      <w:r w:rsidRPr="00E158AE">
        <w:rPr>
          <w:rFonts w:ascii="Times New Roman" w:hAnsi="Times New Roman" w:cs="Times New Roman" w:hint="default"/>
          <w:sz w:val="24"/>
          <w:szCs w:val="24"/>
        </w:rPr>
        <w:t>rodný</w:t>
      </w:r>
      <w:r w:rsidRPr="00E158AE">
        <w:rPr>
          <w:rFonts w:ascii="Times New Roman" w:hAnsi="Times New Roman" w:cs="Times New Roman" w:hint="default"/>
          <w:sz w:val="24"/>
          <w:szCs w:val="24"/>
        </w:rPr>
        <w:t xml:space="preserve"> poľ</w:t>
      </w:r>
      <w:r w:rsidRPr="00E158AE">
        <w:rPr>
          <w:rFonts w:ascii="Times New Roman" w:hAnsi="Times New Roman" w:cs="Times New Roman" w:hint="default"/>
          <w:sz w:val="24"/>
          <w:szCs w:val="24"/>
        </w:rPr>
        <w:t>nohospodá</w:t>
      </w:r>
      <w:r w:rsidRPr="00E158AE">
        <w:rPr>
          <w:rFonts w:ascii="Times New Roman" w:hAnsi="Times New Roman" w:cs="Times New Roman" w:hint="default"/>
          <w:sz w:val="24"/>
          <w:szCs w:val="24"/>
        </w:rPr>
        <w:t>rsky materiá</w:t>
      </w:r>
      <w:r w:rsidRPr="00E158AE">
        <w:rPr>
          <w:rFonts w:ascii="Times New Roman" w:hAnsi="Times New Roman" w:cs="Times New Roman" w:hint="default"/>
          <w:sz w:val="24"/>
          <w:szCs w:val="24"/>
        </w:rPr>
        <w:t>l alebo lesní</w:t>
      </w:r>
      <w:r w:rsidRPr="00E158AE">
        <w:rPr>
          <w:rFonts w:ascii="Times New Roman" w:hAnsi="Times New Roman" w:cs="Times New Roman" w:hint="default"/>
          <w:sz w:val="24"/>
          <w:szCs w:val="24"/>
        </w:rPr>
        <w:t>cky materiá</w:t>
      </w:r>
      <w:r w:rsidRPr="00E158AE">
        <w:rPr>
          <w:rFonts w:ascii="Times New Roman" w:hAnsi="Times New Roman" w:cs="Times New Roman" w:hint="default"/>
          <w:sz w:val="24"/>
          <w:szCs w:val="24"/>
        </w:rPr>
        <w:t>l, ktorý</w:t>
      </w:r>
      <w:r w:rsidRPr="00E158AE">
        <w:rPr>
          <w:rFonts w:ascii="Times New Roman" w:hAnsi="Times New Roman" w:cs="Times New Roman" w:hint="default"/>
          <w:sz w:val="24"/>
          <w:szCs w:val="24"/>
        </w:rPr>
        <w:t xml:space="preserve"> nevykazuje nebezpeč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vlastnosti a p</w:t>
      </w:r>
      <w:r w:rsidRPr="00E158AE" w:rsidR="0002084E">
        <w:rPr>
          <w:rFonts w:ascii="Times New Roman" w:hAnsi="Times New Roman" w:cs="Times New Roman" w:hint="default"/>
          <w:sz w:val="24"/>
          <w:szCs w:val="24"/>
        </w:rPr>
        <w:t>ouží</w:t>
      </w:r>
      <w:r w:rsidRPr="00E158AE" w:rsidR="0002084E">
        <w:rPr>
          <w:rFonts w:ascii="Times New Roman" w:hAnsi="Times New Roman" w:cs="Times New Roman" w:hint="default"/>
          <w:sz w:val="24"/>
          <w:szCs w:val="24"/>
        </w:rPr>
        <w:t>va sa v poľ</w:t>
      </w:r>
      <w:r w:rsidRPr="00E158AE" w:rsidR="0002084E">
        <w:rPr>
          <w:rFonts w:ascii="Times New Roman" w:hAnsi="Times New Roman" w:cs="Times New Roman" w:hint="default"/>
          <w:sz w:val="24"/>
          <w:szCs w:val="24"/>
        </w:rPr>
        <w:t>nohospodá</w:t>
      </w:r>
      <w:r w:rsidRPr="00E158AE" w:rsidR="0002084E">
        <w:rPr>
          <w:rFonts w:ascii="Times New Roman" w:hAnsi="Times New Roman" w:cs="Times New Roman" w:hint="default"/>
          <w:sz w:val="24"/>
          <w:szCs w:val="24"/>
        </w:rPr>
        <w:t>rstve,</w:t>
      </w:r>
      <w:r w:rsidRPr="00E158AE">
        <w:rPr>
          <w:rFonts w:ascii="Times New Roman" w:hAnsi="Times New Roman" w:cs="Times New Roman" w:hint="default"/>
          <w:sz w:val="24"/>
          <w:szCs w:val="24"/>
        </w:rPr>
        <w:t xml:space="preserve"> lesní</w:t>
      </w:r>
      <w:r w:rsidRPr="00E158AE">
        <w:rPr>
          <w:rFonts w:ascii="Times New Roman" w:hAnsi="Times New Roman" w:cs="Times New Roman" w:hint="default"/>
          <w:sz w:val="24"/>
          <w:szCs w:val="24"/>
        </w:rPr>
        <w:t xml:space="preserve">ctve alebo na </w:t>
      </w:r>
      <w:r w:rsidRPr="00E158AE" w:rsidR="008E284B">
        <w:rPr>
          <w:rFonts w:ascii="Times New Roman" w:hAnsi="Times New Roman" w:cs="Times New Roman" w:hint="default"/>
          <w:sz w:val="24"/>
          <w:szCs w:val="24"/>
        </w:rPr>
        <w:t>zí</w:t>
      </w:r>
      <w:r w:rsidRPr="00E158AE" w:rsidR="008E284B">
        <w:rPr>
          <w:rFonts w:ascii="Times New Roman" w:hAnsi="Times New Roman" w:cs="Times New Roman" w:hint="default"/>
          <w:sz w:val="24"/>
          <w:szCs w:val="24"/>
        </w:rPr>
        <w:t xml:space="preserve">skanie </w:t>
      </w:r>
      <w:r w:rsidRPr="00E158AE">
        <w:rPr>
          <w:rFonts w:ascii="Times New Roman" w:hAnsi="Times New Roman" w:cs="Times New Roman" w:hint="default"/>
          <w:sz w:val="24"/>
          <w:szCs w:val="24"/>
        </w:rPr>
        <w:t>energie z tohto materiá</w:t>
      </w:r>
      <w:r w:rsidRPr="00E158AE">
        <w:rPr>
          <w:rFonts w:ascii="Times New Roman" w:hAnsi="Times New Roman" w:cs="Times New Roman" w:hint="default"/>
          <w:sz w:val="24"/>
          <w:szCs w:val="24"/>
        </w:rPr>
        <w:t>lu procesmi alebo spô</w:t>
      </w:r>
      <w:r w:rsidRPr="00E158AE">
        <w:rPr>
          <w:rFonts w:ascii="Times New Roman" w:hAnsi="Times New Roman" w:cs="Times New Roman" w:hint="default"/>
          <w:sz w:val="24"/>
          <w:szCs w:val="24"/>
        </w:rPr>
        <w:t>sobmi, ktoré</w:t>
      </w:r>
      <w:r w:rsidRPr="00E158AE">
        <w:rPr>
          <w:rFonts w:ascii="Times New Roman" w:hAnsi="Times New Roman" w:cs="Times New Roman" w:hint="default"/>
          <w:sz w:val="24"/>
          <w:szCs w:val="24"/>
        </w:rPr>
        <w:t xml:space="preserve"> nepoš</w:t>
      </w:r>
      <w:r w:rsidRPr="00E158AE">
        <w:rPr>
          <w:rFonts w:ascii="Times New Roman" w:hAnsi="Times New Roman" w:cs="Times New Roman" w:hint="default"/>
          <w:sz w:val="24"/>
          <w:szCs w:val="24"/>
        </w:rPr>
        <w:t>kodzujú</w:t>
      </w:r>
      <w:r w:rsidRPr="00E158AE">
        <w:rPr>
          <w:rFonts w:ascii="Times New Roman" w:hAnsi="Times New Roman" w:cs="Times New Roman" w:hint="default"/>
          <w:sz w:val="24"/>
          <w:szCs w:val="24"/>
        </w:rPr>
        <w:t xml:space="preserv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ani neohrozujú</w:t>
      </w:r>
      <w:r w:rsidRPr="00E158AE">
        <w:rPr>
          <w:rFonts w:ascii="Times New Roman" w:hAnsi="Times New Roman" w:cs="Times New Roman" w:hint="default"/>
          <w:sz w:val="24"/>
          <w:szCs w:val="24"/>
        </w:rPr>
        <w:t xml:space="preserve"> zdravie ľ</w:t>
      </w:r>
      <w:r w:rsidRPr="00E158AE">
        <w:rPr>
          <w:rFonts w:ascii="Times New Roman" w:hAnsi="Times New Roman" w:cs="Times New Roman" w:hint="default"/>
          <w:sz w:val="24"/>
          <w:szCs w:val="24"/>
        </w:rPr>
        <w:t>udí,</w:t>
      </w:r>
    </w:p>
    <w:p w:rsidR="004E43FC" w:rsidRPr="00E158AE" w:rsidP="00CA66F7">
      <w:pPr>
        <w:pStyle w:val="Standard"/>
        <w:numPr>
          <w:numId w:val="230"/>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nakladanie s lá</w:t>
      </w:r>
      <w:r w:rsidRPr="00E158AE">
        <w:rPr>
          <w:rFonts w:ascii="Times New Roman" w:hAnsi="Times New Roman" w:cs="Times New Roman" w:hint="default"/>
          <w:sz w:val="24"/>
          <w:szCs w:val="24"/>
        </w:rPr>
        <w:t>tkami zneč</w:t>
      </w:r>
      <w:r w:rsidRPr="00E158AE">
        <w:rPr>
          <w:rFonts w:ascii="Times New Roman" w:hAnsi="Times New Roman" w:cs="Times New Roman" w:hint="default"/>
          <w:sz w:val="24"/>
          <w:szCs w:val="24"/>
        </w:rPr>
        <w:t>isť</w:t>
      </w:r>
      <w:r w:rsidRPr="00E158AE">
        <w:rPr>
          <w:rFonts w:ascii="Times New Roman" w:hAnsi="Times New Roman" w:cs="Times New Roman" w:hint="default"/>
          <w:sz w:val="24"/>
          <w:szCs w:val="24"/>
        </w:rPr>
        <w:t>ujú</w:t>
      </w:r>
      <w:r w:rsidRPr="00E158AE">
        <w:rPr>
          <w:rFonts w:ascii="Times New Roman" w:hAnsi="Times New Roman" w:cs="Times New Roman" w:hint="default"/>
          <w:sz w:val="24"/>
          <w:szCs w:val="24"/>
        </w:rPr>
        <w:t>cimi ovzduš</w:t>
      </w:r>
      <w:r w:rsidRPr="00E158AE">
        <w:rPr>
          <w:rFonts w:ascii="Times New Roman" w:hAnsi="Times New Roman" w:cs="Times New Roman" w:hint="default"/>
          <w:sz w:val="24"/>
          <w:szCs w:val="24"/>
        </w:rPr>
        <w:t>ie,</w:t>
      </w:r>
      <w:r>
        <w:rPr>
          <w:rStyle w:val="FootnoteSymbol"/>
          <w:rFonts w:ascii="Times New Roman" w:hAnsi="Times New Roman" w:cs="Times New Roman"/>
          <w:position w:val="0"/>
          <w:sz w:val="24"/>
          <w:szCs w:val="24"/>
          <w:rtl w:val="0"/>
        </w:rPr>
        <w:footnoteReference w:id="4"/>
      </w:r>
      <w:r w:rsidRPr="00E158AE">
        <w:rPr>
          <w:rFonts w:ascii="Times New Roman" w:hAnsi="Times New Roman" w:cs="Times New Roman"/>
          <w:sz w:val="24"/>
          <w:szCs w:val="24"/>
          <w:vertAlign w:val="superscript"/>
        </w:rPr>
        <w:t>)</w:t>
      </w:r>
    </w:p>
    <w:p w:rsidR="004E43FC" w:rsidRPr="00E158AE" w:rsidP="00CA66F7">
      <w:pPr>
        <w:pStyle w:val="Standard"/>
        <w:numPr>
          <w:numId w:val="230"/>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nakladanie, zachytá</w:t>
      </w:r>
      <w:r w:rsidRPr="00E158AE">
        <w:rPr>
          <w:rFonts w:ascii="Times New Roman" w:hAnsi="Times New Roman" w:cs="Times New Roman" w:hint="default"/>
          <w:sz w:val="24"/>
          <w:szCs w:val="24"/>
        </w:rPr>
        <w:t xml:space="preserve">vanie, </w:t>
      </w:r>
      <w:r w:rsidRPr="00E158AE">
        <w:rPr>
          <w:rFonts w:ascii="Times New Roman" w:hAnsi="Times New Roman" w:cs="Times New Roman" w:hint="default"/>
          <w:sz w:val="24"/>
          <w:szCs w:val="24"/>
        </w:rPr>
        <w:t>prepravu a trvalé</w:t>
      </w:r>
      <w:r w:rsidRPr="00E158AE">
        <w:rPr>
          <w:rFonts w:ascii="Times New Roman" w:hAnsi="Times New Roman" w:cs="Times New Roman" w:hint="default"/>
          <w:sz w:val="24"/>
          <w:szCs w:val="24"/>
        </w:rPr>
        <w:t xml:space="preserve"> ukladanie oxidu uhlič</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ho do geologické</w:t>
      </w:r>
      <w:r w:rsidRPr="00E158AE">
        <w:rPr>
          <w:rFonts w:ascii="Times New Roman" w:hAnsi="Times New Roman" w:cs="Times New Roman" w:hint="default"/>
          <w:sz w:val="24"/>
          <w:szCs w:val="24"/>
        </w:rPr>
        <w:t>ho prostredia podľ</w:t>
      </w:r>
      <w:r w:rsidRPr="00E158AE">
        <w:rPr>
          <w:rFonts w:ascii="Times New Roman" w:hAnsi="Times New Roman" w:cs="Times New Roman" w:hint="default"/>
          <w:sz w:val="24"/>
          <w:szCs w:val="24"/>
        </w:rPr>
        <w:t>a osobitné</w:t>
      </w:r>
      <w:r w:rsidRPr="00E158AE">
        <w:rPr>
          <w:rFonts w:ascii="Times New Roman" w:hAnsi="Times New Roman" w:cs="Times New Roman" w:hint="default"/>
          <w:sz w:val="24"/>
          <w:szCs w:val="24"/>
        </w:rPr>
        <w:t>ho predpisu,</w:t>
      </w:r>
      <w:r>
        <w:rPr>
          <w:rStyle w:val="FootnoteSymbol"/>
          <w:rFonts w:ascii="Times New Roman" w:hAnsi="Times New Roman" w:cs="Times New Roman"/>
          <w:position w:val="0"/>
          <w:sz w:val="24"/>
          <w:szCs w:val="24"/>
          <w:rtl w:val="0"/>
        </w:rPr>
        <w:footnoteReference w:id="5"/>
      </w:r>
      <w:r w:rsidRPr="00E158AE">
        <w:rPr>
          <w:rFonts w:ascii="Times New Roman" w:hAnsi="Times New Roman" w:cs="Times New Roman"/>
          <w:sz w:val="24"/>
          <w:szCs w:val="24"/>
          <w:vertAlign w:val="superscript"/>
        </w:rPr>
        <w:t>)</w:t>
      </w:r>
    </w:p>
    <w:p w:rsidR="004E43FC" w:rsidRPr="00E158AE" w:rsidP="00CA66F7">
      <w:pPr>
        <w:pStyle w:val="Standard"/>
        <w:numPr>
          <w:numId w:val="230"/>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nakladanie s odpadmi z drahý</w:t>
      </w:r>
      <w:r w:rsidRPr="00E158AE">
        <w:rPr>
          <w:rFonts w:ascii="Times New Roman" w:hAnsi="Times New Roman" w:cs="Times New Roman" w:hint="default"/>
          <w:sz w:val="24"/>
          <w:szCs w:val="24"/>
        </w:rPr>
        <w:t>ch kovov,</w:t>
      </w:r>
      <w:r>
        <w:rPr>
          <w:rStyle w:val="FootnoteSymbol"/>
          <w:rFonts w:ascii="Times New Roman" w:hAnsi="Times New Roman" w:cs="Times New Roman"/>
          <w:position w:val="0"/>
          <w:sz w:val="24"/>
          <w:szCs w:val="24"/>
          <w:rtl w:val="0"/>
        </w:rPr>
        <w:footnoteReference w:id="6"/>
      </w:r>
      <w:r w:rsidRPr="00E158AE">
        <w:rPr>
          <w:rFonts w:ascii="Times New Roman" w:hAnsi="Times New Roman" w:cs="Times New Roman"/>
          <w:sz w:val="24"/>
          <w:szCs w:val="24"/>
          <w:vertAlign w:val="superscript"/>
        </w:rPr>
        <w:t>)</w:t>
      </w:r>
    </w:p>
    <w:p w:rsidR="004E43FC" w:rsidRPr="00E158AE" w:rsidP="00CA66F7">
      <w:pPr>
        <w:pStyle w:val="Standard"/>
        <w:numPr>
          <w:numId w:val="230"/>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nakladanie s rá</w:t>
      </w:r>
      <w:r w:rsidRPr="00E158AE">
        <w:rPr>
          <w:rFonts w:ascii="Times New Roman" w:hAnsi="Times New Roman" w:cs="Times New Roman" w:hint="default"/>
          <w:sz w:val="24"/>
          <w:szCs w:val="24"/>
        </w:rPr>
        <w:t>dioaktí</w:t>
      </w:r>
      <w:r w:rsidRPr="00E158AE">
        <w:rPr>
          <w:rFonts w:ascii="Times New Roman" w:hAnsi="Times New Roman" w:cs="Times New Roman" w:hint="default"/>
          <w:sz w:val="24"/>
          <w:szCs w:val="24"/>
        </w:rPr>
        <w:t>vnymi odpadmi,</w:t>
      </w:r>
      <w:r>
        <w:rPr>
          <w:rStyle w:val="FootnoteSymbol"/>
          <w:rFonts w:ascii="Times New Roman" w:hAnsi="Times New Roman" w:cs="Times New Roman"/>
          <w:position w:val="0"/>
          <w:sz w:val="24"/>
          <w:szCs w:val="24"/>
          <w:rtl w:val="0"/>
        </w:rPr>
        <w:footnoteReference w:id="7"/>
      </w:r>
      <w:r w:rsidRPr="00E158AE">
        <w:rPr>
          <w:rFonts w:ascii="Times New Roman" w:hAnsi="Times New Roman" w:cs="Times New Roman"/>
          <w:sz w:val="24"/>
          <w:szCs w:val="24"/>
          <w:vertAlign w:val="superscript"/>
        </w:rPr>
        <w:t>)</w:t>
      </w:r>
    </w:p>
    <w:p w:rsidR="004E43FC" w:rsidRPr="00E158AE" w:rsidP="00CA66F7">
      <w:pPr>
        <w:pStyle w:val="Standard"/>
        <w:numPr>
          <w:numId w:val="230"/>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nakladanie s vyradený</w:t>
      </w:r>
      <w:r w:rsidRPr="00E158AE">
        <w:rPr>
          <w:rFonts w:ascii="Times New Roman" w:hAnsi="Times New Roman" w:cs="Times New Roman" w:hint="default"/>
          <w:sz w:val="24"/>
          <w:szCs w:val="24"/>
        </w:rPr>
        <w:t>mi vý</w:t>
      </w:r>
      <w:r w:rsidRPr="00E158AE">
        <w:rPr>
          <w:rFonts w:ascii="Times New Roman" w:hAnsi="Times New Roman" w:cs="Times New Roman" w:hint="default"/>
          <w:sz w:val="24"/>
          <w:szCs w:val="24"/>
        </w:rPr>
        <w:t>buš</w:t>
      </w:r>
      <w:r w:rsidRPr="00E158AE">
        <w:rPr>
          <w:rFonts w:ascii="Times New Roman" w:hAnsi="Times New Roman" w:cs="Times New Roman" w:hint="default"/>
          <w:sz w:val="24"/>
          <w:szCs w:val="24"/>
        </w:rPr>
        <w:t>ninami a zvyš</w:t>
      </w:r>
      <w:r w:rsidRPr="00E158AE">
        <w:rPr>
          <w:rFonts w:ascii="Times New Roman" w:hAnsi="Times New Roman" w:cs="Times New Roman" w:hint="default"/>
          <w:sz w:val="24"/>
          <w:szCs w:val="24"/>
        </w:rPr>
        <w:t>kami z vý</w:t>
      </w:r>
      <w:r w:rsidRPr="00E158AE">
        <w:rPr>
          <w:rFonts w:ascii="Times New Roman" w:hAnsi="Times New Roman" w:cs="Times New Roman" w:hint="default"/>
          <w:sz w:val="24"/>
          <w:szCs w:val="24"/>
        </w:rPr>
        <w:t>roby vý</w:t>
      </w:r>
      <w:r w:rsidRPr="00E158AE">
        <w:rPr>
          <w:rFonts w:ascii="Times New Roman" w:hAnsi="Times New Roman" w:cs="Times New Roman" w:hint="default"/>
          <w:sz w:val="24"/>
          <w:szCs w:val="24"/>
        </w:rPr>
        <w:t>buš</w:t>
      </w:r>
      <w:r w:rsidRPr="00E158AE">
        <w:rPr>
          <w:rFonts w:ascii="Times New Roman" w:hAnsi="Times New Roman" w:cs="Times New Roman" w:hint="default"/>
          <w:sz w:val="24"/>
          <w:szCs w:val="24"/>
        </w:rPr>
        <w:t>ní</w:t>
      </w:r>
      <w:r w:rsidRPr="00E158AE">
        <w:rPr>
          <w:rFonts w:ascii="Times New Roman" w:hAnsi="Times New Roman" w:cs="Times New Roman" w:hint="default"/>
          <w:sz w:val="24"/>
          <w:szCs w:val="24"/>
        </w:rPr>
        <w:t>n,</w:t>
      </w:r>
      <w:r>
        <w:rPr>
          <w:rStyle w:val="FootnoteSymbol"/>
          <w:rFonts w:ascii="Times New Roman" w:hAnsi="Times New Roman" w:cs="Times New Roman"/>
          <w:position w:val="0"/>
          <w:sz w:val="24"/>
          <w:szCs w:val="24"/>
          <w:rtl w:val="0"/>
        </w:rPr>
        <w:footnoteReference w:id="8"/>
      </w:r>
      <w:r w:rsidRPr="00E158AE">
        <w:rPr>
          <w:rFonts w:ascii="Times New Roman" w:hAnsi="Times New Roman" w:cs="Times New Roman"/>
          <w:sz w:val="24"/>
          <w:szCs w:val="24"/>
          <w:vertAlign w:val="superscript"/>
        </w:rPr>
        <w:t>)</w:t>
      </w:r>
    </w:p>
    <w:p w:rsidR="004E43FC" w:rsidRPr="00E158AE" w:rsidP="00CA66F7">
      <w:pPr>
        <w:pStyle w:val="Standard"/>
        <w:numPr>
          <w:numId w:val="230"/>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pô</w:t>
      </w:r>
      <w:r w:rsidRPr="00E158AE">
        <w:rPr>
          <w:rFonts w:ascii="Times New Roman" w:hAnsi="Times New Roman" w:cs="Times New Roman" w:hint="default"/>
          <w:sz w:val="24"/>
          <w:szCs w:val="24"/>
        </w:rPr>
        <w:t>du (in</w:t>
      </w:r>
      <w:r w:rsidRPr="00E158AE">
        <w:rPr>
          <w:rFonts w:ascii="Times New Roman" w:hAnsi="Times New Roman" w:cs="Times New Roman" w:hint="default"/>
          <w:sz w:val="24"/>
          <w:szCs w:val="24"/>
        </w:rPr>
        <w:t xml:space="preserve"> </w:t>
      </w:r>
      <w:r w:rsidRPr="005C4F2E">
        <w:rPr>
          <w:rFonts w:ascii="Times New Roman" w:hAnsi="Times New Roman" w:cs="Times New Roman"/>
          <w:sz w:val="24"/>
          <w:szCs w:val="24"/>
        </w:rPr>
        <w:t>si</w:t>
      </w:r>
      <w:r w:rsidRPr="00E158AE">
        <w:rPr>
          <w:rFonts w:ascii="Times New Roman" w:hAnsi="Times New Roman" w:cs="Times New Roman" w:hint="default"/>
          <w:sz w:val="24"/>
          <w:szCs w:val="24"/>
        </w:rPr>
        <w:t>tu) vrá</w:t>
      </w:r>
      <w:r w:rsidRPr="00E158AE">
        <w:rPr>
          <w:rFonts w:ascii="Times New Roman" w:hAnsi="Times New Roman" w:cs="Times New Roman" w:hint="default"/>
          <w:sz w:val="24"/>
          <w:szCs w:val="24"/>
        </w:rPr>
        <w:t>tane nevykopanej kontaminovanej zeminy a</w:t>
      </w:r>
      <w:r w:rsidRPr="00E158AE" w:rsidR="00901A91">
        <w:rPr>
          <w:rFonts w:ascii="Times New Roman" w:hAnsi="Times New Roman" w:cs="Times New Roman"/>
          <w:sz w:val="24"/>
          <w:szCs w:val="24"/>
        </w:rPr>
        <w:t> </w:t>
      </w:r>
      <w:r w:rsidRPr="00E158AE" w:rsidR="00901A91">
        <w:rPr>
          <w:rFonts w:ascii="Times New Roman" w:hAnsi="Times New Roman" w:cs="Times New Roman"/>
          <w:sz w:val="24"/>
          <w:szCs w:val="24"/>
        </w:rPr>
        <w:t>stavby</w:t>
      </w:r>
      <w:r>
        <w:rPr>
          <w:rStyle w:val="FootnoteReference"/>
          <w:rFonts w:ascii="Times New Roman" w:hAnsi="Times New Roman"/>
          <w:position w:val="0"/>
          <w:sz w:val="24"/>
          <w:szCs w:val="24"/>
          <w:rtl w:val="0"/>
        </w:rPr>
        <w:footnoteReference w:id="9"/>
      </w:r>
      <w:r w:rsidRPr="00E158AE" w:rsidR="00F51CB8">
        <w:rPr>
          <w:rFonts w:ascii="Times New Roman" w:hAnsi="Times New Roman" w:cs="Times New Roman"/>
          <w:sz w:val="24"/>
          <w:szCs w:val="24"/>
          <w:vertAlign w:val="superscript"/>
        </w:rPr>
        <w:t>)</w:t>
      </w:r>
      <w:r w:rsidRPr="00E158AE" w:rsidR="00901A91">
        <w:rPr>
          <w:rFonts w:ascii="Times New Roman" w:hAnsi="Times New Roman" w:cs="Times New Roman"/>
          <w:sz w:val="24"/>
          <w:szCs w:val="24"/>
        </w:rPr>
        <w:t xml:space="preserve"> </w:t>
      </w:r>
      <w:r w:rsidRPr="00E158AE">
        <w:rPr>
          <w:rFonts w:ascii="Times New Roman" w:hAnsi="Times New Roman" w:cs="Times New Roman" w:hint="default"/>
          <w:sz w:val="24"/>
          <w:szCs w:val="24"/>
        </w:rPr>
        <w:t>trvalo spojené</w:t>
      </w:r>
      <w:r w:rsidRPr="00E158AE">
        <w:rPr>
          <w:rFonts w:ascii="Times New Roman" w:hAnsi="Times New Roman" w:cs="Times New Roman" w:hint="default"/>
          <w:sz w:val="24"/>
          <w:szCs w:val="24"/>
        </w:rPr>
        <w:t xml:space="preserve"> so zemou,</w:t>
      </w:r>
    </w:p>
    <w:p w:rsidR="004E43FC" w:rsidRPr="00E158AE" w:rsidP="00CA66F7">
      <w:pPr>
        <w:pStyle w:val="Standard"/>
        <w:numPr>
          <w:numId w:val="230"/>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nekontaminovanú</w:t>
      </w:r>
      <w:r w:rsidRPr="00E158AE">
        <w:rPr>
          <w:rFonts w:ascii="Times New Roman" w:hAnsi="Times New Roman" w:cs="Times New Roman" w:hint="default"/>
          <w:sz w:val="24"/>
          <w:szCs w:val="24"/>
        </w:rPr>
        <w:t xml:space="preserve"> zeminu a iný</w:t>
      </w:r>
      <w:r w:rsidRPr="00E158AE">
        <w:rPr>
          <w:rFonts w:ascii="Times New Roman" w:hAnsi="Times New Roman" w:cs="Times New Roman" w:hint="default"/>
          <w:sz w:val="24"/>
          <w:szCs w:val="24"/>
        </w:rPr>
        <w:t xml:space="preserve"> prirodzene sa vyskytujú</w:t>
      </w:r>
      <w:r w:rsidRPr="00E158AE">
        <w:rPr>
          <w:rFonts w:ascii="Times New Roman" w:hAnsi="Times New Roman" w:cs="Times New Roman" w:hint="default"/>
          <w:sz w:val="24"/>
          <w:szCs w:val="24"/>
        </w:rPr>
        <w:t>ci materiá</w:t>
      </w:r>
      <w:r w:rsidRPr="00E158AE">
        <w:rPr>
          <w:rFonts w:ascii="Times New Roman" w:hAnsi="Times New Roman" w:cs="Times New Roman" w:hint="default"/>
          <w:sz w:val="24"/>
          <w:szCs w:val="24"/>
        </w:rPr>
        <w:t>l vykopaný</w:t>
      </w:r>
      <w:r w:rsidRPr="00E158AE">
        <w:rPr>
          <w:rFonts w:ascii="Times New Roman" w:hAnsi="Times New Roman" w:cs="Times New Roman" w:hint="default"/>
          <w:sz w:val="24"/>
          <w:szCs w:val="24"/>
        </w:rPr>
        <w:t xml:space="preserve"> poč</w:t>
      </w:r>
      <w:r w:rsidRPr="00E158AE">
        <w:rPr>
          <w:rFonts w:ascii="Times New Roman" w:hAnsi="Times New Roman" w:cs="Times New Roman" w:hint="default"/>
          <w:sz w:val="24"/>
          <w:szCs w:val="24"/>
        </w:rPr>
        <w:t>as stavebný</w:t>
      </w:r>
      <w:r w:rsidRPr="00E158AE">
        <w:rPr>
          <w:rFonts w:ascii="Times New Roman" w:hAnsi="Times New Roman" w:cs="Times New Roman" w:hint="default"/>
          <w:sz w:val="24"/>
          <w:szCs w:val="24"/>
        </w:rPr>
        <w:t>ch prá</w:t>
      </w:r>
      <w:r w:rsidRPr="00E158AE">
        <w:rPr>
          <w:rFonts w:ascii="Times New Roman" w:hAnsi="Times New Roman" w:cs="Times New Roman" w:hint="default"/>
          <w:sz w:val="24"/>
          <w:szCs w:val="24"/>
        </w:rPr>
        <w:t>c, ak je isté</w:t>
      </w:r>
      <w:r w:rsidRPr="00E158AE">
        <w:rPr>
          <w:rFonts w:ascii="Times New Roman" w:hAnsi="Times New Roman" w:cs="Times New Roman" w:hint="default"/>
          <w:sz w:val="24"/>
          <w:szCs w:val="24"/>
        </w:rPr>
        <w:t>, ž</w:t>
      </w:r>
      <w:r w:rsidRPr="00E158AE">
        <w:rPr>
          <w:rFonts w:ascii="Times New Roman" w:hAnsi="Times New Roman" w:cs="Times New Roman" w:hint="default"/>
          <w:sz w:val="24"/>
          <w:szCs w:val="24"/>
        </w:rPr>
        <w:t>e sa materiá</w:t>
      </w:r>
      <w:r w:rsidRPr="00E158AE">
        <w:rPr>
          <w:rFonts w:ascii="Times New Roman" w:hAnsi="Times New Roman" w:cs="Times New Roman" w:hint="default"/>
          <w:sz w:val="24"/>
          <w:szCs w:val="24"/>
        </w:rPr>
        <w:t>l použ</w:t>
      </w:r>
      <w:r w:rsidRPr="00E158AE">
        <w:rPr>
          <w:rFonts w:ascii="Times New Roman" w:hAnsi="Times New Roman" w:cs="Times New Roman" w:hint="default"/>
          <w:sz w:val="24"/>
          <w:szCs w:val="24"/>
        </w:rPr>
        <w:t>ije na úč</w:t>
      </w:r>
      <w:r w:rsidRPr="00E158AE">
        <w:rPr>
          <w:rFonts w:ascii="Times New Roman" w:hAnsi="Times New Roman" w:cs="Times New Roman" w:hint="default"/>
          <w:sz w:val="24"/>
          <w:szCs w:val="24"/>
        </w:rPr>
        <w:t>ely vý</w:t>
      </w:r>
      <w:r w:rsidRPr="00E158AE">
        <w:rPr>
          <w:rFonts w:ascii="Times New Roman" w:hAnsi="Times New Roman" w:cs="Times New Roman" w:hint="default"/>
          <w:sz w:val="24"/>
          <w:szCs w:val="24"/>
        </w:rPr>
        <w:t>stavby v prirodzenom stave na</w:t>
      </w:r>
      <w:r w:rsidRPr="00E158AE">
        <w:rPr>
          <w:rFonts w:ascii="Times New Roman" w:hAnsi="Times New Roman" w:cs="Times New Roman" w:hint="default"/>
          <w:sz w:val="24"/>
          <w:szCs w:val="24"/>
        </w:rPr>
        <w:t xml:space="preserve"> mieste, na ktorom </w:t>
      </w:r>
      <w:r w:rsidRPr="00E158AE" w:rsidR="00704828">
        <w:rPr>
          <w:rFonts w:ascii="Times New Roman" w:hAnsi="Times New Roman" w:cs="Times New Roman" w:hint="default"/>
          <w:sz w:val="24"/>
          <w:szCs w:val="24"/>
        </w:rPr>
        <w:t>bol vykopaný</w:t>
      </w:r>
      <w:r w:rsidRPr="00E158AE">
        <w:rPr>
          <w:rFonts w:ascii="Times New Roman" w:hAnsi="Times New Roman" w:cs="Times New Roman"/>
          <w:sz w:val="24"/>
          <w:szCs w:val="24"/>
        </w:rPr>
        <w:t>,</w:t>
      </w:r>
    </w:p>
    <w:p w:rsidR="004E43FC" w:rsidRPr="00E158AE" w:rsidP="00CA66F7">
      <w:pPr>
        <w:pStyle w:val="Standard"/>
        <w:numPr>
          <w:numId w:val="230"/>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sedimenty premiestň</w:t>
      </w:r>
      <w:r w:rsidRPr="00E158AE">
        <w:rPr>
          <w:rFonts w:ascii="Times New Roman" w:hAnsi="Times New Roman" w:cs="Times New Roman" w:hint="default"/>
          <w:sz w:val="24"/>
          <w:szCs w:val="24"/>
        </w:rPr>
        <w:t>ované</w:t>
      </w:r>
      <w:r w:rsidRPr="00E158AE">
        <w:rPr>
          <w:rFonts w:ascii="Times New Roman" w:hAnsi="Times New Roman" w:cs="Times New Roman" w:hint="default"/>
          <w:sz w:val="24"/>
          <w:szCs w:val="24"/>
        </w:rPr>
        <w:t xml:space="preserve"> v rá</w:t>
      </w:r>
      <w:r w:rsidRPr="00E158AE">
        <w:rPr>
          <w:rFonts w:ascii="Times New Roman" w:hAnsi="Times New Roman" w:cs="Times New Roman" w:hint="default"/>
          <w:sz w:val="24"/>
          <w:szCs w:val="24"/>
        </w:rPr>
        <w:t>mci povrchový</w:t>
      </w:r>
      <w:r w:rsidRPr="00E158AE">
        <w:rPr>
          <w:rFonts w:ascii="Times New Roman" w:hAnsi="Times New Roman" w:cs="Times New Roman" w:hint="default"/>
          <w:sz w:val="24"/>
          <w:szCs w:val="24"/>
        </w:rPr>
        <w:t>ch vô</w:t>
      </w:r>
      <w:r w:rsidRPr="00E158AE">
        <w:rPr>
          <w:rFonts w:ascii="Times New Roman" w:hAnsi="Times New Roman" w:cs="Times New Roman" w:hint="default"/>
          <w:sz w:val="24"/>
          <w:szCs w:val="24"/>
        </w:rPr>
        <w:t>d na úč</w:t>
      </w:r>
      <w:r w:rsidRPr="00E158AE">
        <w:rPr>
          <w:rFonts w:ascii="Times New Roman" w:hAnsi="Times New Roman" w:cs="Times New Roman" w:hint="default"/>
          <w:sz w:val="24"/>
          <w:szCs w:val="24"/>
        </w:rPr>
        <w:t>ely vodné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a riadenia vodný</w:t>
      </w:r>
      <w:r w:rsidRPr="00E158AE">
        <w:rPr>
          <w:rFonts w:ascii="Times New Roman" w:hAnsi="Times New Roman" w:cs="Times New Roman" w:hint="default"/>
          <w:sz w:val="24"/>
          <w:szCs w:val="24"/>
        </w:rPr>
        <w:t>ch tokov alebo na zabrá</w:t>
      </w:r>
      <w:r w:rsidRPr="00E158AE">
        <w:rPr>
          <w:rFonts w:ascii="Times New Roman" w:hAnsi="Times New Roman" w:cs="Times New Roman" w:hint="default"/>
          <w:sz w:val="24"/>
          <w:szCs w:val="24"/>
        </w:rPr>
        <w:t>nenie zá</w:t>
      </w:r>
      <w:r w:rsidRPr="00E158AE">
        <w:rPr>
          <w:rFonts w:ascii="Times New Roman" w:hAnsi="Times New Roman" w:cs="Times New Roman" w:hint="default"/>
          <w:sz w:val="24"/>
          <w:szCs w:val="24"/>
        </w:rPr>
        <w:t>plavá</w:t>
      </w:r>
      <w:r w:rsidRPr="00E158AE">
        <w:rPr>
          <w:rFonts w:ascii="Times New Roman" w:hAnsi="Times New Roman" w:cs="Times New Roman" w:hint="default"/>
          <w:sz w:val="24"/>
          <w:szCs w:val="24"/>
        </w:rPr>
        <w:t>m, alebo na zmiernenie úč</w:t>
      </w:r>
      <w:r w:rsidRPr="00E158AE">
        <w:rPr>
          <w:rFonts w:ascii="Times New Roman" w:hAnsi="Times New Roman" w:cs="Times New Roman" w:hint="default"/>
          <w:sz w:val="24"/>
          <w:szCs w:val="24"/>
        </w:rPr>
        <w:t>inkov povodní</w:t>
      </w:r>
      <w:r w:rsidRPr="00E158AE">
        <w:rPr>
          <w:rFonts w:ascii="Times New Roman" w:hAnsi="Times New Roman" w:cs="Times New Roman" w:hint="default"/>
          <w:sz w:val="24"/>
          <w:szCs w:val="24"/>
        </w:rPr>
        <w:t xml:space="preserve"> a období</w:t>
      </w:r>
      <w:r w:rsidRPr="00E158AE">
        <w:rPr>
          <w:rFonts w:ascii="Times New Roman" w:hAnsi="Times New Roman" w:cs="Times New Roman" w:hint="default"/>
          <w:sz w:val="24"/>
          <w:szCs w:val="24"/>
        </w:rPr>
        <w:t xml:space="preserve"> sucha, alebo na rekultivá</w:t>
      </w:r>
      <w:r w:rsidRPr="00E158AE">
        <w:rPr>
          <w:rFonts w:ascii="Times New Roman" w:hAnsi="Times New Roman" w:cs="Times New Roman" w:hint="default"/>
          <w:sz w:val="24"/>
          <w:szCs w:val="24"/>
        </w:rPr>
        <w:t>ciu pô</w:t>
      </w:r>
      <w:r w:rsidRPr="00E158AE">
        <w:rPr>
          <w:rFonts w:ascii="Times New Roman" w:hAnsi="Times New Roman" w:cs="Times New Roman" w:hint="default"/>
          <w:sz w:val="24"/>
          <w:szCs w:val="24"/>
        </w:rPr>
        <w:t>dy, ak sa pre</w:t>
      </w:r>
      <w:r w:rsidRPr="00E158AE">
        <w:rPr>
          <w:rFonts w:ascii="Times New Roman" w:hAnsi="Times New Roman" w:cs="Times New Roman" w:hint="default"/>
          <w:sz w:val="24"/>
          <w:szCs w:val="24"/>
        </w:rPr>
        <w:t>ukáž</w:t>
      </w:r>
      <w:r w:rsidRPr="00E158AE">
        <w:rPr>
          <w:rFonts w:ascii="Times New Roman" w:hAnsi="Times New Roman" w:cs="Times New Roman" w:hint="default"/>
          <w:sz w:val="24"/>
          <w:szCs w:val="24"/>
        </w:rPr>
        <w:t>e, ž</w:t>
      </w:r>
      <w:r w:rsidRPr="00E158AE">
        <w:rPr>
          <w:rFonts w:ascii="Times New Roman" w:hAnsi="Times New Roman" w:cs="Times New Roman" w:hint="default"/>
          <w:sz w:val="24"/>
          <w:szCs w:val="24"/>
        </w:rPr>
        <w:t>e sedimenty nevykazujú</w:t>
      </w:r>
      <w:r w:rsidRPr="00E158AE">
        <w:rPr>
          <w:rFonts w:ascii="Times New Roman" w:hAnsi="Times New Roman" w:cs="Times New Roman" w:hint="default"/>
          <w:sz w:val="24"/>
          <w:szCs w:val="24"/>
        </w:rPr>
        <w:t xml:space="preserve"> nebezpeč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vlastnosti uvedené</w:t>
      </w:r>
      <w:r w:rsidRPr="00E158AE">
        <w:rPr>
          <w:rFonts w:ascii="Times New Roman" w:hAnsi="Times New Roman" w:cs="Times New Roman" w:hint="default"/>
          <w:sz w:val="24"/>
          <w:szCs w:val="24"/>
        </w:rPr>
        <w:t xml:space="preserve"> v prí</w:t>
      </w:r>
      <w:r w:rsidRPr="00E158AE">
        <w:rPr>
          <w:rFonts w:ascii="Times New Roman" w:hAnsi="Times New Roman" w:cs="Times New Roman" w:hint="default"/>
          <w:sz w:val="24"/>
          <w:szCs w:val="24"/>
        </w:rPr>
        <w:t>lohe č.</w:t>
      </w:r>
      <w:r w:rsidRPr="00E158AE" w:rsidR="00F51CB8">
        <w:rPr>
          <w:rFonts w:ascii="Times New Roman" w:hAnsi="Times New Roman" w:cs="Times New Roman"/>
          <w:sz w:val="24"/>
          <w:szCs w:val="24"/>
        </w:rPr>
        <w:t xml:space="preserve"> 1.</w:t>
      </w:r>
    </w:p>
    <w:p w:rsidR="002B3A64" w:rsidRPr="00E158AE" w:rsidP="007A6A0A">
      <w:pPr>
        <w:pStyle w:val="Standard"/>
        <w:bidi w:val="0"/>
        <w:spacing w:after="0" w:line="240" w:lineRule="auto"/>
        <w:jc w:val="both"/>
        <w:rPr>
          <w:rFonts w:ascii="Times New Roman" w:hAnsi="Times New Roman" w:cs="Times New Roman"/>
          <w:sz w:val="24"/>
          <w:szCs w:val="24"/>
        </w:rPr>
      </w:pPr>
    </w:p>
    <w:p w:rsidR="004E43FC" w:rsidRPr="00E158AE" w:rsidP="007A6A0A">
      <w:pPr>
        <w:pStyle w:val="Standard"/>
        <w:bidi w:val="0"/>
        <w:spacing w:after="0" w:line="240" w:lineRule="auto"/>
        <w:jc w:val="both"/>
        <w:rPr>
          <w:rFonts w:ascii="Times New Roman" w:hAnsi="Times New Roman" w:cs="Times New Roman"/>
          <w:sz w:val="24"/>
          <w:szCs w:val="24"/>
        </w:rPr>
      </w:pPr>
      <w:r w:rsidRPr="00E158AE" w:rsidR="00704828">
        <w:rPr>
          <w:rFonts w:ascii="Times New Roman" w:hAnsi="Times New Roman" w:cs="Times New Roman"/>
          <w:sz w:val="24"/>
          <w:szCs w:val="24"/>
        </w:rPr>
        <w:t>(3</w:t>
      </w:r>
      <w:r w:rsidRPr="00E158AE">
        <w:rPr>
          <w:rFonts w:ascii="Times New Roman" w:hAnsi="Times New Roman" w:cs="Times New Roman" w:hint="default"/>
          <w:sz w:val="24"/>
          <w:szCs w:val="24"/>
        </w:rPr>
        <w:t>) Ak osobitné</w:t>
      </w:r>
      <w:r w:rsidRPr="00E158AE">
        <w:rPr>
          <w:rFonts w:ascii="Times New Roman" w:hAnsi="Times New Roman" w:cs="Times New Roman" w:hint="default"/>
          <w:sz w:val="24"/>
          <w:szCs w:val="24"/>
        </w:rPr>
        <w:t xml:space="preserve"> predpisy</w:t>
      </w:r>
      <w:r>
        <w:rPr>
          <w:rStyle w:val="FootnoteSymbol"/>
          <w:rFonts w:ascii="Times New Roman" w:hAnsi="Times New Roman" w:cs="Times New Roman"/>
          <w:position w:val="0"/>
          <w:sz w:val="24"/>
          <w:szCs w:val="24"/>
          <w:rtl w:val="0"/>
        </w:rPr>
        <w:footnoteReference w:id="10"/>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neustanovujú</w:t>
      </w:r>
      <w:r w:rsidRPr="00E158AE">
        <w:rPr>
          <w:rFonts w:ascii="Times New Roman" w:hAnsi="Times New Roman" w:cs="Times New Roman" w:hint="default"/>
          <w:sz w:val="24"/>
          <w:szCs w:val="24"/>
        </w:rPr>
        <w:t xml:space="preserve"> inak,  tento zá</w:t>
      </w:r>
      <w:r w:rsidRPr="00E158AE">
        <w:rPr>
          <w:rFonts w:ascii="Times New Roman" w:hAnsi="Times New Roman" w:cs="Times New Roman" w:hint="default"/>
          <w:sz w:val="24"/>
          <w:szCs w:val="24"/>
        </w:rPr>
        <w:t xml:space="preserve">kon </w:t>
      </w:r>
      <w:r w:rsidRPr="00E158AE" w:rsidR="00AD0AD2">
        <w:rPr>
          <w:rFonts w:ascii="Times New Roman" w:hAnsi="Times New Roman" w:cs="Times New Roman" w:hint="default"/>
          <w:sz w:val="24"/>
          <w:szCs w:val="24"/>
        </w:rPr>
        <w:t>sa vzť</w:t>
      </w:r>
      <w:r w:rsidRPr="00E158AE" w:rsidR="00AD0AD2">
        <w:rPr>
          <w:rFonts w:ascii="Times New Roman" w:hAnsi="Times New Roman" w:cs="Times New Roman" w:hint="default"/>
          <w:sz w:val="24"/>
          <w:szCs w:val="24"/>
        </w:rPr>
        <w:t>ahuje</w:t>
      </w:r>
      <w:r w:rsidRPr="00E158AE" w:rsidR="00614169">
        <w:rPr>
          <w:rFonts w:ascii="Times New Roman" w:hAnsi="Times New Roman" w:cs="Times New Roman"/>
          <w:sz w:val="24"/>
          <w:szCs w:val="24"/>
        </w:rPr>
        <w:t xml:space="preserve"> aj</w:t>
      </w:r>
      <w:r w:rsidRPr="00E158AE" w:rsidR="00AD0AD2">
        <w:rPr>
          <w:rFonts w:ascii="Times New Roman" w:hAnsi="Times New Roman" w:cs="Times New Roman"/>
          <w:sz w:val="24"/>
          <w:szCs w:val="24"/>
        </w:rPr>
        <w:t xml:space="preserve">  </w:t>
      </w:r>
      <w:r w:rsidRPr="00E158AE">
        <w:rPr>
          <w:rFonts w:ascii="Times New Roman" w:hAnsi="Times New Roman" w:cs="Times New Roman"/>
          <w:sz w:val="24"/>
          <w:szCs w:val="24"/>
        </w:rPr>
        <w:t>na</w:t>
      </w:r>
    </w:p>
    <w:p w:rsidR="004E43FC" w:rsidRPr="00E158AE" w:rsidP="00CA66F7">
      <w:pPr>
        <w:pStyle w:val="Standard"/>
        <w:numPr>
          <w:numId w:val="231"/>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nakladanie s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obný</w:t>
      </w:r>
      <w:r w:rsidRPr="00E158AE">
        <w:rPr>
          <w:rFonts w:ascii="Times New Roman" w:hAnsi="Times New Roman" w:cs="Times New Roman" w:hint="default"/>
          <w:sz w:val="24"/>
          <w:szCs w:val="24"/>
        </w:rPr>
        <w:t>m odpadom,</w:t>
      </w:r>
      <w:r>
        <w:rPr>
          <w:rStyle w:val="FootnoteSymbol"/>
          <w:rFonts w:ascii="Times New Roman" w:hAnsi="Times New Roman" w:cs="Times New Roman"/>
          <w:position w:val="0"/>
          <w:sz w:val="24"/>
          <w:szCs w:val="24"/>
          <w:rtl w:val="0"/>
        </w:rPr>
        <w:footnoteReference w:id="11"/>
      </w:r>
      <w:r w:rsidRPr="00E158AE">
        <w:rPr>
          <w:rFonts w:ascii="Times New Roman" w:hAnsi="Times New Roman" w:cs="Times New Roman"/>
          <w:sz w:val="24"/>
          <w:szCs w:val="24"/>
          <w:vertAlign w:val="superscript"/>
        </w:rPr>
        <w:t>)</w:t>
      </w:r>
    </w:p>
    <w:p w:rsidR="004E43FC" w:rsidRPr="00E158AE" w:rsidP="00CA66F7">
      <w:pPr>
        <w:pStyle w:val="Standard"/>
        <w:numPr>
          <w:numId w:val="231"/>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ukladanie odpadov na odkaliská,</w:t>
      </w:r>
    </w:p>
    <w:p w:rsidR="004E43FC" w:rsidRPr="00E158AE" w:rsidP="00CA66F7">
      <w:pPr>
        <w:pStyle w:val="Standard"/>
        <w:numPr>
          <w:numId w:val="231"/>
        </w:numPr>
        <w:bidi w:val="0"/>
        <w:spacing w:after="0" w:line="240" w:lineRule="auto"/>
        <w:jc w:val="both"/>
      </w:pPr>
      <w:r w:rsidRPr="00E158AE">
        <w:rPr>
          <w:rFonts w:ascii="Times New Roman" w:hAnsi="Times New Roman" w:cs="Times New Roman" w:hint="default"/>
          <w:sz w:val="24"/>
          <w:szCs w:val="24"/>
        </w:rPr>
        <w:t>nakladanie s telami zvierat a ich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ami, ktoré</w:t>
      </w:r>
      <w:r w:rsidRPr="00E158AE">
        <w:rPr>
          <w:rFonts w:ascii="Times New Roman" w:hAnsi="Times New Roman" w:cs="Times New Roman" w:hint="default"/>
          <w:sz w:val="24"/>
          <w:szCs w:val="24"/>
        </w:rPr>
        <w:t xml:space="preserve"> uhynuli iný</w:t>
      </w:r>
      <w:r w:rsidRPr="00E158AE">
        <w:rPr>
          <w:rFonts w:ascii="Times New Roman" w:hAnsi="Times New Roman" w:cs="Times New Roman" w:hint="default"/>
          <w:sz w:val="24"/>
          <w:szCs w:val="24"/>
        </w:rPr>
        <w:t>m spô</w:t>
      </w:r>
      <w:r w:rsidRPr="00E158AE">
        <w:rPr>
          <w:rFonts w:ascii="Times New Roman" w:hAnsi="Times New Roman" w:cs="Times New Roman" w:hint="default"/>
          <w:sz w:val="24"/>
          <w:szCs w:val="24"/>
        </w:rPr>
        <w:t>sobom ako zabití</w:t>
      </w:r>
      <w:r w:rsidRPr="00E158AE">
        <w:rPr>
          <w:rFonts w:ascii="Times New Roman" w:hAnsi="Times New Roman" w:cs="Times New Roman" w:hint="default"/>
          <w:sz w:val="24"/>
          <w:szCs w:val="24"/>
        </w:rPr>
        <w:t>m pre ľ</w:t>
      </w:r>
      <w:r w:rsidRPr="00E158AE">
        <w:rPr>
          <w:rFonts w:ascii="Times New Roman" w:hAnsi="Times New Roman" w:cs="Times New Roman" w:hint="default"/>
          <w:sz w:val="24"/>
          <w:szCs w:val="24"/>
        </w:rPr>
        <w:t>udskú</w:t>
      </w:r>
      <w:r w:rsidRPr="00E158AE">
        <w:rPr>
          <w:rFonts w:ascii="Times New Roman" w:hAnsi="Times New Roman" w:cs="Times New Roman" w:hint="default"/>
          <w:sz w:val="24"/>
          <w:szCs w:val="24"/>
        </w:rPr>
        <w:t xml:space="preserve"> spotrebu vrá</w:t>
      </w:r>
      <w:r w:rsidRPr="00E158AE">
        <w:rPr>
          <w:rFonts w:ascii="Times New Roman" w:hAnsi="Times New Roman" w:cs="Times New Roman" w:hint="default"/>
          <w:sz w:val="24"/>
          <w:szCs w:val="24"/>
        </w:rPr>
        <w:t>tane zvierat usmrtený</w:t>
      </w:r>
      <w:r w:rsidRPr="00E158AE">
        <w:rPr>
          <w:rFonts w:ascii="Times New Roman" w:hAnsi="Times New Roman" w:cs="Times New Roman" w:hint="default"/>
          <w:sz w:val="24"/>
          <w:szCs w:val="24"/>
        </w:rPr>
        <w:t>ch na úč</w:t>
      </w:r>
      <w:r w:rsidRPr="00E158AE">
        <w:rPr>
          <w:rFonts w:ascii="Times New Roman" w:hAnsi="Times New Roman" w:cs="Times New Roman" w:hint="default"/>
          <w:sz w:val="24"/>
          <w:szCs w:val="24"/>
        </w:rPr>
        <w:t>ely eradiká</w:t>
      </w:r>
      <w:r w:rsidRPr="00E158AE">
        <w:rPr>
          <w:rFonts w:ascii="Times New Roman" w:hAnsi="Times New Roman" w:cs="Times New Roman" w:hint="default"/>
          <w:sz w:val="24"/>
          <w:szCs w:val="24"/>
        </w:rPr>
        <w:t>cie epizootický</w:t>
      </w:r>
      <w:r w:rsidRPr="00E158AE">
        <w:rPr>
          <w:rFonts w:ascii="Times New Roman" w:hAnsi="Times New Roman" w:cs="Times New Roman" w:hint="default"/>
          <w:sz w:val="24"/>
          <w:szCs w:val="24"/>
        </w:rPr>
        <w:t>ch chorô</w:t>
      </w:r>
      <w:r w:rsidRPr="00E158AE">
        <w:rPr>
          <w:rFonts w:ascii="Times New Roman" w:hAnsi="Times New Roman" w:cs="Times New Roman" w:hint="default"/>
          <w:sz w:val="24"/>
          <w:szCs w:val="24"/>
        </w:rPr>
        <w:t>b a ktoré</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 xml:space="preserve">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ované</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osobitné</w:t>
      </w:r>
      <w:r w:rsidRPr="00E158AE">
        <w:rPr>
          <w:rFonts w:ascii="Times New Roman" w:hAnsi="Times New Roman" w:cs="Times New Roman" w:hint="default"/>
          <w:sz w:val="24"/>
          <w:szCs w:val="24"/>
        </w:rPr>
        <w:t>ho predpisu,</w:t>
      </w:r>
      <w:r>
        <w:rPr>
          <w:rStyle w:val="FootnoteSymbol"/>
          <w:rFonts w:ascii="Times New Roman" w:hAnsi="Times New Roman" w:cs="Times New Roman"/>
          <w:position w:val="0"/>
          <w:sz w:val="24"/>
          <w:szCs w:val="24"/>
          <w:rtl w:val="0"/>
        </w:rPr>
        <w:footnoteReference w:id="12"/>
      </w:r>
      <w:r w:rsidRPr="00E158AE">
        <w:rPr>
          <w:rFonts w:ascii="Times New Roman" w:hAnsi="Times New Roman" w:cs="Times New Roman"/>
          <w:sz w:val="24"/>
          <w:szCs w:val="24"/>
          <w:vertAlign w:val="superscript"/>
        </w:rPr>
        <w:t>)</w:t>
      </w:r>
    </w:p>
    <w:p w:rsidR="004E43FC" w:rsidRPr="00E158AE" w:rsidP="00CA66F7">
      <w:pPr>
        <w:pStyle w:val="Standard"/>
        <w:numPr>
          <w:numId w:val="231"/>
        </w:numPr>
        <w:bidi w:val="0"/>
        <w:spacing w:after="0" w:line="240" w:lineRule="auto"/>
        <w:jc w:val="both"/>
      </w:pPr>
      <w:r w:rsidRPr="00E158AE" w:rsidR="00125855">
        <w:rPr>
          <w:rFonts w:ascii="Times New Roman" w:hAnsi="Times New Roman" w:cs="Times New Roman"/>
          <w:sz w:val="24"/>
          <w:szCs w:val="24"/>
        </w:rPr>
        <w:t xml:space="preserve">nakladanie s </w:t>
      </w:r>
      <w:r w:rsidRPr="00E158AE">
        <w:rPr>
          <w:rFonts w:ascii="Times New Roman" w:hAnsi="Times New Roman" w:cs="Times New Roman" w:hint="default"/>
          <w:sz w:val="24"/>
          <w:szCs w:val="24"/>
        </w:rPr>
        <w:t>vedľ</w:t>
      </w:r>
      <w:r w:rsidRPr="00E158AE">
        <w:rPr>
          <w:rFonts w:ascii="Times New Roman" w:hAnsi="Times New Roman" w:cs="Times New Roman" w:hint="default"/>
          <w:sz w:val="24"/>
          <w:szCs w:val="24"/>
        </w:rPr>
        <w:t>ajš</w:t>
      </w:r>
      <w:r w:rsidRPr="00E158AE" w:rsidR="00125855">
        <w:rPr>
          <w:rFonts w:ascii="Times New Roman" w:hAnsi="Times New Roman" w:cs="Times New Roman" w:hint="default"/>
          <w:sz w:val="24"/>
          <w:szCs w:val="24"/>
        </w:rPr>
        <w:t>í</w:t>
      </w:r>
      <w:r w:rsidRPr="00E158AE" w:rsidR="00125855">
        <w:rPr>
          <w:rFonts w:ascii="Times New Roman" w:hAnsi="Times New Roman" w:cs="Times New Roman" w:hint="default"/>
          <w:sz w:val="24"/>
          <w:szCs w:val="24"/>
        </w:rPr>
        <w:t>mi</w:t>
      </w:r>
      <w:r w:rsidRPr="00E158AE">
        <w:rPr>
          <w:rFonts w:ascii="Times New Roman" w:hAnsi="Times New Roman" w:cs="Times New Roman" w:hint="default"/>
          <w:sz w:val="24"/>
          <w:szCs w:val="24"/>
        </w:rPr>
        <w:t xml:space="preserve"> ž</w:t>
      </w:r>
      <w:r w:rsidRPr="00E158AE">
        <w:rPr>
          <w:rFonts w:ascii="Times New Roman" w:hAnsi="Times New Roman" w:cs="Times New Roman" w:hint="default"/>
          <w:sz w:val="24"/>
          <w:szCs w:val="24"/>
        </w:rPr>
        <w:t>ivočíš</w:t>
      </w:r>
      <w:r w:rsidRPr="00E158AE">
        <w:rPr>
          <w:rFonts w:ascii="Times New Roman" w:hAnsi="Times New Roman" w:cs="Times New Roman" w:hint="default"/>
          <w:sz w:val="24"/>
          <w:szCs w:val="24"/>
        </w:rPr>
        <w:t>n</w:t>
      </w:r>
      <w:r w:rsidRPr="00E158AE" w:rsidR="00125855">
        <w:rPr>
          <w:rFonts w:ascii="Times New Roman" w:hAnsi="Times New Roman" w:cs="Times New Roman"/>
          <w:sz w:val="24"/>
          <w:szCs w:val="24"/>
        </w:rPr>
        <w:t>ymi produktmi</w:t>
      </w:r>
      <w:r w:rsidRPr="00E158AE">
        <w:rPr>
          <w:rFonts w:ascii="Times New Roman" w:hAnsi="Times New Roman" w:cs="Times New Roman" w:hint="default"/>
          <w:sz w:val="24"/>
          <w:szCs w:val="24"/>
        </w:rPr>
        <w:t xml:space="preserve"> vrá</w:t>
      </w:r>
      <w:r w:rsidRPr="00E158AE">
        <w:rPr>
          <w:rFonts w:ascii="Times New Roman" w:hAnsi="Times New Roman" w:cs="Times New Roman" w:hint="default"/>
          <w:sz w:val="24"/>
          <w:szCs w:val="24"/>
        </w:rPr>
        <w:t>tane odvodený</w:t>
      </w:r>
      <w:r w:rsidRPr="00E158AE">
        <w:rPr>
          <w:rFonts w:ascii="Times New Roman" w:hAnsi="Times New Roman" w:cs="Times New Roman" w:hint="default"/>
          <w:sz w:val="24"/>
          <w:szCs w:val="24"/>
        </w:rPr>
        <w:t>ch produktov upravený</w:t>
      </w:r>
      <w:r w:rsidRPr="00E158AE">
        <w:rPr>
          <w:rFonts w:ascii="Times New Roman" w:hAnsi="Times New Roman" w:cs="Times New Roman" w:hint="default"/>
          <w:sz w:val="24"/>
          <w:szCs w:val="24"/>
        </w:rPr>
        <w:t>ch v osobitnom predpise</w:t>
      </w:r>
      <w:r w:rsidRPr="00E158AE" w:rsidR="004C10E7">
        <w:rPr>
          <w:rFonts w:ascii="Times New Roman" w:hAnsi="Times New Roman" w:cs="Times New Roman"/>
          <w:sz w:val="24"/>
          <w:szCs w:val="24"/>
        </w:rPr>
        <w:t>,</w:t>
      </w:r>
      <w:r>
        <w:rPr>
          <w:rStyle w:val="FootnoteSymbol"/>
          <w:rFonts w:ascii="Times New Roman" w:hAnsi="Times New Roman" w:cs="Times New Roman"/>
          <w:position w:val="0"/>
          <w:sz w:val="24"/>
          <w:szCs w:val="24"/>
          <w:rtl w:val="0"/>
        </w:rPr>
        <w:footnoteReference w:id="13"/>
      </w:r>
      <w:r w:rsidRPr="00E158AE">
        <w:rPr>
          <w:rFonts w:ascii="Times New Roman" w:hAnsi="Times New Roman" w:cs="Times New Roman"/>
          <w:sz w:val="24"/>
          <w:szCs w:val="24"/>
          <w:vertAlign w:val="superscript"/>
        </w:rPr>
        <w:t>)</w:t>
      </w:r>
    </w:p>
    <w:p w:rsidR="004E43FC" w:rsidRPr="00E158AE" w:rsidP="00CA66F7">
      <w:pPr>
        <w:pStyle w:val="Standard"/>
        <w:numPr>
          <w:numId w:val="231"/>
        </w:numPr>
        <w:bidi w:val="0"/>
        <w:spacing w:after="0" w:line="240" w:lineRule="auto"/>
        <w:jc w:val="both"/>
      </w:pPr>
      <w:r w:rsidRPr="00E158AE">
        <w:rPr>
          <w:rFonts w:ascii="Times New Roman" w:hAnsi="Times New Roman" w:cs="Times New Roman" w:hint="default"/>
          <w:sz w:val="24"/>
          <w:szCs w:val="24"/>
        </w:rPr>
        <w:t>nakladanie s odpadový</w:t>
      </w:r>
      <w:r w:rsidRPr="00E158AE">
        <w:rPr>
          <w:rFonts w:ascii="Times New Roman" w:hAnsi="Times New Roman" w:cs="Times New Roman" w:hint="default"/>
          <w:sz w:val="24"/>
          <w:szCs w:val="24"/>
        </w:rPr>
        <w:t>mi vodami a osobitný</w:t>
      </w:r>
      <w:r w:rsidRPr="00E158AE">
        <w:rPr>
          <w:rFonts w:ascii="Times New Roman" w:hAnsi="Times New Roman" w:cs="Times New Roman" w:hint="default"/>
          <w:sz w:val="24"/>
          <w:szCs w:val="24"/>
        </w:rPr>
        <w:t>mi vodami.</w:t>
      </w:r>
      <w:r>
        <w:rPr>
          <w:rStyle w:val="FootnoteSymbol"/>
          <w:rFonts w:ascii="Times New Roman" w:hAnsi="Times New Roman" w:cs="Times New Roman"/>
          <w:position w:val="0"/>
          <w:sz w:val="24"/>
          <w:szCs w:val="24"/>
          <w:rtl w:val="0"/>
        </w:rPr>
        <w:footnoteReference w:id="14"/>
      </w:r>
      <w:r w:rsidRPr="00E158AE">
        <w:rPr>
          <w:rFonts w:ascii="Times New Roman" w:hAnsi="Times New Roman" w:cs="Times New Roman"/>
          <w:sz w:val="24"/>
          <w:szCs w:val="24"/>
          <w:vertAlign w:val="superscript"/>
        </w:rPr>
        <w:t>)</w:t>
      </w:r>
    </w:p>
    <w:p w:rsidR="004E43FC" w:rsidRPr="00E158AE" w:rsidP="007A6A0A">
      <w:pPr>
        <w:pStyle w:val="Standard"/>
        <w:bidi w:val="0"/>
        <w:spacing w:after="0" w:line="240" w:lineRule="auto"/>
        <w:jc w:val="both"/>
        <w:rPr>
          <w:rFonts w:ascii="Times New Roman" w:hAnsi="Times New Roman" w:cs="Times New Roman"/>
          <w:b/>
          <w:sz w:val="24"/>
          <w:szCs w:val="24"/>
        </w:rPr>
      </w:pPr>
    </w:p>
    <w:p w:rsidR="00E4586F" w:rsidRPr="00E158AE" w:rsidP="00B113B1">
      <w:pPr>
        <w:pStyle w:val="Standard"/>
        <w:bidi w:val="0"/>
        <w:spacing w:after="0" w:line="240" w:lineRule="auto"/>
        <w:jc w:val="both"/>
        <w:rPr>
          <w:rFonts w:ascii="Times New Roman" w:hAnsi="Times New Roman" w:cs="Times New Roman"/>
          <w:b/>
          <w:sz w:val="24"/>
          <w:szCs w:val="24"/>
        </w:rPr>
      </w:pPr>
      <w:r w:rsidRPr="00E158AE" w:rsidR="00704828">
        <w:rPr>
          <w:rFonts w:ascii="Times New Roman" w:hAnsi="Times New Roman" w:cs="Times New Roman"/>
          <w:sz w:val="24"/>
          <w:szCs w:val="24"/>
        </w:rPr>
        <w:t>(4)</w:t>
      </w:r>
      <w:r w:rsidRPr="00E158AE" w:rsidR="00CB6FBC">
        <w:rPr>
          <w:rFonts w:ascii="Times New Roman" w:hAnsi="Times New Roman" w:cs="Times New Roman" w:hint="default"/>
          <w:sz w:val="24"/>
          <w:szCs w:val="24"/>
        </w:rPr>
        <w:t xml:space="preserve"> Ak sa vedľ</w:t>
      </w:r>
      <w:r w:rsidRPr="00E158AE" w:rsidR="00CB6FBC">
        <w:rPr>
          <w:rFonts w:ascii="Times New Roman" w:hAnsi="Times New Roman" w:cs="Times New Roman" w:hint="default"/>
          <w:sz w:val="24"/>
          <w:szCs w:val="24"/>
        </w:rPr>
        <w:t>ajš</w:t>
      </w:r>
      <w:r w:rsidRPr="00E158AE" w:rsidR="00CB6FBC">
        <w:rPr>
          <w:rFonts w:ascii="Times New Roman" w:hAnsi="Times New Roman" w:cs="Times New Roman" w:hint="default"/>
          <w:sz w:val="24"/>
          <w:szCs w:val="24"/>
        </w:rPr>
        <w:t>ie ž</w:t>
      </w:r>
      <w:r w:rsidRPr="00E158AE" w:rsidR="00CB6FBC">
        <w:rPr>
          <w:rFonts w:ascii="Times New Roman" w:hAnsi="Times New Roman" w:cs="Times New Roman" w:hint="default"/>
          <w:sz w:val="24"/>
          <w:szCs w:val="24"/>
        </w:rPr>
        <w:t>ivočíš</w:t>
      </w:r>
      <w:r w:rsidRPr="00E158AE" w:rsidR="00CB6FBC">
        <w:rPr>
          <w:rFonts w:ascii="Times New Roman" w:hAnsi="Times New Roman" w:cs="Times New Roman" w:hint="default"/>
          <w:sz w:val="24"/>
          <w:szCs w:val="24"/>
        </w:rPr>
        <w:t>ne produkty vrá</w:t>
      </w:r>
      <w:r w:rsidRPr="00E158AE" w:rsidR="00CB6FBC">
        <w:rPr>
          <w:rFonts w:ascii="Times New Roman" w:hAnsi="Times New Roman" w:cs="Times New Roman" w:hint="default"/>
          <w:sz w:val="24"/>
          <w:szCs w:val="24"/>
        </w:rPr>
        <w:t>tane odvodený</w:t>
      </w:r>
      <w:r w:rsidRPr="00E158AE" w:rsidR="00CB6FBC">
        <w:rPr>
          <w:rFonts w:ascii="Times New Roman" w:hAnsi="Times New Roman" w:cs="Times New Roman" w:hint="default"/>
          <w:sz w:val="24"/>
          <w:szCs w:val="24"/>
        </w:rPr>
        <w:t xml:space="preserve">ch produktov </w:t>
      </w:r>
      <w:r w:rsidRPr="00E158AE" w:rsidR="005902AD">
        <w:rPr>
          <w:rFonts w:ascii="Times New Roman" w:hAnsi="Times New Roman" w:cs="Times New Roman" w:hint="default"/>
          <w:sz w:val="24"/>
          <w:szCs w:val="24"/>
        </w:rPr>
        <w:t>podľ</w:t>
      </w:r>
      <w:r w:rsidRPr="00E158AE" w:rsidR="005902AD">
        <w:rPr>
          <w:rFonts w:ascii="Times New Roman" w:hAnsi="Times New Roman" w:cs="Times New Roman" w:hint="default"/>
          <w:sz w:val="24"/>
          <w:szCs w:val="24"/>
        </w:rPr>
        <w:t>a ods</w:t>
      </w:r>
      <w:r w:rsidRPr="00E158AE" w:rsidR="00892384">
        <w:rPr>
          <w:rFonts w:ascii="Times New Roman" w:hAnsi="Times New Roman" w:cs="Times New Roman"/>
          <w:sz w:val="24"/>
          <w:szCs w:val="24"/>
        </w:rPr>
        <w:t>eku</w:t>
      </w:r>
      <w:r w:rsidRPr="00E158AE" w:rsidR="003F637A">
        <w:rPr>
          <w:rFonts w:ascii="Times New Roman" w:hAnsi="Times New Roman" w:cs="Times New Roman"/>
          <w:sz w:val="24"/>
          <w:szCs w:val="24"/>
        </w:rPr>
        <w:t xml:space="preserve"> </w:t>
      </w:r>
      <w:r w:rsidRPr="00E158AE" w:rsidR="00B94C63">
        <w:rPr>
          <w:rFonts w:ascii="Times New Roman" w:hAnsi="Times New Roman" w:cs="Times New Roman"/>
          <w:sz w:val="24"/>
          <w:szCs w:val="24"/>
        </w:rPr>
        <w:t>3</w:t>
      </w:r>
      <w:r w:rsidRPr="00E158AE" w:rsidR="003F637A">
        <w:rPr>
          <w:rFonts w:ascii="Times New Roman" w:hAnsi="Times New Roman" w:cs="Times New Roman" w:hint="default"/>
          <w:sz w:val="24"/>
          <w:szCs w:val="24"/>
        </w:rPr>
        <w:t xml:space="preserve"> pí</w:t>
      </w:r>
      <w:r w:rsidRPr="00E158AE" w:rsidR="003F637A">
        <w:rPr>
          <w:rFonts w:ascii="Times New Roman" w:hAnsi="Times New Roman" w:cs="Times New Roman" w:hint="default"/>
          <w:sz w:val="24"/>
          <w:szCs w:val="24"/>
        </w:rPr>
        <w:t>sm. d</w:t>
      </w:r>
      <w:r w:rsidRPr="00E158AE" w:rsidR="005902AD">
        <w:rPr>
          <w:rFonts w:ascii="Times New Roman" w:hAnsi="Times New Roman" w:cs="Times New Roman"/>
          <w:sz w:val="24"/>
          <w:szCs w:val="24"/>
        </w:rPr>
        <w:t xml:space="preserve">) </w:t>
      </w:r>
      <w:r w:rsidRPr="00E158AE" w:rsidR="00CB6FBC">
        <w:rPr>
          <w:rFonts w:ascii="Times New Roman" w:hAnsi="Times New Roman" w:cs="Times New Roman" w:hint="default"/>
          <w:sz w:val="24"/>
          <w:szCs w:val="24"/>
        </w:rPr>
        <w:t>spaľ</w:t>
      </w:r>
      <w:r w:rsidRPr="00E158AE" w:rsidR="005902AD">
        <w:rPr>
          <w:rFonts w:ascii="Times New Roman" w:hAnsi="Times New Roman" w:cs="Times New Roman" w:hint="default"/>
          <w:sz w:val="24"/>
          <w:szCs w:val="24"/>
        </w:rPr>
        <w:t>ujú</w:t>
      </w:r>
      <w:r w:rsidRPr="00E158AE" w:rsidR="005902AD">
        <w:rPr>
          <w:rFonts w:ascii="Times New Roman" w:hAnsi="Times New Roman" w:cs="Times New Roman" w:hint="default"/>
          <w:sz w:val="24"/>
          <w:szCs w:val="24"/>
        </w:rPr>
        <w:t xml:space="preserve">, </w:t>
      </w:r>
      <w:r w:rsidRPr="00E158AE" w:rsidR="00CB6FBC">
        <w:rPr>
          <w:rFonts w:ascii="Times New Roman" w:hAnsi="Times New Roman" w:cs="Times New Roman" w:hint="default"/>
          <w:sz w:val="24"/>
          <w:szCs w:val="24"/>
        </w:rPr>
        <w:t>sklá</w:t>
      </w:r>
      <w:r w:rsidRPr="00E158AE" w:rsidR="00CB6FBC">
        <w:rPr>
          <w:rFonts w:ascii="Times New Roman" w:hAnsi="Times New Roman" w:cs="Times New Roman" w:hint="default"/>
          <w:sz w:val="24"/>
          <w:szCs w:val="24"/>
        </w:rPr>
        <w:t>dk</w:t>
      </w:r>
      <w:r w:rsidRPr="00E158AE" w:rsidR="005902AD">
        <w:rPr>
          <w:rFonts w:ascii="Times New Roman" w:hAnsi="Times New Roman" w:cs="Times New Roman" w:hint="default"/>
          <w:sz w:val="24"/>
          <w:szCs w:val="24"/>
        </w:rPr>
        <w:t>ujú</w:t>
      </w:r>
      <w:r w:rsidRPr="00E158AE" w:rsidR="005902AD">
        <w:rPr>
          <w:rFonts w:ascii="Times New Roman" w:hAnsi="Times New Roman" w:cs="Times New Roman" w:hint="default"/>
          <w:sz w:val="24"/>
          <w:szCs w:val="24"/>
        </w:rPr>
        <w:t xml:space="preserve"> alebo</w:t>
      </w:r>
      <w:r w:rsidRPr="00E158AE" w:rsidR="00CB6FBC">
        <w:rPr>
          <w:rFonts w:ascii="Times New Roman" w:hAnsi="Times New Roman" w:cs="Times New Roman" w:hint="default"/>
          <w:sz w:val="24"/>
          <w:szCs w:val="24"/>
        </w:rPr>
        <w:t xml:space="preserve"> použ</w:t>
      </w:r>
      <w:r w:rsidRPr="00E158AE" w:rsidR="005902AD">
        <w:rPr>
          <w:rFonts w:ascii="Times New Roman" w:hAnsi="Times New Roman" w:cs="Times New Roman" w:hint="default"/>
          <w:sz w:val="24"/>
          <w:szCs w:val="24"/>
        </w:rPr>
        <w:t>ijú</w:t>
      </w:r>
      <w:r w:rsidRPr="00E158AE" w:rsidR="005902AD">
        <w:rPr>
          <w:rFonts w:ascii="Times New Roman" w:hAnsi="Times New Roman" w:cs="Times New Roman" w:hint="default"/>
          <w:sz w:val="24"/>
          <w:szCs w:val="24"/>
        </w:rPr>
        <w:t xml:space="preserve"> </w:t>
      </w:r>
      <w:r w:rsidRPr="00E158AE" w:rsidR="00CB6FBC">
        <w:rPr>
          <w:rFonts w:ascii="Times New Roman" w:hAnsi="Times New Roman" w:cs="Times New Roman" w:hint="default"/>
          <w:sz w:val="24"/>
          <w:szCs w:val="24"/>
        </w:rPr>
        <w:t>v zariadeniach na vý</w:t>
      </w:r>
      <w:r w:rsidRPr="00E158AE" w:rsidR="00CB6FBC">
        <w:rPr>
          <w:rFonts w:ascii="Times New Roman" w:hAnsi="Times New Roman" w:cs="Times New Roman" w:hint="default"/>
          <w:sz w:val="24"/>
          <w:szCs w:val="24"/>
        </w:rPr>
        <w:t>robu bioplynu alebo kompostu,</w:t>
      </w:r>
      <w:r w:rsidRPr="00E158AE" w:rsidR="005902AD">
        <w:rPr>
          <w:rFonts w:ascii="Times New Roman" w:hAnsi="Times New Roman" w:cs="Times New Roman" w:hint="default"/>
          <w:sz w:val="24"/>
          <w:szCs w:val="24"/>
        </w:rPr>
        <w:t xml:space="preserve"> tento zá</w:t>
      </w:r>
      <w:r w:rsidRPr="00E158AE" w:rsidR="005902AD">
        <w:rPr>
          <w:rFonts w:ascii="Times New Roman" w:hAnsi="Times New Roman" w:cs="Times New Roman" w:hint="default"/>
          <w:sz w:val="24"/>
          <w:szCs w:val="24"/>
        </w:rPr>
        <w:t>kon sa uplatní</w:t>
      </w:r>
      <w:r w:rsidRPr="00E158AE" w:rsidR="005902AD">
        <w:rPr>
          <w:rFonts w:ascii="Times New Roman" w:hAnsi="Times New Roman" w:cs="Times New Roman" w:hint="default"/>
          <w:sz w:val="24"/>
          <w:szCs w:val="24"/>
        </w:rPr>
        <w:t xml:space="preserve"> vž</w:t>
      </w:r>
      <w:r w:rsidRPr="00E158AE" w:rsidR="005902AD">
        <w:rPr>
          <w:rFonts w:ascii="Times New Roman" w:hAnsi="Times New Roman" w:cs="Times New Roman" w:hint="default"/>
          <w:sz w:val="24"/>
          <w:szCs w:val="24"/>
        </w:rPr>
        <w:t>dy.</w:t>
      </w:r>
    </w:p>
    <w:p w:rsidR="00186EB0" w:rsidRPr="00E158AE" w:rsidP="00C06591">
      <w:pPr>
        <w:pStyle w:val="Standard"/>
        <w:bidi w:val="0"/>
        <w:spacing w:after="0" w:line="240" w:lineRule="auto"/>
        <w:rPr>
          <w:rFonts w:ascii="Times New Roman" w:hAnsi="Times New Roman" w:cs="Times New Roman"/>
          <w:b/>
          <w:sz w:val="24"/>
          <w:szCs w:val="24"/>
        </w:rPr>
      </w:pPr>
    </w:p>
    <w:p w:rsidR="004E43FC" w:rsidRPr="00E158AE" w:rsidP="007A6A0A">
      <w:pPr>
        <w:pStyle w:val="Standard"/>
        <w:bidi w:val="0"/>
        <w:spacing w:after="0" w:line="240" w:lineRule="auto"/>
        <w:jc w:val="center"/>
      </w:pPr>
      <w:r w:rsidRPr="00E158AE">
        <w:rPr>
          <w:rFonts w:ascii="Times New Roman" w:hAnsi="Times New Roman" w:cs="Times New Roman" w:hint="default"/>
          <w:b/>
          <w:sz w:val="24"/>
          <w:szCs w:val="24"/>
        </w:rPr>
        <w:t>Vymedzenie zá</w:t>
      </w:r>
      <w:r w:rsidRPr="00E158AE">
        <w:rPr>
          <w:rFonts w:ascii="Times New Roman" w:hAnsi="Times New Roman" w:cs="Times New Roman" w:hint="default"/>
          <w:b/>
          <w:sz w:val="24"/>
          <w:szCs w:val="24"/>
        </w:rPr>
        <w:t>kladný</w:t>
      </w:r>
      <w:r w:rsidRPr="00E158AE">
        <w:rPr>
          <w:rFonts w:ascii="Times New Roman" w:hAnsi="Times New Roman" w:cs="Times New Roman" w:hint="default"/>
          <w:b/>
          <w:sz w:val="24"/>
          <w:szCs w:val="24"/>
        </w:rPr>
        <w:t>ch pojmov</w:t>
      </w:r>
    </w:p>
    <w:p w:rsidR="004E43FC" w:rsidRPr="00E158AE" w:rsidP="007A6A0A">
      <w:pPr>
        <w:pStyle w:val="Standard"/>
        <w:bidi w:val="0"/>
        <w:spacing w:after="0" w:line="240" w:lineRule="auto"/>
        <w:jc w:val="center"/>
        <w:rPr>
          <w:rFonts w:ascii="Times New Roman" w:hAnsi="Times New Roman" w:cs="Times New Roman"/>
          <w:b/>
          <w:sz w:val="24"/>
          <w:szCs w:val="24"/>
        </w:rPr>
      </w:pPr>
    </w:p>
    <w:p w:rsidR="004E43FC" w:rsidRPr="00E158AE" w:rsidP="007A6A0A">
      <w:pPr>
        <w:pStyle w:val="Standard"/>
        <w:bidi w:val="0"/>
        <w:spacing w:after="0" w:line="240" w:lineRule="auto"/>
        <w:jc w:val="center"/>
        <w:rPr>
          <w:rFonts w:ascii="Times New Roman" w:hAnsi="Times New Roman" w:cs="Times New Roman"/>
          <w:b/>
          <w:sz w:val="24"/>
          <w:szCs w:val="24"/>
        </w:rPr>
      </w:pPr>
      <w:r w:rsidRPr="00E158AE" w:rsidR="00704828">
        <w:rPr>
          <w:rFonts w:ascii="Times New Roman" w:hAnsi="Times New Roman" w:cs="Times New Roman" w:hint="default"/>
          <w:b/>
          <w:sz w:val="24"/>
          <w:szCs w:val="24"/>
        </w:rPr>
        <w:t>§</w:t>
      </w:r>
      <w:r w:rsidRPr="00E158AE" w:rsidR="00704828">
        <w:rPr>
          <w:rFonts w:ascii="Times New Roman" w:hAnsi="Times New Roman" w:cs="Times New Roman" w:hint="default"/>
          <w:b/>
          <w:sz w:val="24"/>
          <w:szCs w:val="24"/>
        </w:rPr>
        <w:t xml:space="preserve"> 2</w:t>
      </w:r>
    </w:p>
    <w:p w:rsidR="004E43FC" w:rsidRPr="00E158AE" w:rsidP="007A6A0A">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b/>
          <w:sz w:val="24"/>
          <w:szCs w:val="24"/>
        </w:rPr>
        <w:t>Odpad</w:t>
      </w:r>
    </w:p>
    <w:p w:rsidR="004E43FC" w:rsidRPr="00E158AE" w:rsidP="007A6A0A">
      <w:pPr>
        <w:pStyle w:val="Standard"/>
        <w:bidi w:val="0"/>
        <w:spacing w:after="0" w:line="240" w:lineRule="auto"/>
        <w:jc w:val="both"/>
        <w:rPr>
          <w:rFonts w:ascii="Times New Roman" w:hAnsi="Times New Roman" w:cs="Times New Roman"/>
          <w:b/>
          <w:sz w:val="24"/>
          <w:szCs w:val="24"/>
        </w:rPr>
      </w:pPr>
    </w:p>
    <w:p w:rsidR="004E43FC" w:rsidRPr="00E158AE" w:rsidP="00B36BB1">
      <w:pPr>
        <w:pStyle w:val="Standard"/>
        <w:numPr>
          <w:numId w:val="135"/>
        </w:numPr>
        <w:tabs>
          <w:tab w:val="left" w:pos="426"/>
        </w:tabs>
        <w:bidi w:val="0"/>
        <w:spacing w:after="0" w:line="240" w:lineRule="auto"/>
        <w:ind w:left="0" w:firstLine="0"/>
        <w:jc w:val="both"/>
        <w:rPr>
          <w:rFonts w:ascii="Times New Roman" w:hAnsi="Times New Roman" w:cs="Times New Roman" w:hint="default"/>
          <w:sz w:val="24"/>
          <w:szCs w:val="24"/>
        </w:rPr>
      </w:pPr>
      <w:r w:rsidRPr="00E158AE" w:rsidR="00704828">
        <w:rPr>
          <w:rFonts w:ascii="Times New Roman" w:hAnsi="Times New Roman"/>
          <w:sz w:val="24"/>
          <w:szCs w:val="24"/>
        </w:rPr>
        <w:t>Odpad</w:t>
      </w:r>
      <w:r w:rsidRPr="00E158AE" w:rsidR="006470CB">
        <w:rPr>
          <w:rFonts w:ascii="Times New Roman" w:hAnsi="Times New Roman" w:hint="default"/>
          <w:sz w:val="24"/>
          <w:szCs w:val="24"/>
        </w:rPr>
        <w:t xml:space="preserve"> je hnuteľ</w:t>
      </w:r>
      <w:r w:rsidRPr="00E158AE" w:rsidR="006470CB">
        <w:rPr>
          <w:rFonts w:ascii="Times New Roman" w:hAnsi="Times New Roman" w:hint="default"/>
          <w:sz w:val="24"/>
          <w:szCs w:val="24"/>
        </w:rPr>
        <w:t>ná</w:t>
      </w:r>
      <w:r w:rsidRPr="00E158AE" w:rsidR="006470CB">
        <w:rPr>
          <w:rFonts w:ascii="Times New Roman" w:hAnsi="Times New Roman" w:hint="default"/>
          <w:sz w:val="24"/>
          <w:szCs w:val="24"/>
        </w:rPr>
        <w:t xml:space="preserve"> vec alebo lá</w:t>
      </w:r>
      <w:r w:rsidRPr="00E158AE" w:rsidR="006470CB">
        <w:rPr>
          <w:rFonts w:ascii="Times New Roman" w:hAnsi="Times New Roman" w:hint="default"/>
          <w:sz w:val="24"/>
          <w:szCs w:val="24"/>
        </w:rPr>
        <w:t>tka, ktorej sa jej drž</w:t>
      </w:r>
      <w:r w:rsidRPr="00E158AE" w:rsidR="006470CB">
        <w:rPr>
          <w:rFonts w:ascii="Times New Roman" w:hAnsi="Times New Roman" w:hint="default"/>
          <w:sz w:val="24"/>
          <w:szCs w:val="24"/>
        </w:rPr>
        <w:t>iteľ</w:t>
      </w:r>
      <w:r w:rsidRPr="00E158AE" w:rsidR="006470CB">
        <w:rPr>
          <w:rFonts w:ascii="Times New Roman" w:hAnsi="Times New Roman" w:hint="default"/>
          <w:sz w:val="24"/>
          <w:szCs w:val="24"/>
        </w:rPr>
        <w:t xml:space="preserve"> zbavuje, chce sa jej zbaviť</w:t>
      </w:r>
      <w:r w:rsidRPr="00E158AE" w:rsidR="006470CB">
        <w:rPr>
          <w:rFonts w:ascii="Times New Roman" w:hAnsi="Times New Roman" w:hint="default"/>
          <w:sz w:val="24"/>
          <w:szCs w:val="24"/>
        </w:rPr>
        <w:t xml:space="preserve"> alebo je v sú</w:t>
      </w:r>
      <w:r w:rsidRPr="00E158AE" w:rsidR="006470CB">
        <w:rPr>
          <w:rFonts w:ascii="Times New Roman" w:hAnsi="Times New Roman" w:hint="default"/>
          <w:sz w:val="24"/>
          <w:szCs w:val="24"/>
        </w:rPr>
        <w:t>lade s tý</w:t>
      </w:r>
      <w:r w:rsidRPr="00E158AE" w:rsidR="006470CB">
        <w:rPr>
          <w:rFonts w:ascii="Times New Roman" w:hAnsi="Times New Roman" w:hint="default"/>
          <w:sz w:val="24"/>
          <w:szCs w:val="24"/>
        </w:rPr>
        <w:t>mto zá</w:t>
      </w:r>
      <w:r w:rsidRPr="00E158AE" w:rsidR="006470CB">
        <w:rPr>
          <w:rFonts w:ascii="Times New Roman" w:hAnsi="Times New Roman" w:hint="default"/>
          <w:sz w:val="24"/>
          <w:szCs w:val="24"/>
        </w:rPr>
        <w:t xml:space="preserve">konom </w:t>
      </w:r>
      <w:r w:rsidRPr="00E158AE">
        <w:rPr>
          <w:rFonts w:ascii="Times New Roman" w:hAnsi="Times New Roman" w:cs="Times New Roman"/>
          <w:sz w:val="24"/>
          <w:szCs w:val="24"/>
        </w:rPr>
        <w:t xml:space="preserve">alebo </w:t>
      </w:r>
      <w:r w:rsidRPr="00E158AE">
        <w:rPr>
          <w:rFonts w:ascii="Times New Roman" w:hAnsi="Times New Roman" w:cs="Times New Roman" w:hint="default"/>
          <w:sz w:val="24"/>
          <w:szCs w:val="24"/>
        </w:rPr>
        <w:t>osobitný</w:t>
      </w:r>
      <w:r w:rsidRPr="00E158AE">
        <w:rPr>
          <w:rFonts w:ascii="Times New Roman" w:hAnsi="Times New Roman" w:cs="Times New Roman" w:hint="default"/>
          <w:sz w:val="24"/>
          <w:szCs w:val="24"/>
        </w:rPr>
        <w:t>mi predpismi</w:t>
      </w:r>
      <w:r>
        <w:rPr>
          <w:rStyle w:val="FootnoteSymbol"/>
          <w:rFonts w:ascii="Times New Roman" w:hAnsi="Times New Roman" w:cs="Times New Roman"/>
          <w:position w:val="0"/>
          <w:sz w:val="24"/>
          <w:szCs w:val="24"/>
          <w:rtl w:val="0"/>
        </w:rPr>
        <w:footnoteReference w:id="15"/>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povinný</w:t>
      </w:r>
      <w:r w:rsidRPr="00E158AE">
        <w:rPr>
          <w:rFonts w:ascii="Times New Roman" w:hAnsi="Times New Roman" w:cs="Times New Roman" w:hint="default"/>
          <w:sz w:val="24"/>
          <w:szCs w:val="24"/>
        </w:rPr>
        <w:t xml:space="preserve"> sa jej zbaviť.</w:t>
      </w:r>
    </w:p>
    <w:p w:rsidR="004E43FC" w:rsidRPr="00E158AE" w:rsidP="007A6A0A">
      <w:pPr>
        <w:pStyle w:val="Standard"/>
        <w:bidi w:val="0"/>
        <w:spacing w:after="0" w:line="240" w:lineRule="auto"/>
        <w:ind w:left="360"/>
        <w:jc w:val="both"/>
        <w:rPr>
          <w:rFonts w:ascii="Times New Roman" w:hAnsi="Times New Roman" w:cs="Times New Roman"/>
          <w:sz w:val="24"/>
          <w:szCs w:val="24"/>
        </w:rPr>
      </w:pPr>
      <w:r w:rsidRPr="00E158AE">
        <w:rPr>
          <w:rFonts w:ascii="Times New Roman" w:hAnsi="Times New Roman" w:cs="Times New Roman"/>
          <w:sz w:val="24"/>
          <w:szCs w:val="24"/>
        </w:rPr>
        <w:t xml:space="preserve"> </w:t>
      </w:r>
    </w:p>
    <w:p w:rsidR="004E43FC" w:rsidRPr="00E158AE" w:rsidP="00B36BB1">
      <w:pPr>
        <w:pStyle w:val="Standard"/>
        <w:numPr>
          <w:numId w:val="125"/>
        </w:numPr>
        <w:tabs>
          <w:tab w:val="left" w:pos="426"/>
        </w:tabs>
        <w:bidi w:val="0"/>
        <w:spacing w:after="0" w:line="240" w:lineRule="auto"/>
        <w:ind w:left="0" w:firstLine="0"/>
        <w:jc w:val="both"/>
        <w:rPr>
          <w:rFonts w:ascii="Times New Roman" w:hAnsi="Times New Roman" w:cs="Times New Roman"/>
          <w:sz w:val="24"/>
          <w:szCs w:val="24"/>
        </w:rPr>
      </w:pPr>
      <w:r w:rsidRPr="00E158AE" w:rsidR="009C1CED">
        <w:rPr>
          <w:rFonts w:ascii="Times New Roman" w:hAnsi="Times New Roman" w:cs="Times New Roman"/>
          <w:sz w:val="24"/>
          <w:szCs w:val="24"/>
        </w:rPr>
        <w:t>Odpad</w:t>
      </w:r>
      <w:r w:rsidRPr="00E158AE" w:rsidR="000D1951">
        <w:rPr>
          <w:rFonts w:ascii="Times New Roman" w:hAnsi="Times New Roman" w:cs="Times New Roman"/>
          <w:sz w:val="24"/>
          <w:szCs w:val="24"/>
        </w:rPr>
        <w:t>om</w:t>
      </w:r>
      <w:r w:rsidRPr="00E158AE">
        <w:rPr>
          <w:rFonts w:ascii="Times New Roman" w:hAnsi="Times New Roman" w:cs="Times New Roman"/>
          <w:sz w:val="24"/>
          <w:szCs w:val="24"/>
        </w:rPr>
        <w:t xml:space="preserve"> nie je</w:t>
      </w:r>
    </w:p>
    <w:p w:rsidR="004E43FC" w:rsidRPr="00E158AE" w:rsidP="00CA66F7">
      <w:pPr>
        <w:pStyle w:val="Standard"/>
        <w:numPr>
          <w:numId w:val="232"/>
        </w:numPr>
        <w:bidi w:val="0"/>
        <w:spacing w:after="0" w:line="240" w:lineRule="auto"/>
        <w:jc w:val="both"/>
        <w:rPr>
          <w:rFonts w:ascii="Times New Roman" w:hAnsi="Times New Roman" w:cs="Times New Roman"/>
          <w:strike/>
          <w:sz w:val="24"/>
          <w:szCs w:val="24"/>
        </w:rPr>
      </w:pPr>
      <w:r w:rsidRPr="00E158AE">
        <w:rPr>
          <w:rFonts w:ascii="Times New Roman" w:hAnsi="Times New Roman" w:cs="Times New Roman" w:hint="default"/>
          <w:sz w:val="24"/>
          <w:szCs w:val="24"/>
        </w:rPr>
        <w:t>lá</w:t>
      </w:r>
      <w:r w:rsidRPr="00E158AE">
        <w:rPr>
          <w:rFonts w:ascii="Times New Roman" w:hAnsi="Times New Roman" w:cs="Times New Roman" w:hint="default"/>
          <w:sz w:val="24"/>
          <w:szCs w:val="24"/>
        </w:rPr>
        <w:t>tka alebo vec, ktorá</w:t>
      </w:r>
      <w:r w:rsidRPr="00E158AE">
        <w:rPr>
          <w:rFonts w:ascii="Times New Roman" w:hAnsi="Times New Roman" w:cs="Times New Roman" w:hint="default"/>
          <w:sz w:val="24"/>
          <w:szCs w:val="24"/>
        </w:rPr>
        <w:t xml:space="preserve"> je vedľ</w:t>
      </w:r>
      <w:r w:rsidRPr="00E158AE">
        <w:rPr>
          <w:rFonts w:ascii="Times New Roman" w:hAnsi="Times New Roman" w:cs="Times New Roman" w:hint="default"/>
          <w:sz w:val="24"/>
          <w:szCs w:val="24"/>
        </w:rPr>
        <w:t>ajší</w:t>
      </w:r>
      <w:r w:rsidRPr="00E158AE">
        <w:rPr>
          <w:rFonts w:ascii="Times New Roman" w:hAnsi="Times New Roman" w:cs="Times New Roman" w:hint="default"/>
          <w:sz w:val="24"/>
          <w:szCs w:val="24"/>
        </w:rPr>
        <w:t>m produktom</w:t>
      </w:r>
      <w:r w:rsidRPr="00E158AE" w:rsidR="00B533D3">
        <w:rPr>
          <w:rFonts w:ascii="Times New Roman" w:hAnsi="Times New Roman" w:cs="Times New Roman"/>
          <w:sz w:val="24"/>
          <w:szCs w:val="24"/>
        </w:rPr>
        <w:t>,</w:t>
      </w:r>
    </w:p>
    <w:p w:rsidR="004E43FC" w:rsidRPr="00E158AE" w:rsidP="00CA66F7">
      <w:pPr>
        <w:pStyle w:val="Standard"/>
        <w:numPr>
          <w:numId w:val="232"/>
        </w:numPr>
        <w:bidi w:val="0"/>
        <w:spacing w:after="0" w:line="240" w:lineRule="auto"/>
        <w:jc w:val="both"/>
        <w:rPr>
          <w:strike/>
        </w:rPr>
      </w:pPr>
      <w:r w:rsidRPr="00E158AE">
        <w:rPr>
          <w:rFonts w:ascii="Times New Roman" w:hAnsi="Times New Roman" w:cs="Times New Roman" w:hint="default"/>
          <w:sz w:val="24"/>
          <w:szCs w:val="24"/>
        </w:rPr>
        <w:t>š</w:t>
      </w:r>
      <w:r w:rsidRPr="00E158AE">
        <w:rPr>
          <w:rFonts w:ascii="Times New Roman" w:hAnsi="Times New Roman" w:cs="Times New Roman" w:hint="default"/>
          <w:sz w:val="24"/>
          <w:szCs w:val="24"/>
        </w:rPr>
        <w:t>pecifický</w:t>
      </w:r>
      <w:r w:rsidRPr="00E158AE">
        <w:rPr>
          <w:rFonts w:ascii="Times New Roman" w:hAnsi="Times New Roman" w:cs="Times New Roman" w:hint="default"/>
          <w:sz w:val="24"/>
          <w:szCs w:val="24"/>
        </w:rPr>
        <w:t xml:space="preserve"> odpad, ktorý</w:t>
      </w:r>
      <w:r w:rsidRPr="00E158AE">
        <w:rPr>
          <w:rFonts w:ascii="Times New Roman" w:hAnsi="Times New Roman" w:cs="Times New Roman" w:hint="default"/>
          <w:sz w:val="24"/>
          <w:szCs w:val="24"/>
        </w:rPr>
        <w:t xml:space="preserve"> dosiahol stav konca odpadu</w:t>
      </w:r>
      <w:r w:rsidRPr="00E158AE" w:rsidR="00B533D3">
        <w:rPr>
          <w:rFonts w:ascii="Times New Roman" w:hAnsi="Times New Roman" w:cs="Times New Roman"/>
          <w:sz w:val="24"/>
          <w:szCs w:val="24"/>
        </w:rPr>
        <w:t>,</w:t>
      </w:r>
    </w:p>
    <w:p w:rsidR="004E43FC" w:rsidRPr="00E158AE" w:rsidP="00CA66F7">
      <w:pPr>
        <w:pStyle w:val="Standard"/>
        <w:numPr>
          <w:numId w:val="232"/>
        </w:numPr>
        <w:bidi w:val="0"/>
        <w:spacing w:after="0" w:line="240" w:lineRule="auto"/>
        <w:jc w:val="both"/>
      </w:pPr>
      <w:r w:rsidRPr="00E158AE">
        <w:rPr>
          <w:rFonts w:ascii="Times New Roman" w:hAnsi="Times New Roman" w:cs="Times New Roman" w:hint="default"/>
          <w:sz w:val="24"/>
          <w:szCs w:val="24"/>
        </w:rPr>
        <w:t>odpad, ktorý</w:t>
      </w:r>
      <w:r w:rsidRPr="00E158AE">
        <w:rPr>
          <w:rFonts w:ascii="Times New Roman" w:hAnsi="Times New Roman" w:cs="Times New Roman" w:hint="default"/>
          <w:sz w:val="24"/>
          <w:szCs w:val="24"/>
        </w:rPr>
        <w:t xml:space="preserve"> preš</w:t>
      </w:r>
      <w:r w:rsidRPr="00E158AE">
        <w:rPr>
          <w:rFonts w:ascii="Times New Roman" w:hAnsi="Times New Roman" w:cs="Times New Roman" w:hint="default"/>
          <w:sz w:val="24"/>
          <w:szCs w:val="24"/>
        </w:rPr>
        <w:t>iel procesom prí</w:t>
      </w:r>
      <w:r w:rsidRPr="00E158AE">
        <w:rPr>
          <w:rFonts w:ascii="Times New Roman" w:hAnsi="Times New Roman" w:cs="Times New Roman" w:hint="default"/>
          <w:sz w:val="24"/>
          <w:szCs w:val="24"/>
        </w:rPr>
        <w:t>pravy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a </w:t>
      </w:r>
      <w:r w:rsidRPr="00E158AE">
        <w:rPr>
          <w:rFonts w:ascii="Times New Roman" w:hAnsi="Times New Roman" w:cs="Times New Roman" w:hint="default"/>
          <w:sz w:val="24"/>
          <w:szCs w:val="24"/>
        </w:rPr>
        <w:t>spĺň</w:t>
      </w:r>
      <w:r w:rsidRPr="00E158AE">
        <w:rPr>
          <w:rFonts w:ascii="Times New Roman" w:hAnsi="Times New Roman" w:cs="Times New Roman" w:hint="default"/>
          <w:sz w:val="24"/>
          <w:szCs w:val="24"/>
        </w:rPr>
        <w:t>a pož</w:t>
      </w:r>
      <w:r w:rsidRPr="00E158AE">
        <w:rPr>
          <w:rFonts w:ascii="Times New Roman" w:hAnsi="Times New Roman" w:cs="Times New Roman" w:hint="default"/>
          <w:sz w:val="24"/>
          <w:szCs w:val="24"/>
        </w:rPr>
        <w:t>iadavky na vý</w:t>
      </w:r>
      <w:r w:rsidRPr="00E158AE">
        <w:rPr>
          <w:rFonts w:ascii="Times New Roman" w:hAnsi="Times New Roman" w:cs="Times New Roman" w:hint="default"/>
          <w:sz w:val="24"/>
          <w:szCs w:val="24"/>
        </w:rPr>
        <w:t xml:space="preserve">robok </w:t>
      </w:r>
      <w:r w:rsidRPr="00E158AE">
        <w:rPr>
          <w:rFonts w:ascii="Times New Roman" w:hAnsi="Times New Roman" w:cs="Times New Roman" w:hint="default"/>
          <w:sz w:val="24"/>
          <w:szCs w:val="24"/>
        </w:rPr>
        <w:t>uvá</w:t>
      </w:r>
      <w:r w:rsidRPr="00E158AE">
        <w:rPr>
          <w:rFonts w:ascii="Times New Roman" w:hAnsi="Times New Roman" w:cs="Times New Roman" w:hint="default"/>
          <w:sz w:val="24"/>
          <w:szCs w:val="24"/>
        </w:rPr>
        <w:t>dzaný</w:t>
      </w:r>
      <w:r w:rsidRPr="00E158AE">
        <w:rPr>
          <w:rFonts w:ascii="Times New Roman" w:hAnsi="Times New Roman" w:cs="Times New Roman" w:hint="default"/>
          <w:sz w:val="24"/>
          <w:szCs w:val="24"/>
        </w:rPr>
        <w:t xml:space="preserve"> na trh ustanovené</w:t>
      </w:r>
      <w:r w:rsidRPr="00E158AE">
        <w:rPr>
          <w:rFonts w:ascii="Times New Roman" w:hAnsi="Times New Roman" w:cs="Times New Roman" w:hint="default"/>
          <w:sz w:val="24"/>
          <w:szCs w:val="24"/>
        </w:rPr>
        <w:t xml:space="preserve"> osobitný</w:t>
      </w:r>
      <w:r w:rsidRPr="00E158AE">
        <w:rPr>
          <w:rFonts w:ascii="Times New Roman" w:hAnsi="Times New Roman" w:cs="Times New Roman" w:hint="default"/>
          <w:sz w:val="24"/>
          <w:szCs w:val="24"/>
        </w:rPr>
        <w:t>m predpisom</w:t>
      </w:r>
      <w:r w:rsidRPr="00E158AE" w:rsidR="004F2718">
        <w:rPr>
          <w:rFonts w:ascii="Times New Roman" w:hAnsi="Times New Roman" w:cs="Times New Roman"/>
          <w:sz w:val="24"/>
          <w:szCs w:val="24"/>
        </w:rPr>
        <w:t>,</w:t>
      </w:r>
      <w:r>
        <w:rPr>
          <w:rStyle w:val="FootnoteSymbol"/>
          <w:rFonts w:ascii="Times New Roman" w:hAnsi="Times New Roman" w:cs="Times New Roman"/>
          <w:position w:val="0"/>
          <w:sz w:val="24"/>
          <w:szCs w:val="24"/>
          <w:rtl w:val="0"/>
        </w:rPr>
        <w:footnoteReference w:id="16"/>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alebo</w:t>
      </w:r>
    </w:p>
    <w:p w:rsidR="004E43FC" w:rsidRPr="00E158AE" w:rsidP="00CA66F7">
      <w:pPr>
        <w:pStyle w:val="Standard"/>
        <w:numPr>
          <w:numId w:val="232"/>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odpad odovzdaný</w:t>
      </w:r>
      <w:r w:rsidRPr="00E158AE">
        <w:rPr>
          <w:rFonts w:ascii="Times New Roman" w:hAnsi="Times New Roman" w:cs="Times New Roman" w:hint="default"/>
          <w:sz w:val="24"/>
          <w:szCs w:val="24"/>
        </w:rPr>
        <w:t xml:space="preserve"> na použ</w:t>
      </w:r>
      <w:r w:rsidRPr="00E158AE">
        <w:rPr>
          <w:rFonts w:ascii="Times New Roman" w:hAnsi="Times New Roman" w:cs="Times New Roman" w:hint="default"/>
          <w:sz w:val="24"/>
          <w:szCs w:val="24"/>
        </w:rPr>
        <w:t>itie do domá</w:t>
      </w:r>
      <w:r w:rsidRPr="00E158AE">
        <w:rPr>
          <w:rFonts w:ascii="Times New Roman" w:hAnsi="Times New Roman" w:cs="Times New Roman" w:hint="default"/>
          <w:sz w:val="24"/>
          <w:szCs w:val="24"/>
        </w:rPr>
        <w:t xml:space="preserve">cnosti.  </w:t>
      </w:r>
    </w:p>
    <w:p w:rsidR="004E43FC" w:rsidRPr="00E158AE" w:rsidP="007A6A0A">
      <w:pPr>
        <w:pStyle w:val="Standard"/>
        <w:bidi w:val="0"/>
        <w:spacing w:after="0" w:line="240" w:lineRule="auto"/>
        <w:jc w:val="both"/>
        <w:rPr>
          <w:rFonts w:ascii="Times New Roman" w:hAnsi="Times New Roman" w:cs="Times New Roman"/>
          <w:sz w:val="24"/>
          <w:szCs w:val="24"/>
        </w:rPr>
      </w:pPr>
    </w:p>
    <w:p w:rsidR="004E43FC" w:rsidRPr="00E158AE" w:rsidP="00B36BB1">
      <w:pPr>
        <w:pStyle w:val="ListParagraph"/>
        <w:numPr>
          <w:numId w:val="125"/>
        </w:numPr>
        <w:tabs>
          <w:tab w:val="left" w:pos="426"/>
        </w:tabs>
        <w:bidi w:val="0"/>
        <w:spacing w:after="0" w:line="240" w:lineRule="auto"/>
        <w:ind w:left="0" w:firstLine="0"/>
        <w:jc w:val="both"/>
      </w:pPr>
      <w:r w:rsidRPr="00E158AE">
        <w:rPr>
          <w:rFonts w:ascii="Times New Roman" w:hAnsi="Times New Roman" w:cs="Times New Roman"/>
          <w:sz w:val="24"/>
          <w:szCs w:val="24"/>
        </w:rPr>
        <w:t>Prúd odpadu je skupina druhov odpadov s</w:t>
      </w:r>
      <w:r w:rsidRPr="00E158AE" w:rsidR="004E3779">
        <w:rPr>
          <w:rFonts w:ascii="Times New Roman" w:hAnsi="Times New Roman" w:cs="Times New Roman"/>
          <w:sz w:val="24"/>
          <w:szCs w:val="24"/>
        </w:rPr>
        <w:t> </w:t>
      </w:r>
      <w:r w:rsidRPr="00E158AE">
        <w:rPr>
          <w:rFonts w:ascii="Times New Roman" w:hAnsi="Times New Roman" w:cs="Times New Roman"/>
          <w:sz w:val="24"/>
          <w:szCs w:val="24"/>
        </w:rPr>
        <w:t>podobnými</w:t>
      </w:r>
      <w:r w:rsidRPr="00E158AE" w:rsidR="004E3779">
        <w:rPr>
          <w:rFonts w:ascii="Times New Roman" w:hAnsi="Times New Roman" w:cs="Times New Roman"/>
          <w:sz w:val="24"/>
          <w:szCs w:val="24"/>
        </w:rPr>
        <w:t xml:space="preserve"> </w:t>
      </w:r>
      <w:r w:rsidRPr="00E158AE">
        <w:rPr>
          <w:rFonts w:ascii="Times New Roman" w:hAnsi="Times New Roman" w:cs="Times New Roman"/>
          <w:sz w:val="24"/>
          <w:szCs w:val="24"/>
        </w:rPr>
        <w:t>vlastnosťami, ktoré umožňujú ich ďalšie spoločné nakladanie</w:t>
      </w:r>
      <w:r w:rsidRPr="00E158AE">
        <w:t>.</w:t>
      </w:r>
    </w:p>
    <w:p w:rsidR="00A22663" w:rsidRPr="00E158AE" w:rsidP="00A22663">
      <w:pPr>
        <w:pStyle w:val="ListParagraph"/>
        <w:tabs>
          <w:tab w:val="left" w:pos="426"/>
        </w:tabs>
        <w:bidi w:val="0"/>
        <w:spacing w:after="0" w:line="240" w:lineRule="auto"/>
        <w:ind w:left="0"/>
        <w:jc w:val="both"/>
      </w:pPr>
    </w:p>
    <w:p w:rsidR="004E43FC" w:rsidRPr="00E158AE" w:rsidP="00B36BB1">
      <w:pPr>
        <w:pStyle w:val="Standard"/>
        <w:numPr>
          <w:numId w:val="125"/>
        </w:numPr>
        <w:tabs>
          <w:tab w:val="left" w:pos="426"/>
        </w:tabs>
        <w:bidi w:val="0"/>
        <w:spacing w:after="0" w:line="240" w:lineRule="auto"/>
        <w:ind w:left="0" w:firstLine="0"/>
        <w:jc w:val="both"/>
      </w:pPr>
      <w:r w:rsidRPr="00E158AE">
        <w:rPr>
          <w:rFonts w:ascii="Times New Roman" w:hAnsi="Times New Roman" w:cs="Times New Roman" w:hint="default"/>
          <w:sz w:val="24"/>
          <w:szCs w:val="24"/>
        </w:rPr>
        <w:t>Vedľ</w:t>
      </w:r>
      <w:r w:rsidRPr="00E158AE">
        <w:rPr>
          <w:rFonts w:ascii="Times New Roman" w:hAnsi="Times New Roman" w:cs="Times New Roman" w:hint="default"/>
          <w:sz w:val="24"/>
          <w:szCs w:val="24"/>
        </w:rPr>
        <w:t>ajší</w:t>
      </w:r>
      <w:r w:rsidRPr="00E158AE">
        <w:rPr>
          <w:rFonts w:ascii="Times New Roman" w:hAnsi="Times New Roman" w:cs="Times New Roman" w:hint="default"/>
          <w:sz w:val="24"/>
          <w:szCs w:val="24"/>
        </w:rPr>
        <w:t xml:space="preserve"> produkt je lá</w:t>
      </w:r>
      <w:r w:rsidRPr="00E158AE">
        <w:rPr>
          <w:rFonts w:ascii="Times New Roman" w:hAnsi="Times New Roman" w:cs="Times New Roman" w:hint="default"/>
          <w:sz w:val="24"/>
          <w:szCs w:val="24"/>
        </w:rPr>
        <w:t>tka alebo vec, ktorá</w:t>
      </w:r>
      <w:r w:rsidRPr="00E158AE">
        <w:rPr>
          <w:rFonts w:ascii="Times New Roman" w:hAnsi="Times New Roman" w:cs="Times New Roman" w:hint="default"/>
          <w:sz w:val="24"/>
          <w:szCs w:val="24"/>
        </w:rPr>
        <w:t xml:space="preserve"> spĺň</w:t>
      </w:r>
      <w:r w:rsidRPr="00E158AE">
        <w:rPr>
          <w:rFonts w:ascii="Times New Roman" w:hAnsi="Times New Roman" w:cs="Times New Roman" w:hint="default"/>
          <w:sz w:val="24"/>
          <w:szCs w:val="24"/>
        </w:rPr>
        <w:t>a tieto podmienky:</w:t>
      </w:r>
    </w:p>
    <w:p w:rsidR="004E43FC" w:rsidRPr="00E158AE" w:rsidP="00CA66F7">
      <w:pPr>
        <w:pStyle w:val="Standard"/>
        <w:numPr>
          <w:numId w:val="233"/>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je vý</w:t>
      </w:r>
      <w:r w:rsidRPr="00E158AE">
        <w:rPr>
          <w:rFonts w:ascii="Times New Roman" w:hAnsi="Times New Roman" w:cs="Times New Roman" w:hint="default"/>
          <w:sz w:val="24"/>
          <w:szCs w:val="24"/>
        </w:rPr>
        <w:t>sledkom vý</w:t>
      </w:r>
      <w:r w:rsidRPr="00E158AE">
        <w:rPr>
          <w:rFonts w:ascii="Times New Roman" w:hAnsi="Times New Roman" w:cs="Times New Roman" w:hint="default"/>
          <w:sz w:val="24"/>
          <w:szCs w:val="24"/>
        </w:rPr>
        <w:t>robné</w:t>
      </w:r>
      <w:r w:rsidRPr="00E158AE">
        <w:rPr>
          <w:rFonts w:ascii="Times New Roman" w:hAnsi="Times New Roman" w:cs="Times New Roman" w:hint="default"/>
          <w:sz w:val="24"/>
          <w:szCs w:val="24"/>
        </w:rPr>
        <w:t>ho procesu, ktoré</w:t>
      </w:r>
      <w:r w:rsidRPr="00E158AE">
        <w:rPr>
          <w:rFonts w:ascii="Times New Roman" w:hAnsi="Times New Roman" w:cs="Times New Roman" w:hint="default"/>
          <w:sz w:val="24"/>
          <w:szCs w:val="24"/>
        </w:rPr>
        <w:t>ho primá</w:t>
      </w:r>
      <w:r w:rsidRPr="00E158AE">
        <w:rPr>
          <w:rFonts w:ascii="Times New Roman" w:hAnsi="Times New Roman" w:cs="Times New Roman" w:hint="default"/>
          <w:sz w:val="24"/>
          <w:szCs w:val="24"/>
        </w:rPr>
        <w:t>rnym cieľ</w:t>
      </w:r>
      <w:r w:rsidRPr="00E158AE">
        <w:rPr>
          <w:rFonts w:ascii="Times New Roman" w:hAnsi="Times New Roman" w:cs="Times New Roman" w:hint="default"/>
          <w:sz w:val="24"/>
          <w:szCs w:val="24"/>
        </w:rPr>
        <w:t>om nie je vý</w:t>
      </w:r>
      <w:r w:rsidRPr="00E158AE">
        <w:rPr>
          <w:rFonts w:ascii="Times New Roman" w:hAnsi="Times New Roman" w:cs="Times New Roman" w:hint="default"/>
          <w:sz w:val="24"/>
          <w:szCs w:val="24"/>
        </w:rPr>
        <w:t>roba tejto lá</w:t>
      </w:r>
      <w:r w:rsidRPr="00E158AE">
        <w:rPr>
          <w:rFonts w:ascii="Times New Roman" w:hAnsi="Times New Roman" w:cs="Times New Roman" w:hint="default"/>
          <w:sz w:val="24"/>
          <w:szCs w:val="24"/>
        </w:rPr>
        <w:t>tky alebo veci,</w:t>
      </w:r>
    </w:p>
    <w:p w:rsidR="004E43FC" w:rsidRPr="00E158AE" w:rsidP="00CA66F7">
      <w:pPr>
        <w:pStyle w:val="Standard"/>
        <w:numPr>
          <w:numId w:val="233"/>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jej ď</w:t>
      </w:r>
      <w:r w:rsidRPr="00E158AE">
        <w:rPr>
          <w:rFonts w:ascii="Times New Roman" w:hAnsi="Times New Roman" w:cs="Times New Roman" w:hint="default"/>
          <w:sz w:val="24"/>
          <w:szCs w:val="24"/>
        </w:rPr>
        <w:t>alš</w:t>
      </w:r>
      <w:r w:rsidRPr="00E158AE">
        <w:rPr>
          <w:rFonts w:ascii="Times New Roman" w:hAnsi="Times New Roman" w:cs="Times New Roman" w:hint="default"/>
          <w:sz w:val="24"/>
          <w:szCs w:val="24"/>
        </w:rPr>
        <w:t>ie použí</w:t>
      </w:r>
      <w:r w:rsidRPr="00E158AE">
        <w:rPr>
          <w:rFonts w:ascii="Times New Roman" w:hAnsi="Times New Roman" w:cs="Times New Roman" w:hint="default"/>
          <w:sz w:val="24"/>
          <w:szCs w:val="24"/>
        </w:rPr>
        <w:t>vanie je zabezpeč</w:t>
      </w:r>
      <w:r w:rsidRPr="00E158AE">
        <w:rPr>
          <w:rFonts w:ascii="Times New Roman" w:hAnsi="Times New Roman" w:cs="Times New Roman" w:hint="default"/>
          <w:sz w:val="24"/>
          <w:szCs w:val="24"/>
        </w:rPr>
        <w:t>ené,</w:t>
      </w:r>
    </w:p>
    <w:p w:rsidR="004E43FC" w:rsidRPr="00E158AE" w:rsidP="00CA66F7">
      <w:pPr>
        <w:pStyle w:val="Standard"/>
        <w:numPr>
          <w:numId w:val="233"/>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môž</w:t>
      </w:r>
      <w:r w:rsidRPr="00E158AE">
        <w:rPr>
          <w:rFonts w:ascii="Times New Roman" w:hAnsi="Times New Roman" w:cs="Times New Roman" w:hint="default"/>
          <w:sz w:val="24"/>
          <w:szCs w:val="24"/>
        </w:rPr>
        <w:t>e sa použ</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priamo bez ď</w:t>
      </w:r>
      <w:r w:rsidRPr="00E158AE">
        <w:rPr>
          <w:rFonts w:ascii="Times New Roman" w:hAnsi="Times New Roman" w:cs="Times New Roman" w:hint="default"/>
          <w:sz w:val="24"/>
          <w:szCs w:val="24"/>
        </w:rPr>
        <w:t>alš</w:t>
      </w:r>
      <w:r w:rsidRPr="00E158AE">
        <w:rPr>
          <w:rFonts w:ascii="Times New Roman" w:hAnsi="Times New Roman" w:cs="Times New Roman" w:hint="default"/>
          <w:sz w:val="24"/>
          <w:szCs w:val="24"/>
        </w:rPr>
        <w:t>ieho spracovania iné</w:t>
      </w:r>
      <w:r w:rsidRPr="00E158AE">
        <w:rPr>
          <w:rFonts w:ascii="Times New Roman" w:hAnsi="Times New Roman" w:cs="Times New Roman" w:hint="default"/>
          <w:sz w:val="24"/>
          <w:szCs w:val="24"/>
        </w:rPr>
        <w:t>ho ako bež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priemyselný</w:t>
      </w:r>
      <w:r w:rsidRPr="00E158AE">
        <w:rPr>
          <w:rFonts w:ascii="Times New Roman" w:hAnsi="Times New Roman" w:cs="Times New Roman" w:hint="default"/>
          <w:sz w:val="24"/>
          <w:szCs w:val="24"/>
        </w:rPr>
        <w:t xml:space="preserve"> postup,</w:t>
      </w:r>
    </w:p>
    <w:p w:rsidR="004E43FC" w:rsidRPr="00E158AE" w:rsidP="00CA66F7">
      <w:pPr>
        <w:pStyle w:val="Standard"/>
        <w:numPr>
          <w:numId w:val="233"/>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vzniká</w:t>
      </w:r>
      <w:r w:rsidRPr="00E158AE">
        <w:rPr>
          <w:rFonts w:ascii="Times New Roman" w:hAnsi="Times New Roman" w:cs="Times New Roman" w:hint="default"/>
          <w:sz w:val="24"/>
          <w:szCs w:val="24"/>
        </w:rPr>
        <w:t xml:space="preserve"> ako neodd</w:t>
      </w:r>
      <w:r w:rsidRPr="00E158AE">
        <w:rPr>
          <w:rFonts w:ascii="Times New Roman" w:hAnsi="Times New Roman" w:cs="Times New Roman" w:hint="default"/>
          <w:sz w:val="24"/>
          <w:szCs w:val="24"/>
        </w:rPr>
        <w:t>eliteľ</w:t>
      </w: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 xml:space="preserve"> súč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robné</w:t>
      </w:r>
      <w:r w:rsidRPr="00E158AE">
        <w:rPr>
          <w:rFonts w:ascii="Times New Roman" w:hAnsi="Times New Roman" w:cs="Times New Roman" w:hint="default"/>
          <w:sz w:val="24"/>
          <w:szCs w:val="24"/>
        </w:rPr>
        <w:t>ho procesu,</w:t>
      </w:r>
    </w:p>
    <w:p w:rsidR="004E43FC" w:rsidRPr="00E158AE" w:rsidP="00CA66F7">
      <w:pPr>
        <w:pStyle w:val="Standard"/>
        <w:numPr>
          <w:numId w:val="233"/>
        </w:numPr>
        <w:bidi w:val="0"/>
        <w:spacing w:after="0" w:line="240" w:lineRule="auto"/>
        <w:jc w:val="both"/>
      </w:pPr>
      <w:r w:rsidRPr="00E158AE">
        <w:rPr>
          <w:rFonts w:ascii="Times New Roman" w:hAnsi="Times New Roman" w:cs="Times New Roman" w:hint="default"/>
          <w:sz w:val="24"/>
          <w:szCs w:val="24"/>
        </w:rPr>
        <w:t xml:space="preserve">jej </w:t>
      </w:r>
      <w:r w:rsidRPr="00E158AE" w:rsidR="00E5663C">
        <w:rPr>
          <w:rFonts w:ascii="Times New Roman" w:hAnsi="Times New Roman" w:cs="Times New Roman" w:hint="default"/>
          <w:sz w:val="24"/>
          <w:szCs w:val="24"/>
        </w:rPr>
        <w:t>ď</w:t>
      </w:r>
      <w:r w:rsidRPr="00E158AE" w:rsidR="00E5663C">
        <w:rPr>
          <w:rFonts w:ascii="Times New Roman" w:hAnsi="Times New Roman" w:cs="Times New Roman" w:hint="default"/>
          <w:sz w:val="24"/>
          <w:szCs w:val="24"/>
        </w:rPr>
        <w:t>alš</w:t>
      </w:r>
      <w:r w:rsidRPr="00E158AE" w:rsidR="00E5663C">
        <w:rPr>
          <w:rFonts w:ascii="Times New Roman" w:hAnsi="Times New Roman" w:cs="Times New Roman" w:hint="default"/>
          <w:sz w:val="24"/>
          <w:szCs w:val="24"/>
        </w:rPr>
        <w:t xml:space="preserve">ie </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je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lade s tý</w:t>
      </w:r>
      <w:r w:rsidRPr="00E158AE">
        <w:rPr>
          <w:rFonts w:ascii="Times New Roman" w:hAnsi="Times New Roman" w:cs="Times New Roman" w:hint="default"/>
          <w:sz w:val="24"/>
          <w:szCs w:val="24"/>
        </w:rPr>
        <w:t>mto zá</w:t>
      </w:r>
      <w:r w:rsidRPr="00E158AE">
        <w:rPr>
          <w:rFonts w:ascii="Times New Roman" w:hAnsi="Times New Roman" w:cs="Times New Roman" w:hint="default"/>
          <w:sz w:val="24"/>
          <w:szCs w:val="24"/>
        </w:rPr>
        <w:t>konom a </w:t>
      </w:r>
      <w:r w:rsidRPr="00E158AE">
        <w:rPr>
          <w:rFonts w:ascii="Times New Roman" w:hAnsi="Times New Roman" w:cs="Times New Roman" w:hint="default"/>
          <w:sz w:val="24"/>
          <w:szCs w:val="24"/>
        </w:rPr>
        <w:t>osobitný</w:t>
      </w:r>
      <w:r w:rsidRPr="00E158AE">
        <w:rPr>
          <w:rFonts w:ascii="Times New Roman" w:hAnsi="Times New Roman" w:cs="Times New Roman" w:hint="default"/>
          <w:sz w:val="24"/>
          <w:szCs w:val="24"/>
        </w:rPr>
        <w:t>mi predpismi, ktoré</w:t>
      </w:r>
      <w:r w:rsidRPr="00E158AE">
        <w:rPr>
          <w:rFonts w:ascii="Times New Roman" w:hAnsi="Times New Roman" w:cs="Times New Roman" w:hint="default"/>
          <w:sz w:val="24"/>
          <w:szCs w:val="24"/>
        </w:rPr>
        <w:t xml:space="preserve"> ustanovujú</w:t>
      </w:r>
      <w:r w:rsidRPr="00E158AE">
        <w:rPr>
          <w:rFonts w:ascii="Times New Roman" w:hAnsi="Times New Roman" w:cs="Times New Roman" w:hint="default"/>
          <w:sz w:val="24"/>
          <w:szCs w:val="24"/>
        </w:rPr>
        <w:t xml:space="preserve">  pož</w:t>
      </w:r>
      <w:r w:rsidRPr="00E158AE">
        <w:rPr>
          <w:rFonts w:ascii="Times New Roman" w:hAnsi="Times New Roman" w:cs="Times New Roman" w:hint="default"/>
          <w:sz w:val="24"/>
          <w:szCs w:val="24"/>
        </w:rPr>
        <w:t>iadavky</w:t>
      </w:r>
      <w:r w:rsidRPr="00E158AE">
        <w:rPr>
          <w:rFonts w:ascii="Times New Roman" w:hAnsi="Times New Roman" w:cs="Times New Roman"/>
          <w:sz w:val="24"/>
          <w:szCs w:val="24"/>
          <w:vertAlign w:val="superscript"/>
        </w:rPr>
        <w:t xml:space="preserve">  </w:t>
      </w:r>
      <w:r w:rsidRPr="00E158AE">
        <w:rPr>
          <w:rFonts w:ascii="Times New Roman" w:hAnsi="Times New Roman" w:cs="Times New Roman" w:hint="default"/>
          <w:sz w:val="24"/>
          <w:szCs w:val="24"/>
        </w:rPr>
        <w:t>na vý</w:t>
      </w:r>
      <w:r w:rsidRPr="00E158AE">
        <w:rPr>
          <w:rFonts w:ascii="Times New Roman" w:hAnsi="Times New Roman" w:cs="Times New Roman" w:hint="default"/>
          <w:sz w:val="24"/>
          <w:szCs w:val="24"/>
        </w:rPr>
        <w:t>robok,</w:t>
      </w:r>
      <w:r w:rsidRPr="00E158AE">
        <w:rPr>
          <w:rFonts w:ascii="Times New Roman" w:hAnsi="Times New Roman" w:cs="Times New Roman"/>
          <w:sz w:val="24"/>
          <w:szCs w:val="24"/>
          <w:vertAlign w:val="superscript"/>
        </w:rPr>
        <w:t>1</w:t>
      </w:r>
      <w:r w:rsidRPr="00E158AE" w:rsidR="0070756C">
        <w:rPr>
          <w:rFonts w:ascii="Times New Roman" w:hAnsi="Times New Roman" w:cs="Times New Roman"/>
          <w:sz w:val="24"/>
          <w:szCs w:val="24"/>
          <w:vertAlign w:val="superscript"/>
        </w:rPr>
        <w:t>4</w:t>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ochranu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ho prostredia a ochranu zdravia</w:t>
      </w:r>
      <w:r w:rsidRPr="00E158AE" w:rsidR="005B1DB7">
        <w:rPr>
          <w:rFonts w:ascii="Times New Roman" w:hAnsi="Times New Roman" w:cs="Times New Roman" w:hint="default"/>
          <w:sz w:val="24"/>
          <w:szCs w:val="24"/>
        </w:rPr>
        <w:t xml:space="preserve"> ľ</w:t>
      </w:r>
      <w:r w:rsidRPr="00E158AE" w:rsidR="005B1DB7">
        <w:rPr>
          <w:rFonts w:ascii="Times New Roman" w:hAnsi="Times New Roman" w:cs="Times New Roman" w:hint="default"/>
          <w:sz w:val="24"/>
          <w:szCs w:val="24"/>
        </w:rPr>
        <w:t>udí</w:t>
      </w:r>
      <w:r w:rsidRPr="00E158AE">
        <w:rPr>
          <w:rFonts w:ascii="Times New Roman" w:hAnsi="Times New Roman" w:cs="Times New Roman"/>
          <w:sz w:val="24"/>
          <w:szCs w:val="24"/>
        </w:rPr>
        <w:t xml:space="preserve"> z </w:t>
      </w:r>
      <w:r w:rsidRPr="00E158AE">
        <w:rPr>
          <w:rFonts w:ascii="Times New Roman" w:hAnsi="Times New Roman" w:cs="Times New Roman" w:hint="default"/>
          <w:sz w:val="24"/>
          <w:szCs w:val="24"/>
        </w:rPr>
        <w:t>hľ</w:t>
      </w:r>
      <w:r w:rsidRPr="00E158AE">
        <w:rPr>
          <w:rFonts w:ascii="Times New Roman" w:hAnsi="Times New Roman" w:cs="Times New Roman" w:hint="default"/>
          <w:sz w:val="24"/>
          <w:szCs w:val="24"/>
        </w:rPr>
        <w:t>adiska jeho konkré</w:t>
      </w:r>
      <w:r w:rsidRPr="00E158AE">
        <w:rPr>
          <w:rFonts w:ascii="Times New Roman" w:hAnsi="Times New Roman" w:cs="Times New Roman" w:hint="default"/>
          <w:sz w:val="24"/>
          <w:szCs w:val="24"/>
        </w:rPr>
        <w:t>tneho použ</w:t>
      </w:r>
      <w:r w:rsidRPr="00E158AE">
        <w:rPr>
          <w:rFonts w:ascii="Times New Roman" w:hAnsi="Times New Roman" w:cs="Times New Roman" w:hint="default"/>
          <w:sz w:val="24"/>
          <w:szCs w:val="24"/>
        </w:rPr>
        <w:t>itia</w:t>
      </w:r>
      <w:r w:rsidRPr="00E158AE" w:rsidR="00097CE1">
        <w:rPr>
          <w:rFonts w:ascii="Times New Roman" w:hAnsi="Times New Roman" w:cs="Times New Roman"/>
          <w:sz w:val="24"/>
          <w:szCs w:val="24"/>
        </w:rPr>
        <w:t>,</w:t>
      </w:r>
      <w:r w:rsidRPr="00E158AE">
        <w:rPr>
          <w:rFonts w:ascii="Times New Roman" w:hAnsi="Times New Roman" w:cs="Times New Roman"/>
          <w:sz w:val="24"/>
          <w:szCs w:val="24"/>
        </w:rPr>
        <w:t xml:space="preserve"> a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robok nep</w:t>
      </w:r>
      <w:r w:rsidRPr="00E158AE">
        <w:rPr>
          <w:rFonts w:ascii="Times New Roman" w:hAnsi="Times New Roman" w:cs="Times New Roman" w:hint="default"/>
          <w:sz w:val="24"/>
          <w:szCs w:val="24"/>
        </w:rPr>
        <w:t>ovedie k celkový</w:t>
      </w:r>
      <w:r w:rsidRPr="00E158AE">
        <w:rPr>
          <w:rFonts w:ascii="Times New Roman" w:hAnsi="Times New Roman" w:cs="Times New Roman" w:hint="default"/>
          <w:sz w:val="24"/>
          <w:szCs w:val="24"/>
        </w:rPr>
        <w:t>m nepriaznivý</w:t>
      </w:r>
      <w:r w:rsidRPr="00E158AE">
        <w:rPr>
          <w:rFonts w:ascii="Times New Roman" w:hAnsi="Times New Roman" w:cs="Times New Roman" w:hint="default"/>
          <w:sz w:val="24"/>
          <w:szCs w:val="24"/>
        </w:rPr>
        <w:t>m vplyvom na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alebo zdravie ľ</w:t>
      </w:r>
      <w:r w:rsidRPr="00E158AE">
        <w:rPr>
          <w:rFonts w:ascii="Times New Roman" w:hAnsi="Times New Roman" w:cs="Times New Roman" w:hint="default"/>
          <w:sz w:val="24"/>
          <w:szCs w:val="24"/>
        </w:rPr>
        <w:t>udí,</w:t>
      </w:r>
    </w:p>
    <w:p w:rsidR="004E43FC" w:rsidRPr="00E158AE" w:rsidP="00CA66F7">
      <w:pPr>
        <w:pStyle w:val="Standard"/>
        <w:numPr>
          <w:numId w:val="233"/>
        </w:numPr>
        <w:bidi w:val="0"/>
        <w:spacing w:after="0" w:line="240" w:lineRule="auto"/>
        <w:jc w:val="both"/>
      </w:pPr>
      <w:r w:rsidRPr="00E158AE" w:rsidR="00A02EE4">
        <w:rPr>
          <w:rFonts w:ascii="Times New Roman" w:hAnsi="Times New Roman" w:cs="Times New Roman" w:hint="default"/>
          <w:sz w:val="24"/>
          <w:szCs w:val="24"/>
        </w:rPr>
        <w:t>spĺň</w:t>
      </w:r>
      <w:r w:rsidRPr="00E158AE" w:rsidR="00A02EE4">
        <w:rPr>
          <w:rFonts w:ascii="Times New Roman" w:hAnsi="Times New Roman" w:cs="Times New Roman" w:hint="default"/>
          <w:sz w:val="24"/>
          <w:szCs w:val="24"/>
        </w:rPr>
        <w:t>a osobitné</w:t>
      </w:r>
      <w:r w:rsidRPr="00E158AE" w:rsidR="00A02EE4">
        <w:rPr>
          <w:rFonts w:ascii="Times New Roman" w:hAnsi="Times New Roman" w:cs="Times New Roman" w:hint="default"/>
          <w:sz w:val="24"/>
          <w:szCs w:val="24"/>
        </w:rPr>
        <w:t xml:space="preserve"> krité</w:t>
      </w:r>
      <w:r w:rsidRPr="00E158AE" w:rsidR="00A02EE4">
        <w:rPr>
          <w:rFonts w:ascii="Times New Roman" w:hAnsi="Times New Roman" w:cs="Times New Roman" w:hint="default"/>
          <w:sz w:val="24"/>
          <w:szCs w:val="24"/>
        </w:rPr>
        <w:t>riá</w:t>
      </w:r>
      <w:r w:rsidRPr="00E158AE">
        <w:rPr>
          <w:rFonts w:ascii="Times New Roman" w:hAnsi="Times New Roman" w:cs="Times New Roman" w:hint="default"/>
          <w:sz w:val="24"/>
          <w:szCs w:val="24"/>
        </w:rPr>
        <w:t>, ak boli pre lá</w:t>
      </w:r>
      <w:r w:rsidRPr="00E158AE">
        <w:rPr>
          <w:rFonts w:ascii="Times New Roman" w:hAnsi="Times New Roman" w:cs="Times New Roman" w:hint="default"/>
          <w:sz w:val="24"/>
          <w:szCs w:val="24"/>
        </w:rPr>
        <w:t>tku alebo vec ustanovené</w:t>
      </w:r>
      <w:r w:rsidRPr="00E158AE">
        <w:rPr>
          <w:rFonts w:ascii="Times New Roman" w:hAnsi="Times New Roman" w:cs="Times New Roman" w:hint="default"/>
          <w:sz w:val="24"/>
          <w:szCs w:val="24"/>
        </w:rPr>
        <w:t xml:space="preserve"> osobitný</w:t>
      </w:r>
      <w:r w:rsidRPr="00E158AE">
        <w:rPr>
          <w:rFonts w:ascii="Times New Roman" w:hAnsi="Times New Roman" w:cs="Times New Roman" w:hint="default"/>
          <w:sz w:val="24"/>
          <w:szCs w:val="24"/>
        </w:rPr>
        <w:t>m predpisom  a</w:t>
      </w:r>
    </w:p>
    <w:p w:rsidR="00150EF5" w:rsidRPr="00425640" w:rsidP="007A6A0A">
      <w:pPr>
        <w:pStyle w:val="Standard"/>
        <w:numPr>
          <w:numId w:val="233"/>
        </w:numPr>
        <w:bidi w:val="0"/>
        <w:spacing w:after="0" w:line="240" w:lineRule="auto"/>
        <w:jc w:val="both"/>
      </w:pPr>
      <w:r w:rsidRPr="00E158AE" w:rsidR="004E43FC">
        <w:rPr>
          <w:rFonts w:ascii="Times New Roman" w:hAnsi="Times New Roman" w:cs="Times New Roman" w:hint="default"/>
          <w:sz w:val="24"/>
          <w:szCs w:val="24"/>
        </w:rPr>
        <w:t>bol udelený</w:t>
      </w:r>
      <w:r w:rsidRPr="00E158AE" w:rsidR="004E43FC">
        <w:rPr>
          <w:rFonts w:ascii="Times New Roman" w:hAnsi="Times New Roman" w:cs="Times New Roman" w:hint="default"/>
          <w:sz w:val="24"/>
          <w:szCs w:val="24"/>
        </w:rPr>
        <w:t xml:space="preserve"> sú</w:t>
      </w:r>
      <w:r w:rsidRPr="00E158AE" w:rsidR="004E43FC">
        <w:rPr>
          <w:rFonts w:ascii="Times New Roman" w:hAnsi="Times New Roman" w:cs="Times New Roman" w:hint="default"/>
          <w:sz w:val="24"/>
          <w:szCs w:val="24"/>
        </w:rPr>
        <w:t>hlas</w:t>
      </w:r>
      <w:r w:rsidRPr="00E158AE" w:rsidR="00D77843">
        <w:rPr>
          <w:rFonts w:ascii="Times New Roman" w:hAnsi="Times New Roman" w:cs="Times New Roman"/>
          <w:sz w:val="24"/>
          <w:szCs w:val="24"/>
        </w:rPr>
        <w:t xml:space="preserve"> </w:t>
      </w:r>
      <w:r w:rsidRPr="00E158AE" w:rsidR="00611A68">
        <w:rPr>
          <w:rFonts w:ascii="Times New Roman" w:hAnsi="Times New Roman" w:cs="Times New Roman"/>
          <w:sz w:val="24"/>
          <w:szCs w:val="24"/>
        </w:rPr>
        <w:t>[</w:t>
      </w:r>
      <w:r w:rsidRPr="00E158AE" w:rsidR="0002084E">
        <w:rPr>
          <w:rFonts w:ascii="Times New Roman" w:hAnsi="Times New Roman" w:cs="Times New Roman" w:hint="default"/>
          <w:sz w:val="24"/>
          <w:szCs w:val="24"/>
        </w:rPr>
        <w:t>§</w:t>
      </w:r>
      <w:r w:rsidRPr="00E158AE" w:rsidR="0002084E">
        <w:rPr>
          <w:rFonts w:ascii="Times New Roman" w:hAnsi="Times New Roman" w:cs="Times New Roman" w:hint="default"/>
          <w:sz w:val="24"/>
          <w:szCs w:val="24"/>
        </w:rPr>
        <w:t xml:space="preserve"> 97</w:t>
      </w:r>
      <w:r w:rsidRPr="00E158AE" w:rsidR="00D77843">
        <w:rPr>
          <w:rFonts w:ascii="Times New Roman" w:hAnsi="Times New Roman" w:cs="Times New Roman"/>
          <w:sz w:val="24"/>
          <w:szCs w:val="24"/>
        </w:rPr>
        <w:t xml:space="preserve"> ods. 1</w:t>
      </w:r>
      <w:r w:rsidRPr="00E158AE" w:rsidR="0019150E">
        <w:rPr>
          <w:rFonts w:ascii="Times New Roman" w:hAnsi="Times New Roman" w:cs="Times New Roman"/>
          <w:sz w:val="24"/>
          <w:szCs w:val="24"/>
        </w:rPr>
        <w:t xml:space="preserve"> </w:t>
      </w:r>
      <w:r w:rsidRPr="00E158AE" w:rsidR="002B13F5">
        <w:rPr>
          <w:rFonts w:ascii="Times New Roman" w:hAnsi="Times New Roman" w:cs="Times New Roman" w:hint="default"/>
          <w:sz w:val="24"/>
          <w:szCs w:val="24"/>
        </w:rPr>
        <w:t>pí</w:t>
      </w:r>
      <w:r w:rsidRPr="00E158AE" w:rsidR="002B13F5">
        <w:rPr>
          <w:rFonts w:ascii="Times New Roman" w:hAnsi="Times New Roman" w:cs="Times New Roman" w:hint="default"/>
          <w:sz w:val="24"/>
          <w:szCs w:val="24"/>
        </w:rPr>
        <w:t>sm. o</w:t>
      </w:r>
      <w:r w:rsidRPr="00E158AE" w:rsidR="004E3779">
        <w:rPr>
          <w:rFonts w:ascii="Times New Roman" w:hAnsi="Times New Roman" w:cs="Times New Roman"/>
          <w:sz w:val="24"/>
          <w:szCs w:val="24"/>
        </w:rPr>
        <w:t>)</w:t>
      </w:r>
      <w:r w:rsidRPr="00E158AE" w:rsidR="00611A68">
        <w:rPr>
          <w:rFonts w:ascii="Times New Roman" w:hAnsi="Times New Roman" w:cs="Times New Roman"/>
          <w:sz w:val="24"/>
          <w:szCs w:val="24"/>
        </w:rPr>
        <w:t>].</w:t>
      </w:r>
    </w:p>
    <w:p w:rsidR="00425640" w:rsidRPr="00425640" w:rsidP="00425640">
      <w:pPr>
        <w:pStyle w:val="Standard"/>
        <w:bidi w:val="0"/>
        <w:spacing w:after="0" w:line="240" w:lineRule="auto"/>
        <w:ind w:left="720"/>
        <w:jc w:val="both"/>
      </w:pPr>
    </w:p>
    <w:p w:rsidR="004E43FC" w:rsidRPr="00E158AE" w:rsidP="00196407">
      <w:pPr>
        <w:pStyle w:val="Standard"/>
        <w:numPr>
          <w:numId w:val="125"/>
        </w:numPr>
        <w:tabs>
          <w:tab w:val="left" w:pos="426"/>
        </w:tabs>
        <w:bidi w:val="0"/>
        <w:spacing w:after="0" w:line="240" w:lineRule="auto"/>
        <w:ind w:left="0" w:firstLine="0"/>
        <w:jc w:val="both"/>
      </w:pPr>
      <w:r w:rsidRPr="00E158AE">
        <w:rPr>
          <w:rFonts w:ascii="Times New Roman" w:hAnsi="Times New Roman" w:cs="Times New Roman" w:hint="default"/>
          <w:sz w:val="24"/>
          <w:szCs w:val="24"/>
        </w:rPr>
        <w:t>Stav konca odpadu je stav, ktorý</w:t>
      </w:r>
      <w:r w:rsidRPr="00E158AE">
        <w:rPr>
          <w:rFonts w:ascii="Times New Roman" w:hAnsi="Times New Roman" w:cs="Times New Roman" w:hint="default"/>
          <w:sz w:val="24"/>
          <w:szCs w:val="24"/>
        </w:rPr>
        <w:t xml:space="preserve"> dosiahne </w:t>
      </w:r>
      <w:r w:rsidRPr="00E158AE">
        <w:rPr>
          <w:rFonts w:ascii="Times New Roman" w:hAnsi="Times New Roman" w:cs="Times New Roman" w:hint="default"/>
          <w:sz w:val="24"/>
          <w:szCs w:val="24"/>
        </w:rPr>
        <w:t>niektorý</w:t>
      </w:r>
      <w:r w:rsidRPr="00E158AE">
        <w:rPr>
          <w:rFonts w:ascii="Times New Roman" w:hAnsi="Times New Roman" w:cs="Times New Roman" w:hint="default"/>
          <w:sz w:val="24"/>
          <w:szCs w:val="24"/>
        </w:rPr>
        <w:t xml:space="preserve"> š</w:t>
      </w:r>
      <w:r w:rsidRPr="00E158AE">
        <w:rPr>
          <w:rFonts w:ascii="Times New Roman" w:hAnsi="Times New Roman" w:cs="Times New Roman" w:hint="default"/>
          <w:sz w:val="24"/>
          <w:szCs w:val="24"/>
        </w:rPr>
        <w:t>pecifický</w:t>
      </w:r>
      <w:r w:rsidRPr="00E158AE">
        <w:rPr>
          <w:rFonts w:ascii="Times New Roman" w:hAnsi="Times New Roman" w:cs="Times New Roman" w:hint="default"/>
          <w:sz w:val="24"/>
          <w:szCs w:val="24"/>
        </w:rPr>
        <w:t xml:space="preserve"> odpad, ak prejde</w:t>
      </w:r>
      <w:r w:rsidRPr="00E158AE" w:rsidR="002B3A64">
        <w:rPr>
          <w:rFonts w:ascii="Times New Roman" w:hAnsi="Times New Roman" w:cs="Times New Roman"/>
          <w:sz w:val="24"/>
          <w:szCs w:val="24"/>
        </w:rPr>
        <w:t xml:space="preserve"> </w:t>
      </w:r>
      <w:r w:rsidRPr="00E158AE">
        <w:rPr>
          <w:rFonts w:ascii="Times New Roman" w:hAnsi="Times New Roman" w:cs="Times New Roman" w:hint="default"/>
          <w:sz w:val="24"/>
          <w:szCs w:val="24"/>
        </w:rPr>
        <w:t>niektorou z č</w:t>
      </w:r>
      <w:r w:rsidRPr="00E158AE">
        <w:rPr>
          <w:rFonts w:ascii="Times New Roman" w:hAnsi="Times New Roman" w:cs="Times New Roman" w:hint="default"/>
          <w:sz w:val="24"/>
          <w:szCs w:val="24"/>
        </w:rPr>
        <w:t>inností</w:t>
      </w:r>
      <w:r w:rsidRPr="00E158AE">
        <w:rPr>
          <w:rFonts w:ascii="Times New Roman" w:hAnsi="Times New Roman" w:cs="Times New Roman" w:hint="default"/>
          <w:sz w:val="24"/>
          <w:szCs w:val="24"/>
        </w:rPr>
        <w:t xml:space="preserve"> zhodnocovania odpadu vrá</w:t>
      </w:r>
      <w:r w:rsidRPr="00E158AE">
        <w:rPr>
          <w:rFonts w:ascii="Times New Roman" w:hAnsi="Times New Roman" w:cs="Times New Roman" w:hint="default"/>
          <w:sz w:val="24"/>
          <w:szCs w:val="24"/>
        </w:rPr>
        <w:t>tane recyklá</w:t>
      </w:r>
      <w:r w:rsidRPr="00E158AE">
        <w:rPr>
          <w:rFonts w:ascii="Times New Roman" w:hAnsi="Times New Roman" w:cs="Times New Roman" w:hint="default"/>
          <w:sz w:val="24"/>
          <w:szCs w:val="24"/>
        </w:rPr>
        <w:t>cie a </w:t>
      </w:r>
      <w:r w:rsidRPr="00E158AE">
        <w:rPr>
          <w:rFonts w:ascii="Times New Roman" w:hAnsi="Times New Roman" w:cs="Times New Roman" w:hint="default"/>
          <w:sz w:val="24"/>
          <w:szCs w:val="24"/>
        </w:rPr>
        <w:t>ak zá</w:t>
      </w:r>
      <w:r w:rsidRPr="00E158AE">
        <w:rPr>
          <w:rFonts w:ascii="Times New Roman" w:hAnsi="Times New Roman" w:cs="Times New Roman" w:hint="default"/>
          <w:sz w:val="24"/>
          <w:szCs w:val="24"/>
        </w:rPr>
        <w:t>roveň</w:t>
      </w:r>
      <w:r w:rsidRPr="00E158AE">
        <w:rPr>
          <w:rFonts w:ascii="Times New Roman" w:hAnsi="Times New Roman" w:cs="Times New Roman" w:hint="default"/>
          <w:sz w:val="24"/>
          <w:szCs w:val="24"/>
        </w:rPr>
        <w:t xml:space="preserve"> ide o </w:t>
      </w:r>
      <w:r w:rsidRPr="00E158AE">
        <w:rPr>
          <w:rFonts w:ascii="Times New Roman" w:hAnsi="Times New Roman" w:cs="Times New Roman" w:hint="default"/>
          <w:sz w:val="24"/>
          <w:szCs w:val="24"/>
        </w:rPr>
        <w:t>odpad, pre ktorý</w:t>
      </w:r>
      <w:r w:rsidRPr="00E158AE">
        <w:rPr>
          <w:rFonts w:ascii="Times New Roman" w:hAnsi="Times New Roman" w:cs="Times New Roman" w:hint="default"/>
          <w:sz w:val="24"/>
          <w:szCs w:val="24"/>
        </w:rPr>
        <w:t xml:space="preserve"> boli ustanovené</w:t>
      </w:r>
      <w:r w:rsidRPr="00E158AE">
        <w:rPr>
          <w:rFonts w:ascii="Times New Roman" w:hAnsi="Times New Roman" w:cs="Times New Roman" w:hint="default"/>
          <w:sz w:val="24"/>
          <w:szCs w:val="24"/>
        </w:rPr>
        <w:t xml:space="preserve"> osobitné</w:t>
      </w:r>
      <w:r w:rsidRPr="00E158AE">
        <w:rPr>
          <w:rFonts w:ascii="Times New Roman" w:hAnsi="Times New Roman" w:cs="Times New Roman" w:hint="default"/>
          <w:sz w:val="24"/>
          <w:szCs w:val="24"/>
        </w:rPr>
        <w:t xml:space="preserve"> krité</w:t>
      </w:r>
      <w:r w:rsidRPr="00E158AE">
        <w:rPr>
          <w:rFonts w:ascii="Times New Roman" w:hAnsi="Times New Roman" w:cs="Times New Roman" w:hint="default"/>
          <w:sz w:val="24"/>
          <w:szCs w:val="24"/>
        </w:rPr>
        <w:t>riá</w:t>
      </w:r>
      <w:r w:rsidRPr="00E158AE">
        <w:rPr>
          <w:rFonts w:ascii="Times New Roman" w:hAnsi="Times New Roman" w:cs="Times New Roman" w:hint="default"/>
          <w:sz w:val="24"/>
          <w:szCs w:val="24"/>
        </w:rPr>
        <w:t xml:space="preserve"> v osobitnom predpise</w:t>
      </w:r>
      <w:r>
        <w:rPr>
          <w:rStyle w:val="FootnoteSymbol"/>
          <w:rFonts w:ascii="Times New Roman" w:hAnsi="Times New Roman" w:cs="Times New Roman"/>
          <w:position w:val="0"/>
          <w:sz w:val="24"/>
          <w:szCs w:val="24"/>
          <w:rtl w:val="0"/>
        </w:rPr>
        <w:footnoteReference w:id="17"/>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aleb</w:t>
      </w:r>
      <w:r w:rsidRPr="00E158AE" w:rsidR="00896878">
        <w:rPr>
          <w:rFonts w:ascii="Times New Roman" w:hAnsi="Times New Roman" w:cs="Times New Roman" w:hint="default"/>
          <w:sz w:val="24"/>
          <w:szCs w:val="24"/>
        </w:rPr>
        <w:t>o vo vykoná</w:t>
      </w:r>
      <w:r w:rsidRPr="00E158AE" w:rsidR="00896878">
        <w:rPr>
          <w:rFonts w:ascii="Times New Roman" w:hAnsi="Times New Roman" w:cs="Times New Roman" w:hint="default"/>
          <w:sz w:val="24"/>
          <w:szCs w:val="24"/>
        </w:rPr>
        <w:t>vacom predpise</w:t>
      </w:r>
      <w:r w:rsidRPr="00E158AE" w:rsidR="00186244">
        <w:rPr>
          <w:rFonts w:ascii="Times New Roman" w:hAnsi="Times New Roman" w:cs="Times New Roman" w:hint="default"/>
          <w:sz w:val="24"/>
          <w:szCs w:val="24"/>
        </w:rPr>
        <w:t xml:space="preserve"> [§</w:t>
      </w:r>
      <w:r w:rsidRPr="00E158AE" w:rsidR="00186244">
        <w:rPr>
          <w:rFonts w:ascii="Times New Roman" w:hAnsi="Times New Roman" w:cs="Times New Roman" w:hint="default"/>
          <w:sz w:val="24"/>
          <w:szCs w:val="24"/>
        </w:rPr>
        <w:t xml:space="preserve"> 105 ods. 3 pí</w:t>
      </w:r>
      <w:r w:rsidRPr="00E158AE" w:rsidR="00186244">
        <w:rPr>
          <w:rFonts w:ascii="Times New Roman" w:hAnsi="Times New Roman" w:cs="Times New Roman" w:hint="default"/>
          <w:sz w:val="24"/>
          <w:szCs w:val="24"/>
        </w:rPr>
        <w:t xml:space="preserve">sm. </w:t>
      </w:r>
      <w:r w:rsidRPr="00E158AE" w:rsidR="00846706">
        <w:rPr>
          <w:rFonts w:ascii="Times New Roman" w:hAnsi="Times New Roman" w:cs="Times New Roman"/>
          <w:sz w:val="24"/>
          <w:szCs w:val="24"/>
        </w:rPr>
        <w:t>p)]</w:t>
      </w:r>
      <w:r w:rsidRPr="00E158AE" w:rsidR="00186244">
        <w:rPr>
          <w:rFonts w:ascii="Times New Roman" w:hAnsi="Times New Roman" w:cs="Times New Roman"/>
          <w:sz w:val="24"/>
          <w:szCs w:val="24"/>
        </w:rPr>
        <w:t xml:space="preserve"> </w:t>
      </w:r>
      <w:r w:rsidRPr="00E158AE" w:rsidR="00E30F3D">
        <w:rPr>
          <w:rFonts w:ascii="Times New Roman" w:hAnsi="Times New Roman" w:cs="Times New Roman"/>
          <w:sz w:val="24"/>
          <w:szCs w:val="24"/>
        </w:rPr>
        <w:t>,</w:t>
      </w:r>
      <w:r w:rsidRPr="00E158AE" w:rsidR="00896878">
        <w:rPr>
          <w:rFonts w:ascii="Times New Roman" w:hAnsi="Times New Roman" w:cs="Times New Roman"/>
          <w:sz w:val="24"/>
          <w:szCs w:val="24"/>
        </w:rPr>
        <w:t xml:space="preserve"> </w:t>
      </w:r>
      <w:r w:rsidRPr="00E158AE" w:rsidR="0031487C">
        <w:rPr>
          <w:rFonts w:ascii="Times New Roman" w:hAnsi="Times New Roman" w:cs="Times New Roman"/>
          <w:sz w:val="24"/>
          <w:szCs w:val="24"/>
        </w:rPr>
        <w:t xml:space="preserve"> a </w:t>
      </w:r>
      <w:r w:rsidRPr="00E158AE" w:rsidR="0031487C">
        <w:rPr>
          <w:rFonts w:ascii="Times New Roman" w:hAnsi="Times New Roman" w:cs="Times New Roman" w:hint="default"/>
          <w:sz w:val="24"/>
          <w:szCs w:val="24"/>
        </w:rPr>
        <w:t>ktorý</w:t>
      </w:r>
      <w:r w:rsidRPr="00E158AE" w:rsidR="0031487C">
        <w:rPr>
          <w:rFonts w:ascii="Times New Roman" w:hAnsi="Times New Roman" w:cs="Times New Roman" w:hint="default"/>
          <w:sz w:val="24"/>
          <w:szCs w:val="24"/>
        </w:rPr>
        <w:t xml:space="preserve"> spĺň</w:t>
      </w:r>
      <w:r w:rsidRPr="00E158AE" w:rsidR="0031487C">
        <w:rPr>
          <w:rFonts w:ascii="Times New Roman" w:hAnsi="Times New Roman" w:cs="Times New Roman" w:hint="default"/>
          <w:sz w:val="24"/>
          <w:szCs w:val="24"/>
        </w:rPr>
        <w:t>a tieto krité</w:t>
      </w:r>
      <w:r w:rsidRPr="00E158AE" w:rsidR="0031487C">
        <w:rPr>
          <w:rFonts w:ascii="Times New Roman" w:hAnsi="Times New Roman" w:cs="Times New Roman" w:hint="default"/>
          <w:sz w:val="24"/>
          <w:szCs w:val="24"/>
        </w:rPr>
        <w:t>riá.</w:t>
      </w:r>
    </w:p>
    <w:p w:rsidR="004E43FC" w:rsidRPr="00E158AE" w:rsidP="007A6A0A">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numId w:val="125"/>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Biologicky rozlož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odpad  je  odpad,  ktorý</w:t>
      </w:r>
      <w:r w:rsidRPr="00E158AE">
        <w:rPr>
          <w:rFonts w:ascii="Times New Roman" w:hAnsi="Times New Roman" w:cs="Times New Roman" w:hint="default"/>
          <w:sz w:val="24"/>
          <w:szCs w:val="24"/>
        </w:rPr>
        <w:t xml:space="preserve"> je  schopný</w:t>
      </w:r>
      <w:r w:rsidRPr="00E158AE">
        <w:rPr>
          <w:rFonts w:ascii="Times New Roman" w:hAnsi="Times New Roman" w:cs="Times New Roman" w:hint="default"/>
          <w:sz w:val="24"/>
          <w:szCs w:val="24"/>
        </w:rPr>
        <w:t xml:space="preserve">  rozlož</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sa  a</w:t>
      </w:r>
      <w:r w:rsidRPr="00E158AE" w:rsidR="008C21EE">
        <w:rPr>
          <w:rFonts w:ascii="Times New Roman" w:hAnsi="Times New Roman" w:cs="Times New Roman" w:hint="default"/>
          <w:sz w:val="24"/>
          <w:szCs w:val="24"/>
        </w:rPr>
        <w:t>naeró</w:t>
      </w:r>
      <w:r w:rsidRPr="00E158AE" w:rsidR="008C21EE">
        <w:rPr>
          <w:rFonts w:ascii="Times New Roman" w:hAnsi="Times New Roman" w:cs="Times New Roman" w:hint="default"/>
          <w:sz w:val="24"/>
          <w:szCs w:val="24"/>
        </w:rPr>
        <w:t>bnym spô</w:t>
      </w:r>
      <w:r w:rsidRPr="00E158AE" w:rsidR="008C21EE">
        <w:rPr>
          <w:rFonts w:ascii="Times New Roman" w:hAnsi="Times New Roman" w:cs="Times New Roman" w:hint="default"/>
          <w:sz w:val="24"/>
          <w:szCs w:val="24"/>
        </w:rPr>
        <w:t>sobom alebo aeró</w:t>
      </w:r>
      <w:r w:rsidRPr="00E158AE" w:rsidR="008C21EE">
        <w:rPr>
          <w:rFonts w:ascii="Times New Roman" w:hAnsi="Times New Roman" w:cs="Times New Roman" w:hint="default"/>
          <w:sz w:val="24"/>
          <w:szCs w:val="24"/>
        </w:rPr>
        <w:t>bny</w:t>
      </w:r>
      <w:r w:rsidRPr="00E158AE">
        <w:rPr>
          <w:rFonts w:ascii="Times New Roman" w:hAnsi="Times New Roman" w:cs="Times New Roman" w:hint="default"/>
          <w:sz w:val="24"/>
          <w:szCs w:val="24"/>
        </w:rPr>
        <w:t>m spô</w:t>
      </w:r>
      <w:r w:rsidRPr="00E158AE">
        <w:rPr>
          <w:rFonts w:ascii="Times New Roman" w:hAnsi="Times New Roman" w:cs="Times New Roman" w:hint="default"/>
          <w:sz w:val="24"/>
          <w:szCs w:val="24"/>
        </w:rPr>
        <w:t>sobom</w:t>
      </w:r>
      <w:r w:rsidRPr="00E158AE" w:rsidR="00097CE1">
        <w:rPr>
          <w:rFonts w:ascii="Times New Roman" w:hAnsi="Times New Roman" w:cs="Times New Roman"/>
          <w:sz w:val="24"/>
          <w:szCs w:val="24"/>
        </w:rPr>
        <w:t>,</w:t>
      </w:r>
      <w:r w:rsidRPr="00E158AE">
        <w:rPr>
          <w:rFonts w:ascii="Times New Roman" w:hAnsi="Times New Roman" w:cs="Times New Roman"/>
          <w:sz w:val="24"/>
          <w:szCs w:val="24"/>
        </w:rPr>
        <w:t xml:space="preserve"> ako je </w:t>
      </w:r>
      <w:r w:rsidRPr="00E158AE" w:rsidR="000D1951">
        <w:rPr>
          <w:rFonts w:ascii="Times New Roman" w:hAnsi="Times New Roman" w:cs="Times New Roman" w:hint="default"/>
          <w:sz w:val="24"/>
          <w:szCs w:val="24"/>
        </w:rPr>
        <w:t>najmä</w:t>
      </w:r>
      <w:r w:rsidRPr="00E158AE">
        <w:rPr>
          <w:rFonts w:ascii="Times New Roman" w:hAnsi="Times New Roman" w:cs="Times New Roman"/>
          <w:sz w:val="24"/>
          <w:szCs w:val="24"/>
        </w:rPr>
        <w:t xml:space="preserve"> odpad z </w:t>
      </w:r>
      <w:r w:rsidRPr="00E158AE">
        <w:rPr>
          <w:rFonts w:ascii="Times New Roman" w:hAnsi="Times New Roman" w:cs="Times New Roman" w:hint="default"/>
          <w:sz w:val="24"/>
          <w:szCs w:val="24"/>
        </w:rPr>
        <w:t>potraví</w:t>
      </w:r>
      <w:r w:rsidRPr="00E158AE">
        <w:rPr>
          <w:rFonts w:ascii="Times New Roman" w:hAnsi="Times New Roman" w:cs="Times New Roman" w:hint="default"/>
          <w:sz w:val="24"/>
          <w:szCs w:val="24"/>
        </w:rPr>
        <w:t>n, odpad z papiera a </w:t>
      </w:r>
      <w:r w:rsidRPr="00E158AE">
        <w:rPr>
          <w:rFonts w:ascii="Times New Roman" w:hAnsi="Times New Roman" w:cs="Times New Roman" w:hint="default"/>
          <w:sz w:val="24"/>
          <w:szCs w:val="24"/>
        </w:rPr>
        <w:t>lepenky, odpad zo zá</w:t>
      </w:r>
      <w:r w:rsidRPr="00E158AE">
        <w:rPr>
          <w:rFonts w:ascii="Times New Roman" w:hAnsi="Times New Roman" w:cs="Times New Roman" w:hint="default"/>
          <w:sz w:val="24"/>
          <w:szCs w:val="24"/>
        </w:rPr>
        <w:t>hrad a parkov.</w:t>
      </w:r>
    </w:p>
    <w:p w:rsidR="002B3A64" w:rsidRPr="00E158AE" w:rsidP="007A6A0A">
      <w:pPr>
        <w:pStyle w:val="Standard"/>
        <w:tabs>
          <w:tab w:val="left" w:pos="426"/>
        </w:tabs>
        <w:bidi w:val="0"/>
        <w:spacing w:after="0" w:line="240" w:lineRule="auto"/>
        <w:jc w:val="both"/>
        <w:rPr>
          <w:rFonts w:ascii="Times New Roman" w:hAnsi="Times New Roman" w:cs="Times New Roman"/>
          <w:sz w:val="24"/>
          <w:szCs w:val="24"/>
        </w:rPr>
      </w:pPr>
    </w:p>
    <w:p w:rsidR="00562009" w:rsidRPr="00E158AE" w:rsidP="00B36BB1">
      <w:pPr>
        <w:pStyle w:val="Standard"/>
        <w:numPr>
          <w:numId w:val="125"/>
        </w:numPr>
        <w:tabs>
          <w:tab w:val="left" w:pos="426"/>
        </w:tabs>
        <w:bidi w:val="0"/>
        <w:spacing w:after="0" w:line="240" w:lineRule="auto"/>
        <w:ind w:left="0" w:firstLine="0"/>
        <w:jc w:val="both"/>
        <w:rPr>
          <w:rFonts w:ascii="Times New Roman" w:hAnsi="Times New Roman" w:cs="Times New Roman"/>
          <w:sz w:val="24"/>
          <w:szCs w:val="24"/>
        </w:rPr>
      </w:pPr>
      <w:r w:rsidRPr="00E158AE" w:rsidR="004E43FC">
        <w:rPr>
          <w:rFonts w:ascii="Times New Roman" w:hAnsi="Times New Roman" w:cs="Times New Roman" w:hint="default"/>
          <w:sz w:val="24"/>
          <w:szCs w:val="24"/>
        </w:rPr>
        <w:t>Biologický</w:t>
      </w:r>
      <w:r w:rsidRPr="00E158AE" w:rsidR="004E43FC">
        <w:rPr>
          <w:rFonts w:ascii="Times New Roman" w:hAnsi="Times New Roman" w:cs="Times New Roman" w:hint="default"/>
          <w:sz w:val="24"/>
          <w:szCs w:val="24"/>
        </w:rPr>
        <w:t xml:space="preserve">  odpad </w:t>
      </w:r>
      <w:r w:rsidRPr="00E158AE" w:rsidR="004E43FC">
        <w:rPr>
          <w:rFonts w:ascii="Times New Roman" w:hAnsi="Times New Roman" w:cs="Times New Roman" w:hint="default"/>
          <w:sz w:val="24"/>
          <w:szCs w:val="24"/>
        </w:rPr>
        <w:t xml:space="preserve">  je   biologicky   rozlož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ný</w:t>
      </w:r>
      <w:r w:rsidRPr="00E158AE" w:rsidR="004E43FC">
        <w:rPr>
          <w:rFonts w:ascii="Times New Roman" w:hAnsi="Times New Roman" w:cs="Times New Roman" w:hint="default"/>
          <w:sz w:val="24"/>
          <w:szCs w:val="24"/>
        </w:rPr>
        <w:t xml:space="preserve">  odpad   zo  zá</w:t>
      </w:r>
      <w:r w:rsidRPr="00E158AE" w:rsidR="004E43FC">
        <w:rPr>
          <w:rFonts w:ascii="Times New Roman" w:hAnsi="Times New Roman" w:cs="Times New Roman" w:hint="default"/>
          <w:sz w:val="24"/>
          <w:szCs w:val="24"/>
        </w:rPr>
        <w:t>hrad  a   z  parkov,</w:t>
      </w:r>
      <w:r w:rsidRPr="00E158AE" w:rsidR="002B3A64">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potraviná</w:t>
      </w:r>
      <w:r w:rsidRPr="00E158AE" w:rsidR="004E43FC">
        <w:rPr>
          <w:rFonts w:ascii="Times New Roman" w:hAnsi="Times New Roman" w:cs="Times New Roman" w:hint="default"/>
          <w:sz w:val="24"/>
          <w:szCs w:val="24"/>
        </w:rPr>
        <w:t>rsky a kuchynský</w:t>
      </w:r>
      <w:r w:rsidRPr="00E158AE" w:rsidR="004E43FC">
        <w:rPr>
          <w:rFonts w:ascii="Times New Roman" w:hAnsi="Times New Roman" w:cs="Times New Roman" w:hint="default"/>
          <w:sz w:val="24"/>
          <w:szCs w:val="24"/>
        </w:rPr>
        <w:t xml:space="preserve"> odpad z domá</w:t>
      </w:r>
      <w:r w:rsidRPr="00E158AE" w:rsidR="004E43FC">
        <w:rPr>
          <w:rFonts w:ascii="Times New Roman" w:hAnsi="Times New Roman" w:cs="Times New Roman" w:hint="default"/>
          <w:sz w:val="24"/>
          <w:szCs w:val="24"/>
        </w:rPr>
        <w:t>cností</w:t>
      </w:r>
      <w:r w:rsidRPr="00E158AE" w:rsidR="004E43FC">
        <w:rPr>
          <w:rFonts w:ascii="Times New Roman" w:hAnsi="Times New Roman" w:cs="Times New Roman" w:hint="default"/>
          <w:sz w:val="24"/>
          <w:szCs w:val="24"/>
        </w:rPr>
        <w:t>, reš</w:t>
      </w:r>
      <w:r w:rsidRPr="00E158AE" w:rsidR="004E43FC">
        <w:rPr>
          <w:rFonts w:ascii="Times New Roman" w:hAnsi="Times New Roman" w:cs="Times New Roman" w:hint="default"/>
          <w:sz w:val="24"/>
          <w:szCs w:val="24"/>
        </w:rPr>
        <w:t>taurá</w:t>
      </w:r>
      <w:r w:rsidRPr="00E158AE" w:rsidR="004E43FC">
        <w:rPr>
          <w:rFonts w:ascii="Times New Roman" w:hAnsi="Times New Roman" w:cs="Times New Roman" w:hint="default"/>
          <w:sz w:val="24"/>
          <w:szCs w:val="24"/>
        </w:rPr>
        <w:t>cií</w:t>
      </w:r>
      <w:r w:rsidRPr="00E158AE" w:rsidR="004E43FC">
        <w:rPr>
          <w:rFonts w:ascii="Times New Roman" w:hAnsi="Times New Roman" w:cs="Times New Roman" w:hint="default"/>
          <w:sz w:val="24"/>
          <w:szCs w:val="24"/>
        </w:rPr>
        <w:t>, zo stravovací</w:t>
      </w:r>
      <w:r w:rsidRPr="00E158AE" w:rsidR="004E43FC">
        <w:rPr>
          <w:rFonts w:ascii="Times New Roman" w:hAnsi="Times New Roman" w:cs="Times New Roman" w:hint="default"/>
          <w:sz w:val="24"/>
          <w:szCs w:val="24"/>
        </w:rPr>
        <w:t>ch a z maloobchodný</w:t>
      </w:r>
      <w:r w:rsidRPr="00E158AE" w:rsidR="004E43FC">
        <w:rPr>
          <w:rFonts w:ascii="Times New Roman" w:hAnsi="Times New Roman" w:cs="Times New Roman" w:hint="default"/>
          <w:sz w:val="24"/>
          <w:szCs w:val="24"/>
        </w:rPr>
        <w:t>ch zariadení</w:t>
      </w:r>
      <w:r w:rsidRPr="00E158AE" w:rsidR="004E43FC">
        <w:rPr>
          <w:rFonts w:ascii="Times New Roman" w:hAnsi="Times New Roman" w:cs="Times New Roman" w:hint="default"/>
          <w:sz w:val="24"/>
          <w:szCs w:val="24"/>
        </w:rPr>
        <w:t xml:space="preserve"> a porovnateľ</w:t>
      </w:r>
      <w:r w:rsidRPr="00E158AE" w:rsidR="004E43FC">
        <w:rPr>
          <w:rFonts w:ascii="Times New Roman" w:hAnsi="Times New Roman" w:cs="Times New Roman" w:hint="default"/>
          <w:sz w:val="24"/>
          <w:szCs w:val="24"/>
        </w:rPr>
        <w:t>ný</w:t>
      </w:r>
      <w:r w:rsidRPr="00E158AE" w:rsidR="004E43FC">
        <w:rPr>
          <w:rFonts w:ascii="Times New Roman" w:hAnsi="Times New Roman" w:cs="Times New Roman" w:hint="default"/>
          <w:sz w:val="24"/>
          <w:szCs w:val="24"/>
        </w:rPr>
        <w:t xml:space="preserve"> odpad z potraviná</w:t>
      </w:r>
      <w:r w:rsidRPr="00E158AE" w:rsidR="004E43FC">
        <w:rPr>
          <w:rFonts w:ascii="Times New Roman" w:hAnsi="Times New Roman" w:cs="Times New Roman" w:hint="default"/>
          <w:sz w:val="24"/>
          <w:szCs w:val="24"/>
        </w:rPr>
        <w:t>rskych zá</w:t>
      </w:r>
      <w:r w:rsidRPr="00E158AE" w:rsidR="004E43FC">
        <w:rPr>
          <w:rFonts w:ascii="Times New Roman" w:hAnsi="Times New Roman" w:cs="Times New Roman" w:hint="default"/>
          <w:sz w:val="24"/>
          <w:szCs w:val="24"/>
        </w:rPr>
        <w:t>vodov.</w:t>
      </w:r>
    </w:p>
    <w:p w:rsidR="00562009"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562009" w:rsidRPr="00E158AE" w:rsidP="003B7C81">
      <w:pPr>
        <w:pStyle w:val="Standard"/>
        <w:numPr>
          <w:numId w:val="125"/>
        </w:numPr>
        <w:tabs>
          <w:tab w:val="left" w:pos="426"/>
        </w:tabs>
        <w:bidi w:val="0"/>
        <w:spacing w:after="0" w:line="240" w:lineRule="auto"/>
        <w:ind w:left="0" w:firstLine="0"/>
        <w:jc w:val="both"/>
        <w:rPr>
          <w:rFonts w:ascii="Times New Roman" w:hAnsi="Times New Roman" w:cs="Times New Roman"/>
          <w:sz w:val="24"/>
          <w:szCs w:val="24"/>
        </w:rPr>
      </w:pPr>
      <w:r w:rsidRPr="00E158AE" w:rsidR="004E43FC">
        <w:rPr>
          <w:rFonts w:ascii="Times New Roman" w:hAnsi="Times New Roman" w:cs="Times New Roman" w:hint="default"/>
          <w:sz w:val="24"/>
          <w:szCs w:val="24"/>
        </w:rPr>
        <w:t>Biologicky rozlož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né</w:t>
      </w:r>
      <w:r w:rsidRPr="00E158AE" w:rsidR="004E43FC">
        <w:rPr>
          <w:rFonts w:ascii="Times New Roman" w:hAnsi="Times New Roman" w:cs="Times New Roman" w:hint="default"/>
          <w:sz w:val="24"/>
          <w:szCs w:val="24"/>
        </w:rPr>
        <w:t xml:space="preserve"> komuná</w:t>
      </w:r>
      <w:r w:rsidRPr="00E158AE" w:rsidR="004E43FC">
        <w:rPr>
          <w:rFonts w:ascii="Times New Roman" w:hAnsi="Times New Roman" w:cs="Times New Roman" w:hint="default"/>
          <w:sz w:val="24"/>
          <w:szCs w:val="24"/>
        </w:rPr>
        <w:t xml:space="preserve">lne </w:t>
      </w:r>
      <w:r w:rsidRPr="00E158AE" w:rsidR="004E43FC">
        <w:rPr>
          <w:rFonts w:ascii="Times New Roman" w:hAnsi="Times New Roman" w:cs="Times New Roman" w:hint="default"/>
          <w:sz w:val="24"/>
          <w:szCs w:val="24"/>
        </w:rPr>
        <w:t>odpady sú</w:t>
      </w:r>
      <w:r w:rsidRPr="00E158AE" w:rsidR="004E43FC">
        <w:rPr>
          <w:rFonts w:ascii="Times New Roman" w:hAnsi="Times New Roman" w:cs="Times New Roman" w:hint="default"/>
          <w:sz w:val="24"/>
          <w:szCs w:val="24"/>
        </w:rPr>
        <w:t xml:space="preserve"> vš</w:t>
      </w:r>
      <w:r w:rsidRPr="00E158AE" w:rsidR="004E43FC">
        <w:rPr>
          <w:rFonts w:ascii="Times New Roman" w:hAnsi="Times New Roman" w:cs="Times New Roman" w:hint="default"/>
          <w:sz w:val="24"/>
          <w:szCs w:val="24"/>
        </w:rPr>
        <w:t>etky druhy biologicky rozlož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ný</w:t>
      </w:r>
      <w:r w:rsidRPr="00E158AE" w:rsidR="004E43FC">
        <w:rPr>
          <w:rFonts w:ascii="Times New Roman" w:hAnsi="Times New Roman" w:cs="Times New Roman" w:hint="default"/>
          <w:sz w:val="24"/>
          <w:szCs w:val="24"/>
        </w:rPr>
        <w:t>ch odpadov, ktoré</w:t>
      </w:r>
      <w:r w:rsidRPr="00E158AE" w:rsidR="004E43FC">
        <w:rPr>
          <w:rFonts w:ascii="Times New Roman" w:hAnsi="Times New Roman" w:cs="Times New Roman" w:hint="default"/>
          <w:sz w:val="24"/>
          <w:szCs w:val="24"/>
        </w:rPr>
        <w:t xml:space="preserve"> </w:t>
      </w:r>
      <w:r w:rsidRPr="00E158AE" w:rsidR="001B6217">
        <w:rPr>
          <w:rFonts w:ascii="Times New Roman" w:hAnsi="Times New Roman" w:cs="Times New Roman"/>
          <w:sz w:val="24"/>
          <w:szCs w:val="24"/>
        </w:rPr>
        <w:t xml:space="preserve">je </w:t>
      </w:r>
      <w:r w:rsidRPr="00E158AE" w:rsidR="004E43FC">
        <w:rPr>
          <w:rFonts w:ascii="Times New Roman" w:hAnsi="Times New Roman" w:cs="Times New Roman" w:hint="default"/>
          <w:sz w:val="24"/>
          <w:szCs w:val="24"/>
        </w:rPr>
        <w:t>mož</w:t>
      </w:r>
      <w:r w:rsidRPr="00E158AE" w:rsidR="004E43FC">
        <w:rPr>
          <w:rFonts w:ascii="Times New Roman" w:hAnsi="Times New Roman" w:cs="Times New Roman" w:hint="default"/>
          <w:sz w:val="24"/>
          <w:szCs w:val="24"/>
        </w:rPr>
        <w:t>né</w:t>
      </w:r>
      <w:r w:rsidRPr="00E158AE" w:rsidR="004E43FC">
        <w:rPr>
          <w:rFonts w:ascii="Times New Roman" w:hAnsi="Times New Roman" w:cs="Times New Roman" w:hint="default"/>
          <w:sz w:val="24"/>
          <w:szCs w:val="24"/>
        </w:rPr>
        <w:t xml:space="preserve"> zaradiť</w:t>
      </w:r>
      <w:r w:rsidRPr="00E158AE" w:rsidR="004E43FC">
        <w:rPr>
          <w:rFonts w:ascii="Times New Roman" w:hAnsi="Times New Roman" w:cs="Times New Roman" w:hint="default"/>
          <w:sz w:val="24"/>
          <w:szCs w:val="24"/>
        </w:rPr>
        <w:t xml:space="preserve"> do skupiny 20 Komuná</w:t>
      </w:r>
      <w:r w:rsidRPr="00E158AE" w:rsidR="004E43FC">
        <w:rPr>
          <w:rFonts w:ascii="Times New Roman" w:hAnsi="Times New Roman" w:cs="Times New Roman" w:hint="default"/>
          <w:sz w:val="24"/>
          <w:szCs w:val="24"/>
        </w:rPr>
        <w:t>lne odpady</w:t>
      </w:r>
      <w:r w:rsidRPr="00E158AE" w:rsidR="00691709">
        <w:rPr>
          <w:rFonts w:ascii="Times New Roman" w:hAnsi="Times New Roman" w:cs="Times New Roman" w:hint="default"/>
          <w:sz w:val="24"/>
          <w:szCs w:val="24"/>
        </w:rPr>
        <w:t xml:space="preserve"> [§</w:t>
      </w:r>
      <w:r w:rsidRPr="00E158AE" w:rsidR="00691709">
        <w:rPr>
          <w:rFonts w:ascii="Times New Roman" w:hAnsi="Times New Roman" w:cs="Times New Roman" w:hint="default"/>
          <w:sz w:val="24"/>
          <w:szCs w:val="24"/>
        </w:rPr>
        <w:t xml:space="preserve"> 105 ods. 3 pí</w:t>
      </w:r>
      <w:r w:rsidRPr="00E158AE" w:rsidR="00691709">
        <w:rPr>
          <w:rFonts w:ascii="Times New Roman" w:hAnsi="Times New Roman" w:cs="Times New Roman" w:hint="default"/>
          <w:sz w:val="24"/>
          <w:szCs w:val="24"/>
        </w:rPr>
        <w:t>sm. b)].</w:t>
      </w:r>
    </w:p>
    <w:p w:rsidR="00691709" w:rsidRPr="00E158AE" w:rsidP="00691709">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numId w:val="125"/>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Nebezpeč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odpad je taký</w:t>
      </w:r>
      <w:r w:rsidRPr="00E158AE">
        <w:rPr>
          <w:rFonts w:ascii="Times New Roman" w:hAnsi="Times New Roman" w:cs="Times New Roman" w:hint="default"/>
          <w:sz w:val="24"/>
          <w:szCs w:val="24"/>
        </w:rPr>
        <w:t xml:space="preserve"> odpad, ktorý</w:t>
      </w:r>
      <w:r w:rsidRPr="00E158AE">
        <w:rPr>
          <w:rFonts w:ascii="Times New Roman" w:hAnsi="Times New Roman" w:cs="Times New Roman" w:hint="default"/>
          <w:sz w:val="24"/>
          <w:szCs w:val="24"/>
        </w:rPr>
        <w:t xml:space="preserve"> má</w:t>
      </w:r>
      <w:r w:rsidRPr="00E158AE">
        <w:rPr>
          <w:rFonts w:ascii="Times New Roman" w:hAnsi="Times New Roman" w:cs="Times New Roman" w:hint="default"/>
          <w:sz w:val="24"/>
          <w:szCs w:val="24"/>
        </w:rPr>
        <w:t xml:space="preserve"> jednu nebezpeč</w:t>
      </w:r>
      <w:r w:rsidRPr="00E158AE">
        <w:rPr>
          <w:rFonts w:ascii="Times New Roman" w:hAnsi="Times New Roman" w:cs="Times New Roman" w:hint="default"/>
          <w:sz w:val="24"/>
          <w:szCs w:val="24"/>
        </w:rPr>
        <w:t>nú</w:t>
      </w:r>
      <w:r w:rsidRPr="00E158AE">
        <w:rPr>
          <w:rFonts w:ascii="Times New Roman" w:hAnsi="Times New Roman" w:cs="Times New Roman" w:hint="default"/>
          <w:sz w:val="24"/>
          <w:szCs w:val="24"/>
        </w:rPr>
        <w:t xml:space="preserve"> vlastnosť</w:t>
      </w:r>
      <w:r w:rsidRPr="00E158AE">
        <w:rPr>
          <w:rFonts w:ascii="Times New Roman" w:hAnsi="Times New Roman" w:cs="Times New Roman" w:hint="default"/>
          <w:sz w:val="24"/>
          <w:szCs w:val="24"/>
        </w:rPr>
        <w:t xml:space="preserve"> alebo viac nebezpeč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vlastností</w:t>
      </w:r>
      <w:r w:rsidRPr="00E158AE">
        <w:rPr>
          <w:rFonts w:ascii="Times New Roman" w:hAnsi="Times New Roman" w:cs="Times New Roman" w:hint="default"/>
          <w:sz w:val="24"/>
          <w:szCs w:val="24"/>
        </w:rPr>
        <w:t xml:space="preserve"> uvedený</w:t>
      </w:r>
      <w:r w:rsidRPr="00E158AE">
        <w:rPr>
          <w:rFonts w:ascii="Times New Roman" w:hAnsi="Times New Roman" w:cs="Times New Roman" w:hint="default"/>
          <w:sz w:val="24"/>
          <w:szCs w:val="24"/>
        </w:rPr>
        <w:t>ch v prí</w:t>
      </w:r>
      <w:r w:rsidRPr="00E158AE">
        <w:rPr>
          <w:rFonts w:ascii="Times New Roman" w:hAnsi="Times New Roman" w:cs="Times New Roman" w:hint="default"/>
          <w:sz w:val="24"/>
          <w:szCs w:val="24"/>
        </w:rPr>
        <w:t>lohe č</w:t>
      </w:r>
      <w:r w:rsidRPr="00E158AE">
        <w:rPr>
          <w:rFonts w:ascii="Times New Roman" w:hAnsi="Times New Roman" w:cs="Times New Roman" w:hint="default"/>
          <w:sz w:val="24"/>
          <w:szCs w:val="24"/>
        </w:rPr>
        <w:t xml:space="preserve">. 1. </w:t>
      </w:r>
    </w:p>
    <w:p w:rsidR="00425640" w:rsidRPr="00E158AE" w:rsidP="007A6A0A">
      <w:pPr>
        <w:pStyle w:val="ListParagraph"/>
        <w:bidi w:val="0"/>
        <w:spacing w:after="0" w:line="240" w:lineRule="auto"/>
        <w:ind w:left="66"/>
        <w:jc w:val="center"/>
        <w:rPr>
          <w:rFonts w:ascii="Times New Roman" w:hAnsi="Times New Roman" w:cs="Times New Roman"/>
          <w:b/>
          <w:sz w:val="24"/>
          <w:szCs w:val="24"/>
        </w:rPr>
      </w:pPr>
    </w:p>
    <w:p w:rsidR="004E43FC" w:rsidRPr="00E158AE" w:rsidP="007A6A0A">
      <w:pPr>
        <w:pStyle w:val="ListParagraph"/>
        <w:bidi w:val="0"/>
        <w:spacing w:after="0" w:line="240" w:lineRule="auto"/>
        <w:ind w:left="66"/>
        <w:jc w:val="center"/>
        <w:rPr>
          <w:rFonts w:ascii="Times New Roman" w:hAnsi="Times New Roman" w:cs="Times New Roman"/>
          <w:b/>
          <w:sz w:val="24"/>
          <w:szCs w:val="24"/>
        </w:rPr>
      </w:pPr>
      <w:r w:rsidRPr="00E158AE" w:rsidR="008A286D">
        <w:rPr>
          <w:rFonts w:ascii="Times New Roman" w:hAnsi="Times New Roman" w:cs="Times New Roman"/>
          <w:b/>
          <w:sz w:val="24"/>
          <w:szCs w:val="24"/>
        </w:rPr>
        <w:t>§ 3</w:t>
      </w:r>
    </w:p>
    <w:p w:rsidR="004E43FC" w:rsidRPr="00E158AE" w:rsidP="007A6A0A">
      <w:pPr>
        <w:pStyle w:val="ListParagraph"/>
        <w:bidi w:val="0"/>
        <w:spacing w:after="0" w:line="240" w:lineRule="auto"/>
        <w:ind w:left="66"/>
        <w:jc w:val="center"/>
        <w:rPr>
          <w:rFonts w:ascii="Times New Roman" w:hAnsi="Times New Roman" w:cs="Times New Roman"/>
          <w:b/>
          <w:sz w:val="24"/>
          <w:szCs w:val="24"/>
        </w:rPr>
      </w:pPr>
      <w:r w:rsidRPr="00E158AE">
        <w:rPr>
          <w:rFonts w:ascii="Times New Roman" w:hAnsi="Times New Roman" w:cs="Times New Roman"/>
          <w:b/>
          <w:sz w:val="24"/>
          <w:szCs w:val="24"/>
        </w:rPr>
        <w:t>Nakladanie</w:t>
      </w:r>
      <w:r w:rsidRPr="00E158AE" w:rsidR="00D92BC1">
        <w:rPr>
          <w:rFonts w:ascii="Times New Roman" w:hAnsi="Times New Roman" w:cs="Times New Roman"/>
          <w:b/>
          <w:sz w:val="24"/>
          <w:szCs w:val="24"/>
        </w:rPr>
        <w:t xml:space="preserve"> a iné zaobchádzanie </w:t>
      </w:r>
      <w:r w:rsidRPr="00E158AE">
        <w:rPr>
          <w:rFonts w:ascii="Times New Roman" w:hAnsi="Times New Roman" w:cs="Times New Roman"/>
          <w:b/>
          <w:sz w:val="24"/>
          <w:szCs w:val="24"/>
        </w:rPr>
        <w:t>s</w:t>
      </w:r>
      <w:r w:rsidRPr="00E158AE" w:rsidR="006B3824">
        <w:rPr>
          <w:rFonts w:ascii="Times New Roman" w:hAnsi="Times New Roman" w:cs="Times New Roman"/>
          <w:b/>
          <w:sz w:val="24"/>
          <w:szCs w:val="24"/>
        </w:rPr>
        <w:t> </w:t>
      </w:r>
      <w:r w:rsidRPr="00E158AE">
        <w:rPr>
          <w:rFonts w:ascii="Times New Roman" w:hAnsi="Times New Roman" w:cs="Times New Roman"/>
          <w:b/>
          <w:sz w:val="24"/>
          <w:szCs w:val="24"/>
        </w:rPr>
        <w:t>odpadom</w:t>
      </w:r>
    </w:p>
    <w:p w:rsidR="006B3824" w:rsidRPr="00E158AE" w:rsidP="007A6A0A">
      <w:pPr>
        <w:pStyle w:val="ListParagraph"/>
        <w:bidi w:val="0"/>
        <w:spacing w:after="0" w:line="240" w:lineRule="auto"/>
        <w:ind w:left="66"/>
        <w:jc w:val="center"/>
        <w:rPr>
          <w:rFonts w:ascii="Times New Roman" w:hAnsi="Times New Roman" w:cs="Times New Roman"/>
          <w:b/>
          <w:sz w:val="24"/>
          <w:szCs w:val="24"/>
        </w:rPr>
      </w:pPr>
    </w:p>
    <w:p w:rsidR="004E43FC"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Odpadové</w:t>
      </w:r>
      <w:r w:rsidRPr="00E158AE">
        <w:rPr>
          <w:rFonts w:ascii="Times New Roman" w:hAnsi="Times New Roman" w:cs="Times New Roman" w:hint="default"/>
          <w:sz w:val="24"/>
          <w:szCs w:val="24"/>
        </w:rPr>
        <w:t xml:space="preserve"> hospodá</w:t>
      </w:r>
      <w:r w:rsidRPr="00E158AE">
        <w:rPr>
          <w:rFonts w:ascii="Times New Roman" w:hAnsi="Times New Roman" w:cs="Times New Roman" w:hint="default"/>
          <w:sz w:val="24"/>
          <w:szCs w:val="24"/>
        </w:rPr>
        <w:t xml:space="preserve">rstvo je </w:t>
      </w:r>
      <w:r w:rsidRPr="00E158AE" w:rsidR="008D3655">
        <w:rPr>
          <w:rFonts w:ascii="Times New Roman" w:hAnsi="Times New Roman" w:cs="Times New Roman" w:hint="default"/>
          <w:sz w:val="24"/>
          <w:szCs w:val="24"/>
        </w:rPr>
        <w:t>sú</w:t>
      </w:r>
      <w:r w:rsidRPr="00E158AE" w:rsidR="008D3655">
        <w:rPr>
          <w:rFonts w:ascii="Times New Roman" w:hAnsi="Times New Roman" w:cs="Times New Roman" w:hint="default"/>
          <w:sz w:val="24"/>
          <w:szCs w:val="24"/>
        </w:rPr>
        <w:t xml:space="preserve">bor </w:t>
      </w:r>
      <w:r w:rsidRPr="00E158AE">
        <w:rPr>
          <w:rFonts w:ascii="Times New Roman" w:hAnsi="Times New Roman" w:cs="Times New Roman" w:hint="default"/>
          <w:sz w:val="24"/>
          <w:szCs w:val="24"/>
        </w:rPr>
        <w:t>č</w:t>
      </w:r>
      <w:r w:rsidRPr="00E158AE">
        <w:rPr>
          <w:rFonts w:ascii="Times New Roman" w:hAnsi="Times New Roman" w:cs="Times New Roman" w:hint="default"/>
          <w:sz w:val="24"/>
          <w:szCs w:val="24"/>
        </w:rPr>
        <w:t>inno</w:t>
      </w:r>
      <w:r w:rsidRPr="00E158AE" w:rsidR="008D3655">
        <w:rPr>
          <w:rFonts w:ascii="Times New Roman" w:hAnsi="Times New Roman" w:cs="Times New Roman" w:hint="default"/>
          <w:sz w:val="24"/>
          <w:szCs w:val="24"/>
        </w:rPr>
        <w:t>stí</w:t>
      </w:r>
      <w:r w:rsidRPr="00E158AE">
        <w:rPr>
          <w:rFonts w:ascii="Times New Roman" w:hAnsi="Times New Roman" w:cs="Times New Roman"/>
          <w:sz w:val="24"/>
          <w:szCs w:val="24"/>
        </w:rPr>
        <w:t xml:space="preserve"> zameran</w:t>
      </w:r>
      <w:r w:rsidRPr="00E158AE" w:rsidR="008D3655">
        <w:rPr>
          <w:rFonts w:ascii="Times New Roman" w:hAnsi="Times New Roman" w:cs="Times New Roman" w:hint="default"/>
          <w:sz w:val="24"/>
          <w:szCs w:val="24"/>
        </w:rPr>
        <w:t>ý</w:t>
      </w:r>
      <w:r w:rsidRPr="00E158AE" w:rsidR="008D3655">
        <w:rPr>
          <w:rFonts w:ascii="Times New Roman" w:hAnsi="Times New Roman" w:cs="Times New Roman" w:hint="default"/>
          <w:sz w:val="24"/>
          <w:szCs w:val="24"/>
        </w:rPr>
        <w:t>ch</w:t>
      </w:r>
      <w:r w:rsidRPr="00E158AE">
        <w:rPr>
          <w:rFonts w:ascii="Times New Roman" w:hAnsi="Times New Roman" w:cs="Times New Roman" w:hint="default"/>
          <w:sz w:val="24"/>
          <w:szCs w:val="24"/>
        </w:rPr>
        <w:t xml:space="preserve"> na predchá</w:t>
      </w:r>
      <w:r w:rsidRPr="00E158AE">
        <w:rPr>
          <w:rFonts w:ascii="Times New Roman" w:hAnsi="Times New Roman" w:cs="Times New Roman" w:hint="default"/>
          <w:sz w:val="24"/>
          <w:szCs w:val="24"/>
        </w:rPr>
        <w:t>dzanie a</w:t>
      </w:r>
      <w:r w:rsidRPr="00E158AE" w:rsidR="002B3A64">
        <w:rPr>
          <w:rFonts w:ascii="Times New Roman" w:hAnsi="Times New Roman" w:cs="Times New Roman"/>
          <w:sz w:val="24"/>
          <w:szCs w:val="24"/>
        </w:rPr>
        <w:t> </w:t>
      </w:r>
      <w:r w:rsidRPr="00E158AE">
        <w:rPr>
          <w:rFonts w:ascii="Times New Roman" w:hAnsi="Times New Roman" w:cs="Times New Roman"/>
          <w:sz w:val="24"/>
          <w:szCs w:val="24"/>
        </w:rPr>
        <w:t>obmedzovanie</w:t>
      </w:r>
      <w:r w:rsidRPr="00E158AE" w:rsidR="002B3A64">
        <w:rPr>
          <w:rFonts w:ascii="Times New Roman" w:hAnsi="Times New Roman" w:cs="Times New Roman"/>
          <w:sz w:val="24"/>
          <w:szCs w:val="24"/>
        </w:rPr>
        <w:t xml:space="preserve"> </w:t>
      </w:r>
      <w:r w:rsidRPr="00E158AE">
        <w:rPr>
          <w:rFonts w:ascii="Times New Roman" w:hAnsi="Times New Roman" w:cs="Times New Roman" w:hint="default"/>
          <w:sz w:val="24"/>
          <w:szCs w:val="24"/>
        </w:rPr>
        <w:t>vzniku odpadov a zniž</w:t>
      </w:r>
      <w:r w:rsidRPr="00E158AE">
        <w:rPr>
          <w:rFonts w:ascii="Times New Roman" w:hAnsi="Times New Roman" w:cs="Times New Roman" w:hint="default"/>
          <w:sz w:val="24"/>
          <w:szCs w:val="24"/>
        </w:rPr>
        <w:t>ovanie ich nebezpeč</w:t>
      </w:r>
      <w:r w:rsidRPr="00E158AE">
        <w:rPr>
          <w:rFonts w:ascii="Times New Roman" w:hAnsi="Times New Roman" w:cs="Times New Roman" w:hint="default"/>
          <w:sz w:val="24"/>
          <w:szCs w:val="24"/>
        </w:rPr>
        <w:t>nosti pre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a</w:t>
      </w:r>
      <w:r w:rsidRPr="00E158AE" w:rsidR="00904827">
        <w:rPr>
          <w:rFonts w:ascii="Times New Roman" w:hAnsi="Times New Roman" w:cs="Times New Roman"/>
          <w:sz w:val="24"/>
          <w:szCs w:val="24"/>
        </w:rPr>
        <w:t> </w:t>
      </w:r>
      <w:r w:rsidRPr="00E158AE" w:rsidR="00904827">
        <w:rPr>
          <w:rFonts w:ascii="Times New Roman" w:hAnsi="Times New Roman" w:cs="Times New Roman"/>
          <w:sz w:val="24"/>
          <w:szCs w:val="24"/>
        </w:rPr>
        <w:t xml:space="preserve">na </w:t>
      </w:r>
      <w:r w:rsidRPr="00E158AE">
        <w:rPr>
          <w:rFonts w:ascii="Times New Roman" w:hAnsi="Times New Roman" w:cs="Times New Roman" w:hint="default"/>
          <w:sz w:val="24"/>
          <w:szCs w:val="24"/>
        </w:rPr>
        <w:t>nakladanie s odpadmi v sú</w:t>
      </w:r>
      <w:r w:rsidRPr="00E158AE">
        <w:rPr>
          <w:rFonts w:ascii="Times New Roman" w:hAnsi="Times New Roman" w:cs="Times New Roman" w:hint="default"/>
          <w:sz w:val="24"/>
          <w:szCs w:val="24"/>
        </w:rPr>
        <w:t>lade s tý</w:t>
      </w:r>
      <w:r w:rsidRPr="00E158AE">
        <w:rPr>
          <w:rFonts w:ascii="Times New Roman" w:hAnsi="Times New Roman" w:cs="Times New Roman" w:hint="default"/>
          <w:sz w:val="24"/>
          <w:szCs w:val="24"/>
        </w:rPr>
        <w:t>mto zá</w:t>
      </w:r>
      <w:r w:rsidRPr="00E158AE">
        <w:rPr>
          <w:rFonts w:ascii="Times New Roman" w:hAnsi="Times New Roman" w:cs="Times New Roman" w:hint="default"/>
          <w:sz w:val="24"/>
          <w:szCs w:val="24"/>
        </w:rPr>
        <w:t>konom.</w:t>
      </w:r>
    </w:p>
    <w:p w:rsidR="004E43FC" w:rsidRPr="00E158AE" w:rsidP="007A6A0A">
      <w:pPr>
        <w:pStyle w:val="Standard"/>
        <w:tabs>
          <w:tab w:val="left" w:pos="426"/>
        </w:tabs>
        <w:bidi w:val="0"/>
        <w:spacing w:after="0" w:line="240" w:lineRule="auto"/>
        <w:jc w:val="both"/>
        <w:rPr>
          <w:rFonts w:ascii="Times New Roman" w:hAnsi="Times New Roman" w:cs="Times New Roman"/>
          <w:sz w:val="24"/>
          <w:szCs w:val="24"/>
        </w:rPr>
      </w:pPr>
    </w:p>
    <w:p w:rsidR="00562009"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sz w:val="24"/>
          <w:szCs w:val="24"/>
        </w:rPr>
      </w:pPr>
      <w:r w:rsidRPr="00E158AE" w:rsidR="004E43FC">
        <w:rPr>
          <w:rFonts w:ascii="Times New Roman" w:hAnsi="Times New Roman" w:cs="Times New Roman"/>
          <w:sz w:val="24"/>
          <w:szCs w:val="24"/>
        </w:rPr>
        <w:t>Nakladanie  s  odpadom  je  zber,  preprava, zhodnocovanie a</w:t>
      </w:r>
      <w:r w:rsidRPr="00E158AE" w:rsidR="002B3A64">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zneš</w:t>
      </w:r>
      <w:r w:rsidRPr="00E158AE" w:rsidR="004E43FC">
        <w:rPr>
          <w:rFonts w:ascii="Times New Roman" w:hAnsi="Times New Roman" w:cs="Times New Roman" w:hint="default"/>
          <w:sz w:val="24"/>
          <w:szCs w:val="24"/>
        </w:rPr>
        <w:t>kodň</w:t>
      </w:r>
      <w:r w:rsidRPr="00E158AE" w:rsidR="004E43FC">
        <w:rPr>
          <w:rFonts w:ascii="Times New Roman" w:hAnsi="Times New Roman" w:cs="Times New Roman" w:hint="default"/>
          <w:sz w:val="24"/>
          <w:szCs w:val="24"/>
        </w:rPr>
        <w:t>ovanie odpadu vrá</w:t>
      </w:r>
      <w:r w:rsidRPr="00E158AE" w:rsidR="004E43FC">
        <w:rPr>
          <w:rFonts w:ascii="Times New Roman" w:hAnsi="Times New Roman" w:cs="Times New Roman" w:hint="default"/>
          <w:sz w:val="24"/>
          <w:szCs w:val="24"/>
        </w:rPr>
        <w:t>tane dohľ</w:t>
      </w:r>
      <w:r w:rsidRPr="00E158AE" w:rsidR="004E43FC">
        <w:rPr>
          <w:rFonts w:ascii="Times New Roman" w:hAnsi="Times New Roman" w:cs="Times New Roman" w:hint="default"/>
          <w:sz w:val="24"/>
          <w:szCs w:val="24"/>
        </w:rPr>
        <w:t>adu nad tý</w:t>
      </w:r>
      <w:r w:rsidRPr="00E158AE" w:rsidR="004E43FC">
        <w:rPr>
          <w:rFonts w:ascii="Times New Roman" w:hAnsi="Times New Roman" w:cs="Times New Roman" w:hint="default"/>
          <w:sz w:val="24"/>
          <w:szCs w:val="24"/>
        </w:rPr>
        <w:t>mito č</w:t>
      </w:r>
      <w:r w:rsidRPr="00E158AE" w:rsidR="004E43FC">
        <w:rPr>
          <w:rFonts w:ascii="Times New Roman" w:hAnsi="Times New Roman" w:cs="Times New Roman" w:hint="default"/>
          <w:sz w:val="24"/>
          <w:szCs w:val="24"/>
        </w:rPr>
        <w:t>innosť</w:t>
      </w:r>
      <w:r w:rsidRPr="00E158AE" w:rsidR="004E43FC">
        <w:rPr>
          <w:rFonts w:ascii="Times New Roman" w:hAnsi="Times New Roman" w:cs="Times New Roman" w:hint="default"/>
          <w:sz w:val="24"/>
          <w:szCs w:val="24"/>
        </w:rPr>
        <w:t xml:space="preserve">ami </w:t>
      </w:r>
      <w:r w:rsidRPr="00E158AE" w:rsidR="004E43FC">
        <w:rPr>
          <w:rFonts w:ascii="Times New Roman" w:hAnsi="Times New Roman" w:cs="Times New Roman" w:hint="default"/>
          <w:sz w:val="24"/>
          <w:szCs w:val="24"/>
        </w:rPr>
        <w:t>a nasledujú</w:t>
      </w:r>
      <w:r w:rsidRPr="00E158AE" w:rsidR="004E43FC">
        <w:rPr>
          <w:rFonts w:ascii="Times New Roman" w:hAnsi="Times New Roman" w:cs="Times New Roman" w:hint="default"/>
          <w:sz w:val="24"/>
          <w:szCs w:val="24"/>
        </w:rPr>
        <w:t>cej starostlivosti o miesta zneš</w:t>
      </w:r>
      <w:r w:rsidRPr="00E158AE" w:rsidR="004E43FC">
        <w:rPr>
          <w:rFonts w:ascii="Times New Roman" w:hAnsi="Times New Roman" w:cs="Times New Roman" w:hint="default"/>
          <w:sz w:val="24"/>
          <w:szCs w:val="24"/>
        </w:rPr>
        <w:t>kodň</w:t>
      </w:r>
      <w:r w:rsidRPr="00E158AE" w:rsidR="004E43FC">
        <w:rPr>
          <w:rFonts w:ascii="Times New Roman" w:hAnsi="Times New Roman" w:cs="Times New Roman" w:hint="default"/>
          <w:sz w:val="24"/>
          <w:szCs w:val="24"/>
        </w:rPr>
        <w:t>ovania a zahŕň</w:t>
      </w:r>
      <w:r w:rsidRPr="00E158AE" w:rsidR="004E43FC">
        <w:rPr>
          <w:rFonts w:ascii="Times New Roman" w:hAnsi="Times New Roman" w:cs="Times New Roman" w:hint="default"/>
          <w:sz w:val="24"/>
          <w:szCs w:val="24"/>
        </w:rPr>
        <w:t>a aj konanie obchodní</w:t>
      </w:r>
      <w:r w:rsidRPr="00E158AE" w:rsidR="004E43FC">
        <w:rPr>
          <w:rFonts w:ascii="Times New Roman" w:hAnsi="Times New Roman" w:cs="Times New Roman" w:hint="default"/>
          <w:sz w:val="24"/>
          <w:szCs w:val="24"/>
        </w:rPr>
        <w:t>ka alebo sprostredkovateľ</w:t>
      </w:r>
      <w:r w:rsidRPr="00E158AE" w:rsidR="004E43FC">
        <w:rPr>
          <w:rFonts w:ascii="Times New Roman" w:hAnsi="Times New Roman" w:cs="Times New Roman" w:hint="default"/>
          <w:sz w:val="24"/>
          <w:szCs w:val="24"/>
        </w:rPr>
        <w:t>a.</w:t>
      </w:r>
    </w:p>
    <w:p w:rsidR="00562009"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562009"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sz w:val="24"/>
          <w:szCs w:val="24"/>
        </w:rPr>
      </w:pPr>
      <w:r w:rsidRPr="00E158AE" w:rsidR="0058686C">
        <w:rPr>
          <w:rFonts w:ascii="Times New Roman" w:hAnsi="Times New Roman" w:cs="Times New Roman"/>
          <w:sz w:val="24"/>
          <w:szCs w:val="24"/>
        </w:rPr>
        <w:t xml:space="preserve">Skladovanie </w:t>
      </w:r>
      <w:r w:rsidRPr="00E158AE" w:rsidR="00FA6A17">
        <w:rPr>
          <w:rFonts w:ascii="Times New Roman" w:hAnsi="Times New Roman" w:cs="Times New Roman"/>
          <w:sz w:val="24"/>
          <w:szCs w:val="24"/>
        </w:rPr>
        <w:t xml:space="preserve">odpadu </w:t>
      </w:r>
      <w:r w:rsidRPr="00E158AE" w:rsidR="0058686C">
        <w:rPr>
          <w:rFonts w:ascii="Times New Roman" w:hAnsi="Times New Roman" w:cs="Times New Roman" w:hint="default"/>
          <w:sz w:val="24"/>
          <w:szCs w:val="24"/>
        </w:rPr>
        <w:t xml:space="preserve"> je doč</w:t>
      </w:r>
      <w:r w:rsidRPr="00E158AE" w:rsidR="0058686C">
        <w:rPr>
          <w:rFonts w:ascii="Times New Roman" w:hAnsi="Times New Roman" w:cs="Times New Roman" w:hint="default"/>
          <w:sz w:val="24"/>
          <w:szCs w:val="24"/>
        </w:rPr>
        <w:t>asné</w:t>
      </w:r>
      <w:r w:rsidRPr="00E158AE" w:rsidR="0058686C">
        <w:rPr>
          <w:rFonts w:ascii="Times New Roman" w:hAnsi="Times New Roman" w:cs="Times New Roman" w:hint="default"/>
          <w:sz w:val="24"/>
          <w:szCs w:val="24"/>
        </w:rPr>
        <w:t xml:space="preserve"> ulož</w:t>
      </w:r>
      <w:r w:rsidRPr="00E158AE" w:rsidR="0058686C">
        <w:rPr>
          <w:rFonts w:ascii="Times New Roman" w:hAnsi="Times New Roman" w:cs="Times New Roman" w:hint="default"/>
          <w:sz w:val="24"/>
          <w:szCs w:val="24"/>
        </w:rPr>
        <w:t>enie odpadu pred niektorou z </w:t>
      </w:r>
      <w:r w:rsidRPr="00E158AE" w:rsidR="0058686C">
        <w:rPr>
          <w:rFonts w:ascii="Times New Roman" w:hAnsi="Times New Roman" w:cs="Times New Roman" w:hint="default"/>
          <w:sz w:val="24"/>
          <w:szCs w:val="24"/>
        </w:rPr>
        <w:t>č</w:t>
      </w:r>
      <w:r w:rsidRPr="00E158AE" w:rsidR="0058686C">
        <w:rPr>
          <w:rFonts w:ascii="Times New Roman" w:hAnsi="Times New Roman" w:cs="Times New Roman" w:hint="default"/>
          <w:sz w:val="24"/>
          <w:szCs w:val="24"/>
        </w:rPr>
        <w:t>inností</w:t>
      </w:r>
      <w:r w:rsidRPr="00E158AE" w:rsidR="0058686C">
        <w:rPr>
          <w:rFonts w:ascii="Times New Roman" w:hAnsi="Times New Roman" w:cs="Times New Roman" w:hint="default"/>
          <w:sz w:val="24"/>
          <w:szCs w:val="24"/>
        </w:rPr>
        <w:t xml:space="preserve"> zhodnocovania </w:t>
      </w:r>
      <w:r w:rsidRPr="00E158AE" w:rsidR="00643504">
        <w:rPr>
          <w:rFonts w:ascii="Times New Roman" w:hAnsi="Times New Roman" w:cs="Times New Roman"/>
          <w:sz w:val="24"/>
          <w:szCs w:val="24"/>
        </w:rPr>
        <w:t>odpadu</w:t>
      </w:r>
      <w:r w:rsidRPr="00E158AE" w:rsidR="0058686C">
        <w:rPr>
          <w:rFonts w:ascii="Times New Roman" w:hAnsi="Times New Roman" w:cs="Times New Roman" w:hint="default"/>
          <w:sz w:val="24"/>
          <w:szCs w:val="24"/>
        </w:rPr>
        <w:t xml:space="preserve"> alebo zneš</w:t>
      </w:r>
      <w:r w:rsidRPr="00E158AE" w:rsidR="0058686C">
        <w:rPr>
          <w:rFonts w:ascii="Times New Roman" w:hAnsi="Times New Roman" w:cs="Times New Roman" w:hint="default"/>
          <w:sz w:val="24"/>
          <w:szCs w:val="24"/>
        </w:rPr>
        <w:t>kodň</w:t>
      </w:r>
      <w:r w:rsidRPr="00E158AE" w:rsidR="0058686C">
        <w:rPr>
          <w:rFonts w:ascii="Times New Roman" w:hAnsi="Times New Roman" w:cs="Times New Roman" w:hint="default"/>
          <w:sz w:val="24"/>
          <w:szCs w:val="24"/>
        </w:rPr>
        <w:t xml:space="preserve">ovania </w:t>
      </w:r>
      <w:r w:rsidRPr="00E158AE" w:rsidR="00FA6A17">
        <w:rPr>
          <w:rFonts w:ascii="Times New Roman" w:hAnsi="Times New Roman" w:cs="Times New Roman"/>
          <w:sz w:val="24"/>
          <w:szCs w:val="24"/>
        </w:rPr>
        <w:t>odpadu</w:t>
      </w:r>
      <w:r w:rsidRPr="00E158AE" w:rsidR="0058686C">
        <w:rPr>
          <w:rFonts w:ascii="Times New Roman" w:hAnsi="Times New Roman" w:cs="Times New Roman"/>
          <w:sz w:val="24"/>
          <w:szCs w:val="24"/>
        </w:rPr>
        <w:t xml:space="preserve"> v </w:t>
      </w:r>
      <w:r w:rsidRPr="00E158AE" w:rsidR="0058686C">
        <w:rPr>
          <w:rFonts w:ascii="Times New Roman" w:hAnsi="Times New Roman" w:cs="Times New Roman" w:hint="default"/>
          <w:sz w:val="24"/>
          <w:szCs w:val="24"/>
        </w:rPr>
        <w:t>zariadení</w:t>
      </w:r>
      <w:r w:rsidRPr="00E158AE" w:rsidR="0058686C">
        <w:rPr>
          <w:rFonts w:ascii="Times New Roman" w:hAnsi="Times New Roman" w:cs="Times New Roman" w:hint="default"/>
          <w:sz w:val="24"/>
          <w:szCs w:val="24"/>
        </w:rPr>
        <w:t>, v ktorom m</w:t>
      </w:r>
      <w:r w:rsidRPr="00E158AE" w:rsidR="0058686C">
        <w:rPr>
          <w:rFonts w:ascii="Times New Roman" w:hAnsi="Times New Roman" w:cs="Times New Roman" w:hint="default"/>
          <w:sz w:val="24"/>
          <w:szCs w:val="24"/>
        </w:rPr>
        <w:t>á</w:t>
      </w:r>
      <w:r w:rsidRPr="00E158AE" w:rsidR="0058686C">
        <w:rPr>
          <w:rFonts w:ascii="Times New Roman" w:hAnsi="Times New Roman" w:cs="Times New Roman" w:hint="default"/>
          <w:sz w:val="24"/>
          <w:szCs w:val="24"/>
        </w:rPr>
        <w:t xml:space="preserve"> byť</w:t>
      </w:r>
      <w:r w:rsidRPr="00E158AE" w:rsidR="0058686C">
        <w:rPr>
          <w:rFonts w:ascii="Times New Roman" w:hAnsi="Times New Roman" w:cs="Times New Roman" w:hint="default"/>
          <w:sz w:val="24"/>
          <w:szCs w:val="24"/>
        </w:rPr>
        <w:t xml:space="preserve"> tento odpad zhodnotený</w:t>
      </w:r>
      <w:r w:rsidRPr="00E158AE" w:rsidR="0058686C">
        <w:rPr>
          <w:rFonts w:ascii="Times New Roman" w:hAnsi="Times New Roman" w:cs="Times New Roman" w:hint="default"/>
          <w:sz w:val="24"/>
          <w:szCs w:val="24"/>
        </w:rPr>
        <w:t xml:space="preserve"> alebo zneš</w:t>
      </w:r>
      <w:r w:rsidRPr="00E158AE" w:rsidR="0058686C">
        <w:rPr>
          <w:rFonts w:ascii="Times New Roman" w:hAnsi="Times New Roman" w:cs="Times New Roman" w:hint="default"/>
          <w:sz w:val="24"/>
          <w:szCs w:val="24"/>
        </w:rPr>
        <w:t>kodnený.</w:t>
      </w:r>
    </w:p>
    <w:p w:rsidR="00562009"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Zhromažď</w:t>
      </w:r>
      <w:r w:rsidRPr="00E158AE">
        <w:rPr>
          <w:rFonts w:ascii="Times New Roman" w:hAnsi="Times New Roman" w:cs="Times New Roman" w:hint="default"/>
          <w:sz w:val="24"/>
          <w:szCs w:val="24"/>
        </w:rPr>
        <w:t>ovanie odpadu je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 xml:space="preserve"> ulož</w:t>
      </w:r>
      <w:r w:rsidRPr="00E158AE">
        <w:rPr>
          <w:rFonts w:ascii="Times New Roman" w:hAnsi="Times New Roman" w:cs="Times New Roman" w:hint="default"/>
          <w:sz w:val="24"/>
          <w:szCs w:val="24"/>
        </w:rPr>
        <w:t>enie odpadu u </w:t>
      </w: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odpadu pred ď</w:t>
      </w:r>
      <w:r w:rsidRPr="00E158AE">
        <w:rPr>
          <w:rFonts w:ascii="Times New Roman" w:hAnsi="Times New Roman" w:cs="Times New Roman" w:hint="default"/>
          <w:sz w:val="24"/>
          <w:szCs w:val="24"/>
        </w:rPr>
        <w:t>alší</w:t>
      </w:r>
      <w:r w:rsidRPr="00E158AE">
        <w:rPr>
          <w:rFonts w:ascii="Times New Roman" w:hAnsi="Times New Roman" w:cs="Times New Roman" w:hint="default"/>
          <w:sz w:val="24"/>
          <w:szCs w:val="24"/>
        </w:rPr>
        <w:t>m</w:t>
      </w:r>
      <w:r w:rsidRPr="00E158AE" w:rsidR="002B3A64">
        <w:rPr>
          <w:rFonts w:ascii="Times New Roman" w:hAnsi="Times New Roman" w:cs="Times New Roman"/>
          <w:sz w:val="24"/>
          <w:szCs w:val="24"/>
        </w:rPr>
        <w:t xml:space="preserve"> </w:t>
      </w:r>
      <w:r w:rsidRPr="00E158AE">
        <w:rPr>
          <w:rFonts w:ascii="Times New Roman" w:hAnsi="Times New Roman" w:cs="Times New Roman" w:hint="default"/>
          <w:sz w:val="24"/>
          <w:szCs w:val="24"/>
        </w:rPr>
        <w:t>nakladaní</w:t>
      </w:r>
      <w:r w:rsidRPr="00E158AE">
        <w:rPr>
          <w:rFonts w:ascii="Times New Roman" w:hAnsi="Times New Roman" w:cs="Times New Roman" w:hint="default"/>
          <w:sz w:val="24"/>
          <w:szCs w:val="24"/>
        </w:rPr>
        <w:t>m s </w:t>
      </w:r>
      <w:r w:rsidRPr="00E158AE">
        <w:rPr>
          <w:rFonts w:ascii="Times New Roman" w:hAnsi="Times New Roman" w:cs="Times New Roman" w:hint="default"/>
          <w:sz w:val="24"/>
          <w:szCs w:val="24"/>
        </w:rPr>
        <w:t>ní</w:t>
      </w:r>
      <w:r w:rsidRPr="00E158AE">
        <w:rPr>
          <w:rFonts w:ascii="Times New Roman" w:hAnsi="Times New Roman" w:cs="Times New Roman" w:hint="default"/>
          <w:sz w:val="24"/>
          <w:szCs w:val="24"/>
        </w:rPr>
        <w:t>m, ktoré</w:t>
      </w:r>
      <w:r w:rsidRPr="00E158AE">
        <w:rPr>
          <w:rFonts w:ascii="Times New Roman" w:hAnsi="Times New Roman" w:cs="Times New Roman" w:hint="default"/>
          <w:sz w:val="24"/>
          <w:szCs w:val="24"/>
        </w:rPr>
        <w:t xml:space="preserve"> nie je skladovaní</w:t>
      </w:r>
      <w:r w:rsidRPr="00E158AE">
        <w:rPr>
          <w:rFonts w:ascii="Times New Roman" w:hAnsi="Times New Roman" w:cs="Times New Roman" w:hint="default"/>
          <w:sz w:val="24"/>
          <w:szCs w:val="24"/>
        </w:rPr>
        <w:t>m odpadu.</w:t>
      </w:r>
    </w:p>
    <w:p w:rsidR="004E43FC"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562009"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sz w:val="24"/>
          <w:szCs w:val="24"/>
        </w:rPr>
      </w:pPr>
      <w:r w:rsidRPr="00E158AE" w:rsidR="004E43FC">
        <w:rPr>
          <w:rFonts w:ascii="Times New Roman" w:hAnsi="Times New Roman" w:cs="Times New Roman" w:hint="default"/>
          <w:sz w:val="24"/>
          <w:szCs w:val="24"/>
        </w:rPr>
        <w:t>Zber odpadu  je  zhromažď</w:t>
      </w:r>
      <w:r w:rsidRPr="00E158AE" w:rsidR="004E43FC">
        <w:rPr>
          <w:rFonts w:ascii="Times New Roman" w:hAnsi="Times New Roman" w:cs="Times New Roman" w:hint="default"/>
          <w:sz w:val="24"/>
          <w:szCs w:val="24"/>
        </w:rPr>
        <w:t>ovanie  odpadu  od  inej osoby   vrá</w:t>
      </w:r>
      <w:r w:rsidRPr="00E158AE" w:rsidR="004E43FC">
        <w:rPr>
          <w:rFonts w:ascii="Times New Roman" w:hAnsi="Times New Roman" w:cs="Times New Roman" w:hint="default"/>
          <w:sz w:val="24"/>
          <w:szCs w:val="24"/>
        </w:rPr>
        <w:t>tane  jeho  pre</w:t>
      </w:r>
      <w:r w:rsidRPr="00E158AE" w:rsidR="004E43FC">
        <w:rPr>
          <w:rFonts w:ascii="Times New Roman" w:hAnsi="Times New Roman" w:cs="Times New Roman" w:hint="default"/>
          <w:sz w:val="24"/>
          <w:szCs w:val="24"/>
        </w:rPr>
        <w:t>dbež</w:t>
      </w:r>
      <w:r w:rsidRPr="00E158AE" w:rsidR="004E43FC">
        <w:rPr>
          <w:rFonts w:ascii="Times New Roman" w:hAnsi="Times New Roman" w:cs="Times New Roman" w:hint="default"/>
          <w:sz w:val="24"/>
          <w:szCs w:val="24"/>
        </w:rPr>
        <w:t>né</w:t>
      </w:r>
      <w:r w:rsidRPr="00E158AE" w:rsidR="004E43FC">
        <w:rPr>
          <w:rFonts w:ascii="Times New Roman" w:hAnsi="Times New Roman" w:cs="Times New Roman" w:hint="default"/>
          <w:sz w:val="24"/>
          <w:szCs w:val="24"/>
        </w:rPr>
        <w:t>ho</w:t>
      </w:r>
      <w:r w:rsidRPr="00E158AE" w:rsidR="002B3A64">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triedenia a doč</w:t>
      </w:r>
      <w:r w:rsidRPr="00E158AE" w:rsidR="004E43FC">
        <w:rPr>
          <w:rFonts w:ascii="Times New Roman" w:hAnsi="Times New Roman" w:cs="Times New Roman" w:hint="default"/>
          <w:sz w:val="24"/>
          <w:szCs w:val="24"/>
        </w:rPr>
        <w:t>asné</w:t>
      </w:r>
      <w:r w:rsidRPr="00E158AE" w:rsidR="004E43FC">
        <w:rPr>
          <w:rFonts w:ascii="Times New Roman" w:hAnsi="Times New Roman" w:cs="Times New Roman" w:hint="default"/>
          <w:sz w:val="24"/>
          <w:szCs w:val="24"/>
        </w:rPr>
        <w:t>ho ulož</w:t>
      </w:r>
      <w:r w:rsidRPr="00E158AE" w:rsidR="004E43FC">
        <w:rPr>
          <w:rFonts w:ascii="Times New Roman" w:hAnsi="Times New Roman" w:cs="Times New Roman" w:hint="default"/>
          <w:sz w:val="24"/>
          <w:szCs w:val="24"/>
        </w:rPr>
        <w:t>enia odpadu na úč</w:t>
      </w:r>
      <w:r w:rsidRPr="00E158AE" w:rsidR="004E43FC">
        <w:rPr>
          <w:rFonts w:ascii="Times New Roman" w:hAnsi="Times New Roman" w:cs="Times New Roman" w:hint="default"/>
          <w:sz w:val="24"/>
          <w:szCs w:val="24"/>
        </w:rPr>
        <w:t>ely prepravy do zariadenia na spracovanie odpadov.</w:t>
      </w:r>
    </w:p>
    <w:p w:rsidR="00562009" w:rsidRPr="00E158AE" w:rsidP="002E28D2">
      <w:pPr>
        <w:bidi w:val="0"/>
        <w:rPr>
          <w:rFonts w:cs="Times New Roman"/>
        </w:rPr>
      </w:pPr>
    </w:p>
    <w:p w:rsidR="004E43FC"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sz w:val="24"/>
          <w:szCs w:val="24"/>
        </w:rPr>
      </w:pPr>
      <w:r w:rsidRPr="00E158AE" w:rsidR="00F47F4D">
        <w:rPr>
          <w:rFonts w:ascii="Times New Roman" w:hAnsi="Times New Roman" w:cs="Times New Roman" w:hint="default"/>
          <w:sz w:val="24"/>
          <w:szCs w:val="24"/>
        </w:rPr>
        <w:t>Vý</w:t>
      </w:r>
      <w:r w:rsidRPr="00E158AE" w:rsidR="00F47F4D">
        <w:rPr>
          <w:rFonts w:ascii="Times New Roman" w:hAnsi="Times New Roman" w:cs="Times New Roman" w:hint="default"/>
          <w:sz w:val="24"/>
          <w:szCs w:val="24"/>
        </w:rPr>
        <w:t>kup odpadu je zber odpadu</w:t>
      </w:r>
      <w:r w:rsidRPr="00E158AE" w:rsidR="000306CA">
        <w:rPr>
          <w:rFonts w:ascii="Times New Roman" w:hAnsi="Times New Roman" w:cs="Times New Roman" w:hint="default"/>
          <w:sz w:val="24"/>
          <w:szCs w:val="24"/>
        </w:rPr>
        <w:t>, ak je odpad odoberaný</w:t>
      </w:r>
      <w:r w:rsidRPr="00E158AE" w:rsidR="000306CA">
        <w:rPr>
          <w:rFonts w:ascii="Times New Roman" w:hAnsi="Times New Roman" w:cs="Times New Roman" w:hint="default"/>
          <w:sz w:val="24"/>
          <w:szCs w:val="24"/>
        </w:rPr>
        <w:t xml:space="preserve"> prá</w:t>
      </w:r>
      <w:r w:rsidRPr="00E158AE" w:rsidR="000306CA">
        <w:rPr>
          <w:rFonts w:ascii="Times New Roman" w:hAnsi="Times New Roman" w:cs="Times New Roman" w:hint="default"/>
          <w:sz w:val="24"/>
          <w:szCs w:val="24"/>
        </w:rPr>
        <w:t xml:space="preserve">vnickou osobou alebo fyzickou osobou </w:t>
      </w:r>
      <w:r w:rsidRPr="00E158AE" w:rsidR="000306CA">
        <w:rPr>
          <w:rFonts w:ascii="Times New Roman" w:hAnsi="Times New Roman" w:cs="Times New Roman" w:hint="default"/>
          <w:sz w:val="24"/>
          <w:szCs w:val="24"/>
        </w:rPr>
        <w:t>–</w:t>
      </w:r>
      <w:r w:rsidRPr="00E158AE" w:rsidR="000306CA">
        <w:rPr>
          <w:rFonts w:ascii="Times New Roman" w:hAnsi="Times New Roman" w:cs="Times New Roman" w:hint="default"/>
          <w:sz w:val="24"/>
          <w:szCs w:val="24"/>
        </w:rPr>
        <w:t xml:space="preserve"> podnikateľ</w:t>
      </w:r>
      <w:r w:rsidRPr="00E158AE" w:rsidR="000306CA">
        <w:rPr>
          <w:rFonts w:ascii="Times New Roman" w:hAnsi="Times New Roman" w:cs="Times New Roman" w:hint="default"/>
          <w:sz w:val="24"/>
          <w:szCs w:val="24"/>
        </w:rPr>
        <w:t>om za dohodnutú</w:t>
      </w:r>
      <w:r w:rsidRPr="00E158AE" w:rsidR="000306CA">
        <w:rPr>
          <w:rFonts w:ascii="Times New Roman" w:hAnsi="Times New Roman" w:cs="Times New Roman" w:hint="default"/>
          <w:sz w:val="24"/>
          <w:szCs w:val="24"/>
        </w:rPr>
        <w:t xml:space="preserve"> cenu alebo inú</w:t>
      </w:r>
      <w:r w:rsidRPr="00E158AE" w:rsidR="000306CA">
        <w:rPr>
          <w:rFonts w:ascii="Times New Roman" w:hAnsi="Times New Roman" w:cs="Times New Roman" w:hint="default"/>
          <w:sz w:val="24"/>
          <w:szCs w:val="24"/>
        </w:rPr>
        <w:t xml:space="preserve"> protihodnotu. </w:t>
      </w:r>
    </w:p>
    <w:p w:rsidR="000306CA"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sz w:val="24"/>
          <w:szCs w:val="24"/>
        </w:rPr>
        <w:t>Triedenie odpadov  je delenie</w:t>
      </w:r>
      <w:r w:rsidRPr="00E158AE" w:rsidR="00723BDA">
        <w:rPr>
          <w:rFonts w:ascii="Times New Roman" w:hAnsi="Times New Roman" w:cs="Times New Roman"/>
          <w:sz w:val="24"/>
          <w:szCs w:val="24"/>
        </w:rPr>
        <w:t xml:space="preserve"> odpadov</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druhov, kategó</w:t>
      </w:r>
      <w:r w:rsidRPr="00E158AE">
        <w:rPr>
          <w:rFonts w:ascii="Times New Roman" w:hAnsi="Times New Roman" w:cs="Times New Roman" w:hint="default"/>
          <w:sz w:val="24"/>
          <w:szCs w:val="24"/>
        </w:rPr>
        <w:t>rií</w:t>
      </w:r>
      <w:r w:rsidRPr="00E158AE">
        <w:rPr>
          <w:rFonts w:ascii="Times New Roman" w:hAnsi="Times New Roman" w:cs="Times New Roman" w:hint="default"/>
          <w:sz w:val="24"/>
          <w:szCs w:val="24"/>
        </w:rPr>
        <w:t xml:space="preserve"> alebo iný</w:t>
      </w:r>
      <w:r w:rsidRPr="00E158AE">
        <w:rPr>
          <w:rFonts w:ascii="Times New Roman" w:hAnsi="Times New Roman" w:cs="Times New Roman" w:hint="default"/>
          <w:sz w:val="24"/>
          <w:szCs w:val="24"/>
        </w:rPr>
        <w:t>ch krité</w:t>
      </w:r>
      <w:r w:rsidRPr="00E158AE">
        <w:rPr>
          <w:rFonts w:ascii="Times New Roman" w:hAnsi="Times New Roman" w:cs="Times New Roman" w:hint="default"/>
          <w:sz w:val="24"/>
          <w:szCs w:val="24"/>
        </w:rPr>
        <w:t>rií</w:t>
      </w:r>
      <w:r w:rsidRPr="00E158AE">
        <w:rPr>
          <w:rFonts w:ascii="Times New Roman" w:hAnsi="Times New Roman" w:cs="Times New Roman" w:hint="default"/>
          <w:sz w:val="24"/>
          <w:szCs w:val="24"/>
        </w:rPr>
        <w:t xml:space="preserve">  alebo oddeľ</w:t>
      </w:r>
      <w:r w:rsidRPr="00E158AE">
        <w:rPr>
          <w:rFonts w:ascii="Times New Roman" w:hAnsi="Times New Roman" w:cs="Times New Roman" w:hint="default"/>
          <w:sz w:val="24"/>
          <w:szCs w:val="24"/>
        </w:rPr>
        <w:t>ovanie zlož</w:t>
      </w:r>
      <w:r w:rsidRPr="00E158AE">
        <w:rPr>
          <w:rFonts w:ascii="Times New Roman" w:hAnsi="Times New Roman" w:cs="Times New Roman" w:hint="default"/>
          <w:sz w:val="24"/>
          <w:szCs w:val="24"/>
        </w:rPr>
        <w:t>iek odpadov, ktoré</w:t>
      </w:r>
      <w:r w:rsidRPr="00E158AE">
        <w:rPr>
          <w:rFonts w:ascii="Times New Roman" w:hAnsi="Times New Roman" w:cs="Times New Roman" w:hint="default"/>
          <w:sz w:val="24"/>
          <w:szCs w:val="24"/>
        </w:rPr>
        <w:t xml:space="preserve"> mož</w:t>
      </w:r>
      <w:r w:rsidRPr="00E158AE">
        <w:rPr>
          <w:rFonts w:ascii="Times New Roman" w:hAnsi="Times New Roman" w:cs="Times New Roman" w:hint="default"/>
          <w:sz w:val="24"/>
          <w:szCs w:val="24"/>
        </w:rPr>
        <w:t>no po oddelení</w:t>
      </w:r>
      <w:r w:rsidRPr="00E158AE">
        <w:rPr>
          <w:rFonts w:ascii="Times New Roman" w:hAnsi="Times New Roman" w:cs="Times New Roman" w:hint="default"/>
          <w:sz w:val="24"/>
          <w:szCs w:val="24"/>
        </w:rPr>
        <w:t xml:space="preserve"> zaradiť</w:t>
      </w:r>
      <w:r w:rsidRPr="00E158AE">
        <w:rPr>
          <w:rFonts w:ascii="Times New Roman" w:hAnsi="Times New Roman" w:cs="Times New Roman" w:hint="default"/>
          <w:sz w:val="24"/>
          <w:szCs w:val="24"/>
        </w:rPr>
        <w:t xml:space="preserve"> ako samostatné</w:t>
      </w:r>
      <w:r w:rsidRPr="00E158AE">
        <w:rPr>
          <w:rFonts w:ascii="Times New Roman" w:hAnsi="Times New Roman" w:cs="Times New Roman" w:hint="default"/>
          <w:sz w:val="24"/>
          <w:szCs w:val="24"/>
        </w:rPr>
        <w:t xml:space="preserve"> druhy odpadov.</w:t>
      </w:r>
    </w:p>
    <w:p w:rsidR="004E43FC"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562009"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sz w:val="24"/>
          <w:szCs w:val="24"/>
        </w:rPr>
      </w:pPr>
      <w:r w:rsidRPr="00E158AE" w:rsidR="004E43FC">
        <w:rPr>
          <w:rFonts w:ascii="Times New Roman" w:hAnsi="Times New Roman" w:cs="Times New Roman" w:hint="default"/>
          <w:sz w:val="24"/>
          <w:szCs w:val="24"/>
        </w:rPr>
        <w:t>Triedený</w:t>
      </w:r>
      <w:r w:rsidRPr="00E158AE" w:rsidR="004E43FC">
        <w:rPr>
          <w:rFonts w:ascii="Times New Roman" w:hAnsi="Times New Roman" w:cs="Times New Roman" w:hint="default"/>
          <w:sz w:val="24"/>
          <w:szCs w:val="24"/>
        </w:rPr>
        <w:t xml:space="preserve"> zber je zber </w:t>
      </w:r>
      <w:r w:rsidRPr="00E158AE" w:rsidR="00BB3C2C">
        <w:rPr>
          <w:rFonts w:ascii="Times New Roman" w:hAnsi="Times New Roman" w:cs="Times New Roman" w:hint="default"/>
          <w:sz w:val="24"/>
          <w:szCs w:val="24"/>
        </w:rPr>
        <w:t>vytriedený</w:t>
      </w:r>
      <w:r w:rsidRPr="00E158AE" w:rsidR="00BB3C2C">
        <w:rPr>
          <w:rFonts w:ascii="Times New Roman" w:hAnsi="Times New Roman" w:cs="Times New Roman" w:hint="default"/>
          <w:sz w:val="24"/>
          <w:szCs w:val="24"/>
        </w:rPr>
        <w:t>ch o</w:t>
      </w:r>
      <w:r w:rsidRPr="00E158AE" w:rsidR="009800F9">
        <w:rPr>
          <w:rFonts w:ascii="Times New Roman" w:hAnsi="Times New Roman" w:cs="Times New Roman"/>
          <w:sz w:val="24"/>
          <w:szCs w:val="24"/>
        </w:rPr>
        <w:t>dpad</w:t>
      </w:r>
      <w:r w:rsidRPr="00E158AE" w:rsidR="00BB3C2C">
        <w:rPr>
          <w:rFonts w:ascii="Times New Roman" w:hAnsi="Times New Roman" w:cs="Times New Roman"/>
          <w:sz w:val="24"/>
          <w:szCs w:val="24"/>
        </w:rPr>
        <w:t xml:space="preserve">ov. </w:t>
      </w:r>
    </w:p>
    <w:p w:rsidR="00150EF5" w:rsidRPr="00E158AE" w:rsidP="003778DF">
      <w:pPr>
        <w:bidi w:val="0"/>
        <w:rPr>
          <w:rFonts w:cs="Times New Roman"/>
        </w:rPr>
      </w:pPr>
    </w:p>
    <w:p w:rsidR="004E43FC"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Ú</w:t>
      </w:r>
      <w:r w:rsidRPr="00E158AE">
        <w:rPr>
          <w:rFonts w:ascii="Times New Roman" w:hAnsi="Times New Roman" w:cs="Times New Roman" w:hint="default"/>
          <w:sz w:val="24"/>
          <w:szCs w:val="24"/>
        </w:rPr>
        <w:t>prava odpadu  je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ktorá</w:t>
      </w:r>
      <w:r w:rsidRPr="00E158AE">
        <w:rPr>
          <w:rFonts w:ascii="Times New Roman" w:hAnsi="Times New Roman" w:cs="Times New Roman" w:hint="default"/>
          <w:sz w:val="24"/>
          <w:szCs w:val="24"/>
        </w:rPr>
        <w:t xml:space="preserve">  vedie  k </w:t>
      </w:r>
      <w:r w:rsidRPr="00E158AE">
        <w:rPr>
          <w:rFonts w:ascii="Times New Roman" w:hAnsi="Times New Roman" w:cs="Times New Roman" w:hint="default"/>
          <w:sz w:val="24"/>
          <w:szCs w:val="24"/>
        </w:rPr>
        <w:t>zmene  chemický</w:t>
      </w:r>
      <w:r w:rsidRPr="00E158AE">
        <w:rPr>
          <w:rFonts w:ascii="Times New Roman" w:hAnsi="Times New Roman" w:cs="Times New Roman" w:hint="default"/>
          <w:sz w:val="24"/>
          <w:szCs w:val="24"/>
        </w:rPr>
        <w:t>ch vlastností</w:t>
      </w:r>
      <w:r w:rsidRPr="00E158AE">
        <w:rPr>
          <w:rFonts w:ascii="Times New Roman" w:hAnsi="Times New Roman" w:cs="Times New Roman" w:hint="default"/>
          <w:sz w:val="24"/>
          <w:szCs w:val="24"/>
        </w:rPr>
        <w:t>,  biologický</w:t>
      </w:r>
      <w:r w:rsidRPr="00E158AE">
        <w:rPr>
          <w:rFonts w:ascii="Times New Roman" w:hAnsi="Times New Roman" w:cs="Times New Roman" w:hint="default"/>
          <w:sz w:val="24"/>
          <w:szCs w:val="24"/>
        </w:rPr>
        <w:t>ch vlastností</w:t>
      </w:r>
      <w:r w:rsidRPr="00E158AE">
        <w:rPr>
          <w:rFonts w:ascii="Times New Roman" w:hAnsi="Times New Roman" w:cs="Times New Roman" w:hint="default"/>
          <w:sz w:val="24"/>
          <w:szCs w:val="24"/>
        </w:rPr>
        <w:t xml:space="preserve">  alebo fyziká</w:t>
      </w:r>
      <w:r w:rsidRPr="00E158AE">
        <w:rPr>
          <w:rFonts w:ascii="Times New Roman" w:hAnsi="Times New Roman" w:cs="Times New Roman" w:hint="default"/>
          <w:sz w:val="24"/>
          <w:szCs w:val="24"/>
        </w:rPr>
        <w:t>lnych vlastností</w:t>
      </w:r>
      <w:r w:rsidRPr="00E158AE">
        <w:rPr>
          <w:rFonts w:ascii="Times New Roman" w:hAnsi="Times New Roman" w:cs="Times New Roman" w:hint="default"/>
          <w:sz w:val="24"/>
          <w:szCs w:val="24"/>
        </w:rPr>
        <w:t xml:space="preserve"> odpadu za úč</w:t>
      </w:r>
      <w:r w:rsidRPr="00E158AE">
        <w:rPr>
          <w:rFonts w:ascii="Times New Roman" w:hAnsi="Times New Roman" w:cs="Times New Roman" w:hint="default"/>
          <w:sz w:val="24"/>
          <w:szCs w:val="24"/>
        </w:rPr>
        <w:t>elom umož</w:t>
      </w:r>
      <w:r w:rsidRPr="00E158AE">
        <w:rPr>
          <w:rFonts w:ascii="Times New Roman" w:hAnsi="Times New Roman" w:cs="Times New Roman" w:hint="default"/>
          <w:sz w:val="24"/>
          <w:szCs w:val="24"/>
        </w:rPr>
        <w:t>nenia alebo uľ</w:t>
      </w:r>
      <w:r w:rsidRPr="00E158AE">
        <w:rPr>
          <w:rFonts w:ascii="Times New Roman" w:hAnsi="Times New Roman" w:cs="Times New Roman" w:hint="default"/>
          <w:sz w:val="24"/>
          <w:szCs w:val="24"/>
        </w:rPr>
        <w:t>ahč</w:t>
      </w:r>
      <w:r w:rsidRPr="00E158AE">
        <w:rPr>
          <w:rFonts w:ascii="Times New Roman" w:hAnsi="Times New Roman" w:cs="Times New Roman" w:hint="default"/>
          <w:sz w:val="24"/>
          <w:szCs w:val="24"/>
        </w:rPr>
        <w:t>enia jeho prepravy, zhodnotenia, spracovania alebo za úč</w:t>
      </w:r>
      <w:r w:rsidRPr="00E158AE">
        <w:rPr>
          <w:rFonts w:ascii="Times New Roman" w:hAnsi="Times New Roman" w:cs="Times New Roman" w:hint="default"/>
          <w:sz w:val="24"/>
          <w:szCs w:val="24"/>
        </w:rPr>
        <w:t>elom zmenš</w:t>
      </w:r>
      <w:r w:rsidRPr="00E158AE">
        <w:rPr>
          <w:rFonts w:ascii="Times New Roman" w:hAnsi="Times New Roman" w:cs="Times New Roman" w:hint="default"/>
          <w:sz w:val="24"/>
          <w:szCs w:val="24"/>
        </w:rPr>
        <w:t>enia objemu alebo zníž</w:t>
      </w:r>
      <w:r w:rsidRPr="00E158AE">
        <w:rPr>
          <w:rFonts w:ascii="Times New Roman" w:hAnsi="Times New Roman" w:cs="Times New Roman" w:hint="default"/>
          <w:sz w:val="24"/>
          <w:szCs w:val="24"/>
        </w:rPr>
        <w:t>enia jeho nebezpeč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vlast</w:t>
      </w:r>
      <w:r w:rsidRPr="00E158AE">
        <w:rPr>
          <w:rFonts w:ascii="Times New Roman" w:hAnsi="Times New Roman" w:cs="Times New Roman" w:hint="default"/>
          <w:sz w:val="24"/>
          <w:szCs w:val="24"/>
        </w:rPr>
        <w:t>n</w:t>
      </w:r>
      <w:r w:rsidRPr="00E158AE">
        <w:rPr>
          <w:rFonts w:ascii="Times New Roman" w:hAnsi="Times New Roman" w:cs="Times New Roman" w:hint="default"/>
          <w:sz w:val="24"/>
          <w:szCs w:val="24"/>
        </w:rPr>
        <w:t>ostí.</w:t>
      </w:r>
    </w:p>
    <w:p w:rsidR="004E43FC" w:rsidRPr="00E158AE" w:rsidP="007A6A0A">
      <w:pPr>
        <w:pStyle w:val="Standard"/>
        <w:tabs>
          <w:tab w:val="left" w:pos="426"/>
          <w:tab w:val="left" w:pos="851"/>
        </w:tabs>
        <w:bidi w:val="0"/>
        <w:spacing w:after="0" w:line="240" w:lineRule="auto"/>
        <w:jc w:val="both"/>
        <w:rPr>
          <w:rFonts w:ascii="Times New Roman" w:hAnsi="Times New Roman" w:cs="Times New Roman"/>
          <w:sz w:val="24"/>
          <w:szCs w:val="24"/>
        </w:rPr>
      </w:pPr>
    </w:p>
    <w:p w:rsidR="004E43FC"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prava odpadu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 xml:space="preserve">itie </w:t>
      </w:r>
      <w:r w:rsidRPr="00E158AE" w:rsidR="008A286D">
        <w:rPr>
          <w:rFonts w:ascii="Times New Roman" w:hAnsi="Times New Roman" w:cs="Times New Roman" w:hint="default"/>
          <w:sz w:val="24"/>
          <w:szCs w:val="24"/>
        </w:rPr>
        <w:t>je č</w:t>
      </w:r>
      <w:r w:rsidRPr="00E158AE" w:rsidR="008A286D">
        <w:rPr>
          <w:rFonts w:ascii="Times New Roman" w:hAnsi="Times New Roman" w:cs="Times New Roman" w:hint="default"/>
          <w:sz w:val="24"/>
          <w:szCs w:val="24"/>
        </w:rPr>
        <w:t>innosť</w:t>
      </w:r>
      <w:r w:rsidRPr="00E158AE">
        <w:rPr>
          <w:rFonts w:ascii="Times New Roman" w:hAnsi="Times New Roman" w:cs="Times New Roman"/>
          <w:sz w:val="24"/>
          <w:szCs w:val="24"/>
        </w:rPr>
        <w:t xml:space="preserve"> </w:t>
      </w:r>
      <w:r w:rsidRPr="00E158AE" w:rsidR="008A286D">
        <w:rPr>
          <w:rFonts w:ascii="Times New Roman" w:hAnsi="Times New Roman" w:cs="Times New Roman" w:hint="default"/>
          <w:sz w:val="24"/>
          <w:szCs w:val="24"/>
        </w:rPr>
        <w:t>zhodnocovania sú</w:t>
      </w:r>
      <w:r w:rsidRPr="00E158AE" w:rsidR="008A286D">
        <w:rPr>
          <w:rFonts w:ascii="Times New Roman" w:hAnsi="Times New Roman" w:cs="Times New Roman" w:hint="default"/>
          <w:sz w:val="24"/>
          <w:szCs w:val="24"/>
        </w:rPr>
        <w:t>visiaca</w:t>
      </w:r>
      <w:r w:rsidRPr="00E158AE">
        <w:rPr>
          <w:rFonts w:ascii="Times New Roman" w:hAnsi="Times New Roman" w:cs="Times New Roman"/>
          <w:sz w:val="24"/>
          <w:szCs w:val="24"/>
        </w:rPr>
        <w:t xml:space="preserve"> s</w:t>
      </w:r>
      <w:r w:rsidRPr="00E158AE" w:rsidR="00FB64D2">
        <w:rPr>
          <w:rFonts w:ascii="Times New Roman" w:hAnsi="Times New Roman" w:cs="Times New Roman"/>
          <w:sz w:val="24"/>
          <w:szCs w:val="24"/>
        </w:rPr>
        <w:t xml:space="preserve"> </w:t>
      </w:r>
      <w:r w:rsidRPr="00E158AE">
        <w:rPr>
          <w:rFonts w:ascii="Times New Roman" w:hAnsi="Times New Roman" w:cs="Times New Roman" w:hint="default"/>
          <w:sz w:val="24"/>
          <w:szCs w:val="24"/>
        </w:rPr>
        <w:t>kontrolou, č</w:t>
      </w:r>
      <w:r w:rsidRPr="00E158AE">
        <w:rPr>
          <w:rFonts w:ascii="Times New Roman" w:hAnsi="Times New Roman" w:cs="Times New Roman" w:hint="default"/>
          <w:sz w:val="24"/>
          <w:szCs w:val="24"/>
        </w:rPr>
        <w:t>istení</w:t>
      </w:r>
      <w:r w:rsidRPr="00E158AE">
        <w:rPr>
          <w:rFonts w:ascii="Times New Roman" w:hAnsi="Times New Roman" w:cs="Times New Roman" w:hint="default"/>
          <w:sz w:val="24"/>
          <w:szCs w:val="24"/>
        </w:rPr>
        <w:t>m alebo opravou, pri ktorej sa vý</w:t>
      </w:r>
      <w:r w:rsidRPr="00E158AE">
        <w:rPr>
          <w:rFonts w:ascii="Times New Roman" w:hAnsi="Times New Roman" w:cs="Times New Roman" w:hint="default"/>
          <w:sz w:val="24"/>
          <w:szCs w:val="24"/>
        </w:rPr>
        <w:t>robok alebo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robku, ktoré</w:t>
      </w:r>
      <w:r w:rsidRPr="00E158AE">
        <w:rPr>
          <w:rFonts w:ascii="Times New Roman" w:hAnsi="Times New Roman" w:cs="Times New Roman" w:hint="default"/>
          <w:sz w:val="24"/>
          <w:szCs w:val="24"/>
        </w:rPr>
        <w:t xml:space="preserve"> sa stali odpadom, pripravia, aby sa opä</w:t>
      </w:r>
      <w:r w:rsidRPr="00E158AE">
        <w:rPr>
          <w:rFonts w:ascii="Times New Roman" w:hAnsi="Times New Roman" w:cs="Times New Roman" w:hint="default"/>
          <w:sz w:val="24"/>
          <w:szCs w:val="24"/>
        </w:rPr>
        <w:t>tovne použ</w:t>
      </w:r>
      <w:r w:rsidRPr="00E158AE">
        <w:rPr>
          <w:rFonts w:ascii="Times New Roman" w:hAnsi="Times New Roman" w:cs="Times New Roman" w:hint="default"/>
          <w:sz w:val="24"/>
          <w:szCs w:val="24"/>
        </w:rPr>
        <w:t>ili bez aké</w:t>
      </w:r>
      <w:r w:rsidRPr="00E158AE">
        <w:rPr>
          <w:rFonts w:ascii="Times New Roman" w:hAnsi="Times New Roman" w:cs="Times New Roman" w:hint="default"/>
          <w:sz w:val="24"/>
          <w:szCs w:val="24"/>
        </w:rPr>
        <w:t>hokoľ</w:t>
      </w:r>
      <w:r w:rsidRPr="00E158AE">
        <w:rPr>
          <w:rFonts w:ascii="Times New Roman" w:hAnsi="Times New Roman" w:cs="Times New Roman" w:hint="default"/>
          <w:sz w:val="24"/>
          <w:szCs w:val="24"/>
        </w:rPr>
        <w:t>vek iné</w:t>
      </w:r>
      <w:r w:rsidRPr="00E158AE">
        <w:rPr>
          <w:rFonts w:ascii="Times New Roman" w:hAnsi="Times New Roman" w:cs="Times New Roman" w:hint="default"/>
          <w:sz w:val="24"/>
          <w:szCs w:val="24"/>
        </w:rPr>
        <w:t>ho predbež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sprac</w:t>
      </w:r>
      <w:r w:rsidRPr="00E158AE">
        <w:rPr>
          <w:rFonts w:ascii="Times New Roman" w:hAnsi="Times New Roman" w:cs="Times New Roman" w:hint="default"/>
          <w:sz w:val="24"/>
          <w:szCs w:val="24"/>
        </w:rPr>
        <w:t>ovania.</w:t>
      </w:r>
    </w:p>
    <w:p w:rsidR="004E43FC"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sz w:val="24"/>
          <w:szCs w:val="24"/>
        </w:rPr>
        <w:t xml:space="preserve">Spracovanie odpadu </w:t>
      </w:r>
      <w:r w:rsidRPr="00E158AE" w:rsidR="008A286D">
        <w:rPr>
          <w:rFonts w:ascii="Times New Roman" w:hAnsi="Times New Roman" w:cs="Times New Roman" w:hint="default"/>
          <w:sz w:val="24"/>
          <w:szCs w:val="24"/>
        </w:rPr>
        <w:t>je č</w:t>
      </w:r>
      <w:r w:rsidRPr="00E158AE" w:rsidR="008A286D">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zhodnocovania alebo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ovania odpadu vrá</w:t>
      </w:r>
      <w:r w:rsidRPr="00E158AE">
        <w:rPr>
          <w:rFonts w:ascii="Times New Roman" w:hAnsi="Times New Roman" w:cs="Times New Roman" w:hint="default"/>
          <w:sz w:val="24"/>
          <w:szCs w:val="24"/>
        </w:rPr>
        <w:t>tane prí</w:t>
      </w:r>
      <w:r w:rsidRPr="00E158AE">
        <w:rPr>
          <w:rFonts w:ascii="Times New Roman" w:hAnsi="Times New Roman" w:cs="Times New Roman" w:hint="default"/>
          <w:sz w:val="24"/>
          <w:szCs w:val="24"/>
        </w:rPr>
        <w:t>pravy odpadu pred zhodnocovaní</w:t>
      </w:r>
      <w:r w:rsidRPr="00E158AE">
        <w:rPr>
          <w:rFonts w:ascii="Times New Roman" w:hAnsi="Times New Roman" w:cs="Times New Roman" w:hint="default"/>
          <w:sz w:val="24"/>
          <w:szCs w:val="24"/>
        </w:rPr>
        <w:t>m alebo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ovaní</w:t>
      </w:r>
      <w:r w:rsidRPr="00E158AE">
        <w:rPr>
          <w:rFonts w:ascii="Times New Roman" w:hAnsi="Times New Roman" w:cs="Times New Roman" w:hint="default"/>
          <w:sz w:val="24"/>
          <w:szCs w:val="24"/>
        </w:rPr>
        <w:t>m, ak nie je v </w:t>
      </w:r>
      <w:r w:rsidRPr="00E158AE">
        <w:rPr>
          <w:rFonts w:ascii="Times New Roman" w:hAnsi="Times New Roman" w:cs="Times New Roman" w:hint="default"/>
          <w:sz w:val="24"/>
          <w:szCs w:val="24"/>
        </w:rPr>
        <w:t>tomto zá</w:t>
      </w:r>
      <w:r w:rsidRPr="00E158AE">
        <w:rPr>
          <w:rFonts w:ascii="Times New Roman" w:hAnsi="Times New Roman" w:cs="Times New Roman" w:hint="default"/>
          <w:sz w:val="24"/>
          <w:szCs w:val="24"/>
        </w:rPr>
        <w:t>kone ustanovené</w:t>
      </w:r>
      <w:r w:rsidRPr="00E158AE">
        <w:rPr>
          <w:rFonts w:ascii="Times New Roman" w:hAnsi="Times New Roman" w:cs="Times New Roman" w:hint="default"/>
          <w:sz w:val="24"/>
          <w:szCs w:val="24"/>
        </w:rPr>
        <w:t xml:space="preserve"> inak.</w:t>
      </w:r>
    </w:p>
    <w:p w:rsidR="004E43FC"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je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pri ktorej sa vý</w:t>
      </w:r>
      <w:r w:rsidRPr="00E158AE">
        <w:rPr>
          <w:rFonts w:ascii="Times New Roman" w:hAnsi="Times New Roman" w:cs="Times New Roman" w:hint="default"/>
          <w:sz w:val="24"/>
          <w:szCs w:val="24"/>
        </w:rPr>
        <w:t>robok alebo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w:t>
      </w:r>
      <w:r w:rsidRPr="00E158AE">
        <w:rPr>
          <w:rFonts w:ascii="Times New Roman" w:hAnsi="Times New Roman" w:cs="Times New Roman" w:hint="default"/>
          <w:sz w:val="24"/>
          <w:szCs w:val="24"/>
        </w:rPr>
        <w:t xml:space="preserve">bku, </w:t>
      </w:r>
      <w:r w:rsidRPr="00E158AE" w:rsidR="006A6258">
        <w:rPr>
          <w:rFonts w:ascii="Times New Roman" w:hAnsi="Times New Roman" w:cs="Times New Roman" w:hint="default"/>
          <w:sz w:val="24"/>
          <w:szCs w:val="24"/>
        </w:rPr>
        <w:t>ktorý</w:t>
      </w:r>
      <w:r w:rsidRPr="00E158AE" w:rsidR="006A6258">
        <w:rPr>
          <w:rFonts w:ascii="Times New Roman" w:hAnsi="Times New Roman" w:cs="Times New Roman" w:hint="default"/>
          <w:sz w:val="24"/>
          <w:szCs w:val="24"/>
        </w:rPr>
        <w:t xml:space="preserve"> nie je</w:t>
      </w:r>
      <w:r w:rsidRPr="00E158AE" w:rsidR="007A6A0A">
        <w:rPr>
          <w:rFonts w:ascii="Times New Roman" w:hAnsi="Times New Roman" w:cs="Times New Roman"/>
          <w:sz w:val="24"/>
          <w:szCs w:val="24"/>
        </w:rPr>
        <w:t xml:space="preserve"> </w:t>
      </w:r>
      <w:r w:rsidRPr="00E158AE">
        <w:rPr>
          <w:rFonts w:ascii="Times New Roman" w:hAnsi="Times New Roman" w:cs="Times New Roman" w:hint="default"/>
          <w:sz w:val="24"/>
          <w:szCs w:val="24"/>
        </w:rPr>
        <w:t>odpadom, znova použ</w:t>
      </w:r>
      <w:r w:rsidRPr="00E158AE">
        <w:rPr>
          <w:rFonts w:ascii="Times New Roman" w:hAnsi="Times New Roman" w:cs="Times New Roman" w:hint="default"/>
          <w:sz w:val="24"/>
          <w:szCs w:val="24"/>
        </w:rPr>
        <w:t>i</w:t>
      </w:r>
      <w:r w:rsidRPr="00E158AE" w:rsidR="006A6258">
        <w:rPr>
          <w:rFonts w:ascii="Times New Roman" w:hAnsi="Times New Roman" w:cs="Times New Roman"/>
          <w:sz w:val="24"/>
          <w:szCs w:val="24"/>
        </w:rPr>
        <w:t>je</w:t>
      </w:r>
      <w:r w:rsidRPr="00E158AE">
        <w:rPr>
          <w:rFonts w:ascii="Times New Roman" w:hAnsi="Times New Roman" w:cs="Times New Roman" w:hint="default"/>
          <w:sz w:val="24"/>
          <w:szCs w:val="24"/>
        </w:rPr>
        <w:t xml:space="preserve"> na ten istý</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 na ktorý</w:t>
      </w:r>
      <w:r w:rsidRPr="00E158AE">
        <w:rPr>
          <w:rFonts w:ascii="Times New Roman" w:hAnsi="Times New Roman" w:cs="Times New Roman" w:hint="default"/>
          <w:sz w:val="24"/>
          <w:szCs w:val="24"/>
        </w:rPr>
        <w:t xml:space="preserve"> </w:t>
      </w:r>
      <w:r w:rsidRPr="00E158AE" w:rsidR="006A6258">
        <w:rPr>
          <w:rFonts w:ascii="Times New Roman" w:hAnsi="Times New Roman" w:cs="Times New Roman" w:hint="default"/>
          <w:sz w:val="24"/>
          <w:szCs w:val="24"/>
        </w:rPr>
        <w:t>bol urč</w:t>
      </w:r>
      <w:r w:rsidRPr="00E158AE" w:rsidR="006A6258">
        <w:rPr>
          <w:rFonts w:ascii="Times New Roman" w:hAnsi="Times New Roman" w:cs="Times New Roman" w:hint="default"/>
          <w:sz w:val="24"/>
          <w:szCs w:val="24"/>
        </w:rPr>
        <w:t>ený</w:t>
      </w:r>
      <w:r w:rsidRPr="00E158AE">
        <w:rPr>
          <w:rFonts w:ascii="Times New Roman" w:hAnsi="Times New Roman" w:cs="Times New Roman"/>
          <w:sz w:val="24"/>
          <w:szCs w:val="24"/>
        </w:rPr>
        <w:t>.</w:t>
      </w:r>
    </w:p>
    <w:p w:rsidR="00562009"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Zhodnocovanie odpadu je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ktorej hlavný</w:t>
      </w:r>
      <w:r w:rsidRPr="00E158AE">
        <w:rPr>
          <w:rFonts w:ascii="Times New Roman" w:hAnsi="Times New Roman" w:cs="Times New Roman" w:hint="default"/>
          <w:sz w:val="24"/>
          <w:szCs w:val="24"/>
        </w:rPr>
        <w:t>m vý</w:t>
      </w:r>
      <w:r w:rsidRPr="00E158AE">
        <w:rPr>
          <w:rFonts w:ascii="Times New Roman" w:hAnsi="Times New Roman" w:cs="Times New Roman" w:hint="default"/>
          <w:sz w:val="24"/>
          <w:szCs w:val="24"/>
        </w:rPr>
        <w:t>sledkom je prospeš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využ</w:t>
      </w:r>
      <w:r w:rsidRPr="00E158AE">
        <w:rPr>
          <w:rFonts w:ascii="Times New Roman" w:hAnsi="Times New Roman" w:cs="Times New Roman" w:hint="default"/>
          <w:sz w:val="24"/>
          <w:szCs w:val="24"/>
        </w:rPr>
        <w:t>itie odpadu za úč</w:t>
      </w:r>
      <w:r w:rsidRPr="00E158AE">
        <w:rPr>
          <w:rFonts w:ascii="Times New Roman" w:hAnsi="Times New Roman" w:cs="Times New Roman" w:hint="default"/>
          <w:sz w:val="24"/>
          <w:szCs w:val="24"/>
        </w:rPr>
        <w:t>elom nahradiť</w:t>
      </w:r>
      <w:r w:rsidRPr="00E158AE">
        <w:rPr>
          <w:rFonts w:ascii="Times New Roman" w:hAnsi="Times New Roman" w:cs="Times New Roman" w:hint="default"/>
          <w:sz w:val="24"/>
          <w:szCs w:val="24"/>
        </w:rPr>
        <w:t xml:space="preserve"> iné</w:t>
      </w:r>
      <w:r w:rsidRPr="00E158AE">
        <w:rPr>
          <w:rFonts w:ascii="Times New Roman" w:hAnsi="Times New Roman" w:cs="Times New Roman" w:hint="default"/>
          <w:sz w:val="24"/>
          <w:szCs w:val="24"/>
        </w:rPr>
        <w:t xml:space="preserve"> materiá</w:t>
      </w:r>
      <w:r w:rsidRPr="00E158AE">
        <w:rPr>
          <w:rFonts w:ascii="Times New Roman" w:hAnsi="Times New Roman" w:cs="Times New Roman" w:hint="default"/>
          <w:sz w:val="24"/>
          <w:szCs w:val="24"/>
        </w:rPr>
        <w:t>ly vo vý</w:t>
      </w:r>
      <w:r w:rsidRPr="00E158AE">
        <w:rPr>
          <w:rFonts w:ascii="Times New Roman" w:hAnsi="Times New Roman" w:cs="Times New Roman" w:hint="default"/>
          <w:sz w:val="24"/>
          <w:szCs w:val="24"/>
        </w:rPr>
        <w:t>robnej č</w:t>
      </w:r>
      <w:r w:rsidRPr="00E158AE">
        <w:rPr>
          <w:rFonts w:ascii="Times New Roman" w:hAnsi="Times New Roman" w:cs="Times New Roman" w:hint="default"/>
          <w:sz w:val="24"/>
          <w:szCs w:val="24"/>
        </w:rPr>
        <w:t>innosti alebo v š</w:t>
      </w:r>
      <w:r w:rsidRPr="00E158AE">
        <w:rPr>
          <w:rFonts w:ascii="Times New Roman" w:hAnsi="Times New Roman" w:cs="Times New Roman" w:hint="default"/>
          <w:sz w:val="24"/>
          <w:szCs w:val="24"/>
        </w:rPr>
        <w:t>irš</w:t>
      </w:r>
      <w:r w:rsidRPr="00E158AE">
        <w:rPr>
          <w:rFonts w:ascii="Times New Roman" w:hAnsi="Times New Roman" w:cs="Times New Roman" w:hint="default"/>
          <w:sz w:val="24"/>
          <w:szCs w:val="24"/>
        </w:rPr>
        <w:t>om hospodá</w:t>
      </w:r>
      <w:r w:rsidRPr="00E158AE">
        <w:rPr>
          <w:rFonts w:ascii="Times New Roman" w:hAnsi="Times New Roman" w:cs="Times New Roman" w:hint="default"/>
          <w:sz w:val="24"/>
          <w:szCs w:val="24"/>
        </w:rPr>
        <w:t>rstve</w:t>
      </w:r>
      <w:r w:rsidRPr="00E158AE" w:rsidR="00E9037B">
        <w:rPr>
          <w:rFonts w:ascii="Times New Roman" w:hAnsi="Times New Roman" w:cs="Times New Roman"/>
          <w:sz w:val="24"/>
          <w:szCs w:val="24"/>
        </w:rPr>
        <w:t>,</w:t>
      </w:r>
      <w:r w:rsidRPr="00E158AE">
        <w:rPr>
          <w:rFonts w:ascii="Times New Roman" w:hAnsi="Times New Roman" w:cs="Times New Roman"/>
          <w:sz w:val="24"/>
          <w:szCs w:val="24"/>
        </w:rPr>
        <w:t xml:space="preserve"> alebo</w:t>
      </w:r>
      <w:r w:rsidRPr="00E158AE">
        <w:rPr>
          <w:rFonts w:ascii="Times New Roman" w:hAnsi="Times New Roman" w:cs="Times New Roman"/>
          <w:sz w:val="24"/>
          <w:szCs w:val="24"/>
        </w:rPr>
        <w:t xml:space="preserve"> </w:t>
      </w:r>
      <w:r w:rsidRPr="00E158AE" w:rsidR="00920B0B">
        <w:rPr>
          <w:rFonts w:ascii="Times New Roman" w:hAnsi="Times New Roman" w:cs="Times New Roman" w:hint="default"/>
          <w:sz w:val="24"/>
          <w:szCs w:val="24"/>
        </w:rPr>
        <w:t>zabezpeč</w:t>
      </w:r>
      <w:r w:rsidRPr="00E158AE" w:rsidR="00920B0B">
        <w:rPr>
          <w:rFonts w:ascii="Times New Roman" w:hAnsi="Times New Roman" w:cs="Times New Roman" w:hint="default"/>
          <w:sz w:val="24"/>
          <w:szCs w:val="24"/>
        </w:rPr>
        <w:t>eni</w:t>
      </w:r>
      <w:r w:rsidRPr="00E158AE" w:rsidR="007A343F">
        <w:rPr>
          <w:rFonts w:ascii="Times New Roman" w:hAnsi="Times New Roman" w:cs="Times New Roman"/>
          <w:sz w:val="24"/>
          <w:szCs w:val="24"/>
        </w:rPr>
        <w:t xml:space="preserve">e pripravenosti </w:t>
      </w:r>
      <w:r w:rsidRPr="00E158AE">
        <w:rPr>
          <w:rFonts w:ascii="Times New Roman" w:hAnsi="Times New Roman" w:cs="Times New Roman" w:hint="default"/>
          <w:sz w:val="24"/>
          <w:szCs w:val="24"/>
        </w:rPr>
        <w:t>odpadu na plnenie tejto funkcie; zoznam č</w:t>
      </w:r>
      <w:r w:rsidRPr="00E158AE">
        <w:rPr>
          <w:rFonts w:ascii="Times New Roman" w:hAnsi="Times New Roman" w:cs="Times New Roman" w:hint="default"/>
          <w:sz w:val="24"/>
          <w:szCs w:val="24"/>
        </w:rPr>
        <w:t>inností</w:t>
      </w:r>
      <w:r w:rsidRPr="00E158AE">
        <w:rPr>
          <w:rFonts w:ascii="Times New Roman" w:hAnsi="Times New Roman" w:cs="Times New Roman" w:hint="default"/>
          <w:sz w:val="24"/>
          <w:szCs w:val="24"/>
        </w:rPr>
        <w:t xml:space="preserve"> zhodnocovania odpadu je uvedený</w:t>
      </w:r>
      <w:r w:rsidRPr="00E158AE">
        <w:rPr>
          <w:rFonts w:ascii="Times New Roman" w:hAnsi="Times New Roman" w:cs="Times New Roman" w:hint="default"/>
          <w:sz w:val="24"/>
          <w:szCs w:val="24"/>
        </w:rPr>
        <w:t xml:space="preserve"> v prí</w:t>
      </w:r>
      <w:r w:rsidRPr="00E158AE">
        <w:rPr>
          <w:rFonts w:ascii="Times New Roman" w:hAnsi="Times New Roman" w:cs="Times New Roman" w:hint="default"/>
          <w:sz w:val="24"/>
          <w:szCs w:val="24"/>
        </w:rPr>
        <w:t>lohe č</w:t>
      </w:r>
      <w:r w:rsidRPr="00E158AE">
        <w:rPr>
          <w:rFonts w:ascii="Times New Roman" w:hAnsi="Times New Roman" w:cs="Times New Roman" w:hint="default"/>
          <w:sz w:val="24"/>
          <w:szCs w:val="24"/>
        </w:rPr>
        <w:t>. 2.</w:t>
      </w:r>
    </w:p>
    <w:p w:rsidR="004E43FC"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numId w:val="136"/>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Recyklá</w:t>
      </w:r>
      <w:r w:rsidRPr="00E158AE">
        <w:rPr>
          <w:rFonts w:ascii="Times New Roman" w:hAnsi="Times New Roman" w:cs="Times New Roman" w:hint="default"/>
          <w:sz w:val="24"/>
          <w:szCs w:val="24"/>
        </w:rPr>
        <w:t>cia je kaž</w:t>
      </w:r>
      <w:r w:rsidRPr="00E158AE">
        <w:rPr>
          <w:rFonts w:ascii="Times New Roman" w:hAnsi="Times New Roman" w:cs="Times New Roman" w:hint="default"/>
          <w:sz w:val="24"/>
          <w:szCs w:val="24"/>
        </w:rPr>
        <w:t>dá</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zhodnocovania, ktorou sa odpad opä</w:t>
      </w:r>
      <w:r w:rsidRPr="00E158AE">
        <w:rPr>
          <w:rFonts w:ascii="Times New Roman" w:hAnsi="Times New Roman" w:cs="Times New Roman" w:hint="default"/>
          <w:sz w:val="24"/>
          <w:szCs w:val="24"/>
        </w:rPr>
        <w:t>tovne spracuje na vý</w:t>
      </w:r>
      <w:r w:rsidRPr="00E158AE">
        <w:rPr>
          <w:rFonts w:ascii="Times New Roman" w:hAnsi="Times New Roman" w:cs="Times New Roman" w:hint="default"/>
          <w:sz w:val="24"/>
          <w:szCs w:val="24"/>
        </w:rPr>
        <w:t>robky, materiá</w:t>
      </w:r>
      <w:r w:rsidRPr="00E158AE">
        <w:rPr>
          <w:rFonts w:ascii="Times New Roman" w:hAnsi="Times New Roman" w:cs="Times New Roman" w:hint="default"/>
          <w:sz w:val="24"/>
          <w:szCs w:val="24"/>
        </w:rPr>
        <w:t>ly alebo lá</w:t>
      </w:r>
      <w:r w:rsidRPr="00E158AE">
        <w:rPr>
          <w:rFonts w:ascii="Times New Roman" w:hAnsi="Times New Roman" w:cs="Times New Roman" w:hint="default"/>
          <w:sz w:val="24"/>
          <w:szCs w:val="24"/>
        </w:rPr>
        <w:t>tky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na pô</w:t>
      </w:r>
      <w:r w:rsidRPr="00E158AE">
        <w:rPr>
          <w:rFonts w:ascii="Times New Roman" w:hAnsi="Times New Roman" w:cs="Times New Roman" w:hint="default"/>
          <w:sz w:val="24"/>
          <w:szCs w:val="24"/>
        </w:rPr>
        <w:t>vodný</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 xml:space="preserve">el alebo </w:t>
      </w:r>
      <w:r w:rsidRPr="00E158AE" w:rsidR="00E9037B">
        <w:rPr>
          <w:rFonts w:ascii="Times New Roman" w:hAnsi="Times New Roman" w:cs="Times New Roman"/>
          <w:sz w:val="24"/>
          <w:szCs w:val="24"/>
        </w:rPr>
        <w:t xml:space="preserve">na </w:t>
      </w:r>
      <w:r w:rsidRPr="00E158AE">
        <w:rPr>
          <w:rFonts w:ascii="Times New Roman" w:hAnsi="Times New Roman" w:cs="Times New Roman" w:hint="default"/>
          <w:sz w:val="24"/>
          <w:szCs w:val="24"/>
        </w:rPr>
        <w:t>iné</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ely</w:t>
      </w:r>
      <w:r w:rsidRPr="00E158AE" w:rsidR="00C90573">
        <w:rPr>
          <w:rFonts w:ascii="Times New Roman" w:hAnsi="Times New Roman" w:cs="Times New Roman"/>
          <w:sz w:val="24"/>
          <w:szCs w:val="24"/>
        </w:rPr>
        <w:t>;</w:t>
      </w:r>
      <w:r w:rsidRPr="00E158AE">
        <w:rPr>
          <w:rFonts w:ascii="Times New Roman" w:hAnsi="Times New Roman" w:cs="Times New Roman" w:hint="default"/>
          <w:sz w:val="24"/>
          <w:szCs w:val="24"/>
        </w:rPr>
        <w:t xml:space="preserve"> zahŕň</w:t>
      </w:r>
      <w:r w:rsidRPr="00E158AE">
        <w:rPr>
          <w:rFonts w:ascii="Times New Roman" w:hAnsi="Times New Roman" w:cs="Times New Roman" w:hint="default"/>
          <w:sz w:val="24"/>
          <w:szCs w:val="24"/>
        </w:rPr>
        <w:t>a aj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sp</w:t>
      </w:r>
      <w:r w:rsidRPr="00E158AE" w:rsidR="00606986">
        <w:rPr>
          <w:rFonts w:ascii="Times New Roman" w:hAnsi="Times New Roman" w:cs="Times New Roman" w:hint="default"/>
          <w:sz w:val="24"/>
          <w:szCs w:val="24"/>
        </w:rPr>
        <w:t>racovanie organické</w:t>
      </w:r>
      <w:r w:rsidRPr="00E158AE" w:rsidR="00606986">
        <w:rPr>
          <w:rFonts w:ascii="Times New Roman" w:hAnsi="Times New Roman" w:cs="Times New Roman" w:hint="default"/>
          <w:sz w:val="24"/>
          <w:szCs w:val="24"/>
        </w:rPr>
        <w:t>ho materiá</w:t>
      </w:r>
      <w:r w:rsidRPr="00E158AE" w:rsidR="00606986">
        <w:rPr>
          <w:rFonts w:ascii="Times New Roman" w:hAnsi="Times New Roman" w:cs="Times New Roman" w:hint="default"/>
          <w:sz w:val="24"/>
          <w:szCs w:val="24"/>
        </w:rPr>
        <w:t>lu. Recyklá</w:t>
      </w:r>
      <w:r w:rsidRPr="00E158AE" w:rsidR="00606986">
        <w:rPr>
          <w:rFonts w:ascii="Times New Roman" w:hAnsi="Times New Roman" w:cs="Times New Roman" w:hint="default"/>
          <w:sz w:val="24"/>
          <w:szCs w:val="24"/>
        </w:rPr>
        <w:t>cia nezahŕň</w:t>
      </w:r>
      <w:r w:rsidRPr="00E158AE" w:rsidR="00606986">
        <w:rPr>
          <w:rFonts w:ascii="Times New Roman" w:hAnsi="Times New Roman" w:cs="Times New Roman" w:hint="default"/>
          <w:sz w:val="24"/>
          <w:szCs w:val="24"/>
        </w:rPr>
        <w:t>a</w:t>
      </w:r>
      <w:r w:rsidRPr="00E158AE">
        <w:rPr>
          <w:rFonts w:ascii="Times New Roman" w:hAnsi="Times New Roman" w:cs="Times New Roman" w:hint="default"/>
          <w:sz w:val="24"/>
          <w:szCs w:val="24"/>
        </w:rPr>
        <w:t xml:space="preserve"> energetické</w:t>
      </w:r>
      <w:r w:rsidRPr="00E158AE">
        <w:rPr>
          <w:rFonts w:ascii="Times New Roman" w:hAnsi="Times New Roman" w:cs="Times New Roman" w:hint="default"/>
          <w:sz w:val="24"/>
          <w:szCs w:val="24"/>
        </w:rPr>
        <w:t xml:space="preserve"> zhodnocovanie a </w:t>
      </w:r>
      <w:r w:rsidRPr="00E158AE">
        <w:rPr>
          <w:rFonts w:ascii="Times New Roman" w:hAnsi="Times New Roman" w:cs="Times New Roman" w:hint="default"/>
          <w:sz w:val="24"/>
          <w:szCs w:val="24"/>
        </w:rPr>
        <w:t>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spracovanie na materiá</w:t>
      </w:r>
      <w:r w:rsidRPr="00E158AE">
        <w:rPr>
          <w:rFonts w:ascii="Times New Roman" w:hAnsi="Times New Roman" w:cs="Times New Roman" w:hint="default"/>
          <w:sz w:val="24"/>
          <w:szCs w:val="24"/>
        </w:rPr>
        <w:t>ly, ktoré</w:t>
      </w:r>
      <w:r w:rsidRPr="00E158AE">
        <w:rPr>
          <w:rFonts w:ascii="Times New Roman" w:hAnsi="Times New Roman" w:cs="Times New Roman" w:hint="default"/>
          <w:sz w:val="24"/>
          <w:szCs w:val="24"/>
        </w:rPr>
        <w:t xml:space="preserve"> sa majú</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ako palivo alebo na č</w:t>
      </w:r>
      <w:r w:rsidRPr="00E158AE">
        <w:rPr>
          <w:rFonts w:ascii="Times New Roman" w:hAnsi="Times New Roman" w:cs="Times New Roman" w:hint="default"/>
          <w:sz w:val="24"/>
          <w:szCs w:val="24"/>
        </w:rPr>
        <w:t>innosti spä</w:t>
      </w:r>
      <w:r w:rsidRPr="00E158AE">
        <w:rPr>
          <w:rFonts w:ascii="Times New Roman" w:hAnsi="Times New Roman" w:cs="Times New Roman" w:hint="default"/>
          <w:sz w:val="24"/>
          <w:szCs w:val="24"/>
        </w:rPr>
        <w:t>tné</w:t>
      </w:r>
      <w:r w:rsidRPr="00E158AE">
        <w:rPr>
          <w:rFonts w:ascii="Times New Roman" w:hAnsi="Times New Roman" w:cs="Times New Roman" w:hint="default"/>
          <w:sz w:val="24"/>
          <w:szCs w:val="24"/>
        </w:rPr>
        <w:t>ho zasypá</w:t>
      </w:r>
      <w:r w:rsidRPr="00E158AE">
        <w:rPr>
          <w:rFonts w:ascii="Times New Roman" w:hAnsi="Times New Roman" w:cs="Times New Roman" w:hint="default"/>
          <w:sz w:val="24"/>
          <w:szCs w:val="24"/>
        </w:rPr>
        <w:t>vania, ak nie je v </w:t>
      </w:r>
      <w:r w:rsidRPr="00E158AE" w:rsidR="007119D6">
        <w:rPr>
          <w:rFonts w:ascii="Times New Roman" w:hAnsi="Times New Roman" w:cs="Times New Roman" w:hint="default"/>
          <w:sz w:val="24"/>
          <w:szCs w:val="24"/>
        </w:rPr>
        <w:t>§</w:t>
      </w:r>
      <w:r w:rsidRPr="00E158AE" w:rsidR="007119D6">
        <w:rPr>
          <w:rFonts w:ascii="Times New Roman" w:hAnsi="Times New Roman" w:cs="Times New Roman" w:hint="default"/>
          <w:sz w:val="24"/>
          <w:szCs w:val="24"/>
        </w:rPr>
        <w:t xml:space="preserve"> 4</w:t>
      </w:r>
      <w:r w:rsidRPr="00E158AE" w:rsidR="006018E3">
        <w:rPr>
          <w:rFonts w:ascii="Times New Roman" w:hAnsi="Times New Roman" w:cs="Times New Roman" w:hint="default"/>
          <w:sz w:val="24"/>
          <w:szCs w:val="24"/>
        </w:rPr>
        <w:t>2 ods. 12, §</w:t>
      </w:r>
      <w:r w:rsidRPr="00E158AE" w:rsidR="006018E3">
        <w:rPr>
          <w:rFonts w:ascii="Times New Roman" w:hAnsi="Times New Roman" w:cs="Times New Roman" w:hint="default"/>
          <w:sz w:val="24"/>
          <w:szCs w:val="24"/>
        </w:rPr>
        <w:t xml:space="preserve"> 52</w:t>
      </w:r>
      <w:r w:rsidRPr="00E158AE" w:rsidR="007119D6">
        <w:rPr>
          <w:rFonts w:ascii="Times New Roman" w:hAnsi="Times New Roman" w:cs="Times New Roman"/>
          <w:sz w:val="24"/>
          <w:szCs w:val="24"/>
        </w:rPr>
        <w:t xml:space="preserve"> ods. 18 a 19 a </w:t>
      </w:r>
      <w:r w:rsidRPr="00E158AE" w:rsidR="000149FB">
        <w:rPr>
          <w:rFonts w:ascii="Times New Roman" w:hAnsi="Times New Roman" w:cs="Times New Roman" w:hint="default"/>
          <w:sz w:val="24"/>
          <w:szCs w:val="24"/>
        </w:rPr>
        <w:t>§</w:t>
      </w:r>
      <w:r w:rsidRPr="00E158AE" w:rsidR="000149FB">
        <w:rPr>
          <w:rFonts w:ascii="Times New Roman" w:hAnsi="Times New Roman" w:cs="Times New Roman" w:hint="default"/>
          <w:sz w:val="24"/>
          <w:szCs w:val="24"/>
        </w:rPr>
        <w:t xml:space="preserve"> </w:t>
      </w:r>
      <w:r w:rsidRPr="00E158AE" w:rsidR="007A343F">
        <w:rPr>
          <w:rFonts w:ascii="Times New Roman" w:hAnsi="Times New Roman" w:cs="Times New Roman"/>
          <w:sz w:val="24"/>
          <w:szCs w:val="24"/>
        </w:rPr>
        <w:t>60</w:t>
      </w:r>
      <w:r w:rsidRPr="00E158AE" w:rsidR="007119D6">
        <w:rPr>
          <w:rFonts w:ascii="Times New Roman" w:hAnsi="Times New Roman" w:cs="Times New Roman"/>
          <w:sz w:val="24"/>
          <w:szCs w:val="24"/>
        </w:rPr>
        <w:t xml:space="preserve"> ods. 15 </w:t>
      </w:r>
      <w:r w:rsidRPr="00E158AE">
        <w:rPr>
          <w:rFonts w:ascii="Times New Roman" w:hAnsi="Times New Roman" w:cs="Times New Roman" w:hint="default"/>
          <w:sz w:val="24"/>
          <w:szCs w:val="24"/>
        </w:rPr>
        <w:t>ustanovené</w:t>
      </w:r>
      <w:r w:rsidRPr="00E158AE">
        <w:rPr>
          <w:rFonts w:ascii="Times New Roman" w:hAnsi="Times New Roman" w:cs="Times New Roman" w:hint="default"/>
          <w:sz w:val="24"/>
          <w:szCs w:val="24"/>
        </w:rPr>
        <w:t xml:space="preserve"> inak</w:t>
      </w:r>
      <w:r w:rsidRPr="00E158AE" w:rsidR="007119D6">
        <w:rPr>
          <w:rFonts w:ascii="Times New Roman" w:hAnsi="Times New Roman" w:cs="Times New Roman"/>
          <w:sz w:val="24"/>
          <w:szCs w:val="24"/>
        </w:rPr>
        <w:t xml:space="preserve">.  </w:t>
      </w:r>
    </w:p>
    <w:p w:rsidR="004E43FC"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976561">
      <w:pPr>
        <w:pStyle w:val="Standard"/>
        <w:tabs>
          <w:tab w:val="left" w:pos="426"/>
        </w:tabs>
        <w:bidi w:val="0"/>
        <w:spacing w:after="0" w:line="240" w:lineRule="auto"/>
        <w:jc w:val="both"/>
        <w:rPr>
          <w:rFonts w:ascii="Times New Roman" w:hAnsi="Times New Roman" w:cs="Times New Roman" w:hint="default"/>
          <w:sz w:val="24"/>
          <w:szCs w:val="24"/>
        </w:rPr>
      </w:pPr>
      <w:r w:rsidRPr="00E158AE" w:rsidR="00976561">
        <w:rPr>
          <w:rFonts w:ascii="Times New Roman" w:hAnsi="Times New Roman" w:cs="Times New Roman"/>
          <w:sz w:val="24"/>
          <w:szCs w:val="24"/>
        </w:rPr>
        <w:t xml:space="preserve">(15) </w:t>
      </w:r>
      <w:r w:rsidRPr="00E158AE">
        <w:rPr>
          <w:rFonts w:ascii="Times New Roman" w:hAnsi="Times New Roman" w:cs="Times New Roman" w:hint="default"/>
          <w:sz w:val="24"/>
          <w:szCs w:val="24"/>
        </w:rPr>
        <w:t>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ovanie odpadu je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ktorá</w:t>
      </w:r>
      <w:r w:rsidRPr="00E158AE">
        <w:rPr>
          <w:rFonts w:ascii="Times New Roman" w:hAnsi="Times New Roman" w:cs="Times New Roman" w:hint="default"/>
          <w:sz w:val="24"/>
          <w:szCs w:val="24"/>
        </w:rPr>
        <w:t xml:space="preserve"> nie je zhodnocovaní</w:t>
      </w:r>
      <w:r w:rsidRPr="00E158AE">
        <w:rPr>
          <w:rFonts w:ascii="Times New Roman" w:hAnsi="Times New Roman" w:cs="Times New Roman" w:hint="default"/>
          <w:sz w:val="24"/>
          <w:szCs w:val="24"/>
        </w:rPr>
        <w:t xml:space="preserve">m, </w:t>
      </w:r>
      <w:r w:rsidRPr="00E158AE" w:rsidR="00E9037B">
        <w:rPr>
          <w:rFonts w:ascii="Times New Roman" w:hAnsi="Times New Roman" w:cs="Times New Roman"/>
          <w:sz w:val="24"/>
          <w:szCs w:val="24"/>
        </w:rPr>
        <w:t>a t</w:t>
      </w:r>
      <w:r w:rsidRPr="00E158AE" w:rsidR="00E9037B">
        <w:rPr>
          <w:rFonts w:ascii="Times New Roman" w:hAnsi="Times New Roman" w:cs="Times New Roman"/>
          <w:sz w:val="24"/>
          <w:szCs w:val="24"/>
        </w:rPr>
        <w:t xml:space="preserve">o </w:t>
      </w:r>
      <w:r w:rsidRPr="00E158AE">
        <w:rPr>
          <w:rFonts w:ascii="Times New Roman" w:hAnsi="Times New Roman" w:cs="Times New Roman" w:hint="default"/>
          <w:sz w:val="24"/>
          <w:szCs w:val="24"/>
        </w:rPr>
        <w:t>aj vtedy, ak je druhotný</w:t>
      </w:r>
      <w:r w:rsidRPr="00E158AE">
        <w:rPr>
          <w:rFonts w:ascii="Times New Roman" w:hAnsi="Times New Roman" w:cs="Times New Roman" w:hint="default"/>
          <w:sz w:val="24"/>
          <w:szCs w:val="24"/>
        </w:rPr>
        <w:t>m vý</w:t>
      </w:r>
      <w:r w:rsidRPr="00E158AE">
        <w:rPr>
          <w:rFonts w:ascii="Times New Roman" w:hAnsi="Times New Roman" w:cs="Times New Roman" w:hint="default"/>
          <w:sz w:val="24"/>
          <w:szCs w:val="24"/>
        </w:rPr>
        <w:t>sledkom č</w:t>
      </w:r>
      <w:r w:rsidRPr="00E158AE">
        <w:rPr>
          <w:rFonts w:ascii="Times New Roman" w:hAnsi="Times New Roman" w:cs="Times New Roman" w:hint="default"/>
          <w:sz w:val="24"/>
          <w:szCs w:val="24"/>
        </w:rPr>
        <w:t>innosti spä</w:t>
      </w:r>
      <w:r w:rsidRPr="00E158AE">
        <w:rPr>
          <w:rFonts w:ascii="Times New Roman" w:hAnsi="Times New Roman" w:cs="Times New Roman" w:hint="default"/>
          <w:sz w:val="24"/>
          <w:szCs w:val="24"/>
        </w:rPr>
        <w:t>tné</w:t>
      </w:r>
      <w:r w:rsidRPr="00E158AE">
        <w:rPr>
          <w:rFonts w:ascii="Times New Roman" w:hAnsi="Times New Roman" w:cs="Times New Roman" w:hint="default"/>
          <w:sz w:val="24"/>
          <w:szCs w:val="24"/>
        </w:rPr>
        <w:t xml:space="preserve"> zí</w:t>
      </w:r>
      <w:r w:rsidRPr="00E158AE">
        <w:rPr>
          <w:rFonts w:ascii="Times New Roman" w:hAnsi="Times New Roman" w:cs="Times New Roman" w:hint="default"/>
          <w:sz w:val="24"/>
          <w:szCs w:val="24"/>
        </w:rPr>
        <w:t>skanie lá</w:t>
      </w:r>
      <w:r w:rsidRPr="00E158AE">
        <w:rPr>
          <w:rFonts w:ascii="Times New Roman" w:hAnsi="Times New Roman" w:cs="Times New Roman" w:hint="default"/>
          <w:sz w:val="24"/>
          <w:szCs w:val="24"/>
        </w:rPr>
        <w:t>tok alebo energie; zoznam č</w:t>
      </w:r>
      <w:r w:rsidRPr="00E158AE">
        <w:rPr>
          <w:rFonts w:ascii="Times New Roman" w:hAnsi="Times New Roman" w:cs="Times New Roman" w:hint="default"/>
          <w:sz w:val="24"/>
          <w:szCs w:val="24"/>
        </w:rPr>
        <w:t>inností</w:t>
      </w:r>
      <w:r w:rsidRPr="00E158AE">
        <w:rPr>
          <w:rFonts w:ascii="Times New Roman" w:hAnsi="Times New Roman" w:cs="Times New Roman" w:hint="default"/>
          <w:sz w:val="24"/>
          <w:szCs w:val="24"/>
        </w:rPr>
        <w:t xml:space="preserve">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ovania odpadu je uvedený</w:t>
      </w:r>
      <w:r w:rsidRPr="00E158AE">
        <w:rPr>
          <w:rFonts w:ascii="Times New Roman" w:hAnsi="Times New Roman" w:cs="Times New Roman" w:hint="default"/>
          <w:sz w:val="24"/>
          <w:szCs w:val="24"/>
        </w:rPr>
        <w:t xml:space="preserve"> v prí</w:t>
      </w:r>
      <w:r w:rsidRPr="00E158AE">
        <w:rPr>
          <w:rFonts w:ascii="Times New Roman" w:hAnsi="Times New Roman" w:cs="Times New Roman" w:hint="default"/>
          <w:sz w:val="24"/>
          <w:szCs w:val="24"/>
        </w:rPr>
        <w:t>lohe č</w:t>
      </w:r>
      <w:r w:rsidRPr="00E158AE">
        <w:rPr>
          <w:rFonts w:ascii="Times New Roman" w:hAnsi="Times New Roman" w:cs="Times New Roman" w:hint="default"/>
          <w:sz w:val="24"/>
          <w:szCs w:val="24"/>
        </w:rPr>
        <w:t>. 3.</w:t>
      </w:r>
    </w:p>
    <w:p w:rsidR="00861EC6" w:rsidRPr="00E158AE" w:rsidP="00861EC6">
      <w:pPr>
        <w:pStyle w:val="Standard"/>
        <w:tabs>
          <w:tab w:val="left" w:pos="426"/>
        </w:tabs>
        <w:bidi w:val="0"/>
        <w:spacing w:after="0" w:line="240" w:lineRule="auto"/>
        <w:jc w:val="both"/>
        <w:rPr>
          <w:rFonts w:ascii="Times New Roman" w:hAnsi="Times New Roman" w:cs="Times New Roman"/>
          <w:sz w:val="24"/>
          <w:szCs w:val="24"/>
        </w:rPr>
      </w:pPr>
    </w:p>
    <w:p w:rsidR="00562009" w:rsidRPr="00E158AE" w:rsidP="00861EC6">
      <w:pPr>
        <w:pStyle w:val="Standard"/>
        <w:tabs>
          <w:tab w:val="left" w:pos="426"/>
        </w:tabs>
        <w:bidi w:val="0"/>
        <w:spacing w:after="0" w:line="240" w:lineRule="auto"/>
        <w:jc w:val="both"/>
        <w:rPr>
          <w:rFonts w:ascii="Times New Roman" w:hAnsi="Times New Roman" w:cs="Times New Roman"/>
          <w:sz w:val="24"/>
          <w:szCs w:val="24"/>
        </w:rPr>
      </w:pPr>
      <w:r w:rsidRPr="00E158AE" w:rsidR="00861EC6">
        <w:rPr>
          <w:rFonts w:ascii="Times New Roman" w:hAnsi="Times New Roman" w:cs="Times New Roman"/>
          <w:sz w:val="24"/>
          <w:szCs w:val="24"/>
        </w:rPr>
        <w:t xml:space="preserve">(16) </w:t>
      </w:r>
      <w:r w:rsidRPr="00E158AE" w:rsidR="004E43FC">
        <w:rPr>
          <w:rFonts w:ascii="Times New Roman" w:hAnsi="Times New Roman" w:cs="Times New Roman" w:hint="default"/>
          <w:sz w:val="24"/>
          <w:szCs w:val="24"/>
        </w:rPr>
        <w:t>Sklá</w:t>
      </w:r>
      <w:r w:rsidRPr="00E158AE" w:rsidR="004E43FC">
        <w:rPr>
          <w:rFonts w:ascii="Times New Roman" w:hAnsi="Times New Roman" w:cs="Times New Roman" w:hint="default"/>
          <w:sz w:val="24"/>
          <w:szCs w:val="24"/>
        </w:rPr>
        <w:t>dkovanie odpadov je ukladanie odpadov na sklá</w:t>
      </w:r>
      <w:r w:rsidRPr="00E158AE" w:rsidR="004E43FC">
        <w:rPr>
          <w:rFonts w:ascii="Times New Roman" w:hAnsi="Times New Roman" w:cs="Times New Roman" w:hint="default"/>
          <w:sz w:val="24"/>
          <w:szCs w:val="24"/>
        </w:rPr>
        <w:t>dku odpadov.</w:t>
      </w:r>
    </w:p>
    <w:p w:rsidR="00562009" w:rsidRPr="00E158AE" w:rsidP="00562009">
      <w:pPr>
        <w:pStyle w:val="ListParagraph"/>
        <w:bidi w:val="0"/>
        <w:spacing w:after="0"/>
        <w:rPr>
          <w:rFonts w:ascii="Times New Roman" w:hAnsi="Times New Roman" w:cs="Times New Roman"/>
          <w:sz w:val="24"/>
          <w:szCs w:val="24"/>
        </w:rPr>
      </w:pPr>
    </w:p>
    <w:p w:rsidR="003457F3" w:rsidRPr="00E158AE" w:rsidP="00861EC6">
      <w:pPr>
        <w:pStyle w:val="Standard"/>
        <w:tabs>
          <w:tab w:val="left" w:pos="426"/>
        </w:tabs>
        <w:bidi w:val="0"/>
        <w:spacing w:after="0" w:line="240" w:lineRule="auto"/>
        <w:jc w:val="both"/>
        <w:rPr>
          <w:rFonts w:ascii="Times New Roman" w:hAnsi="Times New Roman" w:cs="Times New Roman"/>
          <w:sz w:val="24"/>
          <w:szCs w:val="24"/>
        </w:rPr>
      </w:pPr>
      <w:r w:rsidRPr="00E158AE" w:rsidR="00861EC6">
        <w:rPr>
          <w:rFonts w:ascii="Times New Roman" w:hAnsi="Times New Roman" w:cs="Times New Roman"/>
          <w:sz w:val="24"/>
          <w:szCs w:val="24"/>
        </w:rPr>
        <w:t xml:space="preserve">(17) </w:t>
      </w:r>
      <w:r w:rsidRPr="00E158AE" w:rsidR="004E43FC">
        <w:rPr>
          <w:rFonts w:ascii="Times New Roman" w:hAnsi="Times New Roman" w:cs="Times New Roman" w:hint="default"/>
          <w:sz w:val="24"/>
          <w:szCs w:val="24"/>
        </w:rPr>
        <w:t>Najlepš</w:t>
      </w:r>
      <w:r w:rsidRPr="00E158AE" w:rsidR="004E43FC">
        <w:rPr>
          <w:rFonts w:ascii="Times New Roman" w:hAnsi="Times New Roman" w:cs="Times New Roman" w:hint="default"/>
          <w:sz w:val="24"/>
          <w:szCs w:val="24"/>
        </w:rPr>
        <w:t>ie dostupné</w:t>
      </w:r>
      <w:r w:rsidRPr="00E158AE" w:rsidR="004E43FC">
        <w:rPr>
          <w:rFonts w:ascii="Times New Roman" w:hAnsi="Times New Roman" w:cs="Times New Roman" w:hint="default"/>
          <w:sz w:val="24"/>
          <w:szCs w:val="24"/>
        </w:rPr>
        <w:t xml:space="preserve"> techniky sú</w:t>
      </w:r>
      <w:r w:rsidRPr="00E158AE" w:rsidR="004E43FC">
        <w:rPr>
          <w:rFonts w:ascii="Times New Roman" w:hAnsi="Times New Roman" w:cs="Times New Roman" w:hint="default"/>
          <w:sz w:val="24"/>
          <w:szCs w:val="24"/>
        </w:rPr>
        <w:t xml:space="preserve"> </w:t>
      </w:r>
      <w:r w:rsidRPr="00E158AE" w:rsidR="006A6258">
        <w:rPr>
          <w:rFonts w:ascii="Times New Roman" w:hAnsi="Times New Roman" w:cs="Times New Roman" w:hint="default"/>
          <w:sz w:val="24"/>
          <w:szCs w:val="24"/>
        </w:rPr>
        <w:t>uvedené</w:t>
      </w:r>
      <w:r w:rsidRPr="00E158AE" w:rsidR="004E43FC">
        <w:rPr>
          <w:rFonts w:ascii="Times New Roman" w:hAnsi="Times New Roman" w:cs="Times New Roman"/>
          <w:sz w:val="24"/>
          <w:szCs w:val="24"/>
        </w:rPr>
        <w:t xml:space="preserve"> v</w:t>
      </w:r>
      <w:r w:rsidRPr="00E158AE" w:rsidR="007A6A0A">
        <w:rPr>
          <w:rFonts w:ascii="Times New Roman" w:hAnsi="Times New Roman" w:cs="Times New Roman"/>
          <w:sz w:val="24"/>
          <w:szCs w:val="24"/>
        </w:rPr>
        <w:t> </w:t>
      </w:r>
      <w:r w:rsidRPr="00E158AE" w:rsidR="004E43FC">
        <w:rPr>
          <w:rFonts w:ascii="Times New Roman" w:hAnsi="Times New Roman" w:cs="Times New Roman"/>
          <w:sz w:val="24"/>
          <w:szCs w:val="24"/>
        </w:rPr>
        <w:t>osobitnom</w:t>
      </w:r>
      <w:r w:rsidRPr="00E158AE" w:rsidR="007A6A0A">
        <w:rPr>
          <w:rFonts w:ascii="Times New Roman" w:hAnsi="Times New Roman" w:cs="Times New Roman"/>
          <w:sz w:val="24"/>
          <w:szCs w:val="24"/>
        </w:rPr>
        <w:t xml:space="preserve"> </w:t>
      </w:r>
      <w:r w:rsidRPr="00E158AE" w:rsidR="004E43FC">
        <w:rPr>
          <w:rFonts w:ascii="Times New Roman" w:hAnsi="Times New Roman" w:cs="Times New Roman"/>
          <w:sz w:val="24"/>
          <w:szCs w:val="24"/>
        </w:rPr>
        <w:t xml:space="preserve">predpise. </w:t>
      </w:r>
      <w:r>
        <w:rPr>
          <w:rStyle w:val="FootnoteSymbol"/>
          <w:rFonts w:ascii="Times New Roman" w:hAnsi="Times New Roman" w:cs="Times New Roman"/>
          <w:position w:val="0"/>
          <w:sz w:val="24"/>
          <w:szCs w:val="24"/>
          <w:rtl w:val="0"/>
        </w:rPr>
        <w:footnoteReference w:id="18"/>
      </w:r>
      <w:r w:rsidRPr="00E158AE" w:rsidR="004E43FC">
        <w:rPr>
          <w:rFonts w:ascii="Times New Roman" w:hAnsi="Times New Roman" w:cs="Times New Roman"/>
          <w:sz w:val="24"/>
          <w:szCs w:val="24"/>
          <w:vertAlign w:val="superscript"/>
        </w:rPr>
        <w:t>)</w:t>
      </w:r>
    </w:p>
    <w:p w:rsidR="00614169" w:rsidRPr="00E158AE" w:rsidP="002E28D2">
      <w:pPr>
        <w:bidi w:val="0"/>
        <w:rPr>
          <w:rFonts w:cs="Times New Roman"/>
          <w:b/>
        </w:rPr>
      </w:pPr>
    </w:p>
    <w:p w:rsidR="004E43FC" w:rsidRPr="00E158AE" w:rsidP="007A6A0A">
      <w:pPr>
        <w:pStyle w:val="ListParagraph"/>
        <w:bidi w:val="0"/>
        <w:spacing w:after="0" w:line="240" w:lineRule="auto"/>
        <w:ind w:left="66"/>
        <w:jc w:val="center"/>
        <w:rPr>
          <w:rFonts w:ascii="Times New Roman" w:hAnsi="Times New Roman" w:cs="Times New Roman"/>
          <w:b/>
          <w:sz w:val="24"/>
          <w:szCs w:val="24"/>
        </w:rPr>
      </w:pPr>
      <w:r w:rsidRPr="00E158AE">
        <w:rPr>
          <w:rFonts w:ascii="Times New Roman" w:hAnsi="Times New Roman" w:cs="Times New Roman"/>
          <w:b/>
          <w:sz w:val="24"/>
          <w:szCs w:val="24"/>
        </w:rPr>
        <w:t xml:space="preserve">§ </w:t>
      </w:r>
      <w:r w:rsidRPr="00E158AE" w:rsidR="006A6258">
        <w:rPr>
          <w:rFonts w:ascii="Times New Roman" w:hAnsi="Times New Roman" w:cs="Times New Roman"/>
          <w:b/>
          <w:sz w:val="24"/>
          <w:szCs w:val="24"/>
        </w:rPr>
        <w:t>4</w:t>
      </w:r>
    </w:p>
    <w:p w:rsidR="004E43FC" w:rsidRPr="00E158AE" w:rsidP="007A6A0A">
      <w:pPr>
        <w:pStyle w:val="ListParagraph"/>
        <w:bidi w:val="0"/>
        <w:spacing w:after="0" w:line="240" w:lineRule="auto"/>
        <w:ind w:left="66"/>
        <w:jc w:val="center"/>
        <w:rPr>
          <w:rFonts w:ascii="Times New Roman" w:hAnsi="Times New Roman" w:cs="Times New Roman"/>
          <w:b/>
          <w:sz w:val="24"/>
          <w:szCs w:val="24"/>
        </w:rPr>
      </w:pPr>
      <w:r w:rsidRPr="00E158AE">
        <w:rPr>
          <w:rFonts w:ascii="Times New Roman" w:hAnsi="Times New Roman" w:cs="Times New Roman"/>
          <w:b/>
          <w:sz w:val="24"/>
          <w:szCs w:val="24"/>
        </w:rPr>
        <w:t>Pôvodca odpadu a osoby nakladajúce s</w:t>
      </w:r>
      <w:r w:rsidRPr="00E158AE" w:rsidR="007A6A0A">
        <w:rPr>
          <w:rFonts w:ascii="Times New Roman" w:hAnsi="Times New Roman" w:cs="Times New Roman"/>
          <w:b/>
          <w:sz w:val="24"/>
          <w:szCs w:val="24"/>
        </w:rPr>
        <w:t> </w:t>
      </w:r>
      <w:r w:rsidRPr="00E158AE">
        <w:rPr>
          <w:rFonts w:ascii="Times New Roman" w:hAnsi="Times New Roman" w:cs="Times New Roman"/>
          <w:b/>
          <w:sz w:val="24"/>
          <w:szCs w:val="24"/>
        </w:rPr>
        <w:t>odpadom</w:t>
      </w:r>
    </w:p>
    <w:p w:rsidR="007A6A0A" w:rsidRPr="00E158AE" w:rsidP="007A6A0A">
      <w:pPr>
        <w:pStyle w:val="ListParagraph"/>
        <w:bidi w:val="0"/>
        <w:spacing w:after="0" w:line="240" w:lineRule="auto"/>
        <w:ind w:left="66"/>
        <w:jc w:val="center"/>
        <w:rPr>
          <w:rFonts w:ascii="Times New Roman" w:hAnsi="Times New Roman" w:cs="Times New Roman"/>
          <w:b/>
          <w:sz w:val="24"/>
          <w:szCs w:val="24"/>
        </w:rPr>
      </w:pPr>
    </w:p>
    <w:p w:rsidR="006A6258" w:rsidRPr="00E158AE" w:rsidP="00B36BB1">
      <w:pPr>
        <w:pStyle w:val="Standard"/>
        <w:numPr>
          <w:numId w:val="137"/>
        </w:numPr>
        <w:tabs>
          <w:tab w:val="left" w:pos="426"/>
        </w:tabs>
        <w:bidi w:val="0"/>
        <w:spacing w:after="0" w:line="240" w:lineRule="auto"/>
        <w:ind w:left="0" w:firstLine="0"/>
        <w:jc w:val="both"/>
        <w:rPr>
          <w:rFonts w:ascii="Times New Roman" w:hAnsi="Times New Roman" w:cs="Times New Roman"/>
          <w:sz w:val="24"/>
          <w:szCs w:val="24"/>
        </w:rPr>
      </w:pPr>
      <w:r w:rsidRPr="00E158AE" w:rsidR="004E43FC">
        <w:rPr>
          <w:rFonts w:ascii="Times New Roman" w:hAnsi="Times New Roman" w:cs="Times New Roman" w:hint="default"/>
          <w:sz w:val="24"/>
          <w:szCs w:val="24"/>
        </w:rPr>
        <w:t>Pô</w:t>
      </w:r>
      <w:r w:rsidRPr="00E158AE" w:rsidR="004E43FC">
        <w:rPr>
          <w:rFonts w:ascii="Times New Roman" w:hAnsi="Times New Roman" w:cs="Times New Roman" w:hint="default"/>
          <w:sz w:val="24"/>
          <w:szCs w:val="24"/>
        </w:rPr>
        <w:t xml:space="preserve">vodca odpadu je </w:t>
      </w:r>
    </w:p>
    <w:p w:rsidR="006A6258" w:rsidRPr="00E158AE" w:rsidP="00CA66F7">
      <w:pPr>
        <w:pStyle w:val="Standard"/>
        <w:numPr>
          <w:numId w:val="410"/>
        </w:numPr>
        <w:tabs>
          <w:tab w:val="left" w:pos="426"/>
        </w:tabs>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k</w:t>
      </w:r>
      <w:r w:rsidRPr="00E158AE" w:rsidR="004E43FC">
        <w:rPr>
          <w:rFonts w:ascii="Times New Roman" w:hAnsi="Times New Roman" w:cs="Times New Roman" w:hint="default"/>
          <w:sz w:val="24"/>
          <w:szCs w:val="24"/>
        </w:rPr>
        <w:t>až</w:t>
      </w:r>
      <w:r w:rsidRPr="00E158AE" w:rsidR="004E43FC">
        <w:rPr>
          <w:rFonts w:ascii="Times New Roman" w:hAnsi="Times New Roman" w:cs="Times New Roman" w:hint="default"/>
          <w:sz w:val="24"/>
          <w:szCs w:val="24"/>
        </w:rPr>
        <w:t>dý</w:t>
      </w:r>
      <w:r w:rsidRPr="00E158AE">
        <w:rPr>
          <w:rFonts w:ascii="Times New Roman" w:hAnsi="Times New Roman" w:cs="Times New Roman" w:hint="default"/>
          <w:sz w:val="24"/>
          <w:szCs w:val="24"/>
        </w:rPr>
        <w:t xml:space="preserve"> pô</w:t>
      </w:r>
      <w:r w:rsidRPr="00E158AE">
        <w:rPr>
          <w:rFonts w:ascii="Times New Roman" w:hAnsi="Times New Roman" w:cs="Times New Roman" w:hint="default"/>
          <w:sz w:val="24"/>
          <w:szCs w:val="24"/>
        </w:rPr>
        <w:t>vodný</w:t>
      </w:r>
      <w:r w:rsidRPr="00E158AE">
        <w:rPr>
          <w:rFonts w:ascii="Times New Roman" w:hAnsi="Times New Roman" w:cs="Times New Roman" w:hint="default"/>
          <w:sz w:val="24"/>
          <w:szCs w:val="24"/>
        </w:rPr>
        <w:t xml:space="preserve"> pô</w:t>
      </w:r>
      <w:r w:rsidRPr="00E158AE">
        <w:rPr>
          <w:rFonts w:ascii="Times New Roman" w:hAnsi="Times New Roman" w:cs="Times New Roman" w:hint="default"/>
          <w:sz w:val="24"/>
          <w:szCs w:val="24"/>
        </w:rPr>
        <w:t>vodca, ktoré</w:t>
      </w:r>
      <w:r w:rsidRPr="00E158AE">
        <w:rPr>
          <w:rFonts w:ascii="Times New Roman" w:hAnsi="Times New Roman" w:cs="Times New Roman" w:hint="default"/>
          <w:sz w:val="24"/>
          <w:szCs w:val="24"/>
        </w:rPr>
        <w:t>ho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ou odpad vzniká</w:t>
      </w:r>
      <w:r w:rsidRPr="00E158AE" w:rsidR="004E43FC">
        <w:rPr>
          <w:rFonts w:ascii="Times New Roman" w:hAnsi="Times New Roman" w:cs="Times New Roman"/>
          <w:sz w:val="24"/>
          <w:szCs w:val="24"/>
        </w:rPr>
        <w:t xml:space="preserve">, alebo </w:t>
      </w:r>
    </w:p>
    <w:p w:rsidR="00562009" w:rsidRPr="00E158AE" w:rsidP="00CA66F7">
      <w:pPr>
        <w:pStyle w:val="Standard"/>
        <w:numPr>
          <w:numId w:val="410"/>
        </w:numPr>
        <w:tabs>
          <w:tab w:val="left" w:pos="426"/>
        </w:tabs>
        <w:bidi w:val="0"/>
        <w:spacing w:after="0" w:line="240" w:lineRule="auto"/>
        <w:jc w:val="both"/>
        <w:rPr>
          <w:rFonts w:ascii="Times New Roman" w:hAnsi="Times New Roman" w:cs="Times New Roman"/>
          <w:sz w:val="24"/>
          <w:szCs w:val="24"/>
        </w:rPr>
      </w:pPr>
      <w:r w:rsidRPr="00E158AE" w:rsidR="004E43FC">
        <w:rPr>
          <w:rFonts w:ascii="Times New Roman" w:hAnsi="Times New Roman" w:cs="Times New Roman" w:hint="default"/>
          <w:sz w:val="24"/>
          <w:szCs w:val="24"/>
        </w:rPr>
        <w:t>ten, kto vykoná</w:t>
      </w:r>
      <w:r w:rsidRPr="00E158AE" w:rsidR="004E43FC">
        <w:rPr>
          <w:rFonts w:ascii="Times New Roman" w:hAnsi="Times New Roman" w:cs="Times New Roman" w:hint="default"/>
          <w:sz w:val="24"/>
          <w:szCs w:val="24"/>
        </w:rPr>
        <w:t>va ú</w:t>
      </w:r>
      <w:r w:rsidRPr="00E158AE" w:rsidR="004E43FC">
        <w:rPr>
          <w:rFonts w:ascii="Times New Roman" w:hAnsi="Times New Roman" w:cs="Times New Roman" w:hint="default"/>
          <w:sz w:val="24"/>
          <w:szCs w:val="24"/>
        </w:rPr>
        <w:t>pravu, zmieš</w:t>
      </w:r>
      <w:r w:rsidRPr="00E158AE" w:rsidR="004E43FC">
        <w:rPr>
          <w:rFonts w:ascii="Times New Roman" w:hAnsi="Times New Roman" w:cs="Times New Roman" w:hint="default"/>
          <w:sz w:val="24"/>
          <w:szCs w:val="24"/>
        </w:rPr>
        <w:t>avanie alebo iné</w:t>
      </w:r>
      <w:r w:rsidRPr="00E158AE" w:rsidR="004E43FC">
        <w:rPr>
          <w:rFonts w:ascii="Times New Roman" w:hAnsi="Times New Roman" w:cs="Times New Roman" w:hint="default"/>
          <w:sz w:val="24"/>
          <w:szCs w:val="24"/>
        </w:rPr>
        <w:t xml:space="preserve"> ú</w:t>
      </w:r>
      <w:r w:rsidRPr="00E158AE" w:rsidR="004E43FC">
        <w:rPr>
          <w:rFonts w:ascii="Times New Roman" w:hAnsi="Times New Roman" w:cs="Times New Roman" w:hint="default"/>
          <w:sz w:val="24"/>
          <w:szCs w:val="24"/>
        </w:rPr>
        <w:t>kony s odpadmi, ak ich vý</w:t>
      </w:r>
      <w:r w:rsidRPr="00E158AE" w:rsidR="004E43FC">
        <w:rPr>
          <w:rFonts w:ascii="Times New Roman" w:hAnsi="Times New Roman" w:cs="Times New Roman" w:hint="default"/>
          <w:sz w:val="24"/>
          <w:szCs w:val="24"/>
        </w:rPr>
        <w:t xml:space="preserve">sledkom je zmena </w:t>
      </w:r>
      <w:r w:rsidRPr="00E158AE" w:rsidR="004E43FC">
        <w:rPr>
          <w:rFonts w:ascii="Times New Roman" w:hAnsi="Times New Roman" w:cs="Times New Roman" w:hint="default"/>
          <w:sz w:val="24"/>
          <w:szCs w:val="24"/>
        </w:rPr>
        <w:t>povahy alebo zlož</w:t>
      </w:r>
      <w:r w:rsidRPr="00E158AE" w:rsidR="004E43FC">
        <w:rPr>
          <w:rFonts w:ascii="Times New Roman" w:hAnsi="Times New Roman" w:cs="Times New Roman" w:hint="default"/>
          <w:sz w:val="24"/>
          <w:szCs w:val="24"/>
        </w:rPr>
        <w:t>enia tý</w:t>
      </w:r>
      <w:r w:rsidRPr="00E158AE" w:rsidR="004E43FC">
        <w:rPr>
          <w:rFonts w:ascii="Times New Roman" w:hAnsi="Times New Roman" w:cs="Times New Roman" w:hint="default"/>
          <w:sz w:val="24"/>
          <w:szCs w:val="24"/>
        </w:rPr>
        <w:t>chto odpadov.</w:t>
      </w:r>
    </w:p>
    <w:p w:rsidR="00562009"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562009" w:rsidRPr="00E158AE" w:rsidP="00B36BB1">
      <w:pPr>
        <w:pStyle w:val="Standard"/>
        <w:numPr>
          <w:numId w:val="137"/>
        </w:numPr>
        <w:tabs>
          <w:tab w:val="left" w:pos="426"/>
        </w:tabs>
        <w:bidi w:val="0"/>
        <w:spacing w:after="0" w:line="240" w:lineRule="auto"/>
        <w:ind w:left="0" w:firstLine="0"/>
        <w:jc w:val="both"/>
        <w:rPr>
          <w:rFonts w:ascii="Times New Roman" w:hAnsi="Times New Roman" w:cs="Times New Roman"/>
          <w:sz w:val="24"/>
          <w:szCs w:val="24"/>
        </w:rPr>
      </w:pPr>
      <w:r w:rsidRPr="00E158AE" w:rsidR="004E43FC">
        <w:rPr>
          <w:rFonts w:ascii="Times New Roman" w:hAnsi="Times New Roman" w:cs="Times New Roman" w:hint="default"/>
          <w:sz w:val="24"/>
          <w:szCs w:val="24"/>
        </w:rPr>
        <w:t>Drž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 xml:space="preserve"> odpadu je pô</w:t>
      </w:r>
      <w:r w:rsidRPr="00E158AE" w:rsidR="004E43FC">
        <w:rPr>
          <w:rFonts w:ascii="Times New Roman" w:hAnsi="Times New Roman" w:cs="Times New Roman" w:hint="default"/>
          <w:sz w:val="24"/>
          <w:szCs w:val="24"/>
        </w:rPr>
        <w:t xml:space="preserve">vodca odpadu alebo osoba, </w:t>
      </w:r>
      <w:r w:rsidRPr="00E158AE" w:rsidR="00D3389E">
        <w:rPr>
          <w:rFonts w:ascii="Times New Roman" w:hAnsi="Times New Roman" w:cs="Times New Roman" w:hint="default"/>
          <w:sz w:val="24"/>
          <w:szCs w:val="24"/>
        </w:rPr>
        <w:t>ktorá</w:t>
      </w:r>
      <w:r w:rsidRPr="00E158AE" w:rsidR="004A226A">
        <w:rPr>
          <w:rFonts w:ascii="Times New Roman" w:hAnsi="Times New Roman" w:cs="Times New Roman" w:hint="default"/>
          <w:sz w:val="24"/>
          <w:szCs w:val="24"/>
        </w:rPr>
        <w:t xml:space="preserve"> má</w:t>
      </w:r>
      <w:r w:rsidRPr="00E158AE" w:rsidR="004A226A">
        <w:rPr>
          <w:rFonts w:ascii="Times New Roman" w:hAnsi="Times New Roman" w:cs="Times New Roman" w:hint="default"/>
          <w:sz w:val="24"/>
          <w:szCs w:val="24"/>
        </w:rPr>
        <w:t xml:space="preserve"> odpad </w:t>
      </w:r>
      <w:r w:rsidRPr="00E158AE" w:rsidR="004E43FC">
        <w:rPr>
          <w:rFonts w:ascii="Times New Roman" w:hAnsi="Times New Roman" w:cs="Times New Roman"/>
          <w:sz w:val="24"/>
          <w:szCs w:val="24"/>
        </w:rPr>
        <w:t>v </w:t>
      </w:r>
      <w:r w:rsidRPr="00E158AE" w:rsidR="004E43FC">
        <w:rPr>
          <w:rFonts w:ascii="Times New Roman" w:hAnsi="Times New Roman" w:cs="Times New Roman" w:hint="default"/>
          <w:sz w:val="24"/>
          <w:szCs w:val="24"/>
        </w:rPr>
        <w:t>drž</w:t>
      </w:r>
      <w:r w:rsidRPr="00E158AE" w:rsidR="004E43FC">
        <w:rPr>
          <w:rFonts w:ascii="Times New Roman" w:hAnsi="Times New Roman" w:cs="Times New Roman" w:hint="default"/>
          <w:sz w:val="24"/>
          <w:szCs w:val="24"/>
        </w:rPr>
        <w:t>be.</w:t>
      </w:r>
    </w:p>
    <w:p w:rsidR="00562009" w:rsidRPr="00E158AE" w:rsidP="00562009">
      <w:pPr>
        <w:pStyle w:val="ListParagraph"/>
        <w:bidi w:val="0"/>
        <w:spacing w:after="0"/>
        <w:rPr>
          <w:rFonts w:ascii="Times New Roman" w:hAnsi="Times New Roman" w:cs="Times New Roman"/>
          <w:sz w:val="24"/>
          <w:szCs w:val="24"/>
        </w:rPr>
      </w:pPr>
    </w:p>
    <w:p w:rsidR="00562009" w:rsidRPr="00E158AE" w:rsidP="00B36BB1">
      <w:pPr>
        <w:pStyle w:val="Standard"/>
        <w:numPr>
          <w:numId w:val="137"/>
        </w:numPr>
        <w:tabs>
          <w:tab w:val="left" w:pos="426"/>
        </w:tabs>
        <w:bidi w:val="0"/>
        <w:spacing w:after="0" w:line="240" w:lineRule="auto"/>
        <w:ind w:left="0" w:firstLine="0"/>
        <w:jc w:val="both"/>
        <w:rPr>
          <w:rFonts w:ascii="Times New Roman" w:hAnsi="Times New Roman" w:cs="Times New Roman"/>
          <w:sz w:val="24"/>
          <w:szCs w:val="24"/>
        </w:rPr>
      </w:pPr>
      <w:r w:rsidRPr="00E158AE" w:rsidR="004E43FC">
        <w:rPr>
          <w:rFonts w:ascii="Times New Roman" w:hAnsi="Times New Roman" w:cs="Times New Roman" w:hint="default"/>
          <w:sz w:val="24"/>
          <w:szCs w:val="24"/>
        </w:rPr>
        <w:t>Obchodní</w:t>
      </w:r>
      <w:r w:rsidRPr="00E158AE" w:rsidR="004E43FC">
        <w:rPr>
          <w:rFonts w:ascii="Times New Roman" w:hAnsi="Times New Roman" w:cs="Times New Roman" w:hint="default"/>
          <w:sz w:val="24"/>
          <w:szCs w:val="24"/>
        </w:rPr>
        <w:t xml:space="preserve">k </w:t>
      </w:r>
      <w:r w:rsidRPr="00E158AE" w:rsidR="00807709">
        <w:rPr>
          <w:rFonts w:ascii="Times New Roman" w:hAnsi="Times New Roman" w:cs="Times New Roman" w:hint="default"/>
          <w:sz w:val="24"/>
          <w:szCs w:val="24"/>
        </w:rPr>
        <w:t>na úč</w:t>
      </w:r>
      <w:r w:rsidRPr="00E158AE" w:rsidR="00807709">
        <w:rPr>
          <w:rFonts w:ascii="Times New Roman" w:hAnsi="Times New Roman" w:cs="Times New Roman" w:hint="default"/>
          <w:sz w:val="24"/>
          <w:szCs w:val="24"/>
        </w:rPr>
        <w:t>ely tohto zá</w:t>
      </w:r>
      <w:r w:rsidRPr="00E158AE" w:rsidR="00807709">
        <w:rPr>
          <w:rFonts w:ascii="Times New Roman" w:hAnsi="Times New Roman" w:cs="Times New Roman" w:hint="default"/>
          <w:sz w:val="24"/>
          <w:szCs w:val="24"/>
        </w:rPr>
        <w:t xml:space="preserve">kona </w:t>
      </w:r>
      <w:r w:rsidRPr="00E158AE" w:rsidR="004E43FC">
        <w:rPr>
          <w:rFonts w:ascii="Times New Roman" w:hAnsi="Times New Roman" w:cs="Times New Roman" w:hint="default"/>
          <w:sz w:val="24"/>
          <w:szCs w:val="24"/>
        </w:rPr>
        <w:t>je podnikateľ</w:t>
      </w:r>
      <w:r w:rsidRPr="00E158AE" w:rsidR="004E43FC">
        <w:rPr>
          <w:rFonts w:ascii="Times New Roman" w:hAnsi="Times New Roman" w:cs="Times New Roman" w:hint="default"/>
          <w:sz w:val="24"/>
          <w:szCs w:val="24"/>
        </w:rPr>
        <w:t>, ktorý</w:t>
      </w:r>
      <w:r w:rsidRPr="00E158AE" w:rsidR="004E43FC">
        <w:rPr>
          <w:rFonts w:ascii="Times New Roman" w:hAnsi="Times New Roman" w:cs="Times New Roman" w:hint="default"/>
          <w:sz w:val="24"/>
          <w:szCs w:val="24"/>
        </w:rPr>
        <w:t xml:space="preserve"> pri kú</w:t>
      </w:r>
      <w:r w:rsidRPr="00E158AE" w:rsidR="004E43FC">
        <w:rPr>
          <w:rFonts w:ascii="Times New Roman" w:hAnsi="Times New Roman" w:cs="Times New Roman" w:hint="default"/>
          <w:sz w:val="24"/>
          <w:szCs w:val="24"/>
        </w:rPr>
        <w:t>pe a ná</w:t>
      </w:r>
      <w:r w:rsidRPr="00E158AE" w:rsidR="004E43FC">
        <w:rPr>
          <w:rFonts w:ascii="Times New Roman" w:hAnsi="Times New Roman" w:cs="Times New Roman" w:hint="default"/>
          <w:sz w:val="24"/>
          <w:szCs w:val="24"/>
        </w:rPr>
        <w:t>slednom predaji odpadu koná</w:t>
      </w:r>
      <w:r w:rsidRPr="00E158AE" w:rsidR="004E43FC">
        <w:rPr>
          <w:rFonts w:ascii="Times New Roman" w:hAnsi="Times New Roman" w:cs="Times New Roman" w:hint="default"/>
          <w:sz w:val="24"/>
          <w:szCs w:val="24"/>
        </w:rPr>
        <w:t xml:space="preserve"> vo</w:t>
      </w:r>
      <w:r w:rsidRPr="00E158AE" w:rsidR="007A6A0A">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vlastnom mene a na vlastnú</w:t>
      </w:r>
      <w:r w:rsidRPr="00E158AE" w:rsidR="004E43FC">
        <w:rPr>
          <w:rFonts w:ascii="Times New Roman" w:hAnsi="Times New Roman" w:cs="Times New Roman" w:hint="default"/>
          <w:sz w:val="24"/>
          <w:szCs w:val="24"/>
        </w:rPr>
        <w:t xml:space="preserve"> zodpovednosť</w:t>
      </w:r>
      <w:r w:rsidRPr="00E158AE" w:rsidR="004E43FC">
        <w:rPr>
          <w:rFonts w:ascii="Times New Roman" w:hAnsi="Times New Roman" w:cs="Times New Roman" w:hint="default"/>
          <w:sz w:val="24"/>
          <w:szCs w:val="24"/>
        </w:rPr>
        <w:t>, vrá</w:t>
      </w:r>
      <w:r w:rsidRPr="00E158AE" w:rsidR="004E43FC">
        <w:rPr>
          <w:rFonts w:ascii="Times New Roman" w:hAnsi="Times New Roman" w:cs="Times New Roman" w:hint="default"/>
          <w:sz w:val="24"/>
          <w:szCs w:val="24"/>
        </w:rPr>
        <w:t xml:space="preserve">tane </w:t>
      </w:r>
      <w:r w:rsidRPr="00E158AE" w:rsidR="004E43FC">
        <w:rPr>
          <w:rFonts w:ascii="Times New Roman" w:hAnsi="Times New Roman" w:cs="Times New Roman" w:hint="default"/>
          <w:sz w:val="24"/>
          <w:szCs w:val="24"/>
        </w:rPr>
        <w:t>taký</w:t>
      </w:r>
      <w:r w:rsidRPr="00E158AE" w:rsidR="004E43FC">
        <w:rPr>
          <w:rFonts w:ascii="Times New Roman" w:hAnsi="Times New Roman" w:cs="Times New Roman" w:hint="default"/>
          <w:sz w:val="24"/>
          <w:szCs w:val="24"/>
        </w:rPr>
        <w:t>ch obchodní</w:t>
      </w:r>
      <w:r w:rsidRPr="00E158AE" w:rsidR="004E43FC">
        <w:rPr>
          <w:rFonts w:ascii="Times New Roman" w:hAnsi="Times New Roman" w:cs="Times New Roman" w:hint="default"/>
          <w:sz w:val="24"/>
          <w:szCs w:val="24"/>
        </w:rPr>
        <w:t>kov, ktorí</w:t>
      </w:r>
      <w:r w:rsidRPr="00E158AE" w:rsidR="004E43FC">
        <w:rPr>
          <w:rFonts w:ascii="Times New Roman" w:hAnsi="Times New Roman" w:cs="Times New Roman" w:hint="default"/>
          <w:sz w:val="24"/>
          <w:szCs w:val="24"/>
        </w:rPr>
        <w:t xml:space="preserve"> tento odpad nemajú</w:t>
      </w:r>
      <w:r w:rsidRPr="00E158AE" w:rsidR="004E43FC">
        <w:rPr>
          <w:rFonts w:ascii="Times New Roman" w:hAnsi="Times New Roman" w:cs="Times New Roman" w:hint="default"/>
          <w:sz w:val="24"/>
          <w:szCs w:val="24"/>
        </w:rPr>
        <w:t xml:space="preserve"> fyzicky v drž</w:t>
      </w:r>
      <w:r w:rsidRPr="00E158AE" w:rsidR="004E43FC">
        <w:rPr>
          <w:rFonts w:ascii="Times New Roman" w:hAnsi="Times New Roman" w:cs="Times New Roman" w:hint="default"/>
          <w:sz w:val="24"/>
          <w:szCs w:val="24"/>
        </w:rPr>
        <w:t>be.</w:t>
      </w:r>
    </w:p>
    <w:p w:rsidR="00562009" w:rsidRPr="00E158AE" w:rsidP="00562009">
      <w:pPr>
        <w:pStyle w:val="ListParagraph"/>
        <w:bidi w:val="0"/>
        <w:spacing w:after="0"/>
        <w:rPr>
          <w:rFonts w:ascii="Times New Roman" w:hAnsi="Times New Roman" w:cs="Times New Roman"/>
          <w:sz w:val="24"/>
          <w:szCs w:val="24"/>
        </w:rPr>
      </w:pPr>
    </w:p>
    <w:p w:rsidR="004E43FC" w:rsidRPr="00E158AE" w:rsidP="00B36BB1">
      <w:pPr>
        <w:pStyle w:val="Standard"/>
        <w:numPr>
          <w:numId w:val="137"/>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Sprostredkovateľ</w:t>
      </w:r>
      <w:r w:rsidRPr="00E158AE">
        <w:rPr>
          <w:rFonts w:ascii="Times New Roman" w:hAnsi="Times New Roman" w:cs="Times New Roman" w:hint="default"/>
          <w:sz w:val="24"/>
          <w:szCs w:val="24"/>
        </w:rPr>
        <w:t xml:space="preserve"> </w:t>
      </w:r>
      <w:r w:rsidRPr="00E158AE" w:rsidR="00807709">
        <w:rPr>
          <w:rFonts w:ascii="Times New Roman" w:hAnsi="Times New Roman" w:cs="Times New Roman" w:hint="default"/>
          <w:sz w:val="24"/>
          <w:szCs w:val="24"/>
        </w:rPr>
        <w:t>na úč</w:t>
      </w:r>
      <w:r w:rsidRPr="00E158AE" w:rsidR="00807709">
        <w:rPr>
          <w:rFonts w:ascii="Times New Roman" w:hAnsi="Times New Roman" w:cs="Times New Roman" w:hint="default"/>
          <w:sz w:val="24"/>
          <w:szCs w:val="24"/>
        </w:rPr>
        <w:t>ely tohto zá</w:t>
      </w:r>
      <w:r w:rsidRPr="00E158AE" w:rsidR="00807709">
        <w:rPr>
          <w:rFonts w:ascii="Times New Roman" w:hAnsi="Times New Roman" w:cs="Times New Roman" w:hint="default"/>
          <w:sz w:val="24"/>
          <w:szCs w:val="24"/>
        </w:rPr>
        <w:t xml:space="preserve">kona </w:t>
      </w:r>
      <w:r w:rsidRPr="00E158AE">
        <w:rPr>
          <w:rFonts w:ascii="Times New Roman" w:hAnsi="Times New Roman" w:cs="Times New Roman" w:hint="default"/>
          <w:sz w:val="24"/>
          <w:szCs w:val="24"/>
        </w:rPr>
        <w:t>je podnikateľ</w:t>
      </w:r>
      <w:r w:rsidRPr="00E158AE">
        <w:rPr>
          <w:rFonts w:ascii="Times New Roman" w:hAnsi="Times New Roman" w:cs="Times New Roman" w:hint="default"/>
          <w:sz w:val="24"/>
          <w:szCs w:val="24"/>
        </w:rPr>
        <w:t>, ktorý</w:t>
      </w:r>
      <w:r w:rsidRPr="00E158AE">
        <w:rPr>
          <w:rFonts w:ascii="Times New Roman" w:hAnsi="Times New Roman" w:cs="Times New Roman" w:hint="default"/>
          <w:sz w:val="24"/>
          <w:szCs w:val="24"/>
        </w:rPr>
        <w:t xml:space="preserve"> organizuje zhodnocovanie odpadu alebo</w:t>
      </w:r>
      <w:r w:rsidRPr="00E158AE" w:rsidR="007A6A0A">
        <w:rPr>
          <w:rFonts w:ascii="Times New Roman" w:hAnsi="Times New Roman" w:cs="Times New Roman"/>
          <w:sz w:val="24"/>
          <w:szCs w:val="24"/>
        </w:rPr>
        <w:t xml:space="preserve"> </w:t>
      </w:r>
      <w:r w:rsidRPr="00E158AE">
        <w:rPr>
          <w:rFonts w:ascii="Times New Roman" w:hAnsi="Times New Roman" w:cs="Times New Roman" w:hint="default"/>
          <w:sz w:val="24"/>
          <w:szCs w:val="24"/>
        </w:rPr>
        <w:t>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ovanie odpadu v mene iný</w:t>
      </w:r>
      <w:r w:rsidRPr="00E158AE">
        <w:rPr>
          <w:rFonts w:ascii="Times New Roman" w:hAnsi="Times New Roman" w:cs="Times New Roman" w:hint="default"/>
          <w:sz w:val="24"/>
          <w:szCs w:val="24"/>
        </w:rPr>
        <w:t>ch osô</w:t>
      </w:r>
      <w:r w:rsidRPr="00E158AE">
        <w:rPr>
          <w:rFonts w:ascii="Times New Roman" w:hAnsi="Times New Roman" w:cs="Times New Roman" w:hint="default"/>
          <w:sz w:val="24"/>
          <w:szCs w:val="24"/>
        </w:rPr>
        <w:t>b, vrá</w:t>
      </w:r>
      <w:r w:rsidRPr="00E158AE">
        <w:rPr>
          <w:rFonts w:ascii="Times New Roman" w:hAnsi="Times New Roman" w:cs="Times New Roman" w:hint="default"/>
          <w:sz w:val="24"/>
          <w:szCs w:val="24"/>
        </w:rPr>
        <w:t>tane taký</w:t>
      </w:r>
      <w:r w:rsidRPr="00E158AE">
        <w:rPr>
          <w:rFonts w:ascii="Times New Roman" w:hAnsi="Times New Roman" w:cs="Times New Roman" w:hint="default"/>
          <w:sz w:val="24"/>
          <w:szCs w:val="24"/>
        </w:rPr>
        <w:t>ch sprostredkovateľ</w:t>
      </w:r>
      <w:r w:rsidRPr="00E158AE">
        <w:rPr>
          <w:rFonts w:ascii="Times New Roman" w:hAnsi="Times New Roman" w:cs="Times New Roman" w:hint="default"/>
          <w:sz w:val="24"/>
          <w:szCs w:val="24"/>
        </w:rPr>
        <w:t>ov, ktorí</w:t>
      </w:r>
      <w:r w:rsidRPr="00E158AE">
        <w:rPr>
          <w:rFonts w:ascii="Times New Roman" w:hAnsi="Times New Roman" w:cs="Times New Roman" w:hint="default"/>
          <w:sz w:val="24"/>
          <w:szCs w:val="24"/>
        </w:rPr>
        <w:t xml:space="preserve"> tento odpad </w:t>
      </w:r>
      <w:r w:rsidRPr="00E158AE">
        <w:rPr>
          <w:rFonts w:ascii="Times New Roman" w:hAnsi="Times New Roman" w:cs="Times New Roman" w:hint="default"/>
          <w:sz w:val="24"/>
          <w:szCs w:val="24"/>
        </w:rPr>
        <w:t>nemajú</w:t>
      </w:r>
      <w:r w:rsidRPr="00E158AE">
        <w:rPr>
          <w:rFonts w:ascii="Times New Roman" w:hAnsi="Times New Roman" w:cs="Times New Roman" w:hint="default"/>
          <w:sz w:val="24"/>
          <w:szCs w:val="24"/>
        </w:rPr>
        <w:t xml:space="preserve"> fyzicky v drž</w:t>
      </w:r>
      <w:r w:rsidRPr="00E158AE">
        <w:rPr>
          <w:rFonts w:ascii="Times New Roman" w:hAnsi="Times New Roman" w:cs="Times New Roman" w:hint="default"/>
          <w:sz w:val="24"/>
          <w:szCs w:val="24"/>
        </w:rPr>
        <w:t>be.</w:t>
      </w:r>
    </w:p>
    <w:p w:rsidR="005826FA" w:rsidRPr="00E158AE" w:rsidP="00BD06A5">
      <w:pPr>
        <w:pStyle w:val="Standard"/>
        <w:bidi w:val="0"/>
        <w:spacing w:after="0" w:line="240" w:lineRule="auto"/>
        <w:rPr>
          <w:rFonts w:ascii="Times New Roman" w:hAnsi="Times New Roman" w:cs="Times New Roman"/>
          <w:b/>
          <w:sz w:val="24"/>
          <w:szCs w:val="24"/>
        </w:rPr>
      </w:pPr>
    </w:p>
    <w:p w:rsidR="005826FA" w:rsidRPr="00E158AE" w:rsidP="007A6A0A">
      <w:pPr>
        <w:pStyle w:val="Standard"/>
        <w:bidi w:val="0"/>
        <w:spacing w:after="0" w:line="240" w:lineRule="auto"/>
        <w:jc w:val="center"/>
        <w:rPr>
          <w:rFonts w:ascii="Times New Roman" w:hAnsi="Times New Roman" w:cs="Times New Roman"/>
          <w:b/>
          <w:sz w:val="24"/>
          <w:szCs w:val="24"/>
        </w:rPr>
      </w:pPr>
    </w:p>
    <w:p w:rsidR="004E43FC" w:rsidRPr="00E158AE" w:rsidP="007A6A0A">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w:t>
      </w:r>
      <w:r w:rsidRPr="00E158AE" w:rsidR="006A6258">
        <w:rPr>
          <w:rFonts w:ascii="Times New Roman" w:hAnsi="Times New Roman" w:cs="Times New Roman"/>
          <w:b/>
          <w:sz w:val="24"/>
          <w:szCs w:val="24"/>
        </w:rPr>
        <w:t>5</w:t>
      </w:r>
    </w:p>
    <w:p w:rsidR="004E43FC" w:rsidRPr="00E158AE" w:rsidP="007A6A0A">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b/>
          <w:sz w:val="24"/>
          <w:szCs w:val="24"/>
        </w:rPr>
        <w:t>Zariadenia na nakladanie s odpadom</w:t>
      </w:r>
    </w:p>
    <w:p w:rsidR="004E43FC" w:rsidRPr="00E158AE" w:rsidP="007A6A0A">
      <w:pPr>
        <w:pStyle w:val="Standard"/>
        <w:bidi w:val="0"/>
        <w:spacing w:after="0" w:line="240" w:lineRule="auto"/>
        <w:jc w:val="both"/>
        <w:rPr>
          <w:rFonts w:ascii="Times New Roman" w:hAnsi="Times New Roman" w:cs="Times New Roman"/>
          <w:b/>
          <w:sz w:val="24"/>
          <w:szCs w:val="24"/>
        </w:rPr>
      </w:pPr>
    </w:p>
    <w:p w:rsidR="00562009" w:rsidRPr="00E158AE" w:rsidP="00B36BB1">
      <w:pPr>
        <w:pStyle w:val="Standard"/>
        <w:numPr>
          <w:numId w:val="138"/>
        </w:numPr>
        <w:tabs>
          <w:tab w:val="left" w:pos="426"/>
        </w:tabs>
        <w:bidi w:val="0"/>
        <w:spacing w:after="0" w:line="240" w:lineRule="auto"/>
        <w:ind w:left="0" w:firstLine="0"/>
        <w:jc w:val="both"/>
        <w:rPr>
          <w:rFonts w:ascii="Times New Roman" w:hAnsi="Times New Roman" w:cs="Times New Roman"/>
          <w:sz w:val="24"/>
          <w:szCs w:val="24"/>
        </w:rPr>
      </w:pPr>
      <w:r w:rsidRPr="00E158AE" w:rsidR="004E43FC">
        <w:rPr>
          <w:rFonts w:ascii="Times New Roman" w:hAnsi="Times New Roman" w:cs="Times New Roman" w:hint="default"/>
          <w:sz w:val="24"/>
          <w:szCs w:val="24"/>
        </w:rPr>
        <w:t>Zariadenie na zber odpadov je priestor ohranič</w:t>
      </w:r>
      <w:r w:rsidRPr="00E158AE" w:rsidR="004E43FC">
        <w:rPr>
          <w:rFonts w:ascii="Times New Roman" w:hAnsi="Times New Roman" w:cs="Times New Roman" w:hint="default"/>
          <w:sz w:val="24"/>
          <w:szCs w:val="24"/>
        </w:rPr>
        <w:t>ený</w:t>
      </w:r>
      <w:r w:rsidRPr="00E158AE" w:rsidR="004E43FC">
        <w:rPr>
          <w:rFonts w:ascii="Times New Roman" w:hAnsi="Times New Roman" w:cs="Times New Roman" w:hint="default"/>
          <w:sz w:val="24"/>
          <w:szCs w:val="24"/>
        </w:rPr>
        <w:t xml:space="preserve"> plotom alebo nachá</w:t>
      </w:r>
      <w:r w:rsidRPr="00E158AE" w:rsidR="004E43FC">
        <w:rPr>
          <w:rFonts w:ascii="Times New Roman" w:hAnsi="Times New Roman" w:cs="Times New Roman" w:hint="default"/>
          <w:sz w:val="24"/>
          <w:szCs w:val="24"/>
        </w:rPr>
        <w:t>dzajú</w:t>
      </w:r>
      <w:r w:rsidRPr="00E158AE" w:rsidR="004E43FC">
        <w:rPr>
          <w:rFonts w:ascii="Times New Roman" w:hAnsi="Times New Roman" w:cs="Times New Roman" w:hint="default"/>
          <w:sz w:val="24"/>
          <w:szCs w:val="24"/>
        </w:rPr>
        <w:t>ci sa v stavbe,</w:t>
      </w:r>
      <w:r w:rsidRPr="00E158AE" w:rsidR="004E43FC">
        <w:rPr>
          <w:rStyle w:val="FootnoteSymbol"/>
          <w:rFonts w:ascii="Times New Roman" w:hAnsi="Times New Roman" w:cs="Times New Roman"/>
          <w:position w:val="0"/>
          <w:sz w:val="24"/>
          <w:szCs w:val="24"/>
        </w:rPr>
        <w:t xml:space="preserve"> </w:t>
      </w:r>
      <w:r w:rsidRPr="00E158AE" w:rsidR="00C90573">
        <w:rPr>
          <w:rStyle w:val="FootnoteSymbol"/>
          <w:rFonts w:ascii="Times New Roman" w:hAnsi="Times New Roman" w:cs="Times New Roman" w:hint="default"/>
          <w:position w:val="0"/>
          <w:sz w:val="24"/>
          <w:szCs w:val="24"/>
          <w:vertAlign w:val="baseline"/>
        </w:rPr>
        <w:t>alebo inak primerane zabezpeč</w:t>
      </w:r>
      <w:r w:rsidRPr="00E158AE" w:rsidR="00C90573">
        <w:rPr>
          <w:rStyle w:val="FootnoteSymbol"/>
          <w:rFonts w:ascii="Times New Roman" w:hAnsi="Times New Roman" w:cs="Times New Roman" w:hint="default"/>
          <w:position w:val="0"/>
          <w:sz w:val="24"/>
          <w:szCs w:val="24"/>
          <w:vertAlign w:val="baseline"/>
        </w:rPr>
        <w:t>ený</w:t>
      </w:r>
      <w:r w:rsidRPr="00E158AE" w:rsidR="00C90573">
        <w:rPr>
          <w:rStyle w:val="FootnoteSymbol"/>
          <w:rFonts w:ascii="Times New Roman" w:hAnsi="Times New Roman" w:cs="Times New Roman" w:hint="default"/>
          <w:position w:val="0"/>
          <w:sz w:val="24"/>
          <w:szCs w:val="24"/>
          <w:vertAlign w:val="baseline"/>
        </w:rPr>
        <w:t xml:space="preserve"> pred odcudzení</w:t>
      </w:r>
      <w:r w:rsidRPr="00E158AE" w:rsidR="00C90573">
        <w:rPr>
          <w:rStyle w:val="FootnoteSymbol"/>
          <w:rFonts w:ascii="Times New Roman" w:hAnsi="Times New Roman" w:cs="Times New Roman" w:hint="default"/>
          <w:position w:val="0"/>
          <w:sz w:val="24"/>
          <w:szCs w:val="24"/>
          <w:vertAlign w:val="baseline"/>
        </w:rPr>
        <w:t>m odpadu a </w:t>
      </w:r>
      <w:r w:rsidRPr="00E158AE" w:rsidR="00C90573">
        <w:rPr>
          <w:rStyle w:val="FootnoteSymbol"/>
          <w:rFonts w:ascii="Times New Roman" w:hAnsi="Times New Roman" w:cs="Times New Roman" w:hint="default"/>
          <w:position w:val="0"/>
          <w:sz w:val="24"/>
          <w:szCs w:val="24"/>
          <w:vertAlign w:val="baseline"/>
        </w:rPr>
        <w:t>vstupom cudzí</w:t>
      </w:r>
      <w:r w:rsidRPr="00E158AE" w:rsidR="00C90573">
        <w:rPr>
          <w:rStyle w:val="FootnoteSymbol"/>
          <w:rFonts w:ascii="Times New Roman" w:hAnsi="Times New Roman" w:cs="Times New Roman" w:hint="default"/>
          <w:position w:val="0"/>
          <w:sz w:val="24"/>
          <w:szCs w:val="24"/>
          <w:vertAlign w:val="baseline"/>
        </w:rPr>
        <w:t>ch osô</w:t>
      </w:r>
      <w:r w:rsidRPr="00E158AE" w:rsidR="00C90573">
        <w:rPr>
          <w:rStyle w:val="FootnoteSymbol"/>
          <w:rFonts w:ascii="Times New Roman" w:hAnsi="Times New Roman" w:cs="Times New Roman" w:hint="default"/>
          <w:position w:val="0"/>
          <w:sz w:val="24"/>
          <w:szCs w:val="24"/>
          <w:vertAlign w:val="baseline"/>
        </w:rPr>
        <w:t>b,</w:t>
      </w:r>
      <w:r w:rsidRPr="00E158AE" w:rsidR="004E43FC">
        <w:rPr>
          <w:rFonts w:ascii="Times New Roman" w:hAnsi="Times New Roman" w:cs="Times New Roman" w:hint="default"/>
          <w:sz w:val="24"/>
          <w:szCs w:val="24"/>
        </w:rPr>
        <w:t xml:space="preserve"> v ktorom sa vykoná</w:t>
      </w:r>
      <w:r w:rsidRPr="00E158AE" w:rsidR="004E43FC">
        <w:rPr>
          <w:rFonts w:ascii="Times New Roman" w:hAnsi="Times New Roman" w:cs="Times New Roman" w:hint="default"/>
          <w:sz w:val="24"/>
          <w:szCs w:val="24"/>
        </w:rPr>
        <w:t>va zber odpadov</w:t>
      </w:r>
      <w:r w:rsidRPr="00E158AE" w:rsidR="00542796">
        <w:rPr>
          <w:rFonts w:ascii="Times New Roman" w:hAnsi="Times New Roman" w:cs="Times New Roman"/>
          <w:sz w:val="24"/>
          <w:szCs w:val="24"/>
        </w:rPr>
        <w:t xml:space="preserve">. </w:t>
      </w:r>
    </w:p>
    <w:p w:rsidR="00562009"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562009" w:rsidRPr="00E158AE" w:rsidP="00B36BB1">
      <w:pPr>
        <w:pStyle w:val="Standard"/>
        <w:numPr>
          <w:numId w:val="138"/>
        </w:numPr>
        <w:tabs>
          <w:tab w:val="left" w:pos="426"/>
        </w:tabs>
        <w:bidi w:val="0"/>
        <w:spacing w:after="0" w:line="240" w:lineRule="auto"/>
        <w:ind w:left="0" w:firstLine="0"/>
        <w:jc w:val="both"/>
        <w:rPr>
          <w:rFonts w:ascii="Times New Roman" w:hAnsi="Times New Roman" w:cs="Times New Roman"/>
          <w:sz w:val="24"/>
          <w:szCs w:val="24"/>
        </w:rPr>
      </w:pPr>
      <w:r w:rsidRPr="00E158AE" w:rsidR="004E43FC">
        <w:rPr>
          <w:rFonts w:ascii="Times New Roman" w:hAnsi="Times New Roman" w:cs="Times New Roman" w:hint="default"/>
          <w:sz w:val="24"/>
          <w:szCs w:val="24"/>
        </w:rPr>
        <w:t>Zariadenie na zhodnocovanie odpadov je zariadenie urč</w:t>
      </w:r>
      <w:r w:rsidRPr="00E158AE" w:rsidR="004E43FC">
        <w:rPr>
          <w:rFonts w:ascii="Times New Roman" w:hAnsi="Times New Roman" w:cs="Times New Roman" w:hint="default"/>
          <w:sz w:val="24"/>
          <w:szCs w:val="24"/>
        </w:rPr>
        <w:t>ené</w:t>
      </w:r>
      <w:r w:rsidRPr="00E158AE" w:rsidR="004E43FC">
        <w:rPr>
          <w:rFonts w:ascii="Times New Roman" w:hAnsi="Times New Roman" w:cs="Times New Roman" w:hint="default"/>
          <w:sz w:val="24"/>
          <w:szCs w:val="24"/>
        </w:rPr>
        <w:t xml:space="preserve"> na vý</w:t>
      </w:r>
      <w:r w:rsidRPr="00E158AE" w:rsidR="004E43FC">
        <w:rPr>
          <w:rFonts w:ascii="Times New Roman" w:hAnsi="Times New Roman" w:cs="Times New Roman" w:hint="default"/>
          <w:sz w:val="24"/>
          <w:szCs w:val="24"/>
        </w:rPr>
        <w:t>kon aspoň</w:t>
      </w:r>
      <w:r w:rsidRPr="00E158AE" w:rsidR="004E43FC">
        <w:rPr>
          <w:rFonts w:ascii="Times New Roman" w:hAnsi="Times New Roman" w:cs="Times New Roman" w:hint="default"/>
          <w:sz w:val="24"/>
          <w:szCs w:val="24"/>
        </w:rPr>
        <w:t xml:space="preserve"> jednej z č</w:t>
      </w:r>
      <w:r w:rsidRPr="00E158AE" w:rsidR="004E43FC">
        <w:rPr>
          <w:rFonts w:ascii="Times New Roman" w:hAnsi="Times New Roman" w:cs="Times New Roman" w:hint="default"/>
          <w:sz w:val="24"/>
          <w:szCs w:val="24"/>
        </w:rPr>
        <w:t>inností</w:t>
      </w:r>
      <w:r w:rsidRPr="00E158AE" w:rsidR="004E43FC">
        <w:rPr>
          <w:rFonts w:ascii="Times New Roman" w:hAnsi="Times New Roman" w:cs="Times New Roman" w:hint="default"/>
          <w:sz w:val="24"/>
          <w:szCs w:val="24"/>
        </w:rPr>
        <w:t xml:space="preserve"> uvedený</w:t>
      </w:r>
      <w:r w:rsidRPr="00E158AE" w:rsidR="004E43FC">
        <w:rPr>
          <w:rFonts w:ascii="Times New Roman" w:hAnsi="Times New Roman" w:cs="Times New Roman" w:hint="default"/>
          <w:sz w:val="24"/>
          <w:szCs w:val="24"/>
        </w:rPr>
        <w:t>ch v prí</w:t>
      </w:r>
      <w:r w:rsidRPr="00E158AE" w:rsidR="004E43FC">
        <w:rPr>
          <w:rFonts w:ascii="Times New Roman" w:hAnsi="Times New Roman" w:cs="Times New Roman" w:hint="default"/>
          <w:sz w:val="24"/>
          <w:szCs w:val="24"/>
        </w:rPr>
        <w:t>lohe č</w:t>
      </w:r>
      <w:r w:rsidRPr="00E158AE" w:rsidR="004E43FC">
        <w:rPr>
          <w:rFonts w:ascii="Times New Roman" w:hAnsi="Times New Roman" w:cs="Times New Roman" w:hint="default"/>
          <w:sz w:val="24"/>
          <w:szCs w:val="24"/>
        </w:rPr>
        <w:t>. 2, ktoré</w:t>
      </w:r>
      <w:r w:rsidRPr="00E158AE" w:rsidR="004E43FC">
        <w:rPr>
          <w:rFonts w:ascii="Times New Roman" w:hAnsi="Times New Roman" w:cs="Times New Roman" w:hint="default"/>
          <w:sz w:val="24"/>
          <w:szCs w:val="24"/>
        </w:rPr>
        <w:t xml:space="preserve"> je tvorené</w:t>
      </w:r>
      <w:r w:rsidRPr="00E158AE" w:rsidR="004E43FC">
        <w:rPr>
          <w:rFonts w:ascii="Times New Roman" w:hAnsi="Times New Roman" w:cs="Times New Roman" w:hint="default"/>
          <w:sz w:val="24"/>
          <w:szCs w:val="24"/>
        </w:rPr>
        <w:t xml:space="preserve"> technickou jednotkou so sú</w:t>
      </w:r>
      <w:r w:rsidRPr="00E158AE" w:rsidR="004E43FC">
        <w:rPr>
          <w:rFonts w:ascii="Times New Roman" w:hAnsi="Times New Roman" w:cs="Times New Roman" w:hint="default"/>
          <w:sz w:val="24"/>
          <w:szCs w:val="24"/>
        </w:rPr>
        <w:t>borom strojov a zariadení</w:t>
      </w:r>
      <w:r w:rsidRPr="00E158AE" w:rsidR="004E43FC">
        <w:rPr>
          <w:rFonts w:ascii="Times New Roman" w:hAnsi="Times New Roman" w:cs="Times New Roman" w:hint="default"/>
          <w:sz w:val="24"/>
          <w:szCs w:val="24"/>
        </w:rPr>
        <w:t xml:space="preserve"> prevá</w:t>
      </w:r>
      <w:r w:rsidRPr="00E158AE" w:rsidR="004E43FC">
        <w:rPr>
          <w:rFonts w:ascii="Times New Roman" w:hAnsi="Times New Roman" w:cs="Times New Roman" w:hint="default"/>
          <w:sz w:val="24"/>
          <w:szCs w:val="24"/>
        </w:rPr>
        <w:t>dzkovaný</w:t>
      </w:r>
      <w:r w:rsidRPr="00E158AE" w:rsidR="004E43FC">
        <w:rPr>
          <w:rFonts w:ascii="Times New Roman" w:hAnsi="Times New Roman" w:cs="Times New Roman" w:hint="default"/>
          <w:sz w:val="24"/>
          <w:szCs w:val="24"/>
        </w:rPr>
        <w:t>ch podľ</w:t>
      </w:r>
      <w:r w:rsidRPr="00E158AE" w:rsidR="004E43FC">
        <w:rPr>
          <w:rFonts w:ascii="Times New Roman" w:hAnsi="Times New Roman" w:cs="Times New Roman" w:hint="default"/>
          <w:sz w:val="24"/>
          <w:szCs w:val="24"/>
        </w:rPr>
        <w:t>a dokumentá</w:t>
      </w:r>
      <w:r w:rsidRPr="00E158AE" w:rsidR="004E43FC">
        <w:rPr>
          <w:rFonts w:ascii="Times New Roman" w:hAnsi="Times New Roman" w:cs="Times New Roman" w:hint="default"/>
          <w:sz w:val="24"/>
          <w:szCs w:val="24"/>
        </w:rPr>
        <w:t>ci</w:t>
      </w:r>
      <w:r w:rsidRPr="00E158AE" w:rsidR="004E43FC">
        <w:rPr>
          <w:rFonts w:ascii="Times New Roman" w:hAnsi="Times New Roman" w:cs="Times New Roman" w:hint="default"/>
          <w:sz w:val="24"/>
          <w:szCs w:val="24"/>
        </w:rPr>
        <w:t>e k nim, prič</w:t>
      </w:r>
      <w:r w:rsidRPr="00E158AE" w:rsidR="004E43FC">
        <w:rPr>
          <w:rFonts w:ascii="Times New Roman" w:hAnsi="Times New Roman" w:cs="Times New Roman" w:hint="default"/>
          <w:sz w:val="24"/>
          <w:szCs w:val="24"/>
        </w:rPr>
        <w:t>om č</w:t>
      </w:r>
      <w:r w:rsidRPr="00E158AE" w:rsidR="004E43FC">
        <w:rPr>
          <w:rFonts w:ascii="Times New Roman" w:hAnsi="Times New Roman" w:cs="Times New Roman" w:hint="default"/>
          <w:sz w:val="24"/>
          <w:szCs w:val="24"/>
        </w:rPr>
        <w:t>innosti nimi vykoná</w:t>
      </w:r>
      <w:r w:rsidRPr="00E158AE" w:rsidR="004E43FC">
        <w:rPr>
          <w:rFonts w:ascii="Times New Roman" w:hAnsi="Times New Roman" w:cs="Times New Roman" w:hint="default"/>
          <w:sz w:val="24"/>
          <w:szCs w:val="24"/>
        </w:rPr>
        <w:t>vané</w:t>
      </w:r>
      <w:r w:rsidRPr="00E158AE" w:rsidR="004E43FC">
        <w:rPr>
          <w:rFonts w:ascii="Times New Roman" w:hAnsi="Times New Roman" w:cs="Times New Roman" w:hint="default"/>
          <w:sz w:val="24"/>
          <w:szCs w:val="24"/>
        </w:rPr>
        <w:t xml:space="preserve"> navzá</w:t>
      </w:r>
      <w:r w:rsidRPr="00E158AE" w:rsidR="004E43FC">
        <w:rPr>
          <w:rFonts w:ascii="Times New Roman" w:hAnsi="Times New Roman" w:cs="Times New Roman" w:hint="default"/>
          <w:sz w:val="24"/>
          <w:szCs w:val="24"/>
        </w:rPr>
        <w:t>jom sú</w:t>
      </w:r>
      <w:r w:rsidRPr="00E158AE" w:rsidR="004E43FC">
        <w:rPr>
          <w:rFonts w:ascii="Times New Roman" w:hAnsi="Times New Roman" w:cs="Times New Roman" w:hint="default"/>
          <w:sz w:val="24"/>
          <w:szCs w:val="24"/>
        </w:rPr>
        <w:t>visia a majú</w:t>
      </w:r>
      <w:r w:rsidRPr="00E158AE" w:rsidR="004E43FC">
        <w:rPr>
          <w:rFonts w:ascii="Times New Roman" w:hAnsi="Times New Roman" w:cs="Times New Roman" w:hint="default"/>
          <w:sz w:val="24"/>
          <w:szCs w:val="24"/>
        </w:rPr>
        <w:t xml:space="preserve"> technickú</w:t>
      </w:r>
      <w:r w:rsidRPr="00E158AE" w:rsidR="004E43FC">
        <w:rPr>
          <w:rFonts w:ascii="Times New Roman" w:hAnsi="Times New Roman" w:cs="Times New Roman" w:hint="default"/>
          <w:sz w:val="24"/>
          <w:szCs w:val="24"/>
        </w:rPr>
        <w:t xml:space="preserve"> nadvä</w:t>
      </w:r>
      <w:r w:rsidRPr="00E158AE" w:rsidR="004E43FC">
        <w:rPr>
          <w:rFonts w:ascii="Times New Roman" w:hAnsi="Times New Roman" w:cs="Times New Roman" w:hint="default"/>
          <w:sz w:val="24"/>
          <w:szCs w:val="24"/>
        </w:rPr>
        <w:t>znosť</w:t>
      </w:r>
      <w:r w:rsidRPr="00E158AE" w:rsidR="004E43FC">
        <w:rPr>
          <w:rFonts w:ascii="Times New Roman" w:hAnsi="Times New Roman" w:cs="Times New Roman" w:hint="default"/>
          <w:sz w:val="24"/>
          <w:szCs w:val="24"/>
        </w:rPr>
        <w:t>; ak je také</w:t>
      </w:r>
      <w:r w:rsidRPr="00E158AE" w:rsidR="004E43FC">
        <w:rPr>
          <w:rFonts w:ascii="Times New Roman" w:hAnsi="Times New Roman" w:cs="Times New Roman" w:hint="default"/>
          <w:sz w:val="24"/>
          <w:szCs w:val="24"/>
        </w:rPr>
        <w:t>to zariadenie vzhľ</w:t>
      </w:r>
      <w:r w:rsidRPr="00E158AE" w:rsidR="004E43FC">
        <w:rPr>
          <w:rFonts w:ascii="Times New Roman" w:hAnsi="Times New Roman" w:cs="Times New Roman" w:hint="default"/>
          <w:sz w:val="24"/>
          <w:szCs w:val="24"/>
        </w:rPr>
        <w:t>adom na jeho konš</w:t>
      </w:r>
      <w:r w:rsidRPr="00E158AE" w:rsidR="004E43FC">
        <w:rPr>
          <w:rFonts w:ascii="Times New Roman" w:hAnsi="Times New Roman" w:cs="Times New Roman" w:hint="default"/>
          <w:sz w:val="24"/>
          <w:szCs w:val="24"/>
        </w:rPr>
        <w:t>trukč</w:t>
      </w:r>
      <w:r w:rsidRPr="00E158AE" w:rsidR="004E43FC">
        <w:rPr>
          <w:rFonts w:ascii="Times New Roman" w:hAnsi="Times New Roman" w:cs="Times New Roman" w:hint="default"/>
          <w:sz w:val="24"/>
          <w:szCs w:val="24"/>
        </w:rPr>
        <w:t>né</w:t>
      </w:r>
      <w:r w:rsidRPr="00E158AE" w:rsidR="004E43FC">
        <w:rPr>
          <w:rFonts w:ascii="Times New Roman" w:hAnsi="Times New Roman" w:cs="Times New Roman" w:hint="default"/>
          <w:sz w:val="24"/>
          <w:szCs w:val="24"/>
        </w:rPr>
        <w:t xml:space="preserve"> rieš</w:t>
      </w:r>
      <w:r w:rsidRPr="00E158AE" w:rsidR="004E43FC">
        <w:rPr>
          <w:rFonts w:ascii="Times New Roman" w:hAnsi="Times New Roman" w:cs="Times New Roman" w:hint="default"/>
          <w:sz w:val="24"/>
          <w:szCs w:val="24"/>
        </w:rPr>
        <w:t>enie pevne spojené</w:t>
      </w:r>
      <w:r w:rsidRPr="00E158AE" w:rsidR="004E43FC">
        <w:rPr>
          <w:rFonts w:ascii="Times New Roman" w:hAnsi="Times New Roman" w:cs="Times New Roman" w:hint="default"/>
          <w:sz w:val="24"/>
          <w:szCs w:val="24"/>
        </w:rPr>
        <w:t xml:space="preserve"> so stavbou, za zariadenie na zhodnocovanie odpadov sa považ</w:t>
      </w:r>
      <w:r w:rsidRPr="00E158AE" w:rsidR="004E43FC">
        <w:rPr>
          <w:rFonts w:ascii="Times New Roman" w:hAnsi="Times New Roman" w:cs="Times New Roman" w:hint="default"/>
          <w:sz w:val="24"/>
          <w:szCs w:val="24"/>
        </w:rPr>
        <w:t>uje aj priestor, v ktorom sa zari</w:t>
      </w:r>
      <w:r w:rsidRPr="00E158AE" w:rsidR="004E43FC">
        <w:rPr>
          <w:rFonts w:ascii="Times New Roman" w:hAnsi="Times New Roman" w:cs="Times New Roman" w:hint="default"/>
          <w:sz w:val="24"/>
          <w:szCs w:val="24"/>
        </w:rPr>
        <w:t>a</w:t>
      </w:r>
      <w:r w:rsidRPr="00E158AE" w:rsidR="004E43FC">
        <w:rPr>
          <w:rFonts w:ascii="Times New Roman" w:hAnsi="Times New Roman" w:cs="Times New Roman" w:hint="default"/>
          <w:sz w:val="24"/>
          <w:szCs w:val="24"/>
        </w:rPr>
        <w:t>denie nachá</w:t>
      </w:r>
      <w:r w:rsidRPr="00E158AE" w:rsidR="004E43FC">
        <w:rPr>
          <w:rFonts w:ascii="Times New Roman" w:hAnsi="Times New Roman" w:cs="Times New Roman" w:hint="default"/>
          <w:sz w:val="24"/>
          <w:szCs w:val="24"/>
        </w:rPr>
        <w:t>dza.</w:t>
      </w:r>
    </w:p>
    <w:p w:rsidR="00562009" w:rsidRPr="00E158AE" w:rsidP="00562009">
      <w:pPr>
        <w:pStyle w:val="Standard"/>
        <w:tabs>
          <w:tab w:val="left" w:pos="426"/>
        </w:tabs>
        <w:bidi w:val="0"/>
        <w:spacing w:after="0" w:line="240" w:lineRule="auto"/>
        <w:jc w:val="both"/>
        <w:rPr>
          <w:rFonts w:ascii="Times New Roman" w:hAnsi="Times New Roman" w:cs="Times New Roman"/>
          <w:sz w:val="24"/>
          <w:szCs w:val="24"/>
        </w:rPr>
      </w:pPr>
    </w:p>
    <w:p w:rsidR="00562009" w:rsidRPr="00E158AE" w:rsidP="00B36BB1">
      <w:pPr>
        <w:pStyle w:val="Standard"/>
        <w:numPr>
          <w:numId w:val="138"/>
        </w:numPr>
        <w:tabs>
          <w:tab w:val="left" w:pos="426"/>
        </w:tabs>
        <w:bidi w:val="0"/>
        <w:spacing w:after="0" w:line="240" w:lineRule="auto"/>
        <w:ind w:left="0" w:firstLine="0"/>
        <w:jc w:val="both"/>
        <w:rPr>
          <w:rFonts w:ascii="Times New Roman" w:hAnsi="Times New Roman" w:cs="Times New Roman"/>
          <w:sz w:val="24"/>
          <w:szCs w:val="24"/>
        </w:rPr>
      </w:pPr>
      <w:r w:rsidRPr="00E158AE" w:rsidR="004E43FC">
        <w:rPr>
          <w:rFonts w:ascii="Times New Roman" w:hAnsi="Times New Roman" w:cs="Times New Roman" w:hint="default"/>
          <w:sz w:val="24"/>
          <w:szCs w:val="24"/>
        </w:rPr>
        <w:t>Zariadenie na zneš</w:t>
      </w:r>
      <w:r w:rsidRPr="00E158AE" w:rsidR="004E43FC">
        <w:rPr>
          <w:rFonts w:ascii="Times New Roman" w:hAnsi="Times New Roman" w:cs="Times New Roman" w:hint="default"/>
          <w:sz w:val="24"/>
          <w:szCs w:val="24"/>
        </w:rPr>
        <w:t>kodň</w:t>
      </w:r>
      <w:r w:rsidRPr="00E158AE" w:rsidR="004E43FC">
        <w:rPr>
          <w:rFonts w:ascii="Times New Roman" w:hAnsi="Times New Roman" w:cs="Times New Roman" w:hint="default"/>
          <w:sz w:val="24"/>
          <w:szCs w:val="24"/>
        </w:rPr>
        <w:t>ovanie odpadov je zariadenie urč</w:t>
      </w:r>
      <w:r w:rsidRPr="00E158AE" w:rsidR="004E43FC">
        <w:rPr>
          <w:rFonts w:ascii="Times New Roman" w:hAnsi="Times New Roman" w:cs="Times New Roman" w:hint="default"/>
          <w:sz w:val="24"/>
          <w:szCs w:val="24"/>
        </w:rPr>
        <w:t>ené</w:t>
      </w:r>
      <w:r w:rsidRPr="00E158AE" w:rsidR="004E43FC">
        <w:rPr>
          <w:rFonts w:ascii="Times New Roman" w:hAnsi="Times New Roman" w:cs="Times New Roman" w:hint="default"/>
          <w:sz w:val="24"/>
          <w:szCs w:val="24"/>
        </w:rPr>
        <w:t xml:space="preserve"> na vý</w:t>
      </w:r>
      <w:r w:rsidRPr="00E158AE" w:rsidR="004E43FC">
        <w:rPr>
          <w:rFonts w:ascii="Times New Roman" w:hAnsi="Times New Roman" w:cs="Times New Roman" w:hint="default"/>
          <w:sz w:val="24"/>
          <w:szCs w:val="24"/>
        </w:rPr>
        <w:t>kon aspoň</w:t>
      </w:r>
      <w:r w:rsidRPr="00E158AE" w:rsidR="004E43FC">
        <w:rPr>
          <w:rFonts w:ascii="Times New Roman" w:hAnsi="Times New Roman" w:cs="Times New Roman" w:hint="default"/>
          <w:sz w:val="24"/>
          <w:szCs w:val="24"/>
        </w:rPr>
        <w:t xml:space="preserve"> jednej z</w:t>
      </w:r>
      <w:r w:rsidRPr="00E158AE" w:rsidR="007A6A0A">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č</w:t>
      </w:r>
      <w:r w:rsidRPr="00E158AE" w:rsidR="004E43FC">
        <w:rPr>
          <w:rFonts w:ascii="Times New Roman" w:hAnsi="Times New Roman" w:cs="Times New Roman" w:hint="default"/>
          <w:sz w:val="24"/>
          <w:szCs w:val="24"/>
        </w:rPr>
        <w:t>inností</w:t>
      </w:r>
      <w:r w:rsidRPr="00E158AE" w:rsidR="004E43FC">
        <w:rPr>
          <w:rFonts w:ascii="Times New Roman" w:hAnsi="Times New Roman" w:cs="Times New Roman" w:hint="default"/>
          <w:sz w:val="24"/>
          <w:szCs w:val="24"/>
        </w:rPr>
        <w:t xml:space="preserve"> uvedený</w:t>
      </w:r>
      <w:r w:rsidRPr="00E158AE" w:rsidR="004E43FC">
        <w:rPr>
          <w:rFonts w:ascii="Times New Roman" w:hAnsi="Times New Roman" w:cs="Times New Roman" w:hint="default"/>
          <w:sz w:val="24"/>
          <w:szCs w:val="24"/>
        </w:rPr>
        <w:t>ch v prí</w:t>
      </w:r>
      <w:r w:rsidRPr="00E158AE" w:rsidR="004E43FC">
        <w:rPr>
          <w:rFonts w:ascii="Times New Roman" w:hAnsi="Times New Roman" w:cs="Times New Roman" w:hint="default"/>
          <w:sz w:val="24"/>
          <w:szCs w:val="24"/>
        </w:rPr>
        <w:t>lohe č</w:t>
      </w:r>
      <w:r w:rsidRPr="00E158AE" w:rsidR="004E43FC">
        <w:rPr>
          <w:rFonts w:ascii="Times New Roman" w:hAnsi="Times New Roman" w:cs="Times New Roman" w:hint="default"/>
          <w:sz w:val="24"/>
          <w:szCs w:val="24"/>
        </w:rPr>
        <w:t>. 3, ktoré</w:t>
      </w:r>
      <w:r w:rsidRPr="00E158AE" w:rsidR="004E43FC">
        <w:rPr>
          <w:rFonts w:ascii="Times New Roman" w:hAnsi="Times New Roman" w:cs="Times New Roman" w:hint="default"/>
          <w:sz w:val="24"/>
          <w:szCs w:val="24"/>
        </w:rPr>
        <w:t xml:space="preserve"> je tvorené</w:t>
      </w:r>
      <w:r w:rsidRPr="00E158AE" w:rsidR="004E43FC">
        <w:rPr>
          <w:rFonts w:ascii="Times New Roman" w:hAnsi="Times New Roman" w:cs="Times New Roman" w:hint="default"/>
          <w:sz w:val="24"/>
          <w:szCs w:val="24"/>
        </w:rPr>
        <w:t xml:space="preserve"> technickou jednotkou so sú</w:t>
      </w:r>
      <w:r w:rsidRPr="00E158AE" w:rsidR="004E43FC">
        <w:rPr>
          <w:rFonts w:ascii="Times New Roman" w:hAnsi="Times New Roman" w:cs="Times New Roman" w:hint="default"/>
          <w:sz w:val="24"/>
          <w:szCs w:val="24"/>
        </w:rPr>
        <w:t>borom strojov a zariadení</w:t>
      </w:r>
      <w:r w:rsidRPr="00E158AE" w:rsidR="004E43FC">
        <w:rPr>
          <w:rFonts w:ascii="Times New Roman" w:hAnsi="Times New Roman" w:cs="Times New Roman" w:hint="default"/>
          <w:sz w:val="24"/>
          <w:szCs w:val="24"/>
        </w:rPr>
        <w:t xml:space="preserve"> prevá</w:t>
      </w:r>
      <w:r w:rsidRPr="00E158AE" w:rsidR="004E43FC">
        <w:rPr>
          <w:rFonts w:ascii="Times New Roman" w:hAnsi="Times New Roman" w:cs="Times New Roman" w:hint="default"/>
          <w:sz w:val="24"/>
          <w:szCs w:val="24"/>
        </w:rPr>
        <w:t>dzkovaný</w:t>
      </w:r>
      <w:r w:rsidRPr="00E158AE" w:rsidR="004E43FC">
        <w:rPr>
          <w:rFonts w:ascii="Times New Roman" w:hAnsi="Times New Roman" w:cs="Times New Roman" w:hint="default"/>
          <w:sz w:val="24"/>
          <w:szCs w:val="24"/>
        </w:rPr>
        <w:t>ch podľ</w:t>
      </w:r>
      <w:r w:rsidRPr="00E158AE" w:rsidR="004E43FC">
        <w:rPr>
          <w:rFonts w:ascii="Times New Roman" w:hAnsi="Times New Roman" w:cs="Times New Roman" w:hint="default"/>
          <w:sz w:val="24"/>
          <w:szCs w:val="24"/>
        </w:rPr>
        <w:t>a dokumentá</w:t>
      </w:r>
      <w:r w:rsidRPr="00E158AE" w:rsidR="004E43FC">
        <w:rPr>
          <w:rFonts w:ascii="Times New Roman" w:hAnsi="Times New Roman" w:cs="Times New Roman" w:hint="default"/>
          <w:sz w:val="24"/>
          <w:szCs w:val="24"/>
        </w:rPr>
        <w:t>cie k nim, prič</w:t>
      </w:r>
      <w:r w:rsidRPr="00E158AE" w:rsidR="004E43FC">
        <w:rPr>
          <w:rFonts w:ascii="Times New Roman" w:hAnsi="Times New Roman" w:cs="Times New Roman" w:hint="default"/>
          <w:sz w:val="24"/>
          <w:szCs w:val="24"/>
        </w:rPr>
        <w:t>om č</w:t>
      </w:r>
      <w:r w:rsidRPr="00E158AE" w:rsidR="004E43FC">
        <w:rPr>
          <w:rFonts w:ascii="Times New Roman" w:hAnsi="Times New Roman" w:cs="Times New Roman" w:hint="default"/>
          <w:sz w:val="24"/>
          <w:szCs w:val="24"/>
        </w:rPr>
        <w:t>inn</w:t>
      </w:r>
      <w:r w:rsidRPr="00E158AE" w:rsidR="004E43FC">
        <w:rPr>
          <w:rFonts w:ascii="Times New Roman" w:hAnsi="Times New Roman" w:cs="Times New Roman" w:hint="default"/>
          <w:sz w:val="24"/>
          <w:szCs w:val="24"/>
        </w:rPr>
        <w:t>osti nimi vykoná</w:t>
      </w:r>
      <w:r w:rsidRPr="00E158AE" w:rsidR="004E43FC">
        <w:rPr>
          <w:rFonts w:ascii="Times New Roman" w:hAnsi="Times New Roman" w:cs="Times New Roman" w:hint="default"/>
          <w:sz w:val="24"/>
          <w:szCs w:val="24"/>
        </w:rPr>
        <w:t>vané</w:t>
      </w:r>
      <w:r w:rsidRPr="00E158AE" w:rsidR="004E43FC">
        <w:rPr>
          <w:rFonts w:ascii="Times New Roman" w:hAnsi="Times New Roman" w:cs="Times New Roman" w:hint="default"/>
          <w:sz w:val="24"/>
          <w:szCs w:val="24"/>
        </w:rPr>
        <w:t xml:space="preserve"> navzá</w:t>
      </w:r>
      <w:r w:rsidRPr="00E158AE" w:rsidR="004E43FC">
        <w:rPr>
          <w:rFonts w:ascii="Times New Roman" w:hAnsi="Times New Roman" w:cs="Times New Roman" w:hint="default"/>
          <w:sz w:val="24"/>
          <w:szCs w:val="24"/>
        </w:rPr>
        <w:t>jom sú</w:t>
      </w:r>
      <w:r w:rsidRPr="00E158AE" w:rsidR="004E43FC">
        <w:rPr>
          <w:rFonts w:ascii="Times New Roman" w:hAnsi="Times New Roman" w:cs="Times New Roman" w:hint="default"/>
          <w:sz w:val="24"/>
          <w:szCs w:val="24"/>
        </w:rPr>
        <w:t>visia a majú</w:t>
      </w:r>
      <w:r w:rsidRPr="00E158AE" w:rsidR="004E43FC">
        <w:rPr>
          <w:rFonts w:ascii="Times New Roman" w:hAnsi="Times New Roman" w:cs="Times New Roman" w:hint="default"/>
          <w:sz w:val="24"/>
          <w:szCs w:val="24"/>
        </w:rPr>
        <w:t xml:space="preserve"> technickú</w:t>
      </w:r>
      <w:r w:rsidRPr="00E158AE" w:rsidR="004E43FC">
        <w:rPr>
          <w:rFonts w:ascii="Times New Roman" w:hAnsi="Times New Roman" w:cs="Times New Roman" w:hint="default"/>
          <w:sz w:val="24"/>
          <w:szCs w:val="24"/>
        </w:rPr>
        <w:t xml:space="preserve"> nadvä</w:t>
      </w:r>
      <w:r w:rsidRPr="00E158AE" w:rsidR="004E43FC">
        <w:rPr>
          <w:rFonts w:ascii="Times New Roman" w:hAnsi="Times New Roman" w:cs="Times New Roman" w:hint="default"/>
          <w:sz w:val="24"/>
          <w:szCs w:val="24"/>
        </w:rPr>
        <w:t>znosť</w:t>
      </w:r>
      <w:r w:rsidRPr="00E158AE" w:rsidR="004E43FC">
        <w:rPr>
          <w:rFonts w:ascii="Times New Roman" w:hAnsi="Times New Roman" w:cs="Times New Roman" w:hint="default"/>
          <w:sz w:val="24"/>
          <w:szCs w:val="24"/>
        </w:rPr>
        <w:t>; ak je také</w:t>
      </w:r>
      <w:r w:rsidRPr="00E158AE" w:rsidR="004E43FC">
        <w:rPr>
          <w:rFonts w:ascii="Times New Roman" w:hAnsi="Times New Roman" w:cs="Times New Roman" w:hint="default"/>
          <w:sz w:val="24"/>
          <w:szCs w:val="24"/>
        </w:rPr>
        <w:t>to zariadenie vzhľ</w:t>
      </w:r>
      <w:r w:rsidRPr="00E158AE" w:rsidR="004E43FC">
        <w:rPr>
          <w:rFonts w:ascii="Times New Roman" w:hAnsi="Times New Roman" w:cs="Times New Roman" w:hint="default"/>
          <w:sz w:val="24"/>
          <w:szCs w:val="24"/>
        </w:rPr>
        <w:t>adom na jeho konš</w:t>
      </w:r>
      <w:r w:rsidRPr="00E158AE" w:rsidR="004E43FC">
        <w:rPr>
          <w:rFonts w:ascii="Times New Roman" w:hAnsi="Times New Roman" w:cs="Times New Roman" w:hint="default"/>
          <w:sz w:val="24"/>
          <w:szCs w:val="24"/>
        </w:rPr>
        <w:t>trukč</w:t>
      </w:r>
      <w:r w:rsidRPr="00E158AE" w:rsidR="004E43FC">
        <w:rPr>
          <w:rFonts w:ascii="Times New Roman" w:hAnsi="Times New Roman" w:cs="Times New Roman" w:hint="default"/>
          <w:sz w:val="24"/>
          <w:szCs w:val="24"/>
        </w:rPr>
        <w:t>né</w:t>
      </w:r>
      <w:r w:rsidRPr="00E158AE" w:rsidR="004E43FC">
        <w:rPr>
          <w:rFonts w:ascii="Times New Roman" w:hAnsi="Times New Roman" w:cs="Times New Roman" w:hint="default"/>
          <w:sz w:val="24"/>
          <w:szCs w:val="24"/>
        </w:rPr>
        <w:t xml:space="preserve"> rieš</w:t>
      </w:r>
      <w:r w:rsidRPr="00E158AE" w:rsidR="004E43FC">
        <w:rPr>
          <w:rFonts w:ascii="Times New Roman" w:hAnsi="Times New Roman" w:cs="Times New Roman" w:hint="default"/>
          <w:sz w:val="24"/>
          <w:szCs w:val="24"/>
        </w:rPr>
        <w:t>enie pevne spojené</w:t>
      </w:r>
      <w:r w:rsidRPr="00E158AE" w:rsidR="004E43FC">
        <w:rPr>
          <w:rFonts w:ascii="Times New Roman" w:hAnsi="Times New Roman" w:cs="Times New Roman" w:hint="default"/>
          <w:sz w:val="24"/>
          <w:szCs w:val="24"/>
        </w:rPr>
        <w:t xml:space="preserve"> so stavbou, za zariadenie na zneš</w:t>
      </w:r>
      <w:r w:rsidRPr="00E158AE" w:rsidR="004E43FC">
        <w:rPr>
          <w:rFonts w:ascii="Times New Roman" w:hAnsi="Times New Roman" w:cs="Times New Roman" w:hint="default"/>
          <w:sz w:val="24"/>
          <w:szCs w:val="24"/>
        </w:rPr>
        <w:t>kodň</w:t>
      </w:r>
      <w:r w:rsidRPr="00E158AE" w:rsidR="004E43FC">
        <w:rPr>
          <w:rFonts w:ascii="Times New Roman" w:hAnsi="Times New Roman" w:cs="Times New Roman" w:hint="default"/>
          <w:sz w:val="24"/>
          <w:szCs w:val="24"/>
        </w:rPr>
        <w:t>ovanie odpadov sa považ</w:t>
      </w:r>
      <w:r w:rsidRPr="00E158AE" w:rsidR="004E43FC">
        <w:rPr>
          <w:rFonts w:ascii="Times New Roman" w:hAnsi="Times New Roman" w:cs="Times New Roman" w:hint="default"/>
          <w:sz w:val="24"/>
          <w:szCs w:val="24"/>
        </w:rPr>
        <w:t>uje aj priestor, v ktorom sa zariadenie nachá</w:t>
      </w:r>
      <w:r w:rsidRPr="00E158AE" w:rsidR="004E43FC">
        <w:rPr>
          <w:rFonts w:ascii="Times New Roman" w:hAnsi="Times New Roman" w:cs="Times New Roman" w:hint="default"/>
          <w:sz w:val="24"/>
          <w:szCs w:val="24"/>
        </w:rPr>
        <w:t>dza.</w:t>
      </w:r>
    </w:p>
    <w:p w:rsidR="00562009" w:rsidRPr="00E158AE" w:rsidP="00562009">
      <w:pPr>
        <w:pStyle w:val="ListParagraph"/>
        <w:bidi w:val="0"/>
        <w:spacing w:after="0"/>
        <w:rPr>
          <w:rFonts w:ascii="Times New Roman" w:hAnsi="Times New Roman" w:cs="Times New Roman"/>
          <w:sz w:val="24"/>
          <w:szCs w:val="24"/>
        </w:rPr>
      </w:pPr>
    </w:p>
    <w:p w:rsidR="004E43FC" w:rsidRPr="00E158AE" w:rsidP="00B36BB1">
      <w:pPr>
        <w:pStyle w:val="Standard"/>
        <w:numPr>
          <w:numId w:val="138"/>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sz w:val="24"/>
          <w:szCs w:val="24"/>
        </w:rPr>
        <w:t>Mo</w:t>
      </w:r>
      <w:r w:rsidRPr="00E158AE">
        <w:rPr>
          <w:rFonts w:ascii="Times New Roman" w:hAnsi="Times New Roman" w:cs="Times New Roman" w:hint="default"/>
          <w:sz w:val="24"/>
          <w:szCs w:val="24"/>
        </w:rPr>
        <w:t>bilné</w:t>
      </w:r>
      <w:r w:rsidRPr="00E158AE">
        <w:rPr>
          <w:rFonts w:ascii="Times New Roman" w:hAnsi="Times New Roman" w:cs="Times New Roman" w:hint="default"/>
          <w:sz w:val="24"/>
          <w:szCs w:val="24"/>
        </w:rPr>
        <w:t xml:space="preserve"> zariadenie na úč</w:t>
      </w:r>
      <w:r w:rsidRPr="00E158AE">
        <w:rPr>
          <w:rFonts w:ascii="Times New Roman" w:hAnsi="Times New Roman" w:cs="Times New Roman" w:hint="default"/>
          <w:sz w:val="24"/>
          <w:szCs w:val="24"/>
        </w:rPr>
        <w:t>ely tohto zá</w:t>
      </w:r>
      <w:r w:rsidRPr="00E158AE">
        <w:rPr>
          <w:rFonts w:ascii="Times New Roman" w:hAnsi="Times New Roman" w:cs="Times New Roman" w:hint="default"/>
          <w:sz w:val="24"/>
          <w:szCs w:val="24"/>
        </w:rPr>
        <w:t>kona je zariadenie na zhodnocovanie odpadov</w:t>
      </w:r>
      <w:r w:rsidRPr="00E158AE" w:rsidR="007A6A0A">
        <w:rPr>
          <w:rFonts w:ascii="Times New Roman" w:hAnsi="Times New Roman" w:cs="Times New Roman"/>
          <w:sz w:val="24"/>
          <w:szCs w:val="24"/>
        </w:rPr>
        <w:t xml:space="preserve"> </w:t>
      </w:r>
      <w:r w:rsidRPr="00E158AE">
        <w:rPr>
          <w:rFonts w:ascii="Times New Roman" w:hAnsi="Times New Roman" w:cs="Times New Roman" w:hint="default"/>
          <w:sz w:val="24"/>
          <w:szCs w:val="24"/>
        </w:rPr>
        <w:t>alebo zariadenie na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ovanie odpadov, ak je prevá</w:t>
      </w:r>
      <w:r w:rsidRPr="00E158AE">
        <w:rPr>
          <w:rFonts w:ascii="Times New Roman" w:hAnsi="Times New Roman" w:cs="Times New Roman" w:hint="default"/>
          <w:sz w:val="24"/>
          <w:szCs w:val="24"/>
        </w:rPr>
        <w:t>dzkované</w:t>
      </w:r>
      <w:r w:rsidRPr="00E158AE">
        <w:rPr>
          <w:rFonts w:ascii="Times New Roman" w:hAnsi="Times New Roman" w:cs="Times New Roman" w:hint="default"/>
          <w:sz w:val="24"/>
          <w:szCs w:val="24"/>
        </w:rPr>
        <w:t xml:space="preserve"> na jednom mieste kratš</w:t>
      </w:r>
      <w:r w:rsidRPr="00E158AE">
        <w:rPr>
          <w:rFonts w:ascii="Times New Roman" w:hAnsi="Times New Roman" w:cs="Times New Roman" w:hint="default"/>
          <w:sz w:val="24"/>
          <w:szCs w:val="24"/>
        </w:rPr>
        <w:t>ie ako š</w:t>
      </w:r>
      <w:r w:rsidRPr="00E158AE">
        <w:rPr>
          <w:rFonts w:ascii="Times New Roman" w:hAnsi="Times New Roman" w:cs="Times New Roman" w:hint="default"/>
          <w:sz w:val="24"/>
          <w:szCs w:val="24"/>
        </w:rPr>
        <w:t>esť</w:t>
      </w:r>
      <w:r w:rsidRPr="00E158AE">
        <w:rPr>
          <w:rFonts w:ascii="Times New Roman" w:hAnsi="Times New Roman" w:cs="Times New Roman" w:hint="default"/>
          <w:sz w:val="24"/>
          <w:szCs w:val="24"/>
        </w:rPr>
        <w:t xml:space="preserve"> po sebe nasledujú</w:t>
      </w:r>
      <w:r w:rsidRPr="00E158AE">
        <w:rPr>
          <w:rFonts w:ascii="Times New Roman" w:hAnsi="Times New Roman" w:cs="Times New Roman" w:hint="default"/>
          <w:sz w:val="24"/>
          <w:szCs w:val="24"/>
        </w:rPr>
        <w:t>cich mesiacov, ktoré</w:t>
      </w:r>
    </w:p>
    <w:p w:rsidR="004E43FC" w:rsidRPr="00E158AE" w:rsidP="00CA66F7">
      <w:pPr>
        <w:pStyle w:val="Standard"/>
        <w:numPr>
          <w:numId w:val="234"/>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je konš</w:t>
      </w:r>
      <w:r w:rsidRPr="00E158AE">
        <w:rPr>
          <w:rFonts w:ascii="Times New Roman" w:hAnsi="Times New Roman" w:cs="Times New Roman" w:hint="default"/>
          <w:sz w:val="24"/>
          <w:szCs w:val="24"/>
        </w:rPr>
        <w:t>trukč</w:t>
      </w:r>
      <w:r w:rsidRPr="00E158AE">
        <w:rPr>
          <w:rFonts w:ascii="Times New Roman" w:hAnsi="Times New Roman" w:cs="Times New Roman" w:hint="default"/>
          <w:sz w:val="24"/>
          <w:szCs w:val="24"/>
        </w:rPr>
        <w:t xml:space="preserve">ne a technicky </w:t>
      </w:r>
      <w:r w:rsidRPr="00E158AE" w:rsidR="006A6258">
        <w:rPr>
          <w:rFonts w:ascii="Times New Roman" w:hAnsi="Times New Roman" w:cs="Times New Roman" w:hint="default"/>
          <w:sz w:val="24"/>
          <w:szCs w:val="24"/>
        </w:rPr>
        <w:t>prispô</w:t>
      </w:r>
      <w:r w:rsidRPr="00E158AE" w:rsidR="006A6258">
        <w:rPr>
          <w:rFonts w:ascii="Times New Roman" w:hAnsi="Times New Roman" w:cs="Times New Roman" w:hint="default"/>
          <w:sz w:val="24"/>
          <w:szCs w:val="24"/>
        </w:rPr>
        <w:t>sobené</w:t>
      </w:r>
      <w:r w:rsidRPr="00E158AE">
        <w:rPr>
          <w:rFonts w:ascii="Times New Roman" w:hAnsi="Times New Roman" w:cs="Times New Roman" w:hint="default"/>
          <w:sz w:val="24"/>
          <w:szCs w:val="24"/>
        </w:rPr>
        <w:t xml:space="preserve"> na č</w:t>
      </w:r>
      <w:r w:rsidRPr="00E158AE">
        <w:rPr>
          <w:rFonts w:ascii="Times New Roman" w:hAnsi="Times New Roman" w:cs="Times New Roman" w:hint="default"/>
          <w:sz w:val="24"/>
          <w:szCs w:val="24"/>
        </w:rPr>
        <w:t>astý</w:t>
      </w:r>
      <w:r w:rsidRPr="00E158AE">
        <w:rPr>
          <w:rFonts w:ascii="Times New Roman" w:hAnsi="Times New Roman" w:cs="Times New Roman" w:hint="default"/>
          <w:sz w:val="24"/>
          <w:szCs w:val="24"/>
        </w:rPr>
        <w:t xml:space="preserve"> presun z miesta na miesto,</w:t>
      </w:r>
    </w:p>
    <w:p w:rsidR="004E43FC" w:rsidRPr="00E158AE" w:rsidP="00CA66F7">
      <w:pPr>
        <w:pStyle w:val="Standard"/>
        <w:numPr>
          <w:numId w:val="234"/>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vzhľ</w:t>
      </w:r>
      <w:r w:rsidRPr="00E158AE">
        <w:rPr>
          <w:rFonts w:ascii="Times New Roman" w:hAnsi="Times New Roman" w:cs="Times New Roman" w:hint="default"/>
          <w:sz w:val="24"/>
          <w:szCs w:val="24"/>
        </w:rPr>
        <w:t>adom na jeho konš</w:t>
      </w:r>
      <w:r w:rsidRPr="00E158AE">
        <w:rPr>
          <w:rFonts w:ascii="Times New Roman" w:hAnsi="Times New Roman" w:cs="Times New Roman" w:hint="default"/>
          <w:sz w:val="24"/>
          <w:szCs w:val="24"/>
        </w:rPr>
        <w:t>trukč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rieš</w:t>
      </w:r>
      <w:r w:rsidRPr="00E158AE">
        <w:rPr>
          <w:rFonts w:ascii="Times New Roman" w:hAnsi="Times New Roman" w:cs="Times New Roman" w:hint="default"/>
          <w:sz w:val="24"/>
          <w:szCs w:val="24"/>
        </w:rPr>
        <w:t>enie nemá</w:t>
      </w:r>
      <w:r w:rsidRPr="00E158AE">
        <w:rPr>
          <w:rFonts w:ascii="Times New Roman" w:hAnsi="Times New Roman" w:cs="Times New Roman" w:hint="default"/>
          <w:sz w:val="24"/>
          <w:szCs w:val="24"/>
        </w:rPr>
        <w:t xml:space="preserve"> byť</w:t>
      </w:r>
      <w:r w:rsidRPr="00E158AE">
        <w:rPr>
          <w:rFonts w:ascii="Times New Roman" w:hAnsi="Times New Roman" w:cs="Times New Roman" w:hint="default"/>
          <w:sz w:val="24"/>
          <w:szCs w:val="24"/>
        </w:rPr>
        <w:t xml:space="preserve"> a ani nie je pevne spojené</w:t>
      </w:r>
      <w:r w:rsidRPr="00E158AE">
        <w:rPr>
          <w:rFonts w:ascii="Times New Roman" w:hAnsi="Times New Roman" w:cs="Times New Roman" w:hint="default"/>
          <w:sz w:val="24"/>
          <w:szCs w:val="24"/>
        </w:rPr>
        <w:t xml:space="preserve"> so zemou alebo stavbou,</w:t>
      </w:r>
    </w:p>
    <w:p w:rsidR="004E43FC" w:rsidRPr="00E158AE" w:rsidP="00CA66F7">
      <w:pPr>
        <w:pStyle w:val="Standard"/>
        <w:numPr>
          <w:numId w:val="234"/>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je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na zhodnocovanie odpadov alebo na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ovanie odpadov najmä</w:t>
      </w:r>
      <w:r w:rsidRPr="00E158AE">
        <w:rPr>
          <w:rFonts w:ascii="Times New Roman" w:hAnsi="Times New Roman" w:cs="Times New Roman" w:hint="default"/>
          <w:sz w:val="24"/>
          <w:szCs w:val="24"/>
        </w:rPr>
        <w:t xml:space="preserve"> v mieste ich vzniku a</w:t>
      </w:r>
    </w:p>
    <w:p w:rsidR="004E43FC" w:rsidRPr="00E158AE" w:rsidP="00CA66F7">
      <w:pPr>
        <w:pStyle w:val="Standard"/>
        <w:numPr>
          <w:numId w:val="234"/>
        </w:numPr>
        <w:bidi w:val="0"/>
        <w:spacing w:after="0" w:line="240" w:lineRule="auto"/>
        <w:ind w:left="709"/>
        <w:jc w:val="both"/>
      </w:pPr>
      <w:r w:rsidRPr="00E158AE">
        <w:rPr>
          <w:rFonts w:ascii="Times New Roman" w:hAnsi="Times New Roman" w:cs="Times New Roman" w:hint="default"/>
          <w:sz w:val="24"/>
          <w:szCs w:val="24"/>
        </w:rPr>
        <w:t>nevyž</w:t>
      </w:r>
      <w:r w:rsidRPr="00E158AE">
        <w:rPr>
          <w:rFonts w:ascii="Times New Roman" w:hAnsi="Times New Roman" w:cs="Times New Roman" w:hint="default"/>
          <w:sz w:val="24"/>
          <w:szCs w:val="24"/>
        </w:rPr>
        <w:t>aduje stavebné</w:t>
      </w:r>
      <w:r w:rsidRPr="00E158AE">
        <w:rPr>
          <w:rFonts w:ascii="Times New Roman" w:hAnsi="Times New Roman" w:cs="Times New Roman" w:hint="default"/>
          <w:sz w:val="24"/>
          <w:szCs w:val="24"/>
        </w:rPr>
        <w:t xml:space="preserve"> povole</w:t>
      </w:r>
      <w:r w:rsidRPr="00E158AE">
        <w:rPr>
          <w:rFonts w:ascii="Times New Roman" w:hAnsi="Times New Roman" w:cs="Times New Roman" w:hint="default"/>
          <w:sz w:val="24"/>
          <w:szCs w:val="24"/>
        </w:rPr>
        <w:t>nie ani ohlá</w:t>
      </w:r>
      <w:r w:rsidRPr="00E158AE">
        <w:rPr>
          <w:rFonts w:ascii="Times New Roman" w:hAnsi="Times New Roman" w:cs="Times New Roman" w:hint="default"/>
          <w:sz w:val="24"/>
          <w:szCs w:val="24"/>
        </w:rPr>
        <w:t>senie podľ</w:t>
      </w:r>
      <w:r w:rsidRPr="00E158AE">
        <w:rPr>
          <w:rFonts w:ascii="Times New Roman" w:hAnsi="Times New Roman" w:cs="Times New Roman" w:hint="default"/>
          <w:sz w:val="24"/>
          <w:szCs w:val="24"/>
        </w:rPr>
        <w:t>a osobitné</w:t>
      </w:r>
      <w:r w:rsidRPr="00E158AE">
        <w:rPr>
          <w:rFonts w:ascii="Times New Roman" w:hAnsi="Times New Roman" w:cs="Times New Roman" w:hint="default"/>
          <w:sz w:val="24"/>
          <w:szCs w:val="24"/>
        </w:rPr>
        <w:t>ho predpisu.</w:t>
      </w:r>
      <w:r>
        <w:rPr>
          <w:rStyle w:val="FootnoteSymbol"/>
          <w:rFonts w:ascii="Times New Roman" w:hAnsi="Times New Roman" w:cs="Times New Roman"/>
          <w:position w:val="0"/>
          <w:sz w:val="24"/>
          <w:szCs w:val="24"/>
          <w:rtl w:val="0"/>
        </w:rPr>
        <w:footnoteReference w:id="19"/>
      </w:r>
      <w:r w:rsidRPr="00E158AE">
        <w:rPr>
          <w:rFonts w:ascii="Times New Roman" w:hAnsi="Times New Roman" w:cs="Times New Roman"/>
          <w:sz w:val="24"/>
          <w:szCs w:val="24"/>
          <w:vertAlign w:val="superscript"/>
        </w:rPr>
        <w:t>)</w:t>
      </w:r>
    </w:p>
    <w:p w:rsidR="004E43FC" w:rsidRPr="00E158AE" w:rsidP="007A6A0A">
      <w:pPr>
        <w:pStyle w:val="Standard"/>
        <w:bidi w:val="0"/>
        <w:spacing w:after="0" w:line="240" w:lineRule="auto"/>
        <w:jc w:val="both"/>
        <w:rPr>
          <w:rFonts w:ascii="Times New Roman" w:hAnsi="Times New Roman" w:cs="Times New Roman"/>
          <w:sz w:val="24"/>
          <w:szCs w:val="24"/>
        </w:rPr>
      </w:pPr>
    </w:p>
    <w:p w:rsidR="004E43FC" w:rsidRPr="00E158AE" w:rsidP="00B36BB1">
      <w:pPr>
        <w:pStyle w:val="Standard"/>
        <w:numPr>
          <w:numId w:val="138"/>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Sklá</w:t>
      </w:r>
      <w:r w:rsidRPr="00E158AE">
        <w:rPr>
          <w:rFonts w:ascii="Times New Roman" w:hAnsi="Times New Roman" w:cs="Times New Roman" w:hint="default"/>
          <w:sz w:val="24"/>
          <w:szCs w:val="24"/>
        </w:rPr>
        <w:t>dka odpadov je miesto so zariadení</w:t>
      </w:r>
      <w:r w:rsidRPr="00E158AE">
        <w:rPr>
          <w:rFonts w:ascii="Times New Roman" w:hAnsi="Times New Roman" w:cs="Times New Roman" w:hint="default"/>
          <w:sz w:val="24"/>
          <w:szCs w:val="24"/>
        </w:rPr>
        <w:t>m na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ovanie odpadov, kde sa odpady</w:t>
      </w:r>
      <w:r w:rsidRPr="00E158AE" w:rsidR="007A6A0A">
        <w:rPr>
          <w:rFonts w:ascii="Times New Roman" w:hAnsi="Times New Roman" w:cs="Times New Roman"/>
          <w:sz w:val="24"/>
          <w:szCs w:val="24"/>
        </w:rPr>
        <w:t xml:space="preserve"> </w:t>
      </w:r>
      <w:r w:rsidRPr="00E158AE">
        <w:rPr>
          <w:rFonts w:ascii="Times New Roman" w:hAnsi="Times New Roman" w:cs="Times New Roman" w:hint="default"/>
          <w:sz w:val="24"/>
          <w:szCs w:val="24"/>
        </w:rPr>
        <w:t>trvalo ukladajú</w:t>
      </w:r>
      <w:r w:rsidRPr="00E158AE">
        <w:rPr>
          <w:rFonts w:ascii="Times New Roman" w:hAnsi="Times New Roman" w:cs="Times New Roman" w:hint="default"/>
          <w:sz w:val="24"/>
          <w:szCs w:val="24"/>
        </w:rPr>
        <w:t xml:space="preserve"> na povrchu zeme alebo do zeme. Za sklá</w:t>
      </w:r>
      <w:r w:rsidRPr="00E158AE">
        <w:rPr>
          <w:rFonts w:ascii="Times New Roman" w:hAnsi="Times New Roman" w:cs="Times New Roman" w:hint="default"/>
          <w:sz w:val="24"/>
          <w:szCs w:val="24"/>
        </w:rPr>
        <w:t>dku odpadov sa považ</w:t>
      </w:r>
      <w:r w:rsidRPr="00E158AE">
        <w:rPr>
          <w:rFonts w:ascii="Times New Roman" w:hAnsi="Times New Roman" w:cs="Times New Roman" w:hint="default"/>
          <w:sz w:val="24"/>
          <w:szCs w:val="24"/>
        </w:rPr>
        <w:t xml:space="preserve">uje aj </w:t>
      </w:r>
      <w:r w:rsidRPr="00E158AE" w:rsidR="000F2EB6">
        <w:rPr>
          <w:rFonts w:ascii="Times New Roman" w:hAnsi="Times New Roman" w:cs="Times New Roman" w:hint="default"/>
          <w:sz w:val="24"/>
          <w:szCs w:val="24"/>
        </w:rPr>
        <w:t>interná</w:t>
      </w:r>
      <w:r w:rsidRPr="00E158AE" w:rsidR="000F2EB6">
        <w:rPr>
          <w:rFonts w:ascii="Times New Roman" w:hAnsi="Times New Roman" w:cs="Times New Roman" w:hint="default"/>
          <w:sz w:val="24"/>
          <w:szCs w:val="24"/>
        </w:rPr>
        <w:t xml:space="preserve"> sklá</w:t>
      </w:r>
      <w:r w:rsidRPr="00E158AE" w:rsidR="000F2EB6">
        <w:rPr>
          <w:rFonts w:ascii="Times New Roman" w:hAnsi="Times New Roman" w:cs="Times New Roman" w:hint="default"/>
          <w:sz w:val="24"/>
          <w:szCs w:val="24"/>
        </w:rPr>
        <w:t>dka</w:t>
      </w:r>
      <w:r w:rsidRPr="00E158AE">
        <w:rPr>
          <w:rFonts w:ascii="Times New Roman" w:hAnsi="Times New Roman" w:cs="Times New Roman"/>
          <w:sz w:val="24"/>
          <w:szCs w:val="24"/>
        </w:rPr>
        <w:t xml:space="preserve">, na </w:t>
      </w:r>
      <w:r w:rsidRPr="00E158AE" w:rsidR="000F2EB6">
        <w:rPr>
          <w:rFonts w:ascii="Times New Roman" w:hAnsi="Times New Roman" w:cs="Times New Roman"/>
          <w:sz w:val="24"/>
          <w:szCs w:val="24"/>
        </w:rPr>
        <w:t>ktorej</w:t>
      </w:r>
      <w:r w:rsidRPr="00E158AE">
        <w:rPr>
          <w:rFonts w:ascii="Times New Roman" w:hAnsi="Times New Roman" w:cs="Times New Roman" w:hint="default"/>
          <w:sz w:val="24"/>
          <w:szCs w:val="24"/>
        </w:rPr>
        <w:t xml:space="preserve"> pô</w:t>
      </w:r>
      <w:r w:rsidRPr="00E158AE">
        <w:rPr>
          <w:rFonts w:ascii="Times New Roman" w:hAnsi="Times New Roman" w:cs="Times New Roman" w:hint="default"/>
          <w:sz w:val="24"/>
          <w:szCs w:val="24"/>
        </w:rPr>
        <w:t>vodca odpadu vyko</w:t>
      </w: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va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ovanie s</w:t>
      </w:r>
      <w:r w:rsidRPr="00E158AE" w:rsidR="006A6258">
        <w:rPr>
          <w:rFonts w:ascii="Times New Roman" w:hAnsi="Times New Roman" w:cs="Times New Roman" w:hint="default"/>
          <w:sz w:val="24"/>
          <w:szCs w:val="24"/>
        </w:rPr>
        <w:t>vojich odpadov v mieste vý</w:t>
      </w:r>
      <w:r w:rsidRPr="00E158AE" w:rsidR="006A6258">
        <w:rPr>
          <w:rFonts w:ascii="Times New Roman" w:hAnsi="Times New Roman" w:cs="Times New Roman" w:hint="default"/>
          <w:sz w:val="24"/>
          <w:szCs w:val="24"/>
        </w:rPr>
        <w:t>roby</w:t>
      </w:r>
      <w:r w:rsidRPr="00E158AE">
        <w:rPr>
          <w:rFonts w:ascii="Times New Roman" w:hAnsi="Times New Roman" w:cs="Times New Roman" w:hint="default"/>
          <w:sz w:val="24"/>
          <w:szCs w:val="24"/>
        </w:rPr>
        <w:t>, ako aj miesto, ktoré</w:t>
      </w:r>
      <w:r w:rsidRPr="00E158AE">
        <w:rPr>
          <w:rFonts w:ascii="Times New Roman" w:hAnsi="Times New Roman" w:cs="Times New Roman" w:hint="default"/>
          <w:sz w:val="24"/>
          <w:szCs w:val="24"/>
        </w:rPr>
        <w:t xml:space="preserve"> sa trvalo, teda dlhš</w:t>
      </w:r>
      <w:r w:rsidRPr="00E158AE">
        <w:rPr>
          <w:rFonts w:ascii="Times New Roman" w:hAnsi="Times New Roman" w:cs="Times New Roman" w:hint="default"/>
          <w:sz w:val="24"/>
          <w:szCs w:val="24"/>
        </w:rPr>
        <w:t>ie ako jeden rok, použí</w:t>
      </w:r>
      <w:r w:rsidRPr="00E158AE">
        <w:rPr>
          <w:rFonts w:ascii="Times New Roman" w:hAnsi="Times New Roman" w:cs="Times New Roman" w:hint="default"/>
          <w:sz w:val="24"/>
          <w:szCs w:val="24"/>
        </w:rPr>
        <w:t>va na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 xml:space="preserve"> ulož</w:t>
      </w:r>
      <w:r w:rsidRPr="00E158AE">
        <w:rPr>
          <w:rFonts w:ascii="Times New Roman" w:hAnsi="Times New Roman" w:cs="Times New Roman" w:hint="default"/>
          <w:sz w:val="24"/>
          <w:szCs w:val="24"/>
        </w:rPr>
        <w:t>enie odpadov. Za sklá</w:t>
      </w:r>
      <w:r w:rsidRPr="00E158AE">
        <w:rPr>
          <w:rFonts w:ascii="Times New Roman" w:hAnsi="Times New Roman" w:cs="Times New Roman" w:hint="default"/>
          <w:sz w:val="24"/>
          <w:szCs w:val="24"/>
        </w:rPr>
        <w:t>dku odpadov sa nepovaž</w:t>
      </w:r>
      <w:r w:rsidRPr="00E158AE">
        <w:rPr>
          <w:rFonts w:ascii="Times New Roman" w:hAnsi="Times New Roman" w:cs="Times New Roman" w:hint="default"/>
          <w:sz w:val="24"/>
          <w:szCs w:val="24"/>
        </w:rPr>
        <w:t>uje zariadenie alebo miesto so zariadení</w:t>
      </w:r>
      <w:r w:rsidRPr="00E158AE">
        <w:rPr>
          <w:rFonts w:ascii="Times New Roman" w:hAnsi="Times New Roman" w:cs="Times New Roman" w:hint="default"/>
          <w:sz w:val="24"/>
          <w:szCs w:val="24"/>
        </w:rPr>
        <w:t>m, kde sa ukladajú</w:t>
      </w:r>
      <w:r w:rsidRPr="00E158AE">
        <w:rPr>
          <w:rFonts w:ascii="Times New Roman" w:hAnsi="Times New Roman" w:cs="Times New Roman" w:hint="default"/>
          <w:sz w:val="24"/>
          <w:szCs w:val="24"/>
        </w:rPr>
        <w:t xml:space="preserve"> odpady na úč</w:t>
      </w:r>
      <w:r w:rsidRPr="00E158AE">
        <w:rPr>
          <w:rFonts w:ascii="Times New Roman" w:hAnsi="Times New Roman" w:cs="Times New Roman" w:hint="default"/>
          <w:sz w:val="24"/>
          <w:szCs w:val="24"/>
        </w:rPr>
        <w:t xml:space="preserve">el ich </w:t>
      </w: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pravy pred ich ď</w:t>
      </w:r>
      <w:r w:rsidRPr="00E158AE">
        <w:rPr>
          <w:rFonts w:ascii="Times New Roman" w:hAnsi="Times New Roman" w:cs="Times New Roman" w:hint="default"/>
          <w:sz w:val="24"/>
          <w:szCs w:val="24"/>
        </w:rPr>
        <w:t>alš</w:t>
      </w:r>
      <w:r w:rsidRPr="00E158AE">
        <w:rPr>
          <w:rFonts w:ascii="Times New Roman" w:hAnsi="Times New Roman" w:cs="Times New Roman" w:hint="default"/>
          <w:sz w:val="24"/>
          <w:szCs w:val="24"/>
        </w:rPr>
        <w:t>ou prepravou na miesto, kde sa budú</w:t>
      </w:r>
      <w:r w:rsidRPr="00E158AE">
        <w:rPr>
          <w:rFonts w:ascii="Times New Roman" w:hAnsi="Times New Roman" w:cs="Times New Roman" w:hint="default"/>
          <w:sz w:val="24"/>
          <w:szCs w:val="24"/>
        </w:rPr>
        <w:t xml:space="preserve"> upravovať</w:t>
      </w:r>
      <w:r w:rsidRPr="00E158AE">
        <w:rPr>
          <w:rFonts w:ascii="Times New Roman" w:hAnsi="Times New Roman" w:cs="Times New Roman" w:hint="default"/>
          <w:sz w:val="24"/>
          <w:szCs w:val="24"/>
        </w:rPr>
        <w:t>, zhodnocovať</w:t>
      </w:r>
      <w:r w:rsidRPr="00E158AE">
        <w:rPr>
          <w:rFonts w:ascii="Times New Roman" w:hAnsi="Times New Roman" w:cs="Times New Roman" w:hint="default"/>
          <w:sz w:val="24"/>
          <w:szCs w:val="24"/>
        </w:rPr>
        <w:t xml:space="preserve"> alebo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ak č</w:t>
      </w:r>
      <w:r w:rsidRPr="00E158AE">
        <w:rPr>
          <w:rFonts w:ascii="Times New Roman" w:hAnsi="Times New Roman" w:cs="Times New Roman" w:hint="default"/>
          <w:sz w:val="24"/>
          <w:szCs w:val="24"/>
        </w:rPr>
        <w:t>as ich ulož</w:t>
      </w:r>
      <w:r w:rsidRPr="00E158AE">
        <w:rPr>
          <w:rFonts w:ascii="Times New Roman" w:hAnsi="Times New Roman" w:cs="Times New Roman" w:hint="default"/>
          <w:sz w:val="24"/>
          <w:szCs w:val="24"/>
        </w:rPr>
        <w:t>enia pred ich zhodnotení</w:t>
      </w:r>
      <w:r w:rsidRPr="00E158AE">
        <w:rPr>
          <w:rFonts w:ascii="Times New Roman" w:hAnsi="Times New Roman" w:cs="Times New Roman" w:hint="default"/>
          <w:sz w:val="24"/>
          <w:szCs w:val="24"/>
        </w:rPr>
        <w:t>m alebo upravení</w:t>
      </w:r>
      <w:r w:rsidRPr="00E158AE">
        <w:rPr>
          <w:rFonts w:ascii="Times New Roman" w:hAnsi="Times New Roman" w:cs="Times New Roman" w:hint="default"/>
          <w:sz w:val="24"/>
          <w:szCs w:val="24"/>
        </w:rPr>
        <w:t xml:space="preserve">m nepresahuje spravidla tri roky, alebo </w:t>
      </w:r>
      <w:r w:rsidRPr="00E158AE" w:rsidR="00CA66F7">
        <w:rPr>
          <w:rFonts w:ascii="Times New Roman" w:hAnsi="Times New Roman" w:cs="Times New Roman" w:hint="default"/>
          <w:sz w:val="24"/>
          <w:szCs w:val="24"/>
        </w:rPr>
        <w:t>č</w:t>
      </w:r>
      <w:r w:rsidRPr="00E158AE" w:rsidR="00CA66F7">
        <w:rPr>
          <w:rFonts w:ascii="Times New Roman" w:hAnsi="Times New Roman" w:cs="Times New Roman" w:hint="default"/>
          <w:sz w:val="24"/>
          <w:szCs w:val="24"/>
        </w:rPr>
        <w:t>as ich ulož</w:t>
      </w:r>
      <w:r w:rsidRPr="00E158AE" w:rsidR="00CA66F7">
        <w:rPr>
          <w:rFonts w:ascii="Times New Roman" w:hAnsi="Times New Roman" w:cs="Times New Roman" w:hint="default"/>
          <w:sz w:val="24"/>
          <w:szCs w:val="24"/>
        </w:rPr>
        <w:t xml:space="preserve">enia </w:t>
      </w:r>
      <w:r w:rsidRPr="00E158AE">
        <w:rPr>
          <w:rFonts w:ascii="Times New Roman" w:hAnsi="Times New Roman" w:cs="Times New Roman" w:hint="default"/>
          <w:sz w:val="24"/>
          <w:szCs w:val="24"/>
        </w:rPr>
        <w:t>pred ich zneš</w:t>
      </w:r>
      <w:r w:rsidRPr="00E158AE">
        <w:rPr>
          <w:rFonts w:ascii="Times New Roman" w:hAnsi="Times New Roman" w:cs="Times New Roman" w:hint="default"/>
          <w:sz w:val="24"/>
          <w:szCs w:val="24"/>
        </w:rPr>
        <w:t>kodnení</w:t>
      </w:r>
      <w:r w:rsidRPr="00E158AE">
        <w:rPr>
          <w:rFonts w:ascii="Times New Roman" w:hAnsi="Times New Roman" w:cs="Times New Roman" w:hint="default"/>
          <w:sz w:val="24"/>
          <w:szCs w:val="24"/>
        </w:rPr>
        <w:t>m nepresahuje jeden rok.</w:t>
      </w:r>
    </w:p>
    <w:p w:rsidR="00425640" w:rsidP="005E2662">
      <w:pPr>
        <w:pStyle w:val="Standard"/>
        <w:bidi w:val="0"/>
        <w:spacing w:after="0" w:line="240" w:lineRule="auto"/>
        <w:rPr>
          <w:rFonts w:ascii="Times New Roman" w:hAnsi="Times New Roman" w:cs="Times New Roman"/>
          <w:b/>
          <w:sz w:val="24"/>
          <w:szCs w:val="24"/>
        </w:rPr>
      </w:pPr>
    </w:p>
    <w:p w:rsidR="00425640" w:rsidP="007A6A0A">
      <w:pPr>
        <w:pStyle w:val="Standard"/>
        <w:bidi w:val="0"/>
        <w:spacing w:after="0" w:line="240" w:lineRule="auto"/>
        <w:jc w:val="center"/>
        <w:rPr>
          <w:rFonts w:ascii="Times New Roman" w:hAnsi="Times New Roman" w:cs="Times New Roman"/>
          <w:b/>
          <w:sz w:val="24"/>
          <w:szCs w:val="24"/>
        </w:rPr>
      </w:pPr>
    </w:p>
    <w:p w:rsidR="004E43FC" w:rsidRPr="00E158AE" w:rsidP="007A6A0A">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w:t>
      </w:r>
      <w:r w:rsidRPr="00E158AE" w:rsidR="003E6586">
        <w:rPr>
          <w:rFonts w:ascii="Times New Roman" w:hAnsi="Times New Roman" w:cs="Times New Roman"/>
          <w:b/>
          <w:sz w:val="24"/>
          <w:szCs w:val="24"/>
        </w:rPr>
        <w:t>6</w:t>
      </w:r>
    </w:p>
    <w:p w:rsidR="004E43FC" w:rsidRPr="00E158AE" w:rsidP="007A6A0A">
      <w:pPr>
        <w:pStyle w:val="Standard"/>
        <w:bidi w:val="0"/>
        <w:spacing w:after="0" w:line="240" w:lineRule="auto"/>
        <w:jc w:val="center"/>
      </w:pPr>
      <w:r w:rsidRPr="00E158AE">
        <w:rPr>
          <w:rFonts w:ascii="Times New Roman" w:hAnsi="Times New Roman" w:cs="Times New Roman" w:hint="default"/>
          <w:b/>
          <w:sz w:val="24"/>
          <w:szCs w:val="24"/>
        </w:rPr>
        <w:t>Hierarchia odpadové</w:t>
      </w:r>
      <w:r w:rsidRPr="00E158AE">
        <w:rPr>
          <w:rFonts w:ascii="Times New Roman" w:hAnsi="Times New Roman" w:cs="Times New Roman" w:hint="default"/>
          <w:b/>
          <w:sz w:val="24"/>
          <w:szCs w:val="24"/>
        </w:rPr>
        <w:t>ho hospodá</w:t>
      </w:r>
      <w:r w:rsidRPr="00E158AE">
        <w:rPr>
          <w:rFonts w:ascii="Times New Roman" w:hAnsi="Times New Roman" w:cs="Times New Roman" w:hint="default"/>
          <w:b/>
          <w:sz w:val="24"/>
          <w:szCs w:val="24"/>
        </w:rPr>
        <w:t>rstva, ciele a </w:t>
      </w:r>
      <w:r w:rsidRPr="00E158AE">
        <w:rPr>
          <w:rFonts w:ascii="Times New Roman" w:hAnsi="Times New Roman" w:cs="Times New Roman" w:hint="default"/>
          <w:b/>
          <w:sz w:val="24"/>
          <w:szCs w:val="24"/>
        </w:rPr>
        <w:t>zá</w:t>
      </w:r>
      <w:r w:rsidRPr="00E158AE">
        <w:rPr>
          <w:rFonts w:ascii="Times New Roman" w:hAnsi="Times New Roman" w:cs="Times New Roman" w:hint="default"/>
          <w:b/>
          <w:sz w:val="24"/>
          <w:szCs w:val="24"/>
        </w:rPr>
        <w:t>vä</w:t>
      </w:r>
      <w:r w:rsidRPr="00E158AE">
        <w:rPr>
          <w:rFonts w:ascii="Times New Roman" w:hAnsi="Times New Roman" w:cs="Times New Roman" w:hint="default"/>
          <w:b/>
          <w:sz w:val="24"/>
          <w:szCs w:val="24"/>
        </w:rPr>
        <w:t>zné</w:t>
      </w:r>
      <w:r w:rsidRPr="00E158AE">
        <w:rPr>
          <w:rFonts w:ascii="Times New Roman" w:hAnsi="Times New Roman" w:cs="Times New Roman" w:hint="default"/>
          <w:b/>
          <w:sz w:val="24"/>
          <w:szCs w:val="24"/>
        </w:rPr>
        <w:t xml:space="preserve"> limity odpadové</w:t>
      </w:r>
      <w:r w:rsidRPr="00E158AE">
        <w:rPr>
          <w:rFonts w:ascii="Times New Roman" w:hAnsi="Times New Roman" w:cs="Times New Roman" w:hint="default"/>
          <w:b/>
          <w:sz w:val="24"/>
          <w:szCs w:val="24"/>
        </w:rPr>
        <w:t>ho hospodá</w:t>
      </w:r>
      <w:r w:rsidRPr="00E158AE">
        <w:rPr>
          <w:rFonts w:ascii="Times New Roman" w:hAnsi="Times New Roman" w:cs="Times New Roman" w:hint="default"/>
          <w:b/>
          <w:sz w:val="24"/>
          <w:szCs w:val="24"/>
        </w:rPr>
        <w:t>rstva</w:t>
      </w:r>
    </w:p>
    <w:p w:rsidR="004E43FC" w:rsidRPr="00E158AE" w:rsidP="007A6A0A">
      <w:pPr>
        <w:pStyle w:val="Standard"/>
        <w:bidi w:val="0"/>
        <w:spacing w:after="0" w:line="240" w:lineRule="auto"/>
        <w:jc w:val="both"/>
        <w:rPr>
          <w:rFonts w:ascii="Times New Roman" w:hAnsi="Times New Roman" w:cs="Times New Roman"/>
          <w:b/>
          <w:i/>
          <w:sz w:val="24"/>
          <w:szCs w:val="24"/>
        </w:rPr>
      </w:pPr>
    </w:p>
    <w:p w:rsidR="004E43FC" w:rsidRPr="00E158AE" w:rsidP="007A6A0A">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 Hierarchia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je zá</w:t>
      </w:r>
      <w:r w:rsidRPr="00E158AE">
        <w:rPr>
          <w:rFonts w:ascii="Times New Roman" w:hAnsi="Times New Roman" w:cs="Times New Roman" w:hint="default"/>
          <w:sz w:val="24"/>
          <w:szCs w:val="24"/>
        </w:rPr>
        <w:t>vä</w:t>
      </w:r>
      <w:r w:rsidRPr="00E158AE">
        <w:rPr>
          <w:rFonts w:ascii="Times New Roman" w:hAnsi="Times New Roman" w:cs="Times New Roman" w:hint="default"/>
          <w:sz w:val="24"/>
          <w:szCs w:val="24"/>
        </w:rPr>
        <w:t>zné</w:t>
      </w:r>
      <w:r w:rsidRPr="00E158AE">
        <w:rPr>
          <w:rFonts w:ascii="Times New Roman" w:hAnsi="Times New Roman" w:cs="Times New Roman" w:hint="default"/>
          <w:sz w:val="24"/>
          <w:szCs w:val="24"/>
        </w:rPr>
        <w:t xml:space="preserve"> poradie </w:t>
      </w:r>
      <w:r w:rsidRPr="00E158AE" w:rsidR="00B94C63">
        <w:rPr>
          <w:rFonts w:ascii="Times New Roman" w:hAnsi="Times New Roman" w:cs="Times New Roman" w:hint="default"/>
          <w:sz w:val="24"/>
          <w:szCs w:val="24"/>
        </w:rPr>
        <w:t>tý</w:t>
      </w:r>
      <w:r w:rsidRPr="00E158AE" w:rsidR="00B94C63">
        <w:rPr>
          <w:rFonts w:ascii="Times New Roman" w:hAnsi="Times New Roman" w:cs="Times New Roman" w:hint="default"/>
          <w:sz w:val="24"/>
          <w:szCs w:val="24"/>
        </w:rPr>
        <w:t xml:space="preserve">chto </w:t>
      </w:r>
      <w:r w:rsidRPr="00E158AE">
        <w:rPr>
          <w:rFonts w:ascii="Times New Roman" w:hAnsi="Times New Roman" w:cs="Times New Roman" w:hint="default"/>
          <w:sz w:val="24"/>
          <w:szCs w:val="24"/>
        </w:rPr>
        <w:t>priorí</w:t>
      </w:r>
      <w:r w:rsidRPr="00E158AE">
        <w:rPr>
          <w:rFonts w:ascii="Times New Roman" w:hAnsi="Times New Roman" w:cs="Times New Roman" w:hint="default"/>
          <w:sz w:val="24"/>
          <w:szCs w:val="24"/>
        </w:rPr>
        <w:t xml:space="preserve">t:   </w:t>
      </w:r>
    </w:p>
    <w:p w:rsidR="004E43FC" w:rsidRPr="00E158AE" w:rsidP="00CA66F7">
      <w:pPr>
        <w:pStyle w:val="Standard"/>
        <w:numPr>
          <w:numId w:val="235"/>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predchá</w:t>
      </w:r>
      <w:r w:rsidRPr="00E158AE">
        <w:rPr>
          <w:rFonts w:ascii="Times New Roman" w:hAnsi="Times New Roman" w:cs="Times New Roman" w:hint="default"/>
          <w:sz w:val="24"/>
          <w:szCs w:val="24"/>
        </w:rPr>
        <w:t>dzanie vzniku odpadu,</w:t>
      </w:r>
    </w:p>
    <w:p w:rsidR="004E43FC" w:rsidRPr="00E158AE" w:rsidP="00CA66F7">
      <w:pPr>
        <w:pStyle w:val="Standard"/>
        <w:numPr>
          <w:numId w:val="235"/>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prava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w:t>
      </w:r>
    </w:p>
    <w:p w:rsidR="004E43FC" w:rsidRPr="00E158AE" w:rsidP="00CA66F7">
      <w:pPr>
        <w:pStyle w:val="Standard"/>
        <w:numPr>
          <w:numId w:val="235"/>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recyklá</w:t>
      </w:r>
      <w:r w:rsidRPr="00E158AE">
        <w:rPr>
          <w:rFonts w:ascii="Times New Roman" w:hAnsi="Times New Roman" w:cs="Times New Roman" w:hint="default"/>
          <w:sz w:val="24"/>
          <w:szCs w:val="24"/>
        </w:rPr>
        <w:t>cia,</w:t>
      </w:r>
    </w:p>
    <w:p w:rsidR="004E43FC" w:rsidRPr="00E158AE" w:rsidP="00CA66F7">
      <w:pPr>
        <w:pStyle w:val="Standard"/>
        <w:numPr>
          <w:numId w:val="235"/>
        </w:numPr>
        <w:bidi w:val="0"/>
        <w:spacing w:after="0" w:line="240" w:lineRule="auto"/>
        <w:ind w:left="709"/>
        <w:jc w:val="both"/>
      </w:pPr>
      <w:r w:rsidRPr="00E158AE">
        <w:rPr>
          <w:rFonts w:ascii="Times New Roman" w:hAnsi="Times New Roman" w:cs="Times New Roman" w:hint="default"/>
          <w:sz w:val="24"/>
          <w:szCs w:val="24"/>
        </w:rPr>
        <w:t>iné</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zhodnocovanie, naprí</w:t>
      </w:r>
      <w:r w:rsidRPr="00E158AE">
        <w:rPr>
          <w:rFonts w:ascii="Times New Roman" w:hAnsi="Times New Roman" w:cs="Times New Roman" w:hint="default"/>
          <w:sz w:val="24"/>
          <w:szCs w:val="24"/>
        </w:rPr>
        <w:t>klad energetické</w:t>
      </w:r>
      <w:r w:rsidRPr="00E158AE">
        <w:rPr>
          <w:rFonts w:ascii="Times New Roman" w:hAnsi="Times New Roman" w:cs="Times New Roman" w:hint="default"/>
          <w:sz w:val="24"/>
          <w:szCs w:val="24"/>
        </w:rPr>
        <w:t xml:space="preserve"> zhodnocovanie,</w:t>
      </w:r>
    </w:p>
    <w:p w:rsidR="004E43FC" w:rsidRPr="00E158AE" w:rsidP="00CA66F7">
      <w:pPr>
        <w:pStyle w:val="Standard"/>
        <w:numPr>
          <w:numId w:val="235"/>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ovanie.</w:t>
      </w:r>
    </w:p>
    <w:p w:rsidR="004E43FC" w:rsidRPr="00E158AE" w:rsidP="007A6A0A">
      <w:pPr>
        <w:pStyle w:val="Standard"/>
        <w:bidi w:val="0"/>
        <w:spacing w:after="0" w:line="240" w:lineRule="auto"/>
        <w:ind w:left="709"/>
        <w:jc w:val="both"/>
        <w:rPr>
          <w:rFonts w:ascii="Times New Roman" w:hAnsi="Times New Roman" w:cs="Times New Roman"/>
          <w:sz w:val="24"/>
          <w:szCs w:val="24"/>
        </w:rPr>
      </w:pPr>
    </w:p>
    <w:p w:rsidR="004E43FC" w:rsidRPr="00E158AE" w:rsidP="00B36BB1">
      <w:pPr>
        <w:pStyle w:val="Standard"/>
        <w:numPr>
          <w:numId w:val="139"/>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Od hierarchie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je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odkloniť</w:t>
      </w:r>
      <w:r w:rsidRPr="00E158AE">
        <w:rPr>
          <w:rFonts w:ascii="Times New Roman" w:hAnsi="Times New Roman" w:cs="Times New Roman" w:hint="default"/>
          <w:sz w:val="24"/>
          <w:szCs w:val="24"/>
        </w:rPr>
        <w:t xml:space="preserve"> sa  iba  pre  urč</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 xml:space="preserve">  prú</w:t>
      </w:r>
      <w:r w:rsidRPr="00E158AE">
        <w:rPr>
          <w:rFonts w:ascii="Times New Roman" w:hAnsi="Times New Roman" w:cs="Times New Roman" w:hint="default"/>
          <w:sz w:val="24"/>
          <w:szCs w:val="24"/>
        </w:rPr>
        <w:t>dy</w:t>
      </w:r>
      <w:r w:rsidRPr="00E158AE" w:rsidR="007A6A0A">
        <w:rPr>
          <w:rFonts w:ascii="Times New Roman" w:hAnsi="Times New Roman" w:cs="Times New Roman"/>
          <w:sz w:val="24"/>
          <w:szCs w:val="24"/>
        </w:rPr>
        <w:t xml:space="preserve"> </w:t>
      </w:r>
      <w:r w:rsidRPr="00E158AE" w:rsidR="00DF69D0">
        <w:rPr>
          <w:rFonts w:ascii="Times New Roman" w:hAnsi="Times New Roman" w:cs="Times New Roman"/>
          <w:sz w:val="24"/>
          <w:szCs w:val="24"/>
        </w:rPr>
        <w:t>odpadov</w:t>
      </w:r>
      <w:r w:rsidRPr="00E158AE">
        <w:rPr>
          <w:rFonts w:ascii="Times New Roman" w:hAnsi="Times New Roman" w:cs="Times New Roman" w:hint="default"/>
          <w:sz w:val="24"/>
          <w:szCs w:val="24"/>
        </w:rPr>
        <w:t>, ak je to odô</w:t>
      </w:r>
      <w:r w:rsidRPr="00E158AE">
        <w:rPr>
          <w:rFonts w:ascii="Times New Roman" w:hAnsi="Times New Roman" w:cs="Times New Roman" w:hint="default"/>
          <w:sz w:val="24"/>
          <w:szCs w:val="24"/>
        </w:rPr>
        <w:t>vodnené</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vahami o ž</w:t>
      </w:r>
      <w:r w:rsidRPr="00E158AE">
        <w:rPr>
          <w:rFonts w:ascii="Times New Roman" w:hAnsi="Times New Roman" w:cs="Times New Roman" w:hint="default"/>
          <w:sz w:val="24"/>
          <w:szCs w:val="24"/>
        </w:rPr>
        <w:t>ivotnom cykle vý</w:t>
      </w:r>
      <w:r w:rsidRPr="00E158AE">
        <w:rPr>
          <w:rFonts w:ascii="Times New Roman" w:hAnsi="Times New Roman" w:cs="Times New Roman" w:hint="default"/>
          <w:sz w:val="24"/>
          <w:szCs w:val="24"/>
        </w:rPr>
        <w:t>robku vo vzť</w:t>
      </w:r>
      <w:r w:rsidRPr="00E158AE">
        <w:rPr>
          <w:rFonts w:ascii="Times New Roman" w:hAnsi="Times New Roman" w:cs="Times New Roman" w:hint="default"/>
          <w:sz w:val="24"/>
          <w:szCs w:val="24"/>
        </w:rPr>
        <w:t>ahu k </w:t>
      </w:r>
      <w:r w:rsidRPr="00E158AE">
        <w:rPr>
          <w:rFonts w:ascii="Times New Roman" w:hAnsi="Times New Roman" w:cs="Times New Roman" w:hint="default"/>
          <w:sz w:val="24"/>
          <w:szCs w:val="24"/>
        </w:rPr>
        <w:t>celkový</w:t>
      </w:r>
      <w:r w:rsidRPr="00E158AE">
        <w:rPr>
          <w:rFonts w:ascii="Times New Roman" w:hAnsi="Times New Roman" w:cs="Times New Roman" w:hint="default"/>
          <w:sz w:val="24"/>
          <w:szCs w:val="24"/>
        </w:rPr>
        <w:t xml:space="preserve">m vplyvom vzniku </w:t>
      </w:r>
      <w:r w:rsidRPr="00E158AE">
        <w:rPr>
          <w:rFonts w:ascii="Times New Roman" w:hAnsi="Times New Roman" w:cs="Times New Roman" w:hint="default"/>
          <w:sz w:val="24"/>
          <w:szCs w:val="24"/>
        </w:rPr>
        <w:t>a nakladania s </w:t>
      </w:r>
      <w:r w:rsidRPr="00E158AE">
        <w:rPr>
          <w:rFonts w:ascii="Times New Roman" w:hAnsi="Times New Roman" w:cs="Times New Roman" w:hint="default"/>
          <w:sz w:val="24"/>
          <w:szCs w:val="24"/>
        </w:rPr>
        <w:t>taký</w:t>
      </w:r>
      <w:r w:rsidRPr="00E158AE">
        <w:rPr>
          <w:rFonts w:ascii="Times New Roman" w:hAnsi="Times New Roman" w:cs="Times New Roman" w:hint="default"/>
          <w:sz w:val="24"/>
          <w:szCs w:val="24"/>
        </w:rPr>
        <w:t>m odpadom a </w:t>
      </w:r>
      <w:r w:rsidRPr="00E158AE">
        <w:rPr>
          <w:rFonts w:ascii="Times New Roman" w:hAnsi="Times New Roman" w:cs="Times New Roman" w:hint="default"/>
          <w:sz w:val="24"/>
          <w:szCs w:val="24"/>
        </w:rPr>
        <w:t>ak to ustanoví</w:t>
      </w:r>
      <w:r w:rsidRPr="00E158AE">
        <w:rPr>
          <w:rFonts w:ascii="Times New Roman" w:hAnsi="Times New Roman" w:cs="Times New Roman" w:hint="default"/>
          <w:sz w:val="24"/>
          <w:szCs w:val="24"/>
        </w:rPr>
        <w:t xml:space="preserve"> tento zá</w:t>
      </w:r>
      <w:r w:rsidRPr="00E158AE">
        <w:rPr>
          <w:rFonts w:ascii="Times New Roman" w:hAnsi="Times New Roman" w:cs="Times New Roman" w:hint="default"/>
          <w:sz w:val="24"/>
          <w:szCs w:val="24"/>
        </w:rPr>
        <w:t>kon.</w:t>
      </w:r>
    </w:p>
    <w:p w:rsidR="004E43FC" w:rsidRPr="00E158AE" w:rsidP="007A6A0A">
      <w:pPr>
        <w:pStyle w:val="Standard"/>
        <w:bidi w:val="0"/>
        <w:spacing w:after="0" w:line="240" w:lineRule="auto"/>
        <w:ind w:left="720"/>
        <w:jc w:val="both"/>
        <w:rPr>
          <w:rFonts w:ascii="Times New Roman" w:hAnsi="Times New Roman" w:cs="Times New Roman"/>
          <w:sz w:val="24"/>
          <w:szCs w:val="24"/>
        </w:rPr>
      </w:pPr>
    </w:p>
    <w:p w:rsidR="004E43FC" w:rsidRPr="00E158AE" w:rsidP="007A6A0A">
      <w:pPr>
        <w:pStyle w:val="Standard"/>
        <w:numPr>
          <w:numId w:val="14"/>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Predchá</w:t>
      </w:r>
      <w:r w:rsidRPr="00E158AE">
        <w:rPr>
          <w:rFonts w:ascii="Times New Roman" w:hAnsi="Times New Roman" w:cs="Times New Roman" w:hint="default"/>
          <w:sz w:val="24"/>
          <w:szCs w:val="24"/>
        </w:rPr>
        <w:t>dzanie vzniku odpadu sú</w:t>
      </w:r>
      <w:r w:rsidRPr="00E158AE">
        <w:rPr>
          <w:rFonts w:ascii="Times New Roman" w:hAnsi="Times New Roman" w:cs="Times New Roman" w:hint="default"/>
          <w:sz w:val="24"/>
          <w:szCs w:val="24"/>
        </w:rPr>
        <w:t xml:space="preserve"> opatrenia, ktoré</w:t>
      </w:r>
      <w:r w:rsidRPr="00E158AE">
        <w:rPr>
          <w:rFonts w:ascii="Times New Roman" w:hAnsi="Times New Roman" w:cs="Times New Roman" w:hint="default"/>
          <w:sz w:val="24"/>
          <w:szCs w:val="24"/>
        </w:rPr>
        <w:t xml:space="preserve"> sa prijmú</w:t>
      </w:r>
      <w:r w:rsidRPr="00E158AE">
        <w:rPr>
          <w:rFonts w:ascii="Times New Roman" w:hAnsi="Times New Roman" w:cs="Times New Roman" w:hint="default"/>
          <w:sz w:val="24"/>
          <w:szCs w:val="24"/>
        </w:rPr>
        <w:t xml:space="preserve"> predtý</w:t>
      </w:r>
      <w:r w:rsidRPr="00E158AE">
        <w:rPr>
          <w:rFonts w:ascii="Times New Roman" w:hAnsi="Times New Roman" w:cs="Times New Roman" w:hint="default"/>
          <w:sz w:val="24"/>
          <w:szCs w:val="24"/>
        </w:rPr>
        <w:t>m, ako sa lá</w:t>
      </w:r>
      <w:r w:rsidRPr="00E158AE">
        <w:rPr>
          <w:rFonts w:ascii="Times New Roman" w:hAnsi="Times New Roman" w:cs="Times New Roman" w:hint="default"/>
          <w:sz w:val="24"/>
          <w:szCs w:val="24"/>
        </w:rPr>
        <w:t>tka,</w:t>
      </w:r>
      <w:r w:rsidRPr="00E158AE" w:rsidR="007A6A0A">
        <w:rPr>
          <w:rFonts w:ascii="Times New Roman" w:hAnsi="Times New Roman" w:cs="Times New Roman"/>
          <w:sz w:val="24"/>
          <w:szCs w:val="24"/>
        </w:rPr>
        <w:t xml:space="preserve"> </w:t>
      </w:r>
      <w:r w:rsidRPr="00E158AE">
        <w:rPr>
          <w:rFonts w:ascii="Times New Roman" w:hAnsi="Times New Roman" w:cs="Times New Roman"/>
          <w:sz w:val="24"/>
          <w:szCs w:val="24"/>
        </w:rPr>
        <w:t>mater</w:t>
      </w:r>
      <w:r w:rsidRPr="00E158AE" w:rsidR="00C83F3E">
        <w:rPr>
          <w:rFonts w:ascii="Times New Roman" w:hAnsi="Times New Roman" w:cs="Times New Roman" w:hint="default"/>
          <w:sz w:val="24"/>
          <w:szCs w:val="24"/>
        </w:rPr>
        <w:t>iá</w:t>
      </w:r>
      <w:r w:rsidRPr="00E158AE" w:rsidR="00C83F3E">
        <w:rPr>
          <w:rFonts w:ascii="Times New Roman" w:hAnsi="Times New Roman" w:cs="Times New Roman" w:hint="default"/>
          <w:sz w:val="24"/>
          <w:szCs w:val="24"/>
        </w:rPr>
        <w:t>l alebo vý</w:t>
      </w:r>
      <w:r w:rsidRPr="00E158AE" w:rsidR="00C83F3E">
        <w:rPr>
          <w:rFonts w:ascii="Times New Roman" w:hAnsi="Times New Roman" w:cs="Times New Roman" w:hint="default"/>
          <w:sz w:val="24"/>
          <w:szCs w:val="24"/>
        </w:rPr>
        <w:t>robok stanú</w:t>
      </w:r>
      <w:r w:rsidRPr="00E158AE" w:rsidR="00C83F3E">
        <w:rPr>
          <w:rFonts w:ascii="Times New Roman" w:hAnsi="Times New Roman" w:cs="Times New Roman" w:hint="default"/>
          <w:sz w:val="24"/>
          <w:szCs w:val="24"/>
        </w:rPr>
        <w:t xml:space="preserve"> odpadom,</w:t>
      </w:r>
      <w:r w:rsidRPr="00E158AE">
        <w:rPr>
          <w:rFonts w:ascii="Times New Roman" w:hAnsi="Times New Roman" w:cs="Times New Roman"/>
          <w:sz w:val="24"/>
          <w:szCs w:val="24"/>
        </w:rPr>
        <w:t xml:space="preserve"> a </w:t>
      </w:r>
      <w:r w:rsidRPr="00E158AE">
        <w:rPr>
          <w:rFonts w:ascii="Times New Roman" w:hAnsi="Times New Roman" w:cs="Times New Roman" w:hint="default"/>
          <w:sz w:val="24"/>
          <w:szCs w:val="24"/>
        </w:rPr>
        <w:t>ktoré</w:t>
      </w:r>
      <w:r w:rsidRPr="00E158AE">
        <w:rPr>
          <w:rFonts w:ascii="Times New Roman" w:hAnsi="Times New Roman" w:cs="Times New Roman" w:hint="default"/>
          <w:sz w:val="24"/>
          <w:szCs w:val="24"/>
        </w:rPr>
        <w:t xml:space="preserve"> zniž</w:t>
      </w:r>
      <w:r w:rsidRPr="00E158AE">
        <w:rPr>
          <w:rFonts w:ascii="Times New Roman" w:hAnsi="Times New Roman" w:cs="Times New Roman" w:hint="default"/>
          <w:sz w:val="24"/>
          <w:szCs w:val="24"/>
        </w:rPr>
        <w:t>ujú</w:t>
      </w:r>
    </w:p>
    <w:p w:rsidR="004E43FC" w:rsidRPr="00E158AE" w:rsidP="00CA66F7">
      <w:pPr>
        <w:pStyle w:val="Standard"/>
        <w:numPr>
          <w:numId w:val="236"/>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množ</w:t>
      </w:r>
      <w:r w:rsidRPr="00E158AE">
        <w:rPr>
          <w:rFonts w:ascii="Times New Roman" w:hAnsi="Times New Roman" w:cs="Times New Roman" w:hint="default"/>
          <w:sz w:val="24"/>
          <w:szCs w:val="24"/>
        </w:rPr>
        <w:t>stvo odpadu aj prostrední</w:t>
      </w:r>
      <w:r w:rsidRPr="00E158AE">
        <w:rPr>
          <w:rFonts w:ascii="Times New Roman" w:hAnsi="Times New Roman" w:cs="Times New Roman" w:hint="default"/>
          <w:sz w:val="24"/>
          <w:szCs w:val="24"/>
        </w:rPr>
        <w:t>ctvom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ho použ</w:t>
      </w:r>
      <w:r w:rsidRPr="00E158AE">
        <w:rPr>
          <w:rFonts w:ascii="Times New Roman" w:hAnsi="Times New Roman" w:cs="Times New Roman" w:hint="default"/>
          <w:sz w:val="24"/>
          <w:szCs w:val="24"/>
        </w:rPr>
        <w:t>itia vý</w:t>
      </w:r>
      <w:r w:rsidRPr="00E158AE">
        <w:rPr>
          <w:rFonts w:ascii="Times New Roman" w:hAnsi="Times New Roman" w:cs="Times New Roman" w:hint="default"/>
          <w:sz w:val="24"/>
          <w:szCs w:val="24"/>
        </w:rPr>
        <w:t>robk</w:t>
      </w:r>
      <w:r w:rsidRPr="00E158AE">
        <w:rPr>
          <w:rFonts w:ascii="Times New Roman" w:hAnsi="Times New Roman" w:cs="Times New Roman" w:hint="default"/>
          <w:sz w:val="24"/>
          <w:szCs w:val="24"/>
        </w:rPr>
        <w:t>ov alebo predĺž</w:t>
      </w:r>
      <w:r w:rsidRPr="00E158AE">
        <w:rPr>
          <w:rFonts w:ascii="Times New Roman" w:hAnsi="Times New Roman" w:cs="Times New Roman" w:hint="default"/>
          <w:sz w:val="24"/>
          <w:szCs w:val="24"/>
        </w:rPr>
        <w:t>enia ž</w:t>
      </w:r>
      <w:r w:rsidRPr="00E158AE">
        <w:rPr>
          <w:rFonts w:ascii="Times New Roman" w:hAnsi="Times New Roman" w:cs="Times New Roman" w:hint="default"/>
          <w:sz w:val="24"/>
          <w:szCs w:val="24"/>
        </w:rPr>
        <w:t>ivotnosti vý</w:t>
      </w:r>
      <w:r w:rsidRPr="00E158AE">
        <w:rPr>
          <w:rFonts w:ascii="Times New Roman" w:hAnsi="Times New Roman" w:cs="Times New Roman" w:hint="default"/>
          <w:sz w:val="24"/>
          <w:szCs w:val="24"/>
        </w:rPr>
        <w:t>robkov,</w:t>
      </w:r>
    </w:p>
    <w:p w:rsidR="004E43FC" w:rsidRPr="00E158AE" w:rsidP="00CA66F7">
      <w:pPr>
        <w:pStyle w:val="Standard"/>
        <w:numPr>
          <w:numId w:val="236"/>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nepriaznivé</w:t>
      </w:r>
      <w:r w:rsidRPr="00E158AE">
        <w:rPr>
          <w:rFonts w:ascii="Times New Roman" w:hAnsi="Times New Roman" w:cs="Times New Roman" w:hint="default"/>
          <w:sz w:val="24"/>
          <w:szCs w:val="24"/>
        </w:rPr>
        <w:t xml:space="preserve"> vplyvy vzniknuté</w:t>
      </w:r>
      <w:r w:rsidRPr="00E158AE">
        <w:rPr>
          <w:rFonts w:ascii="Times New Roman" w:hAnsi="Times New Roman" w:cs="Times New Roman" w:hint="default"/>
          <w:sz w:val="24"/>
          <w:szCs w:val="24"/>
        </w:rPr>
        <w:t>ho odpadu na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a </w:t>
      </w:r>
      <w:r w:rsidRPr="00E158AE">
        <w:rPr>
          <w:rFonts w:ascii="Times New Roman" w:hAnsi="Times New Roman" w:cs="Times New Roman" w:hint="default"/>
          <w:sz w:val="24"/>
          <w:szCs w:val="24"/>
        </w:rPr>
        <w:t>zdravie ľ</w:t>
      </w:r>
      <w:r w:rsidRPr="00E158AE">
        <w:rPr>
          <w:rFonts w:ascii="Times New Roman" w:hAnsi="Times New Roman" w:cs="Times New Roman" w:hint="default"/>
          <w:sz w:val="24"/>
          <w:szCs w:val="24"/>
        </w:rPr>
        <w:t>udí</w:t>
      </w:r>
      <w:r w:rsidRPr="00E158AE">
        <w:rPr>
          <w:rFonts w:ascii="Times New Roman" w:hAnsi="Times New Roman" w:cs="Times New Roman" w:hint="default"/>
          <w:sz w:val="24"/>
          <w:szCs w:val="24"/>
        </w:rPr>
        <w:t xml:space="preserve"> alebo</w:t>
      </w:r>
    </w:p>
    <w:p w:rsidR="004E43FC" w:rsidRPr="00E158AE" w:rsidP="00CA66F7">
      <w:pPr>
        <w:pStyle w:val="Standard"/>
        <w:numPr>
          <w:numId w:val="236"/>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obsah š</w:t>
      </w:r>
      <w:r w:rsidRPr="00E158AE">
        <w:rPr>
          <w:rFonts w:ascii="Times New Roman" w:hAnsi="Times New Roman" w:cs="Times New Roman" w:hint="default"/>
          <w:sz w:val="24"/>
          <w:szCs w:val="24"/>
        </w:rPr>
        <w:t>kodlivý</w:t>
      </w:r>
      <w:r w:rsidRPr="00E158AE">
        <w:rPr>
          <w:rFonts w:ascii="Times New Roman" w:hAnsi="Times New Roman" w:cs="Times New Roman" w:hint="default"/>
          <w:sz w:val="24"/>
          <w:szCs w:val="24"/>
        </w:rPr>
        <w:t>ch lá</w:t>
      </w:r>
      <w:r w:rsidRPr="00E158AE">
        <w:rPr>
          <w:rFonts w:ascii="Times New Roman" w:hAnsi="Times New Roman" w:cs="Times New Roman" w:hint="default"/>
          <w:sz w:val="24"/>
          <w:szCs w:val="24"/>
        </w:rPr>
        <w:t>tok v </w:t>
      </w:r>
      <w:r w:rsidRPr="00E158AE">
        <w:rPr>
          <w:rFonts w:ascii="Times New Roman" w:hAnsi="Times New Roman" w:cs="Times New Roman" w:hint="default"/>
          <w:sz w:val="24"/>
          <w:szCs w:val="24"/>
        </w:rPr>
        <w:t>materiá</w:t>
      </w:r>
      <w:r w:rsidRPr="00E158AE">
        <w:rPr>
          <w:rFonts w:ascii="Times New Roman" w:hAnsi="Times New Roman" w:cs="Times New Roman" w:hint="default"/>
          <w:sz w:val="24"/>
          <w:szCs w:val="24"/>
        </w:rPr>
        <w:t>loch a </w:t>
      </w:r>
      <w:r w:rsidRPr="00E158AE">
        <w:rPr>
          <w:rFonts w:ascii="Times New Roman" w:hAnsi="Times New Roman" w:cs="Times New Roman" w:hint="default"/>
          <w:sz w:val="24"/>
          <w:szCs w:val="24"/>
        </w:rPr>
        <w:t>vo vý</w:t>
      </w:r>
      <w:r w:rsidRPr="00E158AE">
        <w:rPr>
          <w:rFonts w:ascii="Times New Roman" w:hAnsi="Times New Roman" w:cs="Times New Roman" w:hint="default"/>
          <w:sz w:val="24"/>
          <w:szCs w:val="24"/>
        </w:rPr>
        <w:t>robkoch.</w:t>
      </w:r>
    </w:p>
    <w:p w:rsidR="004E43FC" w:rsidRPr="00E158AE" w:rsidP="00C83F3E">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C83F3E">
      <w:pPr>
        <w:pStyle w:val="Standard"/>
        <w:numPr>
          <w:numId w:val="14"/>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Predchá</w:t>
      </w:r>
      <w:r w:rsidRPr="00E158AE">
        <w:rPr>
          <w:rFonts w:ascii="Times New Roman" w:hAnsi="Times New Roman" w:cs="Times New Roman" w:hint="default"/>
          <w:sz w:val="24"/>
          <w:szCs w:val="24"/>
        </w:rPr>
        <w:t>dzaní</w:t>
      </w:r>
      <w:r w:rsidRPr="00E158AE">
        <w:rPr>
          <w:rFonts w:ascii="Times New Roman" w:hAnsi="Times New Roman" w:cs="Times New Roman" w:hint="default"/>
          <w:sz w:val="24"/>
          <w:szCs w:val="24"/>
        </w:rPr>
        <w:t>m vzniku odpadu z obalov je zniž</w:t>
      </w:r>
      <w:r w:rsidRPr="00E158AE">
        <w:rPr>
          <w:rFonts w:ascii="Times New Roman" w:hAnsi="Times New Roman" w:cs="Times New Roman" w:hint="default"/>
          <w:sz w:val="24"/>
          <w:szCs w:val="24"/>
        </w:rPr>
        <w:t>ovanie</w:t>
      </w:r>
    </w:p>
    <w:p w:rsidR="004E43FC" w:rsidRPr="00E158AE" w:rsidP="00CA66F7">
      <w:pPr>
        <w:pStyle w:val="Standard"/>
        <w:numPr>
          <w:numId w:val="237"/>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množ</w:t>
      </w:r>
      <w:r w:rsidRPr="00E158AE">
        <w:rPr>
          <w:rFonts w:ascii="Times New Roman" w:hAnsi="Times New Roman" w:cs="Times New Roman" w:hint="default"/>
          <w:sz w:val="24"/>
          <w:szCs w:val="24"/>
        </w:rPr>
        <w:t>stva materiá</w:t>
      </w:r>
      <w:r w:rsidRPr="00E158AE">
        <w:rPr>
          <w:rFonts w:ascii="Times New Roman" w:hAnsi="Times New Roman" w:cs="Times New Roman" w:hint="default"/>
          <w:sz w:val="24"/>
          <w:szCs w:val="24"/>
        </w:rPr>
        <w:t>lov a</w:t>
      </w:r>
      <w:r w:rsidRPr="00E158AE" w:rsidR="007949F6">
        <w:rPr>
          <w:rFonts w:ascii="Times New Roman" w:hAnsi="Times New Roman" w:cs="Times New Roman" w:hint="default"/>
          <w:sz w:val="24"/>
          <w:szCs w:val="24"/>
        </w:rPr>
        <w:t xml:space="preserve"> lá</w:t>
      </w:r>
      <w:r w:rsidRPr="00E158AE" w:rsidR="007949F6">
        <w:rPr>
          <w:rFonts w:ascii="Times New Roman" w:hAnsi="Times New Roman" w:cs="Times New Roman" w:hint="default"/>
          <w:sz w:val="24"/>
          <w:szCs w:val="24"/>
        </w:rPr>
        <w:t>tok obsiahnutý</w:t>
      </w:r>
      <w:r w:rsidRPr="00E158AE" w:rsidR="007949F6">
        <w:rPr>
          <w:rFonts w:ascii="Times New Roman" w:hAnsi="Times New Roman" w:cs="Times New Roman" w:hint="default"/>
          <w:sz w:val="24"/>
          <w:szCs w:val="24"/>
        </w:rPr>
        <w:t>ch v obaloch a</w:t>
      </w:r>
      <w:r w:rsidRPr="00E158AE">
        <w:rPr>
          <w:rFonts w:ascii="Times New Roman" w:hAnsi="Times New Roman" w:cs="Times New Roman" w:hint="default"/>
          <w:sz w:val="24"/>
          <w:szCs w:val="24"/>
        </w:rPr>
        <w:t xml:space="preserve"> odpadoch z obalov a ich š</w:t>
      </w:r>
      <w:r w:rsidRPr="00E158AE">
        <w:rPr>
          <w:rFonts w:ascii="Times New Roman" w:hAnsi="Times New Roman" w:cs="Times New Roman" w:hint="default"/>
          <w:sz w:val="24"/>
          <w:szCs w:val="24"/>
        </w:rPr>
        <w:t>kodlivosti pre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a </w:t>
      </w:r>
    </w:p>
    <w:p w:rsidR="004E43FC" w:rsidRPr="00E158AE" w:rsidP="00CA66F7">
      <w:pPr>
        <w:pStyle w:val="Standard"/>
        <w:numPr>
          <w:numId w:val="237"/>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množ</w:t>
      </w:r>
      <w:r w:rsidRPr="00E158AE">
        <w:rPr>
          <w:rFonts w:ascii="Times New Roman" w:hAnsi="Times New Roman" w:cs="Times New Roman" w:hint="default"/>
          <w:sz w:val="24"/>
          <w:szCs w:val="24"/>
        </w:rPr>
        <w:t>stva obalov a odpadov z obalov a ich š</w:t>
      </w:r>
      <w:r w:rsidRPr="00E158AE">
        <w:rPr>
          <w:rFonts w:ascii="Times New Roman" w:hAnsi="Times New Roman" w:cs="Times New Roman" w:hint="default"/>
          <w:sz w:val="24"/>
          <w:szCs w:val="24"/>
        </w:rPr>
        <w:t>kodlivosti pre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v etape vý</w:t>
      </w:r>
      <w:r w:rsidRPr="00E158AE">
        <w:rPr>
          <w:rFonts w:ascii="Times New Roman" w:hAnsi="Times New Roman" w:cs="Times New Roman" w:hint="default"/>
          <w:sz w:val="24"/>
          <w:szCs w:val="24"/>
        </w:rPr>
        <w:t>robné</w:t>
      </w:r>
      <w:r w:rsidRPr="00E158AE">
        <w:rPr>
          <w:rFonts w:ascii="Times New Roman" w:hAnsi="Times New Roman" w:cs="Times New Roman" w:hint="default"/>
          <w:sz w:val="24"/>
          <w:szCs w:val="24"/>
        </w:rPr>
        <w:t>ho procesu, predaja, distribú</w:t>
      </w:r>
      <w:r w:rsidRPr="00E158AE">
        <w:rPr>
          <w:rFonts w:ascii="Times New Roman" w:hAnsi="Times New Roman" w:cs="Times New Roman" w:hint="default"/>
          <w:sz w:val="24"/>
          <w:szCs w:val="24"/>
        </w:rPr>
        <w:t>cie, využ</w:t>
      </w:r>
      <w:r w:rsidRPr="00E158AE">
        <w:rPr>
          <w:rFonts w:ascii="Times New Roman" w:hAnsi="Times New Roman" w:cs="Times New Roman" w:hint="default"/>
          <w:sz w:val="24"/>
          <w:szCs w:val="24"/>
        </w:rPr>
        <w:t>itia a ich eliminá</w:t>
      </w:r>
      <w:r w:rsidRPr="00E158AE">
        <w:rPr>
          <w:rFonts w:ascii="Times New Roman" w:hAnsi="Times New Roman" w:cs="Times New Roman" w:hint="default"/>
          <w:sz w:val="24"/>
          <w:szCs w:val="24"/>
        </w:rPr>
        <w:t xml:space="preserve">cia; prevencia </w:t>
      </w:r>
      <w:r w:rsidRPr="00E158AE">
        <w:rPr>
          <w:rFonts w:ascii="Times New Roman" w:hAnsi="Times New Roman" w:cs="Times New Roman" w:hint="default"/>
          <w:sz w:val="24"/>
          <w:szCs w:val="24"/>
        </w:rPr>
        <w:t>sa uplatň</w:t>
      </w:r>
      <w:r w:rsidRPr="00E158AE">
        <w:rPr>
          <w:rFonts w:ascii="Times New Roman" w:hAnsi="Times New Roman" w:cs="Times New Roman" w:hint="default"/>
          <w:sz w:val="24"/>
          <w:szCs w:val="24"/>
        </w:rPr>
        <w:t>uje osobitne pri vý</w:t>
      </w:r>
      <w:r w:rsidRPr="00E158AE">
        <w:rPr>
          <w:rFonts w:ascii="Times New Roman" w:hAnsi="Times New Roman" w:cs="Times New Roman" w:hint="default"/>
          <w:sz w:val="24"/>
          <w:szCs w:val="24"/>
        </w:rPr>
        <w:t>voji vý</w:t>
      </w:r>
      <w:r w:rsidRPr="00E158AE">
        <w:rPr>
          <w:rFonts w:ascii="Times New Roman" w:hAnsi="Times New Roman" w:cs="Times New Roman" w:hint="default"/>
          <w:sz w:val="24"/>
          <w:szCs w:val="24"/>
        </w:rPr>
        <w:t>robkov a technoló</w:t>
      </w:r>
      <w:r w:rsidRPr="00E158AE">
        <w:rPr>
          <w:rFonts w:ascii="Times New Roman" w:hAnsi="Times New Roman" w:cs="Times New Roman" w:hint="default"/>
          <w:sz w:val="24"/>
          <w:szCs w:val="24"/>
        </w:rPr>
        <w:t>gií</w:t>
      </w:r>
      <w:r w:rsidRPr="00E158AE">
        <w:rPr>
          <w:rFonts w:ascii="Times New Roman" w:hAnsi="Times New Roman" w:cs="Times New Roman" w:hint="default"/>
          <w:sz w:val="24"/>
          <w:szCs w:val="24"/>
        </w:rPr>
        <w:t xml:space="preserve"> priaznivejší</w:t>
      </w:r>
      <w:r w:rsidRPr="00E158AE">
        <w:rPr>
          <w:rFonts w:ascii="Times New Roman" w:hAnsi="Times New Roman" w:cs="Times New Roman" w:hint="default"/>
          <w:sz w:val="24"/>
          <w:szCs w:val="24"/>
        </w:rPr>
        <w:t>ch pre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w:t>
      </w:r>
    </w:p>
    <w:p w:rsidR="004E43FC" w:rsidRPr="00E158AE" w:rsidP="007A6A0A">
      <w:pPr>
        <w:pStyle w:val="Standard"/>
        <w:autoSpaceDE w:val="0"/>
        <w:bidi w:val="0"/>
        <w:spacing w:after="0" w:line="240" w:lineRule="auto"/>
        <w:jc w:val="both"/>
        <w:rPr>
          <w:rFonts w:ascii="Times New Roman" w:hAnsi="Times New Roman" w:cs="Times New Roman"/>
          <w:sz w:val="24"/>
          <w:szCs w:val="24"/>
        </w:rPr>
      </w:pPr>
    </w:p>
    <w:p w:rsidR="004E43FC" w:rsidRPr="00E158AE" w:rsidP="00C83F3E">
      <w:pPr>
        <w:pStyle w:val="Standard"/>
        <w:numPr>
          <w:numId w:val="14"/>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Prá</w:t>
      </w:r>
      <w:r w:rsidRPr="00E158AE">
        <w:rPr>
          <w:rFonts w:ascii="Times New Roman" w:hAnsi="Times New Roman" w:cs="Times New Roman" w:hint="default"/>
          <w:sz w:val="24"/>
          <w:szCs w:val="24"/>
        </w:rPr>
        <w:t>vnická</w:t>
      </w:r>
      <w:r w:rsidRPr="00E158AE">
        <w:rPr>
          <w:rFonts w:ascii="Times New Roman" w:hAnsi="Times New Roman" w:cs="Times New Roman" w:hint="default"/>
          <w:sz w:val="24"/>
          <w:szCs w:val="24"/>
        </w:rPr>
        <w:t xml:space="preserve"> osoba a </w:t>
      </w:r>
      <w:r w:rsidRPr="00E158AE">
        <w:rPr>
          <w:rFonts w:ascii="Times New Roman" w:hAnsi="Times New Roman" w:cs="Times New Roman" w:hint="default"/>
          <w:sz w:val="24"/>
          <w:szCs w:val="24"/>
        </w:rPr>
        <w:t>fyzická</w:t>
      </w:r>
      <w:r w:rsidRPr="00E158AE">
        <w:rPr>
          <w:rFonts w:ascii="Times New Roman" w:hAnsi="Times New Roman" w:cs="Times New Roman" w:hint="default"/>
          <w:sz w:val="24"/>
          <w:szCs w:val="24"/>
        </w:rPr>
        <w:t xml:space="preserve"> osoba - podnikateľ</w:t>
      </w:r>
      <w:r w:rsidRPr="00E158AE">
        <w:rPr>
          <w:rFonts w:ascii="Times New Roman" w:hAnsi="Times New Roman" w:cs="Times New Roman" w:hint="default"/>
          <w:sz w:val="24"/>
          <w:szCs w:val="24"/>
        </w:rPr>
        <w:t>, ktorá</w:t>
      </w:r>
      <w:r w:rsidRPr="00E158AE">
        <w:rPr>
          <w:rFonts w:ascii="Times New Roman" w:hAnsi="Times New Roman" w:cs="Times New Roman" w:hint="default"/>
          <w:sz w:val="24"/>
          <w:szCs w:val="24"/>
        </w:rPr>
        <w:t xml:space="preserve"> vyrá</w:t>
      </w:r>
      <w:r w:rsidRPr="00E158AE">
        <w:rPr>
          <w:rFonts w:ascii="Times New Roman" w:hAnsi="Times New Roman" w:cs="Times New Roman" w:hint="default"/>
          <w:sz w:val="24"/>
          <w:szCs w:val="24"/>
        </w:rPr>
        <w:t>ba vý</w:t>
      </w:r>
      <w:r w:rsidRPr="00E158AE">
        <w:rPr>
          <w:rFonts w:ascii="Times New Roman" w:hAnsi="Times New Roman" w:cs="Times New Roman" w:hint="default"/>
          <w:sz w:val="24"/>
          <w:szCs w:val="24"/>
        </w:rPr>
        <w:t>robky</w:t>
      </w:r>
      <w:r w:rsidRPr="00E158AE" w:rsidR="00BB61F9">
        <w:rPr>
          <w:rFonts w:ascii="Times New Roman" w:hAnsi="Times New Roman" w:cs="Times New Roman"/>
          <w:sz w:val="24"/>
          <w:szCs w:val="24"/>
        </w:rPr>
        <w:t>,</w:t>
      </w:r>
      <w:r w:rsidRPr="00E158AE">
        <w:rPr>
          <w:rFonts w:ascii="Times New Roman" w:hAnsi="Times New Roman" w:cs="Times New Roman"/>
          <w:sz w:val="24"/>
          <w:szCs w:val="24"/>
        </w:rPr>
        <w:t xml:space="preserve"> prihliada</w:t>
      </w:r>
    </w:p>
    <w:p w:rsidR="004E43FC" w:rsidRPr="00E158AE" w:rsidP="00CA66F7">
      <w:pPr>
        <w:pStyle w:val="Standard"/>
        <w:numPr>
          <w:numId w:val="238"/>
        </w:numPr>
        <w:autoSpaceDE w:val="0"/>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pri ich vý</w:t>
      </w:r>
      <w:r w:rsidRPr="00E158AE">
        <w:rPr>
          <w:rFonts w:ascii="Times New Roman" w:hAnsi="Times New Roman" w:cs="Times New Roman" w:hint="default"/>
          <w:sz w:val="24"/>
          <w:szCs w:val="24"/>
        </w:rPr>
        <w:t>robe na potrebu uprednostniť</w:t>
      </w:r>
      <w:r w:rsidRPr="00E158AE">
        <w:rPr>
          <w:rFonts w:ascii="Times New Roman" w:hAnsi="Times New Roman" w:cs="Times New Roman" w:hint="default"/>
          <w:sz w:val="24"/>
          <w:szCs w:val="24"/>
        </w:rPr>
        <w:t xml:space="preserve"> technoló</w:t>
      </w:r>
      <w:r w:rsidRPr="00E158AE">
        <w:rPr>
          <w:rFonts w:ascii="Times New Roman" w:hAnsi="Times New Roman" w:cs="Times New Roman" w:hint="default"/>
          <w:sz w:val="24"/>
          <w:szCs w:val="24"/>
        </w:rPr>
        <w:t>gie a </w:t>
      </w:r>
      <w:r w:rsidRPr="00E158AE">
        <w:rPr>
          <w:rFonts w:ascii="Times New Roman" w:hAnsi="Times New Roman" w:cs="Times New Roman" w:hint="default"/>
          <w:sz w:val="24"/>
          <w:szCs w:val="24"/>
        </w:rPr>
        <w:t>postupy š</w:t>
      </w:r>
      <w:r w:rsidRPr="00E158AE">
        <w:rPr>
          <w:rFonts w:ascii="Times New Roman" w:hAnsi="Times New Roman" w:cs="Times New Roman" w:hint="default"/>
          <w:sz w:val="24"/>
          <w:szCs w:val="24"/>
        </w:rPr>
        <w:t>etriace prí</w:t>
      </w:r>
      <w:r w:rsidRPr="00E158AE">
        <w:rPr>
          <w:rFonts w:ascii="Times New Roman" w:hAnsi="Times New Roman" w:cs="Times New Roman" w:hint="default"/>
          <w:sz w:val="24"/>
          <w:szCs w:val="24"/>
        </w:rPr>
        <w:t>rodné</w:t>
      </w:r>
      <w:r w:rsidRPr="00E158AE">
        <w:rPr>
          <w:rFonts w:ascii="Times New Roman" w:hAnsi="Times New Roman" w:cs="Times New Roman" w:hint="default"/>
          <w:sz w:val="24"/>
          <w:szCs w:val="24"/>
        </w:rPr>
        <w:t xml:space="preserve"> zdr</w:t>
      </w:r>
      <w:r w:rsidRPr="00E158AE">
        <w:rPr>
          <w:rFonts w:ascii="Times New Roman" w:hAnsi="Times New Roman" w:cs="Times New Roman" w:hint="default"/>
          <w:sz w:val="24"/>
          <w:szCs w:val="24"/>
        </w:rPr>
        <w:t>oje a obmedzujú</w:t>
      </w:r>
      <w:r w:rsidRPr="00E158AE">
        <w:rPr>
          <w:rFonts w:ascii="Times New Roman" w:hAnsi="Times New Roman" w:cs="Times New Roman" w:hint="default"/>
          <w:sz w:val="24"/>
          <w:szCs w:val="24"/>
        </w:rPr>
        <w:t>ce vznik nevyuž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odpadu z </w:t>
      </w:r>
      <w:r w:rsidRPr="00E158AE">
        <w:rPr>
          <w:rFonts w:ascii="Times New Roman" w:hAnsi="Times New Roman" w:cs="Times New Roman" w:hint="default"/>
          <w:sz w:val="24"/>
          <w:szCs w:val="24"/>
        </w:rPr>
        <w:t>tý</w:t>
      </w:r>
      <w:r w:rsidRPr="00E158AE">
        <w:rPr>
          <w:rFonts w:ascii="Times New Roman" w:hAnsi="Times New Roman" w:cs="Times New Roman" w:hint="default"/>
          <w:sz w:val="24"/>
          <w:szCs w:val="24"/>
        </w:rPr>
        <w:t>chto vý</w:t>
      </w:r>
      <w:r w:rsidRPr="00E158AE">
        <w:rPr>
          <w:rFonts w:ascii="Times New Roman" w:hAnsi="Times New Roman" w:cs="Times New Roman" w:hint="default"/>
          <w:sz w:val="24"/>
          <w:szCs w:val="24"/>
        </w:rPr>
        <w:t>robkov, obzvlášť</w:t>
      </w:r>
      <w:r w:rsidRPr="00E158AE">
        <w:rPr>
          <w:rFonts w:ascii="Times New Roman" w:hAnsi="Times New Roman" w:cs="Times New Roman" w:hint="default"/>
          <w:sz w:val="24"/>
          <w:szCs w:val="24"/>
        </w:rPr>
        <w:t xml:space="preserve"> nebezpeč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odpadu,</w:t>
      </w:r>
    </w:p>
    <w:p w:rsidR="004E43FC" w:rsidRPr="00E158AE" w:rsidP="00CA66F7">
      <w:pPr>
        <w:pStyle w:val="Standard"/>
        <w:numPr>
          <w:numId w:val="238"/>
        </w:numPr>
        <w:autoSpaceDE w:val="0"/>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na potrebu informovanosti verejnosti o </w:t>
      </w:r>
      <w:r w:rsidRPr="00E158AE">
        <w:rPr>
          <w:rFonts w:ascii="Times New Roman" w:hAnsi="Times New Roman" w:cs="Times New Roman" w:hint="default"/>
          <w:sz w:val="24"/>
          <w:szCs w:val="24"/>
        </w:rPr>
        <w:t>spô</w:t>
      </w:r>
      <w:r w:rsidRPr="00E158AE">
        <w:rPr>
          <w:rFonts w:ascii="Times New Roman" w:hAnsi="Times New Roman" w:cs="Times New Roman" w:hint="default"/>
          <w:sz w:val="24"/>
          <w:szCs w:val="24"/>
        </w:rPr>
        <w:t>sobe zhodnotenia alebo zneš</w:t>
      </w:r>
      <w:r w:rsidRPr="00E158AE">
        <w:rPr>
          <w:rFonts w:ascii="Times New Roman" w:hAnsi="Times New Roman" w:cs="Times New Roman" w:hint="default"/>
          <w:sz w:val="24"/>
          <w:szCs w:val="24"/>
        </w:rPr>
        <w:t xml:space="preserve">kodnenia </w:t>
      </w:r>
      <w:r w:rsidRPr="00E158AE" w:rsidR="00E30F3D">
        <w:rPr>
          <w:rFonts w:ascii="Times New Roman" w:hAnsi="Times New Roman" w:cs="Times New Roman"/>
          <w:sz w:val="24"/>
          <w:szCs w:val="24"/>
        </w:rPr>
        <w:t xml:space="preserve">odpadu z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robku a </w:t>
      </w:r>
      <w:r w:rsidRPr="00E158AE">
        <w:rPr>
          <w:rFonts w:ascii="Times New Roman" w:hAnsi="Times New Roman" w:cs="Times New Roman" w:hint="default"/>
          <w:sz w:val="24"/>
          <w:szCs w:val="24"/>
        </w:rPr>
        <w:t>jeho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predovš</w:t>
      </w:r>
      <w:r w:rsidRPr="00E158AE">
        <w:rPr>
          <w:rFonts w:ascii="Times New Roman" w:hAnsi="Times New Roman" w:cs="Times New Roman" w:hint="default"/>
          <w:sz w:val="24"/>
          <w:szCs w:val="24"/>
        </w:rPr>
        <w:t>etký</w:t>
      </w:r>
      <w:r w:rsidRPr="00E158AE">
        <w:rPr>
          <w:rFonts w:ascii="Times New Roman" w:hAnsi="Times New Roman" w:cs="Times New Roman" w:hint="default"/>
          <w:sz w:val="24"/>
          <w:szCs w:val="24"/>
        </w:rPr>
        <w:t>m pri vyhotovovaní</w:t>
      </w:r>
      <w:r w:rsidRPr="00E158AE">
        <w:rPr>
          <w:rFonts w:ascii="Times New Roman" w:hAnsi="Times New Roman" w:cs="Times New Roman" w:hint="default"/>
          <w:sz w:val="24"/>
          <w:szCs w:val="24"/>
        </w:rPr>
        <w:t xml:space="preserve"> obalu vý</w:t>
      </w:r>
      <w:r w:rsidRPr="00E158AE">
        <w:rPr>
          <w:rFonts w:ascii="Times New Roman" w:hAnsi="Times New Roman" w:cs="Times New Roman" w:hint="default"/>
          <w:sz w:val="24"/>
          <w:szCs w:val="24"/>
        </w:rPr>
        <w:t>robku, ná</w:t>
      </w:r>
      <w:r w:rsidRPr="00E158AE">
        <w:rPr>
          <w:rFonts w:ascii="Times New Roman" w:hAnsi="Times New Roman" w:cs="Times New Roman" w:hint="default"/>
          <w:sz w:val="24"/>
          <w:szCs w:val="24"/>
        </w:rPr>
        <w:t xml:space="preserve">vodu </w:t>
      </w:r>
      <w:r w:rsidRPr="00E158AE">
        <w:rPr>
          <w:rFonts w:ascii="Times New Roman" w:hAnsi="Times New Roman" w:cs="Times New Roman" w:hint="default"/>
          <w:sz w:val="24"/>
          <w:szCs w:val="24"/>
        </w:rPr>
        <w:t>na použ</w:t>
      </w:r>
      <w:r w:rsidRPr="00E158AE">
        <w:rPr>
          <w:rFonts w:ascii="Times New Roman" w:hAnsi="Times New Roman" w:cs="Times New Roman" w:hint="default"/>
          <w:sz w:val="24"/>
          <w:szCs w:val="24"/>
        </w:rPr>
        <w:t>itie alebo inej dokumentá</w:t>
      </w:r>
      <w:r w:rsidRPr="00E158AE">
        <w:rPr>
          <w:rFonts w:ascii="Times New Roman" w:hAnsi="Times New Roman" w:cs="Times New Roman" w:hint="default"/>
          <w:sz w:val="24"/>
          <w:szCs w:val="24"/>
        </w:rPr>
        <w:t>cie k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robku.</w:t>
      </w:r>
    </w:p>
    <w:p w:rsidR="004E43FC" w:rsidRPr="00E158AE" w:rsidP="007A6A0A">
      <w:pPr>
        <w:pStyle w:val="Standard"/>
        <w:autoSpaceDE w:val="0"/>
        <w:bidi w:val="0"/>
        <w:spacing w:after="0" w:line="240" w:lineRule="auto"/>
        <w:ind w:left="720"/>
        <w:jc w:val="both"/>
        <w:rPr>
          <w:rFonts w:ascii="Times New Roman" w:hAnsi="Times New Roman" w:cs="Times New Roman"/>
          <w:sz w:val="24"/>
          <w:szCs w:val="24"/>
        </w:rPr>
      </w:pPr>
    </w:p>
    <w:p w:rsidR="004E43FC" w:rsidRPr="00E158AE" w:rsidP="00C83F3E">
      <w:pPr>
        <w:pStyle w:val="Standard"/>
        <w:numPr>
          <w:numId w:val="14"/>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Pô</w:t>
      </w:r>
      <w:r w:rsidRPr="00E158AE">
        <w:rPr>
          <w:rFonts w:ascii="Times New Roman" w:hAnsi="Times New Roman" w:cs="Times New Roman" w:hint="default"/>
          <w:sz w:val="24"/>
          <w:szCs w:val="24"/>
        </w:rPr>
        <w:t xml:space="preserve">vodca odpadu </w:t>
      </w:r>
      <w:r w:rsidRPr="00E158AE" w:rsidR="004B163D">
        <w:rPr>
          <w:rFonts w:ascii="Times New Roman" w:hAnsi="Times New Roman" w:cs="Times New Roman" w:hint="default"/>
          <w:sz w:val="24"/>
          <w:szCs w:val="24"/>
        </w:rPr>
        <w:t>je povinný</w:t>
      </w:r>
      <w:r w:rsidRPr="00E158AE">
        <w:rPr>
          <w:rFonts w:ascii="Times New Roman" w:hAnsi="Times New Roman" w:cs="Times New Roman" w:hint="default"/>
          <w:sz w:val="24"/>
          <w:szCs w:val="24"/>
        </w:rPr>
        <w:t xml:space="preserve"> predchá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vzniku odpadu zo svojej č</w:t>
      </w:r>
      <w:r w:rsidRPr="00E158AE">
        <w:rPr>
          <w:rFonts w:ascii="Times New Roman" w:hAnsi="Times New Roman" w:cs="Times New Roman" w:hint="default"/>
          <w:sz w:val="24"/>
          <w:szCs w:val="24"/>
        </w:rPr>
        <w:t>innosti</w:t>
      </w:r>
      <w:r w:rsidRPr="00E158AE" w:rsidR="0076349B">
        <w:rPr>
          <w:rFonts w:ascii="Times New Roman" w:hAnsi="Times New Roman" w:cs="Times New Roman"/>
          <w:sz w:val="24"/>
          <w:szCs w:val="24"/>
        </w:rPr>
        <w:t xml:space="preserve"> </w:t>
      </w:r>
      <w:r w:rsidRPr="00E158AE">
        <w:rPr>
          <w:rFonts w:ascii="Times New Roman" w:hAnsi="Times New Roman" w:cs="Times New Roman"/>
          <w:sz w:val="24"/>
          <w:szCs w:val="24"/>
        </w:rPr>
        <w:t>a </w:t>
      </w:r>
      <w:r w:rsidRPr="00E158AE">
        <w:rPr>
          <w:rFonts w:ascii="Times New Roman" w:hAnsi="Times New Roman" w:cs="Times New Roman" w:hint="default"/>
          <w:sz w:val="24"/>
          <w:szCs w:val="24"/>
        </w:rPr>
        <w:t>obmedzovať</w:t>
      </w:r>
      <w:r w:rsidRPr="00E158AE">
        <w:rPr>
          <w:rFonts w:ascii="Times New Roman" w:hAnsi="Times New Roman" w:cs="Times New Roman" w:hint="default"/>
          <w:sz w:val="24"/>
          <w:szCs w:val="24"/>
        </w:rPr>
        <w:t xml:space="preserve"> </w:t>
      </w:r>
      <w:r w:rsidRPr="00E158AE" w:rsidR="0076349B">
        <w:rPr>
          <w:rFonts w:ascii="Times New Roman" w:hAnsi="Times New Roman" w:cs="Times New Roman"/>
          <w:sz w:val="24"/>
          <w:szCs w:val="24"/>
        </w:rPr>
        <w:t>jeho</w:t>
      </w:r>
      <w:r w:rsidRPr="00E158AE">
        <w:rPr>
          <w:rFonts w:ascii="Times New Roman" w:hAnsi="Times New Roman" w:cs="Times New Roman" w:hint="default"/>
          <w:sz w:val="24"/>
          <w:szCs w:val="24"/>
        </w:rPr>
        <w:t xml:space="preserve"> množ</w:t>
      </w:r>
      <w:r w:rsidRPr="00E158AE">
        <w:rPr>
          <w:rFonts w:ascii="Times New Roman" w:hAnsi="Times New Roman" w:cs="Times New Roman" w:hint="default"/>
          <w:sz w:val="24"/>
          <w:szCs w:val="24"/>
        </w:rPr>
        <w:t>stvo a </w:t>
      </w:r>
      <w:r w:rsidRPr="00E158AE">
        <w:rPr>
          <w:rFonts w:ascii="Times New Roman" w:hAnsi="Times New Roman" w:cs="Times New Roman" w:hint="default"/>
          <w:sz w:val="24"/>
          <w:szCs w:val="24"/>
        </w:rPr>
        <w:t>nebezpeč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vlastnosti. Odpad, vzniku ktoré</w:t>
      </w:r>
      <w:r w:rsidRPr="00E158AE">
        <w:rPr>
          <w:rFonts w:ascii="Times New Roman" w:hAnsi="Times New Roman" w:cs="Times New Roman" w:hint="default"/>
          <w:sz w:val="24"/>
          <w:szCs w:val="24"/>
        </w:rPr>
        <w:t>ho nie je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zabrá</w:t>
      </w:r>
      <w:r w:rsidRPr="00E158AE">
        <w:rPr>
          <w:rFonts w:ascii="Times New Roman" w:hAnsi="Times New Roman" w:cs="Times New Roman" w:hint="default"/>
          <w:sz w:val="24"/>
          <w:szCs w:val="24"/>
        </w:rPr>
        <w:t>niť</w:t>
      </w:r>
      <w:r w:rsidRPr="00E158AE">
        <w:rPr>
          <w:rFonts w:ascii="Times New Roman" w:hAnsi="Times New Roman" w:cs="Times New Roman" w:hint="default"/>
          <w:sz w:val="24"/>
          <w:szCs w:val="24"/>
        </w:rPr>
        <w:t>, musí</w:t>
      </w:r>
      <w:r w:rsidRPr="00E158AE">
        <w:rPr>
          <w:rFonts w:ascii="Times New Roman" w:hAnsi="Times New Roman" w:cs="Times New Roman" w:hint="default"/>
          <w:sz w:val="24"/>
          <w:szCs w:val="24"/>
        </w:rPr>
        <w:t xml:space="preserve"> byť</w:t>
      </w:r>
      <w:r w:rsidRPr="00E158AE">
        <w:rPr>
          <w:rFonts w:ascii="Times New Roman" w:hAnsi="Times New Roman" w:cs="Times New Roman" w:hint="default"/>
          <w:sz w:val="24"/>
          <w:szCs w:val="24"/>
        </w:rPr>
        <w:t xml:space="preserve"> zhodnotený</w:t>
      </w:r>
      <w:r w:rsidRPr="00E158AE">
        <w:rPr>
          <w:rFonts w:ascii="Times New Roman" w:hAnsi="Times New Roman" w:cs="Times New Roman" w:hint="default"/>
          <w:sz w:val="24"/>
          <w:szCs w:val="24"/>
        </w:rPr>
        <w:t>, prí</w:t>
      </w:r>
      <w:r w:rsidRPr="00E158AE">
        <w:rPr>
          <w:rFonts w:ascii="Times New Roman" w:hAnsi="Times New Roman" w:cs="Times New Roman" w:hint="default"/>
          <w:sz w:val="24"/>
          <w:szCs w:val="24"/>
        </w:rPr>
        <w:t>padne zneš</w:t>
      </w:r>
      <w:r w:rsidRPr="00E158AE">
        <w:rPr>
          <w:rFonts w:ascii="Times New Roman" w:hAnsi="Times New Roman" w:cs="Times New Roman" w:hint="default"/>
          <w:sz w:val="24"/>
          <w:szCs w:val="24"/>
        </w:rPr>
        <w:t>kodnený</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lade s </w:t>
      </w:r>
      <w:r w:rsidRPr="00E158AE">
        <w:rPr>
          <w:rFonts w:ascii="Times New Roman" w:hAnsi="Times New Roman" w:cs="Times New Roman" w:hint="default"/>
          <w:sz w:val="24"/>
          <w:szCs w:val="24"/>
        </w:rPr>
        <w:t>odsekom 1 spô</w:t>
      </w:r>
      <w:r w:rsidRPr="00E158AE">
        <w:rPr>
          <w:rFonts w:ascii="Times New Roman" w:hAnsi="Times New Roman" w:cs="Times New Roman" w:hint="default"/>
          <w:sz w:val="24"/>
          <w:szCs w:val="24"/>
        </w:rPr>
        <w:t>sobom, ktorý</w:t>
      </w:r>
      <w:r w:rsidRPr="00E158AE">
        <w:rPr>
          <w:rFonts w:ascii="Times New Roman" w:hAnsi="Times New Roman" w:cs="Times New Roman" w:hint="default"/>
          <w:sz w:val="24"/>
          <w:szCs w:val="24"/>
        </w:rPr>
        <w:t xml:space="preserve"> neohrozuje ľ</w:t>
      </w:r>
      <w:r w:rsidRPr="00E158AE">
        <w:rPr>
          <w:rFonts w:ascii="Times New Roman" w:hAnsi="Times New Roman" w:cs="Times New Roman" w:hint="default"/>
          <w:sz w:val="24"/>
          <w:szCs w:val="24"/>
        </w:rPr>
        <w:t>udské</w:t>
      </w:r>
      <w:r w:rsidRPr="00E158AE">
        <w:rPr>
          <w:rFonts w:ascii="Times New Roman" w:hAnsi="Times New Roman" w:cs="Times New Roman" w:hint="default"/>
          <w:sz w:val="24"/>
          <w:szCs w:val="24"/>
        </w:rPr>
        <w:t xml:space="preserve"> zdravie, </w:t>
      </w:r>
      <w:r w:rsidRPr="00E158AE">
        <w:rPr>
          <w:rFonts w:ascii="Times New Roman" w:hAnsi="Times New Roman" w:cs="Times New Roman" w:hint="default"/>
          <w:sz w:val="24"/>
          <w:szCs w:val="24"/>
        </w:rPr>
        <w:t>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a </w:t>
      </w:r>
      <w:r w:rsidRPr="00E158AE">
        <w:rPr>
          <w:rFonts w:ascii="Times New Roman" w:hAnsi="Times New Roman" w:cs="Times New Roman" w:hint="default"/>
          <w:sz w:val="24"/>
          <w:szCs w:val="24"/>
        </w:rPr>
        <w:t>ktorý</w:t>
      </w:r>
      <w:r w:rsidRPr="00E158AE">
        <w:rPr>
          <w:rFonts w:ascii="Times New Roman" w:hAnsi="Times New Roman" w:cs="Times New Roman" w:hint="default"/>
          <w:sz w:val="24"/>
          <w:szCs w:val="24"/>
        </w:rPr>
        <w:t xml:space="preserve"> je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lade s </w:t>
      </w:r>
      <w:r w:rsidRPr="00E158AE">
        <w:rPr>
          <w:rFonts w:ascii="Times New Roman" w:hAnsi="Times New Roman" w:cs="Times New Roman" w:hint="default"/>
          <w:sz w:val="24"/>
          <w:szCs w:val="24"/>
        </w:rPr>
        <w:t>tý</w:t>
      </w:r>
      <w:r w:rsidRPr="00E158AE">
        <w:rPr>
          <w:rFonts w:ascii="Times New Roman" w:hAnsi="Times New Roman" w:cs="Times New Roman" w:hint="default"/>
          <w:sz w:val="24"/>
          <w:szCs w:val="24"/>
        </w:rPr>
        <w:t>mto zá</w:t>
      </w:r>
      <w:r w:rsidRPr="00E158AE">
        <w:rPr>
          <w:rFonts w:ascii="Times New Roman" w:hAnsi="Times New Roman" w:cs="Times New Roman" w:hint="default"/>
          <w:sz w:val="24"/>
          <w:szCs w:val="24"/>
        </w:rPr>
        <w:t>konom a </w:t>
      </w:r>
      <w:r w:rsidRPr="00E158AE">
        <w:rPr>
          <w:rFonts w:ascii="Times New Roman" w:hAnsi="Times New Roman" w:cs="Times New Roman" w:hint="default"/>
          <w:sz w:val="24"/>
          <w:szCs w:val="24"/>
        </w:rPr>
        <w:t>ď</w:t>
      </w:r>
      <w:r w:rsidRPr="00E158AE">
        <w:rPr>
          <w:rFonts w:ascii="Times New Roman" w:hAnsi="Times New Roman" w:cs="Times New Roman" w:hint="default"/>
          <w:sz w:val="24"/>
          <w:szCs w:val="24"/>
        </w:rPr>
        <w:t>alší</w:t>
      </w:r>
      <w:r w:rsidRPr="00E158AE">
        <w:rPr>
          <w:rFonts w:ascii="Times New Roman" w:hAnsi="Times New Roman" w:cs="Times New Roman" w:hint="default"/>
          <w:sz w:val="24"/>
          <w:szCs w:val="24"/>
        </w:rPr>
        <w:t xml:space="preserve">mi </w:t>
      </w:r>
      <w:r w:rsidRPr="00E158AE" w:rsidR="00EC37C2">
        <w:rPr>
          <w:rFonts w:ascii="Times New Roman" w:hAnsi="Times New Roman" w:cs="Times New Roman" w:hint="default"/>
          <w:sz w:val="24"/>
          <w:szCs w:val="24"/>
        </w:rPr>
        <w:t>vš</w:t>
      </w:r>
      <w:r w:rsidRPr="00E158AE" w:rsidR="00EC37C2">
        <w:rPr>
          <w:rFonts w:ascii="Times New Roman" w:hAnsi="Times New Roman" w:cs="Times New Roman" w:hint="default"/>
          <w:sz w:val="24"/>
          <w:szCs w:val="24"/>
        </w:rPr>
        <w:t>eo</w:t>
      </w:r>
      <w:r w:rsidRPr="00E158AE" w:rsidR="00EC37C2">
        <w:rPr>
          <w:rFonts w:ascii="Times New Roman" w:hAnsi="Times New Roman" w:cs="Times New Roman" w:hint="default"/>
          <w:sz w:val="24"/>
          <w:szCs w:val="24"/>
        </w:rPr>
        <w:t>becne zá</w:t>
      </w:r>
      <w:r w:rsidRPr="00E158AE" w:rsidR="00EC37C2">
        <w:rPr>
          <w:rFonts w:ascii="Times New Roman" w:hAnsi="Times New Roman" w:cs="Times New Roman" w:hint="default"/>
          <w:sz w:val="24"/>
          <w:szCs w:val="24"/>
        </w:rPr>
        <w:t>vä</w:t>
      </w:r>
      <w:r w:rsidRPr="00E158AE" w:rsidR="00EC37C2">
        <w:rPr>
          <w:rFonts w:ascii="Times New Roman" w:hAnsi="Times New Roman" w:cs="Times New Roman" w:hint="default"/>
          <w:sz w:val="24"/>
          <w:szCs w:val="24"/>
        </w:rPr>
        <w:t>zný</w:t>
      </w:r>
      <w:r w:rsidRPr="00E158AE" w:rsidR="00EC37C2">
        <w:rPr>
          <w:rFonts w:ascii="Times New Roman" w:hAnsi="Times New Roman" w:cs="Times New Roman" w:hint="default"/>
          <w:sz w:val="24"/>
          <w:szCs w:val="24"/>
        </w:rPr>
        <w:t xml:space="preserve">mi </w:t>
      </w:r>
      <w:r w:rsidRPr="00E158AE">
        <w:rPr>
          <w:rFonts w:ascii="Times New Roman" w:hAnsi="Times New Roman" w:cs="Times New Roman" w:hint="default"/>
          <w:sz w:val="24"/>
          <w:szCs w:val="24"/>
        </w:rPr>
        <w:t>prá</w:t>
      </w:r>
      <w:r w:rsidRPr="00E158AE">
        <w:rPr>
          <w:rFonts w:ascii="Times New Roman" w:hAnsi="Times New Roman" w:cs="Times New Roman" w:hint="default"/>
          <w:sz w:val="24"/>
          <w:szCs w:val="24"/>
        </w:rPr>
        <w:t>vnymi predpismi.</w:t>
      </w:r>
    </w:p>
    <w:p w:rsidR="004E43FC" w:rsidRPr="00E158AE" w:rsidP="00C83F3E">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C83F3E">
      <w:pPr>
        <w:pStyle w:val="Standard"/>
        <w:numPr>
          <w:numId w:val="14"/>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Materiá</w:t>
      </w:r>
      <w:r w:rsidRPr="00E158AE">
        <w:rPr>
          <w:rFonts w:ascii="Times New Roman" w:hAnsi="Times New Roman" w:cs="Times New Roman" w:hint="default"/>
          <w:sz w:val="24"/>
          <w:szCs w:val="24"/>
        </w:rPr>
        <w:t>ly a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robky je potrebné</w:t>
      </w:r>
      <w:r w:rsidRPr="00E158AE">
        <w:rPr>
          <w:rFonts w:ascii="Times New Roman" w:hAnsi="Times New Roman" w:cs="Times New Roman" w:hint="default"/>
          <w:sz w:val="24"/>
          <w:szCs w:val="24"/>
        </w:rPr>
        <w:t xml:space="preserve"> využí</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opä</w:t>
      </w:r>
      <w:r w:rsidRPr="00E158AE">
        <w:rPr>
          <w:rFonts w:ascii="Times New Roman" w:hAnsi="Times New Roman" w:cs="Times New Roman" w:hint="default"/>
          <w:sz w:val="24"/>
          <w:szCs w:val="24"/>
        </w:rPr>
        <w:t>tovný</w:t>
      </w:r>
      <w:r w:rsidRPr="00E158AE">
        <w:rPr>
          <w:rFonts w:ascii="Times New Roman" w:hAnsi="Times New Roman" w:cs="Times New Roman" w:hint="default"/>
          <w:sz w:val="24"/>
          <w:szCs w:val="24"/>
        </w:rPr>
        <w:t>m použ</w:t>
      </w:r>
      <w:r w:rsidRPr="00E158AE">
        <w:rPr>
          <w:rFonts w:ascii="Times New Roman" w:hAnsi="Times New Roman" w:cs="Times New Roman" w:hint="default"/>
          <w:sz w:val="24"/>
          <w:szCs w:val="24"/>
        </w:rPr>
        <w:t>ití</w:t>
      </w:r>
      <w:r w:rsidRPr="00E158AE">
        <w:rPr>
          <w:rFonts w:ascii="Times New Roman" w:hAnsi="Times New Roman" w:cs="Times New Roman" w:hint="default"/>
          <w:sz w:val="24"/>
          <w:szCs w:val="24"/>
        </w:rPr>
        <w:t>m, ak nie je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alebo</w:t>
      </w:r>
      <w:r w:rsidRPr="00E158AE" w:rsidR="009B1206">
        <w:rPr>
          <w:rFonts w:ascii="Times New Roman" w:hAnsi="Times New Roman" w:cs="Times New Roman"/>
          <w:sz w:val="24"/>
          <w:szCs w:val="24"/>
        </w:rPr>
        <w:t xml:space="preserve"> </w:t>
      </w:r>
      <w:r w:rsidRPr="00E158AE">
        <w:rPr>
          <w:rFonts w:ascii="Times New Roman" w:hAnsi="Times New Roman" w:cs="Times New Roman" w:hint="default"/>
          <w:sz w:val="24"/>
          <w:szCs w:val="24"/>
        </w:rPr>
        <w:t>úč</w:t>
      </w:r>
      <w:r w:rsidRPr="00E158AE">
        <w:rPr>
          <w:rFonts w:ascii="Times New Roman" w:hAnsi="Times New Roman" w:cs="Times New Roman" w:hint="default"/>
          <w:sz w:val="24"/>
          <w:szCs w:val="24"/>
        </w:rPr>
        <w:t>elné</w:t>
      </w:r>
      <w:r w:rsidRPr="00E158AE">
        <w:rPr>
          <w:rFonts w:ascii="Times New Roman" w:hAnsi="Times New Roman" w:cs="Times New Roman" w:hint="default"/>
          <w:sz w:val="24"/>
          <w:szCs w:val="24"/>
        </w:rPr>
        <w:t xml:space="preserve"> predchá</w:t>
      </w:r>
      <w:r w:rsidRPr="00E158AE">
        <w:rPr>
          <w:rFonts w:ascii="Times New Roman" w:hAnsi="Times New Roman" w:cs="Times New Roman" w:hint="default"/>
          <w:sz w:val="24"/>
          <w:szCs w:val="24"/>
        </w:rPr>
        <w:t>dzanie vzniku odpadu.</w:t>
      </w:r>
    </w:p>
    <w:p w:rsidR="00FD1207" w:rsidRPr="00E158AE" w:rsidP="00C83F3E">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C83F3E">
      <w:pPr>
        <w:pStyle w:val="Standard"/>
        <w:numPr>
          <w:numId w:val="14"/>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Zhodnocovať</w:t>
      </w:r>
      <w:r w:rsidRPr="00E158AE">
        <w:rPr>
          <w:rFonts w:ascii="Times New Roman" w:hAnsi="Times New Roman" w:cs="Times New Roman" w:hint="default"/>
          <w:sz w:val="24"/>
          <w:szCs w:val="24"/>
        </w:rPr>
        <w:t xml:space="preserve"> odpad recyklá</w:t>
      </w:r>
      <w:r w:rsidRPr="00E158AE">
        <w:rPr>
          <w:rFonts w:ascii="Times New Roman" w:hAnsi="Times New Roman" w:cs="Times New Roman" w:hint="default"/>
          <w:sz w:val="24"/>
          <w:szCs w:val="24"/>
        </w:rPr>
        <w:t>ciou umožň</w:t>
      </w:r>
      <w:r w:rsidRPr="00E158AE">
        <w:rPr>
          <w:rFonts w:ascii="Times New Roman" w:hAnsi="Times New Roman" w:cs="Times New Roman" w:hint="default"/>
          <w:sz w:val="24"/>
          <w:szCs w:val="24"/>
        </w:rPr>
        <w:t>ujú</w:t>
      </w:r>
      <w:r w:rsidRPr="00E158AE">
        <w:rPr>
          <w:rFonts w:ascii="Times New Roman" w:hAnsi="Times New Roman" w:cs="Times New Roman" w:hint="default"/>
          <w:sz w:val="24"/>
          <w:szCs w:val="24"/>
        </w:rPr>
        <w:t>cou zí</w:t>
      </w:r>
      <w:r w:rsidRPr="00E158AE">
        <w:rPr>
          <w:rFonts w:ascii="Times New Roman" w:hAnsi="Times New Roman" w:cs="Times New Roman" w:hint="default"/>
          <w:sz w:val="24"/>
          <w:szCs w:val="24"/>
        </w:rPr>
        <w:t>skavanie suroví</w:t>
      </w:r>
      <w:r w:rsidRPr="00E158AE">
        <w:rPr>
          <w:rFonts w:ascii="Times New Roman" w:hAnsi="Times New Roman" w:cs="Times New Roman" w:hint="default"/>
          <w:sz w:val="24"/>
          <w:szCs w:val="24"/>
        </w:rPr>
        <w:t>n je prí</w:t>
      </w:r>
      <w:r w:rsidRPr="00E158AE">
        <w:rPr>
          <w:rFonts w:ascii="Times New Roman" w:hAnsi="Times New Roman" w:cs="Times New Roman" w:hint="default"/>
          <w:sz w:val="24"/>
          <w:szCs w:val="24"/>
        </w:rPr>
        <w:t>pustné</w:t>
      </w:r>
      <w:r w:rsidRPr="00E158AE">
        <w:rPr>
          <w:rFonts w:ascii="Times New Roman" w:hAnsi="Times New Roman" w:cs="Times New Roman" w:hint="default"/>
          <w:sz w:val="24"/>
          <w:szCs w:val="24"/>
        </w:rPr>
        <w:t>, ak nie</w:t>
      </w:r>
      <w:r w:rsidRPr="00E158AE" w:rsidR="009B1206">
        <w:rPr>
          <w:rFonts w:ascii="Times New Roman" w:hAnsi="Times New Roman" w:cs="Times New Roman"/>
          <w:sz w:val="24"/>
          <w:szCs w:val="24"/>
        </w:rPr>
        <w:t xml:space="preserve"> </w:t>
      </w:r>
      <w:r w:rsidRPr="00E158AE">
        <w:rPr>
          <w:rFonts w:ascii="Times New Roman" w:hAnsi="Times New Roman" w:cs="Times New Roman" w:hint="default"/>
          <w:sz w:val="24"/>
          <w:szCs w:val="24"/>
        </w:rPr>
        <w:t>je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alebo úč</w:t>
      </w:r>
      <w:r w:rsidRPr="00E158AE">
        <w:rPr>
          <w:rFonts w:ascii="Times New Roman" w:hAnsi="Times New Roman" w:cs="Times New Roman" w:hint="default"/>
          <w:sz w:val="24"/>
          <w:szCs w:val="24"/>
        </w:rPr>
        <w:t>elné</w:t>
      </w:r>
      <w:r w:rsidRPr="00E158AE">
        <w:rPr>
          <w:rFonts w:ascii="Times New Roman" w:hAnsi="Times New Roman" w:cs="Times New Roman" w:hint="default"/>
          <w:sz w:val="24"/>
          <w:szCs w:val="24"/>
        </w:rPr>
        <w:t xml:space="preserve"> predchá</w:t>
      </w:r>
      <w:r w:rsidRPr="00E158AE">
        <w:rPr>
          <w:rFonts w:ascii="Times New Roman" w:hAnsi="Times New Roman" w:cs="Times New Roman" w:hint="default"/>
          <w:sz w:val="24"/>
          <w:szCs w:val="24"/>
        </w:rPr>
        <w:t>dzanie jeho vzniku alebo nie je mož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úč</w:t>
      </w:r>
      <w:r w:rsidRPr="00E158AE">
        <w:rPr>
          <w:rFonts w:ascii="Times New Roman" w:hAnsi="Times New Roman" w:cs="Times New Roman" w:hint="default"/>
          <w:sz w:val="24"/>
          <w:szCs w:val="24"/>
        </w:rPr>
        <w:t>elný</w:t>
      </w:r>
      <w:r w:rsidRPr="00E158AE">
        <w:rPr>
          <w:rFonts w:ascii="Times New Roman" w:hAnsi="Times New Roman" w:cs="Times New Roman" w:hint="default"/>
          <w:sz w:val="24"/>
          <w:szCs w:val="24"/>
        </w:rPr>
        <w:t xml:space="preserve"> postup podľ</w:t>
      </w:r>
      <w:r w:rsidRPr="00E158AE">
        <w:rPr>
          <w:rFonts w:ascii="Times New Roman" w:hAnsi="Times New Roman" w:cs="Times New Roman" w:hint="default"/>
          <w:sz w:val="24"/>
          <w:szCs w:val="24"/>
        </w:rPr>
        <w:t>a odseku 7.</w:t>
      </w:r>
    </w:p>
    <w:p w:rsidR="00FD1207" w:rsidRPr="00E158AE" w:rsidP="00C83F3E">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C83F3E">
      <w:pPr>
        <w:pStyle w:val="Standard"/>
        <w:numPr>
          <w:numId w:val="14"/>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Odpad je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využí</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ako zdroj energie, ak nie je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alebo úč</w:t>
      </w:r>
      <w:r w:rsidRPr="00E158AE">
        <w:rPr>
          <w:rFonts w:ascii="Times New Roman" w:hAnsi="Times New Roman" w:cs="Times New Roman" w:hint="default"/>
          <w:sz w:val="24"/>
          <w:szCs w:val="24"/>
        </w:rPr>
        <w:t>elné</w:t>
      </w:r>
      <w:r w:rsidRPr="00E158AE">
        <w:rPr>
          <w:rFonts w:ascii="Times New Roman" w:hAnsi="Times New Roman" w:cs="Times New Roman" w:hint="default"/>
          <w:sz w:val="24"/>
          <w:szCs w:val="24"/>
        </w:rPr>
        <w:t xml:space="preserve"> predchá</w:t>
      </w:r>
      <w:r w:rsidRPr="00E158AE">
        <w:rPr>
          <w:rFonts w:ascii="Times New Roman" w:hAnsi="Times New Roman" w:cs="Times New Roman" w:hint="default"/>
          <w:sz w:val="24"/>
          <w:szCs w:val="24"/>
        </w:rPr>
        <w:t>dzanie jeho vzniku alebo nie je mož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úč</w:t>
      </w:r>
      <w:r w:rsidRPr="00E158AE">
        <w:rPr>
          <w:rFonts w:ascii="Times New Roman" w:hAnsi="Times New Roman" w:cs="Times New Roman" w:hint="default"/>
          <w:sz w:val="24"/>
          <w:szCs w:val="24"/>
        </w:rPr>
        <w:t>elný</w:t>
      </w:r>
      <w:r w:rsidRPr="00E158AE">
        <w:rPr>
          <w:rFonts w:ascii="Times New Roman" w:hAnsi="Times New Roman" w:cs="Times New Roman" w:hint="default"/>
          <w:sz w:val="24"/>
          <w:szCs w:val="24"/>
        </w:rPr>
        <w:t xml:space="preserve"> </w:t>
      </w:r>
      <w:r w:rsidRPr="00E158AE" w:rsidR="000869B1">
        <w:rPr>
          <w:rFonts w:ascii="Times New Roman" w:hAnsi="Times New Roman" w:cs="Times New Roman"/>
          <w:sz w:val="24"/>
          <w:szCs w:val="24"/>
        </w:rPr>
        <w:t>v </w:t>
      </w:r>
      <w:r w:rsidRPr="00E158AE" w:rsidR="000869B1">
        <w:rPr>
          <w:rFonts w:ascii="Times New Roman" w:hAnsi="Times New Roman" w:cs="Times New Roman" w:hint="default"/>
          <w:sz w:val="24"/>
          <w:szCs w:val="24"/>
        </w:rPr>
        <w:t>sú</w:t>
      </w:r>
      <w:r w:rsidRPr="00E158AE" w:rsidR="000869B1">
        <w:rPr>
          <w:rFonts w:ascii="Times New Roman" w:hAnsi="Times New Roman" w:cs="Times New Roman" w:hint="default"/>
          <w:sz w:val="24"/>
          <w:szCs w:val="24"/>
        </w:rPr>
        <w:t>lade s odsekmi 7 a 8</w:t>
      </w:r>
      <w:r w:rsidRPr="00E158AE">
        <w:rPr>
          <w:rFonts w:ascii="Times New Roman" w:hAnsi="Times New Roman" w:cs="Times New Roman"/>
          <w:sz w:val="24"/>
          <w:szCs w:val="24"/>
        </w:rPr>
        <w:t>.</w:t>
      </w:r>
    </w:p>
    <w:p w:rsidR="004E43FC" w:rsidRPr="00E158AE" w:rsidP="00C83F3E">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C83F3E">
      <w:pPr>
        <w:pStyle w:val="Standard"/>
        <w:numPr>
          <w:numId w:val="14"/>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odpad </w:t>
      </w:r>
      <w:r w:rsidRPr="00E158AE">
        <w:rPr>
          <w:rFonts w:ascii="Times New Roman" w:hAnsi="Times New Roman" w:cs="Times New Roman" w:hint="default"/>
          <w:sz w:val="24"/>
          <w:szCs w:val="24"/>
        </w:rPr>
        <w:t>je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spô</w:t>
      </w:r>
      <w:r w:rsidRPr="00E158AE">
        <w:rPr>
          <w:rFonts w:ascii="Times New Roman" w:hAnsi="Times New Roman" w:cs="Times New Roman" w:hint="default"/>
          <w:sz w:val="24"/>
          <w:szCs w:val="24"/>
        </w:rPr>
        <w:t>sobom neohrozujú</w:t>
      </w:r>
      <w:r w:rsidRPr="00E158AE">
        <w:rPr>
          <w:rFonts w:ascii="Times New Roman" w:hAnsi="Times New Roman" w:cs="Times New Roman" w:hint="default"/>
          <w:sz w:val="24"/>
          <w:szCs w:val="24"/>
        </w:rPr>
        <w:t>cim zdravie ľ</w:t>
      </w:r>
      <w:r w:rsidRPr="00E158AE">
        <w:rPr>
          <w:rFonts w:ascii="Times New Roman" w:hAnsi="Times New Roman" w:cs="Times New Roman" w:hint="default"/>
          <w:sz w:val="24"/>
          <w:szCs w:val="24"/>
        </w:rPr>
        <w:t>udí</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nepoš</w:t>
      </w:r>
      <w:r w:rsidRPr="00E158AE">
        <w:rPr>
          <w:rFonts w:ascii="Times New Roman" w:hAnsi="Times New Roman" w:cs="Times New Roman" w:hint="default"/>
          <w:sz w:val="24"/>
          <w:szCs w:val="24"/>
        </w:rPr>
        <w:t>kodzujú</w:t>
      </w:r>
      <w:r w:rsidRPr="00E158AE">
        <w:rPr>
          <w:rFonts w:ascii="Times New Roman" w:hAnsi="Times New Roman" w:cs="Times New Roman" w:hint="default"/>
          <w:sz w:val="24"/>
          <w:szCs w:val="24"/>
        </w:rPr>
        <w:t>cim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ak nie je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alebo úč</w:t>
      </w:r>
      <w:r w:rsidRPr="00E158AE">
        <w:rPr>
          <w:rFonts w:ascii="Times New Roman" w:hAnsi="Times New Roman" w:cs="Times New Roman" w:hint="default"/>
          <w:sz w:val="24"/>
          <w:szCs w:val="24"/>
        </w:rPr>
        <w:t>elné</w:t>
      </w:r>
      <w:r w:rsidRPr="00E158AE">
        <w:rPr>
          <w:rFonts w:ascii="Times New Roman" w:hAnsi="Times New Roman" w:cs="Times New Roman" w:hint="default"/>
          <w:sz w:val="24"/>
          <w:szCs w:val="24"/>
        </w:rPr>
        <w:t xml:space="preserve"> predchá</w:t>
      </w:r>
      <w:r w:rsidRPr="00E158AE">
        <w:rPr>
          <w:rFonts w:ascii="Times New Roman" w:hAnsi="Times New Roman" w:cs="Times New Roman" w:hint="default"/>
          <w:sz w:val="24"/>
          <w:szCs w:val="24"/>
        </w:rPr>
        <w:t>dzanie jeho vzniku alebo nie je mož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úč</w:t>
      </w:r>
      <w:r w:rsidRPr="00E158AE">
        <w:rPr>
          <w:rFonts w:ascii="Times New Roman" w:hAnsi="Times New Roman" w:cs="Times New Roman" w:hint="default"/>
          <w:sz w:val="24"/>
          <w:szCs w:val="24"/>
        </w:rPr>
        <w:t>elný</w:t>
      </w:r>
      <w:r w:rsidRPr="00E158AE">
        <w:rPr>
          <w:rFonts w:ascii="Times New Roman" w:hAnsi="Times New Roman" w:cs="Times New Roman" w:hint="default"/>
          <w:sz w:val="24"/>
          <w:szCs w:val="24"/>
        </w:rPr>
        <w:t xml:space="preserve"> postup podľ</w:t>
      </w:r>
      <w:r w:rsidRPr="00E158AE">
        <w:rPr>
          <w:rFonts w:ascii="Times New Roman" w:hAnsi="Times New Roman" w:cs="Times New Roman" w:hint="default"/>
          <w:sz w:val="24"/>
          <w:szCs w:val="24"/>
        </w:rPr>
        <w:t>a odsekov 7 až</w:t>
      </w:r>
      <w:r w:rsidRPr="00E158AE">
        <w:rPr>
          <w:rFonts w:ascii="Times New Roman" w:hAnsi="Times New Roman" w:cs="Times New Roman" w:hint="default"/>
          <w:sz w:val="24"/>
          <w:szCs w:val="24"/>
        </w:rPr>
        <w:t xml:space="preserve">  9.</w:t>
      </w:r>
    </w:p>
    <w:p w:rsidR="004E43FC" w:rsidRPr="00E158AE" w:rsidP="00C83F3E">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C83F3E">
      <w:pPr>
        <w:pStyle w:val="Standard"/>
        <w:numPr>
          <w:numId w:val="14"/>
        </w:numPr>
        <w:tabs>
          <w:tab w:val="left" w:pos="426"/>
        </w:tabs>
        <w:bidi w:val="0"/>
        <w:spacing w:after="0" w:line="240" w:lineRule="auto"/>
        <w:ind w:left="0" w:firstLine="0"/>
        <w:jc w:val="both"/>
        <w:rPr>
          <w:rFonts w:ascii="Times New Roman" w:hAnsi="Times New Roman" w:cs="Times New Roman"/>
          <w:sz w:val="24"/>
          <w:szCs w:val="24"/>
        </w:rPr>
      </w:pPr>
      <w:r w:rsidRPr="00E158AE" w:rsidR="002B2201">
        <w:rPr>
          <w:rFonts w:ascii="Times New Roman" w:hAnsi="Times New Roman" w:cs="Times New Roman"/>
          <w:sz w:val="24"/>
          <w:szCs w:val="24"/>
        </w:rPr>
        <w:t xml:space="preserve"> </w:t>
      </w:r>
      <w:r w:rsidRPr="00E158AE">
        <w:rPr>
          <w:rFonts w:ascii="Times New Roman" w:hAnsi="Times New Roman" w:cs="Times New Roman"/>
          <w:sz w:val="24"/>
          <w:szCs w:val="24"/>
        </w:rPr>
        <w:t>Ciele a </w:t>
      </w:r>
      <w:r w:rsidRPr="00E158AE">
        <w:rPr>
          <w:rFonts w:ascii="Times New Roman" w:hAnsi="Times New Roman" w:cs="Times New Roman" w:hint="default"/>
          <w:sz w:val="24"/>
          <w:szCs w:val="24"/>
        </w:rPr>
        <w:t>zá</w:t>
      </w:r>
      <w:r w:rsidRPr="00E158AE">
        <w:rPr>
          <w:rFonts w:ascii="Times New Roman" w:hAnsi="Times New Roman" w:cs="Times New Roman" w:hint="default"/>
          <w:sz w:val="24"/>
          <w:szCs w:val="24"/>
        </w:rPr>
        <w:t>vä</w:t>
      </w:r>
      <w:r w:rsidRPr="00E158AE">
        <w:rPr>
          <w:rFonts w:ascii="Times New Roman" w:hAnsi="Times New Roman" w:cs="Times New Roman" w:hint="default"/>
          <w:sz w:val="24"/>
          <w:szCs w:val="24"/>
        </w:rPr>
        <w:t>zné</w:t>
      </w:r>
      <w:r w:rsidRPr="00E158AE">
        <w:rPr>
          <w:rFonts w:ascii="Times New Roman" w:hAnsi="Times New Roman" w:cs="Times New Roman" w:hint="default"/>
          <w:sz w:val="24"/>
          <w:szCs w:val="24"/>
        </w:rPr>
        <w:t xml:space="preserve"> limity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sú</w:t>
      </w:r>
      <w:r w:rsidRPr="00E158AE">
        <w:rPr>
          <w:rFonts w:ascii="Times New Roman" w:hAnsi="Times New Roman" w:cs="Times New Roman" w:hint="default"/>
          <w:sz w:val="24"/>
          <w:szCs w:val="24"/>
        </w:rPr>
        <w:t xml:space="preserve"> ustanove</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lohe č</w:t>
      </w:r>
      <w:r w:rsidRPr="00E158AE">
        <w:rPr>
          <w:rFonts w:ascii="Times New Roman" w:hAnsi="Times New Roman" w:cs="Times New Roman" w:hint="default"/>
          <w:sz w:val="24"/>
          <w:szCs w:val="24"/>
        </w:rPr>
        <w:t>. 4</w:t>
      </w:r>
      <w:r w:rsidRPr="00E158AE" w:rsidR="009A547A">
        <w:rPr>
          <w:rFonts w:ascii="Times New Roman" w:hAnsi="Times New Roman" w:cs="Times New Roman"/>
          <w:sz w:val="24"/>
          <w:szCs w:val="24"/>
        </w:rPr>
        <w:t>.</w:t>
      </w:r>
    </w:p>
    <w:p w:rsidR="004E43FC" w:rsidRPr="00E158AE" w:rsidP="007A6A0A">
      <w:pPr>
        <w:pStyle w:val="Standard"/>
        <w:bidi w:val="0"/>
        <w:spacing w:after="0" w:line="240" w:lineRule="auto"/>
        <w:jc w:val="both"/>
        <w:rPr>
          <w:rFonts w:ascii="Times New Roman" w:hAnsi="Times New Roman" w:cs="Times New Roman"/>
          <w:i/>
          <w:sz w:val="24"/>
          <w:szCs w:val="24"/>
        </w:rPr>
      </w:pPr>
    </w:p>
    <w:p w:rsidR="004E43FC" w:rsidRPr="00E158AE" w:rsidP="007A6A0A">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DRUHÁ</w:t>
      </w:r>
      <w:r w:rsidRPr="00E158AE">
        <w:rPr>
          <w:rFonts w:ascii="Times New Roman" w:hAnsi="Times New Roman" w:cs="Times New Roman" w:hint="default"/>
          <w:b/>
          <w:sz w:val="24"/>
          <w:szCs w:val="24"/>
        </w:rPr>
        <w:t xml:space="preserve"> Č</w:t>
      </w:r>
      <w:r w:rsidRPr="00E158AE">
        <w:rPr>
          <w:rFonts w:ascii="Times New Roman" w:hAnsi="Times New Roman" w:cs="Times New Roman" w:hint="default"/>
          <w:b/>
          <w:sz w:val="24"/>
          <w:szCs w:val="24"/>
        </w:rPr>
        <w:t>ASŤ</w:t>
      </w:r>
    </w:p>
    <w:p w:rsidR="004E43FC" w:rsidRPr="00E158AE" w:rsidP="007A6A0A">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PROGRAMOVÉ</w:t>
      </w:r>
      <w:r w:rsidRPr="00E158AE">
        <w:rPr>
          <w:rFonts w:ascii="Times New Roman" w:hAnsi="Times New Roman" w:cs="Times New Roman" w:hint="default"/>
          <w:b/>
          <w:sz w:val="24"/>
          <w:szCs w:val="24"/>
        </w:rPr>
        <w:t xml:space="preserve"> DOKUMENTY ODPADOVÉ</w:t>
      </w:r>
      <w:r w:rsidRPr="00E158AE">
        <w:rPr>
          <w:rFonts w:ascii="Times New Roman" w:hAnsi="Times New Roman" w:cs="Times New Roman" w:hint="default"/>
          <w:b/>
          <w:sz w:val="24"/>
          <w:szCs w:val="24"/>
        </w:rPr>
        <w:t>HO HOSPODÁ</w:t>
      </w:r>
      <w:r w:rsidRPr="00E158AE">
        <w:rPr>
          <w:rFonts w:ascii="Times New Roman" w:hAnsi="Times New Roman" w:cs="Times New Roman" w:hint="default"/>
          <w:b/>
          <w:sz w:val="24"/>
          <w:szCs w:val="24"/>
        </w:rPr>
        <w:t>RSTVA</w:t>
      </w:r>
    </w:p>
    <w:p w:rsidR="006B3824" w:rsidRPr="00E158AE" w:rsidP="007A6A0A">
      <w:pPr>
        <w:pStyle w:val="Standard"/>
        <w:bidi w:val="0"/>
        <w:spacing w:after="0" w:line="240" w:lineRule="auto"/>
        <w:jc w:val="center"/>
        <w:rPr>
          <w:rFonts w:ascii="Times New Roman" w:hAnsi="Times New Roman" w:cs="Times New Roman"/>
          <w:b/>
          <w:sz w:val="24"/>
          <w:szCs w:val="24"/>
        </w:rPr>
      </w:pPr>
    </w:p>
    <w:p w:rsidR="004E43FC" w:rsidRPr="00E158AE" w:rsidP="007A6A0A">
      <w:pPr>
        <w:pStyle w:val="Standard"/>
        <w:bidi w:val="0"/>
        <w:spacing w:after="0" w:line="240" w:lineRule="auto"/>
        <w:jc w:val="center"/>
      </w:pPr>
      <w:r w:rsidRPr="00E158AE">
        <w:rPr>
          <w:rFonts w:ascii="Times New Roman" w:hAnsi="Times New Roman" w:cs="Times New Roman" w:hint="default"/>
          <w:b/>
          <w:sz w:val="24"/>
          <w:szCs w:val="24"/>
        </w:rPr>
        <w:t>§</w:t>
      </w:r>
      <w:r w:rsidRPr="00E158AE" w:rsidR="003E6586">
        <w:rPr>
          <w:rFonts w:ascii="Times New Roman" w:hAnsi="Times New Roman" w:cs="Times New Roman"/>
          <w:b/>
          <w:sz w:val="24"/>
          <w:szCs w:val="24"/>
        </w:rPr>
        <w:t xml:space="preserve"> 7</w:t>
      </w:r>
    </w:p>
    <w:p w:rsidR="004E43FC" w:rsidRPr="00E158AE" w:rsidP="007A6A0A">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Program predchá</w:t>
      </w:r>
      <w:r w:rsidRPr="00E158AE">
        <w:rPr>
          <w:rFonts w:ascii="Times New Roman" w:hAnsi="Times New Roman" w:cs="Times New Roman" w:hint="default"/>
          <w:b/>
          <w:sz w:val="24"/>
          <w:szCs w:val="24"/>
        </w:rPr>
        <w:t>dzania vzniku odpadu</w:t>
      </w:r>
    </w:p>
    <w:p w:rsidR="004E43FC" w:rsidRPr="00E158AE" w:rsidP="007A6A0A">
      <w:pPr>
        <w:pStyle w:val="Standard"/>
        <w:bidi w:val="0"/>
        <w:spacing w:after="0" w:line="240" w:lineRule="auto"/>
        <w:jc w:val="both"/>
        <w:rPr>
          <w:rFonts w:ascii="Times New Roman" w:hAnsi="Times New Roman" w:cs="Times New Roman"/>
          <w:sz w:val="24"/>
          <w:szCs w:val="24"/>
        </w:rPr>
      </w:pPr>
    </w:p>
    <w:p w:rsidR="004E43FC" w:rsidRPr="00E158AE" w:rsidP="007A6A0A">
      <w:pPr>
        <w:pStyle w:val="Standard"/>
        <w:numPr>
          <w:ilvl w:val="2"/>
          <w:numId w:val="17"/>
        </w:numPr>
        <w:tabs>
          <w:tab w:val="left" w:pos="426"/>
        </w:tabs>
        <w:bidi w:val="0"/>
        <w:spacing w:after="0" w:line="240" w:lineRule="auto"/>
        <w:ind w:left="0" w:firstLine="0"/>
        <w:jc w:val="both"/>
      </w:pPr>
      <w:r w:rsidRPr="00E158AE">
        <w:rPr>
          <w:rFonts w:ascii="Times New Roman" w:hAnsi="Times New Roman" w:cs="Times New Roman" w:hint="default"/>
          <w:sz w:val="24"/>
          <w:szCs w:val="24"/>
        </w:rPr>
        <w:t>Program predchá</w:t>
      </w:r>
      <w:r w:rsidRPr="00E158AE">
        <w:rPr>
          <w:rFonts w:ascii="Times New Roman" w:hAnsi="Times New Roman" w:cs="Times New Roman" w:hint="default"/>
          <w:sz w:val="24"/>
          <w:szCs w:val="24"/>
        </w:rPr>
        <w:t>dzania vzniku odpadu je programový</w:t>
      </w:r>
      <w:r w:rsidRPr="00E158AE">
        <w:rPr>
          <w:rFonts w:ascii="Times New Roman" w:hAnsi="Times New Roman" w:cs="Times New Roman" w:hint="default"/>
          <w:sz w:val="24"/>
          <w:szCs w:val="24"/>
        </w:rPr>
        <w:t xml:space="preserve"> dokument, ktorý</w:t>
      </w:r>
      <w:r w:rsidRPr="00E158AE">
        <w:rPr>
          <w:rFonts w:ascii="Times New Roman" w:hAnsi="Times New Roman" w:cs="Times New Roman" w:hint="default"/>
          <w:sz w:val="24"/>
          <w:szCs w:val="24"/>
        </w:rPr>
        <w:t xml:space="preserve"> vypracú</w:t>
      </w:r>
      <w:r w:rsidRPr="00E158AE">
        <w:rPr>
          <w:rFonts w:ascii="Times New Roman" w:hAnsi="Times New Roman" w:cs="Times New Roman" w:hint="default"/>
          <w:sz w:val="24"/>
          <w:szCs w:val="24"/>
        </w:rPr>
        <w:t>va Ministerstvo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ho prostredia Slovenskej republiky (ď</w:t>
      </w:r>
      <w:r w:rsidRPr="00E158AE">
        <w:rPr>
          <w:rFonts w:ascii="Times New Roman" w:hAnsi="Times New Roman" w:cs="Times New Roman" w:hint="default"/>
          <w:sz w:val="24"/>
          <w:szCs w:val="24"/>
        </w:rPr>
        <w:t xml:space="preserve">alej </w:t>
      </w:r>
      <w:r w:rsidRPr="00E158AE">
        <w:rPr>
          <w:rFonts w:ascii="Times New Roman" w:hAnsi="Times New Roman" w:cs="Times New Roman" w:hint="default"/>
          <w:sz w:val="24"/>
          <w:szCs w:val="24"/>
        </w:rPr>
        <w:t>len „</w:t>
      </w:r>
      <w:r w:rsidRPr="00E158AE">
        <w:rPr>
          <w:rFonts w:ascii="Times New Roman" w:hAnsi="Times New Roman" w:cs="Times New Roman" w:hint="default"/>
          <w:sz w:val="24"/>
          <w:szCs w:val="24"/>
        </w:rPr>
        <w:t>ministerstvo“</w:t>
      </w:r>
      <w:r w:rsidRPr="00E158AE">
        <w:rPr>
          <w:rFonts w:ascii="Times New Roman" w:hAnsi="Times New Roman" w:cs="Times New Roman" w:hint="default"/>
          <w:sz w:val="24"/>
          <w:szCs w:val="24"/>
        </w:rPr>
        <w:t>) v spoluprá</w:t>
      </w:r>
      <w:r w:rsidRPr="00E158AE">
        <w:rPr>
          <w:rFonts w:ascii="Times New Roman" w:hAnsi="Times New Roman" w:cs="Times New Roman" w:hint="default"/>
          <w:sz w:val="24"/>
          <w:szCs w:val="24"/>
        </w:rPr>
        <w:t>ci s dotknutý</w:t>
      </w:r>
      <w:r w:rsidRPr="00E158AE">
        <w:rPr>
          <w:rFonts w:ascii="Times New Roman" w:hAnsi="Times New Roman" w:cs="Times New Roman" w:hint="default"/>
          <w:sz w:val="24"/>
          <w:szCs w:val="24"/>
        </w:rPr>
        <w:t>mi ú</w:t>
      </w:r>
      <w:r w:rsidRPr="00E158AE">
        <w:rPr>
          <w:rFonts w:ascii="Times New Roman" w:hAnsi="Times New Roman" w:cs="Times New Roman" w:hint="default"/>
          <w:sz w:val="24"/>
          <w:szCs w:val="24"/>
        </w:rPr>
        <w:t>stredný</w:t>
      </w:r>
      <w:r w:rsidRPr="00E158AE">
        <w:rPr>
          <w:rFonts w:ascii="Times New Roman" w:hAnsi="Times New Roman" w:cs="Times New Roman" w:hint="default"/>
          <w:sz w:val="24"/>
          <w:szCs w:val="24"/>
        </w:rPr>
        <w:t>mi orgá</w:t>
      </w:r>
      <w:r w:rsidRPr="00E158AE">
        <w:rPr>
          <w:rFonts w:ascii="Times New Roman" w:hAnsi="Times New Roman" w:cs="Times New Roman" w:hint="default"/>
          <w:sz w:val="24"/>
          <w:szCs w:val="24"/>
        </w:rPr>
        <w:t>nmi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Program predchá</w:t>
      </w:r>
      <w:r w:rsidRPr="00E158AE">
        <w:rPr>
          <w:rFonts w:ascii="Times New Roman" w:hAnsi="Times New Roman" w:cs="Times New Roman" w:hint="default"/>
          <w:sz w:val="24"/>
          <w:szCs w:val="24"/>
        </w:rPr>
        <w:t>dzania vzniku odpadu po posú</w:t>
      </w:r>
      <w:r w:rsidRPr="00E158AE">
        <w:rPr>
          <w:rFonts w:ascii="Times New Roman" w:hAnsi="Times New Roman" w:cs="Times New Roman" w:hint="default"/>
          <w:sz w:val="24"/>
          <w:szCs w:val="24"/>
        </w:rPr>
        <w:t>dení</w:t>
      </w:r>
      <w:r w:rsidRPr="00E158AE">
        <w:rPr>
          <w:rFonts w:ascii="Times New Roman" w:hAnsi="Times New Roman" w:cs="Times New Roman" w:hint="default"/>
          <w:sz w:val="24"/>
          <w:szCs w:val="24"/>
        </w:rPr>
        <w:t xml:space="preserve"> jeho vplyvov na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w:t>
      </w:r>
      <w:r>
        <w:rPr>
          <w:vertAlign w:val="superscript"/>
          <w:rtl w:val="0"/>
        </w:rPr>
        <w:footnoteReference w:id="20"/>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schvaľ</w:t>
      </w:r>
      <w:r w:rsidRPr="00E158AE">
        <w:rPr>
          <w:rFonts w:ascii="Times New Roman" w:hAnsi="Times New Roman" w:cs="Times New Roman" w:hint="default"/>
          <w:sz w:val="24"/>
          <w:szCs w:val="24"/>
        </w:rPr>
        <w:t>uje vlá</w:t>
      </w:r>
      <w:r w:rsidRPr="00E158AE">
        <w:rPr>
          <w:rFonts w:ascii="Times New Roman" w:hAnsi="Times New Roman" w:cs="Times New Roman" w:hint="default"/>
          <w:sz w:val="24"/>
          <w:szCs w:val="24"/>
        </w:rPr>
        <w:t>da Slovenskej republiky (ď</w:t>
      </w:r>
      <w:r w:rsidRPr="00E158AE">
        <w:rPr>
          <w:rFonts w:ascii="Times New Roman" w:hAnsi="Times New Roman" w:cs="Times New Roman" w:hint="default"/>
          <w:sz w:val="24"/>
          <w:szCs w:val="24"/>
        </w:rPr>
        <w:t>alej len „</w:t>
      </w:r>
      <w:r w:rsidRPr="00E158AE">
        <w:rPr>
          <w:rFonts w:ascii="Times New Roman" w:hAnsi="Times New Roman" w:cs="Times New Roman" w:hint="default"/>
          <w:sz w:val="24"/>
          <w:szCs w:val="24"/>
        </w:rPr>
        <w:t>vlá</w:t>
      </w:r>
      <w:r w:rsidRPr="00E158AE">
        <w:rPr>
          <w:rFonts w:ascii="Times New Roman" w:hAnsi="Times New Roman" w:cs="Times New Roman" w:hint="default"/>
          <w:sz w:val="24"/>
          <w:szCs w:val="24"/>
        </w:rPr>
        <w:t>da“</w:t>
      </w:r>
      <w:r w:rsidRPr="00E158AE">
        <w:rPr>
          <w:rFonts w:ascii="Times New Roman" w:hAnsi="Times New Roman" w:cs="Times New Roman" w:hint="default"/>
          <w:sz w:val="24"/>
          <w:szCs w:val="24"/>
        </w:rPr>
        <w:t>) a </w:t>
      </w:r>
      <w:r w:rsidRPr="00E158AE">
        <w:rPr>
          <w:rFonts w:ascii="Times New Roman" w:hAnsi="Times New Roman" w:cs="Times New Roman" w:hint="default"/>
          <w:sz w:val="24"/>
          <w:szCs w:val="24"/>
        </w:rPr>
        <w:t>po jeho schvá</w:t>
      </w:r>
      <w:r w:rsidRPr="00E158AE">
        <w:rPr>
          <w:rFonts w:ascii="Times New Roman" w:hAnsi="Times New Roman" w:cs="Times New Roman" w:hint="default"/>
          <w:sz w:val="24"/>
          <w:szCs w:val="24"/>
        </w:rPr>
        <w:t>lení</w:t>
      </w:r>
      <w:r w:rsidRPr="00E158AE">
        <w:rPr>
          <w:rFonts w:ascii="Times New Roman" w:hAnsi="Times New Roman" w:cs="Times New Roman" w:hint="default"/>
          <w:sz w:val="24"/>
          <w:szCs w:val="24"/>
        </w:rPr>
        <w:t xml:space="preserve"> ho ministerst</w:t>
      </w:r>
      <w:r w:rsidRPr="00E158AE">
        <w:rPr>
          <w:rFonts w:ascii="Times New Roman" w:hAnsi="Times New Roman" w:cs="Times New Roman" w:hint="default"/>
          <w:sz w:val="24"/>
          <w:szCs w:val="24"/>
        </w:rPr>
        <w:t>vo uverejň</w:t>
      </w:r>
      <w:r w:rsidRPr="00E158AE">
        <w:rPr>
          <w:rFonts w:ascii="Times New Roman" w:hAnsi="Times New Roman" w:cs="Times New Roman" w:hint="default"/>
          <w:sz w:val="24"/>
          <w:szCs w:val="24"/>
        </w:rPr>
        <w:t>uje vo Vestní</w:t>
      </w:r>
      <w:r w:rsidRPr="00E158AE">
        <w:rPr>
          <w:rFonts w:ascii="Times New Roman" w:hAnsi="Times New Roman" w:cs="Times New Roman" w:hint="default"/>
          <w:sz w:val="24"/>
          <w:szCs w:val="24"/>
        </w:rPr>
        <w:t>ku Ministerstva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ho prostredia Slovenskej republiky (ď</w:t>
      </w:r>
      <w:r w:rsidRPr="00E158AE">
        <w:rPr>
          <w:rFonts w:ascii="Times New Roman" w:hAnsi="Times New Roman" w:cs="Times New Roman" w:hint="default"/>
          <w:sz w:val="24"/>
          <w:szCs w:val="24"/>
        </w:rPr>
        <w:t>alej len „</w:t>
      </w:r>
      <w:r w:rsidRPr="00E158AE">
        <w:rPr>
          <w:rFonts w:ascii="Times New Roman" w:hAnsi="Times New Roman" w:cs="Times New Roman" w:hint="default"/>
          <w:sz w:val="24"/>
          <w:szCs w:val="24"/>
        </w:rPr>
        <w:t>vestní</w:t>
      </w:r>
      <w:r w:rsidRPr="00E158AE">
        <w:rPr>
          <w:rFonts w:ascii="Times New Roman" w:hAnsi="Times New Roman" w:cs="Times New Roman" w:hint="default"/>
          <w:sz w:val="24"/>
          <w:szCs w:val="24"/>
        </w:rPr>
        <w:t>k“</w:t>
      </w:r>
      <w:r w:rsidRPr="00E158AE">
        <w:rPr>
          <w:rFonts w:ascii="Times New Roman" w:hAnsi="Times New Roman" w:cs="Times New Roman" w:hint="default"/>
          <w:sz w:val="24"/>
          <w:szCs w:val="24"/>
        </w:rPr>
        <w:t>) a na svojom webovom sí</w:t>
      </w:r>
      <w:r w:rsidRPr="00E158AE">
        <w:rPr>
          <w:rFonts w:ascii="Times New Roman" w:hAnsi="Times New Roman" w:cs="Times New Roman" w:hint="default"/>
          <w:sz w:val="24"/>
          <w:szCs w:val="24"/>
        </w:rPr>
        <w:t>dle.</w:t>
      </w:r>
    </w:p>
    <w:p w:rsidR="004E43FC" w:rsidRPr="00E158AE" w:rsidP="007A6A0A">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7A6A0A">
      <w:pPr>
        <w:pStyle w:val="Standard"/>
        <w:numPr>
          <w:ilvl w:val="2"/>
          <w:numId w:val="17"/>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Program predchá</w:t>
      </w:r>
      <w:r w:rsidRPr="00E158AE">
        <w:rPr>
          <w:rFonts w:ascii="Times New Roman" w:hAnsi="Times New Roman" w:cs="Times New Roman" w:hint="default"/>
          <w:sz w:val="24"/>
          <w:szCs w:val="24"/>
        </w:rPr>
        <w:t>dzania vzniku odpadu vypracú</w:t>
      </w:r>
      <w:r w:rsidRPr="00E158AE">
        <w:rPr>
          <w:rFonts w:ascii="Times New Roman" w:hAnsi="Times New Roman" w:cs="Times New Roman" w:hint="default"/>
          <w:sz w:val="24"/>
          <w:szCs w:val="24"/>
        </w:rPr>
        <w:t xml:space="preserve">va </w:t>
      </w:r>
      <w:r w:rsidRPr="00E158AE" w:rsidR="003E6586">
        <w:rPr>
          <w:rFonts w:ascii="Times New Roman" w:hAnsi="Times New Roman" w:cs="Times New Roman"/>
          <w:sz w:val="24"/>
          <w:szCs w:val="24"/>
        </w:rPr>
        <w:t xml:space="preserve">ministerstvo </w:t>
      </w:r>
      <w:r w:rsidRPr="00E158AE">
        <w:rPr>
          <w:rFonts w:ascii="Times New Roman" w:hAnsi="Times New Roman" w:cs="Times New Roman"/>
          <w:sz w:val="24"/>
          <w:szCs w:val="24"/>
        </w:rPr>
        <w:t>spravidla na obdobie desiatich rokov.</w:t>
      </w:r>
    </w:p>
    <w:p w:rsidR="004E43FC" w:rsidRPr="00E158AE" w:rsidP="00C83F3E">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3E6586">
      <w:pPr>
        <w:pStyle w:val="Standard"/>
        <w:tabs>
          <w:tab w:val="left" w:pos="426"/>
        </w:tabs>
        <w:bidi w:val="0"/>
        <w:spacing w:after="0" w:line="240" w:lineRule="auto"/>
        <w:jc w:val="both"/>
        <w:rPr>
          <w:rFonts w:ascii="Times New Roman" w:hAnsi="Times New Roman" w:cs="Times New Roman" w:hint="default"/>
          <w:sz w:val="24"/>
          <w:szCs w:val="24"/>
        </w:rPr>
      </w:pPr>
      <w:r w:rsidRPr="00E158AE" w:rsidR="003E6586">
        <w:rPr>
          <w:rFonts w:ascii="Times New Roman" w:hAnsi="Times New Roman" w:cs="Times New Roman"/>
          <w:sz w:val="24"/>
          <w:szCs w:val="24"/>
        </w:rPr>
        <w:t xml:space="preserve">(3) </w:t>
      </w:r>
      <w:r w:rsidRPr="00E158AE">
        <w:rPr>
          <w:rFonts w:ascii="Times New Roman" w:hAnsi="Times New Roman" w:cs="Times New Roman" w:hint="default"/>
          <w:sz w:val="24"/>
          <w:szCs w:val="24"/>
        </w:rPr>
        <w:t>Program predchá</w:t>
      </w:r>
      <w:r w:rsidRPr="00E158AE">
        <w:rPr>
          <w:rFonts w:ascii="Times New Roman" w:hAnsi="Times New Roman" w:cs="Times New Roman" w:hint="default"/>
          <w:sz w:val="24"/>
          <w:szCs w:val="24"/>
        </w:rPr>
        <w:t>dzania vzniku odpadu obsahuje ciele predchá</w:t>
      </w:r>
      <w:r w:rsidRPr="00E158AE">
        <w:rPr>
          <w:rFonts w:ascii="Times New Roman" w:hAnsi="Times New Roman" w:cs="Times New Roman" w:hint="default"/>
          <w:sz w:val="24"/>
          <w:szCs w:val="24"/>
        </w:rPr>
        <w:t xml:space="preserve">dzania vzniku odpadu </w:t>
      </w:r>
      <w:r w:rsidRPr="00E158AE" w:rsidR="00DF69D0">
        <w:rPr>
          <w:rFonts w:ascii="Times New Roman" w:hAnsi="Times New Roman" w:cs="Times New Roman" w:hint="default"/>
          <w:sz w:val="24"/>
          <w:szCs w:val="24"/>
        </w:rPr>
        <w:t>vrá</w:t>
      </w:r>
      <w:r w:rsidRPr="00E158AE" w:rsidR="00DF69D0">
        <w:rPr>
          <w:rFonts w:ascii="Times New Roman" w:hAnsi="Times New Roman" w:cs="Times New Roman" w:hint="default"/>
          <w:sz w:val="24"/>
          <w:szCs w:val="24"/>
        </w:rPr>
        <w:t>tane odpadu z obalov</w:t>
      </w:r>
      <w:r w:rsidRPr="00E158AE">
        <w:rPr>
          <w:rFonts w:ascii="Times New Roman" w:hAnsi="Times New Roman" w:cs="Times New Roman" w:hint="default"/>
          <w:sz w:val="24"/>
          <w:szCs w:val="24"/>
        </w:rPr>
        <w:t>, existujú</w:t>
      </w:r>
      <w:r w:rsidRPr="00E158AE">
        <w:rPr>
          <w:rFonts w:ascii="Times New Roman" w:hAnsi="Times New Roman" w:cs="Times New Roman" w:hint="default"/>
          <w:sz w:val="24"/>
          <w:szCs w:val="24"/>
        </w:rPr>
        <w:t>ce opatrenia na dosiahnutie tý</w:t>
      </w:r>
      <w:r w:rsidRPr="00E158AE">
        <w:rPr>
          <w:rFonts w:ascii="Times New Roman" w:hAnsi="Times New Roman" w:cs="Times New Roman" w:hint="default"/>
          <w:sz w:val="24"/>
          <w:szCs w:val="24"/>
        </w:rPr>
        <w:t>chto cieľ</w:t>
      </w:r>
      <w:r w:rsidRPr="00E158AE">
        <w:rPr>
          <w:rFonts w:ascii="Times New Roman" w:hAnsi="Times New Roman" w:cs="Times New Roman" w:hint="default"/>
          <w:sz w:val="24"/>
          <w:szCs w:val="24"/>
        </w:rPr>
        <w:t>ov a v prí</w:t>
      </w:r>
      <w:r w:rsidRPr="00E158AE">
        <w:rPr>
          <w:rFonts w:ascii="Times New Roman" w:hAnsi="Times New Roman" w:cs="Times New Roman" w:hint="default"/>
          <w:sz w:val="24"/>
          <w:szCs w:val="24"/>
        </w:rPr>
        <w:t>pade potreby ná</w:t>
      </w:r>
      <w:r w:rsidRPr="00E158AE">
        <w:rPr>
          <w:rFonts w:ascii="Times New Roman" w:hAnsi="Times New Roman" w:cs="Times New Roman" w:hint="default"/>
          <w:sz w:val="24"/>
          <w:szCs w:val="24"/>
        </w:rPr>
        <w:t>vrhy nový</w:t>
      </w:r>
      <w:r w:rsidRPr="00E158AE">
        <w:rPr>
          <w:rFonts w:ascii="Times New Roman" w:hAnsi="Times New Roman" w:cs="Times New Roman" w:hint="default"/>
          <w:sz w:val="24"/>
          <w:szCs w:val="24"/>
        </w:rPr>
        <w:t>ch opatrení</w:t>
      </w:r>
      <w:r w:rsidRPr="00E158AE">
        <w:rPr>
          <w:rFonts w:ascii="Times New Roman" w:hAnsi="Times New Roman" w:cs="Times New Roman" w:hint="default"/>
          <w:sz w:val="24"/>
          <w:szCs w:val="24"/>
        </w:rPr>
        <w:t xml:space="preserve"> na dosiahnutie tý</w:t>
      </w:r>
      <w:r w:rsidRPr="00E158AE">
        <w:rPr>
          <w:rFonts w:ascii="Times New Roman" w:hAnsi="Times New Roman" w:cs="Times New Roman" w:hint="default"/>
          <w:sz w:val="24"/>
          <w:szCs w:val="24"/>
        </w:rPr>
        <w:t>chto cieľ</w:t>
      </w:r>
      <w:r w:rsidRPr="00E158AE">
        <w:rPr>
          <w:rFonts w:ascii="Times New Roman" w:hAnsi="Times New Roman" w:cs="Times New Roman" w:hint="default"/>
          <w:sz w:val="24"/>
          <w:szCs w:val="24"/>
        </w:rPr>
        <w:t>ov. Ciele a opatrenia v tomto pro</w:t>
      </w:r>
      <w:r w:rsidRPr="00E158AE">
        <w:rPr>
          <w:rFonts w:ascii="Times New Roman" w:hAnsi="Times New Roman" w:cs="Times New Roman" w:hint="default"/>
          <w:sz w:val="24"/>
          <w:szCs w:val="24"/>
        </w:rPr>
        <w:t>grame sú</w:t>
      </w:r>
      <w:r w:rsidRPr="00E158AE">
        <w:rPr>
          <w:rFonts w:ascii="Times New Roman" w:hAnsi="Times New Roman" w:cs="Times New Roman" w:hint="default"/>
          <w:sz w:val="24"/>
          <w:szCs w:val="24"/>
        </w:rPr>
        <w:t xml:space="preserve"> zamerané</w:t>
      </w:r>
      <w:r w:rsidRPr="00E158AE">
        <w:rPr>
          <w:rFonts w:ascii="Times New Roman" w:hAnsi="Times New Roman" w:cs="Times New Roman" w:hint="default"/>
          <w:sz w:val="24"/>
          <w:szCs w:val="24"/>
        </w:rPr>
        <w:t xml:space="preserve"> na vylúč</w:t>
      </w:r>
      <w:r w:rsidRPr="00E158AE">
        <w:rPr>
          <w:rFonts w:ascii="Times New Roman" w:hAnsi="Times New Roman" w:cs="Times New Roman" w:hint="default"/>
          <w:sz w:val="24"/>
          <w:szCs w:val="24"/>
        </w:rPr>
        <w:t>enie priamej vä</w:t>
      </w:r>
      <w:r w:rsidRPr="00E158AE">
        <w:rPr>
          <w:rFonts w:ascii="Times New Roman" w:hAnsi="Times New Roman" w:cs="Times New Roman" w:hint="default"/>
          <w:sz w:val="24"/>
          <w:szCs w:val="24"/>
        </w:rPr>
        <w:t xml:space="preserve">zby </w:t>
      </w:r>
      <w:r w:rsidRPr="00E158AE" w:rsidR="008B0889">
        <w:rPr>
          <w:rFonts w:ascii="Times New Roman" w:hAnsi="Times New Roman" w:cs="Times New Roman"/>
          <w:sz w:val="24"/>
          <w:szCs w:val="24"/>
        </w:rPr>
        <w:t xml:space="preserve">medzi </w:t>
      </w:r>
      <w:r w:rsidRPr="00E158AE">
        <w:rPr>
          <w:rFonts w:ascii="Times New Roman" w:hAnsi="Times New Roman" w:cs="Times New Roman" w:hint="default"/>
          <w:sz w:val="24"/>
          <w:szCs w:val="24"/>
        </w:rPr>
        <w:t>hospodá</w:t>
      </w:r>
      <w:r w:rsidRPr="00E158AE">
        <w:rPr>
          <w:rFonts w:ascii="Times New Roman" w:hAnsi="Times New Roman" w:cs="Times New Roman" w:hint="default"/>
          <w:sz w:val="24"/>
          <w:szCs w:val="24"/>
        </w:rPr>
        <w:t>rsk</w:t>
      </w:r>
      <w:r w:rsidRPr="00E158AE" w:rsidR="008B0889">
        <w:rPr>
          <w:rFonts w:ascii="Times New Roman" w:hAnsi="Times New Roman" w:cs="Times New Roman"/>
          <w:sz w:val="24"/>
          <w:szCs w:val="24"/>
        </w:rPr>
        <w:t>ym</w:t>
      </w:r>
      <w:r w:rsidRPr="00E158AE">
        <w:rPr>
          <w:rFonts w:ascii="Times New Roman" w:hAnsi="Times New Roman" w:cs="Times New Roman"/>
          <w:sz w:val="24"/>
          <w:szCs w:val="24"/>
        </w:rPr>
        <w:t xml:space="preserve"> rast</w:t>
      </w:r>
      <w:r w:rsidRPr="00E158AE" w:rsidR="008B0889">
        <w:rPr>
          <w:rFonts w:ascii="Times New Roman" w:hAnsi="Times New Roman" w:cs="Times New Roman"/>
          <w:sz w:val="24"/>
          <w:szCs w:val="24"/>
        </w:rPr>
        <w:t>om</w:t>
      </w:r>
      <w:r w:rsidRPr="00E158AE">
        <w:rPr>
          <w:rFonts w:ascii="Times New Roman" w:hAnsi="Times New Roman" w:cs="Times New Roman"/>
          <w:sz w:val="24"/>
          <w:szCs w:val="24"/>
        </w:rPr>
        <w:t xml:space="preserve"> a</w:t>
      </w:r>
      <w:r w:rsidRPr="00E158AE" w:rsidR="008B0889">
        <w:rPr>
          <w:rFonts w:ascii="Times New Roman" w:hAnsi="Times New Roman" w:cs="Times New Roman"/>
          <w:sz w:val="24"/>
          <w:szCs w:val="24"/>
        </w:rPr>
        <w:t> </w:t>
      </w:r>
      <w:r w:rsidRPr="00E158AE" w:rsidR="008B0889">
        <w:rPr>
          <w:rFonts w:ascii="Times New Roman" w:hAnsi="Times New Roman" w:cs="Times New Roman" w:hint="default"/>
          <w:sz w:val="24"/>
          <w:szCs w:val="24"/>
        </w:rPr>
        <w:t>negatí</w:t>
      </w:r>
      <w:r w:rsidRPr="00E158AE" w:rsidR="008B0889">
        <w:rPr>
          <w:rFonts w:ascii="Times New Roman" w:hAnsi="Times New Roman" w:cs="Times New Roman" w:hint="default"/>
          <w:sz w:val="24"/>
          <w:szCs w:val="24"/>
        </w:rPr>
        <w:t xml:space="preserve">vnymi </w:t>
      </w:r>
      <w:r w:rsidRPr="00E158AE">
        <w:rPr>
          <w:rFonts w:ascii="Times New Roman" w:hAnsi="Times New Roman" w:cs="Times New Roman" w:hint="default"/>
          <w:sz w:val="24"/>
          <w:szCs w:val="24"/>
        </w:rPr>
        <w:t>environmentá</w:t>
      </w:r>
      <w:r w:rsidRPr="00E158AE">
        <w:rPr>
          <w:rFonts w:ascii="Times New Roman" w:hAnsi="Times New Roman" w:cs="Times New Roman" w:hint="default"/>
          <w:sz w:val="24"/>
          <w:szCs w:val="24"/>
        </w:rPr>
        <w:t>lny</w:t>
      </w:r>
      <w:r w:rsidRPr="00E158AE" w:rsidR="008B0889">
        <w:rPr>
          <w:rFonts w:ascii="Times New Roman" w:hAnsi="Times New Roman" w:cs="Times New Roman"/>
          <w:sz w:val="24"/>
          <w:szCs w:val="24"/>
        </w:rPr>
        <w:t xml:space="preserve">mi </w:t>
      </w:r>
      <w:r w:rsidRPr="00E158AE">
        <w:rPr>
          <w:rFonts w:ascii="Times New Roman" w:hAnsi="Times New Roman" w:cs="Times New Roman"/>
          <w:sz w:val="24"/>
          <w:szCs w:val="24"/>
        </w:rPr>
        <w:t>vplyv</w:t>
      </w:r>
      <w:r w:rsidRPr="00E158AE" w:rsidR="008B0889">
        <w:rPr>
          <w:rFonts w:ascii="Times New Roman" w:hAnsi="Times New Roman" w:cs="Times New Roman"/>
          <w:sz w:val="24"/>
          <w:szCs w:val="24"/>
        </w:rPr>
        <w:t xml:space="preserve">mi </w:t>
      </w:r>
      <w:r w:rsidRPr="00E158AE">
        <w:rPr>
          <w:rFonts w:ascii="Times New Roman" w:hAnsi="Times New Roman" w:cs="Times New Roman" w:hint="default"/>
          <w:sz w:val="24"/>
          <w:szCs w:val="24"/>
        </w:rPr>
        <w:t>spojený</w:t>
      </w:r>
      <w:r w:rsidRPr="00E158AE" w:rsidR="008B0889">
        <w:rPr>
          <w:rFonts w:ascii="Times New Roman" w:hAnsi="Times New Roman" w:cs="Times New Roman"/>
          <w:sz w:val="24"/>
          <w:szCs w:val="24"/>
        </w:rPr>
        <w:t>mi</w:t>
      </w:r>
      <w:r w:rsidRPr="00E158AE">
        <w:rPr>
          <w:rFonts w:ascii="Times New Roman" w:hAnsi="Times New Roman" w:cs="Times New Roman" w:hint="default"/>
          <w:sz w:val="24"/>
          <w:szCs w:val="24"/>
        </w:rPr>
        <w:t xml:space="preserve"> so vznikom odpadu. Súč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ou programu predchá</w:t>
      </w:r>
      <w:r w:rsidRPr="00E158AE">
        <w:rPr>
          <w:rFonts w:ascii="Times New Roman" w:hAnsi="Times New Roman" w:cs="Times New Roman" w:hint="default"/>
          <w:sz w:val="24"/>
          <w:szCs w:val="24"/>
        </w:rPr>
        <w:t>dzania vzniku odpadu je aj vyhodnotenie efektí</w:t>
      </w:r>
      <w:r w:rsidRPr="00E158AE">
        <w:rPr>
          <w:rFonts w:ascii="Times New Roman" w:hAnsi="Times New Roman" w:cs="Times New Roman" w:hint="default"/>
          <w:sz w:val="24"/>
          <w:szCs w:val="24"/>
        </w:rPr>
        <w:t>vnosti opatrení</w:t>
      </w:r>
      <w:r w:rsidRPr="00E158AE">
        <w:rPr>
          <w:rFonts w:ascii="Times New Roman" w:hAnsi="Times New Roman" w:cs="Times New Roman" w:hint="default"/>
          <w:sz w:val="24"/>
          <w:szCs w:val="24"/>
        </w:rPr>
        <w:t xml:space="preserve"> uvedený</w:t>
      </w:r>
      <w:r w:rsidRPr="00E158AE">
        <w:rPr>
          <w:rFonts w:ascii="Times New Roman" w:hAnsi="Times New Roman" w:cs="Times New Roman" w:hint="default"/>
          <w:sz w:val="24"/>
          <w:szCs w:val="24"/>
        </w:rPr>
        <w:t>ch v prí</w:t>
      </w:r>
      <w:r w:rsidRPr="00E158AE">
        <w:rPr>
          <w:rFonts w:ascii="Times New Roman" w:hAnsi="Times New Roman" w:cs="Times New Roman" w:hint="default"/>
          <w:sz w:val="24"/>
          <w:szCs w:val="24"/>
        </w:rPr>
        <w:t>lohe č</w:t>
      </w:r>
      <w:r w:rsidRPr="00E158AE">
        <w:rPr>
          <w:rFonts w:ascii="Times New Roman" w:hAnsi="Times New Roman" w:cs="Times New Roman" w:hint="default"/>
          <w:sz w:val="24"/>
          <w:szCs w:val="24"/>
        </w:rPr>
        <w:t>. 5 aleb</w:t>
      </w:r>
      <w:r w:rsidRPr="00E158AE">
        <w:rPr>
          <w:rFonts w:ascii="Times New Roman" w:hAnsi="Times New Roman" w:cs="Times New Roman" w:hint="default"/>
          <w:sz w:val="24"/>
          <w:szCs w:val="24"/>
        </w:rPr>
        <w:t>o iný</w:t>
      </w:r>
      <w:r w:rsidRPr="00E158AE">
        <w:rPr>
          <w:rFonts w:ascii="Times New Roman" w:hAnsi="Times New Roman" w:cs="Times New Roman" w:hint="default"/>
          <w:sz w:val="24"/>
          <w:szCs w:val="24"/>
        </w:rPr>
        <w:t>ch existujú</w:t>
      </w:r>
      <w:r w:rsidRPr="00E158AE">
        <w:rPr>
          <w:rFonts w:ascii="Times New Roman" w:hAnsi="Times New Roman" w:cs="Times New Roman" w:hint="default"/>
          <w:sz w:val="24"/>
          <w:szCs w:val="24"/>
        </w:rPr>
        <w:t>cich opatrení.</w:t>
      </w:r>
    </w:p>
    <w:p w:rsidR="004E43FC" w:rsidRPr="00E158AE" w:rsidP="00C83F3E">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2B2201">
      <w:pPr>
        <w:pStyle w:val="Standard"/>
        <w:tabs>
          <w:tab w:val="left" w:pos="426"/>
        </w:tabs>
        <w:bidi w:val="0"/>
        <w:spacing w:after="0" w:line="240" w:lineRule="auto"/>
        <w:jc w:val="both"/>
        <w:rPr>
          <w:rFonts w:ascii="Times New Roman" w:hAnsi="Times New Roman" w:cs="Times New Roman" w:hint="default"/>
          <w:sz w:val="24"/>
          <w:szCs w:val="24"/>
        </w:rPr>
      </w:pPr>
      <w:r w:rsidRPr="00E158AE" w:rsidR="002B2201">
        <w:rPr>
          <w:rFonts w:ascii="Times New Roman" w:hAnsi="Times New Roman" w:cs="Times New Roman"/>
          <w:sz w:val="24"/>
          <w:szCs w:val="24"/>
        </w:rPr>
        <w:t xml:space="preserve">(4) </w:t>
      </w:r>
      <w:r w:rsidRPr="00E158AE">
        <w:rPr>
          <w:rFonts w:ascii="Times New Roman" w:hAnsi="Times New Roman" w:cs="Times New Roman" w:hint="default"/>
          <w:sz w:val="24"/>
          <w:szCs w:val="24"/>
        </w:rPr>
        <w:t>Program predchá</w:t>
      </w:r>
      <w:r w:rsidRPr="00E158AE">
        <w:rPr>
          <w:rFonts w:ascii="Times New Roman" w:hAnsi="Times New Roman" w:cs="Times New Roman" w:hint="default"/>
          <w:sz w:val="24"/>
          <w:szCs w:val="24"/>
        </w:rPr>
        <w:t>dzania vzniku odpadu obsahuje š</w:t>
      </w:r>
      <w:r w:rsidRPr="00E158AE">
        <w:rPr>
          <w:rFonts w:ascii="Times New Roman" w:hAnsi="Times New Roman" w:cs="Times New Roman" w:hint="default"/>
          <w:sz w:val="24"/>
          <w:szCs w:val="24"/>
        </w:rPr>
        <w:t>pecifické</w:t>
      </w:r>
      <w:r w:rsidRPr="00E158AE">
        <w:rPr>
          <w:rFonts w:ascii="Times New Roman" w:hAnsi="Times New Roman" w:cs="Times New Roman" w:hint="default"/>
          <w:sz w:val="24"/>
          <w:szCs w:val="24"/>
        </w:rPr>
        <w:t xml:space="preserve"> kvalitatí</w:t>
      </w:r>
      <w:r w:rsidRPr="00E158AE">
        <w:rPr>
          <w:rFonts w:ascii="Times New Roman" w:hAnsi="Times New Roman" w:cs="Times New Roman" w:hint="default"/>
          <w:sz w:val="24"/>
          <w:szCs w:val="24"/>
        </w:rPr>
        <w:t>vne alebo kvantitatí</w:t>
      </w:r>
      <w:r w:rsidRPr="00E158AE">
        <w:rPr>
          <w:rFonts w:ascii="Times New Roman" w:hAnsi="Times New Roman" w:cs="Times New Roman" w:hint="default"/>
          <w:sz w:val="24"/>
          <w:szCs w:val="24"/>
        </w:rPr>
        <w:t>vne referenč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hodnoty pre opatrenia na predchá</w:t>
      </w:r>
      <w:r w:rsidRPr="00E158AE">
        <w:rPr>
          <w:rFonts w:ascii="Times New Roman" w:hAnsi="Times New Roman" w:cs="Times New Roman" w:hint="default"/>
          <w:sz w:val="24"/>
          <w:szCs w:val="24"/>
        </w:rPr>
        <w:t>dzanie vzniku odpadu, ktoré</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 xml:space="preserve"> ustanovené</w:t>
      </w:r>
      <w:r w:rsidRPr="00E158AE">
        <w:rPr>
          <w:rFonts w:ascii="Times New Roman" w:hAnsi="Times New Roman" w:cs="Times New Roman" w:hint="default"/>
          <w:sz w:val="24"/>
          <w:szCs w:val="24"/>
        </w:rPr>
        <w:t xml:space="preserve"> za úč</w:t>
      </w:r>
      <w:r w:rsidRPr="00E158AE">
        <w:rPr>
          <w:rFonts w:ascii="Times New Roman" w:hAnsi="Times New Roman" w:cs="Times New Roman" w:hint="default"/>
          <w:sz w:val="24"/>
          <w:szCs w:val="24"/>
        </w:rPr>
        <w:t xml:space="preserve">elom monitorovania a posudzovania </w:t>
      </w:r>
      <w:r w:rsidRPr="00E158AE">
        <w:rPr>
          <w:rFonts w:ascii="Times New Roman" w:hAnsi="Times New Roman" w:cs="Times New Roman" w:hint="default"/>
          <w:sz w:val="24"/>
          <w:szCs w:val="24"/>
        </w:rPr>
        <w:t>pokroku, ako aj kvalitatí</w:t>
      </w:r>
      <w:r w:rsidRPr="00E158AE">
        <w:rPr>
          <w:rFonts w:ascii="Times New Roman" w:hAnsi="Times New Roman" w:cs="Times New Roman" w:hint="default"/>
          <w:sz w:val="24"/>
          <w:szCs w:val="24"/>
        </w:rPr>
        <w:t>vne alebo kvantitatí</w:t>
      </w:r>
      <w:r w:rsidRPr="00E158AE">
        <w:rPr>
          <w:rFonts w:ascii="Times New Roman" w:hAnsi="Times New Roman" w:cs="Times New Roman" w:hint="default"/>
          <w:sz w:val="24"/>
          <w:szCs w:val="24"/>
        </w:rPr>
        <w:t>vne ciele a ukazovatele.</w:t>
      </w:r>
    </w:p>
    <w:p w:rsidR="004E43FC" w:rsidRPr="00E158AE" w:rsidP="00C83F3E">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2B2201">
      <w:pPr>
        <w:pStyle w:val="Standard"/>
        <w:tabs>
          <w:tab w:val="left" w:pos="426"/>
        </w:tabs>
        <w:bidi w:val="0"/>
        <w:spacing w:after="0" w:line="240" w:lineRule="auto"/>
        <w:jc w:val="both"/>
        <w:rPr>
          <w:rFonts w:ascii="Times New Roman" w:hAnsi="Times New Roman" w:cs="Times New Roman" w:hint="default"/>
          <w:sz w:val="24"/>
          <w:szCs w:val="24"/>
        </w:rPr>
      </w:pPr>
      <w:r w:rsidRPr="00E158AE" w:rsidR="002B2201">
        <w:rPr>
          <w:rFonts w:ascii="Times New Roman" w:hAnsi="Times New Roman" w:cs="Times New Roman"/>
          <w:sz w:val="24"/>
          <w:szCs w:val="24"/>
        </w:rPr>
        <w:t xml:space="preserve">(5) </w:t>
      </w:r>
      <w:r w:rsidRPr="00E158AE" w:rsidR="00D1735C">
        <w:rPr>
          <w:rFonts w:ascii="Times New Roman" w:hAnsi="Times New Roman" w:cs="Times New Roman"/>
          <w:sz w:val="24"/>
          <w:szCs w:val="24"/>
        </w:rPr>
        <w:t xml:space="preserve">Ministerstvo </w:t>
      </w:r>
      <w:r w:rsidRPr="00E158AE">
        <w:rPr>
          <w:rFonts w:ascii="Times New Roman" w:hAnsi="Times New Roman" w:cs="Times New Roman" w:hint="default"/>
          <w:sz w:val="24"/>
          <w:szCs w:val="24"/>
        </w:rPr>
        <w:t>najneskô</w:t>
      </w:r>
      <w:r w:rsidRPr="00E158AE">
        <w:rPr>
          <w:rFonts w:ascii="Times New Roman" w:hAnsi="Times New Roman" w:cs="Times New Roman" w:hint="default"/>
          <w:sz w:val="24"/>
          <w:szCs w:val="24"/>
        </w:rPr>
        <w:t xml:space="preserve">r  </w:t>
      </w:r>
      <w:r w:rsidRPr="00E158AE" w:rsidR="00EC6BB7">
        <w:rPr>
          <w:rFonts w:ascii="Times New Roman" w:hAnsi="Times New Roman" w:cs="Times New Roman"/>
          <w:sz w:val="24"/>
          <w:szCs w:val="24"/>
        </w:rPr>
        <w:t>d</w:t>
      </w:r>
      <w:r w:rsidRPr="00E158AE">
        <w:rPr>
          <w:rFonts w:ascii="Times New Roman" w:hAnsi="Times New Roman" w:cs="Times New Roman" w:hint="default"/>
          <w:sz w:val="24"/>
          <w:szCs w:val="24"/>
        </w:rPr>
        <w:t>o  š</w:t>
      </w:r>
      <w:r w:rsidRPr="00E158AE">
        <w:rPr>
          <w:rFonts w:ascii="Times New Roman" w:hAnsi="Times New Roman" w:cs="Times New Roman" w:hint="default"/>
          <w:sz w:val="24"/>
          <w:szCs w:val="24"/>
        </w:rPr>
        <w:t>iestich  roko</w:t>
      </w:r>
      <w:r w:rsidRPr="00E158AE" w:rsidR="00EC6BB7">
        <w:rPr>
          <w:rFonts w:ascii="Times New Roman" w:hAnsi="Times New Roman" w:cs="Times New Roman"/>
          <w:sz w:val="24"/>
          <w:szCs w:val="24"/>
        </w:rPr>
        <w:t>v</w:t>
      </w:r>
      <w:r w:rsidRPr="00E158AE">
        <w:rPr>
          <w:rFonts w:ascii="Times New Roman" w:hAnsi="Times New Roman" w:cs="Times New Roman" w:hint="default"/>
          <w:sz w:val="24"/>
          <w:szCs w:val="24"/>
        </w:rPr>
        <w:t xml:space="preserve">  od nadobudnutia  platnosti   programu   predchá</w:t>
      </w:r>
      <w:r w:rsidRPr="00E158AE">
        <w:rPr>
          <w:rFonts w:ascii="Times New Roman" w:hAnsi="Times New Roman" w:cs="Times New Roman" w:hint="default"/>
          <w:sz w:val="24"/>
          <w:szCs w:val="24"/>
        </w:rPr>
        <w:t>dzania vzniku odpadu predloží</w:t>
      </w:r>
      <w:r w:rsidRPr="00E158AE">
        <w:rPr>
          <w:rFonts w:ascii="Times New Roman" w:hAnsi="Times New Roman" w:cs="Times New Roman" w:hint="default"/>
          <w:sz w:val="24"/>
          <w:szCs w:val="24"/>
        </w:rPr>
        <w:t xml:space="preserve"> vlá</w:t>
      </w:r>
      <w:r w:rsidRPr="00E158AE">
        <w:rPr>
          <w:rFonts w:ascii="Times New Roman" w:hAnsi="Times New Roman" w:cs="Times New Roman" w:hint="default"/>
          <w:sz w:val="24"/>
          <w:szCs w:val="24"/>
        </w:rPr>
        <w:t>de vyhodnotenie priebež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plnenia cieľ</w:t>
      </w:r>
      <w:r w:rsidRPr="00E158AE">
        <w:rPr>
          <w:rFonts w:ascii="Times New Roman" w:hAnsi="Times New Roman" w:cs="Times New Roman" w:hint="default"/>
          <w:sz w:val="24"/>
          <w:szCs w:val="24"/>
        </w:rPr>
        <w:t>ov programu pred</w:t>
      </w:r>
      <w:r w:rsidRPr="00E158AE">
        <w:rPr>
          <w:rFonts w:ascii="Times New Roman" w:hAnsi="Times New Roman" w:cs="Times New Roman" w:hint="default"/>
          <w:sz w:val="24"/>
          <w:szCs w:val="24"/>
        </w:rPr>
        <w:t>chá</w:t>
      </w:r>
      <w:r w:rsidRPr="00E158AE">
        <w:rPr>
          <w:rFonts w:ascii="Times New Roman" w:hAnsi="Times New Roman" w:cs="Times New Roman" w:hint="default"/>
          <w:sz w:val="24"/>
          <w:szCs w:val="24"/>
        </w:rPr>
        <w:t>dzania vzniku odpadu na zá</w:t>
      </w:r>
      <w:r w:rsidRPr="00E158AE">
        <w:rPr>
          <w:rFonts w:ascii="Times New Roman" w:hAnsi="Times New Roman" w:cs="Times New Roman" w:hint="default"/>
          <w:sz w:val="24"/>
          <w:szCs w:val="24"/>
        </w:rPr>
        <w:t>klade vyhodnotenia kvalitatí</w:t>
      </w:r>
      <w:r w:rsidRPr="00E158AE">
        <w:rPr>
          <w:rFonts w:ascii="Times New Roman" w:hAnsi="Times New Roman" w:cs="Times New Roman" w:hint="default"/>
          <w:sz w:val="24"/>
          <w:szCs w:val="24"/>
        </w:rPr>
        <w:t>vnych alebo kvantitatí</w:t>
      </w:r>
      <w:r w:rsidRPr="00E158AE">
        <w:rPr>
          <w:rFonts w:ascii="Times New Roman" w:hAnsi="Times New Roman" w:cs="Times New Roman" w:hint="default"/>
          <w:sz w:val="24"/>
          <w:szCs w:val="24"/>
        </w:rPr>
        <w:t>vnych cieľ</w:t>
      </w:r>
      <w:r w:rsidRPr="00E158AE">
        <w:rPr>
          <w:rFonts w:ascii="Times New Roman" w:hAnsi="Times New Roman" w:cs="Times New Roman" w:hint="default"/>
          <w:sz w:val="24"/>
          <w:szCs w:val="24"/>
        </w:rPr>
        <w:t>ov a ukazovateľ</w:t>
      </w:r>
      <w:r w:rsidRPr="00E158AE">
        <w:rPr>
          <w:rFonts w:ascii="Times New Roman" w:hAnsi="Times New Roman" w:cs="Times New Roman" w:hint="default"/>
          <w:sz w:val="24"/>
          <w:szCs w:val="24"/>
        </w:rPr>
        <w:t>ov.</w:t>
      </w:r>
    </w:p>
    <w:p w:rsidR="00E8145B" w:rsidRPr="00E158AE" w:rsidP="00C83F3E">
      <w:pPr>
        <w:pStyle w:val="Standard"/>
        <w:tabs>
          <w:tab w:val="left" w:pos="426"/>
        </w:tabs>
        <w:bidi w:val="0"/>
        <w:spacing w:after="0" w:line="240" w:lineRule="auto"/>
        <w:jc w:val="both"/>
        <w:rPr>
          <w:rFonts w:ascii="Times New Roman" w:hAnsi="Times New Roman" w:cs="Times New Roman"/>
          <w:sz w:val="24"/>
          <w:szCs w:val="24"/>
        </w:rPr>
      </w:pPr>
    </w:p>
    <w:p w:rsidR="00E8145B" w:rsidRPr="00E158AE" w:rsidP="002B2201">
      <w:pPr>
        <w:pStyle w:val="Standard"/>
        <w:tabs>
          <w:tab w:val="left" w:pos="426"/>
        </w:tabs>
        <w:bidi w:val="0"/>
        <w:spacing w:after="0" w:line="240" w:lineRule="auto"/>
        <w:jc w:val="both"/>
        <w:rPr>
          <w:rFonts w:ascii="Times New Roman" w:hAnsi="Times New Roman" w:cs="Times New Roman"/>
          <w:sz w:val="24"/>
          <w:szCs w:val="24"/>
        </w:rPr>
      </w:pPr>
      <w:r w:rsidRPr="00E158AE" w:rsidR="002B2201">
        <w:rPr>
          <w:rFonts w:ascii="Times New Roman" w:hAnsi="Times New Roman" w:cs="Times New Roman"/>
          <w:sz w:val="24"/>
          <w:szCs w:val="24"/>
        </w:rPr>
        <w:t xml:space="preserve">(6) </w:t>
      </w:r>
      <w:r w:rsidRPr="00E158AE">
        <w:rPr>
          <w:rFonts w:ascii="Times New Roman" w:hAnsi="Times New Roman" w:cs="Times New Roman"/>
          <w:sz w:val="24"/>
          <w:szCs w:val="24"/>
        </w:rPr>
        <w:t>Ministerstvo v </w:t>
      </w: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pade potreby zabezpečí</w:t>
      </w:r>
      <w:r w:rsidRPr="00E158AE">
        <w:rPr>
          <w:rFonts w:ascii="Times New Roman" w:hAnsi="Times New Roman" w:cs="Times New Roman" w:hint="default"/>
          <w:sz w:val="24"/>
          <w:szCs w:val="24"/>
        </w:rPr>
        <w:t xml:space="preserve"> aktualizá</w:t>
      </w:r>
      <w:r w:rsidRPr="00E158AE">
        <w:rPr>
          <w:rFonts w:ascii="Times New Roman" w:hAnsi="Times New Roman" w:cs="Times New Roman" w:hint="default"/>
          <w:sz w:val="24"/>
          <w:szCs w:val="24"/>
        </w:rPr>
        <w:t>ciu programu predchá</w:t>
      </w:r>
      <w:r w:rsidRPr="00E158AE">
        <w:rPr>
          <w:rFonts w:ascii="Times New Roman" w:hAnsi="Times New Roman" w:cs="Times New Roman" w:hint="default"/>
          <w:sz w:val="24"/>
          <w:szCs w:val="24"/>
        </w:rPr>
        <w:t xml:space="preserve">dzania vzniku </w:t>
      </w:r>
      <w:r w:rsidRPr="00E158AE" w:rsidR="007A6A0A">
        <w:rPr>
          <w:rFonts w:ascii="Times New Roman" w:hAnsi="Times New Roman" w:cs="Times New Roman"/>
          <w:sz w:val="24"/>
          <w:szCs w:val="24"/>
        </w:rPr>
        <w:t>o</w:t>
      </w:r>
      <w:r w:rsidRPr="00E158AE">
        <w:rPr>
          <w:rFonts w:ascii="Times New Roman" w:hAnsi="Times New Roman" w:cs="Times New Roman"/>
          <w:sz w:val="24"/>
          <w:szCs w:val="24"/>
        </w:rPr>
        <w:t>dpadu.</w:t>
      </w:r>
    </w:p>
    <w:p w:rsidR="00A22663" w:rsidRPr="00E158AE" w:rsidP="00783C48">
      <w:pPr>
        <w:pStyle w:val="Standard"/>
        <w:bidi w:val="0"/>
        <w:spacing w:after="0" w:line="240" w:lineRule="auto"/>
        <w:rPr>
          <w:rFonts w:ascii="Times New Roman" w:hAnsi="Times New Roman" w:cs="Times New Roman"/>
          <w:b/>
          <w:sz w:val="24"/>
          <w:szCs w:val="24"/>
        </w:rPr>
      </w:pPr>
    </w:p>
    <w:p w:rsidR="004E43FC" w:rsidRPr="00E158AE" w:rsidP="007A6A0A">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Programy odpadové</w:t>
      </w:r>
      <w:r w:rsidRPr="00E158AE">
        <w:rPr>
          <w:rFonts w:ascii="Times New Roman" w:hAnsi="Times New Roman" w:cs="Times New Roman" w:hint="default"/>
          <w:b/>
          <w:sz w:val="24"/>
          <w:szCs w:val="24"/>
        </w:rPr>
        <w:t>ho hospodá</w:t>
      </w:r>
      <w:r w:rsidRPr="00E158AE">
        <w:rPr>
          <w:rFonts w:ascii="Times New Roman" w:hAnsi="Times New Roman" w:cs="Times New Roman" w:hint="default"/>
          <w:b/>
          <w:sz w:val="24"/>
          <w:szCs w:val="24"/>
        </w:rPr>
        <w:t>rstva</w:t>
      </w:r>
    </w:p>
    <w:p w:rsidR="004E43FC" w:rsidRPr="00E158AE" w:rsidP="007A6A0A">
      <w:pPr>
        <w:pStyle w:val="Standard"/>
        <w:bidi w:val="0"/>
        <w:spacing w:after="0" w:line="240" w:lineRule="auto"/>
        <w:jc w:val="center"/>
        <w:rPr>
          <w:rFonts w:ascii="Times New Roman" w:hAnsi="Times New Roman" w:cs="Times New Roman"/>
          <w:sz w:val="24"/>
          <w:szCs w:val="24"/>
        </w:rPr>
      </w:pPr>
    </w:p>
    <w:p w:rsidR="004E43FC" w:rsidRPr="00E158AE" w:rsidP="007A6A0A">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w:t>
      </w:r>
      <w:r w:rsidRPr="00E158AE" w:rsidR="003546FC">
        <w:rPr>
          <w:rFonts w:ascii="Times New Roman" w:hAnsi="Times New Roman" w:cs="Times New Roman"/>
          <w:b/>
          <w:sz w:val="24"/>
          <w:szCs w:val="24"/>
        </w:rPr>
        <w:t>8</w:t>
      </w:r>
    </w:p>
    <w:p w:rsidR="004E43FC" w:rsidRPr="00E158AE" w:rsidP="007A6A0A">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Zá</w:t>
      </w:r>
      <w:r w:rsidRPr="00E158AE">
        <w:rPr>
          <w:rFonts w:ascii="Times New Roman" w:hAnsi="Times New Roman" w:cs="Times New Roman" w:hint="default"/>
          <w:b/>
          <w:sz w:val="24"/>
          <w:szCs w:val="24"/>
        </w:rPr>
        <w:t>kladné</w:t>
      </w:r>
      <w:r w:rsidRPr="00E158AE">
        <w:rPr>
          <w:rFonts w:ascii="Times New Roman" w:hAnsi="Times New Roman" w:cs="Times New Roman" w:hint="default"/>
          <w:b/>
          <w:sz w:val="24"/>
          <w:szCs w:val="24"/>
        </w:rPr>
        <w:t xml:space="preserve"> ust</w:t>
      </w:r>
      <w:r w:rsidRPr="00E158AE">
        <w:rPr>
          <w:rFonts w:ascii="Times New Roman" w:hAnsi="Times New Roman" w:cs="Times New Roman" w:hint="default"/>
          <w:b/>
          <w:sz w:val="24"/>
          <w:szCs w:val="24"/>
        </w:rPr>
        <w:t>anovenia</w:t>
      </w:r>
    </w:p>
    <w:p w:rsidR="004E43FC" w:rsidRPr="00E158AE" w:rsidP="007A6A0A">
      <w:pPr>
        <w:pStyle w:val="Standard"/>
        <w:bidi w:val="0"/>
        <w:spacing w:after="0" w:line="240" w:lineRule="auto"/>
        <w:jc w:val="both"/>
        <w:rPr>
          <w:rFonts w:ascii="Times New Roman" w:hAnsi="Times New Roman" w:cs="Times New Roman"/>
          <w:sz w:val="24"/>
          <w:szCs w:val="24"/>
        </w:rPr>
      </w:pPr>
    </w:p>
    <w:p w:rsidR="004E43FC" w:rsidRPr="00E158AE" w:rsidP="00B36BB1">
      <w:pPr>
        <w:pStyle w:val="Standard"/>
        <w:numPr>
          <w:numId w:val="203"/>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Program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(ď</w:t>
      </w:r>
      <w:r w:rsidRPr="00E158AE">
        <w:rPr>
          <w:rFonts w:ascii="Times New Roman" w:hAnsi="Times New Roman" w:cs="Times New Roman" w:hint="default"/>
          <w:sz w:val="24"/>
          <w:szCs w:val="24"/>
        </w:rPr>
        <w:t>alej len „</w:t>
      </w:r>
      <w:r w:rsidRPr="00E158AE">
        <w:rPr>
          <w:rFonts w:ascii="Times New Roman" w:hAnsi="Times New Roman" w:cs="Times New Roman" w:hint="default"/>
          <w:sz w:val="24"/>
          <w:szCs w:val="24"/>
        </w:rPr>
        <w:t>program“</w:t>
      </w:r>
      <w:r w:rsidRPr="00E158AE">
        <w:rPr>
          <w:rFonts w:ascii="Times New Roman" w:hAnsi="Times New Roman" w:cs="Times New Roman" w:hint="default"/>
          <w:sz w:val="24"/>
          <w:szCs w:val="24"/>
        </w:rPr>
        <w:t>)  je  programový</w:t>
      </w:r>
      <w:r w:rsidRPr="00E158AE">
        <w:rPr>
          <w:rFonts w:ascii="Times New Roman" w:hAnsi="Times New Roman" w:cs="Times New Roman" w:hint="default"/>
          <w:sz w:val="24"/>
          <w:szCs w:val="24"/>
        </w:rPr>
        <w:t xml:space="preserve">  dokument,</w:t>
      </w:r>
      <w:r w:rsidRPr="00E158AE" w:rsidR="007A6A0A">
        <w:rPr>
          <w:rFonts w:ascii="Times New Roman" w:hAnsi="Times New Roman" w:cs="Times New Roman"/>
          <w:sz w:val="24"/>
          <w:szCs w:val="24"/>
        </w:rPr>
        <w:t xml:space="preserve"> </w:t>
      </w:r>
      <w:r w:rsidRPr="00E158AE">
        <w:rPr>
          <w:rFonts w:ascii="Times New Roman" w:hAnsi="Times New Roman" w:cs="Times New Roman" w:hint="default"/>
          <w:sz w:val="24"/>
          <w:szCs w:val="24"/>
        </w:rPr>
        <w:t>ktorý</w:t>
      </w:r>
      <w:r w:rsidRPr="00E158AE">
        <w:rPr>
          <w:rFonts w:ascii="Times New Roman" w:hAnsi="Times New Roman" w:cs="Times New Roman" w:hint="default"/>
          <w:sz w:val="24"/>
          <w:szCs w:val="24"/>
        </w:rPr>
        <w:t xml:space="preserve"> sa </w:t>
      </w:r>
      <w:r w:rsidRPr="00E158AE" w:rsidR="003546FC">
        <w:rPr>
          <w:rFonts w:ascii="Times New Roman" w:hAnsi="Times New Roman" w:cs="Times New Roman" w:hint="default"/>
          <w:sz w:val="24"/>
          <w:szCs w:val="24"/>
        </w:rPr>
        <w:t>vypracú</w:t>
      </w:r>
      <w:r w:rsidRPr="00E158AE" w:rsidR="003546FC">
        <w:rPr>
          <w:rFonts w:ascii="Times New Roman" w:hAnsi="Times New Roman" w:cs="Times New Roman" w:hint="default"/>
          <w:sz w:val="24"/>
          <w:szCs w:val="24"/>
        </w:rPr>
        <w:t>va</w:t>
      </w:r>
      <w:r w:rsidRPr="00E158AE">
        <w:rPr>
          <w:rFonts w:ascii="Times New Roman" w:hAnsi="Times New Roman" w:cs="Times New Roman" w:hint="default"/>
          <w:sz w:val="24"/>
          <w:szCs w:val="24"/>
        </w:rPr>
        <w:t xml:space="preserve"> pre urč</w:t>
      </w:r>
      <w:r w:rsidRPr="00E158AE">
        <w:rPr>
          <w:rFonts w:ascii="Times New Roman" w:hAnsi="Times New Roman" w:cs="Times New Roman" w:hint="default"/>
          <w:sz w:val="24"/>
          <w:szCs w:val="24"/>
        </w:rPr>
        <w:t>enú</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zemnú</w:t>
      </w:r>
      <w:r w:rsidRPr="00E158AE">
        <w:rPr>
          <w:rFonts w:ascii="Times New Roman" w:hAnsi="Times New Roman" w:cs="Times New Roman" w:hint="default"/>
          <w:sz w:val="24"/>
          <w:szCs w:val="24"/>
        </w:rPr>
        <w:t xml:space="preserve"> oblasť</w:t>
      </w:r>
      <w:r w:rsidRPr="00E158AE">
        <w:rPr>
          <w:rFonts w:ascii="Times New Roman" w:hAnsi="Times New Roman" w:cs="Times New Roman" w:hint="default"/>
          <w:sz w:val="24"/>
          <w:szCs w:val="24"/>
        </w:rPr>
        <w:t xml:space="preserve"> v sú</w:t>
      </w:r>
      <w:r w:rsidRPr="00E158AE">
        <w:rPr>
          <w:rFonts w:ascii="Times New Roman" w:hAnsi="Times New Roman" w:cs="Times New Roman" w:hint="default"/>
          <w:sz w:val="24"/>
          <w:szCs w:val="24"/>
        </w:rPr>
        <w:t>lade s hierarchiou a</w:t>
      </w:r>
      <w:r w:rsidRPr="00E158AE" w:rsidR="00C83F3E">
        <w:rPr>
          <w:rFonts w:ascii="Times New Roman" w:hAnsi="Times New Roman" w:cs="Times New Roman" w:hint="default"/>
          <w:sz w:val="24"/>
          <w:szCs w:val="24"/>
        </w:rPr>
        <w:t xml:space="preserve"> cieľ</w:t>
      </w:r>
      <w:r w:rsidRPr="00E158AE" w:rsidR="00C83F3E">
        <w:rPr>
          <w:rFonts w:ascii="Times New Roman" w:hAnsi="Times New Roman" w:cs="Times New Roman" w:hint="default"/>
          <w:sz w:val="24"/>
          <w:szCs w:val="24"/>
        </w:rPr>
        <w:t>mi odpadové</w:t>
      </w:r>
      <w:r w:rsidRPr="00E158AE" w:rsidR="00C83F3E">
        <w:rPr>
          <w:rFonts w:ascii="Times New Roman" w:hAnsi="Times New Roman" w:cs="Times New Roman" w:hint="default"/>
          <w:sz w:val="24"/>
          <w:szCs w:val="24"/>
        </w:rPr>
        <w:t>ho hospodá</w:t>
      </w:r>
      <w:r w:rsidRPr="00E158AE" w:rsidR="00C83F3E">
        <w:rPr>
          <w:rFonts w:ascii="Times New Roman" w:hAnsi="Times New Roman" w:cs="Times New Roman" w:hint="default"/>
          <w:sz w:val="24"/>
          <w:szCs w:val="24"/>
        </w:rPr>
        <w:t>rstva</w:t>
      </w:r>
      <w:r w:rsidRPr="00E158AE">
        <w:rPr>
          <w:rFonts w:ascii="Times New Roman" w:hAnsi="Times New Roman" w:cs="Times New Roman" w:hint="default"/>
          <w:sz w:val="24"/>
          <w:szCs w:val="24"/>
        </w:rPr>
        <w:t xml:space="preserve"> obsahujú</w:t>
      </w:r>
      <w:r w:rsidRPr="00E158AE">
        <w:rPr>
          <w:rFonts w:ascii="Times New Roman" w:hAnsi="Times New Roman" w:cs="Times New Roman" w:hint="default"/>
          <w:sz w:val="24"/>
          <w:szCs w:val="24"/>
        </w:rPr>
        <w:t>ci analý</w:t>
      </w:r>
      <w:r w:rsidRPr="00E158AE">
        <w:rPr>
          <w:rFonts w:ascii="Times New Roman" w:hAnsi="Times New Roman" w:cs="Times New Roman" w:hint="default"/>
          <w:sz w:val="24"/>
          <w:szCs w:val="24"/>
        </w:rPr>
        <w:t>zu súč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stavu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tejto ú</w:t>
      </w:r>
      <w:r w:rsidRPr="00E158AE">
        <w:rPr>
          <w:rFonts w:ascii="Times New Roman" w:hAnsi="Times New Roman" w:cs="Times New Roman" w:hint="default"/>
          <w:sz w:val="24"/>
          <w:szCs w:val="24"/>
        </w:rPr>
        <w:t>zemnej oblasti  a opatrenia, ktoré</w:t>
      </w:r>
      <w:r w:rsidRPr="00E158AE">
        <w:rPr>
          <w:rFonts w:ascii="Times New Roman" w:hAnsi="Times New Roman" w:cs="Times New Roman" w:hint="default"/>
          <w:sz w:val="24"/>
          <w:szCs w:val="24"/>
        </w:rPr>
        <w:t xml:space="preserve"> </w:t>
      </w:r>
      <w:r w:rsidRPr="00E158AE" w:rsidR="003546FC">
        <w:rPr>
          <w:rFonts w:ascii="Times New Roman" w:hAnsi="Times New Roman" w:cs="Times New Roman" w:hint="default"/>
          <w:sz w:val="24"/>
          <w:szCs w:val="24"/>
        </w:rPr>
        <w:t>je potrebné</w:t>
      </w:r>
      <w:r w:rsidRPr="00E158AE" w:rsidR="003546FC">
        <w:rPr>
          <w:rFonts w:ascii="Times New Roman" w:hAnsi="Times New Roman" w:cs="Times New Roman" w:hint="default"/>
          <w:sz w:val="24"/>
          <w:szCs w:val="24"/>
        </w:rPr>
        <w:t xml:space="preserve"> prijať</w:t>
      </w:r>
      <w:r w:rsidRPr="00E158AE">
        <w:rPr>
          <w:rFonts w:ascii="Times New Roman" w:hAnsi="Times New Roman" w:cs="Times New Roman" w:hint="default"/>
          <w:sz w:val="24"/>
          <w:szCs w:val="24"/>
        </w:rPr>
        <w:t xml:space="preserve"> na zlepš</w:t>
      </w:r>
      <w:r w:rsidRPr="00E158AE">
        <w:rPr>
          <w:rFonts w:ascii="Times New Roman" w:hAnsi="Times New Roman" w:cs="Times New Roman" w:hint="default"/>
          <w:sz w:val="24"/>
          <w:szCs w:val="24"/>
        </w:rPr>
        <w:t>enie environmentá</w:t>
      </w:r>
      <w:r w:rsidRPr="00E158AE">
        <w:rPr>
          <w:rFonts w:ascii="Times New Roman" w:hAnsi="Times New Roman" w:cs="Times New Roman" w:hint="default"/>
          <w:sz w:val="24"/>
          <w:szCs w:val="24"/>
        </w:rPr>
        <w:t>lne vhodnej prí</w:t>
      </w:r>
      <w:r w:rsidRPr="00E158AE">
        <w:rPr>
          <w:rFonts w:ascii="Times New Roman" w:hAnsi="Times New Roman" w:cs="Times New Roman" w:hint="default"/>
          <w:sz w:val="24"/>
          <w:szCs w:val="24"/>
        </w:rPr>
        <w:t>pravy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recyklá</w:t>
      </w:r>
      <w:r w:rsidRPr="00E158AE">
        <w:rPr>
          <w:rFonts w:ascii="Times New Roman" w:hAnsi="Times New Roman" w:cs="Times New Roman" w:hint="default"/>
          <w:sz w:val="24"/>
          <w:szCs w:val="24"/>
        </w:rPr>
        <w:t>cie, zhodnocovania a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ovania odpadu, ako aj hodnoteni</w:t>
      </w:r>
      <w:r w:rsidRPr="00E158AE">
        <w:rPr>
          <w:rFonts w:ascii="Times New Roman" w:hAnsi="Times New Roman" w:cs="Times New Roman" w:hint="default"/>
          <w:sz w:val="24"/>
          <w:szCs w:val="24"/>
        </w:rPr>
        <w:t>e, ako bude program podporovať</w:t>
      </w:r>
      <w:r w:rsidRPr="00E158AE">
        <w:rPr>
          <w:rFonts w:ascii="Times New Roman" w:hAnsi="Times New Roman" w:cs="Times New Roman" w:hint="default"/>
          <w:sz w:val="24"/>
          <w:szCs w:val="24"/>
        </w:rPr>
        <w:t xml:space="preserve"> plnenie tý</w:t>
      </w:r>
      <w:r w:rsidRPr="00E158AE">
        <w:rPr>
          <w:rFonts w:ascii="Times New Roman" w:hAnsi="Times New Roman" w:cs="Times New Roman" w:hint="default"/>
          <w:sz w:val="24"/>
          <w:szCs w:val="24"/>
        </w:rPr>
        <w:t>chto cieľ</w:t>
      </w:r>
      <w:r w:rsidRPr="00E158AE">
        <w:rPr>
          <w:rFonts w:ascii="Times New Roman" w:hAnsi="Times New Roman" w:cs="Times New Roman" w:hint="default"/>
          <w:sz w:val="24"/>
          <w:szCs w:val="24"/>
        </w:rPr>
        <w:t>ov a ustanovení</w:t>
      </w:r>
      <w:r w:rsidRPr="00E158AE">
        <w:rPr>
          <w:rFonts w:ascii="Times New Roman" w:hAnsi="Times New Roman" w:cs="Times New Roman" w:hint="default"/>
          <w:sz w:val="24"/>
          <w:szCs w:val="24"/>
        </w:rPr>
        <w:t xml:space="preserve"> tohto zá</w:t>
      </w:r>
      <w:r w:rsidRPr="00E158AE">
        <w:rPr>
          <w:rFonts w:ascii="Times New Roman" w:hAnsi="Times New Roman" w:cs="Times New Roman" w:hint="default"/>
          <w:sz w:val="24"/>
          <w:szCs w:val="24"/>
        </w:rPr>
        <w:t>kona.</w:t>
      </w:r>
    </w:p>
    <w:p w:rsidR="004E43FC" w:rsidRPr="00E158AE" w:rsidP="007A6A0A">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numId w:val="203"/>
        </w:numPr>
        <w:tabs>
          <w:tab w:val="left" w:pos="426"/>
        </w:tabs>
        <w:bidi w:val="0"/>
        <w:spacing w:after="0" w:line="240" w:lineRule="auto"/>
        <w:ind w:left="0" w:firstLine="0"/>
        <w:jc w:val="both"/>
      </w:pPr>
      <w:r w:rsidRPr="00E158AE">
        <w:rPr>
          <w:rFonts w:ascii="Times New Roman" w:hAnsi="Times New Roman" w:cs="Times New Roman" w:hint="default"/>
          <w:sz w:val="24"/>
          <w:szCs w:val="24"/>
        </w:rPr>
        <w:t>Program sa vypracú</w:t>
      </w:r>
      <w:r w:rsidRPr="00E158AE">
        <w:rPr>
          <w:rFonts w:ascii="Times New Roman" w:hAnsi="Times New Roman" w:cs="Times New Roman" w:hint="default"/>
          <w:sz w:val="24"/>
          <w:szCs w:val="24"/>
        </w:rPr>
        <w:t>va pre odpady u</w:t>
      </w:r>
      <w:r w:rsidRPr="00E158AE" w:rsidR="00896878">
        <w:rPr>
          <w:rFonts w:ascii="Times New Roman" w:hAnsi="Times New Roman" w:cs="Times New Roman" w:hint="default"/>
          <w:sz w:val="24"/>
          <w:szCs w:val="24"/>
        </w:rPr>
        <w:t>vedené</w:t>
      </w:r>
      <w:r w:rsidRPr="00E158AE" w:rsidR="00896878">
        <w:rPr>
          <w:rFonts w:ascii="Times New Roman" w:hAnsi="Times New Roman" w:cs="Times New Roman" w:hint="default"/>
          <w:sz w:val="24"/>
          <w:szCs w:val="24"/>
        </w:rPr>
        <w:t xml:space="preserve"> v Kataló</w:t>
      </w:r>
      <w:r w:rsidRPr="00E158AE" w:rsidR="00896878">
        <w:rPr>
          <w:rFonts w:ascii="Times New Roman" w:hAnsi="Times New Roman" w:cs="Times New Roman" w:hint="default"/>
          <w:sz w:val="24"/>
          <w:szCs w:val="24"/>
        </w:rPr>
        <w:t xml:space="preserve">gu odpadov </w:t>
      </w:r>
      <w:r w:rsidRPr="00E158AE">
        <w:rPr>
          <w:rFonts w:ascii="Times New Roman" w:hAnsi="Times New Roman" w:cs="Times New Roman"/>
          <w:sz w:val="24"/>
          <w:szCs w:val="24"/>
        </w:rPr>
        <w:t>a </w:t>
      </w:r>
      <w:r w:rsidRPr="00E158AE">
        <w:rPr>
          <w:rFonts w:ascii="Times New Roman" w:hAnsi="Times New Roman" w:cs="Times New Roman" w:hint="default"/>
          <w:sz w:val="24"/>
          <w:szCs w:val="24"/>
        </w:rPr>
        <w:t>pre polychló</w:t>
      </w:r>
      <w:r w:rsidRPr="00E158AE">
        <w:rPr>
          <w:rFonts w:ascii="Times New Roman" w:hAnsi="Times New Roman" w:cs="Times New Roman" w:hint="default"/>
          <w:sz w:val="24"/>
          <w:szCs w:val="24"/>
        </w:rPr>
        <w:t>rované</w:t>
      </w:r>
      <w:r w:rsidRPr="00E158AE">
        <w:rPr>
          <w:rFonts w:ascii="Times New Roman" w:hAnsi="Times New Roman" w:cs="Times New Roman" w:hint="default"/>
          <w:sz w:val="24"/>
          <w:szCs w:val="24"/>
        </w:rPr>
        <w:t xml:space="preserve"> bifenyly a zariadenia obsahujú</w:t>
      </w:r>
      <w:r w:rsidRPr="00E158AE">
        <w:rPr>
          <w:rFonts w:ascii="Times New Roman" w:hAnsi="Times New Roman" w:cs="Times New Roman" w:hint="default"/>
          <w:sz w:val="24"/>
          <w:szCs w:val="24"/>
        </w:rPr>
        <w:t>ce polychló</w:t>
      </w:r>
      <w:r w:rsidRPr="00E158AE">
        <w:rPr>
          <w:rFonts w:ascii="Times New Roman" w:hAnsi="Times New Roman" w:cs="Times New Roman" w:hint="default"/>
          <w:sz w:val="24"/>
          <w:szCs w:val="24"/>
        </w:rPr>
        <w:t>rované</w:t>
      </w:r>
      <w:r w:rsidRPr="00E158AE">
        <w:rPr>
          <w:rFonts w:ascii="Times New Roman" w:hAnsi="Times New Roman" w:cs="Times New Roman" w:hint="default"/>
          <w:sz w:val="24"/>
          <w:szCs w:val="24"/>
        </w:rPr>
        <w:t xml:space="preserve"> bifenyly.</w:t>
      </w:r>
    </w:p>
    <w:p w:rsidR="004E43FC" w:rsidRPr="00E158AE" w:rsidP="007A6A0A">
      <w:pPr>
        <w:pStyle w:val="ListParagraph"/>
        <w:tabs>
          <w:tab w:val="left" w:pos="426"/>
        </w:tabs>
        <w:bidi w:val="0"/>
        <w:spacing w:after="0" w:line="240" w:lineRule="auto"/>
        <w:ind w:left="0"/>
        <w:jc w:val="both"/>
        <w:rPr>
          <w:rFonts w:ascii="Times New Roman" w:hAnsi="Times New Roman" w:cs="Times New Roman"/>
          <w:sz w:val="24"/>
          <w:szCs w:val="24"/>
        </w:rPr>
      </w:pPr>
    </w:p>
    <w:p w:rsidR="004E43FC" w:rsidRPr="00E158AE" w:rsidP="00B36BB1">
      <w:pPr>
        <w:pStyle w:val="Standard"/>
        <w:numPr>
          <w:numId w:val="203"/>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Program obsahuje</w:t>
      </w:r>
    </w:p>
    <w:p w:rsidR="004E43FC" w:rsidRPr="00E158AE" w:rsidP="00CA66F7">
      <w:pPr>
        <w:pStyle w:val="Standard"/>
        <w:numPr>
          <w:ilvl w:val="1"/>
          <w:numId w:val="239"/>
        </w:numPr>
        <w:bidi w:val="0"/>
        <w:spacing w:after="0" w:line="240" w:lineRule="auto"/>
        <w:ind w:left="851"/>
        <w:jc w:val="both"/>
      </w:pP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zov orgá</w:t>
      </w:r>
      <w:r w:rsidRPr="00E158AE">
        <w:rPr>
          <w:rFonts w:ascii="Times New Roman" w:hAnsi="Times New Roman" w:cs="Times New Roman" w:hint="default"/>
          <w:sz w:val="24"/>
          <w:szCs w:val="24"/>
        </w:rPr>
        <w:t>nu, ktorý</w:t>
      </w:r>
      <w:r w:rsidRPr="00E158AE">
        <w:rPr>
          <w:rFonts w:ascii="Times New Roman" w:hAnsi="Times New Roman" w:cs="Times New Roman" w:hint="default"/>
          <w:sz w:val="24"/>
          <w:szCs w:val="24"/>
        </w:rPr>
        <w:t xml:space="preserve"> program vypracú</w:t>
      </w:r>
      <w:r w:rsidRPr="00E158AE">
        <w:rPr>
          <w:rFonts w:ascii="Times New Roman" w:hAnsi="Times New Roman" w:cs="Times New Roman" w:hint="default"/>
          <w:sz w:val="24"/>
          <w:szCs w:val="24"/>
        </w:rPr>
        <w:t>va a zá</w:t>
      </w:r>
      <w:r w:rsidRPr="00E158AE">
        <w:rPr>
          <w:rFonts w:ascii="Times New Roman" w:hAnsi="Times New Roman" w:cs="Times New Roman" w:hint="default"/>
          <w:sz w:val="24"/>
          <w:szCs w:val="24"/>
        </w:rPr>
        <w:t>kladné</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daje o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pre ktoré</w:t>
      </w:r>
      <w:r w:rsidRPr="00E158AE">
        <w:rPr>
          <w:rFonts w:ascii="Times New Roman" w:hAnsi="Times New Roman" w:cs="Times New Roman" w:hint="default"/>
          <w:sz w:val="24"/>
          <w:szCs w:val="24"/>
        </w:rPr>
        <w:t xml:space="preserve"> sa program vypracú</w:t>
      </w:r>
      <w:r w:rsidRPr="00E158AE">
        <w:rPr>
          <w:rFonts w:ascii="Times New Roman" w:hAnsi="Times New Roman" w:cs="Times New Roman" w:hint="default"/>
          <w:sz w:val="24"/>
          <w:szCs w:val="24"/>
        </w:rPr>
        <w:t>va alebo zá</w:t>
      </w:r>
      <w:r w:rsidRPr="00E158AE">
        <w:rPr>
          <w:rFonts w:ascii="Times New Roman" w:hAnsi="Times New Roman" w:cs="Times New Roman" w:hint="default"/>
          <w:sz w:val="24"/>
          <w:szCs w:val="24"/>
        </w:rPr>
        <w:t>kladné</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daje o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ovi polychló</w:t>
      </w:r>
      <w:r w:rsidRPr="00E158AE">
        <w:rPr>
          <w:rFonts w:ascii="Times New Roman" w:hAnsi="Times New Roman" w:cs="Times New Roman" w:hint="default"/>
          <w:sz w:val="24"/>
          <w:szCs w:val="24"/>
        </w:rPr>
        <w:t>rovaný</w:t>
      </w:r>
      <w:r w:rsidRPr="00E158AE">
        <w:rPr>
          <w:rFonts w:ascii="Times New Roman" w:hAnsi="Times New Roman" w:cs="Times New Roman" w:hint="default"/>
          <w:sz w:val="24"/>
          <w:szCs w:val="24"/>
        </w:rPr>
        <w:t>ch bifenylov alebo o obci, ktorí</w:t>
      </w:r>
      <w:r w:rsidRPr="00E158AE">
        <w:rPr>
          <w:rFonts w:ascii="Times New Roman" w:hAnsi="Times New Roman" w:cs="Times New Roman" w:hint="default"/>
          <w:sz w:val="24"/>
          <w:szCs w:val="24"/>
        </w:rPr>
        <w:t xml:space="preserve"> program vypracú</w:t>
      </w:r>
      <w:r w:rsidRPr="00E158AE">
        <w:rPr>
          <w:rFonts w:ascii="Times New Roman" w:hAnsi="Times New Roman" w:cs="Times New Roman" w:hint="default"/>
          <w:sz w:val="24"/>
          <w:szCs w:val="24"/>
        </w:rPr>
        <w:t>vajú,</w:t>
      </w:r>
    </w:p>
    <w:p w:rsidR="004E43FC" w:rsidRPr="00E158AE" w:rsidP="00CA66F7">
      <w:pPr>
        <w:pStyle w:val="Standard"/>
        <w:numPr>
          <w:ilvl w:val="1"/>
          <w:numId w:val="239"/>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charakteristiku aktuá</w:t>
      </w:r>
      <w:r w:rsidRPr="00E158AE">
        <w:rPr>
          <w:rFonts w:ascii="Times New Roman" w:hAnsi="Times New Roman" w:cs="Times New Roman" w:hint="default"/>
          <w:sz w:val="24"/>
          <w:szCs w:val="24"/>
        </w:rPr>
        <w:t>lneho stavu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w:t>
      </w:r>
    </w:p>
    <w:p w:rsidR="004E43FC" w:rsidRPr="00E158AE" w:rsidP="00CA66F7">
      <w:pPr>
        <w:pStyle w:val="Standard"/>
        <w:numPr>
          <w:ilvl w:val="1"/>
          <w:numId w:val="239"/>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z</w:t>
      </w:r>
      <w:r w:rsidRPr="00E158AE">
        <w:rPr>
          <w:rFonts w:ascii="Times New Roman" w:hAnsi="Times New Roman" w:cs="Times New Roman" w:hint="default"/>
          <w:sz w:val="24"/>
          <w:szCs w:val="24"/>
        </w:rPr>
        <w:t>á</w:t>
      </w:r>
      <w:r w:rsidRPr="00E158AE">
        <w:rPr>
          <w:rFonts w:ascii="Times New Roman" w:hAnsi="Times New Roman" w:cs="Times New Roman" w:hint="default"/>
          <w:sz w:val="24"/>
          <w:szCs w:val="24"/>
        </w:rPr>
        <w:t>vä</w:t>
      </w:r>
      <w:r w:rsidRPr="00E158AE">
        <w:rPr>
          <w:rFonts w:ascii="Times New Roman" w:hAnsi="Times New Roman" w:cs="Times New Roman" w:hint="default"/>
          <w:sz w:val="24"/>
          <w:szCs w:val="24"/>
        </w:rPr>
        <w:t>znú</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a smernú</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asť,</w:t>
      </w:r>
    </w:p>
    <w:p w:rsidR="004E43FC" w:rsidRPr="00E158AE" w:rsidP="00CA66F7">
      <w:pPr>
        <w:pStyle w:val="Standard"/>
        <w:numPr>
          <w:ilvl w:val="1"/>
          <w:numId w:val="239"/>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vyhodnotenie predchá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ceho programu.</w:t>
      </w:r>
    </w:p>
    <w:p w:rsidR="002D7ABF" w:rsidRPr="00E158AE" w:rsidP="00E954F5">
      <w:pPr>
        <w:pStyle w:val="Standard"/>
        <w:bidi w:val="0"/>
        <w:spacing w:after="0" w:line="240" w:lineRule="auto"/>
        <w:rPr>
          <w:rFonts w:ascii="Times New Roman" w:hAnsi="Times New Roman" w:cs="Times New Roman"/>
          <w:b/>
          <w:sz w:val="24"/>
          <w:szCs w:val="24"/>
        </w:rPr>
      </w:pPr>
    </w:p>
    <w:p w:rsidR="004E43FC" w:rsidRPr="00E158AE" w:rsidP="007A6A0A">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w:t>
      </w:r>
      <w:r w:rsidRPr="00E158AE" w:rsidR="000F6FFE">
        <w:rPr>
          <w:rFonts w:ascii="Times New Roman" w:hAnsi="Times New Roman" w:cs="Times New Roman"/>
          <w:b/>
          <w:sz w:val="24"/>
          <w:szCs w:val="24"/>
        </w:rPr>
        <w:t>9</w:t>
      </w:r>
    </w:p>
    <w:p w:rsidR="004E43FC" w:rsidRPr="00E158AE" w:rsidP="007A6A0A">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b/>
          <w:sz w:val="24"/>
          <w:szCs w:val="24"/>
        </w:rPr>
        <w:t>Program Slovenskej republiky a program kraja</w:t>
      </w:r>
    </w:p>
    <w:p w:rsidR="004E43FC" w:rsidRPr="00E158AE" w:rsidP="007A6A0A">
      <w:pPr>
        <w:pStyle w:val="Standard"/>
        <w:bidi w:val="0"/>
        <w:spacing w:after="0" w:line="240" w:lineRule="auto"/>
        <w:jc w:val="both"/>
        <w:rPr>
          <w:rFonts w:ascii="Times New Roman" w:hAnsi="Times New Roman" w:cs="Times New Roman"/>
          <w:sz w:val="24"/>
          <w:szCs w:val="24"/>
        </w:rPr>
      </w:pPr>
    </w:p>
    <w:p w:rsidR="004E43FC" w:rsidRPr="00E158AE" w:rsidP="00B36BB1">
      <w:pPr>
        <w:pStyle w:val="Standard"/>
        <w:numPr>
          <w:numId w:val="204"/>
        </w:numPr>
        <w:tabs>
          <w:tab w:val="left" w:pos="426"/>
        </w:tabs>
        <w:bidi w:val="0"/>
        <w:spacing w:after="0" w:line="240" w:lineRule="auto"/>
        <w:ind w:left="0" w:firstLine="0"/>
        <w:jc w:val="both"/>
      </w:pPr>
      <w:r w:rsidRPr="00E158AE">
        <w:rPr>
          <w:rFonts w:ascii="Times New Roman" w:hAnsi="Times New Roman" w:cs="Times New Roman" w:hint="default"/>
          <w:sz w:val="24"/>
          <w:szCs w:val="24"/>
        </w:rPr>
        <w:t>Program Slovenskej republiky vypracú</w:t>
      </w:r>
      <w:r w:rsidRPr="00E158AE">
        <w:rPr>
          <w:rFonts w:ascii="Times New Roman" w:hAnsi="Times New Roman" w:cs="Times New Roman" w:hint="default"/>
          <w:sz w:val="24"/>
          <w:szCs w:val="24"/>
        </w:rPr>
        <w:t>va ministerstvo spravidla na  obdobie  desiatich</w:t>
      </w:r>
      <w:r w:rsidRPr="00E158AE" w:rsidR="009B1206">
        <w:rPr>
          <w:rFonts w:ascii="Times New Roman" w:hAnsi="Times New Roman" w:cs="Times New Roman"/>
          <w:sz w:val="24"/>
          <w:szCs w:val="24"/>
        </w:rPr>
        <w:t xml:space="preserve"> </w:t>
      </w:r>
      <w:r w:rsidRPr="00E158AE">
        <w:rPr>
          <w:rFonts w:ascii="Times New Roman" w:hAnsi="Times New Roman" w:cs="Times New Roman" w:hint="default"/>
          <w:sz w:val="24"/>
          <w:szCs w:val="24"/>
        </w:rPr>
        <w:t>rokov, a to najmä</w:t>
      </w:r>
      <w:r w:rsidRPr="00E158AE">
        <w:rPr>
          <w:rFonts w:ascii="Times New Roman" w:hAnsi="Times New Roman" w:cs="Times New Roman" w:hint="default"/>
          <w:sz w:val="24"/>
          <w:szCs w:val="24"/>
        </w:rPr>
        <w:t xml:space="preserve"> na zá</w:t>
      </w:r>
      <w:r w:rsidRPr="00E158AE">
        <w:rPr>
          <w:rFonts w:ascii="Times New Roman" w:hAnsi="Times New Roman" w:cs="Times New Roman" w:hint="default"/>
          <w:sz w:val="24"/>
          <w:szCs w:val="24"/>
        </w:rPr>
        <w:t>klade podkladov od okresn</w:t>
      </w:r>
      <w:r w:rsidRPr="00E158AE" w:rsidR="00E038F1">
        <w:rPr>
          <w:rFonts w:ascii="Times New Roman" w:hAnsi="Times New Roman" w:cs="Times New Roman" w:hint="default"/>
          <w:sz w:val="24"/>
          <w:szCs w:val="24"/>
        </w:rPr>
        <w:t>ý</w:t>
      </w:r>
      <w:r w:rsidRPr="00E158AE" w:rsidR="00E038F1">
        <w:rPr>
          <w:rFonts w:ascii="Times New Roman" w:hAnsi="Times New Roman" w:cs="Times New Roman" w:hint="default"/>
          <w:sz w:val="24"/>
          <w:szCs w:val="24"/>
        </w:rPr>
        <w:t xml:space="preserve">ch </w:t>
      </w:r>
      <w:r w:rsidRPr="00E158AE" w:rsidR="00E038F1">
        <w:rPr>
          <w:rFonts w:ascii="Times New Roman" w:hAnsi="Times New Roman" w:cs="Times New Roman" w:hint="default"/>
          <w:sz w:val="24"/>
          <w:szCs w:val="24"/>
        </w:rPr>
        <w:t>ú</w:t>
      </w:r>
      <w:r w:rsidRPr="00E158AE" w:rsidR="00E038F1">
        <w:rPr>
          <w:rFonts w:ascii="Times New Roman" w:hAnsi="Times New Roman" w:cs="Times New Roman" w:hint="default"/>
          <w:sz w:val="24"/>
          <w:szCs w:val="24"/>
        </w:rPr>
        <w:t>radov v sí</w:t>
      </w:r>
      <w:r w:rsidRPr="00E158AE" w:rsidR="00E038F1">
        <w:rPr>
          <w:rFonts w:ascii="Times New Roman" w:hAnsi="Times New Roman" w:cs="Times New Roman" w:hint="default"/>
          <w:sz w:val="24"/>
          <w:szCs w:val="24"/>
        </w:rPr>
        <w:t>dle kraja,</w:t>
      </w:r>
      <w:r w:rsidRPr="00E158AE">
        <w:rPr>
          <w:rFonts w:ascii="Times New Roman" w:hAnsi="Times New Roman" w:cs="Times New Roman"/>
          <w:sz w:val="24"/>
          <w:szCs w:val="24"/>
        </w:rPr>
        <w:t> </w:t>
      </w:r>
      <w:r w:rsidRPr="00E158AE">
        <w:rPr>
          <w:rFonts w:ascii="Times New Roman" w:hAnsi="Times New Roman" w:cs="Times New Roman" w:hint="default"/>
          <w:sz w:val="24"/>
          <w:szCs w:val="24"/>
        </w:rPr>
        <w:t>okresný</w:t>
      </w:r>
      <w:r w:rsidRPr="00E158AE">
        <w:rPr>
          <w:rFonts w:ascii="Times New Roman" w:hAnsi="Times New Roman" w:cs="Times New Roman" w:hint="default"/>
          <w:sz w:val="24"/>
          <w:szCs w:val="24"/>
        </w:rPr>
        <w:t>ch ú</w:t>
      </w:r>
      <w:r w:rsidRPr="00E158AE">
        <w:rPr>
          <w:rFonts w:ascii="Times New Roman" w:hAnsi="Times New Roman" w:cs="Times New Roman" w:hint="default"/>
          <w:sz w:val="24"/>
          <w:szCs w:val="24"/>
        </w:rPr>
        <w:t>radov</w:t>
      </w:r>
      <w:r w:rsidRPr="00E158AE" w:rsidR="00E038F1">
        <w:rPr>
          <w:rFonts w:ascii="Times New Roman" w:hAnsi="Times New Roman" w:cs="Times New Roman"/>
          <w:sz w:val="24"/>
          <w:szCs w:val="24"/>
        </w:rPr>
        <w:t xml:space="preserve"> a</w:t>
      </w:r>
      <w:r w:rsidRPr="00E158AE" w:rsidR="004A4D5E">
        <w:rPr>
          <w:rFonts w:ascii="Times New Roman" w:hAnsi="Times New Roman" w:cs="Times New Roman"/>
          <w:sz w:val="24"/>
          <w:szCs w:val="24"/>
        </w:rPr>
        <w:t> </w:t>
      </w:r>
      <w:r w:rsidRPr="00E158AE" w:rsidR="004A4D5E">
        <w:rPr>
          <w:rFonts w:ascii="Times New Roman" w:hAnsi="Times New Roman" w:cs="Times New Roman" w:hint="default"/>
          <w:sz w:val="24"/>
          <w:szCs w:val="24"/>
        </w:rPr>
        <w:t>ú</w:t>
      </w:r>
      <w:r w:rsidRPr="00E158AE" w:rsidR="004A4D5E">
        <w:rPr>
          <w:rFonts w:ascii="Times New Roman" w:hAnsi="Times New Roman" w:cs="Times New Roman" w:hint="default"/>
          <w:sz w:val="24"/>
          <w:szCs w:val="24"/>
        </w:rPr>
        <w:t xml:space="preserve">zemnej </w:t>
      </w:r>
      <w:r w:rsidRPr="00E158AE" w:rsidR="00E038F1">
        <w:rPr>
          <w:rFonts w:ascii="Times New Roman" w:hAnsi="Times New Roman" w:cs="Times New Roman" w:hint="default"/>
          <w:sz w:val="24"/>
          <w:szCs w:val="24"/>
        </w:rPr>
        <w:t>samosprá</w:t>
      </w:r>
      <w:r w:rsidRPr="00E158AE" w:rsidR="00E038F1">
        <w:rPr>
          <w:rFonts w:ascii="Times New Roman" w:hAnsi="Times New Roman" w:cs="Times New Roman" w:hint="default"/>
          <w:sz w:val="24"/>
          <w:szCs w:val="24"/>
        </w:rPr>
        <w:t>vy</w:t>
      </w:r>
      <w:r w:rsidRPr="00E158AE">
        <w:rPr>
          <w:rFonts w:ascii="Times New Roman" w:hAnsi="Times New Roman" w:cs="Times New Roman"/>
          <w:sz w:val="24"/>
          <w:szCs w:val="24"/>
        </w:rPr>
        <w:t>. Program Slovenskej republiky </w:t>
      </w:r>
      <w:r w:rsidRPr="00E158AE">
        <w:rPr>
          <w:rFonts w:ascii="Times New Roman" w:hAnsi="Times New Roman" w:cs="Times New Roman" w:hint="default"/>
          <w:sz w:val="24"/>
          <w:szCs w:val="24"/>
        </w:rPr>
        <w:t>po posú</w:t>
      </w:r>
      <w:r w:rsidRPr="00E158AE">
        <w:rPr>
          <w:rFonts w:ascii="Times New Roman" w:hAnsi="Times New Roman" w:cs="Times New Roman" w:hint="default"/>
          <w:sz w:val="24"/>
          <w:szCs w:val="24"/>
        </w:rPr>
        <w:t>dení</w:t>
      </w:r>
      <w:r w:rsidRPr="00E158AE">
        <w:rPr>
          <w:rFonts w:ascii="Times New Roman" w:hAnsi="Times New Roman" w:cs="Times New Roman" w:hint="default"/>
          <w:sz w:val="24"/>
          <w:szCs w:val="24"/>
        </w:rPr>
        <w:t xml:space="preserve"> jeho vplyvov na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w:t>
      </w:r>
      <w:r w:rsidRPr="00E158AE" w:rsidR="00415150">
        <w:rPr>
          <w:rFonts w:ascii="Times New Roman" w:hAnsi="Times New Roman" w:cs="Times New Roman"/>
          <w:sz w:val="24"/>
          <w:szCs w:val="24"/>
          <w:vertAlign w:val="superscript"/>
        </w:rPr>
        <w:t>18)</w:t>
      </w:r>
      <w:r w:rsidRPr="00E158AE">
        <w:rPr>
          <w:rFonts w:ascii="Times New Roman" w:hAnsi="Times New Roman" w:cs="Times New Roman" w:hint="default"/>
          <w:sz w:val="24"/>
          <w:szCs w:val="24"/>
        </w:rPr>
        <w:t xml:space="preserve"> schvaľ</w:t>
      </w:r>
      <w:r w:rsidRPr="00E158AE">
        <w:rPr>
          <w:rFonts w:ascii="Times New Roman" w:hAnsi="Times New Roman" w:cs="Times New Roman" w:hint="default"/>
          <w:sz w:val="24"/>
          <w:szCs w:val="24"/>
        </w:rPr>
        <w:t>uje vlá</w:t>
      </w:r>
      <w:r w:rsidRPr="00E158AE">
        <w:rPr>
          <w:rFonts w:ascii="Times New Roman" w:hAnsi="Times New Roman" w:cs="Times New Roman" w:hint="default"/>
          <w:sz w:val="24"/>
          <w:szCs w:val="24"/>
        </w:rPr>
        <w:t>da a </w:t>
      </w:r>
      <w:r w:rsidRPr="00E158AE">
        <w:rPr>
          <w:rFonts w:ascii="Times New Roman" w:hAnsi="Times New Roman" w:cs="Times New Roman" w:hint="default"/>
          <w:sz w:val="24"/>
          <w:szCs w:val="24"/>
        </w:rPr>
        <w:t>po jeho schvá</w:t>
      </w:r>
      <w:r w:rsidRPr="00E158AE">
        <w:rPr>
          <w:rFonts w:ascii="Times New Roman" w:hAnsi="Times New Roman" w:cs="Times New Roman" w:hint="default"/>
          <w:sz w:val="24"/>
          <w:szCs w:val="24"/>
        </w:rPr>
        <w:t>lení</w:t>
      </w:r>
      <w:r w:rsidRPr="00E158AE">
        <w:rPr>
          <w:rFonts w:ascii="Times New Roman" w:hAnsi="Times New Roman" w:cs="Times New Roman" w:hint="default"/>
          <w:sz w:val="24"/>
          <w:szCs w:val="24"/>
        </w:rPr>
        <w:t xml:space="preserve"> ho ministerstvo uverejň</w:t>
      </w:r>
      <w:r w:rsidRPr="00E158AE">
        <w:rPr>
          <w:rFonts w:ascii="Times New Roman" w:hAnsi="Times New Roman" w:cs="Times New Roman" w:hint="default"/>
          <w:sz w:val="24"/>
          <w:szCs w:val="24"/>
        </w:rPr>
        <w:t>uje vo vestní</w:t>
      </w:r>
      <w:r w:rsidRPr="00E158AE">
        <w:rPr>
          <w:rFonts w:ascii="Times New Roman" w:hAnsi="Times New Roman" w:cs="Times New Roman" w:hint="default"/>
          <w:sz w:val="24"/>
          <w:szCs w:val="24"/>
        </w:rPr>
        <w:t>ku a na svojom webovom sí</w:t>
      </w:r>
      <w:r w:rsidRPr="00E158AE">
        <w:rPr>
          <w:rFonts w:ascii="Times New Roman" w:hAnsi="Times New Roman" w:cs="Times New Roman" w:hint="default"/>
          <w:sz w:val="24"/>
          <w:szCs w:val="24"/>
        </w:rPr>
        <w:t>dle.</w:t>
      </w:r>
    </w:p>
    <w:p w:rsidR="004E43FC" w:rsidRPr="00E158AE" w:rsidP="007A6A0A">
      <w:pPr>
        <w:pStyle w:val="Standard"/>
        <w:bidi w:val="0"/>
        <w:spacing w:after="0" w:line="240" w:lineRule="auto"/>
        <w:ind w:left="720"/>
        <w:jc w:val="both"/>
        <w:rPr>
          <w:rFonts w:ascii="Times New Roman" w:hAnsi="Times New Roman" w:cs="Times New Roman"/>
          <w:sz w:val="24"/>
          <w:szCs w:val="24"/>
        </w:rPr>
      </w:pPr>
    </w:p>
    <w:p w:rsidR="004E43FC" w:rsidRPr="00E158AE" w:rsidP="00B36BB1">
      <w:pPr>
        <w:pStyle w:val="Standard"/>
        <w:numPr>
          <w:numId w:val="204"/>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sz w:val="24"/>
          <w:szCs w:val="24"/>
        </w:rPr>
        <w:t xml:space="preserve">Program </w:t>
      </w:r>
      <w:r w:rsidRPr="00E158AE">
        <w:rPr>
          <w:rFonts w:ascii="Times New Roman" w:hAnsi="Times New Roman" w:cs="Times New Roman" w:hint="default"/>
          <w:sz w:val="24"/>
          <w:szCs w:val="24"/>
        </w:rPr>
        <w:t>Slovenskej republiky obsahuje najmä</w:t>
      </w:r>
    </w:p>
    <w:p w:rsidR="004E43FC" w:rsidRPr="00E158AE" w:rsidP="00CA66F7">
      <w:pPr>
        <w:pStyle w:val="Standard"/>
        <w:numPr>
          <w:ilvl w:val="1"/>
          <w:numId w:val="240"/>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charakteristiku aktuá</w:t>
      </w:r>
      <w:r w:rsidRPr="00E158AE">
        <w:rPr>
          <w:rFonts w:ascii="Times New Roman" w:hAnsi="Times New Roman" w:cs="Times New Roman" w:hint="default"/>
          <w:sz w:val="24"/>
          <w:szCs w:val="24"/>
        </w:rPr>
        <w:t>lneho stavu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a odhad budú</w:t>
      </w:r>
      <w:r w:rsidRPr="00E158AE">
        <w:rPr>
          <w:rFonts w:ascii="Times New Roman" w:hAnsi="Times New Roman" w:cs="Times New Roman" w:hint="default"/>
          <w:sz w:val="24"/>
          <w:szCs w:val="24"/>
        </w:rPr>
        <w:t>ceho vý</w:t>
      </w:r>
      <w:r w:rsidRPr="00E158AE">
        <w:rPr>
          <w:rFonts w:ascii="Times New Roman" w:hAnsi="Times New Roman" w:cs="Times New Roman" w:hint="default"/>
          <w:sz w:val="24"/>
          <w:szCs w:val="24"/>
        </w:rPr>
        <w:t>voja urč</w:t>
      </w:r>
      <w:r w:rsidRPr="00E158AE">
        <w:rPr>
          <w:rFonts w:ascii="Times New Roman" w:hAnsi="Times New Roman" w:cs="Times New Roman" w:hint="default"/>
          <w:sz w:val="24"/>
          <w:szCs w:val="24"/>
        </w:rPr>
        <w:t>ený</w:t>
      </w:r>
      <w:r w:rsidRPr="00E158AE">
        <w:rPr>
          <w:rFonts w:ascii="Times New Roman" w:hAnsi="Times New Roman" w:cs="Times New Roman" w:hint="default"/>
          <w:sz w:val="24"/>
          <w:szCs w:val="24"/>
        </w:rPr>
        <w:t>ch prú</w:t>
      </w:r>
      <w:r w:rsidRPr="00E158AE">
        <w:rPr>
          <w:rFonts w:ascii="Times New Roman" w:hAnsi="Times New Roman" w:cs="Times New Roman" w:hint="default"/>
          <w:sz w:val="24"/>
          <w:szCs w:val="24"/>
        </w:rPr>
        <w:t>dov odpadu,</w:t>
      </w:r>
    </w:p>
    <w:p w:rsidR="004E43FC" w:rsidRPr="00E158AE" w:rsidP="00CA66F7">
      <w:pPr>
        <w:pStyle w:val="Standard"/>
        <w:numPr>
          <w:ilvl w:val="1"/>
          <w:numId w:val="240"/>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hint="default"/>
          <w:sz w:val="24"/>
          <w:szCs w:val="24"/>
        </w:rPr>
        <w:t>informá</w:t>
      </w:r>
      <w:r w:rsidRPr="00E158AE">
        <w:rPr>
          <w:rFonts w:ascii="Times New Roman" w:hAnsi="Times New Roman" w:cs="Times New Roman" w:hint="default"/>
          <w:sz w:val="24"/>
          <w:szCs w:val="24"/>
        </w:rPr>
        <w:t>cie o druhu, množ</w:t>
      </w:r>
      <w:r w:rsidRPr="00E158AE">
        <w:rPr>
          <w:rFonts w:ascii="Times New Roman" w:hAnsi="Times New Roman" w:cs="Times New Roman" w:hint="default"/>
          <w:sz w:val="24"/>
          <w:szCs w:val="24"/>
        </w:rPr>
        <w:t>stve a zdroji odpadu vzniknuté</w:t>
      </w:r>
      <w:r w:rsidRPr="00E158AE">
        <w:rPr>
          <w:rFonts w:ascii="Times New Roman" w:hAnsi="Times New Roman" w:cs="Times New Roman" w:hint="default"/>
          <w:sz w:val="24"/>
          <w:szCs w:val="24"/>
        </w:rPr>
        <w:t>ho na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xml:space="preserve"> Slovenskej republiky s rozlíš</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m na kraje, infor</w:t>
      </w:r>
      <w:r w:rsidRPr="00E158AE">
        <w:rPr>
          <w:rFonts w:ascii="Times New Roman" w:hAnsi="Times New Roman" w:cs="Times New Roman" w:hint="default"/>
          <w:sz w:val="24"/>
          <w:szCs w:val="24"/>
        </w:rPr>
        <w:t>má</w:t>
      </w:r>
      <w:r w:rsidRPr="00E158AE">
        <w:rPr>
          <w:rFonts w:ascii="Times New Roman" w:hAnsi="Times New Roman" w:cs="Times New Roman" w:hint="default"/>
          <w:sz w:val="24"/>
          <w:szCs w:val="24"/>
        </w:rPr>
        <w:t>cie o odpade, ktorý</w:t>
      </w:r>
      <w:r w:rsidRPr="00E158AE">
        <w:rPr>
          <w:rFonts w:ascii="Times New Roman" w:hAnsi="Times New Roman" w:cs="Times New Roman" w:hint="default"/>
          <w:sz w:val="24"/>
          <w:szCs w:val="24"/>
        </w:rPr>
        <w:t xml:space="preserve"> sa pravdepodobne vyvezie </w:t>
      </w:r>
      <w:r w:rsidRPr="00E158AE" w:rsidR="000F6FFE">
        <w:rPr>
          <w:rFonts w:ascii="Times New Roman" w:hAnsi="Times New Roman" w:cs="Times New Roman" w:hint="default"/>
          <w:sz w:val="24"/>
          <w:szCs w:val="24"/>
        </w:rPr>
        <w:t>z ú</w:t>
      </w:r>
      <w:r w:rsidRPr="00E158AE" w:rsidR="000F6FFE">
        <w:rPr>
          <w:rFonts w:ascii="Times New Roman" w:hAnsi="Times New Roman" w:cs="Times New Roman" w:hint="default"/>
          <w:sz w:val="24"/>
          <w:szCs w:val="24"/>
        </w:rPr>
        <w:t>zemia</w:t>
      </w:r>
      <w:r w:rsidRPr="00E158AE">
        <w:rPr>
          <w:rFonts w:ascii="Times New Roman" w:hAnsi="Times New Roman" w:cs="Times New Roman" w:hint="default"/>
          <w:sz w:val="24"/>
          <w:szCs w:val="24"/>
        </w:rPr>
        <w:t xml:space="preserve"> Slovenskej republiky, prepraví</w:t>
      </w:r>
      <w:r w:rsidRPr="00E158AE">
        <w:rPr>
          <w:rFonts w:ascii="Times New Roman" w:hAnsi="Times New Roman" w:cs="Times New Roman" w:hint="default"/>
          <w:sz w:val="24"/>
          <w:szCs w:val="24"/>
        </w:rPr>
        <w:t xml:space="preserve"> alebo dovezie </w:t>
      </w:r>
      <w:r w:rsidRPr="00E158AE" w:rsidR="000F6FFE">
        <w:rPr>
          <w:rFonts w:ascii="Times New Roman" w:hAnsi="Times New Roman" w:cs="Times New Roman" w:hint="default"/>
          <w:sz w:val="24"/>
          <w:szCs w:val="24"/>
        </w:rPr>
        <w:t>na ú</w:t>
      </w:r>
      <w:r w:rsidRPr="00E158AE" w:rsidR="000F6FFE">
        <w:rPr>
          <w:rFonts w:ascii="Times New Roman" w:hAnsi="Times New Roman" w:cs="Times New Roman" w:hint="default"/>
          <w:sz w:val="24"/>
          <w:szCs w:val="24"/>
        </w:rPr>
        <w:t>zemie</w:t>
      </w:r>
      <w:r w:rsidRPr="00E158AE">
        <w:rPr>
          <w:rFonts w:ascii="Times New Roman" w:hAnsi="Times New Roman" w:cs="Times New Roman"/>
          <w:sz w:val="24"/>
          <w:szCs w:val="24"/>
        </w:rPr>
        <w:t xml:space="preserve"> Slovenskej republiky,</w:t>
      </w:r>
    </w:p>
    <w:p w:rsidR="004E43FC" w:rsidRPr="00E158AE" w:rsidP="00CA66F7">
      <w:pPr>
        <w:pStyle w:val="Standard"/>
        <w:numPr>
          <w:ilvl w:val="1"/>
          <w:numId w:val="240"/>
        </w:numPr>
        <w:bidi w:val="0"/>
        <w:spacing w:after="0" w:line="240" w:lineRule="auto"/>
        <w:ind w:left="851"/>
        <w:jc w:val="both"/>
      </w:pPr>
      <w:r w:rsidRPr="00E158AE" w:rsidR="00E946F5">
        <w:rPr>
          <w:rFonts w:ascii="Times New Roman" w:hAnsi="Times New Roman" w:cs="Times New Roman"/>
          <w:sz w:val="24"/>
          <w:szCs w:val="24"/>
        </w:rPr>
        <w:t>opis</w:t>
      </w:r>
      <w:r w:rsidRPr="00E158AE">
        <w:rPr>
          <w:rFonts w:ascii="Times New Roman" w:hAnsi="Times New Roman" w:cs="Times New Roman" w:hint="default"/>
          <w:sz w:val="24"/>
          <w:szCs w:val="24"/>
        </w:rPr>
        <w:t xml:space="preserve"> existujú</w:t>
      </w:r>
      <w:r w:rsidRPr="00E158AE">
        <w:rPr>
          <w:rFonts w:ascii="Times New Roman" w:hAnsi="Times New Roman" w:cs="Times New Roman" w:hint="default"/>
          <w:sz w:val="24"/>
          <w:szCs w:val="24"/>
        </w:rPr>
        <w:t>cich systé</w:t>
      </w:r>
      <w:r w:rsidRPr="00E158AE">
        <w:rPr>
          <w:rFonts w:ascii="Times New Roman" w:hAnsi="Times New Roman" w:cs="Times New Roman" w:hint="default"/>
          <w:sz w:val="24"/>
          <w:szCs w:val="24"/>
        </w:rPr>
        <w:t>mov zberu odpadov,</w:t>
      </w:r>
    </w:p>
    <w:p w:rsidR="004E43FC" w:rsidRPr="00E158AE" w:rsidP="00CA66F7">
      <w:pPr>
        <w:pStyle w:val="Standard"/>
        <w:numPr>
          <w:ilvl w:val="1"/>
          <w:numId w:val="240"/>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rozmiestnenie zariadení</w:t>
      </w:r>
      <w:r w:rsidRPr="00E158AE">
        <w:rPr>
          <w:rFonts w:ascii="Times New Roman" w:hAnsi="Times New Roman" w:cs="Times New Roman" w:hint="default"/>
          <w:sz w:val="24"/>
          <w:szCs w:val="24"/>
        </w:rPr>
        <w:t xml:space="preserve"> na spracovanie odpadov,</w:t>
      </w:r>
    </w:p>
    <w:p w:rsidR="004E43FC" w:rsidRPr="00E158AE" w:rsidP="00CA66F7">
      <w:pPr>
        <w:pStyle w:val="Standard"/>
        <w:numPr>
          <w:ilvl w:val="1"/>
          <w:numId w:val="240"/>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cieľ</w:t>
      </w:r>
      <w:r w:rsidRPr="00E158AE">
        <w:rPr>
          <w:rFonts w:ascii="Times New Roman" w:hAnsi="Times New Roman" w:cs="Times New Roman" w:hint="default"/>
          <w:sz w:val="24"/>
          <w:szCs w:val="24"/>
        </w:rPr>
        <w:t>ové</w:t>
      </w:r>
      <w:r w:rsidRPr="00E158AE">
        <w:rPr>
          <w:rFonts w:ascii="Times New Roman" w:hAnsi="Times New Roman" w:cs="Times New Roman" w:hint="default"/>
          <w:sz w:val="24"/>
          <w:szCs w:val="24"/>
        </w:rPr>
        <w:t xml:space="preserve"> smerovanie nakladania s u</w:t>
      </w:r>
      <w:r w:rsidRPr="00E158AE">
        <w:rPr>
          <w:rFonts w:ascii="Times New Roman" w:hAnsi="Times New Roman" w:cs="Times New Roman" w:hint="default"/>
          <w:sz w:val="24"/>
          <w:szCs w:val="24"/>
        </w:rPr>
        <w:t>rč</w:t>
      </w:r>
      <w:r w:rsidRPr="00E158AE">
        <w:rPr>
          <w:rFonts w:ascii="Times New Roman" w:hAnsi="Times New Roman" w:cs="Times New Roman" w:hint="default"/>
          <w:sz w:val="24"/>
          <w:szCs w:val="24"/>
        </w:rPr>
        <w:t>ený</w:t>
      </w:r>
      <w:r w:rsidRPr="00E158AE">
        <w:rPr>
          <w:rFonts w:ascii="Times New Roman" w:hAnsi="Times New Roman" w:cs="Times New Roman" w:hint="default"/>
          <w:sz w:val="24"/>
          <w:szCs w:val="24"/>
        </w:rPr>
        <w:t>mi prú</w:t>
      </w:r>
      <w:r w:rsidRPr="00E158AE">
        <w:rPr>
          <w:rFonts w:ascii="Times New Roman" w:hAnsi="Times New Roman" w:cs="Times New Roman" w:hint="default"/>
          <w:sz w:val="24"/>
          <w:szCs w:val="24"/>
        </w:rPr>
        <w:t>dmi odpadov a množ</w:t>
      </w:r>
      <w:r w:rsidRPr="00E158AE">
        <w:rPr>
          <w:rFonts w:ascii="Times New Roman" w:hAnsi="Times New Roman" w:cs="Times New Roman" w:hint="default"/>
          <w:sz w:val="24"/>
          <w:szCs w:val="24"/>
        </w:rPr>
        <w:t>stvami odpadov v urč</w:t>
      </w:r>
      <w:r w:rsidRPr="00E158AE">
        <w:rPr>
          <w:rFonts w:ascii="Times New Roman" w:hAnsi="Times New Roman" w:cs="Times New Roman" w:hint="default"/>
          <w:sz w:val="24"/>
          <w:szCs w:val="24"/>
        </w:rPr>
        <w:t>enom č</w:t>
      </w:r>
      <w:r w:rsidRPr="00E158AE">
        <w:rPr>
          <w:rFonts w:ascii="Times New Roman" w:hAnsi="Times New Roman" w:cs="Times New Roman" w:hint="default"/>
          <w:sz w:val="24"/>
          <w:szCs w:val="24"/>
        </w:rPr>
        <w:t>ase a opatrenia na ich dosiahnutie,</w:t>
      </w:r>
    </w:p>
    <w:p w:rsidR="004E43FC" w:rsidRPr="00E158AE" w:rsidP="00CA66F7">
      <w:pPr>
        <w:pStyle w:val="Standard"/>
        <w:numPr>
          <w:ilvl w:val="1"/>
          <w:numId w:val="240"/>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cieľ</w:t>
      </w:r>
      <w:r w:rsidRPr="00E158AE">
        <w:rPr>
          <w:rFonts w:ascii="Times New Roman" w:hAnsi="Times New Roman" w:cs="Times New Roman" w:hint="default"/>
          <w:sz w:val="24"/>
          <w:szCs w:val="24"/>
        </w:rPr>
        <w:t>ové</w:t>
      </w:r>
      <w:r w:rsidRPr="00E158AE">
        <w:rPr>
          <w:rFonts w:ascii="Times New Roman" w:hAnsi="Times New Roman" w:cs="Times New Roman" w:hint="default"/>
          <w:sz w:val="24"/>
          <w:szCs w:val="24"/>
        </w:rPr>
        <w:t xml:space="preserve"> smerovanie nakladania s</w:t>
      </w:r>
      <w:r w:rsidRPr="00E158AE" w:rsidR="004E24B1">
        <w:rPr>
          <w:rFonts w:ascii="Times New Roman" w:hAnsi="Times New Roman" w:cs="Times New Roman"/>
          <w:sz w:val="24"/>
          <w:szCs w:val="24"/>
        </w:rPr>
        <w:t> </w:t>
      </w:r>
      <w:r w:rsidRPr="00E158AE">
        <w:rPr>
          <w:rFonts w:ascii="Times New Roman" w:hAnsi="Times New Roman" w:cs="Times New Roman" w:hint="default"/>
          <w:sz w:val="24"/>
          <w:szCs w:val="24"/>
        </w:rPr>
        <w:t>polychló</w:t>
      </w:r>
      <w:r w:rsidRPr="00E158AE">
        <w:rPr>
          <w:rFonts w:ascii="Times New Roman" w:hAnsi="Times New Roman" w:cs="Times New Roman" w:hint="default"/>
          <w:sz w:val="24"/>
          <w:szCs w:val="24"/>
        </w:rPr>
        <w:t>rovaný</w:t>
      </w:r>
      <w:r w:rsidRPr="00E158AE">
        <w:rPr>
          <w:rFonts w:ascii="Times New Roman" w:hAnsi="Times New Roman" w:cs="Times New Roman" w:hint="default"/>
          <w:sz w:val="24"/>
          <w:szCs w:val="24"/>
        </w:rPr>
        <w:t>mi</w:t>
      </w:r>
      <w:r w:rsidRPr="00E158AE" w:rsidR="004E24B1">
        <w:rPr>
          <w:rFonts w:ascii="Times New Roman" w:hAnsi="Times New Roman" w:cs="Times New Roman"/>
          <w:sz w:val="24"/>
          <w:szCs w:val="24"/>
        </w:rPr>
        <w:t xml:space="preserve"> </w:t>
      </w:r>
      <w:r w:rsidRPr="00E158AE">
        <w:rPr>
          <w:rFonts w:ascii="Times New Roman" w:hAnsi="Times New Roman" w:cs="Times New Roman"/>
          <w:sz w:val="24"/>
          <w:szCs w:val="24"/>
        </w:rPr>
        <w:t>bifenylmi a </w:t>
      </w:r>
      <w:r w:rsidRPr="00E158AE">
        <w:rPr>
          <w:rFonts w:ascii="Times New Roman" w:hAnsi="Times New Roman" w:cs="Times New Roman" w:hint="default"/>
          <w:sz w:val="24"/>
          <w:szCs w:val="24"/>
        </w:rPr>
        <w:t>zariadeniami obsahujú</w:t>
      </w:r>
      <w:r w:rsidRPr="00E158AE">
        <w:rPr>
          <w:rFonts w:ascii="Times New Roman" w:hAnsi="Times New Roman" w:cs="Times New Roman" w:hint="default"/>
          <w:sz w:val="24"/>
          <w:szCs w:val="24"/>
        </w:rPr>
        <w:t>cimi polychló</w:t>
      </w:r>
      <w:r w:rsidRPr="00E158AE">
        <w:rPr>
          <w:rFonts w:ascii="Times New Roman" w:hAnsi="Times New Roman" w:cs="Times New Roman" w:hint="default"/>
          <w:sz w:val="24"/>
          <w:szCs w:val="24"/>
        </w:rPr>
        <w:t>rované</w:t>
      </w:r>
      <w:r w:rsidRPr="00E158AE">
        <w:rPr>
          <w:rFonts w:ascii="Times New Roman" w:hAnsi="Times New Roman" w:cs="Times New Roman" w:hint="default"/>
          <w:sz w:val="24"/>
          <w:szCs w:val="24"/>
        </w:rPr>
        <w:t xml:space="preserve"> bifenyly v urč</w:t>
      </w:r>
      <w:r w:rsidRPr="00E158AE">
        <w:rPr>
          <w:rFonts w:ascii="Times New Roman" w:hAnsi="Times New Roman" w:cs="Times New Roman" w:hint="default"/>
          <w:sz w:val="24"/>
          <w:szCs w:val="24"/>
        </w:rPr>
        <w:t>enom č</w:t>
      </w:r>
      <w:r w:rsidRPr="00E158AE">
        <w:rPr>
          <w:rFonts w:ascii="Times New Roman" w:hAnsi="Times New Roman" w:cs="Times New Roman" w:hint="default"/>
          <w:sz w:val="24"/>
          <w:szCs w:val="24"/>
        </w:rPr>
        <w:t>ase a opatrenia na ich dosiahnutie,</w:t>
      </w:r>
    </w:p>
    <w:p w:rsidR="004E43FC" w:rsidRPr="00E158AE" w:rsidP="00CA66F7">
      <w:pPr>
        <w:pStyle w:val="Standard"/>
        <w:numPr>
          <w:ilvl w:val="1"/>
          <w:numId w:val="240"/>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opatren</w:t>
      </w:r>
      <w:r w:rsidRPr="00E158AE">
        <w:rPr>
          <w:rFonts w:ascii="Times New Roman" w:hAnsi="Times New Roman" w:cs="Times New Roman" w:hint="default"/>
          <w:sz w:val="24"/>
          <w:szCs w:val="24"/>
        </w:rPr>
        <w:t>ia na zniž</w:t>
      </w:r>
      <w:r w:rsidRPr="00E158AE">
        <w:rPr>
          <w:rFonts w:ascii="Times New Roman" w:hAnsi="Times New Roman" w:cs="Times New Roman" w:hint="default"/>
          <w:sz w:val="24"/>
          <w:szCs w:val="24"/>
        </w:rPr>
        <w:t>ovanie množ</w:t>
      </w:r>
      <w:r w:rsidRPr="00E158AE">
        <w:rPr>
          <w:rFonts w:ascii="Times New Roman" w:hAnsi="Times New Roman" w:cs="Times New Roman" w:hint="default"/>
          <w:sz w:val="24"/>
          <w:szCs w:val="24"/>
        </w:rPr>
        <w:t>stva biologicky rozlož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komuná</w:t>
      </w:r>
      <w:r w:rsidRPr="00E158AE">
        <w:rPr>
          <w:rFonts w:ascii="Times New Roman" w:hAnsi="Times New Roman" w:cs="Times New Roman" w:hint="default"/>
          <w:sz w:val="24"/>
          <w:szCs w:val="24"/>
        </w:rPr>
        <w:t>lnych odpadov ukladaný</w:t>
      </w:r>
      <w:r w:rsidRPr="00E158AE">
        <w:rPr>
          <w:rFonts w:ascii="Times New Roman" w:hAnsi="Times New Roman" w:cs="Times New Roman" w:hint="default"/>
          <w:sz w:val="24"/>
          <w:szCs w:val="24"/>
        </w:rPr>
        <w:t>ch na sklá</w:t>
      </w:r>
      <w:r w:rsidRPr="00E158AE">
        <w:rPr>
          <w:rFonts w:ascii="Times New Roman" w:hAnsi="Times New Roman" w:cs="Times New Roman" w:hint="default"/>
          <w:sz w:val="24"/>
          <w:szCs w:val="24"/>
        </w:rPr>
        <w:t>dky odpadov,</w:t>
      </w:r>
    </w:p>
    <w:p w:rsidR="00381A56" w:rsidRPr="00E158AE" w:rsidP="00CA66F7">
      <w:pPr>
        <w:pStyle w:val="Standard"/>
        <w:numPr>
          <w:ilvl w:val="1"/>
          <w:numId w:val="240"/>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hint="default"/>
          <w:sz w:val="24"/>
          <w:szCs w:val="24"/>
        </w:rPr>
        <w:t>opatrenia na zvyš</w:t>
      </w:r>
      <w:r w:rsidRPr="00E158AE">
        <w:rPr>
          <w:rFonts w:ascii="Times New Roman" w:hAnsi="Times New Roman" w:cs="Times New Roman" w:hint="default"/>
          <w:sz w:val="24"/>
          <w:szCs w:val="24"/>
        </w:rPr>
        <w:t>ovanie prí</w:t>
      </w:r>
      <w:r w:rsidRPr="00E158AE">
        <w:rPr>
          <w:rFonts w:ascii="Times New Roman" w:hAnsi="Times New Roman" w:cs="Times New Roman" w:hint="default"/>
          <w:sz w:val="24"/>
          <w:szCs w:val="24"/>
        </w:rPr>
        <w:t>pravy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sidR="008E3301">
        <w:rPr>
          <w:rFonts w:ascii="Times New Roman" w:hAnsi="Times New Roman" w:cs="Times New Roman"/>
          <w:sz w:val="24"/>
          <w:szCs w:val="24"/>
        </w:rPr>
        <w:t>itie a </w:t>
      </w:r>
      <w:r w:rsidRPr="00E158AE" w:rsidR="008E3301">
        <w:rPr>
          <w:rFonts w:ascii="Times New Roman" w:hAnsi="Times New Roman" w:cs="Times New Roman" w:hint="default"/>
          <w:sz w:val="24"/>
          <w:szCs w:val="24"/>
        </w:rPr>
        <w:t>recyklá</w:t>
      </w:r>
      <w:r w:rsidRPr="00E158AE" w:rsidR="008E3301">
        <w:rPr>
          <w:rFonts w:ascii="Times New Roman" w:hAnsi="Times New Roman" w:cs="Times New Roman" w:hint="default"/>
          <w:sz w:val="24"/>
          <w:szCs w:val="24"/>
        </w:rPr>
        <w:t>cie komuná</w:t>
      </w:r>
      <w:r w:rsidRPr="00E158AE" w:rsidR="008E3301">
        <w:rPr>
          <w:rFonts w:ascii="Times New Roman" w:hAnsi="Times New Roman" w:cs="Times New Roman" w:hint="default"/>
          <w:sz w:val="24"/>
          <w:szCs w:val="24"/>
        </w:rPr>
        <w:t>lnych odpadov,</w:t>
      </w:r>
    </w:p>
    <w:p w:rsidR="008E3301" w:rsidRPr="00E158AE" w:rsidP="00CA66F7">
      <w:pPr>
        <w:pStyle w:val="Standard"/>
        <w:numPr>
          <w:ilvl w:val="1"/>
          <w:numId w:val="240"/>
        </w:numPr>
        <w:bidi w:val="0"/>
        <w:spacing w:after="0" w:line="240" w:lineRule="auto"/>
        <w:ind w:left="851"/>
        <w:jc w:val="both"/>
        <w:rPr>
          <w:rFonts w:ascii="Times New Roman" w:hAnsi="Times New Roman" w:cs="Times New Roman"/>
          <w:sz w:val="24"/>
          <w:szCs w:val="24"/>
        </w:rPr>
      </w:pPr>
      <w:r w:rsidRPr="00E158AE" w:rsidR="002973BC">
        <w:rPr>
          <w:rFonts w:ascii="Times New Roman" w:hAnsi="Times New Roman" w:cs="Times New Roman"/>
          <w:sz w:val="24"/>
          <w:szCs w:val="24"/>
        </w:rPr>
        <w:t xml:space="preserve">opatrenia </w:t>
      </w:r>
      <w:r w:rsidRPr="00E158AE">
        <w:rPr>
          <w:rFonts w:ascii="Times New Roman" w:hAnsi="Times New Roman" w:cs="Times New Roman" w:hint="default"/>
          <w:sz w:val="24"/>
          <w:szCs w:val="24"/>
        </w:rPr>
        <w:t>na zvyš</w:t>
      </w:r>
      <w:r w:rsidRPr="00E158AE">
        <w:rPr>
          <w:rFonts w:ascii="Times New Roman" w:hAnsi="Times New Roman" w:cs="Times New Roman" w:hint="default"/>
          <w:sz w:val="24"/>
          <w:szCs w:val="24"/>
        </w:rPr>
        <w:t>ovanie prí</w:t>
      </w:r>
      <w:r w:rsidRPr="00E158AE">
        <w:rPr>
          <w:rFonts w:ascii="Times New Roman" w:hAnsi="Times New Roman" w:cs="Times New Roman" w:hint="default"/>
          <w:sz w:val="24"/>
          <w:szCs w:val="24"/>
        </w:rPr>
        <w:t>pravy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a </w:t>
      </w:r>
      <w:r w:rsidRPr="00E158AE">
        <w:rPr>
          <w:rFonts w:ascii="Times New Roman" w:hAnsi="Times New Roman" w:cs="Times New Roman" w:hint="default"/>
          <w:sz w:val="24"/>
          <w:szCs w:val="24"/>
        </w:rPr>
        <w:t>recyklá</w:t>
      </w:r>
      <w:r w:rsidRPr="00E158AE">
        <w:rPr>
          <w:rFonts w:ascii="Times New Roman" w:hAnsi="Times New Roman" w:cs="Times New Roman" w:hint="default"/>
          <w:sz w:val="24"/>
          <w:szCs w:val="24"/>
        </w:rPr>
        <w:t>ci</w:t>
      </w:r>
      <w:r w:rsidRPr="00E158AE">
        <w:rPr>
          <w:rFonts w:ascii="Times New Roman" w:hAnsi="Times New Roman" w:cs="Times New Roman" w:hint="default"/>
          <w:sz w:val="24"/>
          <w:szCs w:val="24"/>
        </w:rPr>
        <w:t>e stavebn</w:t>
      </w:r>
      <w:r w:rsidRPr="00E158AE" w:rsidR="002973BC">
        <w:rPr>
          <w:rFonts w:ascii="Times New Roman" w:hAnsi="Times New Roman" w:cs="Times New Roman" w:hint="default"/>
          <w:sz w:val="24"/>
          <w:szCs w:val="24"/>
        </w:rPr>
        <w:t>ý</w:t>
      </w:r>
      <w:r w:rsidRPr="00E158AE" w:rsidR="002973BC">
        <w:rPr>
          <w:rFonts w:ascii="Times New Roman" w:hAnsi="Times New Roman" w:cs="Times New Roman" w:hint="default"/>
          <w:sz w:val="24"/>
          <w:szCs w:val="24"/>
        </w:rPr>
        <w:t>ch odpadov a odpadov z </w:t>
      </w:r>
      <w:r w:rsidRPr="00E158AE" w:rsidR="002973BC">
        <w:rPr>
          <w:rFonts w:ascii="Times New Roman" w:hAnsi="Times New Roman" w:cs="Times New Roman" w:hint="default"/>
          <w:sz w:val="24"/>
          <w:szCs w:val="24"/>
        </w:rPr>
        <w:t>demolá</w:t>
      </w:r>
      <w:r w:rsidRPr="00E158AE" w:rsidR="002973BC">
        <w:rPr>
          <w:rFonts w:ascii="Times New Roman" w:hAnsi="Times New Roman" w:cs="Times New Roman" w:hint="default"/>
          <w:sz w:val="24"/>
          <w:szCs w:val="24"/>
        </w:rPr>
        <w:t>cií,</w:t>
      </w:r>
    </w:p>
    <w:p w:rsidR="00662798" w:rsidRPr="00E158AE" w:rsidP="00CA66F7">
      <w:pPr>
        <w:pStyle w:val="Standard"/>
        <w:numPr>
          <w:ilvl w:val="1"/>
          <w:numId w:val="240"/>
        </w:numPr>
        <w:bidi w:val="0"/>
        <w:spacing w:after="0" w:line="240" w:lineRule="auto"/>
        <w:ind w:left="851"/>
        <w:jc w:val="both"/>
        <w:rPr>
          <w:rFonts w:ascii="Times New Roman" w:hAnsi="Times New Roman" w:cs="Times New Roman"/>
          <w:sz w:val="24"/>
          <w:szCs w:val="24"/>
        </w:rPr>
      </w:pPr>
      <w:r w:rsidRPr="00E158AE" w:rsidR="00457CB2">
        <w:rPr>
          <w:rFonts w:ascii="Times New Roman" w:hAnsi="Times New Roman" w:cs="Times New Roman" w:hint="default"/>
          <w:sz w:val="24"/>
          <w:szCs w:val="24"/>
        </w:rPr>
        <w:t>osobitnú</w:t>
      </w:r>
      <w:r w:rsidRPr="00E158AE" w:rsidR="00457CB2">
        <w:rPr>
          <w:rFonts w:ascii="Times New Roman" w:hAnsi="Times New Roman" w:cs="Times New Roman" w:hint="default"/>
          <w:sz w:val="24"/>
          <w:szCs w:val="24"/>
        </w:rPr>
        <w:t xml:space="preserve"> kapitolu o nakladaní</w:t>
      </w:r>
      <w:r w:rsidRPr="00E158AE" w:rsidR="00457CB2">
        <w:rPr>
          <w:rFonts w:ascii="Times New Roman" w:hAnsi="Times New Roman" w:cs="Times New Roman" w:hint="default"/>
          <w:sz w:val="24"/>
          <w:szCs w:val="24"/>
        </w:rPr>
        <w:t xml:space="preserve"> s obalmi a odpadom z obalov vrá</w:t>
      </w:r>
      <w:r w:rsidRPr="00E158AE" w:rsidR="00457CB2">
        <w:rPr>
          <w:rFonts w:ascii="Times New Roman" w:hAnsi="Times New Roman" w:cs="Times New Roman" w:hint="default"/>
          <w:sz w:val="24"/>
          <w:szCs w:val="24"/>
        </w:rPr>
        <w:t>tane podpory preventí</w:t>
      </w:r>
      <w:r w:rsidRPr="00E158AE" w:rsidR="00457CB2">
        <w:rPr>
          <w:rFonts w:ascii="Times New Roman" w:hAnsi="Times New Roman" w:cs="Times New Roman" w:hint="default"/>
          <w:sz w:val="24"/>
          <w:szCs w:val="24"/>
        </w:rPr>
        <w:t>vnych opatrení</w:t>
      </w:r>
      <w:r w:rsidRPr="00E158AE" w:rsidR="00457CB2">
        <w:rPr>
          <w:rFonts w:ascii="Times New Roman" w:hAnsi="Times New Roman" w:cs="Times New Roman" w:hint="default"/>
          <w:sz w:val="24"/>
          <w:szCs w:val="24"/>
        </w:rPr>
        <w:t xml:space="preserve"> a systé</w:t>
      </w:r>
      <w:r w:rsidRPr="00E158AE" w:rsidR="00457CB2">
        <w:rPr>
          <w:rFonts w:ascii="Times New Roman" w:hAnsi="Times New Roman" w:cs="Times New Roman" w:hint="default"/>
          <w:sz w:val="24"/>
          <w:szCs w:val="24"/>
        </w:rPr>
        <w:t>mov opä</w:t>
      </w:r>
      <w:r w:rsidRPr="00E158AE" w:rsidR="00457CB2">
        <w:rPr>
          <w:rFonts w:ascii="Times New Roman" w:hAnsi="Times New Roman" w:cs="Times New Roman" w:hint="default"/>
          <w:sz w:val="24"/>
          <w:szCs w:val="24"/>
        </w:rPr>
        <w:t>tovné</w:t>
      </w:r>
      <w:r w:rsidRPr="00E158AE" w:rsidR="00457CB2">
        <w:rPr>
          <w:rFonts w:ascii="Times New Roman" w:hAnsi="Times New Roman" w:cs="Times New Roman" w:hint="default"/>
          <w:sz w:val="24"/>
          <w:szCs w:val="24"/>
        </w:rPr>
        <w:t>ho použ</w:t>
      </w:r>
      <w:r w:rsidRPr="00E158AE" w:rsidR="00457CB2">
        <w:rPr>
          <w:rFonts w:ascii="Times New Roman" w:hAnsi="Times New Roman" w:cs="Times New Roman" w:hint="default"/>
          <w:sz w:val="24"/>
          <w:szCs w:val="24"/>
        </w:rPr>
        <w:t>itia obalov,</w:t>
      </w:r>
    </w:p>
    <w:p w:rsidR="00457CB2" w:rsidRPr="00E158AE" w:rsidP="00CA66F7">
      <w:pPr>
        <w:pStyle w:val="Standard"/>
        <w:numPr>
          <w:ilvl w:val="1"/>
          <w:numId w:val="240"/>
        </w:numPr>
        <w:bidi w:val="0"/>
        <w:spacing w:after="0" w:line="240" w:lineRule="auto"/>
        <w:ind w:left="851"/>
        <w:jc w:val="both"/>
      </w:pPr>
      <w:r w:rsidRPr="00E158AE">
        <w:rPr>
          <w:rFonts w:ascii="Times New Roman" w:hAnsi="Times New Roman" w:cs="Times New Roman" w:hint="default"/>
          <w:sz w:val="24"/>
          <w:szCs w:val="24"/>
        </w:rPr>
        <w:t>posú</w:t>
      </w:r>
      <w:r w:rsidRPr="00E158AE">
        <w:rPr>
          <w:rFonts w:ascii="Times New Roman" w:hAnsi="Times New Roman" w:cs="Times New Roman" w:hint="default"/>
          <w:sz w:val="24"/>
          <w:szCs w:val="24"/>
        </w:rPr>
        <w:t>denie potreby budovania nový</w:t>
      </w:r>
      <w:r w:rsidRPr="00E158AE">
        <w:rPr>
          <w:rFonts w:ascii="Times New Roman" w:hAnsi="Times New Roman" w:cs="Times New Roman" w:hint="default"/>
          <w:sz w:val="24"/>
          <w:szCs w:val="24"/>
        </w:rPr>
        <w:t>ch zariadení</w:t>
      </w:r>
      <w:r w:rsidRPr="00E158AE">
        <w:rPr>
          <w:rFonts w:ascii="Times New Roman" w:hAnsi="Times New Roman" w:cs="Times New Roman" w:hint="default"/>
          <w:sz w:val="24"/>
          <w:szCs w:val="24"/>
        </w:rPr>
        <w:t xml:space="preserve"> na spracovanie odpadov, potreby</w:t>
      </w:r>
      <w:r w:rsidRPr="00E158AE">
        <w:rPr>
          <w:rFonts w:ascii="Times New Roman" w:hAnsi="Times New Roman" w:cs="Times New Roman" w:hint="default"/>
          <w:sz w:val="24"/>
          <w:szCs w:val="24"/>
        </w:rPr>
        <w:t xml:space="preserve"> zvýš</w:t>
      </w:r>
      <w:r w:rsidRPr="00E158AE">
        <w:rPr>
          <w:rFonts w:ascii="Times New Roman" w:hAnsi="Times New Roman" w:cs="Times New Roman" w:hint="default"/>
          <w:sz w:val="24"/>
          <w:szCs w:val="24"/>
        </w:rPr>
        <w:t>enia kapacity alebo uzatvorenia existujú</w:t>
      </w:r>
      <w:r w:rsidRPr="00E158AE">
        <w:rPr>
          <w:rFonts w:ascii="Times New Roman" w:hAnsi="Times New Roman" w:cs="Times New Roman" w:hint="default"/>
          <w:sz w:val="24"/>
          <w:szCs w:val="24"/>
        </w:rPr>
        <w:t>cich zariadení</w:t>
      </w:r>
      <w:r w:rsidRPr="00E158AE">
        <w:rPr>
          <w:rFonts w:ascii="Times New Roman" w:hAnsi="Times New Roman" w:cs="Times New Roman" w:hint="default"/>
          <w:sz w:val="24"/>
          <w:szCs w:val="24"/>
        </w:rPr>
        <w:t xml:space="preserve"> na spracovanie odpadov,</w:t>
      </w:r>
    </w:p>
    <w:p w:rsidR="004E43FC" w:rsidRPr="00E158AE" w:rsidP="00CA66F7">
      <w:pPr>
        <w:pStyle w:val="Standard"/>
        <w:numPr>
          <w:ilvl w:val="1"/>
          <w:numId w:val="240"/>
        </w:numPr>
        <w:bidi w:val="0"/>
        <w:spacing w:after="0" w:line="240" w:lineRule="auto"/>
        <w:ind w:left="851"/>
        <w:jc w:val="both"/>
      </w:pPr>
      <w:r w:rsidRPr="00E158AE">
        <w:rPr>
          <w:rFonts w:ascii="Times New Roman" w:hAnsi="Times New Roman" w:cs="Times New Roman" w:hint="default"/>
          <w:sz w:val="24"/>
          <w:szCs w:val="24"/>
        </w:rPr>
        <w:t>posú</w:t>
      </w:r>
      <w:r w:rsidRPr="00E158AE">
        <w:rPr>
          <w:rFonts w:ascii="Times New Roman" w:hAnsi="Times New Roman" w:cs="Times New Roman" w:hint="default"/>
          <w:sz w:val="24"/>
          <w:szCs w:val="24"/>
        </w:rPr>
        <w:t>denie potreby budovania nový</w:t>
      </w:r>
      <w:r w:rsidRPr="00E158AE">
        <w:rPr>
          <w:rFonts w:ascii="Times New Roman" w:hAnsi="Times New Roman" w:cs="Times New Roman" w:hint="default"/>
          <w:sz w:val="24"/>
          <w:szCs w:val="24"/>
        </w:rPr>
        <w:t>ch systé</w:t>
      </w:r>
      <w:r w:rsidRPr="00E158AE">
        <w:rPr>
          <w:rFonts w:ascii="Times New Roman" w:hAnsi="Times New Roman" w:cs="Times New Roman" w:hint="default"/>
          <w:sz w:val="24"/>
          <w:szCs w:val="24"/>
        </w:rPr>
        <w:t>mov zberu odpadov,</w:t>
      </w:r>
    </w:p>
    <w:p w:rsidR="004E43FC" w:rsidRPr="00E158AE" w:rsidP="00CA66F7">
      <w:pPr>
        <w:pStyle w:val="Standard"/>
        <w:numPr>
          <w:ilvl w:val="1"/>
          <w:numId w:val="240"/>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vrhy na vybudovanie zariadení</w:t>
      </w:r>
      <w:r w:rsidRPr="00E158AE">
        <w:rPr>
          <w:rFonts w:ascii="Times New Roman" w:hAnsi="Times New Roman" w:cs="Times New Roman" w:hint="default"/>
          <w:sz w:val="24"/>
          <w:szCs w:val="24"/>
        </w:rPr>
        <w:t xml:space="preserve"> na nakladanie s odpadmi nadregioná</w:t>
      </w:r>
      <w:r w:rsidRPr="00E158AE">
        <w:rPr>
          <w:rFonts w:ascii="Times New Roman" w:hAnsi="Times New Roman" w:cs="Times New Roman" w:hint="default"/>
          <w:sz w:val="24"/>
          <w:szCs w:val="24"/>
        </w:rPr>
        <w:t>lneho vý</w:t>
      </w:r>
      <w:r w:rsidRPr="00E158AE">
        <w:rPr>
          <w:rFonts w:ascii="Times New Roman" w:hAnsi="Times New Roman" w:cs="Times New Roman" w:hint="default"/>
          <w:sz w:val="24"/>
          <w:szCs w:val="24"/>
        </w:rPr>
        <w:t>znamu,</w:t>
      </w:r>
    </w:p>
    <w:p w:rsidR="004E43FC" w:rsidRPr="00E158AE" w:rsidP="00CA66F7">
      <w:pPr>
        <w:pStyle w:val="Standard"/>
        <w:numPr>
          <w:ilvl w:val="1"/>
          <w:numId w:val="240"/>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vyhodnotenie už</w:t>
      </w:r>
      <w:r w:rsidRPr="00E158AE">
        <w:rPr>
          <w:rFonts w:ascii="Times New Roman" w:hAnsi="Times New Roman" w:cs="Times New Roman" w:hint="default"/>
          <w:sz w:val="24"/>
          <w:szCs w:val="24"/>
        </w:rPr>
        <w:t>itoč</w:t>
      </w:r>
      <w:r w:rsidRPr="00E158AE">
        <w:rPr>
          <w:rFonts w:ascii="Times New Roman" w:hAnsi="Times New Roman" w:cs="Times New Roman" w:hint="default"/>
          <w:sz w:val="24"/>
          <w:szCs w:val="24"/>
        </w:rPr>
        <w:t>nosti prijatý</w:t>
      </w:r>
      <w:r w:rsidRPr="00E158AE">
        <w:rPr>
          <w:rFonts w:ascii="Times New Roman" w:hAnsi="Times New Roman" w:cs="Times New Roman" w:hint="default"/>
          <w:sz w:val="24"/>
          <w:szCs w:val="24"/>
        </w:rPr>
        <w:t>ch opatrení,</w:t>
      </w:r>
    </w:p>
    <w:p w:rsidR="00C23EB6" w:rsidRPr="00E158AE" w:rsidP="00CA66F7">
      <w:pPr>
        <w:pStyle w:val="Standard"/>
        <w:numPr>
          <w:ilvl w:val="1"/>
          <w:numId w:val="240"/>
        </w:numPr>
        <w:bidi w:val="0"/>
        <w:spacing w:after="0" w:line="240" w:lineRule="auto"/>
        <w:ind w:left="851"/>
        <w:jc w:val="both"/>
      </w:pPr>
      <w:r w:rsidRPr="00E158AE" w:rsidR="009941B6">
        <w:rPr>
          <w:rFonts w:ascii="Times New Roman" w:hAnsi="Times New Roman" w:cs="Times New Roman" w:hint="default"/>
          <w:sz w:val="24"/>
          <w:szCs w:val="24"/>
        </w:rPr>
        <w:t>informá</w:t>
      </w:r>
      <w:r w:rsidRPr="00E158AE" w:rsidR="009941B6">
        <w:rPr>
          <w:rFonts w:ascii="Times New Roman" w:hAnsi="Times New Roman" w:cs="Times New Roman" w:hint="default"/>
          <w:sz w:val="24"/>
          <w:szCs w:val="24"/>
        </w:rPr>
        <w:t>cie o </w:t>
      </w:r>
      <w:r w:rsidRPr="00E158AE" w:rsidR="004E43FC">
        <w:rPr>
          <w:rFonts w:ascii="Times New Roman" w:hAnsi="Times New Roman" w:cs="Times New Roman" w:hint="default"/>
          <w:sz w:val="24"/>
          <w:szCs w:val="24"/>
        </w:rPr>
        <w:t>využí</w:t>
      </w:r>
      <w:r w:rsidRPr="00E158AE" w:rsidR="004E43FC">
        <w:rPr>
          <w:rFonts w:ascii="Times New Roman" w:hAnsi="Times New Roman" w:cs="Times New Roman" w:hint="default"/>
          <w:sz w:val="24"/>
          <w:szCs w:val="24"/>
        </w:rPr>
        <w:t>van</w:t>
      </w:r>
      <w:r w:rsidRPr="00E158AE" w:rsidR="009941B6">
        <w:rPr>
          <w:rFonts w:ascii="Times New Roman" w:hAnsi="Times New Roman" w:cs="Times New Roman" w:hint="default"/>
          <w:sz w:val="24"/>
          <w:szCs w:val="24"/>
        </w:rPr>
        <w:t>í</w:t>
      </w:r>
      <w:r w:rsidRPr="00E158AE" w:rsidR="009941B6">
        <w:rPr>
          <w:rFonts w:ascii="Times New Roman" w:hAnsi="Times New Roman" w:cs="Times New Roman" w:hint="default"/>
          <w:sz w:val="24"/>
          <w:szCs w:val="24"/>
        </w:rPr>
        <w:t xml:space="preserve"> </w:t>
      </w:r>
      <w:r w:rsidRPr="00E158AE" w:rsidR="004E43FC">
        <w:rPr>
          <w:rFonts w:ascii="Times New Roman" w:hAnsi="Times New Roman" w:cs="Times New Roman" w:hint="default"/>
          <w:sz w:val="24"/>
          <w:szCs w:val="24"/>
        </w:rPr>
        <w:t>kampaní</w:t>
      </w:r>
      <w:r w:rsidRPr="00E158AE" w:rsidR="004E43FC">
        <w:rPr>
          <w:rFonts w:ascii="Times New Roman" w:hAnsi="Times New Roman" w:cs="Times New Roman" w:hint="default"/>
          <w:sz w:val="24"/>
          <w:szCs w:val="24"/>
        </w:rPr>
        <w:t xml:space="preserve"> na zvyš</w:t>
      </w:r>
      <w:r w:rsidRPr="00E158AE" w:rsidR="004E43FC">
        <w:rPr>
          <w:rFonts w:ascii="Times New Roman" w:hAnsi="Times New Roman" w:cs="Times New Roman" w:hint="default"/>
          <w:sz w:val="24"/>
          <w:szCs w:val="24"/>
        </w:rPr>
        <w:t>ovanie povedomia verejnosti v oblasti nakladania s</w:t>
      </w:r>
      <w:r w:rsidRPr="00E158AE">
        <w:rPr>
          <w:rFonts w:ascii="Times New Roman" w:hAnsi="Times New Roman" w:cs="Times New Roman"/>
          <w:sz w:val="24"/>
          <w:szCs w:val="24"/>
        </w:rPr>
        <w:t> </w:t>
      </w:r>
      <w:r w:rsidRPr="00E158AE" w:rsidR="004E43FC">
        <w:rPr>
          <w:rFonts w:ascii="Times New Roman" w:hAnsi="Times New Roman" w:cs="Times New Roman"/>
          <w:sz w:val="24"/>
          <w:szCs w:val="24"/>
        </w:rPr>
        <w:t>odpadmi</w:t>
      </w:r>
      <w:r w:rsidRPr="00E158AE">
        <w:rPr>
          <w:rFonts w:ascii="Times New Roman" w:hAnsi="Times New Roman" w:cs="Times New Roman"/>
          <w:sz w:val="24"/>
          <w:szCs w:val="24"/>
        </w:rPr>
        <w:t>,</w:t>
      </w:r>
    </w:p>
    <w:p w:rsidR="004E43FC" w:rsidRPr="00E158AE" w:rsidP="00CA66F7">
      <w:pPr>
        <w:pStyle w:val="Standard"/>
        <w:numPr>
          <w:ilvl w:val="1"/>
          <w:numId w:val="240"/>
        </w:numPr>
        <w:bidi w:val="0"/>
        <w:spacing w:after="0" w:line="240" w:lineRule="auto"/>
        <w:ind w:left="851"/>
        <w:jc w:val="both"/>
      </w:pPr>
      <w:r w:rsidRPr="00E158AE" w:rsidR="00C23EB6">
        <w:rPr>
          <w:rFonts w:ascii="Times New Roman" w:hAnsi="Times New Roman" w:cs="Times New Roman" w:hint="default"/>
          <w:sz w:val="24"/>
          <w:szCs w:val="24"/>
        </w:rPr>
        <w:t>rozsah finanč</w:t>
      </w:r>
      <w:r w:rsidRPr="00E158AE" w:rsidR="00C23EB6">
        <w:rPr>
          <w:rFonts w:ascii="Times New Roman" w:hAnsi="Times New Roman" w:cs="Times New Roman" w:hint="default"/>
          <w:sz w:val="24"/>
          <w:szCs w:val="24"/>
        </w:rPr>
        <w:t>nej ná</w:t>
      </w:r>
      <w:r w:rsidRPr="00E158AE" w:rsidR="00C23EB6">
        <w:rPr>
          <w:rFonts w:ascii="Times New Roman" w:hAnsi="Times New Roman" w:cs="Times New Roman" w:hint="default"/>
          <w:sz w:val="24"/>
          <w:szCs w:val="24"/>
        </w:rPr>
        <w:t>roč</w:t>
      </w:r>
      <w:r w:rsidRPr="00E158AE" w:rsidR="00C23EB6">
        <w:rPr>
          <w:rFonts w:ascii="Times New Roman" w:hAnsi="Times New Roman" w:cs="Times New Roman" w:hint="default"/>
          <w:sz w:val="24"/>
          <w:szCs w:val="24"/>
        </w:rPr>
        <w:t>nosti programu</w:t>
      </w:r>
      <w:r w:rsidRPr="00E158AE">
        <w:rPr>
          <w:rFonts w:ascii="Times New Roman" w:hAnsi="Times New Roman" w:cs="Times New Roman"/>
          <w:sz w:val="24"/>
          <w:szCs w:val="24"/>
        </w:rPr>
        <w:t>.</w:t>
      </w:r>
    </w:p>
    <w:p w:rsidR="004E43FC" w:rsidRPr="00E158AE" w:rsidP="007A6A0A">
      <w:pPr>
        <w:pStyle w:val="Standard"/>
        <w:tabs>
          <w:tab w:val="left" w:pos="1418"/>
        </w:tabs>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 xml:space="preserve"> </w:t>
      </w:r>
    </w:p>
    <w:p w:rsidR="004E43FC" w:rsidRPr="00E158AE" w:rsidP="00B36BB1">
      <w:pPr>
        <w:pStyle w:val="ListParagraph"/>
        <w:numPr>
          <w:numId w:val="204"/>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 xml:space="preserve">Záväzná časť programu Slovenskej republiky obsahuje údaje </w:t>
      </w:r>
      <w:r w:rsidRPr="00E158AE" w:rsidR="00E8145B">
        <w:rPr>
          <w:rFonts w:ascii="Times New Roman" w:hAnsi="Times New Roman" w:cs="Times New Roman"/>
          <w:sz w:val="24"/>
          <w:szCs w:val="24"/>
        </w:rPr>
        <w:t xml:space="preserve">uvedené v odseku 2 písm. e) až </w:t>
      </w:r>
      <w:r w:rsidRPr="00E158AE" w:rsidR="00DF0007">
        <w:rPr>
          <w:rFonts w:ascii="Times New Roman" w:hAnsi="Times New Roman" w:cs="Times New Roman"/>
          <w:sz w:val="24"/>
          <w:szCs w:val="24"/>
        </w:rPr>
        <w:t>j</w:t>
      </w:r>
      <w:r w:rsidRPr="00E158AE" w:rsidR="00E8145B">
        <w:rPr>
          <w:rFonts w:ascii="Times New Roman" w:hAnsi="Times New Roman" w:cs="Times New Roman"/>
          <w:sz w:val="24"/>
          <w:szCs w:val="24"/>
        </w:rPr>
        <w:t>)</w:t>
      </w:r>
      <w:r w:rsidRPr="00E158AE">
        <w:rPr>
          <w:rFonts w:ascii="Times New Roman" w:hAnsi="Times New Roman" w:cs="Times New Roman"/>
          <w:sz w:val="24"/>
          <w:szCs w:val="24"/>
        </w:rPr>
        <w:t>. Smerná časť programu Slovenskej republiky obsahuje ú</w:t>
      </w:r>
      <w:r w:rsidRPr="00E158AE" w:rsidR="00E8145B">
        <w:rPr>
          <w:rFonts w:ascii="Times New Roman" w:hAnsi="Times New Roman" w:cs="Times New Roman"/>
          <w:sz w:val="24"/>
          <w:szCs w:val="24"/>
        </w:rPr>
        <w:t xml:space="preserve">daje uvedené v odseku 2  písm. </w:t>
      </w:r>
      <w:r w:rsidRPr="00E158AE" w:rsidR="00DF0007">
        <w:rPr>
          <w:rFonts w:ascii="Times New Roman" w:hAnsi="Times New Roman" w:cs="Times New Roman"/>
          <w:sz w:val="24"/>
          <w:szCs w:val="24"/>
        </w:rPr>
        <w:t>k) až p</w:t>
      </w:r>
      <w:r w:rsidRPr="00E158AE">
        <w:rPr>
          <w:rFonts w:ascii="Times New Roman" w:hAnsi="Times New Roman" w:cs="Times New Roman"/>
          <w:sz w:val="24"/>
          <w:szCs w:val="24"/>
        </w:rPr>
        <w:t>).</w:t>
      </w:r>
    </w:p>
    <w:p w:rsidR="00FD1207" w:rsidRPr="00E158AE" w:rsidP="007A6A0A">
      <w:pPr>
        <w:pStyle w:val="ListParagraph"/>
        <w:bidi w:val="0"/>
        <w:spacing w:after="0" w:line="240" w:lineRule="auto"/>
        <w:ind w:left="284"/>
        <w:jc w:val="both"/>
        <w:rPr>
          <w:rFonts w:ascii="Times New Roman" w:hAnsi="Times New Roman" w:cs="Times New Roman"/>
          <w:sz w:val="24"/>
          <w:szCs w:val="24"/>
        </w:rPr>
      </w:pPr>
    </w:p>
    <w:p w:rsidR="004E43FC" w:rsidRPr="00E158AE" w:rsidP="00B36BB1">
      <w:pPr>
        <w:pStyle w:val="Standard"/>
        <w:numPr>
          <w:numId w:val="204"/>
        </w:numPr>
        <w:tabs>
          <w:tab w:val="left" w:pos="426"/>
        </w:tabs>
        <w:bidi w:val="0"/>
        <w:spacing w:after="0" w:line="240" w:lineRule="auto"/>
        <w:ind w:left="0" w:firstLine="0"/>
        <w:jc w:val="both"/>
      </w:pPr>
      <w:r w:rsidRPr="00E158AE">
        <w:rPr>
          <w:rFonts w:ascii="Times New Roman" w:hAnsi="Times New Roman" w:cs="Times New Roman" w:hint="default"/>
          <w:sz w:val="24"/>
          <w:szCs w:val="24"/>
        </w:rPr>
        <w:t>Okresný</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rad  v </w:t>
      </w:r>
      <w:r w:rsidRPr="00E158AE">
        <w:rPr>
          <w:rFonts w:ascii="Times New Roman" w:hAnsi="Times New Roman" w:cs="Times New Roman" w:hint="default"/>
          <w:sz w:val="24"/>
          <w:szCs w:val="24"/>
        </w:rPr>
        <w:t>sí</w:t>
      </w:r>
      <w:r w:rsidRPr="00E158AE">
        <w:rPr>
          <w:rFonts w:ascii="Times New Roman" w:hAnsi="Times New Roman" w:cs="Times New Roman" w:hint="default"/>
          <w:sz w:val="24"/>
          <w:szCs w:val="24"/>
        </w:rPr>
        <w:t xml:space="preserve">dle  kraja  </w:t>
      </w:r>
      <w:r w:rsidRPr="00E158AE" w:rsidR="00517FBF">
        <w:rPr>
          <w:rFonts w:ascii="Times New Roman" w:hAnsi="Times New Roman" w:cs="Times New Roman" w:hint="default"/>
          <w:sz w:val="24"/>
          <w:szCs w:val="24"/>
        </w:rPr>
        <w:t>predloží</w:t>
      </w:r>
      <w:r w:rsidRPr="00E158AE" w:rsidR="00517FBF">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do  troch  mesiacov od schvá</w:t>
      </w:r>
      <w:r w:rsidRPr="00E158AE">
        <w:rPr>
          <w:rFonts w:ascii="Times New Roman" w:hAnsi="Times New Roman" w:cs="Times New Roman" w:hint="default"/>
          <w:sz w:val="24"/>
          <w:szCs w:val="24"/>
        </w:rPr>
        <w:t>lenia programu</w:t>
      </w:r>
      <w:r w:rsidRPr="00E158AE" w:rsidR="009B1206">
        <w:rPr>
          <w:rFonts w:ascii="Times New Roman" w:hAnsi="Times New Roman" w:cs="Times New Roman"/>
          <w:sz w:val="24"/>
          <w:szCs w:val="24"/>
        </w:rPr>
        <w:t xml:space="preserve"> </w:t>
      </w:r>
      <w:r w:rsidRPr="00E158AE">
        <w:rPr>
          <w:rFonts w:ascii="Times New Roman" w:hAnsi="Times New Roman" w:cs="Times New Roman" w:hint="default"/>
          <w:sz w:val="24"/>
          <w:szCs w:val="24"/>
        </w:rPr>
        <w:t>Slovenskej republiky podľ</w:t>
      </w:r>
      <w:r w:rsidRPr="00E158AE">
        <w:rPr>
          <w:rFonts w:ascii="Times New Roman" w:hAnsi="Times New Roman" w:cs="Times New Roman" w:hint="default"/>
          <w:sz w:val="24"/>
          <w:szCs w:val="24"/>
        </w:rPr>
        <w:t>a odseku 1 ná</w:t>
      </w:r>
      <w:r w:rsidRPr="00E158AE">
        <w:rPr>
          <w:rFonts w:ascii="Times New Roman" w:hAnsi="Times New Roman" w:cs="Times New Roman" w:hint="default"/>
          <w:sz w:val="24"/>
          <w:szCs w:val="24"/>
        </w:rPr>
        <w:t>vrh programu kraja na posú</w:t>
      </w:r>
      <w:r w:rsidRPr="00E158AE">
        <w:rPr>
          <w:rFonts w:ascii="Times New Roman" w:hAnsi="Times New Roman" w:cs="Times New Roman" w:hint="default"/>
          <w:sz w:val="24"/>
          <w:szCs w:val="24"/>
        </w:rPr>
        <w:t>denie jeho vplyvov na  ž</w:t>
      </w:r>
      <w:r w:rsidRPr="00E158AE">
        <w:rPr>
          <w:rFonts w:ascii="Times New Roman" w:hAnsi="Times New Roman" w:cs="Times New Roman" w:hint="default"/>
          <w:sz w:val="24"/>
          <w:szCs w:val="24"/>
        </w:rPr>
        <w:t>ivo</w:t>
      </w:r>
      <w:r w:rsidRPr="00E158AE">
        <w:rPr>
          <w:rFonts w:ascii="Times New Roman" w:hAnsi="Times New Roman" w:cs="Times New Roman" w:hint="default"/>
          <w:sz w:val="24"/>
          <w:szCs w:val="24"/>
        </w:rPr>
        <w:t>tné</w:t>
      </w:r>
      <w:r w:rsidRPr="00E158AE">
        <w:rPr>
          <w:rFonts w:ascii="Times New Roman" w:hAnsi="Times New Roman" w:cs="Times New Roman" w:hint="default"/>
          <w:sz w:val="24"/>
          <w:szCs w:val="24"/>
        </w:rPr>
        <w:t xml:space="preserve"> prostredie</w:t>
      </w:r>
      <w:r w:rsidRPr="00E158AE" w:rsidR="00415150">
        <w:rPr>
          <w:rFonts w:ascii="Times New Roman" w:hAnsi="Times New Roman" w:cs="Times New Roman"/>
          <w:sz w:val="24"/>
          <w:szCs w:val="24"/>
          <w:vertAlign w:val="superscript"/>
        </w:rPr>
        <w:t>18)</w:t>
      </w:r>
      <w:r w:rsidRPr="00E158AE" w:rsidR="00B344C7">
        <w:rPr>
          <w:rFonts w:ascii="Times New Roman" w:hAnsi="Times New Roman" w:cs="Times New Roman" w:hint="default"/>
          <w:sz w:val="24"/>
          <w:szCs w:val="24"/>
        </w:rPr>
        <w:t>; ná</w:t>
      </w:r>
      <w:r w:rsidRPr="00E158AE" w:rsidR="00B344C7">
        <w:rPr>
          <w:rFonts w:ascii="Times New Roman" w:hAnsi="Times New Roman" w:cs="Times New Roman" w:hint="default"/>
          <w:sz w:val="24"/>
          <w:szCs w:val="24"/>
        </w:rPr>
        <w:t>vrh programu kraja vypracú</w:t>
      </w:r>
      <w:r w:rsidRPr="00E158AE" w:rsidR="00B344C7">
        <w:rPr>
          <w:rFonts w:ascii="Times New Roman" w:hAnsi="Times New Roman" w:cs="Times New Roman" w:hint="default"/>
          <w:sz w:val="24"/>
          <w:szCs w:val="24"/>
        </w:rPr>
        <w:t>va najmä</w:t>
      </w:r>
      <w:r w:rsidRPr="00E158AE" w:rsidR="00B344C7">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na zá</w:t>
      </w:r>
      <w:r w:rsidRPr="00E158AE">
        <w:rPr>
          <w:rFonts w:ascii="Times New Roman" w:hAnsi="Times New Roman" w:cs="Times New Roman" w:hint="default"/>
          <w:sz w:val="24"/>
          <w:szCs w:val="24"/>
        </w:rPr>
        <w:t>klade podkladov od okresný</w:t>
      </w:r>
      <w:r w:rsidRPr="00E158AE">
        <w:rPr>
          <w:rFonts w:ascii="Times New Roman" w:hAnsi="Times New Roman" w:cs="Times New Roman" w:hint="default"/>
          <w:sz w:val="24"/>
          <w:szCs w:val="24"/>
        </w:rPr>
        <w:t>ch ú</w:t>
      </w:r>
      <w:r w:rsidRPr="00E158AE">
        <w:rPr>
          <w:rFonts w:ascii="Times New Roman" w:hAnsi="Times New Roman" w:cs="Times New Roman" w:hint="default"/>
          <w:sz w:val="24"/>
          <w:szCs w:val="24"/>
        </w:rPr>
        <w:t>radov</w:t>
      </w:r>
      <w:r w:rsidRPr="00E158AE" w:rsidR="00E038F1">
        <w:rPr>
          <w:rFonts w:ascii="Times New Roman" w:hAnsi="Times New Roman" w:cs="Times New Roman"/>
          <w:sz w:val="24"/>
          <w:szCs w:val="24"/>
        </w:rPr>
        <w:t xml:space="preserve"> a</w:t>
      </w:r>
      <w:r w:rsidRPr="00E158AE" w:rsidR="004A4D5E">
        <w:rPr>
          <w:rFonts w:ascii="Times New Roman" w:hAnsi="Times New Roman" w:cs="Times New Roman"/>
          <w:sz w:val="24"/>
          <w:szCs w:val="24"/>
        </w:rPr>
        <w:t> </w:t>
      </w:r>
      <w:r w:rsidRPr="00E158AE" w:rsidR="004A4D5E">
        <w:rPr>
          <w:rFonts w:ascii="Times New Roman" w:hAnsi="Times New Roman" w:cs="Times New Roman" w:hint="default"/>
          <w:sz w:val="24"/>
          <w:szCs w:val="24"/>
        </w:rPr>
        <w:t>ú</w:t>
      </w:r>
      <w:r w:rsidRPr="00E158AE" w:rsidR="004A4D5E">
        <w:rPr>
          <w:rFonts w:ascii="Times New Roman" w:hAnsi="Times New Roman" w:cs="Times New Roman" w:hint="default"/>
          <w:sz w:val="24"/>
          <w:szCs w:val="24"/>
        </w:rPr>
        <w:t xml:space="preserve">zemnej </w:t>
      </w:r>
      <w:r w:rsidRPr="00E158AE" w:rsidR="00E038F1">
        <w:rPr>
          <w:rFonts w:ascii="Times New Roman" w:hAnsi="Times New Roman" w:cs="Times New Roman" w:hint="default"/>
          <w:sz w:val="24"/>
          <w:szCs w:val="24"/>
        </w:rPr>
        <w:t>samosprá</w:t>
      </w:r>
      <w:r w:rsidRPr="00E158AE" w:rsidR="00E038F1">
        <w:rPr>
          <w:rFonts w:ascii="Times New Roman" w:hAnsi="Times New Roman" w:cs="Times New Roman" w:hint="default"/>
          <w:sz w:val="24"/>
          <w:szCs w:val="24"/>
        </w:rPr>
        <w:t>vy</w:t>
      </w:r>
      <w:r w:rsidRPr="00E158AE">
        <w:rPr>
          <w:rFonts w:ascii="Times New Roman" w:hAnsi="Times New Roman" w:cs="Times New Roman" w:hint="default"/>
          <w:sz w:val="24"/>
          <w:szCs w:val="24"/>
        </w:rPr>
        <w:t>. Po posú</w:t>
      </w:r>
      <w:r w:rsidRPr="00E158AE">
        <w:rPr>
          <w:rFonts w:ascii="Times New Roman" w:hAnsi="Times New Roman" w:cs="Times New Roman" w:hint="default"/>
          <w:sz w:val="24"/>
          <w:szCs w:val="24"/>
        </w:rPr>
        <w:t>dení</w:t>
      </w:r>
      <w:r w:rsidRPr="00E158AE">
        <w:rPr>
          <w:rFonts w:ascii="Times New Roman" w:hAnsi="Times New Roman" w:cs="Times New Roman" w:hint="default"/>
          <w:sz w:val="24"/>
          <w:szCs w:val="24"/>
        </w:rPr>
        <w:t xml:space="preserve"> vplyvov na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w:t>
      </w:r>
      <w:r w:rsidRPr="00E158AE" w:rsidR="00415150">
        <w:rPr>
          <w:rFonts w:ascii="Times New Roman" w:hAnsi="Times New Roman" w:cs="Times New Roman"/>
          <w:sz w:val="24"/>
          <w:szCs w:val="24"/>
          <w:vertAlign w:val="superscript"/>
        </w:rPr>
        <w:t>18)</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vä</w:t>
      </w:r>
      <w:r w:rsidRPr="00E158AE">
        <w:rPr>
          <w:rFonts w:ascii="Times New Roman" w:hAnsi="Times New Roman" w:cs="Times New Roman" w:hint="default"/>
          <w:sz w:val="24"/>
          <w:szCs w:val="24"/>
        </w:rPr>
        <w:t>znú</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programu kraja vydá</w:t>
      </w:r>
      <w:r w:rsidRPr="00E158AE">
        <w:rPr>
          <w:rFonts w:ascii="Times New Roman" w:hAnsi="Times New Roman" w:cs="Times New Roman" w:hint="default"/>
          <w:sz w:val="24"/>
          <w:szCs w:val="24"/>
        </w:rPr>
        <w:t>va okresný</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rad v sí</w:t>
      </w:r>
      <w:r w:rsidRPr="00E158AE">
        <w:rPr>
          <w:rFonts w:ascii="Times New Roman" w:hAnsi="Times New Roman" w:cs="Times New Roman" w:hint="default"/>
          <w:sz w:val="24"/>
          <w:szCs w:val="24"/>
        </w:rPr>
        <w:t>dle kraja formou vš</w:t>
      </w:r>
      <w:r w:rsidRPr="00E158AE">
        <w:rPr>
          <w:rFonts w:ascii="Times New Roman" w:hAnsi="Times New Roman" w:cs="Times New Roman" w:hint="default"/>
          <w:sz w:val="24"/>
          <w:szCs w:val="24"/>
        </w:rPr>
        <w:t>eobecne zá</w:t>
      </w:r>
      <w:r w:rsidRPr="00E158AE">
        <w:rPr>
          <w:rFonts w:ascii="Times New Roman" w:hAnsi="Times New Roman" w:cs="Times New Roman" w:hint="default"/>
          <w:sz w:val="24"/>
          <w:szCs w:val="24"/>
        </w:rPr>
        <w:t>vä</w:t>
      </w:r>
      <w:r w:rsidRPr="00E158AE">
        <w:rPr>
          <w:rFonts w:ascii="Times New Roman" w:hAnsi="Times New Roman" w:cs="Times New Roman" w:hint="default"/>
          <w:sz w:val="24"/>
          <w:szCs w:val="24"/>
        </w:rPr>
        <w:t>znej vyhláš</w:t>
      </w:r>
      <w:r w:rsidRPr="00E158AE">
        <w:rPr>
          <w:rFonts w:ascii="Times New Roman" w:hAnsi="Times New Roman" w:cs="Times New Roman" w:hint="default"/>
          <w:sz w:val="24"/>
          <w:szCs w:val="24"/>
        </w:rPr>
        <w:t>ky na obdobie zhodné</w:t>
      </w:r>
      <w:r w:rsidRPr="00E158AE">
        <w:rPr>
          <w:rFonts w:ascii="Times New Roman" w:hAnsi="Times New Roman" w:cs="Times New Roman" w:hint="default"/>
          <w:sz w:val="24"/>
          <w:szCs w:val="24"/>
        </w:rPr>
        <w:t xml:space="preserve"> s </w:t>
      </w:r>
      <w:r w:rsidRPr="00E158AE">
        <w:rPr>
          <w:rFonts w:ascii="Times New Roman" w:hAnsi="Times New Roman" w:cs="Times New Roman" w:hint="default"/>
          <w:sz w:val="24"/>
          <w:szCs w:val="24"/>
        </w:rPr>
        <w:t>období</w:t>
      </w:r>
      <w:r w:rsidRPr="00E158AE">
        <w:rPr>
          <w:rFonts w:ascii="Times New Roman" w:hAnsi="Times New Roman" w:cs="Times New Roman" w:hint="default"/>
          <w:sz w:val="24"/>
          <w:szCs w:val="24"/>
        </w:rPr>
        <w:t>m platnosti  programu Slovenskej republiky</w:t>
      </w:r>
      <w:r w:rsidRPr="00E158AE" w:rsidR="00314438">
        <w:rPr>
          <w:rFonts w:ascii="Times New Roman" w:hAnsi="Times New Roman" w:cs="Times New Roman"/>
          <w:sz w:val="24"/>
          <w:szCs w:val="24"/>
        </w:rPr>
        <w:t xml:space="preserve"> a</w:t>
      </w:r>
      <w:r w:rsidRPr="00E158AE" w:rsidR="001F4A55">
        <w:rPr>
          <w:rFonts w:ascii="Times New Roman" w:hAnsi="Times New Roman" w:cs="Times New Roman"/>
          <w:sz w:val="24"/>
          <w:szCs w:val="24"/>
        </w:rPr>
        <w:t> </w:t>
      </w:r>
      <w:r w:rsidRPr="00E158AE" w:rsidR="001F4A55">
        <w:rPr>
          <w:rFonts w:ascii="Times New Roman" w:hAnsi="Times New Roman" w:cs="Times New Roman" w:hint="default"/>
          <w:sz w:val="24"/>
          <w:szCs w:val="24"/>
        </w:rPr>
        <w:t>zaš</w:t>
      </w:r>
      <w:r w:rsidRPr="00E158AE" w:rsidR="001F4A55">
        <w:rPr>
          <w:rFonts w:ascii="Times New Roman" w:hAnsi="Times New Roman" w:cs="Times New Roman" w:hint="default"/>
          <w:sz w:val="24"/>
          <w:szCs w:val="24"/>
        </w:rPr>
        <w:t xml:space="preserve">le </w:t>
      </w:r>
      <w:r w:rsidRPr="00E158AE" w:rsidR="00F1058F">
        <w:rPr>
          <w:rFonts w:ascii="Times New Roman" w:hAnsi="Times New Roman" w:cs="Times New Roman"/>
          <w:sz w:val="24"/>
          <w:szCs w:val="24"/>
        </w:rPr>
        <w:t xml:space="preserve">ho </w:t>
      </w:r>
      <w:r w:rsidRPr="00E158AE" w:rsidR="00C65353">
        <w:rPr>
          <w:rFonts w:ascii="Times New Roman" w:hAnsi="Times New Roman" w:cs="Times New Roman"/>
          <w:sz w:val="24"/>
          <w:szCs w:val="24"/>
        </w:rPr>
        <w:t>na</w:t>
      </w:r>
      <w:r w:rsidRPr="00E158AE" w:rsidR="001F4A55">
        <w:rPr>
          <w:rFonts w:ascii="Times New Roman" w:hAnsi="Times New Roman" w:cs="Times New Roman"/>
          <w:sz w:val="24"/>
          <w:szCs w:val="24"/>
        </w:rPr>
        <w:t xml:space="preserve"> </w:t>
      </w:r>
      <w:r w:rsidRPr="00E158AE" w:rsidR="00C65353">
        <w:rPr>
          <w:rFonts w:ascii="Times New Roman" w:hAnsi="Times New Roman" w:cs="Times New Roman"/>
          <w:sz w:val="24"/>
          <w:szCs w:val="24"/>
        </w:rPr>
        <w:t>uverejnenie</w:t>
      </w:r>
      <w:r w:rsidRPr="00E158AE" w:rsidR="001F4A55">
        <w:rPr>
          <w:rFonts w:ascii="Times New Roman" w:hAnsi="Times New Roman" w:cs="Times New Roman"/>
          <w:sz w:val="24"/>
          <w:szCs w:val="24"/>
        </w:rPr>
        <w:t xml:space="preserve"> ministerstvu. </w:t>
      </w:r>
    </w:p>
    <w:p w:rsidR="004E43FC" w:rsidRPr="00E158AE" w:rsidP="00AA4961">
      <w:pPr>
        <w:pStyle w:val="Standard"/>
        <w:tabs>
          <w:tab w:val="left" w:pos="426"/>
        </w:tabs>
        <w:bidi w:val="0"/>
        <w:spacing w:after="0" w:line="240" w:lineRule="auto"/>
        <w:jc w:val="both"/>
        <w:rPr>
          <w:rFonts w:ascii="Times New Roman" w:hAnsi="Times New Roman" w:cs="Times New Roman"/>
          <w:sz w:val="24"/>
          <w:szCs w:val="24"/>
        </w:rPr>
      </w:pPr>
    </w:p>
    <w:p w:rsidR="007003D2" w:rsidRPr="00E158AE" w:rsidP="00B36BB1">
      <w:pPr>
        <w:pStyle w:val="Standard"/>
        <w:numPr>
          <w:numId w:val="204"/>
        </w:numPr>
        <w:tabs>
          <w:tab w:val="left" w:pos="426"/>
        </w:tabs>
        <w:bidi w:val="0"/>
        <w:spacing w:after="0" w:line="240" w:lineRule="auto"/>
        <w:ind w:left="0" w:firstLine="0"/>
        <w:jc w:val="both"/>
      </w:pPr>
      <w:r w:rsidRPr="00E158AE">
        <w:rPr>
          <w:rFonts w:ascii="Times New Roman" w:hAnsi="Times New Roman" w:cs="Times New Roman" w:hint="default"/>
          <w:sz w:val="24"/>
          <w:szCs w:val="24"/>
        </w:rPr>
        <w:t>Program kraja musí</w:t>
      </w:r>
      <w:r w:rsidRPr="00E158AE">
        <w:rPr>
          <w:rFonts w:ascii="Times New Roman" w:hAnsi="Times New Roman" w:cs="Times New Roman" w:hint="default"/>
          <w:sz w:val="24"/>
          <w:szCs w:val="24"/>
        </w:rPr>
        <w:t xml:space="preserve"> byť</w:t>
      </w:r>
      <w:r w:rsidRPr="00E158AE">
        <w:rPr>
          <w:rFonts w:ascii="Times New Roman" w:hAnsi="Times New Roman" w:cs="Times New Roman" w:hint="default"/>
          <w:sz w:val="24"/>
          <w:szCs w:val="24"/>
        </w:rPr>
        <w:t xml:space="preserve"> v sú</w:t>
      </w:r>
      <w:r w:rsidRPr="00E158AE">
        <w:rPr>
          <w:rFonts w:ascii="Times New Roman" w:hAnsi="Times New Roman" w:cs="Times New Roman" w:hint="default"/>
          <w:sz w:val="24"/>
          <w:szCs w:val="24"/>
        </w:rPr>
        <w:t>lade  s programom  S</w:t>
      </w:r>
      <w:r w:rsidRPr="00E158AE">
        <w:rPr>
          <w:rFonts w:ascii="Times New Roman" w:hAnsi="Times New Roman" w:cs="Times New Roman" w:hint="default"/>
          <w:sz w:val="24"/>
          <w:szCs w:val="24"/>
        </w:rPr>
        <w:t>lovenskej republiky a </w:t>
      </w:r>
      <w:r w:rsidRPr="00E158AE">
        <w:rPr>
          <w:rFonts w:ascii="Times New Roman" w:hAnsi="Times New Roman" w:cs="Times New Roman" w:hint="default"/>
          <w:sz w:val="24"/>
          <w:szCs w:val="24"/>
        </w:rPr>
        <w:t>obsahuje skutoč</w:t>
      </w:r>
      <w:r w:rsidRPr="00E158AE">
        <w:rPr>
          <w:rFonts w:ascii="Times New Roman" w:hAnsi="Times New Roman" w:cs="Times New Roman" w:hint="default"/>
          <w:sz w:val="24"/>
          <w:szCs w:val="24"/>
        </w:rPr>
        <w:t>nosti uvedené</w:t>
      </w:r>
      <w:r w:rsidRPr="00E158AE">
        <w:rPr>
          <w:rFonts w:ascii="Times New Roman" w:hAnsi="Times New Roman" w:cs="Times New Roman" w:hint="default"/>
          <w:sz w:val="24"/>
          <w:szCs w:val="24"/>
        </w:rPr>
        <w:t xml:space="preserve"> v odseku 2 okrem pí</w:t>
      </w:r>
      <w:r w:rsidRPr="00E158AE">
        <w:rPr>
          <w:rFonts w:ascii="Times New Roman" w:hAnsi="Times New Roman" w:cs="Times New Roman" w:hint="default"/>
          <w:sz w:val="24"/>
          <w:szCs w:val="24"/>
        </w:rPr>
        <w:t xml:space="preserve">sm. g), </w:t>
      </w:r>
      <w:r w:rsidRPr="00E158AE" w:rsidR="00381F8B">
        <w:rPr>
          <w:rFonts w:ascii="Times New Roman" w:hAnsi="Times New Roman" w:cs="Times New Roman"/>
          <w:sz w:val="24"/>
          <w:szCs w:val="24"/>
        </w:rPr>
        <w:t>m)</w:t>
      </w:r>
      <w:r w:rsidRPr="00E158AE" w:rsidR="00C83F3E">
        <w:rPr>
          <w:rFonts w:ascii="Times New Roman" w:hAnsi="Times New Roman" w:cs="Times New Roman"/>
          <w:sz w:val="24"/>
          <w:szCs w:val="24"/>
        </w:rPr>
        <w:t xml:space="preserve"> a</w:t>
      </w:r>
      <w:r w:rsidRPr="00E158AE" w:rsidR="00381F8B">
        <w:rPr>
          <w:rFonts w:ascii="Times New Roman" w:hAnsi="Times New Roman" w:cs="Times New Roman"/>
          <w:sz w:val="24"/>
          <w:szCs w:val="24"/>
        </w:rPr>
        <w:t xml:space="preserve"> o)</w:t>
      </w:r>
      <w:r w:rsidRPr="00E158AE">
        <w:rPr>
          <w:rFonts w:ascii="Times New Roman" w:hAnsi="Times New Roman" w:cs="Times New Roman" w:hint="default"/>
          <w:sz w:val="24"/>
          <w:szCs w:val="24"/>
        </w:rPr>
        <w:t xml:space="preserve"> so zameraní</w:t>
      </w:r>
      <w:r w:rsidRPr="00E158AE">
        <w:rPr>
          <w:rFonts w:ascii="Times New Roman" w:hAnsi="Times New Roman" w:cs="Times New Roman" w:hint="default"/>
          <w:sz w:val="24"/>
          <w:szCs w:val="24"/>
        </w:rPr>
        <w:t>m na ú</w:t>
      </w:r>
      <w:r w:rsidRPr="00E158AE">
        <w:rPr>
          <w:rFonts w:ascii="Times New Roman" w:hAnsi="Times New Roman" w:cs="Times New Roman" w:hint="default"/>
          <w:sz w:val="24"/>
          <w:szCs w:val="24"/>
        </w:rPr>
        <w:t>zemie kraja, pre ktorý</w:t>
      </w:r>
      <w:r w:rsidRPr="00E158AE">
        <w:rPr>
          <w:rFonts w:ascii="Times New Roman" w:hAnsi="Times New Roman" w:cs="Times New Roman" w:hint="default"/>
          <w:sz w:val="24"/>
          <w:szCs w:val="24"/>
        </w:rPr>
        <w:t xml:space="preserve"> sa vypracú</w:t>
      </w:r>
      <w:r w:rsidRPr="00E158AE">
        <w:rPr>
          <w:rFonts w:ascii="Times New Roman" w:hAnsi="Times New Roman" w:cs="Times New Roman" w:hint="default"/>
          <w:sz w:val="24"/>
          <w:szCs w:val="24"/>
        </w:rPr>
        <w:t>va. Zá</w:t>
      </w:r>
      <w:r w:rsidRPr="00E158AE">
        <w:rPr>
          <w:rFonts w:ascii="Times New Roman" w:hAnsi="Times New Roman" w:cs="Times New Roman" w:hint="default"/>
          <w:sz w:val="24"/>
          <w:szCs w:val="24"/>
        </w:rPr>
        <w:t>vä</w:t>
      </w:r>
      <w:r w:rsidRPr="00E158AE">
        <w:rPr>
          <w:rFonts w:ascii="Times New Roman" w:hAnsi="Times New Roman" w:cs="Times New Roman" w:hint="default"/>
          <w:sz w:val="24"/>
          <w:szCs w:val="24"/>
        </w:rPr>
        <w:t>zná</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programu kraja obsahuje ú</w:t>
      </w:r>
      <w:r w:rsidRPr="00E158AE">
        <w:rPr>
          <w:rFonts w:ascii="Times New Roman" w:hAnsi="Times New Roman" w:cs="Times New Roman" w:hint="default"/>
          <w:sz w:val="24"/>
          <w:szCs w:val="24"/>
        </w:rPr>
        <w:t>daje uvedené</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odseku 2  pí</w:t>
      </w:r>
      <w:r w:rsidRPr="00E158AE">
        <w:rPr>
          <w:rFonts w:ascii="Times New Roman" w:hAnsi="Times New Roman" w:cs="Times New Roman" w:hint="default"/>
          <w:sz w:val="24"/>
          <w:szCs w:val="24"/>
        </w:rPr>
        <w:t xml:space="preserve">sm. </w:t>
      </w:r>
      <w:r w:rsidRPr="00E158AE" w:rsidR="00C83F3E">
        <w:rPr>
          <w:rFonts w:ascii="Times New Roman" w:hAnsi="Times New Roman" w:cs="Times New Roman"/>
          <w:sz w:val="24"/>
          <w:szCs w:val="24"/>
        </w:rPr>
        <w:t>e), f)</w:t>
      </w:r>
      <w:r w:rsidRPr="00E158AE" w:rsidR="007949F6">
        <w:rPr>
          <w:rFonts w:ascii="Times New Roman" w:hAnsi="Times New Roman" w:cs="Times New Roman"/>
          <w:sz w:val="24"/>
          <w:szCs w:val="24"/>
        </w:rPr>
        <w:t>, i)</w:t>
      </w:r>
      <w:r w:rsidRPr="00E158AE" w:rsidR="00C83F3E">
        <w:rPr>
          <w:rFonts w:ascii="Times New Roman" w:hAnsi="Times New Roman" w:cs="Times New Roman"/>
          <w:sz w:val="24"/>
          <w:szCs w:val="24"/>
        </w:rPr>
        <w:t xml:space="preserve"> a</w:t>
      </w:r>
      <w:r w:rsidRPr="00E158AE" w:rsidR="00381F8B">
        <w:rPr>
          <w:rFonts w:ascii="Times New Roman" w:hAnsi="Times New Roman" w:cs="Times New Roman"/>
          <w:sz w:val="24"/>
          <w:szCs w:val="24"/>
        </w:rPr>
        <w:t xml:space="preserve"> j)</w:t>
      </w:r>
      <w:r w:rsidRPr="00E158AE">
        <w:rPr>
          <w:rFonts w:ascii="Times New Roman" w:hAnsi="Times New Roman" w:cs="Times New Roman" w:hint="default"/>
          <w:sz w:val="24"/>
          <w:szCs w:val="24"/>
        </w:rPr>
        <w:t>.  Smerná</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programu kraja obsahuje ú</w:t>
      </w:r>
      <w:r w:rsidRPr="00E158AE">
        <w:rPr>
          <w:rFonts w:ascii="Times New Roman" w:hAnsi="Times New Roman" w:cs="Times New Roman" w:hint="default"/>
          <w:sz w:val="24"/>
          <w:szCs w:val="24"/>
        </w:rPr>
        <w:t>daje uvedené</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odseku 2  pí</w:t>
      </w:r>
      <w:r w:rsidRPr="00E158AE">
        <w:rPr>
          <w:rFonts w:ascii="Times New Roman" w:hAnsi="Times New Roman" w:cs="Times New Roman" w:hint="default"/>
          <w:sz w:val="24"/>
          <w:szCs w:val="24"/>
        </w:rPr>
        <w:t xml:space="preserve">sm. </w:t>
      </w:r>
      <w:r w:rsidRPr="00E158AE" w:rsidR="00381F8B">
        <w:rPr>
          <w:rFonts w:ascii="Times New Roman" w:hAnsi="Times New Roman" w:cs="Times New Roman"/>
          <w:sz w:val="24"/>
          <w:szCs w:val="24"/>
        </w:rPr>
        <w:t>k)</w:t>
      </w:r>
      <w:r w:rsidRPr="00E158AE">
        <w:rPr>
          <w:rFonts w:ascii="Times New Roman" w:hAnsi="Times New Roman" w:cs="Times New Roman"/>
          <w:sz w:val="24"/>
          <w:szCs w:val="24"/>
        </w:rPr>
        <w:t xml:space="preserve"> a </w:t>
      </w:r>
      <w:r w:rsidRPr="00E158AE" w:rsidR="00381F8B">
        <w:rPr>
          <w:rFonts w:ascii="Times New Roman" w:hAnsi="Times New Roman" w:cs="Times New Roman"/>
          <w:sz w:val="24"/>
          <w:szCs w:val="24"/>
        </w:rPr>
        <w:t xml:space="preserve"> l)</w:t>
      </w:r>
      <w:r w:rsidRPr="00E158AE">
        <w:rPr>
          <w:rFonts w:ascii="Times New Roman" w:hAnsi="Times New Roman" w:cs="Times New Roman" w:hint="default"/>
          <w:sz w:val="24"/>
          <w:szCs w:val="24"/>
        </w:rPr>
        <w:t xml:space="preserve"> a ná</w:t>
      </w:r>
      <w:r w:rsidRPr="00E158AE">
        <w:rPr>
          <w:rFonts w:ascii="Times New Roman" w:hAnsi="Times New Roman" w:cs="Times New Roman" w:hint="default"/>
          <w:sz w:val="24"/>
          <w:szCs w:val="24"/>
        </w:rPr>
        <w:t>vrhy na vybudovanie zariadení</w:t>
      </w:r>
      <w:r w:rsidRPr="00E158AE">
        <w:rPr>
          <w:rFonts w:ascii="Times New Roman" w:hAnsi="Times New Roman" w:cs="Times New Roman" w:hint="default"/>
          <w:sz w:val="24"/>
          <w:szCs w:val="24"/>
        </w:rPr>
        <w:t xml:space="preserve"> na nakladanie s odpadmi regioná</w:t>
      </w:r>
      <w:r w:rsidRPr="00E158AE">
        <w:rPr>
          <w:rFonts w:ascii="Times New Roman" w:hAnsi="Times New Roman" w:cs="Times New Roman" w:hint="default"/>
          <w:sz w:val="24"/>
          <w:szCs w:val="24"/>
        </w:rPr>
        <w:t>lneho vý</w:t>
      </w:r>
      <w:r w:rsidRPr="00E158AE">
        <w:rPr>
          <w:rFonts w:ascii="Times New Roman" w:hAnsi="Times New Roman" w:cs="Times New Roman" w:hint="default"/>
          <w:sz w:val="24"/>
          <w:szCs w:val="24"/>
        </w:rPr>
        <w:t>znamu.</w:t>
      </w:r>
    </w:p>
    <w:p w:rsidR="004E43FC" w:rsidRPr="00E158AE" w:rsidP="00AA4961">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numId w:val="204"/>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Platný</w:t>
      </w:r>
      <w:r w:rsidRPr="00E158AE">
        <w:rPr>
          <w:rFonts w:ascii="Times New Roman" w:hAnsi="Times New Roman" w:cs="Times New Roman" w:hint="default"/>
          <w:sz w:val="24"/>
          <w:szCs w:val="24"/>
        </w:rPr>
        <w:t xml:space="preserve"> program Slovenskej republi</w:t>
      </w:r>
      <w:r w:rsidRPr="00E158AE" w:rsidR="00DF136F">
        <w:rPr>
          <w:rFonts w:ascii="Times New Roman" w:hAnsi="Times New Roman" w:cs="Times New Roman"/>
          <w:sz w:val="24"/>
          <w:szCs w:val="24"/>
        </w:rPr>
        <w:t>ky a </w:t>
      </w:r>
      <w:r w:rsidRPr="00E158AE" w:rsidR="00DF136F">
        <w:rPr>
          <w:rFonts w:ascii="Times New Roman" w:hAnsi="Times New Roman" w:cs="Times New Roman" w:hint="default"/>
          <w:sz w:val="24"/>
          <w:szCs w:val="24"/>
        </w:rPr>
        <w:t>program kraja sú</w:t>
      </w:r>
      <w:r w:rsidRPr="00E158AE">
        <w:rPr>
          <w:rFonts w:ascii="Times New Roman" w:hAnsi="Times New Roman" w:cs="Times New Roman"/>
          <w:sz w:val="24"/>
          <w:szCs w:val="24"/>
        </w:rPr>
        <w:t xml:space="preserve"> podkladom  pre  opatrenia  na</w:t>
      </w:r>
      <w:r w:rsidRPr="00E158AE" w:rsidR="009B1206">
        <w:rPr>
          <w:rFonts w:ascii="Times New Roman" w:hAnsi="Times New Roman" w:cs="Times New Roman"/>
          <w:sz w:val="24"/>
          <w:szCs w:val="24"/>
        </w:rPr>
        <w:t xml:space="preserve"> </w:t>
      </w:r>
      <w:r w:rsidRPr="00E158AE">
        <w:rPr>
          <w:rFonts w:ascii="Times New Roman" w:hAnsi="Times New Roman" w:cs="Times New Roman" w:hint="default"/>
          <w:sz w:val="24"/>
          <w:szCs w:val="24"/>
        </w:rPr>
        <w:t>predchá</w:t>
      </w:r>
      <w:r w:rsidRPr="00E158AE">
        <w:rPr>
          <w:rFonts w:ascii="Times New Roman" w:hAnsi="Times New Roman" w:cs="Times New Roman" w:hint="default"/>
          <w:sz w:val="24"/>
          <w:szCs w:val="24"/>
        </w:rPr>
        <w:t>dza</w:t>
      </w:r>
      <w:r w:rsidRPr="00E158AE">
        <w:rPr>
          <w:rFonts w:ascii="Times New Roman" w:hAnsi="Times New Roman" w:cs="Times New Roman" w:hint="default"/>
          <w:sz w:val="24"/>
          <w:szCs w:val="24"/>
        </w:rPr>
        <w:t>nie vzniku odpadov, nakladanie s odpadmi,  dekontaminá</w:t>
      </w:r>
      <w:r w:rsidRPr="00E158AE">
        <w:rPr>
          <w:rFonts w:ascii="Times New Roman" w:hAnsi="Times New Roman" w:cs="Times New Roman" w:hint="default"/>
          <w:sz w:val="24"/>
          <w:szCs w:val="24"/>
        </w:rPr>
        <w:t>ciu a</w:t>
      </w:r>
      <w:r w:rsidRPr="00E158AE" w:rsidR="00E946F5">
        <w:rPr>
          <w:rFonts w:ascii="Times New Roman" w:hAnsi="Times New Roman" w:cs="Times New Roman"/>
          <w:sz w:val="24"/>
          <w:szCs w:val="24"/>
        </w:rPr>
        <w:t xml:space="preserve"> na</w:t>
      </w:r>
      <w:r w:rsidRPr="00E158AE">
        <w:rPr>
          <w:rFonts w:ascii="Times New Roman" w:hAnsi="Times New Roman" w:cs="Times New Roman" w:hint="default"/>
          <w:sz w:val="24"/>
          <w:szCs w:val="24"/>
        </w:rPr>
        <w:t xml:space="preserve"> spracú</w:t>
      </w:r>
      <w:r w:rsidRPr="00E158AE">
        <w:rPr>
          <w:rFonts w:ascii="Times New Roman" w:hAnsi="Times New Roman" w:cs="Times New Roman" w:hint="default"/>
          <w:sz w:val="24"/>
          <w:szCs w:val="24"/>
        </w:rPr>
        <w:t>vanie ú</w:t>
      </w:r>
      <w:r w:rsidRPr="00E158AE">
        <w:rPr>
          <w:rFonts w:ascii="Times New Roman" w:hAnsi="Times New Roman" w:cs="Times New Roman" w:hint="default"/>
          <w:sz w:val="24"/>
          <w:szCs w:val="24"/>
        </w:rPr>
        <w:t>zemnoplá</w:t>
      </w:r>
      <w:r w:rsidRPr="00E158AE">
        <w:rPr>
          <w:rFonts w:ascii="Times New Roman" w:hAnsi="Times New Roman" w:cs="Times New Roman" w:hint="default"/>
          <w:sz w:val="24"/>
          <w:szCs w:val="24"/>
        </w:rPr>
        <w:t>novacej dokumentá</w:t>
      </w:r>
      <w:r w:rsidRPr="00E158AE">
        <w:rPr>
          <w:rFonts w:ascii="Times New Roman" w:hAnsi="Times New Roman" w:cs="Times New Roman" w:hint="default"/>
          <w:sz w:val="24"/>
          <w:szCs w:val="24"/>
        </w:rPr>
        <w:t>cie.</w:t>
      </w:r>
    </w:p>
    <w:p w:rsidR="004E43FC" w:rsidRPr="00E158AE" w:rsidP="007A6A0A">
      <w:pPr>
        <w:pStyle w:val="Standard"/>
        <w:bidi w:val="0"/>
        <w:spacing w:after="0" w:line="240" w:lineRule="auto"/>
        <w:ind w:left="360"/>
        <w:jc w:val="both"/>
        <w:rPr>
          <w:rFonts w:ascii="Times New Roman" w:hAnsi="Times New Roman" w:cs="Times New Roman"/>
          <w:sz w:val="24"/>
          <w:szCs w:val="24"/>
        </w:rPr>
      </w:pPr>
    </w:p>
    <w:p w:rsidR="004E43FC" w:rsidRPr="00E158AE" w:rsidP="00B36BB1">
      <w:pPr>
        <w:pStyle w:val="Standard"/>
        <w:numPr>
          <w:numId w:val="204"/>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Rozhodnutia a vyjadrenia orgá</w:t>
      </w:r>
      <w:r w:rsidRPr="00E158AE">
        <w:rPr>
          <w:rFonts w:ascii="Times New Roman" w:hAnsi="Times New Roman" w:cs="Times New Roman" w:hint="default"/>
          <w:sz w:val="24"/>
          <w:szCs w:val="24"/>
        </w:rPr>
        <w:t>nov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vydá</w:t>
      </w:r>
      <w:r w:rsidRPr="00E158AE">
        <w:rPr>
          <w:rFonts w:ascii="Times New Roman" w:hAnsi="Times New Roman" w:cs="Times New Roman" w:hint="default"/>
          <w:sz w:val="24"/>
          <w:szCs w:val="24"/>
        </w:rPr>
        <w:t>vané</w:t>
      </w:r>
      <w:r w:rsidRPr="00E158AE" w:rsidR="009B1206">
        <w:rPr>
          <w:rFonts w:ascii="Times New Roman" w:hAnsi="Times New Roman" w:cs="Times New Roman"/>
          <w:sz w:val="24"/>
          <w:szCs w:val="24"/>
        </w:rPr>
        <w:t xml:space="preserve"> </w:t>
      </w:r>
      <w:r w:rsidRPr="00E158AE">
        <w:rPr>
          <w:rFonts w:ascii="Times New Roman" w:hAnsi="Times New Roman" w:cs="Times New Roman" w:hint="default"/>
          <w:sz w:val="24"/>
          <w:szCs w:val="24"/>
        </w:rPr>
        <w:t>podľ</w:t>
      </w:r>
      <w:r w:rsidRPr="00E158AE">
        <w:rPr>
          <w:rFonts w:ascii="Times New Roman" w:hAnsi="Times New Roman" w:cs="Times New Roman" w:hint="default"/>
          <w:sz w:val="24"/>
          <w:szCs w:val="24"/>
        </w:rPr>
        <w:t>a tohto zá</w:t>
      </w:r>
      <w:r w:rsidRPr="00E158AE">
        <w:rPr>
          <w:rFonts w:ascii="Times New Roman" w:hAnsi="Times New Roman" w:cs="Times New Roman" w:hint="default"/>
          <w:sz w:val="24"/>
          <w:szCs w:val="24"/>
        </w:rPr>
        <w:t>kona nesmú</w:t>
      </w:r>
      <w:r w:rsidRPr="00E158AE">
        <w:rPr>
          <w:rFonts w:ascii="Times New Roman" w:hAnsi="Times New Roman" w:cs="Times New Roman" w:hint="default"/>
          <w:sz w:val="24"/>
          <w:szCs w:val="24"/>
        </w:rPr>
        <w:t xml:space="preserve"> byť</w:t>
      </w:r>
      <w:r w:rsidRPr="00E158AE">
        <w:rPr>
          <w:rFonts w:ascii="Times New Roman" w:hAnsi="Times New Roman" w:cs="Times New Roman" w:hint="default"/>
          <w:sz w:val="24"/>
          <w:szCs w:val="24"/>
        </w:rPr>
        <w:t xml:space="preserve"> v rozpore s</w:t>
      </w:r>
      <w:r w:rsidRPr="00E158AE" w:rsidR="00FF124F">
        <w:rPr>
          <w:rFonts w:ascii="Times New Roman" w:hAnsi="Times New Roman" w:cs="Times New Roman"/>
          <w:sz w:val="24"/>
          <w:szCs w:val="24"/>
        </w:rPr>
        <w:t> </w:t>
      </w:r>
      <w:r w:rsidRPr="00E158AE" w:rsidR="00FF124F">
        <w:rPr>
          <w:rFonts w:ascii="Times New Roman" w:hAnsi="Times New Roman" w:cs="Times New Roman"/>
          <w:sz w:val="24"/>
          <w:szCs w:val="24"/>
        </w:rPr>
        <w:t xml:space="preserve">programom </w:t>
      </w: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kraj</w:t>
      </w:r>
      <w:r w:rsidRPr="00E158AE">
        <w:rPr>
          <w:rFonts w:ascii="Times New Roman" w:hAnsi="Times New Roman" w:cs="Times New Roman" w:hint="default"/>
          <w:sz w:val="24"/>
          <w:szCs w:val="24"/>
        </w:rPr>
        <w:t>a.</w:t>
      </w:r>
    </w:p>
    <w:p w:rsidR="004E43FC" w:rsidRPr="00E158AE" w:rsidP="00AA4961">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numId w:val="204"/>
        </w:numPr>
        <w:tabs>
          <w:tab w:val="left" w:pos="426"/>
        </w:tabs>
        <w:bidi w:val="0"/>
        <w:spacing w:after="0" w:line="240" w:lineRule="auto"/>
        <w:ind w:left="0" w:firstLine="0"/>
        <w:jc w:val="both"/>
      </w:pPr>
      <w:r w:rsidRPr="00E158AE">
        <w:rPr>
          <w:rFonts w:ascii="Times New Roman" w:hAnsi="Times New Roman" w:cs="Times New Roman" w:hint="default"/>
          <w:sz w:val="24"/>
          <w:szCs w:val="24"/>
        </w:rPr>
        <w:t>Ak sa v č</w:t>
      </w:r>
      <w:r w:rsidRPr="00E158AE">
        <w:rPr>
          <w:rFonts w:ascii="Times New Roman" w:hAnsi="Times New Roman" w:cs="Times New Roman" w:hint="default"/>
          <w:sz w:val="24"/>
          <w:szCs w:val="24"/>
        </w:rPr>
        <w:t>ase po vydaní</w:t>
      </w:r>
      <w:r w:rsidRPr="00E158AE">
        <w:rPr>
          <w:rFonts w:ascii="Times New Roman" w:hAnsi="Times New Roman" w:cs="Times New Roman" w:hint="default"/>
          <w:sz w:val="24"/>
          <w:szCs w:val="24"/>
        </w:rPr>
        <w:t xml:space="preserve"> programu</w:t>
      </w:r>
      <w:r w:rsidRPr="00E158AE" w:rsidR="00DF136F">
        <w:rPr>
          <w:rFonts w:ascii="Times New Roman" w:hAnsi="Times New Roman" w:cs="Times New Roman"/>
          <w:sz w:val="24"/>
          <w:szCs w:val="24"/>
        </w:rPr>
        <w:t xml:space="preserve"> </w:t>
      </w:r>
      <w:r w:rsidRPr="00E158AE" w:rsidR="00C65353">
        <w:rPr>
          <w:rFonts w:ascii="Times New Roman" w:hAnsi="Times New Roman" w:cs="Times New Roman"/>
          <w:sz w:val="24"/>
          <w:szCs w:val="24"/>
        </w:rPr>
        <w:t xml:space="preserve">Slovenskej republiky a programu kraja </w:t>
      </w:r>
      <w:r w:rsidRPr="00E158AE">
        <w:rPr>
          <w:rFonts w:ascii="Times New Roman" w:hAnsi="Times New Roman" w:cs="Times New Roman" w:hint="default"/>
          <w:sz w:val="24"/>
          <w:szCs w:val="24"/>
        </w:rPr>
        <w:t>zá</w:t>
      </w:r>
      <w:r w:rsidRPr="00E158AE">
        <w:rPr>
          <w:rFonts w:ascii="Times New Roman" w:hAnsi="Times New Roman" w:cs="Times New Roman" w:hint="default"/>
          <w:sz w:val="24"/>
          <w:szCs w:val="24"/>
        </w:rPr>
        <w:t>sadný</w:t>
      </w:r>
      <w:r w:rsidRPr="00E158AE">
        <w:rPr>
          <w:rFonts w:ascii="Times New Roman" w:hAnsi="Times New Roman" w:cs="Times New Roman" w:hint="default"/>
          <w:sz w:val="24"/>
          <w:szCs w:val="24"/>
        </w:rPr>
        <w:t>m  spô</w:t>
      </w:r>
      <w:r w:rsidRPr="00E158AE">
        <w:rPr>
          <w:rFonts w:ascii="Times New Roman" w:hAnsi="Times New Roman" w:cs="Times New Roman" w:hint="default"/>
          <w:sz w:val="24"/>
          <w:szCs w:val="24"/>
        </w:rPr>
        <w:t>sobom  zmenia  skutoč</w:t>
      </w:r>
      <w:r w:rsidRPr="00E158AE">
        <w:rPr>
          <w:rFonts w:ascii="Times New Roman" w:hAnsi="Times New Roman" w:cs="Times New Roman" w:hint="default"/>
          <w:sz w:val="24"/>
          <w:szCs w:val="24"/>
        </w:rPr>
        <w:t>nosti,  ktoré</w:t>
      </w:r>
      <w:r w:rsidRPr="00E158AE">
        <w:rPr>
          <w:rFonts w:ascii="Times New Roman" w:hAnsi="Times New Roman" w:cs="Times New Roman" w:hint="default"/>
          <w:sz w:val="24"/>
          <w:szCs w:val="24"/>
        </w:rPr>
        <w:t xml:space="preserve"> sú</w:t>
      </w:r>
      <w:r w:rsidRPr="00E158AE" w:rsidR="009B1206">
        <w:rPr>
          <w:rFonts w:ascii="Times New Roman" w:hAnsi="Times New Roman" w:cs="Times New Roman"/>
          <w:sz w:val="24"/>
          <w:szCs w:val="24"/>
        </w:rPr>
        <w:t xml:space="preserve"> </w:t>
      </w:r>
      <w:r w:rsidRPr="00E158AE">
        <w:rPr>
          <w:rFonts w:ascii="Times New Roman" w:hAnsi="Times New Roman" w:cs="Times New Roman" w:hint="default"/>
          <w:sz w:val="24"/>
          <w:szCs w:val="24"/>
        </w:rPr>
        <w:t>rozhodujú</w:t>
      </w:r>
      <w:r w:rsidRPr="00E158AE">
        <w:rPr>
          <w:rFonts w:ascii="Times New Roman" w:hAnsi="Times New Roman" w:cs="Times New Roman" w:hint="default"/>
          <w:sz w:val="24"/>
          <w:szCs w:val="24"/>
        </w:rPr>
        <w:t>ce pre obsah programu</w:t>
      </w:r>
      <w:r w:rsidRPr="00E158AE" w:rsidR="00C65353">
        <w:rPr>
          <w:rFonts w:ascii="Times New Roman" w:hAnsi="Times New Roman" w:cs="Times New Roman"/>
          <w:sz w:val="24"/>
          <w:szCs w:val="24"/>
        </w:rPr>
        <w:t xml:space="preserve"> Slovenskej republiky a programu kraja</w:t>
      </w:r>
      <w:r w:rsidRPr="00E158AE">
        <w:rPr>
          <w:rFonts w:ascii="Times New Roman" w:hAnsi="Times New Roman" w:cs="Times New Roman" w:hint="default"/>
          <w:sz w:val="24"/>
          <w:szCs w:val="24"/>
        </w:rPr>
        <w:t>, ministerstvo a okresný</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rad v sí</w:t>
      </w:r>
      <w:r w:rsidRPr="00E158AE">
        <w:rPr>
          <w:rFonts w:ascii="Times New Roman" w:hAnsi="Times New Roman" w:cs="Times New Roman" w:hint="default"/>
          <w:sz w:val="24"/>
          <w:szCs w:val="24"/>
        </w:rPr>
        <w:t>dle kraja sú</w:t>
      </w:r>
      <w:r w:rsidRPr="00E158AE">
        <w:rPr>
          <w:rFonts w:ascii="Times New Roman" w:hAnsi="Times New Roman" w:cs="Times New Roman" w:hint="default"/>
          <w:sz w:val="24"/>
          <w:szCs w:val="24"/>
        </w:rPr>
        <w:t xml:space="preserve"> povinné</w:t>
      </w:r>
      <w:r w:rsidRPr="00E158AE">
        <w:rPr>
          <w:rFonts w:ascii="Times New Roman" w:hAnsi="Times New Roman" w:cs="Times New Roman" w:hint="default"/>
          <w:sz w:val="24"/>
          <w:szCs w:val="24"/>
        </w:rPr>
        <w:t xml:space="preserve"> aktualizovať</w:t>
      </w:r>
      <w:r w:rsidRPr="00E158AE">
        <w:rPr>
          <w:rFonts w:ascii="Times New Roman" w:hAnsi="Times New Roman" w:cs="Times New Roman" w:hint="default"/>
          <w:sz w:val="24"/>
          <w:szCs w:val="24"/>
        </w:rPr>
        <w:t xml:space="preserve"> nimi vypracovaný</w:t>
      </w:r>
      <w:r w:rsidRPr="00E158AE">
        <w:rPr>
          <w:rFonts w:ascii="Times New Roman" w:hAnsi="Times New Roman" w:cs="Times New Roman" w:hint="default"/>
          <w:sz w:val="24"/>
          <w:szCs w:val="24"/>
        </w:rPr>
        <w:t xml:space="preserve"> program. Na aktualizá</w:t>
      </w:r>
      <w:r w:rsidRPr="00E158AE">
        <w:rPr>
          <w:rFonts w:ascii="Times New Roman" w:hAnsi="Times New Roman" w:cs="Times New Roman" w:hint="default"/>
          <w:sz w:val="24"/>
          <w:szCs w:val="24"/>
        </w:rPr>
        <w:t xml:space="preserve">ciu </w:t>
      </w:r>
      <w:r w:rsidRPr="00E158AE" w:rsidR="00C65353">
        <w:rPr>
          <w:rFonts w:ascii="Times New Roman" w:hAnsi="Times New Roman" w:cs="Times New Roman" w:hint="default"/>
          <w:sz w:val="24"/>
          <w:szCs w:val="24"/>
        </w:rPr>
        <w:t>tý</w:t>
      </w:r>
      <w:r w:rsidRPr="00E158AE" w:rsidR="00C65353">
        <w:rPr>
          <w:rFonts w:ascii="Times New Roman" w:hAnsi="Times New Roman" w:cs="Times New Roman" w:hint="default"/>
          <w:sz w:val="24"/>
          <w:szCs w:val="24"/>
        </w:rPr>
        <w:t xml:space="preserve">chto </w:t>
      </w:r>
      <w:r w:rsidRPr="00E158AE">
        <w:rPr>
          <w:rFonts w:ascii="Times New Roman" w:hAnsi="Times New Roman" w:cs="Times New Roman" w:hint="default"/>
          <w:sz w:val="24"/>
          <w:szCs w:val="24"/>
        </w:rPr>
        <w:t>programov platia rovnako ustanovenia odsekov 1 až</w:t>
      </w:r>
      <w:r w:rsidRPr="00E158AE">
        <w:rPr>
          <w:rFonts w:ascii="Times New Roman" w:hAnsi="Times New Roman" w:cs="Times New Roman" w:hint="default"/>
          <w:sz w:val="24"/>
          <w:szCs w:val="24"/>
        </w:rPr>
        <w:t xml:space="preserve"> 6.</w:t>
      </w:r>
    </w:p>
    <w:p w:rsidR="004E43FC" w:rsidRPr="00E158AE" w:rsidP="00AA4961">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numId w:val="204"/>
        </w:numPr>
        <w:tabs>
          <w:tab w:val="left" w:pos="360"/>
          <w:tab w:val="left" w:pos="426"/>
        </w:tabs>
        <w:bidi w:val="0"/>
        <w:spacing w:after="0" w:line="240" w:lineRule="auto"/>
        <w:ind w:left="0" w:firstLine="0"/>
        <w:jc w:val="both"/>
      </w:pPr>
      <w:r w:rsidRPr="00E158AE">
        <w:rPr>
          <w:rFonts w:ascii="Times New Roman" w:hAnsi="Times New Roman" w:cs="Times New Roman" w:hint="default"/>
          <w:sz w:val="24"/>
          <w:szCs w:val="24"/>
        </w:rPr>
        <w:t>Orgá</w:t>
      </w:r>
      <w:r w:rsidRPr="00E158AE">
        <w:rPr>
          <w:rFonts w:ascii="Times New Roman" w:hAnsi="Times New Roman" w:cs="Times New Roman" w:hint="default"/>
          <w:sz w:val="24"/>
          <w:szCs w:val="24"/>
        </w:rPr>
        <w:t>ny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alebo  nimi  poverené</w:t>
      </w:r>
      <w:r w:rsidRPr="00E158AE">
        <w:rPr>
          <w:rFonts w:ascii="Times New Roman" w:hAnsi="Times New Roman" w:cs="Times New Roman" w:hint="default"/>
          <w:sz w:val="24"/>
          <w:szCs w:val="24"/>
        </w:rPr>
        <w:t xml:space="preserve">  osoby sú</w:t>
      </w:r>
      <w:r w:rsidRPr="00E158AE">
        <w:rPr>
          <w:rFonts w:ascii="Times New Roman" w:hAnsi="Times New Roman" w:cs="Times New Roman" w:hint="default"/>
          <w:sz w:val="24"/>
          <w:szCs w:val="24"/>
        </w:rPr>
        <w:t xml:space="preserve"> o</w:t>
      </w:r>
      <w:r w:rsidRPr="00E158AE">
        <w:rPr>
          <w:rFonts w:ascii="Times New Roman" w:hAnsi="Times New Roman" w:cs="Times New Roman" w:hint="default"/>
          <w:sz w:val="24"/>
          <w:szCs w:val="24"/>
        </w:rPr>
        <w:t>prá</w:t>
      </w:r>
      <w:r w:rsidRPr="00E158AE">
        <w:rPr>
          <w:rFonts w:ascii="Times New Roman" w:hAnsi="Times New Roman" w:cs="Times New Roman" w:hint="default"/>
          <w:sz w:val="24"/>
          <w:szCs w:val="24"/>
        </w:rPr>
        <w:t>vnené</w:t>
      </w:r>
      <w:r w:rsidRPr="00E158AE">
        <w:rPr>
          <w:rFonts w:ascii="Times New Roman" w:hAnsi="Times New Roman" w:cs="Times New Roman" w:hint="default"/>
          <w:sz w:val="24"/>
          <w:szCs w:val="24"/>
        </w:rPr>
        <w:t xml:space="preserve"> od kaž</w:t>
      </w:r>
      <w:r w:rsidRPr="00E158AE">
        <w:rPr>
          <w:rFonts w:ascii="Times New Roman" w:hAnsi="Times New Roman" w:cs="Times New Roman" w:hint="default"/>
          <w:sz w:val="24"/>
          <w:szCs w:val="24"/>
        </w:rPr>
        <w:t>dé</w:t>
      </w:r>
      <w:r w:rsidRPr="00E158AE">
        <w:rPr>
          <w:rFonts w:ascii="Times New Roman" w:hAnsi="Times New Roman" w:cs="Times New Roman" w:hint="default"/>
          <w:sz w:val="24"/>
          <w:szCs w:val="24"/>
        </w:rPr>
        <w:t>ho, kto nakladá</w:t>
      </w:r>
      <w:r w:rsidRPr="00E158AE">
        <w:rPr>
          <w:rFonts w:ascii="Times New Roman" w:hAnsi="Times New Roman" w:cs="Times New Roman" w:hint="default"/>
          <w:sz w:val="24"/>
          <w:szCs w:val="24"/>
        </w:rPr>
        <w:t xml:space="preserve"> s </w:t>
      </w:r>
      <w:r w:rsidRPr="00E158AE">
        <w:rPr>
          <w:rFonts w:ascii="Times New Roman" w:hAnsi="Times New Roman" w:cs="Times New Roman" w:hint="default"/>
          <w:sz w:val="24"/>
          <w:szCs w:val="24"/>
        </w:rPr>
        <w:t>obalmi, je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om odpadu, nakladá</w:t>
      </w:r>
      <w:r w:rsidRPr="00E158AE">
        <w:rPr>
          <w:rFonts w:ascii="Times New Roman" w:hAnsi="Times New Roman" w:cs="Times New Roman" w:hint="default"/>
          <w:sz w:val="24"/>
          <w:szCs w:val="24"/>
        </w:rPr>
        <w:t xml:space="preserve"> s odpadmi alebo je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om polychló</w:t>
      </w:r>
      <w:r w:rsidRPr="00E158AE">
        <w:rPr>
          <w:rFonts w:ascii="Times New Roman" w:hAnsi="Times New Roman" w:cs="Times New Roman" w:hint="default"/>
          <w:sz w:val="24"/>
          <w:szCs w:val="24"/>
        </w:rPr>
        <w:t>rovaný</w:t>
      </w:r>
      <w:r w:rsidRPr="00E158AE">
        <w:rPr>
          <w:rFonts w:ascii="Times New Roman" w:hAnsi="Times New Roman" w:cs="Times New Roman" w:hint="default"/>
          <w:sz w:val="24"/>
          <w:szCs w:val="24"/>
        </w:rPr>
        <w:t>ch bifenylov</w:t>
      </w:r>
      <w:r w:rsidRPr="00E158AE" w:rsidR="00E946F5">
        <w:rPr>
          <w:rFonts w:ascii="Times New Roman" w:hAnsi="Times New Roman" w:cs="Times New Roman"/>
          <w:sz w:val="24"/>
          <w:szCs w:val="24"/>
        </w:rPr>
        <w:t>,</w:t>
      </w:r>
      <w:r w:rsidRPr="00E158AE">
        <w:rPr>
          <w:rFonts w:ascii="Times New Roman" w:hAnsi="Times New Roman" w:cs="Times New Roman" w:hint="default"/>
          <w:sz w:val="24"/>
          <w:szCs w:val="24"/>
        </w:rPr>
        <w:t xml:space="preserve"> pož</w:t>
      </w:r>
      <w:r w:rsidRPr="00E158AE">
        <w:rPr>
          <w:rFonts w:ascii="Times New Roman" w:hAnsi="Times New Roman" w:cs="Times New Roman" w:hint="default"/>
          <w:sz w:val="24"/>
          <w:szCs w:val="24"/>
        </w:rPr>
        <w:t>adovať</w:t>
      </w:r>
      <w:r w:rsidRPr="00E158AE">
        <w:rPr>
          <w:rFonts w:ascii="Times New Roman" w:hAnsi="Times New Roman" w:cs="Times New Roman" w:hint="default"/>
          <w:sz w:val="24"/>
          <w:szCs w:val="24"/>
        </w:rPr>
        <w:t xml:space="preserve"> informá</w:t>
      </w:r>
      <w:r w:rsidRPr="00E158AE">
        <w:rPr>
          <w:rFonts w:ascii="Times New Roman" w:hAnsi="Times New Roman" w:cs="Times New Roman" w:hint="default"/>
          <w:sz w:val="24"/>
          <w:szCs w:val="24"/>
        </w:rPr>
        <w:t>cie potrebné</w:t>
      </w:r>
      <w:r w:rsidRPr="00E158AE">
        <w:rPr>
          <w:rFonts w:ascii="Times New Roman" w:hAnsi="Times New Roman" w:cs="Times New Roman" w:hint="default"/>
          <w:sz w:val="24"/>
          <w:szCs w:val="24"/>
        </w:rPr>
        <w:t xml:space="preserve"> na vypracovanie a aktualizá</w:t>
      </w:r>
      <w:r w:rsidRPr="00E158AE">
        <w:rPr>
          <w:rFonts w:ascii="Times New Roman" w:hAnsi="Times New Roman" w:cs="Times New Roman" w:hint="default"/>
          <w:sz w:val="24"/>
          <w:szCs w:val="24"/>
        </w:rPr>
        <w:t>ciu programu. Osobitné</w:t>
      </w:r>
      <w:r w:rsidRPr="00E158AE">
        <w:rPr>
          <w:rFonts w:ascii="Times New Roman" w:hAnsi="Times New Roman" w:cs="Times New Roman" w:hint="default"/>
          <w:sz w:val="24"/>
          <w:szCs w:val="24"/>
        </w:rPr>
        <w:t xml:space="preserve"> predpisy na ochranu ú</w:t>
      </w:r>
      <w:r w:rsidRPr="00E158AE">
        <w:rPr>
          <w:rFonts w:ascii="Times New Roman" w:hAnsi="Times New Roman" w:cs="Times New Roman" w:hint="default"/>
          <w:sz w:val="24"/>
          <w:szCs w:val="24"/>
        </w:rPr>
        <w:t>dajov</w:t>
      </w:r>
      <w:r>
        <w:rPr>
          <w:rStyle w:val="FootnoteSymbol"/>
          <w:rFonts w:ascii="Times New Roman" w:hAnsi="Times New Roman" w:cs="Times New Roman"/>
          <w:position w:val="0"/>
          <w:sz w:val="24"/>
          <w:szCs w:val="24"/>
          <w:rtl w:val="0"/>
        </w:rPr>
        <w:footnoteReference w:id="21"/>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nie sú</w:t>
      </w:r>
      <w:r w:rsidRPr="00E158AE">
        <w:rPr>
          <w:rFonts w:ascii="Times New Roman" w:hAnsi="Times New Roman" w:cs="Times New Roman" w:hint="default"/>
          <w:sz w:val="24"/>
          <w:szCs w:val="24"/>
        </w:rPr>
        <w:t xml:space="preserve"> dotknuté.</w:t>
      </w:r>
    </w:p>
    <w:p w:rsidR="004E43FC" w:rsidRPr="00E158AE" w:rsidP="00AA4961">
      <w:pPr>
        <w:pStyle w:val="Standard"/>
        <w:tabs>
          <w:tab w:val="left" w:pos="426"/>
          <w:tab w:val="left" w:pos="851"/>
        </w:tabs>
        <w:bidi w:val="0"/>
        <w:spacing w:after="0" w:line="240" w:lineRule="auto"/>
        <w:jc w:val="both"/>
        <w:rPr>
          <w:rFonts w:ascii="Times New Roman" w:hAnsi="Times New Roman" w:cs="Times New Roman"/>
          <w:sz w:val="24"/>
          <w:szCs w:val="24"/>
        </w:rPr>
      </w:pPr>
    </w:p>
    <w:p w:rsidR="004E43FC" w:rsidRPr="00E158AE" w:rsidP="00B36BB1">
      <w:pPr>
        <w:pStyle w:val="Standard"/>
        <w:numPr>
          <w:numId w:val="204"/>
        </w:numPr>
        <w:tabs>
          <w:tab w:val="left" w:pos="284"/>
          <w:tab w:val="left" w:pos="426"/>
        </w:tabs>
        <w:bidi w:val="0"/>
        <w:spacing w:after="0" w:line="240" w:lineRule="auto"/>
        <w:ind w:left="0" w:firstLine="0"/>
        <w:jc w:val="both"/>
        <w:rPr>
          <w:rFonts w:ascii="Times New Roman" w:hAnsi="Times New Roman" w:cs="Times New Roman" w:hint="default"/>
          <w:sz w:val="24"/>
          <w:szCs w:val="24"/>
        </w:rPr>
      </w:pPr>
      <w:r w:rsidRPr="00E158AE" w:rsidR="00A91D74">
        <w:rPr>
          <w:rFonts w:ascii="Times New Roman" w:hAnsi="Times New Roman" w:cs="Times New Roman"/>
          <w:sz w:val="24"/>
          <w:szCs w:val="24"/>
        </w:rPr>
        <w:t xml:space="preserve"> </w:t>
      </w:r>
      <w:r w:rsidRPr="00E158AE">
        <w:rPr>
          <w:rFonts w:ascii="Times New Roman" w:hAnsi="Times New Roman" w:cs="Times New Roman" w:hint="default"/>
          <w:sz w:val="24"/>
          <w:szCs w:val="24"/>
        </w:rPr>
        <w:t>Ministerstvo predloží</w:t>
      </w:r>
      <w:r w:rsidRPr="00E158AE">
        <w:rPr>
          <w:rFonts w:ascii="Times New Roman" w:hAnsi="Times New Roman" w:cs="Times New Roman" w:hint="default"/>
          <w:sz w:val="24"/>
          <w:szCs w:val="24"/>
        </w:rPr>
        <w:t xml:space="preserve"> vlá</w:t>
      </w:r>
      <w:r w:rsidRPr="00E158AE">
        <w:rPr>
          <w:rFonts w:ascii="Times New Roman" w:hAnsi="Times New Roman" w:cs="Times New Roman" w:hint="default"/>
          <w:sz w:val="24"/>
          <w:szCs w:val="24"/>
        </w:rPr>
        <w:t>de na schvá</w:t>
      </w:r>
      <w:r w:rsidRPr="00E158AE">
        <w:rPr>
          <w:rFonts w:ascii="Times New Roman" w:hAnsi="Times New Roman" w:cs="Times New Roman" w:hint="default"/>
          <w:sz w:val="24"/>
          <w:szCs w:val="24"/>
        </w:rPr>
        <w:t>lenie vyhodnotenie plnenia platné</w:t>
      </w:r>
      <w:r w:rsidRPr="00E158AE">
        <w:rPr>
          <w:rFonts w:ascii="Times New Roman" w:hAnsi="Times New Roman" w:cs="Times New Roman" w:hint="default"/>
          <w:sz w:val="24"/>
          <w:szCs w:val="24"/>
        </w:rPr>
        <w:t>ho programu Slovenskej republiky raz za päť</w:t>
      </w:r>
      <w:r w:rsidRPr="00E158AE">
        <w:rPr>
          <w:rFonts w:ascii="Times New Roman" w:hAnsi="Times New Roman" w:cs="Times New Roman" w:hint="default"/>
          <w:sz w:val="24"/>
          <w:szCs w:val="24"/>
        </w:rPr>
        <w:t xml:space="preserve"> rokov odo dň</w:t>
      </w:r>
      <w:r w:rsidRPr="00E158AE">
        <w:rPr>
          <w:rFonts w:ascii="Times New Roman" w:hAnsi="Times New Roman" w:cs="Times New Roman" w:hint="default"/>
          <w:sz w:val="24"/>
          <w:szCs w:val="24"/>
        </w:rPr>
        <w:t>a jeho schvá</w:t>
      </w:r>
      <w:r w:rsidRPr="00E158AE">
        <w:rPr>
          <w:rFonts w:ascii="Times New Roman" w:hAnsi="Times New Roman" w:cs="Times New Roman" w:hint="default"/>
          <w:sz w:val="24"/>
          <w:szCs w:val="24"/>
        </w:rPr>
        <w:t>lenia.</w:t>
      </w:r>
    </w:p>
    <w:p w:rsidR="00A22663" w:rsidRPr="00E158AE" w:rsidP="007A6A0A">
      <w:pPr>
        <w:pStyle w:val="Standard"/>
        <w:bidi w:val="0"/>
        <w:spacing w:after="0" w:line="240" w:lineRule="auto"/>
        <w:jc w:val="center"/>
        <w:rPr>
          <w:rFonts w:ascii="Times New Roman" w:hAnsi="Times New Roman" w:cs="Times New Roman"/>
          <w:b/>
          <w:sz w:val="24"/>
          <w:szCs w:val="24"/>
        </w:rPr>
      </w:pPr>
    </w:p>
    <w:p w:rsidR="004E43FC" w:rsidRPr="00E158AE" w:rsidP="007A6A0A">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1</w:t>
      </w:r>
      <w:r w:rsidRPr="00E158AE" w:rsidR="00F464EE">
        <w:rPr>
          <w:rFonts w:ascii="Times New Roman" w:hAnsi="Times New Roman" w:cs="Times New Roman"/>
          <w:b/>
          <w:sz w:val="24"/>
          <w:szCs w:val="24"/>
        </w:rPr>
        <w:t>0</w:t>
      </w:r>
    </w:p>
    <w:p w:rsidR="004E43FC" w:rsidRPr="00E158AE" w:rsidP="007A6A0A">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b/>
          <w:sz w:val="24"/>
          <w:szCs w:val="24"/>
        </w:rPr>
        <w:t>Program obce</w:t>
      </w:r>
    </w:p>
    <w:p w:rsidR="004E43FC" w:rsidRPr="00E158AE" w:rsidP="007A6A0A">
      <w:pPr>
        <w:pStyle w:val="Standard"/>
        <w:bidi w:val="0"/>
        <w:spacing w:after="0" w:line="240" w:lineRule="auto"/>
        <w:ind w:left="360"/>
        <w:jc w:val="both"/>
        <w:rPr>
          <w:rFonts w:ascii="Times New Roman" w:hAnsi="Times New Roman" w:cs="Times New Roman"/>
          <w:sz w:val="24"/>
          <w:szCs w:val="24"/>
        </w:rPr>
      </w:pPr>
    </w:p>
    <w:p w:rsidR="004E43FC" w:rsidRPr="00E158AE" w:rsidP="00B36BB1">
      <w:pPr>
        <w:pStyle w:val="ListParagraph"/>
        <w:numPr>
          <w:numId w:val="140"/>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 xml:space="preserve">Obec, na území ktorej ročná produkcia komunálnych odpadov </w:t>
      </w:r>
      <w:r w:rsidRPr="00E158AE" w:rsidR="00466FCC">
        <w:rPr>
          <w:rFonts w:ascii="Times New Roman" w:hAnsi="Times New Roman" w:cs="Times New Roman"/>
          <w:sz w:val="24"/>
          <w:szCs w:val="24"/>
        </w:rPr>
        <w:t xml:space="preserve">vrátane </w:t>
      </w:r>
      <w:r w:rsidRPr="00E158AE" w:rsidR="0038382A">
        <w:rPr>
          <w:rFonts w:ascii="Times New Roman" w:hAnsi="Times New Roman" w:cs="Times New Roman"/>
          <w:sz w:val="24"/>
          <w:szCs w:val="24"/>
        </w:rPr>
        <w:t xml:space="preserve">drobných stavebných odpadov </w:t>
      </w:r>
      <w:r w:rsidRPr="00E158AE">
        <w:rPr>
          <w:rFonts w:ascii="Times New Roman" w:hAnsi="Times New Roman" w:cs="Times New Roman"/>
          <w:sz w:val="24"/>
          <w:szCs w:val="24"/>
        </w:rPr>
        <w:t>presahuje 350 ton</w:t>
      </w:r>
      <w:r w:rsidRPr="00E158AE" w:rsidR="00A246C3">
        <w:rPr>
          <w:rFonts w:ascii="Times New Roman" w:hAnsi="Times New Roman" w:cs="Times New Roman"/>
          <w:sz w:val="24"/>
          <w:szCs w:val="24"/>
        </w:rPr>
        <w:t xml:space="preserve"> alebo </w:t>
      </w:r>
      <w:r w:rsidRPr="00E158AE" w:rsidR="00CD2C96">
        <w:rPr>
          <w:rFonts w:ascii="Times New Roman" w:hAnsi="Times New Roman" w:cs="Times New Roman"/>
          <w:sz w:val="24"/>
          <w:szCs w:val="24"/>
        </w:rPr>
        <w:t>ktorej počet obyvateľov</w:t>
      </w:r>
      <w:r w:rsidRPr="00E158AE" w:rsidR="00A246C3">
        <w:rPr>
          <w:rFonts w:ascii="Times New Roman" w:hAnsi="Times New Roman" w:cs="Times New Roman"/>
          <w:sz w:val="24"/>
          <w:szCs w:val="24"/>
        </w:rPr>
        <w:t xml:space="preserve"> prevyšuje 1000</w:t>
      </w:r>
      <w:r w:rsidRPr="00E158AE" w:rsidR="00C42558">
        <w:rPr>
          <w:rFonts w:ascii="Times New Roman" w:hAnsi="Times New Roman" w:cs="Times New Roman"/>
          <w:sz w:val="24"/>
          <w:szCs w:val="24"/>
        </w:rPr>
        <w:t>,</w:t>
      </w:r>
      <w:r w:rsidRPr="00E158AE">
        <w:rPr>
          <w:rFonts w:ascii="Times New Roman" w:hAnsi="Times New Roman" w:cs="Times New Roman"/>
          <w:sz w:val="24"/>
          <w:szCs w:val="24"/>
        </w:rPr>
        <w:t xml:space="preserve"> je</w:t>
      </w:r>
      <w:r w:rsidRPr="00E158AE" w:rsidR="009B1206">
        <w:rPr>
          <w:rFonts w:ascii="Times New Roman" w:hAnsi="Times New Roman" w:cs="Times New Roman"/>
          <w:sz w:val="24"/>
          <w:szCs w:val="24"/>
        </w:rPr>
        <w:t xml:space="preserve"> </w:t>
      </w:r>
      <w:r w:rsidRPr="00E158AE">
        <w:rPr>
          <w:rFonts w:ascii="Times New Roman" w:hAnsi="Times New Roman" w:cs="Times New Roman"/>
          <w:sz w:val="24"/>
          <w:szCs w:val="24"/>
        </w:rPr>
        <w:t>povinná vypracúvať program obce.</w:t>
      </w:r>
    </w:p>
    <w:p w:rsidR="004E43FC" w:rsidRPr="00E158AE" w:rsidP="00AA4961">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ListParagraph"/>
        <w:numPr>
          <w:numId w:val="140"/>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Program obce obsahuje najmä</w:t>
      </w:r>
    </w:p>
    <w:p w:rsidR="00860720" w:rsidRPr="00E158AE" w:rsidP="00CA66F7">
      <w:pPr>
        <w:pStyle w:val="Standard"/>
        <w:numPr>
          <w:ilvl w:val="1"/>
          <w:numId w:val="241"/>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charakteristiku aktuá</w:t>
      </w:r>
      <w:r w:rsidRPr="00E158AE">
        <w:rPr>
          <w:rFonts w:ascii="Times New Roman" w:hAnsi="Times New Roman" w:cs="Times New Roman" w:hint="default"/>
          <w:sz w:val="24"/>
          <w:szCs w:val="24"/>
        </w:rPr>
        <w:t>lneho stavu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w:t>
      </w:r>
    </w:p>
    <w:p w:rsidR="00666490" w:rsidRPr="00E158AE" w:rsidP="00CA66F7">
      <w:pPr>
        <w:pStyle w:val="Standard"/>
        <w:numPr>
          <w:ilvl w:val="1"/>
          <w:numId w:val="241"/>
        </w:numPr>
        <w:bidi w:val="0"/>
        <w:spacing w:after="0" w:line="240" w:lineRule="auto"/>
        <w:ind w:left="851"/>
        <w:jc w:val="both"/>
        <w:rPr>
          <w:rFonts w:ascii="Times New Roman" w:hAnsi="Times New Roman" w:cs="Times New Roman"/>
          <w:sz w:val="24"/>
          <w:szCs w:val="24"/>
        </w:rPr>
      </w:pPr>
      <w:r w:rsidRPr="00E158AE" w:rsidR="00DF136F">
        <w:rPr>
          <w:rFonts w:ascii="Times New Roman" w:hAnsi="Times New Roman" w:cs="Times New Roman" w:hint="default"/>
          <w:sz w:val="24"/>
          <w:szCs w:val="24"/>
        </w:rPr>
        <w:t>predpokladané</w:t>
      </w:r>
      <w:r w:rsidRPr="00E158AE" w:rsidR="00DF136F">
        <w:rPr>
          <w:rFonts w:ascii="Times New Roman" w:hAnsi="Times New Roman" w:cs="Times New Roman" w:hint="default"/>
          <w:sz w:val="24"/>
          <w:szCs w:val="24"/>
        </w:rPr>
        <w:t xml:space="preserve"> množ</w:t>
      </w:r>
      <w:r w:rsidRPr="00E158AE" w:rsidR="00DF136F">
        <w:rPr>
          <w:rFonts w:ascii="Times New Roman" w:hAnsi="Times New Roman" w:cs="Times New Roman" w:hint="default"/>
          <w:sz w:val="24"/>
          <w:szCs w:val="24"/>
        </w:rPr>
        <w:t>stvo</w:t>
      </w:r>
      <w:r w:rsidRPr="00E158AE" w:rsidR="00860720">
        <w:rPr>
          <w:rFonts w:ascii="Times New Roman" w:hAnsi="Times New Roman" w:cs="Times New Roman" w:hint="default"/>
          <w:sz w:val="24"/>
          <w:szCs w:val="24"/>
        </w:rPr>
        <w:t xml:space="preserve"> vznik komuná</w:t>
      </w:r>
      <w:r w:rsidRPr="00E158AE" w:rsidR="00860720">
        <w:rPr>
          <w:rFonts w:ascii="Times New Roman" w:hAnsi="Times New Roman" w:cs="Times New Roman" w:hint="default"/>
          <w:sz w:val="24"/>
          <w:szCs w:val="24"/>
        </w:rPr>
        <w:t xml:space="preserve">lneho </w:t>
      </w:r>
      <w:r w:rsidRPr="00E158AE" w:rsidR="00860720">
        <w:rPr>
          <w:rFonts w:ascii="Times New Roman" w:hAnsi="Times New Roman" w:cs="Times New Roman" w:hint="default"/>
          <w:sz w:val="24"/>
          <w:szCs w:val="24"/>
        </w:rPr>
        <w:t>odpadu a </w:t>
      </w:r>
      <w:r w:rsidRPr="00E158AE" w:rsidR="00860720">
        <w:rPr>
          <w:rFonts w:ascii="Times New Roman" w:hAnsi="Times New Roman" w:cs="Times New Roman" w:hint="default"/>
          <w:sz w:val="24"/>
          <w:szCs w:val="24"/>
        </w:rPr>
        <w:t>drobné</w:t>
      </w:r>
      <w:r w:rsidRPr="00E158AE" w:rsidR="00860720">
        <w:rPr>
          <w:rFonts w:ascii="Times New Roman" w:hAnsi="Times New Roman" w:cs="Times New Roman" w:hint="default"/>
          <w:sz w:val="24"/>
          <w:szCs w:val="24"/>
        </w:rPr>
        <w:t>ho stavebné</w:t>
      </w:r>
      <w:r w:rsidRPr="00E158AE" w:rsidR="00860720">
        <w:rPr>
          <w:rFonts w:ascii="Times New Roman" w:hAnsi="Times New Roman" w:cs="Times New Roman" w:hint="default"/>
          <w:sz w:val="24"/>
          <w:szCs w:val="24"/>
        </w:rPr>
        <w:t>ho odpadu,</w:t>
      </w:r>
    </w:p>
    <w:p w:rsidR="00860720" w:rsidRPr="00E158AE" w:rsidP="00CA66F7">
      <w:pPr>
        <w:pStyle w:val="Standard"/>
        <w:numPr>
          <w:ilvl w:val="1"/>
          <w:numId w:val="241"/>
        </w:numPr>
        <w:bidi w:val="0"/>
        <w:spacing w:after="0" w:line="240" w:lineRule="auto"/>
        <w:ind w:left="851"/>
        <w:jc w:val="both"/>
        <w:rPr>
          <w:rFonts w:ascii="Times New Roman" w:hAnsi="Times New Roman" w:cs="Times New Roman"/>
          <w:sz w:val="24"/>
          <w:szCs w:val="24"/>
        </w:rPr>
      </w:pPr>
      <w:r w:rsidRPr="00E158AE" w:rsidR="00666490">
        <w:rPr>
          <w:rFonts w:ascii="Times New Roman" w:hAnsi="Times New Roman" w:cs="Times New Roman" w:hint="default"/>
          <w:sz w:val="24"/>
          <w:szCs w:val="24"/>
        </w:rPr>
        <w:t>ú</w:t>
      </w:r>
      <w:r w:rsidRPr="00E158AE" w:rsidR="00666490">
        <w:rPr>
          <w:rFonts w:ascii="Times New Roman" w:hAnsi="Times New Roman" w:cs="Times New Roman" w:hint="default"/>
          <w:sz w:val="24"/>
          <w:szCs w:val="24"/>
        </w:rPr>
        <w:t>daje o </w:t>
      </w:r>
      <w:r w:rsidRPr="00E158AE" w:rsidR="00666490">
        <w:rPr>
          <w:rFonts w:ascii="Times New Roman" w:hAnsi="Times New Roman" w:cs="Times New Roman" w:hint="default"/>
          <w:sz w:val="24"/>
          <w:szCs w:val="24"/>
        </w:rPr>
        <w:t>systé</w:t>
      </w:r>
      <w:r w:rsidRPr="00E158AE" w:rsidR="00666490">
        <w:rPr>
          <w:rFonts w:ascii="Times New Roman" w:hAnsi="Times New Roman" w:cs="Times New Roman" w:hint="default"/>
          <w:sz w:val="24"/>
          <w:szCs w:val="24"/>
        </w:rPr>
        <w:t>me zberu komuná</w:t>
      </w:r>
      <w:r w:rsidRPr="00E158AE" w:rsidR="00666490">
        <w:rPr>
          <w:rFonts w:ascii="Times New Roman" w:hAnsi="Times New Roman" w:cs="Times New Roman" w:hint="default"/>
          <w:sz w:val="24"/>
          <w:szCs w:val="24"/>
        </w:rPr>
        <w:t>lnych odpadov a </w:t>
      </w:r>
      <w:r w:rsidRPr="00E158AE" w:rsidR="00666490">
        <w:rPr>
          <w:rFonts w:ascii="Times New Roman" w:hAnsi="Times New Roman" w:cs="Times New Roman" w:hint="default"/>
          <w:sz w:val="24"/>
          <w:szCs w:val="24"/>
        </w:rPr>
        <w:t>drobný</w:t>
      </w:r>
      <w:r w:rsidRPr="00E158AE" w:rsidR="00666490">
        <w:rPr>
          <w:rFonts w:ascii="Times New Roman" w:hAnsi="Times New Roman" w:cs="Times New Roman" w:hint="default"/>
          <w:sz w:val="24"/>
          <w:szCs w:val="24"/>
        </w:rPr>
        <w:t>ch stavebný</w:t>
      </w:r>
      <w:r w:rsidRPr="00E158AE" w:rsidR="00666490">
        <w:rPr>
          <w:rFonts w:ascii="Times New Roman" w:hAnsi="Times New Roman" w:cs="Times New Roman" w:hint="default"/>
          <w:sz w:val="24"/>
          <w:szCs w:val="24"/>
        </w:rPr>
        <w:t>ch odpadov a </w:t>
      </w:r>
      <w:r w:rsidRPr="00E158AE" w:rsidR="00666490">
        <w:rPr>
          <w:rFonts w:ascii="Times New Roman" w:hAnsi="Times New Roman" w:cs="Times New Roman" w:hint="default"/>
          <w:sz w:val="24"/>
          <w:szCs w:val="24"/>
        </w:rPr>
        <w:t>o zabezpeč</w:t>
      </w:r>
      <w:r w:rsidRPr="00E158AE" w:rsidR="00666490">
        <w:rPr>
          <w:rFonts w:ascii="Times New Roman" w:hAnsi="Times New Roman" w:cs="Times New Roman" w:hint="default"/>
          <w:sz w:val="24"/>
          <w:szCs w:val="24"/>
        </w:rPr>
        <w:t>ovaní</w:t>
      </w:r>
      <w:r w:rsidRPr="00E158AE" w:rsidR="00666490">
        <w:rPr>
          <w:rFonts w:ascii="Times New Roman" w:hAnsi="Times New Roman" w:cs="Times New Roman" w:hint="default"/>
          <w:sz w:val="24"/>
          <w:szCs w:val="24"/>
        </w:rPr>
        <w:t xml:space="preserve"> triedené</w:t>
      </w:r>
      <w:r w:rsidRPr="00E158AE" w:rsidR="00666490">
        <w:rPr>
          <w:rFonts w:ascii="Times New Roman" w:hAnsi="Times New Roman" w:cs="Times New Roman" w:hint="default"/>
          <w:sz w:val="24"/>
          <w:szCs w:val="24"/>
        </w:rPr>
        <w:t>ho zberu komuná</w:t>
      </w:r>
      <w:r w:rsidRPr="00E158AE" w:rsidR="00666490">
        <w:rPr>
          <w:rFonts w:ascii="Times New Roman" w:hAnsi="Times New Roman" w:cs="Times New Roman" w:hint="default"/>
          <w:sz w:val="24"/>
          <w:szCs w:val="24"/>
        </w:rPr>
        <w:t>lnych odpadov,</w:t>
      </w:r>
      <w:r w:rsidRPr="00E158AE">
        <w:rPr>
          <w:rFonts w:ascii="Times New Roman" w:hAnsi="Times New Roman" w:cs="Times New Roman"/>
          <w:sz w:val="24"/>
          <w:szCs w:val="24"/>
        </w:rPr>
        <w:t xml:space="preserve">  </w:t>
      </w:r>
    </w:p>
    <w:p w:rsidR="004E43FC" w:rsidRPr="00E158AE" w:rsidP="00CA66F7">
      <w:pPr>
        <w:pStyle w:val="Standard"/>
        <w:numPr>
          <w:ilvl w:val="1"/>
          <w:numId w:val="241"/>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ciele a opatrenia zame</w:t>
      </w:r>
      <w:r w:rsidRPr="00E158AE" w:rsidR="00DF136F">
        <w:rPr>
          <w:rFonts w:ascii="Times New Roman" w:hAnsi="Times New Roman" w:cs="Times New Roman" w:hint="default"/>
          <w:sz w:val="24"/>
          <w:szCs w:val="24"/>
        </w:rPr>
        <w:t>rané</w:t>
      </w:r>
      <w:r w:rsidRPr="00E158AE" w:rsidR="00DF136F">
        <w:rPr>
          <w:rFonts w:ascii="Times New Roman" w:hAnsi="Times New Roman" w:cs="Times New Roman" w:hint="default"/>
          <w:sz w:val="24"/>
          <w:szCs w:val="24"/>
        </w:rPr>
        <w:t xml:space="preserve"> na zníž</w:t>
      </w:r>
      <w:r w:rsidRPr="00E158AE" w:rsidR="00DF136F">
        <w:rPr>
          <w:rFonts w:ascii="Times New Roman" w:hAnsi="Times New Roman" w:cs="Times New Roman" w:hint="default"/>
          <w:sz w:val="24"/>
          <w:szCs w:val="24"/>
        </w:rPr>
        <w:t>enie množ</w:t>
      </w:r>
      <w:r w:rsidRPr="00E158AE" w:rsidR="00DF136F">
        <w:rPr>
          <w:rFonts w:ascii="Times New Roman" w:hAnsi="Times New Roman" w:cs="Times New Roman" w:hint="default"/>
          <w:sz w:val="24"/>
          <w:szCs w:val="24"/>
        </w:rPr>
        <w:t>stva vzniknutý</w:t>
      </w:r>
      <w:r w:rsidRPr="00E158AE" w:rsidR="00DF136F">
        <w:rPr>
          <w:rFonts w:ascii="Times New Roman" w:hAnsi="Times New Roman" w:cs="Times New Roman" w:hint="default"/>
          <w:sz w:val="24"/>
          <w:szCs w:val="24"/>
        </w:rPr>
        <w:t>ch</w:t>
      </w:r>
      <w:r w:rsidRPr="00E158AE">
        <w:rPr>
          <w:rFonts w:ascii="Times New Roman" w:hAnsi="Times New Roman" w:cs="Times New Roman" w:hint="default"/>
          <w:sz w:val="24"/>
          <w:szCs w:val="24"/>
        </w:rPr>
        <w:t xml:space="preserve"> komuná</w:t>
      </w:r>
      <w:r w:rsidRPr="00E158AE">
        <w:rPr>
          <w:rFonts w:ascii="Times New Roman" w:hAnsi="Times New Roman" w:cs="Times New Roman" w:hint="default"/>
          <w:sz w:val="24"/>
          <w:szCs w:val="24"/>
        </w:rPr>
        <w:t>lnych odpadov a </w:t>
      </w:r>
      <w:r w:rsidRPr="00E158AE">
        <w:rPr>
          <w:rFonts w:ascii="Times New Roman" w:hAnsi="Times New Roman" w:cs="Times New Roman" w:hint="default"/>
          <w:sz w:val="24"/>
          <w:szCs w:val="24"/>
        </w:rPr>
        <w:t>na zvýš</w:t>
      </w:r>
      <w:r w:rsidRPr="00E158AE">
        <w:rPr>
          <w:rFonts w:ascii="Times New Roman" w:hAnsi="Times New Roman" w:cs="Times New Roman" w:hint="default"/>
          <w:sz w:val="24"/>
          <w:szCs w:val="24"/>
        </w:rPr>
        <w:t>enie podielu triedené</w:t>
      </w:r>
      <w:r w:rsidRPr="00E158AE">
        <w:rPr>
          <w:rFonts w:ascii="Times New Roman" w:hAnsi="Times New Roman" w:cs="Times New Roman" w:hint="default"/>
          <w:sz w:val="24"/>
          <w:szCs w:val="24"/>
        </w:rPr>
        <w:t>ho zberu komuná</w:t>
      </w:r>
      <w:r w:rsidRPr="00E158AE">
        <w:rPr>
          <w:rFonts w:ascii="Times New Roman" w:hAnsi="Times New Roman" w:cs="Times New Roman" w:hint="default"/>
          <w:sz w:val="24"/>
          <w:szCs w:val="24"/>
        </w:rPr>
        <w:t>lnych odpadov a</w:t>
      </w:r>
      <w:r w:rsidRPr="00E158AE" w:rsidR="00E30F3D">
        <w:rPr>
          <w:rFonts w:ascii="Times New Roman" w:hAnsi="Times New Roman" w:cs="Times New Roman"/>
          <w:sz w:val="24"/>
          <w:szCs w:val="24"/>
        </w:rPr>
        <w:t> </w:t>
      </w:r>
      <w:r w:rsidRPr="00E158AE" w:rsidR="00E30F3D">
        <w:rPr>
          <w:rFonts w:ascii="Times New Roman" w:hAnsi="Times New Roman" w:cs="Times New Roman" w:hint="default"/>
          <w:sz w:val="24"/>
          <w:szCs w:val="24"/>
        </w:rPr>
        <w:t>ich ná</w:t>
      </w:r>
      <w:r w:rsidRPr="00E158AE" w:rsidR="00E30F3D">
        <w:rPr>
          <w:rFonts w:ascii="Times New Roman" w:hAnsi="Times New Roman" w:cs="Times New Roman" w:hint="default"/>
          <w:sz w:val="24"/>
          <w:szCs w:val="24"/>
        </w:rPr>
        <w:t>sledné</w:t>
      </w:r>
      <w:r w:rsidRPr="00E158AE" w:rsidR="00E30F3D">
        <w:rPr>
          <w:rFonts w:ascii="Times New Roman" w:hAnsi="Times New Roman" w:cs="Times New Roman" w:hint="default"/>
          <w:sz w:val="24"/>
          <w:szCs w:val="24"/>
        </w:rPr>
        <w:t xml:space="preserve">ho </w:t>
      </w:r>
      <w:r w:rsidRPr="00E158AE">
        <w:rPr>
          <w:rFonts w:ascii="Times New Roman" w:hAnsi="Times New Roman" w:cs="Times New Roman"/>
          <w:sz w:val="24"/>
          <w:szCs w:val="24"/>
        </w:rPr>
        <w:t xml:space="preserve"> zhodnotenia,</w:t>
      </w:r>
    </w:p>
    <w:p w:rsidR="004E43FC" w:rsidRPr="00E158AE" w:rsidP="00CA66F7">
      <w:pPr>
        <w:pStyle w:val="Standard"/>
        <w:numPr>
          <w:ilvl w:val="1"/>
          <w:numId w:val="241"/>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opatrenia na zniž</w:t>
      </w:r>
      <w:r w:rsidRPr="00E158AE">
        <w:rPr>
          <w:rFonts w:ascii="Times New Roman" w:hAnsi="Times New Roman" w:cs="Times New Roman" w:hint="default"/>
          <w:sz w:val="24"/>
          <w:szCs w:val="24"/>
        </w:rPr>
        <w:t>ovanie množ</w:t>
      </w:r>
      <w:r w:rsidRPr="00E158AE">
        <w:rPr>
          <w:rFonts w:ascii="Times New Roman" w:hAnsi="Times New Roman" w:cs="Times New Roman" w:hint="default"/>
          <w:sz w:val="24"/>
          <w:szCs w:val="24"/>
        </w:rPr>
        <w:t>stva biologicky rozlož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komuná</w:t>
      </w:r>
      <w:r w:rsidRPr="00E158AE">
        <w:rPr>
          <w:rFonts w:ascii="Times New Roman" w:hAnsi="Times New Roman" w:cs="Times New Roman" w:hint="default"/>
          <w:sz w:val="24"/>
          <w:szCs w:val="24"/>
        </w:rPr>
        <w:t>lnych odpadov ukladaný</w:t>
      </w:r>
      <w:r w:rsidRPr="00E158AE">
        <w:rPr>
          <w:rFonts w:ascii="Times New Roman" w:hAnsi="Times New Roman" w:cs="Times New Roman" w:hint="default"/>
          <w:sz w:val="24"/>
          <w:szCs w:val="24"/>
        </w:rPr>
        <w:t>ch na sklá</w:t>
      </w:r>
      <w:r w:rsidRPr="00E158AE">
        <w:rPr>
          <w:rFonts w:ascii="Times New Roman" w:hAnsi="Times New Roman" w:cs="Times New Roman" w:hint="default"/>
          <w:sz w:val="24"/>
          <w:szCs w:val="24"/>
        </w:rPr>
        <w:t>dky odpadov,</w:t>
      </w:r>
    </w:p>
    <w:p w:rsidR="00860720" w:rsidRPr="00E158AE" w:rsidP="00CA66F7">
      <w:pPr>
        <w:pStyle w:val="Standard"/>
        <w:numPr>
          <w:ilvl w:val="1"/>
          <w:numId w:val="241"/>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opatrenia na zabezpeč</w:t>
      </w:r>
      <w:r w:rsidRPr="00E158AE">
        <w:rPr>
          <w:rFonts w:ascii="Times New Roman" w:hAnsi="Times New Roman" w:cs="Times New Roman" w:hint="default"/>
          <w:sz w:val="24"/>
          <w:szCs w:val="24"/>
        </w:rPr>
        <w:t>enie informova</w:t>
      </w:r>
      <w:r w:rsidRPr="00E158AE">
        <w:rPr>
          <w:rFonts w:ascii="Times New Roman" w:hAnsi="Times New Roman" w:cs="Times New Roman" w:hint="default"/>
          <w:sz w:val="24"/>
          <w:szCs w:val="24"/>
        </w:rPr>
        <w:t>nosti obyvateľ</w:t>
      </w:r>
      <w:r w:rsidRPr="00E158AE">
        <w:rPr>
          <w:rFonts w:ascii="Times New Roman" w:hAnsi="Times New Roman" w:cs="Times New Roman" w:hint="default"/>
          <w:sz w:val="24"/>
          <w:szCs w:val="24"/>
        </w:rPr>
        <w:t>ov o </w:t>
      </w:r>
      <w:r w:rsidRPr="00E158AE">
        <w:rPr>
          <w:rFonts w:ascii="Times New Roman" w:hAnsi="Times New Roman" w:cs="Times New Roman" w:hint="default"/>
          <w:sz w:val="24"/>
          <w:szCs w:val="24"/>
        </w:rPr>
        <w:t>triedenom zbere komuná</w:t>
      </w:r>
      <w:r w:rsidRPr="00E158AE">
        <w:rPr>
          <w:rFonts w:ascii="Times New Roman" w:hAnsi="Times New Roman" w:cs="Times New Roman" w:hint="default"/>
          <w:sz w:val="24"/>
          <w:szCs w:val="24"/>
        </w:rPr>
        <w:t>lnych odpadov z obalov a </w:t>
      </w:r>
      <w:r w:rsidRPr="00E158AE">
        <w:rPr>
          <w:rFonts w:ascii="Times New Roman" w:hAnsi="Times New Roman" w:cs="Times New Roman" w:hint="default"/>
          <w:sz w:val="24"/>
          <w:szCs w:val="24"/>
        </w:rPr>
        <w:t>o vý</w:t>
      </w:r>
      <w:r w:rsidRPr="00E158AE">
        <w:rPr>
          <w:rFonts w:ascii="Times New Roman" w:hAnsi="Times New Roman" w:cs="Times New Roman" w:hint="default"/>
          <w:sz w:val="24"/>
          <w:szCs w:val="24"/>
        </w:rPr>
        <w:t>zname znač</w:t>
      </w:r>
      <w:r w:rsidRPr="00E158AE">
        <w:rPr>
          <w:rFonts w:ascii="Times New Roman" w:hAnsi="Times New Roman" w:cs="Times New Roman" w:hint="default"/>
          <w:sz w:val="24"/>
          <w:szCs w:val="24"/>
        </w:rPr>
        <w:t>iek na obaloch,  ktoré</w:t>
      </w:r>
      <w:r w:rsidRPr="00E158AE">
        <w:rPr>
          <w:rFonts w:ascii="Times New Roman" w:hAnsi="Times New Roman" w:cs="Times New Roman" w:hint="default"/>
          <w:sz w:val="24"/>
          <w:szCs w:val="24"/>
        </w:rPr>
        <w:t xml:space="preserve"> znamenajú</w:t>
      </w:r>
      <w:r w:rsidRPr="00E158AE">
        <w:rPr>
          <w:rFonts w:ascii="Times New Roman" w:hAnsi="Times New Roman" w:cs="Times New Roman" w:hint="default"/>
          <w:sz w:val="24"/>
          <w:szCs w:val="24"/>
        </w:rPr>
        <w:t>, ž</w:t>
      </w:r>
      <w:r w:rsidRPr="00E158AE">
        <w:rPr>
          <w:rFonts w:ascii="Times New Roman" w:hAnsi="Times New Roman" w:cs="Times New Roman" w:hint="default"/>
          <w:sz w:val="24"/>
          <w:szCs w:val="24"/>
        </w:rPr>
        <w:t>e obal je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zhodnotiť,</w:t>
      </w:r>
    </w:p>
    <w:p w:rsidR="004E43FC" w:rsidRPr="00E158AE" w:rsidP="00CA66F7">
      <w:pPr>
        <w:pStyle w:val="Standard"/>
        <w:numPr>
          <w:ilvl w:val="1"/>
          <w:numId w:val="241"/>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informá</w:t>
      </w:r>
      <w:r w:rsidRPr="00E158AE">
        <w:rPr>
          <w:rFonts w:ascii="Times New Roman" w:hAnsi="Times New Roman" w:cs="Times New Roman" w:hint="default"/>
          <w:sz w:val="24"/>
          <w:szCs w:val="24"/>
        </w:rPr>
        <w:t>cie o </w:t>
      </w:r>
      <w:r w:rsidRPr="00E158AE">
        <w:rPr>
          <w:rFonts w:ascii="Times New Roman" w:hAnsi="Times New Roman" w:cs="Times New Roman" w:hint="default"/>
          <w:sz w:val="24"/>
          <w:szCs w:val="24"/>
        </w:rPr>
        <w:t>dostupnosti zariadení</w:t>
      </w:r>
      <w:r w:rsidRPr="00E158AE">
        <w:rPr>
          <w:rFonts w:ascii="Times New Roman" w:hAnsi="Times New Roman" w:cs="Times New Roman" w:hint="default"/>
          <w:sz w:val="24"/>
          <w:szCs w:val="24"/>
        </w:rPr>
        <w:t xml:space="preserve"> na spracovanie komuná</w:t>
      </w:r>
      <w:r w:rsidRPr="00E158AE">
        <w:rPr>
          <w:rFonts w:ascii="Times New Roman" w:hAnsi="Times New Roman" w:cs="Times New Roman" w:hint="default"/>
          <w:sz w:val="24"/>
          <w:szCs w:val="24"/>
        </w:rPr>
        <w:t>lnych odpadov,</w:t>
      </w:r>
      <w:r w:rsidRPr="00E158AE" w:rsidR="00CD2C96">
        <w:rPr>
          <w:rFonts w:ascii="Times New Roman" w:hAnsi="Times New Roman" w:cs="Times New Roman"/>
          <w:sz w:val="24"/>
          <w:szCs w:val="24"/>
        </w:rPr>
        <w:t xml:space="preserve"> a o tom, </w:t>
      </w:r>
      <w:r w:rsidRPr="00E158AE">
        <w:rPr>
          <w:rFonts w:ascii="Times New Roman" w:hAnsi="Times New Roman" w:cs="Times New Roman" w:hint="default"/>
          <w:sz w:val="24"/>
          <w:szCs w:val="24"/>
        </w:rPr>
        <w:t xml:space="preserve"> aké</w:t>
      </w:r>
      <w:r w:rsidRPr="00E158AE">
        <w:rPr>
          <w:rFonts w:ascii="Times New Roman" w:hAnsi="Times New Roman" w:cs="Times New Roman" w:hint="default"/>
          <w:sz w:val="24"/>
          <w:szCs w:val="24"/>
        </w:rPr>
        <w:t xml:space="preserve"> typy spracovateľ</w:t>
      </w:r>
      <w:r w:rsidRPr="00E158AE">
        <w:rPr>
          <w:rFonts w:ascii="Times New Roman" w:hAnsi="Times New Roman" w:cs="Times New Roman" w:hint="default"/>
          <w:sz w:val="24"/>
          <w:szCs w:val="24"/>
        </w:rPr>
        <w:t>ský</w:t>
      </w:r>
      <w:r w:rsidRPr="00E158AE">
        <w:rPr>
          <w:rFonts w:ascii="Times New Roman" w:hAnsi="Times New Roman" w:cs="Times New Roman" w:hint="default"/>
          <w:sz w:val="24"/>
          <w:szCs w:val="24"/>
        </w:rPr>
        <w:t>ch zariade</w:t>
      </w:r>
      <w:r w:rsidRPr="00E158AE">
        <w:rPr>
          <w:rFonts w:ascii="Times New Roman" w:hAnsi="Times New Roman" w:cs="Times New Roman" w:hint="default"/>
          <w:sz w:val="24"/>
          <w:szCs w:val="24"/>
        </w:rPr>
        <w:t>ní</w:t>
      </w:r>
      <w:r w:rsidRPr="00E158AE">
        <w:rPr>
          <w:rFonts w:ascii="Times New Roman" w:hAnsi="Times New Roman" w:cs="Times New Roman" w:hint="default"/>
          <w:sz w:val="24"/>
          <w:szCs w:val="24"/>
        </w:rPr>
        <w:t xml:space="preserve"> pre komuná</w:t>
      </w:r>
      <w:r w:rsidRPr="00E158AE">
        <w:rPr>
          <w:rFonts w:ascii="Times New Roman" w:hAnsi="Times New Roman" w:cs="Times New Roman" w:hint="default"/>
          <w:sz w:val="24"/>
          <w:szCs w:val="24"/>
        </w:rPr>
        <w:t>lny odpad je vhodné</w:t>
      </w:r>
      <w:r w:rsidRPr="00E158AE">
        <w:rPr>
          <w:rFonts w:ascii="Times New Roman" w:hAnsi="Times New Roman" w:cs="Times New Roman" w:hint="default"/>
          <w:sz w:val="24"/>
          <w:szCs w:val="24"/>
        </w:rPr>
        <w:t xml:space="preserve"> vybudovať,</w:t>
      </w:r>
    </w:p>
    <w:p w:rsidR="00A246C3" w:rsidRPr="00E158AE" w:rsidP="00CA66F7">
      <w:pPr>
        <w:pStyle w:val="Standard"/>
        <w:numPr>
          <w:ilvl w:val="1"/>
          <w:numId w:val="241"/>
        </w:numPr>
        <w:bidi w:val="0"/>
        <w:spacing w:after="0" w:line="240" w:lineRule="auto"/>
        <w:ind w:left="851"/>
        <w:jc w:val="both"/>
        <w:rPr>
          <w:rFonts w:ascii="Times New Roman" w:hAnsi="Times New Roman" w:cs="Times New Roman"/>
          <w:sz w:val="24"/>
          <w:szCs w:val="24"/>
        </w:rPr>
      </w:pPr>
      <w:r w:rsidRPr="00E158AE" w:rsidR="004E43FC">
        <w:rPr>
          <w:rFonts w:ascii="Times New Roman" w:hAnsi="Times New Roman" w:cs="Times New Roman" w:hint="default"/>
          <w:sz w:val="24"/>
          <w:szCs w:val="24"/>
        </w:rPr>
        <w:t>ú</w:t>
      </w:r>
      <w:r w:rsidRPr="00E158AE" w:rsidR="004E43FC">
        <w:rPr>
          <w:rFonts w:ascii="Times New Roman" w:hAnsi="Times New Roman" w:cs="Times New Roman" w:hint="default"/>
          <w:sz w:val="24"/>
          <w:szCs w:val="24"/>
        </w:rPr>
        <w:t>daje o využí</w:t>
      </w:r>
      <w:r w:rsidRPr="00E158AE" w:rsidR="004E43FC">
        <w:rPr>
          <w:rFonts w:ascii="Times New Roman" w:hAnsi="Times New Roman" w:cs="Times New Roman" w:hint="default"/>
          <w:sz w:val="24"/>
          <w:szCs w:val="24"/>
        </w:rPr>
        <w:t>vaní</w:t>
      </w:r>
      <w:r w:rsidRPr="00E158AE" w:rsidR="004E43FC">
        <w:rPr>
          <w:rFonts w:ascii="Times New Roman" w:hAnsi="Times New Roman" w:cs="Times New Roman" w:hint="default"/>
          <w:sz w:val="24"/>
          <w:szCs w:val="24"/>
        </w:rPr>
        <w:t xml:space="preserve"> kampaní</w:t>
      </w:r>
      <w:r w:rsidRPr="00E158AE" w:rsidR="004E43FC">
        <w:rPr>
          <w:rFonts w:ascii="Times New Roman" w:hAnsi="Times New Roman" w:cs="Times New Roman" w:hint="default"/>
          <w:sz w:val="24"/>
          <w:szCs w:val="24"/>
        </w:rPr>
        <w:t xml:space="preserve"> na </w:t>
      </w:r>
      <w:r w:rsidRPr="00E158AE" w:rsidR="00DB2E5D">
        <w:rPr>
          <w:rFonts w:ascii="Times New Roman" w:hAnsi="Times New Roman" w:cs="Times New Roman" w:hint="default"/>
          <w:sz w:val="24"/>
          <w:szCs w:val="24"/>
        </w:rPr>
        <w:t>zvyš</w:t>
      </w:r>
      <w:r w:rsidRPr="00E158AE" w:rsidR="00DB2E5D">
        <w:rPr>
          <w:rFonts w:ascii="Times New Roman" w:hAnsi="Times New Roman" w:cs="Times New Roman" w:hint="default"/>
          <w:sz w:val="24"/>
          <w:szCs w:val="24"/>
        </w:rPr>
        <w:t>ovanie povedomia obyvateľ</w:t>
      </w:r>
      <w:r w:rsidRPr="00E158AE" w:rsidR="00DB2E5D">
        <w:rPr>
          <w:rFonts w:ascii="Times New Roman" w:hAnsi="Times New Roman" w:cs="Times New Roman" w:hint="default"/>
          <w:sz w:val="24"/>
          <w:szCs w:val="24"/>
        </w:rPr>
        <w:t xml:space="preserve">ov </w:t>
      </w:r>
      <w:r w:rsidRPr="00E158AE" w:rsidR="004E43FC">
        <w:rPr>
          <w:rFonts w:ascii="Times New Roman" w:hAnsi="Times New Roman" w:cs="Times New Roman"/>
          <w:sz w:val="24"/>
          <w:szCs w:val="24"/>
        </w:rPr>
        <w:t>v oblasti nakladania s </w:t>
      </w:r>
      <w:r w:rsidRPr="00E158AE" w:rsidR="004E43FC">
        <w:rPr>
          <w:rFonts w:ascii="Times New Roman" w:hAnsi="Times New Roman" w:cs="Times New Roman" w:hint="default"/>
          <w:sz w:val="24"/>
          <w:szCs w:val="24"/>
        </w:rPr>
        <w:t>komuná</w:t>
      </w:r>
      <w:r w:rsidRPr="00E158AE" w:rsidR="004E43FC">
        <w:rPr>
          <w:rFonts w:ascii="Times New Roman" w:hAnsi="Times New Roman" w:cs="Times New Roman" w:hint="default"/>
          <w:sz w:val="24"/>
          <w:szCs w:val="24"/>
        </w:rPr>
        <w:t>lnymi odpadmi</w:t>
      </w:r>
      <w:r w:rsidRPr="00E158AE">
        <w:rPr>
          <w:rFonts w:ascii="Times New Roman" w:hAnsi="Times New Roman" w:cs="Times New Roman"/>
          <w:sz w:val="24"/>
          <w:szCs w:val="24"/>
        </w:rPr>
        <w:t>,</w:t>
      </w:r>
    </w:p>
    <w:p w:rsidR="004E43FC" w:rsidRPr="00E158AE" w:rsidP="00CA66F7">
      <w:pPr>
        <w:pStyle w:val="Standard"/>
        <w:numPr>
          <w:ilvl w:val="1"/>
          <w:numId w:val="241"/>
        </w:numPr>
        <w:bidi w:val="0"/>
        <w:spacing w:after="0" w:line="240" w:lineRule="auto"/>
        <w:ind w:left="851"/>
        <w:jc w:val="both"/>
        <w:rPr>
          <w:rFonts w:ascii="Times New Roman" w:hAnsi="Times New Roman" w:cs="Times New Roman"/>
          <w:sz w:val="24"/>
          <w:szCs w:val="24"/>
        </w:rPr>
      </w:pPr>
      <w:r w:rsidRPr="00E158AE" w:rsidR="00A246C3">
        <w:rPr>
          <w:rFonts w:ascii="Times New Roman" w:hAnsi="Times New Roman" w:cs="Times New Roman" w:hint="default"/>
          <w:sz w:val="24"/>
          <w:szCs w:val="24"/>
        </w:rPr>
        <w:t>rozsah finanč</w:t>
      </w:r>
      <w:r w:rsidRPr="00E158AE" w:rsidR="00A246C3">
        <w:rPr>
          <w:rFonts w:ascii="Times New Roman" w:hAnsi="Times New Roman" w:cs="Times New Roman" w:hint="default"/>
          <w:sz w:val="24"/>
          <w:szCs w:val="24"/>
        </w:rPr>
        <w:t>nej ná</w:t>
      </w:r>
      <w:r w:rsidRPr="00E158AE" w:rsidR="00A246C3">
        <w:rPr>
          <w:rFonts w:ascii="Times New Roman" w:hAnsi="Times New Roman" w:cs="Times New Roman" w:hint="default"/>
          <w:sz w:val="24"/>
          <w:szCs w:val="24"/>
        </w:rPr>
        <w:t>roč</w:t>
      </w:r>
      <w:r w:rsidRPr="00E158AE" w:rsidR="00A246C3">
        <w:rPr>
          <w:rFonts w:ascii="Times New Roman" w:hAnsi="Times New Roman" w:cs="Times New Roman" w:hint="default"/>
          <w:sz w:val="24"/>
          <w:szCs w:val="24"/>
        </w:rPr>
        <w:t>nosti programu</w:t>
      </w:r>
      <w:r w:rsidRPr="00E158AE">
        <w:rPr>
          <w:rFonts w:ascii="Times New Roman" w:hAnsi="Times New Roman" w:cs="Times New Roman"/>
          <w:sz w:val="24"/>
          <w:szCs w:val="24"/>
        </w:rPr>
        <w:t>.</w:t>
      </w:r>
    </w:p>
    <w:p w:rsidR="004E43FC" w:rsidRPr="00E158AE" w:rsidP="00F3230A">
      <w:pPr>
        <w:pStyle w:val="Standard"/>
        <w:bidi w:val="0"/>
        <w:spacing w:after="0" w:line="240" w:lineRule="auto"/>
        <w:ind w:left="1440"/>
        <w:jc w:val="both"/>
        <w:rPr>
          <w:rFonts w:ascii="Times New Roman" w:hAnsi="Times New Roman" w:cs="Times New Roman"/>
          <w:sz w:val="24"/>
          <w:szCs w:val="24"/>
        </w:rPr>
      </w:pPr>
    </w:p>
    <w:p w:rsidR="004E43FC" w:rsidRPr="00E158AE" w:rsidP="00B36BB1">
      <w:pPr>
        <w:pStyle w:val="ListParagraph"/>
        <w:numPr>
          <w:numId w:val="140"/>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Záväzná časť programu obce obsahuje údaje u</w:t>
      </w:r>
      <w:r w:rsidRPr="00E158AE" w:rsidR="00860720">
        <w:rPr>
          <w:rFonts w:ascii="Times New Roman" w:hAnsi="Times New Roman" w:cs="Times New Roman"/>
          <w:sz w:val="24"/>
          <w:szCs w:val="24"/>
        </w:rPr>
        <w:t xml:space="preserve">vedené v odseku 2  písm. </w:t>
      </w:r>
      <w:r w:rsidRPr="00E158AE" w:rsidR="003A2294">
        <w:rPr>
          <w:rFonts w:ascii="Times New Roman" w:hAnsi="Times New Roman" w:cs="Times New Roman"/>
          <w:sz w:val="24"/>
          <w:szCs w:val="24"/>
        </w:rPr>
        <w:t>d</w:t>
      </w:r>
      <w:r w:rsidRPr="00E158AE" w:rsidR="00860720">
        <w:rPr>
          <w:rFonts w:ascii="Times New Roman" w:hAnsi="Times New Roman" w:cs="Times New Roman"/>
          <w:sz w:val="24"/>
          <w:szCs w:val="24"/>
        </w:rPr>
        <w:t xml:space="preserve">) až </w:t>
      </w:r>
      <w:r w:rsidRPr="00E158AE" w:rsidR="00ED02E9">
        <w:rPr>
          <w:rFonts w:ascii="Times New Roman" w:hAnsi="Times New Roman" w:cs="Times New Roman"/>
          <w:sz w:val="24"/>
          <w:szCs w:val="24"/>
        </w:rPr>
        <w:t>f</w:t>
      </w:r>
      <w:r w:rsidRPr="00E158AE">
        <w:rPr>
          <w:rFonts w:ascii="Times New Roman" w:hAnsi="Times New Roman" w:cs="Times New Roman"/>
          <w:sz w:val="24"/>
          <w:szCs w:val="24"/>
        </w:rPr>
        <w:t>).</w:t>
      </w:r>
      <w:r w:rsidRPr="00E158AE" w:rsidR="007D7352">
        <w:rPr>
          <w:rFonts w:ascii="Times New Roman" w:hAnsi="Times New Roman" w:cs="Times New Roman"/>
          <w:sz w:val="24"/>
          <w:szCs w:val="24"/>
        </w:rPr>
        <w:t xml:space="preserve"> </w:t>
      </w:r>
      <w:r w:rsidRPr="00E158AE">
        <w:rPr>
          <w:rFonts w:ascii="Times New Roman" w:hAnsi="Times New Roman" w:cs="Times New Roman"/>
          <w:sz w:val="24"/>
          <w:szCs w:val="24"/>
        </w:rPr>
        <w:t xml:space="preserve">Smerná časť programu obce obsahuje údaje uvedené v odseku 2 </w:t>
      </w:r>
      <w:r w:rsidRPr="00E158AE" w:rsidR="00860720">
        <w:rPr>
          <w:rFonts w:ascii="Times New Roman" w:hAnsi="Times New Roman" w:cs="Times New Roman"/>
          <w:sz w:val="24"/>
          <w:szCs w:val="24"/>
        </w:rPr>
        <w:t xml:space="preserve"> písm. </w:t>
      </w:r>
      <w:r w:rsidRPr="00E158AE" w:rsidR="00ED02E9">
        <w:rPr>
          <w:rFonts w:ascii="Times New Roman" w:hAnsi="Times New Roman" w:cs="Times New Roman"/>
          <w:sz w:val="24"/>
          <w:szCs w:val="24"/>
        </w:rPr>
        <w:t>g</w:t>
      </w:r>
      <w:r w:rsidRPr="00E158AE" w:rsidR="00860720">
        <w:rPr>
          <w:rFonts w:ascii="Times New Roman" w:hAnsi="Times New Roman" w:cs="Times New Roman"/>
          <w:sz w:val="24"/>
          <w:szCs w:val="24"/>
        </w:rPr>
        <w:t>) a</w:t>
      </w:r>
      <w:r w:rsidRPr="00E158AE" w:rsidR="00DF136F">
        <w:rPr>
          <w:rFonts w:ascii="Times New Roman" w:hAnsi="Times New Roman" w:cs="Times New Roman"/>
          <w:sz w:val="24"/>
          <w:szCs w:val="24"/>
        </w:rPr>
        <w:t>ž</w:t>
      </w:r>
      <w:r w:rsidRPr="00E158AE" w:rsidR="00860720">
        <w:rPr>
          <w:rFonts w:ascii="Times New Roman" w:hAnsi="Times New Roman" w:cs="Times New Roman"/>
          <w:sz w:val="24"/>
          <w:szCs w:val="24"/>
        </w:rPr>
        <w:t> </w:t>
      </w:r>
      <w:r w:rsidRPr="00E158AE" w:rsidR="00DF136F">
        <w:rPr>
          <w:rFonts w:ascii="Times New Roman" w:hAnsi="Times New Roman" w:cs="Times New Roman"/>
          <w:sz w:val="24"/>
          <w:szCs w:val="24"/>
        </w:rPr>
        <w:t>i</w:t>
      </w:r>
      <w:r w:rsidRPr="00E158AE">
        <w:rPr>
          <w:rFonts w:ascii="Times New Roman" w:hAnsi="Times New Roman" w:cs="Times New Roman"/>
          <w:sz w:val="24"/>
          <w:szCs w:val="24"/>
        </w:rPr>
        <w:t xml:space="preserve">). Program obce musí byť v súlade so záväznou časťou  programu </w:t>
      </w:r>
      <w:r w:rsidRPr="00E158AE" w:rsidR="00CD2C96">
        <w:rPr>
          <w:rFonts w:ascii="Times New Roman" w:hAnsi="Times New Roman" w:cs="Times New Roman"/>
          <w:sz w:val="24"/>
          <w:szCs w:val="24"/>
        </w:rPr>
        <w:t xml:space="preserve">príslušného </w:t>
      </w:r>
      <w:r w:rsidRPr="00E158AE">
        <w:rPr>
          <w:rFonts w:ascii="Times New Roman" w:hAnsi="Times New Roman" w:cs="Times New Roman"/>
          <w:sz w:val="24"/>
          <w:szCs w:val="24"/>
        </w:rPr>
        <w:t>kraja.</w:t>
      </w:r>
    </w:p>
    <w:p w:rsidR="004E43FC" w:rsidRPr="00E158AE" w:rsidP="00C83F3E">
      <w:pPr>
        <w:pStyle w:val="ListParagraph"/>
        <w:tabs>
          <w:tab w:val="left" w:pos="426"/>
        </w:tabs>
        <w:bidi w:val="0"/>
        <w:spacing w:after="0" w:line="240" w:lineRule="auto"/>
        <w:ind w:left="0"/>
        <w:jc w:val="both"/>
        <w:rPr>
          <w:rFonts w:ascii="Times New Roman" w:hAnsi="Times New Roman" w:cs="Times New Roman"/>
          <w:sz w:val="24"/>
          <w:szCs w:val="24"/>
        </w:rPr>
      </w:pPr>
    </w:p>
    <w:p w:rsidR="00DD3E63" w:rsidRPr="00E158AE" w:rsidP="00DD3E63">
      <w:pPr>
        <w:pStyle w:val="ListParagraph"/>
        <w:numPr>
          <w:numId w:val="203"/>
        </w:numPr>
        <w:tabs>
          <w:tab w:val="left" w:pos="426"/>
        </w:tabs>
        <w:bidi w:val="0"/>
        <w:spacing w:after="0" w:line="240" w:lineRule="auto"/>
        <w:ind w:left="426" w:hanging="426"/>
        <w:jc w:val="both"/>
        <w:rPr>
          <w:rFonts w:ascii="Times New Roman" w:hAnsi="Times New Roman" w:cs="Times New Roman"/>
          <w:sz w:val="24"/>
          <w:szCs w:val="24"/>
        </w:rPr>
      </w:pPr>
      <w:r w:rsidRPr="00E158AE" w:rsidR="00C45B0D">
        <w:rPr>
          <w:rFonts w:ascii="Times New Roman" w:hAnsi="Times New Roman" w:cs="Times New Roman"/>
          <w:sz w:val="24"/>
          <w:szCs w:val="24"/>
        </w:rPr>
        <w:t>Obec je povinná predložiť</w:t>
      </w:r>
      <w:r w:rsidRPr="00E158AE" w:rsidR="00DF69D0">
        <w:rPr>
          <w:rFonts w:ascii="Times New Roman" w:hAnsi="Times New Roman" w:cs="Times New Roman"/>
          <w:sz w:val="24"/>
          <w:szCs w:val="24"/>
        </w:rPr>
        <w:t xml:space="preserve"> vypracovaný program obce do</w:t>
      </w:r>
      <w:r w:rsidRPr="00E158AE" w:rsidR="004E43FC">
        <w:rPr>
          <w:rFonts w:ascii="Times New Roman" w:hAnsi="Times New Roman" w:cs="Times New Roman"/>
          <w:sz w:val="24"/>
          <w:szCs w:val="24"/>
        </w:rPr>
        <w:t xml:space="preserve"> </w:t>
      </w:r>
      <w:r w:rsidRPr="00E158AE" w:rsidR="00F13224">
        <w:rPr>
          <w:rFonts w:ascii="Times New Roman" w:hAnsi="Times New Roman" w:cs="Times New Roman"/>
          <w:sz w:val="24"/>
          <w:szCs w:val="24"/>
        </w:rPr>
        <w:t xml:space="preserve"> štyroch </w:t>
      </w:r>
      <w:r w:rsidRPr="00E158AE">
        <w:rPr>
          <w:rFonts w:ascii="Times New Roman" w:hAnsi="Times New Roman" w:cs="Times New Roman"/>
          <w:sz w:val="24"/>
          <w:szCs w:val="24"/>
        </w:rPr>
        <w:t>mesiacov od vydania</w:t>
      </w:r>
    </w:p>
    <w:p w:rsidR="00DD3E63" w:rsidRPr="00E158AE" w:rsidP="00DD3E63">
      <w:pPr>
        <w:tabs>
          <w:tab w:val="left" w:pos="426"/>
        </w:tabs>
        <w:bidi w:val="0"/>
        <w:jc w:val="both"/>
        <w:rPr>
          <w:rFonts w:cs="Times New Roman" w:hint="default"/>
        </w:rPr>
      </w:pPr>
      <w:r w:rsidRPr="00E158AE" w:rsidR="004E43FC">
        <w:rPr>
          <w:rFonts w:cs="Times New Roman"/>
        </w:rPr>
        <w:t>programu kraja </w:t>
      </w:r>
      <w:r w:rsidRPr="00E158AE" w:rsidR="004E43FC">
        <w:rPr>
          <w:rFonts w:cs="Times New Roman" w:hint="default"/>
        </w:rPr>
        <w:t xml:space="preserve"> prí</w:t>
      </w:r>
      <w:r w:rsidRPr="00E158AE" w:rsidR="004E43FC">
        <w:rPr>
          <w:rFonts w:cs="Times New Roman" w:hint="default"/>
        </w:rPr>
        <w:t>sluš</w:t>
      </w:r>
      <w:r w:rsidRPr="00E158AE" w:rsidR="004E43FC">
        <w:rPr>
          <w:rFonts w:cs="Times New Roman" w:hint="default"/>
        </w:rPr>
        <w:t>né</w:t>
      </w:r>
      <w:r w:rsidRPr="00E158AE" w:rsidR="004E43FC">
        <w:rPr>
          <w:rFonts w:cs="Times New Roman" w:hint="default"/>
        </w:rPr>
        <w:t>mu orgá</w:t>
      </w:r>
      <w:r w:rsidRPr="00E158AE" w:rsidR="004E43FC">
        <w:rPr>
          <w:rFonts w:cs="Times New Roman" w:hint="default"/>
        </w:rPr>
        <w:t>nu š</w:t>
      </w:r>
      <w:r w:rsidRPr="00E158AE" w:rsidR="004E43FC">
        <w:rPr>
          <w:rFonts w:cs="Times New Roman" w:hint="default"/>
        </w:rPr>
        <w:t>tá</w:t>
      </w:r>
      <w:r w:rsidRPr="00E158AE" w:rsidR="004E43FC">
        <w:rPr>
          <w:rFonts w:cs="Times New Roman" w:hint="default"/>
        </w:rPr>
        <w:t>tnej sprá</w:t>
      </w:r>
      <w:r w:rsidRPr="00E158AE" w:rsidR="004E43FC">
        <w:rPr>
          <w:rFonts w:cs="Times New Roman" w:hint="default"/>
        </w:rPr>
        <w:t>vy na posú</w:t>
      </w:r>
      <w:r w:rsidRPr="00E158AE" w:rsidR="004E43FC">
        <w:rPr>
          <w:rFonts w:cs="Times New Roman" w:hint="default"/>
        </w:rPr>
        <w:t xml:space="preserve">denie </w:t>
      </w:r>
      <w:r w:rsidRPr="00E158AE">
        <w:rPr>
          <w:rFonts w:cs="Times New Roman" w:hint="default"/>
        </w:rPr>
        <w:t xml:space="preserve"> sú</w:t>
      </w:r>
      <w:r w:rsidRPr="00E158AE">
        <w:rPr>
          <w:rFonts w:cs="Times New Roman" w:hint="default"/>
        </w:rPr>
        <w:t>ladu s </w:t>
      </w:r>
      <w:r w:rsidRPr="00E158AE">
        <w:rPr>
          <w:rFonts w:cs="Times New Roman" w:hint="default"/>
        </w:rPr>
        <w:t>ustanoveniami tohto zá</w:t>
      </w:r>
      <w:r w:rsidRPr="00E158AE">
        <w:rPr>
          <w:rFonts w:cs="Times New Roman" w:hint="default"/>
        </w:rPr>
        <w:t>kona a so zá</w:t>
      </w:r>
      <w:r w:rsidRPr="00E158AE">
        <w:rPr>
          <w:rFonts w:cs="Times New Roman" w:hint="default"/>
        </w:rPr>
        <w:t>vä</w:t>
      </w:r>
      <w:r w:rsidRPr="00E158AE">
        <w:rPr>
          <w:rFonts w:cs="Times New Roman" w:hint="default"/>
        </w:rPr>
        <w:t>znou č</w:t>
      </w:r>
      <w:r w:rsidRPr="00E158AE">
        <w:rPr>
          <w:rFonts w:cs="Times New Roman" w:hint="default"/>
        </w:rPr>
        <w:t>asť</w:t>
      </w:r>
      <w:r w:rsidRPr="00E158AE">
        <w:rPr>
          <w:rFonts w:cs="Times New Roman" w:hint="default"/>
        </w:rPr>
        <w:t>ou programu prí</w:t>
      </w:r>
      <w:r w:rsidRPr="00E158AE">
        <w:rPr>
          <w:rFonts w:cs="Times New Roman" w:hint="default"/>
        </w:rPr>
        <w:t>sluš</w:t>
      </w:r>
      <w:r w:rsidRPr="00E158AE">
        <w:rPr>
          <w:rFonts w:cs="Times New Roman" w:hint="default"/>
        </w:rPr>
        <w:t>né</w:t>
      </w:r>
      <w:r w:rsidRPr="00E158AE">
        <w:rPr>
          <w:rFonts w:cs="Times New Roman" w:hint="default"/>
        </w:rPr>
        <w:t>ho kraja. Prí</w:t>
      </w:r>
      <w:r w:rsidRPr="00E158AE">
        <w:rPr>
          <w:rFonts w:cs="Times New Roman" w:hint="default"/>
        </w:rPr>
        <w:t>sluš</w:t>
      </w:r>
      <w:r w:rsidRPr="00E158AE">
        <w:rPr>
          <w:rFonts w:cs="Times New Roman" w:hint="default"/>
        </w:rPr>
        <w:t>ný</w:t>
      </w:r>
      <w:r w:rsidRPr="00E158AE">
        <w:rPr>
          <w:rFonts w:cs="Times New Roman" w:hint="default"/>
        </w:rPr>
        <w:t xml:space="preserve"> orgá</w:t>
      </w:r>
      <w:r w:rsidRPr="00E158AE">
        <w:rPr>
          <w:rFonts w:cs="Times New Roman" w:hint="default"/>
        </w:rPr>
        <w:t>n š</w:t>
      </w:r>
      <w:r w:rsidRPr="00E158AE">
        <w:rPr>
          <w:rFonts w:cs="Times New Roman" w:hint="default"/>
        </w:rPr>
        <w:t>tá</w:t>
      </w:r>
      <w:r w:rsidRPr="00E158AE">
        <w:rPr>
          <w:rFonts w:cs="Times New Roman" w:hint="default"/>
        </w:rPr>
        <w:t>tnej sprá</w:t>
      </w:r>
      <w:r w:rsidRPr="00E158AE">
        <w:rPr>
          <w:rFonts w:cs="Times New Roman" w:hint="default"/>
        </w:rPr>
        <w:t>vy ozná</w:t>
      </w:r>
      <w:r w:rsidRPr="00E158AE">
        <w:rPr>
          <w:rFonts w:cs="Times New Roman" w:hint="default"/>
        </w:rPr>
        <w:t>mi obci vý</w:t>
      </w:r>
      <w:r w:rsidRPr="00E158AE">
        <w:rPr>
          <w:rFonts w:cs="Times New Roman" w:hint="default"/>
        </w:rPr>
        <w:t>sledok posú</w:t>
      </w:r>
      <w:r w:rsidRPr="00E158AE">
        <w:rPr>
          <w:rFonts w:cs="Times New Roman" w:hint="default"/>
        </w:rPr>
        <w:t>denia do 30 dní</w:t>
      </w:r>
      <w:r w:rsidRPr="00E158AE">
        <w:rPr>
          <w:rFonts w:cs="Times New Roman" w:hint="default"/>
        </w:rPr>
        <w:t xml:space="preserve"> od doruč</w:t>
      </w:r>
      <w:r w:rsidRPr="00E158AE">
        <w:rPr>
          <w:rFonts w:cs="Times New Roman" w:hint="default"/>
        </w:rPr>
        <w:t>enia programu obce; vý</w:t>
      </w:r>
      <w:r w:rsidRPr="00E158AE">
        <w:rPr>
          <w:rFonts w:cs="Times New Roman" w:hint="default"/>
        </w:rPr>
        <w:t>sledo</w:t>
      </w:r>
      <w:r w:rsidRPr="00E158AE">
        <w:rPr>
          <w:rFonts w:cs="Times New Roman" w:hint="default"/>
        </w:rPr>
        <w:t>k posú</w:t>
      </w:r>
      <w:r w:rsidRPr="00E158AE">
        <w:rPr>
          <w:rFonts w:cs="Times New Roman" w:hint="default"/>
        </w:rPr>
        <w:t>denia je pre obec zá</w:t>
      </w:r>
      <w:r w:rsidRPr="00E158AE">
        <w:rPr>
          <w:rFonts w:cs="Times New Roman" w:hint="default"/>
        </w:rPr>
        <w:t>vä</w:t>
      </w:r>
      <w:r w:rsidRPr="00E158AE">
        <w:rPr>
          <w:rFonts w:cs="Times New Roman" w:hint="default"/>
        </w:rPr>
        <w:t>zný</w:t>
      </w:r>
      <w:r w:rsidRPr="00E158AE">
        <w:rPr>
          <w:rFonts w:cs="Times New Roman" w:hint="default"/>
        </w:rPr>
        <w:t>. Ak je vý</w:t>
      </w:r>
      <w:r w:rsidRPr="00E158AE">
        <w:rPr>
          <w:rFonts w:cs="Times New Roman" w:hint="default"/>
        </w:rPr>
        <w:t>sledok posú</w:t>
      </w:r>
      <w:r w:rsidRPr="00E158AE">
        <w:rPr>
          <w:rFonts w:cs="Times New Roman" w:hint="default"/>
        </w:rPr>
        <w:t>denia prí</w:t>
      </w:r>
      <w:r w:rsidRPr="00E158AE">
        <w:rPr>
          <w:rFonts w:cs="Times New Roman" w:hint="default"/>
        </w:rPr>
        <w:t>sluš</w:t>
      </w:r>
      <w:r w:rsidRPr="00E158AE">
        <w:rPr>
          <w:rFonts w:cs="Times New Roman" w:hint="default"/>
        </w:rPr>
        <w:t>né</w:t>
      </w:r>
      <w:r w:rsidRPr="00E158AE">
        <w:rPr>
          <w:rFonts w:cs="Times New Roman" w:hint="default"/>
        </w:rPr>
        <w:t>ho orgá</w:t>
      </w:r>
      <w:r w:rsidRPr="00E158AE">
        <w:rPr>
          <w:rFonts w:cs="Times New Roman" w:hint="default"/>
        </w:rPr>
        <w:t>nu š</w:t>
      </w:r>
      <w:r w:rsidRPr="00E158AE">
        <w:rPr>
          <w:rFonts w:cs="Times New Roman" w:hint="default"/>
        </w:rPr>
        <w:t>tá</w:t>
      </w:r>
      <w:r w:rsidRPr="00E158AE">
        <w:rPr>
          <w:rFonts w:cs="Times New Roman" w:hint="default"/>
        </w:rPr>
        <w:t>tnej sprá</w:t>
      </w:r>
      <w:r w:rsidRPr="00E158AE">
        <w:rPr>
          <w:rFonts w:cs="Times New Roman" w:hint="default"/>
        </w:rPr>
        <w:t>vy kladný</w:t>
      </w:r>
      <w:r w:rsidRPr="00E158AE">
        <w:rPr>
          <w:rFonts w:cs="Times New Roman" w:hint="default"/>
        </w:rPr>
        <w:t>, obec</w:t>
      </w:r>
    </w:p>
    <w:p w:rsidR="00DD3E63" w:rsidRPr="00E158AE" w:rsidP="00DD3E63">
      <w:pPr>
        <w:bidi w:val="0"/>
        <w:rPr>
          <w:rFonts w:cs="Times New Roman" w:hint="default"/>
        </w:rPr>
      </w:pPr>
      <w:r w:rsidRPr="00E158AE">
        <w:rPr>
          <w:rFonts w:cs="Times New Roman" w:hint="default"/>
        </w:rPr>
        <w:t xml:space="preserve">      a) predloží</w:t>
      </w:r>
      <w:r w:rsidRPr="00E158AE" w:rsidR="007949F6">
        <w:rPr>
          <w:rFonts w:cs="Times New Roman" w:hint="default"/>
        </w:rPr>
        <w:t xml:space="preserve"> program obce na posú</w:t>
      </w:r>
      <w:r w:rsidRPr="00E158AE" w:rsidR="007949F6">
        <w:rPr>
          <w:rFonts w:cs="Times New Roman" w:hint="default"/>
        </w:rPr>
        <w:t>denie jeho</w:t>
      </w:r>
      <w:r w:rsidRPr="00E158AE">
        <w:rPr>
          <w:rFonts w:cs="Times New Roman" w:hint="default"/>
        </w:rPr>
        <w:t xml:space="preserve"> vplyvu na ž</w:t>
      </w:r>
      <w:r w:rsidRPr="00E158AE">
        <w:rPr>
          <w:rFonts w:cs="Times New Roman" w:hint="default"/>
        </w:rPr>
        <w:t>ivotné</w:t>
      </w:r>
      <w:r w:rsidRPr="00E158AE">
        <w:rPr>
          <w:rFonts w:cs="Times New Roman" w:hint="default"/>
        </w:rPr>
        <w:t xml:space="preserve"> prostredie,</w:t>
      </w:r>
      <w:r w:rsidRPr="00E158AE">
        <w:rPr>
          <w:rFonts w:cs="Times New Roman"/>
          <w:vertAlign w:val="superscript"/>
        </w:rPr>
        <w:t>18)</w:t>
      </w:r>
      <w:r w:rsidRPr="00E158AE">
        <w:rPr>
          <w:rFonts w:cs="Times New Roman"/>
        </w:rPr>
        <w:t> </w:t>
      </w:r>
      <w:r w:rsidRPr="00E158AE">
        <w:rPr>
          <w:rFonts w:cs="Times New Roman"/>
        </w:rPr>
        <w:t xml:space="preserve">ak </w:t>
        <w:br/>
      </w:r>
      <w:r w:rsidRPr="00E158AE">
        <w:rPr>
          <w:rFonts w:cs="Times New Roman" w:hint="default"/>
        </w:rPr>
        <w:t xml:space="preserve">          program obce podlieha tomuto posú</w:t>
      </w:r>
      <w:r w:rsidRPr="00E158AE">
        <w:rPr>
          <w:rFonts w:cs="Times New Roman" w:hint="default"/>
        </w:rPr>
        <w:t>deniu, a </w:t>
      </w:r>
      <w:r w:rsidRPr="00E158AE">
        <w:rPr>
          <w:rFonts w:cs="Times New Roman" w:hint="default"/>
        </w:rPr>
        <w:t>ná</w:t>
      </w:r>
      <w:r w:rsidRPr="00E158AE">
        <w:rPr>
          <w:rFonts w:cs="Times New Roman" w:hint="default"/>
        </w:rPr>
        <w:t xml:space="preserve">sledne  po </w:t>
      </w:r>
      <w:r w:rsidRPr="00E158AE">
        <w:rPr>
          <w:rFonts w:cs="Times New Roman" w:hint="default"/>
        </w:rPr>
        <w:t>ukonč</w:t>
      </w:r>
      <w:r w:rsidRPr="00E158AE">
        <w:rPr>
          <w:rFonts w:cs="Times New Roman" w:hint="default"/>
        </w:rPr>
        <w:t>ení</w:t>
      </w:r>
      <w:r w:rsidRPr="00E158AE">
        <w:rPr>
          <w:rFonts w:cs="Times New Roman" w:hint="default"/>
        </w:rPr>
        <w:t xml:space="preserve"> tohto posú</w:t>
      </w:r>
      <w:r w:rsidRPr="00E158AE">
        <w:rPr>
          <w:rFonts w:cs="Times New Roman" w:hint="default"/>
        </w:rPr>
        <w:t xml:space="preserve">denia ho </w:t>
        <w:br/>
      </w:r>
      <w:r w:rsidRPr="00E158AE">
        <w:rPr>
          <w:rFonts w:cs="Times New Roman" w:hint="default"/>
        </w:rPr>
        <w:t xml:space="preserve">          schvá</w:t>
      </w:r>
      <w:r w:rsidRPr="00E158AE">
        <w:rPr>
          <w:rFonts w:cs="Times New Roman" w:hint="default"/>
        </w:rPr>
        <w:t>li,</w:t>
      </w:r>
    </w:p>
    <w:p w:rsidR="00DD3E63" w:rsidRPr="00E158AE" w:rsidP="00DD3E63">
      <w:pPr>
        <w:bidi w:val="0"/>
        <w:rPr>
          <w:rFonts w:cs="Times New Roman" w:hint="default"/>
        </w:rPr>
      </w:pPr>
      <w:r w:rsidRPr="00E158AE">
        <w:rPr>
          <w:rFonts w:cs="Times New Roman" w:hint="default"/>
        </w:rPr>
        <w:t xml:space="preserve">      b) schvá</w:t>
      </w:r>
      <w:r w:rsidRPr="00E158AE">
        <w:rPr>
          <w:rFonts w:cs="Times New Roman" w:hint="default"/>
        </w:rPr>
        <w:t>li program obce, ktorý</w:t>
      </w:r>
      <w:r w:rsidRPr="00E158AE">
        <w:rPr>
          <w:rFonts w:cs="Times New Roman" w:hint="default"/>
        </w:rPr>
        <w:t xml:space="preserve"> nepodlieha posú</w:t>
      </w:r>
      <w:r w:rsidRPr="00E158AE">
        <w:rPr>
          <w:rFonts w:cs="Times New Roman" w:hint="default"/>
        </w:rPr>
        <w:t>deniu vplyvu na ž</w:t>
      </w:r>
      <w:r w:rsidRPr="00E158AE">
        <w:rPr>
          <w:rFonts w:cs="Times New Roman" w:hint="default"/>
        </w:rPr>
        <w:t>ivotné</w:t>
      </w:r>
      <w:r w:rsidRPr="00E158AE">
        <w:rPr>
          <w:rFonts w:cs="Times New Roman" w:hint="default"/>
        </w:rPr>
        <w:t xml:space="preserve"> prostredie.</w:t>
      </w:r>
    </w:p>
    <w:p w:rsidR="00DD3E63" w:rsidRPr="00E158AE" w:rsidP="00DD3E63">
      <w:pPr>
        <w:tabs>
          <w:tab w:val="left" w:pos="426"/>
        </w:tabs>
        <w:bidi w:val="0"/>
        <w:jc w:val="both"/>
        <w:rPr>
          <w:rFonts w:cs="Times New Roman"/>
        </w:rPr>
      </w:pPr>
      <w:r w:rsidRPr="00E158AE">
        <w:rPr>
          <w:rFonts w:cs="Times New Roman"/>
        </w:rPr>
        <w:t xml:space="preserve">   </w:t>
      </w:r>
    </w:p>
    <w:p w:rsidR="00DD3E63" w:rsidRPr="00E158AE" w:rsidP="00DD3E63">
      <w:pPr>
        <w:tabs>
          <w:tab w:val="left" w:pos="426"/>
        </w:tabs>
        <w:bidi w:val="0"/>
        <w:jc w:val="both"/>
        <w:rPr>
          <w:rFonts w:cs="Times New Roman" w:hint="default"/>
        </w:rPr>
      </w:pPr>
      <w:r w:rsidRPr="00E158AE">
        <w:rPr>
          <w:rFonts w:cs="Times New Roman" w:hint="default"/>
        </w:rPr>
        <w:t>(5) Ak prí</w:t>
      </w:r>
      <w:r w:rsidRPr="00E158AE">
        <w:rPr>
          <w:rFonts w:cs="Times New Roman" w:hint="default"/>
        </w:rPr>
        <w:t>sluš</w:t>
      </w:r>
      <w:r w:rsidRPr="00E158AE">
        <w:rPr>
          <w:rFonts w:cs="Times New Roman" w:hint="default"/>
        </w:rPr>
        <w:t>ný</w:t>
      </w:r>
      <w:r w:rsidRPr="00E158AE">
        <w:rPr>
          <w:rFonts w:cs="Times New Roman" w:hint="default"/>
        </w:rPr>
        <w:t xml:space="preserve"> orgá</w:t>
      </w:r>
      <w:r w:rsidRPr="00E158AE">
        <w:rPr>
          <w:rFonts w:cs="Times New Roman" w:hint="default"/>
        </w:rPr>
        <w:t>n š</w:t>
      </w:r>
      <w:r w:rsidRPr="00E158AE">
        <w:rPr>
          <w:rFonts w:cs="Times New Roman" w:hint="default"/>
        </w:rPr>
        <w:t>tá</w:t>
      </w:r>
      <w:r w:rsidRPr="00E158AE">
        <w:rPr>
          <w:rFonts w:cs="Times New Roman" w:hint="default"/>
        </w:rPr>
        <w:t>tnej sprá</w:t>
      </w:r>
      <w:r w:rsidRPr="00E158AE">
        <w:rPr>
          <w:rFonts w:cs="Times New Roman" w:hint="default"/>
        </w:rPr>
        <w:t>vy v </w:t>
      </w:r>
      <w:r w:rsidRPr="00E158AE">
        <w:rPr>
          <w:rFonts w:cs="Times New Roman" w:hint="default"/>
        </w:rPr>
        <w:t>posú</w:t>
      </w:r>
      <w:r w:rsidRPr="00E158AE">
        <w:rPr>
          <w:rFonts w:cs="Times New Roman" w:hint="default"/>
        </w:rPr>
        <w:t>dení</w:t>
      </w:r>
      <w:r w:rsidRPr="00E158AE">
        <w:rPr>
          <w:rFonts w:cs="Times New Roman" w:hint="default"/>
        </w:rPr>
        <w:t xml:space="preserve"> podľ</w:t>
      </w:r>
      <w:r w:rsidRPr="00E158AE">
        <w:rPr>
          <w:rFonts w:cs="Times New Roman" w:hint="default"/>
        </w:rPr>
        <w:t>a odseku 4 upozorní</w:t>
      </w:r>
      <w:r w:rsidRPr="00E158AE">
        <w:rPr>
          <w:rFonts w:cs="Times New Roman" w:hint="default"/>
        </w:rPr>
        <w:t xml:space="preserve"> obec na nesú</w:t>
      </w:r>
      <w:r w:rsidRPr="00E158AE">
        <w:rPr>
          <w:rFonts w:cs="Times New Roman" w:hint="default"/>
        </w:rPr>
        <w:t>lad s ustanoveniami tohto zá</w:t>
      </w:r>
      <w:r w:rsidRPr="00E158AE">
        <w:rPr>
          <w:rFonts w:cs="Times New Roman" w:hint="default"/>
        </w:rPr>
        <w:t>kona alebo so zá</w:t>
      </w:r>
      <w:r w:rsidRPr="00E158AE">
        <w:rPr>
          <w:rFonts w:cs="Times New Roman" w:hint="default"/>
        </w:rPr>
        <w:t>vä</w:t>
      </w:r>
      <w:r w:rsidRPr="00E158AE">
        <w:rPr>
          <w:rFonts w:cs="Times New Roman" w:hint="default"/>
        </w:rPr>
        <w:t>znou č</w:t>
      </w:r>
      <w:r w:rsidRPr="00E158AE">
        <w:rPr>
          <w:rFonts w:cs="Times New Roman" w:hint="default"/>
        </w:rPr>
        <w:t>asť</w:t>
      </w:r>
      <w:r w:rsidRPr="00E158AE">
        <w:rPr>
          <w:rFonts w:cs="Times New Roman" w:hint="default"/>
        </w:rPr>
        <w:t>ou programu prí</w:t>
      </w:r>
      <w:r w:rsidRPr="00E158AE">
        <w:rPr>
          <w:rFonts w:cs="Times New Roman" w:hint="default"/>
        </w:rPr>
        <w:t>sluš</w:t>
      </w:r>
      <w:r w:rsidRPr="00E158AE">
        <w:rPr>
          <w:rFonts w:cs="Times New Roman" w:hint="default"/>
        </w:rPr>
        <w:t>né</w:t>
      </w:r>
      <w:r w:rsidRPr="00E158AE">
        <w:rPr>
          <w:rFonts w:cs="Times New Roman" w:hint="default"/>
        </w:rPr>
        <w:t>ho kraja, obec program upraví</w:t>
      </w:r>
      <w:r w:rsidRPr="00E158AE">
        <w:rPr>
          <w:rFonts w:cs="Times New Roman" w:hint="default"/>
        </w:rPr>
        <w:t>. Schvá</w:t>
      </w:r>
      <w:r w:rsidRPr="00E158AE">
        <w:rPr>
          <w:rFonts w:cs="Times New Roman" w:hint="default"/>
        </w:rPr>
        <w:t>lenie programu obce, ktorý</w:t>
      </w:r>
      <w:r w:rsidRPr="00E158AE">
        <w:rPr>
          <w:rFonts w:cs="Times New Roman" w:hint="default"/>
        </w:rPr>
        <w:t xml:space="preserve"> nie je v </w:t>
      </w:r>
      <w:r w:rsidRPr="00E158AE">
        <w:rPr>
          <w:rFonts w:cs="Times New Roman" w:hint="default"/>
        </w:rPr>
        <w:t>sú</w:t>
      </w:r>
      <w:r w:rsidRPr="00E158AE">
        <w:rPr>
          <w:rFonts w:cs="Times New Roman" w:hint="default"/>
        </w:rPr>
        <w:t>lade s tý</w:t>
      </w:r>
      <w:r w:rsidRPr="00E158AE">
        <w:rPr>
          <w:rFonts w:cs="Times New Roman" w:hint="default"/>
        </w:rPr>
        <w:t>mto zá</w:t>
      </w:r>
      <w:r w:rsidRPr="00E158AE">
        <w:rPr>
          <w:rFonts w:cs="Times New Roman" w:hint="default"/>
        </w:rPr>
        <w:t>konom</w:t>
      </w:r>
      <w:r w:rsidRPr="00E158AE">
        <w:rPr>
          <w:rFonts w:cs="Times New Roman" w:hint="default"/>
        </w:rPr>
        <w:t xml:space="preserve"> </w:t>
      </w:r>
      <w:r w:rsidRPr="00E158AE">
        <w:rPr>
          <w:rFonts w:cs="Times New Roman" w:hint="default"/>
        </w:rPr>
        <w:t>je neplatné</w:t>
      </w:r>
      <w:r w:rsidRPr="00E158AE">
        <w:rPr>
          <w:rFonts w:cs="Times New Roman" w:hint="default"/>
        </w:rPr>
        <w:t xml:space="preserve">.  </w:t>
      </w:r>
    </w:p>
    <w:p w:rsidR="00DD3E63" w:rsidRPr="00E158AE" w:rsidP="00DD3E63">
      <w:pPr>
        <w:tabs>
          <w:tab w:val="left" w:pos="426"/>
        </w:tabs>
        <w:bidi w:val="0"/>
        <w:jc w:val="both"/>
        <w:rPr>
          <w:rFonts w:cs="Times New Roman" w:hint="default"/>
        </w:rPr>
      </w:pPr>
    </w:p>
    <w:p w:rsidR="00DD3E63" w:rsidRPr="00E158AE" w:rsidP="00DD3E63">
      <w:pPr>
        <w:tabs>
          <w:tab w:val="left" w:pos="426"/>
        </w:tabs>
        <w:bidi w:val="0"/>
        <w:jc w:val="both"/>
        <w:rPr>
          <w:rFonts w:cs="Times New Roman" w:hint="default"/>
        </w:rPr>
      </w:pPr>
      <w:r w:rsidRPr="00E158AE">
        <w:rPr>
          <w:rFonts w:cs="Times New Roman" w:hint="default"/>
        </w:rPr>
        <w:t>(6) Vydaní</w:t>
      </w:r>
      <w:r w:rsidRPr="00E158AE">
        <w:rPr>
          <w:rFonts w:cs="Times New Roman" w:hint="default"/>
        </w:rPr>
        <w:t>m nové</w:t>
      </w:r>
      <w:r w:rsidRPr="00E158AE">
        <w:rPr>
          <w:rFonts w:cs="Times New Roman" w:hint="default"/>
        </w:rPr>
        <w:t>ho programu obce platnosť</w:t>
      </w:r>
      <w:r w:rsidRPr="00E158AE">
        <w:rPr>
          <w:rFonts w:cs="Times New Roman" w:hint="default"/>
        </w:rPr>
        <w:t xml:space="preserve"> predchá</w:t>
      </w:r>
      <w:r w:rsidRPr="00E158AE">
        <w:rPr>
          <w:rFonts w:cs="Times New Roman" w:hint="default"/>
        </w:rPr>
        <w:t>dzajú</w:t>
      </w:r>
      <w:r w:rsidRPr="00E158AE">
        <w:rPr>
          <w:rFonts w:cs="Times New Roman" w:hint="default"/>
        </w:rPr>
        <w:t xml:space="preserve">ceho programu obce zanikne. </w:t>
      </w:r>
    </w:p>
    <w:p w:rsidR="00DD3E63" w:rsidRPr="00E158AE" w:rsidP="00DD3E63">
      <w:pPr>
        <w:tabs>
          <w:tab w:val="left" w:pos="426"/>
        </w:tabs>
        <w:bidi w:val="0"/>
        <w:jc w:val="both"/>
        <w:rPr>
          <w:rFonts w:cs="Times New Roman" w:hint="default"/>
        </w:rPr>
      </w:pPr>
    </w:p>
    <w:p w:rsidR="004E43FC" w:rsidRPr="00E158AE" w:rsidP="00DD3E63">
      <w:pPr>
        <w:tabs>
          <w:tab w:val="left" w:pos="426"/>
        </w:tabs>
        <w:bidi w:val="0"/>
        <w:jc w:val="both"/>
        <w:rPr>
          <w:rFonts w:cs="Times New Roman"/>
        </w:rPr>
      </w:pPr>
      <w:r w:rsidRPr="00E158AE" w:rsidR="00DD3E63">
        <w:rPr>
          <w:rFonts w:cs="Times New Roman" w:hint="default"/>
        </w:rPr>
        <w:t xml:space="preserve">(7) </w:t>
      </w:r>
      <w:r w:rsidRPr="00E158AE">
        <w:rPr>
          <w:rFonts w:cs="Times New Roman" w:hint="default"/>
        </w:rPr>
        <w:t>Obec je povinná</w:t>
      </w:r>
      <w:r w:rsidRPr="00E158AE">
        <w:rPr>
          <w:rFonts w:cs="Times New Roman" w:hint="default"/>
        </w:rPr>
        <w:t xml:space="preserve"> vypracovať</w:t>
      </w:r>
      <w:r w:rsidRPr="00E158AE">
        <w:rPr>
          <w:rFonts w:cs="Times New Roman" w:hint="default"/>
        </w:rPr>
        <w:t xml:space="preserve"> program obce tak, aby jeho obdobie platnosti bolo zhodné</w:t>
      </w:r>
      <w:r w:rsidRPr="00E158AE">
        <w:rPr>
          <w:rFonts w:cs="Times New Roman" w:hint="default"/>
        </w:rPr>
        <w:t xml:space="preserve"> s </w:t>
      </w:r>
      <w:r w:rsidRPr="00E158AE">
        <w:rPr>
          <w:rFonts w:cs="Times New Roman" w:hint="default"/>
        </w:rPr>
        <w:t>období</w:t>
      </w:r>
      <w:r w:rsidRPr="00E158AE">
        <w:rPr>
          <w:rFonts w:cs="Times New Roman" w:hint="default"/>
        </w:rPr>
        <w:t>m platnosti programu</w:t>
      </w:r>
      <w:r w:rsidRPr="00E158AE" w:rsidR="00DD3E63">
        <w:rPr>
          <w:rFonts w:cs="Times New Roman"/>
        </w:rPr>
        <w:t xml:space="preserve"> kraja; v </w:t>
      </w:r>
      <w:r w:rsidRPr="00E158AE" w:rsidR="00DD3E63">
        <w:rPr>
          <w:rFonts w:cs="Times New Roman" w:hint="default"/>
        </w:rPr>
        <w:t>prí</w:t>
      </w:r>
      <w:r w:rsidRPr="00E158AE" w:rsidR="00DD3E63">
        <w:rPr>
          <w:rFonts w:cs="Times New Roman" w:hint="default"/>
        </w:rPr>
        <w:t>pade podľ</w:t>
      </w:r>
      <w:r w:rsidRPr="00E158AE" w:rsidR="00DD3E63">
        <w:rPr>
          <w:rFonts w:cs="Times New Roman" w:hint="default"/>
        </w:rPr>
        <w:t xml:space="preserve">a odseku </w:t>
      </w:r>
      <w:r w:rsidRPr="00E158AE" w:rsidR="009305C6">
        <w:rPr>
          <w:rFonts w:cs="Times New Roman"/>
        </w:rPr>
        <w:t>8</w:t>
      </w:r>
      <w:r w:rsidRPr="00E158AE">
        <w:rPr>
          <w:rFonts w:cs="Times New Roman"/>
        </w:rPr>
        <w:t xml:space="preserve"> je obec</w:t>
      </w:r>
      <w:r w:rsidRPr="00E158AE">
        <w:rPr>
          <w:rFonts w:cs="Times New Roman" w:hint="default"/>
        </w:rPr>
        <w:t xml:space="preserve"> povinná</w:t>
      </w:r>
      <w:r w:rsidRPr="00E158AE">
        <w:rPr>
          <w:rFonts w:cs="Times New Roman" w:hint="default"/>
        </w:rPr>
        <w:t xml:space="preserve"> zabezpeč</w:t>
      </w:r>
      <w:r w:rsidRPr="00E158AE">
        <w:rPr>
          <w:rFonts w:cs="Times New Roman" w:hint="default"/>
        </w:rPr>
        <w:t>iť</w:t>
      </w:r>
      <w:r w:rsidRPr="00E158AE">
        <w:rPr>
          <w:rFonts w:cs="Times New Roman" w:hint="default"/>
        </w:rPr>
        <w:t xml:space="preserve"> zhodu konca obdobia platnosti svojho programu s koncom obdobia platnosti programu kraja</w:t>
      </w:r>
      <w:r w:rsidRPr="00E158AE" w:rsidR="008E728D">
        <w:rPr>
          <w:rFonts w:cs="Times New Roman"/>
        </w:rPr>
        <w:t xml:space="preserve">. </w:t>
      </w:r>
      <w:r w:rsidRPr="00E158AE">
        <w:rPr>
          <w:rFonts w:cs="Times New Roman"/>
        </w:rPr>
        <w:t xml:space="preserve"> </w:t>
      </w:r>
    </w:p>
    <w:p w:rsidR="008E728D" w:rsidRPr="00E158AE" w:rsidP="00C83F3E">
      <w:pPr>
        <w:pStyle w:val="ListParagraph"/>
        <w:tabs>
          <w:tab w:val="left" w:pos="426"/>
        </w:tabs>
        <w:bidi w:val="0"/>
        <w:spacing w:after="0" w:line="240" w:lineRule="auto"/>
        <w:ind w:left="0"/>
        <w:jc w:val="both"/>
        <w:rPr>
          <w:rFonts w:ascii="Times New Roman" w:hAnsi="Times New Roman" w:cs="Times New Roman"/>
          <w:sz w:val="24"/>
          <w:szCs w:val="24"/>
        </w:rPr>
      </w:pPr>
    </w:p>
    <w:p w:rsidR="00C83F3E" w:rsidRPr="00E158AE" w:rsidP="00DD3E63">
      <w:pPr>
        <w:tabs>
          <w:tab w:val="left" w:pos="426"/>
        </w:tabs>
        <w:bidi w:val="0"/>
        <w:jc w:val="both"/>
        <w:rPr>
          <w:rFonts w:cs="Times New Roman"/>
        </w:rPr>
      </w:pPr>
      <w:r w:rsidRPr="00E158AE" w:rsidR="00DD3E63">
        <w:rPr>
          <w:rFonts w:cs="Times New Roman"/>
        </w:rPr>
        <w:t xml:space="preserve">(8) </w:t>
      </w:r>
      <w:r w:rsidRPr="00E158AE" w:rsidR="004E43FC">
        <w:rPr>
          <w:rFonts w:cs="Times New Roman"/>
        </w:rPr>
        <w:t xml:space="preserve">Ak obci vznikla </w:t>
      </w:r>
      <w:r w:rsidRPr="00E158AE" w:rsidR="0049540F">
        <w:rPr>
          <w:rFonts w:cs="Times New Roman" w:hint="default"/>
        </w:rPr>
        <w:t>povinnosť</w:t>
      </w:r>
      <w:r w:rsidRPr="00E158AE" w:rsidR="0049540F">
        <w:rPr>
          <w:rFonts w:cs="Times New Roman" w:hint="default"/>
        </w:rPr>
        <w:t xml:space="preserve"> podľ</w:t>
      </w:r>
      <w:r w:rsidRPr="00E158AE" w:rsidR="0049540F">
        <w:rPr>
          <w:rFonts w:cs="Times New Roman" w:hint="default"/>
        </w:rPr>
        <w:t>a</w:t>
      </w:r>
      <w:r w:rsidRPr="00E158AE" w:rsidR="004E43FC">
        <w:rPr>
          <w:rFonts w:cs="Times New Roman"/>
        </w:rPr>
        <w:t xml:space="preserve"> </w:t>
      </w:r>
      <w:r w:rsidRPr="00E158AE" w:rsidR="0049540F">
        <w:rPr>
          <w:rFonts w:cs="Times New Roman"/>
        </w:rPr>
        <w:t xml:space="preserve">odseku </w:t>
      </w:r>
      <w:r w:rsidRPr="00E158AE" w:rsidR="004E43FC">
        <w:rPr>
          <w:rFonts w:cs="Times New Roman" w:hint="default"/>
        </w:rPr>
        <w:t>1  poč</w:t>
      </w:r>
      <w:r w:rsidRPr="00E158AE" w:rsidR="004E43FC">
        <w:rPr>
          <w:rFonts w:cs="Times New Roman" w:hint="default"/>
        </w:rPr>
        <w:t>as platnosti programu kraja, je povinná</w:t>
      </w:r>
      <w:r w:rsidRPr="00E158AE" w:rsidR="003A2294">
        <w:rPr>
          <w:rFonts w:cs="Times New Roman" w:hint="default"/>
        </w:rPr>
        <w:t xml:space="preserve"> plniť</w:t>
      </w:r>
      <w:r w:rsidRPr="00E158AE" w:rsidR="003A2294">
        <w:rPr>
          <w:rFonts w:cs="Times New Roman" w:hint="default"/>
        </w:rPr>
        <w:t xml:space="preserve"> </w:t>
      </w:r>
      <w:r w:rsidRPr="00E158AE" w:rsidR="0049540F">
        <w:rPr>
          <w:rFonts w:cs="Times New Roman" w:hint="default"/>
        </w:rPr>
        <w:t>uvedenú</w:t>
      </w:r>
      <w:r w:rsidRPr="00E158AE" w:rsidR="0049540F">
        <w:rPr>
          <w:rFonts w:cs="Times New Roman" w:hint="default"/>
        </w:rPr>
        <w:t xml:space="preserve"> povinnosť</w:t>
      </w:r>
      <w:r w:rsidRPr="00E158AE" w:rsidR="0049540F">
        <w:rPr>
          <w:rFonts w:cs="Times New Roman" w:hint="default"/>
        </w:rPr>
        <w:t xml:space="preserve"> v </w:t>
      </w:r>
      <w:r w:rsidRPr="00E158AE" w:rsidR="0049540F">
        <w:rPr>
          <w:rFonts w:cs="Times New Roman" w:hint="default"/>
        </w:rPr>
        <w:t>sú</w:t>
      </w:r>
      <w:r w:rsidRPr="00E158AE" w:rsidR="0049540F">
        <w:rPr>
          <w:rFonts w:cs="Times New Roman" w:hint="default"/>
        </w:rPr>
        <w:t xml:space="preserve">lade s odsekom </w:t>
      </w:r>
      <w:r w:rsidRPr="00E158AE" w:rsidR="008E24C2">
        <w:rPr>
          <w:rFonts w:cs="Times New Roman"/>
        </w:rPr>
        <w:t xml:space="preserve">4 a </w:t>
      </w:r>
      <w:r w:rsidRPr="00E158AE" w:rsidR="0049540F">
        <w:rPr>
          <w:rFonts w:cs="Times New Roman"/>
        </w:rPr>
        <w:t>5, v leh</w:t>
      </w:r>
      <w:r w:rsidRPr="00E158AE" w:rsidR="0049540F">
        <w:rPr>
          <w:rFonts w:cs="Times New Roman" w:hint="default"/>
        </w:rPr>
        <w:t>otá</w:t>
      </w:r>
      <w:r w:rsidRPr="00E158AE" w:rsidR="0049540F">
        <w:rPr>
          <w:rFonts w:cs="Times New Roman" w:hint="default"/>
        </w:rPr>
        <w:t>ch v </w:t>
      </w:r>
      <w:r w:rsidRPr="00E158AE" w:rsidR="0049540F">
        <w:rPr>
          <w:rFonts w:cs="Times New Roman" w:hint="default"/>
        </w:rPr>
        <w:t>ň</w:t>
      </w:r>
      <w:r w:rsidRPr="00E158AE" w:rsidR="0049540F">
        <w:rPr>
          <w:rFonts w:cs="Times New Roman" w:hint="default"/>
        </w:rPr>
        <w:t>om uvedený</w:t>
      </w:r>
      <w:r w:rsidRPr="00E158AE" w:rsidR="0049540F">
        <w:rPr>
          <w:rFonts w:cs="Times New Roman" w:hint="default"/>
        </w:rPr>
        <w:t>ch  a </w:t>
      </w:r>
      <w:r w:rsidRPr="00E158AE" w:rsidR="0049540F">
        <w:rPr>
          <w:rFonts w:cs="Times New Roman" w:hint="default"/>
        </w:rPr>
        <w:t>so zač</w:t>
      </w:r>
      <w:r w:rsidRPr="00E158AE" w:rsidR="0049540F">
        <w:rPr>
          <w:rFonts w:cs="Times New Roman" w:hint="default"/>
        </w:rPr>
        <w:t xml:space="preserve">iatkom ich plynutia od vzniku </w:t>
      </w:r>
      <w:r w:rsidRPr="00E158AE" w:rsidR="006C5D71">
        <w:rPr>
          <w:rFonts w:cs="Times New Roman"/>
        </w:rPr>
        <w:t xml:space="preserve">tejto </w:t>
      </w:r>
      <w:r w:rsidRPr="00E158AE" w:rsidR="0049540F">
        <w:rPr>
          <w:rFonts w:cs="Times New Roman"/>
        </w:rPr>
        <w:t xml:space="preserve">povinnosti. </w:t>
      </w:r>
    </w:p>
    <w:p w:rsidR="00C83F3E" w:rsidRPr="00E158AE" w:rsidP="00C83F3E">
      <w:pPr>
        <w:pStyle w:val="ListParagraph"/>
        <w:bidi w:val="0"/>
        <w:spacing w:after="0"/>
        <w:rPr>
          <w:rFonts w:ascii="Times New Roman" w:hAnsi="Times New Roman" w:cs="Times New Roman"/>
          <w:sz w:val="24"/>
          <w:szCs w:val="24"/>
        </w:rPr>
      </w:pPr>
    </w:p>
    <w:p w:rsidR="00C83F3E" w:rsidRPr="00E158AE" w:rsidP="00DD3E63">
      <w:pPr>
        <w:tabs>
          <w:tab w:val="left" w:pos="426"/>
        </w:tabs>
        <w:bidi w:val="0"/>
        <w:jc w:val="both"/>
        <w:rPr>
          <w:rFonts w:cs="Times New Roman"/>
        </w:rPr>
      </w:pPr>
      <w:r w:rsidRPr="00E158AE" w:rsidR="00DD3E63">
        <w:rPr>
          <w:rFonts w:cs="Times New Roman"/>
        </w:rPr>
        <w:t xml:space="preserve">(9) </w:t>
      </w:r>
      <w:r w:rsidRPr="00E158AE" w:rsidR="00F464EE">
        <w:rPr>
          <w:rFonts w:cs="Times New Roman"/>
        </w:rPr>
        <w:t>A</w:t>
      </w:r>
      <w:r w:rsidRPr="00E158AE" w:rsidR="004E43FC">
        <w:rPr>
          <w:rFonts w:cs="Times New Roman" w:hint="default"/>
        </w:rPr>
        <w:t>k sa v č</w:t>
      </w:r>
      <w:r w:rsidRPr="00E158AE" w:rsidR="004E43FC">
        <w:rPr>
          <w:rFonts w:cs="Times New Roman" w:hint="default"/>
        </w:rPr>
        <w:t>ase po schvá</w:t>
      </w:r>
      <w:r w:rsidRPr="00E158AE" w:rsidR="004E43FC">
        <w:rPr>
          <w:rFonts w:cs="Times New Roman" w:hint="default"/>
        </w:rPr>
        <w:t>lení</w:t>
      </w:r>
      <w:r w:rsidRPr="00E158AE" w:rsidR="004E43FC">
        <w:rPr>
          <w:rFonts w:cs="Times New Roman" w:hint="default"/>
        </w:rPr>
        <w:t xml:space="preserve"> programu obce zá</w:t>
      </w:r>
      <w:r w:rsidRPr="00E158AE" w:rsidR="004E43FC">
        <w:rPr>
          <w:rFonts w:cs="Times New Roman" w:hint="default"/>
        </w:rPr>
        <w:t>sadný</w:t>
      </w:r>
      <w:r w:rsidRPr="00E158AE" w:rsidR="004E43FC">
        <w:rPr>
          <w:rFonts w:cs="Times New Roman" w:hint="default"/>
        </w:rPr>
        <w:t>m spô</w:t>
      </w:r>
      <w:r w:rsidRPr="00E158AE" w:rsidR="004E43FC">
        <w:rPr>
          <w:rFonts w:cs="Times New Roman" w:hint="default"/>
        </w:rPr>
        <w:t>sobom zmenia skutoč</w:t>
      </w:r>
      <w:r w:rsidRPr="00E158AE" w:rsidR="004E43FC">
        <w:rPr>
          <w:rFonts w:cs="Times New Roman" w:hint="default"/>
        </w:rPr>
        <w:t>nosti, ktoré</w:t>
      </w:r>
      <w:r w:rsidRPr="00E158AE" w:rsidR="004E43FC">
        <w:rPr>
          <w:rFonts w:cs="Times New Roman" w:hint="default"/>
        </w:rPr>
        <w:t xml:space="preserve"> sú</w:t>
      </w:r>
      <w:r w:rsidRPr="00E158AE" w:rsidR="004E43FC">
        <w:rPr>
          <w:rFonts w:cs="Times New Roman" w:hint="default"/>
        </w:rPr>
        <w:t xml:space="preserve"> rozhodujú</w:t>
      </w:r>
      <w:r w:rsidRPr="00E158AE" w:rsidR="004E43FC">
        <w:rPr>
          <w:rFonts w:cs="Times New Roman" w:hint="default"/>
        </w:rPr>
        <w:t xml:space="preserve">ce pre </w:t>
      </w:r>
      <w:r w:rsidRPr="00E158AE" w:rsidR="00DF136F">
        <w:rPr>
          <w:rFonts w:cs="Times New Roman"/>
        </w:rPr>
        <w:t>jeho obsah</w:t>
      </w:r>
      <w:r w:rsidRPr="00E158AE" w:rsidR="004E43FC">
        <w:rPr>
          <w:rFonts w:cs="Times New Roman" w:hint="default"/>
        </w:rPr>
        <w:t>, obec je povinná</w:t>
      </w:r>
      <w:r w:rsidRPr="00E158AE" w:rsidR="004E43FC">
        <w:rPr>
          <w:rFonts w:cs="Times New Roman" w:hint="default"/>
        </w:rPr>
        <w:t xml:space="preserve">  svoj program aktualizovať</w:t>
      </w:r>
      <w:r w:rsidRPr="00E158AE" w:rsidR="004E43FC">
        <w:rPr>
          <w:rFonts w:cs="Times New Roman" w:hint="default"/>
        </w:rPr>
        <w:t xml:space="preserve"> a bezodkladne ho predlož</w:t>
      </w:r>
      <w:r w:rsidRPr="00E158AE" w:rsidR="004E43FC">
        <w:rPr>
          <w:rFonts w:cs="Times New Roman" w:hint="default"/>
        </w:rPr>
        <w:t>iť</w:t>
      </w:r>
      <w:r w:rsidRPr="00E158AE" w:rsidR="004E43FC">
        <w:rPr>
          <w:rFonts w:cs="Times New Roman" w:hint="default"/>
        </w:rPr>
        <w:t xml:space="preserve"> na </w:t>
      </w:r>
      <w:r w:rsidRPr="00E158AE" w:rsidR="008E24C2">
        <w:rPr>
          <w:rFonts w:cs="Times New Roman" w:hint="default"/>
        </w:rPr>
        <w:t>posú</w:t>
      </w:r>
      <w:r w:rsidRPr="00E158AE" w:rsidR="008E24C2">
        <w:rPr>
          <w:rFonts w:cs="Times New Roman" w:hint="default"/>
        </w:rPr>
        <w:t>denie</w:t>
      </w:r>
      <w:r w:rsidRPr="00E158AE" w:rsidR="004E43FC">
        <w:rPr>
          <w:rFonts w:cs="Times New Roman" w:hint="default"/>
        </w:rPr>
        <w:t xml:space="preserve"> prí</w:t>
      </w:r>
      <w:r w:rsidRPr="00E158AE" w:rsidR="004E43FC">
        <w:rPr>
          <w:rFonts w:cs="Times New Roman" w:hint="default"/>
        </w:rPr>
        <w:t>sluš</w:t>
      </w:r>
      <w:r w:rsidRPr="00E158AE" w:rsidR="004E43FC">
        <w:rPr>
          <w:rFonts w:cs="Times New Roman" w:hint="default"/>
        </w:rPr>
        <w:t>né</w:t>
      </w:r>
      <w:r w:rsidRPr="00E158AE" w:rsidR="004E43FC">
        <w:rPr>
          <w:rFonts w:cs="Times New Roman" w:hint="default"/>
        </w:rPr>
        <w:t xml:space="preserve">mu </w:t>
      </w:r>
      <w:r w:rsidRPr="00E158AE" w:rsidR="008E24C2">
        <w:rPr>
          <w:rFonts w:cs="Times New Roman" w:hint="default"/>
        </w:rPr>
        <w:t>orgá</w:t>
      </w:r>
      <w:r w:rsidRPr="00E158AE" w:rsidR="008E24C2">
        <w:rPr>
          <w:rFonts w:cs="Times New Roman" w:hint="default"/>
        </w:rPr>
        <w:t>nu š</w:t>
      </w:r>
      <w:r w:rsidRPr="00E158AE" w:rsidR="008E24C2">
        <w:rPr>
          <w:rFonts w:cs="Times New Roman" w:hint="default"/>
        </w:rPr>
        <w:t>tá</w:t>
      </w:r>
      <w:r w:rsidRPr="00E158AE" w:rsidR="008E24C2">
        <w:rPr>
          <w:rFonts w:cs="Times New Roman" w:hint="default"/>
        </w:rPr>
        <w:t>tnej sprá</w:t>
      </w:r>
      <w:r w:rsidRPr="00E158AE" w:rsidR="008E24C2">
        <w:rPr>
          <w:rFonts w:cs="Times New Roman" w:hint="default"/>
        </w:rPr>
        <w:t>vy</w:t>
      </w:r>
      <w:r w:rsidRPr="00E158AE" w:rsidR="004E43FC">
        <w:rPr>
          <w:rFonts w:cs="Times New Roman"/>
        </w:rPr>
        <w:t>.</w:t>
      </w:r>
    </w:p>
    <w:p w:rsidR="00C83F3E" w:rsidRPr="00E158AE" w:rsidP="00C83F3E">
      <w:pPr>
        <w:pStyle w:val="ListParagraph"/>
        <w:bidi w:val="0"/>
        <w:spacing w:after="0"/>
        <w:rPr>
          <w:rFonts w:cs="Times New Roman"/>
        </w:rPr>
      </w:pPr>
    </w:p>
    <w:p w:rsidR="004E43FC" w:rsidRPr="00E158AE" w:rsidP="00A42395">
      <w:pPr>
        <w:tabs>
          <w:tab w:val="left" w:pos="426"/>
        </w:tabs>
        <w:bidi w:val="0"/>
        <w:jc w:val="both"/>
        <w:rPr>
          <w:rFonts w:cs="Times New Roman"/>
        </w:rPr>
      </w:pPr>
      <w:r w:rsidRPr="00E158AE" w:rsidR="00A42395">
        <w:rPr>
          <w:rFonts w:cs="Times New Roman"/>
        </w:rPr>
        <w:t xml:space="preserve">(10) </w:t>
      </w:r>
      <w:r w:rsidRPr="00E158AE">
        <w:rPr>
          <w:rFonts w:cs="Times New Roman" w:hint="default"/>
        </w:rPr>
        <w:t>Obec môž</w:t>
      </w:r>
      <w:r w:rsidRPr="00E158AE">
        <w:rPr>
          <w:rFonts w:cs="Times New Roman" w:hint="default"/>
        </w:rPr>
        <w:t>e  vypracovať</w:t>
      </w:r>
      <w:r w:rsidRPr="00E158AE">
        <w:rPr>
          <w:rFonts w:cs="Times New Roman" w:hint="default"/>
        </w:rPr>
        <w:t xml:space="preserve">  program</w:t>
      </w:r>
      <w:r w:rsidRPr="00E158AE" w:rsidR="00F464EE">
        <w:rPr>
          <w:rFonts w:cs="Times New Roman"/>
        </w:rPr>
        <w:t xml:space="preserve"> obce</w:t>
      </w:r>
      <w:r w:rsidRPr="00E158AE">
        <w:rPr>
          <w:rFonts w:cs="Times New Roman"/>
        </w:rPr>
        <w:t xml:space="preserve">  v  </w:t>
      </w:r>
      <w:r w:rsidRPr="00E158AE">
        <w:rPr>
          <w:rFonts w:cs="Times New Roman" w:hint="default"/>
        </w:rPr>
        <w:t>spoluprá</w:t>
      </w:r>
      <w:r w:rsidRPr="00E158AE">
        <w:rPr>
          <w:rFonts w:cs="Times New Roman" w:hint="default"/>
        </w:rPr>
        <w:t>ci  s  </w:t>
      </w:r>
      <w:r w:rsidRPr="00E158AE">
        <w:rPr>
          <w:rFonts w:cs="Times New Roman" w:hint="default"/>
        </w:rPr>
        <w:t>jednou  obcou  alebo viacerý</w:t>
      </w:r>
      <w:r w:rsidRPr="00E158AE">
        <w:rPr>
          <w:rFonts w:cs="Times New Roman" w:hint="default"/>
        </w:rPr>
        <w:t>mi</w:t>
      </w:r>
      <w:r w:rsidRPr="00E158AE" w:rsidR="009B1206">
        <w:rPr>
          <w:rFonts w:cs="Times New Roman"/>
        </w:rPr>
        <w:t xml:space="preserve"> </w:t>
      </w:r>
      <w:r w:rsidRPr="00E158AE">
        <w:rPr>
          <w:rFonts w:cs="Times New Roman" w:hint="default"/>
        </w:rPr>
        <w:t>obcami na zá</w:t>
      </w:r>
      <w:r w:rsidRPr="00E158AE">
        <w:rPr>
          <w:rFonts w:cs="Times New Roman" w:hint="default"/>
        </w:rPr>
        <w:t>klade zmluvnej spoluprá</w:t>
      </w:r>
      <w:r w:rsidRPr="00E158AE">
        <w:rPr>
          <w:rFonts w:cs="Times New Roman" w:hint="default"/>
        </w:rPr>
        <w:t>ce.</w:t>
      </w:r>
      <w:r>
        <w:rPr>
          <w:rStyle w:val="FootnoteSymbol"/>
          <w:rFonts w:cs="Times New Roman"/>
          <w:position w:val="0"/>
          <w:rtl w:val="0"/>
        </w:rPr>
        <w:footnoteReference w:id="22"/>
      </w:r>
      <w:r w:rsidRPr="00E158AE">
        <w:rPr>
          <w:rFonts w:cs="Times New Roman"/>
          <w:vertAlign w:val="superscript"/>
        </w:rPr>
        <w:t>)</w:t>
      </w:r>
      <w:r w:rsidRPr="00E158AE" w:rsidR="00DC6319">
        <w:rPr>
          <w:rFonts w:cs="Times New Roman"/>
        </w:rPr>
        <w:t xml:space="preserve"> V s</w:t>
      </w:r>
      <w:r w:rsidRPr="00E158AE" w:rsidR="00DC6319">
        <w:rPr>
          <w:rFonts w:cs="Times New Roman" w:hint="default"/>
        </w:rPr>
        <w:t>poloč</w:t>
      </w:r>
      <w:r w:rsidRPr="00E158AE" w:rsidR="00DC6319">
        <w:rPr>
          <w:rFonts w:cs="Times New Roman" w:hint="default"/>
        </w:rPr>
        <w:t xml:space="preserve">nom programe si obce </w:t>
      </w:r>
      <w:r w:rsidRPr="00E158AE" w:rsidR="00A54BD4">
        <w:rPr>
          <w:rFonts w:cs="Times New Roman" w:hint="default"/>
        </w:rPr>
        <w:t>môž</w:t>
      </w:r>
      <w:r w:rsidRPr="00E158AE" w:rsidR="00A54BD4">
        <w:rPr>
          <w:rFonts w:cs="Times New Roman" w:hint="default"/>
        </w:rPr>
        <w:t>u urč</w:t>
      </w:r>
      <w:r w:rsidRPr="00E158AE" w:rsidR="00A54BD4">
        <w:rPr>
          <w:rFonts w:cs="Times New Roman" w:hint="default"/>
        </w:rPr>
        <w:t>iť</w:t>
      </w:r>
      <w:r w:rsidRPr="00E158AE" w:rsidR="00DC6319">
        <w:rPr>
          <w:rFonts w:cs="Times New Roman" w:hint="default"/>
        </w:rPr>
        <w:t xml:space="preserve"> ciele jednotlivo pre kaž</w:t>
      </w:r>
      <w:r w:rsidRPr="00E158AE" w:rsidR="00DC6319">
        <w:rPr>
          <w:rFonts w:cs="Times New Roman" w:hint="default"/>
        </w:rPr>
        <w:t>dú</w:t>
      </w:r>
      <w:r w:rsidRPr="00E158AE" w:rsidR="00DC6319">
        <w:rPr>
          <w:rFonts w:cs="Times New Roman" w:hint="default"/>
        </w:rPr>
        <w:t xml:space="preserve"> obec.</w:t>
      </w:r>
    </w:p>
    <w:p w:rsidR="004E43FC" w:rsidRPr="00E158AE" w:rsidP="00EB374A">
      <w:pPr>
        <w:pStyle w:val="ListParagraph"/>
        <w:bidi w:val="0"/>
        <w:spacing w:after="0" w:line="240" w:lineRule="auto"/>
        <w:jc w:val="both"/>
        <w:rPr>
          <w:rFonts w:ascii="Times New Roman" w:hAnsi="Times New Roman" w:cs="Times New Roman"/>
          <w:sz w:val="24"/>
          <w:szCs w:val="24"/>
        </w:rPr>
      </w:pPr>
    </w:p>
    <w:p w:rsidR="00C83F3E" w:rsidRPr="00E158AE" w:rsidP="00A42395">
      <w:pPr>
        <w:tabs>
          <w:tab w:val="left" w:pos="426"/>
        </w:tabs>
        <w:bidi w:val="0"/>
        <w:jc w:val="both"/>
        <w:rPr>
          <w:rFonts w:cs="Times New Roman"/>
        </w:rPr>
      </w:pPr>
      <w:r w:rsidRPr="00E158AE" w:rsidR="00A42395">
        <w:rPr>
          <w:rFonts w:cs="Times New Roman"/>
        </w:rPr>
        <w:t xml:space="preserve">(11) </w:t>
      </w:r>
      <w:r w:rsidRPr="00E158AE" w:rsidR="000F107A">
        <w:rPr>
          <w:rFonts w:cs="Times New Roman"/>
        </w:rPr>
        <w:t xml:space="preserve"> </w:t>
      </w:r>
      <w:r w:rsidRPr="00E158AE" w:rsidR="004E43FC">
        <w:rPr>
          <w:rFonts w:cs="Times New Roman" w:hint="default"/>
        </w:rPr>
        <w:t>Obec je pri zostavovaní</w:t>
      </w:r>
      <w:r w:rsidRPr="00E158AE" w:rsidR="004E43FC">
        <w:rPr>
          <w:rFonts w:cs="Times New Roman" w:hint="default"/>
        </w:rPr>
        <w:t xml:space="preserve"> a aktualizovaní</w:t>
      </w:r>
      <w:r w:rsidRPr="00E158AE" w:rsidR="004E43FC">
        <w:rPr>
          <w:rFonts w:cs="Times New Roman" w:hint="default"/>
        </w:rPr>
        <w:t xml:space="preserve"> programu </w:t>
      </w:r>
      <w:r w:rsidRPr="00E158AE" w:rsidR="00F464EE">
        <w:rPr>
          <w:rFonts w:cs="Times New Roman"/>
        </w:rPr>
        <w:t xml:space="preserve">obce </w:t>
      </w:r>
      <w:r w:rsidRPr="00E158AE" w:rsidR="004E43FC">
        <w:rPr>
          <w:rFonts w:cs="Times New Roman" w:hint="default"/>
        </w:rPr>
        <w:t>oprá</w:t>
      </w:r>
      <w:r w:rsidRPr="00E158AE" w:rsidR="004E43FC">
        <w:rPr>
          <w:rFonts w:cs="Times New Roman" w:hint="default"/>
        </w:rPr>
        <w:t>vnená</w:t>
      </w:r>
      <w:r w:rsidRPr="00E158AE" w:rsidR="004E43FC">
        <w:rPr>
          <w:rFonts w:cs="Times New Roman" w:hint="default"/>
        </w:rPr>
        <w:t xml:space="preserve"> bezplatne pož</w:t>
      </w:r>
      <w:r w:rsidRPr="00E158AE" w:rsidR="004E43FC">
        <w:rPr>
          <w:rFonts w:cs="Times New Roman" w:hint="default"/>
        </w:rPr>
        <w:t>adovať</w:t>
      </w:r>
      <w:r w:rsidRPr="00E158AE" w:rsidR="004E43FC">
        <w:rPr>
          <w:rFonts w:cs="Times New Roman" w:hint="default"/>
        </w:rPr>
        <w:t xml:space="preserve"> od kaž</w:t>
      </w:r>
      <w:r w:rsidRPr="00E158AE" w:rsidR="004E43FC">
        <w:rPr>
          <w:rFonts w:cs="Times New Roman" w:hint="default"/>
        </w:rPr>
        <w:t>dé</w:t>
      </w:r>
      <w:r w:rsidRPr="00E158AE" w:rsidR="004E43FC">
        <w:rPr>
          <w:rFonts w:cs="Times New Roman" w:hint="default"/>
        </w:rPr>
        <w:t>ho, kto je drž</w:t>
      </w:r>
      <w:r w:rsidRPr="00E158AE" w:rsidR="004E43FC">
        <w:rPr>
          <w:rFonts w:cs="Times New Roman" w:hint="default"/>
        </w:rPr>
        <w:t>iteľ</w:t>
      </w:r>
      <w:r w:rsidRPr="00E158AE" w:rsidR="004E43FC">
        <w:rPr>
          <w:rFonts w:cs="Times New Roman" w:hint="default"/>
        </w:rPr>
        <w:t>om komuná</w:t>
      </w:r>
      <w:r w:rsidRPr="00E158AE" w:rsidR="004E43FC">
        <w:rPr>
          <w:rFonts w:cs="Times New Roman" w:hint="default"/>
        </w:rPr>
        <w:t>lneho odpadu alebo drobné</w:t>
      </w:r>
      <w:r w:rsidRPr="00E158AE" w:rsidR="004E43FC">
        <w:rPr>
          <w:rFonts w:cs="Times New Roman" w:hint="default"/>
        </w:rPr>
        <w:t>ho stavebné</w:t>
      </w:r>
      <w:r w:rsidRPr="00E158AE" w:rsidR="004E43FC">
        <w:rPr>
          <w:rFonts w:cs="Times New Roman" w:hint="default"/>
        </w:rPr>
        <w:t>ho odpadu alebo nakladá</w:t>
      </w:r>
      <w:r w:rsidRPr="00E158AE" w:rsidR="004E43FC">
        <w:rPr>
          <w:rFonts w:cs="Times New Roman" w:hint="default"/>
        </w:rPr>
        <w:t xml:space="preserve"> </w:t>
      </w:r>
      <w:r w:rsidRPr="00E158AE" w:rsidR="004E43FC">
        <w:rPr>
          <w:rFonts w:cs="Times New Roman" w:hint="default"/>
        </w:rPr>
        <w:t>s komuná</w:t>
      </w:r>
      <w:r w:rsidRPr="00E158AE" w:rsidR="004E43FC">
        <w:rPr>
          <w:rFonts w:cs="Times New Roman" w:hint="default"/>
        </w:rPr>
        <w:t>lnymi odpadmi alebo drobný</w:t>
      </w:r>
      <w:r w:rsidRPr="00E158AE" w:rsidR="004E43FC">
        <w:rPr>
          <w:rFonts w:cs="Times New Roman" w:hint="default"/>
        </w:rPr>
        <w:t>mi stavebný</w:t>
      </w:r>
      <w:r w:rsidRPr="00E158AE" w:rsidR="004E43FC">
        <w:rPr>
          <w:rFonts w:cs="Times New Roman" w:hint="default"/>
        </w:rPr>
        <w:t>mi odpadmi na jej ú</w:t>
      </w:r>
      <w:r w:rsidRPr="00E158AE" w:rsidR="004E43FC">
        <w:rPr>
          <w:rFonts w:cs="Times New Roman" w:hint="default"/>
        </w:rPr>
        <w:t>zemí</w:t>
      </w:r>
      <w:r w:rsidRPr="00E158AE" w:rsidR="004E43FC">
        <w:rPr>
          <w:rFonts w:cs="Times New Roman" w:hint="default"/>
        </w:rPr>
        <w:t>, informá</w:t>
      </w:r>
      <w:r w:rsidRPr="00E158AE" w:rsidR="004E43FC">
        <w:rPr>
          <w:rFonts w:cs="Times New Roman" w:hint="default"/>
        </w:rPr>
        <w:t>cie potrebné</w:t>
      </w:r>
      <w:r w:rsidRPr="00E158AE" w:rsidR="004E43FC">
        <w:rPr>
          <w:rFonts w:cs="Times New Roman" w:hint="default"/>
        </w:rPr>
        <w:t xml:space="preserve"> na zostavenie a aktualizá</w:t>
      </w:r>
      <w:r w:rsidRPr="00E158AE" w:rsidR="004E43FC">
        <w:rPr>
          <w:rFonts w:cs="Times New Roman" w:hint="default"/>
        </w:rPr>
        <w:t>ciu programu</w:t>
      </w:r>
      <w:r w:rsidRPr="00E158AE" w:rsidR="00F464EE">
        <w:rPr>
          <w:rFonts w:cs="Times New Roman"/>
        </w:rPr>
        <w:t xml:space="preserve"> obce</w:t>
      </w:r>
      <w:r w:rsidRPr="00E158AE" w:rsidR="004E43FC">
        <w:rPr>
          <w:rFonts w:cs="Times New Roman" w:hint="default"/>
        </w:rPr>
        <w:t>. Osobitné</w:t>
      </w:r>
      <w:r w:rsidRPr="00E158AE" w:rsidR="004E43FC">
        <w:rPr>
          <w:rFonts w:cs="Times New Roman" w:hint="default"/>
        </w:rPr>
        <w:t xml:space="preserve"> predpisy na ochranu ú</w:t>
      </w:r>
      <w:r w:rsidRPr="00E158AE" w:rsidR="004E43FC">
        <w:rPr>
          <w:rFonts w:cs="Times New Roman" w:hint="default"/>
        </w:rPr>
        <w:t>dajov</w:t>
      </w:r>
      <w:r w:rsidRPr="00E158AE" w:rsidR="004E43FC">
        <w:rPr>
          <w:rFonts w:cs="Times New Roman"/>
          <w:vertAlign w:val="superscript"/>
        </w:rPr>
        <w:t>1</w:t>
      </w:r>
      <w:r w:rsidRPr="00E158AE" w:rsidR="00DB2E5D">
        <w:rPr>
          <w:rFonts w:cs="Times New Roman"/>
          <w:vertAlign w:val="superscript"/>
        </w:rPr>
        <w:t>9</w:t>
      </w:r>
      <w:r w:rsidRPr="00E158AE" w:rsidR="004E43FC">
        <w:rPr>
          <w:rFonts w:cs="Times New Roman"/>
          <w:vertAlign w:val="superscript"/>
        </w:rPr>
        <w:t>)</w:t>
      </w:r>
      <w:r w:rsidRPr="00E158AE" w:rsidR="004E43FC">
        <w:rPr>
          <w:rFonts w:cs="Times New Roman" w:hint="default"/>
        </w:rPr>
        <w:t xml:space="preserve">  nie sú</w:t>
      </w:r>
      <w:r w:rsidRPr="00E158AE" w:rsidR="004E43FC">
        <w:rPr>
          <w:rFonts w:cs="Times New Roman" w:hint="default"/>
        </w:rPr>
        <w:t xml:space="preserve"> dotknuté.</w:t>
      </w:r>
    </w:p>
    <w:p w:rsidR="00C83F3E" w:rsidRPr="00E158AE" w:rsidP="00C83F3E">
      <w:pPr>
        <w:pStyle w:val="ListParagraph"/>
        <w:tabs>
          <w:tab w:val="left" w:pos="426"/>
        </w:tabs>
        <w:bidi w:val="0"/>
        <w:spacing w:after="0" w:line="240" w:lineRule="auto"/>
        <w:ind w:left="0"/>
        <w:jc w:val="both"/>
        <w:rPr>
          <w:rFonts w:ascii="Times New Roman" w:hAnsi="Times New Roman" w:cs="Times New Roman"/>
          <w:sz w:val="24"/>
          <w:szCs w:val="24"/>
        </w:rPr>
      </w:pPr>
    </w:p>
    <w:p w:rsidR="00F00971" w:rsidRPr="00E158AE" w:rsidP="00A42395">
      <w:pPr>
        <w:tabs>
          <w:tab w:val="left" w:pos="426"/>
        </w:tabs>
        <w:bidi w:val="0"/>
        <w:jc w:val="both"/>
        <w:rPr>
          <w:rFonts w:cs="Times New Roman" w:hint="default"/>
        </w:rPr>
      </w:pPr>
      <w:r w:rsidRPr="00E158AE" w:rsidR="00A42395">
        <w:rPr>
          <w:rFonts w:cs="Times New Roman"/>
        </w:rPr>
        <w:t>(12)</w:t>
      </w:r>
      <w:r w:rsidRPr="00E158AE" w:rsidR="000F107A">
        <w:rPr>
          <w:rFonts w:cs="Times New Roman"/>
        </w:rPr>
        <w:t xml:space="preserve"> </w:t>
      </w:r>
      <w:r w:rsidRPr="00E158AE">
        <w:rPr>
          <w:rFonts w:cs="Times New Roman" w:hint="default"/>
        </w:rPr>
        <w:t>Obec je povinná</w:t>
      </w:r>
      <w:r w:rsidRPr="00E158AE">
        <w:rPr>
          <w:rFonts w:cs="Times New Roman" w:hint="default"/>
        </w:rPr>
        <w:t xml:space="preserve"> schvá</w:t>
      </w:r>
      <w:r w:rsidRPr="00E158AE">
        <w:rPr>
          <w:rFonts w:cs="Times New Roman" w:hint="default"/>
        </w:rPr>
        <w:t>lený</w:t>
      </w:r>
      <w:r w:rsidRPr="00E158AE">
        <w:rPr>
          <w:rFonts w:cs="Times New Roman" w:hint="default"/>
        </w:rPr>
        <w:t xml:space="preserve"> program </w:t>
      </w:r>
      <w:r w:rsidRPr="00E158AE" w:rsidR="00F464EE">
        <w:rPr>
          <w:rFonts w:cs="Times New Roman"/>
        </w:rPr>
        <w:t xml:space="preserve">obce </w:t>
      </w:r>
      <w:r w:rsidRPr="00E158AE">
        <w:rPr>
          <w:rFonts w:cs="Times New Roman" w:hint="default"/>
        </w:rPr>
        <w:t>zverejniť</w:t>
      </w:r>
      <w:r w:rsidRPr="00E158AE">
        <w:rPr>
          <w:rFonts w:cs="Times New Roman" w:hint="default"/>
        </w:rPr>
        <w:t xml:space="preserve"> do 30 dní</w:t>
      </w:r>
      <w:r w:rsidRPr="00E158AE">
        <w:rPr>
          <w:rFonts w:cs="Times New Roman" w:hint="default"/>
        </w:rPr>
        <w:t xml:space="preserve"> </w:t>
      </w:r>
      <w:r w:rsidRPr="00E158AE">
        <w:rPr>
          <w:rFonts w:cs="Times New Roman" w:hint="default"/>
        </w:rPr>
        <w:t>od jeho schvá</w:t>
      </w:r>
      <w:r w:rsidRPr="00E158AE">
        <w:rPr>
          <w:rFonts w:cs="Times New Roman" w:hint="default"/>
        </w:rPr>
        <w:t>lenia na svojom webovom sí</w:t>
      </w:r>
      <w:r w:rsidRPr="00E158AE">
        <w:rPr>
          <w:rFonts w:cs="Times New Roman" w:hint="default"/>
        </w:rPr>
        <w:t>dle.</w:t>
      </w:r>
    </w:p>
    <w:p w:rsidR="00DF4CFA" w:rsidRPr="00E158AE" w:rsidP="002E28D2">
      <w:pPr>
        <w:pStyle w:val="Standard"/>
        <w:bidi w:val="0"/>
        <w:spacing w:after="0" w:line="240" w:lineRule="auto"/>
        <w:rPr>
          <w:rFonts w:ascii="Times New Roman" w:hAnsi="Times New Roman" w:cs="Times New Roman"/>
          <w:b/>
          <w:sz w:val="24"/>
          <w:szCs w:val="24"/>
        </w:rPr>
      </w:pPr>
    </w:p>
    <w:p w:rsidR="004E43FC" w:rsidRPr="00E158AE" w:rsidP="00EB374A">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1</w:t>
      </w:r>
      <w:r w:rsidRPr="00E158AE" w:rsidR="00732099">
        <w:rPr>
          <w:rFonts w:ascii="Times New Roman" w:hAnsi="Times New Roman" w:cs="Times New Roman"/>
          <w:b/>
          <w:sz w:val="24"/>
          <w:szCs w:val="24"/>
        </w:rPr>
        <w:t>1</w:t>
      </w:r>
    </w:p>
    <w:p w:rsidR="004E43FC" w:rsidRPr="00E158AE" w:rsidP="00EB374A">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Program drž</w:t>
      </w:r>
      <w:r w:rsidRPr="00E158AE">
        <w:rPr>
          <w:rFonts w:ascii="Times New Roman" w:hAnsi="Times New Roman" w:cs="Times New Roman" w:hint="default"/>
          <w:b/>
          <w:sz w:val="24"/>
          <w:szCs w:val="24"/>
        </w:rPr>
        <w:t>iteľ</w:t>
      </w:r>
      <w:r w:rsidRPr="00E158AE">
        <w:rPr>
          <w:rFonts w:ascii="Times New Roman" w:hAnsi="Times New Roman" w:cs="Times New Roman" w:hint="default"/>
          <w:b/>
          <w:sz w:val="24"/>
          <w:szCs w:val="24"/>
        </w:rPr>
        <w:t>a polychló</w:t>
      </w:r>
      <w:r w:rsidRPr="00E158AE">
        <w:rPr>
          <w:rFonts w:ascii="Times New Roman" w:hAnsi="Times New Roman" w:cs="Times New Roman" w:hint="default"/>
          <w:b/>
          <w:sz w:val="24"/>
          <w:szCs w:val="24"/>
        </w:rPr>
        <w:t>rovaný</w:t>
      </w:r>
      <w:r w:rsidRPr="00E158AE">
        <w:rPr>
          <w:rFonts w:ascii="Times New Roman" w:hAnsi="Times New Roman" w:cs="Times New Roman" w:hint="default"/>
          <w:b/>
          <w:sz w:val="24"/>
          <w:szCs w:val="24"/>
        </w:rPr>
        <w:t>ch bifenylov</w:t>
      </w:r>
    </w:p>
    <w:p w:rsidR="004E43FC" w:rsidRPr="00E158AE" w:rsidP="00EB374A">
      <w:pPr>
        <w:pStyle w:val="Standard"/>
        <w:bidi w:val="0"/>
        <w:spacing w:after="0" w:line="240" w:lineRule="auto"/>
        <w:jc w:val="both"/>
        <w:rPr>
          <w:rFonts w:ascii="Times New Roman" w:hAnsi="Times New Roman" w:cs="Times New Roman"/>
          <w:sz w:val="24"/>
          <w:szCs w:val="24"/>
        </w:rPr>
      </w:pPr>
    </w:p>
    <w:p w:rsidR="004E43FC" w:rsidRPr="00E158AE" w:rsidP="00CA66F7">
      <w:pPr>
        <w:pStyle w:val="Standard"/>
        <w:numPr>
          <w:numId w:val="381"/>
        </w:numPr>
        <w:tabs>
          <w:tab w:val="left" w:pos="426"/>
        </w:tabs>
        <w:bidi w:val="0"/>
        <w:spacing w:after="0" w:line="240" w:lineRule="auto"/>
        <w:ind w:left="0" w:hanging="11"/>
        <w:jc w:val="both"/>
        <w:rPr>
          <w:rFonts w:ascii="Times New Roman" w:hAnsi="Times New Roman" w:cs="Times New Roman"/>
        </w:rPr>
      </w:pP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polychló</w:t>
      </w:r>
      <w:r w:rsidRPr="00E158AE">
        <w:rPr>
          <w:rFonts w:ascii="Times New Roman" w:hAnsi="Times New Roman" w:cs="Times New Roman" w:hint="default"/>
          <w:sz w:val="24"/>
          <w:szCs w:val="24"/>
        </w:rPr>
        <w:t>rovaný</w:t>
      </w:r>
      <w:r w:rsidRPr="00E158AE">
        <w:rPr>
          <w:rFonts w:ascii="Times New Roman" w:hAnsi="Times New Roman" w:cs="Times New Roman" w:hint="default"/>
          <w:sz w:val="24"/>
          <w:szCs w:val="24"/>
        </w:rPr>
        <w:t>ch bifenylov, u ktoré</w:t>
      </w:r>
      <w:r w:rsidRPr="00E158AE">
        <w:rPr>
          <w:rFonts w:ascii="Times New Roman" w:hAnsi="Times New Roman" w:cs="Times New Roman" w:hint="default"/>
          <w:sz w:val="24"/>
          <w:szCs w:val="24"/>
        </w:rPr>
        <w:t>ho sa nachá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 xml:space="preserve"> polychló</w:t>
      </w:r>
      <w:r w:rsidRPr="00E158AE">
        <w:rPr>
          <w:rFonts w:ascii="Times New Roman" w:hAnsi="Times New Roman" w:cs="Times New Roman" w:hint="default"/>
          <w:sz w:val="24"/>
          <w:szCs w:val="24"/>
        </w:rPr>
        <w:t>rované</w:t>
      </w:r>
      <w:r w:rsidRPr="00E158AE">
        <w:rPr>
          <w:rFonts w:ascii="Times New Roman" w:hAnsi="Times New Roman" w:cs="Times New Roman" w:hint="default"/>
          <w:sz w:val="24"/>
          <w:szCs w:val="24"/>
        </w:rPr>
        <w:t xml:space="preserve"> bifenyly alebo zariadenie obsahujú</w:t>
      </w:r>
      <w:r w:rsidRPr="00E158AE">
        <w:rPr>
          <w:rFonts w:ascii="Times New Roman" w:hAnsi="Times New Roman" w:cs="Times New Roman" w:hint="default"/>
          <w:sz w:val="24"/>
          <w:szCs w:val="24"/>
        </w:rPr>
        <w:t>ce polychló</w:t>
      </w:r>
      <w:r w:rsidRPr="00E158AE">
        <w:rPr>
          <w:rFonts w:ascii="Times New Roman" w:hAnsi="Times New Roman" w:cs="Times New Roman" w:hint="default"/>
          <w:sz w:val="24"/>
          <w:szCs w:val="24"/>
        </w:rPr>
        <w:t>rované</w:t>
      </w:r>
      <w:r w:rsidRPr="00E158AE">
        <w:rPr>
          <w:rFonts w:ascii="Times New Roman" w:hAnsi="Times New Roman" w:cs="Times New Roman" w:hint="default"/>
          <w:sz w:val="24"/>
          <w:szCs w:val="24"/>
        </w:rPr>
        <w:t xml:space="preserve"> bifenyly</w:t>
      </w:r>
      <w:r w:rsidRPr="00E158AE">
        <w:rPr>
          <w:rFonts w:ascii="Times New Roman" w:hAnsi="Times New Roman" w:cs="Times New Roman" w:hint="default"/>
          <w:sz w:val="24"/>
          <w:szCs w:val="24"/>
        </w:rPr>
        <w:t>, je povinný</w:t>
      </w:r>
      <w:r w:rsidRPr="00E158AE">
        <w:rPr>
          <w:rFonts w:ascii="Times New Roman" w:hAnsi="Times New Roman" w:cs="Times New Roman" w:hint="default"/>
          <w:sz w:val="24"/>
          <w:szCs w:val="24"/>
        </w:rPr>
        <w:t xml:space="preserve"> bezodkladne vypracovať</w:t>
      </w:r>
      <w:r w:rsidRPr="00E158AE">
        <w:rPr>
          <w:rFonts w:ascii="Times New Roman" w:hAnsi="Times New Roman" w:cs="Times New Roman" w:hint="default"/>
          <w:sz w:val="24"/>
          <w:szCs w:val="24"/>
        </w:rPr>
        <w:t xml:space="preserve"> program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polychló</w:t>
      </w:r>
      <w:r w:rsidRPr="00E158AE">
        <w:rPr>
          <w:rFonts w:ascii="Times New Roman" w:hAnsi="Times New Roman" w:cs="Times New Roman" w:hint="default"/>
          <w:sz w:val="24"/>
          <w:szCs w:val="24"/>
        </w:rPr>
        <w:t>rovaný</w:t>
      </w:r>
      <w:r w:rsidRPr="00E158AE">
        <w:rPr>
          <w:rFonts w:ascii="Times New Roman" w:hAnsi="Times New Roman" w:cs="Times New Roman" w:hint="default"/>
          <w:sz w:val="24"/>
          <w:szCs w:val="24"/>
        </w:rPr>
        <w:t>ch bifenylov so zameraní</w:t>
      </w:r>
      <w:r w:rsidRPr="00E158AE">
        <w:rPr>
          <w:rFonts w:ascii="Times New Roman" w:hAnsi="Times New Roman" w:cs="Times New Roman" w:hint="default"/>
          <w:sz w:val="24"/>
          <w:szCs w:val="24"/>
        </w:rPr>
        <w:t>m na dekontaminá</w:t>
      </w:r>
      <w:r w:rsidRPr="00E158AE">
        <w:rPr>
          <w:rFonts w:ascii="Times New Roman" w:hAnsi="Times New Roman" w:cs="Times New Roman" w:hint="default"/>
          <w:sz w:val="24"/>
          <w:szCs w:val="24"/>
        </w:rPr>
        <w:t>ciu zariadení</w:t>
      </w:r>
      <w:r w:rsidRPr="00E158AE">
        <w:rPr>
          <w:rFonts w:ascii="Times New Roman" w:hAnsi="Times New Roman" w:cs="Times New Roman" w:hint="default"/>
          <w:sz w:val="24"/>
          <w:szCs w:val="24"/>
        </w:rPr>
        <w:t xml:space="preserve"> obsahujú</w:t>
      </w:r>
      <w:r w:rsidRPr="00E158AE">
        <w:rPr>
          <w:rFonts w:ascii="Times New Roman" w:hAnsi="Times New Roman" w:cs="Times New Roman" w:hint="default"/>
          <w:sz w:val="24"/>
          <w:szCs w:val="24"/>
        </w:rPr>
        <w:t>cich polychló</w:t>
      </w:r>
      <w:r w:rsidRPr="00E158AE">
        <w:rPr>
          <w:rFonts w:ascii="Times New Roman" w:hAnsi="Times New Roman" w:cs="Times New Roman" w:hint="default"/>
          <w:sz w:val="24"/>
          <w:szCs w:val="24"/>
        </w:rPr>
        <w:t>rované</w:t>
      </w:r>
      <w:r w:rsidRPr="00E158AE">
        <w:rPr>
          <w:rFonts w:ascii="Times New Roman" w:hAnsi="Times New Roman" w:cs="Times New Roman" w:hint="default"/>
          <w:sz w:val="24"/>
          <w:szCs w:val="24"/>
        </w:rPr>
        <w:t xml:space="preserve"> bifenyly a </w:t>
      </w:r>
      <w:r w:rsidRPr="00E158AE">
        <w:rPr>
          <w:rFonts w:ascii="Times New Roman" w:hAnsi="Times New Roman" w:cs="Times New Roman" w:hint="default"/>
          <w:sz w:val="24"/>
          <w:szCs w:val="24"/>
        </w:rPr>
        <w:t>na nakladanie s použ</w:t>
      </w:r>
      <w:r w:rsidRPr="00E158AE">
        <w:rPr>
          <w:rFonts w:ascii="Times New Roman" w:hAnsi="Times New Roman" w:cs="Times New Roman" w:hint="default"/>
          <w:sz w:val="24"/>
          <w:szCs w:val="24"/>
        </w:rPr>
        <w:t>itý</w:t>
      </w:r>
      <w:r w:rsidRPr="00E158AE">
        <w:rPr>
          <w:rFonts w:ascii="Times New Roman" w:hAnsi="Times New Roman" w:cs="Times New Roman" w:hint="default"/>
          <w:sz w:val="24"/>
          <w:szCs w:val="24"/>
        </w:rPr>
        <w:t>mi polychló</w:t>
      </w:r>
      <w:r w:rsidRPr="00E158AE">
        <w:rPr>
          <w:rFonts w:ascii="Times New Roman" w:hAnsi="Times New Roman" w:cs="Times New Roman" w:hint="default"/>
          <w:sz w:val="24"/>
          <w:szCs w:val="24"/>
        </w:rPr>
        <w:t>rovaný</w:t>
      </w:r>
      <w:r w:rsidRPr="00E158AE">
        <w:rPr>
          <w:rFonts w:ascii="Times New Roman" w:hAnsi="Times New Roman" w:cs="Times New Roman" w:hint="default"/>
          <w:sz w:val="24"/>
          <w:szCs w:val="24"/>
        </w:rPr>
        <w:t>mi bifenylmi</w:t>
      </w:r>
      <w:r w:rsidRPr="00E158AE" w:rsidR="00E62A1A">
        <w:rPr>
          <w:rFonts w:ascii="Times New Roman" w:hAnsi="Times New Roman" w:cs="Times New Roman"/>
          <w:sz w:val="24"/>
          <w:szCs w:val="24"/>
        </w:rPr>
        <w:t xml:space="preserve"> a</w:t>
      </w:r>
      <w:r w:rsidRPr="00E158AE">
        <w:rPr>
          <w:rFonts w:ascii="Times New Roman" w:hAnsi="Times New Roman" w:cs="Times New Roman"/>
          <w:sz w:val="24"/>
          <w:szCs w:val="24"/>
        </w:rPr>
        <w:t xml:space="preserve"> </w:t>
      </w:r>
      <w:r w:rsidRPr="00E158AE" w:rsidR="00A51A8F">
        <w:rPr>
          <w:rFonts w:ascii="Times New Roman" w:hAnsi="Times New Roman" w:cs="Times New Roman" w:hint="default"/>
          <w:sz w:val="24"/>
          <w:szCs w:val="24"/>
        </w:rPr>
        <w:t>predlož</w:t>
      </w:r>
      <w:r w:rsidRPr="00E158AE" w:rsidR="00A51A8F">
        <w:rPr>
          <w:rFonts w:ascii="Times New Roman" w:hAnsi="Times New Roman" w:cs="Times New Roman" w:hint="default"/>
          <w:sz w:val="24"/>
          <w:szCs w:val="24"/>
        </w:rPr>
        <w:t>iť</w:t>
      </w:r>
      <w:r w:rsidRPr="00E158AE" w:rsidR="00DC6319">
        <w:rPr>
          <w:rFonts w:ascii="Times New Roman" w:hAnsi="Times New Roman" w:cs="Times New Roman" w:hint="default"/>
          <w:sz w:val="24"/>
          <w:szCs w:val="24"/>
        </w:rPr>
        <w:t xml:space="preserve"> vypracovaný</w:t>
      </w:r>
      <w:r w:rsidRPr="00E158AE" w:rsidR="00DC6319">
        <w:rPr>
          <w:rFonts w:ascii="Times New Roman" w:hAnsi="Times New Roman" w:cs="Times New Roman" w:hint="default"/>
          <w:sz w:val="24"/>
          <w:szCs w:val="24"/>
        </w:rPr>
        <w:t xml:space="preserve"> program </w:t>
      </w:r>
      <w:r w:rsidRPr="00E158AE">
        <w:rPr>
          <w:rFonts w:ascii="Times New Roman" w:hAnsi="Times New Roman" w:cs="Times New Roman" w:hint="default"/>
          <w:sz w:val="24"/>
          <w:szCs w:val="24"/>
        </w:rPr>
        <w:t xml:space="preserve"> na schvá</w:t>
      </w:r>
      <w:r w:rsidRPr="00E158AE">
        <w:rPr>
          <w:rFonts w:ascii="Times New Roman" w:hAnsi="Times New Roman" w:cs="Times New Roman" w:hint="default"/>
          <w:sz w:val="24"/>
          <w:szCs w:val="24"/>
        </w:rPr>
        <w:t>lenie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mu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Schvá</w:t>
      </w:r>
      <w:r w:rsidRPr="00E158AE">
        <w:rPr>
          <w:rFonts w:ascii="Times New Roman" w:hAnsi="Times New Roman" w:cs="Times New Roman" w:hint="default"/>
          <w:sz w:val="24"/>
          <w:szCs w:val="24"/>
        </w:rPr>
        <w:t>lený</w:t>
      </w:r>
      <w:r w:rsidRPr="00E158AE">
        <w:rPr>
          <w:rFonts w:ascii="Times New Roman" w:hAnsi="Times New Roman" w:cs="Times New Roman" w:hint="default"/>
          <w:sz w:val="24"/>
          <w:szCs w:val="24"/>
        </w:rPr>
        <w:t xml:space="preserve"> program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polychló</w:t>
      </w:r>
      <w:r w:rsidRPr="00E158AE">
        <w:rPr>
          <w:rFonts w:ascii="Times New Roman" w:hAnsi="Times New Roman" w:cs="Times New Roman" w:hint="default"/>
          <w:sz w:val="24"/>
          <w:szCs w:val="24"/>
        </w:rPr>
        <w:t>rovaný</w:t>
      </w:r>
      <w:r w:rsidRPr="00E158AE">
        <w:rPr>
          <w:rFonts w:ascii="Times New Roman" w:hAnsi="Times New Roman" w:cs="Times New Roman" w:hint="default"/>
          <w:sz w:val="24"/>
          <w:szCs w:val="24"/>
        </w:rPr>
        <w:t>ch bifenylov je d</w:t>
      </w:r>
      <w:r w:rsidRPr="00E158AE" w:rsidR="00204DAE">
        <w:rPr>
          <w:rFonts w:ascii="Times New Roman" w:hAnsi="Times New Roman" w:cs="Times New Roman" w:hint="default"/>
          <w:sz w:val="24"/>
          <w:szCs w:val="24"/>
        </w:rPr>
        <w:t>rž</w:t>
      </w:r>
      <w:r w:rsidRPr="00E158AE" w:rsidR="00204DAE">
        <w:rPr>
          <w:rFonts w:ascii="Times New Roman" w:hAnsi="Times New Roman" w:cs="Times New Roman" w:hint="default"/>
          <w:sz w:val="24"/>
          <w:szCs w:val="24"/>
        </w:rPr>
        <w:t>iteľ</w:t>
      </w:r>
      <w:r w:rsidRPr="00E158AE" w:rsidR="00204DAE">
        <w:rPr>
          <w:rFonts w:ascii="Times New Roman" w:hAnsi="Times New Roman" w:cs="Times New Roman" w:hint="default"/>
          <w:sz w:val="24"/>
          <w:szCs w:val="24"/>
        </w:rPr>
        <w:t xml:space="preserve"> polychló</w:t>
      </w:r>
      <w:r w:rsidRPr="00E158AE">
        <w:rPr>
          <w:rFonts w:ascii="Times New Roman" w:hAnsi="Times New Roman" w:cs="Times New Roman" w:hint="default"/>
          <w:sz w:val="24"/>
          <w:szCs w:val="24"/>
        </w:rPr>
        <w:t>rovaný</w:t>
      </w:r>
      <w:r w:rsidRPr="00E158AE">
        <w:rPr>
          <w:rFonts w:ascii="Times New Roman" w:hAnsi="Times New Roman" w:cs="Times New Roman" w:hint="default"/>
          <w:sz w:val="24"/>
          <w:szCs w:val="24"/>
        </w:rPr>
        <w:t>ch bifenylov povinný</w:t>
      </w:r>
      <w:r w:rsidRPr="00E158AE">
        <w:rPr>
          <w:rFonts w:ascii="Times New Roman" w:hAnsi="Times New Roman" w:cs="Times New Roman" w:hint="default"/>
          <w:sz w:val="24"/>
          <w:szCs w:val="24"/>
        </w:rPr>
        <w:t xml:space="preserve"> dodrž</w:t>
      </w:r>
      <w:r w:rsidRPr="00E158AE">
        <w:rPr>
          <w:rFonts w:ascii="Times New Roman" w:hAnsi="Times New Roman" w:cs="Times New Roman" w:hint="default"/>
          <w:sz w:val="24"/>
          <w:szCs w:val="24"/>
        </w:rPr>
        <w:t>iavať.</w:t>
      </w:r>
    </w:p>
    <w:p w:rsidR="004E43FC" w:rsidRPr="00E158AE" w:rsidP="00C33448">
      <w:pPr>
        <w:pStyle w:val="Standard"/>
        <w:bidi w:val="0"/>
        <w:spacing w:after="0" w:line="240" w:lineRule="auto"/>
        <w:ind w:left="1092"/>
        <w:jc w:val="both"/>
        <w:rPr>
          <w:rFonts w:ascii="Times New Roman" w:hAnsi="Times New Roman" w:cs="Times New Roman"/>
          <w:sz w:val="24"/>
          <w:szCs w:val="24"/>
        </w:rPr>
      </w:pPr>
    </w:p>
    <w:p w:rsidR="004E43FC" w:rsidRPr="00E158AE" w:rsidP="007A3BCD">
      <w:pPr>
        <w:pStyle w:val="Standard"/>
        <w:numPr>
          <w:numId w:val="381"/>
        </w:numPr>
        <w:tabs>
          <w:tab w:val="left" w:pos="426"/>
        </w:tabs>
        <w:bidi w:val="0"/>
        <w:spacing w:after="0" w:line="240" w:lineRule="auto"/>
        <w:ind w:left="0" w:hanging="11"/>
        <w:jc w:val="both"/>
        <w:rPr>
          <w:rFonts w:ascii="Times New Roman" w:hAnsi="Times New Roman" w:cs="Times New Roman"/>
          <w:sz w:val="24"/>
          <w:szCs w:val="24"/>
        </w:rPr>
      </w:pPr>
      <w:r w:rsidRPr="00E158AE">
        <w:rPr>
          <w:rFonts w:ascii="Times New Roman" w:hAnsi="Times New Roman" w:cs="Times New Roman" w:hint="default"/>
          <w:sz w:val="24"/>
          <w:szCs w:val="24"/>
        </w:rPr>
        <w:t>Program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polychló</w:t>
      </w:r>
      <w:r w:rsidRPr="00E158AE">
        <w:rPr>
          <w:rFonts w:ascii="Times New Roman" w:hAnsi="Times New Roman" w:cs="Times New Roman" w:hint="default"/>
          <w:sz w:val="24"/>
          <w:szCs w:val="24"/>
        </w:rPr>
        <w:t>rovaný</w:t>
      </w:r>
      <w:r w:rsidRPr="00E158AE">
        <w:rPr>
          <w:rFonts w:ascii="Times New Roman" w:hAnsi="Times New Roman" w:cs="Times New Roman" w:hint="default"/>
          <w:sz w:val="24"/>
          <w:szCs w:val="24"/>
        </w:rPr>
        <w:t xml:space="preserve">ch bifenylov obsahuje </w:t>
      </w:r>
      <w:r w:rsidRPr="00E158AE" w:rsidR="00226301">
        <w:rPr>
          <w:rFonts w:ascii="Times New Roman" w:hAnsi="Times New Roman" w:cs="Times New Roman" w:hint="default"/>
          <w:sz w:val="24"/>
          <w:szCs w:val="24"/>
        </w:rPr>
        <w:t>ustanovené</w:t>
      </w:r>
      <w:r w:rsidRPr="00E158AE" w:rsidR="00226301">
        <w:rPr>
          <w:rFonts w:ascii="Times New Roman" w:hAnsi="Times New Roman" w:cs="Times New Roman" w:hint="default"/>
          <w:sz w:val="24"/>
          <w:szCs w:val="24"/>
        </w:rPr>
        <w:t xml:space="preserve"> ú</w:t>
      </w:r>
      <w:r w:rsidRPr="00E158AE" w:rsidR="00226301">
        <w:rPr>
          <w:rFonts w:ascii="Times New Roman" w:hAnsi="Times New Roman" w:cs="Times New Roman" w:hint="default"/>
          <w:sz w:val="24"/>
          <w:szCs w:val="24"/>
        </w:rPr>
        <w:t>daje</w:t>
      </w:r>
      <w:r w:rsidRPr="00E158AE" w:rsidR="00226301">
        <w:rPr>
          <w:rFonts w:ascii="Times New Roman" w:hAnsi="Times New Roman" w:cs="Times New Roman" w:hint="default"/>
          <w:sz w:val="24"/>
          <w:szCs w:val="24"/>
        </w:rPr>
        <w:t xml:space="preserve"> </w:t>
      </w:r>
      <w:r w:rsidRPr="00E158AE" w:rsidR="009B3B45">
        <w:rPr>
          <w:rFonts w:ascii="Times New Roman" w:hAnsi="Times New Roman" w:cs="Times New Roman" w:hint="default"/>
          <w:sz w:val="24"/>
          <w:szCs w:val="24"/>
        </w:rPr>
        <w:t>[§</w:t>
      </w:r>
      <w:r w:rsidRPr="00E158AE" w:rsidR="009B3B45">
        <w:rPr>
          <w:rFonts w:ascii="Times New Roman" w:hAnsi="Times New Roman" w:cs="Times New Roman" w:hint="default"/>
          <w:sz w:val="24"/>
          <w:szCs w:val="24"/>
        </w:rPr>
        <w:t xml:space="preserve"> 105 ods. 3 pí</w:t>
      </w:r>
      <w:r w:rsidRPr="00E158AE" w:rsidR="009B3B45">
        <w:rPr>
          <w:rFonts w:ascii="Times New Roman" w:hAnsi="Times New Roman" w:cs="Times New Roman" w:hint="default"/>
          <w:sz w:val="24"/>
          <w:szCs w:val="24"/>
        </w:rPr>
        <w:t>sm. a)].</w:t>
      </w:r>
    </w:p>
    <w:p w:rsidR="007A3BCD" w:rsidRPr="00E158AE" w:rsidP="007A3BCD">
      <w:pPr>
        <w:pStyle w:val="Standard"/>
        <w:tabs>
          <w:tab w:val="left" w:pos="426"/>
        </w:tabs>
        <w:bidi w:val="0"/>
        <w:spacing w:after="0" w:line="240" w:lineRule="auto"/>
        <w:jc w:val="both"/>
        <w:rPr>
          <w:rFonts w:ascii="Times New Roman" w:hAnsi="Times New Roman" w:cs="Times New Roman"/>
          <w:sz w:val="24"/>
          <w:szCs w:val="24"/>
        </w:rPr>
      </w:pPr>
    </w:p>
    <w:p w:rsidR="00783C48" w:rsidRPr="00E158AE" w:rsidP="00CA66F7">
      <w:pPr>
        <w:pStyle w:val="Standard"/>
        <w:numPr>
          <w:numId w:val="381"/>
        </w:numPr>
        <w:tabs>
          <w:tab w:val="left" w:pos="426"/>
        </w:tabs>
        <w:bidi w:val="0"/>
        <w:spacing w:after="0" w:line="240" w:lineRule="auto"/>
        <w:ind w:left="0" w:hanging="11"/>
        <w:jc w:val="both"/>
        <w:rPr>
          <w:rFonts w:ascii="Times New Roman" w:hAnsi="Times New Roman" w:cs="Times New Roman"/>
          <w:sz w:val="24"/>
          <w:szCs w:val="24"/>
        </w:rPr>
      </w:pPr>
      <w:r w:rsidRPr="00E158AE" w:rsidR="004E43FC">
        <w:rPr>
          <w:rFonts w:ascii="Times New Roman" w:hAnsi="Times New Roman" w:cs="Times New Roman" w:hint="default"/>
          <w:sz w:val="24"/>
          <w:szCs w:val="24"/>
        </w:rPr>
        <w:t>Ak dô</w:t>
      </w:r>
      <w:r w:rsidRPr="00E158AE" w:rsidR="004E43FC">
        <w:rPr>
          <w:rFonts w:ascii="Times New Roman" w:hAnsi="Times New Roman" w:cs="Times New Roman" w:hint="default"/>
          <w:sz w:val="24"/>
          <w:szCs w:val="24"/>
        </w:rPr>
        <w:t>jde k </w:t>
      </w:r>
      <w:r w:rsidRPr="00E158AE" w:rsidR="004E43FC">
        <w:rPr>
          <w:rFonts w:ascii="Times New Roman" w:hAnsi="Times New Roman" w:cs="Times New Roman" w:hint="default"/>
          <w:sz w:val="24"/>
          <w:szCs w:val="24"/>
        </w:rPr>
        <w:t>zmene skutoč</w:t>
      </w:r>
      <w:r w:rsidRPr="00E158AE" w:rsidR="004E43FC">
        <w:rPr>
          <w:rFonts w:ascii="Times New Roman" w:hAnsi="Times New Roman" w:cs="Times New Roman" w:hint="default"/>
          <w:sz w:val="24"/>
          <w:szCs w:val="24"/>
        </w:rPr>
        <w:t>nost</w:t>
      </w:r>
      <w:r w:rsidRPr="00E158AE" w:rsidR="00920B0B">
        <w:rPr>
          <w:rFonts w:ascii="Times New Roman" w:hAnsi="Times New Roman" w:cs="Times New Roman" w:hint="default"/>
          <w:sz w:val="24"/>
          <w:szCs w:val="24"/>
        </w:rPr>
        <w:t>í</w:t>
      </w:r>
      <w:r w:rsidRPr="00E158AE" w:rsidR="004E43FC">
        <w:rPr>
          <w:rFonts w:ascii="Times New Roman" w:hAnsi="Times New Roman" w:cs="Times New Roman" w:hint="default"/>
          <w:sz w:val="24"/>
          <w:szCs w:val="24"/>
        </w:rPr>
        <w:t xml:space="preserve"> uvedený</w:t>
      </w:r>
      <w:r w:rsidRPr="00E158AE" w:rsidR="004E43FC">
        <w:rPr>
          <w:rFonts w:ascii="Times New Roman" w:hAnsi="Times New Roman" w:cs="Times New Roman" w:hint="default"/>
          <w:sz w:val="24"/>
          <w:szCs w:val="24"/>
        </w:rPr>
        <w:t>ch</w:t>
      </w:r>
      <w:r w:rsidRPr="00E158AE" w:rsidR="00226301">
        <w:rPr>
          <w:rFonts w:ascii="Times New Roman" w:hAnsi="Times New Roman" w:cs="Times New Roman"/>
          <w:sz w:val="24"/>
          <w:szCs w:val="24"/>
        </w:rPr>
        <w:t xml:space="preserve"> v </w:t>
      </w:r>
      <w:r w:rsidRPr="00E158AE" w:rsidR="00226301">
        <w:rPr>
          <w:rFonts w:ascii="Times New Roman" w:hAnsi="Times New Roman" w:cs="Times New Roman" w:hint="default"/>
          <w:sz w:val="24"/>
          <w:szCs w:val="24"/>
        </w:rPr>
        <w:t>programe drž</w:t>
      </w:r>
      <w:r w:rsidRPr="00E158AE" w:rsidR="00226301">
        <w:rPr>
          <w:rFonts w:ascii="Times New Roman" w:hAnsi="Times New Roman" w:cs="Times New Roman" w:hint="default"/>
          <w:sz w:val="24"/>
          <w:szCs w:val="24"/>
        </w:rPr>
        <w:t>iteľ</w:t>
      </w:r>
      <w:r w:rsidRPr="00E158AE" w:rsidR="00226301">
        <w:rPr>
          <w:rFonts w:ascii="Times New Roman" w:hAnsi="Times New Roman" w:cs="Times New Roman" w:hint="default"/>
          <w:sz w:val="24"/>
          <w:szCs w:val="24"/>
        </w:rPr>
        <w:t>a polychló</w:t>
      </w:r>
      <w:r w:rsidRPr="00E158AE" w:rsidR="00226301">
        <w:rPr>
          <w:rFonts w:ascii="Times New Roman" w:hAnsi="Times New Roman" w:cs="Times New Roman" w:hint="default"/>
          <w:sz w:val="24"/>
          <w:szCs w:val="24"/>
        </w:rPr>
        <w:t>rovaný</w:t>
      </w:r>
      <w:r w:rsidRPr="00E158AE" w:rsidR="00226301">
        <w:rPr>
          <w:rFonts w:ascii="Times New Roman" w:hAnsi="Times New Roman" w:cs="Times New Roman" w:hint="default"/>
          <w:sz w:val="24"/>
          <w:szCs w:val="24"/>
        </w:rPr>
        <w:t>ch byfenylovv v sú</w:t>
      </w:r>
      <w:r w:rsidRPr="00E158AE" w:rsidR="00226301">
        <w:rPr>
          <w:rFonts w:ascii="Times New Roman" w:hAnsi="Times New Roman" w:cs="Times New Roman" w:hint="default"/>
          <w:sz w:val="24"/>
          <w:szCs w:val="24"/>
        </w:rPr>
        <w:t>lade</w:t>
      </w:r>
      <w:r w:rsidRPr="00E158AE" w:rsidR="004E43FC">
        <w:rPr>
          <w:rFonts w:ascii="Times New Roman" w:hAnsi="Times New Roman" w:cs="Times New Roman"/>
          <w:sz w:val="24"/>
          <w:szCs w:val="24"/>
        </w:rPr>
        <w:t xml:space="preserve"> </w:t>
      </w:r>
      <w:r w:rsidRPr="00E158AE" w:rsidR="00226301">
        <w:rPr>
          <w:rFonts w:ascii="Times New Roman" w:hAnsi="Times New Roman" w:cs="Times New Roman"/>
          <w:sz w:val="24"/>
          <w:szCs w:val="24"/>
        </w:rPr>
        <w:t xml:space="preserve"> s </w:t>
      </w:r>
      <w:r w:rsidRPr="00E158AE" w:rsidR="004E43FC">
        <w:rPr>
          <w:rFonts w:ascii="Times New Roman" w:hAnsi="Times New Roman" w:cs="Times New Roman"/>
          <w:sz w:val="24"/>
          <w:szCs w:val="24"/>
        </w:rPr>
        <w:t>odsek</w:t>
      </w:r>
      <w:r w:rsidRPr="00E158AE" w:rsidR="00226301">
        <w:rPr>
          <w:rFonts w:ascii="Times New Roman" w:hAnsi="Times New Roman" w:cs="Times New Roman"/>
          <w:sz w:val="24"/>
          <w:szCs w:val="24"/>
        </w:rPr>
        <w:t>om</w:t>
      </w:r>
      <w:r w:rsidRPr="00E158AE" w:rsidR="004E43FC">
        <w:rPr>
          <w:rFonts w:ascii="Times New Roman" w:hAnsi="Times New Roman" w:cs="Times New Roman" w:hint="default"/>
          <w:sz w:val="24"/>
          <w:szCs w:val="24"/>
        </w:rPr>
        <w:t xml:space="preserve"> 2, je drž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 xml:space="preserve"> polychló</w:t>
      </w:r>
      <w:r w:rsidRPr="00E158AE" w:rsidR="004E43FC">
        <w:rPr>
          <w:rFonts w:ascii="Times New Roman" w:hAnsi="Times New Roman" w:cs="Times New Roman" w:hint="default"/>
          <w:sz w:val="24"/>
          <w:szCs w:val="24"/>
        </w:rPr>
        <w:t>rovaný</w:t>
      </w:r>
      <w:r w:rsidRPr="00E158AE" w:rsidR="004E43FC">
        <w:rPr>
          <w:rFonts w:ascii="Times New Roman" w:hAnsi="Times New Roman" w:cs="Times New Roman" w:hint="default"/>
          <w:sz w:val="24"/>
          <w:szCs w:val="24"/>
        </w:rPr>
        <w:t>ch bifenylov  povinný</w:t>
      </w:r>
      <w:r w:rsidRPr="00E158AE" w:rsidR="004E43FC">
        <w:rPr>
          <w:rFonts w:ascii="Times New Roman" w:hAnsi="Times New Roman" w:cs="Times New Roman" w:hint="default"/>
          <w:sz w:val="24"/>
          <w:szCs w:val="24"/>
        </w:rPr>
        <w:t xml:space="preserve"> do š</w:t>
      </w:r>
      <w:r w:rsidRPr="00E158AE" w:rsidR="004E43FC">
        <w:rPr>
          <w:rFonts w:ascii="Times New Roman" w:hAnsi="Times New Roman" w:cs="Times New Roman" w:hint="default"/>
          <w:sz w:val="24"/>
          <w:szCs w:val="24"/>
        </w:rPr>
        <w:t>tyroch mesiacov vypracovať</w:t>
      </w:r>
      <w:r w:rsidRPr="00E158AE" w:rsidR="004E43FC">
        <w:rPr>
          <w:rFonts w:ascii="Times New Roman" w:hAnsi="Times New Roman" w:cs="Times New Roman" w:hint="default"/>
          <w:sz w:val="24"/>
          <w:szCs w:val="24"/>
        </w:rPr>
        <w:t xml:space="preserve"> a </w:t>
      </w:r>
      <w:r w:rsidRPr="00E158AE" w:rsidR="004E43FC">
        <w:rPr>
          <w:rFonts w:ascii="Times New Roman" w:hAnsi="Times New Roman" w:cs="Times New Roman" w:hint="default"/>
          <w:sz w:val="24"/>
          <w:szCs w:val="24"/>
        </w:rPr>
        <w:t>predlož</w:t>
      </w:r>
      <w:r w:rsidRPr="00E158AE" w:rsidR="004E43FC">
        <w:rPr>
          <w:rFonts w:ascii="Times New Roman" w:hAnsi="Times New Roman" w:cs="Times New Roman" w:hint="default"/>
          <w:sz w:val="24"/>
          <w:szCs w:val="24"/>
        </w:rPr>
        <w:t>iť</w:t>
      </w:r>
      <w:r w:rsidRPr="00E158AE" w:rsidR="004E43FC">
        <w:rPr>
          <w:rFonts w:ascii="Times New Roman" w:hAnsi="Times New Roman" w:cs="Times New Roman" w:hint="default"/>
          <w:sz w:val="24"/>
          <w:szCs w:val="24"/>
        </w:rPr>
        <w:t xml:space="preserve"> na schvá</w:t>
      </w:r>
      <w:r w:rsidRPr="00E158AE" w:rsidR="004E43FC">
        <w:rPr>
          <w:rFonts w:ascii="Times New Roman" w:hAnsi="Times New Roman" w:cs="Times New Roman" w:hint="default"/>
          <w:sz w:val="24"/>
          <w:szCs w:val="24"/>
        </w:rPr>
        <w:t>leni</w:t>
      </w:r>
      <w:r w:rsidRPr="00E158AE" w:rsidR="003F3796">
        <w:rPr>
          <w:rFonts w:ascii="Times New Roman" w:hAnsi="Times New Roman" w:cs="Times New Roman" w:hint="default"/>
          <w:sz w:val="24"/>
          <w:szCs w:val="24"/>
        </w:rPr>
        <w:t>e nový</w:t>
      </w:r>
      <w:r w:rsidRPr="00E158AE" w:rsidR="003F3796">
        <w:rPr>
          <w:rFonts w:ascii="Times New Roman" w:hAnsi="Times New Roman" w:cs="Times New Roman" w:hint="default"/>
          <w:sz w:val="24"/>
          <w:szCs w:val="24"/>
        </w:rPr>
        <w:t xml:space="preserve"> program dr</w:t>
      </w:r>
      <w:r w:rsidRPr="00E158AE" w:rsidR="003F3796">
        <w:rPr>
          <w:rFonts w:ascii="Times New Roman" w:hAnsi="Times New Roman" w:cs="Times New Roman" w:hint="default"/>
          <w:sz w:val="24"/>
          <w:szCs w:val="24"/>
        </w:rPr>
        <w:t>ž</w:t>
      </w:r>
      <w:r w:rsidRPr="00E158AE" w:rsidR="003F3796">
        <w:rPr>
          <w:rFonts w:ascii="Times New Roman" w:hAnsi="Times New Roman" w:cs="Times New Roman" w:hint="default"/>
          <w:sz w:val="24"/>
          <w:szCs w:val="24"/>
        </w:rPr>
        <w:t>iteľ</w:t>
      </w:r>
      <w:r w:rsidRPr="00E158AE" w:rsidR="003F3796">
        <w:rPr>
          <w:rFonts w:ascii="Times New Roman" w:hAnsi="Times New Roman" w:cs="Times New Roman" w:hint="default"/>
          <w:sz w:val="24"/>
          <w:szCs w:val="24"/>
        </w:rPr>
        <w:t>a polychló</w:t>
      </w:r>
      <w:r w:rsidRPr="00E158AE" w:rsidR="004E43FC">
        <w:rPr>
          <w:rFonts w:ascii="Times New Roman" w:hAnsi="Times New Roman" w:cs="Times New Roman" w:hint="default"/>
          <w:sz w:val="24"/>
          <w:szCs w:val="24"/>
        </w:rPr>
        <w:t>rovaný</w:t>
      </w:r>
      <w:r w:rsidRPr="00E158AE" w:rsidR="004E43FC">
        <w:rPr>
          <w:rFonts w:ascii="Times New Roman" w:hAnsi="Times New Roman" w:cs="Times New Roman" w:hint="default"/>
          <w:sz w:val="24"/>
          <w:szCs w:val="24"/>
        </w:rPr>
        <w:t>ch bifenylov, ak</w:t>
      </w:r>
      <w:r w:rsidRPr="00E158AE" w:rsidR="00DC6319">
        <w:rPr>
          <w:rFonts w:ascii="Times New Roman" w:hAnsi="Times New Roman" w:cs="Times New Roman"/>
          <w:sz w:val="24"/>
          <w:szCs w:val="24"/>
        </w:rPr>
        <w:t xml:space="preserve"> je</w:t>
      </w:r>
      <w:r w:rsidRPr="00E158AE" w:rsidR="004E43FC">
        <w:rPr>
          <w:rFonts w:ascii="Times New Roman" w:hAnsi="Times New Roman" w:cs="Times New Roman"/>
          <w:sz w:val="24"/>
          <w:szCs w:val="24"/>
        </w:rPr>
        <w:t xml:space="preserve"> napriek zmene sku</w:t>
      </w:r>
      <w:r w:rsidRPr="00E158AE" w:rsidR="00DC6319">
        <w:rPr>
          <w:rFonts w:ascii="Times New Roman" w:hAnsi="Times New Roman" w:cs="Times New Roman" w:hint="default"/>
          <w:sz w:val="24"/>
          <w:szCs w:val="24"/>
        </w:rPr>
        <w:t>toč</w:t>
      </w:r>
      <w:r w:rsidRPr="00E158AE" w:rsidR="00DC6319">
        <w:rPr>
          <w:rFonts w:ascii="Times New Roman" w:hAnsi="Times New Roman" w:cs="Times New Roman" w:hint="default"/>
          <w:sz w:val="24"/>
          <w:szCs w:val="24"/>
        </w:rPr>
        <w:t>ností</w:t>
      </w:r>
      <w:r w:rsidRPr="00E158AE" w:rsidR="00DC6319">
        <w:rPr>
          <w:rFonts w:ascii="Times New Roman" w:hAnsi="Times New Roman" w:cs="Times New Roman" w:hint="default"/>
          <w:sz w:val="24"/>
          <w:szCs w:val="24"/>
        </w:rPr>
        <w:t xml:space="preserve"> uvedený</w:t>
      </w:r>
      <w:r w:rsidRPr="00E158AE" w:rsidR="00DC6319">
        <w:rPr>
          <w:rFonts w:ascii="Times New Roman" w:hAnsi="Times New Roman" w:cs="Times New Roman" w:hint="default"/>
          <w:sz w:val="24"/>
          <w:szCs w:val="24"/>
        </w:rPr>
        <w:t>ch v</w:t>
      </w:r>
      <w:r w:rsidRPr="00E158AE" w:rsidR="00A862F6">
        <w:rPr>
          <w:rFonts w:ascii="Times New Roman" w:hAnsi="Times New Roman" w:cs="Times New Roman"/>
          <w:sz w:val="24"/>
          <w:szCs w:val="24"/>
        </w:rPr>
        <w:t> </w:t>
      </w:r>
      <w:r w:rsidRPr="00E158AE" w:rsidR="00A862F6">
        <w:rPr>
          <w:rFonts w:ascii="Times New Roman" w:hAnsi="Times New Roman" w:cs="Times New Roman" w:hint="default"/>
          <w:sz w:val="24"/>
          <w:szCs w:val="24"/>
        </w:rPr>
        <w:t>sú</w:t>
      </w:r>
      <w:r w:rsidRPr="00E158AE" w:rsidR="00A862F6">
        <w:rPr>
          <w:rFonts w:ascii="Times New Roman" w:hAnsi="Times New Roman" w:cs="Times New Roman" w:hint="default"/>
          <w:sz w:val="24"/>
          <w:szCs w:val="24"/>
        </w:rPr>
        <w:t>lade s</w:t>
      </w:r>
      <w:r w:rsidRPr="00E158AE" w:rsidR="00474AFB">
        <w:rPr>
          <w:rFonts w:ascii="Times New Roman" w:hAnsi="Times New Roman" w:cs="Times New Roman"/>
          <w:sz w:val="24"/>
          <w:szCs w:val="24"/>
        </w:rPr>
        <w:t> </w:t>
      </w:r>
      <w:r w:rsidRPr="00E158AE" w:rsidR="00A862F6">
        <w:rPr>
          <w:rFonts w:ascii="Times New Roman" w:hAnsi="Times New Roman" w:cs="Times New Roman"/>
          <w:sz w:val="24"/>
          <w:szCs w:val="24"/>
        </w:rPr>
        <w:t>odsekom</w:t>
      </w:r>
      <w:r w:rsidRPr="00E158AE" w:rsidR="00DC6319">
        <w:rPr>
          <w:rFonts w:ascii="Times New Roman" w:hAnsi="Times New Roman" w:cs="Times New Roman"/>
          <w:sz w:val="24"/>
          <w:szCs w:val="24"/>
        </w:rPr>
        <w:t xml:space="preserve"> 2 </w:t>
      </w:r>
      <w:r w:rsidRPr="00E158AE" w:rsidR="004E43FC">
        <w:rPr>
          <w:rFonts w:ascii="Times New Roman" w:hAnsi="Times New Roman" w:cs="Times New Roman" w:hint="default"/>
          <w:sz w:val="24"/>
          <w:szCs w:val="24"/>
        </w:rPr>
        <w:t xml:space="preserve"> stá</w:t>
      </w:r>
      <w:r w:rsidRPr="00E158AE" w:rsidR="004E43FC">
        <w:rPr>
          <w:rFonts w:ascii="Times New Roman" w:hAnsi="Times New Roman" w:cs="Times New Roman" w:hint="default"/>
          <w:sz w:val="24"/>
          <w:szCs w:val="24"/>
        </w:rPr>
        <w:t>le drž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om</w:t>
      </w:r>
      <w:r w:rsidRPr="00E158AE" w:rsidR="0048706A">
        <w:rPr>
          <w:rFonts w:ascii="Times New Roman" w:hAnsi="Times New Roman" w:cs="Times New Roman" w:hint="default"/>
          <w:sz w:val="24"/>
          <w:szCs w:val="24"/>
        </w:rPr>
        <w:t xml:space="preserve"> polychló</w:t>
      </w:r>
      <w:r w:rsidRPr="00E158AE" w:rsidR="0048706A">
        <w:rPr>
          <w:rFonts w:ascii="Times New Roman" w:hAnsi="Times New Roman" w:cs="Times New Roman" w:hint="default"/>
          <w:sz w:val="24"/>
          <w:szCs w:val="24"/>
        </w:rPr>
        <w:t>rovaný</w:t>
      </w:r>
      <w:r w:rsidRPr="00E158AE" w:rsidR="0048706A">
        <w:rPr>
          <w:rFonts w:ascii="Times New Roman" w:hAnsi="Times New Roman" w:cs="Times New Roman" w:hint="default"/>
          <w:sz w:val="24"/>
          <w:szCs w:val="24"/>
        </w:rPr>
        <w:t xml:space="preserve">ch bifenylov. </w:t>
      </w:r>
    </w:p>
    <w:p w:rsidR="00386D10" w:rsidRPr="00E158AE" w:rsidP="00C33448">
      <w:pPr>
        <w:pStyle w:val="Standard"/>
        <w:bidi w:val="0"/>
        <w:jc w:val="center"/>
        <w:rPr>
          <w:rFonts w:ascii="Times New Roman" w:hAnsi="Times New Roman" w:cs="Times New Roman"/>
          <w:b/>
          <w:sz w:val="24"/>
          <w:szCs w:val="24"/>
        </w:rPr>
      </w:pPr>
    </w:p>
    <w:p w:rsidR="004E43FC" w:rsidRPr="00E158AE" w:rsidP="00C33448">
      <w:pPr>
        <w:pStyle w:val="Standard"/>
        <w:bidi w:val="0"/>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TRETIA Č</w:t>
      </w:r>
      <w:r w:rsidRPr="00E158AE">
        <w:rPr>
          <w:rFonts w:ascii="Times New Roman" w:hAnsi="Times New Roman" w:cs="Times New Roman" w:hint="default"/>
          <w:b/>
          <w:sz w:val="24"/>
          <w:szCs w:val="24"/>
        </w:rPr>
        <w:t>ASŤ</w:t>
      </w:r>
    </w:p>
    <w:p w:rsidR="004E43FC" w:rsidRPr="00E158AE" w:rsidP="00C33448">
      <w:pPr>
        <w:pStyle w:val="Standard"/>
        <w:bidi w:val="0"/>
        <w:jc w:val="center"/>
      </w:pPr>
      <w:r w:rsidRPr="00E158AE">
        <w:rPr>
          <w:rFonts w:ascii="Times New Roman" w:hAnsi="Times New Roman" w:cs="Times New Roman" w:hint="default"/>
          <w:b/>
          <w:sz w:val="24"/>
          <w:szCs w:val="24"/>
        </w:rPr>
        <w:t>POVINNOSTI PRÁ</w:t>
      </w:r>
      <w:r w:rsidRPr="00E158AE">
        <w:rPr>
          <w:rFonts w:ascii="Times New Roman" w:hAnsi="Times New Roman" w:cs="Times New Roman" w:hint="default"/>
          <w:b/>
          <w:sz w:val="24"/>
          <w:szCs w:val="24"/>
        </w:rPr>
        <w:t>VNICKÝ</w:t>
      </w:r>
      <w:r w:rsidRPr="00E158AE">
        <w:rPr>
          <w:rFonts w:ascii="Times New Roman" w:hAnsi="Times New Roman" w:cs="Times New Roman" w:hint="default"/>
          <w:b/>
          <w:sz w:val="24"/>
          <w:szCs w:val="24"/>
        </w:rPr>
        <w:t>CH OS</w:t>
      </w:r>
      <w:r w:rsidRPr="00E158AE" w:rsidR="000D3731">
        <w:rPr>
          <w:rFonts w:ascii="Times New Roman" w:hAnsi="Times New Roman" w:cs="Times New Roman" w:hint="default"/>
          <w:b/>
          <w:sz w:val="24"/>
          <w:szCs w:val="24"/>
        </w:rPr>
        <w:t>Ô</w:t>
      </w:r>
      <w:r w:rsidRPr="00E158AE">
        <w:rPr>
          <w:rFonts w:ascii="Times New Roman" w:hAnsi="Times New Roman" w:cs="Times New Roman" w:hint="default"/>
          <w:b/>
          <w:sz w:val="24"/>
          <w:szCs w:val="24"/>
        </w:rPr>
        <w:t>B A FYZICKÝ</w:t>
      </w:r>
      <w:r w:rsidRPr="00E158AE">
        <w:rPr>
          <w:rFonts w:ascii="Times New Roman" w:hAnsi="Times New Roman" w:cs="Times New Roman" w:hint="default"/>
          <w:b/>
          <w:sz w:val="24"/>
          <w:szCs w:val="24"/>
        </w:rPr>
        <w:t>CH OS</w:t>
      </w:r>
      <w:r w:rsidRPr="00E158AE" w:rsidR="000D3731">
        <w:rPr>
          <w:rFonts w:ascii="Times New Roman" w:hAnsi="Times New Roman" w:cs="Times New Roman" w:hint="default"/>
          <w:b/>
          <w:sz w:val="24"/>
          <w:szCs w:val="24"/>
        </w:rPr>
        <w:t>Ô</w:t>
      </w:r>
      <w:r w:rsidRPr="00E158AE">
        <w:rPr>
          <w:rFonts w:ascii="Times New Roman" w:hAnsi="Times New Roman" w:cs="Times New Roman"/>
          <w:b/>
          <w:sz w:val="24"/>
          <w:szCs w:val="24"/>
        </w:rPr>
        <w:t>B</w:t>
      </w:r>
    </w:p>
    <w:p w:rsidR="004E43FC" w:rsidRPr="00E158AE" w:rsidP="00C33448">
      <w:pPr>
        <w:pStyle w:val="Standard"/>
        <w:bidi w:val="0"/>
        <w:spacing w:after="0"/>
        <w:jc w:val="cente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1</w:t>
      </w:r>
      <w:r w:rsidRPr="00E158AE" w:rsidR="00732099">
        <w:rPr>
          <w:rFonts w:ascii="Times New Roman" w:hAnsi="Times New Roman" w:cs="Times New Roman"/>
          <w:b/>
          <w:sz w:val="24"/>
          <w:szCs w:val="24"/>
        </w:rPr>
        <w:t>2</w:t>
      </w:r>
    </w:p>
    <w:p w:rsidR="004E43FC" w:rsidRPr="00E158AE" w:rsidP="00C33448">
      <w:pPr>
        <w:pStyle w:val="Standard"/>
        <w:bidi w:val="0"/>
        <w:spacing w:after="0"/>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Vš</w:t>
      </w:r>
      <w:r w:rsidRPr="00E158AE">
        <w:rPr>
          <w:rFonts w:ascii="Times New Roman" w:hAnsi="Times New Roman" w:cs="Times New Roman" w:hint="default"/>
          <w:b/>
          <w:sz w:val="24"/>
          <w:szCs w:val="24"/>
        </w:rPr>
        <w:t>eobecné</w:t>
      </w:r>
      <w:r w:rsidRPr="00E158AE">
        <w:rPr>
          <w:rFonts w:ascii="Times New Roman" w:hAnsi="Times New Roman" w:cs="Times New Roman" w:hint="default"/>
          <w:b/>
          <w:sz w:val="24"/>
          <w:szCs w:val="24"/>
        </w:rPr>
        <w:t xml:space="preserve"> povinnosti spojené</w:t>
      </w:r>
      <w:r w:rsidRPr="00E158AE">
        <w:rPr>
          <w:rFonts w:ascii="Times New Roman" w:hAnsi="Times New Roman" w:cs="Times New Roman" w:hint="default"/>
          <w:b/>
          <w:sz w:val="24"/>
          <w:szCs w:val="24"/>
        </w:rPr>
        <w:t xml:space="preserve"> s </w:t>
      </w:r>
      <w:r w:rsidRPr="00E158AE">
        <w:rPr>
          <w:rFonts w:ascii="Times New Roman" w:hAnsi="Times New Roman" w:cs="Times New Roman" w:hint="default"/>
          <w:b/>
          <w:sz w:val="24"/>
          <w:szCs w:val="24"/>
        </w:rPr>
        <w:t>nakladaní</w:t>
      </w:r>
      <w:r w:rsidRPr="00E158AE">
        <w:rPr>
          <w:rFonts w:ascii="Times New Roman" w:hAnsi="Times New Roman" w:cs="Times New Roman" w:hint="default"/>
          <w:b/>
          <w:sz w:val="24"/>
          <w:szCs w:val="24"/>
        </w:rPr>
        <w:t xml:space="preserve">m s </w:t>
      </w:r>
      <w:r w:rsidRPr="00E158AE">
        <w:rPr>
          <w:rFonts w:ascii="Times New Roman" w:hAnsi="Times New Roman" w:cs="Times New Roman" w:hint="default"/>
          <w:b/>
          <w:sz w:val="24"/>
          <w:szCs w:val="24"/>
        </w:rPr>
        <w:t>odpadmi</w:t>
      </w:r>
    </w:p>
    <w:p w:rsidR="00DC6319" w:rsidRPr="00E158AE" w:rsidP="00914337">
      <w:pPr>
        <w:pStyle w:val="Standard"/>
        <w:tabs>
          <w:tab w:val="left" w:pos="426"/>
        </w:tabs>
        <w:bidi w:val="0"/>
        <w:spacing w:after="0" w:line="240" w:lineRule="auto"/>
        <w:jc w:val="both"/>
        <w:rPr>
          <w:rFonts w:ascii="Times New Roman" w:hAnsi="Times New Roman" w:cs="Times New Roman"/>
          <w:sz w:val="24"/>
          <w:szCs w:val="24"/>
        </w:rPr>
      </w:pPr>
    </w:p>
    <w:p w:rsidR="00914337" w:rsidRPr="00E158AE" w:rsidP="00CA66F7">
      <w:pPr>
        <w:pStyle w:val="Standard"/>
        <w:numPr>
          <w:numId w:val="382"/>
        </w:numPr>
        <w:tabs>
          <w:tab w:val="left" w:pos="426"/>
        </w:tabs>
        <w:bidi w:val="0"/>
        <w:spacing w:after="0" w:line="240" w:lineRule="auto"/>
        <w:ind w:left="0" w:hanging="11"/>
        <w:jc w:val="both"/>
      </w:pPr>
      <w:r w:rsidRPr="00E158AE" w:rsidR="004E43FC">
        <w:rPr>
          <w:rFonts w:ascii="Times New Roman" w:hAnsi="Times New Roman" w:cs="Times New Roman" w:hint="default"/>
          <w:sz w:val="24"/>
          <w:szCs w:val="24"/>
        </w:rPr>
        <w:t>Kaž</w:t>
      </w:r>
      <w:r w:rsidRPr="00E158AE" w:rsidR="004E43FC">
        <w:rPr>
          <w:rFonts w:ascii="Times New Roman" w:hAnsi="Times New Roman" w:cs="Times New Roman" w:hint="default"/>
          <w:sz w:val="24"/>
          <w:szCs w:val="24"/>
        </w:rPr>
        <w:t>dý</w:t>
      </w:r>
      <w:r w:rsidRPr="00E158AE" w:rsidR="004E43FC">
        <w:rPr>
          <w:rFonts w:ascii="Times New Roman" w:hAnsi="Times New Roman" w:cs="Times New Roman" w:hint="default"/>
          <w:sz w:val="24"/>
          <w:szCs w:val="24"/>
        </w:rPr>
        <w:t xml:space="preserve"> je povinný</w:t>
      </w:r>
      <w:r w:rsidRPr="00E158AE" w:rsidR="004E43FC">
        <w:rPr>
          <w:rFonts w:ascii="Times New Roman" w:hAnsi="Times New Roman" w:cs="Times New Roman" w:hint="default"/>
          <w:sz w:val="24"/>
          <w:szCs w:val="24"/>
        </w:rPr>
        <w:t xml:space="preserve"> nakladať</w:t>
      </w:r>
      <w:r w:rsidRPr="00E158AE" w:rsidR="004E43FC">
        <w:rPr>
          <w:rFonts w:ascii="Times New Roman" w:hAnsi="Times New Roman" w:cs="Times New Roman" w:hint="default"/>
          <w:sz w:val="24"/>
          <w:szCs w:val="24"/>
        </w:rPr>
        <w:t xml:space="preserve"> s odpadmi alebo inak s nimi zaobchá</w:t>
      </w:r>
      <w:r w:rsidRPr="00E158AE" w:rsidR="004E43FC">
        <w:rPr>
          <w:rFonts w:ascii="Times New Roman" w:hAnsi="Times New Roman" w:cs="Times New Roman" w:hint="default"/>
          <w:sz w:val="24"/>
          <w:szCs w:val="24"/>
        </w:rPr>
        <w:t>dzať</w:t>
      </w:r>
      <w:r w:rsidRPr="00E158AE" w:rsidR="004E43FC">
        <w:rPr>
          <w:rFonts w:ascii="Times New Roman" w:hAnsi="Times New Roman" w:cs="Times New Roman" w:hint="default"/>
          <w:sz w:val="24"/>
          <w:szCs w:val="24"/>
        </w:rPr>
        <w:t xml:space="preserve"> v sú</w:t>
      </w:r>
      <w:r w:rsidRPr="00E158AE" w:rsidR="004E43FC">
        <w:rPr>
          <w:rFonts w:ascii="Times New Roman" w:hAnsi="Times New Roman" w:cs="Times New Roman" w:hint="default"/>
          <w:sz w:val="24"/>
          <w:szCs w:val="24"/>
        </w:rPr>
        <w:t>lade s</w:t>
      </w:r>
      <w:r w:rsidRPr="00E158AE" w:rsidR="002F6FCF">
        <w:rPr>
          <w:rFonts w:ascii="Times New Roman" w:hAnsi="Times New Roman" w:cs="Times New Roman"/>
          <w:sz w:val="24"/>
          <w:szCs w:val="24"/>
        </w:rPr>
        <w:t> </w:t>
      </w:r>
      <w:r w:rsidRPr="00E158AE" w:rsidR="004E43FC">
        <w:rPr>
          <w:rFonts w:ascii="Times New Roman" w:hAnsi="Times New Roman" w:cs="Times New Roman" w:hint="default"/>
          <w:sz w:val="24"/>
          <w:szCs w:val="24"/>
        </w:rPr>
        <w:t>tý</w:t>
      </w:r>
      <w:r w:rsidRPr="00E158AE" w:rsidR="004E43FC">
        <w:rPr>
          <w:rFonts w:ascii="Times New Roman" w:hAnsi="Times New Roman" w:cs="Times New Roman" w:hint="default"/>
          <w:sz w:val="24"/>
          <w:szCs w:val="24"/>
        </w:rPr>
        <w:t>mto</w:t>
      </w:r>
      <w:r w:rsidRPr="00E158AE" w:rsidR="002F6FCF">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zá</w:t>
      </w:r>
      <w:r w:rsidRPr="00E158AE" w:rsidR="004E43FC">
        <w:rPr>
          <w:rFonts w:ascii="Times New Roman" w:hAnsi="Times New Roman" w:cs="Times New Roman" w:hint="default"/>
          <w:sz w:val="24"/>
          <w:szCs w:val="24"/>
        </w:rPr>
        <w:t>konom; ten, komu vyplý</w:t>
      </w:r>
      <w:r w:rsidRPr="00E158AE" w:rsidR="004E43FC">
        <w:rPr>
          <w:rFonts w:ascii="Times New Roman" w:hAnsi="Times New Roman" w:cs="Times New Roman" w:hint="default"/>
          <w:sz w:val="24"/>
          <w:szCs w:val="24"/>
        </w:rPr>
        <w:t>vajú</w:t>
      </w:r>
      <w:r w:rsidRPr="00E158AE" w:rsidR="004E43FC">
        <w:rPr>
          <w:rFonts w:ascii="Times New Roman" w:hAnsi="Times New Roman" w:cs="Times New Roman" w:hint="default"/>
          <w:sz w:val="24"/>
          <w:szCs w:val="24"/>
        </w:rPr>
        <w:t xml:space="preserve"> z rozhodnutia vydané</w:t>
      </w:r>
      <w:r w:rsidRPr="00E158AE" w:rsidR="004E43FC">
        <w:rPr>
          <w:rFonts w:ascii="Times New Roman" w:hAnsi="Times New Roman" w:cs="Times New Roman" w:hint="default"/>
          <w:sz w:val="24"/>
          <w:szCs w:val="24"/>
        </w:rPr>
        <w:t>ho na zá</w:t>
      </w:r>
      <w:r w:rsidRPr="00E158AE" w:rsidR="004E43FC">
        <w:rPr>
          <w:rFonts w:ascii="Times New Roman" w:hAnsi="Times New Roman" w:cs="Times New Roman" w:hint="default"/>
          <w:sz w:val="24"/>
          <w:szCs w:val="24"/>
        </w:rPr>
        <w:t>klade tohto zá</w:t>
      </w:r>
      <w:r w:rsidRPr="00E158AE" w:rsidR="004E43FC">
        <w:rPr>
          <w:rFonts w:ascii="Times New Roman" w:hAnsi="Times New Roman" w:cs="Times New Roman" w:hint="default"/>
          <w:sz w:val="24"/>
          <w:szCs w:val="24"/>
        </w:rPr>
        <w:t>kona povinnosti, je povinný</w:t>
      </w:r>
      <w:r w:rsidRPr="00E158AE" w:rsidR="004E43FC">
        <w:rPr>
          <w:rFonts w:ascii="Times New Roman" w:hAnsi="Times New Roman" w:cs="Times New Roman" w:hint="default"/>
          <w:sz w:val="24"/>
          <w:szCs w:val="24"/>
        </w:rPr>
        <w:t xml:space="preserve"> nakladať</w:t>
      </w:r>
      <w:r w:rsidRPr="00E158AE" w:rsidR="004E43FC">
        <w:rPr>
          <w:rFonts w:ascii="Times New Roman" w:hAnsi="Times New Roman" w:cs="Times New Roman" w:hint="default"/>
          <w:sz w:val="24"/>
          <w:szCs w:val="24"/>
        </w:rPr>
        <w:t xml:space="preserve"> s odpadmi alebo inak s nimi zaobchá</w:t>
      </w:r>
      <w:r w:rsidRPr="00E158AE" w:rsidR="004E43FC">
        <w:rPr>
          <w:rFonts w:ascii="Times New Roman" w:hAnsi="Times New Roman" w:cs="Times New Roman" w:hint="default"/>
          <w:sz w:val="24"/>
          <w:szCs w:val="24"/>
        </w:rPr>
        <w:t>dzať</w:t>
      </w:r>
      <w:r w:rsidRPr="00E158AE" w:rsidR="004E43FC">
        <w:rPr>
          <w:rFonts w:ascii="Times New Roman" w:hAnsi="Times New Roman" w:cs="Times New Roman" w:hint="default"/>
          <w:sz w:val="24"/>
          <w:szCs w:val="24"/>
        </w:rPr>
        <w:t xml:space="preserve"> aj v sú</w:t>
      </w:r>
      <w:r w:rsidRPr="00E158AE" w:rsidR="004E43FC">
        <w:rPr>
          <w:rFonts w:ascii="Times New Roman" w:hAnsi="Times New Roman" w:cs="Times New Roman" w:hint="default"/>
          <w:sz w:val="24"/>
          <w:szCs w:val="24"/>
        </w:rPr>
        <w:t xml:space="preserve">lade s </w:t>
      </w:r>
      <w:r w:rsidRPr="00E158AE" w:rsidR="004E43FC">
        <w:rPr>
          <w:rFonts w:ascii="Times New Roman" w:hAnsi="Times New Roman" w:cs="Times New Roman" w:hint="default"/>
          <w:sz w:val="24"/>
          <w:szCs w:val="24"/>
        </w:rPr>
        <w:t>tý</w:t>
      </w:r>
      <w:r w:rsidRPr="00E158AE" w:rsidR="004E43FC">
        <w:rPr>
          <w:rFonts w:ascii="Times New Roman" w:hAnsi="Times New Roman" w:cs="Times New Roman" w:hint="default"/>
          <w:sz w:val="24"/>
          <w:szCs w:val="24"/>
        </w:rPr>
        <w:t>mto rozhodnutí</w:t>
      </w:r>
      <w:r w:rsidRPr="00E158AE" w:rsidR="004E43FC">
        <w:rPr>
          <w:rFonts w:ascii="Times New Roman" w:hAnsi="Times New Roman" w:cs="Times New Roman" w:hint="default"/>
          <w:sz w:val="24"/>
          <w:szCs w:val="24"/>
        </w:rPr>
        <w:t>m.</w:t>
      </w:r>
    </w:p>
    <w:p w:rsidR="00914337" w:rsidRPr="00E158AE" w:rsidP="00914337">
      <w:pPr>
        <w:pStyle w:val="Standard"/>
        <w:tabs>
          <w:tab w:val="left" w:pos="426"/>
        </w:tabs>
        <w:bidi w:val="0"/>
        <w:spacing w:after="0" w:line="240" w:lineRule="auto"/>
        <w:jc w:val="both"/>
      </w:pPr>
    </w:p>
    <w:p w:rsidR="004E43FC" w:rsidRPr="00E158AE" w:rsidP="00CA66F7">
      <w:pPr>
        <w:pStyle w:val="Standard"/>
        <w:numPr>
          <w:numId w:val="382"/>
        </w:numPr>
        <w:tabs>
          <w:tab w:val="left" w:pos="426"/>
        </w:tabs>
        <w:bidi w:val="0"/>
        <w:spacing w:after="0" w:line="240" w:lineRule="auto"/>
        <w:ind w:left="0" w:hanging="11"/>
        <w:jc w:val="both"/>
        <w:rPr>
          <w:rFonts w:ascii="Times New Roman" w:hAnsi="Times New Roman" w:cs="Times New Roman" w:hint="default"/>
          <w:sz w:val="24"/>
          <w:szCs w:val="24"/>
        </w:rPr>
      </w:pPr>
      <w:r w:rsidRPr="00E158AE">
        <w:rPr>
          <w:rFonts w:ascii="Times New Roman" w:hAnsi="Times New Roman" w:cs="Times New Roman" w:hint="default"/>
          <w:sz w:val="24"/>
          <w:szCs w:val="24"/>
        </w:rPr>
        <w:t>Kaž</w:t>
      </w:r>
      <w:r w:rsidRPr="00E158AE">
        <w:rPr>
          <w:rFonts w:ascii="Times New Roman" w:hAnsi="Times New Roman" w:cs="Times New Roman" w:hint="default"/>
          <w:sz w:val="24"/>
          <w:szCs w:val="24"/>
        </w:rPr>
        <w:t>dý</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nakladať</w:t>
      </w:r>
      <w:r w:rsidRPr="00E158AE">
        <w:rPr>
          <w:rFonts w:ascii="Times New Roman" w:hAnsi="Times New Roman" w:cs="Times New Roman" w:hint="default"/>
          <w:sz w:val="24"/>
          <w:szCs w:val="24"/>
        </w:rPr>
        <w:t xml:space="preserve"> s odpadom alebo inak s ní</w:t>
      </w:r>
      <w:r w:rsidRPr="00E158AE">
        <w:rPr>
          <w:rFonts w:ascii="Times New Roman" w:hAnsi="Times New Roman" w:cs="Times New Roman" w:hint="default"/>
          <w:sz w:val="24"/>
          <w:szCs w:val="24"/>
        </w:rPr>
        <w:t>m zaobchá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taký</w:t>
      </w:r>
      <w:r w:rsidRPr="00E158AE">
        <w:rPr>
          <w:rFonts w:ascii="Times New Roman" w:hAnsi="Times New Roman" w:cs="Times New Roman" w:hint="default"/>
          <w:sz w:val="24"/>
          <w:szCs w:val="24"/>
        </w:rPr>
        <w:t>m</w:t>
      </w:r>
      <w:r w:rsidRPr="00E158AE" w:rsidR="00EB374A">
        <w:rPr>
          <w:rFonts w:ascii="Times New Roman" w:hAnsi="Times New Roman" w:cs="Times New Roman"/>
          <w:sz w:val="24"/>
          <w:szCs w:val="24"/>
        </w:rPr>
        <w:t xml:space="preserve"> </w:t>
      </w:r>
      <w:r w:rsidRPr="00E158AE">
        <w:rPr>
          <w:rFonts w:ascii="Times New Roman" w:hAnsi="Times New Roman" w:cs="Times New Roman" w:hint="default"/>
          <w:sz w:val="24"/>
          <w:szCs w:val="24"/>
        </w:rPr>
        <w:t>spô</w:t>
      </w:r>
      <w:r w:rsidRPr="00E158AE">
        <w:rPr>
          <w:rFonts w:ascii="Times New Roman" w:hAnsi="Times New Roman" w:cs="Times New Roman" w:hint="default"/>
          <w:sz w:val="24"/>
          <w:szCs w:val="24"/>
        </w:rPr>
        <w:t>sobom, ktorý</w:t>
      </w:r>
      <w:r w:rsidRPr="00E158AE">
        <w:rPr>
          <w:rFonts w:ascii="Times New Roman" w:hAnsi="Times New Roman" w:cs="Times New Roman" w:hint="default"/>
          <w:sz w:val="24"/>
          <w:szCs w:val="24"/>
        </w:rPr>
        <w:t xml:space="preserve"> neohrozuje zdravie ľ</w:t>
      </w:r>
      <w:r w:rsidRPr="00E158AE">
        <w:rPr>
          <w:rFonts w:ascii="Times New Roman" w:hAnsi="Times New Roman" w:cs="Times New Roman" w:hint="default"/>
          <w:sz w:val="24"/>
          <w:szCs w:val="24"/>
        </w:rPr>
        <w:t>udí</w:t>
      </w:r>
      <w:r w:rsidRPr="00E158AE">
        <w:rPr>
          <w:rFonts w:ascii="Times New Roman" w:hAnsi="Times New Roman" w:cs="Times New Roman" w:hint="default"/>
          <w:sz w:val="24"/>
          <w:szCs w:val="24"/>
        </w:rPr>
        <w:t xml:space="preserve"> a nepoš</w:t>
      </w:r>
      <w:r w:rsidRPr="00E158AE">
        <w:rPr>
          <w:rFonts w:ascii="Times New Roman" w:hAnsi="Times New Roman" w:cs="Times New Roman" w:hint="default"/>
          <w:sz w:val="24"/>
          <w:szCs w:val="24"/>
        </w:rPr>
        <w:t>kodzuje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a to tak, aby nedochá</w:t>
      </w:r>
      <w:r w:rsidRPr="00E158AE">
        <w:rPr>
          <w:rFonts w:ascii="Times New Roman" w:hAnsi="Times New Roman" w:cs="Times New Roman" w:hint="default"/>
          <w:sz w:val="24"/>
          <w:szCs w:val="24"/>
        </w:rPr>
        <w:t>dzalo k</w:t>
      </w:r>
    </w:p>
    <w:p w:rsidR="004E43FC" w:rsidRPr="00E158AE" w:rsidP="00CA66F7">
      <w:pPr>
        <w:pStyle w:val="Standard"/>
        <w:numPr>
          <w:numId w:val="243"/>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riziku zneč</w:t>
      </w:r>
      <w:r w:rsidRPr="00E158AE">
        <w:rPr>
          <w:rFonts w:ascii="Times New Roman" w:hAnsi="Times New Roman" w:cs="Times New Roman" w:hint="default"/>
          <w:sz w:val="24"/>
          <w:szCs w:val="24"/>
        </w:rPr>
        <w:t>istenia vody, ovzduš</w:t>
      </w:r>
      <w:r w:rsidRPr="00E158AE">
        <w:rPr>
          <w:rFonts w:ascii="Times New Roman" w:hAnsi="Times New Roman" w:cs="Times New Roman" w:hint="default"/>
          <w:sz w:val="24"/>
          <w:szCs w:val="24"/>
        </w:rPr>
        <w:t>ia, pô</w:t>
      </w:r>
      <w:r w:rsidRPr="00E158AE">
        <w:rPr>
          <w:rFonts w:ascii="Times New Roman" w:hAnsi="Times New Roman" w:cs="Times New Roman" w:hint="default"/>
          <w:sz w:val="24"/>
          <w:szCs w:val="24"/>
        </w:rPr>
        <w:t>dy,</w:t>
      </w:r>
      <w:r w:rsidRPr="00E158AE" w:rsidR="00D01FE2">
        <w:rPr>
          <w:rFonts w:ascii="Times New Roman" w:hAnsi="Times New Roman" w:cs="Times New Roman" w:hint="default"/>
          <w:sz w:val="24"/>
          <w:szCs w:val="24"/>
        </w:rPr>
        <w:t xml:space="preserve"> horninové</w:t>
      </w:r>
      <w:r w:rsidRPr="00E158AE" w:rsidR="00D01FE2">
        <w:rPr>
          <w:rFonts w:ascii="Times New Roman" w:hAnsi="Times New Roman" w:cs="Times New Roman" w:hint="default"/>
          <w:sz w:val="24"/>
          <w:szCs w:val="24"/>
        </w:rPr>
        <w:t>ho prost</w:t>
      </w:r>
      <w:r w:rsidRPr="00E158AE" w:rsidR="006E6BC5">
        <w:rPr>
          <w:rFonts w:ascii="Times New Roman" w:hAnsi="Times New Roman" w:cs="Times New Roman"/>
          <w:sz w:val="24"/>
          <w:szCs w:val="24"/>
        </w:rPr>
        <w:t>red</w:t>
      </w:r>
      <w:r w:rsidRPr="00E158AE" w:rsidR="006E6BC5">
        <w:rPr>
          <w:rFonts w:ascii="Times New Roman" w:hAnsi="Times New Roman" w:cs="Times New Roman"/>
          <w:sz w:val="24"/>
          <w:szCs w:val="24"/>
        </w:rPr>
        <w:t>ia a ohrozenia</w:t>
      </w:r>
      <w:r w:rsidRPr="00E158AE" w:rsidR="00D01FE2">
        <w:rPr>
          <w:rFonts w:ascii="Times New Roman" w:hAnsi="Times New Roman" w:cs="Times New Roman"/>
          <w:sz w:val="24"/>
          <w:szCs w:val="24"/>
        </w:rPr>
        <w:t xml:space="preserve"> </w:t>
      </w:r>
      <w:r w:rsidRPr="00E158AE">
        <w:rPr>
          <w:rFonts w:ascii="Times New Roman" w:hAnsi="Times New Roman" w:cs="Times New Roman" w:hint="default"/>
          <w:sz w:val="24"/>
          <w:szCs w:val="24"/>
        </w:rPr>
        <w:t>rastlí</w:t>
      </w:r>
      <w:r w:rsidRPr="00E158AE">
        <w:rPr>
          <w:rFonts w:ascii="Times New Roman" w:hAnsi="Times New Roman" w:cs="Times New Roman" w:hint="default"/>
          <w:sz w:val="24"/>
          <w:szCs w:val="24"/>
        </w:rPr>
        <w:t>n a ž</w:t>
      </w:r>
      <w:r w:rsidRPr="00E158AE">
        <w:rPr>
          <w:rFonts w:ascii="Times New Roman" w:hAnsi="Times New Roman" w:cs="Times New Roman" w:hint="default"/>
          <w:sz w:val="24"/>
          <w:szCs w:val="24"/>
        </w:rPr>
        <w:t>ivočí</w:t>
      </w:r>
      <w:r w:rsidRPr="00E158AE">
        <w:rPr>
          <w:rFonts w:ascii="Times New Roman" w:hAnsi="Times New Roman" w:cs="Times New Roman" w:hint="default"/>
          <w:sz w:val="24"/>
          <w:szCs w:val="24"/>
        </w:rPr>
        <w:t>chov,</w:t>
      </w:r>
    </w:p>
    <w:p w:rsidR="004E43FC" w:rsidRPr="00E158AE" w:rsidP="00CA66F7">
      <w:pPr>
        <w:pStyle w:val="Standard"/>
        <w:numPr>
          <w:numId w:val="243"/>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obť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ovaniu okolia hlukom alebo zá</w:t>
      </w:r>
      <w:r w:rsidRPr="00E158AE">
        <w:rPr>
          <w:rFonts w:ascii="Times New Roman" w:hAnsi="Times New Roman" w:cs="Times New Roman" w:hint="default"/>
          <w:sz w:val="24"/>
          <w:szCs w:val="24"/>
        </w:rPr>
        <w:t>pachom a</w:t>
      </w:r>
    </w:p>
    <w:p w:rsidR="004E43FC" w:rsidRPr="00E158AE" w:rsidP="00CA66F7">
      <w:pPr>
        <w:pStyle w:val="Standard"/>
        <w:numPr>
          <w:numId w:val="243"/>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hint="default"/>
          <w:sz w:val="24"/>
          <w:szCs w:val="24"/>
        </w:rPr>
        <w:t>nepriaznivé</w:t>
      </w:r>
      <w:r w:rsidRPr="00E158AE">
        <w:rPr>
          <w:rFonts w:ascii="Times New Roman" w:hAnsi="Times New Roman" w:cs="Times New Roman" w:hint="default"/>
          <w:sz w:val="24"/>
          <w:szCs w:val="24"/>
        </w:rPr>
        <w:t>mu vplyvu na krajinu alebo miesta osobitné</w:t>
      </w:r>
      <w:r w:rsidRPr="00E158AE">
        <w:rPr>
          <w:rFonts w:ascii="Times New Roman" w:hAnsi="Times New Roman" w:cs="Times New Roman" w:hint="default"/>
          <w:sz w:val="24"/>
          <w:szCs w:val="24"/>
        </w:rPr>
        <w:t>ho vý</w:t>
      </w:r>
      <w:r w:rsidRPr="00E158AE">
        <w:rPr>
          <w:rFonts w:ascii="Times New Roman" w:hAnsi="Times New Roman" w:cs="Times New Roman" w:hint="default"/>
          <w:sz w:val="24"/>
          <w:szCs w:val="24"/>
        </w:rPr>
        <w:t>znamu.</w:t>
      </w:r>
      <w:r>
        <w:rPr>
          <w:rStyle w:val="FootnoteSymbol"/>
          <w:rFonts w:ascii="Times New Roman" w:hAnsi="Times New Roman" w:cs="Times New Roman"/>
          <w:position w:val="0"/>
          <w:sz w:val="24"/>
          <w:szCs w:val="24"/>
          <w:rtl w:val="0"/>
        </w:rPr>
        <w:footnoteReference w:id="23"/>
      </w:r>
      <w:r w:rsidRPr="00E158AE">
        <w:rPr>
          <w:rFonts w:ascii="Times New Roman" w:hAnsi="Times New Roman" w:cs="Times New Roman"/>
          <w:sz w:val="24"/>
          <w:szCs w:val="24"/>
          <w:vertAlign w:val="superscript"/>
        </w:rPr>
        <w:t>)</w:t>
      </w:r>
    </w:p>
    <w:p w:rsidR="004E43FC" w:rsidRPr="00E158AE" w:rsidP="00EB374A">
      <w:pPr>
        <w:pStyle w:val="Standard"/>
        <w:tabs>
          <w:tab w:val="left" w:pos="426"/>
        </w:tabs>
        <w:bidi w:val="0"/>
        <w:spacing w:after="0" w:line="240" w:lineRule="auto"/>
        <w:jc w:val="both"/>
        <w:rPr>
          <w:rFonts w:ascii="Times New Roman" w:hAnsi="Times New Roman" w:cs="Times New Roman"/>
          <w:b/>
          <w:bCs/>
          <w:sz w:val="24"/>
          <w:szCs w:val="24"/>
        </w:rPr>
      </w:pPr>
    </w:p>
    <w:p w:rsidR="00290560" w:rsidRPr="00E158AE" w:rsidP="00BA2128">
      <w:pPr>
        <w:pStyle w:val="Standard"/>
        <w:tabs>
          <w:tab w:val="left" w:pos="426"/>
        </w:tabs>
        <w:bidi w:val="0"/>
        <w:spacing w:after="0" w:line="240" w:lineRule="auto"/>
        <w:jc w:val="both"/>
        <w:rPr>
          <w:rFonts w:ascii="Times New Roman" w:hAnsi="Times New Roman" w:cs="Times New Roman"/>
          <w:sz w:val="24"/>
          <w:szCs w:val="24"/>
        </w:rPr>
      </w:pPr>
      <w:r w:rsidRPr="00E158AE" w:rsidR="00BA2128">
        <w:rPr>
          <w:rFonts w:ascii="Times New Roman" w:hAnsi="Times New Roman" w:cs="Times New Roman"/>
          <w:sz w:val="24"/>
          <w:szCs w:val="24"/>
        </w:rPr>
        <w:t xml:space="preserve">(3) </w:t>
      </w:r>
      <w:r w:rsidRPr="00E158AE" w:rsidR="004E43FC">
        <w:rPr>
          <w:rFonts w:ascii="Times New Roman" w:hAnsi="Times New Roman" w:cs="Times New Roman" w:hint="default"/>
          <w:sz w:val="24"/>
          <w:szCs w:val="24"/>
        </w:rPr>
        <w:t>Povinnosť</w:t>
      </w:r>
      <w:r w:rsidRPr="00E158AE" w:rsidR="004E43FC">
        <w:rPr>
          <w:rFonts w:ascii="Times New Roman" w:hAnsi="Times New Roman" w:cs="Times New Roman" w:hint="default"/>
          <w:sz w:val="24"/>
          <w:szCs w:val="24"/>
        </w:rPr>
        <w:t xml:space="preserve"> znáš</w:t>
      </w:r>
      <w:r w:rsidRPr="00E158AE" w:rsidR="004E43FC">
        <w:rPr>
          <w:rFonts w:ascii="Times New Roman" w:hAnsi="Times New Roman" w:cs="Times New Roman" w:hint="default"/>
          <w:sz w:val="24"/>
          <w:szCs w:val="24"/>
        </w:rPr>
        <w:t>ať</w:t>
      </w:r>
      <w:r w:rsidRPr="00E158AE" w:rsidR="004E43FC">
        <w:rPr>
          <w:rFonts w:ascii="Times New Roman" w:hAnsi="Times New Roman" w:cs="Times New Roman" w:hint="default"/>
          <w:sz w:val="24"/>
          <w:szCs w:val="24"/>
        </w:rPr>
        <w:t xml:space="preserve"> ná</w:t>
      </w:r>
      <w:r w:rsidRPr="00E158AE" w:rsidR="004E43FC">
        <w:rPr>
          <w:rFonts w:ascii="Times New Roman" w:hAnsi="Times New Roman" w:cs="Times New Roman" w:hint="default"/>
          <w:sz w:val="24"/>
          <w:szCs w:val="24"/>
        </w:rPr>
        <w:t>klady na č</w:t>
      </w:r>
      <w:r w:rsidRPr="00E158AE" w:rsidR="004E43FC">
        <w:rPr>
          <w:rFonts w:ascii="Times New Roman" w:hAnsi="Times New Roman" w:cs="Times New Roman" w:hint="default"/>
          <w:sz w:val="24"/>
          <w:szCs w:val="24"/>
        </w:rPr>
        <w:t>innosti nakladania s odpadom a </w:t>
      </w:r>
      <w:r w:rsidRPr="00E158AE" w:rsidR="004E43FC">
        <w:rPr>
          <w:rFonts w:ascii="Times New Roman" w:hAnsi="Times New Roman" w:cs="Times New Roman" w:hint="default"/>
          <w:sz w:val="24"/>
          <w:szCs w:val="24"/>
        </w:rPr>
        <w:t>č</w:t>
      </w:r>
      <w:r w:rsidRPr="00E158AE" w:rsidR="004E43FC">
        <w:rPr>
          <w:rFonts w:ascii="Times New Roman" w:hAnsi="Times New Roman" w:cs="Times New Roman" w:hint="default"/>
          <w:sz w:val="24"/>
          <w:szCs w:val="24"/>
        </w:rPr>
        <w:t>innosti k</w:t>
      </w:r>
      <w:r w:rsidRPr="00E158AE" w:rsidR="00EB374A">
        <w:rPr>
          <w:rFonts w:ascii="Times New Roman" w:hAnsi="Times New Roman" w:cs="Times New Roman"/>
          <w:sz w:val="24"/>
          <w:szCs w:val="24"/>
        </w:rPr>
        <w:t> </w:t>
      </w:r>
      <w:r w:rsidRPr="00E158AE" w:rsidR="004E43FC">
        <w:rPr>
          <w:rFonts w:ascii="Times New Roman" w:hAnsi="Times New Roman" w:cs="Times New Roman"/>
          <w:sz w:val="24"/>
          <w:szCs w:val="24"/>
        </w:rPr>
        <w:t>nim</w:t>
      </w:r>
      <w:r w:rsidRPr="00E158AE" w:rsidR="00EB374A">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smerujú</w:t>
      </w:r>
      <w:r w:rsidRPr="00E158AE" w:rsidR="004E43FC">
        <w:rPr>
          <w:rFonts w:ascii="Times New Roman" w:hAnsi="Times New Roman" w:cs="Times New Roman" w:hint="default"/>
          <w:sz w:val="24"/>
          <w:szCs w:val="24"/>
        </w:rPr>
        <w:t>ce sú</w:t>
      </w:r>
      <w:r w:rsidRPr="00E158AE" w:rsidR="004E43FC">
        <w:rPr>
          <w:rFonts w:ascii="Times New Roman" w:hAnsi="Times New Roman" w:cs="Times New Roman" w:hint="default"/>
          <w:sz w:val="24"/>
          <w:szCs w:val="24"/>
        </w:rPr>
        <w:t xml:space="preserve"> povinné</w:t>
      </w:r>
      <w:r w:rsidRPr="00E158AE" w:rsidR="004E43FC">
        <w:rPr>
          <w:rFonts w:ascii="Times New Roman" w:hAnsi="Times New Roman" w:cs="Times New Roman" w:hint="default"/>
          <w:sz w:val="24"/>
          <w:szCs w:val="24"/>
        </w:rPr>
        <w:t xml:space="preserve"> plniť</w:t>
      </w:r>
      <w:r w:rsidRPr="00E158AE" w:rsidR="004E43FC">
        <w:rPr>
          <w:rFonts w:ascii="Times New Roman" w:hAnsi="Times New Roman" w:cs="Times New Roman" w:hint="default"/>
          <w:sz w:val="24"/>
          <w:szCs w:val="24"/>
        </w:rPr>
        <w:t xml:space="preserve"> os</w:t>
      </w:r>
      <w:r w:rsidRPr="00E158AE" w:rsidR="004E43FC">
        <w:rPr>
          <w:rFonts w:ascii="Times New Roman" w:hAnsi="Times New Roman" w:cs="Times New Roman" w:hint="default"/>
          <w:sz w:val="24"/>
          <w:szCs w:val="24"/>
        </w:rPr>
        <w:t>oby v </w:t>
      </w:r>
      <w:r w:rsidRPr="00E158AE" w:rsidR="004E43FC">
        <w:rPr>
          <w:rFonts w:ascii="Times New Roman" w:hAnsi="Times New Roman" w:cs="Times New Roman" w:hint="default"/>
          <w:sz w:val="24"/>
          <w:szCs w:val="24"/>
        </w:rPr>
        <w:t>nasledujú</w:t>
      </w:r>
      <w:r w:rsidRPr="00E158AE" w:rsidR="004E43FC">
        <w:rPr>
          <w:rFonts w:ascii="Times New Roman" w:hAnsi="Times New Roman" w:cs="Times New Roman" w:hint="default"/>
          <w:sz w:val="24"/>
          <w:szCs w:val="24"/>
        </w:rPr>
        <w:t>com po</w:t>
      </w:r>
      <w:r w:rsidRPr="00E158AE" w:rsidR="008E728D">
        <w:rPr>
          <w:rFonts w:ascii="Times New Roman" w:hAnsi="Times New Roman" w:cs="Times New Roman" w:hint="default"/>
          <w:sz w:val="24"/>
          <w:szCs w:val="24"/>
        </w:rPr>
        <w:t>radí</w:t>
      </w:r>
      <w:r w:rsidRPr="00E158AE" w:rsidR="008E728D">
        <w:rPr>
          <w:rFonts w:ascii="Times New Roman" w:hAnsi="Times New Roman" w:cs="Times New Roman" w:hint="default"/>
          <w:sz w:val="24"/>
          <w:szCs w:val="24"/>
        </w:rPr>
        <w:t xml:space="preserve">, ak nie je </w:t>
      </w:r>
      <w:r w:rsidRPr="00E158AE" w:rsidR="00EA519C">
        <w:rPr>
          <w:rFonts w:ascii="Times New Roman" w:hAnsi="Times New Roman" w:cs="Times New Roman"/>
          <w:sz w:val="24"/>
          <w:szCs w:val="24"/>
        </w:rPr>
        <w:t xml:space="preserve">v odseku 4 </w:t>
      </w:r>
      <w:r w:rsidRPr="00E158AE" w:rsidR="008E728D">
        <w:rPr>
          <w:rFonts w:ascii="Times New Roman" w:hAnsi="Times New Roman" w:cs="Times New Roman" w:hint="default"/>
          <w:sz w:val="24"/>
          <w:szCs w:val="24"/>
        </w:rPr>
        <w:t>ustanovené</w:t>
      </w:r>
      <w:r w:rsidRPr="00E158AE" w:rsidR="008E728D">
        <w:rPr>
          <w:rFonts w:ascii="Times New Roman" w:hAnsi="Times New Roman" w:cs="Times New Roman" w:hint="default"/>
          <w:sz w:val="24"/>
          <w:szCs w:val="24"/>
        </w:rPr>
        <w:t xml:space="preserve"> inak</w:t>
      </w:r>
    </w:p>
    <w:p w:rsidR="004E43FC" w:rsidRPr="00E158AE" w:rsidP="00290560">
      <w:pPr>
        <w:pStyle w:val="Standard"/>
        <w:tabs>
          <w:tab w:val="left" w:pos="426"/>
        </w:tabs>
        <w:bidi w:val="0"/>
        <w:spacing w:after="0" w:line="240" w:lineRule="auto"/>
        <w:ind w:left="426"/>
        <w:jc w:val="both"/>
        <w:rPr>
          <w:rFonts w:ascii="Times New Roman" w:hAnsi="Times New Roman" w:cs="Times New Roman"/>
          <w:sz w:val="24"/>
          <w:szCs w:val="24"/>
        </w:rPr>
      </w:pPr>
      <w:r w:rsidRPr="00E158AE">
        <w:rPr>
          <w:rFonts w:ascii="Times New Roman" w:hAnsi="Times New Roman" w:cs="Times New Roman" w:hint="default"/>
          <w:sz w:val="24"/>
          <w:szCs w:val="24"/>
        </w:rPr>
        <w:t>a)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odpadu, pre ktoré</w:t>
      </w:r>
      <w:r w:rsidRPr="00E158AE">
        <w:rPr>
          <w:rFonts w:ascii="Times New Roman" w:hAnsi="Times New Roman" w:cs="Times New Roman" w:hint="default"/>
          <w:sz w:val="24"/>
          <w:szCs w:val="24"/>
        </w:rPr>
        <w:t>ho sa nakladanie s </w:t>
      </w:r>
      <w:r w:rsidRPr="00E158AE">
        <w:rPr>
          <w:rFonts w:ascii="Times New Roman" w:hAnsi="Times New Roman" w:cs="Times New Roman" w:hint="default"/>
          <w:sz w:val="24"/>
          <w:szCs w:val="24"/>
        </w:rPr>
        <w:t>odpadom vykoná</w:t>
      </w:r>
      <w:r w:rsidRPr="00E158AE">
        <w:rPr>
          <w:rFonts w:ascii="Times New Roman" w:hAnsi="Times New Roman" w:cs="Times New Roman" w:hint="default"/>
          <w:sz w:val="24"/>
          <w:szCs w:val="24"/>
        </w:rPr>
        <w:t xml:space="preserve">va, </w:t>
      </w:r>
      <w:r w:rsidRPr="00E158AE" w:rsidR="00732099">
        <w:rPr>
          <w:rFonts w:ascii="Times New Roman" w:hAnsi="Times New Roman" w:cs="Times New Roman"/>
          <w:sz w:val="24"/>
          <w:szCs w:val="24"/>
        </w:rPr>
        <w:t>ak</w:t>
      </w:r>
      <w:r w:rsidRPr="00E158AE">
        <w:rPr>
          <w:rFonts w:ascii="Times New Roman" w:hAnsi="Times New Roman" w:cs="Times New Roman" w:hint="default"/>
          <w:sz w:val="24"/>
          <w:szCs w:val="24"/>
        </w:rPr>
        <w:t xml:space="preserve"> je zná</w:t>
      </w:r>
      <w:r w:rsidRPr="00E158AE">
        <w:rPr>
          <w:rFonts w:ascii="Times New Roman" w:hAnsi="Times New Roman" w:cs="Times New Roman" w:hint="default"/>
          <w:sz w:val="24"/>
          <w:szCs w:val="24"/>
        </w:rPr>
        <w:t>my,</w:t>
      </w:r>
      <w:r w:rsidRPr="00E158AE" w:rsidR="00A51A8F">
        <w:rPr>
          <w:rFonts w:ascii="Times New Roman" w:hAnsi="Times New Roman" w:cs="Times New Roman"/>
          <w:sz w:val="24"/>
          <w:szCs w:val="24"/>
        </w:rPr>
        <w:t xml:space="preserve"> alebo</w:t>
      </w:r>
    </w:p>
    <w:p w:rsidR="004E43FC" w:rsidRPr="00E158AE" w:rsidP="00A51A8F">
      <w:pPr>
        <w:pStyle w:val="Standard"/>
        <w:bidi w:val="0"/>
        <w:spacing w:after="0" w:line="240" w:lineRule="auto"/>
        <w:ind w:left="426"/>
        <w:jc w:val="both"/>
        <w:rPr>
          <w:rFonts w:ascii="Times New Roman" w:hAnsi="Times New Roman" w:cs="Times New Roman"/>
          <w:sz w:val="24"/>
          <w:szCs w:val="24"/>
        </w:rPr>
      </w:pPr>
      <w:r w:rsidRPr="00E158AE">
        <w:rPr>
          <w:rFonts w:ascii="Times New Roman" w:hAnsi="Times New Roman" w:cs="Times New Roman" w:hint="default"/>
          <w:sz w:val="24"/>
          <w:szCs w:val="24"/>
        </w:rPr>
        <w:t>b) posledný</w:t>
      </w:r>
      <w:r w:rsidRPr="00E158AE">
        <w:rPr>
          <w:rFonts w:ascii="Times New Roman" w:hAnsi="Times New Roman" w:cs="Times New Roman" w:hint="default"/>
          <w:sz w:val="24"/>
          <w:szCs w:val="24"/>
        </w:rPr>
        <w:t xml:space="preserve"> zná</w:t>
      </w:r>
      <w:r w:rsidRPr="00E158AE">
        <w:rPr>
          <w:rFonts w:ascii="Times New Roman" w:hAnsi="Times New Roman" w:cs="Times New Roman" w:hint="default"/>
          <w:sz w:val="24"/>
          <w:szCs w:val="24"/>
        </w:rPr>
        <w:t>my drž</w:t>
      </w:r>
      <w:r w:rsidRPr="00E158AE">
        <w:rPr>
          <w:rFonts w:ascii="Times New Roman" w:hAnsi="Times New Roman" w:cs="Times New Roman" w:hint="default"/>
          <w:sz w:val="24"/>
          <w:szCs w:val="24"/>
        </w:rPr>
        <w:t>iteľ</w:t>
      </w:r>
      <w:r w:rsidRPr="00E158AE" w:rsidR="00AF3A9B">
        <w:rPr>
          <w:rFonts w:ascii="Times New Roman" w:hAnsi="Times New Roman" w:cs="Times New Roman"/>
          <w:sz w:val="24"/>
          <w:szCs w:val="24"/>
        </w:rPr>
        <w:t>.</w:t>
      </w:r>
      <w:r w:rsidRPr="00E158AE">
        <w:rPr>
          <w:rFonts w:ascii="Times New Roman" w:hAnsi="Times New Roman" w:cs="Times New Roman"/>
          <w:sz w:val="24"/>
          <w:szCs w:val="24"/>
        </w:rPr>
        <w:t xml:space="preserve"> </w:t>
      </w:r>
    </w:p>
    <w:p w:rsidR="002F6FCF" w:rsidRPr="00E158AE" w:rsidP="00EB374A">
      <w:pPr>
        <w:pStyle w:val="Standard"/>
        <w:tabs>
          <w:tab w:val="left" w:pos="426"/>
        </w:tabs>
        <w:bidi w:val="0"/>
        <w:spacing w:after="0" w:line="240" w:lineRule="auto"/>
        <w:jc w:val="both"/>
        <w:rPr>
          <w:rFonts w:ascii="Times New Roman" w:hAnsi="Times New Roman" w:cs="Times New Roman"/>
          <w:sz w:val="24"/>
          <w:szCs w:val="24"/>
        </w:rPr>
      </w:pPr>
    </w:p>
    <w:p w:rsidR="002F6FCF" w:rsidRPr="00E158AE" w:rsidP="00CB7F49">
      <w:pPr>
        <w:pStyle w:val="Standard"/>
        <w:tabs>
          <w:tab w:val="left" w:pos="426"/>
        </w:tabs>
        <w:bidi w:val="0"/>
        <w:spacing w:after="0" w:line="240" w:lineRule="auto"/>
        <w:jc w:val="both"/>
        <w:rPr>
          <w:rFonts w:ascii="Times New Roman" w:hAnsi="Times New Roman" w:cs="Times New Roman" w:hint="default"/>
          <w:sz w:val="24"/>
          <w:szCs w:val="24"/>
        </w:rPr>
      </w:pPr>
      <w:r w:rsidRPr="00E158AE" w:rsidR="00CB7F49">
        <w:rPr>
          <w:rFonts w:ascii="Times New Roman" w:hAnsi="Times New Roman" w:cs="Times New Roman"/>
          <w:sz w:val="24"/>
          <w:szCs w:val="24"/>
        </w:rPr>
        <w:t xml:space="preserve">(4) </w:t>
      </w:r>
      <w:r w:rsidRPr="00E158AE" w:rsidR="000F0F5A">
        <w:rPr>
          <w:rFonts w:ascii="Times New Roman" w:hAnsi="Times New Roman" w:cs="Times New Roman" w:hint="default"/>
          <w:sz w:val="24"/>
          <w:szCs w:val="24"/>
        </w:rPr>
        <w:t>Ustanovenie odseku 3 sa nevzť</w:t>
      </w:r>
      <w:r w:rsidRPr="00E158AE" w:rsidR="000F0F5A">
        <w:rPr>
          <w:rFonts w:ascii="Times New Roman" w:hAnsi="Times New Roman" w:cs="Times New Roman" w:hint="default"/>
          <w:sz w:val="24"/>
          <w:szCs w:val="24"/>
        </w:rPr>
        <w:t>ahuje na</w:t>
      </w:r>
      <w:r w:rsidRPr="00E158AE">
        <w:rPr>
          <w:rFonts w:ascii="Times New Roman" w:hAnsi="Times New Roman" w:cs="Times New Roman"/>
          <w:sz w:val="24"/>
          <w:szCs w:val="24"/>
        </w:rPr>
        <w:t xml:space="preserve"> </w:t>
      </w:r>
      <w:r w:rsidRPr="00E158AE" w:rsidR="00A51A8F">
        <w:rPr>
          <w:rFonts w:ascii="Times New Roman" w:hAnsi="Times New Roman" w:cs="Times New Roman" w:hint="default"/>
          <w:sz w:val="24"/>
          <w:szCs w:val="24"/>
        </w:rPr>
        <w:t>oddelene zbierané</w:t>
      </w:r>
      <w:r w:rsidRPr="00E158AE" w:rsidR="00A51A8F">
        <w:rPr>
          <w:rFonts w:ascii="Times New Roman" w:hAnsi="Times New Roman" w:cs="Times New Roman" w:hint="default"/>
          <w:sz w:val="24"/>
          <w:szCs w:val="24"/>
        </w:rPr>
        <w:t xml:space="preserve"> zlož</w:t>
      </w:r>
      <w:r w:rsidRPr="00E158AE" w:rsidR="00A51A8F">
        <w:rPr>
          <w:rFonts w:ascii="Times New Roman" w:hAnsi="Times New Roman" w:cs="Times New Roman" w:hint="default"/>
          <w:sz w:val="24"/>
          <w:szCs w:val="24"/>
        </w:rPr>
        <w:t>ky komuná</w:t>
      </w:r>
      <w:r w:rsidRPr="00E158AE" w:rsidR="00A51A8F">
        <w:rPr>
          <w:rFonts w:ascii="Times New Roman" w:hAnsi="Times New Roman" w:cs="Times New Roman" w:hint="default"/>
          <w:sz w:val="24"/>
          <w:szCs w:val="24"/>
        </w:rPr>
        <w:t xml:space="preserve">lneho </w:t>
      </w:r>
      <w:r w:rsidRPr="00E158AE" w:rsidR="00A51A8F">
        <w:rPr>
          <w:rFonts w:ascii="Times New Roman" w:hAnsi="Times New Roman" w:cs="Times New Roman" w:hint="default"/>
          <w:sz w:val="24"/>
          <w:szCs w:val="24"/>
        </w:rPr>
        <w:t>odpadu patriace</w:t>
      </w:r>
      <w:r w:rsidRPr="00E158AE" w:rsidR="00BD7BD9">
        <w:rPr>
          <w:rFonts w:ascii="Times New Roman" w:hAnsi="Times New Roman" w:cs="Times New Roman"/>
          <w:sz w:val="24"/>
          <w:szCs w:val="24"/>
        </w:rPr>
        <w:t xml:space="preserve"> do </w:t>
      </w:r>
      <w:r w:rsidRPr="00E158AE" w:rsidR="00B601A0">
        <w:rPr>
          <w:rFonts w:ascii="Times New Roman" w:hAnsi="Times New Roman" w:cs="Times New Roman" w:hint="default"/>
          <w:sz w:val="24"/>
          <w:szCs w:val="24"/>
        </w:rPr>
        <w:t>vyhradené</w:t>
      </w:r>
      <w:r w:rsidRPr="00E158AE" w:rsidR="00B601A0">
        <w:rPr>
          <w:rFonts w:ascii="Times New Roman" w:hAnsi="Times New Roman" w:cs="Times New Roman" w:hint="default"/>
          <w:sz w:val="24"/>
          <w:szCs w:val="24"/>
        </w:rPr>
        <w:t>ho</w:t>
      </w:r>
      <w:r w:rsidRPr="00E158AE" w:rsidR="00BD7BD9">
        <w:rPr>
          <w:rFonts w:ascii="Times New Roman" w:hAnsi="Times New Roman" w:cs="Times New Roman" w:hint="default"/>
          <w:sz w:val="24"/>
          <w:szCs w:val="24"/>
        </w:rPr>
        <w:t xml:space="preserve"> prú</w:t>
      </w:r>
      <w:r w:rsidRPr="00E158AE" w:rsidR="00BD7BD9">
        <w:rPr>
          <w:rFonts w:ascii="Times New Roman" w:hAnsi="Times New Roman" w:cs="Times New Roman" w:hint="default"/>
          <w:sz w:val="24"/>
          <w:szCs w:val="24"/>
        </w:rPr>
        <w:t xml:space="preserve">du odpadu </w:t>
      </w:r>
      <w:r w:rsidRPr="00E158AE" w:rsidR="00853639">
        <w:rPr>
          <w:rFonts w:ascii="Times New Roman" w:hAnsi="Times New Roman" w:cs="Times New Roman" w:hint="default"/>
          <w:sz w:val="24"/>
          <w:szCs w:val="24"/>
        </w:rPr>
        <w:t>(§</w:t>
      </w:r>
      <w:r w:rsidRPr="00E158AE" w:rsidR="00853639">
        <w:rPr>
          <w:rFonts w:ascii="Times New Roman" w:hAnsi="Times New Roman" w:cs="Times New Roman" w:hint="default"/>
          <w:sz w:val="24"/>
          <w:szCs w:val="24"/>
        </w:rPr>
        <w:t xml:space="preserve"> 27 ods. 3 )</w:t>
      </w:r>
      <w:r w:rsidRPr="00E158AE" w:rsidR="00E30F3D">
        <w:rPr>
          <w:rFonts w:ascii="Times New Roman" w:hAnsi="Times New Roman" w:cs="Times New Roman" w:hint="default"/>
          <w:sz w:val="24"/>
          <w:szCs w:val="24"/>
        </w:rPr>
        <w:t>, na ktoré</w:t>
      </w:r>
      <w:r w:rsidRPr="00E158AE">
        <w:rPr>
          <w:rFonts w:ascii="Times New Roman" w:hAnsi="Times New Roman" w:cs="Times New Roman"/>
          <w:sz w:val="24"/>
          <w:szCs w:val="24"/>
        </w:rPr>
        <w:t xml:space="preserve"> sa v </w:t>
      </w:r>
      <w:r w:rsidRPr="00E158AE">
        <w:rPr>
          <w:rFonts w:ascii="Times New Roman" w:hAnsi="Times New Roman" w:cs="Times New Roman" w:hint="default"/>
          <w:sz w:val="24"/>
          <w:szCs w:val="24"/>
        </w:rPr>
        <w:t>ustanovenom rozsahu vzť</w:t>
      </w:r>
      <w:r w:rsidRPr="00E158AE">
        <w:rPr>
          <w:rFonts w:ascii="Times New Roman" w:hAnsi="Times New Roman" w:cs="Times New Roman" w:hint="default"/>
          <w:sz w:val="24"/>
          <w:szCs w:val="24"/>
        </w:rPr>
        <w:t xml:space="preserve">ahuje </w:t>
      </w:r>
      <w:r w:rsidRPr="00E158AE" w:rsidR="00AF3A9B">
        <w:rPr>
          <w:rFonts w:ascii="Times New Roman" w:hAnsi="Times New Roman" w:cs="Times New Roman" w:hint="default"/>
          <w:sz w:val="24"/>
          <w:szCs w:val="24"/>
        </w:rPr>
        <w:t>rozší</w:t>
      </w:r>
      <w:r w:rsidRPr="00E158AE" w:rsidR="00AF3A9B">
        <w:rPr>
          <w:rFonts w:ascii="Times New Roman" w:hAnsi="Times New Roman" w:cs="Times New Roman" w:hint="default"/>
          <w:sz w:val="24"/>
          <w:szCs w:val="24"/>
        </w:rPr>
        <w:t>rená</w:t>
      </w:r>
      <w:r w:rsidRPr="00E158AE" w:rsidR="00AF3A9B">
        <w:rPr>
          <w:rFonts w:ascii="Times New Roman" w:hAnsi="Times New Roman" w:cs="Times New Roman" w:hint="default"/>
          <w:sz w:val="24"/>
          <w:szCs w:val="24"/>
        </w:rPr>
        <w:t xml:space="preserve"> zodpovednosť</w:t>
      </w:r>
      <w:r w:rsidRPr="00E158AE" w:rsidR="00AF3A9B">
        <w:rPr>
          <w:rFonts w:ascii="Times New Roman" w:hAnsi="Times New Roman" w:cs="Times New Roman" w:hint="default"/>
          <w:sz w:val="24"/>
          <w:szCs w:val="24"/>
        </w:rPr>
        <w:t xml:space="preserve"> vý</w:t>
      </w:r>
      <w:r w:rsidRPr="00E158AE" w:rsidR="00AF3A9B">
        <w:rPr>
          <w:rFonts w:ascii="Times New Roman" w:hAnsi="Times New Roman" w:cs="Times New Roman" w:hint="default"/>
          <w:sz w:val="24"/>
          <w:szCs w:val="24"/>
        </w:rPr>
        <w:t>robcov</w:t>
      </w:r>
      <w:r w:rsidRPr="00E158AE">
        <w:rPr>
          <w:rFonts w:ascii="Times New Roman" w:hAnsi="Times New Roman" w:cs="Times New Roman"/>
          <w:sz w:val="24"/>
          <w:szCs w:val="24"/>
        </w:rPr>
        <w:t xml:space="preserve"> </w:t>
      </w:r>
      <w:r w:rsidRPr="00E158AE" w:rsidR="00C42558">
        <w:rPr>
          <w:rFonts w:ascii="Times New Roman" w:hAnsi="Times New Roman" w:cs="Times New Roman" w:hint="default"/>
          <w:sz w:val="24"/>
          <w:szCs w:val="24"/>
        </w:rPr>
        <w:t>znáš</w:t>
      </w:r>
      <w:r w:rsidRPr="00E158AE" w:rsidR="00C42558">
        <w:rPr>
          <w:rFonts w:ascii="Times New Roman" w:hAnsi="Times New Roman" w:cs="Times New Roman" w:hint="default"/>
          <w:sz w:val="24"/>
          <w:szCs w:val="24"/>
        </w:rPr>
        <w:t>ajú</w:t>
      </w:r>
      <w:r w:rsidRPr="00E158AE" w:rsidR="00C42558">
        <w:rPr>
          <w:rFonts w:ascii="Times New Roman" w:hAnsi="Times New Roman" w:cs="Times New Roman" w:hint="default"/>
          <w:sz w:val="24"/>
          <w:szCs w:val="24"/>
        </w:rPr>
        <w:t xml:space="preserve">cich </w:t>
      </w: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klady na č</w:t>
      </w:r>
      <w:r w:rsidRPr="00E158AE">
        <w:rPr>
          <w:rFonts w:ascii="Times New Roman" w:hAnsi="Times New Roman" w:cs="Times New Roman" w:hint="default"/>
          <w:sz w:val="24"/>
          <w:szCs w:val="24"/>
        </w:rPr>
        <w:t xml:space="preserve">innosti nakladania </w:t>
      </w:r>
      <w:r w:rsidRPr="00E158AE" w:rsidR="00847F93">
        <w:rPr>
          <w:rFonts w:ascii="Times New Roman" w:hAnsi="Times New Roman" w:cs="Times New Roman"/>
          <w:sz w:val="24"/>
          <w:szCs w:val="24"/>
        </w:rPr>
        <w:t>s odpadom</w:t>
      </w:r>
      <w:r w:rsidRPr="00E158AE">
        <w:rPr>
          <w:rFonts w:ascii="Times New Roman" w:hAnsi="Times New Roman" w:cs="Times New Roman"/>
          <w:sz w:val="24"/>
          <w:szCs w:val="24"/>
        </w:rPr>
        <w:t xml:space="preserve"> a</w:t>
      </w:r>
      <w:r w:rsidRPr="00E158AE" w:rsidR="00027BD4">
        <w:rPr>
          <w:rFonts w:ascii="Times New Roman" w:hAnsi="Times New Roman" w:cs="Times New Roman"/>
          <w:sz w:val="24"/>
          <w:szCs w:val="24"/>
        </w:rPr>
        <w:t> </w:t>
      </w:r>
      <w:r w:rsidRPr="00E158AE" w:rsidR="00027BD4">
        <w:rPr>
          <w:rFonts w:ascii="Times New Roman" w:hAnsi="Times New Roman" w:cs="Times New Roman"/>
          <w:sz w:val="24"/>
          <w:szCs w:val="24"/>
        </w:rPr>
        <w:t xml:space="preserve">na </w:t>
      </w:r>
      <w:r w:rsidRPr="00E158AE">
        <w:rPr>
          <w:rFonts w:ascii="Times New Roman" w:hAnsi="Times New Roman" w:cs="Times New Roman" w:hint="default"/>
          <w:sz w:val="24"/>
          <w:szCs w:val="24"/>
        </w:rPr>
        <w:t>č</w:t>
      </w:r>
      <w:r w:rsidRPr="00E158AE">
        <w:rPr>
          <w:rFonts w:ascii="Times New Roman" w:hAnsi="Times New Roman" w:cs="Times New Roman" w:hint="default"/>
          <w:sz w:val="24"/>
          <w:szCs w:val="24"/>
        </w:rPr>
        <w:t>innosti k </w:t>
      </w:r>
      <w:r w:rsidRPr="00E158AE">
        <w:rPr>
          <w:rFonts w:ascii="Times New Roman" w:hAnsi="Times New Roman" w:cs="Times New Roman" w:hint="default"/>
          <w:sz w:val="24"/>
          <w:szCs w:val="24"/>
        </w:rPr>
        <w:t>nim smerujú</w:t>
      </w:r>
      <w:r w:rsidRPr="00E158AE">
        <w:rPr>
          <w:rFonts w:ascii="Times New Roman" w:hAnsi="Times New Roman" w:cs="Times New Roman" w:hint="default"/>
          <w:sz w:val="24"/>
          <w:szCs w:val="24"/>
        </w:rPr>
        <w:t xml:space="preserve">ce.  </w:t>
      </w:r>
    </w:p>
    <w:p w:rsidR="002F6FCF" w:rsidRPr="00E158AE" w:rsidP="00204DAE">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CB7F49">
      <w:pPr>
        <w:pStyle w:val="Standard"/>
        <w:tabs>
          <w:tab w:val="left" w:pos="426"/>
        </w:tabs>
        <w:bidi w:val="0"/>
        <w:spacing w:after="0" w:line="240" w:lineRule="auto"/>
        <w:jc w:val="both"/>
        <w:rPr>
          <w:rFonts w:ascii="Times New Roman" w:hAnsi="Times New Roman" w:cs="Times New Roman" w:hint="default"/>
          <w:sz w:val="24"/>
          <w:szCs w:val="24"/>
        </w:rPr>
      </w:pPr>
      <w:r w:rsidRPr="00E158AE" w:rsidR="00CB7F49">
        <w:rPr>
          <w:rFonts w:ascii="Times New Roman" w:hAnsi="Times New Roman" w:cs="Times New Roman"/>
          <w:sz w:val="24"/>
          <w:szCs w:val="24"/>
        </w:rPr>
        <w:t xml:space="preserve">(5) </w:t>
      </w:r>
      <w:r w:rsidRPr="00E158AE">
        <w:rPr>
          <w:rFonts w:ascii="Times New Roman" w:hAnsi="Times New Roman" w:cs="Times New Roman" w:hint="default"/>
          <w:sz w:val="24"/>
          <w:szCs w:val="24"/>
        </w:rPr>
        <w:t>Ak je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odpadu  zná</w:t>
      </w:r>
      <w:r w:rsidRPr="00E158AE">
        <w:rPr>
          <w:rFonts w:ascii="Times New Roman" w:hAnsi="Times New Roman" w:cs="Times New Roman" w:hint="default"/>
          <w:sz w:val="24"/>
          <w:szCs w:val="24"/>
        </w:rPr>
        <w:t xml:space="preserve">my, </w:t>
      </w:r>
      <w:r w:rsidRPr="00E158AE">
        <w:rPr>
          <w:rFonts w:ascii="Times New Roman" w:hAnsi="Times New Roman" w:cs="Times New Roman" w:hint="default"/>
          <w:sz w:val="24"/>
          <w:szCs w:val="24"/>
        </w:rPr>
        <w:t>ale nezdrž</w:t>
      </w:r>
      <w:r w:rsidRPr="00E158AE">
        <w:rPr>
          <w:rFonts w:ascii="Times New Roman" w:hAnsi="Times New Roman" w:cs="Times New Roman" w:hint="default"/>
          <w:sz w:val="24"/>
          <w:szCs w:val="24"/>
        </w:rPr>
        <w:t>iava sa na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xml:space="preserve"> Slovenskej</w:t>
      </w:r>
      <w:r w:rsidRPr="00E158AE" w:rsidR="00EB374A">
        <w:rPr>
          <w:rFonts w:ascii="Times New Roman" w:hAnsi="Times New Roman" w:cs="Times New Roman"/>
          <w:sz w:val="24"/>
          <w:szCs w:val="24"/>
        </w:rPr>
        <w:t xml:space="preserve"> </w:t>
      </w:r>
      <w:r w:rsidRPr="00E158AE">
        <w:rPr>
          <w:rFonts w:ascii="Times New Roman" w:hAnsi="Times New Roman" w:cs="Times New Roman" w:hint="default"/>
          <w:sz w:val="24"/>
          <w:szCs w:val="24"/>
        </w:rPr>
        <w:t>republiky, zabezpečí</w:t>
      </w:r>
      <w:r w:rsidRPr="00E158AE">
        <w:rPr>
          <w:rFonts w:ascii="Times New Roman" w:hAnsi="Times New Roman" w:cs="Times New Roman" w:hint="default"/>
          <w:sz w:val="24"/>
          <w:szCs w:val="24"/>
        </w:rPr>
        <w:t xml:space="preserve">  nakladanie s odpadom </w:t>
      </w:r>
      <w:r w:rsidRPr="00E158AE" w:rsidR="00803619">
        <w:rPr>
          <w:rFonts w:ascii="Times New Roman" w:hAnsi="Times New Roman" w:cs="Times New Roman" w:hint="default"/>
          <w:sz w:val="24"/>
          <w:szCs w:val="24"/>
        </w:rPr>
        <w:t>na ná</w:t>
      </w:r>
      <w:r w:rsidRPr="00E158AE" w:rsidR="00803619">
        <w:rPr>
          <w:rFonts w:ascii="Times New Roman" w:hAnsi="Times New Roman" w:cs="Times New Roman" w:hint="default"/>
          <w:sz w:val="24"/>
          <w:szCs w:val="24"/>
        </w:rPr>
        <w:t>klady drž</w:t>
      </w:r>
      <w:r w:rsidRPr="00E158AE" w:rsidR="00803619">
        <w:rPr>
          <w:rFonts w:ascii="Times New Roman" w:hAnsi="Times New Roman" w:cs="Times New Roman" w:hint="default"/>
          <w:sz w:val="24"/>
          <w:szCs w:val="24"/>
        </w:rPr>
        <w:t>iteľ</w:t>
      </w:r>
      <w:r w:rsidRPr="00E158AE" w:rsidR="00803619">
        <w:rPr>
          <w:rFonts w:ascii="Times New Roman" w:hAnsi="Times New Roman" w:cs="Times New Roman" w:hint="default"/>
          <w:sz w:val="24"/>
          <w:szCs w:val="24"/>
        </w:rPr>
        <w:t xml:space="preserve">a odpadu </w:t>
      </w:r>
      <w:r w:rsidRPr="00E158AE">
        <w:rPr>
          <w:rFonts w:ascii="Times New Roman" w:hAnsi="Times New Roman" w:cs="Times New Roman" w:hint="default"/>
          <w:sz w:val="24"/>
          <w:szCs w:val="24"/>
        </w:rPr>
        <w:t>orgá</w:t>
      </w:r>
      <w:r w:rsidRPr="00E158AE">
        <w:rPr>
          <w:rFonts w:ascii="Times New Roman" w:hAnsi="Times New Roman" w:cs="Times New Roman" w:hint="default"/>
          <w:sz w:val="24"/>
          <w:szCs w:val="24"/>
        </w:rPr>
        <w:t>n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na ktoré</w:t>
      </w:r>
      <w:r w:rsidRPr="00E158AE">
        <w:rPr>
          <w:rFonts w:ascii="Times New Roman" w:hAnsi="Times New Roman" w:cs="Times New Roman" w:hint="default"/>
          <w:sz w:val="24"/>
          <w:szCs w:val="24"/>
        </w:rPr>
        <w:t>ho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xml:space="preserve"> sa odpad nachá</w:t>
      </w:r>
      <w:r w:rsidRPr="00E158AE">
        <w:rPr>
          <w:rFonts w:ascii="Times New Roman" w:hAnsi="Times New Roman" w:cs="Times New Roman" w:hint="default"/>
          <w:sz w:val="24"/>
          <w:szCs w:val="24"/>
        </w:rPr>
        <w:t>dza.</w:t>
      </w:r>
    </w:p>
    <w:p w:rsidR="009D6C1B" w:rsidRPr="00E158AE" w:rsidP="009D6C1B">
      <w:pPr>
        <w:pStyle w:val="Standard"/>
        <w:bidi w:val="0"/>
        <w:spacing w:after="0" w:line="240" w:lineRule="auto"/>
        <w:jc w:val="both"/>
        <w:rPr>
          <w:rFonts w:ascii="Times New Roman" w:hAnsi="Times New Roman" w:cs="Times New Roman"/>
          <w:bCs/>
          <w:sz w:val="24"/>
          <w:szCs w:val="24"/>
        </w:rPr>
      </w:pPr>
    </w:p>
    <w:p w:rsidR="009D6C1B" w:rsidRPr="00E158AE" w:rsidP="00CB7F49">
      <w:pPr>
        <w:pStyle w:val="Standard"/>
        <w:tabs>
          <w:tab w:val="left" w:pos="426"/>
        </w:tabs>
        <w:bidi w:val="0"/>
        <w:spacing w:after="0" w:line="240" w:lineRule="auto"/>
        <w:jc w:val="both"/>
        <w:rPr>
          <w:rFonts w:ascii="Times New Roman" w:hAnsi="Times New Roman" w:cs="Times New Roman" w:hint="default"/>
          <w:sz w:val="24"/>
          <w:szCs w:val="24"/>
        </w:rPr>
      </w:pPr>
      <w:r w:rsidRPr="00E158AE" w:rsidR="00CB7F49">
        <w:rPr>
          <w:rFonts w:ascii="Times New Roman" w:hAnsi="Times New Roman" w:cs="Times New Roman"/>
          <w:sz w:val="24"/>
          <w:szCs w:val="24"/>
        </w:rPr>
        <w:t xml:space="preserve">(6) </w:t>
      </w:r>
      <w:r w:rsidRPr="00E158AE">
        <w:rPr>
          <w:rFonts w:ascii="Times New Roman" w:hAnsi="Times New Roman" w:cs="Times New Roman" w:hint="default"/>
          <w:sz w:val="24"/>
          <w:szCs w:val="24"/>
        </w:rPr>
        <w:t>Fyzické</w:t>
      </w:r>
      <w:r w:rsidRPr="00E158AE">
        <w:rPr>
          <w:rFonts w:ascii="Times New Roman" w:hAnsi="Times New Roman" w:cs="Times New Roman" w:hint="default"/>
          <w:sz w:val="24"/>
          <w:szCs w:val="24"/>
        </w:rPr>
        <w:t xml:space="preserve"> osoby nesmú</w:t>
      </w:r>
      <w:r w:rsidRPr="00E158AE">
        <w:rPr>
          <w:rFonts w:ascii="Times New Roman" w:hAnsi="Times New Roman" w:cs="Times New Roman" w:hint="default"/>
          <w:sz w:val="24"/>
          <w:szCs w:val="24"/>
        </w:rPr>
        <w:t xml:space="preserve"> nakladať</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inak zaobchá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s </w:t>
      </w:r>
      <w:r w:rsidRPr="00E158AE">
        <w:rPr>
          <w:rFonts w:ascii="Times New Roman" w:hAnsi="Times New Roman" w:cs="Times New Roman" w:hint="default"/>
          <w:sz w:val="24"/>
          <w:szCs w:val="24"/>
        </w:rPr>
        <w:t>iný</w:t>
      </w:r>
      <w:r w:rsidRPr="00E158AE">
        <w:rPr>
          <w:rFonts w:ascii="Times New Roman" w:hAnsi="Times New Roman" w:cs="Times New Roman" w:hint="default"/>
          <w:sz w:val="24"/>
          <w:szCs w:val="24"/>
        </w:rPr>
        <w:t xml:space="preserve">m ako </w:t>
      </w:r>
      <w:r w:rsidRPr="00E158AE">
        <w:rPr>
          <w:rFonts w:ascii="Times New Roman" w:hAnsi="Times New Roman" w:cs="Times New Roman" w:hint="default"/>
          <w:sz w:val="24"/>
          <w:szCs w:val="24"/>
        </w:rPr>
        <w:t>s </w:t>
      </w:r>
      <w:r w:rsidRPr="00E158AE">
        <w:rPr>
          <w:rFonts w:ascii="Times New Roman" w:hAnsi="Times New Roman" w:cs="Times New Roman" w:hint="default"/>
          <w:sz w:val="24"/>
          <w:szCs w:val="24"/>
        </w:rPr>
        <w:t>komuná</w:t>
      </w:r>
      <w:r w:rsidRPr="00E158AE">
        <w:rPr>
          <w:rFonts w:ascii="Times New Roman" w:hAnsi="Times New Roman" w:cs="Times New Roman" w:hint="default"/>
          <w:sz w:val="24"/>
          <w:szCs w:val="24"/>
        </w:rPr>
        <w:t>lnym odpadom a </w:t>
      </w:r>
      <w:r w:rsidRPr="00E158AE">
        <w:rPr>
          <w:rFonts w:ascii="Times New Roman" w:hAnsi="Times New Roman" w:cs="Times New Roman" w:hint="default"/>
          <w:sz w:val="24"/>
          <w:szCs w:val="24"/>
        </w:rPr>
        <w:t>drobný</w:t>
      </w:r>
      <w:r w:rsidRPr="00E158AE">
        <w:rPr>
          <w:rFonts w:ascii="Times New Roman" w:hAnsi="Times New Roman" w:cs="Times New Roman" w:hint="default"/>
          <w:sz w:val="24"/>
          <w:szCs w:val="24"/>
        </w:rPr>
        <w:t>m stavebný</w:t>
      </w:r>
      <w:r w:rsidRPr="00E158AE">
        <w:rPr>
          <w:rFonts w:ascii="Times New Roman" w:hAnsi="Times New Roman" w:cs="Times New Roman" w:hint="default"/>
          <w:sz w:val="24"/>
          <w:szCs w:val="24"/>
        </w:rPr>
        <w:t>m odpadom s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nimkou zaobchá</w:t>
      </w:r>
      <w:r w:rsidRPr="00E158AE">
        <w:rPr>
          <w:rFonts w:ascii="Times New Roman" w:hAnsi="Times New Roman" w:cs="Times New Roman" w:hint="default"/>
          <w:sz w:val="24"/>
          <w:szCs w:val="24"/>
        </w:rPr>
        <w:t>dzania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63 ods. 1 a §</w:t>
      </w:r>
      <w:r w:rsidRPr="00E158AE">
        <w:rPr>
          <w:rFonts w:ascii="Times New Roman" w:hAnsi="Times New Roman" w:cs="Times New Roman" w:hint="default"/>
          <w:sz w:val="24"/>
          <w:szCs w:val="24"/>
        </w:rPr>
        <w:t xml:space="preserve"> 72.</w:t>
      </w:r>
    </w:p>
    <w:p w:rsidR="009D6C1B" w:rsidRPr="00E158AE" w:rsidP="00400965">
      <w:pPr>
        <w:pStyle w:val="Standard"/>
        <w:bidi w:val="0"/>
        <w:spacing w:after="0" w:line="240" w:lineRule="auto"/>
        <w:jc w:val="both"/>
        <w:rPr>
          <w:rFonts w:ascii="Times New Roman" w:hAnsi="Times New Roman" w:cs="Times New Roman"/>
          <w:bCs/>
          <w:sz w:val="24"/>
          <w:szCs w:val="24"/>
        </w:rPr>
      </w:pPr>
    </w:p>
    <w:p w:rsidR="00861EC6" w:rsidRPr="00E158AE" w:rsidP="005B2D71">
      <w:pPr>
        <w:pStyle w:val="Standard"/>
        <w:bidi w:val="0"/>
        <w:spacing w:after="0" w:line="240" w:lineRule="auto"/>
        <w:rPr>
          <w:rFonts w:ascii="Times New Roman" w:hAnsi="Times New Roman" w:cs="Times New Roman"/>
          <w:b/>
          <w:bCs/>
          <w:sz w:val="24"/>
          <w:szCs w:val="24"/>
        </w:rPr>
      </w:pPr>
    </w:p>
    <w:p w:rsidR="00291AFF" w:rsidP="005E2662">
      <w:pPr>
        <w:pStyle w:val="Standard"/>
        <w:bidi w:val="0"/>
        <w:spacing w:after="0" w:line="240" w:lineRule="auto"/>
        <w:rPr>
          <w:rFonts w:ascii="Times New Roman" w:hAnsi="Times New Roman" w:cs="Times New Roman"/>
          <w:b/>
          <w:bCs/>
          <w:sz w:val="24"/>
          <w:szCs w:val="24"/>
        </w:rPr>
      </w:pPr>
    </w:p>
    <w:p w:rsidR="005E2662" w:rsidP="005E2662">
      <w:pPr>
        <w:pStyle w:val="Standard"/>
        <w:bidi w:val="0"/>
        <w:spacing w:after="0" w:line="240" w:lineRule="auto"/>
        <w:rPr>
          <w:rFonts w:ascii="Times New Roman" w:hAnsi="Times New Roman" w:cs="Times New Roman"/>
          <w:b/>
          <w:bCs/>
          <w:sz w:val="24"/>
          <w:szCs w:val="24"/>
        </w:rPr>
      </w:pPr>
    </w:p>
    <w:p w:rsidR="00291AFF" w:rsidP="00A20941">
      <w:pPr>
        <w:pStyle w:val="Standard"/>
        <w:bidi w:val="0"/>
        <w:spacing w:after="0" w:line="240" w:lineRule="auto"/>
        <w:jc w:val="center"/>
        <w:rPr>
          <w:rFonts w:ascii="Times New Roman" w:hAnsi="Times New Roman" w:cs="Times New Roman"/>
          <w:b/>
          <w:bCs/>
          <w:sz w:val="24"/>
          <w:szCs w:val="24"/>
        </w:rPr>
      </w:pPr>
    </w:p>
    <w:p w:rsidR="009D6C1B" w:rsidRPr="00E158AE" w:rsidP="00A20941">
      <w:pPr>
        <w:pStyle w:val="Standard"/>
        <w:bidi w:val="0"/>
        <w:spacing w:after="0" w:line="240" w:lineRule="auto"/>
        <w:jc w:val="center"/>
        <w:rPr>
          <w:rFonts w:ascii="Times New Roman" w:hAnsi="Times New Roman" w:cs="Times New Roman"/>
          <w:b/>
          <w:bCs/>
          <w:sz w:val="24"/>
          <w:szCs w:val="24"/>
        </w:rPr>
      </w:pPr>
      <w:r w:rsidRPr="00E158AE" w:rsidR="00A20941">
        <w:rPr>
          <w:rFonts w:ascii="Times New Roman" w:hAnsi="Times New Roman" w:cs="Times New Roman" w:hint="default"/>
          <w:b/>
          <w:bCs/>
          <w:sz w:val="24"/>
          <w:szCs w:val="24"/>
        </w:rPr>
        <w:t>§</w:t>
      </w:r>
      <w:r w:rsidRPr="00E158AE" w:rsidR="00A20941">
        <w:rPr>
          <w:rFonts w:ascii="Times New Roman" w:hAnsi="Times New Roman" w:cs="Times New Roman" w:hint="default"/>
          <w:b/>
          <w:bCs/>
          <w:sz w:val="24"/>
          <w:szCs w:val="24"/>
        </w:rPr>
        <w:t xml:space="preserve"> 13</w:t>
      </w:r>
    </w:p>
    <w:p w:rsidR="009D6C1B" w:rsidRPr="00E158AE" w:rsidP="009D6C1B">
      <w:pPr>
        <w:pStyle w:val="Standard"/>
        <w:tabs>
          <w:tab w:val="left" w:pos="426"/>
        </w:tabs>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Zá</w:t>
      </w:r>
      <w:r w:rsidRPr="00E158AE">
        <w:rPr>
          <w:rFonts w:ascii="Times New Roman" w:hAnsi="Times New Roman" w:cs="Times New Roman" w:hint="default"/>
          <w:b/>
          <w:sz w:val="24"/>
          <w:szCs w:val="24"/>
        </w:rPr>
        <w:t>kazy</w:t>
      </w:r>
    </w:p>
    <w:p w:rsidR="009D6C1B" w:rsidRPr="00E158AE" w:rsidP="009D6C1B">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9D6C1B">
      <w:pPr>
        <w:pStyle w:val="Standard"/>
        <w:tabs>
          <w:tab w:val="left" w:pos="426"/>
        </w:tabs>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Zakazuje sa</w:t>
      </w:r>
    </w:p>
    <w:p w:rsidR="004E43FC" w:rsidRPr="00E158AE" w:rsidP="00CA66F7">
      <w:pPr>
        <w:pStyle w:val="Standard"/>
        <w:numPr>
          <w:ilvl w:val="1"/>
          <w:numId w:val="244"/>
        </w:numPr>
        <w:bidi w:val="0"/>
        <w:spacing w:after="0" w:line="240" w:lineRule="auto"/>
        <w:ind w:left="709"/>
        <w:jc w:val="both"/>
        <w:rPr>
          <w:rFonts w:ascii="Times New Roman" w:hAnsi="Times New Roman" w:cs="Times New Roman" w:hint="default"/>
          <w:bCs/>
          <w:sz w:val="24"/>
          <w:szCs w:val="24"/>
        </w:rPr>
      </w:pPr>
      <w:r w:rsidRPr="00E158AE">
        <w:rPr>
          <w:rFonts w:ascii="Times New Roman" w:hAnsi="Times New Roman" w:cs="Times New Roman" w:hint="default"/>
          <w:bCs/>
          <w:sz w:val="24"/>
          <w:szCs w:val="24"/>
        </w:rPr>
        <w:t>ulož</w:t>
      </w:r>
      <w:r w:rsidRPr="00E158AE">
        <w:rPr>
          <w:rFonts w:ascii="Times New Roman" w:hAnsi="Times New Roman" w:cs="Times New Roman" w:hint="default"/>
          <w:bCs/>
          <w:sz w:val="24"/>
          <w:szCs w:val="24"/>
        </w:rPr>
        <w:t>iť</w:t>
      </w:r>
      <w:r w:rsidRPr="00E158AE">
        <w:rPr>
          <w:rFonts w:ascii="Times New Roman" w:hAnsi="Times New Roman" w:cs="Times New Roman" w:hint="default"/>
          <w:bCs/>
          <w:sz w:val="24"/>
          <w:szCs w:val="24"/>
        </w:rPr>
        <w:t xml:space="preserve"> alebo ponechať</w:t>
      </w:r>
      <w:r w:rsidRPr="00E158AE">
        <w:rPr>
          <w:rFonts w:ascii="Times New Roman" w:hAnsi="Times New Roman" w:cs="Times New Roman" w:hint="default"/>
          <w:bCs/>
          <w:sz w:val="24"/>
          <w:szCs w:val="24"/>
        </w:rPr>
        <w:t xml:space="preserve"> odpad na inom mieste ako na mieste na to urč</w:t>
      </w:r>
      <w:r w:rsidRPr="00E158AE">
        <w:rPr>
          <w:rFonts w:ascii="Times New Roman" w:hAnsi="Times New Roman" w:cs="Times New Roman" w:hint="default"/>
          <w:bCs/>
          <w:sz w:val="24"/>
          <w:szCs w:val="24"/>
        </w:rPr>
        <w:t>enom v </w:t>
      </w:r>
      <w:r w:rsidRPr="00E158AE">
        <w:rPr>
          <w:rFonts w:ascii="Times New Roman" w:hAnsi="Times New Roman" w:cs="Times New Roman" w:hint="default"/>
          <w:bCs/>
          <w:sz w:val="24"/>
          <w:szCs w:val="24"/>
        </w:rPr>
        <w:t>sú</w:t>
      </w:r>
      <w:r w:rsidRPr="00E158AE">
        <w:rPr>
          <w:rFonts w:ascii="Times New Roman" w:hAnsi="Times New Roman" w:cs="Times New Roman" w:hint="default"/>
          <w:bCs/>
          <w:sz w:val="24"/>
          <w:szCs w:val="24"/>
        </w:rPr>
        <w:t>lade s </w:t>
      </w:r>
      <w:r w:rsidRPr="00E158AE">
        <w:rPr>
          <w:rFonts w:ascii="Times New Roman" w:hAnsi="Times New Roman" w:cs="Times New Roman" w:hint="default"/>
          <w:bCs/>
          <w:sz w:val="24"/>
          <w:szCs w:val="24"/>
        </w:rPr>
        <w:t>tý</w:t>
      </w:r>
      <w:r w:rsidRPr="00E158AE">
        <w:rPr>
          <w:rFonts w:ascii="Times New Roman" w:hAnsi="Times New Roman" w:cs="Times New Roman" w:hint="default"/>
          <w:bCs/>
          <w:sz w:val="24"/>
          <w:szCs w:val="24"/>
        </w:rPr>
        <w:t>mto zá</w:t>
      </w:r>
      <w:r w:rsidRPr="00E158AE">
        <w:rPr>
          <w:rFonts w:ascii="Times New Roman" w:hAnsi="Times New Roman" w:cs="Times New Roman" w:hint="default"/>
          <w:bCs/>
          <w:sz w:val="24"/>
          <w:szCs w:val="24"/>
        </w:rPr>
        <w:t>konom,</w:t>
      </w:r>
    </w:p>
    <w:p w:rsidR="004E43FC" w:rsidRPr="00E158AE" w:rsidP="00CA66F7">
      <w:pPr>
        <w:pStyle w:val="Standard"/>
        <w:numPr>
          <w:ilvl w:val="1"/>
          <w:numId w:val="244"/>
        </w:numPr>
        <w:bidi w:val="0"/>
        <w:spacing w:after="0" w:line="240" w:lineRule="auto"/>
        <w:ind w:left="709"/>
        <w:jc w:val="both"/>
        <w:rPr>
          <w:rFonts w:ascii="Times New Roman" w:hAnsi="Times New Roman" w:cs="Times New Roman" w:hint="default"/>
          <w:bCs/>
          <w:sz w:val="24"/>
          <w:szCs w:val="24"/>
        </w:rPr>
      </w:pPr>
      <w:r w:rsidRPr="00E158AE">
        <w:rPr>
          <w:rFonts w:ascii="Times New Roman" w:hAnsi="Times New Roman" w:cs="Times New Roman" w:hint="default"/>
          <w:bCs/>
          <w:sz w:val="24"/>
          <w:szCs w:val="24"/>
        </w:rPr>
        <w:t>zneš</w:t>
      </w:r>
      <w:r w:rsidRPr="00E158AE">
        <w:rPr>
          <w:rFonts w:ascii="Times New Roman" w:hAnsi="Times New Roman" w:cs="Times New Roman" w:hint="default"/>
          <w:bCs/>
          <w:sz w:val="24"/>
          <w:szCs w:val="24"/>
        </w:rPr>
        <w:t>kodniť</w:t>
      </w:r>
      <w:r w:rsidRPr="00E158AE">
        <w:rPr>
          <w:rFonts w:ascii="Times New Roman" w:hAnsi="Times New Roman" w:cs="Times New Roman" w:hint="default"/>
          <w:bCs/>
          <w:sz w:val="24"/>
          <w:szCs w:val="24"/>
        </w:rPr>
        <w:t xml:space="preserve"> odpad alebo </w:t>
      </w:r>
      <w:r w:rsidRPr="00E158AE">
        <w:rPr>
          <w:rFonts w:ascii="Times New Roman" w:hAnsi="Times New Roman" w:cs="Times New Roman" w:hint="default"/>
          <w:bCs/>
          <w:sz w:val="24"/>
          <w:szCs w:val="24"/>
        </w:rPr>
        <w:t>zhodnotiť</w:t>
      </w:r>
      <w:r w:rsidRPr="00E158AE">
        <w:rPr>
          <w:rFonts w:ascii="Times New Roman" w:hAnsi="Times New Roman" w:cs="Times New Roman" w:hint="default"/>
          <w:bCs/>
          <w:sz w:val="24"/>
          <w:szCs w:val="24"/>
        </w:rPr>
        <w:t xml:space="preserve"> odpad inak ako v </w:t>
      </w:r>
      <w:r w:rsidRPr="00E158AE">
        <w:rPr>
          <w:rFonts w:ascii="Times New Roman" w:hAnsi="Times New Roman" w:cs="Times New Roman" w:hint="default"/>
          <w:bCs/>
          <w:sz w:val="24"/>
          <w:szCs w:val="24"/>
        </w:rPr>
        <w:t>sú</w:t>
      </w:r>
      <w:r w:rsidRPr="00E158AE">
        <w:rPr>
          <w:rFonts w:ascii="Times New Roman" w:hAnsi="Times New Roman" w:cs="Times New Roman" w:hint="default"/>
          <w:bCs/>
          <w:sz w:val="24"/>
          <w:szCs w:val="24"/>
        </w:rPr>
        <w:t>lade s </w:t>
      </w:r>
      <w:r w:rsidRPr="00E158AE">
        <w:rPr>
          <w:rFonts w:ascii="Times New Roman" w:hAnsi="Times New Roman" w:cs="Times New Roman" w:hint="default"/>
          <w:bCs/>
          <w:sz w:val="24"/>
          <w:szCs w:val="24"/>
        </w:rPr>
        <w:t>tý</w:t>
      </w:r>
      <w:r w:rsidRPr="00E158AE">
        <w:rPr>
          <w:rFonts w:ascii="Times New Roman" w:hAnsi="Times New Roman" w:cs="Times New Roman" w:hint="default"/>
          <w:bCs/>
          <w:sz w:val="24"/>
          <w:szCs w:val="24"/>
        </w:rPr>
        <w:t>mto zá</w:t>
      </w:r>
      <w:r w:rsidRPr="00E158AE">
        <w:rPr>
          <w:rFonts w:ascii="Times New Roman" w:hAnsi="Times New Roman" w:cs="Times New Roman" w:hint="default"/>
          <w:bCs/>
          <w:sz w:val="24"/>
          <w:szCs w:val="24"/>
        </w:rPr>
        <w:t>konom,</w:t>
      </w:r>
    </w:p>
    <w:p w:rsidR="004E43FC" w:rsidRPr="00E158AE" w:rsidP="00CA66F7">
      <w:pPr>
        <w:pStyle w:val="Standard"/>
        <w:numPr>
          <w:ilvl w:val="1"/>
          <w:numId w:val="244"/>
        </w:numPr>
        <w:bidi w:val="0"/>
        <w:spacing w:after="0" w:line="240" w:lineRule="auto"/>
        <w:ind w:left="709"/>
        <w:jc w:val="both"/>
        <w:rPr>
          <w:rFonts w:ascii="Times New Roman" w:hAnsi="Times New Roman" w:cs="Times New Roman" w:hint="default"/>
          <w:bCs/>
          <w:sz w:val="24"/>
          <w:szCs w:val="24"/>
        </w:rPr>
      </w:pPr>
      <w:r w:rsidRPr="00E158AE">
        <w:rPr>
          <w:rFonts w:ascii="Times New Roman" w:hAnsi="Times New Roman" w:cs="Times New Roman" w:hint="default"/>
          <w:bCs/>
          <w:sz w:val="24"/>
          <w:szCs w:val="24"/>
        </w:rPr>
        <w:t>zneš</w:t>
      </w:r>
      <w:r w:rsidRPr="00E158AE">
        <w:rPr>
          <w:rFonts w:ascii="Times New Roman" w:hAnsi="Times New Roman" w:cs="Times New Roman" w:hint="default"/>
          <w:bCs/>
          <w:sz w:val="24"/>
          <w:szCs w:val="24"/>
        </w:rPr>
        <w:t>kodniť</w:t>
      </w:r>
      <w:r w:rsidRPr="00E158AE">
        <w:rPr>
          <w:rFonts w:ascii="Times New Roman" w:hAnsi="Times New Roman" w:cs="Times New Roman" w:hint="default"/>
          <w:bCs/>
          <w:sz w:val="24"/>
          <w:szCs w:val="24"/>
        </w:rPr>
        <w:t xml:space="preserve"> odpad </w:t>
      </w:r>
      <w:r w:rsidRPr="00E158AE" w:rsidR="005C3536">
        <w:rPr>
          <w:rFonts w:ascii="Times New Roman" w:hAnsi="Times New Roman" w:cs="Times New Roman"/>
          <w:bCs/>
          <w:sz w:val="24"/>
          <w:szCs w:val="24"/>
        </w:rPr>
        <w:t xml:space="preserve"> </w:t>
      </w:r>
      <w:r w:rsidRPr="00E158AE" w:rsidR="00B6511D">
        <w:rPr>
          <w:rFonts w:ascii="Times New Roman" w:hAnsi="Times New Roman" w:cs="Times New Roman" w:hint="default"/>
          <w:bCs/>
          <w:sz w:val="24"/>
          <w:szCs w:val="24"/>
        </w:rPr>
        <w:t>č</w:t>
      </w:r>
      <w:r w:rsidRPr="00E158AE" w:rsidR="00B6511D">
        <w:rPr>
          <w:rFonts w:ascii="Times New Roman" w:hAnsi="Times New Roman" w:cs="Times New Roman" w:hint="default"/>
          <w:bCs/>
          <w:sz w:val="24"/>
          <w:szCs w:val="24"/>
        </w:rPr>
        <w:t>innosť</w:t>
      </w:r>
      <w:r w:rsidRPr="00E158AE" w:rsidR="00B6511D">
        <w:rPr>
          <w:rFonts w:ascii="Times New Roman" w:hAnsi="Times New Roman" w:cs="Times New Roman" w:hint="default"/>
          <w:bCs/>
          <w:sz w:val="24"/>
          <w:szCs w:val="24"/>
        </w:rPr>
        <w:t>ami</w:t>
      </w:r>
      <w:r w:rsidRPr="00E158AE" w:rsidR="005C3536">
        <w:rPr>
          <w:rFonts w:ascii="Times New Roman" w:hAnsi="Times New Roman" w:cs="Times New Roman"/>
          <w:bCs/>
          <w:sz w:val="24"/>
          <w:szCs w:val="24"/>
        </w:rPr>
        <w:t xml:space="preserve"> D4, D6 a D7 </w:t>
      </w:r>
      <w:r w:rsidRPr="00E158AE" w:rsidR="00B6337F">
        <w:rPr>
          <w:rFonts w:ascii="Times New Roman" w:hAnsi="Times New Roman" w:cs="Times New Roman" w:hint="default"/>
          <w:bCs/>
          <w:sz w:val="24"/>
          <w:szCs w:val="24"/>
        </w:rPr>
        <w:t>uvedený</w:t>
      </w:r>
      <w:r w:rsidRPr="00E158AE" w:rsidR="00B6337F">
        <w:rPr>
          <w:rFonts w:ascii="Times New Roman" w:hAnsi="Times New Roman" w:cs="Times New Roman" w:hint="default"/>
          <w:bCs/>
          <w:sz w:val="24"/>
          <w:szCs w:val="24"/>
        </w:rPr>
        <w:t>mi</w:t>
      </w:r>
      <w:r w:rsidRPr="00E158AE">
        <w:rPr>
          <w:rFonts w:ascii="Times New Roman" w:hAnsi="Times New Roman" w:cs="Times New Roman"/>
          <w:bCs/>
          <w:sz w:val="24"/>
          <w:szCs w:val="24"/>
        </w:rPr>
        <w:t xml:space="preserve"> v </w:t>
      </w:r>
      <w:r w:rsidRPr="00E158AE">
        <w:rPr>
          <w:rFonts w:ascii="Times New Roman" w:hAnsi="Times New Roman" w:cs="Times New Roman" w:hint="default"/>
          <w:bCs/>
          <w:sz w:val="24"/>
          <w:szCs w:val="24"/>
        </w:rPr>
        <w:t>prí</w:t>
      </w:r>
      <w:r w:rsidRPr="00E158AE">
        <w:rPr>
          <w:rFonts w:ascii="Times New Roman" w:hAnsi="Times New Roman" w:cs="Times New Roman" w:hint="default"/>
          <w:bCs/>
          <w:sz w:val="24"/>
          <w:szCs w:val="24"/>
        </w:rPr>
        <w:t>lohe č</w:t>
      </w:r>
      <w:r w:rsidRPr="00E158AE">
        <w:rPr>
          <w:rFonts w:ascii="Times New Roman" w:hAnsi="Times New Roman" w:cs="Times New Roman" w:hint="default"/>
          <w:bCs/>
          <w:sz w:val="24"/>
          <w:szCs w:val="24"/>
        </w:rPr>
        <w:t>. 3,</w:t>
      </w:r>
    </w:p>
    <w:p w:rsidR="004E43FC" w:rsidRPr="00E158AE" w:rsidP="00CA66F7">
      <w:pPr>
        <w:pStyle w:val="Standard"/>
        <w:numPr>
          <w:ilvl w:val="1"/>
          <w:numId w:val="244"/>
        </w:numPr>
        <w:bidi w:val="0"/>
        <w:spacing w:after="0" w:line="240" w:lineRule="auto"/>
        <w:ind w:left="709"/>
        <w:jc w:val="both"/>
        <w:rPr>
          <w:rFonts w:ascii="Times New Roman" w:hAnsi="Times New Roman" w:cs="Times New Roman" w:hint="default"/>
          <w:bCs/>
          <w:sz w:val="24"/>
          <w:szCs w:val="24"/>
        </w:rPr>
      </w:pPr>
      <w:r w:rsidRPr="00E158AE">
        <w:rPr>
          <w:rFonts w:ascii="Times New Roman" w:hAnsi="Times New Roman" w:cs="Times New Roman" w:hint="default"/>
          <w:bCs/>
          <w:sz w:val="24"/>
          <w:szCs w:val="24"/>
        </w:rPr>
        <w:t>v</w:t>
      </w:r>
      <w:r w:rsidRPr="00E158AE" w:rsidR="00847F93">
        <w:rPr>
          <w:rFonts w:ascii="Times New Roman" w:hAnsi="Times New Roman" w:cs="Times New Roman" w:hint="default"/>
          <w:bCs/>
          <w:sz w:val="24"/>
          <w:szCs w:val="24"/>
        </w:rPr>
        <w:t>ykoná</w:t>
      </w:r>
      <w:r w:rsidRPr="00E158AE" w:rsidR="00847F93">
        <w:rPr>
          <w:rFonts w:ascii="Times New Roman" w:hAnsi="Times New Roman" w:cs="Times New Roman" w:hint="default"/>
          <w:bCs/>
          <w:sz w:val="24"/>
          <w:szCs w:val="24"/>
        </w:rPr>
        <w:t>vať</w:t>
      </w:r>
      <w:r w:rsidRPr="00E158AE" w:rsidR="00847F93">
        <w:rPr>
          <w:rFonts w:ascii="Times New Roman" w:hAnsi="Times New Roman" w:cs="Times New Roman" w:hint="default"/>
          <w:bCs/>
          <w:sz w:val="24"/>
          <w:szCs w:val="24"/>
        </w:rPr>
        <w:t xml:space="preserve"> bez sú</w:t>
      </w:r>
      <w:r w:rsidRPr="00E158AE" w:rsidR="00847F93">
        <w:rPr>
          <w:rFonts w:ascii="Times New Roman" w:hAnsi="Times New Roman" w:cs="Times New Roman" w:hint="default"/>
          <w:bCs/>
          <w:sz w:val="24"/>
          <w:szCs w:val="24"/>
        </w:rPr>
        <w:t>hlasu podľ</w:t>
      </w:r>
      <w:r w:rsidRPr="00E158AE" w:rsidR="00847F93">
        <w:rPr>
          <w:rFonts w:ascii="Times New Roman" w:hAnsi="Times New Roman" w:cs="Times New Roman" w:hint="default"/>
          <w:bCs/>
          <w:sz w:val="24"/>
          <w:szCs w:val="24"/>
        </w:rPr>
        <w:t>a §</w:t>
      </w:r>
      <w:r w:rsidRPr="00E158AE" w:rsidR="00847F93">
        <w:rPr>
          <w:rFonts w:ascii="Times New Roman" w:hAnsi="Times New Roman" w:cs="Times New Roman" w:hint="default"/>
          <w:bCs/>
          <w:sz w:val="24"/>
          <w:szCs w:val="24"/>
        </w:rPr>
        <w:t xml:space="preserve"> </w:t>
      </w:r>
      <w:r w:rsidRPr="00E158AE" w:rsidR="004C4DCA">
        <w:rPr>
          <w:rFonts w:ascii="Times New Roman" w:hAnsi="Times New Roman" w:cs="Times New Roman"/>
          <w:bCs/>
          <w:sz w:val="24"/>
          <w:szCs w:val="24"/>
        </w:rPr>
        <w:t xml:space="preserve">97 </w:t>
      </w:r>
      <w:r w:rsidRPr="00E158AE">
        <w:rPr>
          <w:rFonts w:ascii="Times New Roman" w:hAnsi="Times New Roman" w:cs="Times New Roman"/>
          <w:bCs/>
          <w:sz w:val="24"/>
          <w:szCs w:val="24"/>
        </w:rPr>
        <w:t>ods. 1 alebo v rozpore s </w:t>
      </w:r>
      <w:r w:rsidRPr="00E158AE">
        <w:rPr>
          <w:rFonts w:ascii="Times New Roman" w:hAnsi="Times New Roman" w:cs="Times New Roman" w:hint="default"/>
          <w:bCs/>
          <w:sz w:val="24"/>
          <w:szCs w:val="24"/>
        </w:rPr>
        <w:t>ní</w:t>
      </w:r>
      <w:r w:rsidRPr="00E158AE">
        <w:rPr>
          <w:rFonts w:ascii="Times New Roman" w:hAnsi="Times New Roman" w:cs="Times New Roman" w:hint="default"/>
          <w:bCs/>
          <w:sz w:val="24"/>
          <w:szCs w:val="24"/>
        </w:rPr>
        <w:t>m č</w:t>
      </w:r>
      <w:r w:rsidRPr="00E158AE">
        <w:rPr>
          <w:rFonts w:ascii="Times New Roman" w:hAnsi="Times New Roman" w:cs="Times New Roman" w:hint="default"/>
          <w:bCs/>
          <w:sz w:val="24"/>
          <w:szCs w:val="24"/>
        </w:rPr>
        <w:t>innosť</w:t>
      </w:r>
      <w:r w:rsidRPr="00E158AE">
        <w:rPr>
          <w:rFonts w:ascii="Times New Roman" w:hAnsi="Times New Roman" w:cs="Times New Roman" w:hint="default"/>
          <w:bCs/>
          <w:sz w:val="24"/>
          <w:szCs w:val="24"/>
        </w:rPr>
        <w:t>, na ktorú</w:t>
      </w:r>
      <w:r w:rsidRPr="00E158AE">
        <w:rPr>
          <w:rFonts w:ascii="Times New Roman" w:hAnsi="Times New Roman" w:cs="Times New Roman" w:hint="default"/>
          <w:bCs/>
          <w:sz w:val="24"/>
          <w:szCs w:val="24"/>
        </w:rPr>
        <w:t xml:space="preserve"> sa sú</w:t>
      </w:r>
      <w:r w:rsidRPr="00E158AE">
        <w:rPr>
          <w:rFonts w:ascii="Times New Roman" w:hAnsi="Times New Roman" w:cs="Times New Roman" w:hint="default"/>
          <w:bCs/>
          <w:sz w:val="24"/>
          <w:szCs w:val="24"/>
        </w:rPr>
        <w:t>hlas vyž</w:t>
      </w:r>
      <w:r w:rsidRPr="00E158AE">
        <w:rPr>
          <w:rFonts w:ascii="Times New Roman" w:hAnsi="Times New Roman" w:cs="Times New Roman" w:hint="default"/>
          <w:bCs/>
          <w:sz w:val="24"/>
          <w:szCs w:val="24"/>
        </w:rPr>
        <w:t>aduje,</w:t>
      </w:r>
    </w:p>
    <w:p w:rsidR="004E43FC" w:rsidRPr="00E158AE" w:rsidP="00CA66F7">
      <w:pPr>
        <w:pStyle w:val="Standard"/>
        <w:numPr>
          <w:ilvl w:val="1"/>
          <w:numId w:val="244"/>
        </w:numPr>
        <w:bidi w:val="0"/>
        <w:spacing w:after="0" w:line="240" w:lineRule="auto"/>
        <w:ind w:left="709"/>
        <w:jc w:val="both"/>
        <w:rPr>
          <w:rFonts w:ascii="Times New Roman" w:hAnsi="Times New Roman" w:cs="Times New Roman" w:hint="default"/>
          <w:bCs/>
          <w:sz w:val="24"/>
          <w:szCs w:val="24"/>
        </w:rPr>
      </w:pPr>
      <w:r w:rsidRPr="00E158AE">
        <w:rPr>
          <w:rFonts w:ascii="Times New Roman" w:hAnsi="Times New Roman" w:cs="Times New Roman" w:hint="default"/>
          <w:bCs/>
          <w:sz w:val="24"/>
          <w:szCs w:val="24"/>
        </w:rPr>
        <w:t>zneš</w:t>
      </w:r>
      <w:r w:rsidRPr="00E158AE">
        <w:rPr>
          <w:rFonts w:ascii="Times New Roman" w:hAnsi="Times New Roman" w:cs="Times New Roman" w:hint="default"/>
          <w:bCs/>
          <w:sz w:val="24"/>
          <w:szCs w:val="24"/>
        </w:rPr>
        <w:t>kodň</w:t>
      </w:r>
      <w:r w:rsidRPr="00E158AE">
        <w:rPr>
          <w:rFonts w:ascii="Times New Roman" w:hAnsi="Times New Roman" w:cs="Times New Roman" w:hint="default"/>
          <w:bCs/>
          <w:sz w:val="24"/>
          <w:szCs w:val="24"/>
        </w:rPr>
        <w:t>ovať</w:t>
      </w:r>
      <w:r w:rsidRPr="00E158AE">
        <w:rPr>
          <w:rFonts w:ascii="Times New Roman" w:hAnsi="Times New Roman" w:cs="Times New Roman" w:hint="default"/>
          <w:bCs/>
          <w:sz w:val="24"/>
          <w:szCs w:val="24"/>
        </w:rPr>
        <w:t xml:space="preserve"> sklá</w:t>
      </w:r>
      <w:r w:rsidRPr="00E158AE">
        <w:rPr>
          <w:rFonts w:ascii="Times New Roman" w:hAnsi="Times New Roman" w:cs="Times New Roman" w:hint="default"/>
          <w:bCs/>
          <w:sz w:val="24"/>
          <w:szCs w:val="24"/>
        </w:rPr>
        <w:t>dkovaní</w:t>
      </w:r>
      <w:r w:rsidRPr="00E158AE">
        <w:rPr>
          <w:rFonts w:ascii="Times New Roman" w:hAnsi="Times New Roman" w:cs="Times New Roman" w:hint="default"/>
          <w:bCs/>
          <w:sz w:val="24"/>
          <w:szCs w:val="24"/>
        </w:rPr>
        <w:t>m</w:t>
      </w:r>
    </w:p>
    <w:p w:rsidR="004E43FC" w:rsidRPr="00E158AE" w:rsidP="00CA66F7">
      <w:pPr>
        <w:pStyle w:val="Standard"/>
        <w:numPr>
          <w:ilvl w:val="3"/>
          <w:numId w:val="245"/>
        </w:numPr>
        <w:bidi w:val="0"/>
        <w:spacing w:after="0" w:line="240" w:lineRule="auto"/>
        <w:ind w:left="1134"/>
        <w:jc w:val="both"/>
        <w:rPr>
          <w:rFonts w:ascii="Times New Roman" w:hAnsi="Times New Roman" w:cs="Times New Roman" w:hint="default"/>
          <w:bCs/>
          <w:sz w:val="24"/>
          <w:szCs w:val="24"/>
        </w:rPr>
      </w:pPr>
      <w:r w:rsidRPr="00E158AE">
        <w:rPr>
          <w:rFonts w:ascii="Times New Roman" w:hAnsi="Times New Roman" w:cs="Times New Roman" w:hint="default"/>
          <w:bCs/>
          <w:sz w:val="24"/>
          <w:szCs w:val="24"/>
        </w:rPr>
        <w:t>kvapalné</w:t>
      </w:r>
      <w:r w:rsidRPr="00E158AE">
        <w:rPr>
          <w:rFonts w:ascii="Times New Roman" w:hAnsi="Times New Roman" w:cs="Times New Roman" w:hint="default"/>
          <w:bCs/>
          <w:sz w:val="24"/>
          <w:szCs w:val="24"/>
        </w:rPr>
        <w:t xml:space="preserve"> odp</w:t>
      </w:r>
      <w:r w:rsidRPr="00E158AE">
        <w:rPr>
          <w:rFonts w:ascii="Times New Roman" w:hAnsi="Times New Roman" w:cs="Times New Roman" w:hint="default"/>
          <w:bCs/>
          <w:sz w:val="24"/>
          <w:szCs w:val="24"/>
        </w:rPr>
        <w:t>ady,</w:t>
      </w:r>
    </w:p>
    <w:p w:rsidR="004E43FC" w:rsidRPr="00E158AE" w:rsidP="00CA66F7">
      <w:pPr>
        <w:pStyle w:val="Standard"/>
        <w:numPr>
          <w:ilvl w:val="3"/>
          <w:numId w:val="245"/>
        </w:numPr>
        <w:bidi w:val="0"/>
        <w:spacing w:after="0" w:line="240" w:lineRule="auto"/>
        <w:ind w:left="1134"/>
        <w:jc w:val="both"/>
        <w:rPr>
          <w:rFonts w:ascii="Times New Roman" w:hAnsi="Times New Roman" w:cs="Times New Roman" w:hint="default"/>
          <w:bCs/>
          <w:sz w:val="24"/>
          <w:szCs w:val="24"/>
        </w:rPr>
      </w:pPr>
      <w:r w:rsidRPr="00E158AE">
        <w:rPr>
          <w:rFonts w:ascii="Times New Roman" w:hAnsi="Times New Roman" w:cs="Times New Roman" w:hint="default"/>
          <w:bCs/>
          <w:sz w:val="24"/>
          <w:szCs w:val="24"/>
        </w:rPr>
        <w:t>odpady, ktoré</w:t>
      </w:r>
      <w:r w:rsidRPr="00E158AE">
        <w:rPr>
          <w:rFonts w:ascii="Times New Roman" w:hAnsi="Times New Roman" w:cs="Times New Roman" w:hint="default"/>
          <w:bCs/>
          <w:sz w:val="24"/>
          <w:szCs w:val="24"/>
        </w:rPr>
        <w:t xml:space="preserve"> sú</w:t>
      </w:r>
      <w:r w:rsidRPr="00E158AE">
        <w:rPr>
          <w:rFonts w:ascii="Times New Roman" w:hAnsi="Times New Roman" w:cs="Times New Roman" w:hint="default"/>
          <w:bCs/>
          <w:sz w:val="24"/>
          <w:szCs w:val="24"/>
        </w:rPr>
        <w:t xml:space="preserve"> v </w:t>
      </w:r>
      <w:r w:rsidRPr="00E158AE">
        <w:rPr>
          <w:rFonts w:ascii="Times New Roman" w:hAnsi="Times New Roman" w:cs="Times New Roman" w:hint="default"/>
          <w:bCs/>
          <w:sz w:val="24"/>
          <w:szCs w:val="24"/>
        </w:rPr>
        <w:t>podmienkach sklá</w:t>
      </w:r>
      <w:r w:rsidRPr="00E158AE">
        <w:rPr>
          <w:rFonts w:ascii="Times New Roman" w:hAnsi="Times New Roman" w:cs="Times New Roman" w:hint="default"/>
          <w:bCs/>
          <w:sz w:val="24"/>
          <w:szCs w:val="24"/>
        </w:rPr>
        <w:t>dky vý</w:t>
      </w:r>
      <w:r w:rsidRPr="00E158AE">
        <w:rPr>
          <w:rFonts w:ascii="Times New Roman" w:hAnsi="Times New Roman" w:cs="Times New Roman" w:hint="default"/>
          <w:bCs/>
          <w:sz w:val="24"/>
          <w:szCs w:val="24"/>
        </w:rPr>
        <w:t>buš</w:t>
      </w:r>
      <w:r w:rsidRPr="00E158AE">
        <w:rPr>
          <w:rFonts w:ascii="Times New Roman" w:hAnsi="Times New Roman" w:cs="Times New Roman" w:hint="default"/>
          <w:bCs/>
          <w:sz w:val="24"/>
          <w:szCs w:val="24"/>
        </w:rPr>
        <w:t>né</w:t>
      </w:r>
      <w:r w:rsidRPr="00E158AE">
        <w:rPr>
          <w:rFonts w:ascii="Times New Roman" w:hAnsi="Times New Roman" w:cs="Times New Roman" w:hint="default"/>
          <w:bCs/>
          <w:sz w:val="24"/>
          <w:szCs w:val="24"/>
        </w:rPr>
        <w:t>, korozí</w:t>
      </w:r>
      <w:r w:rsidRPr="00E158AE">
        <w:rPr>
          <w:rFonts w:ascii="Times New Roman" w:hAnsi="Times New Roman" w:cs="Times New Roman" w:hint="default"/>
          <w:bCs/>
          <w:sz w:val="24"/>
          <w:szCs w:val="24"/>
        </w:rPr>
        <w:t>vne, okyslič</w:t>
      </w:r>
      <w:r w:rsidRPr="00E158AE">
        <w:rPr>
          <w:rFonts w:ascii="Times New Roman" w:hAnsi="Times New Roman" w:cs="Times New Roman" w:hint="default"/>
          <w:bCs/>
          <w:sz w:val="24"/>
          <w:szCs w:val="24"/>
        </w:rPr>
        <w:t>ujú</w:t>
      </w:r>
      <w:r w:rsidRPr="00E158AE">
        <w:rPr>
          <w:rFonts w:ascii="Times New Roman" w:hAnsi="Times New Roman" w:cs="Times New Roman" w:hint="default"/>
          <w:bCs/>
          <w:sz w:val="24"/>
          <w:szCs w:val="24"/>
        </w:rPr>
        <w:t>ce, vysoko horľ</w:t>
      </w:r>
      <w:r w:rsidRPr="00E158AE">
        <w:rPr>
          <w:rFonts w:ascii="Times New Roman" w:hAnsi="Times New Roman" w:cs="Times New Roman" w:hint="default"/>
          <w:bCs/>
          <w:sz w:val="24"/>
          <w:szCs w:val="24"/>
        </w:rPr>
        <w:t>avé</w:t>
      </w:r>
      <w:r w:rsidRPr="00E158AE">
        <w:rPr>
          <w:rFonts w:ascii="Times New Roman" w:hAnsi="Times New Roman" w:cs="Times New Roman" w:hint="default"/>
          <w:bCs/>
          <w:sz w:val="24"/>
          <w:szCs w:val="24"/>
        </w:rPr>
        <w:t xml:space="preserve"> alebo horľ</w:t>
      </w:r>
      <w:r w:rsidRPr="00E158AE">
        <w:rPr>
          <w:rFonts w:ascii="Times New Roman" w:hAnsi="Times New Roman" w:cs="Times New Roman" w:hint="default"/>
          <w:bCs/>
          <w:sz w:val="24"/>
          <w:szCs w:val="24"/>
        </w:rPr>
        <w:t>avé,</w:t>
      </w:r>
    </w:p>
    <w:p w:rsidR="00B209BA" w:rsidRPr="00E158AE" w:rsidP="00CA66F7">
      <w:pPr>
        <w:pStyle w:val="Standard"/>
        <w:numPr>
          <w:ilvl w:val="3"/>
          <w:numId w:val="245"/>
        </w:numPr>
        <w:bidi w:val="0"/>
        <w:spacing w:after="0" w:line="240" w:lineRule="auto"/>
        <w:ind w:left="1134"/>
        <w:jc w:val="both"/>
        <w:rPr>
          <w:rFonts w:ascii="Times New Roman" w:hAnsi="Times New Roman" w:cs="Times New Roman"/>
          <w:bCs/>
          <w:sz w:val="24"/>
          <w:szCs w:val="24"/>
        </w:rPr>
      </w:pPr>
      <w:r w:rsidRPr="00E158AE" w:rsidR="004E43FC">
        <w:rPr>
          <w:rFonts w:ascii="Times New Roman" w:hAnsi="Times New Roman" w:cs="Times New Roman" w:hint="default"/>
          <w:bCs/>
          <w:sz w:val="24"/>
          <w:szCs w:val="24"/>
        </w:rPr>
        <w:t>odpad zo zdravotn</w:t>
      </w:r>
      <w:r w:rsidRPr="00E158AE" w:rsidR="00056463">
        <w:rPr>
          <w:rFonts w:ascii="Times New Roman" w:hAnsi="Times New Roman" w:cs="Times New Roman"/>
          <w:bCs/>
          <w:sz w:val="24"/>
          <w:szCs w:val="24"/>
        </w:rPr>
        <w:t xml:space="preserve">ej </w:t>
      </w:r>
      <w:r w:rsidRPr="00E158AE">
        <w:rPr>
          <w:rFonts w:ascii="Times New Roman" w:hAnsi="Times New Roman" w:cs="Times New Roman"/>
          <w:bCs/>
          <w:sz w:val="24"/>
          <w:szCs w:val="24"/>
        </w:rPr>
        <w:t xml:space="preserve">starostlivosti </w:t>
      </w:r>
      <w:r w:rsidRPr="00E158AE" w:rsidR="00056463">
        <w:rPr>
          <w:rFonts w:ascii="Times New Roman" w:hAnsi="Times New Roman" w:cs="Times New Roman"/>
          <w:bCs/>
          <w:sz w:val="24"/>
          <w:szCs w:val="24"/>
        </w:rPr>
        <w:t>a </w:t>
      </w:r>
      <w:r w:rsidRPr="00E158AE" w:rsidR="00056463">
        <w:rPr>
          <w:rFonts w:ascii="Times New Roman" w:hAnsi="Times New Roman" w:cs="Times New Roman" w:hint="default"/>
          <w:bCs/>
          <w:sz w:val="24"/>
          <w:szCs w:val="24"/>
        </w:rPr>
        <w:t>veteriná</w:t>
      </w:r>
      <w:r w:rsidRPr="00E158AE" w:rsidR="00056463">
        <w:rPr>
          <w:rFonts w:ascii="Times New Roman" w:hAnsi="Times New Roman" w:cs="Times New Roman" w:hint="default"/>
          <w:bCs/>
          <w:sz w:val="24"/>
          <w:szCs w:val="24"/>
        </w:rPr>
        <w:t>rnej starostlivosti,</w:t>
      </w:r>
      <w:r w:rsidRPr="00E158AE" w:rsidR="004E0CCA">
        <w:rPr>
          <w:rFonts w:ascii="Times New Roman" w:hAnsi="Times New Roman" w:cs="Times New Roman"/>
          <w:bCs/>
          <w:sz w:val="24"/>
          <w:szCs w:val="24"/>
        </w:rPr>
        <w:t xml:space="preserve"> </w:t>
      </w:r>
      <w:r w:rsidRPr="00E158AE" w:rsidR="00056463">
        <w:rPr>
          <w:rFonts w:ascii="Times New Roman" w:hAnsi="Times New Roman" w:cs="Times New Roman"/>
          <w:bCs/>
          <w:sz w:val="24"/>
          <w:szCs w:val="24"/>
        </w:rPr>
        <w:t xml:space="preserve"> </w:t>
      </w:r>
      <w:r w:rsidRPr="00E158AE" w:rsidR="00BB44C3">
        <w:rPr>
          <w:rFonts w:ascii="Times New Roman" w:hAnsi="Times New Roman" w:cs="Times New Roman" w:hint="default"/>
          <w:bCs/>
          <w:sz w:val="24"/>
          <w:szCs w:val="24"/>
        </w:rPr>
        <w:t>ktoré</w:t>
      </w:r>
      <w:r w:rsidRPr="00E158AE" w:rsidR="00BB44C3">
        <w:rPr>
          <w:rFonts w:ascii="Times New Roman" w:hAnsi="Times New Roman" w:cs="Times New Roman" w:hint="default"/>
          <w:bCs/>
          <w:sz w:val="24"/>
          <w:szCs w:val="24"/>
        </w:rPr>
        <w:t>ho kataló</w:t>
      </w:r>
      <w:r w:rsidRPr="00E158AE" w:rsidR="00BB44C3">
        <w:rPr>
          <w:rFonts w:ascii="Times New Roman" w:hAnsi="Times New Roman" w:cs="Times New Roman" w:hint="default"/>
          <w:bCs/>
          <w:sz w:val="24"/>
          <w:szCs w:val="24"/>
        </w:rPr>
        <w:t>gové</w:t>
      </w:r>
      <w:r w:rsidRPr="00E158AE" w:rsidR="00BB44C3">
        <w:rPr>
          <w:rFonts w:ascii="Times New Roman" w:hAnsi="Times New Roman" w:cs="Times New Roman" w:hint="default"/>
          <w:bCs/>
          <w:sz w:val="24"/>
          <w:szCs w:val="24"/>
        </w:rPr>
        <w:t xml:space="preserve"> čí</w:t>
      </w:r>
      <w:r w:rsidRPr="00E158AE" w:rsidR="00BB44C3">
        <w:rPr>
          <w:rFonts w:ascii="Times New Roman" w:hAnsi="Times New Roman" w:cs="Times New Roman" w:hint="default"/>
          <w:bCs/>
          <w:sz w:val="24"/>
          <w:szCs w:val="24"/>
        </w:rPr>
        <w:t>slo pred jeho spracovaní</w:t>
      </w:r>
      <w:r w:rsidRPr="00E158AE" w:rsidR="00BB44C3">
        <w:rPr>
          <w:rFonts w:ascii="Times New Roman" w:hAnsi="Times New Roman" w:cs="Times New Roman" w:hint="default"/>
          <w:bCs/>
          <w:sz w:val="24"/>
          <w:szCs w:val="24"/>
        </w:rPr>
        <w:t>m je uvedené</w:t>
      </w:r>
      <w:r w:rsidRPr="00E158AE" w:rsidR="00BB44C3">
        <w:rPr>
          <w:rFonts w:ascii="Times New Roman" w:hAnsi="Times New Roman" w:cs="Times New Roman" w:hint="default"/>
          <w:bCs/>
          <w:sz w:val="24"/>
          <w:szCs w:val="24"/>
        </w:rPr>
        <w:t xml:space="preserve"> v </w:t>
      </w:r>
      <w:r w:rsidRPr="00E158AE" w:rsidR="00BB44C3">
        <w:rPr>
          <w:rFonts w:ascii="Times New Roman" w:hAnsi="Times New Roman" w:cs="Times New Roman" w:hint="default"/>
          <w:bCs/>
          <w:sz w:val="24"/>
          <w:szCs w:val="24"/>
        </w:rPr>
        <w:t>prí</w:t>
      </w:r>
      <w:r w:rsidRPr="00E158AE" w:rsidR="00BB44C3">
        <w:rPr>
          <w:rFonts w:ascii="Times New Roman" w:hAnsi="Times New Roman" w:cs="Times New Roman" w:hint="default"/>
          <w:bCs/>
          <w:sz w:val="24"/>
          <w:szCs w:val="24"/>
        </w:rPr>
        <w:t>lohe</w:t>
      </w:r>
      <w:r w:rsidRPr="00E158AE" w:rsidR="002056E3">
        <w:rPr>
          <w:rFonts w:ascii="Times New Roman" w:hAnsi="Times New Roman" w:cs="Times New Roman" w:hint="default"/>
          <w:bCs/>
          <w:sz w:val="24"/>
          <w:szCs w:val="24"/>
        </w:rPr>
        <w:t xml:space="preserve"> č</w:t>
      </w:r>
      <w:r w:rsidRPr="00E158AE" w:rsidR="002056E3">
        <w:rPr>
          <w:rFonts w:ascii="Times New Roman" w:hAnsi="Times New Roman" w:cs="Times New Roman" w:hint="default"/>
          <w:bCs/>
          <w:sz w:val="24"/>
          <w:szCs w:val="24"/>
        </w:rPr>
        <w:t>. 9</w:t>
      </w:r>
      <w:r w:rsidRPr="00E158AE" w:rsidR="00BB44C3">
        <w:rPr>
          <w:rFonts w:ascii="Times New Roman" w:hAnsi="Times New Roman" w:cs="Times New Roman"/>
          <w:bCs/>
          <w:sz w:val="24"/>
          <w:szCs w:val="24"/>
        </w:rPr>
        <w:t xml:space="preserve">; </w:t>
      </w:r>
      <w:r w:rsidRPr="00E158AE" w:rsidR="00BB44C3">
        <w:rPr>
          <w:rFonts w:ascii="Times New Roman" w:hAnsi="Times New Roman" w:cs="Times New Roman" w:hint="default"/>
          <w:bCs/>
          <w:sz w:val="24"/>
          <w:szCs w:val="24"/>
        </w:rPr>
        <w:t>spracovanie také</w:t>
      </w:r>
      <w:r w:rsidRPr="00E158AE" w:rsidR="00BB44C3">
        <w:rPr>
          <w:rFonts w:ascii="Times New Roman" w:hAnsi="Times New Roman" w:cs="Times New Roman" w:hint="default"/>
          <w:bCs/>
          <w:sz w:val="24"/>
          <w:szCs w:val="24"/>
        </w:rPr>
        <w:t>hoto odpadu a </w:t>
      </w:r>
      <w:r w:rsidRPr="00E158AE" w:rsidR="00BB44C3">
        <w:rPr>
          <w:rFonts w:ascii="Times New Roman" w:hAnsi="Times New Roman" w:cs="Times New Roman" w:hint="default"/>
          <w:bCs/>
          <w:sz w:val="24"/>
          <w:szCs w:val="24"/>
        </w:rPr>
        <w:t>ná</w:t>
      </w:r>
      <w:r w:rsidRPr="00E158AE" w:rsidR="00BB44C3">
        <w:rPr>
          <w:rFonts w:ascii="Times New Roman" w:hAnsi="Times New Roman" w:cs="Times New Roman" w:hint="default"/>
          <w:bCs/>
          <w:sz w:val="24"/>
          <w:szCs w:val="24"/>
        </w:rPr>
        <w:t>sledná</w:t>
      </w:r>
      <w:r w:rsidRPr="00E158AE" w:rsidR="00BB44C3">
        <w:rPr>
          <w:rFonts w:ascii="Times New Roman" w:hAnsi="Times New Roman" w:cs="Times New Roman" w:hint="default"/>
          <w:bCs/>
          <w:sz w:val="24"/>
          <w:szCs w:val="24"/>
        </w:rPr>
        <w:t xml:space="preserve"> zmena jeho kataló</w:t>
      </w:r>
      <w:r w:rsidRPr="00E158AE" w:rsidR="00BB44C3">
        <w:rPr>
          <w:rFonts w:ascii="Times New Roman" w:hAnsi="Times New Roman" w:cs="Times New Roman" w:hint="default"/>
          <w:bCs/>
          <w:sz w:val="24"/>
          <w:szCs w:val="24"/>
        </w:rPr>
        <w:t>gové</w:t>
      </w:r>
      <w:r w:rsidRPr="00E158AE" w:rsidR="00BB44C3">
        <w:rPr>
          <w:rFonts w:ascii="Times New Roman" w:hAnsi="Times New Roman" w:cs="Times New Roman" w:hint="default"/>
          <w:bCs/>
          <w:sz w:val="24"/>
          <w:szCs w:val="24"/>
        </w:rPr>
        <w:t>ho čí</w:t>
      </w:r>
      <w:r w:rsidRPr="00E158AE" w:rsidR="00BB44C3">
        <w:rPr>
          <w:rFonts w:ascii="Times New Roman" w:hAnsi="Times New Roman" w:cs="Times New Roman" w:hint="default"/>
          <w:bCs/>
          <w:sz w:val="24"/>
          <w:szCs w:val="24"/>
        </w:rPr>
        <w:t>sla nemá</w:t>
      </w:r>
      <w:r w:rsidRPr="00E158AE" w:rsidR="00BB44C3">
        <w:rPr>
          <w:rFonts w:ascii="Times New Roman" w:hAnsi="Times New Roman" w:cs="Times New Roman" w:hint="default"/>
          <w:bCs/>
          <w:sz w:val="24"/>
          <w:szCs w:val="24"/>
        </w:rPr>
        <w:t xml:space="preserve"> vplyv na zá</w:t>
      </w:r>
      <w:r w:rsidRPr="00E158AE" w:rsidR="00BB44C3">
        <w:rPr>
          <w:rFonts w:ascii="Times New Roman" w:hAnsi="Times New Roman" w:cs="Times New Roman" w:hint="default"/>
          <w:bCs/>
          <w:sz w:val="24"/>
          <w:szCs w:val="24"/>
        </w:rPr>
        <w:t>kaz jeho sklá</w:t>
      </w:r>
      <w:r w:rsidRPr="00E158AE" w:rsidR="00BB44C3">
        <w:rPr>
          <w:rFonts w:ascii="Times New Roman" w:hAnsi="Times New Roman" w:cs="Times New Roman" w:hint="default"/>
          <w:bCs/>
          <w:sz w:val="24"/>
          <w:szCs w:val="24"/>
        </w:rPr>
        <w:t>dkovania</w:t>
      </w:r>
      <w:r w:rsidRPr="00E158AE" w:rsidR="003C66BA">
        <w:rPr>
          <w:rFonts w:ascii="Times New Roman" w:hAnsi="Times New Roman" w:cs="Times New Roman"/>
          <w:bCs/>
          <w:sz w:val="24"/>
          <w:szCs w:val="24"/>
        </w:rPr>
        <w:t>,</w:t>
      </w:r>
      <w:r w:rsidRPr="00E158AE">
        <w:rPr>
          <w:rFonts w:ascii="Times New Roman" w:hAnsi="Times New Roman" w:cs="Times New Roman"/>
          <w:bCs/>
          <w:sz w:val="24"/>
          <w:szCs w:val="24"/>
        </w:rPr>
        <w:t xml:space="preserve"> </w:t>
      </w:r>
    </w:p>
    <w:p w:rsidR="004E43FC" w:rsidRPr="00E158AE" w:rsidP="00CA66F7">
      <w:pPr>
        <w:pStyle w:val="Standard"/>
        <w:numPr>
          <w:ilvl w:val="3"/>
          <w:numId w:val="245"/>
        </w:numPr>
        <w:bidi w:val="0"/>
        <w:spacing w:after="0" w:line="240" w:lineRule="auto"/>
        <w:ind w:left="1134"/>
        <w:jc w:val="both"/>
        <w:rPr>
          <w:rFonts w:ascii="Times New Roman" w:hAnsi="Times New Roman" w:cs="Times New Roman" w:hint="default"/>
          <w:bCs/>
          <w:sz w:val="24"/>
          <w:szCs w:val="24"/>
        </w:rPr>
      </w:pPr>
      <w:r w:rsidRPr="00E158AE">
        <w:rPr>
          <w:rFonts w:ascii="Times New Roman" w:hAnsi="Times New Roman" w:cs="Times New Roman" w:hint="default"/>
          <w:bCs/>
          <w:sz w:val="24"/>
          <w:szCs w:val="24"/>
        </w:rPr>
        <w:t>odpadové</w:t>
      </w:r>
      <w:r w:rsidRPr="00E158AE">
        <w:rPr>
          <w:rFonts w:ascii="Times New Roman" w:hAnsi="Times New Roman" w:cs="Times New Roman" w:hint="default"/>
          <w:bCs/>
          <w:sz w:val="24"/>
          <w:szCs w:val="24"/>
        </w:rPr>
        <w:t xml:space="preserve"> pneumatiky okrem pneumatí</w:t>
      </w:r>
      <w:r w:rsidRPr="00E158AE">
        <w:rPr>
          <w:rFonts w:ascii="Times New Roman" w:hAnsi="Times New Roman" w:cs="Times New Roman" w:hint="default"/>
          <w:bCs/>
          <w:sz w:val="24"/>
          <w:szCs w:val="24"/>
        </w:rPr>
        <w:t>k, ktoré</w:t>
      </w:r>
      <w:r w:rsidRPr="00E158AE">
        <w:rPr>
          <w:rFonts w:ascii="Times New Roman" w:hAnsi="Times New Roman" w:cs="Times New Roman" w:hint="default"/>
          <w:bCs/>
          <w:sz w:val="24"/>
          <w:szCs w:val="24"/>
        </w:rPr>
        <w:t xml:space="preserve"> </w:t>
      </w:r>
      <w:r w:rsidRPr="00E158AE" w:rsidR="00051129">
        <w:rPr>
          <w:rFonts w:ascii="Times New Roman" w:hAnsi="Times New Roman" w:cs="Times New Roman" w:hint="default"/>
          <w:bCs/>
          <w:sz w:val="24"/>
          <w:szCs w:val="24"/>
        </w:rPr>
        <w:t>sú</w:t>
      </w:r>
      <w:r w:rsidRPr="00E158AE" w:rsidR="00051129">
        <w:rPr>
          <w:rFonts w:ascii="Times New Roman" w:hAnsi="Times New Roman" w:cs="Times New Roman" w:hint="default"/>
          <w:bCs/>
          <w:sz w:val="24"/>
          <w:szCs w:val="24"/>
        </w:rPr>
        <w:t xml:space="preserve"> použ</w:t>
      </w:r>
      <w:r w:rsidRPr="00E158AE" w:rsidR="00051129">
        <w:rPr>
          <w:rFonts w:ascii="Times New Roman" w:hAnsi="Times New Roman" w:cs="Times New Roman" w:hint="default"/>
          <w:bCs/>
          <w:sz w:val="24"/>
          <w:szCs w:val="24"/>
        </w:rPr>
        <w:t>ité</w:t>
      </w:r>
      <w:r w:rsidRPr="00E158AE" w:rsidR="00051129">
        <w:rPr>
          <w:rFonts w:ascii="Times New Roman" w:hAnsi="Times New Roman" w:cs="Times New Roman" w:hint="default"/>
          <w:bCs/>
          <w:sz w:val="24"/>
          <w:szCs w:val="24"/>
        </w:rPr>
        <w:t xml:space="preserve"> </w:t>
      </w:r>
      <w:r w:rsidRPr="00E158AE">
        <w:rPr>
          <w:rFonts w:ascii="Times New Roman" w:hAnsi="Times New Roman" w:cs="Times New Roman" w:hint="default"/>
          <w:bCs/>
          <w:sz w:val="24"/>
          <w:szCs w:val="24"/>
        </w:rPr>
        <w:t>ako konš</w:t>
      </w:r>
      <w:r w:rsidRPr="00E158AE">
        <w:rPr>
          <w:rFonts w:ascii="Times New Roman" w:hAnsi="Times New Roman" w:cs="Times New Roman" w:hint="default"/>
          <w:bCs/>
          <w:sz w:val="24"/>
          <w:szCs w:val="24"/>
        </w:rPr>
        <w:t>trukč</w:t>
      </w:r>
      <w:r w:rsidRPr="00E158AE">
        <w:rPr>
          <w:rFonts w:ascii="Times New Roman" w:hAnsi="Times New Roman" w:cs="Times New Roman" w:hint="default"/>
          <w:bCs/>
          <w:sz w:val="24"/>
          <w:szCs w:val="24"/>
        </w:rPr>
        <w:t>ný</w:t>
      </w:r>
      <w:r w:rsidRPr="00E158AE">
        <w:rPr>
          <w:rFonts w:ascii="Times New Roman" w:hAnsi="Times New Roman" w:cs="Times New Roman" w:hint="default"/>
          <w:bCs/>
          <w:sz w:val="24"/>
          <w:szCs w:val="24"/>
        </w:rPr>
        <w:t xml:space="preserve"> materiá</w:t>
      </w:r>
      <w:r w:rsidRPr="00E158AE">
        <w:rPr>
          <w:rFonts w:ascii="Times New Roman" w:hAnsi="Times New Roman" w:cs="Times New Roman" w:hint="default"/>
          <w:bCs/>
          <w:sz w:val="24"/>
          <w:szCs w:val="24"/>
        </w:rPr>
        <w:t>l pri budovaní</w:t>
      </w:r>
      <w:r w:rsidRPr="00E158AE">
        <w:rPr>
          <w:rFonts w:ascii="Times New Roman" w:hAnsi="Times New Roman" w:cs="Times New Roman" w:hint="default"/>
          <w:bCs/>
          <w:sz w:val="24"/>
          <w:szCs w:val="24"/>
        </w:rPr>
        <w:t xml:space="preserve"> sklá</w:t>
      </w:r>
      <w:r w:rsidRPr="00E158AE">
        <w:rPr>
          <w:rFonts w:ascii="Times New Roman" w:hAnsi="Times New Roman" w:cs="Times New Roman" w:hint="default"/>
          <w:bCs/>
          <w:sz w:val="24"/>
          <w:szCs w:val="24"/>
        </w:rPr>
        <w:t>dky, pneumatí</w:t>
      </w:r>
      <w:r w:rsidRPr="00E158AE">
        <w:rPr>
          <w:rFonts w:ascii="Times New Roman" w:hAnsi="Times New Roman" w:cs="Times New Roman" w:hint="default"/>
          <w:bCs/>
          <w:sz w:val="24"/>
          <w:szCs w:val="24"/>
        </w:rPr>
        <w:t>k z bicyklov a </w:t>
      </w:r>
      <w:r w:rsidRPr="00E158AE">
        <w:rPr>
          <w:rFonts w:ascii="Times New Roman" w:hAnsi="Times New Roman" w:cs="Times New Roman" w:hint="default"/>
          <w:bCs/>
          <w:sz w:val="24"/>
          <w:szCs w:val="24"/>
        </w:rPr>
        <w:t>pneumatí</w:t>
      </w:r>
      <w:r w:rsidRPr="00E158AE">
        <w:rPr>
          <w:rFonts w:ascii="Times New Roman" w:hAnsi="Times New Roman" w:cs="Times New Roman" w:hint="default"/>
          <w:bCs/>
          <w:sz w:val="24"/>
          <w:szCs w:val="24"/>
        </w:rPr>
        <w:t>k s </w:t>
      </w:r>
      <w:r w:rsidRPr="00E158AE">
        <w:rPr>
          <w:rFonts w:ascii="Times New Roman" w:hAnsi="Times New Roman" w:cs="Times New Roman" w:hint="default"/>
          <w:bCs/>
          <w:sz w:val="24"/>
          <w:szCs w:val="24"/>
        </w:rPr>
        <w:t>väčší</w:t>
      </w:r>
      <w:r w:rsidRPr="00E158AE">
        <w:rPr>
          <w:rFonts w:ascii="Times New Roman" w:hAnsi="Times New Roman" w:cs="Times New Roman" w:hint="default"/>
          <w:bCs/>
          <w:sz w:val="24"/>
          <w:szCs w:val="24"/>
        </w:rPr>
        <w:t>m  von</w:t>
      </w:r>
      <w:r w:rsidRPr="00E158AE">
        <w:rPr>
          <w:rFonts w:ascii="Times New Roman" w:hAnsi="Times New Roman" w:cs="Times New Roman" w:hint="default"/>
          <w:bCs/>
          <w:sz w:val="24"/>
          <w:szCs w:val="24"/>
        </w:rPr>
        <w:t>kajší</w:t>
      </w:r>
      <w:r w:rsidRPr="00E158AE">
        <w:rPr>
          <w:rFonts w:ascii="Times New Roman" w:hAnsi="Times New Roman" w:cs="Times New Roman" w:hint="default"/>
          <w:bCs/>
          <w:sz w:val="24"/>
          <w:szCs w:val="24"/>
        </w:rPr>
        <w:t>m priemerom ako 1400 mm,</w:t>
      </w:r>
    </w:p>
    <w:p w:rsidR="004E43FC" w:rsidRPr="00E158AE" w:rsidP="00CA66F7">
      <w:pPr>
        <w:pStyle w:val="Standard"/>
        <w:numPr>
          <w:ilvl w:val="3"/>
          <w:numId w:val="245"/>
        </w:numPr>
        <w:bidi w:val="0"/>
        <w:spacing w:after="0" w:line="240" w:lineRule="auto"/>
        <w:ind w:left="1134"/>
        <w:jc w:val="both"/>
        <w:rPr>
          <w:rFonts w:ascii="Times New Roman" w:hAnsi="Times New Roman" w:cs="Times New Roman" w:hint="default"/>
          <w:bCs/>
          <w:sz w:val="24"/>
          <w:szCs w:val="24"/>
        </w:rPr>
      </w:pPr>
      <w:r w:rsidRPr="00E158AE">
        <w:rPr>
          <w:rFonts w:ascii="Times New Roman" w:hAnsi="Times New Roman" w:cs="Times New Roman" w:hint="default"/>
          <w:bCs/>
          <w:sz w:val="24"/>
          <w:szCs w:val="24"/>
        </w:rPr>
        <w:t>odpady, ktorý</w:t>
      </w:r>
      <w:r w:rsidRPr="00E158AE">
        <w:rPr>
          <w:rFonts w:ascii="Times New Roman" w:hAnsi="Times New Roman" w:cs="Times New Roman" w:hint="default"/>
          <w:bCs/>
          <w:sz w:val="24"/>
          <w:szCs w:val="24"/>
        </w:rPr>
        <w:t>ch obsah š</w:t>
      </w:r>
      <w:r w:rsidRPr="00E158AE">
        <w:rPr>
          <w:rFonts w:ascii="Times New Roman" w:hAnsi="Times New Roman" w:cs="Times New Roman" w:hint="default"/>
          <w:bCs/>
          <w:sz w:val="24"/>
          <w:szCs w:val="24"/>
        </w:rPr>
        <w:t>kodlivý</w:t>
      </w:r>
      <w:r w:rsidRPr="00E158AE">
        <w:rPr>
          <w:rFonts w:ascii="Times New Roman" w:hAnsi="Times New Roman" w:cs="Times New Roman" w:hint="default"/>
          <w:bCs/>
          <w:sz w:val="24"/>
          <w:szCs w:val="24"/>
        </w:rPr>
        <w:t>ch lá</w:t>
      </w:r>
      <w:r w:rsidRPr="00E158AE">
        <w:rPr>
          <w:rFonts w:ascii="Times New Roman" w:hAnsi="Times New Roman" w:cs="Times New Roman" w:hint="default"/>
          <w:bCs/>
          <w:sz w:val="24"/>
          <w:szCs w:val="24"/>
        </w:rPr>
        <w:t>tok presahuje hranič</w:t>
      </w:r>
      <w:r w:rsidRPr="00E158AE">
        <w:rPr>
          <w:rFonts w:ascii="Times New Roman" w:hAnsi="Times New Roman" w:cs="Times New Roman" w:hint="default"/>
          <w:bCs/>
          <w:sz w:val="24"/>
          <w:szCs w:val="24"/>
        </w:rPr>
        <w:t>né</w:t>
      </w:r>
      <w:r w:rsidRPr="00E158AE">
        <w:rPr>
          <w:rFonts w:ascii="Times New Roman" w:hAnsi="Times New Roman" w:cs="Times New Roman" w:hint="default"/>
          <w:bCs/>
          <w:sz w:val="24"/>
          <w:szCs w:val="24"/>
        </w:rPr>
        <w:t xml:space="preserve"> hodnoty koncentrá</w:t>
      </w:r>
      <w:r w:rsidRPr="00E158AE">
        <w:rPr>
          <w:rFonts w:ascii="Times New Roman" w:hAnsi="Times New Roman" w:cs="Times New Roman" w:hint="default"/>
          <w:bCs/>
          <w:sz w:val="24"/>
          <w:szCs w:val="24"/>
        </w:rPr>
        <w:t>cie š</w:t>
      </w:r>
      <w:r w:rsidRPr="00E158AE">
        <w:rPr>
          <w:rFonts w:ascii="Times New Roman" w:hAnsi="Times New Roman" w:cs="Times New Roman" w:hint="default"/>
          <w:bCs/>
          <w:sz w:val="24"/>
          <w:szCs w:val="24"/>
        </w:rPr>
        <w:t>kodlivý</w:t>
      </w:r>
      <w:r w:rsidRPr="00E158AE">
        <w:rPr>
          <w:rFonts w:ascii="Times New Roman" w:hAnsi="Times New Roman" w:cs="Times New Roman" w:hint="default"/>
          <w:bCs/>
          <w:sz w:val="24"/>
          <w:szCs w:val="24"/>
        </w:rPr>
        <w:t>ch lá</w:t>
      </w:r>
      <w:r w:rsidRPr="00E158AE">
        <w:rPr>
          <w:rFonts w:ascii="Times New Roman" w:hAnsi="Times New Roman" w:cs="Times New Roman" w:hint="default"/>
          <w:bCs/>
          <w:sz w:val="24"/>
          <w:szCs w:val="24"/>
        </w:rPr>
        <w:t>tok podľ</w:t>
      </w:r>
      <w:r w:rsidRPr="00E158AE">
        <w:rPr>
          <w:rFonts w:ascii="Times New Roman" w:hAnsi="Times New Roman" w:cs="Times New Roman" w:hint="default"/>
          <w:bCs/>
          <w:sz w:val="24"/>
          <w:szCs w:val="24"/>
        </w:rPr>
        <w:t>a prí</w:t>
      </w:r>
      <w:r w:rsidRPr="00E158AE">
        <w:rPr>
          <w:rFonts w:ascii="Times New Roman" w:hAnsi="Times New Roman" w:cs="Times New Roman" w:hint="default"/>
          <w:bCs/>
          <w:sz w:val="24"/>
          <w:szCs w:val="24"/>
        </w:rPr>
        <w:t>lohy č</w:t>
      </w:r>
      <w:r w:rsidRPr="00E158AE">
        <w:rPr>
          <w:rFonts w:ascii="Times New Roman" w:hAnsi="Times New Roman" w:cs="Times New Roman" w:hint="default"/>
          <w:bCs/>
          <w:sz w:val="24"/>
          <w:szCs w:val="24"/>
        </w:rPr>
        <w:t>. 6,</w:t>
      </w:r>
    </w:p>
    <w:p w:rsidR="00347F12" w:rsidRPr="00E158AE" w:rsidP="00347F12">
      <w:pPr>
        <w:pStyle w:val="Standard"/>
        <w:numPr>
          <w:ilvl w:val="3"/>
          <w:numId w:val="245"/>
        </w:numPr>
        <w:bidi w:val="0"/>
        <w:spacing w:after="0" w:line="240" w:lineRule="auto"/>
        <w:ind w:left="1134"/>
        <w:jc w:val="both"/>
        <w:rPr>
          <w:rFonts w:ascii="Times New Roman" w:hAnsi="Times New Roman" w:cs="Times New Roman"/>
          <w:bCs/>
          <w:sz w:val="24"/>
          <w:szCs w:val="24"/>
        </w:rPr>
      </w:pPr>
      <w:r w:rsidRPr="00E158AE" w:rsidR="00DB4A31">
        <w:rPr>
          <w:rFonts w:ascii="Times New Roman" w:hAnsi="Times New Roman" w:cs="Times New Roman" w:hint="default"/>
          <w:bCs/>
          <w:sz w:val="24"/>
          <w:szCs w:val="24"/>
        </w:rPr>
        <w:t>vytriedený</w:t>
      </w:r>
      <w:r w:rsidRPr="00E158AE" w:rsidR="00DB4A31">
        <w:rPr>
          <w:rFonts w:ascii="Times New Roman" w:hAnsi="Times New Roman" w:cs="Times New Roman" w:hint="default"/>
          <w:bCs/>
          <w:sz w:val="24"/>
          <w:szCs w:val="24"/>
        </w:rPr>
        <w:t xml:space="preserve"> </w:t>
      </w:r>
      <w:r w:rsidRPr="00E158AE" w:rsidR="00FC207E">
        <w:rPr>
          <w:rFonts w:ascii="Times New Roman" w:hAnsi="Times New Roman" w:cs="Times New Roman" w:hint="default"/>
          <w:bCs/>
          <w:sz w:val="24"/>
          <w:szCs w:val="24"/>
        </w:rPr>
        <w:t>biologicky rozlož</w:t>
      </w:r>
      <w:r w:rsidRPr="00E158AE" w:rsidR="00FC207E">
        <w:rPr>
          <w:rFonts w:ascii="Times New Roman" w:hAnsi="Times New Roman" w:cs="Times New Roman" w:hint="default"/>
          <w:bCs/>
          <w:sz w:val="24"/>
          <w:szCs w:val="24"/>
        </w:rPr>
        <w:t>iteľ</w:t>
      </w:r>
      <w:r w:rsidRPr="00E158AE" w:rsidR="00FC207E">
        <w:rPr>
          <w:rFonts w:ascii="Times New Roman" w:hAnsi="Times New Roman" w:cs="Times New Roman" w:hint="default"/>
          <w:bCs/>
          <w:sz w:val="24"/>
          <w:szCs w:val="24"/>
        </w:rPr>
        <w:t>ný</w:t>
      </w:r>
      <w:r w:rsidRPr="00E158AE" w:rsidR="004E43FC">
        <w:rPr>
          <w:rFonts w:ascii="Times New Roman" w:hAnsi="Times New Roman" w:cs="Times New Roman"/>
          <w:bCs/>
          <w:sz w:val="24"/>
          <w:szCs w:val="24"/>
        </w:rPr>
        <w:t xml:space="preserve"> </w:t>
      </w:r>
      <w:r w:rsidRPr="00E158AE" w:rsidR="000018AC">
        <w:rPr>
          <w:rFonts w:ascii="Times New Roman" w:hAnsi="Times New Roman" w:cs="Times New Roman" w:hint="default"/>
          <w:bCs/>
          <w:sz w:val="24"/>
          <w:szCs w:val="24"/>
        </w:rPr>
        <w:t>kuchynský</w:t>
      </w:r>
      <w:r w:rsidRPr="00E158AE" w:rsidR="000018AC">
        <w:rPr>
          <w:rFonts w:ascii="Times New Roman" w:hAnsi="Times New Roman" w:cs="Times New Roman" w:hint="default"/>
          <w:bCs/>
          <w:sz w:val="24"/>
          <w:szCs w:val="24"/>
        </w:rPr>
        <w:t xml:space="preserve"> a </w:t>
      </w:r>
      <w:r w:rsidRPr="00E158AE" w:rsidR="000018AC">
        <w:rPr>
          <w:rFonts w:ascii="Times New Roman" w:hAnsi="Times New Roman" w:cs="Times New Roman" w:hint="default"/>
          <w:bCs/>
          <w:sz w:val="24"/>
          <w:szCs w:val="24"/>
        </w:rPr>
        <w:t>reš</w:t>
      </w:r>
      <w:r w:rsidRPr="00E158AE" w:rsidR="000018AC">
        <w:rPr>
          <w:rFonts w:ascii="Times New Roman" w:hAnsi="Times New Roman" w:cs="Times New Roman" w:hint="default"/>
          <w:bCs/>
          <w:sz w:val="24"/>
          <w:szCs w:val="24"/>
        </w:rPr>
        <w:t>taurač</w:t>
      </w:r>
      <w:r w:rsidRPr="00E158AE" w:rsidR="000018AC">
        <w:rPr>
          <w:rFonts w:ascii="Times New Roman" w:hAnsi="Times New Roman" w:cs="Times New Roman" w:hint="default"/>
          <w:bCs/>
          <w:sz w:val="24"/>
          <w:szCs w:val="24"/>
        </w:rPr>
        <w:t>ný</w:t>
      </w:r>
      <w:r w:rsidRPr="00E158AE" w:rsidR="000018AC">
        <w:rPr>
          <w:rFonts w:ascii="Times New Roman" w:hAnsi="Times New Roman" w:cs="Times New Roman" w:hint="default"/>
          <w:bCs/>
          <w:sz w:val="24"/>
          <w:szCs w:val="24"/>
        </w:rPr>
        <w:t xml:space="preserve"> </w:t>
      </w:r>
      <w:r w:rsidRPr="00E158AE" w:rsidR="004E43FC">
        <w:rPr>
          <w:rFonts w:ascii="Times New Roman" w:hAnsi="Times New Roman" w:cs="Times New Roman"/>
          <w:bCs/>
          <w:sz w:val="24"/>
          <w:szCs w:val="24"/>
        </w:rPr>
        <w:t>odpad,</w:t>
      </w:r>
    </w:p>
    <w:p w:rsidR="00347F12" w:rsidRPr="00E158AE" w:rsidP="00347F12">
      <w:pPr>
        <w:pStyle w:val="ListParagraph"/>
        <w:numPr>
          <w:ilvl w:val="3"/>
          <w:numId w:val="245"/>
        </w:numPr>
        <w:bidi w:val="0"/>
        <w:spacing w:after="0" w:line="240" w:lineRule="auto"/>
        <w:ind w:left="1134" w:hanging="283"/>
        <w:jc w:val="both"/>
        <w:rPr>
          <w:rFonts w:ascii="Times New Roman" w:hAnsi="Times New Roman" w:cs="Times New Roman"/>
          <w:sz w:val="24"/>
          <w:szCs w:val="24"/>
        </w:rPr>
      </w:pPr>
      <w:r w:rsidRPr="00E158AE" w:rsidR="004E43FC">
        <w:rPr>
          <w:rFonts w:ascii="Times New Roman" w:hAnsi="Times New Roman" w:cs="Times New Roman"/>
          <w:bCs/>
          <w:sz w:val="24"/>
          <w:szCs w:val="24"/>
        </w:rPr>
        <w:t>vytriedené zložky komunálneho odpadu, na ktoré sa vzťahuje rozšírená zodpovednosť výrobcov,</w:t>
      </w:r>
      <w:r w:rsidRPr="00E158AE">
        <w:rPr>
          <w:rFonts w:ascii="Times New Roman" w:hAnsi="Times New Roman" w:cs="Times New Roman"/>
          <w:bCs/>
          <w:sz w:val="24"/>
          <w:szCs w:val="24"/>
        </w:rPr>
        <w:t xml:space="preserve"> </w:t>
      </w:r>
      <w:r w:rsidRPr="00E158AE">
        <w:rPr>
          <w:rFonts w:ascii="Times New Roman" w:hAnsi="Times New Roman" w:cs="Times New Roman"/>
          <w:sz w:val="24"/>
          <w:szCs w:val="24"/>
        </w:rPr>
        <w:t>okrem nezhodnotiteľných odpadov po dotriedení,</w:t>
      </w:r>
    </w:p>
    <w:p w:rsidR="00086696" w:rsidRPr="00E158AE" w:rsidP="00F065DF">
      <w:pPr>
        <w:pStyle w:val="ListParagraph"/>
        <w:numPr>
          <w:ilvl w:val="3"/>
          <w:numId w:val="245"/>
        </w:numPr>
        <w:bidi w:val="0"/>
        <w:spacing w:after="0" w:line="240" w:lineRule="auto"/>
        <w:ind w:left="1134" w:hanging="283"/>
        <w:jc w:val="both"/>
        <w:rPr>
          <w:rFonts w:ascii="Times New Roman" w:hAnsi="Times New Roman" w:cs="Times New Roman"/>
          <w:bCs/>
          <w:sz w:val="24"/>
          <w:szCs w:val="24"/>
        </w:rPr>
      </w:pPr>
      <w:r w:rsidRPr="00E158AE">
        <w:rPr>
          <w:rFonts w:ascii="Times New Roman" w:hAnsi="Times New Roman" w:cs="Times New Roman"/>
          <w:bCs/>
          <w:sz w:val="24"/>
          <w:szCs w:val="24"/>
        </w:rPr>
        <w:t>biologicky rozložite</w:t>
      </w:r>
      <w:r w:rsidRPr="00E158AE" w:rsidR="00286056">
        <w:rPr>
          <w:rFonts w:ascii="Times New Roman" w:hAnsi="Times New Roman" w:cs="Times New Roman"/>
          <w:bCs/>
          <w:sz w:val="24"/>
          <w:szCs w:val="24"/>
        </w:rPr>
        <w:t>ľný komunálny odpad zo záhrad a</w:t>
      </w:r>
      <w:r w:rsidRPr="00E158AE" w:rsidR="004605D6">
        <w:rPr>
          <w:rFonts w:ascii="Times New Roman" w:hAnsi="Times New Roman" w:cs="Times New Roman"/>
          <w:bCs/>
          <w:sz w:val="24"/>
          <w:szCs w:val="24"/>
        </w:rPr>
        <w:t> </w:t>
      </w:r>
      <w:r w:rsidRPr="00E158AE">
        <w:rPr>
          <w:rFonts w:ascii="Times New Roman" w:hAnsi="Times New Roman" w:cs="Times New Roman"/>
          <w:bCs/>
          <w:sz w:val="24"/>
          <w:szCs w:val="24"/>
        </w:rPr>
        <w:t>parkov</w:t>
      </w:r>
      <w:r w:rsidRPr="00E158AE" w:rsidR="004605D6">
        <w:rPr>
          <w:rFonts w:ascii="Times New Roman" w:hAnsi="Times New Roman" w:cs="Times New Roman"/>
          <w:bCs/>
          <w:sz w:val="24"/>
          <w:szCs w:val="24"/>
        </w:rPr>
        <w:t xml:space="preserve">, vrátane </w:t>
      </w:r>
      <w:r w:rsidRPr="00E158AE" w:rsidR="00E038F1">
        <w:rPr>
          <w:rFonts w:ascii="Times New Roman" w:hAnsi="Times New Roman" w:cs="Times New Roman"/>
          <w:bCs/>
          <w:sz w:val="24"/>
          <w:szCs w:val="24"/>
        </w:rPr>
        <w:t xml:space="preserve">biologicky rozložiteľného </w:t>
      </w:r>
      <w:r w:rsidRPr="00E158AE" w:rsidR="004605D6">
        <w:rPr>
          <w:rFonts w:ascii="Times New Roman" w:hAnsi="Times New Roman" w:cs="Times New Roman"/>
          <w:bCs/>
          <w:sz w:val="24"/>
          <w:szCs w:val="24"/>
        </w:rPr>
        <w:t>odpadu z cintorínov</w:t>
      </w:r>
      <w:r w:rsidRPr="00E158AE">
        <w:rPr>
          <w:rFonts w:ascii="Times New Roman" w:hAnsi="Times New Roman" w:cs="Times New Roman"/>
          <w:bCs/>
          <w:sz w:val="24"/>
          <w:szCs w:val="24"/>
        </w:rPr>
        <w:t>,</w:t>
      </w:r>
      <w:r w:rsidRPr="00E158AE" w:rsidR="00347F12">
        <w:rPr>
          <w:rFonts w:ascii="Times New Roman" w:hAnsi="Times New Roman" w:cs="Times New Roman"/>
          <w:bCs/>
          <w:sz w:val="24"/>
          <w:szCs w:val="24"/>
        </w:rPr>
        <w:t xml:space="preserve"> okrem </w:t>
      </w:r>
      <w:r w:rsidRPr="00E158AE" w:rsidR="00347F12">
        <w:rPr>
          <w:rFonts w:ascii="Times New Roman" w:hAnsi="Times New Roman" w:cs="Times New Roman"/>
          <w:sz w:val="24"/>
          <w:szCs w:val="24"/>
        </w:rPr>
        <w:t>nezhodnotiteľných odpadov po dotriedení,</w:t>
      </w:r>
    </w:p>
    <w:p w:rsidR="004E43FC" w:rsidRPr="00E158AE" w:rsidP="00CA66F7">
      <w:pPr>
        <w:pStyle w:val="Standard"/>
        <w:numPr>
          <w:ilvl w:val="1"/>
          <w:numId w:val="244"/>
        </w:numPr>
        <w:bidi w:val="0"/>
        <w:spacing w:after="0" w:line="240" w:lineRule="auto"/>
        <w:ind w:left="709"/>
        <w:jc w:val="both"/>
        <w:rPr>
          <w:rFonts w:ascii="Times New Roman" w:hAnsi="Times New Roman" w:cs="Times New Roman" w:hint="default"/>
          <w:bCs/>
          <w:sz w:val="24"/>
          <w:szCs w:val="24"/>
        </w:rPr>
      </w:pPr>
      <w:r w:rsidRPr="00E158AE">
        <w:rPr>
          <w:rFonts w:ascii="Times New Roman" w:hAnsi="Times New Roman" w:cs="Times New Roman" w:hint="default"/>
          <w:bCs/>
          <w:sz w:val="24"/>
          <w:szCs w:val="24"/>
        </w:rPr>
        <w:t>riediť</w:t>
      </w:r>
      <w:r w:rsidRPr="00E158AE">
        <w:rPr>
          <w:rFonts w:ascii="Times New Roman" w:hAnsi="Times New Roman" w:cs="Times New Roman" w:hint="default"/>
          <w:bCs/>
          <w:sz w:val="24"/>
          <w:szCs w:val="24"/>
        </w:rPr>
        <w:t xml:space="preserve"> alebo zmieš</w:t>
      </w:r>
      <w:r w:rsidRPr="00E158AE">
        <w:rPr>
          <w:rFonts w:ascii="Times New Roman" w:hAnsi="Times New Roman" w:cs="Times New Roman" w:hint="default"/>
          <w:bCs/>
          <w:sz w:val="24"/>
          <w:szCs w:val="24"/>
        </w:rPr>
        <w:t>avať</w:t>
      </w:r>
      <w:r w:rsidRPr="00E158AE">
        <w:rPr>
          <w:rFonts w:ascii="Times New Roman" w:hAnsi="Times New Roman" w:cs="Times New Roman" w:hint="default"/>
          <w:bCs/>
          <w:sz w:val="24"/>
          <w:szCs w:val="24"/>
        </w:rPr>
        <w:t xml:space="preserve"> odpady </w:t>
      </w:r>
      <w:r w:rsidRPr="00E158AE" w:rsidR="00920B0B">
        <w:rPr>
          <w:rFonts w:ascii="Times New Roman" w:hAnsi="Times New Roman" w:cs="Times New Roman"/>
          <w:bCs/>
          <w:sz w:val="24"/>
          <w:szCs w:val="24"/>
        </w:rPr>
        <w:t>s</w:t>
      </w:r>
      <w:r w:rsidRPr="00E158AE">
        <w:rPr>
          <w:rFonts w:ascii="Times New Roman" w:hAnsi="Times New Roman" w:cs="Times New Roman"/>
          <w:bCs/>
          <w:sz w:val="24"/>
          <w:szCs w:val="24"/>
        </w:rPr>
        <w:t> </w:t>
      </w:r>
      <w:r w:rsidRPr="00E158AE">
        <w:rPr>
          <w:rFonts w:ascii="Times New Roman" w:hAnsi="Times New Roman" w:cs="Times New Roman" w:hint="default"/>
          <w:bCs/>
          <w:sz w:val="24"/>
          <w:szCs w:val="24"/>
        </w:rPr>
        <w:t>cieľ</w:t>
      </w:r>
      <w:r w:rsidRPr="00E158AE">
        <w:rPr>
          <w:rFonts w:ascii="Times New Roman" w:hAnsi="Times New Roman" w:cs="Times New Roman" w:hint="default"/>
          <w:bCs/>
          <w:sz w:val="24"/>
          <w:szCs w:val="24"/>
        </w:rPr>
        <w:t>om dosiahnuť</w:t>
      </w:r>
      <w:r w:rsidRPr="00E158AE">
        <w:rPr>
          <w:rFonts w:ascii="Times New Roman" w:hAnsi="Times New Roman" w:cs="Times New Roman" w:hint="default"/>
          <w:bCs/>
          <w:sz w:val="24"/>
          <w:szCs w:val="24"/>
        </w:rPr>
        <w:t xml:space="preserve"> hranič</w:t>
      </w:r>
      <w:r w:rsidRPr="00E158AE">
        <w:rPr>
          <w:rFonts w:ascii="Times New Roman" w:hAnsi="Times New Roman" w:cs="Times New Roman" w:hint="default"/>
          <w:bCs/>
          <w:sz w:val="24"/>
          <w:szCs w:val="24"/>
        </w:rPr>
        <w:t>né</w:t>
      </w:r>
      <w:r w:rsidRPr="00E158AE">
        <w:rPr>
          <w:rFonts w:ascii="Times New Roman" w:hAnsi="Times New Roman" w:cs="Times New Roman" w:hint="default"/>
          <w:bCs/>
          <w:sz w:val="24"/>
          <w:szCs w:val="24"/>
        </w:rPr>
        <w:t xml:space="preserve"> hodnoty koncentrá</w:t>
      </w:r>
      <w:r w:rsidRPr="00E158AE">
        <w:rPr>
          <w:rFonts w:ascii="Times New Roman" w:hAnsi="Times New Roman" w:cs="Times New Roman" w:hint="default"/>
          <w:bCs/>
          <w:sz w:val="24"/>
          <w:szCs w:val="24"/>
        </w:rPr>
        <w:t>cie š</w:t>
      </w:r>
      <w:r w:rsidRPr="00E158AE">
        <w:rPr>
          <w:rFonts w:ascii="Times New Roman" w:hAnsi="Times New Roman" w:cs="Times New Roman" w:hint="default"/>
          <w:bCs/>
          <w:sz w:val="24"/>
          <w:szCs w:val="24"/>
        </w:rPr>
        <w:t>kodlivý</w:t>
      </w:r>
      <w:r w:rsidRPr="00E158AE">
        <w:rPr>
          <w:rFonts w:ascii="Times New Roman" w:hAnsi="Times New Roman" w:cs="Times New Roman" w:hint="default"/>
          <w:bCs/>
          <w:sz w:val="24"/>
          <w:szCs w:val="24"/>
        </w:rPr>
        <w:t>ch lá</w:t>
      </w:r>
      <w:r w:rsidRPr="00E158AE">
        <w:rPr>
          <w:rFonts w:ascii="Times New Roman" w:hAnsi="Times New Roman" w:cs="Times New Roman" w:hint="default"/>
          <w:bCs/>
          <w:sz w:val="24"/>
          <w:szCs w:val="24"/>
        </w:rPr>
        <w:t>tok podľ</w:t>
      </w:r>
      <w:r w:rsidRPr="00E158AE">
        <w:rPr>
          <w:rFonts w:ascii="Times New Roman" w:hAnsi="Times New Roman" w:cs="Times New Roman" w:hint="default"/>
          <w:bCs/>
          <w:sz w:val="24"/>
          <w:szCs w:val="24"/>
        </w:rPr>
        <w:t>a prí</w:t>
      </w:r>
      <w:r w:rsidRPr="00E158AE">
        <w:rPr>
          <w:rFonts w:ascii="Times New Roman" w:hAnsi="Times New Roman" w:cs="Times New Roman" w:hint="default"/>
          <w:bCs/>
          <w:sz w:val="24"/>
          <w:szCs w:val="24"/>
        </w:rPr>
        <w:t>lohy č</w:t>
      </w:r>
      <w:r w:rsidRPr="00E158AE">
        <w:rPr>
          <w:rFonts w:ascii="Times New Roman" w:hAnsi="Times New Roman" w:cs="Times New Roman" w:hint="default"/>
          <w:bCs/>
          <w:sz w:val="24"/>
          <w:szCs w:val="24"/>
        </w:rPr>
        <w:t>. 6,</w:t>
      </w:r>
    </w:p>
    <w:p w:rsidR="00204DAE" w:rsidRPr="00E158AE" w:rsidP="00CA66F7">
      <w:pPr>
        <w:pStyle w:val="Standard"/>
        <w:numPr>
          <w:ilvl w:val="1"/>
          <w:numId w:val="244"/>
        </w:numPr>
        <w:bidi w:val="0"/>
        <w:spacing w:after="0" w:line="240" w:lineRule="auto"/>
        <w:ind w:left="709"/>
        <w:jc w:val="both"/>
        <w:rPr>
          <w:rFonts w:ascii="Times New Roman" w:hAnsi="Times New Roman" w:cs="Times New Roman"/>
          <w:bCs/>
          <w:sz w:val="24"/>
          <w:szCs w:val="24"/>
        </w:rPr>
      </w:pPr>
      <w:r w:rsidRPr="00E158AE" w:rsidR="004E43FC">
        <w:rPr>
          <w:rFonts w:ascii="Times New Roman" w:hAnsi="Times New Roman" w:cs="Times New Roman" w:hint="default"/>
          <w:bCs/>
          <w:sz w:val="24"/>
          <w:szCs w:val="24"/>
        </w:rPr>
        <w:t>zneš</w:t>
      </w:r>
      <w:r w:rsidRPr="00E158AE" w:rsidR="004E43FC">
        <w:rPr>
          <w:rFonts w:ascii="Times New Roman" w:hAnsi="Times New Roman" w:cs="Times New Roman" w:hint="default"/>
          <w:bCs/>
          <w:sz w:val="24"/>
          <w:szCs w:val="24"/>
        </w:rPr>
        <w:t>kodň</w:t>
      </w:r>
      <w:r w:rsidRPr="00E158AE" w:rsidR="004E43FC">
        <w:rPr>
          <w:rFonts w:ascii="Times New Roman" w:hAnsi="Times New Roman" w:cs="Times New Roman" w:hint="default"/>
          <w:bCs/>
          <w:sz w:val="24"/>
          <w:szCs w:val="24"/>
        </w:rPr>
        <w:t>ovať</w:t>
      </w:r>
      <w:r w:rsidRPr="00E158AE" w:rsidR="004E43FC">
        <w:rPr>
          <w:rFonts w:ascii="Times New Roman" w:hAnsi="Times New Roman" w:cs="Times New Roman" w:hint="default"/>
          <w:bCs/>
          <w:sz w:val="24"/>
          <w:szCs w:val="24"/>
        </w:rPr>
        <w:t xml:space="preserve"> </w:t>
      </w:r>
      <w:r w:rsidRPr="00E158AE" w:rsidR="003E5DED">
        <w:rPr>
          <w:rFonts w:ascii="Times New Roman" w:hAnsi="Times New Roman" w:cs="Times New Roman" w:hint="default"/>
          <w:bCs/>
          <w:sz w:val="24"/>
          <w:szCs w:val="24"/>
        </w:rPr>
        <w:t>spaľ</w:t>
      </w:r>
      <w:r w:rsidRPr="00E158AE" w:rsidR="003E5DED">
        <w:rPr>
          <w:rFonts w:ascii="Times New Roman" w:hAnsi="Times New Roman" w:cs="Times New Roman" w:hint="default"/>
          <w:bCs/>
          <w:sz w:val="24"/>
          <w:szCs w:val="24"/>
        </w:rPr>
        <w:t>ovaní</w:t>
      </w:r>
      <w:r w:rsidRPr="00E158AE" w:rsidR="003E5DED">
        <w:rPr>
          <w:rFonts w:ascii="Times New Roman" w:hAnsi="Times New Roman" w:cs="Times New Roman" w:hint="default"/>
          <w:bCs/>
          <w:sz w:val="24"/>
          <w:szCs w:val="24"/>
        </w:rPr>
        <w:t xml:space="preserve">m </w:t>
      </w:r>
      <w:r w:rsidRPr="00E158AE" w:rsidR="00DB4A31">
        <w:rPr>
          <w:rFonts w:ascii="Times New Roman" w:hAnsi="Times New Roman" w:cs="Times New Roman" w:hint="default"/>
          <w:bCs/>
          <w:sz w:val="24"/>
          <w:szCs w:val="24"/>
        </w:rPr>
        <w:t>biologicky rozlož</w:t>
      </w:r>
      <w:r w:rsidRPr="00E158AE" w:rsidR="00DB4A31">
        <w:rPr>
          <w:rFonts w:ascii="Times New Roman" w:hAnsi="Times New Roman" w:cs="Times New Roman" w:hint="default"/>
          <w:bCs/>
          <w:sz w:val="24"/>
          <w:szCs w:val="24"/>
        </w:rPr>
        <w:t>iteľ</w:t>
      </w:r>
      <w:r w:rsidRPr="00E158AE" w:rsidR="00DB4A31">
        <w:rPr>
          <w:rFonts w:ascii="Times New Roman" w:hAnsi="Times New Roman" w:cs="Times New Roman" w:hint="default"/>
          <w:bCs/>
          <w:sz w:val="24"/>
          <w:szCs w:val="24"/>
        </w:rPr>
        <w:t>ný</w:t>
      </w:r>
      <w:r w:rsidRPr="00E158AE" w:rsidR="00DB4A31">
        <w:rPr>
          <w:rFonts w:ascii="Times New Roman" w:hAnsi="Times New Roman" w:cs="Times New Roman" w:hint="default"/>
          <w:bCs/>
          <w:sz w:val="24"/>
          <w:szCs w:val="24"/>
        </w:rPr>
        <w:t xml:space="preserve">  odpa</w:t>
      </w:r>
      <w:r w:rsidRPr="00E158AE" w:rsidR="007E4F4B">
        <w:rPr>
          <w:rFonts w:ascii="Times New Roman" w:hAnsi="Times New Roman" w:cs="Times New Roman"/>
          <w:bCs/>
          <w:sz w:val="24"/>
          <w:szCs w:val="24"/>
        </w:rPr>
        <w:t>d s </w:t>
      </w:r>
      <w:r w:rsidRPr="00E158AE" w:rsidR="007E4F4B">
        <w:rPr>
          <w:rFonts w:ascii="Times New Roman" w:hAnsi="Times New Roman" w:cs="Times New Roman" w:hint="default"/>
          <w:bCs/>
          <w:sz w:val="24"/>
          <w:szCs w:val="24"/>
        </w:rPr>
        <w:t>vý</w:t>
      </w:r>
      <w:r w:rsidRPr="00E158AE" w:rsidR="007E4F4B">
        <w:rPr>
          <w:rFonts w:ascii="Times New Roman" w:hAnsi="Times New Roman" w:cs="Times New Roman" w:hint="default"/>
          <w:bCs/>
          <w:sz w:val="24"/>
          <w:szCs w:val="24"/>
        </w:rPr>
        <w:t xml:space="preserve">nimkou </w:t>
      </w:r>
      <w:r w:rsidRPr="00E158AE" w:rsidR="002020CB">
        <w:rPr>
          <w:rFonts w:ascii="Times New Roman" w:hAnsi="Times New Roman" w:cs="Times New Roman" w:hint="default"/>
          <w:bCs/>
          <w:sz w:val="24"/>
          <w:szCs w:val="24"/>
        </w:rPr>
        <w:t>prí</w:t>
      </w:r>
      <w:r w:rsidRPr="00E158AE" w:rsidR="002020CB">
        <w:rPr>
          <w:rFonts w:ascii="Times New Roman" w:hAnsi="Times New Roman" w:cs="Times New Roman" w:hint="default"/>
          <w:bCs/>
          <w:sz w:val="24"/>
          <w:szCs w:val="24"/>
        </w:rPr>
        <w:t>padu, na ktorý</w:t>
      </w:r>
      <w:r w:rsidRPr="00E158AE" w:rsidR="002020CB">
        <w:rPr>
          <w:rFonts w:ascii="Times New Roman" w:hAnsi="Times New Roman" w:cs="Times New Roman" w:hint="default"/>
          <w:bCs/>
          <w:sz w:val="24"/>
          <w:szCs w:val="24"/>
        </w:rPr>
        <w:t xml:space="preserve"> bol vydaný</w:t>
      </w:r>
      <w:r w:rsidRPr="00E158AE" w:rsidR="002020CB">
        <w:rPr>
          <w:rFonts w:ascii="Times New Roman" w:hAnsi="Times New Roman" w:cs="Times New Roman" w:hint="default"/>
          <w:bCs/>
          <w:sz w:val="24"/>
          <w:szCs w:val="24"/>
        </w:rPr>
        <w:t xml:space="preserve"> sú</w:t>
      </w:r>
      <w:r w:rsidRPr="00E158AE" w:rsidR="002020CB">
        <w:rPr>
          <w:rFonts w:ascii="Times New Roman" w:hAnsi="Times New Roman" w:cs="Times New Roman" w:hint="default"/>
          <w:bCs/>
          <w:sz w:val="24"/>
          <w:szCs w:val="24"/>
        </w:rPr>
        <w:t>hlas</w:t>
      </w:r>
      <w:r w:rsidRPr="00E158AE" w:rsidR="007E4F4B">
        <w:rPr>
          <w:rFonts w:ascii="Times New Roman" w:hAnsi="Times New Roman" w:cs="Times New Roman" w:hint="default"/>
          <w:bCs/>
          <w:sz w:val="24"/>
          <w:szCs w:val="24"/>
        </w:rPr>
        <w:t xml:space="preserve"> podľ</w:t>
      </w:r>
      <w:r w:rsidRPr="00E158AE" w:rsidR="007E4F4B">
        <w:rPr>
          <w:rFonts w:ascii="Times New Roman" w:hAnsi="Times New Roman" w:cs="Times New Roman" w:hint="default"/>
          <w:bCs/>
          <w:sz w:val="24"/>
          <w:szCs w:val="24"/>
        </w:rPr>
        <w:t>a §</w:t>
      </w:r>
      <w:r w:rsidRPr="00E158AE" w:rsidR="007E4F4B">
        <w:rPr>
          <w:rFonts w:ascii="Times New Roman" w:hAnsi="Times New Roman" w:cs="Times New Roman" w:hint="default"/>
          <w:bCs/>
          <w:sz w:val="24"/>
          <w:szCs w:val="24"/>
        </w:rPr>
        <w:t xml:space="preserve"> </w:t>
      </w:r>
      <w:r w:rsidRPr="00E158AE" w:rsidR="004C4DCA">
        <w:rPr>
          <w:rFonts w:ascii="Times New Roman" w:hAnsi="Times New Roman" w:cs="Times New Roman"/>
          <w:bCs/>
          <w:sz w:val="24"/>
          <w:szCs w:val="24"/>
        </w:rPr>
        <w:t xml:space="preserve">97 </w:t>
      </w:r>
      <w:r w:rsidRPr="00E158AE" w:rsidR="00DB4A31">
        <w:rPr>
          <w:rFonts w:ascii="Times New Roman" w:hAnsi="Times New Roman" w:cs="Times New Roman" w:hint="default"/>
          <w:bCs/>
          <w:sz w:val="24"/>
          <w:szCs w:val="24"/>
        </w:rPr>
        <w:t>ods. 1 pí</w:t>
      </w:r>
      <w:r w:rsidRPr="00E158AE" w:rsidR="00DB4A31">
        <w:rPr>
          <w:rFonts w:ascii="Times New Roman" w:hAnsi="Times New Roman" w:cs="Times New Roman" w:hint="default"/>
          <w:bCs/>
          <w:sz w:val="24"/>
          <w:szCs w:val="24"/>
        </w:rPr>
        <w:t>sm. b)</w:t>
      </w:r>
      <w:r w:rsidRPr="00E158AE">
        <w:rPr>
          <w:rFonts w:ascii="Times New Roman" w:hAnsi="Times New Roman" w:cs="Times New Roman"/>
          <w:bCs/>
          <w:sz w:val="24"/>
          <w:szCs w:val="24"/>
        </w:rPr>
        <w:t>,</w:t>
      </w:r>
    </w:p>
    <w:p w:rsidR="004E43FC" w:rsidRPr="00E158AE" w:rsidP="00CA66F7">
      <w:pPr>
        <w:pStyle w:val="Standard"/>
        <w:numPr>
          <w:ilvl w:val="1"/>
          <w:numId w:val="244"/>
        </w:numPr>
        <w:bidi w:val="0"/>
        <w:spacing w:after="0" w:line="240" w:lineRule="auto"/>
        <w:ind w:left="709"/>
        <w:jc w:val="both"/>
        <w:rPr>
          <w:rFonts w:ascii="Times New Roman" w:hAnsi="Times New Roman" w:cs="Times New Roman"/>
          <w:bCs/>
          <w:sz w:val="24"/>
          <w:szCs w:val="24"/>
        </w:rPr>
      </w:pPr>
      <w:r w:rsidRPr="00E158AE" w:rsidR="00231A6C">
        <w:rPr>
          <w:rFonts w:ascii="Times New Roman" w:hAnsi="Times New Roman" w:cs="Times New Roman" w:hint="default"/>
          <w:bCs/>
          <w:sz w:val="24"/>
          <w:szCs w:val="24"/>
        </w:rPr>
        <w:t>spaľ</w:t>
      </w:r>
      <w:r w:rsidRPr="00E158AE" w:rsidR="00231A6C">
        <w:rPr>
          <w:rFonts w:ascii="Times New Roman" w:hAnsi="Times New Roman" w:cs="Times New Roman" w:hint="default"/>
          <w:bCs/>
          <w:sz w:val="24"/>
          <w:szCs w:val="24"/>
        </w:rPr>
        <w:t>ovať</w:t>
      </w:r>
      <w:r w:rsidRPr="00E158AE" w:rsidR="00231A6C">
        <w:rPr>
          <w:rFonts w:ascii="Times New Roman" w:hAnsi="Times New Roman" w:cs="Times New Roman" w:hint="default"/>
          <w:bCs/>
          <w:sz w:val="24"/>
          <w:szCs w:val="24"/>
        </w:rPr>
        <w:t xml:space="preserve"> komuná</w:t>
      </w:r>
      <w:r w:rsidRPr="00E158AE" w:rsidR="00231A6C">
        <w:rPr>
          <w:rFonts w:ascii="Times New Roman" w:hAnsi="Times New Roman" w:cs="Times New Roman" w:hint="default"/>
          <w:bCs/>
          <w:sz w:val="24"/>
          <w:szCs w:val="24"/>
        </w:rPr>
        <w:t>lny odpad na voľ</w:t>
      </w:r>
      <w:r w:rsidRPr="00E158AE" w:rsidR="00231A6C">
        <w:rPr>
          <w:rFonts w:ascii="Times New Roman" w:hAnsi="Times New Roman" w:cs="Times New Roman" w:hint="default"/>
          <w:bCs/>
          <w:sz w:val="24"/>
          <w:szCs w:val="24"/>
        </w:rPr>
        <w:t>nom priestranstve a v</w:t>
      </w:r>
      <w:r w:rsidRPr="00E158AE" w:rsidR="00134BBD">
        <w:rPr>
          <w:rFonts w:ascii="Times New Roman" w:hAnsi="Times New Roman" w:cs="Times New Roman"/>
          <w:bCs/>
          <w:sz w:val="24"/>
          <w:szCs w:val="24"/>
        </w:rPr>
        <w:t>o </w:t>
      </w:r>
      <w:r w:rsidRPr="00E158AE" w:rsidR="00134BBD">
        <w:rPr>
          <w:rFonts w:ascii="Times New Roman" w:hAnsi="Times New Roman" w:cs="Times New Roman" w:hint="default"/>
          <w:bCs/>
          <w:sz w:val="24"/>
          <w:szCs w:val="24"/>
        </w:rPr>
        <w:t>vykurovací</w:t>
      </w:r>
      <w:r w:rsidRPr="00E158AE" w:rsidR="00134BBD">
        <w:rPr>
          <w:rFonts w:ascii="Times New Roman" w:hAnsi="Times New Roman" w:cs="Times New Roman" w:hint="default"/>
          <w:bCs/>
          <w:sz w:val="24"/>
          <w:szCs w:val="24"/>
        </w:rPr>
        <w:t>ch zariadeniach v</w:t>
      </w:r>
      <w:r w:rsidRPr="00E158AE" w:rsidR="00CD72D7">
        <w:rPr>
          <w:rFonts w:ascii="Times New Roman" w:hAnsi="Times New Roman" w:cs="Times New Roman"/>
          <w:bCs/>
          <w:sz w:val="24"/>
          <w:szCs w:val="24"/>
        </w:rPr>
        <w:t> </w:t>
      </w:r>
      <w:r w:rsidRPr="00E158AE" w:rsidR="00134BBD">
        <w:rPr>
          <w:rFonts w:ascii="Times New Roman" w:hAnsi="Times New Roman" w:cs="Times New Roman" w:hint="default"/>
          <w:bCs/>
          <w:sz w:val="24"/>
          <w:szCs w:val="24"/>
        </w:rPr>
        <w:t>domá</w:t>
      </w:r>
      <w:r w:rsidRPr="00E158AE" w:rsidR="00134BBD">
        <w:rPr>
          <w:rFonts w:ascii="Times New Roman" w:hAnsi="Times New Roman" w:cs="Times New Roman" w:hint="default"/>
          <w:bCs/>
          <w:sz w:val="24"/>
          <w:szCs w:val="24"/>
        </w:rPr>
        <w:t>cnostiach</w:t>
      </w:r>
      <w:r w:rsidRPr="00E158AE" w:rsidR="00CD72D7">
        <w:rPr>
          <w:rFonts w:ascii="Times New Roman" w:hAnsi="Times New Roman" w:cs="Times New Roman"/>
          <w:bCs/>
          <w:sz w:val="24"/>
          <w:szCs w:val="24"/>
        </w:rPr>
        <w:t>.</w:t>
      </w:r>
      <w:r w:rsidRPr="00E158AE">
        <w:rPr>
          <w:rFonts w:ascii="Times New Roman" w:hAnsi="Times New Roman" w:cs="Times New Roman"/>
          <w:bCs/>
          <w:sz w:val="24"/>
          <w:szCs w:val="24"/>
        </w:rPr>
        <w:t xml:space="preserve"> </w:t>
      </w:r>
    </w:p>
    <w:p w:rsidR="000F0F5A" w:rsidRPr="00E158AE" w:rsidP="002E37D9">
      <w:pPr>
        <w:pStyle w:val="Standard"/>
        <w:bidi w:val="0"/>
        <w:spacing w:after="0" w:line="240" w:lineRule="auto"/>
        <w:rPr>
          <w:rFonts w:ascii="Times New Roman" w:hAnsi="Times New Roman" w:cs="Times New Roman"/>
          <w:b/>
          <w:bCs/>
          <w:sz w:val="24"/>
          <w:szCs w:val="24"/>
        </w:rPr>
      </w:pPr>
    </w:p>
    <w:p w:rsidR="004E43FC" w:rsidRPr="00E158AE" w:rsidP="002C2812">
      <w:pPr>
        <w:pStyle w:val="Standard"/>
        <w:bidi w:val="0"/>
        <w:spacing w:after="0" w:line="240" w:lineRule="auto"/>
        <w:jc w:val="center"/>
        <w:rPr>
          <w:rFonts w:ascii="Times New Roman" w:hAnsi="Times New Roman" w:cs="Times New Roman"/>
          <w:b/>
          <w:bCs/>
          <w:sz w:val="24"/>
          <w:szCs w:val="24"/>
        </w:rPr>
      </w:pPr>
      <w:r w:rsidRPr="00E158AE">
        <w:rPr>
          <w:rFonts w:ascii="Times New Roman" w:hAnsi="Times New Roman" w:cs="Times New Roman" w:hint="default"/>
          <w:b/>
          <w:bCs/>
          <w:sz w:val="24"/>
          <w:szCs w:val="24"/>
        </w:rPr>
        <w:t>§</w:t>
      </w:r>
      <w:r w:rsidRPr="00E158AE">
        <w:rPr>
          <w:rFonts w:ascii="Times New Roman" w:hAnsi="Times New Roman" w:cs="Times New Roman" w:hint="default"/>
          <w:b/>
          <w:bCs/>
          <w:sz w:val="24"/>
          <w:szCs w:val="24"/>
        </w:rPr>
        <w:t xml:space="preserve"> 1</w:t>
      </w:r>
      <w:r w:rsidRPr="00E158AE" w:rsidR="009D6C1B">
        <w:rPr>
          <w:rFonts w:ascii="Times New Roman" w:hAnsi="Times New Roman" w:cs="Times New Roman"/>
          <w:b/>
          <w:bCs/>
          <w:sz w:val="24"/>
          <w:szCs w:val="24"/>
        </w:rPr>
        <w:t>4</w:t>
      </w:r>
    </w:p>
    <w:p w:rsidR="004E43FC" w:rsidRPr="00E158AE" w:rsidP="00C33448">
      <w:pPr>
        <w:pStyle w:val="Standard"/>
        <w:bidi w:val="0"/>
        <w:spacing w:after="0"/>
        <w:jc w:val="center"/>
        <w:rPr>
          <w:rFonts w:ascii="Times New Roman" w:hAnsi="Times New Roman" w:cs="Times New Roman" w:hint="default"/>
          <w:b/>
          <w:bCs/>
          <w:sz w:val="24"/>
          <w:szCs w:val="24"/>
        </w:rPr>
      </w:pPr>
      <w:r w:rsidRPr="00E158AE">
        <w:rPr>
          <w:rFonts w:ascii="Times New Roman" w:hAnsi="Times New Roman" w:cs="Times New Roman" w:hint="default"/>
          <w:b/>
          <w:bCs/>
          <w:sz w:val="24"/>
          <w:szCs w:val="24"/>
        </w:rPr>
        <w:t>Povinnosti drž</w:t>
      </w:r>
      <w:r w:rsidRPr="00E158AE">
        <w:rPr>
          <w:rFonts w:ascii="Times New Roman" w:hAnsi="Times New Roman" w:cs="Times New Roman" w:hint="default"/>
          <w:b/>
          <w:bCs/>
          <w:sz w:val="24"/>
          <w:szCs w:val="24"/>
        </w:rPr>
        <w:t>iteľ</w:t>
      </w:r>
      <w:r w:rsidRPr="00E158AE">
        <w:rPr>
          <w:rFonts w:ascii="Times New Roman" w:hAnsi="Times New Roman" w:cs="Times New Roman" w:hint="default"/>
          <w:b/>
          <w:bCs/>
          <w:sz w:val="24"/>
          <w:szCs w:val="24"/>
        </w:rPr>
        <w:t>a odpadu</w:t>
      </w:r>
    </w:p>
    <w:p w:rsidR="004E43FC" w:rsidRPr="00E158AE" w:rsidP="00C33448">
      <w:pPr>
        <w:pStyle w:val="Standard"/>
        <w:bidi w:val="0"/>
        <w:spacing w:after="0"/>
        <w:jc w:val="both"/>
        <w:rPr>
          <w:rFonts w:ascii="Times New Roman" w:hAnsi="Times New Roman" w:cs="Times New Roman"/>
          <w:b/>
          <w:bCs/>
          <w:sz w:val="24"/>
          <w:szCs w:val="24"/>
        </w:rPr>
      </w:pPr>
    </w:p>
    <w:p w:rsidR="004E43FC" w:rsidRPr="00E158AE" w:rsidP="00B36BB1">
      <w:pPr>
        <w:pStyle w:val="Standard"/>
        <w:numPr>
          <w:ilvl w:val="2"/>
          <w:numId w:val="126"/>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odpadu je povinný</w:t>
      </w:r>
    </w:p>
    <w:p w:rsidR="004E43FC" w:rsidRPr="00E158AE" w:rsidP="00CA66F7">
      <w:pPr>
        <w:pStyle w:val="Standard"/>
        <w:numPr>
          <w:numId w:val="246"/>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sprá</w:t>
      </w:r>
      <w:r w:rsidRPr="00E158AE">
        <w:rPr>
          <w:rFonts w:ascii="Times New Roman" w:hAnsi="Times New Roman" w:cs="Times New Roman" w:hint="default"/>
          <w:sz w:val="24"/>
          <w:szCs w:val="24"/>
        </w:rPr>
        <w:t>vne zaradiť</w:t>
      </w:r>
      <w:r w:rsidRPr="00E158AE">
        <w:rPr>
          <w:rFonts w:ascii="Times New Roman" w:hAnsi="Times New Roman" w:cs="Times New Roman" w:hint="default"/>
          <w:sz w:val="24"/>
          <w:szCs w:val="24"/>
        </w:rPr>
        <w:t xml:space="preserve"> </w:t>
      </w:r>
      <w:r w:rsidRPr="00E158AE" w:rsidR="00F85334">
        <w:rPr>
          <w:rFonts w:ascii="Times New Roman" w:hAnsi="Times New Roman" w:cs="Times New Roman"/>
          <w:sz w:val="24"/>
          <w:szCs w:val="24"/>
        </w:rPr>
        <w:t xml:space="preserve">odpad </w:t>
      </w:r>
      <w:r w:rsidRPr="00E158AE">
        <w:rPr>
          <w:rFonts w:ascii="Times New Roman" w:hAnsi="Times New Roman" w:cs="Times New Roman"/>
          <w:sz w:val="24"/>
          <w:szCs w:val="24"/>
        </w:rPr>
        <w:t>alebo </w:t>
      </w: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sprá</w:t>
      </w:r>
      <w:r w:rsidRPr="00E158AE">
        <w:rPr>
          <w:rFonts w:ascii="Times New Roman" w:hAnsi="Times New Roman" w:cs="Times New Roman" w:hint="default"/>
          <w:sz w:val="24"/>
          <w:szCs w:val="24"/>
        </w:rPr>
        <w:t>vnosť</w:t>
      </w:r>
      <w:r w:rsidRPr="00E158AE">
        <w:rPr>
          <w:rFonts w:ascii="Times New Roman" w:hAnsi="Times New Roman" w:cs="Times New Roman" w:hint="default"/>
          <w:sz w:val="24"/>
          <w:szCs w:val="24"/>
        </w:rPr>
        <w:t xml:space="preserve"> zaradenia odpadu podľ</w:t>
      </w:r>
      <w:r w:rsidRPr="00E158AE">
        <w:rPr>
          <w:rFonts w:ascii="Times New Roman" w:hAnsi="Times New Roman" w:cs="Times New Roman" w:hint="default"/>
          <w:sz w:val="24"/>
          <w:szCs w:val="24"/>
        </w:rPr>
        <w:t>a Kataló</w:t>
      </w:r>
      <w:r w:rsidRPr="00E158AE">
        <w:rPr>
          <w:rFonts w:ascii="Times New Roman" w:hAnsi="Times New Roman" w:cs="Times New Roman" w:hint="default"/>
          <w:sz w:val="24"/>
          <w:szCs w:val="24"/>
        </w:rPr>
        <w:t>gu odpadov,</w:t>
      </w:r>
    </w:p>
    <w:p w:rsidR="004E43FC" w:rsidRPr="00E158AE" w:rsidP="00CA66F7">
      <w:pPr>
        <w:pStyle w:val="Standard"/>
        <w:numPr>
          <w:numId w:val="246"/>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zhromažď</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odpady </w:t>
      </w:r>
      <w:r w:rsidRPr="00E158AE" w:rsidR="00690DE6">
        <w:rPr>
          <w:rFonts w:ascii="Times New Roman" w:hAnsi="Times New Roman" w:cs="Times New Roman"/>
          <w:sz w:val="24"/>
          <w:szCs w:val="24"/>
        </w:rPr>
        <w:t>vy</w:t>
      </w:r>
      <w:r w:rsidRPr="00E158AE">
        <w:rPr>
          <w:rFonts w:ascii="Times New Roman" w:hAnsi="Times New Roman" w:cs="Times New Roman" w:hint="default"/>
          <w:sz w:val="24"/>
          <w:szCs w:val="24"/>
        </w:rPr>
        <w:t>triedené</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druhov odpadov a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ich pred znehodnotení</w:t>
      </w:r>
      <w:r w:rsidRPr="00E158AE">
        <w:rPr>
          <w:rFonts w:ascii="Times New Roman" w:hAnsi="Times New Roman" w:cs="Times New Roman" w:hint="default"/>
          <w:sz w:val="24"/>
          <w:szCs w:val="24"/>
        </w:rPr>
        <w:t>m, odcudzení</w:t>
      </w:r>
      <w:r w:rsidRPr="00E158AE">
        <w:rPr>
          <w:rFonts w:ascii="Times New Roman" w:hAnsi="Times New Roman" w:cs="Times New Roman" w:hint="default"/>
          <w:sz w:val="24"/>
          <w:szCs w:val="24"/>
        </w:rPr>
        <w:t>m alebo iný</w:t>
      </w:r>
      <w:r w:rsidRPr="00E158AE">
        <w:rPr>
          <w:rFonts w:ascii="Times New Roman" w:hAnsi="Times New Roman" w:cs="Times New Roman" w:hint="default"/>
          <w:sz w:val="24"/>
          <w:szCs w:val="24"/>
        </w:rPr>
        <w:t>m než</w:t>
      </w:r>
      <w:r w:rsidRPr="00E158AE">
        <w:rPr>
          <w:rFonts w:ascii="Times New Roman" w:hAnsi="Times New Roman" w:cs="Times New Roman" w:hint="default"/>
          <w:sz w:val="24"/>
          <w:szCs w:val="24"/>
        </w:rPr>
        <w:t>iaducim ú</w:t>
      </w:r>
      <w:r w:rsidRPr="00E158AE">
        <w:rPr>
          <w:rFonts w:ascii="Times New Roman" w:hAnsi="Times New Roman" w:cs="Times New Roman" w:hint="default"/>
          <w:sz w:val="24"/>
          <w:szCs w:val="24"/>
        </w:rPr>
        <w:t>nikom,</w:t>
      </w:r>
    </w:p>
    <w:p w:rsidR="004E43FC" w:rsidRPr="00E158AE" w:rsidP="00CA66F7">
      <w:pPr>
        <w:pStyle w:val="Standard"/>
        <w:numPr>
          <w:numId w:val="246"/>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hint="default"/>
          <w:sz w:val="24"/>
          <w:szCs w:val="24"/>
        </w:rPr>
        <w:t>zhromažď</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oddelene nebezpeč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odpady podľ</w:t>
      </w:r>
      <w:r w:rsidRPr="00E158AE">
        <w:rPr>
          <w:rFonts w:ascii="Times New Roman" w:hAnsi="Times New Roman" w:cs="Times New Roman" w:hint="default"/>
          <w:sz w:val="24"/>
          <w:szCs w:val="24"/>
        </w:rPr>
        <w:t>a ich druhov, označ</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ich urč</w:t>
      </w:r>
      <w:r w:rsidRPr="00E158AE">
        <w:rPr>
          <w:rFonts w:ascii="Times New Roman" w:hAnsi="Times New Roman" w:cs="Times New Roman" w:hint="default"/>
          <w:sz w:val="24"/>
          <w:szCs w:val="24"/>
        </w:rPr>
        <w:t>ený</w:t>
      </w:r>
      <w:r w:rsidRPr="00E158AE">
        <w:rPr>
          <w:rFonts w:ascii="Times New Roman" w:hAnsi="Times New Roman" w:cs="Times New Roman" w:hint="default"/>
          <w:sz w:val="24"/>
          <w:szCs w:val="24"/>
        </w:rPr>
        <w:t>m spô</w:t>
      </w:r>
      <w:r w:rsidRPr="00E158AE">
        <w:rPr>
          <w:rFonts w:ascii="Times New Roman" w:hAnsi="Times New Roman" w:cs="Times New Roman" w:hint="default"/>
          <w:sz w:val="24"/>
          <w:szCs w:val="24"/>
        </w:rPr>
        <w:t>sobom a nakladať</w:t>
      </w:r>
      <w:r w:rsidRPr="00E158AE">
        <w:rPr>
          <w:rFonts w:ascii="Times New Roman" w:hAnsi="Times New Roman" w:cs="Times New Roman" w:hint="default"/>
          <w:sz w:val="24"/>
          <w:szCs w:val="24"/>
        </w:rPr>
        <w:t xml:space="preserve"> s nimi v sú</w:t>
      </w:r>
      <w:r w:rsidRPr="00E158AE">
        <w:rPr>
          <w:rFonts w:ascii="Times New Roman" w:hAnsi="Times New Roman" w:cs="Times New Roman" w:hint="default"/>
          <w:sz w:val="24"/>
          <w:szCs w:val="24"/>
        </w:rPr>
        <w:t>lade s tý</w:t>
      </w:r>
      <w:r w:rsidRPr="00E158AE">
        <w:rPr>
          <w:rFonts w:ascii="Times New Roman" w:hAnsi="Times New Roman" w:cs="Times New Roman" w:hint="default"/>
          <w:sz w:val="24"/>
          <w:szCs w:val="24"/>
        </w:rPr>
        <w:t>mto zá</w:t>
      </w:r>
      <w:r w:rsidRPr="00E158AE">
        <w:rPr>
          <w:rFonts w:ascii="Times New Roman" w:hAnsi="Times New Roman" w:cs="Times New Roman" w:hint="default"/>
          <w:sz w:val="24"/>
          <w:szCs w:val="24"/>
        </w:rPr>
        <w:t>konom a osobitný</w:t>
      </w:r>
      <w:r w:rsidRPr="00E158AE">
        <w:rPr>
          <w:rFonts w:ascii="Times New Roman" w:hAnsi="Times New Roman" w:cs="Times New Roman" w:hint="default"/>
          <w:sz w:val="24"/>
          <w:szCs w:val="24"/>
        </w:rPr>
        <w:t>mi predpismi,</w:t>
      </w:r>
      <w:r>
        <w:rPr>
          <w:rStyle w:val="FootnoteSymbol"/>
          <w:rFonts w:ascii="Times New Roman" w:hAnsi="Times New Roman" w:cs="Times New Roman"/>
          <w:position w:val="0"/>
          <w:sz w:val="24"/>
          <w:szCs w:val="24"/>
          <w:rtl w:val="0"/>
        </w:rPr>
        <w:footnoteReference w:id="24"/>
      </w:r>
      <w:r w:rsidRPr="00E158AE">
        <w:rPr>
          <w:rFonts w:ascii="Times New Roman" w:hAnsi="Times New Roman" w:cs="Times New Roman"/>
          <w:sz w:val="24"/>
          <w:szCs w:val="24"/>
          <w:vertAlign w:val="superscript"/>
        </w:rPr>
        <w:t>)</w:t>
      </w:r>
    </w:p>
    <w:p w:rsidR="004E43FC" w:rsidRPr="00E158AE" w:rsidP="00CA66F7">
      <w:pPr>
        <w:pStyle w:val="Standard"/>
        <w:numPr>
          <w:numId w:val="246"/>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spracovanie odpadu v </w:t>
      </w:r>
      <w:r w:rsidRPr="00E158AE">
        <w:rPr>
          <w:rFonts w:ascii="Times New Roman" w:hAnsi="Times New Roman" w:cs="Times New Roman" w:hint="default"/>
          <w:sz w:val="24"/>
          <w:szCs w:val="24"/>
        </w:rPr>
        <w:t>zmysle hierarchie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a</w:t>
      </w:r>
      <w:r w:rsidRPr="00E158AE" w:rsidR="00757979">
        <w:rPr>
          <w:rFonts w:ascii="Times New Roman" w:hAnsi="Times New Roman" w:cs="Times New Roman"/>
          <w:sz w:val="24"/>
          <w:szCs w:val="24"/>
        </w:rPr>
        <w:t> </w:t>
      </w:r>
      <w:r w:rsidRPr="00E158AE">
        <w:rPr>
          <w:rFonts w:ascii="Times New Roman" w:hAnsi="Times New Roman" w:cs="Times New Roman"/>
          <w:sz w:val="24"/>
          <w:szCs w:val="24"/>
        </w:rPr>
        <w:t>to</w:t>
      </w:r>
      <w:r w:rsidRPr="00E158AE" w:rsidR="00757979">
        <w:rPr>
          <w:rFonts w:ascii="Times New Roman" w:hAnsi="Times New Roman" w:cs="Times New Roman"/>
          <w:sz w:val="24"/>
          <w:szCs w:val="24"/>
        </w:rPr>
        <w:t xml:space="preserve"> jeho </w:t>
      </w:r>
    </w:p>
    <w:p w:rsidR="004E43FC" w:rsidRPr="00E158AE" w:rsidP="00CA66F7">
      <w:pPr>
        <w:pStyle w:val="Standard"/>
        <w:numPr>
          <w:ilvl w:val="3"/>
          <w:numId w:val="247"/>
        </w:numPr>
        <w:bidi w:val="0"/>
        <w:spacing w:after="0" w:line="240" w:lineRule="auto"/>
        <w:ind w:left="1276"/>
        <w:jc w:val="both"/>
        <w:rPr>
          <w:rFonts w:ascii="Times New Roman" w:hAnsi="Times New Roman" w:cs="Times New Roman" w:hint="default"/>
          <w:sz w:val="24"/>
          <w:szCs w:val="24"/>
        </w:rPr>
      </w:pP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pravou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v rá</w:t>
      </w:r>
      <w:r w:rsidRPr="00E158AE">
        <w:rPr>
          <w:rFonts w:ascii="Times New Roman" w:hAnsi="Times New Roman" w:cs="Times New Roman" w:hint="default"/>
          <w:sz w:val="24"/>
          <w:szCs w:val="24"/>
        </w:rPr>
        <w:t>mci svojej č</w:t>
      </w:r>
      <w:r w:rsidRPr="00E158AE">
        <w:rPr>
          <w:rFonts w:ascii="Times New Roman" w:hAnsi="Times New Roman" w:cs="Times New Roman" w:hint="default"/>
          <w:sz w:val="24"/>
          <w:szCs w:val="24"/>
        </w:rPr>
        <w:t>innosti; odpad takto nevyuž</w:t>
      </w:r>
      <w:r w:rsidRPr="00E158AE">
        <w:rPr>
          <w:rFonts w:ascii="Times New Roman" w:hAnsi="Times New Roman" w:cs="Times New Roman" w:hint="default"/>
          <w:sz w:val="24"/>
          <w:szCs w:val="24"/>
        </w:rPr>
        <w:t>itý</w:t>
      </w:r>
      <w:r w:rsidRPr="00E158AE">
        <w:rPr>
          <w:rFonts w:ascii="Times New Roman" w:hAnsi="Times New Roman" w:cs="Times New Roman" w:hint="default"/>
          <w:sz w:val="24"/>
          <w:szCs w:val="24"/>
        </w:rPr>
        <w:t xml:space="preserve"> ponú</w:t>
      </w:r>
      <w:r w:rsidRPr="00E158AE">
        <w:rPr>
          <w:rFonts w:ascii="Times New Roman" w:hAnsi="Times New Roman" w:cs="Times New Roman" w:hint="default"/>
          <w:sz w:val="24"/>
          <w:szCs w:val="24"/>
        </w:rPr>
        <w:t>knuť</w:t>
      </w:r>
      <w:r w:rsidRPr="00E158AE">
        <w:rPr>
          <w:rFonts w:ascii="Times New Roman" w:hAnsi="Times New Roman" w:cs="Times New Roman" w:hint="default"/>
          <w:sz w:val="24"/>
          <w:szCs w:val="24"/>
        </w:rPr>
        <w:t xml:space="preserve"> na prí</w:t>
      </w:r>
      <w:r w:rsidRPr="00E158AE">
        <w:rPr>
          <w:rFonts w:ascii="Times New Roman" w:hAnsi="Times New Roman" w:cs="Times New Roman" w:hint="default"/>
          <w:sz w:val="24"/>
          <w:szCs w:val="24"/>
        </w:rPr>
        <w:t>pravu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iné</w:t>
      </w:r>
      <w:r w:rsidRPr="00E158AE">
        <w:rPr>
          <w:rFonts w:ascii="Times New Roman" w:hAnsi="Times New Roman" w:cs="Times New Roman" w:hint="default"/>
          <w:sz w:val="24"/>
          <w:szCs w:val="24"/>
        </w:rPr>
        <w:t>mu,</w:t>
      </w:r>
    </w:p>
    <w:p w:rsidR="004E43FC" w:rsidRPr="00E158AE" w:rsidP="00CA66F7">
      <w:pPr>
        <w:pStyle w:val="Standard"/>
        <w:numPr>
          <w:ilvl w:val="3"/>
          <w:numId w:val="247"/>
        </w:numPr>
        <w:bidi w:val="0"/>
        <w:spacing w:after="0" w:line="240" w:lineRule="auto"/>
        <w:ind w:left="1276"/>
        <w:jc w:val="both"/>
        <w:rPr>
          <w:rFonts w:ascii="Times New Roman" w:hAnsi="Times New Roman" w:cs="Times New Roman" w:hint="default"/>
          <w:sz w:val="24"/>
          <w:szCs w:val="24"/>
        </w:rPr>
      </w:pPr>
      <w:r w:rsidRPr="00E158AE">
        <w:rPr>
          <w:rFonts w:ascii="Times New Roman" w:hAnsi="Times New Roman" w:cs="Times New Roman" w:hint="default"/>
          <w:sz w:val="24"/>
          <w:szCs w:val="24"/>
        </w:rPr>
        <w:t>recyklá</w:t>
      </w:r>
      <w:r w:rsidRPr="00E158AE">
        <w:rPr>
          <w:rFonts w:ascii="Times New Roman" w:hAnsi="Times New Roman" w:cs="Times New Roman" w:hint="default"/>
          <w:sz w:val="24"/>
          <w:szCs w:val="24"/>
        </w:rPr>
        <w:t>ciou</w:t>
      </w:r>
      <w:r w:rsidRPr="00E158AE">
        <w:rPr>
          <w:rFonts w:ascii="Times New Roman" w:hAnsi="Times New Roman" w:cs="Times New Roman" w:hint="default"/>
          <w:sz w:val="24"/>
          <w:szCs w:val="24"/>
        </w:rPr>
        <w:t xml:space="preserve"> v rá</w:t>
      </w:r>
      <w:r w:rsidRPr="00E158AE">
        <w:rPr>
          <w:rFonts w:ascii="Times New Roman" w:hAnsi="Times New Roman" w:cs="Times New Roman" w:hint="default"/>
          <w:sz w:val="24"/>
          <w:szCs w:val="24"/>
        </w:rPr>
        <w:t>mci svojej č</w:t>
      </w:r>
      <w:r w:rsidRPr="00E158AE">
        <w:rPr>
          <w:rFonts w:ascii="Times New Roman" w:hAnsi="Times New Roman" w:cs="Times New Roman" w:hint="default"/>
          <w:sz w:val="24"/>
          <w:szCs w:val="24"/>
        </w:rPr>
        <w:t>innosti, ak nie je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alebo úč</w:t>
      </w:r>
      <w:r w:rsidRPr="00E158AE">
        <w:rPr>
          <w:rFonts w:ascii="Times New Roman" w:hAnsi="Times New Roman" w:cs="Times New Roman" w:hint="default"/>
          <w:sz w:val="24"/>
          <w:szCs w:val="24"/>
        </w:rPr>
        <w:t>elné</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jeho prí</w:t>
      </w:r>
      <w:r w:rsidRPr="00E158AE">
        <w:rPr>
          <w:rFonts w:ascii="Times New Roman" w:hAnsi="Times New Roman" w:cs="Times New Roman" w:hint="default"/>
          <w:sz w:val="24"/>
          <w:szCs w:val="24"/>
        </w:rPr>
        <w:t>pravu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odpad takto nevyuž</w:t>
      </w:r>
      <w:r w:rsidRPr="00E158AE">
        <w:rPr>
          <w:rFonts w:ascii="Times New Roman" w:hAnsi="Times New Roman" w:cs="Times New Roman" w:hint="default"/>
          <w:sz w:val="24"/>
          <w:szCs w:val="24"/>
        </w:rPr>
        <w:t>itý</w:t>
      </w:r>
      <w:r w:rsidRPr="00E158AE">
        <w:rPr>
          <w:rFonts w:ascii="Times New Roman" w:hAnsi="Times New Roman" w:cs="Times New Roman" w:hint="default"/>
          <w:sz w:val="24"/>
          <w:szCs w:val="24"/>
        </w:rPr>
        <w:t xml:space="preserve"> ponú</w:t>
      </w:r>
      <w:r w:rsidRPr="00E158AE">
        <w:rPr>
          <w:rFonts w:ascii="Times New Roman" w:hAnsi="Times New Roman" w:cs="Times New Roman" w:hint="default"/>
          <w:sz w:val="24"/>
          <w:szCs w:val="24"/>
        </w:rPr>
        <w:t>knuť</w:t>
      </w:r>
      <w:r w:rsidRPr="00E158AE">
        <w:rPr>
          <w:rFonts w:ascii="Times New Roman" w:hAnsi="Times New Roman" w:cs="Times New Roman" w:hint="default"/>
          <w:sz w:val="24"/>
          <w:szCs w:val="24"/>
        </w:rPr>
        <w:t xml:space="preserve"> na recyklá</w:t>
      </w:r>
      <w:r w:rsidRPr="00E158AE">
        <w:rPr>
          <w:rFonts w:ascii="Times New Roman" w:hAnsi="Times New Roman" w:cs="Times New Roman" w:hint="default"/>
          <w:sz w:val="24"/>
          <w:szCs w:val="24"/>
        </w:rPr>
        <w:t>ciu iné</w:t>
      </w:r>
      <w:r w:rsidRPr="00E158AE">
        <w:rPr>
          <w:rFonts w:ascii="Times New Roman" w:hAnsi="Times New Roman" w:cs="Times New Roman" w:hint="default"/>
          <w:sz w:val="24"/>
          <w:szCs w:val="24"/>
        </w:rPr>
        <w:t>mu,</w:t>
      </w:r>
    </w:p>
    <w:p w:rsidR="004E43FC" w:rsidRPr="00E158AE" w:rsidP="00CA66F7">
      <w:pPr>
        <w:pStyle w:val="Standard"/>
        <w:numPr>
          <w:ilvl w:val="3"/>
          <w:numId w:val="247"/>
        </w:numPr>
        <w:bidi w:val="0"/>
        <w:spacing w:after="0" w:line="240" w:lineRule="auto"/>
        <w:ind w:left="1276"/>
        <w:jc w:val="both"/>
        <w:rPr>
          <w:rFonts w:ascii="Times New Roman" w:hAnsi="Times New Roman" w:cs="Times New Roman" w:hint="default"/>
          <w:sz w:val="24"/>
          <w:szCs w:val="24"/>
        </w:rPr>
      </w:pPr>
      <w:r w:rsidRPr="00E158AE">
        <w:rPr>
          <w:rFonts w:ascii="Times New Roman" w:hAnsi="Times New Roman" w:cs="Times New Roman" w:hint="default"/>
          <w:sz w:val="24"/>
          <w:szCs w:val="24"/>
        </w:rPr>
        <w:t>zhodnotení</w:t>
      </w:r>
      <w:r w:rsidRPr="00E158AE">
        <w:rPr>
          <w:rFonts w:ascii="Times New Roman" w:hAnsi="Times New Roman" w:cs="Times New Roman" w:hint="default"/>
          <w:sz w:val="24"/>
          <w:szCs w:val="24"/>
        </w:rPr>
        <w:t>m v rá</w:t>
      </w:r>
      <w:r w:rsidRPr="00E158AE">
        <w:rPr>
          <w:rFonts w:ascii="Times New Roman" w:hAnsi="Times New Roman" w:cs="Times New Roman" w:hint="default"/>
          <w:sz w:val="24"/>
          <w:szCs w:val="24"/>
        </w:rPr>
        <w:t>mci svojej č</w:t>
      </w:r>
      <w:r w:rsidRPr="00E158AE">
        <w:rPr>
          <w:rFonts w:ascii="Times New Roman" w:hAnsi="Times New Roman" w:cs="Times New Roman" w:hint="default"/>
          <w:sz w:val="24"/>
          <w:szCs w:val="24"/>
        </w:rPr>
        <w:t>innosti, ak nie je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alebo úč</w:t>
      </w:r>
      <w:r w:rsidRPr="00E158AE">
        <w:rPr>
          <w:rFonts w:ascii="Times New Roman" w:hAnsi="Times New Roman" w:cs="Times New Roman" w:hint="default"/>
          <w:sz w:val="24"/>
          <w:szCs w:val="24"/>
        </w:rPr>
        <w:t>elné</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jeho recyklá</w:t>
      </w:r>
      <w:r w:rsidRPr="00E158AE">
        <w:rPr>
          <w:rFonts w:ascii="Times New Roman" w:hAnsi="Times New Roman" w:cs="Times New Roman" w:hint="default"/>
          <w:sz w:val="24"/>
          <w:szCs w:val="24"/>
        </w:rPr>
        <w:t>ciu; odpad ta</w:t>
      </w:r>
      <w:r w:rsidRPr="00E158AE">
        <w:rPr>
          <w:rFonts w:ascii="Times New Roman" w:hAnsi="Times New Roman" w:cs="Times New Roman" w:hint="default"/>
          <w:sz w:val="24"/>
          <w:szCs w:val="24"/>
        </w:rPr>
        <w:t>kto nevyuž</w:t>
      </w:r>
      <w:r w:rsidRPr="00E158AE">
        <w:rPr>
          <w:rFonts w:ascii="Times New Roman" w:hAnsi="Times New Roman" w:cs="Times New Roman" w:hint="default"/>
          <w:sz w:val="24"/>
          <w:szCs w:val="24"/>
        </w:rPr>
        <w:t>itý</w:t>
      </w:r>
      <w:r w:rsidRPr="00E158AE">
        <w:rPr>
          <w:rFonts w:ascii="Times New Roman" w:hAnsi="Times New Roman" w:cs="Times New Roman" w:hint="default"/>
          <w:sz w:val="24"/>
          <w:szCs w:val="24"/>
        </w:rPr>
        <w:t xml:space="preserve"> ponú</w:t>
      </w:r>
      <w:r w:rsidRPr="00E158AE">
        <w:rPr>
          <w:rFonts w:ascii="Times New Roman" w:hAnsi="Times New Roman" w:cs="Times New Roman" w:hint="default"/>
          <w:sz w:val="24"/>
          <w:szCs w:val="24"/>
        </w:rPr>
        <w:t>knuť</w:t>
      </w:r>
      <w:r w:rsidRPr="00E158AE">
        <w:rPr>
          <w:rFonts w:ascii="Times New Roman" w:hAnsi="Times New Roman" w:cs="Times New Roman" w:hint="default"/>
          <w:sz w:val="24"/>
          <w:szCs w:val="24"/>
        </w:rPr>
        <w:t xml:space="preserve"> na zhodnotenie iné</w:t>
      </w:r>
      <w:r w:rsidRPr="00E158AE">
        <w:rPr>
          <w:rFonts w:ascii="Times New Roman" w:hAnsi="Times New Roman" w:cs="Times New Roman" w:hint="default"/>
          <w:sz w:val="24"/>
          <w:szCs w:val="24"/>
        </w:rPr>
        <w:t>mu,</w:t>
      </w:r>
    </w:p>
    <w:p w:rsidR="004E43FC" w:rsidRPr="00E158AE" w:rsidP="00CA66F7">
      <w:pPr>
        <w:pStyle w:val="Standard"/>
        <w:numPr>
          <w:ilvl w:val="3"/>
          <w:numId w:val="247"/>
        </w:numPr>
        <w:bidi w:val="0"/>
        <w:spacing w:after="0" w:line="240" w:lineRule="auto"/>
        <w:ind w:left="1276"/>
        <w:jc w:val="both"/>
        <w:rPr>
          <w:rFonts w:ascii="Times New Roman" w:hAnsi="Times New Roman" w:cs="Times New Roman" w:hint="default"/>
          <w:sz w:val="24"/>
          <w:szCs w:val="24"/>
        </w:rPr>
      </w:pPr>
      <w:r w:rsidRPr="00E158AE">
        <w:rPr>
          <w:rFonts w:ascii="Times New Roman" w:hAnsi="Times New Roman" w:cs="Times New Roman" w:hint="default"/>
          <w:sz w:val="24"/>
          <w:szCs w:val="24"/>
        </w:rPr>
        <w:t>zneš</w:t>
      </w:r>
      <w:r w:rsidRPr="00E158AE">
        <w:rPr>
          <w:rFonts w:ascii="Times New Roman" w:hAnsi="Times New Roman" w:cs="Times New Roman" w:hint="default"/>
          <w:sz w:val="24"/>
          <w:szCs w:val="24"/>
        </w:rPr>
        <w:t>kodnení</w:t>
      </w:r>
      <w:r w:rsidRPr="00E158AE">
        <w:rPr>
          <w:rFonts w:ascii="Times New Roman" w:hAnsi="Times New Roman" w:cs="Times New Roman" w:hint="default"/>
          <w:sz w:val="24"/>
          <w:szCs w:val="24"/>
        </w:rPr>
        <w:t>m, ak nie je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alebo úč</w:t>
      </w:r>
      <w:r w:rsidRPr="00E158AE">
        <w:rPr>
          <w:rFonts w:ascii="Times New Roman" w:hAnsi="Times New Roman" w:cs="Times New Roman" w:hint="default"/>
          <w:sz w:val="24"/>
          <w:szCs w:val="24"/>
        </w:rPr>
        <w:t>elné</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jeho recyklá</w:t>
      </w:r>
      <w:r w:rsidRPr="00E158AE">
        <w:rPr>
          <w:rFonts w:ascii="Times New Roman" w:hAnsi="Times New Roman" w:cs="Times New Roman" w:hint="default"/>
          <w:sz w:val="24"/>
          <w:szCs w:val="24"/>
        </w:rPr>
        <w:t>ciu alebo iné</w:t>
      </w:r>
      <w:r w:rsidRPr="00E158AE">
        <w:rPr>
          <w:rFonts w:ascii="Times New Roman" w:hAnsi="Times New Roman" w:cs="Times New Roman" w:hint="default"/>
          <w:sz w:val="24"/>
          <w:szCs w:val="24"/>
        </w:rPr>
        <w:t xml:space="preserve"> zhodnotenie,</w:t>
      </w:r>
    </w:p>
    <w:p w:rsidR="007E0312" w:rsidRPr="00E158AE" w:rsidP="00CA66F7">
      <w:pPr>
        <w:pStyle w:val="Standard"/>
        <w:numPr>
          <w:numId w:val="246"/>
        </w:numPr>
        <w:bidi w:val="0"/>
        <w:spacing w:after="0" w:line="240" w:lineRule="auto"/>
        <w:ind w:left="851"/>
        <w:jc w:val="both"/>
        <w:rPr>
          <w:rFonts w:ascii="Times New Roman" w:hAnsi="Times New Roman" w:cs="Times New Roman"/>
          <w:sz w:val="24"/>
          <w:szCs w:val="24"/>
        </w:rPr>
      </w:pPr>
      <w:r w:rsidRPr="00E158AE" w:rsidR="004E43FC">
        <w:rPr>
          <w:rFonts w:ascii="Times New Roman" w:hAnsi="Times New Roman" w:cs="Times New Roman" w:hint="default"/>
          <w:sz w:val="24"/>
          <w:szCs w:val="24"/>
        </w:rPr>
        <w:t>odovzdať</w:t>
      </w:r>
      <w:r w:rsidRPr="00E158AE" w:rsidR="004E43FC">
        <w:rPr>
          <w:rFonts w:ascii="Times New Roman" w:hAnsi="Times New Roman" w:cs="Times New Roman" w:hint="default"/>
          <w:sz w:val="24"/>
          <w:szCs w:val="24"/>
        </w:rPr>
        <w:t xml:space="preserve"> odpady len osobe oprá</w:t>
      </w:r>
      <w:r w:rsidRPr="00E158AE" w:rsidR="004E43FC">
        <w:rPr>
          <w:rFonts w:ascii="Times New Roman" w:hAnsi="Times New Roman" w:cs="Times New Roman" w:hint="default"/>
          <w:sz w:val="24"/>
          <w:szCs w:val="24"/>
        </w:rPr>
        <w:t>vnenej nakladať</w:t>
      </w:r>
      <w:r w:rsidRPr="00E158AE" w:rsidR="004E43FC">
        <w:rPr>
          <w:rFonts w:ascii="Times New Roman" w:hAnsi="Times New Roman" w:cs="Times New Roman" w:hint="default"/>
          <w:sz w:val="24"/>
          <w:szCs w:val="24"/>
        </w:rPr>
        <w:t xml:space="preserve"> s </w:t>
      </w:r>
      <w:r w:rsidRPr="00E158AE" w:rsidR="004E43FC">
        <w:rPr>
          <w:rFonts w:ascii="Times New Roman" w:hAnsi="Times New Roman" w:cs="Times New Roman" w:hint="default"/>
          <w:sz w:val="24"/>
          <w:szCs w:val="24"/>
        </w:rPr>
        <w:t>odpadmi podľ</w:t>
      </w:r>
      <w:r w:rsidRPr="00E158AE" w:rsidR="004E43FC">
        <w:rPr>
          <w:rFonts w:ascii="Times New Roman" w:hAnsi="Times New Roman" w:cs="Times New Roman" w:hint="default"/>
          <w:sz w:val="24"/>
          <w:szCs w:val="24"/>
        </w:rPr>
        <w:t>a tohto zá</w:t>
      </w:r>
      <w:r w:rsidRPr="00E158AE" w:rsidR="004E43FC">
        <w:rPr>
          <w:rFonts w:ascii="Times New Roman" w:hAnsi="Times New Roman" w:cs="Times New Roman" w:hint="default"/>
          <w:sz w:val="24"/>
          <w:szCs w:val="24"/>
        </w:rPr>
        <w:t>kona, ak nie je v </w:t>
      </w:r>
      <w:r w:rsidRPr="00E158AE" w:rsidR="00EA519C">
        <w:rPr>
          <w:rFonts w:ascii="Times New Roman" w:hAnsi="Times New Roman" w:cs="Times New Roman" w:hint="default"/>
          <w:sz w:val="24"/>
          <w:szCs w:val="24"/>
        </w:rPr>
        <w:t>odseku 5, §</w:t>
      </w:r>
      <w:r w:rsidRPr="00E158AE" w:rsidR="00EA519C">
        <w:rPr>
          <w:rFonts w:ascii="Times New Roman" w:hAnsi="Times New Roman" w:cs="Times New Roman" w:hint="default"/>
          <w:sz w:val="24"/>
          <w:szCs w:val="24"/>
        </w:rPr>
        <w:t xml:space="preserve"> 3</w:t>
      </w:r>
      <w:r w:rsidRPr="00E158AE" w:rsidR="00BE25D8">
        <w:rPr>
          <w:rFonts w:ascii="Times New Roman" w:hAnsi="Times New Roman" w:cs="Times New Roman"/>
          <w:sz w:val="24"/>
          <w:szCs w:val="24"/>
        </w:rPr>
        <w:t>8</w:t>
      </w:r>
      <w:r w:rsidRPr="00E158AE" w:rsidR="00EA519C">
        <w:rPr>
          <w:rFonts w:ascii="Times New Roman" w:hAnsi="Times New Roman" w:cs="Times New Roman" w:hint="default"/>
          <w:sz w:val="24"/>
          <w:szCs w:val="24"/>
        </w:rPr>
        <w:t xml:space="preserve"> ods. 1 pí</w:t>
      </w:r>
      <w:r w:rsidRPr="00E158AE" w:rsidR="00EA519C">
        <w:rPr>
          <w:rFonts w:ascii="Times New Roman" w:hAnsi="Times New Roman" w:cs="Times New Roman" w:hint="default"/>
          <w:sz w:val="24"/>
          <w:szCs w:val="24"/>
        </w:rPr>
        <w:t>sm. a)</w:t>
      </w:r>
      <w:r w:rsidRPr="00E158AE" w:rsidR="00EA519C">
        <w:rPr>
          <w:rFonts w:ascii="Times New Roman" w:hAnsi="Times New Roman" w:cs="Times New Roman" w:hint="default"/>
          <w:sz w:val="24"/>
          <w:szCs w:val="24"/>
        </w:rPr>
        <w:t xml:space="preserve"> a </w:t>
      </w:r>
      <w:r w:rsidRPr="00E158AE" w:rsidR="00EA519C">
        <w:rPr>
          <w:rFonts w:ascii="Times New Roman" w:hAnsi="Times New Roman" w:cs="Times New Roman" w:hint="default"/>
          <w:sz w:val="24"/>
          <w:szCs w:val="24"/>
        </w:rPr>
        <w:t>d), §</w:t>
      </w:r>
      <w:r w:rsidRPr="00E158AE" w:rsidR="00EA519C">
        <w:rPr>
          <w:rFonts w:ascii="Times New Roman" w:hAnsi="Times New Roman" w:cs="Times New Roman" w:hint="default"/>
          <w:sz w:val="24"/>
          <w:szCs w:val="24"/>
        </w:rPr>
        <w:t xml:space="preserve"> 4</w:t>
      </w:r>
      <w:r w:rsidRPr="00E158AE" w:rsidR="00BE25D8">
        <w:rPr>
          <w:rFonts w:ascii="Times New Roman" w:hAnsi="Times New Roman" w:cs="Times New Roman"/>
          <w:sz w:val="24"/>
          <w:szCs w:val="24"/>
        </w:rPr>
        <w:t>9</w:t>
      </w:r>
      <w:r w:rsidRPr="00E158AE" w:rsidR="00286056">
        <w:rPr>
          <w:rFonts w:ascii="Times New Roman" w:hAnsi="Times New Roman" w:cs="Times New Roman" w:hint="default"/>
          <w:sz w:val="24"/>
          <w:szCs w:val="24"/>
        </w:rPr>
        <w:t xml:space="preserve"> pí</w:t>
      </w:r>
      <w:r w:rsidRPr="00E158AE" w:rsidR="00286056">
        <w:rPr>
          <w:rFonts w:ascii="Times New Roman" w:hAnsi="Times New Roman" w:cs="Times New Roman" w:hint="default"/>
          <w:sz w:val="24"/>
          <w:szCs w:val="24"/>
        </w:rPr>
        <w:t>sm. a) a </w:t>
      </w:r>
      <w:r w:rsidRPr="00E158AE" w:rsidR="00286056">
        <w:rPr>
          <w:rFonts w:ascii="Times New Roman" w:hAnsi="Times New Roman" w:cs="Times New Roman" w:hint="default"/>
          <w:sz w:val="24"/>
          <w:szCs w:val="24"/>
        </w:rPr>
        <w:t>b) a §</w:t>
      </w:r>
      <w:r w:rsidRPr="00E158AE" w:rsidR="00286056">
        <w:rPr>
          <w:rFonts w:ascii="Times New Roman" w:hAnsi="Times New Roman" w:cs="Times New Roman" w:hint="default"/>
          <w:sz w:val="24"/>
          <w:szCs w:val="24"/>
        </w:rPr>
        <w:t xml:space="preserve"> 72</w:t>
      </w:r>
      <w:r w:rsidRPr="00E158AE" w:rsidR="00E143F0">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ustanovené</w:t>
      </w:r>
      <w:r w:rsidRPr="00E158AE" w:rsidR="004E43FC">
        <w:rPr>
          <w:rFonts w:ascii="Times New Roman" w:hAnsi="Times New Roman" w:cs="Times New Roman" w:hint="default"/>
          <w:sz w:val="24"/>
          <w:szCs w:val="24"/>
        </w:rPr>
        <w:t xml:space="preserve"> inak</w:t>
      </w:r>
      <w:r w:rsidRPr="00E158AE" w:rsidR="00B6337F">
        <w:rPr>
          <w:rFonts w:ascii="Times New Roman" w:hAnsi="Times New Roman" w:cs="Times New Roman"/>
          <w:sz w:val="24"/>
          <w:szCs w:val="24"/>
        </w:rPr>
        <w:t xml:space="preserve"> </w:t>
      </w:r>
      <w:r w:rsidRPr="00E158AE">
        <w:rPr>
          <w:rFonts w:ascii="Times New Roman" w:hAnsi="Times New Roman" w:cs="Times New Roman"/>
          <w:sz w:val="24"/>
          <w:szCs w:val="24"/>
        </w:rPr>
        <w:t>a</w:t>
      </w:r>
      <w:r w:rsidRPr="00E158AE" w:rsidR="004E43FC">
        <w:rPr>
          <w:rFonts w:ascii="Times New Roman" w:hAnsi="Times New Roman" w:cs="Times New Roman" w:hint="default"/>
          <w:sz w:val="24"/>
          <w:szCs w:val="24"/>
        </w:rPr>
        <w:t xml:space="preserve"> ak nezabezpeč</w:t>
      </w:r>
      <w:r w:rsidRPr="00E158AE" w:rsidR="004E43FC">
        <w:rPr>
          <w:rFonts w:ascii="Times New Roman" w:hAnsi="Times New Roman" w:cs="Times New Roman" w:hint="default"/>
          <w:sz w:val="24"/>
          <w:szCs w:val="24"/>
        </w:rPr>
        <w:t>uje ich zhodnotenie alebo zneš</w:t>
      </w:r>
      <w:r w:rsidRPr="00E158AE" w:rsidR="004E43FC">
        <w:rPr>
          <w:rFonts w:ascii="Times New Roman" w:hAnsi="Times New Roman" w:cs="Times New Roman" w:hint="default"/>
          <w:sz w:val="24"/>
          <w:szCs w:val="24"/>
        </w:rPr>
        <w:t>kodnenie sá</w:t>
      </w:r>
      <w:r w:rsidRPr="00E158AE" w:rsidR="004E43FC">
        <w:rPr>
          <w:rFonts w:ascii="Times New Roman" w:hAnsi="Times New Roman" w:cs="Times New Roman" w:hint="default"/>
          <w:sz w:val="24"/>
          <w:szCs w:val="24"/>
        </w:rPr>
        <w:t>m</w:t>
      </w:r>
      <w:r w:rsidRPr="00E158AE">
        <w:rPr>
          <w:rFonts w:ascii="Times New Roman" w:hAnsi="Times New Roman" w:cs="Times New Roman"/>
          <w:sz w:val="24"/>
          <w:szCs w:val="24"/>
        </w:rPr>
        <w:t>,</w:t>
      </w:r>
    </w:p>
    <w:p w:rsidR="004E43FC" w:rsidRPr="00E158AE" w:rsidP="00CA66F7">
      <w:pPr>
        <w:pStyle w:val="Standard"/>
        <w:numPr>
          <w:numId w:val="246"/>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viesť</w:t>
      </w:r>
      <w:r w:rsidRPr="00E158AE">
        <w:rPr>
          <w:rFonts w:ascii="Times New Roman" w:hAnsi="Times New Roman" w:cs="Times New Roman" w:hint="default"/>
          <w:sz w:val="24"/>
          <w:szCs w:val="24"/>
        </w:rPr>
        <w:t xml:space="preserve"> </w:t>
      </w:r>
      <w:r w:rsidRPr="00E158AE" w:rsidR="0049428E">
        <w:rPr>
          <w:rFonts w:ascii="Times New Roman" w:hAnsi="Times New Roman" w:cs="Times New Roman" w:hint="default"/>
          <w:sz w:val="24"/>
          <w:szCs w:val="24"/>
        </w:rPr>
        <w:t>a uchová</w:t>
      </w:r>
      <w:r w:rsidRPr="00E158AE" w:rsidR="0049428E">
        <w:rPr>
          <w:rFonts w:ascii="Times New Roman" w:hAnsi="Times New Roman" w:cs="Times New Roman" w:hint="default"/>
          <w:sz w:val="24"/>
          <w:szCs w:val="24"/>
        </w:rPr>
        <w:t>vať</w:t>
      </w:r>
      <w:r w:rsidRPr="00E158AE" w:rsidR="0049428E">
        <w:rPr>
          <w:rFonts w:ascii="Times New Roman" w:hAnsi="Times New Roman" w:cs="Times New Roman" w:hint="default"/>
          <w:sz w:val="24"/>
          <w:szCs w:val="24"/>
        </w:rPr>
        <w:t xml:space="preserve"> evidenciu o druhoch a</w:t>
      </w:r>
      <w:r w:rsidRPr="00E158AE">
        <w:rPr>
          <w:rFonts w:ascii="Times New Roman" w:hAnsi="Times New Roman" w:cs="Times New Roman" w:hint="default"/>
          <w:sz w:val="24"/>
          <w:szCs w:val="24"/>
        </w:rPr>
        <w:t xml:space="preserve"> množ</w:t>
      </w:r>
      <w:r w:rsidRPr="00E158AE">
        <w:rPr>
          <w:rFonts w:ascii="Times New Roman" w:hAnsi="Times New Roman" w:cs="Times New Roman" w:hint="default"/>
          <w:sz w:val="24"/>
          <w:szCs w:val="24"/>
        </w:rPr>
        <w:t>stve odpadov a o </w:t>
      </w:r>
      <w:r w:rsidRPr="00E158AE">
        <w:rPr>
          <w:rFonts w:ascii="Times New Roman" w:hAnsi="Times New Roman" w:cs="Times New Roman" w:hint="default"/>
          <w:sz w:val="24"/>
          <w:szCs w:val="24"/>
        </w:rPr>
        <w:t>nakladaní</w:t>
      </w:r>
      <w:r w:rsidRPr="00E158AE">
        <w:rPr>
          <w:rFonts w:ascii="Times New Roman" w:hAnsi="Times New Roman" w:cs="Times New Roman" w:hint="default"/>
          <w:sz w:val="24"/>
          <w:szCs w:val="24"/>
        </w:rPr>
        <w:t xml:space="preserve"> s nimi,</w:t>
      </w:r>
    </w:p>
    <w:p w:rsidR="004E43FC" w:rsidRPr="00E158AE" w:rsidP="00CA66F7">
      <w:pPr>
        <w:pStyle w:val="Standard"/>
        <w:numPr>
          <w:numId w:val="246"/>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hint="default"/>
          <w:sz w:val="24"/>
          <w:szCs w:val="24"/>
        </w:rPr>
        <w:t>ohlasovať</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daje z evidencie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mu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w:t>
      </w:r>
      <w:r w:rsidRPr="00E158AE">
        <w:rPr>
          <w:rFonts w:ascii="Times New Roman" w:hAnsi="Times New Roman" w:cs="Times New Roman" w:hint="default"/>
          <w:sz w:val="24"/>
          <w:szCs w:val="24"/>
        </w:rPr>
        <w:t>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w:t>
      </w:r>
      <w:r w:rsidRPr="00E158AE" w:rsidR="00782C31">
        <w:rPr>
          <w:rFonts w:ascii="Times New Roman" w:hAnsi="Times New Roman" w:cs="Times New Roman"/>
          <w:sz w:val="24"/>
          <w:szCs w:val="24"/>
        </w:rPr>
        <w:t xml:space="preserve"> a </w:t>
      </w:r>
      <w:r w:rsidRPr="00E158AE" w:rsidR="00782C31">
        <w:rPr>
          <w:rFonts w:ascii="Times New Roman" w:hAnsi="Times New Roman" w:cs="Times New Roman" w:hint="default"/>
          <w:sz w:val="24"/>
          <w:szCs w:val="24"/>
        </w:rPr>
        <w:t>uchová</w:t>
      </w:r>
      <w:r w:rsidRPr="00E158AE" w:rsidR="00782C31">
        <w:rPr>
          <w:rFonts w:ascii="Times New Roman" w:hAnsi="Times New Roman" w:cs="Times New Roman" w:hint="default"/>
          <w:sz w:val="24"/>
          <w:szCs w:val="24"/>
        </w:rPr>
        <w:t>vať</w:t>
      </w:r>
      <w:r w:rsidRPr="00E158AE" w:rsidR="00782C31">
        <w:rPr>
          <w:rFonts w:ascii="Times New Roman" w:hAnsi="Times New Roman" w:cs="Times New Roman" w:hint="default"/>
          <w:sz w:val="24"/>
          <w:szCs w:val="24"/>
        </w:rPr>
        <w:t xml:space="preserve"> ohlá</w:t>
      </w:r>
      <w:r w:rsidRPr="00E158AE" w:rsidR="00782C31">
        <w:rPr>
          <w:rFonts w:ascii="Times New Roman" w:hAnsi="Times New Roman" w:cs="Times New Roman" w:hint="default"/>
          <w:sz w:val="24"/>
          <w:szCs w:val="24"/>
        </w:rPr>
        <w:t>sené</w:t>
      </w:r>
      <w:r w:rsidRPr="00E158AE" w:rsidR="00782C31">
        <w:rPr>
          <w:rFonts w:ascii="Times New Roman" w:hAnsi="Times New Roman" w:cs="Times New Roman" w:hint="default"/>
          <w:sz w:val="24"/>
          <w:szCs w:val="24"/>
        </w:rPr>
        <w:t xml:space="preserve"> ú</w:t>
      </w:r>
      <w:r w:rsidRPr="00E158AE" w:rsidR="00782C31">
        <w:rPr>
          <w:rFonts w:ascii="Times New Roman" w:hAnsi="Times New Roman" w:cs="Times New Roman" w:hint="default"/>
          <w:sz w:val="24"/>
          <w:szCs w:val="24"/>
        </w:rPr>
        <w:t>daje</w:t>
      </w:r>
      <w:r w:rsidRPr="00E158AE">
        <w:rPr>
          <w:rFonts w:ascii="Times New Roman" w:hAnsi="Times New Roman" w:cs="Times New Roman"/>
          <w:sz w:val="24"/>
          <w:szCs w:val="24"/>
        </w:rPr>
        <w:t>,</w:t>
      </w:r>
    </w:p>
    <w:p w:rsidR="00F15C4D" w:rsidRPr="00E158AE" w:rsidP="00CA66F7">
      <w:pPr>
        <w:pStyle w:val="Standard"/>
        <w:numPr>
          <w:numId w:val="246"/>
        </w:numPr>
        <w:bidi w:val="0"/>
        <w:spacing w:after="0" w:line="240" w:lineRule="auto"/>
        <w:ind w:left="851"/>
        <w:jc w:val="both"/>
        <w:rPr>
          <w:rFonts w:ascii="Times New Roman" w:hAnsi="Times New Roman" w:cs="Times New Roman"/>
          <w:sz w:val="24"/>
          <w:szCs w:val="24"/>
        </w:rPr>
      </w:pPr>
      <w:r w:rsidRPr="00E158AE" w:rsidR="004E43FC">
        <w:rPr>
          <w:rFonts w:ascii="Times New Roman" w:hAnsi="Times New Roman" w:cs="Times New Roman" w:hint="default"/>
          <w:sz w:val="24"/>
          <w:szCs w:val="24"/>
        </w:rPr>
        <w:t>predlož</w:t>
      </w:r>
      <w:r w:rsidRPr="00E158AE" w:rsidR="004E43FC">
        <w:rPr>
          <w:rFonts w:ascii="Times New Roman" w:hAnsi="Times New Roman" w:cs="Times New Roman" w:hint="default"/>
          <w:sz w:val="24"/>
          <w:szCs w:val="24"/>
        </w:rPr>
        <w:t>iť</w:t>
      </w:r>
      <w:r w:rsidRPr="00E158AE" w:rsidR="004E43FC">
        <w:rPr>
          <w:rFonts w:ascii="Times New Roman" w:hAnsi="Times New Roman" w:cs="Times New Roman" w:hint="default"/>
          <w:sz w:val="24"/>
          <w:szCs w:val="24"/>
        </w:rPr>
        <w:t xml:space="preserve"> na vyž</w:t>
      </w:r>
      <w:r w:rsidRPr="00E158AE" w:rsidR="004E43FC">
        <w:rPr>
          <w:rFonts w:ascii="Times New Roman" w:hAnsi="Times New Roman" w:cs="Times New Roman" w:hint="default"/>
          <w:sz w:val="24"/>
          <w:szCs w:val="24"/>
        </w:rPr>
        <w:t>iadanie predchá</w:t>
      </w:r>
      <w:r w:rsidRPr="00E158AE" w:rsidR="004E43FC">
        <w:rPr>
          <w:rFonts w:ascii="Times New Roman" w:hAnsi="Times New Roman" w:cs="Times New Roman" w:hint="default"/>
          <w:sz w:val="24"/>
          <w:szCs w:val="24"/>
        </w:rPr>
        <w:t>dzajú</w:t>
      </w:r>
      <w:r w:rsidRPr="00E158AE" w:rsidR="004E43FC">
        <w:rPr>
          <w:rFonts w:ascii="Times New Roman" w:hAnsi="Times New Roman" w:cs="Times New Roman" w:hint="default"/>
          <w:sz w:val="24"/>
          <w:szCs w:val="24"/>
        </w:rPr>
        <w:t>ceho drž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a odpadu doklady s ú</w:t>
      </w:r>
      <w:r w:rsidRPr="00E158AE" w:rsidR="004E43FC">
        <w:rPr>
          <w:rFonts w:ascii="Times New Roman" w:hAnsi="Times New Roman" w:cs="Times New Roman" w:hint="default"/>
          <w:sz w:val="24"/>
          <w:szCs w:val="24"/>
        </w:rPr>
        <w:t>plný</w:t>
      </w:r>
      <w:r w:rsidRPr="00E158AE" w:rsidR="004E43FC">
        <w:rPr>
          <w:rFonts w:ascii="Times New Roman" w:hAnsi="Times New Roman" w:cs="Times New Roman" w:hint="default"/>
          <w:sz w:val="24"/>
          <w:szCs w:val="24"/>
        </w:rPr>
        <w:t>mi a pravdivý</w:t>
      </w:r>
      <w:r w:rsidRPr="00E158AE" w:rsidR="004E43FC">
        <w:rPr>
          <w:rFonts w:ascii="Times New Roman" w:hAnsi="Times New Roman" w:cs="Times New Roman" w:hint="default"/>
          <w:sz w:val="24"/>
          <w:szCs w:val="24"/>
        </w:rPr>
        <w:t>mi informá</w:t>
      </w:r>
      <w:r w:rsidRPr="00E158AE" w:rsidR="004E43FC">
        <w:rPr>
          <w:rFonts w:ascii="Times New Roman" w:hAnsi="Times New Roman" w:cs="Times New Roman" w:hint="default"/>
          <w:sz w:val="24"/>
          <w:szCs w:val="24"/>
        </w:rPr>
        <w:t>ciami preukazujú</w:t>
      </w:r>
      <w:r w:rsidRPr="00E158AE" w:rsidR="004E43FC">
        <w:rPr>
          <w:rFonts w:ascii="Times New Roman" w:hAnsi="Times New Roman" w:cs="Times New Roman" w:hint="default"/>
          <w:sz w:val="24"/>
          <w:szCs w:val="24"/>
        </w:rPr>
        <w:t>ce spô</w:t>
      </w:r>
      <w:r w:rsidRPr="00E158AE" w:rsidR="004E43FC">
        <w:rPr>
          <w:rFonts w:ascii="Times New Roman" w:hAnsi="Times New Roman" w:cs="Times New Roman" w:hint="default"/>
          <w:sz w:val="24"/>
          <w:szCs w:val="24"/>
        </w:rPr>
        <w:t>sob nakladania s odpadom, a to najneskô</w:t>
      </w:r>
      <w:r w:rsidRPr="00E158AE" w:rsidR="004E43FC">
        <w:rPr>
          <w:rFonts w:ascii="Times New Roman" w:hAnsi="Times New Roman" w:cs="Times New Roman" w:hint="default"/>
          <w:sz w:val="24"/>
          <w:szCs w:val="24"/>
        </w:rPr>
        <w:t>r do 30 dní</w:t>
      </w:r>
      <w:r w:rsidRPr="00E158AE" w:rsidR="004E43FC">
        <w:rPr>
          <w:rFonts w:ascii="Times New Roman" w:hAnsi="Times New Roman" w:cs="Times New Roman" w:hint="default"/>
          <w:sz w:val="24"/>
          <w:szCs w:val="24"/>
        </w:rPr>
        <w:t xml:space="preserve"> odo dň</w:t>
      </w:r>
      <w:r w:rsidRPr="00E158AE" w:rsidR="004E43FC">
        <w:rPr>
          <w:rFonts w:ascii="Times New Roman" w:hAnsi="Times New Roman" w:cs="Times New Roman" w:hint="default"/>
          <w:sz w:val="24"/>
          <w:szCs w:val="24"/>
        </w:rPr>
        <w:t>a doruč</w:t>
      </w:r>
      <w:r w:rsidRPr="00E158AE" w:rsidR="004E43FC">
        <w:rPr>
          <w:rFonts w:ascii="Times New Roman" w:hAnsi="Times New Roman" w:cs="Times New Roman" w:hint="default"/>
          <w:sz w:val="24"/>
          <w:szCs w:val="24"/>
        </w:rPr>
        <w:t>enia pí</w:t>
      </w:r>
      <w:r w:rsidRPr="00E158AE" w:rsidR="004E43FC">
        <w:rPr>
          <w:rFonts w:ascii="Times New Roman" w:hAnsi="Times New Roman" w:cs="Times New Roman" w:hint="default"/>
          <w:sz w:val="24"/>
          <w:szCs w:val="24"/>
        </w:rPr>
        <w:t>somnej ž</w:t>
      </w:r>
      <w:r w:rsidRPr="00E158AE" w:rsidR="004E43FC">
        <w:rPr>
          <w:rFonts w:ascii="Times New Roman" w:hAnsi="Times New Roman" w:cs="Times New Roman" w:hint="default"/>
          <w:sz w:val="24"/>
          <w:szCs w:val="24"/>
        </w:rPr>
        <w:t>iadosti</w:t>
      </w:r>
      <w:r w:rsidRPr="00E158AE" w:rsidR="009B1206">
        <w:rPr>
          <w:rFonts w:ascii="Times New Roman" w:hAnsi="Times New Roman" w:cs="Times New Roman"/>
          <w:sz w:val="24"/>
          <w:szCs w:val="24"/>
        </w:rPr>
        <w:t xml:space="preserve">; </w:t>
      </w:r>
      <w:r w:rsidRPr="00E158AE" w:rsidR="008F1CD6">
        <w:rPr>
          <w:rFonts w:ascii="Times New Roman" w:hAnsi="Times New Roman" w:cs="Times New Roman" w:hint="default"/>
          <w:sz w:val="24"/>
          <w:szCs w:val="24"/>
        </w:rPr>
        <w:t>na zá</w:t>
      </w:r>
      <w:r w:rsidRPr="00E158AE" w:rsidR="008F1CD6">
        <w:rPr>
          <w:rFonts w:ascii="Times New Roman" w:hAnsi="Times New Roman" w:cs="Times New Roman" w:hint="default"/>
          <w:sz w:val="24"/>
          <w:szCs w:val="24"/>
        </w:rPr>
        <w:t>klade ž</w:t>
      </w:r>
      <w:r w:rsidRPr="00E158AE" w:rsidR="008F1CD6">
        <w:rPr>
          <w:rFonts w:ascii="Times New Roman" w:hAnsi="Times New Roman" w:cs="Times New Roman" w:hint="default"/>
          <w:sz w:val="24"/>
          <w:szCs w:val="24"/>
        </w:rPr>
        <w:t>iadosti predchá</w:t>
      </w:r>
      <w:r w:rsidRPr="00E158AE" w:rsidR="008F1CD6">
        <w:rPr>
          <w:rFonts w:ascii="Times New Roman" w:hAnsi="Times New Roman" w:cs="Times New Roman" w:hint="default"/>
          <w:sz w:val="24"/>
          <w:szCs w:val="24"/>
        </w:rPr>
        <w:t>dzajú</w:t>
      </w:r>
      <w:r w:rsidRPr="00E158AE" w:rsidR="008F1CD6">
        <w:rPr>
          <w:rFonts w:ascii="Times New Roman" w:hAnsi="Times New Roman" w:cs="Times New Roman" w:hint="default"/>
          <w:sz w:val="24"/>
          <w:szCs w:val="24"/>
        </w:rPr>
        <w:t>ceho drž</w:t>
      </w:r>
      <w:r w:rsidRPr="00E158AE" w:rsidR="008F1CD6">
        <w:rPr>
          <w:rFonts w:ascii="Times New Roman" w:hAnsi="Times New Roman" w:cs="Times New Roman" w:hint="default"/>
          <w:sz w:val="24"/>
          <w:szCs w:val="24"/>
        </w:rPr>
        <w:t>iteľ</w:t>
      </w:r>
      <w:r w:rsidRPr="00E158AE" w:rsidR="008F1CD6">
        <w:rPr>
          <w:rFonts w:ascii="Times New Roman" w:hAnsi="Times New Roman" w:cs="Times New Roman" w:hint="default"/>
          <w:sz w:val="24"/>
          <w:szCs w:val="24"/>
        </w:rPr>
        <w:t xml:space="preserve">a </w:t>
      </w:r>
      <w:r w:rsidRPr="00E158AE" w:rsidR="009B1206">
        <w:rPr>
          <w:rFonts w:ascii="Times New Roman" w:hAnsi="Times New Roman" w:cs="Times New Roman" w:hint="default"/>
          <w:sz w:val="24"/>
          <w:szCs w:val="24"/>
        </w:rPr>
        <w:t>poskytnúť</w:t>
      </w:r>
      <w:r w:rsidRPr="00E158AE" w:rsidR="009B1206">
        <w:rPr>
          <w:rFonts w:ascii="Times New Roman" w:hAnsi="Times New Roman" w:cs="Times New Roman" w:hint="default"/>
          <w:sz w:val="24"/>
          <w:szCs w:val="24"/>
        </w:rPr>
        <w:t xml:space="preserve"> aj kó</w:t>
      </w:r>
      <w:r w:rsidRPr="00E158AE" w:rsidR="009B1206">
        <w:rPr>
          <w:rFonts w:ascii="Times New Roman" w:hAnsi="Times New Roman" w:cs="Times New Roman" w:hint="default"/>
          <w:sz w:val="24"/>
          <w:szCs w:val="24"/>
        </w:rPr>
        <w:t>pie dokladov,</w:t>
      </w:r>
    </w:p>
    <w:p w:rsidR="00F15C4D" w:rsidRPr="00E158AE" w:rsidP="00CA66F7">
      <w:pPr>
        <w:pStyle w:val="Standard"/>
        <w:numPr>
          <w:numId w:val="246"/>
        </w:numPr>
        <w:bidi w:val="0"/>
        <w:spacing w:after="0" w:line="240" w:lineRule="auto"/>
        <w:ind w:left="851"/>
        <w:jc w:val="both"/>
        <w:rPr>
          <w:rFonts w:ascii="Times New Roman" w:hAnsi="Times New Roman" w:cs="Times New Roman"/>
          <w:sz w:val="24"/>
          <w:szCs w:val="24"/>
        </w:rPr>
      </w:pPr>
      <w:r w:rsidRPr="00E158AE" w:rsidR="004E43FC">
        <w:rPr>
          <w:rFonts w:ascii="Times New Roman" w:hAnsi="Times New Roman" w:cs="Times New Roman" w:hint="default"/>
          <w:sz w:val="24"/>
          <w:szCs w:val="24"/>
        </w:rPr>
        <w:t>skladovať</w:t>
      </w:r>
      <w:r w:rsidRPr="00E158AE" w:rsidR="004E43FC">
        <w:rPr>
          <w:rFonts w:ascii="Times New Roman" w:hAnsi="Times New Roman" w:cs="Times New Roman" w:hint="default"/>
          <w:sz w:val="24"/>
          <w:szCs w:val="24"/>
        </w:rPr>
        <w:t xml:space="preserve"> </w:t>
      </w:r>
      <w:r w:rsidRPr="00E158AE" w:rsidR="00961403">
        <w:rPr>
          <w:rFonts w:ascii="Times New Roman" w:hAnsi="Times New Roman" w:cs="Times New Roman" w:hint="default"/>
          <w:sz w:val="24"/>
          <w:szCs w:val="24"/>
        </w:rPr>
        <w:t>odpad najdlhš</w:t>
      </w:r>
      <w:r w:rsidRPr="00E158AE" w:rsidR="00961403">
        <w:rPr>
          <w:rFonts w:ascii="Times New Roman" w:hAnsi="Times New Roman" w:cs="Times New Roman" w:hint="default"/>
          <w:sz w:val="24"/>
          <w:szCs w:val="24"/>
        </w:rPr>
        <w:t>ie</w:t>
      </w:r>
      <w:r w:rsidRPr="00E158AE" w:rsidR="007A72FB">
        <w:rPr>
          <w:rFonts w:ascii="Times New Roman" w:hAnsi="Times New Roman" w:cs="Times New Roman"/>
          <w:sz w:val="24"/>
          <w:szCs w:val="24"/>
        </w:rPr>
        <w:t xml:space="preserve"> jeden</w:t>
      </w:r>
      <w:r w:rsidRPr="00E158AE" w:rsidR="00961403">
        <w:rPr>
          <w:rFonts w:ascii="Times New Roman" w:hAnsi="Times New Roman" w:cs="Times New Roman"/>
          <w:sz w:val="24"/>
          <w:szCs w:val="24"/>
        </w:rPr>
        <w:t xml:space="preserve"> rok </w:t>
      </w:r>
      <w:r w:rsidRPr="00E158AE" w:rsidR="004E43FC">
        <w:rPr>
          <w:rFonts w:ascii="Times New Roman" w:hAnsi="Times New Roman" w:cs="Times New Roman" w:hint="default"/>
          <w:sz w:val="24"/>
          <w:szCs w:val="24"/>
        </w:rPr>
        <w:t>alebo zhromažď</w:t>
      </w:r>
      <w:r w:rsidRPr="00E158AE" w:rsidR="004E43FC">
        <w:rPr>
          <w:rFonts w:ascii="Times New Roman" w:hAnsi="Times New Roman" w:cs="Times New Roman" w:hint="default"/>
          <w:sz w:val="24"/>
          <w:szCs w:val="24"/>
        </w:rPr>
        <w:t>o</w:t>
      </w:r>
      <w:r w:rsidRPr="00E158AE" w:rsidR="00345AFB">
        <w:rPr>
          <w:rFonts w:ascii="Times New Roman" w:hAnsi="Times New Roman" w:cs="Times New Roman" w:hint="default"/>
          <w:sz w:val="24"/>
          <w:szCs w:val="24"/>
        </w:rPr>
        <w:t>vať</w:t>
      </w:r>
      <w:r w:rsidRPr="00E158AE" w:rsidR="00345AFB">
        <w:rPr>
          <w:rFonts w:ascii="Times New Roman" w:hAnsi="Times New Roman" w:cs="Times New Roman" w:hint="default"/>
          <w:sz w:val="24"/>
          <w:szCs w:val="24"/>
        </w:rPr>
        <w:t xml:space="preserve"> odpad</w:t>
      </w:r>
      <w:r w:rsidRPr="00E158AE" w:rsidR="004E43FC">
        <w:rPr>
          <w:rFonts w:ascii="Times New Roman" w:hAnsi="Times New Roman" w:cs="Times New Roman" w:hint="default"/>
          <w:sz w:val="24"/>
          <w:szCs w:val="24"/>
        </w:rPr>
        <w:t xml:space="preserve"> najdlhš</w:t>
      </w:r>
      <w:r w:rsidRPr="00E158AE" w:rsidR="004E43FC">
        <w:rPr>
          <w:rFonts w:ascii="Times New Roman" w:hAnsi="Times New Roman" w:cs="Times New Roman" w:hint="default"/>
          <w:sz w:val="24"/>
          <w:szCs w:val="24"/>
        </w:rPr>
        <w:t>ie jeden rok</w:t>
      </w:r>
      <w:r w:rsidRPr="00E158AE">
        <w:rPr>
          <w:rFonts w:ascii="Times New Roman" w:hAnsi="Times New Roman" w:cs="Times New Roman"/>
          <w:sz w:val="24"/>
          <w:szCs w:val="24"/>
        </w:rPr>
        <w:t xml:space="preserve"> </w:t>
      </w:r>
      <w:r w:rsidRPr="00E158AE" w:rsidR="0026540B">
        <w:rPr>
          <w:rFonts w:ascii="Times New Roman" w:hAnsi="Times New Roman" w:cs="Times New Roman" w:hint="default"/>
          <w:sz w:val="24"/>
          <w:szCs w:val="24"/>
        </w:rPr>
        <w:t>pred jeho zneš</w:t>
      </w:r>
      <w:r w:rsidRPr="00E158AE" w:rsidR="0026540B">
        <w:rPr>
          <w:rFonts w:ascii="Times New Roman" w:hAnsi="Times New Roman" w:cs="Times New Roman" w:hint="default"/>
          <w:sz w:val="24"/>
          <w:szCs w:val="24"/>
        </w:rPr>
        <w:t>kodnení</w:t>
      </w:r>
      <w:r w:rsidRPr="00E158AE" w:rsidR="0026540B">
        <w:rPr>
          <w:rFonts w:ascii="Times New Roman" w:hAnsi="Times New Roman" w:cs="Times New Roman" w:hint="default"/>
          <w:sz w:val="24"/>
          <w:szCs w:val="24"/>
        </w:rPr>
        <w:t>m alebo najdlhš</w:t>
      </w:r>
      <w:r w:rsidRPr="00E158AE" w:rsidR="0026540B">
        <w:rPr>
          <w:rFonts w:ascii="Times New Roman" w:hAnsi="Times New Roman" w:cs="Times New Roman" w:hint="default"/>
          <w:sz w:val="24"/>
          <w:szCs w:val="24"/>
        </w:rPr>
        <w:t>ie tri roky pred jeho zhodnotení</w:t>
      </w:r>
      <w:r w:rsidRPr="00E158AE" w:rsidR="0026540B">
        <w:rPr>
          <w:rFonts w:ascii="Times New Roman" w:hAnsi="Times New Roman" w:cs="Times New Roman" w:hint="default"/>
          <w:sz w:val="24"/>
          <w:szCs w:val="24"/>
        </w:rPr>
        <w:t>m</w:t>
      </w:r>
      <w:r w:rsidRPr="00E158AE" w:rsidR="004E43FC">
        <w:rPr>
          <w:rFonts w:ascii="Times New Roman" w:hAnsi="Times New Roman" w:cs="Times New Roman" w:hint="default"/>
          <w:sz w:val="24"/>
          <w:szCs w:val="24"/>
        </w:rPr>
        <w:t>; na dlhš</w:t>
      </w:r>
      <w:r w:rsidRPr="00E158AE" w:rsidR="004E43FC">
        <w:rPr>
          <w:rFonts w:ascii="Times New Roman" w:hAnsi="Times New Roman" w:cs="Times New Roman" w:hint="default"/>
          <w:sz w:val="24"/>
          <w:szCs w:val="24"/>
        </w:rPr>
        <w:t>ie</w:t>
      </w:r>
      <w:r w:rsidRPr="00E158AE">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zhromažď</w:t>
      </w:r>
      <w:r w:rsidRPr="00E158AE" w:rsidR="004E43FC">
        <w:rPr>
          <w:rFonts w:ascii="Times New Roman" w:hAnsi="Times New Roman" w:cs="Times New Roman" w:hint="default"/>
          <w:sz w:val="24"/>
          <w:szCs w:val="24"/>
        </w:rPr>
        <w:t>ovanie môž</w:t>
      </w:r>
      <w:r w:rsidRPr="00E158AE" w:rsidR="004E43FC">
        <w:rPr>
          <w:rFonts w:ascii="Times New Roman" w:hAnsi="Times New Roman" w:cs="Times New Roman" w:hint="default"/>
          <w:sz w:val="24"/>
          <w:szCs w:val="24"/>
        </w:rPr>
        <w:t>e</w:t>
      </w:r>
      <w:r w:rsidRPr="00E158AE" w:rsidR="004E43FC">
        <w:rPr>
          <w:rFonts w:ascii="Times New Roman" w:hAnsi="Times New Roman" w:cs="Times New Roman" w:hint="default"/>
          <w:sz w:val="24"/>
          <w:szCs w:val="24"/>
        </w:rPr>
        <w:t xml:space="preserve"> </w:t>
      </w:r>
      <w:r w:rsidRPr="00E158AE" w:rsidR="005221C1">
        <w:rPr>
          <w:rFonts w:ascii="Times New Roman" w:hAnsi="Times New Roman" w:cs="Times New Roman" w:hint="default"/>
          <w:sz w:val="24"/>
          <w:szCs w:val="24"/>
        </w:rPr>
        <w:t>dať</w:t>
      </w:r>
      <w:r w:rsidRPr="00E158AE" w:rsidR="005221C1">
        <w:rPr>
          <w:rFonts w:ascii="Times New Roman" w:hAnsi="Times New Roman" w:cs="Times New Roman" w:hint="default"/>
          <w:sz w:val="24"/>
          <w:szCs w:val="24"/>
        </w:rPr>
        <w:t xml:space="preserve"> sú</w:t>
      </w:r>
      <w:r w:rsidRPr="00E158AE" w:rsidR="005221C1">
        <w:rPr>
          <w:rFonts w:ascii="Times New Roman" w:hAnsi="Times New Roman" w:cs="Times New Roman" w:hint="default"/>
          <w:sz w:val="24"/>
          <w:szCs w:val="24"/>
        </w:rPr>
        <w:t xml:space="preserve">hlas </w:t>
      </w:r>
      <w:r w:rsidRPr="00E158AE" w:rsidR="004E43FC">
        <w:rPr>
          <w:rFonts w:ascii="Times New Roman" w:hAnsi="Times New Roman" w:cs="Times New Roman" w:hint="default"/>
          <w:sz w:val="24"/>
          <w:szCs w:val="24"/>
        </w:rPr>
        <w:t>orgá</w:t>
      </w:r>
      <w:r w:rsidRPr="00E158AE" w:rsidR="004E43FC">
        <w:rPr>
          <w:rFonts w:ascii="Times New Roman" w:hAnsi="Times New Roman" w:cs="Times New Roman" w:hint="default"/>
          <w:sz w:val="24"/>
          <w:szCs w:val="24"/>
        </w:rPr>
        <w:t>n š</w:t>
      </w:r>
      <w:r w:rsidRPr="00E158AE" w:rsidR="004E43FC">
        <w:rPr>
          <w:rFonts w:ascii="Times New Roman" w:hAnsi="Times New Roman" w:cs="Times New Roman" w:hint="default"/>
          <w:sz w:val="24"/>
          <w:szCs w:val="24"/>
        </w:rPr>
        <w:t>tá</w:t>
      </w:r>
      <w:r w:rsidRPr="00E158AE" w:rsidR="004E43FC">
        <w:rPr>
          <w:rFonts w:ascii="Times New Roman" w:hAnsi="Times New Roman" w:cs="Times New Roman" w:hint="default"/>
          <w:sz w:val="24"/>
          <w:szCs w:val="24"/>
        </w:rPr>
        <w:t>tnej sprá</w:t>
      </w:r>
      <w:r w:rsidRPr="00E158AE" w:rsidR="004E43FC">
        <w:rPr>
          <w:rFonts w:ascii="Times New Roman" w:hAnsi="Times New Roman" w:cs="Times New Roman" w:hint="default"/>
          <w:sz w:val="24"/>
          <w:szCs w:val="24"/>
        </w:rPr>
        <w:t>vy odpadové</w:t>
      </w:r>
      <w:r w:rsidRPr="00E158AE" w:rsidR="004E43FC">
        <w:rPr>
          <w:rFonts w:ascii="Times New Roman" w:hAnsi="Times New Roman" w:cs="Times New Roman" w:hint="default"/>
          <w:sz w:val="24"/>
          <w:szCs w:val="24"/>
        </w:rPr>
        <w:t>ho hospodá</w:t>
      </w:r>
      <w:r w:rsidRPr="00E158AE" w:rsidR="004E43FC">
        <w:rPr>
          <w:rFonts w:ascii="Times New Roman" w:hAnsi="Times New Roman" w:cs="Times New Roman" w:hint="default"/>
          <w:sz w:val="24"/>
          <w:szCs w:val="24"/>
        </w:rPr>
        <w:t xml:space="preserve">rstva  </w:t>
      </w:r>
      <w:r w:rsidRPr="00E158AE">
        <w:rPr>
          <w:rFonts w:ascii="Times New Roman" w:hAnsi="Times New Roman" w:cs="Times New Roman"/>
          <w:sz w:val="24"/>
          <w:szCs w:val="24"/>
        </w:rPr>
        <w:t xml:space="preserve">len </w:t>
      </w:r>
      <w:r w:rsidRPr="00E158AE" w:rsidR="005221C1">
        <w:rPr>
          <w:rFonts w:ascii="Times New Roman" w:hAnsi="Times New Roman" w:cs="Times New Roman" w:hint="default"/>
          <w:sz w:val="24"/>
          <w:szCs w:val="24"/>
        </w:rPr>
        <w:t>pô</w:t>
      </w:r>
      <w:r w:rsidRPr="00E158AE" w:rsidR="005221C1">
        <w:rPr>
          <w:rFonts w:ascii="Times New Roman" w:hAnsi="Times New Roman" w:cs="Times New Roman" w:hint="default"/>
          <w:sz w:val="24"/>
          <w:szCs w:val="24"/>
        </w:rPr>
        <w:t xml:space="preserve">vodcovi odpadu, </w:t>
      </w:r>
    </w:p>
    <w:p w:rsidR="00F15C4D" w:rsidRPr="00E158AE" w:rsidP="00CA66F7">
      <w:pPr>
        <w:pStyle w:val="Standard"/>
        <w:numPr>
          <w:numId w:val="246"/>
        </w:numPr>
        <w:bidi w:val="0"/>
        <w:spacing w:after="0" w:line="240" w:lineRule="auto"/>
        <w:ind w:left="851"/>
        <w:jc w:val="both"/>
        <w:rPr>
          <w:rFonts w:ascii="Times New Roman" w:hAnsi="Times New Roman" w:cs="Times New Roman"/>
          <w:sz w:val="24"/>
          <w:szCs w:val="24"/>
        </w:rPr>
      </w:pPr>
      <w:r w:rsidRPr="00E158AE" w:rsidR="004E43FC">
        <w:rPr>
          <w:rFonts w:ascii="Times New Roman" w:hAnsi="Times New Roman" w:cs="Times New Roman" w:hint="default"/>
          <w:sz w:val="24"/>
          <w:szCs w:val="24"/>
        </w:rPr>
        <w:t>zabezpeč</w:t>
      </w:r>
      <w:r w:rsidRPr="00E158AE" w:rsidR="004E43FC">
        <w:rPr>
          <w:rFonts w:ascii="Times New Roman" w:hAnsi="Times New Roman" w:cs="Times New Roman" w:hint="default"/>
          <w:sz w:val="24"/>
          <w:szCs w:val="24"/>
        </w:rPr>
        <w:t>iť</w:t>
      </w:r>
      <w:r w:rsidRPr="00E158AE" w:rsidR="004E43FC">
        <w:rPr>
          <w:rFonts w:ascii="Times New Roman" w:hAnsi="Times New Roman" w:cs="Times New Roman" w:hint="default"/>
          <w:sz w:val="24"/>
          <w:szCs w:val="24"/>
        </w:rPr>
        <w:t xml:space="preserve"> odpad pred prí</w:t>
      </w:r>
      <w:r w:rsidRPr="00E158AE" w:rsidR="004E43FC">
        <w:rPr>
          <w:rFonts w:ascii="Times New Roman" w:hAnsi="Times New Roman" w:cs="Times New Roman" w:hint="default"/>
          <w:sz w:val="24"/>
          <w:szCs w:val="24"/>
        </w:rPr>
        <w:t>stupom medve</w:t>
      </w:r>
      <w:r w:rsidRPr="00E158AE" w:rsidR="00896878">
        <w:rPr>
          <w:rFonts w:ascii="Times New Roman" w:hAnsi="Times New Roman" w:cs="Times New Roman" w:hint="default"/>
          <w:sz w:val="24"/>
          <w:szCs w:val="24"/>
        </w:rPr>
        <w:t>ď</w:t>
      </w:r>
      <w:r w:rsidRPr="00E158AE" w:rsidR="00896878">
        <w:rPr>
          <w:rFonts w:ascii="Times New Roman" w:hAnsi="Times New Roman" w:cs="Times New Roman" w:hint="default"/>
          <w:sz w:val="24"/>
          <w:szCs w:val="24"/>
        </w:rPr>
        <w:t>a hnedé</w:t>
      </w:r>
      <w:r w:rsidRPr="00E158AE" w:rsidR="00896878">
        <w:rPr>
          <w:rFonts w:ascii="Times New Roman" w:hAnsi="Times New Roman" w:cs="Times New Roman" w:hint="default"/>
          <w:sz w:val="24"/>
          <w:szCs w:val="24"/>
        </w:rPr>
        <w:t>ho (Ursus arctos</w:t>
      </w:r>
      <w:r w:rsidRPr="00E158AE" w:rsidR="00D64E9F">
        <w:rPr>
          <w:rFonts w:ascii="Times New Roman" w:hAnsi="Times New Roman" w:cs="Times New Roman"/>
          <w:sz w:val="24"/>
          <w:szCs w:val="24"/>
        </w:rPr>
        <w:t>)</w:t>
      </w:r>
      <w:r w:rsidRPr="00E158AE" w:rsidR="00345AFB">
        <w:rPr>
          <w:rFonts w:ascii="Times New Roman" w:hAnsi="Times New Roman" w:cs="Times New Roman"/>
          <w:sz w:val="24"/>
          <w:szCs w:val="24"/>
        </w:rPr>
        <w:t xml:space="preserve"> v</w:t>
      </w:r>
      <w:r w:rsidRPr="00E158AE">
        <w:rPr>
          <w:rFonts w:ascii="Times New Roman" w:hAnsi="Times New Roman" w:cs="Times New Roman"/>
          <w:sz w:val="24"/>
          <w:szCs w:val="24"/>
        </w:rPr>
        <w:t> </w:t>
      </w:r>
      <w:r w:rsidRPr="00E158AE" w:rsidR="00345AFB">
        <w:rPr>
          <w:rFonts w:ascii="Times New Roman" w:hAnsi="Times New Roman" w:cs="Times New Roman" w:hint="default"/>
          <w:sz w:val="24"/>
          <w:szCs w:val="24"/>
        </w:rPr>
        <w:t>ustanovený</w:t>
      </w:r>
      <w:r w:rsidRPr="00E158AE" w:rsidR="00345AFB">
        <w:rPr>
          <w:rFonts w:ascii="Times New Roman" w:hAnsi="Times New Roman" w:cs="Times New Roman" w:hint="default"/>
          <w:sz w:val="24"/>
          <w:szCs w:val="24"/>
        </w:rPr>
        <w:t>ch</w:t>
      </w:r>
      <w:r w:rsidRPr="00E158AE">
        <w:rPr>
          <w:rFonts w:ascii="Times New Roman" w:hAnsi="Times New Roman" w:cs="Times New Roman"/>
          <w:sz w:val="24"/>
          <w:szCs w:val="24"/>
        </w:rPr>
        <w:t xml:space="preserve"> </w:t>
      </w:r>
      <w:r w:rsidRPr="00E158AE" w:rsidR="00345AFB">
        <w:rPr>
          <w:rFonts w:ascii="Times New Roman" w:hAnsi="Times New Roman" w:cs="Times New Roman"/>
          <w:sz w:val="24"/>
          <w:szCs w:val="24"/>
        </w:rPr>
        <w:t>oblastiach</w:t>
      </w:r>
      <w:r w:rsidRPr="00E158AE" w:rsidR="00B6337F">
        <w:rPr>
          <w:rFonts w:ascii="Times New Roman" w:hAnsi="Times New Roman" w:cs="Times New Roman"/>
          <w:sz w:val="24"/>
          <w:szCs w:val="24"/>
        </w:rPr>
        <w:t xml:space="preserve"> </w:t>
      </w:r>
      <w:r w:rsidRPr="00E158AE" w:rsidR="00217CCD">
        <w:rPr>
          <w:rFonts w:ascii="Times New Roman" w:hAnsi="Times New Roman" w:cs="Times New Roman"/>
          <w:sz w:val="24"/>
          <w:szCs w:val="24"/>
        </w:rPr>
        <w:t>[</w:t>
      </w:r>
      <w:r w:rsidRPr="00E158AE" w:rsidR="009D6C1B">
        <w:rPr>
          <w:rFonts w:ascii="Times New Roman" w:hAnsi="Times New Roman" w:cs="Times New Roman" w:hint="default"/>
          <w:sz w:val="24"/>
          <w:szCs w:val="24"/>
        </w:rPr>
        <w:t>§</w:t>
      </w:r>
      <w:r w:rsidRPr="00E158AE" w:rsidR="009D6C1B">
        <w:rPr>
          <w:rFonts w:ascii="Times New Roman" w:hAnsi="Times New Roman" w:cs="Times New Roman" w:hint="default"/>
          <w:sz w:val="24"/>
          <w:szCs w:val="24"/>
        </w:rPr>
        <w:t xml:space="preserve"> 105</w:t>
      </w:r>
      <w:r w:rsidRPr="00E158AE" w:rsidR="00B6337F">
        <w:rPr>
          <w:rFonts w:ascii="Times New Roman" w:hAnsi="Times New Roman" w:cs="Times New Roman"/>
          <w:sz w:val="24"/>
          <w:szCs w:val="24"/>
        </w:rPr>
        <w:t xml:space="preserve"> ods. 3</w:t>
      </w:r>
      <w:r w:rsidRPr="00E158AE" w:rsidR="00E143F0">
        <w:rPr>
          <w:rFonts w:ascii="Times New Roman" w:hAnsi="Times New Roman" w:cs="Times New Roman" w:hint="default"/>
          <w:sz w:val="24"/>
          <w:szCs w:val="24"/>
        </w:rPr>
        <w:t xml:space="preserve"> pí</w:t>
      </w:r>
      <w:r w:rsidRPr="00E158AE" w:rsidR="00E143F0">
        <w:rPr>
          <w:rFonts w:ascii="Times New Roman" w:hAnsi="Times New Roman" w:cs="Times New Roman" w:hint="default"/>
          <w:sz w:val="24"/>
          <w:szCs w:val="24"/>
        </w:rPr>
        <w:t>sm. q</w:t>
      </w:r>
      <w:r w:rsidRPr="00E158AE" w:rsidR="00B6337F">
        <w:rPr>
          <w:rFonts w:ascii="Times New Roman" w:hAnsi="Times New Roman" w:cs="Times New Roman"/>
          <w:sz w:val="24"/>
          <w:szCs w:val="24"/>
        </w:rPr>
        <w:t>)</w:t>
      </w:r>
      <w:r w:rsidRPr="00E158AE" w:rsidR="00217CCD">
        <w:rPr>
          <w:rFonts w:ascii="Times New Roman" w:hAnsi="Times New Roman" w:cs="Times New Roman"/>
          <w:sz w:val="24"/>
          <w:szCs w:val="24"/>
        </w:rPr>
        <w:t>]</w:t>
      </w:r>
      <w:r w:rsidRPr="00E158AE">
        <w:rPr>
          <w:rFonts w:ascii="Times New Roman" w:hAnsi="Times New Roman" w:cs="Times New Roman"/>
          <w:sz w:val="24"/>
          <w:szCs w:val="24"/>
        </w:rPr>
        <w:t>,</w:t>
      </w:r>
    </w:p>
    <w:p w:rsidR="00F15C4D" w:rsidRPr="00E158AE" w:rsidP="00CA66F7">
      <w:pPr>
        <w:pStyle w:val="Standard"/>
        <w:numPr>
          <w:numId w:val="246"/>
        </w:numPr>
        <w:bidi w:val="0"/>
        <w:spacing w:after="0" w:line="240" w:lineRule="auto"/>
        <w:ind w:left="851"/>
        <w:jc w:val="both"/>
        <w:rPr>
          <w:rFonts w:ascii="Times New Roman" w:hAnsi="Times New Roman" w:cs="Times New Roman"/>
          <w:sz w:val="24"/>
          <w:szCs w:val="24"/>
        </w:rPr>
      </w:pPr>
      <w:r w:rsidRPr="00E158AE" w:rsidR="004E43FC">
        <w:rPr>
          <w:rFonts w:ascii="Times New Roman" w:hAnsi="Times New Roman" w:cs="Times New Roman" w:hint="default"/>
          <w:sz w:val="24"/>
          <w:szCs w:val="24"/>
        </w:rPr>
        <w:t>umož</w:t>
      </w:r>
      <w:r w:rsidRPr="00E158AE" w:rsidR="004E43FC">
        <w:rPr>
          <w:rFonts w:ascii="Times New Roman" w:hAnsi="Times New Roman" w:cs="Times New Roman" w:hint="default"/>
          <w:sz w:val="24"/>
          <w:szCs w:val="24"/>
        </w:rPr>
        <w:t>niť</w:t>
      </w:r>
      <w:r w:rsidRPr="00E158AE" w:rsidR="004E43FC">
        <w:rPr>
          <w:rFonts w:ascii="Times New Roman" w:hAnsi="Times New Roman" w:cs="Times New Roman" w:hint="default"/>
          <w:sz w:val="24"/>
          <w:szCs w:val="24"/>
        </w:rPr>
        <w:t xml:space="preserve"> orgá</w:t>
      </w:r>
      <w:r w:rsidRPr="00E158AE" w:rsidR="004E43FC">
        <w:rPr>
          <w:rFonts w:ascii="Times New Roman" w:hAnsi="Times New Roman" w:cs="Times New Roman" w:hint="default"/>
          <w:sz w:val="24"/>
          <w:szCs w:val="24"/>
        </w:rPr>
        <w:t>nom š</w:t>
      </w:r>
      <w:r w:rsidRPr="00E158AE" w:rsidR="004E43FC">
        <w:rPr>
          <w:rFonts w:ascii="Times New Roman" w:hAnsi="Times New Roman" w:cs="Times New Roman" w:hint="default"/>
          <w:sz w:val="24"/>
          <w:szCs w:val="24"/>
        </w:rPr>
        <w:t>tá</w:t>
      </w:r>
      <w:r w:rsidRPr="00E158AE" w:rsidR="004E43FC">
        <w:rPr>
          <w:rFonts w:ascii="Times New Roman" w:hAnsi="Times New Roman" w:cs="Times New Roman" w:hint="default"/>
          <w:sz w:val="24"/>
          <w:szCs w:val="24"/>
        </w:rPr>
        <w:t>tneho dozoru v odpadovom hospodá</w:t>
      </w:r>
      <w:r w:rsidRPr="00E158AE" w:rsidR="004E43FC">
        <w:rPr>
          <w:rFonts w:ascii="Times New Roman" w:hAnsi="Times New Roman" w:cs="Times New Roman" w:hint="default"/>
          <w:sz w:val="24"/>
          <w:szCs w:val="24"/>
        </w:rPr>
        <w:t>rstve</w:t>
      </w:r>
      <w:r w:rsidRPr="00E158AE" w:rsidR="00DD3FAD">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 xml:space="preserve"> prí</w:t>
      </w:r>
      <w:r w:rsidRPr="00E158AE" w:rsidR="004E43FC">
        <w:rPr>
          <w:rFonts w:ascii="Times New Roman" w:hAnsi="Times New Roman" w:cs="Times New Roman" w:hint="default"/>
          <w:sz w:val="24"/>
          <w:szCs w:val="24"/>
        </w:rPr>
        <w:t xml:space="preserve">stup </w:t>
      </w:r>
      <w:r w:rsidRPr="00E158AE" w:rsidR="00445657">
        <w:rPr>
          <w:rFonts w:ascii="Times New Roman" w:hAnsi="Times New Roman" w:cs="Times New Roman"/>
          <w:sz w:val="24"/>
          <w:szCs w:val="24"/>
        </w:rPr>
        <w:t>na pozemky,</w:t>
      </w:r>
      <w:r w:rsidRPr="00E158AE">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do stavieb, priestorov a zariadení</w:t>
      </w:r>
      <w:r w:rsidRPr="00E158AE" w:rsidR="004E43FC">
        <w:rPr>
          <w:rFonts w:ascii="Times New Roman" w:hAnsi="Times New Roman" w:cs="Times New Roman" w:hint="default"/>
          <w:sz w:val="24"/>
          <w:szCs w:val="24"/>
        </w:rPr>
        <w:t>, odoberanie vzoriek odpadov a na ich vyž</w:t>
      </w:r>
      <w:r w:rsidRPr="00E158AE" w:rsidR="004E43FC">
        <w:rPr>
          <w:rFonts w:ascii="Times New Roman" w:hAnsi="Times New Roman" w:cs="Times New Roman" w:hint="default"/>
          <w:sz w:val="24"/>
          <w:szCs w:val="24"/>
        </w:rPr>
        <w:t>iadanie</w:t>
      </w:r>
      <w:r w:rsidRPr="00E158AE">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predlož</w:t>
      </w:r>
      <w:r w:rsidRPr="00E158AE" w:rsidR="004E43FC">
        <w:rPr>
          <w:rFonts w:ascii="Times New Roman" w:hAnsi="Times New Roman" w:cs="Times New Roman" w:hint="default"/>
          <w:sz w:val="24"/>
          <w:szCs w:val="24"/>
        </w:rPr>
        <w:t>iť</w:t>
      </w:r>
      <w:r w:rsidRPr="00E158AE" w:rsidR="004E43FC">
        <w:rPr>
          <w:rFonts w:ascii="Times New Roman" w:hAnsi="Times New Roman" w:cs="Times New Roman" w:hint="default"/>
          <w:sz w:val="24"/>
          <w:szCs w:val="24"/>
        </w:rPr>
        <w:t xml:space="preserve"> dokumentá</w:t>
      </w:r>
      <w:r w:rsidRPr="00E158AE" w:rsidR="004E43FC">
        <w:rPr>
          <w:rFonts w:ascii="Times New Roman" w:hAnsi="Times New Roman" w:cs="Times New Roman" w:hint="default"/>
          <w:sz w:val="24"/>
          <w:szCs w:val="24"/>
        </w:rPr>
        <w:t>ciu a poskytnúť</w:t>
      </w:r>
      <w:r w:rsidRPr="00E158AE" w:rsidR="004E43FC">
        <w:rPr>
          <w:rFonts w:ascii="Times New Roman" w:hAnsi="Times New Roman" w:cs="Times New Roman" w:hint="default"/>
          <w:sz w:val="24"/>
          <w:szCs w:val="24"/>
        </w:rPr>
        <w:t xml:space="preserve"> pravdivé</w:t>
      </w:r>
      <w:r w:rsidRPr="00E158AE" w:rsidR="004E43FC">
        <w:rPr>
          <w:rFonts w:ascii="Times New Roman" w:hAnsi="Times New Roman" w:cs="Times New Roman" w:hint="default"/>
          <w:sz w:val="24"/>
          <w:szCs w:val="24"/>
        </w:rPr>
        <w:t xml:space="preserve"> a ú</w:t>
      </w:r>
      <w:r w:rsidRPr="00E158AE" w:rsidR="004E43FC">
        <w:rPr>
          <w:rFonts w:ascii="Times New Roman" w:hAnsi="Times New Roman" w:cs="Times New Roman" w:hint="default"/>
          <w:sz w:val="24"/>
          <w:szCs w:val="24"/>
        </w:rPr>
        <w:t>plné</w:t>
      </w:r>
      <w:r w:rsidRPr="00E158AE" w:rsidR="004E43FC">
        <w:rPr>
          <w:rFonts w:ascii="Times New Roman" w:hAnsi="Times New Roman" w:cs="Times New Roman" w:hint="default"/>
          <w:sz w:val="24"/>
          <w:szCs w:val="24"/>
        </w:rPr>
        <w:t xml:space="preserve"> informá</w:t>
      </w:r>
      <w:r w:rsidRPr="00E158AE" w:rsidR="004E43FC">
        <w:rPr>
          <w:rFonts w:ascii="Times New Roman" w:hAnsi="Times New Roman" w:cs="Times New Roman" w:hint="default"/>
          <w:sz w:val="24"/>
          <w:szCs w:val="24"/>
        </w:rPr>
        <w:t>cie sú</w:t>
      </w:r>
      <w:r w:rsidRPr="00E158AE" w:rsidR="004E43FC">
        <w:rPr>
          <w:rFonts w:ascii="Times New Roman" w:hAnsi="Times New Roman" w:cs="Times New Roman" w:hint="default"/>
          <w:sz w:val="24"/>
          <w:szCs w:val="24"/>
        </w:rPr>
        <w:t>visiace s</w:t>
      </w:r>
      <w:r w:rsidRPr="00E158AE">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odpadový</w:t>
      </w:r>
      <w:r w:rsidRPr="00E158AE" w:rsidR="004E43FC">
        <w:rPr>
          <w:rFonts w:ascii="Times New Roman" w:hAnsi="Times New Roman" w:cs="Times New Roman" w:hint="default"/>
          <w:sz w:val="24"/>
          <w:szCs w:val="24"/>
        </w:rPr>
        <w:t>m hospodá</w:t>
      </w:r>
      <w:r w:rsidRPr="00E158AE" w:rsidR="004E43FC">
        <w:rPr>
          <w:rFonts w:ascii="Times New Roman" w:hAnsi="Times New Roman" w:cs="Times New Roman" w:hint="default"/>
          <w:sz w:val="24"/>
          <w:szCs w:val="24"/>
        </w:rPr>
        <w:t>rstvom; ustanovenia osobitné</w:t>
      </w:r>
      <w:r w:rsidRPr="00E158AE" w:rsidR="004E43FC">
        <w:rPr>
          <w:rFonts w:ascii="Times New Roman" w:hAnsi="Times New Roman" w:cs="Times New Roman" w:hint="default"/>
          <w:sz w:val="24"/>
          <w:szCs w:val="24"/>
        </w:rPr>
        <w:t>ho predpisu tý</w:t>
      </w:r>
      <w:r w:rsidRPr="00E158AE" w:rsidR="004E43FC">
        <w:rPr>
          <w:rFonts w:ascii="Times New Roman" w:hAnsi="Times New Roman" w:cs="Times New Roman" w:hint="default"/>
          <w:sz w:val="24"/>
          <w:szCs w:val="24"/>
        </w:rPr>
        <w:t>mto nie sú</w:t>
      </w:r>
      <w:r w:rsidRPr="00E158AE" w:rsidR="004E43FC">
        <w:rPr>
          <w:rFonts w:ascii="Times New Roman" w:hAnsi="Times New Roman" w:cs="Times New Roman" w:hint="default"/>
          <w:sz w:val="24"/>
          <w:szCs w:val="24"/>
        </w:rPr>
        <w:t xml:space="preserve"> dotknut</w:t>
      </w:r>
      <w:r w:rsidRPr="00E158AE" w:rsidR="004E43FC">
        <w:rPr>
          <w:rFonts w:ascii="Times New Roman" w:hAnsi="Times New Roman" w:cs="Times New Roman" w:hint="default"/>
          <w:sz w:val="24"/>
          <w:szCs w:val="24"/>
        </w:rPr>
        <w:t>é,</w:t>
      </w:r>
      <w:r>
        <w:rPr>
          <w:rFonts w:ascii="Times New Roman" w:hAnsi="Times New Roman" w:cs="Times New Roman"/>
          <w:sz w:val="24"/>
          <w:szCs w:val="24"/>
          <w:vertAlign w:val="superscript"/>
          <w:rtl w:val="0"/>
        </w:rPr>
        <w:footnoteReference w:id="25"/>
      </w:r>
      <w:r w:rsidRPr="00E158AE" w:rsidR="004E43FC">
        <w:rPr>
          <w:rFonts w:ascii="Times New Roman" w:hAnsi="Times New Roman" w:cs="Times New Roman"/>
          <w:sz w:val="24"/>
          <w:szCs w:val="24"/>
          <w:vertAlign w:val="superscript"/>
        </w:rPr>
        <w:t>)</w:t>
      </w:r>
    </w:p>
    <w:p w:rsidR="00F15C4D" w:rsidRPr="00E158AE" w:rsidP="00CA66F7">
      <w:pPr>
        <w:pStyle w:val="Standard"/>
        <w:numPr>
          <w:numId w:val="246"/>
        </w:numPr>
        <w:bidi w:val="0"/>
        <w:spacing w:after="0" w:line="240" w:lineRule="auto"/>
        <w:ind w:left="851"/>
        <w:jc w:val="both"/>
        <w:rPr>
          <w:rFonts w:ascii="Times New Roman" w:hAnsi="Times New Roman" w:cs="Times New Roman"/>
          <w:sz w:val="24"/>
          <w:szCs w:val="24"/>
        </w:rPr>
      </w:pPr>
      <w:r w:rsidRPr="00E158AE" w:rsidR="00E30F3D">
        <w:rPr>
          <w:rFonts w:ascii="Times New Roman" w:hAnsi="Times New Roman" w:cs="Times New Roman" w:hint="default"/>
          <w:sz w:val="24"/>
          <w:szCs w:val="24"/>
        </w:rPr>
        <w:t>vykonať</w:t>
      </w:r>
      <w:r w:rsidRPr="00E158AE" w:rsidR="00E30F3D">
        <w:rPr>
          <w:rFonts w:ascii="Times New Roman" w:hAnsi="Times New Roman" w:cs="Times New Roman" w:hint="default"/>
          <w:sz w:val="24"/>
          <w:szCs w:val="24"/>
        </w:rPr>
        <w:t xml:space="preserve"> </w:t>
      </w:r>
      <w:r w:rsidRPr="00E158AE" w:rsidR="004E43FC">
        <w:rPr>
          <w:rFonts w:ascii="Times New Roman" w:hAnsi="Times New Roman" w:cs="Times New Roman" w:hint="default"/>
          <w:sz w:val="24"/>
          <w:szCs w:val="24"/>
        </w:rPr>
        <w:t>opatrenia na ná</w:t>
      </w:r>
      <w:r w:rsidRPr="00E158AE" w:rsidR="004E43FC">
        <w:rPr>
          <w:rFonts w:ascii="Times New Roman" w:hAnsi="Times New Roman" w:cs="Times New Roman" w:hint="default"/>
          <w:sz w:val="24"/>
          <w:szCs w:val="24"/>
        </w:rPr>
        <w:t>pravu ulož</w:t>
      </w:r>
      <w:r w:rsidRPr="00E158AE" w:rsidR="004E43FC">
        <w:rPr>
          <w:rFonts w:ascii="Times New Roman" w:hAnsi="Times New Roman" w:cs="Times New Roman" w:hint="default"/>
          <w:sz w:val="24"/>
          <w:szCs w:val="24"/>
        </w:rPr>
        <w:t>ené</w:t>
      </w:r>
      <w:r w:rsidRPr="00E158AE" w:rsidR="004E43FC">
        <w:rPr>
          <w:rFonts w:ascii="Times New Roman" w:hAnsi="Times New Roman" w:cs="Times New Roman" w:hint="default"/>
          <w:sz w:val="24"/>
          <w:szCs w:val="24"/>
        </w:rPr>
        <w:t xml:space="preserve"> orgá</w:t>
      </w:r>
      <w:r w:rsidRPr="00E158AE" w:rsidR="004E43FC">
        <w:rPr>
          <w:rFonts w:ascii="Times New Roman" w:hAnsi="Times New Roman" w:cs="Times New Roman" w:hint="default"/>
          <w:sz w:val="24"/>
          <w:szCs w:val="24"/>
        </w:rPr>
        <w:t>nom š</w:t>
      </w:r>
      <w:r w:rsidRPr="00E158AE" w:rsidR="004E43FC">
        <w:rPr>
          <w:rFonts w:ascii="Times New Roman" w:hAnsi="Times New Roman" w:cs="Times New Roman" w:hint="default"/>
          <w:sz w:val="24"/>
          <w:szCs w:val="24"/>
        </w:rPr>
        <w:t>tá</w:t>
      </w:r>
      <w:r w:rsidRPr="00E158AE" w:rsidR="004E43FC">
        <w:rPr>
          <w:rFonts w:ascii="Times New Roman" w:hAnsi="Times New Roman" w:cs="Times New Roman" w:hint="default"/>
          <w:sz w:val="24"/>
          <w:szCs w:val="24"/>
        </w:rPr>
        <w:t>tneho dozoru v odpadovom hospodá</w:t>
      </w:r>
      <w:r w:rsidRPr="00E158AE" w:rsidR="004E43FC">
        <w:rPr>
          <w:rFonts w:ascii="Times New Roman" w:hAnsi="Times New Roman" w:cs="Times New Roman" w:hint="default"/>
          <w:sz w:val="24"/>
          <w:szCs w:val="24"/>
        </w:rPr>
        <w:t>rstve</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 xml:space="preserve"> 11</w:t>
      </w:r>
      <w:r w:rsidRPr="00E158AE" w:rsidR="00E30F3D">
        <w:rPr>
          <w:rFonts w:ascii="Times New Roman" w:hAnsi="Times New Roman" w:cs="Times New Roman"/>
          <w:sz w:val="24"/>
          <w:szCs w:val="24"/>
        </w:rPr>
        <w:t>6</w:t>
      </w:r>
      <w:r w:rsidRPr="00E158AE" w:rsidR="00EE1E8B">
        <w:rPr>
          <w:rFonts w:ascii="Times New Roman" w:hAnsi="Times New Roman" w:cs="Times New Roman"/>
          <w:sz w:val="24"/>
          <w:szCs w:val="24"/>
        </w:rPr>
        <w:t xml:space="preserve"> ods. 3)</w:t>
      </w:r>
      <w:r w:rsidRPr="00E158AE">
        <w:rPr>
          <w:rFonts w:ascii="Times New Roman" w:hAnsi="Times New Roman" w:cs="Times New Roman"/>
          <w:sz w:val="24"/>
          <w:szCs w:val="24"/>
        </w:rPr>
        <w:t>,</w:t>
      </w:r>
    </w:p>
    <w:p w:rsidR="00F15C4D" w:rsidRPr="00E158AE" w:rsidP="00CA66F7">
      <w:pPr>
        <w:pStyle w:val="Standard"/>
        <w:numPr>
          <w:numId w:val="246"/>
        </w:numPr>
        <w:bidi w:val="0"/>
        <w:spacing w:after="0" w:line="240" w:lineRule="auto"/>
        <w:ind w:left="851"/>
        <w:jc w:val="both"/>
        <w:rPr>
          <w:rFonts w:ascii="Times New Roman" w:hAnsi="Times New Roman" w:cs="Times New Roman"/>
          <w:sz w:val="24"/>
          <w:szCs w:val="24"/>
        </w:rPr>
      </w:pPr>
      <w:r w:rsidRPr="00E158AE" w:rsidR="004E43FC">
        <w:rPr>
          <w:rFonts w:ascii="Times New Roman" w:hAnsi="Times New Roman" w:cs="Times New Roman" w:hint="default"/>
          <w:sz w:val="24"/>
          <w:szCs w:val="24"/>
        </w:rPr>
        <w:t>zabezpeč</w:t>
      </w:r>
      <w:r w:rsidRPr="00E158AE" w:rsidR="004E43FC">
        <w:rPr>
          <w:rFonts w:ascii="Times New Roman" w:hAnsi="Times New Roman" w:cs="Times New Roman" w:hint="default"/>
          <w:sz w:val="24"/>
          <w:szCs w:val="24"/>
        </w:rPr>
        <w:t>iť</w:t>
      </w:r>
      <w:r w:rsidRPr="00E158AE" w:rsidR="004E43FC">
        <w:rPr>
          <w:rFonts w:ascii="Times New Roman" w:hAnsi="Times New Roman" w:cs="Times New Roman" w:hint="default"/>
          <w:sz w:val="24"/>
          <w:szCs w:val="24"/>
        </w:rPr>
        <w:t xml:space="preserve"> na zá</w:t>
      </w:r>
      <w:r w:rsidRPr="00E158AE" w:rsidR="004E43FC">
        <w:rPr>
          <w:rFonts w:ascii="Times New Roman" w:hAnsi="Times New Roman" w:cs="Times New Roman" w:hint="default"/>
          <w:sz w:val="24"/>
          <w:szCs w:val="24"/>
        </w:rPr>
        <w:t>klade vyjadrenia prí</w:t>
      </w:r>
      <w:r w:rsidRPr="00E158AE" w:rsidR="004E43FC">
        <w:rPr>
          <w:rFonts w:ascii="Times New Roman" w:hAnsi="Times New Roman" w:cs="Times New Roman" w:hint="default"/>
          <w:sz w:val="24"/>
          <w:szCs w:val="24"/>
        </w:rPr>
        <w:t>sluš</w:t>
      </w:r>
      <w:r w:rsidRPr="00E158AE" w:rsidR="004E43FC">
        <w:rPr>
          <w:rFonts w:ascii="Times New Roman" w:hAnsi="Times New Roman" w:cs="Times New Roman" w:hint="default"/>
          <w:sz w:val="24"/>
          <w:szCs w:val="24"/>
        </w:rPr>
        <w:t>né</w:t>
      </w:r>
      <w:r w:rsidRPr="00E158AE" w:rsidR="004E43FC">
        <w:rPr>
          <w:rFonts w:ascii="Times New Roman" w:hAnsi="Times New Roman" w:cs="Times New Roman" w:hint="default"/>
          <w:sz w:val="24"/>
          <w:szCs w:val="24"/>
        </w:rPr>
        <w:t>ho orgá</w:t>
      </w:r>
      <w:r w:rsidRPr="00E158AE" w:rsidR="004E43FC">
        <w:rPr>
          <w:rFonts w:ascii="Times New Roman" w:hAnsi="Times New Roman" w:cs="Times New Roman" w:hint="default"/>
          <w:sz w:val="24"/>
          <w:szCs w:val="24"/>
        </w:rPr>
        <w:t>nu š</w:t>
      </w:r>
      <w:r w:rsidRPr="00E158AE" w:rsidR="004E43FC">
        <w:rPr>
          <w:rFonts w:ascii="Times New Roman" w:hAnsi="Times New Roman" w:cs="Times New Roman" w:hint="default"/>
          <w:sz w:val="24"/>
          <w:szCs w:val="24"/>
        </w:rPr>
        <w:t>tá</w:t>
      </w:r>
      <w:r w:rsidRPr="00E158AE" w:rsidR="004E43FC">
        <w:rPr>
          <w:rFonts w:ascii="Times New Roman" w:hAnsi="Times New Roman" w:cs="Times New Roman" w:hint="default"/>
          <w:sz w:val="24"/>
          <w:szCs w:val="24"/>
        </w:rPr>
        <w:t>tnej sprá</w:t>
      </w:r>
      <w:r w:rsidRPr="00E158AE" w:rsidR="004E43FC">
        <w:rPr>
          <w:rFonts w:ascii="Times New Roman" w:hAnsi="Times New Roman" w:cs="Times New Roman" w:hint="default"/>
          <w:sz w:val="24"/>
          <w:szCs w:val="24"/>
        </w:rPr>
        <w:t>vy odpadové</w:t>
      </w:r>
      <w:r w:rsidRPr="00E158AE" w:rsidR="004E43FC">
        <w:rPr>
          <w:rFonts w:ascii="Times New Roman" w:hAnsi="Times New Roman" w:cs="Times New Roman" w:hint="default"/>
          <w:sz w:val="24"/>
          <w:szCs w:val="24"/>
        </w:rPr>
        <w:t>ho</w:t>
      </w:r>
      <w:r w:rsidRPr="00E158AE">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hospodá</w:t>
      </w:r>
      <w:r w:rsidRPr="00E158AE" w:rsidR="004E43FC">
        <w:rPr>
          <w:rFonts w:ascii="Times New Roman" w:hAnsi="Times New Roman" w:cs="Times New Roman" w:hint="default"/>
          <w:sz w:val="24"/>
          <w:szCs w:val="24"/>
        </w:rPr>
        <w:t>rstva zhodnotenie odpadov, ktoré</w:t>
      </w:r>
      <w:r w:rsidRPr="00E158AE" w:rsidR="004E43FC">
        <w:rPr>
          <w:rFonts w:ascii="Times New Roman" w:hAnsi="Times New Roman" w:cs="Times New Roman" w:hint="default"/>
          <w:sz w:val="24"/>
          <w:szCs w:val="24"/>
        </w:rPr>
        <w:t xml:space="preserve"> vznikl</w:t>
      </w:r>
      <w:r w:rsidRPr="00E158AE">
        <w:rPr>
          <w:rFonts w:ascii="Times New Roman" w:hAnsi="Times New Roman" w:cs="Times New Roman" w:hint="default"/>
          <w:sz w:val="24"/>
          <w:szCs w:val="24"/>
        </w:rPr>
        <w:t>i pri spracovateľ</w:t>
      </w:r>
      <w:r w:rsidRPr="00E158AE">
        <w:rPr>
          <w:rFonts w:ascii="Times New Roman" w:hAnsi="Times New Roman" w:cs="Times New Roman" w:hint="default"/>
          <w:sz w:val="24"/>
          <w:szCs w:val="24"/>
        </w:rPr>
        <w:t>skej operá</w:t>
      </w:r>
      <w:r w:rsidRPr="00E158AE">
        <w:rPr>
          <w:rFonts w:ascii="Times New Roman" w:hAnsi="Times New Roman" w:cs="Times New Roman" w:hint="default"/>
          <w:sz w:val="24"/>
          <w:szCs w:val="24"/>
        </w:rPr>
        <w:t xml:space="preserve">cii v </w:t>
      </w:r>
      <w:r w:rsidRPr="00E158AE" w:rsidR="004E43FC">
        <w:rPr>
          <w:rFonts w:ascii="Times New Roman" w:hAnsi="Times New Roman" w:cs="Times New Roman" w:hint="default"/>
          <w:sz w:val="24"/>
          <w:szCs w:val="24"/>
        </w:rPr>
        <w:t>colnom rež</w:t>
      </w:r>
      <w:r w:rsidRPr="00E158AE" w:rsidR="004E43FC">
        <w:rPr>
          <w:rFonts w:ascii="Times New Roman" w:hAnsi="Times New Roman" w:cs="Times New Roman" w:hint="default"/>
          <w:sz w:val="24"/>
          <w:szCs w:val="24"/>
        </w:rPr>
        <w:t>ime aktí</w:t>
      </w:r>
      <w:r w:rsidRPr="00E158AE" w:rsidR="004E43FC">
        <w:rPr>
          <w:rFonts w:ascii="Times New Roman" w:hAnsi="Times New Roman" w:cs="Times New Roman" w:hint="default"/>
          <w:sz w:val="24"/>
          <w:szCs w:val="24"/>
        </w:rPr>
        <w:t>vny zušľ</w:t>
      </w:r>
      <w:r w:rsidRPr="00E158AE" w:rsidR="004E43FC">
        <w:rPr>
          <w:rFonts w:ascii="Times New Roman" w:hAnsi="Times New Roman" w:cs="Times New Roman" w:hint="default"/>
          <w:sz w:val="24"/>
          <w:szCs w:val="24"/>
        </w:rPr>
        <w:t>achť</w:t>
      </w:r>
      <w:r w:rsidRPr="00E158AE" w:rsidR="004E43FC">
        <w:rPr>
          <w:rFonts w:ascii="Times New Roman" w:hAnsi="Times New Roman" w:cs="Times New Roman" w:hint="default"/>
          <w:sz w:val="24"/>
          <w:szCs w:val="24"/>
        </w:rPr>
        <w:t>ovací</w:t>
      </w:r>
      <w:r w:rsidRPr="00E158AE" w:rsidR="004E43FC">
        <w:rPr>
          <w:rFonts w:ascii="Times New Roman" w:hAnsi="Times New Roman" w:cs="Times New Roman" w:hint="default"/>
          <w:sz w:val="24"/>
          <w:szCs w:val="24"/>
        </w:rPr>
        <w:t xml:space="preserve"> styk</w:t>
      </w:r>
      <w:r w:rsidRPr="00E158AE" w:rsidR="0049428E">
        <w:rPr>
          <w:rFonts w:ascii="Times New Roman" w:hAnsi="Times New Roman" w:cs="Times New Roman"/>
          <w:sz w:val="24"/>
          <w:szCs w:val="24"/>
        </w:rPr>
        <w:t>,</w:t>
      </w:r>
      <w:r>
        <w:rPr>
          <w:rFonts w:ascii="Times New Roman" w:hAnsi="Times New Roman" w:cs="Times New Roman"/>
          <w:sz w:val="24"/>
          <w:szCs w:val="24"/>
          <w:vertAlign w:val="superscript"/>
          <w:rtl w:val="0"/>
        </w:rPr>
        <w:footnoteReference w:id="26"/>
      </w:r>
      <w:r w:rsidRPr="00E158AE" w:rsidR="004E43FC">
        <w:rPr>
          <w:rFonts w:ascii="Times New Roman" w:hAnsi="Times New Roman" w:cs="Times New Roman"/>
          <w:sz w:val="24"/>
          <w:szCs w:val="24"/>
          <w:vertAlign w:val="superscript"/>
        </w:rPr>
        <w:t>)</w:t>
      </w:r>
      <w:r w:rsidRPr="00E158AE" w:rsidR="004E43FC">
        <w:rPr>
          <w:rFonts w:ascii="Times New Roman" w:hAnsi="Times New Roman" w:cs="Times New Roman" w:hint="default"/>
          <w:sz w:val="24"/>
          <w:szCs w:val="24"/>
        </w:rPr>
        <w:t xml:space="preserve"> alebo ich vý</w:t>
      </w:r>
      <w:r w:rsidRPr="00E158AE" w:rsidR="004E43FC">
        <w:rPr>
          <w:rFonts w:ascii="Times New Roman" w:hAnsi="Times New Roman" w:cs="Times New Roman" w:hint="default"/>
          <w:sz w:val="24"/>
          <w:szCs w:val="24"/>
        </w:rPr>
        <w:t>voz podľ</w:t>
      </w:r>
      <w:r w:rsidRPr="00E158AE" w:rsidR="004E43FC">
        <w:rPr>
          <w:rFonts w:ascii="Times New Roman" w:hAnsi="Times New Roman" w:cs="Times New Roman" w:hint="default"/>
          <w:sz w:val="24"/>
          <w:szCs w:val="24"/>
        </w:rPr>
        <w:t>a tohto zá</w:t>
      </w:r>
      <w:r w:rsidRPr="00E158AE" w:rsidR="004E43FC">
        <w:rPr>
          <w:rFonts w:ascii="Times New Roman" w:hAnsi="Times New Roman" w:cs="Times New Roman" w:hint="default"/>
          <w:sz w:val="24"/>
          <w:szCs w:val="24"/>
        </w:rPr>
        <w:t>kona,</w:t>
      </w:r>
    </w:p>
    <w:p w:rsidR="004E43FC" w:rsidRPr="00E158AE" w:rsidP="00CA66F7">
      <w:pPr>
        <w:pStyle w:val="Standard"/>
        <w:numPr>
          <w:numId w:val="246"/>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na ž</w:t>
      </w:r>
      <w:r w:rsidRPr="00E158AE">
        <w:rPr>
          <w:rFonts w:ascii="Times New Roman" w:hAnsi="Times New Roman" w:cs="Times New Roman" w:hint="default"/>
          <w:sz w:val="24"/>
          <w:szCs w:val="24"/>
        </w:rPr>
        <w:t>iadosť</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nov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alebo nimi poverenej</w:t>
      </w:r>
      <w:r w:rsidRPr="00E158AE" w:rsidR="00F15C4D">
        <w:rPr>
          <w:rFonts w:ascii="Times New Roman" w:hAnsi="Times New Roman" w:cs="Times New Roman"/>
          <w:sz w:val="24"/>
          <w:szCs w:val="24"/>
        </w:rPr>
        <w:t xml:space="preserve"> </w:t>
      </w:r>
      <w:r w:rsidRPr="00E158AE" w:rsidR="003072FB">
        <w:rPr>
          <w:rFonts w:ascii="Times New Roman" w:hAnsi="Times New Roman" w:cs="Times New Roman"/>
          <w:sz w:val="24"/>
          <w:szCs w:val="24"/>
        </w:rPr>
        <w:t xml:space="preserve">osoby </w:t>
      </w:r>
      <w:r w:rsidRPr="00E158AE">
        <w:rPr>
          <w:rFonts w:ascii="Times New Roman" w:hAnsi="Times New Roman" w:cs="Times New Roman" w:hint="default"/>
          <w:sz w:val="24"/>
          <w:szCs w:val="24"/>
        </w:rPr>
        <w:t>bezplatne poskytnúť</w:t>
      </w:r>
      <w:r w:rsidRPr="00E158AE">
        <w:rPr>
          <w:rFonts w:ascii="Times New Roman" w:hAnsi="Times New Roman" w:cs="Times New Roman" w:hint="default"/>
          <w:sz w:val="24"/>
          <w:szCs w:val="24"/>
        </w:rPr>
        <w:t xml:space="preserve"> informá</w:t>
      </w:r>
      <w:r w:rsidRPr="00E158AE">
        <w:rPr>
          <w:rFonts w:ascii="Times New Roman" w:hAnsi="Times New Roman" w:cs="Times New Roman" w:hint="default"/>
          <w:sz w:val="24"/>
          <w:szCs w:val="24"/>
        </w:rPr>
        <w:t>cie potrebné</w:t>
      </w:r>
      <w:r w:rsidRPr="00E158AE">
        <w:rPr>
          <w:rFonts w:ascii="Times New Roman" w:hAnsi="Times New Roman" w:cs="Times New Roman" w:hint="default"/>
          <w:sz w:val="24"/>
          <w:szCs w:val="24"/>
        </w:rPr>
        <w:t xml:space="preserve"> na vypracovanie a</w:t>
      </w:r>
      <w:r w:rsidRPr="00E158AE" w:rsidR="00F15C4D">
        <w:rPr>
          <w:rFonts w:ascii="Times New Roman" w:hAnsi="Times New Roman" w:cs="Times New Roman"/>
          <w:sz w:val="24"/>
          <w:szCs w:val="24"/>
        </w:rPr>
        <w:t> </w:t>
      </w:r>
      <w:r w:rsidRPr="00E158AE">
        <w:rPr>
          <w:rFonts w:ascii="Times New Roman" w:hAnsi="Times New Roman" w:cs="Times New Roman" w:hint="default"/>
          <w:sz w:val="24"/>
          <w:szCs w:val="24"/>
        </w:rPr>
        <w:t>aktualizá</w:t>
      </w:r>
      <w:r w:rsidRPr="00E158AE">
        <w:rPr>
          <w:rFonts w:ascii="Times New Roman" w:hAnsi="Times New Roman" w:cs="Times New Roman" w:hint="default"/>
          <w:sz w:val="24"/>
          <w:szCs w:val="24"/>
        </w:rPr>
        <w:t>ciu</w:t>
      </w:r>
      <w:r w:rsidRPr="00E158AE" w:rsidR="00F15C4D">
        <w:rPr>
          <w:rFonts w:ascii="Times New Roman" w:hAnsi="Times New Roman" w:cs="Times New Roman"/>
          <w:sz w:val="24"/>
          <w:szCs w:val="24"/>
        </w:rPr>
        <w:t xml:space="preserve"> </w:t>
      </w:r>
      <w:r w:rsidRPr="00E158AE">
        <w:rPr>
          <w:rFonts w:ascii="Times New Roman" w:hAnsi="Times New Roman" w:cs="Times New Roman" w:hint="default"/>
          <w:sz w:val="24"/>
          <w:szCs w:val="24"/>
        </w:rPr>
        <w:t>programu alebo programu predchá</w:t>
      </w:r>
      <w:r w:rsidRPr="00E158AE">
        <w:rPr>
          <w:rFonts w:ascii="Times New Roman" w:hAnsi="Times New Roman" w:cs="Times New Roman" w:hint="default"/>
          <w:sz w:val="24"/>
          <w:szCs w:val="24"/>
        </w:rPr>
        <w:t>dzania vzniku odpadu.</w:t>
      </w:r>
    </w:p>
    <w:p w:rsidR="004E43FC" w:rsidRPr="00E158AE" w:rsidP="00C33448">
      <w:pPr>
        <w:pStyle w:val="Standard"/>
        <w:bidi w:val="0"/>
        <w:spacing w:after="0" w:line="240" w:lineRule="auto"/>
        <w:ind w:left="1080"/>
        <w:jc w:val="both"/>
        <w:rPr>
          <w:rFonts w:ascii="Times New Roman" w:hAnsi="Times New Roman" w:cs="Times New Roman"/>
          <w:sz w:val="24"/>
          <w:szCs w:val="24"/>
        </w:rPr>
      </w:pPr>
    </w:p>
    <w:p w:rsidR="004E43FC" w:rsidRPr="00E158AE" w:rsidP="00B36BB1">
      <w:pPr>
        <w:pStyle w:val="Standard"/>
        <w:numPr>
          <w:ilvl w:val="2"/>
          <w:numId w:val="126"/>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Na fyzickú</w:t>
      </w:r>
      <w:r w:rsidRPr="00E158AE">
        <w:rPr>
          <w:rFonts w:ascii="Times New Roman" w:hAnsi="Times New Roman" w:cs="Times New Roman" w:hint="default"/>
          <w:sz w:val="24"/>
          <w:szCs w:val="24"/>
        </w:rPr>
        <w:t xml:space="preserve"> osobu, ktorá</w:t>
      </w:r>
      <w:r w:rsidRPr="00E158AE">
        <w:rPr>
          <w:rFonts w:ascii="Times New Roman" w:hAnsi="Times New Roman" w:cs="Times New Roman" w:hint="default"/>
          <w:sz w:val="24"/>
          <w:szCs w:val="24"/>
        </w:rPr>
        <w:t xml:space="preserve"> nie je podnikateľ</w:t>
      </w:r>
      <w:r w:rsidRPr="00E158AE">
        <w:rPr>
          <w:rFonts w:ascii="Times New Roman" w:hAnsi="Times New Roman" w:cs="Times New Roman" w:hint="default"/>
          <w:sz w:val="24"/>
          <w:szCs w:val="24"/>
        </w:rPr>
        <w:t>om, sa</w:t>
      </w:r>
      <w:r w:rsidRPr="00E158AE" w:rsidR="00B90F68">
        <w:rPr>
          <w:rFonts w:ascii="Times New Roman" w:hAnsi="Times New Roman" w:cs="Times New Roman" w:hint="default"/>
          <w:sz w:val="24"/>
          <w:szCs w:val="24"/>
        </w:rPr>
        <w:t xml:space="preserve"> ustanovenia odseku 1 nevzť</w:t>
      </w:r>
      <w:r w:rsidRPr="00E158AE" w:rsidR="00B90F68">
        <w:rPr>
          <w:rFonts w:ascii="Times New Roman" w:hAnsi="Times New Roman" w:cs="Times New Roman" w:hint="default"/>
          <w:sz w:val="24"/>
          <w:szCs w:val="24"/>
        </w:rPr>
        <w:t>ahujú</w:t>
      </w:r>
      <w:r w:rsidRPr="00E158AE">
        <w:rPr>
          <w:rFonts w:ascii="Times New Roman" w:hAnsi="Times New Roman" w:cs="Times New Roman"/>
          <w:sz w:val="24"/>
          <w:szCs w:val="24"/>
        </w:rPr>
        <w:t xml:space="preserve"> s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 xml:space="preserve">nimkou </w:t>
      </w:r>
      <w:r w:rsidRPr="00E158AE" w:rsidR="0004306B">
        <w:rPr>
          <w:rFonts w:ascii="Times New Roman" w:hAnsi="Times New Roman" w:cs="Times New Roman" w:hint="default"/>
          <w:sz w:val="24"/>
          <w:szCs w:val="24"/>
        </w:rPr>
        <w:t>pí</w:t>
      </w:r>
      <w:r w:rsidRPr="00E158AE" w:rsidR="0004306B">
        <w:rPr>
          <w:rFonts w:ascii="Times New Roman" w:hAnsi="Times New Roman" w:cs="Times New Roman" w:hint="default"/>
          <w:sz w:val="24"/>
          <w:szCs w:val="24"/>
        </w:rPr>
        <w:t>smena</w:t>
      </w:r>
      <w:r w:rsidRPr="00E158AE" w:rsidR="005B6B76">
        <w:rPr>
          <w:rFonts w:ascii="Times New Roman" w:hAnsi="Times New Roman" w:cs="Times New Roman"/>
          <w:sz w:val="24"/>
          <w:szCs w:val="24"/>
        </w:rPr>
        <w:t xml:space="preserve"> </w:t>
      </w:r>
      <w:r w:rsidRPr="00E158AE" w:rsidR="002F0C97">
        <w:rPr>
          <w:rFonts w:ascii="Times New Roman" w:hAnsi="Times New Roman" w:cs="Times New Roman"/>
          <w:sz w:val="24"/>
          <w:szCs w:val="24"/>
        </w:rPr>
        <w:t>j</w:t>
      </w:r>
      <w:r w:rsidRPr="00E158AE" w:rsidR="00E32B88">
        <w:rPr>
          <w:rFonts w:ascii="Times New Roman" w:hAnsi="Times New Roman" w:cs="Times New Roman"/>
          <w:sz w:val="24"/>
          <w:szCs w:val="24"/>
        </w:rPr>
        <w:t xml:space="preserve">). </w:t>
      </w:r>
    </w:p>
    <w:p w:rsidR="00F15C4D" w:rsidRPr="00E158AE" w:rsidP="00F15C4D">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ilvl w:val="2"/>
          <w:numId w:val="126"/>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Ak je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om odpadov osoba prevá</w:t>
      </w:r>
      <w:r w:rsidRPr="00E158AE">
        <w:rPr>
          <w:rFonts w:ascii="Times New Roman" w:hAnsi="Times New Roman" w:cs="Times New Roman" w:hint="default"/>
          <w:sz w:val="24"/>
          <w:szCs w:val="24"/>
        </w:rPr>
        <w:t>dzkujú</w:t>
      </w:r>
      <w:r w:rsidRPr="00E158AE">
        <w:rPr>
          <w:rFonts w:ascii="Times New Roman" w:hAnsi="Times New Roman" w:cs="Times New Roman" w:hint="default"/>
          <w:sz w:val="24"/>
          <w:szCs w:val="24"/>
        </w:rPr>
        <w:t xml:space="preserve">ca dopravu pre cudziu potrebu alebo </w:t>
      </w:r>
      <w:r w:rsidRPr="00E158AE">
        <w:rPr>
          <w:rFonts w:ascii="Times New Roman" w:hAnsi="Times New Roman" w:cs="Times New Roman" w:hint="default"/>
          <w:sz w:val="24"/>
          <w:szCs w:val="24"/>
        </w:rPr>
        <w:t>vlastnú</w:t>
      </w:r>
      <w:r w:rsidRPr="00E158AE">
        <w:rPr>
          <w:rFonts w:ascii="Times New Roman" w:hAnsi="Times New Roman" w:cs="Times New Roman" w:hint="default"/>
          <w:sz w:val="24"/>
          <w:szCs w:val="24"/>
        </w:rPr>
        <w:t xml:space="preserve"> potrebu (ď</w:t>
      </w:r>
      <w:r w:rsidRPr="00E158AE">
        <w:rPr>
          <w:rFonts w:ascii="Times New Roman" w:hAnsi="Times New Roman" w:cs="Times New Roman" w:hint="default"/>
          <w:sz w:val="24"/>
          <w:szCs w:val="24"/>
        </w:rPr>
        <w:t>alej len „</w:t>
      </w:r>
      <w:r w:rsidRPr="00E158AE">
        <w:rPr>
          <w:rFonts w:ascii="Times New Roman" w:hAnsi="Times New Roman" w:cs="Times New Roman" w:hint="default"/>
          <w:sz w:val="24"/>
          <w:szCs w:val="24"/>
        </w:rPr>
        <w:t>dopravca"), vzť</w:t>
      </w:r>
      <w:r w:rsidRPr="00E158AE">
        <w:rPr>
          <w:rFonts w:ascii="Times New Roman" w:hAnsi="Times New Roman" w:cs="Times New Roman" w:hint="default"/>
          <w:sz w:val="24"/>
          <w:szCs w:val="24"/>
        </w:rPr>
        <w:t>ahujú</w:t>
      </w:r>
      <w:r w:rsidRPr="00E158AE">
        <w:rPr>
          <w:rFonts w:ascii="Times New Roman" w:hAnsi="Times New Roman" w:cs="Times New Roman" w:hint="default"/>
          <w:sz w:val="24"/>
          <w:szCs w:val="24"/>
        </w:rPr>
        <w:t xml:space="preserve"> sa na neho pri preprave odpadov ib</w:t>
      </w:r>
      <w:r w:rsidRPr="00E158AE" w:rsidR="00B6337F">
        <w:rPr>
          <w:rFonts w:ascii="Times New Roman" w:hAnsi="Times New Roman" w:cs="Times New Roman" w:hint="default"/>
          <w:sz w:val="24"/>
          <w:szCs w:val="24"/>
        </w:rPr>
        <w:t>a ustanovenia odseku 1 pí</w:t>
      </w:r>
      <w:r w:rsidRPr="00E158AE" w:rsidR="00B6337F">
        <w:rPr>
          <w:rFonts w:ascii="Times New Roman" w:hAnsi="Times New Roman" w:cs="Times New Roman" w:hint="default"/>
          <w:sz w:val="24"/>
          <w:szCs w:val="24"/>
        </w:rPr>
        <w:t>sm. h) a</w:t>
      </w:r>
      <w:r w:rsidRPr="00E158AE">
        <w:rPr>
          <w:rFonts w:ascii="Times New Roman" w:hAnsi="Times New Roman" w:cs="Times New Roman"/>
          <w:sz w:val="24"/>
          <w:szCs w:val="24"/>
        </w:rPr>
        <w:t xml:space="preserve"> </w:t>
      </w:r>
      <w:r w:rsidRPr="00E158AE" w:rsidR="002F0C97">
        <w:rPr>
          <w:rFonts w:ascii="Times New Roman" w:hAnsi="Times New Roman" w:cs="Times New Roman"/>
          <w:sz w:val="24"/>
          <w:szCs w:val="24"/>
        </w:rPr>
        <w:t>j</w:t>
      </w:r>
      <w:r w:rsidRPr="00E158AE" w:rsidR="00B6337F">
        <w:rPr>
          <w:rFonts w:ascii="Times New Roman" w:hAnsi="Times New Roman" w:cs="Times New Roman"/>
          <w:sz w:val="24"/>
          <w:szCs w:val="24"/>
        </w:rPr>
        <w:t xml:space="preserve">) </w:t>
      </w:r>
      <w:r w:rsidRPr="00E158AE" w:rsidR="002F0C97">
        <w:rPr>
          <w:rFonts w:ascii="Times New Roman" w:hAnsi="Times New Roman" w:cs="Times New Roman"/>
          <w:sz w:val="24"/>
          <w:szCs w:val="24"/>
        </w:rPr>
        <w:t>a</w:t>
      </w:r>
      <w:r w:rsidRPr="00E158AE" w:rsidR="00B6337F">
        <w:rPr>
          <w:rFonts w:ascii="Times New Roman" w:hAnsi="Times New Roman" w:cs="Times New Roman" w:hint="default"/>
          <w:sz w:val="24"/>
          <w:szCs w:val="24"/>
        </w:rPr>
        <w:t>ž</w:t>
      </w:r>
      <w:r w:rsidRPr="00E158AE" w:rsidR="002F0C97">
        <w:rPr>
          <w:rFonts w:ascii="Times New Roman" w:hAnsi="Times New Roman" w:cs="Times New Roman"/>
          <w:sz w:val="24"/>
          <w:szCs w:val="24"/>
        </w:rPr>
        <w:t xml:space="preserve"> l</w:t>
      </w:r>
      <w:r w:rsidRPr="00E158AE">
        <w:rPr>
          <w:rFonts w:ascii="Times New Roman" w:hAnsi="Times New Roman" w:cs="Times New Roman"/>
          <w:sz w:val="24"/>
          <w:szCs w:val="24"/>
        </w:rPr>
        <w:t>).</w:t>
      </w:r>
      <w:r w:rsidRPr="00E158AE" w:rsidR="00FA225D">
        <w:rPr>
          <w:rFonts w:ascii="Times New Roman" w:hAnsi="Times New Roman" w:cs="Times New Roman"/>
          <w:sz w:val="24"/>
          <w:szCs w:val="24"/>
        </w:rPr>
        <w:t xml:space="preserve"> </w:t>
      </w:r>
    </w:p>
    <w:p w:rsidR="004E43FC" w:rsidRPr="00E158AE" w:rsidP="00F15C4D">
      <w:pPr>
        <w:pStyle w:val="Standard"/>
        <w:tabs>
          <w:tab w:val="left" w:pos="426"/>
        </w:tabs>
        <w:bidi w:val="0"/>
        <w:spacing w:after="0" w:line="240" w:lineRule="auto"/>
        <w:jc w:val="both"/>
        <w:rPr>
          <w:rFonts w:ascii="Times New Roman" w:hAnsi="Times New Roman" w:cs="Times New Roman"/>
          <w:sz w:val="24"/>
          <w:szCs w:val="24"/>
        </w:rPr>
      </w:pPr>
    </w:p>
    <w:p w:rsidR="00F15C4D" w:rsidRPr="00E158AE" w:rsidP="00B36BB1">
      <w:pPr>
        <w:pStyle w:val="Standard"/>
        <w:numPr>
          <w:ilvl w:val="2"/>
          <w:numId w:val="126"/>
        </w:numPr>
        <w:tabs>
          <w:tab w:val="left" w:pos="426"/>
        </w:tabs>
        <w:bidi w:val="0"/>
        <w:spacing w:after="0" w:line="240" w:lineRule="auto"/>
        <w:ind w:left="0" w:firstLine="0"/>
        <w:jc w:val="both"/>
        <w:rPr>
          <w:rFonts w:ascii="Times New Roman" w:hAnsi="Times New Roman" w:cs="Times New Roman"/>
          <w:sz w:val="24"/>
          <w:szCs w:val="24"/>
        </w:rPr>
      </w:pPr>
      <w:r w:rsidRPr="00E158AE" w:rsidR="00620E70">
        <w:rPr>
          <w:rFonts w:ascii="Times New Roman" w:hAnsi="Times New Roman" w:cs="Times New Roman" w:hint="default"/>
          <w:sz w:val="24"/>
          <w:szCs w:val="24"/>
        </w:rPr>
        <w:t>Povinnosti drž</w:t>
      </w:r>
      <w:r w:rsidRPr="00E158AE" w:rsidR="00620E70">
        <w:rPr>
          <w:rFonts w:ascii="Times New Roman" w:hAnsi="Times New Roman" w:cs="Times New Roman" w:hint="default"/>
          <w:sz w:val="24"/>
          <w:szCs w:val="24"/>
        </w:rPr>
        <w:t>iteľ</w:t>
      </w:r>
      <w:r w:rsidRPr="00E158AE" w:rsidR="00620E70">
        <w:rPr>
          <w:rFonts w:ascii="Times New Roman" w:hAnsi="Times New Roman" w:cs="Times New Roman" w:hint="default"/>
          <w:sz w:val="24"/>
          <w:szCs w:val="24"/>
        </w:rPr>
        <w:t>a odpadu uvedené</w:t>
      </w:r>
      <w:r w:rsidRPr="00E158AE" w:rsidR="00620E70">
        <w:rPr>
          <w:rFonts w:ascii="Times New Roman" w:hAnsi="Times New Roman" w:cs="Times New Roman" w:hint="default"/>
          <w:sz w:val="24"/>
          <w:szCs w:val="24"/>
        </w:rPr>
        <w:t xml:space="preserve"> v </w:t>
      </w:r>
      <w:r w:rsidRPr="00E158AE" w:rsidR="00620E70">
        <w:rPr>
          <w:rFonts w:ascii="Times New Roman" w:hAnsi="Times New Roman" w:cs="Times New Roman" w:hint="default"/>
          <w:sz w:val="24"/>
          <w:szCs w:val="24"/>
        </w:rPr>
        <w:t>odseku 1 pí</w:t>
      </w:r>
      <w:r w:rsidRPr="00E158AE" w:rsidR="00620E70">
        <w:rPr>
          <w:rFonts w:ascii="Times New Roman" w:hAnsi="Times New Roman" w:cs="Times New Roman" w:hint="default"/>
          <w:sz w:val="24"/>
          <w:szCs w:val="24"/>
        </w:rPr>
        <w:t xml:space="preserve">sm. </w:t>
      </w:r>
      <w:r w:rsidRPr="00E158AE" w:rsidR="00B90F68">
        <w:rPr>
          <w:rFonts w:ascii="Times New Roman" w:hAnsi="Times New Roman" w:cs="Times New Roman"/>
          <w:sz w:val="24"/>
          <w:szCs w:val="24"/>
        </w:rPr>
        <w:t>b), c), i) a</w:t>
      </w:r>
      <w:r w:rsidRPr="00E158AE" w:rsidR="00A73EC3">
        <w:rPr>
          <w:rFonts w:ascii="Times New Roman" w:hAnsi="Times New Roman" w:cs="Times New Roman"/>
          <w:sz w:val="24"/>
          <w:szCs w:val="24"/>
        </w:rPr>
        <w:t xml:space="preserve"> j)</w:t>
      </w:r>
      <w:r w:rsidRPr="00E158AE" w:rsidR="00620E70">
        <w:rPr>
          <w:rFonts w:ascii="Times New Roman" w:hAnsi="Times New Roman" w:cs="Times New Roman" w:hint="default"/>
          <w:sz w:val="24"/>
          <w:szCs w:val="24"/>
        </w:rPr>
        <w:t xml:space="preserve"> sa nevzť</w:t>
      </w:r>
      <w:r w:rsidRPr="00E158AE" w:rsidR="00620E70">
        <w:rPr>
          <w:rFonts w:ascii="Times New Roman" w:hAnsi="Times New Roman" w:cs="Times New Roman" w:hint="default"/>
          <w:sz w:val="24"/>
          <w:szCs w:val="24"/>
        </w:rPr>
        <w:t>ahujú</w:t>
      </w:r>
      <w:r w:rsidRPr="00E158AE" w:rsidR="00620E70">
        <w:rPr>
          <w:rFonts w:ascii="Times New Roman" w:hAnsi="Times New Roman" w:cs="Times New Roman" w:hint="default"/>
          <w:sz w:val="24"/>
          <w:szCs w:val="24"/>
        </w:rPr>
        <w:t xml:space="preserve"> na obchodní</w:t>
      </w:r>
      <w:r w:rsidRPr="00E158AE" w:rsidR="00620E70">
        <w:rPr>
          <w:rFonts w:ascii="Times New Roman" w:hAnsi="Times New Roman" w:cs="Times New Roman" w:hint="default"/>
          <w:sz w:val="24"/>
          <w:szCs w:val="24"/>
        </w:rPr>
        <w:t>ka a </w:t>
      </w:r>
      <w:r w:rsidRPr="00E158AE" w:rsidR="00620E70">
        <w:rPr>
          <w:rFonts w:ascii="Times New Roman" w:hAnsi="Times New Roman" w:cs="Times New Roman" w:hint="default"/>
          <w:sz w:val="24"/>
          <w:szCs w:val="24"/>
        </w:rPr>
        <w:t>sprostredkovateľ</w:t>
      </w:r>
      <w:r w:rsidRPr="00E158AE" w:rsidR="00620E70">
        <w:rPr>
          <w:rFonts w:ascii="Times New Roman" w:hAnsi="Times New Roman" w:cs="Times New Roman" w:hint="default"/>
          <w:sz w:val="24"/>
          <w:szCs w:val="24"/>
        </w:rPr>
        <w:t>a, ktorí</w:t>
      </w:r>
      <w:r w:rsidRPr="00E158AE" w:rsidR="00620E70">
        <w:rPr>
          <w:rFonts w:ascii="Times New Roman" w:hAnsi="Times New Roman" w:cs="Times New Roman" w:hint="default"/>
          <w:sz w:val="24"/>
          <w:szCs w:val="24"/>
        </w:rPr>
        <w:t xml:space="preserve"> nema</w:t>
      </w:r>
      <w:r w:rsidRPr="00E158AE" w:rsidR="00620E70">
        <w:rPr>
          <w:rFonts w:ascii="Times New Roman" w:hAnsi="Times New Roman" w:cs="Times New Roman" w:hint="default"/>
          <w:sz w:val="24"/>
          <w:szCs w:val="24"/>
        </w:rPr>
        <w:t>jú</w:t>
      </w:r>
      <w:r w:rsidRPr="00E158AE" w:rsidR="00BE39D3">
        <w:rPr>
          <w:rFonts w:ascii="Times New Roman" w:hAnsi="Times New Roman" w:cs="Times New Roman" w:hint="default"/>
          <w:sz w:val="24"/>
          <w:szCs w:val="24"/>
        </w:rPr>
        <w:t xml:space="preserve"> tento odpad vo fyzickej drž</w:t>
      </w:r>
      <w:r w:rsidRPr="00E158AE" w:rsidR="00BE39D3">
        <w:rPr>
          <w:rFonts w:ascii="Times New Roman" w:hAnsi="Times New Roman" w:cs="Times New Roman" w:hint="default"/>
          <w:sz w:val="24"/>
          <w:szCs w:val="24"/>
        </w:rPr>
        <w:t>be.</w:t>
      </w:r>
      <w:r w:rsidRPr="00E158AE" w:rsidR="00496BF4">
        <w:rPr>
          <w:rFonts w:ascii="Times New Roman" w:hAnsi="Times New Roman" w:cs="Times New Roman" w:hint="default"/>
          <w:sz w:val="24"/>
          <w:szCs w:val="24"/>
        </w:rPr>
        <w:t xml:space="preserve"> Na obchodní</w:t>
      </w:r>
      <w:r w:rsidRPr="00E158AE" w:rsidR="00496BF4">
        <w:rPr>
          <w:rFonts w:ascii="Times New Roman" w:hAnsi="Times New Roman" w:cs="Times New Roman" w:hint="default"/>
          <w:sz w:val="24"/>
          <w:szCs w:val="24"/>
        </w:rPr>
        <w:t>ka a</w:t>
      </w:r>
      <w:r w:rsidRPr="00E158AE" w:rsidR="00E14850">
        <w:rPr>
          <w:rFonts w:ascii="Times New Roman" w:hAnsi="Times New Roman" w:cs="Times New Roman"/>
          <w:sz w:val="24"/>
          <w:szCs w:val="24"/>
        </w:rPr>
        <w:t> </w:t>
      </w:r>
      <w:r w:rsidRPr="00E158AE" w:rsidR="00496BF4">
        <w:rPr>
          <w:rFonts w:ascii="Times New Roman" w:hAnsi="Times New Roman" w:cs="Times New Roman" w:hint="default"/>
          <w:sz w:val="24"/>
          <w:szCs w:val="24"/>
        </w:rPr>
        <w:t>sprostredkovateľ</w:t>
      </w:r>
      <w:r w:rsidRPr="00E158AE" w:rsidR="00496BF4">
        <w:rPr>
          <w:rFonts w:ascii="Times New Roman" w:hAnsi="Times New Roman" w:cs="Times New Roman" w:hint="default"/>
          <w:sz w:val="24"/>
          <w:szCs w:val="24"/>
        </w:rPr>
        <w:t>a</w:t>
      </w:r>
      <w:r w:rsidRPr="00E158AE" w:rsidR="00E14850">
        <w:rPr>
          <w:rFonts w:ascii="Times New Roman" w:hAnsi="Times New Roman" w:cs="Times New Roman"/>
          <w:sz w:val="24"/>
          <w:szCs w:val="24"/>
        </w:rPr>
        <w:t>,</w:t>
      </w:r>
      <w:r w:rsidRPr="00E158AE" w:rsidR="00496BF4">
        <w:rPr>
          <w:rFonts w:ascii="Times New Roman" w:hAnsi="Times New Roman" w:cs="Times New Roman" w:hint="default"/>
          <w:sz w:val="24"/>
          <w:szCs w:val="24"/>
        </w:rPr>
        <w:t xml:space="preserve"> ktorí</w:t>
      </w:r>
      <w:r w:rsidRPr="00E158AE" w:rsidR="00496BF4">
        <w:rPr>
          <w:rFonts w:ascii="Times New Roman" w:hAnsi="Times New Roman" w:cs="Times New Roman" w:hint="default"/>
          <w:sz w:val="24"/>
          <w:szCs w:val="24"/>
        </w:rPr>
        <w:t xml:space="preserve">  majú</w:t>
      </w:r>
      <w:r w:rsidRPr="00E158AE" w:rsidR="00496BF4">
        <w:rPr>
          <w:rFonts w:ascii="Times New Roman" w:hAnsi="Times New Roman" w:cs="Times New Roman" w:hint="default"/>
          <w:sz w:val="24"/>
          <w:szCs w:val="24"/>
        </w:rPr>
        <w:t xml:space="preserve"> tento odpad vo fyzickej drž</w:t>
      </w:r>
      <w:r w:rsidRPr="00E158AE" w:rsidR="00496BF4">
        <w:rPr>
          <w:rFonts w:ascii="Times New Roman" w:hAnsi="Times New Roman" w:cs="Times New Roman" w:hint="default"/>
          <w:sz w:val="24"/>
          <w:szCs w:val="24"/>
        </w:rPr>
        <w:t>be sa vzť</w:t>
      </w:r>
      <w:r w:rsidRPr="00E158AE" w:rsidR="00496BF4">
        <w:rPr>
          <w:rFonts w:ascii="Times New Roman" w:hAnsi="Times New Roman" w:cs="Times New Roman" w:hint="default"/>
          <w:sz w:val="24"/>
          <w:szCs w:val="24"/>
        </w:rPr>
        <w:t>ahujú</w:t>
      </w:r>
      <w:r w:rsidRPr="00E158AE" w:rsidR="00496BF4">
        <w:rPr>
          <w:rFonts w:ascii="Times New Roman" w:hAnsi="Times New Roman" w:cs="Times New Roman" w:hint="default"/>
          <w:sz w:val="24"/>
          <w:szCs w:val="24"/>
        </w:rPr>
        <w:t xml:space="preserve"> povinnosti uvedené</w:t>
      </w:r>
      <w:r w:rsidRPr="00E158AE" w:rsidR="00496BF4">
        <w:rPr>
          <w:rFonts w:ascii="Times New Roman" w:hAnsi="Times New Roman" w:cs="Times New Roman" w:hint="default"/>
          <w:sz w:val="24"/>
          <w:szCs w:val="24"/>
        </w:rPr>
        <w:t xml:space="preserve"> v odseku 1. </w:t>
      </w:r>
    </w:p>
    <w:p w:rsidR="00F15C4D" w:rsidRPr="00E158AE" w:rsidP="00F15C4D">
      <w:pPr>
        <w:pStyle w:val="ListParagraph"/>
        <w:bidi w:val="0"/>
        <w:spacing w:after="0"/>
        <w:rPr>
          <w:rFonts w:ascii="Times New Roman" w:hAnsi="Times New Roman" w:cs="Times New Roman"/>
          <w:sz w:val="24"/>
          <w:szCs w:val="24"/>
        </w:rPr>
      </w:pPr>
    </w:p>
    <w:p w:rsidR="004E43FC" w:rsidRPr="00E158AE" w:rsidP="00B36BB1">
      <w:pPr>
        <w:pStyle w:val="Standard"/>
        <w:numPr>
          <w:ilvl w:val="2"/>
          <w:numId w:val="126"/>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odpadu, ktoré</w:t>
      </w:r>
      <w:r w:rsidRPr="00E158AE" w:rsidR="00241345">
        <w:rPr>
          <w:rFonts w:ascii="Times New Roman" w:hAnsi="Times New Roman" w:cs="Times New Roman" w:hint="default"/>
          <w:sz w:val="24"/>
          <w:szCs w:val="24"/>
        </w:rPr>
        <w:t>mu bol vydaný</w:t>
      </w:r>
      <w:r w:rsidRPr="00E158AE" w:rsidR="00241345">
        <w:rPr>
          <w:rFonts w:ascii="Times New Roman" w:hAnsi="Times New Roman" w:cs="Times New Roman" w:hint="default"/>
          <w:sz w:val="24"/>
          <w:szCs w:val="24"/>
        </w:rPr>
        <w:t xml:space="preserve"> sú</w:t>
      </w:r>
      <w:r w:rsidRPr="00E158AE" w:rsidR="00241345">
        <w:rPr>
          <w:rFonts w:ascii="Times New Roman" w:hAnsi="Times New Roman" w:cs="Times New Roman" w:hint="default"/>
          <w:sz w:val="24"/>
          <w:szCs w:val="24"/>
        </w:rPr>
        <w:t>hlas podľ</w:t>
      </w:r>
      <w:r w:rsidRPr="00E158AE" w:rsidR="00241345">
        <w:rPr>
          <w:rFonts w:ascii="Times New Roman" w:hAnsi="Times New Roman" w:cs="Times New Roman" w:hint="default"/>
          <w:sz w:val="24"/>
          <w:szCs w:val="24"/>
        </w:rPr>
        <w:t>a §</w:t>
      </w:r>
      <w:r w:rsidRPr="00E158AE" w:rsidR="00241345">
        <w:rPr>
          <w:rFonts w:ascii="Times New Roman" w:hAnsi="Times New Roman" w:cs="Times New Roman" w:hint="default"/>
          <w:sz w:val="24"/>
          <w:szCs w:val="24"/>
        </w:rPr>
        <w:t xml:space="preserve"> 97</w:t>
      </w:r>
      <w:r w:rsidRPr="00E158AE" w:rsidR="001C3A7D">
        <w:rPr>
          <w:rFonts w:ascii="Times New Roman" w:hAnsi="Times New Roman" w:cs="Times New Roman" w:hint="default"/>
          <w:sz w:val="24"/>
          <w:szCs w:val="24"/>
        </w:rPr>
        <w:t xml:space="preserve"> ods. 1 pí</w:t>
      </w:r>
      <w:r w:rsidRPr="00E158AE" w:rsidR="001C3A7D">
        <w:rPr>
          <w:rFonts w:ascii="Times New Roman" w:hAnsi="Times New Roman" w:cs="Times New Roman" w:hint="default"/>
          <w:sz w:val="24"/>
          <w:szCs w:val="24"/>
        </w:rPr>
        <w:t>sm. n</w:t>
      </w:r>
      <w:r w:rsidRPr="00E158AE">
        <w:rPr>
          <w:rFonts w:ascii="Times New Roman" w:hAnsi="Times New Roman" w:cs="Times New Roman" w:hint="default"/>
          <w:sz w:val="24"/>
          <w:szCs w:val="24"/>
        </w:rPr>
        <w:t>), je oprá</w:t>
      </w:r>
      <w:r w:rsidRPr="00E158AE">
        <w:rPr>
          <w:rFonts w:ascii="Times New Roman" w:hAnsi="Times New Roman" w:cs="Times New Roman" w:hint="default"/>
          <w:sz w:val="24"/>
          <w:szCs w:val="24"/>
        </w:rPr>
        <w:t>vnený</w:t>
      </w:r>
      <w:r w:rsidRPr="00E158AE">
        <w:rPr>
          <w:rFonts w:ascii="Times New Roman" w:hAnsi="Times New Roman" w:cs="Times New Roman" w:hint="default"/>
          <w:sz w:val="24"/>
          <w:szCs w:val="24"/>
        </w:rPr>
        <w:t xml:space="preserve"> odovzdať</w:t>
      </w:r>
      <w:r w:rsidRPr="00E158AE">
        <w:rPr>
          <w:rFonts w:ascii="Times New Roman" w:hAnsi="Times New Roman" w:cs="Times New Roman" w:hint="default"/>
          <w:sz w:val="24"/>
          <w:szCs w:val="24"/>
        </w:rPr>
        <w:t xml:space="preserve"> odpad aj</w:t>
      </w:r>
      <w:r w:rsidRPr="00E158AE">
        <w:rPr>
          <w:rFonts w:ascii="Times New Roman" w:hAnsi="Times New Roman" w:cs="Times New Roman" w:hint="default"/>
          <w:sz w:val="24"/>
          <w:szCs w:val="24"/>
        </w:rPr>
        <w:t xml:space="preserve"> inej osobe ako osobe uvedenej v odseku</w:t>
      </w:r>
      <w:r w:rsidRPr="00E158AE" w:rsidR="002F0C97">
        <w:rPr>
          <w:rFonts w:ascii="Times New Roman" w:hAnsi="Times New Roman" w:cs="Times New Roman" w:hint="default"/>
          <w:sz w:val="24"/>
          <w:szCs w:val="24"/>
        </w:rPr>
        <w:t xml:space="preserve"> 1 pí</w:t>
      </w:r>
      <w:r w:rsidRPr="00E158AE" w:rsidR="002F0C97">
        <w:rPr>
          <w:rFonts w:ascii="Times New Roman" w:hAnsi="Times New Roman" w:cs="Times New Roman" w:hint="default"/>
          <w:sz w:val="24"/>
          <w:szCs w:val="24"/>
        </w:rPr>
        <w:t xml:space="preserve">sm. </w:t>
      </w:r>
      <w:r w:rsidRPr="00E158AE">
        <w:rPr>
          <w:rFonts w:ascii="Times New Roman" w:hAnsi="Times New Roman" w:cs="Times New Roman" w:hint="default"/>
          <w:sz w:val="24"/>
          <w:szCs w:val="24"/>
        </w:rPr>
        <w:t>e), ak ide o odpad vhodný</w:t>
      </w:r>
      <w:r w:rsidRPr="00E158AE">
        <w:rPr>
          <w:rFonts w:ascii="Times New Roman" w:hAnsi="Times New Roman" w:cs="Times New Roman" w:hint="default"/>
          <w:sz w:val="24"/>
          <w:szCs w:val="24"/>
        </w:rPr>
        <w:t xml:space="preserve"> na využ</w:t>
      </w:r>
      <w:r w:rsidRPr="00E158AE">
        <w:rPr>
          <w:rFonts w:ascii="Times New Roman" w:hAnsi="Times New Roman" w:cs="Times New Roman" w:hint="default"/>
          <w:sz w:val="24"/>
          <w:szCs w:val="24"/>
        </w:rPr>
        <w:t>itie v</w:t>
      </w:r>
      <w:r w:rsidRPr="00E158AE" w:rsidR="0049428E">
        <w:rPr>
          <w:rFonts w:ascii="Times New Roman" w:hAnsi="Times New Roman" w:cs="Times New Roman"/>
          <w:sz w:val="24"/>
          <w:szCs w:val="24"/>
        </w:rPr>
        <w:t> </w:t>
      </w:r>
      <w:r w:rsidRPr="00E158AE">
        <w:rPr>
          <w:rFonts w:ascii="Times New Roman" w:hAnsi="Times New Roman" w:cs="Times New Roman" w:hint="default"/>
          <w:sz w:val="24"/>
          <w:szCs w:val="24"/>
        </w:rPr>
        <w:t>domá</w:t>
      </w:r>
      <w:r w:rsidRPr="00E158AE">
        <w:rPr>
          <w:rFonts w:ascii="Times New Roman" w:hAnsi="Times New Roman" w:cs="Times New Roman" w:hint="default"/>
          <w:sz w:val="24"/>
          <w:szCs w:val="24"/>
        </w:rPr>
        <w:t>cnosti</w:t>
      </w:r>
      <w:r w:rsidRPr="00E158AE" w:rsidR="0049428E">
        <w:rPr>
          <w:rFonts w:ascii="Times New Roman" w:hAnsi="Times New Roman" w:cs="Times New Roman"/>
          <w:sz w:val="24"/>
          <w:szCs w:val="24"/>
        </w:rPr>
        <w:t>,</w:t>
      </w:r>
      <w:r w:rsidRPr="00E158AE">
        <w:rPr>
          <w:rFonts w:ascii="Times New Roman" w:hAnsi="Times New Roman" w:cs="Times New Roman"/>
          <w:sz w:val="24"/>
          <w:szCs w:val="24"/>
        </w:rPr>
        <w:t xml:space="preserve"> ako </w:t>
      </w:r>
      <w:r w:rsidRPr="00E158AE" w:rsidR="0049428E">
        <w:rPr>
          <w:rFonts w:ascii="Times New Roman" w:hAnsi="Times New Roman" w:cs="Times New Roman"/>
          <w:sz w:val="24"/>
          <w:szCs w:val="24"/>
        </w:rPr>
        <w:t xml:space="preserve">je </w:t>
      </w:r>
      <w:r w:rsidRPr="00E158AE">
        <w:rPr>
          <w:rFonts w:ascii="Times New Roman" w:hAnsi="Times New Roman" w:cs="Times New Roman" w:hint="default"/>
          <w:sz w:val="24"/>
          <w:szCs w:val="24"/>
        </w:rPr>
        <w:t>materiá</w:t>
      </w:r>
      <w:r w:rsidRPr="00E158AE">
        <w:rPr>
          <w:rFonts w:ascii="Times New Roman" w:hAnsi="Times New Roman" w:cs="Times New Roman" w:hint="default"/>
          <w:sz w:val="24"/>
          <w:szCs w:val="24"/>
        </w:rPr>
        <w:t>l, palivo</w:t>
      </w:r>
      <w:r>
        <w:rPr>
          <w:rStyle w:val="FootnoteSymbol"/>
          <w:rFonts w:ascii="Times New Roman" w:hAnsi="Times New Roman" w:cs="Times New Roman"/>
          <w:position w:val="0"/>
          <w:sz w:val="24"/>
          <w:szCs w:val="24"/>
          <w:rtl w:val="0"/>
        </w:rPr>
        <w:footnoteReference w:id="27"/>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alebo iná</w:t>
      </w:r>
      <w:r w:rsidRPr="00E158AE">
        <w:rPr>
          <w:rFonts w:ascii="Times New Roman" w:hAnsi="Times New Roman" w:cs="Times New Roman" w:hint="default"/>
          <w:sz w:val="24"/>
          <w:szCs w:val="24"/>
        </w:rPr>
        <w:t xml:space="preserve"> vec urč</w:t>
      </w:r>
      <w:r w:rsidRPr="00E158AE">
        <w:rPr>
          <w:rFonts w:ascii="Times New Roman" w:hAnsi="Times New Roman" w:cs="Times New Roman" w:hint="default"/>
          <w:sz w:val="24"/>
          <w:szCs w:val="24"/>
        </w:rPr>
        <w:t>ená</w:t>
      </w:r>
      <w:r w:rsidRPr="00E158AE">
        <w:rPr>
          <w:rFonts w:ascii="Times New Roman" w:hAnsi="Times New Roman" w:cs="Times New Roman" w:hint="default"/>
          <w:sz w:val="24"/>
          <w:szCs w:val="24"/>
        </w:rPr>
        <w:t xml:space="preserve"> na koneč</w:t>
      </w:r>
      <w:r w:rsidRPr="00E158AE">
        <w:rPr>
          <w:rFonts w:ascii="Times New Roman" w:hAnsi="Times New Roman" w:cs="Times New Roman" w:hint="default"/>
          <w:sz w:val="24"/>
          <w:szCs w:val="24"/>
        </w:rPr>
        <w:t>nú</w:t>
      </w:r>
      <w:r w:rsidRPr="00E158AE">
        <w:rPr>
          <w:rFonts w:ascii="Times New Roman" w:hAnsi="Times New Roman" w:cs="Times New Roman" w:hint="default"/>
          <w:sz w:val="24"/>
          <w:szCs w:val="24"/>
        </w:rPr>
        <w:t xml:space="preserve"> spotrebu okrem nebezpeč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odpadu, elektroodpadu, odpadový</w:t>
      </w:r>
      <w:r w:rsidRPr="00E158AE">
        <w:rPr>
          <w:rFonts w:ascii="Times New Roman" w:hAnsi="Times New Roman" w:cs="Times New Roman" w:hint="default"/>
          <w:sz w:val="24"/>
          <w:szCs w:val="24"/>
        </w:rPr>
        <w:t>ch pneumatí</w:t>
      </w:r>
      <w:r w:rsidRPr="00E158AE">
        <w:rPr>
          <w:rFonts w:ascii="Times New Roman" w:hAnsi="Times New Roman" w:cs="Times New Roman" w:hint="default"/>
          <w:sz w:val="24"/>
          <w:szCs w:val="24"/>
        </w:rPr>
        <w:t>k a </w:t>
      </w:r>
      <w:r w:rsidRPr="00E158AE">
        <w:rPr>
          <w:rFonts w:ascii="Times New Roman" w:hAnsi="Times New Roman" w:cs="Times New Roman" w:hint="default"/>
          <w:sz w:val="24"/>
          <w:szCs w:val="24"/>
        </w:rPr>
        <w:t>použ</w:t>
      </w:r>
      <w:r w:rsidRPr="00E158AE">
        <w:rPr>
          <w:rFonts w:ascii="Times New Roman" w:hAnsi="Times New Roman" w:cs="Times New Roman" w:hint="default"/>
          <w:sz w:val="24"/>
          <w:szCs w:val="24"/>
        </w:rPr>
        <w:t>itý</w:t>
      </w:r>
      <w:r w:rsidRPr="00E158AE">
        <w:rPr>
          <w:rFonts w:ascii="Times New Roman" w:hAnsi="Times New Roman" w:cs="Times New Roman" w:hint="default"/>
          <w:sz w:val="24"/>
          <w:szCs w:val="24"/>
        </w:rPr>
        <w:t>ch baté</w:t>
      </w:r>
      <w:r w:rsidRPr="00E158AE">
        <w:rPr>
          <w:rFonts w:ascii="Times New Roman" w:hAnsi="Times New Roman" w:cs="Times New Roman" w:hint="default"/>
          <w:sz w:val="24"/>
          <w:szCs w:val="24"/>
        </w:rPr>
        <w:t>rií</w:t>
      </w:r>
      <w:r w:rsidRPr="00E158AE">
        <w:rPr>
          <w:rFonts w:ascii="Times New Roman" w:hAnsi="Times New Roman" w:cs="Times New Roman" w:hint="default"/>
          <w:sz w:val="24"/>
          <w:szCs w:val="24"/>
        </w:rPr>
        <w:t xml:space="preserve"> a akum</w:t>
      </w:r>
      <w:r w:rsidRPr="00E158AE">
        <w:rPr>
          <w:rFonts w:ascii="Times New Roman" w:hAnsi="Times New Roman" w:cs="Times New Roman" w:hint="default"/>
          <w:sz w:val="24"/>
          <w:szCs w:val="24"/>
        </w:rPr>
        <w:t>ulá</w:t>
      </w:r>
      <w:r w:rsidRPr="00E158AE">
        <w:rPr>
          <w:rFonts w:ascii="Times New Roman" w:hAnsi="Times New Roman" w:cs="Times New Roman" w:hint="default"/>
          <w:sz w:val="24"/>
          <w:szCs w:val="24"/>
        </w:rPr>
        <w:t>torov; koneč</w:t>
      </w:r>
      <w:r w:rsidRPr="00E158AE">
        <w:rPr>
          <w:rFonts w:ascii="Times New Roman" w:hAnsi="Times New Roman" w:cs="Times New Roman" w:hint="default"/>
          <w:sz w:val="24"/>
          <w:szCs w:val="24"/>
        </w:rPr>
        <w:t>nou spotrebou sa rozumie spotreba, v dô</w:t>
      </w:r>
      <w:r w:rsidRPr="00E158AE">
        <w:rPr>
          <w:rFonts w:ascii="Times New Roman" w:hAnsi="Times New Roman" w:cs="Times New Roman" w:hint="default"/>
          <w:sz w:val="24"/>
          <w:szCs w:val="24"/>
        </w:rPr>
        <w:t>sledku ktorej vznikne komuná</w:t>
      </w:r>
      <w:r w:rsidRPr="00E158AE">
        <w:rPr>
          <w:rFonts w:ascii="Times New Roman" w:hAnsi="Times New Roman" w:cs="Times New Roman" w:hint="default"/>
          <w:sz w:val="24"/>
          <w:szCs w:val="24"/>
        </w:rPr>
        <w:t>lny odpad. Pri takomto postupe sa na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odpadov nevzť</w:t>
      </w:r>
      <w:r w:rsidRPr="00E158AE">
        <w:rPr>
          <w:rFonts w:ascii="Times New Roman" w:hAnsi="Times New Roman" w:cs="Times New Roman" w:hint="default"/>
          <w:sz w:val="24"/>
          <w:szCs w:val="24"/>
        </w:rPr>
        <w:t>ahujú</w:t>
      </w:r>
      <w:r w:rsidRPr="00E158AE">
        <w:rPr>
          <w:rFonts w:ascii="Times New Roman" w:hAnsi="Times New Roman" w:cs="Times New Roman" w:hint="default"/>
          <w:sz w:val="24"/>
          <w:szCs w:val="24"/>
        </w:rPr>
        <w:t xml:space="preserve"> povinnosti podľ</w:t>
      </w:r>
      <w:r w:rsidRPr="00E158AE">
        <w:rPr>
          <w:rFonts w:ascii="Times New Roman" w:hAnsi="Times New Roman" w:cs="Times New Roman" w:hint="default"/>
          <w:sz w:val="24"/>
          <w:szCs w:val="24"/>
        </w:rPr>
        <w:t>a odseku 1 pí</w:t>
      </w:r>
      <w:r w:rsidRPr="00E158AE">
        <w:rPr>
          <w:rFonts w:ascii="Times New Roman" w:hAnsi="Times New Roman" w:cs="Times New Roman" w:hint="default"/>
          <w:sz w:val="24"/>
          <w:szCs w:val="24"/>
        </w:rPr>
        <w:t>sm. d) a e). Ustanovenia osobitný</w:t>
      </w:r>
      <w:r w:rsidRPr="00E158AE">
        <w:rPr>
          <w:rFonts w:ascii="Times New Roman" w:hAnsi="Times New Roman" w:cs="Times New Roman" w:hint="default"/>
          <w:sz w:val="24"/>
          <w:szCs w:val="24"/>
        </w:rPr>
        <w:t>ch predpisov</w:t>
      </w:r>
      <w:r>
        <w:rPr>
          <w:rStyle w:val="FootnoteSymbol"/>
          <w:rFonts w:ascii="Times New Roman" w:hAnsi="Times New Roman" w:cs="Times New Roman"/>
          <w:position w:val="0"/>
          <w:sz w:val="24"/>
          <w:szCs w:val="24"/>
          <w:rtl w:val="0"/>
        </w:rPr>
        <w:footnoteReference w:id="28"/>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w:t>
      </w:r>
      <w:r w:rsidRPr="00E158AE" w:rsidR="007E4F4B">
        <w:rPr>
          <w:rFonts w:ascii="Times New Roman" w:hAnsi="Times New Roman" w:cs="Times New Roman" w:hint="default"/>
          <w:sz w:val="24"/>
          <w:szCs w:val="24"/>
        </w:rPr>
        <w:t>tý</w:t>
      </w:r>
      <w:r w:rsidRPr="00E158AE" w:rsidR="007E4F4B">
        <w:rPr>
          <w:rFonts w:ascii="Times New Roman" w:hAnsi="Times New Roman" w:cs="Times New Roman" w:hint="default"/>
          <w:sz w:val="24"/>
          <w:szCs w:val="24"/>
        </w:rPr>
        <w:t xml:space="preserve">mto </w:t>
      </w:r>
      <w:r w:rsidRPr="00E158AE">
        <w:rPr>
          <w:rFonts w:ascii="Times New Roman" w:hAnsi="Times New Roman" w:cs="Times New Roman" w:hint="default"/>
          <w:sz w:val="24"/>
          <w:szCs w:val="24"/>
        </w:rPr>
        <w:t>nie sú</w:t>
      </w:r>
      <w:r w:rsidRPr="00E158AE">
        <w:rPr>
          <w:rFonts w:ascii="Times New Roman" w:hAnsi="Times New Roman" w:cs="Times New Roman" w:hint="default"/>
          <w:sz w:val="24"/>
          <w:szCs w:val="24"/>
        </w:rPr>
        <w:t xml:space="preserve"> dotknuté.</w:t>
      </w:r>
    </w:p>
    <w:p w:rsidR="004E43FC" w:rsidRPr="00E158AE" w:rsidP="00C33448">
      <w:pPr>
        <w:pStyle w:val="Standard"/>
        <w:bidi w:val="0"/>
        <w:spacing w:after="0"/>
        <w:jc w:val="both"/>
        <w:rPr>
          <w:rFonts w:ascii="Times New Roman" w:hAnsi="Times New Roman" w:cs="Times New Roman"/>
          <w:sz w:val="24"/>
          <w:szCs w:val="24"/>
        </w:rPr>
      </w:pPr>
    </w:p>
    <w:p w:rsidR="004E43FC" w:rsidRPr="00E158AE" w:rsidP="00B36BB1">
      <w:pPr>
        <w:pStyle w:val="Standard"/>
        <w:numPr>
          <w:ilvl w:val="2"/>
          <w:numId w:val="126"/>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sz w:val="24"/>
          <w:szCs w:val="24"/>
        </w:rPr>
        <w:t>Osoba, kt</w:t>
      </w:r>
      <w:r w:rsidRPr="00E158AE">
        <w:rPr>
          <w:rFonts w:ascii="Times New Roman" w:hAnsi="Times New Roman" w:cs="Times New Roman" w:hint="default"/>
          <w:sz w:val="24"/>
          <w:szCs w:val="24"/>
        </w:rPr>
        <w:t>orej bol odovzdaný</w:t>
      </w:r>
      <w:r w:rsidRPr="00E158AE">
        <w:rPr>
          <w:rFonts w:ascii="Times New Roman" w:hAnsi="Times New Roman" w:cs="Times New Roman" w:hint="default"/>
          <w:sz w:val="24"/>
          <w:szCs w:val="24"/>
        </w:rPr>
        <w:t xml:space="preserve"> odpad podľ</w:t>
      </w:r>
      <w:r w:rsidRPr="00E158AE">
        <w:rPr>
          <w:rFonts w:ascii="Times New Roman" w:hAnsi="Times New Roman" w:cs="Times New Roman" w:hint="default"/>
          <w:sz w:val="24"/>
          <w:szCs w:val="24"/>
        </w:rPr>
        <w:t>a odseku 5, je povinná</w:t>
      </w:r>
      <w:r w:rsidRPr="00E158AE">
        <w:rPr>
          <w:rFonts w:ascii="Times New Roman" w:hAnsi="Times New Roman" w:cs="Times New Roman" w:hint="default"/>
          <w:sz w:val="24"/>
          <w:szCs w:val="24"/>
        </w:rPr>
        <w:t xml:space="preserve"> s ní</w:t>
      </w:r>
      <w:r w:rsidRPr="00E158AE">
        <w:rPr>
          <w:rFonts w:ascii="Times New Roman" w:hAnsi="Times New Roman" w:cs="Times New Roman" w:hint="default"/>
          <w:sz w:val="24"/>
          <w:szCs w:val="24"/>
        </w:rPr>
        <w:t>m zaobchá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spô</w:t>
      </w:r>
      <w:r w:rsidRPr="00E158AE">
        <w:rPr>
          <w:rFonts w:ascii="Times New Roman" w:hAnsi="Times New Roman" w:cs="Times New Roman" w:hint="default"/>
          <w:sz w:val="24"/>
          <w:szCs w:val="24"/>
        </w:rPr>
        <w:t>sobom a</w:t>
      </w:r>
      <w:r w:rsidRPr="00E158AE" w:rsidR="000C6AF7">
        <w:rPr>
          <w:rFonts w:ascii="Times New Roman" w:hAnsi="Times New Roman" w:cs="Times New Roman" w:hint="default"/>
          <w:sz w:val="24"/>
          <w:szCs w:val="24"/>
        </w:rPr>
        <w:t xml:space="preserve"> na úč</w:t>
      </w:r>
      <w:r w:rsidRPr="00E158AE" w:rsidR="000C6AF7">
        <w:rPr>
          <w:rFonts w:ascii="Times New Roman" w:hAnsi="Times New Roman" w:cs="Times New Roman" w:hint="default"/>
          <w:sz w:val="24"/>
          <w:szCs w:val="24"/>
        </w:rPr>
        <w:t>el podľ</w:t>
      </w:r>
      <w:r w:rsidRPr="00E158AE" w:rsidR="000C6AF7">
        <w:rPr>
          <w:rFonts w:ascii="Times New Roman" w:hAnsi="Times New Roman" w:cs="Times New Roman" w:hint="default"/>
          <w:sz w:val="24"/>
          <w:szCs w:val="24"/>
        </w:rPr>
        <w:t>a odseku 5; po</w:t>
      </w:r>
      <w:r w:rsidRPr="00E158AE">
        <w:rPr>
          <w:rFonts w:ascii="Times New Roman" w:hAnsi="Times New Roman" w:cs="Times New Roman" w:hint="default"/>
          <w:sz w:val="24"/>
          <w:szCs w:val="24"/>
        </w:rPr>
        <w:t xml:space="preserve"> prevzatí</w:t>
      </w:r>
      <w:r w:rsidRPr="00E158AE">
        <w:rPr>
          <w:rFonts w:ascii="Times New Roman" w:hAnsi="Times New Roman" w:cs="Times New Roman" w:hint="default"/>
          <w:sz w:val="24"/>
          <w:szCs w:val="24"/>
        </w:rPr>
        <w:t xml:space="preserve"> o</w:t>
      </w:r>
      <w:r w:rsidRPr="00E158AE" w:rsidR="009E15C7">
        <w:rPr>
          <w:rFonts w:ascii="Times New Roman" w:hAnsi="Times New Roman" w:cs="Times New Roman" w:hint="default"/>
          <w:sz w:val="24"/>
          <w:szCs w:val="24"/>
        </w:rPr>
        <w:t>d drž</w:t>
      </w:r>
      <w:r w:rsidRPr="00E158AE" w:rsidR="009E15C7">
        <w:rPr>
          <w:rFonts w:ascii="Times New Roman" w:hAnsi="Times New Roman" w:cs="Times New Roman" w:hint="default"/>
          <w:sz w:val="24"/>
          <w:szCs w:val="24"/>
        </w:rPr>
        <w:t>iteľ</w:t>
      </w:r>
      <w:r w:rsidRPr="00E158AE" w:rsidR="009E15C7">
        <w:rPr>
          <w:rFonts w:ascii="Times New Roman" w:hAnsi="Times New Roman" w:cs="Times New Roman" w:hint="default"/>
          <w:sz w:val="24"/>
          <w:szCs w:val="24"/>
        </w:rPr>
        <w:t>a odpadu podľ</w:t>
      </w:r>
      <w:r w:rsidRPr="00E158AE" w:rsidR="009E15C7">
        <w:rPr>
          <w:rFonts w:ascii="Times New Roman" w:hAnsi="Times New Roman" w:cs="Times New Roman" w:hint="default"/>
          <w:sz w:val="24"/>
          <w:szCs w:val="24"/>
        </w:rPr>
        <w:t>a odseku 5</w:t>
      </w:r>
      <w:r w:rsidRPr="00E158AE">
        <w:rPr>
          <w:rFonts w:ascii="Times New Roman" w:hAnsi="Times New Roman" w:cs="Times New Roman" w:hint="default"/>
          <w:sz w:val="24"/>
          <w:szCs w:val="24"/>
        </w:rPr>
        <w:t xml:space="preserve"> sa tá</w:t>
      </w:r>
      <w:r w:rsidRPr="00E158AE">
        <w:rPr>
          <w:rFonts w:ascii="Times New Roman" w:hAnsi="Times New Roman" w:cs="Times New Roman" w:hint="default"/>
          <w:sz w:val="24"/>
          <w:szCs w:val="24"/>
        </w:rPr>
        <w:t>to vec nepovaž</w:t>
      </w:r>
      <w:r w:rsidRPr="00E158AE">
        <w:rPr>
          <w:rFonts w:ascii="Times New Roman" w:hAnsi="Times New Roman" w:cs="Times New Roman" w:hint="default"/>
          <w:sz w:val="24"/>
          <w:szCs w:val="24"/>
        </w:rPr>
        <w:t>uje za odpad.</w:t>
      </w:r>
    </w:p>
    <w:p w:rsidR="004E43FC" w:rsidRPr="00E158AE" w:rsidP="00C33448">
      <w:pPr>
        <w:pStyle w:val="Standard"/>
        <w:bidi w:val="0"/>
        <w:spacing w:after="0"/>
        <w:jc w:val="both"/>
        <w:rPr>
          <w:rFonts w:ascii="Times New Roman" w:hAnsi="Times New Roman" w:cs="Times New Roman"/>
          <w:strike/>
          <w:sz w:val="24"/>
          <w:szCs w:val="24"/>
        </w:rPr>
      </w:pPr>
    </w:p>
    <w:p w:rsidR="004E43FC" w:rsidRPr="00E158AE" w:rsidP="00362DBB">
      <w:pPr>
        <w:pStyle w:val="Standard"/>
        <w:tabs>
          <w:tab w:val="left" w:pos="426"/>
        </w:tabs>
        <w:bidi w:val="0"/>
        <w:spacing w:after="0" w:line="240" w:lineRule="auto"/>
        <w:jc w:val="both"/>
        <w:rPr>
          <w:rFonts w:ascii="Times New Roman" w:hAnsi="Times New Roman" w:cs="Times New Roman"/>
          <w:sz w:val="24"/>
          <w:szCs w:val="24"/>
        </w:rPr>
      </w:pPr>
      <w:r w:rsidRPr="00E158AE" w:rsidR="00362DBB">
        <w:rPr>
          <w:rFonts w:ascii="Times New Roman" w:hAnsi="Times New Roman" w:cs="Times New Roman"/>
          <w:sz w:val="24"/>
          <w:szCs w:val="24"/>
        </w:rPr>
        <w:t xml:space="preserve">(7) </w:t>
      </w:r>
      <w:r w:rsidRPr="00E158AE">
        <w:rPr>
          <w:rFonts w:ascii="Times New Roman" w:hAnsi="Times New Roman" w:cs="Times New Roman"/>
          <w:sz w:val="24"/>
          <w:szCs w:val="24"/>
        </w:rPr>
        <w:t xml:space="preserve">Ak je </w:t>
      </w:r>
      <w:r w:rsidRPr="00E158AE" w:rsidR="00C50386">
        <w:rPr>
          <w:rFonts w:ascii="Times New Roman" w:hAnsi="Times New Roman" w:cs="Times New Roman" w:hint="default"/>
          <w:sz w:val="24"/>
          <w:szCs w:val="24"/>
        </w:rPr>
        <w:t>drž</w:t>
      </w:r>
      <w:r w:rsidRPr="00E158AE" w:rsidR="00C50386">
        <w:rPr>
          <w:rFonts w:ascii="Times New Roman" w:hAnsi="Times New Roman" w:cs="Times New Roman" w:hint="default"/>
          <w:sz w:val="24"/>
          <w:szCs w:val="24"/>
        </w:rPr>
        <w:t>iteľ</w:t>
      </w:r>
      <w:r w:rsidRPr="00E158AE" w:rsidR="00C50386">
        <w:rPr>
          <w:rFonts w:ascii="Times New Roman" w:hAnsi="Times New Roman" w:cs="Times New Roman" w:hint="default"/>
          <w:sz w:val="24"/>
          <w:szCs w:val="24"/>
        </w:rPr>
        <w:t>om odpadový</w:t>
      </w:r>
      <w:r w:rsidRPr="00E158AE" w:rsidR="00C50386">
        <w:rPr>
          <w:rFonts w:ascii="Times New Roman" w:hAnsi="Times New Roman" w:cs="Times New Roman" w:hint="default"/>
          <w:sz w:val="24"/>
          <w:szCs w:val="24"/>
        </w:rPr>
        <w:t>ch pneumatí</w:t>
      </w:r>
      <w:r w:rsidRPr="00E158AE" w:rsidR="00C50386">
        <w:rPr>
          <w:rFonts w:ascii="Times New Roman" w:hAnsi="Times New Roman" w:cs="Times New Roman" w:hint="default"/>
          <w:sz w:val="24"/>
          <w:szCs w:val="24"/>
        </w:rPr>
        <w:t xml:space="preserve">k, </w:t>
      </w:r>
      <w:r w:rsidRPr="00E158AE">
        <w:rPr>
          <w:rFonts w:ascii="Times New Roman" w:hAnsi="Times New Roman" w:cs="Times New Roman"/>
          <w:sz w:val="24"/>
          <w:szCs w:val="24"/>
        </w:rPr>
        <w:t>elektroodpadu</w:t>
      </w:r>
      <w:r w:rsidRPr="00E158AE">
        <w:rPr>
          <w:rFonts w:ascii="Times New Roman" w:hAnsi="Times New Roman" w:cs="Times New Roman" w:hint="default"/>
          <w:sz w:val="24"/>
          <w:szCs w:val="24"/>
        </w:rPr>
        <w:t xml:space="preserve"> alebo použ</w:t>
      </w:r>
      <w:r w:rsidRPr="00E158AE">
        <w:rPr>
          <w:rFonts w:ascii="Times New Roman" w:hAnsi="Times New Roman" w:cs="Times New Roman" w:hint="default"/>
          <w:sz w:val="24"/>
          <w:szCs w:val="24"/>
        </w:rPr>
        <w:t>itý</w:t>
      </w:r>
      <w:r w:rsidRPr="00E158AE">
        <w:rPr>
          <w:rFonts w:ascii="Times New Roman" w:hAnsi="Times New Roman" w:cs="Times New Roman" w:hint="default"/>
          <w:sz w:val="24"/>
          <w:szCs w:val="24"/>
        </w:rPr>
        <w:t>ch baté</w:t>
      </w:r>
      <w:r w:rsidRPr="00E158AE">
        <w:rPr>
          <w:rFonts w:ascii="Times New Roman" w:hAnsi="Times New Roman" w:cs="Times New Roman" w:hint="default"/>
          <w:sz w:val="24"/>
          <w:szCs w:val="24"/>
        </w:rPr>
        <w:t>rií</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akumulá</w:t>
      </w:r>
      <w:r w:rsidRPr="00E158AE">
        <w:rPr>
          <w:rFonts w:ascii="Times New Roman" w:hAnsi="Times New Roman" w:cs="Times New Roman" w:hint="default"/>
          <w:sz w:val="24"/>
          <w:szCs w:val="24"/>
        </w:rPr>
        <w:t>torov distribú</w:t>
      </w:r>
      <w:r w:rsidRPr="00E158AE">
        <w:rPr>
          <w:rFonts w:ascii="Times New Roman" w:hAnsi="Times New Roman" w:cs="Times New Roman" w:hint="default"/>
          <w:sz w:val="24"/>
          <w:szCs w:val="24"/>
        </w:rPr>
        <w:t>tor, ktorý</w:t>
      </w:r>
      <w:r w:rsidRPr="00E158AE">
        <w:rPr>
          <w:rFonts w:ascii="Times New Roman" w:hAnsi="Times New Roman" w:cs="Times New Roman" w:hint="default"/>
          <w:sz w:val="24"/>
          <w:szCs w:val="24"/>
        </w:rPr>
        <w:t xml:space="preserve"> vykoná</w:t>
      </w:r>
      <w:r w:rsidRPr="00E158AE">
        <w:rPr>
          <w:rFonts w:ascii="Times New Roman" w:hAnsi="Times New Roman" w:cs="Times New Roman" w:hint="default"/>
          <w:sz w:val="24"/>
          <w:szCs w:val="24"/>
        </w:rPr>
        <w:t>va ich spä</w:t>
      </w:r>
      <w:r w:rsidRPr="00E158AE">
        <w:rPr>
          <w:rFonts w:ascii="Times New Roman" w:hAnsi="Times New Roman" w:cs="Times New Roman" w:hint="default"/>
          <w:sz w:val="24"/>
          <w:szCs w:val="24"/>
        </w:rPr>
        <w:t>tný</w:t>
      </w:r>
      <w:r w:rsidRPr="00E158AE">
        <w:rPr>
          <w:rFonts w:ascii="Times New Roman" w:hAnsi="Times New Roman" w:cs="Times New Roman" w:hint="default"/>
          <w:sz w:val="24"/>
          <w:szCs w:val="24"/>
        </w:rPr>
        <w:t xml:space="preserve"> zber, </w:t>
      </w:r>
      <w:r w:rsidRPr="00E158AE" w:rsidR="00C25457">
        <w:rPr>
          <w:rFonts w:ascii="Times New Roman" w:hAnsi="Times New Roman" w:cs="Times New Roman"/>
          <w:sz w:val="24"/>
          <w:szCs w:val="24"/>
        </w:rPr>
        <w:t xml:space="preserve">ale </w:t>
      </w:r>
      <w:r w:rsidRPr="00E158AE">
        <w:rPr>
          <w:rFonts w:ascii="Times New Roman" w:hAnsi="Times New Roman" w:cs="Times New Roman" w:hint="default"/>
          <w:sz w:val="24"/>
          <w:szCs w:val="24"/>
        </w:rPr>
        <w:t>ktorý</w:t>
      </w:r>
      <w:r w:rsidRPr="00E158AE">
        <w:rPr>
          <w:rFonts w:ascii="Times New Roman" w:hAnsi="Times New Roman" w:cs="Times New Roman" w:hint="default"/>
          <w:sz w:val="24"/>
          <w:szCs w:val="24"/>
        </w:rPr>
        <w:t xml:space="preserve"> nevykoná</w:t>
      </w:r>
      <w:r w:rsidRPr="00E158AE">
        <w:rPr>
          <w:rFonts w:ascii="Times New Roman" w:hAnsi="Times New Roman" w:cs="Times New Roman" w:hint="default"/>
          <w:sz w:val="24"/>
          <w:szCs w:val="24"/>
        </w:rPr>
        <w:t>va servis,  vzť</w:t>
      </w:r>
      <w:r w:rsidRPr="00E158AE">
        <w:rPr>
          <w:rFonts w:ascii="Times New Roman" w:hAnsi="Times New Roman" w:cs="Times New Roman" w:hint="default"/>
          <w:sz w:val="24"/>
          <w:szCs w:val="24"/>
        </w:rPr>
        <w:t>ahujú</w:t>
      </w:r>
      <w:r w:rsidRPr="00E158AE">
        <w:rPr>
          <w:rFonts w:ascii="Times New Roman" w:hAnsi="Times New Roman" w:cs="Times New Roman" w:hint="default"/>
          <w:sz w:val="24"/>
          <w:szCs w:val="24"/>
        </w:rPr>
        <w:t xml:space="preserve"> sa na neho iba ustanovenia odseku 1 pí</w:t>
      </w:r>
      <w:r w:rsidRPr="00E158AE">
        <w:rPr>
          <w:rFonts w:ascii="Times New Roman" w:hAnsi="Times New Roman" w:cs="Times New Roman" w:hint="default"/>
          <w:sz w:val="24"/>
          <w:szCs w:val="24"/>
        </w:rPr>
        <w:t xml:space="preserve">sm. b), e), </w:t>
      </w:r>
      <w:r w:rsidRPr="00E158AE" w:rsidR="002819B3">
        <w:rPr>
          <w:rFonts w:ascii="Times New Roman" w:hAnsi="Times New Roman" w:cs="Times New Roman"/>
          <w:sz w:val="24"/>
          <w:szCs w:val="24"/>
        </w:rPr>
        <w:t>i</w:t>
      </w:r>
      <w:r w:rsidRPr="00E158AE">
        <w:rPr>
          <w:rFonts w:ascii="Times New Roman" w:hAnsi="Times New Roman" w:cs="Times New Roman"/>
          <w:sz w:val="24"/>
          <w:szCs w:val="24"/>
        </w:rPr>
        <w:t xml:space="preserve">), </w:t>
      </w:r>
      <w:r w:rsidRPr="00E158AE" w:rsidR="002819B3">
        <w:rPr>
          <w:rFonts w:ascii="Times New Roman" w:hAnsi="Times New Roman" w:cs="Times New Roman"/>
          <w:sz w:val="24"/>
          <w:szCs w:val="24"/>
        </w:rPr>
        <w:t>k</w:t>
      </w:r>
      <w:r w:rsidRPr="00E158AE">
        <w:rPr>
          <w:rFonts w:ascii="Times New Roman" w:hAnsi="Times New Roman" w:cs="Times New Roman"/>
          <w:sz w:val="24"/>
          <w:szCs w:val="24"/>
        </w:rPr>
        <w:t>) a </w:t>
      </w:r>
      <w:r w:rsidRPr="00E158AE" w:rsidR="002819B3">
        <w:rPr>
          <w:rFonts w:ascii="Times New Roman" w:hAnsi="Times New Roman" w:cs="Times New Roman"/>
          <w:sz w:val="24"/>
          <w:szCs w:val="24"/>
        </w:rPr>
        <w:t>l</w:t>
      </w:r>
      <w:r w:rsidRPr="00E158AE">
        <w:rPr>
          <w:rFonts w:ascii="Times New Roman" w:hAnsi="Times New Roman" w:cs="Times New Roman"/>
          <w:sz w:val="24"/>
          <w:szCs w:val="24"/>
        </w:rPr>
        <w:t>).</w:t>
      </w:r>
    </w:p>
    <w:p w:rsidR="00773A6B" w:rsidRPr="00E158AE" w:rsidP="00241345">
      <w:pPr>
        <w:pStyle w:val="Standard"/>
        <w:tabs>
          <w:tab w:val="left" w:pos="426"/>
        </w:tabs>
        <w:bidi w:val="0"/>
        <w:spacing w:after="0" w:line="240" w:lineRule="auto"/>
        <w:jc w:val="both"/>
        <w:rPr>
          <w:rFonts w:ascii="Times New Roman" w:hAnsi="Times New Roman" w:cs="Times New Roman"/>
          <w:sz w:val="24"/>
          <w:szCs w:val="24"/>
        </w:rPr>
      </w:pPr>
    </w:p>
    <w:p w:rsidR="00773A6B" w:rsidRPr="00E158AE" w:rsidP="002D7ABF">
      <w:pPr>
        <w:pStyle w:val="Standard"/>
        <w:tabs>
          <w:tab w:val="left" w:pos="426"/>
        </w:tabs>
        <w:bidi w:val="0"/>
        <w:spacing w:after="0" w:line="240" w:lineRule="auto"/>
        <w:jc w:val="both"/>
        <w:rPr>
          <w:rFonts w:ascii="Times New Roman" w:hAnsi="Times New Roman" w:cs="Times New Roman"/>
          <w:sz w:val="24"/>
          <w:szCs w:val="24"/>
        </w:rPr>
      </w:pPr>
      <w:r w:rsidRPr="00E158AE" w:rsidR="002D7ABF">
        <w:rPr>
          <w:rFonts w:ascii="Times New Roman" w:hAnsi="Times New Roman" w:cs="Times New Roman"/>
          <w:sz w:val="24"/>
          <w:szCs w:val="24"/>
        </w:rPr>
        <w:t xml:space="preserve">(8) </w:t>
      </w:r>
      <w:r w:rsidRPr="00E158AE">
        <w:rPr>
          <w:rFonts w:ascii="Times New Roman" w:hAnsi="Times New Roman" w:cs="Times New Roman" w:hint="default"/>
          <w:sz w:val="24"/>
          <w:szCs w:val="24"/>
        </w:rPr>
        <w:t>Ak bol udelený</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hlas podľ</w:t>
      </w:r>
      <w:r w:rsidRPr="00E158AE">
        <w:rPr>
          <w:rFonts w:ascii="Times New Roman" w:hAnsi="Times New Roman" w:cs="Times New Roman" w:hint="default"/>
          <w:sz w:val="24"/>
          <w:szCs w:val="24"/>
        </w:rPr>
        <w:t xml:space="preserve">a </w:t>
      </w:r>
      <w:r w:rsidRPr="00E158AE" w:rsidR="000D3F0E">
        <w:rPr>
          <w:rFonts w:ascii="Times New Roman" w:hAnsi="Times New Roman" w:cs="Times New Roman"/>
          <w:sz w:val="24"/>
          <w:szCs w:val="24"/>
        </w:rPr>
        <w:t xml:space="preserve">odseku 1 </w:t>
      </w:r>
      <w:r w:rsidRPr="00E158AE">
        <w:rPr>
          <w:rFonts w:ascii="Times New Roman" w:hAnsi="Times New Roman" w:cs="Times New Roman" w:hint="default"/>
          <w:sz w:val="24"/>
          <w:szCs w:val="24"/>
        </w:rPr>
        <w:t>pí</w:t>
      </w:r>
      <w:r w:rsidRPr="00E158AE">
        <w:rPr>
          <w:rFonts w:ascii="Times New Roman" w:hAnsi="Times New Roman" w:cs="Times New Roman" w:hint="default"/>
          <w:sz w:val="24"/>
          <w:szCs w:val="24"/>
        </w:rPr>
        <w:t>sm. i) pô</w:t>
      </w:r>
      <w:r w:rsidRPr="00E158AE">
        <w:rPr>
          <w:rFonts w:ascii="Times New Roman" w:hAnsi="Times New Roman" w:cs="Times New Roman" w:hint="default"/>
          <w:sz w:val="24"/>
          <w:szCs w:val="24"/>
        </w:rPr>
        <w:t>vodcovi</w:t>
      </w:r>
      <w:r w:rsidRPr="00E158AE" w:rsidR="009F2C05">
        <w:rPr>
          <w:rFonts w:ascii="Times New Roman" w:hAnsi="Times New Roman" w:cs="Times New Roman"/>
          <w:sz w:val="24"/>
          <w:szCs w:val="24"/>
        </w:rPr>
        <w:t xml:space="preserve"> odpadu</w:t>
      </w:r>
      <w:r w:rsidRPr="00E158AE">
        <w:rPr>
          <w:rFonts w:ascii="Times New Roman" w:hAnsi="Times New Roman" w:cs="Times New Roman"/>
          <w:sz w:val="24"/>
          <w:szCs w:val="24"/>
        </w:rPr>
        <w:t>,</w:t>
      </w:r>
      <w:r w:rsidRPr="00E158AE" w:rsidR="009F2C05">
        <w:rPr>
          <w:rFonts w:ascii="Times New Roman" w:hAnsi="Times New Roman" w:cs="Times New Roman" w:hint="default"/>
          <w:sz w:val="24"/>
          <w:szCs w:val="24"/>
        </w:rPr>
        <w:t xml:space="preserve"> nepovaž</w:t>
      </w:r>
      <w:r w:rsidRPr="00E158AE" w:rsidR="009F2C05">
        <w:rPr>
          <w:rFonts w:ascii="Times New Roman" w:hAnsi="Times New Roman" w:cs="Times New Roman" w:hint="default"/>
          <w:sz w:val="24"/>
          <w:szCs w:val="24"/>
        </w:rPr>
        <w:t xml:space="preserve">uje sa miesto </w:t>
      </w:r>
      <w:r w:rsidRPr="00E158AE" w:rsidR="00A84B6A">
        <w:rPr>
          <w:rFonts w:ascii="Times New Roman" w:hAnsi="Times New Roman" w:cs="Times New Roman" w:hint="default"/>
          <w:sz w:val="24"/>
          <w:szCs w:val="24"/>
        </w:rPr>
        <w:t>zhromažď</w:t>
      </w:r>
      <w:r w:rsidRPr="00E158AE" w:rsidR="00A84B6A">
        <w:rPr>
          <w:rFonts w:ascii="Times New Roman" w:hAnsi="Times New Roman" w:cs="Times New Roman" w:hint="default"/>
          <w:sz w:val="24"/>
          <w:szCs w:val="24"/>
        </w:rPr>
        <w:t>ovania odpadu u pô</w:t>
      </w:r>
      <w:r w:rsidRPr="00E158AE" w:rsidR="00A84B6A">
        <w:rPr>
          <w:rFonts w:ascii="Times New Roman" w:hAnsi="Times New Roman" w:cs="Times New Roman" w:hint="default"/>
          <w:sz w:val="24"/>
          <w:szCs w:val="24"/>
        </w:rPr>
        <w:t>vodcu odpadu  za sklá</w:t>
      </w:r>
      <w:r w:rsidRPr="00E158AE" w:rsidR="00A84B6A">
        <w:rPr>
          <w:rFonts w:ascii="Times New Roman" w:hAnsi="Times New Roman" w:cs="Times New Roman" w:hint="default"/>
          <w:sz w:val="24"/>
          <w:szCs w:val="24"/>
        </w:rPr>
        <w:t>dku odpad</w:t>
      </w:r>
      <w:r w:rsidRPr="00E158AE" w:rsidR="00217CCD">
        <w:rPr>
          <w:rFonts w:ascii="Times New Roman" w:hAnsi="Times New Roman" w:cs="Times New Roman"/>
          <w:sz w:val="24"/>
          <w:szCs w:val="24"/>
        </w:rPr>
        <w:t>ov</w:t>
      </w:r>
      <w:r w:rsidRPr="00E158AE" w:rsidR="00A84B6A">
        <w:rPr>
          <w:rFonts w:ascii="Times New Roman" w:hAnsi="Times New Roman" w:cs="Times New Roman"/>
          <w:sz w:val="24"/>
          <w:szCs w:val="24"/>
        </w:rPr>
        <w:t>.</w:t>
      </w:r>
      <w:r w:rsidRPr="00E158AE">
        <w:rPr>
          <w:rFonts w:ascii="Times New Roman" w:hAnsi="Times New Roman" w:cs="Times New Roman"/>
          <w:sz w:val="24"/>
          <w:szCs w:val="24"/>
        </w:rPr>
        <w:t xml:space="preserve"> </w:t>
      </w:r>
    </w:p>
    <w:p w:rsidR="002F6FCF" w:rsidRPr="00E158AE" w:rsidP="00C33448">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C33448">
      <w:pPr>
        <w:pStyle w:val="Standard"/>
        <w:bidi w:val="0"/>
        <w:spacing w:after="0" w:line="240" w:lineRule="auto"/>
        <w:jc w:val="center"/>
        <w:rPr>
          <w:rFonts w:ascii="Times New Roman" w:hAnsi="Times New Roman" w:cs="Times New Roman"/>
          <w:b/>
          <w:bCs/>
          <w:sz w:val="24"/>
          <w:szCs w:val="24"/>
        </w:rPr>
      </w:pPr>
      <w:r w:rsidRPr="00E158AE">
        <w:rPr>
          <w:rFonts w:ascii="Times New Roman" w:hAnsi="Times New Roman" w:cs="Times New Roman" w:hint="default"/>
          <w:b/>
          <w:bCs/>
          <w:sz w:val="24"/>
          <w:szCs w:val="24"/>
        </w:rPr>
        <w:t>§</w:t>
      </w:r>
      <w:r w:rsidRPr="00E158AE">
        <w:rPr>
          <w:rFonts w:ascii="Times New Roman" w:hAnsi="Times New Roman" w:cs="Times New Roman" w:hint="default"/>
          <w:b/>
          <w:bCs/>
          <w:sz w:val="24"/>
          <w:szCs w:val="24"/>
        </w:rPr>
        <w:t xml:space="preserve"> 1</w:t>
      </w:r>
      <w:r w:rsidRPr="00E158AE" w:rsidR="009D6C1B">
        <w:rPr>
          <w:rFonts w:ascii="Times New Roman" w:hAnsi="Times New Roman" w:cs="Times New Roman"/>
          <w:b/>
          <w:bCs/>
          <w:sz w:val="24"/>
          <w:szCs w:val="24"/>
        </w:rPr>
        <w:t>5</w:t>
      </w:r>
    </w:p>
    <w:p w:rsidR="004E43FC" w:rsidRPr="00E158AE" w:rsidP="00C33448">
      <w:pPr>
        <w:pStyle w:val="Standard"/>
        <w:bidi w:val="0"/>
        <w:spacing w:after="0" w:line="240" w:lineRule="auto"/>
        <w:jc w:val="center"/>
        <w:rPr>
          <w:rFonts w:ascii="Times New Roman" w:hAnsi="Times New Roman" w:cs="Times New Roman"/>
          <w:b/>
          <w:bCs/>
          <w:sz w:val="24"/>
          <w:szCs w:val="24"/>
        </w:rPr>
      </w:pPr>
      <w:r w:rsidRPr="00E158AE">
        <w:rPr>
          <w:rFonts w:ascii="Times New Roman" w:hAnsi="Times New Roman" w:cs="Times New Roman" w:hint="default"/>
          <w:b/>
          <w:bCs/>
          <w:sz w:val="24"/>
          <w:szCs w:val="24"/>
        </w:rPr>
        <w:t>Zodpovednosť</w:t>
      </w:r>
      <w:r w:rsidRPr="00E158AE">
        <w:rPr>
          <w:rFonts w:ascii="Times New Roman" w:hAnsi="Times New Roman" w:cs="Times New Roman" w:hint="default"/>
          <w:b/>
          <w:bCs/>
          <w:sz w:val="24"/>
          <w:szCs w:val="24"/>
        </w:rPr>
        <w:t xml:space="preserve"> za </w:t>
      </w:r>
      <w:r w:rsidRPr="00E158AE" w:rsidR="000D1CF9">
        <w:rPr>
          <w:rFonts w:ascii="Times New Roman" w:hAnsi="Times New Roman" w:cs="Times New Roman" w:hint="default"/>
          <w:b/>
          <w:bCs/>
          <w:sz w:val="24"/>
          <w:szCs w:val="24"/>
        </w:rPr>
        <w:t>nezá</w:t>
      </w:r>
      <w:r w:rsidRPr="00E158AE" w:rsidR="000D1CF9">
        <w:rPr>
          <w:rFonts w:ascii="Times New Roman" w:hAnsi="Times New Roman" w:cs="Times New Roman" w:hint="default"/>
          <w:b/>
          <w:bCs/>
          <w:sz w:val="24"/>
          <w:szCs w:val="24"/>
        </w:rPr>
        <w:t>konné</w:t>
      </w:r>
      <w:r w:rsidRPr="00E158AE" w:rsidR="000D1CF9">
        <w:rPr>
          <w:rFonts w:ascii="Times New Roman" w:hAnsi="Times New Roman" w:cs="Times New Roman" w:hint="default"/>
          <w:b/>
          <w:bCs/>
          <w:sz w:val="24"/>
          <w:szCs w:val="24"/>
        </w:rPr>
        <w:t xml:space="preserve"> umiestnenie odpadu</w:t>
      </w:r>
    </w:p>
    <w:p w:rsidR="004E43FC" w:rsidRPr="00E158AE" w:rsidP="00C33448">
      <w:pPr>
        <w:pStyle w:val="Standard"/>
        <w:bidi w:val="0"/>
        <w:spacing w:after="0" w:line="240" w:lineRule="auto"/>
        <w:jc w:val="center"/>
        <w:rPr>
          <w:rFonts w:ascii="Times New Roman" w:hAnsi="Times New Roman" w:cs="Times New Roman"/>
          <w:sz w:val="24"/>
          <w:szCs w:val="24"/>
        </w:rPr>
      </w:pPr>
    </w:p>
    <w:p w:rsidR="004E43FC"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Ozná</w:t>
      </w:r>
      <w:r w:rsidRPr="00E158AE">
        <w:rPr>
          <w:rFonts w:ascii="Times New Roman" w:hAnsi="Times New Roman" w:cs="Times New Roman" w:hint="default"/>
          <w:sz w:val="24"/>
          <w:szCs w:val="24"/>
        </w:rPr>
        <w:t>miť</w:t>
      </w:r>
      <w:r w:rsidRPr="00E158AE">
        <w:rPr>
          <w:rFonts w:ascii="Times New Roman" w:hAnsi="Times New Roman" w:cs="Times New Roman" w:hint="default"/>
          <w:sz w:val="24"/>
          <w:szCs w:val="24"/>
        </w:rPr>
        <w:t xml:space="preserve"> umiestnenie odpadu na nehnuteľ</w:t>
      </w:r>
      <w:r w:rsidRPr="00E158AE">
        <w:rPr>
          <w:rFonts w:ascii="Times New Roman" w:hAnsi="Times New Roman" w:cs="Times New Roman" w:hint="default"/>
          <w:sz w:val="24"/>
          <w:szCs w:val="24"/>
        </w:rPr>
        <w:t>nosti</w:t>
      </w:r>
      <w:r w:rsidRPr="00E158AE" w:rsidR="0049428E">
        <w:rPr>
          <w:rFonts w:ascii="Times New Roman" w:hAnsi="Times New Roman" w:cs="Times New Roman" w:hint="default"/>
          <w:sz w:val="24"/>
          <w:szCs w:val="24"/>
        </w:rPr>
        <w:t>, ktoré</w:t>
      </w:r>
      <w:r w:rsidRPr="00E158AE" w:rsidR="0049428E">
        <w:rPr>
          <w:rFonts w:ascii="Times New Roman" w:hAnsi="Times New Roman" w:cs="Times New Roman" w:hint="default"/>
          <w:sz w:val="24"/>
          <w:szCs w:val="24"/>
        </w:rPr>
        <w:t xml:space="preserve"> je</w:t>
      </w:r>
      <w:r w:rsidRPr="00E158AE">
        <w:rPr>
          <w:rFonts w:ascii="Times New Roman" w:hAnsi="Times New Roman" w:cs="Times New Roman"/>
          <w:sz w:val="24"/>
          <w:szCs w:val="24"/>
        </w:rPr>
        <w:t xml:space="preserve"> v rozpore s </w:t>
      </w:r>
      <w:r w:rsidRPr="00E158AE">
        <w:rPr>
          <w:rFonts w:ascii="Times New Roman" w:hAnsi="Times New Roman" w:cs="Times New Roman" w:hint="default"/>
          <w:sz w:val="24"/>
          <w:szCs w:val="24"/>
        </w:rPr>
        <w:t>tý</w:t>
      </w:r>
      <w:r w:rsidRPr="00E158AE">
        <w:rPr>
          <w:rFonts w:ascii="Times New Roman" w:hAnsi="Times New Roman" w:cs="Times New Roman" w:hint="default"/>
          <w:sz w:val="24"/>
          <w:szCs w:val="24"/>
        </w:rPr>
        <w:t>mto zá</w:t>
      </w:r>
      <w:r w:rsidRPr="00E158AE">
        <w:rPr>
          <w:rFonts w:ascii="Times New Roman" w:hAnsi="Times New Roman" w:cs="Times New Roman" w:hint="default"/>
          <w:sz w:val="24"/>
          <w:szCs w:val="24"/>
        </w:rPr>
        <w:t>konom (ď</w:t>
      </w:r>
      <w:r w:rsidRPr="00E158AE">
        <w:rPr>
          <w:rFonts w:ascii="Times New Roman" w:hAnsi="Times New Roman" w:cs="Times New Roman" w:hint="default"/>
          <w:sz w:val="24"/>
          <w:szCs w:val="24"/>
        </w:rPr>
        <w:t>alej len „</w:t>
      </w:r>
      <w:r w:rsidRPr="00E158AE">
        <w:rPr>
          <w:rFonts w:ascii="Times New Roman" w:hAnsi="Times New Roman" w:cs="Times New Roman" w:hint="default"/>
          <w:sz w:val="24"/>
          <w:szCs w:val="24"/>
        </w:rPr>
        <w:t>nezá</w:t>
      </w:r>
      <w:r w:rsidRPr="00E158AE">
        <w:rPr>
          <w:rFonts w:ascii="Times New Roman" w:hAnsi="Times New Roman" w:cs="Times New Roman" w:hint="default"/>
          <w:sz w:val="24"/>
          <w:szCs w:val="24"/>
        </w:rPr>
        <w:t>konné</w:t>
      </w:r>
      <w:r w:rsidRPr="00E158AE">
        <w:rPr>
          <w:rFonts w:ascii="Times New Roman" w:hAnsi="Times New Roman" w:cs="Times New Roman" w:hint="default"/>
          <w:sz w:val="24"/>
          <w:szCs w:val="24"/>
        </w:rPr>
        <w:t xml:space="preserve"> umiestnenie odpadu“</w:t>
      </w:r>
      <w:r w:rsidRPr="00E158AE">
        <w:rPr>
          <w:rFonts w:ascii="Times New Roman" w:hAnsi="Times New Roman" w:cs="Times New Roman" w:hint="default"/>
          <w:sz w:val="24"/>
          <w:szCs w:val="24"/>
        </w:rPr>
        <w:t>) môž</w:t>
      </w:r>
      <w:r w:rsidRPr="00E158AE">
        <w:rPr>
          <w:rFonts w:ascii="Times New Roman" w:hAnsi="Times New Roman" w:cs="Times New Roman" w:hint="default"/>
          <w:sz w:val="24"/>
          <w:szCs w:val="24"/>
        </w:rPr>
        <w:t>e aká</w:t>
      </w:r>
      <w:r w:rsidRPr="00E158AE">
        <w:rPr>
          <w:rFonts w:ascii="Times New Roman" w:hAnsi="Times New Roman" w:cs="Times New Roman" w:hint="default"/>
          <w:sz w:val="24"/>
          <w:szCs w:val="24"/>
        </w:rPr>
        <w:t>koľ</w:t>
      </w:r>
      <w:r w:rsidRPr="00E158AE">
        <w:rPr>
          <w:rFonts w:ascii="Times New Roman" w:hAnsi="Times New Roman" w:cs="Times New Roman" w:hint="default"/>
          <w:sz w:val="24"/>
          <w:szCs w:val="24"/>
        </w:rPr>
        <w:t>vek fyzická</w:t>
      </w:r>
      <w:r w:rsidRPr="00E158AE">
        <w:rPr>
          <w:rFonts w:ascii="Times New Roman" w:hAnsi="Times New Roman" w:cs="Times New Roman" w:hint="default"/>
          <w:sz w:val="24"/>
          <w:szCs w:val="24"/>
        </w:rPr>
        <w:t xml:space="preserve"> osoba alebo prá</w:t>
      </w:r>
      <w:r w:rsidRPr="00E158AE">
        <w:rPr>
          <w:rFonts w:ascii="Times New Roman" w:hAnsi="Times New Roman" w:cs="Times New Roman" w:hint="default"/>
          <w:sz w:val="24"/>
          <w:szCs w:val="24"/>
        </w:rPr>
        <w:t>vnická</w:t>
      </w:r>
      <w:r w:rsidRPr="00E158AE">
        <w:rPr>
          <w:rFonts w:ascii="Times New Roman" w:hAnsi="Times New Roman" w:cs="Times New Roman" w:hint="default"/>
          <w:sz w:val="24"/>
          <w:szCs w:val="24"/>
        </w:rPr>
        <w:t xml:space="preserve"> osoba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mu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alebo obci, v </w:t>
      </w:r>
      <w:r w:rsidRPr="00E158AE">
        <w:rPr>
          <w:rFonts w:ascii="Times New Roman" w:hAnsi="Times New Roman" w:cs="Times New Roman" w:hint="default"/>
          <w:sz w:val="24"/>
          <w:szCs w:val="24"/>
        </w:rPr>
        <w:t>ktorej ú</w:t>
      </w:r>
      <w:r w:rsidRPr="00E158AE">
        <w:rPr>
          <w:rFonts w:ascii="Times New Roman" w:hAnsi="Times New Roman" w:cs="Times New Roman" w:hint="default"/>
          <w:sz w:val="24"/>
          <w:szCs w:val="24"/>
        </w:rPr>
        <w:t>zemnom obvode sa tá</w:t>
      </w:r>
      <w:r w:rsidRPr="00E158AE">
        <w:rPr>
          <w:rFonts w:ascii="Times New Roman" w:hAnsi="Times New Roman" w:cs="Times New Roman" w:hint="default"/>
          <w:sz w:val="24"/>
          <w:szCs w:val="24"/>
        </w:rPr>
        <w:t>to nehnuteľ</w:t>
      </w:r>
      <w:r w:rsidRPr="00E158AE">
        <w:rPr>
          <w:rFonts w:ascii="Times New Roman" w:hAnsi="Times New Roman" w:cs="Times New Roman" w:hint="default"/>
          <w:sz w:val="24"/>
          <w:szCs w:val="24"/>
        </w:rPr>
        <w:t>nosť</w:t>
      </w:r>
      <w:r w:rsidRPr="00E158AE">
        <w:rPr>
          <w:rFonts w:ascii="Times New Roman" w:hAnsi="Times New Roman" w:cs="Times New Roman" w:hint="default"/>
          <w:sz w:val="24"/>
          <w:szCs w:val="24"/>
        </w:rPr>
        <w:t xml:space="preserve"> nachá</w:t>
      </w:r>
      <w:r w:rsidRPr="00E158AE">
        <w:rPr>
          <w:rFonts w:ascii="Times New Roman" w:hAnsi="Times New Roman" w:cs="Times New Roman" w:hint="default"/>
          <w:sz w:val="24"/>
          <w:szCs w:val="24"/>
        </w:rPr>
        <w:t>dza.</w:t>
      </w:r>
    </w:p>
    <w:p w:rsidR="004E43FC" w:rsidRPr="00E158AE" w:rsidP="00EB374A">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 xml:space="preserve"> Vlastní</w:t>
      </w:r>
      <w:r w:rsidRPr="00E158AE">
        <w:rPr>
          <w:rFonts w:ascii="Times New Roman" w:hAnsi="Times New Roman" w:cs="Times New Roman" w:hint="default"/>
          <w:sz w:val="24"/>
          <w:szCs w:val="24"/>
        </w:rPr>
        <w:t>k, sprá</w:t>
      </w:r>
      <w:r w:rsidRPr="00E158AE">
        <w:rPr>
          <w:rFonts w:ascii="Times New Roman" w:hAnsi="Times New Roman" w:cs="Times New Roman" w:hint="default"/>
          <w:sz w:val="24"/>
          <w:szCs w:val="24"/>
        </w:rPr>
        <w:t>vca alebo ná</w:t>
      </w:r>
      <w:r w:rsidRPr="00E158AE">
        <w:rPr>
          <w:rFonts w:ascii="Times New Roman" w:hAnsi="Times New Roman" w:cs="Times New Roman" w:hint="default"/>
          <w:sz w:val="24"/>
          <w:szCs w:val="24"/>
        </w:rPr>
        <w:t>jomca nehnuteľ</w:t>
      </w:r>
      <w:r w:rsidRPr="00E158AE">
        <w:rPr>
          <w:rFonts w:ascii="Times New Roman" w:hAnsi="Times New Roman" w:cs="Times New Roman" w:hint="default"/>
          <w:sz w:val="24"/>
          <w:szCs w:val="24"/>
        </w:rPr>
        <w:t>nosti je povinný</w:t>
      </w:r>
      <w:r w:rsidRPr="00E158AE">
        <w:rPr>
          <w:rFonts w:ascii="Times New Roman" w:hAnsi="Times New Roman" w:cs="Times New Roman" w:hint="default"/>
          <w:sz w:val="24"/>
          <w:szCs w:val="24"/>
        </w:rPr>
        <w:t xml:space="preserve"> bezodkladne po zist</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 ž</w:t>
      </w:r>
      <w:r w:rsidRPr="00E158AE">
        <w:rPr>
          <w:rFonts w:ascii="Times New Roman" w:hAnsi="Times New Roman" w:cs="Times New Roman" w:hint="default"/>
          <w:sz w:val="24"/>
          <w:szCs w:val="24"/>
        </w:rPr>
        <w:t>e na jeho nehnuteľ</w:t>
      </w:r>
      <w:r w:rsidRPr="00E158AE">
        <w:rPr>
          <w:rFonts w:ascii="Times New Roman" w:hAnsi="Times New Roman" w:cs="Times New Roman" w:hint="default"/>
          <w:sz w:val="24"/>
          <w:szCs w:val="24"/>
        </w:rPr>
        <w:t>nosti bol nezá</w:t>
      </w:r>
      <w:r w:rsidRPr="00E158AE">
        <w:rPr>
          <w:rFonts w:ascii="Times New Roman" w:hAnsi="Times New Roman" w:cs="Times New Roman" w:hint="default"/>
          <w:sz w:val="24"/>
          <w:szCs w:val="24"/>
        </w:rPr>
        <w:t>konne umiestnený</w:t>
      </w:r>
      <w:r w:rsidRPr="00E158AE">
        <w:rPr>
          <w:rFonts w:ascii="Times New Roman" w:hAnsi="Times New Roman" w:cs="Times New Roman" w:hint="default"/>
          <w:sz w:val="24"/>
          <w:szCs w:val="24"/>
        </w:rPr>
        <w:t xml:space="preserve"> odpad, ozná</w:t>
      </w:r>
      <w:r w:rsidRPr="00E158AE">
        <w:rPr>
          <w:rFonts w:ascii="Times New Roman" w:hAnsi="Times New Roman" w:cs="Times New Roman" w:hint="default"/>
          <w:sz w:val="24"/>
          <w:szCs w:val="24"/>
        </w:rPr>
        <w:t>miť</w:t>
      </w:r>
      <w:r w:rsidRPr="00E158AE">
        <w:rPr>
          <w:rFonts w:ascii="Times New Roman" w:hAnsi="Times New Roman" w:cs="Times New Roman" w:hint="default"/>
          <w:sz w:val="24"/>
          <w:szCs w:val="24"/>
        </w:rPr>
        <w:t xml:space="preserve"> tú</w:t>
      </w:r>
      <w:r w:rsidRPr="00E158AE">
        <w:rPr>
          <w:rFonts w:ascii="Times New Roman" w:hAnsi="Times New Roman" w:cs="Times New Roman" w:hint="default"/>
          <w:sz w:val="24"/>
          <w:szCs w:val="24"/>
        </w:rPr>
        <w:t>to skutoč</w:t>
      </w:r>
      <w:r w:rsidRPr="00E158AE">
        <w:rPr>
          <w:rFonts w:ascii="Times New Roman" w:hAnsi="Times New Roman" w:cs="Times New Roman" w:hint="default"/>
          <w:sz w:val="24"/>
          <w:szCs w:val="24"/>
        </w:rPr>
        <w:t>nosť</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nu uvedené</w:t>
      </w:r>
      <w:r w:rsidRPr="00E158AE">
        <w:rPr>
          <w:rFonts w:ascii="Times New Roman" w:hAnsi="Times New Roman" w:cs="Times New Roman" w:hint="default"/>
          <w:sz w:val="24"/>
          <w:szCs w:val="24"/>
        </w:rPr>
        <w:t xml:space="preserve">mu v odseku 1. </w:t>
      </w:r>
    </w:p>
    <w:p w:rsidR="004E43FC" w:rsidRPr="00E158AE" w:rsidP="00EB374A">
      <w:pPr>
        <w:pStyle w:val="Standard"/>
        <w:tabs>
          <w:tab w:val="left" w:pos="426"/>
        </w:tabs>
        <w:bidi w:val="0"/>
        <w:spacing w:after="0" w:line="240" w:lineRule="auto"/>
        <w:jc w:val="both"/>
        <w:rPr>
          <w:rFonts w:ascii="Times New Roman" w:hAnsi="Times New Roman" w:cs="Times New Roman"/>
          <w:sz w:val="24"/>
          <w:szCs w:val="24"/>
        </w:rPr>
      </w:pPr>
    </w:p>
    <w:p w:rsidR="00153F7B" w:rsidRPr="00E158AE" w:rsidP="00B36BB1">
      <w:pPr>
        <w:pStyle w:val="Standard"/>
        <w:numPr>
          <w:ilvl w:val="2"/>
          <w:numId w:val="82"/>
        </w:numPr>
        <w:tabs>
          <w:tab w:val="left" w:pos="426"/>
          <w:tab w:val="left" w:pos="540"/>
        </w:tabs>
        <w:bidi w:val="0"/>
        <w:spacing w:after="0" w:line="240" w:lineRule="auto"/>
        <w:ind w:left="0" w:firstLine="0"/>
        <w:jc w:val="both"/>
        <w:rPr>
          <w:rFonts w:ascii="Times New Roman" w:hAnsi="Times New Roman" w:cs="Times New Roman"/>
          <w:sz w:val="24"/>
          <w:szCs w:val="24"/>
        </w:rPr>
      </w:pPr>
      <w:r w:rsidRPr="00E158AE" w:rsidR="006E365A">
        <w:rPr>
          <w:rFonts w:ascii="Times New Roman" w:hAnsi="Times New Roman" w:cs="Times New Roman"/>
          <w:sz w:val="24"/>
          <w:szCs w:val="24"/>
        </w:rPr>
        <w:t xml:space="preserve"> O </w:t>
      </w:r>
      <w:r w:rsidRPr="00E158AE" w:rsidR="006E365A">
        <w:rPr>
          <w:rFonts w:ascii="Times New Roman" w:hAnsi="Times New Roman" w:cs="Times New Roman" w:hint="default"/>
          <w:sz w:val="24"/>
          <w:szCs w:val="24"/>
        </w:rPr>
        <w:t>ozná</w:t>
      </w:r>
      <w:r w:rsidRPr="00E158AE" w:rsidR="006E365A">
        <w:rPr>
          <w:rFonts w:ascii="Times New Roman" w:hAnsi="Times New Roman" w:cs="Times New Roman" w:hint="default"/>
          <w:sz w:val="24"/>
          <w:szCs w:val="24"/>
        </w:rPr>
        <w:t>meniach podaný</w:t>
      </w:r>
      <w:r w:rsidRPr="00E158AE" w:rsidR="006E365A">
        <w:rPr>
          <w:rFonts w:ascii="Times New Roman" w:hAnsi="Times New Roman" w:cs="Times New Roman" w:hint="default"/>
          <w:sz w:val="24"/>
          <w:szCs w:val="24"/>
        </w:rPr>
        <w:t>ch podľ</w:t>
      </w:r>
      <w:r w:rsidRPr="00E158AE" w:rsidR="006E365A">
        <w:rPr>
          <w:rFonts w:ascii="Times New Roman" w:hAnsi="Times New Roman" w:cs="Times New Roman" w:hint="default"/>
          <w:sz w:val="24"/>
          <w:szCs w:val="24"/>
        </w:rPr>
        <w:t xml:space="preserve">a odsekov 1 a 2 sa </w:t>
      </w:r>
      <w:r w:rsidRPr="00E158AE" w:rsidR="00B55BA0">
        <w:rPr>
          <w:rFonts w:ascii="Times New Roman" w:hAnsi="Times New Roman" w:cs="Times New Roman"/>
          <w:sz w:val="24"/>
          <w:szCs w:val="24"/>
        </w:rPr>
        <w:t>obec a </w:t>
      </w:r>
      <w:r w:rsidRPr="00E158AE" w:rsidR="00B55BA0">
        <w:rPr>
          <w:rFonts w:ascii="Times New Roman" w:hAnsi="Times New Roman" w:cs="Times New Roman" w:hint="default"/>
          <w:sz w:val="24"/>
          <w:szCs w:val="24"/>
        </w:rPr>
        <w:t>orgá</w:t>
      </w:r>
      <w:r w:rsidRPr="00E158AE" w:rsidR="00B55BA0">
        <w:rPr>
          <w:rFonts w:ascii="Times New Roman" w:hAnsi="Times New Roman" w:cs="Times New Roman" w:hint="default"/>
          <w:sz w:val="24"/>
          <w:szCs w:val="24"/>
        </w:rPr>
        <w:t>n š</w:t>
      </w:r>
      <w:r w:rsidRPr="00E158AE" w:rsidR="00B55BA0">
        <w:rPr>
          <w:rFonts w:ascii="Times New Roman" w:hAnsi="Times New Roman" w:cs="Times New Roman" w:hint="default"/>
          <w:sz w:val="24"/>
          <w:szCs w:val="24"/>
        </w:rPr>
        <w:t>tá</w:t>
      </w:r>
      <w:r w:rsidRPr="00E158AE" w:rsidR="00B55BA0">
        <w:rPr>
          <w:rFonts w:ascii="Times New Roman" w:hAnsi="Times New Roman" w:cs="Times New Roman" w:hint="default"/>
          <w:sz w:val="24"/>
          <w:szCs w:val="24"/>
        </w:rPr>
        <w:t>tnej sprá</w:t>
      </w:r>
      <w:r w:rsidRPr="00E158AE" w:rsidR="00B55BA0">
        <w:rPr>
          <w:rFonts w:ascii="Times New Roman" w:hAnsi="Times New Roman" w:cs="Times New Roman" w:hint="default"/>
          <w:sz w:val="24"/>
          <w:szCs w:val="24"/>
        </w:rPr>
        <w:t>vy odpadové</w:t>
      </w:r>
      <w:r w:rsidRPr="00E158AE" w:rsidR="00B55BA0">
        <w:rPr>
          <w:rFonts w:ascii="Times New Roman" w:hAnsi="Times New Roman" w:cs="Times New Roman" w:hint="default"/>
          <w:sz w:val="24"/>
          <w:szCs w:val="24"/>
        </w:rPr>
        <w:t>ho hospodá</w:t>
      </w:r>
      <w:r w:rsidRPr="00E158AE" w:rsidR="00B55BA0">
        <w:rPr>
          <w:rFonts w:ascii="Times New Roman" w:hAnsi="Times New Roman" w:cs="Times New Roman" w:hint="default"/>
          <w:sz w:val="24"/>
          <w:szCs w:val="24"/>
        </w:rPr>
        <w:t xml:space="preserve">rstva </w:t>
      </w:r>
      <w:r w:rsidRPr="00E158AE" w:rsidR="003951A3">
        <w:rPr>
          <w:rFonts w:ascii="Times New Roman" w:hAnsi="Times New Roman" w:cs="Times New Roman" w:hint="default"/>
          <w:sz w:val="24"/>
          <w:szCs w:val="24"/>
        </w:rPr>
        <w:t>navzá</w:t>
      </w:r>
      <w:r w:rsidRPr="00E158AE" w:rsidR="003951A3">
        <w:rPr>
          <w:rFonts w:ascii="Times New Roman" w:hAnsi="Times New Roman" w:cs="Times New Roman" w:hint="default"/>
          <w:sz w:val="24"/>
          <w:szCs w:val="24"/>
        </w:rPr>
        <w:t>jom informujú</w:t>
      </w:r>
      <w:r w:rsidRPr="00E158AE" w:rsidR="003951A3">
        <w:rPr>
          <w:rFonts w:ascii="Times New Roman" w:hAnsi="Times New Roman" w:cs="Times New Roman" w:hint="default"/>
          <w:sz w:val="24"/>
          <w:szCs w:val="24"/>
        </w:rPr>
        <w:t xml:space="preserve"> najneskô</w:t>
      </w:r>
      <w:r w:rsidRPr="00E158AE" w:rsidR="003951A3">
        <w:rPr>
          <w:rFonts w:ascii="Times New Roman" w:hAnsi="Times New Roman" w:cs="Times New Roman" w:hint="default"/>
          <w:sz w:val="24"/>
          <w:szCs w:val="24"/>
        </w:rPr>
        <w:t xml:space="preserve">r </w:t>
      </w:r>
      <w:r w:rsidRPr="00E158AE" w:rsidR="005A2A8D">
        <w:rPr>
          <w:rFonts w:ascii="Times New Roman" w:hAnsi="Times New Roman" w:cs="Times New Roman"/>
          <w:sz w:val="24"/>
          <w:szCs w:val="24"/>
        </w:rPr>
        <w:t>do siedmych</w:t>
      </w:r>
      <w:r w:rsidRPr="00E158AE" w:rsidR="005A2A8D">
        <w:rPr>
          <w:rFonts w:ascii="Times New Roman" w:hAnsi="Times New Roman" w:cs="Times New Roman" w:hint="default"/>
          <w:sz w:val="24"/>
          <w:szCs w:val="24"/>
        </w:rPr>
        <w:t xml:space="preserve"> pracovný</w:t>
      </w:r>
      <w:r w:rsidRPr="00E158AE" w:rsidR="005A2A8D">
        <w:rPr>
          <w:rFonts w:ascii="Times New Roman" w:hAnsi="Times New Roman" w:cs="Times New Roman" w:hint="default"/>
          <w:sz w:val="24"/>
          <w:szCs w:val="24"/>
        </w:rPr>
        <w:t>ch dní</w:t>
      </w:r>
      <w:r w:rsidRPr="00E158AE" w:rsidR="00217CCD">
        <w:rPr>
          <w:rFonts w:ascii="Times New Roman" w:hAnsi="Times New Roman" w:cs="Times New Roman" w:hint="default"/>
          <w:sz w:val="24"/>
          <w:szCs w:val="24"/>
        </w:rPr>
        <w:t xml:space="preserve"> odo dň</w:t>
      </w:r>
      <w:r w:rsidRPr="00E158AE" w:rsidR="00217CCD">
        <w:rPr>
          <w:rFonts w:ascii="Times New Roman" w:hAnsi="Times New Roman" w:cs="Times New Roman" w:hint="default"/>
          <w:sz w:val="24"/>
          <w:szCs w:val="24"/>
        </w:rPr>
        <w:t>a ozná</w:t>
      </w:r>
      <w:r w:rsidRPr="00E158AE" w:rsidR="00217CCD">
        <w:rPr>
          <w:rFonts w:ascii="Times New Roman" w:hAnsi="Times New Roman" w:cs="Times New Roman" w:hint="default"/>
          <w:sz w:val="24"/>
          <w:szCs w:val="24"/>
        </w:rPr>
        <w:t>menia</w:t>
      </w:r>
      <w:r w:rsidRPr="00E158AE" w:rsidR="005A2A8D">
        <w:rPr>
          <w:rFonts w:ascii="Times New Roman" w:hAnsi="Times New Roman" w:cs="Times New Roman"/>
          <w:sz w:val="24"/>
          <w:szCs w:val="24"/>
        </w:rPr>
        <w:t>.</w:t>
      </w:r>
    </w:p>
    <w:p w:rsidR="00153F7B" w:rsidRPr="00E158AE" w:rsidP="00153F7B">
      <w:pPr>
        <w:pStyle w:val="Standard"/>
        <w:tabs>
          <w:tab w:val="left" w:pos="426"/>
          <w:tab w:val="left" w:pos="540"/>
        </w:tabs>
        <w:bidi w:val="0"/>
        <w:spacing w:after="0" w:line="240" w:lineRule="auto"/>
        <w:jc w:val="both"/>
        <w:rPr>
          <w:rFonts w:ascii="Times New Roman" w:hAnsi="Times New Roman" w:cs="Times New Roman"/>
          <w:sz w:val="24"/>
          <w:szCs w:val="24"/>
        </w:rPr>
      </w:pPr>
    </w:p>
    <w:p w:rsidR="00153F7B" w:rsidRPr="00E158AE" w:rsidP="00B36BB1">
      <w:pPr>
        <w:pStyle w:val="Standard"/>
        <w:numPr>
          <w:ilvl w:val="2"/>
          <w:numId w:val="82"/>
        </w:numPr>
        <w:tabs>
          <w:tab w:val="left" w:pos="426"/>
          <w:tab w:val="left" w:pos="540"/>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Ak z ozná</w:t>
      </w:r>
      <w:r w:rsidRPr="00E158AE">
        <w:rPr>
          <w:rFonts w:ascii="Times New Roman" w:hAnsi="Times New Roman" w:cs="Times New Roman" w:hint="default"/>
          <w:sz w:val="24"/>
          <w:szCs w:val="24"/>
        </w:rPr>
        <w:t>menia podľ</w:t>
      </w:r>
      <w:r w:rsidRPr="00E158AE">
        <w:rPr>
          <w:rFonts w:ascii="Times New Roman" w:hAnsi="Times New Roman" w:cs="Times New Roman" w:hint="default"/>
          <w:sz w:val="24"/>
          <w:szCs w:val="24"/>
        </w:rPr>
        <w:t>a odsekov 1 a </w:t>
      </w:r>
      <w:r w:rsidRPr="00E158AE">
        <w:rPr>
          <w:rFonts w:ascii="Times New Roman" w:hAnsi="Times New Roman" w:cs="Times New Roman" w:hint="default"/>
          <w:sz w:val="24"/>
          <w:szCs w:val="24"/>
        </w:rPr>
        <w:t>2 vyplý</w:t>
      </w:r>
      <w:r w:rsidRPr="00E158AE">
        <w:rPr>
          <w:rFonts w:ascii="Times New Roman" w:hAnsi="Times New Roman" w:cs="Times New Roman" w:hint="default"/>
          <w:sz w:val="24"/>
          <w:szCs w:val="24"/>
        </w:rPr>
        <w:t>va, ž</w:t>
      </w:r>
      <w:r w:rsidRPr="00E158AE">
        <w:rPr>
          <w:rFonts w:ascii="Times New Roman" w:hAnsi="Times New Roman" w:cs="Times New Roman" w:hint="default"/>
          <w:sz w:val="24"/>
          <w:szCs w:val="24"/>
        </w:rPr>
        <w:t>e ide o nezá</w:t>
      </w:r>
      <w:r w:rsidRPr="00E158AE">
        <w:rPr>
          <w:rFonts w:ascii="Times New Roman" w:hAnsi="Times New Roman" w:cs="Times New Roman" w:hint="default"/>
          <w:sz w:val="24"/>
          <w:szCs w:val="24"/>
        </w:rPr>
        <w:t>konné</w:t>
      </w:r>
      <w:r w:rsidRPr="00E158AE">
        <w:rPr>
          <w:rFonts w:ascii="Times New Roman" w:hAnsi="Times New Roman" w:cs="Times New Roman" w:hint="default"/>
          <w:sz w:val="24"/>
          <w:szCs w:val="24"/>
        </w:rPr>
        <w:t xml:space="preserve"> umiestnenie odpadu do vodné</w:t>
      </w:r>
      <w:r w:rsidRPr="00E158AE">
        <w:rPr>
          <w:rFonts w:ascii="Times New Roman" w:hAnsi="Times New Roman" w:cs="Times New Roman" w:hint="default"/>
          <w:sz w:val="24"/>
          <w:szCs w:val="24"/>
        </w:rPr>
        <w:t>ho toku, na pobrež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pozemkoch alebo v </w:t>
      </w:r>
      <w:r w:rsidRPr="00E158AE">
        <w:rPr>
          <w:rFonts w:ascii="Times New Roman" w:hAnsi="Times New Roman" w:cs="Times New Roman" w:hint="default"/>
          <w:sz w:val="24"/>
          <w:szCs w:val="24"/>
        </w:rPr>
        <w:t>inundač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ú</w:t>
      </w:r>
      <w:r w:rsidRPr="00E158AE">
        <w:rPr>
          <w:rFonts w:ascii="Times New Roman" w:hAnsi="Times New Roman" w:cs="Times New Roman" w:hint="default"/>
          <w:sz w:val="24"/>
          <w:szCs w:val="24"/>
        </w:rPr>
        <w:t>zemiach, je ten kto ozná</w:t>
      </w:r>
      <w:r w:rsidRPr="00E158AE">
        <w:rPr>
          <w:rFonts w:ascii="Times New Roman" w:hAnsi="Times New Roman" w:cs="Times New Roman" w:hint="default"/>
          <w:sz w:val="24"/>
          <w:szCs w:val="24"/>
        </w:rPr>
        <w:t>menie prijal</w:t>
      </w:r>
      <w:r w:rsidRPr="00E158AE" w:rsidR="0049428E">
        <w:rPr>
          <w:rFonts w:ascii="Times New Roman" w:hAnsi="Times New Roman" w:cs="Times New Roman"/>
          <w:sz w:val="24"/>
          <w:szCs w:val="24"/>
        </w:rPr>
        <w:t>,</w:t>
      </w:r>
      <w:r w:rsidRPr="00E158AE">
        <w:rPr>
          <w:rFonts w:ascii="Times New Roman" w:hAnsi="Times New Roman" w:cs="Times New Roman" w:hint="default"/>
          <w:sz w:val="24"/>
          <w:szCs w:val="24"/>
        </w:rPr>
        <w:t xml:space="preserve"> povinný</w:t>
      </w:r>
      <w:r w:rsidRPr="00E158AE">
        <w:rPr>
          <w:rFonts w:ascii="Times New Roman" w:hAnsi="Times New Roman" w:cs="Times New Roman" w:hint="default"/>
          <w:sz w:val="24"/>
          <w:szCs w:val="24"/>
        </w:rPr>
        <w:t xml:space="preserve"> bezodkladne o </w:t>
      </w:r>
      <w:r w:rsidRPr="00E158AE">
        <w:rPr>
          <w:rFonts w:ascii="Times New Roman" w:hAnsi="Times New Roman" w:cs="Times New Roman" w:hint="default"/>
          <w:sz w:val="24"/>
          <w:szCs w:val="24"/>
        </w:rPr>
        <w:t>uvedenej skutoč</w:t>
      </w:r>
      <w:r w:rsidRPr="00E158AE">
        <w:rPr>
          <w:rFonts w:ascii="Times New Roman" w:hAnsi="Times New Roman" w:cs="Times New Roman" w:hint="default"/>
          <w:sz w:val="24"/>
          <w:szCs w:val="24"/>
        </w:rPr>
        <w:t>n</w:t>
      </w:r>
      <w:r w:rsidRPr="00E158AE">
        <w:rPr>
          <w:rFonts w:ascii="Times New Roman" w:hAnsi="Times New Roman" w:cs="Times New Roman" w:hint="default"/>
          <w:sz w:val="24"/>
          <w:szCs w:val="24"/>
        </w:rPr>
        <w:t>osti informovať</w:t>
      </w:r>
      <w:r w:rsidRPr="00E158AE">
        <w:rPr>
          <w:rFonts w:ascii="Times New Roman" w:hAnsi="Times New Roman" w:cs="Times New Roman" w:hint="default"/>
          <w:sz w:val="24"/>
          <w:szCs w:val="24"/>
        </w:rPr>
        <w:t xml:space="preserve"> </w:t>
      </w:r>
      <w:r w:rsidRPr="00E158AE" w:rsidR="000C7096">
        <w:rPr>
          <w:rFonts w:ascii="Times New Roman" w:hAnsi="Times New Roman" w:cs="Times New Roman" w:hint="default"/>
          <w:sz w:val="24"/>
          <w:szCs w:val="24"/>
        </w:rPr>
        <w:t>prí</w:t>
      </w:r>
      <w:r w:rsidRPr="00E158AE" w:rsidR="000C7096">
        <w:rPr>
          <w:rFonts w:ascii="Times New Roman" w:hAnsi="Times New Roman" w:cs="Times New Roman" w:hint="default"/>
          <w:sz w:val="24"/>
          <w:szCs w:val="24"/>
        </w:rPr>
        <w:t>sluš</w:t>
      </w:r>
      <w:r w:rsidRPr="00E158AE" w:rsidR="000C7096">
        <w:rPr>
          <w:rFonts w:ascii="Times New Roman" w:hAnsi="Times New Roman" w:cs="Times New Roman" w:hint="default"/>
          <w:sz w:val="24"/>
          <w:szCs w:val="24"/>
        </w:rPr>
        <w:t>ný</w:t>
      </w:r>
      <w:r w:rsidRPr="00E158AE" w:rsidR="000C7096">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orgá</w:t>
      </w:r>
      <w:r w:rsidRPr="00E158AE" w:rsidR="000C7096">
        <w:rPr>
          <w:rFonts w:ascii="Times New Roman" w:hAnsi="Times New Roman" w:cs="Times New Roman" w:hint="default"/>
          <w:sz w:val="24"/>
          <w:szCs w:val="24"/>
        </w:rPr>
        <w:t>n š</w:t>
      </w:r>
      <w:r w:rsidRPr="00E158AE" w:rsidR="000C7096">
        <w:rPr>
          <w:rFonts w:ascii="Times New Roman" w:hAnsi="Times New Roman" w:cs="Times New Roman" w:hint="default"/>
          <w:sz w:val="24"/>
          <w:szCs w:val="24"/>
        </w:rPr>
        <w:t>tá</w:t>
      </w:r>
      <w:r w:rsidRPr="00E158AE" w:rsidR="000C7096">
        <w:rPr>
          <w:rFonts w:ascii="Times New Roman" w:hAnsi="Times New Roman" w:cs="Times New Roman" w:hint="default"/>
          <w:sz w:val="24"/>
          <w:szCs w:val="24"/>
        </w:rPr>
        <w:t>tnej vodnej sprá</w:t>
      </w:r>
      <w:r w:rsidRPr="00E158AE" w:rsidR="000C7096">
        <w:rPr>
          <w:rFonts w:ascii="Times New Roman" w:hAnsi="Times New Roman" w:cs="Times New Roman" w:hint="default"/>
          <w:sz w:val="24"/>
          <w:szCs w:val="24"/>
        </w:rPr>
        <w:t>vy.</w:t>
      </w:r>
    </w:p>
    <w:p w:rsidR="004E43FC" w:rsidRPr="00E158AE" w:rsidP="00C33448">
      <w:pPr>
        <w:pStyle w:val="Standard"/>
        <w:tabs>
          <w:tab w:val="left" w:pos="426"/>
        </w:tabs>
        <w:bidi w:val="0"/>
        <w:spacing w:after="0" w:line="240" w:lineRule="auto"/>
        <w:jc w:val="both"/>
        <w:rPr>
          <w:rFonts w:ascii="Times New Roman" w:hAnsi="Times New Roman" w:cs="Times New Roman"/>
          <w:sz w:val="24"/>
          <w:szCs w:val="24"/>
        </w:rPr>
      </w:pPr>
    </w:p>
    <w:p w:rsidR="00153F7B"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rPr>
      </w:pPr>
      <w:r w:rsidRPr="00E158AE" w:rsidR="004E43FC">
        <w:rPr>
          <w:rFonts w:ascii="Times New Roman" w:hAnsi="Times New Roman" w:cs="Times New Roman" w:hint="default"/>
          <w:sz w:val="24"/>
          <w:szCs w:val="24"/>
        </w:rPr>
        <w:t>Na podklade ozná</w:t>
      </w:r>
      <w:r w:rsidRPr="00E158AE" w:rsidR="004E43FC">
        <w:rPr>
          <w:rFonts w:ascii="Times New Roman" w:hAnsi="Times New Roman" w:cs="Times New Roman" w:hint="default"/>
          <w:sz w:val="24"/>
          <w:szCs w:val="24"/>
        </w:rPr>
        <w:t>menia vlastní</w:t>
      </w:r>
      <w:r w:rsidRPr="00E158AE" w:rsidR="004E43FC">
        <w:rPr>
          <w:rFonts w:ascii="Times New Roman" w:hAnsi="Times New Roman" w:cs="Times New Roman" w:hint="default"/>
          <w:sz w:val="24"/>
          <w:szCs w:val="24"/>
        </w:rPr>
        <w:t>ka, sprá</w:t>
      </w:r>
      <w:r w:rsidRPr="00E158AE" w:rsidR="004E43FC">
        <w:rPr>
          <w:rFonts w:ascii="Times New Roman" w:hAnsi="Times New Roman" w:cs="Times New Roman" w:hint="default"/>
          <w:sz w:val="24"/>
          <w:szCs w:val="24"/>
        </w:rPr>
        <w:t>vcu alebo ná</w:t>
      </w:r>
      <w:r w:rsidRPr="00E158AE" w:rsidR="004E43FC">
        <w:rPr>
          <w:rFonts w:ascii="Times New Roman" w:hAnsi="Times New Roman" w:cs="Times New Roman" w:hint="default"/>
          <w:sz w:val="24"/>
          <w:szCs w:val="24"/>
        </w:rPr>
        <w:t>jomcu nehnuteľ</w:t>
      </w:r>
      <w:r w:rsidRPr="00E158AE" w:rsidR="004E43FC">
        <w:rPr>
          <w:rFonts w:ascii="Times New Roman" w:hAnsi="Times New Roman" w:cs="Times New Roman" w:hint="default"/>
          <w:sz w:val="24"/>
          <w:szCs w:val="24"/>
        </w:rPr>
        <w:t>nosti</w:t>
      </w:r>
      <w:r w:rsidRPr="00E158AE" w:rsidR="006A194F">
        <w:rPr>
          <w:rFonts w:ascii="Times New Roman" w:hAnsi="Times New Roman" w:cs="Times New Roman"/>
          <w:sz w:val="24"/>
          <w:szCs w:val="24"/>
        </w:rPr>
        <w:t>,</w:t>
      </w:r>
      <w:r w:rsidRPr="00E158AE" w:rsidR="004E43FC">
        <w:rPr>
          <w:rFonts w:ascii="Times New Roman" w:hAnsi="Times New Roman" w:cs="Times New Roman" w:hint="default"/>
          <w:sz w:val="24"/>
          <w:szCs w:val="24"/>
        </w:rPr>
        <w:t xml:space="preserve"> na ktorej bol nezá</w:t>
      </w:r>
      <w:r w:rsidRPr="00E158AE" w:rsidR="004E43FC">
        <w:rPr>
          <w:rFonts w:ascii="Times New Roman" w:hAnsi="Times New Roman" w:cs="Times New Roman" w:hint="default"/>
          <w:sz w:val="24"/>
          <w:szCs w:val="24"/>
        </w:rPr>
        <w:t>konne umiestnený</w:t>
      </w:r>
      <w:r w:rsidRPr="00E158AE" w:rsidR="004E43FC">
        <w:rPr>
          <w:rFonts w:ascii="Times New Roman" w:hAnsi="Times New Roman" w:cs="Times New Roman" w:hint="default"/>
          <w:sz w:val="24"/>
          <w:szCs w:val="24"/>
        </w:rPr>
        <w:t xml:space="preserve"> odpad, z vlastné</w:t>
      </w:r>
      <w:r w:rsidRPr="00E158AE" w:rsidR="004E43FC">
        <w:rPr>
          <w:rFonts w:ascii="Times New Roman" w:hAnsi="Times New Roman" w:cs="Times New Roman" w:hint="default"/>
          <w:sz w:val="24"/>
          <w:szCs w:val="24"/>
        </w:rPr>
        <w:t>ho podnetu alebo podnetu iné</w:t>
      </w:r>
      <w:r w:rsidRPr="00E158AE" w:rsidR="004E43FC">
        <w:rPr>
          <w:rFonts w:ascii="Times New Roman" w:hAnsi="Times New Roman" w:cs="Times New Roman" w:hint="default"/>
          <w:sz w:val="24"/>
          <w:szCs w:val="24"/>
        </w:rPr>
        <w:t>ho orgá</w:t>
      </w:r>
      <w:r w:rsidRPr="00E158AE" w:rsidR="006F159B">
        <w:rPr>
          <w:rFonts w:ascii="Times New Roman" w:hAnsi="Times New Roman" w:cs="Times New Roman" w:hint="default"/>
          <w:sz w:val="24"/>
          <w:szCs w:val="24"/>
        </w:rPr>
        <w:t>nu š</w:t>
      </w:r>
      <w:r w:rsidRPr="00E158AE" w:rsidR="006F159B">
        <w:rPr>
          <w:rFonts w:ascii="Times New Roman" w:hAnsi="Times New Roman" w:cs="Times New Roman" w:hint="default"/>
          <w:sz w:val="24"/>
          <w:szCs w:val="24"/>
        </w:rPr>
        <w:t>tá</w:t>
      </w:r>
      <w:r w:rsidRPr="00E158AE" w:rsidR="006F159B">
        <w:rPr>
          <w:rFonts w:ascii="Times New Roman" w:hAnsi="Times New Roman" w:cs="Times New Roman" w:hint="default"/>
          <w:sz w:val="24"/>
          <w:szCs w:val="24"/>
        </w:rPr>
        <w:t>tnej sprá</w:t>
      </w:r>
      <w:r w:rsidRPr="00E158AE" w:rsidR="006F159B">
        <w:rPr>
          <w:rFonts w:ascii="Times New Roman" w:hAnsi="Times New Roman" w:cs="Times New Roman" w:hint="default"/>
          <w:sz w:val="24"/>
          <w:szCs w:val="24"/>
        </w:rPr>
        <w:t xml:space="preserve">vy </w:t>
      </w:r>
      <w:r w:rsidRPr="00E158AE" w:rsidR="004E43FC">
        <w:rPr>
          <w:rFonts w:ascii="Times New Roman" w:hAnsi="Times New Roman" w:cs="Times New Roman" w:hint="default"/>
          <w:sz w:val="24"/>
          <w:szCs w:val="24"/>
        </w:rPr>
        <w:t>prí</w:t>
      </w:r>
      <w:r w:rsidRPr="00E158AE" w:rsidR="004E43FC">
        <w:rPr>
          <w:rFonts w:ascii="Times New Roman" w:hAnsi="Times New Roman" w:cs="Times New Roman" w:hint="default"/>
          <w:sz w:val="24"/>
          <w:szCs w:val="24"/>
        </w:rPr>
        <w:t>sluš</w:t>
      </w:r>
      <w:r w:rsidRPr="00E158AE" w:rsidR="004E43FC">
        <w:rPr>
          <w:rFonts w:ascii="Times New Roman" w:hAnsi="Times New Roman" w:cs="Times New Roman" w:hint="default"/>
          <w:sz w:val="24"/>
          <w:szCs w:val="24"/>
        </w:rPr>
        <w:t>ný</w:t>
      </w:r>
      <w:r w:rsidRPr="00E158AE" w:rsidR="004E43FC">
        <w:rPr>
          <w:rFonts w:ascii="Times New Roman" w:hAnsi="Times New Roman" w:cs="Times New Roman" w:hint="default"/>
          <w:sz w:val="24"/>
          <w:szCs w:val="24"/>
        </w:rPr>
        <w:t xml:space="preserve"> orgá</w:t>
      </w:r>
      <w:r w:rsidRPr="00E158AE" w:rsidR="004E43FC">
        <w:rPr>
          <w:rFonts w:ascii="Times New Roman" w:hAnsi="Times New Roman" w:cs="Times New Roman" w:hint="default"/>
          <w:sz w:val="24"/>
          <w:szCs w:val="24"/>
        </w:rPr>
        <w:t>n š</w:t>
      </w:r>
      <w:r w:rsidRPr="00E158AE" w:rsidR="004E43FC">
        <w:rPr>
          <w:rFonts w:ascii="Times New Roman" w:hAnsi="Times New Roman" w:cs="Times New Roman" w:hint="default"/>
          <w:sz w:val="24"/>
          <w:szCs w:val="24"/>
        </w:rPr>
        <w:t>tá</w:t>
      </w:r>
      <w:r w:rsidRPr="00E158AE" w:rsidR="004E43FC">
        <w:rPr>
          <w:rFonts w:ascii="Times New Roman" w:hAnsi="Times New Roman" w:cs="Times New Roman" w:hint="default"/>
          <w:sz w:val="24"/>
          <w:szCs w:val="24"/>
        </w:rPr>
        <w:t>tnej sp</w:t>
      </w:r>
      <w:r w:rsidRPr="00E158AE" w:rsidR="004E43FC">
        <w:rPr>
          <w:rFonts w:ascii="Times New Roman" w:hAnsi="Times New Roman" w:cs="Times New Roman" w:hint="default"/>
          <w:sz w:val="24"/>
          <w:szCs w:val="24"/>
        </w:rPr>
        <w:t>rá</w:t>
      </w:r>
      <w:r w:rsidRPr="00E158AE" w:rsidR="004E43FC">
        <w:rPr>
          <w:rFonts w:ascii="Times New Roman" w:hAnsi="Times New Roman" w:cs="Times New Roman" w:hint="default"/>
          <w:sz w:val="24"/>
          <w:szCs w:val="24"/>
        </w:rPr>
        <w:t>vy odpadové</w:t>
      </w:r>
      <w:r w:rsidRPr="00E158AE" w:rsidR="004E43FC">
        <w:rPr>
          <w:rFonts w:ascii="Times New Roman" w:hAnsi="Times New Roman" w:cs="Times New Roman" w:hint="default"/>
          <w:sz w:val="24"/>
          <w:szCs w:val="24"/>
        </w:rPr>
        <w:t>ho hospodá</w:t>
      </w:r>
      <w:r w:rsidRPr="00E158AE" w:rsidR="004E43FC">
        <w:rPr>
          <w:rFonts w:ascii="Times New Roman" w:hAnsi="Times New Roman" w:cs="Times New Roman" w:hint="default"/>
          <w:sz w:val="24"/>
          <w:szCs w:val="24"/>
        </w:rPr>
        <w:t>rstva overí</w:t>
      </w:r>
      <w:r w:rsidRPr="00E158AE" w:rsidR="004E43FC">
        <w:rPr>
          <w:rFonts w:ascii="Times New Roman" w:hAnsi="Times New Roman" w:cs="Times New Roman" w:hint="default"/>
          <w:sz w:val="24"/>
          <w:szCs w:val="24"/>
        </w:rPr>
        <w:t>, č</w:t>
      </w:r>
      <w:r w:rsidRPr="00E158AE" w:rsidR="004E43FC">
        <w:rPr>
          <w:rFonts w:ascii="Times New Roman" w:hAnsi="Times New Roman" w:cs="Times New Roman" w:hint="default"/>
          <w:sz w:val="24"/>
          <w:szCs w:val="24"/>
        </w:rPr>
        <w:t xml:space="preserve">i </w:t>
      </w:r>
      <w:r w:rsidRPr="00E158AE" w:rsidR="00A07259">
        <w:rPr>
          <w:rFonts w:ascii="Times New Roman" w:hAnsi="Times New Roman" w:cs="Times New Roman" w:hint="default"/>
          <w:sz w:val="24"/>
          <w:szCs w:val="24"/>
        </w:rPr>
        <w:t>rozsah  nezá</w:t>
      </w:r>
      <w:r w:rsidRPr="00E158AE" w:rsidR="00A07259">
        <w:rPr>
          <w:rFonts w:ascii="Times New Roman" w:hAnsi="Times New Roman" w:cs="Times New Roman" w:hint="default"/>
          <w:sz w:val="24"/>
          <w:szCs w:val="24"/>
        </w:rPr>
        <w:t>konne umiestnené</w:t>
      </w:r>
      <w:r w:rsidRPr="00E158AE" w:rsidR="00A07259">
        <w:rPr>
          <w:rFonts w:ascii="Times New Roman" w:hAnsi="Times New Roman" w:cs="Times New Roman" w:hint="default"/>
          <w:sz w:val="24"/>
          <w:szCs w:val="24"/>
        </w:rPr>
        <w:t>ho</w:t>
      </w:r>
      <w:r w:rsidRPr="00E158AE" w:rsidR="004E43FC">
        <w:rPr>
          <w:rFonts w:ascii="Times New Roman" w:hAnsi="Times New Roman" w:cs="Times New Roman"/>
          <w:sz w:val="24"/>
          <w:szCs w:val="24"/>
        </w:rPr>
        <w:t xml:space="preserve"> odpadu</w:t>
      </w:r>
      <w:r>
        <w:rPr>
          <w:rStyle w:val="FootnoteSymbol"/>
          <w:rFonts w:ascii="Times New Roman" w:hAnsi="Times New Roman" w:cs="Times New Roman"/>
          <w:position w:val="0"/>
          <w:sz w:val="24"/>
          <w:szCs w:val="24"/>
          <w:rtl w:val="0"/>
        </w:rPr>
        <w:footnoteReference w:id="29"/>
      </w:r>
      <w:r w:rsidRPr="00E158AE" w:rsidR="004E43FC">
        <w:rPr>
          <w:rStyle w:val="Odkaznakomentr1"/>
          <w:rFonts w:ascii="Times New Roman" w:hAnsi="Times New Roman" w:cs="Times New Roman"/>
          <w:sz w:val="24"/>
          <w:szCs w:val="24"/>
          <w:vertAlign w:val="superscript"/>
        </w:rPr>
        <w:t xml:space="preserve">) </w:t>
      </w:r>
      <w:r w:rsidRPr="00E158AE" w:rsidR="004E43FC">
        <w:rPr>
          <w:rFonts w:ascii="Times New Roman" w:hAnsi="Times New Roman" w:cs="Times New Roman" w:hint="default"/>
          <w:sz w:val="24"/>
          <w:szCs w:val="24"/>
        </w:rPr>
        <w:t>nasvedč</w:t>
      </w:r>
      <w:r w:rsidRPr="00E158AE" w:rsidR="004E43FC">
        <w:rPr>
          <w:rFonts w:ascii="Times New Roman" w:hAnsi="Times New Roman" w:cs="Times New Roman" w:hint="default"/>
          <w:sz w:val="24"/>
          <w:szCs w:val="24"/>
        </w:rPr>
        <w:t>uje tomu, ž</w:t>
      </w:r>
      <w:r w:rsidRPr="00E158AE" w:rsidR="004E43FC">
        <w:rPr>
          <w:rFonts w:ascii="Times New Roman" w:hAnsi="Times New Roman" w:cs="Times New Roman" w:hint="default"/>
          <w:sz w:val="24"/>
          <w:szCs w:val="24"/>
        </w:rPr>
        <w:t>e bol spá</w:t>
      </w:r>
      <w:r w:rsidRPr="00E158AE" w:rsidR="004E43FC">
        <w:rPr>
          <w:rFonts w:ascii="Times New Roman" w:hAnsi="Times New Roman" w:cs="Times New Roman" w:hint="default"/>
          <w:sz w:val="24"/>
          <w:szCs w:val="24"/>
        </w:rPr>
        <w:t>chaný</w:t>
      </w:r>
      <w:r w:rsidRPr="00E158AE" w:rsidR="004E43FC">
        <w:rPr>
          <w:rFonts w:ascii="Times New Roman" w:hAnsi="Times New Roman" w:cs="Times New Roman" w:hint="default"/>
          <w:sz w:val="24"/>
          <w:szCs w:val="24"/>
        </w:rPr>
        <w:t xml:space="preserve"> trestný</w:t>
      </w:r>
      <w:r w:rsidRPr="00E158AE" w:rsidR="004E43FC">
        <w:rPr>
          <w:rFonts w:ascii="Times New Roman" w:hAnsi="Times New Roman" w:cs="Times New Roman" w:hint="default"/>
          <w:sz w:val="24"/>
          <w:szCs w:val="24"/>
        </w:rPr>
        <w:t xml:space="preserve"> č</w:t>
      </w:r>
      <w:r w:rsidRPr="00E158AE" w:rsidR="004E43FC">
        <w:rPr>
          <w:rFonts w:ascii="Times New Roman" w:hAnsi="Times New Roman" w:cs="Times New Roman" w:hint="default"/>
          <w:sz w:val="24"/>
          <w:szCs w:val="24"/>
        </w:rPr>
        <w:t>in</w:t>
      </w:r>
      <w:r>
        <w:rPr>
          <w:rStyle w:val="FootnoteSymbol"/>
          <w:rFonts w:ascii="Times New Roman" w:hAnsi="Times New Roman" w:cs="Times New Roman"/>
          <w:position w:val="0"/>
          <w:sz w:val="24"/>
          <w:szCs w:val="24"/>
          <w:rtl w:val="0"/>
        </w:rPr>
        <w:footnoteReference w:id="30"/>
      </w:r>
      <w:r w:rsidRPr="00E158AE" w:rsidR="004E43FC">
        <w:rPr>
          <w:rFonts w:ascii="Times New Roman" w:hAnsi="Times New Roman" w:cs="Times New Roman"/>
          <w:sz w:val="24"/>
          <w:szCs w:val="24"/>
          <w:vertAlign w:val="superscript"/>
        </w:rPr>
        <w:t>)</w:t>
      </w:r>
      <w:r w:rsidRPr="00E158AE" w:rsidR="004E43FC">
        <w:rPr>
          <w:rFonts w:ascii="Times New Roman" w:hAnsi="Times New Roman" w:cs="Times New Roman"/>
          <w:sz w:val="24"/>
          <w:szCs w:val="24"/>
        </w:rPr>
        <w:t xml:space="preserve"> a </w:t>
      </w:r>
      <w:r w:rsidRPr="00E158AE" w:rsidR="004E43FC">
        <w:rPr>
          <w:rFonts w:ascii="Times New Roman" w:hAnsi="Times New Roman" w:cs="Times New Roman" w:hint="default"/>
          <w:sz w:val="24"/>
          <w:szCs w:val="24"/>
        </w:rPr>
        <w:t>vydá</w:t>
      </w:r>
      <w:r w:rsidRPr="00E158AE" w:rsidR="004E43FC">
        <w:rPr>
          <w:rFonts w:ascii="Times New Roman" w:hAnsi="Times New Roman" w:cs="Times New Roman" w:hint="default"/>
          <w:sz w:val="24"/>
          <w:szCs w:val="24"/>
        </w:rPr>
        <w:t xml:space="preserve"> o </w:t>
      </w:r>
      <w:r w:rsidRPr="00E158AE" w:rsidR="004E43FC">
        <w:rPr>
          <w:rFonts w:ascii="Times New Roman" w:hAnsi="Times New Roman" w:cs="Times New Roman" w:hint="default"/>
          <w:sz w:val="24"/>
          <w:szCs w:val="24"/>
        </w:rPr>
        <w:t>tom odborné</w:t>
      </w:r>
      <w:r w:rsidRPr="00E158AE" w:rsidR="004E43FC">
        <w:rPr>
          <w:rFonts w:ascii="Times New Roman" w:hAnsi="Times New Roman" w:cs="Times New Roman" w:hint="default"/>
          <w:sz w:val="24"/>
          <w:szCs w:val="24"/>
        </w:rPr>
        <w:t xml:space="preserve"> vyjadrenie.</w:t>
      </w:r>
      <w:r>
        <w:rPr>
          <w:rStyle w:val="FootnoteSymbol"/>
          <w:rFonts w:ascii="Times New Roman" w:hAnsi="Times New Roman" w:cs="Times New Roman"/>
          <w:position w:val="0"/>
          <w:sz w:val="24"/>
          <w:szCs w:val="24"/>
          <w:rtl w:val="0"/>
        </w:rPr>
        <w:footnoteReference w:id="31"/>
      </w:r>
      <w:r w:rsidRPr="00E158AE" w:rsidR="004E43FC">
        <w:rPr>
          <w:rFonts w:ascii="Times New Roman" w:hAnsi="Times New Roman" w:cs="Times New Roman"/>
          <w:sz w:val="24"/>
          <w:szCs w:val="24"/>
          <w:vertAlign w:val="superscript"/>
        </w:rPr>
        <w:t>)</w:t>
      </w:r>
    </w:p>
    <w:p w:rsidR="0013201E" w:rsidRPr="00E158AE" w:rsidP="0013201E">
      <w:pPr>
        <w:pStyle w:val="Standard"/>
        <w:tabs>
          <w:tab w:val="left" w:pos="426"/>
        </w:tabs>
        <w:bidi w:val="0"/>
        <w:spacing w:after="0" w:line="240" w:lineRule="auto"/>
        <w:jc w:val="both"/>
        <w:rPr>
          <w:rFonts w:ascii="Times New Roman" w:hAnsi="Times New Roman" w:cs="Times New Roman"/>
        </w:rPr>
      </w:pPr>
    </w:p>
    <w:p w:rsidR="00153F7B"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rPr>
      </w:pPr>
      <w:r w:rsidRPr="00E158AE" w:rsidR="004E43FC">
        <w:rPr>
          <w:rFonts w:ascii="Times New Roman" w:hAnsi="Times New Roman" w:cs="Times New Roman"/>
          <w:sz w:val="24"/>
          <w:szCs w:val="24"/>
        </w:rPr>
        <w:t>Ak z </w:t>
      </w:r>
      <w:r w:rsidRPr="00E158AE" w:rsidR="004E43FC">
        <w:rPr>
          <w:rFonts w:ascii="Times New Roman" w:hAnsi="Times New Roman" w:cs="Times New Roman" w:hint="default"/>
          <w:sz w:val="24"/>
          <w:szCs w:val="24"/>
        </w:rPr>
        <w:t>ozná</w:t>
      </w:r>
      <w:r w:rsidRPr="00E158AE" w:rsidR="004E43FC">
        <w:rPr>
          <w:rFonts w:ascii="Times New Roman" w:hAnsi="Times New Roman" w:cs="Times New Roman" w:hint="default"/>
          <w:sz w:val="24"/>
          <w:szCs w:val="24"/>
        </w:rPr>
        <w:t xml:space="preserve">menia inej osoby ako uvedenej v odseku </w:t>
      </w:r>
      <w:r w:rsidRPr="00E158AE" w:rsidR="007C02BA">
        <w:rPr>
          <w:rFonts w:ascii="Times New Roman" w:hAnsi="Times New Roman" w:cs="Times New Roman"/>
          <w:sz w:val="24"/>
          <w:szCs w:val="24"/>
        </w:rPr>
        <w:t>5</w:t>
      </w:r>
      <w:r w:rsidRPr="00E158AE" w:rsidR="00DC285E">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mož</w:t>
      </w:r>
      <w:r w:rsidRPr="00E158AE" w:rsidR="004E43FC">
        <w:rPr>
          <w:rFonts w:ascii="Times New Roman" w:hAnsi="Times New Roman" w:cs="Times New Roman" w:hint="default"/>
          <w:sz w:val="24"/>
          <w:szCs w:val="24"/>
        </w:rPr>
        <w:t>no predpokladať</w:t>
      </w:r>
      <w:r w:rsidRPr="00E158AE" w:rsidR="004E43FC">
        <w:rPr>
          <w:rFonts w:ascii="Times New Roman" w:hAnsi="Times New Roman" w:cs="Times New Roman" w:hint="default"/>
          <w:sz w:val="24"/>
          <w:szCs w:val="24"/>
        </w:rPr>
        <w:t>, ž</w:t>
      </w:r>
      <w:r w:rsidRPr="00E158AE" w:rsidR="004E43FC">
        <w:rPr>
          <w:rFonts w:ascii="Times New Roman" w:hAnsi="Times New Roman" w:cs="Times New Roman" w:hint="default"/>
          <w:sz w:val="24"/>
          <w:szCs w:val="24"/>
        </w:rPr>
        <w:t>e bol spá</w:t>
      </w:r>
      <w:r w:rsidRPr="00E158AE" w:rsidR="004E43FC">
        <w:rPr>
          <w:rFonts w:ascii="Times New Roman" w:hAnsi="Times New Roman" w:cs="Times New Roman" w:hint="default"/>
          <w:sz w:val="24"/>
          <w:szCs w:val="24"/>
        </w:rPr>
        <w:t>chaný</w:t>
      </w:r>
      <w:r w:rsidRPr="00E158AE" w:rsidR="004E43FC">
        <w:rPr>
          <w:rFonts w:ascii="Times New Roman" w:hAnsi="Times New Roman" w:cs="Times New Roman" w:hint="default"/>
          <w:sz w:val="24"/>
          <w:szCs w:val="24"/>
        </w:rPr>
        <w:t xml:space="preserve"> trestný</w:t>
      </w:r>
      <w:r w:rsidRPr="00E158AE" w:rsidR="004E43FC">
        <w:rPr>
          <w:rFonts w:ascii="Times New Roman" w:hAnsi="Times New Roman" w:cs="Times New Roman" w:hint="default"/>
          <w:sz w:val="24"/>
          <w:szCs w:val="24"/>
        </w:rPr>
        <w:t xml:space="preserve"> č</w:t>
      </w:r>
      <w:r w:rsidRPr="00E158AE" w:rsidR="004E43FC">
        <w:rPr>
          <w:rFonts w:ascii="Times New Roman" w:hAnsi="Times New Roman" w:cs="Times New Roman" w:hint="default"/>
          <w:sz w:val="24"/>
          <w:szCs w:val="24"/>
        </w:rPr>
        <w:t>in prí</w:t>
      </w:r>
      <w:r w:rsidRPr="00E158AE" w:rsidR="004E43FC">
        <w:rPr>
          <w:rFonts w:ascii="Times New Roman" w:hAnsi="Times New Roman" w:cs="Times New Roman" w:hint="default"/>
          <w:sz w:val="24"/>
          <w:szCs w:val="24"/>
        </w:rPr>
        <w:t>sluš</w:t>
      </w:r>
      <w:r w:rsidRPr="00E158AE" w:rsidR="004E43FC">
        <w:rPr>
          <w:rFonts w:ascii="Times New Roman" w:hAnsi="Times New Roman" w:cs="Times New Roman" w:hint="default"/>
          <w:sz w:val="24"/>
          <w:szCs w:val="24"/>
        </w:rPr>
        <w:t>ný</w:t>
      </w:r>
      <w:r w:rsidRPr="00E158AE" w:rsidR="004E43FC">
        <w:rPr>
          <w:rFonts w:ascii="Times New Roman" w:hAnsi="Times New Roman" w:cs="Times New Roman" w:hint="default"/>
          <w:sz w:val="24"/>
          <w:szCs w:val="24"/>
        </w:rPr>
        <w:t xml:space="preserve"> orgá</w:t>
      </w:r>
      <w:r w:rsidRPr="00E158AE" w:rsidR="004E43FC">
        <w:rPr>
          <w:rFonts w:ascii="Times New Roman" w:hAnsi="Times New Roman" w:cs="Times New Roman" w:hint="default"/>
          <w:sz w:val="24"/>
          <w:szCs w:val="24"/>
        </w:rPr>
        <w:t>n š</w:t>
      </w:r>
      <w:r w:rsidRPr="00E158AE" w:rsidR="004E43FC">
        <w:rPr>
          <w:rFonts w:ascii="Times New Roman" w:hAnsi="Times New Roman" w:cs="Times New Roman" w:hint="default"/>
          <w:sz w:val="24"/>
          <w:szCs w:val="24"/>
        </w:rPr>
        <w:t>tá</w:t>
      </w:r>
      <w:r w:rsidRPr="00E158AE" w:rsidR="004E43FC">
        <w:rPr>
          <w:rFonts w:ascii="Times New Roman" w:hAnsi="Times New Roman" w:cs="Times New Roman" w:hint="default"/>
          <w:sz w:val="24"/>
          <w:szCs w:val="24"/>
        </w:rPr>
        <w:t>tnej sprá</w:t>
      </w:r>
      <w:r w:rsidRPr="00E158AE" w:rsidR="004E43FC">
        <w:rPr>
          <w:rFonts w:ascii="Times New Roman" w:hAnsi="Times New Roman" w:cs="Times New Roman" w:hint="default"/>
          <w:sz w:val="24"/>
          <w:szCs w:val="24"/>
        </w:rPr>
        <w:t>vy odpadové</w:t>
      </w:r>
      <w:r w:rsidRPr="00E158AE" w:rsidR="004E43FC">
        <w:rPr>
          <w:rFonts w:ascii="Times New Roman" w:hAnsi="Times New Roman" w:cs="Times New Roman" w:hint="default"/>
          <w:sz w:val="24"/>
          <w:szCs w:val="24"/>
        </w:rPr>
        <w:t>ho hospodá</w:t>
      </w:r>
      <w:r w:rsidRPr="00E158AE" w:rsidR="004E43FC">
        <w:rPr>
          <w:rFonts w:ascii="Times New Roman" w:hAnsi="Times New Roman" w:cs="Times New Roman" w:hint="default"/>
          <w:sz w:val="24"/>
          <w:szCs w:val="24"/>
        </w:rPr>
        <w:t>rstva postupuje podľ</w:t>
      </w:r>
      <w:r w:rsidRPr="00E158AE" w:rsidR="004E43FC">
        <w:rPr>
          <w:rFonts w:ascii="Times New Roman" w:hAnsi="Times New Roman" w:cs="Times New Roman" w:hint="default"/>
          <w:sz w:val="24"/>
          <w:szCs w:val="24"/>
        </w:rPr>
        <w:t xml:space="preserve">a odsekov </w:t>
      </w:r>
      <w:r w:rsidRPr="00E158AE">
        <w:rPr>
          <w:rFonts w:ascii="Times New Roman" w:hAnsi="Times New Roman" w:cs="Times New Roman"/>
          <w:sz w:val="24"/>
          <w:szCs w:val="24"/>
        </w:rPr>
        <w:t>5</w:t>
      </w:r>
      <w:r w:rsidRPr="00E158AE" w:rsidR="004E43FC">
        <w:rPr>
          <w:rFonts w:ascii="Times New Roman" w:hAnsi="Times New Roman" w:cs="Times New Roman"/>
          <w:sz w:val="24"/>
          <w:szCs w:val="24"/>
        </w:rPr>
        <w:t xml:space="preserve"> a </w:t>
      </w:r>
      <w:r w:rsidRPr="00E158AE">
        <w:rPr>
          <w:rFonts w:ascii="Times New Roman" w:hAnsi="Times New Roman" w:cs="Times New Roman"/>
          <w:sz w:val="24"/>
          <w:szCs w:val="24"/>
        </w:rPr>
        <w:t>7</w:t>
      </w:r>
      <w:r w:rsidRPr="00E158AE" w:rsidR="004E43FC">
        <w:rPr>
          <w:rFonts w:ascii="Times New Roman" w:hAnsi="Times New Roman" w:cs="Times New Roman"/>
          <w:sz w:val="24"/>
          <w:szCs w:val="24"/>
        </w:rPr>
        <w:t>.</w:t>
      </w:r>
    </w:p>
    <w:p w:rsidR="00153F7B" w:rsidRPr="00E158AE" w:rsidP="00153F7B">
      <w:pPr>
        <w:pStyle w:val="Standard"/>
        <w:tabs>
          <w:tab w:val="left" w:pos="426"/>
        </w:tabs>
        <w:bidi w:val="0"/>
        <w:spacing w:after="0" w:line="240" w:lineRule="auto"/>
        <w:jc w:val="both"/>
        <w:rPr>
          <w:rFonts w:ascii="Times New Roman" w:hAnsi="Times New Roman" w:cs="Times New Roman"/>
        </w:rPr>
      </w:pPr>
    </w:p>
    <w:p w:rsidR="00153F7B"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rPr>
      </w:pPr>
      <w:r w:rsidRPr="00E158AE" w:rsidR="004E43FC">
        <w:rPr>
          <w:rFonts w:ascii="Times New Roman" w:hAnsi="Times New Roman" w:cs="Times New Roman" w:hint="default"/>
          <w:sz w:val="24"/>
          <w:szCs w:val="24"/>
        </w:rPr>
        <w:t>Ak prí</w:t>
      </w:r>
      <w:r w:rsidRPr="00E158AE" w:rsidR="004E43FC">
        <w:rPr>
          <w:rFonts w:ascii="Times New Roman" w:hAnsi="Times New Roman" w:cs="Times New Roman" w:hint="default"/>
          <w:sz w:val="24"/>
          <w:szCs w:val="24"/>
        </w:rPr>
        <w:t>sluš</w:t>
      </w:r>
      <w:r w:rsidRPr="00E158AE" w:rsidR="004E43FC">
        <w:rPr>
          <w:rFonts w:ascii="Times New Roman" w:hAnsi="Times New Roman" w:cs="Times New Roman" w:hint="default"/>
          <w:sz w:val="24"/>
          <w:szCs w:val="24"/>
        </w:rPr>
        <w:t>ný</w:t>
      </w:r>
      <w:r w:rsidRPr="00E158AE" w:rsidR="004E43FC">
        <w:rPr>
          <w:rFonts w:ascii="Times New Roman" w:hAnsi="Times New Roman" w:cs="Times New Roman" w:hint="default"/>
          <w:sz w:val="24"/>
          <w:szCs w:val="24"/>
        </w:rPr>
        <w:t xml:space="preserve"> orgá</w:t>
      </w:r>
      <w:r w:rsidRPr="00E158AE" w:rsidR="004E43FC">
        <w:rPr>
          <w:rFonts w:ascii="Times New Roman" w:hAnsi="Times New Roman" w:cs="Times New Roman" w:hint="default"/>
          <w:sz w:val="24"/>
          <w:szCs w:val="24"/>
        </w:rPr>
        <w:t>n š</w:t>
      </w:r>
      <w:r w:rsidRPr="00E158AE" w:rsidR="004E43FC">
        <w:rPr>
          <w:rFonts w:ascii="Times New Roman" w:hAnsi="Times New Roman" w:cs="Times New Roman" w:hint="default"/>
          <w:sz w:val="24"/>
          <w:szCs w:val="24"/>
        </w:rPr>
        <w:t>tá</w:t>
      </w:r>
      <w:r w:rsidRPr="00E158AE" w:rsidR="004E43FC">
        <w:rPr>
          <w:rFonts w:ascii="Times New Roman" w:hAnsi="Times New Roman" w:cs="Times New Roman" w:hint="default"/>
          <w:sz w:val="24"/>
          <w:szCs w:val="24"/>
        </w:rPr>
        <w:t>tnej sprá</w:t>
      </w:r>
      <w:r w:rsidRPr="00E158AE" w:rsidR="004E43FC">
        <w:rPr>
          <w:rFonts w:ascii="Times New Roman" w:hAnsi="Times New Roman" w:cs="Times New Roman" w:hint="default"/>
          <w:sz w:val="24"/>
          <w:szCs w:val="24"/>
        </w:rPr>
        <w:t>vy odpadové</w:t>
      </w:r>
      <w:r w:rsidRPr="00E158AE" w:rsidR="004E43FC">
        <w:rPr>
          <w:rFonts w:ascii="Times New Roman" w:hAnsi="Times New Roman" w:cs="Times New Roman" w:hint="default"/>
          <w:sz w:val="24"/>
          <w:szCs w:val="24"/>
        </w:rPr>
        <w:t>ho hospodá</w:t>
      </w:r>
      <w:r w:rsidRPr="00E158AE" w:rsidR="004E43FC">
        <w:rPr>
          <w:rFonts w:ascii="Times New Roman" w:hAnsi="Times New Roman" w:cs="Times New Roman" w:hint="default"/>
          <w:sz w:val="24"/>
          <w:szCs w:val="24"/>
        </w:rPr>
        <w:t>rstva zistí</w:t>
      </w:r>
      <w:r w:rsidRPr="00E158AE" w:rsidR="004E43FC">
        <w:rPr>
          <w:rFonts w:ascii="Times New Roman" w:hAnsi="Times New Roman" w:cs="Times New Roman" w:hint="default"/>
          <w:sz w:val="24"/>
          <w:szCs w:val="24"/>
        </w:rPr>
        <w:t xml:space="preserve"> skutoč</w:t>
      </w:r>
      <w:r w:rsidRPr="00E158AE" w:rsidR="004E43FC">
        <w:rPr>
          <w:rFonts w:ascii="Times New Roman" w:hAnsi="Times New Roman" w:cs="Times New Roman" w:hint="default"/>
          <w:sz w:val="24"/>
          <w:szCs w:val="24"/>
        </w:rPr>
        <w:t>nosť</w:t>
      </w:r>
      <w:r w:rsidRPr="00E158AE" w:rsidR="004E43FC">
        <w:rPr>
          <w:rFonts w:ascii="Times New Roman" w:hAnsi="Times New Roman" w:cs="Times New Roman" w:hint="default"/>
          <w:sz w:val="24"/>
          <w:szCs w:val="24"/>
        </w:rPr>
        <w:t xml:space="preserve"> nasvedč</w:t>
      </w:r>
      <w:r w:rsidRPr="00E158AE" w:rsidR="004E43FC">
        <w:rPr>
          <w:rFonts w:ascii="Times New Roman" w:hAnsi="Times New Roman" w:cs="Times New Roman" w:hint="default"/>
          <w:sz w:val="24"/>
          <w:szCs w:val="24"/>
        </w:rPr>
        <w:t>ujú</w:t>
      </w:r>
      <w:r w:rsidRPr="00E158AE" w:rsidR="004E43FC">
        <w:rPr>
          <w:rFonts w:ascii="Times New Roman" w:hAnsi="Times New Roman" w:cs="Times New Roman" w:hint="default"/>
          <w:sz w:val="24"/>
          <w:szCs w:val="24"/>
        </w:rPr>
        <w:t>cu tomu, ž</w:t>
      </w:r>
      <w:r w:rsidRPr="00E158AE" w:rsidR="004E43FC">
        <w:rPr>
          <w:rFonts w:ascii="Times New Roman" w:hAnsi="Times New Roman" w:cs="Times New Roman" w:hint="default"/>
          <w:sz w:val="24"/>
          <w:szCs w:val="24"/>
        </w:rPr>
        <w:t>e bol spá</w:t>
      </w:r>
      <w:r w:rsidRPr="00E158AE" w:rsidR="004E43FC">
        <w:rPr>
          <w:rFonts w:ascii="Times New Roman" w:hAnsi="Times New Roman" w:cs="Times New Roman" w:hint="default"/>
          <w:sz w:val="24"/>
          <w:szCs w:val="24"/>
        </w:rPr>
        <w:t>chaný</w:t>
      </w:r>
      <w:r w:rsidRPr="00E158AE" w:rsidR="004E43FC">
        <w:rPr>
          <w:rFonts w:ascii="Times New Roman" w:hAnsi="Times New Roman" w:cs="Times New Roman" w:hint="default"/>
          <w:sz w:val="24"/>
          <w:szCs w:val="24"/>
        </w:rPr>
        <w:t xml:space="preserve"> trestný</w:t>
      </w:r>
      <w:r w:rsidRPr="00E158AE" w:rsidR="004E43FC">
        <w:rPr>
          <w:rFonts w:ascii="Times New Roman" w:hAnsi="Times New Roman" w:cs="Times New Roman" w:hint="default"/>
          <w:sz w:val="24"/>
          <w:szCs w:val="24"/>
        </w:rPr>
        <w:t xml:space="preserve"> č</w:t>
      </w:r>
      <w:r w:rsidRPr="00E158AE" w:rsidR="004E43FC">
        <w:rPr>
          <w:rFonts w:ascii="Times New Roman" w:hAnsi="Times New Roman" w:cs="Times New Roman" w:hint="default"/>
          <w:sz w:val="24"/>
          <w:szCs w:val="24"/>
        </w:rPr>
        <w:t>in</w:t>
      </w:r>
      <w:r w:rsidRPr="00E158AE" w:rsidR="004E43FC">
        <w:rPr>
          <w:rFonts w:ascii="Times New Roman" w:hAnsi="Times New Roman" w:cs="Times New Roman" w:hint="default"/>
          <w:sz w:val="24"/>
          <w:szCs w:val="24"/>
        </w:rPr>
        <w:t>, vykoná</w:t>
      </w:r>
      <w:r w:rsidRPr="00E158AE" w:rsidR="004E43FC">
        <w:rPr>
          <w:rFonts w:ascii="Times New Roman" w:hAnsi="Times New Roman" w:cs="Times New Roman" w:hint="default"/>
          <w:sz w:val="24"/>
          <w:szCs w:val="24"/>
        </w:rPr>
        <w:t xml:space="preserve"> jej ozná</w:t>
      </w:r>
      <w:r w:rsidRPr="00E158AE" w:rsidR="004E43FC">
        <w:rPr>
          <w:rFonts w:ascii="Times New Roman" w:hAnsi="Times New Roman" w:cs="Times New Roman" w:hint="default"/>
          <w:sz w:val="24"/>
          <w:szCs w:val="24"/>
        </w:rPr>
        <w:t>menie podľ</w:t>
      </w:r>
      <w:r w:rsidRPr="00E158AE" w:rsidR="004E43FC">
        <w:rPr>
          <w:rFonts w:ascii="Times New Roman" w:hAnsi="Times New Roman" w:cs="Times New Roman" w:hint="default"/>
          <w:sz w:val="24"/>
          <w:szCs w:val="24"/>
        </w:rPr>
        <w:t>a </w:t>
      </w:r>
      <w:r w:rsidRPr="00E158AE" w:rsidR="004E43FC">
        <w:rPr>
          <w:rFonts w:ascii="Times New Roman" w:hAnsi="Times New Roman" w:cs="Times New Roman" w:hint="default"/>
          <w:sz w:val="24"/>
          <w:szCs w:val="24"/>
        </w:rPr>
        <w:t>osobitné</w:t>
      </w:r>
      <w:r w:rsidRPr="00E158AE" w:rsidR="004E43FC">
        <w:rPr>
          <w:rFonts w:ascii="Times New Roman" w:hAnsi="Times New Roman" w:cs="Times New Roman" w:hint="default"/>
          <w:sz w:val="24"/>
          <w:szCs w:val="24"/>
        </w:rPr>
        <w:t>ho predpisu</w:t>
      </w:r>
      <w:r>
        <w:rPr>
          <w:rStyle w:val="FootnoteSymbol"/>
          <w:rFonts w:ascii="Times New Roman" w:hAnsi="Times New Roman" w:cs="Times New Roman"/>
          <w:position w:val="0"/>
          <w:sz w:val="24"/>
          <w:szCs w:val="24"/>
          <w:rtl w:val="0"/>
        </w:rPr>
        <w:footnoteReference w:id="32"/>
      </w:r>
      <w:r w:rsidRPr="00E158AE" w:rsidR="004E43FC">
        <w:rPr>
          <w:rFonts w:ascii="Times New Roman" w:hAnsi="Times New Roman" w:cs="Times New Roman"/>
          <w:sz w:val="24"/>
          <w:szCs w:val="24"/>
          <w:vertAlign w:val="superscript"/>
        </w:rPr>
        <w:t>)</w:t>
      </w:r>
      <w:r w:rsidRPr="00E158AE" w:rsidR="004E43FC">
        <w:rPr>
          <w:rFonts w:ascii="Times New Roman" w:hAnsi="Times New Roman" w:cs="Times New Roman"/>
          <w:sz w:val="24"/>
          <w:szCs w:val="24"/>
        </w:rPr>
        <w:t xml:space="preserve"> a konanie o </w:t>
      </w:r>
      <w:r w:rsidRPr="00E158AE" w:rsidR="004E43FC">
        <w:rPr>
          <w:rFonts w:ascii="Times New Roman" w:hAnsi="Times New Roman" w:cs="Times New Roman" w:hint="default"/>
          <w:sz w:val="24"/>
          <w:szCs w:val="24"/>
        </w:rPr>
        <w:t>urč</w:t>
      </w:r>
      <w:r w:rsidRPr="00E158AE" w:rsidR="004E43FC">
        <w:rPr>
          <w:rFonts w:ascii="Times New Roman" w:hAnsi="Times New Roman" w:cs="Times New Roman" w:hint="default"/>
          <w:sz w:val="24"/>
          <w:szCs w:val="24"/>
        </w:rPr>
        <w:t>enie zodpovednej osoby nezač</w:t>
      </w:r>
      <w:r w:rsidRPr="00E158AE" w:rsidR="004E43FC">
        <w:rPr>
          <w:rFonts w:ascii="Times New Roman" w:hAnsi="Times New Roman" w:cs="Times New Roman" w:hint="default"/>
          <w:sz w:val="24"/>
          <w:szCs w:val="24"/>
        </w:rPr>
        <w:t>ne.</w:t>
      </w:r>
    </w:p>
    <w:p w:rsidR="001E79DE" w:rsidRPr="00E158AE" w:rsidP="001E79DE">
      <w:pPr>
        <w:pStyle w:val="Standard"/>
        <w:tabs>
          <w:tab w:val="left" w:pos="426"/>
        </w:tabs>
        <w:bidi w:val="0"/>
        <w:spacing w:after="0" w:line="240" w:lineRule="auto"/>
        <w:jc w:val="both"/>
        <w:rPr>
          <w:rFonts w:ascii="Times New Roman" w:hAnsi="Times New Roman" w:cs="Times New Roman"/>
        </w:rPr>
      </w:pPr>
    </w:p>
    <w:p w:rsidR="00153F7B"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rPr>
      </w:pPr>
      <w:r w:rsidRPr="00E158AE" w:rsidR="004E43FC">
        <w:rPr>
          <w:rFonts w:ascii="Times New Roman" w:hAnsi="Times New Roman" w:cs="Times New Roman" w:hint="default"/>
          <w:sz w:val="24"/>
          <w:szCs w:val="24"/>
        </w:rPr>
        <w:t>Ak prí</w:t>
      </w:r>
      <w:r w:rsidRPr="00E158AE" w:rsidR="004E43FC">
        <w:rPr>
          <w:rFonts w:ascii="Times New Roman" w:hAnsi="Times New Roman" w:cs="Times New Roman" w:hint="default"/>
          <w:sz w:val="24"/>
          <w:szCs w:val="24"/>
        </w:rPr>
        <w:t>sluš</w:t>
      </w:r>
      <w:r w:rsidRPr="00E158AE" w:rsidR="004E43FC">
        <w:rPr>
          <w:rFonts w:ascii="Times New Roman" w:hAnsi="Times New Roman" w:cs="Times New Roman" w:hint="default"/>
          <w:sz w:val="24"/>
          <w:szCs w:val="24"/>
        </w:rPr>
        <w:t>ný</w:t>
      </w:r>
      <w:r w:rsidRPr="00E158AE" w:rsidR="004E43FC">
        <w:rPr>
          <w:rFonts w:ascii="Times New Roman" w:hAnsi="Times New Roman" w:cs="Times New Roman" w:hint="default"/>
          <w:sz w:val="24"/>
          <w:szCs w:val="24"/>
        </w:rPr>
        <w:t xml:space="preserve"> orgá</w:t>
      </w:r>
      <w:r w:rsidRPr="00E158AE" w:rsidR="004E43FC">
        <w:rPr>
          <w:rFonts w:ascii="Times New Roman" w:hAnsi="Times New Roman" w:cs="Times New Roman" w:hint="default"/>
          <w:sz w:val="24"/>
          <w:szCs w:val="24"/>
        </w:rPr>
        <w:t>n š</w:t>
      </w:r>
      <w:r w:rsidRPr="00E158AE" w:rsidR="004E43FC">
        <w:rPr>
          <w:rFonts w:ascii="Times New Roman" w:hAnsi="Times New Roman" w:cs="Times New Roman" w:hint="default"/>
          <w:sz w:val="24"/>
          <w:szCs w:val="24"/>
        </w:rPr>
        <w:t>tá</w:t>
      </w:r>
      <w:r w:rsidRPr="00E158AE" w:rsidR="004E43FC">
        <w:rPr>
          <w:rFonts w:ascii="Times New Roman" w:hAnsi="Times New Roman" w:cs="Times New Roman" w:hint="default"/>
          <w:sz w:val="24"/>
          <w:szCs w:val="24"/>
        </w:rPr>
        <w:t>tnej sprá</w:t>
      </w:r>
      <w:r w:rsidRPr="00E158AE" w:rsidR="004E43FC">
        <w:rPr>
          <w:rFonts w:ascii="Times New Roman" w:hAnsi="Times New Roman" w:cs="Times New Roman" w:hint="default"/>
          <w:sz w:val="24"/>
          <w:szCs w:val="24"/>
        </w:rPr>
        <w:t>vy odpadové</w:t>
      </w:r>
      <w:r w:rsidRPr="00E158AE" w:rsidR="004E43FC">
        <w:rPr>
          <w:rFonts w:ascii="Times New Roman" w:hAnsi="Times New Roman" w:cs="Times New Roman" w:hint="default"/>
          <w:sz w:val="24"/>
          <w:szCs w:val="24"/>
        </w:rPr>
        <w:t>ho hospodá</w:t>
      </w:r>
      <w:r w:rsidRPr="00E158AE" w:rsidR="004E43FC">
        <w:rPr>
          <w:rFonts w:ascii="Times New Roman" w:hAnsi="Times New Roman" w:cs="Times New Roman" w:hint="default"/>
          <w:sz w:val="24"/>
          <w:szCs w:val="24"/>
        </w:rPr>
        <w:t>rstva nezistí</w:t>
      </w:r>
      <w:r w:rsidRPr="00E158AE" w:rsidR="004E43FC">
        <w:rPr>
          <w:rFonts w:ascii="Times New Roman" w:hAnsi="Times New Roman" w:cs="Times New Roman" w:hint="default"/>
          <w:sz w:val="24"/>
          <w:szCs w:val="24"/>
        </w:rPr>
        <w:t xml:space="preserve"> skutoč</w:t>
      </w:r>
      <w:r w:rsidRPr="00E158AE" w:rsidR="004E43FC">
        <w:rPr>
          <w:rFonts w:ascii="Times New Roman" w:hAnsi="Times New Roman" w:cs="Times New Roman" w:hint="default"/>
          <w:sz w:val="24"/>
          <w:szCs w:val="24"/>
        </w:rPr>
        <w:t>nosť</w:t>
      </w:r>
      <w:r w:rsidRPr="00E158AE" w:rsidR="004E43FC">
        <w:rPr>
          <w:rFonts w:ascii="Times New Roman" w:hAnsi="Times New Roman" w:cs="Times New Roman" w:hint="default"/>
          <w:sz w:val="24"/>
          <w:szCs w:val="24"/>
        </w:rPr>
        <w:t xml:space="preserve"> nasvedč</w:t>
      </w:r>
      <w:r w:rsidRPr="00E158AE" w:rsidR="004E43FC">
        <w:rPr>
          <w:rFonts w:ascii="Times New Roman" w:hAnsi="Times New Roman" w:cs="Times New Roman" w:hint="default"/>
          <w:sz w:val="24"/>
          <w:szCs w:val="24"/>
        </w:rPr>
        <w:t>ujú</w:t>
      </w:r>
      <w:r w:rsidRPr="00E158AE" w:rsidR="004E43FC">
        <w:rPr>
          <w:rFonts w:ascii="Times New Roman" w:hAnsi="Times New Roman" w:cs="Times New Roman" w:hint="default"/>
          <w:sz w:val="24"/>
          <w:szCs w:val="24"/>
        </w:rPr>
        <w:t>cu tomu, ž</w:t>
      </w:r>
      <w:r w:rsidRPr="00E158AE" w:rsidR="004E43FC">
        <w:rPr>
          <w:rFonts w:ascii="Times New Roman" w:hAnsi="Times New Roman" w:cs="Times New Roman" w:hint="default"/>
          <w:sz w:val="24"/>
          <w:szCs w:val="24"/>
        </w:rPr>
        <w:t>e bol spá</w:t>
      </w:r>
      <w:r w:rsidRPr="00E158AE" w:rsidR="004E43FC">
        <w:rPr>
          <w:rFonts w:ascii="Times New Roman" w:hAnsi="Times New Roman" w:cs="Times New Roman" w:hint="default"/>
          <w:sz w:val="24"/>
          <w:szCs w:val="24"/>
        </w:rPr>
        <w:t>chaný</w:t>
      </w:r>
      <w:r w:rsidRPr="00E158AE" w:rsidR="004E43FC">
        <w:rPr>
          <w:rFonts w:ascii="Times New Roman" w:hAnsi="Times New Roman" w:cs="Times New Roman" w:hint="default"/>
          <w:sz w:val="24"/>
          <w:szCs w:val="24"/>
        </w:rPr>
        <w:t xml:space="preserve"> trestný</w:t>
      </w:r>
      <w:r w:rsidRPr="00E158AE" w:rsidR="004E43FC">
        <w:rPr>
          <w:rFonts w:ascii="Times New Roman" w:hAnsi="Times New Roman" w:cs="Times New Roman" w:hint="default"/>
          <w:sz w:val="24"/>
          <w:szCs w:val="24"/>
        </w:rPr>
        <w:t xml:space="preserve"> č</w:t>
      </w:r>
      <w:r w:rsidRPr="00E158AE" w:rsidR="004E43FC">
        <w:rPr>
          <w:rFonts w:ascii="Times New Roman" w:hAnsi="Times New Roman" w:cs="Times New Roman" w:hint="default"/>
          <w:sz w:val="24"/>
          <w:szCs w:val="24"/>
        </w:rPr>
        <w:t>in, zač</w:t>
      </w:r>
      <w:r w:rsidRPr="00E158AE" w:rsidR="004E43FC">
        <w:rPr>
          <w:rFonts w:ascii="Times New Roman" w:hAnsi="Times New Roman" w:cs="Times New Roman" w:hint="default"/>
          <w:sz w:val="24"/>
          <w:szCs w:val="24"/>
        </w:rPr>
        <w:t>ne konanie o </w:t>
      </w:r>
      <w:r w:rsidRPr="00E158AE" w:rsidR="004E43FC">
        <w:rPr>
          <w:rFonts w:ascii="Times New Roman" w:hAnsi="Times New Roman" w:cs="Times New Roman" w:hint="default"/>
          <w:sz w:val="24"/>
          <w:szCs w:val="24"/>
        </w:rPr>
        <w:t>urč</w:t>
      </w:r>
      <w:r w:rsidRPr="00E158AE" w:rsidR="004E43FC">
        <w:rPr>
          <w:rFonts w:ascii="Times New Roman" w:hAnsi="Times New Roman" w:cs="Times New Roman" w:hint="default"/>
          <w:sz w:val="24"/>
          <w:szCs w:val="24"/>
        </w:rPr>
        <w:t>enie zodpoved</w:t>
      </w:r>
      <w:r w:rsidRPr="00E158AE" w:rsidR="004E43FC">
        <w:rPr>
          <w:rFonts w:ascii="Times New Roman" w:hAnsi="Times New Roman" w:cs="Times New Roman" w:hint="default"/>
          <w:sz w:val="24"/>
          <w:szCs w:val="24"/>
        </w:rPr>
        <w:t>nej osoby, v </w:t>
      </w:r>
      <w:r w:rsidRPr="00E158AE" w:rsidR="004E43FC">
        <w:rPr>
          <w:rFonts w:ascii="Times New Roman" w:hAnsi="Times New Roman" w:cs="Times New Roman" w:hint="default"/>
          <w:sz w:val="24"/>
          <w:szCs w:val="24"/>
        </w:rPr>
        <w:t>ktorom postupuje podľ</w:t>
      </w:r>
      <w:r w:rsidRPr="00E158AE" w:rsidR="004E43FC">
        <w:rPr>
          <w:rFonts w:ascii="Times New Roman" w:hAnsi="Times New Roman" w:cs="Times New Roman" w:hint="default"/>
          <w:sz w:val="24"/>
          <w:szCs w:val="24"/>
        </w:rPr>
        <w:t xml:space="preserve">a odsekov </w:t>
      </w:r>
      <w:r w:rsidRPr="00E158AE">
        <w:rPr>
          <w:rFonts w:ascii="Times New Roman" w:hAnsi="Times New Roman" w:cs="Times New Roman"/>
          <w:sz w:val="24"/>
          <w:szCs w:val="24"/>
        </w:rPr>
        <w:t>9</w:t>
      </w:r>
      <w:r w:rsidRPr="00E158AE" w:rsidR="004E43FC">
        <w:rPr>
          <w:rFonts w:ascii="Times New Roman" w:hAnsi="Times New Roman" w:cs="Times New Roman" w:hint="default"/>
          <w:sz w:val="24"/>
          <w:szCs w:val="24"/>
        </w:rPr>
        <w:t xml:space="preserve"> až</w:t>
      </w:r>
      <w:r w:rsidRPr="00E158AE" w:rsidR="004E43FC">
        <w:rPr>
          <w:rFonts w:ascii="Times New Roman" w:hAnsi="Times New Roman" w:cs="Times New Roman" w:hint="default"/>
          <w:sz w:val="24"/>
          <w:szCs w:val="24"/>
        </w:rPr>
        <w:t xml:space="preserve"> 1</w:t>
      </w:r>
      <w:r w:rsidRPr="00E158AE">
        <w:rPr>
          <w:rFonts w:ascii="Times New Roman" w:hAnsi="Times New Roman" w:cs="Times New Roman"/>
          <w:sz w:val="24"/>
          <w:szCs w:val="24"/>
        </w:rPr>
        <w:t>2</w:t>
      </w:r>
      <w:r w:rsidRPr="00E158AE" w:rsidR="004E43FC">
        <w:rPr>
          <w:rFonts w:ascii="Times New Roman" w:hAnsi="Times New Roman" w:cs="Times New Roman"/>
          <w:sz w:val="24"/>
          <w:szCs w:val="24"/>
        </w:rPr>
        <w:t>.</w:t>
      </w:r>
    </w:p>
    <w:p w:rsidR="00153F7B" w:rsidRPr="00E158AE" w:rsidP="00153F7B">
      <w:pPr>
        <w:pStyle w:val="Standard"/>
        <w:tabs>
          <w:tab w:val="left" w:pos="426"/>
        </w:tabs>
        <w:bidi w:val="0"/>
        <w:spacing w:after="0" w:line="240" w:lineRule="auto"/>
        <w:jc w:val="both"/>
        <w:rPr>
          <w:rFonts w:ascii="Times New Roman" w:hAnsi="Times New Roman" w:cs="Times New Roman"/>
        </w:rPr>
      </w:pPr>
    </w:p>
    <w:p w:rsidR="004E43FC"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rPr>
      </w:pP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v </w:t>
      </w:r>
      <w:r w:rsidRPr="00E158AE">
        <w:rPr>
          <w:rFonts w:ascii="Times New Roman" w:hAnsi="Times New Roman" w:cs="Times New Roman" w:hint="default"/>
          <w:sz w:val="24"/>
          <w:szCs w:val="24"/>
        </w:rPr>
        <w:t>konaní</w:t>
      </w:r>
      <w:r w:rsidRPr="00E158AE">
        <w:rPr>
          <w:rFonts w:ascii="Times New Roman" w:hAnsi="Times New Roman" w:cs="Times New Roman" w:hint="default"/>
          <w:sz w:val="24"/>
          <w:szCs w:val="24"/>
        </w:rPr>
        <w:t xml:space="preserve"> o </w:t>
      </w:r>
      <w:r w:rsidRPr="00E158AE">
        <w:rPr>
          <w:rFonts w:ascii="Times New Roman" w:hAnsi="Times New Roman" w:cs="Times New Roman" w:hint="default"/>
          <w:sz w:val="24"/>
          <w:szCs w:val="24"/>
        </w:rPr>
        <w:t>urč</w:t>
      </w:r>
      <w:r w:rsidRPr="00E158AE">
        <w:rPr>
          <w:rFonts w:ascii="Times New Roman" w:hAnsi="Times New Roman" w:cs="Times New Roman" w:hint="default"/>
          <w:sz w:val="24"/>
          <w:szCs w:val="24"/>
        </w:rPr>
        <w:t xml:space="preserve">enie </w:t>
      </w:r>
      <w:r w:rsidRPr="00E158AE" w:rsidR="00A07259">
        <w:rPr>
          <w:rFonts w:ascii="Times New Roman" w:hAnsi="Times New Roman" w:cs="Times New Roman"/>
          <w:sz w:val="24"/>
          <w:szCs w:val="24"/>
        </w:rPr>
        <w:t>zodpovednej</w:t>
      </w:r>
    </w:p>
    <w:p w:rsidR="004E43FC" w:rsidRPr="00E158AE" w:rsidP="00C33448">
      <w:pPr>
        <w:pStyle w:val="Standard"/>
        <w:tabs>
          <w:tab w:val="left" w:pos="426"/>
        </w:tabs>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 xml:space="preserve">osoby </w:t>
      </w:r>
    </w:p>
    <w:p w:rsidR="004E43FC" w:rsidRPr="00E158AE" w:rsidP="00CA66F7">
      <w:pPr>
        <w:pStyle w:val="Standard"/>
        <w:numPr>
          <w:numId w:val="248"/>
        </w:numPr>
        <w:bidi w:val="0"/>
        <w:spacing w:after="0" w:line="240" w:lineRule="auto"/>
        <w:ind w:left="567"/>
        <w:jc w:val="both"/>
        <w:rPr>
          <w:rFonts w:ascii="Times New Roman" w:hAnsi="Times New Roman" w:cs="Times New Roman" w:hint="default"/>
          <w:sz w:val="24"/>
          <w:szCs w:val="24"/>
        </w:rPr>
      </w:pPr>
      <w:r w:rsidRPr="00E158AE">
        <w:rPr>
          <w:rFonts w:ascii="Times New Roman" w:hAnsi="Times New Roman" w:cs="Times New Roman" w:hint="default"/>
          <w:sz w:val="24"/>
          <w:szCs w:val="24"/>
        </w:rPr>
        <w:t>zisť</w:t>
      </w:r>
      <w:r w:rsidRPr="00E158AE">
        <w:rPr>
          <w:rFonts w:ascii="Times New Roman" w:hAnsi="Times New Roman" w:cs="Times New Roman" w:hint="default"/>
          <w:sz w:val="24"/>
          <w:szCs w:val="24"/>
        </w:rPr>
        <w:t>uje osobu zodpovednú</w:t>
      </w:r>
      <w:r w:rsidRPr="00E158AE">
        <w:rPr>
          <w:rFonts w:ascii="Times New Roman" w:hAnsi="Times New Roman" w:cs="Times New Roman" w:hint="default"/>
          <w:sz w:val="24"/>
          <w:szCs w:val="24"/>
        </w:rPr>
        <w:t xml:space="preserve"> za nezá</w:t>
      </w:r>
      <w:r w:rsidRPr="00E158AE">
        <w:rPr>
          <w:rFonts w:ascii="Times New Roman" w:hAnsi="Times New Roman" w:cs="Times New Roman" w:hint="default"/>
          <w:sz w:val="24"/>
          <w:szCs w:val="24"/>
        </w:rPr>
        <w:t>konné</w:t>
      </w:r>
      <w:r w:rsidRPr="00E158AE">
        <w:rPr>
          <w:rFonts w:ascii="Times New Roman" w:hAnsi="Times New Roman" w:cs="Times New Roman" w:hint="default"/>
          <w:sz w:val="24"/>
          <w:szCs w:val="24"/>
        </w:rPr>
        <w:t xml:space="preserve"> umiestnenie odpadu,</w:t>
      </w:r>
    </w:p>
    <w:p w:rsidR="004E43FC" w:rsidRPr="00E158AE" w:rsidP="00CA66F7">
      <w:pPr>
        <w:pStyle w:val="Standard"/>
        <w:numPr>
          <w:numId w:val="248"/>
        </w:numPr>
        <w:bidi w:val="0"/>
        <w:spacing w:after="0" w:line="240" w:lineRule="auto"/>
        <w:ind w:left="567"/>
        <w:jc w:val="both"/>
        <w:rPr>
          <w:rFonts w:ascii="Times New Roman" w:hAnsi="Times New Roman" w:cs="Times New Roman" w:hint="default"/>
          <w:sz w:val="24"/>
          <w:szCs w:val="24"/>
        </w:rPr>
      </w:pPr>
      <w:r w:rsidRPr="00E158AE">
        <w:rPr>
          <w:rFonts w:ascii="Times New Roman" w:hAnsi="Times New Roman" w:cs="Times New Roman" w:hint="default"/>
          <w:sz w:val="24"/>
          <w:szCs w:val="24"/>
        </w:rPr>
        <w:t>zisť</w:t>
      </w:r>
      <w:r w:rsidRPr="00E158AE">
        <w:rPr>
          <w:rFonts w:ascii="Times New Roman" w:hAnsi="Times New Roman" w:cs="Times New Roman" w:hint="default"/>
          <w:sz w:val="24"/>
          <w:szCs w:val="24"/>
        </w:rPr>
        <w:t>uje, č</w:t>
      </w:r>
      <w:r w:rsidRPr="00E158AE">
        <w:rPr>
          <w:rFonts w:ascii="Times New Roman" w:hAnsi="Times New Roman" w:cs="Times New Roman" w:hint="default"/>
          <w:sz w:val="24"/>
          <w:szCs w:val="24"/>
        </w:rPr>
        <w:t>i vlastní</w:t>
      </w:r>
      <w:r w:rsidRPr="00E158AE">
        <w:rPr>
          <w:rFonts w:ascii="Times New Roman" w:hAnsi="Times New Roman" w:cs="Times New Roman" w:hint="default"/>
          <w:sz w:val="24"/>
          <w:szCs w:val="24"/>
        </w:rPr>
        <w:t>k, sprá</w:t>
      </w:r>
      <w:r w:rsidRPr="00E158AE">
        <w:rPr>
          <w:rFonts w:ascii="Times New Roman" w:hAnsi="Times New Roman" w:cs="Times New Roman" w:hint="default"/>
          <w:sz w:val="24"/>
          <w:szCs w:val="24"/>
        </w:rPr>
        <w:t>vca alebo ná</w:t>
      </w:r>
      <w:r w:rsidRPr="00E158AE">
        <w:rPr>
          <w:rFonts w:ascii="Times New Roman" w:hAnsi="Times New Roman" w:cs="Times New Roman" w:hint="default"/>
          <w:sz w:val="24"/>
          <w:szCs w:val="24"/>
        </w:rPr>
        <w:t xml:space="preserve">jomca </w:t>
      </w:r>
      <w:r w:rsidRPr="00E158AE">
        <w:rPr>
          <w:rFonts w:ascii="Times New Roman" w:hAnsi="Times New Roman" w:cs="Times New Roman" w:hint="default"/>
          <w:sz w:val="24"/>
          <w:szCs w:val="24"/>
        </w:rPr>
        <w:t>nehnuteľ</w:t>
      </w:r>
      <w:r w:rsidRPr="00E158AE">
        <w:rPr>
          <w:rFonts w:ascii="Times New Roman" w:hAnsi="Times New Roman" w:cs="Times New Roman" w:hint="default"/>
          <w:sz w:val="24"/>
          <w:szCs w:val="24"/>
        </w:rPr>
        <w:t>nosti, na ktorej doš</w:t>
      </w:r>
      <w:r w:rsidRPr="00E158AE">
        <w:rPr>
          <w:rFonts w:ascii="Times New Roman" w:hAnsi="Times New Roman" w:cs="Times New Roman" w:hint="default"/>
          <w:sz w:val="24"/>
          <w:szCs w:val="24"/>
        </w:rPr>
        <w:t>lo k nezá</w:t>
      </w:r>
      <w:r w:rsidRPr="00E158AE">
        <w:rPr>
          <w:rFonts w:ascii="Times New Roman" w:hAnsi="Times New Roman" w:cs="Times New Roman" w:hint="default"/>
          <w:sz w:val="24"/>
          <w:szCs w:val="24"/>
        </w:rPr>
        <w:t>konné</w:t>
      </w:r>
      <w:r w:rsidRPr="00E158AE">
        <w:rPr>
          <w:rFonts w:ascii="Times New Roman" w:hAnsi="Times New Roman" w:cs="Times New Roman" w:hint="default"/>
          <w:sz w:val="24"/>
          <w:szCs w:val="24"/>
        </w:rPr>
        <w:t>mu umiestneniu odpadu</w:t>
      </w:r>
      <w:r w:rsidRPr="00E158AE" w:rsidR="00AE20F4">
        <w:rPr>
          <w:rFonts w:ascii="Times New Roman" w:hAnsi="Times New Roman" w:cs="Times New Roman"/>
          <w:sz w:val="24"/>
          <w:szCs w:val="24"/>
        </w:rPr>
        <w:t>,</w:t>
      </w:r>
      <w:r w:rsidRPr="00E158AE">
        <w:rPr>
          <w:rFonts w:ascii="Times New Roman" w:hAnsi="Times New Roman" w:cs="Times New Roman" w:hint="default"/>
          <w:sz w:val="24"/>
          <w:szCs w:val="24"/>
        </w:rPr>
        <w:t xml:space="preserve"> zanedbal povinnosť</w:t>
      </w:r>
      <w:r w:rsidRPr="00E158AE">
        <w:rPr>
          <w:rFonts w:ascii="Times New Roman" w:hAnsi="Times New Roman" w:cs="Times New Roman" w:hint="default"/>
          <w:sz w:val="24"/>
          <w:szCs w:val="24"/>
        </w:rPr>
        <w:t xml:space="preserve"> urobiť</w:t>
      </w:r>
      <w:r w:rsidRPr="00E158AE">
        <w:rPr>
          <w:rFonts w:ascii="Times New Roman" w:hAnsi="Times New Roman" w:cs="Times New Roman" w:hint="default"/>
          <w:sz w:val="24"/>
          <w:szCs w:val="24"/>
        </w:rPr>
        <w:t xml:space="preserve"> vš</w:t>
      </w:r>
      <w:r w:rsidRPr="00E158AE">
        <w:rPr>
          <w:rFonts w:ascii="Times New Roman" w:hAnsi="Times New Roman" w:cs="Times New Roman" w:hint="default"/>
          <w:sz w:val="24"/>
          <w:szCs w:val="24"/>
        </w:rPr>
        <w:t>etky opatrenia na ochranu svojej nehnuteľ</w:t>
      </w:r>
      <w:r w:rsidRPr="00E158AE">
        <w:rPr>
          <w:rFonts w:ascii="Times New Roman" w:hAnsi="Times New Roman" w:cs="Times New Roman" w:hint="default"/>
          <w:sz w:val="24"/>
          <w:szCs w:val="24"/>
        </w:rPr>
        <w:t>nosti podľ</w:t>
      </w:r>
      <w:r w:rsidRPr="00E158AE">
        <w:rPr>
          <w:rFonts w:ascii="Times New Roman" w:hAnsi="Times New Roman" w:cs="Times New Roman" w:hint="default"/>
          <w:sz w:val="24"/>
          <w:szCs w:val="24"/>
        </w:rPr>
        <w:t>a osobitné</w:t>
      </w:r>
      <w:r w:rsidRPr="00E158AE">
        <w:rPr>
          <w:rFonts w:ascii="Times New Roman" w:hAnsi="Times New Roman" w:cs="Times New Roman" w:hint="default"/>
          <w:sz w:val="24"/>
          <w:szCs w:val="24"/>
        </w:rPr>
        <w:t>ho predpisu</w:t>
      </w:r>
      <w:r>
        <w:rPr>
          <w:rStyle w:val="FootnoteSymbol"/>
          <w:rFonts w:ascii="Times New Roman" w:hAnsi="Times New Roman" w:cs="Times New Roman"/>
          <w:position w:val="0"/>
          <w:sz w:val="24"/>
          <w:szCs w:val="24"/>
          <w:rtl w:val="0"/>
        </w:rPr>
        <w:footnoteReference w:id="33"/>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alebo povinnosť</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rozhodnutia sú</w:t>
      </w:r>
      <w:r w:rsidRPr="00E158AE">
        <w:rPr>
          <w:rFonts w:ascii="Times New Roman" w:hAnsi="Times New Roman" w:cs="Times New Roman" w:hint="default"/>
          <w:sz w:val="24"/>
          <w:szCs w:val="24"/>
        </w:rPr>
        <w:t>du,</w:t>
      </w:r>
      <w:r>
        <w:rPr>
          <w:rStyle w:val="FootnoteSymbol"/>
          <w:rFonts w:ascii="Times New Roman" w:hAnsi="Times New Roman" w:cs="Times New Roman"/>
          <w:position w:val="0"/>
          <w:sz w:val="24"/>
          <w:szCs w:val="24"/>
          <w:rtl w:val="0"/>
        </w:rPr>
        <w:footnoteReference w:id="34"/>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alebo č</w:t>
      </w:r>
      <w:r w:rsidRPr="00E158AE">
        <w:rPr>
          <w:rFonts w:ascii="Times New Roman" w:hAnsi="Times New Roman" w:cs="Times New Roman" w:hint="default"/>
          <w:sz w:val="24"/>
          <w:szCs w:val="24"/>
        </w:rPr>
        <w:t>i mal z tohto umiestnenia odpadu majetk</w:t>
      </w:r>
      <w:r w:rsidRPr="00E158AE">
        <w:rPr>
          <w:rFonts w:ascii="Times New Roman" w:hAnsi="Times New Roman" w:cs="Times New Roman" w:hint="default"/>
          <w:sz w:val="24"/>
          <w:szCs w:val="24"/>
        </w:rPr>
        <w:t>ový</w:t>
      </w:r>
      <w:r w:rsidRPr="00E158AE">
        <w:rPr>
          <w:rFonts w:ascii="Times New Roman" w:hAnsi="Times New Roman" w:cs="Times New Roman" w:hint="default"/>
          <w:sz w:val="24"/>
          <w:szCs w:val="24"/>
        </w:rPr>
        <w:t xml:space="preserve"> prospech alebo iný</w:t>
      </w:r>
      <w:r w:rsidRPr="00E158AE">
        <w:rPr>
          <w:rFonts w:ascii="Times New Roman" w:hAnsi="Times New Roman" w:cs="Times New Roman" w:hint="default"/>
          <w:sz w:val="24"/>
          <w:szCs w:val="24"/>
        </w:rPr>
        <w:t xml:space="preserve"> prospech, ak nezistí</w:t>
      </w:r>
      <w:r w:rsidRPr="00E158AE">
        <w:rPr>
          <w:rFonts w:ascii="Times New Roman" w:hAnsi="Times New Roman" w:cs="Times New Roman" w:hint="default"/>
          <w:sz w:val="24"/>
          <w:szCs w:val="24"/>
        </w:rPr>
        <w:t xml:space="preserve"> osobu podľ</w:t>
      </w:r>
      <w:r w:rsidRPr="00E158AE">
        <w:rPr>
          <w:rFonts w:ascii="Times New Roman" w:hAnsi="Times New Roman" w:cs="Times New Roman" w:hint="default"/>
          <w:sz w:val="24"/>
          <w:szCs w:val="24"/>
        </w:rPr>
        <w:t>a pí</w:t>
      </w:r>
      <w:r w:rsidRPr="00E158AE">
        <w:rPr>
          <w:rFonts w:ascii="Times New Roman" w:hAnsi="Times New Roman" w:cs="Times New Roman" w:hint="default"/>
          <w:sz w:val="24"/>
          <w:szCs w:val="24"/>
        </w:rPr>
        <w:t>smena a).</w:t>
      </w:r>
    </w:p>
    <w:p w:rsidR="004E43FC" w:rsidRPr="00E158AE" w:rsidP="00C33448">
      <w:pPr>
        <w:pStyle w:val="Standard"/>
        <w:tabs>
          <w:tab w:val="left" w:pos="786"/>
        </w:tabs>
        <w:bidi w:val="0"/>
        <w:spacing w:after="0" w:line="240" w:lineRule="auto"/>
        <w:ind w:left="360"/>
        <w:jc w:val="both"/>
        <w:rPr>
          <w:rFonts w:ascii="Times New Roman" w:hAnsi="Times New Roman" w:cs="Times New Roman"/>
          <w:sz w:val="24"/>
          <w:szCs w:val="24"/>
        </w:rPr>
      </w:pPr>
    </w:p>
    <w:p w:rsidR="004E43FC"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Ak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v </w:t>
      </w:r>
      <w:r w:rsidRPr="00E158AE">
        <w:rPr>
          <w:rFonts w:ascii="Times New Roman" w:hAnsi="Times New Roman" w:cs="Times New Roman" w:hint="default"/>
          <w:sz w:val="24"/>
          <w:szCs w:val="24"/>
        </w:rPr>
        <w:t>konaní</w:t>
      </w:r>
      <w:r w:rsidRPr="00E158AE">
        <w:rPr>
          <w:rFonts w:ascii="Times New Roman" w:hAnsi="Times New Roman" w:cs="Times New Roman" w:hint="default"/>
          <w:sz w:val="24"/>
          <w:szCs w:val="24"/>
        </w:rPr>
        <w:t xml:space="preserve"> o </w:t>
      </w:r>
      <w:r w:rsidRPr="00E158AE">
        <w:rPr>
          <w:rFonts w:ascii="Times New Roman" w:hAnsi="Times New Roman" w:cs="Times New Roman" w:hint="default"/>
          <w:sz w:val="24"/>
          <w:szCs w:val="24"/>
        </w:rPr>
        <w:t>urč</w:t>
      </w:r>
      <w:r w:rsidRPr="00E158AE">
        <w:rPr>
          <w:rFonts w:ascii="Times New Roman" w:hAnsi="Times New Roman" w:cs="Times New Roman" w:hint="default"/>
          <w:sz w:val="24"/>
          <w:szCs w:val="24"/>
        </w:rPr>
        <w:t xml:space="preserve">enie </w:t>
      </w:r>
      <w:r w:rsidRPr="00E158AE" w:rsidR="005F348F">
        <w:rPr>
          <w:rFonts w:ascii="Times New Roman" w:hAnsi="Times New Roman" w:cs="Times New Roman"/>
          <w:sz w:val="24"/>
          <w:szCs w:val="24"/>
        </w:rPr>
        <w:t>zodpovednej</w:t>
      </w:r>
      <w:r w:rsidRPr="00E158AE">
        <w:rPr>
          <w:rFonts w:ascii="Times New Roman" w:hAnsi="Times New Roman" w:cs="Times New Roman" w:hint="default"/>
          <w:sz w:val="24"/>
          <w:szCs w:val="24"/>
        </w:rPr>
        <w:t xml:space="preserve"> osoby zistí</w:t>
      </w:r>
      <w:r w:rsidRPr="00E158AE">
        <w:rPr>
          <w:rFonts w:ascii="Times New Roman" w:hAnsi="Times New Roman" w:cs="Times New Roman" w:hint="default"/>
          <w:sz w:val="24"/>
          <w:szCs w:val="24"/>
        </w:rPr>
        <w:t xml:space="preserve"> osobu zodpovednú</w:t>
      </w:r>
      <w:r w:rsidRPr="00E158AE">
        <w:rPr>
          <w:rFonts w:ascii="Times New Roman" w:hAnsi="Times New Roman" w:cs="Times New Roman" w:hint="default"/>
          <w:sz w:val="24"/>
          <w:szCs w:val="24"/>
        </w:rPr>
        <w:t xml:space="preserve"> za nezá</w:t>
      </w:r>
      <w:r w:rsidRPr="00E158AE">
        <w:rPr>
          <w:rFonts w:ascii="Times New Roman" w:hAnsi="Times New Roman" w:cs="Times New Roman" w:hint="default"/>
          <w:sz w:val="24"/>
          <w:szCs w:val="24"/>
        </w:rPr>
        <w:t>konné</w:t>
      </w:r>
      <w:r w:rsidRPr="00E158AE">
        <w:rPr>
          <w:rFonts w:ascii="Times New Roman" w:hAnsi="Times New Roman" w:cs="Times New Roman" w:hint="default"/>
          <w:sz w:val="24"/>
          <w:szCs w:val="24"/>
        </w:rPr>
        <w:t xml:space="preserve"> umiestnenie odpadu podľ</w:t>
      </w:r>
      <w:r w:rsidRPr="00E158AE">
        <w:rPr>
          <w:rFonts w:ascii="Times New Roman" w:hAnsi="Times New Roman" w:cs="Times New Roman" w:hint="default"/>
          <w:sz w:val="24"/>
          <w:szCs w:val="24"/>
        </w:rPr>
        <w:t xml:space="preserve">a odseku </w:t>
      </w:r>
      <w:r w:rsidRPr="00E158AE" w:rsidR="00153F7B">
        <w:rPr>
          <w:rFonts w:ascii="Times New Roman" w:hAnsi="Times New Roman" w:cs="Times New Roman"/>
          <w:sz w:val="24"/>
          <w:szCs w:val="24"/>
        </w:rPr>
        <w:t>9</w:t>
      </w:r>
      <w:r w:rsidRPr="00E158AE">
        <w:rPr>
          <w:rFonts w:ascii="Times New Roman" w:hAnsi="Times New Roman" w:cs="Times New Roman" w:hint="default"/>
          <w:sz w:val="24"/>
          <w:szCs w:val="24"/>
        </w:rPr>
        <w:t xml:space="preserve"> pí</w:t>
      </w:r>
      <w:r w:rsidRPr="00E158AE">
        <w:rPr>
          <w:rFonts w:ascii="Times New Roman" w:hAnsi="Times New Roman" w:cs="Times New Roman" w:hint="default"/>
          <w:sz w:val="24"/>
          <w:szCs w:val="24"/>
        </w:rPr>
        <w:t>sm. a), určí</w:t>
      </w:r>
      <w:r w:rsidRPr="00E158AE">
        <w:rPr>
          <w:rFonts w:ascii="Times New Roman" w:hAnsi="Times New Roman" w:cs="Times New Roman" w:hint="default"/>
          <w:sz w:val="24"/>
          <w:szCs w:val="24"/>
        </w:rPr>
        <w:t xml:space="preserve"> ju za o</w:t>
      </w:r>
      <w:r w:rsidRPr="00E158AE">
        <w:rPr>
          <w:rFonts w:ascii="Times New Roman" w:hAnsi="Times New Roman" w:cs="Times New Roman" w:hint="default"/>
          <w:sz w:val="24"/>
          <w:szCs w:val="24"/>
        </w:rPr>
        <w:t>sobu povinnú</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nakladanie s </w:t>
      </w:r>
      <w:r w:rsidRPr="00E158AE">
        <w:rPr>
          <w:rFonts w:ascii="Times New Roman" w:hAnsi="Times New Roman" w:cs="Times New Roman" w:hint="default"/>
          <w:sz w:val="24"/>
          <w:szCs w:val="24"/>
        </w:rPr>
        <w:t>nezá</w:t>
      </w:r>
      <w:r w:rsidRPr="00E158AE">
        <w:rPr>
          <w:rFonts w:ascii="Times New Roman" w:hAnsi="Times New Roman" w:cs="Times New Roman" w:hint="default"/>
          <w:sz w:val="24"/>
          <w:szCs w:val="24"/>
        </w:rPr>
        <w:t>konne umiestnený</w:t>
      </w:r>
      <w:r w:rsidRPr="00E158AE">
        <w:rPr>
          <w:rFonts w:ascii="Times New Roman" w:hAnsi="Times New Roman" w:cs="Times New Roman" w:hint="default"/>
          <w:sz w:val="24"/>
          <w:szCs w:val="24"/>
        </w:rPr>
        <w:t>m odpadom.</w:t>
      </w:r>
    </w:p>
    <w:p w:rsidR="004E43FC" w:rsidRPr="00E158AE" w:rsidP="00241345">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Ak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v </w:t>
      </w:r>
      <w:r w:rsidRPr="00E158AE">
        <w:rPr>
          <w:rFonts w:ascii="Times New Roman" w:hAnsi="Times New Roman" w:cs="Times New Roman" w:hint="default"/>
          <w:sz w:val="24"/>
          <w:szCs w:val="24"/>
        </w:rPr>
        <w:t>konaní</w:t>
      </w:r>
      <w:r w:rsidRPr="00E158AE">
        <w:rPr>
          <w:rFonts w:ascii="Times New Roman" w:hAnsi="Times New Roman" w:cs="Times New Roman" w:hint="default"/>
          <w:sz w:val="24"/>
          <w:szCs w:val="24"/>
        </w:rPr>
        <w:t xml:space="preserve"> o </w:t>
      </w:r>
      <w:r w:rsidRPr="00E158AE">
        <w:rPr>
          <w:rFonts w:ascii="Times New Roman" w:hAnsi="Times New Roman" w:cs="Times New Roman" w:hint="default"/>
          <w:sz w:val="24"/>
          <w:szCs w:val="24"/>
        </w:rPr>
        <w:t>urč</w:t>
      </w:r>
      <w:r w:rsidRPr="00E158AE">
        <w:rPr>
          <w:rFonts w:ascii="Times New Roman" w:hAnsi="Times New Roman" w:cs="Times New Roman" w:hint="default"/>
          <w:sz w:val="24"/>
          <w:szCs w:val="24"/>
        </w:rPr>
        <w:t xml:space="preserve">enie </w:t>
      </w:r>
      <w:r w:rsidRPr="00E158AE" w:rsidR="005F348F">
        <w:rPr>
          <w:rFonts w:ascii="Times New Roman" w:hAnsi="Times New Roman" w:cs="Times New Roman"/>
          <w:sz w:val="24"/>
          <w:szCs w:val="24"/>
        </w:rPr>
        <w:t xml:space="preserve">zodpovednej </w:t>
      </w:r>
      <w:r w:rsidRPr="00E158AE">
        <w:rPr>
          <w:rFonts w:ascii="Times New Roman" w:hAnsi="Times New Roman" w:cs="Times New Roman" w:hint="default"/>
          <w:sz w:val="24"/>
          <w:szCs w:val="24"/>
        </w:rPr>
        <w:t>osoby zistí</w:t>
      </w:r>
      <w:r w:rsidRPr="00E158AE">
        <w:rPr>
          <w:rFonts w:ascii="Times New Roman" w:hAnsi="Times New Roman" w:cs="Times New Roman" w:hint="default"/>
          <w:sz w:val="24"/>
          <w:szCs w:val="24"/>
        </w:rPr>
        <w:t>, ž</w:t>
      </w:r>
      <w:r w:rsidRPr="00E158AE">
        <w:rPr>
          <w:rFonts w:ascii="Times New Roman" w:hAnsi="Times New Roman" w:cs="Times New Roman" w:hint="default"/>
          <w:sz w:val="24"/>
          <w:szCs w:val="24"/>
        </w:rPr>
        <w:t>e nastali skutoč</w:t>
      </w:r>
      <w:r w:rsidRPr="00E158AE">
        <w:rPr>
          <w:rFonts w:ascii="Times New Roman" w:hAnsi="Times New Roman" w:cs="Times New Roman" w:hint="default"/>
          <w:sz w:val="24"/>
          <w:szCs w:val="24"/>
        </w:rPr>
        <w:t>nosti uvedené</w:t>
      </w:r>
      <w:r w:rsidRPr="00E158AE">
        <w:rPr>
          <w:rFonts w:ascii="Times New Roman" w:hAnsi="Times New Roman" w:cs="Times New Roman" w:hint="default"/>
          <w:sz w:val="24"/>
          <w:szCs w:val="24"/>
        </w:rPr>
        <w:t xml:space="preserve"> v odseku </w:t>
      </w:r>
      <w:r w:rsidRPr="00E158AE" w:rsidR="00153F7B">
        <w:rPr>
          <w:rFonts w:ascii="Times New Roman" w:hAnsi="Times New Roman" w:cs="Times New Roman"/>
          <w:sz w:val="24"/>
          <w:szCs w:val="24"/>
        </w:rPr>
        <w:t xml:space="preserve">9 </w:t>
      </w:r>
      <w:r w:rsidRPr="00E158AE">
        <w:rPr>
          <w:rFonts w:ascii="Times New Roman" w:hAnsi="Times New Roman" w:cs="Times New Roman" w:hint="default"/>
          <w:sz w:val="24"/>
          <w:szCs w:val="24"/>
        </w:rPr>
        <w:t>pí</w:t>
      </w:r>
      <w:r w:rsidRPr="00E158AE">
        <w:rPr>
          <w:rFonts w:ascii="Times New Roman" w:hAnsi="Times New Roman" w:cs="Times New Roman" w:hint="default"/>
          <w:sz w:val="24"/>
          <w:szCs w:val="24"/>
        </w:rPr>
        <w:t>sm. b), určí</w:t>
      </w:r>
      <w:r w:rsidRPr="00E158AE">
        <w:rPr>
          <w:rFonts w:ascii="Times New Roman" w:hAnsi="Times New Roman" w:cs="Times New Roman" w:hint="default"/>
          <w:sz w:val="24"/>
          <w:szCs w:val="24"/>
        </w:rPr>
        <w:t xml:space="preserve"> vlastní</w:t>
      </w:r>
      <w:r w:rsidRPr="00E158AE">
        <w:rPr>
          <w:rFonts w:ascii="Times New Roman" w:hAnsi="Times New Roman" w:cs="Times New Roman" w:hint="default"/>
          <w:sz w:val="24"/>
          <w:szCs w:val="24"/>
        </w:rPr>
        <w:t>ka, sprá</w:t>
      </w:r>
      <w:r w:rsidRPr="00E158AE">
        <w:rPr>
          <w:rFonts w:ascii="Times New Roman" w:hAnsi="Times New Roman" w:cs="Times New Roman" w:hint="default"/>
          <w:sz w:val="24"/>
          <w:szCs w:val="24"/>
        </w:rPr>
        <w:t>vcu alebo ná</w:t>
      </w:r>
      <w:r w:rsidRPr="00E158AE">
        <w:rPr>
          <w:rFonts w:ascii="Times New Roman" w:hAnsi="Times New Roman" w:cs="Times New Roman" w:hint="default"/>
          <w:sz w:val="24"/>
          <w:szCs w:val="24"/>
        </w:rPr>
        <w:t>j</w:t>
      </w:r>
      <w:r w:rsidRPr="00E158AE">
        <w:rPr>
          <w:rFonts w:ascii="Times New Roman" w:hAnsi="Times New Roman" w:cs="Times New Roman" w:hint="default"/>
          <w:sz w:val="24"/>
          <w:szCs w:val="24"/>
        </w:rPr>
        <w:t>omcu nehnuteľ</w:t>
      </w:r>
      <w:r w:rsidRPr="00E158AE">
        <w:rPr>
          <w:rFonts w:ascii="Times New Roman" w:hAnsi="Times New Roman" w:cs="Times New Roman" w:hint="default"/>
          <w:sz w:val="24"/>
          <w:szCs w:val="24"/>
        </w:rPr>
        <w:t>nosti, na ktorej doš</w:t>
      </w:r>
      <w:r w:rsidRPr="00E158AE">
        <w:rPr>
          <w:rFonts w:ascii="Times New Roman" w:hAnsi="Times New Roman" w:cs="Times New Roman" w:hint="default"/>
          <w:sz w:val="24"/>
          <w:szCs w:val="24"/>
        </w:rPr>
        <w:t>lo k nezá</w:t>
      </w:r>
      <w:r w:rsidRPr="00E158AE">
        <w:rPr>
          <w:rFonts w:ascii="Times New Roman" w:hAnsi="Times New Roman" w:cs="Times New Roman" w:hint="default"/>
          <w:sz w:val="24"/>
          <w:szCs w:val="24"/>
        </w:rPr>
        <w:t>konné</w:t>
      </w:r>
      <w:r w:rsidRPr="00E158AE">
        <w:rPr>
          <w:rFonts w:ascii="Times New Roman" w:hAnsi="Times New Roman" w:cs="Times New Roman" w:hint="default"/>
          <w:sz w:val="24"/>
          <w:szCs w:val="24"/>
        </w:rPr>
        <w:t>mu umiestneniu odpadu, za osobu povinnú</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nakladanie s </w:t>
      </w:r>
      <w:r w:rsidRPr="00E158AE">
        <w:rPr>
          <w:rFonts w:ascii="Times New Roman" w:hAnsi="Times New Roman" w:cs="Times New Roman" w:hint="default"/>
          <w:sz w:val="24"/>
          <w:szCs w:val="24"/>
        </w:rPr>
        <w:t>nezá</w:t>
      </w:r>
      <w:r w:rsidRPr="00E158AE">
        <w:rPr>
          <w:rFonts w:ascii="Times New Roman" w:hAnsi="Times New Roman" w:cs="Times New Roman" w:hint="default"/>
          <w:sz w:val="24"/>
          <w:szCs w:val="24"/>
        </w:rPr>
        <w:t>konne umiestnený</w:t>
      </w:r>
      <w:r w:rsidRPr="00E158AE">
        <w:rPr>
          <w:rFonts w:ascii="Times New Roman" w:hAnsi="Times New Roman" w:cs="Times New Roman" w:hint="default"/>
          <w:sz w:val="24"/>
          <w:szCs w:val="24"/>
        </w:rPr>
        <w:t>m odpadom.</w:t>
      </w:r>
    </w:p>
    <w:p w:rsidR="004E43FC" w:rsidRPr="00E158AE" w:rsidP="00241345">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Ak vý</w:t>
      </w:r>
      <w:r w:rsidRPr="00E158AE">
        <w:rPr>
          <w:rFonts w:ascii="Times New Roman" w:hAnsi="Times New Roman" w:cs="Times New Roman" w:hint="default"/>
          <w:sz w:val="24"/>
          <w:szCs w:val="24"/>
        </w:rPr>
        <w:t xml:space="preserve">sledkom </w:t>
      </w:r>
      <w:r w:rsidRPr="00E158AE" w:rsidR="00DA487D">
        <w:rPr>
          <w:rFonts w:ascii="Times New Roman" w:hAnsi="Times New Roman" w:cs="Times New Roman"/>
          <w:sz w:val="24"/>
          <w:szCs w:val="24"/>
        </w:rPr>
        <w:t>postup</w:t>
      </w:r>
      <w:r w:rsidRPr="00E158AE" w:rsidR="00F900D9">
        <w:rPr>
          <w:rFonts w:ascii="Times New Roman" w:hAnsi="Times New Roman" w:cs="Times New Roman"/>
          <w:sz w:val="24"/>
          <w:szCs w:val="24"/>
        </w:rPr>
        <w:t>u</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 xml:space="preserve">a odseku </w:t>
      </w:r>
      <w:r w:rsidRPr="00E158AE" w:rsidR="00153F7B">
        <w:rPr>
          <w:rFonts w:ascii="Times New Roman" w:hAnsi="Times New Roman" w:cs="Times New Roman"/>
          <w:sz w:val="24"/>
          <w:szCs w:val="24"/>
        </w:rPr>
        <w:t>10</w:t>
      </w:r>
      <w:r w:rsidRPr="00E158AE">
        <w:rPr>
          <w:rFonts w:ascii="Times New Roman" w:hAnsi="Times New Roman" w:cs="Times New Roman"/>
          <w:sz w:val="24"/>
          <w:szCs w:val="24"/>
        </w:rPr>
        <w:t xml:space="preserve"> a</w:t>
      </w:r>
      <w:r w:rsidRPr="00E158AE" w:rsidR="00153F7B">
        <w:rPr>
          <w:rFonts w:ascii="Times New Roman" w:hAnsi="Times New Roman" w:cs="Times New Roman"/>
          <w:sz w:val="24"/>
          <w:szCs w:val="24"/>
        </w:rPr>
        <w:t> </w:t>
      </w:r>
      <w:r w:rsidRPr="00E158AE">
        <w:rPr>
          <w:rFonts w:ascii="Times New Roman" w:hAnsi="Times New Roman" w:cs="Times New Roman"/>
          <w:sz w:val="24"/>
          <w:szCs w:val="24"/>
        </w:rPr>
        <w:t>1</w:t>
      </w:r>
      <w:r w:rsidRPr="00E158AE" w:rsidR="00153F7B">
        <w:rPr>
          <w:rFonts w:ascii="Times New Roman" w:hAnsi="Times New Roman" w:cs="Times New Roman"/>
          <w:sz w:val="24"/>
          <w:szCs w:val="24"/>
        </w:rPr>
        <w:t xml:space="preserve">1 </w:t>
      </w:r>
      <w:r w:rsidRPr="00E158AE" w:rsidR="00657C6C">
        <w:rPr>
          <w:rFonts w:ascii="Times New Roman" w:hAnsi="Times New Roman" w:cs="Times New Roman" w:hint="default"/>
          <w:sz w:val="24"/>
          <w:szCs w:val="24"/>
        </w:rPr>
        <w:t>nebola urč</w:t>
      </w:r>
      <w:r w:rsidRPr="00E158AE" w:rsidR="00657C6C">
        <w:rPr>
          <w:rFonts w:ascii="Times New Roman" w:hAnsi="Times New Roman" w:cs="Times New Roman" w:hint="default"/>
          <w:sz w:val="24"/>
          <w:szCs w:val="24"/>
        </w:rPr>
        <w:t>ená</w:t>
      </w:r>
      <w:r w:rsidRPr="00E158AE" w:rsidR="00657C6C">
        <w:rPr>
          <w:rFonts w:ascii="Times New Roman" w:hAnsi="Times New Roman" w:cs="Times New Roman" w:hint="default"/>
          <w:sz w:val="24"/>
          <w:szCs w:val="24"/>
        </w:rPr>
        <w:t xml:space="preserve"> osoba povinná</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nakladanie s </w:t>
      </w:r>
      <w:r w:rsidRPr="00E158AE">
        <w:rPr>
          <w:rFonts w:ascii="Times New Roman" w:hAnsi="Times New Roman" w:cs="Times New Roman" w:hint="default"/>
          <w:sz w:val="24"/>
          <w:szCs w:val="24"/>
        </w:rPr>
        <w:t>nezá</w:t>
      </w:r>
      <w:r w:rsidRPr="00E158AE">
        <w:rPr>
          <w:rFonts w:ascii="Times New Roman" w:hAnsi="Times New Roman" w:cs="Times New Roman" w:hint="default"/>
          <w:sz w:val="24"/>
          <w:szCs w:val="24"/>
        </w:rPr>
        <w:t>konne umiestnený</w:t>
      </w:r>
      <w:r w:rsidRPr="00E158AE">
        <w:rPr>
          <w:rFonts w:ascii="Times New Roman" w:hAnsi="Times New Roman" w:cs="Times New Roman" w:hint="default"/>
          <w:sz w:val="24"/>
          <w:szCs w:val="24"/>
        </w:rPr>
        <w:t>m odpadom,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ukončí</w:t>
      </w:r>
      <w:r w:rsidRPr="00E158AE">
        <w:rPr>
          <w:rFonts w:ascii="Times New Roman" w:hAnsi="Times New Roman" w:cs="Times New Roman" w:hint="default"/>
          <w:sz w:val="24"/>
          <w:szCs w:val="24"/>
        </w:rPr>
        <w:t xml:space="preserve"> konanie o </w:t>
      </w:r>
      <w:r w:rsidRPr="00E158AE">
        <w:rPr>
          <w:rFonts w:ascii="Times New Roman" w:hAnsi="Times New Roman" w:cs="Times New Roman" w:hint="default"/>
          <w:sz w:val="24"/>
          <w:szCs w:val="24"/>
        </w:rPr>
        <w:t>urč</w:t>
      </w:r>
      <w:r w:rsidRPr="00E158AE">
        <w:rPr>
          <w:rFonts w:ascii="Times New Roman" w:hAnsi="Times New Roman" w:cs="Times New Roman" w:hint="default"/>
          <w:sz w:val="24"/>
          <w:szCs w:val="24"/>
        </w:rPr>
        <w:t>enie povinnej osoby rozhodnutí</w:t>
      </w:r>
      <w:r w:rsidRPr="00E158AE">
        <w:rPr>
          <w:rFonts w:ascii="Times New Roman" w:hAnsi="Times New Roman" w:cs="Times New Roman" w:hint="default"/>
          <w:sz w:val="24"/>
          <w:szCs w:val="24"/>
        </w:rPr>
        <w:t>m, v </w:t>
      </w:r>
      <w:r w:rsidRPr="00E158AE">
        <w:rPr>
          <w:rFonts w:ascii="Times New Roman" w:hAnsi="Times New Roman" w:cs="Times New Roman" w:hint="default"/>
          <w:sz w:val="24"/>
          <w:szCs w:val="24"/>
        </w:rPr>
        <w:t>ktorom konš</w:t>
      </w:r>
      <w:r w:rsidRPr="00E158AE">
        <w:rPr>
          <w:rFonts w:ascii="Times New Roman" w:hAnsi="Times New Roman" w:cs="Times New Roman" w:hint="default"/>
          <w:sz w:val="24"/>
          <w:szCs w:val="24"/>
        </w:rPr>
        <w:t>tatuje uvedenú</w:t>
      </w:r>
      <w:r w:rsidRPr="00E158AE">
        <w:rPr>
          <w:rFonts w:ascii="Times New Roman" w:hAnsi="Times New Roman" w:cs="Times New Roman" w:hint="default"/>
          <w:sz w:val="24"/>
          <w:szCs w:val="24"/>
        </w:rPr>
        <w:t xml:space="preserve"> skutoč</w:t>
      </w:r>
      <w:r w:rsidRPr="00E158AE">
        <w:rPr>
          <w:rFonts w:ascii="Times New Roman" w:hAnsi="Times New Roman" w:cs="Times New Roman" w:hint="default"/>
          <w:sz w:val="24"/>
          <w:szCs w:val="24"/>
        </w:rPr>
        <w:t>nosť.</w:t>
      </w:r>
    </w:p>
    <w:p w:rsidR="004E43FC" w:rsidRPr="00E158AE" w:rsidP="00241345">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Osoba urč</w:t>
      </w:r>
      <w:r w:rsidRPr="00E158AE">
        <w:rPr>
          <w:rFonts w:ascii="Times New Roman" w:hAnsi="Times New Roman" w:cs="Times New Roman" w:hint="default"/>
          <w:sz w:val="24"/>
          <w:szCs w:val="24"/>
        </w:rPr>
        <w:t>ená</w:t>
      </w:r>
      <w:r w:rsidRPr="00E158AE">
        <w:rPr>
          <w:rFonts w:ascii="Times New Roman" w:hAnsi="Times New Roman" w:cs="Times New Roman" w:hint="default"/>
          <w:sz w:val="24"/>
          <w:szCs w:val="24"/>
        </w:rPr>
        <w:t xml:space="preserve"> ako </w:t>
      </w:r>
      <w:r w:rsidRPr="00E158AE" w:rsidR="005F348F">
        <w:rPr>
          <w:rFonts w:ascii="Times New Roman" w:hAnsi="Times New Roman" w:cs="Times New Roman" w:hint="default"/>
          <w:sz w:val="24"/>
          <w:szCs w:val="24"/>
        </w:rPr>
        <w:t>zodpovedná</w:t>
      </w:r>
      <w:r w:rsidRPr="00E158AE" w:rsidR="005F348F">
        <w:rPr>
          <w:rFonts w:ascii="Times New Roman" w:hAnsi="Times New Roman" w:cs="Times New Roman" w:hint="default"/>
          <w:sz w:val="24"/>
          <w:szCs w:val="24"/>
        </w:rPr>
        <w:t xml:space="preserve"> za </w:t>
      </w:r>
      <w:r w:rsidRPr="00E158AE">
        <w:rPr>
          <w:rFonts w:ascii="Times New Roman" w:hAnsi="Times New Roman" w:cs="Times New Roman"/>
          <w:sz w:val="24"/>
          <w:szCs w:val="24"/>
        </w:rPr>
        <w:t>nakladanie s </w:t>
      </w:r>
      <w:r w:rsidRPr="00E158AE">
        <w:rPr>
          <w:rFonts w:ascii="Times New Roman" w:hAnsi="Times New Roman" w:cs="Times New Roman" w:hint="default"/>
          <w:sz w:val="24"/>
          <w:szCs w:val="24"/>
        </w:rPr>
        <w:t>nezá</w:t>
      </w:r>
      <w:r w:rsidRPr="00E158AE">
        <w:rPr>
          <w:rFonts w:ascii="Times New Roman" w:hAnsi="Times New Roman" w:cs="Times New Roman" w:hint="default"/>
          <w:sz w:val="24"/>
          <w:szCs w:val="24"/>
        </w:rPr>
        <w:t>kon</w:t>
      </w:r>
      <w:r w:rsidRPr="00E158AE">
        <w:rPr>
          <w:rFonts w:ascii="Times New Roman" w:hAnsi="Times New Roman" w:cs="Times New Roman" w:hint="default"/>
          <w:sz w:val="24"/>
          <w:szCs w:val="24"/>
        </w:rPr>
        <w:t>ne umiestnený</w:t>
      </w:r>
      <w:r w:rsidRPr="00E158AE">
        <w:rPr>
          <w:rFonts w:ascii="Times New Roman" w:hAnsi="Times New Roman" w:cs="Times New Roman" w:hint="default"/>
          <w:sz w:val="24"/>
          <w:szCs w:val="24"/>
        </w:rPr>
        <w:t>m odpadom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 xml:space="preserve">lade s odsekom </w:t>
      </w:r>
      <w:r w:rsidRPr="00E158AE" w:rsidR="00153F7B">
        <w:rPr>
          <w:rFonts w:ascii="Times New Roman" w:hAnsi="Times New Roman" w:cs="Times New Roman"/>
          <w:sz w:val="24"/>
          <w:szCs w:val="24"/>
        </w:rPr>
        <w:t>10</w:t>
      </w:r>
      <w:r w:rsidRPr="00E158AE">
        <w:rPr>
          <w:rFonts w:ascii="Times New Roman" w:hAnsi="Times New Roman" w:cs="Times New Roman"/>
          <w:sz w:val="24"/>
          <w:szCs w:val="24"/>
        </w:rPr>
        <w:t xml:space="preserve"> alebo 1</w:t>
      </w:r>
      <w:r w:rsidRPr="00E158AE" w:rsidR="00153F7B">
        <w:rPr>
          <w:rFonts w:ascii="Times New Roman" w:hAnsi="Times New Roman" w:cs="Times New Roman"/>
          <w:sz w:val="24"/>
          <w:szCs w:val="24"/>
        </w:rPr>
        <w:t>1</w:t>
      </w:r>
      <w:r w:rsidRPr="00E158AE">
        <w:rPr>
          <w:rFonts w:ascii="Times New Roman" w:hAnsi="Times New Roman" w:cs="Times New Roman" w:hint="default"/>
          <w:sz w:val="24"/>
          <w:szCs w:val="24"/>
        </w:rPr>
        <w:t xml:space="preserve"> je povinná</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zhodnotenie alebo zneš</w:t>
      </w:r>
      <w:r w:rsidRPr="00E158AE">
        <w:rPr>
          <w:rFonts w:ascii="Times New Roman" w:hAnsi="Times New Roman" w:cs="Times New Roman" w:hint="default"/>
          <w:sz w:val="24"/>
          <w:szCs w:val="24"/>
        </w:rPr>
        <w:t>kodnenie tohto odpadu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lade s t</w:t>
      </w:r>
      <w:r w:rsidRPr="00E158AE" w:rsidR="00DE1C62">
        <w:rPr>
          <w:rFonts w:ascii="Times New Roman" w:hAnsi="Times New Roman" w:cs="Times New Roman" w:hint="default"/>
          <w:sz w:val="24"/>
          <w:szCs w:val="24"/>
        </w:rPr>
        <w:t>ý</w:t>
      </w:r>
      <w:r w:rsidRPr="00E158AE" w:rsidR="00DE1C62">
        <w:rPr>
          <w:rFonts w:ascii="Times New Roman" w:hAnsi="Times New Roman" w:cs="Times New Roman" w:hint="default"/>
          <w:sz w:val="24"/>
          <w:szCs w:val="24"/>
        </w:rPr>
        <w:t>mto zá</w:t>
      </w:r>
      <w:r w:rsidRPr="00E158AE" w:rsidR="00DE1C62">
        <w:rPr>
          <w:rFonts w:ascii="Times New Roman" w:hAnsi="Times New Roman" w:cs="Times New Roman" w:hint="default"/>
          <w:sz w:val="24"/>
          <w:szCs w:val="24"/>
        </w:rPr>
        <w:t>konom na vlastné</w:t>
      </w:r>
      <w:r w:rsidRPr="00E158AE" w:rsidR="00DE1C62">
        <w:rPr>
          <w:rFonts w:ascii="Times New Roman" w:hAnsi="Times New Roman" w:cs="Times New Roman" w:hint="default"/>
          <w:sz w:val="24"/>
          <w:szCs w:val="24"/>
        </w:rPr>
        <w:t xml:space="preserve"> ná</w:t>
      </w:r>
      <w:r w:rsidRPr="00E158AE" w:rsidR="00DE1C62">
        <w:rPr>
          <w:rFonts w:ascii="Times New Roman" w:hAnsi="Times New Roman" w:cs="Times New Roman" w:hint="default"/>
          <w:sz w:val="24"/>
          <w:szCs w:val="24"/>
        </w:rPr>
        <w:t>klady;</w:t>
      </w:r>
      <w:r w:rsidRPr="00E158AE">
        <w:rPr>
          <w:rFonts w:ascii="Times New Roman" w:hAnsi="Times New Roman" w:cs="Times New Roman" w:hint="default"/>
          <w:sz w:val="24"/>
          <w:szCs w:val="24"/>
        </w:rPr>
        <w:t xml:space="preserve"> ak ide o komuná</w:t>
      </w:r>
      <w:r w:rsidRPr="00E158AE">
        <w:rPr>
          <w:rFonts w:ascii="Times New Roman" w:hAnsi="Times New Roman" w:cs="Times New Roman" w:hint="default"/>
          <w:sz w:val="24"/>
          <w:szCs w:val="24"/>
        </w:rPr>
        <w:t>lne odpady alebo drobné</w:t>
      </w:r>
      <w:r w:rsidRPr="00E158AE">
        <w:rPr>
          <w:rFonts w:ascii="Times New Roman" w:hAnsi="Times New Roman" w:cs="Times New Roman" w:hint="default"/>
          <w:sz w:val="24"/>
          <w:szCs w:val="24"/>
        </w:rPr>
        <w:t xml:space="preserve"> stavebné</w:t>
      </w:r>
      <w:r w:rsidRPr="00E158AE">
        <w:rPr>
          <w:rFonts w:ascii="Times New Roman" w:hAnsi="Times New Roman" w:cs="Times New Roman" w:hint="default"/>
          <w:sz w:val="24"/>
          <w:szCs w:val="24"/>
        </w:rPr>
        <w:t xml:space="preserve"> odpady</w:t>
      </w:r>
      <w:r w:rsidRPr="00E158AE" w:rsidR="00AE20F4">
        <w:rPr>
          <w:rFonts w:ascii="Times New Roman" w:hAnsi="Times New Roman" w:cs="Times New Roman"/>
          <w:sz w:val="24"/>
          <w:szCs w:val="24"/>
        </w:rPr>
        <w:t>,</w:t>
      </w:r>
      <w:r w:rsidRPr="00E158AE">
        <w:rPr>
          <w:rFonts w:ascii="Times New Roman" w:hAnsi="Times New Roman" w:cs="Times New Roman" w:hint="default"/>
          <w:sz w:val="24"/>
          <w:szCs w:val="24"/>
        </w:rPr>
        <w:t xml:space="preserve"> urobí</w:t>
      </w:r>
      <w:r w:rsidRPr="00E158AE">
        <w:rPr>
          <w:rFonts w:ascii="Times New Roman" w:hAnsi="Times New Roman" w:cs="Times New Roman" w:hint="default"/>
          <w:sz w:val="24"/>
          <w:szCs w:val="24"/>
        </w:rPr>
        <w:t xml:space="preserve"> tak vý</w:t>
      </w:r>
      <w:r w:rsidRPr="00E158AE">
        <w:rPr>
          <w:rFonts w:ascii="Times New Roman" w:hAnsi="Times New Roman" w:cs="Times New Roman" w:hint="default"/>
          <w:sz w:val="24"/>
          <w:szCs w:val="24"/>
        </w:rPr>
        <w:t>luč</w:t>
      </w:r>
      <w:r w:rsidRPr="00E158AE">
        <w:rPr>
          <w:rFonts w:ascii="Times New Roman" w:hAnsi="Times New Roman" w:cs="Times New Roman" w:hint="default"/>
          <w:sz w:val="24"/>
          <w:szCs w:val="24"/>
        </w:rPr>
        <w:t>ne prostrední</w:t>
      </w:r>
      <w:r w:rsidRPr="00E158AE">
        <w:rPr>
          <w:rFonts w:ascii="Times New Roman" w:hAnsi="Times New Roman" w:cs="Times New Roman" w:hint="default"/>
          <w:sz w:val="24"/>
          <w:szCs w:val="24"/>
        </w:rPr>
        <w:t>ctvom o</w:t>
      </w:r>
      <w:r w:rsidRPr="00E158AE">
        <w:rPr>
          <w:rFonts w:ascii="Times New Roman" w:hAnsi="Times New Roman" w:cs="Times New Roman" w:hint="default"/>
          <w:sz w:val="24"/>
          <w:szCs w:val="24"/>
        </w:rPr>
        <w:t>soby, ktorá</w:t>
      </w:r>
      <w:r w:rsidRPr="00E158AE">
        <w:rPr>
          <w:rFonts w:ascii="Times New Roman" w:hAnsi="Times New Roman" w:cs="Times New Roman" w:hint="default"/>
          <w:sz w:val="24"/>
          <w:szCs w:val="24"/>
        </w:rPr>
        <w:t xml:space="preserve"> má</w:t>
      </w:r>
      <w:r w:rsidRPr="00E158AE">
        <w:rPr>
          <w:rFonts w:ascii="Times New Roman" w:hAnsi="Times New Roman" w:cs="Times New Roman" w:hint="default"/>
          <w:sz w:val="24"/>
          <w:szCs w:val="24"/>
        </w:rPr>
        <w:t xml:space="preserve"> na tú</w:t>
      </w:r>
      <w:r w:rsidRPr="00E158AE">
        <w:rPr>
          <w:rFonts w:ascii="Times New Roman" w:hAnsi="Times New Roman" w:cs="Times New Roman" w:hint="default"/>
          <w:sz w:val="24"/>
          <w:szCs w:val="24"/>
        </w:rPr>
        <w:t>to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uzat</w:t>
      </w:r>
      <w:r w:rsidRPr="00E158AE" w:rsidR="009E15C7">
        <w:rPr>
          <w:rFonts w:ascii="Times New Roman" w:hAnsi="Times New Roman" w:cs="Times New Roman" w:hint="default"/>
          <w:sz w:val="24"/>
          <w:szCs w:val="24"/>
        </w:rPr>
        <w:t>vorenú</w:t>
      </w:r>
      <w:r w:rsidRPr="00E158AE" w:rsidR="009E15C7">
        <w:rPr>
          <w:rFonts w:ascii="Times New Roman" w:hAnsi="Times New Roman" w:cs="Times New Roman" w:hint="default"/>
          <w:sz w:val="24"/>
          <w:szCs w:val="24"/>
        </w:rPr>
        <w:t xml:space="preserve"> zmluvu s obcou podľ</w:t>
      </w:r>
      <w:r w:rsidRPr="00E158AE" w:rsidR="009E15C7">
        <w:rPr>
          <w:rFonts w:ascii="Times New Roman" w:hAnsi="Times New Roman" w:cs="Times New Roman" w:hint="default"/>
          <w:sz w:val="24"/>
          <w:szCs w:val="24"/>
        </w:rPr>
        <w:t xml:space="preserve">a </w:t>
      </w:r>
      <w:r w:rsidRPr="00E158AE" w:rsidR="00241345">
        <w:rPr>
          <w:rFonts w:ascii="Times New Roman" w:hAnsi="Times New Roman" w:cs="Times New Roman" w:hint="default"/>
          <w:sz w:val="24"/>
          <w:szCs w:val="24"/>
        </w:rPr>
        <w:t>§</w:t>
      </w:r>
      <w:r w:rsidRPr="00E158AE" w:rsidR="00241345">
        <w:rPr>
          <w:rFonts w:ascii="Times New Roman" w:hAnsi="Times New Roman" w:cs="Times New Roman" w:hint="default"/>
          <w:sz w:val="24"/>
          <w:szCs w:val="24"/>
        </w:rPr>
        <w:t xml:space="preserve"> 81</w:t>
      </w:r>
      <w:r w:rsidRPr="00E158AE" w:rsidR="000D3F0E">
        <w:rPr>
          <w:rFonts w:ascii="Times New Roman" w:hAnsi="Times New Roman" w:cs="Times New Roman"/>
          <w:sz w:val="24"/>
          <w:szCs w:val="24"/>
        </w:rPr>
        <w:t xml:space="preserve"> ods.</w:t>
      </w:r>
      <w:r w:rsidRPr="00E158AE" w:rsidR="00A3272F">
        <w:rPr>
          <w:rFonts w:ascii="Times New Roman" w:hAnsi="Times New Roman" w:cs="Times New Roman"/>
          <w:sz w:val="24"/>
          <w:szCs w:val="24"/>
        </w:rPr>
        <w:t xml:space="preserve"> 13</w:t>
      </w:r>
      <w:r w:rsidRPr="00E158AE">
        <w:rPr>
          <w:rFonts w:ascii="Times New Roman" w:hAnsi="Times New Roman" w:cs="Times New Roman" w:hint="default"/>
          <w:sz w:val="24"/>
          <w:szCs w:val="24"/>
        </w:rPr>
        <w:t xml:space="preserve"> alebo prostrední</w:t>
      </w:r>
      <w:r w:rsidRPr="00E158AE">
        <w:rPr>
          <w:rFonts w:ascii="Times New Roman" w:hAnsi="Times New Roman" w:cs="Times New Roman" w:hint="default"/>
          <w:sz w:val="24"/>
          <w:szCs w:val="24"/>
        </w:rPr>
        <w:t>ctvom obce, ak tú</w:t>
      </w:r>
      <w:r w:rsidRPr="00E158AE">
        <w:rPr>
          <w:rFonts w:ascii="Times New Roman" w:hAnsi="Times New Roman" w:cs="Times New Roman" w:hint="default"/>
          <w:sz w:val="24"/>
          <w:szCs w:val="24"/>
        </w:rPr>
        <w:t>to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obec zabezpeč</w:t>
      </w:r>
      <w:r w:rsidRPr="00E158AE">
        <w:rPr>
          <w:rFonts w:ascii="Times New Roman" w:hAnsi="Times New Roman" w:cs="Times New Roman" w:hint="default"/>
          <w:sz w:val="24"/>
          <w:szCs w:val="24"/>
        </w:rPr>
        <w:t>uje sama.</w:t>
      </w:r>
    </w:p>
    <w:p w:rsidR="002F4AF7" w:rsidRPr="00E158AE" w:rsidP="00241345">
      <w:pPr>
        <w:pStyle w:val="Standard"/>
        <w:tabs>
          <w:tab w:val="left" w:pos="426"/>
        </w:tabs>
        <w:bidi w:val="0"/>
        <w:spacing w:after="0" w:line="240" w:lineRule="auto"/>
        <w:jc w:val="both"/>
        <w:rPr>
          <w:rFonts w:ascii="Times New Roman" w:hAnsi="Times New Roman" w:cs="Times New Roman"/>
          <w:sz w:val="24"/>
          <w:szCs w:val="24"/>
        </w:rPr>
      </w:pPr>
    </w:p>
    <w:p w:rsidR="002F4AF7"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sz w:val="24"/>
          <w:szCs w:val="24"/>
        </w:rPr>
        <w:t>V </w:t>
      </w: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pade uvedenom v odseku 1</w:t>
      </w:r>
      <w:r w:rsidRPr="00E158AE" w:rsidR="00153F7B">
        <w:rPr>
          <w:rFonts w:ascii="Times New Roman" w:hAnsi="Times New Roman" w:cs="Times New Roman"/>
          <w:sz w:val="24"/>
          <w:szCs w:val="24"/>
        </w:rPr>
        <w:t>2</w:t>
      </w:r>
      <w:r w:rsidRPr="00E158AE">
        <w:rPr>
          <w:rFonts w:ascii="Times New Roman" w:hAnsi="Times New Roman" w:cs="Times New Roman" w:hint="default"/>
          <w:sz w:val="24"/>
          <w:szCs w:val="24"/>
        </w:rPr>
        <w:t xml:space="preserve"> zabezpečí</w:t>
      </w:r>
      <w:r w:rsidRPr="00E158AE">
        <w:rPr>
          <w:rFonts w:ascii="Times New Roman" w:hAnsi="Times New Roman" w:cs="Times New Roman" w:hint="default"/>
          <w:sz w:val="24"/>
          <w:szCs w:val="24"/>
        </w:rPr>
        <w:t xml:space="preserve"> zhodnotenie alebo zneš</w:t>
      </w:r>
      <w:r w:rsidRPr="00E158AE">
        <w:rPr>
          <w:rFonts w:ascii="Times New Roman" w:hAnsi="Times New Roman" w:cs="Times New Roman" w:hint="default"/>
          <w:sz w:val="24"/>
          <w:szCs w:val="24"/>
        </w:rPr>
        <w:t>kodnenie odpadu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lade s </w:t>
      </w:r>
      <w:r w:rsidRPr="00E158AE">
        <w:rPr>
          <w:rFonts w:ascii="Times New Roman" w:hAnsi="Times New Roman" w:cs="Times New Roman" w:hint="default"/>
          <w:sz w:val="24"/>
          <w:szCs w:val="24"/>
        </w:rPr>
        <w:t>tý</w:t>
      </w:r>
      <w:r w:rsidRPr="00E158AE">
        <w:rPr>
          <w:rFonts w:ascii="Times New Roman" w:hAnsi="Times New Roman" w:cs="Times New Roman" w:hint="default"/>
          <w:sz w:val="24"/>
          <w:szCs w:val="24"/>
        </w:rPr>
        <w:t>mto zá</w:t>
      </w:r>
      <w:r w:rsidRPr="00E158AE">
        <w:rPr>
          <w:rFonts w:ascii="Times New Roman" w:hAnsi="Times New Roman" w:cs="Times New Roman" w:hint="default"/>
          <w:sz w:val="24"/>
          <w:szCs w:val="24"/>
        </w:rPr>
        <w:t>konom na vlast</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klady</w:t>
      </w:r>
    </w:p>
    <w:p w:rsidR="002F4AF7" w:rsidRPr="00E158AE" w:rsidP="00CA66F7">
      <w:pPr>
        <w:pStyle w:val="Standard"/>
        <w:numPr>
          <w:numId w:val="249"/>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obec, na ktorej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xml:space="preserve"> bol umiestnený</w:t>
      </w:r>
      <w:r w:rsidRPr="00E158AE">
        <w:rPr>
          <w:rFonts w:ascii="Times New Roman" w:hAnsi="Times New Roman" w:cs="Times New Roman" w:hint="default"/>
          <w:sz w:val="24"/>
          <w:szCs w:val="24"/>
        </w:rPr>
        <w:t xml:space="preserve">  odpad v rozpore s tý</w:t>
      </w:r>
      <w:r w:rsidRPr="00E158AE">
        <w:rPr>
          <w:rFonts w:ascii="Times New Roman" w:hAnsi="Times New Roman" w:cs="Times New Roman" w:hint="default"/>
          <w:sz w:val="24"/>
          <w:szCs w:val="24"/>
        </w:rPr>
        <w:t>mto zá</w:t>
      </w:r>
      <w:r w:rsidRPr="00E158AE">
        <w:rPr>
          <w:rFonts w:ascii="Times New Roman" w:hAnsi="Times New Roman" w:cs="Times New Roman" w:hint="default"/>
          <w:sz w:val="24"/>
          <w:szCs w:val="24"/>
        </w:rPr>
        <w:t>konom, ak ide o komuná</w:t>
      </w:r>
      <w:r w:rsidRPr="00E158AE">
        <w:rPr>
          <w:rFonts w:ascii="Times New Roman" w:hAnsi="Times New Roman" w:cs="Times New Roman" w:hint="default"/>
          <w:sz w:val="24"/>
          <w:szCs w:val="24"/>
        </w:rPr>
        <w:t>lne odpady alebo drobné</w:t>
      </w:r>
      <w:r w:rsidRPr="00E158AE">
        <w:rPr>
          <w:rFonts w:ascii="Times New Roman" w:hAnsi="Times New Roman" w:cs="Times New Roman" w:hint="default"/>
          <w:sz w:val="24"/>
          <w:szCs w:val="24"/>
        </w:rPr>
        <w:t xml:space="preserve"> stavebné</w:t>
      </w:r>
      <w:r w:rsidRPr="00E158AE">
        <w:rPr>
          <w:rFonts w:ascii="Times New Roman" w:hAnsi="Times New Roman" w:cs="Times New Roman" w:hint="default"/>
          <w:sz w:val="24"/>
          <w:szCs w:val="24"/>
        </w:rPr>
        <w:t xml:space="preserve"> odpady,</w:t>
      </w:r>
    </w:p>
    <w:p w:rsidR="002F4AF7" w:rsidRPr="00E158AE" w:rsidP="00CA66F7">
      <w:pPr>
        <w:pStyle w:val="Standard"/>
        <w:numPr>
          <w:numId w:val="249"/>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ak ide o iné</w:t>
      </w:r>
      <w:r w:rsidRPr="00E158AE">
        <w:rPr>
          <w:rFonts w:ascii="Times New Roman" w:hAnsi="Times New Roman" w:cs="Times New Roman" w:hint="default"/>
          <w:sz w:val="24"/>
          <w:szCs w:val="24"/>
        </w:rPr>
        <w:t xml:space="preserve"> odpady ako odpady uvedené</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pí</w:t>
      </w:r>
      <w:r w:rsidRPr="00E158AE">
        <w:rPr>
          <w:rFonts w:ascii="Times New Roman" w:hAnsi="Times New Roman" w:cs="Times New Roman" w:hint="default"/>
          <w:sz w:val="24"/>
          <w:szCs w:val="24"/>
        </w:rPr>
        <w:t>smene a).</w:t>
      </w:r>
    </w:p>
    <w:p w:rsidR="004E43FC" w:rsidRPr="00E158AE" w:rsidP="00C33448">
      <w:pPr>
        <w:pStyle w:val="Standard"/>
        <w:bidi w:val="0"/>
        <w:spacing w:after="0" w:line="240" w:lineRule="auto"/>
        <w:jc w:val="both"/>
        <w:rPr>
          <w:rFonts w:ascii="Times New Roman" w:hAnsi="Times New Roman" w:cs="Times New Roman"/>
          <w:sz w:val="24"/>
          <w:szCs w:val="24"/>
        </w:rPr>
      </w:pPr>
    </w:p>
    <w:p w:rsidR="004E43FC"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Ak po ozná</w:t>
      </w:r>
      <w:r w:rsidRPr="00E158AE">
        <w:rPr>
          <w:rFonts w:ascii="Times New Roman" w:hAnsi="Times New Roman" w:cs="Times New Roman" w:hint="default"/>
          <w:sz w:val="24"/>
          <w:szCs w:val="24"/>
        </w:rPr>
        <w:t>mení</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 xml:space="preserve">a odseku </w:t>
      </w:r>
      <w:r w:rsidRPr="00E158AE" w:rsidR="00153F7B">
        <w:rPr>
          <w:rFonts w:ascii="Times New Roman" w:hAnsi="Times New Roman" w:cs="Times New Roman"/>
          <w:sz w:val="24"/>
          <w:szCs w:val="24"/>
        </w:rPr>
        <w:t xml:space="preserve">7 </w:t>
      </w:r>
      <w:r w:rsidRPr="00E158AE">
        <w:rPr>
          <w:rFonts w:ascii="Times New Roman" w:hAnsi="Times New Roman" w:cs="Times New Roman" w:hint="default"/>
          <w:sz w:val="24"/>
          <w:szCs w:val="24"/>
        </w:rPr>
        <w:t>orgá</w:t>
      </w:r>
      <w:r w:rsidRPr="00E158AE">
        <w:rPr>
          <w:rFonts w:ascii="Times New Roman" w:hAnsi="Times New Roman" w:cs="Times New Roman" w:hint="default"/>
          <w:sz w:val="24"/>
          <w:szCs w:val="24"/>
        </w:rPr>
        <w:t>n policajné</w:t>
      </w:r>
      <w:r w:rsidRPr="00E158AE">
        <w:rPr>
          <w:rFonts w:ascii="Times New Roman" w:hAnsi="Times New Roman" w:cs="Times New Roman" w:hint="default"/>
          <w:sz w:val="24"/>
          <w:szCs w:val="24"/>
        </w:rPr>
        <w:t>ho zboru ozná</w:t>
      </w:r>
      <w:r w:rsidRPr="00E158AE">
        <w:rPr>
          <w:rFonts w:ascii="Times New Roman" w:hAnsi="Times New Roman" w:cs="Times New Roman" w:hint="default"/>
          <w:sz w:val="24"/>
          <w:szCs w:val="24"/>
        </w:rPr>
        <w:t>mi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ž</w:t>
      </w:r>
      <w:r w:rsidRPr="00E158AE">
        <w:rPr>
          <w:rFonts w:ascii="Times New Roman" w:hAnsi="Times New Roman" w:cs="Times New Roman" w:hint="default"/>
          <w:sz w:val="24"/>
          <w:szCs w:val="24"/>
        </w:rPr>
        <w:t>e pre nezá</w:t>
      </w:r>
      <w:r w:rsidRPr="00E158AE">
        <w:rPr>
          <w:rFonts w:ascii="Times New Roman" w:hAnsi="Times New Roman" w:cs="Times New Roman" w:hint="default"/>
          <w:sz w:val="24"/>
          <w:szCs w:val="24"/>
        </w:rPr>
        <w:t>konne umiestnený</w:t>
      </w:r>
      <w:r w:rsidRPr="00E158AE">
        <w:rPr>
          <w:rFonts w:ascii="Times New Roman" w:hAnsi="Times New Roman" w:cs="Times New Roman" w:hint="default"/>
          <w:sz w:val="24"/>
          <w:szCs w:val="24"/>
        </w:rPr>
        <w:t xml:space="preserve"> odpad je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zhodnotenie  alebo zneš</w:t>
      </w:r>
      <w:r w:rsidRPr="00E158AE">
        <w:rPr>
          <w:rFonts w:ascii="Times New Roman" w:hAnsi="Times New Roman" w:cs="Times New Roman" w:hint="default"/>
          <w:sz w:val="24"/>
          <w:szCs w:val="24"/>
        </w:rPr>
        <w:t>kodnenie, postupuje sa podľ</w:t>
      </w:r>
      <w:r w:rsidRPr="00E158AE">
        <w:rPr>
          <w:rFonts w:ascii="Times New Roman" w:hAnsi="Times New Roman" w:cs="Times New Roman" w:hint="default"/>
          <w:sz w:val="24"/>
          <w:szCs w:val="24"/>
        </w:rPr>
        <w:t>a odseku 1</w:t>
      </w:r>
      <w:r w:rsidRPr="00E158AE" w:rsidR="00153F7B">
        <w:rPr>
          <w:rFonts w:ascii="Times New Roman" w:hAnsi="Times New Roman" w:cs="Times New Roman"/>
          <w:sz w:val="24"/>
          <w:szCs w:val="24"/>
        </w:rPr>
        <w:t>4</w:t>
      </w:r>
      <w:r w:rsidRPr="00E158AE">
        <w:rPr>
          <w:rFonts w:ascii="Times New Roman" w:hAnsi="Times New Roman" w:cs="Times New Roman"/>
          <w:sz w:val="24"/>
          <w:szCs w:val="24"/>
        </w:rPr>
        <w:t>.</w:t>
      </w:r>
    </w:p>
    <w:p w:rsidR="004E43FC" w:rsidRPr="00E158AE" w:rsidP="00241345">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Kto zabezpeč</w:t>
      </w:r>
      <w:r w:rsidRPr="00E158AE">
        <w:rPr>
          <w:rFonts w:ascii="Times New Roman" w:hAnsi="Times New Roman" w:cs="Times New Roman" w:hint="default"/>
          <w:sz w:val="24"/>
          <w:szCs w:val="24"/>
        </w:rPr>
        <w:t xml:space="preserve">il zhodnotenie </w:t>
      </w:r>
      <w:r w:rsidRPr="00E158AE">
        <w:rPr>
          <w:rFonts w:ascii="Times New Roman" w:hAnsi="Times New Roman" w:cs="Times New Roman" w:hint="default"/>
          <w:sz w:val="24"/>
          <w:szCs w:val="24"/>
        </w:rPr>
        <w:t>odpadu alebo zneš</w:t>
      </w:r>
      <w:r w:rsidRPr="00E158AE">
        <w:rPr>
          <w:rFonts w:ascii="Times New Roman" w:hAnsi="Times New Roman" w:cs="Times New Roman" w:hint="default"/>
          <w:sz w:val="24"/>
          <w:szCs w:val="24"/>
        </w:rPr>
        <w:t>kodnenie odpadu v sú</w:t>
      </w:r>
      <w:r w:rsidRPr="00E158AE">
        <w:rPr>
          <w:rFonts w:ascii="Times New Roman" w:hAnsi="Times New Roman" w:cs="Times New Roman" w:hint="default"/>
          <w:sz w:val="24"/>
          <w:szCs w:val="24"/>
        </w:rPr>
        <w:t>lade s</w:t>
      </w:r>
      <w:r w:rsidRPr="00E158AE" w:rsidR="006E7455">
        <w:rPr>
          <w:rFonts w:ascii="Times New Roman" w:hAnsi="Times New Roman" w:cs="Times New Roman"/>
          <w:sz w:val="24"/>
          <w:szCs w:val="24"/>
        </w:rPr>
        <w:t> </w:t>
      </w:r>
      <w:r w:rsidRPr="00E158AE" w:rsidR="006E7455">
        <w:rPr>
          <w:rFonts w:ascii="Times New Roman" w:hAnsi="Times New Roman" w:cs="Times New Roman"/>
          <w:sz w:val="24"/>
          <w:szCs w:val="24"/>
        </w:rPr>
        <w:t xml:space="preserve">odsekom </w:t>
      </w:r>
      <w:r w:rsidRPr="00E158AE">
        <w:rPr>
          <w:rFonts w:ascii="Times New Roman" w:hAnsi="Times New Roman" w:cs="Times New Roman"/>
          <w:sz w:val="24"/>
          <w:szCs w:val="24"/>
        </w:rPr>
        <w:t>1</w:t>
      </w:r>
      <w:r w:rsidRPr="00E158AE" w:rsidR="00153F7B">
        <w:rPr>
          <w:rFonts w:ascii="Times New Roman" w:hAnsi="Times New Roman" w:cs="Times New Roman"/>
          <w:sz w:val="24"/>
          <w:szCs w:val="24"/>
        </w:rPr>
        <w:t>4</w:t>
      </w:r>
      <w:r w:rsidRPr="00E158AE">
        <w:rPr>
          <w:rFonts w:ascii="Times New Roman" w:hAnsi="Times New Roman" w:cs="Times New Roman" w:hint="default"/>
          <w:sz w:val="24"/>
          <w:szCs w:val="24"/>
        </w:rPr>
        <w:t>, má</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rok na ná</w:t>
      </w:r>
      <w:r w:rsidRPr="00E158AE">
        <w:rPr>
          <w:rFonts w:ascii="Times New Roman" w:hAnsi="Times New Roman" w:cs="Times New Roman" w:hint="default"/>
          <w:sz w:val="24"/>
          <w:szCs w:val="24"/>
        </w:rPr>
        <w:t>hradu vynalož</w:t>
      </w:r>
      <w:r w:rsidRPr="00E158AE">
        <w:rPr>
          <w:rFonts w:ascii="Times New Roman" w:hAnsi="Times New Roman" w:cs="Times New Roman" w:hint="default"/>
          <w:sz w:val="24"/>
          <w:szCs w:val="24"/>
        </w:rPr>
        <w:t>ený</w:t>
      </w:r>
      <w:r w:rsidRPr="00E158AE">
        <w:rPr>
          <w:rFonts w:ascii="Times New Roman" w:hAnsi="Times New Roman" w:cs="Times New Roman" w:hint="default"/>
          <w:sz w:val="24"/>
          <w:szCs w:val="24"/>
        </w:rPr>
        <w:t>ch ná</w:t>
      </w:r>
      <w:r w:rsidRPr="00E158AE">
        <w:rPr>
          <w:rFonts w:ascii="Times New Roman" w:hAnsi="Times New Roman" w:cs="Times New Roman" w:hint="default"/>
          <w:sz w:val="24"/>
          <w:szCs w:val="24"/>
        </w:rPr>
        <w:t>kladov voč</w:t>
      </w:r>
      <w:r w:rsidRPr="00E158AE">
        <w:rPr>
          <w:rFonts w:ascii="Times New Roman" w:hAnsi="Times New Roman" w:cs="Times New Roman" w:hint="default"/>
          <w:sz w:val="24"/>
          <w:szCs w:val="24"/>
        </w:rPr>
        <w:t>i osobe, ktorá</w:t>
      </w:r>
      <w:r w:rsidRPr="00E158AE">
        <w:rPr>
          <w:rFonts w:ascii="Times New Roman" w:hAnsi="Times New Roman" w:cs="Times New Roman" w:hint="default"/>
          <w:sz w:val="24"/>
          <w:szCs w:val="24"/>
        </w:rPr>
        <w:t xml:space="preserve"> je zodpovedná</w:t>
      </w:r>
      <w:r w:rsidRPr="00E158AE">
        <w:rPr>
          <w:rFonts w:ascii="Times New Roman" w:hAnsi="Times New Roman" w:cs="Times New Roman" w:hint="default"/>
          <w:sz w:val="24"/>
          <w:szCs w:val="24"/>
        </w:rPr>
        <w:t xml:space="preserve"> za nezá</w:t>
      </w:r>
      <w:r w:rsidRPr="00E158AE">
        <w:rPr>
          <w:rFonts w:ascii="Times New Roman" w:hAnsi="Times New Roman" w:cs="Times New Roman" w:hint="default"/>
          <w:sz w:val="24"/>
          <w:szCs w:val="24"/>
        </w:rPr>
        <w:t>konné</w:t>
      </w:r>
      <w:r w:rsidRPr="00E158AE">
        <w:rPr>
          <w:rFonts w:ascii="Times New Roman" w:hAnsi="Times New Roman" w:cs="Times New Roman" w:hint="default"/>
          <w:sz w:val="24"/>
          <w:szCs w:val="24"/>
        </w:rPr>
        <w:t xml:space="preserve"> umiestnenie odpadu.</w:t>
      </w:r>
    </w:p>
    <w:p w:rsidR="004E43FC" w:rsidRPr="00E158AE" w:rsidP="00241345">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w:t>
      </w:r>
      <w:r w:rsidRPr="00E158AE" w:rsidR="009E15C7">
        <w:rPr>
          <w:rFonts w:ascii="Times New Roman" w:hAnsi="Times New Roman" w:cs="Times New Roman" w:hint="default"/>
          <w:sz w:val="24"/>
          <w:szCs w:val="24"/>
        </w:rPr>
        <w:t>á</w:t>
      </w:r>
      <w:r w:rsidRPr="00E158AE" w:rsidR="009E15C7">
        <w:rPr>
          <w:rFonts w:ascii="Times New Roman" w:hAnsi="Times New Roman" w:cs="Times New Roman" w:hint="default"/>
          <w:sz w:val="24"/>
          <w:szCs w:val="24"/>
        </w:rPr>
        <w:t>rstva môž</w:t>
      </w:r>
      <w:r w:rsidRPr="00E158AE" w:rsidR="009E15C7">
        <w:rPr>
          <w:rFonts w:ascii="Times New Roman" w:hAnsi="Times New Roman" w:cs="Times New Roman" w:hint="default"/>
          <w:sz w:val="24"/>
          <w:szCs w:val="24"/>
        </w:rPr>
        <w:t>e pož</w:t>
      </w:r>
      <w:r w:rsidRPr="00E158AE" w:rsidR="009E15C7">
        <w:rPr>
          <w:rFonts w:ascii="Times New Roman" w:hAnsi="Times New Roman" w:cs="Times New Roman" w:hint="default"/>
          <w:sz w:val="24"/>
          <w:szCs w:val="24"/>
        </w:rPr>
        <w:t>iadať</w:t>
      </w:r>
      <w:r w:rsidRPr="00E158AE" w:rsidR="009E15C7">
        <w:rPr>
          <w:rFonts w:ascii="Times New Roman" w:hAnsi="Times New Roman" w:cs="Times New Roman" w:hint="default"/>
          <w:sz w:val="24"/>
          <w:szCs w:val="24"/>
        </w:rPr>
        <w:t xml:space="preserve"> v </w:t>
      </w:r>
      <w:r w:rsidRPr="00E158AE" w:rsidR="009E15C7">
        <w:rPr>
          <w:rFonts w:ascii="Times New Roman" w:hAnsi="Times New Roman" w:cs="Times New Roman" w:hint="default"/>
          <w:sz w:val="24"/>
          <w:szCs w:val="24"/>
        </w:rPr>
        <w:t>konaní</w:t>
      </w:r>
      <w:r w:rsidRPr="00E158AE" w:rsidR="009E15C7">
        <w:rPr>
          <w:rFonts w:ascii="Times New Roman" w:hAnsi="Times New Roman" w:cs="Times New Roman" w:hint="default"/>
          <w:sz w:val="24"/>
          <w:szCs w:val="24"/>
        </w:rPr>
        <w:t xml:space="preserve"> podľ</w:t>
      </w:r>
      <w:r w:rsidRPr="00E158AE" w:rsidR="009E15C7">
        <w:rPr>
          <w:rFonts w:ascii="Times New Roman" w:hAnsi="Times New Roman" w:cs="Times New Roman" w:hint="default"/>
          <w:sz w:val="24"/>
          <w:szCs w:val="24"/>
        </w:rPr>
        <w:t xml:space="preserve">a odseku </w:t>
      </w:r>
      <w:r w:rsidRPr="00E158AE" w:rsidR="00153F7B">
        <w:rPr>
          <w:rFonts w:ascii="Times New Roman" w:hAnsi="Times New Roman" w:cs="Times New Roman"/>
          <w:sz w:val="24"/>
          <w:szCs w:val="24"/>
        </w:rPr>
        <w:t>9</w:t>
      </w:r>
      <w:r w:rsidRPr="00E158AE">
        <w:rPr>
          <w:rFonts w:ascii="Times New Roman" w:hAnsi="Times New Roman" w:cs="Times New Roman"/>
          <w:sz w:val="24"/>
          <w:szCs w:val="24"/>
        </w:rPr>
        <w:t xml:space="preserve"> o </w:t>
      </w:r>
      <w:r w:rsidRPr="00E158AE">
        <w:rPr>
          <w:rFonts w:ascii="Times New Roman" w:hAnsi="Times New Roman" w:cs="Times New Roman" w:hint="default"/>
          <w:sz w:val="24"/>
          <w:szCs w:val="24"/>
        </w:rPr>
        <w:t>súč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ny policajné</w:t>
      </w:r>
      <w:r w:rsidRPr="00E158AE">
        <w:rPr>
          <w:rFonts w:ascii="Times New Roman" w:hAnsi="Times New Roman" w:cs="Times New Roman" w:hint="default"/>
          <w:sz w:val="24"/>
          <w:szCs w:val="24"/>
        </w:rPr>
        <w:t>ho zboru pri objasň</w:t>
      </w:r>
      <w:r w:rsidRPr="00E158AE">
        <w:rPr>
          <w:rFonts w:ascii="Times New Roman" w:hAnsi="Times New Roman" w:cs="Times New Roman" w:hint="default"/>
          <w:sz w:val="24"/>
          <w:szCs w:val="24"/>
        </w:rPr>
        <w:t>ovaní</w:t>
      </w:r>
      <w:r w:rsidRPr="00E158AE">
        <w:rPr>
          <w:rFonts w:ascii="Times New Roman" w:hAnsi="Times New Roman" w:cs="Times New Roman" w:hint="default"/>
          <w:sz w:val="24"/>
          <w:szCs w:val="24"/>
        </w:rPr>
        <w:t xml:space="preserve"> nezá</w:t>
      </w:r>
      <w:r w:rsidRPr="00E158AE">
        <w:rPr>
          <w:rFonts w:ascii="Times New Roman" w:hAnsi="Times New Roman" w:cs="Times New Roman" w:hint="default"/>
          <w:sz w:val="24"/>
          <w:szCs w:val="24"/>
        </w:rPr>
        <w:t>konné</w:t>
      </w:r>
      <w:r w:rsidRPr="00E158AE">
        <w:rPr>
          <w:rFonts w:ascii="Times New Roman" w:hAnsi="Times New Roman" w:cs="Times New Roman" w:hint="default"/>
          <w:sz w:val="24"/>
          <w:szCs w:val="24"/>
        </w:rPr>
        <w:t>ho umiestnenia odpadu.</w:t>
      </w:r>
    </w:p>
    <w:p w:rsidR="004E43FC" w:rsidRPr="00E158AE" w:rsidP="00241345">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B36BB1">
      <w:pPr>
        <w:pStyle w:val="Standard"/>
        <w:numPr>
          <w:ilvl w:val="2"/>
          <w:numId w:val="82"/>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Obec je oprá</w:t>
      </w:r>
      <w:r w:rsidRPr="00E158AE">
        <w:rPr>
          <w:rFonts w:ascii="Times New Roman" w:hAnsi="Times New Roman" w:cs="Times New Roman" w:hint="default"/>
          <w:sz w:val="24"/>
          <w:szCs w:val="24"/>
        </w:rPr>
        <w:t>vnená</w:t>
      </w:r>
      <w:r w:rsidRPr="00E158AE">
        <w:rPr>
          <w:rFonts w:ascii="Times New Roman" w:hAnsi="Times New Roman" w:cs="Times New Roman" w:hint="default"/>
          <w:sz w:val="24"/>
          <w:szCs w:val="24"/>
        </w:rPr>
        <w:t xml:space="preserve">  </w:t>
      </w:r>
      <w:r w:rsidRPr="00E158AE" w:rsidR="00217C72">
        <w:rPr>
          <w:rFonts w:ascii="Times New Roman" w:hAnsi="Times New Roman" w:cs="Times New Roman" w:hint="default"/>
          <w:sz w:val="24"/>
          <w:szCs w:val="24"/>
        </w:rPr>
        <w:t>zabezpeč</w:t>
      </w:r>
      <w:r w:rsidRPr="00E158AE" w:rsidR="00217C72">
        <w:rPr>
          <w:rFonts w:ascii="Times New Roman" w:hAnsi="Times New Roman" w:cs="Times New Roman" w:hint="default"/>
          <w:sz w:val="24"/>
          <w:szCs w:val="24"/>
        </w:rPr>
        <w:t>iť</w:t>
      </w:r>
      <w:r w:rsidRPr="00E158AE" w:rsidR="00217C72">
        <w:rPr>
          <w:rFonts w:ascii="Times New Roman" w:hAnsi="Times New Roman" w:cs="Times New Roman" w:hint="default"/>
          <w:sz w:val="24"/>
          <w:szCs w:val="24"/>
        </w:rPr>
        <w:t xml:space="preserve"> </w:t>
      </w:r>
      <w:r w:rsidRPr="00E158AE" w:rsidR="00D07C15">
        <w:rPr>
          <w:rFonts w:ascii="Times New Roman" w:hAnsi="Times New Roman" w:cs="Times New Roman"/>
          <w:sz w:val="24"/>
          <w:szCs w:val="24"/>
        </w:rPr>
        <w:t>v </w:t>
      </w:r>
      <w:r w:rsidRPr="00E158AE" w:rsidR="00D07C15">
        <w:rPr>
          <w:rFonts w:ascii="Times New Roman" w:hAnsi="Times New Roman" w:cs="Times New Roman" w:hint="default"/>
          <w:sz w:val="24"/>
          <w:szCs w:val="24"/>
        </w:rPr>
        <w:t>sú</w:t>
      </w:r>
      <w:r w:rsidRPr="00E158AE" w:rsidR="00D07C15">
        <w:rPr>
          <w:rFonts w:ascii="Times New Roman" w:hAnsi="Times New Roman" w:cs="Times New Roman" w:hint="default"/>
          <w:sz w:val="24"/>
          <w:szCs w:val="24"/>
        </w:rPr>
        <w:t>lade s </w:t>
      </w:r>
      <w:r w:rsidRPr="00E158AE" w:rsidR="00D07C15">
        <w:rPr>
          <w:rFonts w:ascii="Times New Roman" w:hAnsi="Times New Roman" w:cs="Times New Roman" w:hint="default"/>
          <w:sz w:val="24"/>
          <w:szCs w:val="24"/>
        </w:rPr>
        <w:t>tý</w:t>
      </w:r>
      <w:r w:rsidRPr="00E158AE" w:rsidR="00D07C15">
        <w:rPr>
          <w:rFonts w:ascii="Times New Roman" w:hAnsi="Times New Roman" w:cs="Times New Roman" w:hint="default"/>
          <w:sz w:val="24"/>
          <w:szCs w:val="24"/>
        </w:rPr>
        <w:t>mto zá</w:t>
      </w:r>
      <w:r w:rsidRPr="00E158AE" w:rsidR="00D07C15">
        <w:rPr>
          <w:rFonts w:ascii="Times New Roman" w:hAnsi="Times New Roman" w:cs="Times New Roman" w:hint="default"/>
          <w:sz w:val="24"/>
          <w:szCs w:val="24"/>
        </w:rPr>
        <w:t xml:space="preserve">konom </w:t>
      </w:r>
      <w:r w:rsidRPr="00E158AE" w:rsidR="00217C72">
        <w:rPr>
          <w:rFonts w:ascii="Times New Roman" w:hAnsi="Times New Roman" w:cs="Times New Roman" w:hint="default"/>
          <w:sz w:val="24"/>
          <w:szCs w:val="24"/>
        </w:rPr>
        <w:t>zhodnotenie alebo zneš</w:t>
      </w:r>
      <w:r w:rsidRPr="00E158AE" w:rsidR="00217C72">
        <w:rPr>
          <w:rFonts w:ascii="Times New Roman" w:hAnsi="Times New Roman" w:cs="Times New Roman" w:hint="default"/>
          <w:sz w:val="24"/>
          <w:szCs w:val="24"/>
        </w:rPr>
        <w:t>kodnenie</w:t>
      </w:r>
      <w:r w:rsidRPr="00E158AE" w:rsidR="00247C8E">
        <w:rPr>
          <w:rFonts w:ascii="Times New Roman" w:hAnsi="Times New Roman" w:cs="Times New Roman"/>
          <w:sz w:val="24"/>
          <w:szCs w:val="24"/>
        </w:rPr>
        <w:t xml:space="preserve"> </w:t>
      </w:r>
      <w:r w:rsidRPr="00E158AE" w:rsidR="00217C72">
        <w:rPr>
          <w:rFonts w:ascii="Times New Roman" w:hAnsi="Times New Roman" w:cs="Times New Roman"/>
          <w:sz w:val="24"/>
          <w:szCs w:val="24"/>
        </w:rPr>
        <w:t xml:space="preserve"> </w:t>
      </w:r>
      <w:r w:rsidRPr="00E158AE" w:rsidR="007E54DC">
        <w:rPr>
          <w:rFonts w:ascii="Times New Roman" w:hAnsi="Times New Roman" w:cs="Times New Roman" w:hint="default"/>
          <w:sz w:val="24"/>
          <w:szCs w:val="24"/>
        </w:rPr>
        <w:t>nezá</w:t>
      </w:r>
      <w:r w:rsidRPr="00E158AE" w:rsidR="007E54DC">
        <w:rPr>
          <w:rFonts w:ascii="Times New Roman" w:hAnsi="Times New Roman" w:cs="Times New Roman" w:hint="default"/>
          <w:sz w:val="24"/>
          <w:szCs w:val="24"/>
        </w:rPr>
        <w:t>konne umiestnené</w:t>
      </w:r>
      <w:r w:rsidRPr="00E158AE" w:rsidR="007E54DC">
        <w:rPr>
          <w:rFonts w:ascii="Times New Roman" w:hAnsi="Times New Roman" w:cs="Times New Roman" w:hint="default"/>
          <w:sz w:val="24"/>
          <w:szCs w:val="24"/>
        </w:rPr>
        <w:t>ho</w:t>
      </w:r>
      <w:r w:rsidRPr="00E158AE">
        <w:rPr>
          <w:rFonts w:ascii="Times New Roman" w:hAnsi="Times New Roman" w:cs="Times New Roman"/>
          <w:sz w:val="24"/>
          <w:szCs w:val="24"/>
        </w:rPr>
        <w:t xml:space="preserve"> odpad</w:t>
      </w:r>
      <w:r w:rsidRPr="00E158AE" w:rsidR="007E54DC">
        <w:rPr>
          <w:rFonts w:ascii="Times New Roman" w:hAnsi="Times New Roman" w:cs="Times New Roman"/>
          <w:sz w:val="24"/>
          <w:szCs w:val="24"/>
        </w:rPr>
        <w:t>u</w:t>
      </w:r>
      <w:r w:rsidRPr="00E158AE">
        <w:rPr>
          <w:rFonts w:ascii="Times New Roman" w:hAnsi="Times New Roman" w:cs="Times New Roman" w:hint="default"/>
          <w:sz w:val="24"/>
          <w:szCs w:val="24"/>
        </w:rPr>
        <w:t>, ktorý</w:t>
      </w:r>
      <w:r w:rsidRPr="00E158AE">
        <w:rPr>
          <w:rFonts w:ascii="Times New Roman" w:hAnsi="Times New Roman" w:cs="Times New Roman" w:hint="default"/>
          <w:sz w:val="24"/>
          <w:szCs w:val="24"/>
        </w:rPr>
        <w:t xml:space="preserve"> je komuná</w:t>
      </w:r>
      <w:r w:rsidRPr="00E158AE">
        <w:rPr>
          <w:rFonts w:ascii="Times New Roman" w:hAnsi="Times New Roman" w:cs="Times New Roman" w:hint="default"/>
          <w:sz w:val="24"/>
          <w:szCs w:val="24"/>
        </w:rPr>
        <w:t>lnym odpadom alebo drobný</w:t>
      </w:r>
      <w:r w:rsidRPr="00E158AE">
        <w:rPr>
          <w:rFonts w:ascii="Times New Roman" w:hAnsi="Times New Roman" w:cs="Times New Roman" w:hint="default"/>
          <w:sz w:val="24"/>
          <w:szCs w:val="24"/>
        </w:rPr>
        <w:t>m stavebný</w:t>
      </w:r>
      <w:r w:rsidRPr="00E158AE">
        <w:rPr>
          <w:rFonts w:ascii="Times New Roman" w:hAnsi="Times New Roman" w:cs="Times New Roman" w:hint="default"/>
          <w:sz w:val="24"/>
          <w:szCs w:val="24"/>
        </w:rPr>
        <w:t>m</w:t>
      </w:r>
      <w:r w:rsidRPr="00E158AE">
        <w:rPr>
          <w:rFonts w:ascii="Times New Roman" w:hAnsi="Times New Roman" w:cs="Times New Roman" w:hint="default"/>
          <w:sz w:val="24"/>
          <w:szCs w:val="24"/>
        </w:rPr>
        <w:t xml:space="preserve"> odpadom</w:t>
      </w:r>
      <w:r w:rsidRPr="00E158AE" w:rsidR="00004481">
        <w:rPr>
          <w:rFonts w:ascii="Times New Roman" w:hAnsi="Times New Roman" w:cs="Times New Roman"/>
          <w:sz w:val="24"/>
          <w:szCs w:val="24"/>
        </w:rPr>
        <w:t>,</w:t>
      </w:r>
      <w:r w:rsidRPr="00E158AE">
        <w:rPr>
          <w:rFonts w:ascii="Times New Roman" w:hAnsi="Times New Roman" w:cs="Times New Roman" w:hint="default"/>
          <w:sz w:val="24"/>
          <w:szCs w:val="24"/>
        </w:rPr>
        <w:t xml:space="preserve"> bezodkladne po jeho zistení</w:t>
      </w:r>
      <w:r w:rsidRPr="00E158AE">
        <w:rPr>
          <w:rFonts w:ascii="Times New Roman" w:hAnsi="Times New Roman" w:cs="Times New Roman" w:hint="default"/>
          <w:sz w:val="24"/>
          <w:szCs w:val="24"/>
        </w:rPr>
        <w:t>, prič</w:t>
      </w:r>
      <w:r w:rsidRPr="00E158AE">
        <w:rPr>
          <w:rFonts w:ascii="Times New Roman" w:hAnsi="Times New Roman" w:cs="Times New Roman" w:hint="default"/>
          <w:sz w:val="24"/>
          <w:szCs w:val="24"/>
        </w:rPr>
        <w:t>om v </w:t>
      </w:r>
      <w:r w:rsidRPr="00E158AE">
        <w:rPr>
          <w:rFonts w:ascii="Times New Roman" w:hAnsi="Times New Roman" w:cs="Times New Roman" w:hint="default"/>
          <w:sz w:val="24"/>
          <w:szCs w:val="24"/>
        </w:rPr>
        <w:t>tomto prí</w:t>
      </w:r>
      <w:r w:rsidRPr="00E158AE">
        <w:rPr>
          <w:rFonts w:ascii="Times New Roman" w:hAnsi="Times New Roman" w:cs="Times New Roman" w:hint="default"/>
          <w:sz w:val="24"/>
          <w:szCs w:val="24"/>
        </w:rPr>
        <w:t>pade sa postup podľ</w:t>
      </w:r>
      <w:r w:rsidRPr="00E158AE">
        <w:rPr>
          <w:rFonts w:ascii="Times New Roman" w:hAnsi="Times New Roman" w:cs="Times New Roman" w:hint="default"/>
          <w:sz w:val="24"/>
          <w:szCs w:val="24"/>
        </w:rPr>
        <w:t xml:space="preserve">a odsekov </w:t>
      </w:r>
      <w:r w:rsidRPr="00E158AE" w:rsidR="00701968">
        <w:rPr>
          <w:rFonts w:ascii="Times New Roman" w:hAnsi="Times New Roman" w:cs="Times New Roman"/>
          <w:sz w:val="24"/>
          <w:szCs w:val="24"/>
        </w:rPr>
        <w:t>3</w:t>
      </w:r>
      <w:r w:rsidRPr="00E158AE">
        <w:rPr>
          <w:rFonts w:ascii="Times New Roman" w:hAnsi="Times New Roman" w:cs="Times New Roman" w:hint="default"/>
          <w:sz w:val="24"/>
          <w:szCs w:val="24"/>
        </w:rPr>
        <w:t xml:space="preserve"> až</w:t>
      </w:r>
      <w:r w:rsidRPr="00E158AE">
        <w:rPr>
          <w:rFonts w:ascii="Times New Roman" w:hAnsi="Times New Roman" w:cs="Times New Roman" w:hint="default"/>
          <w:sz w:val="24"/>
          <w:szCs w:val="24"/>
        </w:rPr>
        <w:t xml:space="preserve"> 1</w:t>
      </w:r>
      <w:r w:rsidRPr="00E158AE" w:rsidR="00153F7B">
        <w:rPr>
          <w:rFonts w:ascii="Times New Roman" w:hAnsi="Times New Roman" w:cs="Times New Roman"/>
          <w:sz w:val="24"/>
          <w:szCs w:val="24"/>
        </w:rPr>
        <w:t>7</w:t>
      </w:r>
      <w:r w:rsidRPr="00E158AE">
        <w:rPr>
          <w:rFonts w:ascii="Times New Roman" w:hAnsi="Times New Roman" w:cs="Times New Roman" w:hint="default"/>
          <w:sz w:val="24"/>
          <w:szCs w:val="24"/>
        </w:rPr>
        <w:t xml:space="preserve"> neuplatní</w:t>
      </w:r>
      <w:r w:rsidRPr="00E158AE" w:rsidR="000B2F99">
        <w:rPr>
          <w:rFonts w:ascii="Times New Roman" w:hAnsi="Times New Roman" w:cs="Times New Roman" w:hint="default"/>
          <w:sz w:val="24"/>
          <w:szCs w:val="24"/>
        </w:rPr>
        <w:t>; obec je povinná</w:t>
      </w:r>
      <w:r w:rsidRPr="00E158AE" w:rsidR="000B2F99">
        <w:rPr>
          <w:rFonts w:ascii="Times New Roman" w:hAnsi="Times New Roman" w:cs="Times New Roman" w:hint="default"/>
          <w:sz w:val="24"/>
          <w:szCs w:val="24"/>
        </w:rPr>
        <w:t xml:space="preserve"> o</w:t>
      </w:r>
      <w:r w:rsidRPr="00E158AE" w:rsidR="00F900D9">
        <w:rPr>
          <w:rFonts w:ascii="Times New Roman" w:hAnsi="Times New Roman" w:cs="Times New Roman"/>
          <w:sz w:val="24"/>
          <w:szCs w:val="24"/>
        </w:rPr>
        <w:t> </w:t>
      </w:r>
      <w:r w:rsidRPr="00E158AE" w:rsidR="00F900D9">
        <w:rPr>
          <w:rFonts w:ascii="Times New Roman" w:hAnsi="Times New Roman" w:cs="Times New Roman"/>
          <w:sz w:val="24"/>
          <w:szCs w:val="24"/>
        </w:rPr>
        <w:t xml:space="preserve"> </w:t>
      </w:r>
      <w:r w:rsidRPr="00E158AE" w:rsidR="000B2F99">
        <w:rPr>
          <w:rFonts w:ascii="Times New Roman" w:hAnsi="Times New Roman" w:cs="Times New Roman" w:hint="default"/>
          <w:sz w:val="24"/>
          <w:szCs w:val="24"/>
        </w:rPr>
        <w:t>tom informovať</w:t>
      </w:r>
      <w:r w:rsidRPr="00E158AE" w:rsidR="000B2F99">
        <w:rPr>
          <w:rFonts w:ascii="Times New Roman" w:hAnsi="Times New Roman" w:cs="Times New Roman" w:hint="default"/>
          <w:sz w:val="24"/>
          <w:szCs w:val="24"/>
        </w:rPr>
        <w:t xml:space="preserve"> prí</w:t>
      </w:r>
      <w:r w:rsidRPr="00E158AE" w:rsidR="000B2F99">
        <w:rPr>
          <w:rFonts w:ascii="Times New Roman" w:hAnsi="Times New Roman" w:cs="Times New Roman" w:hint="default"/>
          <w:sz w:val="24"/>
          <w:szCs w:val="24"/>
        </w:rPr>
        <w:t>sluš</w:t>
      </w:r>
      <w:r w:rsidRPr="00E158AE" w:rsidR="000B2F99">
        <w:rPr>
          <w:rFonts w:ascii="Times New Roman" w:hAnsi="Times New Roman" w:cs="Times New Roman" w:hint="default"/>
          <w:sz w:val="24"/>
          <w:szCs w:val="24"/>
        </w:rPr>
        <w:t>ný</w:t>
      </w:r>
      <w:r w:rsidRPr="00E158AE" w:rsidR="000B2F99">
        <w:rPr>
          <w:rFonts w:ascii="Times New Roman" w:hAnsi="Times New Roman" w:cs="Times New Roman" w:hint="default"/>
          <w:sz w:val="24"/>
          <w:szCs w:val="24"/>
        </w:rPr>
        <w:t xml:space="preserve"> orgá</w:t>
      </w:r>
      <w:r w:rsidRPr="00E158AE" w:rsidR="000B2F99">
        <w:rPr>
          <w:rFonts w:ascii="Times New Roman" w:hAnsi="Times New Roman" w:cs="Times New Roman" w:hint="default"/>
          <w:sz w:val="24"/>
          <w:szCs w:val="24"/>
        </w:rPr>
        <w:t>n š</w:t>
      </w:r>
      <w:r w:rsidRPr="00E158AE" w:rsidR="000B2F99">
        <w:rPr>
          <w:rFonts w:ascii="Times New Roman" w:hAnsi="Times New Roman" w:cs="Times New Roman" w:hint="default"/>
          <w:sz w:val="24"/>
          <w:szCs w:val="24"/>
        </w:rPr>
        <w:t>tá</w:t>
      </w:r>
      <w:r w:rsidRPr="00E158AE" w:rsidR="000B2F99">
        <w:rPr>
          <w:rFonts w:ascii="Times New Roman" w:hAnsi="Times New Roman" w:cs="Times New Roman" w:hint="default"/>
          <w:sz w:val="24"/>
          <w:szCs w:val="24"/>
        </w:rPr>
        <w:t>tnej sprá</w:t>
      </w:r>
      <w:r w:rsidRPr="00E158AE" w:rsidR="000B2F99">
        <w:rPr>
          <w:rFonts w:ascii="Times New Roman" w:hAnsi="Times New Roman" w:cs="Times New Roman" w:hint="default"/>
          <w:sz w:val="24"/>
          <w:szCs w:val="24"/>
        </w:rPr>
        <w:t>vy odpadové</w:t>
      </w:r>
      <w:r w:rsidRPr="00E158AE" w:rsidR="000B2F99">
        <w:rPr>
          <w:rFonts w:ascii="Times New Roman" w:hAnsi="Times New Roman" w:cs="Times New Roman" w:hint="default"/>
          <w:sz w:val="24"/>
          <w:szCs w:val="24"/>
        </w:rPr>
        <w:t>ho hospodá</w:t>
      </w:r>
      <w:r w:rsidRPr="00E158AE" w:rsidR="000B2F99">
        <w:rPr>
          <w:rFonts w:ascii="Times New Roman" w:hAnsi="Times New Roman" w:cs="Times New Roman" w:hint="default"/>
          <w:sz w:val="24"/>
          <w:szCs w:val="24"/>
        </w:rPr>
        <w:t>rstva najneskô</w:t>
      </w:r>
      <w:r w:rsidRPr="00E158AE" w:rsidR="000B2F99">
        <w:rPr>
          <w:rFonts w:ascii="Times New Roman" w:hAnsi="Times New Roman" w:cs="Times New Roman" w:hint="default"/>
          <w:sz w:val="24"/>
          <w:szCs w:val="24"/>
        </w:rPr>
        <w:t>r do troch pracovný</w:t>
      </w:r>
      <w:r w:rsidRPr="00E158AE" w:rsidR="000B2F99">
        <w:rPr>
          <w:rFonts w:ascii="Times New Roman" w:hAnsi="Times New Roman" w:cs="Times New Roman" w:hint="default"/>
          <w:sz w:val="24"/>
          <w:szCs w:val="24"/>
        </w:rPr>
        <w:t>ch dní</w:t>
      </w:r>
      <w:r w:rsidRPr="00E158AE">
        <w:rPr>
          <w:rFonts w:ascii="Times New Roman" w:hAnsi="Times New Roman" w:cs="Times New Roman"/>
          <w:sz w:val="24"/>
          <w:szCs w:val="24"/>
        </w:rPr>
        <w:t>.</w:t>
      </w:r>
    </w:p>
    <w:p w:rsidR="004E43FC" w:rsidRPr="00E158AE" w:rsidP="00C33448">
      <w:pPr>
        <w:pStyle w:val="Standard"/>
        <w:bidi w:val="0"/>
        <w:spacing w:after="0"/>
        <w:jc w:val="center"/>
        <w:rPr>
          <w:rFonts w:ascii="Times New Roman" w:hAnsi="Times New Roman" w:cs="Times New Roman"/>
          <w:b/>
          <w:bCs/>
          <w:sz w:val="24"/>
          <w:szCs w:val="24"/>
        </w:rPr>
      </w:pPr>
    </w:p>
    <w:p w:rsidR="00B0174C" w:rsidRPr="00E158AE" w:rsidP="00F900D9">
      <w:pPr>
        <w:pStyle w:val="Standard"/>
        <w:bidi w:val="0"/>
        <w:spacing w:after="0"/>
        <w:rPr>
          <w:rFonts w:ascii="Times New Roman" w:hAnsi="Times New Roman" w:cs="Times New Roman"/>
          <w:b/>
          <w:bCs/>
          <w:sz w:val="24"/>
          <w:szCs w:val="24"/>
        </w:rPr>
      </w:pPr>
    </w:p>
    <w:p w:rsidR="00701968" w:rsidP="002920D1">
      <w:pPr>
        <w:pStyle w:val="Standard"/>
        <w:bidi w:val="0"/>
        <w:spacing w:after="0"/>
        <w:rPr>
          <w:rFonts w:ascii="Times New Roman" w:hAnsi="Times New Roman" w:cs="Times New Roman"/>
          <w:b/>
          <w:bCs/>
          <w:sz w:val="24"/>
          <w:szCs w:val="24"/>
        </w:rPr>
      </w:pPr>
    </w:p>
    <w:p w:rsidR="002920D1" w:rsidP="002920D1">
      <w:pPr>
        <w:pStyle w:val="Standard"/>
        <w:bidi w:val="0"/>
        <w:spacing w:after="0"/>
        <w:rPr>
          <w:rFonts w:ascii="Times New Roman" w:hAnsi="Times New Roman" w:cs="Times New Roman"/>
          <w:b/>
          <w:bCs/>
          <w:sz w:val="24"/>
          <w:szCs w:val="24"/>
        </w:rPr>
      </w:pPr>
    </w:p>
    <w:p w:rsidR="002920D1" w:rsidRPr="00E158AE" w:rsidP="002920D1">
      <w:pPr>
        <w:pStyle w:val="Standard"/>
        <w:bidi w:val="0"/>
        <w:spacing w:after="0"/>
        <w:rPr>
          <w:rFonts w:ascii="Times New Roman" w:hAnsi="Times New Roman" w:cs="Times New Roman"/>
          <w:b/>
          <w:bCs/>
          <w:sz w:val="24"/>
          <w:szCs w:val="24"/>
        </w:rPr>
      </w:pPr>
    </w:p>
    <w:p w:rsidR="004E43FC" w:rsidRPr="00E158AE" w:rsidP="00C33448">
      <w:pPr>
        <w:pStyle w:val="Standard"/>
        <w:bidi w:val="0"/>
        <w:spacing w:after="0"/>
        <w:jc w:val="center"/>
        <w:rPr>
          <w:rFonts w:ascii="Times New Roman" w:hAnsi="Times New Roman" w:cs="Times New Roman"/>
          <w:b/>
          <w:bCs/>
          <w:sz w:val="24"/>
          <w:szCs w:val="24"/>
        </w:rPr>
      </w:pPr>
      <w:r w:rsidRPr="00E158AE">
        <w:rPr>
          <w:rFonts w:ascii="Times New Roman" w:hAnsi="Times New Roman" w:cs="Times New Roman" w:hint="default"/>
          <w:b/>
          <w:bCs/>
          <w:sz w:val="24"/>
          <w:szCs w:val="24"/>
        </w:rPr>
        <w:t>§</w:t>
      </w:r>
      <w:r w:rsidRPr="00E158AE">
        <w:rPr>
          <w:rFonts w:ascii="Times New Roman" w:hAnsi="Times New Roman" w:cs="Times New Roman" w:hint="default"/>
          <w:b/>
          <w:bCs/>
          <w:sz w:val="24"/>
          <w:szCs w:val="24"/>
        </w:rPr>
        <w:t xml:space="preserve"> 1</w:t>
      </w:r>
      <w:r w:rsidRPr="00E158AE" w:rsidR="009D6C1B">
        <w:rPr>
          <w:rFonts w:ascii="Times New Roman" w:hAnsi="Times New Roman" w:cs="Times New Roman"/>
          <w:b/>
          <w:bCs/>
          <w:sz w:val="24"/>
          <w:szCs w:val="24"/>
        </w:rPr>
        <w:t>6</w:t>
      </w:r>
    </w:p>
    <w:p w:rsidR="004E43FC" w:rsidRPr="00E158AE" w:rsidP="00C33448">
      <w:pPr>
        <w:pStyle w:val="Standard"/>
        <w:bidi w:val="0"/>
        <w:spacing w:after="0"/>
        <w:jc w:val="center"/>
        <w:rPr>
          <w:rFonts w:ascii="Times New Roman" w:hAnsi="Times New Roman" w:cs="Times New Roman" w:hint="default"/>
          <w:b/>
          <w:bCs/>
          <w:sz w:val="24"/>
          <w:szCs w:val="24"/>
        </w:rPr>
      </w:pPr>
      <w:r w:rsidRPr="00E158AE">
        <w:rPr>
          <w:rFonts w:ascii="Times New Roman" w:hAnsi="Times New Roman" w:cs="Times New Roman"/>
          <w:b/>
          <w:bCs/>
          <w:sz w:val="24"/>
          <w:szCs w:val="24"/>
        </w:rPr>
        <w:t xml:space="preserve">Zber odpadu a </w:t>
      </w:r>
      <w:r w:rsidRPr="00E158AE">
        <w:rPr>
          <w:rFonts w:ascii="Times New Roman" w:hAnsi="Times New Roman" w:cs="Times New Roman" w:hint="default"/>
          <w:b/>
          <w:bCs/>
          <w:sz w:val="24"/>
          <w:szCs w:val="24"/>
        </w:rPr>
        <w:t>vý</w:t>
      </w:r>
      <w:r w:rsidRPr="00E158AE">
        <w:rPr>
          <w:rFonts w:ascii="Times New Roman" w:hAnsi="Times New Roman" w:cs="Times New Roman" w:hint="default"/>
          <w:b/>
          <w:bCs/>
          <w:sz w:val="24"/>
          <w:szCs w:val="24"/>
        </w:rPr>
        <w:t>kup odpadu</w:t>
      </w:r>
    </w:p>
    <w:p w:rsidR="004E43FC" w:rsidRPr="00E158AE" w:rsidP="00C33448">
      <w:pPr>
        <w:pStyle w:val="Standard"/>
        <w:bidi w:val="0"/>
        <w:spacing w:after="0"/>
        <w:jc w:val="both"/>
        <w:rPr>
          <w:rFonts w:ascii="Times New Roman" w:hAnsi="Times New Roman" w:cs="Times New Roman"/>
          <w:b/>
          <w:bCs/>
          <w:sz w:val="24"/>
          <w:szCs w:val="24"/>
        </w:rPr>
      </w:pPr>
    </w:p>
    <w:p w:rsidR="004E43FC" w:rsidRPr="00E158AE" w:rsidP="00B36BB1">
      <w:pPr>
        <w:pStyle w:val="Standard"/>
        <w:numPr>
          <w:numId w:val="141"/>
        </w:numPr>
        <w:tabs>
          <w:tab w:val="left" w:pos="426"/>
        </w:tabs>
        <w:bidi w:val="0"/>
        <w:spacing w:after="0" w:line="240" w:lineRule="auto"/>
        <w:ind w:left="0" w:firstLine="0"/>
        <w:jc w:val="both"/>
        <w:rPr>
          <w:rFonts w:ascii="Times New Roman" w:hAnsi="Times New Roman" w:cs="Times New Roman" w:hint="default"/>
          <w:sz w:val="24"/>
          <w:szCs w:val="24"/>
        </w:rPr>
      </w:pPr>
      <w:r w:rsidRPr="00E158AE" w:rsidR="00B34FBA">
        <w:rPr>
          <w:rFonts w:ascii="Times New Roman" w:hAnsi="Times New Roman" w:cs="Times New Roman"/>
          <w:sz w:val="24"/>
          <w:szCs w:val="24"/>
        </w:rPr>
        <w:t xml:space="preserve">Ten, kto </w:t>
      </w:r>
      <w:r w:rsidRPr="00E158AE" w:rsidR="00C45B0D">
        <w:rPr>
          <w:rFonts w:ascii="Times New Roman" w:hAnsi="Times New Roman" w:cs="Times New Roman" w:hint="default"/>
          <w:sz w:val="24"/>
          <w:szCs w:val="24"/>
        </w:rPr>
        <w:t>vykoná</w:t>
      </w:r>
      <w:r w:rsidRPr="00E158AE" w:rsidR="00C45B0D">
        <w:rPr>
          <w:rFonts w:ascii="Times New Roman" w:hAnsi="Times New Roman" w:cs="Times New Roman" w:hint="default"/>
          <w:sz w:val="24"/>
          <w:szCs w:val="24"/>
        </w:rPr>
        <w:t>va zber odpadu alebo</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kup</w:t>
      </w:r>
      <w:r w:rsidRPr="00E158AE" w:rsidR="00B6337F">
        <w:rPr>
          <w:rFonts w:ascii="Times New Roman" w:hAnsi="Times New Roman" w:cs="Times New Roman"/>
          <w:sz w:val="24"/>
          <w:szCs w:val="24"/>
        </w:rPr>
        <w:t xml:space="preserve"> odpadu</w:t>
      </w:r>
      <w:r w:rsidRPr="00E158AE" w:rsidR="00004481">
        <w:rPr>
          <w:rFonts w:ascii="Times New Roman" w:hAnsi="Times New Roman" w:cs="Times New Roman"/>
          <w:sz w:val="24"/>
          <w:szCs w:val="24"/>
        </w:rPr>
        <w:t>,</w:t>
      </w:r>
      <w:r w:rsidRPr="00E158AE">
        <w:rPr>
          <w:rFonts w:ascii="Times New Roman" w:hAnsi="Times New Roman" w:cs="Times New Roman"/>
          <w:sz w:val="24"/>
          <w:szCs w:val="24"/>
        </w:rPr>
        <w:t xml:space="preserve"> je okrem p</w:t>
      </w:r>
      <w:r w:rsidRPr="00E158AE" w:rsidR="009E15C7">
        <w:rPr>
          <w:rFonts w:ascii="Times New Roman" w:hAnsi="Times New Roman" w:cs="Times New Roman" w:hint="default"/>
          <w:sz w:val="24"/>
          <w:szCs w:val="24"/>
        </w:rPr>
        <w:t>ovinností</w:t>
      </w:r>
      <w:r w:rsidRPr="00E158AE" w:rsidR="009E15C7">
        <w:rPr>
          <w:rFonts w:ascii="Times New Roman" w:hAnsi="Times New Roman" w:cs="Times New Roman" w:hint="default"/>
          <w:sz w:val="24"/>
          <w:szCs w:val="24"/>
        </w:rPr>
        <w:t xml:space="preserve"> podľ</w:t>
      </w:r>
      <w:r w:rsidRPr="00E158AE" w:rsidR="009E15C7">
        <w:rPr>
          <w:rFonts w:ascii="Times New Roman" w:hAnsi="Times New Roman" w:cs="Times New Roman" w:hint="default"/>
          <w:sz w:val="24"/>
          <w:szCs w:val="24"/>
        </w:rPr>
        <w:t>a §</w:t>
      </w:r>
      <w:r w:rsidRPr="00E158AE" w:rsidR="009E15C7">
        <w:rPr>
          <w:rFonts w:ascii="Times New Roman" w:hAnsi="Times New Roman" w:cs="Times New Roman" w:hint="default"/>
          <w:sz w:val="24"/>
          <w:szCs w:val="24"/>
        </w:rPr>
        <w:t xml:space="preserve"> 14 ods</w:t>
      </w:r>
      <w:r w:rsidRPr="00E158AE" w:rsidR="005F348F">
        <w:rPr>
          <w:rFonts w:ascii="Times New Roman" w:hAnsi="Times New Roman" w:cs="Times New Roman"/>
          <w:sz w:val="24"/>
          <w:szCs w:val="24"/>
        </w:rPr>
        <w:t>.</w:t>
      </w:r>
      <w:r w:rsidRPr="00E158AE" w:rsidR="009E15C7">
        <w:rPr>
          <w:rFonts w:ascii="Times New Roman" w:hAnsi="Times New Roman" w:cs="Times New Roman"/>
          <w:sz w:val="24"/>
          <w:szCs w:val="24"/>
        </w:rPr>
        <w:t xml:space="preserve"> 1 </w:t>
      </w:r>
      <w:r w:rsidRPr="00E158AE">
        <w:rPr>
          <w:rFonts w:ascii="Times New Roman" w:hAnsi="Times New Roman" w:cs="Times New Roman" w:hint="default"/>
          <w:sz w:val="24"/>
          <w:szCs w:val="24"/>
        </w:rPr>
        <w:t xml:space="preserve"> povinný</w:t>
      </w:r>
    </w:p>
    <w:p w:rsidR="004E43FC" w:rsidRPr="00E158AE" w:rsidP="00CA66F7">
      <w:pPr>
        <w:pStyle w:val="Standard"/>
        <w:numPr>
          <w:numId w:val="250"/>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zverejň</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druhy zbieraný</w:t>
      </w:r>
      <w:r w:rsidRPr="00E158AE">
        <w:rPr>
          <w:rFonts w:ascii="Times New Roman" w:hAnsi="Times New Roman" w:cs="Times New Roman" w:hint="default"/>
          <w:sz w:val="24"/>
          <w:szCs w:val="24"/>
        </w:rPr>
        <w:t>ch alebo vykupo</w:t>
      </w:r>
      <w:r w:rsidRPr="00E158AE" w:rsidR="0030755E">
        <w:rPr>
          <w:rFonts w:ascii="Times New Roman" w:hAnsi="Times New Roman" w:cs="Times New Roman" w:hint="default"/>
          <w:sz w:val="24"/>
          <w:szCs w:val="24"/>
        </w:rPr>
        <w:t>vaný</w:t>
      </w:r>
      <w:r w:rsidRPr="00E158AE" w:rsidR="0030755E">
        <w:rPr>
          <w:rFonts w:ascii="Times New Roman" w:hAnsi="Times New Roman" w:cs="Times New Roman" w:hint="default"/>
          <w:sz w:val="24"/>
          <w:szCs w:val="24"/>
        </w:rPr>
        <w:t>ch odpadov vrá</w:t>
      </w:r>
      <w:r w:rsidRPr="00E158AE" w:rsidR="0030755E">
        <w:rPr>
          <w:rFonts w:ascii="Times New Roman" w:hAnsi="Times New Roman" w:cs="Times New Roman" w:hint="default"/>
          <w:sz w:val="24"/>
          <w:szCs w:val="24"/>
        </w:rPr>
        <w:t>tane podmienok</w:t>
      </w:r>
      <w:r w:rsidRPr="00E158AE">
        <w:rPr>
          <w:rFonts w:ascii="Times New Roman" w:hAnsi="Times New Roman" w:cs="Times New Roman"/>
          <w:sz w:val="24"/>
          <w:szCs w:val="24"/>
        </w:rPr>
        <w:t xml:space="preserve"> zberu odpadov alebo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kupu odpadov,</w:t>
      </w:r>
    </w:p>
    <w:p w:rsidR="004E43FC" w:rsidRPr="00E158AE" w:rsidP="00CA66F7">
      <w:pPr>
        <w:pStyle w:val="Standard"/>
        <w:numPr>
          <w:numId w:val="250"/>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hint="default"/>
          <w:sz w:val="24"/>
          <w:szCs w:val="24"/>
        </w:rPr>
        <w:t>označ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zariadenie na zber odp</w:t>
      </w:r>
      <w:r w:rsidRPr="00E158AE" w:rsidR="004E620C">
        <w:rPr>
          <w:rFonts w:ascii="Times New Roman" w:hAnsi="Times New Roman" w:cs="Times New Roman"/>
          <w:sz w:val="24"/>
          <w:szCs w:val="24"/>
        </w:rPr>
        <w:t xml:space="preserve">adov </w:t>
      </w:r>
      <w:r w:rsidRPr="00E158AE" w:rsidR="004E620C">
        <w:rPr>
          <w:rFonts w:ascii="Times New Roman" w:hAnsi="Times New Roman" w:cs="Times New Roman"/>
          <w:sz w:val="24"/>
          <w:szCs w:val="24"/>
        </w:rPr>
        <w:t>alebo </w:t>
      </w:r>
      <w:r w:rsidRPr="00E158AE" w:rsidR="004E620C">
        <w:rPr>
          <w:rFonts w:ascii="Times New Roman" w:hAnsi="Times New Roman" w:cs="Times New Roman" w:hint="default"/>
          <w:sz w:val="24"/>
          <w:szCs w:val="24"/>
        </w:rPr>
        <w:t>vý</w:t>
      </w:r>
      <w:r w:rsidRPr="00E158AE" w:rsidR="004E620C">
        <w:rPr>
          <w:rFonts w:ascii="Times New Roman" w:hAnsi="Times New Roman" w:cs="Times New Roman" w:hint="default"/>
          <w:sz w:val="24"/>
          <w:szCs w:val="24"/>
        </w:rPr>
        <w:t>kup od</w:t>
      </w:r>
      <w:r w:rsidRPr="00E158AE" w:rsidR="0030755E">
        <w:rPr>
          <w:rFonts w:ascii="Times New Roman" w:hAnsi="Times New Roman" w:cs="Times New Roman"/>
          <w:sz w:val="24"/>
          <w:szCs w:val="24"/>
        </w:rPr>
        <w:t>padov</w:t>
      </w:r>
      <w:r w:rsidRPr="00E158AE">
        <w:rPr>
          <w:rFonts w:ascii="Times New Roman" w:hAnsi="Times New Roman" w:cs="Times New Roman"/>
          <w:sz w:val="24"/>
          <w:szCs w:val="24"/>
        </w:rPr>
        <w:t xml:space="preserve">.  </w:t>
      </w:r>
    </w:p>
    <w:p w:rsidR="004E43FC" w:rsidRPr="00E158AE" w:rsidP="00C33448">
      <w:pPr>
        <w:pStyle w:val="Standard"/>
        <w:bidi w:val="0"/>
        <w:spacing w:after="0"/>
        <w:jc w:val="both"/>
        <w:rPr>
          <w:rFonts w:ascii="Times New Roman" w:hAnsi="Times New Roman" w:cs="Times New Roman"/>
          <w:strike/>
          <w:sz w:val="24"/>
          <w:szCs w:val="24"/>
        </w:rPr>
      </w:pPr>
    </w:p>
    <w:p w:rsidR="00872398" w:rsidRPr="00E158AE" w:rsidP="00B36BB1">
      <w:pPr>
        <w:pStyle w:val="Standard"/>
        <w:numPr>
          <w:numId w:val="141"/>
        </w:numPr>
        <w:tabs>
          <w:tab w:val="left" w:pos="426"/>
        </w:tabs>
        <w:bidi w:val="0"/>
        <w:spacing w:after="0" w:line="240" w:lineRule="auto"/>
        <w:ind w:left="0" w:firstLine="0"/>
        <w:jc w:val="both"/>
        <w:rPr>
          <w:rFonts w:ascii="Times New Roman" w:hAnsi="Times New Roman" w:cs="Times New Roman"/>
          <w:sz w:val="24"/>
          <w:szCs w:val="24"/>
        </w:rPr>
      </w:pPr>
      <w:r w:rsidRPr="00E158AE" w:rsidR="00B34FBA">
        <w:rPr>
          <w:rFonts w:ascii="Times New Roman" w:hAnsi="Times New Roman" w:cs="Times New Roman"/>
          <w:sz w:val="24"/>
          <w:szCs w:val="24"/>
        </w:rPr>
        <w:t xml:space="preserve">Ten, kto </w:t>
      </w:r>
      <w:r w:rsidRPr="00E158AE" w:rsidR="004E43FC">
        <w:rPr>
          <w:rFonts w:ascii="Times New Roman" w:hAnsi="Times New Roman" w:cs="Times New Roman" w:hint="default"/>
          <w:sz w:val="24"/>
          <w:szCs w:val="24"/>
        </w:rPr>
        <w:t>vykoná</w:t>
      </w:r>
      <w:r w:rsidRPr="00E158AE" w:rsidR="004E43FC">
        <w:rPr>
          <w:rFonts w:ascii="Times New Roman" w:hAnsi="Times New Roman" w:cs="Times New Roman" w:hint="default"/>
          <w:sz w:val="24"/>
          <w:szCs w:val="24"/>
        </w:rPr>
        <w:t>va zber odpadu alebo</w:t>
      </w:r>
      <w:r w:rsidRPr="00E158AE" w:rsidR="006674BE">
        <w:rPr>
          <w:rFonts w:ascii="Times New Roman" w:hAnsi="Times New Roman" w:cs="Times New Roman"/>
          <w:sz w:val="24"/>
          <w:szCs w:val="24"/>
        </w:rPr>
        <w:t xml:space="preserve"> </w:t>
      </w:r>
      <w:r w:rsidRPr="00E158AE" w:rsidR="005F348F">
        <w:rPr>
          <w:rFonts w:ascii="Times New Roman" w:hAnsi="Times New Roman" w:cs="Times New Roman" w:hint="default"/>
          <w:sz w:val="24"/>
          <w:szCs w:val="24"/>
        </w:rPr>
        <w:t>vý</w:t>
      </w:r>
      <w:r w:rsidRPr="00E158AE" w:rsidR="005F348F">
        <w:rPr>
          <w:rFonts w:ascii="Times New Roman" w:hAnsi="Times New Roman" w:cs="Times New Roman" w:hint="default"/>
          <w:sz w:val="24"/>
          <w:szCs w:val="24"/>
        </w:rPr>
        <w:t>kup odpadu od fyzickej osoby</w:t>
      </w:r>
      <w:r w:rsidRPr="00E158AE" w:rsidR="00004481">
        <w:rPr>
          <w:rFonts w:ascii="Times New Roman" w:hAnsi="Times New Roman" w:cs="Times New Roman"/>
          <w:sz w:val="24"/>
          <w:szCs w:val="24"/>
        </w:rPr>
        <w:t>,</w:t>
      </w:r>
      <w:r w:rsidRPr="00E158AE" w:rsidR="005F348F">
        <w:rPr>
          <w:rFonts w:ascii="Times New Roman" w:hAnsi="Times New Roman" w:cs="Times New Roman"/>
          <w:sz w:val="24"/>
          <w:szCs w:val="24"/>
        </w:rPr>
        <w:t xml:space="preserve"> </w:t>
      </w:r>
      <w:r w:rsidRPr="00E158AE" w:rsidR="00C54BE4">
        <w:rPr>
          <w:rFonts w:ascii="Times New Roman" w:hAnsi="Times New Roman" w:cs="Times New Roman"/>
          <w:sz w:val="24"/>
          <w:szCs w:val="24"/>
        </w:rPr>
        <w:t xml:space="preserve"> </w:t>
      </w:r>
      <w:r w:rsidRPr="00E158AE" w:rsidR="004E43FC">
        <w:rPr>
          <w:rFonts w:ascii="Times New Roman" w:hAnsi="Times New Roman" w:cs="Times New Roman"/>
          <w:sz w:val="24"/>
          <w:szCs w:val="24"/>
        </w:rPr>
        <w:t xml:space="preserve">je </w:t>
      </w:r>
      <w:r w:rsidRPr="00E158AE" w:rsidR="000D3F0E">
        <w:rPr>
          <w:rFonts w:ascii="Times New Roman" w:hAnsi="Times New Roman" w:cs="Times New Roman" w:hint="default"/>
          <w:sz w:val="24"/>
          <w:szCs w:val="24"/>
        </w:rPr>
        <w:t>okrem povinností</w:t>
      </w:r>
      <w:r w:rsidRPr="00E158AE" w:rsidR="000D3F0E">
        <w:rPr>
          <w:rFonts w:ascii="Times New Roman" w:hAnsi="Times New Roman" w:cs="Times New Roman" w:hint="default"/>
          <w:sz w:val="24"/>
          <w:szCs w:val="24"/>
        </w:rPr>
        <w:t xml:space="preserve"> podľ</w:t>
      </w:r>
      <w:r w:rsidRPr="00E158AE" w:rsidR="000D3F0E">
        <w:rPr>
          <w:rFonts w:ascii="Times New Roman" w:hAnsi="Times New Roman" w:cs="Times New Roman" w:hint="default"/>
          <w:sz w:val="24"/>
          <w:szCs w:val="24"/>
        </w:rPr>
        <w:t xml:space="preserve">a odseku 1 </w:t>
      </w:r>
      <w:r w:rsidRPr="00E158AE" w:rsidR="004E43FC">
        <w:rPr>
          <w:rFonts w:ascii="Times New Roman" w:hAnsi="Times New Roman" w:cs="Times New Roman" w:hint="default"/>
          <w:sz w:val="24"/>
          <w:szCs w:val="24"/>
        </w:rPr>
        <w:t>povinný</w:t>
      </w:r>
      <w:r w:rsidRPr="00E158AE" w:rsidR="004E43FC">
        <w:rPr>
          <w:rFonts w:ascii="Times New Roman" w:hAnsi="Times New Roman" w:cs="Times New Roman" w:hint="default"/>
          <w:sz w:val="24"/>
          <w:szCs w:val="24"/>
        </w:rPr>
        <w:t xml:space="preserve"> </w:t>
      </w:r>
    </w:p>
    <w:p w:rsidR="007E2E00" w:rsidRPr="00E158AE" w:rsidP="00CA66F7">
      <w:pPr>
        <w:pStyle w:val="Standard"/>
        <w:numPr>
          <w:numId w:val="251"/>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zaradiť</w:t>
      </w:r>
      <w:r w:rsidRPr="00E158AE">
        <w:rPr>
          <w:rFonts w:ascii="Times New Roman" w:hAnsi="Times New Roman" w:cs="Times New Roman" w:hint="default"/>
          <w:sz w:val="24"/>
          <w:szCs w:val="24"/>
        </w:rPr>
        <w:t xml:space="preserve"> odpad odobratý</w:t>
      </w:r>
      <w:r w:rsidRPr="00E158AE">
        <w:rPr>
          <w:rFonts w:ascii="Times New Roman" w:hAnsi="Times New Roman" w:cs="Times New Roman" w:hint="default"/>
          <w:sz w:val="24"/>
          <w:szCs w:val="24"/>
        </w:rPr>
        <w:t xml:space="preserve"> od ta</w:t>
      </w:r>
      <w:r w:rsidRPr="00E158AE" w:rsidR="009E15C7">
        <w:rPr>
          <w:rFonts w:ascii="Times New Roman" w:hAnsi="Times New Roman" w:cs="Times New Roman" w:hint="default"/>
          <w:sz w:val="24"/>
          <w:szCs w:val="24"/>
        </w:rPr>
        <w:t>kejto osoby ako komuná</w:t>
      </w:r>
      <w:r w:rsidRPr="00E158AE" w:rsidR="009E15C7">
        <w:rPr>
          <w:rFonts w:ascii="Times New Roman" w:hAnsi="Times New Roman" w:cs="Times New Roman" w:hint="default"/>
          <w:sz w:val="24"/>
          <w:szCs w:val="24"/>
        </w:rPr>
        <w:t>lny odpad;</w:t>
      </w:r>
      <w:r w:rsidRPr="00E158AE">
        <w:rPr>
          <w:rFonts w:ascii="Times New Roman" w:hAnsi="Times New Roman" w:cs="Times New Roman" w:hint="default"/>
          <w:sz w:val="24"/>
          <w:szCs w:val="24"/>
        </w:rPr>
        <w:t xml:space="preserve"> toto ustanovenie sa nevzť</w:t>
      </w:r>
      <w:r w:rsidRPr="00E158AE">
        <w:rPr>
          <w:rFonts w:ascii="Times New Roman" w:hAnsi="Times New Roman" w:cs="Times New Roman" w:hint="default"/>
          <w:sz w:val="24"/>
          <w:szCs w:val="24"/>
        </w:rPr>
        <w:t>ahuje na zber starý</w:t>
      </w:r>
      <w:r w:rsidRPr="00E158AE">
        <w:rPr>
          <w:rFonts w:ascii="Times New Roman" w:hAnsi="Times New Roman" w:cs="Times New Roman" w:hint="default"/>
          <w:sz w:val="24"/>
          <w:szCs w:val="24"/>
        </w:rPr>
        <w:t>ch vozidiel a </w:t>
      </w:r>
      <w:r w:rsidRPr="00E158AE">
        <w:rPr>
          <w:rFonts w:ascii="Times New Roman" w:hAnsi="Times New Roman" w:cs="Times New Roman" w:hint="default"/>
          <w:sz w:val="24"/>
          <w:szCs w:val="24"/>
        </w:rPr>
        <w:t>odpadový</w:t>
      </w:r>
      <w:r w:rsidRPr="00E158AE">
        <w:rPr>
          <w:rFonts w:ascii="Times New Roman" w:hAnsi="Times New Roman" w:cs="Times New Roman" w:hint="default"/>
          <w:sz w:val="24"/>
          <w:szCs w:val="24"/>
        </w:rPr>
        <w:t>ch pneumatí</w:t>
      </w:r>
      <w:r w:rsidRPr="00E158AE">
        <w:rPr>
          <w:rFonts w:ascii="Times New Roman" w:hAnsi="Times New Roman" w:cs="Times New Roman" w:hint="default"/>
          <w:sz w:val="24"/>
          <w:szCs w:val="24"/>
        </w:rPr>
        <w:t>k,</w:t>
      </w:r>
    </w:p>
    <w:p w:rsidR="007E2E00" w:rsidRPr="00E158AE" w:rsidP="00CA66F7">
      <w:pPr>
        <w:pStyle w:val="Standard"/>
        <w:numPr>
          <w:numId w:val="251"/>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hint="default"/>
          <w:sz w:val="24"/>
          <w:szCs w:val="24"/>
        </w:rPr>
        <w:t>oznamovať</w:t>
      </w:r>
      <w:r w:rsidRPr="00E158AE">
        <w:rPr>
          <w:rFonts w:ascii="Times New Roman" w:hAnsi="Times New Roman" w:cs="Times New Roman" w:hint="default"/>
          <w:sz w:val="24"/>
          <w:szCs w:val="24"/>
        </w:rPr>
        <w:t xml:space="preserve"> obci, na ktorej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xml:space="preserve"> sa zber odpadu alebo vý</w:t>
      </w:r>
      <w:r w:rsidRPr="00E158AE">
        <w:rPr>
          <w:rFonts w:ascii="Times New Roman" w:hAnsi="Times New Roman" w:cs="Times New Roman" w:hint="default"/>
          <w:sz w:val="24"/>
          <w:szCs w:val="24"/>
        </w:rPr>
        <w:t>kup odpadu uskutočň</w:t>
      </w:r>
      <w:r w:rsidRPr="00E158AE">
        <w:rPr>
          <w:rFonts w:ascii="Times New Roman" w:hAnsi="Times New Roman" w:cs="Times New Roman" w:hint="default"/>
          <w:sz w:val="24"/>
          <w:szCs w:val="24"/>
        </w:rPr>
        <w:t>uje, ú</w:t>
      </w:r>
      <w:r w:rsidRPr="00E158AE">
        <w:rPr>
          <w:rFonts w:ascii="Times New Roman" w:hAnsi="Times New Roman" w:cs="Times New Roman" w:hint="default"/>
          <w:sz w:val="24"/>
          <w:szCs w:val="24"/>
        </w:rPr>
        <w:t>daje o druhu a </w:t>
      </w:r>
      <w:r w:rsidRPr="00E158AE">
        <w:rPr>
          <w:rFonts w:ascii="Times New Roman" w:hAnsi="Times New Roman" w:cs="Times New Roman" w:hint="default"/>
          <w:sz w:val="24"/>
          <w:szCs w:val="24"/>
        </w:rPr>
        <w:t>množ</w:t>
      </w:r>
      <w:r w:rsidRPr="00E158AE">
        <w:rPr>
          <w:rFonts w:ascii="Times New Roman" w:hAnsi="Times New Roman" w:cs="Times New Roman" w:hint="default"/>
          <w:sz w:val="24"/>
          <w:szCs w:val="24"/>
        </w:rPr>
        <w:t>stve vyzbierané</w:t>
      </w:r>
      <w:r w:rsidRPr="00E158AE">
        <w:rPr>
          <w:rFonts w:ascii="Times New Roman" w:hAnsi="Times New Roman" w:cs="Times New Roman" w:hint="default"/>
          <w:sz w:val="24"/>
          <w:szCs w:val="24"/>
        </w:rPr>
        <w:t xml:space="preserve">ho </w:t>
      </w:r>
      <w:r w:rsidRPr="00E158AE" w:rsidR="00B6337F">
        <w:rPr>
          <w:rFonts w:ascii="Times New Roman" w:hAnsi="Times New Roman" w:cs="Times New Roman"/>
          <w:sz w:val="24"/>
          <w:szCs w:val="24"/>
        </w:rPr>
        <w:t xml:space="preserve">odpadu </w:t>
      </w:r>
      <w:r w:rsidRPr="00E158AE">
        <w:rPr>
          <w:rFonts w:ascii="Times New Roman" w:hAnsi="Times New Roman" w:cs="Times New Roman" w:hint="default"/>
          <w:sz w:val="24"/>
          <w:szCs w:val="24"/>
        </w:rPr>
        <w:t>alebo vykú</w:t>
      </w:r>
      <w:r w:rsidRPr="00E158AE">
        <w:rPr>
          <w:rFonts w:ascii="Times New Roman" w:hAnsi="Times New Roman" w:cs="Times New Roman" w:hint="default"/>
          <w:sz w:val="24"/>
          <w:szCs w:val="24"/>
        </w:rPr>
        <w:t>pené</w:t>
      </w:r>
      <w:r w:rsidRPr="00E158AE">
        <w:rPr>
          <w:rFonts w:ascii="Times New Roman" w:hAnsi="Times New Roman" w:cs="Times New Roman" w:hint="default"/>
          <w:sz w:val="24"/>
          <w:szCs w:val="24"/>
        </w:rPr>
        <w:t>ho odpadu</w:t>
      </w:r>
      <w:r w:rsidRPr="00E158AE" w:rsidR="009E522E">
        <w:rPr>
          <w:rFonts w:ascii="Times New Roman" w:hAnsi="Times New Roman" w:cs="Times New Roman" w:hint="default"/>
          <w:sz w:val="24"/>
          <w:szCs w:val="24"/>
        </w:rPr>
        <w:t xml:space="preserve"> [§</w:t>
      </w:r>
      <w:r w:rsidRPr="00E158AE" w:rsidR="009E522E">
        <w:rPr>
          <w:rFonts w:ascii="Times New Roman" w:hAnsi="Times New Roman" w:cs="Times New Roman" w:hint="default"/>
          <w:sz w:val="24"/>
          <w:szCs w:val="24"/>
        </w:rPr>
        <w:t xml:space="preserve"> 105 ods. 3 pí</w:t>
      </w:r>
      <w:r w:rsidRPr="00E158AE" w:rsidR="009E522E">
        <w:rPr>
          <w:rFonts w:ascii="Times New Roman" w:hAnsi="Times New Roman" w:cs="Times New Roman" w:hint="default"/>
          <w:sz w:val="24"/>
          <w:szCs w:val="24"/>
        </w:rPr>
        <w:t>sm</w:t>
      </w:r>
      <w:r w:rsidRPr="00E158AE">
        <w:rPr>
          <w:rFonts w:ascii="Times New Roman" w:hAnsi="Times New Roman" w:cs="Times New Roman"/>
          <w:sz w:val="24"/>
          <w:szCs w:val="24"/>
        </w:rPr>
        <w:t>.</w:t>
      </w:r>
      <w:r w:rsidRPr="00E158AE" w:rsidR="009E522E">
        <w:rPr>
          <w:rFonts w:ascii="Times New Roman" w:hAnsi="Times New Roman" w:cs="Times New Roman"/>
          <w:sz w:val="24"/>
          <w:szCs w:val="24"/>
        </w:rPr>
        <w:t xml:space="preserve"> d)].</w:t>
      </w:r>
    </w:p>
    <w:p w:rsidR="00826AB2" w:rsidRPr="00E158AE" w:rsidP="009B32C2">
      <w:pPr>
        <w:pStyle w:val="Standard"/>
        <w:tabs>
          <w:tab w:val="left" w:pos="426"/>
        </w:tabs>
        <w:bidi w:val="0"/>
        <w:spacing w:after="0" w:line="240" w:lineRule="auto"/>
        <w:jc w:val="both"/>
        <w:rPr>
          <w:rFonts w:ascii="Times New Roman" w:hAnsi="Times New Roman" w:cs="Times New Roman"/>
          <w:sz w:val="24"/>
          <w:szCs w:val="24"/>
        </w:rPr>
      </w:pPr>
    </w:p>
    <w:p w:rsidR="00416DD1" w:rsidRPr="00E158AE" w:rsidP="00B36BB1">
      <w:pPr>
        <w:pStyle w:val="Standard"/>
        <w:numPr>
          <w:numId w:val="141"/>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sz w:val="24"/>
          <w:szCs w:val="24"/>
        </w:rPr>
        <w:t>T</w:t>
      </w:r>
      <w:r w:rsidRPr="00E158AE">
        <w:rPr>
          <w:rFonts w:ascii="Times New Roman" w:hAnsi="Times New Roman" w:cs="Times New Roman" w:hint="default"/>
          <w:sz w:val="24"/>
          <w:szCs w:val="24"/>
        </w:rPr>
        <w:t>en, kto vykoná</w:t>
      </w:r>
      <w:r w:rsidRPr="00E158AE">
        <w:rPr>
          <w:rFonts w:ascii="Times New Roman" w:hAnsi="Times New Roman" w:cs="Times New Roman" w:hint="default"/>
          <w:sz w:val="24"/>
          <w:szCs w:val="24"/>
        </w:rPr>
        <w:t xml:space="preserve">va zber </w:t>
      </w:r>
      <w:r w:rsidRPr="00E158AE" w:rsidR="00B601A0">
        <w:rPr>
          <w:rFonts w:ascii="Times New Roman" w:hAnsi="Times New Roman" w:cs="Times New Roman" w:hint="default"/>
          <w:sz w:val="24"/>
          <w:szCs w:val="24"/>
        </w:rPr>
        <w:t>vyhradené</w:t>
      </w:r>
      <w:r w:rsidRPr="00E158AE" w:rsidR="00B601A0">
        <w:rPr>
          <w:rFonts w:ascii="Times New Roman" w:hAnsi="Times New Roman" w:cs="Times New Roman" w:hint="default"/>
          <w:sz w:val="24"/>
          <w:szCs w:val="24"/>
        </w:rPr>
        <w:t>ho</w:t>
      </w:r>
      <w:r w:rsidRPr="00E158AE" w:rsidR="004F5270">
        <w:rPr>
          <w:rFonts w:ascii="Times New Roman" w:hAnsi="Times New Roman" w:cs="Times New Roman" w:hint="default"/>
          <w:sz w:val="24"/>
          <w:szCs w:val="24"/>
        </w:rPr>
        <w:t xml:space="preserve"> prú</w:t>
      </w:r>
      <w:r w:rsidRPr="00E158AE" w:rsidR="004F5270">
        <w:rPr>
          <w:rFonts w:ascii="Times New Roman" w:hAnsi="Times New Roman" w:cs="Times New Roman" w:hint="default"/>
          <w:sz w:val="24"/>
          <w:szCs w:val="24"/>
        </w:rPr>
        <w:t>du odpadu (§</w:t>
      </w:r>
      <w:r w:rsidRPr="00E158AE" w:rsidR="004F5270">
        <w:rPr>
          <w:rFonts w:ascii="Times New Roman" w:hAnsi="Times New Roman" w:cs="Times New Roman" w:hint="default"/>
          <w:sz w:val="24"/>
          <w:szCs w:val="24"/>
        </w:rPr>
        <w:t xml:space="preserve"> 27 ods. 3) </w:t>
      </w:r>
      <w:r w:rsidRPr="00E158AE">
        <w:rPr>
          <w:rFonts w:ascii="Times New Roman" w:hAnsi="Times New Roman" w:cs="Times New Roman" w:hint="default"/>
          <w:sz w:val="24"/>
          <w:szCs w:val="24"/>
        </w:rPr>
        <w:t>v zariadení</w:t>
      </w:r>
      <w:r w:rsidRPr="00E158AE">
        <w:rPr>
          <w:rFonts w:ascii="Times New Roman" w:hAnsi="Times New Roman" w:cs="Times New Roman" w:hint="default"/>
          <w:sz w:val="24"/>
          <w:szCs w:val="24"/>
        </w:rPr>
        <w:t xml:space="preserve"> na zber odpadov alebo bez zariadenia na zber odpadov, je povinný</w:t>
      </w:r>
      <w:r w:rsidRPr="00E158AE">
        <w:rPr>
          <w:rFonts w:ascii="Times New Roman" w:hAnsi="Times New Roman" w:cs="Times New Roman" w:hint="default"/>
          <w:sz w:val="24"/>
          <w:szCs w:val="24"/>
        </w:rPr>
        <w:t xml:space="preserve"> mať</w:t>
      </w:r>
      <w:r w:rsidRPr="00E158AE">
        <w:rPr>
          <w:rFonts w:ascii="Times New Roman" w:hAnsi="Times New Roman" w:cs="Times New Roman" w:hint="default"/>
          <w:sz w:val="24"/>
          <w:szCs w:val="24"/>
        </w:rPr>
        <w:t xml:space="preserve"> uzatvorenú</w:t>
      </w:r>
      <w:r w:rsidRPr="00E158AE">
        <w:rPr>
          <w:rFonts w:ascii="Times New Roman" w:hAnsi="Times New Roman" w:cs="Times New Roman" w:hint="default"/>
          <w:sz w:val="24"/>
          <w:szCs w:val="24"/>
        </w:rPr>
        <w:t xml:space="preserve"> zmluvu s </w:t>
      </w: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nou</w:t>
      </w:r>
      <w:r w:rsidRPr="00E158AE">
        <w:t> </w:t>
      </w:r>
      <w:r w:rsidRPr="00E158AE">
        <w:rPr>
          <w:rFonts w:ascii="Times New Roman" w:hAnsi="Times New Roman" w:cs="Times New Roman" w:hint="default"/>
          <w:sz w:val="24"/>
          <w:szCs w:val="24"/>
        </w:rPr>
        <w:t>organizá</w:t>
      </w:r>
      <w:r w:rsidRPr="00E158AE">
        <w:rPr>
          <w:rFonts w:ascii="Times New Roman" w:hAnsi="Times New Roman" w:cs="Times New Roman" w:hint="default"/>
          <w:sz w:val="24"/>
          <w:szCs w:val="24"/>
        </w:rPr>
        <w:t>ciou zodpovednosti vý</w:t>
      </w:r>
      <w:r w:rsidRPr="00E158AE">
        <w:rPr>
          <w:rFonts w:ascii="Times New Roman" w:hAnsi="Times New Roman" w:cs="Times New Roman" w:hint="default"/>
          <w:sz w:val="24"/>
          <w:szCs w:val="24"/>
        </w:rPr>
        <w:t>robcov</w:t>
      </w:r>
      <w:r w:rsidRPr="00E158AE" w:rsidR="00E143F0">
        <w:rPr>
          <w:rFonts w:ascii="Times New Roman" w:hAnsi="Times New Roman" w:cs="Times New Roman"/>
          <w:sz w:val="24"/>
          <w:szCs w:val="24"/>
        </w:rPr>
        <w:t>,</w:t>
      </w:r>
      <w:r w:rsidRPr="00E158AE" w:rsidR="004260CD">
        <w:rPr>
          <w:rFonts w:ascii="Times New Roman" w:hAnsi="Times New Roman" w:cs="Times New Roman"/>
          <w:sz w:val="24"/>
          <w:szCs w:val="24"/>
        </w:rPr>
        <w:t> </w:t>
      </w:r>
      <w:r w:rsidRPr="00E158AE" w:rsidR="004260CD">
        <w:rPr>
          <w:rFonts w:ascii="Times New Roman" w:hAnsi="Times New Roman" w:cs="Times New Roman" w:hint="default"/>
          <w:sz w:val="24"/>
          <w:szCs w:val="24"/>
        </w:rPr>
        <w:t>prí</w:t>
      </w:r>
      <w:r w:rsidRPr="00E158AE" w:rsidR="004260CD">
        <w:rPr>
          <w:rFonts w:ascii="Times New Roman" w:hAnsi="Times New Roman" w:cs="Times New Roman" w:hint="default"/>
          <w:sz w:val="24"/>
          <w:szCs w:val="24"/>
        </w:rPr>
        <w:t>sluš</w:t>
      </w:r>
      <w:r w:rsidRPr="00E158AE" w:rsidR="004260CD">
        <w:rPr>
          <w:rFonts w:ascii="Times New Roman" w:hAnsi="Times New Roman" w:cs="Times New Roman" w:hint="default"/>
          <w:sz w:val="24"/>
          <w:szCs w:val="24"/>
        </w:rPr>
        <w:t>nou treť</w:t>
      </w:r>
      <w:r w:rsidRPr="00E158AE" w:rsidR="004260CD">
        <w:rPr>
          <w:rFonts w:ascii="Times New Roman" w:hAnsi="Times New Roman" w:cs="Times New Roman" w:hint="default"/>
          <w:sz w:val="24"/>
          <w:szCs w:val="24"/>
        </w:rPr>
        <w:t>ou osobou</w:t>
      </w:r>
      <w:r w:rsidRPr="00E158AE">
        <w:rPr>
          <w:rFonts w:ascii="Times New Roman" w:hAnsi="Times New Roman" w:cs="Times New Roman" w:hint="default"/>
          <w:sz w:val="24"/>
          <w:szCs w:val="24"/>
        </w:rPr>
        <w:t>, alebo vý</w:t>
      </w:r>
      <w:r w:rsidRPr="00E158AE">
        <w:rPr>
          <w:rFonts w:ascii="Times New Roman" w:hAnsi="Times New Roman" w:cs="Times New Roman" w:hint="default"/>
          <w:sz w:val="24"/>
          <w:szCs w:val="24"/>
        </w:rPr>
        <w:t>robcom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ho </w:t>
      </w:r>
      <w:r w:rsidRPr="00E158AE" w:rsidR="00B601A0">
        <w:rPr>
          <w:rFonts w:ascii="Times New Roman" w:hAnsi="Times New Roman" w:cs="Times New Roman" w:hint="default"/>
          <w:sz w:val="24"/>
          <w:szCs w:val="24"/>
        </w:rPr>
        <w:t>vyhradené</w:t>
      </w:r>
      <w:r w:rsidRPr="00E158AE" w:rsidR="00B601A0">
        <w:rPr>
          <w:rFonts w:ascii="Times New Roman" w:hAnsi="Times New Roman" w:cs="Times New Roman" w:hint="default"/>
          <w:sz w:val="24"/>
          <w:szCs w:val="24"/>
        </w:rPr>
        <w:t>ho</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robku; toto ustanovenie sa nevzť</w:t>
      </w:r>
      <w:r w:rsidRPr="00E158AE">
        <w:rPr>
          <w:rFonts w:ascii="Times New Roman" w:hAnsi="Times New Roman" w:cs="Times New Roman" w:hint="default"/>
          <w:sz w:val="24"/>
          <w:szCs w:val="24"/>
        </w:rPr>
        <w:t>ahuje na zber starý</w:t>
      </w:r>
      <w:r w:rsidRPr="00E158AE">
        <w:rPr>
          <w:rFonts w:ascii="Times New Roman" w:hAnsi="Times New Roman" w:cs="Times New Roman" w:hint="default"/>
          <w:sz w:val="24"/>
          <w:szCs w:val="24"/>
        </w:rPr>
        <w:t>ch vozidiel, </w:t>
      </w:r>
      <w:r w:rsidRPr="00E158AE">
        <w:rPr>
          <w:rFonts w:ascii="Times New Roman" w:hAnsi="Times New Roman" w:cs="Times New Roman" w:hint="default"/>
          <w:sz w:val="24"/>
          <w:szCs w:val="24"/>
        </w:rPr>
        <w:t>na osobu uvedenú</w:t>
      </w:r>
      <w:r w:rsidRPr="00E158AE">
        <w:rPr>
          <w:rFonts w:ascii="Times New Roman" w:hAnsi="Times New Roman" w:cs="Times New Roman" w:hint="default"/>
          <w:sz w:val="24"/>
          <w:szCs w:val="24"/>
        </w:rPr>
        <w:t xml:space="preserve"> v odseku 4 a na</w:t>
      </w:r>
      <w:r w:rsidRPr="00E158AE">
        <w:t> </w:t>
      </w:r>
      <w:r w:rsidRPr="00E158AE">
        <w:rPr>
          <w:rFonts w:ascii="Times New Roman" w:hAnsi="Times New Roman" w:cs="Times New Roman" w:hint="default"/>
          <w:sz w:val="24"/>
          <w:szCs w:val="24"/>
        </w:rPr>
        <w:t>distribú</w:t>
      </w:r>
      <w:r w:rsidRPr="00E158AE">
        <w:rPr>
          <w:rFonts w:ascii="Times New Roman" w:hAnsi="Times New Roman" w:cs="Times New Roman" w:hint="default"/>
          <w:sz w:val="24"/>
          <w:szCs w:val="24"/>
        </w:rPr>
        <w:t>torov vykoná</w:t>
      </w:r>
      <w:r w:rsidRPr="00E158AE">
        <w:rPr>
          <w:rFonts w:ascii="Times New Roman" w:hAnsi="Times New Roman" w:cs="Times New Roman" w:hint="default"/>
          <w:sz w:val="24"/>
          <w:szCs w:val="24"/>
        </w:rPr>
        <w:t>vajú</w:t>
      </w:r>
      <w:r w:rsidRPr="00E158AE">
        <w:rPr>
          <w:rFonts w:ascii="Times New Roman" w:hAnsi="Times New Roman" w:cs="Times New Roman" w:hint="default"/>
          <w:sz w:val="24"/>
          <w:szCs w:val="24"/>
        </w:rPr>
        <w:t>cich spä</w:t>
      </w:r>
      <w:r w:rsidRPr="00E158AE">
        <w:rPr>
          <w:rFonts w:ascii="Times New Roman" w:hAnsi="Times New Roman" w:cs="Times New Roman" w:hint="default"/>
          <w:sz w:val="24"/>
          <w:szCs w:val="24"/>
        </w:rPr>
        <w:t>tný</w:t>
      </w:r>
      <w:r w:rsidRPr="00E158AE">
        <w:rPr>
          <w:rFonts w:ascii="Times New Roman" w:hAnsi="Times New Roman" w:cs="Times New Roman" w:hint="default"/>
          <w:sz w:val="24"/>
          <w:szCs w:val="24"/>
        </w:rPr>
        <w:t>ch zber.</w:t>
      </w:r>
    </w:p>
    <w:p w:rsidR="00FC64F9" w:rsidRPr="00E158AE" w:rsidP="00FC64F9">
      <w:pPr>
        <w:pStyle w:val="Standard"/>
        <w:tabs>
          <w:tab w:val="left" w:pos="426"/>
        </w:tabs>
        <w:bidi w:val="0"/>
        <w:spacing w:after="0" w:line="240" w:lineRule="auto"/>
        <w:jc w:val="both"/>
        <w:rPr>
          <w:rFonts w:ascii="Times New Roman" w:hAnsi="Times New Roman" w:cs="Times New Roman"/>
          <w:sz w:val="24"/>
          <w:szCs w:val="24"/>
        </w:rPr>
      </w:pPr>
    </w:p>
    <w:p w:rsidR="00FC64F9" w:rsidRPr="00E158AE" w:rsidP="00FC64F9">
      <w:pPr>
        <w:pStyle w:val="Standard"/>
        <w:tabs>
          <w:tab w:val="left" w:pos="426"/>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(4) Ten, kto vykoná</w:t>
      </w:r>
      <w:r w:rsidRPr="00E158AE">
        <w:rPr>
          <w:rFonts w:ascii="Times New Roman" w:hAnsi="Times New Roman" w:cs="Times New Roman" w:hint="default"/>
          <w:sz w:val="24"/>
          <w:szCs w:val="24"/>
        </w:rPr>
        <w:t>va vý</w:t>
      </w:r>
      <w:r w:rsidRPr="00E158AE">
        <w:rPr>
          <w:rFonts w:ascii="Times New Roman" w:hAnsi="Times New Roman" w:cs="Times New Roman" w:hint="default"/>
          <w:sz w:val="24"/>
          <w:szCs w:val="24"/>
        </w:rPr>
        <w:t>kup vyhradené</w:t>
      </w:r>
      <w:r w:rsidRPr="00E158AE">
        <w:rPr>
          <w:rFonts w:ascii="Times New Roman" w:hAnsi="Times New Roman" w:cs="Times New Roman" w:hint="default"/>
          <w:sz w:val="24"/>
          <w:szCs w:val="24"/>
        </w:rPr>
        <w:t>ho prú</w:t>
      </w:r>
      <w:r w:rsidRPr="00E158AE">
        <w:rPr>
          <w:rFonts w:ascii="Times New Roman" w:hAnsi="Times New Roman" w:cs="Times New Roman" w:hint="default"/>
          <w:sz w:val="24"/>
          <w:szCs w:val="24"/>
        </w:rPr>
        <w:t>du odpadu je povinný</w:t>
      </w:r>
      <w:r w:rsidRPr="00E158AE">
        <w:rPr>
          <w:rFonts w:ascii="Times New Roman" w:hAnsi="Times New Roman" w:cs="Times New Roman" w:hint="default"/>
          <w:sz w:val="24"/>
          <w:szCs w:val="24"/>
        </w:rPr>
        <w:t xml:space="preserve"> najnesk</w:t>
      </w:r>
      <w:r w:rsidRPr="00E158AE">
        <w:rPr>
          <w:rFonts w:ascii="Times New Roman" w:hAnsi="Times New Roman" w:cs="Times New Roman" w:hint="default"/>
          <w:sz w:val="24"/>
          <w:szCs w:val="24"/>
        </w:rPr>
        <w:t>ô</w:t>
      </w:r>
      <w:r w:rsidRPr="00E158AE">
        <w:rPr>
          <w:rFonts w:ascii="Times New Roman" w:hAnsi="Times New Roman" w:cs="Times New Roman" w:hint="default"/>
          <w:sz w:val="24"/>
          <w:szCs w:val="24"/>
        </w:rPr>
        <w:t xml:space="preserve">r do </w:t>
      </w:r>
      <w:r w:rsidRPr="00E158AE">
        <w:rPr>
          <w:rFonts w:ascii="Times New Roman" w:hAnsi="Times New Roman" w:cs="Times New Roman" w:hint="default"/>
          <w:sz w:val="24"/>
          <w:szCs w:val="24"/>
          <w:shd w:val="clear" w:color="auto" w:fill="FFFFFF"/>
        </w:rPr>
        <w:t>15 pracovný</w:t>
      </w:r>
      <w:r w:rsidRPr="00E158AE">
        <w:rPr>
          <w:rFonts w:ascii="Times New Roman" w:hAnsi="Times New Roman" w:cs="Times New Roman" w:hint="default"/>
          <w:sz w:val="24"/>
          <w:szCs w:val="24"/>
          <w:shd w:val="clear" w:color="auto" w:fill="FFFFFF"/>
        </w:rPr>
        <w:t>ch dní</w:t>
      </w:r>
      <w:r w:rsidRPr="00E158AE">
        <w:rPr>
          <w:rFonts w:ascii="Times New Roman" w:hAnsi="Times New Roman" w:cs="Times New Roman" w:hint="default"/>
          <w:sz w:val="24"/>
          <w:szCs w:val="24"/>
          <w:shd w:val="clear" w:color="auto" w:fill="FFFFFF"/>
        </w:rPr>
        <w:t xml:space="preserve"> po</w:t>
      </w:r>
      <w:r w:rsidRPr="00E158AE">
        <w:rPr>
          <w:rFonts w:ascii="Times New Roman" w:hAnsi="Times New Roman" w:cs="Times New Roman"/>
          <w:sz w:val="24"/>
          <w:szCs w:val="24"/>
        </w:rPr>
        <w:t xml:space="preserve"> </w:t>
      </w:r>
      <w:r w:rsidRPr="00E158AE">
        <w:rPr>
          <w:rFonts w:ascii="Times New Roman" w:hAnsi="Times New Roman" w:cs="Times New Roman" w:hint="default"/>
          <w:sz w:val="24"/>
          <w:szCs w:val="24"/>
          <w:shd w:val="clear" w:color="auto" w:fill="FFFFFF"/>
        </w:rPr>
        <w:t>ukonč</w:t>
      </w:r>
      <w:r w:rsidRPr="00E158AE">
        <w:rPr>
          <w:rFonts w:ascii="Times New Roman" w:hAnsi="Times New Roman" w:cs="Times New Roman" w:hint="default"/>
          <w:sz w:val="24"/>
          <w:szCs w:val="24"/>
          <w:shd w:val="clear" w:color="auto" w:fill="FFFFFF"/>
        </w:rPr>
        <w:t>ení</w:t>
      </w:r>
      <w:r w:rsidRPr="00E158AE">
        <w:rPr>
          <w:rFonts w:ascii="Times New Roman" w:hAnsi="Times New Roman" w:cs="Times New Roman" w:hint="default"/>
          <w:sz w:val="24"/>
          <w:szCs w:val="24"/>
          <w:shd w:val="clear" w:color="auto" w:fill="FFFFFF"/>
        </w:rPr>
        <w:t xml:space="preserve"> š</w:t>
      </w:r>
      <w:r w:rsidRPr="00E158AE">
        <w:rPr>
          <w:rFonts w:ascii="Times New Roman" w:hAnsi="Times New Roman" w:cs="Times New Roman" w:hint="default"/>
          <w:sz w:val="24"/>
          <w:szCs w:val="24"/>
          <w:shd w:val="clear" w:color="auto" w:fill="FFFFFF"/>
        </w:rPr>
        <w:t>tvrť</w:t>
      </w:r>
      <w:r w:rsidRPr="00E158AE">
        <w:rPr>
          <w:rFonts w:ascii="Times New Roman" w:hAnsi="Times New Roman" w:cs="Times New Roman" w:hint="default"/>
          <w:sz w:val="24"/>
          <w:szCs w:val="24"/>
          <w:shd w:val="clear" w:color="auto" w:fill="FFFFFF"/>
        </w:rPr>
        <w:t>roka</w:t>
      </w:r>
      <w:r w:rsidRPr="00E158AE">
        <w:rPr>
          <w:rFonts w:ascii="Times New Roman" w:hAnsi="Times New Roman" w:cs="Times New Roman"/>
          <w:sz w:val="24"/>
          <w:szCs w:val="24"/>
        </w:rPr>
        <w:t> </w:t>
      </w:r>
      <w:r w:rsidRPr="00E158AE">
        <w:rPr>
          <w:rFonts w:ascii="Times New Roman" w:hAnsi="Times New Roman" w:cs="Times New Roman" w:hint="default"/>
          <w:sz w:val="24"/>
          <w:szCs w:val="24"/>
        </w:rPr>
        <w:t>oznamovať</w:t>
      </w:r>
      <w:r w:rsidRPr="00E158AE">
        <w:rPr>
          <w:rFonts w:ascii="Times New Roman" w:hAnsi="Times New Roman" w:cs="Times New Roman" w:hint="default"/>
          <w:sz w:val="24"/>
          <w:szCs w:val="24"/>
        </w:rPr>
        <w:t xml:space="preserve"> druh a </w:t>
      </w:r>
      <w:r w:rsidRPr="00E158AE">
        <w:rPr>
          <w:rFonts w:ascii="Times New Roman" w:hAnsi="Times New Roman" w:cs="Times New Roman" w:hint="default"/>
          <w:sz w:val="24"/>
          <w:szCs w:val="24"/>
        </w:rPr>
        <w:t>množ</w:t>
      </w:r>
      <w:r w:rsidRPr="00E158AE">
        <w:rPr>
          <w:rFonts w:ascii="Times New Roman" w:hAnsi="Times New Roman" w:cs="Times New Roman" w:hint="default"/>
          <w:sz w:val="24"/>
          <w:szCs w:val="24"/>
        </w:rPr>
        <w:t>stvo vykú</w:t>
      </w:r>
      <w:r w:rsidRPr="00E158AE">
        <w:rPr>
          <w:rFonts w:ascii="Times New Roman" w:hAnsi="Times New Roman" w:cs="Times New Roman" w:hint="default"/>
          <w:sz w:val="24"/>
          <w:szCs w:val="24"/>
        </w:rPr>
        <w:t>pené</w:t>
      </w:r>
      <w:r w:rsidRPr="00E158AE">
        <w:rPr>
          <w:rFonts w:ascii="Times New Roman" w:hAnsi="Times New Roman" w:cs="Times New Roman" w:hint="default"/>
          <w:sz w:val="24"/>
          <w:szCs w:val="24"/>
        </w:rPr>
        <w:t>ho odpadu a informá</w:t>
      </w:r>
      <w:r w:rsidRPr="00E158AE">
        <w:rPr>
          <w:rFonts w:ascii="Times New Roman" w:hAnsi="Times New Roman" w:cs="Times New Roman" w:hint="default"/>
          <w:sz w:val="24"/>
          <w:szCs w:val="24"/>
        </w:rPr>
        <w:t>cie o </w:t>
      </w:r>
      <w:r w:rsidRPr="00E158AE">
        <w:rPr>
          <w:rFonts w:ascii="Times New Roman" w:hAnsi="Times New Roman" w:cs="Times New Roman" w:hint="default"/>
          <w:sz w:val="24"/>
          <w:szCs w:val="24"/>
        </w:rPr>
        <w:t>jeho zhodnotení</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prvom zariadení</w:t>
      </w:r>
      <w:r w:rsidRPr="00E158AE">
        <w:rPr>
          <w:rFonts w:ascii="Times New Roman" w:hAnsi="Times New Roman" w:cs="Times New Roman" w:hint="default"/>
          <w:sz w:val="24"/>
          <w:szCs w:val="24"/>
        </w:rPr>
        <w:t xml:space="preserve"> na zhodnocovanie odpadov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ami R1 až</w:t>
      </w:r>
      <w:r w:rsidRPr="00E158AE">
        <w:rPr>
          <w:rFonts w:ascii="Times New Roman" w:hAnsi="Times New Roman" w:cs="Times New Roman" w:hint="default"/>
          <w:sz w:val="24"/>
          <w:szCs w:val="24"/>
        </w:rPr>
        <w:t xml:space="preserve"> R11 podľ</w:t>
      </w:r>
      <w:r w:rsidRPr="00E158AE">
        <w:rPr>
          <w:rFonts w:ascii="Times New Roman" w:hAnsi="Times New Roman" w:cs="Times New Roman" w:hint="default"/>
          <w:sz w:val="24"/>
          <w:szCs w:val="24"/>
        </w:rPr>
        <w:t>a prí</w:t>
      </w:r>
      <w:r w:rsidRPr="00E158AE">
        <w:rPr>
          <w:rFonts w:ascii="Times New Roman" w:hAnsi="Times New Roman" w:cs="Times New Roman" w:hint="default"/>
          <w:sz w:val="24"/>
          <w:szCs w:val="24"/>
        </w:rPr>
        <w:t>lohy č</w:t>
      </w:r>
      <w:r w:rsidRPr="00E158AE">
        <w:rPr>
          <w:rFonts w:ascii="Times New Roman" w:hAnsi="Times New Roman" w:cs="Times New Roman" w:hint="default"/>
          <w:sz w:val="24"/>
          <w:szCs w:val="24"/>
        </w:rPr>
        <w:t>. 2 alebo v </w:t>
      </w:r>
      <w:r w:rsidRPr="00E158AE">
        <w:rPr>
          <w:rFonts w:ascii="Times New Roman" w:hAnsi="Times New Roman" w:cs="Times New Roman" w:hint="default"/>
          <w:sz w:val="24"/>
          <w:szCs w:val="24"/>
        </w:rPr>
        <w:t>prvom inom zariadení</w:t>
      </w:r>
      <w:r w:rsidRPr="00E158AE">
        <w:rPr>
          <w:rFonts w:ascii="Times New Roman" w:hAnsi="Times New Roman" w:cs="Times New Roman" w:hint="default"/>
          <w:sz w:val="24"/>
          <w:szCs w:val="24"/>
        </w:rPr>
        <w:t xml:space="preserve"> na zhodnocovanie odpadu</w:t>
      </w:r>
      <w:r w:rsidRPr="00E158AE">
        <w:rPr>
          <w:rFonts w:ascii="Times New Roman" w:hAnsi="Times New Roman" w:cs="Times New Roman" w:hint="default"/>
          <w:sz w:val="24"/>
          <w:szCs w:val="24"/>
        </w:rPr>
        <w:t xml:space="preserve"> na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xml:space="preserve"> iné</w:t>
      </w:r>
      <w:r w:rsidRPr="00E158AE">
        <w:rPr>
          <w:rFonts w:ascii="Times New Roman" w:hAnsi="Times New Roman" w:cs="Times New Roman" w:hint="default"/>
          <w:sz w:val="24"/>
          <w:szCs w:val="24"/>
        </w:rPr>
        <w:t>ho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tu, v </w:t>
      </w:r>
      <w:r w:rsidRPr="00E158AE">
        <w:rPr>
          <w:rFonts w:ascii="Times New Roman" w:hAnsi="Times New Roman" w:cs="Times New Roman" w:hint="default"/>
          <w:sz w:val="24"/>
          <w:szCs w:val="24"/>
        </w:rPr>
        <w:t>ktorom je zabezpeč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ž</w:t>
      </w:r>
      <w:r w:rsidRPr="00E158AE">
        <w:rPr>
          <w:rFonts w:ascii="Times New Roman" w:hAnsi="Times New Roman" w:cs="Times New Roman" w:hint="default"/>
          <w:sz w:val="24"/>
          <w:szCs w:val="24"/>
        </w:rPr>
        <w:t>e vý</w:t>
      </w:r>
      <w:r w:rsidRPr="00E158AE">
        <w:rPr>
          <w:rFonts w:ascii="Times New Roman" w:hAnsi="Times New Roman" w:cs="Times New Roman" w:hint="default"/>
          <w:sz w:val="24"/>
          <w:szCs w:val="24"/>
        </w:rPr>
        <w:t>sledok zhodnotenia odpadov bude rovnocenný</w:t>
      </w:r>
      <w:r w:rsidRPr="00E158AE">
        <w:rPr>
          <w:rFonts w:ascii="Times New Roman" w:hAnsi="Times New Roman" w:cs="Times New Roman" w:hint="default"/>
          <w:sz w:val="24"/>
          <w:szCs w:val="24"/>
        </w:rPr>
        <w:t xml:space="preserve"> s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sledkom zhodnotenia odpadov niektorou z </w:t>
      </w:r>
      <w:r w:rsidRPr="00E158AE">
        <w:rPr>
          <w:rFonts w:ascii="Times New Roman" w:hAnsi="Times New Roman" w:cs="Times New Roman" w:hint="default"/>
          <w:sz w:val="24"/>
          <w:szCs w:val="24"/>
        </w:rPr>
        <w:t>č</w:t>
      </w:r>
      <w:r w:rsidRPr="00E158AE">
        <w:rPr>
          <w:rFonts w:ascii="Times New Roman" w:hAnsi="Times New Roman" w:cs="Times New Roman" w:hint="default"/>
          <w:sz w:val="24"/>
          <w:szCs w:val="24"/>
        </w:rPr>
        <w:t>inností</w:t>
      </w:r>
      <w:r w:rsidRPr="00E158AE">
        <w:rPr>
          <w:rFonts w:ascii="Times New Roman" w:hAnsi="Times New Roman" w:cs="Times New Roman" w:hint="default"/>
          <w:sz w:val="24"/>
          <w:szCs w:val="24"/>
        </w:rPr>
        <w:t xml:space="preserve"> R 1 až</w:t>
      </w:r>
      <w:r w:rsidRPr="00E158AE">
        <w:rPr>
          <w:rFonts w:ascii="Times New Roman" w:hAnsi="Times New Roman" w:cs="Times New Roman" w:hint="default"/>
          <w:sz w:val="24"/>
          <w:szCs w:val="24"/>
        </w:rPr>
        <w:t xml:space="preserve"> R 11 podľ</w:t>
      </w:r>
      <w:r w:rsidRPr="00E158AE">
        <w:rPr>
          <w:rFonts w:ascii="Times New Roman" w:hAnsi="Times New Roman" w:cs="Times New Roman" w:hint="default"/>
          <w:sz w:val="24"/>
          <w:szCs w:val="24"/>
        </w:rPr>
        <w:t>a prí</w:t>
      </w:r>
      <w:r w:rsidRPr="00E158AE">
        <w:rPr>
          <w:rFonts w:ascii="Times New Roman" w:hAnsi="Times New Roman" w:cs="Times New Roman" w:hint="default"/>
          <w:sz w:val="24"/>
          <w:szCs w:val="24"/>
        </w:rPr>
        <w:t>lohy č</w:t>
      </w:r>
      <w:r w:rsidRPr="00E158AE">
        <w:rPr>
          <w:rFonts w:ascii="Times New Roman" w:hAnsi="Times New Roman" w:cs="Times New Roman" w:hint="default"/>
          <w:sz w:val="24"/>
          <w:szCs w:val="24"/>
        </w:rPr>
        <w:t>. 2,</w:t>
      </w:r>
    </w:p>
    <w:p w:rsidR="00FC64F9" w:rsidRPr="00E158AE" w:rsidP="00FC64F9">
      <w:pPr>
        <w:pStyle w:val="Standard"/>
        <w:tabs>
          <w:tab w:val="left" w:pos="426"/>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a) v </w:t>
      </w: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pade odpadov z obalov a odpadu z </w:t>
      </w:r>
      <w:r w:rsidRPr="00E158AE">
        <w:rPr>
          <w:rFonts w:ascii="Times New Roman" w:hAnsi="Times New Roman" w:cs="Times New Roman" w:hint="default"/>
          <w:sz w:val="24"/>
          <w:szCs w:val="24"/>
        </w:rPr>
        <w:t>neobalový</w:t>
      </w:r>
      <w:r w:rsidRPr="00E158AE">
        <w:rPr>
          <w:rFonts w:ascii="Times New Roman" w:hAnsi="Times New Roman" w:cs="Times New Roman" w:hint="default"/>
          <w:sz w:val="24"/>
          <w:szCs w:val="24"/>
        </w:rPr>
        <w:t>ch vý</w:t>
      </w:r>
      <w:r w:rsidRPr="00E158AE">
        <w:rPr>
          <w:rFonts w:ascii="Times New Roman" w:hAnsi="Times New Roman" w:cs="Times New Roman" w:hint="default"/>
          <w:sz w:val="24"/>
          <w:szCs w:val="24"/>
        </w:rPr>
        <w:t>robkov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nej or</w:t>
      </w:r>
      <w:r w:rsidRPr="00E158AE">
        <w:rPr>
          <w:rFonts w:ascii="Times New Roman" w:hAnsi="Times New Roman" w:cs="Times New Roman" w:hint="default"/>
          <w:sz w:val="24"/>
          <w:szCs w:val="24"/>
        </w:rPr>
        <w:t>ganizá</w:t>
      </w:r>
      <w:r w:rsidRPr="00E158AE">
        <w:rPr>
          <w:rFonts w:ascii="Times New Roman" w:hAnsi="Times New Roman" w:cs="Times New Roman" w:hint="default"/>
          <w:sz w:val="24"/>
          <w:szCs w:val="24"/>
        </w:rPr>
        <w:t>cii zodpovednosti vý</w:t>
      </w:r>
      <w:r w:rsidRPr="00E158AE">
        <w:rPr>
          <w:rFonts w:ascii="Times New Roman" w:hAnsi="Times New Roman" w:cs="Times New Roman" w:hint="default"/>
          <w:sz w:val="24"/>
          <w:szCs w:val="24"/>
        </w:rPr>
        <w:t>robcov, ktorá</w:t>
      </w:r>
      <w:r w:rsidRPr="00E158AE">
        <w:rPr>
          <w:rFonts w:ascii="Times New Roman" w:hAnsi="Times New Roman" w:cs="Times New Roman" w:hint="default"/>
          <w:sz w:val="24"/>
          <w:szCs w:val="24"/>
        </w:rPr>
        <w:t xml:space="preserve"> má</w:t>
      </w:r>
      <w:r w:rsidRPr="00E158AE">
        <w:rPr>
          <w:rFonts w:ascii="Times New Roman" w:hAnsi="Times New Roman" w:cs="Times New Roman" w:hint="default"/>
          <w:sz w:val="24"/>
          <w:szCs w:val="24"/>
        </w:rPr>
        <w:t xml:space="preserve"> podpí</w:t>
      </w:r>
      <w:r w:rsidRPr="00E158AE">
        <w:rPr>
          <w:rFonts w:ascii="Times New Roman" w:hAnsi="Times New Roman" w:cs="Times New Roman" w:hint="default"/>
          <w:sz w:val="24"/>
          <w:szCs w:val="24"/>
        </w:rPr>
        <w:t>sanú</w:t>
      </w:r>
      <w:r w:rsidRPr="00E158AE">
        <w:rPr>
          <w:rFonts w:ascii="Times New Roman" w:hAnsi="Times New Roman" w:cs="Times New Roman" w:hint="default"/>
          <w:sz w:val="24"/>
          <w:szCs w:val="24"/>
        </w:rPr>
        <w:t xml:space="preserve"> zmluvu s obcou, v </w:t>
      </w:r>
      <w:r w:rsidRPr="00E158AE">
        <w:rPr>
          <w:rFonts w:ascii="Times New Roman" w:hAnsi="Times New Roman" w:cs="Times New Roman" w:hint="default"/>
          <w:sz w:val="24"/>
          <w:szCs w:val="24"/>
        </w:rPr>
        <w:t>ktorej sa vý</w:t>
      </w:r>
      <w:r w:rsidRPr="00E158AE">
        <w:rPr>
          <w:rFonts w:ascii="Times New Roman" w:hAnsi="Times New Roman" w:cs="Times New Roman" w:hint="default"/>
          <w:sz w:val="24"/>
          <w:szCs w:val="24"/>
        </w:rPr>
        <w:t>kup realizuje,</w:t>
      </w:r>
    </w:p>
    <w:p w:rsidR="00416DD1" w:rsidRPr="00E158AE" w:rsidP="00842F8E">
      <w:pPr>
        <w:pStyle w:val="Standard"/>
        <w:tabs>
          <w:tab w:val="left" w:pos="426"/>
        </w:tabs>
        <w:bidi w:val="0"/>
        <w:spacing w:after="0" w:line="240" w:lineRule="auto"/>
        <w:jc w:val="both"/>
        <w:rPr>
          <w:rFonts w:ascii="Times New Roman" w:hAnsi="Times New Roman" w:cs="Times New Roman"/>
          <w:sz w:val="24"/>
          <w:szCs w:val="24"/>
        </w:rPr>
      </w:pPr>
      <w:r w:rsidRPr="00E158AE" w:rsidR="00FC64F9">
        <w:rPr>
          <w:rFonts w:ascii="Times New Roman" w:hAnsi="Times New Roman" w:cs="Times New Roman"/>
          <w:sz w:val="24"/>
          <w:szCs w:val="24"/>
        </w:rPr>
        <w:t>b) v </w:t>
      </w:r>
      <w:r w:rsidRPr="00E158AE" w:rsidR="00FC64F9">
        <w:rPr>
          <w:rFonts w:ascii="Times New Roman" w:hAnsi="Times New Roman" w:cs="Times New Roman" w:hint="default"/>
          <w:sz w:val="24"/>
          <w:szCs w:val="24"/>
        </w:rPr>
        <w:t>prí</w:t>
      </w:r>
      <w:r w:rsidRPr="00E158AE" w:rsidR="00FC64F9">
        <w:rPr>
          <w:rFonts w:ascii="Times New Roman" w:hAnsi="Times New Roman" w:cs="Times New Roman" w:hint="default"/>
          <w:sz w:val="24"/>
          <w:szCs w:val="24"/>
        </w:rPr>
        <w:t>pade elektroodpadu a </w:t>
      </w:r>
      <w:r w:rsidRPr="00E158AE" w:rsidR="00FC64F9">
        <w:rPr>
          <w:rFonts w:ascii="Times New Roman" w:hAnsi="Times New Roman" w:cs="Times New Roman" w:hint="default"/>
          <w:sz w:val="24"/>
          <w:szCs w:val="24"/>
        </w:rPr>
        <w:t>použ</w:t>
      </w:r>
      <w:r w:rsidRPr="00E158AE" w:rsidR="00FC64F9">
        <w:rPr>
          <w:rFonts w:ascii="Times New Roman" w:hAnsi="Times New Roman" w:cs="Times New Roman" w:hint="default"/>
          <w:sz w:val="24"/>
          <w:szCs w:val="24"/>
        </w:rPr>
        <w:t>itý</w:t>
      </w:r>
      <w:r w:rsidRPr="00E158AE" w:rsidR="00FC64F9">
        <w:rPr>
          <w:rFonts w:ascii="Times New Roman" w:hAnsi="Times New Roman" w:cs="Times New Roman" w:hint="default"/>
          <w:sz w:val="24"/>
          <w:szCs w:val="24"/>
        </w:rPr>
        <w:t>ch baté</w:t>
      </w:r>
      <w:r w:rsidRPr="00E158AE" w:rsidR="00FC64F9">
        <w:rPr>
          <w:rFonts w:ascii="Times New Roman" w:hAnsi="Times New Roman" w:cs="Times New Roman" w:hint="default"/>
          <w:sz w:val="24"/>
          <w:szCs w:val="24"/>
        </w:rPr>
        <w:t>rií</w:t>
      </w:r>
      <w:r w:rsidRPr="00E158AE" w:rsidR="00FC64F9">
        <w:rPr>
          <w:rFonts w:ascii="Times New Roman" w:hAnsi="Times New Roman" w:cs="Times New Roman" w:hint="default"/>
          <w:sz w:val="24"/>
          <w:szCs w:val="24"/>
        </w:rPr>
        <w:t xml:space="preserve"> a </w:t>
      </w:r>
      <w:r w:rsidRPr="00E158AE" w:rsidR="00FC64F9">
        <w:rPr>
          <w:rFonts w:ascii="Times New Roman" w:hAnsi="Times New Roman" w:cs="Times New Roman" w:hint="default"/>
          <w:sz w:val="24"/>
          <w:szCs w:val="24"/>
        </w:rPr>
        <w:t>akumulá</w:t>
      </w:r>
      <w:r w:rsidRPr="00E158AE" w:rsidR="00FC64F9">
        <w:rPr>
          <w:rFonts w:ascii="Times New Roman" w:hAnsi="Times New Roman" w:cs="Times New Roman" w:hint="default"/>
          <w:sz w:val="24"/>
          <w:szCs w:val="24"/>
        </w:rPr>
        <w:t>torov prí</w:t>
      </w:r>
      <w:r w:rsidRPr="00E158AE" w:rsidR="00FC64F9">
        <w:rPr>
          <w:rFonts w:ascii="Times New Roman" w:hAnsi="Times New Roman" w:cs="Times New Roman" w:hint="default"/>
          <w:sz w:val="24"/>
          <w:szCs w:val="24"/>
        </w:rPr>
        <w:t>sluš</w:t>
      </w:r>
      <w:r w:rsidRPr="00E158AE" w:rsidR="00FC64F9">
        <w:rPr>
          <w:rFonts w:ascii="Times New Roman" w:hAnsi="Times New Roman" w:cs="Times New Roman" w:hint="default"/>
          <w:sz w:val="24"/>
          <w:szCs w:val="24"/>
        </w:rPr>
        <w:t>né</w:t>
      </w:r>
      <w:r w:rsidRPr="00E158AE" w:rsidR="00FC64F9">
        <w:rPr>
          <w:rFonts w:ascii="Times New Roman" w:hAnsi="Times New Roman" w:cs="Times New Roman" w:hint="default"/>
          <w:sz w:val="24"/>
          <w:szCs w:val="24"/>
        </w:rPr>
        <w:t>mu koordinač</w:t>
      </w:r>
      <w:r w:rsidRPr="00E158AE" w:rsidR="00FC64F9">
        <w:rPr>
          <w:rFonts w:ascii="Times New Roman" w:hAnsi="Times New Roman" w:cs="Times New Roman" w:hint="default"/>
          <w:sz w:val="24"/>
          <w:szCs w:val="24"/>
        </w:rPr>
        <w:t>né</w:t>
      </w:r>
      <w:r w:rsidRPr="00E158AE" w:rsidR="00FC64F9">
        <w:rPr>
          <w:rFonts w:ascii="Times New Roman" w:hAnsi="Times New Roman" w:cs="Times New Roman" w:hint="default"/>
          <w:sz w:val="24"/>
          <w:szCs w:val="24"/>
        </w:rPr>
        <w:t>mu centru, ak je zriadené</w:t>
      </w:r>
      <w:r w:rsidRPr="00E158AE" w:rsidR="00FC64F9">
        <w:rPr>
          <w:rFonts w:ascii="Times New Roman" w:hAnsi="Times New Roman" w:cs="Times New Roman" w:hint="default"/>
          <w:sz w:val="24"/>
          <w:szCs w:val="24"/>
        </w:rPr>
        <w:t xml:space="preserve">. </w:t>
      </w:r>
    </w:p>
    <w:p w:rsidR="004E43FC" w:rsidRPr="00E158AE" w:rsidP="00842F8E">
      <w:pPr>
        <w:pStyle w:val="Standard"/>
        <w:tabs>
          <w:tab w:val="left" w:pos="426"/>
        </w:tabs>
        <w:bidi w:val="0"/>
        <w:spacing w:after="0" w:line="240" w:lineRule="auto"/>
        <w:jc w:val="both"/>
        <w:rPr>
          <w:rFonts w:ascii="Times New Roman" w:hAnsi="Times New Roman" w:cs="Times New Roman"/>
          <w:sz w:val="24"/>
          <w:szCs w:val="24"/>
        </w:rPr>
      </w:pPr>
    </w:p>
    <w:p w:rsidR="004E43FC" w:rsidRPr="00E158AE" w:rsidP="00F15220">
      <w:pPr>
        <w:pStyle w:val="Standard"/>
        <w:tabs>
          <w:tab w:val="left" w:pos="426"/>
        </w:tabs>
        <w:bidi w:val="0"/>
        <w:spacing w:after="0" w:line="240" w:lineRule="auto"/>
        <w:jc w:val="both"/>
        <w:rPr>
          <w:rFonts w:ascii="Times New Roman" w:hAnsi="Times New Roman" w:cs="Times New Roman"/>
          <w:sz w:val="24"/>
          <w:szCs w:val="24"/>
        </w:rPr>
      </w:pPr>
      <w:r w:rsidRPr="00E158AE" w:rsidR="00F15220">
        <w:rPr>
          <w:rFonts w:ascii="Times New Roman" w:hAnsi="Times New Roman" w:cs="Times New Roman"/>
          <w:sz w:val="24"/>
          <w:szCs w:val="24"/>
        </w:rPr>
        <w:t xml:space="preserve">(5) </w:t>
      </w:r>
      <w:r w:rsidRPr="00E158AE">
        <w:rPr>
          <w:rFonts w:ascii="Times New Roman" w:hAnsi="Times New Roman" w:cs="Times New Roman" w:hint="default"/>
          <w:sz w:val="24"/>
          <w:szCs w:val="24"/>
        </w:rPr>
        <w:t>Zakazuje sa zbierať</w:t>
      </w:r>
      <w:r w:rsidRPr="00E158AE">
        <w:rPr>
          <w:rFonts w:ascii="Times New Roman" w:hAnsi="Times New Roman" w:cs="Times New Roman" w:hint="default"/>
          <w:sz w:val="24"/>
          <w:szCs w:val="24"/>
        </w:rPr>
        <w:t xml:space="preserve"> a  vykupovať</w:t>
      </w:r>
      <w:r w:rsidRPr="00E158AE">
        <w:rPr>
          <w:rFonts w:ascii="Times New Roman" w:hAnsi="Times New Roman" w:cs="Times New Roman" w:hint="default"/>
          <w:sz w:val="24"/>
          <w:szCs w:val="24"/>
        </w:rPr>
        <w:t xml:space="preserve"> kovový</w:t>
      </w:r>
      <w:r w:rsidRPr="00E158AE">
        <w:rPr>
          <w:rFonts w:ascii="Times New Roman" w:hAnsi="Times New Roman" w:cs="Times New Roman" w:hint="default"/>
          <w:sz w:val="24"/>
          <w:szCs w:val="24"/>
        </w:rPr>
        <w:t xml:space="preserve"> odpad inak ako </w:t>
      </w:r>
      <w:r w:rsidRPr="00E158AE" w:rsidR="00B6337F">
        <w:rPr>
          <w:rFonts w:ascii="Times New Roman" w:hAnsi="Times New Roman" w:cs="Times New Roman" w:hint="default"/>
          <w:sz w:val="24"/>
          <w:szCs w:val="24"/>
        </w:rPr>
        <w:t>je uvedené</w:t>
      </w:r>
      <w:r w:rsidRPr="00E158AE" w:rsidR="00E45037">
        <w:rPr>
          <w:rFonts w:ascii="Times New Roman" w:hAnsi="Times New Roman" w:cs="Times New Roman"/>
          <w:sz w:val="24"/>
          <w:szCs w:val="24"/>
        </w:rPr>
        <w:t xml:space="preserve"> </w:t>
      </w:r>
      <w:r w:rsidRPr="00E158AE" w:rsidR="00B6337F">
        <w:rPr>
          <w:rFonts w:ascii="Times New Roman" w:hAnsi="Times New Roman" w:cs="Times New Roman"/>
          <w:sz w:val="24"/>
          <w:szCs w:val="24"/>
        </w:rPr>
        <w:t xml:space="preserve">v odsekoch </w:t>
      </w:r>
      <w:r w:rsidRPr="00E158AE" w:rsidR="001237E0">
        <w:rPr>
          <w:rFonts w:ascii="Times New Roman" w:hAnsi="Times New Roman" w:cs="Times New Roman"/>
          <w:sz w:val="24"/>
          <w:szCs w:val="24"/>
        </w:rPr>
        <w:t>6</w:t>
      </w:r>
      <w:r w:rsidRPr="00E158AE" w:rsidR="00E45037">
        <w:rPr>
          <w:rFonts w:ascii="Times New Roman" w:hAnsi="Times New Roman" w:cs="Times New Roman"/>
          <w:sz w:val="24"/>
          <w:szCs w:val="24"/>
        </w:rPr>
        <w:t xml:space="preserve"> a</w:t>
      </w:r>
      <w:r w:rsidRPr="00E158AE" w:rsidR="001237E0">
        <w:rPr>
          <w:rFonts w:ascii="Times New Roman" w:hAnsi="Times New Roman" w:cs="Times New Roman" w:hint="default"/>
          <w:sz w:val="24"/>
          <w:szCs w:val="24"/>
        </w:rPr>
        <w:t>ž</w:t>
      </w:r>
      <w:r w:rsidRPr="00E158AE" w:rsidR="001237E0">
        <w:rPr>
          <w:rFonts w:ascii="Times New Roman" w:hAnsi="Times New Roman" w:cs="Times New Roman" w:hint="default"/>
          <w:sz w:val="24"/>
          <w:szCs w:val="24"/>
        </w:rPr>
        <w:t xml:space="preserve"> 8</w:t>
      </w:r>
      <w:r w:rsidRPr="00E158AE" w:rsidR="00C96599">
        <w:rPr>
          <w:rFonts w:ascii="Times New Roman" w:hAnsi="Times New Roman" w:cs="Times New Roman"/>
          <w:sz w:val="24"/>
          <w:szCs w:val="24"/>
        </w:rPr>
        <w:t>.</w:t>
      </w:r>
    </w:p>
    <w:p w:rsidR="004E43FC" w:rsidRPr="00E158AE" w:rsidP="00976F64">
      <w:pPr>
        <w:pStyle w:val="Standard"/>
        <w:bidi w:val="0"/>
        <w:spacing w:after="0" w:line="240" w:lineRule="auto"/>
        <w:jc w:val="both"/>
        <w:rPr>
          <w:rFonts w:ascii="Times New Roman" w:hAnsi="Times New Roman" w:cs="Times New Roman"/>
          <w:sz w:val="24"/>
          <w:szCs w:val="24"/>
        </w:rPr>
      </w:pPr>
    </w:p>
    <w:p w:rsidR="004E43FC" w:rsidRPr="00E158AE" w:rsidP="00F15220">
      <w:pPr>
        <w:pStyle w:val="Standard"/>
        <w:tabs>
          <w:tab w:val="left" w:pos="426"/>
        </w:tabs>
        <w:bidi w:val="0"/>
        <w:spacing w:after="0" w:line="240" w:lineRule="auto"/>
        <w:jc w:val="both"/>
        <w:rPr>
          <w:rFonts w:ascii="Times New Roman" w:hAnsi="Times New Roman" w:cs="Times New Roman" w:hint="default"/>
          <w:sz w:val="24"/>
          <w:szCs w:val="24"/>
        </w:rPr>
      </w:pPr>
      <w:r w:rsidRPr="00E158AE" w:rsidR="00F15220">
        <w:rPr>
          <w:rFonts w:ascii="Times New Roman" w:hAnsi="Times New Roman" w:cs="Times New Roman"/>
          <w:sz w:val="24"/>
          <w:szCs w:val="24"/>
        </w:rPr>
        <w:t xml:space="preserve">(6) </w:t>
      </w:r>
      <w:r w:rsidRPr="00E158AE" w:rsidR="00B34FBA">
        <w:rPr>
          <w:rFonts w:ascii="Times New Roman" w:hAnsi="Times New Roman" w:cs="Times New Roman"/>
          <w:sz w:val="24"/>
          <w:szCs w:val="24"/>
        </w:rPr>
        <w:t xml:space="preserve">Ten, kto </w:t>
      </w:r>
      <w:r w:rsidRPr="00E158AE">
        <w:rPr>
          <w:rFonts w:ascii="Times New Roman" w:hAnsi="Times New Roman" w:cs="Times New Roman" w:hint="default"/>
          <w:sz w:val="24"/>
          <w:szCs w:val="24"/>
        </w:rPr>
        <w:t>vykoná</w:t>
      </w:r>
      <w:r w:rsidRPr="00E158AE">
        <w:rPr>
          <w:rFonts w:ascii="Times New Roman" w:hAnsi="Times New Roman" w:cs="Times New Roman" w:hint="default"/>
          <w:sz w:val="24"/>
          <w:szCs w:val="24"/>
        </w:rPr>
        <w:t>va  zber  alebo  vý</w:t>
      </w:r>
      <w:r w:rsidRPr="00E158AE">
        <w:rPr>
          <w:rFonts w:ascii="Times New Roman" w:hAnsi="Times New Roman" w:cs="Times New Roman" w:hint="default"/>
          <w:sz w:val="24"/>
          <w:szCs w:val="24"/>
        </w:rPr>
        <w:t>kup  kovové</w:t>
      </w:r>
      <w:r w:rsidRPr="00E158AE">
        <w:rPr>
          <w:rFonts w:ascii="Times New Roman" w:hAnsi="Times New Roman" w:cs="Times New Roman" w:hint="default"/>
          <w:sz w:val="24"/>
          <w:szCs w:val="24"/>
        </w:rPr>
        <w:t>ho  odpadu</w:t>
      </w:r>
      <w:r w:rsidRPr="00E158AE" w:rsidR="00004481">
        <w:rPr>
          <w:rFonts w:ascii="Times New Roman" w:hAnsi="Times New Roman" w:cs="Times New Roman"/>
          <w:sz w:val="24"/>
          <w:szCs w:val="24"/>
        </w:rPr>
        <w:t>,</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zbierať</w:t>
      </w:r>
      <w:r w:rsidRPr="00E158AE">
        <w:rPr>
          <w:rFonts w:ascii="Times New Roman" w:hAnsi="Times New Roman" w:cs="Times New Roman" w:hint="default"/>
          <w:sz w:val="24"/>
          <w:szCs w:val="24"/>
        </w:rPr>
        <w:t xml:space="preserve">  alebo vykupovať</w:t>
      </w:r>
      <w:r w:rsidRPr="00E158AE">
        <w:rPr>
          <w:rFonts w:ascii="Times New Roman" w:hAnsi="Times New Roman" w:cs="Times New Roman" w:hint="default"/>
          <w:sz w:val="24"/>
          <w:szCs w:val="24"/>
        </w:rPr>
        <w:t xml:space="preserve"> kovový</w:t>
      </w:r>
      <w:r w:rsidRPr="00E158AE">
        <w:rPr>
          <w:rFonts w:ascii="Times New Roman" w:hAnsi="Times New Roman" w:cs="Times New Roman" w:hint="default"/>
          <w:sz w:val="24"/>
          <w:szCs w:val="24"/>
        </w:rPr>
        <w:t xml:space="preserve"> odpad</w:t>
      </w:r>
    </w:p>
    <w:p w:rsidR="004E43FC" w:rsidRPr="00E158AE" w:rsidP="00CA66F7">
      <w:pPr>
        <w:pStyle w:val="Standard"/>
        <w:numPr>
          <w:numId w:val="252"/>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pochá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ci zo súč</w:t>
      </w:r>
      <w:r w:rsidRPr="00E158AE">
        <w:rPr>
          <w:rFonts w:ascii="Times New Roman" w:hAnsi="Times New Roman" w:cs="Times New Roman" w:hint="default"/>
          <w:sz w:val="24"/>
          <w:szCs w:val="24"/>
        </w:rPr>
        <w:t>iastok a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zariadení</w:t>
      </w:r>
      <w:r w:rsidRPr="00E158AE">
        <w:rPr>
          <w:rFonts w:ascii="Times New Roman" w:hAnsi="Times New Roman" w:cs="Times New Roman" w:hint="default"/>
          <w:sz w:val="24"/>
          <w:szCs w:val="24"/>
        </w:rPr>
        <w:t xml:space="preserve"> z koľ</w:t>
      </w:r>
      <w:r w:rsidRPr="00E158AE">
        <w:rPr>
          <w:rFonts w:ascii="Times New Roman" w:hAnsi="Times New Roman" w:cs="Times New Roman" w:hint="default"/>
          <w:sz w:val="24"/>
          <w:szCs w:val="24"/>
        </w:rPr>
        <w:t>ajový</w:t>
      </w:r>
      <w:r w:rsidRPr="00E158AE">
        <w:rPr>
          <w:rFonts w:ascii="Times New Roman" w:hAnsi="Times New Roman" w:cs="Times New Roman" w:hint="default"/>
          <w:sz w:val="24"/>
          <w:szCs w:val="24"/>
        </w:rPr>
        <w:t xml:space="preserve">ch </w:t>
      </w:r>
      <w:r w:rsidRPr="00E158AE">
        <w:rPr>
          <w:rFonts w:ascii="Times New Roman" w:hAnsi="Times New Roman" w:cs="Times New Roman" w:hint="default"/>
          <w:sz w:val="24"/>
          <w:szCs w:val="24"/>
        </w:rPr>
        <w:t>vedení</w:t>
      </w:r>
      <w:r w:rsidRPr="00E158AE">
        <w:rPr>
          <w:rFonts w:ascii="Times New Roman" w:hAnsi="Times New Roman" w:cs="Times New Roman" w:hint="default"/>
          <w:sz w:val="24"/>
          <w:szCs w:val="24"/>
        </w:rPr>
        <w:t>, zabezpeč</w:t>
      </w:r>
      <w:r w:rsidRPr="00E158AE">
        <w:rPr>
          <w:rFonts w:ascii="Times New Roman" w:hAnsi="Times New Roman" w:cs="Times New Roman" w:hint="default"/>
          <w:sz w:val="24"/>
          <w:szCs w:val="24"/>
        </w:rPr>
        <w:t>ovacej techniky a oznamovacej techniky, koľ</w:t>
      </w:r>
      <w:r w:rsidRPr="00E158AE">
        <w:rPr>
          <w:rFonts w:ascii="Times New Roman" w:hAnsi="Times New Roman" w:cs="Times New Roman" w:hint="default"/>
          <w:sz w:val="24"/>
          <w:szCs w:val="24"/>
        </w:rPr>
        <w:t>ajový</w:t>
      </w:r>
      <w:r w:rsidRPr="00E158AE">
        <w:rPr>
          <w:rFonts w:ascii="Times New Roman" w:hAnsi="Times New Roman" w:cs="Times New Roman" w:hint="default"/>
          <w:sz w:val="24"/>
          <w:szCs w:val="24"/>
        </w:rPr>
        <w:t>ch vozidiel a vý</w:t>
      </w:r>
      <w:r w:rsidRPr="00E158AE">
        <w:rPr>
          <w:rFonts w:ascii="Times New Roman" w:hAnsi="Times New Roman" w:cs="Times New Roman" w:hint="default"/>
          <w:sz w:val="24"/>
          <w:szCs w:val="24"/>
        </w:rPr>
        <w:t>stroja tratí</w:t>
      </w:r>
      <w:r w:rsidRPr="00E158AE">
        <w:rPr>
          <w:rFonts w:ascii="Times New Roman" w:hAnsi="Times New Roman" w:cs="Times New Roman" w:hint="default"/>
          <w:sz w:val="24"/>
          <w:szCs w:val="24"/>
        </w:rPr>
        <w:t xml:space="preserve"> alebo javiace znaky, ž</w:t>
      </w:r>
      <w:r w:rsidRPr="00E158AE">
        <w:rPr>
          <w:rFonts w:ascii="Times New Roman" w:hAnsi="Times New Roman" w:cs="Times New Roman" w:hint="default"/>
          <w:sz w:val="24"/>
          <w:szCs w:val="24"/>
        </w:rPr>
        <w:t>e z taký</w:t>
      </w:r>
      <w:r w:rsidRPr="00E158AE">
        <w:rPr>
          <w:rFonts w:ascii="Times New Roman" w:hAnsi="Times New Roman" w:cs="Times New Roman" w:hint="default"/>
          <w:sz w:val="24"/>
          <w:szCs w:val="24"/>
        </w:rPr>
        <w:t>chto zariadení</w:t>
      </w:r>
      <w:r w:rsidRPr="00E158AE">
        <w:rPr>
          <w:rFonts w:ascii="Times New Roman" w:hAnsi="Times New Roman" w:cs="Times New Roman" w:hint="default"/>
          <w:sz w:val="24"/>
          <w:szCs w:val="24"/>
        </w:rPr>
        <w:t xml:space="preserve"> pochá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 iba od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ov drá</w:t>
      </w:r>
      <w:r w:rsidRPr="00E158AE">
        <w:rPr>
          <w:rFonts w:ascii="Times New Roman" w:hAnsi="Times New Roman" w:cs="Times New Roman" w:hint="default"/>
          <w:sz w:val="24"/>
          <w:szCs w:val="24"/>
        </w:rPr>
        <w:t>h a podnikateľ</w:t>
      </w:r>
      <w:r w:rsidRPr="00E158AE">
        <w:rPr>
          <w:rFonts w:ascii="Times New Roman" w:hAnsi="Times New Roman" w:cs="Times New Roman" w:hint="default"/>
          <w:sz w:val="24"/>
          <w:szCs w:val="24"/>
        </w:rPr>
        <w:t>ský</w:t>
      </w:r>
      <w:r w:rsidRPr="00E158AE">
        <w:rPr>
          <w:rFonts w:ascii="Times New Roman" w:hAnsi="Times New Roman" w:cs="Times New Roman" w:hint="default"/>
          <w:sz w:val="24"/>
          <w:szCs w:val="24"/>
        </w:rPr>
        <w:t>ch subjektov pracujú</w:t>
      </w:r>
      <w:r w:rsidRPr="00E158AE">
        <w:rPr>
          <w:rFonts w:ascii="Times New Roman" w:hAnsi="Times New Roman" w:cs="Times New Roman" w:hint="default"/>
          <w:sz w:val="24"/>
          <w:szCs w:val="24"/>
        </w:rPr>
        <w:t>cich s nimi na zmluvnom zá</w:t>
      </w:r>
      <w:r w:rsidRPr="00E158AE">
        <w:rPr>
          <w:rFonts w:ascii="Times New Roman" w:hAnsi="Times New Roman" w:cs="Times New Roman" w:hint="default"/>
          <w:sz w:val="24"/>
          <w:szCs w:val="24"/>
        </w:rPr>
        <w:t>klade,</w:t>
      </w:r>
    </w:p>
    <w:p w:rsidR="004E43FC" w:rsidRPr="00E158AE" w:rsidP="00CA66F7">
      <w:pPr>
        <w:pStyle w:val="Standard"/>
        <w:numPr>
          <w:numId w:val="252"/>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pochá</w:t>
      </w:r>
      <w:r w:rsidRPr="00E158AE">
        <w:rPr>
          <w:rFonts w:ascii="Times New Roman" w:hAnsi="Times New Roman" w:cs="Times New Roman" w:hint="default"/>
          <w:sz w:val="24"/>
          <w:szCs w:val="24"/>
        </w:rPr>
        <w:t>dzaj</w:t>
      </w:r>
      <w:r w:rsidRPr="00E158AE">
        <w:rPr>
          <w:rFonts w:ascii="Times New Roman" w:hAnsi="Times New Roman" w:cs="Times New Roman" w:hint="default"/>
          <w:sz w:val="24"/>
          <w:szCs w:val="24"/>
        </w:rPr>
        <w:t>ú</w:t>
      </w:r>
      <w:r w:rsidRPr="00E158AE">
        <w:rPr>
          <w:rFonts w:ascii="Times New Roman" w:hAnsi="Times New Roman" w:cs="Times New Roman" w:hint="default"/>
          <w:sz w:val="24"/>
          <w:szCs w:val="24"/>
        </w:rPr>
        <w:t>ci z dopravný</w:t>
      </w:r>
      <w:r w:rsidRPr="00E158AE">
        <w:rPr>
          <w:rFonts w:ascii="Times New Roman" w:hAnsi="Times New Roman" w:cs="Times New Roman" w:hint="default"/>
          <w:sz w:val="24"/>
          <w:szCs w:val="24"/>
        </w:rPr>
        <w:t>ch znač</w:t>
      </w:r>
      <w:r w:rsidRPr="00E158AE">
        <w:rPr>
          <w:rFonts w:ascii="Times New Roman" w:hAnsi="Times New Roman" w:cs="Times New Roman" w:hint="default"/>
          <w:sz w:val="24"/>
          <w:szCs w:val="24"/>
        </w:rPr>
        <w:t>iek a dopravný</w:t>
      </w:r>
      <w:r w:rsidRPr="00E158AE">
        <w:rPr>
          <w:rFonts w:ascii="Times New Roman" w:hAnsi="Times New Roman" w:cs="Times New Roman" w:hint="default"/>
          <w:sz w:val="24"/>
          <w:szCs w:val="24"/>
        </w:rPr>
        <w:t>ch zariadení</w:t>
      </w:r>
      <w:r w:rsidRPr="00E158AE">
        <w:rPr>
          <w:rFonts w:ascii="Times New Roman" w:hAnsi="Times New Roman" w:cs="Times New Roman" w:hint="default"/>
          <w:sz w:val="24"/>
          <w:szCs w:val="24"/>
        </w:rPr>
        <w:t>, zvodidiel, alebo javiaci znaky, ž</w:t>
      </w:r>
      <w:r w:rsidRPr="00E158AE">
        <w:rPr>
          <w:rFonts w:ascii="Times New Roman" w:hAnsi="Times New Roman" w:cs="Times New Roman" w:hint="default"/>
          <w:sz w:val="24"/>
          <w:szCs w:val="24"/>
        </w:rPr>
        <w:t>e z nich pochá</w:t>
      </w:r>
      <w:r w:rsidRPr="00E158AE">
        <w:rPr>
          <w:rFonts w:ascii="Times New Roman" w:hAnsi="Times New Roman" w:cs="Times New Roman" w:hint="default"/>
          <w:sz w:val="24"/>
          <w:szCs w:val="24"/>
        </w:rPr>
        <w:t>dza, iba od sprá</w:t>
      </w:r>
      <w:r w:rsidRPr="00E158AE">
        <w:rPr>
          <w:rFonts w:ascii="Times New Roman" w:hAnsi="Times New Roman" w:cs="Times New Roman" w:hint="default"/>
          <w:sz w:val="24"/>
          <w:szCs w:val="24"/>
        </w:rPr>
        <w:t>vcov pozemný</w:t>
      </w:r>
      <w:r w:rsidRPr="00E158AE">
        <w:rPr>
          <w:rFonts w:ascii="Times New Roman" w:hAnsi="Times New Roman" w:cs="Times New Roman" w:hint="default"/>
          <w:sz w:val="24"/>
          <w:szCs w:val="24"/>
        </w:rPr>
        <w:t>ch komuniká</w:t>
      </w:r>
      <w:r w:rsidRPr="00E158AE">
        <w:rPr>
          <w:rFonts w:ascii="Times New Roman" w:hAnsi="Times New Roman" w:cs="Times New Roman" w:hint="default"/>
          <w:sz w:val="24"/>
          <w:szCs w:val="24"/>
        </w:rPr>
        <w:t>cií</w:t>
      </w:r>
      <w:r w:rsidRPr="00E158AE">
        <w:rPr>
          <w:rFonts w:ascii="Times New Roman" w:hAnsi="Times New Roman" w:cs="Times New Roman" w:hint="default"/>
          <w:sz w:val="24"/>
          <w:szCs w:val="24"/>
        </w:rPr>
        <w:t xml:space="preserve"> a podnikateľ</w:t>
      </w:r>
      <w:r w:rsidRPr="00E158AE">
        <w:rPr>
          <w:rFonts w:ascii="Times New Roman" w:hAnsi="Times New Roman" w:cs="Times New Roman" w:hint="default"/>
          <w:sz w:val="24"/>
          <w:szCs w:val="24"/>
        </w:rPr>
        <w:t>ský</w:t>
      </w:r>
      <w:r w:rsidRPr="00E158AE">
        <w:rPr>
          <w:rFonts w:ascii="Times New Roman" w:hAnsi="Times New Roman" w:cs="Times New Roman" w:hint="default"/>
          <w:sz w:val="24"/>
          <w:szCs w:val="24"/>
        </w:rPr>
        <w:t>ch subjektov pracujú</w:t>
      </w:r>
      <w:r w:rsidRPr="00E158AE">
        <w:rPr>
          <w:rFonts w:ascii="Times New Roman" w:hAnsi="Times New Roman" w:cs="Times New Roman" w:hint="default"/>
          <w:sz w:val="24"/>
          <w:szCs w:val="24"/>
        </w:rPr>
        <w:t>cich s nimi na zmluvnom zá</w:t>
      </w:r>
      <w:r w:rsidRPr="00E158AE">
        <w:rPr>
          <w:rFonts w:ascii="Times New Roman" w:hAnsi="Times New Roman" w:cs="Times New Roman" w:hint="default"/>
          <w:sz w:val="24"/>
          <w:szCs w:val="24"/>
        </w:rPr>
        <w:t>klade,</w:t>
      </w:r>
    </w:p>
    <w:p w:rsidR="004E43FC" w:rsidRPr="00E158AE" w:rsidP="00CA66F7">
      <w:pPr>
        <w:pStyle w:val="Standard"/>
        <w:numPr>
          <w:numId w:val="252"/>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pochá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ci z kanalizač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poklopov a krytov ka</w:t>
      </w:r>
      <w:r w:rsidRPr="00E158AE">
        <w:rPr>
          <w:rFonts w:ascii="Times New Roman" w:hAnsi="Times New Roman" w:cs="Times New Roman" w:hint="default"/>
          <w:sz w:val="24"/>
          <w:szCs w:val="24"/>
        </w:rPr>
        <w:t>nalizač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vpustí</w:t>
      </w:r>
      <w:r w:rsidRPr="00E158AE">
        <w:rPr>
          <w:rFonts w:ascii="Times New Roman" w:hAnsi="Times New Roman" w:cs="Times New Roman" w:hint="default"/>
          <w:sz w:val="24"/>
          <w:szCs w:val="24"/>
        </w:rPr>
        <w:t xml:space="preserve"> iba od vlastní</w:t>
      </w:r>
      <w:r w:rsidRPr="00E158AE">
        <w:rPr>
          <w:rFonts w:ascii="Times New Roman" w:hAnsi="Times New Roman" w:cs="Times New Roman" w:hint="default"/>
          <w:sz w:val="24"/>
          <w:szCs w:val="24"/>
        </w:rPr>
        <w:t>ka alebo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a  vodovodu a </w:t>
      </w:r>
      <w:r w:rsidRPr="00E158AE">
        <w:rPr>
          <w:rFonts w:ascii="Times New Roman" w:hAnsi="Times New Roman" w:cs="Times New Roman" w:hint="default"/>
          <w:sz w:val="24"/>
          <w:szCs w:val="24"/>
        </w:rPr>
        <w:t xml:space="preserve"> kanalizá</w:t>
      </w:r>
      <w:r w:rsidRPr="00E158AE">
        <w:rPr>
          <w:rFonts w:ascii="Times New Roman" w:hAnsi="Times New Roman" w:cs="Times New Roman" w:hint="default"/>
          <w:sz w:val="24"/>
          <w:szCs w:val="24"/>
        </w:rPr>
        <w:t>cie,</w:t>
      </w:r>
    </w:p>
    <w:p w:rsidR="004E43FC" w:rsidRPr="00E158AE" w:rsidP="00CA66F7">
      <w:pPr>
        <w:pStyle w:val="Standard"/>
        <w:numPr>
          <w:numId w:val="252"/>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pochá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ci zo zá</w:t>
      </w:r>
      <w:r w:rsidRPr="00E158AE">
        <w:rPr>
          <w:rFonts w:ascii="Times New Roman" w:hAnsi="Times New Roman" w:cs="Times New Roman" w:hint="default"/>
          <w:sz w:val="24"/>
          <w:szCs w:val="24"/>
        </w:rPr>
        <w:t>vlahový</w:t>
      </w:r>
      <w:r w:rsidRPr="00E158AE">
        <w:rPr>
          <w:rFonts w:ascii="Times New Roman" w:hAnsi="Times New Roman" w:cs="Times New Roman" w:hint="default"/>
          <w:sz w:val="24"/>
          <w:szCs w:val="24"/>
        </w:rPr>
        <w:t>ch detailov, zá</w:t>
      </w:r>
      <w:r w:rsidRPr="00E158AE">
        <w:rPr>
          <w:rFonts w:ascii="Times New Roman" w:hAnsi="Times New Roman" w:cs="Times New Roman" w:hint="default"/>
          <w:sz w:val="24"/>
          <w:szCs w:val="24"/>
        </w:rPr>
        <w:t>vlahový</w:t>
      </w:r>
      <w:r w:rsidRPr="00E158AE">
        <w:rPr>
          <w:rFonts w:ascii="Times New Roman" w:hAnsi="Times New Roman" w:cs="Times New Roman" w:hint="default"/>
          <w:sz w:val="24"/>
          <w:szCs w:val="24"/>
        </w:rPr>
        <w:t>ch č</w:t>
      </w:r>
      <w:r w:rsidRPr="00E158AE">
        <w:rPr>
          <w:rFonts w:ascii="Times New Roman" w:hAnsi="Times New Roman" w:cs="Times New Roman" w:hint="default"/>
          <w:sz w:val="24"/>
          <w:szCs w:val="24"/>
        </w:rPr>
        <w:t>erpací</w:t>
      </w:r>
      <w:r w:rsidRPr="00E158AE">
        <w:rPr>
          <w:rFonts w:ascii="Times New Roman" w:hAnsi="Times New Roman" w:cs="Times New Roman" w:hint="default"/>
          <w:sz w:val="24"/>
          <w:szCs w:val="24"/>
        </w:rPr>
        <w:t>ch staní</w:t>
      </w:r>
      <w:r w:rsidRPr="00E158AE">
        <w:rPr>
          <w:rFonts w:ascii="Times New Roman" w:hAnsi="Times New Roman" w:cs="Times New Roman" w:hint="default"/>
          <w:sz w:val="24"/>
          <w:szCs w:val="24"/>
        </w:rPr>
        <w:t>c, poľ</w:t>
      </w:r>
      <w:r w:rsidRPr="00E158AE">
        <w:rPr>
          <w:rFonts w:ascii="Times New Roman" w:hAnsi="Times New Roman" w:cs="Times New Roman" w:hint="default"/>
          <w:sz w:val="24"/>
          <w:szCs w:val="24"/>
        </w:rPr>
        <w:t>nohospodá</w:t>
      </w:r>
      <w:r w:rsidRPr="00E158AE">
        <w:rPr>
          <w:rFonts w:ascii="Times New Roman" w:hAnsi="Times New Roman" w:cs="Times New Roman" w:hint="default"/>
          <w:sz w:val="24"/>
          <w:szCs w:val="24"/>
        </w:rPr>
        <w:t>rskych strojov a lesní</w:t>
      </w:r>
      <w:r w:rsidRPr="00E158AE">
        <w:rPr>
          <w:rFonts w:ascii="Times New Roman" w:hAnsi="Times New Roman" w:cs="Times New Roman" w:hint="default"/>
          <w:sz w:val="24"/>
          <w:szCs w:val="24"/>
        </w:rPr>
        <w:t>ckych strojov a ich súč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poľ</w:t>
      </w:r>
      <w:r w:rsidRPr="00E158AE">
        <w:rPr>
          <w:rFonts w:ascii="Times New Roman" w:hAnsi="Times New Roman" w:cs="Times New Roman" w:hint="default"/>
          <w:sz w:val="24"/>
          <w:szCs w:val="24"/>
        </w:rPr>
        <w:t>nohospodá</w:t>
      </w:r>
      <w:r w:rsidRPr="00E158AE">
        <w:rPr>
          <w:rFonts w:ascii="Times New Roman" w:hAnsi="Times New Roman" w:cs="Times New Roman" w:hint="default"/>
          <w:sz w:val="24"/>
          <w:szCs w:val="24"/>
        </w:rPr>
        <w:t>rskych technický</w:t>
      </w:r>
      <w:r w:rsidRPr="00E158AE">
        <w:rPr>
          <w:rFonts w:ascii="Times New Roman" w:hAnsi="Times New Roman" w:cs="Times New Roman" w:hint="default"/>
          <w:sz w:val="24"/>
          <w:szCs w:val="24"/>
        </w:rPr>
        <w:t>ch zariadení</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a kovové</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asti konš</w:t>
      </w:r>
      <w:r w:rsidRPr="00E158AE">
        <w:rPr>
          <w:rFonts w:ascii="Times New Roman" w:hAnsi="Times New Roman" w:cs="Times New Roman" w:hint="default"/>
          <w:sz w:val="24"/>
          <w:szCs w:val="24"/>
        </w:rPr>
        <w:t>trukč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celkov stavieb alebo javiaci znaky, ž</w:t>
      </w:r>
      <w:r w:rsidRPr="00E158AE">
        <w:rPr>
          <w:rFonts w:ascii="Times New Roman" w:hAnsi="Times New Roman" w:cs="Times New Roman" w:hint="default"/>
          <w:sz w:val="24"/>
          <w:szCs w:val="24"/>
        </w:rPr>
        <w:t>e z nich pochá</w:t>
      </w:r>
      <w:r w:rsidRPr="00E158AE">
        <w:rPr>
          <w:rFonts w:ascii="Times New Roman" w:hAnsi="Times New Roman" w:cs="Times New Roman" w:hint="default"/>
          <w:sz w:val="24"/>
          <w:szCs w:val="24"/>
        </w:rPr>
        <w:t>dza</w:t>
      </w:r>
      <w:r w:rsidRPr="00E158AE" w:rsidR="00004481">
        <w:rPr>
          <w:rFonts w:ascii="Times New Roman" w:hAnsi="Times New Roman" w:cs="Times New Roman"/>
          <w:sz w:val="24"/>
          <w:szCs w:val="24"/>
        </w:rPr>
        <w:t>,</w:t>
      </w:r>
      <w:r w:rsidRPr="00E158AE">
        <w:rPr>
          <w:rFonts w:ascii="Times New Roman" w:hAnsi="Times New Roman" w:cs="Times New Roman" w:hint="default"/>
          <w:sz w:val="24"/>
          <w:szCs w:val="24"/>
        </w:rPr>
        <w:t xml:space="preserve"> iba od poľ</w:t>
      </w:r>
      <w:r w:rsidRPr="00E158AE">
        <w:rPr>
          <w:rFonts w:ascii="Times New Roman" w:hAnsi="Times New Roman" w:cs="Times New Roman" w:hint="default"/>
          <w:sz w:val="24"/>
          <w:szCs w:val="24"/>
        </w:rPr>
        <w:t>nohospodá</w:t>
      </w:r>
      <w:r w:rsidRPr="00E158AE">
        <w:rPr>
          <w:rFonts w:ascii="Times New Roman" w:hAnsi="Times New Roman" w:cs="Times New Roman" w:hint="default"/>
          <w:sz w:val="24"/>
          <w:szCs w:val="24"/>
        </w:rPr>
        <w:t>rskych a lesný</w:t>
      </w:r>
      <w:r w:rsidRPr="00E158AE">
        <w:rPr>
          <w:rFonts w:ascii="Times New Roman" w:hAnsi="Times New Roman" w:cs="Times New Roman" w:hint="default"/>
          <w:sz w:val="24"/>
          <w:szCs w:val="24"/>
        </w:rPr>
        <w:t>ch subjektov, sú</w:t>
      </w:r>
      <w:r w:rsidRPr="00E158AE">
        <w:rPr>
          <w:rFonts w:ascii="Times New Roman" w:hAnsi="Times New Roman" w:cs="Times New Roman" w:hint="default"/>
          <w:sz w:val="24"/>
          <w:szCs w:val="24"/>
        </w:rPr>
        <w:t>kromne hospodá</w:t>
      </w:r>
      <w:r w:rsidRPr="00E158AE">
        <w:rPr>
          <w:rFonts w:ascii="Times New Roman" w:hAnsi="Times New Roman" w:cs="Times New Roman" w:hint="default"/>
          <w:sz w:val="24"/>
          <w:szCs w:val="24"/>
        </w:rPr>
        <w:t>riacich roľ</w:t>
      </w:r>
      <w:r w:rsidRPr="00E158AE">
        <w:rPr>
          <w:rFonts w:ascii="Times New Roman" w:hAnsi="Times New Roman" w:cs="Times New Roman" w:hint="default"/>
          <w:sz w:val="24"/>
          <w:szCs w:val="24"/>
        </w:rPr>
        <w:t>ní</w:t>
      </w:r>
      <w:r w:rsidRPr="00E158AE">
        <w:rPr>
          <w:rFonts w:ascii="Times New Roman" w:hAnsi="Times New Roman" w:cs="Times New Roman" w:hint="default"/>
          <w:sz w:val="24"/>
          <w:szCs w:val="24"/>
        </w:rPr>
        <w:t>kov alebo od podnikateľ</w:t>
      </w:r>
      <w:r w:rsidRPr="00E158AE">
        <w:rPr>
          <w:rFonts w:ascii="Times New Roman" w:hAnsi="Times New Roman" w:cs="Times New Roman" w:hint="default"/>
          <w:sz w:val="24"/>
          <w:szCs w:val="24"/>
        </w:rPr>
        <w:t>ský</w:t>
      </w:r>
      <w:r w:rsidRPr="00E158AE">
        <w:rPr>
          <w:rFonts w:ascii="Times New Roman" w:hAnsi="Times New Roman" w:cs="Times New Roman" w:hint="default"/>
          <w:sz w:val="24"/>
          <w:szCs w:val="24"/>
        </w:rPr>
        <w:t>ch subjektov pracujú</w:t>
      </w:r>
      <w:r w:rsidRPr="00E158AE">
        <w:rPr>
          <w:rFonts w:ascii="Times New Roman" w:hAnsi="Times New Roman" w:cs="Times New Roman" w:hint="default"/>
          <w:sz w:val="24"/>
          <w:szCs w:val="24"/>
        </w:rPr>
        <w:t>cich s nimi na zmluvnom zá</w:t>
      </w:r>
      <w:r w:rsidRPr="00E158AE">
        <w:rPr>
          <w:rFonts w:ascii="Times New Roman" w:hAnsi="Times New Roman" w:cs="Times New Roman" w:hint="default"/>
          <w:sz w:val="24"/>
          <w:szCs w:val="24"/>
        </w:rPr>
        <w:t>klade,</w:t>
      </w:r>
    </w:p>
    <w:p w:rsidR="00367BCD" w:rsidRPr="00E158AE" w:rsidP="00CA66F7">
      <w:pPr>
        <w:pStyle w:val="Standard"/>
        <w:numPr>
          <w:numId w:val="252"/>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hint="default"/>
          <w:sz w:val="24"/>
          <w:szCs w:val="24"/>
        </w:rPr>
        <w:t>pozostá</w:t>
      </w:r>
      <w:r w:rsidRPr="00E158AE" w:rsidR="004E43FC">
        <w:rPr>
          <w:rFonts w:ascii="Times New Roman" w:hAnsi="Times New Roman" w:cs="Times New Roman" w:hint="default"/>
          <w:sz w:val="24"/>
          <w:szCs w:val="24"/>
        </w:rPr>
        <w:t>vajú</w:t>
      </w:r>
      <w:r w:rsidRPr="00E158AE" w:rsidR="004E43FC">
        <w:rPr>
          <w:rFonts w:ascii="Times New Roman" w:hAnsi="Times New Roman" w:cs="Times New Roman" w:hint="default"/>
          <w:sz w:val="24"/>
          <w:szCs w:val="24"/>
        </w:rPr>
        <w:t xml:space="preserve">ci z </w:t>
      </w:r>
      <w:r w:rsidRPr="00E158AE" w:rsidR="004E43FC">
        <w:rPr>
          <w:rFonts w:ascii="Times New Roman" w:hAnsi="Times New Roman" w:cs="Times New Roman" w:hint="default"/>
          <w:sz w:val="24"/>
          <w:szCs w:val="24"/>
        </w:rPr>
        <w:t>elektrický</w:t>
      </w:r>
      <w:r w:rsidRPr="00E158AE" w:rsidR="004E43FC">
        <w:rPr>
          <w:rFonts w:ascii="Times New Roman" w:hAnsi="Times New Roman" w:cs="Times New Roman" w:hint="default"/>
          <w:sz w:val="24"/>
          <w:szCs w:val="24"/>
        </w:rPr>
        <w:t>ch rozvodov, elektrický</w:t>
      </w:r>
      <w:r w:rsidRPr="00E158AE" w:rsidR="004E43FC">
        <w:rPr>
          <w:rFonts w:ascii="Times New Roman" w:hAnsi="Times New Roman" w:cs="Times New Roman" w:hint="default"/>
          <w:sz w:val="24"/>
          <w:szCs w:val="24"/>
        </w:rPr>
        <w:t>ch transformá</w:t>
      </w:r>
      <w:r w:rsidRPr="00E158AE" w:rsidR="004E43FC">
        <w:rPr>
          <w:rFonts w:ascii="Times New Roman" w:hAnsi="Times New Roman" w:cs="Times New Roman" w:hint="default"/>
          <w:sz w:val="24"/>
          <w:szCs w:val="24"/>
        </w:rPr>
        <w:t>torov a ich súč</w:t>
      </w:r>
      <w:r w:rsidRPr="00E158AE" w:rsidR="004E43FC">
        <w:rPr>
          <w:rFonts w:ascii="Times New Roman" w:hAnsi="Times New Roman" w:cs="Times New Roman" w:hint="default"/>
          <w:sz w:val="24"/>
          <w:szCs w:val="24"/>
        </w:rPr>
        <w:t>astí</w:t>
      </w:r>
      <w:r w:rsidRPr="00E158AE" w:rsidR="004E43FC">
        <w:rPr>
          <w:rFonts w:ascii="Times New Roman" w:hAnsi="Times New Roman" w:cs="Times New Roman" w:hint="default"/>
          <w:sz w:val="24"/>
          <w:szCs w:val="24"/>
        </w:rPr>
        <w:t xml:space="preserve"> alebo javiaci znaky, ž</w:t>
      </w:r>
      <w:r w:rsidRPr="00E158AE" w:rsidR="004E43FC">
        <w:rPr>
          <w:rFonts w:ascii="Times New Roman" w:hAnsi="Times New Roman" w:cs="Times New Roman" w:hint="default"/>
          <w:sz w:val="24"/>
          <w:szCs w:val="24"/>
        </w:rPr>
        <w:t>e z nich pochá</w:t>
      </w:r>
      <w:r w:rsidRPr="00E158AE" w:rsidR="004E43FC">
        <w:rPr>
          <w:rFonts w:ascii="Times New Roman" w:hAnsi="Times New Roman" w:cs="Times New Roman" w:hint="default"/>
          <w:sz w:val="24"/>
          <w:szCs w:val="24"/>
        </w:rPr>
        <w:t>dza</w:t>
      </w:r>
      <w:r w:rsidRPr="00E158AE" w:rsidR="00004481">
        <w:rPr>
          <w:rFonts w:ascii="Times New Roman" w:hAnsi="Times New Roman" w:cs="Times New Roman"/>
          <w:sz w:val="24"/>
          <w:szCs w:val="24"/>
        </w:rPr>
        <w:t>,</w:t>
      </w:r>
      <w:r w:rsidRPr="00E158AE" w:rsidR="004E43FC">
        <w:rPr>
          <w:rFonts w:ascii="Times New Roman" w:hAnsi="Times New Roman" w:cs="Times New Roman" w:hint="default"/>
          <w:sz w:val="24"/>
          <w:szCs w:val="24"/>
        </w:rPr>
        <w:t xml:space="preserve"> iba od subjektov, ktoré</w:t>
      </w:r>
      <w:r w:rsidRPr="00E158AE" w:rsidR="004E43FC">
        <w:rPr>
          <w:rFonts w:ascii="Times New Roman" w:hAnsi="Times New Roman" w:cs="Times New Roman" w:hint="default"/>
          <w:sz w:val="24"/>
          <w:szCs w:val="24"/>
        </w:rPr>
        <w:t xml:space="preserve"> sú</w:t>
      </w:r>
      <w:r w:rsidRPr="00E158AE" w:rsidR="004E43FC">
        <w:rPr>
          <w:rFonts w:ascii="Times New Roman" w:hAnsi="Times New Roman" w:cs="Times New Roman" w:hint="default"/>
          <w:sz w:val="24"/>
          <w:szCs w:val="24"/>
        </w:rPr>
        <w:t xml:space="preserve"> oprá</w:t>
      </w:r>
      <w:r w:rsidRPr="00E158AE" w:rsidR="004E43FC">
        <w:rPr>
          <w:rFonts w:ascii="Times New Roman" w:hAnsi="Times New Roman" w:cs="Times New Roman" w:hint="default"/>
          <w:sz w:val="24"/>
          <w:szCs w:val="24"/>
        </w:rPr>
        <w:t>vnené</w:t>
      </w:r>
      <w:r w:rsidRPr="00E158AE" w:rsidR="004E43FC">
        <w:rPr>
          <w:rFonts w:ascii="Times New Roman" w:hAnsi="Times New Roman" w:cs="Times New Roman" w:hint="default"/>
          <w:sz w:val="24"/>
          <w:szCs w:val="24"/>
        </w:rPr>
        <w:t xml:space="preserve"> s nimi pracovať</w:t>
      </w:r>
      <w:r w:rsidRPr="00E158AE" w:rsidR="004E43FC">
        <w:rPr>
          <w:rFonts w:ascii="Times New Roman" w:hAnsi="Times New Roman" w:cs="Times New Roman" w:hint="default"/>
          <w:sz w:val="24"/>
          <w:szCs w:val="24"/>
        </w:rPr>
        <w:t xml:space="preserve"> alebo od podnikateľ</w:t>
      </w:r>
      <w:r w:rsidRPr="00E158AE" w:rsidR="004E43FC">
        <w:rPr>
          <w:rFonts w:ascii="Times New Roman" w:hAnsi="Times New Roman" w:cs="Times New Roman" w:hint="default"/>
          <w:sz w:val="24"/>
          <w:szCs w:val="24"/>
        </w:rPr>
        <w:t>ský</w:t>
      </w:r>
      <w:r w:rsidRPr="00E158AE" w:rsidR="004E43FC">
        <w:rPr>
          <w:rFonts w:ascii="Times New Roman" w:hAnsi="Times New Roman" w:cs="Times New Roman" w:hint="default"/>
          <w:sz w:val="24"/>
          <w:szCs w:val="24"/>
        </w:rPr>
        <w:t>ch subjektov pracujú</w:t>
      </w:r>
      <w:r w:rsidRPr="00E158AE" w:rsidR="004E43FC">
        <w:rPr>
          <w:rFonts w:ascii="Times New Roman" w:hAnsi="Times New Roman" w:cs="Times New Roman" w:hint="default"/>
          <w:sz w:val="24"/>
          <w:szCs w:val="24"/>
        </w:rPr>
        <w:t>cich s nimi na zmluvnom zá</w:t>
      </w:r>
      <w:r w:rsidRPr="00E158AE" w:rsidR="004E43FC">
        <w:rPr>
          <w:rFonts w:ascii="Times New Roman" w:hAnsi="Times New Roman" w:cs="Times New Roman" w:hint="default"/>
          <w:sz w:val="24"/>
          <w:szCs w:val="24"/>
        </w:rPr>
        <w:t>klade</w:t>
      </w:r>
      <w:r w:rsidRPr="00E158AE" w:rsidR="0071558F">
        <w:rPr>
          <w:rFonts w:ascii="Times New Roman" w:hAnsi="Times New Roman" w:cs="Times New Roman"/>
          <w:sz w:val="24"/>
          <w:szCs w:val="24"/>
        </w:rPr>
        <w:t>.</w:t>
      </w:r>
    </w:p>
    <w:p w:rsidR="004E43FC" w:rsidRPr="00E158AE" w:rsidP="00C33448">
      <w:pPr>
        <w:pStyle w:val="Standard"/>
        <w:bidi w:val="0"/>
        <w:spacing w:after="0"/>
        <w:jc w:val="both"/>
        <w:rPr>
          <w:rFonts w:ascii="Times New Roman" w:hAnsi="Times New Roman" w:cs="Times New Roman"/>
          <w:strike/>
          <w:sz w:val="24"/>
          <w:szCs w:val="24"/>
        </w:rPr>
      </w:pPr>
    </w:p>
    <w:p w:rsidR="00367BCD" w:rsidRPr="00E158AE" w:rsidP="00F15220">
      <w:pPr>
        <w:pStyle w:val="Standard"/>
        <w:tabs>
          <w:tab w:val="left" w:pos="426"/>
        </w:tabs>
        <w:bidi w:val="0"/>
        <w:spacing w:after="0" w:line="240" w:lineRule="auto"/>
        <w:jc w:val="both"/>
        <w:rPr>
          <w:rFonts w:ascii="Times New Roman" w:hAnsi="Times New Roman" w:cs="Times New Roman"/>
          <w:sz w:val="24"/>
          <w:szCs w:val="24"/>
        </w:rPr>
      </w:pPr>
      <w:r w:rsidRPr="00E158AE" w:rsidR="00F15220">
        <w:rPr>
          <w:rFonts w:ascii="Times New Roman" w:hAnsi="Times New Roman" w:cs="Times New Roman"/>
          <w:sz w:val="24"/>
          <w:szCs w:val="24"/>
        </w:rPr>
        <w:t xml:space="preserve">(7) </w:t>
      </w:r>
      <w:r w:rsidRPr="00E158AE">
        <w:rPr>
          <w:rFonts w:ascii="Times New Roman" w:hAnsi="Times New Roman" w:cs="Times New Roman" w:hint="default"/>
          <w:sz w:val="24"/>
          <w:szCs w:val="24"/>
        </w:rPr>
        <w:t>Ten, kto vykoná</w:t>
      </w:r>
      <w:r w:rsidRPr="00E158AE">
        <w:rPr>
          <w:rFonts w:ascii="Times New Roman" w:hAnsi="Times New Roman" w:cs="Times New Roman" w:hint="default"/>
          <w:sz w:val="24"/>
          <w:szCs w:val="24"/>
        </w:rPr>
        <w:t>v</w:t>
      </w:r>
      <w:r w:rsidRPr="00E158AE">
        <w:rPr>
          <w:rFonts w:ascii="Times New Roman" w:hAnsi="Times New Roman" w:cs="Times New Roman" w:hint="default"/>
          <w:sz w:val="24"/>
          <w:szCs w:val="24"/>
        </w:rPr>
        <w:t>a  vý</w:t>
      </w:r>
      <w:r w:rsidRPr="00E158AE">
        <w:rPr>
          <w:rFonts w:ascii="Times New Roman" w:hAnsi="Times New Roman" w:cs="Times New Roman" w:hint="default"/>
          <w:sz w:val="24"/>
          <w:szCs w:val="24"/>
        </w:rPr>
        <w:t>kup  kovové</w:t>
      </w:r>
      <w:r w:rsidRPr="00E158AE">
        <w:rPr>
          <w:rFonts w:ascii="Times New Roman" w:hAnsi="Times New Roman" w:cs="Times New Roman" w:hint="default"/>
          <w:sz w:val="24"/>
          <w:szCs w:val="24"/>
        </w:rPr>
        <w:t>ho  odpadu</w:t>
      </w:r>
      <w:r w:rsidRPr="00E158AE" w:rsidR="00004481">
        <w:rPr>
          <w:rFonts w:ascii="Times New Roman" w:hAnsi="Times New Roman" w:cs="Times New Roman"/>
          <w:sz w:val="24"/>
          <w:szCs w:val="24"/>
        </w:rPr>
        <w:t>,</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vykupovať</w:t>
      </w:r>
      <w:r w:rsidRPr="00E158AE">
        <w:rPr>
          <w:rFonts w:ascii="Times New Roman" w:hAnsi="Times New Roman" w:cs="Times New Roman" w:hint="default"/>
          <w:sz w:val="24"/>
          <w:szCs w:val="24"/>
        </w:rPr>
        <w:t xml:space="preserve"> kovový</w:t>
      </w:r>
      <w:r w:rsidRPr="00E158AE">
        <w:rPr>
          <w:rFonts w:ascii="Times New Roman" w:hAnsi="Times New Roman" w:cs="Times New Roman" w:hint="default"/>
          <w:sz w:val="24"/>
          <w:szCs w:val="24"/>
        </w:rPr>
        <w:t xml:space="preserve"> odpad</w:t>
      </w:r>
      <w:r w:rsidRPr="00E158AE" w:rsidR="00B6337F">
        <w:rPr>
          <w:rFonts w:ascii="Times New Roman" w:hAnsi="Times New Roman" w:cs="Times New Roman" w:hint="default"/>
          <w:sz w:val="24"/>
          <w:szCs w:val="24"/>
        </w:rPr>
        <w:t xml:space="preserve"> pochá</w:t>
      </w:r>
      <w:r w:rsidRPr="00E158AE" w:rsidR="00B6337F">
        <w:rPr>
          <w:rFonts w:ascii="Times New Roman" w:hAnsi="Times New Roman" w:cs="Times New Roman" w:hint="default"/>
          <w:sz w:val="24"/>
          <w:szCs w:val="24"/>
        </w:rPr>
        <w:t>dzajú</w:t>
      </w:r>
      <w:r w:rsidRPr="00E158AE" w:rsidR="00B6337F">
        <w:rPr>
          <w:rFonts w:ascii="Times New Roman" w:hAnsi="Times New Roman" w:cs="Times New Roman" w:hint="default"/>
          <w:sz w:val="24"/>
          <w:szCs w:val="24"/>
        </w:rPr>
        <w:t>ci</w:t>
      </w:r>
    </w:p>
    <w:p w:rsidR="00A35AA4" w:rsidRPr="00E158AE" w:rsidP="00CA66F7">
      <w:pPr>
        <w:pStyle w:val="Standard"/>
        <w:numPr>
          <w:numId w:val="384"/>
        </w:numPr>
        <w:bidi w:val="0"/>
        <w:spacing w:after="0" w:line="240" w:lineRule="auto"/>
        <w:jc w:val="both"/>
        <w:rPr>
          <w:rFonts w:ascii="Times New Roman" w:hAnsi="Times New Roman" w:cs="Times New Roman"/>
          <w:sz w:val="24"/>
          <w:szCs w:val="24"/>
        </w:rPr>
      </w:pPr>
      <w:r w:rsidRPr="00E158AE" w:rsidR="00641538">
        <w:rPr>
          <w:rFonts w:ascii="Times New Roman" w:hAnsi="Times New Roman" w:cs="Times New Roman"/>
          <w:sz w:val="24"/>
          <w:szCs w:val="24"/>
        </w:rPr>
        <w:t>z</w:t>
      </w:r>
      <w:r w:rsidRPr="00E158AE" w:rsidR="00550498">
        <w:rPr>
          <w:rFonts w:ascii="Times New Roman" w:hAnsi="Times New Roman" w:cs="Times New Roman"/>
          <w:sz w:val="24"/>
          <w:szCs w:val="24"/>
        </w:rPr>
        <w:t>o</w:t>
      </w:r>
      <w:r w:rsidRPr="00E158AE" w:rsidR="00367BCD">
        <w:rPr>
          <w:rFonts w:ascii="Times New Roman" w:hAnsi="Times New Roman" w:cs="Times New Roman" w:hint="default"/>
          <w:sz w:val="24"/>
          <w:szCs w:val="24"/>
        </w:rPr>
        <w:t xml:space="preserve"> starý</w:t>
      </w:r>
      <w:r w:rsidRPr="00E158AE" w:rsidR="00367BCD">
        <w:rPr>
          <w:rFonts w:ascii="Times New Roman" w:hAnsi="Times New Roman" w:cs="Times New Roman" w:hint="default"/>
          <w:sz w:val="24"/>
          <w:szCs w:val="24"/>
        </w:rPr>
        <w:t>ch vozidiel a ich č</w:t>
      </w:r>
      <w:r w:rsidRPr="00E158AE" w:rsidR="00367BCD">
        <w:rPr>
          <w:rFonts w:ascii="Times New Roman" w:hAnsi="Times New Roman" w:cs="Times New Roman" w:hint="default"/>
          <w:sz w:val="24"/>
          <w:szCs w:val="24"/>
        </w:rPr>
        <w:t>astí</w:t>
      </w:r>
      <w:r w:rsidRPr="00E158AE" w:rsidR="00367BCD">
        <w:rPr>
          <w:rFonts w:ascii="Times New Roman" w:hAnsi="Times New Roman" w:cs="Times New Roman" w:hint="default"/>
          <w:sz w:val="24"/>
          <w:szCs w:val="24"/>
        </w:rPr>
        <w:t xml:space="preserve">  a </w:t>
      </w:r>
      <w:r w:rsidRPr="00E158AE" w:rsidR="00367BCD">
        <w:rPr>
          <w:rFonts w:ascii="Times New Roman" w:hAnsi="Times New Roman" w:cs="Times New Roman" w:hint="default"/>
          <w:sz w:val="24"/>
          <w:szCs w:val="24"/>
        </w:rPr>
        <w:t>súč</w:t>
      </w:r>
      <w:r w:rsidRPr="00E158AE" w:rsidR="00367BCD">
        <w:rPr>
          <w:rFonts w:ascii="Times New Roman" w:hAnsi="Times New Roman" w:cs="Times New Roman" w:hint="default"/>
          <w:sz w:val="24"/>
          <w:szCs w:val="24"/>
        </w:rPr>
        <w:t>iastok alebo javiaci znaky, ž</w:t>
      </w:r>
      <w:r w:rsidRPr="00E158AE" w:rsidR="00367BCD">
        <w:rPr>
          <w:rFonts w:ascii="Times New Roman" w:hAnsi="Times New Roman" w:cs="Times New Roman" w:hint="default"/>
          <w:sz w:val="24"/>
          <w:szCs w:val="24"/>
        </w:rPr>
        <w:t>e z</w:t>
      </w:r>
      <w:r w:rsidRPr="00E158AE" w:rsidR="006D2EAE">
        <w:rPr>
          <w:rFonts w:ascii="Times New Roman" w:hAnsi="Times New Roman" w:cs="Times New Roman"/>
          <w:sz w:val="24"/>
          <w:szCs w:val="24"/>
        </w:rPr>
        <w:t> </w:t>
      </w:r>
      <w:r w:rsidRPr="00E158AE" w:rsidR="00367BCD">
        <w:rPr>
          <w:rFonts w:ascii="Times New Roman" w:hAnsi="Times New Roman" w:cs="Times New Roman"/>
          <w:sz w:val="24"/>
          <w:szCs w:val="24"/>
        </w:rPr>
        <w:t>nich</w:t>
      </w:r>
      <w:r w:rsidRPr="00E158AE" w:rsidR="006D2EAE">
        <w:rPr>
          <w:rFonts w:ascii="Times New Roman" w:hAnsi="Times New Roman" w:cs="Times New Roman"/>
          <w:sz w:val="24"/>
          <w:szCs w:val="24"/>
        </w:rPr>
        <w:t xml:space="preserve"> p</w:t>
      </w:r>
      <w:r w:rsidRPr="00E158AE" w:rsidR="00367BCD">
        <w:rPr>
          <w:rFonts w:ascii="Times New Roman" w:hAnsi="Times New Roman" w:cs="Times New Roman" w:hint="default"/>
          <w:sz w:val="24"/>
          <w:szCs w:val="24"/>
        </w:rPr>
        <w:t>ochá</w:t>
      </w:r>
      <w:r w:rsidRPr="00E158AE" w:rsidR="00367BCD">
        <w:rPr>
          <w:rFonts w:ascii="Times New Roman" w:hAnsi="Times New Roman" w:cs="Times New Roman" w:hint="default"/>
          <w:sz w:val="24"/>
          <w:szCs w:val="24"/>
        </w:rPr>
        <w:t>dza, iba od osô</w:t>
      </w:r>
      <w:r w:rsidRPr="00E158AE" w:rsidR="00367BCD">
        <w:rPr>
          <w:rFonts w:ascii="Times New Roman" w:hAnsi="Times New Roman" w:cs="Times New Roman" w:hint="default"/>
          <w:sz w:val="24"/>
          <w:szCs w:val="24"/>
        </w:rPr>
        <w:t>b, ktoré</w:t>
      </w:r>
      <w:r w:rsidRPr="00E158AE" w:rsidR="00367BCD">
        <w:rPr>
          <w:rFonts w:ascii="Times New Roman" w:hAnsi="Times New Roman" w:cs="Times New Roman" w:hint="default"/>
          <w:sz w:val="24"/>
          <w:szCs w:val="24"/>
        </w:rPr>
        <w:t xml:space="preserve"> sú</w:t>
      </w:r>
      <w:r w:rsidRPr="00E158AE" w:rsidR="00367BCD">
        <w:rPr>
          <w:rFonts w:ascii="Times New Roman" w:hAnsi="Times New Roman" w:cs="Times New Roman" w:hint="default"/>
          <w:sz w:val="24"/>
          <w:szCs w:val="24"/>
        </w:rPr>
        <w:t xml:space="preserve"> oprá</w:t>
      </w:r>
      <w:r w:rsidRPr="00E158AE" w:rsidR="00367BCD">
        <w:rPr>
          <w:rFonts w:ascii="Times New Roman" w:hAnsi="Times New Roman" w:cs="Times New Roman" w:hint="default"/>
          <w:sz w:val="24"/>
          <w:szCs w:val="24"/>
        </w:rPr>
        <w:t>vnené</w:t>
      </w:r>
      <w:r w:rsidRPr="00E158AE" w:rsidR="00367BCD">
        <w:rPr>
          <w:rFonts w:ascii="Times New Roman" w:hAnsi="Times New Roman" w:cs="Times New Roman" w:hint="default"/>
          <w:sz w:val="24"/>
          <w:szCs w:val="24"/>
        </w:rPr>
        <w:t xml:space="preserve"> s nimi nakladať</w:t>
      </w:r>
      <w:r w:rsidRPr="00E158AE" w:rsidR="00367BCD">
        <w:rPr>
          <w:rFonts w:ascii="Times New Roman" w:hAnsi="Times New Roman" w:cs="Times New Roman" w:hint="default"/>
          <w:sz w:val="24"/>
          <w:szCs w:val="24"/>
        </w:rPr>
        <w:t xml:space="preserve"> </w:t>
      </w:r>
      <w:r w:rsidRPr="00E158AE" w:rsidR="0071558F">
        <w:rPr>
          <w:rFonts w:ascii="Times New Roman" w:hAnsi="Times New Roman" w:cs="Times New Roman"/>
          <w:sz w:val="24"/>
          <w:szCs w:val="24"/>
        </w:rPr>
        <w:t>a z vozidiel a </w:t>
      </w:r>
      <w:r w:rsidRPr="00E158AE" w:rsidR="0071558F">
        <w:rPr>
          <w:rFonts w:ascii="Times New Roman" w:hAnsi="Times New Roman" w:cs="Times New Roman" w:hint="default"/>
          <w:sz w:val="24"/>
          <w:szCs w:val="24"/>
        </w:rPr>
        <w:t>ich č</w:t>
      </w:r>
      <w:r w:rsidRPr="00E158AE" w:rsidR="0071558F">
        <w:rPr>
          <w:rFonts w:ascii="Times New Roman" w:hAnsi="Times New Roman" w:cs="Times New Roman" w:hint="default"/>
          <w:sz w:val="24"/>
          <w:szCs w:val="24"/>
        </w:rPr>
        <w:t>astí</w:t>
      </w:r>
      <w:r w:rsidRPr="00E158AE" w:rsidR="006D2EAE">
        <w:rPr>
          <w:rFonts w:ascii="Times New Roman" w:hAnsi="Times New Roman" w:cs="Times New Roman"/>
          <w:sz w:val="24"/>
          <w:szCs w:val="24"/>
        </w:rPr>
        <w:t xml:space="preserve"> </w:t>
      </w:r>
      <w:r w:rsidRPr="00E158AE" w:rsidR="0071558F">
        <w:rPr>
          <w:rFonts w:ascii="Times New Roman" w:hAnsi="Times New Roman" w:cs="Times New Roman"/>
          <w:sz w:val="24"/>
          <w:szCs w:val="24"/>
        </w:rPr>
        <w:t>a </w:t>
      </w:r>
      <w:r w:rsidRPr="00E158AE" w:rsidR="0071558F">
        <w:rPr>
          <w:rFonts w:ascii="Times New Roman" w:hAnsi="Times New Roman" w:cs="Times New Roman" w:hint="default"/>
          <w:sz w:val="24"/>
          <w:szCs w:val="24"/>
        </w:rPr>
        <w:t>súč</w:t>
      </w:r>
      <w:r w:rsidRPr="00E158AE" w:rsidR="0071558F">
        <w:rPr>
          <w:rFonts w:ascii="Times New Roman" w:hAnsi="Times New Roman" w:cs="Times New Roman" w:hint="default"/>
          <w:sz w:val="24"/>
          <w:szCs w:val="24"/>
        </w:rPr>
        <w:t xml:space="preserve">iastok alebo </w:t>
      </w:r>
      <w:r w:rsidRPr="00E158AE" w:rsidR="0071558F">
        <w:rPr>
          <w:rFonts w:ascii="Times New Roman" w:hAnsi="Times New Roman" w:cs="Times New Roman" w:hint="default"/>
          <w:sz w:val="24"/>
          <w:szCs w:val="24"/>
        </w:rPr>
        <w:t>javiaci znaky, ž</w:t>
      </w:r>
      <w:r w:rsidRPr="00E158AE" w:rsidR="0071558F">
        <w:rPr>
          <w:rFonts w:ascii="Times New Roman" w:hAnsi="Times New Roman" w:cs="Times New Roman" w:hint="default"/>
          <w:sz w:val="24"/>
          <w:szCs w:val="24"/>
        </w:rPr>
        <w:t>e z </w:t>
      </w:r>
      <w:r w:rsidRPr="00E158AE" w:rsidR="0071558F">
        <w:rPr>
          <w:rFonts w:ascii="Times New Roman" w:hAnsi="Times New Roman" w:cs="Times New Roman" w:hint="default"/>
          <w:sz w:val="24"/>
          <w:szCs w:val="24"/>
        </w:rPr>
        <w:t>nich pochá</w:t>
      </w:r>
      <w:r w:rsidRPr="00E158AE" w:rsidR="0071558F">
        <w:rPr>
          <w:rFonts w:ascii="Times New Roman" w:hAnsi="Times New Roman" w:cs="Times New Roman" w:hint="default"/>
          <w:sz w:val="24"/>
          <w:szCs w:val="24"/>
        </w:rPr>
        <w:t>dza, iba od drž</w:t>
      </w:r>
      <w:r w:rsidRPr="00E158AE" w:rsidR="0071558F">
        <w:rPr>
          <w:rFonts w:ascii="Times New Roman" w:hAnsi="Times New Roman" w:cs="Times New Roman" w:hint="default"/>
          <w:sz w:val="24"/>
          <w:szCs w:val="24"/>
        </w:rPr>
        <w:t>iteľ</w:t>
      </w:r>
      <w:r w:rsidRPr="00E158AE" w:rsidR="0071558F">
        <w:rPr>
          <w:rFonts w:ascii="Times New Roman" w:hAnsi="Times New Roman" w:cs="Times New Roman" w:hint="default"/>
          <w:sz w:val="24"/>
          <w:szCs w:val="24"/>
        </w:rPr>
        <w:t>a vozidla alebo od</w:t>
      </w:r>
      <w:r w:rsidRPr="00E158AE" w:rsidR="006D2EAE">
        <w:rPr>
          <w:rFonts w:ascii="Times New Roman" w:hAnsi="Times New Roman" w:cs="Times New Roman"/>
          <w:sz w:val="24"/>
          <w:szCs w:val="24"/>
        </w:rPr>
        <w:t xml:space="preserve"> </w:t>
      </w:r>
      <w:r w:rsidRPr="00E158AE" w:rsidR="0071558F">
        <w:rPr>
          <w:rFonts w:ascii="Times New Roman" w:hAnsi="Times New Roman" w:cs="Times New Roman" w:hint="default"/>
          <w:sz w:val="24"/>
          <w:szCs w:val="24"/>
        </w:rPr>
        <w:t>podnikateľ</w:t>
      </w:r>
      <w:r w:rsidRPr="00E158AE" w:rsidR="0071558F">
        <w:rPr>
          <w:rFonts w:ascii="Times New Roman" w:hAnsi="Times New Roman" w:cs="Times New Roman" w:hint="default"/>
          <w:sz w:val="24"/>
          <w:szCs w:val="24"/>
        </w:rPr>
        <w:t>ský</w:t>
      </w:r>
      <w:r w:rsidRPr="00E158AE" w:rsidR="0071558F">
        <w:rPr>
          <w:rFonts w:ascii="Times New Roman" w:hAnsi="Times New Roman" w:cs="Times New Roman" w:hint="default"/>
          <w:sz w:val="24"/>
          <w:szCs w:val="24"/>
        </w:rPr>
        <w:t>ch subjektov vykoná</w:t>
      </w:r>
      <w:r w:rsidRPr="00E158AE" w:rsidR="0071558F">
        <w:rPr>
          <w:rFonts w:ascii="Times New Roman" w:hAnsi="Times New Roman" w:cs="Times New Roman" w:hint="default"/>
          <w:sz w:val="24"/>
          <w:szCs w:val="24"/>
        </w:rPr>
        <w:t>vajú</w:t>
      </w:r>
      <w:r w:rsidRPr="00E158AE" w:rsidR="0071558F">
        <w:rPr>
          <w:rFonts w:ascii="Times New Roman" w:hAnsi="Times New Roman" w:cs="Times New Roman" w:hint="default"/>
          <w:sz w:val="24"/>
          <w:szCs w:val="24"/>
        </w:rPr>
        <w:t>cich servis vozidiel,</w:t>
      </w:r>
    </w:p>
    <w:p w:rsidR="00367BCD" w:rsidRPr="00E158AE" w:rsidP="00CA66F7">
      <w:pPr>
        <w:pStyle w:val="Standard"/>
        <w:numPr>
          <w:numId w:val="384"/>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z elektroodpadu (§</w:t>
      </w:r>
      <w:r w:rsidRPr="00E158AE">
        <w:rPr>
          <w:rFonts w:ascii="Times New Roman" w:hAnsi="Times New Roman" w:cs="Times New Roman" w:hint="default"/>
          <w:sz w:val="24"/>
          <w:szCs w:val="24"/>
        </w:rPr>
        <w:t xml:space="preserve"> 3</w:t>
      </w:r>
      <w:r w:rsidRPr="00E158AE" w:rsidR="009E522E">
        <w:rPr>
          <w:rFonts w:ascii="Times New Roman" w:hAnsi="Times New Roman" w:cs="Times New Roman"/>
          <w:sz w:val="24"/>
          <w:szCs w:val="24"/>
        </w:rPr>
        <w:t>2</w:t>
      </w:r>
      <w:r w:rsidRPr="00E158AE">
        <w:rPr>
          <w:rFonts w:ascii="Times New Roman" w:hAnsi="Times New Roman" w:cs="Times New Roman" w:hint="default"/>
          <w:sz w:val="24"/>
          <w:szCs w:val="24"/>
        </w:rPr>
        <w:t xml:space="preserve"> ods. 6) a jeho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a súč</w:t>
      </w:r>
      <w:r w:rsidRPr="00E158AE">
        <w:rPr>
          <w:rFonts w:ascii="Times New Roman" w:hAnsi="Times New Roman" w:cs="Times New Roman" w:hint="default"/>
          <w:sz w:val="24"/>
          <w:szCs w:val="24"/>
        </w:rPr>
        <w:t>iastok alebo javiaci znaky,</w:t>
      </w:r>
      <w:r w:rsidRPr="00E158AE" w:rsidR="006D2EAE">
        <w:rPr>
          <w:rFonts w:ascii="Times New Roman" w:hAnsi="Times New Roman" w:cs="Times New Roman"/>
          <w:sz w:val="24"/>
          <w:szCs w:val="24"/>
        </w:rPr>
        <w:t xml:space="preserve"> </w:t>
      </w:r>
      <w:r w:rsidRPr="00E158AE">
        <w:rPr>
          <w:rFonts w:ascii="Times New Roman" w:hAnsi="Times New Roman" w:cs="Times New Roman" w:hint="default"/>
          <w:sz w:val="24"/>
          <w:szCs w:val="24"/>
        </w:rPr>
        <w:t>ž</w:t>
      </w:r>
      <w:r w:rsidRPr="00E158AE">
        <w:rPr>
          <w:rFonts w:ascii="Times New Roman" w:hAnsi="Times New Roman" w:cs="Times New Roman" w:hint="default"/>
          <w:sz w:val="24"/>
          <w:szCs w:val="24"/>
        </w:rPr>
        <w:t>e z neho pochá</w:t>
      </w:r>
      <w:r w:rsidRPr="00E158AE">
        <w:rPr>
          <w:rFonts w:ascii="Times New Roman" w:hAnsi="Times New Roman" w:cs="Times New Roman" w:hint="default"/>
          <w:sz w:val="24"/>
          <w:szCs w:val="24"/>
        </w:rPr>
        <w:t>dza, iba od osô</w:t>
      </w:r>
      <w:r w:rsidRPr="00E158AE">
        <w:rPr>
          <w:rFonts w:ascii="Times New Roman" w:hAnsi="Times New Roman" w:cs="Times New Roman" w:hint="default"/>
          <w:sz w:val="24"/>
          <w:szCs w:val="24"/>
        </w:rPr>
        <w:t>b, ktoré</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 xml:space="preserve"> oprá</w:t>
      </w:r>
      <w:r w:rsidRPr="00E158AE">
        <w:rPr>
          <w:rFonts w:ascii="Times New Roman" w:hAnsi="Times New Roman" w:cs="Times New Roman" w:hint="default"/>
          <w:sz w:val="24"/>
          <w:szCs w:val="24"/>
        </w:rPr>
        <w:t>vnené</w:t>
      </w:r>
      <w:r w:rsidRPr="00E158AE">
        <w:rPr>
          <w:rFonts w:ascii="Times New Roman" w:hAnsi="Times New Roman" w:cs="Times New Roman" w:hint="default"/>
          <w:sz w:val="24"/>
          <w:szCs w:val="24"/>
        </w:rPr>
        <w:t xml:space="preserve"> s </w:t>
      </w:r>
      <w:r w:rsidRPr="00E158AE">
        <w:rPr>
          <w:rFonts w:ascii="Times New Roman" w:hAnsi="Times New Roman" w:cs="Times New Roman" w:hint="default"/>
          <w:sz w:val="24"/>
          <w:szCs w:val="24"/>
        </w:rPr>
        <w:t>ní</w:t>
      </w:r>
      <w:r w:rsidRPr="00E158AE">
        <w:rPr>
          <w:rFonts w:ascii="Times New Roman" w:hAnsi="Times New Roman" w:cs="Times New Roman" w:hint="default"/>
          <w:sz w:val="24"/>
          <w:szCs w:val="24"/>
        </w:rPr>
        <w:t>m nakladať</w:t>
      </w:r>
      <w:r w:rsidRPr="00E158AE">
        <w:rPr>
          <w:rFonts w:ascii="Times New Roman" w:hAnsi="Times New Roman" w:cs="Times New Roman" w:hint="default"/>
          <w:sz w:val="24"/>
          <w:szCs w:val="24"/>
        </w:rPr>
        <w:t xml:space="preserve"> alebo od</w:t>
      </w:r>
      <w:r w:rsidRPr="00E158AE" w:rsidR="006D2EAE">
        <w:rPr>
          <w:rFonts w:ascii="Times New Roman" w:hAnsi="Times New Roman" w:cs="Times New Roman"/>
          <w:sz w:val="24"/>
          <w:szCs w:val="24"/>
        </w:rPr>
        <w:t xml:space="preserve"> </w:t>
      </w:r>
      <w:r w:rsidRPr="00E158AE">
        <w:rPr>
          <w:rFonts w:ascii="Times New Roman" w:hAnsi="Times New Roman" w:cs="Times New Roman" w:hint="default"/>
          <w:sz w:val="24"/>
          <w:szCs w:val="24"/>
        </w:rPr>
        <w:t>podnikateľ</w:t>
      </w:r>
      <w:r w:rsidRPr="00E158AE">
        <w:rPr>
          <w:rFonts w:ascii="Times New Roman" w:hAnsi="Times New Roman" w:cs="Times New Roman" w:hint="default"/>
          <w:sz w:val="24"/>
          <w:szCs w:val="24"/>
        </w:rPr>
        <w:t>ský</w:t>
      </w:r>
      <w:r w:rsidRPr="00E158AE">
        <w:rPr>
          <w:rFonts w:ascii="Times New Roman" w:hAnsi="Times New Roman" w:cs="Times New Roman" w:hint="default"/>
          <w:sz w:val="24"/>
          <w:szCs w:val="24"/>
        </w:rPr>
        <w:t>ch subjektov spolupracujú</w:t>
      </w:r>
      <w:r w:rsidRPr="00E158AE">
        <w:rPr>
          <w:rFonts w:ascii="Times New Roman" w:hAnsi="Times New Roman" w:cs="Times New Roman" w:hint="default"/>
          <w:sz w:val="24"/>
          <w:szCs w:val="24"/>
        </w:rPr>
        <w:t>cich s nimi na zmluvnom zá</w:t>
      </w:r>
      <w:r w:rsidRPr="00E158AE">
        <w:rPr>
          <w:rFonts w:ascii="Times New Roman" w:hAnsi="Times New Roman" w:cs="Times New Roman" w:hint="default"/>
          <w:sz w:val="24"/>
          <w:szCs w:val="24"/>
        </w:rPr>
        <w:t>klade</w:t>
      </w:r>
      <w:r w:rsidRPr="00E158AE" w:rsidR="006D2EAE">
        <w:rPr>
          <w:rFonts w:ascii="Times New Roman" w:hAnsi="Times New Roman" w:cs="Times New Roman"/>
          <w:sz w:val="24"/>
          <w:szCs w:val="24"/>
        </w:rPr>
        <w:t>.</w:t>
      </w:r>
    </w:p>
    <w:p w:rsidR="001A511A" w:rsidRPr="00E158AE" w:rsidP="00367BCD">
      <w:pPr>
        <w:pStyle w:val="Standard"/>
        <w:bidi w:val="0"/>
        <w:spacing w:after="0" w:line="240" w:lineRule="auto"/>
        <w:ind w:left="709"/>
        <w:jc w:val="both"/>
        <w:rPr>
          <w:rFonts w:ascii="Times New Roman" w:hAnsi="Times New Roman" w:cs="Times New Roman"/>
          <w:sz w:val="24"/>
          <w:szCs w:val="24"/>
        </w:rPr>
      </w:pPr>
    </w:p>
    <w:p w:rsidR="004E43FC" w:rsidRPr="00E158AE" w:rsidP="00F15220">
      <w:pPr>
        <w:pStyle w:val="Standard"/>
        <w:tabs>
          <w:tab w:val="left" w:pos="426"/>
        </w:tabs>
        <w:bidi w:val="0"/>
        <w:spacing w:after="0" w:line="240" w:lineRule="auto"/>
        <w:jc w:val="both"/>
        <w:rPr>
          <w:rFonts w:ascii="Times New Roman" w:hAnsi="Times New Roman" w:cs="Times New Roman" w:hint="default"/>
          <w:sz w:val="24"/>
          <w:szCs w:val="24"/>
        </w:rPr>
      </w:pPr>
      <w:r w:rsidRPr="00E158AE" w:rsidR="00F15220">
        <w:rPr>
          <w:rFonts w:ascii="Times New Roman" w:hAnsi="Times New Roman" w:cs="Times New Roman"/>
          <w:sz w:val="24"/>
          <w:szCs w:val="24"/>
        </w:rPr>
        <w:t xml:space="preserve">(8) </w:t>
      </w:r>
      <w:r w:rsidRPr="00E158AE" w:rsidR="00B34FBA">
        <w:rPr>
          <w:rFonts w:ascii="Times New Roman" w:hAnsi="Times New Roman" w:cs="Times New Roman"/>
          <w:sz w:val="24"/>
          <w:szCs w:val="24"/>
        </w:rPr>
        <w:t xml:space="preserve">Ten, kto </w:t>
      </w:r>
      <w:r w:rsidRPr="00E158AE">
        <w:rPr>
          <w:rFonts w:ascii="Times New Roman" w:hAnsi="Times New Roman" w:cs="Times New Roman" w:hint="default"/>
          <w:sz w:val="24"/>
          <w:szCs w:val="24"/>
        </w:rPr>
        <w:t>vykoná</w:t>
      </w:r>
      <w:r w:rsidRPr="00E158AE">
        <w:rPr>
          <w:rFonts w:ascii="Times New Roman" w:hAnsi="Times New Roman" w:cs="Times New Roman" w:hint="default"/>
          <w:sz w:val="24"/>
          <w:szCs w:val="24"/>
        </w:rPr>
        <w:t>va zber alebo vý</w:t>
      </w:r>
      <w:r w:rsidRPr="00E158AE">
        <w:rPr>
          <w:rFonts w:ascii="Times New Roman" w:hAnsi="Times New Roman" w:cs="Times New Roman" w:hint="default"/>
          <w:sz w:val="24"/>
          <w:szCs w:val="24"/>
        </w:rPr>
        <w:t>kup kovové</w:t>
      </w:r>
      <w:r w:rsidRPr="00E158AE">
        <w:rPr>
          <w:rFonts w:ascii="Times New Roman" w:hAnsi="Times New Roman" w:cs="Times New Roman" w:hint="default"/>
          <w:sz w:val="24"/>
          <w:szCs w:val="24"/>
        </w:rPr>
        <w:t xml:space="preserve">ho odpadu </w:t>
      </w:r>
      <w:r w:rsidRPr="00E158AE" w:rsidR="00A8674D">
        <w:rPr>
          <w:rFonts w:ascii="Times New Roman" w:hAnsi="Times New Roman" w:cs="Times New Roman" w:hint="default"/>
          <w:sz w:val="24"/>
          <w:szCs w:val="24"/>
        </w:rPr>
        <w:t>podľ</w:t>
      </w:r>
      <w:r w:rsidRPr="00E158AE" w:rsidR="00A8674D">
        <w:rPr>
          <w:rFonts w:ascii="Times New Roman" w:hAnsi="Times New Roman" w:cs="Times New Roman" w:hint="default"/>
          <w:sz w:val="24"/>
          <w:szCs w:val="24"/>
        </w:rPr>
        <w:t xml:space="preserve">a odseku </w:t>
      </w:r>
      <w:r w:rsidRPr="00E158AE" w:rsidR="004927D9">
        <w:rPr>
          <w:rFonts w:ascii="Times New Roman" w:hAnsi="Times New Roman" w:cs="Times New Roman" w:hint="default"/>
          <w:sz w:val="24"/>
          <w:szCs w:val="24"/>
        </w:rPr>
        <w:t>6 alebo vý</w:t>
      </w:r>
      <w:r w:rsidRPr="00E158AE" w:rsidR="004927D9">
        <w:rPr>
          <w:rFonts w:ascii="Times New Roman" w:hAnsi="Times New Roman" w:cs="Times New Roman" w:hint="default"/>
          <w:sz w:val="24"/>
          <w:szCs w:val="24"/>
        </w:rPr>
        <w:t>kup kovové</w:t>
      </w:r>
      <w:r w:rsidRPr="00E158AE" w:rsidR="004927D9">
        <w:rPr>
          <w:rFonts w:ascii="Times New Roman" w:hAnsi="Times New Roman" w:cs="Times New Roman" w:hint="default"/>
          <w:sz w:val="24"/>
          <w:szCs w:val="24"/>
        </w:rPr>
        <w:t>ho odpadu podľ</w:t>
      </w:r>
      <w:r w:rsidRPr="00E158AE" w:rsidR="004927D9">
        <w:rPr>
          <w:rFonts w:ascii="Times New Roman" w:hAnsi="Times New Roman" w:cs="Times New Roman" w:hint="default"/>
          <w:sz w:val="24"/>
          <w:szCs w:val="24"/>
        </w:rPr>
        <w:t>a odseku 7</w:t>
      </w:r>
      <w:r w:rsidRPr="00E158AE" w:rsidR="00004481">
        <w:rPr>
          <w:rFonts w:ascii="Times New Roman" w:hAnsi="Times New Roman" w:cs="Times New Roman"/>
          <w:sz w:val="24"/>
          <w:szCs w:val="24"/>
        </w:rPr>
        <w:t>,</w:t>
      </w:r>
      <w:r w:rsidRPr="00E158AE" w:rsidR="00A8674D">
        <w:rPr>
          <w:rFonts w:ascii="Times New Roman" w:hAnsi="Times New Roman" w:cs="Times New Roman"/>
          <w:sz w:val="24"/>
          <w:szCs w:val="24"/>
        </w:rPr>
        <w:t xml:space="preserve"> </w:t>
      </w:r>
      <w:r w:rsidRPr="00E158AE">
        <w:rPr>
          <w:rFonts w:ascii="Times New Roman" w:hAnsi="Times New Roman" w:cs="Times New Roman" w:hint="default"/>
          <w:sz w:val="24"/>
          <w:szCs w:val="24"/>
        </w:rPr>
        <w:t>je povinný</w:t>
      </w:r>
    </w:p>
    <w:p w:rsidR="004E43FC" w:rsidRPr="00E158AE" w:rsidP="00CA66F7">
      <w:pPr>
        <w:pStyle w:val="Standard"/>
        <w:numPr>
          <w:numId w:val="253"/>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vyž</w:t>
      </w:r>
      <w:r w:rsidRPr="00E158AE">
        <w:rPr>
          <w:rFonts w:ascii="Times New Roman" w:hAnsi="Times New Roman" w:cs="Times New Roman" w:hint="default"/>
          <w:sz w:val="24"/>
          <w:szCs w:val="24"/>
        </w:rPr>
        <w:t>adovať</w:t>
      </w:r>
      <w:r w:rsidRPr="00E158AE">
        <w:rPr>
          <w:rFonts w:ascii="Times New Roman" w:hAnsi="Times New Roman" w:cs="Times New Roman" w:hint="default"/>
          <w:sz w:val="24"/>
          <w:szCs w:val="24"/>
        </w:rPr>
        <w:t xml:space="preserve"> od osoby, od ktorej sa </w:t>
      </w:r>
      <w:r w:rsidRPr="00E158AE">
        <w:rPr>
          <w:rFonts w:ascii="Times New Roman" w:hAnsi="Times New Roman" w:cs="Times New Roman" w:hint="default"/>
          <w:sz w:val="24"/>
          <w:szCs w:val="24"/>
        </w:rPr>
        <w:t>odpad zbiera alebo vykupuje, ak ide o</w:t>
      </w:r>
    </w:p>
    <w:p w:rsidR="004E43FC" w:rsidRPr="00E158AE" w:rsidP="00CA66F7">
      <w:pPr>
        <w:pStyle w:val="Standard"/>
        <w:numPr>
          <w:ilvl w:val="1"/>
          <w:numId w:val="254"/>
        </w:numPr>
        <w:bidi w:val="0"/>
        <w:spacing w:after="0" w:line="240" w:lineRule="auto"/>
        <w:ind w:left="1134"/>
        <w:jc w:val="both"/>
        <w:rPr>
          <w:rFonts w:ascii="Times New Roman" w:hAnsi="Times New Roman" w:cs="Times New Roman" w:hint="default"/>
          <w:sz w:val="24"/>
          <w:szCs w:val="24"/>
        </w:rPr>
      </w:pPr>
      <w:r w:rsidRPr="00E158AE">
        <w:rPr>
          <w:rFonts w:ascii="Times New Roman" w:hAnsi="Times New Roman" w:cs="Times New Roman" w:hint="default"/>
          <w:sz w:val="24"/>
          <w:szCs w:val="24"/>
        </w:rPr>
        <w:t>fyzickú</w:t>
      </w:r>
      <w:r w:rsidRPr="00E158AE">
        <w:rPr>
          <w:rFonts w:ascii="Times New Roman" w:hAnsi="Times New Roman" w:cs="Times New Roman" w:hint="default"/>
          <w:sz w:val="24"/>
          <w:szCs w:val="24"/>
        </w:rPr>
        <w:t xml:space="preserve"> osobu preuká</w:t>
      </w:r>
      <w:r w:rsidRPr="00E158AE">
        <w:rPr>
          <w:rFonts w:ascii="Times New Roman" w:hAnsi="Times New Roman" w:cs="Times New Roman" w:hint="default"/>
          <w:sz w:val="24"/>
          <w:szCs w:val="24"/>
        </w:rPr>
        <w:t>zanie totož</w:t>
      </w:r>
      <w:r w:rsidRPr="00E158AE">
        <w:rPr>
          <w:rFonts w:ascii="Times New Roman" w:hAnsi="Times New Roman" w:cs="Times New Roman" w:hint="default"/>
          <w:sz w:val="24"/>
          <w:szCs w:val="24"/>
        </w:rPr>
        <w:t>nosti predlož</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m jej dokladu totož</w:t>
      </w:r>
      <w:r w:rsidRPr="00E158AE">
        <w:rPr>
          <w:rFonts w:ascii="Times New Roman" w:hAnsi="Times New Roman" w:cs="Times New Roman" w:hint="default"/>
          <w:sz w:val="24"/>
          <w:szCs w:val="24"/>
        </w:rPr>
        <w:t>nosti,</w:t>
      </w:r>
      <w:r w:rsidRPr="00E158AE">
        <w:rPr>
          <w:rFonts w:ascii="Times New Roman" w:hAnsi="Times New Roman" w:cs="Times New Roman"/>
          <w:sz w:val="24"/>
          <w:szCs w:val="24"/>
          <w:vertAlign w:val="superscript"/>
        </w:rPr>
        <w:t xml:space="preserve"> </w:t>
      </w:r>
      <w:r w:rsidRPr="00E158AE">
        <w:rPr>
          <w:rFonts w:ascii="Times New Roman" w:hAnsi="Times New Roman" w:cs="Times New Roman"/>
          <w:sz w:val="24"/>
          <w:szCs w:val="24"/>
        </w:rPr>
        <w:t>a </w:t>
      </w:r>
      <w:r w:rsidRPr="00E158AE">
        <w:rPr>
          <w:rFonts w:ascii="Times New Roman" w:hAnsi="Times New Roman" w:cs="Times New Roman" w:hint="default"/>
          <w:sz w:val="24"/>
          <w:szCs w:val="24"/>
        </w:rPr>
        <w:t>to v rozsahu meno, priezvisko, adresa trvalé</w:t>
      </w:r>
      <w:r w:rsidRPr="00E158AE">
        <w:rPr>
          <w:rFonts w:ascii="Times New Roman" w:hAnsi="Times New Roman" w:cs="Times New Roman" w:hint="default"/>
          <w:sz w:val="24"/>
          <w:szCs w:val="24"/>
        </w:rPr>
        <w:t>ho pobytu a čí</w:t>
      </w:r>
      <w:r w:rsidRPr="00E158AE">
        <w:rPr>
          <w:rFonts w:ascii="Times New Roman" w:hAnsi="Times New Roman" w:cs="Times New Roman" w:hint="default"/>
          <w:sz w:val="24"/>
          <w:szCs w:val="24"/>
        </w:rPr>
        <w:t>slo dokladu totož</w:t>
      </w:r>
      <w:r w:rsidRPr="00E158AE">
        <w:rPr>
          <w:rFonts w:ascii="Times New Roman" w:hAnsi="Times New Roman" w:cs="Times New Roman" w:hint="default"/>
          <w:sz w:val="24"/>
          <w:szCs w:val="24"/>
        </w:rPr>
        <w:t>nosti,</w:t>
      </w:r>
    </w:p>
    <w:p w:rsidR="004E43FC" w:rsidRPr="00E158AE" w:rsidP="00CA66F7">
      <w:pPr>
        <w:pStyle w:val="Standard"/>
        <w:numPr>
          <w:ilvl w:val="1"/>
          <w:numId w:val="254"/>
        </w:numPr>
        <w:bidi w:val="0"/>
        <w:spacing w:after="0" w:line="240" w:lineRule="auto"/>
        <w:ind w:left="1134"/>
        <w:jc w:val="both"/>
        <w:rPr>
          <w:rFonts w:ascii="Times New Roman" w:hAnsi="Times New Roman" w:cs="Times New Roman"/>
          <w:sz w:val="24"/>
          <w:szCs w:val="24"/>
        </w:rPr>
      </w:pPr>
      <w:r w:rsidRPr="00E158AE">
        <w:rPr>
          <w:rFonts w:ascii="Times New Roman" w:hAnsi="Times New Roman" w:cs="Times New Roman" w:hint="default"/>
          <w:sz w:val="24"/>
          <w:szCs w:val="24"/>
        </w:rPr>
        <w:t>fyzickú</w:t>
      </w:r>
      <w:r w:rsidRPr="00E158AE">
        <w:rPr>
          <w:rFonts w:ascii="Times New Roman" w:hAnsi="Times New Roman" w:cs="Times New Roman" w:hint="default"/>
          <w:sz w:val="24"/>
          <w:szCs w:val="24"/>
        </w:rPr>
        <w:t xml:space="preserve"> osobu, ktorá</w:t>
      </w:r>
      <w:r w:rsidRPr="00E158AE">
        <w:rPr>
          <w:rFonts w:ascii="Times New Roman" w:hAnsi="Times New Roman" w:cs="Times New Roman" w:hint="default"/>
          <w:sz w:val="24"/>
          <w:szCs w:val="24"/>
        </w:rPr>
        <w:t xml:space="preserve"> je zodpovedný</w:t>
      </w:r>
      <w:r w:rsidRPr="00E158AE">
        <w:rPr>
          <w:rFonts w:ascii="Times New Roman" w:hAnsi="Times New Roman" w:cs="Times New Roman" w:hint="default"/>
          <w:sz w:val="24"/>
          <w:szCs w:val="24"/>
        </w:rPr>
        <w:t>m zá</w:t>
      </w:r>
      <w:r w:rsidRPr="00E158AE">
        <w:rPr>
          <w:rFonts w:ascii="Times New Roman" w:hAnsi="Times New Roman" w:cs="Times New Roman" w:hint="default"/>
          <w:sz w:val="24"/>
          <w:szCs w:val="24"/>
        </w:rPr>
        <w:t>stupcom prá</w:t>
      </w:r>
      <w:r w:rsidRPr="00E158AE">
        <w:rPr>
          <w:rFonts w:ascii="Times New Roman" w:hAnsi="Times New Roman" w:cs="Times New Roman" w:hint="default"/>
          <w:sz w:val="24"/>
          <w:szCs w:val="24"/>
        </w:rPr>
        <w:t>vnickej osob</w:t>
      </w:r>
      <w:r w:rsidRPr="00E158AE">
        <w:rPr>
          <w:rFonts w:ascii="Times New Roman" w:hAnsi="Times New Roman" w:cs="Times New Roman" w:hint="default"/>
          <w:sz w:val="24"/>
          <w:szCs w:val="24"/>
        </w:rPr>
        <w:t>y alebo fyzickej osoby</w:t>
      </w:r>
      <w:r w:rsidRPr="00E158AE" w:rsidR="00FD1207">
        <w:rPr>
          <w:rFonts w:ascii="Times New Roman" w:hAnsi="Times New Roman" w:cs="Times New Roman"/>
          <w:sz w:val="24"/>
          <w:szCs w:val="24"/>
        </w:rPr>
        <w:t xml:space="preserve"> </w:t>
      </w:r>
      <w:r w:rsidRPr="00E158AE">
        <w:rPr>
          <w:rFonts w:ascii="Times New Roman" w:hAnsi="Times New Roman" w:cs="Times New Roman"/>
          <w:sz w:val="24"/>
          <w:szCs w:val="24"/>
        </w:rPr>
        <w:t>-</w:t>
      </w:r>
      <w:r w:rsidRPr="00E158AE" w:rsidR="00FD1207">
        <w:rPr>
          <w:rFonts w:ascii="Times New Roman" w:hAnsi="Times New Roman" w:cs="Times New Roman"/>
          <w:sz w:val="24"/>
          <w:szCs w:val="24"/>
        </w:rPr>
        <w:t xml:space="preserve"> </w:t>
      </w:r>
      <w:r w:rsidRPr="00E158AE">
        <w:rPr>
          <w:rFonts w:ascii="Times New Roman" w:hAnsi="Times New Roman" w:cs="Times New Roman" w:hint="default"/>
          <w:sz w:val="24"/>
          <w:szCs w:val="24"/>
        </w:rPr>
        <w:t>podnikateľ</w:t>
      </w:r>
      <w:r w:rsidRPr="00E158AE">
        <w:rPr>
          <w:rFonts w:ascii="Times New Roman" w:hAnsi="Times New Roman" w:cs="Times New Roman" w:hint="default"/>
          <w:sz w:val="24"/>
          <w:szCs w:val="24"/>
        </w:rPr>
        <w:t>a alebo je osobou oprá</w:t>
      </w:r>
      <w:r w:rsidRPr="00E158AE">
        <w:rPr>
          <w:rFonts w:ascii="Times New Roman" w:hAnsi="Times New Roman" w:cs="Times New Roman" w:hint="default"/>
          <w:sz w:val="24"/>
          <w:szCs w:val="24"/>
        </w:rPr>
        <w:t>vnenou konať</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ich mene alebo ide o fyzickú</w:t>
      </w:r>
      <w:r w:rsidRPr="00E158AE">
        <w:rPr>
          <w:rFonts w:ascii="Times New Roman" w:hAnsi="Times New Roman" w:cs="Times New Roman" w:hint="default"/>
          <w:sz w:val="24"/>
          <w:szCs w:val="24"/>
        </w:rPr>
        <w:t xml:space="preserve"> osobu</w:t>
      </w:r>
      <w:r w:rsidRPr="00E158AE" w:rsidR="00FD1207">
        <w:rPr>
          <w:rFonts w:ascii="Times New Roman" w:hAnsi="Times New Roman" w:cs="Times New Roman"/>
          <w:sz w:val="24"/>
          <w:szCs w:val="24"/>
        </w:rPr>
        <w:t xml:space="preserve"> </w:t>
      </w:r>
      <w:r w:rsidRPr="00E158AE" w:rsidR="00004481">
        <w:rPr>
          <w:rFonts w:ascii="Times New Roman" w:hAnsi="Times New Roman" w:cs="Times New Roman" w:hint="default"/>
          <w:sz w:val="24"/>
          <w:szCs w:val="24"/>
        </w:rPr>
        <w:t>–</w:t>
      </w:r>
      <w:r w:rsidRPr="00E158AE" w:rsidR="00FD1207">
        <w:rPr>
          <w:rFonts w:ascii="Times New Roman" w:hAnsi="Times New Roman" w:cs="Times New Roman"/>
          <w:sz w:val="24"/>
          <w:szCs w:val="24"/>
        </w:rPr>
        <w:t xml:space="preserve"> </w:t>
      </w:r>
      <w:r w:rsidRPr="00E158AE">
        <w:rPr>
          <w:rFonts w:ascii="Times New Roman" w:hAnsi="Times New Roman" w:cs="Times New Roman" w:hint="default"/>
          <w:sz w:val="24"/>
          <w:szCs w:val="24"/>
        </w:rPr>
        <w:t>podnikateľ</w:t>
      </w:r>
      <w:r w:rsidRPr="00E158AE">
        <w:rPr>
          <w:rFonts w:ascii="Times New Roman" w:hAnsi="Times New Roman" w:cs="Times New Roman" w:hint="default"/>
          <w:sz w:val="24"/>
          <w:szCs w:val="24"/>
        </w:rPr>
        <w:t>a</w:t>
      </w:r>
      <w:r w:rsidRPr="00E158AE" w:rsidR="00004481">
        <w:rPr>
          <w:rFonts w:ascii="Times New Roman" w:hAnsi="Times New Roman" w:cs="Times New Roman"/>
          <w:sz w:val="24"/>
          <w:szCs w:val="24"/>
        </w:rPr>
        <w:t>,</w:t>
      </w:r>
      <w:r w:rsidRPr="00E158AE">
        <w:rPr>
          <w:rFonts w:ascii="Times New Roman" w:hAnsi="Times New Roman" w:cs="Times New Roman" w:hint="default"/>
          <w:sz w:val="24"/>
          <w:szCs w:val="24"/>
        </w:rPr>
        <w:t xml:space="preserve"> preuká</w:t>
      </w:r>
      <w:r w:rsidRPr="00E158AE">
        <w:rPr>
          <w:rFonts w:ascii="Times New Roman" w:hAnsi="Times New Roman" w:cs="Times New Roman" w:hint="default"/>
          <w:sz w:val="24"/>
          <w:szCs w:val="24"/>
        </w:rPr>
        <w:t>zanie totož</w:t>
      </w:r>
      <w:r w:rsidRPr="00E158AE">
        <w:rPr>
          <w:rFonts w:ascii="Times New Roman" w:hAnsi="Times New Roman" w:cs="Times New Roman" w:hint="default"/>
          <w:sz w:val="24"/>
          <w:szCs w:val="24"/>
        </w:rPr>
        <w:t>nosti predlož</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m jej dokladu totož</w:t>
      </w:r>
      <w:r w:rsidRPr="00E158AE">
        <w:rPr>
          <w:rFonts w:ascii="Times New Roman" w:hAnsi="Times New Roman" w:cs="Times New Roman" w:hint="default"/>
          <w:sz w:val="24"/>
          <w:szCs w:val="24"/>
        </w:rPr>
        <w:t>nosti v rovnakom rozsahu a</w:t>
      </w:r>
      <w:r w:rsidRPr="00E158AE" w:rsidR="000E50B8">
        <w:rPr>
          <w:rFonts w:ascii="Times New Roman" w:hAnsi="Times New Roman" w:cs="Times New Roman"/>
          <w:sz w:val="24"/>
          <w:szCs w:val="24"/>
        </w:rPr>
        <w:t>ko v </w:t>
      </w:r>
      <w:r w:rsidRPr="00E158AE" w:rsidR="000E50B8">
        <w:rPr>
          <w:rFonts w:ascii="Times New Roman" w:hAnsi="Times New Roman" w:cs="Times New Roman" w:hint="default"/>
          <w:sz w:val="24"/>
          <w:szCs w:val="24"/>
        </w:rPr>
        <w:t>bode 1 a obchodné</w:t>
      </w:r>
      <w:r w:rsidRPr="00E158AE" w:rsidR="000E50B8">
        <w:rPr>
          <w:rFonts w:ascii="Times New Roman" w:hAnsi="Times New Roman" w:cs="Times New Roman" w:hint="default"/>
          <w:sz w:val="24"/>
          <w:szCs w:val="24"/>
        </w:rPr>
        <w:t xml:space="preserve"> meno, identifikač</w:t>
      </w:r>
      <w:r w:rsidRPr="00E158AE" w:rsidR="000E50B8">
        <w:rPr>
          <w:rFonts w:ascii="Times New Roman" w:hAnsi="Times New Roman" w:cs="Times New Roman" w:hint="default"/>
          <w:sz w:val="24"/>
          <w:szCs w:val="24"/>
        </w:rPr>
        <w:t>né</w:t>
      </w:r>
      <w:r w:rsidRPr="00E158AE" w:rsidR="000E50B8">
        <w:rPr>
          <w:rFonts w:ascii="Times New Roman" w:hAnsi="Times New Roman" w:cs="Times New Roman" w:hint="default"/>
          <w:sz w:val="24"/>
          <w:szCs w:val="24"/>
        </w:rPr>
        <w:t xml:space="preserve"> čí</w:t>
      </w:r>
      <w:r w:rsidRPr="00E158AE" w:rsidR="000E50B8">
        <w:rPr>
          <w:rFonts w:ascii="Times New Roman" w:hAnsi="Times New Roman" w:cs="Times New Roman" w:hint="default"/>
          <w:sz w:val="24"/>
          <w:szCs w:val="24"/>
        </w:rPr>
        <w:t>slo organiz</w:t>
      </w:r>
      <w:r w:rsidRPr="00E158AE" w:rsidR="000E50B8">
        <w:rPr>
          <w:rFonts w:ascii="Times New Roman" w:hAnsi="Times New Roman" w:cs="Times New Roman" w:hint="default"/>
          <w:sz w:val="24"/>
          <w:szCs w:val="24"/>
        </w:rPr>
        <w:t>á</w:t>
      </w:r>
      <w:r w:rsidRPr="00E158AE" w:rsidR="000E50B8">
        <w:rPr>
          <w:rFonts w:ascii="Times New Roman" w:hAnsi="Times New Roman" w:cs="Times New Roman" w:hint="default"/>
          <w:sz w:val="24"/>
          <w:szCs w:val="24"/>
        </w:rPr>
        <w:t>cie</w:t>
      </w:r>
      <w:r w:rsidRPr="00E158AE">
        <w:rPr>
          <w:rFonts w:ascii="Times New Roman" w:hAnsi="Times New Roman" w:cs="Times New Roman" w:hint="default"/>
          <w:sz w:val="24"/>
          <w:szCs w:val="24"/>
        </w:rPr>
        <w:t xml:space="preserve"> a sí</w:t>
      </w:r>
      <w:r w:rsidRPr="00E158AE">
        <w:rPr>
          <w:rFonts w:ascii="Times New Roman" w:hAnsi="Times New Roman" w:cs="Times New Roman" w:hint="default"/>
          <w:sz w:val="24"/>
          <w:szCs w:val="24"/>
        </w:rPr>
        <w:t>dlo prá</w:t>
      </w:r>
      <w:r w:rsidRPr="00E158AE">
        <w:rPr>
          <w:rFonts w:ascii="Times New Roman" w:hAnsi="Times New Roman" w:cs="Times New Roman" w:hint="default"/>
          <w:sz w:val="24"/>
          <w:szCs w:val="24"/>
        </w:rPr>
        <w:t>vnickej osoby alebo miesto podnikania fyzickej osoby</w:t>
      </w:r>
      <w:r w:rsidRPr="00E158AE" w:rsidR="00CF7F6E">
        <w:rPr>
          <w:rFonts w:ascii="Times New Roman" w:hAnsi="Times New Roman" w:cs="Times New Roman"/>
          <w:sz w:val="24"/>
          <w:szCs w:val="24"/>
        </w:rPr>
        <w:t xml:space="preserve"> -</w:t>
      </w:r>
      <w:r w:rsidRPr="00E158AE" w:rsidR="009E15C7">
        <w:rPr>
          <w:rFonts w:ascii="Times New Roman" w:hAnsi="Times New Roman" w:cs="Times New Roman"/>
          <w:sz w:val="24"/>
          <w:szCs w:val="24"/>
        </w:rPr>
        <w:t xml:space="preserve"> </w:t>
      </w:r>
      <w:r w:rsidRPr="00E158AE" w:rsidR="00CF7F6E">
        <w:rPr>
          <w:rFonts w:ascii="Times New Roman" w:hAnsi="Times New Roman" w:cs="Times New Roman" w:hint="default"/>
          <w:sz w:val="24"/>
          <w:szCs w:val="24"/>
        </w:rPr>
        <w:t xml:space="preserve"> podnikateľ</w:t>
      </w:r>
      <w:r w:rsidRPr="00E158AE" w:rsidR="00CF7F6E">
        <w:rPr>
          <w:rFonts w:ascii="Times New Roman" w:hAnsi="Times New Roman" w:cs="Times New Roman" w:hint="default"/>
          <w:sz w:val="24"/>
          <w:szCs w:val="24"/>
        </w:rPr>
        <w:t>a</w:t>
      </w:r>
      <w:r w:rsidRPr="00E158AE">
        <w:rPr>
          <w:rFonts w:ascii="Times New Roman" w:hAnsi="Times New Roman" w:cs="Times New Roman"/>
          <w:sz w:val="24"/>
          <w:szCs w:val="24"/>
        </w:rPr>
        <w:t>,</w:t>
      </w:r>
    </w:p>
    <w:p w:rsidR="00DC285E" w:rsidRPr="00E158AE" w:rsidP="00CA66F7">
      <w:pPr>
        <w:pStyle w:val="Standard"/>
        <w:numPr>
          <w:numId w:val="253"/>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hint="default"/>
          <w:sz w:val="24"/>
          <w:szCs w:val="24"/>
        </w:rPr>
        <w:t>viesť</w:t>
      </w:r>
      <w:r w:rsidRPr="00E158AE" w:rsidR="004E43FC">
        <w:rPr>
          <w:rFonts w:ascii="Times New Roman" w:hAnsi="Times New Roman" w:cs="Times New Roman" w:hint="default"/>
          <w:sz w:val="24"/>
          <w:szCs w:val="24"/>
        </w:rPr>
        <w:t xml:space="preserve"> a uchová</w:t>
      </w:r>
      <w:r w:rsidRPr="00E158AE" w:rsidR="004E43FC">
        <w:rPr>
          <w:rFonts w:ascii="Times New Roman" w:hAnsi="Times New Roman" w:cs="Times New Roman" w:hint="default"/>
          <w:sz w:val="24"/>
          <w:szCs w:val="24"/>
        </w:rPr>
        <w:t>vať</w:t>
      </w:r>
      <w:r w:rsidRPr="00E158AE" w:rsidR="004E43FC">
        <w:rPr>
          <w:rFonts w:ascii="Times New Roman" w:hAnsi="Times New Roman" w:cs="Times New Roman" w:hint="default"/>
          <w:sz w:val="24"/>
          <w:szCs w:val="24"/>
        </w:rPr>
        <w:t xml:space="preserve"> evidenciu o </w:t>
      </w:r>
      <w:r w:rsidRPr="00E158AE" w:rsidR="004E43FC">
        <w:rPr>
          <w:rFonts w:ascii="Times New Roman" w:hAnsi="Times New Roman" w:cs="Times New Roman" w:hint="default"/>
          <w:sz w:val="24"/>
          <w:szCs w:val="24"/>
        </w:rPr>
        <w:t>osobá</w:t>
      </w:r>
      <w:r w:rsidRPr="00E158AE" w:rsidR="004E43FC">
        <w:rPr>
          <w:rFonts w:ascii="Times New Roman" w:hAnsi="Times New Roman" w:cs="Times New Roman" w:hint="default"/>
          <w:sz w:val="24"/>
          <w:szCs w:val="24"/>
        </w:rPr>
        <w:t>ch,</w:t>
      </w:r>
      <w:r w:rsidRPr="00E158AE" w:rsidR="00F92613">
        <w:rPr>
          <w:rFonts w:ascii="Times New Roman" w:hAnsi="Times New Roman" w:cs="Times New Roman" w:hint="default"/>
          <w:sz w:val="24"/>
          <w:szCs w:val="24"/>
        </w:rPr>
        <w:t xml:space="preserve"> od ktorý</w:t>
      </w:r>
      <w:r w:rsidRPr="00E158AE" w:rsidR="00F92613">
        <w:rPr>
          <w:rFonts w:ascii="Times New Roman" w:hAnsi="Times New Roman" w:cs="Times New Roman" w:hint="default"/>
          <w:sz w:val="24"/>
          <w:szCs w:val="24"/>
        </w:rPr>
        <w:t xml:space="preserve">ch </w:t>
      </w:r>
      <w:r w:rsidRPr="00E158AE" w:rsidR="004E43FC">
        <w:rPr>
          <w:rFonts w:ascii="Times New Roman" w:hAnsi="Times New Roman" w:cs="Times New Roman"/>
          <w:sz w:val="24"/>
          <w:szCs w:val="24"/>
        </w:rPr>
        <w:t>odpad zbiera alebo vykupuje</w:t>
      </w:r>
      <w:r w:rsidRPr="00E158AE" w:rsidR="007B0930">
        <w:rPr>
          <w:rFonts w:ascii="Times New Roman" w:hAnsi="Times New Roman" w:cs="Times New Roman"/>
          <w:sz w:val="24"/>
          <w:szCs w:val="24"/>
        </w:rPr>
        <w:t xml:space="preserve"> v </w:t>
      </w:r>
      <w:r w:rsidRPr="00E158AE" w:rsidR="007B0930">
        <w:rPr>
          <w:rFonts w:ascii="Times New Roman" w:hAnsi="Times New Roman" w:cs="Times New Roman" w:hint="default"/>
          <w:sz w:val="24"/>
          <w:szCs w:val="24"/>
        </w:rPr>
        <w:t>rozsahu uvedenom podľ</w:t>
      </w:r>
      <w:r w:rsidRPr="00E158AE" w:rsidR="007B0930">
        <w:rPr>
          <w:rFonts w:ascii="Times New Roman" w:hAnsi="Times New Roman" w:cs="Times New Roman" w:hint="default"/>
          <w:sz w:val="24"/>
          <w:szCs w:val="24"/>
        </w:rPr>
        <w:t>a pí</w:t>
      </w:r>
      <w:r w:rsidRPr="00E158AE" w:rsidR="007B0930">
        <w:rPr>
          <w:rFonts w:ascii="Times New Roman" w:hAnsi="Times New Roman" w:cs="Times New Roman" w:hint="default"/>
          <w:sz w:val="24"/>
          <w:szCs w:val="24"/>
        </w:rPr>
        <w:t>smena a)</w:t>
      </w:r>
      <w:r w:rsidRPr="00E158AE" w:rsidR="004E43FC">
        <w:rPr>
          <w:rFonts w:ascii="Times New Roman" w:hAnsi="Times New Roman" w:cs="Times New Roman" w:hint="default"/>
          <w:sz w:val="24"/>
          <w:szCs w:val="24"/>
        </w:rPr>
        <w:t>, o druhoch a množ</w:t>
      </w:r>
      <w:r w:rsidRPr="00E158AE" w:rsidR="004E43FC">
        <w:rPr>
          <w:rFonts w:ascii="Times New Roman" w:hAnsi="Times New Roman" w:cs="Times New Roman" w:hint="default"/>
          <w:sz w:val="24"/>
          <w:szCs w:val="24"/>
        </w:rPr>
        <w:t>stve kovový</w:t>
      </w:r>
      <w:r w:rsidRPr="00E158AE" w:rsidR="004E43FC">
        <w:rPr>
          <w:rFonts w:ascii="Times New Roman" w:hAnsi="Times New Roman" w:cs="Times New Roman" w:hint="default"/>
          <w:sz w:val="24"/>
          <w:szCs w:val="24"/>
        </w:rPr>
        <w:t>ch odpadov od nich odobratý</w:t>
      </w:r>
      <w:r w:rsidRPr="00E158AE" w:rsidR="004E43FC">
        <w:rPr>
          <w:rFonts w:ascii="Times New Roman" w:hAnsi="Times New Roman" w:cs="Times New Roman" w:hint="default"/>
          <w:sz w:val="24"/>
          <w:szCs w:val="24"/>
        </w:rPr>
        <w:t>ch</w:t>
      </w:r>
      <w:r w:rsidRPr="00E158AE" w:rsidR="004E43FC">
        <w:rPr>
          <w:rFonts w:ascii="Times New Roman" w:hAnsi="Times New Roman" w:cs="Times New Roman" w:hint="default"/>
          <w:sz w:val="24"/>
          <w:szCs w:val="24"/>
        </w:rPr>
        <w:t xml:space="preserve"> alebo vykú</w:t>
      </w:r>
      <w:r w:rsidRPr="00E158AE" w:rsidR="004E43FC">
        <w:rPr>
          <w:rFonts w:ascii="Times New Roman" w:hAnsi="Times New Roman" w:cs="Times New Roman" w:hint="default"/>
          <w:sz w:val="24"/>
          <w:szCs w:val="24"/>
        </w:rPr>
        <w:t>pený</w:t>
      </w:r>
      <w:r w:rsidRPr="00E158AE" w:rsidR="004E43FC">
        <w:rPr>
          <w:rFonts w:ascii="Times New Roman" w:hAnsi="Times New Roman" w:cs="Times New Roman" w:hint="default"/>
          <w:sz w:val="24"/>
          <w:szCs w:val="24"/>
        </w:rPr>
        <w:t>ch,</w:t>
      </w:r>
      <w:r w:rsidRPr="00E158AE" w:rsidR="00B638DB">
        <w:rPr>
          <w:rFonts w:ascii="Times New Roman" w:hAnsi="Times New Roman" w:cs="Times New Roman"/>
          <w:sz w:val="24"/>
          <w:szCs w:val="24"/>
        </w:rPr>
        <w:t xml:space="preserve"> </w:t>
      </w:r>
    </w:p>
    <w:p w:rsidR="004E43FC" w:rsidRPr="00E158AE" w:rsidP="00CA66F7">
      <w:pPr>
        <w:pStyle w:val="Standard"/>
        <w:numPr>
          <w:numId w:val="253"/>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viesť</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uchová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opis a </w:t>
      </w:r>
      <w:r w:rsidRPr="00E158AE">
        <w:rPr>
          <w:rFonts w:ascii="Times New Roman" w:hAnsi="Times New Roman" w:cs="Times New Roman" w:hint="default"/>
          <w:sz w:val="24"/>
          <w:szCs w:val="24"/>
        </w:rPr>
        <w:t>dokumentá</w:t>
      </w:r>
      <w:r w:rsidRPr="00E158AE">
        <w:rPr>
          <w:rFonts w:ascii="Times New Roman" w:hAnsi="Times New Roman" w:cs="Times New Roman" w:hint="default"/>
          <w:sz w:val="24"/>
          <w:szCs w:val="24"/>
        </w:rPr>
        <w:t>ciu, ktorú</w:t>
      </w:r>
      <w:r w:rsidRPr="00E158AE">
        <w:rPr>
          <w:rFonts w:ascii="Times New Roman" w:hAnsi="Times New Roman" w:cs="Times New Roman" w:hint="default"/>
          <w:sz w:val="24"/>
          <w:szCs w:val="24"/>
        </w:rPr>
        <w:t xml:space="preserve"> tvorí</w:t>
      </w:r>
      <w:r w:rsidRPr="00E158AE">
        <w:rPr>
          <w:rFonts w:ascii="Times New Roman" w:hAnsi="Times New Roman" w:cs="Times New Roman" w:hint="default"/>
          <w:sz w:val="24"/>
          <w:szCs w:val="24"/>
        </w:rPr>
        <w:t xml:space="preserve"> fotodok</w:t>
      </w:r>
      <w:r w:rsidRPr="00E158AE" w:rsidR="00F92613">
        <w:rPr>
          <w:rFonts w:ascii="Times New Roman" w:hAnsi="Times New Roman" w:cs="Times New Roman" w:hint="default"/>
          <w:sz w:val="24"/>
          <w:szCs w:val="24"/>
        </w:rPr>
        <w:t>umentá</w:t>
      </w:r>
      <w:r w:rsidRPr="00E158AE" w:rsidR="00F92613">
        <w:rPr>
          <w:rFonts w:ascii="Times New Roman" w:hAnsi="Times New Roman" w:cs="Times New Roman" w:hint="default"/>
          <w:sz w:val="24"/>
          <w:szCs w:val="24"/>
        </w:rPr>
        <w:t>cia a</w:t>
      </w:r>
      <w:r w:rsidRPr="00E158AE" w:rsidR="00427496">
        <w:rPr>
          <w:rFonts w:ascii="Times New Roman" w:hAnsi="Times New Roman" w:cs="Times New Roman"/>
          <w:sz w:val="24"/>
          <w:szCs w:val="24"/>
        </w:rPr>
        <w:t>lebo</w:t>
      </w:r>
      <w:r w:rsidRPr="00E158AE" w:rsidR="00F92613">
        <w:rPr>
          <w:rFonts w:ascii="Times New Roman" w:hAnsi="Times New Roman" w:cs="Times New Roman"/>
          <w:sz w:val="24"/>
          <w:szCs w:val="24"/>
        </w:rPr>
        <w:t> </w:t>
      </w:r>
      <w:r w:rsidRPr="00E158AE" w:rsidR="00F92613">
        <w:rPr>
          <w:rFonts w:ascii="Times New Roman" w:hAnsi="Times New Roman" w:cs="Times New Roman" w:hint="default"/>
          <w:sz w:val="24"/>
          <w:szCs w:val="24"/>
        </w:rPr>
        <w:t>videodokumentá</w:t>
      </w:r>
      <w:r w:rsidRPr="00E158AE" w:rsidR="00F92613">
        <w:rPr>
          <w:rFonts w:ascii="Times New Roman" w:hAnsi="Times New Roman" w:cs="Times New Roman" w:hint="default"/>
          <w:sz w:val="24"/>
          <w:szCs w:val="24"/>
        </w:rPr>
        <w:t xml:space="preserve">cia </w:t>
      </w:r>
      <w:r w:rsidRPr="00E158AE">
        <w:rPr>
          <w:rFonts w:ascii="Times New Roman" w:hAnsi="Times New Roman" w:cs="Times New Roman"/>
          <w:sz w:val="24"/>
          <w:szCs w:val="24"/>
        </w:rPr>
        <w:t>o </w:t>
      </w:r>
      <w:r w:rsidRPr="00E158AE">
        <w:rPr>
          <w:rFonts w:ascii="Times New Roman" w:hAnsi="Times New Roman" w:cs="Times New Roman" w:hint="default"/>
          <w:sz w:val="24"/>
          <w:szCs w:val="24"/>
        </w:rPr>
        <w:t xml:space="preserve"> kovovom odpade od vstupu do zariadenia na zber odpadov až</w:t>
      </w:r>
      <w:r w:rsidRPr="00E158AE">
        <w:rPr>
          <w:rFonts w:ascii="Times New Roman" w:hAnsi="Times New Roman" w:cs="Times New Roman" w:hint="default"/>
          <w:sz w:val="24"/>
          <w:szCs w:val="24"/>
        </w:rPr>
        <w:t xml:space="preserve"> po jeho koneč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umiestnenie v </w:t>
      </w:r>
      <w:r w:rsidRPr="00E158AE">
        <w:rPr>
          <w:rFonts w:ascii="Times New Roman" w:hAnsi="Times New Roman" w:cs="Times New Roman" w:hint="default"/>
          <w:sz w:val="24"/>
          <w:szCs w:val="24"/>
        </w:rPr>
        <w:t>zariadení</w:t>
      </w:r>
      <w:r w:rsidRPr="00E158AE">
        <w:rPr>
          <w:rFonts w:ascii="Times New Roman" w:hAnsi="Times New Roman" w:cs="Times New Roman" w:hint="default"/>
          <w:sz w:val="24"/>
          <w:szCs w:val="24"/>
        </w:rPr>
        <w:t xml:space="preserve"> na zber odpadov,</w:t>
      </w:r>
    </w:p>
    <w:p w:rsidR="004E43FC" w:rsidRPr="00E158AE" w:rsidP="00CA66F7">
      <w:pPr>
        <w:pStyle w:val="Standard"/>
        <w:numPr>
          <w:numId w:val="253"/>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uhrá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platbu za vý</w:t>
      </w:r>
      <w:r w:rsidRPr="00E158AE">
        <w:rPr>
          <w:rFonts w:ascii="Times New Roman" w:hAnsi="Times New Roman" w:cs="Times New Roman" w:hint="default"/>
          <w:sz w:val="24"/>
          <w:szCs w:val="24"/>
        </w:rPr>
        <w:t>kup k</w:t>
      </w:r>
      <w:r w:rsidRPr="00E158AE">
        <w:rPr>
          <w:rFonts w:ascii="Times New Roman" w:hAnsi="Times New Roman" w:cs="Times New Roman" w:hint="default"/>
          <w:sz w:val="24"/>
          <w:szCs w:val="24"/>
        </w:rPr>
        <w:t>ovové</w:t>
      </w:r>
      <w:r w:rsidRPr="00E158AE">
        <w:rPr>
          <w:rFonts w:ascii="Times New Roman" w:hAnsi="Times New Roman" w:cs="Times New Roman" w:hint="default"/>
          <w:sz w:val="24"/>
          <w:szCs w:val="24"/>
        </w:rPr>
        <w:t xml:space="preserve">ho odpadu formou </w:t>
      </w:r>
      <w:r w:rsidRPr="00E158AE" w:rsidR="001E1F9C">
        <w:rPr>
          <w:rFonts w:ascii="Times New Roman" w:hAnsi="Times New Roman" w:cs="Times New Roman" w:hint="default"/>
          <w:sz w:val="24"/>
          <w:szCs w:val="24"/>
        </w:rPr>
        <w:t>peň</w:t>
      </w:r>
      <w:r w:rsidRPr="00E158AE" w:rsidR="001E1F9C">
        <w:rPr>
          <w:rFonts w:ascii="Times New Roman" w:hAnsi="Times New Roman" w:cs="Times New Roman" w:hint="default"/>
          <w:sz w:val="24"/>
          <w:szCs w:val="24"/>
        </w:rPr>
        <w:t>až</w:t>
      </w:r>
      <w:r w:rsidRPr="00E158AE" w:rsidR="001E1F9C">
        <w:rPr>
          <w:rFonts w:ascii="Times New Roman" w:hAnsi="Times New Roman" w:cs="Times New Roman" w:hint="default"/>
          <w:sz w:val="24"/>
          <w:szCs w:val="24"/>
        </w:rPr>
        <w:t>né</w:t>
      </w:r>
      <w:r w:rsidRPr="00E158AE" w:rsidR="001E1F9C">
        <w:rPr>
          <w:rFonts w:ascii="Times New Roman" w:hAnsi="Times New Roman" w:cs="Times New Roman" w:hint="default"/>
          <w:sz w:val="24"/>
          <w:szCs w:val="24"/>
        </w:rPr>
        <w:t>ho poukazu na vý</w:t>
      </w:r>
      <w:r w:rsidRPr="00E158AE" w:rsidR="001E1F9C">
        <w:rPr>
          <w:rFonts w:ascii="Times New Roman" w:hAnsi="Times New Roman" w:cs="Times New Roman" w:hint="default"/>
          <w:sz w:val="24"/>
          <w:szCs w:val="24"/>
        </w:rPr>
        <w:t xml:space="preserve">platu alebo formou </w:t>
      </w:r>
      <w:r w:rsidRPr="00E158AE">
        <w:rPr>
          <w:rFonts w:ascii="Times New Roman" w:hAnsi="Times New Roman" w:cs="Times New Roman" w:hint="default"/>
          <w:sz w:val="24"/>
          <w:szCs w:val="24"/>
        </w:rPr>
        <w:t>bezhotovostné</w:t>
      </w:r>
      <w:r w:rsidRPr="00E158AE">
        <w:rPr>
          <w:rFonts w:ascii="Times New Roman" w:hAnsi="Times New Roman" w:cs="Times New Roman" w:hint="default"/>
          <w:sz w:val="24"/>
          <w:szCs w:val="24"/>
        </w:rPr>
        <w:t>ho platobné</w:t>
      </w:r>
      <w:r w:rsidRPr="00E158AE">
        <w:rPr>
          <w:rFonts w:ascii="Times New Roman" w:hAnsi="Times New Roman" w:cs="Times New Roman" w:hint="default"/>
          <w:sz w:val="24"/>
          <w:szCs w:val="24"/>
        </w:rPr>
        <w:t>ho styku,</w:t>
      </w:r>
    </w:p>
    <w:p w:rsidR="004E43FC" w:rsidRPr="00E158AE" w:rsidP="00CA66F7">
      <w:pPr>
        <w:pStyle w:val="Standard"/>
        <w:numPr>
          <w:numId w:val="253"/>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hint="default"/>
          <w:sz w:val="24"/>
          <w:szCs w:val="24"/>
        </w:rPr>
        <w:t>pri platbá</w:t>
      </w:r>
      <w:r w:rsidRPr="00E158AE">
        <w:rPr>
          <w:rFonts w:ascii="Times New Roman" w:hAnsi="Times New Roman" w:cs="Times New Roman" w:hint="default"/>
          <w:sz w:val="24"/>
          <w:szCs w:val="24"/>
        </w:rPr>
        <w:t>ch za vý</w:t>
      </w:r>
      <w:r w:rsidRPr="00E158AE">
        <w:rPr>
          <w:rFonts w:ascii="Times New Roman" w:hAnsi="Times New Roman" w:cs="Times New Roman" w:hint="default"/>
          <w:sz w:val="24"/>
          <w:szCs w:val="24"/>
        </w:rPr>
        <w:t>kup kovové</w:t>
      </w:r>
      <w:r w:rsidRPr="00E158AE">
        <w:rPr>
          <w:rFonts w:ascii="Times New Roman" w:hAnsi="Times New Roman" w:cs="Times New Roman" w:hint="default"/>
          <w:sz w:val="24"/>
          <w:szCs w:val="24"/>
        </w:rPr>
        <w:t>ho odpadu od fyzickej osoby</w:t>
      </w:r>
      <w:r w:rsidRPr="00E158AE" w:rsidR="006A43D6">
        <w:rPr>
          <w:rFonts w:ascii="Times New Roman" w:hAnsi="Times New Roman" w:cs="Times New Roman"/>
          <w:sz w:val="24"/>
          <w:szCs w:val="24"/>
        </w:rPr>
        <w:t xml:space="preserve"> </w:t>
      </w:r>
      <w:r w:rsidRPr="00E158AE">
        <w:rPr>
          <w:rFonts w:ascii="Times New Roman" w:hAnsi="Times New Roman" w:cs="Times New Roman" w:hint="default"/>
          <w:sz w:val="24"/>
          <w:szCs w:val="24"/>
        </w:rPr>
        <w:t>vypočí</w:t>
      </w:r>
      <w:r w:rsidRPr="00E158AE">
        <w:rPr>
          <w:rFonts w:ascii="Times New Roman" w:hAnsi="Times New Roman" w:cs="Times New Roman" w:hint="default"/>
          <w:sz w:val="24"/>
          <w:szCs w:val="24"/>
        </w:rPr>
        <w:t>tať</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odviesť</w:t>
      </w:r>
      <w:r w:rsidRPr="00E158AE">
        <w:rPr>
          <w:rFonts w:ascii="Times New Roman" w:hAnsi="Times New Roman" w:cs="Times New Roman" w:hint="default"/>
          <w:sz w:val="24"/>
          <w:szCs w:val="24"/>
        </w:rPr>
        <w:t xml:space="preserve"> daň</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osobitné</w:t>
      </w:r>
      <w:r w:rsidRPr="00E158AE">
        <w:rPr>
          <w:rFonts w:ascii="Times New Roman" w:hAnsi="Times New Roman" w:cs="Times New Roman" w:hint="default"/>
          <w:sz w:val="24"/>
          <w:szCs w:val="24"/>
        </w:rPr>
        <w:t>ho predpisu,</w:t>
      </w:r>
      <w:r>
        <w:rPr>
          <w:rFonts w:ascii="Times New Roman" w:hAnsi="Times New Roman" w:cs="Times New Roman"/>
          <w:sz w:val="24"/>
          <w:szCs w:val="24"/>
          <w:vertAlign w:val="superscript"/>
          <w:rtl w:val="0"/>
        </w:rPr>
        <w:footnoteReference w:id="35"/>
      </w:r>
      <w:r w:rsidRPr="00E158AE">
        <w:rPr>
          <w:rFonts w:ascii="Times New Roman" w:hAnsi="Times New Roman" w:cs="Times New Roman"/>
          <w:sz w:val="24"/>
          <w:szCs w:val="24"/>
          <w:vertAlign w:val="superscript"/>
        </w:rPr>
        <w:t>)</w:t>
      </w:r>
    </w:p>
    <w:p w:rsidR="004E43FC" w:rsidRPr="00E158AE" w:rsidP="00CA66F7">
      <w:pPr>
        <w:pStyle w:val="Standard"/>
        <w:numPr>
          <w:numId w:val="253"/>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hint="default"/>
          <w:sz w:val="24"/>
          <w:szCs w:val="24"/>
        </w:rPr>
        <w:t>použí</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pri zisť</w:t>
      </w:r>
      <w:r w:rsidRPr="00E158AE">
        <w:rPr>
          <w:rFonts w:ascii="Times New Roman" w:hAnsi="Times New Roman" w:cs="Times New Roman" w:hint="default"/>
          <w:sz w:val="24"/>
          <w:szCs w:val="24"/>
        </w:rPr>
        <w:t>ovaní</w:t>
      </w:r>
      <w:r w:rsidRPr="00E158AE">
        <w:rPr>
          <w:rFonts w:ascii="Times New Roman" w:hAnsi="Times New Roman" w:cs="Times New Roman" w:hint="default"/>
          <w:sz w:val="24"/>
          <w:szCs w:val="24"/>
        </w:rPr>
        <w:t xml:space="preserve"> hmotnosti preb</w:t>
      </w:r>
      <w:r w:rsidRPr="00E158AE" w:rsidR="006A43D6">
        <w:rPr>
          <w:rFonts w:ascii="Times New Roman" w:hAnsi="Times New Roman" w:cs="Times New Roman" w:hint="default"/>
          <w:sz w:val="24"/>
          <w:szCs w:val="24"/>
        </w:rPr>
        <w:t>erané</w:t>
      </w:r>
      <w:r w:rsidRPr="00E158AE" w:rsidR="006A43D6">
        <w:rPr>
          <w:rFonts w:ascii="Times New Roman" w:hAnsi="Times New Roman" w:cs="Times New Roman" w:hint="default"/>
          <w:sz w:val="24"/>
          <w:szCs w:val="24"/>
        </w:rPr>
        <w:t>ho kovo</w:t>
      </w:r>
      <w:r w:rsidRPr="00E158AE" w:rsidR="006A43D6">
        <w:rPr>
          <w:rFonts w:ascii="Times New Roman" w:hAnsi="Times New Roman" w:cs="Times New Roman" w:hint="default"/>
          <w:sz w:val="24"/>
          <w:szCs w:val="24"/>
        </w:rPr>
        <w:t>vé</w:t>
      </w:r>
      <w:r w:rsidRPr="00E158AE" w:rsidR="006A43D6">
        <w:rPr>
          <w:rFonts w:ascii="Times New Roman" w:hAnsi="Times New Roman" w:cs="Times New Roman" w:hint="default"/>
          <w:sz w:val="24"/>
          <w:szCs w:val="24"/>
        </w:rPr>
        <w:t>ho odpadu vý</w:t>
      </w:r>
      <w:r w:rsidRPr="00E158AE" w:rsidR="006A43D6">
        <w:rPr>
          <w:rFonts w:ascii="Times New Roman" w:hAnsi="Times New Roman" w:cs="Times New Roman" w:hint="default"/>
          <w:sz w:val="24"/>
          <w:szCs w:val="24"/>
        </w:rPr>
        <w:t>luč</w:t>
      </w:r>
      <w:r w:rsidRPr="00E158AE" w:rsidR="006A43D6">
        <w:rPr>
          <w:rFonts w:ascii="Times New Roman" w:hAnsi="Times New Roman" w:cs="Times New Roman" w:hint="default"/>
          <w:sz w:val="24"/>
          <w:szCs w:val="24"/>
        </w:rPr>
        <w:t>ne</w:t>
      </w:r>
      <w:r w:rsidRPr="00E158AE" w:rsidR="004D29F8">
        <w:rPr>
          <w:rStyle w:val="Heading1Char"/>
          <w:lang w:val="sk-SK"/>
        </w:rPr>
        <w:t xml:space="preserve"> </w:t>
      </w:r>
      <w:r w:rsidRPr="00E158AE" w:rsidR="004D29F8">
        <w:rPr>
          <w:rFonts w:ascii="Times New Roman" w:hAnsi="Times New Roman" w:cs="Times New Roman" w:hint="default"/>
          <w:sz w:val="24"/>
          <w:szCs w:val="24"/>
        </w:rPr>
        <w:t>vá</w:t>
      </w:r>
      <w:r w:rsidRPr="00E158AE" w:rsidR="004D29F8">
        <w:rPr>
          <w:rFonts w:ascii="Times New Roman" w:hAnsi="Times New Roman" w:cs="Times New Roman" w:hint="default"/>
          <w:sz w:val="24"/>
          <w:szCs w:val="24"/>
        </w:rPr>
        <w:t>hy zaradené</w:t>
      </w:r>
      <w:r w:rsidRPr="00E158AE" w:rsidR="004D29F8">
        <w:rPr>
          <w:rFonts w:ascii="Times New Roman" w:hAnsi="Times New Roman" w:cs="Times New Roman" w:hint="default"/>
          <w:sz w:val="24"/>
          <w:szCs w:val="24"/>
        </w:rPr>
        <w:t xml:space="preserve"> do skupiny urč</w:t>
      </w:r>
      <w:r w:rsidRPr="00E158AE" w:rsidR="004D29F8">
        <w:rPr>
          <w:rFonts w:ascii="Times New Roman" w:hAnsi="Times New Roman" w:cs="Times New Roman" w:hint="default"/>
          <w:sz w:val="24"/>
          <w:szCs w:val="24"/>
        </w:rPr>
        <w:t>ený</w:t>
      </w:r>
      <w:r w:rsidRPr="00E158AE" w:rsidR="004D29F8">
        <w:rPr>
          <w:rFonts w:ascii="Times New Roman" w:hAnsi="Times New Roman" w:cs="Times New Roman" w:hint="default"/>
          <w:sz w:val="24"/>
          <w:szCs w:val="24"/>
        </w:rPr>
        <w:t>ch meradiel a spĺň</w:t>
      </w:r>
      <w:r w:rsidRPr="00E158AE" w:rsidR="004D29F8">
        <w:rPr>
          <w:rFonts w:ascii="Times New Roman" w:hAnsi="Times New Roman" w:cs="Times New Roman" w:hint="default"/>
          <w:sz w:val="24"/>
          <w:szCs w:val="24"/>
        </w:rPr>
        <w:t>ajú</w:t>
      </w:r>
      <w:r w:rsidRPr="00E158AE" w:rsidR="004D29F8">
        <w:rPr>
          <w:rFonts w:ascii="Times New Roman" w:hAnsi="Times New Roman" w:cs="Times New Roman" w:hint="default"/>
          <w:sz w:val="24"/>
          <w:szCs w:val="24"/>
        </w:rPr>
        <w:t>ce pož</w:t>
      </w:r>
      <w:r w:rsidRPr="00E158AE" w:rsidR="004D29F8">
        <w:rPr>
          <w:rFonts w:ascii="Times New Roman" w:hAnsi="Times New Roman" w:cs="Times New Roman" w:hint="default"/>
          <w:sz w:val="24"/>
          <w:szCs w:val="24"/>
        </w:rPr>
        <w:t>iadavky na urč</w:t>
      </w:r>
      <w:r w:rsidRPr="00E158AE" w:rsidR="004D29F8">
        <w:rPr>
          <w:rFonts w:ascii="Times New Roman" w:hAnsi="Times New Roman" w:cs="Times New Roman" w:hint="default"/>
          <w:sz w:val="24"/>
          <w:szCs w:val="24"/>
        </w:rPr>
        <w:t>ené</w:t>
      </w:r>
      <w:r w:rsidRPr="00E158AE" w:rsidR="004D29F8">
        <w:rPr>
          <w:rFonts w:ascii="Times New Roman" w:hAnsi="Times New Roman" w:cs="Times New Roman" w:hint="default"/>
          <w:sz w:val="24"/>
          <w:szCs w:val="24"/>
        </w:rPr>
        <w:t xml:space="preserve"> meradlo</w:t>
      </w:r>
      <w:r w:rsidRPr="00E158AE" w:rsidR="000C620D">
        <w:rPr>
          <w:rFonts w:ascii="Times New Roman" w:hAnsi="Times New Roman" w:cs="Times New Roman"/>
          <w:sz w:val="24"/>
          <w:szCs w:val="24"/>
        </w:rPr>
        <w:t>,</w:t>
      </w:r>
      <w:r>
        <w:rPr>
          <w:rFonts w:ascii="Times New Roman" w:hAnsi="Times New Roman" w:cs="Times New Roman"/>
          <w:sz w:val="24"/>
          <w:szCs w:val="24"/>
          <w:vertAlign w:val="superscript"/>
          <w:rtl w:val="0"/>
        </w:rPr>
        <w:footnoteReference w:id="36"/>
      </w:r>
      <w:r w:rsidRPr="00E158AE">
        <w:rPr>
          <w:rFonts w:ascii="Times New Roman" w:hAnsi="Times New Roman" w:cs="Times New Roman"/>
          <w:sz w:val="24"/>
          <w:szCs w:val="24"/>
          <w:vertAlign w:val="superscript"/>
        </w:rPr>
        <w:t>)</w:t>
      </w:r>
    </w:p>
    <w:p w:rsidR="004E43FC" w:rsidRPr="00E158AE" w:rsidP="00CA66F7">
      <w:pPr>
        <w:pStyle w:val="Standard"/>
        <w:numPr>
          <w:numId w:val="253"/>
        </w:numPr>
        <w:bidi w:val="0"/>
        <w:spacing w:after="0" w:line="240" w:lineRule="auto"/>
        <w:ind w:left="709"/>
        <w:jc w:val="both"/>
        <w:rPr>
          <w:rFonts w:ascii="Times New Roman" w:hAnsi="Times New Roman" w:cs="Times New Roman" w:hint="default"/>
          <w:sz w:val="24"/>
          <w:szCs w:val="24"/>
        </w:rPr>
      </w:pPr>
      <w:r w:rsidRPr="00E158AE" w:rsidR="00C54BE4">
        <w:rPr>
          <w:rFonts w:ascii="Times New Roman" w:hAnsi="Times New Roman" w:cs="Times New Roman" w:hint="default"/>
          <w:sz w:val="24"/>
          <w:szCs w:val="24"/>
        </w:rPr>
        <w:t>zhromažď</w:t>
      </w:r>
      <w:r w:rsidRPr="00E158AE" w:rsidR="00C54BE4">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prevzatý</w:t>
      </w:r>
      <w:r w:rsidRPr="00E158AE">
        <w:rPr>
          <w:rFonts w:ascii="Times New Roman" w:hAnsi="Times New Roman" w:cs="Times New Roman" w:hint="default"/>
          <w:sz w:val="24"/>
          <w:szCs w:val="24"/>
        </w:rPr>
        <w:t xml:space="preserve"> kovový</w:t>
      </w:r>
      <w:r w:rsidRPr="00E158AE">
        <w:rPr>
          <w:rFonts w:ascii="Times New Roman" w:hAnsi="Times New Roman" w:cs="Times New Roman" w:hint="default"/>
          <w:sz w:val="24"/>
          <w:szCs w:val="24"/>
        </w:rPr>
        <w:t xml:space="preserve"> </w:t>
      </w:r>
      <w:r w:rsidRPr="00E158AE" w:rsidR="0071558F">
        <w:rPr>
          <w:rFonts w:ascii="Times New Roman" w:hAnsi="Times New Roman" w:cs="Times New Roman" w:hint="default"/>
          <w:sz w:val="24"/>
          <w:szCs w:val="24"/>
        </w:rPr>
        <w:t>odpad aspoň</w:t>
      </w:r>
      <w:r w:rsidRPr="00E158AE">
        <w:rPr>
          <w:rFonts w:ascii="Times New Roman" w:hAnsi="Times New Roman" w:cs="Times New Roman"/>
          <w:sz w:val="24"/>
          <w:szCs w:val="24"/>
        </w:rPr>
        <w:t xml:space="preserve"> </w:t>
      </w:r>
      <w:r w:rsidRPr="00E158AE" w:rsidR="00826DB1">
        <w:rPr>
          <w:rFonts w:ascii="Times New Roman" w:hAnsi="Times New Roman" w:cs="Times New Roman"/>
          <w:sz w:val="24"/>
          <w:szCs w:val="24"/>
        </w:rPr>
        <w:t>sedem</w:t>
      </w:r>
      <w:r w:rsidRPr="00E158AE" w:rsidR="00241C26">
        <w:rPr>
          <w:rFonts w:ascii="Times New Roman" w:hAnsi="Times New Roman" w:cs="Times New Roman"/>
          <w:sz w:val="24"/>
          <w:szCs w:val="24"/>
        </w:rPr>
        <w:t xml:space="preserve"> </w:t>
      </w:r>
      <w:r w:rsidRPr="00E158AE">
        <w:rPr>
          <w:rFonts w:ascii="Times New Roman" w:hAnsi="Times New Roman" w:cs="Times New Roman" w:hint="default"/>
          <w:sz w:val="24"/>
          <w:szCs w:val="24"/>
        </w:rPr>
        <w:t>dní</w:t>
      </w:r>
      <w:r w:rsidRPr="00E158AE">
        <w:rPr>
          <w:rFonts w:ascii="Times New Roman" w:hAnsi="Times New Roman" w:cs="Times New Roman" w:hint="default"/>
          <w:sz w:val="24"/>
          <w:szCs w:val="24"/>
        </w:rPr>
        <w:t xml:space="preserve"> odo dň</w:t>
      </w:r>
      <w:r w:rsidRPr="00E158AE">
        <w:rPr>
          <w:rFonts w:ascii="Times New Roman" w:hAnsi="Times New Roman" w:cs="Times New Roman" w:hint="default"/>
          <w:sz w:val="24"/>
          <w:szCs w:val="24"/>
        </w:rPr>
        <w:t>a jeho prevzatia pred jeho odovzdaní</w:t>
      </w:r>
      <w:r w:rsidRPr="00E158AE">
        <w:rPr>
          <w:rFonts w:ascii="Times New Roman" w:hAnsi="Times New Roman" w:cs="Times New Roman" w:hint="default"/>
          <w:sz w:val="24"/>
          <w:szCs w:val="24"/>
        </w:rPr>
        <w:t>m ď</w:t>
      </w:r>
      <w:r w:rsidRPr="00E158AE">
        <w:rPr>
          <w:rFonts w:ascii="Times New Roman" w:hAnsi="Times New Roman" w:cs="Times New Roman" w:hint="default"/>
          <w:sz w:val="24"/>
          <w:szCs w:val="24"/>
        </w:rPr>
        <w:t>alš</w:t>
      </w:r>
      <w:r w:rsidRPr="00E158AE">
        <w:rPr>
          <w:rFonts w:ascii="Times New Roman" w:hAnsi="Times New Roman" w:cs="Times New Roman" w:hint="default"/>
          <w:sz w:val="24"/>
          <w:szCs w:val="24"/>
        </w:rPr>
        <w:t>iemu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ovi na ď</w:t>
      </w:r>
      <w:r w:rsidRPr="00E158AE">
        <w:rPr>
          <w:rFonts w:ascii="Times New Roman" w:hAnsi="Times New Roman" w:cs="Times New Roman" w:hint="default"/>
          <w:sz w:val="24"/>
          <w:szCs w:val="24"/>
        </w:rPr>
        <w:t>alš</w:t>
      </w:r>
      <w:r w:rsidRPr="00E158AE">
        <w:rPr>
          <w:rFonts w:ascii="Times New Roman" w:hAnsi="Times New Roman" w:cs="Times New Roman" w:hint="default"/>
          <w:sz w:val="24"/>
          <w:szCs w:val="24"/>
        </w:rPr>
        <w:t>ie nakladanie,</w:t>
      </w:r>
    </w:p>
    <w:p w:rsidR="004E43FC" w:rsidRPr="00E158AE" w:rsidP="00CA66F7">
      <w:pPr>
        <w:pStyle w:val="Standard"/>
        <w:numPr>
          <w:numId w:val="253"/>
        </w:numPr>
        <w:bidi w:val="0"/>
        <w:spacing w:after="0" w:line="240" w:lineRule="auto"/>
        <w:ind w:left="709"/>
        <w:jc w:val="both"/>
        <w:rPr>
          <w:rFonts w:ascii="Times New Roman" w:hAnsi="Times New Roman" w:cs="Times New Roman" w:hint="default"/>
          <w:sz w:val="24"/>
          <w:szCs w:val="24"/>
        </w:rPr>
      </w:pPr>
      <w:r w:rsidRPr="00E158AE" w:rsidR="009E15C7">
        <w:rPr>
          <w:rFonts w:ascii="Times New Roman" w:hAnsi="Times New Roman" w:cs="Times New Roman" w:hint="default"/>
          <w:sz w:val="24"/>
          <w:szCs w:val="24"/>
        </w:rPr>
        <w:t>monitorovať</w:t>
      </w:r>
      <w:r w:rsidRPr="00E158AE" w:rsidR="009E15C7">
        <w:rPr>
          <w:rFonts w:ascii="Times New Roman" w:hAnsi="Times New Roman" w:cs="Times New Roman" w:hint="default"/>
          <w:sz w:val="24"/>
          <w:szCs w:val="24"/>
        </w:rPr>
        <w:t xml:space="preserve"> priestor s </w:t>
      </w:r>
      <w:r w:rsidRPr="00E158AE" w:rsidR="009E15C7">
        <w:rPr>
          <w:rFonts w:ascii="Times New Roman" w:hAnsi="Times New Roman" w:cs="Times New Roman" w:hint="default"/>
          <w:sz w:val="24"/>
          <w:szCs w:val="24"/>
        </w:rPr>
        <w:t>umiestnený</w:t>
      </w:r>
      <w:r w:rsidRPr="00E158AE" w:rsidR="009E15C7">
        <w:rPr>
          <w:rFonts w:ascii="Times New Roman" w:hAnsi="Times New Roman" w:cs="Times New Roman" w:hint="default"/>
          <w:sz w:val="24"/>
          <w:szCs w:val="24"/>
        </w:rPr>
        <w:t xml:space="preserve">m </w:t>
      </w:r>
      <w:r w:rsidRPr="00E158AE">
        <w:rPr>
          <w:rFonts w:ascii="Times New Roman" w:hAnsi="Times New Roman" w:cs="Times New Roman" w:hint="default"/>
          <w:sz w:val="24"/>
          <w:szCs w:val="24"/>
        </w:rPr>
        <w:t>kovový</w:t>
      </w:r>
      <w:r w:rsidRPr="00E158AE">
        <w:rPr>
          <w:rFonts w:ascii="Times New Roman" w:hAnsi="Times New Roman" w:cs="Times New Roman" w:hint="default"/>
          <w:sz w:val="24"/>
          <w:szCs w:val="24"/>
        </w:rPr>
        <w:t>m odpadom kamerový</w:t>
      </w:r>
      <w:r w:rsidRPr="00E158AE">
        <w:rPr>
          <w:rFonts w:ascii="Times New Roman" w:hAnsi="Times New Roman" w:cs="Times New Roman" w:hint="default"/>
          <w:sz w:val="24"/>
          <w:szCs w:val="24"/>
        </w:rPr>
        <w:t>m systé</w:t>
      </w:r>
      <w:r w:rsidRPr="00E158AE">
        <w:rPr>
          <w:rFonts w:ascii="Times New Roman" w:hAnsi="Times New Roman" w:cs="Times New Roman" w:hint="default"/>
          <w:sz w:val="24"/>
          <w:szCs w:val="24"/>
        </w:rPr>
        <w:t>mom</w:t>
      </w:r>
      <w:r w:rsidRPr="00E158AE" w:rsidR="00D213F6">
        <w:rPr>
          <w:rFonts w:ascii="Times New Roman" w:hAnsi="Times New Roman" w:cs="Times New Roman" w:hint="default"/>
          <w:sz w:val="24"/>
          <w:szCs w:val="24"/>
        </w:rPr>
        <w:t>, uchová</w:t>
      </w:r>
      <w:r w:rsidRPr="00E158AE" w:rsidR="00D213F6">
        <w:rPr>
          <w:rFonts w:ascii="Times New Roman" w:hAnsi="Times New Roman" w:cs="Times New Roman" w:hint="default"/>
          <w:sz w:val="24"/>
          <w:szCs w:val="24"/>
        </w:rPr>
        <w:t>vať</w:t>
      </w:r>
      <w:r w:rsidRPr="00E158AE" w:rsidR="00D213F6">
        <w:rPr>
          <w:rFonts w:ascii="Times New Roman" w:hAnsi="Times New Roman" w:cs="Times New Roman" w:hint="default"/>
          <w:sz w:val="24"/>
          <w:szCs w:val="24"/>
        </w:rPr>
        <w:t xml:space="preserve"> zá</w:t>
      </w:r>
      <w:r w:rsidRPr="00E158AE" w:rsidR="00D213F6">
        <w:rPr>
          <w:rFonts w:ascii="Times New Roman" w:hAnsi="Times New Roman" w:cs="Times New Roman" w:hint="default"/>
          <w:sz w:val="24"/>
          <w:szCs w:val="24"/>
        </w:rPr>
        <w:t>znam z </w:t>
      </w:r>
      <w:r w:rsidRPr="00E158AE" w:rsidR="00D213F6">
        <w:rPr>
          <w:rFonts w:ascii="Times New Roman" w:hAnsi="Times New Roman" w:cs="Times New Roman" w:hint="default"/>
          <w:sz w:val="24"/>
          <w:szCs w:val="24"/>
        </w:rPr>
        <w:t>kamerové</w:t>
      </w:r>
      <w:r w:rsidRPr="00E158AE" w:rsidR="00D213F6">
        <w:rPr>
          <w:rFonts w:ascii="Times New Roman" w:hAnsi="Times New Roman" w:cs="Times New Roman" w:hint="default"/>
          <w:sz w:val="24"/>
          <w:szCs w:val="24"/>
        </w:rPr>
        <w:t>ho systé</w:t>
      </w:r>
      <w:r w:rsidRPr="00E158AE" w:rsidR="00D213F6">
        <w:rPr>
          <w:rFonts w:ascii="Times New Roman" w:hAnsi="Times New Roman" w:cs="Times New Roman" w:hint="default"/>
          <w:sz w:val="24"/>
          <w:szCs w:val="24"/>
        </w:rPr>
        <w:t xml:space="preserve">mu </w:t>
      </w:r>
      <w:r w:rsidRPr="00E158AE" w:rsidR="00E95380">
        <w:rPr>
          <w:rFonts w:ascii="Times New Roman" w:hAnsi="Times New Roman" w:cs="Times New Roman" w:hint="default"/>
          <w:sz w:val="24"/>
          <w:szCs w:val="24"/>
        </w:rPr>
        <w:t>poč</w:t>
      </w:r>
      <w:r w:rsidRPr="00E158AE" w:rsidR="00E95380">
        <w:rPr>
          <w:rFonts w:ascii="Times New Roman" w:hAnsi="Times New Roman" w:cs="Times New Roman" w:hint="default"/>
          <w:sz w:val="24"/>
          <w:szCs w:val="24"/>
        </w:rPr>
        <w:t xml:space="preserve">as </w:t>
      </w:r>
      <w:r w:rsidRPr="00E158AE" w:rsidR="00D213F6">
        <w:rPr>
          <w:rFonts w:ascii="Times New Roman" w:hAnsi="Times New Roman" w:cs="Times New Roman" w:hint="default"/>
          <w:sz w:val="24"/>
          <w:szCs w:val="24"/>
        </w:rPr>
        <w:t>14 dní</w:t>
      </w:r>
      <w:r w:rsidRPr="00E158AE" w:rsidR="00E95380">
        <w:rPr>
          <w:rFonts w:ascii="Times New Roman" w:hAnsi="Times New Roman" w:cs="Times New Roman" w:hint="default"/>
          <w:sz w:val="24"/>
          <w:szCs w:val="24"/>
        </w:rPr>
        <w:t xml:space="preserve"> odo dň</w:t>
      </w:r>
      <w:r w:rsidRPr="00E158AE" w:rsidR="00E95380">
        <w:rPr>
          <w:rFonts w:ascii="Times New Roman" w:hAnsi="Times New Roman" w:cs="Times New Roman" w:hint="default"/>
          <w:sz w:val="24"/>
          <w:szCs w:val="24"/>
        </w:rPr>
        <w:t xml:space="preserve">a jeho zhotovenia </w:t>
      </w:r>
      <w:r w:rsidRPr="00E158AE">
        <w:rPr>
          <w:rFonts w:ascii="Times New Roman" w:hAnsi="Times New Roman" w:cs="Times New Roman"/>
          <w:sz w:val="24"/>
          <w:szCs w:val="24"/>
        </w:rPr>
        <w:t>a </w:t>
      </w:r>
      <w:r w:rsidRPr="00E158AE">
        <w:rPr>
          <w:rFonts w:ascii="Times New Roman" w:hAnsi="Times New Roman" w:cs="Times New Roman" w:hint="default"/>
          <w:sz w:val="24"/>
          <w:szCs w:val="24"/>
        </w:rPr>
        <w:t>na vyž</w:t>
      </w:r>
      <w:r w:rsidRPr="00E158AE">
        <w:rPr>
          <w:rFonts w:ascii="Times New Roman" w:hAnsi="Times New Roman" w:cs="Times New Roman" w:hint="default"/>
          <w:sz w:val="24"/>
          <w:szCs w:val="24"/>
        </w:rPr>
        <w:t>iadanie</w:t>
      </w:r>
      <w:r w:rsidRPr="00E158AE" w:rsidR="00D213F6">
        <w:rPr>
          <w:rFonts w:ascii="Times New Roman" w:hAnsi="Times New Roman" w:cs="Times New Roman"/>
          <w:sz w:val="24"/>
          <w:szCs w:val="24"/>
        </w:rPr>
        <w:t xml:space="preserve"> </w:t>
      </w:r>
      <w:r w:rsidRPr="00E158AE" w:rsidR="00E95380">
        <w:rPr>
          <w:rFonts w:ascii="Times New Roman" w:hAnsi="Times New Roman" w:cs="Times New Roman"/>
          <w:sz w:val="24"/>
          <w:szCs w:val="24"/>
        </w:rPr>
        <w:t xml:space="preserve">tento </w:t>
      </w:r>
      <w:r w:rsidRPr="00E158AE">
        <w:rPr>
          <w:rFonts w:ascii="Times New Roman" w:hAnsi="Times New Roman" w:cs="Times New Roman" w:hint="default"/>
          <w:sz w:val="24"/>
          <w:szCs w:val="24"/>
        </w:rPr>
        <w:t>zá</w:t>
      </w:r>
      <w:r w:rsidRPr="00E158AE">
        <w:rPr>
          <w:rFonts w:ascii="Times New Roman" w:hAnsi="Times New Roman" w:cs="Times New Roman" w:hint="default"/>
          <w:sz w:val="24"/>
          <w:szCs w:val="24"/>
        </w:rPr>
        <w:t>znam poskytnúť</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nom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w:t>
      </w:r>
    </w:p>
    <w:p w:rsidR="004A2691" w:rsidRPr="00E158AE" w:rsidP="00EB374A">
      <w:pPr>
        <w:pStyle w:val="ListParagraph"/>
        <w:tabs>
          <w:tab w:val="left" w:pos="1571"/>
        </w:tabs>
        <w:bidi w:val="0"/>
        <w:spacing w:after="0" w:line="240" w:lineRule="auto"/>
        <w:ind w:left="0"/>
        <w:jc w:val="both"/>
        <w:rPr>
          <w:rFonts w:ascii="Times New Roman" w:hAnsi="Times New Roman" w:cs="Times New Roman"/>
          <w:sz w:val="24"/>
          <w:szCs w:val="24"/>
        </w:rPr>
      </w:pPr>
    </w:p>
    <w:p w:rsidR="004E43FC" w:rsidRPr="00E158AE" w:rsidP="00F15220">
      <w:pPr>
        <w:pStyle w:val="Standard"/>
        <w:tabs>
          <w:tab w:val="left" w:pos="426"/>
        </w:tabs>
        <w:bidi w:val="0"/>
        <w:spacing w:after="0" w:line="240" w:lineRule="auto"/>
        <w:jc w:val="both"/>
        <w:rPr>
          <w:rFonts w:ascii="Times New Roman" w:hAnsi="Times New Roman" w:cs="Times New Roman"/>
          <w:sz w:val="24"/>
          <w:szCs w:val="24"/>
        </w:rPr>
      </w:pPr>
      <w:r w:rsidRPr="00E158AE" w:rsidR="00F15220">
        <w:rPr>
          <w:rFonts w:ascii="Times New Roman" w:hAnsi="Times New Roman" w:cs="Times New Roman"/>
          <w:sz w:val="24"/>
          <w:szCs w:val="24"/>
        </w:rPr>
        <w:t xml:space="preserve">(9) </w:t>
      </w:r>
      <w:r w:rsidRPr="00E158AE">
        <w:rPr>
          <w:rFonts w:ascii="Times New Roman" w:hAnsi="Times New Roman" w:cs="Times New Roman" w:hint="default"/>
          <w:sz w:val="24"/>
          <w:szCs w:val="24"/>
        </w:rPr>
        <w:t>Na zber kovové</w:t>
      </w:r>
      <w:r w:rsidRPr="00E158AE">
        <w:rPr>
          <w:rFonts w:ascii="Times New Roman" w:hAnsi="Times New Roman" w:cs="Times New Roman" w:hint="default"/>
          <w:sz w:val="24"/>
          <w:szCs w:val="24"/>
        </w:rPr>
        <w:t>ho o</w:t>
      </w:r>
      <w:r w:rsidRPr="00E158AE">
        <w:rPr>
          <w:rFonts w:ascii="Times New Roman" w:hAnsi="Times New Roman" w:cs="Times New Roman" w:hint="default"/>
          <w:sz w:val="24"/>
          <w:szCs w:val="24"/>
        </w:rPr>
        <w:t xml:space="preserve">dpadu </w:t>
      </w:r>
      <w:r w:rsidRPr="00E158AE" w:rsidR="00EB66FE">
        <w:rPr>
          <w:rFonts w:ascii="Times New Roman" w:hAnsi="Times New Roman" w:cs="Times New Roman" w:hint="default"/>
          <w:sz w:val="24"/>
          <w:szCs w:val="24"/>
        </w:rPr>
        <w:t>uvedené</w:t>
      </w:r>
      <w:r w:rsidRPr="00E158AE" w:rsidR="00EB66FE">
        <w:rPr>
          <w:rFonts w:ascii="Times New Roman" w:hAnsi="Times New Roman" w:cs="Times New Roman" w:hint="default"/>
          <w:sz w:val="24"/>
          <w:szCs w:val="24"/>
        </w:rPr>
        <w:t>ho v odseku 7</w:t>
      </w:r>
      <w:r w:rsidRPr="00E158AE" w:rsidR="00550498">
        <w:rPr>
          <w:rFonts w:ascii="Times New Roman" w:hAnsi="Times New Roman" w:cs="Times New Roman" w:hint="default"/>
          <w:sz w:val="24"/>
          <w:szCs w:val="24"/>
        </w:rPr>
        <w:t>, ktorý</w:t>
      </w:r>
      <w:r w:rsidRPr="00E158AE" w:rsidR="00550498">
        <w:rPr>
          <w:rFonts w:ascii="Times New Roman" w:hAnsi="Times New Roman" w:cs="Times New Roman" w:hint="default"/>
          <w:sz w:val="24"/>
          <w:szCs w:val="24"/>
        </w:rPr>
        <w:t xml:space="preserve"> nie je vý</w:t>
      </w:r>
      <w:r w:rsidRPr="00E158AE" w:rsidR="00550498">
        <w:rPr>
          <w:rFonts w:ascii="Times New Roman" w:hAnsi="Times New Roman" w:cs="Times New Roman" w:hint="default"/>
          <w:sz w:val="24"/>
          <w:szCs w:val="24"/>
        </w:rPr>
        <w:t>kupom</w:t>
      </w:r>
      <w:r w:rsidRPr="00E158AE">
        <w:rPr>
          <w:rFonts w:ascii="Times New Roman" w:hAnsi="Times New Roman" w:cs="Times New Roman"/>
          <w:sz w:val="24"/>
          <w:szCs w:val="24"/>
        </w:rPr>
        <w:t xml:space="preserve"> sa </w:t>
      </w:r>
      <w:r w:rsidRPr="00E158AE" w:rsidR="005C2818">
        <w:rPr>
          <w:rFonts w:ascii="Times New Roman" w:hAnsi="Times New Roman" w:cs="Times New Roman" w:hint="default"/>
          <w:sz w:val="24"/>
          <w:szCs w:val="24"/>
        </w:rPr>
        <w:t>vzť</w:t>
      </w:r>
      <w:r w:rsidRPr="00E158AE" w:rsidR="005C2818">
        <w:rPr>
          <w:rFonts w:ascii="Times New Roman" w:hAnsi="Times New Roman" w:cs="Times New Roman" w:hint="default"/>
          <w:sz w:val="24"/>
          <w:szCs w:val="24"/>
        </w:rPr>
        <w:t xml:space="preserve">ahuje odsek </w:t>
      </w:r>
      <w:r w:rsidRPr="00E158AE" w:rsidR="003A4747">
        <w:rPr>
          <w:rFonts w:ascii="Times New Roman" w:hAnsi="Times New Roman" w:cs="Times New Roman"/>
          <w:sz w:val="24"/>
          <w:szCs w:val="24"/>
        </w:rPr>
        <w:t>8</w:t>
      </w:r>
      <w:r w:rsidRPr="00E158AE" w:rsidR="005C2818">
        <w:rPr>
          <w:rFonts w:ascii="Times New Roman" w:hAnsi="Times New Roman" w:cs="Times New Roman"/>
          <w:sz w:val="24"/>
          <w:szCs w:val="24"/>
        </w:rPr>
        <w:t xml:space="preserve"> </w:t>
      </w:r>
      <w:r w:rsidRPr="00E158AE" w:rsidR="0013324A">
        <w:rPr>
          <w:rFonts w:ascii="Times New Roman" w:hAnsi="Times New Roman" w:cs="Times New Roman"/>
          <w:sz w:val="24"/>
          <w:szCs w:val="24"/>
        </w:rPr>
        <w:t xml:space="preserve">v rozsahu </w:t>
      </w:r>
      <w:r w:rsidRPr="00E158AE">
        <w:rPr>
          <w:rFonts w:ascii="Times New Roman" w:hAnsi="Times New Roman" w:cs="Times New Roman" w:hint="default"/>
          <w:sz w:val="24"/>
          <w:szCs w:val="24"/>
        </w:rPr>
        <w:t>pí</w:t>
      </w:r>
      <w:r w:rsidRPr="00E158AE">
        <w:rPr>
          <w:rFonts w:ascii="Times New Roman" w:hAnsi="Times New Roman" w:cs="Times New Roman" w:hint="default"/>
          <w:sz w:val="24"/>
          <w:szCs w:val="24"/>
        </w:rPr>
        <w:t xml:space="preserve">sm. </w:t>
      </w:r>
      <w:r w:rsidRPr="00E158AE" w:rsidR="0013324A">
        <w:rPr>
          <w:rFonts w:ascii="Times New Roman" w:hAnsi="Times New Roman" w:cs="Times New Roman"/>
          <w:sz w:val="24"/>
          <w:szCs w:val="24"/>
        </w:rPr>
        <w:t>c), f) g</w:t>
      </w:r>
      <w:r w:rsidRPr="00E158AE" w:rsidR="006A43D6">
        <w:rPr>
          <w:rFonts w:ascii="Times New Roman" w:hAnsi="Times New Roman" w:cs="Times New Roman"/>
          <w:sz w:val="24"/>
          <w:szCs w:val="24"/>
        </w:rPr>
        <w:t xml:space="preserve">) </w:t>
      </w:r>
      <w:r w:rsidRPr="00E158AE" w:rsidR="0042451D">
        <w:rPr>
          <w:rFonts w:ascii="Times New Roman" w:hAnsi="Times New Roman" w:cs="Times New Roman"/>
          <w:sz w:val="24"/>
          <w:szCs w:val="24"/>
        </w:rPr>
        <w:t>a</w:t>
      </w:r>
      <w:r w:rsidRPr="00E158AE" w:rsidR="005449EF">
        <w:rPr>
          <w:rFonts w:ascii="Times New Roman" w:hAnsi="Times New Roman" w:cs="Times New Roman"/>
          <w:sz w:val="24"/>
          <w:szCs w:val="24"/>
        </w:rPr>
        <w:t> </w:t>
      </w:r>
      <w:r w:rsidRPr="00E158AE" w:rsidR="0013324A">
        <w:rPr>
          <w:rFonts w:ascii="Times New Roman" w:hAnsi="Times New Roman" w:cs="Times New Roman"/>
          <w:sz w:val="24"/>
          <w:szCs w:val="24"/>
        </w:rPr>
        <w:t>h</w:t>
      </w:r>
      <w:r w:rsidRPr="00E158AE" w:rsidR="005C2818">
        <w:rPr>
          <w:rFonts w:ascii="Times New Roman" w:hAnsi="Times New Roman" w:cs="Times New Roman"/>
          <w:sz w:val="24"/>
          <w:szCs w:val="24"/>
        </w:rPr>
        <w:t>)</w:t>
      </w:r>
      <w:r w:rsidRPr="00E158AE" w:rsidR="000244C0">
        <w:rPr>
          <w:rFonts w:ascii="Times New Roman" w:hAnsi="Times New Roman" w:cs="Times New Roman"/>
          <w:sz w:val="24"/>
          <w:szCs w:val="24"/>
        </w:rPr>
        <w:t xml:space="preserve">. </w:t>
      </w:r>
    </w:p>
    <w:p w:rsidR="0023349A" w:rsidRPr="00E158AE" w:rsidP="00EB374A">
      <w:pPr>
        <w:pStyle w:val="Standard"/>
        <w:bidi w:val="0"/>
        <w:spacing w:after="0" w:line="240" w:lineRule="auto"/>
        <w:jc w:val="center"/>
        <w:rPr>
          <w:rFonts w:ascii="Times New Roman" w:hAnsi="Times New Roman" w:cs="Times New Roman"/>
          <w:b/>
          <w:bCs/>
          <w:sz w:val="24"/>
          <w:szCs w:val="24"/>
        </w:rPr>
      </w:pPr>
    </w:p>
    <w:p w:rsidR="004E43FC" w:rsidRPr="00E158AE" w:rsidP="00EB374A">
      <w:pPr>
        <w:pStyle w:val="Standard"/>
        <w:bidi w:val="0"/>
        <w:spacing w:after="0" w:line="240" w:lineRule="auto"/>
        <w:jc w:val="center"/>
        <w:rPr>
          <w:rFonts w:ascii="Times New Roman" w:hAnsi="Times New Roman" w:cs="Times New Roman"/>
          <w:b/>
          <w:bCs/>
          <w:sz w:val="24"/>
          <w:szCs w:val="24"/>
        </w:rPr>
      </w:pPr>
      <w:r w:rsidRPr="00E158AE">
        <w:rPr>
          <w:rFonts w:ascii="Times New Roman" w:hAnsi="Times New Roman" w:cs="Times New Roman" w:hint="default"/>
          <w:b/>
          <w:bCs/>
          <w:sz w:val="24"/>
          <w:szCs w:val="24"/>
        </w:rPr>
        <w:t>§</w:t>
      </w:r>
      <w:r w:rsidRPr="00E158AE">
        <w:rPr>
          <w:rFonts w:ascii="Times New Roman" w:hAnsi="Times New Roman" w:cs="Times New Roman" w:hint="default"/>
          <w:b/>
          <w:bCs/>
          <w:sz w:val="24"/>
          <w:szCs w:val="24"/>
        </w:rPr>
        <w:t xml:space="preserve"> 1</w:t>
      </w:r>
      <w:r w:rsidRPr="00E158AE" w:rsidR="009D6C1B">
        <w:rPr>
          <w:rFonts w:ascii="Times New Roman" w:hAnsi="Times New Roman" w:cs="Times New Roman"/>
          <w:b/>
          <w:bCs/>
          <w:sz w:val="24"/>
          <w:szCs w:val="24"/>
        </w:rPr>
        <w:t>7</w:t>
      </w:r>
    </w:p>
    <w:p w:rsidR="004E43FC" w:rsidRPr="00E158AE" w:rsidP="00EB374A">
      <w:pPr>
        <w:pStyle w:val="Standard"/>
        <w:bidi w:val="0"/>
        <w:spacing w:after="0" w:line="240" w:lineRule="auto"/>
        <w:jc w:val="center"/>
        <w:rPr>
          <w:rFonts w:ascii="Times New Roman" w:hAnsi="Times New Roman" w:cs="Times New Roman" w:hint="default"/>
          <w:b/>
          <w:bCs/>
          <w:sz w:val="24"/>
          <w:szCs w:val="24"/>
        </w:rPr>
      </w:pPr>
      <w:r w:rsidRPr="00E158AE">
        <w:rPr>
          <w:rFonts w:ascii="Times New Roman" w:hAnsi="Times New Roman" w:cs="Times New Roman" w:hint="default"/>
          <w:b/>
          <w:bCs/>
          <w:sz w:val="24"/>
          <w:szCs w:val="24"/>
        </w:rPr>
        <w:t>Povinnosti prevá</w:t>
      </w:r>
      <w:r w:rsidRPr="00E158AE">
        <w:rPr>
          <w:rFonts w:ascii="Times New Roman" w:hAnsi="Times New Roman" w:cs="Times New Roman" w:hint="default"/>
          <w:b/>
          <w:bCs/>
          <w:sz w:val="24"/>
          <w:szCs w:val="24"/>
        </w:rPr>
        <w:t>dzkovateľ</w:t>
      </w:r>
      <w:r w:rsidRPr="00E158AE">
        <w:rPr>
          <w:rFonts w:ascii="Times New Roman" w:hAnsi="Times New Roman" w:cs="Times New Roman" w:hint="default"/>
          <w:b/>
          <w:bCs/>
          <w:sz w:val="24"/>
          <w:szCs w:val="24"/>
        </w:rPr>
        <w:t>a zariadenia na zhodnocovanie odpadov a</w:t>
      </w:r>
      <w:r w:rsidRPr="00E158AE" w:rsidR="002F4AF7">
        <w:rPr>
          <w:rFonts w:ascii="Times New Roman" w:hAnsi="Times New Roman" w:cs="Times New Roman"/>
          <w:b/>
          <w:bCs/>
          <w:sz w:val="24"/>
          <w:szCs w:val="24"/>
        </w:rPr>
        <w:t>lebo</w:t>
      </w:r>
      <w:r w:rsidRPr="00E158AE">
        <w:rPr>
          <w:rFonts w:ascii="Times New Roman" w:hAnsi="Times New Roman" w:cs="Times New Roman"/>
          <w:b/>
          <w:bCs/>
          <w:sz w:val="24"/>
          <w:szCs w:val="24"/>
        </w:rPr>
        <w:t> </w:t>
      </w:r>
      <w:r w:rsidRPr="00E158AE">
        <w:rPr>
          <w:rFonts w:ascii="Times New Roman" w:hAnsi="Times New Roman" w:cs="Times New Roman" w:hint="default"/>
          <w:b/>
          <w:bCs/>
          <w:sz w:val="24"/>
          <w:szCs w:val="24"/>
        </w:rPr>
        <w:t>zneš</w:t>
      </w:r>
      <w:r w:rsidRPr="00E158AE">
        <w:rPr>
          <w:rFonts w:ascii="Times New Roman" w:hAnsi="Times New Roman" w:cs="Times New Roman" w:hint="default"/>
          <w:b/>
          <w:bCs/>
          <w:sz w:val="24"/>
          <w:szCs w:val="24"/>
        </w:rPr>
        <w:t>kodň</w:t>
      </w:r>
      <w:r w:rsidRPr="00E158AE">
        <w:rPr>
          <w:rFonts w:ascii="Times New Roman" w:hAnsi="Times New Roman" w:cs="Times New Roman" w:hint="default"/>
          <w:b/>
          <w:bCs/>
          <w:sz w:val="24"/>
          <w:szCs w:val="24"/>
        </w:rPr>
        <w:t>ovanie odpadov</w:t>
      </w:r>
    </w:p>
    <w:p w:rsidR="004E43FC" w:rsidRPr="00E158AE" w:rsidP="00C33448">
      <w:pPr>
        <w:pStyle w:val="Standard"/>
        <w:bidi w:val="0"/>
        <w:spacing w:after="0"/>
        <w:jc w:val="both"/>
        <w:rPr>
          <w:rFonts w:ascii="Times New Roman" w:hAnsi="Times New Roman" w:cs="Times New Roman"/>
          <w:b/>
          <w:bCs/>
          <w:sz w:val="24"/>
          <w:szCs w:val="24"/>
        </w:rPr>
      </w:pPr>
    </w:p>
    <w:p w:rsidR="004E43FC" w:rsidRPr="00E158AE" w:rsidP="00B36BB1">
      <w:pPr>
        <w:pStyle w:val="Standard"/>
        <w:numPr>
          <w:ilvl w:val="2"/>
          <w:numId w:val="56"/>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zariadenia na zhodnocovanie odpadov </w:t>
      </w:r>
      <w:r w:rsidRPr="00E158AE">
        <w:rPr>
          <w:rFonts w:ascii="Times New Roman" w:hAnsi="Times New Roman" w:cs="Times New Roman" w:hint="default"/>
          <w:sz w:val="24"/>
          <w:szCs w:val="24"/>
        </w:rPr>
        <w:t>alebo</w:t>
      </w:r>
      <w:r w:rsidRPr="00E158AE" w:rsidR="00F97B8C">
        <w:rPr>
          <w:rFonts w:ascii="Times New Roman" w:hAnsi="Times New Roman" w:cs="Times New Roman"/>
          <w:sz w:val="24"/>
          <w:szCs w:val="24"/>
        </w:rPr>
        <w:t xml:space="preserve"> </w:t>
      </w:r>
      <w:r w:rsidRPr="00E158AE">
        <w:rPr>
          <w:rFonts w:ascii="Times New Roman" w:hAnsi="Times New Roman" w:cs="Times New Roman" w:hint="default"/>
          <w:sz w:val="24"/>
          <w:szCs w:val="24"/>
        </w:rPr>
        <w:t>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ovanie odpadov (ď</w:t>
      </w:r>
      <w:r w:rsidRPr="00E158AE">
        <w:rPr>
          <w:rFonts w:ascii="Times New Roman" w:hAnsi="Times New Roman" w:cs="Times New Roman" w:hint="default"/>
          <w:sz w:val="24"/>
          <w:szCs w:val="24"/>
        </w:rPr>
        <w:t>alej len „</w:t>
      </w:r>
      <w:r w:rsidRPr="00E158AE">
        <w:rPr>
          <w:rFonts w:ascii="Times New Roman" w:hAnsi="Times New Roman" w:cs="Times New Roman" w:hint="default"/>
          <w:sz w:val="24"/>
          <w:szCs w:val="24"/>
        </w:rPr>
        <w:t>zariadenie“</w:t>
      </w:r>
      <w:r w:rsidRPr="00E158AE">
        <w:rPr>
          <w:rFonts w:ascii="Times New Roman" w:hAnsi="Times New Roman" w:cs="Times New Roman" w:hint="default"/>
          <w:sz w:val="24"/>
          <w:szCs w:val="24"/>
        </w:rPr>
        <w:t>) je okrem plnenia povinností</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14 povinný</w:t>
      </w:r>
    </w:p>
    <w:p w:rsidR="004E43FC" w:rsidRPr="00E158AE" w:rsidP="00CA66F7">
      <w:pPr>
        <w:pStyle w:val="Standard"/>
        <w:numPr>
          <w:numId w:val="255"/>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zhodnocovať</w:t>
      </w:r>
      <w:r w:rsidRPr="00E158AE">
        <w:rPr>
          <w:rFonts w:ascii="Times New Roman" w:hAnsi="Times New Roman" w:cs="Times New Roman" w:hint="default"/>
          <w:sz w:val="24"/>
          <w:szCs w:val="24"/>
        </w:rPr>
        <w:t xml:space="preserve"> odpady alebo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odpady v sú</w:t>
      </w:r>
      <w:r w:rsidRPr="00E158AE">
        <w:rPr>
          <w:rFonts w:ascii="Times New Roman" w:hAnsi="Times New Roman" w:cs="Times New Roman" w:hint="default"/>
          <w:sz w:val="24"/>
          <w:szCs w:val="24"/>
        </w:rPr>
        <w:t>lade s</w:t>
      </w:r>
      <w:r w:rsidRPr="00E158AE" w:rsidR="00933D3C">
        <w:rPr>
          <w:rFonts w:ascii="Times New Roman" w:hAnsi="Times New Roman" w:cs="Times New Roman"/>
          <w:sz w:val="24"/>
          <w:szCs w:val="24"/>
        </w:rPr>
        <w:t> </w:t>
      </w:r>
      <w:r w:rsidRPr="00E158AE">
        <w:rPr>
          <w:rFonts w:ascii="Times New Roman" w:hAnsi="Times New Roman" w:cs="Times New Roman" w:hint="default"/>
          <w:sz w:val="24"/>
          <w:szCs w:val="24"/>
        </w:rPr>
        <w:t>rozhodnutí</w:t>
      </w:r>
      <w:r w:rsidRPr="00E158AE">
        <w:rPr>
          <w:rFonts w:ascii="Times New Roman" w:hAnsi="Times New Roman" w:cs="Times New Roman" w:hint="default"/>
          <w:sz w:val="24"/>
          <w:szCs w:val="24"/>
        </w:rPr>
        <w:t>m</w:t>
      </w:r>
      <w:r w:rsidRPr="00E158AE" w:rsidR="00933D3C">
        <w:rPr>
          <w:rFonts w:ascii="Times New Roman" w:hAnsi="Times New Roman" w:cs="Times New Roman" w:hint="default"/>
          <w:sz w:val="24"/>
          <w:szCs w:val="24"/>
        </w:rPr>
        <w:t>, ktoré</w:t>
      </w:r>
      <w:r w:rsidRPr="00E158AE">
        <w:rPr>
          <w:rFonts w:ascii="Times New Roman" w:hAnsi="Times New Roman" w:cs="Times New Roman"/>
          <w:sz w:val="24"/>
          <w:szCs w:val="24"/>
        </w:rPr>
        <w:t xml:space="preserve"> </w:t>
      </w:r>
      <w:r w:rsidRPr="00E158AE" w:rsidR="00933D3C">
        <w:rPr>
          <w:rFonts w:ascii="Times New Roman" w:hAnsi="Times New Roman" w:cs="Times New Roman" w:hint="default"/>
          <w:sz w:val="24"/>
          <w:szCs w:val="24"/>
        </w:rPr>
        <w:t>ho oprá</w:t>
      </w:r>
      <w:r w:rsidRPr="00E158AE" w:rsidR="00933D3C">
        <w:rPr>
          <w:rFonts w:ascii="Times New Roman" w:hAnsi="Times New Roman" w:cs="Times New Roman" w:hint="default"/>
          <w:sz w:val="24"/>
          <w:szCs w:val="24"/>
        </w:rPr>
        <w:t>vň</w:t>
      </w:r>
      <w:r w:rsidRPr="00E158AE" w:rsidR="00933D3C">
        <w:rPr>
          <w:rFonts w:ascii="Times New Roman" w:hAnsi="Times New Roman" w:cs="Times New Roman" w:hint="default"/>
          <w:sz w:val="24"/>
          <w:szCs w:val="24"/>
        </w:rPr>
        <w:t>uje</w:t>
      </w:r>
      <w:r w:rsidRPr="00E158AE">
        <w:rPr>
          <w:rFonts w:ascii="Times New Roman" w:hAnsi="Times New Roman" w:cs="Times New Roman" w:hint="default"/>
          <w:sz w:val="24"/>
          <w:szCs w:val="24"/>
        </w:rPr>
        <w:t xml:space="preserve">  na prevá</w:t>
      </w:r>
      <w:r w:rsidRPr="00E158AE">
        <w:rPr>
          <w:rFonts w:ascii="Times New Roman" w:hAnsi="Times New Roman" w:cs="Times New Roman" w:hint="default"/>
          <w:sz w:val="24"/>
          <w:szCs w:val="24"/>
        </w:rPr>
        <w:t>dzkovanie zariadenia,</w:t>
      </w:r>
    </w:p>
    <w:p w:rsidR="004E43FC" w:rsidRPr="00E158AE" w:rsidP="00CA66F7">
      <w:pPr>
        <w:pStyle w:val="Standard"/>
        <w:numPr>
          <w:numId w:val="255"/>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dzkovať</w:t>
      </w:r>
      <w:r w:rsidRPr="00E158AE">
        <w:rPr>
          <w:rFonts w:ascii="Times New Roman" w:hAnsi="Times New Roman" w:cs="Times New Roman" w:hint="default"/>
          <w:sz w:val="24"/>
          <w:szCs w:val="24"/>
        </w:rPr>
        <w:t xml:space="preserve"> zariadenie</w:t>
      </w:r>
      <w:r w:rsidRPr="00E158AE" w:rsidR="00F97B8C">
        <w:rPr>
          <w:rFonts w:ascii="Times New Roman" w:hAnsi="Times New Roman" w:cs="Times New Roman"/>
          <w:sz w:val="24"/>
          <w:szCs w:val="24"/>
        </w:rPr>
        <w:t xml:space="preserve"> </w:t>
      </w:r>
      <w:r w:rsidRPr="00E158AE">
        <w:rPr>
          <w:rFonts w:ascii="Times New Roman" w:hAnsi="Times New Roman" w:cs="Times New Roman" w:hint="default"/>
          <w:sz w:val="24"/>
          <w:szCs w:val="24"/>
        </w:rPr>
        <w:t>v sú</w:t>
      </w:r>
      <w:r w:rsidRPr="00E158AE">
        <w:rPr>
          <w:rFonts w:ascii="Times New Roman" w:hAnsi="Times New Roman" w:cs="Times New Roman" w:hint="default"/>
          <w:sz w:val="24"/>
          <w:szCs w:val="24"/>
        </w:rPr>
        <w:t xml:space="preserve">lade so </w:t>
      </w:r>
      <w:r w:rsidRPr="00E158AE">
        <w:rPr>
          <w:rFonts w:ascii="Times New Roman" w:hAnsi="Times New Roman" w:cs="Times New Roman" w:hint="default"/>
          <w:sz w:val="24"/>
          <w:szCs w:val="24"/>
        </w:rPr>
        <w:t>schvá</w:t>
      </w:r>
      <w:r w:rsidRPr="00E158AE">
        <w:rPr>
          <w:rFonts w:ascii="Times New Roman" w:hAnsi="Times New Roman" w:cs="Times New Roman" w:hint="default"/>
          <w:sz w:val="24"/>
          <w:szCs w:val="24"/>
        </w:rPr>
        <w:t>lený</w:t>
      </w:r>
      <w:r w:rsidRPr="00E158AE">
        <w:rPr>
          <w:rFonts w:ascii="Times New Roman" w:hAnsi="Times New Roman" w:cs="Times New Roman" w:hint="default"/>
          <w:sz w:val="24"/>
          <w:szCs w:val="24"/>
        </w:rPr>
        <w:t>m prevá</w:t>
      </w:r>
      <w:r w:rsidRPr="00E158AE">
        <w:rPr>
          <w:rFonts w:ascii="Times New Roman" w:hAnsi="Times New Roman" w:cs="Times New Roman" w:hint="default"/>
          <w:sz w:val="24"/>
          <w:szCs w:val="24"/>
        </w:rPr>
        <w:t>dzkový</w:t>
      </w:r>
      <w:r w:rsidRPr="00E158AE">
        <w:rPr>
          <w:rFonts w:ascii="Times New Roman" w:hAnsi="Times New Roman" w:cs="Times New Roman" w:hint="default"/>
          <w:sz w:val="24"/>
          <w:szCs w:val="24"/>
        </w:rPr>
        <w:t>m poriadkom,</w:t>
      </w:r>
    </w:p>
    <w:p w:rsidR="000852C8" w:rsidRPr="00E158AE" w:rsidP="00CA66F7">
      <w:pPr>
        <w:pStyle w:val="Standard"/>
        <w:numPr>
          <w:numId w:val="255"/>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hint="default"/>
          <w:sz w:val="24"/>
          <w:szCs w:val="24"/>
          <w:lang w:eastAsia="sk-SK"/>
        </w:rPr>
        <w:t>viesť</w:t>
      </w:r>
      <w:r w:rsidRPr="00E158AE" w:rsidR="004E43FC">
        <w:rPr>
          <w:rFonts w:ascii="Times New Roman" w:hAnsi="Times New Roman" w:cs="Times New Roman" w:hint="default"/>
          <w:sz w:val="24"/>
          <w:szCs w:val="24"/>
          <w:lang w:eastAsia="sk-SK"/>
        </w:rPr>
        <w:t xml:space="preserve">  prevá</w:t>
      </w:r>
      <w:r w:rsidRPr="00E158AE" w:rsidR="004E43FC">
        <w:rPr>
          <w:rFonts w:ascii="Times New Roman" w:hAnsi="Times New Roman" w:cs="Times New Roman" w:hint="default"/>
          <w:sz w:val="24"/>
          <w:szCs w:val="24"/>
          <w:lang w:eastAsia="sk-SK"/>
        </w:rPr>
        <w:t>dzkovú</w:t>
      </w:r>
      <w:r w:rsidRPr="00E158AE" w:rsidR="004E43FC">
        <w:rPr>
          <w:rFonts w:ascii="Times New Roman" w:hAnsi="Times New Roman" w:cs="Times New Roman" w:hint="default"/>
          <w:sz w:val="24"/>
          <w:szCs w:val="24"/>
          <w:lang w:eastAsia="sk-SK"/>
        </w:rPr>
        <w:t xml:space="preserve"> dokumentá</w:t>
      </w:r>
      <w:r w:rsidRPr="00E158AE" w:rsidR="004E43FC">
        <w:rPr>
          <w:rFonts w:ascii="Times New Roman" w:hAnsi="Times New Roman" w:cs="Times New Roman" w:hint="default"/>
          <w:sz w:val="24"/>
          <w:szCs w:val="24"/>
          <w:lang w:eastAsia="sk-SK"/>
        </w:rPr>
        <w:t xml:space="preserve">ciu zariadenia, </w:t>
      </w:r>
      <w:r w:rsidRPr="00E158AE" w:rsidR="004E43FC">
        <w:rPr>
          <w:rFonts w:ascii="Times New Roman" w:hAnsi="Times New Roman" w:cs="Times New Roman"/>
          <w:strike/>
          <w:sz w:val="24"/>
          <w:szCs w:val="24"/>
          <w:lang w:eastAsia="sk-SK"/>
        </w:rPr>
        <w:t xml:space="preserve">   </w:t>
      </w:r>
    </w:p>
    <w:p w:rsidR="000852C8" w:rsidRPr="00E158AE" w:rsidP="00CA66F7">
      <w:pPr>
        <w:pStyle w:val="Standard"/>
        <w:numPr>
          <w:numId w:val="255"/>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hint="default"/>
          <w:sz w:val="24"/>
          <w:szCs w:val="24"/>
          <w:lang w:eastAsia="sk-SK"/>
        </w:rPr>
        <w:t>zverejniť</w:t>
      </w:r>
      <w:r w:rsidRPr="00E158AE" w:rsidR="004E43FC">
        <w:rPr>
          <w:rFonts w:ascii="Times New Roman" w:hAnsi="Times New Roman" w:cs="Times New Roman" w:hint="default"/>
          <w:sz w:val="24"/>
          <w:szCs w:val="24"/>
          <w:lang w:eastAsia="sk-SK"/>
        </w:rPr>
        <w:t xml:space="preserve"> podmienky, za ktorý</w:t>
      </w:r>
      <w:r w:rsidRPr="00E158AE" w:rsidR="004E43FC">
        <w:rPr>
          <w:rFonts w:ascii="Times New Roman" w:hAnsi="Times New Roman" w:cs="Times New Roman" w:hint="default"/>
          <w:sz w:val="24"/>
          <w:szCs w:val="24"/>
          <w:lang w:eastAsia="sk-SK"/>
        </w:rPr>
        <w:t>ch preberá</w:t>
      </w:r>
      <w:r w:rsidRPr="00E158AE" w:rsidR="004E43FC">
        <w:rPr>
          <w:rFonts w:ascii="Times New Roman" w:hAnsi="Times New Roman" w:cs="Times New Roman" w:hint="default"/>
          <w:sz w:val="24"/>
          <w:szCs w:val="24"/>
          <w:lang w:eastAsia="sk-SK"/>
        </w:rPr>
        <w:t xml:space="preserve"> odpad </w:t>
      </w:r>
      <w:r w:rsidRPr="00E158AE" w:rsidR="00D64E9F">
        <w:rPr>
          <w:rFonts w:ascii="Times New Roman" w:hAnsi="Times New Roman" w:cs="Times New Roman"/>
          <w:sz w:val="24"/>
          <w:szCs w:val="24"/>
          <w:lang w:eastAsia="sk-SK"/>
        </w:rPr>
        <w:t>do zariadenia</w:t>
      </w:r>
      <w:r w:rsidRPr="00E158AE" w:rsidR="00553223">
        <w:rPr>
          <w:rFonts w:ascii="Times New Roman" w:hAnsi="Times New Roman" w:cs="Times New Roman"/>
          <w:sz w:val="24"/>
          <w:szCs w:val="24"/>
        </w:rPr>
        <w:t>,</w:t>
      </w:r>
    </w:p>
    <w:p w:rsidR="000852C8" w:rsidRPr="00E158AE" w:rsidP="00CA66F7">
      <w:pPr>
        <w:pStyle w:val="Standard"/>
        <w:numPr>
          <w:numId w:val="255"/>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hint="default"/>
          <w:sz w:val="24"/>
          <w:szCs w:val="24"/>
        </w:rPr>
        <w:t>uvá</w:t>
      </w:r>
      <w:r w:rsidRPr="00E158AE" w:rsidR="004E43FC">
        <w:rPr>
          <w:rFonts w:ascii="Times New Roman" w:hAnsi="Times New Roman" w:cs="Times New Roman" w:hint="default"/>
          <w:sz w:val="24"/>
          <w:szCs w:val="24"/>
        </w:rPr>
        <w:t>dzať</w:t>
      </w:r>
      <w:r w:rsidRPr="00E158AE" w:rsidR="004E43FC">
        <w:rPr>
          <w:rFonts w:ascii="Times New Roman" w:hAnsi="Times New Roman" w:cs="Times New Roman" w:hint="default"/>
          <w:sz w:val="24"/>
          <w:szCs w:val="24"/>
        </w:rPr>
        <w:t xml:space="preserve"> do prevá</w:t>
      </w:r>
      <w:r w:rsidRPr="00E158AE" w:rsidR="004E43FC">
        <w:rPr>
          <w:rFonts w:ascii="Times New Roman" w:hAnsi="Times New Roman" w:cs="Times New Roman" w:hint="default"/>
          <w:sz w:val="24"/>
          <w:szCs w:val="24"/>
        </w:rPr>
        <w:t>dzky a prev</w:t>
      </w:r>
      <w:r w:rsidRPr="00E158AE" w:rsidR="000C52FF">
        <w:rPr>
          <w:rFonts w:ascii="Times New Roman" w:hAnsi="Times New Roman" w:cs="Times New Roman" w:hint="default"/>
          <w:sz w:val="24"/>
          <w:szCs w:val="24"/>
        </w:rPr>
        <w:t>á</w:t>
      </w:r>
      <w:r w:rsidRPr="00E158AE" w:rsidR="000C52FF">
        <w:rPr>
          <w:rFonts w:ascii="Times New Roman" w:hAnsi="Times New Roman" w:cs="Times New Roman" w:hint="default"/>
          <w:sz w:val="24"/>
          <w:szCs w:val="24"/>
        </w:rPr>
        <w:t>dzkovať</w:t>
      </w:r>
      <w:r w:rsidRPr="00E158AE" w:rsidR="000C52FF">
        <w:rPr>
          <w:rFonts w:ascii="Times New Roman" w:hAnsi="Times New Roman" w:cs="Times New Roman" w:hint="default"/>
          <w:sz w:val="24"/>
          <w:szCs w:val="24"/>
        </w:rPr>
        <w:t xml:space="preserve"> stroje, technoló</w:t>
      </w:r>
      <w:r w:rsidRPr="00E158AE" w:rsidR="000C52FF">
        <w:rPr>
          <w:rFonts w:ascii="Times New Roman" w:hAnsi="Times New Roman" w:cs="Times New Roman" w:hint="default"/>
          <w:sz w:val="24"/>
          <w:szCs w:val="24"/>
        </w:rPr>
        <w:t xml:space="preserve">giu a </w:t>
      </w:r>
      <w:r w:rsidRPr="00E158AE" w:rsidR="004E43FC">
        <w:rPr>
          <w:rFonts w:ascii="Times New Roman" w:hAnsi="Times New Roman" w:cs="Times New Roman"/>
          <w:sz w:val="24"/>
          <w:szCs w:val="24"/>
        </w:rPr>
        <w:t> </w:t>
      </w:r>
      <w:r w:rsidRPr="00E158AE" w:rsidR="004E43FC">
        <w:rPr>
          <w:rFonts w:ascii="Times New Roman" w:hAnsi="Times New Roman" w:cs="Times New Roman" w:hint="default"/>
          <w:sz w:val="24"/>
          <w:szCs w:val="24"/>
        </w:rPr>
        <w:t>vykoná</w:t>
      </w:r>
      <w:r w:rsidRPr="00E158AE" w:rsidR="004E43FC">
        <w:rPr>
          <w:rFonts w:ascii="Times New Roman" w:hAnsi="Times New Roman" w:cs="Times New Roman" w:hint="default"/>
          <w:sz w:val="24"/>
          <w:szCs w:val="24"/>
        </w:rPr>
        <w:t>vať</w:t>
      </w:r>
      <w:r w:rsidRPr="00E158AE" w:rsidR="004E43FC">
        <w:rPr>
          <w:rFonts w:ascii="Times New Roman" w:hAnsi="Times New Roman" w:cs="Times New Roman" w:hint="default"/>
          <w:sz w:val="24"/>
          <w:szCs w:val="24"/>
        </w:rPr>
        <w:t xml:space="preserve"> oprá</w:t>
      </w:r>
      <w:r w:rsidRPr="00E158AE" w:rsidR="004E43FC">
        <w:rPr>
          <w:rFonts w:ascii="Times New Roman" w:hAnsi="Times New Roman" w:cs="Times New Roman" w:hint="default"/>
          <w:sz w:val="24"/>
          <w:szCs w:val="24"/>
        </w:rPr>
        <w:t>vnenú</w:t>
      </w:r>
      <w:r w:rsidRPr="00E158AE" w:rsidR="004E43FC">
        <w:rPr>
          <w:rFonts w:ascii="Times New Roman" w:hAnsi="Times New Roman" w:cs="Times New Roman" w:hint="default"/>
          <w:sz w:val="24"/>
          <w:szCs w:val="24"/>
        </w:rPr>
        <w:t xml:space="preserve"> č</w:t>
      </w:r>
      <w:r w:rsidRPr="00E158AE" w:rsidR="004E43FC">
        <w:rPr>
          <w:rFonts w:ascii="Times New Roman" w:hAnsi="Times New Roman" w:cs="Times New Roman" w:hint="default"/>
          <w:sz w:val="24"/>
          <w:szCs w:val="24"/>
        </w:rPr>
        <w:t>innosť</w:t>
      </w:r>
      <w:r w:rsidRPr="00E158AE" w:rsidR="004E43FC">
        <w:rPr>
          <w:rFonts w:ascii="Times New Roman" w:hAnsi="Times New Roman" w:cs="Times New Roman" w:hint="default"/>
          <w:sz w:val="24"/>
          <w:szCs w:val="24"/>
        </w:rPr>
        <w:t xml:space="preserve"> v sú</w:t>
      </w:r>
      <w:r w:rsidRPr="00E158AE" w:rsidR="004E43FC">
        <w:rPr>
          <w:rFonts w:ascii="Times New Roman" w:hAnsi="Times New Roman" w:cs="Times New Roman" w:hint="default"/>
          <w:sz w:val="24"/>
          <w:szCs w:val="24"/>
        </w:rPr>
        <w:t xml:space="preserve">lade s platnou </w:t>
      </w:r>
      <w:r w:rsidRPr="00E158AE" w:rsidR="004E43FC">
        <w:rPr>
          <w:rFonts w:ascii="Times New Roman" w:hAnsi="Times New Roman" w:cs="Times New Roman" w:hint="default"/>
          <w:sz w:val="24"/>
          <w:szCs w:val="24"/>
        </w:rPr>
        <w:t>dokumentá</w:t>
      </w:r>
      <w:r w:rsidRPr="00E158AE" w:rsidR="004E43FC">
        <w:rPr>
          <w:rFonts w:ascii="Times New Roman" w:hAnsi="Times New Roman" w:cs="Times New Roman" w:hint="default"/>
          <w:sz w:val="24"/>
          <w:szCs w:val="24"/>
        </w:rPr>
        <w:t>ciou a s</w:t>
      </w:r>
      <w:r w:rsidRPr="00E158AE" w:rsidR="00D64E9F">
        <w:rPr>
          <w:rFonts w:ascii="Times New Roman" w:hAnsi="Times New Roman" w:cs="Times New Roman"/>
          <w:sz w:val="24"/>
          <w:szCs w:val="24"/>
        </w:rPr>
        <w:t> </w:t>
      </w:r>
      <w:r w:rsidRPr="00E158AE" w:rsidR="00D64E9F">
        <w:rPr>
          <w:rFonts w:ascii="Times New Roman" w:hAnsi="Times New Roman" w:cs="Times New Roman" w:hint="default"/>
          <w:sz w:val="24"/>
          <w:szCs w:val="24"/>
        </w:rPr>
        <w:t>technický</w:t>
      </w:r>
      <w:r w:rsidRPr="00E158AE" w:rsidR="00D64E9F">
        <w:rPr>
          <w:rFonts w:ascii="Times New Roman" w:hAnsi="Times New Roman" w:cs="Times New Roman" w:hint="default"/>
          <w:sz w:val="24"/>
          <w:szCs w:val="24"/>
        </w:rPr>
        <w:t>mi pož</w:t>
      </w:r>
      <w:r w:rsidRPr="00E158AE" w:rsidR="00D64E9F">
        <w:rPr>
          <w:rFonts w:ascii="Times New Roman" w:hAnsi="Times New Roman" w:cs="Times New Roman" w:hint="default"/>
          <w:sz w:val="24"/>
          <w:szCs w:val="24"/>
        </w:rPr>
        <w:t>iadavkami</w:t>
      </w:r>
      <w:r w:rsidRPr="00E158AE" w:rsidR="00010060">
        <w:rPr>
          <w:rFonts w:ascii="Times New Roman" w:hAnsi="Times New Roman" w:cs="Times New Roman"/>
          <w:sz w:val="24"/>
          <w:szCs w:val="24"/>
        </w:rPr>
        <w:t>,</w:t>
      </w:r>
    </w:p>
    <w:p w:rsidR="000852C8" w:rsidRPr="00E158AE" w:rsidP="00CA66F7">
      <w:pPr>
        <w:pStyle w:val="Standard"/>
        <w:numPr>
          <w:numId w:val="255"/>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hint="default"/>
          <w:sz w:val="24"/>
          <w:szCs w:val="24"/>
        </w:rPr>
        <w:t>plniť</w:t>
      </w:r>
      <w:r w:rsidRPr="00E158AE" w:rsidR="004E43FC">
        <w:rPr>
          <w:rFonts w:ascii="Times New Roman" w:hAnsi="Times New Roman" w:cs="Times New Roman" w:hint="default"/>
          <w:sz w:val="24"/>
          <w:szCs w:val="24"/>
        </w:rPr>
        <w:t xml:space="preserve"> evidenč</w:t>
      </w:r>
      <w:r w:rsidRPr="00E158AE" w:rsidR="004E43FC">
        <w:rPr>
          <w:rFonts w:ascii="Times New Roman" w:hAnsi="Times New Roman" w:cs="Times New Roman" w:hint="default"/>
          <w:sz w:val="24"/>
          <w:szCs w:val="24"/>
        </w:rPr>
        <w:t>nú</w:t>
      </w:r>
      <w:r w:rsidRPr="00E158AE" w:rsidR="004E43FC">
        <w:rPr>
          <w:rFonts w:ascii="Times New Roman" w:hAnsi="Times New Roman" w:cs="Times New Roman" w:hint="default"/>
          <w:sz w:val="24"/>
          <w:szCs w:val="24"/>
        </w:rPr>
        <w:t xml:space="preserve"> a </w:t>
      </w:r>
      <w:r w:rsidRPr="00E158AE" w:rsidR="004E43FC">
        <w:rPr>
          <w:rFonts w:ascii="Times New Roman" w:hAnsi="Times New Roman" w:cs="Times New Roman" w:hint="default"/>
          <w:sz w:val="24"/>
          <w:szCs w:val="24"/>
        </w:rPr>
        <w:t>ohlasovaciu povinnosť</w:t>
      </w:r>
      <w:r w:rsidRPr="00E158AE" w:rsidR="004E43FC">
        <w:rPr>
          <w:rFonts w:ascii="Times New Roman" w:hAnsi="Times New Roman" w:cs="Times New Roman" w:hint="default"/>
          <w:sz w:val="24"/>
          <w:szCs w:val="24"/>
        </w:rPr>
        <w:t xml:space="preserve"> a </w:t>
      </w:r>
      <w:r w:rsidRPr="00E158AE" w:rsidR="004E43FC">
        <w:rPr>
          <w:rFonts w:ascii="Times New Roman" w:hAnsi="Times New Roman" w:cs="Times New Roman" w:hint="default"/>
          <w:sz w:val="24"/>
          <w:szCs w:val="24"/>
        </w:rPr>
        <w:t>povinnosť</w:t>
      </w:r>
      <w:r w:rsidRPr="00E158AE" w:rsidR="004E43FC">
        <w:rPr>
          <w:rFonts w:ascii="Times New Roman" w:hAnsi="Times New Roman" w:cs="Times New Roman" w:hint="default"/>
          <w:sz w:val="24"/>
          <w:szCs w:val="24"/>
        </w:rPr>
        <w:t xml:space="preserve"> uchová</w:t>
      </w:r>
      <w:r w:rsidRPr="00E158AE" w:rsidR="004E43FC">
        <w:rPr>
          <w:rFonts w:ascii="Times New Roman" w:hAnsi="Times New Roman" w:cs="Times New Roman" w:hint="default"/>
          <w:sz w:val="24"/>
          <w:szCs w:val="24"/>
        </w:rPr>
        <w:t>vania evidencie</w:t>
      </w:r>
      <w:r w:rsidRPr="00E158AE" w:rsidR="00CA7ACC">
        <w:rPr>
          <w:rFonts w:ascii="Times New Roman" w:hAnsi="Times New Roman" w:cs="Times New Roman"/>
          <w:sz w:val="24"/>
          <w:szCs w:val="24"/>
        </w:rPr>
        <w:t xml:space="preserve"> a </w:t>
      </w:r>
      <w:r w:rsidRPr="00E158AE" w:rsidR="00CA7ACC">
        <w:rPr>
          <w:rFonts w:ascii="Times New Roman" w:hAnsi="Times New Roman" w:cs="Times New Roman" w:hint="default"/>
          <w:sz w:val="24"/>
          <w:szCs w:val="24"/>
        </w:rPr>
        <w:t>uchová</w:t>
      </w:r>
      <w:r w:rsidRPr="00E158AE" w:rsidR="00CA7ACC">
        <w:rPr>
          <w:rFonts w:ascii="Times New Roman" w:hAnsi="Times New Roman" w:cs="Times New Roman" w:hint="default"/>
          <w:sz w:val="24"/>
          <w:szCs w:val="24"/>
        </w:rPr>
        <w:t>vania ohlasovaný</w:t>
      </w:r>
      <w:r w:rsidRPr="00E158AE" w:rsidR="00CA7ACC">
        <w:rPr>
          <w:rFonts w:ascii="Times New Roman" w:hAnsi="Times New Roman" w:cs="Times New Roman" w:hint="default"/>
          <w:sz w:val="24"/>
          <w:szCs w:val="24"/>
        </w:rPr>
        <w:t>ch ú</w:t>
      </w:r>
      <w:r w:rsidRPr="00E158AE" w:rsidR="00CA7ACC">
        <w:rPr>
          <w:rFonts w:ascii="Times New Roman" w:hAnsi="Times New Roman" w:cs="Times New Roman" w:hint="default"/>
          <w:sz w:val="24"/>
          <w:szCs w:val="24"/>
        </w:rPr>
        <w:t>dajov</w:t>
      </w:r>
      <w:r w:rsidRPr="00E158AE" w:rsidR="004E43FC">
        <w:rPr>
          <w:rFonts w:ascii="Times New Roman" w:hAnsi="Times New Roman" w:cs="Times New Roman" w:hint="default"/>
          <w:sz w:val="24"/>
          <w:szCs w:val="24"/>
        </w:rPr>
        <w:t>; ak ide o zariadenie na zneš</w:t>
      </w:r>
      <w:r w:rsidRPr="00E158AE" w:rsidR="004E43FC">
        <w:rPr>
          <w:rFonts w:ascii="Times New Roman" w:hAnsi="Times New Roman" w:cs="Times New Roman" w:hint="default"/>
          <w:sz w:val="24"/>
          <w:szCs w:val="24"/>
        </w:rPr>
        <w:t>kodň</w:t>
      </w:r>
      <w:r w:rsidRPr="00E158AE" w:rsidR="004E43FC">
        <w:rPr>
          <w:rFonts w:ascii="Times New Roman" w:hAnsi="Times New Roman" w:cs="Times New Roman" w:hint="default"/>
          <w:sz w:val="24"/>
          <w:szCs w:val="24"/>
        </w:rPr>
        <w:t>ovanie použ</w:t>
      </w:r>
      <w:r w:rsidRPr="00E158AE" w:rsidR="004E43FC">
        <w:rPr>
          <w:rFonts w:ascii="Times New Roman" w:hAnsi="Times New Roman" w:cs="Times New Roman" w:hint="default"/>
          <w:sz w:val="24"/>
          <w:szCs w:val="24"/>
        </w:rPr>
        <w:t>itý</w:t>
      </w:r>
      <w:r w:rsidRPr="00E158AE" w:rsidR="004E43FC">
        <w:rPr>
          <w:rFonts w:ascii="Times New Roman" w:hAnsi="Times New Roman" w:cs="Times New Roman" w:hint="default"/>
          <w:sz w:val="24"/>
          <w:szCs w:val="24"/>
        </w:rPr>
        <w:t>ch polychló</w:t>
      </w:r>
      <w:r w:rsidRPr="00E158AE" w:rsidR="004E43FC">
        <w:rPr>
          <w:rFonts w:ascii="Times New Roman" w:hAnsi="Times New Roman" w:cs="Times New Roman" w:hint="default"/>
          <w:sz w:val="24"/>
          <w:szCs w:val="24"/>
        </w:rPr>
        <w:t>rovaný</w:t>
      </w:r>
      <w:r w:rsidRPr="00E158AE" w:rsidR="004E43FC">
        <w:rPr>
          <w:rFonts w:ascii="Times New Roman" w:hAnsi="Times New Roman" w:cs="Times New Roman" w:hint="default"/>
          <w:sz w:val="24"/>
          <w:szCs w:val="24"/>
        </w:rPr>
        <w:t>ch bifenylov, aj o obsahu polychló</w:t>
      </w:r>
      <w:r w:rsidRPr="00E158AE" w:rsidR="004E43FC">
        <w:rPr>
          <w:rFonts w:ascii="Times New Roman" w:hAnsi="Times New Roman" w:cs="Times New Roman" w:hint="default"/>
          <w:sz w:val="24"/>
          <w:szCs w:val="24"/>
        </w:rPr>
        <w:t>rovaný</w:t>
      </w:r>
      <w:r w:rsidRPr="00E158AE" w:rsidR="004E43FC">
        <w:rPr>
          <w:rFonts w:ascii="Times New Roman" w:hAnsi="Times New Roman" w:cs="Times New Roman" w:hint="default"/>
          <w:sz w:val="24"/>
          <w:szCs w:val="24"/>
        </w:rPr>
        <w:t>c</w:t>
      </w:r>
      <w:r w:rsidRPr="00E158AE" w:rsidR="004E43FC">
        <w:rPr>
          <w:rFonts w:ascii="Times New Roman" w:hAnsi="Times New Roman" w:cs="Times New Roman" w:hint="default"/>
          <w:sz w:val="24"/>
          <w:szCs w:val="24"/>
        </w:rPr>
        <w:t>h bifenylov v tý</w:t>
      </w:r>
      <w:r w:rsidRPr="00E158AE" w:rsidR="004E43FC">
        <w:rPr>
          <w:rFonts w:ascii="Times New Roman" w:hAnsi="Times New Roman" w:cs="Times New Roman" w:hint="default"/>
          <w:sz w:val="24"/>
          <w:szCs w:val="24"/>
        </w:rPr>
        <w:t>chto odpadoch</w:t>
      </w:r>
      <w:r w:rsidRPr="00E158AE" w:rsidR="00B722C3">
        <w:rPr>
          <w:rFonts w:ascii="Times New Roman" w:hAnsi="Times New Roman" w:cs="Times New Roman"/>
          <w:sz w:val="24"/>
          <w:szCs w:val="24"/>
        </w:rPr>
        <w:t>,</w:t>
      </w:r>
      <w:r w:rsidRPr="00E158AE" w:rsidR="004E43FC">
        <w:rPr>
          <w:rFonts w:ascii="Times New Roman" w:hAnsi="Times New Roman" w:cs="Times New Roman"/>
          <w:sz w:val="24"/>
          <w:szCs w:val="24"/>
        </w:rPr>
        <w:t xml:space="preserve"> </w:t>
      </w:r>
    </w:p>
    <w:p w:rsidR="000852C8" w:rsidRPr="00E158AE" w:rsidP="00CA66F7">
      <w:pPr>
        <w:pStyle w:val="Standard"/>
        <w:numPr>
          <w:numId w:val="255"/>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hint="default"/>
          <w:sz w:val="24"/>
          <w:szCs w:val="24"/>
          <w:lang w:eastAsia="sk-SK"/>
        </w:rPr>
        <w:t>plniť</w:t>
      </w:r>
      <w:r w:rsidRPr="00E158AE" w:rsidR="004E43FC">
        <w:rPr>
          <w:rFonts w:ascii="Times New Roman" w:hAnsi="Times New Roman" w:cs="Times New Roman" w:hint="default"/>
          <w:sz w:val="24"/>
          <w:szCs w:val="24"/>
          <w:lang w:eastAsia="sk-SK"/>
        </w:rPr>
        <w:t xml:space="preserve"> povinnosti pô</w:t>
      </w:r>
      <w:r w:rsidRPr="00E158AE" w:rsidR="004E43FC">
        <w:rPr>
          <w:rFonts w:ascii="Times New Roman" w:hAnsi="Times New Roman" w:cs="Times New Roman" w:hint="default"/>
          <w:sz w:val="24"/>
          <w:szCs w:val="24"/>
          <w:lang w:eastAsia="sk-SK"/>
        </w:rPr>
        <w:t>vodcu odpadu vo vzť</w:t>
      </w:r>
      <w:r w:rsidRPr="00E158AE" w:rsidR="004E43FC">
        <w:rPr>
          <w:rFonts w:ascii="Times New Roman" w:hAnsi="Times New Roman" w:cs="Times New Roman" w:hint="default"/>
          <w:sz w:val="24"/>
          <w:szCs w:val="24"/>
          <w:lang w:eastAsia="sk-SK"/>
        </w:rPr>
        <w:t>ahu k ní</w:t>
      </w:r>
      <w:r w:rsidRPr="00E158AE" w:rsidR="004E43FC">
        <w:rPr>
          <w:rFonts w:ascii="Times New Roman" w:hAnsi="Times New Roman" w:cs="Times New Roman" w:hint="default"/>
          <w:sz w:val="24"/>
          <w:szCs w:val="24"/>
          <w:lang w:eastAsia="sk-SK"/>
        </w:rPr>
        <w:t>m produkovaný</w:t>
      </w:r>
      <w:r w:rsidRPr="00E158AE" w:rsidR="004E43FC">
        <w:rPr>
          <w:rFonts w:ascii="Times New Roman" w:hAnsi="Times New Roman" w:cs="Times New Roman" w:hint="default"/>
          <w:sz w:val="24"/>
          <w:szCs w:val="24"/>
          <w:lang w:eastAsia="sk-SK"/>
        </w:rPr>
        <w:t>m odpadom,</w:t>
      </w:r>
    </w:p>
    <w:p w:rsidR="000852C8" w:rsidRPr="00E158AE" w:rsidP="00CA66F7">
      <w:pPr>
        <w:pStyle w:val="Standard"/>
        <w:numPr>
          <w:numId w:val="255"/>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hint="default"/>
          <w:sz w:val="24"/>
          <w:szCs w:val="24"/>
        </w:rPr>
        <w:t>ak ide o prevá</w:t>
      </w:r>
      <w:r w:rsidRPr="00E158AE" w:rsidR="004E43FC">
        <w:rPr>
          <w:rFonts w:ascii="Times New Roman" w:hAnsi="Times New Roman" w:cs="Times New Roman" w:hint="default"/>
          <w:sz w:val="24"/>
          <w:szCs w:val="24"/>
        </w:rPr>
        <w:t>dzkovateľ</w:t>
      </w:r>
      <w:r w:rsidRPr="00E158AE" w:rsidR="004E43FC">
        <w:rPr>
          <w:rFonts w:ascii="Times New Roman" w:hAnsi="Times New Roman" w:cs="Times New Roman" w:hint="default"/>
          <w:sz w:val="24"/>
          <w:szCs w:val="24"/>
        </w:rPr>
        <w:t>a mobilné</w:t>
      </w:r>
      <w:r w:rsidRPr="00E158AE" w:rsidR="004E43FC">
        <w:rPr>
          <w:rFonts w:ascii="Times New Roman" w:hAnsi="Times New Roman" w:cs="Times New Roman" w:hint="default"/>
          <w:sz w:val="24"/>
          <w:szCs w:val="24"/>
        </w:rPr>
        <w:t>ho zariadenia, najneskô</w:t>
      </w:r>
      <w:r w:rsidRPr="00E158AE" w:rsidR="004E43FC">
        <w:rPr>
          <w:rFonts w:ascii="Times New Roman" w:hAnsi="Times New Roman" w:cs="Times New Roman" w:hint="default"/>
          <w:sz w:val="24"/>
          <w:szCs w:val="24"/>
        </w:rPr>
        <w:t xml:space="preserve">r </w:t>
      </w:r>
      <w:r w:rsidRPr="00E158AE" w:rsidR="007A3798">
        <w:rPr>
          <w:rFonts w:ascii="Times New Roman" w:hAnsi="Times New Roman" w:cs="Times New Roman"/>
          <w:sz w:val="24"/>
          <w:szCs w:val="24"/>
        </w:rPr>
        <w:t xml:space="preserve">sedem </w:t>
      </w:r>
      <w:r w:rsidRPr="00E158AE" w:rsidR="00933D3C">
        <w:rPr>
          <w:rFonts w:ascii="Times New Roman" w:hAnsi="Times New Roman" w:cs="Times New Roman" w:hint="default"/>
          <w:sz w:val="24"/>
          <w:szCs w:val="24"/>
        </w:rPr>
        <w:t>dní</w:t>
      </w:r>
      <w:r w:rsidRPr="00E158AE" w:rsidR="004E43FC">
        <w:rPr>
          <w:rFonts w:ascii="Times New Roman" w:hAnsi="Times New Roman" w:cs="Times New Roman"/>
          <w:sz w:val="24"/>
          <w:szCs w:val="24"/>
        </w:rPr>
        <w:t xml:space="preserve"> vopred </w:t>
      </w:r>
      <w:r w:rsidRPr="00E158AE" w:rsidR="00B6675C">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pí</w:t>
      </w:r>
      <w:r w:rsidRPr="00E158AE" w:rsidR="004E43FC">
        <w:rPr>
          <w:rFonts w:ascii="Times New Roman" w:hAnsi="Times New Roman" w:cs="Times New Roman" w:hint="default"/>
          <w:sz w:val="24"/>
          <w:szCs w:val="24"/>
        </w:rPr>
        <w:t>somne ohlá</w:t>
      </w:r>
      <w:r w:rsidRPr="00E158AE" w:rsidR="004E43FC">
        <w:rPr>
          <w:rFonts w:ascii="Times New Roman" w:hAnsi="Times New Roman" w:cs="Times New Roman" w:hint="default"/>
          <w:sz w:val="24"/>
          <w:szCs w:val="24"/>
        </w:rPr>
        <w:t>siť</w:t>
      </w:r>
      <w:r w:rsidRPr="00E158AE" w:rsidR="00D15081">
        <w:rPr>
          <w:rFonts w:ascii="Times New Roman" w:hAnsi="Times New Roman" w:cs="Times New Roman"/>
          <w:sz w:val="24"/>
          <w:szCs w:val="24"/>
        </w:rPr>
        <w:t xml:space="preserve"> </w:t>
      </w:r>
      <w:r w:rsidRPr="00E158AE" w:rsidR="004E43FC">
        <w:rPr>
          <w:rFonts w:ascii="Times New Roman" w:hAnsi="Times New Roman" w:cs="Times New Roman" w:hint="default"/>
          <w:sz w:val="24"/>
          <w:szCs w:val="24"/>
        </w:rPr>
        <w:t>orgá</w:t>
      </w:r>
      <w:r w:rsidRPr="00E158AE" w:rsidR="004E43FC">
        <w:rPr>
          <w:rFonts w:ascii="Times New Roman" w:hAnsi="Times New Roman" w:cs="Times New Roman" w:hint="default"/>
          <w:sz w:val="24"/>
          <w:szCs w:val="24"/>
        </w:rPr>
        <w:t>nu š</w:t>
      </w:r>
      <w:r w:rsidRPr="00E158AE" w:rsidR="004E43FC">
        <w:rPr>
          <w:rFonts w:ascii="Times New Roman" w:hAnsi="Times New Roman" w:cs="Times New Roman" w:hint="default"/>
          <w:sz w:val="24"/>
          <w:szCs w:val="24"/>
        </w:rPr>
        <w:t>tá</w:t>
      </w:r>
      <w:r w:rsidRPr="00E158AE" w:rsidR="004E43FC">
        <w:rPr>
          <w:rFonts w:ascii="Times New Roman" w:hAnsi="Times New Roman" w:cs="Times New Roman" w:hint="default"/>
          <w:sz w:val="24"/>
          <w:szCs w:val="24"/>
        </w:rPr>
        <w:t>tnej sprá</w:t>
      </w:r>
      <w:r w:rsidRPr="00E158AE" w:rsidR="004E43FC">
        <w:rPr>
          <w:rFonts w:ascii="Times New Roman" w:hAnsi="Times New Roman" w:cs="Times New Roman" w:hint="default"/>
          <w:sz w:val="24"/>
          <w:szCs w:val="24"/>
        </w:rPr>
        <w:t>vy odpadové</w:t>
      </w:r>
      <w:r w:rsidRPr="00E158AE" w:rsidR="004E43FC">
        <w:rPr>
          <w:rFonts w:ascii="Times New Roman" w:hAnsi="Times New Roman" w:cs="Times New Roman" w:hint="default"/>
          <w:sz w:val="24"/>
          <w:szCs w:val="24"/>
        </w:rPr>
        <w:t>ho hospodá</w:t>
      </w:r>
      <w:r w:rsidRPr="00E158AE" w:rsidR="004E43FC">
        <w:rPr>
          <w:rFonts w:ascii="Times New Roman" w:hAnsi="Times New Roman" w:cs="Times New Roman" w:hint="default"/>
          <w:sz w:val="24"/>
          <w:szCs w:val="24"/>
        </w:rPr>
        <w:t>rstva, v ktoré</w:t>
      </w:r>
      <w:r w:rsidRPr="00E158AE" w:rsidR="004E43FC">
        <w:rPr>
          <w:rFonts w:ascii="Times New Roman" w:hAnsi="Times New Roman" w:cs="Times New Roman" w:hint="default"/>
          <w:sz w:val="24"/>
          <w:szCs w:val="24"/>
        </w:rPr>
        <w:t xml:space="preserve">ho </w:t>
      </w:r>
      <w:r w:rsidRPr="00E158AE" w:rsidR="004E43FC">
        <w:rPr>
          <w:rFonts w:ascii="Times New Roman" w:hAnsi="Times New Roman" w:cs="Times New Roman" w:hint="default"/>
          <w:sz w:val="24"/>
          <w:szCs w:val="24"/>
        </w:rPr>
        <w:t>ú</w:t>
      </w:r>
      <w:r w:rsidRPr="00E158AE" w:rsidR="004E43FC">
        <w:rPr>
          <w:rFonts w:ascii="Times New Roman" w:hAnsi="Times New Roman" w:cs="Times New Roman" w:hint="default"/>
          <w:sz w:val="24"/>
          <w:szCs w:val="24"/>
        </w:rPr>
        <w:t>zemnom obvode bude zhodnocovať</w:t>
      </w:r>
      <w:r w:rsidRPr="00E158AE" w:rsidR="004E43FC">
        <w:rPr>
          <w:rFonts w:ascii="Times New Roman" w:hAnsi="Times New Roman" w:cs="Times New Roman" w:hint="default"/>
          <w:sz w:val="24"/>
          <w:szCs w:val="24"/>
        </w:rPr>
        <w:t xml:space="preserve"> alebo zneš</w:t>
      </w:r>
      <w:r w:rsidRPr="00E158AE" w:rsidR="004E43FC">
        <w:rPr>
          <w:rFonts w:ascii="Times New Roman" w:hAnsi="Times New Roman" w:cs="Times New Roman" w:hint="default"/>
          <w:sz w:val="24"/>
          <w:szCs w:val="24"/>
        </w:rPr>
        <w:t>kodň</w:t>
      </w:r>
      <w:r w:rsidRPr="00E158AE" w:rsidR="004E43FC">
        <w:rPr>
          <w:rFonts w:ascii="Times New Roman" w:hAnsi="Times New Roman" w:cs="Times New Roman" w:hint="default"/>
          <w:sz w:val="24"/>
          <w:szCs w:val="24"/>
        </w:rPr>
        <w:t>ovať</w:t>
      </w:r>
      <w:r w:rsidRPr="00E158AE" w:rsidR="004E43FC">
        <w:rPr>
          <w:rFonts w:ascii="Times New Roman" w:hAnsi="Times New Roman" w:cs="Times New Roman" w:hint="default"/>
          <w:sz w:val="24"/>
          <w:szCs w:val="24"/>
        </w:rPr>
        <w:t xml:space="preserve"> odpady, miesto, kde bude tú</w:t>
      </w:r>
      <w:r w:rsidRPr="00E158AE" w:rsidR="004E43FC">
        <w:rPr>
          <w:rFonts w:ascii="Times New Roman" w:hAnsi="Times New Roman" w:cs="Times New Roman" w:hint="default"/>
          <w:sz w:val="24"/>
          <w:szCs w:val="24"/>
        </w:rPr>
        <w:t>to č</w:t>
      </w:r>
      <w:r w:rsidRPr="00E158AE" w:rsidR="004E43FC">
        <w:rPr>
          <w:rFonts w:ascii="Times New Roman" w:hAnsi="Times New Roman" w:cs="Times New Roman" w:hint="default"/>
          <w:sz w:val="24"/>
          <w:szCs w:val="24"/>
        </w:rPr>
        <w:t>innosť</w:t>
      </w:r>
      <w:r w:rsidRPr="00E158AE" w:rsidR="004E43FC">
        <w:rPr>
          <w:rFonts w:ascii="Times New Roman" w:hAnsi="Times New Roman" w:cs="Times New Roman" w:hint="default"/>
          <w:sz w:val="24"/>
          <w:szCs w:val="24"/>
        </w:rPr>
        <w:t xml:space="preserve"> vykoná</w:t>
      </w:r>
      <w:r w:rsidRPr="00E158AE" w:rsidR="004E43FC">
        <w:rPr>
          <w:rFonts w:ascii="Times New Roman" w:hAnsi="Times New Roman" w:cs="Times New Roman" w:hint="default"/>
          <w:sz w:val="24"/>
          <w:szCs w:val="24"/>
        </w:rPr>
        <w:t>vať</w:t>
      </w:r>
      <w:r w:rsidRPr="00E158AE" w:rsidR="004E43FC">
        <w:rPr>
          <w:rFonts w:ascii="Times New Roman" w:hAnsi="Times New Roman" w:cs="Times New Roman" w:hint="default"/>
          <w:sz w:val="24"/>
          <w:szCs w:val="24"/>
        </w:rPr>
        <w:t>, druh, kategó</w:t>
      </w:r>
      <w:r w:rsidRPr="00E158AE" w:rsidR="004E43FC">
        <w:rPr>
          <w:rFonts w:ascii="Times New Roman" w:hAnsi="Times New Roman" w:cs="Times New Roman" w:hint="default"/>
          <w:sz w:val="24"/>
          <w:szCs w:val="24"/>
        </w:rPr>
        <w:t>riu a predpokladané</w:t>
      </w:r>
      <w:r w:rsidRPr="00E158AE" w:rsidR="004E43FC">
        <w:rPr>
          <w:rFonts w:ascii="Times New Roman" w:hAnsi="Times New Roman" w:cs="Times New Roman" w:hint="default"/>
          <w:sz w:val="24"/>
          <w:szCs w:val="24"/>
        </w:rPr>
        <w:t xml:space="preserve"> množ</w:t>
      </w:r>
      <w:r w:rsidRPr="00E158AE" w:rsidR="004E43FC">
        <w:rPr>
          <w:rFonts w:ascii="Times New Roman" w:hAnsi="Times New Roman" w:cs="Times New Roman" w:hint="default"/>
          <w:sz w:val="24"/>
          <w:szCs w:val="24"/>
        </w:rPr>
        <w:t>stvo odpadu, ktorý</w:t>
      </w:r>
      <w:r w:rsidRPr="00E158AE" w:rsidR="004E43FC">
        <w:rPr>
          <w:rFonts w:ascii="Times New Roman" w:hAnsi="Times New Roman" w:cs="Times New Roman" w:hint="default"/>
          <w:sz w:val="24"/>
          <w:szCs w:val="24"/>
        </w:rPr>
        <w:t xml:space="preserve"> bude zhodnocovaný</w:t>
      </w:r>
      <w:r w:rsidRPr="00E158AE" w:rsidR="004E43FC">
        <w:rPr>
          <w:rFonts w:ascii="Times New Roman" w:hAnsi="Times New Roman" w:cs="Times New Roman" w:hint="default"/>
          <w:sz w:val="24"/>
          <w:szCs w:val="24"/>
        </w:rPr>
        <w:t xml:space="preserve"> alebo zneš</w:t>
      </w:r>
      <w:r w:rsidRPr="00E158AE" w:rsidR="004E43FC">
        <w:rPr>
          <w:rFonts w:ascii="Times New Roman" w:hAnsi="Times New Roman" w:cs="Times New Roman" w:hint="default"/>
          <w:sz w:val="24"/>
          <w:szCs w:val="24"/>
        </w:rPr>
        <w:t>kodň</w:t>
      </w:r>
      <w:r w:rsidRPr="00E158AE" w:rsidR="004E43FC">
        <w:rPr>
          <w:rFonts w:ascii="Times New Roman" w:hAnsi="Times New Roman" w:cs="Times New Roman" w:hint="default"/>
          <w:sz w:val="24"/>
          <w:szCs w:val="24"/>
        </w:rPr>
        <w:t>ovaný</w:t>
      </w:r>
      <w:r w:rsidRPr="00E158AE" w:rsidR="004E43FC">
        <w:rPr>
          <w:rFonts w:ascii="Times New Roman" w:hAnsi="Times New Roman" w:cs="Times New Roman" w:hint="default"/>
          <w:sz w:val="24"/>
          <w:szCs w:val="24"/>
        </w:rPr>
        <w:t>, a predpokladaný</w:t>
      </w:r>
      <w:r w:rsidRPr="00E158AE" w:rsidR="004E43FC">
        <w:rPr>
          <w:rFonts w:ascii="Times New Roman" w:hAnsi="Times New Roman" w:cs="Times New Roman" w:hint="default"/>
          <w:sz w:val="24"/>
          <w:szCs w:val="24"/>
        </w:rPr>
        <w:t xml:space="preserve"> č</w:t>
      </w:r>
      <w:r w:rsidRPr="00E158AE" w:rsidR="004E43FC">
        <w:rPr>
          <w:rFonts w:ascii="Times New Roman" w:hAnsi="Times New Roman" w:cs="Times New Roman" w:hint="default"/>
          <w:sz w:val="24"/>
          <w:szCs w:val="24"/>
        </w:rPr>
        <w:t>as vý</w:t>
      </w:r>
      <w:r w:rsidRPr="00E158AE" w:rsidR="004E43FC">
        <w:rPr>
          <w:rFonts w:ascii="Times New Roman" w:hAnsi="Times New Roman" w:cs="Times New Roman" w:hint="default"/>
          <w:sz w:val="24"/>
          <w:szCs w:val="24"/>
        </w:rPr>
        <w:t>konu č</w:t>
      </w:r>
      <w:r w:rsidRPr="00E158AE" w:rsidR="004E43FC">
        <w:rPr>
          <w:rFonts w:ascii="Times New Roman" w:hAnsi="Times New Roman" w:cs="Times New Roman" w:hint="default"/>
          <w:sz w:val="24"/>
          <w:szCs w:val="24"/>
        </w:rPr>
        <w:t>innosti,</w:t>
      </w:r>
    </w:p>
    <w:p w:rsidR="000852C8" w:rsidRPr="00E158AE" w:rsidP="00CA66F7">
      <w:pPr>
        <w:pStyle w:val="Standard"/>
        <w:numPr>
          <w:numId w:val="255"/>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hint="default"/>
          <w:sz w:val="24"/>
          <w:szCs w:val="24"/>
        </w:rPr>
        <w:t>zverejň</w:t>
      </w:r>
      <w:r w:rsidRPr="00E158AE" w:rsidR="004E43FC">
        <w:rPr>
          <w:rFonts w:ascii="Times New Roman" w:hAnsi="Times New Roman" w:cs="Times New Roman" w:hint="default"/>
          <w:sz w:val="24"/>
          <w:szCs w:val="24"/>
        </w:rPr>
        <w:t>ovať</w:t>
      </w:r>
      <w:r w:rsidRPr="00E158AE" w:rsidR="004E43FC">
        <w:rPr>
          <w:rFonts w:ascii="Times New Roman" w:hAnsi="Times New Roman" w:cs="Times New Roman" w:hint="default"/>
          <w:sz w:val="24"/>
          <w:szCs w:val="24"/>
        </w:rPr>
        <w:t xml:space="preserve"> druhy odpadov</w:t>
      </w:r>
      <w:r w:rsidRPr="00E158AE" w:rsidR="004E43FC">
        <w:rPr>
          <w:rFonts w:ascii="Times New Roman" w:hAnsi="Times New Roman" w:cs="Times New Roman" w:hint="default"/>
          <w:sz w:val="24"/>
          <w:szCs w:val="24"/>
        </w:rPr>
        <w:t>, na ktorý</w:t>
      </w:r>
      <w:r w:rsidRPr="00E158AE" w:rsidR="004E43FC">
        <w:rPr>
          <w:rFonts w:ascii="Times New Roman" w:hAnsi="Times New Roman" w:cs="Times New Roman" w:hint="default"/>
          <w:sz w:val="24"/>
          <w:szCs w:val="24"/>
        </w:rPr>
        <w:t>ch zneš</w:t>
      </w:r>
      <w:r w:rsidRPr="00E158AE" w:rsidR="004E43FC">
        <w:rPr>
          <w:rFonts w:ascii="Times New Roman" w:hAnsi="Times New Roman" w:cs="Times New Roman" w:hint="default"/>
          <w:sz w:val="24"/>
          <w:szCs w:val="24"/>
        </w:rPr>
        <w:t>kodň</w:t>
      </w:r>
      <w:r w:rsidRPr="00E158AE" w:rsidR="004E43FC">
        <w:rPr>
          <w:rFonts w:ascii="Times New Roman" w:hAnsi="Times New Roman" w:cs="Times New Roman" w:hint="default"/>
          <w:sz w:val="24"/>
          <w:szCs w:val="24"/>
        </w:rPr>
        <w:t>ovanie alebo zhodn</w:t>
      </w:r>
      <w:r w:rsidRPr="00E158AE" w:rsidR="00D64E9F">
        <w:rPr>
          <w:rFonts w:ascii="Times New Roman" w:hAnsi="Times New Roman" w:cs="Times New Roman" w:hint="default"/>
          <w:sz w:val="24"/>
          <w:szCs w:val="24"/>
        </w:rPr>
        <w:t>ocovanie je oprá</w:t>
      </w:r>
      <w:r w:rsidRPr="00E158AE" w:rsidR="00D64E9F">
        <w:rPr>
          <w:rFonts w:ascii="Times New Roman" w:hAnsi="Times New Roman" w:cs="Times New Roman" w:hint="default"/>
          <w:sz w:val="24"/>
          <w:szCs w:val="24"/>
        </w:rPr>
        <w:t>vnený</w:t>
      </w:r>
      <w:r w:rsidRPr="00E158AE" w:rsidR="00C50DF5">
        <w:rPr>
          <w:rFonts w:ascii="Times New Roman" w:hAnsi="Times New Roman" w:cs="Times New Roman"/>
          <w:sz w:val="24"/>
          <w:szCs w:val="24"/>
        </w:rPr>
        <w:t>,</w:t>
      </w:r>
    </w:p>
    <w:p w:rsidR="000852C8" w:rsidRPr="00E158AE" w:rsidP="00CA66F7">
      <w:pPr>
        <w:pStyle w:val="Standard"/>
        <w:numPr>
          <w:numId w:val="255"/>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sz w:val="24"/>
          <w:szCs w:val="24"/>
        </w:rPr>
        <w:t>ak ide o </w:t>
      </w:r>
      <w:r w:rsidRPr="00E158AE" w:rsidR="004E43FC">
        <w:rPr>
          <w:rFonts w:ascii="Times New Roman" w:hAnsi="Times New Roman" w:cs="Times New Roman" w:hint="default"/>
          <w:sz w:val="24"/>
          <w:szCs w:val="24"/>
        </w:rPr>
        <w:t>zariadenie na zneš</w:t>
      </w:r>
      <w:r w:rsidRPr="00E158AE" w:rsidR="004E43FC">
        <w:rPr>
          <w:rFonts w:ascii="Times New Roman" w:hAnsi="Times New Roman" w:cs="Times New Roman" w:hint="default"/>
          <w:sz w:val="24"/>
          <w:szCs w:val="24"/>
        </w:rPr>
        <w:t>kodň</w:t>
      </w:r>
      <w:r w:rsidRPr="00E158AE" w:rsidR="004E43FC">
        <w:rPr>
          <w:rFonts w:ascii="Times New Roman" w:hAnsi="Times New Roman" w:cs="Times New Roman" w:hint="default"/>
          <w:sz w:val="24"/>
          <w:szCs w:val="24"/>
        </w:rPr>
        <w:t>ovanie polychló</w:t>
      </w:r>
      <w:r w:rsidRPr="00E158AE" w:rsidR="004E43FC">
        <w:rPr>
          <w:rFonts w:ascii="Times New Roman" w:hAnsi="Times New Roman" w:cs="Times New Roman" w:hint="default"/>
          <w:sz w:val="24"/>
          <w:szCs w:val="24"/>
        </w:rPr>
        <w:t>rovaný</w:t>
      </w:r>
      <w:r w:rsidRPr="00E158AE" w:rsidR="004E43FC">
        <w:rPr>
          <w:rFonts w:ascii="Times New Roman" w:hAnsi="Times New Roman" w:cs="Times New Roman" w:hint="default"/>
          <w:sz w:val="24"/>
          <w:szCs w:val="24"/>
        </w:rPr>
        <w:t>ch bifenylov</w:t>
      </w:r>
      <w:r w:rsidRPr="00E158AE" w:rsidR="002B2668">
        <w:rPr>
          <w:rFonts w:ascii="Times New Roman" w:hAnsi="Times New Roman" w:cs="Times New Roman"/>
          <w:sz w:val="24"/>
          <w:szCs w:val="24"/>
        </w:rPr>
        <w:t>,</w:t>
      </w:r>
      <w:r w:rsidRPr="00E158AE" w:rsidR="004E43FC">
        <w:rPr>
          <w:rFonts w:ascii="Times New Roman" w:hAnsi="Times New Roman" w:cs="Times New Roman" w:hint="default"/>
          <w:sz w:val="24"/>
          <w:szCs w:val="24"/>
        </w:rPr>
        <w:t xml:space="preserve"> vydať</w:t>
      </w:r>
      <w:r w:rsidRPr="00E158AE" w:rsidR="004E43FC">
        <w:rPr>
          <w:rFonts w:ascii="Times New Roman" w:hAnsi="Times New Roman" w:cs="Times New Roman" w:hint="default"/>
          <w:sz w:val="24"/>
          <w:szCs w:val="24"/>
        </w:rPr>
        <w:t xml:space="preserve"> drž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ovi použ</w:t>
      </w:r>
      <w:r w:rsidRPr="00E158AE" w:rsidR="004E43FC">
        <w:rPr>
          <w:rFonts w:ascii="Times New Roman" w:hAnsi="Times New Roman" w:cs="Times New Roman" w:hint="default"/>
          <w:sz w:val="24"/>
          <w:szCs w:val="24"/>
        </w:rPr>
        <w:t>itý</w:t>
      </w:r>
      <w:r w:rsidRPr="00E158AE" w:rsidR="004E43FC">
        <w:rPr>
          <w:rFonts w:ascii="Times New Roman" w:hAnsi="Times New Roman" w:cs="Times New Roman" w:hint="default"/>
          <w:sz w:val="24"/>
          <w:szCs w:val="24"/>
        </w:rPr>
        <w:t>ch polychló</w:t>
      </w:r>
      <w:r w:rsidRPr="00E158AE" w:rsidR="004E43FC">
        <w:rPr>
          <w:rFonts w:ascii="Times New Roman" w:hAnsi="Times New Roman" w:cs="Times New Roman" w:hint="default"/>
          <w:sz w:val="24"/>
          <w:szCs w:val="24"/>
        </w:rPr>
        <w:t>rovaný</w:t>
      </w:r>
      <w:r w:rsidRPr="00E158AE" w:rsidR="004E43FC">
        <w:rPr>
          <w:rFonts w:ascii="Times New Roman" w:hAnsi="Times New Roman" w:cs="Times New Roman" w:hint="default"/>
          <w:sz w:val="24"/>
          <w:szCs w:val="24"/>
        </w:rPr>
        <w:t>ch bifenylov alebo drž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ovi zariadenia obsahujú</w:t>
      </w:r>
      <w:r w:rsidRPr="00E158AE" w:rsidR="004E43FC">
        <w:rPr>
          <w:rFonts w:ascii="Times New Roman" w:hAnsi="Times New Roman" w:cs="Times New Roman" w:hint="default"/>
          <w:sz w:val="24"/>
          <w:szCs w:val="24"/>
        </w:rPr>
        <w:t>ceho polychló</w:t>
      </w:r>
      <w:r w:rsidRPr="00E158AE" w:rsidR="004E43FC">
        <w:rPr>
          <w:rFonts w:ascii="Times New Roman" w:hAnsi="Times New Roman" w:cs="Times New Roman" w:hint="default"/>
          <w:sz w:val="24"/>
          <w:szCs w:val="24"/>
        </w:rPr>
        <w:t>rované</w:t>
      </w:r>
      <w:r w:rsidRPr="00E158AE" w:rsidR="004E43FC">
        <w:rPr>
          <w:rFonts w:ascii="Times New Roman" w:hAnsi="Times New Roman" w:cs="Times New Roman" w:hint="default"/>
          <w:sz w:val="24"/>
          <w:szCs w:val="24"/>
        </w:rPr>
        <w:t xml:space="preserve"> bifenyly, ktorý</w:t>
      </w:r>
      <w:r w:rsidRPr="00E158AE" w:rsidR="004E43FC">
        <w:rPr>
          <w:rFonts w:ascii="Times New Roman" w:hAnsi="Times New Roman" w:cs="Times New Roman" w:hint="default"/>
          <w:sz w:val="24"/>
          <w:szCs w:val="24"/>
        </w:rPr>
        <w:t xml:space="preserve"> ic</w:t>
      </w:r>
      <w:r w:rsidRPr="00E158AE" w:rsidR="004E43FC">
        <w:rPr>
          <w:rFonts w:ascii="Times New Roman" w:hAnsi="Times New Roman" w:cs="Times New Roman" w:hint="default"/>
          <w:sz w:val="24"/>
          <w:szCs w:val="24"/>
        </w:rPr>
        <w:t>h do tohto zariadenia dodal,</w:t>
      </w:r>
      <w:r w:rsidRPr="00E158AE" w:rsidR="00180D13">
        <w:rPr>
          <w:rFonts w:ascii="Times New Roman" w:hAnsi="Times New Roman" w:cs="Times New Roman"/>
          <w:sz w:val="24"/>
          <w:szCs w:val="24"/>
        </w:rPr>
        <w:t xml:space="preserve"> potvrdenie o </w:t>
      </w:r>
      <w:r w:rsidRPr="00E158AE" w:rsidR="00180D13">
        <w:rPr>
          <w:rFonts w:ascii="Times New Roman" w:hAnsi="Times New Roman" w:cs="Times New Roman" w:hint="default"/>
          <w:sz w:val="24"/>
          <w:szCs w:val="24"/>
        </w:rPr>
        <w:t>ich prijatí</w:t>
      </w:r>
      <w:r w:rsidRPr="00E158AE" w:rsidR="00C50DF5">
        <w:rPr>
          <w:rFonts w:ascii="Times New Roman" w:hAnsi="Times New Roman" w:cs="Times New Roman"/>
          <w:sz w:val="24"/>
          <w:szCs w:val="24"/>
        </w:rPr>
        <w:t>,</w:t>
      </w:r>
    </w:p>
    <w:p w:rsidR="000852C8" w:rsidRPr="00E158AE" w:rsidP="00CA66F7">
      <w:pPr>
        <w:pStyle w:val="Standard"/>
        <w:numPr>
          <w:numId w:val="255"/>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hint="default"/>
          <w:sz w:val="24"/>
          <w:szCs w:val="24"/>
        </w:rPr>
        <w:t>na zá</w:t>
      </w:r>
      <w:r w:rsidRPr="00E158AE" w:rsidR="004E43FC">
        <w:rPr>
          <w:rFonts w:ascii="Times New Roman" w:hAnsi="Times New Roman" w:cs="Times New Roman" w:hint="default"/>
          <w:sz w:val="24"/>
          <w:szCs w:val="24"/>
        </w:rPr>
        <w:t>klade rozhodnutia orgá</w:t>
      </w:r>
      <w:r w:rsidRPr="00E158AE" w:rsidR="004E43FC">
        <w:rPr>
          <w:rFonts w:ascii="Times New Roman" w:hAnsi="Times New Roman" w:cs="Times New Roman" w:hint="default"/>
          <w:sz w:val="24"/>
          <w:szCs w:val="24"/>
        </w:rPr>
        <w:t>nu š</w:t>
      </w:r>
      <w:r w:rsidRPr="00E158AE" w:rsidR="004E43FC">
        <w:rPr>
          <w:rFonts w:ascii="Times New Roman" w:hAnsi="Times New Roman" w:cs="Times New Roman" w:hint="default"/>
          <w:sz w:val="24"/>
          <w:szCs w:val="24"/>
        </w:rPr>
        <w:t>tá</w:t>
      </w:r>
      <w:r w:rsidRPr="00E158AE" w:rsidR="004E43FC">
        <w:rPr>
          <w:rFonts w:ascii="Times New Roman" w:hAnsi="Times New Roman" w:cs="Times New Roman" w:hint="default"/>
          <w:sz w:val="24"/>
          <w:szCs w:val="24"/>
        </w:rPr>
        <w:t>tnej sprá</w:t>
      </w:r>
      <w:r w:rsidRPr="00E158AE" w:rsidR="004E43FC">
        <w:rPr>
          <w:rFonts w:ascii="Times New Roman" w:hAnsi="Times New Roman" w:cs="Times New Roman" w:hint="default"/>
          <w:sz w:val="24"/>
          <w:szCs w:val="24"/>
        </w:rPr>
        <w:t>vy odpadové</w:t>
      </w:r>
      <w:r w:rsidRPr="00E158AE" w:rsidR="004E43FC">
        <w:rPr>
          <w:rFonts w:ascii="Times New Roman" w:hAnsi="Times New Roman" w:cs="Times New Roman" w:hint="default"/>
          <w:sz w:val="24"/>
          <w:szCs w:val="24"/>
        </w:rPr>
        <w:t>ho hospodá</w:t>
      </w:r>
      <w:r w:rsidRPr="00E158AE" w:rsidR="004E43FC">
        <w:rPr>
          <w:rFonts w:ascii="Times New Roman" w:hAnsi="Times New Roman" w:cs="Times New Roman" w:hint="default"/>
          <w:sz w:val="24"/>
          <w:szCs w:val="24"/>
        </w:rPr>
        <w:t>rstva v mimoriadnych prí</w:t>
      </w:r>
      <w:r w:rsidRPr="00E158AE" w:rsidR="004E43FC">
        <w:rPr>
          <w:rFonts w:ascii="Times New Roman" w:hAnsi="Times New Roman" w:cs="Times New Roman" w:hint="default"/>
          <w:sz w:val="24"/>
          <w:szCs w:val="24"/>
        </w:rPr>
        <w:t>padoch, najmä</w:t>
      </w:r>
      <w:r w:rsidRPr="00E158AE" w:rsidR="004E43FC">
        <w:rPr>
          <w:rFonts w:ascii="Times New Roman" w:hAnsi="Times New Roman" w:cs="Times New Roman" w:hint="default"/>
          <w:sz w:val="24"/>
          <w:szCs w:val="24"/>
        </w:rPr>
        <w:t xml:space="preserve"> ak je to nevyhnutné</w:t>
      </w:r>
      <w:r w:rsidRPr="00E158AE" w:rsidR="004E43FC">
        <w:rPr>
          <w:rFonts w:ascii="Times New Roman" w:hAnsi="Times New Roman" w:cs="Times New Roman" w:hint="default"/>
          <w:sz w:val="24"/>
          <w:szCs w:val="24"/>
        </w:rPr>
        <w:t xml:space="preserve"> z hľ</w:t>
      </w:r>
      <w:r w:rsidRPr="00E158AE" w:rsidR="004E43FC">
        <w:rPr>
          <w:rFonts w:ascii="Times New Roman" w:hAnsi="Times New Roman" w:cs="Times New Roman" w:hint="default"/>
          <w:sz w:val="24"/>
          <w:szCs w:val="24"/>
        </w:rPr>
        <w:t>adiska starostlivosti o zdravie ľ</w:t>
      </w:r>
      <w:r w:rsidRPr="00E158AE" w:rsidR="004E43FC">
        <w:rPr>
          <w:rFonts w:ascii="Times New Roman" w:hAnsi="Times New Roman" w:cs="Times New Roman" w:hint="default"/>
          <w:sz w:val="24"/>
          <w:szCs w:val="24"/>
        </w:rPr>
        <w:t>udí</w:t>
      </w:r>
      <w:r w:rsidRPr="00E158AE" w:rsidR="004E43FC">
        <w:rPr>
          <w:rFonts w:ascii="Times New Roman" w:hAnsi="Times New Roman" w:cs="Times New Roman" w:hint="default"/>
          <w:sz w:val="24"/>
          <w:szCs w:val="24"/>
        </w:rPr>
        <w:t xml:space="preserve"> a ž</w:t>
      </w:r>
      <w:r w:rsidRPr="00E158AE" w:rsidR="004E43FC">
        <w:rPr>
          <w:rFonts w:ascii="Times New Roman" w:hAnsi="Times New Roman" w:cs="Times New Roman" w:hint="default"/>
          <w:sz w:val="24"/>
          <w:szCs w:val="24"/>
        </w:rPr>
        <w:t>ivotné</w:t>
      </w:r>
      <w:r w:rsidRPr="00E158AE" w:rsidR="004E43FC">
        <w:rPr>
          <w:rFonts w:ascii="Times New Roman" w:hAnsi="Times New Roman" w:cs="Times New Roman" w:hint="default"/>
          <w:sz w:val="24"/>
          <w:szCs w:val="24"/>
        </w:rPr>
        <w:t xml:space="preserve"> prostredie, zneš</w:t>
      </w:r>
      <w:r w:rsidRPr="00E158AE" w:rsidR="004E43FC">
        <w:rPr>
          <w:rFonts w:ascii="Times New Roman" w:hAnsi="Times New Roman" w:cs="Times New Roman" w:hint="default"/>
          <w:sz w:val="24"/>
          <w:szCs w:val="24"/>
        </w:rPr>
        <w:t>kodniť</w:t>
      </w:r>
      <w:r w:rsidRPr="00E158AE" w:rsidR="004E43FC">
        <w:rPr>
          <w:rFonts w:ascii="Times New Roman" w:hAnsi="Times New Roman" w:cs="Times New Roman" w:hint="default"/>
          <w:sz w:val="24"/>
          <w:szCs w:val="24"/>
        </w:rPr>
        <w:t xml:space="preserve"> odpad </w:t>
      </w:r>
      <w:r w:rsidRPr="00E158AE" w:rsidR="004E43FC">
        <w:rPr>
          <w:rFonts w:ascii="Times New Roman" w:hAnsi="Times New Roman" w:cs="Times New Roman" w:hint="default"/>
          <w:sz w:val="24"/>
          <w:szCs w:val="24"/>
        </w:rPr>
        <w:t>alebo zhodnotiť</w:t>
      </w:r>
      <w:r w:rsidRPr="00E158AE" w:rsidR="004E43FC">
        <w:rPr>
          <w:rFonts w:ascii="Times New Roman" w:hAnsi="Times New Roman" w:cs="Times New Roman" w:hint="default"/>
          <w:sz w:val="24"/>
          <w:szCs w:val="24"/>
        </w:rPr>
        <w:t xml:space="preserve"> odpad, ak je to pre prevá</w:t>
      </w:r>
      <w:r w:rsidRPr="00E158AE" w:rsidR="004E43FC">
        <w:rPr>
          <w:rFonts w:ascii="Times New Roman" w:hAnsi="Times New Roman" w:cs="Times New Roman" w:hint="default"/>
          <w:sz w:val="24"/>
          <w:szCs w:val="24"/>
        </w:rPr>
        <w:t>dzkovateľ</w:t>
      </w:r>
      <w:r w:rsidRPr="00E158AE" w:rsidR="004E43FC">
        <w:rPr>
          <w:rFonts w:ascii="Times New Roman" w:hAnsi="Times New Roman" w:cs="Times New Roman" w:hint="default"/>
          <w:sz w:val="24"/>
          <w:szCs w:val="24"/>
        </w:rPr>
        <w:t>a technicky mož</w:t>
      </w:r>
      <w:r w:rsidRPr="00E158AE" w:rsidR="004E43FC">
        <w:rPr>
          <w:rFonts w:ascii="Times New Roman" w:hAnsi="Times New Roman" w:cs="Times New Roman" w:hint="default"/>
          <w:sz w:val="24"/>
          <w:szCs w:val="24"/>
        </w:rPr>
        <w:t>né</w:t>
      </w:r>
      <w:r w:rsidRPr="00E158AE" w:rsidR="004E43FC">
        <w:rPr>
          <w:rFonts w:ascii="Times New Roman" w:hAnsi="Times New Roman" w:cs="Times New Roman" w:hint="default"/>
          <w:sz w:val="24"/>
          <w:szCs w:val="24"/>
        </w:rPr>
        <w:t>; ná</w:t>
      </w:r>
      <w:r w:rsidRPr="00E158AE" w:rsidR="004E43FC">
        <w:rPr>
          <w:rFonts w:ascii="Times New Roman" w:hAnsi="Times New Roman" w:cs="Times New Roman" w:hint="default"/>
          <w:sz w:val="24"/>
          <w:szCs w:val="24"/>
        </w:rPr>
        <w:t>klady, ktoré</w:t>
      </w:r>
      <w:r w:rsidRPr="00E158AE" w:rsidR="004E43FC">
        <w:rPr>
          <w:rFonts w:ascii="Times New Roman" w:hAnsi="Times New Roman" w:cs="Times New Roman" w:hint="default"/>
          <w:sz w:val="24"/>
          <w:szCs w:val="24"/>
        </w:rPr>
        <w:t xml:space="preserve"> vznikli pri zhodnotení</w:t>
      </w:r>
      <w:r w:rsidRPr="00E158AE" w:rsidR="004E43FC">
        <w:rPr>
          <w:rFonts w:ascii="Times New Roman" w:hAnsi="Times New Roman" w:cs="Times New Roman" w:hint="default"/>
          <w:sz w:val="24"/>
          <w:szCs w:val="24"/>
        </w:rPr>
        <w:t xml:space="preserve"> odpadu alebo zneš</w:t>
      </w:r>
      <w:r w:rsidRPr="00E158AE" w:rsidR="004E43FC">
        <w:rPr>
          <w:rFonts w:ascii="Times New Roman" w:hAnsi="Times New Roman" w:cs="Times New Roman" w:hint="default"/>
          <w:sz w:val="24"/>
          <w:szCs w:val="24"/>
        </w:rPr>
        <w:t>kodnení</w:t>
      </w:r>
      <w:r w:rsidRPr="00E158AE" w:rsidR="004E43FC">
        <w:rPr>
          <w:rFonts w:ascii="Times New Roman" w:hAnsi="Times New Roman" w:cs="Times New Roman" w:hint="default"/>
          <w:sz w:val="24"/>
          <w:szCs w:val="24"/>
        </w:rPr>
        <w:t xml:space="preserve"> odpadu na zá</w:t>
      </w:r>
      <w:r w:rsidRPr="00E158AE" w:rsidR="004E43FC">
        <w:rPr>
          <w:rFonts w:ascii="Times New Roman" w:hAnsi="Times New Roman" w:cs="Times New Roman" w:hint="default"/>
          <w:sz w:val="24"/>
          <w:szCs w:val="24"/>
        </w:rPr>
        <w:t>klade také</w:t>
      </w:r>
      <w:r w:rsidRPr="00E158AE" w:rsidR="004E43FC">
        <w:rPr>
          <w:rFonts w:ascii="Times New Roman" w:hAnsi="Times New Roman" w:cs="Times New Roman" w:hint="default"/>
          <w:sz w:val="24"/>
          <w:szCs w:val="24"/>
        </w:rPr>
        <w:t>hoto rozhodnutia, uhrá</w:t>
      </w:r>
      <w:r w:rsidRPr="00E158AE" w:rsidR="004E43FC">
        <w:rPr>
          <w:rFonts w:ascii="Times New Roman" w:hAnsi="Times New Roman" w:cs="Times New Roman" w:hint="default"/>
          <w:sz w:val="24"/>
          <w:szCs w:val="24"/>
        </w:rPr>
        <w:t>dza drž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 xml:space="preserve"> odpadu,</w:t>
      </w:r>
    </w:p>
    <w:p w:rsidR="000852C8" w:rsidRPr="00E158AE" w:rsidP="00CA66F7">
      <w:pPr>
        <w:pStyle w:val="Standard"/>
        <w:numPr>
          <w:numId w:val="255"/>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hint="default"/>
          <w:sz w:val="24"/>
          <w:szCs w:val="24"/>
        </w:rPr>
        <w:t>oznamovať</w:t>
      </w:r>
      <w:r w:rsidRPr="00E158AE" w:rsidR="004E43FC">
        <w:rPr>
          <w:rFonts w:ascii="Times New Roman" w:hAnsi="Times New Roman" w:cs="Times New Roman" w:hint="default"/>
          <w:sz w:val="24"/>
          <w:szCs w:val="24"/>
        </w:rPr>
        <w:t xml:space="preserve"> bezodkladne prí</w:t>
      </w:r>
      <w:r w:rsidRPr="00E158AE" w:rsidR="004E43FC">
        <w:rPr>
          <w:rFonts w:ascii="Times New Roman" w:hAnsi="Times New Roman" w:cs="Times New Roman" w:hint="default"/>
          <w:sz w:val="24"/>
          <w:szCs w:val="24"/>
        </w:rPr>
        <w:t>sluš</w:t>
      </w:r>
      <w:r w:rsidRPr="00E158AE" w:rsidR="004E43FC">
        <w:rPr>
          <w:rFonts w:ascii="Times New Roman" w:hAnsi="Times New Roman" w:cs="Times New Roman" w:hint="default"/>
          <w:sz w:val="24"/>
          <w:szCs w:val="24"/>
        </w:rPr>
        <w:t>né</w:t>
      </w:r>
      <w:r w:rsidRPr="00E158AE" w:rsidR="004E43FC">
        <w:rPr>
          <w:rFonts w:ascii="Times New Roman" w:hAnsi="Times New Roman" w:cs="Times New Roman" w:hint="default"/>
          <w:sz w:val="24"/>
          <w:szCs w:val="24"/>
        </w:rPr>
        <w:t>mu orgá</w:t>
      </w:r>
      <w:r w:rsidRPr="00E158AE" w:rsidR="004E43FC">
        <w:rPr>
          <w:rFonts w:ascii="Times New Roman" w:hAnsi="Times New Roman" w:cs="Times New Roman" w:hint="default"/>
          <w:sz w:val="24"/>
          <w:szCs w:val="24"/>
        </w:rPr>
        <w:t>nu š</w:t>
      </w:r>
      <w:r w:rsidRPr="00E158AE" w:rsidR="004E43FC">
        <w:rPr>
          <w:rFonts w:ascii="Times New Roman" w:hAnsi="Times New Roman" w:cs="Times New Roman" w:hint="default"/>
          <w:sz w:val="24"/>
          <w:szCs w:val="24"/>
        </w:rPr>
        <w:t>tá</w:t>
      </w:r>
      <w:r w:rsidRPr="00E158AE" w:rsidR="004E43FC">
        <w:rPr>
          <w:rFonts w:ascii="Times New Roman" w:hAnsi="Times New Roman" w:cs="Times New Roman" w:hint="default"/>
          <w:sz w:val="24"/>
          <w:szCs w:val="24"/>
        </w:rPr>
        <w:t>tnej sprá</w:t>
      </w:r>
      <w:r w:rsidRPr="00E158AE" w:rsidR="004E43FC">
        <w:rPr>
          <w:rFonts w:ascii="Times New Roman" w:hAnsi="Times New Roman" w:cs="Times New Roman" w:hint="default"/>
          <w:sz w:val="24"/>
          <w:szCs w:val="24"/>
        </w:rPr>
        <w:t>vy odpa</w:t>
      </w:r>
      <w:r w:rsidRPr="00E158AE" w:rsidR="004E43FC">
        <w:rPr>
          <w:rFonts w:ascii="Times New Roman" w:hAnsi="Times New Roman" w:cs="Times New Roman" w:hint="default"/>
          <w:sz w:val="24"/>
          <w:szCs w:val="24"/>
        </w:rPr>
        <w:t>dové</w:t>
      </w:r>
      <w:r w:rsidRPr="00E158AE" w:rsidR="004E43FC">
        <w:rPr>
          <w:rFonts w:ascii="Times New Roman" w:hAnsi="Times New Roman" w:cs="Times New Roman" w:hint="default"/>
          <w:sz w:val="24"/>
          <w:szCs w:val="24"/>
        </w:rPr>
        <w:t>ho hospodá</w:t>
      </w:r>
      <w:r w:rsidRPr="00E158AE" w:rsidR="004E43FC">
        <w:rPr>
          <w:rFonts w:ascii="Times New Roman" w:hAnsi="Times New Roman" w:cs="Times New Roman" w:hint="default"/>
          <w:sz w:val="24"/>
          <w:szCs w:val="24"/>
        </w:rPr>
        <w:t>rstva neprevzatie odpadov do zariadenia na zneš</w:t>
      </w:r>
      <w:r w:rsidRPr="00E158AE" w:rsidR="004E43FC">
        <w:rPr>
          <w:rFonts w:ascii="Times New Roman" w:hAnsi="Times New Roman" w:cs="Times New Roman" w:hint="default"/>
          <w:sz w:val="24"/>
          <w:szCs w:val="24"/>
        </w:rPr>
        <w:t>kodň</w:t>
      </w:r>
      <w:r w:rsidRPr="00E158AE" w:rsidR="004E43FC">
        <w:rPr>
          <w:rFonts w:ascii="Times New Roman" w:hAnsi="Times New Roman" w:cs="Times New Roman" w:hint="default"/>
          <w:sz w:val="24"/>
          <w:szCs w:val="24"/>
        </w:rPr>
        <w:t>ovanie odpadov č</w:t>
      </w:r>
      <w:r w:rsidRPr="00E158AE" w:rsidR="004E43FC">
        <w:rPr>
          <w:rFonts w:ascii="Times New Roman" w:hAnsi="Times New Roman" w:cs="Times New Roman" w:hint="default"/>
          <w:sz w:val="24"/>
          <w:szCs w:val="24"/>
        </w:rPr>
        <w:t>innosť</w:t>
      </w:r>
      <w:r w:rsidRPr="00E158AE" w:rsidR="004E43FC">
        <w:rPr>
          <w:rFonts w:ascii="Times New Roman" w:hAnsi="Times New Roman" w:cs="Times New Roman" w:hint="default"/>
          <w:sz w:val="24"/>
          <w:szCs w:val="24"/>
        </w:rPr>
        <w:t>ami D1, D5 a D10 uvedený</w:t>
      </w:r>
      <w:r w:rsidRPr="00E158AE" w:rsidR="009A2EA3">
        <w:rPr>
          <w:rFonts w:ascii="Times New Roman" w:hAnsi="Times New Roman" w:cs="Times New Roman"/>
          <w:sz w:val="24"/>
          <w:szCs w:val="24"/>
        </w:rPr>
        <w:t>mi</w:t>
      </w:r>
      <w:r w:rsidRPr="00E158AE" w:rsidR="004E43FC">
        <w:rPr>
          <w:rFonts w:ascii="Times New Roman" w:hAnsi="Times New Roman" w:cs="Times New Roman" w:hint="default"/>
          <w:sz w:val="24"/>
          <w:szCs w:val="24"/>
        </w:rPr>
        <w:t xml:space="preserve"> v prí</w:t>
      </w:r>
      <w:r w:rsidRPr="00E158AE" w:rsidR="004E43FC">
        <w:rPr>
          <w:rFonts w:ascii="Times New Roman" w:hAnsi="Times New Roman" w:cs="Times New Roman" w:hint="default"/>
          <w:sz w:val="24"/>
          <w:szCs w:val="24"/>
        </w:rPr>
        <w:t>lohe č</w:t>
      </w:r>
      <w:r w:rsidRPr="00E158AE" w:rsidR="004E43FC">
        <w:rPr>
          <w:rFonts w:ascii="Times New Roman" w:hAnsi="Times New Roman" w:cs="Times New Roman" w:hint="default"/>
          <w:sz w:val="24"/>
          <w:szCs w:val="24"/>
        </w:rPr>
        <w:t>. 3,</w:t>
      </w:r>
    </w:p>
    <w:p w:rsidR="000852C8" w:rsidRPr="00E158AE" w:rsidP="00CA66F7">
      <w:pPr>
        <w:pStyle w:val="Standard"/>
        <w:numPr>
          <w:numId w:val="255"/>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hint="default"/>
          <w:sz w:val="24"/>
          <w:szCs w:val="24"/>
          <w:lang w:eastAsia="sk-SK"/>
        </w:rPr>
        <w:t>zverejniť</w:t>
      </w:r>
      <w:r w:rsidRPr="00E158AE" w:rsidR="004E43FC">
        <w:rPr>
          <w:rFonts w:ascii="Times New Roman" w:hAnsi="Times New Roman" w:cs="Times New Roman" w:hint="default"/>
          <w:sz w:val="24"/>
          <w:szCs w:val="24"/>
          <w:lang w:eastAsia="sk-SK"/>
        </w:rPr>
        <w:t xml:space="preserve"> vš</w:t>
      </w:r>
      <w:r w:rsidRPr="00E158AE" w:rsidR="004E43FC">
        <w:rPr>
          <w:rFonts w:ascii="Times New Roman" w:hAnsi="Times New Roman" w:cs="Times New Roman" w:hint="default"/>
          <w:sz w:val="24"/>
          <w:szCs w:val="24"/>
          <w:lang w:eastAsia="sk-SK"/>
        </w:rPr>
        <w:t>etky platné</w:t>
      </w:r>
      <w:r w:rsidRPr="00E158AE" w:rsidR="004E43FC">
        <w:rPr>
          <w:rFonts w:ascii="Times New Roman" w:hAnsi="Times New Roman" w:cs="Times New Roman" w:hint="default"/>
          <w:sz w:val="24"/>
          <w:szCs w:val="24"/>
          <w:lang w:eastAsia="sk-SK"/>
        </w:rPr>
        <w:t xml:space="preserve"> rozhodnutia, ktoré</w:t>
      </w:r>
      <w:r w:rsidRPr="00E158AE" w:rsidR="004E43FC">
        <w:rPr>
          <w:rFonts w:ascii="Times New Roman" w:hAnsi="Times New Roman" w:cs="Times New Roman" w:hint="default"/>
          <w:sz w:val="24"/>
          <w:szCs w:val="24"/>
          <w:lang w:eastAsia="sk-SK"/>
        </w:rPr>
        <w:t xml:space="preserve"> mu boli vydané</w:t>
      </w:r>
      <w:r w:rsidRPr="00E158AE" w:rsidR="004E43FC">
        <w:rPr>
          <w:rFonts w:ascii="Times New Roman" w:hAnsi="Times New Roman" w:cs="Times New Roman" w:hint="default"/>
          <w:sz w:val="24"/>
          <w:szCs w:val="24"/>
          <w:lang w:eastAsia="sk-SK"/>
        </w:rPr>
        <w:t xml:space="preserve"> podľ</w:t>
      </w:r>
      <w:r w:rsidRPr="00E158AE" w:rsidR="004E43FC">
        <w:rPr>
          <w:rFonts w:ascii="Times New Roman" w:hAnsi="Times New Roman" w:cs="Times New Roman" w:hint="default"/>
          <w:sz w:val="24"/>
          <w:szCs w:val="24"/>
          <w:lang w:eastAsia="sk-SK"/>
        </w:rPr>
        <w:t>a tohto zá</w:t>
      </w:r>
      <w:r w:rsidRPr="00E158AE" w:rsidR="004E43FC">
        <w:rPr>
          <w:rFonts w:ascii="Times New Roman" w:hAnsi="Times New Roman" w:cs="Times New Roman" w:hint="default"/>
          <w:sz w:val="24"/>
          <w:szCs w:val="24"/>
          <w:lang w:eastAsia="sk-SK"/>
        </w:rPr>
        <w:t>kona</w:t>
      </w:r>
      <w:r w:rsidRPr="00E158AE" w:rsidR="00933D3C">
        <w:rPr>
          <w:rFonts w:ascii="Times New Roman" w:hAnsi="Times New Roman" w:cs="Times New Roman"/>
          <w:sz w:val="24"/>
          <w:szCs w:val="24"/>
          <w:lang w:eastAsia="sk-SK"/>
        </w:rPr>
        <w:t>,</w:t>
      </w:r>
      <w:r w:rsidRPr="00E158AE" w:rsidR="004E43FC">
        <w:rPr>
          <w:rFonts w:ascii="Times New Roman" w:hAnsi="Times New Roman" w:cs="Times New Roman" w:hint="default"/>
          <w:sz w:val="24"/>
          <w:szCs w:val="24"/>
          <w:lang w:eastAsia="sk-SK"/>
        </w:rPr>
        <w:t xml:space="preserve"> na svojom webovom sí</w:t>
      </w:r>
      <w:r w:rsidRPr="00E158AE" w:rsidR="004E43FC">
        <w:rPr>
          <w:rFonts w:ascii="Times New Roman" w:hAnsi="Times New Roman" w:cs="Times New Roman" w:hint="default"/>
          <w:sz w:val="24"/>
          <w:szCs w:val="24"/>
          <w:lang w:eastAsia="sk-SK"/>
        </w:rPr>
        <w:t>dle</w:t>
      </w:r>
      <w:r w:rsidRPr="00E158AE" w:rsidR="006B301D">
        <w:rPr>
          <w:rFonts w:ascii="Times New Roman" w:hAnsi="Times New Roman" w:cs="Times New Roman"/>
          <w:sz w:val="24"/>
          <w:szCs w:val="24"/>
          <w:lang w:eastAsia="sk-SK"/>
        </w:rPr>
        <w:t>.</w:t>
      </w:r>
      <w:r w:rsidRPr="00E158AE" w:rsidR="00E80282">
        <w:rPr>
          <w:rFonts w:ascii="Times New Roman" w:hAnsi="Times New Roman" w:cs="Times New Roman"/>
          <w:sz w:val="24"/>
          <w:szCs w:val="24"/>
          <w:lang w:eastAsia="sk-SK"/>
        </w:rPr>
        <w:t xml:space="preserve"> </w:t>
      </w:r>
    </w:p>
    <w:p w:rsidR="000852C8" w:rsidRPr="00E158AE" w:rsidP="000852C8">
      <w:pPr>
        <w:pStyle w:val="Standard"/>
        <w:bidi w:val="0"/>
        <w:spacing w:after="0" w:line="240" w:lineRule="auto"/>
        <w:jc w:val="both"/>
        <w:rPr>
          <w:strike/>
        </w:rPr>
      </w:pPr>
    </w:p>
    <w:p w:rsidR="004E43FC" w:rsidRPr="00E158AE" w:rsidP="00B36BB1">
      <w:pPr>
        <w:pStyle w:val="Standard"/>
        <w:numPr>
          <w:ilvl w:val="2"/>
          <w:numId w:val="56"/>
        </w:numPr>
        <w:tabs>
          <w:tab w:val="left" w:pos="426"/>
        </w:tabs>
        <w:bidi w:val="0"/>
        <w:spacing w:after="0" w:line="240" w:lineRule="auto"/>
        <w:ind w:left="0" w:firstLine="0"/>
        <w:jc w:val="both"/>
        <w:rPr>
          <w:rFonts w:ascii="Times New Roman" w:hAnsi="Times New Roman" w:cs="Times New Roman"/>
          <w:sz w:val="24"/>
          <w:szCs w:val="24"/>
        </w:rPr>
      </w:pPr>
      <w:r w:rsidRPr="00E158AE" w:rsidR="00323E69">
        <w:rPr>
          <w:rFonts w:ascii="Times New Roman" w:hAnsi="Times New Roman" w:cs="Times New Roman"/>
          <w:sz w:val="24"/>
          <w:szCs w:val="24"/>
        </w:rPr>
        <w:t>Ak</w:t>
      </w:r>
      <w:r w:rsidRPr="00E158AE">
        <w:rPr>
          <w:rFonts w:ascii="Times New Roman" w:hAnsi="Times New Roman" w:cs="Times New Roman"/>
          <w:sz w:val="24"/>
          <w:szCs w:val="24"/>
        </w:rPr>
        <w:t xml:space="preserve"> </w:t>
      </w:r>
      <w:r w:rsidRPr="00E158AE" w:rsidR="00323E69">
        <w:rPr>
          <w:rFonts w:ascii="Times New Roman" w:hAnsi="Times New Roman" w:cs="Times New Roman" w:hint="default"/>
          <w:sz w:val="24"/>
          <w:szCs w:val="24"/>
        </w:rPr>
        <w:t>podľ</w:t>
      </w:r>
      <w:r w:rsidRPr="00E158AE" w:rsidR="00323E69">
        <w:rPr>
          <w:rFonts w:ascii="Times New Roman" w:hAnsi="Times New Roman" w:cs="Times New Roman" w:hint="default"/>
          <w:sz w:val="24"/>
          <w:szCs w:val="24"/>
        </w:rPr>
        <w:t xml:space="preserve">a odseku 1 </w:t>
      </w:r>
      <w:r w:rsidRPr="00E158AE" w:rsidR="00323E69">
        <w:rPr>
          <w:rFonts w:ascii="Times New Roman" w:hAnsi="Times New Roman" w:cs="Times New Roman" w:hint="default"/>
          <w:sz w:val="24"/>
          <w:szCs w:val="24"/>
        </w:rPr>
        <w:t>pí</w:t>
      </w:r>
      <w:r w:rsidRPr="00E158AE" w:rsidR="00323E69">
        <w:rPr>
          <w:rFonts w:ascii="Times New Roman" w:hAnsi="Times New Roman" w:cs="Times New Roman" w:hint="default"/>
          <w:sz w:val="24"/>
          <w:szCs w:val="24"/>
        </w:rPr>
        <w:t>sm. k)</w:t>
      </w:r>
      <w:r w:rsidRPr="00E158AE">
        <w:rPr>
          <w:rFonts w:ascii="Times New Roman" w:hAnsi="Times New Roman" w:cs="Times New Roman" w:hint="default"/>
          <w:sz w:val="24"/>
          <w:szCs w:val="24"/>
        </w:rPr>
        <w:t xml:space="preserve"> je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odpadu nezná</w:t>
      </w:r>
      <w:r w:rsidRPr="00E158AE">
        <w:rPr>
          <w:rFonts w:ascii="Times New Roman" w:hAnsi="Times New Roman" w:cs="Times New Roman" w:hint="default"/>
          <w:sz w:val="24"/>
          <w:szCs w:val="24"/>
        </w:rPr>
        <w:t>my alebo ak nemôž</w:t>
      </w:r>
      <w:r w:rsidRPr="00E158AE">
        <w:rPr>
          <w:rFonts w:ascii="Times New Roman" w:hAnsi="Times New Roman" w:cs="Times New Roman" w:hint="default"/>
          <w:sz w:val="24"/>
          <w:szCs w:val="24"/>
        </w:rPr>
        <w:t>e</w:t>
      </w:r>
      <w:r w:rsidRPr="00E158AE" w:rsidR="00B638DB">
        <w:rPr>
          <w:rFonts w:ascii="Times New Roman" w:hAnsi="Times New Roman" w:cs="Times New Roman"/>
          <w:sz w:val="24"/>
          <w:szCs w:val="24"/>
        </w:rPr>
        <w:t xml:space="preserve"> </w:t>
      </w:r>
      <w:r w:rsidRPr="00E158AE">
        <w:rPr>
          <w:rFonts w:ascii="Times New Roman" w:hAnsi="Times New Roman" w:cs="Times New Roman" w:hint="default"/>
          <w:sz w:val="24"/>
          <w:szCs w:val="24"/>
        </w:rPr>
        <w:t>uhradiť</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klady spojené</w:t>
      </w:r>
      <w:r w:rsidRPr="00E158AE">
        <w:rPr>
          <w:rFonts w:ascii="Times New Roman" w:hAnsi="Times New Roman" w:cs="Times New Roman" w:hint="default"/>
          <w:sz w:val="24"/>
          <w:szCs w:val="24"/>
        </w:rPr>
        <w:t xml:space="preserve"> so zneš</w:t>
      </w:r>
      <w:r w:rsidRPr="00E158AE">
        <w:rPr>
          <w:rFonts w:ascii="Times New Roman" w:hAnsi="Times New Roman" w:cs="Times New Roman" w:hint="default"/>
          <w:sz w:val="24"/>
          <w:szCs w:val="24"/>
        </w:rPr>
        <w:t>kodnení</w:t>
      </w:r>
      <w:r w:rsidRPr="00E158AE">
        <w:rPr>
          <w:rFonts w:ascii="Times New Roman" w:hAnsi="Times New Roman" w:cs="Times New Roman" w:hint="default"/>
          <w:sz w:val="24"/>
          <w:szCs w:val="24"/>
        </w:rPr>
        <w:t>m odpadov alebo zhodnotení</w:t>
      </w:r>
      <w:r w:rsidRPr="00E158AE">
        <w:rPr>
          <w:rFonts w:ascii="Times New Roman" w:hAnsi="Times New Roman" w:cs="Times New Roman" w:hint="default"/>
          <w:sz w:val="24"/>
          <w:szCs w:val="24"/>
        </w:rPr>
        <w:t>m odpadov v primeranom č</w:t>
      </w:r>
      <w:r w:rsidRPr="00E158AE">
        <w:rPr>
          <w:rFonts w:ascii="Times New Roman" w:hAnsi="Times New Roman" w:cs="Times New Roman" w:hint="default"/>
          <w:sz w:val="24"/>
          <w:szCs w:val="24"/>
        </w:rPr>
        <w:t>ase a v plnej výš</w:t>
      </w:r>
      <w:r w:rsidRPr="00E158AE">
        <w:rPr>
          <w:rFonts w:ascii="Times New Roman" w:hAnsi="Times New Roman" w:cs="Times New Roman" w:hint="default"/>
          <w:sz w:val="24"/>
          <w:szCs w:val="24"/>
        </w:rPr>
        <w:t>ke, považ</w:t>
      </w:r>
      <w:r w:rsidRPr="00E158AE">
        <w:rPr>
          <w:rFonts w:ascii="Times New Roman" w:hAnsi="Times New Roman" w:cs="Times New Roman" w:hint="default"/>
          <w:sz w:val="24"/>
          <w:szCs w:val="24"/>
        </w:rPr>
        <w:t>uje sa tento prí</w:t>
      </w:r>
      <w:r w:rsidRPr="00E158AE">
        <w:rPr>
          <w:rFonts w:ascii="Times New Roman" w:hAnsi="Times New Roman" w:cs="Times New Roman" w:hint="default"/>
          <w:sz w:val="24"/>
          <w:szCs w:val="24"/>
        </w:rPr>
        <w:t>pad za havá</w:t>
      </w:r>
      <w:r w:rsidRPr="00E158AE">
        <w:rPr>
          <w:rFonts w:ascii="Times New Roman" w:hAnsi="Times New Roman" w:cs="Times New Roman" w:hint="default"/>
          <w:sz w:val="24"/>
          <w:szCs w:val="24"/>
        </w:rPr>
        <w:t>riu a pri ú</w:t>
      </w:r>
      <w:r w:rsidRPr="00E158AE">
        <w:rPr>
          <w:rFonts w:ascii="Times New Roman" w:hAnsi="Times New Roman" w:cs="Times New Roman" w:hint="default"/>
          <w:sz w:val="24"/>
          <w:szCs w:val="24"/>
        </w:rPr>
        <w:t>hrade ná</w:t>
      </w:r>
      <w:r w:rsidRPr="00E158AE">
        <w:rPr>
          <w:rFonts w:ascii="Times New Roman" w:hAnsi="Times New Roman" w:cs="Times New Roman" w:hint="default"/>
          <w:sz w:val="24"/>
          <w:szCs w:val="24"/>
        </w:rPr>
        <w:t>kladov mož</w:t>
      </w:r>
      <w:r w:rsidRPr="00E158AE">
        <w:rPr>
          <w:rFonts w:ascii="Times New Roman" w:hAnsi="Times New Roman" w:cs="Times New Roman" w:hint="default"/>
          <w:sz w:val="24"/>
          <w:szCs w:val="24"/>
        </w:rPr>
        <w:t>no postupovať</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osobitné</w:t>
      </w:r>
      <w:r w:rsidRPr="00E158AE">
        <w:rPr>
          <w:rFonts w:ascii="Times New Roman" w:hAnsi="Times New Roman" w:cs="Times New Roman" w:hint="default"/>
          <w:sz w:val="24"/>
          <w:szCs w:val="24"/>
        </w:rPr>
        <w:t>ho pred</w:t>
      </w:r>
      <w:r w:rsidRPr="00E158AE">
        <w:rPr>
          <w:rFonts w:ascii="Times New Roman" w:hAnsi="Times New Roman" w:cs="Times New Roman" w:hint="default"/>
          <w:sz w:val="24"/>
          <w:szCs w:val="24"/>
        </w:rPr>
        <w:t>pisu.</w:t>
      </w:r>
      <w:r>
        <w:rPr>
          <w:rFonts w:ascii="Times New Roman" w:hAnsi="Times New Roman" w:cs="Times New Roman"/>
          <w:vertAlign w:val="superscript"/>
          <w:rtl w:val="0"/>
        </w:rPr>
        <w:footnoteReference w:id="37"/>
      </w:r>
      <w:r w:rsidRPr="00E158AE">
        <w:rPr>
          <w:rFonts w:ascii="Times New Roman" w:hAnsi="Times New Roman" w:cs="Times New Roman"/>
          <w:sz w:val="24"/>
          <w:szCs w:val="24"/>
          <w:vertAlign w:val="superscript"/>
        </w:rPr>
        <w:t>)</w:t>
      </w:r>
    </w:p>
    <w:p w:rsidR="004E43FC" w:rsidRPr="00E158AE" w:rsidP="00B638DB">
      <w:pPr>
        <w:pStyle w:val="Standard"/>
        <w:bidi w:val="0"/>
        <w:spacing w:after="0" w:line="240" w:lineRule="auto"/>
        <w:jc w:val="both"/>
        <w:rPr>
          <w:rFonts w:ascii="Times New Roman" w:hAnsi="Times New Roman" w:cs="Times New Roman"/>
          <w:sz w:val="24"/>
          <w:szCs w:val="24"/>
        </w:rPr>
      </w:pPr>
    </w:p>
    <w:p w:rsidR="004E43FC" w:rsidRPr="00E158AE" w:rsidP="00C33448">
      <w:pPr>
        <w:pStyle w:val="Standard"/>
        <w:bidi w:val="0"/>
        <w:spacing w:after="0"/>
        <w:jc w:val="center"/>
        <w:rPr>
          <w:rFonts w:ascii="Times New Roman" w:hAnsi="Times New Roman" w:cs="Times New Roman"/>
          <w:b/>
          <w:bCs/>
          <w:sz w:val="24"/>
          <w:szCs w:val="24"/>
        </w:rPr>
      </w:pPr>
      <w:r w:rsidRPr="00E158AE">
        <w:rPr>
          <w:rFonts w:ascii="Times New Roman" w:hAnsi="Times New Roman" w:cs="Times New Roman" w:hint="default"/>
          <w:b/>
          <w:bCs/>
          <w:sz w:val="24"/>
          <w:szCs w:val="24"/>
        </w:rPr>
        <w:t>§</w:t>
      </w:r>
      <w:r w:rsidRPr="00E158AE">
        <w:rPr>
          <w:rFonts w:ascii="Times New Roman" w:hAnsi="Times New Roman" w:cs="Times New Roman" w:hint="default"/>
          <w:b/>
          <w:bCs/>
          <w:sz w:val="24"/>
          <w:szCs w:val="24"/>
        </w:rPr>
        <w:t xml:space="preserve"> 1</w:t>
      </w:r>
      <w:r w:rsidRPr="00E158AE" w:rsidR="009D6C1B">
        <w:rPr>
          <w:rFonts w:ascii="Times New Roman" w:hAnsi="Times New Roman" w:cs="Times New Roman"/>
          <w:b/>
          <w:bCs/>
          <w:sz w:val="24"/>
          <w:szCs w:val="24"/>
        </w:rPr>
        <w:t>8</w:t>
      </w:r>
    </w:p>
    <w:p w:rsidR="004E43FC" w:rsidRPr="00E158AE" w:rsidP="00C33448">
      <w:pPr>
        <w:pStyle w:val="Standard"/>
        <w:bidi w:val="0"/>
        <w:spacing w:after="0"/>
        <w:jc w:val="center"/>
        <w:rPr>
          <w:rFonts w:ascii="Times New Roman" w:hAnsi="Times New Roman" w:cs="Times New Roman" w:hint="default"/>
          <w:b/>
          <w:bCs/>
          <w:sz w:val="24"/>
          <w:szCs w:val="24"/>
        </w:rPr>
      </w:pPr>
      <w:r w:rsidRPr="00E158AE">
        <w:rPr>
          <w:rFonts w:ascii="Times New Roman" w:hAnsi="Times New Roman" w:cs="Times New Roman" w:hint="default"/>
          <w:b/>
          <w:bCs/>
          <w:sz w:val="24"/>
          <w:szCs w:val="24"/>
        </w:rPr>
        <w:t>Spaľ</w:t>
      </w:r>
      <w:r w:rsidRPr="00E158AE">
        <w:rPr>
          <w:rFonts w:ascii="Times New Roman" w:hAnsi="Times New Roman" w:cs="Times New Roman" w:hint="default"/>
          <w:b/>
          <w:bCs/>
          <w:sz w:val="24"/>
          <w:szCs w:val="24"/>
        </w:rPr>
        <w:t>ovanie odpadov</w:t>
      </w:r>
    </w:p>
    <w:p w:rsidR="004E43FC" w:rsidRPr="00E158AE" w:rsidP="00C33448">
      <w:pPr>
        <w:pStyle w:val="Standard"/>
        <w:bidi w:val="0"/>
        <w:spacing w:after="0"/>
        <w:jc w:val="both"/>
        <w:rPr>
          <w:rFonts w:ascii="Times New Roman" w:hAnsi="Times New Roman" w:cs="Times New Roman"/>
          <w:sz w:val="24"/>
          <w:szCs w:val="24"/>
        </w:rPr>
      </w:pPr>
    </w:p>
    <w:p w:rsidR="004E43FC" w:rsidRPr="00E158AE" w:rsidP="00C33448">
      <w:pPr>
        <w:pStyle w:val="Standard"/>
        <w:bidi w:val="0"/>
        <w:spacing w:after="0" w:line="240" w:lineRule="auto"/>
        <w:jc w:val="both"/>
        <w:rPr>
          <w:rFonts w:ascii="Times New Roman" w:hAnsi="Times New Roman" w:cs="Times New Roman"/>
          <w:sz w:val="24"/>
          <w:szCs w:val="24"/>
        </w:rPr>
      </w:pPr>
      <w:r w:rsidRPr="00E158AE" w:rsidR="008B1C76">
        <w:rPr>
          <w:rFonts w:ascii="Times New Roman" w:hAnsi="Times New Roman" w:cs="Times New Roman"/>
          <w:sz w:val="24"/>
          <w:szCs w:val="24"/>
        </w:rPr>
        <w:t xml:space="preserve">(1) </w:t>
      </w:r>
      <w:r w:rsidRPr="00E158AE">
        <w:rPr>
          <w:rFonts w:ascii="Times New Roman" w:hAnsi="Times New Roman" w:cs="Times New Roman" w:hint="default"/>
          <w:sz w:val="24"/>
          <w:szCs w:val="24"/>
        </w:rPr>
        <w:t>Spaľ</w:t>
      </w:r>
      <w:r w:rsidRPr="00E158AE">
        <w:rPr>
          <w:rFonts w:ascii="Times New Roman" w:hAnsi="Times New Roman" w:cs="Times New Roman" w:hint="default"/>
          <w:sz w:val="24"/>
          <w:szCs w:val="24"/>
        </w:rPr>
        <w:t>ovanie komuná</w:t>
      </w:r>
      <w:r w:rsidRPr="00E158AE">
        <w:rPr>
          <w:rFonts w:ascii="Times New Roman" w:hAnsi="Times New Roman" w:cs="Times New Roman" w:hint="default"/>
          <w:sz w:val="24"/>
          <w:szCs w:val="24"/>
        </w:rPr>
        <w:t>lneho odpadu v spaľ</w:t>
      </w:r>
      <w:r w:rsidRPr="00E158AE">
        <w:rPr>
          <w:rFonts w:ascii="Times New Roman" w:hAnsi="Times New Roman" w:cs="Times New Roman" w:hint="default"/>
          <w:sz w:val="24"/>
          <w:szCs w:val="24"/>
        </w:rPr>
        <w:t>ovniach komuná</w:t>
      </w:r>
      <w:r w:rsidRPr="00E158AE">
        <w:rPr>
          <w:rFonts w:ascii="Times New Roman" w:hAnsi="Times New Roman" w:cs="Times New Roman" w:hint="default"/>
          <w:sz w:val="24"/>
          <w:szCs w:val="24"/>
        </w:rPr>
        <w:t>lnych odpadov,</w:t>
      </w:r>
      <w:r>
        <w:rPr>
          <w:rStyle w:val="FootnoteReference"/>
          <w:rFonts w:ascii="Times New Roman" w:hAnsi="Times New Roman"/>
          <w:position w:val="0"/>
          <w:sz w:val="24"/>
          <w:szCs w:val="24"/>
          <w:rtl w:val="0"/>
        </w:rPr>
        <w:footnoteReference w:id="38"/>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sa</w:t>
      </w:r>
      <w:r w:rsidRPr="00E158AE" w:rsidR="00EB374A">
        <w:rPr>
          <w:rFonts w:ascii="Times New Roman" w:hAnsi="Times New Roman" w:cs="Times New Roman"/>
          <w:sz w:val="24"/>
          <w:szCs w:val="24"/>
        </w:rPr>
        <w:t xml:space="preserve"> </w:t>
      </w:r>
      <w:r w:rsidRPr="00E158AE">
        <w:rPr>
          <w:rFonts w:ascii="Times New Roman" w:hAnsi="Times New Roman" w:cs="Times New Roman" w:hint="default"/>
          <w:sz w:val="24"/>
          <w:szCs w:val="24"/>
        </w:rPr>
        <w:t>považ</w:t>
      </w:r>
      <w:r w:rsidRPr="00E158AE">
        <w:rPr>
          <w:rFonts w:ascii="Times New Roman" w:hAnsi="Times New Roman" w:cs="Times New Roman" w:hint="default"/>
          <w:sz w:val="24"/>
          <w:szCs w:val="24"/>
        </w:rPr>
        <w:t>uje za zhodnocovanie odpadov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ou R1 podľ</w:t>
      </w:r>
      <w:r w:rsidRPr="00E158AE">
        <w:rPr>
          <w:rFonts w:ascii="Times New Roman" w:hAnsi="Times New Roman" w:cs="Times New Roman" w:hint="default"/>
          <w:sz w:val="24"/>
          <w:szCs w:val="24"/>
        </w:rPr>
        <w:t>a prí</w:t>
      </w:r>
      <w:r w:rsidRPr="00E158AE">
        <w:rPr>
          <w:rFonts w:ascii="Times New Roman" w:hAnsi="Times New Roman" w:cs="Times New Roman" w:hint="default"/>
          <w:sz w:val="24"/>
          <w:szCs w:val="24"/>
        </w:rPr>
        <w:t>lohy č</w:t>
      </w:r>
      <w:r w:rsidRPr="00E158AE">
        <w:rPr>
          <w:rFonts w:ascii="Times New Roman" w:hAnsi="Times New Roman" w:cs="Times New Roman" w:hint="default"/>
          <w:sz w:val="24"/>
          <w:szCs w:val="24"/>
        </w:rPr>
        <w:t>. 2, ak sa energia vo forme tepla alebo elektriny vyrá</w:t>
      </w:r>
      <w:r w:rsidRPr="00E158AE">
        <w:rPr>
          <w:rFonts w:ascii="Times New Roman" w:hAnsi="Times New Roman" w:cs="Times New Roman" w:hint="default"/>
          <w:sz w:val="24"/>
          <w:szCs w:val="24"/>
        </w:rPr>
        <w:t>ba na komerč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ely a</w:t>
      </w:r>
      <w:r w:rsidRPr="00E158AE" w:rsidR="00D43521">
        <w:rPr>
          <w:rFonts w:ascii="Times New Roman" w:hAnsi="Times New Roman" w:cs="Times New Roman"/>
          <w:sz w:val="24"/>
          <w:szCs w:val="24"/>
        </w:rPr>
        <w:t> </w:t>
      </w:r>
      <w:r w:rsidRPr="00E158AE" w:rsidR="00D43521">
        <w:rPr>
          <w:rFonts w:ascii="Times New Roman" w:hAnsi="Times New Roman" w:cs="Times New Roman"/>
          <w:sz w:val="24"/>
          <w:szCs w:val="24"/>
        </w:rPr>
        <w:t xml:space="preserve">ak </w:t>
      </w:r>
      <w:r w:rsidRPr="00E158AE" w:rsidR="00D43521">
        <w:rPr>
          <w:rFonts w:ascii="Times New Roman" w:hAnsi="Times New Roman" w:cs="Times New Roman" w:hint="default"/>
          <w:sz w:val="24"/>
          <w:szCs w:val="24"/>
        </w:rPr>
        <w:t>energetická</w:t>
      </w:r>
      <w:r w:rsidRPr="00E158AE" w:rsidR="00D43521">
        <w:rPr>
          <w:rFonts w:ascii="Times New Roman" w:hAnsi="Times New Roman" w:cs="Times New Roman" w:hint="default"/>
          <w:sz w:val="24"/>
          <w:szCs w:val="24"/>
        </w:rPr>
        <w:t xml:space="preserve"> úč</w:t>
      </w:r>
      <w:r w:rsidRPr="00E158AE" w:rsidR="00D43521">
        <w:rPr>
          <w:rFonts w:ascii="Times New Roman" w:hAnsi="Times New Roman" w:cs="Times New Roman" w:hint="default"/>
          <w:sz w:val="24"/>
          <w:szCs w:val="24"/>
        </w:rPr>
        <w:t>innosť</w:t>
      </w:r>
      <w:r w:rsidRPr="00E158AE" w:rsidR="00D43521">
        <w:rPr>
          <w:rFonts w:ascii="Times New Roman" w:hAnsi="Times New Roman" w:cs="Times New Roman" w:hint="default"/>
          <w:sz w:val="24"/>
          <w:szCs w:val="24"/>
        </w:rPr>
        <w:t xml:space="preserve"> také</w:t>
      </w:r>
      <w:r w:rsidRPr="00E158AE" w:rsidR="00D43521">
        <w:rPr>
          <w:rFonts w:ascii="Times New Roman" w:hAnsi="Times New Roman" w:cs="Times New Roman" w:hint="default"/>
          <w:sz w:val="24"/>
          <w:szCs w:val="24"/>
        </w:rPr>
        <w:t>hoto zariadenia sa rovná</w:t>
      </w:r>
      <w:r w:rsidRPr="00E158AE" w:rsidR="00D43521">
        <w:rPr>
          <w:rFonts w:ascii="Times New Roman" w:hAnsi="Times New Roman" w:cs="Times New Roman" w:hint="default"/>
          <w:sz w:val="24"/>
          <w:szCs w:val="24"/>
        </w:rPr>
        <w:t xml:space="preserve"> alebo je vyšš</w:t>
      </w:r>
      <w:r w:rsidRPr="00E158AE" w:rsidR="00D43521">
        <w:rPr>
          <w:rFonts w:ascii="Times New Roman" w:hAnsi="Times New Roman" w:cs="Times New Roman" w:hint="default"/>
          <w:sz w:val="24"/>
          <w:szCs w:val="24"/>
        </w:rPr>
        <w:t>ia ako</w:t>
      </w:r>
    </w:p>
    <w:p w:rsidR="004E43FC" w:rsidRPr="00E158AE" w:rsidP="00835E1D">
      <w:pPr>
        <w:pStyle w:val="Standard"/>
        <w:tabs>
          <w:tab w:val="left" w:pos="142"/>
        </w:tabs>
        <w:bidi w:val="0"/>
        <w:spacing w:after="0" w:line="240" w:lineRule="auto"/>
        <w:ind w:left="709" w:hanging="349"/>
        <w:jc w:val="both"/>
        <w:rPr>
          <w:rFonts w:ascii="Times New Roman" w:hAnsi="Times New Roman" w:cs="Times New Roman"/>
          <w:sz w:val="24"/>
          <w:szCs w:val="24"/>
        </w:rPr>
      </w:pPr>
      <w:r w:rsidRPr="00E158AE" w:rsidR="0061576B">
        <w:rPr>
          <w:rFonts w:ascii="Times New Roman" w:hAnsi="Times New Roman" w:cs="Times New Roman"/>
          <w:sz w:val="24"/>
          <w:szCs w:val="24"/>
        </w:rPr>
        <w:t xml:space="preserve">a) </w:t>
      </w:r>
      <w:r w:rsidRPr="00E158AE" w:rsidR="00C50DF5">
        <w:rPr>
          <w:rFonts w:ascii="Times New Roman" w:hAnsi="Times New Roman" w:cs="Times New Roman"/>
          <w:sz w:val="24"/>
          <w:szCs w:val="24"/>
        </w:rPr>
        <w:t xml:space="preserve"> </w:t>
      </w:r>
      <w:r w:rsidRPr="00E158AE">
        <w:rPr>
          <w:rFonts w:ascii="Times New Roman" w:hAnsi="Times New Roman" w:cs="Times New Roman"/>
          <w:sz w:val="24"/>
          <w:szCs w:val="24"/>
        </w:rPr>
        <w:t>0,60</w:t>
      </w:r>
      <w:r w:rsidRPr="00E158AE" w:rsidR="00933D3C">
        <w:rPr>
          <w:rFonts w:ascii="Times New Roman" w:hAnsi="Times New Roman" w:cs="Times New Roman"/>
          <w:sz w:val="24"/>
          <w:szCs w:val="24"/>
        </w:rPr>
        <w:t>,</w:t>
      </w:r>
      <w:r w:rsidRPr="00E158AE">
        <w:rPr>
          <w:rFonts w:ascii="Times New Roman" w:hAnsi="Times New Roman" w:cs="Times New Roman" w:hint="default"/>
          <w:sz w:val="24"/>
          <w:szCs w:val="24"/>
        </w:rPr>
        <w:t xml:space="preserve"> ak ide o zariadenie, ktoré</w:t>
      </w:r>
      <w:r w:rsidRPr="00E158AE">
        <w:rPr>
          <w:rFonts w:ascii="Times New Roman" w:hAnsi="Times New Roman" w:cs="Times New Roman" w:hint="default"/>
          <w:sz w:val="24"/>
          <w:szCs w:val="24"/>
        </w:rPr>
        <w:t xml:space="preserve"> zí</w:t>
      </w:r>
      <w:r w:rsidRPr="00E158AE">
        <w:rPr>
          <w:rFonts w:ascii="Times New Roman" w:hAnsi="Times New Roman" w:cs="Times New Roman" w:hint="default"/>
          <w:sz w:val="24"/>
          <w:szCs w:val="24"/>
        </w:rPr>
        <w:t>skalo povolenie na prevá</w:t>
      </w:r>
      <w:r w:rsidRPr="00E158AE">
        <w:rPr>
          <w:rFonts w:ascii="Times New Roman" w:hAnsi="Times New Roman" w:cs="Times New Roman" w:hint="default"/>
          <w:sz w:val="24"/>
          <w:szCs w:val="24"/>
        </w:rPr>
        <w:t>dzku do 31.decembra 2008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lade s</w:t>
      </w:r>
      <w:r w:rsidRPr="00E158AE" w:rsidR="007B24F2">
        <w:rPr>
          <w:rFonts w:ascii="Times New Roman" w:hAnsi="Times New Roman" w:cs="Times New Roman" w:hint="default"/>
          <w:sz w:val="24"/>
          <w:szCs w:val="24"/>
        </w:rPr>
        <w:t>o vš</w:t>
      </w:r>
      <w:r w:rsidRPr="00E158AE" w:rsidR="007B24F2">
        <w:rPr>
          <w:rFonts w:ascii="Times New Roman" w:hAnsi="Times New Roman" w:cs="Times New Roman" w:hint="default"/>
          <w:sz w:val="24"/>
          <w:szCs w:val="24"/>
        </w:rPr>
        <w:t>eobecne zá</w:t>
      </w:r>
      <w:r w:rsidRPr="00E158AE" w:rsidR="007B24F2">
        <w:rPr>
          <w:rFonts w:ascii="Times New Roman" w:hAnsi="Times New Roman" w:cs="Times New Roman" w:hint="default"/>
          <w:sz w:val="24"/>
          <w:szCs w:val="24"/>
        </w:rPr>
        <w:t>vä</w:t>
      </w:r>
      <w:r w:rsidRPr="00E158AE" w:rsidR="007B24F2">
        <w:rPr>
          <w:rFonts w:ascii="Times New Roman" w:hAnsi="Times New Roman" w:cs="Times New Roman" w:hint="default"/>
          <w:sz w:val="24"/>
          <w:szCs w:val="24"/>
        </w:rPr>
        <w:t>zný</w:t>
      </w:r>
      <w:r w:rsidRPr="00E158AE" w:rsidR="007B24F2">
        <w:rPr>
          <w:rFonts w:ascii="Times New Roman" w:hAnsi="Times New Roman" w:cs="Times New Roman" w:hint="default"/>
          <w:sz w:val="24"/>
          <w:szCs w:val="24"/>
        </w:rPr>
        <w:t xml:space="preserve">mi  </w:t>
      </w:r>
      <w:r w:rsidRPr="00E158AE">
        <w:rPr>
          <w:rFonts w:ascii="Times New Roman" w:hAnsi="Times New Roman" w:cs="Times New Roman" w:hint="default"/>
          <w:sz w:val="24"/>
          <w:szCs w:val="24"/>
        </w:rPr>
        <w:t xml:space="preserve"> prá</w:t>
      </w:r>
      <w:r w:rsidRPr="00E158AE">
        <w:rPr>
          <w:rFonts w:ascii="Times New Roman" w:hAnsi="Times New Roman" w:cs="Times New Roman" w:hint="default"/>
          <w:sz w:val="24"/>
          <w:szCs w:val="24"/>
        </w:rPr>
        <w:t>vnymi predpismi</w:t>
      </w:r>
      <w:r>
        <w:rPr>
          <w:rFonts w:ascii="Times New Roman" w:hAnsi="Times New Roman" w:cs="Times New Roman"/>
          <w:sz w:val="24"/>
          <w:szCs w:val="24"/>
          <w:vertAlign w:val="superscript"/>
          <w:rtl w:val="0"/>
        </w:rPr>
        <w:footnoteReference w:id="39"/>
      </w:r>
      <w:r w:rsidRPr="00E158AE">
        <w:rPr>
          <w:rFonts w:ascii="Times New Roman" w:hAnsi="Times New Roman" w:cs="Times New Roman"/>
          <w:sz w:val="24"/>
          <w:szCs w:val="24"/>
          <w:vertAlign w:val="superscript"/>
        </w:rPr>
        <w:t>)</w:t>
      </w:r>
      <w:r w:rsidRPr="00E158AE" w:rsidR="00A90E37">
        <w:rPr>
          <w:rFonts w:ascii="Times New Roman" w:hAnsi="Times New Roman" w:cs="Times New Roman"/>
          <w:sz w:val="24"/>
          <w:szCs w:val="24"/>
        </w:rPr>
        <w:t xml:space="preserve"> </w:t>
      </w:r>
      <w:r w:rsidRPr="00E158AE">
        <w:rPr>
          <w:rFonts w:ascii="Times New Roman" w:hAnsi="Times New Roman" w:cs="Times New Roman"/>
          <w:sz w:val="24"/>
          <w:szCs w:val="24"/>
        </w:rPr>
        <w:t>alebo</w:t>
      </w:r>
    </w:p>
    <w:p w:rsidR="004E43FC" w:rsidRPr="00E158AE" w:rsidP="00B36BB1">
      <w:pPr>
        <w:pStyle w:val="Standard"/>
        <w:numPr>
          <w:numId w:val="56"/>
        </w:numPr>
        <w:bidi w:val="0"/>
        <w:spacing w:after="0" w:line="240" w:lineRule="auto"/>
        <w:jc w:val="both"/>
        <w:rPr>
          <w:rFonts w:ascii="Times New Roman" w:hAnsi="Times New Roman" w:cs="Times New Roman" w:hint="default"/>
          <w:sz w:val="24"/>
          <w:szCs w:val="24"/>
        </w:rPr>
      </w:pPr>
      <w:r w:rsidRPr="00E158AE" w:rsidR="007059E5">
        <w:rPr>
          <w:rFonts w:ascii="Times New Roman" w:hAnsi="Times New Roman" w:cs="Times New Roman"/>
          <w:sz w:val="24"/>
          <w:szCs w:val="24"/>
        </w:rPr>
        <w:t>0,65</w:t>
      </w:r>
      <w:r w:rsidRPr="00E158AE" w:rsidR="00933D3C">
        <w:rPr>
          <w:rFonts w:ascii="Times New Roman" w:hAnsi="Times New Roman" w:cs="Times New Roman"/>
          <w:sz w:val="24"/>
          <w:szCs w:val="24"/>
        </w:rPr>
        <w:t>,</w:t>
      </w:r>
      <w:r w:rsidRPr="00E158AE" w:rsidR="00835E1D">
        <w:rPr>
          <w:rFonts w:ascii="Times New Roman" w:hAnsi="Times New Roman" w:cs="Times New Roman"/>
          <w:sz w:val="24"/>
          <w:szCs w:val="24"/>
        </w:rPr>
        <w:t xml:space="preserve"> ak ide o  </w:t>
      </w:r>
      <w:r w:rsidRPr="00E158AE">
        <w:rPr>
          <w:rFonts w:ascii="Times New Roman" w:hAnsi="Times New Roman" w:cs="Times New Roman" w:hint="default"/>
          <w:sz w:val="24"/>
          <w:szCs w:val="24"/>
        </w:rPr>
        <w:t>zariadenie, ktoré</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zí</w:t>
      </w:r>
      <w:r w:rsidRPr="00E158AE">
        <w:rPr>
          <w:rFonts w:ascii="Times New Roman" w:hAnsi="Times New Roman" w:cs="Times New Roman" w:hint="default"/>
          <w:sz w:val="24"/>
          <w:szCs w:val="24"/>
        </w:rPr>
        <w:t>skalo povolenie na prevá</w:t>
      </w:r>
      <w:r w:rsidRPr="00E158AE">
        <w:rPr>
          <w:rFonts w:ascii="Times New Roman" w:hAnsi="Times New Roman" w:cs="Times New Roman" w:hint="default"/>
          <w:sz w:val="24"/>
          <w:szCs w:val="24"/>
        </w:rPr>
        <w:t>dzku po 1. januá</w:t>
      </w:r>
      <w:r w:rsidRPr="00E158AE">
        <w:rPr>
          <w:rFonts w:ascii="Times New Roman" w:hAnsi="Times New Roman" w:cs="Times New Roman" w:hint="default"/>
          <w:sz w:val="24"/>
          <w:szCs w:val="24"/>
        </w:rPr>
        <w:t>ri 2009.</w:t>
      </w:r>
    </w:p>
    <w:p w:rsidR="008B1C76" w:rsidRPr="00E158AE" w:rsidP="008B1C76">
      <w:pPr>
        <w:pStyle w:val="Standard"/>
        <w:bidi w:val="0"/>
        <w:spacing w:after="0" w:line="240" w:lineRule="auto"/>
        <w:ind w:left="720"/>
        <w:jc w:val="both"/>
        <w:rPr>
          <w:rFonts w:ascii="Times New Roman" w:hAnsi="Times New Roman" w:cs="Times New Roman"/>
          <w:sz w:val="24"/>
          <w:szCs w:val="24"/>
        </w:rPr>
      </w:pPr>
    </w:p>
    <w:p w:rsidR="008B1C76" w:rsidRPr="00E158AE" w:rsidP="008B1C76">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(2) Spaľ</w:t>
      </w:r>
      <w:r w:rsidRPr="00E158AE">
        <w:rPr>
          <w:rFonts w:ascii="Times New Roman" w:hAnsi="Times New Roman" w:cs="Times New Roman" w:hint="default"/>
          <w:sz w:val="24"/>
          <w:szCs w:val="24"/>
        </w:rPr>
        <w:t>ovanie iné</w:t>
      </w:r>
      <w:r w:rsidRPr="00E158AE">
        <w:rPr>
          <w:rFonts w:ascii="Times New Roman" w:hAnsi="Times New Roman" w:cs="Times New Roman" w:hint="default"/>
          <w:sz w:val="24"/>
          <w:szCs w:val="24"/>
        </w:rPr>
        <w:t>ho ako komuná</w:t>
      </w:r>
      <w:r w:rsidRPr="00E158AE">
        <w:rPr>
          <w:rFonts w:ascii="Times New Roman" w:hAnsi="Times New Roman" w:cs="Times New Roman" w:hint="default"/>
          <w:sz w:val="24"/>
          <w:szCs w:val="24"/>
        </w:rPr>
        <w:t>lneho odpadu v spaľ</w:t>
      </w:r>
      <w:r w:rsidRPr="00E158AE">
        <w:rPr>
          <w:rFonts w:ascii="Times New Roman" w:hAnsi="Times New Roman" w:cs="Times New Roman" w:hint="default"/>
          <w:sz w:val="24"/>
          <w:szCs w:val="24"/>
        </w:rPr>
        <w:t>ovniach odpadov,</w:t>
      </w:r>
      <w:r w:rsidRPr="00E158AE">
        <w:rPr>
          <w:rFonts w:ascii="Times New Roman" w:hAnsi="Times New Roman" w:cs="Times New Roman"/>
          <w:sz w:val="24"/>
          <w:szCs w:val="24"/>
          <w:vertAlign w:val="superscript"/>
        </w:rPr>
        <w:t>36)</w:t>
      </w:r>
      <w:r w:rsidRPr="00E158AE">
        <w:rPr>
          <w:rFonts w:ascii="Times New Roman" w:hAnsi="Times New Roman" w:cs="Times New Roman" w:hint="default"/>
          <w:sz w:val="24"/>
          <w:szCs w:val="24"/>
        </w:rPr>
        <w:t xml:space="preserve"> sa považ</w:t>
      </w:r>
      <w:r w:rsidRPr="00E158AE">
        <w:rPr>
          <w:rFonts w:ascii="Times New Roman" w:hAnsi="Times New Roman" w:cs="Times New Roman" w:hint="default"/>
          <w:sz w:val="24"/>
          <w:szCs w:val="24"/>
        </w:rPr>
        <w:t>uje za</w:t>
      </w:r>
      <w:r w:rsidRPr="00E158AE" w:rsidR="00524440">
        <w:rPr>
          <w:rFonts w:ascii="Times New Roman" w:hAnsi="Times New Roman" w:cs="Times New Roman" w:hint="default"/>
          <w:sz w:val="24"/>
          <w:szCs w:val="24"/>
        </w:rPr>
        <w:t xml:space="preserve"> energetické</w:t>
      </w:r>
      <w:r w:rsidRPr="00E158AE">
        <w:rPr>
          <w:rFonts w:ascii="Times New Roman" w:hAnsi="Times New Roman" w:cs="Times New Roman" w:hint="default"/>
          <w:sz w:val="24"/>
          <w:szCs w:val="24"/>
        </w:rPr>
        <w:t xml:space="preserve"> zhodnocovanie odpadov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ou R1 podľ</w:t>
      </w:r>
      <w:r w:rsidRPr="00E158AE">
        <w:rPr>
          <w:rFonts w:ascii="Times New Roman" w:hAnsi="Times New Roman" w:cs="Times New Roman" w:hint="default"/>
          <w:sz w:val="24"/>
          <w:szCs w:val="24"/>
        </w:rPr>
        <w:t>a prí</w:t>
      </w:r>
      <w:r w:rsidRPr="00E158AE">
        <w:rPr>
          <w:rFonts w:ascii="Times New Roman" w:hAnsi="Times New Roman" w:cs="Times New Roman" w:hint="default"/>
          <w:sz w:val="24"/>
          <w:szCs w:val="24"/>
        </w:rPr>
        <w:t>lohy č</w:t>
      </w:r>
      <w:r w:rsidRPr="00E158AE">
        <w:rPr>
          <w:rFonts w:ascii="Times New Roman" w:hAnsi="Times New Roman" w:cs="Times New Roman" w:hint="default"/>
          <w:sz w:val="24"/>
          <w:szCs w:val="24"/>
        </w:rPr>
        <w:t>. 2, ak sú</w:t>
      </w:r>
      <w:r w:rsidRPr="00E158AE">
        <w:rPr>
          <w:rFonts w:ascii="Times New Roman" w:hAnsi="Times New Roman" w:cs="Times New Roman" w:hint="default"/>
          <w:sz w:val="24"/>
          <w:szCs w:val="24"/>
        </w:rPr>
        <w:t xml:space="preserve"> splnené</w:t>
      </w:r>
      <w:r w:rsidRPr="00E158AE">
        <w:rPr>
          <w:rFonts w:ascii="Times New Roman" w:hAnsi="Times New Roman" w:cs="Times New Roman" w:hint="default"/>
          <w:sz w:val="24"/>
          <w:szCs w:val="24"/>
        </w:rPr>
        <w:t xml:space="preserve"> uvedené</w:t>
      </w:r>
      <w:r w:rsidRPr="00E158AE">
        <w:rPr>
          <w:rFonts w:ascii="Times New Roman" w:hAnsi="Times New Roman" w:cs="Times New Roman" w:hint="default"/>
          <w:sz w:val="24"/>
          <w:szCs w:val="24"/>
        </w:rPr>
        <w:t xml:space="preserve"> podmienky:</w:t>
      </w:r>
    </w:p>
    <w:p w:rsidR="008B1C76" w:rsidRPr="00E158AE" w:rsidP="008B1C76">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a) ide o </w:t>
      </w:r>
      <w:r w:rsidRPr="00E158AE">
        <w:rPr>
          <w:rFonts w:ascii="Times New Roman" w:hAnsi="Times New Roman" w:cs="Times New Roman" w:hint="default"/>
          <w:sz w:val="24"/>
          <w:szCs w:val="24"/>
        </w:rPr>
        <w:t>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uv</w:t>
      </w:r>
      <w:r w:rsidRPr="00E158AE">
        <w:rPr>
          <w:rFonts w:ascii="Times New Roman" w:hAnsi="Times New Roman" w:cs="Times New Roman" w:hint="default"/>
          <w:sz w:val="24"/>
          <w:szCs w:val="24"/>
        </w:rPr>
        <w:t>edenú</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 xml:space="preserve"> 3 ods. 13, </w:t>
      </w:r>
    </w:p>
    <w:p w:rsidR="008B1C76" w:rsidRPr="00E158AE" w:rsidP="008B1C76">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b) úč</w:t>
      </w:r>
      <w:r w:rsidRPr="00E158AE">
        <w:rPr>
          <w:rFonts w:ascii="Times New Roman" w:hAnsi="Times New Roman" w:cs="Times New Roman" w:hint="default"/>
          <w:sz w:val="24"/>
          <w:szCs w:val="24"/>
        </w:rPr>
        <w:t>elom spaľ</w:t>
      </w:r>
      <w:r w:rsidRPr="00E158AE">
        <w:rPr>
          <w:rFonts w:ascii="Times New Roman" w:hAnsi="Times New Roman" w:cs="Times New Roman" w:hint="default"/>
          <w:sz w:val="24"/>
          <w:szCs w:val="24"/>
        </w:rPr>
        <w:t>ovania odpadu je vý</w:t>
      </w:r>
      <w:r w:rsidRPr="00E158AE">
        <w:rPr>
          <w:rFonts w:ascii="Times New Roman" w:hAnsi="Times New Roman" w:cs="Times New Roman" w:hint="default"/>
          <w:sz w:val="24"/>
          <w:szCs w:val="24"/>
        </w:rPr>
        <w:t>roba energie,</w:t>
      </w:r>
    </w:p>
    <w:p w:rsidR="008B1C76" w:rsidRPr="00E158AE" w:rsidP="008B1C76">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c) energia zí</w:t>
      </w:r>
      <w:r w:rsidRPr="00E158AE">
        <w:rPr>
          <w:rFonts w:ascii="Times New Roman" w:hAnsi="Times New Roman" w:cs="Times New Roman" w:hint="default"/>
          <w:sz w:val="24"/>
          <w:szCs w:val="24"/>
        </w:rPr>
        <w:t>skaná</w:t>
      </w:r>
      <w:r w:rsidRPr="00E158AE">
        <w:rPr>
          <w:rFonts w:ascii="Times New Roman" w:hAnsi="Times New Roman" w:cs="Times New Roman" w:hint="default"/>
          <w:sz w:val="24"/>
          <w:szCs w:val="24"/>
        </w:rPr>
        <w:t xml:space="preserve"> tý</w:t>
      </w:r>
      <w:r w:rsidRPr="00E158AE">
        <w:rPr>
          <w:rFonts w:ascii="Times New Roman" w:hAnsi="Times New Roman" w:cs="Times New Roman" w:hint="default"/>
          <w:sz w:val="24"/>
          <w:szCs w:val="24"/>
        </w:rPr>
        <w:t>mto spaľ</w:t>
      </w:r>
      <w:r w:rsidRPr="00E158AE">
        <w:rPr>
          <w:rFonts w:ascii="Times New Roman" w:hAnsi="Times New Roman" w:cs="Times New Roman" w:hint="default"/>
          <w:sz w:val="24"/>
          <w:szCs w:val="24"/>
        </w:rPr>
        <w:t>ovaní</w:t>
      </w:r>
      <w:r w:rsidRPr="00E158AE">
        <w:rPr>
          <w:rFonts w:ascii="Times New Roman" w:hAnsi="Times New Roman" w:cs="Times New Roman" w:hint="default"/>
          <w:sz w:val="24"/>
          <w:szCs w:val="24"/>
        </w:rPr>
        <w:t>m odpadu je väčš</w:t>
      </w:r>
      <w:r w:rsidRPr="00E158AE">
        <w:rPr>
          <w:rFonts w:ascii="Times New Roman" w:hAnsi="Times New Roman" w:cs="Times New Roman" w:hint="default"/>
          <w:sz w:val="24"/>
          <w:szCs w:val="24"/>
        </w:rPr>
        <w:t>ia ako energia spotrebovaná</w:t>
      </w:r>
      <w:r w:rsidRPr="00E158AE">
        <w:rPr>
          <w:rFonts w:ascii="Times New Roman" w:hAnsi="Times New Roman" w:cs="Times New Roman" w:hint="default"/>
          <w:sz w:val="24"/>
          <w:szCs w:val="24"/>
        </w:rPr>
        <w:t xml:space="preserve"> poč</w:t>
      </w:r>
      <w:r w:rsidRPr="00E158AE">
        <w:rPr>
          <w:rFonts w:ascii="Times New Roman" w:hAnsi="Times New Roman" w:cs="Times New Roman" w:hint="default"/>
          <w:sz w:val="24"/>
          <w:szCs w:val="24"/>
        </w:rPr>
        <w:t>as procesu jeho spaľ</w:t>
      </w:r>
      <w:r w:rsidRPr="00E158AE">
        <w:rPr>
          <w:rFonts w:ascii="Times New Roman" w:hAnsi="Times New Roman" w:cs="Times New Roman" w:hint="default"/>
          <w:sz w:val="24"/>
          <w:szCs w:val="24"/>
        </w:rPr>
        <w:t xml:space="preserve">ovania, </w:t>
      </w:r>
    </w:p>
    <w:p w:rsidR="008B1C76" w:rsidRPr="00E158AE" w:rsidP="008B1C76">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d) poč</w:t>
      </w:r>
      <w:r w:rsidRPr="00E158AE">
        <w:rPr>
          <w:rFonts w:ascii="Times New Roman" w:hAnsi="Times New Roman" w:cs="Times New Roman" w:hint="default"/>
          <w:sz w:val="24"/>
          <w:szCs w:val="24"/>
        </w:rPr>
        <w:t>as spaľ</w:t>
      </w:r>
      <w:r w:rsidRPr="00E158AE">
        <w:rPr>
          <w:rFonts w:ascii="Times New Roman" w:hAnsi="Times New Roman" w:cs="Times New Roman" w:hint="default"/>
          <w:sz w:val="24"/>
          <w:szCs w:val="24"/>
        </w:rPr>
        <w:t>ovania odpadu sa musí</w:t>
      </w:r>
      <w:r w:rsidRPr="00E158AE">
        <w:rPr>
          <w:rFonts w:ascii="Times New Roman" w:hAnsi="Times New Roman" w:cs="Times New Roman" w:hint="default"/>
          <w:sz w:val="24"/>
          <w:szCs w:val="24"/>
        </w:rPr>
        <w:t xml:space="preserve"> spotrebovať</w:t>
      </w:r>
      <w:r w:rsidRPr="00E158AE">
        <w:rPr>
          <w:rFonts w:ascii="Times New Roman" w:hAnsi="Times New Roman" w:cs="Times New Roman" w:hint="default"/>
          <w:sz w:val="24"/>
          <w:szCs w:val="24"/>
        </w:rPr>
        <w:t xml:space="preserve"> väčš</w:t>
      </w:r>
      <w:r w:rsidRPr="00E158AE">
        <w:rPr>
          <w:rFonts w:ascii="Times New Roman" w:hAnsi="Times New Roman" w:cs="Times New Roman" w:hint="default"/>
          <w:sz w:val="24"/>
          <w:szCs w:val="24"/>
        </w:rPr>
        <w:t>ia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odpadu a</w:t>
      </w:r>
    </w:p>
    <w:p w:rsidR="008B1C76" w:rsidRPr="00E158AE" w:rsidP="008B1C76">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e) väčš</w:t>
      </w:r>
      <w:r w:rsidRPr="00E158AE">
        <w:rPr>
          <w:rFonts w:ascii="Times New Roman" w:hAnsi="Times New Roman" w:cs="Times New Roman" w:hint="default"/>
          <w:sz w:val="24"/>
          <w:szCs w:val="24"/>
        </w:rPr>
        <w:t>ia</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energie zí</w:t>
      </w:r>
      <w:r w:rsidRPr="00E158AE">
        <w:rPr>
          <w:rFonts w:ascii="Times New Roman" w:hAnsi="Times New Roman" w:cs="Times New Roman" w:hint="default"/>
          <w:sz w:val="24"/>
          <w:szCs w:val="24"/>
        </w:rPr>
        <w:t>skanej poč</w:t>
      </w:r>
      <w:r w:rsidRPr="00E158AE">
        <w:rPr>
          <w:rFonts w:ascii="Times New Roman" w:hAnsi="Times New Roman" w:cs="Times New Roman" w:hint="default"/>
          <w:sz w:val="24"/>
          <w:szCs w:val="24"/>
        </w:rPr>
        <w:t>as spaľ</w:t>
      </w:r>
      <w:r w:rsidRPr="00E158AE">
        <w:rPr>
          <w:rFonts w:ascii="Times New Roman" w:hAnsi="Times New Roman" w:cs="Times New Roman" w:hint="default"/>
          <w:sz w:val="24"/>
          <w:szCs w:val="24"/>
        </w:rPr>
        <w:t>ovania odpadu sa musí</w:t>
      </w:r>
      <w:r w:rsidRPr="00E158AE">
        <w:rPr>
          <w:rFonts w:ascii="Times New Roman" w:hAnsi="Times New Roman" w:cs="Times New Roman" w:hint="default"/>
          <w:sz w:val="24"/>
          <w:szCs w:val="24"/>
        </w:rPr>
        <w:t xml:space="preserve"> zhodnotiť</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skutoč</w:t>
      </w:r>
      <w:r w:rsidRPr="00E158AE">
        <w:rPr>
          <w:rFonts w:ascii="Times New Roman" w:hAnsi="Times New Roman" w:cs="Times New Roman" w:hint="default"/>
          <w:sz w:val="24"/>
          <w:szCs w:val="24"/>
        </w:rPr>
        <w:t>ne využ</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prič</w:t>
      </w:r>
      <w:r w:rsidRPr="00E158AE">
        <w:rPr>
          <w:rFonts w:ascii="Times New Roman" w:hAnsi="Times New Roman" w:cs="Times New Roman" w:hint="default"/>
          <w:sz w:val="24"/>
          <w:szCs w:val="24"/>
        </w:rPr>
        <w:t>om uvedené</w:t>
      </w:r>
      <w:r w:rsidRPr="00E158AE">
        <w:rPr>
          <w:rFonts w:ascii="Times New Roman" w:hAnsi="Times New Roman" w:cs="Times New Roman" w:hint="default"/>
          <w:sz w:val="24"/>
          <w:szCs w:val="24"/>
        </w:rPr>
        <w:t xml:space="preserve"> využ</w:t>
      </w:r>
      <w:r w:rsidRPr="00E158AE">
        <w:rPr>
          <w:rFonts w:ascii="Times New Roman" w:hAnsi="Times New Roman" w:cs="Times New Roman" w:hint="default"/>
          <w:sz w:val="24"/>
          <w:szCs w:val="24"/>
        </w:rPr>
        <w:t>itie je buď</w:t>
      </w:r>
      <w:r w:rsidRPr="00E158AE">
        <w:rPr>
          <w:rFonts w:ascii="Times New Roman" w:hAnsi="Times New Roman" w:cs="Times New Roman" w:hint="default"/>
          <w:sz w:val="24"/>
          <w:szCs w:val="24"/>
        </w:rPr>
        <w:t xml:space="preserve"> okamž</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podobe tepla zí</w:t>
      </w:r>
      <w:r w:rsidRPr="00E158AE">
        <w:rPr>
          <w:rFonts w:ascii="Times New Roman" w:hAnsi="Times New Roman" w:cs="Times New Roman" w:hint="default"/>
          <w:sz w:val="24"/>
          <w:szCs w:val="24"/>
        </w:rPr>
        <w:t>skané</w:t>
      </w:r>
      <w:r w:rsidRPr="00E158AE">
        <w:rPr>
          <w:rFonts w:ascii="Times New Roman" w:hAnsi="Times New Roman" w:cs="Times New Roman" w:hint="default"/>
          <w:sz w:val="24"/>
          <w:szCs w:val="24"/>
        </w:rPr>
        <w:t>ho spaľ</w:t>
      </w:r>
      <w:r w:rsidRPr="00E158AE">
        <w:rPr>
          <w:rFonts w:ascii="Times New Roman" w:hAnsi="Times New Roman" w:cs="Times New Roman" w:hint="default"/>
          <w:sz w:val="24"/>
          <w:szCs w:val="24"/>
        </w:rPr>
        <w:t>ovaní</w:t>
      </w:r>
      <w:r w:rsidRPr="00E158AE">
        <w:rPr>
          <w:rFonts w:ascii="Times New Roman" w:hAnsi="Times New Roman" w:cs="Times New Roman" w:hint="default"/>
          <w:sz w:val="24"/>
          <w:szCs w:val="24"/>
        </w:rPr>
        <w:t>m alebo po spracovaní</w:t>
      </w:r>
      <w:r w:rsidRPr="00E158AE">
        <w:rPr>
          <w:rFonts w:ascii="Times New Roman" w:hAnsi="Times New Roman" w:cs="Times New Roman" w:hint="default"/>
          <w:sz w:val="24"/>
          <w:szCs w:val="24"/>
        </w:rPr>
        <w:t xml:space="preserve"> v podobe elektrickej energie.</w:t>
      </w:r>
    </w:p>
    <w:p w:rsidR="009D6C1B" w:rsidRPr="00E158AE" w:rsidP="00357E63">
      <w:pPr>
        <w:pStyle w:val="Standard"/>
        <w:bidi w:val="0"/>
        <w:spacing w:after="0"/>
        <w:rPr>
          <w:rFonts w:ascii="Times New Roman" w:hAnsi="Times New Roman" w:cs="Times New Roman"/>
          <w:b/>
          <w:bCs/>
          <w:sz w:val="24"/>
          <w:szCs w:val="24"/>
        </w:rPr>
      </w:pPr>
    </w:p>
    <w:p w:rsidR="004E43FC" w:rsidRPr="00E158AE" w:rsidP="00C33448">
      <w:pPr>
        <w:pStyle w:val="Standard"/>
        <w:bidi w:val="0"/>
        <w:spacing w:after="0"/>
        <w:jc w:val="center"/>
        <w:rPr>
          <w:rFonts w:ascii="Times New Roman" w:hAnsi="Times New Roman" w:cs="Times New Roman"/>
          <w:b/>
          <w:bCs/>
          <w:sz w:val="24"/>
          <w:szCs w:val="24"/>
        </w:rPr>
      </w:pPr>
      <w:r w:rsidRPr="00E158AE">
        <w:rPr>
          <w:rFonts w:ascii="Times New Roman" w:hAnsi="Times New Roman" w:cs="Times New Roman" w:hint="default"/>
          <w:b/>
          <w:bCs/>
          <w:sz w:val="24"/>
          <w:szCs w:val="24"/>
        </w:rPr>
        <w:t>§</w:t>
      </w:r>
      <w:r w:rsidRPr="00E158AE">
        <w:rPr>
          <w:rFonts w:ascii="Times New Roman" w:hAnsi="Times New Roman" w:cs="Times New Roman" w:hint="default"/>
          <w:b/>
          <w:bCs/>
          <w:sz w:val="24"/>
          <w:szCs w:val="24"/>
        </w:rPr>
        <w:t xml:space="preserve">  1</w:t>
      </w:r>
      <w:r w:rsidRPr="00E158AE" w:rsidR="009D6C1B">
        <w:rPr>
          <w:rFonts w:ascii="Times New Roman" w:hAnsi="Times New Roman" w:cs="Times New Roman"/>
          <w:b/>
          <w:bCs/>
          <w:sz w:val="24"/>
          <w:szCs w:val="24"/>
        </w:rPr>
        <w:t>9</w:t>
      </w:r>
    </w:p>
    <w:p w:rsidR="004E43FC" w:rsidRPr="00E158AE" w:rsidP="00C33448">
      <w:pPr>
        <w:pStyle w:val="Standard"/>
        <w:bidi w:val="0"/>
        <w:spacing w:after="0"/>
        <w:jc w:val="center"/>
        <w:rPr>
          <w:rFonts w:ascii="Times New Roman" w:hAnsi="Times New Roman" w:cs="Times New Roman" w:hint="default"/>
          <w:b/>
          <w:bCs/>
          <w:sz w:val="24"/>
          <w:szCs w:val="24"/>
        </w:rPr>
      </w:pPr>
      <w:r w:rsidRPr="00E158AE">
        <w:rPr>
          <w:rFonts w:ascii="Times New Roman" w:hAnsi="Times New Roman" w:cs="Times New Roman" w:hint="default"/>
          <w:b/>
          <w:bCs/>
          <w:sz w:val="24"/>
          <w:szCs w:val="24"/>
        </w:rPr>
        <w:t>Povinnosti prevá</w:t>
      </w:r>
      <w:r w:rsidRPr="00E158AE">
        <w:rPr>
          <w:rFonts w:ascii="Times New Roman" w:hAnsi="Times New Roman" w:cs="Times New Roman" w:hint="default"/>
          <w:b/>
          <w:bCs/>
          <w:sz w:val="24"/>
          <w:szCs w:val="24"/>
        </w:rPr>
        <w:t>dzkovateľ</w:t>
      </w:r>
      <w:r w:rsidRPr="00E158AE">
        <w:rPr>
          <w:rFonts w:ascii="Times New Roman" w:hAnsi="Times New Roman" w:cs="Times New Roman" w:hint="default"/>
          <w:b/>
          <w:bCs/>
          <w:sz w:val="24"/>
          <w:szCs w:val="24"/>
        </w:rPr>
        <w:t>a sklá</w:t>
      </w:r>
      <w:r w:rsidRPr="00E158AE">
        <w:rPr>
          <w:rFonts w:ascii="Times New Roman" w:hAnsi="Times New Roman" w:cs="Times New Roman" w:hint="default"/>
          <w:b/>
          <w:bCs/>
          <w:sz w:val="24"/>
          <w:szCs w:val="24"/>
        </w:rPr>
        <w:t xml:space="preserve">dky </w:t>
      </w:r>
      <w:r w:rsidRPr="00E158AE">
        <w:rPr>
          <w:rFonts w:ascii="Times New Roman" w:hAnsi="Times New Roman" w:cs="Times New Roman" w:hint="default"/>
          <w:b/>
          <w:bCs/>
          <w:sz w:val="24"/>
          <w:szCs w:val="24"/>
        </w:rPr>
        <w:t>odpadov</w:t>
      </w:r>
    </w:p>
    <w:p w:rsidR="004E43FC" w:rsidRPr="00E158AE" w:rsidP="00C33448">
      <w:pPr>
        <w:pStyle w:val="Standard"/>
        <w:bidi w:val="0"/>
        <w:spacing w:after="0"/>
        <w:jc w:val="both"/>
        <w:rPr>
          <w:rFonts w:ascii="Times New Roman" w:hAnsi="Times New Roman" w:cs="Times New Roman"/>
          <w:sz w:val="24"/>
          <w:szCs w:val="24"/>
        </w:rPr>
      </w:pPr>
    </w:p>
    <w:p w:rsidR="004E43FC" w:rsidRPr="00E158AE" w:rsidP="00B36BB1">
      <w:pPr>
        <w:pStyle w:val="Standard"/>
        <w:numPr>
          <w:ilvl w:val="2"/>
          <w:numId w:val="95"/>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sklá</w:t>
      </w:r>
      <w:r w:rsidRPr="00E158AE">
        <w:rPr>
          <w:rFonts w:ascii="Times New Roman" w:hAnsi="Times New Roman" w:cs="Times New Roman" w:hint="default"/>
          <w:sz w:val="24"/>
          <w:szCs w:val="24"/>
        </w:rPr>
        <w:t>dky odpadov je okrem po</w:t>
      </w:r>
      <w:r w:rsidRPr="00E158AE" w:rsidR="000248B8">
        <w:rPr>
          <w:rFonts w:ascii="Times New Roman" w:hAnsi="Times New Roman" w:cs="Times New Roman" w:hint="default"/>
          <w:sz w:val="24"/>
          <w:szCs w:val="24"/>
        </w:rPr>
        <w:t>vinností</w:t>
      </w:r>
      <w:r w:rsidRPr="00E158AE" w:rsidR="000248B8">
        <w:rPr>
          <w:rFonts w:ascii="Times New Roman" w:hAnsi="Times New Roman" w:cs="Times New Roman" w:hint="default"/>
          <w:sz w:val="24"/>
          <w:szCs w:val="24"/>
        </w:rPr>
        <w:t xml:space="preserve"> podľ</w:t>
      </w:r>
      <w:r w:rsidRPr="00E158AE" w:rsidR="000248B8">
        <w:rPr>
          <w:rFonts w:ascii="Times New Roman" w:hAnsi="Times New Roman" w:cs="Times New Roman" w:hint="default"/>
          <w:sz w:val="24"/>
          <w:szCs w:val="24"/>
        </w:rPr>
        <w:t>a §</w:t>
      </w:r>
      <w:r w:rsidRPr="00E158AE" w:rsidR="000248B8">
        <w:rPr>
          <w:rFonts w:ascii="Times New Roman" w:hAnsi="Times New Roman" w:cs="Times New Roman" w:hint="default"/>
          <w:sz w:val="24"/>
          <w:szCs w:val="24"/>
        </w:rPr>
        <w:t xml:space="preserve"> 14</w:t>
      </w:r>
      <w:r w:rsidRPr="00E158AE">
        <w:rPr>
          <w:rFonts w:ascii="Times New Roman" w:hAnsi="Times New Roman" w:cs="Times New Roman"/>
          <w:sz w:val="24"/>
          <w:szCs w:val="24"/>
        </w:rPr>
        <w:t xml:space="preserve"> a </w:t>
      </w:r>
      <w:r w:rsidRPr="00E158AE" w:rsidR="0055508B">
        <w:rPr>
          <w:rFonts w:ascii="Times New Roman" w:hAnsi="Times New Roman" w:cs="Times New Roman"/>
          <w:sz w:val="24"/>
          <w:szCs w:val="24"/>
        </w:rPr>
        <w:t xml:space="preserve"> 17</w:t>
      </w:r>
      <w:r w:rsidRPr="00E158AE">
        <w:rPr>
          <w:rFonts w:ascii="Times New Roman" w:hAnsi="Times New Roman" w:cs="Times New Roman" w:hint="default"/>
          <w:sz w:val="24"/>
          <w:szCs w:val="24"/>
        </w:rPr>
        <w:t xml:space="preserve"> povinný</w:t>
      </w:r>
    </w:p>
    <w:p w:rsidR="004E43FC" w:rsidRPr="00E158AE" w:rsidP="00CA66F7">
      <w:pPr>
        <w:pStyle w:val="Standard"/>
        <w:numPr>
          <w:numId w:val="256"/>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spracovať</w:t>
      </w:r>
      <w:r w:rsidRPr="00E158AE">
        <w:rPr>
          <w:rFonts w:ascii="Times New Roman" w:hAnsi="Times New Roman" w:cs="Times New Roman" w:hint="default"/>
          <w:sz w:val="24"/>
          <w:szCs w:val="24"/>
        </w:rPr>
        <w:t xml:space="preserve"> a mať</w:t>
      </w:r>
      <w:r w:rsidRPr="00E158AE">
        <w:rPr>
          <w:rFonts w:ascii="Times New Roman" w:hAnsi="Times New Roman" w:cs="Times New Roman" w:hint="default"/>
          <w:sz w:val="24"/>
          <w:szCs w:val="24"/>
        </w:rPr>
        <w:t xml:space="preserve"> schvá</w:t>
      </w:r>
      <w:r w:rsidRPr="00E158AE">
        <w:rPr>
          <w:rFonts w:ascii="Times New Roman" w:hAnsi="Times New Roman" w:cs="Times New Roman" w:hint="default"/>
          <w:sz w:val="24"/>
          <w:szCs w:val="24"/>
        </w:rPr>
        <w:t>lenú</w:t>
      </w:r>
      <w:r w:rsidRPr="00E158AE">
        <w:rPr>
          <w:rFonts w:ascii="Times New Roman" w:hAnsi="Times New Roman" w:cs="Times New Roman" w:hint="default"/>
          <w:sz w:val="24"/>
          <w:szCs w:val="24"/>
        </w:rPr>
        <w:t xml:space="preserve"> projektovú</w:t>
      </w:r>
      <w:r w:rsidRPr="00E158AE">
        <w:rPr>
          <w:rFonts w:ascii="Times New Roman" w:hAnsi="Times New Roman" w:cs="Times New Roman" w:hint="default"/>
          <w:sz w:val="24"/>
          <w:szCs w:val="24"/>
        </w:rPr>
        <w:t xml:space="preserve"> dokumentá</w:t>
      </w:r>
      <w:r w:rsidRPr="00E158AE">
        <w:rPr>
          <w:rFonts w:ascii="Times New Roman" w:hAnsi="Times New Roman" w:cs="Times New Roman" w:hint="default"/>
          <w:sz w:val="24"/>
          <w:szCs w:val="24"/>
        </w:rPr>
        <w:t>ciu na uzavretie, rekultivá</w:t>
      </w:r>
      <w:r w:rsidRPr="00E158AE">
        <w:rPr>
          <w:rFonts w:ascii="Times New Roman" w:hAnsi="Times New Roman" w:cs="Times New Roman" w:hint="default"/>
          <w:sz w:val="24"/>
          <w:szCs w:val="24"/>
        </w:rPr>
        <w:t>ciu</w:t>
      </w:r>
      <w:r w:rsidRPr="00E158AE" w:rsidR="00D15081">
        <w:rPr>
          <w:rFonts w:ascii="Times New Roman" w:hAnsi="Times New Roman" w:cs="Times New Roman"/>
          <w:sz w:val="24"/>
          <w:szCs w:val="24"/>
        </w:rPr>
        <w:t xml:space="preserve">, </w:t>
      </w:r>
      <w:r w:rsidRPr="00E158AE">
        <w:rPr>
          <w:rFonts w:ascii="Times New Roman" w:hAnsi="Times New Roman" w:cs="Times New Roman"/>
          <w:sz w:val="24"/>
          <w:szCs w:val="24"/>
        </w:rPr>
        <w:t xml:space="preserve">monitorovanie </w:t>
      </w:r>
      <w:r w:rsidRPr="00E158AE" w:rsidR="00312F7F">
        <w:rPr>
          <w:rFonts w:ascii="Times New Roman" w:hAnsi="Times New Roman" w:cs="Times New Roman"/>
          <w:sz w:val="24"/>
          <w:szCs w:val="24"/>
        </w:rPr>
        <w:t>a </w:t>
      </w:r>
      <w:r w:rsidRPr="00E158AE" w:rsidR="00312F7F">
        <w:rPr>
          <w:rFonts w:ascii="Times New Roman" w:hAnsi="Times New Roman" w:cs="Times New Roman" w:hint="default"/>
          <w:sz w:val="24"/>
          <w:szCs w:val="24"/>
        </w:rPr>
        <w:t>zabezpeč</w:t>
      </w:r>
      <w:r w:rsidRPr="00E158AE" w:rsidR="00312F7F">
        <w:rPr>
          <w:rFonts w:ascii="Times New Roman" w:hAnsi="Times New Roman" w:cs="Times New Roman" w:hint="default"/>
          <w:sz w:val="24"/>
          <w:szCs w:val="24"/>
        </w:rPr>
        <w:t>ovať</w:t>
      </w:r>
      <w:r w:rsidRPr="00E158AE" w:rsidR="00312F7F">
        <w:rPr>
          <w:rFonts w:ascii="Times New Roman" w:hAnsi="Times New Roman" w:cs="Times New Roman" w:hint="default"/>
          <w:sz w:val="24"/>
          <w:szCs w:val="24"/>
        </w:rPr>
        <w:t xml:space="preserve"> starostlivosť</w:t>
      </w:r>
      <w:r w:rsidRPr="00E158AE" w:rsidR="00D15081">
        <w:rPr>
          <w:rFonts w:ascii="Times New Roman" w:hAnsi="Times New Roman" w:cs="Times New Roman"/>
          <w:sz w:val="24"/>
          <w:szCs w:val="24"/>
        </w:rPr>
        <w:t xml:space="preserve"> o </w:t>
      </w:r>
      <w:r w:rsidRPr="00E158AE">
        <w:rPr>
          <w:rFonts w:ascii="Times New Roman" w:hAnsi="Times New Roman" w:cs="Times New Roman" w:hint="default"/>
          <w:sz w:val="24"/>
          <w:szCs w:val="24"/>
        </w:rPr>
        <w:t>sklá</w:t>
      </w:r>
      <w:r w:rsidRPr="00E158AE">
        <w:rPr>
          <w:rFonts w:ascii="Times New Roman" w:hAnsi="Times New Roman" w:cs="Times New Roman" w:hint="default"/>
          <w:sz w:val="24"/>
          <w:szCs w:val="24"/>
        </w:rPr>
        <w:t>dk</w:t>
      </w:r>
      <w:r w:rsidRPr="00E158AE" w:rsidR="00D15081">
        <w:rPr>
          <w:rFonts w:ascii="Times New Roman" w:hAnsi="Times New Roman" w:cs="Times New Roman"/>
          <w:sz w:val="24"/>
          <w:szCs w:val="24"/>
        </w:rPr>
        <w:t>u</w:t>
      </w:r>
      <w:r w:rsidRPr="00E158AE">
        <w:rPr>
          <w:rFonts w:ascii="Times New Roman" w:hAnsi="Times New Roman" w:cs="Times New Roman" w:hint="default"/>
          <w:sz w:val="24"/>
          <w:szCs w:val="24"/>
        </w:rPr>
        <w:t xml:space="preserve"> odpadov po jej uzavretí</w:t>
      </w:r>
      <w:r w:rsidRPr="00E158AE">
        <w:rPr>
          <w:rFonts w:ascii="Times New Roman" w:hAnsi="Times New Roman" w:cs="Times New Roman" w:hint="default"/>
          <w:sz w:val="24"/>
          <w:szCs w:val="24"/>
        </w:rPr>
        <w:t>; spracovanú</w:t>
      </w:r>
      <w:r w:rsidRPr="00E158AE">
        <w:rPr>
          <w:rFonts w:ascii="Times New Roman" w:hAnsi="Times New Roman" w:cs="Times New Roman" w:hint="default"/>
          <w:sz w:val="24"/>
          <w:szCs w:val="24"/>
        </w:rPr>
        <w:t xml:space="preserve"> projektovú</w:t>
      </w:r>
      <w:r w:rsidRPr="00E158AE">
        <w:rPr>
          <w:rFonts w:ascii="Times New Roman" w:hAnsi="Times New Roman" w:cs="Times New Roman" w:hint="default"/>
          <w:sz w:val="24"/>
          <w:szCs w:val="24"/>
        </w:rPr>
        <w:t xml:space="preserve"> dokumentá</w:t>
      </w:r>
      <w:r w:rsidRPr="00E158AE">
        <w:rPr>
          <w:rFonts w:ascii="Times New Roman" w:hAnsi="Times New Roman" w:cs="Times New Roman" w:hint="default"/>
          <w:sz w:val="24"/>
          <w:szCs w:val="24"/>
        </w:rPr>
        <w:t>ciu prikladá</w:t>
      </w:r>
      <w:r w:rsidRPr="00E158AE">
        <w:rPr>
          <w:rFonts w:ascii="Times New Roman" w:hAnsi="Times New Roman" w:cs="Times New Roman" w:hint="default"/>
          <w:sz w:val="24"/>
          <w:szCs w:val="24"/>
        </w:rPr>
        <w:t xml:space="preserve"> ž</w:t>
      </w:r>
      <w:r w:rsidRPr="00E158AE">
        <w:rPr>
          <w:rFonts w:ascii="Times New Roman" w:hAnsi="Times New Roman" w:cs="Times New Roman" w:hint="default"/>
          <w:sz w:val="24"/>
          <w:szCs w:val="24"/>
        </w:rPr>
        <w:t>iadateľ</w:t>
      </w:r>
      <w:r w:rsidRPr="00E158AE">
        <w:rPr>
          <w:rFonts w:ascii="Times New Roman" w:hAnsi="Times New Roman" w:cs="Times New Roman" w:hint="default"/>
          <w:sz w:val="24"/>
          <w:szCs w:val="24"/>
        </w:rPr>
        <w:t xml:space="preserve"> o udelenie sú</w:t>
      </w:r>
      <w:r w:rsidRPr="00E158AE">
        <w:rPr>
          <w:rFonts w:ascii="Times New Roman" w:hAnsi="Times New Roman" w:cs="Times New Roman" w:hint="default"/>
          <w:sz w:val="24"/>
          <w:szCs w:val="24"/>
        </w:rPr>
        <w:t>hlasu na prevá</w:t>
      </w:r>
      <w:r w:rsidRPr="00E158AE">
        <w:rPr>
          <w:rFonts w:ascii="Times New Roman" w:hAnsi="Times New Roman" w:cs="Times New Roman" w:hint="default"/>
          <w:sz w:val="24"/>
          <w:szCs w:val="24"/>
        </w:rPr>
        <w:t>dzkov</w:t>
      </w:r>
      <w:r w:rsidRPr="00E158AE" w:rsidR="000852C8">
        <w:rPr>
          <w:rFonts w:ascii="Times New Roman" w:hAnsi="Times New Roman" w:cs="Times New Roman" w:hint="default"/>
          <w:sz w:val="24"/>
          <w:szCs w:val="24"/>
        </w:rPr>
        <w:t>anie sklá</w:t>
      </w:r>
      <w:r w:rsidRPr="00E158AE" w:rsidR="000852C8">
        <w:rPr>
          <w:rFonts w:ascii="Times New Roman" w:hAnsi="Times New Roman" w:cs="Times New Roman" w:hint="default"/>
          <w:sz w:val="24"/>
          <w:szCs w:val="24"/>
        </w:rPr>
        <w:t>dky odpadov podľ</w:t>
      </w:r>
      <w:r w:rsidRPr="00E158AE" w:rsidR="000852C8">
        <w:rPr>
          <w:rFonts w:ascii="Times New Roman" w:hAnsi="Times New Roman" w:cs="Times New Roman" w:hint="default"/>
          <w:sz w:val="24"/>
          <w:szCs w:val="24"/>
        </w:rPr>
        <w:t>a §</w:t>
      </w:r>
      <w:r w:rsidRPr="00E158AE" w:rsidR="000852C8">
        <w:rPr>
          <w:rFonts w:ascii="Times New Roman" w:hAnsi="Times New Roman" w:cs="Times New Roman" w:hint="default"/>
          <w:sz w:val="24"/>
          <w:szCs w:val="24"/>
        </w:rPr>
        <w:t xml:space="preserve"> 97</w:t>
      </w:r>
      <w:r w:rsidRPr="00E158AE">
        <w:rPr>
          <w:rFonts w:ascii="Times New Roman" w:hAnsi="Times New Roman" w:cs="Times New Roman" w:hint="default"/>
          <w:sz w:val="24"/>
          <w:szCs w:val="24"/>
        </w:rPr>
        <w:t xml:space="preserve"> ods. 1 pí</w:t>
      </w:r>
      <w:r w:rsidRPr="00E158AE">
        <w:rPr>
          <w:rFonts w:ascii="Times New Roman" w:hAnsi="Times New Roman" w:cs="Times New Roman" w:hint="default"/>
          <w:sz w:val="24"/>
          <w:szCs w:val="24"/>
        </w:rPr>
        <w:t>sm. a) k ž</w:t>
      </w:r>
      <w:r w:rsidRPr="00E158AE">
        <w:rPr>
          <w:rFonts w:ascii="Times New Roman" w:hAnsi="Times New Roman" w:cs="Times New Roman" w:hint="default"/>
          <w:sz w:val="24"/>
          <w:szCs w:val="24"/>
        </w:rPr>
        <w:t xml:space="preserve">iadosti o udelenie </w:t>
      </w:r>
      <w:r w:rsidRPr="00E158AE" w:rsidR="00546218">
        <w:rPr>
          <w:rFonts w:ascii="Times New Roman" w:hAnsi="Times New Roman" w:cs="Times New Roman"/>
          <w:sz w:val="24"/>
          <w:szCs w:val="24"/>
        </w:rPr>
        <w:t xml:space="preserve">tohto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hlasu,</w:t>
      </w:r>
    </w:p>
    <w:p w:rsidR="004E43FC" w:rsidRPr="00E158AE" w:rsidP="00CA66F7">
      <w:pPr>
        <w:pStyle w:val="Standard"/>
        <w:numPr>
          <w:numId w:val="256"/>
        </w:numPr>
        <w:bidi w:val="0"/>
        <w:spacing w:after="0" w:line="240" w:lineRule="auto"/>
        <w:ind w:left="709"/>
        <w:jc w:val="both"/>
        <w:rPr>
          <w:rFonts w:ascii="Times New Roman" w:hAnsi="Times New Roman" w:cs="Times New Roman" w:hint="default"/>
          <w:sz w:val="24"/>
          <w:szCs w:val="24"/>
        </w:rPr>
      </w:pPr>
      <w:r w:rsidRPr="00E158AE" w:rsidR="009A2EA3">
        <w:rPr>
          <w:rFonts w:ascii="Times New Roman" w:hAnsi="Times New Roman" w:cs="Times New Roman" w:hint="default"/>
          <w:sz w:val="24"/>
          <w:szCs w:val="24"/>
        </w:rPr>
        <w:t>zabezpeč</w:t>
      </w:r>
      <w:r w:rsidRPr="00E158AE" w:rsidR="009A2EA3">
        <w:rPr>
          <w:rFonts w:ascii="Times New Roman" w:hAnsi="Times New Roman" w:cs="Times New Roman" w:hint="default"/>
          <w:sz w:val="24"/>
          <w:szCs w:val="24"/>
        </w:rPr>
        <w:t>ovať</w:t>
      </w:r>
      <w:r w:rsidRPr="00E158AE" w:rsidR="009A2EA3">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dzkovanie sklá</w:t>
      </w:r>
      <w:r w:rsidRPr="00E158AE">
        <w:rPr>
          <w:rFonts w:ascii="Times New Roman" w:hAnsi="Times New Roman" w:cs="Times New Roman" w:hint="default"/>
          <w:sz w:val="24"/>
          <w:szCs w:val="24"/>
        </w:rPr>
        <w:t xml:space="preserve">dky odpadov osobou v </w:t>
      </w:r>
      <w:r w:rsidRPr="00E158AE">
        <w:rPr>
          <w:rFonts w:ascii="Times New Roman" w:hAnsi="Times New Roman" w:cs="Times New Roman" w:hint="default"/>
          <w:sz w:val="24"/>
          <w:szCs w:val="24"/>
        </w:rPr>
        <w:t>pracovnoprá</w:t>
      </w:r>
      <w:r w:rsidRPr="00E158AE">
        <w:rPr>
          <w:rFonts w:ascii="Times New Roman" w:hAnsi="Times New Roman" w:cs="Times New Roman" w:hint="default"/>
          <w:sz w:val="24"/>
          <w:szCs w:val="24"/>
        </w:rPr>
        <w:t>vnom alebo inom prá</w:t>
      </w:r>
      <w:r w:rsidRPr="00E158AE">
        <w:rPr>
          <w:rFonts w:ascii="Times New Roman" w:hAnsi="Times New Roman" w:cs="Times New Roman" w:hint="default"/>
          <w:sz w:val="24"/>
          <w:szCs w:val="24"/>
        </w:rPr>
        <w:t>vnom vzť</w:t>
      </w:r>
      <w:r w:rsidRPr="00E158AE">
        <w:rPr>
          <w:rFonts w:ascii="Times New Roman" w:hAnsi="Times New Roman" w:cs="Times New Roman" w:hint="default"/>
          <w:sz w:val="24"/>
          <w:szCs w:val="24"/>
        </w:rPr>
        <w:t>ahu</w:t>
      </w:r>
      <w:r>
        <w:rPr>
          <w:rStyle w:val="FootnoteReference"/>
          <w:rFonts w:ascii="Times New Roman" w:hAnsi="Times New Roman"/>
          <w:position w:val="0"/>
          <w:sz w:val="24"/>
          <w:szCs w:val="24"/>
          <w:rtl w:val="0"/>
        </w:rPr>
        <w:footnoteReference w:id="40"/>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s minimá</w:t>
      </w:r>
      <w:r w:rsidRPr="00E158AE">
        <w:rPr>
          <w:rFonts w:ascii="Times New Roman" w:hAnsi="Times New Roman" w:cs="Times New Roman" w:hint="default"/>
          <w:sz w:val="24"/>
          <w:szCs w:val="24"/>
        </w:rPr>
        <w:t>lne stredoš</w:t>
      </w:r>
      <w:r w:rsidRPr="00E158AE">
        <w:rPr>
          <w:rFonts w:ascii="Times New Roman" w:hAnsi="Times New Roman" w:cs="Times New Roman" w:hint="default"/>
          <w:sz w:val="24"/>
          <w:szCs w:val="24"/>
        </w:rPr>
        <w:t>kolský</w:t>
      </w:r>
      <w:r w:rsidRPr="00E158AE">
        <w:rPr>
          <w:rFonts w:ascii="Times New Roman" w:hAnsi="Times New Roman" w:cs="Times New Roman" w:hint="default"/>
          <w:sz w:val="24"/>
          <w:szCs w:val="24"/>
        </w:rPr>
        <w:t>m vzdelaní</w:t>
      </w:r>
      <w:r w:rsidRPr="00E158AE">
        <w:rPr>
          <w:rFonts w:ascii="Times New Roman" w:hAnsi="Times New Roman" w:cs="Times New Roman" w:hint="default"/>
          <w:sz w:val="24"/>
          <w:szCs w:val="24"/>
        </w:rPr>
        <w:t>m ukonč</w:t>
      </w:r>
      <w:r w:rsidRPr="00E158AE">
        <w:rPr>
          <w:rFonts w:ascii="Times New Roman" w:hAnsi="Times New Roman" w:cs="Times New Roman" w:hint="default"/>
          <w:sz w:val="24"/>
          <w:szCs w:val="24"/>
        </w:rPr>
        <w:t>ený</w:t>
      </w:r>
      <w:r w:rsidRPr="00E158AE">
        <w:rPr>
          <w:rFonts w:ascii="Times New Roman" w:hAnsi="Times New Roman" w:cs="Times New Roman" w:hint="default"/>
          <w:sz w:val="24"/>
          <w:szCs w:val="24"/>
        </w:rPr>
        <w:t>m maturitou a s najmenej tromi rokmi praxe v odbore, ak uvedenú</w:t>
      </w:r>
      <w:r w:rsidRPr="00E158AE">
        <w:rPr>
          <w:rFonts w:ascii="Times New Roman" w:hAnsi="Times New Roman" w:cs="Times New Roman" w:hint="default"/>
          <w:sz w:val="24"/>
          <w:szCs w:val="24"/>
        </w:rPr>
        <w:t xml:space="preserve"> podmienku nespĺň</w:t>
      </w:r>
      <w:r w:rsidRPr="00E158AE">
        <w:rPr>
          <w:rFonts w:ascii="Times New Roman" w:hAnsi="Times New Roman" w:cs="Times New Roman" w:hint="default"/>
          <w:sz w:val="24"/>
          <w:szCs w:val="24"/>
        </w:rPr>
        <w:t>a sá</w:t>
      </w:r>
      <w:r w:rsidRPr="00E158AE">
        <w:rPr>
          <w:rFonts w:ascii="Times New Roman" w:hAnsi="Times New Roman" w:cs="Times New Roman" w:hint="default"/>
          <w:sz w:val="24"/>
          <w:szCs w:val="24"/>
        </w:rPr>
        <w:t>m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sklá</w:t>
      </w:r>
      <w:r w:rsidRPr="00E158AE">
        <w:rPr>
          <w:rFonts w:ascii="Times New Roman" w:hAnsi="Times New Roman" w:cs="Times New Roman" w:hint="default"/>
          <w:sz w:val="24"/>
          <w:szCs w:val="24"/>
        </w:rPr>
        <w:t>dky odpadov,</w:t>
      </w:r>
    </w:p>
    <w:p w:rsidR="004E43FC" w:rsidRPr="00E158AE" w:rsidP="00CA66F7">
      <w:pPr>
        <w:pStyle w:val="Standard"/>
        <w:numPr>
          <w:numId w:val="256"/>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odborné</w:t>
      </w:r>
      <w:r w:rsidRPr="00E158AE">
        <w:rPr>
          <w:rFonts w:ascii="Times New Roman" w:hAnsi="Times New Roman" w:cs="Times New Roman" w:hint="default"/>
          <w:sz w:val="24"/>
          <w:szCs w:val="24"/>
        </w:rPr>
        <w:t xml:space="preserve"> vzdelá</w:t>
      </w:r>
      <w:r w:rsidRPr="00E158AE">
        <w:rPr>
          <w:rFonts w:ascii="Times New Roman" w:hAnsi="Times New Roman" w:cs="Times New Roman" w:hint="default"/>
          <w:sz w:val="24"/>
          <w:szCs w:val="24"/>
        </w:rPr>
        <w:t>vanie a technické</w:t>
      </w:r>
      <w:r w:rsidRPr="00E158AE">
        <w:rPr>
          <w:rFonts w:ascii="Times New Roman" w:hAnsi="Times New Roman" w:cs="Times New Roman" w:hint="default"/>
          <w:sz w:val="24"/>
          <w:szCs w:val="24"/>
        </w:rPr>
        <w:t xml:space="preserve"> vzde</w:t>
      </w:r>
      <w:r w:rsidRPr="00E158AE">
        <w:rPr>
          <w:rFonts w:ascii="Times New Roman" w:hAnsi="Times New Roman" w:cs="Times New Roman" w:hint="default"/>
          <w:sz w:val="24"/>
          <w:szCs w:val="24"/>
        </w:rPr>
        <w:t>lá</w:t>
      </w:r>
      <w:r w:rsidRPr="00E158AE">
        <w:rPr>
          <w:rFonts w:ascii="Times New Roman" w:hAnsi="Times New Roman" w:cs="Times New Roman" w:hint="default"/>
          <w:sz w:val="24"/>
          <w:szCs w:val="24"/>
        </w:rPr>
        <w:t>vanie personá</w:t>
      </w:r>
      <w:r w:rsidRPr="00E158AE">
        <w:rPr>
          <w:rFonts w:ascii="Times New Roman" w:hAnsi="Times New Roman" w:cs="Times New Roman" w:hint="default"/>
          <w:sz w:val="24"/>
          <w:szCs w:val="24"/>
        </w:rPr>
        <w:t>lu sklá</w:t>
      </w:r>
      <w:r w:rsidRPr="00E158AE">
        <w:rPr>
          <w:rFonts w:ascii="Times New Roman" w:hAnsi="Times New Roman" w:cs="Times New Roman" w:hint="default"/>
          <w:sz w:val="24"/>
          <w:szCs w:val="24"/>
        </w:rPr>
        <w:t>dky odpadov,</w:t>
      </w:r>
    </w:p>
    <w:p w:rsidR="004E43FC" w:rsidRPr="00E158AE" w:rsidP="00CA66F7">
      <w:pPr>
        <w:pStyle w:val="Standard"/>
        <w:numPr>
          <w:numId w:val="25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hint="default"/>
          <w:sz w:val="24"/>
          <w:szCs w:val="24"/>
        </w:rPr>
        <w:t>sklá</w:t>
      </w:r>
      <w:r w:rsidRPr="00E158AE">
        <w:rPr>
          <w:rFonts w:ascii="Times New Roman" w:hAnsi="Times New Roman" w:cs="Times New Roman" w:hint="default"/>
          <w:sz w:val="24"/>
          <w:szCs w:val="24"/>
        </w:rPr>
        <w:t>dku odpadov uzavrieť</w:t>
      </w:r>
      <w:r w:rsidRPr="00E158AE">
        <w:rPr>
          <w:rFonts w:ascii="Times New Roman" w:hAnsi="Times New Roman" w:cs="Times New Roman" w:hint="default"/>
          <w:sz w:val="24"/>
          <w:szCs w:val="24"/>
        </w:rPr>
        <w:t>, rekultivovať</w:t>
      </w:r>
      <w:r w:rsidRPr="00E158AE" w:rsidR="00D15081">
        <w:rPr>
          <w:rFonts w:ascii="Times New Roman" w:hAnsi="Times New Roman" w:cs="Times New Roman"/>
          <w:sz w:val="24"/>
          <w:szCs w:val="24"/>
        </w:rPr>
        <w:t xml:space="preserve">, </w:t>
      </w:r>
      <w:r w:rsidRPr="00E158AE">
        <w:rPr>
          <w:rFonts w:ascii="Times New Roman" w:hAnsi="Times New Roman" w:cs="Times New Roman" w:hint="default"/>
          <w:sz w:val="24"/>
          <w:szCs w:val="24"/>
        </w:rPr>
        <w:t>monitorovať</w:t>
      </w:r>
      <w:r w:rsidRPr="00E158AE">
        <w:rPr>
          <w:rFonts w:ascii="Times New Roman" w:hAnsi="Times New Roman" w:cs="Times New Roman" w:hint="default"/>
          <w:sz w:val="24"/>
          <w:szCs w:val="24"/>
        </w:rPr>
        <w:t xml:space="preserve"> </w:t>
      </w:r>
      <w:r w:rsidRPr="00E158AE" w:rsidR="00D15081">
        <w:rPr>
          <w:rFonts w:ascii="Times New Roman" w:hAnsi="Times New Roman" w:cs="Times New Roman"/>
          <w:sz w:val="24"/>
          <w:szCs w:val="24"/>
        </w:rPr>
        <w:t>a </w:t>
      </w:r>
      <w:r w:rsidRPr="00E158AE" w:rsidR="00D15081">
        <w:rPr>
          <w:rFonts w:ascii="Times New Roman" w:hAnsi="Times New Roman" w:cs="Times New Roman" w:hint="default"/>
          <w:sz w:val="24"/>
          <w:szCs w:val="24"/>
        </w:rPr>
        <w:t>zabezpeč</w:t>
      </w:r>
      <w:r w:rsidRPr="00E158AE" w:rsidR="00D15081">
        <w:rPr>
          <w:rFonts w:ascii="Times New Roman" w:hAnsi="Times New Roman" w:cs="Times New Roman" w:hint="default"/>
          <w:sz w:val="24"/>
          <w:szCs w:val="24"/>
        </w:rPr>
        <w:t>iť</w:t>
      </w:r>
      <w:r w:rsidRPr="00E158AE" w:rsidR="00D15081">
        <w:rPr>
          <w:rFonts w:ascii="Times New Roman" w:hAnsi="Times New Roman" w:cs="Times New Roman" w:hint="default"/>
          <w:sz w:val="24"/>
          <w:szCs w:val="24"/>
        </w:rPr>
        <w:t xml:space="preserve"> starostlivosť</w:t>
      </w:r>
      <w:r w:rsidRPr="00E158AE" w:rsidR="00D15081">
        <w:rPr>
          <w:rFonts w:ascii="Times New Roman" w:hAnsi="Times New Roman" w:cs="Times New Roman" w:hint="default"/>
          <w:sz w:val="24"/>
          <w:szCs w:val="24"/>
        </w:rPr>
        <w:t xml:space="preserve"> o </w:t>
      </w:r>
      <w:r w:rsidRPr="00E158AE" w:rsidR="009E15C7">
        <w:rPr>
          <w:rFonts w:ascii="Times New Roman" w:hAnsi="Times New Roman" w:cs="Times New Roman" w:hint="default"/>
          <w:sz w:val="24"/>
          <w:szCs w:val="24"/>
        </w:rPr>
        <w:t>ň</w:t>
      </w:r>
      <w:r w:rsidRPr="00E158AE" w:rsidR="009E15C7">
        <w:rPr>
          <w:rFonts w:ascii="Times New Roman" w:hAnsi="Times New Roman" w:cs="Times New Roman" w:hint="default"/>
          <w:sz w:val="24"/>
          <w:szCs w:val="24"/>
        </w:rPr>
        <w:t>u</w:t>
      </w:r>
      <w:r w:rsidRPr="00E158AE" w:rsidR="00D15081">
        <w:rPr>
          <w:rFonts w:ascii="Times New Roman" w:hAnsi="Times New Roman" w:cs="Times New Roman"/>
          <w:sz w:val="24"/>
          <w:szCs w:val="24"/>
        </w:rPr>
        <w:t xml:space="preserve"> po jej </w:t>
      </w:r>
      <w:r w:rsidRPr="00E158AE" w:rsidR="00323E69">
        <w:rPr>
          <w:rFonts w:ascii="Times New Roman" w:hAnsi="Times New Roman" w:cs="Times New Roman" w:hint="default"/>
          <w:sz w:val="24"/>
          <w:szCs w:val="24"/>
        </w:rPr>
        <w:t>uzavretí</w:t>
      </w:r>
      <w:r w:rsidRPr="00E158AE" w:rsidR="00D15081">
        <w:rPr>
          <w:rFonts w:ascii="Times New Roman" w:hAnsi="Times New Roman" w:cs="Times New Roman"/>
          <w:sz w:val="24"/>
          <w:szCs w:val="24"/>
        </w:rPr>
        <w:t xml:space="preserve"> </w:t>
      </w:r>
      <w:r w:rsidRPr="00E158AE">
        <w:rPr>
          <w:rFonts w:ascii="Times New Roman" w:hAnsi="Times New Roman" w:cs="Times New Roman" w:hint="default"/>
          <w:sz w:val="24"/>
          <w:szCs w:val="24"/>
        </w:rPr>
        <w:t>v sú</w:t>
      </w:r>
      <w:r w:rsidRPr="00E158AE">
        <w:rPr>
          <w:rFonts w:ascii="Times New Roman" w:hAnsi="Times New Roman" w:cs="Times New Roman" w:hint="default"/>
          <w:sz w:val="24"/>
          <w:szCs w:val="24"/>
        </w:rPr>
        <w:t>lade so schvá</w:t>
      </w:r>
      <w:r w:rsidRPr="00E158AE">
        <w:rPr>
          <w:rFonts w:ascii="Times New Roman" w:hAnsi="Times New Roman" w:cs="Times New Roman" w:hint="default"/>
          <w:sz w:val="24"/>
          <w:szCs w:val="24"/>
        </w:rPr>
        <w:t>lenou projektovou</w:t>
      </w:r>
      <w:r w:rsidRPr="00E158AE" w:rsidR="00323E69">
        <w:rPr>
          <w:rFonts w:ascii="Times New Roman" w:hAnsi="Times New Roman" w:cs="Times New Roman" w:hint="default"/>
          <w:sz w:val="24"/>
          <w:szCs w:val="24"/>
        </w:rPr>
        <w:t xml:space="preserve"> dokumentá</w:t>
      </w:r>
      <w:r w:rsidRPr="00E158AE" w:rsidR="00323E69">
        <w:rPr>
          <w:rFonts w:ascii="Times New Roman" w:hAnsi="Times New Roman" w:cs="Times New Roman" w:hint="default"/>
          <w:sz w:val="24"/>
          <w:szCs w:val="24"/>
        </w:rPr>
        <w:t>ciou</w:t>
      </w:r>
      <w:r w:rsidRPr="00E158AE">
        <w:rPr>
          <w:rFonts w:ascii="Times New Roman" w:hAnsi="Times New Roman" w:cs="Times New Roman"/>
          <w:sz w:val="24"/>
          <w:szCs w:val="24"/>
        </w:rPr>
        <w:t>,</w:t>
      </w:r>
    </w:p>
    <w:p w:rsidR="004E43FC" w:rsidRPr="00E158AE" w:rsidP="00CA66F7">
      <w:pPr>
        <w:pStyle w:val="Standard"/>
        <w:numPr>
          <w:numId w:val="25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hint="default"/>
          <w:sz w:val="24"/>
          <w:szCs w:val="24"/>
        </w:rPr>
        <w:t>ozná</w:t>
      </w:r>
      <w:r w:rsidRPr="00E158AE">
        <w:rPr>
          <w:rFonts w:ascii="Times New Roman" w:hAnsi="Times New Roman" w:cs="Times New Roman" w:hint="default"/>
          <w:sz w:val="24"/>
          <w:szCs w:val="24"/>
        </w:rPr>
        <w:t>miť</w:t>
      </w:r>
      <w:r w:rsidRPr="00E158AE">
        <w:rPr>
          <w:rFonts w:ascii="Times New Roman" w:hAnsi="Times New Roman" w:cs="Times New Roman" w:hint="default"/>
          <w:sz w:val="24"/>
          <w:szCs w:val="24"/>
        </w:rPr>
        <w:t xml:space="preserve">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mu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nega</w:t>
      </w:r>
      <w:r w:rsidRPr="00E158AE">
        <w:rPr>
          <w:rFonts w:ascii="Times New Roman" w:hAnsi="Times New Roman" w:cs="Times New Roman" w:hint="default"/>
          <w:sz w:val="24"/>
          <w:szCs w:val="24"/>
        </w:rPr>
        <w:t>tí</w:t>
      </w:r>
      <w:r w:rsidRPr="00E158AE">
        <w:rPr>
          <w:rFonts w:ascii="Times New Roman" w:hAnsi="Times New Roman" w:cs="Times New Roman" w:hint="default"/>
          <w:sz w:val="24"/>
          <w:szCs w:val="24"/>
        </w:rPr>
        <w:t>vne stavy a vplyvy na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zistené</w:t>
      </w:r>
      <w:r w:rsidRPr="00E158AE">
        <w:rPr>
          <w:rFonts w:ascii="Times New Roman" w:hAnsi="Times New Roman" w:cs="Times New Roman" w:hint="default"/>
          <w:sz w:val="24"/>
          <w:szCs w:val="24"/>
        </w:rPr>
        <w:t xml:space="preserve"> monitoringom poč</w:t>
      </w:r>
      <w:r w:rsidRPr="00E158AE">
        <w:rPr>
          <w:rFonts w:ascii="Times New Roman" w:hAnsi="Times New Roman" w:cs="Times New Roman" w:hint="default"/>
          <w:sz w:val="24"/>
          <w:szCs w:val="24"/>
        </w:rPr>
        <w:t>as prevá</w:t>
      </w:r>
      <w:r w:rsidRPr="00E158AE">
        <w:rPr>
          <w:rFonts w:ascii="Times New Roman" w:hAnsi="Times New Roman" w:cs="Times New Roman" w:hint="default"/>
          <w:sz w:val="24"/>
          <w:szCs w:val="24"/>
        </w:rPr>
        <w:t>dzkovania sk</w:t>
      </w:r>
      <w:r w:rsidRPr="00E158AE" w:rsidR="00C472D3">
        <w:rPr>
          <w:rFonts w:ascii="Times New Roman" w:hAnsi="Times New Roman" w:cs="Times New Roman" w:hint="default"/>
          <w:sz w:val="24"/>
          <w:szCs w:val="24"/>
        </w:rPr>
        <w:t>lá</w:t>
      </w:r>
      <w:r w:rsidRPr="00E158AE" w:rsidR="00C472D3">
        <w:rPr>
          <w:rFonts w:ascii="Times New Roman" w:hAnsi="Times New Roman" w:cs="Times New Roman" w:hint="default"/>
          <w:sz w:val="24"/>
          <w:szCs w:val="24"/>
        </w:rPr>
        <w:t>dky odpadov a po jej uzavretí,</w:t>
      </w:r>
    </w:p>
    <w:p w:rsidR="004E43FC" w:rsidRPr="00E158AE" w:rsidP="00CA66F7">
      <w:pPr>
        <w:pStyle w:val="Standard"/>
        <w:numPr>
          <w:numId w:val="256"/>
        </w:numPr>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odstraň</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negatí</w:t>
      </w:r>
      <w:r w:rsidRPr="00E158AE">
        <w:rPr>
          <w:rFonts w:ascii="Times New Roman" w:hAnsi="Times New Roman" w:cs="Times New Roman" w:hint="default"/>
          <w:sz w:val="24"/>
          <w:szCs w:val="24"/>
        </w:rPr>
        <w:t>vne stavy a vplyvy zistené</w:t>
      </w:r>
      <w:r w:rsidRPr="00E158AE">
        <w:rPr>
          <w:rFonts w:ascii="Times New Roman" w:hAnsi="Times New Roman" w:cs="Times New Roman" w:hint="default"/>
          <w:sz w:val="24"/>
          <w:szCs w:val="24"/>
        </w:rPr>
        <w:t xml:space="preserve"> monitoringom sklá</w:t>
      </w:r>
      <w:r w:rsidRPr="00E158AE">
        <w:rPr>
          <w:rFonts w:ascii="Times New Roman" w:hAnsi="Times New Roman" w:cs="Times New Roman" w:hint="default"/>
          <w:sz w:val="24"/>
          <w:szCs w:val="24"/>
        </w:rPr>
        <w:t>dky odpadov,</w:t>
      </w:r>
    </w:p>
    <w:p w:rsidR="004E43FC" w:rsidRPr="00E158AE" w:rsidP="00CA66F7">
      <w:pPr>
        <w:pStyle w:val="Standard"/>
        <w:numPr>
          <w:numId w:val="256"/>
        </w:numPr>
        <w:bidi w:val="0"/>
        <w:spacing w:after="0" w:line="240" w:lineRule="auto"/>
        <w:ind w:left="709"/>
        <w:jc w:val="both"/>
        <w:rPr>
          <w:rFonts w:ascii="Times New Roman" w:hAnsi="Times New Roman" w:cs="Times New Roman" w:hint="default"/>
          <w:sz w:val="24"/>
          <w:szCs w:val="24"/>
        </w:rPr>
      </w:pPr>
      <w:r w:rsidRPr="00E158AE" w:rsidR="00CE1857">
        <w:rPr>
          <w:rFonts w:ascii="Times New Roman" w:hAnsi="Times New Roman" w:cs="Times New Roman" w:hint="default"/>
          <w:sz w:val="24"/>
          <w:szCs w:val="24"/>
        </w:rPr>
        <w:t>preuká</w:t>
      </w:r>
      <w:r w:rsidRPr="00E158AE" w:rsidR="00CE1857">
        <w:rPr>
          <w:rFonts w:ascii="Times New Roman" w:hAnsi="Times New Roman" w:cs="Times New Roman" w:hint="default"/>
          <w:sz w:val="24"/>
          <w:szCs w:val="24"/>
        </w:rPr>
        <w:t>zať</w:t>
      </w:r>
      <w:r w:rsidRPr="00E158AE" w:rsidR="00CE1857">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na ž</w:t>
      </w:r>
      <w:r w:rsidRPr="00E158AE">
        <w:rPr>
          <w:rFonts w:ascii="Times New Roman" w:hAnsi="Times New Roman" w:cs="Times New Roman" w:hint="default"/>
          <w:sz w:val="24"/>
          <w:szCs w:val="24"/>
        </w:rPr>
        <w:t>iadosť</w:t>
      </w:r>
      <w:r w:rsidRPr="00E158AE">
        <w:rPr>
          <w:rFonts w:ascii="Times New Roman" w:hAnsi="Times New Roman" w:cs="Times New Roman" w:hint="default"/>
          <w:sz w:val="24"/>
          <w:szCs w:val="24"/>
        </w:rPr>
        <w:t xml:space="preserve">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orgá</w:t>
      </w:r>
      <w:r w:rsidRPr="00E158AE">
        <w:rPr>
          <w:rFonts w:ascii="Times New Roman" w:hAnsi="Times New Roman" w:cs="Times New Roman" w:hint="default"/>
          <w:sz w:val="24"/>
          <w:szCs w:val="24"/>
        </w:rPr>
        <w:t xml:space="preserve">nu </w:t>
      </w:r>
      <w:r w:rsidRPr="00E158AE" w:rsidR="009E15C7">
        <w:rPr>
          <w:rFonts w:ascii="Times New Roman" w:hAnsi="Times New Roman" w:cs="Times New Roman" w:hint="default"/>
          <w:sz w:val="24"/>
          <w:szCs w:val="24"/>
        </w:rPr>
        <w:t>š</w:t>
      </w:r>
      <w:r w:rsidRPr="00E158AE" w:rsidR="009E15C7">
        <w:rPr>
          <w:rFonts w:ascii="Times New Roman" w:hAnsi="Times New Roman" w:cs="Times New Roman" w:hint="default"/>
          <w:sz w:val="24"/>
          <w:szCs w:val="24"/>
        </w:rPr>
        <w:t>tá</w:t>
      </w:r>
      <w:r w:rsidRPr="00E158AE" w:rsidR="009E15C7">
        <w:rPr>
          <w:rFonts w:ascii="Times New Roman" w:hAnsi="Times New Roman" w:cs="Times New Roman" w:hint="default"/>
          <w:sz w:val="24"/>
          <w:szCs w:val="24"/>
        </w:rPr>
        <w:t>tnej sprá</w:t>
      </w:r>
      <w:r w:rsidRPr="00E158AE" w:rsidR="009E15C7">
        <w:rPr>
          <w:rFonts w:ascii="Times New Roman" w:hAnsi="Times New Roman" w:cs="Times New Roman" w:hint="default"/>
          <w:sz w:val="24"/>
          <w:szCs w:val="24"/>
        </w:rPr>
        <w:t xml:space="preserve">vy </w:t>
      </w:r>
      <w:r w:rsidRPr="00E158AE">
        <w:rPr>
          <w:rFonts w:ascii="Times New Roman" w:hAnsi="Times New Roman" w:cs="Times New Roman"/>
          <w:sz w:val="24"/>
          <w:szCs w:val="24"/>
        </w:rPr>
        <w:t>odpado</w:t>
      </w:r>
      <w:r w:rsidRPr="00E158AE">
        <w:rPr>
          <w:rFonts w:ascii="Times New Roman" w:hAnsi="Times New Roman" w:cs="Times New Roman" w:hint="default"/>
          <w:sz w:val="24"/>
          <w:szCs w:val="24"/>
        </w:rPr>
        <w:t>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alebo obce, v </w:t>
      </w:r>
      <w:r w:rsidRPr="00E158AE">
        <w:rPr>
          <w:rFonts w:ascii="Times New Roman" w:hAnsi="Times New Roman" w:cs="Times New Roman" w:hint="default"/>
          <w:sz w:val="24"/>
          <w:szCs w:val="24"/>
        </w:rPr>
        <w:t>katastrá</w:t>
      </w:r>
      <w:r w:rsidRPr="00E158AE">
        <w:rPr>
          <w:rFonts w:ascii="Times New Roman" w:hAnsi="Times New Roman" w:cs="Times New Roman" w:hint="default"/>
          <w:sz w:val="24"/>
          <w:szCs w:val="24"/>
        </w:rPr>
        <w:t>lnom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xml:space="preserve"> ktorej sa sklá</w:t>
      </w:r>
      <w:r w:rsidRPr="00E158AE">
        <w:rPr>
          <w:rFonts w:ascii="Times New Roman" w:hAnsi="Times New Roman" w:cs="Times New Roman" w:hint="default"/>
          <w:sz w:val="24"/>
          <w:szCs w:val="24"/>
        </w:rPr>
        <w:t>dka odpadov nachá</w:t>
      </w:r>
      <w:r w:rsidRPr="00E158AE">
        <w:rPr>
          <w:rFonts w:ascii="Times New Roman" w:hAnsi="Times New Roman" w:cs="Times New Roman" w:hint="default"/>
          <w:sz w:val="24"/>
          <w:szCs w:val="24"/>
        </w:rPr>
        <w:t>dza,  do troch pracovný</w:t>
      </w:r>
      <w:r w:rsidRPr="00E158AE">
        <w:rPr>
          <w:rFonts w:ascii="Times New Roman" w:hAnsi="Times New Roman" w:cs="Times New Roman" w:hint="default"/>
          <w:sz w:val="24"/>
          <w:szCs w:val="24"/>
        </w:rPr>
        <w:t>ch dní</w:t>
      </w:r>
      <w:r w:rsidRPr="00E158AE">
        <w:rPr>
          <w:rFonts w:ascii="Times New Roman" w:hAnsi="Times New Roman" w:cs="Times New Roman" w:hint="default"/>
          <w:sz w:val="24"/>
          <w:szCs w:val="24"/>
        </w:rPr>
        <w:t xml:space="preserve">  aktuá</w:t>
      </w:r>
      <w:r w:rsidRPr="00E158AE">
        <w:rPr>
          <w:rFonts w:ascii="Times New Roman" w:hAnsi="Times New Roman" w:cs="Times New Roman" w:hint="default"/>
          <w:sz w:val="24"/>
          <w:szCs w:val="24"/>
        </w:rPr>
        <w:t>lnu výš</w:t>
      </w:r>
      <w:r w:rsidRPr="00E158AE">
        <w:rPr>
          <w:rFonts w:ascii="Times New Roman" w:hAnsi="Times New Roman" w:cs="Times New Roman" w:hint="default"/>
          <w:sz w:val="24"/>
          <w:szCs w:val="24"/>
        </w:rPr>
        <w:t>ku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w:t>
      </w:r>
      <w:r w:rsidRPr="00E158AE">
        <w:rPr>
          <w:rFonts w:ascii="Times New Roman" w:hAnsi="Times New Roman" w:cs="Times New Roman" w:hint="default"/>
          <w:sz w:val="24"/>
          <w:szCs w:val="24"/>
        </w:rPr>
        <w:t xml:space="preserve"> 24),</w:t>
      </w:r>
    </w:p>
    <w:p w:rsidR="004E43FC" w:rsidRPr="00E158AE" w:rsidP="00CA66F7">
      <w:pPr>
        <w:pStyle w:val="Standard"/>
        <w:numPr>
          <w:numId w:val="256"/>
        </w:numPr>
        <w:bidi w:val="0"/>
        <w:spacing w:after="0" w:line="240" w:lineRule="auto"/>
        <w:ind w:left="709"/>
        <w:jc w:val="both"/>
        <w:rPr>
          <w:rFonts w:ascii="Times New Roman" w:hAnsi="Times New Roman" w:cs="Times New Roman" w:hint="default"/>
          <w:sz w:val="24"/>
          <w:szCs w:val="24"/>
        </w:rPr>
      </w:pPr>
      <w:r w:rsidRPr="00E158AE" w:rsidR="00B42BFC">
        <w:rPr>
          <w:rFonts w:ascii="Times New Roman" w:hAnsi="Times New Roman" w:cs="Times New Roman" w:hint="default"/>
          <w:sz w:val="24"/>
          <w:szCs w:val="24"/>
        </w:rPr>
        <w:t>doruč</w:t>
      </w:r>
      <w:r w:rsidRPr="00E158AE" w:rsidR="00B42BFC">
        <w:rPr>
          <w:rFonts w:ascii="Times New Roman" w:hAnsi="Times New Roman" w:cs="Times New Roman" w:hint="default"/>
          <w:sz w:val="24"/>
          <w:szCs w:val="24"/>
        </w:rPr>
        <w:t>iť</w:t>
      </w:r>
      <w:r w:rsidRPr="00E158AE" w:rsidR="00CE1857">
        <w:rPr>
          <w:rFonts w:ascii="Times New Roman" w:hAnsi="Times New Roman" w:cs="Times New Roman"/>
          <w:sz w:val="24"/>
          <w:szCs w:val="24"/>
        </w:rPr>
        <w:t xml:space="preserve"> </w:t>
      </w:r>
      <w:r w:rsidRPr="00E158AE">
        <w:rPr>
          <w:rFonts w:ascii="Times New Roman" w:hAnsi="Times New Roman" w:cs="Times New Roman" w:hint="default"/>
          <w:sz w:val="24"/>
          <w:szCs w:val="24"/>
        </w:rPr>
        <w:t>kaž</w:t>
      </w:r>
      <w:r w:rsidRPr="00E158AE">
        <w:rPr>
          <w:rFonts w:ascii="Times New Roman" w:hAnsi="Times New Roman" w:cs="Times New Roman" w:hint="default"/>
          <w:sz w:val="24"/>
          <w:szCs w:val="24"/>
        </w:rPr>
        <w:t>doroč</w:t>
      </w:r>
      <w:r w:rsidRPr="00E158AE">
        <w:rPr>
          <w:rFonts w:ascii="Times New Roman" w:hAnsi="Times New Roman" w:cs="Times New Roman" w:hint="default"/>
          <w:sz w:val="24"/>
          <w:szCs w:val="24"/>
        </w:rPr>
        <w:t>ne do 15. februá</w:t>
      </w:r>
      <w:r w:rsidRPr="00E158AE">
        <w:rPr>
          <w:rFonts w:ascii="Times New Roman" w:hAnsi="Times New Roman" w:cs="Times New Roman" w:hint="default"/>
          <w:sz w:val="24"/>
          <w:szCs w:val="24"/>
        </w:rPr>
        <w:t>ra kalendá</w:t>
      </w:r>
      <w:r w:rsidRPr="00E158AE">
        <w:rPr>
          <w:rFonts w:ascii="Times New Roman" w:hAnsi="Times New Roman" w:cs="Times New Roman" w:hint="default"/>
          <w:sz w:val="24"/>
          <w:szCs w:val="24"/>
        </w:rPr>
        <w:t>rneho roka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mu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w:t>
      </w:r>
      <w:r w:rsidRPr="00E158AE">
        <w:rPr>
          <w:rFonts w:ascii="Times New Roman" w:hAnsi="Times New Roman" w:cs="Times New Roman" w:hint="default"/>
          <w:sz w:val="24"/>
          <w:szCs w:val="24"/>
        </w:rPr>
        <w:t>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ní</w:t>
      </w:r>
      <w:r w:rsidRPr="00E158AE">
        <w:rPr>
          <w:rFonts w:ascii="Times New Roman" w:hAnsi="Times New Roman" w:cs="Times New Roman" w:hint="default"/>
          <w:sz w:val="24"/>
          <w:szCs w:val="24"/>
        </w:rPr>
        <w:t>m podpí</w:t>
      </w:r>
      <w:r w:rsidRPr="00E158AE">
        <w:rPr>
          <w:rFonts w:ascii="Times New Roman" w:hAnsi="Times New Roman" w:cs="Times New Roman" w:hint="default"/>
          <w:sz w:val="24"/>
          <w:szCs w:val="24"/>
        </w:rPr>
        <w:t>saný</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pis z </w:t>
      </w:r>
      <w:r w:rsidRPr="00E158AE">
        <w:rPr>
          <w:rFonts w:ascii="Times New Roman" w:hAnsi="Times New Roman" w:cs="Times New Roman" w:hint="default"/>
          <w:sz w:val="24"/>
          <w:szCs w:val="24"/>
        </w:rPr>
        <w:t>osobitné</w:t>
      </w:r>
      <w:r w:rsidRPr="00E158AE">
        <w:rPr>
          <w:rFonts w:ascii="Times New Roman" w:hAnsi="Times New Roman" w:cs="Times New Roman" w:hint="default"/>
          <w:sz w:val="24"/>
          <w:szCs w:val="24"/>
        </w:rPr>
        <w:t>ho úč</w:t>
      </w:r>
      <w:r w:rsidRPr="00E158AE">
        <w:rPr>
          <w:rFonts w:ascii="Times New Roman" w:hAnsi="Times New Roman" w:cs="Times New Roman" w:hint="default"/>
          <w:sz w:val="24"/>
          <w:szCs w:val="24"/>
        </w:rPr>
        <w:t>tu vedené</w:t>
      </w:r>
      <w:r w:rsidRPr="00E158AE">
        <w:rPr>
          <w:rFonts w:ascii="Times New Roman" w:hAnsi="Times New Roman" w:cs="Times New Roman" w:hint="default"/>
          <w:sz w:val="24"/>
          <w:szCs w:val="24"/>
        </w:rPr>
        <w:t>ho vo </w:t>
      </w:r>
      <w:r w:rsidRPr="00E158AE">
        <w:rPr>
          <w:rFonts w:ascii="Times New Roman" w:hAnsi="Times New Roman" w:cs="Times New Roman" w:hint="default"/>
          <w:sz w:val="24"/>
          <w:szCs w:val="24"/>
        </w:rPr>
        <w:t>finanč</w:t>
      </w:r>
      <w:r w:rsidRPr="00E158AE">
        <w:rPr>
          <w:rFonts w:ascii="Times New Roman" w:hAnsi="Times New Roman" w:cs="Times New Roman" w:hint="default"/>
          <w:sz w:val="24"/>
          <w:szCs w:val="24"/>
        </w:rPr>
        <w:t>nej inš</w:t>
      </w:r>
      <w:r w:rsidRPr="00E158AE">
        <w:rPr>
          <w:rFonts w:ascii="Times New Roman" w:hAnsi="Times New Roman" w:cs="Times New Roman" w:hint="default"/>
          <w:sz w:val="24"/>
          <w:szCs w:val="24"/>
        </w:rPr>
        <w:t>titú</w:t>
      </w:r>
      <w:r w:rsidRPr="00E158AE">
        <w:rPr>
          <w:rFonts w:ascii="Times New Roman" w:hAnsi="Times New Roman" w:cs="Times New Roman" w:hint="default"/>
          <w:sz w:val="24"/>
          <w:szCs w:val="24"/>
        </w:rPr>
        <w:t>cii, na </w:t>
      </w:r>
      <w:r w:rsidRPr="00E158AE">
        <w:rPr>
          <w:rFonts w:ascii="Times New Roman" w:hAnsi="Times New Roman" w:cs="Times New Roman" w:hint="default"/>
          <w:sz w:val="24"/>
          <w:szCs w:val="24"/>
        </w:rPr>
        <w:t>ktorom sú</w:t>
      </w:r>
      <w:r w:rsidRPr="00E158AE">
        <w:rPr>
          <w:rFonts w:ascii="Times New Roman" w:hAnsi="Times New Roman" w:cs="Times New Roman" w:hint="default"/>
          <w:sz w:val="24"/>
          <w:szCs w:val="24"/>
        </w:rPr>
        <w:t>streď</w:t>
      </w:r>
      <w:r w:rsidRPr="00E158AE">
        <w:rPr>
          <w:rFonts w:ascii="Times New Roman" w:hAnsi="Times New Roman" w:cs="Times New Roman" w:hint="default"/>
          <w:sz w:val="24"/>
          <w:szCs w:val="24"/>
        </w:rPr>
        <w:t>uje finanč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prostriedky viazané</w:t>
      </w:r>
      <w:r w:rsidRPr="00E158AE">
        <w:rPr>
          <w:rFonts w:ascii="Times New Roman" w:hAnsi="Times New Roman" w:cs="Times New Roman" w:hint="default"/>
          <w:sz w:val="24"/>
          <w:szCs w:val="24"/>
        </w:rPr>
        <w:t xml:space="preserve"> ako úč</w:t>
      </w:r>
      <w:r w:rsidRPr="00E158AE">
        <w:rPr>
          <w:rFonts w:ascii="Times New Roman" w:hAnsi="Times New Roman" w:cs="Times New Roman" w:hint="default"/>
          <w:sz w:val="24"/>
          <w:szCs w:val="24"/>
        </w:rPr>
        <w:t>elová</w:t>
      </w:r>
      <w:r w:rsidRPr="00E158AE">
        <w:rPr>
          <w:rFonts w:ascii="Times New Roman" w:hAnsi="Times New Roman" w:cs="Times New Roman" w:hint="default"/>
          <w:sz w:val="24"/>
          <w:szCs w:val="24"/>
        </w:rPr>
        <w:t xml:space="preserve"> finanč</w:t>
      </w: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 xml:space="preserve"> rezerva, ktorý</w:t>
      </w:r>
      <w:r w:rsidRPr="00E158AE">
        <w:rPr>
          <w:rFonts w:ascii="Times New Roman" w:hAnsi="Times New Roman" w:cs="Times New Roman" w:hint="default"/>
          <w:sz w:val="24"/>
          <w:szCs w:val="24"/>
        </w:rPr>
        <w:t xml:space="preserve"> dokladuje pohyby na tomto úč</w:t>
      </w:r>
      <w:r w:rsidRPr="00E158AE">
        <w:rPr>
          <w:rFonts w:ascii="Times New Roman" w:hAnsi="Times New Roman" w:cs="Times New Roman" w:hint="default"/>
          <w:sz w:val="24"/>
          <w:szCs w:val="24"/>
        </w:rPr>
        <w:t>te za predchá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ci kalendá</w:t>
      </w:r>
      <w:r w:rsidRPr="00E158AE">
        <w:rPr>
          <w:rFonts w:ascii="Times New Roman" w:hAnsi="Times New Roman" w:cs="Times New Roman" w:hint="default"/>
          <w:sz w:val="24"/>
          <w:szCs w:val="24"/>
        </w:rPr>
        <w:t>rny rok,</w:t>
      </w:r>
    </w:p>
    <w:p w:rsidR="000852C8" w:rsidRPr="00E158AE" w:rsidP="00CA66F7">
      <w:pPr>
        <w:pStyle w:val="Standard"/>
        <w:numPr>
          <w:numId w:val="256"/>
        </w:numPr>
        <w:bidi w:val="0"/>
        <w:spacing w:after="0" w:line="240" w:lineRule="auto"/>
        <w:ind w:left="709"/>
        <w:jc w:val="both"/>
        <w:rPr>
          <w:rFonts w:ascii="Times New Roman" w:hAnsi="Times New Roman" w:cs="Times New Roman"/>
          <w:sz w:val="24"/>
          <w:szCs w:val="24"/>
        </w:rPr>
      </w:pPr>
      <w:r w:rsidRPr="00E158AE" w:rsidR="004E43FC">
        <w:rPr>
          <w:rFonts w:ascii="Times New Roman" w:hAnsi="Times New Roman" w:cs="Times New Roman" w:hint="default"/>
          <w:sz w:val="24"/>
          <w:szCs w:val="24"/>
        </w:rPr>
        <w:t>uchová</w:t>
      </w:r>
      <w:r w:rsidRPr="00E158AE" w:rsidR="004E43FC">
        <w:rPr>
          <w:rFonts w:ascii="Times New Roman" w:hAnsi="Times New Roman" w:cs="Times New Roman" w:hint="default"/>
          <w:sz w:val="24"/>
          <w:szCs w:val="24"/>
        </w:rPr>
        <w:t>vať</w:t>
      </w:r>
      <w:r w:rsidRPr="00E158AE" w:rsidR="004E43FC">
        <w:rPr>
          <w:rFonts w:ascii="Times New Roman" w:hAnsi="Times New Roman" w:cs="Times New Roman" w:hint="default"/>
          <w:sz w:val="24"/>
          <w:szCs w:val="24"/>
        </w:rPr>
        <w:t xml:space="preserve"> zá</w:t>
      </w:r>
      <w:r w:rsidRPr="00E158AE" w:rsidR="004E43FC">
        <w:rPr>
          <w:rFonts w:ascii="Times New Roman" w:hAnsi="Times New Roman" w:cs="Times New Roman" w:hint="default"/>
          <w:sz w:val="24"/>
          <w:szCs w:val="24"/>
        </w:rPr>
        <w:t>zn</w:t>
      </w:r>
      <w:r w:rsidRPr="00E158AE" w:rsidR="004E43FC">
        <w:rPr>
          <w:rFonts w:ascii="Times New Roman" w:hAnsi="Times New Roman" w:cs="Times New Roman" w:hint="default"/>
          <w:sz w:val="24"/>
          <w:szCs w:val="24"/>
        </w:rPr>
        <w:t>amy z monitoringu poč</w:t>
      </w:r>
      <w:r w:rsidRPr="00E158AE" w:rsidR="004E43FC">
        <w:rPr>
          <w:rFonts w:ascii="Times New Roman" w:hAnsi="Times New Roman" w:cs="Times New Roman" w:hint="default"/>
          <w:sz w:val="24"/>
          <w:szCs w:val="24"/>
        </w:rPr>
        <w:t>as prevá</w:t>
      </w:r>
      <w:r w:rsidRPr="00E158AE" w:rsidR="004E43FC">
        <w:rPr>
          <w:rFonts w:ascii="Times New Roman" w:hAnsi="Times New Roman" w:cs="Times New Roman" w:hint="default"/>
          <w:sz w:val="24"/>
          <w:szCs w:val="24"/>
        </w:rPr>
        <w:t>dzkovania sklá</w:t>
      </w:r>
      <w:r w:rsidRPr="00E158AE" w:rsidR="004E43FC">
        <w:rPr>
          <w:rFonts w:ascii="Times New Roman" w:hAnsi="Times New Roman" w:cs="Times New Roman" w:hint="default"/>
          <w:sz w:val="24"/>
          <w:szCs w:val="24"/>
        </w:rPr>
        <w:t>dky odpadov a po jej uzavretí</w:t>
      </w:r>
      <w:r w:rsidRPr="00E158AE" w:rsidR="004E43FC">
        <w:rPr>
          <w:rFonts w:ascii="Times New Roman" w:hAnsi="Times New Roman" w:cs="Times New Roman" w:hint="default"/>
          <w:sz w:val="24"/>
          <w:szCs w:val="24"/>
        </w:rPr>
        <w:t xml:space="preserve"> a kaž</w:t>
      </w:r>
      <w:r w:rsidRPr="00E158AE" w:rsidR="004E43FC">
        <w:rPr>
          <w:rFonts w:ascii="Times New Roman" w:hAnsi="Times New Roman" w:cs="Times New Roman" w:hint="default"/>
          <w:sz w:val="24"/>
          <w:szCs w:val="24"/>
        </w:rPr>
        <w:t>doroč</w:t>
      </w:r>
      <w:r w:rsidRPr="00E158AE" w:rsidR="004E43FC">
        <w:rPr>
          <w:rFonts w:ascii="Times New Roman" w:hAnsi="Times New Roman" w:cs="Times New Roman" w:hint="default"/>
          <w:sz w:val="24"/>
          <w:szCs w:val="24"/>
        </w:rPr>
        <w:t>ne do 31. januá</w:t>
      </w:r>
      <w:r w:rsidRPr="00E158AE" w:rsidR="004E43FC">
        <w:rPr>
          <w:rFonts w:ascii="Times New Roman" w:hAnsi="Times New Roman" w:cs="Times New Roman" w:hint="default"/>
          <w:sz w:val="24"/>
          <w:szCs w:val="24"/>
        </w:rPr>
        <w:t>ra nasledujú</w:t>
      </w:r>
      <w:r w:rsidRPr="00E158AE" w:rsidR="004E43FC">
        <w:rPr>
          <w:rFonts w:ascii="Times New Roman" w:hAnsi="Times New Roman" w:cs="Times New Roman" w:hint="default"/>
          <w:sz w:val="24"/>
          <w:szCs w:val="24"/>
        </w:rPr>
        <w:t>ceho roka ohlasovať</w:t>
      </w:r>
      <w:r w:rsidRPr="00E158AE" w:rsidR="004E43FC">
        <w:rPr>
          <w:rFonts w:ascii="Times New Roman" w:hAnsi="Times New Roman" w:cs="Times New Roman" w:hint="default"/>
          <w:sz w:val="24"/>
          <w:szCs w:val="24"/>
        </w:rPr>
        <w:t xml:space="preserve"> vý</w:t>
      </w:r>
      <w:r w:rsidRPr="00E158AE" w:rsidR="004E43FC">
        <w:rPr>
          <w:rFonts w:ascii="Times New Roman" w:hAnsi="Times New Roman" w:cs="Times New Roman" w:hint="default"/>
          <w:sz w:val="24"/>
          <w:szCs w:val="24"/>
        </w:rPr>
        <w:t>sledky monitoringu prí</w:t>
      </w:r>
      <w:r w:rsidRPr="00E158AE" w:rsidR="004E43FC">
        <w:rPr>
          <w:rFonts w:ascii="Times New Roman" w:hAnsi="Times New Roman" w:cs="Times New Roman" w:hint="default"/>
          <w:sz w:val="24"/>
          <w:szCs w:val="24"/>
        </w:rPr>
        <w:t>sluš</w:t>
      </w:r>
      <w:r w:rsidRPr="00E158AE" w:rsidR="004E43FC">
        <w:rPr>
          <w:rFonts w:ascii="Times New Roman" w:hAnsi="Times New Roman" w:cs="Times New Roman" w:hint="default"/>
          <w:sz w:val="24"/>
          <w:szCs w:val="24"/>
        </w:rPr>
        <w:t>né</w:t>
      </w:r>
      <w:r w:rsidRPr="00E158AE" w:rsidR="004E43FC">
        <w:rPr>
          <w:rFonts w:ascii="Times New Roman" w:hAnsi="Times New Roman" w:cs="Times New Roman" w:hint="default"/>
          <w:sz w:val="24"/>
          <w:szCs w:val="24"/>
        </w:rPr>
        <w:t xml:space="preserve">mu </w:t>
      </w:r>
      <w:r w:rsidRPr="00E158AE" w:rsidR="009E15C7">
        <w:rPr>
          <w:rFonts w:ascii="Times New Roman" w:hAnsi="Times New Roman" w:cs="Times New Roman" w:hint="default"/>
          <w:sz w:val="24"/>
          <w:szCs w:val="24"/>
        </w:rPr>
        <w:t>orgá</w:t>
      </w:r>
      <w:r w:rsidRPr="00E158AE" w:rsidR="009E15C7">
        <w:rPr>
          <w:rFonts w:ascii="Times New Roman" w:hAnsi="Times New Roman" w:cs="Times New Roman" w:hint="default"/>
          <w:sz w:val="24"/>
          <w:szCs w:val="24"/>
        </w:rPr>
        <w:t>nu š</w:t>
      </w:r>
      <w:r w:rsidRPr="00E158AE" w:rsidR="009E15C7">
        <w:rPr>
          <w:rFonts w:ascii="Times New Roman" w:hAnsi="Times New Roman" w:cs="Times New Roman" w:hint="default"/>
          <w:sz w:val="24"/>
          <w:szCs w:val="24"/>
        </w:rPr>
        <w:t>tá</w:t>
      </w:r>
      <w:r w:rsidRPr="00E158AE" w:rsidR="009E15C7">
        <w:rPr>
          <w:rFonts w:ascii="Times New Roman" w:hAnsi="Times New Roman" w:cs="Times New Roman" w:hint="default"/>
          <w:sz w:val="24"/>
          <w:szCs w:val="24"/>
        </w:rPr>
        <w:t>tnej sprá</w:t>
      </w:r>
      <w:r w:rsidRPr="00E158AE" w:rsidR="009E15C7">
        <w:rPr>
          <w:rFonts w:ascii="Times New Roman" w:hAnsi="Times New Roman" w:cs="Times New Roman" w:hint="default"/>
          <w:sz w:val="24"/>
          <w:szCs w:val="24"/>
        </w:rPr>
        <w:t>vy odpadové</w:t>
      </w:r>
      <w:r w:rsidRPr="00E158AE" w:rsidR="009E15C7">
        <w:rPr>
          <w:rFonts w:ascii="Times New Roman" w:hAnsi="Times New Roman" w:cs="Times New Roman" w:hint="default"/>
          <w:sz w:val="24"/>
          <w:szCs w:val="24"/>
        </w:rPr>
        <w:t>ho hospodá</w:t>
      </w:r>
      <w:r w:rsidRPr="00E158AE" w:rsidR="009E15C7">
        <w:rPr>
          <w:rFonts w:ascii="Times New Roman" w:hAnsi="Times New Roman" w:cs="Times New Roman" w:hint="default"/>
          <w:sz w:val="24"/>
          <w:szCs w:val="24"/>
        </w:rPr>
        <w:t>rstva</w:t>
      </w:r>
      <w:r w:rsidRPr="00E158AE" w:rsidR="004E43FC">
        <w:rPr>
          <w:rFonts w:ascii="Times New Roman" w:hAnsi="Times New Roman" w:cs="Times New Roman"/>
          <w:sz w:val="24"/>
          <w:szCs w:val="24"/>
        </w:rPr>
        <w:t>,</w:t>
      </w:r>
    </w:p>
    <w:p w:rsidR="004E43FC" w:rsidRPr="00E158AE" w:rsidP="00CA66F7">
      <w:pPr>
        <w:pStyle w:val="Standard"/>
        <w:numPr>
          <w:numId w:val="25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hint="default"/>
          <w:sz w:val="24"/>
          <w:szCs w:val="24"/>
        </w:rPr>
        <w:t>plniť</w:t>
      </w:r>
      <w:r w:rsidRPr="00E158AE">
        <w:rPr>
          <w:rFonts w:ascii="Times New Roman" w:hAnsi="Times New Roman" w:cs="Times New Roman" w:hint="default"/>
          <w:sz w:val="24"/>
          <w:szCs w:val="24"/>
        </w:rPr>
        <w:t xml:space="preserve"> evidenč</w:t>
      </w:r>
      <w:r w:rsidRPr="00E158AE">
        <w:rPr>
          <w:rFonts w:ascii="Times New Roman" w:hAnsi="Times New Roman" w:cs="Times New Roman" w:hint="default"/>
          <w:sz w:val="24"/>
          <w:szCs w:val="24"/>
        </w:rPr>
        <w:t>nú</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ohlasovaciu povinnosť</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a povinn</w:t>
      </w:r>
      <w:r w:rsidRPr="00E158AE" w:rsidR="00896878">
        <w:rPr>
          <w:rFonts w:ascii="Times New Roman" w:hAnsi="Times New Roman" w:cs="Times New Roman" w:hint="default"/>
          <w:sz w:val="24"/>
          <w:szCs w:val="24"/>
        </w:rPr>
        <w:t>osť</w:t>
      </w:r>
      <w:r w:rsidRPr="00E158AE" w:rsidR="00896878">
        <w:rPr>
          <w:rFonts w:ascii="Times New Roman" w:hAnsi="Times New Roman" w:cs="Times New Roman" w:hint="default"/>
          <w:sz w:val="24"/>
          <w:szCs w:val="24"/>
        </w:rPr>
        <w:t xml:space="preserve"> uchová</w:t>
      </w:r>
      <w:r w:rsidRPr="00E158AE" w:rsidR="00896878">
        <w:rPr>
          <w:rFonts w:ascii="Times New Roman" w:hAnsi="Times New Roman" w:cs="Times New Roman" w:hint="default"/>
          <w:sz w:val="24"/>
          <w:szCs w:val="24"/>
        </w:rPr>
        <w:t xml:space="preserve">vania evidencie </w:t>
      </w:r>
      <w:r w:rsidRPr="00E158AE" w:rsidR="00DC285E">
        <w:rPr>
          <w:rFonts w:ascii="Times New Roman" w:hAnsi="Times New Roman" w:cs="Times New Roman"/>
          <w:sz w:val="24"/>
          <w:szCs w:val="24"/>
        </w:rPr>
        <w:t xml:space="preserve">o </w:t>
      </w:r>
      <w:r w:rsidRPr="00E158AE" w:rsidR="00CE1857">
        <w:rPr>
          <w:rFonts w:ascii="Times New Roman" w:hAnsi="Times New Roman" w:cs="Times New Roman" w:hint="default"/>
          <w:sz w:val="24"/>
          <w:szCs w:val="24"/>
        </w:rPr>
        <w:t>ohlasovaný</w:t>
      </w:r>
      <w:r w:rsidRPr="00E158AE" w:rsidR="00CE1857">
        <w:rPr>
          <w:rFonts w:ascii="Times New Roman" w:hAnsi="Times New Roman" w:cs="Times New Roman" w:hint="default"/>
          <w:sz w:val="24"/>
          <w:szCs w:val="24"/>
        </w:rPr>
        <w:t>ch ú</w:t>
      </w:r>
      <w:r w:rsidRPr="00E158AE" w:rsidR="00CE1857">
        <w:rPr>
          <w:rFonts w:ascii="Times New Roman" w:hAnsi="Times New Roman" w:cs="Times New Roman" w:hint="default"/>
          <w:sz w:val="24"/>
          <w:szCs w:val="24"/>
        </w:rPr>
        <w:t>dajoch</w:t>
      </w:r>
      <w:r w:rsidRPr="00E158AE" w:rsidR="0027681B">
        <w:rPr>
          <w:rFonts w:ascii="Times New Roman" w:hAnsi="Times New Roman" w:cs="Times New Roman" w:hint="default"/>
          <w:sz w:val="24"/>
          <w:szCs w:val="24"/>
        </w:rPr>
        <w:t xml:space="preserve"> a o umiestnení</w:t>
      </w:r>
      <w:r w:rsidRPr="00E158AE" w:rsidR="0027681B">
        <w:rPr>
          <w:rFonts w:ascii="Times New Roman" w:hAnsi="Times New Roman" w:cs="Times New Roman" w:hint="default"/>
          <w:sz w:val="24"/>
          <w:szCs w:val="24"/>
        </w:rPr>
        <w:t xml:space="preserve"> nebezpeč</w:t>
      </w:r>
      <w:r w:rsidRPr="00E158AE" w:rsidR="0027681B">
        <w:rPr>
          <w:rFonts w:ascii="Times New Roman" w:hAnsi="Times New Roman" w:cs="Times New Roman" w:hint="default"/>
          <w:sz w:val="24"/>
          <w:szCs w:val="24"/>
        </w:rPr>
        <w:t>ný</w:t>
      </w:r>
      <w:r w:rsidRPr="00E158AE" w:rsidR="0027681B">
        <w:rPr>
          <w:rFonts w:ascii="Times New Roman" w:hAnsi="Times New Roman" w:cs="Times New Roman" w:hint="default"/>
          <w:sz w:val="24"/>
          <w:szCs w:val="24"/>
        </w:rPr>
        <w:t>ch odpadov na sklá</w:t>
      </w:r>
      <w:r w:rsidRPr="00E158AE" w:rsidR="0027681B">
        <w:rPr>
          <w:rFonts w:ascii="Times New Roman" w:hAnsi="Times New Roman" w:cs="Times New Roman" w:hint="default"/>
          <w:sz w:val="24"/>
          <w:szCs w:val="24"/>
        </w:rPr>
        <w:t>dke odpadov</w:t>
      </w:r>
      <w:r w:rsidRPr="00E158AE" w:rsidR="007B24F2">
        <w:rPr>
          <w:rFonts w:ascii="Times New Roman" w:hAnsi="Times New Roman" w:cs="Times New Roman"/>
          <w:sz w:val="24"/>
          <w:szCs w:val="24"/>
        </w:rPr>
        <w:t>,</w:t>
      </w:r>
    </w:p>
    <w:p w:rsidR="005B6E10" w:rsidRPr="00E158AE" w:rsidP="00CA66F7">
      <w:pPr>
        <w:pStyle w:val="Standard"/>
        <w:numPr>
          <w:numId w:val="256"/>
        </w:numPr>
        <w:bidi w:val="0"/>
        <w:spacing w:after="0" w:line="240" w:lineRule="auto"/>
        <w:ind w:left="709"/>
        <w:jc w:val="both"/>
        <w:rPr>
          <w:rFonts w:ascii="Times New Roman" w:hAnsi="Times New Roman" w:cs="Times New Roman"/>
          <w:sz w:val="24"/>
          <w:szCs w:val="24"/>
        </w:rPr>
      </w:pPr>
      <w:r w:rsidRPr="00E158AE" w:rsidR="00543C31">
        <w:rPr>
          <w:rFonts w:ascii="Times New Roman" w:hAnsi="Times New Roman" w:cs="Times New Roman" w:hint="default"/>
          <w:sz w:val="24"/>
          <w:szCs w:val="24"/>
        </w:rPr>
        <w:t>zabezpeč</w:t>
      </w:r>
      <w:r w:rsidRPr="00E158AE" w:rsidR="00543C31">
        <w:rPr>
          <w:rFonts w:ascii="Times New Roman" w:hAnsi="Times New Roman" w:cs="Times New Roman" w:hint="default"/>
          <w:sz w:val="24"/>
          <w:szCs w:val="24"/>
        </w:rPr>
        <w:t>iť</w:t>
      </w:r>
      <w:r w:rsidRPr="00E158AE" w:rsidR="00436E19">
        <w:rPr>
          <w:rFonts w:ascii="Times New Roman" w:hAnsi="Times New Roman" w:cs="Times New Roman" w:hint="default"/>
          <w:sz w:val="24"/>
          <w:szCs w:val="24"/>
        </w:rPr>
        <w:t xml:space="preserve"> podľ</w:t>
      </w:r>
      <w:r w:rsidRPr="00E158AE" w:rsidR="00436E19">
        <w:rPr>
          <w:rFonts w:ascii="Times New Roman" w:hAnsi="Times New Roman" w:cs="Times New Roman" w:hint="default"/>
          <w:sz w:val="24"/>
          <w:szCs w:val="24"/>
        </w:rPr>
        <w:t xml:space="preserve">a potreby </w:t>
      </w:r>
      <w:r w:rsidRPr="00E158AE" w:rsidR="00543C31">
        <w:rPr>
          <w:rFonts w:ascii="Times New Roman" w:hAnsi="Times New Roman" w:cs="Times New Roman" w:hint="default"/>
          <w:sz w:val="24"/>
          <w:szCs w:val="24"/>
        </w:rPr>
        <w:t>kontrolné</w:t>
      </w:r>
      <w:r w:rsidRPr="00E158AE" w:rsidR="00543C31">
        <w:rPr>
          <w:rFonts w:ascii="Times New Roman" w:hAnsi="Times New Roman" w:cs="Times New Roman" w:hint="default"/>
          <w:sz w:val="24"/>
          <w:szCs w:val="24"/>
        </w:rPr>
        <w:t xml:space="preserve"> ná</w:t>
      </w:r>
      <w:r w:rsidRPr="00E158AE" w:rsidR="00543C31">
        <w:rPr>
          <w:rFonts w:ascii="Times New Roman" w:hAnsi="Times New Roman" w:cs="Times New Roman" w:hint="default"/>
          <w:sz w:val="24"/>
          <w:szCs w:val="24"/>
        </w:rPr>
        <w:t>hodné</w:t>
      </w:r>
      <w:r w:rsidRPr="00E158AE" w:rsidR="00543C31">
        <w:rPr>
          <w:rFonts w:ascii="Times New Roman" w:hAnsi="Times New Roman" w:cs="Times New Roman" w:hint="default"/>
          <w:sz w:val="24"/>
          <w:szCs w:val="24"/>
        </w:rPr>
        <w:t xml:space="preserve"> odbery vzoriek odpadu a </w:t>
      </w:r>
      <w:r w:rsidRPr="00E158AE" w:rsidR="00543C31">
        <w:rPr>
          <w:rFonts w:ascii="Times New Roman" w:hAnsi="Times New Roman" w:cs="Times New Roman" w:hint="default"/>
          <w:sz w:val="24"/>
          <w:szCs w:val="24"/>
        </w:rPr>
        <w:t>skúš</w:t>
      </w:r>
      <w:r w:rsidRPr="00E158AE" w:rsidR="00543C31">
        <w:rPr>
          <w:rFonts w:ascii="Times New Roman" w:hAnsi="Times New Roman" w:cs="Times New Roman" w:hint="default"/>
          <w:sz w:val="24"/>
          <w:szCs w:val="24"/>
        </w:rPr>
        <w:t>ky a </w:t>
      </w:r>
      <w:r w:rsidRPr="00E158AE" w:rsidR="00543C31">
        <w:rPr>
          <w:rFonts w:ascii="Times New Roman" w:hAnsi="Times New Roman" w:cs="Times New Roman" w:hint="default"/>
          <w:sz w:val="24"/>
          <w:szCs w:val="24"/>
        </w:rPr>
        <w:t>analý</w:t>
      </w:r>
      <w:r w:rsidRPr="00E158AE" w:rsidR="00543C31">
        <w:rPr>
          <w:rFonts w:ascii="Times New Roman" w:hAnsi="Times New Roman" w:cs="Times New Roman" w:hint="default"/>
          <w:sz w:val="24"/>
          <w:szCs w:val="24"/>
        </w:rPr>
        <w:t>zy odpadu s </w:t>
      </w:r>
      <w:r w:rsidRPr="00E158AE" w:rsidR="00543C31">
        <w:rPr>
          <w:rFonts w:ascii="Times New Roman" w:hAnsi="Times New Roman" w:cs="Times New Roman" w:hint="default"/>
          <w:sz w:val="24"/>
          <w:szCs w:val="24"/>
        </w:rPr>
        <w:t>cieľ</w:t>
      </w:r>
      <w:r w:rsidRPr="00E158AE" w:rsidR="00543C31">
        <w:rPr>
          <w:rFonts w:ascii="Times New Roman" w:hAnsi="Times New Roman" w:cs="Times New Roman" w:hint="default"/>
          <w:sz w:val="24"/>
          <w:szCs w:val="24"/>
        </w:rPr>
        <w:t>om overiť</w:t>
      </w:r>
      <w:r w:rsidRPr="00E158AE" w:rsidR="00543C31">
        <w:rPr>
          <w:rFonts w:ascii="Times New Roman" w:hAnsi="Times New Roman" w:cs="Times New Roman" w:hint="default"/>
          <w:sz w:val="24"/>
          <w:szCs w:val="24"/>
        </w:rPr>
        <w:t xml:space="preserve"> deklarované</w:t>
      </w:r>
      <w:r w:rsidRPr="00E158AE" w:rsidR="00543C31">
        <w:rPr>
          <w:rFonts w:ascii="Times New Roman" w:hAnsi="Times New Roman" w:cs="Times New Roman" w:hint="default"/>
          <w:sz w:val="24"/>
          <w:szCs w:val="24"/>
        </w:rPr>
        <w:t xml:space="preserve"> ú</w:t>
      </w:r>
      <w:r w:rsidRPr="00E158AE" w:rsidR="00543C31">
        <w:rPr>
          <w:rFonts w:ascii="Times New Roman" w:hAnsi="Times New Roman" w:cs="Times New Roman" w:hint="default"/>
          <w:sz w:val="24"/>
          <w:szCs w:val="24"/>
        </w:rPr>
        <w:t>daje drž</w:t>
      </w:r>
      <w:r w:rsidRPr="00E158AE" w:rsidR="00543C31">
        <w:rPr>
          <w:rFonts w:ascii="Times New Roman" w:hAnsi="Times New Roman" w:cs="Times New Roman" w:hint="default"/>
          <w:sz w:val="24"/>
          <w:szCs w:val="24"/>
        </w:rPr>
        <w:t>iteľ</w:t>
      </w:r>
      <w:r w:rsidRPr="00E158AE" w:rsidR="00543C31">
        <w:rPr>
          <w:rFonts w:ascii="Times New Roman" w:hAnsi="Times New Roman" w:cs="Times New Roman" w:hint="default"/>
          <w:sz w:val="24"/>
          <w:szCs w:val="24"/>
        </w:rPr>
        <w:t>a odpadu o </w:t>
      </w:r>
      <w:r w:rsidRPr="00E158AE" w:rsidR="00543C31">
        <w:rPr>
          <w:rFonts w:ascii="Times New Roman" w:hAnsi="Times New Roman" w:cs="Times New Roman" w:hint="default"/>
          <w:sz w:val="24"/>
          <w:szCs w:val="24"/>
        </w:rPr>
        <w:t>pô</w:t>
      </w:r>
      <w:r w:rsidRPr="00E158AE" w:rsidR="00543C31">
        <w:rPr>
          <w:rFonts w:ascii="Times New Roman" w:hAnsi="Times New Roman" w:cs="Times New Roman" w:hint="default"/>
          <w:sz w:val="24"/>
          <w:szCs w:val="24"/>
        </w:rPr>
        <w:t>vode,</w:t>
      </w:r>
      <w:r w:rsidRPr="00E158AE" w:rsidR="00ED6CAF">
        <w:rPr>
          <w:rFonts w:ascii="Times New Roman" w:hAnsi="Times New Roman" w:cs="Times New Roman"/>
          <w:sz w:val="24"/>
          <w:szCs w:val="24"/>
        </w:rPr>
        <w:t xml:space="preserve"> vlastnostiach a </w:t>
      </w:r>
      <w:r w:rsidRPr="00E158AE" w:rsidR="00ED6CAF">
        <w:rPr>
          <w:rFonts w:ascii="Times New Roman" w:hAnsi="Times New Roman" w:cs="Times New Roman" w:hint="default"/>
          <w:sz w:val="24"/>
          <w:szCs w:val="24"/>
        </w:rPr>
        <w:t>zlož</w:t>
      </w:r>
      <w:r w:rsidRPr="00E158AE" w:rsidR="00ED6CAF">
        <w:rPr>
          <w:rFonts w:ascii="Times New Roman" w:hAnsi="Times New Roman" w:cs="Times New Roman" w:hint="default"/>
          <w:sz w:val="24"/>
          <w:szCs w:val="24"/>
        </w:rPr>
        <w:t>ení</w:t>
      </w:r>
      <w:r w:rsidRPr="00E158AE" w:rsidR="00ED6CAF">
        <w:rPr>
          <w:rFonts w:ascii="Times New Roman" w:hAnsi="Times New Roman" w:cs="Times New Roman" w:hint="default"/>
          <w:sz w:val="24"/>
          <w:szCs w:val="24"/>
        </w:rPr>
        <w:t xml:space="preserve"> odpadu.</w:t>
      </w:r>
    </w:p>
    <w:p w:rsidR="004E43FC" w:rsidRPr="00E158AE" w:rsidP="00C33448">
      <w:pPr>
        <w:pStyle w:val="Standard"/>
        <w:bidi w:val="0"/>
        <w:spacing w:after="0" w:line="240" w:lineRule="auto"/>
        <w:jc w:val="both"/>
        <w:rPr>
          <w:rFonts w:ascii="Times New Roman" w:hAnsi="Times New Roman" w:cs="Times New Roman"/>
          <w:b/>
          <w:bCs/>
          <w:sz w:val="24"/>
          <w:szCs w:val="24"/>
        </w:rPr>
      </w:pPr>
    </w:p>
    <w:p w:rsidR="004E43FC" w:rsidRPr="00E158AE" w:rsidP="00B36BB1">
      <w:pPr>
        <w:pStyle w:val="Standard"/>
        <w:numPr>
          <w:ilvl w:val="2"/>
          <w:numId w:val="95"/>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vrh rieš</w:t>
      </w:r>
      <w:r w:rsidRPr="00E158AE">
        <w:rPr>
          <w:rFonts w:ascii="Times New Roman" w:hAnsi="Times New Roman" w:cs="Times New Roman" w:hint="default"/>
          <w:sz w:val="24"/>
          <w:szCs w:val="24"/>
        </w:rPr>
        <w:t>enia spô</w:t>
      </w:r>
      <w:r w:rsidRPr="00E158AE">
        <w:rPr>
          <w:rFonts w:ascii="Times New Roman" w:hAnsi="Times New Roman" w:cs="Times New Roman" w:hint="default"/>
          <w:sz w:val="24"/>
          <w:szCs w:val="24"/>
        </w:rPr>
        <w:t>sobu na uzavretie, rekultivá</w:t>
      </w:r>
      <w:r w:rsidRPr="00E158AE">
        <w:rPr>
          <w:rFonts w:ascii="Times New Roman" w:hAnsi="Times New Roman" w:cs="Times New Roman" w:hint="default"/>
          <w:sz w:val="24"/>
          <w:szCs w:val="24"/>
        </w:rPr>
        <w:t>ciu</w:t>
      </w:r>
      <w:r w:rsidRPr="00E158AE" w:rsidR="009708A9">
        <w:rPr>
          <w:rFonts w:ascii="Times New Roman" w:hAnsi="Times New Roman" w:cs="Times New Roman"/>
          <w:sz w:val="24"/>
          <w:szCs w:val="24"/>
        </w:rPr>
        <w:t xml:space="preserve">, </w:t>
      </w:r>
      <w:r w:rsidRPr="00E158AE">
        <w:rPr>
          <w:rFonts w:ascii="Times New Roman" w:hAnsi="Times New Roman" w:cs="Times New Roman"/>
          <w:sz w:val="24"/>
          <w:szCs w:val="24"/>
        </w:rPr>
        <w:t>monitorovanie</w:t>
      </w:r>
      <w:r w:rsidRPr="00E158AE" w:rsidR="009708A9">
        <w:rPr>
          <w:rFonts w:ascii="Times New Roman" w:hAnsi="Times New Roman" w:cs="Times New Roman" w:hint="default"/>
          <w:sz w:val="24"/>
          <w:szCs w:val="24"/>
        </w:rPr>
        <w:t xml:space="preserve"> a zabezpeč</w:t>
      </w:r>
      <w:r w:rsidRPr="00E158AE" w:rsidR="009708A9">
        <w:rPr>
          <w:rFonts w:ascii="Times New Roman" w:hAnsi="Times New Roman" w:cs="Times New Roman" w:hint="default"/>
          <w:sz w:val="24"/>
          <w:szCs w:val="24"/>
        </w:rPr>
        <w:t>enie starostlivosti o sklá</w:t>
      </w:r>
      <w:r w:rsidRPr="00E158AE" w:rsidR="009708A9">
        <w:rPr>
          <w:rFonts w:ascii="Times New Roman" w:hAnsi="Times New Roman" w:cs="Times New Roman" w:hint="default"/>
          <w:sz w:val="24"/>
          <w:szCs w:val="24"/>
        </w:rPr>
        <w:t xml:space="preserve">dku odpadov </w:t>
      </w:r>
      <w:r w:rsidRPr="00E158AE">
        <w:rPr>
          <w:rFonts w:ascii="Times New Roman" w:hAnsi="Times New Roman" w:cs="Times New Roman" w:hint="default"/>
          <w:sz w:val="24"/>
          <w:szCs w:val="24"/>
        </w:rPr>
        <w:t>po jej uzavretí</w:t>
      </w:r>
      <w:r w:rsidRPr="00E158AE">
        <w:rPr>
          <w:rFonts w:ascii="Times New Roman" w:hAnsi="Times New Roman" w:cs="Times New Roman" w:hint="default"/>
          <w:sz w:val="24"/>
          <w:szCs w:val="24"/>
        </w:rPr>
        <w:t xml:space="preserve"> musí</w:t>
      </w:r>
      <w:r w:rsidRPr="00E158AE">
        <w:rPr>
          <w:rFonts w:ascii="Times New Roman" w:hAnsi="Times New Roman" w:cs="Times New Roman" w:hint="default"/>
          <w:sz w:val="24"/>
          <w:szCs w:val="24"/>
        </w:rPr>
        <w:t xml:space="preserve"> byť</w:t>
      </w:r>
      <w:r w:rsidRPr="00E158AE">
        <w:rPr>
          <w:rFonts w:ascii="Times New Roman" w:hAnsi="Times New Roman" w:cs="Times New Roman" w:hint="default"/>
          <w:sz w:val="24"/>
          <w:szCs w:val="24"/>
        </w:rPr>
        <w:t xml:space="preserve"> </w:t>
      </w:r>
      <w:r w:rsidRPr="00E158AE" w:rsidR="00571B56">
        <w:rPr>
          <w:rFonts w:ascii="Times New Roman" w:hAnsi="Times New Roman" w:cs="Times New Roman" w:hint="default"/>
          <w:sz w:val="24"/>
          <w:szCs w:val="24"/>
        </w:rPr>
        <w:t>predlož</w:t>
      </w:r>
      <w:r w:rsidRPr="00E158AE" w:rsidR="00571B56">
        <w:rPr>
          <w:rFonts w:ascii="Times New Roman" w:hAnsi="Times New Roman" w:cs="Times New Roman" w:hint="default"/>
          <w:sz w:val="24"/>
          <w:szCs w:val="24"/>
        </w:rPr>
        <w:t>ený</w:t>
      </w:r>
      <w:r w:rsidRPr="00E158AE" w:rsidR="00571B56">
        <w:rPr>
          <w:rFonts w:ascii="Times New Roman" w:hAnsi="Times New Roman" w:cs="Times New Roman" w:hint="default"/>
          <w:sz w:val="24"/>
          <w:szCs w:val="24"/>
        </w:rPr>
        <w:t xml:space="preserve"> ako súč</w:t>
      </w:r>
      <w:r w:rsidRPr="00E158AE" w:rsidR="00571B56">
        <w:rPr>
          <w:rFonts w:ascii="Times New Roman" w:hAnsi="Times New Roman" w:cs="Times New Roman" w:hint="default"/>
          <w:sz w:val="24"/>
          <w:szCs w:val="24"/>
        </w:rPr>
        <w:t>asť</w:t>
      </w:r>
      <w:r w:rsidRPr="00E158AE">
        <w:rPr>
          <w:rFonts w:ascii="Times New Roman" w:hAnsi="Times New Roman" w:cs="Times New Roman"/>
          <w:sz w:val="24"/>
          <w:szCs w:val="24"/>
        </w:rPr>
        <w:t xml:space="preserve"> </w:t>
      </w:r>
      <w:r w:rsidRPr="00E158AE" w:rsidR="005045B6">
        <w:rPr>
          <w:rFonts w:ascii="Times New Roman" w:hAnsi="Times New Roman" w:cs="Times New Roman" w:hint="default"/>
          <w:sz w:val="24"/>
          <w:szCs w:val="24"/>
        </w:rPr>
        <w:t>dokumentá</w:t>
      </w:r>
      <w:r w:rsidRPr="00E158AE" w:rsidR="005045B6">
        <w:rPr>
          <w:rFonts w:ascii="Times New Roman" w:hAnsi="Times New Roman" w:cs="Times New Roman" w:hint="default"/>
          <w:sz w:val="24"/>
          <w:szCs w:val="24"/>
        </w:rPr>
        <w:t>cie</w:t>
      </w:r>
      <w:r w:rsidRPr="00E158AE">
        <w:rPr>
          <w:rFonts w:ascii="Times New Roman" w:hAnsi="Times New Roman" w:cs="Times New Roman" w:hint="default"/>
          <w:sz w:val="24"/>
          <w:szCs w:val="24"/>
        </w:rPr>
        <w:t xml:space="preserve"> pri posudzovaní</w:t>
      </w:r>
      <w:r w:rsidRPr="00E158AE">
        <w:rPr>
          <w:rFonts w:ascii="Times New Roman" w:hAnsi="Times New Roman" w:cs="Times New Roman" w:hint="default"/>
          <w:sz w:val="24"/>
          <w:szCs w:val="24"/>
        </w:rPr>
        <w:t xml:space="preserve"> vplyvov na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w:t>
      </w:r>
      <w:r w:rsidRPr="00E158AE" w:rsidR="00415150">
        <w:rPr>
          <w:rFonts w:ascii="Times New Roman" w:hAnsi="Times New Roman" w:cs="Times New Roman"/>
          <w:sz w:val="24"/>
          <w:szCs w:val="24"/>
          <w:vertAlign w:val="superscript"/>
        </w:rPr>
        <w:t>18)</w:t>
      </w:r>
    </w:p>
    <w:p w:rsidR="001138A4" w:rsidRPr="00E158AE" w:rsidP="00C33448">
      <w:pPr>
        <w:pStyle w:val="Standard"/>
        <w:bidi w:val="0"/>
        <w:spacing w:after="0" w:line="240" w:lineRule="auto"/>
        <w:jc w:val="both"/>
        <w:rPr>
          <w:rFonts w:ascii="Times New Roman" w:hAnsi="Times New Roman" w:cs="Times New Roman"/>
          <w:sz w:val="24"/>
          <w:szCs w:val="24"/>
        </w:rPr>
      </w:pPr>
    </w:p>
    <w:p w:rsidR="001138A4" w:rsidRPr="00E158AE" w:rsidP="00B36BB1">
      <w:pPr>
        <w:pStyle w:val="Standard"/>
        <w:numPr>
          <w:ilvl w:val="2"/>
          <w:numId w:val="95"/>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sklá</w:t>
      </w:r>
      <w:r w:rsidRPr="00E158AE">
        <w:rPr>
          <w:rFonts w:ascii="Times New Roman" w:hAnsi="Times New Roman" w:cs="Times New Roman" w:hint="default"/>
          <w:sz w:val="24"/>
          <w:szCs w:val="24"/>
        </w:rPr>
        <w:t>dky odpadov je povinný</w:t>
      </w:r>
      <w:r w:rsidRPr="00E158AE">
        <w:rPr>
          <w:rFonts w:ascii="Times New Roman" w:hAnsi="Times New Roman" w:cs="Times New Roman" w:hint="default"/>
          <w:sz w:val="24"/>
          <w:szCs w:val="24"/>
        </w:rPr>
        <w:t xml:space="preserve"> najneskô</w:t>
      </w:r>
      <w:r w:rsidRPr="00E158AE">
        <w:rPr>
          <w:rFonts w:ascii="Times New Roman" w:hAnsi="Times New Roman" w:cs="Times New Roman" w:hint="default"/>
          <w:sz w:val="24"/>
          <w:szCs w:val="24"/>
        </w:rPr>
        <w:t>r do š</w:t>
      </w:r>
      <w:r w:rsidRPr="00E158AE">
        <w:rPr>
          <w:rFonts w:ascii="Times New Roman" w:hAnsi="Times New Roman" w:cs="Times New Roman" w:hint="default"/>
          <w:sz w:val="24"/>
          <w:szCs w:val="24"/>
        </w:rPr>
        <w:t xml:space="preserve">iestich mesiacov </w:t>
      </w:r>
      <w:r w:rsidRPr="00E158AE" w:rsidR="00283EAE">
        <w:rPr>
          <w:rFonts w:ascii="Times New Roman" w:hAnsi="Times New Roman" w:cs="Times New Roman" w:hint="default"/>
          <w:sz w:val="24"/>
          <w:szCs w:val="24"/>
        </w:rPr>
        <w:t>odo dň</w:t>
      </w:r>
      <w:r w:rsidRPr="00E158AE" w:rsidR="00283EAE">
        <w:rPr>
          <w:rFonts w:ascii="Times New Roman" w:hAnsi="Times New Roman" w:cs="Times New Roman" w:hint="default"/>
          <w:sz w:val="24"/>
          <w:szCs w:val="24"/>
        </w:rPr>
        <w:t>a naplnenia</w:t>
      </w:r>
      <w:r w:rsidRPr="00E158AE">
        <w:rPr>
          <w:rFonts w:ascii="Times New Roman" w:hAnsi="Times New Roman" w:cs="Times New Roman" w:hint="default"/>
          <w:sz w:val="24"/>
          <w:szCs w:val="24"/>
        </w:rPr>
        <w:t xml:space="preserve"> kapacity sklá</w:t>
      </w:r>
      <w:r w:rsidRPr="00E158AE">
        <w:rPr>
          <w:rFonts w:ascii="Times New Roman" w:hAnsi="Times New Roman" w:cs="Times New Roman" w:hint="default"/>
          <w:sz w:val="24"/>
          <w:szCs w:val="24"/>
        </w:rPr>
        <w:t xml:space="preserve">dky </w:t>
      </w:r>
      <w:r w:rsidRPr="00E158AE" w:rsidR="00ED6CAF">
        <w:rPr>
          <w:rFonts w:ascii="Times New Roman" w:hAnsi="Times New Roman" w:cs="Times New Roman" w:hint="default"/>
          <w:sz w:val="24"/>
          <w:szCs w:val="24"/>
        </w:rPr>
        <w:t>odpadov alebo odo dň</w:t>
      </w:r>
      <w:r w:rsidRPr="00E158AE" w:rsidR="00ED6CAF">
        <w:rPr>
          <w:rFonts w:ascii="Times New Roman" w:hAnsi="Times New Roman" w:cs="Times New Roman" w:hint="default"/>
          <w:sz w:val="24"/>
          <w:szCs w:val="24"/>
        </w:rPr>
        <w:t xml:space="preserve">a uplynutia doby platnosti </w:t>
      </w:r>
      <w:r w:rsidRPr="00E158AE" w:rsidR="00283EAE">
        <w:rPr>
          <w:rFonts w:ascii="Times New Roman" w:hAnsi="Times New Roman" w:cs="Times New Roman" w:hint="default"/>
          <w:sz w:val="24"/>
          <w:szCs w:val="24"/>
        </w:rPr>
        <w:t>rozhodnutia na jej prevá</w:t>
      </w:r>
      <w:r w:rsidRPr="00E158AE" w:rsidR="00283EAE">
        <w:rPr>
          <w:rFonts w:ascii="Times New Roman" w:hAnsi="Times New Roman" w:cs="Times New Roman" w:hint="default"/>
          <w:sz w:val="24"/>
          <w:szCs w:val="24"/>
        </w:rPr>
        <w:t>dzkovanie vydané</w:t>
      </w:r>
      <w:r w:rsidRPr="00E158AE" w:rsidR="00283EAE">
        <w:rPr>
          <w:rFonts w:ascii="Times New Roman" w:hAnsi="Times New Roman" w:cs="Times New Roman" w:hint="default"/>
          <w:sz w:val="24"/>
          <w:szCs w:val="24"/>
        </w:rPr>
        <w:t xml:space="preserve">ho </w:t>
      </w:r>
      <w:r w:rsidRPr="00E158AE" w:rsidR="000852C8">
        <w:rPr>
          <w:rFonts w:ascii="Times New Roman" w:hAnsi="Times New Roman" w:cs="Times New Roman" w:hint="default"/>
          <w:sz w:val="24"/>
          <w:szCs w:val="24"/>
        </w:rPr>
        <w:t>podľ</w:t>
      </w:r>
      <w:r w:rsidRPr="00E158AE" w:rsidR="000852C8">
        <w:rPr>
          <w:rFonts w:ascii="Times New Roman" w:hAnsi="Times New Roman" w:cs="Times New Roman" w:hint="default"/>
          <w:sz w:val="24"/>
          <w:szCs w:val="24"/>
        </w:rPr>
        <w:t xml:space="preserve">a </w:t>
      </w:r>
      <w:r w:rsidRPr="00E158AE" w:rsidR="000852C8">
        <w:rPr>
          <w:rFonts w:ascii="Times New Roman" w:hAnsi="Times New Roman" w:cs="Times New Roman" w:hint="default"/>
          <w:sz w:val="24"/>
          <w:szCs w:val="24"/>
        </w:rPr>
        <w:t>§</w:t>
      </w:r>
      <w:r w:rsidRPr="00E158AE" w:rsidR="000852C8">
        <w:rPr>
          <w:rFonts w:ascii="Times New Roman" w:hAnsi="Times New Roman" w:cs="Times New Roman" w:hint="default"/>
          <w:sz w:val="24"/>
          <w:szCs w:val="24"/>
        </w:rPr>
        <w:t xml:space="preserve"> 9</w:t>
      </w:r>
      <w:r w:rsidRPr="00E158AE" w:rsidR="00A01864">
        <w:rPr>
          <w:rFonts w:ascii="Times New Roman" w:hAnsi="Times New Roman" w:cs="Times New Roman"/>
          <w:sz w:val="24"/>
          <w:szCs w:val="24"/>
        </w:rPr>
        <w:t>7</w:t>
      </w:r>
      <w:r w:rsidRPr="00E158AE">
        <w:rPr>
          <w:rFonts w:ascii="Times New Roman" w:hAnsi="Times New Roman" w:cs="Times New Roman" w:hint="default"/>
          <w:sz w:val="24"/>
          <w:szCs w:val="24"/>
        </w:rPr>
        <w:t xml:space="preserve"> ods. 1 pí</w:t>
      </w:r>
      <w:r w:rsidRPr="00E158AE">
        <w:rPr>
          <w:rFonts w:ascii="Times New Roman" w:hAnsi="Times New Roman" w:cs="Times New Roman" w:hint="default"/>
          <w:sz w:val="24"/>
          <w:szCs w:val="24"/>
        </w:rPr>
        <w:t xml:space="preserve">sm. </w:t>
      </w:r>
      <w:r w:rsidRPr="00E158AE" w:rsidR="00283EAE">
        <w:rPr>
          <w:rFonts w:ascii="Times New Roman" w:hAnsi="Times New Roman" w:cs="Times New Roman"/>
          <w:sz w:val="24"/>
          <w:szCs w:val="24"/>
        </w:rPr>
        <w:t>a</w:t>
      </w:r>
      <w:r w:rsidRPr="00E158AE" w:rsidR="004432A7">
        <w:rPr>
          <w:rFonts w:ascii="Times New Roman" w:hAnsi="Times New Roman" w:cs="Times New Roman"/>
          <w:sz w:val="24"/>
          <w:szCs w:val="24"/>
        </w:rPr>
        <w:t>)</w:t>
      </w:r>
      <w:r w:rsidRPr="00E158AE" w:rsidR="00CE1857">
        <w:rPr>
          <w:rFonts w:ascii="Times New Roman" w:hAnsi="Times New Roman" w:cs="Times New Roman" w:hint="default"/>
          <w:sz w:val="24"/>
          <w:szCs w:val="24"/>
        </w:rPr>
        <w:t xml:space="preserve"> pož</w:t>
      </w:r>
      <w:r w:rsidRPr="00E158AE" w:rsidR="00CE1857">
        <w:rPr>
          <w:rFonts w:ascii="Times New Roman" w:hAnsi="Times New Roman" w:cs="Times New Roman" w:hint="default"/>
          <w:sz w:val="24"/>
          <w:szCs w:val="24"/>
        </w:rPr>
        <w:t>iadať</w:t>
      </w:r>
      <w:r w:rsidRPr="00E158AE" w:rsidR="00CE1857">
        <w:rPr>
          <w:rFonts w:ascii="Times New Roman" w:hAnsi="Times New Roman" w:cs="Times New Roman" w:hint="default"/>
          <w:sz w:val="24"/>
          <w:szCs w:val="24"/>
        </w:rPr>
        <w:t xml:space="preserve"> o </w:t>
      </w:r>
      <w:r w:rsidRPr="00E158AE" w:rsidR="00CE1857">
        <w:rPr>
          <w:rFonts w:ascii="Times New Roman" w:hAnsi="Times New Roman" w:cs="Times New Roman" w:hint="default"/>
          <w:sz w:val="24"/>
          <w:szCs w:val="24"/>
        </w:rPr>
        <w:t>udelenie sú</w:t>
      </w:r>
      <w:r w:rsidRPr="00E158AE" w:rsidR="00CE1857">
        <w:rPr>
          <w:rFonts w:ascii="Times New Roman" w:hAnsi="Times New Roman" w:cs="Times New Roman" w:hint="default"/>
          <w:sz w:val="24"/>
          <w:szCs w:val="24"/>
        </w:rPr>
        <w:t>hlasu podľ</w:t>
      </w:r>
      <w:r w:rsidRPr="00E158AE" w:rsidR="00CE1857">
        <w:rPr>
          <w:rFonts w:ascii="Times New Roman" w:hAnsi="Times New Roman" w:cs="Times New Roman" w:hint="default"/>
          <w:sz w:val="24"/>
          <w:szCs w:val="24"/>
        </w:rPr>
        <w:t>a §</w:t>
      </w:r>
      <w:r w:rsidRPr="00E158AE" w:rsidR="00CE1857">
        <w:rPr>
          <w:rFonts w:ascii="Times New Roman" w:hAnsi="Times New Roman" w:cs="Times New Roman" w:hint="default"/>
          <w:sz w:val="24"/>
          <w:szCs w:val="24"/>
        </w:rPr>
        <w:t xml:space="preserve"> 97 ods. 1 pí</w:t>
      </w:r>
      <w:r w:rsidRPr="00E158AE" w:rsidR="00CE1857">
        <w:rPr>
          <w:rFonts w:ascii="Times New Roman" w:hAnsi="Times New Roman" w:cs="Times New Roman" w:hint="default"/>
          <w:sz w:val="24"/>
          <w:szCs w:val="24"/>
        </w:rPr>
        <w:t>sm. j)</w:t>
      </w:r>
      <w:r w:rsidRPr="00E158AE" w:rsidR="004432A7">
        <w:rPr>
          <w:rFonts w:ascii="Times New Roman" w:hAnsi="Times New Roman" w:cs="Times New Roman"/>
          <w:sz w:val="24"/>
          <w:szCs w:val="24"/>
        </w:rPr>
        <w:t>.</w:t>
      </w:r>
    </w:p>
    <w:p w:rsidR="004E43FC" w:rsidRPr="00E158AE" w:rsidP="00C33448">
      <w:pPr>
        <w:pStyle w:val="Standard"/>
        <w:bidi w:val="0"/>
        <w:spacing w:after="0" w:line="240" w:lineRule="auto"/>
        <w:ind w:left="709"/>
        <w:jc w:val="both"/>
        <w:rPr>
          <w:rFonts w:ascii="Times New Roman" w:hAnsi="Times New Roman" w:cs="Times New Roman"/>
          <w:sz w:val="24"/>
          <w:szCs w:val="24"/>
        </w:rPr>
      </w:pPr>
    </w:p>
    <w:p w:rsidR="00E56DD6" w:rsidRPr="00E158AE" w:rsidP="00C33448">
      <w:pPr>
        <w:pStyle w:val="Standard"/>
        <w:bidi w:val="0"/>
        <w:spacing w:after="0" w:line="240" w:lineRule="auto"/>
        <w:jc w:val="center"/>
        <w:rPr>
          <w:rFonts w:ascii="Times New Roman" w:hAnsi="Times New Roman" w:cs="Times New Roman"/>
          <w:b/>
          <w:bCs/>
          <w:sz w:val="24"/>
          <w:szCs w:val="24"/>
        </w:rPr>
      </w:pPr>
    </w:p>
    <w:p w:rsidR="004E43FC" w:rsidRPr="00E158AE" w:rsidP="00C33448">
      <w:pPr>
        <w:pStyle w:val="Standard"/>
        <w:bidi w:val="0"/>
        <w:spacing w:after="0" w:line="240" w:lineRule="auto"/>
        <w:jc w:val="center"/>
        <w:rPr>
          <w:rFonts w:ascii="Times New Roman" w:hAnsi="Times New Roman" w:cs="Times New Roman" w:hint="default"/>
          <w:b/>
          <w:bCs/>
          <w:sz w:val="24"/>
          <w:szCs w:val="24"/>
        </w:rPr>
      </w:pPr>
      <w:r w:rsidRPr="00E158AE">
        <w:rPr>
          <w:rFonts w:ascii="Times New Roman" w:hAnsi="Times New Roman" w:cs="Times New Roman" w:hint="default"/>
          <w:b/>
          <w:bCs/>
          <w:sz w:val="24"/>
          <w:szCs w:val="24"/>
        </w:rPr>
        <w:t>Nakladanie s kovovou ortuť</w:t>
      </w:r>
      <w:r w:rsidRPr="00E158AE">
        <w:rPr>
          <w:rFonts w:ascii="Times New Roman" w:hAnsi="Times New Roman" w:cs="Times New Roman" w:hint="default"/>
          <w:b/>
          <w:bCs/>
          <w:sz w:val="24"/>
          <w:szCs w:val="24"/>
        </w:rPr>
        <w:t>ou</w:t>
      </w:r>
    </w:p>
    <w:p w:rsidR="00381EED" w:rsidRPr="00E158AE" w:rsidP="00381EED">
      <w:pPr>
        <w:pStyle w:val="Standard"/>
        <w:bidi w:val="0"/>
        <w:spacing w:after="0" w:line="240" w:lineRule="auto"/>
        <w:jc w:val="center"/>
        <w:rPr>
          <w:rFonts w:ascii="Times New Roman" w:hAnsi="Times New Roman" w:cs="Times New Roman"/>
          <w:b/>
          <w:sz w:val="24"/>
          <w:szCs w:val="24"/>
        </w:rPr>
      </w:pPr>
    </w:p>
    <w:p w:rsidR="00381EED" w:rsidRPr="00E158AE" w:rsidP="00381EED">
      <w:pPr>
        <w:pStyle w:val="Standard"/>
        <w:bidi w:val="0"/>
        <w:spacing w:after="0" w:line="240" w:lineRule="auto"/>
        <w:jc w:val="center"/>
        <w:rPr>
          <w:rFonts w:ascii="Times New Roman" w:hAnsi="Times New Roman" w:cs="Times New Roman"/>
          <w:b/>
          <w:bCs/>
          <w:sz w:val="24"/>
          <w:szCs w:val="24"/>
        </w:rPr>
      </w:pPr>
      <w:r w:rsidRPr="00E158AE">
        <w:rPr>
          <w:rFonts w:ascii="Times New Roman" w:hAnsi="Times New Roman" w:cs="Times New Roman" w:hint="default"/>
          <w:b/>
          <w:bCs/>
          <w:sz w:val="24"/>
          <w:szCs w:val="24"/>
        </w:rPr>
        <w:t>§</w:t>
      </w:r>
      <w:r w:rsidRPr="00E158AE">
        <w:rPr>
          <w:rFonts w:ascii="Times New Roman" w:hAnsi="Times New Roman" w:cs="Times New Roman" w:hint="default"/>
          <w:b/>
          <w:bCs/>
          <w:sz w:val="24"/>
          <w:szCs w:val="24"/>
        </w:rPr>
        <w:t xml:space="preserve"> </w:t>
      </w:r>
      <w:r w:rsidRPr="00E158AE" w:rsidR="00546218">
        <w:rPr>
          <w:rFonts w:ascii="Times New Roman" w:hAnsi="Times New Roman" w:cs="Times New Roman"/>
          <w:b/>
          <w:bCs/>
          <w:sz w:val="24"/>
          <w:szCs w:val="24"/>
        </w:rPr>
        <w:t>20</w:t>
      </w:r>
    </w:p>
    <w:p w:rsidR="00381EED" w:rsidRPr="00E158AE" w:rsidP="00381EED">
      <w:pPr>
        <w:pStyle w:val="Standard"/>
        <w:bidi w:val="0"/>
        <w:spacing w:after="0" w:line="240" w:lineRule="auto"/>
        <w:jc w:val="center"/>
        <w:rPr>
          <w:rFonts w:ascii="Times New Roman" w:hAnsi="Times New Roman" w:cs="Times New Roman" w:hint="default"/>
          <w:b/>
          <w:bCs/>
          <w:sz w:val="24"/>
          <w:szCs w:val="24"/>
        </w:rPr>
      </w:pPr>
      <w:r w:rsidRPr="00E158AE">
        <w:rPr>
          <w:rFonts w:ascii="Times New Roman" w:hAnsi="Times New Roman" w:cs="Times New Roman" w:hint="default"/>
          <w:b/>
          <w:bCs/>
          <w:sz w:val="24"/>
          <w:szCs w:val="24"/>
        </w:rPr>
        <w:t>Zá</w:t>
      </w:r>
      <w:r w:rsidRPr="00E158AE">
        <w:rPr>
          <w:rFonts w:ascii="Times New Roman" w:hAnsi="Times New Roman" w:cs="Times New Roman" w:hint="default"/>
          <w:b/>
          <w:bCs/>
          <w:sz w:val="24"/>
          <w:szCs w:val="24"/>
        </w:rPr>
        <w:t>kladné</w:t>
      </w:r>
      <w:r w:rsidRPr="00E158AE">
        <w:rPr>
          <w:rFonts w:ascii="Times New Roman" w:hAnsi="Times New Roman" w:cs="Times New Roman" w:hint="default"/>
          <w:b/>
          <w:bCs/>
          <w:sz w:val="24"/>
          <w:szCs w:val="24"/>
        </w:rPr>
        <w:t xml:space="preserve"> ustanovenia</w:t>
      </w:r>
    </w:p>
    <w:p w:rsidR="00381EED" w:rsidRPr="00E158AE" w:rsidP="00381EED">
      <w:pPr>
        <w:pStyle w:val="Standard"/>
        <w:bidi w:val="0"/>
        <w:spacing w:after="0" w:line="240" w:lineRule="auto"/>
        <w:jc w:val="center"/>
        <w:rPr>
          <w:sz w:val="24"/>
          <w:szCs w:val="24"/>
        </w:rPr>
      </w:pPr>
    </w:p>
    <w:p w:rsidR="00381EED" w:rsidRPr="00E158AE" w:rsidP="00CA66F7">
      <w:pPr>
        <w:numPr>
          <w:numId w:val="225"/>
        </w:numPr>
        <w:tabs>
          <w:tab w:val="left" w:pos="426"/>
          <w:tab w:val="clear" w:pos="780"/>
        </w:tabs>
        <w:bidi w:val="0"/>
        <w:ind w:left="0" w:firstLine="0"/>
        <w:jc w:val="both"/>
        <w:rPr>
          <w:rFonts w:cs="Times New Roman" w:hint="default"/>
          <w:lang w:eastAsia="sk-SK"/>
        </w:rPr>
      </w:pPr>
      <w:r w:rsidRPr="00E158AE">
        <w:rPr>
          <w:lang w:eastAsia="sk-SK"/>
        </w:rPr>
        <w:t xml:space="preserve">Ustanovenia </w:t>
      </w:r>
      <w:r w:rsidRPr="00E158AE">
        <w:rPr>
          <w:rFonts w:cs="Times New Roman" w:hint="default"/>
          <w:lang w:eastAsia="sk-SK"/>
        </w:rPr>
        <w:t>tohto zá</w:t>
      </w:r>
      <w:r w:rsidRPr="00E158AE">
        <w:rPr>
          <w:rFonts w:cs="Times New Roman" w:hint="default"/>
          <w:lang w:eastAsia="sk-SK"/>
        </w:rPr>
        <w:t>kona o </w:t>
      </w:r>
      <w:r w:rsidRPr="00E158AE">
        <w:rPr>
          <w:rFonts w:cs="Times New Roman" w:hint="default"/>
          <w:lang w:eastAsia="sk-SK"/>
        </w:rPr>
        <w:t>nakladaní</w:t>
      </w:r>
      <w:r w:rsidRPr="00E158AE">
        <w:rPr>
          <w:rFonts w:cs="Times New Roman" w:hint="default"/>
          <w:lang w:eastAsia="sk-SK"/>
        </w:rPr>
        <w:t xml:space="preserve"> s </w:t>
      </w:r>
      <w:r w:rsidRPr="00E158AE">
        <w:rPr>
          <w:rFonts w:cs="Times New Roman" w:hint="default"/>
          <w:lang w:eastAsia="sk-SK"/>
        </w:rPr>
        <w:t>kovovou ortuť</w:t>
      </w:r>
      <w:r w:rsidRPr="00E158AE">
        <w:rPr>
          <w:rFonts w:cs="Times New Roman" w:hint="default"/>
          <w:lang w:eastAsia="sk-SK"/>
        </w:rPr>
        <w:t>ou sa vzť</w:t>
      </w:r>
      <w:r w:rsidRPr="00E158AE">
        <w:rPr>
          <w:rFonts w:cs="Times New Roman" w:hint="default"/>
          <w:lang w:eastAsia="sk-SK"/>
        </w:rPr>
        <w:t>ahujú</w:t>
      </w:r>
      <w:r w:rsidRPr="00E158AE">
        <w:rPr>
          <w:rFonts w:cs="Times New Roman" w:hint="default"/>
          <w:lang w:eastAsia="sk-SK"/>
        </w:rPr>
        <w:t xml:space="preserve"> na kovovú</w:t>
      </w:r>
      <w:r w:rsidRPr="00E158AE">
        <w:rPr>
          <w:rFonts w:cs="Times New Roman" w:hint="default"/>
          <w:lang w:eastAsia="sk-SK"/>
        </w:rPr>
        <w:t xml:space="preserve"> ortuť</w:t>
      </w:r>
      <w:r w:rsidRPr="00E158AE">
        <w:rPr>
          <w:rFonts w:cs="Times New Roman" w:hint="default"/>
          <w:lang w:eastAsia="sk-SK"/>
        </w:rPr>
        <w:t xml:space="preserve"> uvedenú</w:t>
      </w:r>
      <w:r w:rsidRPr="00E158AE">
        <w:rPr>
          <w:rFonts w:cs="Times New Roman" w:hint="default"/>
          <w:lang w:eastAsia="sk-SK"/>
        </w:rPr>
        <w:t xml:space="preserve"> v osobitnom predpise,</w:t>
      </w:r>
      <w:r>
        <w:rPr>
          <w:rStyle w:val="FootnoteSymbol"/>
          <w:rFonts w:cs="Times New Roman"/>
          <w:position w:val="0"/>
          <w:rtl w:val="0"/>
          <w:lang w:eastAsia="sk-SK"/>
        </w:rPr>
        <w:footnoteReference w:id="41"/>
      </w:r>
      <w:r w:rsidRPr="00E158AE">
        <w:rPr>
          <w:rFonts w:cs="Times New Roman"/>
          <w:vertAlign w:val="superscript"/>
          <w:lang w:eastAsia="sk-SK"/>
        </w:rPr>
        <w:t xml:space="preserve">) </w:t>
      </w:r>
      <w:r w:rsidRPr="00E158AE">
        <w:rPr>
          <w:rFonts w:cs="Times New Roman" w:hint="default"/>
          <w:lang w:eastAsia="sk-SK"/>
        </w:rPr>
        <w:t>ktorá</w:t>
      </w:r>
      <w:r w:rsidRPr="00E158AE">
        <w:rPr>
          <w:rFonts w:cs="Times New Roman" w:hint="default"/>
          <w:lang w:eastAsia="sk-SK"/>
        </w:rPr>
        <w:t xml:space="preserve"> sa od 15. marca 2011 považ</w:t>
      </w:r>
      <w:r w:rsidRPr="00E158AE">
        <w:rPr>
          <w:rFonts w:cs="Times New Roman" w:hint="default"/>
          <w:lang w:eastAsia="sk-SK"/>
        </w:rPr>
        <w:t>uje za odpad (ď</w:t>
      </w:r>
      <w:r w:rsidRPr="00E158AE">
        <w:rPr>
          <w:rFonts w:cs="Times New Roman" w:hint="default"/>
          <w:lang w:eastAsia="sk-SK"/>
        </w:rPr>
        <w:t>alej len „</w:t>
      </w:r>
      <w:r w:rsidRPr="00E158AE">
        <w:rPr>
          <w:rFonts w:cs="Times New Roman" w:hint="default"/>
          <w:lang w:eastAsia="sk-SK"/>
        </w:rPr>
        <w:t>ortuť“</w:t>
      </w:r>
      <w:r w:rsidRPr="00E158AE">
        <w:rPr>
          <w:rFonts w:cs="Times New Roman" w:hint="default"/>
          <w:lang w:eastAsia="sk-SK"/>
        </w:rPr>
        <w:t>), a ktorá</w:t>
      </w:r>
      <w:r w:rsidRPr="00E158AE">
        <w:rPr>
          <w:rFonts w:cs="Times New Roman" w:hint="default"/>
          <w:lang w:eastAsia="sk-SK"/>
        </w:rPr>
        <w:t xml:space="preserve"> sa musí</w:t>
      </w:r>
      <w:r w:rsidRPr="00E158AE">
        <w:rPr>
          <w:rFonts w:cs="Times New Roman" w:hint="default"/>
          <w:lang w:eastAsia="sk-SK"/>
        </w:rPr>
        <w:t xml:space="preserve">  zneš</w:t>
      </w:r>
      <w:r w:rsidRPr="00E158AE">
        <w:rPr>
          <w:rFonts w:cs="Times New Roman" w:hint="default"/>
          <w:lang w:eastAsia="sk-SK"/>
        </w:rPr>
        <w:t>kodniť</w:t>
      </w:r>
      <w:r w:rsidRPr="00E158AE">
        <w:rPr>
          <w:rFonts w:cs="Times New Roman" w:hint="default"/>
          <w:lang w:eastAsia="sk-SK"/>
        </w:rPr>
        <w:t xml:space="preserve">. </w:t>
      </w:r>
    </w:p>
    <w:p w:rsidR="00381EED" w:rsidRPr="00E158AE" w:rsidP="00FF3619">
      <w:pPr>
        <w:tabs>
          <w:tab w:val="left" w:pos="426"/>
        </w:tabs>
        <w:bidi w:val="0"/>
        <w:jc w:val="both"/>
        <w:rPr>
          <w:rFonts w:cs="Times New Roman"/>
          <w:lang w:eastAsia="sk-SK"/>
        </w:rPr>
      </w:pPr>
    </w:p>
    <w:p w:rsidR="00381EED" w:rsidRPr="00E158AE" w:rsidP="00CA66F7">
      <w:pPr>
        <w:numPr>
          <w:numId w:val="225"/>
        </w:numPr>
        <w:tabs>
          <w:tab w:val="left" w:pos="426"/>
          <w:tab w:val="num" w:pos="567"/>
          <w:tab w:val="clear" w:pos="780"/>
        </w:tabs>
        <w:bidi w:val="0"/>
        <w:ind w:left="0" w:firstLine="0"/>
        <w:jc w:val="both"/>
        <w:rPr>
          <w:rFonts w:cs="Times New Roman" w:hint="default"/>
          <w:lang w:eastAsia="sk-SK"/>
        </w:rPr>
      </w:pPr>
      <w:r w:rsidRPr="00E158AE">
        <w:rPr>
          <w:rFonts w:cs="Times New Roman" w:hint="default"/>
          <w:lang w:eastAsia="sk-SK"/>
        </w:rPr>
        <w:t>Ortuť</w:t>
      </w:r>
      <w:r w:rsidRPr="00E158AE">
        <w:rPr>
          <w:rFonts w:cs="Times New Roman" w:hint="default"/>
          <w:lang w:eastAsia="sk-SK"/>
        </w:rPr>
        <w:t xml:space="preserve"> sa zneš</w:t>
      </w:r>
      <w:r w:rsidRPr="00E158AE">
        <w:rPr>
          <w:rFonts w:cs="Times New Roman" w:hint="default"/>
          <w:lang w:eastAsia="sk-SK"/>
        </w:rPr>
        <w:t>kodň</w:t>
      </w:r>
      <w:r w:rsidRPr="00E158AE">
        <w:rPr>
          <w:rFonts w:cs="Times New Roman" w:hint="default"/>
          <w:lang w:eastAsia="sk-SK"/>
        </w:rPr>
        <w:t xml:space="preserve">uje </w:t>
      </w:r>
      <w:r w:rsidRPr="00E158AE" w:rsidR="00941A7D">
        <w:rPr>
          <w:rFonts w:cs="Times New Roman" w:hint="default"/>
          <w:lang w:eastAsia="sk-SK"/>
        </w:rPr>
        <w:t>č</w:t>
      </w:r>
      <w:r w:rsidRPr="00E158AE" w:rsidR="00941A7D">
        <w:rPr>
          <w:rFonts w:cs="Times New Roman" w:hint="default"/>
          <w:lang w:eastAsia="sk-SK"/>
        </w:rPr>
        <w:t>innosť</w:t>
      </w:r>
      <w:r w:rsidRPr="00E158AE" w:rsidR="00941A7D">
        <w:rPr>
          <w:rFonts w:cs="Times New Roman" w:hint="default"/>
          <w:lang w:eastAsia="sk-SK"/>
        </w:rPr>
        <w:t>ami</w:t>
      </w:r>
      <w:r w:rsidRPr="00E158AE">
        <w:rPr>
          <w:rFonts w:cs="Times New Roman"/>
        </w:rPr>
        <w:t xml:space="preserve"> D </w:t>
      </w:r>
      <w:r w:rsidRPr="00E158AE" w:rsidR="00941A7D">
        <w:rPr>
          <w:rFonts w:cs="Times New Roman"/>
        </w:rPr>
        <w:t>12 a</w:t>
      </w:r>
      <w:r w:rsidRPr="00E158AE" w:rsidR="00DA65E6">
        <w:rPr>
          <w:rFonts w:cs="Times New Roman"/>
        </w:rPr>
        <w:t>lebo</w:t>
      </w:r>
      <w:r w:rsidRPr="00E158AE" w:rsidR="00941A7D">
        <w:rPr>
          <w:rFonts w:cs="Times New Roman"/>
        </w:rPr>
        <w:t> </w:t>
      </w:r>
      <w:r w:rsidRPr="00E158AE" w:rsidR="00941A7D">
        <w:rPr>
          <w:rFonts w:cs="Times New Roman"/>
        </w:rPr>
        <w:t xml:space="preserve">D </w:t>
      </w:r>
      <w:r w:rsidRPr="00E158AE">
        <w:rPr>
          <w:rFonts w:cs="Times New Roman" w:hint="default"/>
        </w:rPr>
        <w:t>15 podľ</w:t>
      </w:r>
      <w:r w:rsidRPr="00E158AE">
        <w:rPr>
          <w:rFonts w:cs="Times New Roman" w:hint="default"/>
        </w:rPr>
        <w:t>a prí</w:t>
      </w:r>
      <w:r w:rsidRPr="00E158AE">
        <w:rPr>
          <w:rFonts w:cs="Times New Roman" w:hint="default"/>
        </w:rPr>
        <w:t>lohy č</w:t>
      </w:r>
      <w:r w:rsidRPr="00E158AE">
        <w:rPr>
          <w:rFonts w:cs="Times New Roman" w:hint="default"/>
        </w:rPr>
        <w:t xml:space="preserve">. 3 </w:t>
      </w:r>
      <w:r w:rsidRPr="00E158AE" w:rsidR="00941A7D">
        <w:rPr>
          <w:rFonts w:cs="Times New Roman"/>
        </w:rPr>
        <w:t>t</w:t>
      </w:r>
      <w:r w:rsidRPr="00E158AE">
        <w:rPr>
          <w:rFonts w:cs="Times New Roman" w:hint="default"/>
          <w:lang w:eastAsia="sk-SK"/>
        </w:rPr>
        <w:t>ak, aby bola zabezpeč</w:t>
      </w:r>
      <w:r w:rsidRPr="00E158AE">
        <w:rPr>
          <w:rFonts w:cs="Times New Roman" w:hint="default"/>
          <w:lang w:eastAsia="sk-SK"/>
        </w:rPr>
        <w:t>ená</w:t>
      </w:r>
      <w:r w:rsidRPr="00E158AE">
        <w:rPr>
          <w:rFonts w:cs="Times New Roman" w:hint="default"/>
          <w:lang w:eastAsia="sk-SK"/>
        </w:rPr>
        <w:t xml:space="preserve"> vysoká</w:t>
      </w:r>
      <w:r w:rsidRPr="00E158AE">
        <w:rPr>
          <w:rFonts w:cs="Times New Roman" w:hint="default"/>
          <w:lang w:eastAsia="sk-SK"/>
        </w:rPr>
        <w:t xml:space="preserve"> ú</w:t>
      </w:r>
      <w:r w:rsidRPr="00E158AE">
        <w:rPr>
          <w:rFonts w:cs="Times New Roman" w:hint="default"/>
          <w:lang w:eastAsia="sk-SK"/>
        </w:rPr>
        <w:t>roveň</w:t>
      </w:r>
      <w:r w:rsidRPr="00E158AE">
        <w:rPr>
          <w:rFonts w:cs="Times New Roman" w:hint="default"/>
          <w:lang w:eastAsia="sk-SK"/>
        </w:rPr>
        <w:t xml:space="preserve"> ochrany ž</w:t>
      </w:r>
      <w:r w:rsidRPr="00E158AE">
        <w:rPr>
          <w:rFonts w:cs="Times New Roman" w:hint="default"/>
          <w:lang w:eastAsia="sk-SK"/>
        </w:rPr>
        <w:t>ivotné</w:t>
      </w:r>
      <w:r w:rsidRPr="00E158AE">
        <w:rPr>
          <w:rFonts w:cs="Times New Roman" w:hint="default"/>
          <w:lang w:eastAsia="sk-SK"/>
        </w:rPr>
        <w:t>ho prostredia a </w:t>
      </w:r>
      <w:r w:rsidRPr="00E158AE">
        <w:rPr>
          <w:rFonts w:cs="Times New Roman" w:hint="default"/>
          <w:lang w:eastAsia="sk-SK"/>
        </w:rPr>
        <w:t>zdravia ľ</w:t>
      </w:r>
      <w:r w:rsidRPr="00E158AE">
        <w:rPr>
          <w:rFonts w:cs="Times New Roman" w:hint="default"/>
          <w:lang w:eastAsia="sk-SK"/>
        </w:rPr>
        <w:t>udí</w:t>
      </w:r>
      <w:r w:rsidRPr="00E158AE">
        <w:rPr>
          <w:rFonts w:cs="Times New Roman" w:hint="default"/>
          <w:lang w:eastAsia="sk-SK"/>
        </w:rPr>
        <w:t xml:space="preserve">. </w:t>
      </w:r>
    </w:p>
    <w:p w:rsidR="00381EED" w:rsidRPr="00E158AE" w:rsidP="00FF3619">
      <w:pPr>
        <w:tabs>
          <w:tab w:val="left" w:pos="426"/>
          <w:tab w:val="num" w:pos="567"/>
        </w:tabs>
        <w:bidi w:val="0"/>
        <w:jc w:val="both"/>
        <w:rPr>
          <w:rFonts w:cs="Times New Roman"/>
          <w:lang w:eastAsia="sk-SK"/>
        </w:rPr>
      </w:pPr>
    </w:p>
    <w:p w:rsidR="00381EED" w:rsidRPr="00E158AE" w:rsidP="00CA66F7">
      <w:pPr>
        <w:numPr>
          <w:numId w:val="225"/>
        </w:numPr>
        <w:tabs>
          <w:tab w:val="left" w:pos="426"/>
          <w:tab w:val="num" w:pos="567"/>
          <w:tab w:val="clear" w:pos="780"/>
        </w:tabs>
        <w:bidi w:val="0"/>
        <w:ind w:left="0" w:firstLine="0"/>
        <w:jc w:val="both"/>
        <w:rPr>
          <w:rFonts w:cs="Times New Roman" w:hint="default"/>
        </w:rPr>
      </w:pPr>
      <w:r w:rsidRPr="00E158AE">
        <w:rPr>
          <w:rFonts w:cs="Times New Roman" w:hint="default"/>
        </w:rPr>
        <w:t>Ortuť</w:t>
      </w:r>
      <w:r w:rsidRPr="00E158AE">
        <w:rPr>
          <w:rFonts w:cs="Times New Roman" w:hint="default"/>
        </w:rPr>
        <w:t xml:space="preserve"> sa doč</w:t>
      </w:r>
      <w:r w:rsidRPr="00E158AE">
        <w:rPr>
          <w:rFonts w:cs="Times New Roman" w:hint="default"/>
        </w:rPr>
        <w:t>asne uskladň</w:t>
      </w:r>
      <w:r w:rsidRPr="00E158AE">
        <w:rPr>
          <w:rFonts w:cs="Times New Roman" w:hint="default"/>
        </w:rPr>
        <w:t>uje na viac ako rok v </w:t>
      </w:r>
      <w:r w:rsidRPr="00E158AE">
        <w:rPr>
          <w:rFonts w:cs="Times New Roman" w:hint="default"/>
        </w:rPr>
        <w:t>povrchový</w:t>
      </w:r>
      <w:r w:rsidRPr="00E158AE">
        <w:rPr>
          <w:rFonts w:cs="Times New Roman" w:hint="default"/>
        </w:rPr>
        <w:t>ch zariadeniach urč</w:t>
      </w:r>
      <w:r w:rsidRPr="00E158AE">
        <w:rPr>
          <w:rFonts w:cs="Times New Roman" w:hint="default"/>
        </w:rPr>
        <w:t>ený</w:t>
      </w:r>
      <w:r w:rsidRPr="00E158AE">
        <w:rPr>
          <w:rFonts w:cs="Times New Roman" w:hint="default"/>
        </w:rPr>
        <w:t>ch a </w:t>
      </w:r>
      <w:r w:rsidRPr="00E158AE">
        <w:rPr>
          <w:rFonts w:cs="Times New Roman" w:hint="default"/>
        </w:rPr>
        <w:t>vybavený</w:t>
      </w:r>
      <w:r w:rsidRPr="00E158AE">
        <w:rPr>
          <w:rFonts w:cs="Times New Roman" w:hint="default"/>
        </w:rPr>
        <w:t>ch na tento úč</w:t>
      </w:r>
      <w:r w:rsidRPr="00E158AE">
        <w:rPr>
          <w:rFonts w:cs="Times New Roman" w:hint="default"/>
        </w:rPr>
        <w:t>el, v </w:t>
      </w:r>
      <w:r w:rsidRPr="00E158AE">
        <w:rPr>
          <w:rFonts w:cs="Times New Roman" w:hint="default"/>
        </w:rPr>
        <w:t>soľ</w:t>
      </w:r>
      <w:r w:rsidRPr="00E158AE">
        <w:rPr>
          <w:rFonts w:cs="Times New Roman" w:hint="default"/>
        </w:rPr>
        <w:t>ný</w:t>
      </w:r>
      <w:r w:rsidRPr="00E158AE">
        <w:rPr>
          <w:rFonts w:cs="Times New Roman" w:hint="default"/>
        </w:rPr>
        <w:t>ch baniach na to prispô</w:t>
      </w:r>
      <w:r w:rsidRPr="00E158AE">
        <w:rPr>
          <w:rFonts w:cs="Times New Roman" w:hint="default"/>
        </w:rPr>
        <w:t>sobený</w:t>
      </w:r>
      <w:r w:rsidRPr="00E158AE">
        <w:rPr>
          <w:rFonts w:cs="Times New Roman" w:hint="default"/>
        </w:rPr>
        <w:t>ch alebo v </w:t>
      </w:r>
      <w:r w:rsidRPr="00E158AE">
        <w:rPr>
          <w:rFonts w:cs="Times New Roman" w:hint="default"/>
        </w:rPr>
        <w:t>hlboko polož</w:t>
      </w:r>
      <w:r w:rsidRPr="00E158AE">
        <w:rPr>
          <w:rFonts w:cs="Times New Roman" w:hint="default"/>
        </w:rPr>
        <w:t>ený</w:t>
      </w:r>
      <w:r w:rsidRPr="00E158AE">
        <w:rPr>
          <w:rFonts w:cs="Times New Roman" w:hint="default"/>
        </w:rPr>
        <w:t>ch podzemný</w:t>
      </w:r>
      <w:r w:rsidRPr="00E158AE">
        <w:rPr>
          <w:rFonts w:cs="Times New Roman" w:hint="default"/>
        </w:rPr>
        <w:t>ch masí</w:t>
      </w:r>
      <w:r w:rsidRPr="00E158AE">
        <w:rPr>
          <w:rFonts w:cs="Times New Roman" w:hint="default"/>
        </w:rPr>
        <w:t>voch tvrdý</w:t>
      </w:r>
      <w:r w:rsidRPr="00E158AE">
        <w:rPr>
          <w:rFonts w:cs="Times New Roman" w:hint="default"/>
        </w:rPr>
        <w:t>ch horní</w:t>
      </w:r>
      <w:r w:rsidRPr="00E158AE">
        <w:rPr>
          <w:rFonts w:cs="Times New Roman" w:hint="default"/>
        </w:rPr>
        <w:t>n s </w:t>
      </w:r>
      <w:r w:rsidRPr="00E158AE">
        <w:rPr>
          <w:rFonts w:cs="Times New Roman" w:hint="default"/>
        </w:rPr>
        <w:t>rovnakou ú</w:t>
      </w:r>
      <w:r w:rsidRPr="00E158AE">
        <w:rPr>
          <w:rFonts w:cs="Times New Roman" w:hint="default"/>
        </w:rPr>
        <w:t>rovň</w:t>
      </w:r>
      <w:r w:rsidRPr="00E158AE">
        <w:rPr>
          <w:rFonts w:cs="Times New Roman" w:hint="default"/>
        </w:rPr>
        <w:t>ou bezpeč</w:t>
      </w:r>
      <w:r w:rsidRPr="00E158AE">
        <w:rPr>
          <w:rFonts w:cs="Times New Roman" w:hint="default"/>
        </w:rPr>
        <w:t>nosti a </w:t>
      </w:r>
      <w:r w:rsidRPr="00E158AE">
        <w:rPr>
          <w:rFonts w:cs="Times New Roman" w:hint="default"/>
        </w:rPr>
        <w:t>uzavretia ako soľ</w:t>
      </w:r>
      <w:r w:rsidRPr="00E158AE">
        <w:rPr>
          <w:rFonts w:cs="Times New Roman" w:hint="default"/>
        </w:rPr>
        <w:t>né</w:t>
      </w:r>
      <w:r w:rsidRPr="00E158AE">
        <w:rPr>
          <w:rFonts w:cs="Times New Roman" w:hint="default"/>
        </w:rPr>
        <w:t xml:space="preserve"> </w:t>
      </w:r>
      <w:r w:rsidRPr="00E158AE">
        <w:rPr>
          <w:rFonts w:cs="Times New Roman" w:hint="default"/>
        </w:rPr>
        <w:t>bane (ď</w:t>
      </w:r>
      <w:r w:rsidRPr="00E158AE">
        <w:rPr>
          <w:rFonts w:cs="Times New Roman" w:hint="default"/>
        </w:rPr>
        <w:t>alej len „ú</w:t>
      </w:r>
      <w:r w:rsidRPr="00E158AE">
        <w:rPr>
          <w:rFonts w:cs="Times New Roman" w:hint="default"/>
        </w:rPr>
        <w:t>lož</w:t>
      </w:r>
      <w:r w:rsidRPr="00E158AE">
        <w:rPr>
          <w:rFonts w:cs="Times New Roman" w:hint="default"/>
        </w:rPr>
        <w:t>isko doč</w:t>
      </w:r>
      <w:r w:rsidRPr="00E158AE">
        <w:rPr>
          <w:rFonts w:cs="Times New Roman" w:hint="default"/>
        </w:rPr>
        <w:t>asné</w:t>
      </w:r>
      <w:r w:rsidRPr="00E158AE">
        <w:rPr>
          <w:rFonts w:cs="Times New Roman" w:hint="default"/>
        </w:rPr>
        <w:t>ho uskladnenia ortuti“</w:t>
      </w:r>
      <w:r w:rsidRPr="00E158AE">
        <w:rPr>
          <w:rFonts w:cs="Times New Roman" w:hint="default"/>
        </w:rPr>
        <w:t>) za podmienok ustanovený</w:t>
      </w:r>
      <w:r w:rsidRPr="00E158AE">
        <w:rPr>
          <w:rFonts w:cs="Times New Roman" w:hint="default"/>
        </w:rPr>
        <w:t>ch v tomto zá</w:t>
      </w:r>
      <w:r w:rsidRPr="00E158AE">
        <w:rPr>
          <w:rFonts w:cs="Times New Roman" w:hint="default"/>
        </w:rPr>
        <w:t>kone.</w:t>
      </w:r>
    </w:p>
    <w:p w:rsidR="00381EED" w:rsidRPr="00E158AE" w:rsidP="00FF3619">
      <w:pPr>
        <w:tabs>
          <w:tab w:val="left" w:pos="426"/>
          <w:tab w:val="num" w:pos="567"/>
        </w:tabs>
        <w:bidi w:val="0"/>
        <w:jc w:val="both"/>
        <w:rPr>
          <w:rFonts w:cs="Times New Roman"/>
        </w:rPr>
      </w:pPr>
    </w:p>
    <w:p w:rsidR="00381EED" w:rsidRPr="00E158AE" w:rsidP="00B74ECE">
      <w:pPr>
        <w:pStyle w:val="Standard"/>
        <w:numPr>
          <w:numId w:val="225"/>
        </w:numPr>
        <w:tabs>
          <w:tab w:val="num" w:pos="142"/>
          <w:tab w:val="left" w:pos="426"/>
          <w:tab w:val="clear" w:pos="780"/>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Ustanovenia tohto zá</w:t>
      </w:r>
      <w:r w:rsidRPr="00E158AE">
        <w:rPr>
          <w:rFonts w:ascii="Times New Roman" w:hAnsi="Times New Roman" w:cs="Times New Roman" w:hint="default"/>
          <w:sz w:val="24"/>
          <w:szCs w:val="24"/>
        </w:rPr>
        <w:t>kona tý</w:t>
      </w:r>
      <w:r w:rsidRPr="00E158AE">
        <w:rPr>
          <w:rFonts w:ascii="Times New Roman" w:hAnsi="Times New Roman" w:cs="Times New Roman" w:hint="default"/>
          <w:sz w:val="24"/>
          <w:szCs w:val="24"/>
        </w:rPr>
        <w:t>kajú</w:t>
      </w:r>
      <w:r w:rsidRPr="00E158AE">
        <w:rPr>
          <w:rFonts w:ascii="Times New Roman" w:hAnsi="Times New Roman" w:cs="Times New Roman" w:hint="default"/>
          <w:sz w:val="24"/>
          <w:szCs w:val="24"/>
        </w:rPr>
        <w:t>ce sa sklá</w:t>
      </w:r>
      <w:r w:rsidRPr="00E158AE">
        <w:rPr>
          <w:rFonts w:ascii="Times New Roman" w:hAnsi="Times New Roman" w:cs="Times New Roman" w:hint="default"/>
          <w:sz w:val="24"/>
          <w:szCs w:val="24"/>
        </w:rPr>
        <w:t>dky odpadov a </w:t>
      </w:r>
      <w:r w:rsidRPr="00E158AE">
        <w:rPr>
          <w:rFonts w:ascii="Times New Roman" w:hAnsi="Times New Roman" w:cs="Times New Roman" w:hint="default"/>
          <w:sz w:val="24"/>
          <w:szCs w:val="24"/>
        </w:rPr>
        <w:t>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w:t>
      </w:r>
      <w:r w:rsidRPr="00E158AE">
        <w:rPr>
          <w:rFonts w:ascii="Times New Roman" w:hAnsi="Times New Roman" w:cs="Times New Roman" w:hint="default"/>
          <w:sz w:val="24"/>
          <w:szCs w:val="24"/>
        </w:rPr>
        <w:t xml:space="preserve"> 24) sa primerane uplatnia aj na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isko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 xml:space="preserve">ho uskladnenia ortuti, </w:t>
      </w:r>
      <w:r w:rsidRPr="00E158AE" w:rsidR="00A92AF5">
        <w:rPr>
          <w:rFonts w:ascii="Times New Roman" w:hAnsi="Times New Roman" w:cs="Times New Roman"/>
          <w:sz w:val="24"/>
          <w:szCs w:val="24"/>
        </w:rPr>
        <w:t>ak</w:t>
      </w:r>
      <w:r w:rsidRPr="00E158AE">
        <w:rPr>
          <w:rFonts w:ascii="Times New Roman" w:hAnsi="Times New Roman" w:cs="Times New Roman"/>
          <w:sz w:val="24"/>
          <w:szCs w:val="24"/>
        </w:rPr>
        <w:t xml:space="preserve"> nie je </w:t>
      </w:r>
      <w:r w:rsidRPr="00E158AE" w:rsidR="007B3E36">
        <w:rPr>
          <w:rFonts w:ascii="Times New Roman" w:hAnsi="Times New Roman" w:cs="Times New Roman" w:hint="default"/>
          <w:sz w:val="24"/>
          <w:szCs w:val="24"/>
        </w:rPr>
        <w:t>v §</w:t>
      </w:r>
      <w:r w:rsidRPr="00E158AE" w:rsidR="007B3E36">
        <w:rPr>
          <w:rFonts w:ascii="Times New Roman" w:hAnsi="Times New Roman" w:cs="Times New Roman" w:hint="default"/>
          <w:sz w:val="24"/>
          <w:szCs w:val="24"/>
        </w:rPr>
        <w:t xml:space="preserve"> 20 až</w:t>
      </w:r>
      <w:r w:rsidRPr="00E158AE" w:rsidR="007B3E36">
        <w:rPr>
          <w:rFonts w:ascii="Times New Roman" w:hAnsi="Times New Roman" w:cs="Times New Roman" w:hint="default"/>
          <w:sz w:val="24"/>
          <w:szCs w:val="24"/>
        </w:rPr>
        <w:t xml:space="preserve"> 22 </w:t>
      </w:r>
      <w:r w:rsidRPr="00E158AE">
        <w:rPr>
          <w:rFonts w:ascii="Times New Roman" w:hAnsi="Times New Roman" w:cs="Times New Roman" w:hint="default"/>
          <w:sz w:val="24"/>
          <w:szCs w:val="24"/>
        </w:rPr>
        <w:t>ustanovené</w:t>
      </w:r>
      <w:r w:rsidRPr="00E158AE">
        <w:rPr>
          <w:rFonts w:ascii="Times New Roman" w:hAnsi="Times New Roman" w:cs="Times New Roman" w:hint="default"/>
          <w:sz w:val="24"/>
          <w:szCs w:val="24"/>
        </w:rPr>
        <w:t xml:space="preserve"> inak</w:t>
      </w:r>
      <w:r w:rsidRPr="00E158AE" w:rsidR="007B3E36">
        <w:rPr>
          <w:rFonts w:ascii="Times New Roman" w:hAnsi="Times New Roman" w:cs="Times New Roman"/>
          <w:sz w:val="24"/>
          <w:szCs w:val="24"/>
        </w:rPr>
        <w:t>.</w:t>
      </w:r>
    </w:p>
    <w:p w:rsidR="00357E63" w:rsidRPr="00E158AE" w:rsidP="00357E63">
      <w:pPr>
        <w:pStyle w:val="Standard"/>
        <w:tabs>
          <w:tab w:val="left" w:pos="426"/>
        </w:tabs>
        <w:bidi w:val="0"/>
        <w:spacing w:after="0" w:line="240" w:lineRule="auto"/>
        <w:ind w:left="780"/>
        <w:jc w:val="both"/>
        <w:rPr>
          <w:rFonts w:ascii="Times New Roman" w:hAnsi="Times New Roman" w:cs="Times New Roman"/>
          <w:sz w:val="24"/>
          <w:szCs w:val="24"/>
        </w:rPr>
      </w:pPr>
    </w:p>
    <w:p w:rsidR="00381EED" w:rsidRPr="00E158AE" w:rsidP="00381EED">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2</w:t>
      </w:r>
      <w:r w:rsidRPr="00E158AE" w:rsidR="00233088">
        <w:rPr>
          <w:rFonts w:ascii="Times New Roman" w:hAnsi="Times New Roman" w:cs="Times New Roman"/>
          <w:b/>
          <w:sz w:val="24"/>
          <w:szCs w:val="24"/>
        </w:rPr>
        <w:t>1</w:t>
      </w:r>
    </w:p>
    <w:p w:rsidR="00381EED" w:rsidRPr="00E158AE" w:rsidP="00381EED">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Povinnosti prevá</w:t>
      </w:r>
      <w:r w:rsidRPr="00E158AE">
        <w:rPr>
          <w:rFonts w:ascii="Times New Roman" w:hAnsi="Times New Roman" w:cs="Times New Roman" w:hint="default"/>
          <w:b/>
          <w:sz w:val="24"/>
          <w:szCs w:val="24"/>
        </w:rPr>
        <w:t>dzkovateľ</w:t>
      </w:r>
      <w:r w:rsidRPr="00E158AE">
        <w:rPr>
          <w:rFonts w:ascii="Times New Roman" w:hAnsi="Times New Roman" w:cs="Times New Roman" w:hint="default"/>
          <w:b/>
          <w:sz w:val="24"/>
          <w:szCs w:val="24"/>
        </w:rPr>
        <w:t>a ú</w:t>
      </w:r>
      <w:r w:rsidRPr="00E158AE">
        <w:rPr>
          <w:rFonts w:ascii="Times New Roman" w:hAnsi="Times New Roman" w:cs="Times New Roman" w:hint="default"/>
          <w:b/>
          <w:sz w:val="24"/>
          <w:szCs w:val="24"/>
        </w:rPr>
        <w:t>lož</w:t>
      </w:r>
      <w:r w:rsidRPr="00E158AE">
        <w:rPr>
          <w:rFonts w:ascii="Times New Roman" w:hAnsi="Times New Roman" w:cs="Times New Roman" w:hint="default"/>
          <w:b/>
          <w:sz w:val="24"/>
          <w:szCs w:val="24"/>
        </w:rPr>
        <w:t>iska doč</w:t>
      </w:r>
      <w:r w:rsidRPr="00E158AE">
        <w:rPr>
          <w:rFonts w:ascii="Times New Roman" w:hAnsi="Times New Roman" w:cs="Times New Roman" w:hint="default"/>
          <w:b/>
          <w:sz w:val="24"/>
          <w:szCs w:val="24"/>
        </w:rPr>
        <w:t>asné</w:t>
      </w:r>
      <w:r w:rsidRPr="00E158AE">
        <w:rPr>
          <w:rFonts w:ascii="Times New Roman" w:hAnsi="Times New Roman" w:cs="Times New Roman" w:hint="default"/>
          <w:b/>
          <w:sz w:val="24"/>
          <w:szCs w:val="24"/>
        </w:rPr>
        <w:t>ho uskladnenia ortuti</w:t>
      </w:r>
    </w:p>
    <w:p w:rsidR="00381EED" w:rsidRPr="00E158AE" w:rsidP="00381EED">
      <w:pPr>
        <w:pStyle w:val="Standard"/>
        <w:tabs>
          <w:tab w:val="left" w:pos="426"/>
        </w:tabs>
        <w:bidi w:val="0"/>
        <w:spacing w:after="0" w:line="240" w:lineRule="auto"/>
        <w:jc w:val="both"/>
        <w:rPr>
          <w:rFonts w:ascii="Times New Roman" w:hAnsi="Times New Roman" w:cs="Times New Roman"/>
          <w:sz w:val="24"/>
          <w:szCs w:val="24"/>
        </w:rPr>
      </w:pPr>
    </w:p>
    <w:p w:rsidR="00381EED" w:rsidRPr="00E158AE" w:rsidP="00CA66F7">
      <w:pPr>
        <w:pStyle w:val="Standard"/>
        <w:numPr>
          <w:numId w:val="226"/>
        </w:numPr>
        <w:tabs>
          <w:tab w:val="left" w:pos="426"/>
          <w:tab w:val="clear" w:pos="795"/>
        </w:tabs>
        <w:bidi w:val="0"/>
        <w:spacing w:after="0" w:line="240" w:lineRule="auto"/>
        <w:ind w:left="0" w:firstLine="0"/>
        <w:jc w:val="both"/>
      </w:pP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je povinný</w:t>
      </w:r>
      <w:r w:rsidRPr="00E158AE">
        <w:rPr>
          <w:rFonts w:ascii="Times New Roman" w:hAnsi="Times New Roman" w:cs="Times New Roman" w:hint="default"/>
          <w:sz w:val="24"/>
          <w:szCs w:val="24"/>
        </w:rPr>
        <w:t xml:space="preserve"> nakladať</w:t>
      </w:r>
      <w:r w:rsidRPr="00E158AE">
        <w:rPr>
          <w:rFonts w:ascii="Times New Roman" w:hAnsi="Times New Roman" w:cs="Times New Roman" w:hint="default"/>
          <w:sz w:val="24"/>
          <w:szCs w:val="24"/>
        </w:rPr>
        <w:t xml:space="preserve"> s </w:t>
      </w:r>
      <w:r w:rsidRPr="00E158AE">
        <w:rPr>
          <w:rFonts w:ascii="Times New Roman" w:hAnsi="Times New Roman" w:cs="Times New Roman" w:hint="default"/>
          <w:sz w:val="24"/>
          <w:szCs w:val="24"/>
        </w:rPr>
        <w:t>ortuť</w:t>
      </w:r>
      <w:r w:rsidRPr="00E158AE">
        <w:rPr>
          <w:rFonts w:ascii="Times New Roman" w:hAnsi="Times New Roman" w:cs="Times New Roman" w:hint="default"/>
          <w:sz w:val="24"/>
          <w:szCs w:val="24"/>
        </w:rPr>
        <w:t>ou a </w:t>
      </w: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dzkovať</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isko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lade</w:t>
      </w:r>
      <w:r w:rsidRPr="00E158AE">
        <w:rPr>
          <w:rFonts w:ascii="Times New Roman" w:hAnsi="Times New Roman" w:cs="Times New Roman" w:hint="default"/>
          <w:sz w:val="24"/>
          <w:szCs w:val="24"/>
        </w:rPr>
        <w:t xml:space="preserve"> s </w:t>
      </w:r>
      <w:r w:rsidRPr="00E158AE">
        <w:rPr>
          <w:rFonts w:ascii="Times New Roman" w:hAnsi="Times New Roman" w:cs="Times New Roman" w:hint="default"/>
          <w:sz w:val="24"/>
          <w:szCs w:val="24"/>
        </w:rPr>
        <w:t>rozhodnutí</w:t>
      </w:r>
      <w:r w:rsidRPr="00E158AE">
        <w:rPr>
          <w:rFonts w:ascii="Times New Roman" w:hAnsi="Times New Roman" w:cs="Times New Roman" w:hint="default"/>
          <w:sz w:val="24"/>
          <w:szCs w:val="24"/>
        </w:rPr>
        <w:t>m udelen</w:t>
      </w:r>
      <w:r w:rsidRPr="00E158AE" w:rsidR="00615BDD">
        <w:rPr>
          <w:rFonts w:ascii="Times New Roman" w:hAnsi="Times New Roman" w:cs="Times New Roman" w:hint="default"/>
          <w:sz w:val="24"/>
          <w:szCs w:val="24"/>
        </w:rPr>
        <w:t>ý</w:t>
      </w:r>
      <w:r w:rsidRPr="00E158AE" w:rsidR="00615BDD">
        <w:rPr>
          <w:rFonts w:ascii="Times New Roman" w:hAnsi="Times New Roman" w:cs="Times New Roman" w:hint="default"/>
          <w:sz w:val="24"/>
          <w:szCs w:val="24"/>
        </w:rPr>
        <w:t>m na jeho prevá</w:t>
      </w:r>
      <w:r w:rsidRPr="00E158AE" w:rsidR="00615BDD">
        <w:rPr>
          <w:rFonts w:ascii="Times New Roman" w:hAnsi="Times New Roman" w:cs="Times New Roman" w:hint="default"/>
          <w:sz w:val="24"/>
          <w:szCs w:val="24"/>
        </w:rPr>
        <w:t>dzkovanie [§</w:t>
      </w:r>
      <w:r w:rsidRPr="00E158AE" w:rsidR="00615BDD">
        <w:rPr>
          <w:rFonts w:ascii="Times New Roman" w:hAnsi="Times New Roman" w:cs="Times New Roman" w:hint="default"/>
          <w:sz w:val="24"/>
          <w:szCs w:val="24"/>
        </w:rPr>
        <w:t xml:space="preserve"> 97</w:t>
      </w:r>
      <w:r w:rsidRPr="00E158AE">
        <w:rPr>
          <w:rFonts w:ascii="Times New Roman" w:hAnsi="Times New Roman" w:cs="Times New Roman" w:hint="default"/>
          <w:sz w:val="24"/>
          <w:szCs w:val="24"/>
        </w:rPr>
        <w:t>ods. 1 pí</w:t>
      </w:r>
      <w:r w:rsidRPr="00E158AE">
        <w:rPr>
          <w:rFonts w:ascii="Times New Roman" w:hAnsi="Times New Roman" w:cs="Times New Roman" w:hint="default"/>
          <w:sz w:val="24"/>
          <w:szCs w:val="24"/>
        </w:rPr>
        <w:t>sm. q)] a tý</w:t>
      </w:r>
      <w:r w:rsidRPr="00E158AE">
        <w:rPr>
          <w:rFonts w:ascii="Times New Roman" w:hAnsi="Times New Roman" w:cs="Times New Roman" w:hint="default"/>
          <w:sz w:val="24"/>
          <w:szCs w:val="24"/>
        </w:rPr>
        <w:t>mto zá</w:t>
      </w:r>
      <w:r w:rsidRPr="00E158AE">
        <w:rPr>
          <w:rFonts w:ascii="Times New Roman" w:hAnsi="Times New Roman" w:cs="Times New Roman" w:hint="default"/>
          <w:sz w:val="24"/>
          <w:szCs w:val="24"/>
        </w:rPr>
        <w:t>konom.</w:t>
      </w:r>
    </w:p>
    <w:p w:rsidR="00381EED" w:rsidRPr="00E158AE" w:rsidP="00FF3619">
      <w:pPr>
        <w:pStyle w:val="Standard"/>
        <w:tabs>
          <w:tab w:val="left" w:pos="426"/>
        </w:tabs>
        <w:bidi w:val="0"/>
        <w:spacing w:after="0" w:line="240" w:lineRule="auto"/>
        <w:jc w:val="both"/>
        <w:rPr>
          <w:rFonts w:ascii="Times New Roman" w:hAnsi="Times New Roman" w:cs="Times New Roman"/>
          <w:sz w:val="24"/>
          <w:szCs w:val="24"/>
        </w:rPr>
      </w:pPr>
    </w:p>
    <w:p w:rsidR="00381EED" w:rsidRPr="00E158AE" w:rsidP="00CA66F7">
      <w:pPr>
        <w:pStyle w:val="Standard"/>
        <w:numPr>
          <w:numId w:val="226"/>
        </w:numPr>
        <w:tabs>
          <w:tab w:val="left" w:pos="426"/>
          <w:tab w:val="clear" w:pos="795"/>
        </w:tabs>
        <w:bidi w:val="0"/>
        <w:spacing w:after="0" w:line="240" w:lineRule="auto"/>
        <w:ind w:left="0" w:firstLine="0"/>
        <w:jc w:val="both"/>
      </w:pPr>
      <w:r w:rsidRPr="00E158AE">
        <w:rPr>
          <w:rFonts w:ascii="Times New Roman" w:hAnsi="Times New Roman" w:cs="Times New Roman" w:hint="default"/>
          <w:sz w:val="24"/>
          <w:szCs w:val="24"/>
        </w:rPr>
        <w:t>Zakazuje sa prevá</w:t>
      </w:r>
      <w:r w:rsidRPr="00E158AE">
        <w:rPr>
          <w:rFonts w:ascii="Times New Roman" w:hAnsi="Times New Roman" w:cs="Times New Roman" w:hint="default"/>
          <w:sz w:val="24"/>
          <w:szCs w:val="24"/>
        </w:rPr>
        <w:t>dzkovať</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isko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ktoré</w:t>
      </w:r>
      <w:r w:rsidRPr="00E158AE">
        <w:rPr>
          <w:rFonts w:ascii="Times New Roman" w:hAnsi="Times New Roman" w:cs="Times New Roman" w:hint="default"/>
          <w:sz w:val="24"/>
          <w:szCs w:val="24"/>
        </w:rPr>
        <w:t xml:space="preserve"> nespĺň</w:t>
      </w:r>
      <w:r w:rsidRPr="00E158AE">
        <w:rPr>
          <w:rFonts w:ascii="Times New Roman" w:hAnsi="Times New Roman" w:cs="Times New Roman" w:hint="default"/>
          <w:sz w:val="24"/>
          <w:szCs w:val="24"/>
        </w:rPr>
        <w:t>a pož</w:t>
      </w:r>
      <w:r w:rsidRPr="00E158AE">
        <w:rPr>
          <w:rFonts w:ascii="Times New Roman" w:hAnsi="Times New Roman" w:cs="Times New Roman" w:hint="default"/>
          <w:sz w:val="24"/>
          <w:szCs w:val="24"/>
        </w:rPr>
        <w:t>iadavky podľ</w:t>
      </w:r>
      <w:r w:rsidRPr="00E158AE">
        <w:rPr>
          <w:rFonts w:ascii="Times New Roman" w:hAnsi="Times New Roman" w:cs="Times New Roman" w:hint="default"/>
          <w:sz w:val="24"/>
          <w:szCs w:val="24"/>
        </w:rPr>
        <w:t>a odseku 1.</w:t>
      </w:r>
    </w:p>
    <w:p w:rsidR="00381EED" w:rsidRPr="00E158AE" w:rsidP="00FF3619">
      <w:pPr>
        <w:pStyle w:val="Standard"/>
        <w:tabs>
          <w:tab w:val="left" w:pos="426"/>
        </w:tabs>
        <w:bidi w:val="0"/>
        <w:spacing w:after="0" w:line="240" w:lineRule="auto"/>
        <w:jc w:val="both"/>
        <w:rPr>
          <w:rFonts w:ascii="Times New Roman" w:hAnsi="Times New Roman" w:cs="Times New Roman"/>
          <w:sz w:val="24"/>
          <w:szCs w:val="24"/>
        </w:rPr>
      </w:pPr>
    </w:p>
    <w:p w:rsidR="00381EED" w:rsidRPr="00E158AE" w:rsidP="00CA66F7">
      <w:pPr>
        <w:pStyle w:val="Standard"/>
        <w:numPr>
          <w:numId w:val="226"/>
        </w:numPr>
        <w:tabs>
          <w:tab w:val="left" w:pos="426"/>
          <w:tab w:val="clear" w:pos="795"/>
        </w:tabs>
        <w:bidi w:val="0"/>
        <w:spacing w:after="0" w:line="240" w:lineRule="auto"/>
        <w:ind w:left="0" w:firstLine="0"/>
        <w:jc w:val="both"/>
      </w:pP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je okrem p</w:t>
      </w:r>
      <w:r w:rsidRPr="00E158AE">
        <w:rPr>
          <w:rFonts w:ascii="Times New Roman" w:hAnsi="Times New Roman" w:cs="Times New Roman" w:hint="default"/>
          <w:sz w:val="24"/>
          <w:szCs w:val="24"/>
        </w:rPr>
        <w:t>ovinností</w:t>
      </w:r>
      <w:r w:rsidRPr="00E158AE">
        <w:rPr>
          <w:rFonts w:ascii="Times New Roman" w:hAnsi="Times New Roman" w:cs="Times New Roman" w:hint="default"/>
          <w:sz w:val="24"/>
          <w:szCs w:val="24"/>
        </w:rPr>
        <w:t xml:space="preserve">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a zariadenia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17 povinný</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spracovať</w:t>
      </w:r>
      <w:r w:rsidRPr="00E158AE">
        <w:rPr>
          <w:rFonts w:ascii="Times New Roman" w:hAnsi="Times New Roman" w:cs="Times New Roman" w:hint="default"/>
          <w:sz w:val="24"/>
          <w:szCs w:val="24"/>
        </w:rPr>
        <w:t xml:space="preserve"> a mať</w:t>
      </w:r>
      <w:r w:rsidRPr="00E158AE">
        <w:rPr>
          <w:rFonts w:ascii="Times New Roman" w:hAnsi="Times New Roman" w:cs="Times New Roman" w:hint="default"/>
          <w:sz w:val="24"/>
          <w:szCs w:val="24"/>
        </w:rPr>
        <w:t xml:space="preserve"> schvá</w:t>
      </w:r>
      <w:r w:rsidRPr="00E158AE">
        <w:rPr>
          <w:rFonts w:ascii="Times New Roman" w:hAnsi="Times New Roman" w:cs="Times New Roman" w:hint="default"/>
          <w:sz w:val="24"/>
          <w:szCs w:val="24"/>
        </w:rPr>
        <w:t>lenú</w:t>
      </w:r>
      <w:r w:rsidRPr="00E158AE">
        <w:rPr>
          <w:rFonts w:ascii="Times New Roman" w:hAnsi="Times New Roman" w:cs="Times New Roman" w:hint="default"/>
          <w:sz w:val="24"/>
          <w:szCs w:val="24"/>
        </w:rPr>
        <w:t xml:space="preserve"> projektovú</w:t>
      </w:r>
      <w:r w:rsidRPr="00E158AE">
        <w:rPr>
          <w:rFonts w:ascii="Times New Roman" w:hAnsi="Times New Roman" w:cs="Times New Roman" w:hint="default"/>
          <w:sz w:val="24"/>
          <w:szCs w:val="24"/>
        </w:rPr>
        <w:t xml:space="preserve"> dokumentá</w:t>
      </w:r>
      <w:r w:rsidRPr="00E158AE">
        <w:rPr>
          <w:rFonts w:ascii="Times New Roman" w:hAnsi="Times New Roman" w:cs="Times New Roman" w:hint="default"/>
          <w:sz w:val="24"/>
          <w:szCs w:val="24"/>
        </w:rPr>
        <w:t>ciu na uzavretie, rekultivá</w:t>
      </w:r>
      <w:r w:rsidRPr="00E158AE">
        <w:rPr>
          <w:rFonts w:ascii="Times New Roman" w:hAnsi="Times New Roman" w:cs="Times New Roman" w:hint="default"/>
          <w:sz w:val="24"/>
          <w:szCs w:val="24"/>
        </w:rPr>
        <w:t>ciu, monitorovanie a </w:t>
      </w: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enie starostlivosti o </w:t>
      </w:r>
      <w:r w:rsidRPr="00E158AE">
        <w:rPr>
          <w:rFonts w:ascii="Times New Roman" w:hAnsi="Times New Roman" w:cs="Times New Roman" w:hint="default"/>
          <w:sz w:val="24"/>
          <w:szCs w:val="24"/>
        </w:rPr>
        <w:t>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w:t>
      </w:r>
      <w:r w:rsidRPr="00E158AE" w:rsidR="00456BBF">
        <w:rPr>
          <w:rFonts w:ascii="Times New Roman" w:hAnsi="Times New Roman" w:cs="Times New Roman"/>
          <w:sz w:val="24"/>
          <w:szCs w:val="24"/>
        </w:rPr>
        <w:t>o</w:t>
      </w:r>
      <w:r w:rsidRPr="00E158AE">
        <w:rPr>
          <w:rFonts w:ascii="Times New Roman" w:hAnsi="Times New Roman" w:cs="Times New Roman" w:hint="default"/>
          <w:sz w:val="24"/>
          <w:szCs w:val="24"/>
        </w:rPr>
        <w:t xml:space="preserve">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po jeho uzavretí</w:t>
      </w:r>
      <w:r w:rsidRPr="00E158AE">
        <w:rPr>
          <w:rFonts w:cs="Times New Roman"/>
          <w:sz w:val="24"/>
          <w:szCs w:val="24"/>
        </w:rPr>
        <w:t xml:space="preserve">; </w:t>
      </w:r>
      <w:r w:rsidRPr="00E158AE">
        <w:rPr>
          <w:rFonts w:ascii="Times New Roman" w:hAnsi="Times New Roman" w:cs="Times New Roman" w:hint="default"/>
          <w:sz w:val="24"/>
          <w:szCs w:val="24"/>
        </w:rPr>
        <w:t>spracovanú</w:t>
      </w:r>
      <w:r w:rsidRPr="00E158AE">
        <w:rPr>
          <w:rFonts w:ascii="Times New Roman" w:hAnsi="Times New Roman" w:cs="Times New Roman" w:hint="default"/>
          <w:sz w:val="24"/>
          <w:szCs w:val="24"/>
        </w:rPr>
        <w:t xml:space="preserve"> projektov</w:t>
      </w:r>
      <w:r w:rsidRPr="00E158AE">
        <w:rPr>
          <w:rFonts w:ascii="Times New Roman" w:hAnsi="Times New Roman" w:cs="Times New Roman" w:hint="default"/>
          <w:sz w:val="24"/>
          <w:szCs w:val="24"/>
        </w:rPr>
        <w:t>ú</w:t>
      </w:r>
      <w:r w:rsidRPr="00E158AE">
        <w:rPr>
          <w:rFonts w:ascii="Times New Roman" w:hAnsi="Times New Roman" w:cs="Times New Roman" w:hint="default"/>
          <w:sz w:val="24"/>
          <w:szCs w:val="24"/>
        </w:rPr>
        <w:t xml:space="preserve"> dokumentá</w:t>
      </w:r>
      <w:r w:rsidRPr="00E158AE">
        <w:rPr>
          <w:rFonts w:ascii="Times New Roman" w:hAnsi="Times New Roman" w:cs="Times New Roman" w:hint="default"/>
          <w:sz w:val="24"/>
          <w:szCs w:val="24"/>
        </w:rPr>
        <w:t>ciu prikladá</w:t>
      </w:r>
      <w:r w:rsidRPr="00E158AE">
        <w:rPr>
          <w:rFonts w:ascii="Times New Roman" w:hAnsi="Times New Roman" w:cs="Times New Roman" w:hint="default"/>
          <w:sz w:val="24"/>
          <w:szCs w:val="24"/>
        </w:rPr>
        <w:t xml:space="preserve"> ž</w:t>
      </w:r>
      <w:r w:rsidRPr="00E158AE">
        <w:rPr>
          <w:rFonts w:ascii="Times New Roman" w:hAnsi="Times New Roman" w:cs="Times New Roman" w:hint="default"/>
          <w:sz w:val="24"/>
          <w:szCs w:val="24"/>
        </w:rPr>
        <w:t>iadateľ</w:t>
      </w:r>
      <w:r w:rsidRPr="00E158AE">
        <w:rPr>
          <w:rFonts w:ascii="Times New Roman" w:hAnsi="Times New Roman" w:cs="Times New Roman" w:hint="default"/>
          <w:sz w:val="24"/>
          <w:szCs w:val="24"/>
        </w:rPr>
        <w:t xml:space="preserve"> o udelenie sú</w:t>
      </w:r>
      <w:r w:rsidRPr="00E158AE">
        <w:rPr>
          <w:rFonts w:ascii="Times New Roman" w:hAnsi="Times New Roman" w:cs="Times New Roman" w:hint="default"/>
          <w:sz w:val="24"/>
          <w:szCs w:val="24"/>
        </w:rPr>
        <w:t>hlasu na prevá</w:t>
      </w:r>
      <w:r w:rsidRPr="00E158AE">
        <w:rPr>
          <w:rFonts w:ascii="Times New Roman" w:hAnsi="Times New Roman" w:cs="Times New Roman" w:hint="default"/>
          <w:sz w:val="24"/>
          <w:szCs w:val="24"/>
        </w:rPr>
        <w:t>dzkovanie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w:t>
      </w:r>
      <w:r w:rsidRPr="00E158AE" w:rsidR="00AF135A">
        <w:rPr>
          <w:rFonts w:ascii="Times New Roman" w:hAnsi="Times New Roman" w:cs="Times New Roman" w:hint="default"/>
          <w:sz w:val="24"/>
          <w:szCs w:val="24"/>
        </w:rPr>
        <w:t>o uskladnenia ortuti podľ</w:t>
      </w:r>
      <w:r w:rsidRPr="00E158AE" w:rsidR="00AF135A">
        <w:rPr>
          <w:rFonts w:ascii="Times New Roman" w:hAnsi="Times New Roman" w:cs="Times New Roman" w:hint="default"/>
          <w:sz w:val="24"/>
          <w:szCs w:val="24"/>
        </w:rPr>
        <w:t>a §</w:t>
      </w:r>
      <w:r w:rsidRPr="00E158AE" w:rsidR="00AF135A">
        <w:rPr>
          <w:rFonts w:ascii="Times New Roman" w:hAnsi="Times New Roman" w:cs="Times New Roman" w:hint="default"/>
          <w:sz w:val="24"/>
          <w:szCs w:val="24"/>
        </w:rPr>
        <w:t xml:space="preserve"> 97</w:t>
      </w:r>
      <w:r w:rsidRPr="00E158AE">
        <w:rPr>
          <w:rFonts w:ascii="Times New Roman" w:hAnsi="Times New Roman" w:cs="Times New Roman" w:hint="default"/>
          <w:sz w:val="24"/>
          <w:szCs w:val="24"/>
        </w:rPr>
        <w:t xml:space="preserve"> ods. 1 pí</w:t>
      </w:r>
      <w:r w:rsidRPr="00E158AE">
        <w:rPr>
          <w:rFonts w:ascii="Times New Roman" w:hAnsi="Times New Roman" w:cs="Times New Roman" w:hint="default"/>
          <w:sz w:val="24"/>
          <w:szCs w:val="24"/>
        </w:rPr>
        <w:t>sm. q) k ž</w:t>
      </w:r>
      <w:r w:rsidRPr="00E158AE">
        <w:rPr>
          <w:rFonts w:ascii="Times New Roman" w:hAnsi="Times New Roman" w:cs="Times New Roman" w:hint="default"/>
          <w:sz w:val="24"/>
          <w:szCs w:val="24"/>
        </w:rPr>
        <w:t xml:space="preserve">iadosti o udelenie </w:t>
      </w:r>
      <w:r w:rsidRPr="00E158AE" w:rsidR="00F05941">
        <w:rPr>
          <w:rFonts w:ascii="Times New Roman" w:hAnsi="Times New Roman" w:cs="Times New Roman"/>
          <w:sz w:val="24"/>
          <w:szCs w:val="24"/>
        </w:rPr>
        <w:t xml:space="preserve">tohto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 xml:space="preserve">hlasu, </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dzkovanie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zabezpeč</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osobou v pracovno</w:t>
      </w:r>
      <w:r w:rsidRPr="00E158AE">
        <w:rPr>
          <w:rFonts w:ascii="Times New Roman" w:hAnsi="Times New Roman" w:cs="Times New Roman" w:hint="default"/>
          <w:sz w:val="24"/>
          <w:szCs w:val="24"/>
        </w:rPr>
        <w:t>prá</w:t>
      </w:r>
      <w:r w:rsidRPr="00E158AE">
        <w:rPr>
          <w:rFonts w:ascii="Times New Roman" w:hAnsi="Times New Roman" w:cs="Times New Roman" w:hint="default"/>
          <w:sz w:val="24"/>
          <w:szCs w:val="24"/>
        </w:rPr>
        <w:t>vnom alebo inom prá</w:t>
      </w:r>
      <w:r w:rsidRPr="00E158AE">
        <w:rPr>
          <w:rFonts w:ascii="Times New Roman" w:hAnsi="Times New Roman" w:cs="Times New Roman" w:hint="default"/>
          <w:sz w:val="24"/>
          <w:szCs w:val="24"/>
        </w:rPr>
        <w:t>vnom vzť</w:t>
      </w:r>
      <w:r w:rsidRPr="00E158AE">
        <w:rPr>
          <w:rFonts w:ascii="Times New Roman" w:hAnsi="Times New Roman" w:cs="Times New Roman" w:hint="default"/>
          <w:sz w:val="24"/>
          <w:szCs w:val="24"/>
        </w:rPr>
        <w:t>ahu</w:t>
      </w:r>
      <w:r w:rsidRPr="00E158AE" w:rsidR="000E4B80">
        <w:rPr>
          <w:rFonts w:ascii="Times New Roman" w:hAnsi="Times New Roman" w:cs="Times New Roman"/>
          <w:sz w:val="24"/>
          <w:szCs w:val="24"/>
          <w:vertAlign w:val="superscript"/>
        </w:rPr>
        <w:t>38</w:t>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s minimá</w:t>
      </w:r>
      <w:r w:rsidRPr="00E158AE">
        <w:rPr>
          <w:rFonts w:ascii="Times New Roman" w:hAnsi="Times New Roman" w:cs="Times New Roman" w:hint="default"/>
          <w:sz w:val="24"/>
          <w:szCs w:val="24"/>
        </w:rPr>
        <w:t>lne stredoš</w:t>
      </w:r>
      <w:r w:rsidRPr="00E158AE">
        <w:rPr>
          <w:rFonts w:ascii="Times New Roman" w:hAnsi="Times New Roman" w:cs="Times New Roman" w:hint="default"/>
          <w:sz w:val="24"/>
          <w:szCs w:val="24"/>
        </w:rPr>
        <w:t>kolský</w:t>
      </w:r>
      <w:r w:rsidRPr="00E158AE">
        <w:rPr>
          <w:rFonts w:ascii="Times New Roman" w:hAnsi="Times New Roman" w:cs="Times New Roman" w:hint="default"/>
          <w:sz w:val="24"/>
          <w:szCs w:val="24"/>
        </w:rPr>
        <w:t>m vzdelaní</w:t>
      </w:r>
      <w:r w:rsidRPr="00E158AE">
        <w:rPr>
          <w:rFonts w:ascii="Times New Roman" w:hAnsi="Times New Roman" w:cs="Times New Roman" w:hint="default"/>
          <w:sz w:val="24"/>
          <w:szCs w:val="24"/>
        </w:rPr>
        <w:t>m ukonč</w:t>
      </w:r>
      <w:r w:rsidRPr="00E158AE">
        <w:rPr>
          <w:rFonts w:ascii="Times New Roman" w:hAnsi="Times New Roman" w:cs="Times New Roman" w:hint="default"/>
          <w:sz w:val="24"/>
          <w:szCs w:val="24"/>
        </w:rPr>
        <w:t>ený</w:t>
      </w:r>
      <w:r w:rsidRPr="00E158AE">
        <w:rPr>
          <w:rFonts w:ascii="Times New Roman" w:hAnsi="Times New Roman" w:cs="Times New Roman" w:hint="default"/>
          <w:sz w:val="24"/>
          <w:szCs w:val="24"/>
        </w:rPr>
        <w:t>m maturitou a s najmenej tromi rokmi praxe v odbore, ak uvedenú</w:t>
      </w:r>
      <w:r w:rsidRPr="00E158AE">
        <w:rPr>
          <w:rFonts w:ascii="Times New Roman" w:hAnsi="Times New Roman" w:cs="Times New Roman" w:hint="default"/>
          <w:sz w:val="24"/>
          <w:szCs w:val="24"/>
        </w:rPr>
        <w:t xml:space="preserve"> podmienku nespĺň</w:t>
      </w:r>
      <w:r w:rsidRPr="00E158AE">
        <w:rPr>
          <w:rFonts w:ascii="Times New Roman" w:hAnsi="Times New Roman" w:cs="Times New Roman" w:hint="default"/>
          <w:sz w:val="24"/>
          <w:szCs w:val="24"/>
        </w:rPr>
        <w:t>a sá</w:t>
      </w:r>
      <w:r w:rsidRPr="00E158AE">
        <w:rPr>
          <w:rFonts w:ascii="Times New Roman" w:hAnsi="Times New Roman" w:cs="Times New Roman" w:hint="default"/>
          <w:sz w:val="24"/>
          <w:szCs w:val="24"/>
        </w:rPr>
        <w:t>m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odborné</w:t>
      </w:r>
      <w:r w:rsidRPr="00E158AE">
        <w:rPr>
          <w:rFonts w:ascii="Times New Roman" w:hAnsi="Times New Roman" w:cs="Times New Roman" w:hint="default"/>
          <w:sz w:val="24"/>
          <w:szCs w:val="24"/>
        </w:rPr>
        <w:t xml:space="preserve"> vzdelá</w:t>
      </w:r>
      <w:r w:rsidRPr="00E158AE">
        <w:rPr>
          <w:rFonts w:ascii="Times New Roman" w:hAnsi="Times New Roman" w:cs="Times New Roman" w:hint="default"/>
          <w:sz w:val="24"/>
          <w:szCs w:val="24"/>
        </w:rPr>
        <w:t>vanie a technické</w:t>
      </w:r>
      <w:r w:rsidRPr="00E158AE">
        <w:rPr>
          <w:rFonts w:ascii="Times New Roman" w:hAnsi="Times New Roman" w:cs="Times New Roman" w:hint="default"/>
          <w:sz w:val="24"/>
          <w:szCs w:val="24"/>
        </w:rPr>
        <w:t xml:space="preserve"> vzdelá</w:t>
      </w:r>
      <w:r w:rsidRPr="00E158AE">
        <w:rPr>
          <w:rFonts w:ascii="Times New Roman" w:hAnsi="Times New Roman" w:cs="Times New Roman" w:hint="default"/>
          <w:sz w:val="24"/>
          <w:szCs w:val="24"/>
        </w:rPr>
        <w:t>vanie person</w:t>
      </w:r>
      <w:r w:rsidRPr="00E158AE">
        <w:rPr>
          <w:rFonts w:ascii="Times New Roman" w:hAnsi="Times New Roman" w:cs="Times New Roman" w:hint="default"/>
          <w:sz w:val="24"/>
          <w:szCs w:val="24"/>
        </w:rPr>
        <w:t>á</w:t>
      </w:r>
      <w:r w:rsidRPr="00E158AE">
        <w:rPr>
          <w:rFonts w:ascii="Times New Roman" w:hAnsi="Times New Roman" w:cs="Times New Roman" w:hint="default"/>
          <w:sz w:val="24"/>
          <w:szCs w:val="24"/>
        </w:rPr>
        <w:t>lu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nepretrž</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 xml:space="preserve"> monitorovanie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poč</w:t>
      </w:r>
      <w:r w:rsidRPr="00E158AE">
        <w:rPr>
          <w:rFonts w:ascii="Times New Roman" w:hAnsi="Times New Roman" w:cs="Times New Roman" w:hint="default"/>
          <w:sz w:val="24"/>
          <w:szCs w:val="24"/>
        </w:rPr>
        <w:t>as celej doby jeho prevá</w:t>
      </w:r>
      <w:r w:rsidRPr="00E158AE">
        <w:rPr>
          <w:rFonts w:ascii="Times New Roman" w:hAnsi="Times New Roman" w:cs="Times New Roman" w:hint="default"/>
          <w:sz w:val="24"/>
          <w:szCs w:val="24"/>
        </w:rPr>
        <w:t>dzky, v </w:t>
      </w:r>
      <w:r w:rsidRPr="00E158AE">
        <w:rPr>
          <w:rFonts w:ascii="Times New Roman" w:hAnsi="Times New Roman" w:cs="Times New Roman" w:hint="default"/>
          <w:sz w:val="24"/>
          <w:szCs w:val="24"/>
        </w:rPr>
        <w:t>č</w:t>
      </w:r>
      <w:r w:rsidRPr="00E158AE">
        <w:rPr>
          <w:rFonts w:ascii="Times New Roman" w:hAnsi="Times New Roman" w:cs="Times New Roman" w:hint="default"/>
          <w:sz w:val="24"/>
          <w:szCs w:val="24"/>
        </w:rPr>
        <w:t>ase, keď</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 xml:space="preserve"> vykoná</w:t>
      </w:r>
      <w:r w:rsidRPr="00E158AE">
        <w:rPr>
          <w:rFonts w:ascii="Times New Roman" w:hAnsi="Times New Roman" w:cs="Times New Roman" w:hint="default"/>
          <w:sz w:val="24"/>
          <w:szCs w:val="24"/>
        </w:rPr>
        <w:t>vané</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kony na ukonč</w:t>
      </w:r>
      <w:r w:rsidRPr="00E158AE">
        <w:rPr>
          <w:rFonts w:ascii="Times New Roman" w:hAnsi="Times New Roman" w:cs="Times New Roman" w:hint="default"/>
          <w:sz w:val="24"/>
          <w:szCs w:val="24"/>
        </w:rPr>
        <w:t>enie jeho prevá</w:t>
      </w:r>
      <w:r w:rsidRPr="00E158AE">
        <w:rPr>
          <w:rFonts w:ascii="Times New Roman" w:hAnsi="Times New Roman" w:cs="Times New Roman" w:hint="default"/>
          <w:sz w:val="24"/>
          <w:szCs w:val="24"/>
        </w:rPr>
        <w:t>dzky  a </w:t>
      </w:r>
      <w:r w:rsidRPr="00E158AE">
        <w:rPr>
          <w:rFonts w:ascii="Times New Roman" w:hAnsi="Times New Roman" w:cs="Times New Roman" w:hint="default"/>
          <w:sz w:val="24"/>
          <w:szCs w:val="24"/>
        </w:rPr>
        <w:t>po ukonč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 xml:space="preserve"> jeho prevá</w:t>
      </w:r>
      <w:r w:rsidRPr="00E158AE">
        <w:rPr>
          <w:rFonts w:ascii="Times New Roman" w:hAnsi="Times New Roman" w:cs="Times New Roman" w:hint="default"/>
          <w:sz w:val="24"/>
          <w:szCs w:val="24"/>
        </w:rPr>
        <w:t>dzky,</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ozná</w:t>
      </w:r>
      <w:r w:rsidRPr="00E158AE">
        <w:rPr>
          <w:rFonts w:ascii="Times New Roman" w:hAnsi="Times New Roman" w:cs="Times New Roman" w:hint="default"/>
          <w:sz w:val="24"/>
          <w:szCs w:val="24"/>
        </w:rPr>
        <w:t>miť</w:t>
      </w:r>
      <w:r w:rsidRPr="00E158AE">
        <w:rPr>
          <w:rFonts w:ascii="Times New Roman" w:hAnsi="Times New Roman" w:cs="Times New Roman" w:hint="default"/>
          <w:sz w:val="24"/>
          <w:szCs w:val="24"/>
        </w:rPr>
        <w:t xml:space="preserve"> bezodk</w:t>
      </w:r>
      <w:r w:rsidRPr="00E158AE">
        <w:rPr>
          <w:rFonts w:ascii="Times New Roman" w:hAnsi="Times New Roman" w:cs="Times New Roman" w:hint="default"/>
          <w:sz w:val="24"/>
          <w:szCs w:val="24"/>
        </w:rPr>
        <w:t>ladne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mu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w:t>
      </w:r>
      <w:r w:rsidRPr="00E158AE">
        <w:rPr>
          <w:rFonts w:ascii="Times New Roman" w:hAnsi="Times New Roman" w:cs="Times New Roman" w:hint="default"/>
          <w:sz w:val="24"/>
          <w:szCs w:val="24"/>
        </w:rPr>
        <w:t>ú</w:t>
      </w:r>
      <w:r w:rsidRPr="00E158AE">
        <w:rPr>
          <w:rFonts w:ascii="Times New Roman" w:hAnsi="Times New Roman" w:cs="Times New Roman" w:hint="default"/>
          <w:sz w:val="24"/>
          <w:szCs w:val="24"/>
        </w:rPr>
        <w:t>nik ortuti, negatí</w:t>
      </w:r>
      <w:r w:rsidRPr="00E158AE">
        <w:rPr>
          <w:rFonts w:ascii="Times New Roman" w:hAnsi="Times New Roman" w:cs="Times New Roman" w:hint="default"/>
          <w:sz w:val="24"/>
          <w:szCs w:val="24"/>
        </w:rPr>
        <w:t>vne stavy a vplyvy na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zistené</w:t>
      </w:r>
      <w:r w:rsidRPr="00E158AE">
        <w:rPr>
          <w:rFonts w:ascii="Times New Roman" w:hAnsi="Times New Roman" w:cs="Times New Roman" w:hint="default"/>
          <w:sz w:val="24"/>
          <w:szCs w:val="24"/>
        </w:rPr>
        <w:t xml:space="preserve"> monitoringom poč</w:t>
      </w:r>
      <w:r w:rsidRPr="00E158AE">
        <w:rPr>
          <w:rFonts w:ascii="Times New Roman" w:hAnsi="Times New Roman" w:cs="Times New Roman" w:hint="default"/>
          <w:sz w:val="24"/>
          <w:szCs w:val="24"/>
        </w:rPr>
        <w:t>as prevá</w:t>
      </w:r>
      <w:r w:rsidRPr="00E158AE">
        <w:rPr>
          <w:rFonts w:ascii="Times New Roman" w:hAnsi="Times New Roman" w:cs="Times New Roman" w:hint="default"/>
          <w:sz w:val="24"/>
          <w:szCs w:val="24"/>
        </w:rPr>
        <w:t>dzkovania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a po jeho uzavretí,</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odstraň</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bezodkladne negatí</w:t>
      </w:r>
      <w:r w:rsidRPr="00E158AE">
        <w:rPr>
          <w:rFonts w:ascii="Times New Roman" w:hAnsi="Times New Roman" w:cs="Times New Roman" w:hint="default"/>
          <w:sz w:val="24"/>
          <w:szCs w:val="24"/>
        </w:rPr>
        <w:t>vn</w:t>
      </w:r>
      <w:r w:rsidRPr="00E158AE">
        <w:rPr>
          <w:rFonts w:ascii="Times New Roman" w:hAnsi="Times New Roman" w:cs="Times New Roman" w:hint="default"/>
          <w:sz w:val="24"/>
          <w:szCs w:val="24"/>
        </w:rPr>
        <w:t>e stavy a vplyvy zistené</w:t>
      </w:r>
      <w:r w:rsidRPr="00E158AE">
        <w:rPr>
          <w:rFonts w:ascii="Times New Roman" w:hAnsi="Times New Roman" w:cs="Times New Roman" w:hint="default"/>
          <w:sz w:val="24"/>
          <w:szCs w:val="24"/>
        </w:rPr>
        <w:t xml:space="preserve"> monitoringom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a </w:t>
      </w:r>
      <w:r w:rsidRPr="00E158AE">
        <w:rPr>
          <w:rFonts w:ascii="Times New Roman" w:hAnsi="Times New Roman" w:cs="Times New Roman" w:hint="default"/>
          <w:sz w:val="24"/>
          <w:szCs w:val="24"/>
        </w:rPr>
        <w:t>ú</w:t>
      </w:r>
      <w:r w:rsidRPr="00E158AE">
        <w:rPr>
          <w:rFonts w:ascii="Times New Roman" w:hAnsi="Times New Roman" w:cs="Times New Roman" w:hint="default"/>
          <w:sz w:val="24"/>
          <w:szCs w:val="24"/>
        </w:rPr>
        <w:t>nikom ortuti a </w:t>
      </w:r>
      <w:r w:rsidRPr="00E158AE">
        <w:rPr>
          <w:rFonts w:ascii="Times New Roman" w:hAnsi="Times New Roman" w:cs="Times New Roman" w:hint="default"/>
          <w:sz w:val="24"/>
          <w:szCs w:val="24"/>
        </w:rPr>
        <w:t>obnoviť</w:t>
      </w:r>
      <w:r w:rsidRPr="00E158AE">
        <w:rPr>
          <w:rFonts w:ascii="Times New Roman" w:hAnsi="Times New Roman" w:cs="Times New Roman" w:hint="default"/>
          <w:sz w:val="24"/>
          <w:szCs w:val="24"/>
        </w:rPr>
        <w:t xml:space="preserve"> bezpeč</w:t>
      </w:r>
      <w:r w:rsidRPr="00E158AE">
        <w:rPr>
          <w:rFonts w:ascii="Times New Roman" w:hAnsi="Times New Roman" w:cs="Times New Roman" w:hint="default"/>
          <w:sz w:val="24"/>
          <w:szCs w:val="24"/>
        </w:rPr>
        <w:t>nosť</w:t>
      </w:r>
      <w:r w:rsidRPr="00E158AE">
        <w:rPr>
          <w:rFonts w:ascii="Times New Roman" w:hAnsi="Times New Roman" w:cs="Times New Roman" w:hint="default"/>
          <w:sz w:val="24"/>
          <w:szCs w:val="24"/>
        </w:rPr>
        <w:t xml:space="preserve">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hint="default"/>
          <w:sz w:val="24"/>
          <w:szCs w:val="24"/>
        </w:rPr>
      </w:pPr>
      <w:r w:rsidRPr="00E158AE" w:rsidR="00F05941">
        <w:rPr>
          <w:rFonts w:ascii="Times New Roman" w:hAnsi="Times New Roman" w:cs="Times New Roman" w:hint="default"/>
          <w:sz w:val="24"/>
          <w:szCs w:val="24"/>
        </w:rPr>
        <w:t>bezodkladne prijať</w:t>
      </w:r>
      <w:r w:rsidRPr="00E158AE" w:rsidR="00F05941">
        <w:rPr>
          <w:rFonts w:ascii="Times New Roman" w:hAnsi="Times New Roman" w:cs="Times New Roman" w:hint="default"/>
          <w:sz w:val="24"/>
          <w:szCs w:val="24"/>
        </w:rPr>
        <w:t xml:space="preserve"> opatrenia </w:t>
      </w:r>
      <w:r w:rsidRPr="00E158AE">
        <w:rPr>
          <w:rFonts w:ascii="Times New Roman" w:hAnsi="Times New Roman" w:cs="Times New Roman"/>
          <w:sz w:val="24"/>
          <w:szCs w:val="24"/>
        </w:rPr>
        <w:t>v </w:t>
      </w: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pade zistenia ú</w:t>
      </w:r>
      <w:r w:rsidRPr="00E158AE">
        <w:rPr>
          <w:rFonts w:ascii="Times New Roman" w:hAnsi="Times New Roman" w:cs="Times New Roman" w:hint="default"/>
          <w:sz w:val="24"/>
          <w:szCs w:val="24"/>
        </w:rPr>
        <w:t>niku</w:t>
      </w:r>
      <w:r w:rsidRPr="00E158AE" w:rsidR="00861EC6">
        <w:rPr>
          <w:rFonts w:ascii="Times New Roman" w:hAnsi="Times New Roman" w:cs="Times New Roman"/>
          <w:sz w:val="24"/>
          <w:szCs w:val="24"/>
        </w:rPr>
        <w:t>,</w:t>
      </w:r>
      <w:r w:rsidRPr="00E158AE">
        <w:rPr>
          <w:rFonts w:ascii="Times New Roman" w:hAnsi="Times New Roman" w:cs="Times New Roman" w:hint="default"/>
          <w:sz w:val="24"/>
          <w:szCs w:val="24"/>
        </w:rPr>
        <w:t xml:space="preserve"> ktorý</w:t>
      </w:r>
      <w:r w:rsidRPr="00E158AE">
        <w:rPr>
          <w:rFonts w:ascii="Times New Roman" w:hAnsi="Times New Roman" w:cs="Times New Roman" w:hint="default"/>
          <w:sz w:val="24"/>
          <w:szCs w:val="24"/>
        </w:rPr>
        <w:t>mi sa predí</w:t>
      </w:r>
      <w:r w:rsidRPr="00E158AE">
        <w:rPr>
          <w:rFonts w:ascii="Times New Roman" w:hAnsi="Times New Roman" w:cs="Times New Roman" w:hint="default"/>
          <w:sz w:val="24"/>
          <w:szCs w:val="24"/>
        </w:rPr>
        <w:t>de aký</w:t>
      </w:r>
      <w:r w:rsidRPr="00E158AE">
        <w:rPr>
          <w:rFonts w:ascii="Times New Roman" w:hAnsi="Times New Roman" w:cs="Times New Roman" w:hint="default"/>
          <w:sz w:val="24"/>
          <w:szCs w:val="24"/>
        </w:rPr>
        <w:t>mkoľ</w:t>
      </w:r>
      <w:r w:rsidRPr="00E158AE">
        <w:rPr>
          <w:rFonts w:ascii="Times New Roman" w:hAnsi="Times New Roman" w:cs="Times New Roman" w:hint="default"/>
          <w:sz w:val="24"/>
          <w:szCs w:val="24"/>
        </w:rPr>
        <w:t>vek ď</w:t>
      </w:r>
      <w:r w:rsidRPr="00E158AE">
        <w:rPr>
          <w:rFonts w:ascii="Times New Roman" w:hAnsi="Times New Roman" w:cs="Times New Roman" w:hint="default"/>
          <w:sz w:val="24"/>
          <w:szCs w:val="24"/>
        </w:rPr>
        <w:t>alší</w:t>
      </w:r>
      <w:r w:rsidRPr="00E158AE">
        <w:rPr>
          <w:rFonts w:ascii="Times New Roman" w:hAnsi="Times New Roman" w:cs="Times New Roman" w:hint="default"/>
          <w:sz w:val="24"/>
          <w:szCs w:val="24"/>
        </w:rPr>
        <w:t>m emisiá</w:t>
      </w:r>
      <w:r w:rsidRPr="00E158AE">
        <w:rPr>
          <w:rFonts w:ascii="Times New Roman" w:hAnsi="Times New Roman" w:cs="Times New Roman" w:hint="default"/>
          <w:sz w:val="24"/>
          <w:szCs w:val="24"/>
        </w:rPr>
        <w:t>m ortuti do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ho prostredia,</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hint="default"/>
          <w:sz w:val="24"/>
          <w:szCs w:val="24"/>
        </w:rPr>
      </w:pPr>
      <w:r w:rsidRPr="00E158AE" w:rsidR="00F05941">
        <w:rPr>
          <w:rFonts w:ascii="Times New Roman" w:hAnsi="Times New Roman" w:cs="Times New Roman" w:hint="default"/>
          <w:sz w:val="24"/>
          <w:szCs w:val="24"/>
        </w:rPr>
        <w:t>preuká</w:t>
      </w:r>
      <w:r w:rsidRPr="00E158AE" w:rsidR="00F05941">
        <w:rPr>
          <w:rFonts w:ascii="Times New Roman" w:hAnsi="Times New Roman" w:cs="Times New Roman" w:hint="default"/>
          <w:sz w:val="24"/>
          <w:szCs w:val="24"/>
        </w:rPr>
        <w:t>zať</w:t>
      </w:r>
      <w:r w:rsidRPr="00E158AE" w:rsidR="00F05941">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na ž</w:t>
      </w:r>
      <w:r w:rsidRPr="00E158AE">
        <w:rPr>
          <w:rFonts w:ascii="Times New Roman" w:hAnsi="Times New Roman" w:cs="Times New Roman" w:hint="default"/>
          <w:sz w:val="24"/>
          <w:szCs w:val="24"/>
        </w:rPr>
        <w:t>iadosť</w:t>
      </w:r>
      <w:r w:rsidRPr="00E158AE">
        <w:rPr>
          <w:rFonts w:ascii="Times New Roman" w:hAnsi="Times New Roman" w:cs="Times New Roman" w:hint="default"/>
          <w:sz w:val="24"/>
          <w:szCs w:val="24"/>
        </w:rPr>
        <w:t xml:space="preserve">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mu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alebo obce, v </w:t>
      </w:r>
      <w:r w:rsidRPr="00E158AE">
        <w:rPr>
          <w:rFonts w:ascii="Times New Roman" w:hAnsi="Times New Roman" w:cs="Times New Roman" w:hint="default"/>
          <w:sz w:val="24"/>
          <w:szCs w:val="24"/>
        </w:rPr>
        <w:t>katastrá</w:t>
      </w:r>
      <w:r w:rsidRPr="00E158AE">
        <w:rPr>
          <w:rFonts w:ascii="Times New Roman" w:hAnsi="Times New Roman" w:cs="Times New Roman" w:hint="default"/>
          <w:sz w:val="24"/>
          <w:szCs w:val="24"/>
        </w:rPr>
        <w:t>lnom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xml:space="preserve"> ktorej sa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isko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nachá</w:t>
      </w:r>
      <w:r w:rsidRPr="00E158AE">
        <w:rPr>
          <w:rFonts w:ascii="Times New Roman" w:hAnsi="Times New Roman" w:cs="Times New Roman" w:hint="default"/>
          <w:sz w:val="24"/>
          <w:szCs w:val="24"/>
        </w:rPr>
        <w:t>dza,  do troc</w:t>
      </w:r>
      <w:r w:rsidRPr="00E158AE">
        <w:rPr>
          <w:rFonts w:ascii="Times New Roman" w:hAnsi="Times New Roman" w:cs="Times New Roman" w:hint="default"/>
          <w:sz w:val="24"/>
          <w:szCs w:val="24"/>
        </w:rPr>
        <w:t>h pracovný</w:t>
      </w:r>
      <w:r w:rsidRPr="00E158AE">
        <w:rPr>
          <w:rFonts w:ascii="Times New Roman" w:hAnsi="Times New Roman" w:cs="Times New Roman" w:hint="default"/>
          <w:sz w:val="24"/>
          <w:szCs w:val="24"/>
        </w:rPr>
        <w:t>ch dní</w:t>
      </w:r>
      <w:r w:rsidRPr="00E158AE">
        <w:rPr>
          <w:rFonts w:ascii="Times New Roman" w:hAnsi="Times New Roman" w:cs="Times New Roman" w:hint="default"/>
          <w:sz w:val="24"/>
          <w:szCs w:val="24"/>
        </w:rPr>
        <w:t xml:space="preserve">  aktuá</w:t>
      </w:r>
      <w:r w:rsidRPr="00E158AE">
        <w:rPr>
          <w:rFonts w:ascii="Times New Roman" w:hAnsi="Times New Roman" w:cs="Times New Roman" w:hint="default"/>
          <w:sz w:val="24"/>
          <w:szCs w:val="24"/>
        </w:rPr>
        <w:t>lnu výš</w:t>
      </w:r>
      <w:r w:rsidRPr="00E158AE">
        <w:rPr>
          <w:rFonts w:ascii="Times New Roman" w:hAnsi="Times New Roman" w:cs="Times New Roman" w:hint="default"/>
          <w:sz w:val="24"/>
          <w:szCs w:val="24"/>
        </w:rPr>
        <w:t>ku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w:t>
      </w:r>
    </w:p>
    <w:p w:rsidR="00381EED" w:rsidRPr="00E158AE" w:rsidP="00CA66F7">
      <w:pPr>
        <w:pStyle w:val="CommentText"/>
        <w:numPr>
          <w:ilvl w:val="1"/>
          <w:numId w:val="257"/>
        </w:numPr>
        <w:tabs>
          <w:tab w:val="clear" w:pos="1495"/>
        </w:tabs>
        <w:bidi w:val="0"/>
        <w:ind w:left="709"/>
        <w:jc w:val="both"/>
        <w:rPr>
          <w:rFonts w:cs="Times New Roman" w:hint="default"/>
          <w:sz w:val="24"/>
          <w:szCs w:val="24"/>
        </w:rPr>
      </w:pPr>
      <w:r w:rsidRPr="00E158AE" w:rsidR="00870C01">
        <w:rPr>
          <w:rFonts w:cs="Times New Roman" w:hint="default"/>
          <w:sz w:val="24"/>
          <w:szCs w:val="24"/>
        </w:rPr>
        <w:t>doruč</w:t>
      </w:r>
      <w:r w:rsidRPr="00E158AE" w:rsidR="00870C01">
        <w:rPr>
          <w:rFonts w:cs="Times New Roman" w:hint="default"/>
          <w:sz w:val="24"/>
          <w:szCs w:val="24"/>
        </w:rPr>
        <w:t>iť</w:t>
      </w:r>
      <w:r w:rsidRPr="00E158AE" w:rsidR="00F05941">
        <w:rPr>
          <w:rFonts w:cs="Times New Roman"/>
          <w:sz w:val="24"/>
          <w:szCs w:val="24"/>
        </w:rPr>
        <w:t xml:space="preserve"> </w:t>
      </w:r>
      <w:r w:rsidRPr="00E158AE">
        <w:rPr>
          <w:rFonts w:cs="Times New Roman" w:hint="default"/>
          <w:sz w:val="24"/>
          <w:szCs w:val="24"/>
        </w:rPr>
        <w:t>kaž</w:t>
      </w:r>
      <w:r w:rsidRPr="00E158AE">
        <w:rPr>
          <w:rFonts w:cs="Times New Roman" w:hint="default"/>
          <w:sz w:val="24"/>
          <w:szCs w:val="24"/>
        </w:rPr>
        <w:t>doroč</w:t>
      </w:r>
      <w:r w:rsidRPr="00E158AE">
        <w:rPr>
          <w:rFonts w:cs="Times New Roman" w:hint="default"/>
          <w:sz w:val="24"/>
          <w:szCs w:val="24"/>
        </w:rPr>
        <w:t>ne do 15. februá</w:t>
      </w:r>
      <w:r w:rsidRPr="00E158AE">
        <w:rPr>
          <w:rFonts w:cs="Times New Roman" w:hint="default"/>
          <w:sz w:val="24"/>
          <w:szCs w:val="24"/>
        </w:rPr>
        <w:t>ra kalendá</w:t>
      </w:r>
      <w:r w:rsidRPr="00E158AE">
        <w:rPr>
          <w:rFonts w:cs="Times New Roman" w:hint="default"/>
          <w:sz w:val="24"/>
          <w:szCs w:val="24"/>
        </w:rPr>
        <w:t>rneho roka prí</w:t>
      </w:r>
      <w:r w:rsidRPr="00E158AE">
        <w:rPr>
          <w:rFonts w:cs="Times New Roman" w:hint="default"/>
          <w:sz w:val="24"/>
          <w:szCs w:val="24"/>
        </w:rPr>
        <w:t>sluš</w:t>
      </w:r>
      <w:r w:rsidRPr="00E158AE">
        <w:rPr>
          <w:rFonts w:cs="Times New Roman" w:hint="default"/>
          <w:sz w:val="24"/>
          <w:szCs w:val="24"/>
        </w:rPr>
        <w:t>né</w:t>
      </w:r>
      <w:r w:rsidRPr="00E158AE">
        <w:rPr>
          <w:rFonts w:cs="Times New Roman" w:hint="default"/>
          <w:sz w:val="24"/>
          <w:szCs w:val="24"/>
        </w:rPr>
        <w:t>mu orgá</w:t>
      </w:r>
      <w:r w:rsidRPr="00E158AE">
        <w:rPr>
          <w:rFonts w:cs="Times New Roman" w:hint="default"/>
          <w:sz w:val="24"/>
          <w:szCs w:val="24"/>
        </w:rPr>
        <w:t>nu š</w:t>
      </w:r>
      <w:r w:rsidRPr="00E158AE">
        <w:rPr>
          <w:rFonts w:cs="Times New Roman" w:hint="default"/>
          <w:sz w:val="24"/>
          <w:szCs w:val="24"/>
        </w:rPr>
        <w:t>tá</w:t>
      </w:r>
      <w:r w:rsidRPr="00E158AE">
        <w:rPr>
          <w:rFonts w:cs="Times New Roman" w:hint="default"/>
          <w:sz w:val="24"/>
          <w:szCs w:val="24"/>
        </w:rPr>
        <w:t>tnej sprá</w:t>
      </w:r>
      <w:r w:rsidRPr="00E158AE">
        <w:rPr>
          <w:rFonts w:cs="Times New Roman" w:hint="default"/>
          <w:sz w:val="24"/>
          <w:szCs w:val="24"/>
        </w:rPr>
        <w:t>vy odpadové</w:t>
      </w:r>
      <w:r w:rsidRPr="00E158AE">
        <w:rPr>
          <w:rFonts w:cs="Times New Roman" w:hint="default"/>
          <w:sz w:val="24"/>
          <w:szCs w:val="24"/>
        </w:rPr>
        <w:t>ho hospodá</w:t>
      </w:r>
      <w:r w:rsidRPr="00E158AE">
        <w:rPr>
          <w:rFonts w:cs="Times New Roman" w:hint="default"/>
          <w:sz w:val="24"/>
          <w:szCs w:val="24"/>
        </w:rPr>
        <w:t>rstva ní</w:t>
      </w:r>
      <w:r w:rsidRPr="00E158AE">
        <w:rPr>
          <w:rFonts w:cs="Times New Roman" w:hint="default"/>
          <w:sz w:val="24"/>
          <w:szCs w:val="24"/>
        </w:rPr>
        <w:t>m podpí</w:t>
      </w:r>
      <w:r w:rsidRPr="00E158AE">
        <w:rPr>
          <w:rFonts w:cs="Times New Roman" w:hint="default"/>
          <w:sz w:val="24"/>
          <w:szCs w:val="24"/>
        </w:rPr>
        <w:t>saný</w:t>
      </w:r>
      <w:r w:rsidRPr="00E158AE">
        <w:rPr>
          <w:rFonts w:cs="Times New Roman" w:hint="default"/>
          <w:sz w:val="24"/>
          <w:szCs w:val="24"/>
        </w:rPr>
        <w:t xml:space="preserve"> vý</w:t>
      </w:r>
      <w:r w:rsidRPr="00E158AE">
        <w:rPr>
          <w:rFonts w:cs="Times New Roman" w:hint="default"/>
          <w:sz w:val="24"/>
          <w:szCs w:val="24"/>
        </w:rPr>
        <w:t>p</w:t>
      </w:r>
      <w:r w:rsidRPr="00E158AE" w:rsidR="00F05941">
        <w:rPr>
          <w:rFonts w:cs="Times New Roman"/>
          <w:sz w:val="24"/>
          <w:szCs w:val="24"/>
        </w:rPr>
        <w:t>is z </w:t>
      </w:r>
      <w:r w:rsidRPr="00E158AE" w:rsidR="00F05941">
        <w:rPr>
          <w:rFonts w:cs="Times New Roman" w:hint="default"/>
          <w:sz w:val="24"/>
          <w:szCs w:val="24"/>
        </w:rPr>
        <w:t>osobitné</w:t>
      </w:r>
      <w:r w:rsidRPr="00E158AE" w:rsidR="00F05941">
        <w:rPr>
          <w:rFonts w:cs="Times New Roman" w:hint="default"/>
          <w:sz w:val="24"/>
          <w:szCs w:val="24"/>
        </w:rPr>
        <w:t>ho úč</w:t>
      </w:r>
      <w:r w:rsidRPr="00E158AE" w:rsidR="00F05941">
        <w:rPr>
          <w:rFonts w:cs="Times New Roman" w:hint="default"/>
          <w:sz w:val="24"/>
          <w:szCs w:val="24"/>
        </w:rPr>
        <w:t>tu vedené</w:t>
      </w:r>
      <w:r w:rsidRPr="00E158AE" w:rsidR="00F05941">
        <w:rPr>
          <w:rFonts w:cs="Times New Roman" w:hint="default"/>
          <w:sz w:val="24"/>
          <w:szCs w:val="24"/>
        </w:rPr>
        <w:t>ho v</w:t>
      </w:r>
      <w:r w:rsidRPr="00E158AE">
        <w:rPr>
          <w:rFonts w:cs="Times New Roman"/>
          <w:sz w:val="24"/>
          <w:szCs w:val="24"/>
        </w:rPr>
        <w:t> </w:t>
      </w:r>
      <w:r w:rsidRPr="00E158AE" w:rsidR="00F05941">
        <w:rPr>
          <w:rFonts w:cs="Times New Roman" w:hint="default"/>
          <w:sz w:val="24"/>
          <w:szCs w:val="24"/>
        </w:rPr>
        <w:t>banke alebo poboč</w:t>
      </w:r>
      <w:r w:rsidRPr="00E158AE" w:rsidR="00F05941">
        <w:rPr>
          <w:rFonts w:cs="Times New Roman" w:hint="default"/>
          <w:sz w:val="24"/>
          <w:szCs w:val="24"/>
        </w:rPr>
        <w:t>ke zahranič</w:t>
      </w:r>
      <w:r w:rsidRPr="00E158AE" w:rsidR="00F05941">
        <w:rPr>
          <w:rFonts w:cs="Times New Roman" w:hint="default"/>
          <w:sz w:val="24"/>
          <w:szCs w:val="24"/>
        </w:rPr>
        <w:t xml:space="preserve">nej </w:t>
      </w:r>
      <w:r w:rsidRPr="00E158AE" w:rsidR="00F05941">
        <w:rPr>
          <w:rFonts w:cs="Times New Roman" w:hint="default"/>
          <w:sz w:val="24"/>
          <w:szCs w:val="24"/>
        </w:rPr>
        <w:t>banky</w:t>
      </w:r>
      <w:r w:rsidRPr="00E158AE">
        <w:rPr>
          <w:rFonts w:cs="Times New Roman"/>
          <w:sz w:val="24"/>
          <w:szCs w:val="24"/>
        </w:rPr>
        <w:t>, na </w:t>
      </w:r>
      <w:r w:rsidRPr="00E158AE">
        <w:rPr>
          <w:rFonts w:cs="Times New Roman" w:hint="default"/>
          <w:sz w:val="24"/>
          <w:szCs w:val="24"/>
        </w:rPr>
        <w:t>ktorom sú</w:t>
      </w:r>
      <w:r w:rsidRPr="00E158AE">
        <w:rPr>
          <w:rFonts w:cs="Times New Roman" w:hint="default"/>
          <w:sz w:val="24"/>
          <w:szCs w:val="24"/>
        </w:rPr>
        <w:t>streď</w:t>
      </w:r>
      <w:r w:rsidRPr="00E158AE">
        <w:rPr>
          <w:rFonts w:cs="Times New Roman" w:hint="default"/>
          <w:sz w:val="24"/>
          <w:szCs w:val="24"/>
        </w:rPr>
        <w:t>uje finanč</w:t>
      </w:r>
      <w:r w:rsidRPr="00E158AE">
        <w:rPr>
          <w:rFonts w:cs="Times New Roman" w:hint="default"/>
          <w:sz w:val="24"/>
          <w:szCs w:val="24"/>
        </w:rPr>
        <w:t>né</w:t>
      </w:r>
      <w:r w:rsidRPr="00E158AE">
        <w:rPr>
          <w:rFonts w:cs="Times New Roman" w:hint="default"/>
          <w:sz w:val="24"/>
          <w:szCs w:val="24"/>
        </w:rPr>
        <w:t xml:space="preserve"> prostriedky viazané</w:t>
      </w:r>
      <w:r w:rsidRPr="00E158AE">
        <w:rPr>
          <w:rFonts w:cs="Times New Roman" w:hint="default"/>
          <w:sz w:val="24"/>
          <w:szCs w:val="24"/>
        </w:rPr>
        <w:t xml:space="preserve"> ako úč</w:t>
      </w:r>
      <w:r w:rsidRPr="00E158AE">
        <w:rPr>
          <w:rFonts w:cs="Times New Roman" w:hint="default"/>
          <w:sz w:val="24"/>
          <w:szCs w:val="24"/>
        </w:rPr>
        <w:t>elová</w:t>
      </w:r>
      <w:r w:rsidRPr="00E158AE">
        <w:rPr>
          <w:rFonts w:cs="Times New Roman" w:hint="default"/>
          <w:sz w:val="24"/>
          <w:szCs w:val="24"/>
        </w:rPr>
        <w:t xml:space="preserve"> finanč</w:t>
      </w:r>
      <w:r w:rsidRPr="00E158AE">
        <w:rPr>
          <w:rFonts w:cs="Times New Roman" w:hint="default"/>
          <w:sz w:val="24"/>
          <w:szCs w:val="24"/>
        </w:rPr>
        <w:t>ná</w:t>
      </w:r>
      <w:r w:rsidRPr="00E158AE">
        <w:rPr>
          <w:rFonts w:cs="Times New Roman" w:hint="default"/>
          <w:sz w:val="24"/>
          <w:szCs w:val="24"/>
        </w:rPr>
        <w:t xml:space="preserve"> rezerva, ktorý</w:t>
      </w:r>
      <w:r w:rsidRPr="00E158AE">
        <w:rPr>
          <w:rFonts w:cs="Times New Roman" w:hint="default"/>
          <w:sz w:val="24"/>
          <w:szCs w:val="24"/>
        </w:rPr>
        <w:t xml:space="preserve"> dokladuje pohyby na tomto úč</w:t>
      </w:r>
      <w:r w:rsidRPr="00E158AE">
        <w:rPr>
          <w:rFonts w:cs="Times New Roman" w:hint="default"/>
          <w:sz w:val="24"/>
          <w:szCs w:val="24"/>
        </w:rPr>
        <w:t>te za predchá</w:t>
      </w:r>
      <w:r w:rsidRPr="00E158AE">
        <w:rPr>
          <w:rFonts w:cs="Times New Roman" w:hint="default"/>
          <w:sz w:val="24"/>
          <w:szCs w:val="24"/>
        </w:rPr>
        <w:t>dzajú</w:t>
      </w:r>
      <w:r w:rsidRPr="00E158AE">
        <w:rPr>
          <w:rFonts w:cs="Times New Roman" w:hint="default"/>
          <w:sz w:val="24"/>
          <w:szCs w:val="24"/>
        </w:rPr>
        <w:t>ci kalendá</w:t>
      </w:r>
      <w:r w:rsidRPr="00E158AE">
        <w:rPr>
          <w:rFonts w:cs="Times New Roman" w:hint="default"/>
          <w:sz w:val="24"/>
          <w:szCs w:val="24"/>
        </w:rPr>
        <w:t>rny rok</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hint="default"/>
          <w:sz w:val="24"/>
          <w:szCs w:val="24"/>
        </w:rPr>
        <w:t>uskladň</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kontajnery, v </w:t>
      </w:r>
      <w:r w:rsidRPr="00E158AE">
        <w:rPr>
          <w:rFonts w:ascii="Times New Roman" w:hAnsi="Times New Roman" w:cs="Times New Roman" w:hint="default"/>
          <w:sz w:val="24"/>
          <w:szCs w:val="24"/>
        </w:rPr>
        <w:t>ktorý</w:t>
      </w:r>
      <w:r w:rsidRPr="00E158AE">
        <w:rPr>
          <w:rFonts w:ascii="Times New Roman" w:hAnsi="Times New Roman" w:cs="Times New Roman" w:hint="default"/>
          <w:sz w:val="24"/>
          <w:szCs w:val="24"/>
        </w:rPr>
        <w:t>ch sa nachá</w:t>
      </w:r>
      <w:r w:rsidRPr="00E158AE">
        <w:rPr>
          <w:rFonts w:ascii="Times New Roman" w:hAnsi="Times New Roman" w:cs="Times New Roman" w:hint="default"/>
          <w:sz w:val="24"/>
          <w:szCs w:val="24"/>
        </w:rPr>
        <w:t>dza ortuť</w:t>
      </w:r>
      <w:r w:rsidRPr="00E158AE">
        <w:rPr>
          <w:rFonts w:ascii="Times New Roman" w:hAnsi="Times New Roman" w:cs="Times New Roman" w:hint="default"/>
          <w:sz w:val="24"/>
          <w:szCs w:val="24"/>
        </w:rPr>
        <w:t xml:space="preserve"> tak</w:t>
      </w:r>
      <w:r w:rsidRPr="00E158AE">
        <w:rPr>
          <w:rFonts w:ascii="Times New Roman" w:hAnsi="Times New Roman" w:cs="Times New Roman"/>
          <w:b/>
          <w:sz w:val="24"/>
          <w:szCs w:val="24"/>
        </w:rPr>
        <w:t>,</w:t>
      </w:r>
      <w:r w:rsidRPr="00E158AE">
        <w:rPr>
          <w:rFonts w:ascii="Times New Roman" w:hAnsi="Times New Roman" w:cs="Times New Roman"/>
          <w:sz w:val="24"/>
          <w:szCs w:val="24"/>
        </w:rPr>
        <w:t xml:space="preserve"> aby </w:t>
      </w:r>
    </w:p>
    <w:p w:rsidR="00381EED" w:rsidRPr="00E158AE" w:rsidP="00CA66F7">
      <w:pPr>
        <w:pStyle w:val="Standard"/>
        <w:numPr>
          <w:ilvl w:val="2"/>
          <w:numId w:val="258"/>
        </w:numPr>
        <w:tabs>
          <w:tab w:val="clear" w:pos="2340"/>
        </w:tabs>
        <w:bidi w:val="0"/>
        <w:spacing w:after="0" w:line="240" w:lineRule="auto"/>
        <w:ind w:left="1134"/>
        <w:jc w:val="both"/>
        <w:rPr>
          <w:rFonts w:ascii="Times New Roman" w:hAnsi="Times New Roman" w:cs="Times New Roman" w:hint="default"/>
          <w:sz w:val="24"/>
          <w:szCs w:val="24"/>
        </w:rPr>
      </w:pPr>
      <w:r w:rsidRPr="00E158AE">
        <w:rPr>
          <w:rFonts w:ascii="Times New Roman" w:hAnsi="Times New Roman" w:cs="Times New Roman" w:hint="default"/>
          <w:sz w:val="24"/>
          <w:szCs w:val="24"/>
        </w:rPr>
        <w:t>bol zaistený</w:t>
      </w:r>
      <w:r w:rsidRPr="00E158AE">
        <w:rPr>
          <w:rFonts w:ascii="Times New Roman" w:hAnsi="Times New Roman" w:cs="Times New Roman" w:hint="default"/>
          <w:sz w:val="24"/>
          <w:szCs w:val="24"/>
        </w:rPr>
        <w:t xml:space="preserve"> ľ</w:t>
      </w:r>
      <w:r w:rsidRPr="00E158AE">
        <w:rPr>
          <w:rFonts w:ascii="Times New Roman" w:hAnsi="Times New Roman" w:cs="Times New Roman" w:hint="default"/>
          <w:sz w:val="24"/>
          <w:szCs w:val="24"/>
        </w:rPr>
        <w:t>ahký</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bezpeč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prí</w:t>
      </w:r>
      <w:r w:rsidRPr="00E158AE">
        <w:rPr>
          <w:rFonts w:ascii="Times New Roman" w:hAnsi="Times New Roman" w:cs="Times New Roman" w:hint="default"/>
          <w:sz w:val="24"/>
          <w:szCs w:val="24"/>
        </w:rPr>
        <w:t>stup</w:t>
      </w:r>
      <w:r w:rsidRPr="00E158AE">
        <w:rPr>
          <w:rFonts w:ascii="Times New Roman" w:hAnsi="Times New Roman" w:cs="Times New Roman" w:hint="default"/>
          <w:sz w:val="24"/>
          <w:szCs w:val="24"/>
        </w:rPr>
        <w:t xml:space="preserve"> ku vš</w:t>
      </w:r>
      <w:r w:rsidRPr="00E158AE">
        <w:rPr>
          <w:rFonts w:ascii="Times New Roman" w:hAnsi="Times New Roman" w:cs="Times New Roman" w:hint="default"/>
          <w:sz w:val="24"/>
          <w:szCs w:val="24"/>
        </w:rPr>
        <w:t>etký</w:t>
      </w:r>
      <w:r w:rsidRPr="00E158AE">
        <w:rPr>
          <w:rFonts w:ascii="Times New Roman" w:hAnsi="Times New Roman" w:cs="Times New Roman" w:hint="default"/>
          <w:sz w:val="24"/>
          <w:szCs w:val="24"/>
        </w:rPr>
        <w:t>m kontajnerom, v </w:t>
      </w:r>
      <w:r w:rsidRPr="00E158AE">
        <w:rPr>
          <w:rFonts w:ascii="Times New Roman" w:hAnsi="Times New Roman" w:cs="Times New Roman" w:hint="default"/>
          <w:sz w:val="24"/>
          <w:szCs w:val="24"/>
        </w:rPr>
        <w:t>ktorý</w:t>
      </w:r>
      <w:r w:rsidRPr="00E158AE">
        <w:rPr>
          <w:rFonts w:ascii="Times New Roman" w:hAnsi="Times New Roman" w:cs="Times New Roman" w:hint="default"/>
          <w:sz w:val="24"/>
          <w:szCs w:val="24"/>
        </w:rPr>
        <w:t>ch sa nachá</w:t>
      </w:r>
      <w:r w:rsidRPr="00E158AE">
        <w:rPr>
          <w:rFonts w:ascii="Times New Roman" w:hAnsi="Times New Roman" w:cs="Times New Roman" w:hint="default"/>
          <w:sz w:val="24"/>
          <w:szCs w:val="24"/>
        </w:rPr>
        <w:t>dza ortuť</w:t>
      </w:r>
      <w:r w:rsidRPr="00E158AE">
        <w:rPr>
          <w:rFonts w:ascii="Times New Roman" w:hAnsi="Times New Roman" w:cs="Times New Roman" w:hint="default"/>
          <w:sz w:val="24"/>
          <w:szCs w:val="24"/>
        </w:rPr>
        <w:t xml:space="preserve"> bez ohrozenia zdravia a </w:t>
      </w:r>
      <w:r w:rsidRPr="00E158AE">
        <w:rPr>
          <w:rFonts w:ascii="Times New Roman" w:hAnsi="Times New Roman" w:cs="Times New Roman" w:hint="default"/>
          <w:sz w:val="24"/>
          <w:szCs w:val="24"/>
        </w:rPr>
        <w:t>ž</w:t>
      </w:r>
      <w:r w:rsidRPr="00E158AE">
        <w:rPr>
          <w:rFonts w:ascii="Times New Roman" w:hAnsi="Times New Roman" w:cs="Times New Roman" w:hint="default"/>
          <w:sz w:val="24"/>
          <w:szCs w:val="24"/>
        </w:rPr>
        <w:t>ivota a </w:t>
      </w:r>
    </w:p>
    <w:p w:rsidR="00381EED" w:rsidRPr="00E158AE" w:rsidP="00CA66F7">
      <w:pPr>
        <w:pStyle w:val="Standard"/>
        <w:numPr>
          <w:ilvl w:val="2"/>
          <w:numId w:val="258"/>
        </w:numPr>
        <w:tabs>
          <w:tab w:val="clear" w:pos="2340"/>
        </w:tabs>
        <w:bidi w:val="0"/>
        <w:spacing w:after="0" w:line="240" w:lineRule="auto"/>
        <w:ind w:left="1134"/>
        <w:jc w:val="both"/>
        <w:rPr>
          <w:rFonts w:ascii="Times New Roman" w:hAnsi="Times New Roman" w:cs="Times New Roman" w:hint="default"/>
          <w:sz w:val="24"/>
          <w:szCs w:val="24"/>
        </w:rPr>
      </w:pPr>
      <w:r w:rsidRPr="00E158AE">
        <w:rPr>
          <w:rFonts w:ascii="Times New Roman" w:hAnsi="Times New Roman" w:cs="Times New Roman" w:hint="default"/>
          <w:sz w:val="24"/>
          <w:szCs w:val="24"/>
        </w:rPr>
        <w:t>sa nachá</w:t>
      </w:r>
      <w:r w:rsidRPr="00E158AE">
        <w:rPr>
          <w:rFonts w:ascii="Times New Roman" w:hAnsi="Times New Roman" w:cs="Times New Roman" w:hint="default"/>
          <w:sz w:val="24"/>
          <w:szCs w:val="24"/>
        </w:rPr>
        <w:t>dzali v </w:t>
      </w:r>
      <w:r w:rsidRPr="00E158AE">
        <w:rPr>
          <w:rFonts w:ascii="Times New Roman" w:hAnsi="Times New Roman" w:cs="Times New Roman" w:hint="default"/>
          <w:sz w:val="24"/>
          <w:szCs w:val="24"/>
        </w:rPr>
        <w:t>zberný</w:t>
      </w:r>
      <w:r w:rsidRPr="00E158AE">
        <w:rPr>
          <w:rFonts w:ascii="Times New Roman" w:hAnsi="Times New Roman" w:cs="Times New Roman" w:hint="default"/>
          <w:sz w:val="24"/>
          <w:szCs w:val="24"/>
        </w:rPr>
        <w:t>ch ná</w:t>
      </w: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iach bez prasklí</w:t>
      </w:r>
      <w:r w:rsidRPr="00E158AE">
        <w:rPr>
          <w:rFonts w:ascii="Times New Roman" w:hAnsi="Times New Roman" w:cs="Times New Roman" w:hint="default"/>
          <w:sz w:val="24"/>
          <w:szCs w:val="24"/>
        </w:rPr>
        <w:t>n a netesností</w:t>
      </w:r>
      <w:r w:rsidRPr="00E158AE">
        <w:rPr>
          <w:rFonts w:ascii="Times New Roman" w:hAnsi="Times New Roman" w:cs="Times New Roman" w:hint="default"/>
          <w:sz w:val="24"/>
          <w:szCs w:val="24"/>
        </w:rPr>
        <w:t xml:space="preserve"> s </w:t>
      </w:r>
      <w:r w:rsidRPr="00E158AE">
        <w:rPr>
          <w:rFonts w:ascii="Times New Roman" w:hAnsi="Times New Roman" w:cs="Times New Roman" w:hint="default"/>
          <w:sz w:val="24"/>
          <w:szCs w:val="24"/>
        </w:rPr>
        <w:t>povrchom, ktorý</w:t>
      </w:r>
      <w:r w:rsidRPr="00E158AE">
        <w:rPr>
          <w:rFonts w:ascii="Times New Roman" w:hAnsi="Times New Roman" w:cs="Times New Roman" w:hint="default"/>
          <w:sz w:val="24"/>
          <w:szCs w:val="24"/>
        </w:rPr>
        <w:t xml:space="preserve"> neprepúšť</w:t>
      </w:r>
      <w:r w:rsidRPr="00E158AE">
        <w:rPr>
          <w:rFonts w:ascii="Times New Roman" w:hAnsi="Times New Roman" w:cs="Times New Roman" w:hint="default"/>
          <w:sz w:val="24"/>
          <w:szCs w:val="24"/>
        </w:rPr>
        <w:t>a ortuť</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ich objem zodpovedá</w:t>
      </w:r>
      <w:r w:rsidRPr="00E158AE">
        <w:rPr>
          <w:rFonts w:ascii="Times New Roman" w:hAnsi="Times New Roman" w:cs="Times New Roman" w:hint="default"/>
          <w:sz w:val="24"/>
          <w:szCs w:val="24"/>
        </w:rPr>
        <w:t xml:space="preserve"> množ</w:t>
      </w:r>
      <w:r w:rsidRPr="00E158AE">
        <w:rPr>
          <w:rFonts w:ascii="Times New Roman" w:hAnsi="Times New Roman" w:cs="Times New Roman" w:hint="default"/>
          <w:sz w:val="24"/>
          <w:szCs w:val="24"/>
        </w:rPr>
        <w:t>stvu uskladnenej ortuti,</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oznamovať</w:t>
      </w:r>
      <w:r w:rsidRPr="00E158AE">
        <w:rPr>
          <w:rFonts w:ascii="Times New Roman" w:hAnsi="Times New Roman" w:cs="Times New Roman" w:hint="default"/>
          <w:sz w:val="24"/>
          <w:szCs w:val="24"/>
        </w:rPr>
        <w:t xml:space="preserve"> bezodkladne </w:t>
      </w: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mu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neprevzatie kontajnera, v </w:t>
      </w:r>
      <w:r w:rsidRPr="00E158AE">
        <w:rPr>
          <w:rFonts w:ascii="Times New Roman" w:hAnsi="Times New Roman" w:cs="Times New Roman" w:hint="default"/>
          <w:sz w:val="24"/>
          <w:szCs w:val="24"/>
        </w:rPr>
        <w:t>ktorom sa nachá</w:t>
      </w:r>
      <w:r w:rsidRPr="00E158AE">
        <w:rPr>
          <w:rFonts w:ascii="Times New Roman" w:hAnsi="Times New Roman" w:cs="Times New Roman" w:hint="default"/>
          <w:sz w:val="24"/>
          <w:szCs w:val="24"/>
        </w:rPr>
        <w:t>dza ortuť,</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hint="default"/>
          <w:sz w:val="24"/>
          <w:szCs w:val="24"/>
        </w:rPr>
      </w:pPr>
      <w:r w:rsidRPr="00E158AE" w:rsidR="00E3245A">
        <w:rPr>
          <w:rFonts w:ascii="Times New Roman" w:hAnsi="Times New Roman" w:cs="Times New Roman" w:hint="default"/>
          <w:sz w:val="24"/>
          <w:szCs w:val="24"/>
        </w:rPr>
        <w:t>zabezpeč</w:t>
      </w:r>
      <w:r w:rsidRPr="00E158AE" w:rsidR="00E3245A">
        <w:rPr>
          <w:rFonts w:ascii="Times New Roman" w:hAnsi="Times New Roman" w:cs="Times New Roman" w:hint="default"/>
          <w:sz w:val="24"/>
          <w:szCs w:val="24"/>
        </w:rPr>
        <w:t>iť</w:t>
      </w:r>
      <w:r w:rsidRPr="00E158AE" w:rsidR="00E3245A">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aspoň</w:t>
      </w:r>
      <w:r w:rsidRPr="00E158AE">
        <w:rPr>
          <w:rFonts w:ascii="Times New Roman" w:hAnsi="Times New Roman" w:cs="Times New Roman" w:hint="default"/>
          <w:sz w:val="24"/>
          <w:szCs w:val="24"/>
        </w:rPr>
        <w:t xml:space="preserve"> raz mesač</w:t>
      </w:r>
      <w:r w:rsidRPr="00E158AE">
        <w:rPr>
          <w:rFonts w:ascii="Times New Roman" w:hAnsi="Times New Roman" w:cs="Times New Roman" w:hint="default"/>
          <w:sz w:val="24"/>
          <w:szCs w:val="24"/>
        </w:rPr>
        <w:t>ne kontrolu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a </w:t>
      </w:r>
      <w:r w:rsidRPr="00E158AE">
        <w:rPr>
          <w:rFonts w:ascii="Times New Roman" w:hAnsi="Times New Roman" w:cs="Times New Roman" w:hint="default"/>
          <w:sz w:val="24"/>
          <w:szCs w:val="24"/>
        </w:rPr>
        <w:t>kontajnerov osobou zodpovednou za jeho prevá</w:t>
      </w:r>
      <w:r w:rsidRPr="00E158AE">
        <w:rPr>
          <w:rFonts w:ascii="Times New Roman" w:hAnsi="Times New Roman" w:cs="Times New Roman" w:hint="default"/>
          <w:sz w:val="24"/>
          <w:szCs w:val="24"/>
        </w:rPr>
        <w:t>dzku,</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isko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w:t>
      </w:r>
      <w:r w:rsidRPr="00E158AE">
        <w:rPr>
          <w:rFonts w:ascii="Times New Roman" w:hAnsi="Times New Roman" w:cs="Times New Roman" w:hint="default"/>
          <w:sz w:val="24"/>
          <w:szCs w:val="24"/>
        </w:rPr>
        <w:t>o uskladnenia ortuti uzavrieť</w:t>
      </w:r>
      <w:r w:rsidRPr="00E158AE">
        <w:rPr>
          <w:rFonts w:ascii="Times New Roman" w:hAnsi="Times New Roman" w:cs="Times New Roman" w:hint="default"/>
          <w:sz w:val="24"/>
          <w:szCs w:val="24"/>
        </w:rPr>
        <w:t>, rekultivovať</w:t>
      </w:r>
      <w:r w:rsidRPr="00E158AE">
        <w:rPr>
          <w:rFonts w:ascii="Times New Roman" w:hAnsi="Times New Roman" w:cs="Times New Roman" w:hint="default"/>
          <w:sz w:val="24"/>
          <w:szCs w:val="24"/>
        </w:rPr>
        <w:t>, monitorovať</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sta</w:t>
      </w:r>
      <w:r w:rsidRPr="00E158AE" w:rsidR="0061285A">
        <w:rPr>
          <w:rFonts w:ascii="Times New Roman" w:hAnsi="Times New Roman" w:cs="Times New Roman" w:hint="default"/>
          <w:sz w:val="24"/>
          <w:szCs w:val="24"/>
        </w:rPr>
        <w:t>rostlivosť</w:t>
      </w:r>
      <w:r w:rsidRPr="00E158AE" w:rsidR="0061285A">
        <w:rPr>
          <w:rFonts w:ascii="Times New Roman" w:hAnsi="Times New Roman" w:cs="Times New Roman" w:hint="default"/>
          <w:sz w:val="24"/>
          <w:szCs w:val="24"/>
        </w:rPr>
        <w:t xml:space="preserve"> oň</w:t>
      </w:r>
      <w:r w:rsidRPr="00E158AE" w:rsidR="0061285A">
        <w:rPr>
          <w:rFonts w:ascii="Times New Roman" w:hAnsi="Times New Roman" w:cs="Times New Roman" w:hint="default"/>
          <w:sz w:val="24"/>
          <w:szCs w:val="24"/>
        </w:rPr>
        <w:t xml:space="preserve"> po jeho uzavretí</w:t>
      </w:r>
      <w:r w:rsidRPr="00E158AE">
        <w:rPr>
          <w:rFonts w:ascii="Times New Roman" w:hAnsi="Times New Roman" w:cs="Times New Roman" w:hint="default"/>
          <w:sz w:val="24"/>
          <w:szCs w:val="24"/>
        </w:rPr>
        <w:t xml:space="preserve">  v sú</w:t>
      </w:r>
      <w:r w:rsidRPr="00E158AE">
        <w:rPr>
          <w:rFonts w:ascii="Times New Roman" w:hAnsi="Times New Roman" w:cs="Times New Roman" w:hint="default"/>
          <w:sz w:val="24"/>
          <w:szCs w:val="24"/>
        </w:rPr>
        <w:t>lade so schvá</w:t>
      </w:r>
      <w:r w:rsidRPr="00E158AE">
        <w:rPr>
          <w:rFonts w:ascii="Times New Roman" w:hAnsi="Times New Roman" w:cs="Times New Roman" w:hint="default"/>
          <w:sz w:val="24"/>
          <w:szCs w:val="24"/>
        </w:rPr>
        <w:t>lenou projektovou dokumentá</w:t>
      </w:r>
      <w:r w:rsidRPr="00E158AE">
        <w:rPr>
          <w:rFonts w:ascii="Times New Roman" w:hAnsi="Times New Roman" w:cs="Times New Roman" w:hint="default"/>
          <w:sz w:val="24"/>
          <w:szCs w:val="24"/>
        </w:rPr>
        <w:t>ciou,</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vrh rieš</w:t>
      </w:r>
      <w:r w:rsidRPr="00E158AE">
        <w:rPr>
          <w:rFonts w:ascii="Times New Roman" w:hAnsi="Times New Roman" w:cs="Times New Roman" w:hint="default"/>
          <w:sz w:val="24"/>
          <w:szCs w:val="24"/>
        </w:rPr>
        <w:t>enia spô</w:t>
      </w:r>
      <w:r w:rsidRPr="00E158AE">
        <w:rPr>
          <w:rFonts w:ascii="Times New Roman" w:hAnsi="Times New Roman" w:cs="Times New Roman" w:hint="default"/>
          <w:sz w:val="24"/>
          <w:szCs w:val="24"/>
        </w:rPr>
        <w:t>sobu na uzavretie, rekultivá</w:t>
      </w:r>
      <w:r w:rsidRPr="00E158AE">
        <w:rPr>
          <w:rFonts w:ascii="Times New Roman" w:hAnsi="Times New Roman" w:cs="Times New Roman" w:hint="default"/>
          <w:sz w:val="24"/>
          <w:szCs w:val="24"/>
        </w:rPr>
        <w:t>ciu a monitorovanie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w:t>
      </w:r>
      <w:r w:rsidRPr="00E158AE">
        <w:rPr>
          <w:rFonts w:ascii="Times New Roman" w:hAnsi="Times New Roman" w:cs="Times New Roman" w:hint="default"/>
          <w:sz w:val="24"/>
          <w:szCs w:val="24"/>
        </w:rPr>
        <w:t>ti po jeho uzavretí</w:t>
      </w:r>
      <w:r w:rsidRPr="00E158AE">
        <w:rPr>
          <w:rFonts w:ascii="Times New Roman" w:hAnsi="Times New Roman" w:cs="Times New Roman" w:hint="default"/>
          <w:sz w:val="24"/>
          <w:szCs w:val="24"/>
        </w:rPr>
        <w:t xml:space="preserve"> predlož</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ako súč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w:t>
      </w:r>
      <w:r w:rsidRPr="00E158AE" w:rsidR="005045B6">
        <w:rPr>
          <w:rFonts w:ascii="Times New Roman" w:hAnsi="Times New Roman" w:cs="Times New Roman" w:hint="default"/>
          <w:sz w:val="24"/>
          <w:szCs w:val="24"/>
        </w:rPr>
        <w:t>dokumentá</w:t>
      </w:r>
      <w:r w:rsidRPr="00E158AE" w:rsidR="005045B6">
        <w:rPr>
          <w:rFonts w:ascii="Times New Roman" w:hAnsi="Times New Roman" w:cs="Times New Roman" w:hint="default"/>
          <w:sz w:val="24"/>
          <w:szCs w:val="24"/>
        </w:rPr>
        <w:t xml:space="preserve">cie </w:t>
      </w:r>
      <w:r w:rsidRPr="00E158AE">
        <w:rPr>
          <w:rFonts w:ascii="Times New Roman" w:hAnsi="Times New Roman" w:cs="Times New Roman" w:hint="default"/>
          <w:sz w:val="24"/>
          <w:szCs w:val="24"/>
        </w:rPr>
        <w:t>pri posudzovaní</w:t>
      </w:r>
      <w:r w:rsidRPr="00E158AE">
        <w:rPr>
          <w:rFonts w:ascii="Times New Roman" w:hAnsi="Times New Roman" w:cs="Times New Roman" w:hint="default"/>
          <w:sz w:val="24"/>
          <w:szCs w:val="24"/>
        </w:rPr>
        <w:t xml:space="preserve"> vplyvov na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w:t>
      </w:r>
      <w:r w:rsidRPr="00E158AE" w:rsidR="00BA52D0">
        <w:rPr>
          <w:rFonts w:ascii="Times New Roman" w:hAnsi="Times New Roman" w:cs="Times New Roman"/>
          <w:sz w:val="24"/>
          <w:szCs w:val="24"/>
        </w:rPr>
        <w:t>,</w:t>
      </w:r>
      <w:r w:rsidRPr="00E158AE" w:rsidR="00415150">
        <w:rPr>
          <w:rFonts w:ascii="Times New Roman" w:hAnsi="Times New Roman" w:cs="Times New Roman"/>
          <w:sz w:val="24"/>
          <w:szCs w:val="24"/>
          <w:vertAlign w:val="superscript"/>
        </w:rPr>
        <w:t>18)</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hint="default"/>
          <w:sz w:val="24"/>
          <w:szCs w:val="24"/>
        </w:rPr>
      </w:pPr>
      <w:r w:rsidRPr="00E158AE">
        <w:rPr>
          <w:rFonts w:ascii="Times New Roman" w:hAnsi="Times New Roman" w:cs="Times New Roman" w:hint="default"/>
          <w:sz w:val="24"/>
          <w:szCs w:val="24"/>
        </w:rPr>
        <w:t>uchová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znamy z monitoringu poč</w:t>
      </w:r>
      <w:r w:rsidRPr="00E158AE">
        <w:rPr>
          <w:rFonts w:ascii="Times New Roman" w:hAnsi="Times New Roman" w:cs="Times New Roman" w:hint="default"/>
          <w:sz w:val="24"/>
          <w:szCs w:val="24"/>
        </w:rPr>
        <w:t>as prevá</w:t>
      </w:r>
      <w:r w:rsidRPr="00E158AE">
        <w:rPr>
          <w:rFonts w:ascii="Times New Roman" w:hAnsi="Times New Roman" w:cs="Times New Roman" w:hint="default"/>
          <w:sz w:val="24"/>
          <w:szCs w:val="24"/>
        </w:rPr>
        <w:t>dzkovania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a po jeho uzavretí</w:t>
      </w:r>
      <w:r w:rsidRPr="00E158AE">
        <w:rPr>
          <w:rFonts w:ascii="Times New Roman" w:hAnsi="Times New Roman" w:cs="Times New Roman" w:hint="default"/>
          <w:sz w:val="24"/>
          <w:szCs w:val="24"/>
        </w:rPr>
        <w:t xml:space="preserve"> a kaž</w:t>
      </w:r>
      <w:r w:rsidRPr="00E158AE">
        <w:rPr>
          <w:rFonts w:ascii="Times New Roman" w:hAnsi="Times New Roman" w:cs="Times New Roman" w:hint="default"/>
          <w:sz w:val="24"/>
          <w:szCs w:val="24"/>
        </w:rPr>
        <w:t>doroč</w:t>
      </w:r>
      <w:r w:rsidRPr="00E158AE">
        <w:rPr>
          <w:rFonts w:ascii="Times New Roman" w:hAnsi="Times New Roman" w:cs="Times New Roman" w:hint="default"/>
          <w:sz w:val="24"/>
          <w:szCs w:val="24"/>
        </w:rPr>
        <w:t>ne do 31. januá</w:t>
      </w:r>
      <w:r w:rsidRPr="00E158AE">
        <w:rPr>
          <w:rFonts w:ascii="Times New Roman" w:hAnsi="Times New Roman" w:cs="Times New Roman" w:hint="default"/>
          <w:sz w:val="24"/>
          <w:szCs w:val="24"/>
        </w:rPr>
        <w:t>ra nasledujú</w:t>
      </w:r>
      <w:r w:rsidRPr="00E158AE">
        <w:rPr>
          <w:rFonts w:ascii="Times New Roman" w:hAnsi="Times New Roman" w:cs="Times New Roman" w:hint="default"/>
          <w:sz w:val="24"/>
          <w:szCs w:val="24"/>
        </w:rPr>
        <w:t xml:space="preserve">ceho </w:t>
      </w:r>
      <w:r w:rsidRPr="00E158AE">
        <w:rPr>
          <w:rFonts w:ascii="Times New Roman" w:hAnsi="Times New Roman" w:cs="Times New Roman" w:hint="default"/>
          <w:sz w:val="24"/>
          <w:szCs w:val="24"/>
        </w:rPr>
        <w:t>roka ohlasovať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sledky monitoringu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mu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hint="default"/>
          <w:sz w:val="24"/>
          <w:szCs w:val="24"/>
        </w:rPr>
        <w:t>plniť</w:t>
      </w:r>
      <w:r w:rsidRPr="00E158AE">
        <w:rPr>
          <w:rFonts w:ascii="Times New Roman" w:hAnsi="Times New Roman" w:cs="Times New Roman" w:hint="default"/>
          <w:sz w:val="24"/>
          <w:szCs w:val="24"/>
        </w:rPr>
        <w:t xml:space="preserve"> evidenč</w:t>
      </w:r>
      <w:r w:rsidRPr="00E158AE">
        <w:rPr>
          <w:rFonts w:ascii="Times New Roman" w:hAnsi="Times New Roman" w:cs="Times New Roman" w:hint="default"/>
          <w:sz w:val="24"/>
          <w:szCs w:val="24"/>
        </w:rPr>
        <w:t>nú</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ohlasovaciu povinnosť</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povinnosť</w:t>
      </w:r>
      <w:r w:rsidRPr="00E158AE">
        <w:rPr>
          <w:rFonts w:ascii="Times New Roman" w:hAnsi="Times New Roman" w:cs="Times New Roman" w:hint="default"/>
          <w:sz w:val="24"/>
          <w:szCs w:val="24"/>
        </w:rPr>
        <w:t xml:space="preserve"> uchová</w:t>
      </w:r>
      <w:r w:rsidRPr="00E158AE">
        <w:rPr>
          <w:rFonts w:ascii="Times New Roman" w:hAnsi="Times New Roman" w:cs="Times New Roman" w:hint="default"/>
          <w:sz w:val="24"/>
          <w:szCs w:val="24"/>
        </w:rPr>
        <w:t>vania e</w:t>
      </w:r>
      <w:r w:rsidRPr="00E158AE" w:rsidR="00331D82">
        <w:rPr>
          <w:rFonts w:ascii="Times New Roman" w:hAnsi="Times New Roman" w:cs="Times New Roman"/>
          <w:sz w:val="24"/>
          <w:szCs w:val="24"/>
        </w:rPr>
        <w:t>videncie a </w:t>
      </w:r>
      <w:r w:rsidRPr="00E158AE" w:rsidR="00331D82">
        <w:rPr>
          <w:rFonts w:ascii="Times New Roman" w:hAnsi="Times New Roman" w:cs="Times New Roman" w:hint="default"/>
          <w:sz w:val="24"/>
          <w:szCs w:val="24"/>
        </w:rPr>
        <w:t xml:space="preserve"> ohlasovaný</w:t>
      </w:r>
      <w:r w:rsidRPr="00E158AE" w:rsidR="00331D82">
        <w:rPr>
          <w:rFonts w:ascii="Times New Roman" w:hAnsi="Times New Roman" w:cs="Times New Roman" w:hint="default"/>
          <w:sz w:val="24"/>
          <w:szCs w:val="24"/>
        </w:rPr>
        <w:t>ch ú</w:t>
      </w:r>
      <w:r w:rsidRPr="00E158AE" w:rsidR="00331D82">
        <w:rPr>
          <w:rFonts w:ascii="Times New Roman" w:hAnsi="Times New Roman" w:cs="Times New Roman" w:hint="default"/>
          <w:sz w:val="24"/>
          <w:szCs w:val="24"/>
        </w:rPr>
        <w:t>dajov</w:t>
      </w:r>
      <w:r w:rsidRPr="00E158AE">
        <w:rPr>
          <w:rFonts w:ascii="Times New Roman" w:hAnsi="Times New Roman" w:cs="Times New Roman"/>
          <w:sz w:val="24"/>
          <w:szCs w:val="24"/>
        </w:rPr>
        <w:t>,</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hint="default"/>
          <w:sz w:val="24"/>
          <w:szCs w:val="24"/>
        </w:rPr>
        <w:t>uchová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doklady potrebné</w:t>
      </w:r>
      <w:r w:rsidRPr="00E158AE">
        <w:rPr>
          <w:rFonts w:ascii="Times New Roman" w:hAnsi="Times New Roman" w:cs="Times New Roman" w:hint="default"/>
          <w:sz w:val="24"/>
          <w:szCs w:val="24"/>
        </w:rPr>
        <w:t xml:space="preserve"> </w:t>
      </w:r>
      <w:r w:rsidRPr="00E158AE" w:rsidR="00BA52D0">
        <w:rPr>
          <w:rFonts w:ascii="Times New Roman" w:hAnsi="Times New Roman" w:cs="Times New Roman"/>
          <w:sz w:val="24"/>
          <w:szCs w:val="24"/>
        </w:rPr>
        <w:t xml:space="preserve"> na prevzatie</w:t>
      </w:r>
      <w:r w:rsidRPr="00E158AE">
        <w:rPr>
          <w:rFonts w:ascii="Times New Roman" w:hAnsi="Times New Roman" w:cs="Times New Roman" w:hint="default"/>
          <w:sz w:val="24"/>
          <w:szCs w:val="24"/>
        </w:rPr>
        <w:t xml:space="preserve"> ortuti na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 xml:space="preserve">isko </w:t>
      </w:r>
      <w:r w:rsidRPr="00E158AE" w:rsidR="00331D82">
        <w:rPr>
          <w:rFonts w:ascii="Times New Roman" w:hAnsi="Times New Roman" w:cs="Times New Roman"/>
          <w:sz w:val="24"/>
          <w:szCs w:val="24"/>
        </w:rPr>
        <w:t>pod</w:t>
      </w:r>
      <w:r w:rsidRPr="00E158AE" w:rsidR="00331D82">
        <w:rPr>
          <w:rFonts w:ascii="Times New Roman" w:hAnsi="Times New Roman" w:cs="Times New Roman" w:hint="default"/>
          <w:sz w:val="24"/>
          <w:szCs w:val="24"/>
        </w:rPr>
        <w:t>ľ</w:t>
      </w:r>
      <w:r w:rsidRPr="00E158AE" w:rsidR="00331D82">
        <w:rPr>
          <w:rFonts w:ascii="Times New Roman" w:hAnsi="Times New Roman" w:cs="Times New Roman" w:hint="default"/>
          <w:sz w:val="24"/>
          <w:szCs w:val="24"/>
        </w:rPr>
        <w:t xml:space="preserve">a </w:t>
      </w:r>
      <w:r w:rsidRPr="00E158AE">
        <w:rPr>
          <w:rFonts w:ascii="Times New Roman" w:hAnsi="Times New Roman" w:cs="Times New Roman" w:hint="default"/>
          <w:sz w:val="24"/>
          <w:szCs w:val="24"/>
        </w:rPr>
        <w:t>§</w:t>
      </w:r>
      <w:r w:rsidRPr="00E158AE">
        <w:rPr>
          <w:rFonts w:ascii="Times New Roman" w:hAnsi="Times New Roman" w:cs="Times New Roman" w:hint="default"/>
          <w:sz w:val="24"/>
          <w:szCs w:val="24"/>
        </w:rPr>
        <w:t xml:space="preserve"> 2</w:t>
      </w:r>
      <w:r w:rsidRPr="00E158AE" w:rsidR="00183E66">
        <w:rPr>
          <w:rFonts w:ascii="Times New Roman" w:hAnsi="Times New Roman" w:cs="Times New Roman"/>
          <w:sz w:val="24"/>
          <w:szCs w:val="24"/>
        </w:rPr>
        <w:t>2</w:t>
      </w:r>
      <w:r w:rsidRPr="00E158AE">
        <w:rPr>
          <w:rFonts w:ascii="Times New Roman" w:hAnsi="Times New Roman" w:cs="Times New Roman"/>
          <w:sz w:val="24"/>
          <w:szCs w:val="24"/>
        </w:rPr>
        <w:t xml:space="preserve"> ods. </w:t>
      </w:r>
      <w:r w:rsidRPr="00E158AE" w:rsidR="00A4539E">
        <w:rPr>
          <w:rFonts w:ascii="Times New Roman" w:hAnsi="Times New Roman" w:cs="Times New Roman"/>
          <w:sz w:val="24"/>
          <w:szCs w:val="24"/>
        </w:rPr>
        <w:t xml:space="preserve"> 3</w:t>
      </w:r>
      <w:r w:rsidRPr="00E158AE">
        <w:rPr>
          <w:rFonts w:ascii="Times New Roman" w:hAnsi="Times New Roman" w:cs="Times New Roman"/>
          <w:sz w:val="24"/>
          <w:szCs w:val="24"/>
        </w:rPr>
        <w:t xml:space="preserve"> a</w:t>
      </w:r>
      <w:r w:rsidRPr="00E158AE" w:rsidR="00A4539E">
        <w:rPr>
          <w:rFonts w:ascii="Times New Roman" w:hAnsi="Times New Roman" w:cs="Times New Roman"/>
          <w:sz w:val="24"/>
          <w:szCs w:val="24"/>
        </w:rPr>
        <w:t xml:space="preserve"> </w:t>
      </w:r>
      <w:r w:rsidRPr="00E158AE" w:rsidR="00870C01">
        <w:rPr>
          <w:rFonts w:ascii="Times New Roman" w:hAnsi="Times New Roman" w:cs="Times New Roman"/>
          <w:sz w:val="24"/>
          <w:szCs w:val="24"/>
        </w:rPr>
        <w:t>4</w:t>
      </w:r>
      <w:r w:rsidRPr="00E158AE">
        <w:rPr>
          <w:rFonts w:ascii="Times New Roman" w:hAnsi="Times New Roman" w:cs="Times New Roman"/>
          <w:sz w:val="24"/>
          <w:szCs w:val="24"/>
        </w:rPr>
        <w:t>,</w:t>
      </w:r>
    </w:p>
    <w:p w:rsidR="00A4539E"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sz w:val="24"/>
          <w:szCs w:val="24"/>
        </w:rPr>
      </w:pPr>
      <w:r w:rsidRPr="00E158AE" w:rsidR="00381EED">
        <w:rPr>
          <w:rFonts w:ascii="Times New Roman" w:hAnsi="Times New Roman" w:cs="Times New Roman" w:hint="default"/>
          <w:sz w:val="24"/>
          <w:szCs w:val="24"/>
        </w:rPr>
        <w:t>vyhotoviť</w:t>
      </w:r>
      <w:r w:rsidRPr="00E158AE" w:rsidR="00381EED">
        <w:rPr>
          <w:rFonts w:ascii="Times New Roman" w:hAnsi="Times New Roman" w:cs="Times New Roman" w:hint="default"/>
          <w:sz w:val="24"/>
          <w:szCs w:val="24"/>
        </w:rPr>
        <w:t xml:space="preserve"> zá</w:t>
      </w:r>
      <w:r w:rsidRPr="00E158AE" w:rsidR="00381EED">
        <w:rPr>
          <w:rFonts w:ascii="Times New Roman" w:hAnsi="Times New Roman" w:cs="Times New Roman" w:hint="default"/>
          <w:sz w:val="24"/>
          <w:szCs w:val="24"/>
        </w:rPr>
        <w:t>znam o </w:t>
      </w:r>
      <w:r w:rsidRPr="00E158AE" w:rsidR="00381EED">
        <w:rPr>
          <w:rFonts w:ascii="Times New Roman" w:hAnsi="Times New Roman" w:cs="Times New Roman" w:hint="default"/>
          <w:sz w:val="24"/>
          <w:szCs w:val="24"/>
        </w:rPr>
        <w:t>vyskladnení</w:t>
      </w:r>
      <w:r w:rsidRPr="00E158AE" w:rsidR="00381EED">
        <w:rPr>
          <w:rFonts w:ascii="Times New Roman" w:hAnsi="Times New Roman" w:cs="Times New Roman" w:hint="default"/>
          <w:sz w:val="24"/>
          <w:szCs w:val="24"/>
        </w:rPr>
        <w:t xml:space="preserve"> a</w:t>
      </w:r>
      <w:r w:rsidRPr="00E158AE" w:rsidR="0030103C">
        <w:rPr>
          <w:rFonts w:ascii="Times New Roman" w:hAnsi="Times New Roman" w:cs="Times New Roman"/>
          <w:sz w:val="24"/>
          <w:szCs w:val="24"/>
        </w:rPr>
        <w:t> </w:t>
      </w:r>
      <w:r w:rsidRPr="00E158AE" w:rsidR="0030103C">
        <w:rPr>
          <w:rFonts w:ascii="Times New Roman" w:hAnsi="Times New Roman" w:cs="Times New Roman" w:hint="default"/>
          <w:sz w:val="24"/>
          <w:szCs w:val="24"/>
        </w:rPr>
        <w:t xml:space="preserve"> odovzdaní</w:t>
      </w:r>
      <w:r w:rsidRPr="00E158AE" w:rsidR="00381EED">
        <w:rPr>
          <w:rFonts w:ascii="Times New Roman" w:hAnsi="Times New Roman" w:cs="Times New Roman" w:hint="default"/>
          <w:sz w:val="24"/>
          <w:szCs w:val="24"/>
        </w:rPr>
        <w:t xml:space="preserve"> ortuti, bezodkladne ho zaslať</w:t>
      </w:r>
      <w:r w:rsidRPr="00E158AE" w:rsidR="00381EED">
        <w:rPr>
          <w:rFonts w:ascii="Times New Roman" w:hAnsi="Times New Roman" w:cs="Times New Roman" w:hint="default"/>
          <w:sz w:val="24"/>
          <w:szCs w:val="24"/>
        </w:rPr>
        <w:t xml:space="preserve"> prí</w:t>
      </w:r>
      <w:r w:rsidRPr="00E158AE" w:rsidR="00381EED">
        <w:rPr>
          <w:rFonts w:ascii="Times New Roman" w:hAnsi="Times New Roman" w:cs="Times New Roman" w:hint="default"/>
          <w:sz w:val="24"/>
          <w:szCs w:val="24"/>
        </w:rPr>
        <w:t>sluš</w:t>
      </w:r>
      <w:r w:rsidRPr="00E158AE" w:rsidR="00381EED">
        <w:rPr>
          <w:rFonts w:ascii="Times New Roman" w:hAnsi="Times New Roman" w:cs="Times New Roman" w:hint="default"/>
          <w:sz w:val="24"/>
          <w:szCs w:val="24"/>
        </w:rPr>
        <w:t>né</w:t>
      </w:r>
      <w:r w:rsidRPr="00E158AE" w:rsidR="00381EED">
        <w:rPr>
          <w:rFonts w:ascii="Times New Roman" w:hAnsi="Times New Roman" w:cs="Times New Roman" w:hint="default"/>
          <w:sz w:val="24"/>
          <w:szCs w:val="24"/>
        </w:rPr>
        <w:t>mu orgá</w:t>
      </w:r>
      <w:r w:rsidRPr="00E158AE" w:rsidR="00381EED">
        <w:rPr>
          <w:rFonts w:ascii="Times New Roman" w:hAnsi="Times New Roman" w:cs="Times New Roman" w:hint="default"/>
          <w:sz w:val="24"/>
          <w:szCs w:val="24"/>
        </w:rPr>
        <w:t>nu š</w:t>
      </w:r>
      <w:r w:rsidRPr="00E158AE" w:rsidR="00381EED">
        <w:rPr>
          <w:rFonts w:ascii="Times New Roman" w:hAnsi="Times New Roman" w:cs="Times New Roman" w:hint="default"/>
          <w:sz w:val="24"/>
          <w:szCs w:val="24"/>
        </w:rPr>
        <w:t>tá</w:t>
      </w:r>
      <w:r w:rsidRPr="00E158AE" w:rsidR="00381EED">
        <w:rPr>
          <w:rFonts w:ascii="Times New Roman" w:hAnsi="Times New Roman" w:cs="Times New Roman" w:hint="default"/>
          <w:sz w:val="24"/>
          <w:szCs w:val="24"/>
        </w:rPr>
        <w:t>tnej sprá</w:t>
      </w:r>
      <w:r w:rsidRPr="00E158AE" w:rsidR="00381EED">
        <w:rPr>
          <w:rFonts w:ascii="Times New Roman" w:hAnsi="Times New Roman" w:cs="Times New Roman" w:hint="default"/>
          <w:sz w:val="24"/>
          <w:szCs w:val="24"/>
        </w:rPr>
        <w:t>vy odpadové</w:t>
      </w:r>
      <w:r w:rsidRPr="00E158AE" w:rsidR="00381EED">
        <w:rPr>
          <w:rFonts w:ascii="Times New Roman" w:hAnsi="Times New Roman" w:cs="Times New Roman" w:hint="default"/>
          <w:sz w:val="24"/>
          <w:szCs w:val="24"/>
        </w:rPr>
        <w:t>ho hospodá</w:t>
      </w:r>
      <w:r w:rsidRPr="00E158AE" w:rsidR="00381EED">
        <w:rPr>
          <w:rFonts w:ascii="Times New Roman" w:hAnsi="Times New Roman" w:cs="Times New Roman" w:hint="default"/>
          <w:sz w:val="24"/>
          <w:szCs w:val="24"/>
        </w:rPr>
        <w:t>rstva a </w:t>
      </w:r>
      <w:r w:rsidRPr="00E158AE" w:rsidR="00381EED">
        <w:rPr>
          <w:rFonts w:ascii="Times New Roman" w:hAnsi="Times New Roman" w:cs="Times New Roman" w:hint="default"/>
          <w:sz w:val="24"/>
          <w:szCs w:val="24"/>
        </w:rPr>
        <w:t>uchová</w:t>
      </w:r>
      <w:r w:rsidRPr="00E158AE" w:rsidR="00381EED">
        <w:rPr>
          <w:rFonts w:ascii="Times New Roman" w:hAnsi="Times New Roman" w:cs="Times New Roman" w:hint="default"/>
          <w:sz w:val="24"/>
          <w:szCs w:val="24"/>
        </w:rPr>
        <w:t>vať</w:t>
      </w:r>
      <w:r w:rsidRPr="00E158AE" w:rsidR="00381EED">
        <w:rPr>
          <w:rFonts w:ascii="Times New Roman" w:hAnsi="Times New Roman" w:cs="Times New Roman" w:hint="default"/>
          <w:sz w:val="24"/>
          <w:szCs w:val="24"/>
        </w:rPr>
        <w:t xml:space="preserve"> ho</w:t>
      </w:r>
    </w:p>
    <w:p w:rsidR="00E3245A"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sz w:val="24"/>
          <w:szCs w:val="24"/>
        </w:rPr>
      </w:pPr>
      <w:r w:rsidRPr="00E158AE" w:rsidR="00B40AF3">
        <w:rPr>
          <w:rFonts w:ascii="Times New Roman" w:hAnsi="Times New Roman" w:cs="Times New Roman" w:hint="default"/>
          <w:sz w:val="24"/>
          <w:szCs w:val="24"/>
        </w:rPr>
        <w:t>pož</w:t>
      </w:r>
      <w:r w:rsidRPr="00E158AE" w:rsidR="00B40AF3">
        <w:rPr>
          <w:rFonts w:ascii="Times New Roman" w:hAnsi="Times New Roman" w:cs="Times New Roman" w:hint="default"/>
          <w:sz w:val="24"/>
          <w:szCs w:val="24"/>
        </w:rPr>
        <w:t>iadať</w:t>
      </w:r>
      <w:r w:rsidRPr="00E158AE" w:rsidR="00B40AF3">
        <w:rPr>
          <w:rFonts w:ascii="Times New Roman" w:hAnsi="Times New Roman" w:cs="Times New Roman" w:hint="default"/>
          <w:sz w:val="24"/>
          <w:szCs w:val="24"/>
        </w:rPr>
        <w:t xml:space="preserve"> o predlož</w:t>
      </w:r>
      <w:r w:rsidRPr="00E158AE" w:rsidR="00B40AF3">
        <w:rPr>
          <w:rFonts w:ascii="Times New Roman" w:hAnsi="Times New Roman" w:cs="Times New Roman" w:hint="default"/>
          <w:sz w:val="24"/>
          <w:szCs w:val="24"/>
        </w:rPr>
        <w:t>enie dokladov uvedený</w:t>
      </w:r>
      <w:r w:rsidRPr="00E158AE" w:rsidR="00B40AF3">
        <w:rPr>
          <w:rFonts w:ascii="Times New Roman" w:hAnsi="Times New Roman" w:cs="Times New Roman" w:hint="default"/>
          <w:sz w:val="24"/>
          <w:szCs w:val="24"/>
        </w:rPr>
        <w:t>ch</w:t>
      </w:r>
      <w:r w:rsidRPr="00E158AE" w:rsidR="00A4539E">
        <w:rPr>
          <w:rFonts w:ascii="Times New Roman" w:hAnsi="Times New Roman" w:cs="Times New Roman" w:hint="default"/>
          <w:sz w:val="24"/>
          <w:szCs w:val="24"/>
        </w:rPr>
        <w:t xml:space="preserve"> v §</w:t>
      </w:r>
      <w:r w:rsidRPr="00E158AE" w:rsidR="00A4539E">
        <w:rPr>
          <w:rFonts w:ascii="Times New Roman" w:hAnsi="Times New Roman" w:cs="Times New Roman" w:hint="default"/>
          <w:sz w:val="24"/>
          <w:szCs w:val="24"/>
        </w:rPr>
        <w:t xml:space="preserve"> 23 ods. 6  a </w:t>
      </w:r>
      <w:r w:rsidRPr="00E158AE" w:rsidR="00A4539E">
        <w:rPr>
          <w:rFonts w:ascii="Times New Roman" w:hAnsi="Times New Roman" w:cs="Times New Roman" w:hint="default"/>
          <w:sz w:val="24"/>
          <w:szCs w:val="24"/>
        </w:rPr>
        <w:t>uchová</w:t>
      </w:r>
      <w:r w:rsidRPr="00E158AE" w:rsidR="00A4539E">
        <w:rPr>
          <w:rFonts w:ascii="Times New Roman" w:hAnsi="Times New Roman" w:cs="Times New Roman" w:hint="default"/>
          <w:sz w:val="24"/>
          <w:szCs w:val="24"/>
        </w:rPr>
        <w:t>vať</w:t>
      </w:r>
      <w:r w:rsidRPr="00E158AE" w:rsidR="00A4539E">
        <w:rPr>
          <w:rFonts w:ascii="Times New Roman" w:hAnsi="Times New Roman" w:cs="Times New Roman" w:hint="default"/>
          <w:sz w:val="24"/>
          <w:szCs w:val="24"/>
        </w:rPr>
        <w:t xml:space="preserve"> ich</w:t>
      </w:r>
      <w:r w:rsidRPr="00E158AE">
        <w:rPr>
          <w:rFonts w:ascii="Times New Roman" w:hAnsi="Times New Roman" w:cs="Times New Roman"/>
          <w:sz w:val="24"/>
          <w:szCs w:val="24"/>
        </w:rPr>
        <w:t>,</w:t>
      </w:r>
    </w:p>
    <w:p w:rsidR="00381EED" w:rsidRPr="00E158AE" w:rsidP="00CA66F7">
      <w:pPr>
        <w:pStyle w:val="Standard"/>
        <w:numPr>
          <w:ilvl w:val="1"/>
          <w:numId w:val="257"/>
        </w:numPr>
        <w:tabs>
          <w:tab w:val="clear" w:pos="1495"/>
        </w:tabs>
        <w:bidi w:val="0"/>
        <w:spacing w:after="0" w:line="240" w:lineRule="auto"/>
        <w:ind w:left="709"/>
        <w:jc w:val="both"/>
        <w:rPr>
          <w:rFonts w:ascii="Times New Roman" w:hAnsi="Times New Roman" w:cs="Times New Roman"/>
          <w:sz w:val="24"/>
          <w:szCs w:val="24"/>
        </w:rPr>
      </w:pPr>
      <w:r w:rsidRPr="00E158AE" w:rsidR="00E3245A">
        <w:rPr>
          <w:rFonts w:ascii="Times New Roman" w:hAnsi="Times New Roman" w:cs="Times New Roman" w:hint="default"/>
          <w:sz w:val="24"/>
          <w:szCs w:val="24"/>
        </w:rPr>
        <w:t>uskladň</w:t>
      </w:r>
      <w:r w:rsidRPr="00E158AE" w:rsidR="00E3245A">
        <w:rPr>
          <w:rFonts w:ascii="Times New Roman" w:hAnsi="Times New Roman" w:cs="Times New Roman" w:hint="default"/>
          <w:sz w:val="24"/>
          <w:szCs w:val="24"/>
        </w:rPr>
        <w:t>ovať</w:t>
      </w:r>
      <w:r w:rsidRPr="00E158AE" w:rsidR="00E3245A">
        <w:rPr>
          <w:rFonts w:ascii="Times New Roman" w:hAnsi="Times New Roman" w:cs="Times New Roman" w:hint="default"/>
          <w:sz w:val="24"/>
          <w:szCs w:val="24"/>
        </w:rPr>
        <w:t xml:space="preserve"> or</w:t>
      </w:r>
      <w:r w:rsidRPr="00E158AE" w:rsidR="00E3245A">
        <w:rPr>
          <w:rFonts w:ascii="Times New Roman" w:hAnsi="Times New Roman" w:cs="Times New Roman" w:hint="default"/>
          <w:sz w:val="24"/>
          <w:szCs w:val="24"/>
        </w:rPr>
        <w:t>tuť</w:t>
      </w:r>
      <w:r w:rsidRPr="00E158AE" w:rsidR="00E3245A">
        <w:rPr>
          <w:rFonts w:ascii="Times New Roman" w:hAnsi="Times New Roman" w:cs="Times New Roman" w:hint="default"/>
          <w:sz w:val="24"/>
          <w:szCs w:val="24"/>
        </w:rPr>
        <w:t xml:space="preserve"> oddelene od iné</w:t>
      </w:r>
      <w:r w:rsidRPr="00E158AE" w:rsidR="00E3245A">
        <w:rPr>
          <w:rFonts w:ascii="Times New Roman" w:hAnsi="Times New Roman" w:cs="Times New Roman" w:hint="default"/>
          <w:sz w:val="24"/>
          <w:szCs w:val="24"/>
        </w:rPr>
        <w:t>ho odpadu</w:t>
      </w:r>
      <w:r w:rsidRPr="00E158AE">
        <w:rPr>
          <w:rFonts w:ascii="Times New Roman" w:hAnsi="Times New Roman" w:cs="Times New Roman"/>
          <w:sz w:val="24"/>
          <w:szCs w:val="24"/>
        </w:rPr>
        <w:t xml:space="preserve">. </w:t>
      </w:r>
    </w:p>
    <w:p w:rsidR="00381EED" w:rsidRPr="00E158AE" w:rsidP="00381EED">
      <w:pPr>
        <w:pStyle w:val="Standard"/>
        <w:tabs>
          <w:tab w:val="left" w:pos="426"/>
        </w:tabs>
        <w:bidi w:val="0"/>
        <w:spacing w:after="0" w:line="240" w:lineRule="auto"/>
        <w:ind w:firstLine="66"/>
        <w:jc w:val="both"/>
        <w:rPr>
          <w:rFonts w:ascii="Times New Roman" w:hAnsi="Times New Roman" w:cs="Times New Roman"/>
          <w:sz w:val="24"/>
          <w:szCs w:val="24"/>
        </w:rPr>
      </w:pPr>
    </w:p>
    <w:p w:rsidR="00381EED" w:rsidRPr="00E158AE" w:rsidP="00CA66F7">
      <w:pPr>
        <w:pStyle w:val="Standard"/>
        <w:numPr>
          <w:numId w:val="226"/>
        </w:numPr>
        <w:tabs>
          <w:tab w:val="left" w:pos="426"/>
        </w:tabs>
        <w:bidi w:val="0"/>
        <w:spacing w:after="0" w:line="240" w:lineRule="auto"/>
        <w:ind w:hanging="795"/>
        <w:jc w:val="both"/>
        <w:rPr>
          <w:rFonts w:ascii="Times New Roman" w:hAnsi="Times New Roman" w:cs="Times New Roman" w:hint="default"/>
          <w:sz w:val="24"/>
          <w:szCs w:val="24"/>
        </w:rPr>
      </w:pPr>
      <w:r w:rsidRPr="00E158AE">
        <w:rPr>
          <w:rFonts w:ascii="Times New Roman" w:hAnsi="Times New Roman" w:cs="Times New Roman" w:hint="default"/>
          <w:sz w:val="24"/>
          <w:szCs w:val="24"/>
        </w:rPr>
        <w:t>Kaž</w:t>
      </w:r>
      <w:r w:rsidRPr="00E158AE">
        <w:rPr>
          <w:rFonts w:ascii="Times New Roman" w:hAnsi="Times New Roman" w:cs="Times New Roman" w:hint="default"/>
          <w:sz w:val="24"/>
          <w:szCs w:val="24"/>
        </w:rPr>
        <w:t>dý</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 xml:space="preserve">nik ortuti </w:t>
      </w:r>
      <w:r w:rsidRPr="00E158AE" w:rsidR="007626E6">
        <w:rPr>
          <w:rFonts w:ascii="Times New Roman" w:hAnsi="Times New Roman" w:cs="Times New Roman"/>
          <w:sz w:val="24"/>
          <w:szCs w:val="24"/>
        </w:rPr>
        <w:t xml:space="preserve">je </w:t>
      </w:r>
      <w:r w:rsidRPr="00E158AE">
        <w:rPr>
          <w:rFonts w:ascii="Times New Roman" w:hAnsi="Times New Roman" w:cs="Times New Roman" w:hint="default"/>
          <w:sz w:val="24"/>
          <w:szCs w:val="24"/>
        </w:rPr>
        <w:t>udalosť</w:t>
      </w:r>
      <w:r w:rsidRPr="00E158AE" w:rsidR="007626E6">
        <w:rPr>
          <w:rFonts w:ascii="Times New Roman" w:hAnsi="Times New Roman" w:cs="Times New Roman"/>
          <w:sz w:val="24"/>
          <w:szCs w:val="24"/>
        </w:rPr>
        <w:t>ou</w:t>
      </w:r>
      <w:r w:rsidRPr="00E158AE">
        <w:rPr>
          <w:rFonts w:ascii="Times New Roman" w:hAnsi="Times New Roman" w:cs="Times New Roman"/>
          <w:sz w:val="24"/>
          <w:szCs w:val="24"/>
        </w:rPr>
        <w:t xml:space="preserve"> s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znamný</w:t>
      </w:r>
      <w:r w:rsidRPr="00E158AE">
        <w:rPr>
          <w:rFonts w:ascii="Times New Roman" w:hAnsi="Times New Roman" w:cs="Times New Roman" w:hint="default"/>
          <w:sz w:val="24"/>
          <w:szCs w:val="24"/>
        </w:rPr>
        <w:t>m vplyvom na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w:t>
      </w:r>
    </w:p>
    <w:p w:rsidR="00381EED" w:rsidRPr="00E158AE" w:rsidP="006F3933">
      <w:pPr>
        <w:pStyle w:val="Standard"/>
        <w:tabs>
          <w:tab w:val="left" w:pos="426"/>
        </w:tabs>
        <w:bidi w:val="0"/>
        <w:spacing w:after="0" w:line="240" w:lineRule="auto"/>
        <w:ind w:hanging="795"/>
        <w:jc w:val="both"/>
        <w:rPr>
          <w:rFonts w:ascii="Times New Roman" w:hAnsi="Times New Roman" w:cs="Times New Roman"/>
          <w:sz w:val="24"/>
          <w:szCs w:val="24"/>
        </w:rPr>
      </w:pPr>
    </w:p>
    <w:p w:rsidR="00615BDD" w:rsidRPr="00E158AE" w:rsidP="004E00D7">
      <w:pPr>
        <w:pStyle w:val="Standard"/>
        <w:bidi w:val="0"/>
        <w:spacing w:after="0" w:line="240" w:lineRule="auto"/>
        <w:rPr>
          <w:rFonts w:ascii="Times New Roman" w:hAnsi="Times New Roman" w:cs="Times New Roman"/>
          <w:b/>
          <w:sz w:val="24"/>
          <w:szCs w:val="24"/>
        </w:rPr>
      </w:pPr>
    </w:p>
    <w:p w:rsidR="00381EED" w:rsidRPr="00E158AE" w:rsidP="00381EED">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2</w:t>
      </w:r>
      <w:r w:rsidRPr="00E158AE" w:rsidR="004E00D7">
        <w:rPr>
          <w:rFonts w:ascii="Times New Roman" w:hAnsi="Times New Roman" w:cs="Times New Roman"/>
          <w:b/>
          <w:sz w:val="24"/>
          <w:szCs w:val="24"/>
        </w:rPr>
        <w:t>2</w:t>
      </w:r>
    </w:p>
    <w:p w:rsidR="00381EED" w:rsidRPr="00E158AE" w:rsidP="000838CD">
      <w:pPr>
        <w:pStyle w:val="Odsekzoznamu3"/>
        <w:bidi w:val="0"/>
        <w:spacing w:after="0" w:line="240" w:lineRule="auto"/>
        <w:ind w:left="357"/>
        <w:jc w:val="center"/>
        <w:rPr>
          <w:rFonts w:ascii="Times New Roman" w:hAnsi="Times New Roman" w:cs="Times New Roman"/>
          <w:b/>
          <w:sz w:val="24"/>
          <w:szCs w:val="24"/>
        </w:rPr>
      </w:pPr>
      <w:r w:rsidRPr="00E158AE" w:rsidR="000838CD">
        <w:rPr>
          <w:rFonts w:ascii="Times New Roman" w:hAnsi="Times New Roman" w:cs="Times New Roman"/>
          <w:b/>
          <w:sz w:val="24"/>
          <w:szCs w:val="24"/>
        </w:rPr>
        <w:t>Odovzdanie ortuti a p</w:t>
      </w:r>
      <w:r w:rsidRPr="00E158AE">
        <w:rPr>
          <w:rFonts w:ascii="Times New Roman" w:hAnsi="Times New Roman" w:cs="Times New Roman"/>
          <w:b/>
          <w:sz w:val="24"/>
          <w:szCs w:val="24"/>
        </w:rPr>
        <w:t>revzatie ortuti na úložisko dočasného uskladnenia ortuti</w:t>
      </w:r>
    </w:p>
    <w:p w:rsidR="000838CD" w:rsidRPr="00E158AE" w:rsidP="000838CD">
      <w:pPr>
        <w:pStyle w:val="Odsekzoznamu3"/>
        <w:bidi w:val="0"/>
        <w:spacing w:after="0" w:line="240" w:lineRule="auto"/>
        <w:ind w:left="357"/>
        <w:rPr>
          <w:rFonts w:ascii="Times New Roman" w:hAnsi="Times New Roman" w:cs="Times New Roman"/>
          <w:b/>
          <w:sz w:val="24"/>
          <w:szCs w:val="24"/>
        </w:rPr>
      </w:pPr>
    </w:p>
    <w:p w:rsidR="000838CD" w:rsidRPr="00E158AE" w:rsidP="00CA66F7">
      <w:pPr>
        <w:pStyle w:val="Odsekzoznamu3"/>
        <w:numPr>
          <w:numId w:val="229"/>
        </w:numPr>
        <w:tabs>
          <w:tab w:val="left" w:pos="426"/>
        </w:tabs>
        <w:bidi w:val="0"/>
        <w:spacing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Ten, kto je pôvo</w:t>
      </w:r>
      <w:r w:rsidRPr="00E158AE" w:rsidR="00C45B0D">
        <w:rPr>
          <w:rFonts w:ascii="Times New Roman" w:hAnsi="Times New Roman" w:cs="Times New Roman"/>
          <w:sz w:val="24"/>
          <w:szCs w:val="24"/>
        </w:rPr>
        <w:t>dcom ortuti je povinný odovzdať</w:t>
      </w:r>
      <w:r w:rsidRPr="00E158AE">
        <w:rPr>
          <w:rFonts w:ascii="Times New Roman" w:hAnsi="Times New Roman" w:cs="Times New Roman"/>
          <w:sz w:val="24"/>
          <w:szCs w:val="24"/>
        </w:rPr>
        <w:t xml:space="preserve"> ortuť na úložisko dočasného uskladnenia ortuti alebo zabezpečiť jej trvalé uloženie v súlade s ustanoveniami tohto zákona o nakladaní s kovovou ortuťou. </w:t>
      </w:r>
    </w:p>
    <w:p w:rsidR="00381EED" w:rsidRPr="00E158AE" w:rsidP="00CA66F7">
      <w:pPr>
        <w:pStyle w:val="Standard"/>
        <w:numPr>
          <w:numId w:val="229"/>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je oprá</w:t>
      </w:r>
      <w:r w:rsidRPr="00E158AE">
        <w:rPr>
          <w:rFonts w:ascii="Times New Roman" w:hAnsi="Times New Roman" w:cs="Times New Roman" w:hint="default"/>
          <w:sz w:val="24"/>
          <w:szCs w:val="24"/>
        </w:rPr>
        <w:t>vnený</w:t>
      </w:r>
      <w:r w:rsidRPr="00E158AE">
        <w:rPr>
          <w:rFonts w:ascii="Times New Roman" w:hAnsi="Times New Roman" w:cs="Times New Roman" w:hint="default"/>
          <w:sz w:val="24"/>
          <w:szCs w:val="24"/>
        </w:rPr>
        <w:t xml:space="preserve"> prevziať</w:t>
      </w:r>
      <w:r w:rsidRPr="00E158AE">
        <w:rPr>
          <w:rFonts w:ascii="Times New Roman" w:hAnsi="Times New Roman" w:cs="Times New Roman" w:hint="default"/>
          <w:sz w:val="24"/>
          <w:szCs w:val="24"/>
        </w:rPr>
        <w:t xml:space="preserve"> na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 xml:space="preserve"> uskladnenie vý</w:t>
      </w:r>
      <w:r w:rsidRPr="00E158AE">
        <w:rPr>
          <w:rFonts w:ascii="Times New Roman" w:hAnsi="Times New Roman" w:cs="Times New Roman" w:hint="default"/>
          <w:sz w:val="24"/>
          <w:szCs w:val="24"/>
        </w:rPr>
        <w:t>l</w:t>
      </w:r>
      <w:r w:rsidRPr="00E158AE">
        <w:rPr>
          <w:rFonts w:ascii="Times New Roman" w:hAnsi="Times New Roman" w:cs="Times New Roman" w:hint="default"/>
          <w:sz w:val="24"/>
          <w:szCs w:val="24"/>
        </w:rPr>
        <w:t>uč</w:t>
      </w:r>
      <w:r w:rsidRPr="00E158AE">
        <w:rPr>
          <w:rFonts w:ascii="Times New Roman" w:hAnsi="Times New Roman" w:cs="Times New Roman" w:hint="default"/>
          <w:sz w:val="24"/>
          <w:szCs w:val="24"/>
        </w:rPr>
        <w:t>ne ortuť</w:t>
      </w:r>
      <w:r w:rsidRPr="00E158AE">
        <w:rPr>
          <w:rFonts w:ascii="Times New Roman" w:hAnsi="Times New Roman" w:cs="Times New Roman" w:hint="default"/>
          <w:sz w:val="24"/>
          <w:szCs w:val="24"/>
        </w:rPr>
        <w:t xml:space="preserve"> s </w:t>
      </w:r>
      <w:r w:rsidRPr="00E158AE">
        <w:rPr>
          <w:rFonts w:ascii="Times New Roman" w:hAnsi="Times New Roman" w:cs="Times New Roman" w:hint="default"/>
          <w:sz w:val="24"/>
          <w:szCs w:val="24"/>
        </w:rPr>
        <w:t>obsahom vyšší</w:t>
      </w:r>
      <w:r w:rsidRPr="00E158AE">
        <w:rPr>
          <w:rFonts w:ascii="Times New Roman" w:hAnsi="Times New Roman" w:cs="Times New Roman" w:hint="default"/>
          <w:sz w:val="24"/>
          <w:szCs w:val="24"/>
        </w:rPr>
        <w:t xml:space="preserve">m ako 99,9 </w:t>
      </w:r>
      <w:r w:rsidRPr="00E158AE" w:rsidR="0039698D">
        <w:rPr>
          <w:rFonts w:ascii="Times New Roman" w:hAnsi="Times New Roman" w:cs="Times New Roman"/>
          <w:sz w:val="24"/>
          <w:szCs w:val="24"/>
        </w:rPr>
        <w:t xml:space="preserve"> </w:t>
      </w:r>
      <w:r w:rsidRPr="00E158AE" w:rsidR="00411BC7">
        <w:rPr>
          <w:rFonts w:ascii="Times New Roman" w:hAnsi="Times New Roman" w:cs="Times New Roman" w:hint="default"/>
          <w:sz w:val="24"/>
          <w:szCs w:val="24"/>
        </w:rPr>
        <w:t>hmotnostné</w:t>
      </w:r>
      <w:r w:rsidRPr="00E158AE" w:rsidR="00411BC7">
        <w:rPr>
          <w:rFonts w:ascii="Times New Roman" w:hAnsi="Times New Roman" w:cs="Times New Roman" w:hint="default"/>
          <w:sz w:val="24"/>
          <w:szCs w:val="24"/>
        </w:rPr>
        <w:t>ho percenta</w:t>
      </w:r>
      <w:r w:rsidRPr="00E158AE">
        <w:rPr>
          <w:rFonts w:ascii="Times New Roman" w:hAnsi="Times New Roman" w:cs="Times New Roman" w:hint="default"/>
          <w:sz w:val="24"/>
          <w:szCs w:val="24"/>
        </w:rPr>
        <w:t>, ktorá</w:t>
      </w:r>
      <w:r w:rsidRPr="00E158AE">
        <w:rPr>
          <w:rFonts w:ascii="Times New Roman" w:hAnsi="Times New Roman" w:cs="Times New Roman" w:hint="default"/>
          <w:sz w:val="24"/>
          <w:szCs w:val="24"/>
        </w:rPr>
        <w:t xml:space="preserve"> je zbavená</w:t>
      </w:r>
      <w:r w:rsidRPr="00E158AE">
        <w:rPr>
          <w:rFonts w:ascii="Times New Roman" w:hAnsi="Times New Roman" w:cs="Times New Roman" w:hint="default"/>
          <w:sz w:val="24"/>
          <w:szCs w:val="24"/>
        </w:rPr>
        <w:t xml:space="preserve"> neč</w:t>
      </w:r>
      <w:r w:rsidRPr="00E158AE">
        <w:rPr>
          <w:rFonts w:ascii="Times New Roman" w:hAnsi="Times New Roman" w:cs="Times New Roman" w:hint="default"/>
          <w:sz w:val="24"/>
          <w:szCs w:val="24"/>
        </w:rPr>
        <w:t>istô</w:t>
      </w:r>
      <w:r w:rsidRPr="00E158AE">
        <w:rPr>
          <w:rFonts w:ascii="Times New Roman" w:hAnsi="Times New Roman" w:cs="Times New Roman" w:hint="default"/>
          <w:sz w:val="24"/>
          <w:szCs w:val="24"/>
        </w:rPr>
        <w:t>t, ktoré</w:t>
      </w:r>
      <w:r w:rsidRPr="00E158AE">
        <w:rPr>
          <w:rFonts w:ascii="Times New Roman" w:hAnsi="Times New Roman" w:cs="Times New Roman" w:hint="default"/>
          <w:sz w:val="24"/>
          <w:szCs w:val="24"/>
        </w:rPr>
        <w:t xml:space="preserve"> môž</w:t>
      </w:r>
      <w:r w:rsidRPr="00E158AE">
        <w:rPr>
          <w:rFonts w:ascii="Times New Roman" w:hAnsi="Times New Roman" w:cs="Times New Roman" w:hint="default"/>
          <w:sz w:val="24"/>
          <w:szCs w:val="24"/>
        </w:rPr>
        <w:t>u spô</w:t>
      </w:r>
      <w:r w:rsidRPr="00E158AE">
        <w:rPr>
          <w:rFonts w:ascii="Times New Roman" w:hAnsi="Times New Roman" w:cs="Times New Roman" w:hint="default"/>
          <w:sz w:val="24"/>
          <w:szCs w:val="24"/>
        </w:rPr>
        <w:t>sobiť</w:t>
      </w:r>
      <w:r w:rsidRPr="00E158AE">
        <w:rPr>
          <w:rFonts w:ascii="Times New Roman" w:hAnsi="Times New Roman" w:cs="Times New Roman" w:hint="default"/>
          <w:sz w:val="24"/>
          <w:szCs w:val="24"/>
        </w:rPr>
        <w:t xml:space="preserve"> koró</w:t>
      </w:r>
      <w:r w:rsidRPr="00E158AE">
        <w:rPr>
          <w:rFonts w:ascii="Times New Roman" w:hAnsi="Times New Roman" w:cs="Times New Roman" w:hint="default"/>
          <w:sz w:val="24"/>
          <w:szCs w:val="24"/>
        </w:rPr>
        <w:t>ziu uhlí</w:t>
      </w:r>
      <w:r w:rsidRPr="00E158AE">
        <w:rPr>
          <w:rFonts w:ascii="Times New Roman" w:hAnsi="Times New Roman" w:cs="Times New Roman" w:hint="default"/>
          <w:sz w:val="24"/>
          <w:szCs w:val="24"/>
        </w:rPr>
        <w:t>kovej ocele alebo nehrdzavejú</w:t>
      </w:r>
      <w:r w:rsidRPr="00E158AE">
        <w:rPr>
          <w:rFonts w:ascii="Times New Roman" w:hAnsi="Times New Roman" w:cs="Times New Roman" w:hint="default"/>
          <w:sz w:val="24"/>
          <w:szCs w:val="24"/>
        </w:rPr>
        <w:t>cej ocele, akou sú</w:t>
      </w:r>
      <w:r w:rsidRPr="00E158AE">
        <w:rPr>
          <w:rFonts w:ascii="Times New Roman" w:hAnsi="Times New Roman" w:cs="Times New Roman" w:hint="default"/>
          <w:sz w:val="24"/>
          <w:szCs w:val="24"/>
        </w:rPr>
        <w:t xml:space="preserve"> predovš</w:t>
      </w:r>
      <w:r w:rsidRPr="00E158AE">
        <w:rPr>
          <w:rFonts w:ascii="Times New Roman" w:hAnsi="Times New Roman" w:cs="Times New Roman" w:hint="default"/>
          <w:sz w:val="24"/>
          <w:szCs w:val="24"/>
        </w:rPr>
        <w:t>etký</w:t>
      </w:r>
      <w:r w:rsidRPr="00E158AE">
        <w:rPr>
          <w:rFonts w:ascii="Times New Roman" w:hAnsi="Times New Roman" w:cs="Times New Roman" w:hint="default"/>
          <w:sz w:val="24"/>
          <w:szCs w:val="24"/>
        </w:rPr>
        <w:t>m  roztok kyseliny dusič</w:t>
      </w:r>
      <w:r w:rsidRPr="00E158AE">
        <w:rPr>
          <w:rFonts w:ascii="Times New Roman" w:hAnsi="Times New Roman" w:cs="Times New Roman" w:hint="default"/>
          <w:sz w:val="24"/>
          <w:szCs w:val="24"/>
        </w:rPr>
        <w:t>nej a roztoky chloridový</w:t>
      </w:r>
      <w:r w:rsidRPr="00E158AE">
        <w:rPr>
          <w:rFonts w:ascii="Times New Roman" w:hAnsi="Times New Roman" w:cs="Times New Roman" w:hint="default"/>
          <w:sz w:val="24"/>
          <w:szCs w:val="24"/>
        </w:rPr>
        <w:t>ch solí.</w:t>
      </w:r>
    </w:p>
    <w:p w:rsidR="00381EED" w:rsidRPr="00E158AE" w:rsidP="00956E10">
      <w:pPr>
        <w:pStyle w:val="Standard"/>
        <w:tabs>
          <w:tab w:val="left" w:pos="426"/>
        </w:tabs>
        <w:bidi w:val="0"/>
        <w:spacing w:after="0" w:line="240" w:lineRule="auto"/>
        <w:jc w:val="both"/>
        <w:rPr>
          <w:rFonts w:ascii="Times New Roman" w:hAnsi="Times New Roman" w:cs="Times New Roman"/>
          <w:sz w:val="24"/>
          <w:szCs w:val="24"/>
        </w:rPr>
      </w:pPr>
    </w:p>
    <w:p w:rsidR="00381EED" w:rsidRPr="00E158AE" w:rsidP="00CA66F7">
      <w:pPr>
        <w:pStyle w:val="Standard"/>
        <w:numPr>
          <w:numId w:val="229"/>
        </w:numPr>
        <w:tabs>
          <w:tab w:val="left" w:pos="426"/>
        </w:tabs>
        <w:bidi w:val="0"/>
        <w:spacing w:after="0" w:line="240" w:lineRule="auto"/>
        <w:ind w:left="0" w:firstLine="0"/>
        <w:rPr>
          <w:rFonts w:ascii="Times New Roman" w:hAnsi="Times New Roman" w:cs="Times New Roman"/>
          <w:sz w:val="24"/>
          <w:szCs w:val="24"/>
        </w:rPr>
      </w:pP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je oprá</w:t>
      </w:r>
      <w:r w:rsidRPr="00E158AE">
        <w:rPr>
          <w:rFonts w:ascii="Times New Roman" w:hAnsi="Times New Roman" w:cs="Times New Roman" w:hint="default"/>
          <w:sz w:val="24"/>
          <w:szCs w:val="24"/>
        </w:rPr>
        <w:t>vnený</w:t>
      </w:r>
      <w:r w:rsidRPr="00E158AE">
        <w:rPr>
          <w:rFonts w:ascii="Times New Roman" w:hAnsi="Times New Roman" w:cs="Times New Roman" w:hint="default"/>
          <w:sz w:val="24"/>
          <w:szCs w:val="24"/>
        </w:rPr>
        <w:t xml:space="preserve"> prevziať</w:t>
      </w:r>
      <w:r w:rsidRPr="00E158AE">
        <w:rPr>
          <w:rFonts w:ascii="Times New Roman" w:hAnsi="Times New Roman" w:cs="Times New Roman" w:hint="default"/>
          <w:sz w:val="24"/>
          <w:szCs w:val="24"/>
        </w:rPr>
        <w:t xml:space="preserve"> </w:t>
      </w:r>
      <w:r w:rsidRPr="00E158AE" w:rsidR="007626E6">
        <w:rPr>
          <w:rFonts w:ascii="Times New Roman" w:hAnsi="Times New Roman" w:cs="Times New Roman" w:hint="default"/>
          <w:sz w:val="24"/>
          <w:szCs w:val="24"/>
        </w:rPr>
        <w:t>ortuť</w:t>
      </w:r>
      <w:r w:rsidRPr="00E158AE" w:rsidR="007626E6">
        <w:rPr>
          <w:rFonts w:ascii="Times New Roman" w:hAnsi="Times New Roman" w:cs="Times New Roman" w:hint="default"/>
          <w:sz w:val="24"/>
          <w:szCs w:val="24"/>
        </w:rPr>
        <w:t xml:space="preserve"> </w:t>
      </w:r>
      <w:r w:rsidRPr="00E158AE" w:rsidR="00E3245A">
        <w:rPr>
          <w:rFonts w:ascii="Times New Roman" w:hAnsi="Times New Roman" w:cs="Times New Roman"/>
          <w:sz w:val="24"/>
          <w:szCs w:val="24"/>
        </w:rPr>
        <w:t xml:space="preserve">iba </w:t>
      </w:r>
      <w:r w:rsidRPr="00E158AE">
        <w:rPr>
          <w:rFonts w:ascii="Times New Roman" w:hAnsi="Times New Roman" w:cs="Times New Roman" w:hint="default"/>
          <w:sz w:val="24"/>
          <w:szCs w:val="24"/>
        </w:rPr>
        <w:t>na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 xml:space="preserve"> uskladnenie</w:t>
      </w:r>
      <w:r w:rsidRPr="00E158AE" w:rsidR="007626E6">
        <w:rPr>
          <w:rFonts w:ascii="Times New Roman" w:hAnsi="Times New Roman" w:cs="Times New Roman"/>
          <w:sz w:val="24"/>
          <w:szCs w:val="24"/>
        </w:rPr>
        <w:t>,</w:t>
      </w:r>
      <w:r w:rsidRPr="00E158AE">
        <w:rPr>
          <w:rFonts w:ascii="Times New Roman" w:hAnsi="Times New Roman" w:cs="Times New Roman"/>
          <w:sz w:val="24"/>
          <w:szCs w:val="24"/>
        </w:rPr>
        <w:t xml:space="preserve"> </w:t>
      </w:r>
      <w:r w:rsidRPr="00E158AE" w:rsidR="007626E6">
        <w:rPr>
          <w:rFonts w:ascii="Times New Roman" w:hAnsi="Times New Roman" w:cs="Times New Roman"/>
          <w:sz w:val="24"/>
          <w:szCs w:val="24"/>
        </w:rPr>
        <w:t>a to</w:t>
      </w:r>
      <w:r w:rsidRPr="00E158AE">
        <w:rPr>
          <w:rFonts w:ascii="Times New Roman" w:hAnsi="Times New Roman" w:cs="Times New Roman"/>
          <w:sz w:val="24"/>
          <w:szCs w:val="24"/>
        </w:rPr>
        <w:t xml:space="preserve"> </w:t>
      </w:r>
      <w:r w:rsidRPr="00E158AE" w:rsidR="009977C3">
        <w:rPr>
          <w:rFonts w:ascii="Times New Roman" w:hAnsi="Times New Roman" w:cs="Times New Roman" w:hint="default"/>
          <w:sz w:val="24"/>
          <w:szCs w:val="24"/>
        </w:rPr>
        <w:t>po predlož</w:t>
      </w:r>
      <w:r w:rsidRPr="00E158AE" w:rsidR="009977C3">
        <w:rPr>
          <w:rFonts w:ascii="Times New Roman" w:hAnsi="Times New Roman" w:cs="Times New Roman" w:hint="default"/>
          <w:sz w:val="24"/>
          <w:szCs w:val="24"/>
        </w:rPr>
        <w:t>ení</w:t>
      </w:r>
      <w:r w:rsidRPr="00E158AE" w:rsidR="009977C3">
        <w:rPr>
          <w:rFonts w:ascii="Times New Roman" w:hAnsi="Times New Roman" w:cs="Times New Roman" w:hint="default"/>
          <w:sz w:val="24"/>
          <w:szCs w:val="24"/>
        </w:rPr>
        <w:t xml:space="preserve"> </w:t>
      </w:r>
    </w:p>
    <w:p w:rsidR="00381EED" w:rsidRPr="00E158AE" w:rsidP="00CA66F7">
      <w:pPr>
        <w:pStyle w:val="Standard"/>
        <w:numPr>
          <w:ilvl w:val="1"/>
          <w:numId w:val="227"/>
        </w:numPr>
        <w:tabs>
          <w:tab w:val="num" w:pos="709"/>
          <w:tab w:val="clear" w:pos="1440"/>
        </w:tabs>
        <w:bidi w:val="0"/>
        <w:spacing w:after="0" w:line="240" w:lineRule="auto"/>
        <w:ind w:hanging="1014"/>
        <w:jc w:val="both"/>
        <w:rPr>
          <w:rFonts w:ascii="Times New Roman" w:hAnsi="Times New Roman" w:cs="Times New Roman" w:hint="default"/>
          <w:sz w:val="24"/>
          <w:szCs w:val="24"/>
        </w:rPr>
      </w:pPr>
      <w:r w:rsidRPr="00E158AE">
        <w:rPr>
          <w:rFonts w:ascii="Times New Roman" w:hAnsi="Times New Roman" w:cs="Times New Roman"/>
          <w:sz w:val="24"/>
          <w:szCs w:val="24"/>
        </w:rPr>
        <w:t>doklad</w:t>
      </w:r>
      <w:r w:rsidRPr="00E158AE" w:rsidR="009977C3">
        <w:rPr>
          <w:rFonts w:ascii="Times New Roman" w:hAnsi="Times New Roman" w:cs="Times New Roman"/>
          <w:sz w:val="24"/>
          <w:szCs w:val="24"/>
        </w:rPr>
        <w:t>u</w:t>
      </w:r>
      <w:r w:rsidRPr="00E158AE">
        <w:rPr>
          <w:rFonts w:ascii="Times New Roman" w:hAnsi="Times New Roman" w:cs="Times New Roman"/>
          <w:sz w:val="24"/>
          <w:szCs w:val="24"/>
        </w:rPr>
        <w:t xml:space="preserve"> o </w:t>
      </w:r>
      <w:r w:rsidRPr="00E158AE">
        <w:rPr>
          <w:rFonts w:ascii="Times New Roman" w:hAnsi="Times New Roman" w:cs="Times New Roman" w:hint="default"/>
          <w:sz w:val="24"/>
          <w:szCs w:val="24"/>
        </w:rPr>
        <w:t>množ</w:t>
      </w:r>
      <w:r w:rsidRPr="00E158AE">
        <w:rPr>
          <w:rFonts w:ascii="Times New Roman" w:hAnsi="Times New Roman" w:cs="Times New Roman" w:hint="default"/>
          <w:sz w:val="24"/>
          <w:szCs w:val="24"/>
        </w:rPr>
        <w:t>stve ortuti,</w:t>
      </w:r>
    </w:p>
    <w:p w:rsidR="00381EED" w:rsidRPr="00E158AE" w:rsidP="00CA66F7">
      <w:pPr>
        <w:pStyle w:val="Standard"/>
        <w:numPr>
          <w:ilvl w:val="1"/>
          <w:numId w:val="227"/>
        </w:numPr>
        <w:tabs>
          <w:tab w:val="num" w:pos="709"/>
          <w:tab w:val="clear" w:pos="1440"/>
        </w:tabs>
        <w:bidi w:val="0"/>
        <w:spacing w:after="0" w:line="240" w:lineRule="auto"/>
        <w:ind w:hanging="1014"/>
        <w:jc w:val="both"/>
        <w:rPr>
          <w:rFonts w:ascii="Times New Roman" w:hAnsi="Times New Roman" w:cs="Times New Roman" w:hint="default"/>
          <w:sz w:val="24"/>
          <w:szCs w:val="24"/>
        </w:rPr>
      </w:pPr>
      <w:r w:rsidRPr="00E158AE">
        <w:rPr>
          <w:rFonts w:ascii="Times New Roman" w:hAnsi="Times New Roman" w:cs="Times New Roman" w:hint="default"/>
          <w:sz w:val="24"/>
          <w:szCs w:val="24"/>
        </w:rPr>
        <w:t>sprievodn</w:t>
      </w:r>
      <w:r w:rsidRPr="00E158AE" w:rsidR="009977C3">
        <w:rPr>
          <w:rFonts w:ascii="Times New Roman" w:hAnsi="Times New Roman" w:cs="Times New Roman" w:hint="default"/>
          <w:sz w:val="24"/>
          <w:szCs w:val="24"/>
        </w:rPr>
        <w:t>é</w:t>
      </w:r>
      <w:r w:rsidRPr="00E158AE" w:rsidR="009977C3">
        <w:rPr>
          <w:rFonts w:ascii="Times New Roman" w:hAnsi="Times New Roman" w:cs="Times New Roman" w:hint="default"/>
          <w:sz w:val="24"/>
          <w:szCs w:val="24"/>
        </w:rPr>
        <w:t>ho</w:t>
      </w:r>
      <w:r w:rsidRPr="00E158AE">
        <w:rPr>
          <w:rFonts w:ascii="Times New Roman" w:hAnsi="Times New Roman" w:cs="Times New Roman"/>
          <w:sz w:val="24"/>
          <w:szCs w:val="24"/>
        </w:rPr>
        <w:t xml:space="preserve"> list</w:t>
      </w:r>
      <w:r w:rsidRPr="00E158AE" w:rsidR="009977C3">
        <w:rPr>
          <w:rFonts w:ascii="Times New Roman" w:hAnsi="Times New Roman" w:cs="Times New Roman"/>
          <w:sz w:val="24"/>
          <w:szCs w:val="24"/>
        </w:rPr>
        <w:t>u</w:t>
      </w:r>
      <w:r w:rsidRPr="00E158AE">
        <w:rPr>
          <w:rFonts w:ascii="Times New Roman" w:hAnsi="Times New Roman" w:cs="Times New Roman"/>
          <w:sz w:val="24"/>
          <w:szCs w:val="24"/>
        </w:rPr>
        <w:t xml:space="preserve"> a </w:t>
      </w:r>
      <w:r w:rsidRPr="00E158AE">
        <w:rPr>
          <w:rFonts w:ascii="Times New Roman" w:hAnsi="Times New Roman" w:cs="Times New Roman" w:hint="default"/>
          <w:sz w:val="24"/>
          <w:szCs w:val="24"/>
        </w:rPr>
        <w:t>identifikač</w:t>
      </w:r>
      <w:r w:rsidRPr="00E158AE">
        <w:rPr>
          <w:rFonts w:ascii="Times New Roman" w:hAnsi="Times New Roman" w:cs="Times New Roman" w:hint="default"/>
          <w:sz w:val="24"/>
          <w:szCs w:val="24"/>
        </w:rPr>
        <w:t>n</w:t>
      </w:r>
      <w:r w:rsidRPr="00E158AE" w:rsidR="009977C3">
        <w:rPr>
          <w:rFonts w:ascii="Times New Roman" w:hAnsi="Times New Roman" w:cs="Times New Roman" w:hint="default"/>
          <w:sz w:val="24"/>
          <w:szCs w:val="24"/>
        </w:rPr>
        <w:t>é</w:t>
      </w:r>
      <w:r w:rsidRPr="00E158AE" w:rsidR="009977C3">
        <w:rPr>
          <w:rFonts w:ascii="Times New Roman" w:hAnsi="Times New Roman" w:cs="Times New Roman" w:hint="default"/>
          <w:sz w:val="24"/>
          <w:szCs w:val="24"/>
        </w:rPr>
        <w:t>ho</w:t>
      </w:r>
      <w:r w:rsidRPr="00E158AE">
        <w:rPr>
          <w:rFonts w:ascii="Times New Roman" w:hAnsi="Times New Roman" w:cs="Times New Roman"/>
          <w:sz w:val="24"/>
          <w:szCs w:val="24"/>
        </w:rPr>
        <w:t xml:space="preserve"> list</w:t>
      </w:r>
      <w:r w:rsidRPr="00E158AE" w:rsidR="009977C3">
        <w:rPr>
          <w:rFonts w:ascii="Times New Roman" w:hAnsi="Times New Roman" w:cs="Times New Roman"/>
          <w:sz w:val="24"/>
          <w:szCs w:val="24"/>
        </w:rPr>
        <w:t>u</w:t>
      </w:r>
      <w:r w:rsidRPr="00E158AE">
        <w:rPr>
          <w:rFonts w:ascii="Times New Roman" w:hAnsi="Times New Roman" w:cs="Times New Roman" w:hint="default"/>
          <w:sz w:val="24"/>
          <w:szCs w:val="24"/>
        </w:rPr>
        <w:t xml:space="preserve"> nebezpeč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odpadu,</w:t>
      </w:r>
    </w:p>
    <w:p w:rsidR="00381EED" w:rsidRPr="00E158AE" w:rsidP="00CA66F7">
      <w:pPr>
        <w:pStyle w:val="Standard"/>
        <w:numPr>
          <w:ilvl w:val="1"/>
          <w:numId w:val="227"/>
        </w:numPr>
        <w:tabs>
          <w:tab w:val="num" w:pos="709"/>
          <w:tab w:val="clear" w:pos="1440"/>
        </w:tabs>
        <w:bidi w:val="0"/>
        <w:spacing w:after="0" w:line="240" w:lineRule="auto"/>
        <w:ind w:hanging="1014"/>
        <w:jc w:val="both"/>
        <w:rPr>
          <w:rFonts w:ascii="Times New Roman" w:hAnsi="Times New Roman" w:cs="Times New Roman" w:hint="default"/>
          <w:sz w:val="24"/>
          <w:szCs w:val="24"/>
        </w:rPr>
      </w:pPr>
      <w:r w:rsidRPr="00E158AE">
        <w:rPr>
          <w:rFonts w:ascii="Times New Roman" w:hAnsi="Times New Roman" w:cs="Times New Roman" w:hint="default"/>
          <w:sz w:val="24"/>
          <w:szCs w:val="24"/>
        </w:rPr>
        <w:t>ú</w:t>
      </w:r>
      <w:r w:rsidRPr="00E158AE">
        <w:rPr>
          <w:rFonts w:ascii="Times New Roman" w:hAnsi="Times New Roman" w:cs="Times New Roman" w:hint="default"/>
          <w:sz w:val="24"/>
          <w:szCs w:val="24"/>
        </w:rPr>
        <w:t>daj</w:t>
      </w:r>
      <w:r w:rsidRPr="00E158AE" w:rsidR="00E3245A">
        <w:rPr>
          <w:rFonts w:ascii="Times New Roman" w:hAnsi="Times New Roman" w:cs="Times New Roman"/>
          <w:sz w:val="24"/>
          <w:szCs w:val="24"/>
        </w:rPr>
        <w:t>ov</w:t>
      </w:r>
      <w:r w:rsidRPr="00E158AE">
        <w:rPr>
          <w:rFonts w:ascii="Times New Roman" w:hAnsi="Times New Roman" w:cs="Times New Roman"/>
          <w:sz w:val="24"/>
          <w:szCs w:val="24"/>
        </w:rPr>
        <w:t xml:space="preserve"> o vlastnostiach a </w:t>
      </w:r>
      <w:r w:rsidRPr="00E158AE">
        <w:rPr>
          <w:rFonts w:ascii="Times New Roman" w:hAnsi="Times New Roman" w:cs="Times New Roman" w:hint="default"/>
          <w:sz w:val="24"/>
          <w:szCs w:val="24"/>
        </w:rPr>
        <w:t>zlož</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 xml:space="preserve"> ortuti  a</w:t>
      </w:r>
    </w:p>
    <w:p w:rsidR="00381EED" w:rsidRPr="00E158AE" w:rsidP="00CA66F7">
      <w:pPr>
        <w:pStyle w:val="Standard"/>
        <w:numPr>
          <w:ilvl w:val="1"/>
          <w:numId w:val="227"/>
        </w:numPr>
        <w:tabs>
          <w:tab w:val="num" w:pos="709"/>
          <w:tab w:val="clear" w:pos="1440"/>
        </w:tabs>
        <w:bidi w:val="0"/>
        <w:spacing w:after="0" w:line="240" w:lineRule="auto"/>
        <w:ind w:hanging="1014"/>
        <w:jc w:val="both"/>
        <w:rPr>
          <w:rFonts w:ascii="Times New Roman" w:hAnsi="Times New Roman" w:cs="Times New Roman"/>
          <w:sz w:val="24"/>
          <w:szCs w:val="24"/>
        </w:rPr>
      </w:pPr>
      <w:r w:rsidRPr="00E158AE" w:rsidR="009977C3">
        <w:rPr>
          <w:rFonts w:ascii="Times New Roman" w:hAnsi="Times New Roman" w:cs="Times New Roman"/>
          <w:sz w:val="24"/>
          <w:szCs w:val="24"/>
        </w:rPr>
        <w:t>potvrdenia o kontajneri</w:t>
      </w:r>
      <w:r w:rsidRPr="00E158AE">
        <w:rPr>
          <w:rFonts w:ascii="Times New Roman" w:hAnsi="Times New Roman" w:cs="Times New Roman"/>
          <w:sz w:val="24"/>
          <w:szCs w:val="24"/>
        </w:rPr>
        <w:t>.</w:t>
      </w:r>
    </w:p>
    <w:p w:rsidR="00381EED" w:rsidRPr="00E158AE" w:rsidP="00AB3683">
      <w:pPr>
        <w:pStyle w:val="Standard"/>
        <w:tabs>
          <w:tab w:val="left" w:pos="426"/>
        </w:tabs>
        <w:bidi w:val="0"/>
        <w:spacing w:after="0" w:line="240" w:lineRule="auto"/>
        <w:jc w:val="both"/>
        <w:rPr>
          <w:rFonts w:ascii="Times New Roman" w:hAnsi="Times New Roman" w:cs="Times New Roman"/>
          <w:sz w:val="24"/>
          <w:szCs w:val="24"/>
        </w:rPr>
      </w:pPr>
    </w:p>
    <w:p w:rsidR="00381EED" w:rsidRPr="00E158AE" w:rsidP="005E7FF9">
      <w:pPr>
        <w:pStyle w:val="Standard"/>
        <w:tabs>
          <w:tab w:val="left" w:pos="426"/>
        </w:tabs>
        <w:bidi w:val="0"/>
        <w:spacing w:after="0" w:line="240" w:lineRule="auto"/>
        <w:jc w:val="both"/>
        <w:rPr>
          <w:rFonts w:ascii="Times New Roman" w:hAnsi="Times New Roman" w:cs="Times New Roman" w:hint="default"/>
          <w:sz w:val="24"/>
          <w:szCs w:val="24"/>
        </w:rPr>
      </w:pPr>
      <w:r w:rsidRPr="00E158AE" w:rsidR="005E7FF9">
        <w:rPr>
          <w:rFonts w:ascii="Times New Roman" w:hAnsi="Times New Roman" w:cs="Times New Roman"/>
          <w:sz w:val="24"/>
          <w:szCs w:val="24"/>
        </w:rPr>
        <w:t xml:space="preserve">(4) </w:t>
      </w: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a ten, kt</w:t>
      </w:r>
      <w:r w:rsidRPr="00E158AE" w:rsidR="00E3245A">
        <w:rPr>
          <w:rFonts w:ascii="Times New Roman" w:hAnsi="Times New Roman" w:cs="Times New Roman" w:hint="default"/>
          <w:sz w:val="24"/>
          <w:szCs w:val="24"/>
        </w:rPr>
        <w:t>o je pô</w:t>
      </w:r>
      <w:r w:rsidRPr="00E158AE" w:rsidR="00E3245A">
        <w:rPr>
          <w:rFonts w:ascii="Times New Roman" w:hAnsi="Times New Roman" w:cs="Times New Roman" w:hint="default"/>
          <w:sz w:val="24"/>
          <w:szCs w:val="24"/>
        </w:rPr>
        <w:t>vodcom ortuti  sú</w:t>
      </w:r>
      <w:r w:rsidRPr="00E158AE" w:rsidR="00E3245A">
        <w:rPr>
          <w:rFonts w:ascii="Times New Roman" w:hAnsi="Times New Roman" w:cs="Times New Roman" w:hint="default"/>
          <w:sz w:val="24"/>
          <w:szCs w:val="24"/>
        </w:rPr>
        <w:t xml:space="preserve"> povinní</w:t>
      </w:r>
      <w:r w:rsidRPr="00E158AE">
        <w:rPr>
          <w:rFonts w:ascii="Times New Roman" w:hAnsi="Times New Roman" w:cs="Times New Roman" w:hint="default"/>
          <w:sz w:val="24"/>
          <w:szCs w:val="24"/>
        </w:rPr>
        <w:t xml:space="preserve"> uzavrieť</w:t>
      </w:r>
      <w:r w:rsidRPr="00E158AE">
        <w:rPr>
          <w:rFonts w:ascii="Times New Roman" w:hAnsi="Times New Roman" w:cs="Times New Roman" w:hint="default"/>
          <w:sz w:val="24"/>
          <w:szCs w:val="24"/>
        </w:rPr>
        <w:t xml:space="preserve"> pí</w:t>
      </w:r>
      <w:r w:rsidRPr="00E158AE">
        <w:rPr>
          <w:rFonts w:ascii="Times New Roman" w:hAnsi="Times New Roman" w:cs="Times New Roman" w:hint="default"/>
          <w:sz w:val="24"/>
          <w:szCs w:val="24"/>
        </w:rPr>
        <w:t>somnú</w:t>
      </w:r>
      <w:r w:rsidRPr="00E158AE">
        <w:rPr>
          <w:rFonts w:ascii="Times New Roman" w:hAnsi="Times New Roman" w:cs="Times New Roman" w:hint="default"/>
          <w:sz w:val="24"/>
          <w:szCs w:val="24"/>
        </w:rPr>
        <w:t xml:space="preserve"> zmluvu o </w:t>
      </w:r>
      <w:r w:rsidRPr="00E158AE">
        <w:rPr>
          <w:rFonts w:ascii="Times New Roman" w:hAnsi="Times New Roman" w:cs="Times New Roman" w:hint="default"/>
          <w:sz w:val="24"/>
          <w:szCs w:val="24"/>
        </w:rPr>
        <w:t>doč</w:t>
      </w:r>
      <w:r w:rsidRPr="00E158AE">
        <w:rPr>
          <w:rFonts w:ascii="Times New Roman" w:hAnsi="Times New Roman" w:cs="Times New Roman" w:hint="default"/>
          <w:sz w:val="24"/>
          <w:szCs w:val="24"/>
        </w:rPr>
        <w:t>asnom uskladnení</w:t>
      </w:r>
      <w:r w:rsidRPr="00E158AE">
        <w:rPr>
          <w:rFonts w:ascii="Times New Roman" w:hAnsi="Times New Roman" w:cs="Times New Roman" w:hint="default"/>
          <w:sz w:val="24"/>
          <w:szCs w:val="24"/>
        </w:rPr>
        <w:t xml:space="preserve"> ortuti. Zmluva sa uzatvá</w:t>
      </w:r>
      <w:r w:rsidRPr="00E158AE">
        <w:rPr>
          <w:rFonts w:ascii="Times New Roman" w:hAnsi="Times New Roman" w:cs="Times New Roman" w:hint="default"/>
          <w:sz w:val="24"/>
          <w:szCs w:val="24"/>
        </w:rPr>
        <w:t>ra na dobu urč</w:t>
      </w:r>
      <w:r w:rsidRPr="00E158AE">
        <w:rPr>
          <w:rFonts w:ascii="Times New Roman" w:hAnsi="Times New Roman" w:cs="Times New Roman" w:hint="default"/>
          <w:sz w:val="24"/>
          <w:szCs w:val="24"/>
        </w:rPr>
        <w:t>itú</w:t>
      </w:r>
      <w:r w:rsidRPr="00E158AE">
        <w:rPr>
          <w:rFonts w:ascii="Times New Roman" w:hAnsi="Times New Roman" w:cs="Times New Roman" w:hint="default"/>
          <w:sz w:val="24"/>
          <w:szCs w:val="24"/>
        </w:rPr>
        <w:t xml:space="preserve">, a to </w:t>
      </w:r>
      <w:r w:rsidRPr="00E158AE">
        <w:rPr>
          <w:rFonts w:ascii="Times New Roman" w:hAnsi="Times New Roman" w:cs="Times New Roman" w:hint="default"/>
          <w:sz w:val="24"/>
          <w:szCs w:val="24"/>
        </w:rPr>
        <w:t>najviac n</w:t>
      </w:r>
      <w:r w:rsidRPr="00E158AE" w:rsidR="00AF7A9E">
        <w:rPr>
          <w:rFonts w:ascii="Times New Roman" w:hAnsi="Times New Roman" w:cs="Times New Roman"/>
          <w:sz w:val="24"/>
          <w:szCs w:val="24"/>
        </w:rPr>
        <w:t>a obdobie piatich rokov s </w:t>
      </w:r>
      <w:r w:rsidRPr="00E158AE" w:rsidR="00AF7A9E">
        <w:rPr>
          <w:rFonts w:ascii="Times New Roman" w:hAnsi="Times New Roman" w:cs="Times New Roman" w:hint="default"/>
          <w:sz w:val="24"/>
          <w:szCs w:val="24"/>
        </w:rPr>
        <w:t>mož</w:t>
      </w:r>
      <w:r w:rsidRPr="00E158AE" w:rsidR="00AF7A9E">
        <w:rPr>
          <w:rFonts w:ascii="Times New Roman" w:hAnsi="Times New Roman" w:cs="Times New Roman" w:hint="default"/>
          <w:sz w:val="24"/>
          <w:szCs w:val="24"/>
        </w:rPr>
        <w:t>nosť</w:t>
      </w:r>
      <w:r w:rsidRPr="00E158AE" w:rsidR="00AF7A9E">
        <w:rPr>
          <w:rFonts w:ascii="Times New Roman" w:hAnsi="Times New Roman" w:cs="Times New Roman" w:hint="default"/>
          <w:sz w:val="24"/>
          <w:szCs w:val="24"/>
        </w:rPr>
        <w:t>ou</w:t>
      </w:r>
      <w:r w:rsidRPr="00E158AE">
        <w:rPr>
          <w:rFonts w:ascii="Times New Roman" w:hAnsi="Times New Roman" w:cs="Times New Roman" w:hint="default"/>
          <w:sz w:val="24"/>
          <w:szCs w:val="24"/>
        </w:rPr>
        <w:t xml:space="preserve"> jej predĺž</w:t>
      </w:r>
      <w:r w:rsidRPr="00E158AE">
        <w:rPr>
          <w:rFonts w:ascii="Times New Roman" w:hAnsi="Times New Roman" w:cs="Times New Roman" w:hint="default"/>
          <w:sz w:val="24"/>
          <w:szCs w:val="24"/>
        </w:rPr>
        <w:t>enia najviac o </w:t>
      </w:r>
      <w:r w:rsidRPr="00E158AE">
        <w:rPr>
          <w:rFonts w:ascii="Times New Roman" w:hAnsi="Times New Roman" w:cs="Times New Roman" w:hint="default"/>
          <w:sz w:val="24"/>
          <w:szCs w:val="24"/>
        </w:rPr>
        <w:t>ď</w:t>
      </w:r>
      <w:r w:rsidRPr="00E158AE">
        <w:rPr>
          <w:rFonts w:ascii="Times New Roman" w:hAnsi="Times New Roman" w:cs="Times New Roman" w:hint="default"/>
          <w:sz w:val="24"/>
          <w:szCs w:val="24"/>
        </w:rPr>
        <w:t>alší</w:t>
      </w:r>
      <w:r w:rsidRPr="00E158AE">
        <w:rPr>
          <w:rFonts w:ascii="Times New Roman" w:hAnsi="Times New Roman" w:cs="Times New Roman" w:hint="default"/>
          <w:sz w:val="24"/>
          <w:szCs w:val="24"/>
        </w:rPr>
        <w:t>ch päť</w:t>
      </w:r>
      <w:r w:rsidRPr="00E158AE">
        <w:rPr>
          <w:rFonts w:ascii="Times New Roman" w:hAnsi="Times New Roman" w:cs="Times New Roman" w:hint="default"/>
          <w:sz w:val="24"/>
          <w:szCs w:val="24"/>
        </w:rPr>
        <w:t xml:space="preserve"> rokov. </w:t>
      </w:r>
    </w:p>
    <w:p w:rsidR="00381EED" w:rsidRPr="00E158AE" w:rsidP="00AB3683">
      <w:pPr>
        <w:pStyle w:val="Standard"/>
        <w:tabs>
          <w:tab w:val="left" w:pos="426"/>
        </w:tabs>
        <w:bidi w:val="0"/>
        <w:spacing w:after="0" w:line="240" w:lineRule="auto"/>
        <w:jc w:val="both"/>
        <w:rPr>
          <w:rFonts w:ascii="Times New Roman" w:hAnsi="Times New Roman" w:cs="Times New Roman"/>
          <w:sz w:val="24"/>
          <w:szCs w:val="24"/>
        </w:rPr>
      </w:pPr>
    </w:p>
    <w:p w:rsidR="00381EED" w:rsidRPr="00E158AE" w:rsidP="00870C01">
      <w:pPr>
        <w:pStyle w:val="Standard"/>
        <w:tabs>
          <w:tab w:val="left" w:pos="426"/>
        </w:tabs>
        <w:bidi w:val="0"/>
        <w:spacing w:after="0" w:line="240" w:lineRule="auto"/>
        <w:jc w:val="both"/>
        <w:rPr>
          <w:rFonts w:ascii="Times New Roman" w:hAnsi="Times New Roman" w:cs="Times New Roman"/>
          <w:sz w:val="24"/>
          <w:szCs w:val="24"/>
        </w:rPr>
      </w:pPr>
      <w:r w:rsidRPr="00E158AE" w:rsidR="00870C01">
        <w:rPr>
          <w:rFonts w:ascii="Times New Roman" w:hAnsi="Times New Roman" w:cs="Times New Roman"/>
          <w:sz w:val="24"/>
          <w:szCs w:val="24"/>
        </w:rPr>
        <w:t xml:space="preserve">(5) </w:t>
      </w: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je oprá</w:t>
      </w:r>
      <w:r w:rsidRPr="00E158AE">
        <w:rPr>
          <w:rFonts w:ascii="Times New Roman" w:hAnsi="Times New Roman" w:cs="Times New Roman" w:hint="default"/>
          <w:sz w:val="24"/>
          <w:szCs w:val="24"/>
        </w:rPr>
        <w:t>vnený</w:t>
      </w:r>
      <w:r w:rsidRPr="00E158AE">
        <w:rPr>
          <w:rFonts w:ascii="Times New Roman" w:hAnsi="Times New Roman" w:cs="Times New Roman" w:hint="default"/>
          <w:sz w:val="24"/>
          <w:szCs w:val="24"/>
        </w:rPr>
        <w:t xml:space="preserve"> prevziať</w:t>
      </w:r>
      <w:r w:rsidRPr="00E158AE">
        <w:rPr>
          <w:rFonts w:ascii="Times New Roman" w:hAnsi="Times New Roman" w:cs="Times New Roman" w:hint="default"/>
          <w:sz w:val="24"/>
          <w:szCs w:val="24"/>
        </w:rPr>
        <w:t xml:space="preserve"> na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 xml:space="preserve"> uskladnenie iba ortuť</w:t>
      </w:r>
      <w:r w:rsidRPr="00E158AE">
        <w:rPr>
          <w:rFonts w:ascii="Times New Roman" w:hAnsi="Times New Roman" w:cs="Times New Roman" w:hint="default"/>
          <w:sz w:val="24"/>
          <w:szCs w:val="24"/>
        </w:rPr>
        <w:t>, ktorá</w:t>
      </w:r>
      <w:r w:rsidRPr="00E158AE">
        <w:rPr>
          <w:rFonts w:ascii="Times New Roman" w:hAnsi="Times New Roman" w:cs="Times New Roman" w:hint="default"/>
          <w:sz w:val="24"/>
          <w:szCs w:val="24"/>
        </w:rPr>
        <w:t xml:space="preserve"> sa nachá</w:t>
      </w:r>
      <w:r w:rsidRPr="00E158AE">
        <w:rPr>
          <w:rFonts w:ascii="Times New Roman" w:hAnsi="Times New Roman" w:cs="Times New Roman" w:hint="default"/>
          <w:sz w:val="24"/>
          <w:szCs w:val="24"/>
        </w:rPr>
        <w:t>dza v </w:t>
      </w:r>
      <w:r w:rsidRPr="00E158AE">
        <w:rPr>
          <w:rFonts w:ascii="Times New Roman" w:hAnsi="Times New Roman" w:cs="Times New Roman" w:hint="default"/>
          <w:sz w:val="24"/>
          <w:szCs w:val="24"/>
        </w:rPr>
        <w:t>nepoš</w:t>
      </w:r>
      <w:r w:rsidRPr="00E158AE">
        <w:rPr>
          <w:rFonts w:ascii="Times New Roman" w:hAnsi="Times New Roman" w:cs="Times New Roman" w:hint="default"/>
          <w:sz w:val="24"/>
          <w:szCs w:val="24"/>
        </w:rPr>
        <w:t>koden</w:t>
      </w:r>
      <w:r w:rsidRPr="00E158AE" w:rsidR="008501D7">
        <w:rPr>
          <w:rFonts w:ascii="Times New Roman" w:hAnsi="Times New Roman" w:cs="Times New Roman"/>
          <w:sz w:val="24"/>
          <w:szCs w:val="24"/>
        </w:rPr>
        <w:t>om, utesnenom a neskor</w:t>
      </w:r>
      <w:r w:rsidRPr="00E158AE" w:rsidR="008501D7">
        <w:rPr>
          <w:rFonts w:ascii="Times New Roman" w:hAnsi="Times New Roman" w:cs="Times New Roman"/>
          <w:sz w:val="24"/>
          <w:szCs w:val="24"/>
        </w:rPr>
        <w:t>odovanom kovovom kontajneri</w:t>
      </w:r>
      <w:r w:rsidRPr="00E158AE">
        <w:rPr>
          <w:rFonts w:ascii="Times New Roman" w:hAnsi="Times New Roman" w:cs="Times New Roman"/>
          <w:sz w:val="24"/>
          <w:szCs w:val="24"/>
        </w:rPr>
        <w:t>.</w:t>
      </w:r>
    </w:p>
    <w:p w:rsidR="00381EED" w:rsidRPr="00E158AE" w:rsidP="00F2144B">
      <w:pPr>
        <w:pStyle w:val="Standard"/>
        <w:bidi w:val="0"/>
        <w:spacing w:after="0" w:line="240" w:lineRule="auto"/>
        <w:jc w:val="both"/>
        <w:rPr>
          <w:rFonts w:ascii="Times New Roman" w:hAnsi="Times New Roman" w:cs="Times New Roman"/>
          <w:sz w:val="24"/>
          <w:szCs w:val="24"/>
        </w:rPr>
      </w:pPr>
    </w:p>
    <w:p w:rsidR="00381EED" w:rsidRPr="00E158AE" w:rsidP="00870C01">
      <w:pPr>
        <w:pStyle w:val="Standard"/>
        <w:tabs>
          <w:tab w:val="left" w:pos="426"/>
        </w:tabs>
        <w:bidi w:val="0"/>
        <w:spacing w:after="0" w:line="240" w:lineRule="auto"/>
        <w:jc w:val="both"/>
        <w:rPr>
          <w:rFonts w:ascii="Times New Roman" w:hAnsi="Times New Roman" w:cs="Times New Roman" w:hint="default"/>
          <w:sz w:val="24"/>
          <w:szCs w:val="24"/>
        </w:rPr>
      </w:pPr>
      <w:r w:rsidRPr="00E158AE" w:rsidR="00870C01">
        <w:rPr>
          <w:rFonts w:ascii="Times New Roman" w:hAnsi="Times New Roman" w:cs="Times New Roman"/>
          <w:sz w:val="24"/>
          <w:szCs w:val="24"/>
        </w:rPr>
        <w:t xml:space="preserve">(6) </w:t>
      </w: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je povinný</w:t>
      </w:r>
      <w:r w:rsidRPr="00E158AE">
        <w:rPr>
          <w:rFonts w:ascii="Times New Roman" w:hAnsi="Times New Roman" w:cs="Times New Roman" w:hint="default"/>
          <w:sz w:val="24"/>
          <w:szCs w:val="24"/>
        </w:rPr>
        <w:t xml:space="preserve"> kontajner, v </w:t>
      </w:r>
      <w:r w:rsidRPr="00E158AE">
        <w:rPr>
          <w:rFonts w:ascii="Times New Roman" w:hAnsi="Times New Roman" w:cs="Times New Roman" w:hint="default"/>
          <w:sz w:val="24"/>
          <w:szCs w:val="24"/>
        </w:rPr>
        <w:t>ktorom sa nachá</w:t>
      </w:r>
      <w:r w:rsidRPr="00E158AE">
        <w:rPr>
          <w:rFonts w:ascii="Times New Roman" w:hAnsi="Times New Roman" w:cs="Times New Roman" w:hint="default"/>
          <w:sz w:val="24"/>
          <w:szCs w:val="24"/>
        </w:rPr>
        <w:t>dza ortuť</w:t>
      </w:r>
      <w:r w:rsidRPr="00E158AE">
        <w:rPr>
          <w:rFonts w:ascii="Times New Roman" w:hAnsi="Times New Roman" w:cs="Times New Roman" w:hint="default"/>
          <w:sz w:val="24"/>
          <w:szCs w:val="24"/>
        </w:rPr>
        <w:t xml:space="preserve"> pred jeho prevzatí</w:t>
      </w:r>
      <w:r w:rsidRPr="00E158AE">
        <w:rPr>
          <w:rFonts w:ascii="Times New Roman" w:hAnsi="Times New Roman" w:cs="Times New Roman" w:hint="default"/>
          <w:sz w:val="24"/>
          <w:szCs w:val="24"/>
        </w:rPr>
        <w:t>m vizuá</w:t>
      </w:r>
      <w:r w:rsidRPr="00E158AE">
        <w:rPr>
          <w:rFonts w:ascii="Times New Roman" w:hAnsi="Times New Roman" w:cs="Times New Roman" w:hint="default"/>
          <w:sz w:val="24"/>
          <w:szCs w:val="24"/>
        </w:rPr>
        <w:t>lne skontrolovať</w:t>
      </w:r>
      <w:r w:rsidRPr="00E158AE">
        <w:rPr>
          <w:rFonts w:ascii="Times New Roman" w:hAnsi="Times New Roman" w:cs="Times New Roman" w:hint="default"/>
          <w:sz w:val="24"/>
          <w:szCs w:val="24"/>
        </w:rPr>
        <w:t>. Poš</w:t>
      </w:r>
      <w:r w:rsidRPr="00E158AE">
        <w:rPr>
          <w:rFonts w:ascii="Times New Roman" w:hAnsi="Times New Roman" w:cs="Times New Roman" w:hint="default"/>
          <w:sz w:val="24"/>
          <w:szCs w:val="24"/>
        </w:rPr>
        <w:t>kodené</w:t>
      </w:r>
      <w:r w:rsidRPr="00E158AE">
        <w:rPr>
          <w:rFonts w:ascii="Times New Roman" w:hAnsi="Times New Roman" w:cs="Times New Roman" w:hint="default"/>
          <w:sz w:val="24"/>
          <w:szCs w:val="24"/>
        </w:rPr>
        <w:t>, netesniace alebo skorodované</w:t>
      </w:r>
      <w:r w:rsidRPr="00E158AE">
        <w:rPr>
          <w:rFonts w:ascii="Times New Roman" w:hAnsi="Times New Roman" w:cs="Times New Roman" w:hint="default"/>
          <w:sz w:val="24"/>
          <w:szCs w:val="24"/>
        </w:rPr>
        <w:t xml:space="preserve"> kontajnery </w:t>
      </w:r>
      <w:r w:rsidRPr="00E158AE">
        <w:rPr>
          <w:rFonts w:ascii="Times New Roman" w:hAnsi="Times New Roman" w:cs="Times New Roman" w:hint="default"/>
          <w:sz w:val="24"/>
          <w:szCs w:val="24"/>
        </w:rPr>
        <w:t>je povinný</w:t>
      </w:r>
      <w:r w:rsidRPr="00E158AE">
        <w:rPr>
          <w:rFonts w:ascii="Times New Roman" w:hAnsi="Times New Roman" w:cs="Times New Roman" w:hint="default"/>
          <w:sz w:val="24"/>
          <w:szCs w:val="24"/>
        </w:rPr>
        <w:t xml:space="preserve"> odmietnuť</w:t>
      </w:r>
      <w:r w:rsidRPr="00E158AE">
        <w:rPr>
          <w:rFonts w:ascii="Times New Roman" w:hAnsi="Times New Roman" w:cs="Times New Roman" w:hint="default"/>
          <w:sz w:val="24"/>
          <w:szCs w:val="24"/>
        </w:rPr>
        <w:t xml:space="preserve"> prevz</w:t>
      </w:r>
      <w:r w:rsidRPr="00E158AE">
        <w:rPr>
          <w:rFonts w:ascii="Times New Roman" w:hAnsi="Times New Roman" w:cs="Times New Roman" w:hint="default"/>
          <w:sz w:val="24"/>
          <w:szCs w:val="24"/>
        </w:rPr>
        <w:t>iať</w:t>
      </w:r>
      <w:r w:rsidRPr="00E158AE">
        <w:rPr>
          <w:rFonts w:ascii="Times New Roman" w:hAnsi="Times New Roman" w:cs="Times New Roman" w:hint="default"/>
          <w:sz w:val="24"/>
          <w:szCs w:val="24"/>
        </w:rPr>
        <w:t xml:space="preserve"> na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 xml:space="preserve"> uskladnenie.</w:t>
      </w:r>
    </w:p>
    <w:p w:rsidR="00381EED" w:rsidRPr="00E158AE" w:rsidP="00381EED">
      <w:pPr>
        <w:pStyle w:val="Standard"/>
        <w:bidi w:val="0"/>
        <w:spacing w:after="0" w:line="240" w:lineRule="auto"/>
        <w:jc w:val="center"/>
        <w:rPr>
          <w:rFonts w:ascii="Times New Roman" w:hAnsi="Times New Roman" w:cs="Times New Roman"/>
          <w:b/>
          <w:sz w:val="24"/>
          <w:szCs w:val="24"/>
        </w:rPr>
      </w:pPr>
    </w:p>
    <w:p w:rsidR="004E00D7" w:rsidRPr="00E158AE" w:rsidP="00074AD2">
      <w:pPr>
        <w:pStyle w:val="Standard"/>
        <w:bidi w:val="0"/>
        <w:spacing w:after="0" w:line="240" w:lineRule="auto"/>
        <w:rPr>
          <w:rFonts w:ascii="Times New Roman" w:hAnsi="Times New Roman" w:cs="Times New Roman"/>
          <w:b/>
          <w:sz w:val="24"/>
          <w:szCs w:val="24"/>
        </w:rPr>
      </w:pPr>
    </w:p>
    <w:p w:rsidR="00381EED" w:rsidRPr="00E158AE" w:rsidP="00381EED">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2</w:t>
      </w:r>
      <w:r w:rsidRPr="00E158AE" w:rsidR="004E00D7">
        <w:rPr>
          <w:rFonts w:ascii="Times New Roman" w:hAnsi="Times New Roman" w:cs="Times New Roman"/>
          <w:b/>
          <w:sz w:val="24"/>
          <w:szCs w:val="24"/>
        </w:rPr>
        <w:t>3</w:t>
      </w:r>
    </w:p>
    <w:p w:rsidR="00381EED" w:rsidRPr="00E158AE" w:rsidP="00381EED">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b/>
          <w:sz w:val="24"/>
          <w:szCs w:val="24"/>
        </w:rPr>
        <w:t>Vyskladnenie ortuti</w:t>
      </w:r>
    </w:p>
    <w:p w:rsidR="00381EED" w:rsidRPr="00E158AE" w:rsidP="00381EED">
      <w:pPr>
        <w:pStyle w:val="Standard"/>
        <w:bidi w:val="0"/>
        <w:spacing w:after="0" w:line="240" w:lineRule="auto"/>
        <w:jc w:val="both"/>
        <w:rPr>
          <w:rFonts w:ascii="Times New Roman" w:hAnsi="Times New Roman" w:cs="Times New Roman"/>
          <w:sz w:val="24"/>
          <w:szCs w:val="24"/>
        </w:rPr>
      </w:pPr>
    </w:p>
    <w:p w:rsidR="00381EED" w:rsidRPr="00E158AE" w:rsidP="00CA66F7">
      <w:pPr>
        <w:pStyle w:val="Standard"/>
        <w:numPr>
          <w:numId w:val="228"/>
        </w:numPr>
        <w:tabs>
          <w:tab w:val="left" w:pos="426"/>
          <w:tab w:val="clear" w:pos="765"/>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Ten, kto ortuť</w:t>
      </w:r>
      <w:r w:rsidRPr="00E158AE">
        <w:rPr>
          <w:rFonts w:ascii="Times New Roman" w:hAnsi="Times New Roman" w:cs="Times New Roman" w:hint="default"/>
          <w:sz w:val="24"/>
          <w:szCs w:val="24"/>
        </w:rPr>
        <w:t xml:space="preserve"> odovzdal na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 xml:space="preserve"> uskladnenie (ď</w:t>
      </w:r>
      <w:r w:rsidRPr="00E158AE">
        <w:rPr>
          <w:rFonts w:ascii="Times New Roman" w:hAnsi="Times New Roman" w:cs="Times New Roman" w:hint="default"/>
          <w:sz w:val="24"/>
          <w:szCs w:val="24"/>
        </w:rPr>
        <w:t>alej len „</w:t>
      </w:r>
      <w:r w:rsidRPr="00E158AE">
        <w:rPr>
          <w:rFonts w:ascii="Times New Roman" w:hAnsi="Times New Roman" w:cs="Times New Roman" w:hint="default"/>
          <w:sz w:val="24"/>
          <w:szCs w:val="24"/>
        </w:rPr>
        <w:t>pô</w:t>
      </w:r>
      <w:r w:rsidRPr="00E158AE">
        <w:rPr>
          <w:rFonts w:ascii="Times New Roman" w:hAnsi="Times New Roman" w:cs="Times New Roman" w:hint="default"/>
          <w:sz w:val="24"/>
          <w:szCs w:val="24"/>
        </w:rPr>
        <w:t>vodný</w:t>
      </w:r>
      <w:r w:rsidRPr="00E158AE">
        <w:rPr>
          <w:rFonts w:ascii="Times New Roman" w:hAnsi="Times New Roman" w:cs="Times New Roman" w:hint="default"/>
          <w:sz w:val="24"/>
          <w:szCs w:val="24"/>
        </w:rPr>
        <w:t xml:space="preserve">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ortuti“</w:t>
      </w:r>
      <w:r w:rsidRPr="00E158AE">
        <w:rPr>
          <w:rFonts w:ascii="Times New Roman" w:hAnsi="Times New Roman" w:cs="Times New Roman" w:hint="default"/>
          <w:sz w:val="24"/>
          <w:szCs w:val="24"/>
        </w:rPr>
        <w:t>)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spä</w:t>
      </w:r>
      <w:r w:rsidRPr="00E158AE">
        <w:rPr>
          <w:rFonts w:ascii="Times New Roman" w:hAnsi="Times New Roman" w:cs="Times New Roman" w:hint="default"/>
          <w:sz w:val="24"/>
          <w:szCs w:val="24"/>
        </w:rPr>
        <w:t>tné</w:t>
      </w:r>
      <w:r w:rsidRPr="00E158AE">
        <w:rPr>
          <w:rFonts w:ascii="Times New Roman" w:hAnsi="Times New Roman" w:cs="Times New Roman" w:hint="default"/>
          <w:sz w:val="24"/>
          <w:szCs w:val="24"/>
        </w:rPr>
        <w:t xml:space="preserve"> prevzatie ortuti od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a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a </w:t>
      </w:r>
      <w:r w:rsidRPr="00E158AE">
        <w:rPr>
          <w:rFonts w:ascii="Times New Roman" w:hAnsi="Times New Roman" w:cs="Times New Roman" w:hint="default"/>
          <w:sz w:val="24"/>
          <w:szCs w:val="24"/>
        </w:rPr>
        <w:t>jej ná</w:t>
      </w:r>
      <w:r w:rsidRPr="00E158AE">
        <w:rPr>
          <w:rFonts w:ascii="Times New Roman" w:hAnsi="Times New Roman" w:cs="Times New Roman" w:hint="default"/>
          <w:sz w:val="24"/>
          <w:szCs w:val="24"/>
        </w:rPr>
        <w:t>sledné</w:t>
      </w:r>
      <w:r w:rsidRPr="00E158AE">
        <w:rPr>
          <w:rFonts w:ascii="Times New Roman" w:hAnsi="Times New Roman" w:cs="Times New Roman" w:hint="default"/>
          <w:sz w:val="24"/>
          <w:szCs w:val="24"/>
        </w:rPr>
        <w:t xml:space="preserve"> trvalé</w:t>
      </w:r>
      <w:r w:rsidRPr="00E158AE">
        <w:rPr>
          <w:rFonts w:ascii="Times New Roman" w:hAnsi="Times New Roman" w:cs="Times New Roman" w:hint="default"/>
          <w:sz w:val="24"/>
          <w:szCs w:val="24"/>
        </w:rPr>
        <w:t xml:space="preserve"> ulož</w:t>
      </w:r>
      <w:r w:rsidRPr="00E158AE">
        <w:rPr>
          <w:rFonts w:ascii="Times New Roman" w:hAnsi="Times New Roman" w:cs="Times New Roman" w:hint="default"/>
          <w:sz w:val="24"/>
          <w:szCs w:val="24"/>
        </w:rPr>
        <w:t xml:space="preserve">enie. </w:t>
      </w:r>
    </w:p>
    <w:p w:rsidR="00381EED" w:rsidRPr="00E158AE" w:rsidP="00AB3683">
      <w:pPr>
        <w:pStyle w:val="Standard"/>
        <w:tabs>
          <w:tab w:val="left" w:pos="426"/>
        </w:tabs>
        <w:bidi w:val="0"/>
        <w:spacing w:after="0" w:line="240" w:lineRule="auto"/>
        <w:jc w:val="both"/>
        <w:rPr>
          <w:rFonts w:ascii="Times New Roman" w:hAnsi="Times New Roman" w:cs="Times New Roman"/>
          <w:sz w:val="24"/>
          <w:szCs w:val="24"/>
        </w:rPr>
      </w:pPr>
    </w:p>
    <w:p w:rsidR="00381EED" w:rsidRPr="00E158AE" w:rsidP="00CA66F7">
      <w:pPr>
        <w:pStyle w:val="Standard"/>
        <w:numPr>
          <w:numId w:val="228"/>
        </w:numPr>
        <w:tabs>
          <w:tab w:val="left" w:pos="426"/>
          <w:tab w:val="clear" w:pos="765"/>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w:t>
      </w:r>
      <w:r w:rsidRPr="00E158AE">
        <w:rPr>
          <w:rFonts w:ascii="Times New Roman" w:hAnsi="Times New Roman" w:cs="Times New Roman" w:hint="default"/>
          <w:sz w:val="24"/>
          <w:szCs w:val="24"/>
        </w:rPr>
        <w:t>skladnenia ortuti je povinný</w:t>
      </w:r>
      <w:r w:rsidRPr="00E158AE">
        <w:rPr>
          <w:rFonts w:ascii="Times New Roman" w:hAnsi="Times New Roman" w:cs="Times New Roman" w:hint="default"/>
          <w:sz w:val="24"/>
          <w:szCs w:val="24"/>
        </w:rPr>
        <w:t xml:space="preserve"> najneskô</w:t>
      </w:r>
      <w:r w:rsidRPr="00E158AE">
        <w:rPr>
          <w:rFonts w:ascii="Times New Roman" w:hAnsi="Times New Roman" w:cs="Times New Roman" w:hint="default"/>
          <w:sz w:val="24"/>
          <w:szCs w:val="24"/>
        </w:rPr>
        <w:t>r ku koncu doby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vyskladniť</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odovzdať</w:t>
      </w:r>
      <w:r w:rsidRPr="00E158AE">
        <w:rPr>
          <w:rFonts w:ascii="Times New Roman" w:hAnsi="Times New Roman" w:cs="Times New Roman" w:hint="default"/>
          <w:sz w:val="24"/>
          <w:szCs w:val="24"/>
        </w:rPr>
        <w:t xml:space="preserve"> </w:t>
      </w:r>
      <w:r w:rsidRPr="00E158AE" w:rsidR="0030103C">
        <w:rPr>
          <w:rFonts w:ascii="Times New Roman" w:hAnsi="Times New Roman" w:cs="Times New Roman" w:hint="default"/>
          <w:sz w:val="24"/>
          <w:szCs w:val="24"/>
        </w:rPr>
        <w:t>tú</w:t>
      </w:r>
      <w:r w:rsidRPr="00E158AE" w:rsidR="0030103C">
        <w:rPr>
          <w:rFonts w:ascii="Times New Roman" w:hAnsi="Times New Roman" w:cs="Times New Roman" w:hint="default"/>
          <w:sz w:val="24"/>
          <w:szCs w:val="24"/>
        </w:rPr>
        <w:t>to ortuť</w:t>
      </w:r>
      <w:r w:rsidRPr="00E158AE" w:rsidR="0030103C">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pô</w:t>
      </w:r>
      <w:r w:rsidRPr="00E158AE">
        <w:rPr>
          <w:rFonts w:ascii="Times New Roman" w:hAnsi="Times New Roman" w:cs="Times New Roman" w:hint="default"/>
          <w:sz w:val="24"/>
          <w:szCs w:val="24"/>
        </w:rPr>
        <w:t>vodné</w:t>
      </w:r>
      <w:r w:rsidRPr="00E158AE">
        <w:rPr>
          <w:rFonts w:ascii="Times New Roman" w:hAnsi="Times New Roman" w:cs="Times New Roman" w:hint="default"/>
          <w:sz w:val="24"/>
          <w:szCs w:val="24"/>
        </w:rPr>
        <w:t>mu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ovi ortuti, jeho prá</w:t>
      </w:r>
      <w:r w:rsidRPr="00E158AE">
        <w:rPr>
          <w:rFonts w:ascii="Times New Roman" w:hAnsi="Times New Roman" w:cs="Times New Roman" w:hint="default"/>
          <w:sz w:val="24"/>
          <w:szCs w:val="24"/>
        </w:rPr>
        <w:t>vnemu ná</w:t>
      </w:r>
      <w:r w:rsidRPr="00E158AE">
        <w:rPr>
          <w:rFonts w:ascii="Times New Roman" w:hAnsi="Times New Roman" w:cs="Times New Roman" w:hint="default"/>
          <w:sz w:val="24"/>
          <w:szCs w:val="24"/>
        </w:rPr>
        <w:t>stupcovi alebo s </w:t>
      </w:r>
      <w:r w:rsidRPr="00E158AE">
        <w:rPr>
          <w:rFonts w:ascii="Times New Roman" w:hAnsi="Times New Roman" w:cs="Times New Roman" w:hint="default"/>
          <w:sz w:val="24"/>
          <w:szCs w:val="24"/>
        </w:rPr>
        <w:t>jeho sú</w:t>
      </w:r>
      <w:r w:rsidRPr="00E158AE">
        <w:rPr>
          <w:rFonts w:ascii="Times New Roman" w:hAnsi="Times New Roman" w:cs="Times New Roman" w:hint="default"/>
          <w:sz w:val="24"/>
          <w:szCs w:val="24"/>
        </w:rPr>
        <w:t>hlasom inej osobe oprá</w:t>
      </w:r>
      <w:r w:rsidRPr="00E158AE">
        <w:rPr>
          <w:rFonts w:ascii="Times New Roman" w:hAnsi="Times New Roman" w:cs="Times New Roman" w:hint="default"/>
          <w:sz w:val="24"/>
          <w:szCs w:val="24"/>
        </w:rPr>
        <w:t>vnenej na nakladanie s </w:t>
      </w:r>
      <w:r w:rsidRPr="00E158AE">
        <w:rPr>
          <w:rFonts w:ascii="Times New Roman" w:hAnsi="Times New Roman" w:cs="Times New Roman" w:hint="default"/>
          <w:sz w:val="24"/>
          <w:szCs w:val="24"/>
        </w:rPr>
        <w:t>touto ortuť</w:t>
      </w:r>
      <w:r w:rsidRPr="00E158AE">
        <w:rPr>
          <w:rFonts w:ascii="Times New Roman" w:hAnsi="Times New Roman" w:cs="Times New Roman" w:hint="default"/>
          <w:sz w:val="24"/>
          <w:szCs w:val="24"/>
        </w:rPr>
        <w:t>ou, a </w:t>
      </w:r>
      <w:r w:rsidRPr="00E158AE">
        <w:rPr>
          <w:rFonts w:ascii="Times New Roman" w:hAnsi="Times New Roman" w:cs="Times New Roman" w:hint="default"/>
          <w:sz w:val="24"/>
          <w:szCs w:val="24"/>
        </w:rPr>
        <w:t>to vý</w:t>
      </w:r>
      <w:r w:rsidRPr="00E158AE">
        <w:rPr>
          <w:rFonts w:ascii="Times New Roman" w:hAnsi="Times New Roman" w:cs="Times New Roman" w:hint="default"/>
          <w:sz w:val="24"/>
          <w:szCs w:val="24"/>
        </w:rPr>
        <w:t>luč</w:t>
      </w:r>
      <w:r w:rsidRPr="00E158AE">
        <w:rPr>
          <w:rFonts w:ascii="Times New Roman" w:hAnsi="Times New Roman" w:cs="Times New Roman" w:hint="default"/>
          <w:sz w:val="24"/>
          <w:szCs w:val="24"/>
        </w:rPr>
        <w:t>ne</w:t>
      </w:r>
      <w:r w:rsidRPr="00E158AE">
        <w:rPr>
          <w:rFonts w:ascii="Times New Roman" w:hAnsi="Times New Roman" w:cs="Times New Roman" w:hint="default"/>
          <w:sz w:val="24"/>
          <w:szCs w:val="24"/>
        </w:rPr>
        <w:t xml:space="preserve"> iba na úč</w:t>
      </w:r>
      <w:r w:rsidRPr="00E158AE">
        <w:rPr>
          <w:rFonts w:ascii="Times New Roman" w:hAnsi="Times New Roman" w:cs="Times New Roman" w:hint="default"/>
          <w:sz w:val="24"/>
          <w:szCs w:val="24"/>
        </w:rPr>
        <w:t>ely jej ná</w:t>
      </w:r>
      <w:r w:rsidRPr="00E158AE">
        <w:rPr>
          <w:rFonts w:ascii="Times New Roman" w:hAnsi="Times New Roman" w:cs="Times New Roman" w:hint="default"/>
          <w:sz w:val="24"/>
          <w:szCs w:val="24"/>
        </w:rPr>
        <w:t>sledné</w:t>
      </w:r>
      <w:r w:rsidRPr="00E158AE">
        <w:rPr>
          <w:rFonts w:ascii="Times New Roman" w:hAnsi="Times New Roman" w:cs="Times New Roman" w:hint="default"/>
          <w:sz w:val="24"/>
          <w:szCs w:val="24"/>
        </w:rPr>
        <w:t>ho trvalé</w:t>
      </w:r>
      <w:r w:rsidRPr="00E158AE">
        <w:rPr>
          <w:rFonts w:ascii="Times New Roman" w:hAnsi="Times New Roman" w:cs="Times New Roman" w:hint="default"/>
          <w:sz w:val="24"/>
          <w:szCs w:val="24"/>
        </w:rPr>
        <w:t>ho ulož</w:t>
      </w:r>
      <w:r w:rsidRPr="00E158AE">
        <w:rPr>
          <w:rFonts w:ascii="Times New Roman" w:hAnsi="Times New Roman" w:cs="Times New Roman" w:hint="default"/>
          <w:sz w:val="24"/>
          <w:szCs w:val="24"/>
        </w:rPr>
        <w:t xml:space="preserve">enia. </w:t>
      </w:r>
    </w:p>
    <w:p w:rsidR="00381EED" w:rsidRPr="00E158AE" w:rsidP="00AB3683">
      <w:pPr>
        <w:pStyle w:val="Standard"/>
        <w:tabs>
          <w:tab w:val="left" w:pos="426"/>
        </w:tabs>
        <w:bidi w:val="0"/>
        <w:spacing w:after="0" w:line="240" w:lineRule="auto"/>
        <w:jc w:val="both"/>
        <w:rPr>
          <w:rFonts w:ascii="Times New Roman" w:hAnsi="Times New Roman" w:cs="Times New Roman"/>
          <w:sz w:val="24"/>
          <w:szCs w:val="24"/>
        </w:rPr>
      </w:pPr>
    </w:p>
    <w:p w:rsidR="00381EED" w:rsidRPr="00E158AE" w:rsidP="00CA66F7">
      <w:pPr>
        <w:pStyle w:val="Standard"/>
        <w:numPr>
          <w:numId w:val="228"/>
        </w:numPr>
        <w:tabs>
          <w:tab w:val="left" w:pos="426"/>
          <w:tab w:val="clear" w:pos="765"/>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Ak pô</w:t>
      </w:r>
      <w:r w:rsidRPr="00E158AE">
        <w:rPr>
          <w:rFonts w:ascii="Times New Roman" w:hAnsi="Times New Roman" w:cs="Times New Roman" w:hint="default"/>
          <w:sz w:val="24"/>
          <w:szCs w:val="24"/>
        </w:rPr>
        <w:t>vodný</w:t>
      </w:r>
      <w:r w:rsidRPr="00E158AE">
        <w:rPr>
          <w:rFonts w:ascii="Times New Roman" w:hAnsi="Times New Roman" w:cs="Times New Roman" w:hint="default"/>
          <w:sz w:val="24"/>
          <w:szCs w:val="24"/>
        </w:rPr>
        <w:t xml:space="preserve">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ortuti zomrel alebo zanikol bez prá</w:t>
      </w:r>
      <w:r w:rsidRPr="00E158AE">
        <w:rPr>
          <w:rFonts w:ascii="Times New Roman" w:hAnsi="Times New Roman" w:cs="Times New Roman" w:hint="default"/>
          <w:sz w:val="24"/>
          <w:szCs w:val="24"/>
        </w:rPr>
        <w:t>vneho ná</w:t>
      </w:r>
      <w:r w:rsidRPr="00E158AE">
        <w:rPr>
          <w:rFonts w:ascii="Times New Roman" w:hAnsi="Times New Roman" w:cs="Times New Roman" w:hint="default"/>
          <w:sz w:val="24"/>
          <w:szCs w:val="24"/>
        </w:rPr>
        <w:t>stupcu,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splní</w:t>
      </w:r>
      <w:r w:rsidRPr="00E158AE">
        <w:rPr>
          <w:rFonts w:ascii="Times New Roman" w:hAnsi="Times New Roman" w:cs="Times New Roman" w:hint="default"/>
          <w:sz w:val="24"/>
          <w:szCs w:val="24"/>
        </w:rPr>
        <w:t xml:space="preserve"> povinnosť</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odseku 2 vyskladnení</w:t>
      </w:r>
      <w:r w:rsidRPr="00E158AE">
        <w:rPr>
          <w:rFonts w:ascii="Times New Roman" w:hAnsi="Times New Roman" w:cs="Times New Roman" w:hint="default"/>
          <w:sz w:val="24"/>
          <w:szCs w:val="24"/>
        </w:rPr>
        <w:t>m a </w:t>
      </w:r>
      <w:r w:rsidRPr="00E158AE">
        <w:rPr>
          <w:rFonts w:ascii="Times New Roman" w:hAnsi="Times New Roman" w:cs="Times New Roman" w:hint="default"/>
          <w:sz w:val="24"/>
          <w:szCs w:val="24"/>
        </w:rPr>
        <w:t>odovzdaní</w:t>
      </w:r>
      <w:r w:rsidRPr="00E158AE">
        <w:rPr>
          <w:rFonts w:ascii="Times New Roman" w:hAnsi="Times New Roman" w:cs="Times New Roman" w:hint="default"/>
          <w:sz w:val="24"/>
          <w:szCs w:val="24"/>
        </w:rPr>
        <w:t>m tejto ortuti osobe oprá</w:t>
      </w:r>
      <w:r w:rsidRPr="00E158AE">
        <w:rPr>
          <w:rFonts w:ascii="Times New Roman" w:hAnsi="Times New Roman" w:cs="Times New Roman" w:hint="default"/>
          <w:sz w:val="24"/>
          <w:szCs w:val="24"/>
        </w:rPr>
        <w:t>vne</w:t>
      </w:r>
      <w:r w:rsidRPr="00E158AE">
        <w:rPr>
          <w:rFonts w:ascii="Times New Roman" w:hAnsi="Times New Roman" w:cs="Times New Roman" w:hint="default"/>
          <w:sz w:val="24"/>
          <w:szCs w:val="24"/>
        </w:rPr>
        <w:t>nej na nakladanie s </w:t>
      </w:r>
      <w:r w:rsidRPr="00E158AE">
        <w:rPr>
          <w:rFonts w:ascii="Times New Roman" w:hAnsi="Times New Roman" w:cs="Times New Roman" w:hint="default"/>
          <w:sz w:val="24"/>
          <w:szCs w:val="24"/>
        </w:rPr>
        <w:t>ň</w:t>
      </w:r>
      <w:r w:rsidRPr="00E158AE">
        <w:rPr>
          <w:rFonts w:ascii="Times New Roman" w:hAnsi="Times New Roman" w:cs="Times New Roman" w:hint="default"/>
          <w:sz w:val="24"/>
          <w:szCs w:val="24"/>
        </w:rPr>
        <w:t>ou na úč</w:t>
      </w:r>
      <w:r w:rsidRPr="00E158AE">
        <w:rPr>
          <w:rFonts w:ascii="Times New Roman" w:hAnsi="Times New Roman" w:cs="Times New Roman" w:hint="default"/>
          <w:sz w:val="24"/>
          <w:szCs w:val="24"/>
        </w:rPr>
        <w:t>el jej ná</w:t>
      </w:r>
      <w:r w:rsidRPr="00E158AE">
        <w:rPr>
          <w:rFonts w:ascii="Times New Roman" w:hAnsi="Times New Roman" w:cs="Times New Roman" w:hint="default"/>
          <w:sz w:val="24"/>
          <w:szCs w:val="24"/>
        </w:rPr>
        <w:t>sledné</w:t>
      </w:r>
      <w:r w:rsidRPr="00E158AE">
        <w:rPr>
          <w:rFonts w:ascii="Times New Roman" w:hAnsi="Times New Roman" w:cs="Times New Roman" w:hint="default"/>
          <w:sz w:val="24"/>
          <w:szCs w:val="24"/>
        </w:rPr>
        <w:t>ho trvalé</w:t>
      </w:r>
      <w:r w:rsidRPr="00E158AE">
        <w:rPr>
          <w:rFonts w:ascii="Times New Roman" w:hAnsi="Times New Roman" w:cs="Times New Roman" w:hint="default"/>
          <w:sz w:val="24"/>
          <w:szCs w:val="24"/>
        </w:rPr>
        <w:t>ho ulož</w:t>
      </w:r>
      <w:r w:rsidRPr="00E158AE">
        <w:rPr>
          <w:rFonts w:ascii="Times New Roman" w:hAnsi="Times New Roman" w:cs="Times New Roman" w:hint="default"/>
          <w:sz w:val="24"/>
          <w:szCs w:val="24"/>
        </w:rPr>
        <w:t xml:space="preserve">enia. </w:t>
      </w:r>
    </w:p>
    <w:p w:rsidR="00381EED" w:rsidRPr="00E158AE" w:rsidP="00AB3683">
      <w:pPr>
        <w:pStyle w:val="Standard"/>
        <w:tabs>
          <w:tab w:val="left" w:pos="426"/>
        </w:tabs>
        <w:bidi w:val="0"/>
        <w:spacing w:after="0" w:line="240" w:lineRule="auto"/>
        <w:jc w:val="both"/>
        <w:rPr>
          <w:rFonts w:ascii="Times New Roman" w:hAnsi="Times New Roman" w:cs="Times New Roman"/>
          <w:sz w:val="24"/>
          <w:szCs w:val="24"/>
        </w:rPr>
      </w:pPr>
    </w:p>
    <w:p w:rsidR="00381EED" w:rsidRPr="00E158AE" w:rsidP="00CA66F7">
      <w:pPr>
        <w:pStyle w:val="Standard"/>
        <w:numPr>
          <w:numId w:val="228"/>
        </w:numPr>
        <w:tabs>
          <w:tab w:val="left" w:pos="426"/>
          <w:tab w:val="clear" w:pos="765"/>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je povinný</w:t>
      </w:r>
      <w:r w:rsidRPr="00E158AE">
        <w:rPr>
          <w:rFonts w:ascii="Times New Roman" w:hAnsi="Times New Roman" w:cs="Times New Roman" w:hint="default"/>
          <w:sz w:val="24"/>
          <w:szCs w:val="24"/>
        </w:rPr>
        <w:t xml:space="preserve"> vyskladniť</w:t>
      </w:r>
      <w:r w:rsidRPr="00E158AE">
        <w:rPr>
          <w:rFonts w:ascii="Times New Roman" w:hAnsi="Times New Roman" w:cs="Times New Roman" w:hint="default"/>
          <w:sz w:val="24"/>
          <w:szCs w:val="24"/>
        </w:rPr>
        <w:t xml:space="preserve"> ortuť</w:t>
      </w:r>
      <w:r w:rsidRPr="00E158AE">
        <w:rPr>
          <w:rFonts w:ascii="Times New Roman" w:hAnsi="Times New Roman" w:cs="Times New Roman" w:hint="default"/>
          <w:sz w:val="24"/>
          <w:szCs w:val="24"/>
        </w:rPr>
        <w:t xml:space="preserve"> pred uplynutí</w:t>
      </w:r>
      <w:r w:rsidRPr="00E158AE">
        <w:rPr>
          <w:rFonts w:ascii="Times New Roman" w:hAnsi="Times New Roman" w:cs="Times New Roman" w:hint="default"/>
          <w:sz w:val="24"/>
          <w:szCs w:val="24"/>
        </w:rPr>
        <w:t>m doby, na ktorú</w:t>
      </w:r>
      <w:r w:rsidRPr="00E158AE">
        <w:rPr>
          <w:rFonts w:ascii="Times New Roman" w:hAnsi="Times New Roman" w:cs="Times New Roman" w:hint="default"/>
          <w:sz w:val="24"/>
          <w:szCs w:val="24"/>
        </w:rPr>
        <w:t xml:space="preserve"> bola doč</w:t>
      </w:r>
      <w:r w:rsidRPr="00E158AE">
        <w:rPr>
          <w:rFonts w:ascii="Times New Roman" w:hAnsi="Times New Roman" w:cs="Times New Roman" w:hint="default"/>
          <w:sz w:val="24"/>
          <w:szCs w:val="24"/>
        </w:rPr>
        <w:t>asne uskladnená</w:t>
      </w:r>
      <w:r w:rsidRPr="00E158AE">
        <w:rPr>
          <w:rFonts w:ascii="Times New Roman" w:hAnsi="Times New Roman" w:cs="Times New Roman" w:hint="default"/>
          <w:sz w:val="24"/>
          <w:szCs w:val="24"/>
        </w:rPr>
        <w:t xml:space="preserve"> na ž</w:t>
      </w:r>
      <w:r w:rsidRPr="00E158AE">
        <w:rPr>
          <w:rFonts w:ascii="Times New Roman" w:hAnsi="Times New Roman" w:cs="Times New Roman" w:hint="default"/>
          <w:sz w:val="24"/>
          <w:szCs w:val="24"/>
        </w:rPr>
        <w:t>iadosť</w:t>
      </w:r>
      <w:r w:rsidRPr="00E158AE">
        <w:rPr>
          <w:rFonts w:ascii="Times New Roman" w:hAnsi="Times New Roman" w:cs="Times New Roman" w:hint="default"/>
          <w:sz w:val="24"/>
          <w:szCs w:val="24"/>
        </w:rPr>
        <w:t xml:space="preserve"> pô</w:t>
      </w:r>
      <w:r w:rsidRPr="00E158AE">
        <w:rPr>
          <w:rFonts w:ascii="Times New Roman" w:hAnsi="Times New Roman" w:cs="Times New Roman" w:hint="default"/>
          <w:sz w:val="24"/>
          <w:szCs w:val="24"/>
        </w:rPr>
        <w:t>vodné</w:t>
      </w:r>
      <w:r w:rsidRPr="00E158AE">
        <w:rPr>
          <w:rFonts w:ascii="Times New Roman" w:hAnsi="Times New Roman" w:cs="Times New Roman" w:hint="default"/>
          <w:sz w:val="24"/>
          <w:szCs w:val="24"/>
        </w:rPr>
        <w:t>ho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kovovej ortuti alebo je</w:t>
      </w:r>
      <w:r w:rsidRPr="00E158AE">
        <w:rPr>
          <w:rFonts w:ascii="Times New Roman" w:hAnsi="Times New Roman" w:cs="Times New Roman" w:hint="default"/>
          <w:sz w:val="24"/>
          <w:szCs w:val="24"/>
        </w:rPr>
        <w:t>ho prá</w:t>
      </w:r>
      <w:r w:rsidRPr="00E158AE">
        <w:rPr>
          <w:rFonts w:ascii="Times New Roman" w:hAnsi="Times New Roman" w:cs="Times New Roman" w:hint="default"/>
          <w:sz w:val="24"/>
          <w:szCs w:val="24"/>
        </w:rPr>
        <w:t>vneho ná</w:t>
      </w:r>
      <w:r w:rsidRPr="00E158AE">
        <w:rPr>
          <w:rFonts w:ascii="Times New Roman" w:hAnsi="Times New Roman" w:cs="Times New Roman" w:hint="default"/>
          <w:sz w:val="24"/>
          <w:szCs w:val="24"/>
        </w:rPr>
        <w:t>stupcu alebo s </w:t>
      </w:r>
      <w:r w:rsidRPr="00E158AE">
        <w:rPr>
          <w:rFonts w:ascii="Times New Roman" w:hAnsi="Times New Roman" w:cs="Times New Roman" w:hint="default"/>
          <w:sz w:val="24"/>
          <w:szCs w:val="24"/>
        </w:rPr>
        <w:t>jeho sú</w:t>
      </w:r>
      <w:r w:rsidRPr="00E158AE">
        <w:rPr>
          <w:rFonts w:ascii="Times New Roman" w:hAnsi="Times New Roman" w:cs="Times New Roman" w:hint="default"/>
          <w:sz w:val="24"/>
          <w:szCs w:val="24"/>
        </w:rPr>
        <w:t>hlasom na ž</w:t>
      </w:r>
      <w:r w:rsidRPr="00E158AE">
        <w:rPr>
          <w:rFonts w:ascii="Times New Roman" w:hAnsi="Times New Roman" w:cs="Times New Roman" w:hint="default"/>
          <w:sz w:val="24"/>
          <w:szCs w:val="24"/>
        </w:rPr>
        <w:t>iadosť</w:t>
      </w:r>
      <w:r w:rsidRPr="00E158AE">
        <w:rPr>
          <w:rFonts w:ascii="Times New Roman" w:hAnsi="Times New Roman" w:cs="Times New Roman" w:hint="default"/>
          <w:sz w:val="24"/>
          <w:szCs w:val="24"/>
        </w:rPr>
        <w:t xml:space="preserve"> inej osoby oprá</w:t>
      </w:r>
      <w:r w:rsidRPr="00E158AE">
        <w:rPr>
          <w:rFonts w:ascii="Times New Roman" w:hAnsi="Times New Roman" w:cs="Times New Roman" w:hint="default"/>
          <w:sz w:val="24"/>
          <w:szCs w:val="24"/>
        </w:rPr>
        <w:t>vnenej na nakladanie touto ortuť</w:t>
      </w:r>
      <w:r w:rsidRPr="00E158AE">
        <w:rPr>
          <w:rFonts w:ascii="Times New Roman" w:hAnsi="Times New Roman" w:cs="Times New Roman" w:hint="default"/>
          <w:sz w:val="24"/>
          <w:szCs w:val="24"/>
        </w:rPr>
        <w:t>ou a </w:t>
      </w:r>
      <w:r w:rsidRPr="00E158AE">
        <w:rPr>
          <w:rFonts w:ascii="Times New Roman" w:hAnsi="Times New Roman" w:cs="Times New Roman" w:hint="default"/>
          <w:sz w:val="24"/>
          <w:szCs w:val="24"/>
        </w:rPr>
        <w:t>tejto osobe ju odovzdať</w:t>
      </w:r>
      <w:r w:rsidRPr="00E158AE">
        <w:rPr>
          <w:rFonts w:ascii="Times New Roman" w:hAnsi="Times New Roman" w:cs="Times New Roman" w:hint="default"/>
          <w:sz w:val="24"/>
          <w:szCs w:val="24"/>
        </w:rPr>
        <w:t xml:space="preserve"> na úč</w:t>
      </w:r>
      <w:r w:rsidRPr="00E158AE">
        <w:rPr>
          <w:rFonts w:ascii="Times New Roman" w:hAnsi="Times New Roman" w:cs="Times New Roman" w:hint="default"/>
          <w:sz w:val="24"/>
          <w:szCs w:val="24"/>
        </w:rPr>
        <w:t>ely jej ná</w:t>
      </w:r>
      <w:r w:rsidRPr="00E158AE">
        <w:rPr>
          <w:rFonts w:ascii="Times New Roman" w:hAnsi="Times New Roman" w:cs="Times New Roman" w:hint="default"/>
          <w:sz w:val="24"/>
          <w:szCs w:val="24"/>
        </w:rPr>
        <w:t>sledné</w:t>
      </w:r>
      <w:r w:rsidRPr="00E158AE">
        <w:rPr>
          <w:rFonts w:ascii="Times New Roman" w:hAnsi="Times New Roman" w:cs="Times New Roman" w:hint="default"/>
          <w:sz w:val="24"/>
          <w:szCs w:val="24"/>
        </w:rPr>
        <w:t>ho trvalé</w:t>
      </w:r>
      <w:r w:rsidRPr="00E158AE">
        <w:rPr>
          <w:rFonts w:ascii="Times New Roman" w:hAnsi="Times New Roman" w:cs="Times New Roman" w:hint="default"/>
          <w:sz w:val="24"/>
          <w:szCs w:val="24"/>
        </w:rPr>
        <w:t>ho ulož</w:t>
      </w:r>
      <w:r w:rsidRPr="00E158AE">
        <w:rPr>
          <w:rFonts w:ascii="Times New Roman" w:hAnsi="Times New Roman" w:cs="Times New Roman" w:hint="default"/>
          <w:sz w:val="24"/>
          <w:szCs w:val="24"/>
        </w:rPr>
        <w:t xml:space="preserve">enia. </w:t>
      </w:r>
    </w:p>
    <w:p w:rsidR="00381EED" w:rsidRPr="00E158AE" w:rsidP="00AB3683">
      <w:pPr>
        <w:pStyle w:val="Standard"/>
        <w:tabs>
          <w:tab w:val="left" w:pos="426"/>
        </w:tabs>
        <w:bidi w:val="0"/>
        <w:spacing w:after="0" w:line="240" w:lineRule="auto"/>
        <w:jc w:val="both"/>
        <w:rPr>
          <w:rFonts w:ascii="Times New Roman" w:hAnsi="Times New Roman" w:cs="Times New Roman"/>
          <w:sz w:val="24"/>
          <w:szCs w:val="24"/>
        </w:rPr>
      </w:pPr>
    </w:p>
    <w:p w:rsidR="00381EED" w:rsidRPr="00E158AE" w:rsidP="00CA66F7">
      <w:pPr>
        <w:pStyle w:val="Standard"/>
        <w:numPr>
          <w:numId w:val="228"/>
        </w:numPr>
        <w:tabs>
          <w:tab w:val="left" w:pos="426"/>
          <w:tab w:val="clear" w:pos="765"/>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Vyskladnenú</w:t>
      </w:r>
      <w:r w:rsidRPr="00E158AE">
        <w:rPr>
          <w:rFonts w:ascii="Times New Roman" w:hAnsi="Times New Roman" w:cs="Times New Roman" w:hint="default"/>
          <w:sz w:val="24"/>
          <w:szCs w:val="24"/>
        </w:rPr>
        <w:t xml:space="preserve"> ortuť</w:t>
      </w:r>
      <w:r w:rsidRPr="00E158AE">
        <w:rPr>
          <w:rFonts w:ascii="Times New Roman" w:hAnsi="Times New Roman" w:cs="Times New Roman" w:hint="default"/>
          <w:sz w:val="24"/>
          <w:szCs w:val="24"/>
        </w:rPr>
        <w:t xml:space="preserve"> je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povinný</w:t>
      </w:r>
      <w:r w:rsidRPr="00E158AE">
        <w:rPr>
          <w:rFonts w:ascii="Times New Roman" w:hAnsi="Times New Roman" w:cs="Times New Roman" w:hint="default"/>
          <w:sz w:val="24"/>
          <w:szCs w:val="24"/>
        </w:rPr>
        <w:t xml:space="preserve"> odovzdať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luč</w:t>
      </w:r>
      <w:r w:rsidRPr="00E158AE">
        <w:rPr>
          <w:rFonts w:ascii="Times New Roman" w:hAnsi="Times New Roman" w:cs="Times New Roman" w:hint="default"/>
          <w:sz w:val="24"/>
          <w:szCs w:val="24"/>
        </w:rPr>
        <w:t>ne osobne, v </w:t>
      </w:r>
      <w:r w:rsidRPr="00E158AE">
        <w:rPr>
          <w:rFonts w:ascii="Times New Roman" w:hAnsi="Times New Roman" w:cs="Times New Roman" w:hint="default"/>
          <w:sz w:val="24"/>
          <w:szCs w:val="24"/>
        </w:rPr>
        <w:t>areá</w:t>
      </w:r>
      <w:r w:rsidRPr="00E158AE">
        <w:rPr>
          <w:rFonts w:ascii="Times New Roman" w:hAnsi="Times New Roman" w:cs="Times New Roman" w:hint="default"/>
          <w:sz w:val="24"/>
          <w:szCs w:val="24"/>
        </w:rPr>
        <w:t>li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a </w:t>
      </w:r>
      <w:r w:rsidRPr="00E158AE">
        <w:rPr>
          <w:rFonts w:ascii="Times New Roman" w:hAnsi="Times New Roman" w:cs="Times New Roman" w:hint="default"/>
          <w:sz w:val="24"/>
          <w:szCs w:val="24"/>
        </w:rPr>
        <w:t>to osobe uvedenej v odseku 2 alebo 3 alebo osobe, ktorá</w:t>
      </w:r>
      <w:r w:rsidRPr="00E158AE">
        <w:rPr>
          <w:rFonts w:ascii="Times New Roman" w:hAnsi="Times New Roman" w:cs="Times New Roman" w:hint="default"/>
          <w:sz w:val="24"/>
          <w:szCs w:val="24"/>
        </w:rPr>
        <w:t xml:space="preserve"> o </w:t>
      </w:r>
      <w:r w:rsidRPr="00E158AE">
        <w:rPr>
          <w:rFonts w:ascii="Times New Roman" w:hAnsi="Times New Roman" w:cs="Times New Roman" w:hint="default"/>
          <w:sz w:val="24"/>
          <w:szCs w:val="24"/>
        </w:rPr>
        <w:t>vyskladnenie pož</w:t>
      </w:r>
      <w:r w:rsidRPr="00E158AE">
        <w:rPr>
          <w:rFonts w:ascii="Times New Roman" w:hAnsi="Times New Roman" w:cs="Times New Roman" w:hint="default"/>
          <w:sz w:val="24"/>
          <w:szCs w:val="24"/>
        </w:rPr>
        <w:t>iadala podľ</w:t>
      </w:r>
      <w:r w:rsidRPr="00E158AE">
        <w:rPr>
          <w:rFonts w:ascii="Times New Roman" w:hAnsi="Times New Roman" w:cs="Times New Roman" w:hint="default"/>
          <w:sz w:val="24"/>
          <w:szCs w:val="24"/>
        </w:rPr>
        <w:t>a odseku 4, ak sú</w:t>
      </w:r>
      <w:r w:rsidRPr="00E158AE">
        <w:rPr>
          <w:rFonts w:ascii="Times New Roman" w:hAnsi="Times New Roman" w:cs="Times New Roman" w:hint="default"/>
          <w:sz w:val="24"/>
          <w:szCs w:val="24"/>
        </w:rPr>
        <w:t xml:space="preserve"> ako prijí</w:t>
      </w:r>
      <w:r w:rsidRPr="00E158AE">
        <w:rPr>
          <w:rFonts w:ascii="Times New Roman" w:hAnsi="Times New Roman" w:cs="Times New Roman" w:hint="default"/>
          <w:sz w:val="24"/>
          <w:szCs w:val="24"/>
        </w:rPr>
        <w:t>matelia vyskladnenej ortuti oprá</w:t>
      </w:r>
      <w:r w:rsidRPr="00E158AE">
        <w:rPr>
          <w:rFonts w:ascii="Times New Roman" w:hAnsi="Times New Roman" w:cs="Times New Roman" w:hint="default"/>
          <w:sz w:val="24"/>
          <w:szCs w:val="24"/>
        </w:rPr>
        <w:t>vnení</w:t>
      </w:r>
      <w:r w:rsidRPr="00E158AE">
        <w:rPr>
          <w:rFonts w:ascii="Times New Roman" w:hAnsi="Times New Roman" w:cs="Times New Roman" w:hint="default"/>
          <w:sz w:val="24"/>
          <w:szCs w:val="24"/>
        </w:rPr>
        <w:t xml:space="preserve"> na nakladanie s </w:t>
      </w:r>
      <w:r w:rsidRPr="00E158AE">
        <w:rPr>
          <w:rFonts w:ascii="Times New Roman" w:hAnsi="Times New Roman" w:cs="Times New Roman" w:hint="default"/>
          <w:sz w:val="24"/>
          <w:szCs w:val="24"/>
        </w:rPr>
        <w:t>ň</w:t>
      </w:r>
      <w:r w:rsidRPr="00E158AE">
        <w:rPr>
          <w:rFonts w:ascii="Times New Roman" w:hAnsi="Times New Roman" w:cs="Times New Roman" w:hint="default"/>
          <w:sz w:val="24"/>
          <w:szCs w:val="24"/>
        </w:rPr>
        <w:t>ou a </w:t>
      </w:r>
      <w:r w:rsidRPr="00E158AE">
        <w:rPr>
          <w:rFonts w:ascii="Times New Roman" w:hAnsi="Times New Roman" w:cs="Times New Roman" w:hint="default"/>
          <w:sz w:val="24"/>
          <w:szCs w:val="24"/>
        </w:rPr>
        <w:t>tú</w:t>
      </w:r>
      <w:r w:rsidRPr="00E158AE">
        <w:rPr>
          <w:rFonts w:ascii="Times New Roman" w:hAnsi="Times New Roman" w:cs="Times New Roman" w:hint="default"/>
          <w:sz w:val="24"/>
          <w:szCs w:val="24"/>
        </w:rPr>
        <w:t>to sk</w:t>
      </w:r>
      <w:r w:rsidRPr="00E158AE">
        <w:rPr>
          <w:rFonts w:ascii="Times New Roman" w:hAnsi="Times New Roman" w:cs="Times New Roman" w:hint="default"/>
          <w:sz w:val="24"/>
          <w:szCs w:val="24"/>
        </w:rPr>
        <w:t>u</w:t>
      </w:r>
      <w:r w:rsidRPr="00E158AE">
        <w:rPr>
          <w:rFonts w:ascii="Times New Roman" w:hAnsi="Times New Roman" w:cs="Times New Roman" w:hint="default"/>
          <w:sz w:val="24"/>
          <w:szCs w:val="24"/>
        </w:rPr>
        <w:t>toč</w:t>
      </w:r>
      <w:r w:rsidRPr="00E158AE">
        <w:rPr>
          <w:rFonts w:ascii="Times New Roman" w:hAnsi="Times New Roman" w:cs="Times New Roman" w:hint="default"/>
          <w:sz w:val="24"/>
          <w:szCs w:val="24"/>
        </w:rPr>
        <w:t>nosť</w:t>
      </w:r>
      <w:r w:rsidRPr="00E158AE">
        <w:rPr>
          <w:rFonts w:ascii="Times New Roman" w:hAnsi="Times New Roman" w:cs="Times New Roman" w:hint="default"/>
          <w:sz w:val="24"/>
          <w:szCs w:val="24"/>
        </w:rPr>
        <w:t xml:space="preserve">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ovi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ná</w:t>
      </w:r>
      <w:r w:rsidRPr="00E158AE">
        <w:rPr>
          <w:rFonts w:ascii="Times New Roman" w:hAnsi="Times New Roman" w:cs="Times New Roman" w:hint="default"/>
          <w:sz w:val="24"/>
          <w:szCs w:val="24"/>
        </w:rPr>
        <w:t>lež</w:t>
      </w:r>
      <w:r w:rsidRPr="00E158AE">
        <w:rPr>
          <w:rFonts w:ascii="Times New Roman" w:hAnsi="Times New Roman" w:cs="Times New Roman" w:hint="default"/>
          <w:sz w:val="24"/>
          <w:szCs w:val="24"/>
        </w:rPr>
        <w:t>ite preuká</w:t>
      </w:r>
      <w:r w:rsidRPr="00E158AE">
        <w:rPr>
          <w:rFonts w:ascii="Times New Roman" w:hAnsi="Times New Roman" w:cs="Times New Roman" w:hint="default"/>
          <w:sz w:val="24"/>
          <w:szCs w:val="24"/>
        </w:rPr>
        <w:t>zali; v </w:t>
      </w: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pade nepreuká</w:t>
      </w:r>
      <w:r w:rsidRPr="00E158AE">
        <w:rPr>
          <w:rFonts w:ascii="Times New Roman" w:hAnsi="Times New Roman" w:cs="Times New Roman" w:hint="default"/>
          <w:sz w:val="24"/>
          <w:szCs w:val="24"/>
        </w:rPr>
        <w:t>zania tejto skutoč</w:t>
      </w:r>
      <w:r w:rsidRPr="00E158AE">
        <w:rPr>
          <w:rFonts w:ascii="Times New Roman" w:hAnsi="Times New Roman" w:cs="Times New Roman" w:hint="default"/>
          <w:sz w:val="24"/>
          <w:szCs w:val="24"/>
        </w:rPr>
        <w:t>nosti sa primerane uplatní</w:t>
      </w:r>
      <w:r w:rsidRPr="00E158AE">
        <w:rPr>
          <w:rFonts w:ascii="Times New Roman" w:hAnsi="Times New Roman" w:cs="Times New Roman" w:hint="default"/>
          <w:sz w:val="24"/>
          <w:szCs w:val="24"/>
        </w:rPr>
        <w:t xml:space="preserve"> postup podľ</w:t>
      </w:r>
      <w:r w:rsidRPr="00E158AE">
        <w:rPr>
          <w:rFonts w:ascii="Times New Roman" w:hAnsi="Times New Roman" w:cs="Times New Roman" w:hint="default"/>
          <w:sz w:val="24"/>
          <w:szCs w:val="24"/>
        </w:rPr>
        <w:t>a odseku 3.</w:t>
      </w:r>
    </w:p>
    <w:p w:rsidR="00381EED" w:rsidRPr="00E158AE" w:rsidP="00AB3683">
      <w:pPr>
        <w:pStyle w:val="Standard"/>
        <w:tabs>
          <w:tab w:val="left" w:pos="426"/>
        </w:tabs>
        <w:bidi w:val="0"/>
        <w:spacing w:after="0" w:line="240" w:lineRule="auto"/>
        <w:jc w:val="both"/>
        <w:rPr>
          <w:rFonts w:ascii="Times New Roman" w:hAnsi="Times New Roman" w:cs="Times New Roman"/>
          <w:sz w:val="24"/>
          <w:szCs w:val="24"/>
        </w:rPr>
      </w:pPr>
    </w:p>
    <w:p w:rsidR="00381EED" w:rsidRPr="00E158AE" w:rsidP="00CA66F7">
      <w:pPr>
        <w:pStyle w:val="Standard"/>
        <w:numPr>
          <w:numId w:val="228"/>
        </w:numPr>
        <w:tabs>
          <w:tab w:val="left" w:pos="426"/>
          <w:tab w:val="clear" w:pos="765"/>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Ten, komu sa podľ</w:t>
      </w:r>
      <w:r w:rsidRPr="00E158AE">
        <w:rPr>
          <w:rFonts w:ascii="Times New Roman" w:hAnsi="Times New Roman" w:cs="Times New Roman" w:hint="default"/>
          <w:sz w:val="24"/>
          <w:szCs w:val="24"/>
        </w:rPr>
        <w:t>a odseku 5 odovzdá</w:t>
      </w:r>
      <w:r w:rsidRPr="00E158AE">
        <w:rPr>
          <w:rFonts w:ascii="Times New Roman" w:hAnsi="Times New Roman" w:cs="Times New Roman" w:hint="default"/>
          <w:sz w:val="24"/>
          <w:szCs w:val="24"/>
        </w:rPr>
        <w:t>va vyskladnená</w:t>
      </w:r>
      <w:r w:rsidRPr="00E158AE">
        <w:rPr>
          <w:rFonts w:ascii="Times New Roman" w:hAnsi="Times New Roman" w:cs="Times New Roman" w:hint="default"/>
          <w:sz w:val="24"/>
          <w:szCs w:val="24"/>
        </w:rPr>
        <w:t xml:space="preserve"> ortuť</w:t>
      </w:r>
      <w:r w:rsidRPr="00E158AE" w:rsidR="00870C01">
        <w:rPr>
          <w:rFonts w:ascii="Times New Roman" w:hAnsi="Times New Roman" w:cs="Times New Roman"/>
          <w:sz w:val="24"/>
          <w:szCs w:val="24"/>
        </w:rPr>
        <w:t>,</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ov</w:t>
      </w:r>
      <w:r w:rsidRPr="00E158AE">
        <w:rPr>
          <w:rFonts w:ascii="Times New Roman" w:hAnsi="Times New Roman" w:cs="Times New Roman" w:hint="default"/>
          <w:sz w:val="24"/>
          <w:szCs w:val="24"/>
        </w:rPr>
        <w:t>i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uskladnenia ortuti preuká</w:t>
      </w:r>
      <w:r w:rsidRPr="00E158AE">
        <w:rPr>
          <w:rFonts w:ascii="Times New Roman" w:hAnsi="Times New Roman" w:cs="Times New Roman" w:hint="default"/>
          <w:sz w:val="24"/>
          <w:szCs w:val="24"/>
        </w:rPr>
        <w:t>zať</w:t>
      </w:r>
      <w:r w:rsidRPr="00E158AE">
        <w:rPr>
          <w:rFonts w:ascii="Times New Roman" w:hAnsi="Times New Roman" w:cs="Times New Roman" w:hint="default"/>
          <w:sz w:val="24"/>
          <w:szCs w:val="24"/>
        </w:rPr>
        <w:t>, ž</w:t>
      </w:r>
      <w:r w:rsidRPr="00E158AE">
        <w:rPr>
          <w:rFonts w:ascii="Times New Roman" w:hAnsi="Times New Roman" w:cs="Times New Roman" w:hint="default"/>
          <w:sz w:val="24"/>
          <w:szCs w:val="24"/>
        </w:rPr>
        <w:t>e má</w:t>
      </w:r>
      <w:r w:rsidRPr="00E158AE">
        <w:rPr>
          <w:rFonts w:ascii="Times New Roman" w:hAnsi="Times New Roman" w:cs="Times New Roman" w:hint="default"/>
          <w:sz w:val="24"/>
          <w:szCs w:val="24"/>
        </w:rPr>
        <w:t xml:space="preserve"> zmluvne zabezpeč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trvalé</w:t>
      </w:r>
      <w:r w:rsidRPr="00E158AE">
        <w:rPr>
          <w:rFonts w:ascii="Times New Roman" w:hAnsi="Times New Roman" w:cs="Times New Roman" w:hint="default"/>
          <w:sz w:val="24"/>
          <w:szCs w:val="24"/>
        </w:rPr>
        <w:t xml:space="preserve"> ulož</w:t>
      </w:r>
      <w:r w:rsidRPr="00E158AE">
        <w:rPr>
          <w:rFonts w:ascii="Times New Roman" w:hAnsi="Times New Roman" w:cs="Times New Roman" w:hint="default"/>
          <w:sz w:val="24"/>
          <w:szCs w:val="24"/>
        </w:rPr>
        <w:t>enie tejto ortuti a </w:t>
      </w:r>
      <w:r w:rsidRPr="00E158AE">
        <w:rPr>
          <w:rFonts w:ascii="Times New Roman" w:hAnsi="Times New Roman" w:cs="Times New Roman" w:hint="default"/>
          <w:sz w:val="24"/>
          <w:szCs w:val="24"/>
        </w:rPr>
        <w:t>na jeho ž</w:t>
      </w:r>
      <w:r w:rsidRPr="00E158AE">
        <w:rPr>
          <w:rFonts w:ascii="Times New Roman" w:hAnsi="Times New Roman" w:cs="Times New Roman" w:hint="default"/>
          <w:sz w:val="24"/>
          <w:szCs w:val="24"/>
        </w:rPr>
        <w:t>iadosť</w:t>
      </w:r>
      <w:r w:rsidRPr="00E158AE">
        <w:rPr>
          <w:rFonts w:ascii="Times New Roman" w:hAnsi="Times New Roman" w:cs="Times New Roman" w:hint="default"/>
          <w:sz w:val="24"/>
          <w:szCs w:val="24"/>
        </w:rPr>
        <w:t xml:space="preserve"> predlož</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o </w:t>
      </w:r>
      <w:r w:rsidRPr="00E158AE">
        <w:rPr>
          <w:rFonts w:ascii="Times New Roman" w:hAnsi="Times New Roman" w:cs="Times New Roman" w:hint="default"/>
          <w:sz w:val="24"/>
          <w:szCs w:val="24"/>
        </w:rPr>
        <w:t>tom doklad vystavený</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podpí</w:t>
      </w:r>
      <w:r w:rsidRPr="00E158AE">
        <w:rPr>
          <w:rFonts w:ascii="Times New Roman" w:hAnsi="Times New Roman" w:cs="Times New Roman" w:hint="default"/>
          <w:sz w:val="24"/>
          <w:szCs w:val="24"/>
        </w:rPr>
        <w:t>saný</w:t>
      </w:r>
      <w:r w:rsidRPr="00E158AE">
        <w:rPr>
          <w:rFonts w:ascii="Times New Roman" w:hAnsi="Times New Roman" w:cs="Times New Roman" w:hint="default"/>
          <w:sz w:val="24"/>
          <w:szCs w:val="24"/>
        </w:rPr>
        <w:t xml:space="preserve"> osobou, ktorá</w:t>
      </w:r>
      <w:r w:rsidRPr="00E158AE">
        <w:rPr>
          <w:rFonts w:ascii="Times New Roman" w:hAnsi="Times New Roman" w:cs="Times New Roman" w:hint="default"/>
          <w:sz w:val="24"/>
          <w:szCs w:val="24"/>
        </w:rPr>
        <w:t xml:space="preserve"> trvalé</w:t>
      </w:r>
      <w:r w:rsidRPr="00E158AE">
        <w:rPr>
          <w:rFonts w:ascii="Times New Roman" w:hAnsi="Times New Roman" w:cs="Times New Roman" w:hint="default"/>
          <w:sz w:val="24"/>
          <w:szCs w:val="24"/>
        </w:rPr>
        <w:t xml:space="preserve"> ulož</w:t>
      </w:r>
      <w:r w:rsidRPr="00E158AE">
        <w:rPr>
          <w:rFonts w:ascii="Times New Roman" w:hAnsi="Times New Roman" w:cs="Times New Roman" w:hint="default"/>
          <w:sz w:val="24"/>
          <w:szCs w:val="24"/>
        </w:rPr>
        <w:t>enie ortuti vykoná.</w:t>
      </w:r>
    </w:p>
    <w:p w:rsidR="00381EED" w:rsidRPr="00E158AE" w:rsidP="00AB3683">
      <w:pPr>
        <w:pStyle w:val="Standard"/>
        <w:tabs>
          <w:tab w:val="left" w:pos="426"/>
        </w:tabs>
        <w:bidi w:val="0"/>
        <w:spacing w:after="0" w:line="240" w:lineRule="auto"/>
        <w:jc w:val="both"/>
        <w:rPr>
          <w:rFonts w:ascii="Times New Roman" w:hAnsi="Times New Roman" w:cs="Times New Roman"/>
          <w:sz w:val="24"/>
          <w:szCs w:val="24"/>
        </w:rPr>
      </w:pPr>
    </w:p>
    <w:p w:rsidR="00381EED" w:rsidRPr="00E158AE" w:rsidP="00CA66F7">
      <w:pPr>
        <w:pStyle w:val="Standard"/>
        <w:numPr>
          <w:numId w:val="228"/>
        </w:numPr>
        <w:tabs>
          <w:tab w:val="left" w:pos="426"/>
          <w:tab w:val="clear" w:pos="765"/>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lož</w:t>
      </w:r>
      <w:r w:rsidRPr="00E158AE">
        <w:rPr>
          <w:rFonts w:ascii="Times New Roman" w:hAnsi="Times New Roman" w:cs="Times New Roman" w:hint="default"/>
          <w:sz w:val="24"/>
          <w:szCs w:val="24"/>
        </w:rPr>
        <w:t>iska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uskladn</w:t>
      </w:r>
      <w:r w:rsidRPr="00E158AE">
        <w:rPr>
          <w:rFonts w:ascii="Times New Roman" w:hAnsi="Times New Roman" w:cs="Times New Roman" w:hint="default"/>
          <w:sz w:val="24"/>
          <w:szCs w:val="24"/>
        </w:rPr>
        <w:t>enia ortuti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aby sa vyskladnenie ortuti, </w:t>
      </w:r>
      <w:r w:rsidRPr="00E158AE">
        <w:rPr>
          <w:rFonts w:ascii="Times New Roman" w:hAnsi="Times New Roman" w:cs="Times New Roman" w:hint="default"/>
          <w:sz w:val="24"/>
          <w:szCs w:val="24"/>
        </w:rPr>
        <w:t>jej odovzdanie a prevzatie prijí</w:t>
      </w:r>
      <w:r w:rsidRPr="00E158AE">
        <w:rPr>
          <w:rFonts w:ascii="Times New Roman" w:hAnsi="Times New Roman" w:cs="Times New Roman" w:hint="default"/>
          <w:sz w:val="24"/>
          <w:szCs w:val="24"/>
        </w:rPr>
        <w:t>mateľ</w:t>
      </w:r>
      <w:r w:rsidRPr="00E158AE">
        <w:rPr>
          <w:rFonts w:ascii="Times New Roman" w:hAnsi="Times New Roman" w:cs="Times New Roman" w:hint="default"/>
          <w:sz w:val="24"/>
          <w:szCs w:val="24"/>
        </w:rPr>
        <w:t>om, vrá</w:t>
      </w:r>
      <w:r w:rsidRPr="00E158AE">
        <w:rPr>
          <w:rFonts w:ascii="Times New Roman" w:hAnsi="Times New Roman" w:cs="Times New Roman" w:hint="default"/>
          <w:sz w:val="24"/>
          <w:szCs w:val="24"/>
        </w:rPr>
        <w:t>tane </w:t>
      </w:r>
      <w:r w:rsidRPr="00E158AE">
        <w:rPr>
          <w:rFonts w:ascii="Times New Roman" w:hAnsi="Times New Roman" w:cs="Times New Roman" w:hint="default"/>
          <w:sz w:val="24"/>
          <w:szCs w:val="24"/>
        </w:rPr>
        <w:t>vyhotovenia sú</w:t>
      </w:r>
      <w:r w:rsidRPr="00E158AE">
        <w:rPr>
          <w:rFonts w:ascii="Times New Roman" w:hAnsi="Times New Roman" w:cs="Times New Roman" w:hint="default"/>
          <w:sz w:val="24"/>
          <w:szCs w:val="24"/>
        </w:rPr>
        <w:t>visiaceho zá</w:t>
      </w:r>
      <w:r w:rsidRPr="00E158AE">
        <w:rPr>
          <w:rFonts w:ascii="Times New Roman" w:hAnsi="Times New Roman" w:cs="Times New Roman" w:hint="default"/>
          <w:sz w:val="24"/>
          <w:szCs w:val="24"/>
        </w:rPr>
        <w:t>znamu, vykonalo v </w:t>
      </w:r>
      <w:r w:rsidRPr="00E158AE">
        <w:rPr>
          <w:rFonts w:ascii="Times New Roman" w:hAnsi="Times New Roman" w:cs="Times New Roman" w:hint="default"/>
          <w:sz w:val="24"/>
          <w:szCs w:val="24"/>
        </w:rPr>
        <w:t>jeden  deň.</w:t>
      </w:r>
    </w:p>
    <w:p w:rsidR="00870C01" w:rsidRPr="00E158AE" w:rsidP="00C33448">
      <w:pPr>
        <w:pStyle w:val="Standard"/>
        <w:bidi w:val="0"/>
        <w:spacing w:after="0" w:line="240" w:lineRule="auto"/>
        <w:rPr>
          <w:rFonts w:ascii="Times New Roman" w:hAnsi="Times New Roman" w:cs="Times New Roman"/>
          <w:b/>
          <w:bCs/>
          <w:sz w:val="24"/>
          <w:szCs w:val="24"/>
        </w:rPr>
      </w:pPr>
    </w:p>
    <w:p w:rsidR="002B2A66" w:rsidRPr="00E158AE" w:rsidP="002B2A66">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Úč</w:t>
      </w:r>
      <w:r w:rsidRPr="00E158AE">
        <w:rPr>
          <w:rFonts w:ascii="Times New Roman" w:hAnsi="Times New Roman" w:cs="Times New Roman" w:hint="default"/>
          <w:b/>
          <w:sz w:val="24"/>
          <w:szCs w:val="24"/>
        </w:rPr>
        <w:t>elová</w:t>
      </w:r>
      <w:r w:rsidRPr="00E158AE">
        <w:rPr>
          <w:rFonts w:ascii="Times New Roman" w:hAnsi="Times New Roman" w:cs="Times New Roman" w:hint="default"/>
          <w:b/>
          <w:sz w:val="24"/>
          <w:szCs w:val="24"/>
        </w:rPr>
        <w:t xml:space="preserve"> finanč</w:t>
      </w:r>
      <w:r w:rsidRPr="00E158AE">
        <w:rPr>
          <w:rFonts w:ascii="Times New Roman" w:hAnsi="Times New Roman" w:cs="Times New Roman" w:hint="default"/>
          <w:b/>
          <w:sz w:val="24"/>
          <w:szCs w:val="24"/>
        </w:rPr>
        <w:t>ná</w:t>
      </w:r>
      <w:r w:rsidRPr="00E158AE">
        <w:rPr>
          <w:rFonts w:ascii="Times New Roman" w:hAnsi="Times New Roman" w:cs="Times New Roman" w:hint="default"/>
          <w:b/>
          <w:sz w:val="24"/>
          <w:szCs w:val="24"/>
        </w:rPr>
        <w:t xml:space="preserve"> rezerva </w:t>
      </w:r>
    </w:p>
    <w:p w:rsidR="002B2A66" w:rsidRPr="00E158AE" w:rsidP="002B2A66">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2</w:t>
      </w:r>
      <w:r w:rsidRPr="00E158AE" w:rsidR="004E00D7">
        <w:rPr>
          <w:rFonts w:ascii="Times New Roman" w:hAnsi="Times New Roman" w:cs="Times New Roman"/>
          <w:b/>
          <w:sz w:val="24"/>
          <w:szCs w:val="24"/>
        </w:rPr>
        <w:t>4</w:t>
      </w:r>
    </w:p>
    <w:p w:rsidR="002B2A66" w:rsidRPr="00E158AE" w:rsidP="002B2A66">
      <w:pPr>
        <w:pStyle w:val="Standard"/>
        <w:bidi w:val="0"/>
        <w:spacing w:after="0" w:line="240" w:lineRule="auto"/>
        <w:jc w:val="center"/>
        <w:rPr>
          <w:rFonts w:ascii="Times New Roman" w:hAnsi="Times New Roman" w:cs="Times New Roman"/>
          <w:b/>
          <w:sz w:val="24"/>
          <w:szCs w:val="24"/>
        </w:rPr>
      </w:pPr>
    </w:p>
    <w:p w:rsidR="00412B8C" w:rsidRPr="00E158AE" w:rsidP="00412B8C">
      <w:pPr>
        <w:pStyle w:val="Standard"/>
        <w:tabs>
          <w:tab w:val="left" w:pos="426"/>
        </w:tabs>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 xml:space="preserve">(1) </w:t>
      </w:r>
      <w:r w:rsidRPr="00E158AE" w:rsidR="002B2A66">
        <w:rPr>
          <w:rFonts w:ascii="Times New Roman" w:hAnsi="Times New Roman" w:cs="Times New Roman" w:hint="default"/>
          <w:sz w:val="24"/>
          <w:szCs w:val="24"/>
        </w:rPr>
        <w:t>Prevá</w:t>
      </w:r>
      <w:r w:rsidRPr="00E158AE" w:rsidR="002B2A66">
        <w:rPr>
          <w:rFonts w:ascii="Times New Roman" w:hAnsi="Times New Roman" w:cs="Times New Roman" w:hint="default"/>
          <w:sz w:val="24"/>
          <w:szCs w:val="24"/>
        </w:rPr>
        <w:t>dzkovateľ</w:t>
      </w:r>
      <w:r w:rsidRPr="00E158AE" w:rsidR="002B2A66">
        <w:rPr>
          <w:rFonts w:ascii="Times New Roman" w:hAnsi="Times New Roman" w:cs="Times New Roman" w:hint="default"/>
          <w:sz w:val="24"/>
          <w:szCs w:val="24"/>
        </w:rPr>
        <w:t xml:space="preserve"> sklá</w:t>
      </w:r>
      <w:r w:rsidRPr="00E158AE" w:rsidR="002B2A66">
        <w:rPr>
          <w:rFonts w:ascii="Times New Roman" w:hAnsi="Times New Roman" w:cs="Times New Roman" w:hint="default"/>
          <w:sz w:val="24"/>
          <w:szCs w:val="24"/>
        </w:rPr>
        <w:t>dky odpadov je povinný</w:t>
      </w:r>
      <w:r w:rsidRPr="00E158AE" w:rsidR="002B2A66">
        <w:rPr>
          <w:rFonts w:ascii="Times New Roman" w:hAnsi="Times New Roman" w:cs="Times New Roman" w:hint="default"/>
          <w:sz w:val="24"/>
          <w:szCs w:val="24"/>
        </w:rPr>
        <w:t xml:space="preserve"> poč</w:t>
      </w:r>
      <w:r w:rsidRPr="00E158AE" w:rsidR="002B2A66">
        <w:rPr>
          <w:rFonts w:ascii="Times New Roman" w:hAnsi="Times New Roman" w:cs="Times New Roman" w:hint="default"/>
          <w:sz w:val="24"/>
          <w:szCs w:val="24"/>
        </w:rPr>
        <w:t>as pre</w:t>
      </w:r>
      <w:r w:rsidRPr="00E158AE" w:rsidR="002B2A66">
        <w:rPr>
          <w:rFonts w:ascii="Times New Roman" w:hAnsi="Times New Roman" w:cs="Times New Roman" w:hint="default"/>
          <w:sz w:val="24"/>
          <w:szCs w:val="24"/>
        </w:rPr>
        <w:t>vá</w:t>
      </w:r>
      <w:r w:rsidRPr="00E158AE" w:rsidR="002B2A66">
        <w:rPr>
          <w:rFonts w:ascii="Times New Roman" w:hAnsi="Times New Roman" w:cs="Times New Roman" w:hint="default"/>
          <w:sz w:val="24"/>
          <w:szCs w:val="24"/>
        </w:rPr>
        <w:t>dzky sklá</w:t>
      </w:r>
      <w:r w:rsidRPr="00E158AE" w:rsidR="002B2A66">
        <w:rPr>
          <w:rFonts w:ascii="Times New Roman" w:hAnsi="Times New Roman" w:cs="Times New Roman" w:hint="default"/>
          <w:sz w:val="24"/>
          <w:szCs w:val="24"/>
        </w:rPr>
        <w:t>dky odpadov vytvá</w:t>
      </w:r>
      <w:r w:rsidRPr="00E158AE" w:rsidR="002B2A66">
        <w:rPr>
          <w:rFonts w:ascii="Times New Roman" w:hAnsi="Times New Roman" w:cs="Times New Roman" w:hint="default"/>
          <w:sz w:val="24"/>
          <w:szCs w:val="24"/>
        </w:rPr>
        <w:t>rať</w:t>
      </w:r>
      <w:r w:rsidRPr="00E158AE" w:rsidR="002B2A66">
        <w:rPr>
          <w:rFonts w:ascii="Times New Roman" w:hAnsi="Times New Roman" w:cs="Times New Roman" w:hint="default"/>
          <w:sz w:val="24"/>
          <w:szCs w:val="24"/>
        </w:rPr>
        <w:t xml:space="preserve"> úč</w:t>
      </w:r>
      <w:r w:rsidRPr="00E158AE" w:rsidR="002B2A66">
        <w:rPr>
          <w:rFonts w:ascii="Times New Roman" w:hAnsi="Times New Roman" w:cs="Times New Roman" w:hint="default"/>
          <w:sz w:val="24"/>
          <w:szCs w:val="24"/>
        </w:rPr>
        <w:t>elovú</w:t>
      </w:r>
      <w:r w:rsidRPr="00E158AE" w:rsidR="002B2A66">
        <w:rPr>
          <w:rFonts w:ascii="Times New Roman" w:hAnsi="Times New Roman" w:cs="Times New Roman" w:hint="default"/>
          <w:sz w:val="24"/>
          <w:szCs w:val="24"/>
        </w:rPr>
        <w:t xml:space="preserve"> finanč</w:t>
      </w:r>
      <w:r w:rsidRPr="00E158AE" w:rsidR="002B2A66">
        <w:rPr>
          <w:rFonts w:ascii="Times New Roman" w:hAnsi="Times New Roman" w:cs="Times New Roman" w:hint="default"/>
          <w:sz w:val="24"/>
          <w:szCs w:val="24"/>
        </w:rPr>
        <w:t>nú</w:t>
      </w:r>
      <w:r w:rsidRPr="00E158AE" w:rsidR="002B2A66">
        <w:rPr>
          <w:rFonts w:ascii="Times New Roman" w:hAnsi="Times New Roman" w:cs="Times New Roman" w:hint="default"/>
          <w:sz w:val="24"/>
          <w:szCs w:val="24"/>
        </w:rPr>
        <w:t xml:space="preserve"> rezervu, ktorej prostriedky sa použ</w:t>
      </w:r>
      <w:r w:rsidRPr="00E158AE" w:rsidR="002B2A66">
        <w:rPr>
          <w:rFonts w:ascii="Times New Roman" w:hAnsi="Times New Roman" w:cs="Times New Roman" w:hint="default"/>
          <w:sz w:val="24"/>
          <w:szCs w:val="24"/>
        </w:rPr>
        <w:t>ijú</w:t>
      </w:r>
      <w:r w:rsidRPr="00E158AE" w:rsidR="002B2A66">
        <w:rPr>
          <w:rFonts w:ascii="Times New Roman" w:hAnsi="Times New Roman" w:cs="Times New Roman" w:hint="default"/>
          <w:sz w:val="24"/>
          <w:szCs w:val="24"/>
        </w:rPr>
        <w:t xml:space="preserve"> na uzavretie</w:t>
      </w:r>
      <w:r w:rsidRPr="00E158AE" w:rsidR="001670CD">
        <w:rPr>
          <w:rFonts w:ascii="Times New Roman" w:hAnsi="Times New Roman" w:cs="Times New Roman"/>
          <w:sz w:val="24"/>
          <w:szCs w:val="24"/>
        </w:rPr>
        <w:t xml:space="preserve">, </w:t>
      </w:r>
      <w:r w:rsidRPr="00E158AE" w:rsidR="002B2A66">
        <w:rPr>
          <w:rFonts w:ascii="Times New Roman" w:hAnsi="Times New Roman" w:cs="Times New Roman" w:hint="default"/>
          <w:sz w:val="24"/>
          <w:szCs w:val="24"/>
        </w:rPr>
        <w:t>rekultivá</w:t>
      </w:r>
      <w:r w:rsidRPr="00E158AE" w:rsidR="002B2A66">
        <w:rPr>
          <w:rFonts w:ascii="Times New Roman" w:hAnsi="Times New Roman" w:cs="Times New Roman" w:hint="default"/>
          <w:sz w:val="24"/>
          <w:szCs w:val="24"/>
        </w:rPr>
        <w:t>ciu, monitorovanie a </w:t>
      </w:r>
      <w:r w:rsidRPr="00E158AE" w:rsidR="002B2A66">
        <w:rPr>
          <w:rFonts w:ascii="Times New Roman" w:hAnsi="Times New Roman" w:cs="Times New Roman" w:hint="default"/>
          <w:sz w:val="24"/>
          <w:szCs w:val="24"/>
        </w:rPr>
        <w:t>zabezpeč</w:t>
      </w:r>
      <w:r w:rsidRPr="00E158AE" w:rsidR="002B2A66">
        <w:rPr>
          <w:rFonts w:ascii="Times New Roman" w:hAnsi="Times New Roman" w:cs="Times New Roman" w:hint="default"/>
          <w:sz w:val="24"/>
          <w:szCs w:val="24"/>
        </w:rPr>
        <w:t>enie starostlivosti o </w:t>
      </w:r>
      <w:r w:rsidRPr="00E158AE" w:rsidR="002B2A66">
        <w:rPr>
          <w:rFonts w:ascii="Times New Roman" w:hAnsi="Times New Roman" w:cs="Times New Roman" w:hint="default"/>
          <w:sz w:val="24"/>
          <w:szCs w:val="24"/>
        </w:rPr>
        <w:t>sklá</w:t>
      </w:r>
      <w:r w:rsidRPr="00E158AE" w:rsidR="002B2A66">
        <w:rPr>
          <w:rFonts w:ascii="Times New Roman" w:hAnsi="Times New Roman" w:cs="Times New Roman" w:hint="default"/>
          <w:sz w:val="24"/>
          <w:szCs w:val="24"/>
        </w:rPr>
        <w:t xml:space="preserve">dku odpadov po jej </w:t>
      </w:r>
      <w:r w:rsidRPr="00E158AE" w:rsidR="0061285A">
        <w:rPr>
          <w:rFonts w:ascii="Times New Roman" w:hAnsi="Times New Roman" w:cs="Times New Roman" w:hint="default"/>
          <w:sz w:val="24"/>
          <w:szCs w:val="24"/>
        </w:rPr>
        <w:t>uzavretí</w:t>
      </w:r>
      <w:r w:rsidRPr="00E158AE" w:rsidR="002B2A66">
        <w:rPr>
          <w:rFonts w:ascii="Times New Roman" w:hAnsi="Times New Roman" w:cs="Times New Roman" w:hint="default"/>
          <w:sz w:val="24"/>
          <w:szCs w:val="24"/>
        </w:rPr>
        <w:t xml:space="preserve"> a na prá</w:t>
      </w:r>
      <w:r w:rsidRPr="00E158AE" w:rsidR="002B2A66">
        <w:rPr>
          <w:rFonts w:ascii="Times New Roman" w:hAnsi="Times New Roman" w:cs="Times New Roman" w:hint="default"/>
          <w:sz w:val="24"/>
          <w:szCs w:val="24"/>
        </w:rPr>
        <w:t>ce sú</w:t>
      </w:r>
      <w:r w:rsidRPr="00E158AE" w:rsidR="002B2A66">
        <w:rPr>
          <w:rFonts w:ascii="Times New Roman" w:hAnsi="Times New Roman" w:cs="Times New Roman" w:hint="default"/>
          <w:sz w:val="24"/>
          <w:szCs w:val="24"/>
        </w:rPr>
        <w:t>visiace s odvrá</w:t>
      </w:r>
      <w:r w:rsidRPr="00E158AE" w:rsidR="002B2A66">
        <w:rPr>
          <w:rFonts w:ascii="Times New Roman" w:hAnsi="Times New Roman" w:cs="Times New Roman" w:hint="default"/>
          <w:sz w:val="24"/>
          <w:szCs w:val="24"/>
        </w:rPr>
        <w:t>tení</w:t>
      </w:r>
      <w:r w:rsidRPr="00E158AE" w:rsidR="002B2A66">
        <w:rPr>
          <w:rFonts w:ascii="Times New Roman" w:hAnsi="Times New Roman" w:cs="Times New Roman" w:hint="default"/>
          <w:sz w:val="24"/>
          <w:szCs w:val="24"/>
        </w:rPr>
        <w:t>m havá</w:t>
      </w:r>
      <w:r w:rsidRPr="00E158AE" w:rsidR="002B2A66">
        <w:rPr>
          <w:rFonts w:ascii="Times New Roman" w:hAnsi="Times New Roman" w:cs="Times New Roman" w:hint="default"/>
          <w:sz w:val="24"/>
          <w:szCs w:val="24"/>
        </w:rPr>
        <w:t>rie alebo obmedzen</w:t>
      </w:r>
      <w:r w:rsidRPr="00E158AE" w:rsidR="0025229C">
        <w:rPr>
          <w:rFonts w:ascii="Times New Roman" w:hAnsi="Times New Roman" w:cs="Times New Roman" w:hint="default"/>
          <w:sz w:val="24"/>
          <w:szCs w:val="24"/>
        </w:rPr>
        <w:t>í</w:t>
      </w:r>
      <w:r w:rsidRPr="00E158AE" w:rsidR="0025229C">
        <w:rPr>
          <w:rFonts w:ascii="Times New Roman" w:hAnsi="Times New Roman" w:cs="Times New Roman" w:hint="default"/>
          <w:sz w:val="24"/>
          <w:szCs w:val="24"/>
        </w:rPr>
        <w:t>m</w:t>
      </w:r>
      <w:r w:rsidRPr="00E158AE" w:rsidR="002B2A66">
        <w:rPr>
          <w:rFonts w:ascii="Times New Roman" w:hAnsi="Times New Roman" w:cs="Times New Roman" w:hint="default"/>
          <w:sz w:val="24"/>
          <w:szCs w:val="24"/>
        </w:rPr>
        <w:t xml:space="preserve"> dô</w:t>
      </w:r>
      <w:r w:rsidRPr="00E158AE" w:rsidR="002B2A66">
        <w:rPr>
          <w:rFonts w:ascii="Times New Roman" w:hAnsi="Times New Roman" w:cs="Times New Roman" w:hint="default"/>
          <w:sz w:val="24"/>
          <w:szCs w:val="24"/>
        </w:rPr>
        <w:t>sledkov havá</w:t>
      </w:r>
      <w:r w:rsidRPr="00E158AE" w:rsidR="002B2A66">
        <w:rPr>
          <w:rFonts w:ascii="Times New Roman" w:hAnsi="Times New Roman" w:cs="Times New Roman" w:hint="default"/>
          <w:sz w:val="24"/>
          <w:szCs w:val="24"/>
        </w:rPr>
        <w:t>rie</w:t>
      </w:r>
      <w:r w:rsidRPr="00E158AE" w:rsidR="00F938A5">
        <w:rPr>
          <w:rFonts w:ascii="Times New Roman" w:hAnsi="Times New Roman" w:cs="Times New Roman" w:hint="default"/>
          <w:sz w:val="24"/>
          <w:szCs w:val="24"/>
        </w:rPr>
        <w:t xml:space="preserve"> hroziacej alebo vzniknutej po uzavretí</w:t>
      </w:r>
      <w:r w:rsidRPr="00E158AE" w:rsidR="00F938A5">
        <w:rPr>
          <w:rFonts w:ascii="Times New Roman" w:hAnsi="Times New Roman" w:cs="Times New Roman" w:hint="default"/>
          <w:sz w:val="24"/>
          <w:szCs w:val="24"/>
        </w:rPr>
        <w:t xml:space="preserve"> sklá</w:t>
      </w:r>
      <w:r w:rsidRPr="00E158AE" w:rsidR="00F938A5">
        <w:rPr>
          <w:rFonts w:ascii="Times New Roman" w:hAnsi="Times New Roman" w:cs="Times New Roman" w:hint="default"/>
          <w:sz w:val="24"/>
          <w:szCs w:val="24"/>
        </w:rPr>
        <w:t>dky</w:t>
      </w:r>
      <w:r w:rsidRPr="00E158AE" w:rsidR="002B2A66">
        <w:rPr>
          <w:rFonts w:ascii="Times New Roman" w:hAnsi="Times New Roman" w:cs="Times New Roman" w:hint="default"/>
          <w:sz w:val="24"/>
          <w:szCs w:val="24"/>
        </w:rPr>
        <w:t>. Ten, kto prevá</w:t>
      </w:r>
      <w:r w:rsidRPr="00E158AE" w:rsidR="002B2A66">
        <w:rPr>
          <w:rFonts w:ascii="Times New Roman" w:hAnsi="Times New Roman" w:cs="Times New Roman" w:hint="default"/>
          <w:sz w:val="24"/>
          <w:szCs w:val="24"/>
        </w:rPr>
        <w:t>dzkuje viac ako jednu sklá</w:t>
      </w:r>
      <w:r w:rsidRPr="00E158AE" w:rsidR="002B2A66">
        <w:rPr>
          <w:rFonts w:ascii="Times New Roman" w:hAnsi="Times New Roman" w:cs="Times New Roman" w:hint="default"/>
          <w:sz w:val="24"/>
          <w:szCs w:val="24"/>
        </w:rPr>
        <w:t>dku odpadov, vytvá</w:t>
      </w:r>
      <w:r w:rsidRPr="00E158AE" w:rsidR="002B2A66">
        <w:rPr>
          <w:rFonts w:ascii="Times New Roman" w:hAnsi="Times New Roman" w:cs="Times New Roman" w:hint="default"/>
          <w:sz w:val="24"/>
          <w:szCs w:val="24"/>
        </w:rPr>
        <w:t>ra úč</w:t>
      </w:r>
      <w:r w:rsidRPr="00E158AE" w:rsidR="002B2A66">
        <w:rPr>
          <w:rFonts w:ascii="Times New Roman" w:hAnsi="Times New Roman" w:cs="Times New Roman" w:hint="default"/>
          <w:sz w:val="24"/>
          <w:szCs w:val="24"/>
        </w:rPr>
        <w:t>elovú</w:t>
      </w:r>
      <w:r w:rsidRPr="00E158AE" w:rsidR="002B2A66">
        <w:rPr>
          <w:rFonts w:ascii="Times New Roman" w:hAnsi="Times New Roman" w:cs="Times New Roman" w:hint="default"/>
          <w:sz w:val="24"/>
          <w:szCs w:val="24"/>
        </w:rPr>
        <w:t xml:space="preserve"> finanč</w:t>
      </w:r>
      <w:r w:rsidRPr="00E158AE" w:rsidR="002B2A66">
        <w:rPr>
          <w:rFonts w:ascii="Times New Roman" w:hAnsi="Times New Roman" w:cs="Times New Roman" w:hint="default"/>
          <w:sz w:val="24"/>
          <w:szCs w:val="24"/>
        </w:rPr>
        <w:t>nú</w:t>
      </w:r>
      <w:r w:rsidRPr="00E158AE" w:rsidR="002B2A66">
        <w:rPr>
          <w:rFonts w:ascii="Times New Roman" w:hAnsi="Times New Roman" w:cs="Times New Roman" w:hint="default"/>
          <w:sz w:val="24"/>
          <w:szCs w:val="24"/>
        </w:rPr>
        <w:t xml:space="preserve"> rezervu pre kaž</w:t>
      </w:r>
      <w:r w:rsidRPr="00E158AE" w:rsidR="002B2A66">
        <w:rPr>
          <w:rFonts w:ascii="Times New Roman" w:hAnsi="Times New Roman" w:cs="Times New Roman" w:hint="default"/>
          <w:sz w:val="24"/>
          <w:szCs w:val="24"/>
        </w:rPr>
        <w:t>dú</w:t>
      </w:r>
      <w:r w:rsidRPr="00E158AE" w:rsidR="002B2A66">
        <w:rPr>
          <w:rFonts w:ascii="Times New Roman" w:hAnsi="Times New Roman" w:cs="Times New Roman" w:hint="default"/>
          <w:sz w:val="24"/>
          <w:szCs w:val="24"/>
        </w:rPr>
        <w:t xml:space="preserve"> sklá</w:t>
      </w:r>
      <w:r w:rsidRPr="00E158AE" w:rsidR="002B2A66">
        <w:rPr>
          <w:rFonts w:ascii="Times New Roman" w:hAnsi="Times New Roman" w:cs="Times New Roman" w:hint="default"/>
          <w:sz w:val="24"/>
          <w:szCs w:val="24"/>
        </w:rPr>
        <w:t>dku odpadov osobitne.</w:t>
      </w:r>
      <w:r w:rsidRPr="00E158AE" w:rsidR="000A364B">
        <w:rPr>
          <w:rFonts w:ascii="Times New Roman" w:hAnsi="Times New Roman" w:cs="Times New Roman"/>
          <w:sz w:val="24"/>
          <w:szCs w:val="24"/>
        </w:rPr>
        <w:t xml:space="preserve"> </w:t>
      </w:r>
    </w:p>
    <w:p w:rsidR="00412B8C" w:rsidRPr="00E158AE" w:rsidP="00412B8C">
      <w:pPr>
        <w:pStyle w:val="Standard"/>
        <w:tabs>
          <w:tab w:val="left" w:pos="426"/>
        </w:tabs>
        <w:bidi w:val="0"/>
        <w:spacing w:after="0" w:line="240" w:lineRule="auto"/>
        <w:jc w:val="both"/>
        <w:rPr>
          <w:rFonts w:ascii="Times New Roman" w:hAnsi="Times New Roman" w:cs="Times New Roman"/>
          <w:sz w:val="24"/>
          <w:szCs w:val="24"/>
        </w:rPr>
      </w:pPr>
    </w:p>
    <w:p w:rsidR="002B2A66" w:rsidRPr="00E158AE" w:rsidP="002B2A66">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(2) Úč</w:t>
      </w:r>
      <w:r w:rsidRPr="00E158AE">
        <w:rPr>
          <w:rFonts w:ascii="Times New Roman" w:hAnsi="Times New Roman" w:cs="Times New Roman" w:hint="default"/>
          <w:sz w:val="24"/>
          <w:szCs w:val="24"/>
        </w:rPr>
        <w:t>elová</w:t>
      </w:r>
      <w:r w:rsidRPr="00E158AE">
        <w:rPr>
          <w:rFonts w:ascii="Times New Roman" w:hAnsi="Times New Roman" w:cs="Times New Roman" w:hint="default"/>
          <w:sz w:val="24"/>
          <w:szCs w:val="24"/>
        </w:rPr>
        <w:t xml:space="preserve"> finanč</w:t>
      </w: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 xml:space="preserve"> rezerva sa vytvá</w:t>
      </w:r>
      <w:r w:rsidRPr="00E158AE">
        <w:rPr>
          <w:rFonts w:ascii="Times New Roman" w:hAnsi="Times New Roman" w:cs="Times New Roman" w:hint="default"/>
          <w:sz w:val="24"/>
          <w:szCs w:val="24"/>
        </w:rPr>
        <w:t>ra roč</w:t>
      </w:r>
      <w:r w:rsidRPr="00E158AE">
        <w:rPr>
          <w:rFonts w:ascii="Times New Roman" w:hAnsi="Times New Roman" w:cs="Times New Roman" w:hint="default"/>
          <w:sz w:val="24"/>
          <w:szCs w:val="24"/>
        </w:rPr>
        <w:t>ne na ť</w:t>
      </w:r>
      <w:r w:rsidRPr="00E158AE">
        <w:rPr>
          <w:rFonts w:ascii="Times New Roman" w:hAnsi="Times New Roman" w:cs="Times New Roman" w:hint="default"/>
          <w:sz w:val="24"/>
          <w:szCs w:val="24"/>
        </w:rPr>
        <w:t>archu vý</w:t>
      </w:r>
      <w:r w:rsidRPr="00E158AE">
        <w:rPr>
          <w:rFonts w:ascii="Times New Roman" w:hAnsi="Times New Roman" w:cs="Times New Roman" w:hint="default"/>
          <w:sz w:val="24"/>
          <w:szCs w:val="24"/>
        </w:rPr>
        <w:t xml:space="preserve">davkov </w:t>
      </w: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kladov)</w:t>
      </w:r>
      <w:r>
        <w:rPr>
          <w:rStyle w:val="FootnoteSymbol"/>
          <w:rFonts w:ascii="Times New Roman" w:hAnsi="Times New Roman"/>
          <w:position w:val="0"/>
          <w:rtl w:val="0"/>
        </w:rPr>
        <w:footnoteReference w:id="42"/>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vo výš</w:t>
      </w:r>
      <w:r w:rsidRPr="00E158AE">
        <w:rPr>
          <w:rFonts w:ascii="Times New Roman" w:hAnsi="Times New Roman" w:cs="Times New Roman" w:hint="default"/>
          <w:sz w:val="24"/>
          <w:szCs w:val="24"/>
        </w:rPr>
        <w:t>ke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ho podielu z celkový</w:t>
      </w:r>
      <w:r w:rsidRPr="00E158AE">
        <w:rPr>
          <w:rFonts w:ascii="Times New Roman" w:hAnsi="Times New Roman" w:cs="Times New Roman" w:hint="default"/>
          <w:sz w:val="24"/>
          <w:szCs w:val="24"/>
        </w:rPr>
        <w:t>ch ná</w:t>
      </w:r>
      <w:r w:rsidRPr="00E158AE">
        <w:rPr>
          <w:rFonts w:ascii="Times New Roman" w:hAnsi="Times New Roman" w:cs="Times New Roman" w:hint="default"/>
          <w:sz w:val="24"/>
          <w:szCs w:val="24"/>
        </w:rPr>
        <w:t>kladov na uzavretie, rekultivá</w:t>
      </w:r>
      <w:r w:rsidRPr="00E158AE">
        <w:rPr>
          <w:rFonts w:ascii="Times New Roman" w:hAnsi="Times New Roman" w:cs="Times New Roman" w:hint="default"/>
          <w:sz w:val="24"/>
          <w:szCs w:val="24"/>
        </w:rPr>
        <w:t>ciu a monitorovanie sklá</w:t>
      </w:r>
      <w:r w:rsidRPr="00E158AE">
        <w:rPr>
          <w:rFonts w:ascii="Times New Roman" w:hAnsi="Times New Roman" w:cs="Times New Roman" w:hint="default"/>
          <w:sz w:val="24"/>
          <w:szCs w:val="24"/>
        </w:rPr>
        <w:t>dky</w:t>
      </w:r>
      <w:r w:rsidRPr="00E158AE" w:rsidR="008E59A4">
        <w:rPr>
          <w:rFonts w:ascii="Times New Roman" w:hAnsi="Times New Roman" w:cs="Times New Roman"/>
          <w:sz w:val="24"/>
          <w:szCs w:val="24"/>
        </w:rPr>
        <w:t xml:space="preserve"> odpadov</w:t>
      </w:r>
      <w:r w:rsidRPr="00E158AE">
        <w:rPr>
          <w:rFonts w:ascii="Times New Roman" w:hAnsi="Times New Roman" w:cs="Times New Roman"/>
          <w:sz w:val="24"/>
          <w:szCs w:val="24"/>
        </w:rPr>
        <w:t xml:space="preserve"> </w:t>
      </w:r>
      <w:r w:rsidRPr="00E158AE" w:rsidR="008E59A4">
        <w:rPr>
          <w:rFonts w:ascii="Times New Roman" w:hAnsi="Times New Roman" w:cs="Times New Roman"/>
          <w:sz w:val="24"/>
          <w:szCs w:val="24"/>
        </w:rPr>
        <w:t>a </w:t>
      </w:r>
      <w:r w:rsidRPr="00E158AE" w:rsidR="008E59A4">
        <w:rPr>
          <w:rFonts w:ascii="Times New Roman" w:hAnsi="Times New Roman" w:cs="Times New Roman" w:hint="default"/>
          <w:sz w:val="24"/>
          <w:szCs w:val="24"/>
        </w:rPr>
        <w:t>zabezpeč</w:t>
      </w:r>
      <w:r w:rsidRPr="00E158AE" w:rsidR="008E59A4">
        <w:rPr>
          <w:rFonts w:ascii="Times New Roman" w:hAnsi="Times New Roman" w:cs="Times New Roman" w:hint="default"/>
          <w:sz w:val="24"/>
          <w:szCs w:val="24"/>
        </w:rPr>
        <w:t>enie starostlivosti o </w:t>
      </w:r>
      <w:r w:rsidRPr="00E158AE" w:rsidR="008E59A4">
        <w:rPr>
          <w:rFonts w:ascii="Times New Roman" w:hAnsi="Times New Roman" w:cs="Times New Roman" w:hint="default"/>
          <w:sz w:val="24"/>
          <w:szCs w:val="24"/>
        </w:rPr>
        <w:t>sklá</w:t>
      </w:r>
      <w:r w:rsidRPr="00E158AE" w:rsidR="008E59A4">
        <w:rPr>
          <w:rFonts w:ascii="Times New Roman" w:hAnsi="Times New Roman" w:cs="Times New Roman" w:hint="default"/>
          <w:sz w:val="24"/>
          <w:szCs w:val="24"/>
        </w:rPr>
        <w:t xml:space="preserve">dku </w:t>
      </w:r>
      <w:r w:rsidRPr="00E158AE">
        <w:rPr>
          <w:rFonts w:ascii="Times New Roman" w:hAnsi="Times New Roman" w:cs="Times New Roman" w:hint="default"/>
          <w:sz w:val="24"/>
          <w:szCs w:val="24"/>
        </w:rPr>
        <w:t>odpadov po jej uzavretí.</w:t>
      </w:r>
    </w:p>
    <w:p w:rsidR="002B2A66" w:rsidRPr="00E158AE" w:rsidP="002B2A66">
      <w:pPr>
        <w:pStyle w:val="Standard"/>
        <w:bidi w:val="0"/>
        <w:spacing w:after="0" w:line="240" w:lineRule="auto"/>
        <w:jc w:val="both"/>
        <w:rPr>
          <w:rFonts w:ascii="Times New Roman" w:hAnsi="Times New Roman" w:cs="Times New Roman" w:hint="default"/>
          <w:sz w:val="24"/>
          <w:szCs w:val="24"/>
        </w:rPr>
      </w:pPr>
    </w:p>
    <w:p w:rsidR="002B2A66" w:rsidRPr="00E158AE" w:rsidP="002B2A66">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(3) Roč</w:t>
      </w: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 xml:space="preserve"> výš</w:t>
      </w:r>
      <w:r w:rsidRPr="00E158AE">
        <w:rPr>
          <w:rFonts w:ascii="Times New Roman" w:hAnsi="Times New Roman" w:cs="Times New Roman" w:hint="default"/>
          <w:sz w:val="24"/>
          <w:szCs w:val="24"/>
        </w:rPr>
        <w:t>ka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sa vypo</w:t>
      </w:r>
      <w:r w:rsidRPr="00E158AE" w:rsidR="00D64E9F">
        <w:rPr>
          <w:rFonts w:ascii="Times New Roman" w:hAnsi="Times New Roman" w:cs="Times New Roman" w:hint="default"/>
          <w:sz w:val="24"/>
          <w:szCs w:val="24"/>
        </w:rPr>
        <w:t>čí</w:t>
      </w:r>
      <w:r w:rsidRPr="00E158AE" w:rsidR="00D64E9F">
        <w:rPr>
          <w:rFonts w:ascii="Times New Roman" w:hAnsi="Times New Roman" w:cs="Times New Roman" w:hint="default"/>
          <w:sz w:val="24"/>
          <w:szCs w:val="24"/>
        </w:rPr>
        <w:t>ta ustanovený</w:t>
      </w:r>
      <w:r w:rsidRPr="00E158AE" w:rsidR="00D64E9F">
        <w:rPr>
          <w:rFonts w:ascii="Times New Roman" w:hAnsi="Times New Roman" w:cs="Times New Roman" w:hint="default"/>
          <w:sz w:val="24"/>
          <w:szCs w:val="24"/>
        </w:rPr>
        <w:t>m spô</w:t>
      </w:r>
      <w:r w:rsidRPr="00E158AE" w:rsidR="00D64E9F">
        <w:rPr>
          <w:rFonts w:ascii="Times New Roman" w:hAnsi="Times New Roman" w:cs="Times New Roman" w:hint="default"/>
          <w:sz w:val="24"/>
          <w:szCs w:val="24"/>
        </w:rPr>
        <w:t>s</w:t>
      </w:r>
      <w:r w:rsidRPr="00E158AE" w:rsidR="00D64E9F">
        <w:rPr>
          <w:rFonts w:ascii="Times New Roman" w:hAnsi="Times New Roman" w:cs="Times New Roman" w:hint="default"/>
          <w:sz w:val="24"/>
          <w:szCs w:val="24"/>
        </w:rPr>
        <w:t>obom</w:t>
      </w:r>
      <w:r w:rsidRPr="00E158AE" w:rsidR="00C45B0D">
        <w:rPr>
          <w:rFonts w:ascii="Times New Roman" w:hAnsi="Times New Roman" w:cs="Times New Roman"/>
          <w:sz w:val="24"/>
          <w:szCs w:val="24"/>
        </w:rPr>
        <w:t xml:space="preserve"> </w:t>
      </w:r>
      <w:r w:rsidRPr="00E158AE" w:rsidR="003E77F4">
        <w:rPr>
          <w:rFonts w:ascii="Times New Roman" w:hAnsi="Times New Roman" w:cs="Times New Roman"/>
          <w:sz w:val="24"/>
          <w:szCs w:val="24"/>
        </w:rPr>
        <w:t>[</w:t>
      </w:r>
      <w:r w:rsidRPr="00E158AE" w:rsidR="00C45B0D">
        <w:rPr>
          <w:rFonts w:ascii="Times New Roman" w:hAnsi="Times New Roman" w:cs="Times New Roman" w:hint="default"/>
          <w:sz w:val="24"/>
          <w:szCs w:val="24"/>
        </w:rPr>
        <w:t>§</w:t>
      </w:r>
      <w:r w:rsidRPr="00E158AE" w:rsidR="00C45B0D">
        <w:rPr>
          <w:rFonts w:ascii="Times New Roman" w:hAnsi="Times New Roman" w:cs="Times New Roman" w:hint="default"/>
          <w:sz w:val="24"/>
          <w:szCs w:val="24"/>
        </w:rPr>
        <w:t xml:space="preserve"> 105</w:t>
      </w:r>
      <w:r w:rsidRPr="00E158AE" w:rsidR="00E3245A">
        <w:rPr>
          <w:rFonts w:ascii="Times New Roman" w:hAnsi="Times New Roman" w:cs="Times New Roman"/>
          <w:sz w:val="24"/>
          <w:szCs w:val="24"/>
        </w:rPr>
        <w:t xml:space="preserve"> ods. 3</w:t>
      </w:r>
      <w:r w:rsidRPr="00E158AE" w:rsidR="00074AD2">
        <w:rPr>
          <w:rFonts w:ascii="Times New Roman" w:hAnsi="Times New Roman" w:cs="Times New Roman" w:hint="default"/>
          <w:sz w:val="24"/>
          <w:szCs w:val="24"/>
        </w:rPr>
        <w:t xml:space="preserve"> pí</w:t>
      </w:r>
      <w:r w:rsidRPr="00E158AE" w:rsidR="00074AD2">
        <w:rPr>
          <w:rFonts w:ascii="Times New Roman" w:hAnsi="Times New Roman" w:cs="Times New Roman" w:hint="default"/>
          <w:sz w:val="24"/>
          <w:szCs w:val="24"/>
        </w:rPr>
        <w:t xml:space="preserve">sm. </w:t>
      </w:r>
      <w:r w:rsidRPr="00E158AE" w:rsidR="008F0CC3">
        <w:rPr>
          <w:rFonts w:ascii="Times New Roman" w:hAnsi="Times New Roman" w:cs="Times New Roman"/>
          <w:sz w:val="24"/>
          <w:szCs w:val="24"/>
        </w:rPr>
        <w:t>h</w:t>
      </w:r>
      <w:r w:rsidRPr="00E158AE" w:rsidR="00E3245A">
        <w:rPr>
          <w:rFonts w:ascii="Times New Roman" w:hAnsi="Times New Roman" w:cs="Times New Roman"/>
          <w:sz w:val="24"/>
          <w:szCs w:val="24"/>
        </w:rPr>
        <w:t>)</w:t>
      </w:r>
      <w:r w:rsidRPr="00E158AE" w:rsidR="003E77F4">
        <w:rPr>
          <w:rFonts w:ascii="Times New Roman" w:hAnsi="Times New Roman" w:cs="Times New Roman"/>
          <w:sz w:val="24"/>
          <w:szCs w:val="24"/>
        </w:rPr>
        <w:t>]</w:t>
      </w:r>
      <w:r w:rsidRPr="00E158AE" w:rsidR="008501D7">
        <w:rPr>
          <w:rFonts w:ascii="Times New Roman" w:hAnsi="Times New Roman" w:cs="Times New Roman"/>
          <w:sz w:val="24"/>
          <w:szCs w:val="24"/>
        </w:rPr>
        <w:t>.</w:t>
      </w:r>
    </w:p>
    <w:p w:rsidR="002B2A66" w:rsidRPr="00E158AE" w:rsidP="002B2A66">
      <w:pPr>
        <w:pStyle w:val="Standard"/>
        <w:bidi w:val="0"/>
        <w:spacing w:after="0" w:line="240" w:lineRule="auto"/>
        <w:jc w:val="both"/>
      </w:pPr>
    </w:p>
    <w:p w:rsidR="002B2A66" w:rsidRPr="00E158AE" w:rsidP="002B2A66">
      <w:pPr>
        <w:pStyle w:val="Standard"/>
        <w:bidi w:val="0"/>
        <w:spacing w:after="0" w:line="240" w:lineRule="auto"/>
        <w:jc w:val="both"/>
      </w:pPr>
      <w:r w:rsidRPr="00E158AE">
        <w:rPr>
          <w:rFonts w:ascii="Times New Roman" w:hAnsi="Times New Roman" w:cs="Times New Roman" w:hint="default"/>
          <w:sz w:val="24"/>
          <w:szCs w:val="24"/>
        </w:rPr>
        <w:t>(4) Prostriedky tvoriace úč</w:t>
      </w:r>
      <w:r w:rsidRPr="00E158AE">
        <w:rPr>
          <w:rFonts w:ascii="Times New Roman" w:hAnsi="Times New Roman" w:cs="Times New Roman" w:hint="default"/>
          <w:sz w:val="24"/>
          <w:szCs w:val="24"/>
        </w:rPr>
        <w:t>elovú</w:t>
      </w:r>
      <w:r w:rsidRPr="00E158AE">
        <w:rPr>
          <w:rFonts w:ascii="Times New Roman" w:hAnsi="Times New Roman" w:cs="Times New Roman" w:hint="default"/>
          <w:sz w:val="24"/>
          <w:szCs w:val="24"/>
        </w:rPr>
        <w:t xml:space="preserve"> finanč</w:t>
      </w:r>
      <w:r w:rsidRPr="00E158AE">
        <w:rPr>
          <w:rFonts w:ascii="Times New Roman" w:hAnsi="Times New Roman" w:cs="Times New Roman" w:hint="default"/>
          <w:sz w:val="24"/>
          <w:szCs w:val="24"/>
        </w:rPr>
        <w:t>nú</w:t>
      </w:r>
      <w:r w:rsidRPr="00E158AE">
        <w:rPr>
          <w:rFonts w:ascii="Times New Roman" w:hAnsi="Times New Roman" w:cs="Times New Roman" w:hint="default"/>
          <w:sz w:val="24"/>
          <w:szCs w:val="24"/>
        </w:rPr>
        <w:t xml:space="preserve"> rezervu sa vedú</w:t>
      </w:r>
      <w:r w:rsidRPr="00E158AE">
        <w:rPr>
          <w:rFonts w:ascii="Times New Roman" w:hAnsi="Times New Roman" w:cs="Times New Roman" w:hint="default"/>
          <w:sz w:val="24"/>
          <w:szCs w:val="24"/>
        </w:rPr>
        <w:t xml:space="preserve"> na osobitnom úč</w:t>
      </w:r>
      <w:r w:rsidRPr="00E158AE">
        <w:rPr>
          <w:rFonts w:ascii="Times New Roman" w:hAnsi="Times New Roman" w:cs="Times New Roman" w:hint="default"/>
          <w:sz w:val="24"/>
          <w:szCs w:val="24"/>
        </w:rPr>
        <w:t>te alebo osobitný</w:t>
      </w:r>
      <w:r w:rsidRPr="00E158AE">
        <w:rPr>
          <w:rFonts w:ascii="Times New Roman" w:hAnsi="Times New Roman" w:cs="Times New Roman" w:hint="default"/>
          <w:sz w:val="24"/>
          <w:szCs w:val="24"/>
        </w:rPr>
        <w:t>ch úč</w:t>
      </w:r>
      <w:r w:rsidRPr="00E158AE">
        <w:rPr>
          <w:rFonts w:ascii="Times New Roman" w:hAnsi="Times New Roman" w:cs="Times New Roman" w:hint="default"/>
          <w:sz w:val="24"/>
          <w:szCs w:val="24"/>
        </w:rPr>
        <w:t>toch</w:t>
      </w:r>
      <w:r w:rsidRPr="00E158AE">
        <w:rPr>
          <w:rStyle w:val="FootnoteSymbol"/>
          <w:rFonts w:ascii="Times New Roman" w:hAnsi="Times New Roman"/>
          <w:position w:val="0"/>
        </w:rPr>
        <w:t xml:space="preserve"> </w:t>
      </w: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a sklá</w:t>
      </w:r>
      <w:r w:rsidRPr="00E158AE">
        <w:rPr>
          <w:rFonts w:ascii="Times New Roman" w:hAnsi="Times New Roman" w:cs="Times New Roman" w:hint="default"/>
          <w:sz w:val="24"/>
          <w:szCs w:val="24"/>
        </w:rPr>
        <w:t>dky odpadov.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sklá</w:t>
      </w:r>
      <w:r w:rsidRPr="00E158AE">
        <w:rPr>
          <w:rFonts w:ascii="Times New Roman" w:hAnsi="Times New Roman" w:cs="Times New Roman" w:hint="default"/>
          <w:sz w:val="24"/>
          <w:szCs w:val="24"/>
        </w:rPr>
        <w:t>dky odpadov je pred odvedení</w:t>
      </w:r>
      <w:r w:rsidRPr="00E158AE">
        <w:rPr>
          <w:rFonts w:ascii="Times New Roman" w:hAnsi="Times New Roman" w:cs="Times New Roman" w:hint="default"/>
          <w:sz w:val="24"/>
          <w:szCs w:val="24"/>
        </w:rPr>
        <w:t>m prvej splá</w:t>
      </w:r>
      <w:r w:rsidRPr="00E158AE">
        <w:rPr>
          <w:rFonts w:ascii="Times New Roman" w:hAnsi="Times New Roman" w:cs="Times New Roman" w:hint="default"/>
          <w:sz w:val="24"/>
          <w:szCs w:val="24"/>
        </w:rPr>
        <w:t>tky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 xml:space="preserve">nej rezervy </w:t>
      </w:r>
      <w:r w:rsidRPr="00E158AE">
        <w:rPr>
          <w:rFonts w:ascii="Times New Roman" w:hAnsi="Times New Roman" w:cs="Times New Roman" w:hint="default"/>
          <w:sz w:val="24"/>
          <w:szCs w:val="24"/>
        </w:rPr>
        <w:t>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vytvorenie osobitné</w:t>
      </w:r>
      <w:r w:rsidRPr="00E158AE">
        <w:rPr>
          <w:rFonts w:ascii="Times New Roman" w:hAnsi="Times New Roman" w:cs="Times New Roman" w:hint="default"/>
          <w:sz w:val="24"/>
          <w:szCs w:val="24"/>
        </w:rPr>
        <w:t>ho úč</w:t>
      </w:r>
      <w:r w:rsidRPr="00E158AE">
        <w:rPr>
          <w:rFonts w:ascii="Times New Roman" w:hAnsi="Times New Roman" w:cs="Times New Roman" w:hint="default"/>
          <w:sz w:val="24"/>
          <w:szCs w:val="24"/>
        </w:rPr>
        <w:t>tu alebo osobitný</w:t>
      </w:r>
      <w:r w:rsidRPr="00E158AE">
        <w:rPr>
          <w:rFonts w:ascii="Times New Roman" w:hAnsi="Times New Roman" w:cs="Times New Roman" w:hint="default"/>
          <w:sz w:val="24"/>
          <w:szCs w:val="24"/>
        </w:rPr>
        <w:t>ch úč</w:t>
      </w:r>
      <w:r w:rsidRPr="00E158AE">
        <w:rPr>
          <w:rFonts w:ascii="Times New Roman" w:hAnsi="Times New Roman" w:cs="Times New Roman" w:hint="default"/>
          <w:sz w:val="24"/>
          <w:szCs w:val="24"/>
        </w:rPr>
        <w:t>tov</w:t>
      </w:r>
      <w:r w:rsidRPr="00E158AE" w:rsidR="001C06F5">
        <w:rPr>
          <w:rFonts w:ascii="Times New Roman" w:hAnsi="Times New Roman" w:cs="Times New Roman" w:hint="default"/>
          <w:sz w:val="24"/>
          <w:szCs w:val="24"/>
        </w:rPr>
        <w:t>, ktoré</w:t>
      </w:r>
      <w:r w:rsidRPr="00E158AE" w:rsidR="001C06F5">
        <w:rPr>
          <w:rFonts w:ascii="Times New Roman" w:hAnsi="Times New Roman" w:cs="Times New Roman" w:hint="default"/>
          <w:sz w:val="24"/>
          <w:szCs w:val="24"/>
        </w:rPr>
        <w:t xml:space="preserve"> sú</w:t>
      </w:r>
      <w:r w:rsidRPr="00E158AE" w:rsidR="001C06F5">
        <w:rPr>
          <w:rFonts w:ascii="Times New Roman" w:hAnsi="Times New Roman" w:cs="Times New Roman" w:hint="default"/>
          <w:sz w:val="24"/>
          <w:szCs w:val="24"/>
        </w:rPr>
        <w:t xml:space="preserve"> viazané</w:t>
      </w:r>
      <w:r w:rsidRPr="00E158AE" w:rsidR="001C06F5">
        <w:rPr>
          <w:rFonts w:ascii="Times New Roman" w:hAnsi="Times New Roman" w:cs="Times New Roman" w:hint="default"/>
          <w:sz w:val="24"/>
          <w:szCs w:val="24"/>
        </w:rPr>
        <w:t xml:space="preserve"> v prospech ministerstva v banke alebo v </w:t>
      </w:r>
      <w:r w:rsidRPr="00E158AE" w:rsidR="001C06F5">
        <w:rPr>
          <w:rFonts w:ascii="Times New Roman" w:hAnsi="Times New Roman" w:cs="Times New Roman" w:hint="default"/>
          <w:sz w:val="24"/>
          <w:szCs w:val="24"/>
        </w:rPr>
        <w:t>poboč</w:t>
      </w:r>
      <w:r w:rsidRPr="00E158AE" w:rsidR="001C06F5">
        <w:rPr>
          <w:rFonts w:ascii="Times New Roman" w:hAnsi="Times New Roman" w:cs="Times New Roman" w:hint="default"/>
          <w:sz w:val="24"/>
          <w:szCs w:val="24"/>
        </w:rPr>
        <w:t>ke zahranič</w:t>
      </w:r>
      <w:r w:rsidRPr="00E158AE" w:rsidR="001C06F5">
        <w:rPr>
          <w:rFonts w:ascii="Times New Roman" w:hAnsi="Times New Roman" w:cs="Times New Roman" w:hint="default"/>
          <w:sz w:val="24"/>
          <w:szCs w:val="24"/>
        </w:rPr>
        <w:t>nej banky</w:t>
      </w:r>
      <w:r w:rsidRPr="00E158AE">
        <w:rPr>
          <w:rFonts w:ascii="Times New Roman" w:hAnsi="Times New Roman" w:cs="Times New Roman" w:hint="default"/>
          <w:sz w:val="24"/>
          <w:szCs w:val="24"/>
        </w:rPr>
        <w:t>, na ktoré</w:t>
      </w:r>
      <w:r w:rsidRPr="00E158AE">
        <w:rPr>
          <w:rFonts w:ascii="Times New Roman" w:hAnsi="Times New Roman" w:cs="Times New Roman" w:hint="default"/>
          <w:sz w:val="24"/>
          <w:szCs w:val="24"/>
        </w:rPr>
        <w:t xml:space="preserve"> bude prostriedky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kaž</w:t>
      </w:r>
      <w:r w:rsidRPr="00E158AE">
        <w:rPr>
          <w:rFonts w:ascii="Times New Roman" w:hAnsi="Times New Roman" w:cs="Times New Roman" w:hint="default"/>
          <w:sz w:val="24"/>
          <w:szCs w:val="24"/>
        </w:rPr>
        <w:t>doroč</w:t>
      </w:r>
      <w:r w:rsidRPr="00E158AE">
        <w:rPr>
          <w:rFonts w:ascii="Times New Roman" w:hAnsi="Times New Roman" w:cs="Times New Roman" w:hint="default"/>
          <w:sz w:val="24"/>
          <w:szCs w:val="24"/>
        </w:rPr>
        <w:t>ne odvá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a zá</w:t>
      </w:r>
      <w:r w:rsidRPr="00E158AE">
        <w:rPr>
          <w:rFonts w:ascii="Times New Roman" w:hAnsi="Times New Roman" w:cs="Times New Roman" w:hint="default"/>
          <w:sz w:val="24"/>
          <w:szCs w:val="24"/>
        </w:rPr>
        <w:t>roveň</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viazano</w:t>
      </w:r>
      <w:r w:rsidRPr="00E158AE">
        <w:rPr>
          <w:rFonts w:ascii="Times New Roman" w:hAnsi="Times New Roman" w:cs="Times New Roman" w:hint="default"/>
          <w:sz w:val="24"/>
          <w:szCs w:val="24"/>
        </w:rPr>
        <w:t>sť</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itia odvedený</w:t>
      </w:r>
      <w:r w:rsidRPr="00E158AE">
        <w:rPr>
          <w:rFonts w:ascii="Times New Roman" w:hAnsi="Times New Roman" w:cs="Times New Roman" w:hint="default"/>
          <w:sz w:val="24"/>
          <w:szCs w:val="24"/>
        </w:rPr>
        <w:t>ch prostriedkov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na úč</w:t>
      </w:r>
      <w:r w:rsidRPr="00E158AE">
        <w:rPr>
          <w:rFonts w:ascii="Times New Roman" w:hAnsi="Times New Roman" w:cs="Times New Roman" w:hint="default"/>
          <w:sz w:val="24"/>
          <w:szCs w:val="24"/>
        </w:rPr>
        <w:t>el uvedený</w:t>
      </w:r>
      <w:r w:rsidRPr="00E158AE">
        <w:rPr>
          <w:rFonts w:ascii="Times New Roman" w:hAnsi="Times New Roman" w:cs="Times New Roman" w:hint="default"/>
          <w:sz w:val="24"/>
          <w:szCs w:val="24"/>
        </w:rPr>
        <w:t xml:space="preserve"> v odseku 1.</w:t>
      </w:r>
    </w:p>
    <w:p w:rsidR="002B2A66" w:rsidRPr="00E158AE" w:rsidP="002B2A66">
      <w:pPr>
        <w:pStyle w:val="Standard"/>
        <w:bidi w:val="0"/>
        <w:spacing w:after="0" w:line="240" w:lineRule="auto"/>
        <w:jc w:val="both"/>
        <w:rPr>
          <w:rFonts w:ascii="Times New Roman" w:hAnsi="Times New Roman" w:cs="Times New Roman"/>
          <w:sz w:val="24"/>
          <w:szCs w:val="24"/>
        </w:rPr>
      </w:pPr>
    </w:p>
    <w:p w:rsidR="008C3190" w:rsidRPr="00E158AE" w:rsidP="008C3190">
      <w:pPr>
        <w:pStyle w:val="Standard"/>
        <w:bidi w:val="0"/>
        <w:spacing w:after="0" w:line="240" w:lineRule="auto"/>
        <w:jc w:val="both"/>
        <w:rPr>
          <w:rFonts w:ascii="Times New Roman" w:hAnsi="Times New Roman" w:cs="Times New Roman"/>
          <w:sz w:val="24"/>
          <w:szCs w:val="24"/>
        </w:rPr>
      </w:pPr>
      <w:r w:rsidRPr="00E158AE" w:rsidR="002B2A66">
        <w:rPr>
          <w:rFonts w:ascii="Times New Roman" w:hAnsi="Times New Roman" w:cs="Times New Roman" w:hint="default"/>
          <w:sz w:val="24"/>
          <w:szCs w:val="24"/>
        </w:rPr>
        <w:t>(5) Prevá</w:t>
      </w:r>
      <w:r w:rsidRPr="00E158AE" w:rsidR="002B2A66">
        <w:rPr>
          <w:rFonts w:ascii="Times New Roman" w:hAnsi="Times New Roman" w:cs="Times New Roman" w:hint="default"/>
          <w:sz w:val="24"/>
          <w:szCs w:val="24"/>
        </w:rPr>
        <w:t>dzkovateľ</w:t>
      </w:r>
      <w:r w:rsidRPr="00E158AE" w:rsidR="002B2A66">
        <w:rPr>
          <w:rFonts w:ascii="Times New Roman" w:hAnsi="Times New Roman" w:cs="Times New Roman" w:hint="default"/>
          <w:sz w:val="24"/>
          <w:szCs w:val="24"/>
        </w:rPr>
        <w:t xml:space="preserve"> sklá</w:t>
      </w:r>
      <w:r w:rsidRPr="00E158AE" w:rsidR="002B2A66">
        <w:rPr>
          <w:rFonts w:ascii="Times New Roman" w:hAnsi="Times New Roman" w:cs="Times New Roman" w:hint="default"/>
          <w:sz w:val="24"/>
          <w:szCs w:val="24"/>
        </w:rPr>
        <w:t>dky odpadov nesmie disponovať</w:t>
      </w:r>
      <w:r w:rsidRPr="00E158AE" w:rsidR="002B2A66">
        <w:rPr>
          <w:rFonts w:ascii="Times New Roman" w:hAnsi="Times New Roman" w:cs="Times New Roman" w:hint="default"/>
          <w:sz w:val="24"/>
          <w:szCs w:val="24"/>
        </w:rPr>
        <w:t xml:space="preserve"> s prostriedkami úč</w:t>
      </w:r>
      <w:r w:rsidRPr="00E158AE" w:rsidR="002B2A66">
        <w:rPr>
          <w:rFonts w:ascii="Times New Roman" w:hAnsi="Times New Roman" w:cs="Times New Roman" w:hint="default"/>
          <w:sz w:val="24"/>
          <w:szCs w:val="24"/>
        </w:rPr>
        <w:t>elovej finanč</w:t>
      </w:r>
      <w:r w:rsidRPr="00E158AE" w:rsidR="002B2A66">
        <w:rPr>
          <w:rFonts w:ascii="Times New Roman" w:hAnsi="Times New Roman" w:cs="Times New Roman" w:hint="default"/>
          <w:sz w:val="24"/>
          <w:szCs w:val="24"/>
        </w:rPr>
        <w:t>nej rezervy, ktoré</w:t>
      </w:r>
      <w:r w:rsidRPr="00E158AE" w:rsidR="002B2A66">
        <w:rPr>
          <w:rFonts w:ascii="Times New Roman" w:hAnsi="Times New Roman" w:cs="Times New Roman" w:hint="default"/>
          <w:sz w:val="24"/>
          <w:szCs w:val="24"/>
        </w:rPr>
        <w:t xml:space="preserve"> ní</w:t>
      </w:r>
      <w:r w:rsidRPr="00E158AE" w:rsidR="002B2A66">
        <w:rPr>
          <w:rFonts w:ascii="Times New Roman" w:hAnsi="Times New Roman" w:cs="Times New Roman" w:hint="default"/>
          <w:sz w:val="24"/>
          <w:szCs w:val="24"/>
        </w:rPr>
        <w:t>m boli odvedené</w:t>
      </w:r>
      <w:r w:rsidRPr="00E158AE" w:rsidR="002B2A66">
        <w:rPr>
          <w:rFonts w:ascii="Times New Roman" w:hAnsi="Times New Roman" w:cs="Times New Roman" w:hint="default"/>
          <w:sz w:val="24"/>
          <w:szCs w:val="24"/>
        </w:rPr>
        <w:t xml:space="preserve"> na tvorbu úč</w:t>
      </w:r>
      <w:r w:rsidRPr="00E158AE" w:rsidR="002B2A66">
        <w:rPr>
          <w:rFonts w:ascii="Times New Roman" w:hAnsi="Times New Roman" w:cs="Times New Roman" w:hint="default"/>
          <w:sz w:val="24"/>
          <w:szCs w:val="24"/>
        </w:rPr>
        <w:t>elovej finanč</w:t>
      </w:r>
      <w:r w:rsidRPr="00E158AE" w:rsidR="002B2A66">
        <w:rPr>
          <w:rFonts w:ascii="Times New Roman" w:hAnsi="Times New Roman" w:cs="Times New Roman" w:hint="default"/>
          <w:sz w:val="24"/>
          <w:szCs w:val="24"/>
        </w:rPr>
        <w:t>nej rezervy a prip</w:t>
      </w:r>
      <w:r w:rsidRPr="00E158AE" w:rsidR="002B2A66">
        <w:rPr>
          <w:rFonts w:ascii="Times New Roman" w:hAnsi="Times New Roman" w:cs="Times New Roman" w:hint="default"/>
          <w:sz w:val="24"/>
          <w:szCs w:val="24"/>
        </w:rPr>
        <w:t>í</w:t>
      </w:r>
      <w:r w:rsidRPr="00E158AE" w:rsidR="002B2A66">
        <w:rPr>
          <w:rFonts w:ascii="Times New Roman" w:hAnsi="Times New Roman" w:cs="Times New Roman" w:hint="default"/>
          <w:sz w:val="24"/>
          <w:szCs w:val="24"/>
        </w:rPr>
        <w:t>sané</w:t>
      </w:r>
      <w:r w:rsidRPr="00E158AE" w:rsidR="002B2A66">
        <w:rPr>
          <w:rFonts w:ascii="Times New Roman" w:hAnsi="Times New Roman" w:cs="Times New Roman" w:hint="default"/>
          <w:sz w:val="24"/>
          <w:szCs w:val="24"/>
        </w:rPr>
        <w:t xml:space="preserve"> na osobitný</w:t>
      </w:r>
      <w:r w:rsidRPr="00E158AE" w:rsidR="002B2A66">
        <w:rPr>
          <w:rFonts w:ascii="Times New Roman" w:hAnsi="Times New Roman" w:cs="Times New Roman" w:hint="default"/>
          <w:sz w:val="24"/>
          <w:szCs w:val="24"/>
        </w:rPr>
        <w:t xml:space="preserve"> úč</w:t>
      </w:r>
      <w:r w:rsidRPr="00E158AE" w:rsidR="002B2A66">
        <w:rPr>
          <w:rFonts w:ascii="Times New Roman" w:hAnsi="Times New Roman" w:cs="Times New Roman" w:hint="default"/>
          <w:sz w:val="24"/>
          <w:szCs w:val="24"/>
        </w:rPr>
        <w:t>et. Uvedené</w:t>
      </w:r>
      <w:r w:rsidRPr="00E158AE" w:rsidR="002B2A66">
        <w:rPr>
          <w:rFonts w:ascii="Times New Roman" w:hAnsi="Times New Roman" w:cs="Times New Roman" w:hint="default"/>
          <w:sz w:val="24"/>
          <w:szCs w:val="24"/>
        </w:rPr>
        <w:t xml:space="preserve"> sa nevzť</w:t>
      </w:r>
      <w:r w:rsidRPr="00E158AE" w:rsidR="002B2A66">
        <w:rPr>
          <w:rFonts w:ascii="Times New Roman" w:hAnsi="Times New Roman" w:cs="Times New Roman" w:hint="default"/>
          <w:sz w:val="24"/>
          <w:szCs w:val="24"/>
        </w:rPr>
        <w:t>ahuje sa disponovanie s ú</w:t>
      </w:r>
      <w:r w:rsidRPr="00E158AE" w:rsidR="002B2A66">
        <w:rPr>
          <w:rFonts w:ascii="Times New Roman" w:hAnsi="Times New Roman" w:cs="Times New Roman" w:hint="default"/>
          <w:sz w:val="24"/>
          <w:szCs w:val="24"/>
        </w:rPr>
        <w:t>rokmi ako vý</w:t>
      </w:r>
      <w:r w:rsidRPr="00E158AE" w:rsidR="002B2A66">
        <w:rPr>
          <w:rFonts w:ascii="Times New Roman" w:hAnsi="Times New Roman" w:cs="Times New Roman" w:hint="default"/>
          <w:sz w:val="24"/>
          <w:szCs w:val="24"/>
        </w:rPr>
        <w:t>nosmi z </w:t>
      </w:r>
      <w:r w:rsidRPr="00E158AE" w:rsidR="002B2A66">
        <w:rPr>
          <w:rFonts w:ascii="Times New Roman" w:hAnsi="Times New Roman" w:cs="Times New Roman" w:hint="default"/>
          <w:sz w:val="24"/>
          <w:szCs w:val="24"/>
        </w:rPr>
        <w:t>prostriedkov úč</w:t>
      </w:r>
      <w:r w:rsidRPr="00E158AE" w:rsidR="002B2A66">
        <w:rPr>
          <w:rFonts w:ascii="Times New Roman" w:hAnsi="Times New Roman" w:cs="Times New Roman" w:hint="default"/>
          <w:sz w:val="24"/>
          <w:szCs w:val="24"/>
        </w:rPr>
        <w:t>elovej finanč</w:t>
      </w:r>
      <w:r w:rsidRPr="00E158AE" w:rsidR="002B2A66">
        <w:rPr>
          <w:rFonts w:ascii="Times New Roman" w:hAnsi="Times New Roman" w:cs="Times New Roman" w:hint="default"/>
          <w:sz w:val="24"/>
          <w:szCs w:val="24"/>
        </w:rPr>
        <w:t xml:space="preserve">nej rezervy. </w:t>
      </w:r>
    </w:p>
    <w:p w:rsidR="008C3190" w:rsidRPr="00E158AE" w:rsidP="008C3190">
      <w:pPr>
        <w:pStyle w:val="Standard"/>
        <w:bidi w:val="0"/>
        <w:spacing w:after="0" w:line="240" w:lineRule="auto"/>
        <w:jc w:val="both"/>
        <w:rPr>
          <w:rFonts w:ascii="Times New Roman" w:hAnsi="Times New Roman" w:cs="Times New Roman"/>
          <w:sz w:val="24"/>
          <w:szCs w:val="24"/>
        </w:rPr>
      </w:pPr>
      <w:r w:rsidRPr="00E158AE" w:rsidR="002B2A66">
        <w:rPr>
          <w:rFonts w:ascii="Times New Roman" w:hAnsi="Times New Roman" w:cs="Times New Roman"/>
          <w:sz w:val="24"/>
          <w:szCs w:val="24"/>
        </w:rPr>
        <w:t xml:space="preserve"> </w:t>
      </w:r>
    </w:p>
    <w:p w:rsidR="002B2A66" w:rsidRPr="00E158AE" w:rsidP="008C3190">
      <w:pPr>
        <w:pStyle w:val="Standard"/>
        <w:bidi w:val="0"/>
        <w:spacing w:after="0" w:line="240" w:lineRule="auto"/>
        <w:jc w:val="both"/>
        <w:rPr>
          <w:rFonts w:ascii="Times New Roman" w:hAnsi="Times New Roman" w:cs="Times New Roman" w:hint="default"/>
          <w:sz w:val="24"/>
          <w:szCs w:val="24"/>
        </w:rPr>
      </w:pPr>
      <w:r w:rsidRPr="00E158AE" w:rsidR="008C3190">
        <w:rPr>
          <w:rFonts w:ascii="Times New Roman" w:hAnsi="Times New Roman" w:cs="Times New Roman"/>
          <w:sz w:val="24"/>
          <w:szCs w:val="24"/>
        </w:rPr>
        <w:t xml:space="preserve">(6)  </w:t>
      </w:r>
      <w:r w:rsidRPr="00E158AE">
        <w:rPr>
          <w:rFonts w:ascii="Times New Roman" w:hAnsi="Times New Roman" w:cs="Times New Roman" w:hint="default"/>
          <w:sz w:val="24"/>
          <w:szCs w:val="24"/>
        </w:rPr>
        <w:t>Prostriedky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mož</w:t>
      </w:r>
      <w:r w:rsidRPr="00E158AE">
        <w:rPr>
          <w:rFonts w:ascii="Times New Roman" w:hAnsi="Times New Roman" w:cs="Times New Roman" w:hint="default"/>
          <w:sz w:val="24"/>
          <w:szCs w:val="24"/>
        </w:rPr>
        <w:t>no použ</w:t>
      </w:r>
      <w:r w:rsidRPr="00E158AE" w:rsidR="004C7D64">
        <w:rPr>
          <w:rFonts w:ascii="Times New Roman" w:hAnsi="Times New Roman" w:cs="Times New Roman" w:hint="default"/>
          <w:sz w:val="24"/>
          <w:szCs w:val="24"/>
        </w:rPr>
        <w:t>iť</w:t>
      </w:r>
      <w:r w:rsidRPr="00E158AE" w:rsidR="004C7D64">
        <w:rPr>
          <w:rFonts w:ascii="Times New Roman" w:hAnsi="Times New Roman" w:cs="Times New Roman" w:hint="default"/>
          <w:sz w:val="24"/>
          <w:szCs w:val="24"/>
        </w:rPr>
        <w:t xml:space="preserve"> po vydaní</w:t>
      </w:r>
      <w:r w:rsidRPr="00E158AE" w:rsidR="004C7D64">
        <w:rPr>
          <w:rFonts w:ascii="Times New Roman" w:hAnsi="Times New Roman" w:cs="Times New Roman" w:hint="default"/>
          <w:sz w:val="24"/>
          <w:szCs w:val="24"/>
        </w:rPr>
        <w:t xml:space="preserve"> sú</w:t>
      </w:r>
      <w:r w:rsidRPr="00E158AE" w:rsidR="004C7D64">
        <w:rPr>
          <w:rFonts w:ascii="Times New Roman" w:hAnsi="Times New Roman" w:cs="Times New Roman" w:hint="default"/>
          <w:sz w:val="24"/>
          <w:szCs w:val="24"/>
        </w:rPr>
        <w:t>hlasu podľ</w:t>
      </w:r>
      <w:r w:rsidRPr="00E158AE" w:rsidR="004C7D64">
        <w:rPr>
          <w:rFonts w:ascii="Times New Roman" w:hAnsi="Times New Roman" w:cs="Times New Roman" w:hint="default"/>
          <w:sz w:val="24"/>
          <w:szCs w:val="24"/>
        </w:rPr>
        <w:t>a §</w:t>
      </w:r>
      <w:r w:rsidRPr="00E158AE" w:rsidR="004C7D64">
        <w:rPr>
          <w:rFonts w:ascii="Times New Roman" w:hAnsi="Times New Roman" w:cs="Times New Roman" w:hint="default"/>
          <w:sz w:val="24"/>
          <w:szCs w:val="24"/>
        </w:rPr>
        <w:t xml:space="preserve"> </w:t>
      </w:r>
      <w:r w:rsidRPr="00E158AE" w:rsidR="004C4DCA">
        <w:rPr>
          <w:rFonts w:ascii="Times New Roman" w:hAnsi="Times New Roman" w:cs="Times New Roman"/>
          <w:sz w:val="24"/>
          <w:szCs w:val="24"/>
        </w:rPr>
        <w:t>97</w:t>
      </w:r>
      <w:r w:rsidRPr="00E158AE" w:rsidR="004C7D64">
        <w:rPr>
          <w:rFonts w:ascii="Times New Roman" w:hAnsi="Times New Roman" w:cs="Times New Roman" w:hint="default"/>
          <w:sz w:val="24"/>
          <w:szCs w:val="24"/>
        </w:rPr>
        <w:t xml:space="preserve"> ods. 1 pí</w:t>
      </w:r>
      <w:r w:rsidRPr="00E158AE" w:rsidR="004C7D64">
        <w:rPr>
          <w:rFonts w:ascii="Times New Roman" w:hAnsi="Times New Roman" w:cs="Times New Roman" w:hint="default"/>
          <w:sz w:val="24"/>
          <w:szCs w:val="24"/>
        </w:rPr>
        <w:t>sm. j</w:t>
      </w:r>
      <w:r w:rsidRPr="00E158AE">
        <w:rPr>
          <w:rFonts w:ascii="Times New Roman" w:hAnsi="Times New Roman" w:cs="Times New Roman" w:hint="default"/>
          <w:sz w:val="24"/>
          <w:szCs w:val="24"/>
        </w:rPr>
        <w:t>) na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na ktorú</w:t>
      </w:r>
      <w:r w:rsidRPr="00E158AE">
        <w:rPr>
          <w:rFonts w:ascii="Times New Roman" w:hAnsi="Times New Roman" w:cs="Times New Roman" w:hint="default"/>
          <w:sz w:val="24"/>
          <w:szCs w:val="24"/>
        </w:rPr>
        <w:t xml:space="preserve"> bol </w:t>
      </w:r>
      <w:r w:rsidRPr="00E158AE">
        <w:rPr>
          <w:rFonts w:ascii="Times New Roman" w:hAnsi="Times New Roman" w:cs="Times New Roman" w:hint="default"/>
          <w:sz w:val="24"/>
          <w:szCs w:val="24"/>
        </w:rPr>
        <w:t>tento sú</w:t>
      </w:r>
      <w:r w:rsidRPr="00E158AE">
        <w:rPr>
          <w:rFonts w:ascii="Times New Roman" w:hAnsi="Times New Roman" w:cs="Times New Roman" w:hint="default"/>
          <w:sz w:val="24"/>
          <w:szCs w:val="24"/>
        </w:rPr>
        <w:t>hlas vydaný</w:t>
      </w:r>
      <w:r w:rsidRPr="00E158AE">
        <w:rPr>
          <w:rFonts w:ascii="Times New Roman" w:hAnsi="Times New Roman" w:cs="Times New Roman" w:hint="default"/>
          <w:sz w:val="24"/>
          <w:szCs w:val="24"/>
        </w:rPr>
        <w:t>. Prostriedky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mož</w:t>
      </w:r>
      <w:r w:rsidRPr="00E158AE">
        <w:rPr>
          <w:rFonts w:ascii="Times New Roman" w:hAnsi="Times New Roman" w:cs="Times New Roman" w:hint="default"/>
          <w:sz w:val="24"/>
          <w:szCs w:val="24"/>
        </w:rPr>
        <w:t>no č</w:t>
      </w:r>
      <w:r w:rsidRPr="00E158AE">
        <w:rPr>
          <w:rFonts w:ascii="Times New Roman" w:hAnsi="Times New Roman" w:cs="Times New Roman" w:hint="default"/>
          <w:sz w:val="24"/>
          <w:szCs w:val="24"/>
        </w:rPr>
        <w:t>erpať</w:t>
      </w:r>
      <w:r w:rsidRPr="00E158AE">
        <w:rPr>
          <w:rFonts w:ascii="Times New Roman" w:hAnsi="Times New Roman" w:cs="Times New Roman" w:hint="default"/>
          <w:sz w:val="24"/>
          <w:szCs w:val="24"/>
        </w:rPr>
        <w:t xml:space="preserve"> do výš</w:t>
      </w:r>
      <w:r w:rsidRPr="00E158AE">
        <w:rPr>
          <w:rFonts w:ascii="Times New Roman" w:hAnsi="Times New Roman" w:cs="Times New Roman" w:hint="default"/>
          <w:sz w:val="24"/>
          <w:szCs w:val="24"/>
        </w:rPr>
        <w:t>ky urč</w:t>
      </w:r>
      <w:r w:rsidRPr="00E158AE">
        <w:rPr>
          <w:rFonts w:ascii="Times New Roman" w:hAnsi="Times New Roman" w:cs="Times New Roman" w:hint="default"/>
          <w:sz w:val="24"/>
          <w:szCs w:val="24"/>
        </w:rPr>
        <w:t>enej v pí</w:t>
      </w:r>
      <w:r w:rsidRPr="00E158AE">
        <w:rPr>
          <w:rFonts w:ascii="Times New Roman" w:hAnsi="Times New Roman" w:cs="Times New Roman" w:hint="default"/>
          <w:sz w:val="24"/>
          <w:szCs w:val="24"/>
        </w:rPr>
        <w:t>somnom potvrdení</w:t>
      </w:r>
      <w:r w:rsidRPr="00E158AE">
        <w:rPr>
          <w:rFonts w:ascii="Times New Roman" w:hAnsi="Times New Roman" w:cs="Times New Roman" w:hint="default"/>
          <w:sz w:val="24"/>
          <w:szCs w:val="24"/>
        </w:rPr>
        <w:t>, ktorý</w:t>
      </w:r>
      <w:r w:rsidRPr="00E158AE">
        <w:rPr>
          <w:rFonts w:ascii="Times New Roman" w:hAnsi="Times New Roman" w:cs="Times New Roman" w:hint="default"/>
          <w:sz w:val="24"/>
          <w:szCs w:val="24"/>
        </w:rPr>
        <w:t>m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vopred potvrdí</w:t>
      </w:r>
      <w:r w:rsidRPr="00E158AE">
        <w:rPr>
          <w:rFonts w:ascii="Times New Roman" w:hAnsi="Times New Roman" w:cs="Times New Roman" w:hint="default"/>
          <w:sz w:val="24"/>
          <w:szCs w:val="24"/>
        </w:rPr>
        <w:t xml:space="preserve"> oprá</w:t>
      </w:r>
      <w:r w:rsidRPr="00E158AE">
        <w:rPr>
          <w:rFonts w:ascii="Times New Roman" w:hAnsi="Times New Roman" w:cs="Times New Roman" w:hint="default"/>
          <w:sz w:val="24"/>
          <w:szCs w:val="24"/>
        </w:rPr>
        <w:t>vnenosť</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erpania tý</w:t>
      </w:r>
      <w:r w:rsidRPr="00E158AE">
        <w:rPr>
          <w:rFonts w:ascii="Times New Roman" w:hAnsi="Times New Roman" w:cs="Times New Roman" w:hint="default"/>
          <w:sz w:val="24"/>
          <w:szCs w:val="24"/>
        </w:rPr>
        <w:t>chto prostriedkov.</w:t>
      </w:r>
    </w:p>
    <w:p w:rsidR="002B2A66" w:rsidRPr="00E158AE" w:rsidP="002B2A66">
      <w:pPr>
        <w:pStyle w:val="Standard"/>
        <w:tabs>
          <w:tab w:val="left" w:pos="851"/>
        </w:tabs>
        <w:bidi w:val="0"/>
        <w:spacing w:after="0" w:line="240" w:lineRule="auto"/>
        <w:ind w:left="360"/>
        <w:jc w:val="both"/>
        <w:rPr>
          <w:rFonts w:ascii="Times New Roman" w:hAnsi="Times New Roman" w:cs="Times New Roman"/>
          <w:sz w:val="24"/>
          <w:szCs w:val="24"/>
        </w:rPr>
      </w:pPr>
    </w:p>
    <w:p w:rsidR="002B2A66" w:rsidRPr="00E158AE" w:rsidP="003A63E6">
      <w:pPr>
        <w:pStyle w:val="Standard"/>
        <w:tabs>
          <w:tab w:val="left" w:pos="426"/>
        </w:tabs>
        <w:bidi w:val="0"/>
        <w:spacing w:after="0" w:line="240" w:lineRule="auto"/>
        <w:jc w:val="both"/>
        <w:rPr>
          <w:rFonts w:ascii="Times New Roman" w:hAnsi="Times New Roman" w:cs="Times New Roman" w:hint="default"/>
          <w:sz w:val="24"/>
          <w:szCs w:val="24"/>
        </w:rPr>
      </w:pPr>
      <w:r w:rsidRPr="00E158AE" w:rsidR="003A63E6">
        <w:rPr>
          <w:rFonts w:ascii="Times New Roman" w:hAnsi="Times New Roman" w:cs="Times New Roman"/>
          <w:sz w:val="24"/>
          <w:szCs w:val="24"/>
        </w:rPr>
        <w:t xml:space="preserve">(7) </w:t>
      </w: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sklá</w:t>
      </w:r>
      <w:r w:rsidRPr="00E158AE">
        <w:rPr>
          <w:rFonts w:ascii="Times New Roman" w:hAnsi="Times New Roman" w:cs="Times New Roman" w:hint="default"/>
          <w:sz w:val="24"/>
          <w:szCs w:val="24"/>
        </w:rPr>
        <w:t>d</w:t>
      </w:r>
      <w:r w:rsidRPr="00E158AE">
        <w:rPr>
          <w:rFonts w:ascii="Times New Roman" w:hAnsi="Times New Roman" w:cs="Times New Roman" w:hint="default"/>
          <w:sz w:val="24"/>
          <w:szCs w:val="24"/>
        </w:rPr>
        <w:t>ky odpadov odvá</w:t>
      </w:r>
      <w:r w:rsidRPr="00E158AE">
        <w:rPr>
          <w:rFonts w:ascii="Times New Roman" w:hAnsi="Times New Roman" w:cs="Times New Roman" w:hint="default"/>
          <w:sz w:val="24"/>
          <w:szCs w:val="24"/>
        </w:rPr>
        <w:t>dza roč</w:t>
      </w:r>
      <w:r w:rsidRPr="00E158AE">
        <w:rPr>
          <w:rFonts w:ascii="Times New Roman" w:hAnsi="Times New Roman" w:cs="Times New Roman" w:hint="default"/>
          <w:sz w:val="24"/>
          <w:szCs w:val="24"/>
        </w:rPr>
        <w:t>nú</w:t>
      </w:r>
      <w:r w:rsidRPr="00E158AE">
        <w:rPr>
          <w:rFonts w:ascii="Times New Roman" w:hAnsi="Times New Roman" w:cs="Times New Roman" w:hint="default"/>
          <w:sz w:val="24"/>
          <w:szCs w:val="24"/>
        </w:rPr>
        <w:t xml:space="preserve"> výš</w:t>
      </w:r>
      <w:r w:rsidRPr="00E158AE">
        <w:rPr>
          <w:rFonts w:ascii="Times New Roman" w:hAnsi="Times New Roman" w:cs="Times New Roman" w:hint="default"/>
          <w:sz w:val="24"/>
          <w:szCs w:val="24"/>
        </w:rPr>
        <w:t>ku prostriedkov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do 31. januá</w:t>
      </w:r>
      <w:r w:rsidRPr="00E158AE">
        <w:rPr>
          <w:rFonts w:ascii="Times New Roman" w:hAnsi="Times New Roman" w:cs="Times New Roman" w:hint="default"/>
          <w:sz w:val="24"/>
          <w:szCs w:val="24"/>
        </w:rPr>
        <w:t>ra nasledujú</w:t>
      </w:r>
      <w:r w:rsidRPr="00E158AE">
        <w:rPr>
          <w:rFonts w:ascii="Times New Roman" w:hAnsi="Times New Roman" w:cs="Times New Roman" w:hint="default"/>
          <w:sz w:val="24"/>
          <w:szCs w:val="24"/>
        </w:rPr>
        <w:t>ceho kalendá</w:t>
      </w:r>
      <w:r w:rsidRPr="00E158AE">
        <w:rPr>
          <w:rFonts w:ascii="Times New Roman" w:hAnsi="Times New Roman" w:cs="Times New Roman" w:hint="default"/>
          <w:sz w:val="24"/>
          <w:szCs w:val="24"/>
        </w:rPr>
        <w:t>rneho roka. Úč</w:t>
      </w:r>
      <w:r w:rsidRPr="00E158AE">
        <w:rPr>
          <w:rFonts w:ascii="Times New Roman" w:hAnsi="Times New Roman" w:cs="Times New Roman" w:hint="default"/>
          <w:sz w:val="24"/>
          <w:szCs w:val="24"/>
        </w:rPr>
        <w:t>elová</w:t>
      </w:r>
      <w:r w:rsidRPr="00E158AE">
        <w:rPr>
          <w:rFonts w:ascii="Times New Roman" w:hAnsi="Times New Roman" w:cs="Times New Roman" w:hint="default"/>
          <w:sz w:val="24"/>
          <w:szCs w:val="24"/>
        </w:rPr>
        <w:t xml:space="preserve"> finanč</w:t>
      </w: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 xml:space="preserve"> rezerva ku dň</w:t>
      </w:r>
      <w:r w:rsidRPr="00E158AE">
        <w:rPr>
          <w:rFonts w:ascii="Times New Roman" w:hAnsi="Times New Roman" w:cs="Times New Roman" w:hint="default"/>
          <w:sz w:val="24"/>
          <w:szCs w:val="24"/>
        </w:rPr>
        <w:t>u podania ž</w:t>
      </w:r>
      <w:r w:rsidRPr="00E158AE">
        <w:rPr>
          <w:rFonts w:ascii="Times New Roman" w:hAnsi="Times New Roman" w:cs="Times New Roman" w:hint="default"/>
          <w:sz w:val="24"/>
          <w:szCs w:val="24"/>
        </w:rPr>
        <w:t>iadosti o udelenie sú</w:t>
      </w:r>
      <w:r w:rsidRPr="00E158AE">
        <w:rPr>
          <w:rFonts w:ascii="Times New Roman" w:hAnsi="Times New Roman" w:cs="Times New Roman" w:hint="default"/>
          <w:sz w:val="24"/>
          <w:szCs w:val="24"/>
        </w:rPr>
        <w:t xml:space="preserve">hlasu </w:t>
      </w:r>
      <w:r w:rsidRPr="00E158AE" w:rsidR="00F66E3B">
        <w:rPr>
          <w:rFonts w:ascii="Times New Roman" w:hAnsi="Times New Roman" w:cs="Times New Roman" w:hint="default"/>
          <w:sz w:val="24"/>
          <w:szCs w:val="24"/>
        </w:rPr>
        <w:t>podľ</w:t>
      </w:r>
      <w:r w:rsidRPr="00E158AE" w:rsidR="00F66E3B">
        <w:rPr>
          <w:rFonts w:ascii="Times New Roman" w:hAnsi="Times New Roman" w:cs="Times New Roman" w:hint="default"/>
          <w:sz w:val="24"/>
          <w:szCs w:val="24"/>
        </w:rPr>
        <w:t xml:space="preserve">a </w:t>
      </w:r>
      <w:r w:rsidRPr="00E158AE">
        <w:rPr>
          <w:rFonts w:ascii="Times New Roman" w:hAnsi="Times New Roman" w:cs="Times New Roman"/>
          <w:sz w:val="24"/>
          <w:szCs w:val="24"/>
        </w:rPr>
        <w:t xml:space="preserve"> </w:t>
      </w:r>
      <w:r w:rsidRPr="00E158AE" w:rsidR="006E4A43">
        <w:rPr>
          <w:rFonts w:ascii="Times New Roman" w:hAnsi="Times New Roman" w:cs="Times New Roman" w:hint="default"/>
          <w:sz w:val="24"/>
          <w:szCs w:val="24"/>
        </w:rPr>
        <w:t>§</w:t>
      </w:r>
      <w:r w:rsidRPr="00E158AE" w:rsidR="006E4A43">
        <w:rPr>
          <w:rFonts w:ascii="Times New Roman" w:hAnsi="Times New Roman" w:cs="Times New Roman" w:hint="default"/>
          <w:sz w:val="24"/>
          <w:szCs w:val="24"/>
        </w:rPr>
        <w:t xml:space="preserve"> </w:t>
      </w:r>
      <w:r w:rsidRPr="00E158AE" w:rsidR="004C4DCA">
        <w:rPr>
          <w:rFonts w:ascii="Times New Roman" w:hAnsi="Times New Roman" w:cs="Times New Roman"/>
          <w:sz w:val="24"/>
          <w:szCs w:val="24"/>
        </w:rPr>
        <w:t xml:space="preserve">97 </w:t>
      </w:r>
      <w:r w:rsidRPr="00E158AE">
        <w:rPr>
          <w:rFonts w:ascii="Times New Roman" w:hAnsi="Times New Roman" w:cs="Times New Roman" w:hint="default"/>
          <w:sz w:val="24"/>
          <w:szCs w:val="24"/>
        </w:rPr>
        <w:t>ods. 1 pí</w:t>
      </w:r>
      <w:r w:rsidRPr="00E158AE">
        <w:rPr>
          <w:rFonts w:ascii="Times New Roman" w:hAnsi="Times New Roman" w:cs="Times New Roman" w:hint="default"/>
          <w:sz w:val="24"/>
          <w:szCs w:val="24"/>
        </w:rPr>
        <w:t>sm. j) musí</w:t>
      </w:r>
      <w:r w:rsidRPr="00E158AE">
        <w:rPr>
          <w:rFonts w:ascii="Times New Roman" w:hAnsi="Times New Roman" w:cs="Times New Roman" w:hint="default"/>
          <w:sz w:val="24"/>
          <w:szCs w:val="24"/>
        </w:rPr>
        <w:t xml:space="preserve"> dosiahnuť</w:t>
      </w:r>
      <w:r w:rsidRPr="00E158AE">
        <w:rPr>
          <w:rFonts w:ascii="Times New Roman" w:hAnsi="Times New Roman" w:cs="Times New Roman" w:hint="default"/>
          <w:sz w:val="24"/>
          <w:szCs w:val="24"/>
        </w:rPr>
        <w:t xml:space="preserve"> výš</w:t>
      </w:r>
      <w:r w:rsidRPr="00E158AE">
        <w:rPr>
          <w:rFonts w:ascii="Times New Roman" w:hAnsi="Times New Roman" w:cs="Times New Roman" w:hint="default"/>
          <w:sz w:val="24"/>
          <w:szCs w:val="24"/>
        </w:rPr>
        <w:t>ku celkový</w:t>
      </w:r>
      <w:r w:rsidRPr="00E158AE">
        <w:rPr>
          <w:rFonts w:ascii="Times New Roman" w:hAnsi="Times New Roman" w:cs="Times New Roman" w:hint="default"/>
          <w:sz w:val="24"/>
          <w:szCs w:val="24"/>
        </w:rPr>
        <w:t>ch ná</w:t>
      </w:r>
      <w:r w:rsidRPr="00E158AE">
        <w:rPr>
          <w:rFonts w:ascii="Times New Roman" w:hAnsi="Times New Roman" w:cs="Times New Roman" w:hint="default"/>
          <w:sz w:val="24"/>
          <w:szCs w:val="24"/>
        </w:rPr>
        <w:t>kladov n</w:t>
      </w:r>
      <w:r w:rsidRPr="00E158AE">
        <w:rPr>
          <w:rFonts w:ascii="Times New Roman" w:hAnsi="Times New Roman" w:cs="Times New Roman" w:hint="default"/>
          <w:sz w:val="24"/>
          <w:szCs w:val="24"/>
        </w:rPr>
        <w:t>a uzavretie, rekultivá</w:t>
      </w:r>
      <w:r w:rsidRPr="00E158AE">
        <w:rPr>
          <w:rFonts w:ascii="Times New Roman" w:hAnsi="Times New Roman" w:cs="Times New Roman" w:hint="default"/>
          <w:sz w:val="24"/>
          <w:szCs w:val="24"/>
        </w:rPr>
        <w:t>ciu, monitorovanie a zabezpeč</w:t>
      </w:r>
      <w:r w:rsidRPr="00E158AE">
        <w:rPr>
          <w:rFonts w:ascii="Times New Roman" w:hAnsi="Times New Roman" w:cs="Times New Roman" w:hint="default"/>
          <w:sz w:val="24"/>
          <w:szCs w:val="24"/>
        </w:rPr>
        <w:t>enie starostlivosti o sklá</w:t>
      </w:r>
      <w:r w:rsidRPr="00E158AE">
        <w:rPr>
          <w:rFonts w:ascii="Times New Roman" w:hAnsi="Times New Roman" w:cs="Times New Roman" w:hint="default"/>
          <w:sz w:val="24"/>
          <w:szCs w:val="24"/>
        </w:rPr>
        <w:t>dku odpadov</w:t>
      </w:r>
      <w:r w:rsidRPr="00E158AE" w:rsidR="009A6BD7">
        <w:rPr>
          <w:rFonts w:ascii="Times New Roman" w:hAnsi="Times New Roman" w:cs="Times New Roman" w:hint="default"/>
          <w:sz w:val="24"/>
          <w:szCs w:val="24"/>
        </w:rPr>
        <w:t xml:space="preserve"> alebo jej č</w:t>
      </w:r>
      <w:r w:rsidRPr="00E158AE" w:rsidR="009A6BD7">
        <w:rPr>
          <w:rFonts w:ascii="Times New Roman" w:hAnsi="Times New Roman" w:cs="Times New Roman" w:hint="default"/>
          <w:sz w:val="24"/>
          <w:szCs w:val="24"/>
        </w:rPr>
        <w:t xml:space="preserve">asti </w:t>
      </w:r>
      <w:r w:rsidRPr="00E158AE">
        <w:rPr>
          <w:rFonts w:ascii="Times New Roman" w:hAnsi="Times New Roman" w:cs="Times New Roman"/>
          <w:sz w:val="24"/>
          <w:szCs w:val="24"/>
        </w:rPr>
        <w:t xml:space="preserve"> po </w:t>
      </w:r>
      <w:r w:rsidRPr="00E158AE" w:rsidR="009A6BD7">
        <w:rPr>
          <w:rFonts w:ascii="Times New Roman" w:hAnsi="Times New Roman" w:cs="Times New Roman"/>
          <w:sz w:val="24"/>
          <w:szCs w:val="24"/>
        </w:rPr>
        <w:t xml:space="preserve">jej </w:t>
      </w:r>
      <w:r w:rsidRPr="00E158AE">
        <w:rPr>
          <w:rFonts w:ascii="Times New Roman" w:hAnsi="Times New Roman" w:cs="Times New Roman" w:hint="default"/>
          <w:sz w:val="24"/>
          <w:szCs w:val="24"/>
        </w:rPr>
        <w:t>uzavretí.</w:t>
      </w:r>
    </w:p>
    <w:p w:rsidR="002B2A66" w:rsidRPr="00E158AE" w:rsidP="002B2A66">
      <w:pPr>
        <w:pStyle w:val="Standard"/>
        <w:bidi w:val="0"/>
        <w:spacing w:after="0" w:line="240" w:lineRule="auto"/>
        <w:jc w:val="both"/>
        <w:rPr>
          <w:rFonts w:ascii="Times New Roman" w:hAnsi="Times New Roman" w:cs="Times New Roman"/>
          <w:sz w:val="24"/>
          <w:szCs w:val="24"/>
        </w:rPr>
      </w:pPr>
    </w:p>
    <w:p w:rsidR="002B2A66" w:rsidRPr="00E158AE" w:rsidP="002B2A66">
      <w:pPr>
        <w:pStyle w:val="Standard"/>
        <w:bidi w:val="0"/>
        <w:spacing w:after="0" w:line="240" w:lineRule="auto"/>
        <w:jc w:val="both"/>
      </w:pPr>
      <w:r w:rsidRPr="00E158AE">
        <w:rPr>
          <w:rFonts w:ascii="Times New Roman" w:hAnsi="Times New Roman" w:cs="Times New Roman" w:hint="default"/>
          <w:sz w:val="24"/>
          <w:szCs w:val="24"/>
        </w:rPr>
        <w:t>(8) Ak sa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sklá</w:t>
      </w:r>
      <w:r w:rsidRPr="00E158AE">
        <w:rPr>
          <w:rFonts w:ascii="Times New Roman" w:hAnsi="Times New Roman" w:cs="Times New Roman" w:hint="default"/>
          <w:sz w:val="24"/>
          <w:szCs w:val="24"/>
        </w:rPr>
        <w:t>dky odpadov rozhodol pred ukonč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m uzavretia, rekultivá</w:t>
      </w:r>
      <w:r w:rsidRPr="00E158AE">
        <w:rPr>
          <w:rFonts w:ascii="Times New Roman" w:hAnsi="Times New Roman" w:cs="Times New Roman" w:hint="default"/>
          <w:sz w:val="24"/>
          <w:szCs w:val="24"/>
        </w:rPr>
        <w:t>cie, monitorovania alebo zabezpeč</w:t>
      </w:r>
      <w:r w:rsidRPr="00E158AE">
        <w:rPr>
          <w:rFonts w:ascii="Times New Roman" w:hAnsi="Times New Roman" w:cs="Times New Roman" w:hint="default"/>
          <w:sz w:val="24"/>
          <w:szCs w:val="24"/>
        </w:rPr>
        <w:t>enia starostli</w:t>
      </w:r>
      <w:r w:rsidRPr="00E158AE">
        <w:rPr>
          <w:rFonts w:ascii="Times New Roman" w:hAnsi="Times New Roman" w:cs="Times New Roman" w:hint="default"/>
          <w:sz w:val="24"/>
          <w:szCs w:val="24"/>
        </w:rPr>
        <w:t>vosti sklá</w:t>
      </w:r>
      <w:r w:rsidRPr="00E158AE">
        <w:rPr>
          <w:rFonts w:ascii="Times New Roman" w:hAnsi="Times New Roman" w:cs="Times New Roman" w:hint="default"/>
          <w:sz w:val="24"/>
          <w:szCs w:val="24"/>
        </w:rPr>
        <w:t>dky po jej uzavretí</w:t>
      </w:r>
      <w:r w:rsidRPr="00E158AE">
        <w:rPr>
          <w:rFonts w:ascii="Times New Roman" w:hAnsi="Times New Roman" w:cs="Times New Roman" w:hint="default"/>
          <w:sz w:val="24"/>
          <w:szCs w:val="24"/>
        </w:rPr>
        <w:t xml:space="preserve"> ukonč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svoje podnikanie bez prá</w:t>
      </w:r>
      <w:r w:rsidRPr="00E158AE">
        <w:rPr>
          <w:rFonts w:ascii="Times New Roman" w:hAnsi="Times New Roman" w:cs="Times New Roman" w:hint="default"/>
          <w:sz w:val="24"/>
          <w:szCs w:val="24"/>
        </w:rPr>
        <w:t>vneho ná</w:t>
      </w:r>
      <w:r w:rsidRPr="00E158AE">
        <w:rPr>
          <w:rFonts w:ascii="Times New Roman" w:hAnsi="Times New Roman" w:cs="Times New Roman" w:hint="default"/>
          <w:sz w:val="24"/>
          <w:szCs w:val="24"/>
        </w:rPr>
        <w:t>stupcu, prechá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 xml:space="preserve"> ku dň</w:t>
      </w:r>
      <w:r w:rsidRPr="00E158AE">
        <w:rPr>
          <w:rFonts w:ascii="Times New Roman" w:hAnsi="Times New Roman" w:cs="Times New Roman" w:hint="default"/>
          <w:sz w:val="24"/>
          <w:szCs w:val="24"/>
        </w:rPr>
        <w:t>u predchá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cemu deň</w:t>
      </w:r>
      <w:r w:rsidRPr="00E158AE">
        <w:rPr>
          <w:rFonts w:ascii="Times New Roman" w:hAnsi="Times New Roman" w:cs="Times New Roman" w:hint="default"/>
          <w:sz w:val="24"/>
          <w:szCs w:val="24"/>
        </w:rPr>
        <w:t xml:space="preserve"> vstupu do likvidá</w:t>
      </w:r>
      <w:r w:rsidRPr="00E158AE">
        <w:rPr>
          <w:rFonts w:ascii="Times New Roman" w:hAnsi="Times New Roman" w:cs="Times New Roman" w:hint="default"/>
          <w:sz w:val="24"/>
          <w:szCs w:val="24"/>
        </w:rPr>
        <w:t>cie alebo deň</w:t>
      </w:r>
      <w:r w:rsidRPr="00E158AE">
        <w:rPr>
          <w:rFonts w:ascii="Times New Roman" w:hAnsi="Times New Roman" w:cs="Times New Roman" w:hint="default"/>
          <w:sz w:val="24"/>
          <w:szCs w:val="24"/>
        </w:rPr>
        <w:t xml:space="preserve"> zruš</w:t>
      </w:r>
      <w:r w:rsidRPr="00E158AE">
        <w:rPr>
          <w:rFonts w:ascii="Times New Roman" w:hAnsi="Times New Roman" w:cs="Times New Roman" w:hint="default"/>
          <w:sz w:val="24"/>
          <w:szCs w:val="24"/>
        </w:rPr>
        <w:t>enia ž</w:t>
      </w:r>
      <w:r w:rsidRPr="00E158AE">
        <w:rPr>
          <w:rFonts w:ascii="Times New Roman" w:hAnsi="Times New Roman" w:cs="Times New Roman" w:hint="default"/>
          <w:sz w:val="24"/>
          <w:szCs w:val="24"/>
        </w:rPr>
        <w:t>ivnostenské</w:t>
      </w:r>
      <w:r w:rsidRPr="00E158AE">
        <w:rPr>
          <w:rFonts w:ascii="Times New Roman" w:hAnsi="Times New Roman" w:cs="Times New Roman" w:hint="default"/>
          <w:sz w:val="24"/>
          <w:szCs w:val="24"/>
        </w:rPr>
        <w:t>ho oprá</w:t>
      </w:r>
      <w:r w:rsidRPr="00E158AE">
        <w:rPr>
          <w:rFonts w:ascii="Times New Roman" w:hAnsi="Times New Roman" w:cs="Times New Roman" w:hint="default"/>
          <w:sz w:val="24"/>
          <w:szCs w:val="24"/>
        </w:rPr>
        <w:t>vnenia vš</w:t>
      </w:r>
      <w:r w:rsidRPr="00E158AE">
        <w:rPr>
          <w:rFonts w:ascii="Times New Roman" w:hAnsi="Times New Roman" w:cs="Times New Roman" w:hint="default"/>
          <w:sz w:val="24"/>
          <w:szCs w:val="24"/>
        </w:rPr>
        <w:t>etky prá</w:t>
      </w:r>
      <w:r w:rsidRPr="00E158AE">
        <w:rPr>
          <w:rFonts w:ascii="Times New Roman" w:hAnsi="Times New Roman" w:cs="Times New Roman" w:hint="default"/>
          <w:sz w:val="24"/>
          <w:szCs w:val="24"/>
        </w:rPr>
        <w:t>va a povinnosti sú</w:t>
      </w:r>
      <w:r w:rsidRPr="00E158AE">
        <w:rPr>
          <w:rFonts w:ascii="Times New Roman" w:hAnsi="Times New Roman" w:cs="Times New Roman" w:hint="default"/>
          <w:sz w:val="24"/>
          <w:szCs w:val="24"/>
        </w:rPr>
        <w:t>visiace s uzavretí</w:t>
      </w:r>
      <w:r w:rsidRPr="00E158AE">
        <w:rPr>
          <w:rFonts w:ascii="Times New Roman" w:hAnsi="Times New Roman" w:cs="Times New Roman" w:hint="default"/>
          <w:sz w:val="24"/>
          <w:szCs w:val="24"/>
        </w:rPr>
        <w:t>m, rekultivá</w:t>
      </w:r>
      <w:r w:rsidRPr="00E158AE">
        <w:rPr>
          <w:rFonts w:ascii="Times New Roman" w:hAnsi="Times New Roman" w:cs="Times New Roman" w:hint="default"/>
          <w:sz w:val="24"/>
          <w:szCs w:val="24"/>
        </w:rPr>
        <w:t>ciou, monitor</w:t>
      </w:r>
      <w:r w:rsidRPr="00E158AE">
        <w:rPr>
          <w:rFonts w:ascii="Times New Roman" w:hAnsi="Times New Roman" w:cs="Times New Roman" w:hint="default"/>
          <w:sz w:val="24"/>
          <w:szCs w:val="24"/>
        </w:rPr>
        <w:t>o</w:t>
      </w:r>
      <w:r w:rsidRPr="00E158AE">
        <w:rPr>
          <w:rFonts w:ascii="Times New Roman" w:hAnsi="Times New Roman" w:cs="Times New Roman" w:hint="default"/>
          <w:sz w:val="24"/>
          <w:szCs w:val="24"/>
        </w:rPr>
        <w:t>vaní</w:t>
      </w:r>
      <w:r w:rsidRPr="00E158AE">
        <w:rPr>
          <w:rFonts w:ascii="Times New Roman" w:hAnsi="Times New Roman" w:cs="Times New Roman" w:hint="default"/>
          <w:sz w:val="24"/>
          <w:szCs w:val="24"/>
        </w:rPr>
        <w:t>m a zabezpeč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m starostlivosti o sklá</w:t>
      </w:r>
      <w:r w:rsidRPr="00E158AE">
        <w:rPr>
          <w:rFonts w:ascii="Times New Roman" w:hAnsi="Times New Roman" w:cs="Times New Roman" w:hint="default"/>
          <w:sz w:val="24"/>
          <w:szCs w:val="24"/>
        </w:rPr>
        <w:t>dku odpadov na obec, na ktorej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xml:space="preserve"> sa prevaž</w:t>
      </w: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sklá</w:t>
      </w:r>
      <w:r w:rsidRPr="00E158AE">
        <w:rPr>
          <w:rFonts w:ascii="Times New Roman" w:hAnsi="Times New Roman" w:cs="Times New Roman" w:hint="default"/>
          <w:sz w:val="24"/>
          <w:szCs w:val="24"/>
        </w:rPr>
        <w:t>dky odpadov nachá</w:t>
      </w:r>
      <w:r w:rsidRPr="00E158AE">
        <w:rPr>
          <w:rFonts w:ascii="Times New Roman" w:hAnsi="Times New Roman" w:cs="Times New Roman" w:hint="default"/>
          <w:sz w:val="24"/>
          <w:szCs w:val="24"/>
        </w:rPr>
        <w:t>dza; na tú</w:t>
      </w:r>
      <w:r w:rsidRPr="00E158AE">
        <w:rPr>
          <w:rFonts w:ascii="Times New Roman" w:hAnsi="Times New Roman" w:cs="Times New Roman" w:hint="default"/>
          <w:sz w:val="24"/>
          <w:szCs w:val="24"/>
        </w:rPr>
        <w:t>to obec prejde dň</w:t>
      </w:r>
      <w:r w:rsidRPr="00E158AE">
        <w:rPr>
          <w:rFonts w:ascii="Times New Roman" w:hAnsi="Times New Roman" w:cs="Times New Roman" w:hint="default"/>
          <w:sz w:val="24"/>
          <w:szCs w:val="24"/>
        </w:rPr>
        <w:t>om prechodu prá</w:t>
      </w:r>
      <w:r w:rsidRPr="00E158AE">
        <w:rPr>
          <w:rFonts w:ascii="Times New Roman" w:hAnsi="Times New Roman" w:cs="Times New Roman" w:hint="default"/>
          <w:sz w:val="24"/>
          <w:szCs w:val="24"/>
        </w:rPr>
        <w:t>v a povinností</w:t>
      </w:r>
      <w:r w:rsidRPr="00E158AE">
        <w:rPr>
          <w:rFonts w:ascii="Times New Roman" w:hAnsi="Times New Roman" w:cs="Times New Roman" w:hint="default"/>
          <w:sz w:val="24"/>
          <w:szCs w:val="24"/>
        </w:rPr>
        <w:t xml:space="preserve"> aj prá</w:t>
      </w:r>
      <w:r w:rsidRPr="00E158AE">
        <w:rPr>
          <w:rFonts w:ascii="Times New Roman" w:hAnsi="Times New Roman" w:cs="Times New Roman" w:hint="default"/>
          <w:sz w:val="24"/>
          <w:szCs w:val="24"/>
        </w:rPr>
        <w:t>vo nakladať</w:t>
      </w:r>
      <w:r w:rsidRPr="00E158AE">
        <w:rPr>
          <w:rFonts w:ascii="Times New Roman" w:hAnsi="Times New Roman" w:cs="Times New Roman" w:hint="default"/>
          <w:sz w:val="24"/>
          <w:szCs w:val="24"/>
        </w:rPr>
        <w:t xml:space="preserve"> s prostriedkami vytvorenej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v sú</w:t>
      </w:r>
      <w:r w:rsidRPr="00E158AE">
        <w:rPr>
          <w:rFonts w:ascii="Times New Roman" w:hAnsi="Times New Roman" w:cs="Times New Roman" w:hint="default"/>
          <w:sz w:val="24"/>
          <w:szCs w:val="24"/>
        </w:rPr>
        <w:t xml:space="preserve">lade </w:t>
      </w:r>
      <w:r w:rsidRPr="00E158AE">
        <w:rPr>
          <w:rFonts w:ascii="Times New Roman" w:hAnsi="Times New Roman" w:cs="Times New Roman" w:hint="default"/>
          <w:sz w:val="24"/>
          <w:szCs w:val="24"/>
        </w:rPr>
        <w:t>s</w:t>
      </w:r>
      <w:r w:rsidRPr="00E158AE">
        <w:rPr>
          <w:rFonts w:ascii="Times New Roman" w:hAnsi="Times New Roman" w:cs="Times New Roman" w:hint="default"/>
          <w:sz w:val="24"/>
          <w:szCs w:val="24"/>
        </w:rPr>
        <w:t xml:space="preserve"> odsekom 6.</w:t>
      </w:r>
      <w:r w:rsidRPr="00E158AE" w:rsidR="00184007">
        <w:rPr>
          <w:rFonts w:ascii="Times New Roman" w:hAnsi="Times New Roman" w:cs="Times New Roman"/>
          <w:sz w:val="24"/>
          <w:szCs w:val="24"/>
        </w:rPr>
        <w:t xml:space="preserve"> </w:t>
      </w:r>
      <w:r w:rsidRPr="00E158AE" w:rsidR="007C4DFA">
        <w:rPr>
          <w:rFonts w:ascii="Times New Roman" w:hAnsi="Times New Roman" w:cs="Times New Roman"/>
          <w:sz w:val="24"/>
          <w:szCs w:val="24"/>
        </w:rPr>
        <w:t>P</w:t>
      </w:r>
      <w:r w:rsidRPr="00E158AE" w:rsidR="00113844">
        <w:rPr>
          <w:rFonts w:ascii="Times New Roman" w:hAnsi="Times New Roman" w:cs="Times New Roman" w:hint="default"/>
          <w:sz w:val="24"/>
          <w:szCs w:val="24"/>
        </w:rPr>
        <w:t>ovinnosti sú</w:t>
      </w:r>
      <w:r w:rsidRPr="00E158AE" w:rsidR="00113844">
        <w:rPr>
          <w:rFonts w:ascii="Times New Roman" w:hAnsi="Times New Roman" w:cs="Times New Roman" w:hint="default"/>
          <w:sz w:val="24"/>
          <w:szCs w:val="24"/>
        </w:rPr>
        <w:t>visiace s</w:t>
      </w:r>
      <w:r w:rsidRPr="00E158AE" w:rsidR="00F66E3B">
        <w:rPr>
          <w:rFonts w:ascii="Times New Roman" w:hAnsi="Times New Roman" w:cs="Times New Roman"/>
          <w:sz w:val="24"/>
          <w:szCs w:val="24"/>
        </w:rPr>
        <w:t> </w:t>
      </w:r>
      <w:r w:rsidRPr="00E158AE" w:rsidR="00113844">
        <w:rPr>
          <w:rFonts w:ascii="Times New Roman" w:hAnsi="Times New Roman" w:cs="Times New Roman" w:hint="default"/>
          <w:sz w:val="24"/>
          <w:szCs w:val="24"/>
        </w:rPr>
        <w:t>uzavretí</w:t>
      </w:r>
      <w:r w:rsidRPr="00E158AE" w:rsidR="00113844">
        <w:rPr>
          <w:rFonts w:ascii="Times New Roman" w:hAnsi="Times New Roman" w:cs="Times New Roman" w:hint="default"/>
          <w:sz w:val="24"/>
          <w:szCs w:val="24"/>
        </w:rPr>
        <w:t>m</w:t>
      </w:r>
      <w:r w:rsidRPr="00E158AE" w:rsidR="00F66E3B">
        <w:rPr>
          <w:rFonts w:ascii="Times New Roman" w:hAnsi="Times New Roman" w:cs="Times New Roman"/>
          <w:sz w:val="24"/>
          <w:szCs w:val="24"/>
        </w:rPr>
        <w:t>,</w:t>
      </w:r>
      <w:r w:rsidRPr="00E158AE" w:rsidR="00113844">
        <w:rPr>
          <w:rFonts w:ascii="Times New Roman" w:hAnsi="Times New Roman" w:cs="Times New Roman"/>
          <w:sz w:val="24"/>
          <w:szCs w:val="24"/>
        </w:rPr>
        <w:t xml:space="preserve">  </w:t>
      </w:r>
      <w:r w:rsidRPr="00E158AE" w:rsidR="00184007">
        <w:rPr>
          <w:rFonts w:ascii="Times New Roman" w:hAnsi="Times New Roman" w:cs="Times New Roman" w:hint="default"/>
          <w:sz w:val="24"/>
          <w:szCs w:val="24"/>
        </w:rPr>
        <w:t>rekultivá</w:t>
      </w:r>
      <w:r w:rsidRPr="00E158AE" w:rsidR="00184007">
        <w:rPr>
          <w:rFonts w:ascii="Times New Roman" w:hAnsi="Times New Roman" w:cs="Times New Roman" w:hint="default"/>
          <w:sz w:val="24"/>
          <w:szCs w:val="24"/>
        </w:rPr>
        <w:t>ciou, monitorovaní</w:t>
      </w:r>
      <w:r w:rsidRPr="00E158AE" w:rsidR="00184007">
        <w:rPr>
          <w:rFonts w:ascii="Times New Roman" w:hAnsi="Times New Roman" w:cs="Times New Roman" w:hint="default"/>
          <w:sz w:val="24"/>
          <w:szCs w:val="24"/>
        </w:rPr>
        <w:t>m a zabezpeč</w:t>
      </w:r>
      <w:r w:rsidRPr="00E158AE" w:rsidR="00184007">
        <w:rPr>
          <w:rFonts w:ascii="Times New Roman" w:hAnsi="Times New Roman" w:cs="Times New Roman" w:hint="default"/>
          <w:sz w:val="24"/>
          <w:szCs w:val="24"/>
        </w:rPr>
        <w:t>ení</w:t>
      </w:r>
      <w:r w:rsidRPr="00E158AE" w:rsidR="00184007">
        <w:rPr>
          <w:rFonts w:ascii="Times New Roman" w:hAnsi="Times New Roman" w:cs="Times New Roman" w:hint="default"/>
          <w:sz w:val="24"/>
          <w:szCs w:val="24"/>
        </w:rPr>
        <w:t>m starostlivosti o sklá</w:t>
      </w:r>
      <w:r w:rsidRPr="00E158AE" w:rsidR="00184007">
        <w:rPr>
          <w:rFonts w:ascii="Times New Roman" w:hAnsi="Times New Roman" w:cs="Times New Roman" w:hint="default"/>
          <w:sz w:val="24"/>
          <w:szCs w:val="24"/>
        </w:rPr>
        <w:t>dku odpadov prechá</w:t>
      </w:r>
      <w:r w:rsidRPr="00E158AE" w:rsidR="00184007">
        <w:rPr>
          <w:rFonts w:ascii="Times New Roman" w:hAnsi="Times New Roman" w:cs="Times New Roman" w:hint="default"/>
          <w:sz w:val="24"/>
          <w:szCs w:val="24"/>
        </w:rPr>
        <w:t>dzajú</w:t>
      </w:r>
      <w:r w:rsidRPr="00E158AE" w:rsidR="00184007">
        <w:rPr>
          <w:rFonts w:ascii="Times New Roman" w:hAnsi="Times New Roman" w:cs="Times New Roman" w:hint="default"/>
          <w:sz w:val="24"/>
          <w:szCs w:val="24"/>
        </w:rPr>
        <w:t xml:space="preserve"> na obec len do výš</w:t>
      </w:r>
      <w:r w:rsidRPr="00E158AE" w:rsidR="00184007">
        <w:rPr>
          <w:rFonts w:ascii="Times New Roman" w:hAnsi="Times New Roman" w:cs="Times New Roman" w:hint="default"/>
          <w:sz w:val="24"/>
          <w:szCs w:val="24"/>
        </w:rPr>
        <w:t xml:space="preserve">ky </w:t>
      </w:r>
      <w:r w:rsidRPr="00E158AE" w:rsidR="007C4DFA">
        <w:rPr>
          <w:rFonts w:ascii="Times New Roman" w:hAnsi="Times New Roman" w:cs="Times New Roman" w:hint="default"/>
          <w:sz w:val="24"/>
          <w:szCs w:val="24"/>
        </w:rPr>
        <w:t>reá</w:t>
      </w:r>
      <w:r w:rsidRPr="00E158AE" w:rsidR="007C4DFA">
        <w:rPr>
          <w:rFonts w:ascii="Times New Roman" w:hAnsi="Times New Roman" w:cs="Times New Roman" w:hint="default"/>
          <w:sz w:val="24"/>
          <w:szCs w:val="24"/>
        </w:rPr>
        <w:t>lne vytvorenej úč</w:t>
      </w:r>
      <w:r w:rsidRPr="00E158AE" w:rsidR="007C4DFA">
        <w:rPr>
          <w:rFonts w:ascii="Times New Roman" w:hAnsi="Times New Roman" w:cs="Times New Roman" w:hint="default"/>
          <w:sz w:val="24"/>
          <w:szCs w:val="24"/>
        </w:rPr>
        <w:t>elovej finanč</w:t>
      </w:r>
      <w:r w:rsidRPr="00E158AE" w:rsidR="007C4DFA">
        <w:rPr>
          <w:rFonts w:ascii="Times New Roman" w:hAnsi="Times New Roman" w:cs="Times New Roman" w:hint="default"/>
          <w:sz w:val="24"/>
          <w:szCs w:val="24"/>
        </w:rPr>
        <w:t>nej rezervy.</w:t>
      </w:r>
    </w:p>
    <w:p w:rsidR="002B2A66" w:rsidRPr="00E158AE" w:rsidP="002B2A66">
      <w:pPr>
        <w:pStyle w:val="Standard"/>
        <w:bidi w:val="0"/>
        <w:spacing w:after="0" w:line="240" w:lineRule="auto"/>
        <w:ind w:left="720"/>
        <w:jc w:val="both"/>
        <w:rPr>
          <w:rFonts w:ascii="Times New Roman" w:hAnsi="Times New Roman" w:cs="Times New Roman"/>
          <w:sz w:val="24"/>
          <w:szCs w:val="24"/>
        </w:rPr>
      </w:pPr>
    </w:p>
    <w:p w:rsidR="00113844" w:rsidRPr="00E158AE" w:rsidP="00113844">
      <w:pPr>
        <w:pStyle w:val="Standard"/>
        <w:bidi w:val="0"/>
        <w:spacing w:after="0" w:line="240" w:lineRule="auto"/>
        <w:jc w:val="both"/>
      </w:pPr>
      <w:r w:rsidRPr="00E158AE" w:rsidR="002B2A66">
        <w:rPr>
          <w:rFonts w:ascii="Times New Roman" w:hAnsi="Times New Roman" w:cs="Times New Roman" w:hint="default"/>
          <w:sz w:val="24"/>
          <w:szCs w:val="24"/>
        </w:rPr>
        <w:t>(9) Ak bol na prevá</w:t>
      </w:r>
      <w:r w:rsidRPr="00E158AE" w:rsidR="002B2A66">
        <w:rPr>
          <w:rFonts w:ascii="Times New Roman" w:hAnsi="Times New Roman" w:cs="Times New Roman" w:hint="default"/>
          <w:sz w:val="24"/>
          <w:szCs w:val="24"/>
        </w:rPr>
        <w:t>dzkovateľ</w:t>
      </w:r>
      <w:r w:rsidRPr="00E158AE" w:rsidR="002B2A66">
        <w:rPr>
          <w:rFonts w:ascii="Times New Roman" w:hAnsi="Times New Roman" w:cs="Times New Roman" w:hint="default"/>
          <w:sz w:val="24"/>
          <w:szCs w:val="24"/>
        </w:rPr>
        <w:t>a sklá</w:t>
      </w:r>
      <w:r w:rsidRPr="00E158AE" w:rsidR="002B2A66">
        <w:rPr>
          <w:rFonts w:ascii="Times New Roman" w:hAnsi="Times New Roman" w:cs="Times New Roman" w:hint="default"/>
          <w:sz w:val="24"/>
          <w:szCs w:val="24"/>
        </w:rPr>
        <w:t>dky odpadov vyhlá</w:t>
      </w:r>
      <w:r w:rsidRPr="00E158AE" w:rsidR="002B2A66">
        <w:rPr>
          <w:rFonts w:ascii="Times New Roman" w:hAnsi="Times New Roman" w:cs="Times New Roman" w:hint="default"/>
          <w:sz w:val="24"/>
          <w:szCs w:val="24"/>
        </w:rPr>
        <w:t>s</w:t>
      </w:r>
      <w:r w:rsidRPr="00E158AE" w:rsidR="002B2A66">
        <w:rPr>
          <w:rFonts w:ascii="Times New Roman" w:hAnsi="Times New Roman" w:cs="Times New Roman" w:hint="default"/>
          <w:sz w:val="24"/>
          <w:szCs w:val="24"/>
        </w:rPr>
        <w:t>ený</w:t>
      </w:r>
      <w:r w:rsidRPr="00E158AE" w:rsidR="002B2A66">
        <w:rPr>
          <w:rFonts w:ascii="Times New Roman" w:hAnsi="Times New Roman" w:cs="Times New Roman" w:hint="default"/>
          <w:sz w:val="24"/>
          <w:szCs w:val="24"/>
        </w:rPr>
        <w:t xml:space="preserve"> konkurz, ná</w:t>
      </w:r>
      <w:r w:rsidRPr="00E158AE" w:rsidR="002B2A66">
        <w:rPr>
          <w:rFonts w:ascii="Times New Roman" w:hAnsi="Times New Roman" w:cs="Times New Roman" w:hint="default"/>
          <w:sz w:val="24"/>
          <w:szCs w:val="24"/>
        </w:rPr>
        <w:t>vrh na vyhlá</w:t>
      </w:r>
      <w:r w:rsidRPr="00E158AE" w:rsidR="002B2A66">
        <w:rPr>
          <w:rFonts w:ascii="Times New Roman" w:hAnsi="Times New Roman" w:cs="Times New Roman" w:hint="default"/>
          <w:sz w:val="24"/>
          <w:szCs w:val="24"/>
        </w:rPr>
        <w:t>senie konkurzu bol zamietnutý</w:t>
      </w:r>
      <w:r w:rsidRPr="00E158AE" w:rsidR="002B2A66">
        <w:rPr>
          <w:rFonts w:ascii="Times New Roman" w:hAnsi="Times New Roman" w:cs="Times New Roman" w:hint="default"/>
          <w:sz w:val="24"/>
          <w:szCs w:val="24"/>
        </w:rPr>
        <w:t xml:space="preserve"> pre nedostatok majetku alebo ak bola prevá</w:t>
      </w:r>
      <w:r w:rsidRPr="00E158AE" w:rsidR="002B2A66">
        <w:rPr>
          <w:rFonts w:ascii="Times New Roman" w:hAnsi="Times New Roman" w:cs="Times New Roman" w:hint="default"/>
          <w:sz w:val="24"/>
          <w:szCs w:val="24"/>
        </w:rPr>
        <w:t>dzkovateľ</w:t>
      </w:r>
      <w:r w:rsidRPr="00E158AE" w:rsidR="002B2A66">
        <w:rPr>
          <w:rFonts w:ascii="Times New Roman" w:hAnsi="Times New Roman" w:cs="Times New Roman" w:hint="default"/>
          <w:sz w:val="24"/>
          <w:szCs w:val="24"/>
        </w:rPr>
        <w:t>ovi sklá</w:t>
      </w:r>
      <w:r w:rsidRPr="00E158AE" w:rsidR="002B2A66">
        <w:rPr>
          <w:rFonts w:ascii="Times New Roman" w:hAnsi="Times New Roman" w:cs="Times New Roman" w:hint="default"/>
          <w:sz w:val="24"/>
          <w:szCs w:val="24"/>
        </w:rPr>
        <w:t>dky odpadov povolená</w:t>
      </w:r>
      <w:r w:rsidRPr="00E158AE" w:rsidR="002B2A66">
        <w:rPr>
          <w:rFonts w:ascii="Times New Roman" w:hAnsi="Times New Roman" w:cs="Times New Roman" w:hint="default"/>
          <w:sz w:val="24"/>
          <w:szCs w:val="24"/>
        </w:rPr>
        <w:t xml:space="preserve"> reš</w:t>
      </w:r>
      <w:r w:rsidRPr="00E158AE" w:rsidR="002B2A66">
        <w:rPr>
          <w:rFonts w:ascii="Times New Roman" w:hAnsi="Times New Roman" w:cs="Times New Roman" w:hint="default"/>
          <w:sz w:val="24"/>
          <w:szCs w:val="24"/>
        </w:rPr>
        <w:t>trukturalizá</w:t>
      </w:r>
      <w:r w:rsidRPr="00E158AE" w:rsidR="002B2A66">
        <w:rPr>
          <w:rFonts w:ascii="Times New Roman" w:hAnsi="Times New Roman" w:cs="Times New Roman" w:hint="default"/>
          <w:sz w:val="24"/>
          <w:szCs w:val="24"/>
        </w:rPr>
        <w:t>cia</w:t>
      </w:r>
      <w:r>
        <w:rPr>
          <w:rStyle w:val="FootnoteSymbol"/>
          <w:rFonts w:ascii="Times New Roman" w:hAnsi="Times New Roman"/>
          <w:position w:val="0"/>
          <w:rtl w:val="0"/>
        </w:rPr>
        <w:footnoteReference w:id="43"/>
      </w:r>
      <w:r w:rsidRPr="00E158AE" w:rsidR="002B2A66">
        <w:rPr>
          <w:rFonts w:ascii="Times New Roman" w:hAnsi="Times New Roman" w:cs="Times New Roman"/>
          <w:sz w:val="24"/>
          <w:szCs w:val="24"/>
          <w:vertAlign w:val="superscript"/>
        </w:rPr>
        <w:t>)</w:t>
      </w:r>
      <w:r w:rsidRPr="00E158AE" w:rsidR="002B2A66">
        <w:rPr>
          <w:rFonts w:ascii="Times New Roman" w:hAnsi="Times New Roman" w:cs="Times New Roman" w:hint="default"/>
          <w:sz w:val="24"/>
          <w:szCs w:val="24"/>
        </w:rPr>
        <w:t xml:space="preserve"> pred ukonč</w:t>
      </w:r>
      <w:r w:rsidRPr="00E158AE" w:rsidR="002B2A66">
        <w:rPr>
          <w:rFonts w:ascii="Times New Roman" w:hAnsi="Times New Roman" w:cs="Times New Roman" w:hint="default"/>
          <w:sz w:val="24"/>
          <w:szCs w:val="24"/>
        </w:rPr>
        <w:t>ení</w:t>
      </w:r>
      <w:r w:rsidRPr="00E158AE" w:rsidR="002B2A66">
        <w:rPr>
          <w:rFonts w:ascii="Times New Roman" w:hAnsi="Times New Roman" w:cs="Times New Roman" w:hint="default"/>
          <w:sz w:val="24"/>
          <w:szCs w:val="24"/>
        </w:rPr>
        <w:t>m uzavretia, rekultivá</w:t>
      </w:r>
      <w:r w:rsidRPr="00E158AE" w:rsidR="002B2A66">
        <w:rPr>
          <w:rFonts w:ascii="Times New Roman" w:hAnsi="Times New Roman" w:cs="Times New Roman" w:hint="default"/>
          <w:sz w:val="24"/>
          <w:szCs w:val="24"/>
        </w:rPr>
        <w:t>cie, monitorovania alebo zabezpeč</w:t>
      </w:r>
      <w:r w:rsidRPr="00E158AE" w:rsidR="002B2A66">
        <w:rPr>
          <w:rFonts w:ascii="Times New Roman" w:hAnsi="Times New Roman" w:cs="Times New Roman" w:hint="default"/>
          <w:sz w:val="24"/>
          <w:szCs w:val="24"/>
        </w:rPr>
        <w:t>enia starostlivosti o sklá</w:t>
      </w:r>
      <w:r w:rsidRPr="00E158AE" w:rsidR="002B2A66">
        <w:rPr>
          <w:rFonts w:ascii="Times New Roman" w:hAnsi="Times New Roman" w:cs="Times New Roman" w:hint="default"/>
          <w:sz w:val="24"/>
          <w:szCs w:val="24"/>
        </w:rPr>
        <w:t>dku odpadov po jej uzavretí</w:t>
      </w:r>
      <w:r w:rsidRPr="00E158AE" w:rsidR="002B2A66">
        <w:rPr>
          <w:rFonts w:ascii="Times New Roman" w:hAnsi="Times New Roman" w:cs="Times New Roman" w:hint="default"/>
          <w:sz w:val="24"/>
          <w:szCs w:val="24"/>
        </w:rPr>
        <w:t>, prechá</w:t>
      </w:r>
      <w:r w:rsidRPr="00E158AE" w:rsidR="002B2A66">
        <w:rPr>
          <w:rFonts w:ascii="Times New Roman" w:hAnsi="Times New Roman" w:cs="Times New Roman" w:hint="default"/>
          <w:sz w:val="24"/>
          <w:szCs w:val="24"/>
        </w:rPr>
        <w:t>dzajú</w:t>
      </w:r>
      <w:r w:rsidRPr="00E158AE" w:rsidR="002B2A66">
        <w:rPr>
          <w:rFonts w:ascii="Times New Roman" w:hAnsi="Times New Roman" w:cs="Times New Roman" w:hint="default"/>
          <w:sz w:val="24"/>
          <w:szCs w:val="24"/>
        </w:rPr>
        <w:t xml:space="preserve"> ku dň</w:t>
      </w:r>
      <w:r w:rsidRPr="00E158AE" w:rsidR="002B2A66">
        <w:rPr>
          <w:rFonts w:ascii="Times New Roman" w:hAnsi="Times New Roman" w:cs="Times New Roman" w:hint="default"/>
          <w:sz w:val="24"/>
          <w:szCs w:val="24"/>
        </w:rPr>
        <w:t>u predchá</w:t>
      </w:r>
      <w:r w:rsidRPr="00E158AE" w:rsidR="002B2A66">
        <w:rPr>
          <w:rFonts w:ascii="Times New Roman" w:hAnsi="Times New Roman" w:cs="Times New Roman" w:hint="default"/>
          <w:sz w:val="24"/>
          <w:szCs w:val="24"/>
        </w:rPr>
        <w:t>dzajú</w:t>
      </w:r>
      <w:r w:rsidRPr="00E158AE" w:rsidR="002B2A66">
        <w:rPr>
          <w:rFonts w:ascii="Times New Roman" w:hAnsi="Times New Roman" w:cs="Times New Roman" w:hint="default"/>
          <w:sz w:val="24"/>
          <w:szCs w:val="24"/>
        </w:rPr>
        <w:t>cemu deň</w:t>
      </w:r>
      <w:r w:rsidRPr="00E158AE" w:rsidR="002B2A66">
        <w:rPr>
          <w:rFonts w:ascii="Times New Roman" w:hAnsi="Times New Roman" w:cs="Times New Roman" w:hint="default"/>
          <w:sz w:val="24"/>
          <w:szCs w:val="24"/>
        </w:rPr>
        <w:t xml:space="preserve"> prá</w:t>
      </w:r>
      <w:r w:rsidRPr="00E158AE" w:rsidR="002B2A66">
        <w:rPr>
          <w:rFonts w:ascii="Times New Roman" w:hAnsi="Times New Roman" w:cs="Times New Roman" w:hint="default"/>
          <w:sz w:val="24"/>
          <w:szCs w:val="24"/>
        </w:rPr>
        <w:t>voplatnosti uznesenia o vyhlá</w:t>
      </w:r>
      <w:r w:rsidRPr="00E158AE" w:rsidR="002B2A66">
        <w:rPr>
          <w:rFonts w:ascii="Times New Roman" w:hAnsi="Times New Roman" w:cs="Times New Roman" w:hint="default"/>
          <w:sz w:val="24"/>
          <w:szCs w:val="24"/>
        </w:rPr>
        <w:t>sení</w:t>
      </w:r>
      <w:r w:rsidRPr="00E158AE" w:rsidR="002B2A66">
        <w:rPr>
          <w:rFonts w:ascii="Times New Roman" w:hAnsi="Times New Roman" w:cs="Times New Roman" w:hint="default"/>
          <w:sz w:val="24"/>
          <w:szCs w:val="24"/>
        </w:rPr>
        <w:t xml:space="preserve"> konkurzu, uznesenia o zamietnutí</w:t>
      </w:r>
      <w:r w:rsidRPr="00E158AE" w:rsidR="002B2A66">
        <w:rPr>
          <w:rFonts w:ascii="Times New Roman" w:hAnsi="Times New Roman" w:cs="Times New Roman" w:hint="default"/>
          <w:sz w:val="24"/>
          <w:szCs w:val="24"/>
        </w:rPr>
        <w:t xml:space="preserve"> ná</w:t>
      </w:r>
      <w:r w:rsidRPr="00E158AE" w:rsidR="002B2A66">
        <w:rPr>
          <w:rFonts w:ascii="Times New Roman" w:hAnsi="Times New Roman" w:cs="Times New Roman" w:hint="default"/>
          <w:sz w:val="24"/>
          <w:szCs w:val="24"/>
        </w:rPr>
        <w:t>vrhu na vyhlá</w:t>
      </w:r>
      <w:r w:rsidRPr="00E158AE" w:rsidR="002B2A66">
        <w:rPr>
          <w:rFonts w:ascii="Times New Roman" w:hAnsi="Times New Roman" w:cs="Times New Roman" w:hint="default"/>
          <w:sz w:val="24"/>
          <w:szCs w:val="24"/>
        </w:rPr>
        <w:t xml:space="preserve">senie </w:t>
      </w:r>
      <w:r w:rsidRPr="00E158AE" w:rsidR="002B2A66">
        <w:rPr>
          <w:rFonts w:ascii="Times New Roman" w:hAnsi="Times New Roman" w:cs="Times New Roman" w:hint="default"/>
          <w:sz w:val="24"/>
          <w:szCs w:val="24"/>
        </w:rPr>
        <w:t>k</w:t>
      </w:r>
      <w:r w:rsidRPr="00E158AE" w:rsidR="002B2A66">
        <w:rPr>
          <w:rFonts w:ascii="Times New Roman" w:hAnsi="Times New Roman" w:cs="Times New Roman" w:hint="default"/>
          <w:sz w:val="24"/>
          <w:szCs w:val="24"/>
        </w:rPr>
        <w:t>onkurzu pre nedostatok majetku alebo uznesenia o povolení</w:t>
      </w:r>
      <w:r w:rsidRPr="00E158AE" w:rsidR="002B2A66">
        <w:rPr>
          <w:rFonts w:ascii="Times New Roman" w:hAnsi="Times New Roman" w:cs="Times New Roman" w:hint="default"/>
          <w:sz w:val="24"/>
          <w:szCs w:val="24"/>
        </w:rPr>
        <w:t xml:space="preserve"> reš</w:t>
      </w:r>
      <w:r w:rsidRPr="00E158AE" w:rsidR="002B2A66">
        <w:rPr>
          <w:rFonts w:ascii="Times New Roman" w:hAnsi="Times New Roman" w:cs="Times New Roman" w:hint="default"/>
          <w:sz w:val="24"/>
          <w:szCs w:val="24"/>
        </w:rPr>
        <w:t>trukturalizá</w:t>
      </w:r>
      <w:r w:rsidRPr="00E158AE" w:rsidR="002B2A66">
        <w:rPr>
          <w:rFonts w:ascii="Times New Roman" w:hAnsi="Times New Roman" w:cs="Times New Roman" w:hint="default"/>
          <w:sz w:val="24"/>
          <w:szCs w:val="24"/>
        </w:rPr>
        <w:t>cie vš</w:t>
      </w:r>
      <w:r w:rsidRPr="00E158AE" w:rsidR="002B2A66">
        <w:rPr>
          <w:rFonts w:ascii="Times New Roman" w:hAnsi="Times New Roman" w:cs="Times New Roman" w:hint="default"/>
          <w:sz w:val="24"/>
          <w:szCs w:val="24"/>
        </w:rPr>
        <w:t>etky prá</w:t>
      </w:r>
      <w:r w:rsidRPr="00E158AE" w:rsidR="002B2A66">
        <w:rPr>
          <w:rFonts w:ascii="Times New Roman" w:hAnsi="Times New Roman" w:cs="Times New Roman" w:hint="default"/>
          <w:sz w:val="24"/>
          <w:szCs w:val="24"/>
        </w:rPr>
        <w:t>va a povinnosti sú</w:t>
      </w:r>
      <w:r w:rsidRPr="00E158AE" w:rsidR="002B2A66">
        <w:rPr>
          <w:rFonts w:ascii="Times New Roman" w:hAnsi="Times New Roman" w:cs="Times New Roman" w:hint="default"/>
          <w:sz w:val="24"/>
          <w:szCs w:val="24"/>
        </w:rPr>
        <w:t>visiace s uzavretí</w:t>
      </w:r>
      <w:r w:rsidRPr="00E158AE" w:rsidR="002B2A66">
        <w:rPr>
          <w:rFonts w:ascii="Times New Roman" w:hAnsi="Times New Roman" w:cs="Times New Roman" w:hint="default"/>
          <w:sz w:val="24"/>
          <w:szCs w:val="24"/>
        </w:rPr>
        <w:t>m, rekultivá</w:t>
      </w:r>
      <w:r w:rsidRPr="00E158AE" w:rsidR="002B2A66">
        <w:rPr>
          <w:rFonts w:ascii="Times New Roman" w:hAnsi="Times New Roman" w:cs="Times New Roman" w:hint="default"/>
          <w:sz w:val="24"/>
          <w:szCs w:val="24"/>
        </w:rPr>
        <w:t>ciou, monitorovaní</w:t>
      </w:r>
      <w:r w:rsidRPr="00E158AE" w:rsidR="002B2A66">
        <w:rPr>
          <w:rFonts w:ascii="Times New Roman" w:hAnsi="Times New Roman" w:cs="Times New Roman" w:hint="default"/>
          <w:sz w:val="24"/>
          <w:szCs w:val="24"/>
        </w:rPr>
        <w:t>m a zabezpeč</w:t>
      </w:r>
      <w:r w:rsidRPr="00E158AE" w:rsidR="002B2A66">
        <w:rPr>
          <w:rFonts w:ascii="Times New Roman" w:hAnsi="Times New Roman" w:cs="Times New Roman" w:hint="default"/>
          <w:sz w:val="24"/>
          <w:szCs w:val="24"/>
        </w:rPr>
        <w:t>ení</w:t>
      </w:r>
      <w:r w:rsidRPr="00E158AE" w:rsidR="002B2A66">
        <w:rPr>
          <w:rFonts w:ascii="Times New Roman" w:hAnsi="Times New Roman" w:cs="Times New Roman" w:hint="default"/>
          <w:sz w:val="24"/>
          <w:szCs w:val="24"/>
        </w:rPr>
        <w:t>m starostlivosti o sklá</w:t>
      </w:r>
      <w:r w:rsidRPr="00E158AE" w:rsidR="002B2A66">
        <w:rPr>
          <w:rFonts w:ascii="Times New Roman" w:hAnsi="Times New Roman" w:cs="Times New Roman" w:hint="default"/>
          <w:sz w:val="24"/>
          <w:szCs w:val="24"/>
        </w:rPr>
        <w:t>dku odpadov na obec, na ktorej ú</w:t>
      </w:r>
      <w:r w:rsidRPr="00E158AE" w:rsidR="002B2A66">
        <w:rPr>
          <w:rFonts w:ascii="Times New Roman" w:hAnsi="Times New Roman" w:cs="Times New Roman" w:hint="default"/>
          <w:sz w:val="24"/>
          <w:szCs w:val="24"/>
        </w:rPr>
        <w:t>zemí</w:t>
      </w:r>
      <w:r w:rsidRPr="00E158AE" w:rsidR="002B2A66">
        <w:rPr>
          <w:rFonts w:ascii="Times New Roman" w:hAnsi="Times New Roman" w:cs="Times New Roman" w:hint="default"/>
          <w:sz w:val="24"/>
          <w:szCs w:val="24"/>
        </w:rPr>
        <w:t xml:space="preserve"> sa prevaž</w:t>
      </w:r>
      <w:r w:rsidRPr="00E158AE" w:rsidR="002B2A66">
        <w:rPr>
          <w:rFonts w:ascii="Times New Roman" w:hAnsi="Times New Roman" w:cs="Times New Roman" w:hint="default"/>
          <w:sz w:val="24"/>
          <w:szCs w:val="24"/>
        </w:rPr>
        <w:t>ná</w:t>
      </w:r>
      <w:r w:rsidRPr="00E158AE" w:rsidR="002B2A66">
        <w:rPr>
          <w:rFonts w:ascii="Times New Roman" w:hAnsi="Times New Roman" w:cs="Times New Roman" w:hint="default"/>
          <w:sz w:val="24"/>
          <w:szCs w:val="24"/>
        </w:rPr>
        <w:t xml:space="preserve"> č</w:t>
      </w:r>
      <w:r w:rsidRPr="00E158AE" w:rsidR="002B2A66">
        <w:rPr>
          <w:rFonts w:ascii="Times New Roman" w:hAnsi="Times New Roman" w:cs="Times New Roman" w:hint="default"/>
          <w:sz w:val="24"/>
          <w:szCs w:val="24"/>
        </w:rPr>
        <w:t>asť</w:t>
      </w:r>
      <w:r w:rsidRPr="00E158AE" w:rsidR="002B2A66">
        <w:rPr>
          <w:rFonts w:ascii="Times New Roman" w:hAnsi="Times New Roman" w:cs="Times New Roman" w:hint="default"/>
          <w:sz w:val="24"/>
          <w:szCs w:val="24"/>
        </w:rPr>
        <w:t xml:space="preserve"> sklá</w:t>
      </w:r>
      <w:r w:rsidRPr="00E158AE" w:rsidR="002B2A66">
        <w:rPr>
          <w:rFonts w:ascii="Times New Roman" w:hAnsi="Times New Roman" w:cs="Times New Roman" w:hint="default"/>
          <w:sz w:val="24"/>
          <w:szCs w:val="24"/>
        </w:rPr>
        <w:t>dky od</w:t>
      </w:r>
      <w:r w:rsidRPr="00E158AE" w:rsidR="002B2A66">
        <w:rPr>
          <w:rFonts w:ascii="Times New Roman" w:hAnsi="Times New Roman" w:cs="Times New Roman" w:hint="default"/>
          <w:sz w:val="24"/>
          <w:szCs w:val="24"/>
        </w:rPr>
        <w:t>p</w:t>
      </w:r>
      <w:r w:rsidRPr="00E158AE" w:rsidR="002B2A66">
        <w:rPr>
          <w:rFonts w:ascii="Times New Roman" w:hAnsi="Times New Roman" w:cs="Times New Roman" w:hint="default"/>
          <w:sz w:val="24"/>
          <w:szCs w:val="24"/>
        </w:rPr>
        <w:t>adov nachá</w:t>
      </w:r>
      <w:r w:rsidRPr="00E158AE" w:rsidR="002B2A66">
        <w:rPr>
          <w:rFonts w:ascii="Times New Roman" w:hAnsi="Times New Roman" w:cs="Times New Roman" w:hint="default"/>
          <w:sz w:val="24"/>
          <w:szCs w:val="24"/>
        </w:rPr>
        <w:t>dza; na tú</w:t>
      </w:r>
      <w:r w:rsidRPr="00E158AE" w:rsidR="002B2A66">
        <w:rPr>
          <w:rFonts w:ascii="Times New Roman" w:hAnsi="Times New Roman" w:cs="Times New Roman" w:hint="default"/>
          <w:sz w:val="24"/>
          <w:szCs w:val="24"/>
        </w:rPr>
        <w:t>to obec prejde dň</w:t>
      </w:r>
      <w:r w:rsidRPr="00E158AE" w:rsidR="002B2A66">
        <w:rPr>
          <w:rFonts w:ascii="Times New Roman" w:hAnsi="Times New Roman" w:cs="Times New Roman" w:hint="default"/>
          <w:sz w:val="24"/>
          <w:szCs w:val="24"/>
        </w:rPr>
        <w:t>om prechodu prá</w:t>
      </w:r>
      <w:r w:rsidRPr="00E158AE" w:rsidR="002B2A66">
        <w:rPr>
          <w:rFonts w:ascii="Times New Roman" w:hAnsi="Times New Roman" w:cs="Times New Roman" w:hint="default"/>
          <w:sz w:val="24"/>
          <w:szCs w:val="24"/>
        </w:rPr>
        <w:t>v a povinností</w:t>
      </w:r>
      <w:r w:rsidRPr="00E158AE" w:rsidR="002B2A66">
        <w:rPr>
          <w:rFonts w:ascii="Times New Roman" w:hAnsi="Times New Roman" w:cs="Times New Roman" w:hint="default"/>
          <w:sz w:val="24"/>
          <w:szCs w:val="24"/>
        </w:rPr>
        <w:t xml:space="preserve"> aj prá</w:t>
      </w:r>
      <w:r w:rsidRPr="00E158AE" w:rsidR="002B2A66">
        <w:rPr>
          <w:rFonts w:ascii="Times New Roman" w:hAnsi="Times New Roman" w:cs="Times New Roman" w:hint="default"/>
          <w:sz w:val="24"/>
          <w:szCs w:val="24"/>
        </w:rPr>
        <w:t>vo nakladať</w:t>
      </w:r>
      <w:r w:rsidRPr="00E158AE" w:rsidR="002B2A66">
        <w:rPr>
          <w:rFonts w:ascii="Times New Roman" w:hAnsi="Times New Roman" w:cs="Times New Roman" w:hint="default"/>
          <w:sz w:val="24"/>
          <w:szCs w:val="24"/>
        </w:rPr>
        <w:t xml:space="preserve"> s prostriedkami vytvorenej úč</w:t>
      </w:r>
      <w:r w:rsidRPr="00E158AE" w:rsidR="002B2A66">
        <w:rPr>
          <w:rFonts w:ascii="Times New Roman" w:hAnsi="Times New Roman" w:cs="Times New Roman" w:hint="default"/>
          <w:sz w:val="24"/>
          <w:szCs w:val="24"/>
        </w:rPr>
        <w:t>elovej finanč</w:t>
      </w:r>
      <w:r w:rsidRPr="00E158AE" w:rsidR="002B2A66">
        <w:rPr>
          <w:rFonts w:ascii="Times New Roman" w:hAnsi="Times New Roman" w:cs="Times New Roman" w:hint="default"/>
          <w:sz w:val="24"/>
          <w:szCs w:val="24"/>
        </w:rPr>
        <w:t>nej rezervy v sú</w:t>
      </w:r>
      <w:r w:rsidRPr="00E158AE" w:rsidR="002B2A66">
        <w:rPr>
          <w:rFonts w:ascii="Times New Roman" w:hAnsi="Times New Roman" w:cs="Times New Roman" w:hint="default"/>
          <w:sz w:val="24"/>
          <w:szCs w:val="24"/>
        </w:rPr>
        <w:t>lade s odsekom 6.</w:t>
      </w:r>
      <w:r w:rsidRPr="00E158AE">
        <w:rPr>
          <w:rFonts w:ascii="Times New Roman" w:hAnsi="Times New Roman" w:cs="Times New Roman" w:hint="default"/>
          <w:sz w:val="24"/>
          <w:szCs w:val="24"/>
        </w:rPr>
        <w:t xml:space="preserve"> Povinnosti sú</w:t>
      </w:r>
      <w:r w:rsidRPr="00E158AE">
        <w:rPr>
          <w:rFonts w:ascii="Times New Roman" w:hAnsi="Times New Roman" w:cs="Times New Roman" w:hint="default"/>
          <w:sz w:val="24"/>
          <w:szCs w:val="24"/>
        </w:rPr>
        <w:t>visiace s</w:t>
      </w:r>
      <w:r w:rsidRPr="00E158AE" w:rsidR="008F0CC3">
        <w:rPr>
          <w:rFonts w:ascii="Times New Roman" w:hAnsi="Times New Roman" w:cs="Times New Roman"/>
          <w:sz w:val="24"/>
          <w:szCs w:val="24"/>
        </w:rPr>
        <w:t> </w:t>
      </w:r>
      <w:r w:rsidRPr="00E158AE">
        <w:rPr>
          <w:rFonts w:ascii="Times New Roman" w:hAnsi="Times New Roman" w:cs="Times New Roman" w:hint="default"/>
          <w:sz w:val="24"/>
          <w:szCs w:val="24"/>
        </w:rPr>
        <w:t>uzavretí</w:t>
      </w:r>
      <w:r w:rsidRPr="00E158AE">
        <w:rPr>
          <w:rFonts w:ascii="Times New Roman" w:hAnsi="Times New Roman" w:cs="Times New Roman" w:hint="default"/>
          <w:sz w:val="24"/>
          <w:szCs w:val="24"/>
        </w:rPr>
        <w:t>m</w:t>
      </w:r>
      <w:r w:rsidRPr="00E158AE" w:rsidR="008F0CC3">
        <w:rPr>
          <w:rFonts w:ascii="Times New Roman" w:hAnsi="Times New Roman" w:cs="Times New Roman"/>
          <w:sz w:val="24"/>
          <w:szCs w:val="24"/>
        </w:rPr>
        <w:t>,</w:t>
      </w:r>
      <w:r w:rsidRPr="00E158AE">
        <w:rPr>
          <w:rFonts w:ascii="Times New Roman" w:hAnsi="Times New Roman" w:cs="Times New Roman" w:hint="default"/>
          <w:sz w:val="24"/>
          <w:szCs w:val="24"/>
        </w:rPr>
        <w:t xml:space="preserve"> rekultivá</w:t>
      </w:r>
      <w:r w:rsidRPr="00E158AE">
        <w:rPr>
          <w:rFonts w:ascii="Times New Roman" w:hAnsi="Times New Roman" w:cs="Times New Roman" w:hint="default"/>
          <w:sz w:val="24"/>
          <w:szCs w:val="24"/>
        </w:rPr>
        <w:t>ciou, monitorovaní</w:t>
      </w:r>
      <w:r w:rsidRPr="00E158AE">
        <w:rPr>
          <w:rFonts w:ascii="Times New Roman" w:hAnsi="Times New Roman" w:cs="Times New Roman" w:hint="default"/>
          <w:sz w:val="24"/>
          <w:szCs w:val="24"/>
        </w:rPr>
        <w:t>m a zabezpeč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 xml:space="preserve">m starostlivosti o </w:t>
      </w:r>
      <w:r w:rsidRPr="00E158AE">
        <w:rPr>
          <w:rFonts w:ascii="Times New Roman" w:hAnsi="Times New Roman" w:cs="Times New Roman" w:hint="default"/>
          <w:sz w:val="24"/>
          <w:szCs w:val="24"/>
        </w:rPr>
        <w:t>sklá</w:t>
      </w:r>
      <w:r w:rsidRPr="00E158AE">
        <w:rPr>
          <w:rFonts w:ascii="Times New Roman" w:hAnsi="Times New Roman" w:cs="Times New Roman" w:hint="default"/>
          <w:sz w:val="24"/>
          <w:szCs w:val="24"/>
        </w:rPr>
        <w:t>dku odpadov prechá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 xml:space="preserve"> na obec len do výš</w:t>
      </w:r>
      <w:r w:rsidRPr="00E158AE">
        <w:rPr>
          <w:rFonts w:ascii="Times New Roman" w:hAnsi="Times New Roman" w:cs="Times New Roman" w:hint="default"/>
          <w:sz w:val="24"/>
          <w:szCs w:val="24"/>
        </w:rPr>
        <w:t>ky reá</w:t>
      </w:r>
      <w:r w:rsidRPr="00E158AE">
        <w:rPr>
          <w:rFonts w:ascii="Times New Roman" w:hAnsi="Times New Roman" w:cs="Times New Roman" w:hint="default"/>
          <w:sz w:val="24"/>
          <w:szCs w:val="24"/>
        </w:rPr>
        <w:t>lne vytvorenej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w:t>
      </w:r>
    </w:p>
    <w:p w:rsidR="002B2A66" w:rsidRPr="00E158AE" w:rsidP="00113844">
      <w:pPr>
        <w:pStyle w:val="Standard"/>
        <w:tabs>
          <w:tab w:val="left" w:pos="709"/>
        </w:tabs>
        <w:bidi w:val="0"/>
        <w:spacing w:after="0" w:line="240" w:lineRule="auto"/>
        <w:jc w:val="both"/>
        <w:rPr>
          <w:rFonts w:ascii="Times New Roman" w:hAnsi="Times New Roman" w:cs="Times New Roman"/>
          <w:sz w:val="24"/>
          <w:szCs w:val="24"/>
        </w:rPr>
      </w:pPr>
    </w:p>
    <w:p w:rsidR="002B2A66" w:rsidRPr="00E158AE" w:rsidP="002B2A66">
      <w:pPr>
        <w:pStyle w:val="Standard"/>
        <w:tabs>
          <w:tab w:val="left" w:pos="709"/>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(10)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sklá</w:t>
      </w:r>
      <w:r w:rsidRPr="00E158AE">
        <w:rPr>
          <w:rFonts w:ascii="Times New Roman" w:hAnsi="Times New Roman" w:cs="Times New Roman" w:hint="default"/>
          <w:sz w:val="24"/>
          <w:szCs w:val="24"/>
        </w:rPr>
        <w:t>dky odpadov uvedený</w:t>
      </w:r>
      <w:r w:rsidRPr="00E158AE">
        <w:rPr>
          <w:rFonts w:ascii="Times New Roman" w:hAnsi="Times New Roman" w:cs="Times New Roman" w:hint="default"/>
          <w:sz w:val="24"/>
          <w:szCs w:val="24"/>
        </w:rPr>
        <w:t xml:space="preserve"> v odseku 8 alebo 9 je povinný</w:t>
      </w:r>
      <w:r w:rsidRPr="00E158AE">
        <w:rPr>
          <w:rFonts w:ascii="Times New Roman" w:hAnsi="Times New Roman" w:cs="Times New Roman" w:hint="default"/>
          <w:sz w:val="24"/>
          <w:szCs w:val="24"/>
        </w:rPr>
        <w:t xml:space="preserve"> ku dň</w:t>
      </w:r>
      <w:r w:rsidRPr="00E158AE">
        <w:rPr>
          <w:rFonts w:ascii="Times New Roman" w:hAnsi="Times New Roman" w:cs="Times New Roman" w:hint="default"/>
          <w:sz w:val="24"/>
          <w:szCs w:val="24"/>
        </w:rPr>
        <w:t>u predchá</w:t>
      </w:r>
      <w:r w:rsidRPr="00E158AE">
        <w:rPr>
          <w:rFonts w:ascii="Times New Roman" w:hAnsi="Times New Roman" w:cs="Times New Roman" w:hint="default"/>
          <w:sz w:val="24"/>
          <w:szCs w:val="24"/>
        </w:rPr>
        <w:t>dza</w:t>
      </w:r>
      <w:r w:rsidRPr="00E158AE" w:rsidR="00DC285E">
        <w:rPr>
          <w:rFonts w:ascii="Times New Roman" w:hAnsi="Times New Roman" w:cs="Times New Roman" w:hint="default"/>
          <w:sz w:val="24"/>
          <w:szCs w:val="24"/>
        </w:rPr>
        <w:t>jú</w:t>
      </w:r>
      <w:r w:rsidRPr="00E158AE" w:rsidR="00DC285E">
        <w:rPr>
          <w:rFonts w:ascii="Times New Roman" w:hAnsi="Times New Roman" w:cs="Times New Roman" w:hint="default"/>
          <w:sz w:val="24"/>
          <w:szCs w:val="24"/>
        </w:rPr>
        <w:t>cemu deň</w:t>
      </w:r>
      <w:r w:rsidRPr="00E158AE" w:rsidR="00DC285E">
        <w:rPr>
          <w:rFonts w:ascii="Times New Roman" w:hAnsi="Times New Roman" w:cs="Times New Roman" w:hint="default"/>
          <w:sz w:val="24"/>
          <w:szCs w:val="24"/>
        </w:rPr>
        <w:t xml:space="preserve"> vstupu do likvidá</w:t>
      </w:r>
      <w:r w:rsidRPr="00E158AE" w:rsidR="00DC285E">
        <w:rPr>
          <w:rFonts w:ascii="Times New Roman" w:hAnsi="Times New Roman" w:cs="Times New Roman" w:hint="default"/>
          <w:sz w:val="24"/>
          <w:szCs w:val="24"/>
        </w:rPr>
        <w:t>cie</w:t>
      </w:r>
      <w:r w:rsidRPr="00E158AE">
        <w:rPr>
          <w:rFonts w:ascii="Times New Roman" w:hAnsi="Times New Roman" w:cs="Times New Roman" w:hint="default"/>
          <w:sz w:val="24"/>
          <w:szCs w:val="24"/>
        </w:rPr>
        <w:t xml:space="preserve"> alebo deň</w:t>
      </w:r>
      <w:r w:rsidRPr="00E158AE">
        <w:rPr>
          <w:rFonts w:ascii="Times New Roman" w:hAnsi="Times New Roman" w:cs="Times New Roman" w:hint="default"/>
          <w:sz w:val="24"/>
          <w:szCs w:val="24"/>
        </w:rPr>
        <w:t xml:space="preserve"> zruš</w:t>
      </w:r>
      <w:r w:rsidRPr="00E158AE">
        <w:rPr>
          <w:rFonts w:ascii="Times New Roman" w:hAnsi="Times New Roman" w:cs="Times New Roman" w:hint="default"/>
          <w:sz w:val="24"/>
          <w:szCs w:val="24"/>
        </w:rPr>
        <w:t>enia ž</w:t>
      </w:r>
      <w:r w:rsidRPr="00E158AE">
        <w:rPr>
          <w:rFonts w:ascii="Times New Roman" w:hAnsi="Times New Roman" w:cs="Times New Roman" w:hint="default"/>
          <w:sz w:val="24"/>
          <w:szCs w:val="24"/>
        </w:rPr>
        <w:t>ivnostenské</w:t>
      </w:r>
      <w:r w:rsidRPr="00E158AE">
        <w:rPr>
          <w:rFonts w:ascii="Times New Roman" w:hAnsi="Times New Roman" w:cs="Times New Roman" w:hint="default"/>
          <w:sz w:val="24"/>
          <w:szCs w:val="24"/>
        </w:rPr>
        <w:t>ho oprá</w:t>
      </w:r>
      <w:r w:rsidRPr="00E158AE">
        <w:rPr>
          <w:rFonts w:ascii="Times New Roman" w:hAnsi="Times New Roman" w:cs="Times New Roman" w:hint="default"/>
          <w:sz w:val="24"/>
          <w:szCs w:val="24"/>
        </w:rPr>
        <w:t>vnenia alebo deň</w:t>
      </w:r>
      <w:r w:rsidRPr="00E158AE">
        <w:rPr>
          <w:rFonts w:ascii="Times New Roman" w:hAnsi="Times New Roman" w:cs="Times New Roman" w:hint="default"/>
          <w:sz w:val="24"/>
          <w:szCs w:val="24"/>
        </w:rPr>
        <w:t xml:space="preserve"> prá</w:t>
      </w:r>
      <w:r w:rsidRPr="00E158AE">
        <w:rPr>
          <w:rFonts w:ascii="Times New Roman" w:hAnsi="Times New Roman" w:cs="Times New Roman" w:hint="default"/>
          <w:sz w:val="24"/>
          <w:szCs w:val="24"/>
        </w:rPr>
        <w:t>voplatnosti uznesenia o vyhlá</w:t>
      </w:r>
      <w:r w:rsidRPr="00E158AE">
        <w:rPr>
          <w:rFonts w:ascii="Times New Roman" w:hAnsi="Times New Roman" w:cs="Times New Roman" w:hint="default"/>
          <w:sz w:val="24"/>
          <w:szCs w:val="24"/>
        </w:rPr>
        <w:t>sení</w:t>
      </w:r>
      <w:r w:rsidRPr="00E158AE">
        <w:rPr>
          <w:rFonts w:ascii="Times New Roman" w:hAnsi="Times New Roman" w:cs="Times New Roman" w:hint="default"/>
          <w:sz w:val="24"/>
          <w:szCs w:val="24"/>
        </w:rPr>
        <w:t xml:space="preserve"> konkurzu, uznesenia o zamietnutí</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vrhu na vyhlá</w:t>
      </w:r>
      <w:r w:rsidRPr="00E158AE">
        <w:rPr>
          <w:rFonts w:ascii="Times New Roman" w:hAnsi="Times New Roman" w:cs="Times New Roman" w:hint="default"/>
          <w:sz w:val="24"/>
          <w:szCs w:val="24"/>
        </w:rPr>
        <w:t>senie konkurzu pre nedostatok majetku alebo uznesenia o povolení</w:t>
      </w:r>
      <w:r w:rsidRPr="00E158AE">
        <w:rPr>
          <w:rFonts w:ascii="Times New Roman" w:hAnsi="Times New Roman" w:cs="Times New Roman" w:hint="default"/>
          <w:sz w:val="24"/>
          <w:szCs w:val="24"/>
        </w:rPr>
        <w:t xml:space="preserve"> reš</w:t>
      </w:r>
      <w:r w:rsidRPr="00E158AE">
        <w:rPr>
          <w:rFonts w:ascii="Times New Roman" w:hAnsi="Times New Roman" w:cs="Times New Roman" w:hint="default"/>
          <w:sz w:val="24"/>
          <w:szCs w:val="24"/>
        </w:rPr>
        <w:t>trukturalizá</w:t>
      </w:r>
      <w:r w:rsidRPr="00E158AE">
        <w:rPr>
          <w:rFonts w:ascii="Times New Roman" w:hAnsi="Times New Roman" w:cs="Times New Roman" w:hint="default"/>
          <w:sz w:val="24"/>
          <w:szCs w:val="24"/>
        </w:rPr>
        <w:t>cie previesť</w:t>
      </w:r>
      <w:r w:rsidRPr="00E158AE">
        <w:rPr>
          <w:rFonts w:ascii="Times New Roman" w:hAnsi="Times New Roman" w:cs="Times New Roman" w:hint="default"/>
          <w:sz w:val="24"/>
          <w:szCs w:val="24"/>
        </w:rPr>
        <w:t xml:space="preserve"> prostriedky vytvorene</w:t>
      </w:r>
      <w:r w:rsidRPr="00E158AE">
        <w:rPr>
          <w:rFonts w:ascii="Times New Roman" w:hAnsi="Times New Roman" w:cs="Times New Roman" w:hint="default"/>
          <w:sz w:val="24"/>
          <w:szCs w:val="24"/>
        </w:rPr>
        <w:t>j</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na úč</w:t>
      </w:r>
      <w:r w:rsidRPr="00E158AE">
        <w:rPr>
          <w:rFonts w:ascii="Times New Roman" w:hAnsi="Times New Roman" w:cs="Times New Roman" w:hint="default"/>
          <w:sz w:val="24"/>
          <w:szCs w:val="24"/>
        </w:rPr>
        <w:t>et obce, na ktorú</w:t>
      </w:r>
      <w:r w:rsidRPr="00E158AE">
        <w:rPr>
          <w:rFonts w:ascii="Times New Roman" w:hAnsi="Times New Roman" w:cs="Times New Roman" w:hint="default"/>
          <w:sz w:val="24"/>
          <w:szCs w:val="24"/>
        </w:rPr>
        <w:t xml:space="preserve"> prechá</w:t>
      </w:r>
      <w:r w:rsidRPr="00E158AE">
        <w:rPr>
          <w:rFonts w:ascii="Times New Roman" w:hAnsi="Times New Roman" w:cs="Times New Roman" w:hint="default"/>
          <w:sz w:val="24"/>
          <w:szCs w:val="24"/>
        </w:rPr>
        <w:t>dza prá</w:t>
      </w:r>
      <w:r w:rsidRPr="00E158AE">
        <w:rPr>
          <w:rFonts w:ascii="Times New Roman" w:hAnsi="Times New Roman" w:cs="Times New Roman" w:hint="default"/>
          <w:sz w:val="24"/>
          <w:szCs w:val="24"/>
        </w:rPr>
        <w:t>vo nakladať</w:t>
      </w:r>
      <w:r w:rsidRPr="00E158AE">
        <w:rPr>
          <w:rFonts w:ascii="Times New Roman" w:hAnsi="Times New Roman" w:cs="Times New Roman" w:hint="default"/>
          <w:sz w:val="24"/>
          <w:szCs w:val="24"/>
        </w:rPr>
        <w:t xml:space="preserve"> s tý</w:t>
      </w:r>
      <w:r w:rsidRPr="00E158AE">
        <w:rPr>
          <w:rFonts w:ascii="Times New Roman" w:hAnsi="Times New Roman" w:cs="Times New Roman" w:hint="default"/>
          <w:sz w:val="24"/>
          <w:szCs w:val="24"/>
        </w:rPr>
        <w:t>mito prostriedkami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lade s odsekom 6.</w:t>
      </w:r>
    </w:p>
    <w:p w:rsidR="002B2A66" w:rsidRPr="00E158AE" w:rsidP="002B2A66">
      <w:pPr>
        <w:pStyle w:val="Standard"/>
        <w:tabs>
          <w:tab w:val="left" w:pos="709"/>
        </w:tabs>
        <w:bidi w:val="0"/>
        <w:spacing w:after="0" w:line="240" w:lineRule="auto"/>
        <w:jc w:val="both"/>
        <w:rPr>
          <w:rFonts w:ascii="Times New Roman" w:hAnsi="Times New Roman" w:cs="Times New Roman" w:hint="default"/>
          <w:sz w:val="24"/>
          <w:szCs w:val="24"/>
        </w:rPr>
      </w:pPr>
    </w:p>
    <w:p w:rsidR="002B2A66" w:rsidRPr="00E158AE" w:rsidP="002B2A66">
      <w:pPr>
        <w:pStyle w:val="Standard"/>
        <w:tabs>
          <w:tab w:val="left" w:pos="709"/>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(11) V deň</w:t>
      </w:r>
      <w:r w:rsidRPr="00E158AE">
        <w:rPr>
          <w:rFonts w:ascii="Times New Roman" w:hAnsi="Times New Roman" w:cs="Times New Roman" w:hint="default"/>
          <w:sz w:val="24"/>
          <w:szCs w:val="24"/>
        </w:rPr>
        <w:t xml:space="preserve"> nadobudnutia prá</w:t>
      </w:r>
      <w:r w:rsidRPr="00E158AE">
        <w:rPr>
          <w:rFonts w:ascii="Times New Roman" w:hAnsi="Times New Roman" w:cs="Times New Roman" w:hint="default"/>
          <w:sz w:val="24"/>
          <w:szCs w:val="24"/>
        </w:rPr>
        <w:t>voplatnosti uznesenia o zruš</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 xml:space="preserve"> konkurzu,</w:t>
      </w:r>
      <w:r>
        <w:rPr>
          <w:rStyle w:val="FootnoteSymbol"/>
          <w:rFonts w:ascii="Times New Roman" w:hAnsi="Times New Roman"/>
          <w:position w:val="0"/>
          <w:rtl w:val="0"/>
        </w:rPr>
        <w:footnoteReference w:id="44"/>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uznesenia sú</w:t>
      </w:r>
      <w:r w:rsidRPr="00E158AE">
        <w:rPr>
          <w:rFonts w:ascii="Times New Roman" w:hAnsi="Times New Roman" w:cs="Times New Roman" w:hint="default"/>
          <w:sz w:val="24"/>
          <w:szCs w:val="24"/>
        </w:rPr>
        <w:t>du o </w:t>
      </w:r>
      <w:r w:rsidRPr="00E158AE">
        <w:rPr>
          <w:rFonts w:ascii="Times New Roman" w:hAnsi="Times New Roman" w:cs="Times New Roman" w:hint="default"/>
          <w:sz w:val="24"/>
          <w:szCs w:val="24"/>
        </w:rPr>
        <w:t>skonč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 xml:space="preserve"> reš</w:t>
      </w:r>
      <w:r w:rsidRPr="00E158AE">
        <w:rPr>
          <w:rFonts w:ascii="Times New Roman" w:hAnsi="Times New Roman" w:cs="Times New Roman" w:hint="default"/>
          <w:sz w:val="24"/>
          <w:szCs w:val="24"/>
        </w:rPr>
        <w:t>trukturalizá</w:t>
      </w:r>
      <w:r w:rsidRPr="00E158AE">
        <w:rPr>
          <w:rFonts w:ascii="Times New Roman" w:hAnsi="Times New Roman" w:cs="Times New Roman" w:hint="default"/>
          <w:sz w:val="24"/>
          <w:szCs w:val="24"/>
        </w:rPr>
        <w:t>cie</w:t>
      </w:r>
      <w:r>
        <w:rPr>
          <w:rStyle w:val="FootnoteSymbol"/>
          <w:rFonts w:ascii="Times New Roman" w:hAnsi="Times New Roman"/>
          <w:position w:val="0"/>
          <w:rtl w:val="0"/>
        </w:rPr>
        <w:footnoteReference w:id="45"/>
      </w:r>
      <w:r w:rsidRPr="00E158AE">
        <w:rPr>
          <w:rFonts w:ascii="Times New Roman" w:hAnsi="Times New Roman" w:cs="Times New Roman"/>
          <w:sz w:val="24"/>
          <w:szCs w:val="24"/>
          <w:vertAlign w:val="superscript"/>
        </w:rPr>
        <w:t xml:space="preserve">) </w:t>
      </w:r>
      <w:r w:rsidRPr="00E158AE">
        <w:rPr>
          <w:rFonts w:ascii="Times New Roman" w:hAnsi="Times New Roman" w:cs="Times New Roman" w:hint="default"/>
          <w:sz w:val="24"/>
          <w:szCs w:val="24"/>
        </w:rPr>
        <w:t>prechá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 xml:space="preserve"> na p</w:t>
      </w:r>
      <w:r w:rsidRPr="00E158AE">
        <w:rPr>
          <w:rFonts w:ascii="Times New Roman" w:hAnsi="Times New Roman" w:cs="Times New Roman" w:hint="default"/>
          <w:sz w:val="24"/>
          <w:szCs w:val="24"/>
        </w:rPr>
        <w:t>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a sklá</w:t>
      </w:r>
      <w:r w:rsidRPr="00E158AE">
        <w:rPr>
          <w:rFonts w:ascii="Times New Roman" w:hAnsi="Times New Roman" w:cs="Times New Roman" w:hint="default"/>
          <w:sz w:val="24"/>
          <w:szCs w:val="24"/>
        </w:rPr>
        <w:t>dky odpadov späť</w:t>
      </w:r>
      <w:r w:rsidRPr="00E158AE">
        <w:rPr>
          <w:rFonts w:ascii="Times New Roman" w:hAnsi="Times New Roman" w:cs="Times New Roman" w:hint="default"/>
          <w:sz w:val="24"/>
          <w:szCs w:val="24"/>
        </w:rPr>
        <w:t xml:space="preserve"> vš</w:t>
      </w:r>
      <w:r w:rsidRPr="00E158AE">
        <w:rPr>
          <w:rFonts w:ascii="Times New Roman" w:hAnsi="Times New Roman" w:cs="Times New Roman" w:hint="default"/>
          <w:sz w:val="24"/>
          <w:szCs w:val="24"/>
        </w:rPr>
        <w:t>etky prá</w:t>
      </w:r>
      <w:r w:rsidRPr="00E158AE">
        <w:rPr>
          <w:rFonts w:ascii="Times New Roman" w:hAnsi="Times New Roman" w:cs="Times New Roman" w:hint="default"/>
          <w:sz w:val="24"/>
          <w:szCs w:val="24"/>
        </w:rPr>
        <w:t>va a povinnosti sú</w:t>
      </w:r>
      <w:r w:rsidRPr="00E158AE">
        <w:rPr>
          <w:rFonts w:ascii="Times New Roman" w:hAnsi="Times New Roman" w:cs="Times New Roman" w:hint="default"/>
          <w:sz w:val="24"/>
          <w:szCs w:val="24"/>
        </w:rPr>
        <w:t>visiace s uzavretí</w:t>
      </w:r>
      <w:r w:rsidRPr="00E158AE">
        <w:rPr>
          <w:rFonts w:ascii="Times New Roman" w:hAnsi="Times New Roman" w:cs="Times New Roman" w:hint="default"/>
          <w:sz w:val="24"/>
          <w:szCs w:val="24"/>
        </w:rPr>
        <w:t>m, rekultivá</w:t>
      </w:r>
      <w:r w:rsidRPr="00E158AE">
        <w:rPr>
          <w:rFonts w:ascii="Times New Roman" w:hAnsi="Times New Roman" w:cs="Times New Roman" w:hint="default"/>
          <w:sz w:val="24"/>
          <w:szCs w:val="24"/>
        </w:rPr>
        <w:t>ciou, monitorovaní</w:t>
      </w:r>
      <w:r w:rsidRPr="00E158AE">
        <w:rPr>
          <w:rFonts w:ascii="Times New Roman" w:hAnsi="Times New Roman" w:cs="Times New Roman" w:hint="default"/>
          <w:sz w:val="24"/>
          <w:szCs w:val="24"/>
        </w:rPr>
        <w:t>m a zabezpeč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m starostlivosti o sklá</w:t>
      </w:r>
      <w:r w:rsidRPr="00E158AE">
        <w:rPr>
          <w:rFonts w:ascii="Times New Roman" w:hAnsi="Times New Roman" w:cs="Times New Roman" w:hint="default"/>
          <w:sz w:val="24"/>
          <w:szCs w:val="24"/>
        </w:rPr>
        <w:t>dku odpadov vrá</w:t>
      </w:r>
      <w:r w:rsidRPr="00E158AE">
        <w:rPr>
          <w:rFonts w:ascii="Times New Roman" w:hAnsi="Times New Roman" w:cs="Times New Roman" w:hint="default"/>
          <w:sz w:val="24"/>
          <w:szCs w:val="24"/>
        </w:rPr>
        <w:t>tane prá</w:t>
      </w:r>
      <w:r w:rsidRPr="00E158AE">
        <w:rPr>
          <w:rFonts w:ascii="Times New Roman" w:hAnsi="Times New Roman" w:cs="Times New Roman" w:hint="default"/>
          <w:sz w:val="24"/>
          <w:szCs w:val="24"/>
        </w:rPr>
        <w:t>va nakladať</w:t>
      </w:r>
      <w:r w:rsidRPr="00E158AE">
        <w:rPr>
          <w:rFonts w:ascii="Times New Roman" w:hAnsi="Times New Roman" w:cs="Times New Roman" w:hint="default"/>
          <w:sz w:val="24"/>
          <w:szCs w:val="24"/>
        </w:rPr>
        <w:t xml:space="preserve"> s prostriedkami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ktoré</w:t>
      </w:r>
      <w:r w:rsidRPr="00E158AE">
        <w:rPr>
          <w:rFonts w:ascii="Times New Roman" w:hAnsi="Times New Roman" w:cs="Times New Roman" w:hint="default"/>
          <w:sz w:val="24"/>
          <w:szCs w:val="24"/>
        </w:rPr>
        <w:t xml:space="preserve"> preš</w:t>
      </w:r>
      <w:r w:rsidRPr="00E158AE">
        <w:rPr>
          <w:rFonts w:ascii="Times New Roman" w:hAnsi="Times New Roman" w:cs="Times New Roman" w:hint="default"/>
          <w:sz w:val="24"/>
          <w:szCs w:val="24"/>
        </w:rPr>
        <w:t>li na obec podľ</w:t>
      </w:r>
      <w:r w:rsidRPr="00E158AE">
        <w:rPr>
          <w:rFonts w:ascii="Times New Roman" w:hAnsi="Times New Roman" w:cs="Times New Roman" w:hint="default"/>
          <w:sz w:val="24"/>
          <w:szCs w:val="24"/>
        </w:rPr>
        <w:t>a</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odseku 9; to neplatí</w:t>
      </w:r>
      <w:r w:rsidRPr="00E158AE">
        <w:rPr>
          <w:rFonts w:ascii="Times New Roman" w:hAnsi="Times New Roman" w:cs="Times New Roman" w:hint="default"/>
          <w:sz w:val="24"/>
          <w:szCs w:val="24"/>
        </w:rPr>
        <w:t>, ak sa v dô</w:t>
      </w:r>
      <w:r w:rsidRPr="00E158AE">
        <w:rPr>
          <w:rFonts w:ascii="Times New Roman" w:hAnsi="Times New Roman" w:cs="Times New Roman" w:hint="default"/>
          <w:sz w:val="24"/>
          <w:szCs w:val="24"/>
        </w:rPr>
        <w:t>sledku zruš</w:t>
      </w:r>
      <w:r w:rsidRPr="00E158AE">
        <w:rPr>
          <w:rFonts w:ascii="Times New Roman" w:hAnsi="Times New Roman" w:cs="Times New Roman" w:hint="default"/>
          <w:sz w:val="24"/>
          <w:szCs w:val="24"/>
        </w:rPr>
        <w:t>enia konkurzu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zruš</w:t>
      </w:r>
      <w:r w:rsidRPr="00E158AE">
        <w:rPr>
          <w:rFonts w:ascii="Times New Roman" w:hAnsi="Times New Roman" w:cs="Times New Roman" w:hint="default"/>
          <w:sz w:val="24"/>
          <w:szCs w:val="24"/>
        </w:rPr>
        <w:t>uje podľ</w:t>
      </w:r>
      <w:r w:rsidRPr="00E158AE">
        <w:rPr>
          <w:rFonts w:ascii="Times New Roman" w:hAnsi="Times New Roman" w:cs="Times New Roman" w:hint="default"/>
          <w:sz w:val="24"/>
          <w:szCs w:val="24"/>
        </w:rPr>
        <w:t>a osobitné</w:t>
      </w:r>
      <w:r w:rsidRPr="00E158AE">
        <w:rPr>
          <w:rFonts w:ascii="Times New Roman" w:hAnsi="Times New Roman" w:cs="Times New Roman" w:hint="default"/>
          <w:sz w:val="24"/>
          <w:szCs w:val="24"/>
        </w:rPr>
        <w:t>ho predpisu.</w:t>
      </w:r>
      <w:r>
        <w:rPr>
          <w:rStyle w:val="FootnoteSymbol"/>
          <w:rFonts w:ascii="Times New Roman" w:hAnsi="Times New Roman"/>
          <w:position w:val="0"/>
          <w:rtl w:val="0"/>
        </w:rPr>
        <w:footnoteReference w:id="46"/>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Prechod prá</w:t>
      </w:r>
      <w:r w:rsidRPr="00E158AE">
        <w:rPr>
          <w:rFonts w:ascii="Times New Roman" w:hAnsi="Times New Roman" w:cs="Times New Roman" w:hint="default"/>
          <w:sz w:val="24"/>
          <w:szCs w:val="24"/>
        </w:rPr>
        <w:t>v a povinností</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visiacich s uzavretí</w:t>
      </w:r>
      <w:r w:rsidRPr="00E158AE">
        <w:rPr>
          <w:rFonts w:ascii="Times New Roman" w:hAnsi="Times New Roman" w:cs="Times New Roman" w:hint="default"/>
          <w:sz w:val="24"/>
          <w:szCs w:val="24"/>
        </w:rPr>
        <w:t>m, rekultiv</w:t>
      </w:r>
      <w:r w:rsidRPr="00E158AE" w:rsidR="003574F6">
        <w:rPr>
          <w:rFonts w:ascii="Times New Roman" w:hAnsi="Times New Roman" w:cs="Times New Roman" w:hint="default"/>
          <w:sz w:val="24"/>
          <w:szCs w:val="24"/>
        </w:rPr>
        <w:t>á</w:t>
      </w:r>
      <w:r w:rsidRPr="00E158AE" w:rsidR="003574F6">
        <w:rPr>
          <w:rFonts w:ascii="Times New Roman" w:hAnsi="Times New Roman" w:cs="Times New Roman" w:hint="default"/>
          <w:sz w:val="24"/>
          <w:szCs w:val="24"/>
        </w:rPr>
        <w:t>ciou</w:t>
      </w:r>
      <w:r w:rsidRPr="00E158AE">
        <w:rPr>
          <w:rFonts w:ascii="Times New Roman" w:hAnsi="Times New Roman" w:cs="Times New Roman" w:hint="default"/>
          <w:sz w:val="24"/>
          <w:szCs w:val="24"/>
        </w:rPr>
        <w:t>, monitorovaní</w:t>
      </w:r>
      <w:r w:rsidRPr="00E158AE">
        <w:rPr>
          <w:rFonts w:ascii="Times New Roman" w:hAnsi="Times New Roman" w:cs="Times New Roman" w:hint="default"/>
          <w:sz w:val="24"/>
          <w:szCs w:val="24"/>
        </w:rPr>
        <w:t>m a zabezpeč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m starostlivosti o sklá</w:t>
      </w:r>
      <w:r w:rsidRPr="00E158AE">
        <w:rPr>
          <w:rFonts w:ascii="Times New Roman" w:hAnsi="Times New Roman" w:cs="Times New Roman" w:hint="default"/>
          <w:sz w:val="24"/>
          <w:szCs w:val="24"/>
        </w:rPr>
        <w:t>dku odpadov vrá</w:t>
      </w:r>
      <w:r w:rsidRPr="00E158AE">
        <w:rPr>
          <w:rFonts w:ascii="Times New Roman" w:hAnsi="Times New Roman" w:cs="Times New Roman" w:hint="default"/>
          <w:sz w:val="24"/>
          <w:szCs w:val="24"/>
        </w:rPr>
        <w:t>tane prechodu pr</w:t>
      </w:r>
      <w:r w:rsidRPr="00E158AE">
        <w:rPr>
          <w:rFonts w:ascii="Times New Roman" w:hAnsi="Times New Roman" w:cs="Times New Roman" w:hint="default"/>
          <w:sz w:val="24"/>
          <w:szCs w:val="24"/>
        </w:rPr>
        <w:t>á</w:t>
      </w:r>
      <w:r w:rsidRPr="00E158AE">
        <w:rPr>
          <w:rFonts w:ascii="Times New Roman" w:hAnsi="Times New Roman" w:cs="Times New Roman" w:hint="default"/>
          <w:sz w:val="24"/>
          <w:szCs w:val="24"/>
        </w:rPr>
        <w:t>va nakladať</w:t>
      </w:r>
      <w:r w:rsidRPr="00E158AE">
        <w:rPr>
          <w:rFonts w:ascii="Times New Roman" w:hAnsi="Times New Roman" w:cs="Times New Roman" w:hint="default"/>
          <w:sz w:val="24"/>
          <w:szCs w:val="24"/>
        </w:rPr>
        <w:t xml:space="preserve"> s prostriedkami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z obce na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a sklá</w:t>
      </w:r>
      <w:r w:rsidRPr="00E158AE">
        <w:rPr>
          <w:rFonts w:ascii="Times New Roman" w:hAnsi="Times New Roman" w:cs="Times New Roman" w:hint="default"/>
          <w:sz w:val="24"/>
          <w:szCs w:val="24"/>
        </w:rPr>
        <w:t>dky ozná</w:t>
      </w:r>
      <w:r w:rsidRPr="00E158AE">
        <w:rPr>
          <w:rFonts w:ascii="Times New Roman" w:hAnsi="Times New Roman" w:cs="Times New Roman" w:hint="default"/>
          <w:sz w:val="24"/>
          <w:szCs w:val="24"/>
        </w:rPr>
        <w:t>mi obci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sklá</w:t>
      </w:r>
      <w:r w:rsidRPr="00E158AE">
        <w:rPr>
          <w:rFonts w:ascii="Times New Roman" w:hAnsi="Times New Roman" w:cs="Times New Roman" w:hint="default"/>
          <w:sz w:val="24"/>
          <w:szCs w:val="24"/>
        </w:rPr>
        <w:t>dky odpadov bezodkladne.</w:t>
      </w:r>
    </w:p>
    <w:p w:rsidR="002B2A66" w:rsidRPr="00E158AE" w:rsidP="002B2A66">
      <w:pPr>
        <w:pStyle w:val="Standard"/>
        <w:tabs>
          <w:tab w:val="left" w:pos="709"/>
        </w:tabs>
        <w:bidi w:val="0"/>
        <w:spacing w:after="0" w:line="240" w:lineRule="auto"/>
        <w:jc w:val="both"/>
      </w:pPr>
    </w:p>
    <w:p w:rsidR="002B2A66" w:rsidRPr="00E158AE" w:rsidP="002B2A66">
      <w:pPr>
        <w:pStyle w:val="Standard"/>
        <w:tabs>
          <w:tab w:val="left" w:pos="426"/>
          <w:tab w:val="left" w:pos="709"/>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(12) Obec, na ktorú</w:t>
      </w:r>
      <w:r w:rsidRPr="00E158AE">
        <w:rPr>
          <w:rFonts w:ascii="Times New Roman" w:hAnsi="Times New Roman" w:cs="Times New Roman" w:hint="default"/>
          <w:sz w:val="24"/>
          <w:szCs w:val="24"/>
        </w:rPr>
        <w:t xml:space="preserve"> preš</w:t>
      </w:r>
      <w:r w:rsidRPr="00E158AE">
        <w:rPr>
          <w:rFonts w:ascii="Times New Roman" w:hAnsi="Times New Roman" w:cs="Times New Roman" w:hint="default"/>
          <w:sz w:val="24"/>
          <w:szCs w:val="24"/>
        </w:rPr>
        <w:t>li prá</w:t>
      </w:r>
      <w:r w:rsidRPr="00E158AE">
        <w:rPr>
          <w:rFonts w:ascii="Times New Roman" w:hAnsi="Times New Roman" w:cs="Times New Roman" w:hint="default"/>
          <w:sz w:val="24"/>
          <w:szCs w:val="24"/>
        </w:rPr>
        <w:t>va a povinnosti vrá</w:t>
      </w:r>
      <w:r w:rsidRPr="00E158AE">
        <w:rPr>
          <w:rFonts w:ascii="Times New Roman" w:hAnsi="Times New Roman" w:cs="Times New Roman" w:hint="default"/>
          <w:sz w:val="24"/>
          <w:szCs w:val="24"/>
        </w:rPr>
        <w:t>tane prá</w:t>
      </w:r>
      <w:r w:rsidRPr="00E158AE">
        <w:rPr>
          <w:rFonts w:ascii="Times New Roman" w:hAnsi="Times New Roman" w:cs="Times New Roman" w:hint="default"/>
          <w:sz w:val="24"/>
          <w:szCs w:val="24"/>
        </w:rPr>
        <w:t>va nakladať</w:t>
      </w:r>
      <w:r w:rsidRPr="00E158AE">
        <w:rPr>
          <w:rFonts w:ascii="Times New Roman" w:hAnsi="Times New Roman" w:cs="Times New Roman" w:hint="default"/>
          <w:sz w:val="24"/>
          <w:szCs w:val="24"/>
        </w:rPr>
        <w:t xml:space="preserve"> s </w:t>
      </w:r>
      <w:r w:rsidRPr="00E158AE">
        <w:rPr>
          <w:rFonts w:ascii="Times New Roman" w:hAnsi="Times New Roman" w:cs="Times New Roman" w:hint="default"/>
          <w:sz w:val="24"/>
          <w:szCs w:val="24"/>
        </w:rPr>
        <w:t>prostriedkami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w:t>
      </w:r>
      <w:r w:rsidRPr="00E158AE">
        <w:rPr>
          <w:rFonts w:ascii="Times New Roman" w:hAnsi="Times New Roman" w:cs="Times New Roman" w:hint="default"/>
          <w:sz w:val="24"/>
          <w:szCs w:val="24"/>
        </w:rPr>
        <w:t>vy podľ</w:t>
      </w:r>
      <w:r w:rsidRPr="00E158AE">
        <w:rPr>
          <w:rFonts w:ascii="Times New Roman" w:hAnsi="Times New Roman" w:cs="Times New Roman" w:hint="default"/>
          <w:sz w:val="24"/>
          <w:szCs w:val="24"/>
        </w:rPr>
        <w:t>a odseku 9, je povinná</w:t>
      </w:r>
      <w:r w:rsidRPr="00E158AE">
        <w:rPr>
          <w:rFonts w:ascii="Times New Roman" w:hAnsi="Times New Roman" w:cs="Times New Roman" w:hint="default"/>
          <w:sz w:val="24"/>
          <w:szCs w:val="24"/>
        </w:rPr>
        <w:t xml:space="preserve"> previesť</w:t>
      </w:r>
      <w:r w:rsidRPr="00E158AE">
        <w:rPr>
          <w:rFonts w:ascii="Times New Roman" w:hAnsi="Times New Roman" w:cs="Times New Roman" w:hint="default"/>
          <w:sz w:val="24"/>
          <w:szCs w:val="24"/>
        </w:rPr>
        <w:t xml:space="preserve"> prevedené</w:t>
      </w:r>
      <w:r w:rsidRPr="00E158AE">
        <w:rPr>
          <w:rFonts w:ascii="Times New Roman" w:hAnsi="Times New Roman" w:cs="Times New Roman" w:hint="default"/>
          <w:sz w:val="24"/>
          <w:szCs w:val="24"/>
        </w:rPr>
        <w:t xml:space="preserve"> prostriedky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na osobitný</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et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a sklá</w:t>
      </w:r>
      <w:r w:rsidRPr="00E158AE">
        <w:rPr>
          <w:rFonts w:ascii="Times New Roman" w:hAnsi="Times New Roman" w:cs="Times New Roman" w:hint="default"/>
          <w:sz w:val="24"/>
          <w:szCs w:val="24"/>
        </w:rPr>
        <w:t>dky odpadov do 14 dní</w:t>
      </w:r>
      <w:r w:rsidRPr="00E158AE">
        <w:rPr>
          <w:rFonts w:ascii="Times New Roman" w:hAnsi="Times New Roman" w:cs="Times New Roman" w:hint="default"/>
          <w:sz w:val="24"/>
          <w:szCs w:val="24"/>
        </w:rPr>
        <w:t xml:space="preserve"> od doruč</w:t>
      </w:r>
      <w:r w:rsidRPr="00E158AE">
        <w:rPr>
          <w:rFonts w:ascii="Times New Roman" w:hAnsi="Times New Roman" w:cs="Times New Roman" w:hint="default"/>
          <w:sz w:val="24"/>
          <w:szCs w:val="24"/>
        </w:rPr>
        <w:t>enia ozná</w:t>
      </w:r>
      <w:r w:rsidRPr="00E158AE">
        <w:rPr>
          <w:rFonts w:ascii="Times New Roman" w:hAnsi="Times New Roman" w:cs="Times New Roman" w:hint="default"/>
          <w:sz w:val="24"/>
          <w:szCs w:val="24"/>
        </w:rPr>
        <w:t>menia podľ</w:t>
      </w:r>
      <w:r w:rsidRPr="00E158AE">
        <w:rPr>
          <w:rFonts w:ascii="Times New Roman" w:hAnsi="Times New Roman" w:cs="Times New Roman" w:hint="default"/>
          <w:sz w:val="24"/>
          <w:szCs w:val="24"/>
        </w:rPr>
        <w:t>a odseku 11.</w:t>
      </w:r>
    </w:p>
    <w:p w:rsidR="002B2A66" w:rsidRPr="00E158AE" w:rsidP="002B2A66">
      <w:pPr>
        <w:pStyle w:val="Standard"/>
        <w:tabs>
          <w:tab w:val="left" w:pos="426"/>
          <w:tab w:val="left" w:pos="709"/>
        </w:tabs>
        <w:bidi w:val="0"/>
        <w:spacing w:after="0" w:line="240" w:lineRule="auto"/>
        <w:jc w:val="both"/>
        <w:rPr>
          <w:rFonts w:ascii="Times New Roman" w:hAnsi="Times New Roman" w:cs="Times New Roman" w:hint="default"/>
          <w:sz w:val="24"/>
          <w:szCs w:val="24"/>
        </w:rPr>
      </w:pPr>
    </w:p>
    <w:p w:rsidR="002B2A66" w:rsidRPr="00E158AE" w:rsidP="002B2A66">
      <w:pPr>
        <w:pStyle w:val="Standard"/>
        <w:tabs>
          <w:tab w:val="left" w:pos="426"/>
          <w:tab w:val="left" w:pos="709"/>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(13) Vlastní</w:t>
      </w:r>
      <w:r w:rsidRPr="00E158AE">
        <w:rPr>
          <w:rFonts w:ascii="Times New Roman" w:hAnsi="Times New Roman" w:cs="Times New Roman" w:hint="default"/>
          <w:sz w:val="24"/>
          <w:szCs w:val="24"/>
        </w:rPr>
        <w:t>k prostriedkov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je po skonč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 xml:space="preserve"> monitorovania sklá</w:t>
      </w:r>
      <w:r w:rsidRPr="00E158AE">
        <w:rPr>
          <w:rFonts w:ascii="Times New Roman" w:hAnsi="Times New Roman" w:cs="Times New Roman" w:hint="default"/>
          <w:sz w:val="24"/>
          <w:szCs w:val="24"/>
        </w:rPr>
        <w:t>dky odpadov v lehote urč</w:t>
      </w:r>
      <w:r w:rsidRPr="00E158AE">
        <w:rPr>
          <w:rFonts w:ascii="Times New Roman" w:hAnsi="Times New Roman" w:cs="Times New Roman" w:hint="default"/>
          <w:sz w:val="24"/>
          <w:szCs w:val="24"/>
        </w:rPr>
        <w:t>enej v</w:t>
      </w:r>
      <w:r w:rsidRPr="00E158AE" w:rsidR="00C52C41">
        <w:rPr>
          <w:rFonts w:ascii="Times New Roman" w:hAnsi="Times New Roman" w:cs="Times New Roman"/>
          <w:sz w:val="24"/>
          <w:szCs w:val="24"/>
        </w:rPr>
        <w:t> </w:t>
      </w:r>
      <w:r w:rsidRPr="00E158AE">
        <w:rPr>
          <w:rFonts w:ascii="Times New Roman" w:hAnsi="Times New Roman" w:cs="Times New Roman" w:hint="default"/>
          <w:sz w:val="24"/>
          <w:szCs w:val="24"/>
        </w:rPr>
        <w:t>sú</w:t>
      </w:r>
      <w:r w:rsidRPr="00E158AE" w:rsidR="00C52C41">
        <w:rPr>
          <w:rFonts w:ascii="Times New Roman" w:hAnsi="Times New Roman" w:cs="Times New Roman" w:hint="default"/>
          <w:sz w:val="24"/>
          <w:szCs w:val="24"/>
        </w:rPr>
        <w:t>hlase podľ</w:t>
      </w:r>
      <w:r w:rsidRPr="00E158AE" w:rsidR="00C52C41">
        <w:rPr>
          <w:rFonts w:ascii="Times New Roman" w:hAnsi="Times New Roman" w:cs="Times New Roman" w:hint="default"/>
          <w:sz w:val="24"/>
          <w:szCs w:val="24"/>
        </w:rPr>
        <w:t>a</w:t>
      </w:r>
      <w:r w:rsidRPr="00E158AE" w:rsidR="00615BDD">
        <w:rPr>
          <w:rFonts w:ascii="Times New Roman" w:hAnsi="Times New Roman" w:cs="Times New Roman" w:hint="default"/>
          <w:sz w:val="24"/>
          <w:szCs w:val="24"/>
        </w:rPr>
        <w:t xml:space="preserve"> §</w:t>
      </w:r>
      <w:r w:rsidRPr="00E158AE" w:rsidR="00615BDD">
        <w:rPr>
          <w:rFonts w:ascii="Times New Roman" w:hAnsi="Times New Roman" w:cs="Times New Roman" w:hint="default"/>
          <w:sz w:val="24"/>
          <w:szCs w:val="24"/>
        </w:rPr>
        <w:t xml:space="preserve"> 97</w:t>
      </w:r>
      <w:r w:rsidRPr="00E158AE">
        <w:rPr>
          <w:rFonts w:ascii="Times New Roman" w:hAnsi="Times New Roman" w:cs="Times New Roman" w:hint="default"/>
          <w:sz w:val="24"/>
          <w:szCs w:val="24"/>
        </w:rPr>
        <w:t xml:space="preserve"> ods. 1 pí</w:t>
      </w:r>
      <w:r w:rsidRPr="00E158AE">
        <w:rPr>
          <w:rFonts w:ascii="Times New Roman" w:hAnsi="Times New Roman" w:cs="Times New Roman" w:hint="default"/>
          <w:sz w:val="24"/>
          <w:szCs w:val="24"/>
        </w:rPr>
        <w:t>sm. j)</w:t>
      </w:r>
      <w:r w:rsidRPr="00E158AE" w:rsidR="004C58FA">
        <w:rPr>
          <w:rFonts w:ascii="Times New Roman" w:hAnsi="Times New Roman" w:cs="Times New Roman"/>
          <w:sz w:val="24"/>
          <w:szCs w:val="24"/>
        </w:rPr>
        <w:t xml:space="preserve"> </w:t>
      </w:r>
      <w:r w:rsidRPr="00E158AE">
        <w:rPr>
          <w:rFonts w:ascii="Times New Roman" w:hAnsi="Times New Roman" w:cs="Times New Roman" w:hint="default"/>
          <w:sz w:val="24"/>
          <w:szCs w:val="24"/>
        </w:rPr>
        <w:t xml:space="preserve"> oprá</w:t>
      </w:r>
      <w:r w:rsidRPr="00E158AE">
        <w:rPr>
          <w:rFonts w:ascii="Times New Roman" w:hAnsi="Times New Roman" w:cs="Times New Roman" w:hint="default"/>
          <w:sz w:val="24"/>
          <w:szCs w:val="24"/>
        </w:rPr>
        <w:t>vnený</w:t>
      </w:r>
      <w:r w:rsidRPr="00E158AE">
        <w:rPr>
          <w:rFonts w:ascii="Times New Roman" w:hAnsi="Times New Roman" w:cs="Times New Roman" w:hint="default"/>
          <w:sz w:val="24"/>
          <w:szCs w:val="24"/>
        </w:rPr>
        <w:t xml:space="preserve"> na zá</w:t>
      </w:r>
      <w:r w:rsidRPr="00E158AE">
        <w:rPr>
          <w:rFonts w:ascii="Times New Roman" w:hAnsi="Times New Roman" w:cs="Times New Roman" w:hint="default"/>
          <w:sz w:val="24"/>
          <w:szCs w:val="24"/>
        </w:rPr>
        <w:t>klade potvrdenia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s nevyč</w:t>
      </w:r>
      <w:r w:rsidRPr="00E158AE">
        <w:rPr>
          <w:rFonts w:ascii="Times New Roman" w:hAnsi="Times New Roman" w:cs="Times New Roman" w:hint="default"/>
          <w:sz w:val="24"/>
          <w:szCs w:val="24"/>
        </w:rPr>
        <w:t>erpanou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ou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voľ</w:t>
      </w:r>
      <w:r w:rsidRPr="00E158AE">
        <w:rPr>
          <w:rFonts w:ascii="Times New Roman" w:hAnsi="Times New Roman" w:cs="Times New Roman" w:hint="default"/>
          <w:sz w:val="24"/>
          <w:szCs w:val="24"/>
        </w:rPr>
        <w:t>ne nakladať.</w:t>
      </w:r>
    </w:p>
    <w:p w:rsidR="002B2A66" w:rsidRPr="00E158AE" w:rsidP="002B2A66">
      <w:pPr>
        <w:pStyle w:val="Standard"/>
        <w:tabs>
          <w:tab w:val="left" w:pos="709"/>
        </w:tabs>
        <w:bidi w:val="0"/>
        <w:spacing w:after="0" w:line="240" w:lineRule="auto"/>
        <w:jc w:val="both"/>
        <w:rPr>
          <w:rFonts w:ascii="Times New Roman" w:hAnsi="Times New Roman" w:cs="Times New Roman"/>
          <w:sz w:val="24"/>
          <w:szCs w:val="24"/>
        </w:rPr>
      </w:pPr>
    </w:p>
    <w:p w:rsidR="002B2A66" w:rsidRPr="00E158AE" w:rsidP="002B2A66">
      <w:pPr>
        <w:pStyle w:val="Standard"/>
        <w:tabs>
          <w:tab w:val="left" w:pos="426"/>
          <w:tab w:val="left" w:pos="709"/>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(14) Prevá</w:t>
      </w:r>
      <w:r w:rsidRPr="00E158AE">
        <w:rPr>
          <w:rFonts w:ascii="Times New Roman" w:hAnsi="Times New Roman" w:cs="Times New Roman" w:hint="default"/>
          <w:sz w:val="24"/>
          <w:szCs w:val="24"/>
        </w:rPr>
        <w:t>dzko</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 xml:space="preserve"> sklá</w:t>
      </w:r>
      <w:r w:rsidRPr="00E158AE">
        <w:rPr>
          <w:rFonts w:ascii="Times New Roman" w:hAnsi="Times New Roman" w:cs="Times New Roman" w:hint="default"/>
          <w:sz w:val="24"/>
          <w:szCs w:val="24"/>
        </w:rPr>
        <w:t>dky odpadov alebo obec, na ktorú</w:t>
      </w:r>
      <w:r w:rsidRPr="00E158AE">
        <w:rPr>
          <w:rFonts w:ascii="Times New Roman" w:hAnsi="Times New Roman" w:cs="Times New Roman" w:hint="default"/>
          <w:sz w:val="24"/>
          <w:szCs w:val="24"/>
        </w:rPr>
        <w:t xml:space="preserve"> preš</w:t>
      </w:r>
      <w:r w:rsidRPr="00E158AE">
        <w:rPr>
          <w:rFonts w:ascii="Times New Roman" w:hAnsi="Times New Roman" w:cs="Times New Roman" w:hint="default"/>
          <w:sz w:val="24"/>
          <w:szCs w:val="24"/>
        </w:rPr>
        <w:t>li prá</w:t>
      </w:r>
      <w:r w:rsidRPr="00E158AE">
        <w:rPr>
          <w:rFonts w:ascii="Times New Roman" w:hAnsi="Times New Roman" w:cs="Times New Roman" w:hint="default"/>
          <w:sz w:val="24"/>
          <w:szCs w:val="24"/>
        </w:rPr>
        <w:t>va a </w:t>
      </w:r>
      <w:r w:rsidRPr="00E158AE">
        <w:rPr>
          <w:rFonts w:ascii="Times New Roman" w:hAnsi="Times New Roman" w:cs="Times New Roman" w:hint="default"/>
          <w:sz w:val="24"/>
          <w:szCs w:val="24"/>
        </w:rPr>
        <w:t>povinnosti sú</w:t>
      </w:r>
      <w:r w:rsidRPr="00E158AE">
        <w:rPr>
          <w:rFonts w:ascii="Times New Roman" w:hAnsi="Times New Roman" w:cs="Times New Roman" w:hint="default"/>
          <w:sz w:val="24"/>
          <w:szCs w:val="24"/>
        </w:rPr>
        <w:t xml:space="preserve">visiace s </w:t>
      </w:r>
      <w:r w:rsidRPr="00E158AE" w:rsidR="0061285A">
        <w:rPr>
          <w:rFonts w:ascii="Times New Roman" w:hAnsi="Times New Roman" w:cs="Times New Roman" w:hint="default"/>
          <w:sz w:val="24"/>
          <w:szCs w:val="24"/>
        </w:rPr>
        <w:t>uzavretí</w:t>
      </w:r>
      <w:r w:rsidRPr="00E158AE" w:rsidR="0061285A">
        <w:rPr>
          <w:rFonts w:ascii="Times New Roman" w:hAnsi="Times New Roman" w:cs="Times New Roman" w:hint="default"/>
          <w:sz w:val="24"/>
          <w:szCs w:val="24"/>
        </w:rPr>
        <w:t>m</w:t>
      </w:r>
      <w:r w:rsidRPr="00E158AE">
        <w:rPr>
          <w:rFonts w:ascii="Times New Roman" w:hAnsi="Times New Roman" w:cs="Times New Roman" w:hint="default"/>
          <w:sz w:val="24"/>
          <w:szCs w:val="24"/>
        </w:rPr>
        <w:t>, rekultivá</w:t>
      </w:r>
      <w:r w:rsidRPr="00E158AE">
        <w:rPr>
          <w:rFonts w:ascii="Times New Roman" w:hAnsi="Times New Roman" w:cs="Times New Roman" w:hint="default"/>
          <w:sz w:val="24"/>
          <w:szCs w:val="24"/>
        </w:rPr>
        <w:t>ciou, monitorovaní</w:t>
      </w:r>
      <w:r w:rsidRPr="00E158AE">
        <w:rPr>
          <w:rFonts w:ascii="Times New Roman" w:hAnsi="Times New Roman" w:cs="Times New Roman" w:hint="default"/>
          <w:sz w:val="24"/>
          <w:szCs w:val="24"/>
        </w:rPr>
        <w:t>m a zabezpeč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m starostlivosti o sklá</w:t>
      </w:r>
      <w:r w:rsidRPr="00E158AE">
        <w:rPr>
          <w:rFonts w:ascii="Times New Roman" w:hAnsi="Times New Roman" w:cs="Times New Roman" w:hint="default"/>
          <w:sz w:val="24"/>
          <w:szCs w:val="24"/>
        </w:rPr>
        <w:t>dku odpadov, sú</w:t>
      </w:r>
      <w:r w:rsidRPr="00E158AE">
        <w:rPr>
          <w:rFonts w:ascii="Times New Roman" w:hAnsi="Times New Roman" w:cs="Times New Roman" w:hint="default"/>
          <w:sz w:val="24"/>
          <w:szCs w:val="24"/>
        </w:rPr>
        <w:t xml:space="preserve"> povinní</w:t>
      </w:r>
      <w:r w:rsidRPr="00E158AE">
        <w:rPr>
          <w:rFonts w:ascii="Times New Roman" w:hAnsi="Times New Roman" w:cs="Times New Roman" w:hint="default"/>
          <w:sz w:val="24"/>
          <w:szCs w:val="24"/>
        </w:rPr>
        <w:t xml:space="preserve"> umož</w:t>
      </w:r>
      <w:r w:rsidRPr="00E158AE">
        <w:rPr>
          <w:rFonts w:ascii="Times New Roman" w:hAnsi="Times New Roman" w:cs="Times New Roman" w:hint="default"/>
          <w:sz w:val="24"/>
          <w:szCs w:val="24"/>
        </w:rPr>
        <w:t>niť</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nom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tneho dozoru v odpadovom hospodá</w:t>
      </w:r>
      <w:r w:rsidRPr="00E158AE">
        <w:rPr>
          <w:rFonts w:ascii="Times New Roman" w:hAnsi="Times New Roman" w:cs="Times New Roman" w:hint="default"/>
          <w:sz w:val="24"/>
          <w:szCs w:val="24"/>
        </w:rPr>
        <w:t>rstve a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m orgá</w:t>
      </w:r>
      <w:r w:rsidRPr="00E158AE">
        <w:rPr>
          <w:rFonts w:ascii="Times New Roman" w:hAnsi="Times New Roman" w:cs="Times New Roman" w:hint="default"/>
          <w:sz w:val="24"/>
          <w:szCs w:val="24"/>
        </w:rPr>
        <w:t xml:space="preserve">nom </w:t>
      </w:r>
      <w:r w:rsidRPr="00E158AE" w:rsidR="00C45B0D">
        <w:rPr>
          <w:rFonts w:ascii="Times New Roman" w:hAnsi="Times New Roman" w:cs="Times New Roman" w:hint="default"/>
          <w:sz w:val="24"/>
          <w:szCs w:val="24"/>
        </w:rPr>
        <w:t>š</w:t>
      </w:r>
      <w:r w:rsidRPr="00E158AE" w:rsidR="00C45B0D">
        <w:rPr>
          <w:rFonts w:ascii="Times New Roman" w:hAnsi="Times New Roman" w:cs="Times New Roman" w:hint="default"/>
          <w:sz w:val="24"/>
          <w:szCs w:val="24"/>
        </w:rPr>
        <w:t>tá</w:t>
      </w:r>
      <w:r w:rsidRPr="00E158AE" w:rsidR="00C45B0D">
        <w:rPr>
          <w:rFonts w:ascii="Times New Roman" w:hAnsi="Times New Roman" w:cs="Times New Roman" w:hint="default"/>
          <w:sz w:val="24"/>
          <w:szCs w:val="24"/>
        </w:rPr>
        <w:t>tnej sprá</w:t>
      </w:r>
      <w:r w:rsidRPr="00E158AE" w:rsidR="00C45B0D">
        <w:rPr>
          <w:rFonts w:ascii="Times New Roman" w:hAnsi="Times New Roman" w:cs="Times New Roman" w:hint="default"/>
          <w:sz w:val="24"/>
          <w:szCs w:val="24"/>
        </w:rPr>
        <w:t>vy v </w:t>
      </w:r>
      <w:r w:rsidRPr="00E158AE" w:rsidR="00C45B0D">
        <w:rPr>
          <w:rFonts w:ascii="Times New Roman" w:hAnsi="Times New Roman" w:cs="Times New Roman" w:hint="default"/>
          <w:sz w:val="24"/>
          <w:szCs w:val="24"/>
        </w:rPr>
        <w:t>oblasti daní</w:t>
      </w:r>
      <w:r w:rsidRPr="00E158AE" w:rsidR="00C45B0D">
        <w:rPr>
          <w:rFonts w:ascii="Times New Roman" w:hAnsi="Times New Roman" w:cs="Times New Roman" w:hint="default"/>
          <w:sz w:val="24"/>
          <w:szCs w:val="24"/>
        </w:rPr>
        <w:t xml:space="preserve"> a poplatkov </w:t>
      </w:r>
      <w:r w:rsidRPr="00E158AE">
        <w:rPr>
          <w:rFonts w:ascii="Times New Roman" w:hAnsi="Times New Roman" w:cs="Times New Roman" w:hint="default"/>
          <w:sz w:val="24"/>
          <w:szCs w:val="24"/>
        </w:rPr>
        <w:t>kontrolu sprá</w:t>
      </w:r>
      <w:r w:rsidRPr="00E158AE">
        <w:rPr>
          <w:rFonts w:ascii="Times New Roman" w:hAnsi="Times New Roman" w:cs="Times New Roman" w:hint="default"/>
          <w:sz w:val="24"/>
          <w:szCs w:val="24"/>
        </w:rPr>
        <w:t>vnosti tvorby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w:t>
      </w:r>
      <w:r w:rsidRPr="00E158AE">
        <w:rPr>
          <w:rFonts w:ascii="Times New Roman" w:hAnsi="Times New Roman" w:cs="Times New Roman" w:hint="default"/>
          <w:sz w:val="24"/>
          <w:szCs w:val="24"/>
        </w:rPr>
        <w:t xml:space="preserve"> rezervy a sprá</w:t>
      </w:r>
      <w:r w:rsidRPr="00E158AE">
        <w:rPr>
          <w:rFonts w:ascii="Times New Roman" w:hAnsi="Times New Roman" w:cs="Times New Roman" w:hint="default"/>
          <w:sz w:val="24"/>
          <w:szCs w:val="24"/>
        </w:rPr>
        <w:t>vnosti jej č</w:t>
      </w:r>
      <w:r w:rsidRPr="00E158AE">
        <w:rPr>
          <w:rFonts w:ascii="Times New Roman" w:hAnsi="Times New Roman" w:cs="Times New Roman" w:hint="default"/>
          <w:sz w:val="24"/>
          <w:szCs w:val="24"/>
        </w:rPr>
        <w:t>erpania.</w:t>
      </w:r>
    </w:p>
    <w:p w:rsidR="002B2A66" w:rsidRPr="00E158AE" w:rsidP="002B2A66">
      <w:pPr>
        <w:pStyle w:val="Standard"/>
        <w:tabs>
          <w:tab w:val="left" w:pos="426"/>
          <w:tab w:val="left" w:pos="709"/>
        </w:tabs>
        <w:bidi w:val="0"/>
        <w:spacing w:after="0" w:line="240" w:lineRule="auto"/>
        <w:jc w:val="both"/>
      </w:pPr>
    </w:p>
    <w:p w:rsidR="002B2A66" w:rsidRPr="00E158AE" w:rsidP="002B2A66">
      <w:pPr>
        <w:pStyle w:val="Standard"/>
        <w:tabs>
          <w:tab w:val="left" w:pos="426"/>
          <w:tab w:val="left" w:pos="709"/>
        </w:tabs>
        <w:bidi w:val="0"/>
        <w:spacing w:after="0" w:line="240" w:lineRule="auto"/>
        <w:jc w:val="both"/>
        <w:rPr>
          <w:rFonts w:ascii="Times New Roman" w:hAnsi="Times New Roman" w:cs="Times New Roman"/>
          <w:sz w:val="24"/>
          <w:szCs w:val="24"/>
          <w:vertAlign w:val="superscript"/>
        </w:rPr>
      </w:pPr>
      <w:r w:rsidRPr="00E158AE">
        <w:rPr>
          <w:rFonts w:ascii="Times New Roman" w:hAnsi="Times New Roman" w:cs="Times New Roman" w:hint="default"/>
          <w:sz w:val="24"/>
          <w:szCs w:val="24"/>
        </w:rPr>
        <w:t>(15) Prostriedky tvoriace úč</w:t>
      </w:r>
      <w:r w:rsidRPr="00E158AE">
        <w:rPr>
          <w:rFonts w:ascii="Times New Roman" w:hAnsi="Times New Roman" w:cs="Times New Roman" w:hint="default"/>
          <w:sz w:val="24"/>
          <w:szCs w:val="24"/>
        </w:rPr>
        <w:t>elovú</w:t>
      </w:r>
      <w:r w:rsidRPr="00E158AE">
        <w:rPr>
          <w:rFonts w:ascii="Times New Roman" w:hAnsi="Times New Roman" w:cs="Times New Roman" w:hint="default"/>
          <w:sz w:val="24"/>
          <w:szCs w:val="24"/>
        </w:rPr>
        <w:t xml:space="preserve"> finanč</w:t>
      </w:r>
      <w:r w:rsidRPr="00E158AE">
        <w:rPr>
          <w:rFonts w:ascii="Times New Roman" w:hAnsi="Times New Roman" w:cs="Times New Roman" w:hint="default"/>
          <w:sz w:val="24"/>
          <w:szCs w:val="24"/>
        </w:rPr>
        <w:t>nú</w:t>
      </w:r>
      <w:r w:rsidRPr="00E158AE">
        <w:rPr>
          <w:rFonts w:ascii="Times New Roman" w:hAnsi="Times New Roman" w:cs="Times New Roman" w:hint="default"/>
          <w:sz w:val="24"/>
          <w:szCs w:val="24"/>
        </w:rPr>
        <w:t xml:space="preserve"> rezervu nemôž</w:t>
      </w:r>
      <w:r w:rsidRPr="00E158AE">
        <w:rPr>
          <w:rFonts w:ascii="Times New Roman" w:hAnsi="Times New Roman" w:cs="Times New Roman" w:hint="default"/>
          <w:sz w:val="24"/>
          <w:szCs w:val="24"/>
        </w:rPr>
        <w:t>u byť</w:t>
      </w:r>
      <w:r w:rsidRPr="00E158AE">
        <w:rPr>
          <w:rFonts w:ascii="Times New Roman" w:hAnsi="Times New Roman" w:cs="Times New Roman" w:hint="default"/>
          <w:sz w:val="24"/>
          <w:szCs w:val="24"/>
        </w:rPr>
        <w:t xml:space="preserve"> postihnuté</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konom rozhodnutia ani exekú</w:t>
      </w:r>
      <w:r w:rsidRPr="00E158AE">
        <w:rPr>
          <w:rFonts w:ascii="Times New Roman" w:hAnsi="Times New Roman" w:cs="Times New Roman" w:hint="default"/>
          <w:sz w:val="24"/>
          <w:szCs w:val="24"/>
        </w:rPr>
        <w:t>ciou podľ</w:t>
      </w:r>
      <w:r w:rsidRPr="00E158AE">
        <w:rPr>
          <w:rFonts w:ascii="Times New Roman" w:hAnsi="Times New Roman" w:cs="Times New Roman" w:hint="default"/>
          <w:sz w:val="24"/>
          <w:szCs w:val="24"/>
        </w:rPr>
        <w:t>a osobitný</w:t>
      </w:r>
      <w:r w:rsidRPr="00E158AE">
        <w:rPr>
          <w:rFonts w:ascii="Times New Roman" w:hAnsi="Times New Roman" w:cs="Times New Roman" w:hint="default"/>
          <w:sz w:val="24"/>
          <w:szCs w:val="24"/>
        </w:rPr>
        <w:t>ch predpisov.</w:t>
      </w:r>
      <w:r>
        <w:rPr>
          <w:rStyle w:val="FootnoteSymbol"/>
          <w:rFonts w:ascii="Times New Roman" w:hAnsi="Times New Roman"/>
          <w:position w:val="0"/>
          <w:rtl w:val="0"/>
        </w:rPr>
        <w:footnoteReference w:id="47"/>
      </w:r>
      <w:r w:rsidRPr="00E158AE">
        <w:rPr>
          <w:rFonts w:ascii="Times New Roman" w:hAnsi="Times New Roman" w:cs="Times New Roman"/>
          <w:sz w:val="24"/>
          <w:szCs w:val="24"/>
          <w:vertAlign w:val="superscript"/>
        </w:rPr>
        <w:t>)</w:t>
      </w:r>
    </w:p>
    <w:p w:rsidR="002B2A66" w:rsidRPr="00E158AE" w:rsidP="002B2A66">
      <w:pPr>
        <w:pStyle w:val="Standard"/>
        <w:tabs>
          <w:tab w:val="left" w:pos="426"/>
          <w:tab w:val="left" w:pos="709"/>
        </w:tabs>
        <w:bidi w:val="0"/>
        <w:spacing w:after="0" w:line="240" w:lineRule="auto"/>
        <w:jc w:val="both"/>
      </w:pPr>
    </w:p>
    <w:p w:rsidR="002B2A66" w:rsidRPr="00E158AE" w:rsidP="002B2A66">
      <w:pPr>
        <w:pStyle w:val="Standard"/>
        <w:tabs>
          <w:tab w:val="left" w:pos="426"/>
          <w:tab w:val="left" w:pos="709"/>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(16) Pri zmene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a sklá</w:t>
      </w:r>
      <w:r w:rsidRPr="00E158AE">
        <w:rPr>
          <w:rFonts w:ascii="Times New Roman" w:hAnsi="Times New Roman" w:cs="Times New Roman" w:hint="default"/>
          <w:sz w:val="24"/>
          <w:szCs w:val="24"/>
        </w:rPr>
        <w:t>dky odpadov je predchá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ci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s</w:t>
      </w:r>
      <w:r w:rsidRPr="00E158AE">
        <w:rPr>
          <w:rFonts w:ascii="Times New Roman" w:hAnsi="Times New Roman" w:cs="Times New Roman" w:hint="default"/>
          <w:sz w:val="24"/>
          <w:szCs w:val="24"/>
        </w:rPr>
        <w:t>klá</w:t>
      </w:r>
      <w:r w:rsidRPr="00E158AE">
        <w:rPr>
          <w:rFonts w:ascii="Times New Roman" w:hAnsi="Times New Roman" w:cs="Times New Roman" w:hint="default"/>
          <w:sz w:val="24"/>
          <w:szCs w:val="24"/>
        </w:rPr>
        <w:t>dky odpadov povinný</w:t>
      </w:r>
      <w:r w:rsidRPr="00E158AE">
        <w:rPr>
          <w:rFonts w:ascii="Times New Roman" w:hAnsi="Times New Roman" w:cs="Times New Roman" w:hint="default"/>
          <w:sz w:val="24"/>
          <w:szCs w:val="24"/>
        </w:rPr>
        <w:t xml:space="preserve"> prostriedky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previesť</w:t>
      </w:r>
      <w:r w:rsidRPr="00E158AE">
        <w:rPr>
          <w:rFonts w:ascii="Times New Roman" w:hAnsi="Times New Roman" w:cs="Times New Roman" w:hint="default"/>
          <w:sz w:val="24"/>
          <w:szCs w:val="24"/>
        </w:rPr>
        <w:t xml:space="preserve"> v plnej výš</w:t>
      </w:r>
      <w:r w:rsidRPr="00E158AE">
        <w:rPr>
          <w:rFonts w:ascii="Times New Roman" w:hAnsi="Times New Roman" w:cs="Times New Roman" w:hint="default"/>
          <w:sz w:val="24"/>
          <w:szCs w:val="24"/>
        </w:rPr>
        <w:t>ke na úč</w:t>
      </w:r>
      <w:r w:rsidRPr="00E158AE">
        <w:rPr>
          <w:rFonts w:ascii="Times New Roman" w:hAnsi="Times New Roman" w:cs="Times New Roman" w:hint="default"/>
          <w:sz w:val="24"/>
          <w:szCs w:val="24"/>
        </w:rPr>
        <w:t>et úč</w:t>
      </w:r>
      <w:r w:rsidRPr="00E158AE">
        <w:rPr>
          <w:rFonts w:ascii="Times New Roman" w:hAnsi="Times New Roman" w:cs="Times New Roman" w:hint="default"/>
          <w:sz w:val="24"/>
          <w:szCs w:val="24"/>
        </w:rPr>
        <w:t>elovej finanč</w:t>
      </w:r>
      <w:r w:rsidRPr="00E158AE">
        <w:rPr>
          <w:rFonts w:ascii="Times New Roman" w:hAnsi="Times New Roman" w:cs="Times New Roman" w:hint="default"/>
          <w:sz w:val="24"/>
          <w:szCs w:val="24"/>
        </w:rPr>
        <w:t>nej rezervy nové</w:t>
      </w:r>
      <w:r w:rsidRPr="00E158AE">
        <w:rPr>
          <w:rFonts w:ascii="Times New Roman" w:hAnsi="Times New Roman" w:cs="Times New Roman" w:hint="default"/>
          <w:sz w:val="24"/>
          <w:szCs w:val="24"/>
        </w:rPr>
        <w:t>ho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a sklá</w:t>
      </w:r>
      <w:r w:rsidRPr="00E158AE">
        <w:rPr>
          <w:rFonts w:ascii="Times New Roman" w:hAnsi="Times New Roman" w:cs="Times New Roman" w:hint="default"/>
          <w:sz w:val="24"/>
          <w:szCs w:val="24"/>
        </w:rPr>
        <w:t>dky odpadov, a to do 45 dní</w:t>
      </w:r>
      <w:r w:rsidRPr="00E158AE">
        <w:rPr>
          <w:rFonts w:ascii="Times New Roman" w:hAnsi="Times New Roman" w:cs="Times New Roman" w:hint="default"/>
          <w:sz w:val="24"/>
          <w:szCs w:val="24"/>
        </w:rPr>
        <w:t xml:space="preserve"> odo dň</w:t>
      </w:r>
      <w:r w:rsidRPr="00E158AE">
        <w:rPr>
          <w:rFonts w:ascii="Times New Roman" w:hAnsi="Times New Roman" w:cs="Times New Roman" w:hint="default"/>
          <w:sz w:val="24"/>
          <w:szCs w:val="24"/>
        </w:rPr>
        <w:t>a, keď</w:t>
      </w:r>
      <w:r w:rsidRPr="00E158AE">
        <w:rPr>
          <w:rFonts w:ascii="Times New Roman" w:hAnsi="Times New Roman" w:cs="Times New Roman" w:hint="default"/>
          <w:sz w:val="24"/>
          <w:szCs w:val="24"/>
        </w:rPr>
        <w:t xml:space="preserve"> ku zmene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a sklá</w:t>
      </w:r>
      <w:r w:rsidRPr="00E158AE">
        <w:rPr>
          <w:rFonts w:ascii="Times New Roman" w:hAnsi="Times New Roman" w:cs="Times New Roman" w:hint="default"/>
          <w:sz w:val="24"/>
          <w:szCs w:val="24"/>
        </w:rPr>
        <w:t>dky odpadov doš</w:t>
      </w:r>
      <w:r w:rsidRPr="00E158AE">
        <w:rPr>
          <w:rFonts w:ascii="Times New Roman" w:hAnsi="Times New Roman" w:cs="Times New Roman" w:hint="default"/>
          <w:sz w:val="24"/>
          <w:szCs w:val="24"/>
        </w:rPr>
        <w:t>lo.</w:t>
      </w:r>
    </w:p>
    <w:p w:rsidR="002B2A66" w:rsidRPr="00E158AE" w:rsidP="002B2A66">
      <w:pPr>
        <w:pStyle w:val="Standard"/>
        <w:tabs>
          <w:tab w:val="left" w:pos="426"/>
          <w:tab w:val="left" w:pos="709"/>
        </w:tabs>
        <w:bidi w:val="0"/>
        <w:spacing w:after="0" w:line="240" w:lineRule="auto"/>
        <w:jc w:val="both"/>
        <w:rPr>
          <w:rFonts w:ascii="Times New Roman" w:hAnsi="Times New Roman" w:cs="Times New Roman" w:hint="default"/>
          <w:sz w:val="24"/>
          <w:szCs w:val="24"/>
        </w:rPr>
      </w:pPr>
    </w:p>
    <w:p w:rsidR="00412B8C" w:rsidRPr="00E158AE" w:rsidP="00412B8C">
      <w:pPr>
        <w:bidi w:val="0"/>
        <w:jc w:val="both"/>
        <w:rPr>
          <w:rFonts w:cs="Times New Roman"/>
        </w:rPr>
      </w:pPr>
      <w:r w:rsidRPr="00E158AE" w:rsidR="002B2A66">
        <w:rPr>
          <w:rFonts w:cs="Times New Roman"/>
        </w:rPr>
        <w:t xml:space="preserve">(17) Pred </w:t>
      </w:r>
      <w:r w:rsidRPr="00E158AE" w:rsidR="001C033D">
        <w:rPr>
          <w:rFonts w:cs="Times New Roman" w:hint="default"/>
        </w:rPr>
        <w:t>zač</w:t>
      </w:r>
      <w:r w:rsidRPr="00E158AE" w:rsidR="001C033D">
        <w:rPr>
          <w:rFonts w:cs="Times New Roman" w:hint="default"/>
        </w:rPr>
        <w:t>atí</w:t>
      </w:r>
      <w:r w:rsidRPr="00E158AE" w:rsidR="001C033D">
        <w:rPr>
          <w:rFonts w:cs="Times New Roman" w:hint="default"/>
        </w:rPr>
        <w:t>m p</w:t>
      </w:r>
      <w:r w:rsidRPr="00E158AE" w:rsidR="001C033D">
        <w:rPr>
          <w:rFonts w:cs="Times New Roman" w:hint="default"/>
        </w:rPr>
        <w:t>revá</w:t>
      </w:r>
      <w:r w:rsidRPr="00E158AE" w:rsidR="001C033D">
        <w:rPr>
          <w:rFonts w:cs="Times New Roman" w:hint="default"/>
        </w:rPr>
        <w:t>dzky sklá</w:t>
      </w:r>
      <w:r w:rsidRPr="00E158AE" w:rsidR="001C033D">
        <w:rPr>
          <w:rFonts w:cs="Times New Roman" w:hint="default"/>
        </w:rPr>
        <w:t>dky odpadov</w:t>
      </w:r>
      <w:r w:rsidRPr="00E158AE" w:rsidR="002B2A66">
        <w:rPr>
          <w:rFonts w:cs="Times New Roman" w:hint="default"/>
        </w:rPr>
        <w:t xml:space="preserve"> je prevá</w:t>
      </w:r>
      <w:r w:rsidRPr="00E158AE" w:rsidR="002B2A66">
        <w:rPr>
          <w:rFonts w:cs="Times New Roman" w:hint="default"/>
        </w:rPr>
        <w:t>dzkovateľ</w:t>
      </w:r>
      <w:r w:rsidRPr="00E158AE" w:rsidR="002B2A66">
        <w:rPr>
          <w:rFonts w:cs="Times New Roman" w:hint="default"/>
        </w:rPr>
        <w:t xml:space="preserve"> sklá</w:t>
      </w:r>
      <w:r w:rsidRPr="00E158AE" w:rsidR="002B2A66">
        <w:rPr>
          <w:rFonts w:cs="Times New Roman" w:hint="default"/>
        </w:rPr>
        <w:t>dky odpadov povinný</w:t>
      </w:r>
      <w:r w:rsidRPr="00E158AE" w:rsidR="002B2A66">
        <w:rPr>
          <w:rFonts w:cs="Times New Roman" w:hint="default"/>
        </w:rPr>
        <w:t xml:space="preserve"> jednorazovo zlož</w:t>
      </w:r>
      <w:r w:rsidRPr="00E158AE" w:rsidR="002B2A66">
        <w:rPr>
          <w:rFonts w:cs="Times New Roman" w:hint="default"/>
        </w:rPr>
        <w:t>iť</w:t>
      </w:r>
      <w:r w:rsidRPr="00E158AE" w:rsidR="002B2A66">
        <w:rPr>
          <w:rFonts w:cs="Times New Roman" w:hint="default"/>
        </w:rPr>
        <w:t xml:space="preserve"> č</w:t>
      </w:r>
      <w:r w:rsidRPr="00E158AE" w:rsidR="002B2A66">
        <w:rPr>
          <w:rFonts w:cs="Times New Roman" w:hint="default"/>
        </w:rPr>
        <w:t>asť</w:t>
      </w:r>
      <w:r w:rsidRPr="00E158AE" w:rsidR="002B2A66">
        <w:rPr>
          <w:rFonts w:cs="Times New Roman" w:hint="default"/>
        </w:rPr>
        <w:t xml:space="preserve"> úč</w:t>
      </w:r>
      <w:r w:rsidRPr="00E158AE" w:rsidR="002B2A66">
        <w:rPr>
          <w:rFonts w:cs="Times New Roman" w:hint="default"/>
        </w:rPr>
        <w:t>elovej finanč</w:t>
      </w:r>
      <w:r w:rsidRPr="00E158AE" w:rsidR="002B2A66">
        <w:rPr>
          <w:rFonts w:cs="Times New Roman" w:hint="default"/>
        </w:rPr>
        <w:t>nej rezervy vo výš</w:t>
      </w:r>
      <w:r w:rsidRPr="00E158AE" w:rsidR="002B2A66">
        <w:rPr>
          <w:rFonts w:cs="Times New Roman" w:hint="default"/>
        </w:rPr>
        <w:t>ke minimá</w:t>
      </w:r>
      <w:r w:rsidRPr="00E158AE" w:rsidR="002B2A66">
        <w:rPr>
          <w:rFonts w:cs="Times New Roman" w:hint="default"/>
        </w:rPr>
        <w:t>lne 5 % z rozpoč</w:t>
      </w:r>
      <w:r w:rsidRPr="00E158AE" w:rsidR="002B2A66">
        <w:rPr>
          <w:rFonts w:cs="Times New Roman" w:hint="default"/>
        </w:rPr>
        <w:t>tový</w:t>
      </w:r>
      <w:r w:rsidRPr="00E158AE" w:rsidR="002B2A66">
        <w:rPr>
          <w:rFonts w:cs="Times New Roman" w:hint="default"/>
        </w:rPr>
        <w:t>ch ná</w:t>
      </w:r>
      <w:r w:rsidRPr="00E158AE" w:rsidR="002B2A66">
        <w:rPr>
          <w:rFonts w:cs="Times New Roman" w:hint="default"/>
        </w:rPr>
        <w:t>kladov na uzavretie</w:t>
      </w:r>
      <w:r w:rsidRPr="00E158AE" w:rsidR="006A293E">
        <w:rPr>
          <w:rFonts w:cs="Times New Roman"/>
        </w:rPr>
        <w:t xml:space="preserve"> a</w:t>
      </w:r>
      <w:r w:rsidRPr="00E158AE" w:rsidR="004C58FA">
        <w:rPr>
          <w:rFonts w:cs="Times New Roman" w:hint="default"/>
        </w:rPr>
        <w:t xml:space="preserve"> rekultivá</w:t>
      </w:r>
      <w:r w:rsidRPr="00E158AE" w:rsidR="004C58FA">
        <w:rPr>
          <w:rFonts w:cs="Times New Roman" w:hint="default"/>
        </w:rPr>
        <w:t>ciu, monitorovanie a zabezpeč</w:t>
      </w:r>
      <w:r w:rsidRPr="00E158AE" w:rsidR="004C58FA">
        <w:rPr>
          <w:rFonts w:cs="Times New Roman" w:hint="default"/>
        </w:rPr>
        <w:t>enie starostlivosti o </w:t>
      </w:r>
      <w:r w:rsidRPr="00E158AE" w:rsidR="004C58FA">
        <w:rPr>
          <w:rFonts w:cs="Times New Roman" w:hint="default"/>
        </w:rPr>
        <w:t>sklá</w:t>
      </w:r>
      <w:r w:rsidRPr="00E158AE" w:rsidR="004C58FA">
        <w:rPr>
          <w:rFonts w:cs="Times New Roman" w:hint="default"/>
        </w:rPr>
        <w:t xml:space="preserve">dku   </w:t>
      </w:r>
      <w:r w:rsidRPr="00E158AE" w:rsidR="002B2A66">
        <w:rPr>
          <w:rFonts w:cs="Times New Roman"/>
        </w:rPr>
        <w:t xml:space="preserve"> odpad</w:t>
      </w:r>
      <w:r w:rsidRPr="00E158AE" w:rsidR="002B2A66">
        <w:rPr>
          <w:rFonts w:cs="Times New Roman"/>
        </w:rPr>
        <w:t>ov.</w:t>
      </w:r>
    </w:p>
    <w:p w:rsidR="00677E76" w:rsidRPr="00E158AE" w:rsidP="00412B8C">
      <w:pPr>
        <w:bidi w:val="0"/>
        <w:jc w:val="both"/>
        <w:rPr>
          <w:rFonts w:cs="Times New Roman"/>
        </w:rPr>
      </w:pPr>
    </w:p>
    <w:p w:rsidR="00677E76" w:rsidRPr="00E158AE" w:rsidP="00677E76">
      <w:pPr>
        <w:bidi w:val="0"/>
        <w:jc w:val="both"/>
        <w:rPr>
          <w:rFonts w:eastAsiaTheme="minorHAnsi" w:cs="Times New Roman"/>
          <w:kern w:val="0"/>
          <w:sz w:val="22"/>
          <w:szCs w:val="22"/>
          <w:lang w:eastAsia="en-US" w:bidi="ar-SA"/>
        </w:rPr>
      </w:pPr>
      <w:r w:rsidRPr="00E158AE">
        <w:rPr>
          <w:rFonts w:hint="default"/>
        </w:rPr>
        <w:t>(18) Povinnosť</w:t>
      </w:r>
      <w:r w:rsidRPr="00E158AE">
        <w:rPr>
          <w:rFonts w:hint="default"/>
        </w:rPr>
        <w:t xml:space="preserve"> vytvá</w:t>
      </w:r>
      <w:r w:rsidRPr="00E158AE">
        <w:rPr>
          <w:rFonts w:hint="default"/>
        </w:rPr>
        <w:t>rať</w:t>
      </w:r>
      <w:r w:rsidRPr="00E158AE">
        <w:rPr>
          <w:rFonts w:hint="default"/>
        </w:rPr>
        <w:t xml:space="preserve"> úč</w:t>
      </w:r>
      <w:r w:rsidRPr="00E158AE">
        <w:rPr>
          <w:rFonts w:hint="default"/>
        </w:rPr>
        <w:t>elovú</w:t>
      </w:r>
      <w:r w:rsidRPr="00E158AE">
        <w:rPr>
          <w:rFonts w:hint="default"/>
        </w:rPr>
        <w:t xml:space="preserve"> finanč</w:t>
      </w:r>
      <w:r w:rsidRPr="00E158AE">
        <w:rPr>
          <w:rFonts w:hint="default"/>
        </w:rPr>
        <w:t>nú</w:t>
      </w:r>
      <w:r w:rsidRPr="00E158AE">
        <w:rPr>
          <w:rFonts w:hint="default"/>
        </w:rPr>
        <w:t xml:space="preserve"> rezervu sa vzť</w:t>
      </w:r>
      <w:r w:rsidRPr="00E158AE">
        <w:rPr>
          <w:rFonts w:hint="default"/>
        </w:rPr>
        <w:t>ahuje aj na prevá</w:t>
      </w:r>
      <w:r w:rsidRPr="00E158AE">
        <w:rPr>
          <w:rFonts w:hint="default"/>
        </w:rPr>
        <w:t>dzkovateľ</w:t>
      </w:r>
      <w:r w:rsidRPr="00E158AE">
        <w:rPr>
          <w:rFonts w:hint="default"/>
        </w:rPr>
        <w:t>a ú</w:t>
      </w:r>
      <w:r w:rsidRPr="00E158AE">
        <w:rPr>
          <w:rFonts w:hint="default"/>
        </w:rPr>
        <w:t>lož</w:t>
      </w:r>
      <w:r w:rsidRPr="00E158AE">
        <w:rPr>
          <w:rFonts w:hint="default"/>
        </w:rPr>
        <w:t>iska doč</w:t>
      </w:r>
      <w:r w:rsidRPr="00E158AE">
        <w:rPr>
          <w:rFonts w:hint="default"/>
        </w:rPr>
        <w:t>asné</w:t>
      </w:r>
      <w:r w:rsidRPr="00E158AE">
        <w:rPr>
          <w:rFonts w:hint="default"/>
        </w:rPr>
        <w:t>ho uskladnenia ortuti, a </w:t>
      </w:r>
      <w:r w:rsidRPr="00E158AE">
        <w:rPr>
          <w:rFonts w:hint="default"/>
        </w:rPr>
        <w:t>to za úč</w:t>
      </w:r>
      <w:r w:rsidRPr="00E158AE">
        <w:rPr>
          <w:rFonts w:hint="default"/>
        </w:rPr>
        <w:t>elom uzavretia</w:t>
      </w:r>
      <w:r w:rsidRPr="00E158AE" w:rsidR="003574F6">
        <w:t xml:space="preserve">, </w:t>
      </w:r>
      <w:r w:rsidRPr="00E158AE">
        <w:rPr>
          <w:rFonts w:hint="default"/>
        </w:rPr>
        <w:t>rekultivá</w:t>
      </w:r>
      <w:r w:rsidRPr="00E158AE">
        <w:rPr>
          <w:rFonts w:hint="default"/>
        </w:rPr>
        <w:t>cie, monitorovania a </w:t>
      </w:r>
      <w:r w:rsidRPr="00E158AE">
        <w:rPr>
          <w:rFonts w:hint="default"/>
        </w:rPr>
        <w:t>zabezpeč</w:t>
      </w:r>
      <w:r w:rsidRPr="00E158AE">
        <w:rPr>
          <w:rFonts w:hint="default"/>
        </w:rPr>
        <w:t>enia starostlivosti o </w:t>
      </w:r>
      <w:r w:rsidRPr="00E158AE">
        <w:rPr>
          <w:rFonts w:hint="default"/>
        </w:rPr>
        <w:t>ú</w:t>
      </w:r>
      <w:r w:rsidRPr="00E158AE">
        <w:rPr>
          <w:rFonts w:hint="default"/>
        </w:rPr>
        <w:t>lož</w:t>
      </w:r>
      <w:r w:rsidRPr="00E158AE">
        <w:rPr>
          <w:rFonts w:hint="default"/>
        </w:rPr>
        <w:t xml:space="preserve">isko po jeho </w:t>
      </w:r>
      <w:r w:rsidRPr="00E158AE" w:rsidR="0061285A">
        <w:rPr>
          <w:rFonts w:hint="default"/>
        </w:rPr>
        <w:t>uzavretí</w:t>
      </w:r>
      <w:r w:rsidRPr="00E158AE">
        <w:t xml:space="preserve"> a </w:t>
      </w:r>
      <w:r w:rsidRPr="00E158AE">
        <w:rPr>
          <w:rFonts w:hint="default"/>
        </w:rPr>
        <w:t>na prá</w:t>
      </w:r>
      <w:r w:rsidRPr="00E158AE">
        <w:rPr>
          <w:rFonts w:hint="default"/>
        </w:rPr>
        <w:t>ce sú</w:t>
      </w:r>
      <w:r w:rsidRPr="00E158AE">
        <w:rPr>
          <w:rFonts w:hint="default"/>
        </w:rPr>
        <w:t>visi</w:t>
      </w:r>
      <w:r w:rsidRPr="00E158AE">
        <w:rPr>
          <w:rFonts w:hint="default"/>
        </w:rPr>
        <w:t>ace s odvrá</w:t>
      </w:r>
      <w:r w:rsidRPr="00E158AE">
        <w:rPr>
          <w:rFonts w:hint="default"/>
        </w:rPr>
        <w:t>tení</w:t>
      </w:r>
      <w:r w:rsidRPr="00E158AE">
        <w:rPr>
          <w:rFonts w:hint="default"/>
        </w:rPr>
        <w:t>m havá</w:t>
      </w:r>
      <w:r w:rsidRPr="00E158AE">
        <w:rPr>
          <w:rFonts w:hint="default"/>
        </w:rPr>
        <w:t>rie alebo obmedzen</w:t>
      </w:r>
      <w:r w:rsidRPr="00E158AE" w:rsidR="0025229C">
        <w:rPr>
          <w:rFonts w:hint="default"/>
        </w:rPr>
        <w:t>í</w:t>
      </w:r>
      <w:r w:rsidRPr="00E158AE" w:rsidR="0025229C">
        <w:rPr>
          <w:rFonts w:hint="default"/>
        </w:rPr>
        <w:t>m</w:t>
      </w:r>
      <w:r w:rsidRPr="00E158AE">
        <w:rPr>
          <w:rFonts w:hint="default"/>
        </w:rPr>
        <w:t xml:space="preserve"> dô</w:t>
      </w:r>
      <w:r w:rsidRPr="00E158AE">
        <w:rPr>
          <w:rFonts w:hint="default"/>
        </w:rPr>
        <w:t>sledkov havá</w:t>
      </w:r>
      <w:r w:rsidRPr="00E158AE">
        <w:rPr>
          <w:rFonts w:hint="default"/>
        </w:rPr>
        <w:t>rie</w:t>
      </w:r>
      <w:r w:rsidRPr="00E158AE" w:rsidR="004868C2">
        <w:rPr>
          <w:rFonts w:hint="default"/>
        </w:rPr>
        <w:t xml:space="preserve"> hroziacej alebo vzniknutej po uzavretí</w:t>
      </w:r>
      <w:r w:rsidRPr="00E158AE" w:rsidR="004868C2">
        <w:rPr>
          <w:rFonts w:hint="default"/>
        </w:rPr>
        <w:t xml:space="preserve"> ú</w:t>
      </w:r>
      <w:r w:rsidRPr="00E158AE" w:rsidR="004868C2">
        <w:rPr>
          <w:rFonts w:hint="default"/>
        </w:rPr>
        <w:t>lož</w:t>
      </w:r>
      <w:r w:rsidRPr="00E158AE" w:rsidR="004868C2">
        <w:rPr>
          <w:rFonts w:hint="default"/>
        </w:rPr>
        <w:t>iska</w:t>
      </w:r>
      <w:r w:rsidRPr="00E158AE">
        <w:t>.</w:t>
      </w:r>
    </w:p>
    <w:p w:rsidR="006A293E" w:rsidRPr="00E158AE" w:rsidP="00C83F10">
      <w:pPr>
        <w:bidi w:val="0"/>
        <w:jc w:val="center"/>
        <w:rPr>
          <w:b/>
        </w:rPr>
      </w:pPr>
    </w:p>
    <w:p w:rsidR="004E43FC" w:rsidRPr="00E158AE" w:rsidP="00C83F10">
      <w:pPr>
        <w:bidi w:val="0"/>
        <w:jc w:val="center"/>
        <w:rPr>
          <w:b/>
        </w:rPr>
      </w:pPr>
      <w:r w:rsidRPr="00E158AE">
        <w:rPr>
          <w:rFonts w:hint="default"/>
          <w:b/>
        </w:rPr>
        <w:t>§</w:t>
      </w:r>
      <w:r w:rsidRPr="00E158AE">
        <w:rPr>
          <w:rFonts w:hint="default"/>
          <w:b/>
        </w:rPr>
        <w:t xml:space="preserve"> 2</w:t>
      </w:r>
      <w:r w:rsidRPr="00E158AE" w:rsidR="004E00D7">
        <w:rPr>
          <w:b/>
        </w:rPr>
        <w:t>5</w:t>
      </w:r>
    </w:p>
    <w:p w:rsidR="004E43FC" w:rsidRPr="00E158AE" w:rsidP="00C83F10">
      <w:pPr>
        <w:bidi w:val="0"/>
        <w:jc w:val="center"/>
        <w:rPr>
          <w:rFonts w:hint="default"/>
          <w:b/>
        </w:rPr>
      </w:pPr>
      <w:r w:rsidRPr="00E158AE">
        <w:rPr>
          <w:rFonts w:hint="default"/>
          <w:b/>
        </w:rPr>
        <w:t>Nakladanie s nebezpeč</w:t>
      </w:r>
      <w:r w:rsidRPr="00E158AE">
        <w:rPr>
          <w:rFonts w:hint="default"/>
          <w:b/>
        </w:rPr>
        <w:t>ný</w:t>
      </w:r>
      <w:r w:rsidRPr="00E158AE">
        <w:rPr>
          <w:rFonts w:hint="default"/>
          <w:b/>
        </w:rPr>
        <w:t>mi odpadmi</w:t>
      </w:r>
    </w:p>
    <w:p w:rsidR="004E43FC" w:rsidRPr="00E158AE" w:rsidP="00C83F10">
      <w:pPr>
        <w:bidi w:val="0"/>
        <w:jc w:val="both"/>
        <w:rPr>
          <w:b/>
        </w:rPr>
      </w:pPr>
    </w:p>
    <w:p w:rsidR="004E43FC" w:rsidRPr="00E158AE" w:rsidP="00C83F10">
      <w:pPr>
        <w:bidi w:val="0"/>
        <w:jc w:val="both"/>
        <w:rPr>
          <w:rFonts w:hint="default"/>
        </w:rPr>
      </w:pPr>
      <w:r w:rsidRPr="00E158AE">
        <w:rPr>
          <w:rFonts w:hint="default"/>
        </w:rPr>
        <w:t>(1) Zakazuje sa riediť</w:t>
      </w:r>
      <w:r w:rsidRPr="00E158AE">
        <w:rPr>
          <w:rFonts w:hint="default"/>
        </w:rPr>
        <w:t xml:space="preserve"> a </w:t>
      </w:r>
      <w:r w:rsidRPr="00E158AE">
        <w:rPr>
          <w:rFonts w:hint="default"/>
        </w:rPr>
        <w:t>zmieš</w:t>
      </w:r>
      <w:r w:rsidRPr="00E158AE">
        <w:rPr>
          <w:rFonts w:hint="default"/>
        </w:rPr>
        <w:t>avať</w:t>
      </w:r>
    </w:p>
    <w:p w:rsidR="004E43FC" w:rsidRPr="00E158AE" w:rsidP="00CA66F7">
      <w:pPr>
        <w:pStyle w:val="ListParagraph"/>
        <w:numPr>
          <w:numId w:val="259"/>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jednotlivé druhy nebezpečných odpadov navzájom,</w:t>
      </w:r>
    </w:p>
    <w:p w:rsidR="004E43FC" w:rsidRPr="00E158AE" w:rsidP="00CA66F7">
      <w:pPr>
        <w:pStyle w:val="ListParagraph"/>
        <w:numPr>
          <w:numId w:val="259"/>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nebezpečné odpady s odpadmi, ktoré nie sú nebezpečné a </w:t>
      </w:r>
    </w:p>
    <w:p w:rsidR="004E43FC" w:rsidRPr="00E158AE" w:rsidP="00CA66F7">
      <w:pPr>
        <w:pStyle w:val="ListParagraph"/>
        <w:numPr>
          <w:numId w:val="259"/>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nebezpečné odpady s látkami alebo s materiálmi, ktoré nie sú odpadom. </w:t>
      </w:r>
    </w:p>
    <w:p w:rsidR="004E43FC" w:rsidRPr="00E158AE" w:rsidP="00C83F10">
      <w:pPr>
        <w:bidi w:val="0"/>
        <w:spacing w:before="240"/>
        <w:jc w:val="both"/>
        <w:rPr>
          <w:rFonts w:hint="default"/>
        </w:rPr>
      </w:pPr>
      <w:r w:rsidRPr="00E158AE" w:rsidR="00651E1E">
        <w:t>(</w:t>
      </w:r>
      <w:r w:rsidRPr="00E158AE">
        <w:rPr>
          <w:rFonts w:hint="default"/>
        </w:rPr>
        <w:t>2) Odsek 1 sa neuplatní</w:t>
      </w:r>
      <w:r w:rsidRPr="00E158AE">
        <w:rPr>
          <w:rFonts w:hint="default"/>
        </w:rPr>
        <w:t>, ak zmieš</w:t>
      </w:r>
      <w:r w:rsidRPr="00E158AE">
        <w:rPr>
          <w:rFonts w:hint="default"/>
        </w:rPr>
        <w:t>avanie nebezpeč</w:t>
      </w:r>
      <w:r w:rsidRPr="00E158AE">
        <w:rPr>
          <w:rFonts w:hint="default"/>
        </w:rPr>
        <w:t>ný</w:t>
      </w:r>
      <w:r w:rsidRPr="00E158AE">
        <w:rPr>
          <w:rFonts w:hint="default"/>
        </w:rPr>
        <w:t>ch odpadov</w:t>
      </w:r>
    </w:p>
    <w:p w:rsidR="004E43FC" w:rsidRPr="00E158AE" w:rsidP="00CA66F7">
      <w:pPr>
        <w:pStyle w:val="ListParagraph"/>
        <w:numPr>
          <w:numId w:val="260"/>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je potrebné na zvýšenie bezpečnosti počas zhodnocovania alebo zneškodňovania odpadu,</w:t>
      </w:r>
    </w:p>
    <w:p w:rsidR="004E43FC" w:rsidRPr="00E158AE" w:rsidP="00CA66F7">
      <w:pPr>
        <w:pStyle w:val="ListParagraph"/>
        <w:numPr>
          <w:numId w:val="260"/>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je v súlade s najlepšími dostupnými technikami,</w:t>
      </w:r>
    </w:p>
    <w:p w:rsidR="004E43FC" w:rsidRPr="00E158AE" w:rsidP="00CA66F7">
      <w:pPr>
        <w:pStyle w:val="ListParagraph"/>
        <w:numPr>
          <w:numId w:val="260"/>
        </w:numPr>
        <w:bidi w:val="0"/>
        <w:spacing w:after="0" w:line="240" w:lineRule="auto"/>
        <w:ind w:left="709" w:hanging="357"/>
        <w:jc w:val="both"/>
        <w:rPr>
          <w:rFonts w:ascii="Times New Roman" w:hAnsi="Times New Roman" w:cs="Times New Roman"/>
          <w:sz w:val="24"/>
          <w:szCs w:val="24"/>
        </w:rPr>
      </w:pPr>
      <w:r w:rsidRPr="00E158AE" w:rsidR="00E3245A">
        <w:rPr>
          <w:rFonts w:ascii="Times New Roman" w:hAnsi="Times New Roman" w:cs="Times New Roman"/>
          <w:sz w:val="24"/>
          <w:szCs w:val="24"/>
        </w:rPr>
        <w:t>nebude viesť</w:t>
      </w:r>
      <w:r w:rsidRPr="00E158AE">
        <w:rPr>
          <w:rFonts w:ascii="Times New Roman" w:hAnsi="Times New Roman" w:cs="Times New Roman"/>
          <w:sz w:val="24"/>
          <w:szCs w:val="24"/>
        </w:rPr>
        <w:t xml:space="preserve"> k ohrozeniu zdravia ľudí a životného prostredia a sú dodržané podmienky uvedené v § 1</w:t>
      </w:r>
      <w:r w:rsidRPr="00E158AE" w:rsidR="001C033D">
        <w:rPr>
          <w:rFonts w:ascii="Times New Roman" w:hAnsi="Times New Roman" w:cs="Times New Roman"/>
          <w:sz w:val="24"/>
          <w:szCs w:val="24"/>
        </w:rPr>
        <w:t>2</w:t>
      </w:r>
      <w:r w:rsidRPr="00E158AE">
        <w:rPr>
          <w:rFonts w:ascii="Times New Roman" w:hAnsi="Times New Roman" w:cs="Times New Roman"/>
          <w:sz w:val="24"/>
          <w:szCs w:val="24"/>
        </w:rPr>
        <w:t xml:space="preserve"> ods. 2 a</w:t>
      </w:r>
    </w:p>
    <w:p w:rsidR="004E43FC" w:rsidRPr="00E158AE" w:rsidP="00CA66F7">
      <w:pPr>
        <w:pStyle w:val="ListParagraph"/>
        <w:numPr>
          <w:numId w:val="260"/>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je v súlad</w:t>
      </w:r>
      <w:r w:rsidRPr="00E158AE" w:rsidR="00655B6C">
        <w:rPr>
          <w:rFonts w:ascii="Times New Roman" w:hAnsi="Times New Roman" w:cs="Times New Roman"/>
          <w:sz w:val="24"/>
          <w:szCs w:val="24"/>
        </w:rPr>
        <w:t>e so súhlas</w:t>
      </w:r>
      <w:r w:rsidRPr="00E158AE" w:rsidR="00D81402">
        <w:rPr>
          <w:rFonts w:ascii="Times New Roman" w:hAnsi="Times New Roman" w:cs="Times New Roman"/>
          <w:sz w:val="24"/>
          <w:szCs w:val="24"/>
        </w:rPr>
        <w:t>om</w:t>
      </w:r>
      <w:r w:rsidRPr="00E158AE" w:rsidR="00615BDD">
        <w:rPr>
          <w:rFonts w:ascii="Times New Roman" w:hAnsi="Times New Roman" w:cs="Times New Roman"/>
          <w:sz w:val="24"/>
          <w:szCs w:val="24"/>
        </w:rPr>
        <w:t xml:space="preserve"> udeleným podľa § 97</w:t>
      </w:r>
      <w:r w:rsidRPr="00E158AE" w:rsidR="006A293E">
        <w:rPr>
          <w:rFonts w:ascii="Times New Roman" w:hAnsi="Times New Roman" w:cs="Times New Roman"/>
          <w:sz w:val="24"/>
          <w:szCs w:val="24"/>
        </w:rPr>
        <w:t xml:space="preserve"> ods. 1 písm. i)</w:t>
      </w:r>
      <w:r w:rsidRPr="00E158AE">
        <w:rPr>
          <w:rFonts w:ascii="Times New Roman" w:hAnsi="Times New Roman" w:cs="Times New Roman"/>
          <w:sz w:val="24"/>
          <w:szCs w:val="24"/>
        </w:rPr>
        <w:t>.</w:t>
      </w:r>
    </w:p>
    <w:p w:rsidR="004E43FC" w:rsidRPr="00E158AE" w:rsidP="00C83F10">
      <w:pPr>
        <w:bidi w:val="0"/>
        <w:ind w:left="426"/>
        <w:jc w:val="both"/>
      </w:pPr>
    </w:p>
    <w:p w:rsidR="004E43FC" w:rsidRPr="00E158AE" w:rsidP="00C83F10">
      <w:pPr>
        <w:bidi w:val="0"/>
        <w:jc w:val="both"/>
        <w:rPr>
          <w:rFonts w:hint="default"/>
        </w:rPr>
      </w:pPr>
      <w:r w:rsidRPr="00E158AE">
        <w:t xml:space="preserve">(3) Ak v rozpore s </w:t>
      </w:r>
      <w:r w:rsidRPr="00E158AE">
        <w:rPr>
          <w:rFonts w:hint="default"/>
        </w:rPr>
        <w:t>odsekmi 1 a 2 doš</w:t>
      </w:r>
      <w:r w:rsidRPr="00E158AE">
        <w:rPr>
          <w:rFonts w:hint="default"/>
        </w:rPr>
        <w:t>lo k zmieš</w:t>
      </w:r>
      <w:r w:rsidRPr="00E158AE">
        <w:rPr>
          <w:rFonts w:hint="default"/>
        </w:rPr>
        <w:t>aniu odpadov, prí</w:t>
      </w:r>
      <w:r w:rsidRPr="00E158AE">
        <w:rPr>
          <w:rFonts w:hint="default"/>
        </w:rPr>
        <w:t>sluš</w:t>
      </w:r>
      <w:r w:rsidRPr="00E158AE">
        <w:rPr>
          <w:rFonts w:hint="default"/>
        </w:rPr>
        <w:t>ný</w:t>
      </w:r>
      <w:r w:rsidRPr="00E158AE">
        <w:rPr>
          <w:rFonts w:hint="default"/>
        </w:rPr>
        <w:t xml:space="preserve">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rozhodne o povinnosti nebezpeč</w:t>
      </w:r>
      <w:r w:rsidRPr="00E158AE">
        <w:rPr>
          <w:rFonts w:hint="default"/>
        </w:rPr>
        <w:t>né</w:t>
      </w:r>
      <w:r w:rsidRPr="00E158AE">
        <w:rPr>
          <w:rFonts w:hint="default"/>
        </w:rPr>
        <w:t xml:space="preserve"> odpady oddeliť</w:t>
      </w:r>
      <w:r w:rsidRPr="00E158AE">
        <w:rPr>
          <w:rFonts w:hint="default"/>
        </w:rPr>
        <w:t>, ak je to technicky a ekonomicky mož</w:t>
      </w:r>
      <w:r w:rsidRPr="00E158AE">
        <w:rPr>
          <w:rFonts w:hint="default"/>
        </w:rPr>
        <w:t>né</w:t>
      </w:r>
      <w:r w:rsidRPr="00E158AE">
        <w:rPr>
          <w:rFonts w:hint="default"/>
        </w:rPr>
        <w:t xml:space="preserve"> a ak je to nevyhnutné</w:t>
      </w:r>
      <w:r w:rsidRPr="00E158AE">
        <w:rPr>
          <w:rFonts w:hint="default"/>
        </w:rPr>
        <w:t xml:space="preserve"> na ochranu zdravia ľ</w:t>
      </w:r>
      <w:r w:rsidRPr="00E158AE">
        <w:rPr>
          <w:rFonts w:hint="default"/>
        </w:rPr>
        <w:t>udí</w:t>
      </w:r>
      <w:r w:rsidRPr="00E158AE">
        <w:rPr>
          <w:rFonts w:hint="default"/>
        </w:rPr>
        <w:t xml:space="preserve"> a ž</w:t>
      </w:r>
      <w:r w:rsidRPr="00E158AE">
        <w:rPr>
          <w:rFonts w:hint="default"/>
        </w:rPr>
        <w:t>ivotné</w:t>
      </w:r>
      <w:r w:rsidRPr="00E158AE">
        <w:rPr>
          <w:rFonts w:hint="default"/>
        </w:rPr>
        <w:t>ho prostredia.</w:t>
      </w:r>
    </w:p>
    <w:p w:rsidR="004E43FC" w:rsidRPr="00E158AE" w:rsidP="00C83F10">
      <w:pPr>
        <w:bidi w:val="0"/>
        <w:ind w:left="180"/>
        <w:jc w:val="both"/>
      </w:pPr>
    </w:p>
    <w:p w:rsidR="004E43FC" w:rsidRPr="00E158AE" w:rsidP="00C83F10">
      <w:pPr>
        <w:bidi w:val="0"/>
        <w:jc w:val="both"/>
      </w:pPr>
      <w:r w:rsidRPr="00E158AE">
        <w:t>(4</w:t>
      </w:r>
      <w:r w:rsidRPr="00E158AE">
        <w:rPr>
          <w:rFonts w:hint="default"/>
        </w:rPr>
        <w:t>) Pri zbere, preprave a skladovaní</w:t>
      </w:r>
      <w:r w:rsidRPr="00E158AE">
        <w:rPr>
          <w:rFonts w:hint="default"/>
        </w:rPr>
        <w:t xml:space="preserve"> musí</w:t>
      </w:r>
      <w:r w:rsidRPr="00E158AE">
        <w:rPr>
          <w:rFonts w:hint="default"/>
        </w:rPr>
        <w:t xml:space="preserve"> byť</w:t>
      </w:r>
      <w:r w:rsidRPr="00E158AE">
        <w:rPr>
          <w:rFonts w:hint="default"/>
        </w:rPr>
        <w:t xml:space="preserve"> nebezpeč</w:t>
      </w:r>
      <w:r w:rsidRPr="00E158AE">
        <w:rPr>
          <w:rFonts w:hint="default"/>
        </w:rPr>
        <w:t>ný</w:t>
      </w:r>
      <w:r w:rsidRPr="00E158AE">
        <w:rPr>
          <w:rFonts w:hint="default"/>
        </w:rPr>
        <w:t xml:space="preserve"> odpad zabalený</w:t>
      </w:r>
      <w:r w:rsidRPr="00E158AE">
        <w:rPr>
          <w:rFonts w:hint="default"/>
        </w:rPr>
        <w:t xml:space="preserve"> vo vhodnom obale</w:t>
      </w:r>
      <w:r>
        <w:rPr>
          <w:rStyle w:val="FootnoteCharacters"/>
          <w:rtl w:val="0"/>
        </w:rPr>
        <w:footnoteReference w:id="48"/>
      </w:r>
      <w:r w:rsidRPr="00E158AE" w:rsidR="00D82690">
        <w:rPr>
          <w:vertAlign w:val="superscript"/>
        </w:rPr>
        <w:t>)</w:t>
      </w:r>
      <w:r w:rsidRPr="00E158AE">
        <w:rPr>
          <w:vertAlign w:val="superscript"/>
        </w:rPr>
        <w:t xml:space="preserve"> </w:t>
      </w:r>
      <w:r w:rsidRPr="00E158AE">
        <w:rPr>
          <w:rFonts w:hint="default"/>
        </w:rPr>
        <w:t xml:space="preserve"> a riadne označ</w:t>
      </w:r>
      <w:r w:rsidRPr="00E158AE">
        <w:rPr>
          <w:rFonts w:hint="default"/>
        </w:rPr>
        <w:t>ený</w:t>
      </w:r>
      <w:r w:rsidRPr="00E158AE">
        <w:rPr>
          <w:rFonts w:hint="default"/>
        </w:rPr>
        <w:t xml:space="preserve"> podľ</w:t>
      </w:r>
      <w:r w:rsidRPr="00E158AE">
        <w:rPr>
          <w:rFonts w:hint="default"/>
        </w:rPr>
        <w:t>a osobitné</w:t>
      </w:r>
      <w:r w:rsidRPr="00E158AE">
        <w:rPr>
          <w:rFonts w:hint="default"/>
        </w:rPr>
        <w:t>ho predpisu.</w:t>
      </w:r>
      <w:r>
        <w:rPr>
          <w:rStyle w:val="FootnoteCharacters"/>
          <w:rtl w:val="0"/>
        </w:rPr>
        <w:footnoteReference w:id="49"/>
      </w:r>
      <w:r w:rsidRPr="00E158AE">
        <w:rPr>
          <w:vertAlign w:val="superscript"/>
        </w:rPr>
        <w:t>)</w:t>
      </w:r>
    </w:p>
    <w:p w:rsidR="004E43FC" w:rsidRPr="00E158AE" w:rsidP="00C83F10">
      <w:pPr>
        <w:bidi w:val="0"/>
        <w:jc w:val="both"/>
      </w:pPr>
    </w:p>
    <w:p w:rsidR="00BA45F2" w:rsidRPr="00E158AE" w:rsidP="00651E1E">
      <w:pPr>
        <w:bidi w:val="0"/>
        <w:jc w:val="both"/>
      </w:pPr>
      <w:r w:rsidRPr="00E158AE" w:rsidR="00F419FA">
        <w:rPr>
          <w:rFonts w:hint="default"/>
        </w:rPr>
        <w:t>(5) Pô</w:t>
      </w:r>
      <w:r w:rsidRPr="00E158AE" w:rsidR="00F419FA">
        <w:rPr>
          <w:rFonts w:hint="default"/>
        </w:rPr>
        <w:t xml:space="preserve">vodca </w:t>
      </w:r>
      <w:r w:rsidRPr="00E158AE" w:rsidR="004E43FC">
        <w:rPr>
          <w:rFonts w:hint="default"/>
        </w:rPr>
        <w:t>nebezpeč</w:t>
      </w:r>
      <w:r w:rsidRPr="00E158AE" w:rsidR="004E43FC">
        <w:rPr>
          <w:rFonts w:hint="default"/>
        </w:rPr>
        <w:t>né</w:t>
      </w:r>
      <w:r w:rsidRPr="00E158AE" w:rsidR="004E43FC">
        <w:rPr>
          <w:rFonts w:hint="default"/>
        </w:rPr>
        <w:t>ho odpadu je povinný</w:t>
      </w:r>
      <w:r w:rsidRPr="00E158AE" w:rsidR="004E43FC">
        <w:rPr>
          <w:rFonts w:hint="default"/>
        </w:rPr>
        <w:t xml:space="preserve"> pri vzniku k</w:t>
      </w:r>
      <w:r w:rsidRPr="00E158AE" w:rsidR="00942F01">
        <w:rPr>
          <w:rFonts w:hint="default"/>
        </w:rPr>
        <w:t>až</w:t>
      </w:r>
      <w:r w:rsidRPr="00E158AE" w:rsidR="00942F01">
        <w:rPr>
          <w:rFonts w:hint="default"/>
        </w:rPr>
        <w:t>dé</w:t>
      </w:r>
      <w:r w:rsidRPr="00E158AE" w:rsidR="00942F01">
        <w:rPr>
          <w:rFonts w:hint="default"/>
        </w:rPr>
        <w:t>ho nové</w:t>
      </w:r>
      <w:r w:rsidRPr="00E158AE" w:rsidR="00942F01">
        <w:rPr>
          <w:rFonts w:hint="default"/>
        </w:rPr>
        <w:t>ho druhu nebezpeč</w:t>
      </w:r>
      <w:r w:rsidRPr="00E158AE" w:rsidR="00942F01">
        <w:rPr>
          <w:rFonts w:hint="default"/>
        </w:rPr>
        <w:t>né</w:t>
      </w:r>
      <w:r w:rsidRPr="00E158AE" w:rsidR="00942F01">
        <w:rPr>
          <w:rFonts w:hint="default"/>
        </w:rPr>
        <w:t>ho odpadu</w:t>
      </w:r>
      <w:r w:rsidRPr="00E158AE" w:rsidR="004E43FC">
        <w:rPr>
          <w:rFonts w:hint="default"/>
        </w:rPr>
        <w:t xml:space="preserve"> alebo odpadu, ktorý</w:t>
      </w:r>
      <w:r w:rsidRPr="00E158AE" w:rsidR="004E43FC">
        <w:rPr>
          <w:rFonts w:hint="default"/>
        </w:rPr>
        <w:t xml:space="preserve"> vznikol pri ú</w:t>
      </w:r>
      <w:r w:rsidRPr="00E158AE" w:rsidR="004E43FC">
        <w:rPr>
          <w:rFonts w:hint="default"/>
        </w:rPr>
        <w:t xml:space="preserve">prave </w:t>
      </w:r>
      <w:r w:rsidRPr="00E158AE" w:rsidR="00942F01">
        <w:rPr>
          <w:rFonts w:hint="default"/>
        </w:rPr>
        <w:t>nebezpeč</w:t>
      </w:r>
      <w:r w:rsidRPr="00E158AE" w:rsidR="00942F01">
        <w:rPr>
          <w:rFonts w:hint="default"/>
        </w:rPr>
        <w:t>né</w:t>
      </w:r>
      <w:r w:rsidRPr="00E158AE" w:rsidR="00942F01">
        <w:rPr>
          <w:rFonts w:hint="default"/>
        </w:rPr>
        <w:t>ho odpadu</w:t>
      </w:r>
      <w:r w:rsidRPr="00E158AE" w:rsidR="004E43FC">
        <w:rPr>
          <w:rFonts w:hint="default"/>
        </w:rPr>
        <w:t>, ako aj pred zhodnotení</w:t>
      </w:r>
      <w:r w:rsidRPr="00E158AE" w:rsidR="004E43FC">
        <w:rPr>
          <w:rFonts w:hint="default"/>
        </w:rPr>
        <w:t>m alebo zneš</w:t>
      </w:r>
      <w:r w:rsidRPr="00E158AE" w:rsidR="004E43FC">
        <w:rPr>
          <w:rFonts w:hint="default"/>
        </w:rPr>
        <w:t>kodnení</w:t>
      </w:r>
      <w:r w:rsidRPr="00E158AE" w:rsidR="004E43FC">
        <w:rPr>
          <w:rFonts w:hint="default"/>
        </w:rPr>
        <w:t>m ní</w:t>
      </w:r>
      <w:r w:rsidRPr="00E158AE" w:rsidR="004E43FC">
        <w:rPr>
          <w:rFonts w:hint="default"/>
        </w:rPr>
        <w:t>m vyprodukované</w:t>
      </w:r>
      <w:r w:rsidRPr="00E158AE" w:rsidR="004E43FC">
        <w:rPr>
          <w:rFonts w:hint="default"/>
        </w:rPr>
        <w:t>ho nebezpeč</w:t>
      </w:r>
      <w:r w:rsidRPr="00E158AE" w:rsidR="004E43FC">
        <w:rPr>
          <w:rFonts w:hint="default"/>
        </w:rPr>
        <w:t>né</w:t>
      </w:r>
      <w:r w:rsidRPr="00E158AE" w:rsidR="004E43FC">
        <w:rPr>
          <w:rFonts w:hint="default"/>
        </w:rPr>
        <w:t>ho odpadu zabezpeč</w:t>
      </w:r>
      <w:r w:rsidRPr="00E158AE" w:rsidR="004E43FC">
        <w:rPr>
          <w:rFonts w:hint="default"/>
        </w:rPr>
        <w:t>iť</w:t>
      </w:r>
      <w:r w:rsidRPr="00E158AE" w:rsidR="004E43FC">
        <w:rPr>
          <w:rFonts w:hint="default"/>
        </w:rPr>
        <w:t xml:space="preserve"> na úč</w:t>
      </w:r>
      <w:r w:rsidRPr="00E158AE" w:rsidR="004E43FC">
        <w:rPr>
          <w:rFonts w:hint="default"/>
        </w:rPr>
        <w:t>ely urč</w:t>
      </w:r>
      <w:r w:rsidRPr="00E158AE" w:rsidR="004E43FC">
        <w:rPr>
          <w:rFonts w:hint="default"/>
        </w:rPr>
        <w:t>enia jeho nebezpeč</w:t>
      </w:r>
      <w:r w:rsidRPr="00E158AE" w:rsidR="004E43FC">
        <w:rPr>
          <w:rFonts w:hint="default"/>
        </w:rPr>
        <w:t>ný</w:t>
      </w:r>
      <w:r w:rsidRPr="00E158AE" w:rsidR="004E43FC">
        <w:rPr>
          <w:rFonts w:hint="default"/>
        </w:rPr>
        <w:t>ch vlastností</w:t>
      </w:r>
      <w:r w:rsidRPr="00E158AE" w:rsidR="004E43FC">
        <w:rPr>
          <w:rFonts w:hint="default"/>
        </w:rPr>
        <w:t xml:space="preserve"> a bližší</w:t>
      </w:r>
      <w:r w:rsidRPr="00E158AE" w:rsidR="004E43FC">
        <w:rPr>
          <w:rFonts w:hint="default"/>
        </w:rPr>
        <w:t>ch podmienok nakladania s </w:t>
      </w:r>
      <w:r w:rsidRPr="00E158AE" w:rsidR="004E43FC">
        <w:rPr>
          <w:rFonts w:hint="default"/>
        </w:rPr>
        <w:t>ní</w:t>
      </w:r>
      <w:r w:rsidRPr="00E158AE" w:rsidR="004E43FC">
        <w:rPr>
          <w:rFonts w:hint="default"/>
        </w:rPr>
        <w:t>m odber vzoriek a a</w:t>
      </w:r>
      <w:r w:rsidRPr="00E158AE" w:rsidR="004E43FC">
        <w:rPr>
          <w:rFonts w:hint="default"/>
        </w:rPr>
        <w:t>nalý</w:t>
      </w:r>
      <w:r w:rsidRPr="00E158AE" w:rsidR="004E43FC">
        <w:rPr>
          <w:rFonts w:hint="default"/>
        </w:rPr>
        <w:t>zu jeho vlastností</w:t>
      </w:r>
      <w:r w:rsidRPr="00E158AE" w:rsidR="004E43FC">
        <w:rPr>
          <w:rFonts w:hint="default"/>
        </w:rPr>
        <w:t xml:space="preserve"> a </w:t>
      </w:r>
      <w:r w:rsidRPr="00E158AE" w:rsidR="004E43FC">
        <w:rPr>
          <w:rFonts w:hint="default"/>
        </w:rPr>
        <w:t>zlož</w:t>
      </w:r>
      <w:r w:rsidRPr="00E158AE" w:rsidR="004E43FC">
        <w:rPr>
          <w:rFonts w:hint="default"/>
        </w:rPr>
        <w:t>enia kvalifikovanou osobou</w:t>
      </w:r>
      <w:r>
        <w:rPr>
          <w:rStyle w:val="FootnoteReference"/>
          <w:position w:val="0"/>
          <w:rtl w:val="0"/>
        </w:rPr>
        <w:footnoteReference w:id="50"/>
      </w:r>
      <w:r w:rsidRPr="00E158AE" w:rsidR="004E43FC">
        <w:rPr>
          <w:vertAlign w:val="superscript"/>
        </w:rPr>
        <w:t>)</w:t>
      </w:r>
      <w:r w:rsidRPr="00E158AE">
        <w:t>, s</w:t>
      </w:r>
      <w:r w:rsidRPr="00E158AE" w:rsidR="00942F01">
        <w:t> </w:t>
      </w:r>
      <w:r w:rsidRPr="00E158AE">
        <w:rPr>
          <w:rFonts w:hint="default"/>
        </w:rPr>
        <w:t>vý</w:t>
      </w:r>
      <w:r w:rsidRPr="00E158AE">
        <w:rPr>
          <w:rFonts w:hint="default"/>
        </w:rPr>
        <w:t>nimkou</w:t>
      </w:r>
      <w:r w:rsidRPr="00E158AE" w:rsidR="00942F01">
        <w:t>,</w:t>
      </w:r>
      <w:r w:rsidRPr="00E158AE">
        <w:t xml:space="preserve"> ak </w:t>
      </w:r>
      <w:r w:rsidRPr="00E158AE" w:rsidR="00810B47">
        <w:t>jeho</w:t>
      </w:r>
      <w:r w:rsidRPr="00E158AE">
        <w:rPr>
          <w:rFonts w:hint="default"/>
        </w:rPr>
        <w:t xml:space="preserve"> nebezpeč</w:t>
      </w:r>
      <w:r w:rsidRPr="00E158AE">
        <w:rPr>
          <w:rFonts w:hint="default"/>
        </w:rPr>
        <w:t>né</w:t>
      </w:r>
      <w:r w:rsidRPr="00E158AE">
        <w:rPr>
          <w:rFonts w:hint="default"/>
        </w:rPr>
        <w:t xml:space="preserve"> vlastnosti a bližš</w:t>
      </w:r>
      <w:r w:rsidRPr="00E158AE">
        <w:rPr>
          <w:rFonts w:hint="default"/>
        </w:rPr>
        <w:t>ie podmienky nakladania s </w:t>
      </w:r>
      <w:r w:rsidRPr="00E158AE">
        <w:rPr>
          <w:rFonts w:hint="default"/>
        </w:rPr>
        <w:t>ní</w:t>
      </w:r>
      <w:r w:rsidRPr="00E158AE">
        <w:rPr>
          <w:rFonts w:hint="default"/>
        </w:rPr>
        <w:t>m je mož</w:t>
      </w:r>
      <w:r w:rsidRPr="00E158AE">
        <w:rPr>
          <w:rFonts w:hint="default"/>
        </w:rPr>
        <w:t>né</w:t>
      </w:r>
      <w:r w:rsidRPr="00E158AE">
        <w:rPr>
          <w:rFonts w:hint="default"/>
        </w:rPr>
        <w:t xml:space="preserve"> zistiť</w:t>
      </w:r>
      <w:r w:rsidRPr="00E158AE">
        <w:rPr>
          <w:rFonts w:hint="default"/>
        </w:rPr>
        <w:t xml:space="preserve"> z </w:t>
      </w:r>
      <w:r w:rsidRPr="00E158AE" w:rsidR="00810B47">
        <w:t xml:space="preserve">karty </w:t>
      </w:r>
      <w:r w:rsidRPr="00E158AE">
        <w:rPr>
          <w:rFonts w:hint="default"/>
        </w:rPr>
        <w:t>bezpeč</w:t>
      </w:r>
      <w:r w:rsidRPr="00E158AE">
        <w:rPr>
          <w:rFonts w:hint="default"/>
        </w:rPr>
        <w:t>nostn</w:t>
      </w:r>
      <w:r w:rsidRPr="00E158AE" w:rsidR="00810B47">
        <w:rPr>
          <w:rFonts w:hint="default"/>
        </w:rPr>
        <w:t>ý</w:t>
      </w:r>
      <w:r w:rsidRPr="00E158AE" w:rsidR="00810B47">
        <w:rPr>
          <w:rFonts w:hint="default"/>
        </w:rPr>
        <w:t>ch ú</w:t>
      </w:r>
      <w:r w:rsidRPr="00E158AE" w:rsidR="00810B47">
        <w:rPr>
          <w:rFonts w:hint="default"/>
        </w:rPr>
        <w:t>daj</w:t>
      </w:r>
      <w:r w:rsidRPr="00E158AE">
        <w:rPr>
          <w:rFonts w:hint="default"/>
        </w:rPr>
        <w:t>ov vý</w:t>
      </w:r>
      <w:r w:rsidRPr="00E158AE">
        <w:rPr>
          <w:rFonts w:hint="default"/>
        </w:rPr>
        <w:t>robku</w:t>
      </w:r>
      <w:r>
        <w:rPr>
          <w:rStyle w:val="FootnoteReference"/>
          <w:position w:val="0"/>
          <w:rtl w:val="0"/>
        </w:rPr>
        <w:footnoteReference w:id="51"/>
      </w:r>
      <w:r w:rsidRPr="00E158AE" w:rsidR="005F6EEC">
        <w:rPr>
          <w:vertAlign w:val="superscript"/>
        </w:rPr>
        <w:t>)</w:t>
      </w:r>
      <w:r w:rsidRPr="00E158AE" w:rsidR="00B30777">
        <w:t xml:space="preserve"> </w:t>
      </w:r>
      <w:r w:rsidRPr="00E158AE" w:rsidR="00255E68">
        <w:rPr>
          <w:rFonts w:hint="default"/>
        </w:rPr>
        <w:t xml:space="preserve"> alebo zo sprievodnej dokumentá</w:t>
      </w:r>
      <w:r w:rsidRPr="00E158AE" w:rsidR="00255E68">
        <w:rPr>
          <w:rFonts w:hint="default"/>
        </w:rPr>
        <w:t>cie vý</w:t>
      </w:r>
      <w:r w:rsidRPr="00E158AE" w:rsidR="00255E68">
        <w:rPr>
          <w:rFonts w:hint="default"/>
        </w:rPr>
        <w:t>robku, a</w:t>
      </w:r>
      <w:r w:rsidRPr="00E158AE" w:rsidR="00B30777">
        <w:rPr>
          <w:rFonts w:hint="default"/>
        </w:rPr>
        <w:t>k vý</w:t>
      </w:r>
      <w:r w:rsidRPr="00E158AE" w:rsidR="00B30777">
        <w:rPr>
          <w:rFonts w:hint="default"/>
        </w:rPr>
        <w:t>robok kartu b</w:t>
      </w:r>
      <w:r w:rsidRPr="00E158AE" w:rsidR="00B30777">
        <w:rPr>
          <w:rFonts w:hint="default"/>
        </w:rPr>
        <w:t>ezpeč</w:t>
      </w:r>
      <w:r w:rsidRPr="00E158AE" w:rsidR="00B30777">
        <w:rPr>
          <w:rFonts w:hint="default"/>
        </w:rPr>
        <w:t>nostný</w:t>
      </w:r>
      <w:r w:rsidRPr="00E158AE" w:rsidR="00B30777">
        <w:rPr>
          <w:rFonts w:hint="default"/>
        </w:rPr>
        <w:t>ch ú</w:t>
      </w:r>
      <w:r w:rsidRPr="00E158AE" w:rsidR="00B30777">
        <w:rPr>
          <w:rFonts w:hint="default"/>
        </w:rPr>
        <w:t>dajov</w:t>
      </w:r>
      <w:r w:rsidRPr="00E158AE" w:rsidR="00255E68">
        <w:rPr>
          <w:rFonts w:hint="default"/>
        </w:rPr>
        <w:t xml:space="preserve"> nemá</w:t>
      </w:r>
      <w:r w:rsidRPr="00E158AE" w:rsidR="00255E68">
        <w:rPr>
          <w:rFonts w:hint="default"/>
        </w:rPr>
        <w:t xml:space="preserve">. </w:t>
      </w:r>
    </w:p>
    <w:p w:rsidR="00255E68" w:rsidRPr="00E158AE" w:rsidP="00651E1E">
      <w:pPr>
        <w:bidi w:val="0"/>
        <w:jc w:val="both"/>
      </w:pPr>
    </w:p>
    <w:p w:rsidR="004E43FC" w:rsidRPr="00E158AE" w:rsidP="00651E1E">
      <w:pPr>
        <w:bidi w:val="0"/>
        <w:jc w:val="both"/>
        <w:rPr>
          <w:rFonts w:hint="default"/>
        </w:rPr>
      </w:pPr>
      <w:r w:rsidRPr="00E158AE">
        <w:rPr>
          <w:rFonts w:hint="default"/>
        </w:rPr>
        <w:t>(6) Nebezpeč</w:t>
      </w:r>
      <w:r w:rsidRPr="00E158AE">
        <w:rPr>
          <w:rFonts w:hint="default"/>
        </w:rPr>
        <w:t>né</w:t>
      </w:r>
      <w:r w:rsidRPr="00E158AE">
        <w:rPr>
          <w:rFonts w:hint="default"/>
        </w:rPr>
        <w:t xml:space="preserve"> odpady sa </w:t>
      </w:r>
      <w:r w:rsidRPr="00E158AE" w:rsidR="00035D78">
        <w:rPr>
          <w:rFonts w:hint="default"/>
        </w:rPr>
        <w:t>zhodnocujú</w:t>
      </w:r>
      <w:r w:rsidRPr="00E158AE" w:rsidR="00035D78">
        <w:rPr>
          <w:rFonts w:hint="default"/>
        </w:rPr>
        <w:t xml:space="preserve"> a </w:t>
      </w:r>
      <w:r w:rsidRPr="00E158AE">
        <w:rPr>
          <w:rFonts w:hint="default"/>
        </w:rPr>
        <w:t>zneš</w:t>
      </w:r>
      <w:r w:rsidRPr="00E158AE">
        <w:rPr>
          <w:rFonts w:hint="default"/>
        </w:rPr>
        <w:t>kodň</w:t>
      </w:r>
      <w:r w:rsidRPr="00E158AE">
        <w:rPr>
          <w:rFonts w:hint="default"/>
        </w:rPr>
        <w:t>ujú</w:t>
      </w:r>
      <w:r w:rsidRPr="00E158AE">
        <w:rPr>
          <w:rFonts w:hint="default"/>
        </w:rPr>
        <w:t xml:space="preserve"> prednostne pred ostatný</w:t>
      </w:r>
      <w:r w:rsidRPr="00E158AE">
        <w:rPr>
          <w:rFonts w:hint="default"/>
        </w:rPr>
        <w:t>mi odpadmi.</w:t>
      </w:r>
    </w:p>
    <w:p w:rsidR="004E43FC" w:rsidRPr="00E158AE" w:rsidP="00651E1E">
      <w:pPr>
        <w:bidi w:val="0"/>
        <w:jc w:val="both"/>
        <w:rPr>
          <w:rFonts w:hint="default"/>
        </w:rPr>
      </w:pPr>
    </w:p>
    <w:p w:rsidR="004E43FC" w:rsidRPr="00E158AE" w:rsidP="00651E1E">
      <w:pPr>
        <w:bidi w:val="0"/>
        <w:jc w:val="both"/>
        <w:rPr>
          <w:rFonts w:hint="default"/>
        </w:rPr>
      </w:pPr>
      <w:r w:rsidRPr="00E158AE" w:rsidR="002D7ABF">
        <w:t>(7)</w:t>
      </w:r>
      <w:r w:rsidRPr="00E158AE" w:rsidR="001C033D">
        <w:t xml:space="preserve"> </w:t>
      </w:r>
      <w:r w:rsidRPr="00E158AE" w:rsidR="00C73D1D">
        <w:t>N</w:t>
      </w:r>
      <w:r w:rsidRPr="00E158AE">
        <w:rPr>
          <w:rFonts w:hint="default"/>
        </w:rPr>
        <w:t>ebezpeč</w:t>
      </w:r>
      <w:r w:rsidRPr="00E158AE">
        <w:rPr>
          <w:rFonts w:hint="default"/>
        </w:rPr>
        <w:t>né</w:t>
      </w:r>
      <w:r w:rsidRPr="00E158AE">
        <w:rPr>
          <w:rFonts w:hint="default"/>
        </w:rPr>
        <w:t xml:space="preserve"> odpady </w:t>
      </w:r>
      <w:r w:rsidRPr="00E158AE" w:rsidR="001E6CFF">
        <w:rPr>
          <w:rFonts w:cs="Times New Roman"/>
        </w:rPr>
        <w:t xml:space="preserve"> </w:t>
      </w:r>
      <w:r w:rsidRPr="00E158AE">
        <w:t>sa</w:t>
      </w:r>
      <w:r w:rsidRPr="00E158AE" w:rsidR="00C73D1D">
        <w:t xml:space="preserve"> v </w:t>
      </w:r>
      <w:r w:rsidRPr="00E158AE" w:rsidR="00C73D1D">
        <w:rPr>
          <w:rFonts w:hint="default"/>
        </w:rPr>
        <w:t>ustanovený</w:t>
      </w:r>
      <w:r w:rsidRPr="00E158AE" w:rsidR="00C73D1D">
        <w:rPr>
          <w:rFonts w:hint="default"/>
        </w:rPr>
        <w:t>ch prí</w:t>
      </w:r>
      <w:r w:rsidRPr="00E158AE" w:rsidR="00C73D1D">
        <w:rPr>
          <w:rFonts w:hint="default"/>
        </w:rPr>
        <w:t>padoch</w:t>
      </w:r>
      <w:r w:rsidRPr="00E158AE">
        <w:t xml:space="preserve"> </w:t>
      </w:r>
      <w:r w:rsidRPr="00E158AE" w:rsidR="009354BD">
        <w:rPr>
          <w:rFonts w:cs="Times New Roman"/>
        </w:rPr>
        <w:t>[</w:t>
      </w:r>
      <w:r w:rsidRPr="00E158AE" w:rsidR="00061395">
        <w:rPr>
          <w:rFonts w:hint="default"/>
        </w:rPr>
        <w:t>§</w:t>
      </w:r>
      <w:r w:rsidRPr="00E158AE" w:rsidR="00061395">
        <w:rPr>
          <w:rFonts w:hint="default"/>
        </w:rPr>
        <w:t xml:space="preserve"> 105 ods. 3 pí</w:t>
      </w:r>
      <w:r w:rsidRPr="00E158AE" w:rsidR="00061395">
        <w:rPr>
          <w:rFonts w:hint="default"/>
        </w:rPr>
        <w:t xml:space="preserve">sm. </w:t>
      </w:r>
      <w:r w:rsidRPr="00E158AE" w:rsidR="00043AEE">
        <w:t>d</w:t>
      </w:r>
      <w:r w:rsidRPr="00E158AE" w:rsidR="00061395">
        <w:t>)</w:t>
      </w:r>
      <w:r w:rsidRPr="00E158AE" w:rsidR="009354BD">
        <w:rPr>
          <w:rFonts w:cs="Times New Roman"/>
        </w:rPr>
        <w:t>]</w:t>
      </w:r>
      <w:r w:rsidRPr="00E158AE" w:rsidR="00061395">
        <w:t xml:space="preserve"> </w:t>
      </w:r>
      <w:r w:rsidRPr="00E158AE">
        <w:rPr>
          <w:rFonts w:hint="default"/>
        </w:rPr>
        <w:t>zakazuje sklá</w:t>
      </w:r>
      <w:r w:rsidRPr="00E158AE">
        <w:rPr>
          <w:rFonts w:hint="default"/>
        </w:rPr>
        <w:t>dkovať</w:t>
      </w:r>
      <w:r w:rsidRPr="00E158AE">
        <w:rPr>
          <w:rFonts w:hint="default"/>
        </w:rPr>
        <w:t xml:space="preserve"> bez ich predchá</w:t>
      </w:r>
      <w:r w:rsidRPr="00E158AE">
        <w:rPr>
          <w:rFonts w:hint="default"/>
        </w:rPr>
        <w:t>dzajú</w:t>
      </w:r>
      <w:r w:rsidRPr="00E158AE">
        <w:rPr>
          <w:rFonts w:hint="default"/>
        </w:rPr>
        <w:t>cej ú</w:t>
      </w:r>
      <w:r w:rsidRPr="00E158AE">
        <w:rPr>
          <w:rFonts w:hint="default"/>
        </w:rPr>
        <w:t>pravy, ktorá</w:t>
      </w:r>
      <w:r w:rsidRPr="00E158AE">
        <w:rPr>
          <w:rFonts w:hint="default"/>
        </w:rPr>
        <w:t xml:space="preserve"> </w:t>
      </w:r>
      <w:r w:rsidRPr="00E158AE">
        <w:rPr>
          <w:rFonts w:hint="default"/>
        </w:rPr>
        <w:t>zabezpečí</w:t>
      </w:r>
      <w:r w:rsidRPr="00E158AE">
        <w:rPr>
          <w:rFonts w:hint="default"/>
        </w:rPr>
        <w:t xml:space="preserve"> podstatné</w:t>
      </w:r>
      <w:r w:rsidRPr="00E158AE">
        <w:rPr>
          <w:rFonts w:hint="default"/>
        </w:rPr>
        <w:t xml:space="preserve"> zníž</w:t>
      </w:r>
      <w:r w:rsidRPr="00E158AE">
        <w:rPr>
          <w:rFonts w:hint="default"/>
        </w:rPr>
        <w:t>enie ich nebezpeč</w:t>
      </w:r>
      <w:r w:rsidRPr="00E158AE">
        <w:rPr>
          <w:rFonts w:hint="default"/>
        </w:rPr>
        <w:t>nosti, objemu al</w:t>
      </w:r>
      <w:r w:rsidRPr="00E158AE" w:rsidR="00861EC6">
        <w:rPr>
          <w:rFonts w:hint="default"/>
        </w:rPr>
        <w:t>ebo hmotnosti; zá</w:t>
      </w:r>
      <w:r w:rsidRPr="00E158AE" w:rsidR="00861EC6">
        <w:rPr>
          <w:rFonts w:hint="default"/>
        </w:rPr>
        <w:t>kaz podľ</w:t>
      </w:r>
      <w:r w:rsidRPr="00E158AE" w:rsidR="00861EC6">
        <w:rPr>
          <w:rFonts w:hint="default"/>
        </w:rPr>
        <w:t>a §</w:t>
      </w:r>
      <w:r w:rsidRPr="00E158AE" w:rsidR="00861EC6">
        <w:rPr>
          <w:rFonts w:hint="default"/>
        </w:rPr>
        <w:t xml:space="preserve"> 13</w:t>
      </w:r>
      <w:r w:rsidRPr="00E158AE" w:rsidR="006A293E">
        <w:rPr>
          <w:rFonts w:hint="default"/>
        </w:rPr>
        <w:t xml:space="preserve"> pí</w:t>
      </w:r>
      <w:r w:rsidRPr="00E158AE" w:rsidR="006A293E">
        <w:rPr>
          <w:rFonts w:hint="default"/>
        </w:rPr>
        <w:t>sm.</w:t>
      </w:r>
      <w:r w:rsidRPr="00E158AE" w:rsidR="00CE4F0B">
        <w:t xml:space="preserve"> </w:t>
      </w:r>
      <w:r w:rsidRPr="00E158AE" w:rsidR="008C00F6">
        <w:t xml:space="preserve">f) </w:t>
      </w:r>
      <w:r w:rsidRPr="00E158AE">
        <w:rPr>
          <w:rFonts w:hint="default"/>
        </w:rPr>
        <w:t>nie je tý</w:t>
      </w:r>
      <w:r w:rsidRPr="00E158AE">
        <w:rPr>
          <w:rFonts w:hint="default"/>
        </w:rPr>
        <w:t>mto dotknutý.</w:t>
      </w:r>
    </w:p>
    <w:p w:rsidR="004E43FC" w:rsidRPr="00E158AE" w:rsidP="00651E1E">
      <w:pPr>
        <w:bidi w:val="0"/>
        <w:jc w:val="both"/>
        <w:rPr>
          <w:rFonts w:hint="default"/>
        </w:rPr>
      </w:pPr>
    </w:p>
    <w:p w:rsidR="004E43FC" w:rsidRPr="00E158AE" w:rsidP="00651E1E">
      <w:pPr>
        <w:bidi w:val="0"/>
        <w:jc w:val="both"/>
        <w:rPr>
          <w:rFonts w:hint="default"/>
        </w:rPr>
      </w:pPr>
      <w:r w:rsidRPr="00E158AE">
        <w:rPr>
          <w:rFonts w:hint="default"/>
        </w:rPr>
        <w:t>(8) Ustanovenia tohto zá</w:t>
      </w:r>
      <w:r w:rsidRPr="00E158AE">
        <w:rPr>
          <w:rFonts w:hint="default"/>
        </w:rPr>
        <w:t>kona o nakladaní</w:t>
      </w:r>
      <w:r w:rsidRPr="00E158AE">
        <w:rPr>
          <w:rFonts w:hint="default"/>
        </w:rPr>
        <w:t xml:space="preserve"> s n</w:t>
      </w:r>
      <w:r w:rsidRPr="00E158AE" w:rsidR="00F95CD0">
        <w:rPr>
          <w:rFonts w:hint="default"/>
        </w:rPr>
        <w:t>ebezpeč</w:t>
      </w:r>
      <w:r w:rsidRPr="00E158AE" w:rsidR="00F95CD0">
        <w:rPr>
          <w:rFonts w:hint="default"/>
        </w:rPr>
        <w:t>ný</w:t>
      </w:r>
      <w:r w:rsidRPr="00E158AE" w:rsidR="00F95CD0">
        <w:rPr>
          <w:rFonts w:hint="default"/>
        </w:rPr>
        <w:t>mi odpadmi sa vzť</w:t>
      </w:r>
      <w:r w:rsidRPr="00E158AE" w:rsidR="00F95CD0">
        <w:rPr>
          <w:rFonts w:hint="default"/>
        </w:rPr>
        <w:t>ahujú</w:t>
      </w:r>
      <w:r w:rsidRPr="00E158AE">
        <w:rPr>
          <w:rFonts w:hint="default"/>
        </w:rPr>
        <w:t xml:space="preserve"> na nakladanie s odpadmi, ktoré</w:t>
      </w:r>
      <w:r w:rsidRPr="00E158AE">
        <w:rPr>
          <w:rFonts w:hint="default"/>
        </w:rPr>
        <w:t xml:space="preserve"> obsahujú</w:t>
      </w:r>
      <w:r w:rsidRPr="00E158AE">
        <w:rPr>
          <w:rFonts w:hint="default"/>
        </w:rPr>
        <w:t xml:space="preserve"> jednu alebo viac š</w:t>
      </w:r>
      <w:r w:rsidRPr="00E158AE">
        <w:rPr>
          <w:rFonts w:hint="default"/>
        </w:rPr>
        <w:t>kodliví</w:t>
      </w:r>
      <w:r w:rsidRPr="00E158AE">
        <w:rPr>
          <w:rFonts w:hint="default"/>
        </w:rPr>
        <w:t>n a </w:t>
      </w:r>
      <w:r w:rsidRPr="00E158AE">
        <w:rPr>
          <w:rFonts w:hint="default"/>
        </w:rPr>
        <w:t>spĺň</w:t>
      </w:r>
      <w:r w:rsidRPr="00E158AE">
        <w:rPr>
          <w:rFonts w:hint="default"/>
        </w:rPr>
        <w:t>ajú</w:t>
      </w:r>
      <w:r w:rsidRPr="00E158AE">
        <w:rPr>
          <w:rFonts w:hint="default"/>
        </w:rPr>
        <w:t xml:space="preserve"> aspoň</w:t>
      </w:r>
      <w:r w:rsidRPr="00E158AE">
        <w:rPr>
          <w:rFonts w:hint="default"/>
        </w:rPr>
        <w:t xml:space="preserve"> jedno krité</w:t>
      </w:r>
      <w:r w:rsidRPr="00E158AE">
        <w:rPr>
          <w:rFonts w:hint="default"/>
        </w:rPr>
        <w:t>rium pre posudzovanie nebezpeč</w:t>
      </w:r>
      <w:r w:rsidRPr="00E158AE">
        <w:rPr>
          <w:rFonts w:hint="default"/>
        </w:rPr>
        <w:t>ný</w:t>
      </w:r>
      <w:r w:rsidRPr="00E158AE">
        <w:rPr>
          <w:rFonts w:hint="default"/>
        </w:rPr>
        <w:t>ch vlastností</w:t>
      </w:r>
      <w:r w:rsidRPr="00E158AE">
        <w:rPr>
          <w:rFonts w:hint="default"/>
        </w:rPr>
        <w:t xml:space="preserve"> podľ</w:t>
      </w:r>
      <w:r w:rsidRPr="00E158AE">
        <w:rPr>
          <w:rFonts w:hint="default"/>
        </w:rPr>
        <w:t>a Kataló</w:t>
      </w:r>
      <w:r w:rsidRPr="00E158AE">
        <w:rPr>
          <w:rFonts w:hint="default"/>
        </w:rPr>
        <w:t>gu odpadov.</w:t>
      </w:r>
    </w:p>
    <w:p w:rsidR="004E43FC" w:rsidRPr="00E158AE" w:rsidP="00651E1E">
      <w:pPr>
        <w:bidi w:val="0"/>
        <w:jc w:val="both"/>
        <w:rPr>
          <w:rFonts w:hint="default"/>
        </w:rPr>
      </w:pPr>
    </w:p>
    <w:p w:rsidR="004E43FC" w:rsidRPr="00E158AE" w:rsidP="001E5A93">
      <w:pPr>
        <w:bidi w:val="0"/>
        <w:jc w:val="both"/>
        <w:rPr>
          <w:rFonts w:cs="Times New Roman" w:hint="default"/>
        </w:rPr>
      </w:pPr>
      <w:r w:rsidRPr="00E158AE" w:rsidR="001E5A93">
        <w:t xml:space="preserve">(9) </w:t>
      </w:r>
      <w:r w:rsidRPr="00E158AE">
        <w:rPr>
          <w:rFonts w:hint="default"/>
        </w:rPr>
        <w:t>Odbornou spô</w:t>
      </w:r>
      <w:r w:rsidRPr="00E158AE">
        <w:rPr>
          <w:rFonts w:hint="default"/>
        </w:rPr>
        <w:t>sobilosť</w:t>
      </w:r>
      <w:r w:rsidRPr="00E158AE">
        <w:rPr>
          <w:rFonts w:hint="default"/>
        </w:rPr>
        <w:t>ou</w:t>
      </w:r>
      <w:r>
        <w:rPr>
          <w:vertAlign w:val="superscript"/>
          <w:rtl w:val="0"/>
        </w:rPr>
        <w:footnoteReference w:id="52"/>
      </w:r>
      <w:r w:rsidRPr="00E158AE">
        <w:rPr>
          <w:vertAlign w:val="superscript"/>
        </w:rPr>
        <w:t>)</w:t>
      </w:r>
      <w:r w:rsidRPr="00E158AE">
        <w:rPr>
          <w:rFonts w:hint="default"/>
        </w:rPr>
        <w:t xml:space="preserve"> na podnikanie v oblasti nakladania s nebezpeč</w:t>
      </w:r>
      <w:r w:rsidRPr="00E158AE">
        <w:rPr>
          <w:rFonts w:hint="default"/>
        </w:rPr>
        <w:t>ný</w:t>
      </w:r>
      <w:r w:rsidRPr="00E158AE">
        <w:rPr>
          <w:rFonts w:hint="default"/>
        </w:rPr>
        <w:t>mi odpadmi je vysokoš</w:t>
      </w:r>
      <w:r w:rsidRPr="00E158AE">
        <w:rPr>
          <w:rFonts w:hint="default"/>
        </w:rPr>
        <w:t>kolské</w:t>
      </w:r>
      <w:r w:rsidRPr="00E158AE">
        <w:rPr>
          <w:rFonts w:hint="default"/>
        </w:rPr>
        <w:t xml:space="preserve"> vzdelanie prvé</w:t>
      </w:r>
      <w:r w:rsidRPr="00E158AE">
        <w:rPr>
          <w:rFonts w:hint="default"/>
        </w:rPr>
        <w:t>ho alebo druhé</w:t>
      </w:r>
      <w:r w:rsidRPr="00E158AE">
        <w:rPr>
          <w:rFonts w:hint="default"/>
        </w:rPr>
        <w:t>ho stupň</w:t>
      </w:r>
      <w:r w:rsidRPr="00E158AE">
        <w:rPr>
          <w:rFonts w:hint="default"/>
        </w:rPr>
        <w:t>a technic</w:t>
      </w:r>
      <w:r w:rsidRPr="00E158AE">
        <w:rPr>
          <w:rFonts w:hint="default"/>
        </w:rPr>
        <w:t>ké</w:t>
      </w:r>
      <w:r w:rsidRPr="00E158AE">
        <w:rPr>
          <w:rFonts w:hint="default"/>
        </w:rPr>
        <w:t>ho, prí</w:t>
      </w:r>
      <w:r w:rsidRPr="00E158AE">
        <w:rPr>
          <w:rFonts w:hint="default"/>
        </w:rPr>
        <w:t>rodovedné</w:t>
      </w:r>
      <w:r w:rsidRPr="00E158AE">
        <w:rPr>
          <w:rFonts w:hint="default"/>
        </w:rPr>
        <w:t>ho, farmaceutické</w:t>
      </w:r>
      <w:r w:rsidRPr="00E158AE">
        <w:rPr>
          <w:rFonts w:hint="default"/>
        </w:rPr>
        <w:t>ho, poľ</w:t>
      </w:r>
      <w:r w:rsidRPr="00E158AE">
        <w:rPr>
          <w:rFonts w:hint="default"/>
        </w:rPr>
        <w:t>nohospodá</w:t>
      </w:r>
      <w:r w:rsidRPr="00E158AE">
        <w:rPr>
          <w:rFonts w:hint="default"/>
        </w:rPr>
        <w:t>rskeho, veteriná</w:t>
      </w:r>
      <w:r w:rsidRPr="00E158AE">
        <w:rPr>
          <w:rFonts w:hint="default"/>
        </w:rPr>
        <w:t>rneho alebo leká</w:t>
      </w:r>
      <w:r w:rsidRPr="00E158AE">
        <w:rPr>
          <w:rFonts w:hint="default"/>
        </w:rPr>
        <w:t>rskeho smeru a najmenej tri roky praxe v oblasti nakladania s </w:t>
      </w:r>
      <w:r w:rsidRPr="00E158AE">
        <w:rPr>
          <w:rFonts w:hint="default"/>
        </w:rPr>
        <w:t>nebezpeč</w:t>
      </w:r>
      <w:r w:rsidRPr="00E158AE">
        <w:rPr>
          <w:rFonts w:hint="default"/>
        </w:rPr>
        <w:t>ný</w:t>
      </w:r>
      <w:r w:rsidRPr="00E158AE">
        <w:rPr>
          <w:rFonts w:hint="default"/>
        </w:rPr>
        <w:t>mi odpadmi alebo skonč</w:t>
      </w:r>
      <w:r w:rsidRPr="00E158AE">
        <w:rPr>
          <w:rFonts w:hint="default"/>
        </w:rPr>
        <w:t>ené</w:t>
      </w:r>
      <w:r w:rsidRPr="00E158AE">
        <w:rPr>
          <w:rFonts w:hint="default"/>
        </w:rPr>
        <w:t xml:space="preserve"> stredoš</w:t>
      </w:r>
      <w:r w:rsidRPr="00E158AE">
        <w:rPr>
          <w:rFonts w:hint="default"/>
        </w:rPr>
        <w:t>kolské</w:t>
      </w:r>
      <w:r w:rsidRPr="00E158AE">
        <w:rPr>
          <w:rFonts w:hint="default"/>
        </w:rPr>
        <w:t xml:space="preserve"> vzdelanie technické</w:t>
      </w:r>
      <w:r w:rsidRPr="00E158AE">
        <w:rPr>
          <w:rFonts w:hint="default"/>
        </w:rPr>
        <w:t>ho, poľ</w:t>
      </w:r>
      <w:r w:rsidRPr="00E158AE">
        <w:rPr>
          <w:rFonts w:hint="default"/>
        </w:rPr>
        <w:t>nohospodá</w:t>
      </w:r>
      <w:r w:rsidRPr="00E158AE">
        <w:rPr>
          <w:rFonts w:hint="default"/>
        </w:rPr>
        <w:t>rskeho alebo zdravotní</w:t>
      </w:r>
      <w:r w:rsidRPr="00E158AE">
        <w:rPr>
          <w:rFonts w:hint="default"/>
        </w:rPr>
        <w:t>cke</w:t>
      </w:r>
      <w:r w:rsidRPr="00E158AE">
        <w:rPr>
          <w:rFonts w:hint="default"/>
        </w:rPr>
        <w:t>h</w:t>
      </w:r>
      <w:r w:rsidRPr="00E158AE">
        <w:rPr>
          <w:rFonts w:hint="default"/>
        </w:rPr>
        <w:t>o smeru a najmenej päť</w:t>
      </w:r>
      <w:r w:rsidRPr="00E158AE">
        <w:rPr>
          <w:rFonts w:hint="default"/>
        </w:rPr>
        <w:t xml:space="preserve"> rokov praxe </w:t>
      </w:r>
      <w:r w:rsidRPr="00E158AE">
        <w:rPr>
          <w:rFonts w:cs="Times New Roman"/>
        </w:rPr>
        <w:t>v oblasti nakladania s </w:t>
      </w:r>
      <w:r w:rsidRPr="00E158AE">
        <w:rPr>
          <w:rFonts w:cs="Times New Roman" w:hint="default"/>
        </w:rPr>
        <w:t>nebezpeč</w:t>
      </w:r>
      <w:r w:rsidRPr="00E158AE">
        <w:rPr>
          <w:rFonts w:cs="Times New Roman" w:hint="default"/>
        </w:rPr>
        <w:t>ný</w:t>
      </w:r>
      <w:r w:rsidRPr="00E158AE">
        <w:rPr>
          <w:rFonts w:cs="Times New Roman" w:hint="default"/>
        </w:rPr>
        <w:t xml:space="preserve">mi odpadmi. </w:t>
      </w:r>
    </w:p>
    <w:p w:rsidR="001E5A93" w:rsidRPr="00E158AE" w:rsidP="004B664A">
      <w:pPr>
        <w:bidi w:val="0"/>
        <w:jc w:val="both"/>
        <w:rPr>
          <w:rFonts w:cs="Times New Roman"/>
        </w:rPr>
      </w:pPr>
    </w:p>
    <w:p w:rsidR="001E5A93" w:rsidRPr="00E158AE" w:rsidP="004B664A">
      <w:pPr>
        <w:bidi w:val="0"/>
        <w:jc w:val="both"/>
        <w:rPr>
          <w:rFonts w:cs="Times New Roman" w:hint="default"/>
        </w:rPr>
      </w:pPr>
      <w:r w:rsidRPr="00E158AE">
        <w:rPr>
          <w:rFonts w:cs="Times New Roman" w:hint="default"/>
        </w:rPr>
        <w:t>(10) Prevá</w:t>
      </w:r>
      <w:r w:rsidRPr="00E158AE">
        <w:rPr>
          <w:rFonts w:cs="Times New Roman" w:hint="default"/>
        </w:rPr>
        <w:t>dzkovateľ</w:t>
      </w:r>
      <w:r w:rsidRPr="00E158AE">
        <w:rPr>
          <w:rFonts w:cs="Times New Roman" w:hint="default"/>
        </w:rPr>
        <w:t xml:space="preserve"> sklá</w:t>
      </w:r>
      <w:r w:rsidRPr="00E158AE">
        <w:rPr>
          <w:rFonts w:cs="Times New Roman" w:hint="default"/>
        </w:rPr>
        <w:t>dky odpadov na nebezpeč</w:t>
      </w:r>
      <w:r w:rsidRPr="00E158AE">
        <w:rPr>
          <w:rFonts w:cs="Times New Roman" w:hint="default"/>
        </w:rPr>
        <w:t>ný</w:t>
      </w:r>
      <w:r w:rsidRPr="00E158AE">
        <w:rPr>
          <w:rFonts w:cs="Times New Roman" w:hint="default"/>
        </w:rPr>
        <w:t xml:space="preserve"> odpad </w:t>
      </w:r>
      <w:r w:rsidRPr="00E158AE" w:rsidR="00C73D1D">
        <w:rPr>
          <w:rFonts w:cs="Times New Roman" w:hint="default"/>
        </w:rPr>
        <w:t>musí</w:t>
      </w:r>
      <w:r w:rsidRPr="00E158AE" w:rsidR="00C73D1D">
        <w:rPr>
          <w:rFonts w:cs="Times New Roman" w:hint="default"/>
        </w:rPr>
        <w:t xml:space="preserve"> vypracovať</w:t>
      </w:r>
      <w:r w:rsidRPr="00E158AE">
        <w:rPr>
          <w:rFonts w:cs="Times New Roman" w:hint="default"/>
        </w:rPr>
        <w:t xml:space="preserve"> havarijný</w:t>
      </w:r>
      <w:r w:rsidRPr="00E158AE">
        <w:rPr>
          <w:rFonts w:cs="Times New Roman" w:hint="default"/>
        </w:rPr>
        <w:t xml:space="preserve"> plá</w:t>
      </w:r>
      <w:r w:rsidRPr="00E158AE">
        <w:rPr>
          <w:rFonts w:cs="Times New Roman" w:hint="default"/>
        </w:rPr>
        <w:t>n</w:t>
      </w:r>
      <w:r w:rsidRPr="00E158AE" w:rsidR="00C73D1D">
        <w:rPr>
          <w:rFonts w:cs="Times New Roman"/>
        </w:rPr>
        <w:t xml:space="preserve"> tak</w:t>
      </w:r>
      <w:r w:rsidRPr="00E158AE">
        <w:rPr>
          <w:rFonts w:cs="Times New Roman" w:hint="default"/>
        </w:rPr>
        <w:t>, aby zabezpeč</w:t>
      </w:r>
      <w:r w:rsidRPr="00E158AE">
        <w:rPr>
          <w:rFonts w:cs="Times New Roman" w:hint="default"/>
        </w:rPr>
        <w:t>oval</w:t>
      </w:r>
    </w:p>
    <w:p w:rsidR="004B664A" w:rsidRPr="00E158AE" w:rsidP="00CA66F7">
      <w:pPr>
        <w:pStyle w:val="ListParagraph"/>
        <w:numPr>
          <w:numId w:val="385"/>
        </w:numPr>
        <w:bidi w:val="0"/>
        <w:spacing w:after="0"/>
        <w:jc w:val="both"/>
        <w:rPr>
          <w:rFonts w:ascii="Times New Roman" w:hAnsi="Times New Roman" w:cs="Times New Roman"/>
          <w:sz w:val="24"/>
          <w:szCs w:val="24"/>
        </w:rPr>
      </w:pPr>
      <w:r w:rsidRPr="00E158AE" w:rsidR="001E5A93">
        <w:rPr>
          <w:rFonts w:ascii="Times New Roman" w:hAnsi="Times New Roman" w:cs="Times New Roman"/>
          <w:sz w:val="24"/>
          <w:szCs w:val="24"/>
        </w:rPr>
        <w:t>včasnú a primeranú reakciu na bezprostredne hroziacu alebo vzniknutú haváriu alebo inú mimoriadnu udalosť (ďalej len „udalosť“),</w:t>
      </w:r>
    </w:p>
    <w:p w:rsidR="004B664A" w:rsidRPr="00E158AE" w:rsidP="00CA66F7">
      <w:pPr>
        <w:pStyle w:val="ListParagraph"/>
        <w:numPr>
          <w:numId w:val="385"/>
        </w:numPr>
        <w:bidi w:val="0"/>
        <w:spacing w:after="0"/>
        <w:jc w:val="both"/>
        <w:rPr>
          <w:rFonts w:ascii="Times New Roman" w:hAnsi="Times New Roman" w:cs="Times New Roman"/>
          <w:sz w:val="24"/>
          <w:szCs w:val="24"/>
        </w:rPr>
      </w:pPr>
      <w:r w:rsidRPr="00E158AE" w:rsidR="001E5A93">
        <w:rPr>
          <w:rFonts w:ascii="Times New Roman" w:hAnsi="Times New Roman" w:cs="Times New Roman"/>
          <w:sz w:val="24"/>
          <w:szCs w:val="24"/>
        </w:rPr>
        <w:t>vykonanie opatrení potrebných na zaistenie ochrany života, zdravia, majetku a životného prostredia pred účinkami udalostí a na obmedzenie týchto účinkov, vrátane obnovy poškodeného životného prostredia,</w:t>
      </w:r>
    </w:p>
    <w:p w:rsidR="001E5A93" w:rsidRPr="00E158AE" w:rsidP="00CA66F7">
      <w:pPr>
        <w:pStyle w:val="ListParagraph"/>
        <w:numPr>
          <w:numId w:val="385"/>
        </w:numPr>
        <w:bidi w:val="0"/>
        <w:spacing w:after="0"/>
        <w:jc w:val="both"/>
        <w:rPr>
          <w:rFonts w:ascii="Times New Roman" w:hAnsi="Times New Roman" w:cs="Times New Roman"/>
          <w:sz w:val="24"/>
          <w:szCs w:val="24"/>
        </w:rPr>
      </w:pPr>
      <w:r w:rsidRPr="00E158AE" w:rsidR="00043AEE">
        <w:rPr>
          <w:rFonts w:ascii="Times New Roman" w:hAnsi="Times New Roman" w:cs="Times New Roman"/>
          <w:sz w:val="24"/>
          <w:szCs w:val="24"/>
        </w:rPr>
        <w:t>dostatočn</w:t>
      </w:r>
      <w:r w:rsidRPr="00E158AE" w:rsidR="009150F1">
        <w:rPr>
          <w:rFonts w:ascii="Times New Roman" w:hAnsi="Times New Roman" w:cs="Times New Roman"/>
          <w:sz w:val="24"/>
          <w:szCs w:val="24"/>
        </w:rPr>
        <w:t>ú</w:t>
      </w:r>
      <w:r w:rsidRPr="00E158AE">
        <w:rPr>
          <w:rFonts w:ascii="Times New Roman" w:hAnsi="Times New Roman" w:cs="Times New Roman"/>
          <w:sz w:val="24"/>
          <w:szCs w:val="24"/>
        </w:rPr>
        <w:t xml:space="preserve"> informovanosť zamestnancov, verejnosti, ktorá môže byť dotknutá následkami udalosti, ako aj príslušných orgánov a iných subjektov, s ktorých súčinnosťou sa uvažuje. </w:t>
      </w:r>
    </w:p>
    <w:p w:rsidR="001E5A93" w:rsidRPr="00E158AE" w:rsidP="00B81CF2">
      <w:pPr>
        <w:bidi w:val="0"/>
        <w:ind w:left="360"/>
        <w:jc w:val="both"/>
      </w:pPr>
    </w:p>
    <w:p w:rsidR="001E5A93" w:rsidRPr="00E158AE" w:rsidP="00B81CF2">
      <w:pPr>
        <w:bidi w:val="0"/>
        <w:jc w:val="both"/>
        <w:rPr>
          <w:rFonts w:hint="default"/>
        </w:rPr>
      </w:pPr>
      <w:r w:rsidRPr="00E158AE">
        <w:rPr>
          <w:rFonts w:hint="default"/>
        </w:rPr>
        <w:t>(11) Havarijný</w:t>
      </w:r>
      <w:r w:rsidRPr="00E158AE">
        <w:rPr>
          <w:rFonts w:hint="default"/>
        </w:rPr>
        <w:t>m plá</w:t>
      </w:r>
      <w:r w:rsidRPr="00E158AE">
        <w:rPr>
          <w:rFonts w:hint="default"/>
        </w:rPr>
        <w:t>nom podľ</w:t>
      </w:r>
      <w:r w:rsidRPr="00E158AE">
        <w:rPr>
          <w:rFonts w:hint="default"/>
        </w:rPr>
        <w:t>a odseku 10 môž</w:t>
      </w:r>
      <w:r w:rsidRPr="00E158AE">
        <w:rPr>
          <w:rFonts w:hint="default"/>
        </w:rPr>
        <w:t>e byť</w:t>
      </w:r>
      <w:r w:rsidRPr="00E158AE">
        <w:rPr>
          <w:rFonts w:hint="default"/>
        </w:rPr>
        <w:t xml:space="preserve"> aj havarijný</w:t>
      </w:r>
      <w:r w:rsidRPr="00E158AE">
        <w:rPr>
          <w:rFonts w:hint="default"/>
        </w:rPr>
        <w:t xml:space="preserve"> plá</w:t>
      </w:r>
      <w:r w:rsidRPr="00E158AE">
        <w:rPr>
          <w:rFonts w:hint="default"/>
        </w:rPr>
        <w:t xml:space="preserve">n </w:t>
      </w:r>
      <w:r w:rsidRPr="00E158AE">
        <w:rPr>
          <w:rFonts w:hint="default"/>
        </w:rPr>
        <w:t>vypracovaný</w:t>
      </w:r>
      <w:r w:rsidRPr="00E158AE">
        <w:rPr>
          <w:rFonts w:hint="default"/>
        </w:rPr>
        <w:t xml:space="preserve"> podľ</w:t>
      </w:r>
      <w:r w:rsidRPr="00E158AE">
        <w:rPr>
          <w:rFonts w:hint="default"/>
        </w:rPr>
        <w:t>a osobitný</w:t>
      </w:r>
      <w:r w:rsidRPr="00E158AE">
        <w:rPr>
          <w:rFonts w:hint="default"/>
        </w:rPr>
        <w:t>ch predpisov</w:t>
      </w:r>
      <w:r w:rsidRPr="00E158AE" w:rsidR="001B3759">
        <w:t>,</w:t>
      </w:r>
      <w:r w:rsidRPr="00E158AE">
        <w:t xml:space="preserve"> </w:t>
      </w:r>
      <w:r>
        <w:rPr>
          <w:rStyle w:val="FootnoteReference"/>
          <w:position w:val="0"/>
          <w:rtl w:val="0"/>
        </w:rPr>
        <w:footnoteReference w:id="53"/>
      </w:r>
      <w:r w:rsidRPr="00E158AE">
        <w:rPr>
          <w:vertAlign w:val="superscript"/>
        </w:rPr>
        <w:t>)</w:t>
      </w:r>
      <w:r w:rsidRPr="00E158AE">
        <w:rPr>
          <w:rFonts w:hint="default"/>
        </w:rPr>
        <w:t xml:space="preserve"> ak spĺň</w:t>
      </w:r>
      <w:r w:rsidRPr="00E158AE">
        <w:rPr>
          <w:rFonts w:hint="default"/>
        </w:rPr>
        <w:t>a pož</w:t>
      </w:r>
      <w:r w:rsidRPr="00E158AE">
        <w:rPr>
          <w:rFonts w:hint="default"/>
        </w:rPr>
        <w:t>iadavky podľ</w:t>
      </w:r>
      <w:r w:rsidRPr="00E158AE">
        <w:rPr>
          <w:rFonts w:hint="default"/>
        </w:rPr>
        <w:t>a tohto zá</w:t>
      </w:r>
      <w:r w:rsidRPr="00E158AE">
        <w:rPr>
          <w:rFonts w:hint="default"/>
        </w:rPr>
        <w:t xml:space="preserve">kona. </w:t>
      </w:r>
    </w:p>
    <w:p w:rsidR="001E5A93" w:rsidRPr="00E158AE" w:rsidP="001E5A93">
      <w:pPr>
        <w:bidi w:val="0"/>
        <w:rPr>
          <w:sz w:val="20"/>
          <w:szCs w:val="20"/>
        </w:rPr>
      </w:pPr>
    </w:p>
    <w:p w:rsidR="001E5A93" w:rsidRPr="00E158AE" w:rsidP="00B81CF2">
      <w:pPr>
        <w:bidi w:val="0"/>
        <w:jc w:val="both"/>
      </w:pPr>
      <w:r w:rsidRPr="00E158AE">
        <w:t>(1</w:t>
      </w:r>
      <w:r w:rsidRPr="00E158AE" w:rsidR="001F3871">
        <w:t>2</w:t>
      </w:r>
      <w:r w:rsidRPr="00E158AE">
        <w:rPr>
          <w:rFonts w:hint="default"/>
        </w:rPr>
        <w:t>) Prevá</w:t>
      </w:r>
      <w:r w:rsidRPr="00E158AE">
        <w:rPr>
          <w:rFonts w:hint="default"/>
        </w:rPr>
        <w:t>dzkovateľ</w:t>
      </w:r>
      <w:r w:rsidRPr="00E158AE">
        <w:rPr>
          <w:rFonts w:hint="default"/>
        </w:rPr>
        <w:t xml:space="preserve"> sklá</w:t>
      </w:r>
      <w:r w:rsidRPr="00E158AE">
        <w:rPr>
          <w:rFonts w:hint="default"/>
        </w:rPr>
        <w:t>dky odpadov na nebezpeč</w:t>
      </w:r>
      <w:r w:rsidRPr="00E158AE">
        <w:rPr>
          <w:rFonts w:hint="default"/>
        </w:rPr>
        <w:t>ný</w:t>
      </w:r>
      <w:r w:rsidRPr="00E158AE">
        <w:rPr>
          <w:rFonts w:hint="default"/>
        </w:rPr>
        <w:t xml:space="preserve"> odpad je povinný</w:t>
      </w:r>
      <w:r w:rsidRPr="00E158AE">
        <w:rPr>
          <w:rFonts w:hint="default"/>
        </w:rPr>
        <w:t xml:space="preserve"> aktualizovať</w:t>
      </w:r>
      <w:r w:rsidRPr="00E158AE">
        <w:rPr>
          <w:rFonts w:hint="default"/>
        </w:rPr>
        <w:t xml:space="preserve"> havarijný</w:t>
      </w:r>
      <w:r w:rsidRPr="00E158AE">
        <w:rPr>
          <w:rFonts w:hint="default"/>
        </w:rPr>
        <w:t xml:space="preserve"> plá</w:t>
      </w:r>
      <w:r w:rsidRPr="00E158AE">
        <w:rPr>
          <w:rFonts w:hint="default"/>
        </w:rPr>
        <w:t>n a podklady pri kaž</w:t>
      </w:r>
      <w:r w:rsidRPr="00E158AE">
        <w:rPr>
          <w:rFonts w:hint="default"/>
        </w:rPr>
        <w:t>dej zá</w:t>
      </w:r>
      <w:r w:rsidRPr="00E158AE">
        <w:rPr>
          <w:rFonts w:hint="default"/>
        </w:rPr>
        <w:t>važ</w:t>
      </w:r>
      <w:r w:rsidRPr="00E158AE">
        <w:rPr>
          <w:rFonts w:hint="default"/>
        </w:rPr>
        <w:t>nej zmene podmienok a</w:t>
      </w:r>
      <w:r w:rsidRPr="00E158AE" w:rsidR="00B81CF2">
        <w:t>lebo najmenej raz za tri rok</w:t>
      </w:r>
      <w:r w:rsidRPr="00E158AE" w:rsidR="00B81CF2">
        <w:t>y.</w:t>
      </w:r>
    </w:p>
    <w:p w:rsidR="00087267" w:rsidRPr="00E158AE" w:rsidP="00FE148E">
      <w:pPr>
        <w:bidi w:val="0"/>
        <w:rPr>
          <w:b/>
          <w:bCs/>
        </w:rPr>
      </w:pPr>
    </w:p>
    <w:p w:rsidR="00087267" w:rsidRPr="00E158AE" w:rsidP="00C83F10">
      <w:pPr>
        <w:bidi w:val="0"/>
        <w:jc w:val="center"/>
        <w:rPr>
          <w:b/>
          <w:bCs/>
        </w:rPr>
      </w:pPr>
    </w:p>
    <w:p w:rsidR="004E43FC" w:rsidRPr="00E158AE" w:rsidP="00C83F10">
      <w:pPr>
        <w:bidi w:val="0"/>
        <w:jc w:val="center"/>
        <w:rPr>
          <w:b/>
          <w:bCs/>
        </w:rPr>
      </w:pPr>
      <w:r w:rsidRPr="00E158AE">
        <w:rPr>
          <w:rFonts w:hint="default"/>
          <w:b/>
          <w:bCs/>
        </w:rPr>
        <w:t>§</w:t>
      </w:r>
      <w:r w:rsidRPr="00E158AE">
        <w:rPr>
          <w:rFonts w:hint="default"/>
          <w:b/>
          <w:bCs/>
        </w:rPr>
        <w:t xml:space="preserve"> 2</w:t>
      </w:r>
      <w:r w:rsidRPr="00E158AE" w:rsidR="004E00D7">
        <w:rPr>
          <w:b/>
          <w:bCs/>
        </w:rPr>
        <w:t>6</w:t>
      </w:r>
    </w:p>
    <w:p w:rsidR="004E43FC" w:rsidRPr="00E158AE" w:rsidP="00C83F10">
      <w:pPr>
        <w:bidi w:val="0"/>
        <w:jc w:val="center"/>
        <w:rPr>
          <w:rFonts w:hint="default"/>
          <w:b/>
          <w:bCs/>
        </w:rPr>
      </w:pPr>
      <w:r w:rsidRPr="00E158AE">
        <w:rPr>
          <w:rFonts w:hint="default"/>
          <w:b/>
          <w:bCs/>
        </w:rPr>
        <w:t>Povinnosti pri preprave nebezpeč</w:t>
      </w:r>
      <w:r w:rsidRPr="00E158AE">
        <w:rPr>
          <w:rFonts w:hint="default"/>
          <w:b/>
          <w:bCs/>
        </w:rPr>
        <w:t>né</w:t>
      </w:r>
      <w:r w:rsidRPr="00E158AE">
        <w:rPr>
          <w:rFonts w:hint="default"/>
          <w:b/>
          <w:bCs/>
        </w:rPr>
        <w:t>ho odpadu na ú</w:t>
      </w:r>
      <w:r w:rsidRPr="00E158AE">
        <w:rPr>
          <w:rFonts w:hint="default"/>
          <w:b/>
          <w:bCs/>
        </w:rPr>
        <w:t>zemí</w:t>
      </w:r>
      <w:r w:rsidRPr="00E158AE">
        <w:rPr>
          <w:rFonts w:hint="default"/>
          <w:b/>
          <w:bCs/>
        </w:rPr>
        <w:t xml:space="preserve"> Slovenskej republiky</w:t>
      </w:r>
    </w:p>
    <w:p w:rsidR="004E43FC" w:rsidRPr="00E158AE" w:rsidP="00C83F10">
      <w:pPr>
        <w:bidi w:val="0"/>
        <w:jc w:val="both"/>
        <w:rPr>
          <w:b/>
          <w:bCs/>
        </w:rPr>
      </w:pPr>
    </w:p>
    <w:p w:rsidR="004E43FC" w:rsidRPr="00E158AE" w:rsidP="00C83F10">
      <w:pPr>
        <w:bidi w:val="0"/>
        <w:jc w:val="both"/>
        <w:rPr>
          <w:rFonts w:hint="default"/>
        </w:rPr>
      </w:pPr>
      <w:r w:rsidRPr="00E158AE">
        <w:rPr>
          <w:rFonts w:hint="default"/>
        </w:rPr>
        <w:t>(1) Ten, kto uzatvoril s dopravcom zmluvu, ktorej predmetom je preprava nebezpeč</w:t>
      </w:r>
      <w:r w:rsidRPr="00E158AE">
        <w:rPr>
          <w:rFonts w:hint="default"/>
        </w:rPr>
        <w:t>né</w:t>
      </w:r>
      <w:r w:rsidRPr="00E158AE">
        <w:rPr>
          <w:rFonts w:hint="default"/>
        </w:rPr>
        <w:t>ho odpadu</w:t>
      </w:r>
      <w:r>
        <w:rPr>
          <w:rStyle w:val="FootnoteCharacters"/>
          <w:rtl w:val="0"/>
        </w:rPr>
        <w:footnoteReference w:id="54"/>
      </w:r>
      <w:r w:rsidRPr="00E158AE">
        <w:rPr>
          <w:vertAlign w:val="superscript"/>
        </w:rPr>
        <w:t>)</w:t>
      </w:r>
      <w:r w:rsidRPr="00E158AE">
        <w:rPr>
          <w:rFonts w:hint="default"/>
        </w:rPr>
        <w:t xml:space="preserve"> alebo ten kto vykoná</w:t>
      </w:r>
      <w:r w:rsidRPr="00E158AE">
        <w:rPr>
          <w:rFonts w:hint="default"/>
        </w:rPr>
        <w:t xml:space="preserve"> prepravu nebezpeč</w:t>
      </w:r>
      <w:r w:rsidRPr="00E158AE">
        <w:rPr>
          <w:rFonts w:hint="default"/>
        </w:rPr>
        <w:t>né</w:t>
      </w:r>
      <w:r w:rsidRPr="00E158AE">
        <w:rPr>
          <w:rFonts w:hint="default"/>
        </w:rPr>
        <w:t>ho odpadu sá</w:t>
      </w:r>
      <w:r w:rsidRPr="00E158AE">
        <w:rPr>
          <w:rFonts w:hint="default"/>
        </w:rPr>
        <w:t>m prostrední</w:t>
      </w:r>
      <w:r w:rsidRPr="00E158AE">
        <w:rPr>
          <w:rFonts w:hint="default"/>
        </w:rPr>
        <w:t>ctvom vlastne</w:t>
      </w:r>
      <w:r w:rsidRPr="00E158AE">
        <w:rPr>
          <w:rFonts w:hint="default"/>
        </w:rPr>
        <w:t>j dopravy (ď</w:t>
      </w:r>
      <w:r w:rsidRPr="00E158AE">
        <w:rPr>
          <w:rFonts w:hint="default"/>
        </w:rPr>
        <w:t>alej len "odosielateľ</w:t>
      </w:r>
      <w:r w:rsidRPr="00E158AE">
        <w:rPr>
          <w:rFonts w:hint="default"/>
        </w:rPr>
        <w:t xml:space="preserve"> nebezpeč</w:t>
      </w:r>
      <w:r w:rsidRPr="00E158AE">
        <w:rPr>
          <w:rFonts w:hint="default"/>
        </w:rPr>
        <w:t>né</w:t>
      </w:r>
      <w:r w:rsidRPr="00E158AE">
        <w:rPr>
          <w:rFonts w:hint="default"/>
        </w:rPr>
        <w:t>ho odpadu"), je povinný</w:t>
      </w:r>
    </w:p>
    <w:p w:rsidR="004E43FC" w:rsidRPr="00E158AE" w:rsidP="00CA66F7">
      <w:pPr>
        <w:pStyle w:val="ListParagraph"/>
        <w:numPr>
          <w:numId w:val="26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zabezpečiť prepravu nebezpečného odpadu v súlade s týmto zákonom a </w:t>
      </w:r>
      <w:r w:rsidRPr="00E158AE" w:rsidR="00C73D1D">
        <w:rPr>
          <w:rFonts w:ascii="Times New Roman" w:hAnsi="Times New Roman" w:cs="Times New Roman"/>
          <w:sz w:val="24"/>
          <w:szCs w:val="24"/>
        </w:rPr>
        <w:t>ak</w:t>
      </w:r>
      <w:r w:rsidRPr="00E158AE">
        <w:rPr>
          <w:rFonts w:ascii="Times New Roman" w:hAnsi="Times New Roman" w:cs="Times New Roman"/>
          <w:sz w:val="24"/>
          <w:szCs w:val="24"/>
        </w:rPr>
        <w:t xml:space="preserve"> sa na prepravu nebezpečného od</w:t>
      </w:r>
      <w:r w:rsidRPr="00E158AE" w:rsidR="004B664A">
        <w:rPr>
          <w:rFonts w:ascii="Times New Roman" w:hAnsi="Times New Roman" w:cs="Times New Roman"/>
          <w:sz w:val="24"/>
          <w:szCs w:val="24"/>
        </w:rPr>
        <w:t>padu vyžaduje súhlas podľa § 97</w:t>
      </w:r>
      <w:r w:rsidRPr="00E158AE">
        <w:rPr>
          <w:rFonts w:ascii="Times New Roman" w:hAnsi="Times New Roman" w:cs="Times New Roman"/>
          <w:sz w:val="24"/>
          <w:szCs w:val="24"/>
        </w:rPr>
        <w:t xml:space="preserve"> ods. 1</w:t>
      </w:r>
      <w:r w:rsidRPr="00E158AE" w:rsidR="00F7627F">
        <w:rPr>
          <w:rFonts w:ascii="Times New Roman" w:hAnsi="Times New Roman" w:cs="Times New Roman"/>
          <w:sz w:val="24"/>
          <w:szCs w:val="24"/>
        </w:rPr>
        <w:t xml:space="preserve"> písm. f)</w:t>
      </w:r>
      <w:r w:rsidRPr="00E158AE">
        <w:rPr>
          <w:rFonts w:ascii="Times New Roman" w:hAnsi="Times New Roman" w:cs="Times New Roman"/>
          <w:sz w:val="24"/>
          <w:szCs w:val="24"/>
        </w:rPr>
        <w:t xml:space="preserve">,  aj v súlade s týmto súhlasom, </w:t>
      </w:r>
    </w:p>
    <w:p w:rsidR="004E43FC" w:rsidRPr="00E158AE" w:rsidP="00CA66F7">
      <w:pPr>
        <w:pStyle w:val="ListParagraph"/>
        <w:numPr>
          <w:numId w:val="26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vykonať prepravu nebezpečného odpadu dopravnými prostriedkami, ktoré vyhovujú ustanoveniam </w:t>
      </w:r>
      <w:r w:rsidRPr="00E158AE" w:rsidR="008A1493">
        <w:rPr>
          <w:rFonts w:ascii="Times New Roman" w:hAnsi="Times New Roman" w:cs="Times New Roman"/>
          <w:sz w:val="24"/>
          <w:szCs w:val="24"/>
        </w:rPr>
        <w:t>medzinárodný</w:t>
      </w:r>
      <w:r w:rsidRPr="00E158AE" w:rsidR="00C73D1D">
        <w:rPr>
          <w:rFonts w:ascii="Times New Roman" w:hAnsi="Times New Roman" w:cs="Times New Roman"/>
          <w:sz w:val="24"/>
          <w:szCs w:val="24"/>
        </w:rPr>
        <w:t>ch</w:t>
      </w:r>
      <w:r w:rsidRPr="00E158AE" w:rsidR="008A1493">
        <w:rPr>
          <w:rFonts w:ascii="Times New Roman" w:hAnsi="Times New Roman" w:cs="Times New Roman"/>
          <w:sz w:val="24"/>
          <w:szCs w:val="24"/>
        </w:rPr>
        <w:t xml:space="preserve"> </w:t>
      </w:r>
      <w:r w:rsidRPr="00E158AE" w:rsidR="00C73D1D">
        <w:rPr>
          <w:rFonts w:ascii="Times New Roman" w:hAnsi="Times New Roman" w:cs="Times New Roman"/>
          <w:sz w:val="24"/>
          <w:szCs w:val="24"/>
        </w:rPr>
        <w:t>zmlúv</w:t>
      </w:r>
      <w:r w:rsidRPr="00E158AE" w:rsidR="008A1493">
        <w:rPr>
          <w:rFonts w:ascii="Times New Roman" w:hAnsi="Times New Roman" w:cs="Times New Roman"/>
          <w:sz w:val="24"/>
          <w:szCs w:val="24"/>
        </w:rPr>
        <w:t xml:space="preserve"> o preprave nebezpečných vecí</w:t>
      </w:r>
      <w:r w:rsidRPr="00E158AE">
        <w:rPr>
          <w:rFonts w:ascii="Times New Roman" w:hAnsi="Times New Roman" w:cs="Times New Roman"/>
          <w:sz w:val="24"/>
          <w:szCs w:val="24"/>
        </w:rPr>
        <w:t>;</w:t>
      </w:r>
      <w:r>
        <w:rPr>
          <w:rStyle w:val="FootnoteCharacters"/>
          <w:rFonts w:ascii="Times New Roman" w:hAnsi="Times New Roman" w:cs="Times New Roman"/>
          <w:sz w:val="24"/>
          <w:szCs w:val="24"/>
          <w:rtl w:val="0"/>
        </w:rPr>
        <w:footnoteReference w:id="55"/>
      </w:r>
      <w:r w:rsidRPr="00E158AE">
        <w:rPr>
          <w:rFonts w:ascii="Times New Roman" w:hAnsi="Times New Roman" w:cs="Times New Roman"/>
          <w:sz w:val="24"/>
          <w:szCs w:val="24"/>
          <w:vertAlign w:val="superscript"/>
        </w:rPr>
        <w:t>)</w:t>
      </w:r>
      <w:r w:rsidRPr="00E158AE" w:rsidR="00E310E3">
        <w:rPr>
          <w:rFonts w:ascii="Times New Roman" w:hAnsi="Times New Roman" w:cs="Times New Roman"/>
          <w:sz w:val="24"/>
          <w:szCs w:val="24"/>
        </w:rPr>
        <w:t xml:space="preserve"> </w:t>
      </w:r>
      <w:r w:rsidRPr="00E158AE">
        <w:rPr>
          <w:rFonts w:ascii="Times New Roman" w:hAnsi="Times New Roman" w:cs="Times New Roman"/>
          <w:sz w:val="24"/>
          <w:szCs w:val="24"/>
        </w:rPr>
        <w:t>ak nevykonáva prepravu sám, je povinný zabezpečiť ju u dopravcu oprávneného podľa osobitných predpisov.</w:t>
      </w:r>
      <w:r>
        <w:rPr>
          <w:rStyle w:val="FootnoteCharacters"/>
          <w:rFonts w:ascii="Times New Roman" w:hAnsi="Times New Roman" w:cs="Times New Roman"/>
          <w:sz w:val="24"/>
          <w:szCs w:val="24"/>
          <w:rtl w:val="0"/>
        </w:rPr>
        <w:footnoteReference w:id="56"/>
      </w:r>
      <w:r w:rsidRPr="00E158AE">
        <w:rPr>
          <w:rFonts w:ascii="Times New Roman" w:hAnsi="Times New Roman" w:cs="Times New Roman"/>
          <w:sz w:val="24"/>
          <w:szCs w:val="24"/>
          <w:vertAlign w:val="superscript"/>
        </w:rPr>
        <w:t xml:space="preserve">) </w:t>
      </w:r>
    </w:p>
    <w:p w:rsidR="004E43FC" w:rsidRPr="00E158AE" w:rsidP="00C83F10">
      <w:pPr>
        <w:bidi w:val="0"/>
        <w:jc w:val="both"/>
      </w:pPr>
    </w:p>
    <w:p w:rsidR="004E43FC" w:rsidRPr="00E158AE" w:rsidP="00C83F10">
      <w:pPr>
        <w:bidi w:val="0"/>
        <w:jc w:val="both"/>
        <w:rPr>
          <w:rFonts w:cs="Times New Roman" w:hint="default"/>
        </w:rPr>
      </w:pPr>
      <w:r w:rsidRPr="00E158AE">
        <w:rPr>
          <w:rFonts w:cs="Times New Roman"/>
        </w:rPr>
        <w:t xml:space="preserve">(2) </w:t>
      </w:r>
      <w:r w:rsidRPr="00E158AE">
        <w:rPr>
          <w:rFonts w:cs="Times New Roman" w:hint="default"/>
        </w:rPr>
        <w:t>Odosielateľ</w:t>
      </w:r>
      <w:r w:rsidRPr="00E158AE">
        <w:rPr>
          <w:rFonts w:cs="Times New Roman" w:hint="default"/>
        </w:rPr>
        <w:t xml:space="preserve"> nebezpeč</w:t>
      </w:r>
      <w:r w:rsidRPr="00E158AE">
        <w:rPr>
          <w:rFonts w:cs="Times New Roman" w:hint="default"/>
        </w:rPr>
        <w:t>né</w:t>
      </w:r>
      <w:r w:rsidRPr="00E158AE">
        <w:rPr>
          <w:rFonts w:cs="Times New Roman" w:hint="default"/>
        </w:rPr>
        <w:t>ho odpadu a ten, komu je nebezpeč</w:t>
      </w:r>
      <w:r w:rsidRPr="00E158AE">
        <w:rPr>
          <w:rFonts w:cs="Times New Roman" w:hint="default"/>
        </w:rPr>
        <w:t>ný</w:t>
      </w:r>
      <w:r w:rsidRPr="00E158AE">
        <w:rPr>
          <w:rFonts w:cs="Times New Roman" w:hint="default"/>
        </w:rPr>
        <w:t xml:space="preserve"> odpad urč</w:t>
      </w:r>
      <w:r w:rsidRPr="00E158AE">
        <w:rPr>
          <w:rFonts w:cs="Times New Roman" w:hint="default"/>
        </w:rPr>
        <w:t>ený</w:t>
      </w:r>
      <w:r w:rsidRPr="00E158AE">
        <w:rPr>
          <w:rFonts w:cs="Times New Roman" w:hint="default"/>
        </w:rPr>
        <w:t xml:space="preserve"> (ď</w:t>
      </w:r>
      <w:r w:rsidRPr="00E158AE">
        <w:rPr>
          <w:rFonts w:cs="Times New Roman" w:hint="default"/>
        </w:rPr>
        <w:t>alej len "prí</w:t>
      </w:r>
      <w:r w:rsidRPr="00E158AE">
        <w:rPr>
          <w:rFonts w:cs="Times New Roman" w:hint="default"/>
        </w:rPr>
        <w:t>jemca nebezpeč</w:t>
      </w:r>
      <w:r w:rsidRPr="00E158AE">
        <w:rPr>
          <w:rFonts w:cs="Times New Roman" w:hint="default"/>
        </w:rPr>
        <w:t>né</w:t>
      </w:r>
      <w:r w:rsidRPr="00E158AE">
        <w:rPr>
          <w:rFonts w:cs="Times New Roman" w:hint="default"/>
        </w:rPr>
        <w:t>ho odpadu") sú</w:t>
      </w:r>
      <w:r w:rsidRPr="00E158AE">
        <w:rPr>
          <w:rFonts w:cs="Times New Roman" w:hint="default"/>
        </w:rPr>
        <w:t xml:space="preserve"> povinní</w:t>
      </w:r>
    </w:p>
    <w:p w:rsidR="004E43FC" w:rsidRPr="00E158AE" w:rsidP="00CA66F7">
      <w:pPr>
        <w:pStyle w:val="ListParagraph"/>
        <w:numPr>
          <w:numId w:val="262"/>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viesť a uchovávať evidenciu o preprav</w:t>
      </w:r>
      <w:r w:rsidRPr="00E158AE" w:rsidR="004E620C">
        <w:rPr>
          <w:rFonts w:ascii="Times New Roman" w:hAnsi="Times New Roman" w:cs="Times New Roman"/>
          <w:sz w:val="24"/>
          <w:szCs w:val="24"/>
        </w:rPr>
        <w:t>ovanom ne</w:t>
      </w:r>
      <w:r w:rsidRPr="00E158AE" w:rsidR="00D64E9F">
        <w:rPr>
          <w:rFonts w:ascii="Times New Roman" w:hAnsi="Times New Roman" w:cs="Times New Roman"/>
          <w:sz w:val="24"/>
          <w:szCs w:val="24"/>
        </w:rPr>
        <w:t>bezpečnom odpade</w:t>
      </w:r>
      <w:r w:rsidRPr="00E158AE">
        <w:rPr>
          <w:rFonts w:ascii="Times New Roman" w:hAnsi="Times New Roman" w:cs="Times New Roman"/>
          <w:sz w:val="24"/>
          <w:szCs w:val="24"/>
        </w:rPr>
        <w:t xml:space="preserve">, </w:t>
      </w:r>
    </w:p>
    <w:p w:rsidR="004E43FC" w:rsidRPr="00E158AE" w:rsidP="00CA66F7">
      <w:pPr>
        <w:pStyle w:val="ListParagraph"/>
        <w:numPr>
          <w:numId w:val="262"/>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ohlasovať ustanovené údaje z evidencie podľa písmena a) okresnému úradu príslušnému podľa miesta nakládky nebezpečného odpadu a miesta vykládky nebezpečného odpadu; </w:t>
      </w:r>
      <w:r w:rsidRPr="00E158AE" w:rsidR="00C73D1D">
        <w:rPr>
          <w:rFonts w:ascii="Times New Roman" w:hAnsi="Times New Roman" w:cs="Times New Roman"/>
          <w:sz w:val="24"/>
          <w:szCs w:val="24"/>
        </w:rPr>
        <w:t>ak</w:t>
      </w:r>
      <w:r w:rsidRPr="00E158AE">
        <w:rPr>
          <w:rFonts w:ascii="Times New Roman" w:hAnsi="Times New Roman" w:cs="Times New Roman"/>
          <w:sz w:val="24"/>
          <w:szCs w:val="24"/>
        </w:rPr>
        <w:t xml:space="preserve"> súhlas na prepravu nebezpečného odpadu vydal okresný úrad v sídle kraja, aj tomuto úradu, </w:t>
      </w:r>
    </w:p>
    <w:p w:rsidR="004E43FC" w:rsidRPr="00E158AE" w:rsidP="00CA66F7">
      <w:pPr>
        <w:pStyle w:val="ListParagraph"/>
        <w:numPr>
          <w:numId w:val="262"/>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umožniť orgánom štátneho dozoru v odpadovom hospod</w:t>
      </w:r>
      <w:r w:rsidRPr="00E158AE" w:rsidR="004B664A">
        <w:rPr>
          <w:rFonts w:ascii="Times New Roman" w:hAnsi="Times New Roman" w:cs="Times New Roman"/>
          <w:sz w:val="24"/>
          <w:szCs w:val="24"/>
        </w:rPr>
        <w:t>árstve (§ 112</w:t>
      </w:r>
      <w:r w:rsidRPr="00E158AE">
        <w:rPr>
          <w:rFonts w:ascii="Times New Roman" w:hAnsi="Times New Roman" w:cs="Times New Roman"/>
          <w:sz w:val="24"/>
          <w:szCs w:val="24"/>
        </w:rPr>
        <w:t>) kontrolu nakladania s odpadom v priebehu prepravy; na ich vyžiadanie predložiť dokumentáciu</w:t>
      </w:r>
      <w:r>
        <w:rPr>
          <w:rStyle w:val="FootnoteCharacters"/>
          <w:rFonts w:ascii="Times New Roman" w:hAnsi="Times New Roman" w:cs="Times New Roman"/>
          <w:sz w:val="24"/>
          <w:szCs w:val="24"/>
          <w:rtl w:val="0"/>
        </w:rPr>
        <w:footnoteReference w:id="57"/>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a poskytnúť pravdivé a úplné informácie súvisiace s odpadovým hospodárstvom, </w:t>
      </w:r>
    </w:p>
    <w:p w:rsidR="004E43FC" w:rsidRPr="00E158AE" w:rsidP="009150F1">
      <w:pPr>
        <w:pStyle w:val="ListParagraph"/>
        <w:numPr>
          <w:numId w:val="262"/>
        </w:numPr>
        <w:bidi w:val="0"/>
        <w:spacing w:after="0" w:line="240" w:lineRule="auto"/>
        <w:ind w:left="709" w:hanging="357"/>
        <w:rPr>
          <w:rFonts w:ascii="Times New Roman" w:hAnsi="Times New Roman" w:cs="Times New Roman"/>
          <w:sz w:val="24"/>
          <w:szCs w:val="24"/>
        </w:rPr>
      </w:pPr>
      <w:r w:rsidRPr="00E158AE">
        <w:rPr>
          <w:rFonts w:ascii="Times New Roman" w:hAnsi="Times New Roman" w:cs="Times New Roman"/>
          <w:sz w:val="24"/>
          <w:szCs w:val="24"/>
        </w:rPr>
        <w:t>vykonať opatrenie na nápravu uložené orgánom štátneho dozoru v odp</w:t>
      </w:r>
      <w:r w:rsidRPr="00E158AE" w:rsidR="00655B6C">
        <w:rPr>
          <w:rFonts w:ascii="Times New Roman" w:hAnsi="Times New Roman" w:cs="Times New Roman"/>
          <w:sz w:val="24"/>
          <w:szCs w:val="24"/>
        </w:rPr>
        <w:t xml:space="preserve">adovom hospodárstve (§ </w:t>
      </w:r>
      <w:r w:rsidRPr="00E158AE" w:rsidR="004B664A">
        <w:rPr>
          <w:rFonts w:ascii="Times New Roman" w:hAnsi="Times New Roman" w:cs="Times New Roman"/>
          <w:sz w:val="24"/>
          <w:szCs w:val="24"/>
        </w:rPr>
        <w:t>11</w:t>
      </w:r>
      <w:r w:rsidRPr="00E158AE" w:rsidR="009150F1">
        <w:rPr>
          <w:rFonts w:ascii="Times New Roman" w:hAnsi="Times New Roman" w:cs="Times New Roman"/>
          <w:sz w:val="24"/>
          <w:szCs w:val="24"/>
        </w:rPr>
        <w:t>6</w:t>
      </w:r>
      <w:r w:rsidRPr="00E158AE" w:rsidR="00C26087">
        <w:rPr>
          <w:rFonts w:ascii="Times New Roman" w:hAnsi="Times New Roman" w:cs="Times New Roman"/>
          <w:sz w:val="24"/>
          <w:szCs w:val="24"/>
        </w:rPr>
        <w:t xml:space="preserve"> ods. 3</w:t>
      </w:r>
      <w:r w:rsidRPr="00E158AE">
        <w:rPr>
          <w:rFonts w:ascii="Times New Roman" w:hAnsi="Times New Roman" w:cs="Times New Roman"/>
          <w:sz w:val="24"/>
          <w:szCs w:val="24"/>
        </w:rPr>
        <w:t>).</w:t>
      </w:r>
    </w:p>
    <w:p w:rsidR="004E43FC" w:rsidRPr="00E158AE" w:rsidP="00C83F10">
      <w:pPr>
        <w:bidi w:val="0"/>
        <w:jc w:val="both"/>
      </w:pPr>
    </w:p>
    <w:p w:rsidR="004E43FC" w:rsidRPr="00E158AE" w:rsidP="00C83F10">
      <w:pPr>
        <w:bidi w:val="0"/>
        <w:jc w:val="both"/>
        <w:rPr>
          <w:rFonts w:hint="default"/>
        </w:rPr>
      </w:pPr>
      <w:r w:rsidRPr="00E158AE">
        <w:rPr>
          <w:rFonts w:hint="default"/>
        </w:rPr>
        <w:t>(3) Odosielateľ</w:t>
      </w:r>
      <w:r w:rsidRPr="00E158AE">
        <w:rPr>
          <w:rFonts w:hint="default"/>
        </w:rPr>
        <w:t xml:space="preserve"> nebezpeč</w:t>
      </w:r>
      <w:r w:rsidRPr="00E158AE">
        <w:rPr>
          <w:rFonts w:hint="default"/>
        </w:rPr>
        <w:t>né</w:t>
      </w:r>
      <w:r w:rsidRPr="00E158AE">
        <w:rPr>
          <w:rFonts w:hint="default"/>
        </w:rPr>
        <w:t>ho odpadu, prí</w:t>
      </w:r>
      <w:r w:rsidRPr="00E158AE">
        <w:rPr>
          <w:rFonts w:hint="default"/>
        </w:rPr>
        <w:t>jemca nebezpeč</w:t>
      </w:r>
      <w:r w:rsidRPr="00E158AE">
        <w:rPr>
          <w:rFonts w:hint="default"/>
        </w:rPr>
        <w:t>né</w:t>
      </w:r>
      <w:r w:rsidRPr="00E158AE">
        <w:rPr>
          <w:rFonts w:hint="default"/>
        </w:rPr>
        <w:t>ho odpadu a dopravca sú</w:t>
      </w:r>
      <w:r w:rsidRPr="00E158AE">
        <w:rPr>
          <w:rFonts w:hint="default"/>
        </w:rPr>
        <w:t xml:space="preserve"> pri preprave nebezpeč</w:t>
      </w:r>
      <w:r w:rsidRPr="00E158AE">
        <w:rPr>
          <w:rFonts w:hint="default"/>
        </w:rPr>
        <w:t>né</w:t>
      </w:r>
      <w:r w:rsidRPr="00E158AE">
        <w:rPr>
          <w:rFonts w:hint="default"/>
        </w:rPr>
        <w:t>ho odpadu povinní</w:t>
      </w:r>
      <w:r w:rsidRPr="00E158AE">
        <w:rPr>
          <w:rFonts w:hint="default"/>
        </w:rPr>
        <w:t xml:space="preserve"> potvrdiť</w:t>
      </w:r>
      <w:r w:rsidRPr="00E158AE">
        <w:rPr>
          <w:rFonts w:hint="default"/>
        </w:rPr>
        <w:t xml:space="preserve"> sprievodný</w:t>
      </w:r>
      <w:r w:rsidRPr="00E158AE">
        <w:rPr>
          <w:rFonts w:hint="default"/>
        </w:rPr>
        <w:t xml:space="preserve"> list nebezpeč</w:t>
      </w:r>
      <w:r w:rsidRPr="00E158AE">
        <w:rPr>
          <w:rFonts w:hint="default"/>
        </w:rPr>
        <w:t>né</w:t>
      </w:r>
      <w:r w:rsidRPr="00E158AE">
        <w:rPr>
          <w:rFonts w:hint="default"/>
        </w:rPr>
        <w:t>ho odpadu.</w:t>
      </w:r>
    </w:p>
    <w:p w:rsidR="004E43FC" w:rsidRPr="00E158AE" w:rsidP="00C83F10">
      <w:pPr>
        <w:bidi w:val="0"/>
        <w:jc w:val="both"/>
        <w:rPr>
          <w:rFonts w:hint="default"/>
        </w:rPr>
      </w:pPr>
    </w:p>
    <w:p w:rsidR="004E43FC" w:rsidRPr="00E158AE" w:rsidP="00C83F10">
      <w:pPr>
        <w:bidi w:val="0"/>
        <w:jc w:val="both"/>
        <w:rPr>
          <w:b/>
        </w:rPr>
      </w:pPr>
      <w:r w:rsidRPr="00E158AE">
        <w:rPr>
          <w:rFonts w:hint="default"/>
        </w:rPr>
        <w:t>(4) Odosielateľ</w:t>
      </w:r>
      <w:r w:rsidRPr="00E158AE">
        <w:rPr>
          <w:rFonts w:hint="default"/>
        </w:rPr>
        <w:t xml:space="preserve"> nebezpeč</w:t>
      </w:r>
      <w:r w:rsidRPr="00E158AE">
        <w:rPr>
          <w:rFonts w:hint="default"/>
        </w:rPr>
        <w:t>né</w:t>
      </w:r>
      <w:r w:rsidRPr="00E158AE">
        <w:rPr>
          <w:rFonts w:hint="default"/>
        </w:rPr>
        <w:t>ho odpadu je povinný</w:t>
      </w:r>
      <w:r w:rsidRPr="00E158AE">
        <w:rPr>
          <w:rFonts w:hint="default"/>
        </w:rPr>
        <w:t xml:space="preserve"> zaslať</w:t>
      </w:r>
      <w:r w:rsidRPr="00E158AE">
        <w:rPr>
          <w:rFonts w:hint="default"/>
        </w:rPr>
        <w:t xml:space="preserve"> fotokó</w:t>
      </w:r>
      <w:r w:rsidRPr="00E158AE">
        <w:rPr>
          <w:rFonts w:hint="default"/>
        </w:rPr>
        <w:t>piu spr</w:t>
      </w:r>
      <w:r w:rsidRPr="00E158AE">
        <w:rPr>
          <w:rFonts w:hint="default"/>
        </w:rPr>
        <w:t>ievodné</w:t>
      </w:r>
      <w:r w:rsidRPr="00E158AE">
        <w:rPr>
          <w:rFonts w:hint="default"/>
        </w:rPr>
        <w:t>ho listu nebezpeč</w:t>
      </w:r>
      <w:r w:rsidRPr="00E158AE">
        <w:rPr>
          <w:rFonts w:hint="default"/>
        </w:rPr>
        <w:t>né</w:t>
      </w:r>
      <w:r w:rsidRPr="00E158AE">
        <w:rPr>
          <w:rFonts w:hint="default"/>
        </w:rPr>
        <w:t>ho odpadu okresné</w:t>
      </w:r>
      <w:r w:rsidRPr="00E158AE">
        <w:rPr>
          <w:rFonts w:hint="default"/>
        </w:rPr>
        <w:t>mu ú</w:t>
      </w:r>
      <w:r w:rsidRPr="00E158AE">
        <w:rPr>
          <w:rFonts w:hint="default"/>
        </w:rPr>
        <w:t>radu  prí</w:t>
      </w:r>
      <w:r w:rsidRPr="00E158AE">
        <w:rPr>
          <w:rFonts w:hint="default"/>
        </w:rPr>
        <w:t>sluš</w:t>
      </w:r>
      <w:r w:rsidRPr="00E158AE">
        <w:rPr>
          <w:rFonts w:hint="default"/>
        </w:rPr>
        <w:t>né</w:t>
      </w:r>
      <w:r w:rsidRPr="00E158AE">
        <w:rPr>
          <w:rFonts w:hint="default"/>
        </w:rPr>
        <w:t>mu podľ</w:t>
      </w:r>
      <w:r w:rsidRPr="00E158AE">
        <w:rPr>
          <w:rFonts w:hint="default"/>
        </w:rPr>
        <w:t>a miesta naklá</w:t>
      </w:r>
      <w:r w:rsidRPr="00E158AE">
        <w:rPr>
          <w:rFonts w:hint="default"/>
        </w:rPr>
        <w:t>dky nebezpeč</w:t>
      </w:r>
      <w:r w:rsidRPr="00E158AE">
        <w:rPr>
          <w:rFonts w:hint="default"/>
        </w:rPr>
        <w:t>né</w:t>
      </w:r>
      <w:r w:rsidRPr="00E158AE">
        <w:rPr>
          <w:rFonts w:hint="default"/>
        </w:rPr>
        <w:t>ho odpadu a </w:t>
      </w:r>
      <w:r w:rsidRPr="00E158AE">
        <w:rPr>
          <w:rFonts w:hint="default"/>
        </w:rPr>
        <w:t>miesta vyklá</w:t>
      </w:r>
      <w:r w:rsidRPr="00E158AE">
        <w:rPr>
          <w:rFonts w:hint="default"/>
        </w:rPr>
        <w:t>dky nebezpeč</w:t>
      </w:r>
      <w:r w:rsidRPr="00E158AE">
        <w:rPr>
          <w:rFonts w:hint="default"/>
        </w:rPr>
        <w:t>né</w:t>
      </w:r>
      <w:r w:rsidRPr="00E158AE">
        <w:rPr>
          <w:rFonts w:hint="default"/>
        </w:rPr>
        <w:t xml:space="preserve">ho odpadu; </w:t>
      </w:r>
      <w:r w:rsidRPr="00E158AE" w:rsidR="001A7E4E">
        <w:t xml:space="preserve">ak </w:t>
      </w:r>
      <w:r w:rsidRPr="00E158AE">
        <w:rPr>
          <w:rFonts w:hint="default"/>
        </w:rPr>
        <w:t>sú</w:t>
      </w:r>
      <w:r w:rsidRPr="00E158AE">
        <w:rPr>
          <w:rFonts w:hint="default"/>
        </w:rPr>
        <w:t>hlas na prepravu nebezpeč</w:t>
      </w:r>
      <w:r w:rsidRPr="00E158AE">
        <w:rPr>
          <w:rFonts w:hint="default"/>
        </w:rPr>
        <w:t>né</w:t>
      </w:r>
      <w:r w:rsidRPr="00E158AE">
        <w:rPr>
          <w:rFonts w:hint="default"/>
        </w:rPr>
        <w:t>ho odpadu vydal okresný</w:t>
      </w:r>
      <w:r w:rsidRPr="00E158AE">
        <w:rPr>
          <w:rFonts w:hint="default"/>
        </w:rPr>
        <w:t xml:space="preserve"> ú</w:t>
      </w:r>
      <w:r w:rsidRPr="00E158AE">
        <w:rPr>
          <w:rFonts w:hint="default"/>
        </w:rPr>
        <w:t>rad v </w:t>
      </w:r>
      <w:r w:rsidRPr="00E158AE">
        <w:rPr>
          <w:rFonts w:hint="default"/>
        </w:rPr>
        <w:t>sí</w:t>
      </w:r>
      <w:r w:rsidRPr="00E158AE">
        <w:rPr>
          <w:rFonts w:hint="default"/>
        </w:rPr>
        <w:t>dle kraja, aj tomuto ú</w:t>
      </w:r>
      <w:r w:rsidRPr="00E158AE">
        <w:rPr>
          <w:rFonts w:hint="default"/>
        </w:rPr>
        <w:t>radu.</w:t>
      </w:r>
    </w:p>
    <w:p w:rsidR="004E43FC" w:rsidRPr="00E158AE" w:rsidP="00C83F10">
      <w:pPr>
        <w:bidi w:val="0"/>
        <w:ind w:left="720"/>
        <w:jc w:val="both"/>
      </w:pPr>
    </w:p>
    <w:p w:rsidR="004E43FC" w:rsidRPr="00E158AE" w:rsidP="00C83F10">
      <w:pPr>
        <w:bidi w:val="0"/>
        <w:jc w:val="both"/>
        <w:rPr>
          <w:rFonts w:hint="default"/>
        </w:rPr>
      </w:pPr>
      <w:r w:rsidRPr="00E158AE">
        <w:rPr>
          <w:rFonts w:hint="default"/>
        </w:rPr>
        <w:t>(5) Prí</w:t>
      </w:r>
      <w:r w:rsidRPr="00E158AE">
        <w:rPr>
          <w:rFonts w:hint="default"/>
        </w:rPr>
        <w:t>jemca neb</w:t>
      </w:r>
      <w:r w:rsidRPr="00E158AE">
        <w:rPr>
          <w:rFonts w:hint="default"/>
        </w:rPr>
        <w:t>ezpeč</w:t>
      </w:r>
      <w:r w:rsidRPr="00E158AE">
        <w:rPr>
          <w:rFonts w:hint="default"/>
        </w:rPr>
        <w:t>né</w:t>
      </w:r>
      <w:r w:rsidRPr="00E158AE">
        <w:rPr>
          <w:rFonts w:hint="default"/>
        </w:rPr>
        <w:t>ho odpadu je povinný</w:t>
      </w:r>
      <w:r w:rsidRPr="00E158AE">
        <w:rPr>
          <w:rFonts w:hint="default"/>
        </w:rPr>
        <w:t xml:space="preserve"> zaslať</w:t>
      </w:r>
      <w:r w:rsidRPr="00E158AE">
        <w:rPr>
          <w:rFonts w:hint="default"/>
        </w:rPr>
        <w:t xml:space="preserve"> sprievodný</w:t>
      </w:r>
      <w:r w:rsidRPr="00E158AE">
        <w:rPr>
          <w:rFonts w:hint="default"/>
        </w:rPr>
        <w:t xml:space="preserve"> list nebezpeč</w:t>
      </w:r>
      <w:r w:rsidRPr="00E158AE">
        <w:rPr>
          <w:rFonts w:hint="default"/>
        </w:rPr>
        <w:t>né</w:t>
      </w:r>
      <w:r w:rsidRPr="00E158AE">
        <w:rPr>
          <w:rFonts w:hint="default"/>
        </w:rPr>
        <w:t>ho odpadu potvrdený</w:t>
      </w:r>
      <w:r w:rsidRPr="00E158AE">
        <w:rPr>
          <w:rFonts w:hint="default"/>
        </w:rPr>
        <w:t xml:space="preserve"> podľ</w:t>
      </w:r>
      <w:r w:rsidRPr="00E158AE">
        <w:rPr>
          <w:rFonts w:hint="default"/>
        </w:rPr>
        <w:t>a odseku 3 odosielateľ</w:t>
      </w:r>
      <w:r w:rsidRPr="00E158AE">
        <w:rPr>
          <w:rFonts w:hint="default"/>
        </w:rPr>
        <w:t>ovi nebezpeč</w:t>
      </w:r>
      <w:r w:rsidRPr="00E158AE">
        <w:rPr>
          <w:rFonts w:hint="default"/>
        </w:rPr>
        <w:t>né</w:t>
      </w:r>
      <w:r w:rsidRPr="00E158AE">
        <w:rPr>
          <w:rFonts w:hint="default"/>
        </w:rPr>
        <w:t>ho odpadu, okresné</w:t>
      </w:r>
      <w:r w:rsidRPr="00E158AE">
        <w:rPr>
          <w:rFonts w:hint="default"/>
        </w:rPr>
        <w:t>mu ú</w:t>
      </w:r>
      <w:r w:rsidRPr="00E158AE">
        <w:rPr>
          <w:rFonts w:hint="default"/>
        </w:rPr>
        <w:t>radu  prí</w:t>
      </w:r>
      <w:r w:rsidRPr="00E158AE">
        <w:rPr>
          <w:rFonts w:hint="default"/>
        </w:rPr>
        <w:t>sluš</w:t>
      </w:r>
      <w:r w:rsidRPr="00E158AE">
        <w:rPr>
          <w:rFonts w:hint="default"/>
        </w:rPr>
        <w:t>né</w:t>
      </w:r>
      <w:r w:rsidRPr="00E158AE">
        <w:rPr>
          <w:rFonts w:hint="default"/>
        </w:rPr>
        <w:t>mu podľ</w:t>
      </w:r>
      <w:r w:rsidRPr="00E158AE">
        <w:rPr>
          <w:rFonts w:hint="default"/>
        </w:rPr>
        <w:t>a miesta naklá</w:t>
      </w:r>
      <w:r w:rsidRPr="00E158AE">
        <w:rPr>
          <w:rFonts w:hint="default"/>
        </w:rPr>
        <w:t>dky nebezpeč</w:t>
      </w:r>
      <w:r w:rsidRPr="00E158AE">
        <w:rPr>
          <w:rFonts w:hint="default"/>
        </w:rPr>
        <w:t>né</w:t>
      </w:r>
      <w:r w:rsidRPr="00E158AE">
        <w:rPr>
          <w:rFonts w:hint="default"/>
        </w:rPr>
        <w:t>ho odpadu a </w:t>
      </w:r>
      <w:r w:rsidRPr="00E158AE">
        <w:rPr>
          <w:rFonts w:hint="default"/>
        </w:rPr>
        <w:t>miesta vyklá</w:t>
      </w:r>
      <w:r w:rsidRPr="00E158AE">
        <w:rPr>
          <w:rFonts w:hint="default"/>
        </w:rPr>
        <w:t>dky nebezpeč</w:t>
      </w:r>
      <w:r w:rsidRPr="00E158AE">
        <w:rPr>
          <w:rFonts w:hint="default"/>
        </w:rPr>
        <w:t>né</w:t>
      </w:r>
      <w:r w:rsidRPr="00E158AE">
        <w:rPr>
          <w:rFonts w:hint="default"/>
        </w:rPr>
        <w:t>ho odpadu</w:t>
      </w:r>
      <w:r w:rsidRPr="00E158AE" w:rsidR="006A293E">
        <w:t>;</w:t>
      </w:r>
      <w:r w:rsidRPr="00E158AE">
        <w:t xml:space="preserve"> </w:t>
      </w:r>
      <w:r w:rsidRPr="00E158AE" w:rsidR="001A7E4E">
        <w:t xml:space="preserve">ak </w:t>
      </w:r>
      <w:r w:rsidRPr="00E158AE">
        <w:rPr>
          <w:rFonts w:hint="default"/>
        </w:rPr>
        <w:t>sú</w:t>
      </w:r>
      <w:r w:rsidRPr="00E158AE">
        <w:rPr>
          <w:rFonts w:hint="default"/>
        </w:rPr>
        <w:t>hlas na p</w:t>
      </w:r>
      <w:r w:rsidRPr="00E158AE">
        <w:rPr>
          <w:rFonts w:hint="default"/>
        </w:rPr>
        <w:t>repravu nebezpeč</w:t>
      </w:r>
      <w:r w:rsidRPr="00E158AE">
        <w:rPr>
          <w:rFonts w:hint="default"/>
        </w:rPr>
        <w:t>né</w:t>
      </w:r>
      <w:r w:rsidRPr="00E158AE">
        <w:rPr>
          <w:rFonts w:hint="default"/>
        </w:rPr>
        <w:t>ho odpadu vydal okresný</w:t>
      </w:r>
      <w:r w:rsidRPr="00E158AE">
        <w:rPr>
          <w:rFonts w:hint="default"/>
        </w:rPr>
        <w:t xml:space="preserve"> ú</w:t>
      </w:r>
      <w:r w:rsidRPr="00E158AE">
        <w:rPr>
          <w:rFonts w:hint="default"/>
        </w:rPr>
        <w:t>rad v </w:t>
      </w:r>
      <w:r w:rsidRPr="00E158AE">
        <w:rPr>
          <w:rFonts w:hint="default"/>
        </w:rPr>
        <w:t>sí</w:t>
      </w:r>
      <w:r w:rsidRPr="00E158AE">
        <w:rPr>
          <w:rFonts w:hint="default"/>
        </w:rPr>
        <w:t>dle kraja, aj tomuto ú</w:t>
      </w:r>
      <w:r w:rsidRPr="00E158AE">
        <w:rPr>
          <w:rFonts w:hint="default"/>
        </w:rPr>
        <w:t>radu.</w:t>
      </w:r>
    </w:p>
    <w:p w:rsidR="001412FB" w:rsidRPr="00E158AE" w:rsidP="00C83F10">
      <w:pPr>
        <w:bidi w:val="0"/>
        <w:jc w:val="both"/>
        <w:rPr>
          <w:b/>
        </w:rPr>
      </w:pPr>
    </w:p>
    <w:p w:rsidR="001412FB" w:rsidRPr="00E158AE" w:rsidP="00C83F10">
      <w:pPr>
        <w:bidi w:val="0"/>
        <w:jc w:val="both"/>
      </w:pPr>
      <w:r w:rsidRPr="00E158AE">
        <w:t xml:space="preserve">(6) </w:t>
      </w:r>
      <w:r w:rsidRPr="00E158AE" w:rsidR="00B00231">
        <w:rPr>
          <w:rFonts w:hint="default"/>
          <w:bCs/>
        </w:rPr>
        <w:t>Povinnosti uvedené</w:t>
      </w:r>
      <w:r w:rsidRPr="00E158AE" w:rsidR="00B00231">
        <w:rPr>
          <w:rFonts w:hint="default"/>
          <w:bCs/>
        </w:rPr>
        <w:t xml:space="preserve"> v odseku 2 pí</w:t>
      </w:r>
      <w:r w:rsidRPr="00E158AE" w:rsidR="00B00231">
        <w:rPr>
          <w:rFonts w:hint="default"/>
          <w:bCs/>
        </w:rPr>
        <w:t>sm. b)</w:t>
      </w:r>
      <w:r w:rsidRPr="00E158AE">
        <w:rPr>
          <w:rFonts w:hint="default"/>
          <w:bCs/>
        </w:rPr>
        <w:t xml:space="preserve"> a v odsekoch 3 až</w:t>
      </w:r>
      <w:r w:rsidRPr="00E158AE">
        <w:rPr>
          <w:rFonts w:hint="default"/>
          <w:bCs/>
        </w:rPr>
        <w:t xml:space="preserve"> 5 sa nevzť</w:t>
      </w:r>
      <w:r w:rsidRPr="00E158AE">
        <w:rPr>
          <w:rFonts w:hint="default"/>
          <w:bCs/>
        </w:rPr>
        <w:t>ahujú</w:t>
      </w:r>
      <w:r w:rsidRPr="00E158AE">
        <w:rPr>
          <w:rFonts w:hint="default"/>
          <w:bCs/>
        </w:rPr>
        <w:t xml:space="preserve"> na prepravu starý</w:t>
      </w:r>
      <w:r w:rsidRPr="00E158AE">
        <w:rPr>
          <w:rFonts w:hint="default"/>
          <w:bCs/>
        </w:rPr>
        <w:t>ch vozidiel z miesta zberu starý</w:t>
      </w:r>
      <w:r w:rsidRPr="00E158AE">
        <w:rPr>
          <w:rFonts w:hint="default"/>
          <w:bCs/>
        </w:rPr>
        <w:t xml:space="preserve">ch vozidiel </w:t>
      </w:r>
      <w:r w:rsidRPr="00E158AE" w:rsidR="001F3871">
        <w:rPr>
          <w:bCs/>
        </w:rPr>
        <w:t xml:space="preserve"> a z </w:t>
      </w:r>
      <w:r w:rsidRPr="00E158AE" w:rsidR="001F3871">
        <w:rPr>
          <w:rFonts w:hint="default"/>
          <w:bCs/>
        </w:rPr>
        <w:t>urč</w:t>
      </w:r>
      <w:r w:rsidRPr="00E158AE" w:rsidR="001F3871">
        <w:rPr>
          <w:rFonts w:hint="default"/>
          <w:bCs/>
        </w:rPr>
        <w:t>ené</w:t>
      </w:r>
      <w:r w:rsidRPr="00E158AE" w:rsidR="001F3871">
        <w:rPr>
          <w:rFonts w:hint="default"/>
          <w:bCs/>
        </w:rPr>
        <w:t>ho parkoviska k</w:t>
      </w:r>
      <w:r w:rsidRPr="00E158AE">
        <w:rPr>
          <w:bCs/>
        </w:rPr>
        <w:t>u spracovate</w:t>
      </w:r>
      <w:r w:rsidRPr="00E158AE">
        <w:rPr>
          <w:rFonts w:hint="default"/>
          <w:bCs/>
        </w:rPr>
        <w:t>ľ</w:t>
      </w:r>
      <w:r w:rsidRPr="00E158AE">
        <w:rPr>
          <w:rFonts w:hint="default"/>
          <w:bCs/>
        </w:rPr>
        <w:t>ovi</w:t>
      </w:r>
      <w:r w:rsidRPr="00E158AE" w:rsidR="001F3871">
        <w:rPr>
          <w:rFonts w:hint="default"/>
          <w:bCs/>
        </w:rPr>
        <w:t xml:space="preserve"> starý</w:t>
      </w:r>
      <w:r w:rsidRPr="00E158AE" w:rsidR="001F3871">
        <w:rPr>
          <w:rFonts w:hint="default"/>
          <w:bCs/>
        </w:rPr>
        <w:t>ch vozidiel</w:t>
      </w:r>
      <w:r w:rsidRPr="00E158AE">
        <w:rPr>
          <w:bCs/>
        </w:rPr>
        <w:t>.</w:t>
      </w:r>
    </w:p>
    <w:p w:rsidR="004E43FC" w:rsidRPr="00E158AE" w:rsidP="00C33448">
      <w:pPr>
        <w:pStyle w:val="Standard"/>
        <w:bidi w:val="0"/>
        <w:spacing w:after="0" w:line="240" w:lineRule="auto"/>
        <w:jc w:val="center"/>
        <w:rPr>
          <w:rFonts w:ascii="Times New Roman" w:hAnsi="Times New Roman" w:cs="Times New Roman"/>
          <w:b/>
          <w:sz w:val="24"/>
          <w:szCs w:val="24"/>
        </w:rPr>
      </w:pPr>
    </w:p>
    <w:p w:rsidR="004E43FC" w:rsidRPr="00E158AE" w:rsidP="00C33448">
      <w:pPr>
        <w:pStyle w:val="Standard"/>
        <w:bidi w:val="0"/>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Š</w:t>
      </w:r>
      <w:r w:rsidRPr="00E158AE">
        <w:rPr>
          <w:rFonts w:ascii="Times New Roman" w:hAnsi="Times New Roman" w:cs="Times New Roman" w:hint="default"/>
          <w:b/>
          <w:sz w:val="24"/>
          <w:szCs w:val="24"/>
        </w:rPr>
        <w:t>TVRTÁ</w:t>
      </w:r>
      <w:r w:rsidRPr="00E158AE">
        <w:rPr>
          <w:rFonts w:ascii="Times New Roman" w:hAnsi="Times New Roman" w:cs="Times New Roman" w:hint="default"/>
          <w:b/>
          <w:sz w:val="24"/>
          <w:szCs w:val="24"/>
        </w:rPr>
        <w:t xml:space="preserve"> Č</w:t>
      </w:r>
      <w:r w:rsidRPr="00E158AE">
        <w:rPr>
          <w:rFonts w:ascii="Times New Roman" w:hAnsi="Times New Roman" w:cs="Times New Roman" w:hint="default"/>
          <w:b/>
          <w:sz w:val="24"/>
          <w:szCs w:val="24"/>
        </w:rPr>
        <w:t>ASŤ</w:t>
      </w:r>
    </w:p>
    <w:p w:rsidR="004E43FC" w:rsidRPr="00E158AE" w:rsidP="00C33448">
      <w:pPr>
        <w:pStyle w:val="Standard"/>
        <w:bidi w:val="0"/>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ROZŠÍ</w:t>
      </w:r>
      <w:r w:rsidRPr="00E158AE">
        <w:rPr>
          <w:rFonts w:ascii="Times New Roman" w:hAnsi="Times New Roman" w:cs="Times New Roman" w:hint="default"/>
          <w:b/>
          <w:sz w:val="24"/>
          <w:szCs w:val="24"/>
        </w:rPr>
        <w:t>RENÁ</w:t>
      </w:r>
      <w:r w:rsidRPr="00E158AE">
        <w:rPr>
          <w:rFonts w:ascii="Times New Roman" w:hAnsi="Times New Roman" w:cs="Times New Roman" w:hint="default"/>
          <w:b/>
          <w:sz w:val="24"/>
          <w:szCs w:val="24"/>
        </w:rPr>
        <w:t xml:space="preserve"> ZODPOVEDNOSŤ</w:t>
      </w:r>
      <w:r w:rsidRPr="00E158AE">
        <w:rPr>
          <w:rFonts w:ascii="Times New Roman" w:hAnsi="Times New Roman" w:cs="Times New Roman" w:hint="default"/>
          <w:b/>
          <w:sz w:val="24"/>
          <w:szCs w:val="24"/>
        </w:rPr>
        <w:t xml:space="preserve"> VÝ</w:t>
      </w:r>
      <w:r w:rsidRPr="00E158AE">
        <w:rPr>
          <w:rFonts w:ascii="Times New Roman" w:hAnsi="Times New Roman" w:cs="Times New Roman" w:hint="default"/>
          <w:b/>
          <w:sz w:val="24"/>
          <w:szCs w:val="24"/>
        </w:rPr>
        <w:t>ROBCOV</w:t>
      </w:r>
    </w:p>
    <w:p w:rsidR="004E43FC" w:rsidRPr="00E158AE" w:rsidP="00C33448">
      <w:pPr>
        <w:pStyle w:val="Standard"/>
        <w:bidi w:val="0"/>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Prvý</w:t>
      </w:r>
      <w:r w:rsidRPr="00E158AE">
        <w:rPr>
          <w:rFonts w:ascii="Times New Roman" w:hAnsi="Times New Roman" w:cs="Times New Roman" w:hint="default"/>
          <w:b/>
          <w:sz w:val="24"/>
          <w:szCs w:val="24"/>
        </w:rPr>
        <w:t xml:space="preserve"> oddiel</w:t>
      </w:r>
    </w:p>
    <w:p w:rsidR="004E43FC" w:rsidRPr="00E158AE" w:rsidP="00C33448">
      <w:pPr>
        <w:pStyle w:val="western"/>
        <w:bidi w:val="0"/>
        <w:spacing w:before="0" w:after="0"/>
        <w:jc w:val="center"/>
        <w:rPr>
          <w:rFonts w:ascii="Times New Roman" w:hAnsi="Times New Roman"/>
          <w:color w:val="auto"/>
        </w:rPr>
      </w:pPr>
      <w:r w:rsidRPr="00E158AE">
        <w:rPr>
          <w:rFonts w:ascii="Times New Roman" w:hAnsi="Times New Roman"/>
          <w:b/>
          <w:bCs/>
          <w:color w:val="auto"/>
        </w:rPr>
        <w:t>§  2</w:t>
      </w:r>
      <w:r w:rsidRPr="00E158AE" w:rsidR="004E00D7">
        <w:rPr>
          <w:rFonts w:ascii="Times New Roman" w:hAnsi="Times New Roman"/>
          <w:b/>
          <w:bCs/>
          <w:color w:val="auto"/>
        </w:rPr>
        <w:t>7</w:t>
      </w:r>
    </w:p>
    <w:p w:rsidR="004E43FC" w:rsidRPr="00E158AE" w:rsidP="00C33448">
      <w:pPr>
        <w:pStyle w:val="western"/>
        <w:bidi w:val="0"/>
        <w:spacing w:before="0" w:after="0"/>
        <w:jc w:val="center"/>
        <w:rPr>
          <w:rFonts w:ascii="Times New Roman" w:hAnsi="Times New Roman"/>
          <w:b/>
          <w:bCs/>
          <w:color w:val="auto"/>
        </w:rPr>
      </w:pPr>
      <w:r w:rsidRPr="00E158AE">
        <w:rPr>
          <w:rFonts w:ascii="Times New Roman" w:hAnsi="Times New Roman"/>
          <w:b/>
          <w:bCs/>
          <w:color w:val="auto"/>
        </w:rPr>
        <w:t>Základné ustanovenia</w:t>
      </w:r>
    </w:p>
    <w:p w:rsidR="004E43FC" w:rsidRPr="00E158AE" w:rsidP="00C33448">
      <w:pPr>
        <w:pStyle w:val="western"/>
        <w:bidi w:val="0"/>
        <w:spacing w:before="0" w:after="0"/>
        <w:jc w:val="center"/>
        <w:rPr>
          <w:rFonts w:ascii="Times New Roman" w:hAnsi="Times New Roman"/>
          <w:color w:val="auto"/>
        </w:rPr>
      </w:pPr>
    </w:p>
    <w:p w:rsidR="004E43FC" w:rsidRPr="00E158AE" w:rsidP="00C33448">
      <w:pPr>
        <w:pStyle w:val="NormalWeb"/>
        <w:bidi w:val="0"/>
        <w:spacing w:before="0" w:after="0"/>
        <w:jc w:val="both"/>
        <w:rPr>
          <w:rFonts w:ascii="Times New Roman" w:hAnsi="Times New Roman"/>
          <w:color w:val="auto"/>
        </w:rPr>
      </w:pPr>
      <w:r w:rsidRPr="00E158AE">
        <w:rPr>
          <w:rFonts w:ascii="Times New Roman" w:hAnsi="Times New Roman"/>
          <w:color w:val="auto"/>
        </w:rPr>
        <w:t xml:space="preserve">(1) </w:t>
      </w:r>
      <w:r w:rsidRPr="00E158AE" w:rsidR="00B601A0">
        <w:rPr>
          <w:rFonts w:ascii="Times New Roman" w:hAnsi="Times New Roman"/>
          <w:color w:val="auto"/>
        </w:rPr>
        <w:t>Vyhradený</w:t>
      </w:r>
      <w:r w:rsidRPr="00E158AE">
        <w:rPr>
          <w:rFonts w:ascii="Times New Roman" w:hAnsi="Times New Roman"/>
          <w:color w:val="auto"/>
        </w:rPr>
        <w:t xml:space="preserve"> výrobok je výrobok patriaci do skupiny výrobk</w:t>
      </w:r>
      <w:r w:rsidRPr="00E158AE" w:rsidR="00C132C0">
        <w:rPr>
          <w:rFonts w:ascii="Times New Roman" w:hAnsi="Times New Roman"/>
          <w:color w:val="auto"/>
        </w:rPr>
        <w:t>ov upravenej v osobitnom oddiele</w:t>
      </w:r>
      <w:r w:rsidRPr="00E158AE">
        <w:rPr>
          <w:rFonts w:ascii="Times New Roman" w:hAnsi="Times New Roman"/>
          <w:color w:val="auto"/>
        </w:rPr>
        <w:t xml:space="preserve"> tejto časti zákona (komodita), na ktoré sa vzťahuje rozšírená zodpovednosť výrobcu.</w:t>
      </w:r>
    </w:p>
    <w:p w:rsidR="004E43FC" w:rsidRPr="00E158AE" w:rsidP="00C33448">
      <w:pPr>
        <w:pStyle w:val="NormalWeb"/>
        <w:bidi w:val="0"/>
        <w:spacing w:before="238" w:after="238"/>
        <w:jc w:val="both"/>
        <w:rPr>
          <w:rFonts w:ascii="Times New Roman" w:hAnsi="Times New Roman"/>
          <w:color w:val="auto"/>
        </w:rPr>
      </w:pPr>
      <w:r w:rsidRPr="00E158AE">
        <w:rPr>
          <w:rFonts w:ascii="Times New Roman" w:hAnsi="Times New Roman"/>
          <w:color w:val="auto"/>
        </w:rPr>
        <w:t>(2) Výrobc</w:t>
      </w:r>
      <w:r w:rsidRPr="00E158AE" w:rsidR="008E4C89">
        <w:rPr>
          <w:rFonts w:ascii="Times New Roman" w:hAnsi="Times New Roman"/>
          <w:color w:val="auto"/>
        </w:rPr>
        <w:t>om</w:t>
      </w:r>
      <w:r w:rsidRPr="00E158AE">
        <w:rPr>
          <w:rFonts w:ascii="Times New Roman" w:hAnsi="Times New Roman"/>
          <w:color w:val="auto"/>
        </w:rPr>
        <w:t xml:space="preserve"> </w:t>
      </w:r>
      <w:r w:rsidRPr="00E158AE" w:rsidR="00B601A0">
        <w:rPr>
          <w:rFonts w:ascii="Times New Roman" w:hAnsi="Times New Roman"/>
          <w:color w:val="auto"/>
        </w:rPr>
        <w:t>vyhradeného</w:t>
      </w:r>
      <w:r w:rsidRPr="00E158AE">
        <w:rPr>
          <w:rFonts w:ascii="Times New Roman" w:hAnsi="Times New Roman"/>
          <w:color w:val="auto"/>
        </w:rPr>
        <w:t xml:space="preserve"> výrobku sa rozumie výrobca elektrozariadení</w:t>
      </w:r>
      <w:r w:rsidRPr="00E158AE" w:rsidR="00EA3B47">
        <w:rPr>
          <w:rFonts w:ascii="Times New Roman" w:hAnsi="Times New Roman"/>
          <w:color w:val="auto"/>
        </w:rPr>
        <w:t xml:space="preserve"> </w:t>
      </w:r>
      <w:r w:rsidRPr="00E158AE" w:rsidR="006C19AF">
        <w:rPr>
          <w:rFonts w:ascii="Times New Roman" w:hAnsi="Times New Roman"/>
          <w:color w:val="auto"/>
        </w:rPr>
        <w:t>(§ 32</w:t>
      </w:r>
      <w:r w:rsidRPr="00E158AE" w:rsidR="00F25DE9">
        <w:rPr>
          <w:rFonts w:ascii="Times New Roman" w:hAnsi="Times New Roman"/>
          <w:color w:val="auto"/>
        </w:rPr>
        <w:t>),</w:t>
      </w:r>
      <w:r w:rsidRPr="00E158AE">
        <w:rPr>
          <w:rFonts w:ascii="Times New Roman" w:hAnsi="Times New Roman"/>
          <w:color w:val="auto"/>
        </w:rPr>
        <w:t xml:space="preserve"> výrobca batérií a</w:t>
      </w:r>
      <w:r w:rsidRPr="00E158AE" w:rsidR="00427481">
        <w:rPr>
          <w:rFonts w:ascii="Times New Roman" w:hAnsi="Times New Roman"/>
          <w:color w:val="auto"/>
        </w:rPr>
        <w:t> </w:t>
      </w:r>
      <w:r w:rsidRPr="00E158AE">
        <w:rPr>
          <w:rFonts w:ascii="Times New Roman" w:hAnsi="Times New Roman"/>
          <w:color w:val="auto"/>
        </w:rPr>
        <w:t>akumulátorov</w:t>
      </w:r>
      <w:r w:rsidRPr="00E158AE" w:rsidR="006C19AF">
        <w:rPr>
          <w:rFonts w:ascii="Times New Roman" w:hAnsi="Times New Roman"/>
          <w:color w:val="auto"/>
        </w:rPr>
        <w:t xml:space="preserve"> (42</w:t>
      </w:r>
      <w:r w:rsidRPr="00E158AE" w:rsidR="00427481">
        <w:rPr>
          <w:rFonts w:ascii="Times New Roman" w:hAnsi="Times New Roman"/>
          <w:color w:val="auto"/>
        </w:rPr>
        <w:t>)</w:t>
      </w:r>
      <w:r w:rsidRPr="00E158AE">
        <w:rPr>
          <w:rFonts w:ascii="Times New Roman" w:hAnsi="Times New Roman"/>
          <w:color w:val="auto"/>
        </w:rPr>
        <w:t>, výrobca obalov</w:t>
      </w:r>
      <w:r w:rsidRPr="00E158AE" w:rsidR="00F25DE9">
        <w:rPr>
          <w:rFonts w:ascii="Times New Roman" w:hAnsi="Times New Roman"/>
          <w:color w:val="auto"/>
        </w:rPr>
        <w:t xml:space="preserve"> (§ 52)</w:t>
      </w:r>
      <w:r w:rsidRPr="00E158AE">
        <w:rPr>
          <w:rFonts w:ascii="Times New Roman" w:hAnsi="Times New Roman"/>
          <w:color w:val="auto"/>
        </w:rPr>
        <w:t>, výrobca  vozidiel</w:t>
      </w:r>
      <w:r w:rsidRPr="00E158AE" w:rsidR="00F25DE9">
        <w:rPr>
          <w:rFonts w:ascii="Times New Roman" w:hAnsi="Times New Roman"/>
          <w:color w:val="auto"/>
        </w:rPr>
        <w:t xml:space="preserve"> (§ 60)</w:t>
      </w:r>
      <w:r w:rsidRPr="00E158AE">
        <w:rPr>
          <w:rFonts w:ascii="Times New Roman" w:hAnsi="Times New Roman"/>
          <w:color w:val="auto"/>
        </w:rPr>
        <w:t>, výrobca pneumatík</w:t>
      </w:r>
      <w:r w:rsidRPr="00E158AE" w:rsidR="00980369">
        <w:rPr>
          <w:rFonts w:ascii="Times New Roman" w:hAnsi="Times New Roman"/>
          <w:color w:val="auto"/>
        </w:rPr>
        <w:t xml:space="preserve"> (§ 69)</w:t>
      </w:r>
      <w:r w:rsidRPr="00E158AE">
        <w:rPr>
          <w:rFonts w:ascii="Times New Roman" w:hAnsi="Times New Roman"/>
          <w:color w:val="auto"/>
        </w:rPr>
        <w:t>,</w:t>
      </w:r>
      <w:r w:rsidRPr="00E158AE" w:rsidR="00EA3B47">
        <w:rPr>
          <w:rFonts w:ascii="Times New Roman" w:hAnsi="Times New Roman"/>
          <w:color w:val="auto"/>
        </w:rPr>
        <w:t xml:space="preserve"> </w:t>
      </w:r>
      <w:r w:rsidRPr="00E158AE">
        <w:rPr>
          <w:rFonts w:ascii="Times New Roman" w:hAnsi="Times New Roman"/>
          <w:color w:val="auto"/>
        </w:rPr>
        <w:t>výrobca neobalového výrobku</w:t>
      </w:r>
      <w:r w:rsidRPr="00E158AE" w:rsidR="006C19AF">
        <w:rPr>
          <w:rFonts w:ascii="Times New Roman" w:hAnsi="Times New Roman"/>
          <w:color w:val="auto"/>
        </w:rPr>
        <w:t xml:space="preserve"> (§ 73</w:t>
      </w:r>
      <w:r w:rsidRPr="00E158AE" w:rsidR="00980369">
        <w:rPr>
          <w:rFonts w:ascii="Times New Roman" w:hAnsi="Times New Roman"/>
          <w:color w:val="auto"/>
        </w:rPr>
        <w:t>)</w:t>
      </w:r>
      <w:r w:rsidRPr="00E158AE">
        <w:rPr>
          <w:rFonts w:ascii="Times New Roman" w:hAnsi="Times New Roman"/>
          <w:color w:val="auto"/>
        </w:rPr>
        <w:t>.</w:t>
      </w:r>
    </w:p>
    <w:p w:rsidR="004E43FC" w:rsidRPr="00E158AE" w:rsidP="00FD1207">
      <w:pPr>
        <w:pStyle w:val="NormalWeb"/>
        <w:bidi w:val="0"/>
        <w:spacing w:before="238" w:after="238"/>
        <w:jc w:val="both"/>
        <w:rPr>
          <w:rFonts w:ascii="Times New Roman" w:hAnsi="Times New Roman"/>
          <w:color w:val="auto"/>
        </w:rPr>
      </w:pPr>
      <w:r w:rsidRPr="00E158AE">
        <w:rPr>
          <w:rFonts w:ascii="Times New Roman" w:hAnsi="Times New Roman"/>
          <w:color w:val="auto"/>
        </w:rPr>
        <w:t xml:space="preserve">(3) Rozšírená zodpovednosť výrobcu je súhrn povinností výrobcu </w:t>
      </w:r>
      <w:r w:rsidRPr="00E158AE" w:rsidR="00B601A0">
        <w:rPr>
          <w:rFonts w:ascii="Times New Roman" w:hAnsi="Times New Roman"/>
          <w:color w:val="auto"/>
        </w:rPr>
        <w:t>vyhradeného</w:t>
      </w:r>
      <w:r w:rsidRPr="00E158AE">
        <w:rPr>
          <w:rFonts w:ascii="Times New Roman" w:hAnsi="Times New Roman"/>
          <w:color w:val="auto"/>
        </w:rPr>
        <w:t xml:space="preserve"> výrobku, ustanovených v tejto časti zákona alebo v osobitnom predpise,</w:t>
      </w:r>
      <w:r>
        <w:rPr>
          <w:rStyle w:val="FootnoteSymbol"/>
          <w:rFonts w:ascii="Times New Roman" w:hAnsi="Times New Roman"/>
          <w:color w:val="auto"/>
          <w:position w:val="0"/>
          <w:rtl w:val="0"/>
        </w:rPr>
        <w:footnoteReference w:id="58"/>
      </w:r>
      <w:r w:rsidRPr="00E158AE">
        <w:rPr>
          <w:rFonts w:ascii="Times New Roman" w:hAnsi="Times New Roman"/>
          <w:color w:val="auto"/>
          <w:vertAlign w:val="superscript"/>
        </w:rPr>
        <w:t>)</w:t>
      </w:r>
      <w:r w:rsidRPr="00E158AE">
        <w:rPr>
          <w:rFonts w:ascii="Times New Roman" w:hAnsi="Times New Roman"/>
          <w:color w:val="auto"/>
        </w:rPr>
        <w:t xml:space="preserve"> vzťahujúcich sa na výrobok počas všetkých fáz jeho životného cyklu, ktorých cieľom je predchádzanie vzniku odpadu z </w:t>
      </w:r>
      <w:r w:rsidRPr="00E158AE" w:rsidR="00B601A0">
        <w:rPr>
          <w:rFonts w:ascii="Times New Roman" w:hAnsi="Times New Roman"/>
          <w:color w:val="auto"/>
        </w:rPr>
        <w:t>vyhradeného</w:t>
      </w:r>
      <w:r w:rsidRPr="00E158AE">
        <w:rPr>
          <w:rFonts w:ascii="Times New Roman" w:hAnsi="Times New Roman"/>
          <w:color w:val="auto"/>
        </w:rPr>
        <w:t xml:space="preserve"> výrobku (ďalej len „</w:t>
      </w:r>
      <w:r w:rsidRPr="00E158AE" w:rsidR="00B601A0">
        <w:rPr>
          <w:rFonts w:ascii="Times New Roman" w:hAnsi="Times New Roman"/>
          <w:color w:val="auto"/>
        </w:rPr>
        <w:t>vyhradený</w:t>
      </w:r>
      <w:r w:rsidRPr="00E158AE">
        <w:rPr>
          <w:rFonts w:ascii="Times New Roman" w:hAnsi="Times New Roman"/>
          <w:color w:val="auto"/>
        </w:rPr>
        <w:t xml:space="preserve"> prúd odpadu“) a posilnenie opätovného použitia, recyklácie alebo iného zhodnotenia tohto prúdu odpadu. Obsah rozšírenej zodpovednosti výrobcu tvoria ustanovené požiadavky na zabezpečenie materiálového zloženia alebo konštrukcie </w:t>
      </w:r>
      <w:r w:rsidRPr="00E158AE" w:rsidR="00B601A0">
        <w:rPr>
          <w:rFonts w:ascii="Times New Roman" w:hAnsi="Times New Roman"/>
          <w:color w:val="auto"/>
        </w:rPr>
        <w:t>vyhradeného</w:t>
      </w:r>
      <w:r w:rsidRPr="00E158AE">
        <w:rPr>
          <w:rFonts w:ascii="Times New Roman" w:hAnsi="Times New Roman"/>
          <w:color w:val="auto"/>
        </w:rPr>
        <w:t xml:space="preserve"> výrobku, informovanosti o jeho zložení a o nakladaní s</w:t>
      </w:r>
      <w:r w:rsidRPr="00E158AE" w:rsidR="00C71D74">
        <w:rPr>
          <w:rFonts w:ascii="Times New Roman" w:hAnsi="Times New Roman"/>
          <w:color w:val="auto"/>
        </w:rPr>
        <w:t> </w:t>
      </w:r>
      <w:r w:rsidRPr="00E158AE" w:rsidR="00B601A0">
        <w:rPr>
          <w:rFonts w:ascii="Times New Roman" w:hAnsi="Times New Roman"/>
          <w:color w:val="auto"/>
        </w:rPr>
        <w:t>vyhradeným</w:t>
      </w:r>
      <w:r w:rsidRPr="00E158AE" w:rsidR="00C71D74">
        <w:rPr>
          <w:rFonts w:ascii="Times New Roman" w:hAnsi="Times New Roman"/>
          <w:color w:val="auto"/>
        </w:rPr>
        <w:t xml:space="preserve"> </w:t>
      </w:r>
      <w:r w:rsidRPr="00E158AE">
        <w:rPr>
          <w:rFonts w:ascii="Times New Roman" w:hAnsi="Times New Roman"/>
          <w:color w:val="auto"/>
        </w:rPr>
        <w:t>prúdom odpadu, na zabezpečenie nakladania s </w:t>
      </w:r>
      <w:r w:rsidRPr="00E158AE" w:rsidR="00B601A0">
        <w:rPr>
          <w:rFonts w:ascii="Times New Roman" w:hAnsi="Times New Roman"/>
          <w:color w:val="auto"/>
        </w:rPr>
        <w:t>vyhradeným</w:t>
      </w:r>
      <w:r w:rsidRPr="00E158AE">
        <w:rPr>
          <w:rFonts w:ascii="Times New Roman" w:hAnsi="Times New Roman"/>
          <w:color w:val="auto"/>
        </w:rPr>
        <w:t xml:space="preserve"> prúdom odpadu a na zabezpečenie finančného krytia uvedených činností.</w:t>
      </w:r>
      <w:r w:rsidRPr="00E158AE" w:rsidR="00FD1207">
        <w:rPr>
          <w:rFonts w:ascii="Times New Roman" w:hAnsi="Times New Roman"/>
          <w:color w:val="auto"/>
        </w:rPr>
        <w:t xml:space="preserve"> </w:t>
      </w:r>
    </w:p>
    <w:p w:rsidR="004E43FC" w:rsidRPr="00E158AE" w:rsidP="00C33448">
      <w:pPr>
        <w:pStyle w:val="NormalWeb"/>
        <w:bidi w:val="0"/>
        <w:spacing w:before="0" w:after="0"/>
        <w:rPr>
          <w:rFonts w:ascii="Times New Roman" w:hAnsi="Times New Roman"/>
          <w:color w:val="auto"/>
        </w:rPr>
      </w:pPr>
      <w:r w:rsidRPr="00E158AE">
        <w:rPr>
          <w:rFonts w:ascii="Times New Roman" w:hAnsi="Times New Roman"/>
          <w:color w:val="auto"/>
        </w:rPr>
        <w:t xml:space="preserve">(4) Výrobca </w:t>
      </w:r>
      <w:r w:rsidRPr="00E158AE" w:rsidR="00B601A0">
        <w:rPr>
          <w:rFonts w:ascii="Times New Roman" w:hAnsi="Times New Roman"/>
          <w:color w:val="auto"/>
        </w:rPr>
        <w:t>vyhradeného</w:t>
      </w:r>
      <w:r w:rsidRPr="00E158AE">
        <w:rPr>
          <w:rFonts w:ascii="Times New Roman" w:hAnsi="Times New Roman"/>
          <w:color w:val="auto"/>
        </w:rPr>
        <w:t xml:space="preserve"> výrobku je povinný</w:t>
      </w:r>
    </w:p>
    <w:p w:rsidR="004E43FC" w:rsidRPr="00E158AE" w:rsidP="00E143F0">
      <w:pPr>
        <w:pStyle w:val="NormalWeb"/>
        <w:bidi w:val="0"/>
        <w:spacing w:before="0" w:after="0"/>
        <w:ind w:left="709" w:hanging="902"/>
        <w:rPr>
          <w:rFonts w:ascii="Times New Roman" w:hAnsi="Times New Roman"/>
          <w:color w:val="auto"/>
        </w:rPr>
      </w:pPr>
      <w:r w:rsidRPr="00E158AE" w:rsidR="00CF7938">
        <w:rPr>
          <w:rFonts w:ascii="Times New Roman" w:hAnsi="Times New Roman"/>
          <w:color w:val="auto"/>
        </w:rPr>
        <w:t xml:space="preserve">         </w:t>
      </w:r>
      <w:r w:rsidRPr="00E158AE" w:rsidR="00E143F0">
        <w:rPr>
          <w:rFonts w:ascii="Times New Roman" w:hAnsi="Times New Roman"/>
          <w:color w:val="auto"/>
        </w:rPr>
        <w:t xml:space="preserve">a)  </w:t>
      </w:r>
      <w:r w:rsidRPr="00E158AE" w:rsidR="00314FA3">
        <w:rPr>
          <w:rFonts w:ascii="Times New Roman" w:hAnsi="Times New Roman"/>
          <w:color w:val="auto"/>
        </w:rPr>
        <w:t xml:space="preserve"> </w:t>
      </w:r>
      <w:r w:rsidRPr="00E158AE">
        <w:rPr>
          <w:rFonts w:ascii="Times New Roman" w:hAnsi="Times New Roman"/>
          <w:color w:val="auto"/>
        </w:rPr>
        <w:t xml:space="preserve">zaregistrovať sa v Registri výrobcov </w:t>
      </w:r>
      <w:r w:rsidRPr="00E158AE" w:rsidR="00E143F0">
        <w:rPr>
          <w:rFonts w:ascii="Times New Roman" w:hAnsi="Times New Roman"/>
          <w:bCs/>
          <w:color w:val="auto"/>
        </w:rPr>
        <w:t xml:space="preserve">vyhradeného </w:t>
      </w:r>
      <w:r w:rsidRPr="00E158AE" w:rsidR="00286056">
        <w:rPr>
          <w:rFonts w:ascii="Times New Roman" w:hAnsi="Times New Roman"/>
          <w:bCs/>
          <w:color w:val="auto"/>
        </w:rPr>
        <w:t>výrobku</w:t>
      </w:r>
      <w:r w:rsidRPr="00E158AE">
        <w:rPr>
          <w:rFonts w:ascii="Times New Roman" w:hAnsi="Times New Roman"/>
          <w:color w:val="auto"/>
        </w:rPr>
        <w:t xml:space="preserve"> </w:t>
      </w:r>
      <w:r w:rsidRPr="00E158AE" w:rsidR="001D514C">
        <w:rPr>
          <w:rFonts w:ascii="Times New Roman" w:hAnsi="Times New Roman"/>
          <w:color w:val="auto"/>
        </w:rPr>
        <w:t xml:space="preserve">a oznamovať zmeny </w:t>
      </w:r>
      <w:r w:rsidRPr="00E158AE">
        <w:rPr>
          <w:rFonts w:ascii="Times New Roman" w:hAnsi="Times New Roman"/>
          <w:color w:val="auto"/>
        </w:rPr>
        <w:t>registrovaných údajov,</w:t>
      </w:r>
      <w:r w:rsidRPr="00E158AE" w:rsidR="00635125">
        <w:rPr>
          <w:rFonts w:ascii="Times New Roman" w:hAnsi="Times New Roman"/>
          <w:color w:val="auto"/>
        </w:rPr>
        <w:t xml:space="preserve"> </w:t>
      </w:r>
    </w:p>
    <w:p w:rsidR="004E43FC" w:rsidRPr="00E158AE" w:rsidP="001D514C">
      <w:pPr>
        <w:pStyle w:val="NormalWeb"/>
        <w:bidi w:val="0"/>
        <w:spacing w:before="0" w:after="0"/>
        <w:ind w:left="709" w:hanging="349"/>
        <w:jc w:val="both"/>
        <w:rPr>
          <w:rFonts w:ascii="Times New Roman" w:hAnsi="Times New Roman"/>
          <w:color w:val="auto"/>
        </w:rPr>
      </w:pPr>
      <w:r w:rsidRPr="00E158AE" w:rsidR="0011393B">
        <w:rPr>
          <w:rFonts w:ascii="Times New Roman" w:hAnsi="Times New Roman"/>
          <w:color w:val="auto"/>
        </w:rPr>
        <w:t xml:space="preserve">b) </w:t>
      </w:r>
      <w:r w:rsidRPr="00E158AE">
        <w:rPr>
          <w:rFonts w:ascii="Times New Roman" w:hAnsi="Times New Roman"/>
          <w:color w:val="auto"/>
        </w:rPr>
        <w:t>ustanoviť splnomocnen</w:t>
      </w:r>
      <w:r w:rsidRPr="00E158AE" w:rsidR="00635125">
        <w:rPr>
          <w:rFonts w:ascii="Times New Roman" w:hAnsi="Times New Roman"/>
          <w:color w:val="auto"/>
        </w:rPr>
        <w:t xml:space="preserve">ého zástupcu v súlade s odsekmi </w:t>
      </w:r>
      <w:r w:rsidRPr="00E158AE" w:rsidR="005A6D7C">
        <w:rPr>
          <w:rFonts w:ascii="Times New Roman" w:hAnsi="Times New Roman"/>
          <w:color w:val="auto"/>
        </w:rPr>
        <w:t xml:space="preserve">18 </w:t>
      </w:r>
      <w:r w:rsidRPr="00E158AE" w:rsidR="00635125">
        <w:rPr>
          <w:rFonts w:ascii="Times New Roman" w:hAnsi="Times New Roman"/>
          <w:color w:val="auto"/>
        </w:rPr>
        <w:t>až</w:t>
      </w:r>
      <w:r w:rsidRPr="00E158AE" w:rsidR="005A6D7C">
        <w:rPr>
          <w:rFonts w:ascii="Times New Roman" w:hAnsi="Times New Roman"/>
          <w:color w:val="auto"/>
        </w:rPr>
        <w:t xml:space="preserve"> 20</w:t>
      </w:r>
      <w:r w:rsidRPr="00E158AE">
        <w:rPr>
          <w:rFonts w:ascii="Times New Roman" w:hAnsi="Times New Roman"/>
          <w:color w:val="auto"/>
        </w:rPr>
        <w:t xml:space="preserve">, ak je výrobcom </w:t>
      </w:r>
      <w:r w:rsidRPr="00E158AE" w:rsidR="0011393B">
        <w:rPr>
          <w:rFonts w:ascii="Times New Roman" w:hAnsi="Times New Roman"/>
          <w:color w:val="auto"/>
        </w:rPr>
        <w:t xml:space="preserve">   </w:t>
      </w:r>
      <w:r w:rsidRPr="00E158AE" w:rsidR="001D514C">
        <w:rPr>
          <w:rFonts w:ascii="Times New Roman" w:hAnsi="Times New Roman"/>
          <w:color w:val="auto"/>
        </w:rPr>
        <w:t xml:space="preserve"> </w:t>
      </w:r>
      <w:r w:rsidRPr="00E158AE" w:rsidR="00E72E01">
        <w:rPr>
          <w:rFonts w:ascii="Times New Roman" w:hAnsi="Times New Roman"/>
          <w:color w:val="auto"/>
        </w:rPr>
        <w:t>vyhradeného</w:t>
      </w:r>
      <w:r w:rsidRPr="00E158AE" w:rsidR="00635125">
        <w:rPr>
          <w:rFonts w:ascii="Times New Roman" w:hAnsi="Times New Roman"/>
          <w:color w:val="auto"/>
        </w:rPr>
        <w:t xml:space="preserve"> výrobku uvedeným v odseku</w:t>
      </w:r>
      <w:r w:rsidRPr="00E158AE" w:rsidR="005A6D7C">
        <w:rPr>
          <w:rFonts w:ascii="Times New Roman" w:hAnsi="Times New Roman"/>
          <w:color w:val="auto"/>
        </w:rPr>
        <w:t xml:space="preserve"> 18</w:t>
      </w:r>
      <w:r w:rsidRPr="00E158AE">
        <w:rPr>
          <w:rFonts w:ascii="Times New Roman" w:hAnsi="Times New Roman"/>
          <w:color w:val="auto"/>
        </w:rPr>
        <w:t>,</w:t>
      </w:r>
    </w:p>
    <w:p w:rsidR="004E43FC" w:rsidRPr="00E158AE" w:rsidP="001D514C">
      <w:pPr>
        <w:pStyle w:val="NormalWeb"/>
        <w:bidi w:val="0"/>
        <w:spacing w:before="0" w:after="0"/>
        <w:ind w:left="709" w:hanging="349"/>
        <w:jc w:val="both"/>
        <w:rPr>
          <w:rFonts w:ascii="Times New Roman" w:hAnsi="Times New Roman"/>
          <w:color w:val="auto"/>
        </w:rPr>
      </w:pPr>
      <w:r w:rsidRPr="00E158AE" w:rsidR="00CF7938">
        <w:rPr>
          <w:rFonts w:ascii="Times New Roman" w:hAnsi="Times New Roman"/>
          <w:color w:val="auto"/>
        </w:rPr>
        <w:t xml:space="preserve">c) </w:t>
      </w:r>
      <w:r w:rsidRPr="00E158AE">
        <w:rPr>
          <w:rFonts w:ascii="Times New Roman" w:hAnsi="Times New Roman"/>
          <w:color w:val="auto"/>
        </w:rPr>
        <w:t xml:space="preserve">zabezpečiť materiálové zloženie </w:t>
      </w:r>
      <w:r w:rsidRPr="00E158AE" w:rsidR="00E72E01">
        <w:rPr>
          <w:rFonts w:ascii="Times New Roman" w:hAnsi="Times New Roman"/>
          <w:color w:val="auto"/>
        </w:rPr>
        <w:t>vyhradeného</w:t>
      </w:r>
      <w:r w:rsidRPr="00E158AE">
        <w:rPr>
          <w:rFonts w:ascii="Times New Roman" w:hAnsi="Times New Roman"/>
          <w:color w:val="auto"/>
        </w:rPr>
        <w:t xml:space="preserve"> výrobku</w:t>
      </w:r>
      <w:r w:rsidRPr="00E158AE" w:rsidR="00483963">
        <w:rPr>
          <w:rFonts w:ascii="Times New Roman" w:hAnsi="Times New Roman"/>
          <w:color w:val="auto"/>
        </w:rPr>
        <w:t>, jeho konštrukciu</w:t>
      </w:r>
      <w:r w:rsidRPr="00E158AE">
        <w:rPr>
          <w:rFonts w:ascii="Times New Roman" w:hAnsi="Times New Roman"/>
          <w:color w:val="auto"/>
        </w:rPr>
        <w:t xml:space="preserve"> a jeho označenie v súlade s osobitným oddielom tejto časti zákona, pokiaľ mu táto povinnosť z nej vyplýva,</w:t>
      </w:r>
    </w:p>
    <w:p w:rsidR="004E43FC" w:rsidRPr="00E158AE" w:rsidP="00CF7938">
      <w:pPr>
        <w:pStyle w:val="NormalWeb"/>
        <w:bidi w:val="0"/>
        <w:spacing w:before="0" w:after="0"/>
        <w:ind w:left="709" w:hanging="349"/>
        <w:jc w:val="both"/>
        <w:rPr>
          <w:rFonts w:ascii="Times New Roman" w:hAnsi="Times New Roman"/>
          <w:color w:val="auto"/>
        </w:rPr>
      </w:pPr>
      <w:r w:rsidRPr="00E158AE" w:rsidR="00CF7938">
        <w:rPr>
          <w:rFonts w:ascii="Times New Roman" w:hAnsi="Times New Roman"/>
          <w:color w:val="auto"/>
        </w:rPr>
        <w:t xml:space="preserve">d) </w:t>
      </w:r>
      <w:r w:rsidRPr="00E158AE">
        <w:rPr>
          <w:rFonts w:ascii="Times New Roman" w:hAnsi="Times New Roman"/>
          <w:color w:val="auto"/>
        </w:rPr>
        <w:t xml:space="preserve">plniť informačnú povinnosť vo vzťahu k verejnosti a k spracovateľovi </w:t>
      </w:r>
      <w:r w:rsidRPr="00E158AE" w:rsidR="00E72E01">
        <w:rPr>
          <w:rFonts w:ascii="Times New Roman" w:hAnsi="Times New Roman"/>
          <w:color w:val="auto"/>
        </w:rPr>
        <w:t>vyhradeného</w:t>
      </w:r>
      <w:r w:rsidRPr="00E158AE">
        <w:rPr>
          <w:rFonts w:ascii="Times New Roman" w:hAnsi="Times New Roman"/>
          <w:color w:val="auto"/>
        </w:rPr>
        <w:t xml:space="preserve"> </w:t>
      </w:r>
      <w:r w:rsidRPr="00E158AE" w:rsidR="00CF7938">
        <w:rPr>
          <w:rFonts w:ascii="Times New Roman" w:hAnsi="Times New Roman"/>
          <w:color w:val="auto"/>
        </w:rPr>
        <w:t xml:space="preserve">  </w:t>
      </w:r>
      <w:r w:rsidRPr="00E158AE">
        <w:rPr>
          <w:rFonts w:ascii="Times New Roman" w:hAnsi="Times New Roman"/>
          <w:color w:val="auto"/>
        </w:rPr>
        <w:t>prúdu odpadu v súlade s osobitným  oddielom tejto časti zákona,</w:t>
      </w:r>
    </w:p>
    <w:p w:rsidR="001D514C" w:rsidRPr="00E158AE" w:rsidP="001D514C">
      <w:pPr>
        <w:pStyle w:val="NormalWeb"/>
        <w:bidi w:val="0"/>
        <w:spacing w:before="0" w:after="0"/>
        <w:jc w:val="both"/>
        <w:rPr>
          <w:rFonts w:ascii="Times New Roman" w:hAnsi="Times New Roman"/>
          <w:color w:val="auto"/>
        </w:rPr>
      </w:pPr>
      <w:r w:rsidRPr="00E158AE">
        <w:rPr>
          <w:rFonts w:ascii="Times New Roman" w:hAnsi="Times New Roman"/>
          <w:color w:val="auto"/>
        </w:rPr>
        <w:t xml:space="preserve">      e) </w:t>
      </w:r>
      <w:r w:rsidRPr="00E158AE" w:rsidR="00411D30">
        <w:rPr>
          <w:rFonts w:ascii="Times New Roman" w:hAnsi="Times New Roman"/>
          <w:color w:val="auto"/>
        </w:rPr>
        <w:t xml:space="preserve"> </w:t>
      </w:r>
      <w:r w:rsidRPr="00E158AE" w:rsidR="006A293E">
        <w:rPr>
          <w:rFonts w:ascii="Times New Roman" w:hAnsi="Times New Roman"/>
          <w:color w:val="auto"/>
        </w:rPr>
        <w:t>zabezpečiť plnenie  cieľov</w:t>
      </w:r>
      <w:r w:rsidRPr="00E158AE" w:rsidR="004E43FC">
        <w:rPr>
          <w:rFonts w:ascii="Times New Roman" w:hAnsi="Times New Roman"/>
          <w:color w:val="auto"/>
        </w:rPr>
        <w:t xml:space="preserve"> ustanovených v prílohe č. 4,</w:t>
      </w:r>
    </w:p>
    <w:p w:rsidR="004E43FC" w:rsidRPr="00E158AE" w:rsidP="001D514C">
      <w:pPr>
        <w:pStyle w:val="NormalWeb"/>
        <w:bidi w:val="0"/>
        <w:spacing w:before="0" w:after="0"/>
        <w:ind w:left="567" w:hanging="567"/>
        <w:jc w:val="both"/>
        <w:rPr>
          <w:rFonts w:ascii="Times New Roman" w:hAnsi="Times New Roman"/>
          <w:color w:val="auto"/>
        </w:rPr>
      </w:pPr>
      <w:r w:rsidRPr="00E158AE" w:rsidR="001D514C">
        <w:rPr>
          <w:rFonts w:ascii="Times New Roman" w:hAnsi="Times New Roman"/>
          <w:color w:val="auto"/>
        </w:rPr>
        <w:t xml:space="preserve">      f) </w:t>
      </w:r>
      <w:r w:rsidRPr="00E158AE" w:rsidR="00411D30">
        <w:rPr>
          <w:rFonts w:ascii="Times New Roman" w:hAnsi="Times New Roman"/>
          <w:color w:val="auto"/>
        </w:rPr>
        <w:t xml:space="preserve">  </w:t>
      </w:r>
      <w:r w:rsidRPr="00E158AE">
        <w:rPr>
          <w:rFonts w:ascii="Times New Roman" w:hAnsi="Times New Roman"/>
          <w:color w:val="auto"/>
        </w:rPr>
        <w:t>zabezpečiť nakladanie s </w:t>
      </w:r>
      <w:r w:rsidRPr="00E158AE" w:rsidR="00E72E01">
        <w:rPr>
          <w:rFonts w:ascii="Times New Roman" w:hAnsi="Times New Roman"/>
          <w:color w:val="auto"/>
        </w:rPr>
        <w:t>vyhradeným</w:t>
      </w:r>
      <w:r w:rsidRPr="00E158AE">
        <w:rPr>
          <w:rFonts w:ascii="Times New Roman" w:hAnsi="Times New Roman"/>
          <w:color w:val="auto"/>
        </w:rPr>
        <w:t xml:space="preserve"> prúdom odpadu v rozsahu a spôsobom uvedenom </w:t>
      </w:r>
      <w:r w:rsidRPr="00E158AE" w:rsidR="001D514C">
        <w:rPr>
          <w:rFonts w:ascii="Times New Roman" w:hAnsi="Times New Roman"/>
          <w:color w:val="auto"/>
        </w:rPr>
        <w:t xml:space="preserve">  </w:t>
      </w:r>
      <w:r w:rsidRPr="00E158AE" w:rsidR="00411D30">
        <w:rPr>
          <w:rFonts w:ascii="Times New Roman" w:hAnsi="Times New Roman"/>
          <w:color w:val="auto"/>
        </w:rPr>
        <w:t xml:space="preserve"> </w:t>
        <w:br/>
        <w:t xml:space="preserve">  </w:t>
      </w:r>
      <w:r w:rsidRPr="00E158AE">
        <w:rPr>
          <w:rFonts w:ascii="Times New Roman" w:hAnsi="Times New Roman"/>
          <w:color w:val="auto"/>
        </w:rPr>
        <w:t>v osobitnom oddiele tejto časti zákona,</w:t>
      </w:r>
    </w:p>
    <w:p w:rsidR="004E43FC" w:rsidRPr="00E158AE" w:rsidP="00411D30">
      <w:pPr>
        <w:pStyle w:val="NormalWeb"/>
        <w:bidi w:val="0"/>
        <w:spacing w:before="0" w:after="0"/>
        <w:ind w:left="709" w:hanging="709"/>
        <w:jc w:val="both"/>
        <w:rPr>
          <w:rFonts w:ascii="Times New Roman" w:hAnsi="Times New Roman"/>
          <w:color w:val="auto"/>
        </w:rPr>
      </w:pPr>
      <w:r w:rsidRPr="00E158AE" w:rsidR="00411D30">
        <w:rPr>
          <w:rFonts w:ascii="Times New Roman" w:hAnsi="Times New Roman"/>
          <w:color w:val="auto"/>
        </w:rPr>
        <w:t xml:space="preserve">      g)  </w:t>
      </w:r>
      <w:r w:rsidRPr="00E158AE">
        <w:rPr>
          <w:rFonts w:ascii="Times New Roman" w:hAnsi="Times New Roman"/>
          <w:color w:val="auto"/>
        </w:rPr>
        <w:t>zabezpečiť zhodnotenie a recykláci</w:t>
      </w:r>
      <w:r w:rsidRPr="00E158AE" w:rsidR="00806FA5">
        <w:rPr>
          <w:rFonts w:ascii="Times New Roman" w:hAnsi="Times New Roman"/>
          <w:color w:val="auto"/>
        </w:rPr>
        <w:t>u</w:t>
      </w:r>
      <w:r w:rsidRPr="00E158AE">
        <w:rPr>
          <w:rFonts w:ascii="Times New Roman" w:hAnsi="Times New Roman"/>
          <w:color w:val="auto"/>
        </w:rPr>
        <w:t xml:space="preserve"> </w:t>
      </w:r>
      <w:r w:rsidRPr="00E158AE" w:rsidR="00E72E01">
        <w:rPr>
          <w:rFonts w:ascii="Times New Roman" w:hAnsi="Times New Roman"/>
          <w:color w:val="auto"/>
        </w:rPr>
        <w:t>vyhradeného</w:t>
      </w:r>
      <w:r w:rsidRPr="00E158AE">
        <w:rPr>
          <w:rFonts w:ascii="Times New Roman" w:hAnsi="Times New Roman"/>
          <w:color w:val="auto"/>
        </w:rPr>
        <w:t xml:space="preserve"> prúdu odpadu  najmenej vo výške záväzných </w:t>
      </w:r>
      <w:r w:rsidRPr="00E158AE" w:rsidR="00D04832">
        <w:rPr>
          <w:rFonts w:ascii="Times New Roman" w:hAnsi="Times New Roman"/>
          <w:color w:val="auto"/>
        </w:rPr>
        <w:t xml:space="preserve">cieľov a </w:t>
      </w:r>
      <w:r w:rsidRPr="00E158AE">
        <w:rPr>
          <w:rFonts w:ascii="Times New Roman" w:hAnsi="Times New Roman"/>
          <w:color w:val="auto"/>
        </w:rPr>
        <w:t xml:space="preserve">limitov zhodnocovania a recyklácie pre </w:t>
      </w:r>
      <w:r w:rsidRPr="00E158AE" w:rsidR="00E72E01">
        <w:rPr>
          <w:rFonts w:ascii="Times New Roman" w:hAnsi="Times New Roman"/>
          <w:color w:val="auto"/>
        </w:rPr>
        <w:t>vyhradený</w:t>
      </w:r>
      <w:r w:rsidRPr="00E158AE">
        <w:rPr>
          <w:rFonts w:ascii="Times New Roman" w:hAnsi="Times New Roman"/>
          <w:color w:val="auto"/>
        </w:rPr>
        <w:t xml:space="preserve"> prúd odpadu, ustanoven</w:t>
      </w:r>
      <w:r w:rsidRPr="00E158AE" w:rsidR="003F3D61">
        <w:rPr>
          <w:rFonts w:ascii="Times New Roman" w:hAnsi="Times New Roman"/>
          <w:color w:val="auto"/>
        </w:rPr>
        <w:t>ých</w:t>
      </w:r>
      <w:r w:rsidRPr="00E158AE">
        <w:rPr>
          <w:rFonts w:ascii="Times New Roman" w:hAnsi="Times New Roman"/>
          <w:color w:val="auto"/>
        </w:rPr>
        <w:t xml:space="preserve"> v prílohe č. 4, </w:t>
      </w:r>
    </w:p>
    <w:p w:rsidR="004E43FC" w:rsidRPr="00E158AE" w:rsidP="00411D30">
      <w:pPr>
        <w:pStyle w:val="NormalWeb"/>
        <w:bidi w:val="0"/>
        <w:spacing w:before="0" w:after="0"/>
        <w:jc w:val="both"/>
        <w:rPr>
          <w:rFonts w:ascii="Times New Roman" w:hAnsi="Times New Roman"/>
          <w:color w:val="auto"/>
        </w:rPr>
      </w:pPr>
      <w:r w:rsidRPr="00E158AE" w:rsidR="00411D30">
        <w:rPr>
          <w:rFonts w:ascii="Times New Roman" w:hAnsi="Times New Roman"/>
          <w:color w:val="auto"/>
        </w:rPr>
        <w:t xml:space="preserve">      </w:t>
      </w:r>
      <w:r w:rsidRPr="00E158AE" w:rsidR="00F54778">
        <w:rPr>
          <w:rFonts w:ascii="Times New Roman" w:hAnsi="Times New Roman"/>
          <w:color w:val="auto"/>
        </w:rPr>
        <w:t xml:space="preserve">h)  </w:t>
      </w:r>
      <w:r w:rsidRPr="00E158AE">
        <w:rPr>
          <w:rFonts w:ascii="Times New Roman" w:hAnsi="Times New Roman"/>
          <w:color w:val="auto"/>
        </w:rPr>
        <w:t xml:space="preserve">viesť a uchovávať evidenciu a ohlasovať </w:t>
      </w:r>
      <w:r w:rsidRPr="00E158AE" w:rsidR="00C528D6">
        <w:rPr>
          <w:rFonts w:ascii="Times New Roman" w:hAnsi="Times New Roman"/>
          <w:color w:val="auto"/>
        </w:rPr>
        <w:t xml:space="preserve">ministerstvu </w:t>
      </w:r>
      <w:r w:rsidRPr="00E158AE">
        <w:rPr>
          <w:rFonts w:ascii="Times New Roman" w:hAnsi="Times New Roman"/>
          <w:color w:val="auto"/>
        </w:rPr>
        <w:t>údaje z</w:t>
      </w:r>
      <w:r w:rsidRPr="00E158AE" w:rsidR="003F3D61">
        <w:rPr>
          <w:rFonts w:ascii="Times New Roman" w:hAnsi="Times New Roman"/>
          <w:color w:val="auto"/>
        </w:rPr>
        <w:t> </w:t>
      </w:r>
      <w:r w:rsidRPr="00E158AE">
        <w:rPr>
          <w:rFonts w:ascii="Times New Roman" w:hAnsi="Times New Roman"/>
          <w:color w:val="auto"/>
        </w:rPr>
        <w:t>nej</w:t>
      </w:r>
      <w:r w:rsidRPr="00E158AE" w:rsidR="003F3D61">
        <w:rPr>
          <w:rFonts w:ascii="Times New Roman" w:hAnsi="Times New Roman"/>
          <w:color w:val="auto"/>
        </w:rPr>
        <w:t xml:space="preserve"> v ustanovenom </w:t>
      </w:r>
      <w:r w:rsidRPr="00E158AE" w:rsidR="00411D30">
        <w:rPr>
          <w:rFonts w:ascii="Times New Roman" w:hAnsi="Times New Roman"/>
          <w:color w:val="auto"/>
        </w:rPr>
        <w:t xml:space="preserve"> </w:t>
        <w:br/>
        <w:t xml:space="preserve">             </w:t>
      </w:r>
      <w:r w:rsidRPr="00E158AE" w:rsidR="003F3D61">
        <w:rPr>
          <w:rFonts w:ascii="Times New Roman" w:hAnsi="Times New Roman"/>
          <w:color w:val="auto"/>
        </w:rPr>
        <w:t>rozsahu</w:t>
      </w:r>
      <w:r w:rsidRPr="00E158AE" w:rsidR="00EB29B2">
        <w:rPr>
          <w:rFonts w:ascii="Times New Roman" w:hAnsi="Times New Roman"/>
          <w:color w:val="auto"/>
        </w:rPr>
        <w:t xml:space="preserve"> </w:t>
      </w:r>
      <w:r w:rsidRPr="00E158AE" w:rsidR="00411D30">
        <w:rPr>
          <w:rFonts w:ascii="Times New Roman" w:hAnsi="Times New Roman"/>
          <w:color w:val="auto"/>
        </w:rPr>
        <w:t xml:space="preserve"> </w:t>
      </w:r>
      <w:r w:rsidRPr="00E158AE" w:rsidR="00EB29B2">
        <w:rPr>
          <w:rFonts w:ascii="Times New Roman" w:hAnsi="Times New Roman"/>
          <w:color w:val="auto"/>
        </w:rPr>
        <w:t>a uchovávanie ohlasovaných údajov</w:t>
      </w:r>
      <w:r w:rsidRPr="00E158AE">
        <w:rPr>
          <w:rFonts w:ascii="Times New Roman" w:hAnsi="Times New Roman"/>
          <w:color w:val="auto"/>
        </w:rPr>
        <w:t xml:space="preserve">, </w:t>
      </w:r>
    </w:p>
    <w:p w:rsidR="004E43FC" w:rsidRPr="00E158AE" w:rsidP="003821CF">
      <w:pPr>
        <w:pStyle w:val="NormalWeb"/>
        <w:bidi w:val="0"/>
        <w:spacing w:before="0" w:after="0"/>
        <w:jc w:val="both"/>
        <w:rPr>
          <w:rFonts w:ascii="Times New Roman" w:hAnsi="Times New Roman"/>
          <w:color w:val="auto"/>
        </w:rPr>
      </w:pPr>
      <w:r w:rsidRPr="00E158AE" w:rsidR="003821CF">
        <w:rPr>
          <w:rFonts w:ascii="Times New Roman" w:hAnsi="Times New Roman"/>
          <w:color w:val="auto"/>
        </w:rPr>
        <w:t xml:space="preserve">      i)  </w:t>
      </w:r>
      <w:r w:rsidRPr="00E158AE">
        <w:rPr>
          <w:rFonts w:ascii="Times New Roman" w:hAnsi="Times New Roman"/>
          <w:color w:val="auto"/>
        </w:rPr>
        <w:t xml:space="preserve">plniť informačnú povinnosť vo vzťahu ku konečným  používateľom </w:t>
      </w:r>
      <w:r w:rsidRPr="00E158AE" w:rsidR="00E72E01">
        <w:rPr>
          <w:rFonts w:ascii="Times New Roman" w:hAnsi="Times New Roman"/>
          <w:color w:val="auto"/>
        </w:rPr>
        <w:t>vyhradeného</w:t>
      </w:r>
      <w:r w:rsidRPr="00E158AE">
        <w:rPr>
          <w:rFonts w:ascii="Times New Roman" w:hAnsi="Times New Roman"/>
          <w:color w:val="auto"/>
        </w:rPr>
        <w:t xml:space="preserve"> </w:t>
      </w:r>
      <w:r w:rsidRPr="00E158AE" w:rsidR="003821CF">
        <w:rPr>
          <w:rFonts w:ascii="Times New Roman" w:hAnsi="Times New Roman"/>
          <w:color w:val="auto"/>
        </w:rPr>
        <w:br/>
        <w:t xml:space="preserve">            </w:t>
      </w:r>
      <w:r w:rsidRPr="00E158AE">
        <w:rPr>
          <w:rFonts w:ascii="Times New Roman" w:hAnsi="Times New Roman"/>
          <w:color w:val="auto"/>
        </w:rPr>
        <w:t>výrobku v súlade s osobitným oddielom tejto časti zákona,</w:t>
      </w:r>
    </w:p>
    <w:p w:rsidR="004E43FC" w:rsidRPr="00E158AE" w:rsidP="003821CF">
      <w:pPr>
        <w:pStyle w:val="NormalWeb"/>
        <w:bidi w:val="0"/>
        <w:spacing w:before="0" w:after="0"/>
        <w:jc w:val="both"/>
        <w:rPr>
          <w:rFonts w:ascii="Times New Roman" w:hAnsi="Times New Roman"/>
          <w:color w:val="auto"/>
        </w:rPr>
      </w:pPr>
      <w:r w:rsidRPr="00E158AE" w:rsidR="003821CF">
        <w:rPr>
          <w:rFonts w:ascii="Times New Roman" w:hAnsi="Times New Roman"/>
          <w:color w:val="auto"/>
        </w:rPr>
        <w:t xml:space="preserve">      j)   </w:t>
      </w:r>
      <w:r w:rsidRPr="00E158AE">
        <w:rPr>
          <w:rFonts w:ascii="Times New Roman" w:hAnsi="Times New Roman"/>
          <w:color w:val="auto"/>
        </w:rPr>
        <w:t xml:space="preserve">vypočítať si svoj zberový podiel a trhový podiel v súlade s osobitným oddielom tejto </w:t>
      </w:r>
      <w:r w:rsidRPr="00E158AE" w:rsidR="003821CF">
        <w:rPr>
          <w:rFonts w:ascii="Times New Roman" w:hAnsi="Times New Roman"/>
          <w:color w:val="auto"/>
        </w:rPr>
        <w:t xml:space="preserve"> </w:t>
        <w:br/>
        <w:t xml:space="preserve">            </w:t>
      </w:r>
      <w:r w:rsidRPr="00E158AE">
        <w:rPr>
          <w:rFonts w:ascii="Times New Roman" w:hAnsi="Times New Roman"/>
          <w:color w:val="auto"/>
        </w:rPr>
        <w:t xml:space="preserve">časti </w:t>
      </w:r>
      <w:r w:rsidRPr="00E158AE" w:rsidR="003821CF">
        <w:rPr>
          <w:rFonts w:ascii="Times New Roman" w:hAnsi="Times New Roman"/>
          <w:color w:val="auto"/>
        </w:rPr>
        <w:t xml:space="preserve"> </w:t>
      </w:r>
      <w:r w:rsidRPr="00E158AE">
        <w:rPr>
          <w:rFonts w:ascii="Times New Roman" w:hAnsi="Times New Roman"/>
          <w:color w:val="auto"/>
        </w:rPr>
        <w:t>zákona,</w:t>
      </w:r>
      <w:r w:rsidRPr="00E158AE" w:rsidR="002E6BC6">
        <w:rPr>
          <w:rFonts w:ascii="Times New Roman" w:hAnsi="Times New Roman"/>
          <w:color w:val="auto"/>
        </w:rPr>
        <w:t xml:space="preserve"> na základe údajov, ktoré z</w:t>
      </w:r>
      <w:r w:rsidRPr="00E158AE" w:rsidR="006445F3">
        <w:rPr>
          <w:rFonts w:ascii="Times New Roman" w:hAnsi="Times New Roman"/>
          <w:color w:val="auto"/>
        </w:rPr>
        <w:t>verejní</w:t>
      </w:r>
      <w:r w:rsidRPr="00E158AE" w:rsidR="002E6BC6">
        <w:rPr>
          <w:rFonts w:ascii="Times New Roman" w:hAnsi="Times New Roman"/>
          <w:color w:val="auto"/>
        </w:rPr>
        <w:t xml:space="preserve"> ministerstvo na svojom webovom sídle</w:t>
      </w:r>
      <w:r w:rsidRPr="00E158AE" w:rsidR="00427481">
        <w:rPr>
          <w:rFonts w:ascii="Times New Roman" w:hAnsi="Times New Roman"/>
          <w:color w:val="auto"/>
        </w:rPr>
        <w:t xml:space="preserve"> </w:t>
      </w:r>
      <w:r w:rsidRPr="00E158AE" w:rsidR="003821CF">
        <w:rPr>
          <w:rFonts w:ascii="Times New Roman" w:hAnsi="Times New Roman"/>
          <w:color w:val="auto"/>
        </w:rPr>
        <w:br/>
        <w:t xml:space="preserve">            </w:t>
      </w:r>
      <w:r w:rsidRPr="00E158AE" w:rsidR="00427481">
        <w:rPr>
          <w:rFonts w:ascii="Times New Roman" w:hAnsi="Times New Roman"/>
          <w:color w:val="auto"/>
        </w:rPr>
        <w:t xml:space="preserve">do </w:t>
      </w:r>
      <w:r w:rsidRPr="00E158AE" w:rsidR="00422FD8">
        <w:rPr>
          <w:rFonts w:ascii="Times New Roman" w:hAnsi="Times New Roman"/>
          <w:color w:val="auto"/>
        </w:rPr>
        <w:t>3</w:t>
      </w:r>
      <w:r w:rsidRPr="00E158AE" w:rsidR="00246029">
        <w:rPr>
          <w:rFonts w:ascii="Times New Roman" w:hAnsi="Times New Roman"/>
          <w:color w:val="auto"/>
        </w:rPr>
        <w:t>0. apríla</w:t>
      </w:r>
      <w:r w:rsidRPr="00E158AE" w:rsidR="00422FD8">
        <w:rPr>
          <w:rFonts w:ascii="Times New Roman" w:hAnsi="Times New Roman"/>
          <w:color w:val="auto"/>
        </w:rPr>
        <w:t>,</w:t>
      </w:r>
      <w:r w:rsidRPr="00E158AE" w:rsidR="00422FD8">
        <w:rPr>
          <w:rFonts w:ascii="Times New Roman" w:hAnsi="Times New Roman"/>
          <w:strike/>
          <w:color w:val="auto"/>
        </w:rPr>
        <w:t xml:space="preserve"> </w:t>
      </w:r>
      <w:r w:rsidRPr="00E158AE" w:rsidR="002E6BC6">
        <w:rPr>
          <w:rFonts w:ascii="Times New Roman" w:hAnsi="Times New Roman"/>
          <w:color w:val="auto"/>
        </w:rPr>
        <w:t xml:space="preserve"> </w:t>
      </w:r>
    </w:p>
    <w:p w:rsidR="004E43FC" w:rsidRPr="00E158AE" w:rsidP="003821CF">
      <w:pPr>
        <w:pStyle w:val="NormalWeb"/>
        <w:bidi w:val="0"/>
        <w:spacing w:before="0" w:after="0"/>
        <w:jc w:val="both"/>
        <w:rPr>
          <w:rFonts w:ascii="Times New Roman" w:hAnsi="Times New Roman"/>
          <w:color w:val="auto"/>
        </w:rPr>
      </w:pPr>
      <w:r w:rsidRPr="00E158AE" w:rsidR="003821CF">
        <w:rPr>
          <w:rFonts w:ascii="Times New Roman" w:hAnsi="Times New Roman"/>
          <w:color w:val="auto"/>
        </w:rPr>
        <w:t xml:space="preserve">      k) </w:t>
      </w:r>
      <w:r w:rsidRPr="00E158AE" w:rsidR="003F3D61">
        <w:rPr>
          <w:rFonts w:ascii="Times New Roman" w:hAnsi="Times New Roman"/>
          <w:color w:val="auto"/>
        </w:rPr>
        <w:t xml:space="preserve">zabezpečiť odobratie </w:t>
      </w:r>
      <w:r w:rsidRPr="00E158AE" w:rsidR="00492EF1">
        <w:rPr>
          <w:rFonts w:ascii="Times New Roman" w:hAnsi="Times New Roman"/>
          <w:color w:val="auto"/>
        </w:rPr>
        <w:t xml:space="preserve">celého množstva </w:t>
      </w:r>
      <w:r w:rsidRPr="00E158AE" w:rsidR="00FB4E39">
        <w:rPr>
          <w:rFonts w:ascii="Times New Roman" w:hAnsi="Times New Roman"/>
          <w:color w:val="auto"/>
        </w:rPr>
        <w:t xml:space="preserve">oddelene </w:t>
      </w:r>
      <w:r w:rsidRPr="00E158AE" w:rsidR="00BF229C">
        <w:rPr>
          <w:rFonts w:ascii="Times New Roman" w:hAnsi="Times New Roman"/>
          <w:color w:val="auto"/>
        </w:rPr>
        <w:t>vy</w:t>
      </w:r>
      <w:r w:rsidRPr="00E158AE" w:rsidR="00FB4E39">
        <w:rPr>
          <w:rFonts w:ascii="Times New Roman" w:hAnsi="Times New Roman"/>
          <w:color w:val="auto"/>
        </w:rPr>
        <w:t>zbieran</w:t>
      </w:r>
      <w:r w:rsidRPr="00E158AE" w:rsidR="00C21609">
        <w:rPr>
          <w:rFonts w:ascii="Times New Roman" w:hAnsi="Times New Roman"/>
          <w:color w:val="auto"/>
        </w:rPr>
        <w:t>ej</w:t>
      </w:r>
      <w:r w:rsidRPr="00E158AE" w:rsidR="00FB4E39">
        <w:rPr>
          <w:rFonts w:ascii="Times New Roman" w:hAnsi="Times New Roman"/>
          <w:color w:val="auto"/>
        </w:rPr>
        <w:t xml:space="preserve"> zlož</w:t>
      </w:r>
      <w:r w:rsidRPr="00E158AE" w:rsidR="00C21609">
        <w:rPr>
          <w:rFonts w:ascii="Times New Roman" w:hAnsi="Times New Roman"/>
          <w:color w:val="auto"/>
        </w:rPr>
        <w:t>ky</w:t>
      </w:r>
      <w:r w:rsidRPr="00E158AE" w:rsidR="002E643C">
        <w:rPr>
          <w:rFonts w:ascii="Times New Roman" w:hAnsi="Times New Roman"/>
          <w:color w:val="auto"/>
        </w:rPr>
        <w:t xml:space="preserve"> </w:t>
      </w:r>
      <w:r w:rsidRPr="00E158AE" w:rsidR="00BF229C">
        <w:rPr>
          <w:rFonts w:ascii="Times New Roman" w:hAnsi="Times New Roman"/>
          <w:color w:val="auto"/>
        </w:rPr>
        <w:t>komunálneho</w:t>
      </w:r>
      <w:r w:rsidRPr="00E158AE" w:rsidR="006A293E">
        <w:rPr>
          <w:rFonts w:ascii="Times New Roman" w:hAnsi="Times New Roman"/>
          <w:color w:val="auto"/>
        </w:rPr>
        <w:t xml:space="preserve"> </w:t>
      </w:r>
      <w:r w:rsidRPr="00E158AE" w:rsidR="003821CF">
        <w:rPr>
          <w:rFonts w:ascii="Times New Roman" w:hAnsi="Times New Roman"/>
          <w:color w:val="auto"/>
        </w:rPr>
        <w:br/>
        <w:t xml:space="preserve">            </w:t>
      </w:r>
      <w:r w:rsidRPr="00E158AE" w:rsidR="006A293E">
        <w:rPr>
          <w:rFonts w:ascii="Times New Roman" w:hAnsi="Times New Roman"/>
          <w:color w:val="auto"/>
        </w:rPr>
        <w:t>odpadu</w:t>
      </w:r>
      <w:r w:rsidRPr="00E158AE" w:rsidR="00C21609">
        <w:rPr>
          <w:rFonts w:ascii="Times New Roman" w:hAnsi="Times New Roman"/>
          <w:color w:val="auto"/>
        </w:rPr>
        <w:t xml:space="preserve"> patriacej do </w:t>
      </w:r>
      <w:r w:rsidRPr="00E158AE" w:rsidR="00E72E01">
        <w:rPr>
          <w:rFonts w:ascii="Times New Roman" w:hAnsi="Times New Roman"/>
          <w:color w:val="auto"/>
        </w:rPr>
        <w:t>vyhradeného</w:t>
      </w:r>
      <w:r w:rsidRPr="00E158AE" w:rsidR="00C21609">
        <w:rPr>
          <w:rFonts w:ascii="Times New Roman" w:hAnsi="Times New Roman"/>
          <w:color w:val="auto"/>
        </w:rPr>
        <w:t xml:space="preserve"> prúdu odpadu</w:t>
      </w:r>
      <w:r w:rsidRPr="00E158AE" w:rsidR="00BF229C">
        <w:rPr>
          <w:rFonts w:ascii="Times New Roman" w:hAnsi="Times New Roman"/>
          <w:color w:val="auto"/>
        </w:rPr>
        <w:t xml:space="preserve"> </w:t>
      </w:r>
      <w:r w:rsidRPr="00E158AE">
        <w:rPr>
          <w:rFonts w:ascii="Times New Roman" w:hAnsi="Times New Roman"/>
          <w:color w:val="auto"/>
        </w:rPr>
        <w:t>z obce,</w:t>
      </w:r>
      <w:r w:rsidRPr="00E158AE" w:rsidR="00C6681F">
        <w:rPr>
          <w:rFonts w:ascii="Times New Roman" w:hAnsi="Times New Roman"/>
          <w:color w:val="auto"/>
        </w:rPr>
        <w:t xml:space="preserve"> </w:t>
      </w:r>
      <w:r w:rsidRPr="00E158AE">
        <w:rPr>
          <w:rFonts w:ascii="Times New Roman" w:hAnsi="Times New Roman"/>
          <w:color w:val="auto"/>
        </w:rPr>
        <w:t xml:space="preserve">v ktorej zodpovedá za </w:t>
      </w:r>
      <w:r w:rsidRPr="00E158AE" w:rsidR="003821CF">
        <w:rPr>
          <w:rFonts w:ascii="Times New Roman" w:hAnsi="Times New Roman"/>
          <w:color w:val="auto"/>
        </w:rPr>
        <w:br/>
        <w:t xml:space="preserve">            </w:t>
      </w:r>
      <w:r w:rsidRPr="00E158AE" w:rsidR="00E72E01">
        <w:rPr>
          <w:rFonts w:ascii="Times New Roman" w:hAnsi="Times New Roman"/>
          <w:color w:val="auto"/>
        </w:rPr>
        <w:t>vyhradený</w:t>
      </w:r>
      <w:r w:rsidRPr="00E158AE" w:rsidR="00A74B15">
        <w:rPr>
          <w:rFonts w:ascii="Times New Roman" w:hAnsi="Times New Roman"/>
          <w:color w:val="auto"/>
        </w:rPr>
        <w:t xml:space="preserve"> prúd odpadu</w:t>
      </w:r>
      <w:r w:rsidRPr="00E158AE" w:rsidR="002C42DB">
        <w:rPr>
          <w:rFonts w:ascii="Times New Roman" w:hAnsi="Times New Roman"/>
          <w:color w:val="auto"/>
        </w:rPr>
        <w:t>;</w:t>
      </w:r>
      <w:r w:rsidRPr="00E158AE" w:rsidR="00A74B15">
        <w:rPr>
          <w:rFonts w:ascii="Times New Roman" w:hAnsi="Times New Roman"/>
          <w:color w:val="auto"/>
        </w:rPr>
        <w:t xml:space="preserve"> </w:t>
      </w:r>
      <w:r w:rsidRPr="00E158AE" w:rsidR="002C42DB">
        <w:rPr>
          <w:rFonts w:ascii="Times New Roman" w:hAnsi="Times New Roman"/>
          <w:color w:val="auto"/>
        </w:rPr>
        <w:t xml:space="preserve">ustanovenia </w:t>
      </w:r>
      <w:r w:rsidRPr="00E158AE" w:rsidR="005C6ED8">
        <w:rPr>
          <w:rFonts w:ascii="Times New Roman" w:hAnsi="Times New Roman"/>
          <w:color w:val="auto"/>
        </w:rPr>
        <w:t>písm</w:t>
      </w:r>
      <w:r w:rsidRPr="00E158AE" w:rsidR="002C42DB">
        <w:rPr>
          <w:rFonts w:ascii="Times New Roman" w:hAnsi="Times New Roman"/>
          <w:color w:val="auto"/>
        </w:rPr>
        <w:t>en</w:t>
      </w:r>
      <w:r w:rsidRPr="00E158AE" w:rsidR="005C6ED8">
        <w:rPr>
          <w:rFonts w:ascii="Times New Roman" w:hAnsi="Times New Roman"/>
          <w:color w:val="auto"/>
        </w:rPr>
        <w:t xml:space="preserve"> e) a g)</w:t>
      </w:r>
      <w:r w:rsidRPr="00E158AE" w:rsidR="002C42DB">
        <w:rPr>
          <w:rFonts w:ascii="Times New Roman" w:hAnsi="Times New Roman"/>
          <w:color w:val="auto"/>
        </w:rPr>
        <w:t xml:space="preserve"> týmto nie sú dotknuté</w:t>
      </w:r>
      <w:r w:rsidRPr="00E158AE" w:rsidR="00A74B15">
        <w:rPr>
          <w:rFonts w:ascii="Times New Roman" w:hAnsi="Times New Roman"/>
          <w:color w:val="auto"/>
        </w:rPr>
        <w:t>.</w:t>
      </w:r>
      <w:r w:rsidRPr="00E158AE">
        <w:rPr>
          <w:rFonts w:ascii="Times New Roman" w:hAnsi="Times New Roman"/>
          <w:color w:val="auto"/>
        </w:rPr>
        <w:t xml:space="preserve"> </w:t>
      </w:r>
    </w:p>
    <w:p w:rsidR="00B24626" w:rsidRPr="00E158AE" w:rsidP="00C33448">
      <w:pPr>
        <w:pStyle w:val="NormalWeb"/>
        <w:bidi w:val="0"/>
        <w:spacing w:before="238" w:after="238"/>
        <w:jc w:val="both"/>
        <w:rPr>
          <w:rFonts w:ascii="Times New Roman" w:hAnsi="Times New Roman"/>
          <w:color w:val="auto"/>
        </w:rPr>
      </w:pPr>
      <w:r w:rsidRPr="00E158AE" w:rsidR="004E43FC">
        <w:rPr>
          <w:rFonts w:ascii="Times New Roman" w:hAnsi="Times New Roman"/>
          <w:color w:val="auto"/>
        </w:rPr>
        <w:t xml:space="preserve">(5) Výrobca </w:t>
      </w:r>
      <w:r w:rsidRPr="00E158AE" w:rsidR="00E72E01">
        <w:rPr>
          <w:rFonts w:ascii="Times New Roman" w:hAnsi="Times New Roman"/>
          <w:color w:val="auto"/>
        </w:rPr>
        <w:t>vyhradeného</w:t>
      </w:r>
      <w:r w:rsidRPr="00E158AE" w:rsidR="004E43FC">
        <w:rPr>
          <w:rFonts w:ascii="Times New Roman" w:hAnsi="Times New Roman"/>
          <w:color w:val="auto"/>
        </w:rPr>
        <w:t xml:space="preserve"> výrobku znáša všetky finančné náklady</w:t>
      </w:r>
      <w:r w:rsidRPr="00E158AE" w:rsidR="002D6DF0">
        <w:rPr>
          <w:rFonts w:ascii="Times New Roman" w:hAnsi="Times New Roman"/>
          <w:color w:val="auto"/>
        </w:rPr>
        <w:t xml:space="preserve"> </w:t>
      </w:r>
      <w:r w:rsidRPr="00E158AE" w:rsidR="004E43FC">
        <w:rPr>
          <w:rFonts w:ascii="Times New Roman" w:hAnsi="Times New Roman"/>
          <w:color w:val="auto"/>
        </w:rPr>
        <w:t>spojené so zberom, prepravou, prípravou na opätovné použitie, zhodnotením, recykláciou,</w:t>
      </w:r>
      <w:r w:rsidRPr="00E158AE" w:rsidR="002D6DF0">
        <w:rPr>
          <w:rFonts w:ascii="Times New Roman" w:hAnsi="Times New Roman"/>
          <w:color w:val="auto"/>
        </w:rPr>
        <w:t xml:space="preserve"> </w:t>
      </w:r>
      <w:r w:rsidRPr="00E158AE" w:rsidR="004E43FC">
        <w:rPr>
          <w:rFonts w:ascii="Times New Roman" w:hAnsi="Times New Roman"/>
          <w:color w:val="auto"/>
        </w:rPr>
        <w:t xml:space="preserve">spracovaním </w:t>
      </w:r>
      <w:r w:rsidRPr="00E158AE" w:rsidR="00FB4E39">
        <w:rPr>
          <w:rFonts w:ascii="Times New Roman" w:hAnsi="Times New Roman"/>
          <w:color w:val="auto"/>
        </w:rPr>
        <w:t>a zneškodnením </w:t>
      </w:r>
      <w:r w:rsidRPr="00E158AE" w:rsidR="00635125">
        <w:rPr>
          <w:rFonts w:ascii="Times New Roman" w:hAnsi="Times New Roman"/>
          <w:color w:val="auto"/>
        </w:rPr>
        <w:t xml:space="preserve">oddelene </w:t>
      </w:r>
      <w:r w:rsidRPr="00E158AE" w:rsidR="001B2A19">
        <w:rPr>
          <w:rFonts w:ascii="Times New Roman" w:hAnsi="Times New Roman"/>
          <w:color w:val="auto"/>
        </w:rPr>
        <w:t xml:space="preserve">vyzbieraného </w:t>
      </w:r>
      <w:r w:rsidRPr="00E158AE" w:rsidR="00FB4E39">
        <w:rPr>
          <w:rFonts w:ascii="Times New Roman" w:hAnsi="Times New Roman"/>
          <w:color w:val="auto"/>
        </w:rPr>
        <w:t>odpadu patri</w:t>
      </w:r>
      <w:r w:rsidRPr="00E158AE" w:rsidR="001B2A19">
        <w:rPr>
          <w:rFonts w:ascii="Times New Roman" w:hAnsi="Times New Roman"/>
          <w:color w:val="auto"/>
        </w:rPr>
        <w:t>aceho</w:t>
      </w:r>
      <w:r w:rsidRPr="00E158AE">
        <w:rPr>
          <w:rFonts w:ascii="Times New Roman" w:hAnsi="Times New Roman"/>
          <w:color w:val="auto"/>
        </w:rPr>
        <w:t xml:space="preserve"> do </w:t>
      </w:r>
      <w:r w:rsidRPr="00E158AE" w:rsidR="00E72E01">
        <w:rPr>
          <w:rFonts w:ascii="Times New Roman" w:hAnsi="Times New Roman"/>
          <w:color w:val="auto"/>
        </w:rPr>
        <w:t>vyhradeného</w:t>
      </w:r>
      <w:r w:rsidRPr="00E158AE">
        <w:rPr>
          <w:rFonts w:ascii="Times New Roman" w:hAnsi="Times New Roman"/>
          <w:color w:val="auto"/>
        </w:rPr>
        <w:t xml:space="preserve"> prúdu odpadu</w:t>
      </w:r>
      <w:r w:rsidRPr="00E158AE" w:rsidR="00B82FFA">
        <w:rPr>
          <w:rFonts w:ascii="Times New Roman" w:hAnsi="Times New Roman"/>
          <w:color w:val="auto"/>
        </w:rPr>
        <w:t xml:space="preserve"> s výnimkou nakladani</w:t>
      </w:r>
      <w:r w:rsidRPr="00E158AE" w:rsidR="006C19AF">
        <w:rPr>
          <w:rFonts w:ascii="Times New Roman" w:hAnsi="Times New Roman"/>
          <w:color w:val="auto"/>
        </w:rPr>
        <w:t>a podľa § 37</w:t>
      </w:r>
      <w:r w:rsidRPr="00E158AE" w:rsidR="005A6D7C">
        <w:rPr>
          <w:rFonts w:ascii="Times New Roman" w:hAnsi="Times New Roman"/>
          <w:color w:val="auto"/>
        </w:rPr>
        <w:t xml:space="preserve"> ods. 3, § 48 ods. 3</w:t>
      </w:r>
      <w:r w:rsidRPr="00E158AE" w:rsidR="006C19AF">
        <w:rPr>
          <w:rFonts w:ascii="Times New Roman" w:hAnsi="Times New Roman"/>
          <w:color w:val="auto"/>
        </w:rPr>
        <w:t>, § 56 ods. 8</w:t>
      </w:r>
      <w:r w:rsidRPr="00E158AE" w:rsidR="00B82FFA">
        <w:rPr>
          <w:rFonts w:ascii="Times New Roman" w:hAnsi="Times New Roman"/>
          <w:color w:val="auto"/>
        </w:rPr>
        <w:t>,</w:t>
      </w:r>
      <w:r w:rsidRPr="00E158AE" w:rsidR="006C19AF">
        <w:rPr>
          <w:rFonts w:ascii="Times New Roman" w:hAnsi="Times New Roman"/>
          <w:color w:val="auto"/>
        </w:rPr>
        <w:t xml:space="preserve"> § 71 ods. 2 a § 73</w:t>
      </w:r>
      <w:r w:rsidRPr="00E158AE" w:rsidR="00B82FFA">
        <w:rPr>
          <w:rFonts w:ascii="Times New Roman" w:hAnsi="Times New Roman"/>
          <w:color w:val="auto"/>
        </w:rPr>
        <w:t xml:space="preserve"> ods. 10</w:t>
      </w:r>
      <w:r w:rsidRPr="00E158AE">
        <w:rPr>
          <w:rFonts w:ascii="Times New Roman" w:hAnsi="Times New Roman"/>
          <w:color w:val="auto"/>
        </w:rPr>
        <w:t>. Ak sa uvedená povinnosť realizuje formou úhrady nákladov osobe oprávnenej na zber odpadov alebo zhodnocovanie odpadov, rozsah tejto úhrady sa zníži o výnosy tejto osoby získané z uhrádzaného nakladania s  </w:t>
      </w:r>
      <w:r w:rsidRPr="00E158AE" w:rsidR="00C71D74">
        <w:rPr>
          <w:rFonts w:ascii="Times New Roman" w:hAnsi="Times New Roman"/>
          <w:color w:val="auto"/>
        </w:rPr>
        <w:t>vyhradený</w:t>
      </w:r>
      <w:r w:rsidRPr="00E158AE">
        <w:rPr>
          <w:rFonts w:ascii="Times New Roman" w:hAnsi="Times New Roman"/>
          <w:color w:val="auto"/>
        </w:rPr>
        <w:t>m prúdom odpadu.</w:t>
      </w:r>
      <w:r w:rsidRPr="00E158AE" w:rsidR="00E05E60">
        <w:rPr>
          <w:rFonts w:ascii="Times New Roman" w:hAnsi="Times New Roman"/>
          <w:color w:val="auto"/>
        </w:rPr>
        <w:t xml:space="preserve"> </w:t>
      </w:r>
    </w:p>
    <w:p w:rsidR="00A6551A" w:rsidRPr="00E158AE" w:rsidP="00A6551A">
      <w:pPr>
        <w:pStyle w:val="NormalWeb"/>
        <w:shd w:val="clear" w:color="auto" w:fill="FFFFFF"/>
        <w:bidi w:val="0"/>
        <w:spacing w:before="0" w:after="0"/>
        <w:jc w:val="both"/>
        <w:rPr>
          <w:rFonts w:ascii="Times New Roman" w:hAnsi="Times New Roman"/>
          <w:b/>
          <w:color w:val="auto"/>
        </w:rPr>
      </w:pPr>
      <w:r w:rsidRPr="00E158AE">
        <w:rPr>
          <w:rFonts w:ascii="Times New Roman" w:hAnsi="Times New Roman"/>
          <w:color w:val="auto"/>
        </w:rPr>
        <w:t>(6) Ak v osobitnom oddiele tejto časti zákona nie je ustanovené inak, zabezpečuje výrobca vyhradeného výrobku plnenie povinností ustanovených v odseku 4 písm. d) až k) (ďalej len „vyhradené povinnosti“) jedným z týchto spôsobov:</w:t>
      </w:r>
    </w:p>
    <w:p w:rsidR="00A6551A" w:rsidRPr="00E158AE" w:rsidP="00A6551A">
      <w:pPr>
        <w:pStyle w:val="NormalWeb"/>
        <w:shd w:val="clear" w:color="auto" w:fill="FFFFFF"/>
        <w:bidi w:val="0"/>
        <w:spacing w:before="0" w:after="0"/>
        <w:jc w:val="both"/>
        <w:rPr>
          <w:rFonts w:ascii="Times New Roman" w:hAnsi="Times New Roman"/>
          <w:b/>
          <w:color w:val="auto"/>
        </w:rPr>
      </w:pPr>
      <w:r w:rsidRPr="00C65099">
        <w:rPr>
          <w:rFonts w:ascii="Times New Roman" w:hAnsi="Times New Roman"/>
          <w:color w:val="auto"/>
        </w:rPr>
        <w:t>a)</w:t>
      </w:r>
      <w:r w:rsidRPr="00E158AE">
        <w:rPr>
          <w:rFonts w:ascii="Times New Roman" w:hAnsi="Times New Roman"/>
          <w:b/>
          <w:color w:val="auto"/>
        </w:rPr>
        <w:t xml:space="preserve"> </w:t>
      </w:r>
      <w:r w:rsidRPr="00E158AE">
        <w:rPr>
          <w:rFonts w:ascii="Times New Roman" w:hAnsi="Times New Roman"/>
          <w:color w:val="auto"/>
        </w:rPr>
        <w:t>vytvorením systému individuálneho nakladania s vyhradeným prúdom odpadu (ďalej len „individuálne“) alebo</w:t>
      </w:r>
    </w:p>
    <w:p w:rsidR="0024627F" w:rsidRPr="00E158AE" w:rsidP="0024627F">
      <w:pPr>
        <w:pStyle w:val="NormalWeb"/>
        <w:shd w:val="clear" w:color="auto" w:fill="FFFFFF"/>
        <w:bidi w:val="0"/>
        <w:spacing w:before="0" w:after="0"/>
        <w:jc w:val="both"/>
        <w:rPr>
          <w:rFonts w:ascii="Times New Roman" w:hAnsi="Times New Roman"/>
          <w:color w:val="auto"/>
        </w:rPr>
      </w:pPr>
      <w:r w:rsidRPr="00E158AE" w:rsidR="00A6551A">
        <w:rPr>
          <w:rFonts w:ascii="Times New Roman" w:hAnsi="Times New Roman"/>
          <w:color w:val="auto"/>
        </w:rPr>
        <w:t xml:space="preserve">b) prostredníctvom jednej organizácie zodpovednosti výrobcov a jej systému združeného nakladania s vyhradeným prúdom odpadu (ďalej len „kolektívne“). </w:t>
      </w:r>
    </w:p>
    <w:p w:rsidR="0024627F" w:rsidRPr="00E158AE" w:rsidP="0024627F">
      <w:pPr>
        <w:pStyle w:val="NormalWeb"/>
        <w:shd w:val="clear" w:color="auto" w:fill="FFFFFF"/>
        <w:bidi w:val="0"/>
        <w:spacing w:before="0" w:after="0"/>
        <w:jc w:val="both"/>
        <w:rPr>
          <w:rFonts w:ascii="Times New Roman" w:hAnsi="Times New Roman"/>
          <w:color w:val="auto"/>
        </w:rPr>
      </w:pPr>
    </w:p>
    <w:p w:rsidR="00E370AE" w:rsidRPr="00E158AE" w:rsidP="009C2549">
      <w:pPr>
        <w:bidi w:val="0"/>
        <w:jc w:val="both"/>
        <w:rPr>
          <w:rFonts w:eastAsia="Times New Roman" w:cs="Times New Roman"/>
          <w:lang w:bidi="ar-SA"/>
        </w:rPr>
      </w:pPr>
      <w:r w:rsidRPr="00E158AE" w:rsidR="009E38AB">
        <w:rPr>
          <w:rFonts w:eastAsia="Times New Roman" w:cs="Times New Roman"/>
          <w:lang w:bidi="ar-SA"/>
        </w:rPr>
        <w:t xml:space="preserve">(7) </w:t>
      </w:r>
      <w:r w:rsidRPr="00E158AE" w:rsidR="00BE73BD">
        <w:rPr>
          <w:rFonts w:eastAsia="Times New Roman" w:cs="Times New Roman"/>
          <w:lang w:bidi="ar-SA"/>
        </w:rPr>
        <w:t xml:space="preserve">Na výrobcu </w:t>
      </w:r>
      <w:r w:rsidRPr="00E158AE" w:rsidR="00C71D74">
        <w:rPr>
          <w:rFonts w:eastAsia="Times New Roman" w:cs="Times New Roman"/>
          <w:lang w:bidi="ar-SA"/>
        </w:rPr>
        <w:t>vyhradeného</w:t>
      </w:r>
      <w:r w:rsidRPr="00E158AE" w:rsidR="00BE73BD">
        <w:rPr>
          <w:rFonts w:eastAsia="Times New Roman" w:cs="Times New Roman"/>
          <w:lang w:bidi="ar-SA"/>
        </w:rPr>
        <w:t xml:space="preserve"> výrobku sa nevzťahujú povinnosti uvedené v odseku 6</w:t>
      </w:r>
      <w:r w:rsidRPr="00E158AE" w:rsidR="009E38AB">
        <w:rPr>
          <w:rFonts w:eastAsia="Times New Roman" w:cs="Times New Roman"/>
          <w:lang w:bidi="ar-SA"/>
        </w:rPr>
        <w:t xml:space="preserve"> </w:t>
      </w:r>
      <w:r w:rsidRPr="00E158AE" w:rsidR="00BE73BD">
        <w:rPr>
          <w:rFonts w:eastAsia="Times New Roman" w:cs="Times New Roman"/>
          <w:lang w:bidi="ar-SA"/>
        </w:rPr>
        <w:t xml:space="preserve">a </w:t>
      </w:r>
      <w:r w:rsidRPr="00E158AE">
        <w:rPr>
          <w:rFonts w:eastAsia="Times New Roman" w:cs="Times New Roman"/>
          <w:lang w:bidi="ar-SA"/>
        </w:rPr>
        <w:t xml:space="preserve">v odseku 4 </w:t>
      </w:r>
      <w:r w:rsidRPr="00E158AE" w:rsidR="00BE73BD">
        <w:rPr>
          <w:rFonts w:eastAsia="Times New Roman" w:cs="Times New Roman"/>
          <w:lang w:bidi="ar-SA"/>
        </w:rPr>
        <w:t xml:space="preserve">okrem </w:t>
      </w:r>
      <w:r w:rsidRPr="00E158AE">
        <w:rPr>
          <w:rFonts w:eastAsia="Times New Roman" w:cs="Times New Roman"/>
          <w:lang w:bidi="ar-SA"/>
        </w:rPr>
        <w:t>písmen a), c), g) a h), ak</w:t>
      </w:r>
    </w:p>
    <w:p w:rsidR="009C2549" w:rsidRPr="00E158AE" w:rsidP="00CA66F7">
      <w:pPr>
        <w:pStyle w:val="ListParagraph"/>
        <w:numPr>
          <w:numId w:val="386"/>
        </w:numPr>
        <w:bidi w:val="0"/>
        <w:spacing w:after="0"/>
        <w:jc w:val="both"/>
        <w:rPr>
          <w:rFonts w:ascii="Times New Roman" w:hAnsi="Times New Roman" w:cs="Times New Roman"/>
          <w:sz w:val="24"/>
          <w:szCs w:val="24"/>
        </w:rPr>
      </w:pPr>
      <w:r w:rsidRPr="00E158AE" w:rsidR="00E370AE">
        <w:rPr>
          <w:rFonts w:ascii="Times New Roman" w:hAnsi="Times New Roman" w:cs="Times New Roman"/>
          <w:sz w:val="24"/>
          <w:szCs w:val="24"/>
        </w:rPr>
        <w:t xml:space="preserve">tento výrobok uvádza na trh výlučne pre potrebu </w:t>
      </w:r>
      <w:r w:rsidRPr="00E158AE" w:rsidR="003E7E21">
        <w:rPr>
          <w:rFonts w:ascii="Times New Roman" w:hAnsi="Times New Roman" w:cs="Times New Roman"/>
          <w:sz w:val="24"/>
          <w:szCs w:val="24"/>
        </w:rPr>
        <w:t>vlastného podnikania</w:t>
      </w:r>
      <w:r w:rsidRPr="00E158AE" w:rsidR="00E370AE">
        <w:rPr>
          <w:rFonts w:ascii="Times New Roman" w:hAnsi="Times New Roman" w:cs="Times New Roman"/>
          <w:sz w:val="24"/>
          <w:szCs w:val="24"/>
        </w:rPr>
        <w:t xml:space="preserve">, </w:t>
      </w:r>
    </w:p>
    <w:p w:rsidR="009C2549" w:rsidRPr="00E158AE" w:rsidP="00CA66F7">
      <w:pPr>
        <w:pStyle w:val="ListParagraph"/>
        <w:numPr>
          <w:numId w:val="386"/>
        </w:numPr>
        <w:bidi w:val="0"/>
        <w:spacing w:after="0"/>
        <w:jc w:val="both"/>
        <w:rPr>
          <w:rFonts w:ascii="Times New Roman" w:hAnsi="Times New Roman" w:cs="Times New Roman"/>
          <w:sz w:val="24"/>
          <w:szCs w:val="24"/>
        </w:rPr>
      </w:pPr>
      <w:r w:rsidRPr="00E158AE" w:rsidR="00E370AE">
        <w:rPr>
          <w:rFonts w:ascii="Times New Roman" w:hAnsi="Times New Roman" w:cs="Times New Roman"/>
          <w:sz w:val="24"/>
          <w:szCs w:val="24"/>
        </w:rPr>
        <w:t xml:space="preserve">zabezpečí zotrvanie tohto výrobku po celú jeho dobu životnosti vo svojej držbe, </w:t>
      </w:r>
    </w:p>
    <w:p w:rsidR="009C2549" w:rsidRPr="00E158AE" w:rsidP="00CA66F7">
      <w:pPr>
        <w:pStyle w:val="ListParagraph"/>
        <w:numPr>
          <w:numId w:val="386"/>
        </w:numPr>
        <w:bidi w:val="0"/>
        <w:spacing w:after="0"/>
        <w:jc w:val="both"/>
        <w:rPr>
          <w:rFonts w:ascii="Times New Roman" w:hAnsi="Times New Roman" w:cs="Times New Roman"/>
          <w:sz w:val="24"/>
          <w:szCs w:val="24"/>
        </w:rPr>
      </w:pPr>
      <w:r w:rsidRPr="00E158AE" w:rsidR="00E370AE">
        <w:rPr>
          <w:rFonts w:ascii="Times New Roman" w:hAnsi="Times New Roman" w:cs="Times New Roman"/>
          <w:sz w:val="24"/>
          <w:szCs w:val="24"/>
        </w:rPr>
        <w:t xml:space="preserve">sa stane pôvodcom odpadu z tohto </w:t>
      </w:r>
      <w:r w:rsidRPr="00E158AE" w:rsidR="00C71D74">
        <w:rPr>
          <w:rFonts w:ascii="Times New Roman" w:hAnsi="Times New Roman" w:cs="Times New Roman"/>
          <w:sz w:val="24"/>
          <w:szCs w:val="24"/>
        </w:rPr>
        <w:t>vyhradeného</w:t>
      </w:r>
      <w:r w:rsidRPr="00E158AE" w:rsidR="00E370AE">
        <w:rPr>
          <w:rFonts w:ascii="Times New Roman" w:hAnsi="Times New Roman" w:cs="Times New Roman"/>
          <w:sz w:val="24"/>
          <w:szCs w:val="24"/>
        </w:rPr>
        <w:t xml:space="preserve"> výrobku a</w:t>
      </w:r>
    </w:p>
    <w:p w:rsidR="00E370AE" w:rsidRPr="00E158AE" w:rsidP="00CA66F7">
      <w:pPr>
        <w:pStyle w:val="ListParagraph"/>
        <w:numPr>
          <w:numId w:val="386"/>
        </w:numPr>
        <w:bidi w:val="0"/>
        <w:spacing w:after="0"/>
        <w:jc w:val="both"/>
        <w:rPr>
          <w:rFonts w:ascii="Times New Roman" w:hAnsi="Times New Roman" w:cs="Times New Roman"/>
          <w:sz w:val="24"/>
          <w:szCs w:val="24"/>
        </w:rPr>
      </w:pPr>
      <w:r w:rsidRPr="00E158AE">
        <w:rPr>
          <w:rFonts w:ascii="Times New Roman" w:hAnsi="Times New Roman" w:cs="Times New Roman"/>
          <w:sz w:val="24"/>
          <w:szCs w:val="24"/>
        </w:rPr>
        <w:t>ako jeho držiteľ zabezpečí nakladanie s odpadom z tohto výrobku v súlade s týmto zákonom.</w:t>
      </w:r>
    </w:p>
    <w:p w:rsidR="00E370AE" w:rsidRPr="00E158AE" w:rsidP="00E370AE">
      <w:pPr>
        <w:bidi w:val="0"/>
        <w:jc w:val="both"/>
        <w:rPr>
          <w:rFonts w:eastAsia="Times New Roman" w:cs="Times New Roman"/>
          <w:lang w:bidi="ar-SA"/>
        </w:rPr>
      </w:pPr>
    </w:p>
    <w:p w:rsidR="00E370AE" w:rsidRPr="00E158AE" w:rsidP="00E370AE">
      <w:pPr>
        <w:bidi w:val="0"/>
        <w:jc w:val="both"/>
        <w:rPr>
          <w:rFonts w:eastAsia="Times New Roman" w:cs="Times New Roman"/>
          <w:lang w:bidi="ar-SA"/>
        </w:rPr>
      </w:pPr>
      <w:r w:rsidRPr="00E158AE">
        <w:rPr>
          <w:rFonts w:eastAsia="Times New Roman" w:cs="Times New Roman"/>
          <w:lang w:bidi="ar-SA"/>
        </w:rPr>
        <w:t>(8</w:t>
      </w:r>
      <w:r w:rsidRPr="00E158AE" w:rsidR="00A32C09">
        <w:rPr>
          <w:rFonts w:eastAsia="Times New Roman" w:cs="Times New Roman"/>
          <w:lang w:bidi="ar-SA"/>
        </w:rPr>
        <w:t xml:space="preserve">) Výrobca </w:t>
      </w:r>
      <w:r w:rsidRPr="00E158AE" w:rsidR="00C71D74">
        <w:rPr>
          <w:rFonts w:eastAsia="Times New Roman" w:cs="Times New Roman"/>
          <w:lang w:bidi="ar-SA"/>
        </w:rPr>
        <w:t>vyhradeného</w:t>
      </w:r>
      <w:r w:rsidRPr="00E158AE" w:rsidR="00A32C09">
        <w:rPr>
          <w:rFonts w:eastAsia="Times New Roman" w:cs="Times New Roman"/>
          <w:lang w:bidi="ar-SA"/>
        </w:rPr>
        <w:t xml:space="preserve"> výrobku uvedený</w:t>
      </w:r>
      <w:r w:rsidRPr="00E158AE">
        <w:rPr>
          <w:rFonts w:eastAsia="Times New Roman" w:cs="Times New Roman"/>
          <w:lang w:bidi="ar-SA"/>
        </w:rPr>
        <w:t xml:space="preserve"> v odseku 7 </w:t>
      </w:r>
      <w:r w:rsidRPr="00E158AE" w:rsidR="00A32C09">
        <w:rPr>
          <w:rFonts w:eastAsia="Times New Roman" w:cs="Times New Roman"/>
          <w:lang w:bidi="ar-SA"/>
        </w:rPr>
        <w:t>je povinný</w:t>
      </w:r>
      <w:r w:rsidRPr="00E158AE">
        <w:rPr>
          <w:rFonts w:eastAsia="Times New Roman" w:cs="Times New Roman"/>
          <w:lang w:bidi="ar-SA"/>
        </w:rPr>
        <w:t xml:space="preserve">  ohlasovať koordinačnému centru </w:t>
      </w:r>
      <w:r w:rsidRPr="00E158AE" w:rsidR="00A32C09">
        <w:rPr>
          <w:rFonts w:cs="Times New Roman"/>
        </w:rPr>
        <w:t xml:space="preserve">pre </w:t>
      </w:r>
      <w:r w:rsidRPr="00E158AE" w:rsidR="00C71D74">
        <w:rPr>
          <w:rFonts w:cs="Times New Roman" w:hint="default"/>
        </w:rPr>
        <w:t>vyhradený</w:t>
      </w:r>
      <w:r w:rsidRPr="00E158AE" w:rsidR="002D7ABF">
        <w:rPr>
          <w:rFonts w:cs="Times New Roman" w:hint="default"/>
        </w:rPr>
        <w:t xml:space="preserve"> prú</w:t>
      </w:r>
      <w:r w:rsidRPr="00E158AE" w:rsidR="002D7ABF">
        <w:rPr>
          <w:rFonts w:cs="Times New Roman" w:hint="default"/>
        </w:rPr>
        <w:t>d odpadu</w:t>
      </w:r>
      <w:r w:rsidRPr="00E158AE">
        <w:rPr>
          <w:rFonts w:eastAsia="Times New Roman" w:cs="Times New Roman"/>
          <w:lang w:bidi="ar-SA"/>
        </w:rPr>
        <w:t>:</w:t>
      </w:r>
    </w:p>
    <w:p w:rsidR="009C2549" w:rsidRPr="00E158AE" w:rsidP="00C45B0D">
      <w:pPr>
        <w:pStyle w:val="ListParagraph"/>
        <w:numPr>
          <w:numId w:val="387"/>
        </w:numPr>
        <w:bidi w:val="0"/>
        <w:spacing w:after="0" w:line="240" w:lineRule="auto"/>
        <w:ind w:left="714" w:hanging="357"/>
        <w:jc w:val="both"/>
        <w:rPr>
          <w:rFonts w:ascii="Times New Roman" w:hAnsi="Times New Roman" w:cs="Times New Roman"/>
          <w:sz w:val="24"/>
          <w:szCs w:val="24"/>
        </w:rPr>
      </w:pPr>
      <w:r w:rsidRPr="00E158AE" w:rsidR="00E370AE">
        <w:rPr>
          <w:rFonts w:ascii="Times New Roman" w:hAnsi="Times New Roman" w:cs="Times New Roman"/>
          <w:sz w:val="24"/>
          <w:szCs w:val="24"/>
        </w:rPr>
        <w:t xml:space="preserve">údaje </w:t>
      </w:r>
      <w:r w:rsidRPr="00E158AE">
        <w:rPr>
          <w:rFonts w:ascii="Times New Roman" w:hAnsi="Times New Roman" w:cs="Times New Roman"/>
          <w:sz w:val="24"/>
          <w:szCs w:val="24"/>
        </w:rPr>
        <w:t xml:space="preserve">o objeme svojej výroby, </w:t>
      </w:r>
      <w:r w:rsidRPr="00E158AE" w:rsidR="00C2508D">
        <w:rPr>
          <w:rFonts w:ascii="Times New Roman" w:hAnsi="Times New Roman" w:cs="Times New Roman"/>
          <w:sz w:val="24"/>
          <w:szCs w:val="24"/>
        </w:rPr>
        <w:t>cezhraničnej prepravy z iného členského štátu do Slovenskej republiky</w:t>
      </w:r>
      <w:r w:rsidRPr="00E158AE" w:rsidR="00F12629">
        <w:rPr>
          <w:rFonts w:ascii="Times New Roman" w:hAnsi="Times New Roman" w:cs="Times New Roman"/>
          <w:sz w:val="24"/>
          <w:szCs w:val="24"/>
        </w:rPr>
        <w:t>,</w:t>
      </w:r>
      <w:r w:rsidRPr="00E158AE" w:rsidR="00C2508D">
        <w:rPr>
          <w:rFonts w:ascii="Times New Roman" w:hAnsi="Times New Roman" w:cs="Times New Roman"/>
          <w:sz w:val="24"/>
          <w:szCs w:val="24"/>
        </w:rPr>
        <w:t xml:space="preserve"> dovozu</w:t>
      </w:r>
      <w:r w:rsidRPr="00E158AE" w:rsidR="00F12629">
        <w:rPr>
          <w:rFonts w:ascii="Times New Roman" w:hAnsi="Times New Roman" w:cs="Times New Roman"/>
          <w:sz w:val="24"/>
          <w:szCs w:val="24"/>
        </w:rPr>
        <w:t>,</w:t>
      </w:r>
      <w:r w:rsidRPr="00E158AE">
        <w:rPr>
          <w:rFonts w:ascii="Times New Roman" w:hAnsi="Times New Roman" w:cs="Times New Roman"/>
          <w:sz w:val="24"/>
          <w:szCs w:val="24"/>
        </w:rPr>
        <w:t xml:space="preserve"> </w:t>
      </w:r>
      <w:r w:rsidRPr="00E158AE" w:rsidR="00C2508D">
        <w:rPr>
          <w:rFonts w:ascii="Times New Roman" w:hAnsi="Times New Roman" w:cs="Times New Roman"/>
          <w:sz w:val="24"/>
          <w:szCs w:val="24"/>
        </w:rPr>
        <w:t xml:space="preserve">cezhraničnej prepravy do iného členského štátu zo Slovenskej republiky alebo  </w:t>
      </w:r>
      <w:r w:rsidRPr="00E158AE" w:rsidR="00E370AE">
        <w:rPr>
          <w:rFonts w:ascii="Times New Roman" w:hAnsi="Times New Roman" w:cs="Times New Roman"/>
          <w:sz w:val="24"/>
          <w:szCs w:val="24"/>
        </w:rPr>
        <w:t xml:space="preserve">vývozu </w:t>
      </w:r>
      <w:r w:rsidRPr="00E158AE" w:rsidR="00C71D74">
        <w:rPr>
          <w:rFonts w:ascii="Times New Roman" w:hAnsi="Times New Roman" w:cs="Times New Roman"/>
          <w:sz w:val="24"/>
          <w:szCs w:val="24"/>
        </w:rPr>
        <w:t>vyhradeného</w:t>
      </w:r>
      <w:r w:rsidRPr="00E158AE" w:rsidR="00E370AE">
        <w:rPr>
          <w:rFonts w:ascii="Times New Roman" w:hAnsi="Times New Roman" w:cs="Times New Roman"/>
          <w:sz w:val="24"/>
          <w:szCs w:val="24"/>
        </w:rPr>
        <w:t xml:space="preserve"> výrobku,</w:t>
      </w:r>
    </w:p>
    <w:p w:rsidR="009C2549" w:rsidRPr="00E158AE" w:rsidP="00C45B0D">
      <w:pPr>
        <w:pStyle w:val="ListParagraph"/>
        <w:numPr>
          <w:numId w:val="387"/>
        </w:numPr>
        <w:bidi w:val="0"/>
        <w:spacing w:after="0" w:line="240" w:lineRule="auto"/>
        <w:ind w:left="714" w:hanging="357"/>
        <w:jc w:val="both"/>
        <w:rPr>
          <w:rFonts w:ascii="Times New Roman" w:hAnsi="Times New Roman" w:cs="Times New Roman"/>
          <w:sz w:val="24"/>
          <w:szCs w:val="24"/>
        </w:rPr>
      </w:pPr>
      <w:r w:rsidRPr="00E158AE" w:rsidR="00E370AE">
        <w:rPr>
          <w:rFonts w:ascii="Times New Roman" w:hAnsi="Times New Roman" w:cs="Times New Roman"/>
          <w:sz w:val="24"/>
          <w:szCs w:val="24"/>
        </w:rPr>
        <w:t>druh a množstvo odpadu z </w:t>
      </w:r>
      <w:r w:rsidRPr="00E158AE" w:rsidR="00C71D74">
        <w:rPr>
          <w:rFonts w:ascii="Times New Roman" w:hAnsi="Times New Roman" w:cs="Times New Roman"/>
          <w:sz w:val="24"/>
          <w:szCs w:val="24"/>
        </w:rPr>
        <w:t>vyhradeného</w:t>
      </w:r>
      <w:r w:rsidRPr="00E158AE" w:rsidR="00E370AE">
        <w:rPr>
          <w:rFonts w:ascii="Times New Roman" w:hAnsi="Times New Roman" w:cs="Times New Roman"/>
          <w:sz w:val="24"/>
          <w:szCs w:val="24"/>
        </w:rPr>
        <w:t xml:space="preserve"> výrobku a</w:t>
      </w:r>
    </w:p>
    <w:p w:rsidR="00E370AE" w:rsidRPr="00E158AE" w:rsidP="00C45B0D">
      <w:pPr>
        <w:pStyle w:val="ListParagraph"/>
        <w:numPr>
          <w:numId w:val="387"/>
        </w:numPr>
        <w:bidi w:val="0"/>
        <w:spacing w:after="0" w:line="240" w:lineRule="auto"/>
        <w:ind w:left="714" w:hanging="357"/>
        <w:jc w:val="both"/>
        <w:rPr>
          <w:rFonts w:ascii="Times New Roman" w:hAnsi="Times New Roman" w:cs="Times New Roman"/>
          <w:sz w:val="24"/>
          <w:szCs w:val="24"/>
        </w:rPr>
      </w:pPr>
      <w:r w:rsidRPr="00E158AE">
        <w:rPr>
          <w:rFonts w:ascii="Times New Roman" w:hAnsi="Times New Roman" w:cs="Times New Roman"/>
          <w:sz w:val="24"/>
          <w:szCs w:val="24"/>
        </w:rPr>
        <w:t>druh a množstvo odpadu z </w:t>
      </w:r>
      <w:r w:rsidRPr="00E158AE" w:rsidR="00C71D74">
        <w:rPr>
          <w:rFonts w:ascii="Times New Roman" w:hAnsi="Times New Roman" w:cs="Times New Roman"/>
          <w:sz w:val="24"/>
          <w:szCs w:val="24"/>
        </w:rPr>
        <w:t>vyhradeného</w:t>
      </w:r>
      <w:r w:rsidRPr="00E158AE">
        <w:rPr>
          <w:rFonts w:ascii="Times New Roman" w:hAnsi="Times New Roman" w:cs="Times New Roman"/>
          <w:sz w:val="24"/>
          <w:szCs w:val="24"/>
        </w:rPr>
        <w:t xml:space="preserve"> výrobku, pre ktorý ako jeho držiteľ zabezpečil zber a zhodnotenie v prvom zariadení na zhodnocovanie odpadov činnosťou R1 až R11 alebo v prvom inom zariadení</w:t>
      </w:r>
      <w:r w:rsidRPr="00E158AE" w:rsidR="001F4264">
        <w:rPr>
          <w:rFonts w:ascii="Times New Roman" w:hAnsi="Times New Roman" w:cs="Times New Roman"/>
          <w:sz w:val="24"/>
          <w:szCs w:val="24"/>
        </w:rPr>
        <w:t xml:space="preserve"> </w:t>
      </w:r>
      <w:r w:rsidRPr="00E158AE" w:rsidR="00E552A3">
        <w:rPr>
          <w:rFonts w:ascii="Times New Roman" w:hAnsi="Times New Roman" w:cs="Times New Roman"/>
          <w:sz w:val="24"/>
          <w:szCs w:val="24"/>
        </w:rPr>
        <w:t xml:space="preserve">na zhodnocovanie odpadov </w:t>
      </w:r>
      <w:r w:rsidRPr="00E158AE" w:rsidR="001F4264">
        <w:rPr>
          <w:rFonts w:ascii="Times New Roman" w:hAnsi="Times New Roman" w:cs="Times New Roman"/>
          <w:sz w:val="24"/>
          <w:szCs w:val="24"/>
        </w:rPr>
        <w:t xml:space="preserve">na území iného štátu, </w:t>
      </w:r>
      <w:r w:rsidRPr="00E158AE">
        <w:rPr>
          <w:rFonts w:ascii="Times New Roman" w:hAnsi="Times New Roman" w:cs="Times New Roman"/>
          <w:sz w:val="24"/>
          <w:szCs w:val="24"/>
        </w:rPr>
        <w:t xml:space="preserve"> v ktorom je zabezpečené</w:t>
      </w:r>
      <w:r w:rsidRPr="00E158AE" w:rsidR="00E552A3">
        <w:rPr>
          <w:rFonts w:ascii="Times New Roman" w:hAnsi="Times New Roman" w:cs="Times New Roman"/>
          <w:sz w:val="24"/>
          <w:szCs w:val="24"/>
        </w:rPr>
        <w:t>, že výsledok zhodnotenia odpadov bude rovnocenný s výsledkom zhodnotenia odpad</w:t>
      </w:r>
      <w:r w:rsidRPr="00E158AE" w:rsidR="00202B34">
        <w:rPr>
          <w:rFonts w:ascii="Times New Roman" w:hAnsi="Times New Roman" w:cs="Times New Roman"/>
          <w:sz w:val="24"/>
          <w:szCs w:val="24"/>
        </w:rPr>
        <w:t>ov</w:t>
      </w:r>
      <w:r w:rsidRPr="00E158AE" w:rsidR="00E552A3">
        <w:rPr>
          <w:rFonts w:ascii="Times New Roman" w:hAnsi="Times New Roman" w:cs="Times New Roman"/>
          <w:sz w:val="24"/>
          <w:szCs w:val="24"/>
        </w:rPr>
        <w:t xml:space="preserve"> niektorou  z činností R1 až R11 podľa prílohy č. 2</w:t>
      </w:r>
      <w:r w:rsidRPr="00E158AE">
        <w:rPr>
          <w:rFonts w:ascii="Times New Roman" w:hAnsi="Times New Roman" w:cs="Times New Roman"/>
          <w:sz w:val="24"/>
          <w:szCs w:val="24"/>
        </w:rPr>
        <w:t xml:space="preserve"> za podmienok rovnocenných s týmto zákonom.</w:t>
      </w:r>
    </w:p>
    <w:p w:rsidR="004E43FC" w:rsidRPr="00E158AE" w:rsidP="00E370AE">
      <w:pPr>
        <w:pStyle w:val="NormalWeb"/>
        <w:bidi w:val="0"/>
        <w:spacing w:before="238" w:after="238"/>
        <w:jc w:val="both"/>
        <w:rPr>
          <w:rFonts w:ascii="Times New Roman" w:hAnsi="Times New Roman"/>
          <w:color w:val="auto"/>
        </w:rPr>
      </w:pPr>
      <w:r w:rsidRPr="00E158AE" w:rsidR="00E370AE">
        <w:rPr>
          <w:rFonts w:ascii="Times New Roman" w:hAnsi="Times New Roman"/>
          <w:color w:val="auto"/>
        </w:rPr>
        <w:t xml:space="preserve"> </w:t>
      </w:r>
      <w:r w:rsidRPr="00E158AE">
        <w:rPr>
          <w:rFonts w:ascii="Times New Roman" w:hAnsi="Times New Roman"/>
          <w:color w:val="auto"/>
        </w:rPr>
        <w:t>(</w:t>
      </w:r>
      <w:r w:rsidRPr="00E158AE" w:rsidR="00E370AE">
        <w:rPr>
          <w:rFonts w:ascii="Times New Roman" w:hAnsi="Times New Roman"/>
          <w:color w:val="auto"/>
        </w:rPr>
        <w:t>9</w:t>
      </w:r>
      <w:r w:rsidRPr="00E158AE">
        <w:rPr>
          <w:rFonts w:ascii="Times New Roman" w:hAnsi="Times New Roman"/>
          <w:color w:val="auto"/>
        </w:rPr>
        <w:t>) Systém individuálneho nakladania s </w:t>
      </w:r>
      <w:r w:rsidRPr="00E158AE" w:rsidR="00C71D74">
        <w:rPr>
          <w:rFonts w:ascii="Times New Roman" w:hAnsi="Times New Roman"/>
          <w:color w:val="auto"/>
        </w:rPr>
        <w:t>vyhradený</w:t>
      </w:r>
      <w:r w:rsidRPr="00E158AE">
        <w:rPr>
          <w:rFonts w:ascii="Times New Roman" w:hAnsi="Times New Roman"/>
          <w:color w:val="auto"/>
        </w:rPr>
        <w:t xml:space="preserve">m prúdom odpadu je súbor na seba nadväzujúcich, vzájomne súvisiacich a podmienených aktivít účastníkov hospodárskej súťaže v odpadovom hospodárstve, ktorých cieľom je komplexné zabezpečenie zberu a spracovania </w:t>
      </w:r>
      <w:r w:rsidRPr="00E158AE" w:rsidR="00C71D74">
        <w:rPr>
          <w:rFonts w:ascii="Times New Roman" w:hAnsi="Times New Roman"/>
          <w:color w:val="auto"/>
        </w:rPr>
        <w:t>vyhradeného</w:t>
      </w:r>
      <w:r w:rsidRPr="00E158AE">
        <w:rPr>
          <w:rFonts w:ascii="Times New Roman" w:hAnsi="Times New Roman"/>
          <w:color w:val="auto"/>
        </w:rPr>
        <w:t xml:space="preserve"> prúdu odpadu vrátane prípravy na opätovné použitie a recyklácie </w:t>
      </w:r>
      <w:r w:rsidRPr="00E158AE" w:rsidR="00C71D74">
        <w:rPr>
          <w:rFonts w:ascii="Times New Roman" w:hAnsi="Times New Roman"/>
          <w:color w:val="auto"/>
        </w:rPr>
        <w:t>vyhradeného</w:t>
      </w:r>
      <w:r w:rsidRPr="00E158AE">
        <w:rPr>
          <w:rFonts w:ascii="Times New Roman" w:hAnsi="Times New Roman"/>
          <w:color w:val="auto"/>
        </w:rPr>
        <w:t xml:space="preserve"> prúdu odpadu, ktorý je vytvorený zmluvnými vzťahmi, ktoré na účel zabezpečenia plnenia </w:t>
      </w:r>
      <w:r w:rsidRPr="00E158AE" w:rsidR="00C71D74">
        <w:rPr>
          <w:rFonts w:ascii="Times New Roman" w:hAnsi="Times New Roman"/>
          <w:color w:val="auto"/>
        </w:rPr>
        <w:t>vyhradený</w:t>
      </w:r>
      <w:r w:rsidRPr="00E158AE">
        <w:rPr>
          <w:rFonts w:ascii="Times New Roman" w:hAnsi="Times New Roman"/>
          <w:color w:val="auto"/>
        </w:rPr>
        <w:t xml:space="preserve">ch povinností v rozsahu udelenej autorizácie uzavrel výrobca </w:t>
      </w:r>
      <w:r w:rsidRPr="00E158AE" w:rsidR="00C71D74">
        <w:rPr>
          <w:rFonts w:ascii="Times New Roman" w:hAnsi="Times New Roman"/>
          <w:color w:val="auto"/>
        </w:rPr>
        <w:t>vyhradeného</w:t>
      </w:r>
      <w:r w:rsidRPr="00E158AE">
        <w:rPr>
          <w:rFonts w:ascii="Times New Roman" w:hAnsi="Times New Roman"/>
          <w:color w:val="auto"/>
        </w:rPr>
        <w:t xml:space="preserve"> výrobku, ktorý plní </w:t>
      </w:r>
      <w:r w:rsidRPr="00E158AE" w:rsidR="00C71D74">
        <w:rPr>
          <w:rFonts w:ascii="Times New Roman" w:hAnsi="Times New Roman"/>
          <w:color w:val="auto"/>
        </w:rPr>
        <w:t>vyhradené</w:t>
      </w:r>
      <w:r w:rsidRPr="00E158AE">
        <w:rPr>
          <w:rFonts w:ascii="Times New Roman" w:hAnsi="Times New Roman"/>
          <w:color w:val="auto"/>
        </w:rPr>
        <w:t xml:space="preserve"> povinnosti individuálne, s ostatnými účastníkmi hospodárskej súťaže v odpadovom hospodárstve okrem organizácie zodpovednosti výrobcov.</w:t>
      </w:r>
    </w:p>
    <w:p w:rsidR="004E43FC" w:rsidRPr="00E158AE" w:rsidP="00C33448">
      <w:pPr>
        <w:pStyle w:val="NormalWeb"/>
        <w:bidi w:val="0"/>
        <w:spacing w:before="238" w:after="238"/>
        <w:jc w:val="both"/>
        <w:rPr>
          <w:rFonts w:ascii="Times New Roman" w:hAnsi="Times New Roman"/>
          <w:color w:val="auto"/>
        </w:rPr>
      </w:pPr>
      <w:r w:rsidRPr="00E158AE">
        <w:rPr>
          <w:rFonts w:ascii="Times New Roman" w:hAnsi="Times New Roman"/>
          <w:color w:val="auto"/>
        </w:rPr>
        <w:t>(</w:t>
      </w:r>
      <w:r w:rsidRPr="00E158AE" w:rsidR="00E370AE">
        <w:rPr>
          <w:rFonts w:ascii="Times New Roman" w:hAnsi="Times New Roman"/>
          <w:color w:val="auto"/>
        </w:rPr>
        <w:t>10</w:t>
      </w:r>
      <w:r w:rsidRPr="00E158AE">
        <w:rPr>
          <w:rFonts w:ascii="Times New Roman" w:hAnsi="Times New Roman"/>
          <w:color w:val="auto"/>
        </w:rPr>
        <w:t>) Systém združeného nakladania s </w:t>
      </w:r>
      <w:r w:rsidRPr="00E158AE" w:rsidR="00C71D74">
        <w:rPr>
          <w:rFonts w:ascii="Times New Roman" w:hAnsi="Times New Roman"/>
          <w:color w:val="auto"/>
        </w:rPr>
        <w:t>vyhradený</w:t>
      </w:r>
      <w:r w:rsidRPr="00E158AE">
        <w:rPr>
          <w:rFonts w:ascii="Times New Roman" w:hAnsi="Times New Roman"/>
          <w:color w:val="auto"/>
        </w:rPr>
        <w:t xml:space="preserve">m prúdom odpadu je súbor na seba nadväzujúcich, vzájomne súvisiacich a podmienených aktivít účastníkov hospodárskej súťaže v odpadovom hospodárstve, ktorých cieľom je komplexné zabezpečenie zberu a spracovania </w:t>
      </w:r>
      <w:r w:rsidRPr="00E158AE" w:rsidR="00C71D74">
        <w:rPr>
          <w:rFonts w:ascii="Times New Roman" w:hAnsi="Times New Roman"/>
          <w:color w:val="auto"/>
        </w:rPr>
        <w:t>vyhradeného</w:t>
      </w:r>
      <w:r w:rsidRPr="00E158AE">
        <w:rPr>
          <w:rFonts w:ascii="Times New Roman" w:hAnsi="Times New Roman"/>
          <w:color w:val="auto"/>
        </w:rPr>
        <w:t xml:space="preserve"> prúdu odpadu vrátane prípravy na opätovné použitie a recyklácie </w:t>
      </w:r>
      <w:r w:rsidRPr="00E158AE" w:rsidR="00C71D74">
        <w:rPr>
          <w:rFonts w:ascii="Times New Roman" w:hAnsi="Times New Roman"/>
          <w:color w:val="auto"/>
        </w:rPr>
        <w:t>vyhradeného</w:t>
      </w:r>
      <w:r w:rsidRPr="00E158AE">
        <w:rPr>
          <w:rFonts w:ascii="Times New Roman" w:hAnsi="Times New Roman"/>
          <w:color w:val="auto"/>
        </w:rPr>
        <w:t xml:space="preserve"> prúdu odpadu, </w:t>
      </w:r>
      <w:r w:rsidRPr="00E158AE" w:rsidR="003E533D">
        <w:rPr>
          <w:rFonts w:ascii="Times New Roman" w:hAnsi="Times New Roman"/>
          <w:color w:val="auto"/>
        </w:rPr>
        <w:t>ktorý je vytvorený</w:t>
      </w:r>
      <w:r w:rsidRPr="00E158AE">
        <w:rPr>
          <w:rFonts w:ascii="Times New Roman" w:hAnsi="Times New Roman"/>
          <w:color w:val="auto"/>
        </w:rPr>
        <w:t xml:space="preserve"> zmluvnými vzťahmi, ktoré na účel zabezpečenia plnenia </w:t>
      </w:r>
      <w:r w:rsidRPr="00E158AE" w:rsidR="00C71D74">
        <w:rPr>
          <w:rFonts w:ascii="Times New Roman" w:hAnsi="Times New Roman"/>
          <w:color w:val="auto"/>
        </w:rPr>
        <w:t>vyhradený</w:t>
      </w:r>
      <w:r w:rsidRPr="00E158AE">
        <w:rPr>
          <w:rFonts w:ascii="Times New Roman" w:hAnsi="Times New Roman"/>
          <w:color w:val="auto"/>
        </w:rPr>
        <w:t>ch povinností v rozsahu udelenej autorizácie uzavrela organizácia zodpovednosti výrobcov s ostatnými účastníkmi hospodárskej súťaže v odpadovom hospodárstve.</w:t>
      </w:r>
    </w:p>
    <w:p w:rsidR="004E43FC" w:rsidRPr="00E158AE" w:rsidP="00C33448">
      <w:pPr>
        <w:pStyle w:val="NormalWeb"/>
        <w:bidi w:val="0"/>
        <w:spacing w:before="238" w:after="238"/>
        <w:jc w:val="both"/>
        <w:rPr>
          <w:rFonts w:ascii="Times New Roman" w:hAnsi="Times New Roman"/>
          <w:color w:val="auto"/>
        </w:rPr>
      </w:pPr>
      <w:r w:rsidRPr="00E158AE">
        <w:rPr>
          <w:rFonts w:ascii="Times New Roman" w:hAnsi="Times New Roman"/>
          <w:color w:val="auto"/>
        </w:rPr>
        <w:t>(</w:t>
      </w:r>
      <w:r w:rsidRPr="00E158AE" w:rsidR="00F42B4E">
        <w:rPr>
          <w:rFonts w:ascii="Times New Roman" w:hAnsi="Times New Roman"/>
          <w:color w:val="auto"/>
        </w:rPr>
        <w:t>1</w:t>
      </w:r>
      <w:r w:rsidRPr="00E158AE" w:rsidR="00E370AE">
        <w:rPr>
          <w:rFonts w:ascii="Times New Roman" w:hAnsi="Times New Roman"/>
          <w:color w:val="auto"/>
        </w:rPr>
        <w:t>1</w:t>
      </w:r>
      <w:r w:rsidRPr="00E158AE">
        <w:rPr>
          <w:rFonts w:ascii="Times New Roman" w:hAnsi="Times New Roman"/>
          <w:color w:val="auto"/>
        </w:rPr>
        <w:t xml:space="preserve">) Uzatvorením zmluvy o plnení </w:t>
      </w:r>
      <w:r w:rsidRPr="00E158AE" w:rsidR="00C71D74">
        <w:rPr>
          <w:rFonts w:ascii="Times New Roman" w:hAnsi="Times New Roman"/>
          <w:color w:val="auto"/>
        </w:rPr>
        <w:t>vyhradený</w:t>
      </w:r>
      <w:r w:rsidRPr="00E158AE">
        <w:rPr>
          <w:rFonts w:ascii="Times New Roman" w:hAnsi="Times New Roman"/>
          <w:color w:val="auto"/>
        </w:rPr>
        <w:t xml:space="preserve">ch povinností medzi výrobcom </w:t>
      </w:r>
      <w:r w:rsidRPr="00E158AE" w:rsidR="00C71D74">
        <w:rPr>
          <w:rFonts w:ascii="Times New Roman" w:hAnsi="Times New Roman"/>
          <w:color w:val="auto"/>
        </w:rPr>
        <w:t>vyhradeného</w:t>
      </w:r>
      <w:r w:rsidRPr="00E158AE">
        <w:rPr>
          <w:rFonts w:ascii="Times New Roman" w:hAnsi="Times New Roman"/>
          <w:color w:val="auto"/>
        </w:rPr>
        <w:t xml:space="preserve"> výrobku a príslušnou organizáciou zodpovednosti výrobcov prechádza zodpovednosť výrobcu </w:t>
      </w:r>
      <w:r w:rsidRPr="00E158AE" w:rsidR="00C71D74">
        <w:rPr>
          <w:rFonts w:ascii="Times New Roman" w:hAnsi="Times New Roman"/>
          <w:color w:val="auto"/>
        </w:rPr>
        <w:t>vyhradeného</w:t>
      </w:r>
      <w:r w:rsidRPr="00E158AE">
        <w:rPr>
          <w:rFonts w:ascii="Times New Roman" w:hAnsi="Times New Roman"/>
          <w:color w:val="auto"/>
        </w:rPr>
        <w:t xml:space="preserve"> výrobku za splnenie </w:t>
      </w:r>
      <w:r w:rsidRPr="00E158AE" w:rsidR="00C71D74">
        <w:rPr>
          <w:rFonts w:ascii="Times New Roman" w:hAnsi="Times New Roman"/>
          <w:color w:val="auto"/>
        </w:rPr>
        <w:t>vyhradený</w:t>
      </w:r>
      <w:r w:rsidRPr="00E158AE">
        <w:rPr>
          <w:rFonts w:ascii="Times New Roman" w:hAnsi="Times New Roman"/>
          <w:color w:val="auto"/>
        </w:rPr>
        <w:t>ch povinností na túto organizáciu zodpovednosti výrobcov</w:t>
      </w:r>
      <w:r w:rsidRPr="00E158AE" w:rsidR="00773CDC">
        <w:rPr>
          <w:rFonts w:ascii="Times New Roman" w:hAnsi="Times New Roman"/>
          <w:color w:val="auto"/>
        </w:rPr>
        <w:t>, okrem povinností podľa odseku 4 písm</w:t>
      </w:r>
      <w:r w:rsidRPr="00E158AE" w:rsidR="00861EC6">
        <w:rPr>
          <w:rFonts w:ascii="Times New Roman" w:hAnsi="Times New Roman"/>
          <w:color w:val="auto"/>
        </w:rPr>
        <w:t xml:space="preserve">. </w:t>
      </w:r>
      <w:r w:rsidRPr="00E158AE" w:rsidR="00773CDC">
        <w:rPr>
          <w:rFonts w:ascii="Times New Roman" w:hAnsi="Times New Roman"/>
          <w:color w:val="auto"/>
        </w:rPr>
        <w:t>e) a g)</w:t>
      </w:r>
      <w:r w:rsidRPr="00E158AE">
        <w:rPr>
          <w:rFonts w:ascii="Times New Roman" w:hAnsi="Times New Roman"/>
          <w:color w:val="auto"/>
        </w:rPr>
        <w:t>.</w:t>
      </w:r>
    </w:p>
    <w:p w:rsidR="004E43FC" w:rsidRPr="00E158AE" w:rsidP="00C33448">
      <w:pPr>
        <w:pStyle w:val="NormalWeb"/>
        <w:bidi w:val="0"/>
        <w:spacing w:before="0" w:after="0"/>
        <w:jc w:val="both"/>
        <w:rPr>
          <w:rFonts w:ascii="Times New Roman" w:hAnsi="Times New Roman"/>
          <w:color w:val="auto"/>
        </w:rPr>
      </w:pPr>
      <w:r w:rsidRPr="00E158AE">
        <w:rPr>
          <w:rFonts w:ascii="Times New Roman" w:hAnsi="Times New Roman"/>
          <w:color w:val="auto"/>
        </w:rPr>
        <w:t>(</w:t>
      </w:r>
      <w:r w:rsidRPr="00E158AE" w:rsidR="00E370AE">
        <w:rPr>
          <w:rFonts w:ascii="Times New Roman" w:hAnsi="Times New Roman"/>
          <w:color w:val="auto"/>
        </w:rPr>
        <w:t>12</w:t>
      </w:r>
      <w:r w:rsidRPr="00E158AE">
        <w:rPr>
          <w:rFonts w:ascii="Times New Roman" w:hAnsi="Times New Roman"/>
          <w:color w:val="auto"/>
        </w:rPr>
        <w:t xml:space="preserve">) Výrobca </w:t>
      </w:r>
      <w:r w:rsidRPr="00E158AE" w:rsidR="00C71D74">
        <w:rPr>
          <w:rFonts w:ascii="Times New Roman" w:hAnsi="Times New Roman"/>
          <w:color w:val="auto"/>
        </w:rPr>
        <w:t>vyhradeného</w:t>
      </w:r>
      <w:r w:rsidRPr="00E158AE">
        <w:rPr>
          <w:rFonts w:ascii="Times New Roman" w:hAnsi="Times New Roman"/>
          <w:color w:val="auto"/>
        </w:rPr>
        <w:t xml:space="preserve"> výrobku, ktorý si </w:t>
      </w:r>
      <w:r w:rsidRPr="00E158AE" w:rsidR="00C71D74">
        <w:rPr>
          <w:rFonts w:ascii="Times New Roman" w:hAnsi="Times New Roman"/>
          <w:color w:val="auto"/>
        </w:rPr>
        <w:t>vyhradené</w:t>
      </w:r>
      <w:r w:rsidRPr="00E158AE">
        <w:rPr>
          <w:rFonts w:ascii="Times New Roman" w:hAnsi="Times New Roman"/>
          <w:color w:val="auto"/>
        </w:rPr>
        <w:t xml:space="preserve"> povinnosti plní kolektívne, je povinný organizácii zodpovednosti výrobcov, s ktorou uzavrel zmluvu o plnení </w:t>
      </w:r>
      <w:r w:rsidRPr="00E158AE" w:rsidR="00C71D74">
        <w:rPr>
          <w:rFonts w:ascii="Times New Roman" w:hAnsi="Times New Roman"/>
          <w:color w:val="auto"/>
        </w:rPr>
        <w:t>vyhradený</w:t>
      </w:r>
      <w:r w:rsidRPr="00E158AE">
        <w:rPr>
          <w:rFonts w:ascii="Times New Roman" w:hAnsi="Times New Roman"/>
          <w:color w:val="auto"/>
        </w:rPr>
        <w:t>ch povinností,</w:t>
      </w:r>
    </w:p>
    <w:p w:rsidR="004E43FC" w:rsidRPr="00E158AE" w:rsidP="00B36BB1">
      <w:pPr>
        <w:pStyle w:val="NormalWeb"/>
        <w:numPr>
          <w:numId w:val="143"/>
        </w:numPr>
        <w:bidi w:val="0"/>
        <w:spacing w:before="0" w:after="0"/>
        <w:jc w:val="both"/>
        <w:rPr>
          <w:rFonts w:ascii="Times New Roman" w:hAnsi="Times New Roman"/>
          <w:color w:val="auto"/>
        </w:rPr>
      </w:pPr>
      <w:r w:rsidRPr="00E158AE">
        <w:rPr>
          <w:rFonts w:ascii="Times New Roman" w:hAnsi="Times New Roman"/>
          <w:color w:val="auto"/>
        </w:rPr>
        <w:t>uhradiť skutočné náklady</w:t>
      </w:r>
      <w:r w:rsidRPr="00E158AE" w:rsidR="007A7041">
        <w:rPr>
          <w:rFonts w:ascii="Times New Roman" w:hAnsi="Times New Roman"/>
          <w:color w:val="auto"/>
        </w:rPr>
        <w:t>, po odpočítaní</w:t>
      </w:r>
      <w:r w:rsidRPr="00E158AE" w:rsidR="00EA2E2D">
        <w:rPr>
          <w:rFonts w:ascii="Times New Roman" w:hAnsi="Times New Roman"/>
          <w:color w:val="auto"/>
        </w:rPr>
        <w:t xml:space="preserve"> </w:t>
      </w:r>
      <w:r w:rsidRPr="00E158AE" w:rsidR="00EA2E2D">
        <w:rPr>
          <w:rFonts w:ascii="Times New Roman" w:hAnsi="Times New Roman"/>
          <w:bCs/>
          <w:color w:val="auto"/>
        </w:rPr>
        <w:t>výnosov</w:t>
      </w:r>
      <w:r w:rsidRPr="00E158AE" w:rsidR="00EA2E2D">
        <w:rPr>
          <w:rFonts w:ascii="Times New Roman" w:hAnsi="Times New Roman"/>
          <w:b/>
          <w:bCs/>
          <w:color w:val="auto"/>
        </w:rPr>
        <w:t xml:space="preserve"> </w:t>
      </w:r>
      <w:r w:rsidRPr="00E158AE" w:rsidR="00EA2E2D">
        <w:rPr>
          <w:rFonts w:ascii="Times New Roman" w:hAnsi="Times New Roman"/>
          <w:color w:val="auto"/>
        </w:rPr>
        <w:t>z</w:t>
      </w:r>
      <w:r w:rsidRPr="00E158AE" w:rsidR="001503AA">
        <w:rPr>
          <w:rFonts w:ascii="Times New Roman" w:hAnsi="Times New Roman"/>
          <w:color w:val="auto"/>
        </w:rPr>
        <w:t> uhrádzaného nakladania s </w:t>
      </w:r>
      <w:r w:rsidRPr="00E158AE" w:rsidR="00C71D74">
        <w:rPr>
          <w:rFonts w:ascii="Times New Roman" w:hAnsi="Times New Roman"/>
          <w:color w:val="auto"/>
        </w:rPr>
        <w:t>vyhradený</w:t>
      </w:r>
      <w:r w:rsidRPr="00E158AE" w:rsidR="001503AA">
        <w:rPr>
          <w:rFonts w:ascii="Times New Roman" w:hAnsi="Times New Roman"/>
          <w:color w:val="auto"/>
        </w:rPr>
        <w:t xml:space="preserve">m prúdom odpadu, </w:t>
      </w:r>
      <w:r w:rsidRPr="00E158AE" w:rsidR="00000D82">
        <w:rPr>
          <w:rFonts w:ascii="Times New Roman" w:hAnsi="Times New Roman"/>
          <w:color w:val="auto"/>
        </w:rPr>
        <w:t>vzniknuté</w:t>
      </w:r>
      <w:r w:rsidRPr="00E158AE" w:rsidR="00EE004E">
        <w:rPr>
          <w:rFonts w:ascii="Times New Roman" w:hAnsi="Times New Roman"/>
          <w:color w:val="auto"/>
        </w:rPr>
        <w:t xml:space="preserve"> zo zabezpečenia</w:t>
      </w:r>
      <w:r w:rsidRPr="00E158AE">
        <w:rPr>
          <w:rFonts w:ascii="Times New Roman" w:hAnsi="Times New Roman"/>
          <w:color w:val="auto"/>
        </w:rPr>
        <w:t xml:space="preserve"> zberu, prepravy, prípravy na opätovné použitie, zhodnotenia, recyklácie, spracovania a zneškodnenia </w:t>
      </w:r>
      <w:r w:rsidRPr="00E158AE" w:rsidR="003F573F">
        <w:rPr>
          <w:rFonts w:ascii="Times New Roman" w:hAnsi="Times New Roman"/>
          <w:color w:val="auto"/>
        </w:rPr>
        <w:t xml:space="preserve"> </w:t>
      </w:r>
      <w:r w:rsidRPr="00E158AE" w:rsidR="006C3CC6">
        <w:rPr>
          <w:rFonts w:ascii="Times New Roman" w:hAnsi="Times New Roman"/>
          <w:color w:val="auto"/>
        </w:rPr>
        <w:t xml:space="preserve">oddelene </w:t>
      </w:r>
      <w:r w:rsidRPr="00E158AE" w:rsidR="001B2A19">
        <w:rPr>
          <w:rFonts w:ascii="Times New Roman" w:hAnsi="Times New Roman"/>
          <w:color w:val="auto"/>
        </w:rPr>
        <w:t>vyzbieraného</w:t>
      </w:r>
      <w:r w:rsidRPr="00E158AE" w:rsidR="001503AA">
        <w:rPr>
          <w:rFonts w:ascii="Times New Roman" w:hAnsi="Times New Roman"/>
          <w:color w:val="auto"/>
        </w:rPr>
        <w:t xml:space="preserve"> </w:t>
      </w:r>
      <w:r w:rsidRPr="00E158AE">
        <w:rPr>
          <w:rFonts w:ascii="Times New Roman" w:hAnsi="Times New Roman"/>
          <w:color w:val="auto"/>
        </w:rPr>
        <w:t xml:space="preserve">odpadu </w:t>
      </w:r>
      <w:r w:rsidRPr="00E158AE" w:rsidR="001B2A19">
        <w:rPr>
          <w:rFonts w:ascii="Times New Roman" w:hAnsi="Times New Roman"/>
          <w:color w:val="auto"/>
        </w:rPr>
        <w:t>patriaceho</w:t>
      </w:r>
      <w:r w:rsidRPr="00E158AE" w:rsidR="006C3CC6">
        <w:rPr>
          <w:rFonts w:ascii="Times New Roman" w:hAnsi="Times New Roman"/>
          <w:color w:val="auto"/>
        </w:rPr>
        <w:t xml:space="preserve"> do </w:t>
      </w:r>
      <w:r w:rsidRPr="00E158AE" w:rsidR="00C71D74">
        <w:rPr>
          <w:rFonts w:ascii="Times New Roman" w:hAnsi="Times New Roman"/>
          <w:color w:val="auto"/>
        </w:rPr>
        <w:t>vyhradeného</w:t>
      </w:r>
      <w:r w:rsidRPr="00E158AE" w:rsidR="006C3CC6">
        <w:rPr>
          <w:rFonts w:ascii="Times New Roman" w:hAnsi="Times New Roman"/>
          <w:color w:val="auto"/>
        </w:rPr>
        <w:t xml:space="preserve"> prúdu odpadu</w:t>
      </w:r>
      <w:r w:rsidRPr="00E158AE" w:rsidR="001503AA">
        <w:rPr>
          <w:rFonts w:ascii="Times New Roman" w:hAnsi="Times New Roman"/>
          <w:color w:val="auto"/>
        </w:rPr>
        <w:t xml:space="preserve"> z</w:t>
      </w:r>
      <w:r w:rsidRPr="00E158AE">
        <w:rPr>
          <w:rFonts w:ascii="Times New Roman" w:hAnsi="Times New Roman"/>
          <w:color w:val="auto"/>
        </w:rPr>
        <w:t> jeho výrobkov,</w:t>
      </w:r>
    </w:p>
    <w:p w:rsidR="004E43FC" w:rsidRPr="00E158AE" w:rsidP="00B36BB1">
      <w:pPr>
        <w:pStyle w:val="NormalWeb"/>
        <w:numPr>
          <w:numId w:val="83"/>
        </w:numPr>
        <w:bidi w:val="0"/>
        <w:spacing w:before="0" w:after="0"/>
        <w:jc w:val="both"/>
        <w:rPr>
          <w:rFonts w:ascii="Times New Roman" w:hAnsi="Times New Roman"/>
          <w:color w:val="auto"/>
        </w:rPr>
      </w:pPr>
      <w:r w:rsidRPr="00E158AE">
        <w:rPr>
          <w:rFonts w:ascii="Times New Roman" w:hAnsi="Times New Roman"/>
          <w:color w:val="auto"/>
        </w:rPr>
        <w:t xml:space="preserve">poskytovať pravdivé a úplné údaje a informácie potrebné na plnenie </w:t>
      </w:r>
      <w:r w:rsidRPr="00E158AE" w:rsidR="00C71D74">
        <w:rPr>
          <w:rFonts w:ascii="Times New Roman" w:hAnsi="Times New Roman"/>
          <w:color w:val="auto"/>
        </w:rPr>
        <w:t>vyhradený</w:t>
      </w:r>
      <w:r w:rsidRPr="00E158AE">
        <w:rPr>
          <w:rFonts w:ascii="Times New Roman" w:hAnsi="Times New Roman"/>
          <w:color w:val="auto"/>
        </w:rPr>
        <w:t xml:space="preserve">ch povinností </w:t>
      </w:r>
      <w:r w:rsidRPr="00E158AE" w:rsidR="00887D76">
        <w:rPr>
          <w:rFonts w:ascii="Times New Roman" w:hAnsi="Times New Roman"/>
          <w:color w:val="auto"/>
        </w:rPr>
        <w:t xml:space="preserve">za </w:t>
      </w:r>
      <w:r w:rsidRPr="00E158AE">
        <w:rPr>
          <w:rFonts w:ascii="Times New Roman" w:hAnsi="Times New Roman"/>
          <w:color w:val="auto"/>
        </w:rPr>
        <w:t>tohto výrobcu a nevyhnutne potrebnú súčinnosť,</w:t>
      </w:r>
    </w:p>
    <w:p w:rsidR="004E43FC" w:rsidRPr="00E158AE" w:rsidP="00B36BB1">
      <w:pPr>
        <w:pStyle w:val="NormalWeb"/>
        <w:numPr>
          <w:numId w:val="83"/>
        </w:numPr>
        <w:bidi w:val="0"/>
        <w:spacing w:before="0" w:after="0"/>
        <w:jc w:val="both"/>
        <w:rPr>
          <w:rFonts w:ascii="Times New Roman" w:hAnsi="Times New Roman"/>
          <w:color w:val="auto"/>
        </w:rPr>
      </w:pPr>
      <w:r w:rsidRPr="00E158AE">
        <w:rPr>
          <w:rFonts w:ascii="Times New Roman" w:hAnsi="Times New Roman"/>
          <w:color w:val="auto"/>
        </w:rPr>
        <w:t xml:space="preserve">bezodkladne oznámiť každú zmenu v identifikačných údajoch, právnom postavení či v predmete činnosti alebo v druhu, zložení, množstve a vlastnostiach </w:t>
      </w:r>
      <w:r w:rsidRPr="00E158AE" w:rsidR="00C71D74">
        <w:rPr>
          <w:rFonts w:ascii="Times New Roman" w:hAnsi="Times New Roman"/>
          <w:color w:val="auto"/>
        </w:rPr>
        <w:t>vyhradeného</w:t>
      </w:r>
      <w:r w:rsidRPr="00E158AE">
        <w:rPr>
          <w:rFonts w:ascii="Times New Roman" w:hAnsi="Times New Roman"/>
          <w:color w:val="auto"/>
        </w:rPr>
        <w:t xml:space="preserve"> výrobku, pokiaľ to môže mať vplyv na riadne plnenie </w:t>
      </w:r>
      <w:r w:rsidRPr="00E158AE" w:rsidR="00C71D74">
        <w:rPr>
          <w:rFonts w:ascii="Times New Roman" w:hAnsi="Times New Roman"/>
          <w:color w:val="auto"/>
        </w:rPr>
        <w:t>vyhradený</w:t>
      </w:r>
      <w:r w:rsidRPr="00E158AE">
        <w:rPr>
          <w:rFonts w:ascii="Times New Roman" w:hAnsi="Times New Roman"/>
          <w:color w:val="auto"/>
        </w:rPr>
        <w:t>ch povinností,</w:t>
      </w:r>
    </w:p>
    <w:p w:rsidR="00556F82" w:rsidRPr="00E158AE" w:rsidP="00E552A3">
      <w:pPr>
        <w:bidi w:val="0"/>
        <w:ind w:left="709" w:hanging="349"/>
        <w:jc w:val="both"/>
        <w:rPr>
          <w:rFonts w:hint="default"/>
        </w:rPr>
      </w:pPr>
      <w:r w:rsidRPr="00E158AE">
        <w:rPr>
          <w:rFonts w:hint="default"/>
        </w:rPr>
        <w:t>d) predlož</w:t>
      </w:r>
      <w:r w:rsidRPr="00E158AE">
        <w:rPr>
          <w:rFonts w:hint="default"/>
        </w:rPr>
        <w:t>iť</w:t>
      </w:r>
      <w:r w:rsidRPr="00E158AE">
        <w:rPr>
          <w:rFonts w:hint="default"/>
        </w:rPr>
        <w:t xml:space="preserve"> na vyž</w:t>
      </w:r>
      <w:r w:rsidRPr="00E158AE">
        <w:rPr>
          <w:rFonts w:hint="default"/>
        </w:rPr>
        <w:t>iadanie doklady preukazujú</w:t>
      </w:r>
      <w:r w:rsidRPr="00E158AE">
        <w:rPr>
          <w:rFonts w:hint="default"/>
        </w:rPr>
        <w:t>ce sprá</w:t>
      </w:r>
      <w:r w:rsidRPr="00E158AE">
        <w:rPr>
          <w:rFonts w:hint="default"/>
        </w:rPr>
        <w:t>vnosť</w:t>
      </w:r>
      <w:r w:rsidRPr="00E158AE">
        <w:rPr>
          <w:rFonts w:hint="default"/>
        </w:rPr>
        <w:t xml:space="preserve"> poskytnutý</w:t>
      </w:r>
      <w:r w:rsidRPr="00E158AE">
        <w:rPr>
          <w:rFonts w:hint="default"/>
        </w:rPr>
        <w:t>ch ú</w:t>
      </w:r>
      <w:r w:rsidRPr="00E158AE">
        <w:rPr>
          <w:rFonts w:hint="default"/>
        </w:rPr>
        <w:t>dajov o </w:t>
      </w:r>
      <w:r w:rsidRPr="00E158AE">
        <w:rPr>
          <w:rFonts w:hint="default"/>
        </w:rPr>
        <w:t>množ</w:t>
      </w:r>
      <w:r w:rsidRPr="00E158AE">
        <w:rPr>
          <w:rFonts w:hint="default"/>
        </w:rPr>
        <w:t>stve vy</w:t>
      </w:r>
      <w:r w:rsidRPr="00E158AE" w:rsidR="006C3379">
        <w:rPr>
          <w:rFonts w:hint="default"/>
        </w:rPr>
        <w:t>hradené</w:t>
      </w:r>
      <w:r w:rsidRPr="00E158AE" w:rsidR="006C3379">
        <w:rPr>
          <w:rFonts w:hint="default"/>
        </w:rPr>
        <w:t>ho</w:t>
      </w:r>
      <w:r w:rsidRPr="00E158AE">
        <w:rPr>
          <w:rFonts w:hint="default"/>
        </w:rPr>
        <w:t xml:space="preserve"> vý</w:t>
      </w:r>
      <w:r w:rsidRPr="00E158AE">
        <w:rPr>
          <w:rFonts w:hint="default"/>
        </w:rPr>
        <w:t>robku uvedené</w:t>
      </w:r>
      <w:r w:rsidRPr="00E158AE">
        <w:rPr>
          <w:rFonts w:hint="default"/>
        </w:rPr>
        <w:t>ho na trh Slovenskej republiky, a </w:t>
      </w:r>
      <w:r w:rsidRPr="00E158AE">
        <w:rPr>
          <w:rFonts w:hint="default"/>
        </w:rPr>
        <w:t>to do 30 dní</w:t>
      </w:r>
      <w:r w:rsidRPr="00E158AE">
        <w:rPr>
          <w:rFonts w:hint="default"/>
        </w:rPr>
        <w:t xml:space="preserve"> odo dň</w:t>
      </w:r>
      <w:r w:rsidRPr="00E158AE">
        <w:rPr>
          <w:rFonts w:hint="default"/>
        </w:rPr>
        <w:t>a doruč</w:t>
      </w:r>
      <w:r w:rsidRPr="00E158AE">
        <w:rPr>
          <w:rFonts w:hint="default"/>
        </w:rPr>
        <w:t>enia pí</w:t>
      </w:r>
      <w:r w:rsidRPr="00E158AE">
        <w:rPr>
          <w:rFonts w:hint="default"/>
        </w:rPr>
        <w:t>somnej ž</w:t>
      </w:r>
      <w:r w:rsidRPr="00E158AE">
        <w:rPr>
          <w:rFonts w:hint="default"/>
        </w:rPr>
        <w:t>iadosti.</w:t>
      </w:r>
    </w:p>
    <w:p w:rsidR="00556F82" w:rsidRPr="00E158AE" w:rsidP="00EC4235">
      <w:pPr>
        <w:bidi w:val="0"/>
        <w:jc w:val="both"/>
      </w:pPr>
    </w:p>
    <w:p w:rsidR="00556F82" w:rsidRPr="00E158AE" w:rsidP="00EC4235">
      <w:pPr>
        <w:bidi w:val="0"/>
        <w:jc w:val="both"/>
      </w:pPr>
      <w:r w:rsidRPr="00E158AE">
        <w:rPr>
          <w:rFonts w:hint="default"/>
        </w:rPr>
        <w:t>(13) Organizá</w:t>
      </w:r>
      <w:r w:rsidRPr="00E158AE">
        <w:rPr>
          <w:rFonts w:hint="default"/>
        </w:rPr>
        <w:t>cia zodpovednosti vý</w:t>
      </w:r>
      <w:r w:rsidRPr="00E158AE">
        <w:rPr>
          <w:rFonts w:hint="default"/>
        </w:rPr>
        <w:t>robcov</w:t>
      </w:r>
      <w:r w:rsidRPr="00E158AE" w:rsidR="00582AAC">
        <w:t xml:space="preserve">, </w:t>
      </w:r>
      <w:r w:rsidRPr="00E158AE">
        <w:rPr>
          <w:rFonts w:hint="default"/>
        </w:rPr>
        <w:t>je povinná</w:t>
      </w:r>
      <w:r w:rsidRPr="00E158AE">
        <w:rPr>
          <w:rFonts w:hint="default"/>
        </w:rPr>
        <w:t xml:space="preserve"> vý</w:t>
      </w:r>
      <w:r w:rsidRPr="00E158AE">
        <w:rPr>
          <w:rFonts w:hint="default"/>
        </w:rPr>
        <w:t xml:space="preserve">robcovi </w:t>
      </w:r>
      <w:r w:rsidRPr="00E158AE" w:rsidR="0007133F">
        <w:rPr>
          <w:rFonts w:hint="default"/>
        </w:rPr>
        <w:t>vyhradené</w:t>
      </w:r>
      <w:r w:rsidRPr="00E158AE" w:rsidR="0007133F">
        <w:rPr>
          <w:rFonts w:hint="default"/>
        </w:rPr>
        <w:t>ho</w:t>
      </w:r>
      <w:r w:rsidRPr="00E158AE">
        <w:rPr>
          <w:rFonts w:hint="default"/>
        </w:rPr>
        <w:t xml:space="preserve"> vý</w:t>
      </w:r>
      <w:r w:rsidRPr="00E158AE">
        <w:rPr>
          <w:rFonts w:hint="default"/>
        </w:rPr>
        <w:t>robku, s </w:t>
      </w:r>
      <w:r w:rsidRPr="00E158AE">
        <w:rPr>
          <w:rFonts w:hint="default"/>
        </w:rPr>
        <w:t>ktorý</w:t>
      </w:r>
      <w:r w:rsidRPr="00E158AE">
        <w:rPr>
          <w:rFonts w:hint="default"/>
        </w:rPr>
        <w:t>m uzavrela zmluvu o </w:t>
      </w:r>
      <w:r w:rsidRPr="00E158AE">
        <w:rPr>
          <w:rFonts w:hint="default"/>
        </w:rPr>
        <w:t>plnení</w:t>
      </w:r>
      <w:r w:rsidRPr="00E158AE">
        <w:rPr>
          <w:rFonts w:hint="default"/>
        </w:rPr>
        <w:t xml:space="preserve"> vy</w:t>
      </w:r>
      <w:r w:rsidRPr="00E158AE" w:rsidR="006C3379">
        <w:rPr>
          <w:rFonts w:hint="default"/>
        </w:rPr>
        <w:t>hradený</w:t>
      </w:r>
      <w:r w:rsidRPr="00E158AE" w:rsidR="006C3379">
        <w:rPr>
          <w:rFonts w:hint="default"/>
        </w:rPr>
        <w:t>ch</w:t>
      </w:r>
      <w:r w:rsidRPr="00E158AE">
        <w:rPr>
          <w:rFonts w:hint="default"/>
        </w:rPr>
        <w:t xml:space="preserve"> povinností</w:t>
      </w:r>
      <w:r w:rsidRPr="00E158AE">
        <w:rPr>
          <w:rFonts w:hint="default"/>
        </w:rPr>
        <w:t>, umož</w:t>
      </w:r>
      <w:r w:rsidRPr="00E158AE">
        <w:rPr>
          <w:rFonts w:hint="default"/>
        </w:rPr>
        <w:t>niť</w:t>
      </w:r>
      <w:r w:rsidRPr="00E158AE">
        <w:rPr>
          <w:rFonts w:hint="default"/>
        </w:rPr>
        <w:t xml:space="preserve"> na jeh</w:t>
      </w:r>
      <w:r w:rsidRPr="00E158AE">
        <w:rPr>
          <w:rFonts w:hint="default"/>
        </w:rPr>
        <w:t>o ná</w:t>
      </w:r>
      <w:r w:rsidRPr="00E158AE">
        <w:rPr>
          <w:rFonts w:hint="default"/>
        </w:rPr>
        <w:t>klady riadny vý</w:t>
      </w:r>
      <w:r w:rsidRPr="00E158AE">
        <w:rPr>
          <w:rFonts w:hint="default"/>
        </w:rPr>
        <w:t>kon kontroly efektivity ň</w:t>
      </w:r>
      <w:r w:rsidRPr="00E158AE">
        <w:rPr>
          <w:rFonts w:hint="default"/>
        </w:rPr>
        <w:t>ou vynalož</w:t>
      </w:r>
      <w:r w:rsidRPr="00E158AE">
        <w:rPr>
          <w:rFonts w:hint="default"/>
        </w:rPr>
        <w:t>ený</w:t>
      </w:r>
      <w:r w:rsidRPr="00E158AE">
        <w:rPr>
          <w:rFonts w:hint="default"/>
        </w:rPr>
        <w:t>ch prostriedkov, a </w:t>
      </w:r>
      <w:r w:rsidRPr="00E158AE">
        <w:rPr>
          <w:rFonts w:hint="default"/>
        </w:rPr>
        <w:t>to do 30 dní</w:t>
      </w:r>
      <w:r w:rsidRPr="00E158AE">
        <w:rPr>
          <w:rFonts w:hint="default"/>
        </w:rPr>
        <w:t xml:space="preserve"> odo dň</w:t>
      </w:r>
      <w:r w:rsidRPr="00E158AE">
        <w:rPr>
          <w:rFonts w:hint="default"/>
        </w:rPr>
        <w:t>a doruč</w:t>
      </w:r>
      <w:r w:rsidRPr="00E158AE">
        <w:rPr>
          <w:rFonts w:hint="default"/>
        </w:rPr>
        <w:t>enia jeho pí</w:t>
      </w:r>
      <w:r w:rsidRPr="00E158AE">
        <w:rPr>
          <w:rFonts w:hint="default"/>
        </w:rPr>
        <w:t>somnej</w:t>
      </w:r>
      <w:r w:rsidRPr="00E158AE" w:rsidR="00672B8F">
        <w:rPr>
          <w:rFonts w:hint="default"/>
        </w:rPr>
        <w:t xml:space="preserve"> ž</w:t>
      </w:r>
      <w:r w:rsidRPr="00E158AE" w:rsidR="00672B8F">
        <w:rPr>
          <w:rFonts w:hint="default"/>
        </w:rPr>
        <w:t>iadosti.</w:t>
      </w:r>
    </w:p>
    <w:p w:rsidR="00D47E42" w:rsidRPr="00E158AE" w:rsidP="00C33448">
      <w:pPr>
        <w:pStyle w:val="NormalWeb"/>
        <w:bidi w:val="0"/>
        <w:spacing w:before="0" w:after="0"/>
        <w:jc w:val="both"/>
        <w:rPr>
          <w:rFonts w:ascii="Times New Roman" w:hAnsi="Times New Roman"/>
          <w:color w:val="auto"/>
        </w:rPr>
      </w:pPr>
    </w:p>
    <w:p w:rsidR="00875D01" w:rsidRPr="00E158AE" w:rsidP="00EC4235">
      <w:pPr>
        <w:pStyle w:val="NormalWeb"/>
        <w:bidi w:val="0"/>
        <w:spacing w:before="0" w:after="0"/>
        <w:jc w:val="both"/>
        <w:rPr>
          <w:rFonts w:ascii="Times New Roman" w:hAnsi="Times New Roman"/>
          <w:color w:val="auto"/>
        </w:rPr>
      </w:pPr>
      <w:r w:rsidRPr="00E158AE" w:rsidR="004E43FC">
        <w:rPr>
          <w:rFonts w:ascii="Times New Roman" w:hAnsi="Times New Roman"/>
          <w:color w:val="auto"/>
        </w:rPr>
        <w:t>(1</w:t>
      </w:r>
      <w:r w:rsidRPr="00E158AE" w:rsidR="007F5A59">
        <w:rPr>
          <w:rFonts w:ascii="Times New Roman" w:hAnsi="Times New Roman"/>
          <w:color w:val="auto"/>
        </w:rPr>
        <w:t>4</w:t>
      </w:r>
      <w:r w:rsidRPr="00E158AE" w:rsidR="004E43FC">
        <w:rPr>
          <w:rFonts w:ascii="Times New Roman" w:hAnsi="Times New Roman"/>
          <w:color w:val="auto"/>
        </w:rPr>
        <w:t xml:space="preserve">) </w:t>
      </w:r>
      <w:r w:rsidRPr="00E158AE">
        <w:rPr>
          <w:rFonts w:ascii="Times New Roman" w:hAnsi="Times New Roman"/>
          <w:color w:val="auto"/>
        </w:rPr>
        <w:t xml:space="preserve">Výrobca </w:t>
      </w:r>
      <w:r w:rsidRPr="00E158AE" w:rsidR="00C71D74">
        <w:rPr>
          <w:rFonts w:ascii="Times New Roman" w:hAnsi="Times New Roman"/>
          <w:color w:val="auto"/>
        </w:rPr>
        <w:t>vyhradeného</w:t>
      </w:r>
      <w:r w:rsidRPr="00E158AE">
        <w:rPr>
          <w:rFonts w:ascii="Times New Roman" w:hAnsi="Times New Roman"/>
          <w:color w:val="auto"/>
        </w:rPr>
        <w:t xml:space="preserve"> výrobku je oprávnený vypovedať zmluvný vzťah s organizáciu zodpovednosti výrobcov, s ktorou uzavrel zmluvu o plnení </w:t>
      </w:r>
      <w:r w:rsidRPr="00E158AE" w:rsidR="00C71D74">
        <w:rPr>
          <w:rFonts w:ascii="Times New Roman" w:hAnsi="Times New Roman"/>
          <w:color w:val="auto"/>
        </w:rPr>
        <w:t>vyhradený</w:t>
      </w:r>
      <w:r w:rsidRPr="00E158AE">
        <w:rPr>
          <w:rFonts w:ascii="Times New Roman" w:hAnsi="Times New Roman"/>
          <w:color w:val="auto"/>
        </w:rPr>
        <w:t>ch povinností</w:t>
      </w:r>
    </w:p>
    <w:p w:rsidR="00875D01" w:rsidRPr="00E158AE" w:rsidP="00CA66F7">
      <w:pPr>
        <w:pStyle w:val="NormalWeb"/>
        <w:numPr>
          <w:numId w:val="408"/>
        </w:numPr>
        <w:bidi w:val="0"/>
        <w:spacing w:before="0" w:after="0"/>
        <w:ind w:left="709"/>
        <w:jc w:val="both"/>
        <w:rPr>
          <w:rFonts w:ascii="Times New Roman" w:hAnsi="Times New Roman"/>
          <w:color w:val="auto"/>
        </w:rPr>
      </w:pPr>
      <w:r w:rsidRPr="00E158AE">
        <w:rPr>
          <w:rFonts w:ascii="Times New Roman" w:hAnsi="Times New Roman"/>
          <w:color w:val="auto"/>
        </w:rPr>
        <w:t>do 30 kalendárnych dní po zistení porušenia povinností organizácie zodpovednosti výrobcov vyplývajúcich z § 28 ods. 4 písm. a)</w:t>
      </w:r>
      <w:r w:rsidRPr="00E158AE" w:rsidR="0007133F">
        <w:rPr>
          <w:rFonts w:ascii="Times New Roman" w:hAnsi="Times New Roman"/>
          <w:color w:val="auto"/>
        </w:rPr>
        <w:t xml:space="preserve"> až</w:t>
      </w:r>
      <w:r w:rsidRPr="00E158AE">
        <w:rPr>
          <w:rFonts w:ascii="Times New Roman" w:hAnsi="Times New Roman"/>
          <w:color w:val="auto"/>
        </w:rPr>
        <w:t xml:space="preserve"> c),</w:t>
      </w:r>
      <w:r w:rsidRPr="00E158AE" w:rsidR="0048033A">
        <w:rPr>
          <w:rFonts w:ascii="Times New Roman" w:hAnsi="Times New Roman"/>
          <w:color w:val="auto"/>
        </w:rPr>
        <w:t xml:space="preserve"> e) až g,</w:t>
      </w:r>
      <w:r w:rsidRPr="00E158AE">
        <w:rPr>
          <w:rFonts w:ascii="Times New Roman" w:hAnsi="Times New Roman"/>
          <w:color w:val="auto"/>
        </w:rPr>
        <w:t> k) alebo o); výpovedná doba je 30 kalendárnych dní a začína plynúť dňom nasledujúcim po doručení výpovede,</w:t>
      </w:r>
    </w:p>
    <w:p w:rsidR="00875D01" w:rsidRPr="00E158AE" w:rsidP="00CA66F7">
      <w:pPr>
        <w:pStyle w:val="NormalWeb"/>
        <w:numPr>
          <w:numId w:val="408"/>
        </w:numPr>
        <w:bidi w:val="0"/>
        <w:spacing w:before="0" w:after="0"/>
        <w:ind w:left="709"/>
        <w:jc w:val="both"/>
        <w:rPr>
          <w:rFonts w:ascii="Times New Roman" w:hAnsi="Times New Roman"/>
          <w:strike/>
          <w:color w:val="auto"/>
        </w:rPr>
      </w:pPr>
      <w:r w:rsidRPr="00E158AE">
        <w:rPr>
          <w:rFonts w:ascii="Times New Roman" w:hAnsi="Times New Roman"/>
          <w:color w:val="auto"/>
        </w:rPr>
        <w:t>k 31. decembru kalendárneho roka bez udania dôvodu.</w:t>
      </w:r>
    </w:p>
    <w:p w:rsidR="00875D01" w:rsidRPr="00E158AE" w:rsidP="003D1662">
      <w:pPr>
        <w:pStyle w:val="NormalWeb"/>
        <w:bidi w:val="0"/>
        <w:spacing w:before="0" w:after="0"/>
        <w:jc w:val="both"/>
        <w:rPr>
          <w:rFonts w:ascii="Times New Roman" w:hAnsi="Times New Roman"/>
          <w:color w:val="auto"/>
        </w:rPr>
      </w:pPr>
    </w:p>
    <w:p w:rsidR="004E43FC" w:rsidRPr="00E158AE" w:rsidP="003D1662">
      <w:pPr>
        <w:pStyle w:val="NormalWeb"/>
        <w:bidi w:val="0"/>
        <w:spacing w:before="0" w:after="0"/>
        <w:jc w:val="both"/>
        <w:rPr>
          <w:rFonts w:ascii="Times New Roman" w:hAnsi="Times New Roman"/>
          <w:color w:val="auto"/>
        </w:rPr>
      </w:pPr>
      <w:r w:rsidRPr="00E158AE">
        <w:rPr>
          <w:rFonts w:ascii="Times New Roman" w:hAnsi="Times New Roman"/>
          <w:color w:val="auto"/>
        </w:rPr>
        <w:t>(1</w:t>
      </w:r>
      <w:r w:rsidRPr="00E158AE" w:rsidR="007F5A59">
        <w:rPr>
          <w:rFonts w:ascii="Times New Roman" w:hAnsi="Times New Roman"/>
          <w:color w:val="auto"/>
        </w:rPr>
        <w:t>5</w:t>
      </w:r>
      <w:r w:rsidRPr="00E158AE">
        <w:rPr>
          <w:rFonts w:ascii="Times New Roman" w:hAnsi="Times New Roman"/>
          <w:color w:val="auto"/>
        </w:rPr>
        <w:t>) Obec je oprávnená vypovedať zmluvu s organizáciou zodpovednosti výrobcov k 31. decembru kalendárneho roka bez udania dôvodu.</w:t>
      </w:r>
    </w:p>
    <w:p w:rsidR="008E4C89" w:rsidRPr="00E158AE" w:rsidP="00C33448">
      <w:pPr>
        <w:pStyle w:val="NormalWeb"/>
        <w:bidi w:val="0"/>
        <w:spacing w:before="238" w:after="238"/>
        <w:jc w:val="both"/>
        <w:rPr>
          <w:rFonts w:ascii="Times New Roman" w:hAnsi="Times New Roman"/>
          <w:color w:val="auto"/>
        </w:rPr>
      </w:pPr>
      <w:r w:rsidRPr="00E158AE">
        <w:rPr>
          <w:rFonts w:ascii="Times New Roman" w:hAnsi="Times New Roman"/>
          <w:color w:val="auto"/>
        </w:rPr>
        <w:t>(1</w:t>
      </w:r>
      <w:r w:rsidRPr="00E158AE" w:rsidR="007F5A59">
        <w:rPr>
          <w:rFonts w:ascii="Times New Roman" w:hAnsi="Times New Roman"/>
          <w:color w:val="auto"/>
        </w:rPr>
        <w:t>6</w:t>
      </w:r>
      <w:r w:rsidRPr="00E158AE">
        <w:rPr>
          <w:rFonts w:ascii="Times New Roman" w:hAnsi="Times New Roman"/>
          <w:color w:val="auto"/>
        </w:rPr>
        <w:t xml:space="preserve">) </w:t>
      </w:r>
      <w:r w:rsidRPr="00E158AE" w:rsidR="00A4193E">
        <w:rPr>
          <w:rFonts w:ascii="Times New Roman" w:hAnsi="Times New Roman"/>
          <w:color w:val="auto"/>
        </w:rPr>
        <w:t>Výpoveď podľ</w:t>
      </w:r>
      <w:r w:rsidRPr="00E158AE" w:rsidR="00570B67">
        <w:rPr>
          <w:rFonts w:ascii="Times New Roman" w:hAnsi="Times New Roman"/>
          <w:color w:val="auto"/>
        </w:rPr>
        <w:t xml:space="preserve">a odseku </w:t>
      </w:r>
      <w:r w:rsidRPr="00E158AE" w:rsidR="009A3308">
        <w:rPr>
          <w:rFonts w:ascii="Times New Roman" w:hAnsi="Times New Roman"/>
          <w:color w:val="auto"/>
        </w:rPr>
        <w:t xml:space="preserve">14 písm. b) a odseku </w:t>
      </w:r>
      <w:r w:rsidRPr="00E158AE" w:rsidR="00570B67">
        <w:rPr>
          <w:rFonts w:ascii="Times New Roman" w:hAnsi="Times New Roman"/>
          <w:color w:val="auto"/>
        </w:rPr>
        <w:t>15</w:t>
      </w:r>
      <w:r w:rsidRPr="00E158AE" w:rsidR="00A4193E">
        <w:rPr>
          <w:rFonts w:ascii="Times New Roman" w:hAnsi="Times New Roman"/>
          <w:color w:val="auto"/>
        </w:rPr>
        <w:t xml:space="preserve"> </w:t>
      </w:r>
      <w:r w:rsidRPr="00E158AE" w:rsidR="003D680C">
        <w:rPr>
          <w:rFonts w:ascii="Times New Roman" w:hAnsi="Times New Roman"/>
          <w:color w:val="auto"/>
        </w:rPr>
        <w:t xml:space="preserve">sa </w:t>
      </w:r>
      <w:r w:rsidRPr="00E158AE" w:rsidR="00A4193E">
        <w:rPr>
          <w:rFonts w:ascii="Times New Roman" w:hAnsi="Times New Roman"/>
          <w:color w:val="auto"/>
        </w:rPr>
        <w:t>musí doruč</w:t>
      </w:r>
      <w:r w:rsidRPr="00E158AE" w:rsidR="003D680C">
        <w:rPr>
          <w:rFonts w:ascii="Times New Roman" w:hAnsi="Times New Roman"/>
          <w:color w:val="auto"/>
        </w:rPr>
        <w:t>iť</w:t>
      </w:r>
      <w:r w:rsidRPr="00E158AE" w:rsidR="00A4193E">
        <w:rPr>
          <w:rFonts w:ascii="Times New Roman" w:hAnsi="Times New Roman"/>
          <w:color w:val="auto"/>
        </w:rPr>
        <w:t xml:space="preserve"> organizácii zodpovednosti výrobcov najneskôr 60 kalendárnych dní pred ukončením zmluvného vzťahu.</w:t>
      </w:r>
    </w:p>
    <w:p w:rsidR="004E43FC" w:rsidRPr="00E158AE" w:rsidP="00C33448">
      <w:pPr>
        <w:pStyle w:val="NormalWeb"/>
        <w:bidi w:val="0"/>
        <w:spacing w:before="238" w:after="238"/>
        <w:jc w:val="both"/>
        <w:rPr>
          <w:rFonts w:ascii="Times New Roman" w:hAnsi="Times New Roman"/>
          <w:color w:val="auto"/>
        </w:rPr>
      </w:pPr>
      <w:r w:rsidRPr="00E158AE">
        <w:rPr>
          <w:rFonts w:ascii="Times New Roman" w:hAnsi="Times New Roman"/>
          <w:color w:val="auto"/>
        </w:rPr>
        <w:t>(1</w:t>
      </w:r>
      <w:r w:rsidRPr="00E158AE" w:rsidR="007F5A59">
        <w:rPr>
          <w:rFonts w:ascii="Times New Roman" w:hAnsi="Times New Roman"/>
          <w:color w:val="auto"/>
        </w:rPr>
        <w:t>7</w:t>
      </w:r>
      <w:r w:rsidRPr="00E158AE">
        <w:rPr>
          <w:rFonts w:ascii="Times New Roman" w:hAnsi="Times New Roman"/>
          <w:color w:val="auto"/>
        </w:rPr>
        <w:t xml:space="preserve">) Ten, kto vykonáva alebo zabezpečuje zber </w:t>
      </w:r>
      <w:r w:rsidRPr="00E158AE" w:rsidR="00C71D74">
        <w:rPr>
          <w:rFonts w:ascii="Times New Roman" w:hAnsi="Times New Roman"/>
          <w:color w:val="auto"/>
        </w:rPr>
        <w:t>vyhradeného</w:t>
      </w:r>
      <w:r w:rsidRPr="00E158AE">
        <w:rPr>
          <w:rFonts w:ascii="Times New Roman" w:hAnsi="Times New Roman"/>
          <w:color w:val="auto"/>
        </w:rPr>
        <w:t xml:space="preserve"> prúdu odpadu z komunálneho odpadu a zároveň aj z iného odpadu ako komunálneho</w:t>
      </w:r>
      <w:r w:rsidRPr="00E158AE" w:rsidR="00BF2349">
        <w:rPr>
          <w:rFonts w:ascii="Times New Roman" w:hAnsi="Times New Roman"/>
          <w:color w:val="auto"/>
        </w:rPr>
        <w:t xml:space="preserve"> odpadu</w:t>
      </w:r>
      <w:r w:rsidRPr="00E158AE">
        <w:rPr>
          <w:rFonts w:ascii="Times New Roman" w:hAnsi="Times New Roman"/>
          <w:color w:val="auto"/>
        </w:rPr>
        <w:t xml:space="preserve">, je povinný zabezpečiť, aby zber príslušného </w:t>
      </w:r>
      <w:r w:rsidRPr="00E158AE" w:rsidR="00C71D74">
        <w:rPr>
          <w:rFonts w:ascii="Times New Roman" w:hAnsi="Times New Roman"/>
          <w:color w:val="auto"/>
        </w:rPr>
        <w:t>vyhradeného</w:t>
      </w:r>
      <w:r w:rsidRPr="00E158AE">
        <w:rPr>
          <w:rFonts w:ascii="Times New Roman" w:hAnsi="Times New Roman"/>
          <w:color w:val="auto"/>
        </w:rPr>
        <w:t xml:space="preserve"> prúdu odpadu z komunálneho odpadu bol finančne a evidenčne oddelený a nezávislý od jeho zberu z iného ako komunálneho odpadu; krížové financovanie </w:t>
      </w:r>
      <w:r w:rsidRPr="00E158AE" w:rsidR="00F6779B">
        <w:rPr>
          <w:rFonts w:ascii="Times New Roman" w:hAnsi="Times New Roman"/>
          <w:color w:val="auto"/>
        </w:rPr>
        <w:t xml:space="preserve">nákladov na zber príslušného </w:t>
      </w:r>
      <w:r w:rsidRPr="00E158AE" w:rsidR="00C71D74">
        <w:rPr>
          <w:rFonts w:ascii="Times New Roman" w:hAnsi="Times New Roman"/>
          <w:color w:val="auto"/>
        </w:rPr>
        <w:t>vyhradeného</w:t>
      </w:r>
      <w:r w:rsidRPr="00E158AE" w:rsidR="00F6779B">
        <w:rPr>
          <w:rFonts w:ascii="Times New Roman" w:hAnsi="Times New Roman"/>
          <w:color w:val="auto"/>
        </w:rPr>
        <w:t xml:space="preserve"> prúdu odpadu </w:t>
      </w:r>
      <w:r w:rsidRPr="00E158AE">
        <w:rPr>
          <w:rFonts w:ascii="Times New Roman" w:hAnsi="Times New Roman"/>
          <w:color w:val="auto"/>
        </w:rPr>
        <w:t>sa zakazuje.</w:t>
      </w:r>
    </w:p>
    <w:p w:rsidR="004E43FC" w:rsidRPr="00E158AE" w:rsidP="00C33448">
      <w:pPr>
        <w:pStyle w:val="NormalWeb"/>
        <w:bidi w:val="0"/>
        <w:spacing w:before="238" w:after="238"/>
        <w:jc w:val="both"/>
        <w:rPr>
          <w:rFonts w:ascii="Times New Roman" w:hAnsi="Times New Roman"/>
          <w:color w:val="auto"/>
        </w:rPr>
      </w:pPr>
      <w:r w:rsidRPr="00E158AE" w:rsidR="007F5A59">
        <w:rPr>
          <w:rFonts w:ascii="Times New Roman" w:hAnsi="Times New Roman"/>
          <w:color w:val="auto"/>
        </w:rPr>
        <w:t xml:space="preserve"> </w:t>
      </w:r>
      <w:r w:rsidRPr="00E158AE">
        <w:rPr>
          <w:rFonts w:ascii="Times New Roman" w:hAnsi="Times New Roman"/>
          <w:color w:val="auto"/>
        </w:rPr>
        <w:t>(1</w:t>
      </w:r>
      <w:r w:rsidRPr="00E158AE" w:rsidR="007F5A59">
        <w:rPr>
          <w:rFonts w:ascii="Times New Roman" w:hAnsi="Times New Roman"/>
          <w:color w:val="auto"/>
        </w:rPr>
        <w:t>8</w:t>
      </w:r>
      <w:r w:rsidRPr="00E158AE">
        <w:rPr>
          <w:rFonts w:ascii="Times New Roman" w:hAnsi="Times New Roman"/>
          <w:color w:val="auto"/>
        </w:rPr>
        <w:t xml:space="preserve">) Výrobca </w:t>
      </w:r>
      <w:r w:rsidRPr="00E158AE" w:rsidR="00C71D74">
        <w:rPr>
          <w:rFonts w:ascii="Times New Roman" w:hAnsi="Times New Roman"/>
          <w:color w:val="auto"/>
        </w:rPr>
        <w:t>vyhradeného</w:t>
      </w:r>
      <w:r w:rsidRPr="00E158AE">
        <w:rPr>
          <w:rFonts w:ascii="Times New Roman" w:hAnsi="Times New Roman"/>
          <w:color w:val="auto"/>
        </w:rPr>
        <w:t xml:space="preserve"> výrobku, ktorý nemá sídlo alebo miesto podnikania v Slovenskej republike ustanoví na plnenie povinností uložených týmto zákonom</w:t>
      </w:r>
      <w:r w:rsidRPr="00E158AE" w:rsidR="002D750C">
        <w:rPr>
          <w:rFonts w:ascii="Times New Roman" w:hAnsi="Times New Roman"/>
          <w:color w:val="auto"/>
        </w:rPr>
        <w:t xml:space="preserve">, prostredníctvom splnomocnenia podľa odseku 19, </w:t>
      </w:r>
      <w:r w:rsidRPr="00E158AE">
        <w:rPr>
          <w:rFonts w:ascii="Times New Roman" w:hAnsi="Times New Roman"/>
          <w:color w:val="auto"/>
        </w:rPr>
        <w:t xml:space="preserve">splnomocneného zástupcu, ktorým je právnická osoba alebo fyzická osoba </w:t>
      </w:r>
      <w:r w:rsidRPr="00E158AE" w:rsidR="000F039B">
        <w:rPr>
          <w:rFonts w:ascii="Times New Roman" w:hAnsi="Times New Roman"/>
          <w:color w:val="auto"/>
        </w:rPr>
        <w:t>-</w:t>
      </w:r>
      <w:r w:rsidRPr="00E158AE">
        <w:rPr>
          <w:rFonts w:ascii="Times New Roman" w:hAnsi="Times New Roman"/>
          <w:color w:val="auto"/>
        </w:rPr>
        <w:t xml:space="preserve"> podnikateľ a ktorá má sídlo alebo miesto po</w:t>
      </w:r>
      <w:r w:rsidRPr="00E158AE" w:rsidR="00DB234C">
        <w:rPr>
          <w:rFonts w:ascii="Times New Roman" w:hAnsi="Times New Roman"/>
          <w:color w:val="auto"/>
        </w:rPr>
        <w:t>dnikania v Slovenskej republike.</w:t>
      </w:r>
    </w:p>
    <w:p w:rsidR="004E43FC" w:rsidRPr="00E158AE" w:rsidP="00C33448">
      <w:pPr>
        <w:pStyle w:val="NormalWeb"/>
        <w:bidi w:val="0"/>
        <w:spacing w:before="238" w:after="238"/>
        <w:jc w:val="both"/>
        <w:rPr>
          <w:rFonts w:ascii="Times New Roman" w:hAnsi="Times New Roman"/>
          <w:color w:val="auto"/>
        </w:rPr>
      </w:pPr>
      <w:r w:rsidRPr="00E158AE">
        <w:rPr>
          <w:rFonts w:ascii="Times New Roman" w:hAnsi="Times New Roman"/>
          <w:color w:val="auto"/>
        </w:rPr>
        <w:t>(1</w:t>
      </w:r>
      <w:r w:rsidRPr="00E158AE" w:rsidR="007F5A59">
        <w:rPr>
          <w:rFonts w:ascii="Times New Roman" w:hAnsi="Times New Roman"/>
          <w:color w:val="auto"/>
        </w:rPr>
        <w:t>9</w:t>
      </w:r>
      <w:r w:rsidRPr="00E158AE">
        <w:rPr>
          <w:rFonts w:ascii="Times New Roman" w:hAnsi="Times New Roman"/>
          <w:color w:val="auto"/>
        </w:rPr>
        <w:t xml:space="preserve">) Splnomocnenie musí byť udelené v písomnej forme a v rozsahu, ktorý zabezpečí vstup splnomocneného zástupcu do všetkých práv a povinností výrobcu </w:t>
      </w:r>
      <w:r w:rsidRPr="00E158AE" w:rsidR="00C71D74">
        <w:rPr>
          <w:rFonts w:ascii="Times New Roman" w:hAnsi="Times New Roman"/>
          <w:color w:val="auto"/>
        </w:rPr>
        <w:t>vyhradeného</w:t>
      </w:r>
      <w:r w:rsidRPr="00E158AE">
        <w:rPr>
          <w:rFonts w:ascii="Times New Roman" w:hAnsi="Times New Roman"/>
          <w:color w:val="auto"/>
        </w:rPr>
        <w:t xml:space="preserve"> výrobku </w:t>
      </w:r>
      <w:r w:rsidRPr="00E158AE" w:rsidR="00DB234C">
        <w:rPr>
          <w:rFonts w:ascii="Times New Roman" w:hAnsi="Times New Roman"/>
          <w:color w:val="auto"/>
        </w:rPr>
        <w:t xml:space="preserve">vyplývajúcich mu z tohto zákona. Splnomocnenie sa udeľuje najmenej na dobu </w:t>
      </w:r>
      <w:r w:rsidRPr="00E158AE" w:rsidR="003F7EE5">
        <w:rPr>
          <w:rFonts w:ascii="Times New Roman" w:hAnsi="Times New Roman"/>
          <w:color w:val="auto"/>
        </w:rPr>
        <w:t>jedného</w:t>
      </w:r>
      <w:r w:rsidRPr="00E158AE" w:rsidR="00DB234C">
        <w:rPr>
          <w:rFonts w:ascii="Times New Roman" w:hAnsi="Times New Roman"/>
          <w:color w:val="auto"/>
        </w:rPr>
        <w:t xml:space="preserve"> roka.</w:t>
      </w:r>
    </w:p>
    <w:p w:rsidR="004E43FC" w:rsidP="0046293A">
      <w:pPr>
        <w:pStyle w:val="NormalWeb"/>
        <w:bidi w:val="0"/>
        <w:spacing w:before="238" w:after="238"/>
        <w:jc w:val="both"/>
        <w:rPr>
          <w:rFonts w:ascii="Times New Roman" w:hAnsi="Times New Roman"/>
          <w:color w:val="auto"/>
        </w:rPr>
      </w:pPr>
      <w:r w:rsidRPr="00E158AE" w:rsidR="007F5A59">
        <w:rPr>
          <w:rFonts w:ascii="Times New Roman" w:hAnsi="Times New Roman"/>
          <w:color w:val="auto"/>
        </w:rPr>
        <w:t>(20</w:t>
      </w:r>
      <w:r w:rsidRPr="00E158AE">
        <w:rPr>
          <w:rFonts w:ascii="Times New Roman" w:hAnsi="Times New Roman"/>
          <w:color w:val="auto"/>
        </w:rPr>
        <w:t xml:space="preserve">) </w:t>
      </w:r>
      <w:r w:rsidRPr="00E158AE" w:rsidR="00CD2017">
        <w:rPr>
          <w:rFonts w:ascii="Times New Roman" w:hAnsi="Times New Roman"/>
          <w:color w:val="auto"/>
        </w:rPr>
        <w:t>N</w:t>
      </w:r>
      <w:r w:rsidRPr="00E158AE" w:rsidR="003C5DCC">
        <w:rPr>
          <w:rFonts w:ascii="Times New Roman" w:hAnsi="Times New Roman"/>
          <w:color w:val="auto"/>
        </w:rPr>
        <w:t>a základe splnomocnenia podľa odseku 1</w:t>
      </w:r>
      <w:r w:rsidRPr="00E158AE" w:rsidR="00FD3AD0">
        <w:rPr>
          <w:rFonts w:ascii="Times New Roman" w:hAnsi="Times New Roman"/>
          <w:color w:val="auto"/>
        </w:rPr>
        <w:t>9</w:t>
      </w:r>
      <w:r w:rsidRPr="00E158AE" w:rsidR="00CD2017">
        <w:rPr>
          <w:rFonts w:ascii="Times New Roman" w:hAnsi="Times New Roman"/>
          <w:color w:val="auto"/>
        </w:rPr>
        <w:t xml:space="preserve"> </w:t>
      </w:r>
      <w:r w:rsidRPr="00E158AE" w:rsidR="00427D1A">
        <w:rPr>
          <w:rFonts w:ascii="Times New Roman" w:hAnsi="Times New Roman"/>
          <w:color w:val="auto"/>
        </w:rPr>
        <w:t xml:space="preserve">zodpovedá za plnenie všetkých povinností výrobcu </w:t>
      </w:r>
      <w:r w:rsidRPr="00E158AE" w:rsidR="00C71D74">
        <w:rPr>
          <w:rFonts w:ascii="Times New Roman" w:hAnsi="Times New Roman"/>
          <w:color w:val="auto"/>
        </w:rPr>
        <w:t>vyhradeného</w:t>
      </w:r>
      <w:r w:rsidRPr="00E158AE" w:rsidR="00427D1A">
        <w:rPr>
          <w:rFonts w:ascii="Times New Roman" w:hAnsi="Times New Roman"/>
          <w:color w:val="auto"/>
        </w:rPr>
        <w:t xml:space="preserve">  výrobku podľa tohto zákona splnomocnený zástupca, ktorý </w:t>
      </w:r>
      <w:r w:rsidRPr="00E158AE" w:rsidR="00CD2017">
        <w:rPr>
          <w:rFonts w:ascii="Times New Roman" w:hAnsi="Times New Roman"/>
          <w:color w:val="auto"/>
        </w:rPr>
        <w:t xml:space="preserve">pri tom </w:t>
      </w:r>
      <w:r w:rsidRPr="00E158AE" w:rsidR="00427D1A">
        <w:rPr>
          <w:rFonts w:ascii="Times New Roman" w:hAnsi="Times New Roman"/>
          <w:color w:val="auto"/>
        </w:rPr>
        <w:t>koná vo vlastnom mene</w:t>
      </w:r>
      <w:r w:rsidRPr="00E158AE">
        <w:rPr>
          <w:rFonts w:ascii="Times New Roman" w:hAnsi="Times New Roman"/>
          <w:color w:val="auto"/>
        </w:rPr>
        <w:t>.</w:t>
      </w:r>
    </w:p>
    <w:p w:rsidR="00861EC6" w:rsidRPr="009D003C" w:rsidP="00A65F1F">
      <w:pPr>
        <w:pStyle w:val="Heading5"/>
        <w:bidi w:val="0"/>
        <w:spacing w:before="0" w:after="0"/>
        <w:ind w:hanging="15"/>
        <w:jc w:val="both"/>
        <w:rPr>
          <w:rFonts w:ascii="Times New Roman" w:hAnsi="Times New Roman" w:cs="Times New Roman"/>
          <w:b w:val="0"/>
          <w:bCs w:val="0"/>
          <w:color w:val="auto"/>
          <w:sz w:val="24"/>
          <w:szCs w:val="24"/>
        </w:rPr>
      </w:pPr>
      <w:r w:rsidRPr="009D003C" w:rsidR="00A65F1F">
        <w:rPr>
          <w:rFonts w:ascii="Times New Roman" w:hAnsi="Times New Roman" w:cs="Times New Roman"/>
          <w:b w:val="0"/>
          <w:bCs w:val="0"/>
          <w:color w:val="auto"/>
          <w:sz w:val="24"/>
          <w:szCs w:val="24"/>
        </w:rPr>
        <w:t xml:space="preserve">(21) Odovzdať odpady za účelom ich zhodnotenia a recyklácie do iného členského štátu Európskej únie </w:t>
      </w:r>
      <w:r w:rsidRPr="009D003C" w:rsidR="00A65F1F">
        <w:rPr>
          <w:rFonts w:ascii="Times New Roman" w:hAnsi="Times New Roman" w:cs="Times New Roman"/>
          <w:b w:val="0"/>
          <w:color w:val="auto"/>
          <w:sz w:val="24"/>
          <w:szCs w:val="24"/>
          <w:lang w:eastAsia="sk-SK"/>
        </w:rPr>
        <w:t>(ďalej len „členský štát“)</w:t>
      </w:r>
      <w:r w:rsidRPr="009D003C" w:rsidR="00A65F1F">
        <w:rPr>
          <w:rFonts w:ascii="Times New Roman" w:hAnsi="Times New Roman" w:cs="Times New Roman"/>
          <w:b w:val="0"/>
          <w:bCs w:val="0"/>
          <w:color w:val="auto"/>
          <w:sz w:val="24"/>
          <w:szCs w:val="24"/>
        </w:rPr>
        <w:t xml:space="preserve"> alebo  iného ako členského štátu  je možné iba ak ten, </w:t>
      </w:r>
      <w:r w:rsidRPr="00BB3B87" w:rsidR="00A65F1F">
        <w:rPr>
          <w:rFonts w:ascii="Times New Roman" w:hAnsi="Times New Roman" w:cs="Times New Roman"/>
          <w:b w:val="0"/>
          <w:bCs w:val="0"/>
          <w:color w:val="auto"/>
          <w:sz w:val="24"/>
          <w:szCs w:val="24"/>
        </w:rPr>
        <w:t>kto zabezpečuje cezhraničnú prepravu alebo vývoz</w:t>
      </w:r>
      <w:r>
        <w:rPr>
          <w:rStyle w:val="FootnoteSymbol"/>
          <w:rFonts w:ascii="Times New Roman" w:hAnsi="Times New Roman" w:cs="Times New Roman"/>
          <w:b w:val="0"/>
          <w:color w:val="auto"/>
          <w:position w:val="0"/>
          <w:sz w:val="24"/>
          <w:szCs w:val="24"/>
          <w:rtl w:val="0"/>
        </w:rPr>
        <w:footnoteReference w:id="59"/>
      </w:r>
      <w:r w:rsidRPr="00BB3B87" w:rsidR="00A65F1F">
        <w:rPr>
          <w:rFonts w:ascii="Times New Roman" w:hAnsi="Times New Roman" w:cs="Times New Roman"/>
          <w:b w:val="0"/>
          <w:bCs w:val="0"/>
          <w:color w:val="auto"/>
          <w:sz w:val="24"/>
          <w:szCs w:val="24"/>
          <w:vertAlign w:val="superscript"/>
        </w:rPr>
        <w:t>)</w:t>
      </w:r>
      <w:r w:rsidRPr="00BB3B87" w:rsidR="00A65F1F">
        <w:rPr>
          <w:rFonts w:ascii="Times New Roman" w:hAnsi="Times New Roman" w:cs="Times New Roman"/>
          <w:b w:val="0"/>
          <w:bCs w:val="0"/>
          <w:color w:val="auto"/>
          <w:sz w:val="24"/>
          <w:szCs w:val="24"/>
        </w:rPr>
        <w:t xml:space="preserve"> preukáže, že preprava alebo vývoz odpadov je v súlade s osobitným predpisom</w:t>
      </w:r>
      <w:r>
        <w:rPr>
          <w:rStyle w:val="FootnoteSymbol"/>
          <w:rFonts w:ascii="Times New Roman" w:hAnsi="Times New Roman" w:cs="Times New Roman"/>
          <w:b w:val="0"/>
          <w:color w:val="auto"/>
          <w:position w:val="0"/>
          <w:sz w:val="24"/>
          <w:szCs w:val="24"/>
          <w:rtl w:val="0"/>
        </w:rPr>
        <w:footnoteReference w:id="60"/>
      </w:r>
      <w:r w:rsidRPr="00BB3B87" w:rsidR="00A65F1F">
        <w:rPr>
          <w:rFonts w:ascii="Times New Roman" w:hAnsi="Times New Roman" w:cs="Times New Roman"/>
          <w:b w:val="0"/>
          <w:bCs w:val="0"/>
          <w:color w:val="auto"/>
          <w:sz w:val="24"/>
          <w:szCs w:val="24"/>
          <w:vertAlign w:val="superscript"/>
        </w:rPr>
        <w:t>)</w:t>
      </w:r>
      <w:r w:rsidRPr="00BB3B87" w:rsidR="00A65F1F">
        <w:rPr>
          <w:rFonts w:ascii="Times New Roman" w:hAnsi="Times New Roman" w:cs="Times New Roman"/>
          <w:b w:val="0"/>
          <w:bCs w:val="0"/>
          <w:color w:val="auto"/>
          <w:sz w:val="24"/>
          <w:szCs w:val="24"/>
        </w:rPr>
        <w:t xml:space="preserve"> a existuje písomný doklad o tom, že ich zhodnotenia a recyklácia sa uskutoční za </w:t>
      </w:r>
      <w:r w:rsidRPr="009D003C" w:rsidR="00A65F1F">
        <w:rPr>
          <w:rFonts w:ascii="Times New Roman" w:hAnsi="Times New Roman" w:cs="Times New Roman"/>
          <w:b w:val="0"/>
          <w:bCs w:val="0"/>
          <w:color w:val="auto"/>
          <w:sz w:val="24"/>
          <w:szCs w:val="24"/>
        </w:rPr>
        <w:t>podmienok rovnocenných s podmienkami podľa tohto zákona</w:t>
      </w:r>
      <w:r w:rsidRPr="009D003C" w:rsidR="00BB3B87">
        <w:rPr>
          <w:rFonts w:ascii="Times New Roman" w:hAnsi="Times New Roman" w:cs="Times New Roman"/>
          <w:b w:val="0"/>
          <w:bCs w:val="0"/>
          <w:color w:val="auto"/>
          <w:sz w:val="24"/>
          <w:szCs w:val="24"/>
        </w:rPr>
        <w:t xml:space="preserve"> </w:t>
      </w:r>
      <w:r w:rsidRPr="009D003C" w:rsidR="00BB3B87">
        <w:rPr>
          <w:rFonts w:ascii="Times New Roman" w:hAnsi="Times New Roman"/>
          <w:b w:val="0"/>
          <w:bCs w:val="0"/>
          <w:color w:val="auto"/>
          <w:sz w:val="24"/>
          <w:szCs w:val="24"/>
        </w:rPr>
        <w:t>pri rešpektovaní potreby zabezpečiť správne fungovanie vnútorného trhu.</w:t>
      </w:r>
      <w:r w:rsidRPr="009D003C" w:rsidR="00A65F1F">
        <w:rPr>
          <w:rFonts w:ascii="Times New Roman" w:hAnsi="Times New Roman" w:cs="Times New Roman"/>
          <w:b w:val="0"/>
          <w:bCs w:val="0"/>
          <w:color w:val="auto"/>
          <w:sz w:val="24"/>
          <w:szCs w:val="24"/>
        </w:rPr>
        <w:t xml:space="preserve"> Takéto odovzdanie sa považuje za zhodnotenie a recykláciu podľa tohto zákona.</w:t>
      </w:r>
    </w:p>
    <w:p w:rsidR="004E43FC" w:rsidRPr="00E158AE" w:rsidP="00C33448">
      <w:pPr>
        <w:pStyle w:val="western"/>
        <w:bidi w:val="0"/>
        <w:spacing w:after="0"/>
        <w:jc w:val="center"/>
        <w:rPr>
          <w:rFonts w:ascii="Times New Roman" w:hAnsi="Times New Roman"/>
          <w:b/>
          <w:bCs/>
          <w:color w:val="auto"/>
        </w:rPr>
      </w:pPr>
      <w:r w:rsidRPr="00BB3B87">
        <w:rPr>
          <w:rFonts w:ascii="Times New Roman" w:hAnsi="Times New Roman"/>
          <w:b/>
          <w:bCs/>
          <w:color w:val="auto"/>
        </w:rPr>
        <w:t>§ 2</w:t>
      </w:r>
      <w:r w:rsidRPr="00BB3B87" w:rsidR="004E00D7">
        <w:rPr>
          <w:rFonts w:ascii="Times New Roman" w:hAnsi="Times New Roman"/>
          <w:b/>
          <w:bCs/>
          <w:color w:val="auto"/>
        </w:rPr>
        <w:t>8</w:t>
      </w:r>
    </w:p>
    <w:p w:rsidR="004E43FC" w:rsidRPr="00E158AE" w:rsidP="00C33448">
      <w:pPr>
        <w:pStyle w:val="western"/>
        <w:bidi w:val="0"/>
        <w:spacing w:before="0" w:after="0"/>
        <w:jc w:val="center"/>
        <w:rPr>
          <w:rFonts w:ascii="Times New Roman" w:hAnsi="Times New Roman"/>
          <w:b/>
          <w:bCs/>
          <w:color w:val="auto"/>
        </w:rPr>
      </w:pPr>
      <w:r w:rsidRPr="00E158AE">
        <w:rPr>
          <w:rFonts w:ascii="Times New Roman" w:hAnsi="Times New Roman"/>
          <w:b/>
          <w:bCs/>
          <w:color w:val="auto"/>
        </w:rPr>
        <w:t>Organizácia zodpovednosti výrobcov a </w:t>
      </w:r>
    </w:p>
    <w:p w:rsidR="004E43FC" w:rsidRPr="00E158AE" w:rsidP="00C33448">
      <w:pPr>
        <w:pStyle w:val="western"/>
        <w:bidi w:val="0"/>
        <w:spacing w:before="0" w:after="0"/>
        <w:jc w:val="center"/>
        <w:rPr>
          <w:rFonts w:ascii="Times New Roman" w:hAnsi="Times New Roman"/>
          <w:b/>
          <w:bCs/>
          <w:color w:val="auto"/>
        </w:rPr>
      </w:pPr>
      <w:r w:rsidRPr="00E158AE">
        <w:rPr>
          <w:rFonts w:ascii="Times New Roman" w:hAnsi="Times New Roman"/>
          <w:b/>
          <w:bCs/>
          <w:color w:val="auto"/>
        </w:rPr>
        <w:t xml:space="preserve">zabezpečovanie plnenia </w:t>
      </w:r>
      <w:r w:rsidRPr="00E158AE" w:rsidR="00C71D74">
        <w:rPr>
          <w:rFonts w:ascii="Times New Roman" w:hAnsi="Times New Roman"/>
          <w:b/>
          <w:bCs/>
          <w:color w:val="auto"/>
        </w:rPr>
        <w:t>vyhradený</w:t>
      </w:r>
      <w:r w:rsidRPr="00E158AE">
        <w:rPr>
          <w:rFonts w:ascii="Times New Roman" w:hAnsi="Times New Roman"/>
          <w:b/>
          <w:bCs/>
          <w:color w:val="auto"/>
        </w:rPr>
        <w:t>ch povinností</w:t>
      </w:r>
    </w:p>
    <w:p w:rsidR="004E43FC" w:rsidRPr="00E158AE" w:rsidP="00C33448">
      <w:pPr>
        <w:pStyle w:val="western"/>
        <w:bidi w:val="0"/>
        <w:spacing w:before="0" w:after="0"/>
        <w:jc w:val="center"/>
        <w:rPr>
          <w:rFonts w:ascii="Times New Roman" w:hAnsi="Times New Roman"/>
          <w:color w:val="auto"/>
        </w:rPr>
      </w:pPr>
    </w:p>
    <w:p w:rsidR="007F5A59" w:rsidRPr="00E158AE" w:rsidP="007F5A59">
      <w:pPr>
        <w:pStyle w:val="NormalWeb"/>
        <w:bidi w:val="0"/>
        <w:spacing w:before="0" w:after="0"/>
        <w:jc w:val="both"/>
        <w:rPr>
          <w:rFonts w:ascii="Times New Roman" w:hAnsi="Times New Roman"/>
          <w:color w:val="auto"/>
        </w:rPr>
      </w:pPr>
      <w:r w:rsidRPr="00E158AE">
        <w:rPr>
          <w:rFonts w:ascii="Times New Roman" w:hAnsi="Times New Roman"/>
          <w:color w:val="auto"/>
        </w:rPr>
        <w:t>(1) Organizácia zodpovednosti výrobcov je právnická osoba so sídlom v Slovenskej republike založená, vlastnená a </w:t>
      </w:r>
      <w:r w:rsidRPr="00E158AE" w:rsidR="006C3CC6">
        <w:rPr>
          <w:rFonts w:ascii="Times New Roman" w:hAnsi="Times New Roman"/>
          <w:color w:val="auto"/>
        </w:rPr>
        <w:t>prevádzkovaná výlučne výrobcami</w:t>
      </w:r>
      <w:r w:rsidRPr="00E158AE">
        <w:rPr>
          <w:rFonts w:ascii="Times New Roman" w:hAnsi="Times New Roman"/>
          <w:color w:val="auto"/>
        </w:rPr>
        <w:t xml:space="preserve"> </w:t>
      </w:r>
      <w:r w:rsidRPr="00E158AE" w:rsidR="00C71D74">
        <w:rPr>
          <w:rFonts w:ascii="Times New Roman" w:hAnsi="Times New Roman"/>
          <w:color w:val="auto"/>
        </w:rPr>
        <w:t>vyhradený</w:t>
      </w:r>
      <w:r w:rsidRPr="00E158AE">
        <w:rPr>
          <w:rFonts w:ascii="Times New Roman" w:hAnsi="Times New Roman"/>
          <w:color w:val="auto"/>
        </w:rPr>
        <w:t xml:space="preserve">ch výrobkov so sídlom </w:t>
      </w:r>
      <w:r w:rsidRPr="00E158AE" w:rsidR="00424055">
        <w:rPr>
          <w:rFonts w:ascii="Times New Roman" w:hAnsi="Times New Roman"/>
          <w:color w:val="auto"/>
        </w:rPr>
        <w:t>v niektorom z členských štátoch.</w:t>
      </w:r>
      <w:r w:rsidRPr="00E158AE">
        <w:rPr>
          <w:rFonts w:ascii="Times New Roman" w:hAnsi="Times New Roman"/>
          <w:color w:val="auto"/>
        </w:rPr>
        <w:t xml:space="preserve"> Organizácia zodpovednosti výrobcov, v súlade s udelenou autorizáciou, zabezpečuje na základe zmluvy o plnení </w:t>
      </w:r>
      <w:r w:rsidRPr="00E158AE" w:rsidR="00C71D74">
        <w:rPr>
          <w:rFonts w:ascii="Times New Roman" w:hAnsi="Times New Roman"/>
          <w:color w:val="auto"/>
        </w:rPr>
        <w:t>vyhradený</w:t>
      </w:r>
      <w:r w:rsidRPr="00E158AE">
        <w:rPr>
          <w:rFonts w:ascii="Times New Roman" w:hAnsi="Times New Roman"/>
          <w:color w:val="auto"/>
        </w:rPr>
        <w:t xml:space="preserve">ch povinností plnenie týchto povinností za zastúpených výrobcov </w:t>
      </w:r>
      <w:r w:rsidRPr="00E158AE" w:rsidR="00C71D74">
        <w:rPr>
          <w:rFonts w:ascii="Times New Roman" w:hAnsi="Times New Roman"/>
          <w:color w:val="auto"/>
        </w:rPr>
        <w:t>vyhradeného</w:t>
      </w:r>
      <w:r w:rsidRPr="00E158AE">
        <w:rPr>
          <w:rFonts w:ascii="Times New Roman" w:hAnsi="Times New Roman"/>
          <w:color w:val="auto"/>
        </w:rPr>
        <w:t xml:space="preserve"> výrobku</w:t>
      </w:r>
      <w:r w:rsidRPr="00E158AE" w:rsidR="006C3CC6">
        <w:rPr>
          <w:rFonts w:ascii="Times New Roman" w:hAnsi="Times New Roman"/>
          <w:color w:val="auto"/>
        </w:rPr>
        <w:t xml:space="preserve">. </w:t>
      </w:r>
      <w:r w:rsidRPr="00E158AE">
        <w:rPr>
          <w:rFonts w:ascii="Times New Roman" w:hAnsi="Times New Roman"/>
          <w:color w:val="auto"/>
        </w:rPr>
        <w:t>Účelom organizácie zodpovednosti vý</w:t>
      </w:r>
      <w:r w:rsidRPr="00E158AE" w:rsidR="006C3CC6">
        <w:rPr>
          <w:rFonts w:ascii="Times New Roman" w:hAnsi="Times New Roman"/>
          <w:color w:val="auto"/>
        </w:rPr>
        <w:t>robcov nie je dosahovanie zisku</w:t>
      </w:r>
      <w:r w:rsidRPr="00E158AE">
        <w:rPr>
          <w:rFonts w:ascii="Times New Roman" w:hAnsi="Times New Roman"/>
          <w:color w:val="auto"/>
        </w:rPr>
        <w:t xml:space="preserve">. </w:t>
      </w:r>
    </w:p>
    <w:p w:rsidR="004E43FC" w:rsidRPr="00E158AE" w:rsidP="00C33448">
      <w:pPr>
        <w:pStyle w:val="NormalWeb"/>
        <w:bidi w:val="0"/>
        <w:spacing w:before="0" w:after="0"/>
        <w:jc w:val="both"/>
        <w:rPr>
          <w:rFonts w:ascii="Times New Roman" w:hAnsi="Times New Roman"/>
          <w:color w:val="auto"/>
        </w:rPr>
      </w:pPr>
    </w:p>
    <w:p w:rsidR="004E43FC" w:rsidRPr="00E158AE" w:rsidP="00C33448">
      <w:pPr>
        <w:pStyle w:val="NormalWeb"/>
        <w:bidi w:val="0"/>
        <w:spacing w:before="0" w:after="0"/>
        <w:jc w:val="both"/>
        <w:rPr>
          <w:rFonts w:ascii="Times New Roman" w:hAnsi="Times New Roman"/>
          <w:color w:val="auto"/>
        </w:rPr>
      </w:pPr>
      <w:r w:rsidRPr="00E158AE">
        <w:rPr>
          <w:rFonts w:ascii="Times New Roman" w:hAnsi="Times New Roman"/>
          <w:color w:val="auto"/>
        </w:rPr>
        <w:t>(2) Zakladateľom, vlastníkom ani prevádzkovateľom organizácie zodpovednosti výrobcov nesmie byť osoba, ktorá</w:t>
      </w:r>
    </w:p>
    <w:p w:rsidR="004E43FC" w:rsidRPr="00E158AE" w:rsidP="00CA66F7">
      <w:pPr>
        <w:pStyle w:val="NormalWeb"/>
        <w:numPr>
          <w:numId w:val="263"/>
        </w:numPr>
        <w:bidi w:val="0"/>
        <w:spacing w:before="0" w:after="0"/>
        <w:ind w:left="709"/>
        <w:jc w:val="both"/>
        <w:rPr>
          <w:rFonts w:ascii="Times New Roman" w:hAnsi="Times New Roman"/>
          <w:color w:val="auto"/>
        </w:rPr>
      </w:pPr>
      <w:r w:rsidRPr="00E158AE">
        <w:rPr>
          <w:rFonts w:ascii="Times New Roman" w:hAnsi="Times New Roman"/>
          <w:color w:val="auto"/>
        </w:rPr>
        <w:t xml:space="preserve">má priamo alebo nepriamo akýkoľvek podiel na vlastníckych, rozhodovacích či hlasovacích právach k vlastníkovi alebo prevádzkovateľovi zariadenia na zber, zhodnocovanie, recykláciu, spracovanie alebo zneškodňovanie takého </w:t>
      </w:r>
      <w:r w:rsidRPr="00E158AE" w:rsidR="00C71D74">
        <w:rPr>
          <w:rFonts w:ascii="Times New Roman" w:hAnsi="Times New Roman"/>
          <w:color w:val="auto"/>
        </w:rPr>
        <w:t>vyhradeného</w:t>
      </w:r>
      <w:r w:rsidRPr="00E158AE">
        <w:rPr>
          <w:rFonts w:ascii="Times New Roman" w:hAnsi="Times New Roman"/>
          <w:color w:val="auto"/>
        </w:rPr>
        <w:t xml:space="preserve"> prúdu odpadu, ktorý patrí do predmetu jej autorizácie; uvedené sa nevzťahuje na zariadenie na úpravu odpadu činnosťou R12 podľa prílohy č. 2, </w:t>
      </w:r>
      <w:r w:rsidRPr="00E158AE" w:rsidR="002E7913">
        <w:rPr>
          <w:rFonts w:ascii="Times New Roman" w:hAnsi="Times New Roman"/>
          <w:color w:val="auto"/>
        </w:rPr>
        <w:t xml:space="preserve">ktorý </w:t>
      </w:r>
      <w:r w:rsidRPr="00E158AE">
        <w:rPr>
          <w:rFonts w:ascii="Times New Roman" w:hAnsi="Times New Roman"/>
          <w:color w:val="auto"/>
        </w:rPr>
        <w:t>pochádza z jeho vlastnej činnosti,</w:t>
      </w:r>
    </w:p>
    <w:p w:rsidR="004E43FC" w:rsidRPr="00E158AE" w:rsidP="00CA66F7">
      <w:pPr>
        <w:pStyle w:val="NormalWeb"/>
        <w:numPr>
          <w:numId w:val="263"/>
        </w:numPr>
        <w:bidi w:val="0"/>
        <w:spacing w:before="0" w:after="0"/>
        <w:ind w:left="709"/>
        <w:jc w:val="both"/>
        <w:rPr>
          <w:rFonts w:ascii="Times New Roman" w:hAnsi="Times New Roman"/>
          <w:color w:val="auto"/>
        </w:rPr>
      </w:pPr>
      <w:r w:rsidRPr="00E158AE">
        <w:rPr>
          <w:rFonts w:ascii="Times New Roman" w:hAnsi="Times New Roman"/>
          <w:color w:val="auto"/>
        </w:rPr>
        <w:t xml:space="preserve">má priamo alebo nepriamo akýkoľvek podiel na vlastníckych, rozhodovacích či hlasovacích právach v inej organizácii zodpovednosti výrobcov oprávnenej pôsobiť pre zhodný </w:t>
      </w:r>
      <w:r w:rsidRPr="00E158AE" w:rsidR="00C71D74">
        <w:rPr>
          <w:rFonts w:ascii="Times New Roman" w:hAnsi="Times New Roman"/>
          <w:color w:val="auto"/>
        </w:rPr>
        <w:t>vyhradený</w:t>
      </w:r>
      <w:r w:rsidRPr="00E158AE">
        <w:rPr>
          <w:rFonts w:ascii="Times New Roman" w:hAnsi="Times New Roman"/>
          <w:color w:val="auto"/>
        </w:rPr>
        <w:t xml:space="preserve"> prúd odpadu,</w:t>
      </w:r>
    </w:p>
    <w:p w:rsidR="004E43FC" w:rsidRPr="00E158AE" w:rsidP="00CA66F7">
      <w:pPr>
        <w:pStyle w:val="NormalWeb"/>
        <w:numPr>
          <w:numId w:val="263"/>
        </w:numPr>
        <w:bidi w:val="0"/>
        <w:spacing w:before="0" w:after="0"/>
        <w:ind w:left="709"/>
        <w:jc w:val="both"/>
        <w:rPr>
          <w:rFonts w:ascii="Times New Roman" w:hAnsi="Times New Roman"/>
          <w:color w:val="auto"/>
        </w:rPr>
      </w:pPr>
      <w:r w:rsidRPr="00E158AE">
        <w:rPr>
          <w:rFonts w:ascii="Times New Roman" w:hAnsi="Times New Roman"/>
          <w:color w:val="auto"/>
        </w:rPr>
        <w:t>je s organizáciou podľa písmena b) prepojená prostredníctvom osôb pôsobiacich v akomkoľvek orgáne tejto organizácie,</w:t>
      </w:r>
    </w:p>
    <w:p w:rsidR="004E43FC" w:rsidRPr="00E158AE" w:rsidP="00CA66F7">
      <w:pPr>
        <w:pStyle w:val="NormalWeb"/>
        <w:numPr>
          <w:numId w:val="263"/>
        </w:numPr>
        <w:bidi w:val="0"/>
        <w:spacing w:before="0" w:after="0"/>
        <w:ind w:left="709"/>
        <w:jc w:val="both"/>
        <w:rPr>
          <w:rFonts w:ascii="Times New Roman" w:hAnsi="Times New Roman"/>
          <w:color w:val="auto"/>
        </w:rPr>
      </w:pPr>
      <w:r w:rsidRPr="00E158AE">
        <w:rPr>
          <w:rFonts w:ascii="Times New Roman" w:hAnsi="Times New Roman"/>
          <w:color w:val="auto"/>
        </w:rPr>
        <w:t>má priamo alebo nepriamo akýkoľvek podiel na vlastníckych, rozhodovacích či hlasovacích právach k vlastníkovi alebo prevádzkovateľ</w:t>
      </w:r>
      <w:r w:rsidRPr="00E158AE" w:rsidR="00C35B60">
        <w:rPr>
          <w:rFonts w:ascii="Times New Roman" w:hAnsi="Times New Roman"/>
          <w:color w:val="auto"/>
        </w:rPr>
        <w:t>ovi zariadenia uvedenom v písm</w:t>
      </w:r>
      <w:r w:rsidRPr="00E158AE" w:rsidR="000F039B">
        <w:rPr>
          <w:rFonts w:ascii="Times New Roman" w:hAnsi="Times New Roman"/>
          <w:color w:val="auto"/>
        </w:rPr>
        <w:t>ene</w:t>
      </w:r>
      <w:r w:rsidRPr="00E158AE" w:rsidR="00C35B60">
        <w:rPr>
          <w:rFonts w:ascii="Times New Roman" w:hAnsi="Times New Roman"/>
          <w:color w:val="auto"/>
        </w:rPr>
        <w:t> </w:t>
      </w:r>
      <w:r w:rsidRPr="00E158AE">
        <w:rPr>
          <w:rFonts w:ascii="Times New Roman" w:hAnsi="Times New Roman"/>
          <w:color w:val="auto"/>
        </w:rPr>
        <w:t>a), ktorý pôsobí v inom členskom štáte.</w:t>
      </w:r>
    </w:p>
    <w:p w:rsidR="004E43FC" w:rsidRPr="00E158AE" w:rsidP="00C33448">
      <w:pPr>
        <w:pStyle w:val="NormalWeb"/>
        <w:bidi w:val="0"/>
        <w:spacing w:after="0"/>
        <w:jc w:val="both"/>
        <w:rPr>
          <w:rFonts w:ascii="Times New Roman" w:hAnsi="Times New Roman"/>
          <w:color w:val="auto"/>
        </w:rPr>
      </w:pPr>
      <w:r w:rsidRPr="00E158AE">
        <w:rPr>
          <w:rFonts w:ascii="Times New Roman" w:hAnsi="Times New Roman"/>
          <w:color w:val="auto"/>
        </w:rPr>
        <w:t>(3) Organizácia zodpovednosti výrobcov nesmie založiť alebo mať majetkovú účasť alebo osobnú účasť alebo účasť na hlasovacích právach alebo byť majetkovo alebo personálne prepojená vo vzťahu k</w:t>
      </w:r>
    </w:p>
    <w:p w:rsidR="004E43FC" w:rsidRPr="00E158AE" w:rsidP="00CA66F7">
      <w:pPr>
        <w:pStyle w:val="NormalWeb"/>
        <w:numPr>
          <w:numId w:val="264"/>
        </w:numPr>
        <w:bidi w:val="0"/>
        <w:spacing w:before="0" w:after="0" w:line="251" w:lineRule="auto"/>
        <w:ind w:left="709"/>
        <w:jc w:val="both"/>
        <w:rPr>
          <w:rFonts w:ascii="Times New Roman" w:hAnsi="Times New Roman"/>
          <w:color w:val="auto"/>
        </w:rPr>
      </w:pPr>
      <w:r w:rsidRPr="00E158AE">
        <w:rPr>
          <w:rFonts w:ascii="Times New Roman" w:hAnsi="Times New Roman"/>
          <w:color w:val="auto"/>
        </w:rPr>
        <w:t xml:space="preserve">osobe, ktorá vykonáva nakladanie so zhodným </w:t>
      </w:r>
      <w:r w:rsidRPr="00E158AE" w:rsidR="00C71D74">
        <w:rPr>
          <w:rFonts w:ascii="Times New Roman" w:hAnsi="Times New Roman"/>
          <w:color w:val="auto"/>
        </w:rPr>
        <w:t>vyhradený</w:t>
      </w:r>
      <w:r w:rsidRPr="00E158AE">
        <w:rPr>
          <w:rFonts w:ascii="Times New Roman" w:hAnsi="Times New Roman"/>
          <w:color w:val="auto"/>
        </w:rPr>
        <w:t>m prúdom odpadu,</w:t>
      </w:r>
    </w:p>
    <w:p w:rsidR="004E43FC" w:rsidRPr="00E158AE" w:rsidP="00CA66F7">
      <w:pPr>
        <w:pStyle w:val="NormalWeb"/>
        <w:numPr>
          <w:numId w:val="264"/>
        </w:numPr>
        <w:bidi w:val="0"/>
        <w:spacing w:before="0" w:after="0" w:line="251" w:lineRule="auto"/>
        <w:ind w:left="709"/>
        <w:jc w:val="both"/>
        <w:rPr>
          <w:rFonts w:ascii="Times New Roman" w:hAnsi="Times New Roman"/>
          <w:color w:val="auto"/>
        </w:rPr>
      </w:pPr>
      <w:r w:rsidRPr="00E158AE">
        <w:rPr>
          <w:rFonts w:ascii="Times New Roman" w:hAnsi="Times New Roman"/>
          <w:color w:val="auto"/>
        </w:rPr>
        <w:t>inej organizácii zodpovednosti výrobcov</w:t>
      </w:r>
      <w:r w:rsidRPr="00E158AE" w:rsidR="00FD2041">
        <w:rPr>
          <w:rFonts w:ascii="Times New Roman" w:hAnsi="Times New Roman"/>
          <w:color w:val="auto"/>
        </w:rPr>
        <w:t xml:space="preserve"> pre zhodný  </w:t>
      </w:r>
      <w:r w:rsidRPr="00E158AE" w:rsidR="00C71D74">
        <w:rPr>
          <w:rFonts w:ascii="Times New Roman" w:hAnsi="Times New Roman"/>
          <w:color w:val="auto"/>
        </w:rPr>
        <w:t>vyhradený</w:t>
      </w:r>
      <w:r w:rsidRPr="00E158AE" w:rsidR="00FD2041">
        <w:rPr>
          <w:rFonts w:ascii="Times New Roman" w:hAnsi="Times New Roman"/>
          <w:color w:val="auto"/>
        </w:rPr>
        <w:t xml:space="preserve"> prúd odpadu</w:t>
      </w:r>
      <w:r w:rsidRPr="00E158AE">
        <w:rPr>
          <w:rFonts w:ascii="Times New Roman" w:hAnsi="Times New Roman"/>
          <w:color w:val="auto"/>
        </w:rPr>
        <w:t>.</w:t>
      </w:r>
    </w:p>
    <w:p w:rsidR="004E43FC" w:rsidRPr="00E158AE" w:rsidP="00C33448">
      <w:pPr>
        <w:pStyle w:val="NormalWeb"/>
        <w:bidi w:val="0"/>
        <w:spacing w:before="0" w:after="0"/>
        <w:rPr>
          <w:rFonts w:ascii="Times New Roman" w:hAnsi="Times New Roman"/>
          <w:color w:val="auto"/>
        </w:rPr>
      </w:pPr>
    </w:p>
    <w:p w:rsidR="004E43FC" w:rsidRPr="00E158AE" w:rsidP="00C33448">
      <w:pPr>
        <w:pStyle w:val="NormalWeb"/>
        <w:bidi w:val="0"/>
        <w:spacing w:before="0" w:after="0"/>
        <w:rPr>
          <w:rFonts w:ascii="Times New Roman" w:hAnsi="Times New Roman"/>
          <w:color w:val="auto"/>
        </w:rPr>
      </w:pPr>
      <w:r w:rsidRPr="00E158AE">
        <w:rPr>
          <w:rFonts w:ascii="Times New Roman" w:hAnsi="Times New Roman"/>
          <w:color w:val="auto"/>
        </w:rPr>
        <w:t>(4) Organizácia zodpovednosti výrobcov je povinná</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 xml:space="preserve">vytvoriť, </w:t>
      </w:r>
      <w:r w:rsidRPr="00E158AE" w:rsidR="00FD2041">
        <w:rPr>
          <w:rFonts w:ascii="Times New Roman" w:hAnsi="Times New Roman"/>
          <w:color w:val="auto"/>
        </w:rPr>
        <w:t xml:space="preserve">financovať, </w:t>
      </w:r>
      <w:r w:rsidRPr="00E158AE" w:rsidR="004E43FC">
        <w:rPr>
          <w:rFonts w:ascii="Times New Roman" w:hAnsi="Times New Roman"/>
          <w:color w:val="auto"/>
        </w:rPr>
        <w:t>prevádzkovať a udržiavať funkčný systém združeného nakladania s </w:t>
      </w:r>
      <w:r w:rsidRPr="00E158AE" w:rsidR="00C71D74">
        <w:rPr>
          <w:rFonts w:ascii="Times New Roman" w:hAnsi="Times New Roman"/>
          <w:color w:val="auto"/>
        </w:rPr>
        <w:t>vyhradený</w:t>
      </w:r>
      <w:r w:rsidRPr="00E158AE" w:rsidR="004E43FC">
        <w:rPr>
          <w:rFonts w:ascii="Times New Roman" w:hAnsi="Times New Roman"/>
          <w:color w:val="auto"/>
        </w:rPr>
        <w:t>m prúdom odpadu počas celej doby jej oprávneného pôsobenia,</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uzavrieť</w:t>
      </w:r>
      <w:r w:rsidRPr="00E158AE" w:rsidR="007E6860">
        <w:rPr>
          <w:rFonts w:ascii="Times New Roman" w:hAnsi="Times New Roman"/>
          <w:color w:val="auto"/>
        </w:rPr>
        <w:t xml:space="preserve"> za nediskriminačných podmienok</w:t>
      </w:r>
      <w:r w:rsidRPr="00E158AE" w:rsidR="004E43FC">
        <w:rPr>
          <w:rFonts w:ascii="Times New Roman" w:hAnsi="Times New Roman"/>
          <w:color w:val="auto"/>
        </w:rPr>
        <w:t xml:space="preserve"> s výrobcom </w:t>
      </w:r>
      <w:r w:rsidRPr="00E158AE" w:rsidR="00C71D74">
        <w:rPr>
          <w:rFonts w:ascii="Times New Roman" w:hAnsi="Times New Roman"/>
          <w:color w:val="auto"/>
        </w:rPr>
        <w:t>vyhradeného</w:t>
      </w:r>
      <w:r w:rsidRPr="00E158AE" w:rsidR="004E43FC">
        <w:rPr>
          <w:rFonts w:ascii="Times New Roman" w:hAnsi="Times New Roman"/>
          <w:color w:val="auto"/>
        </w:rPr>
        <w:t xml:space="preserve"> výrobku patriaceho do predmetu jej autorizácie, ak o</w:t>
      </w:r>
      <w:r w:rsidRPr="00E158AE" w:rsidR="00C40B5E">
        <w:rPr>
          <w:rFonts w:ascii="Times New Roman" w:hAnsi="Times New Roman"/>
          <w:color w:val="auto"/>
        </w:rPr>
        <w:t> </w:t>
      </w:r>
      <w:r w:rsidRPr="00E158AE" w:rsidR="004E43FC">
        <w:rPr>
          <w:rFonts w:ascii="Times New Roman" w:hAnsi="Times New Roman"/>
          <w:color w:val="auto"/>
        </w:rPr>
        <w:t>to</w:t>
      </w:r>
      <w:r w:rsidRPr="00E158AE" w:rsidR="00C40B5E">
        <w:rPr>
          <w:rFonts w:ascii="Times New Roman" w:hAnsi="Times New Roman"/>
          <w:color w:val="auto"/>
        </w:rPr>
        <w:t xml:space="preserve"> tento výrobca</w:t>
      </w:r>
      <w:r w:rsidRPr="00E158AE" w:rsidR="004E43FC">
        <w:rPr>
          <w:rFonts w:ascii="Times New Roman" w:hAnsi="Times New Roman"/>
          <w:color w:val="auto"/>
        </w:rPr>
        <w:t xml:space="preserve"> prejaví záujem, zmluvu o plnení </w:t>
      </w:r>
      <w:r w:rsidRPr="00E158AE" w:rsidR="00C71D74">
        <w:rPr>
          <w:rFonts w:ascii="Times New Roman" w:hAnsi="Times New Roman"/>
          <w:color w:val="auto"/>
        </w:rPr>
        <w:t>vyhradený</w:t>
      </w:r>
      <w:r w:rsidRPr="00E158AE" w:rsidR="004E43FC">
        <w:rPr>
          <w:rFonts w:ascii="Times New Roman" w:hAnsi="Times New Roman"/>
          <w:color w:val="auto"/>
        </w:rPr>
        <w:t xml:space="preserve">ch povinností, s výnimkou prípadov uvedených v odseku </w:t>
      </w:r>
      <w:r w:rsidRPr="00E158AE" w:rsidR="00DB2963">
        <w:rPr>
          <w:rFonts w:ascii="Times New Roman" w:hAnsi="Times New Roman"/>
          <w:color w:val="auto"/>
        </w:rPr>
        <w:t>8</w:t>
      </w:r>
      <w:r w:rsidRPr="00E158AE" w:rsidR="004E43FC">
        <w:rPr>
          <w:rFonts w:ascii="Times New Roman" w:hAnsi="Times New Roman"/>
          <w:color w:val="auto"/>
        </w:rPr>
        <w:t>,</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dodržiavať podmienky udelenej autorizácie,</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 xml:space="preserve">plniť spoločne za všetkých zastúpených výrobcov ich </w:t>
      </w:r>
      <w:r w:rsidRPr="00E158AE" w:rsidR="00C71D74">
        <w:rPr>
          <w:rFonts w:ascii="Times New Roman" w:hAnsi="Times New Roman"/>
          <w:color w:val="auto"/>
        </w:rPr>
        <w:t>vyhradené</w:t>
      </w:r>
      <w:r w:rsidRPr="00E158AE" w:rsidR="004E43FC">
        <w:rPr>
          <w:rFonts w:ascii="Times New Roman" w:hAnsi="Times New Roman"/>
          <w:color w:val="auto"/>
        </w:rPr>
        <w:t xml:space="preserve"> povinnosti a v prípade </w:t>
      </w:r>
    </w:p>
    <w:p w:rsidR="004E43FC" w:rsidRPr="00E158AE" w:rsidP="002C2FB2">
      <w:pPr>
        <w:pStyle w:val="NormalWeb"/>
        <w:bidi w:val="0"/>
        <w:spacing w:before="0" w:after="0"/>
        <w:ind w:left="720"/>
        <w:jc w:val="both"/>
        <w:rPr>
          <w:rFonts w:ascii="Times New Roman" w:hAnsi="Times New Roman"/>
          <w:color w:val="auto"/>
        </w:rPr>
      </w:pPr>
      <w:r w:rsidRPr="00E158AE" w:rsidR="00192E70">
        <w:rPr>
          <w:rFonts w:ascii="Times New Roman" w:hAnsi="Times New Roman"/>
          <w:color w:val="auto"/>
        </w:rPr>
        <w:t xml:space="preserve">1. </w:t>
      </w:r>
      <w:r w:rsidRPr="00E158AE">
        <w:rPr>
          <w:rFonts w:ascii="Times New Roman" w:hAnsi="Times New Roman"/>
          <w:color w:val="auto"/>
        </w:rPr>
        <w:t>evidenčných a ohlasovacích povinností</w:t>
      </w:r>
    </w:p>
    <w:p w:rsidR="004E43FC" w:rsidRPr="00E158AE" w:rsidP="00C33448">
      <w:pPr>
        <w:pStyle w:val="NormalWeb"/>
        <w:bidi w:val="0"/>
        <w:spacing w:before="0" w:after="0"/>
        <w:ind w:left="720"/>
        <w:rPr>
          <w:rFonts w:ascii="Times New Roman" w:hAnsi="Times New Roman"/>
          <w:color w:val="auto"/>
        </w:rPr>
      </w:pPr>
      <w:r w:rsidRPr="00E158AE">
        <w:rPr>
          <w:rFonts w:ascii="Times New Roman" w:hAnsi="Times New Roman"/>
          <w:color w:val="auto"/>
        </w:rPr>
        <w:t>1</w:t>
      </w:r>
      <w:r w:rsidRPr="00E158AE" w:rsidR="00EE004E">
        <w:rPr>
          <w:rFonts w:ascii="Times New Roman" w:hAnsi="Times New Roman"/>
          <w:color w:val="auto"/>
        </w:rPr>
        <w:t>.</w:t>
      </w:r>
      <w:r w:rsidRPr="00E158AE" w:rsidR="00192E70">
        <w:rPr>
          <w:rFonts w:ascii="Times New Roman" w:hAnsi="Times New Roman"/>
          <w:color w:val="auto"/>
        </w:rPr>
        <w:t xml:space="preserve">1. </w:t>
      </w:r>
      <w:r w:rsidRPr="00E158AE">
        <w:rPr>
          <w:rFonts w:ascii="Times New Roman" w:hAnsi="Times New Roman"/>
          <w:color w:val="auto"/>
        </w:rPr>
        <w:t>viesť evidenciu aj samostatne za jednotlivých zastúpených výrobcov,</w:t>
      </w:r>
    </w:p>
    <w:p w:rsidR="004E43FC" w:rsidRPr="00E158AE" w:rsidP="00C33448">
      <w:pPr>
        <w:pStyle w:val="NormalWeb"/>
        <w:bidi w:val="0"/>
        <w:spacing w:before="0" w:after="0"/>
        <w:ind w:left="720"/>
        <w:rPr>
          <w:rFonts w:ascii="Times New Roman" w:hAnsi="Times New Roman"/>
          <w:color w:val="auto"/>
        </w:rPr>
      </w:pPr>
      <w:r w:rsidRPr="00E158AE" w:rsidR="00192E70">
        <w:rPr>
          <w:rFonts w:ascii="Times New Roman" w:hAnsi="Times New Roman"/>
          <w:color w:val="auto"/>
        </w:rPr>
        <w:t>1.</w:t>
      </w:r>
      <w:r w:rsidRPr="00E158AE">
        <w:rPr>
          <w:rFonts w:ascii="Times New Roman" w:hAnsi="Times New Roman"/>
          <w:color w:val="auto"/>
        </w:rPr>
        <w:t>2. podávať sumárne hlásenie za všetkých zastúpených výrobcov</w:t>
      </w:r>
      <w:r w:rsidRPr="00E158AE" w:rsidR="00192E70">
        <w:rPr>
          <w:rFonts w:ascii="Times New Roman" w:hAnsi="Times New Roman"/>
          <w:color w:val="auto"/>
        </w:rPr>
        <w:t xml:space="preserve"> a uchovávať </w:t>
      </w:r>
      <w:r w:rsidRPr="00E158AE" w:rsidR="00333644">
        <w:rPr>
          <w:rFonts w:ascii="Times New Roman" w:hAnsi="Times New Roman"/>
          <w:color w:val="auto"/>
        </w:rPr>
        <w:t>ohlasované ú</w:t>
      </w:r>
      <w:r w:rsidRPr="00E158AE" w:rsidR="00192E70">
        <w:rPr>
          <w:rFonts w:ascii="Times New Roman" w:hAnsi="Times New Roman"/>
          <w:color w:val="auto"/>
        </w:rPr>
        <w:t>daje</w:t>
      </w:r>
      <w:r w:rsidRPr="00E158AE">
        <w:rPr>
          <w:rFonts w:ascii="Times New Roman" w:hAnsi="Times New Roman"/>
          <w:color w:val="auto"/>
        </w:rPr>
        <w:t>,</w:t>
      </w:r>
    </w:p>
    <w:p w:rsidR="004E43FC" w:rsidRPr="00E158AE" w:rsidP="00C33448">
      <w:pPr>
        <w:pStyle w:val="NormalWeb"/>
        <w:bidi w:val="0"/>
        <w:spacing w:before="0" w:after="0"/>
        <w:ind w:left="720"/>
        <w:rPr>
          <w:rFonts w:ascii="Times New Roman" w:hAnsi="Times New Roman"/>
          <w:color w:val="auto"/>
        </w:rPr>
      </w:pPr>
      <w:r w:rsidRPr="00E158AE" w:rsidR="00192E70">
        <w:rPr>
          <w:rFonts w:ascii="Times New Roman" w:hAnsi="Times New Roman"/>
          <w:color w:val="auto"/>
        </w:rPr>
        <w:t xml:space="preserve">1. </w:t>
      </w:r>
      <w:r w:rsidRPr="00E158AE">
        <w:rPr>
          <w:rFonts w:ascii="Times New Roman" w:hAnsi="Times New Roman"/>
          <w:color w:val="auto"/>
        </w:rPr>
        <w:t>3. na vyžiadanie orgánu štátnej správy odpadového hospodárstva predložiť evidenciu vedenú samostatne za jednotlivého zastúpeného výrobcu,</w:t>
      </w:r>
      <w:r w:rsidRPr="00E158AE" w:rsidR="00333644">
        <w:rPr>
          <w:rFonts w:ascii="Times New Roman" w:hAnsi="Times New Roman"/>
          <w:color w:val="auto"/>
        </w:rPr>
        <w:t xml:space="preserve"> </w:t>
      </w:r>
    </w:p>
    <w:p w:rsidR="00333644" w:rsidRPr="00E158AE" w:rsidP="00C33448">
      <w:pPr>
        <w:pStyle w:val="NormalWeb"/>
        <w:bidi w:val="0"/>
        <w:spacing w:before="0" w:after="0"/>
        <w:ind w:left="720"/>
        <w:rPr>
          <w:rFonts w:ascii="Times New Roman" w:hAnsi="Times New Roman"/>
          <w:color w:val="auto"/>
        </w:rPr>
      </w:pPr>
      <w:r w:rsidRPr="00E158AE">
        <w:rPr>
          <w:rFonts w:ascii="Times New Roman" w:hAnsi="Times New Roman"/>
          <w:color w:val="auto"/>
        </w:rPr>
        <w:t>2. zabezpečenia nakladania s </w:t>
      </w:r>
      <w:r w:rsidRPr="00E158AE" w:rsidR="00C71D74">
        <w:rPr>
          <w:rFonts w:ascii="Times New Roman" w:hAnsi="Times New Roman"/>
          <w:color w:val="auto"/>
        </w:rPr>
        <w:t>vyhradený</w:t>
      </w:r>
      <w:r w:rsidRPr="00E158AE">
        <w:rPr>
          <w:rFonts w:ascii="Times New Roman" w:hAnsi="Times New Roman"/>
          <w:color w:val="auto"/>
        </w:rPr>
        <w:t>m prúdom odpadu za zastúpených výrobcov v rozsahu, ktorý zodpovedá súhrnnému objemu týchto povinností jednotlivých zastúpených výrobcov prenesených na organizáciu zodpovednosti výrobcov, a ktorý im zabezpečí splnenie povinností podľa § 27 ods. 4 písm. e) až g),</w:t>
      </w:r>
    </w:p>
    <w:p w:rsidR="002C2FB2" w:rsidRPr="00E158AE" w:rsidP="00CA66F7">
      <w:pPr>
        <w:pStyle w:val="NormalWeb"/>
        <w:numPr>
          <w:numId w:val="388"/>
        </w:numPr>
        <w:bidi w:val="0"/>
        <w:spacing w:before="0" w:after="0"/>
        <w:jc w:val="both"/>
        <w:rPr>
          <w:rFonts w:ascii="Times New Roman" w:hAnsi="Times New Roman"/>
          <w:color w:val="auto"/>
        </w:rPr>
      </w:pPr>
      <w:r w:rsidRPr="00E158AE" w:rsidR="00C21793">
        <w:rPr>
          <w:rFonts w:ascii="Times New Roman" w:hAnsi="Times New Roman"/>
          <w:color w:val="auto"/>
        </w:rPr>
        <w:t xml:space="preserve">zabezpečiť odobratie celého množstva </w:t>
      </w:r>
      <w:r w:rsidRPr="00E158AE" w:rsidR="006C3CC6">
        <w:rPr>
          <w:rFonts w:ascii="Times New Roman" w:hAnsi="Times New Roman"/>
          <w:color w:val="auto"/>
        </w:rPr>
        <w:t xml:space="preserve">oddelene vyzbieranej zložky komunálneho odpadu patriacej do </w:t>
      </w:r>
      <w:r w:rsidRPr="00E158AE" w:rsidR="00C71D74">
        <w:rPr>
          <w:rFonts w:ascii="Times New Roman" w:hAnsi="Times New Roman"/>
          <w:color w:val="auto"/>
        </w:rPr>
        <w:t>vyhradeného</w:t>
      </w:r>
      <w:r w:rsidRPr="00E158AE" w:rsidR="006C3CC6">
        <w:rPr>
          <w:rFonts w:ascii="Times New Roman" w:hAnsi="Times New Roman"/>
          <w:color w:val="auto"/>
        </w:rPr>
        <w:t xml:space="preserve"> prúdu odpadu</w:t>
      </w:r>
      <w:r w:rsidRPr="00E158AE" w:rsidR="00C21793">
        <w:rPr>
          <w:rFonts w:ascii="Times New Roman" w:hAnsi="Times New Roman"/>
          <w:color w:val="auto"/>
        </w:rPr>
        <w:t xml:space="preserve"> z obce, v ktorej zodpovedá za </w:t>
      </w:r>
      <w:r w:rsidRPr="00E158AE" w:rsidR="00C71D74">
        <w:rPr>
          <w:rFonts w:ascii="Times New Roman" w:hAnsi="Times New Roman"/>
          <w:color w:val="auto"/>
        </w:rPr>
        <w:t>vyhradený</w:t>
      </w:r>
      <w:r w:rsidRPr="00E158AE" w:rsidR="00C21793">
        <w:rPr>
          <w:rFonts w:ascii="Times New Roman" w:hAnsi="Times New Roman"/>
          <w:color w:val="auto"/>
        </w:rPr>
        <w:t xml:space="preserve"> prúd odpadu,</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 xml:space="preserve">uzatvoriť zmluvu s koordinačným centrom príslušným podľa </w:t>
      </w:r>
      <w:r w:rsidRPr="00E158AE" w:rsidR="00C71D74">
        <w:rPr>
          <w:rFonts w:ascii="Times New Roman" w:hAnsi="Times New Roman"/>
          <w:color w:val="auto"/>
        </w:rPr>
        <w:t>vyhradeného</w:t>
      </w:r>
      <w:r w:rsidRPr="00E158AE" w:rsidR="004E43FC">
        <w:rPr>
          <w:rFonts w:ascii="Times New Roman" w:hAnsi="Times New Roman"/>
          <w:color w:val="auto"/>
        </w:rPr>
        <w:t xml:space="preserve"> prúdu odpadu</w:t>
      </w:r>
      <w:r w:rsidRPr="00E158AE" w:rsidR="009251B7">
        <w:rPr>
          <w:rFonts w:ascii="Times New Roman" w:hAnsi="Times New Roman"/>
          <w:color w:val="auto"/>
        </w:rPr>
        <w:t>,</w:t>
      </w:r>
      <w:r w:rsidRPr="00E158AE" w:rsidR="004E43FC">
        <w:rPr>
          <w:rFonts w:ascii="Times New Roman" w:hAnsi="Times New Roman"/>
          <w:color w:val="auto"/>
        </w:rPr>
        <w:t xml:space="preserve"> ak je zriadené, a plniť povinnosti z nej vyplývajúce,</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vykonávať propagačné a vzdelávacie aktivity s celoslovenským pôsobením so zameraním na konečného používateľa o nakladaní s </w:t>
      </w:r>
      <w:r w:rsidRPr="00E158AE" w:rsidR="00C71D74">
        <w:rPr>
          <w:rFonts w:ascii="Times New Roman" w:hAnsi="Times New Roman"/>
          <w:color w:val="auto"/>
        </w:rPr>
        <w:t>vyhradený</w:t>
      </w:r>
      <w:r w:rsidRPr="00E158AE" w:rsidR="004E43FC">
        <w:rPr>
          <w:rFonts w:ascii="Times New Roman" w:hAnsi="Times New Roman"/>
          <w:color w:val="auto"/>
        </w:rPr>
        <w:t>m prúdom odpadu, triedenom zbere komunálnych odpadov a </w:t>
      </w:r>
      <w:r w:rsidRPr="00E158AE" w:rsidR="00D80221">
        <w:rPr>
          <w:rFonts w:ascii="Times New Roman" w:hAnsi="Times New Roman"/>
          <w:color w:val="auto"/>
        </w:rPr>
        <w:t>predchádzaní</w:t>
      </w:r>
      <w:r w:rsidRPr="00E158AE" w:rsidR="004E43FC">
        <w:rPr>
          <w:rFonts w:ascii="Times New Roman" w:hAnsi="Times New Roman"/>
          <w:color w:val="auto"/>
        </w:rPr>
        <w:t xml:space="preserve"> vzniku odpadov,</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doručiť ministerstvu každoročne do 31. januára kalendárneho roka aktuálny zoznam zastúpených výrobcov,</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 xml:space="preserve">najneskôr do 31. marca kalendárneho roka informovať zastúpeného výrobcu o rozsahu splnenia </w:t>
      </w:r>
      <w:r w:rsidRPr="00E158AE" w:rsidR="00C71D74">
        <w:rPr>
          <w:rFonts w:ascii="Times New Roman" w:hAnsi="Times New Roman"/>
          <w:color w:val="auto"/>
        </w:rPr>
        <w:t>vyhradený</w:t>
      </w:r>
      <w:r w:rsidRPr="00E158AE" w:rsidR="004E43FC">
        <w:rPr>
          <w:rFonts w:ascii="Times New Roman" w:hAnsi="Times New Roman"/>
          <w:color w:val="auto"/>
        </w:rPr>
        <w:t>ch povinností</w:t>
      </w:r>
      <w:r w:rsidRPr="00E158AE" w:rsidR="007B26CF">
        <w:rPr>
          <w:rFonts w:ascii="Times New Roman" w:hAnsi="Times New Roman"/>
          <w:color w:val="auto"/>
        </w:rPr>
        <w:t xml:space="preserve"> podľa § 27 ods. 4 písm. e) a g)</w:t>
      </w:r>
      <w:r w:rsidRPr="00E158AE" w:rsidR="004E43FC">
        <w:rPr>
          <w:rFonts w:ascii="Times New Roman" w:hAnsi="Times New Roman"/>
          <w:color w:val="auto"/>
        </w:rPr>
        <w:t>,</w:t>
      </w:r>
      <w:r w:rsidRPr="00E158AE" w:rsidR="006E213D">
        <w:rPr>
          <w:rFonts w:ascii="Times New Roman" w:hAnsi="Times New Roman"/>
          <w:color w:val="auto"/>
        </w:rPr>
        <w:t xml:space="preserve"> ktoré za neho pln</w:t>
      </w:r>
      <w:r w:rsidRPr="00E158AE" w:rsidR="00472115">
        <w:rPr>
          <w:rFonts w:ascii="Times New Roman" w:hAnsi="Times New Roman"/>
          <w:color w:val="auto"/>
        </w:rPr>
        <w:t>il</w:t>
      </w:r>
      <w:r w:rsidRPr="00E158AE" w:rsidR="003F7EE5">
        <w:rPr>
          <w:rFonts w:ascii="Times New Roman" w:hAnsi="Times New Roman"/>
          <w:color w:val="auto"/>
        </w:rPr>
        <w:t>a</w:t>
      </w:r>
      <w:r w:rsidRPr="00E158AE" w:rsidR="00472115">
        <w:rPr>
          <w:rFonts w:ascii="Times New Roman" w:hAnsi="Times New Roman"/>
          <w:color w:val="auto"/>
        </w:rPr>
        <w:t xml:space="preserve"> v predchádzajúcom kalendárnom roku,</w:t>
      </w:r>
      <w:r w:rsidRPr="00E158AE" w:rsidR="006E213D">
        <w:rPr>
          <w:rFonts w:ascii="Times New Roman" w:hAnsi="Times New Roman"/>
          <w:color w:val="auto"/>
        </w:rPr>
        <w:t xml:space="preserve"> </w:t>
      </w:r>
    </w:p>
    <w:p w:rsidR="002C2FB2" w:rsidRPr="00E158AE" w:rsidP="00CA66F7">
      <w:pPr>
        <w:pStyle w:val="NormalWeb"/>
        <w:numPr>
          <w:numId w:val="388"/>
        </w:numPr>
        <w:bidi w:val="0"/>
        <w:spacing w:before="0" w:after="0"/>
        <w:jc w:val="both"/>
        <w:rPr>
          <w:rFonts w:ascii="Times New Roman" w:hAnsi="Times New Roman"/>
          <w:color w:val="auto"/>
        </w:rPr>
      </w:pPr>
      <w:r w:rsidRPr="00E158AE" w:rsidR="003D7820">
        <w:rPr>
          <w:rFonts w:ascii="Times New Roman" w:hAnsi="Times New Roman"/>
          <w:color w:val="auto"/>
        </w:rPr>
        <w:t>vykonávať</w:t>
      </w:r>
      <w:r w:rsidRPr="00E158AE" w:rsidR="00BE3F68">
        <w:rPr>
          <w:rFonts w:ascii="Times New Roman" w:hAnsi="Times New Roman"/>
          <w:color w:val="auto"/>
        </w:rPr>
        <w:t xml:space="preserve"> </w:t>
      </w:r>
      <w:r w:rsidRPr="00E158AE" w:rsidR="003D7820">
        <w:rPr>
          <w:rFonts w:ascii="Times New Roman" w:hAnsi="Times New Roman"/>
          <w:color w:val="auto"/>
        </w:rPr>
        <w:t xml:space="preserve">pravidelne </w:t>
      </w:r>
      <w:r w:rsidRPr="00E158AE" w:rsidR="00D476A4">
        <w:rPr>
          <w:rFonts w:ascii="Times New Roman" w:hAnsi="Times New Roman"/>
          <w:color w:val="auto"/>
          <w:vertAlign w:val="superscript"/>
        </w:rPr>
        <w:t xml:space="preserve"> </w:t>
      </w:r>
      <w:r w:rsidRPr="00E158AE" w:rsidR="00D476A4">
        <w:rPr>
          <w:rFonts w:ascii="Times New Roman" w:hAnsi="Times New Roman"/>
          <w:color w:val="auto"/>
        </w:rPr>
        <w:t>overenie správnosti údajov poskytnutých zastúpe</w:t>
      </w:r>
      <w:r w:rsidR="008B3547">
        <w:rPr>
          <w:rFonts w:ascii="Times New Roman" w:hAnsi="Times New Roman"/>
          <w:color w:val="auto"/>
        </w:rPr>
        <w:t xml:space="preserve">nými výrobcami  podľa § 27 ods. </w:t>
      </w:r>
      <w:r w:rsidRPr="00E158AE" w:rsidR="00BE03D7">
        <w:rPr>
          <w:rFonts w:ascii="Times New Roman" w:hAnsi="Times New Roman"/>
          <w:color w:val="auto"/>
        </w:rPr>
        <w:t xml:space="preserve">12 </w:t>
      </w:r>
      <w:r w:rsidRPr="00E158AE" w:rsidR="00D476A4">
        <w:rPr>
          <w:rFonts w:ascii="Times New Roman" w:hAnsi="Times New Roman"/>
          <w:color w:val="auto"/>
        </w:rPr>
        <w:t xml:space="preserve"> písm. b) a c) v rozsahu minimálne päť percent z počtu zastúpených výrobcov v priebehu troch rokov a následne ohlasovať koordinačnému centru a   inšpekcii nedostatky zistené týmto overením</w:t>
      </w:r>
      <w:r w:rsidRPr="00E158AE" w:rsidR="00E90E4E">
        <w:rPr>
          <w:rFonts w:ascii="Times New Roman" w:hAnsi="Times New Roman"/>
          <w:color w:val="auto"/>
        </w:rPr>
        <w:t>,</w:t>
      </w:r>
      <w:r w:rsidRPr="00E158AE" w:rsidR="00D476A4">
        <w:rPr>
          <w:rFonts w:ascii="Times New Roman" w:hAnsi="Times New Roman"/>
          <w:color w:val="auto"/>
        </w:rPr>
        <w:t xml:space="preserve"> </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 xml:space="preserve">každoročne, najneskôr do 30. apríla kalendárneho roka zaslať ministerstvu zoznam obcí, s ktorými má </w:t>
      </w:r>
      <w:r w:rsidRPr="00E158AE" w:rsidR="00856D24">
        <w:rPr>
          <w:rFonts w:ascii="Times New Roman" w:hAnsi="Times New Roman"/>
          <w:color w:val="auto"/>
        </w:rPr>
        <w:t xml:space="preserve">na príslušný kalendárny rok </w:t>
      </w:r>
      <w:r w:rsidRPr="00E158AE" w:rsidR="004E43FC">
        <w:rPr>
          <w:rFonts w:ascii="Times New Roman" w:hAnsi="Times New Roman"/>
          <w:color w:val="auto"/>
        </w:rPr>
        <w:t>uzatvorené zmluvy o účasti v systéme združeného nakladania s </w:t>
      </w:r>
      <w:r w:rsidRPr="00E158AE" w:rsidR="00C71D74">
        <w:rPr>
          <w:rFonts w:ascii="Times New Roman" w:hAnsi="Times New Roman"/>
          <w:color w:val="auto"/>
        </w:rPr>
        <w:t>vyhradený</w:t>
      </w:r>
      <w:r w:rsidRPr="00E158AE" w:rsidR="004E43FC">
        <w:rPr>
          <w:rFonts w:ascii="Times New Roman" w:hAnsi="Times New Roman"/>
          <w:color w:val="auto"/>
        </w:rPr>
        <w:t>m prúdom odpadu,</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bezodkladne informovať ministerstvo o tom, že nastali skutočnosti, ktoré vedú k ukončeniu výkonu jej činnosti,</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 xml:space="preserve">prípadný zisk </w:t>
      </w:r>
      <w:r w:rsidRPr="00E158AE" w:rsidR="00736DE0">
        <w:rPr>
          <w:rFonts w:ascii="Times New Roman" w:hAnsi="Times New Roman"/>
          <w:color w:val="auto"/>
        </w:rPr>
        <w:t xml:space="preserve">hospodárenia </w:t>
      </w:r>
      <w:r w:rsidRPr="00E158AE" w:rsidR="000177D3">
        <w:rPr>
          <w:rFonts w:ascii="Times New Roman" w:hAnsi="Times New Roman"/>
          <w:color w:val="auto"/>
        </w:rPr>
        <w:t>z činností súvisiacich so združeným nakladaním s </w:t>
      </w:r>
      <w:r w:rsidRPr="00E158AE" w:rsidR="00C71D74">
        <w:rPr>
          <w:rFonts w:ascii="Times New Roman" w:hAnsi="Times New Roman"/>
          <w:color w:val="auto"/>
        </w:rPr>
        <w:t>vyhradený</w:t>
      </w:r>
      <w:r w:rsidRPr="00E158AE" w:rsidR="000177D3">
        <w:rPr>
          <w:rFonts w:ascii="Times New Roman" w:hAnsi="Times New Roman"/>
          <w:color w:val="auto"/>
        </w:rPr>
        <w:t xml:space="preserve">m prúdom odpadov v zmysle tohto zákona </w:t>
      </w:r>
      <w:r w:rsidRPr="00E158AE" w:rsidR="004E43FC">
        <w:rPr>
          <w:rFonts w:ascii="Times New Roman" w:hAnsi="Times New Roman"/>
          <w:color w:val="auto"/>
        </w:rPr>
        <w:t xml:space="preserve">použiť výlučne na plnenie </w:t>
      </w:r>
      <w:r w:rsidRPr="00E158AE" w:rsidR="00736DE0">
        <w:rPr>
          <w:rFonts w:ascii="Times New Roman" w:hAnsi="Times New Roman"/>
          <w:color w:val="auto"/>
        </w:rPr>
        <w:t xml:space="preserve">úloh vyplývajúcich </w:t>
      </w:r>
      <w:r w:rsidRPr="00E158AE" w:rsidR="009E0D65">
        <w:rPr>
          <w:rFonts w:ascii="Times New Roman" w:hAnsi="Times New Roman"/>
          <w:color w:val="auto"/>
        </w:rPr>
        <w:t xml:space="preserve">z tohto </w:t>
      </w:r>
      <w:r w:rsidRPr="00E158AE" w:rsidR="004E43FC">
        <w:rPr>
          <w:rFonts w:ascii="Times New Roman" w:hAnsi="Times New Roman"/>
          <w:color w:val="auto"/>
        </w:rPr>
        <w:t>zákona,</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 xml:space="preserve">doručiť ministerstvu každoročne najneskôr do 31. júla kalendárneho roka za predchádzajúci kalendárny rok </w:t>
      </w:r>
      <w:r w:rsidRPr="00E158AE" w:rsidR="00BD0864">
        <w:rPr>
          <w:rFonts w:ascii="Times New Roman" w:hAnsi="Times New Roman"/>
          <w:color w:val="auto"/>
        </w:rPr>
        <w:t>správu podľa</w:t>
      </w:r>
      <w:r w:rsidRPr="00E158AE" w:rsidR="00A357D9">
        <w:rPr>
          <w:rFonts w:ascii="Times New Roman" w:hAnsi="Times New Roman"/>
          <w:color w:val="auto"/>
        </w:rPr>
        <w:t> odseku 9</w:t>
      </w:r>
      <w:r w:rsidRPr="00E158AE" w:rsidR="004E43FC">
        <w:rPr>
          <w:rFonts w:ascii="Times New Roman" w:hAnsi="Times New Roman"/>
          <w:color w:val="auto"/>
        </w:rPr>
        <w:t>,</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uchovávať údaje, ktoré boli podkladom pre vypracovanie správy podľa ods</w:t>
      </w:r>
      <w:r w:rsidRPr="00E158AE" w:rsidR="009415BC">
        <w:rPr>
          <w:rFonts w:ascii="Times New Roman" w:hAnsi="Times New Roman"/>
          <w:color w:val="auto"/>
        </w:rPr>
        <w:t>eku</w:t>
      </w:r>
      <w:r w:rsidRPr="00E158AE" w:rsidR="00A357D9">
        <w:rPr>
          <w:rFonts w:ascii="Times New Roman" w:hAnsi="Times New Roman"/>
          <w:color w:val="auto"/>
        </w:rPr>
        <w:t xml:space="preserve"> 9</w:t>
      </w:r>
      <w:r w:rsidRPr="00E158AE" w:rsidR="005C6CB1">
        <w:rPr>
          <w:rFonts w:ascii="Times New Roman" w:hAnsi="Times New Roman"/>
          <w:color w:val="auto"/>
        </w:rPr>
        <w:t xml:space="preserve"> </w:t>
      </w:r>
      <w:r w:rsidRPr="00E158AE" w:rsidR="004E43FC">
        <w:rPr>
          <w:rFonts w:ascii="Times New Roman" w:hAnsi="Times New Roman"/>
          <w:color w:val="auto"/>
        </w:rPr>
        <w:t xml:space="preserve"> najmenej počas </w:t>
      </w:r>
      <w:r w:rsidRPr="00E158AE" w:rsidR="004260CD">
        <w:rPr>
          <w:rFonts w:ascii="Times New Roman" w:hAnsi="Times New Roman"/>
          <w:color w:val="auto"/>
        </w:rPr>
        <w:t>troch</w:t>
      </w:r>
      <w:r w:rsidRPr="00E158AE" w:rsidR="004E43FC">
        <w:rPr>
          <w:rFonts w:ascii="Times New Roman" w:hAnsi="Times New Roman"/>
          <w:color w:val="auto"/>
        </w:rPr>
        <w:t xml:space="preserve"> rokov od jej doručenia ministerstvu,</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 xml:space="preserve">zverejniť </w:t>
      </w:r>
      <w:r w:rsidRPr="00E158AE" w:rsidR="00227866">
        <w:rPr>
          <w:rFonts w:ascii="Times New Roman" w:hAnsi="Times New Roman"/>
          <w:color w:val="auto"/>
        </w:rPr>
        <w:t xml:space="preserve">údaje zo správy </w:t>
      </w:r>
      <w:r w:rsidRPr="00E158AE" w:rsidR="00E275C0">
        <w:rPr>
          <w:rFonts w:ascii="Times New Roman" w:hAnsi="Times New Roman"/>
          <w:color w:val="auto"/>
        </w:rPr>
        <w:t>podľa ods</w:t>
      </w:r>
      <w:r w:rsidRPr="00E158AE" w:rsidR="009415BC">
        <w:rPr>
          <w:rFonts w:ascii="Times New Roman" w:hAnsi="Times New Roman"/>
          <w:color w:val="auto"/>
        </w:rPr>
        <w:t>eku</w:t>
      </w:r>
      <w:r w:rsidRPr="00E158AE" w:rsidR="00A357D9">
        <w:rPr>
          <w:rFonts w:ascii="Times New Roman" w:hAnsi="Times New Roman"/>
          <w:color w:val="auto"/>
        </w:rPr>
        <w:t xml:space="preserve"> 9</w:t>
      </w:r>
      <w:r w:rsidRPr="00E158AE" w:rsidR="00E275C0">
        <w:rPr>
          <w:rFonts w:ascii="Times New Roman" w:hAnsi="Times New Roman"/>
          <w:color w:val="auto"/>
        </w:rPr>
        <w:t xml:space="preserve"> </w:t>
      </w:r>
      <w:r w:rsidRPr="00E158AE" w:rsidR="007C0811">
        <w:rPr>
          <w:rFonts w:ascii="Times New Roman" w:hAnsi="Times New Roman"/>
          <w:color w:val="auto"/>
        </w:rPr>
        <w:t xml:space="preserve">v rozsahu podľa odseku  10 </w:t>
      </w:r>
      <w:r w:rsidRPr="00E158AE" w:rsidR="004E43FC">
        <w:rPr>
          <w:rFonts w:ascii="Times New Roman" w:hAnsi="Times New Roman"/>
          <w:color w:val="auto"/>
        </w:rPr>
        <w:t>na svojom webovom sídle každoročne do 31. júla kalendárneho roka za predchádzajúci rok</w:t>
      </w:r>
      <w:r w:rsidRPr="00E158AE" w:rsidR="00677ACC">
        <w:rPr>
          <w:rFonts w:ascii="Times New Roman" w:hAnsi="Times New Roman"/>
          <w:color w:val="auto"/>
        </w:rPr>
        <w:t>,</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 xml:space="preserve">splniť úlohy, </w:t>
      </w:r>
      <w:r w:rsidRPr="00E158AE" w:rsidR="002360D5">
        <w:rPr>
          <w:rFonts w:ascii="Times New Roman" w:hAnsi="Times New Roman"/>
          <w:color w:val="auto"/>
        </w:rPr>
        <w:t>vyplývajúce</w:t>
      </w:r>
      <w:r w:rsidRPr="00E158AE" w:rsidR="004E43FC">
        <w:rPr>
          <w:rFonts w:ascii="Times New Roman" w:hAnsi="Times New Roman"/>
          <w:color w:val="auto"/>
        </w:rPr>
        <w:t xml:space="preserve"> z rozdelenia zodpovednosti určeného koordinačným </w:t>
      </w:r>
      <w:r w:rsidRPr="00E158AE">
        <w:rPr>
          <w:rFonts w:ascii="Times New Roman" w:hAnsi="Times New Roman"/>
          <w:color w:val="auto"/>
        </w:rPr>
        <w:t xml:space="preserve"> </w:t>
      </w:r>
      <w:r w:rsidRPr="00E158AE" w:rsidR="004E43FC">
        <w:rPr>
          <w:rFonts w:ascii="Times New Roman" w:hAnsi="Times New Roman"/>
          <w:color w:val="auto"/>
        </w:rPr>
        <w:t xml:space="preserve">centrom vo vzťahu k tej časti </w:t>
      </w:r>
      <w:r w:rsidRPr="00E158AE" w:rsidR="00C71D74">
        <w:rPr>
          <w:rFonts w:ascii="Times New Roman" w:hAnsi="Times New Roman"/>
          <w:color w:val="auto"/>
        </w:rPr>
        <w:t>vyhradeného</w:t>
      </w:r>
      <w:r w:rsidRPr="00E158AE" w:rsidR="004E43FC">
        <w:rPr>
          <w:rFonts w:ascii="Times New Roman" w:hAnsi="Times New Roman"/>
          <w:color w:val="auto"/>
        </w:rPr>
        <w:t xml:space="preserve"> prúdu odpadu odobratého </w:t>
      </w:r>
      <w:r w:rsidRPr="00E158AE">
        <w:rPr>
          <w:rFonts w:ascii="Times New Roman" w:hAnsi="Times New Roman"/>
          <w:color w:val="auto"/>
        </w:rPr>
        <w:t xml:space="preserve">príslušnou  </w:t>
      </w:r>
      <w:r w:rsidRPr="00E158AE" w:rsidR="002360D5">
        <w:rPr>
          <w:rFonts w:ascii="Times New Roman" w:hAnsi="Times New Roman"/>
          <w:color w:val="auto"/>
        </w:rPr>
        <w:t xml:space="preserve">organizáciou zodpovednosti výrobcov </w:t>
      </w:r>
      <w:r w:rsidRPr="00E158AE" w:rsidR="00653F82">
        <w:rPr>
          <w:rFonts w:ascii="Times New Roman" w:hAnsi="Times New Roman"/>
          <w:color w:val="auto"/>
        </w:rPr>
        <w:t>z</w:t>
      </w:r>
      <w:r w:rsidRPr="00E158AE" w:rsidR="004E43FC">
        <w:rPr>
          <w:rFonts w:ascii="Times New Roman" w:hAnsi="Times New Roman"/>
          <w:color w:val="auto"/>
        </w:rPr>
        <w:t> obc</w:t>
      </w:r>
      <w:r w:rsidRPr="00E158AE" w:rsidR="00653F82">
        <w:rPr>
          <w:rFonts w:ascii="Times New Roman" w:hAnsi="Times New Roman"/>
          <w:color w:val="auto"/>
        </w:rPr>
        <w:t>e</w:t>
      </w:r>
      <w:r w:rsidRPr="00E158AE" w:rsidR="004E43FC">
        <w:rPr>
          <w:rFonts w:ascii="Times New Roman" w:hAnsi="Times New Roman"/>
          <w:color w:val="auto"/>
        </w:rPr>
        <w:t xml:space="preserve"> v súlade s písmenom </w:t>
      </w:r>
      <w:r w:rsidRPr="00E158AE" w:rsidR="00653F82">
        <w:rPr>
          <w:rFonts w:ascii="Times New Roman" w:hAnsi="Times New Roman"/>
          <w:color w:val="auto"/>
        </w:rPr>
        <w:t>e</w:t>
      </w:r>
      <w:r w:rsidRPr="00E158AE" w:rsidR="004E43FC">
        <w:rPr>
          <w:rFonts w:ascii="Times New Roman" w:hAnsi="Times New Roman"/>
          <w:color w:val="auto"/>
        </w:rPr>
        <w:t>), ktorá presa</w:t>
      </w:r>
      <w:r w:rsidRPr="00E158AE" w:rsidR="00C65010">
        <w:rPr>
          <w:rFonts w:ascii="Times New Roman" w:hAnsi="Times New Roman"/>
          <w:color w:val="auto"/>
        </w:rPr>
        <w:t xml:space="preserve">huje </w:t>
      </w:r>
      <w:r w:rsidRPr="00E158AE" w:rsidR="002360D5">
        <w:rPr>
          <w:rFonts w:ascii="Times New Roman" w:hAnsi="Times New Roman"/>
          <w:color w:val="auto"/>
        </w:rPr>
        <w:t xml:space="preserve">súhrnný </w:t>
      </w:r>
      <w:r w:rsidRPr="00E158AE" w:rsidR="00C65010">
        <w:rPr>
          <w:rFonts w:ascii="Times New Roman" w:hAnsi="Times New Roman"/>
          <w:color w:val="auto"/>
        </w:rPr>
        <w:t xml:space="preserve">zberový podiel (ďalej len </w:t>
      </w:r>
      <w:r w:rsidRPr="00E158AE" w:rsidR="004E43FC">
        <w:rPr>
          <w:rFonts w:ascii="Times New Roman" w:hAnsi="Times New Roman"/>
          <w:color w:val="auto"/>
        </w:rPr>
        <w:t xml:space="preserve">„presahujúce </w:t>
      </w:r>
      <w:r w:rsidRPr="00E158AE">
        <w:rPr>
          <w:rFonts w:ascii="Times New Roman" w:hAnsi="Times New Roman"/>
          <w:color w:val="auto"/>
        </w:rPr>
        <w:t xml:space="preserve"> </w:t>
      </w:r>
      <w:r w:rsidRPr="00E158AE" w:rsidR="004E43FC">
        <w:rPr>
          <w:rFonts w:ascii="Times New Roman" w:hAnsi="Times New Roman"/>
          <w:color w:val="auto"/>
        </w:rPr>
        <w:t>množstvo“) zastúpe</w:t>
      </w:r>
      <w:r w:rsidRPr="00E158AE" w:rsidR="0037392F">
        <w:rPr>
          <w:rFonts w:ascii="Times New Roman" w:hAnsi="Times New Roman"/>
          <w:color w:val="auto"/>
        </w:rPr>
        <w:t xml:space="preserve">ných výrobcov </w:t>
      </w:r>
      <w:r w:rsidRPr="00E158AE" w:rsidR="002360D5">
        <w:rPr>
          <w:rFonts w:ascii="Times New Roman" w:hAnsi="Times New Roman"/>
          <w:color w:val="auto"/>
        </w:rPr>
        <w:t>príslušnej organizác</w:t>
      </w:r>
      <w:r w:rsidRPr="00E158AE">
        <w:rPr>
          <w:rFonts w:ascii="Times New Roman" w:hAnsi="Times New Roman"/>
          <w:color w:val="auto"/>
        </w:rPr>
        <w:t xml:space="preserve">ie zodpovednosti výrobcov </w:t>
      </w:r>
      <w:r w:rsidRPr="00E158AE" w:rsidR="00C71D74">
        <w:rPr>
          <w:rFonts w:ascii="Times New Roman" w:hAnsi="Times New Roman"/>
          <w:color w:val="auto"/>
        </w:rPr>
        <w:t>vyhradeného</w:t>
      </w:r>
      <w:r w:rsidRPr="00E158AE" w:rsidR="0037392F">
        <w:rPr>
          <w:rFonts w:ascii="Times New Roman" w:hAnsi="Times New Roman"/>
          <w:color w:val="auto"/>
        </w:rPr>
        <w:t xml:space="preserve"> výrobku</w:t>
      </w:r>
      <w:r w:rsidRPr="00E158AE" w:rsidR="004260CD">
        <w:rPr>
          <w:rFonts w:ascii="Times New Roman" w:hAnsi="Times New Roman"/>
          <w:color w:val="auto"/>
        </w:rPr>
        <w:t xml:space="preserve"> a zastúpených výrobcov tretej osoby</w:t>
      </w:r>
      <w:r w:rsidRPr="00E158AE" w:rsidR="0037392F">
        <w:rPr>
          <w:rFonts w:ascii="Times New Roman" w:hAnsi="Times New Roman"/>
          <w:color w:val="auto"/>
        </w:rPr>
        <w:t xml:space="preserve"> </w:t>
      </w:r>
      <w:r w:rsidRPr="00E158AE" w:rsidR="004E43FC">
        <w:rPr>
          <w:rFonts w:ascii="Times New Roman" w:hAnsi="Times New Roman"/>
          <w:color w:val="auto"/>
        </w:rPr>
        <w:t>a</w:t>
      </w:r>
      <w:r w:rsidRPr="00E158AE" w:rsidR="002360D5">
        <w:rPr>
          <w:rFonts w:ascii="Times New Roman" w:hAnsi="Times New Roman"/>
          <w:color w:val="auto"/>
        </w:rPr>
        <w:t xml:space="preserve"> úlohy vyplývajúce </w:t>
      </w:r>
      <w:r w:rsidRPr="00E158AE" w:rsidR="004E43FC">
        <w:rPr>
          <w:rFonts w:ascii="Times New Roman" w:hAnsi="Times New Roman"/>
          <w:color w:val="auto"/>
        </w:rPr>
        <w:t>z jej určenia za povinnú osobu koordinačným centrom v súlade s postupmi podľa</w:t>
      </w:r>
      <w:r w:rsidRPr="00E158AE" w:rsidR="00C65010">
        <w:rPr>
          <w:rFonts w:ascii="Times New Roman" w:hAnsi="Times New Roman"/>
          <w:color w:val="auto"/>
        </w:rPr>
        <w:t xml:space="preserve"> §</w:t>
      </w:r>
      <w:r w:rsidRPr="00E158AE">
        <w:rPr>
          <w:rFonts w:ascii="Times New Roman" w:hAnsi="Times New Roman"/>
          <w:color w:val="auto"/>
        </w:rPr>
        <w:t xml:space="preserve"> 31</w:t>
      </w:r>
      <w:r w:rsidRPr="00E158AE" w:rsidR="004E43FC">
        <w:rPr>
          <w:rFonts w:ascii="Times New Roman" w:hAnsi="Times New Roman"/>
          <w:color w:val="auto"/>
        </w:rPr>
        <w:t xml:space="preserve"> ods. </w:t>
      </w:r>
      <w:r w:rsidRPr="00E158AE" w:rsidR="007F2B98">
        <w:rPr>
          <w:rFonts w:ascii="Times New Roman" w:hAnsi="Times New Roman"/>
          <w:color w:val="auto"/>
        </w:rPr>
        <w:t>1</w:t>
      </w:r>
      <w:r w:rsidRPr="00E158AE" w:rsidR="004260CD">
        <w:rPr>
          <w:rFonts w:ascii="Times New Roman" w:hAnsi="Times New Roman"/>
          <w:color w:val="auto"/>
        </w:rPr>
        <w:t>1</w:t>
      </w:r>
      <w:r w:rsidRPr="00E158AE" w:rsidR="001C7AD4">
        <w:rPr>
          <w:rFonts w:ascii="Times New Roman" w:hAnsi="Times New Roman"/>
          <w:color w:val="auto"/>
        </w:rPr>
        <w:t xml:space="preserve"> </w:t>
      </w:r>
      <w:r w:rsidRPr="00E158AE" w:rsidR="004E43FC">
        <w:rPr>
          <w:rFonts w:ascii="Times New Roman" w:hAnsi="Times New Roman"/>
          <w:color w:val="auto"/>
        </w:rPr>
        <w:t>písm. d)</w:t>
      </w:r>
      <w:r w:rsidRPr="00E158AE" w:rsidR="00653F82">
        <w:rPr>
          <w:rFonts w:ascii="Times New Roman" w:hAnsi="Times New Roman"/>
          <w:color w:val="auto"/>
        </w:rPr>
        <w:t xml:space="preserve"> </w:t>
      </w:r>
      <w:r w:rsidRPr="00E158AE" w:rsidR="000752D8">
        <w:rPr>
          <w:rFonts w:ascii="Times New Roman" w:hAnsi="Times New Roman"/>
          <w:color w:val="auto"/>
        </w:rPr>
        <w:t>a </w:t>
      </w:r>
      <w:r w:rsidRPr="00E158AE" w:rsidR="007F2B98">
        <w:rPr>
          <w:rFonts w:ascii="Times New Roman" w:hAnsi="Times New Roman"/>
          <w:color w:val="auto"/>
        </w:rPr>
        <w:t>ods. 1</w:t>
      </w:r>
      <w:r w:rsidRPr="00E158AE" w:rsidR="004260CD">
        <w:rPr>
          <w:rFonts w:ascii="Times New Roman" w:hAnsi="Times New Roman"/>
          <w:color w:val="auto"/>
        </w:rPr>
        <w:t>2</w:t>
      </w:r>
      <w:r w:rsidRPr="00E158AE" w:rsidR="000752D8">
        <w:rPr>
          <w:rFonts w:ascii="Times New Roman" w:hAnsi="Times New Roman"/>
          <w:color w:val="auto"/>
        </w:rPr>
        <w:t xml:space="preserve"> písm. </w:t>
      </w:r>
      <w:r w:rsidRPr="00E158AE" w:rsidR="00653F82">
        <w:rPr>
          <w:rFonts w:ascii="Times New Roman" w:hAnsi="Times New Roman"/>
          <w:color w:val="auto"/>
        </w:rPr>
        <w:t>a) a c)</w:t>
      </w:r>
      <w:r w:rsidRPr="00E158AE" w:rsidR="004E43FC">
        <w:rPr>
          <w:rFonts w:ascii="Times New Roman" w:hAnsi="Times New Roman"/>
          <w:color w:val="auto"/>
        </w:rPr>
        <w:t>,</w:t>
      </w:r>
    </w:p>
    <w:p w:rsidR="002C2FB2" w:rsidRPr="00E158AE" w:rsidP="00CA66F7">
      <w:pPr>
        <w:pStyle w:val="NormalWeb"/>
        <w:numPr>
          <w:numId w:val="388"/>
        </w:numPr>
        <w:bidi w:val="0"/>
        <w:spacing w:before="0" w:after="0"/>
        <w:jc w:val="both"/>
        <w:rPr>
          <w:rFonts w:ascii="Times New Roman" w:hAnsi="Times New Roman"/>
          <w:color w:val="auto"/>
        </w:rPr>
      </w:pPr>
      <w:r w:rsidRPr="00E158AE" w:rsidR="001626F9">
        <w:rPr>
          <w:rFonts w:ascii="Times New Roman" w:hAnsi="Times New Roman"/>
          <w:color w:val="auto"/>
        </w:rPr>
        <w:t>oznámiť presahujúce množstvá koordinačnému centru</w:t>
      </w:r>
      <w:r w:rsidRPr="00E158AE" w:rsidR="00C15CCF">
        <w:rPr>
          <w:rFonts w:ascii="Times New Roman" w:hAnsi="Times New Roman"/>
          <w:color w:val="auto"/>
        </w:rPr>
        <w:t>;</w:t>
      </w:r>
      <w:r w:rsidRPr="00E158AE">
        <w:rPr>
          <w:rFonts w:ascii="Times New Roman" w:hAnsi="Times New Roman"/>
          <w:color w:val="auto"/>
        </w:rPr>
        <w:t xml:space="preserve"> na základe </w:t>
      </w:r>
      <w:r w:rsidRPr="00E158AE" w:rsidR="001626F9">
        <w:rPr>
          <w:rFonts w:ascii="Times New Roman" w:hAnsi="Times New Roman"/>
          <w:color w:val="auto"/>
        </w:rPr>
        <w:t xml:space="preserve">zmluvných podmienok podľa písmena </w:t>
      </w:r>
      <w:r w:rsidRPr="00E158AE" w:rsidR="0037392F">
        <w:rPr>
          <w:rFonts w:ascii="Times New Roman" w:hAnsi="Times New Roman"/>
          <w:color w:val="auto"/>
        </w:rPr>
        <w:t>f</w:t>
      </w:r>
      <w:r w:rsidRPr="00E158AE" w:rsidR="001626F9">
        <w:rPr>
          <w:rFonts w:ascii="Times New Roman" w:hAnsi="Times New Roman"/>
          <w:color w:val="auto"/>
        </w:rPr>
        <w:t xml:space="preserve">) </w:t>
      </w:r>
      <w:r w:rsidRPr="00E158AE" w:rsidR="00C15CCF">
        <w:rPr>
          <w:rFonts w:ascii="Times New Roman" w:hAnsi="Times New Roman"/>
          <w:color w:val="auto"/>
        </w:rPr>
        <w:t xml:space="preserve">môže tieto množstvá poskytnúť </w:t>
      </w:r>
      <w:r w:rsidRPr="00E158AE" w:rsidR="001626F9">
        <w:rPr>
          <w:rFonts w:ascii="Times New Roman" w:hAnsi="Times New Roman"/>
          <w:color w:val="auto"/>
        </w:rPr>
        <w:t xml:space="preserve">v prospech </w:t>
      </w:r>
      <w:r w:rsidRPr="00E158AE" w:rsidR="00996096">
        <w:rPr>
          <w:rFonts w:ascii="Times New Roman" w:hAnsi="Times New Roman"/>
          <w:color w:val="auto"/>
        </w:rPr>
        <w:t>organizácií zodpovedností výrobcov</w:t>
      </w:r>
      <w:r w:rsidRPr="00E158AE" w:rsidR="0093287A">
        <w:rPr>
          <w:rFonts w:ascii="Times New Roman" w:hAnsi="Times New Roman"/>
          <w:color w:val="auto"/>
        </w:rPr>
        <w:t xml:space="preserve">, </w:t>
      </w:r>
      <w:r w:rsidRPr="00E158AE" w:rsidR="00F7634D">
        <w:rPr>
          <w:rFonts w:ascii="Times New Roman" w:hAnsi="Times New Roman"/>
          <w:color w:val="auto"/>
        </w:rPr>
        <w:t>výrobcov</w:t>
      </w:r>
      <w:r w:rsidRPr="00E158AE" w:rsidR="003F7EE5">
        <w:rPr>
          <w:rFonts w:ascii="Times New Roman" w:hAnsi="Times New Roman"/>
          <w:color w:val="auto"/>
        </w:rPr>
        <w:t xml:space="preserve"> zastúpených</w:t>
      </w:r>
      <w:r w:rsidRPr="00E158AE" w:rsidR="00F7634D">
        <w:rPr>
          <w:rFonts w:ascii="Times New Roman" w:hAnsi="Times New Roman"/>
          <w:color w:val="auto"/>
        </w:rPr>
        <w:t xml:space="preserve"> tre</w:t>
      </w:r>
      <w:r w:rsidRPr="00E158AE" w:rsidR="003F7EE5">
        <w:rPr>
          <w:rFonts w:ascii="Times New Roman" w:hAnsi="Times New Roman"/>
          <w:color w:val="auto"/>
        </w:rPr>
        <w:t>ťou</w:t>
      </w:r>
      <w:r w:rsidRPr="00E158AE" w:rsidR="00F7634D">
        <w:rPr>
          <w:rFonts w:ascii="Times New Roman" w:hAnsi="Times New Roman"/>
          <w:color w:val="auto"/>
        </w:rPr>
        <w:t xml:space="preserve"> osob</w:t>
      </w:r>
      <w:r w:rsidRPr="00E158AE" w:rsidR="003F7EE5">
        <w:rPr>
          <w:rFonts w:ascii="Times New Roman" w:hAnsi="Times New Roman"/>
          <w:color w:val="auto"/>
        </w:rPr>
        <w:t>ou</w:t>
      </w:r>
      <w:r w:rsidRPr="00E158AE" w:rsidR="00996096">
        <w:rPr>
          <w:rFonts w:ascii="Times New Roman" w:hAnsi="Times New Roman"/>
          <w:color w:val="auto"/>
        </w:rPr>
        <w:t xml:space="preserve"> a výrobcov </w:t>
      </w:r>
      <w:r w:rsidRPr="00E158AE" w:rsidR="00C71D74">
        <w:rPr>
          <w:rFonts w:ascii="Times New Roman" w:hAnsi="Times New Roman"/>
          <w:color w:val="auto"/>
        </w:rPr>
        <w:t>vyhradený</w:t>
      </w:r>
      <w:r w:rsidRPr="00E158AE" w:rsidR="00996096">
        <w:rPr>
          <w:rFonts w:ascii="Times New Roman" w:hAnsi="Times New Roman"/>
          <w:color w:val="auto"/>
        </w:rPr>
        <w:t xml:space="preserve">ch výrobkov, ktorí </w:t>
      </w:r>
      <w:r w:rsidRPr="00E158AE" w:rsidR="00996096">
        <w:rPr>
          <w:rFonts w:ascii="Times New Roman" w:hAnsi="Times New Roman"/>
          <w:strike/>
          <w:color w:val="auto"/>
        </w:rPr>
        <w:t>si</w:t>
      </w:r>
      <w:r w:rsidRPr="00E158AE" w:rsidR="00996096">
        <w:rPr>
          <w:rFonts w:ascii="Times New Roman" w:hAnsi="Times New Roman"/>
          <w:color w:val="auto"/>
        </w:rPr>
        <w:t xml:space="preserve"> plnia </w:t>
      </w:r>
      <w:r w:rsidRPr="00E158AE" w:rsidR="00C71D74">
        <w:rPr>
          <w:rFonts w:ascii="Times New Roman" w:hAnsi="Times New Roman"/>
          <w:color w:val="auto"/>
        </w:rPr>
        <w:t>vyhradené</w:t>
      </w:r>
      <w:r w:rsidRPr="00E158AE" w:rsidR="00996096">
        <w:rPr>
          <w:rFonts w:ascii="Times New Roman" w:hAnsi="Times New Roman"/>
          <w:color w:val="auto"/>
        </w:rPr>
        <w:t xml:space="preserve"> povinnosti individuálne a ktorí sú</w:t>
      </w:r>
      <w:r w:rsidRPr="00E158AE" w:rsidR="00717D60">
        <w:rPr>
          <w:rFonts w:ascii="Times New Roman" w:hAnsi="Times New Roman"/>
          <w:color w:val="auto"/>
        </w:rPr>
        <w:t xml:space="preserve"> </w:t>
      </w:r>
      <w:r w:rsidRPr="00E158AE" w:rsidR="00E90E4E">
        <w:rPr>
          <w:rFonts w:ascii="Times New Roman" w:hAnsi="Times New Roman"/>
          <w:color w:val="auto"/>
        </w:rPr>
        <w:t>č</w:t>
      </w:r>
      <w:r w:rsidRPr="00E158AE" w:rsidR="00996096">
        <w:rPr>
          <w:rFonts w:ascii="Times New Roman" w:hAnsi="Times New Roman"/>
          <w:color w:val="auto"/>
        </w:rPr>
        <w:t>lenmi koordinačného centra (ďalej len „klienti)</w:t>
      </w:r>
      <w:r w:rsidRPr="00E158AE" w:rsidR="00E90E4E">
        <w:rPr>
          <w:rFonts w:ascii="Times New Roman" w:hAnsi="Times New Roman"/>
          <w:color w:val="auto"/>
        </w:rPr>
        <w:t>,</w:t>
      </w:r>
    </w:p>
    <w:p w:rsidR="002C2FB2" w:rsidRPr="00E158AE" w:rsidP="00CA66F7">
      <w:pPr>
        <w:pStyle w:val="NormalWeb"/>
        <w:numPr>
          <w:numId w:val="388"/>
        </w:numPr>
        <w:bidi w:val="0"/>
        <w:spacing w:before="0" w:after="0"/>
        <w:jc w:val="both"/>
        <w:rPr>
          <w:rFonts w:ascii="Times New Roman" w:hAnsi="Times New Roman"/>
          <w:color w:val="auto"/>
        </w:rPr>
      </w:pPr>
      <w:r w:rsidRPr="00E158AE" w:rsidR="004E43FC">
        <w:rPr>
          <w:rFonts w:ascii="Times New Roman" w:hAnsi="Times New Roman"/>
          <w:color w:val="auto"/>
        </w:rPr>
        <w:t xml:space="preserve">bezodkladne informovať zastúpených výrobcov o sankcii, ktorá jej bola uložená za </w:t>
      </w:r>
      <w:r w:rsidRPr="00E158AE" w:rsidR="001A7DC8">
        <w:rPr>
          <w:rFonts w:ascii="Times New Roman" w:hAnsi="Times New Roman"/>
          <w:color w:val="auto"/>
        </w:rPr>
        <w:t xml:space="preserve">porušenie </w:t>
      </w:r>
      <w:r w:rsidRPr="00E158AE" w:rsidR="00C44A47">
        <w:rPr>
          <w:rFonts w:ascii="Times New Roman" w:hAnsi="Times New Roman"/>
          <w:color w:val="auto"/>
        </w:rPr>
        <w:t>tohto zákona</w:t>
      </w:r>
      <w:r w:rsidRPr="00E158AE" w:rsidR="004E43FC">
        <w:rPr>
          <w:rFonts w:ascii="Times New Roman" w:hAnsi="Times New Roman"/>
          <w:color w:val="auto"/>
        </w:rPr>
        <w:t>,</w:t>
      </w:r>
    </w:p>
    <w:p w:rsidR="004E43FC" w:rsidRPr="00E158AE" w:rsidP="00CA66F7">
      <w:pPr>
        <w:pStyle w:val="NormalWeb"/>
        <w:numPr>
          <w:numId w:val="388"/>
        </w:numPr>
        <w:bidi w:val="0"/>
        <w:spacing w:before="0" w:after="0"/>
        <w:jc w:val="both"/>
        <w:rPr>
          <w:rFonts w:ascii="Times New Roman" w:hAnsi="Times New Roman"/>
          <w:color w:val="auto"/>
        </w:rPr>
      </w:pPr>
      <w:r w:rsidRPr="00E158AE" w:rsidR="005C7455">
        <w:rPr>
          <w:rFonts w:ascii="Times New Roman" w:hAnsi="Times New Roman"/>
          <w:color w:val="auto"/>
        </w:rPr>
        <w:t xml:space="preserve">ohlasovať </w:t>
      </w:r>
      <w:r w:rsidRPr="00E158AE" w:rsidR="008001A3">
        <w:rPr>
          <w:rFonts w:ascii="Times New Roman" w:hAnsi="Times New Roman"/>
          <w:color w:val="auto"/>
        </w:rPr>
        <w:t xml:space="preserve">koordinačnému centru každého </w:t>
      </w:r>
      <w:r w:rsidRPr="00E158AE" w:rsidR="00C44A47">
        <w:rPr>
          <w:rFonts w:ascii="Times New Roman" w:hAnsi="Times New Roman"/>
          <w:color w:val="auto"/>
        </w:rPr>
        <w:t xml:space="preserve"> </w:t>
      </w:r>
      <w:r w:rsidRPr="00E158AE" w:rsidR="008001A3">
        <w:rPr>
          <w:rFonts w:ascii="Times New Roman" w:hAnsi="Times New Roman"/>
          <w:color w:val="auto"/>
        </w:rPr>
        <w:t>zastúpeného výrobcu, ktorý mešká s úhradou záväzku vyplývajúceho z</w:t>
      </w:r>
      <w:r w:rsidRPr="00E158AE" w:rsidR="0003609B">
        <w:rPr>
          <w:rFonts w:ascii="Times New Roman" w:hAnsi="Times New Roman"/>
          <w:color w:val="auto"/>
        </w:rPr>
        <w:t>o zmluvného vzťahu s ňou v trvaní dlhšom ako 30 kalendárnych dní</w:t>
      </w:r>
      <w:r w:rsidRPr="00E158AE" w:rsidR="00E90E4E">
        <w:rPr>
          <w:rFonts w:ascii="Times New Roman" w:hAnsi="Times New Roman"/>
          <w:color w:val="auto"/>
        </w:rPr>
        <w:t>.</w:t>
      </w:r>
    </w:p>
    <w:p w:rsidR="00E90E4E" w:rsidRPr="00E158AE" w:rsidP="00117941">
      <w:pPr>
        <w:pStyle w:val="NormalWeb"/>
        <w:bidi w:val="0"/>
        <w:spacing w:before="0" w:after="0"/>
        <w:jc w:val="both"/>
        <w:rPr>
          <w:rFonts w:ascii="Times New Roman" w:hAnsi="Times New Roman"/>
          <w:color w:val="auto"/>
        </w:rPr>
      </w:pPr>
    </w:p>
    <w:p w:rsidR="004E43FC" w:rsidRPr="00E158AE" w:rsidP="00117941">
      <w:pPr>
        <w:pStyle w:val="NormalWeb"/>
        <w:bidi w:val="0"/>
        <w:spacing w:before="0" w:after="0"/>
        <w:jc w:val="both"/>
        <w:rPr>
          <w:rFonts w:ascii="Times New Roman" w:hAnsi="Times New Roman"/>
          <w:color w:val="auto"/>
        </w:rPr>
      </w:pPr>
      <w:r w:rsidRPr="00E158AE">
        <w:rPr>
          <w:rFonts w:ascii="Times New Roman" w:hAnsi="Times New Roman"/>
          <w:color w:val="auto"/>
        </w:rPr>
        <w:t xml:space="preserve">(5) Vytvorenie, </w:t>
      </w:r>
      <w:r w:rsidRPr="00E158AE" w:rsidR="00A83251">
        <w:rPr>
          <w:rFonts w:ascii="Times New Roman" w:hAnsi="Times New Roman"/>
          <w:color w:val="auto"/>
        </w:rPr>
        <w:t xml:space="preserve">financovanie, </w:t>
      </w:r>
      <w:r w:rsidRPr="00E158AE">
        <w:rPr>
          <w:rFonts w:ascii="Times New Roman" w:hAnsi="Times New Roman"/>
          <w:color w:val="auto"/>
        </w:rPr>
        <w:t xml:space="preserve">prevádzkovanie a udržiavanie funkčného systému združeného nakladania s </w:t>
      </w:r>
      <w:r w:rsidRPr="00E158AE" w:rsidR="00C71D74">
        <w:rPr>
          <w:rFonts w:ascii="Times New Roman" w:hAnsi="Times New Roman"/>
          <w:color w:val="auto"/>
        </w:rPr>
        <w:t>vyhradený</w:t>
      </w:r>
      <w:r w:rsidRPr="00E158AE">
        <w:rPr>
          <w:rFonts w:ascii="Times New Roman" w:hAnsi="Times New Roman"/>
          <w:color w:val="auto"/>
        </w:rPr>
        <w:t>m prúdom odpadu preukazuje organizácia zodpovednosti výrobcov počas celej doby jej oprávneného pôsobenia ministerstvu, prvýkrát však pri žiadosti o udelenie autorizácie na činnosť organizácie zodpovednosti výrobcov, najmä</w:t>
      </w:r>
    </w:p>
    <w:p w:rsidR="004E43FC" w:rsidRPr="00E158AE" w:rsidP="00B36BB1">
      <w:pPr>
        <w:pStyle w:val="NormalWeb"/>
        <w:numPr>
          <w:numId w:val="144"/>
        </w:numPr>
        <w:bidi w:val="0"/>
        <w:spacing w:before="0" w:after="0"/>
        <w:jc w:val="both"/>
        <w:rPr>
          <w:rFonts w:ascii="Times New Roman" w:hAnsi="Times New Roman"/>
          <w:color w:val="auto"/>
        </w:rPr>
      </w:pPr>
      <w:r w:rsidRPr="00E158AE">
        <w:rPr>
          <w:rFonts w:ascii="Times New Roman" w:hAnsi="Times New Roman"/>
          <w:color w:val="auto"/>
        </w:rPr>
        <w:t>predložením právneho aktu preukazujúceho založenie a vznik organizácie zodpovednosti výrobcov, vrátane preukázania splnenia podmienky uvedenej v odseku 1,</w:t>
      </w:r>
    </w:p>
    <w:p w:rsidR="004E43FC" w:rsidRPr="00E158AE" w:rsidP="00117941">
      <w:pPr>
        <w:pStyle w:val="NormalWeb"/>
        <w:numPr>
          <w:numId w:val="11"/>
        </w:numPr>
        <w:bidi w:val="0"/>
        <w:spacing w:before="0" w:after="0"/>
        <w:jc w:val="both"/>
        <w:rPr>
          <w:rFonts w:ascii="Times New Roman" w:hAnsi="Times New Roman"/>
          <w:color w:val="auto"/>
        </w:rPr>
      </w:pPr>
      <w:r w:rsidRPr="00E158AE">
        <w:rPr>
          <w:rFonts w:ascii="Times New Roman" w:hAnsi="Times New Roman"/>
          <w:color w:val="auto"/>
        </w:rPr>
        <w:t xml:space="preserve">špecifikovaním </w:t>
      </w:r>
      <w:r w:rsidRPr="00E158AE" w:rsidR="00C71D74">
        <w:rPr>
          <w:rFonts w:ascii="Times New Roman" w:hAnsi="Times New Roman"/>
          <w:color w:val="auto"/>
        </w:rPr>
        <w:t>vyhradeného</w:t>
      </w:r>
      <w:r w:rsidRPr="00E158AE">
        <w:rPr>
          <w:rFonts w:ascii="Times New Roman" w:hAnsi="Times New Roman"/>
          <w:color w:val="auto"/>
        </w:rPr>
        <w:t xml:space="preserve"> prúdu odpadu, ktorý bude predmetom systému združeného nakladania </w:t>
      </w:r>
      <w:r w:rsidRPr="00E158AE" w:rsidR="00CA618C">
        <w:rPr>
          <w:rFonts w:ascii="Times New Roman" w:hAnsi="Times New Roman"/>
          <w:color w:val="auto"/>
        </w:rPr>
        <w:t>s </w:t>
      </w:r>
      <w:r w:rsidRPr="00E158AE" w:rsidR="00C71D74">
        <w:rPr>
          <w:rFonts w:ascii="Times New Roman" w:hAnsi="Times New Roman"/>
          <w:color w:val="auto"/>
        </w:rPr>
        <w:t>vyhradený</w:t>
      </w:r>
      <w:r w:rsidRPr="00E158AE" w:rsidR="00CA618C">
        <w:rPr>
          <w:rFonts w:ascii="Times New Roman" w:hAnsi="Times New Roman"/>
          <w:color w:val="auto"/>
        </w:rPr>
        <w:t xml:space="preserve">m prúdom odpadu, </w:t>
      </w:r>
      <w:r w:rsidRPr="00E158AE">
        <w:rPr>
          <w:rFonts w:ascii="Times New Roman" w:hAnsi="Times New Roman"/>
          <w:color w:val="auto"/>
        </w:rPr>
        <w:t>s rozlíšením komunálneho odpadu a iného ako komunálneho odpadu,</w:t>
      </w:r>
    </w:p>
    <w:p w:rsidR="004E43FC" w:rsidRPr="00E158AE" w:rsidP="00117941">
      <w:pPr>
        <w:pStyle w:val="NormalWeb"/>
        <w:numPr>
          <w:numId w:val="11"/>
        </w:numPr>
        <w:bidi w:val="0"/>
        <w:spacing w:before="0" w:after="0"/>
        <w:jc w:val="both"/>
        <w:rPr>
          <w:rFonts w:ascii="Times New Roman" w:hAnsi="Times New Roman"/>
          <w:color w:val="auto"/>
        </w:rPr>
      </w:pPr>
      <w:r w:rsidRPr="00E158AE">
        <w:rPr>
          <w:rFonts w:ascii="Times New Roman" w:hAnsi="Times New Roman"/>
          <w:color w:val="auto"/>
        </w:rPr>
        <w:t>predložením zoznamu zastúpených výrobcov,</w:t>
      </w:r>
    </w:p>
    <w:p w:rsidR="004E43FC" w:rsidRPr="00E158AE" w:rsidP="00117941">
      <w:pPr>
        <w:pStyle w:val="NormalWeb"/>
        <w:numPr>
          <w:numId w:val="11"/>
        </w:numPr>
        <w:bidi w:val="0"/>
        <w:spacing w:before="0" w:after="0"/>
        <w:jc w:val="both"/>
        <w:rPr>
          <w:rFonts w:ascii="Times New Roman" w:hAnsi="Times New Roman"/>
          <w:color w:val="auto"/>
        </w:rPr>
      </w:pPr>
      <w:r w:rsidRPr="00E158AE">
        <w:rPr>
          <w:rFonts w:ascii="Times New Roman" w:hAnsi="Times New Roman"/>
          <w:color w:val="auto"/>
        </w:rPr>
        <w:t>uvedením údajov o činnostiach zabezpečovaných v rámci systému združeného nakladania s </w:t>
      </w:r>
      <w:r w:rsidRPr="00E158AE" w:rsidR="00C71D74">
        <w:rPr>
          <w:rFonts w:ascii="Times New Roman" w:hAnsi="Times New Roman"/>
          <w:color w:val="auto"/>
        </w:rPr>
        <w:t>vyhradený</w:t>
      </w:r>
      <w:r w:rsidRPr="00E158AE">
        <w:rPr>
          <w:rFonts w:ascii="Times New Roman" w:hAnsi="Times New Roman"/>
          <w:color w:val="auto"/>
        </w:rPr>
        <w:t>m prúdom odpadu, a to</w:t>
      </w:r>
    </w:p>
    <w:p w:rsidR="004E43FC" w:rsidRPr="00E158AE" w:rsidP="00B36BB1">
      <w:pPr>
        <w:pStyle w:val="NormalWeb"/>
        <w:numPr>
          <w:ilvl w:val="1"/>
          <w:numId w:val="83"/>
        </w:numPr>
        <w:bidi w:val="0"/>
        <w:spacing w:before="0" w:after="0"/>
        <w:ind w:left="1134" w:hanging="425"/>
        <w:jc w:val="both"/>
        <w:rPr>
          <w:rFonts w:ascii="Times New Roman" w:hAnsi="Times New Roman"/>
          <w:color w:val="auto"/>
        </w:rPr>
      </w:pPr>
      <w:r w:rsidRPr="00E158AE">
        <w:rPr>
          <w:rFonts w:ascii="Times New Roman" w:hAnsi="Times New Roman"/>
          <w:color w:val="auto"/>
        </w:rPr>
        <w:t>opisom spôsobu ich zabezpečenia</w:t>
      </w:r>
      <w:r w:rsidRPr="00E158AE" w:rsidR="00510576">
        <w:rPr>
          <w:rFonts w:ascii="Times New Roman" w:hAnsi="Times New Roman"/>
          <w:color w:val="auto"/>
        </w:rPr>
        <w:t>, vrátane opisu</w:t>
      </w:r>
      <w:r w:rsidRPr="00E158AE">
        <w:rPr>
          <w:rFonts w:ascii="Times New Roman" w:hAnsi="Times New Roman"/>
          <w:color w:val="auto"/>
        </w:rPr>
        <w:t xml:space="preserve"> technických kapacít, ktor</w:t>
      </w:r>
      <w:r w:rsidRPr="00E158AE" w:rsidR="00B4717E">
        <w:rPr>
          <w:rFonts w:ascii="Times New Roman" w:hAnsi="Times New Roman"/>
          <w:color w:val="auto"/>
        </w:rPr>
        <w:t>é</w:t>
      </w:r>
      <w:r w:rsidRPr="00E158AE">
        <w:rPr>
          <w:rFonts w:ascii="Times New Roman" w:hAnsi="Times New Roman"/>
          <w:color w:val="auto"/>
        </w:rPr>
        <w:t xml:space="preserve"> preukazuj</w:t>
      </w:r>
      <w:r w:rsidRPr="00E158AE" w:rsidR="009B08C7">
        <w:rPr>
          <w:rFonts w:ascii="Times New Roman" w:hAnsi="Times New Roman"/>
          <w:color w:val="auto"/>
        </w:rPr>
        <w:t>ú</w:t>
      </w:r>
      <w:r w:rsidRPr="00E158AE">
        <w:rPr>
          <w:rFonts w:ascii="Times New Roman" w:hAnsi="Times New Roman"/>
          <w:color w:val="auto"/>
        </w:rPr>
        <w:t xml:space="preserve"> technickú spôsobilosť na realizáciu činnosti vykonávanej minimálne v rozsahu zberu, prepravy, spracovania</w:t>
      </w:r>
      <w:r w:rsidRPr="00E158AE" w:rsidR="00254B7E">
        <w:rPr>
          <w:rFonts w:ascii="Times New Roman" w:hAnsi="Times New Roman"/>
          <w:color w:val="auto"/>
        </w:rPr>
        <w:t>, zhodnotenia a zneškodnenia</w:t>
      </w:r>
      <w:r w:rsidRPr="00E158AE">
        <w:rPr>
          <w:rFonts w:ascii="Times New Roman" w:hAnsi="Times New Roman"/>
          <w:color w:val="auto"/>
        </w:rPr>
        <w:t xml:space="preserve"> </w:t>
      </w:r>
      <w:r w:rsidRPr="00E158AE" w:rsidR="00C71D74">
        <w:rPr>
          <w:rFonts w:ascii="Times New Roman" w:hAnsi="Times New Roman"/>
          <w:color w:val="auto"/>
        </w:rPr>
        <w:t>vyhradeného</w:t>
      </w:r>
      <w:r w:rsidRPr="00E158AE">
        <w:rPr>
          <w:rFonts w:ascii="Times New Roman" w:hAnsi="Times New Roman"/>
          <w:color w:val="auto"/>
        </w:rPr>
        <w:t xml:space="preserve"> prúdu odpadu vrátane jeho prípravy n</w:t>
      </w:r>
      <w:r w:rsidRPr="00E158AE" w:rsidR="00B5273B">
        <w:rPr>
          <w:rFonts w:ascii="Times New Roman" w:hAnsi="Times New Roman"/>
          <w:color w:val="auto"/>
        </w:rPr>
        <w:t>a</w:t>
      </w:r>
      <w:r w:rsidRPr="00E158AE" w:rsidR="003E533D">
        <w:rPr>
          <w:rFonts w:ascii="Times New Roman" w:hAnsi="Times New Roman"/>
          <w:color w:val="auto"/>
        </w:rPr>
        <w:t xml:space="preserve"> opätovné použitie a recyklácie</w:t>
      </w:r>
      <w:r w:rsidRPr="00E158AE">
        <w:rPr>
          <w:rFonts w:ascii="Times New Roman" w:hAnsi="Times New Roman"/>
          <w:color w:val="auto"/>
        </w:rPr>
        <w:t>,</w:t>
      </w:r>
    </w:p>
    <w:p w:rsidR="004E43FC" w:rsidRPr="00E158AE" w:rsidP="00B36BB1">
      <w:pPr>
        <w:pStyle w:val="NormalWeb"/>
        <w:numPr>
          <w:ilvl w:val="1"/>
          <w:numId w:val="83"/>
        </w:numPr>
        <w:bidi w:val="0"/>
        <w:spacing w:before="0" w:after="0"/>
        <w:ind w:left="1134" w:hanging="425"/>
        <w:jc w:val="both"/>
        <w:rPr>
          <w:rFonts w:ascii="Times New Roman" w:hAnsi="Times New Roman"/>
          <w:color w:val="auto"/>
        </w:rPr>
      </w:pPr>
      <w:r w:rsidRPr="00E158AE">
        <w:rPr>
          <w:rFonts w:ascii="Times New Roman" w:hAnsi="Times New Roman"/>
          <w:color w:val="auto"/>
        </w:rPr>
        <w:t xml:space="preserve">vo vzťahu k zberu, okrem skutočností uvedených </w:t>
      </w:r>
      <w:r w:rsidRPr="00E158AE" w:rsidR="0011249D">
        <w:rPr>
          <w:rFonts w:ascii="Times New Roman" w:hAnsi="Times New Roman"/>
          <w:color w:val="auto"/>
        </w:rPr>
        <w:t xml:space="preserve"> v prvom bode</w:t>
      </w:r>
      <w:r w:rsidRPr="00E158AE">
        <w:rPr>
          <w:rFonts w:ascii="Times New Roman" w:hAnsi="Times New Roman"/>
          <w:color w:val="auto"/>
        </w:rPr>
        <w:t>, uvedením spôsobu zberu, zberových kapacít a miest zberu,</w:t>
      </w:r>
      <w:r w:rsidRPr="00E158AE" w:rsidR="009B08C7">
        <w:rPr>
          <w:rFonts w:ascii="Times New Roman" w:hAnsi="Times New Roman"/>
          <w:color w:val="auto"/>
        </w:rPr>
        <w:t xml:space="preserve"> ako aj </w:t>
      </w:r>
      <w:r w:rsidRPr="00E158AE">
        <w:rPr>
          <w:rFonts w:ascii="Times New Roman" w:hAnsi="Times New Roman"/>
          <w:color w:val="auto"/>
        </w:rPr>
        <w:t xml:space="preserve">preukázaním spôsobu plnenia </w:t>
      </w:r>
      <w:r w:rsidRPr="00E158AE" w:rsidR="00254B7E">
        <w:rPr>
          <w:rFonts w:ascii="Times New Roman" w:hAnsi="Times New Roman"/>
          <w:color w:val="auto"/>
        </w:rPr>
        <w:t xml:space="preserve">cieľov zberu </w:t>
      </w:r>
      <w:r w:rsidRPr="00E158AE" w:rsidR="003F7EE5">
        <w:rPr>
          <w:rFonts w:ascii="Times New Roman" w:hAnsi="Times New Roman"/>
          <w:color w:val="auto"/>
        </w:rPr>
        <w:t xml:space="preserve">a </w:t>
      </w:r>
      <w:r w:rsidRPr="00E158AE" w:rsidR="00254B7E">
        <w:rPr>
          <w:rFonts w:ascii="Times New Roman" w:hAnsi="Times New Roman"/>
          <w:color w:val="auto"/>
        </w:rPr>
        <w:t xml:space="preserve"> </w:t>
      </w:r>
      <w:r w:rsidRPr="00E158AE">
        <w:rPr>
          <w:rFonts w:ascii="Times New Roman" w:hAnsi="Times New Roman"/>
          <w:color w:val="auto"/>
        </w:rPr>
        <w:t xml:space="preserve">záväzných limitov </w:t>
      </w:r>
      <w:r w:rsidRPr="00E158AE" w:rsidR="00EA0E5A">
        <w:rPr>
          <w:rFonts w:ascii="Times New Roman" w:hAnsi="Times New Roman"/>
          <w:color w:val="auto"/>
        </w:rPr>
        <w:t xml:space="preserve">ustanovených </w:t>
      </w:r>
      <w:r w:rsidRPr="00E158AE">
        <w:rPr>
          <w:rFonts w:ascii="Times New Roman" w:hAnsi="Times New Roman"/>
          <w:color w:val="auto"/>
        </w:rPr>
        <w:t xml:space="preserve">pre </w:t>
      </w:r>
      <w:r w:rsidRPr="00E158AE" w:rsidR="00C71D74">
        <w:rPr>
          <w:rFonts w:ascii="Times New Roman" w:hAnsi="Times New Roman"/>
          <w:color w:val="auto"/>
        </w:rPr>
        <w:t>vyhradené</w:t>
      </w:r>
      <w:r w:rsidRPr="00E158AE">
        <w:rPr>
          <w:rFonts w:ascii="Times New Roman" w:hAnsi="Times New Roman"/>
          <w:color w:val="auto"/>
        </w:rPr>
        <w:t xml:space="preserve"> prúdy odpadu</w:t>
      </w:r>
      <w:r w:rsidRPr="00E158AE" w:rsidR="001903CE">
        <w:rPr>
          <w:rFonts w:ascii="Times New Roman" w:hAnsi="Times New Roman"/>
          <w:color w:val="auto"/>
        </w:rPr>
        <w:t xml:space="preserve"> v prílohe č. 4,</w:t>
      </w:r>
    </w:p>
    <w:p w:rsidR="004E43FC" w:rsidRPr="00E158AE" w:rsidP="00117941">
      <w:pPr>
        <w:pStyle w:val="NormalWeb"/>
        <w:numPr>
          <w:numId w:val="11"/>
        </w:numPr>
        <w:bidi w:val="0"/>
        <w:spacing w:before="0" w:after="0"/>
        <w:jc w:val="both"/>
        <w:rPr>
          <w:rFonts w:ascii="Times New Roman" w:hAnsi="Times New Roman"/>
          <w:color w:val="auto"/>
        </w:rPr>
      </w:pPr>
      <w:r w:rsidRPr="00E158AE">
        <w:rPr>
          <w:rFonts w:ascii="Times New Roman" w:hAnsi="Times New Roman"/>
          <w:color w:val="auto"/>
        </w:rPr>
        <w:t xml:space="preserve">predložením zoznamu zmluvných partnerov zabezpečujúcich pre organizáciu zodpovednosti výrobcov zber, prepravu,  prípravu na opätovné použitie, zhodnotenie, recykláciu, spracovanie a zneškodnenie </w:t>
      </w:r>
      <w:r w:rsidRPr="00E158AE" w:rsidR="00C71D74">
        <w:rPr>
          <w:rFonts w:ascii="Times New Roman" w:hAnsi="Times New Roman"/>
          <w:color w:val="auto"/>
        </w:rPr>
        <w:t>vyhradeného</w:t>
      </w:r>
      <w:r w:rsidRPr="00E158AE">
        <w:rPr>
          <w:rFonts w:ascii="Times New Roman" w:hAnsi="Times New Roman"/>
          <w:color w:val="auto"/>
        </w:rPr>
        <w:t xml:space="preserve"> prúdu odpadu,  </w:t>
      </w:r>
    </w:p>
    <w:p w:rsidR="004E43FC" w:rsidRPr="00E158AE" w:rsidP="00117941">
      <w:pPr>
        <w:pStyle w:val="NormalWeb"/>
        <w:numPr>
          <w:numId w:val="11"/>
        </w:numPr>
        <w:bidi w:val="0"/>
        <w:spacing w:before="0" w:after="0"/>
        <w:jc w:val="both"/>
        <w:rPr>
          <w:rFonts w:ascii="Times New Roman" w:hAnsi="Times New Roman"/>
          <w:color w:val="auto"/>
        </w:rPr>
      </w:pPr>
      <w:r w:rsidRPr="00E158AE" w:rsidR="00912158">
        <w:rPr>
          <w:rFonts w:ascii="Times New Roman" w:hAnsi="Times New Roman"/>
          <w:color w:val="auto"/>
        </w:rPr>
        <w:t>predložením zoznamu obcí, s ktorými je organizácia zodpovednosti výrobcov v zmluvnom vzťahu vo veci zabezpečenia združeného nakladania s</w:t>
      </w:r>
      <w:r w:rsidRPr="00E158AE" w:rsidR="00E90E4E">
        <w:rPr>
          <w:rFonts w:ascii="Times New Roman" w:hAnsi="Times New Roman"/>
          <w:color w:val="auto"/>
        </w:rPr>
        <w:t xml:space="preserve"> oddelene vyzbieranou zložkou komunálneho odpadu patriacej do </w:t>
      </w:r>
      <w:r w:rsidRPr="00E158AE" w:rsidR="00C71D74">
        <w:rPr>
          <w:rFonts w:ascii="Times New Roman" w:hAnsi="Times New Roman"/>
          <w:color w:val="auto"/>
        </w:rPr>
        <w:t>vyhradeného</w:t>
      </w:r>
      <w:r w:rsidRPr="00E158AE" w:rsidR="00E90E4E">
        <w:rPr>
          <w:rFonts w:ascii="Times New Roman" w:hAnsi="Times New Roman"/>
          <w:color w:val="auto"/>
        </w:rPr>
        <w:t xml:space="preserve"> prúdu odpadu</w:t>
      </w:r>
      <w:r w:rsidRPr="00E158AE" w:rsidR="00912158">
        <w:rPr>
          <w:rFonts w:ascii="Times New Roman" w:hAnsi="Times New Roman"/>
          <w:color w:val="auto"/>
        </w:rPr>
        <w:t xml:space="preserve">;  </w:t>
      </w:r>
      <w:r w:rsidRPr="00E158AE" w:rsidR="008A1369">
        <w:rPr>
          <w:rFonts w:ascii="Times New Roman" w:hAnsi="Times New Roman"/>
          <w:color w:val="auto"/>
        </w:rPr>
        <w:t>organizácia zodpovednosti výrobcov pre obal</w:t>
      </w:r>
      <w:r w:rsidRPr="00E158AE" w:rsidR="009F67A8">
        <w:rPr>
          <w:rFonts w:ascii="Times New Roman" w:hAnsi="Times New Roman"/>
          <w:color w:val="auto"/>
        </w:rPr>
        <w:t xml:space="preserve">y preukazuje, </w:t>
      </w:r>
      <w:r w:rsidRPr="00E158AE" w:rsidR="00861EC6">
        <w:rPr>
          <w:rFonts w:ascii="Times New Roman" w:hAnsi="Times New Roman"/>
          <w:color w:val="auto"/>
        </w:rPr>
        <w:t>že uvedené zmluvné zabezpečenie</w:t>
      </w:r>
      <w:r w:rsidRPr="00E158AE" w:rsidR="00060C40">
        <w:rPr>
          <w:rFonts w:ascii="Times New Roman" w:hAnsi="Times New Roman"/>
          <w:color w:val="auto"/>
        </w:rPr>
        <w:t xml:space="preserve"> </w:t>
      </w:r>
      <w:r w:rsidRPr="00E158AE" w:rsidR="00BE03D7">
        <w:rPr>
          <w:rFonts w:ascii="Times New Roman" w:hAnsi="Times New Roman"/>
          <w:color w:val="auto"/>
        </w:rPr>
        <w:t xml:space="preserve"> zodpovedá objemu </w:t>
      </w:r>
      <w:r w:rsidRPr="00E158AE" w:rsidR="00060C40">
        <w:rPr>
          <w:rFonts w:ascii="Times New Roman" w:hAnsi="Times New Roman"/>
          <w:color w:val="auto"/>
        </w:rPr>
        <w:t xml:space="preserve">zberu, ktorý </w:t>
      </w:r>
      <w:r w:rsidRPr="00E158AE" w:rsidR="00370E2B">
        <w:rPr>
          <w:rFonts w:ascii="Times New Roman" w:hAnsi="Times New Roman"/>
          <w:color w:val="auto"/>
        </w:rPr>
        <w:t>zaručuje</w:t>
      </w:r>
      <w:r w:rsidRPr="00E158AE" w:rsidR="009F67A8">
        <w:rPr>
          <w:rFonts w:ascii="Times New Roman" w:hAnsi="Times New Roman"/>
          <w:color w:val="auto"/>
        </w:rPr>
        <w:t xml:space="preserve"> splnenie </w:t>
      </w:r>
      <w:r w:rsidRPr="00E158AE" w:rsidR="00C71D74">
        <w:rPr>
          <w:rFonts w:ascii="Times New Roman" w:hAnsi="Times New Roman"/>
          <w:color w:val="auto"/>
        </w:rPr>
        <w:t>vyhradený</w:t>
      </w:r>
      <w:r w:rsidRPr="00E158AE" w:rsidR="00A833B8">
        <w:rPr>
          <w:rFonts w:ascii="Times New Roman" w:hAnsi="Times New Roman"/>
          <w:color w:val="auto"/>
        </w:rPr>
        <w:t xml:space="preserve">ch povinností </w:t>
      </w:r>
      <w:r w:rsidRPr="00E158AE" w:rsidR="00562135">
        <w:rPr>
          <w:rFonts w:ascii="Times New Roman" w:hAnsi="Times New Roman"/>
          <w:color w:val="auto"/>
        </w:rPr>
        <w:t xml:space="preserve">v rozsahu </w:t>
      </w:r>
      <w:r w:rsidRPr="00E158AE" w:rsidR="007A4EFD">
        <w:rPr>
          <w:rFonts w:ascii="Times New Roman" w:hAnsi="Times New Roman"/>
          <w:color w:val="auto"/>
        </w:rPr>
        <w:t xml:space="preserve">súhrnného </w:t>
      </w:r>
      <w:r w:rsidRPr="00E158AE" w:rsidR="00562135">
        <w:rPr>
          <w:rFonts w:ascii="Times New Roman" w:hAnsi="Times New Roman"/>
          <w:color w:val="auto"/>
        </w:rPr>
        <w:t xml:space="preserve">zberového podielu </w:t>
      </w:r>
      <w:r w:rsidRPr="00E158AE" w:rsidR="007A4EFD">
        <w:rPr>
          <w:rFonts w:ascii="Times New Roman" w:hAnsi="Times New Roman"/>
          <w:color w:val="auto"/>
        </w:rPr>
        <w:t xml:space="preserve">zastúpených výrobcov </w:t>
      </w:r>
      <w:r w:rsidRPr="00E158AE" w:rsidR="00A833B8">
        <w:rPr>
          <w:rFonts w:ascii="Times New Roman" w:hAnsi="Times New Roman"/>
          <w:color w:val="auto"/>
        </w:rPr>
        <w:t>podľa §</w:t>
      </w:r>
      <w:r w:rsidRPr="00E158AE" w:rsidR="00A25840">
        <w:rPr>
          <w:rFonts w:ascii="Times New Roman" w:hAnsi="Times New Roman"/>
          <w:color w:val="auto"/>
        </w:rPr>
        <w:t xml:space="preserve"> 52 ods. 25</w:t>
      </w:r>
      <w:r w:rsidRPr="00E158AE" w:rsidR="007C1A9F">
        <w:rPr>
          <w:rFonts w:ascii="Times New Roman" w:hAnsi="Times New Roman"/>
          <w:color w:val="auto"/>
        </w:rPr>
        <w:t>,</w:t>
      </w:r>
      <w:r w:rsidRPr="00E158AE" w:rsidR="00A833B8">
        <w:rPr>
          <w:rFonts w:ascii="Times New Roman" w:hAnsi="Times New Roman"/>
          <w:color w:val="auto"/>
        </w:rPr>
        <w:t xml:space="preserve">  </w:t>
      </w:r>
    </w:p>
    <w:p w:rsidR="004E43FC" w:rsidRPr="00E158AE" w:rsidP="00117941">
      <w:pPr>
        <w:pStyle w:val="NormalWeb"/>
        <w:numPr>
          <w:numId w:val="11"/>
        </w:numPr>
        <w:bidi w:val="0"/>
        <w:spacing w:before="0" w:after="0"/>
        <w:jc w:val="both"/>
        <w:rPr>
          <w:rFonts w:ascii="Times New Roman" w:hAnsi="Times New Roman"/>
          <w:color w:val="auto"/>
        </w:rPr>
      </w:pPr>
      <w:r w:rsidRPr="00E158AE" w:rsidR="00F63190">
        <w:rPr>
          <w:rFonts w:ascii="Times New Roman" w:hAnsi="Times New Roman"/>
          <w:color w:val="auto"/>
        </w:rPr>
        <w:t xml:space="preserve">špecifikáciou nákladov na zabezpečenie nakladania s </w:t>
      </w:r>
      <w:r w:rsidRPr="00E158AE" w:rsidR="00C71D74">
        <w:rPr>
          <w:rFonts w:ascii="Times New Roman" w:hAnsi="Times New Roman"/>
          <w:color w:val="auto"/>
        </w:rPr>
        <w:t>vyhradený</w:t>
      </w:r>
      <w:r w:rsidRPr="00E158AE" w:rsidR="00F63190">
        <w:rPr>
          <w:rFonts w:ascii="Times New Roman" w:hAnsi="Times New Roman"/>
          <w:color w:val="auto"/>
        </w:rPr>
        <w:t>m prúdom odpadu v súlade s</w:t>
      </w:r>
      <w:r w:rsidRPr="00E158AE" w:rsidR="00CE3BC5">
        <w:rPr>
          <w:rFonts w:ascii="Times New Roman" w:hAnsi="Times New Roman"/>
          <w:color w:val="auto"/>
        </w:rPr>
        <w:t xml:space="preserve"> udelenou </w:t>
      </w:r>
      <w:r w:rsidRPr="00E158AE" w:rsidR="00F63190">
        <w:rPr>
          <w:rFonts w:ascii="Times New Roman" w:hAnsi="Times New Roman"/>
          <w:color w:val="auto"/>
        </w:rPr>
        <w:t>autorizáciou</w:t>
      </w:r>
      <w:r w:rsidRPr="00E158AE" w:rsidR="00EB4D26">
        <w:rPr>
          <w:rFonts w:ascii="Times New Roman" w:hAnsi="Times New Roman"/>
          <w:color w:val="auto"/>
        </w:rPr>
        <w:t xml:space="preserve">; na vyžiadanie </w:t>
      </w:r>
      <w:r w:rsidRPr="00E158AE" w:rsidR="00B241EB">
        <w:rPr>
          <w:rFonts w:ascii="Times New Roman" w:hAnsi="Times New Roman"/>
          <w:color w:val="auto"/>
        </w:rPr>
        <w:t>ministerstva predložiť aj</w:t>
      </w:r>
      <w:r w:rsidRPr="00E158AE" w:rsidR="00F63190">
        <w:rPr>
          <w:rFonts w:ascii="Times New Roman" w:hAnsi="Times New Roman"/>
          <w:color w:val="auto"/>
        </w:rPr>
        <w:t xml:space="preserve"> </w:t>
      </w:r>
      <w:r w:rsidRPr="00E158AE" w:rsidR="00BE3F68">
        <w:rPr>
          <w:rFonts w:ascii="Times New Roman" w:hAnsi="Times New Roman"/>
          <w:color w:val="auto"/>
        </w:rPr>
        <w:t xml:space="preserve">ďalšiu </w:t>
      </w:r>
      <w:r w:rsidRPr="00E158AE">
        <w:rPr>
          <w:rFonts w:ascii="Times New Roman" w:hAnsi="Times New Roman"/>
          <w:color w:val="auto"/>
        </w:rPr>
        <w:t>špecifik</w:t>
      </w:r>
      <w:r w:rsidRPr="00E158AE" w:rsidR="00B241EB">
        <w:rPr>
          <w:rFonts w:ascii="Times New Roman" w:hAnsi="Times New Roman"/>
          <w:color w:val="auto"/>
        </w:rPr>
        <w:t xml:space="preserve">áciu </w:t>
      </w:r>
      <w:r w:rsidRPr="00E158AE" w:rsidR="003E533D">
        <w:rPr>
          <w:rFonts w:ascii="Times New Roman" w:hAnsi="Times New Roman"/>
          <w:color w:val="auto"/>
        </w:rPr>
        <w:t>nákladov</w:t>
      </w:r>
      <w:r w:rsidRPr="00E158AE" w:rsidR="00E529D7">
        <w:rPr>
          <w:rFonts w:ascii="Times New Roman" w:hAnsi="Times New Roman"/>
          <w:color w:val="auto"/>
        </w:rPr>
        <w:t xml:space="preserve"> na činnosti vykonávané v systéme združeného nakladania s </w:t>
      </w:r>
      <w:r w:rsidRPr="00E158AE" w:rsidR="00C71D74">
        <w:rPr>
          <w:rFonts w:ascii="Times New Roman" w:hAnsi="Times New Roman"/>
          <w:color w:val="auto"/>
        </w:rPr>
        <w:t>vyhradený</w:t>
      </w:r>
      <w:r w:rsidRPr="00E158AE" w:rsidR="00E529D7">
        <w:rPr>
          <w:rFonts w:ascii="Times New Roman" w:hAnsi="Times New Roman"/>
          <w:color w:val="auto"/>
        </w:rPr>
        <w:t>m prúdom odpadu</w:t>
      </w:r>
      <w:r w:rsidRPr="00E158AE" w:rsidR="005039A0">
        <w:rPr>
          <w:rFonts w:ascii="Times New Roman" w:hAnsi="Times New Roman"/>
          <w:color w:val="auto"/>
        </w:rPr>
        <w:t>; ustanovenia osobitného predpisu</w:t>
      </w:r>
      <w:r w:rsidRPr="00E158AE" w:rsidR="005039A0">
        <w:rPr>
          <w:rFonts w:ascii="Times New Roman" w:hAnsi="Times New Roman"/>
          <w:color w:val="auto"/>
          <w:vertAlign w:val="superscript"/>
        </w:rPr>
        <w:t>19)</w:t>
      </w:r>
      <w:r w:rsidRPr="00E158AE" w:rsidR="005039A0">
        <w:rPr>
          <w:rFonts w:ascii="Times New Roman" w:hAnsi="Times New Roman"/>
          <w:color w:val="auto"/>
        </w:rPr>
        <w:t xml:space="preserve"> týmto nie sú dotknuté</w:t>
      </w:r>
      <w:r w:rsidRPr="00E158AE" w:rsidR="003E533D">
        <w:rPr>
          <w:rFonts w:ascii="Times New Roman" w:hAnsi="Times New Roman"/>
          <w:color w:val="auto"/>
        </w:rPr>
        <w:t>,</w:t>
      </w:r>
    </w:p>
    <w:p w:rsidR="004E43FC" w:rsidRPr="00E158AE" w:rsidP="00117941">
      <w:pPr>
        <w:pStyle w:val="NormalWeb"/>
        <w:numPr>
          <w:numId w:val="11"/>
        </w:numPr>
        <w:bidi w:val="0"/>
        <w:spacing w:before="0" w:after="0"/>
        <w:jc w:val="both"/>
        <w:rPr>
          <w:rFonts w:ascii="Times New Roman" w:hAnsi="Times New Roman"/>
          <w:color w:val="auto"/>
        </w:rPr>
      </w:pPr>
      <w:r w:rsidRPr="00E158AE">
        <w:rPr>
          <w:rFonts w:ascii="Times New Roman" w:hAnsi="Times New Roman"/>
          <w:color w:val="auto"/>
        </w:rPr>
        <w:t>špecifikovaním opatrení na podporu budovania systémov triedeného zberu komunálneho odpadu a preukázanie ich realizácie, ak zabezpečuje nakladanie s </w:t>
      </w:r>
      <w:r w:rsidRPr="00E158AE" w:rsidR="00C71D74">
        <w:rPr>
          <w:rFonts w:ascii="Times New Roman" w:hAnsi="Times New Roman"/>
          <w:color w:val="auto"/>
        </w:rPr>
        <w:t>vyhradený</w:t>
      </w:r>
      <w:r w:rsidRPr="00E158AE">
        <w:rPr>
          <w:rFonts w:ascii="Times New Roman" w:hAnsi="Times New Roman"/>
          <w:color w:val="auto"/>
        </w:rPr>
        <w:t>m prúdom odpadu p</w:t>
      </w:r>
      <w:r w:rsidRPr="00E158AE" w:rsidR="00254B7E">
        <w:rPr>
          <w:rFonts w:ascii="Times New Roman" w:hAnsi="Times New Roman"/>
          <w:color w:val="auto"/>
        </w:rPr>
        <w:t>atriaceho do komunálneho odpadu; ustanovenia osobitnéh</w:t>
      </w:r>
      <w:r w:rsidRPr="00E158AE" w:rsidR="005039A0">
        <w:rPr>
          <w:rFonts w:ascii="Times New Roman" w:hAnsi="Times New Roman"/>
          <w:color w:val="auto"/>
        </w:rPr>
        <w:t>o predpisu</w:t>
      </w:r>
      <w:r w:rsidRPr="00E158AE" w:rsidR="005039A0">
        <w:rPr>
          <w:rFonts w:ascii="Times New Roman" w:hAnsi="Times New Roman"/>
          <w:color w:val="auto"/>
          <w:vertAlign w:val="superscript"/>
        </w:rPr>
        <w:t>19)</w:t>
      </w:r>
      <w:r w:rsidRPr="00E158AE" w:rsidR="005039A0">
        <w:rPr>
          <w:rFonts w:ascii="Times New Roman" w:hAnsi="Times New Roman"/>
          <w:color w:val="auto"/>
        </w:rPr>
        <w:t xml:space="preserve"> nie sú týmto dotknuté</w:t>
      </w:r>
      <w:r w:rsidRPr="00E158AE" w:rsidR="00254B7E">
        <w:rPr>
          <w:rFonts w:ascii="Times New Roman" w:hAnsi="Times New Roman"/>
          <w:color w:val="auto"/>
        </w:rPr>
        <w:t>,</w:t>
      </w:r>
    </w:p>
    <w:p w:rsidR="004E43FC" w:rsidRPr="00E158AE" w:rsidP="00117941">
      <w:pPr>
        <w:pStyle w:val="NormalWeb"/>
        <w:numPr>
          <w:numId w:val="11"/>
        </w:numPr>
        <w:bidi w:val="0"/>
        <w:spacing w:before="0" w:after="0"/>
        <w:jc w:val="both"/>
        <w:rPr>
          <w:rFonts w:ascii="Times New Roman" w:hAnsi="Times New Roman"/>
          <w:color w:val="auto"/>
        </w:rPr>
      </w:pPr>
      <w:r w:rsidRPr="00E158AE">
        <w:rPr>
          <w:rFonts w:ascii="Times New Roman" w:hAnsi="Times New Roman"/>
          <w:color w:val="auto"/>
        </w:rPr>
        <w:t xml:space="preserve">údajmi o rozsahu územného pokrytia Slovenskej republiky na účely zabezpečenia zberu </w:t>
      </w:r>
      <w:r w:rsidRPr="00E158AE" w:rsidR="00C71D74">
        <w:rPr>
          <w:rFonts w:ascii="Times New Roman" w:hAnsi="Times New Roman"/>
          <w:color w:val="auto"/>
        </w:rPr>
        <w:t>vyhradeného</w:t>
      </w:r>
      <w:r w:rsidRPr="00E158AE">
        <w:rPr>
          <w:rFonts w:ascii="Times New Roman" w:hAnsi="Times New Roman"/>
          <w:color w:val="auto"/>
        </w:rPr>
        <w:t xml:space="preserve"> prúdu odpadu</w:t>
      </w:r>
      <w:r w:rsidRPr="00E158AE" w:rsidR="00E90E4E">
        <w:rPr>
          <w:rFonts w:ascii="Times New Roman" w:hAnsi="Times New Roman"/>
          <w:color w:val="auto"/>
        </w:rPr>
        <w:t>.</w:t>
      </w:r>
    </w:p>
    <w:p w:rsidR="00B250C6" w:rsidRPr="00E158AE" w:rsidP="00D1036D">
      <w:pPr>
        <w:pStyle w:val="NormalWeb"/>
        <w:bidi w:val="0"/>
        <w:spacing w:before="0" w:after="0"/>
        <w:jc w:val="both"/>
        <w:rPr>
          <w:rFonts w:ascii="Times New Roman" w:hAnsi="Times New Roman"/>
          <w:color w:val="auto"/>
        </w:rPr>
      </w:pPr>
    </w:p>
    <w:p w:rsidR="00E978A3" w:rsidRPr="00E158AE" w:rsidP="004F34F4">
      <w:pPr>
        <w:pStyle w:val="NormalWeb"/>
        <w:bidi w:val="0"/>
        <w:spacing w:before="0" w:after="0"/>
        <w:jc w:val="both"/>
        <w:rPr>
          <w:rFonts w:ascii="Times New Roman" w:hAnsi="Times New Roman"/>
          <w:color w:val="auto"/>
        </w:rPr>
      </w:pPr>
      <w:r w:rsidRPr="00E158AE" w:rsidR="004F34F4">
        <w:rPr>
          <w:rFonts w:ascii="Times New Roman" w:hAnsi="Times New Roman"/>
          <w:color w:val="auto"/>
        </w:rPr>
        <w:t xml:space="preserve">(6) </w:t>
      </w:r>
      <w:r w:rsidRPr="00E158AE" w:rsidR="000F28DA">
        <w:rPr>
          <w:rFonts w:ascii="Times New Roman" w:hAnsi="Times New Roman"/>
          <w:color w:val="auto"/>
        </w:rPr>
        <w:t xml:space="preserve">Pri podaní žiadosti o udelenie </w:t>
      </w:r>
      <w:r w:rsidRPr="00E158AE" w:rsidR="00BC5CEA">
        <w:rPr>
          <w:rFonts w:ascii="Times New Roman" w:hAnsi="Times New Roman"/>
          <w:color w:val="auto"/>
        </w:rPr>
        <w:t>autorizácie na činnosť organizácie zodpovednosti výrobcov</w:t>
      </w:r>
      <w:r w:rsidRPr="00E158AE" w:rsidR="000F28DA">
        <w:rPr>
          <w:rFonts w:ascii="Times New Roman" w:hAnsi="Times New Roman"/>
          <w:color w:val="auto"/>
        </w:rPr>
        <w:t xml:space="preserve"> sa preukázanie podmienok </w:t>
      </w:r>
      <w:r w:rsidRPr="00E158AE" w:rsidR="007B221F">
        <w:rPr>
          <w:rFonts w:ascii="Times New Roman" w:hAnsi="Times New Roman"/>
          <w:color w:val="auto"/>
        </w:rPr>
        <w:t xml:space="preserve">uvedených v </w:t>
      </w:r>
      <w:r w:rsidRPr="00E158AE" w:rsidR="000F28DA">
        <w:rPr>
          <w:rFonts w:ascii="Times New Roman" w:hAnsi="Times New Roman"/>
          <w:color w:val="auto"/>
        </w:rPr>
        <w:t xml:space="preserve"> odseku </w:t>
      </w:r>
      <w:r w:rsidRPr="00E158AE" w:rsidR="00233D77">
        <w:rPr>
          <w:rFonts w:ascii="Times New Roman" w:hAnsi="Times New Roman"/>
          <w:color w:val="auto"/>
        </w:rPr>
        <w:t>5 písm. d) až i</w:t>
      </w:r>
      <w:r w:rsidRPr="00E158AE" w:rsidR="000F28DA">
        <w:rPr>
          <w:rFonts w:ascii="Times New Roman" w:hAnsi="Times New Roman"/>
          <w:color w:val="auto"/>
        </w:rPr>
        <w:t>) uskutočňuje vo vzťahu k</w:t>
      </w:r>
      <w:r w:rsidRPr="00E158AE" w:rsidR="00F71328">
        <w:rPr>
          <w:rFonts w:ascii="Times New Roman" w:hAnsi="Times New Roman"/>
          <w:color w:val="auto"/>
        </w:rPr>
        <w:t> podmienke podľa</w:t>
      </w:r>
    </w:p>
    <w:p w:rsidR="00F71328" w:rsidRPr="00E158AE" w:rsidP="00CA66F7">
      <w:pPr>
        <w:pStyle w:val="NormalWeb"/>
        <w:numPr>
          <w:ilvl w:val="1"/>
          <w:numId w:val="226"/>
        </w:numPr>
        <w:bidi w:val="0"/>
        <w:spacing w:before="0" w:after="0"/>
        <w:jc w:val="both"/>
        <w:rPr>
          <w:rFonts w:ascii="Times New Roman" w:hAnsi="Times New Roman"/>
          <w:color w:val="auto"/>
        </w:rPr>
      </w:pPr>
      <w:r w:rsidRPr="00E158AE" w:rsidR="00AE14C0">
        <w:rPr>
          <w:rFonts w:ascii="Times New Roman" w:hAnsi="Times New Roman"/>
          <w:color w:val="auto"/>
        </w:rPr>
        <w:t>písmena</w:t>
      </w:r>
      <w:r w:rsidRPr="00E158AE" w:rsidR="00E978A3">
        <w:rPr>
          <w:rFonts w:ascii="Times New Roman" w:hAnsi="Times New Roman"/>
          <w:color w:val="auto"/>
        </w:rPr>
        <w:t xml:space="preserve"> d) </w:t>
      </w:r>
      <w:r w:rsidRPr="00E158AE" w:rsidR="000F28DA">
        <w:rPr>
          <w:rFonts w:ascii="Times New Roman" w:hAnsi="Times New Roman"/>
          <w:color w:val="auto"/>
        </w:rPr>
        <w:t> </w:t>
      </w:r>
      <w:r w:rsidRPr="00E158AE">
        <w:rPr>
          <w:rFonts w:ascii="Times New Roman" w:hAnsi="Times New Roman"/>
          <w:color w:val="auto"/>
        </w:rPr>
        <w:t>uvedením zamýšľaného</w:t>
      </w:r>
      <w:r w:rsidRPr="00E158AE" w:rsidR="000F28DA">
        <w:rPr>
          <w:rFonts w:ascii="Times New Roman" w:hAnsi="Times New Roman"/>
          <w:color w:val="auto"/>
        </w:rPr>
        <w:t xml:space="preserve"> </w:t>
      </w:r>
      <w:r w:rsidRPr="00E158AE" w:rsidR="00BC5CEA">
        <w:rPr>
          <w:rFonts w:ascii="Times New Roman" w:hAnsi="Times New Roman"/>
          <w:color w:val="auto"/>
        </w:rPr>
        <w:t xml:space="preserve">spôsobu plnenia týchto podmienok, a to najmä </w:t>
      </w:r>
      <w:r w:rsidRPr="00E158AE" w:rsidR="00164602">
        <w:rPr>
          <w:rFonts w:ascii="Times New Roman" w:hAnsi="Times New Roman"/>
          <w:color w:val="auto"/>
        </w:rPr>
        <w:t>uzavretím zml</w:t>
      </w:r>
      <w:r w:rsidRPr="00E158AE" w:rsidR="00516E4C">
        <w:rPr>
          <w:rFonts w:ascii="Times New Roman" w:hAnsi="Times New Roman"/>
          <w:color w:val="auto"/>
        </w:rPr>
        <w:t>úv</w:t>
      </w:r>
      <w:r w:rsidRPr="00E158AE" w:rsidR="00BC5CEA">
        <w:rPr>
          <w:rFonts w:ascii="Times New Roman" w:hAnsi="Times New Roman"/>
          <w:color w:val="auto"/>
        </w:rPr>
        <w:t xml:space="preserve"> o budúcej zmluve</w:t>
      </w:r>
      <w:r w:rsidRPr="00E158AE" w:rsidR="00164602">
        <w:rPr>
          <w:rFonts w:ascii="Times New Roman" w:hAnsi="Times New Roman"/>
          <w:color w:val="auto"/>
        </w:rPr>
        <w:t>,</w:t>
      </w:r>
    </w:p>
    <w:p w:rsidR="00586DBB" w:rsidRPr="00E158AE" w:rsidP="00CA66F7">
      <w:pPr>
        <w:pStyle w:val="NormalWeb"/>
        <w:numPr>
          <w:ilvl w:val="1"/>
          <w:numId w:val="226"/>
        </w:numPr>
        <w:bidi w:val="0"/>
        <w:spacing w:before="0" w:after="0"/>
        <w:jc w:val="both"/>
        <w:rPr>
          <w:rFonts w:ascii="Times New Roman" w:hAnsi="Times New Roman"/>
          <w:color w:val="auto"/>
        </w:rPr>
      </w:pPr>
      <w:r w:rsidRPr="00E158AE" w:rsidR="00C02660">
        <w:rPr>
          <w:rFonts w:ascii="Times New Roman" w:hAnsi="Times New Roman"/>
          <w:color w:val="auto"/>
        </w:rPr>
        <w:t>p</w:t>
      </w:r>
      <w:r w:rsidRPr="00E158AE" w:rsidR="00AE14C0">
        <w:rPr>
          <w:rFonts w:ascii="Times New Roman" w:hAnsi="Times New Roman"/>
          <w:color w:val="auto"/>
        </w:rPr>
        <w:t>ísmena</w:t>
      </w:r>
      <w:r w:rsidRPr="00E158AE" w:rsidR="00C02660">
        <w:rPr>
          <w:rFonts w:ascii="Times New Roman" w:hAnsi="Times New Roman"/>
          <w:color w:val="auto"/>
        </w:rPr>
        <w:t xml:space="preserve"> e) predložením</w:t>
      </w:r>
      <w:r w:rsidRPr="00E158AE" w:rsidR="00BF75BA">
        <w:rPr>
          <w:rFonts w:ascii="Times New Roman" w:hAnsi="Times New Roman"/>
          <w:color w:val="auto"/>
        </w:rPr>
        <w:t xml:space="preserve"> </w:t>
      </w:r>
      <w:r w:rsidRPr="00E158AE" w:rsidR="00962408">
        <w:rPr>
          <w:rFonts w:ascii="Times New Roman" w:hAnsi="Times New Roman"/>
          <w:color w:val="auto"/>
        </w:rPr>
        <w:t xml:space="preserve">zoznamu </w:t>
      </w:r>
      <w:r w:rsidRPr="00E158AE" w:rsidR="00C81D4A">
        <w:rPr>
          <w:rFonts w:ascii="Times New Roman" w:hAnsi="Times New Roman"/>
          <w:color w:val="auto"/>
        </w:rPr>
        <w:t>zmluvných partnerov podľa zmlúv uvedených</w:t>
      </w:r>
      <w:r w:rsidRPr="00E158AE" w:rsidR="0025601D">
        <w:rPr>
          <w:rFonts w:ascii="Times New Roman" w:hAnsi="Times New Roman"/>
          <w:color w:val="auto"/>
        </w:rPr>
        <w:t xml:space="preserve"> v</w:t>
      </w:r>
      <w:r w:rsidRPr="00E158AE" w:rsidR="00C81D4A">
        <w:rPr>
          <w:rFonts w:ascii="Times New Roman" w:hAnsi="Times New Roman"/>
          <w:color w:val="auto"/>
        </w:rPr>
        <w:t xml:space="preserve"> písm. a)</w:t>
      </w:r>
      <w:r w:rsidRPr="00E158AE">
        <w:rPr>
          <w:rFonts w:ascii="Times New Roman" w:hAnsi="Times New Roman"/>
          <w:color w:val="auto"/>
        </w:rPr>
        <w:t>,</w:t>
      </w:r>
    </w:p>
    <w:p w:rsidR="007C6009" w:rsidRPr="00E158AE" w:rsidP="00CA66F7">
      <w:pPr>
        <w:pStyle w:val="NormalWeb"/>
        <w:numPr>
          <w:ilvl w:val="1"/>
          <w:numId w:val="226"/>
        </w:numPr>
        <w:bidi w:val="0"/>
        <w:spacing w:before="0" w:after="0"/>
        <w:jc w:val="both"/>
        <w:rPr>
          <w:rFonts w:ascii="Times New Roman" w:hAnsi="Times New Roman"/>
          <w:color w:val="auto"/>
        </w:rPr>
      </w:pPr>
      <w:r w:rsidRPr="00E158AE" w:rsidR="00AE14C0">
        <w:rPr>
          <w:rFonts w:ascii="Times New Roman" w:hAnsi="Times New Roman"/>
          <w:color w:val="auto"/>
        </w:rPr>
        <w:t>písmena</w:t>
      </w:r>
      <w:r w:rsidRPr="00E158AE" w:rsidR="00516E4C">
        <w:rPr>
          <w:rFonts w:ascii="Times New Roman" w:hAnsi="Times New Roman"/>
          <w:color w:val="auto"/>
        </w:rPr>
        <w:t xml:space="preserve"> f) </w:t>
      </w:r>
      <w:r w:rsidRPr="00E158AE" w:rsidR="00EF326C">
        <w:rPr>
          <w:rFonts w:ascii="Times New Roman" w:hAnsi="Times New Roman"/>
          <w:color w:val="auto"/>
        </w:rPr>
        <w:t>preu</w:t>
      </w:r>
      <w:r w:rsidRPr="00E158AE" w:rsidR="00CA5A29">
        <w:rPr>
          <w:rFonts w:ascii="Times New Roman" w:hAnsi="Times New Roman"/>
          <w:color w:val="auto"/>
        </w:rPr>
        <w:t>kázaním uzavretia zmlúv o budúcej zmluve so zmluvnými partnermi</w:t>
      </w:r>
      <w:r w:rsidRPr="00E158AE">
        <w:rPr>
          <w:rFonts w:ascii="Times New Roman" w:hAnsi="Times New Roman"/>
          <w:color w:val="auto"/>
        </w:rPr>
        <w:t>,</w:t>
      </w:r>
    </w:p>
    <w:p w:rsidR="006B2921" w:rsidRPr="00E158AE" w:rsidP="00CA66F7">
      <w:pPr>
        <w:pStyle w:val="NormalWeb"/>
        <w:numPr>
          <w:ilvl w:val="1"/>
          <w:numId w:val="226"/>
        </w:numPr>
        <w:bidi w:val="0"/>
        <w:spacing w:before="0" w:after="0"/>
        <w:jc w:val="both"/>
        <w:rPr>
          <w:rFonts w:ascii="Times New Roman" w:hAnsi="Times New Roman"/>
          <w:color w:val="auto"/>
        </w:rPr>
      </w:pPr>
      <w:r w:rsidRPr="00E158AE" w:rsidR="00AE14C0">
        <w:rPr>
          <w:rFonts w:ascii="Times New Roman" w:hAnsi="Times New Roman"/>
          <w:color w:val="auto"/>
        </w:rPr>
        <w:t>písmena</w:t>
      </w:r>
      <w:r w:rsidRPr="00E158AE">
        <w:rPr>
          <w:rFonts w:ascii="Times New Roman" w:hAnsi="Times New Roman"/>
          <w:color w:val="auto"/>
        </w:rPr>
        <w:t xml:space="preserve"> g) špecifikáciou predpokladaných nákladov,</w:t>
      </w:r>
    </w:p>
    <w:p w:rsidR="00233D77" w:rsidRPr="00E158AE" w:rsidP="00CA66F7">
      <w:pPr>
        <w:pStyle w:val="NormalWeb"/>
        <w:numPr>
          <w:ilvl w:val="1"/>
          <w:numId w:val="226"/>
        </w:numPr>
        <w:bidi w:val="0"/>
        <w:spacing w:before="0" w:after="0"/>
        <w:jc w:val="both"/>
        <w:rPr>
          <w:rFonts w:ascii="Times New Roman" w:hAnsi="Times New Roman"/>
          <w:color w:val="auto"/>
        </w:rPr>
      </w:pPr>
      <w:r w:rsidRPr="00E158AE" w:rsidR="00AE14C0">
        <w:rPr>
          <w:rFonts w:ascii="Times New Roman" w:hAnsi="Times New Roman"/>
          <w:color w:val="auto"/>
        </w:rPr>
        <w:t>písmena</w:t>
      </w:r>
      <w:r w:rsidRPr="00E158AE" w:rsidR="006B2921">
        <w:rPr>
          <w:rFonts w:ascii="Times New Roman" w:hAnsi="Times New Roman"/>
          <w:color w:val="auto"/>
        </w:rPr>
        <w:t xml:space="preserve"> h) </w:t>
      </w:r>
      <w:r w:rsidRPr="00E158AE" w:rsidR="00CA5A29">
        <w:rPr>
          <w:rFonts w:ascii="Times New Roman" w:hAnsi="Times New Roman"/>
          <w:color w:val="auto"/>
        </w:rPr>
        <w:t xml:space="preserve"> </w:t>
      </w:r>
      <w:r w:rsidRPr="00E158AE" w:rsidR="006B2921">
        <w:rPr>
          <w:rFonts w:ascii="Times New Roman" w:hAnsi="Times New Roman"/>
          <w:color w:val="auto"/>
        </w:rPr>
        <w:t xml:space="preserve">špecifikáciou zamýšľaných </w:t>
      </w:r>
      <w:r w:rsidRPr="00E158AE" w:rsidR="00531C36">
        <w:rPr>
          <w:rFonts w:ascii="Times New Roman" w:hAnsi="Times New Roman"/>
          <w:color w:val="auto"/>
        </w:rPr>
        <w:t>opatrení</w:t>
      </w:r>
      <w:r w:rsidRPr="00E158AE">
        <w:rPr>
          <w:rFonts w:ascii="Times New Roman" w:hAnsi="Times New Roman"/>
          <w:color w:val="auto"/>
        </w:rPr>
        <w:t>,</w:t>
      </w:r>
    </w:p>
    <w:p w:rsidR="00B250C6" w:rsidRPr="00E158AE" w:rsidP="00CA66F7">
      <w:pPr>
        <w:pStyle w:val="NormalWeb"/>
        <w:numPr>
          <w:ilvl w:val="1"/>
          <w:numId w:val="226"/>
        </w:numPr>
        <w:bidi w:val="0"/>
        <w:spacing w:before="0" w:after="0"/>
        <w:jc w:val="both"/>
        <w:rPr>
          <w:rFonts w:ascii="Times New Roman" w:hAnsi="Times New Roman"/>
          <w:color w:val="auto"/>
        </w:rPr>
      </w:pPr>
      <w:r w:rsidRPr="00E158AE" w:rsidR="00B13C3D">
        <w:rPr>
          <w:rFonts w:ascii="Times New Roman" w:hAnsi="Times New Roman"/>
          <w:color w:val="auto"/>
        </w:rPr>
        <w:t>p</w:t>
      </w:r>
      <w:r w:rsidRPr="00E158AE" w:rsidR="00AE14C0">
        <w:rPr>
          <w:rFonts w:ascii="Times New Roman" w:hAnsi="Times New Roman"/>
          <w:color w:val="auto"/>
        </w:rPr>
        <w:t>ísmena</w:t>
      </w:r>
      <w:r w:rsidRPr="00E158AE" w:rsidR="00233D77">
        <w:rPr>
          <w:rFonts w:ascii="Times New Roman" w:hAnsi="Times New Roman"/>
          <w:color w:val="auto"/>
        </w:rPr>
        <w:t xml:space="preserve"> i)</w:t>
      </w:r>
      <w:r w:rsidRPr="00E158AE" w:rsidR="00B13C3D">
        <w:rPr>
          <w:rFonts w:ascii="Times New Roman" w:hAnsi="Times New Roman"/>
          <w:color w:val="auto"/>
        </w:rPr>
        <w:t xml:space="preserve"> </w:t>
      </w:r>
      <w:r w:rsidRPr="00E158AE" w:rsidR="00233D77">
        <w:rPr>
          <w:rFonts w:ascii="Times New Roman" w:hAnsi="Times New Roman"/>
          <w:color w:val="auto"/>
        </w:rPr>
        <w:t>úda</w:t>
      </w:r>
      <w:r w:rsidRPr="00E158AE" w:rsidR="00B13C3D">
        <w:rPr>
          <w:rFonts w:ascii="Times New Roman" w:hAnsi="Times New Roman"/>
          <w:color w:val="auto"/>
        </w:rPr>
        <w:t>jmi o predpokladanom rozsahu územného pokrytia.</w:t>
      </w:r>
    </w:p>
    <w:p w:rsidR="00B250C6" w:rsidRPr="00E158AE" w:rsidP="00D1036D">
      <w:pPr>
        <w:pStyle w:val="NormalWeb"/>
        <w:bidi w:val="0"/>
        <w:spacing w:before="0" w:after="0"/>
        <w:jc w:val="both"/>
        <w:rPr>
          <w:rFonts w:ascii="Times New Roman" w:hAnsi="Times New Roman"/>
          <w:color w:val="auto"/>
        </w:rPr>
      </w:pPr>
    </w:p>
    <w:p w:rsidR="00531C36" w:rsidRPr="00E158AE" w:rsidP="004F34F4">
      <w:pPr>
        <w:pStyle w:val="NormalWeb"/>
        <w:bidi w:val="0"/>
        <w:spacing w:before="0" w:after="0"/>
        <w:jc w:val="both"/>
        <w:rPr>
          <w:rFonts w:ascii="Times New Roman" w:hAnsi="Times New Roman"/>
          <w:color w:val="auto"/>
        </w:rPr>
      </w:pPr>
      <w:r w:rsidRPr="00E158AE" w:rsidR="004F34F4">
        <w:rPr>
          <w:rFonts w:ascii="Times New Roman" w:hAnsi="Times New Roman"/>
          <w:color w:val="auto"/>
        </w:rPr>
        <w:t xml:space="preserve">(7) </w:t>
      </w:r>
      <w:r w:rsidRPr="00E158AE" w:rsidR="0044001C">
        <w:rPr>
          <w:rFonts w:ascii="Times New Roman" w:hAnsi="Times New Roman"/>
          <w:color w:val="auto"/>
        </w:rPr>
        <w:t>Po preukázaní splnenia podmienok postupom podľa odseku 6</w:t>
      </w:r>
      <w:r w:rsidRPr="00E158AE" w:rsidR="00116790">
        <w:rPr>
          <w:rFonts w:ascii="Times New Roman" w:hAnsi="Times New Roman"/>
          <w:color w:val="auto"/>
        </w:rPr>
        <w:t xml:space="preserve"> je</w:t>
      </w:r>
      <w:r w:rsidRPr="00E158AE" w:rsidR="003924E7">
        <w:rPr>
          <w:rFonts w:ascii="Times New Roman" w:hAnsi="Times New Roman"/>
          <w:color w:val="auto"/>
        </w:rPr>
        <w:t xml:space="preserve"> organizácia zodpovednosti</w:t>
      </w:r>
      <w:r w:rsidRPr="00E158AE" w:rsidR="0044001C">
        <w:rPr>
          <w:rFonts w:ascii="Times New Roman" w:hAnsi="Times New Roman"/>
          <w:color w:val="auto"/>
        </w:rPr>
        <w:t xml:space="preserve"> výrobcov </w:t>
      </w:r>
      <w:r w:rsidRPr="00E158AE" w:rsidR="00116790">
        <w:rPr>
          <w:rFonts w:ascii="Times New Roman" w:hAnsi="Times New Roman"/>
          <w:color w:val="auto"/>
        </w:rPr>
        <w:t xml:space="preserve">povinná </w:t>
      </w:r>
      <w:r w:rsidRPr="00E158AE" w:rsidR="003924E7">
        <w:rPr>
          <w:rFonts w:ascii="Times New Roman" w:hAnsi="Times New Roman"/>
          <w:color w:val="auto"/>
        </w:rPr>
        <w:t xml:space="preserve">do troch mesiacov odo dňa </w:t>
      </w:r>
      <w:r w:rsidRPr="00E158AE" w:rsidR="008024DC">
        <w:rPr>
          <w:rFonts w:ascii="Times New Roman" w:hAnsi="Times New Roman"/>
          <w:color w:val="auto"/>
        </w:rPr>
        <w:t xml:space="preserve">platnosti </w:t>
      </w:r>
      <w:r w:rsidRPr="00E158AE" w:rsidR="003924E7">
        <w:rPr>
          <w:rFonts w:ascii="Times New Roman" w:hAnsi="Times New Roman"/>
          <w:color w:val="auto"/>
        </w:rPr>
        <w:t>autorizácie</w:t>
      </w:r>
      <w:r w:rsidRPr="00E158AE" w:rsidR="008024DC">
        <w:rPr>
          <w:rFonts w:ascii="Times New Roman" w:hAnsi="Times New Roman"/>
          <w:color w:val="auto"/>
        </w:rPr>
        <w:t xml:space="preserve"> udelenej ministerstvom preukázať </w:t>
      </w:r>
      <w:r w:rsidRPr="00E158AE" w:rsidR="00BD29EC">
        <w:rPr>
          <w:rFonts w:ascii="Times New Roman" w:hAnsi="Times New Roman"/>
          <w:color w:val="auto"/>
        </w:rPr>
        <w:t xml:space="preserve">splnenie podmienok </w:t>
      </w:r>
      <w:r w:rsidRPr="00E158AE" w:rsidR="001C7AD4">
        <w:rPr>
          <w:rFonts w:ascii="Times New Roman" w:hAnsi="Times New Roman"/>
          <w:color w:val="auto"/>
        </w:rPr>
        <w:t xml:space="preserve">postupom </w:t>
      </w:r>
      <w:r w:rsidRPr="00E158AE" w:rsidR="00116790">
        <w:rPr>
          <w:rFonts w:ascii="Times New Roman" w:hAnsi="Times New Roman"/>
          <w:color w:val="auto"/>
        </w:rPr>
        <w:t xml:space="preserve">podľa odseku </w:t>
      </w:r>
      <w:r w:rsidRPr="00E158AE" w:rsidR="004C78A4">
        <w:rPr>
          <w:rFonts w:ascii="Times New Roman" w:hAnsi="Times New Roman"/>
          <w:color w:val="auto"/>
        </w:rPr>
        <w:t>5 písm. d) až i</w:t>
      </w:r>
      <w:r w:rsidRPr="00E158AE" w:rsidR="00116790">
        <w:rPr>
          <w:rFonts w:ascii="Times New Roman" w:hAnsi="Times New Roman"/>
          <w:color w:val="auto"/>
        </w:rPr>
        <w:t>)</w:t>
      </w:r>
      <w:r w:rsidRPr="00E158AE" w:rsidR="00BD29EC">
        <w:rPr>
          <w:rFonts w:ascii="Times New Roman" w:hAnsi="Times New Roman"/>
          <w:color w:val="auto"/>
        </w:rPr>
        <w:t>.</w:t>
      </w:r>
    </w:p>
    <w:p w:rsidR="00531C36" w:rsidRPr="00E158AE" w:rsidP="00D1036D">
      <w:pPr>
        <w:pStyle w:val="NormalWeb"/>
        <w:bidi w:val="0"/>
        <w:spacing w:before="0" w:after="0"/>
        <w:jc w:val="both"/>
        <w:rPr>
          <w:rFonts w:ascii="Times New Roman" w:hAnsi="Times New Roman"/>
          <w:color w:val="auto"/>
        </w:rPr>
      </w:pPr>
    </w:p>
    <w:p w:rsidR="004E43FC" w:rsidRPr="00E158AE" w:rsidP="00D1036D">
      <w:pPr>
        <w:pStyle w:val="NormalWeb"/>
        <w:bidi w:val="0"/>
        <w:spacing w:before="0" w:after="0"/>
        <w:jc w:val="both"/>
        <w:rPr>
          <w:rFonts w:ascii="Times New Roman" w:hAnsi="Times New Roman"/>
          <w:color w:val="auto"/>
        </w:rPr>
      </w:pPr>
      <w:r w:rsidRPr="00E158AE">
        <w:rPr>
          <w:rFonts w:ascii="Times New Roman" w:hAnsi="Times New Roman"/>
          <w:color w:val="auto"/>
        </w:rPr>
        <w:t>(</w:t>
      </w:r>
      <w:r w:rsidRPr="00E158AE" w:rsidR="003D61AE">
        <w:rPr>
          <w:rFonts w:ascii="Times New Roman" w:hAnsi="Times New Roman"/>
          <w:color w:val="auto"/>
        </w:rPr>
        <w:t>8</w:t>
      </w:r>
      <w:r w:rsidRPr="00E158AE">
        <w:rPr>
          <w:rFonts w:ascii="Times New Roman" w:hAnsi="Times New Roman"/>
          <w:color w:val="auto"/>
        </w:rPr>
        <w:t xml:space="preserve">) Organizácia zodpovednosti výrobcov nie je povinná uzavrieť zmluvu o plnení </w:t>
      </w:r>
      <w:r w:rsidRPr="00E158AE" w:rsidR="00C71D74">
        <w:rPr>
          <w:rFonts w:ascii="Times New Roman" w:hAnsi="Times New Roman"/>
          <w:color w:val="auto"/>
        </w:rPr>
        <w:t>vyhradený</w:t>
      </w:r>
      <w:r w:rsidRPr="00E158AE">
        <w:rPr>
          <w:rFonts w:ascii="Times New Roman" w:hAnsi="Times New Roman"/>
          <w:color w:val="auto"/>
        </w:rPr>
        <w:t>ch povinností v zmysle ods</w:t>
      </w:r>
      <w:r w:rsidRPr="00E158AE" w:rsidR="006B77D6">
        <w:rPr>
          <w:rFonts w:ascii="Times New Roman" w:hAnsi="Times New Roman"/>
          <w:color w:val="auto"/>
        </w:rPr>
        <w:t>eku</w:t>
      </w:r>
      <w:r w:rsidRPr="00E158AE">
        <w:rPr>
          <w:rFonts w:ascii="Times New Roman" w:hAnsi="Times New Roman"/>
          <w:color w:val="auto"/>
        </w:rPr>
        <w:t xml:space="preserve"> 4 písm. b) s výrobcom </w:t>
      </w:r>
      <w:r w:rsidRPr="00E158AE" w:rsidR="00C71D74">
        <w:rPr>
          <w:rFonts w:ascii="Times New Roman" w:hAnsi="Times New Roman"/>
          <w:color w:val="auto"/>
        </w:rPr>
        <w:t>vyhradeného</w:t>
      </w:r>
      <w:r w:rsidRPr="00E158AE">
        <w:rPr>
          <w:rFonts w:ascii="Times New Roman" w:hAnsi="Times New Roman"/>
          <w:color w:val="auto"/>
        </w:rPr>
        <w:t xml:space="preserve"> výrobku</w:t>
      </w:r>
      <w:r w:rsidRPr="00E158AE" w:rsidR="00F77A98">
        <w:rPr>
          <w:rFonts w:ascii="Times New Roman" w:hAnsi="Times New Roman"/>
          <w:color w:val="auto"/>
        </w:rPr>
        <w:t xml:space="preserve"> patriaceho do predmetu jej autorizácie</w:t>
      </w:r>
      <w:r w:rsidRPr="00E158AE">
        <w:rPr>
          <w:rFonts w:ascii="Times New Roman" w:hAnsi="Times New Roman"/>
          <w:color w:val="auto"/>
        </w:rPr>
        <w:t xml:space="preserve">, </w:t>
      </w:r>
      <w:r w:rsidRPr="00E158AE" w:rsidR="00D16A7C">
        <w:rPr>
          <w:rFonts w:ascii="Times New Roman" w:hAnsi="Times New Roman"/>
          <w:color w:val="auto"/>
        </w:rPr>
        <w:t xml:space="preserve">ak </w:t>
      </w:r>
      <w:r w:rsidRPr="00E158AE" w:rsidR="00B5273B">
        <w:rPr>
          <w:rFonts w:ascii="Times New Roman" w:hAnsi="Times New Roman"/>
          <w:color w:val="auto"/>
        </w:rPr>
        <w:t xml:space="preserve">výrobca </w:t>
      </w:r>
      <w:r w:rsidRPr="00E158AE" w:rsidR="00C71D74">
        <w:rPr>
          <w:rFonts w:ascii="Times New Roman" w:hAnsi="Times New Roman"/>
          <w:color w:val="auto"/>
        </w:rPr>
        <w:t>vyhradeného</w:t>
      </w:r>
      <w:r w:rsidRPr="00E158AE" w:rsidR="00B5273B">
        <w:rPr>
          <w:rFonts w:ascii="Times New Roman" w:hAnsi="Times New Roman"/>
          <w:color w:val="auto"/>
        </w:rPr>
        <w:t xml:space="preserve"> výrobku</w:t>
      </w:r>
    </w:p>
    <w:p w:rsidR="004E43FC" w:rsidRPr="00E158AE" w:rsidP="00CA66F7">
      <w:pPr>
        <w:pStyle w:val="NormalWeb"/>
        <w:numPr>
          <w:numId w:val="265"/>
        </w:numPr>
        <w:bidi w:val="0"/>
        <w:spacing w:before="0" w:after="0"/>
        <w:ind w:left="709"/>
        <w:rPr>
          <w:rFonts w:ascii="Times New Roman" w:hAnsi="Times New Roman"/>
          <w:color w:val="auto"/>
        </w:rPr>
      </w:pPr>
      <w:r w:rsidRPr="00E158AE">
        <w:rPr>
          <w:rFonts w:ascii="Times New Roman" w:hAnsi="Times New Roman"/>
          <w:color w:val="auto"/>
        </w:rPr>
        <w:t xml:space="preserve">nie je ochotný akceptovať </w:t>
      </w:r>
      <w:r w:rsidRPr="00E158AE" w:rsidR="00CD7071">
        <w:rPr>
          <w:rFonts w:ascii="Times New Roman" w:hAnsi="Times New Roman"/>
          <w:color w:val="auto"/>
        </w:rPr>
        <w:t xml:space="preserve">jej </w:t>
      </w:r>
      <w:r w:rsidRPr="00E158AE">
        <w:rPr>
          <w:rFonts w:ascii="Times New Roman" w:hAnsi="Times New Roman"/>
          <w:color w:val="auto"/>
        </w:rPr>
        <w:t>všeobecné zmluvné podmienky jednotne uplatňované vo vzťahu k zastúpeným výrobcom,</w:t>
      </w:r>
    </w:p>
    <w:p w:rsidR="004E43FC" w:rsidRPr="00E158AE" w:rsidP="00CA66F7">
      <w:pPr>
        <w:pStyle w:val="NormalWeb"/>
        <w:numPr>
          <w:numId w:val="265"/>
        </w:numPr>
        <w:bidi w:val="0"/>
        <w:spacing w:before="0" w:after="0"/>
        <w:ind w:left="709"/>
        <w:rPr>
          <w:rFonts w:ascii="Times New Roman" w:hAnsi="Times New Roman"/>
          <w:color w:val="auto"/>
        </w:rPr>
      </w:pPr>
      <w:r w:rsidRPr="00E158AE">
        <w:rPr>
          <w:rFonts w:ascii="Times New Roman" w:hAnsi="Times New Roman"/>
          <w:color w:val="auto"/>
        </w:rPr>
        <w:t>je v</w:t>
      </w:r>
      <w:r w:rsidRPr="00E158AE" w:rsidR="008D5EA6">
        <w:rPr>
          <w:rFonts w:ascii="Times New Roman" w:hAnsi="Times New Roman"/>
          <w:color w:val="auto"/>
        </w:rPr>
        <w:t> </w:t>
      </w:r>
      <w:r w:rsidRPr="00E158AE">
        <w:rPr>
          <w:rFonts w:ascii="Times New Roman" w:hAnsi="Times New Roman"/>
          <w:color w:val="auto"/>
        </w:rPr>
        <w:t>úpadku</w:t>
      </w:r>
      <w:r w:rsidRPr="00E158AE" w:rsidR="008D5EA6">
        <w:rPr>
          <w:rFonts w:ascii="Times New Roman" w:hAnsi="Times New Roman"/>
          <w:color w:val="auto"/>
        </w:rPr>
        <w:t>,</w:t>
      </w:r>
    </w:p>
    <w:p w:rsidR="004E43FC" w:rsidRPr="00E158AE" w:rsidP="00CA66F7">
      <w:pPr>
        <w:pStyle w:val="NormalWeb"/>
        <w:numPr>
          <w:numId w:val="265"/>
        </w:numPr>
        <w:bidi w:val="0"/>
        <w:spacing w:before="0" w:after="0"/>
        <w:ind w:left="709"/>
        <w:rPr>
          <w:rFonts w:ascii="Times New Roman" w:hAnsi="Times New Roman"/>
          <w:color w:val="auto"/>
        </w:rPr>
      </w:pPr>
      <w:r w:rsidRPr="00E158AE">
        <w:rPr>
          <w:rFonts w:ascii="Times New Roman" w:hAnsi="Times New Roman"/>
          <w:color w:val="auto"/>
        </w:rPr>
        <w:t>má voči akejkoľvek organizácii zodpovedno</w:t>
      </w:r>
      <w:r w:rsidRPr="00E158AE" w:rsidR="0053536A">
        <w:rPr>
          <w:rFonts w:ascii="Times New Roman" w:hAnsi="Times New Roman"/>
          <w:color w:val="auto"/>
        </w:rPr>
        <w:t>sti výrobcov neuhradené záväzky</w:t>
      </w:r>
      <w:r w:rsidRPr="00E158AE" w:rsidR="00BA7316">
        <w:rPr>
          <w:rFonts w:ascii="Times New Roman" w:hAnsi="Times New Roman"/>
          <w:color w:val="auto"/>
        </w:rPr>
        <w:t xml:space="preserve"> evidované v registri vedenom príslušným koordinačným centrom</w:t>
      </w:r>
      <w:r w:rsidRPr="00E158AE" w:rsidR="0053536A">
        <w:rPr>
          <w:rFonts w:ascii="Times New Roman" w:hAnsi="Times New Roman"/>
          <w:color w:val="auto"/>
        </w:rPr>
        <w:t>,</w:t>
      </w:r>
      <w:r w:rsidRPr="00E158AE" w:rsidR="008D5EA6">
        <w:rPr>
          <w:rFonts w:ascii="Times New Roman" w:hAnsi="Times New Roman"/>
          <w:color w:val="auto"/>
        </w:rPr>
        <w:t xml:space="preserve"> alebo</w:t>
      </w:r>
    </w:p>
    <w:p w:rsidR="00D96789" w:rsidRPr="00E158AE" w:rsidP="00CA66F7">
      <w:pPr>
        <w:pStyle w:val="NormalWeb"/>
        <w:numPr>
          <w:numId w:val="265"/>
        </w:numPr>
        <w:bidi w:val="0"/>
        <w:spacing w:before="0" w:after="0"/>
        <w:ind w:left="709"/>
        <w:rPr>
          <w:rFonts w:ascii="Times New Roman" w:hAnsi="Times New Roman"/>
          <w:color w:val="auto"/>
        </w:rPr>
      </w:pPr>
      <w:r w:rsidRPr="00E158AE" w:rsidR="0093287A">
        <w:rPr>
          <w:rFonts w:ascii="Times New Roman" w:hAnsi="Times New Roman"/>
          <w:color w:val="auto"/>
        </w:rPr>
        <w:t>vykonáva</w:t>
      </w:r>
      <w:r w:rsidRPr="00E158AE" w:rsidR="0053536A">
        <w:rPr>
          <w:rFonts w:ascii="Times New Roman" w:hAnsi="Times New Roman"/>
          <w:color w:val="auto"/>
        </w:rPr>
        <w:t xml:space="preserve"> svoju činnosť  v takom rozsahu, ktorý by pre organizáciu zodpovednosti výrobcov predstavoval neprimerané riziko, že nebude môcť riadne a včas plniť svoje zmluvné záväzky voči </w:t>
      </w:r>
      <w:r w:rsidRPr="00E158AE" w:rsidR="003F7EE5">
        <w:rPr>
          <w:rFonts w:ascii="Times New Roman" w:hAnsi="Times New Roman"/>
          <w:color w:val="auto"/>
        </w:rPr>
        <w:t xml:space="preserve">zastúpeným </w:t>
      </w:r>
      <w:r w:rsidRPr="00E158AE" w:rsidR="0053536A">
        <w:rPr>
          <w:rFonts w:ascii="Times New Roman" w:hAnsi="Times New Roman"/>
          <w:color w:val="auto"/>
        </w:rPr>
        <w:t xml:space="preserve"> výrobcom </w:t>
      </w:r>
      <w:r w:rsidRPr="00E158AE" w:rsidR="00C71D74">
        <w:rPr>
          <w:rFonts w:ascii="Times New Roman" w:hAnsi="Times New Roman"/>
          <w:color w:val="auto"/>
        </w:rPr>
        <w:t>vyhradený</w:t>
      </w:r>
      <w:r w:rsidRPr="00E158AE" w:rsidR="0053536A">
        <w:rPr>
          <w:rFonts w:ascii="Times New Roman" w:hAnsi="Times New Roman"/>
          <w:color w:val="auto"/>
        </w:rPr>
        <w:t>ch výrobkov, najmä však príslušné ciele zberu a záväzné limity odpadového hospodárstva podľa prílohy č. 4 tohto zákona</w:t>
      </w:r>
      <w:r w:rsidRPr="00E158AE" w:rsidR="001E474B">
        <w:rPr>
          <w:rFonts w:ascii="Times New Roman" w:hAnsi="Times New Roman"/>
          <w:color w:val="auto"/>
        </w:rPr>
        <w:t>.</w:t>
      </w:r>
    </w:p>
    <w:p w:rsidR="004E43FC" w:rsidRPr="00E158AE" w:rsidP="00C33448">
      <w:pPr>
        <w:pStyle w:val="NormalWeb"/>
        <w:bidi w:val="0"/>
        <w:spacing w:before="0" w:after="0"/>
        <w:jc w:val="both"/>
        <w:rPr>
          <w:rFonts w:ascii="Times New Roman" w:hAnsi="Times New Roman"/>
          <w:color w:val="auto"/>
        </w:rPr>
      </w:pPr>
    </w:p>
    <w:p w:rsidR="004E43FC" w:rsidRPr="00E158AE" w:rsidP="00CA618C">
      <w:pPr>
        <w:pStyle w:val="NormalWeb"/>
        <w:bidi w:val="0"/>
        <w:spacing w:before="0" w:after="0" w:line="251" w:lineRule="auto"/>
        <w:jc w:val="both"/>
        <w:rPr>
          <w:rFonts w:ascii="Times New Roman" w:hAnsi="Times New Roman"/>
          <w:color w:val="auto"/>
        </w:rPr>
      </w:pPr>
      <w:r w:rsidRPr="00E158AE" w:rsidR="003D61AE">
        <w:rPr>
          <w:rFonts w:ascii="Times New Roman" w:hAnsi="Times New Roman"/>
          <w:color w:val="auto"/>
        </w:rPr>
        <w:t>(9</w:t>
      </w:r>
      <w:r w:rsidRPr="00E158AE">
        <w:rPr>
          <w:rFonts w:ascii="Times New Roman" w:hAnsi="Times New Roman"/>
          <w:color w:val="auto"/>
        </w:rPr>
        <w:t xml:space="preserve">) Organizácia zodpovednosti výrobcov je povinná doručiť ministerstvu podľa odseku 4 písm. </w:t>
      </w:r>
      <w:r w:rsidRPr="00E158AE" w:rsidR="00DB2963">
        <w:rPr>
          <w:rFonts w:ascii="Times New Roman" w:hAnsi="Times New Roman"/>
          <w:color w:val="auto"/>
        </w:rPr>
        <w:t>n</w:t>
      </w:r>
      <w:r w:rsidRPr="00E158AE">
        <w:rPr>
          <w:rFonts w:ascii="Times New Roman" w:hAnsi="Times New Roman"/>
          <w:color w:val="auto"/>
        </w:rPr>
        <w:t xml:space="preserve">) </w:t>
      </w:r>
      <w:r w:rsidRPr="00E158AE" w:rsidR="00BD4E89">
        <w:rPr>
          <w:rFonts w:ascii="Times New Roman" w:hAnsi="Times New Roman"/>
          <w:color w:val="auto"/>
        </w:rPr>
        <w:t>Správu o činnosti organizácie zodpovednosti výrobcov za predchádzajúci kalendárny rok, ktorá obsahuje najmä</w:t>
      </w:r>
    </w:p>
    <w:p w:rsidR="004E43FC" w:rsidRPr="00E158AE" w:rsidP="00CA618C">
      <w:pPr>
        <w:pStyle w:val="NormalWeb"/>
        <w:numPr>
          <w:ilvl w:val="1"/>
          <w:numId w:val="11"/>
        </w:numPr>
        <w:tabs>
          <w:tab w:val="left" w:pos="851"/>
        </w:tabs>
        <w:bidi w:val="0"/>
        <w:spacing w:before="0" w:after="0" w:line="251" w:lineRule="auto"/>
        <w:ind w:left="993" w:hanging="284"/>
        <w:jc w:val="both"/>
        <w:rPr>
          <w:rFonts w:ascii="Times New Roman" w:hAnsi="Times New Roman"/>
          <w:color w:val="auto"/>
        </w:rPr>
      </w:pPr>
      <w:r w:rsidRPr="00E158AE">
        <w:rPr>
          <w:rFonts w:ascii="Times New Roman" w:hAnsi="Times New Roman"/>
          <w:color w:val="auto"/>
        </w:rPr>
        <w:t xml:space="preserve">údaje o množstve </w:t>
      </w:r>
      <w:r w:rsidRPr="00E158AE" w:rsidR="00C71D74">
        <w:rPr>
          <w:rFonts w:ascii="Times New Roman" w:hAnsi="Times New Roman"/>
          <w:color w:val="auto"/>
        </w:rPr>
        <w:t>vyhradeného</w:t>
      </w:r>
      <w:r w:rsidRPr="00E158AE">
        <w:rPr>
          <w:rFonts w:ascii="Times New Roman" w:hAnsi="Times New Roman"/>
          <w:color w:val="auto"/>
        </w:rPr>
        <w:t xml:space="preserve"> prúdu odpadu, pre ktorý zabezpečila zber, prepravu,  prípravu na opätovné použitie, zhodnotenie, recykláciu, spracovanie a zneškodnenie s rozlíšením na  jednotlivé druhy odpadov,</w:t>
      </w:r>
    </w:p>
    <w:p w:rsidR="004E43FC" w:rsidRPr="00E158AE" w:rsidP="00370D3B">
      <w:pPr>
        <w:pStyle w:val="NormalWeb"/>
        <w:numPr>
          <w:ilvl w:val="1"/>
          <w:numId w:val="11"/>
        </w:numPr>
        <w:bidi w:val="0"/>
        <w:spacing w:before="0" w:after="0" w:line="251" w:lineRule="auto"/>
        <w:ind w:left="993" w:hanging="283"/>
        <w:jc w:val="both"/>
        <w:rPr>
          <w:rFonts w:ascii="Times New Roman" w:hAnsi="Times New Roman"/>
          <w:color w:val="auto"/>
        </w:rPr>
      </w:pPr>
      <w:r w:rsidRPr="00E158AE">
        <w:rPr>
          <w:rFonts w:ascii="Times New Roman" w:hAnsi="Times New Roman"/>
          <w:color w:val="auto"/>
        </w:rPr>
        <w:t>identifikáciu osôb, prostredníctvom ktorých zabezpečila činnosti uvedené v</w:t>
      </w:r>
      <w:r w:rsidRPr="00E158AE" w:rsidR="002E6817">
        <w:rPr>
          <w:rFonts w:ascii="Times New Roman" w:hAnsi="Times New Roman"/>
          <w:color w:val="auto"/>
        </w:rPr>
        <w:t xml:space="preserve"> písmene a) </w:t>
      </w:r>
      <w:r w:rsidRPr="00E158AE">
        <w:rPr>
          <w:rFonts w:ascii="Times New Roman" w:hAnsi="Times New Roman"/>
          <w:color w:val="auto"/>
        </w:rPr>
        <w:t xml:space="preserve"> s konkrétnym uvedením druhu a množstva odpadu pri jednotlivej osobe; uvedené sa vzťahuje aj na identifikáciu osôb pôsobiacich mimo územia Slovenskej republiky, ak si prostredníctvom nich zabezpečila plnenie uvedených činností,</w:t>
      </w:r>
    </w:p>
    <w:p w:rsidR="004E43FC" w:rsidRPr="00E158AE" w:rsidP="00370D3B">
      <w:pPr>
        <w:pStyle w:val="NormalWeb"/>
        <w:numPr>
          <w:ilvl w:val="1"/>
          <w:numId w:val="11"/>
        </w:numPr>
        <w:bidi w:val="0"/>
        <w:spacing w:before="0" w:after="0" w:line="251" w:lineRule="auto"/>
        <w:ind w:left="993" w:hanging="283"/>
        <w:jc w:val="both"/>
        <w:rPr>
          <w:rFonts w:ascii="Times New Roman" w:hAnsi="Times New Roman"/>
          <w:color w:val="auto"/>
        </w:rPr>
      </w:pPr>
      <w:r w:rsidRPr="00E158AE">
        <w:rPr>
          <w:rFonts w:ascii="Times New Roman" w:hAnsi="Times New Roman"/>
          <w:color w:val="auto"/>
        </w:rPr>
        <w:t xml:space="preserve">informácie o spôsobe zabezpečenia zberu, zhodnotenia, recyklácie, spracovania a zneškodnenia </w:t>
      </w:r>
      <w:r w:rsidRPr="00E158AE" w:rsidR="00C71D74">
        <w:rPr>
          <w:rFonts w:ascii="Times New Roman" w:hAnsi="Times New Roman"/>
          <w:color w:val="auto"/>
        </w:rPr>
        <w:t>vyhradeného</w:t>
      </w:r>
      <w:r w:rsidRPr="00E158AE">
        <w:rPr>
          <w:rFonts w:ascii="Times New Roman" w:hAnsi="Times New Roman"/>
          <w:color w:val="auto"/>
        </w:rPr>
        <w:t xml:space="preserve"> prúdu odpadu,</w:t>
      </w:r>
    </w:p>
    <w:p w:rsidR="004E43FC" w:rsidRPr="00E158AE" w:rsidP="00370D3B">
      <w:pPr>
        <w:pStyle w:val="NormalWeb"/>
        <w:numPr>
          <w:ilvl w:val="1"/>
          <w:numId w:val="11"/>
        </w:numPr>
        <w:bidi w:val="0"/>
        <w:spacing w:before="0" w:after="0" w:line="251" w:lineRule="auto"/>
        <w:ind w:left="993" w:hanging="283"/>
        <w:jc w:val="both"/>
        <w:rPr>
          <w:rFonts w:ascii="Times New Roman" w:hAnsi="Times New Roman"/>
          <w:color w:val="auto"/>
        </w:rPr>
      </w:pPr>
      <w:r w:rsidRPr="00E158AE">
        <w:rPr>
          <w:rFonts w:ascii="Times New Roman" w:hAnsi="Times New Roman"/>
          <w:color w:val="auto"/>
        </w:rPr>
        <w:t xml:space="preserve">informácie o splnení </w:t>
      </w:r>
      <w:r w:rsidRPr="00E158AE" w:rsidR="00E90E4E">
        <w:rPr>
          <w:rFonts w:ascii="Times New Roman" w:hAnsi="Times New Roman"/>
          <w:color w:val="auto"/>
        </w:rPr>
        <w:t xml:space="preserve">cieľov </w:t>
      </w:r>
      <w:r w:rsidRPr="00E158AE" w:rsidR="00783B22">
        <w:rPr>
          <w:rFonts w:ascii="Times New Roman" w:hAnsi="Times New Roman"/>
          <w:color w:val="auto"/>
        </w:rPr>
        <w:t xml:space="preserve">a </w:t>
      </w:r>
      <w:r w:rsidRPr="00E158AE">
        <w:rPr>
          <w:rFonts w:ascii="Times New Roman" w:hAnsi="Times New Roman"/>
          <w:color w:val="auto"/>
        </w:rPr>
        <w:t>záväzných limitov</w:t>
      </w:r>
      <w:r w:rsidRPr="00E158AE" w:rsidR="00FC4947">
        <w:rPr>
          <w:rFonts w:ascii="Times New Roman" w:hAnsi="Times New Roman"/>
          <w:color w:val="auto"/>
        </w:rPr>
        <w:t xml:space="preserve"> uvedených v prílohe č. 4</w:t>
      </w:r>
      <w:r w:rsidRPr="00E158AE" w:rsidR="00CA294D">
        <w:rPr>
          <w:rFonts w:ascii="Times New Roman" w:hAnsi="Times New Roman"/>
          <w:color w:val="auto"/>
        </w:rPr>
        <w:t xml:space="preserve"> a o presahujúcom množstve</w:t>
      </w:r>
      <w:r w:rsidRPr="00E158AE" w:rsidR="00FC4947">
        <w:rPr>
          <w:rFonts w:ascii="Times New Roman" w:hAnsi="Times New Roman"/>
          <w:color w:val="auto"/>
        </w:rPr>
        <w:t>,</w:t>
      </w:r>
    </w:p>
    <w:p w:rsidR="004E43FC" w:rsidRPr="00E158AE" w:rsidP="00370D3B">
      <w:pPr>
        <w:pStyle w:val="NormalWeb"/>
        <w:numPr>
          <w:ilvl w:val="1"/>
          <w:numId w:val="11"/>
        </w:numPr>
        <w:bidi w:val="0"/>
        <w:spacing w:before="0" w:after="0" w:line="251" w:lineRule="auto"/>
        <w:ind w:left="993" w:hanging="283"/>
        <w:jc w:val="both"/>
        <w:rPr>
          <w:rFonts w:ascii="Times New Roman" w:hAnsi="Times New Roman"/>
          <w:color w:val="auto"/>
        </w:rPr>
      </w:pPr>
      <w:r w:rsidRPr="00E158AE">
        <w:rPr>
          <w:rFonts w:ascii="Times New Roman" w:hAnsi="Times New Roman"/>
          <w:color w:val="auto"/>
        </w:rPr>
        <w:t xml:space="preserve">informácie o množstve </w:t>
      </w:r>
      <w:r w:rsidRPr="00E158AE" w:rsidR="00C71D74">
        <w:rPr>
          <w:rFonts w:ascii="Times New Roman" w:hAnsi="Times New Roman"/>
          <w:color w:val="auto"/>
        </w:rPr>
        <w:t>vyhradený</w:t>
      </w:r>
      <w:r w:rsidRPr="00E158AE">
        <w:rPr>
          <w:rFonts w:ascii="Times New Roman" w:hAnsi="Times New Roman"/>
          <w:color w:val="auto"/>
        </w:rPr>
        <w:t>ch výrobkov uvedených na trh ňou zastúpenými výrobcami,</w:t>
      </w:r>
    </w:p>
    <w:p w:rsidR="004E43FC" w:rsidRPr="00E158AE" w:rsidP="00370D3B">
      <w:pPr>
        <w:pStyle w:val="NormalWeb"/>
        <w:numPr>
          <w:ilvl w:val="1"/>
          <w:numId w:val="11"/>
        </w:numPr>
        <w:bidi w:val="0"/>
        <w:spacing w:before="0" w:after="0" w:line="251" w:lineRule="auto"/>
        <w:ind w:left="993" w:hanging="283"/>
        <w:jc w:val="both"/>
        <w:rPr>
          <w:rFonts w:ascii="Times New Roman" w:hAnsi="Times New Roman"/>
          <w:color w:val="auto"/>
        </w:rPr>
      </w:pPr>
      <w:r w:rsidRPr="00E158AE">
        <w:rPr>
          <w:rFonts w:ascii="Times New Roman" w:hAnsi="Times New Roman"/>
          <w:color w:val="auto"/>
        </w:rPr>
        <w:t>informácie o spôsobe financovania systému združeného nakladania a nákladoch na činnosti vykonávané v systéme združeného nakl</w:t>
      </w:r>
      <w:r w:rsidRPr="00E158AE" w:rsidR="00251D99">
        <w:rPr>
          <w:rFonts w:ascii="Times New Roman" w:hAnsi="Times New Roman"/>
          <w:color w:val="auto"/>
        </w:rPr>
        <w:t xml:space="preserve">adania s </w:t>
      </w:r>
      <w:r w:rsidRPr="00E158AE" w:rsidR="00C71D74">
        <w:rPr>
          <w:rFonts w:ascii="Times New Roman" w:hAnsi="Times New Roman"/>
          <w:color w:val="auto"/>
        </w:rPr>
        <w:t>vyhradený</w:t>
      </w:r>
      <w:r w:rsidRPr="00E158AE" w:rsidR="00251D99">
        <w:rPr>
          <w:rFonts w:ascii="Times New Roman" w:hAnsi="Times New Roman"/>
          <w:color w:val="auto"/>
        </w:rPr>
        <w:t>m prúdom odpadu</w:t>
      </w:r>
      <w:r w:rsidRPr="00E158AE">
        <w:rPr>
          <w:rFonts w:ascii="Times New Roman" w:hAnsi="Times New Roman"/>
          <w:color w:val="auto"/>
        </w:rPr>
        <w:t>,</w:t>
      </w:r>
    </w:p>
    <w:p w:rsidR="004E43FC" w:rsidRPr="00E158AE" w:rsidP="00370D3B">
      <w:pPr>
        <w:pStyle w:val="NormalWeb"/>
        <w:numPr>
          <w:ilvl w:val="1"/>
          <w:numId w:val="11"/>
        </w:numPr>
        <w:bidi w:val="0"/>
        <w:spacing w:before="0" w:after="0" w:line="251" w:lineRule="auto"/>
        <w:ind w:left="993" w:hanging="283"/>
        <w:jc w:val="both"/>
        <w:rPr>
          <w:rFonts w:ascii="Times New Roman" w:hAnsi="Times New Roman"/>
          <w:color w:val="auto"/>
        </w:rPr>
      </w:pPr>
      <w:r w:rsidRPr="00E158AE">
        <w:rPr>
          <w:rFonts w:ascii="Times New Roman" w:hAnsi="Times New Roman"/>
          <w:color w:val="auto"/>
        </w:rPr>
        <w:t>informácie o</w:t>
      </w:r>
      <w:r w:rsidRPr="00E158AE" w:rsidR="000970ED">
        <w:rPr>
          <w:rFonts w:ascii="Times New Roman" w:hAnsi="Times New Roman"/>
          <w:color w:val="auto"/>
        </w:rPr>
        <w:t> návrhu na rozdelenie zisku alebo</w:t>
      </w:r>
      <w:r w:rsidRPr="00E158AE" w:rsidR="00C45B0D">
        <w:rPr>
          <w:rFonts w:ascii="Times New Roman" w:hAnsi="Times New Roman"/>
          <w:color w:val="auto"/>
        </w:rPr>
        <w:t> vyrovnaní straty</w:t>
      </w:r>
      <w:r w:rsidRPr="00E158AE" w:rsidR="002F38F9">
        <w:rPr>
          <w:rFonts w:ascii="Times New Roman" w:hAnsi="Times New Roman"/>
          <w:color w:val="auto"/>
        </w:rPr>
        <w:t>,</w:t>
      </w:r>
    </w:p>
    <w:p w:rsidR="002A1D4B" w:rsidRPr="00E158AE" w:rsidP="00A435FD">
      <w:pPr>
        <w:pStyle w:val="NormalWeb"/>
        <w:numPr>
          <w:ilvl w:val="1"/>
          <w:numId w:val="11"/>
        </w:numPr>
        <w:bidi w:val="0"/>
        <w:spacing w:before="0" w:after="0" w:line="251" w:lineRule="auto"/>
        <w:ind w:left="993" w:hanging="283"/>
        <w:jc w:val="both"/>
        <w:rPr>
          <w:rFonts w:ascii="Times New Roman" w:hAnsi="Times New Roman"/>
          <w:color w:val="auto"/>
        </w:rPr>
      </w:pPr>
      <w:r w:rsidRPr="00E158AE" w:rsidR="004E43FC">
        <w:rPr>
          <w:rFonts w:ascii="Times New Roman" w:hAnsi="Times New Roman"/>
          <w:color w:val="auto"/>
        </w:rPr>
        <w:t>výšku finančných prostriedkov vynaložených na propagačné a vzdelávacie aktivity</w:t>
      </w:r>
      <w:r w:rsidRPr="00E158AE" w:rsidR="0030168F">
        <w:rPr>
          <w:rFonts w:ascii="Times New Roman" w:hAnsi="Times New Roman"/>
          <w:color w:val="auto"/>
        </w:rPr>
        <w:t xml:space="preserve"> a stručný popis týchto aktivít</w:t>
      </w:r>
      <w:r w:rsidRPr="00E158AE" w:rsidR="004E43FC">
        <w:rPr>
          <w:rFonts w:ascii="Times New Roman" w:hAnsi="Times New Roman"/>
          <w:color w:val="auto"/>
        </w:rPr>
        <w:t>,</w:t>
      </w:r>
    </w:p>
    <w:p w:rsidR="004E43FC" w:rsidRPr="00E158AE" w:rsidP="00A435FD">
      <w:pPr>
        <w:pStyle w:val="NormalWeb"/>
        <w:numPr>
          <w:ilvl w:val="1"/>
          <w:numId w:val="11"/>
        </w:numPr>
        <w:bidi w:val="0"/>
        <w:spacing w:before="0" w:after="0" w:line="251" w:lineRule="auto"/>
        <w:ind w:left="993" w:hanging="283"/>
        <w:jc w:val="both"/>
        <w:rPr>
          <w:rFonts w:ascii="Times New Roman" w:hAnsi="Times New Roman"/>
          <w:color w:val="auto"/>
        </w:rPr>
      </w:pPr>
      <w:r w:rsidRPr="00E158AE">
        <w:rPr>
          <w:rFonts w:ascii="Times New Roman" w:hAnsi="Times New Roman"/>
          <w:color w:val="auto"/>
        </w:rPr>
        <w:t>zoznam miest a zariadení, prostredníctvom kto</w:t>
      </w:r>
      <w:r w:rsidRPr="00E158AE" w:rsidR="002A1D4B">
        <w:rPr>
          <w:rFonts w:ascii="Times New Roman" w:hAnsi="Times New Roman"/>
          <w:color w:val="auto"/>
        </w:rPr>
        <w:t xml:space="preserve">rých zabezpečuje zber </w:t>
      </w:r>
      <w:r w:rsidRPr="00E158AE" w:rsidR="00C71D74">
        <w:rPr>
          <w:rFonts w:ascii="Times New Roman" w:hAnsi="Times New Roman"/>
          <w:color w:val="auto"/>
        </w:rPr>
        <w:t>vyhradeného</w:t>
      </w:r>
      <w:r w:rsidRPr="00E158AE" w:rsidR="002A1D4B">
        <w:rPr>
          <w:rFonts w:ascii="Times New Roman" w:hAnsi="Times New Roman"/>
          <w:color w:val="auto"/>
        </w:rPr>
        <w:t xml:space="preserve"> </w:t>
      </w:r>
      <w:r w:rsidRPr="00E158AE">
        <w:rPr>
          <w:rFonts w:ascii="Times New Roman" w:hAnsi="Times New Roman"/>
          <w:color w:val="auto"/>
        </w:rPr>
        <w:t>prúdu odpadu.</w:t>
      </w:r>
    </w:p>
    <w:p w:rsidR="00E307B0" w:rsidRPr="00E158AE" w:rsidP="00E307B0">
      <w:pPr>
        <w:pStyle w:val="NormalWeb"/>
        <w:tabs>
          <w:tab w:val="left" w:pos="851"/>
        </w:tabs>
        <w:bidi w:val="0"/>
        <w:spacing w:before="0" w:after="0" w:line="251" w:lineRule="auto"/>
        <w:ind w:left="709"/>
        <w:jc w:val="both"/>
        <w:rPr>
          <w:rFonts w:ascii="Times New Roman" w:hAnsi="Times New Roman"/>
          <w:color w:val="auto"/>
        </w:rPr>
      </w:pPr>
    </w:p>
    <w:p w:rsidR="00F542AD" w:rsidRPr="00E158AE" w:rsidP="002C2812">
      <w:pPr>
        <w:pStyle w:val="NormalWeb"/>
        <w:bidi w:val="0"/>
        <w:spacing w:before="0" w:after="0"/>
        <w:jc w:val="both"/>
        <w:rPr>
          <w:rFonts w:ascii="Times New Roman" w:hAnsi="Times New Roman"/>
          <w:color w:val="auto"/>
        </w:rPr>
      </w:pPr>
      <w:r w:rsidRPr="00E158AE">
        <w:rPr>
          <w:rFonts w:ascii="Times New Roman" w:hAnsi="Times New Roman"/>
          <w:color w:val="auto"/>
        </w:rPr>
        <w:t xml:space="preserve">(10)  Organizácia zodpovednosti výrobcov </w:t>
      </w:r>
      <w:r w:rsidRPr="00E158AE" w:rsidR="00B572D4">
        <w:rPr>
          <w:rFonts w:ascii="Times New Roman" w:hAnsi="Times New Roman"/>
          <w:color w:val="auto"/>
        </w:rPr>
        <w:t>zverejní správu podľa odseku 9</w:t>
      </w:r>
      <w:r w:rsidRPr="00E158AE" w:rsidR="002417C0">
        <w:rPr>
          <w:rFonts w:ascii="Times New Roman" w:hAnsi="Times New Roman"/>
          <w:color w:val="auto"/>
        </w:rPr>
        <w:t xml:space="preserve"> v rozsahu </w:t>
      </w:r>
      <w:r w:rsidRPr="00E158AE" w:rsidR="00AE14C0">
        <w:rPr>
          <w:rFonts w:ascii="Times New Roman" w:hAnsi="Times New Roman"/>
          <w:color w:val="auto"/>
        </w:rPr>
        <w:t xml:space="preserve"> písm. a) a </w:t>
      </w:r>
      <w:r w:rsidRPr="00E158AE" w:rsidR="00CA294D">
        <w:rPr>
          <w:rFonts w:ascii="Times New Roman" w:hAnsi="Times New Roman"/>
          <w:color w:val="auto"/>
        </w:rPr>
        <w:t>c)</w:t>
      </w:r>
      <w:r w:rsidRPr="00E158AE" w:rsidR="00AE14C0">
        <w:rPr>
          <w:rFonts w:ascii="Times New Roman" w:hAnsi="Times New Roman"/>
          <w:color w:val="auto"/>
        </w:rPr>
        <w:t xml:space="preserve"> až</w:t>
      </w:r>
      <w:r w:rsidRPr="00E158AE" w:rsidR="00AF1331">
        <w:rPr>
          <w:rFonts w:ascii="Times New Roman" w:hAnsi="Times New Roman"/>
          <w:color w:val="auto"/>
        </w:rPr>
        <w:t xml:space="preserve"> h)</w:t>
      </w:r>
      <w:r w:rsidRPr="00E158AE" w:rsidR="00CA294D">
        <w:rPr>
          <w:rFonts w:ascii="Times New Roman" w:hAnsi="Times New Roman"/>
          <w:color w:val="auto"/>
        </w:rPr>
        <w:t>.</w:t>
      </w:r>
      <w:r w:rsidRPr="00E158AE" w:rsidR="00D96789">
        <w:rPr>
          <w:rFonts w:ascii="Times New Roman" w:hAnsi="Times New Roman"/>
          <w:color w:val="auto"/>
        </w:rPr>
        <w:t xml:space="preserve"> </w:t>
      </w:r>
      <w:r w:rsidRPr="00E158AE" w:rsidR="00704165">
        <w:rPr>
          <w:rFonts w:ascii="Times New Roman" w:hAnsi="Times New Roman"/>
          <w:color w:val="auto"/>
        </w:rPr>
        <w:t>Tým</w:t>
      </w:r>
      <w:r w:rsidRPr="00E158AE" w:rsidR="00F60E2F">
        <w:rPr>
          <w:rFonts w:ascii="Times New Roman" w:hAnsi="Times New Roman"/>
          <w:color w:val="auto"/>
        </w:rPr>
        <w:t>to</w:t>
      </w:r>
      <w:r w:rsidRPr="00E158AE" w:rsidR="00704165">
        <w:rPr>
          <w:rFonts w:ascii="Times New Roman" w:hAnsi="Times New Roman"/>
          <w:color w:val="auto"/>
        </w:rPr>
        <w:t xml:space="preserve"> nie sú dotknuté </w:t>
      </w:r>
      <w:r w:rsidRPr="00E158AE" w:rsidR="00F60E2F">
        <w:rPr>
          <w:rFonts w:ascii="Times New Roman" w:hAnsi="Times New Roman"/>
          <w:color w:val="auto"/>
        </w:rPr>
        <w:t xml:space="preserve">osobitné </w:t>
      </w:r>
      <w:r w:rsidRPr="00E158AE" w:rsidR="00704165">
        <w:rPr>
          <w:rFonts w:ascii="Times New Roman" w:hAnsi="Times New Roman"/>
          <w:color w:val="auto"/>
        </w:rPr>
        <w:t>predpisy o ochrane osobných údajov.</w:t>
      </w:r>
      <w:r>
        <w:rPr>
          <w:rStyle w:val="FootnoteReference"/>
          <w:rFonts w:ascii="Times New Roman" w:hAnsi="Times New Roman"/>
          <w:color w:val="auto"/>
          <w:position w:val="0"/>
          <w:rtl w:val="0"/>
        </w:rPr>
        <w:footnoteReference w:id="61"/>
      </w:r>
      <w:r w:rsidRPr="00E158AE" w:rsidR="0086060A">
        <w:rPr>
          <w:rFonts w:ascii="Times New Roman" w:hAnsi="Times New Roman"/>
          <w:color w:val="auto"/>
          <w:vertAlign w:val="superscript"/>
        </w:rPr>
        <w:t>)</w:t>
      </w:r>
    </w:p>
    <w:p w:rsidR="00F542AD" w:rsidRPr="00E158AE" w:rsidP="002C2812">
      <w:pPr>
        <w:pStyle w:val="NormalWeb"/>
        <w:bidi w:val="0"/>
        <w:spacing w:before="0" w:after="0"/>
        <w:jc w:val="both"/>
        <w:rPr>
          <w:rFonts w:ascii="Times New Roman" w:hAnsi="Times New Roman"/>
          <w:color w:val="auto"/>
        </w:rPr>
      </w:pPr>
    </w:p>
    <w:p w:rsidR="004E7649" w:rsidRPr="00E158AE" w:rsidP="002C2812">
      <w:pPr>
        <w:pStyle w:val="NormalWeb"/>
        <w:bidi w:val="0"/>
        <w:spacing w:before="0" w:after="0"/>
        <w:jc w:val="both"/>
        <w:rPr>
          <w:rFonts w:ascii="Times New Roman" w:hAnsi="Times New Roman"/>
          <w:color w:val="auto"/>
        </w:rPr>
      </w:pPr>
      <w:r w:rsidRPr="00E158AE" w:rsidR="00F542AD">
        <w:rPr>
          <w:rFonts w:ascii="Times New Roman" w:hAnsi="Times New Roman"/>
          <w:color w:val="auto"/>
        </w:rPr>
        <w:t>(11</w:t>
      </w:r>
      <w:r w:rsidRPr="00E158AE" w:rsidR="004E43FC">
        <w:rPr>
          <w:rFonts w:ascii="Times New Roman" w:hAnsi="Times New Roman"/>
          <w:color w:val="auto"/>
        </w:rPr>
        <w:t xml:space="preserve">) Organizácia zodpovednosti výrobcov je povinná umožniť obci, v ktorej zabezpečuje zber </w:t>
      </w:r>
      <w:r w:rsidRPr="00E158AE" w:rsidR="00C71D74">
        <w:rPr>
          <w:rFonts w:ascii="Times New Roman" w:hAnsi="Times New Roman"/>
          <w:color w:val="auto"/>
        </w:rPr>
        <w:t>vyhradeného</w:t>
      </w:r>
      <w:r w:rsidRPr="00E158AE" w:rsidR="004E43FC">
        <w:rPr>
          <w:rFonts w:ascii="Times New Roman" w:hAnsi="Times New Roman"/>
          <w:color w:val="auto"/>
        </w:rPr>
        <w:t xml:space="preserve"> prúdu odpadu pochádzajúceho z komunálneho odpadu, zapojenie jej miestneho systému nakladania s komunálnym odpadom do systému združeného nakladania s týmto </w:t>
      </w:r>
      <w:r w:rsidRPr="00E158AE" w:rsidR="00C71D74">
        <w:rPr>
          <w:rFonts w:ascii="Times New Roman" w:hAnsi="Times New Roman"/>
          <w:color w:val="auto"/>
        </w:rPr>
        <w:t>vyhradený</w:t>
      </w:r>
      <w:r w:rsidRPr="00E158AE" w:rsidR="004E43FC">
        <w:rPr>
          <w:rFonts w:ascii="Times New Roman" w:hAnsi="Times New Roman"/>
          <w:color w:val="auto"/>
        </w:rPr>
        <w:t>m prúdom odpadu prevádzkovaného orga</w:t>
      </w:r>
      <w:r w:rsidRPr="00E158AE" w:rsidR="00D24230">
        <w:rPr>
          <w:rFonts w:ascii="Times New Roman" w:hAnsi="Times New Roman"/>
          <w:color w:val="auto"/>
        </w:rPr>
        <w:t>nizáciou zodpovednosti výrobcov.</w:t>
      </w:r>
    </w:p>
    <w:p w:rsidR="00305C3D" w:rsidRPr="00E158AE" w:rsidP="002C2812">
      <w:pPr>
        <w:pStyle w:val="western"/>
        <w:bidi w:val="0"/>
        <w:spacing w:before="0" w:after="0"/>
        <w:jc w:val="center"/>
        <w:rPr>
          <w:rFonts w:ascii="Times New Roman" w:hAnsi="Times New Roman"/>
          <w:b/>
          <w:bCs/>
          <w:color w:val="auto"/>
        </w:rPr>
      </w:pPr>
    </w:p>
    <w:p w:rsidR="001E25F2" w:rsidRPr="00E158AE" w:rsidP="007106FA">
      <w:pPr>
        <w:pStyle w:val="western"/>
        <w:bidi w:val="0"/>
        <w:spacing w:before="0" w:after="0"/>
        <w:rPr>
          <w:rFonts w:ascii="Times New Roman" w:hAnsi="Times New Roman"/>
          <w:b/>
          <w:bCs/>
          <w:color w:val="auto"/>
        </w:rPr>
      </w:pPr>
    </w:p>
    <w:p w:rsidR="004E43FC" w:rsidRPr="00E158AE" w:rsidP="002C2812">
      <w:pPr>
        <w:pStyle w:val="western"/>
        <w:bidi w:val="0"/>
        <w:spacing w:before="0" w:after="0"/>
        <w:jc w:val="center"/>
        <w:rPr>
          <w:rFonts w:ascii="Times New Roman" w:hAnsi="Times New Roman"/>
          <w:color w:val="auto"/>
        </w:rPr>
      </w:pPr>
      <w:r w:rsidRPr="00E158AE">
        <w:rPr>
          <w:rFonts w:ascii="Times New Roman" w:hAnsi="Times New Roman"/>
          <w:b/>
          <w:bCs/>
          <w:color w:val="auto"/>
        </w:rPr>
        <w:t>§ 2</w:t>
      </w:r>
      <w:r w:rsidRPr="00E158AE" w:rsidR="004E00D7">
        <w:rPr>
          <w:rFonts w:ascii="Times New Roman" w:hAnsi="Times New Roman"/>
          <w:b/>
          <w:bCs/>
          <w:color w:val="auto"/>
        </w:rPr>
        <w:t>9</w:t>
      </w:r>
    </w:p>
    <w:p w:rsidR="004E43FC" w:rsidRPr="00E158AE" w:rsidP="002C2812">
      <w:pPr>
        <w:pStyle w:val="western"/>
        <w:bidi w:val="0"/>
        <w:spacing w:before="0" w:after="0"/>
        <w:jc w:val="center"/>
        <w:rPr>
          <w:rFonts w:ascii="Times New Roman" w:hAnsi="Times New Roman"/>
          <w:b/>
          <w:bCs/>
          <w:color w:val="auto"/>
        </w:rPr>
      </w:pPr>
      <w:r w:rsidRPr="00E158AE">
        <w:rPr>
          <w:rFonts w:ascii="Times New Roman" w:hAnsi="Times New Roman"/>
          <w:b/>
          <w:bCs/>
          <w:color w:val="auto"/>
        </w:rPr>
        <w:t xml:space="preserve">Individuálne plnenie </w:t>
      </w:r>
      <w:r w:rsidRPr="00E158AE" w:rsidR="00C71D74">
        <w:rPr>
          <w:rFonts w:ascii="Times New Roman" w:hAnsi="Times New Roman"/>
          <w:b/>
          <w:bCs/>
          <w:color w:val="auto"/>
        </w:rPr>
        <w:t>vyhradený</w:t>
      </w:r>
      <w:r w:rsidRPr="00E158AE">
        <w:rPr>
          <w:rFonts w:ascii="Times New Roman" w:hAnsi="Times New Roman"/>
          <w:b/>
          <w:bCs/>
          <w:color w:val="auto"/>
        </w:rPr>
        <w:t>ch povinností</w:t>
      </w:r>
    </w:p>
    <w:p w:rsidR="004E43FC" w:rsidRPr="00E158AE" w:rsidP="00C33448">
      <w:pPr>
        <w:pStyle w:val="western"/>
        <w:bidi w:val="0"/>
        <w:spacing w:before="0" w:after="0"/>
        <w:jc w:val="center"/>
        <w:rPr>
          <w:rFonts w:ascii="Times New Roman" w:hAnsi="Times New Roman"/>
          <w:b/>
          <w:bCs/>
          <w:color w:val="auto"/>
        </w:rPr>
      </w:pPr>
    </w:p>
    <w:p w:rsidR="004E43FC" w:rsidRPr="00E158AE" w:rsidP="00C33448">
      <w:pPr>
        <w:pStyle w:val="NormalWeb"/>
        <w:bidi w:val="0"/>
        <w:spacing w:before="0" w:after="0"/>
        <w:jc w:val="both"/>
        <w:rPr>
          <w:rFonts w:ascii="Times New Roman" w:hAnsi="Times New Roman"/>
          <w:color w:val="auto"/>
        </w:rPr>
      </w:pPr>
      <w:r w:rsidRPr="00E158AE">
        <w:rPr>
          <w:rFonts w:ascii="Times New Roman" w:hAnsi="Times New Roman"/>
          <w:color w:val="auto"/>
        </w:rPr>
        <w:t xml:space="preserve">(1) Výrobca </w:t>
      </w:r>
      <w:r w:rsidRPr="00E158AE" w:rsidR="00C71D74">
        <w:rPr>
          <w:rFonts w:ascii="Times New Roman" w:hAnsi="Times New Roman"/>
          <w:color w:val="auto"/>
        </w:rPr>
        <w:t>vyhradeného</w:t>
      </w:r>
      <w:r w:rsidRPr="00E158AE">
        <w:rPr>
          <w:rFonts w:ascii="Times New Roman" w:hAnsi="Times New Roman"/>
          <w:color w:val="auto"/>
        </w:rPr>
        <w:t xml:space="preserve"> výrobku, ktorý plní </w:t>
      </w:r>
      <w:r w:rsidRPr="00E158AE" w:rsidR="00C71D74">
        <w:rPr>
          <w:rFonts w:ascii="Times New Roman" w:hAnsi="Times New Roman"/>
          <w:color w:val="auto"/>
        </w:rPr>
        <w:t>vyhradené</w:t>
      </w:r>
      <w:r w:rsidRPr="00E158AE">
        <w:rPr>
          <w:rFonts w:ascii="Times New Roman" w:hAnsi="Times New Roman"/>
          <w:color w:val="auto"/>
        </w:rPr>
        <w:t xml:space="preserve"> povinnosti individuálne, je vo vzťahu k </w:t>
      </w:r>
      <w:r w:rsidRPr="00E158AE" w:rsidR="00C71D74">
        <w:rPr>
          <w:rFonts w:ascii="Times New Roman" w:hAnsi="Times New Roman"/>
          <w:color w:val="auto"/>
        </w:rPr>
        <w:t>vyhradené</w:t>
      </w:r>
      <w:r w:rsidRPr="00E158AE">
        <w:rPr>
          <w:rFonts w:ascii="Times New Roman" w:hAnsi="Times New Roman"/>
          <w:color w:val="auto"/>
        </w:rPr>
        <w:t xml:space="preserve">mu prúdu odpadu pochádzajúcemu z jeho </w:t>
      </w:r>
      <w:r w:rsidRPr="00E158AE" w:rsidR="00C71D74">
        <w:rPr>
          <w:rFonts w:ascii="Times New Roman" w:hAnsi="Times New Roman"/>
          <w:color w:val="auto"/>
        </w:rPr>
        <w:t>vyhradeného</w:t>
      </w:r>
      <w:r w:rsidRPr="00E158AE">
        <w:rPr>
          <w:rFonts w:ascii="Times New Roman" w:hAnsi="Times New Roman"/>
          <w:color w:val="auto"/>
        </w:rPr>
        <w:t xml:space="preserve"> výrobku ok</w:t>
      </w:r>
      <w:r w:rsidRPr="00E158AE" w:rsidR="00B656A6">
        <w:rPr>
          <w:rFonts w:ascii="Times New Roman" w:hAnsi="Times New Roman"/>
          <w:color w:val="auto"/>
        </w:rPr>
        <w:t>rem povinností podľa § 27 od</w:t>
      </w:r>
      <w:r w:rsidRPr="00E158AE" w:rsidR="005F793F">
        <w:rPr>
          <w:rFonts w:ascii="Times New Roman" w:hAnsi="Times New Roman"/>
          <w:color w:val="auto"/>
        </w:rPr>
        <w:t>s.</w:t>
      </w:r>
      <w:r w:rsidRPr="00E158AE">
        <w:rPr>
          <w:rFonts w:ascii="Times New Roman" w:hAnsi="Times New Roman"/>
          <w:color w:val="auto"/>
        </w:rPr>
        <w:t xml:space="preserve"> 4 ďalej povinný</w:t>
      </w:r>
    </w:p>
    <w:p w:rsidR="004E43FC" w:rsidRPr="00E158AE" w:rsidP="00B36BB1">
      <w:pPr>
        <w:pStyle w:val="NormalWeb"/>
        <w:numPr>
          <w:numId w:val="145"/>
        </w:numPr>
        <w:bidi w:val="0"/>
        <w:spacing w:before="0" w:after="0"/>
        <w:jc w:val="both"/>
        <w:rPr>
          <w:rFonts w:ascii="Times New Roman" w:hAnsi="Times New Roman"/>
          <w:color w:val="auto"/>
        </w:rPr>
      </w:pPr>
      <w:r w:rsidRPr="00E158AE">
        <w:rPr>
          <w:rFonts w:ascii="Times New Roman" w:hAnsi="Times New Roman"/>
          <w:color w:val="auto"/>
        </w:rPr>
        <w:t xml:space="preserve">vytvoriť, prevádzkovať a udržiavať funkčný systém individuálneho nakladania s  </w:t>
      </w:r>
      <w:r w:rsidRPr="00E158AE" w:rsidR="00C71D74">
        <w:rPr>
          <w:rFonts w:ascii="Times New Roman" w:hAnsi="Times New Roman"/>
          <w:color w:val="auto"/>
        </w:rPr>
        <w:t>vyhradený</w:t>
      </w:r>
      <w:r w:rsidRPr="00E158AE">
        <w:rPr>
          <w:rFonts w:ascii="Times New Roman" w:hAnsi="Times New Roman"/>
          <w:color w:val="auto"/>
        </w:rPr>
        <w:t>m prúdom odpadu počas celej doby individuálneho plnenia si povinností,</w:t>
      </w:r>
    </w:p>
    <w:p w:rsidR="004E43FC" w:rsidRPr="00E158AE" w:rsidP="00C33448">
      <w:pPr>
        <w:pStyle w:val="NormalWeb"/>
        <w:numPr>
          <w:numId w:val="24"/>
        </w:numPr>
        <w:bidi w:val="0"/>
        <w:spacing w:before="0" w:after="0"/>
        <w:jc w:val="both"/>
        <w:rPr>
          <w:rFonts w:ascii="Times New Roman" w:hAnsi="Times New Roman"/>
          <w:color w:val="auto"/>
        </w:rPr>
      </w:pPr>
      <w:r w:rsidRPr="00E158AE">
        <w:rPr>
          <w:rFonts w:ascii="Times New Roman" w:hAnsi="Times New Roman"/>
          <w:color w:val="auto"/>
        </w:rPr>
        <w:t>dodržiavať podmienky udelenej autorizácie,</w:t>
      </w:r>
    </w:p>
    <w:p w:rsidR="004E43FC" w:rsidRPr="00E158AE" w:rsidP="00C33448">
      <w:pPr>
        <w:pStyle w:val="NormalWeb"/>
        <w:numPr>
          <w:numId w:val="24"/>
        </w:numPr>
        <w:bidi w:val="0"/>
        <w:spacing w:before="0" w:after="0"/>
        <w:jc w:val="both"/>
        <w:rPr>
          <w:rFonts w:ascii="Times New Roman" w:hAnsi="Times New Roman"/>
          <w:color w:val="auto"/>
        </w:rPr>
      </w:pPr>
      <w:r w:rsidRPr="00E158AE">
        <w:rPr>
          <w:rFonts w:ascii="Times New Roman" w:hAnsi="Times New Roman"/>
          <w:color w:val="auto"/>
        </w:rPr>
        <w:t xml:space="preserve">uzatvoriť zmluvu s koordinačným centrom príslušným podľa </w:t>
      </w:r>
      <w:r w:rsidRPr="00E158AE" w:rsidR="00C71D74">
        <w:rPr>
          <w:rFonts w:ascii="Times New Roman" w:hAnsi="Times New Roman"/>
          <w:color w:val="auto"/>
        </w:rPr>
        <w:t>vyhradeného</w:t>
      </w:r>
      <w:r w:rsidRPr="00E158AE">
        <w:rPr>
          <w:rFonts w:ascii="Times New Roman" w:hAnsi="Times New Roman"/>
          <w:color w:val="auto"/>
        </w:rPr>
        <w:t xml:space="preserve"> prúdu odpadu pochádzajúceho z jeho </w:t>
      </w:r>
      <w:r w:rsidRPr="00E158AE" w:rsidR="00C71D74">
        <w:rPr>
          <w:rFonts w:ascii="Times New Roman" w:hAnsi="Times New Roman"/>
          <w:color w:val="auto"/>
        </w:rPr>
        <w:t>vyhradeného</w:t>
      </w:r>
      <w:r w:rsidRPr="00E158AE">
        <w:rPr>
          <w:rFonts w:ascii="Times New Roman" w:hAnsi="Times New Roman"/>
          <w:color w:val="auto"/>
        </w:rPr>
        <w:t xml:space="preserve"> výrobku, ak je zriadené, a plniť povinnosti z nej vyplývajúce,</w:t>
      </w:r>
    </w:p>
    <w:p w:rsidR="004E43FC" w:rsidRPr="00E158AE" w:rsidP="00C33448">
      <w:pPr>
        <w:pStyle w:val="NormalWeb"/>
        <w:numPr>
          <w:numId w:val="24"/>
        </w:numPr>
        <w:bidi w:val="0"/>
        <w:spacing w:before="0" w:after="0"/>
        <w:jc w:val="both"/>
        <w:rPr>
          <w:rFonts w:ascii="Times New Roman" w:hAnsi="Times New Roman"/>
          <w:color w:val="auto"/>
        </w:rPr>
      </w:pPr>
      <w:r w:rsidRPr="00E158AE">
        <w:rPr>
          <w:rFonts w:ascii="Times New Roman" w:hAnsi="Times New Roman"/>
          <w:color w:val="auto"/>
        </w:rPr>
        <w:t>vykonávať propagačné a vzdelávacie aktivity</w:t>
      </w:r>
      <w:r w:rsidRPr="00E158AE" w:rsidR="00EC0121">
        <w:rPr>
          <w:rFonts w:ascii="Times New Roman" w:hAnsi="Times New Roman"/>
          <w:color w:val="auto"/>
        </w:rPr>
        <w:t xml:space="preserve"> v</w:t>
      </w:r>
      <w:r w:rsidRPr="00E158AE">
        <w:rPr>
          <w:rFonts w:ascii="Times New Roman" w:hAnsi="Times New Roman"/>
          <w:color w:val="auto"/>
        </w:rPr>
        <w:t xml:space="preserve"> </w:t>
      </w:r>
      <w:r w:rsidRPr="00E158AE" w:rsidR="00EC0121">
        <w:rPr>
          <w:rFonts w:ascii="Times New Roman" w:hAnsi="Times New Roman"/>
          <w:color w:val="auto"/>
        </w:rPr>
        <w:t>okrese</w:t>
      </w:r>
      <w:r w:rsidRPr="00E158AE" w:rsidR="000679A9">
        <w:rPr>
          <w:rFonts w:ascii="Times New Roman" w:hAnsi="Times New Roman"/>
          <w:color w:val="auto"/>
        </w:rPr>
        <w:t>,</w:t>
      </w:r>
      <w:r w:rsidRPr="00E158AE" w:rsidR="00EC0121">
        <w:rPr>
          <w:rFonts w:ascii="Times New Roman" w:hAnsi="Times New Roman"/>
          <w:color w:val="auto"/>
        </w:rPr>
        <w:t xml:space="preserve"> v ktorom zabezpečuje zber odpadu</w:t>
      </w:r>
      <w:r w:rsidRPr="00E158AE" w:rsidR="000679A9">
        <w:rPr>
          <w:rFonts w:ascii="Times New Roman" w:hAnsi="Times New Roman"/>
          <w:color w:val="auto"/>
        </w:rPr>
        <w:t xml:space="preserve"> </w:t>
      </w:r>
      <w:r w:rsidRPr="00E158AE">
        <w:rPr>
          <w:rFonts w:ascii="Times New Roman" w:hAnsi="Times New Roman"/>
          <w:color w:val="auto"/>
        </w:rPr>
        <w:t>so zameraním na konečného používateľa o nakladaní s </w:t>
      </w:r>
      <w:r w:rsidRPr="00E158AE" w:rsidR="00C71D74">
        <w:rPr>
          <w:rFonts w:ascii="Times New Roman" w:hAnsi="Times New Roman"/>
          <w:color w:val="auto"/>
        </w:rPr>
        <w:t>vyhradený</w:t>
      </w:r>
      <w:r w:rsidRPr="00E158AE">
        <w:rPr>
          <w:rFonts w:ascii="Times New Roman" w:hAnsi="Times New Roman"/>
          <w:color w:val="auto"/>
        </w:rPr>
        <w:t>m prúdom odpadu, triedenom zbere komunálnych odpadov a prevencii vzniku odpadov,</w:t>
      </w:r>
    </w:p>
    <w:p w:rsidR="00CF3769" w:rsidRPr="00E158AE" w:rsidP="00037BDC">
      <w:pPr>
        <w:pStyle w:val="NormalWeb"/>
        <w:bidi w:val="0"/>
        <w:spacing w:before="0" w:after="0"/>
        <w:ind w:left="360"/>
        <w:jc w:val="both"/>
        <w:rPr>
          <w:rFonts w:ascii="Times New Roman" w:hAnsi="Times New Roman"/>
          <w:color w:val="auto"/>
        </w:rPr>
      </w:pPr>
      <w:r w:rsidRPr="00E158AE" w:rsidR="00037BDC">
        <w:rPr>
          <w:rFonts w:ascii="Times New Roman" w:hAnsi="Times New Roman"/>
          <w:color w:val="auto"/>
        </w:rPr>
        <w:t>e</w:t>
      </w:r>
      <w:r w:rsidRPr="00E158AE" w:rsidR="005F793F">
        <w:rPr>
          <w:rFonts w:ascii="Times New Roman" w:hAnsi="Times New Roman"/>
          <w:color w:val="auto"/>
        </w:rPr>
        <w:t xml:space="preserve">) </w:t>
      </w:r>
      <w:r w:rsidRPr="00E158AE" w:rsidR="00C02DD7">
        <w:rPr>
          <w:rFonts w:ascii="Times New Roman" w:hAnsi="Times New Roman"/>
          <w:color w:val="auto"/>
        </w:rPr>
        <w:t xml:space="preserve">predložiť </w:t>
      </w:r>
      <w:r w:rsidRPr="00E158AE" w:rsidR="004E43FC">
        <w:rPr>
          <w:rFonts w:ascii="Times New Roman" w:hAnsi="Times New Roman"/>
          <w:color w:val="auto"/>
        </w:rPr>
        <w:t xml:space="preserve">na vyžiadanie </w:t>
      </w:r>
      <w:r w:rsidRPr="00E158AE" w:rsidR="00F0570F">
        <w:rPr>
          <w:rFonts w:ascii="Times New Roman" w:hAnsi="Times New Roman"/>
          <w:color w:val="auto"/>
        </w:rPr>
        <w:t>ministerstva</w:t>
      </w:r>
      <w:r w:rsidRPr="00E158AE" w:rsidR="00950796">
        <w:rPr>
          <w:rFonts w:ascii="Times New Roman" w:hAnsi="Times New Roman"/>
          <w:color w:val="auto"/>
        </w:rPr>
        <w:t xml:space="preserve"> a koordinačného centra</w:t>
      </w:r>
      <w:r w:rsidRPr="00E158AE" w:rsidR="00AD3DA7">
        <w:rPr>
          <w:rFonts w:ascii="Times New Roman" w:hAnsi="Times New Roman"/>
          <w:color w:val="auto"/>
        </w:rPr>
        <w:t xml:space="preserve"> doklady preukazujúce </w:t>
      </w:r>
      <w:r w:rsidRPr="00E158AE" w:rsidR="00950796">
        <w:rPr>
          <w:rFonts w:ascii="Times New Roman" w:hAnsi="Times New Roman"/>
          <w:color w:val="auto"/>
        </w:rPr>
        <w:t xml:space="preserve"> </w:t>
        <w:br/>
        <w:t xml:space="preserve">     </w:t>
      </w:r>
      <w:r w:rsidRPr="00E158AE" w:rsidR="00AD3DA7">
        <w:rPr>
          <w:rFonts w:ascii="Times New Roman" w:hAnsi="Times New Roman"/>
          <w:color w:val="auto"/>
        </w:rPr>
        <w:t xml:space="preserve">správnosť </w:t>
      </w:r>
      <w:r w:rsidRPr="00E158AE" w:rsidR="00950796">
        <w:rPr>
          <w:rFonts w:ascii="Times New Roman" w:hAnsi="Times New Roman"/>
          <w:color w:val="auto"/>
        </w:rPr>
        <w:t>údajov</w:t>
      </w:r>
      <w:r w:rsidRPr="00E158AE" w:rsidR="005F793F">
        <w:rPr>
          <w:rFonts w:ascii="Times New Roman" w:hAnsi="Times New Roman"/>
          <w:color w:val="auto"/>
        </w:rPr>
        <w:t xml:space="preserve"> </w:t>
      </w:r>
      <w:r w:rsidRPr="00E158AE" w:rsidR="003D2399">
        <w:rPr>
          <w:rFonts w:ascii="Times New Roman" w:hAnsi="Times New Roman"/>
          <w:color w:val="auto"/>
        </w:rPr>
        <w:t xml:space="preserve">a informácií </w:t>
      </w:r>
      <w:r w:rsidRPr="00E158AE" w:rsidR="00AD3DA7">
        <w:rPr>
          <w:rFonts w:ascii="Times New Roman" w:hAnsi="Times New Roman"/>
          <w:color w:val="auto"/>
        </w:rPr>
        <w:t xml:space="preserve">poskytnutých </w:t>
      </w:r>
      <w:r w:rsidRPr="00E158AE" w:rsidR="003D2399">
        <w:rPr>
          <w:rFonts w:ascii="Times New Roman" w:hAnsi="Times New Roman"/>
          <w:color w:val="auto"/>
        </w:rPr>
        <w:t>podľa § 27 ods. 4 písm. h)</w:t>
      </w:r>
      <w:r w:rsidRPr="00E158AE" w:rsidR="004E43FC">
        <w:rPr>
          <w:rFonts w:ascii="Times New Roman" w:hAnsi="Times New Roman"/>
          <w:color w:val="auto"/>
        </w:rPr>
        <w:t>,</w:t>
      </w:r>
    </w:p>
    <w:p w:rsidR="004E43FC" w:rsidRPr="00E158AE" w:rsidP="00037BDC">
      <w:pPr>
        <w:pStyle w:val="NormalWeb"/>
        <w:bidi w:val="0"/>
        <w:spacing w:before="0" w:after="0"/>
        <w:ind w:left="360"/>
        <w:jc w:val="both"/>
        <w:rPr>
          <w:rFonts w:ascii="Times New Roman" w:hAnsi="Times New Roman"/>
          <w:color w:val="auto"/>
        </w:rPr>
      </w:pPr>
      <w:r w:rsidRPr="00E158AE" w:rsidR="00037BDC">
        <w:rPr>
          <w:rFonts w:ascii="Times New Roman" w:hAnsi="Times New Roman"/>
          <w:color w:val="auto"/>
        </w:rPr>
        <w:t xml:space="preserve">f) </w:t>
      </w:r>
      <w:r w:rsidRPr="00E158AE">
        <w:rPr>
          <w:rFonts w:ascii="Times New Roman" w:hAnsi="Times New Roman"/>
          <w:color w:val="auto"/>
        </w:rPr>
        <w:t xml:space="preserve">bezodkladne informovať ministerstvo o tom, že nastali skutočnosti, ktoré vedú </w:t>
      </w:r>
      <w:r w:rsidRPr="00E158AE" w:rsidR="00A05D8B">
        <w:rPr>
          <w:rFonts w:ascii="Times New Roman" w:hAnsi="Times New Roman"/>
          <w:color w:val="auto"/>
        </w:rPr>
        <w:t xml:space="preserve"> </w:t>
        <w:br/>
        <w:t xml:space="preserve">      </w:t>
      </w:r>
      <w:r w:rsidRPr="00E158AE">
        <w:rPr>
          <w:rFonts w:ascii="Times New Roman" w:hAnsi="Times New Roman"/>
          <w:color w:val="auto"/>
        </w:rPr>
        <w:t>k ukončeniu vý</w:t>
      </w:r>
      <w:r w:rsidRPr="00E158AE" w:rsidR="000B01DE">
        <w:rPr>
          <w:rFonts w:ascii="Times New Roman" w:hAnsi="Times New Roman"/>
          <w:color w:val="auto"/>
        </w:rPr>
        <w:t>konu jeho činnosti</w:t>
      </w:r>
      <w:r w:rsidRPr="00E158AE">
        <w:rPr>
          <w:rFonts w:ascii="Times New Roman" w:hAnsi="Times New Roman"/>
          <w:color w:val="auto"/>
        </w:rPr>
        <w:t>,</w:t>
      </w:r>
    </w:p>
    <w:p w:rsidR="004E43FC" w:rsidRPr="00E158AE" w:rsidP="0036281D">
      <w:pPr>
        <w:pStyle w:val="NormalWeb"/>
        <w:bidi w:val="0"/>
        <w:spacing w:before="0" w:after="0"/>
        <w:ind w:left="360"/>
        <w:jc w:val="both"/>
        <w:rPr>
          <w:rFonts w:ascii="Times New Roman" w:hAnsi="Times New Roman"/>
          <w:color w:val="auto"/>
        </w:rPr>
      </w:pPr>
      <w:r w:rsidRPr="00E158AE" w:rsidR="0036281D">
        <w:rPr>
          <w:rFonts w:ascii="Times New Roman" w:hAnsi="Times New Roman"/>
          <w:color w:val="auto"/>
        </w:rPr>
        <w:t xml:space="preserve">g) </w:t>
      </w:r>
      <w:r w:rsidRPr="00E158AE">
        <w:rPr>
          <w:rFonts w:ascii="Times New Roman" w:hAnsi="Times New Roman"/>
          <w:color w:val="auto"/>
        </w:rPr>
        <w:t xml:space="preserve">doručiť ministerstvu každoročne najneskôr do 31. júla kalendárneho roka za </w:t>
      </w:r>
      <w:r w:rsidRPr="00E158AE" w:rsidR="0036281D">
        <w:rPr>
          <w:rFonts w:ascii="Times New Roman" w:hAnsi="Times New Roman"/>
          <w:color w:val="auto"/>
        </w:rPr>
        <w:br/>
        <w:t xml:space="preserve">      </w:t>
      </w:r>
      <w:r w:rsidRPr="00E158AE">
        <w:rPr>
          <w:rFonts w:ascii="Times New Roman" w:hAnsi="Times New Roman"/>
          <w:color w:val="auto"/>
        </w:rPr>
        <w:t>predchádzajúci kalendárny rok Správu o funkčnosti systému individuálneho nakladania</w:t>
      </w:r>
      <w:r w:rsidRPr="00E158AE" w:rsidR="000679A9">
        <w:rPr>
          <w:rFonts w:ascii="Times New Roman" w:hAnsi="Times New Roman"/>
          <w:color w:val="auto"/>
        </w:rPr>
        <w:t xml:space="preserve">, </w:t>
      </w:r>
      <w:r w:rsidRPr="00E158AE">
        <w:rPr>
          <w:rFonts w:ascii="Times New Roman" w:hAnsi="Times New Roman"/>
          <w:color w:val="auto"/>
        </w:rPr>
        <w:t xml:space="preserve"> </w:t>
      </w:r>
    </w:p>
    <w:p w:rsidR="00CF434D" w:rsidRPr="00E158AE" w:rsidP="0036281D">
      <w:pPr>
        <w:pStyle w:val="NormalWeb"/>
        <w:bidi w:val="0"/>
        <w:spacing w:before="0" w:after="0"/>
        <w:ind w:left="360"/>
        <w:jc w:val="both"/>
        <w:rPr>
          <w:rFonts w:ascii="Times New Roman" w:hAnsi="Times New Roman"/>
          <w:color w:val="auto"/>
        </w:rPr>
      </w:pPr>
      <w:r w:rsidRPr="00E158AE" w:rsidR="0036281D">
        <w:rPr>
          <w:rFonts w:ascii="Times New Roman" w:hAnsi="Times New Roman"/>
          <w:color w:val="auto"/>
        </w:rPr>
        <w:t xml:space="preserve">h)  </w:t>
      </w:r>
      <w:r w:rsidRPr="00E158AE" w:rsidR="00494F11">
        <w:rPr>
          <w:rFonts w:ascii="Times New Roman" w:hAnsi="Times New Roman"/>
          <w:color w:val="auto"/>
        </w:rPr>
        <w:t>zverejniť v ustanovenom rozsahu údaje zo správy</w:t>
      </w:r>
      <w:r w:rsidRPr="00E158AE" w:rsidR="00C96EB9">
        <w:rPr>
          <w:rFonts w:ascii="Times New Roman" w:hAnsi="Times New Roman"/>
          <w:color w:val="auto"/>
        </w:rPr>
        <w:t xml:space="preserve"> </w:t>
      </w:r>
      <w:r w:rsidRPr="00E158AE">
        <w:rPr>
          <w:rFonts w:ascii="Times New Roman" w:hAnsi="Times New Roman"/>
          <w:color w:val="auto"/>
        </w:rPr>
        <w:t>podľa písm</w:t>
      </w:r>
      <w:r w:rsidRPr="00E158AE" w:rsidR="000679A9">
        <w:rPr>
          <w:rFonts w:ascii="Times New Roman" w:hAnsi="Times New Roman"/>
          <w:color w:val="auto"/>
        </w:rPr>
        <w:t>ena</w:t>
      </w:r>
      <w:r w:rsidRPr="00E158AE">
        <w:rPr>
          <w:rFonts w:ascii="Times New Roman" w:hAnsi="Times New Roman"/>
          <w:color w:val="auto"/>
        </w:rPr>
        <w:t xml:space="preserve"> </w:t>
      </w:r>
      <w:r w:rsidRPr="00E158AE" w:rsidR="00AD3DA7">
        <w:rPr>
          <w:rFonts w:ascii="Times New Roman" w:hAnsi="Times New Roman"/>
          <w:color w:val="auto"/>
        </w:rPr>
        <w:t>g</w:t>
      </w:r>
      <w:r w:rsidRPr="00E158AE">
        <w:rPr>
          <w:rFonts w:ascii="Times New Roman" w:hAnsi="Times New Roman"/>
          <w:color w:val="auto"/>
        </w:rPr>
        <w:t xml:space="preserve">) na svojom webovom </w:t>
      </w:r>
      <w:r w:rsidRPr="00E158AE" w:rsidR="0036281D">
        <w:rPr>
          <w:rFonts w:ascii="Times New Roman" w:hAnsi="Times New Roman"/>
          <w:color w:val="auto"/>
        </w:rPr>
        <w:br/>
        <w:t xml:space="preserve">     </w:t>
      </w:r>
      <w:r w:rsidRPr="00E158AE">
        <w:rPr>
          <w:rFonts w:ascii="Times New Roman" w:hAnsi="Times New Roman"/>
          <w:color w:val="auto"/>
        </w:rPr>
        <w:t>sídle</w:t>
      </w:r>
      <w:r w:rsidRPr="00E158AE" w:rsidR="003167C4">
        <w:rPr>
          <w:rFonts w:ascii="Times New Roman" w:hAnsi="Times New Roman"/>
          <w:color w:val="auto"/>
        </w:rPr>
        <w:t>,</w:t>
      </w:r>
      <w:r w:rsidRPr="00E158AE">
        <w:rPr>
          <w:rFonts w:ascii="Times New Roman" w:hAnsi="Times New Roman"/>
          <w:color w:val="auto"/>
        </w:rPr>
        <w:t xml:space="preserve"> každoročne do 31. júla kalendárneho roka za predchádzajúci rok</w:t>
      </w:r>
      <w:r w:rsidRPr="00E158AE" w:rsidR="00336D8C">
        <w:rPr>
          <w:rFonts w:ascii="Times New Roman" w:hAnsi="Times New Roman"/>
          <w:color w:val="auto"/>
        </w:rPr>
        <w:t>,</w:t>
      </w:r>
    </w:p>
    <w:p w:rsidR="004E43FC" w:rsidRPr="00E158AE" w:rsidP="0036281D">
      <w:pPr>
        <w:pStyle w:val="NormalWeb"/>
        <w:bidi w:val="0"/>
        <w:spacing w:before="0" w:after="0"/>
        <w:ind w:left="360"/>
        <w:jc w:val="both"/>
        <w:rPr>
          <w:rFonts w:ascii="Times New Roman" w:hAnsi="Times New Roman"/>
          <w:color w:val="auto"/>
        </w:rPr>
      </w:pPr>
      <w:r w:rsidRPr="00E158AE" w:rsidR="0036281D">
        <w:rPr>
          <w:rFonts w:ascii="Times New Roman" w:hAnsi="Times New Roman"/>
          <w:color w:val="auto"/>
        </w:rPr>
        <w:t xml:space="preserve">i)  </w:t>
      </w:r>
      <w:r w:rsidRPr="00E158AE">
        <w:rPr>
          <w:rFonts w:ascii="Times New Roman" w:hAnsi="Times New Roman"/>
          <w:color w:val="auto"/>
        </w:rPr>
        <w:t>uchovávať údaje, ktoré boli podkladom pre vyp</w:t>
      </w:r>
      <w:r w:rsidRPr="00E158AE" w:rsidR="0036281D">
        <w:rPr>
          <w:rFonts w:ascii="Times New Roman" w:hAnsi="Times New Roman"/>
          <w:color w:val="auto"/>
        </w:rPr>
        <w:t>racovanie správy podľa písmena g</w:t>
      </w:r>
      <w:r w:rsidRPr="00E158AE">
        <w:rPr>
          <w:rFonts w:ascii="Times New Roman" w:hAnsi="Times New Roman"/>
          <w:color w:val="auto"/>
        </w:rPr>
        <w:t xml:space="preserve">) </w:t>
      </w:r>
      <w:r w:rsidRPr="00E158AE" w:rsidR="0036281D">
        <w:rPr>
          <w:rFonts w:ascii="Times New Roman" w:hAnsi="Times New Roman"/>
          <w:color w:val="auto"/>
        </w:rPr>
        <w:br/>
        <w:t xml:space="preserve">      </w:t>
      </w:r>
      <w:r w:rsidRPr="00E158AE">
        <w:rPr>
          <w:rFonts w:ascii="Times New Roman" w:hAnsi="Times New Roman"/>
          <w:color w:val="auto"/>
        </w:rPr>
        <w:t xml:space="preserve">najmenej počas </w:t>
      </w:r>
      <w:r w:rsidRPr="00E158AE" w:rsidR="001E25F2">
        <w:rPr>
          <w:rFonts w:ascii="Times New Roman" w:hAnsi="Times New Roman"/>
          <w:color w:val="auto"/>
        </w:rPr>
        <w:t>troch</w:t>
      </w:r>
      <w:r w:rsidRPr="00E158AE">
        <w:rPr>
          <w:rFonts w:ascii="Times New Roman" w:hAnsi="Times New Roman"/>
          <w:color w:val="auto"/>
        </w:rPr>
        <w:t xml:space="preserve"> rokov od jej doručenia ministerstvu,</w:t>
      </w:r>
    </w:p>
    <w:p w:rsidR="004E43FC" w:rsidRPr="00E158AE" w:rsidP="0036281D">
      <w:pPr>
        <w:pStyle w:val="NormalWeb"/>
        <w:numPr>
          <w:numId w:val="11"/>
        </w:numPr>
        <w:bidi w:val="0"/>
        <w:spacing w:before="0" w:after="0"/>
        <w:jc w:val="both"/>
        <w:rPr>
          <w:rFonts w:ascii="Times New Roman" w:hAnsi="Times New Roman"/>
          <w:color w:val="auto"/>
        </w:rPr>
      </w:pPr>
      <w:r w:rsidRPr="00E158AE">
        <w:rPr>
          <w:rFonts w:ascii="Times New Roman" w:hAnsi="Times New Roman"/>
          <w:color w:val="auto"/>
        </w:rPr>
        <w:t>oznámiť ministerstvu každú zmenu v systéme individuálneho nakladania s </w:t>
      </w:r>
      <w:r w:rsidRPr="00E158AE" w:rsidR="00C71D74">
        <w:rPr>
          <w:rFonts w:ascii="Times New Roman" w:hAnsi="Times New Roman"/>
          <w:color w:val="auto"/>
        </w:rPr>
        <w:t>vyhradený</w:t>
      </w:r>
      <w:r w:rsidRPr="00E158AE">
        <w:rPr>
          <w:rFonts w:ascii="Times New Roman" w:hAnsi="Times New Roman"/>
          <w:color w:val="auto"/>
        </w:rPr>
        <w:t>m prúdom odpadu do 30 dní odo dňa vzniku zmeny a na vyžiadanie ministerstva oznámenú zmenu preukázať,</w:t>
      </w:r>
    </w:p>
    <w:p w:rsidR="0021542D" w:rsidRPr="00E158AE" w:rsidP="0036281D">
      <w:pPr>
        <w:pStyle w:val="NormalWeb"/>
        <w:numPr>
          <w:numId w:val="11"/>
        </w:numPr>
        <w:bidi w:val="0"/>
        <w:spacing w:before="0" w:after="0"/>
        <w:jc w:val="both"/>
        <w:rPr>
          <w:rFonts w:ascii="Times New Roman" w:hAnsi="Times New Roman"/>
          <w:color w:val="auto"/>
        </w:rPr>
      </w:pPr>
      <w:r w:rsidRPr="00E158AE" w:rsidR="004E43FC">
        <w:rPr>
          <w:rFonts w:ascii="Times New Roman" w:hAnsi="Times New Roman"/>
          <w:color w:val="auto"/>
        </w:rPr>
        <w:t xml:space="preserve">splniť úlohy, ktoré vyplývajú z rozdelenia zodpovednosti určeného koordinačným </w:t>
      </w:r>
      <w:r w:rsidRPr="00E158AE" w:rsidR="00D20A23">
        <w:rPr>
          <w:rFonts w:ascii="Times New Roman" w:hAnsi="Times New Roman"/>
          <w:color w:val="auto"/>
        </w:rPr>
        <w:t>c</w:t>
      </w:r>
      <w:r w:rsidRPr="00E158AE" w:rsidR="004E43FC">
        <w:rPr>
          <w:rFonts w:ascii="Times New Roman" w:hAnsi="Times New Roman"/>
          <w:color w:val="auto"/>
        </w:rPr>
        <w:t>entrom vo vzťahu k presahujúcemu množstvu a z </w:t>
      </w:r>
      <w:r w:rsidRPr="00E158AE" w:rsidR="00980AAB">
        <w:rPr>
          <w:rFonts w:ascii="Times New Roman" w:hAnsi="Times New Roman"/>
          <w:color w:val="auto"/>
        </w:rPr>
        <w:t>jeho</w:t>
      </w:r>
      <w:r w:rsidRPr="00E158AE" w:rsidR="004E43FC">
        <w:rPr>
          <w:rFonts w:ascii="Times New Roman" w:hAnsi="Times New Roman"/>
          <w:color w:val="auto"/>
        </w:rPr>
        <w:t xml:space="preserve"> určenia za povinnú osobu koordinačným centrom v súlade s postupom podľa </w:t>
      </w:r>
      <w:r w:rsidRPr="00E158AE" w:rsidR="002F7CF2">
        <w:rPr>
          <w:rFonts w:ascii="Times New Roman" w:hAnsi="Times New Roman"/>
          <w:color w:val="auto"/>
        </w:rPr>
        <w:t xml:space="preserve"> § </w:t>
      </w:r>
      <w:r w:rsidRPr="00E158AE" w:rsidR="0036281D">
        <w:rPr>
          <w:rFonts w:ascii="Times New Roman" w:hAnsi="Times New Roman"/>
          <w:color w:val="auto"/>
        </w:rPr>
        <w:t>31</w:t>
      </w:r>
      <w:r w:rsidRPr="00E158AE" w:rsidR="004E43FC">
        <w:rPr>
          <w:rFonts w:ascii="Times New Roman" w:hAnsi="Times New Roman"/>
          <w:color w:val="auto"/>
        </w:rPr>
        <w:t xml:space="preserve"> ods. </w:t>
      </w:r>
      <w:r w:rsidRPr="00E158AE" w:rsidR="001E25F2">
        <w:rPr>
          <w:rFonts w:ascii="Times New Roman" w:hAnsi="Times New Roman"/>
          <w:color w:val="auto"/>
        </w:rPr>
        <w:t>11</w:t>
      </w:r>
      <w:r w:rsidRPr="00E158AE" w:rsidR="004E43FC">
        <w:rPr>
          <w:rFonts w:ascii="Times New Roman" w:hAnsi="Times New Roman"/>
          <w:color w:val="auto"/>
        </w:rPr>
        <w:t xml:space="preserve"> písm. </w:t>
      </w:r>
      <w:r w:rsidRPr="00E158AE" w:rsidR="007204F8">
        <w:rPr>
          <w:rFonts w:ascii="Times New Roman" w:hAnsi="Times New Roman"/>
          <w:color w:val="auto"/>
        </w:rPr>
        <w:t>c</w:t>
      </w:r>
      <w:r w:rsidRPr="00E158AE" w:rsidR="004E43FC">
        <w:rPr>
          <w:rFonts w:ascii="Times New Roman" w:hAnsi="Times New Roman"/>
          <w:color w:val="auto"/>
        </w:rPr>
        <w:t>)</w:t>
      </w:r>
      <w:r w:rsidRPr="00E158AE">
        <w:rPr>
          <w:rFonts w:ascii="Times New Roman" w:hAnsi="Times New Roman"/>
          <w:color w:val="auto"/>
        </w:rPr>
        <w:t xml:space="preserve">, </w:t>
      </w:r>
    </w:p>
    <w:p w:rsidR="002666B6" w:rsidRPr="00E158AE" w:rsidP="0036281D">
      <w:pPr>
        <w:pStyle w:val="NormalWeb"/>
        <w:numPr>
          <w:numId w:val="11"/>
        </w:numPr>
        <w:autoSpaceDN/>
        <w:bidi w:val="0"/>
        <w:spacing w:before="0" w:after="0"/>
        <w:jc w:val="both"/>
        <w:textAlignment w:val="auto"/>
        <w:rPr>
          <w:rFonts w:ascii="Times New Roman" w:hAnsi="Times New Roman"/>
          <w:color w:val="auto"/>
        </w:rPr>
      </w:pPr>
      <w:r w:rsidRPr="00E158AE" w:rsidR="0021542D">
        <w:rPr>
          <w:rFonts w:ascii="Times New Roman" w:hAnsi="Times New Roman"/>
          <w:color w:val="auto"/>
        </w:rPr>
        <w:t>oznámiť presahujúce množstvá koordinačnému centru</w:t>
      </w:r>
      <w:r w:rsidRPr="00E158AE" w:rsidR="00541A14">
        <w:rPr>
          <w:rFonts w:ascii="Times New Roman" w:hAnsi="Times New Roman"/>
          <w:color w:val="auto"/>
        </w:rPr>
        <w:t>;</w:t>
      </w:r>
      <w:r w:rsidRPr="00E158AE" w:rsidR="0021542D">
        <w:rPr>
          <w:rFonts w:ascii="Times New Roman" w:hAnsi="Times New Roman"/>
          <w:color w:val="auto"/>
        </w:rPr>
        <w:t xml:space="preserve"> na základe zmluvných podmienok podľa písmena </w:t>
      </w:r>
      <w:r w:rsidRPr="00E158AE" w:rsidR="00A03B13">
        <w:rPr>
          <w:rFonts w:ascii="Times New Roman" w:hAnsi="Times New Roman"/>
          <w:color w:val="auto"/>
        </w:rPr>
        <w:t>c</w:t>
      </w:r>
      <w:r w:rsidRPr="00E158AE" w:rsidR="0021542D">
        <w:rPr>
          <w:rFonts w:ascii="Times New Roman" w:hAnsi="Times New Roman"/>
          <w:color w:val="auto"/>
        </w:rPr>
        <w:t xml:space="preserve">) </w:t>
      </w:r>
      <w:r w:rsidRPr="00E158AE" w:rsidR="00541A14">
        <w:rPr>
          <w:rFonts w:ascii="Times New Roman" w:hAnsi="Times New Roman"/>
          <w:color w:val="auto"/>
        </w:rPr>
        <w:t xml:space="preserve">môže tieto množstvá poskytnúť </w:t>
      </w:r>
      <w:r w:rsidRPr="00E158AE" w:rsidR="0021542D">
        <w:rPr>
          <w:rFonts w:ascii="Times New Roman" w:hAnsi="Times New Roman"/>
          <w:color w:val="auto"/>
        </w:rPr>
        <w:t xml:space="preserve">v prospech ostatných </w:t>
      </w:r>
      <w:r w:rsidRPr="00E158AE" w:rsidR="00E90E4E">
        <w:rPr>
          <w:rFonts w:ascii="Times New Roman" w:hAnsi="Times New Roman"/>
          <w:color w:val="auto"/>
        </w:rPr>
        <w:t>klientov</w:t>
      </w:r>
      <w:r w:rsidRPr="00E158AE" w:rsidR="00541A14">
        <w:rPr>
          <w:rFonts w:ascii="Times New Roman" w:hAnsi="Times New Roman"/>
          <w:color w:val="auto"/>
        </w:rPr>
        <w:t xml:space="preserve"> </w:t>
      </w:r>
      <w:r w:rsidRPr="00E158AE" w:rsidR="0021542D">
        <w:rPr>
          <w:rFonts w:ascii="Times New Roman" w:hAnsi="Times New Roman"/>
          <w:color w:val="auto"/>
        </w:rPr>
        <w:t>koordinačného centra</w:t>
      </w:r>
      <w:r w:rsidRPr="00E158AE" w:rsidR="004E43FC">
        <w:rPr>
          <w:rFonts w:ascii="Times New Roman" w:hAnsi="Times New Roman"/>
          <w:color w:val="auto"/>
        </w:rPr>
        <w:t>.</w:t>
      </w:r>
    </w:p>
    <w:p w:rsidR="004E43FC" w:rsidRPr="00E158AE" w:rsidP="00C33448">
      <w:pPr>
        <w:pStyle w:val="NormalWeb"/>
        <w:bidi w:val="0"/>
        <w:spacing w:before="0" w:after="0"/>
        <w:rPr>
          <w:rFonts w:ascii="Times New Roman" w:hAnsi="Times New Roman"/>
          <w:color w:val="auto"/>
        </w:rPr>
      </w:pPr>
    </w:p>
    <w:p w:rsidR="004E43FC" w:rsidRPr="00E158AE" w:rsidP="00C33448">
      <w:pPr>
        <w:pStyle w:val="NormalWeb"/>
        <w:bidi w:val="0"/>
        <w:spacing w:before="0" w:after="0"/>
        <w:jc w:val="both"/>
        <w:rPr>
          <w:rFonts w:ascii="Times New Roman" w:hAnsi="Times New Roman"/>
          <w:color w:val="auto"/>
        </w:rPr>
      </w:pPr>
      <w:r w:rsidRPr="00E158AE">
        <w:rPr>
          <w:rFonts w:ascii="Times New Roman" w:hAnsi="Times New Roman"/>
          <w:color w:val="auto"/>
        </w:rPr>
        <w:t>(2) Vytvorenie, prevádzkovanie a udržiavanie funkčného systému individuálneho nakladania</w:t>
      </w:r>
      <w:r w:rsidRPr="00E158AE" w:rsidR="00F77A98">
        <w:rPr>
          <w:rFonts w:ascii="Times New Roman" w:hAnsi="Times New Roman"/>
          <w:color w:val="auto"/>
        </w:rPr>
        <w:t xml:space="preserve"> a zaobchádzania</w:t>
      </w:r>
      <w:r w:rsidRPr="00E158AE">
        <w:rPr>
          <w:rFonts w:ascii="Times New Roman" w:hAnsi="Times New Roman"/>
          <w:color w:val="auto"/>
        </w:rPr>
        <w:t xml:space="preserve"> s </w:t>
      </w:r>
      <w:r w:rsidRPr="00E158AE" w:rsidR="00C71D74">
        <w:rPr>
          <w:rFonts w:ascii="Times New Roman" w:hAnsi="Times New Roman"/>
          <w:color w:val="auto"/>
        </w:rPr>
        <w:t>vyhradený</w:t>
      </w:r>
      <w:r w:rsidRPr="00E158AE">
        <w:rPr>
          <w:rFonts w:ascii="Times New Roman" w:hAnsi="Times New Roman"/>
          <w:color w:val="auto"/>
        </w:rPr>
        <w:t xml:space="preserve">m prúdom odpadu preukazuje </w:t>
      </w:r>
      <w:r w:rsidRPr="00E158AE" w:rsidR="00B656A6">
        <w:rPr>
          <w:rFonts w:ascii="Times New Roman" w:hAnsi="Times New Roman"/>
          <w:color w:val="auto"/>
        </w:rPr>
        <w:t xml:space="preserve">výrobca </w:t>
      </w:r>
      <w:r w:rsidRPr="00E158AE" w:rsidR="00C71D74">
        <w:rPr>
          <w:rFonts w:ascii="Times New Roman" w:hAnsi="Times New Roman"/>
          <w:color w:val="auto"/>
        </w:rPr>
        <w:t>vyhradeného</w:t>
      </w:r>
      <w:r w:rsidRPr="00E158AE" w:rsidR="00B656A6">
        <w:rPr>
          <w:rFonts w:ascii="Times New Roman" w:hAnsi="Times New Roman"/>
          <w:color w:val="auto"/>
        </w:rPr>
        <w:t xml:space="preserve"> výrobku, ktorý</w:t>
      </w:r>
      <w:r w:rsidRPr="00E158AE">
        <w:rPr>
          <w:rFonts w:ascii="Times New Roman" w:hAnsi="Times New Roman"/>
          <w:color w:val="auto"/>
        </w:rPr>
        <w:t xml:space="preserve"> plní </w:t>
      </w:r>
      <w:r w:rsidRPr="00E158AE" w:rsidR="00C71D74">
        <w:rPr>
          <w:rFonts w:ascii="Times New Roman" w:hAnsi="Times New Roman"/>
          <w:color w:val="auto"/>
        </w:rPr>
        <w:t>vyhradené</w:t>
      </w:r>
      <w:r w:rsidRPr="00E158AE">
        <w:rPr>
          <w:rFonts w:ascii="Times New Roman" w:hAnsi="Times New Roman"/>
          <w:color w:val="auto"/>
        </w:rPr>
        <w:t xml:space="preserve"> povinnosti individuálne, počas celej doby jeho individuálneho plnenia </w:t>
      </w:r>
      <w:r w:rsidRPr="00E158AE" w:rsidR="00C71D74">
        <w:rPr>
          <w:rFonts w:ascii="Times New Roman" w:hAnsi="Times New Roman"/>
          <w:color w:val="auto"/>
        </w:rPr>
        <w:t>vyhradený</w:t>
      </w:r>
      <w:r w:rsidRPr="00E158AE" w:rsidR="00A05D8B">
        <w:rPr>
          <w:rFonts w:ascii="Times New Roman" w:hAnsi="Times New Roman"/>
          <w:color w:val="auto"/>
        </w:rPr>
        <w:t xml:space="preserve">ch povinností </w:t>
      </w:r>
      <w:r w:rsidRPr="00E158AE">
        <w:rPr>
          <w:rFonts w:ascii="Times New Roman" w:hAnsi="Times New Roman"/>
          <w:color w:val="auto"/>
        </w:rPr>
        <w:t>ministerstvu, prvýkrát však pri žiadosti o udelenie autorizácie individuálneho plnenia povinností, najmä</w:t>
      </w:r>
      <w:r w:rsidRPr="00E158AE" w:rsidR="00C63159">
        <w:rPr>
          <w:rFonts w:ascii="Times New Roman" w:hAnsi="Times New Roman"/>
          <w:color w:val="auto"/>
        </w:rPr>
        <w:t xml:space="preserve"> </w:t>
      </w:r>
    </w:p>
    <w:p w:rsidR="00B9710F" w:rsidRPr="00E158AE" w:rsidP="00CA66F7">
      <w:pPr>
        <w:pStyle w:val="western"/>
        <w:numPr>
          <w:numId w:val="266"/>
        </w:numPr>
        <w:bidi w:val="0"/>
        <w:spacing w:before="0" w:after="0" w:line="301" w:lineRule="atLeast"/>
        <w:jc w:val="both"/>
        <w:rPr>
          <w:rFonts w:ascii="Times New Roman" w:hAnsi="Times New Roman"/>
          <w:color w:val="auto"/>
        </w:rPr>
      </w:pPr>
      <w:r w:rsidRPr="00E158AE" w:rsidR="004E43FC">
        <w:rPr>
          <w:rFonts w:ascii="Times New Roman" w:hAnsi="Times New Roman"/>
          <w:color w:val="auto"/>
        </w:rPr>
        <w:t xml:space="preserve">špecifikovaním </w:t>
      </w:r>
      <w:r w:rsidRPr="00E158AE" w:rsidR="00C71D74">
        <w:rPr>
          <w:rFonts w:ascii="Times New Roman" w:hAnsi="Times New Roman"/>
          <w:color w:val="auto"/>
        </w:rPr>
        <w:t>vyhradeného</w:t>
      </w:r>
      <w:r w:rsidRPr="00E158AE" w:rsidR="004E43FC">
        <w:rPr>
          <w:rFonts w:ascii="Times New Roman" w:hAnsi="Times New Roman"/>
          <w:color w:val="auto"/>
        </w:rPr>
        <w:t xml:space="preserve"> výrobku, </w:t>
      </w:r>
      <w:r w:rsidRPr="00E158AE" w:rsidR="00430EAC">
        <w:rPr>
          <w:rFonts w:ascii="Times New Roman" w:hAnsi="Times New Roman"/>
          <w:color w:val="auto"/>
        </w:rPr>
        <w:t xml:space="preserve">pre </w:t>
      </w:r>
      <w:r w:rsidRPr="00E158AE" w:rsidR="004E43FC">
        <w:rPr>
          <w:rFonts w:ascii="Times New Roman" w:hAnsi="Times New Roman"/>
          <w:color w:val="auto"/>
        </w:rPr>
        <w:t xml:space="preserve">ktorý bude </w:t>
      </w:r>
      <w:r w:rsidRPr="00E158AE" w:rsidR="00430EAC">
        <w:rPr>
          <w:rFonts w:ascii="Times New Roman" w:hAnsi="Times New Roman"/>
          <w:color w:val="auto"/>
        </w:rPr>
        <w:t xml:space="preserve">zabezpečovať plnenie </w:t>
      </w:r>
      <w:r w:rsidRPr="00E158AE" w:rsidR="00C71D74">
        <w:rPr>
          <w:rFonts w:ascii="Times New Roman" w:hAnsi="Times New Roman"/>
          <w:color w:val="auto"/>
        </w:rPr>
        <w:t>vyhradený</w:t>
      </w:r>
      <w:r w:rsidRPr="00E158AE" w:rsidR="00430EAC">
        <w:rPr>
          <w:rFonts w:ascii="Times New Roman" w:hAnsi="Times New Roman"/>
          <w:color w:val="auto"/>
        </w:rPr>
        <w:t xml:space="preserve">ch povinností, </w:t>
      </w:r>
    </w:p>
    <w:p w:rsidR="00B9710F" w:rsidRPr="00E158AE" w:rsidP="00CA66F7">
      <w:pPr>
        <w:pStyle w:val="western"/>
        <w:numPr>
          <w:numId w:val="266"/>
        </w:numPr>
        <w:bidi w:val="0"/>
        <w:spacing w:before="0" w:after="0" w:line="301" w:lineRule="atLeast"/>
        <w:jc w:val="both"/>
        <w:rPr>
          <w:rFonts w:ascii="Times New Roman" w:hAnsi="Times New Roman"/>
          <w:color w:val="auto"/>
        </w:rPr>
      </w:pPr>
      <w:r w:rsidRPr="00E158AE" w:rsidR="004E43FC">
        <w:rPr>
          <w:rFonts w:ascii="Times New Roman" w:hAnsi="Times New Roman"/>
          <w:color w:val="auto"/>
        </w:rPr>
        <w:t xml:space="preserve">špecifikovaním </w:t>
      </w:r>
      <w:r w:rsidRPr="00E158AE" w:rsidR="00C71D74">
        <w:rPr>
          <w:rFonts w:ascii="Times New Roman" w:hAnsi="Times New Roman"/>
          <w:color w:val="auto"/>
        </w:rPr>
        <w:t>vyhradeného</w:t>
      </w:r>
      <w:r w:rsidRPr="00E158AE" w:rsidR="004E43FC">
        <w:rPr>
          <w:rFonts w:ascii="Times New Roman" w:hAnsi="Times New Roman"/>
          <w:color w:val="auto"/>
        </w:rPr>
        <w:t xml:space="preserve"> prúdu odpadu, ktorý bude predmetom jeho sy</w:t>
      </w:r>
      <w:r w:rsidRPr="00E158AE" w:rsidR="00A352E4">
        <w:rPr>
          <w:rFonts w:ascii="Times New Roman" w:hAnsi="Times New Roman"/>
          <w:color w:val="auto"/>
        </w:rPr>
        <w:t>stému individuálneho nakladania</w:t>
      </w:r>
      <w:r w:rsidRPr="00E158AE" w:rsidR="00C35F81">
        <w:rPr>
          <w:rFonts w:ascii="Times New Roman" w:hAnsi="Times New Roman"/>
          <w:color w:val="auto"/>
        </w:rPr>
        <w:t xml:space="preserve"> s </w:t>
      </w:r>
      <w:r w:rsidRPr="00E158AE" w:rsidR="00C71D74">
        <w:rPr>
          <w:rFonts w:ascii="Times New Roman" w:hAnsi="Times New Roman"/>
          <w:color w:val="auto"/>
        </w:rPr>
        <w:t>vyhradený</w:t>
      </w:r>
      <w:r w:rsidRPr="00E158AE" w:rsidR="00C35F81">
        <w:rPr>
          <w:rFonts w:ascii="Times New Roman" w:hAnsi="Times New Roman"/>
          <w:color w:val="auto"/>
        </w:rPr>
        <w:t>m prúdom odpadu</w:t>
      </w:r>
      <w:r w:rsidRPr="00E158AE" w:rsidR="004E43FC">
        <w:rPr>
          <w:rFonts w:ascii="Times New Roman" w:hAnsi="Times New Roman"/>
          <w:color w:val="auto"/>
        </w:rPr>
        <w:t>,</w:t>
      </w:r>
    </w:p>
    <w:p w:rsidR="004E43FC" w:rsidRPr="00E158AE" w:rsidP="00CA66F7">
      <w:pPr>
        <w:pStyle w:val="western"/>
        <w:numPr>
          <w:numId w:val="266"/>
        </w:numPr>
        <w:bidi w:val="0"/>
        <w:spacing w:before="0" w:after="0" w:line="301" w:lineRule="atLeast"/>
        <w:jc w:val="both"/>
        <w:rPr>
          <w:rFonts w:ascii="Times New Roman" w:hAnsi="Times New Roman"/>
          <w:color w:val="auto"/>
        </w:rPr>
      </w:pPr>
      <w:r w:rsidRPr="00E158AE">
        <w:rPr>
          <w:rFonts w:ascii="Times New Roman" w:hAnsi="Times New Roman"/>
          <w:color w:val="auto"/>
        </w:rPr>
        <w:t>uvedením údajov o činnostiach zabezpečovaných v rámci systému individuálneho nakladania s </w:t>
      </w:r>
      <w:r w:rsidRPr="00E158AE" w:rsidR="00C71D74">
        <w:rPr>
          <w:rFonts w:ascii="Times New Roman" w:hAnsi="Times New Roman"/>
          <w:color w:val="auto"/>
        </w:rPr>
        <w:t>vyhradený</w:t>
      </w:r>
      <w:r w:rsidRPr="00E158AE">
        <w:rPr>
          <w:rFonts w:ascii="Times New Roman" w:hAnsi="Times New Roman"/>
          <w:color w:val="auto"/>
        </w:rPr>
        <w:t>m prúdom odpadu, a to</w:t>
      </w:r>
    </w:p>
    <w:p w:rsidR="000D0D49" w:rsidRPr="00E158AE" w:rsidP="00B36BB1">
      <w:pPr>
        <w:pStyle w:val="NormalWeb"/>
        <w:numPr>
          <w:ilvl w:val="1"/>
          <w:numId w:val="97"/>
        </w:numPr>
        <w:bidi w:val="0"/>
        <w:spacing w:before="0" w:after="0"/>
        <w:jc w:val="both"/>
        <w:rPr>
          <w:rFonts w:ascii="Times New Roman" w:hAnsi="Times New Roman"/>
          <w:color w:val="auto"/>
        </w:rPr>
      </w:pPr>
      <w:r w:rsidRPr="00E158AE">
        <w:rPr>
          <w:rFonts w:ascii="Times New Roman" w:hAnsi="Times New Roman"/>
          <w:color w:val="auto"/>
        </w:rPr>
        <w:t xml:space="preserve">opisom spôsobu ich zabezpečenia, vrátane opisu technických kapacít, ktoré preukazujú technickú spôsobilosť na realizáciu činnosti vykonávanej minimálne v rozsahu zberu, prepravy, spracovania, zhodnotenia a zneškodnenia </w:t>
      </w:r>
      <w:r w:rsidRPr="00E158AE" w:rsidR="00C71D74">
        <w:rPr>
          <w:rFonts w:ascii="Times New Roman" w:hAnsi="Times New Roman"/>
          <w:color w:val="auto"/>
        </w:rPr>
        <w:t>vyhradeného</w:t>
      </w:r>
      <w:r w:rsidRPr="00E158AE">
        <w:rPr>
          <w:rFonts w:ascii="Times New Roman" w:hAnsi="Times New Roman"/>
          <w:color w:val="auto"/>
        </w:rPr>
        <w:t xml:space="preserve"> prúdu odpadu vrátane jeho prípravy na opätovné použitie a recyklácie,</w:t>
      </w:r>
    </w:p>
    <w:p w:rsidR="000D0D49" w:rsidRPr="00E158AE" w:rsidP="00B36BB1">
      <w:pPr>
        <w:pStyle w:val="NormalWeb"/>
        <w:numPr>
          <w:ilvl w:val="1"/>
          <w:numId w:val="97"/>
        </w:numPr>
        <w:bidi w:val="0"/>
        <w:spacing w:before="0" w:after="0"/>
        <w:jc w:val="both"/>
        <w:rPr>
          <w:rFonts w:ascii="Times New Roman" w:hAnsi="Times New Roman"/>
          <w:color w:val="auto"/>
        </w:rPr>
      </w:pPr>
      <w:r w:rsidRPr="00E158AE">
        <w:rPr>
          <w:rFonts w:ascii="Times New Roman" w:hAnsi="Times New Roman"/>
          <w:color w:val="auto"/>
        </w:rPr>
        <w:t xml:space="preserve">vo vzťahu k zberu, </w:t>
      </w:r>
      <w:r w:rsidRPr="00E158AE" w:rsidR="00C53DBA">
        <w:rPr>
          <w:rFonts w:ascii="Times New Roman" w:hAnsi="Times New Roman"/>
          <w:color w:val="auto"/>
        </w:rPr>
        <w:t xml:space="preserve"> </w:t>
      </w:r>
      <w:r w:rsidRPr="00E158AE" w:rsidR="00596C43">
        <w:rPr>
          <w:rFonts w:ascii="Times New Roman" w:hAnsi="Times New Roman"/>
          <w:color w:val="auto"/>
        </w:rPr>
        <w:t>okrem skutočností uvedených v prvom bode uvedením spôsobu zberu, zberových kapacít a miest zberu ako aj preukázaním spôsobu plnenia cieľov a záväzných limitov ustanovených pre vyhradené prúdy odpadu v prílohe č. 4,</w:t>
      </w:r>
    </w:p>
    <w:p w:rsidR="006E0BD5" w:rsidRPr="00E158AE" w:rsidP="00CA66F7">
      <w:pPr>
        <w:pStyle w:val="western"/>
        <w:numPr>
          <w:numId w:val="266"/>
        </w:numPr>
        <w:bidi w:val="0"/>
        <w:spacing w:before="0" w:after="0" w:line="301" w:lineRule="atLeast"/>
        <w:jc w:val="both"/>
        <w:rPr>
          <w:rFonts w:ascii="Times New Roman" w:hAnsi="Times New Roman"/>
          <w:color w:val="auto"/>
        </w:rPr>
      </w:pPr>
      <w:r w:rsidRPr="00E158AE" w:rsidR="004E43FC">
        <w:rPr>
          <w:rFonts w:ascii="Times New Roman" w:hAnsi="Times New Roman"/>
          <w:color w:val="auto"/>
        </w:rPr>
        <w:t>predložením zoznamu zmluvných partnerov zabezpečujúcich pre  jeho systém individuálneho nakladania s </w:t>
      </w:r>
      <w:r w:rsidRPr="00E158AE" w:rsidR="00C71D74">
        <w:rPr>
          <w:rFonts w:ascii="Times New Roman" w:hAnsi="Times New Roman"/>
          <w:color w:val="auto"/>
        </w:rPr>
        <w:t>vyhradený</w:t>
      </w:r>
      <w:r w:rsidRPr="00E158AE" w:rsidR="004E43FC">
        <w:rPr>
          <w:rFonts w:ascii="Times New Roman" w:hAnsi="Times New Roman"/>
          <w:color w:val="auto"/>
        </w:rPr>
        <w:t xml:space="preserve">m prúdom odpadu zber, prepravu,  prípravu na opätovné použitie, zhodnotenie, recykláciu, spracovanie a zneškodnenie </w:t>
      </w:r>
      <w:r w:rsidRPr="00E158AE" w:rsidR="00C71D74">
        <w:rPr>
          <w:rFonts w:ascii="Times New Roman" w:hAnsi="Times New Roman"/>
          <w:color w:val="auto"/>
        </w:rPr>
        <w:t>vyhradeného</w:t>
      </w:r>
      <w:r w:rsidRPr="00E158AE" w:rsidR="004E43FC">
        <w:rPr>
          <w:rFonts w:ascii="Times New Roman" w:hAnsi="Times New Roman"/>
          <w:color w:val="auto"/>
        </w:rPr>
        <w:t xml:space="preserve"> prúdu odpadu,</w:t>
      </w:r>
    </w:p>
    <w:p w:rsidR="003E2F2E" w:rsidRPr="00E158AE" w:rsidP="00CA66F7">
      <w:pPr>
        <w:pStyle w:val="western"/>
        <w:numPr>
          <w:numId w:val="266"/>
        </w:numPr>
        <w:bidi w:val="0"/>
        <w:spacing w:before="0" w:after="0" w:line="301" w:lineRule="atLeast"/>
        <w:jc w:val="both"/>
        <w:rPr>
          <w:rFonts w:ascii="Times New Roman" w:hAnsi="Times New Roman"/>
          <w:color w:val="auto"/>
        </w:rPr>
      </w:pPr>
      <w:r w:rsidRPr="00E158AE" w:rsidR="003E698D">
        <w:rPr>
          <w:rFonts w:ascii="Times New Roman" w:hAnsi="Times New Roman"/>
          <w:color w:val="auto"/>
        </w:rPr>
        <w:t xml:space="preserve">špecifikáciou nákladov na zabezpečenie nakladania s </w:t>
      </w:r>
      <w:r w:rsidRPr="00E158AE" w:rsidR="00C71D74">
        <w:rPr>
          <w:rFonts w:ascii="Times New Roman" w:hAnsi="Times New Roman"/>
          <w:color w:val="auto"/>
        </w:rPr>
        <w:t>vyhradený</w:t>
      </w:r>
      <w:r w:rsidRPr="00E158AE" w:rsidR="003E698D">
        <w:rPr>
          <w:rFonts w:ascii="Times New Roman" w:hAnsi="Times New Roman"/>
          <w:color w:val="auto"/>
        </w:rPr>
        <w:t>m prúdom odpadu v súlade s</w:t>
      </w:r>
      <w:r w:rsidRPr="00E158AE" w:rsidR="00C35F81">
        <w:rPr>
          <w:rFonts w:ascii="Times New Roman" w:hAnsi="Times New Roman"/>
          <w:color w:val="auto"/>
        </w:rPr>
        <w:t xml:space="preserve"> udelenou </w:t>
      </w:r>
      <w:r w:rsidRPr="00E158AE" w:rsidR="003E698D">
        <w:rPr>
          <w:rFonts w:ascii="Times New Roman" w:hAnsi="Times New Roman"/>
          <w:color w:val="auto"/>
        </w:rPr>
        <w:t>autorizáciou</w:t>
      </w:r>
      <w:r w:rsidRPr="00E158AE" w:rsidR="00AC1BB6">
        <w:rPr>
          <w:rFonts w:ascii="Times New Roman" w:hAnsi="Times New Roman"/>
          <w:color w:val="auto"/>
        </w:rPr>
        <w:t>;</w:t>
      </w:r>
      <w:r w:rsidRPr="00E158AE" w:rsidR="003E698D">
        <w:rPr>
          <w:rFonts w:ascii="Times New Roman" w:hAnsi="Times New Roman"/>
          <w:color w:val="auto"/>
        </w:rPr>
        <w:t xml:space="preserve"> </w:t>
      </w:r>
      <w:r w:rsidRPr="00E158AE" w:rsidR="00EB4226">
        <w:rPr>
          <w:rFonts w:ascii="Times New Roman" w:hAnsi="Times New Roman"/>
          <w:color w:val="auto"/>
        </w:rPr>
        <w:t>na vyžiadanie ministerstva pre</w:t>
      </w:r>
      <w:r w:rsidRPr="00E158AE" w:rsidR="00C53DBA">
        <w:rPr>
          <w:rFonts w:ascii="Times New Roman" w:hAnsi="Times New Roman"/>
          <w:color w:val="auto"/>
        </w:rPr>
        <w:t>dložiť aj špecifikáciu nákladov;</w:t>
      </w:r>
      <w:r w:rsidRPr="00E158AE">
        <w:rPr>
          <w:rFonts w:ascii="Times New Roman" w:hAnsi="Times New Roman"/>
          <w:color w:val="auto"/>
        </w:rPr>
        <w:t xml:space="preserve"> </w:t>
      </w:r>
      <w:r w:rsidRPr="00E158AE" w:rsidR="00C53DBA">
        <w:rPr>
          <w:rFonts w:ascii="Times New Roman" w:hAnsi="Times New Roman"/>
          <w:color w:val="auto"/>
        </w:rPr>
        <w:t>ustanovenia osobitného predpisu</w:t>
      </w:r>
      <w:r w:rsidRPr="00E158AE" w:rsidR="00C53DBA">
        <w:rPr>
          <w:rFonts w:ascii="Times New Roman" w:hAnsi="Times New Roman"/>
          <w:color w:val="auto"/>
          <w:vertAlign w:val="superscript"/>
        </w:rPr>
        <w:t>19)</w:t>
      </w:r>
      <w:r w:rsidRPr="00E158AE" w:rsidR="00C53DBA">
        <w:rPr>
          <w:rFonts w:ascii="Times New Roman" w:hAnsi="Times New Roman"/>
          <w:color w:val="auto"/>
        </w:rPr>
        <w:t xml:space="preserve"> týmto nie sú dotknuté,</w:t>
      </w:r>
    </w:p>
    <w:p w:rsidR="00BF1502" w:rsidRPr="00E158AE" w:rsidP="00CA66F7">
      <w:pPr>
        <w:pStyle w:val="western"/>
        <w:numPr>
          <w:numId w:val="266"/>
        </w:numPr>
        <w:bidi w:val="0"/>
        <w:spacing w:before="0" w:after="0" w:line="301" w:lineRule="atLeast"/>
        <w:jc w:val="both"/>
        <w:rPr>
          <w:rFonts w:ascii="Times New Roman" w:hAnsi="Times New Roman"/>
          <w:color w:val="auto"/>
        </w:rPr>
      </w:pPr>
      <w:r w:rsidRPr="00E158AE" w:rsidR="006D0DB9">
        <w:rPr>
          <w:rFonts w:ascii="Times New Roman" w:hAnsi="Times New Roman"/>
          <w:color w:val="auto"/>
        </w:rPr>
        <w:t>údajmi o rozsahu územného pokrytia Slovenskej republiky na účely zabezpečen</w:t>
      </w:r>
      <w:r w:rsidRPr="00E158AE" w:rsidR="00E90E4E">
        <w:rPr>
          <w:rFonts w:ascii="Times New Roman" w:hAnsi="Times New Roman"/>
          <w:color w:val="auto"/>
        </w:rPr>
        <w:t xml:space="preserve">ia zberu </w:t>
      </w:r>
      <w:r w:rsidRPr="00E158AE" w:rsidR="00C71D74">
        <w:rPr>
          <w:rFonts w:ascii="Times New Roman" w:hAnsi="Times New Roman"/>
          <w:color w:val="auto"/>
        </w:rPr>
        <w:t>vyhradeného</w:t>
      </w:r>
      <w:r w:rsidRPr="00E158AE" w:rsidR="00E90E4E">
        <w:rPr>
          <w:rFonts w:ascii="Times New Roman" w:hAnsi="Times New Roman"/>
          <w:color w:val="auto"/>
        </w:rPr>
        <w:t xml:space="preserve"> prúdu odpadu</w:t>
      </w:r>
      <w:r w:rsidRPr="00E158AE">
        <w:rPr>
          <w:rFonts w:ascii="Times New Roman" w:hAnsi="Times New Roman"/>
          <w:color w:val="auto"/>
        </w:rPr>
        <w:t>,</w:t>
      </w:r>
    </w:p>
    <w:p w:rsidR="006D0DB9" w:rsidRPr="00E158AE" w:rsidP="00CA66F7">
      <w:pPr>
        <w:pStyle w:val="western"/>
        <w:numPr>
          <w:numId w:val="266"/>
        </w:numPr>
        <w:bidi w:val="0"/>
        <w:spacing w:before="0" w:after="0" w:line="301" w:lineRule="atLeast"/>
        <w:jc w:val="both"/>
        <w:rPr>
          <w:rFonts w:ascii="Times New Roman" w:hAnsi="Times New Roman"/>
          <w:color w:val="auto"/>
        </w:rPr>
      </w:pPr>
      <w:r w:rsidRPr="00E158AE" w:rsidR="00BF1502">
        <w:rPr>
          <w:rFonts w:ascii="Times New Roman" w:hAnsi="Times New Roman"/>
          <w:color w:val="auto"/>
        </w:rPr>
        <w:t>v prípade výrobcu elektrozariadení preukázaním výšky a druhu záruky</w:t>
      </w:r>
      <w:r w:rsidRPr="00E158AE" w:rsidR="002417C0">
        <w:rPr>
          <w:rFonts w:ascii="Times New Roman" w:hAnsi="Times New Roman"/>
          <w:color w:val="auto"/>
        </w:rPr>
        <w:t>,</w:t>
      </w:r>
      <w:r w:rsidRPr="00E158AE" w:rsidR="00BF1502">
        <w:rPr>
          <w:rFonts w:ascii="Times New Roman" w:hAnsi="Times New Roman"/>
          <w:color w:val="auto"/>
        </w:rPr>
        <w:t xml:space="preserve"> a to formou potvrdenia banky alebo pobočky zahraničnej banky o zodpovedajúcej výške finančných prostriedkov na viazanom bankovom účte v prospech Environmentálneho fondu</w:t>
      </w:r>
      <w:r>
        <w:rPr>
          <w:rStyle w:val="FootnoteReference"/>
          <w:rFonts w:ascii="Times New Roman" w:hAnsi="Times New Roman"/>
          <w:color w:val="auto"/>
          <w:position w:val="0"/>
          <w:rtl w:val="0"/>
        </w:rPr>
        <w:footnoteReference w:id="62"/>
      </w:r>
      <w:r w:rsidRPr="00E158AE" w:rsidR="00BF1502">
        <w:rPr>
          <w:rFonts w:ascii="Times New Roman" w:hAnsi="Times New Roman"/>
          <w:color w:val="auto"/>
          <w:vertAlign w:val="superscript"/>
        </w:rPr>
        <w:t>)</w:t>
      </w:r>
      <w:r w:rsidRPr="00E158AE" w:rsidR="00BF1502">
        <w:rPr>
          <w:rFonts w:ascii="Times New Roman" w:hAnsi="Times New Roman"/>
          <w:color w:val="auto"/>
        </w:rPr>
        <w:t xml:space="preserve"> alebo potvrdenia poisťovne o uzatvorení zodpovedajúceho poistenia</w:t>
      </w:r>
      <w:r w:rsidRPr="00E158AE" w:rsidR="00E90E4E">
        <w:rPr>
          <w:rFonts w:ascii="Times New Roman" w:hAnsi="Times New Roman"/>
          <w:color w:val="auto"/>
        </w:rPr>
        <w:t>.</w:t>
      </w:r>
    </w:p>
    <w:p w:rsidR="00D7586F" w:rsidRPr="00E158AE" w:rsidP="008B2E74">
      <w:pPr>
        <w:pStyle w:val="NormalWeb"/>
        <w:bidi w:val="0"/>
        <w:spacing w:before="0" w:after="0"/>
        <w:rPr>
          <w:rFonts w:ascii="Times New Roman" w:hAnsi="Times New Roman"/>
          <w:b/>
          <w:bCs/>
          <w:strike/>
          <w:color w:val="auto"/>
        </w:rPr>
      </w:pPr>
    </w:p>
    <w:p w:rsidR="00B13C98" w:rsidRPr="00E158AE" w:rsidP="00B13C98">
      <w:pPr>
        <w:pStyle w:val="NormalWeb"/>
        <w:bidi w:val="0"/>
        <w:spacing w:before="0" w:after="0"/>
        <w:jc w:val="both"/>
        <w:rPr>
          <w:rFonts w:ascii="Times New Roman" w:hAnsi="Times New Roman"/>
          <w:color w:val="auto"/>
        </w:rPr>
      </w:pPr>
      <w:r w:rsidRPr="00E158AE">
        <w:rPr>
          <w:rFonts w:ascii="Times New Roman" w:hAnsi="Times New Roman"/>
          <w:color w:val="auto"/>
        </w:rPr>
        <w:t xml:space="preserve">(3) Pri podaní žiadosti o udelenie autorizácie na činnosť </w:t>
      </w:r>
      <w:r w:rsidRPr="00E158AE" w:rsidR="00670F34">
        <w:rPr>
          <w:rFonts w:ascii="Times New Roman" w:hAnsi="Times New Roman"/>
          <w:color w:val="auto"/>
        </w:rPr>
        <w:t>individuálneho plnenia povinností</w:t>
      </w:r>
      <w:r w:rsidRPr="00E158AE">
        <w:rPr>
          <w:rFonts w:ascii="Times New Roman" w:hAnsi="Times New Roman"/>
          <w:color w:val="auto"/>
        </w:rPr>
        <w:t xml:space="preserve"> sa preukázanie podmienok </w:t>
      </w:r>
      <w:r w:rsidRPr="00E158AE" w:rsidR="00AC1BB6">
        <w:rPr>
          <w:rFonts w:ascii="Times New Roman" w:hAnsi="Times New Roman"/>
          <w:color w:val="auto"/>
        </w:rPr>
        <w:t>uvedených v</w:t>
      </w:r>
      <w:r w:rsidRPr="00E158AE">
        <w:rPr>
          <w:rFonts w:ascii="Times New Roman" w:hAnsi="Times New Roman"/>
          <w:color w:val="auto"/>
        </w:rPr>
        <w:t xml:space="preserve"> odseku </w:t>
      </w:r>
      <w:r w:rsidRPr="00E158AE" w:rsidR="00116ED5">
        <w:rPr>
          <w:rFonts w:ascii="Times New Roman" w:hAnsi="Times New Roman"/>
          <w:color w:val="auto"/>
        </w:rPr>
        <w:t>2  písm. c) až f</w:t>
      </w:r>
      <w:r w:rsidRPr="00E158AE">
        <w:rPr>
          <w:rFonts w:ascii="Times New Roman" w:hAnsi="Times New Roman"/>
          <w:color w:val="auto"/>
        </w:rPr>
        <w:t>) uskutočňuje vo vzťahu k podmienke podľa</w:t>
      </w:r>
    </w:p>
    <w:p w:rsidR="00B13C98" w:rsidRPr="00E158AE" w:rsidP="002417C0">
      <w:pPr>
        <w:pStyle w:val="NormalWeb"/>
        <w:numPr>
          <w:ilvl w:val="1"/>
          <w:numId w:val="11"/>
        </w:numPr>
        <w:bidi w:val="0"/>
        <w:spacing w:before="0" w:after="0"/>
        <w:jc w:val="both"/>
        <w:rPr>
          <w:rFonts w:ascii="Times New Roman" w:hAnsi="Times New Roman"/>
          <w:color w:val="auto"/>
        </w:rPr>
      </w:pPr>
      <w:r w:rsidRPr="00E158AE" w:rsidR="00AE14C0">
        <w:rPr>
          <w:rFonts w:ascii="Times New Roman" w:hAnsi="Times New Roman"/>
          <w:color w:val="auto"/>
        </w:rPr>
        <w:t>písmena</w:t>
      </w:r>
      <w:r w:rsidRPr="00E158AE" w:rsidR="00116ED5">
        <w:rPr>
          <w:rFonts w:ascii="Times New Roman" w:hAnsi="Times New Roman"/>
          <w:color w:val="auto"/>
        </w:rPr>
        <w:t xml:space="preserve"> c</w:t>
      </w:r>
      <w:r w:rsidRPr="00E158AE">
        <w:rPr>
          <w:rFonts w:ascii="Times New Roman" w:hAnsi="Times New Roman"/>
          <w:color w:val="auto"/>
        </w:rPr>
        <w:t>)  uvedením zamýšľaného spôsobu plnenia týchto podmienok, a to najmä uzavretím zmlúv o budúcej zmluve,</w:t>
      </w:r>
    </w:p>
    <w:p w:rsidR="00B13C98" w:rsidRPr="00E158AE" w:rsidP="002417C0">
      <w:pPr>
        <w:pStyle w:val="NormalWeb"/>
        <w:numPr>
          <w:ilvl w:val="1"/>
          <w:numId w:val="11"/>
        </w:numPr>
        <w:bidi w:val="0"/>
        <w:spacing w:before="0" w:after="0"/>
        <w:jc w:val="both"/>
        <w:rPr>
          <w:rFonts w:ascii="Times New Roman" w:hAnsi="Times New Roman"/>
          <w:color w:val="auto"/>
        </w:rPr>
      </w:pPr>
      <w:r w:rsidRPr="00E158AE" w:rsidR="00AE14C0">
        <w:rPr>
          <w:rFonts w:ascii="Times New Roman" w:hAnsi="Times New Roman"/>
          <w:color w:val="auto"/>
        </w:rPr>
        <w:t>písmena</w:t>
      </w:r>
      <w:r w:rsidRPr="00E158AE">
        <w:rPr>
          <w:rFonts w:ascii="Times New Roman" w:hAnsi="Times New Roman"/>
          <w:color w:val="auto"/>
        </w:rPr>
        <w:t xml:space="preserve"> </w:t>
      </w:r>
      <w:r w:rsidRPr="00E158AE" w:rsidR="000732CA">
        <w:rPr>
          <w:rFonts w:ascii="Times New Roman" w:hAnsi="Times New Roman"/>
          <w:color w:val="auto"/>
        </w:rPr>
        <w:t>d</w:t>
      </w:r>
      <w:r w:rsidRPr="00E158AE">
        <w:rPr>
          <w:rFonts w:ascii="Times New Roman" w:hAnsi="Times New Roman"/>
          <w:color w:val="auto"/>
        </w:rPr>
        <w:t>) predložením zoznamu zmluvných partner</w:t>
      </w:r>
      <w:r w:rsidRPr="00E158AE" w:rsidR="00AE14C0">
        <w:rPr>
          <w:rFonts w:ascii="Times New Roman" w:hAnsi="Times New Roman"/>
          <w:color w:val="auto"/>
        </w:rPr>
        <w:t>ov podľa zmlúv uvedených v písmene</w:t>
      </w:r>
      <w:r w:rsidRPr="00E158AE">
        <w:rPr>
          <w:rFonts w:ascii="Times New Roman" w:hAnsi="Times New Roman"/>
          <w:color w:val="auto"/>
        </w:rPr>
        <w:t xml:space="preserve"> a),</w:t>
      </w:r>
    </w:p>
    <w:p w:rsidR="00B13C98" w:rsidRPr="00E158AE" w:rsidP="002417C0">
      <w:pPr>
        <w:pStyle w:val="NormalWeb"/>
        <w:numPr>
          <w:ilvl w:val="1"/>
          <w:numId w:val="11"/>
        </w:numPr>
        <w:bidi w:val="0"/>
        <w:spacing w:before="0" w:after="0"/>
        <w:jc w:val="both"/>
        <w:rPr>
          <w:rFonts w:ascii="Times New Roman" w:hAnsi="Times New Roman"/>
          <w:color w:val="auto"/>
        </w:rPr>
      </w:pPr>
      <w:r w:rsidRPr="00E158AE" w:rsidR="00AE14C0">
        <w:rPr>
          <w:rFonts w:ascii="Times New Roman" w:hAnsi="Times New Roman"/>
          <w:color w:val="auto"/>
        </w:rPr>
        <w:t>písmena</w:t>
      </w:r>
      <w:r w:rsidRPr="00E158AE" w:rsidR="000732CA">
        <w:rPr>
          <w:rFonts w:ascii="Times New Roman" w:hAnsi="Times New Roman"/>
          <w:color w:val="auto"/>
        </w:rPr>
        <w:t xml:space="preserve"> e</w:t>
      </w:r>
      <w:r w:rsidRPr="00E158AE">
        <w:rPr>
          <w:rFonts w:ascii="Times New Roman" w:hAnsi="Times New Roman"/>
          <w:color w:val="auto"/>
        </w:rPr>
        <w:t>) špecifikáciou predpokladaných nákladov,</w:t>
      </w:r>
    </w:p>
    <w:p w:rsidR="00B13C98" w:rsidRPr="00E158AE" w:rsidP="002417C0">
      <w:pPr>
        <w:pStyle w:val="NormalWeb"/>
        <w:numPr>
          <w:ilvl w:val="1"/>
          <w:numId w:val="11"/>
        </w:numPr>
        <w:bidi w:val="0"/>
        <w:spacing w:before="0" w:after="0"/>
        <w:jc w:val="both"/>
        <w:rPr>
          <w:rFonts w:ascii="Times New Roman" w:hAnsi="Times New Roman"/>
          <w:color w:val="auto"/>
        </w:rPr>
      </w:pPr>
      <w:r w:rsidRPr="00E158AE" w:rsidR="00AE14C0">
        <w:rPr>
          <w:rFonts w:ascii="Times New Roman" w:hAnsi="Times New Roman"/>
          <w:color w:val="auto"/>
        </w:rPr>
        <w:t>písmena</w:t>
      </w:r>
      <w:r w:rsidRPr="00E158AE" w:rsidR="001020BD">
        <w:rPr>
          <w:rFonts w:ascii="Times New Roman" w:hAnsi="Times New Roman"/>
          <w:color w:val="auto"/>
        </w:rPr>
        <w:t xml:space="preserve"> f</w:t>
      </w:r>
      <w:r w:rsidRPr="00E158AE">
        <w:rPr>
          <w:rFonts w:ascii="Times New Roman" w:hAnsi="Times New Roman"/>
          <w:color w:val="auto"/>
        </w:rPr>
        <w:t xml:space="preserve">)  </w:t>
      </w:r>
      <w:r w:rsidRPr="00E158AE" w:rsidR="001020BD">
        <w:rPr>
          <w:rFonts w:ascii="Times New Roman" w:hAnsi="Times New Roman"/>
          <w:color w:val="auto"/>
        </w:rPr>
        <w:t>údajmi o predpokladanom rozsahu územného pokrytia</w:t>
      </w:r>
      <w:r w:rsidRPr="00E158AE">
        <w:rPr>
          <w:rFonts w:ascii="Times New Roman" w:hAnsi="Times New Roman"/>
          <w:color w:val="auto"/>
        </w:rPr>
        <w:t>.</w:t>
      </w:r>
    </w:p>
    <w:p w:rsidR="007C02BA" w:rsidRPr="00E158AE" w:rsidP="00B13C98">
      <w:pPr>
        <w:pStyle w:val="NormalWeb"/>
        <w:bidi w:val="0"/>
        <w:spacing w:before="0" w:after="0"/>
        <w:ind w:left="360"/>
        <w:rPr>
          <w:rFonts w:ascii="Times New Roman" w:hAnsi="Times New Roman"/>
          <w:bCs/>
          <w:color w:val="auto"/>
        </w:rPr>
      </w:pPr>
    </w:p>
    <w:p w:rsidR="005F11FF" w:rsidRPr="00E158AE" w:rsidP="005F11FF">
      <w:pPr>
        <w:pStyle w:val="NormalWeb"/>
        <w:bidi w:val="0"/>
        <w:spacing w:before="0" w:after="0"/>
        <w:jc w:val="both"/>
        <w:rPr>
          <w:rFonts w:ascii="Times New Roman" w:hAnsi="Times New Roman"/>
          <w:color w:val="auto"/>
        </w:rPr>
      </w:pPr>
      <w:r w:rsidRPr="00E158AE">
        <w:rPr>
          <w:rFonts w:ascii="Times New Roman" w:hAnsi="Times New Roman"/>
          <w:bCs/>
          <w:color w:val="auto"/>
        </w:rPr>
        <w:t xml:space="preserve">(4) </w:t>
      </w:r>
      <w:r w:rsidRPr="00E158AE">
        <w:rPr>
          <w:rFonts w:ascii="Times New Roman" w:hAnsi="Times New Roman"/>
          <w:color w:val="auto"/>
        </w:rPr>
        <w:t xml:space="preserve">Po preukázaní splnenia podmienok postupom podľa odseku 3 je </w:t>
      </w:r>
      <w:r w:rsidRPr="00E158AE" w:rsidR="00D245A4">
        <w:rPr>
          <w:rFonts w:ascii="Times New Roman" w:hAnsi="Times New Roman"/>
          <w:color w:val="auto"/>
        </w:rPr>
        <w:t xml:space="preserve">výrobca </w:t>
      </w:r>
      <w:r w:rsidRPr="00E158AE" w:rsidR="00C71D74">
        <w:rPr>
          <w:rFonts w:ascii="Times New Roman" w:hAnsi="Times New Roman"/>
          <w:color w:val="auto"/>
        </w:rPr>
        <w:t>vyhradeného</w:t>
      </w:r>
      <w:r w:rsidRPr="00E158AE" w:rsidR="00D245A4">
        <w:rPr>
          <w:rFonts w:ascii="Times New Roman" w:hAnsi="Times New Roman"/>
          <w:color w:val="auto"/>
        </w:rPr>
        <w:t xml:space="preserve"> výrobku</w:t>
      </w:r>
      <w:r w:rsidRPr="00E158AE">
        <w:rPr>
          <w:rFonts w:ascii="Times New Roman" w:hAnsi="Times New Roman"/>
          <w:color w:val="auto"/>
        </w:rPr>
        <w:t xml:space="preserve"> </w:t>
      </w:r>
      <w:r w:rsidRPr="00E158AE" w:rsidR="00D245A4">
        <w:rPr>
          <w:rFonts w:ascii="Times New Roman" w:hAnsi="Times New Roman"/>
          <w:color w:val="auto"/>
        </w:rPr>
        <w:t>povinný</w:t>
      </w:r>
      <w:r w:rsidRPr="00E158AE">
        <w:rPr>
          <w:rFonts w:ascii="Times New Roman" w:hAnsi="Times New Roman"/>
          <w:color w:val="auto"/>
        </w:rPr>
        <w:t xml:space="preserve"> do troch mesiacov odo dňa platnosti autorizácie udelenej ministerstvom preukázať splnenie podmienok </w:t>
      </w:r>
      <w:r w:rsidRPr="00E158AE" w:rsidR="00066BBD">
        <w:rPr>
          <w:rFonts w:ascii="Times New Roman" w:hAnsi="Times New Roman"/>
          <w:color w:val="auto"/>
        </w:rPr>
        <w:t>postupom podľa</w:t>
      </w:r>
      <w:r w:rsidRPr="00E158AE">
        <w:rPr>
          <w:rFonts w:ascii="Times New Roman" w:hAnsi="Times New Roman"/>
          <w:color w:val="auto"/>
        </w:rPr>
        <w:t xml:space="preserve"> odseku </w:t>
      </w:r>
      <w:r w:rsidRPr="00E158AE" w:rsidR="00D245A4">
        <w:rPr>
          <w:rFonts w:ascii="Times New Roman" w:hAnsi="Times New Roman"/>
          <w:color w:val="auto"/>
        </w:rPr>
        <w:t>2 písm. c</w:t>
      </w:r>
      <w:r w:rsidRPr="00E158AE">
        <w:rPr>
          <w:rFonts w:ascii="Times New Roman" w:hAnsi="Times New Roman"/>
          <w:color w:val="auto"/>
        </w:rPr>
        <w:t xml:space="preserve">) až </w:t>
      </w:r>
      <w:r w:rsidRPr="00E158AE" w:rsidR="00D245A4">
        <w:rPr>
          <w:rFonts w:ascii="Times New Roman" w:hAnsi="Times New Roman"/>
          <w:color w:val="auto"/>
        </w:rPr>
        <w:t>f</w:t>
      </w:r>
      <w:r w:rsidRPr="00E158AE">
        <w:rPr>
          <w:rFonts w:ascii="Times New Roman" w:hAnsi="Times New Roman"/>
          <w:color w:val="auto"/>
        </w:rPr>
        <w:t>).</w:t>
      </w:r>
    </w:p>
    <w:p w:rsidR="00B13C98" w:rsidRPr="00E158AE" w:rsidP="008B2E74">
      <w:pPr>
        <w:pStyle w:val="NormalWeb"/>
        <w:bidi w:val="0"/>
        <w:spacing w:before="0" w:after="0"/>
        <w:rPr>
          <w:rFonts w:ascii="Times New Roman" w:hAnsi="Times New Roman"/>
          <w:b/>
          <w:bCs/>
          <w:color w:val="auto"/>
        </w:rPr>
      </w:pPr>
    </w:p>
    <w:p w:rsidR="00043AEE" w:rsidRPr="00E158AE" w:rsidP="00E954F5">
      <w:pPr>
        <w:pStyle w:val="NormalWeb"/>
        <w:bidi w:val="0"/>
        <w:spacing w:before="0" w:after="0"/>
        <w:rPr>
          <w:rFonts w:ascii="Times New Roman" w:hAnsi="Times New Roman"/>
          <w:b/>
          <w:bCs/>
          <w:color w:val="auto"/>
        </w:rPr>
      </w:pPr>
    </w:p>
    <w:p w:rsidR="004E43FC" w:rsidRPr="00E158AE" w:rsidP="00C33448">
      <w:pPr>
        <w:pStyle w:val="NormalWeb"/>
        <w:bidi w:val="0"/>
        <w:spacing w:before="0" w:after="0"/>
        <w:ind w:left="284"/>
        <w:jc w:val="center"/>
        <w:rPr>
          <w:rFonts w:ascii="Times New Roman" w:hAnsi="Times New Roman"/>
          <w:b/>
          <w:bCs/>
          <w:color w:val="auto"/>
        </w:rPr>
      </w:pPr>
      <w:r w:rsidRPr="00E158AE">
        <w:rPr>
          <w:rFonts w:ascii="Times New Roman" w:hAnsi="Times New Roman"/>
          <w:b/>
          <w:bCs/>
          <w:color w:val="auto"/>
        </w:rPr>
        <w:t xml:space="preserve">§ </w:t>
      </w:r>
      <w:r w:rsidRPr="00E158AE" w:rsidR="004E00D7">
        <w:rPr>
          <w:rFonts w:ascii="Times New Roman" w:hAnsi="Times New Roman"/>
          <w:b/>
          <w:bCs/>
          <w:color w:val="auto"/>
        </w:rPr>
        <w:t>30</w:t>
      </w:r>
    </w:p>
    <w:p w:rsidR="004E43FC" w:rsidRPr="00E158AE" w:rsidP="00C33448">
      <w:pPr>
        <w:pStyle w:val="NormalWeb"/>
        <w:bidi w:val="0"/>
        <w:spacing w:before="0" w:after="0"/>
        <w:ind w:left="709" w:hanging="902"/>
        <w:jc w:val="center"/>
        <w:rPr>
          <w:rFonts w:ascii="Times New Roman" w:hAnsi="Times New Roman"/>
          <w:b/>
          <w:bCs/>
          <w:color w:val="auto"/>
        </w:rPr>
      </w:pPr>
      <w:r w:rsidRPr="00E158AE">
        <w:rPr>
          <w:rFonts w:ascii="Times New Roman" w:hAnsi="Times New Roman"/>
          <w:b/>
          <w:bCs/>
          <w:color w:val="auto"/>
        </w:rPr>
        <w:t xml:space="preserve">Zápis a výmaz výrobcu </w:t>
      </w:r>
      <w:r w:rsidRPr="00E158AE" w:rsidR="00C71D74">
        <w:rPr>
          <w:rFonts w:ascii="Times New Roman" w:hAnsi="Times New Roman"/>
          <w:b/>
          <w:bCs/>
          <w:color w:val="auto"/>
        </w:rPr>
        <w:t>vyhradeného</w:t>
      </w:r>
      <w:r w:rsidRPr="00E158AE">
        <w:rPr>
          <w:rFonts w:ascii="Times New Roman" w:hAnsi="Times New Roman"/>
          <w:b/>
          <w:bCs/>
          <w:color w:val="auto"/>
        </w:rPr>
        <w:t xml:space="preserve"> výrobku do Registra výrobcov </w:t>
      </w:r>
      <w:r w:rsidRPr="00E158AE" w:rsidR="00C71D74">
        <w:rPr>
          <w:rFonts w:ascii="Times New Roman" w:hAnsi="Times New Roman"/>
          <w:b/>
          <w:bCs/>
          <w:color w:val="auto"/>
        </w:rPr>
        <w:t>vyhradeného</w:t>
      </w:r>
      <w:r w:rsidRPr="00E158AE" w:rsidR="001F6668">
        <w:rPr>
          <w:rFonts w:ascii="Times New Roman" w:hAnsi="Times New Roman"/>
          <w:b/>
          <w:bCs/>
          <w:color w:val="auto"/>
        </w:rPr>
        <w:t xml:space="preserve"> </w:t>
      </w:r>
      <w:r w:rsidRPr="00E158AE" w:rsidR="00E87411">
        <w:rPr>
          <w:rFonts w:ascii="Times New Roman" w:hAnsi="Times New Roman"/>
          <w:b/>
          <w:bCs/>
          <w:color w:val="auto"/>
        </w:rPr>
        <w:t>výrobku</w:t>
      </w:r>
      <w:r w:rsidRPr="00E158AE" w:rsidR="001F6668">
        <w:rPr>
          <w:rFonts w:ascii="Times New Roman" w:hAnsi="Times New Roman"/>
          <w:b/>
          <w:bCs/>
          <w:color w:val="auto"/>
        </w:rPr>
        <w:t xml:space="preserve"> </w:t>
      </w:r>
    </w:p>
    <w:p w:rsidR="0043738B" w:rsidRPr="00E158AE" w:rsidP="0043738B">
      <w:pPr>
        <w:pStyle w:val="NormalWeb"/>
        <w:bidi w:val="0"/>
        <w:spacing w:after="0"/>
        <w:jc w:val="both"/>
        <w:rPr>
          <w:rFonts w:ascii="Times New Roman" w:hAnsi="Times New Roman"/>
          <w:color w:val="auto"/>
        </w:rPr>
      </w:pPr>
      <w:r w:rsidRPr="00E158AE">
        <w:rPr>
          <w:rFonts w:ascii="Times New Roman" w:hAnsi="Times New Roman"/>
          <w:color w:val="auto"/>
        </w:rPr>
        <w:t xml:space="preserve">(1) Výrobca </w:t>
      </w:r>
      <w:r w:rsidRPr="00E158AE" w:rsidR="00C71D74">
        <w:rPr>
          <w:rFonts w:ascii="Times New Roman" w:hAnsi="Times New Roman"/>
          <w:color w:val="auto"/>
        </w:rPr>
        <w:t>vyhradeného</w:t>
      </w:r>
      <w:r w:rsidRPr="00E158AE">
        <w:rPr>
          <w:rFonts w:ascii="Times New Roman" w:hAnsi="Times New Roman"/>
          <w:color w:val="auto"/>
        </w:rPr>
        <w:t xml:space="preserve"> výrobku je povinný doručiť na ministerstvo pred uvedením </w:t>
      </w:r>
      <w:r w:rsidRPr="00E158AE" w:rsidR="00C71D74">
        <w:rPr>
          <w:rFonts w:ascii="Times New Roman" w:hAnsi="Times New Roman"/>
          <w:color w:val="auto"/>
        </w:rPr>
        <w:t>vyhradeného</w:t>
      </w:r>
      <w:r w:rsidRPr="00E158AE">
        <w:rPr>
          <w:rFonts w:ascii="Times New Roman" w:hAnsi="Times New Roman"/>
          <w:color w:val="auto"/>
        </w:rPr>
        <w:t xml:space="preserve"> výrobku na trh písomnú žiados</w:t>
      </w:r>
      <w:r w:rsidRPr="00E158AE" w:rsidR="00C56AA6">
        <w:rPr>
          <w:rFonts w:ascii="Times New Roman" w:hAnsi="Times New Roman"/>
          <w:color w:val="auto"/>
        </w:rPr>
        <w:t>ť  o zápis do Registra výrobcov</w:t>
      </w:r>
      <w:r w:rsidRPr="00E158AE">
        <w:rPr>
          <w:rFonts w:ascii="Times New Roman" w:hAnsi="Times New Roman"/>
          <w:color w:val="auto"/>
        </w:rPr>
        <w:t xml:space="preserve">  </w:t>
      </w:r>
      <w:r w:rsidRPr="00E158AE" w:rsidR="00C71D74">
        <w:rPr>
          <w:rFonts w:ascii="Times New Roman" w:hAnsi="Times New Roman"/>
          <w:bCs/>
          <w:color w:val="auto"/>
        </w:rPr>
        <w:t>vyhradeného</w:t>
      </w:r>
      <w:r w:rsidRPr="00E158AE" w:rsidR="001F6668">
        <w:rPr>
          <w:rFonts w:ascii="Times New Roman" w:hAnsi="Times New Roman"/>
          <w:bCs/>
          <w:color w:val="auto"/>
        </w:rPr>
        <w:t xml:space="preserve"> </w:t>
      </w:r>
      <w:r w:rsidRPr="00E158AE" w:rsidR="00E87411">
        <w:rPr>
          <w:rFonts w:ascii="Times New Roman" w:hAnsi="Times New Roman"/>
          <w:bCs/>
          <w:color w:val="auto"/>
        </w:rPr>
        <w:t>výrobku</w:t>
      </w:r>
      <w:r w:rsidRPr="00E158AE" w:rsidR="001F6668">
        <w:rPr>
          <w:rFonts w:ascii="Times New Roman" w:hAnsi="Times New Roman"/>
          <w:color w:val="auto"/>
        </w:rPr>
        <w:t xml:space="preserve"> </w:t>
      </w:r>
      <w:r w:rsidRPr="00E158AE">
        <w:rPr>
          <w:rFonts w:ascii="Times New Roman" w:hAnsi="Times New Roman"/>
          <w:color w:val="auto"/>
        </w:rPr>
        <w:t xml:space="preserve">a zároveň priložiť vyhlásenie výrobcu, že bude plniť </w:t>
      </w:r>
      <w:r w:rsidRPr="00E158AE" w:rsidR="00C71D74">
        <w:rPr>
          <w:rFonts w:ascii="Times New Roman" w:hAnsi="Times New Roman"/>
          <w:color w:val="auto"/>
        </w:rPr>
        <w:t>vyhradené</w:t>
      </w:r>
      <w:r w:rsidRPr="00E158AE">
        <w:rPr>
          <w:rFonts w:ascii="Times New Roman" w:hAnsi="Times New Roman"/>
          <w:color w:val="auto"/>
        </w:rPr>
        <w:t xml:space="preserve"> povinnosti individuálne alebo priložiť potvrdenie podľa odseku 3. Výrobca </w:t>
      </w:r>
      <w:r w:rsidRPr="00E158AE" w:rsidR="00C71D74">
        <w:rPr>
          <w:rFonts w:ascii="Times New Roman" w:hAnsi="Times New Roman"/>
          <w:color w:val="auto"/>
        </w:rPr>
        <w:t>vyhradeného</w:t>
      </w:r>
      <w:r w:rsidRPr="00E158AE">
        <w:rPr>
          <w:rFonts w:ascii="Times New Roman" w:hAnsi="Times New Roman"/>
          <w:color w:val="auto"/>
        </w:rPr>
        <w:t xml:space="preserve"> výrobku, ktorý plní povinnosti vo vzťahu k </w:t>
      </w:r>
      <w:r w:rsidRPr="00E158AE" w:rsidR="00C71D74">
        <w:rPr>
          <w:rFonts w:ascii="Times New Roman" w:hAnsi="Times New Roman"/>
          <w:color w:val="auto"/>
        </w:rPr>
        <w:t>vyhradené</w:t>
      </w:r>
      <w:r w:rsidRPr="00E158AE">
        <w:rPr>
          <w:rFonts w:ascii="Times New Roman" w:hAnsi="Times New Roman"/>
          <w:color w:val="auto"/>
        </w:rPr>
        <w:t xml:space="preserve">mu výrobku podľa § 27 ods. 7 je povinný k žiadosti o zápis do Registra výrobcov </w:t>
      </w:r>
      <w:r w:rsidRPr="00E158AE" w:rsidR="00C71D74">
        <w:rPr>
          <w:rFonts w:ascii="Times New Roman" w:hAnsi="Times New Roman"/>
          <w:color w:val="auto"/>
        </w:rPr>
        <w:t>vyhradeného</w:t>
      </w:r>
      <w:r w:rsidRPr="00E158AE" w:rsidR="009730F3">
        <w:rPr>
          <w:rFonts w:ascii="Times New Roman" w:hAnsi="Times New Roman"/>
          <w:color w:val="auto"/>
        </w:rPr>
        <w:t xml:space="preserve"> </w:t>
      </w:r>
      <w:r w:rsidRPr="00E158AE" w:rsidR="001277CF">
        <w:rPr>
          <w:rFonts w:ascii="Times New Roman" w:hAnsi="Times New Roman"/>
          <w:color w:val="auto"/>
        </w:rPr>
        <w:t>výrobku</w:t>
      </w:r>
      <w:r w:rsidRPr="00E158AE">
        <w:rPr>
          <w:rFonts w:ascii="Times New Roman" w:hAnsi="Times New Roman"/>
          <w:color w:val="auto"/>
        </w:rPr>
        <w:t xml:space="preserve"> priložiť vyhlásenie podľa odseku 4. Výrobca </w:t>
      </w:r>
      <w:r w:rsidRPr="00E158AE" w:rsidR="00C71D74">
        <w:rPr>
          <w:rFonts w:ascii="Times New Roman" w:hAnsi="Times New Roman"/>
          <w:color w:val="auto"/>
        </w:rPr>
        <w:t>vyhradeného</w:t>
      </w:r>
      <w:r w:rsidRPr="00E158AE">
        <w:rPr>
          <w:rFonts w:ascii="Times New Roman" w:hAnsi="Times New Roman"/>
          <w:color w:val="auto"/>
        </w:rPr>
        <w:t xml:space="preserve"> výrobku, ktorý nie je zapísaný v Registri výrobcov </w:t>
      </w:r>
      <w:r w:rsidRPr="00E158AE" w:rsidR="00C71D74">
        <w:rPr>
          <w:rFonts w:ascii="Times New Roman" w:hAnsi="Times New Roman"/>
          <w:bCs/>
          <w:color w:val="auto"/>
        </w:rPr>
        <w:t>vyhradeného</w:t>
      </w:r>
      <w:r w:rsidRPr="00E158AE" w:rsidR="001F6668">
        <w:rPr>
          <w:rFonts w:ascii="Times New Roman" w:hAnsi="Times New Roman"/>
          <w:bCs/>
          <w:color w:val="auto"/>
        </w:rPr>
        <w:t xml:space="preserve"> prúdu odpadu</w:t>
      </w:r>
      <w:r w:rsidRPr="00E158AE" w:rsidR="001F6668">
        <w:rPr>
          <w:rFonts w:ascii="Times New Roman" w:hAnsi="Times New Roman"/>
          <w:color w:val="auto"/>
        </w:rPr>
        <w:t xml:space="preserve"> </w:t>
      </w:r>
      <w:r w:rsidRPr="00E158AE">
        <w:rPr>
          <w:rFonts w:ascii="Times New Roman" w:hAnsi="Times New Roman"/>
          <w:color w:val="auto"/>
        </w:rPr>
        <w:t xml:space="preserve">nesmie uvádzať </w:t>
      </w:r>
      <w:r w:rsidRPr="00E158AE" w:rsidR="00C71D74">
        <w:rPr>
          <w:rFonts w:ascii="Times New Roman" w:hAnsi="Times New Roman"/>
          <w:color w:val="auto"/>
        </w:rPr>
        <w:t>vyhradený</w:t>
      </w:r>
      <w:r w:rsidRPr="00E158AE">
        <w:rPr>
          <w:rFonts w:ascii="Times New Roman" w:hAnsi="Times New Roman"/>
          <w:color w:val="auto"/>
        </w:rPr>
        <w:t xml:space="preserve"> výrobok na trh</w:t>
      </w:r>
      <w:r w:rsidRPr="00E158AE" w:rsidR="0067342A">
        <w:rPr>
          <w:rFonts w:ascii="Times New Roman" w:hAnsi="Times New Roman"/>
          <w:color w:val="auto"/>
        </w:rPr>
        <w:t xml:space="preserve"> v Slovenskej republike</w:t>
      </w:r>
      <w:r w:rsidRPr="00E158AE">
        <w:rPr>
          <w:rFonts w:ascii="Times New Roman" w:hAnsi="Times New Roman"/>
          <w:color w:val="auto"/>
        </w:rPr>
        <w:t>.</w:t>
      </w:r>
    </w:p>
    <w:p w:rsidR="0043738B" w:rsidRPr="00E158AE" w:rsidP="0043738B">
      <w:pPr>
        <w:pStyle w:val="NormalWeb"/>
        <w:bidi w:val="0"/>
        <w:spacing w:before="0" w:after="0"/>
        <w:rPr>
          <w:rFonts w:ascii="Times New Roman" w:hAnsi="Times New Roman"/>
          <w:color w:val="auto"/>
        </w:rPr>
      </w:pPr>
    </w:p>
    <w:p w:rsidR="0043738B" w:rsidRPr="00E158AE" w:rsidP="000E3DC2">
      <w:pPr>
        <w:pStyle w:val="NormalWeb"/>
        <w:bidi w:val="0"/>
        <w:spacing w:before="0" w:after="0"/>
        <w:jc w:val="both"/>
        <w:rPr>
          <w:rFonts w:ascii="Times New Roman" w:hAnsi="Times New Roman"/>
          <w:color w:val="auto"/>
        </w:rPr>
      </w:pPr>
      <w:r w:rsidRPr="00E158AE">
        <w:rPr>
          <w:rFonts w:ascii="Times New Roman" w:hAnsi="Times New Roman"/>
          <w:color w:val="auto"/>
        </w:rPr>
        <w:t xml:space="preserve">(2) Ak výrobca </w:t>
      </w:r>
      <w:r w:rsidRPr="00E158AE" w:rsidR="00C71D74">
        <w:rPr>
          <w:rFonts w:ascii="Times New Roman" w:hAnsi="Times New Roman"/>
          <w:color w:val="auto"/>
        </w:rPr>
        <w:t>vyhradeného</w:t>
      </w:r>
      <w:r w:rsidRPr="00E158AE">
        <w:rPr>
          <w:rFonts w:ascii="Times New Roman" w:hAnsi="Times New Roman"/>
          <w:color w:val="auto"/>
        </w:rPr>
        <w:t xml:space="preserve"> výrobku bude plniť </w:t>
      </w:r>
      <w:r w:rsidRPr="00E158AE" w:rsidR="00C71D74">
        <w:rPr>
          <w:rFonts w:ascii="Times New Roman" w:hAnsi="Times New Roman"/>
          <w:color w:val="auto"/>
        </w:rPr>
        <w:t>vyhradené</w:t>
      </w:r>
      <w:r w:rsidRPr="00E158AE">
        <w:rPr>
          <w:rFonts w:ascii="Times New Roman" w:hAnsi="Times New Roman"/>
          <w:color w:val="auto"/>
        </w:rPr>
        <w:t xml:space="preserve"> povinnosti individuálne, je povinný najneskôr do šiestich mesiacov odo dňa zápisu do Registra výrobcov </w:t>
      </w:r>
      <w:r w:rsidRPr="00E158AE" w:rsidR="00C71D74">
        <w:rPr>
          <w:rFonts w:ascii="Times New Roman" w:hAnsi="Times New Roman"/>
          <w:bCs/>
          <w:color w:val="auto"/>
        </w:rPr>
        <w:t>vyhradeného</w:t>
      </w:r>
      <w:r w:rsidRPr="00E158AE" w:rsidR="001F6668">
        <w:rPr>
          <w:rFonts w:ascii="Times New Roman" w:hAnsi="Times New Roman"/>
          <w:bCs/>
          <w:color w:val="auto"/>
        </w:rPr>
        <w:t xml:space="preserve"> </w:t>
      </w:r>
      <w:r w:rsidRPr="00E158AE" w:rsidR="0093711B">
        <w:rPr>
          <w:rFonts w:ascii="Times New Roman" w:hAnsi="Times New Roman"/>
          <w:bCs/>
          <w:color w:val="auto"/>
        </w:rPr>
        <w:t>výrobku</w:t>
      </w:r>
      <w:r w:rsidRPr="00E158AE" w:rsidR="001F6668">
        <w:rPr>
          <w:rFonts w:ascii="Times New Roman" w:hAnsi="Times New Roman"/>
          <w:color w:val="auto"/>
        </w:rPr>
        <w:t xml:space="preserve"> </w:t>
      </w:r>
      <w:r w:rsidRPr="00E158AE">
        <w:rPr>
          <w:rFonts w:ascii="Times New Roman" w:hAnsi="Times New Roman"/>
          <w:color w:val="auto"/>
        </w:rPr>
        <w:t>získať a</w:t>
      </w:r>
      <w:r w:rsidRPr="00E158AE" w:rsidR="00276366">
        <w:rPr>
          <w:rFonts w:ascii="Times New Roman" w:hAnsi="Times New Roman"/>
          <w:color w:val="auto"/>
        </w:rPr>
        <w:t xml:space="preserve">utorizáciu </w:t>
      </w:r>
      <w:r w:rsidRPr="00E158AE" w:rsidR="003F3E7E">
        <w:rPr>
          <w:rFonts w:ascii="Times New Roman" w:hAnsi="Times New Roman"/>
          <w:color w:val="auto"/>
        </w:rPr>
        <w:t xml:space="preserve">na </w:t>
      </w:r>
      <w:r w:rsidRPr="00E158AE" w:rsidR="00276366">
        <w:rPr>
          <w:rFonts w:ascii="Times New Roman" w:hAnsi="Times New Roman"/>
          <w:color w:val="auto"/>
        </w:rPr>
        <w:t>činnosť</w:t>
      </w:r>
      <w:r w:rsidRPr="00E158AE" w:rsidR="00C56AA6">
        <w:rPr>
          <w:rFonts w:ascii="Times New Roman" w:hAnsi="Times New Roman"/>
          <w:color w:val="auto"/>
        </w:rPr>
        <w:t xml:space="preserve"> individuálneho</w:t>
      </w:r>
      <w:r w:rsidRPr="00E158AE">
        <w:rPr>
          <w:rFonts w:ascii="Times New Roman" w:hAnsi="Times New Roman"/>
          <w:color w:val="auto"/>
        </w:rPr>
        <w:t xml:space="preserve"> </w:t>
      </w:r>
      <w:r w:rsidRPr="00E158AE" w:rsidR="00276366">
        <w:rPr>
          <w:rFonts w:ascii="Times New Roman" w:hAnsi="Times New Roman"/>
          <w:color w:val="auto"/>
        </w:rPr>
        <w:t xml:space="preserve"> plnenia povinností</w:t>
      </w:r>
      <w:r w:rsidRPr="00E158AE">
        <w:rPr>
          <w:rFonts w:ascii="Times New Roman" w:hAnsi="Times New Roman"/>
          <w:color w:val="auto"/>
        </w:rPr>
        <w:t xml:space="preserve">. Ak v tejto lehote výrobca </w:t>
      </w:r>
      <w:r w:rsidRPr="00E158AE" w:rsidR="00C71D74">
        <w:rPr>
          <w:rFonts w:ascii="Times New Roman" w:hAnsi="Times New Roman"/>
          <w:color w:val="auto"/>
        </w:rPr>
        <w:t>vyhradeného</w:t>
      </w:r>
      <w:r w:rsidRPr="00E158AE">
        <w:rPr>
          <w:rFonts w:ascii="Times New Roman" w:hAnsi="Times New Roman"/>
          <w:color w:val="auto"/>
        </w:rPr>
        <w:t xml:space="preserve"> výrobku nezískal uvedenú autorizáciu, jeho registrácia platí, ak v tejto lehote predloží potvrdenie podľa odseku 3. </w:t>
      </w:r>
    </w:p>
    <w:p w:rsidR="0043738B" w:rsidRPr="00E158AE" w:rsidP="0043738B">
      <w:pPr>
        <w:pStyle w:val="NormalWeb"/>
        <w:bidi w:val="0"/>
        <w:spacing w:before="0" w:after="0"/>
        <w:jc w:val="both"/>
        <w:rPr>
          <w:rFonts w:ascii="Times New Roman" w:hAnsi="Times New Roman"/>
          <w:color w:val="auto"/>
        </w:rPr>
      </w:pPr>
    </w:p>
    <w:p w:rsidR="00BB5B0E" w:rsidRPr="00E158AE" w:rsidP="00BB5B0E">
      <w:pPr>
        <w:pStyle w:val="NormalWeb"/>
        <w:bidi w:val="0"/>
        <w:spacing w:before="0" w:after="0"/>
        <w:jc w:val="both"/>
        <w:rPr>
          <w:rFonts w:ascii="Times New Roman" w:hAnsi="Times New Roman"/>
          <w:color w:val="auto"/>
        </w:rPr>
      </w:pPr>
      <w:r w:rsidRPr="00E158AE" w:rsidR="0043738B">
        <w:rPr>
          <w:rFonts w:ascii="Times New Roman" w:hAnsi="Times New Roman"/>
          <w:color w:val="auto"/>
        </w:rPr>
        <w:t xml:space="preserve">(3) Ak výrobca </w:t>
      </w:r>
      <w:r w:rsidRPr="00E158AE" w:rsidR="00C71D74">
        <w:rPr>
          <w:rFonts w:ascii="Times New Roman" w:hAnsi="Times New Roman"/>
          <w:color w:val="auto"/>
        </w:rPr>
        <w:t>vyhradeného</w:t>
      </w:r>
      <w:r w:rsidRPr="00E158AE" w:rsidR="0043738B">
        <w:rPr>
          <w:rFonts w:ascii="Times New Roman" w:hAnsi="Times New Roman"/>
          <w:color w:val="auto"/>
        </w:rPr>
        <w:t xml:space="preserve"> výrobku bude plniť </w:t>
      </w:r>
      <w:r w:rsidRPr="00E158AE" w:rsidR="00C71D74">
        <w:rPr>
          <w:rFonts w:ascii="Times New Roman" w:hAnsi="Times New Roman"/>
          <w:color w:val="auto"/>
        </w:rPr>
        <w:t>vyhradené</w:t>
      </w:r>
      <w:r w:rsidRPr="00E158AE" w:rsidR="0043738B">
        <w:rPr>
          <w:rFonts w:ascii="Times New Roman" w:hAnsi="Times New Roman"/>
          <w:color w:val="auto"/>
        </w:rPr>
        <w:t xml:space="preserve"> povinnosti kolektívne, je povinný  k žiadosti podľa odseku 1 priložiť potvrdenie o uzavretí zmluvy</w:t>
      </w:r>
      <w:r w:rsidRPr="00E158AE" w:rsidR="003B0429">
        <w:rPr>
          <w:rFonts w:ascii="Times New Roman" w:hAnsi="Times New Roman"/>
          <w:color w:val="auto"/>
        </w:rPr>
        <w:t xml:space="preserve"> o plnení </w:t>
      </w:r>
      <w:r w:rsidRPr="00E158AE" w:rsidR="00C71D74">
        <w:rPr>
          <w:rFonts w:ascii="Times New Roman" w:hAnsi="Times New Roman"/>
          <w:color w:val="auto"/>
        </w:rPr>
        <w:t>vyhradený</w:t>
      </w:r>
      <w:r w:rsidRPr="00E158AE" w:rsidR="003B0429">
        <w:rPr>
          <w:rFonts w:ascii="Times New Roman" w:hAnsi="Times New Roman"/>
          <w:color w:val="auto"/>
        </w:rPr>
        <w:t>ch povinností</w:t>
      </w:r>
      <w:r w:rsidRPr="00E158AE" w:rsidR="0043738B">
        <w:rPr>
          <w:rFonts w:ascii="Times New Roman" w:hAnsi="Times New Roman"/>
          <w:color w:val="auto"/>
        </w:rPr>
        <w:t xml:space="preserve"> s orga</w:t>
      </w:r>
      <w:r w:rsidRPr="00E158AE" w:rsidR="003F3E7E">
        <w:rPr>
          <w:rFonts w:ascii="Times New Roman" w:hAnsi="Times New Roman"/>
          <w:color w:val="auto"/>
        </w:rPr>
        <w:t>nizáciou zodpovednosti výrobcov</w:t>
      </w:r>
      <w:r w:rsidRPr="00E158AE" w:rsidR="0043738B">
        <w:rPr>
          <w:rFonts w:ascii="Times New Roman" w:hAnsi="Times New Roman"/>
          <w:color w:val="auto"/>
        </w:rPr>
        <w:t>.</w:t>
      </w:r>
      <w:r w:rsidRPr="00E158AE">
        <w:rPr>
          <w:rFonts w:asciiTheme="minorHAnsi" w:hAnsiTheme="minorHAnsi" w:cstheme="minorBidi"/>
          <w:color w:val="auto"/>
          <w:kern w:val="0"/>
          <w:sz w:val="22"/>
          <w:szCs w:val="22"/>
          <w:lang w:eastAsia="en-US"/>
        </w:rPr>
        <w:t xml:space="preserve"> </w:t>
      </w:r>
      <w:r w:rsidRPr="00E158AE">
        <w:rPr>
          <w:rFonts w:ascii="Times New Roman" w:hAnsi="Times New Roman"/>
          <w:color w:val="auto"/>
        </w:rPr>
        <w:t>Ak výrobca batérií a akumulátorov bude plniť vy</w:t>
      </w:r>
      <w:r w:rsidRPr="00E158AE" w:rsidR="00285989">
        <w:rPr>
          <w:rFonts w:ascii="Times New Roman" w:hAnsi="Times New Roman"/>
          <w:color w:val="auto"/>
        </w:rPr>
        <w:t>hradené</w:t>
      </w:r>
      <w:r w:rsidRPr="00E158AE">
        <w:rPr>
          <w:rFonts w:ascii="Times New Roman" w:hAnsi="Times New Roman"/>
          <w:color w:val="auto"/>
        </w:rPr>
        <w:t xml:space="preserve"> povinnosti prostredníctvom tretej osoby, je povinný súčasne k žiadosti podľa odseku 1 priložiť potvrdenie o uzavretí zmluvy o plnení </w:t>
      </w:r>
      <w:r w:rsidRPr="00E158AE" w:rsidR="006112EC">
        <w:rPr>
          <w:rFonts w:ascii="Times New Roman" w:hAnsi="Times New Roman"/>
          <w:color w:val="auto"/>
        </w:rPr>
        <w:t>vyhradených</w:t>
      </w:r>
      <w:r w:rsidRPr="00E158AE">
        <w:rPr>
          <w:rFonts w:ascii="Times New Roman" w:hAnsi="Times New Roman"/>
          <w:color w:val="auto"/>
        </w:rPr>
        <w:t xml:space="preserve"> povinností s treťou osobou.</w:t>
      </w:r>
    </w:p>
    <w:p w:rsidR="0043738B" w:rsidRPr="00E158AE" w:rsidP="0043738B">
      <w:pPr>
        <w:pStyle w:val="NormalWeb"/>
        <w:bidi w:val="0"/>
        <w:spacing w:before="0" w:after="0"/>
        <w:jc w:val="both"/>
        <w:rPr>
          <w:rFonts w:ascii="Times New Roman" w:hAnsi="Times New Roman"/>
          <w:color w:val="auto"/>
        </w:rPr>
      </w:pPr>
    </w:p>
    <w:p w:rsidR="0043738B" w:rsidRPr="00E158AE" w:rsidP="0043738B">
      <w:pPr>
        <w:pStyle w:val="NormalWeb"/>
        <w:bidi w:val="0"/>
        <w:spacing w:before="0" w:after="0"/>
        <w:jc w:val="both"/>
        <w:rPr>
          <w:rFonts w:ascii="Times New Roman" w:hAnsi="Times New Roman"/>
          <w:color w:val="auto"/>
        </w:rPr>
      </w:pPr>
      <w:r w:rsidRPr="00E158AE">
        <w:rPr>
          <w:rFonts w:ascii="Times New Roman" w:hAnsi="Times New Roman"/>
          <w:color w:val="auto"/>
        </w:rPr>
        <w:t xml:space="preserve">(4) Vyhlásenie, ktoré prikladá výrobca </w:t>
      </w:r>
      <w:r w:rsidRPr="00E158AE" w:rsidR="00C71D74">
        <w:rPr>
          <w:rFonts w:ascii="Times New Roman" w:hAnsi="Times New Roman"/>
          <w:color w:val="auto"/>
        </w:rPr>
        <w:t>vyhradeného</w:t>
      </w:r>
      <w:r w:rsidRPr="00E158AE">
        <w:rPr>
          <w:rFonts w:ascii="Times New Roman" w:hAnsi="Times New Roman"/>
          <w:color w:val="auto"/>
        </w:rPr>
        <w:t xml:space="preserve"> výrobku, ktorý bude plniť povinnosti vo vzťahu k </w:t>
      </w:r>
      <w:r w:rsidRPr="00E158AE" w:rsidR="00C71D74">
        <w:rPr>
          <w:rFonts w:ascii="Times New Roman" w:hAnsi="Times New Roman"/>
          <w:color w:val="auto"/>
        </w:rPr>
        <w:t>vyhradené</w:t>
      </w:r>
      <w:r w:rsidRPr="00E158AE">
        <w:rPr>
          <w:rFonts w:ascii="Times New Roman" w:hAnsi="Times New Roman"/>
          <w:color w:val="auto"/>
        </w:rPr>
        <w:t xml:space="preserve">mu výrobku </w:t>
      </w:r>
      <w:r w:rsidRPr="00E158AE" w:rsidR="00043AEE">
        <w:rPr>
          <w:rFonts w:ascii="Times New Roman" w:hAnsi="Times New Roman"/>
          <w:color w:val="auto"/>
        </w:rPr>
        <w:t xml:space="preserve">podľa § 27 ods. 7 </w:t>
      </w:r>
      <w:r w:rsidRPr="00E158AE">
        <w:rPr>
          <w:rFonts w:ascii="Times New Roman" w:hAnsi="Times New Roman"/>
          <w:color w:val="auto"/>
        </w:rPr>
        <w:t xml:space="preserve">musí obsahovať </w:t>
      </w:r>
    </w:p>
    <w:p w:rsidR="005E430A" w:rsidRPr="00E158AE" w:rsidP="00CA66F7">
      <w:pPr>
        <w:pStyle w:val="NormalWeb"/>
        <w:numPr>
          <w:numId w:val="389"/>
        </w:numPr>
        <w:bidi w:val="0"/>
        <w:spacing w:before="0" w:after="0"/>
        <w:jc w:val="both"/>
        <w:rPr>
          <w:rFonts w:ascii="Times New Roman" w:hAnsi="Times New Roman"/>
          <w:color w:val="auto"/>
        </w:rPr>
      </w:pPr>
      <w:r w:rsidRPr="00E158AE" w:rsidR="0043738B">
        <w:rPr>
          <w:rFonts w:ascii="Times New Roman" w:hAnsi="Times New Roman"/>
          <w:color w:val="auto"/>
        </w:rPr>
        <w:t xml:space="preserve">údaj o tom, pre ktoré </w:t>
      </w:r>
      <w:r w:rsidRPr="00E158AE" w:rsidR="00C71D74">
        <w:rPr>
          <w:rFonts w:ascii="Times New Roman" w:hAnsi="Times New Roman"/>
          <w:color w:val="auto"/>
        </w:rPr>
        <w:t>vyhradené</w:t>
      </w:r>
      <w:r w:rsidRPr="00E158AE" w:rsidR="0043738B">
        <w:rPr>
          <w:rFonts w:ascii="Times New Roman" w:hAnsi="Times New Roman"/>
          <w:color w:val="auto"/>
        </w:rPr>
        <w:t xml:space="preserve"> výrobky bude uplatňovať plnenie povinností </w:t>
      </w:r>
      <w:r w:rsidRPr="00E158AE">
        <w:rPr>
          <w:rFonts w:ascii="Times New Roman" w:hAnsi="Times New Roman"/>
          <w:color w:val="auto"/>
        </w:rPr>
        <w:t>osobitným spôsobom,</w:t>
      </w:r>
    </w:p>
    <w:p w:rsidR="0043738B" w:rsidRPr="00E158AE" w:rsidP="00CA66F7">
      <w:pPr>
        <w:pStyle w:val="NormalWeb"/>
        <w:numPr>
          <w:numId w:val="389"/>
        </w:numPr>
        <w:bidi w:val="0"/>
        <w:spacing w:before="0" w:after="0"/>
        <w:jc w:val="both"/>
        <w:rPr>
          <w:rFonts w:ascii="Times New Roman" w:hAnsi="Times New Roman"/>
          <w:color w:val="auto"/>
        </w:rPr>
      </w:pPr>
      <w:r w:rsidRPr="00E158AE">
        <w:rPr>
          <w:rFonts w:ascii="Times New Roman" w:hAnsi="Times New Roman"/>
          <w:color w:val="auto"/>
        </w:rPr>
        <w:t>preukázanie schopnosti dodržiavania podmienok uvedených v § 27 ods. 7</w:t>
      </w:r>
      <w:r w:rsidRPr="00E158AE" w:rsidR="003C6F59">
        <w:rPr>
          <w:rFonts w:ascii="Times New Roman" w:hAnsi="Times New Roman"/>
          <w:color w:val="auto"/>
        </w:rPr>
        <w:t>.</w:t>
      </w:r>
      <w:r w:rsidRPr="00E158AE">
        <w:rPr>
          <w:rFonts w:ascii="Times New Roman" w:hAnsi="Times New Roman"/>
          <w:color w:val="auto"/>
        </w:rPr>
        <w:t xml:space="preserve">  </w:t>
      </w:r>
    </w:p>
    <w:p w:rsidR="0043738B" w:rsidRPr="00E158AE" w:rsidP="0043738B">
      <w:pPr>
        <w:pStyle w:val="NormalWeb"/>
        <w:bidi w:val="0"/>
        <w:spacing w:before="0" w:after="0"/>
        <w:jc w:val="both"/>
        <w:rPr>
          <w:rFonts w:ascii="Times New Roman" w:hAnsi="Times New Roman"/>
          <w:color w:val="auto"/>
        </w:rPr>
      </w:pPr>
    </w:p>
    <w:p w:rsidR="0043738B" w:rsidRPr="00E158AE" w:rsidP="0043738B">
      <w:pPr>
        <w:pStyle w:val="NormalWeb"/>
        <w:bidi w:val="0"/>
        <w:spacing w:before="0" w:after="0"/>
        <w:jc w:val="both"/>
        <w:rPr>
          <w:rFonts w:ascii="Times New Roman" w:hAnsi="Times New Roman"/>
          <w:color w:val="auto"/>
        </w:rPr>
      </w:pPr>
      <w:r w:rsidRPr="00E158AE" w:rsidR="00EC68C0">
        <w:rPr>
          <w:rFonts w:ascii="Times New Roman" w:hAnsi="Times New Roman"/>
          <w:color w:val="auto"/>
        </w:rPr>
        <w:t xml:space="preserve">(5) </w:t>
      </w:r>
      <w:r w:rsidRPr="00E158AE">
        <w:rPr>
          <w:rFonts w:ascii="Times New Roman" w:hAnsi="Times New Roman"/>
          <w:color w:val="auto"/>
        </w:rPr>
        <w:t xml:space="preserve">Ministerstvo vykoná zápis výrobcu </w:t>
      </w:r>
      <w:r w:rsidRPr="00E158AE" w:rsidR="00C71D74">
        <w:rPr>
          <w:rFonts w:ascii="Times New Roman" w:hAnsi="Times New Roman"/>
          <w:color w:val="auto"/>
        </w:rPr>
        <w:t>vyhradeného</w:t>
      </w:r>
      <w:r w:rsidRPr="00E158AE">
        <w:rPr>
          <w:rFonts w:ascii="Times New Roman" w:hAnsi="Times New Roman"/>
          <w:color w:val="auto"/>
        </w:rPr>
        <w:t xml:space="preserve"> výrobku do Registra výrobcov </w:t>
      </w:r>
      <w:r w:rsidRPr="00E158AE" w:rsidR="00C71D74">
        <w:rPr>
          <w:rFonts w:ascii="Times New Roman" w:hAnsi="Times New Roman"/>
          <w:bCs/>
          <w:color w:val="auto"/>
        </w:rPr>
        <w:t>vyhradeného</w:t>
      </w:r>
      <w:r w:rsidRPr="00E158AE" w:rsidR="001F6668">
        <w:rPr>
          <w:rFonts w:ascii="Times New Roman" w:hAnsi="Times New Roman"/>
          <w:bCs/>
          <w:color w:val="auto"/>
        </w:rPr>
        <w:t xml:space="preserve"> </w:t>
      </w:r>
      <w:r w:rsidRPr="00E158AE" w:rsidR="0093711B">
        <w:rPr>
          <w:rFonts w:ascii="Times New Roman" w:hAnsi="Times New Roman"/>
          <w:bCs/>
          <w:color w:val="auto"/>
        </w:rPr>
        <w:t>výrobku</w:t>
      </w:r>
      <w:r w:rsidRPr="00E158AE" w:rsidR="001F6668">
        <w:rPr>
          <w:rFonts w:ascii="Times New Roman" w:hAnsi="Times New Roman"/>
          <w:color w:val="auto"/>
        </w:rPr>
        <w:t xml:space="preserve"> </w:t>
      </w:r>
      <w:r w:rsidRPr="00E158AE">
        <w:rPr>
          <w:rFonts w:ascii="Times New Roman" w:hAnsi="Times New Roman"/>
          <w:color w:val="auto"/>
        </w:rPr>
        <w:t xml:space="preserve">do desiatich pracovných dní odo dňa doručenia žiadosti, ktorá je v súlade s odsekom 1 a výrobcovi </w:t>
      </w:r>
      <w:r w:rsidRPr="00E158AE" w:rsidR="00C71D74">
        <w:rPr>
          <w:rFonts w:ascii="Times New Roman" w:hAnsi="Times New Roman"/>
          <w:color w:val="auto"/>
        </w:rPr>
        <w:t>vyhradeného</w:t>
      </w:r>
      <w:r w:rsidRPr="00E158AE" w:rsidR="0067342A">
        <w:rPr>
          <w:rFonts w:ascii="Times New Roman" w:hAnsi="Times New Roman"/>
          <w:color w:val="auto"/>
        </w:rPr>
        <w:t xml:space="preserve"> výrobku vydá do</w:t>
      </w:r>
      <w:r w:rsidRPr="00E158AE" w:rsidR="006112EC">
        <w:rPr>
          <w:rFonts w:ascii="Times New Roman" w:hAnsi="Times New Roman"/>
          <w:color w:val="auto"/>
        </w:rPr>
        <w:t xml:space="preserve"> desiatich </w:t>
      </w:r>
      <w:r w:rsidRPr="00E158AE">
        <w:rPr>
          <w:rFonts w:ascii="Times New Roman" w:hAnsi="Times New Roman"/>
          <w:color w:val="auto"/>
        </w:rPr>
        <w:t>pracovných dní odo dňa vykonania zápisu potvrdenie o vykonanom zápise.</w:t>
      </w:r>
    </w:p>
    <w:p w:rsidR="0043738B" w:rsidRPr="00E158AE" w:rsidP="0043738B">
      <w:pPr>
        <w:pStyle w:val="NormalWeb"/>
        <w:bidi w:val="0"/>
        <w:spacing w:before="0" w:after="0"/>
        <w:jc w:val="both"/>
        <w:rPr>
          <w:rFonts w:ascii="Times New Roman" w:hAnsi="Times New Roman"/>
          <w:color w:val="auto"/>
        </w:rPr>
      </w:pPr>
    </w:p>
    <w:p w:rsidR="0043738B" w:rsidRPr="00E158AE" w:rsidP="0043738B">
      <w:pPr>
        <w:pStyle w:val="NormalWeb"/>
        <w:bidi w:val="0"/>
        <w:spacing w:before="0" w:after="0"/>
        <w:jc w:val="both"/>
        <w:rPr>
          <w:rFonts w:ascii="Times New Roman" w:hAnsi="Times New Roman"/>
          <w:color w:val="auto"/>
        </w:rPr>
      </w:pPr>
      <w:r w:rsidRPr="00E158AE">
        <w:rPr>
          <w:rFonts w:ascii="Times New Roman" w:hAnsi="Times New Roman"/>
          <w:color w:val="auto"/>
        </w:rPr>
        <w:t xml:space="preserve">(6)Výrobca </w:t>
      </w:r>
      <w:r w:rsidRPr="00E158AE" w:rsidR="00C71D74">
        <w:rPr>
          <w:rFonts w:ascii="Times New Roman" w:hAnsi="Times New Roman"/>
          <w:color w:val="auto"/>
        </w:rPr>
        <w:t>vyhradeného</w:t>
      </w:r>
      <w:r w:rsidRPr="00E158AE">
        <w:rPr>
          <w:rFonts w:ascii="Times New Roman" w:hAnsi="Times New Roman"/>
          <w:color w:val="auto"/>
        </w:rPr>
        <w:t xml:space="preserve"> výrobku je povinný ministerstvu oznámiť každú zmenu údajov, ktoré uviedol v žiadosti podľa odseku 1 alebo v jej prílohách do 30 dní odo dňa vzniku zmeny a na vyžiadanie ministerstva oznámenú zmenu náležite preukázať. </w:t>
      </w:r>
    </w:p>
    <w:p w:rsidR="0043738B" w:rsidRPr="00E158AE" w:rsidP="0043738B">
      <w:pPr>
        <w:pStyle w:val="NormalWeb"/>
        <w:bidi w:val="0"/>
        <w:spacing w:before="0" w:after="0"/>
        <w:jc w:val="both"/>
        <w:rPr>
          <w:rFonts w:ascii="Times New Roman" w:hAnsi="Times New Roman"/>
          <w:color w:val="auto"/>
        </w:rPr>
      </w:pPr>
    </w:p>
    <w:p w:rsidR="0043738B" w:rsidRPr="00E158AE" w:rsidP="0043738B">
      <w:pPr>
        <w:pStyle w:val="NormalWeb"/>
        <w:bidi w:val="0"/>
        <w:spacing w:before="0" w:after="0"/>
        <w:jc w:val="both"/>
        <w:rPr>
          <w:rFonts w:ascii="Times New Roman" w:hAnsi="Times New Roman"/>
          <w:color w:val="auto"/>
        </w:rPr>
      </w:pPr>
      <w:r w:rsidRPr="00E158AE">
        <w:rPr>
          <w:rFonts w:ascii="Times New Roman" w:hAnsi="Times New Roman"/>
          <w:color w:val="auto"/>
        </w:rPr>
        <w:t>(7) Ak sa zmena údajov uvedených v odseku 6 týka prechodu na individuálne</w:t>
      </w:r>
      <w:r w:rsidRPr="00E158AE" w:rsidR="00C801BF">
        <w:rPr>
          <w:rFonts w:ascii="Times New Roman" w:hAnsi="Times New Roman"/>
          <w:color w:val="auto"/>
        </w:rPr>
        <w:t xml:space="preserve"> plnenie </w:t>
      </w:r>
      <w:r w:rsidRPr="00E158AE" w:rsidR="00C71D74">
        <w:rPr>
          <w:rFonts w:ascii="Times New Roman" w:hAnsi="Times New Roman"/>
          <w:color w:val="auto"/>
        </w:rPr>
        <w:t>vyhradený</w:t>
      </w:r>
      <w:r w:rsidRPr="00E158AE" w:rsidR="00C801BF">
        <w:rPr>
          <w:rFonts w:ascii="Times New Roman" w:hAnsi="Times New Roman"/>
          <w:color w:val="auto"/>
        </w:rPr>
        <w:t>ch povinností</w:t>
      </w:r>
      <w:r w:rsidRPr="00E158AE" w:rsidR="00D95B7B">
        <w:rPr>
          <w:rFonts w:ascii="Times New Roman" w:hAnsi="Times New Roman"/>
          <w:color w:val="auto"/>
        </w:rPr>
        <w:t xml:space="preserve">, </w:t>
      </w:r>
      <w:r w:rsidRPr="00E158AE">
        <w:rPr>
          <w:rFonts w:ascii="Times New Roman" w:hAnsi="Times New Roman"/>
          <w:color w:val="auto"/>
        </w:rPr>
        <w:t xml:space="preserve">kolektívne plnenie </w:t>
      </w:r>
      <w:r w:rsidRPr="00E158AE" w:rsidR="00C71D74">
        <w:rPr>
          <w:rFonts w:ascii="Times New Roman" w:hAnsi="Times New Roman"/>
          <w:color w:val="auto"/>
        </w:rPr>
        <w:t>vyhradený</w:t>
      </w:r>
      <w:r w:rsidRPr="00E158AE">
        <w:rPr>
          <w:rFonts w:ascii="Times New Roman" w:hAnsi="Times New Roman"/>
          <w:color w:val="auto"/>
        </w:rPr>
        <w:t>ch povinností</w:t>
      </w:r>
      <w:r w:rsidRPr="00E158AE" w:rsidR="003D3386">
        <w:rPr>
          <w:rFonts w:ascii="Times New Roman" w:hAnsi="Times New Roman"/>
          <w:color w:val="auto"/>
        </w:rPr>
        <w:t xml:space="preserve">, </w:t>
      </w:r>
      <w:r w:rsidRPr="00E158AE" w:rsidR="00D95B7B">
        <w:rPr>
          <w:rFonts w:ascii="Times New Roman" w:hAnsi="Times New Roman"/>
          <w:color w:val="auto"/>
        </w:rPr>
        <w:t>plnenie vyhradených povinností prostredníctvom tretej osoby</w:t>
      </w:r>
      <w:r w:rsidRPr="00E158AE">
        <w:rPr>
          <w:rFonts w:ascii="Times New Roman" w:hAnsi="Times New Roman"/>
          <w:color w:val="auto"/>
        </w:rPr>
        <w:t xml:space="preserve"> alebo na plnenie povinností </w:t>
      </w:r>
      <w:r w:rsidRPr="00E158AE" w:rsidR="00D95B7B">
        <w:rPr>
          <w:rFonts w:ascii="Times New Roman" w:hAnsi="Times New Roman"/>
          <w:color w:val="auto"/>
        </w:rPr>
        <w:t xml:space="preserve">podľa </w:t>
      </w:r>
      <w:r w:rsidRPr="00E158AE" w:rsidR="00043AEE">
        <w:rPr>
          <w:rFonts w:ascii="Times New Roman" w:hAnsi="Times New Roman"/>
          <w:color w:val="auto"/>
        </w:rPr>
        <w:t>§ 27 ods. 7</w:t>
      </w:r>
      <w:r w:rsidRPr="00E158AE">
        <w:rPr>
          <w:rFonts w:ascii="Times New Roman" w:hAnsi="Times New Roman"/>
          <w:color w:val="auto"/>
        </w:rPr>
        <w:t xml:space="preserve">, je výrobca </w:t>
      </w:r>
      <w:r w:rsidRPr="00E158AE" w:rsidR="00C71D74">
        <w:rPr>
          <w:rFonts w:ascii="Times New Roman" w:hAnsi="Times New Roman"/>
          <w:color w:val="auto"/>
        </w:rPr>
        <w:t>vyhradeného</w:t>
      </w:r>
      <w:r w:rsidRPr="00E158AE">
        <w:rPr>
          <w:rFonts w:ascii="Times New Roman" w:hAnsi="Times New Roman"/>
          <w:color w:val="auto"/>
        </w:rPr>
        <w:t xml:space="preserve"> výrobku povinný takúto zmenu oznámiť v lehote 15 dní odo dňa vzniku zmeny. </w:t>
      </w:r>
      <w:r w:rsidRPr="00E158AE" w:rsidR="00043AEE">
        <w:rPr>
          <w:rFonts w:ascii="Times New Roman" w:hAnsi="Times New Roman"/>
          <w:color w:val="auto"/>
        </w:rPr>
        <w:t xml:space="preserve">Ak ide o zmenu, ktorou je </w:t>
      </w:r>
      <w:r w:rsidRPr="00E158AE" w:rsidR="00C801BF">
        <w:rPr>
          <w:rFonts w:ascii="Times New Roman" w:hAnsi="Times New Roman"/>
          <w:color w:val="auto"/>
        </w:rPr>
        <w:t>prechod</w:t>
      </w:r>
      <w:r w:rsidRPr="00E158AE">
        <w:rPr>
          <w:rFonts w:ascii="Times New Roman" w:hAnsi="Times New Roman"/>
          <w:color w:val="auto"/>
        </w:rPr>
        <w:t xml:space="preserve"> na kolektívne plnenie povinností</w:t>
      </w:r>
      <w:r w:rsidRPr="00E158AE" w:rsidR="00D95B7B">
        <w:rPr>
          <w:rFonts w:ascii="Times New Roman" w:hAnsi="Times New Roman"/>
          <w:color w:val="auto"/>
        </w:rPr>
        <w:t xml:space="preserve"> alebo na plnenie povinností prostredníctvom tretej osoby</w:t>
      </w:r>
      <w:r w:rsidRPr="00E158AE">
        <w:rPr>
          <w:rFonts w:ascii="Times New Roman" w:hAnsi="Times New Roman"/>
          <w:color w:val="auto"/>
        </w:rPr>
        <w:t xml:space="preserve"> je výrobca </w:t>
      </w:r>
      <w:r w:rsidRPr="00E158AE" w:rsidR="00C71D74">
        <w:rPr>
          <w:rFonts w:ascii="Times New Roman" w:hAnsi="Times New Roman"/>
          <w:color w:val="auto"/>
        </w:rPr>
        <w:t>vyhradeného</w:t>
      </w:r>
      <w:r w:rsidRPr="00E158AE">
        <w:rPr>
          <w:rFonts w:ascii="Times New Roman" w:hAnsi="Times New Roman"/>
          <w:color w:val="auto"/>
        </w:rPr>
        <w:t xml:space="preserve"> výrobku povinný súčasne s týmto oznámením predložiť potvrdenie podľa odseku 3. </w:t>
      </w:r>
      <w:r w:rsidRPr="00E158AE" w:rsidR="00C801BF">
        <w:rPr>
          <w:rFonts w:ascii="Times New Roman" w:hAnsi="Times New Roman"/>
          <w:color w:val="auto"/>
        </w:rPr>
        <w:t>Ak ide o</w:t>
      </w:r>
      <w:r w:rsidRPr="00E158AE" w:rsidR="00043AEE">
        <w:rPr>
          <w:rFonts w:ascii="Times New Roman" w:hAnsi="Times New Roman"/>
          <w:color w:val="auto"/>
        </w:rPr>
        <w:t> </w:t>
      </w:r>
      <w:r w:rsidRPr="00E158AE" w:rsidR="00C801BF">
        <w:rPr>
          <w:rFonts w:ascii="Times New Roman" w:hAnsi="Times New Roman"/>
          <w:color w:val="auto"/>
        </w:rPr>
        <w:t>zmenu</w:t>
      </w:r>
      <w:r w:rsidRPr="00E158AE" w:rsidR="00043AEE">
        <w:rPr>
          <w:rFonts w:ascii="Times New Roman" w:hAnsi="Times New Roman"/>
          <w:color w:val="auto"/>
        </w:rPr>
        <w:t>, ktorou je</w:t>
      </w:r>
      <w:r w:rsidRPr="00E158AE" w:rsidR="00C801BF">
        <w:rPr>
          <w:rFonts w:ascii="Times New Roman" w:hAnsi="Times New Roman"/>
          <w:color w:val="auto"/>
        </w:rPr>
        <w:t xml:space="preserve"> prechod</w:t>
      </w:r>
      <w:r w:rsidRPr="00E158AE">
        <w:rPr>
          <w:rFonts w:ascii="Times New Roman" w:hAnsi="Times New Roman"/>
          <w:color w:val="auto"/>
        </w:rPr>
        <w:t xml:space="preserve"> na plnenie povinností </w:t>
      </w:r>
      <w:r w:rsidRPr="00E158AE" w:rsidR="007106FA">
        <w:rPr>
          <w:rFonts w:ascii="Times New Roman" w:hAnsi="Times New Roman"/>
          <w:color w:val="auto"/>
        </w:rPr>
        <w:t>podľa § 27 ods. 7</w:t>
      </w:r>
      <w:r w:rsidRPr="00E158AE" w:rsidR="002F3758">
        <w:rPr>
          <w:rFonts w:ascii="Times New Roman" w:hAnsi="Times New Roman"/>
          <w:color w:val="auto"/>
        </w:rPr>
        <w:t>,</w:t>
      </w:r>
      <w:r w:rsidRPr="00E158AE">
        <w:rPr>
          <w:rFonts w:ascii="Times New Roman" w:hAnsi="Times New Roman"/>
          <w:color w:val="auto"/>
        </w:rPr>
        <w:t xml:space="preserve"> je výrobca </w:t>
      </w:r>
      <w:r w:rsidRPr="00E158AE" w:rsidR="00C71D74">
        <w:rPr>
          <w:rFonts w:ascii="Times New Roman" w:hAnsi="Times New Roman"/>
          <w:color w:val="auto"/>
        </w:rPr>
        <w:t>vyhradeného</w:t>
      </w:r>
      <w:r w:rsidRPr="00E158AE">
        <w:rPr>
          <w:rFonts w:ascii="Times New Roman" w:hAnsi="Times New Roman"/>
          <w:color w:val="auto"/>
        </w:rPr>
        <w:t xml:space="preserve"> výrobku povinný súčasne s týmto oznámením predložiť vyhlásenie podľa odseku 4.</w:t>
      </w:r>
    </w:p>
    <w:p w:rsidR="0043738B" w:rsidRPr="00E158AE" w:rsidP="0043738B">
      <w:pPr>
        <w:pStyle w:val="NormalWeb"/>
        <w:bidi w:val="0"/>
        <w:spacing w:before="0" w:after="0"/>
        <w:jc w:val="both"/>
        <w:rPr>
          <w:rFonts w:ascii="Times New Roman" w:hAnsi="Times New Roman"/>
          <w:color w:val="auto"/>
        </w:rPr>
      </w:pPr>
    </w:p>
    <w:p w:rsidR="0043738B" w:rsidRPr="00E158AE" w:rsidP="0043738B">
      <w:pPr>
        <w:pStyle w:val="NormalWeb"/>
        <w:bidi w:val="0"/>
        <w:spacing w:before="0" w:after="0"/>
        <w:jc w:val="both"/>
        <w:rPr>
          <w:rFonts w:ascii="Times New Roman" w:hAnsi="Times New Roman"/>
          <w:color w:val="auto"/>
        </w:rPr>
      </w:pPr>
      <w:r w:rsidRPr="00E158AE">
        <w:rPr>
          <w:rFonts w:ascii="Times New Roman" w:hAnsi="Times New Roman"/>
          <w:color w:val="auto"/>
        </w:rPr>
        <w:t xml:space="preserve">(8) Ministerstvo vykoná zmenu registrovaných údajov na základe oznámenia výrobcu </w:t>
      </w:r>
      <w:r w:rsidRPr="00E158AE" w:rsidR="00C71D74">
        <w:rPr>
          <w:rFonts w:ascii="Times New Roman" w:hAnsi="Times New Roman"/>
          <w:color w:val="auto"/>
        </w:rPr>
        <w:t>vyhradeného</w:t>
      </w:r>
      <w:r w:rsidRPr="00E158AE">
        <w:rPr>
          <w:rFonts w:ascii="Times New Roman" w:hAnsi="Times New Roman"/>
          <w:color w:val="auto"/>
        </w:rPr>
        <w:t xml:space="preserve"> výrobku podľa odseku 6 alebo z vlastného podnetu, ak registrované údaje nie sú v súlade so skutočným stavom. Ministerstvo vydá výrobcovi </w:t>
      </w:r>
      <w:r w:rsidRPr="00E158AE" w:rsidR="00C71D74">
        <w:rPr>
          <w:rFonts w:ascii="Times New Roman" w:hAnsi="Times New Roman"/>
          <w:color w:val="auto"/>
        </w:rPr>
        <w:t>vyhradeného</w:t>
      </w:r>
      <w:r w:rsidRPr="00E158AE">
        <w:rPr>
          <w:rFonts w:ascii="Times New Roman" w:hAnsi="Times New Roman"/>
          <w:color w:val="auto"/>
        </w:rPr>
        <w:t xml:space="preserve"> výrobku nové potvrdenie o vykonaní registrácie.</w:t>
      </w:r>
    </w:p>
    <w:p w:rsidR="0043738B" w:rsidRPr="00E158AE" w:rsidP="0043738B">
      <w:pPr>
        <w:pStyle w:val="NormalWeb"/>
        <w:bidi w:val="0"/>
        <w:spacing w:before="0" w:after="0"/>
        <w:jc w:val="both"/>
        <w:rPr>
          <w:rFonts w:ascii="Times New Roman" w:hAnsi="Times New Roman"/>
          <w:color w:val="auto"/>
        </w:rPr>
      </w:pPr>
    </w:p>
    <w:p w:rsidR="0043738B" w:rsidRPr="00E158AE" w:rsidP="0043738B">
      <w:pPr>
        <w:pStyle w:val="NormalWeb"/>
        <w:bidi w:val="0"/>
        <w:spacing w:before="0" w:after="0"/>
        <w:jc w:val="both"/>
        <w:rPr>
          <w:rFonts w:ascii="Times New Roman" w:hAnsi="Times New Roman"/>
          <w:color w:val="auto"/>
        </w:rPr>
      </w:pPr>
      <w:r w:rsidRPr="00E158AE">
        <w:rPr>
          <w:rFonts w:ascii="Times New Roman" w:hAnsi="Times New Roman"/>
          <w:color w:val="auto"/>
        </w:rPr>
        <w:t xml:space="preserve">(9) Ministerstvo vykoná výmaz výrobcu </w:t>
      </w:r>
      <w:r w:rsidRPr="00E158AE" w:rsidR="00C71D74">
        <w:rPr>
          <w:rFonts w:ascii="Times New Roman" w:hAnsi="Times New Roman"/>
          <w:color w:val="auto"/>
        </w:rPr>
        <w:t>vyhradeného</w:t>
      </w:r>
      <w:r w:rsidRPr="00E158AE">
        <w:rPr>
          <w:rFonts w:ascii="Times New Roman" w:hAnsi="Times New Roman"/>
          <w:color w:val="auto"/>
        </w:rPr>
        <w:t xml:space="preserve"> výrobku z Registra výrobcov </w:t>
      </w:r>
      <w:r w:rsidRPr="00E158AE" w:rsidR="00C71D74">
        <w:rPr>
          <w:rFonts w:ascii="Times New Roman" w:hAnsi="Times New Roman"/>
          <w:bCs/>
          <w:color w:val="auto"/>
        </w:rPr>
        <w:t>vyhradeného</w:t>
      </w:r>
      <w:r w:rsidRPr="00E158AE" w:rsidR="001F6668">
        <w:rPr>
          <w:rFonts w:ascii="Times New Roman" w:hAnsi="Times New Roman"/>
          <w:bCs/>
          <w:color w:val="auto"/>
        </w:rPr>
        <w:t xml:space="preserve"> </w:t>
      </w:r>
      <w:r w:rsidRPr="00E158AE" w:rsidR="0093711B">
        <w:rPr>
          <w:rFonts w:ascii="Times New Roman" w:hAnsi="Times New Roman"/>
          <w:bCs/>
          <w:color w:val="auto"/>
        </w:rPr>
        <w:t>výrobku</w:t>
      </w:r>
      <w:r w:rsidRPr="00E158AE" w:rsidR="00BD6F8A">
        <w:rPr>
          <w:rFonts w:ascii="Times New Roman" w:hAnsi="Times New Roman"/>
          <w:bCs/>
          <w:color w:val="auto"/>
        </w:rPr>
        <w:t xml:space="preserve"> </w:t>
      </w:r>
      <w:r w:rsidRPr="00E158AE" w:rsidR="001F6668">
        <w:rPr>
          <w:rFonts w:ascii="Times New Roman" w:hAnsi="Times New Roman"/>
          <w:color w:val="auto"/>
        </w:rPr>
        <w:t xml:space="preserve"> </w:t>
      </w:r>
      <w:r w:rsidRPr="00E158AE">
        <w:rPr>
          <w:rFonts w:ascii="Times New Roman" w:hAnsi="Times New Roman"/>
          <w:color w:val="auto"/>
        </w:rPr>
        <w:t xml:space="preserve">v lehote najneskôr do 30 dní odo dňa, </w:t>
      </w:r>
      <w:r w:rsidRPr="00E158AE" w:rsidR="00C801BF">
        <w:rPr>
          <w:rFonts w:ascii="Times New Roman" w:hAnsi="Times New Roman"/>
          <w:color w:val="auto"/>
        </w:rPr>
        <w:t>keď</w:t>
      </w:r>
      <w:r w:rsidRPr="00E158AE">
        <w:rPr>
          <w:rFonts w:ascii="Times New Roman" w:hAnsi="Times New Roman"/>
          <w:color w:val="auto"/>
        </w:rPr>
        <w:t xml:space="preserve"> nastala nasledujúca skutočnosť:</w:t>
      </w:r>
    </w:p>
    <w:p w:rsidR="0043738B" w:rsidRPr="00E158AE" w:rsidP="00CA66F7">
      <w:pPr>
        <w:pStyle w:val="NormalWeb"/>
        <w:numPr>
          <w:numId w:val="267"/>
        </w:numPr>
        <w:bidi w:val="0"/>
        <w:spacing w:before="0" w:after="0"/>
        <w:ind w:left="709"/>
        <w:rPr>
          <w:rFonts w:ascii="Times New Roman" w:hAnsi="Times New Roman"/>
          <w:color w:val="auto"/>
        </w:rPr>
      </w:pPr>
      <w:r w:rsidRPr="00E158AE">
        <w:rPr>
          <w:rFonts w:ascii="Times New Roman" w:hAnsi="Times New Roman"/>
          <w:color w:val="auto"/>
        </w:rPr>
        <w:t xml:space="preserve">ministerstvo zistilo zánik registrovaného výrobcu </w:t>
      </w:r>
      <w:r w:rsidRPr="00E158AE" w:rsidR="00C71D74">
        <w:rPr>
          <w:rFonts w:ascii="Times New Roman" w:hAnsi="Times New Roman"/>
          <w:color w:val="auto"/>
        </w:rPr>
        <w:t>vyhradeného</w:t>
      </w:r>
      <w:r w:rsidRPr="00E158AE">
        <w:rPr>
          <w:rFonts w:ascii="Times New Roman" w:hAnsi="Times New Roman"/>
          <w:color w:val="auto"/>
        </w:rPr>
        <w:t xml:space="preserve"> výrobku,</w:t>
      </w:r>
    </w:p>
    <w:p w:rsidR="005E430A" w:rsidRPr="00E158AE" w:rsidP="00CA66F7">
      <w:pPr>
        <w:pStyle w:val="NormalWeb"/>
        <w:numPr>
          <w:numId w:val="267"/>
        </w:numPr>
        <w:bidi w:val="0"/>
        <w:spacing w:before="0" w:after="0"/>
        <w:ind w:left="709"/>
        <w:rPr>
          <w:rFonts w:ascii="Times New Roman" w:hAnsi="Times New Roman"/>
          <w:color w:val="auto"/>
        </w:rPr>
      </w:pPr>
      <w:r w:rsidRPr="00E158AE" w:rsidR="0043738B">
        <w:rPr>
          <w:rFonts w:ascii="Times New Roman" w:hAnsi="Times New Roman"/>
          <w:color w:val="auto"/>
        </w:rPr>
        <w:t xml:space="preserve">registrovaný výrobca </w:t>
      </w:r>
      <w:r w:rsidRPr="00E158AE" w:rsidR="00C71D74">
        <w:rPr>
          <w:rFonts w:ascii="Times New Roman" w:hAnsi="Times New Roman"/>
          <w:color w:val="auto"/>
        </w:rPr>
        <w:t>vyhradeného</w:t>
      </w:r>
      <w:r w:rsidRPr="00E158AE" w:rsidR="0043738B">
        <w:rPr>
          <w:rFonts w:ascii="Times New Roman" w:hAnsi="Times New Roman"/>
          <w:color w:val="auto"/>
        </w:rPr>
        <w:t xml:space="preserve"> výrobku požiadal o tento výmaz,</w:t>
      </w:r>
    </w:p>
    <w:p w:rsidR="005E430A" w:rsidRPr="00E158AE" w:rsidP="00CA66F7">
      <w:pPr>
        <w:pStyle w:val="NormalWeb"/>
        <w:numPr>
          <w:numId w:val="267"/>
        </w:numPr>
        <w:bidi w:val="0"/>
        <w:spacing w:before="0" w:after="0"/>
        <w:ind w:left="709"/>
        <w:rPr>
          <w:rFonts w:ascii="Times New Roman" w:hAnsi="Times New Roman"/>
          <w:color w:val="auto"/>
        </w:rPr>
      </w:pPr>
      <w:r w:rsidRPr="00E158AE" w:rsidR="0043738B">
        <w:rPr>
          <w:rFonts w:ascii="Times New Roman" w:hAnsi="Times New Roman"/>
          <w:color w:val="auto"/>
        </w:rPr>
        <w:t xml:space="preserve">výrobca </w:t>
      </w:r>
      <w:r w:rsidRPr="00E158AE" w:rsidR="00C71D74">
        <w:rPr>
          <w:rFonts w:ascii="Times New Roman" w:hAnsi="Times New Roman"/>
          <w:color w:val="auto"/>
        </w:rPr>
        <w:t>vyhradeného</w:t>
      </w:r>
      <w:r w:rsidRPr="00E158AE" w:rsidR="0043738B">
        <w:rPr>
          <w:rFonts w:ascii="Times New Roman" w:hAnsi="Times New Roman"/>
          <w:color w:val="auto"/>
        </w:rPr>
        <w:t xml:space="preserve"> výrobku ne</w:t>
      </w:r>
      <w:r w:rsidRPr="00E158AE" w:rsidR="007106FA">
        <w:rPr>
          <w:rFonts w:ascii="Times New Roman" w:hAnsi="Times New Roman"/>
          <w:color w:val="auto"/>
        </w:rPr>
        <w:t>splnil povinnosť podľa odseku 2,</w:t>
      </w:r>
      <w:r w:rsidRPr="00E158AE" w:rsidR="0043738B">
        <w:rPr>
          <w:rFonts w:ascii="Times New Roman" w:hAnsi="Times New Roman"/>
          <w:color w:val="auto"/>
        </w:rPr>
        <w:t xml:space="preserve"> </w:t>
      </w:r>
    </w:p>
    <w:p w:rsidR="005E430A" w:rsidRPr="00E158AE" w:rsidP="00CA66F7">
      <w:pPr>
        <w:pStyle w:val="NormalWeb"/>
        <w:numPr>
          <w:numId w:val="267"/>
        </w:numPr>
        <w:bidi w:val="0"/>
        <w:spacing w:before="0" w:after="0"/>
        <w:ind w:left="709"/>
        <w:rPr>
          <w:rFonts w:ascii="Times New Roman" w:hAnsi="Times New Roman"/>
          <w:color w:val="auto"/>
        </w:rPr>
      </w:pPr>
      <w:r w:rsidRPr="00E158AE" w:rsidR="0043738B">
        <w:rPr>
          <w:rFonts w:ascii="Times New Roman" w:hAnsi="Times New Roman"/>
          <w:color w:val="auto"/>
        </w:rPr>
        <w:t xml:space="preserve">výrobca </w:t>
      </w:r>
      <w:r w:rsidRPr="00E158AE" w:rsidR="00C71D74">
        <w:rPr>
          <w:rFonts w:ascii="Times New Roman" w:hAnsi="Times New Roman"/>
          <w:color w:val="auto"/>
        </w:rPr>
        <w:t>vyhradeného</w:t>
      </w:r>
      <w:r w:rsidRPr="00E158AE" w:rsidR="0043738B">
        <w:rPr>
          <w:rFonts w:ascii="Times New Roman" w:hAnsi="Times New Roman"/>
          <w:color w:val="auto"/>
        </w:rPr>
        <w:t xml:space="preserve"> výrobku nesplnil povinnosť podľa odseku 7</w:t>
      </w:r>
      <w:r w:rsidRPr="00E158AE" w:rsidR="00EC0121">
        <w:rPr>
          <w:rFonts w:ascii="Times New Roman" w:hAnsi="Times New Roman"/>
          <w:color w:val="auto"/>
        </w:rPr>
        <w:t>,</w:t>
      </w:r>
    </w:p>
    <w:p w:rsidR="00EC0121" w:rsidRPr="00E158AE" w:rsidP="00CA66F7">
      <w:pPr>
        <w:pStyle w:val="NormalWeb"/>
        <w:numPr>
          <w:numId w:val="267"/>
        </w:numPr>
        <w:bidi w:val="0"/>
        <w:spacing w:before="0" w:after="0"/>
        <w:ind w:left="709"/>
        <w:rPr>
          <w:rFonts w:ascii="Times New Roman" w:hAnsi="Times New Roman"/>
          <w:color w:val="auto"/>
        </w:rPr>
      </w:pPr>
      <w:r w:rsidRPr="00E158AE">
        <w:rPr>
          <w:rFonts w:ascii="Times New Roman" w:hAnsi="Times New Roman"/>
          <w:color w:val="auto"/>
        </w:rPr>
        <w:t xml:space="preserve">výrobca </w:t>
      </w:r>
      <w:r w:rsidRPr="00E158AE" w:rsidR="00C71D74">
        <w:rPr>
          <w:rFonts w:ascii="Times New Roman" w:hAnsi="Times New Roman"/>
          <w:color w:val="auto"/>
        </w:rPr>
        <w:t>vyhradeného</w:t>
      </w:r>
      <w:r w:rsidRPr="00E158AE">
        <w:rPr>
          <w:rFonts w:ascii="Times New Roman" w:hAnsi="Times New Roman"/>
          <w:color w:val="auto"/>
        </w:rPr>
        <w:t xml:space="preserve"> výrobku prestal plniť </w:t>
      </w:r>
      <w:r w:rsidRPr="00E158AE" w:rsidR="00C71D74">
        <w:rPr>
          <w:rFonts w:ascii="Times New Roman" w:hAnsi="Times New Roman"/>
          <w:color w:val="auto"/>
        </w:rPr>
        <w:t>vyhradené</w:t>
      </w:r>
      <w:r w:rsidRPr="00E158AE">
        <w:rPr>
          <w:rFonts w:ascii="Times New Roman" w:hAnsi="Times New Roman"/>
          <w:color w:val="auto"/>
        </w:rPr>
        <w:t xml:space="preserve"> povinnosti v súl</w:t>
      </w:r>
      <w:r w:rsidRPr="00E158AE" w:rsidR="005E430A">
        <w:rPr>
          <w:rFonts w:ascii="Times New Roman" w:hAnsi="Times New Roman"/>
          <w:color w:val="auto"/>
        </w:rPr>
        <w:t xml:space="preserve">ade s ustanoveniami § </w:t>
      </w:r>
      <w:r w:rsidRPr="00E158AE" w:rsidR="00E548CC">
        <w:rPr>
          <w:rFonts w:ascii="Times New Roman" w:hAnsi="Times New Roman"/>
          <w:color w:val="auto"/>
        </w:rPr>
        <w:t xml:space="preserve">27 ods. 6, 7 alebo § 44 ods. 2 </w:t>
      </w:r>
      <w:r w:rsidRPr="00E158AE">
        <w:rPr>
          <w:rFonts w:ascii="Times New Roman" w:hAnsi="Times New Roman"/>
          <w:color w:val="auto"/>
        </w:rPr>
        <w:t xml:space="preserve">a </w:t>
      </w:r>
    </w:p>
    <w:p w:rsidR="00EC0121" w:rsidRPr="00E158AE" w:rsidP="00C56AA6">
      <w:pPr>
        <w:pStyle w:val="NormalWeb"/>
        <w:bidi w:val="0"/>
        <w:spacing w:before="0" w:after="0"/>
        <w:jc w:val="both"/>
        <w:rPr>
          <w:rFonts w:ascii="Times New Roman" w:hAnsi="Times New Roman"/>
          <w:color w:val="auto"/>
        </w:rPr>
      </w:pPr>
      <w:r w:rsidRPr="00E158AE">
        <w:rPr>
          <w:rFonts w:ascii="Times New Roman" w:hAnsi="Times New Roman"/>
          <w:color w:val="auto"/>
        </w:rPr>
        <w:t xml:space="preserve">         1. nepredložil potvrdenie podľa odseku 3,</w:t>
      </w:r>
    </w:p>
    <w:p w:rsidR="00EC0121" w:rsidRPr="00E158AE" w:rsidP="00C56AA6">
      <w:pPr>
        <w:pStyle w:val="NormalWeb"/>
        <w:bidi w:val="0"/>
        <w:spacing w:before="0" w:after="0"/>
        <w:jc w:val="both"/>
        <w:rPr>
          <w:rFonts w:ascii="Times New Roman" w:hAnsi="Times New Roman"/>
          <w:color w:val="auto"/>
        </w:rPr>
      </w:pPr>
      <w:r w:rsidRPr="00E158AE">
        <w:rPr>
          <w:rFonts w:ascii="Times New Roman" w:hAnsi="Times New Roman"/>
          <w:color w:val="auto"/>
        </w:rPr>
        <w:t xml:space="preserve">         2. nezískal autorizáciu na individuálne plnenie </w:t>
      </w:r>
      <w:r w:rsidRPr="00E158AE" w:rsidR="00663238">
        <w:rPr>
          <w:rFonts w:ascii="Times New Roman" w:hAnsi="Times New Roman"/>
          <w:color w:val="auto"/>
        </w:rPr>
        <w:t xml:space="preserve">povinností </w:t>
      </w:r>
      <w:r w:rsidRPr="00E158AE">
        <w:rPr>
          <w:rFonts w:ascii="Times New Roman" w:hAnsi="Times New Roman"/>
          <w:color w:val="auto"/>
        </w:rPr>
        <w:t>alebo</w:t>
      </w:r>
    </w:p>
    <w:p w:rsidR="0043738B" w:rsidRPr="00E158AE" w:rsidP="00C56AA6">
      <w:pPr>
        <w:pStyle w:val="NormalWeb"/>
        <w:bidi w:val="0"/>
        <w:spacing w:before="0" w:after="0"/>
        <w:jc w:val="both"/>
        <w:rPr>
          <w:rFonts w:ascii="Times New Roman" w:hAnsi="Times New Roman"/>
          <w:strike/>
          <w:color w:val="auto"/>
        </w:rPr>
      </w:pPr>
      <w:r w:rsidRPr="00E158AE" w:rsidR="00EC0121">
        <w:rPr>
          <w:rFonts w:ascii="Times New Roman" w:hAnsi="Times New Roman"/>
          <w:color w:val="auto"/>
        </w:rPr>
        <w:t xml:space="preserve">         </w:t>
      </w:r>
      <w:r w:rsidRPr="00E158AE" w:rsidR="005A00AB">
        <w:rPr>
          <w:rFonts w:ascii="Times New Roman" w:hAnsi="Times New Roman"/>
          <w:color w:val="auto"/>
        </w:rPr>
        <w:t>3. n</w:t>
      </w:r>
      <w:r w:rsidRPr="00E158AE" w:rsidR="00EC0121">
        <w:rPr>
          <w:rFonts w:ascii="Times New Roman" w:hAnsi="Times New Roman"/>
          <w:color w:val="auto"/>
        </w:rPr>
        <w:t>estal sa alebo nie je osobou</w:t>
      </w:r>
      <w:r w:rsidRPr="00E158AE" w:rsidR="005A00AB">
        <w:rPr>
          <w:rFonts w:ascii="Times New Roman" w:hAnsi="Times New Roman"/>
          <w:color w:val="auto"/>
        </w:rPr>
        <w:t xml:space="preserve"> spĺňajúcou podmienky uvedené v § 27 ods. 7</w:t>
      </w:r>
      <w:r w:rsidRPr="00E158AE">
        <w:rPr>
          <w:rFonts w:ascii="Times New Roman" w:hAnsi="Times New Roman"/>
          <w:color w:val="auto"/>
        </w:rPr>
        <w:t xml:space="preserve">. </w:t>
      </w:r>
    </w:p>
    <w:p w:rsidR="0043738B" w:rsidRPr="00E158AE" w:rsidP="0043738B">
      <w:pPr>
        <w:pStyle w:val="NormalWeb"/>
        <w:bidi w:val="0"/>
        <w:spacing w:before="0" w:after="0"/>
        <w:rPr>
          <w:rFonts w:ascii="Times New Roman" w:hAnsi="Times New Roman"/>
          <w:color w:val="auto"/>
        </w:rPr>
      </w:pPr>
    </w:p>
    <w:p w:rsidR="0043738B" w:rsidRPr="00E158AE" w:rsidP="0043738B">
      <w:pPr>
        <w:pStyle w:val="NormalWeb"/>
        <w:bidi w:val="0"/>
        <w:spacing w:before="0" w:after="0"/>
        <w:jc w:val="both"/>
        <w:rPr>
          <w:rFonts w:ascii="Times New Roman" w:hAnsi="Times New Roman"/>
          <w:color w:val="auto"/>
          <w:vertAlign w:val="superscript"/>
        </w:rPr>
      </w:pPr>
      <w:r w:rsidRPr="00E158AE" w:rsidR="002F3758">
        <w:rPr>
          <w:rFonts w:ascii="Times New Roman" w:hAnsi="Times New Roman"/>
          <w:color w:val="auto"/>
        </w:rPr>
        <w:t>(10</w:t>
      </w:r>
      <w:r w:rsidRPr="00E158AE">
        <w:rPr>
          <w:rFonts w:ascii="Times New Roman" w:hAnsi="Times New Roman"/>
          <w:color w:val="auto"/>
        </w:rPr>
        <w:t xml:space="preserve">) </w:t>
      </w:r>
      <w:r w:rsidRPr="00E158AE" w:rsidR="001F6668">
        <w:rPr>
          <w:rFonts w:ascii="Times New Roman" w:hAnsi="Times New Roman"/>
          <w:color w:val="auto"/>
        </w:rPr>
        <w:t>Register výrobcov</w:t>
      </w:r>
      <w:r w:rsidRPr="00E158AE" w:rsidR="006767EA">
        <w:rPr>
          <w:rFonts w:ascii="Times New Roman" w:hAnsi="Times New Roman"/>
          <w:color w:val="auto"/>
        </w:rPr>
        <w:t xml:space="preserve"> </w:t>
      </w:r>
      <w:r w:rsidRPr="00E158AE" w:rsidR="00C71D74">
        <w:rPr>
          <w:rFonts w:ascii="Times New Roman" w:hAnsi="Times New Roman"/>
          <w:bCs/>
          <w:color w:val="auto"/>
        </w:rPr>
        <w:t>vyhradeného</w:t>
      </w:r>
      <w:r w:rsidRPr="00E158AE" w:rsidR="001F6668">
        <w:rPr>
          <w:rFonts w:ascii="Times New Roman" w:hAnsi="Times New Roman"/>
          <w:bCs/>
          <w:color w:val="auto"/>
        </w:rPr>
        <w:t xml:space="preserve"> </w:t>
      </w:r>
      <w:r w:rsidRPr="00E158AE" w:rsidR="00414F07">
        <w:rPr>
          <w:rFonts w:ascii="Times New Roman" w:hAnsi="Times New Roman"/>
          <w:bCs/>
          <w:color w:val="auto"/>
        </w:rPr>
        <w:t>výrobku</w:t>
      </w:r>
      <w:r w:rsidRPr="00E158AE" w:rsidR="001F6668">
        <w:rPr>
          <w:rFonts w:ascii="Times New Roman" w:hAnsi="Times New Roman"/>
          <w:color w:val="auto"/>
        </w:rPr>
        <w:t xml:space="preserve"> </w:t>
      </w:r>
      <w:r w:rsidRPr="00E158AE">
        <w:rPr>
          <w:rFonts w:ascii="Times New Roman" w:hAnsi="Times New Roman"/>
          <w:color w:val="auto"/>
        </w:rPr>
        <w:t>je verejne prístupný na webovom sídle ministerstva s výnimkou údajov chránených podľa osobitných predpisov.</w:t>
      </w:r>
      <w:r w:rsidRPr="00E158AE">
        <w:rPr>
          <w:rStyle w:val="FootnoteSymbol"/>
          <w:rFonts w:ascii="Times New Roman" w:hAnsi="Times New Roman"/>
          <w:color w:val="auto"/>
          <w:position w:val="0"/>
        </w:rPr>
        <w:t>19</w:t>
      </w:r>
      <w:r w:rsidRPr="00E158AE">
        <w:rPr>
          <w:rFonts w:ascii="Times New Roman" w:hAnsi="Times New Roman"/>
          <w:color w:val="auto"/>
          <w:vertAlign w:val="superscript"/>
        </w:rPr>
        <w:t>)</w:t>
      </w:r>
    </w:p>
    <w:p w:rsidR="00B113B1" w:rsidP="00861EC6">
      <w:pPr>
        <w:pStyle w:val="NormalWeb"/>
        <w:bidi w:val="0"/>
        <w:spacing w:before="0" w:after="0"/>
        <w:jc w:val="center"/>
        <w:rPr>
          <w:rFonts w:ascii="Times New Roman" w:hAnsi="Times New Roman"/>
          <w:b/>
          <w:bCs/>
          <w:color w:val="auto"/>
        </w:rPr>
      </w:pPr>
    </w:p>
    <w:p w:rsidR="00B113B1" w:rsidP="00861EC6">
      <w:pPr>
        <w:pStyle w:val="NormalWeb"/>
        <w:bidi w:val="0"/>
        <w:spacing w:before="0" w:after="0"/>
        <w:jc w:val="center"/>
        <w:rPr>
          <w:rFonts w:ascii="Times New Roman" w:hAnsi="Times New Roman"/>
          <w:b/>
          <w:bCs/>
          <w:color w:val="auto"/>
        </w:rPr>
      </w:pPr>
    </w:p>
    <w:p w:rsidR="00B113B1" w:rsidP="00861EC6">
      <w:pPr>
        <w:pStyle w:val="NormalWeb"/>
        <w:bidi w:val="0"/>
        <w:spacing w:before="0" w:after="0"/>
        <w:jc w:val="center"/>
        <w:rPr>
          <w:rFonts w:ascii="Times New Roman" w:hAnsi="Times New Roman"/>
          <w:b/>
          <w:bCs/>
          <w:color w:val="auto"/>
        </w:rPr>
      </w:pPr>
    </w:p>
    <w:p w:rsidR="00B113B1" w:rsidP="00861EC6">
      <w:pPr>
        <w:pStyle w:val="NormalWeb"/>
        <w:bidi w:val="0"/>
        <w:spacing w:before="0" w:after="0"/>
        <w:jc w:val="center"/>
        <w:rPr>
          <w:rFonts w:ascii="Times New Roman" w:hAnsi="Times New Roman"/>
          <w:b/>
          <w:bCs/>
          <w:color w:val="auto"/>
        </w:rPr>
      </w:pPr>
    </w:p>
    <w:p w:rsidR="00B113B1" w:rsidP="00861EC6">
      <w:pPr>
        <w:pStyle w:val="NormalWeb"/>
        <w:bidi w:val="0"/>
        <w:spacing w:before="0" w:after="0"/>
        <w:jc w:val="center"/>
        <w:rPr>
          <w:rFonts w:ascii="Times New Roman" w:hAnsi="Times New Roman"/>
          <w:b/>
          <w:bCs/>
          <w:color w:val="auto"/>
        </w:rPr>
      </w:pPr>
    </w:p>
    <w:p w:rsidR="00B113B1" w:rsidP="00861EC6">
      <w:pPr>
        <w:pStyle w:val="NormalWeb"/>
        <w:bidi w:val="0"/>
        <w:spacing w:before="0" w:after="0"/>
        <w:jc w:val="center"/>
        <w:rPr>
          <w:rFonts w:ascii="Times New Roman" w:hAnsi="Times New Roman"/>
          <w:b/>
          <w:bCs/>
          <w:color w:val="auto"/>
        </w:rPr>
      </w:pPr>
    </w:p>
    <w:p w:rsidR="00B113B1" w:rsidP="00861EC6">
      <w:pPr>
        <w:pStyle w:val="NormalWeb"/>
        <w:bidi w:val="0"/>
        <w:spacing w:before="0" w:after="0"/>
        <w:jc w:val="center"/>
        <w:rPr>
          <w:rFonts w:ascii="Times New Roman" w:hAnsi="Times New Roman"/>
          <w:b/>
          <w:bCs/>
          <w:color w:val="auto"/>
        </w:rPr>
      </w:pPr>
    </w:p>
    <w:p w:rsidR="00B113B1" w:rsidP="00861EC6">
      <w:pPr>
        <w:pStyle w:val="NormalWeb"/>
        <w:bidi w:val="0"/>
        <w:spacing w:before="0" w:after="0"/>
        <w:jc w:val="center"/>
        <w:rPr>
          <w:rFonts w:ascii="Times New Roman" w:hAnsi="Times New Roman"/>
          <w:b/>
          <w:bCs/>
          <w:color w:val="auto"/>
        </w:rPr>
      </w:pPr>
    </w:p>
    <w:p w:rsidR="004E43FC" w:rsidRPr="00E158AE" w:rsidP="00861EC6">
      <w:pPr>
        <w:pStyle w:val="NormalWeb"/>
        <w:bidi w:val="0"/>
        <w:spacing w:before="0" w:after="0"/>
        <w:jc w:val="center"/>
        <w:rPr>
          <w:rFonts w:ascii="Times New Roman" w:hAnsi="Times New Roman"/>
          <w:color w:val="auto"/>
        </w:rPr>
      </w:pPr>
      <w:r w:rsidRPr="00E158AE" w:rsidR="00C56AA6">
        <w:rPr>
          <w:rFonts w:ascii="Times New Roman" w:hAnsi="Times New Roman"/>
          <w:b/>
          <w:bCs/>
          <w:color w:val="auto"/>
        </w:rPr>
        <w:t>§ 3</w:t>
      </w:r>
      <w:r w:rsidRPr="00E158AE" w:rsidR="004E00D7">
        <w:rPr>
          <w:rFonts w:ascii="Times New Roman" w:hAnsi="Times New Roman"/>
          <w:b/>
          <w:bCs/>
          <w:color w:val="auto"/>
        </w:rPr>
        <w:t>1</w:t>
      </w:r>
    </w:p>
    <w:p w:rsidR="004E43FC" w:rsidRPr="00E158AE" w:rsidP="00C33448">
      <w:pPr>
        <w:pStyle w:val="NormalWeb"/>
        <w:bidi w:val="0"/>
        <w:spacing w:before="0" w:after="0"/>
        <w:ind w:left="539"/>
        <w:jc w:val="center"/>
        <w:rPr>
          <w:rFonts w:ascii="Times New Roman" w:hAnsi="Times New Roman"/>
          <w:b/>
          <w:bCs/>
          <w:color w:val="auto"/>
        </w:rPr>
      </w:pPr>
      <w:r w:rsidRPr="00E158AE">
        <w:rPr>
          <w:rFonts w:ascii="Times New Roman" w:hAnsi="Times New Roman"/>
          <w:b/>
          <w:bCs/>
          <w:color w:val="auto"/>
        </w:rPr>
        <w:t>Koordinačné centrum</w:t>
      </w:r>
    </w:p>
    <w:p w:rsidR="004E43FC" w:rsidRPr="00E158AE" w:rsidP="00C33448">
      <w:pPr>
        <w:pStyle w:val="NormalWeb"/>
        <w:bidi w:val="0"/>
        <w:spacing w:before="0" w:after="0"/>
        <w:ind w:left="539"/>
        <w:jc w:val="center"/>
        <w:rPr>
          <w:rFonts w:ascii="Times New Roman" w:hAnsi="Times New Roman"/>
          <w:color w:val="auto"/>
        </w:rPr>
      </w:pPr>
    </w:p>
    <w:p w:rsidR="005E430A" w:rsidRPr="00E158AE" w:rsidP="00B36BB1">
      <w:pPr>
        <w:pStyle w:val="ListParagraph"/>
        <w:numPr>
          <w:numId w:val="146"/>
        </w:numPr>
        <w:tabs>
          <w:tab w:val="left" w:pos="426"/>
        </w:tabs>
        <w:bidi w:val="0"/>
        <w:spacing w:after="0" w:line="240" w:lineRule="auto"/>
        <w:ind w:left="0" w:firstLine="0"/>
        <w:jc w:val="both"/>
        <w:rPr>
          <w:rFonts w:ascii="Times New Roman" w:hAnsi="Times New Roman" w:cs="Times New Roman"/>
        </w:rPr>
      </w:pPr>
      <w:r w:rsidRPr="00E158AE" w:rsidR="004E43FC">
        <w:rPr>
          <w:rFonts w:ascii="Times New Roman" w:hAnsi="Times New Roman" w:cs="Times New Roman"/>
          <w:sz w:val="24"/>
          <w:szCs w:val="24"/>
        </w:rPr>
        <w:t>Koordinačné centrum je právnická osoba</w:t>
      </w:r>
      <w:r w:rsidRPr="00E158AE" w:rsidR="00EB52EB">
        <w:rPr>
          <w:rStyle w:val="FootnoteSymbol"/>
          <w:rFonts w:ascii="Times New Roman" w:hAnsi="Times New Roman" w:cs="Times New Roman"/>
          <w:position w:val="0"/>
          <w:sz w:val="24"/>
          <w:szCs w:val="24"/>
        </w:rPr>
        <w:t xml:space="preserve"> </w:t>
      </w:r>
      <w:r w:rsidRPr="00E158AE" w:rsidR="0015777C">
        <w:rPr>
          <w:rStyle w:val="FootnoteSymbol"/>
          <w:rFonts w:ascii="Times New Roman" w:hAnsi="Times New Roman" w:cs="Times New Roman"/>
          <w:position w:val="0"/>
          <w:sz w:val="24"/>
          <w:szCs w:val="24"/>
          <w:vertAlign w:val="baseline"/>
        </w:rPr>
        <w:t>založená podľa osobitných predpisov</w:t>
      </w:r>
      <w:r>
        <w:rPr>
          <w:rStyle w:val="FootnoteReference"/>
          <w:rFonts w:ascii="Times New Roman" w:hAnsi="Times New Roman"/>
          <w:position w:val="0"/>
          <w:sz w:val="24"/>
          <w:szCs w:val="24"/>
          <w:rtl w:val="0"/>
        </w:rPr>
        <w:footnoteReference w:id="63"/>
      </w:r>
      <w:r w:rsidRPr="00E158AE" w:rsidR="002B5553">
        <w:rPr>
          <w:rStyle w:val="FootnoteSymbol"/>
          <w:rFonts w:ascii="Times New Roman" w:hAnsi="Times New Roman" w:cs="Times New Roman"/>
          <w:position w:val="0"/>
          <w:sz w:val="24"/>
          <w:szCs w:val="24"/>
        </w:rPr>
        <w:t>)</w:t>
      </w:r>
      <w:r w:rsidRPr="00E158AE" w:rsidR="004E43FC">
        <w:rPr>
          <w:rFonts w:ascii="Times New Roman" w:hAnsi="Times New Roman" w:cs="Times New Roman"/>
          <w:sz w:val="24"/>
          <w:szCs w:val="24"/>
        </w:rPr>
        <w:t xml:space="preserve"> na plnenie úloh ustanovených podľa tohto zákona pre </w:t>
      </w:r>
      <w:r w:rsidRPr="00E158AE" w:rsidR="00C71D74">
        <w:rPr>
          <w:rFonts w:ascii="Times New Roman" w:hAnsi="Times New Roman" w:cs="Times New Roman"/>
          <w:sz w:val="24"/>
          <w:szCs w:val="24"/>
        </w:rPr>
        <w:t>vyhradený</w:t>
      </w:r>
      <w:r w:rsidRPr="00E158AE" w:rsidR="004E43FC">
        <w:rPr>
          <w:rFonts w:ascii="Times New Roman" w:hAnsi="Times New Roman" w:cs="Times New Roman"/>
          <w:sz w:val="24"/>
          <w:szCs w:val="24"/>
        </w:rPr>
        <w:t xml:space="preserve"> prúd odpadu</w:t>
      </w:r>
      <w:r w:rsidRPr="00E158AE" w:rsidR="006112EC">
        <w:rPr>
          <w:rFonts w:ascii="Times New Roman" w:hAnsi="Times New Roman" w:cs="Times New Roman"/>
          <w:sz w:val="24"/>
          <w:szCs w:val="24"/>
        </w:rPr>
        <w:t>,</w:t>
      </w:r>
      <w:r w:rsidRPr="00E158AE" w:rsidR="00C52FAB">
        <w:rPr>
          <w:rFonts w:ascii="Times New Roman" w:hAnsi="Times New Roman" w:cs="Times New Roman"/>
          <w:sz w:val="24"/>
          <w:szCs w:val="24"/>
        </w:rPr>
        <w:t xml:space="preserve"> nezaložená na dosahovanie zisku</w:t>
      </w:r>
      <w:r w:rsidRPr="00E158AE" w:rsidR="004E43FC">
        <w:rPr>
          <w:rFonts w:ascii="Times New Roman" w:hAnsi="Times New Roman" w:cs="Times New Roman"/>
          <w:sz w:val="24"/>
          <w:szCs w:val="24"/>
        </w:rPr>
        <w:t xml:space="preserve">. </w:t>
      </w:r>
    </w:p>
    <w:p w:rsidR="005E430A" w:rsidRPr="00E158AE" w:rsidP="005E430A">
      <w:pPr>
        <w:pStyle w:val="ListParagraph"/>
        <w:tabs>
          <w:tab w:val="left" w:pos="426"/>
        </w:tabs>
        <w:bidi w:val="0"/>
        <w:spacing w:after="0" w:line="240" w:lineRule="auto"/>
        <w:ind w:left="0"/>
        <w:jc w:val="both"/>
        <w:rPr>
          <w:rFonts w:ascii="Times New Roman" w:hAnsi="Times New Roman" w:cs="Times New Roman"/>
        </w:rPr>
      </w:pPr>
    </w:p>
    <w:p w:rsidR="00F46752" w:rsidRPr="00E158AE" w:rsidP="00B36BB1">
      <w:pPr>
        <w:pStyle w:val="ListParagraph"/>
        <w:numPr>
          <w:numId w:val="146"/>
        </w:numPr>
        <w:tabs>
          <w:tab w:val="left" w:pos="426"/>
        </w:tabs>
        <w:bidi w:val="0"/>
        <w:spacing w:after="0" w:line="240" w:lineRule="auto"/>
        <w:ind w:left="0" w:firstLine="0"/>
        <w:jc w:val="both"/>
        <w:rPr>
          <w:rFonts w:ascii="Times New Roman" w:hAnsi="Times New Roman" w:cs="Times New Roman"/>
          <w:sz w:val="24"/>
          <w:szCs w:val="24"/>
        </w:rPr>
      </w:pPr>
      <w:r w:rsidRPr="00E158AE" w:rsidR="00144E26">
        <w:rPr>
          <w:rFonts w:ascii="Times New Roman" w:hAnsi="Times New Roman" w:cs="Times New Roman"/>
          <w:sz w:val="24"/>
          <w:szCs w:val="24"/>
        </w:rPr>
        <w:t xml:space="preserve">Pre </w:t>
      </w:r>
      <w:r w:rsidRPr="00E158AE" w:rsidR="00C45B0D">
        <w:rPr>
          <w:rFonts w:ascii="Times New Roman" w:hAnsi="Times New Roman" w:cs="Times New Roman"/>
          <w:sz w:val="24"/>
          <w:szCs w:val="24"/>
        </w:rPr>
        <w:t>každý</w:t>
      </w:r>
      <w:r w:rsidRPr="00E158AE" w:rsidR="00144E26">
        <w:rPr>
          <w:rFonts w:ascii="Times New Roman" w:hAnsi="Times New Roman" w:cs="Times New Roman"/>
          <w:sz w:val="24"/>
          <w:szCs w:val="24"/>
        </w:rPr>
        <w:t xml:space="preserve"> </w:t>
      </w:r>
      <w:r w:rsidRPr="00E158AE" w:rsidR="00C71D74">
        <w:rPr>
          <w:rFonts w:ascii="Times New Roman" w:hAnsi="Times New Roman" w:cs="Times New Roman"/>
          <w:sz w:val="24"/>
          <w:szCs w:val="24"/>
        </w:rPr>
        <w:t>vyhradený</w:t>
      </w:r>
      <w:r w:rsidRPr="00E158AE" w:rsidR="00144E26">
        <w:rPr>
          <w:rFonts w:ascii="Times New Roman" w:hAnsi="Times New Roman" w:cs="Times New Roman"/>
          <w:sz w:val="24"/>
          <w:szCs w:val="24"/>
        </w:rPr>
        <w:t xml:space="preserve"> prúd odpadu môže byť založené iba jedno koordinačné centrum</w:t>
      </w:r>
      <w:r w:rsidRPr="00E158AE" w:rsidR="00BC255E">
        <w:rPr>
          <w:rFonts w:ascii="Times New Roman" w:hAnsi="Times New Roman" w:cs="Times New Roman"/>
          <w:sz w:val="24"/>
          <w:szCs w:val="24"/>
        </w:rPr>
        <w:t xml:space="preserve">; </w:t>
      </w:r>
      <w:r w:rsidRPr="00E158AE" w:rsidR="00C801BF">
        <w:rPr>
          <w:rFonts w:ascii="Times New Roman" w:hAnsi="Times New Roman" w:cs="Times New Roman"/>
          <w:sz w:val="24"/>
          <w:szCs w:val="24"/>
        </w:rPr>
        <w:t>ak ide o</w:t>
      </w:r>
      <w:r w:rsidRPr="00E158AE">
        <w:rPr>
          <w:rFonts w:ascii="Times New Roman" w:hAnsi="Times New Roman" w:cs="Times New Roman"/>
          <w:sz w:val="24"/>
          <w:szCs w:val="24"/>
        </w:rPr>
        <w:t xml:space="preserve"> elektroodpad bez ohľadu na kategórie uvedené v prílohe č. 7, </w:t>
      </w:r>
      <w:r w:rsidRPr="00E158AE" w:rsidR="00C801BF">
        <w:rPr>
          <w:rFonts w:ascii="Times New Roman" w:hAnsi="Times New Roman" w:cs="Times New Roman"/>
          <w:sz w:val="24"/>
          <w:szCs w:val="24"/>
        </w:rPr>
        <w:t>ak ide o</w:t>
      </w:r>
      <w:r w:rsidRPr="00E158AE" w:rsidR="00BC255E">
        <w:rPr>
          <w:rFonts w:ascii="Times New Roman" w:hAnsi="Times New Roman" w:cs="Times New Roman"/>
          <w:sz w:val="24"/>
          <w:szCs w:val="24"/>
        </w:rPr>
        <w:t xml:space="preserve"> </w:t>
      </w:r>
      <w:r w:rsidRPr="00E158AE" w:rsidR="00C801BF">
        <w:rPr>
          <w:rFonts w:ascii="Times New Roman" w:hAnsi="Times New Roman" w:cs="Times New Roman"/>
          <w:sz w:val="24"/>
          <w:szCs w:val="24"/>
        </w:rPr>
        <w:t>použité batérie a akumulátory</w:t>
      </w:r>
      <w:r w:rsidRPr="00E158AE">
        <w:rPr>
          <w:rFonts w:ascii="Times New Roman" w:hAnsi="Times New Roman" w:cs="Times New Roman"/>
          <w:sz w:val="24"/>
          <w:szCs w:val="24"/>
        </w:rPr>
        <w:t xml:space="preserve"> bez ohľadu na  členenie uvedené v § 42 ods. 3</w:t>
      </w:r>
      <w:r w:rsidRPr="00E158AE" w:rsidR="00BC255E">
        <w:rPr>
          <w:rFonts w:ascii="Times New Roman" w:hAnsi="Times New Roman" w:cs="Times New Roman"/>
          <w:sz w:val="24"/>
          <w:szCs w:val="24"/>
        </w:rPr>
        <w:t>. P</w:t>
      </w:r>
      <w:r w:rsidRPr="00E158AE">
        <w:rPr>
          <w:rFonts w:ascii="Times New Roman" w:hAnsi="Times New Roman" w:cs="Times New Roman"/>
          <w:sz w:val="24"/>
          <w:szCs w:val="24"/>
        </w:rPr>
        <w:t xml:space="preserve">re odpad z obalov a neobalových výrobkov môže byť založené iba jedno </w:t>
      </w:r>
      <w:r w:rsidRPr="00E158AE" w:rsidR="00BC255E">
        <w:rPr>
          <w:rFonts w:ascii="Times New Roman" w:hAnsi="Times New Roman" w:cs="Times New Roman"/>
          <w:sz w:val="24"/>
          <w:szCs w:val="24"/>
        </w:rPr>
        <w:t xml:space="preserve">spoločné </w:t>
      </w:r>
      <w:r w:rsidRPr="00E158AE">
        <w:rPr>
          <w:rFonts w:ascii="Times New Roman" w:hAnsi="Times New Roman" w:cs="Times New Roman"/>
          <w:sz w:val="24"/>
          <w:szCs w:val="24"/>
        </w:rPr>
        <w:t>koordinačné centrum.</w:t>
      </w:r>
    </w:p>
    <w:p w:rsidR="00850E5F" w:rsidRPr="00E158AE" w:rsidP="00C56AA6">
      <w:pPr>
        <w:tabs>
          <w:tab w:val="left" w:pos="426"/>
        </w:tabs>
        <w:bidi w:val="0"/>
        <w:ind w:left="502"/>
        <w:jc w:val="both"/>
        <w:rPr>
          <w:rFonts w:cs="Times New Roman"/>
        </w:rPr>
      </w:pPr>
    </w:p>
    <w:p w:rsidR="004E43FC" w:rsidRPr="00E158AE" w:rsidP="00B36BB1">
      <w:pPr>
        <w:pStyle w:val="ListParagraph"/>
        <w:numPr>
          <w:numId w:val="96"/>
        </w:numPr>
        <w:tabs>
          <w:tab w:val="left" w:pos="426"/>
        </w:tabs>
        <w:bidi w:val="0"/>
        <w:spacing w:after="0" w:line="240" w:lineRule="auto"/>
        <w:ind w:left="0" w:firstLine="0"/>
        <w:jc w:val="both"/>
        <w:rPr>
          <w:rFonts w:ascii="Times New Roman" w:hAnsi="Times New Roman" w:cs="Times New Roman"/>
        </w:rPr>
      </w:pPr>
      <w:r w:rsidRPr="00E158AE" w:rsidR="001F58EB">
        <w:rPr>
          <w:rFonts w:ascii="Times New Roman" w:hAnsi="Times New Roman" w:cs="Times New Roman"/>
          <w:sz w:val="24"/>
          <w:szCs w:val="24"/>
        </w:rPr>
        <w:t>Zakladateľmi</w:t>
      </w:r>
      <w:r w:rsidRPr="00E158AE">
        <w:rPr>
          <w:rFonts w:ascii="Times New Roman" w:hAnsi="Times New Roman" w:cs="Times New Roman"/>
          <w:sz w:val="24"/>
          <w:szCs w:val="24"/>
        </w:rPr>
        <w:t xml:space="preserve"> koordinačného centra pre </w:t>
      </w:r>
      <w:r w:rsidRPr="00E158AE" w:rsidR="00C71D74">
        <w:rPr>
          <w:rFonts w:ascii="Times New Roman" w:hAnsi="Times New Roman" w:cs="Times New Roman"/>
          <w:sz w:val="24"/>
          <w:szCs w:val="24"/>
        </w:rPr>
        <w:t>vyhradený</w:t>
      </w:r>
      <w:r w:rsidRPr="00E158AE">
        <w:rPr>
          <w:rFonts w:ascii="Times New Roman" w:hAnsi="Times New Roman" w:cs="Times New Roman"/>
          <w:sz w:val="24"/>
          <w:szCs w:val="24"/>
        </w:rPr>
        <w:t xml:space="preserve"> prúd odpadu môžu byť </w:t>
      </w:r>
      <w:r w:rsidRPr="00E158AE" w:rsidR="00275E7A">
        <w:rPr>
          <w:rFonts w:ascii="Times New Roman" w:hAnsi="Times New Roman" w:cs="Times New Roman"/>
          <w:sz w:val="24"/>
          <w:szCs w:val="24"/>
        </w:rPr>
        <w:t xml:space="preserve">výlučne </w:t>
      </w:r>
      <w:r w:rsidRPr="00E158AE" w:rsidR="00CC0BFC">
        <w:rPr>
          <w:rFonts w:ascii="Times New Roman" w:hAnsi="Times New Roman" w:cs="Times New Roman"/>
          <w:sz w:val="24"/>
          <w:szCs w:val="24"/>
        </w:rPr>
        <w:t xml:space="preserve">organizácie zodpovednosti výrobcov a výrobcovia </w:t>
      </w:r>
      <w:r w:rsidRPr="00E158AE" w:rsidR="00C71D74">
        <w:rPr>
          <w:rFonts w:ascii="Times New Roman" w:hAnsi="Times New Roman" w:cs="Times New Roman"/>
          <w:sz w:val="24"/>
          <w:szCs w:val="24"/>
        </w:rPr>
        <w:t>vyhradený</w:t>
      </w:r>
      <w:r w:rsidRPr="00E158AE">
        <w:rPr>
          <w:rFonts w:ascii="Times New Roman" w:hAnsi="Times New Roman" w:cs="Times New Roman"/>
          <w:sz w:val="24"/>
          <w:szCs w:val="24"/>
        </w:rPr>
        <w:t>ch výrobkov,</w:t>
      </w:r>
      <w:r w:rsidRPr="00E158AE" w:rsidR="00CC0BFC">
        <w:rPr>
          <w:rFonts w:ascii="Times New Roman" w:hAnsi="Times New Roman" w:cs="Times New Roman"/>
          <w:sz w:val="24"/>
          <w:szCs w:val="24"/>
        </w:rPr>
        <w:t xml:space="preserve"> ktorí plnia </w:t>
      </w:r>
      <w:r w:rsidRPr="00E158AE" w:rsidR="00C71D74">
        <w:rPr>
          <w:rFonts w:ascii="Times New Roman" w:hAnsi="Times New Roman" w:cs="Times New Roman"/>
          <w:sz w:val="24"/>
          <w:szCs w:val="24"/>
        </w:rPr>
        <w:t>vyhradené</w:t>
      </w:r>
      <w:r w:rsidRPr="00E158AE" w:rsidR="00CC0BFC">
        <w:rPr>
          <w:rFonts w:ascii="Times New Roman" w:hAnsi="Times New Roman" w:cs="Times New Roman"/>
          <w:sz w:val="24"/>
          <w:szCs w:val="24"/>
        </w:rPr>
        <w:t xml:space="preserve"> povinnosti individuálne </w:t>
      </w:r>
      <w:r w:rsidRPr="00E158AE" w:rsidR="00980539">
        <w:rPr>
          <w:rFonts w:ascii="Times New Roman" w:hAnsi="Times New Roman" w:cs="Times New Roman"/>
          <w:sz w:val="24"/>
          <w:szCs w:val="24"/>
        </w:rPr>
        <w:t xml:space="preserve">pre tento </w:t>
      </w:r>
      <w:r w:rsidRPr="00E158AE" w:rsidR="00C71D74">
        <w:rPr>
          <w:rFonts w:ascii="Times New Roman" w:hAnsi="Times New Roman" w:cs="Times New Roman"/>
          <w:sz w:val="24"/>
          <w:szCs w:val="24"/>
        </w:rPr>
        <w:t>vyhradený</w:t>
      </w:r>
      <w:r w:rsidRPr="00E158AE" w:rsidR="00980539">
        <w:rPr>
          <w:rFonts w:ascii="Times New Roman" w:hAnsi="Times New Roman" w:cs="Times New Roman"/>
          <w:sz w:val="24"/>
          <w:szCs w:val="24"/>
        </w:rPr>
        <w:t xml:space="preserve"> prúd</w:t>
      </w:r>
      <w:r w:rsidRPr="00E158AE" w:rsidR="00CC0BFC">
        <w:rPr>
          <w:rFonts w:ascii="Times New Roman" w:hAnsi="Times New Roman" w:cs="Times New Roman"/>
          <w:sz w:val="24"/>
          <w:szCs w:val="24"/>
        </w:rPr>
        <w:t xml:space="preserve"> odpadu</w:t>
      </w:r>
      <w:r w:rsidRPr="00E158AE" w:rsidR="00F0407B">
        <w:rPr>
          <w:rFonts w:ascii="Times New Roman" w:hAnsi="Times New Roman" w:cs="Times New Roman"/>
          <w:sz w:val="24"/>
          <w:szCs w:val="24"/>
        </w:rPr>
        <w:t xml:space="preserve">; </w:t>
      </w:r>
      <w:r w:rsidRPr="00E158AE" w:rsidR="00C801BF">
        <w:rPr>
          <w:rFonts w:ascii="Times New Roman" w:hAnsi="Times New Roman" w:cs="Times New Roman"/>
          <w:sz w:val="24"/>
          <w:szCs w:val="24"/>
        </w:rPr>
        <w:t>ak ide o</w:t>
      </w:r>
      <w:r w:rsidRPr="00E158AE" w:rsidR="00F0407B">
        <w:rPr>
          <w:rFonts w:ascii="Times New Roman" w:hAnsi="Times New Roman" w:cs="Times New Roman"/>
          <w:sz w:val="24"/>
          <w:szCs w:val="24"/>
        </w:rPr>
        <w:t xml:space="preserve"> </w:t>
      </w:r>
      <w:r w:rsidRPr="00E158AE" w:rsidR="00C801BF">
        <w:rPr>
          <w:rFonts w:ascii="Times New Roman" w:hAnsi="Times New Roman" w:cs="Times New Roman"/>
          <w:sz w:val="24"/>
          <w:szCs w:val="24"/>
        </w:rPr>
        <w:t>použité</w:t>
      </w:r>
      <w:r w:rsidRPr="00E158AE" w:rsidR="00F673C8">
        <w:rPr>
          <w:rFonts w:ascii="Times New Roman" w:hAnsi="Times New Roman" w:cs="Times New Roman"/>
          <w:sz w:val="24"/>
          <w:szCs w:val="24"/>
        </w:rPr>
        <w:t xml:space="preserve"> baté</w:t>
      </w:r>
      <w:r w:rsidRPr="00E158AE" w:rsidR="00F0407B">
        <w:rPr>
          <w:rFonts w:ascii="Times New Roman" w:hAnsi="Times New Roman" w:cs="Times New Roman"/>
          <w:sz w:val="24"/>
          <w:szCs w:val="24"/>
        </w:rPr>
        <w:t>r</w:t>
      </w:r>
      <w:r w:rsidRPr="00E158AE" w:rsidR="00C801BF">
        <w:rPr>
          <w:rFonts w:ascii="Times New Roman" w:hAnsi="Times New Roman" w:cs="Times New Roman"/>
          <w:sz w:val="24"/>
          <w:szCs w:val="24"/>
        </w:rPr>
        <w:t>ie a akumulátory,</w:t>
      </w:r>
      <w:r w:rsidRPr="00E158AE" w:rsidR="00F673C8">
        <w:rPr>
          <w:rFonts w:ascii="Times New Roman" w:hAnsi="Times New Roman" w:cs="Times New Roman"/>
          <w:sz w:val="24"/>
          <w:szCs w:val="24"/>
        </w:rPr>
        <w:t xml:space="preserve"> môže byť zakladateľom aj tretia osoba (§ 44)</w:t>
      </w:r>
      <w:r w:rsidRPr="00E158AE" w:rsidR="00CC0BFC">
        <w:rPr>
          <w:rFonts w:ascii="Times New Roman" w:hAnsi="Times New Roman" w:cs="Times New Roman"/>
          <w:sz w:val="24"/>
          <w:szCs w:val="24"/>
        </w:rPr>
        <w:t xml:space="preserve">. </w:t>
      </w:r>
    </w:p>
    <w:p w:rsidR="004E43FC" w:rsidRPr="00E158AE" w:rsidP="00856355">
      <w:pPr>
        <w:pStyle w:val="Standard"/>
        <w:bidi w:val="0"/>
        <w:spacing w:after="0" w:line="240" w:lineRule="auto"/>
        <w:jc w:val="both"/>
        <w:rPr>
          <w:rFonts w:ascii="Times New Roman" w:hAnsi="Times New Roman" w:cs="Times New Roman"/>
          <w:sz w:val="24"/>
          <w:szCs w:val="24"/>
        </w:rPr>
      </w:pPr>
    </w:p>
    <w:p w:rsidR="004E43FC" w:rsidRPr="00E158AE" w:rsidP="00B36BB1">
      <w:pPr>
        <w:pStyle w:val="ListParagraph"/>
        <w:numPr>
          <w:numId w:val="96"/>
        </w:numPr>
        <w:tabs>
          <w:tab w:val="left" w:pos="426"/>
        </w:tabs>
        <w:bidi w:val="0"/>
        <w:spacing w:after="0" w:line="240" w:lineRule="auto"/>
        <w:ind w:left="0" w:firstLine="0"/>
        <w:jc w:val="both"/>
        <w:rPr>
          <w:rFonts w:ascii="Times New Roman" w:hAnsi="Times New Roman" w:cs="Times New Roman"/>
        </w:rPr>
      </w:pPr>
      <w:r w:rsidRPr="00E158AE">
        <w:rPr>
          <w:rFonts w:ascii="Times New Roman" w:hAnsi="Times New Roman" w:cs="Times New Roman"/>
          <w:sz w:val="24"/>
          <w:szCs w:val="24"/>
        </w:rPr>
        <w:t xml:space="preserve">Koordinačné centrum pre </w:t>
      </w:r>
      <w:r w:rsidRPr="00E158AE" w:rsidR="00C71D74">
        <w:rPr>
          <w:rFonts w:ascii="Times New Roman" w:hAnsi="Times New Roman" w:cs="Times New Roman"/>
          <w:sz w:val="24"/>
          <w:szCs w:val="24"/>
        </w:rPr>
        <w:t>vyhradený</w:t>
      </w:r>
      <w:r w:rsidRPr="00E158AE">
        <w:rPr>
          <w:rFonts w:ascii="Times New Roman" w:hAnsi="Times New Roman" w:cs="Times New Roman"/>
          <w:sz w:val="24"/>
          <w:szCs w:val="24"/>
        </w:rPr>
        <w:t xml:space="preserve"> prúd odpadu </w:t>
      </w:r>
      <w:r w:rsidRPr="00E158AE" w:rsidR="007943B7">
        <w:rPr>
          <w:rFonts w:ascii="Times New Roman" w:hAnsi="Times New Roman" w:cs="Times New Roman"/>
          <w:sz w:val="24"/>
          <w:szCs w:val="24"/>
        </w:rPr>
        <w:t xml:space="preserve">spoločne </w:t>
      </w:r>
      <w:r w:rsidRPr="00E158AE" w:rsidR="006F5030">
        <w:rPr>
          <w:rFonts w:ascii="Times New Roman" w:hAnsi="Times New Roman" w:cs="Times New Roman"/>
          <w:sz w:val="24"/>
          <w:szCs w:val="24"/>
        </w:rPr>
        <w:t>zakladajú</w:t>
      </w:r>
      <w:r w:rsidRPr="00E158AE">
        <w:rPr>
          <w:rFonts w:ascii="Times New Roman" w:hAnsi="Times New Roman" w:cs="Times New Roman"/>
          <w:sz w:val="24"/>
          <w:szCs w:val="24"/>
        </w:rPr>
        <w:t xml:space="preserve"> </w:t>
      </w:r>
      <w:r w:rsidRPr="00E158AE" w:rsidR="00484B1E">
        <w:rPr>
          <w:rFonts w:ascii="Times New Roman" w:hAnsi="Times New Roman" w:cs="Times New Roman"/>
          <w:sz w:val="24"/>
          <w:szCs w:val="24"/>
        </w:rPr>
        <w:t>všetky osoby podľa odseku 3</w:t>
      </w:r>
      <w:r w:rsidRPr="00E158AE" w:rsidR="007943B7">
        <w:rPr>
          <w:rFonts w:ascii="Times New Roman" w:hAnsi="Times New Roman" w:cs="Times New Roman"/>
          <w:sz w:val="24"/>
          <w:szCs w:val="24"/>
        </w:rPr>
        <w:t xml:space="preserve">, ktoré </w:t>
      </w:r>
      <w:r w:rsidRPr="00E158AE" w:rsidR="00980539">
        <w:rPr>
          <w:rFonts w:ascii="Times New Roman" w:hAnsi="Times New Roman" w:cs="Times New Roman"/>
          <w:sz w:val="24"/>
          <w:szCs w:val="24"/>
        </w:rPr>
        <w:t>v lehote jedného mesiaca odo dňa zverejnenia výzvy</w:t>
      </w:r>
      <w:r w:rsidRPr="00E158AE" w:rsidR="007943B7">
        <w:rPr>
          <w:rFonts w:ascii="Times New Roman" w:hAnsi="Times New Roman" w:cs="Times New Roman"/>
          <w:sz w:val="24"/>
          <w:szCs w:val="24"/>
        </w:rPr>
        <w:t xml:space="preserve"> </w:t>
      </w:r>
      <w:r w:rsidRPr="00E158AE" w:rsidR="00980539">
        <w:rPr>
          <w:rFonts w:ascii="Times New Roman" w:hAnsi="Times New Roman" w:cs="Times New Roman"/>
          <w:sz w:val="24"/>
          <w:szCs w:val="24"/>
        </w:rPr>
        <w:t>ministerstva na jeho webovom sídle</w:t>
      </w:r>
      <w:r w:rsidRPr="00E158AE">
        <w:rPr>
          <w:rFonts w:ascii="Times New Roman" w:hAnsi="Times New Roman" w:cs="Times New Roman"/>
          <w:sz w:val="24"/>
          <w:szCs w:val="24"/>
        </w:rPr>
        <w:t xml:space="preserve"> </w:t>
      </w:r>
      <w:r w:rsidRPr="00E158AE" w:rsidR="00980539">
        <w:rPr>
          <w:rFonts w:ascii="Times New Roman" w:hAnsi="Times New Roman" w:cs="Times New Roman"/>
          <w:sz w:val="24"/>
          <w:szCs w:val="24"/>
        </w:rPr>
        <w:t xml:space="preserve">písomne oznámili </w:t>
      </w:r>
      <w:r w:rsidRPr="00E158AE" w:rsidR="009676EF">
        <w:rPr>
          <w:rFonts w:ascii="Times New Roman" w:hAnsi="Times New Roman" w:cs="Times New Roman"/>
          <w:sz w:val="24"/>
          <w:szCs w:val="24"/>
        </w:rPr>
        <w:t xml:space="preserve">ministerstvu </w:t>
      </w:r>
      <w:r w:rsidRPr="00E158AE">
        <w:rPr>
          <w:rFonts w:ascii="Times New Roman" w:hAnsi="Times New Roman" w:cs="Times New Roman"/>
          <w:sz w:val="24"/>
          <w:szCs w:val="24"/>
        </w:rPr>
        <w:t xml:space="preserve">svoj záujem podieľať sa na </w:t>
      </w:r>
      <w:r w:rsidRPr="00E158AE" w:rsidR="00980539">
        <w:rPr>
          <w:rFonts w:ascii="Times New Roman" w:hAnsi="Times New Roman" w:cs="Times New Roman"/>
          <w:sz w:val="24"/>
          <w:szCs w:val="24"/>
        </w:rPr>
        <w:t>zakladaní</w:t>
      </w:r>
      <w:r w:rsidRPr="00E158AE">
        <w:rPr>
          <w:rFonts w:ascii="Times New Roman" w:hAnsi="Times New Roman" w:cs="Times New Roman"/>
          <w:sz w:val="24"/>
          <w:szCs w:val="24"/>
        </w:rPr>
        <w:t xml:space="preserve"> koordinačného centra. Ministerstvo bezodkladne po uplynutí tejto lehoty oznámi všetkým prihláseným výrobcom </w:t>
      </w:r>
      <w:r w:rsidRPr="00E158AE" w:rsidR="00C71D74">
        <w:rPr>
          <w:rFonts w:ascii="Times New Roman" w:hAnsi="Times New Roman" w:cs="Times New Roman"/>
          <w:sz w:val="24"/>
          <w:szCs w:val="24"/>
        </w:rPr>
        <w:t>vyhradený</w:t>
      </w:r>
      <w:r w:rsidRPr="00E158AE">
        <w:rPr>
          <w:rFonts w:ascii="Times New Roman" w:hAnsi="Times New Roman" w:cs="Times New Roman"/>
          <w:sz w:val="24"/>
          <w:szCs w:val="24"/>
        </w:rPr>
        <w:t>ch výrobkov a organizáciám zodpovednosti výrobcov identifikačné a kontaktné údaje prihlásených osôb.</w:t>
      </w:r>
    </w:p>
    <w:p w:rsidR="00EB7104" w:rsidRPr="00E158AE" w:rsidP="00856355">
      <w:pPr>
        <w:pStyle w:val="ListParagraph"/>
        <w:tabs>
          <w:tab w:val="left" w:pos="426"/>
        </w:tabs>
        <w:bidi w:val="0"/>
        <w:spacing w:after="0" w:line="240" w:lineRule="auto"/>
        <w:ind w:left="0"/>
        <w:rPr>
          <w:rFonts w:ascii="Times New Roman" w:hAnsi="Times New Roman" w:cs="Times New Roman"/>
          <w:sz w:val="24"/>
          <w:szCs w:val="24"/>
        </w:rPr>
      </w:pPr>
    </w:p>
    <w:p w:rsidR="005E430A" w:rsidRPr="00E158AE" w:rsidP="00B36BB1">
      <w:pPr>
        <w:pStyle w:val="ListParagraph"/>
        <w:numPr>
          <w:numId w:val="96"/>
        </w:numPr>
        <w:tabs>
          <w:tab w:val="left" w:pos="426"/>
        </w:tabs>
        <w:bidi w:val="0"/>
        <w:spacing w:after="0" w:line="240" w:lineRule="auto"/>
        <w:ind w:left="0" w:firstLine="0"/>
        <w:jc w:val="both"/>
        <w:rPr>
          <w:rFonts w:ascii="Times New Roman" w:hAnsi="Times New Roman" w:cs="Times New Roman"/>
          <w:sz w:val="24"/>
          <w:szCs w:val="24"/>
        </w:rPr>
      </w:pPr>
      <w:r w:rsidRPr="00E158AE" w:rsidR="001A7E4E">
        <w:rPr>
          <w:rFonts w:ascii="Times New Roman" w:hAnsi="Times New Roman"/>
          <w:sz w:val="24"/>
          <w:szCs w:val="24"/>
        </w:rPr>
        <w:t xml:space="preserve">Ak </w:t>
      </w:r>
      <w:r w:rsidRPr="00E158AE" w:rsidR="00905C0F">
        <w:rPr>
          <w:rFonts w:ascii="Times New Roman" w:hAnsi="Times New Roman"/>
          <w:sz w:val="24"/>
          <w:szCs w:val="24"/>
        </w:rPr>
        <w:t>v lehote štyroch mesiacov odo dňa z</w:t>
      </w:r>
      <w:r w:rsidRPr="00E158AE" w:rsidR="00484B1E">
        <w:rPr>
          <w:rFonts w:ascii="Times New Roman" w:hAnsi="Times New Roman"/>
          <w:sz w:val="24"/>
          <w:szCs w:val="24"/>
        </w:rPr>
        <w:t>verejnenia výzvy podľa odseku 4</w:t>
      </w:r>
      <w:r w:rsidRPr="00E158AE" w:rsidR="00905C0F">
        <w:rPr>
          <w:rFonts w:ascii="Times New Roman" w:hAnsi="Times New Roman"/>
          <w:sz w:val="24"/>
          <w:szCs w:val="24"/>
        </w:rPr>
        <w:t xml:space="preserve"> nebude koordinačné centrum pre </w:t>
      </w:r>
      <w:r w:rsidRPr="00E158AE" w:rsidR="00C71D74">
        <w:rPr>
          <w:rFonts w:ascii="Times New Roman" w:hAnsi="Times New Roman"/>
          <w:sz w:val="24"/>
          <w:szCs w:val="24"/>
        </w:rPr>
        <w:t>vyhradený</w:t>
      </w:r>
      <w:r w:rsidRPr="00E158AE" w:rsidR="00905C0F">
        <w:rPr>
          <w:rFonts w:ascii="Times New Roman" w:hAnsi="Times New Roman"/>
          <w:sz w:val="24"/>
          <w:szCs w:val="24"/>
        </w:rPr>
        <w:t xml:space="preserve"> prúd odpadu z</w:t>
      </w:r>
      <w:r w:rsidRPr="00E158AE" w:rsidR="003B2532">
        <w:rPr>
          <w:rFonts w:ascii="Times New Roman" w:hAnsi="Times New Roman"/>
          <w:sz w:val="24"/>
          <w:szCs w:val="24"/>
        </w:rPr>
        <w:t>aložené</w:t>
      </w:r>
      <w:r w:rsidRPr="00E158AE" w:rsidR="00905C0F">
        <w:rPr>
          <w:rFonts w:ascii="Times New Roman" w:hAnsi="Times New Roman"/>
          <w:sz w:val="24"/>
          <w:szCs w:val="24"/>
        </w:rPr>
        <w:t>, ministerstvo ulož</w:t>
      </w:r>
      <w:r w:rsidRPr="00E158AE" w:rsidR="007F221B">
        <w:rPr>
          <w:rFonts w:ascii="Times New Roman" w:hAnsi="Times New Roman"/>
          <w:sz w:val="24"/>
          <w:szCs w:val="24"/>
        </w:rPr>
        <w:t>í</w:t>
      </w:r>
      <w:r w:rsidRPr="00E158AE" w:rsidR="00905C0F">
        <w:rPr>
          <w:rFonts w:ascii="Times New Roman" w:hAnsi="Times New Roman"/>
          <w:sz w:val="24"/>
          <w:szCs w:val="24"/>
        </w:rPr>
        <w:t xml:space="preserve"> povinnosť </w:t>
      </w:r>
      <w:r w:rsidRPr="00E158AE" w:rsidR="00980539">
        <w:rPr>
          <w:rFonts w:ascii="Times New Roman" w:hAnsi="Times New Roman"/>
          <w:sz w:val="24"/>
          <w:szCs w:val="24"/>
        </w:rPr>
        <w:t>založenia</w:t>
      </w:r>
      <w:r w:rsidRPr="00E158AE" w:rsidR="00905C0F">
        <w:rPr>
          <w:rFonts w:ascii="Times New Roman" w:hAnsi="Times New Roman"/>
          <w:sz w:val="24"/>
          <w:szCs w:val="24"/>
        </w:rPr>
        <w:t xml:space="preserve"> koordinačného centra pre tento prúd odpadov určeným </w:t>
      </w:r>
      <w:r w:rsidRPr="00E158AE" w:rsidR="0015777C">
        <w:rPr>
          <w:rFonts w:ascii="Times New Roman" w:hAnsi="Times New Roman"/>
          <w:sz w:val="24"/>
          <w:szCs w:val="24"/>
        </w:rPr>
        <w:t xml:space="preserve"> </w:t>
      </w:r>
      <w:r w:rsidRPr="00E158AE" w:rsidR="00905C0F">
        <w:rPr>
          <w:rFonts w:ascii="Times New Roman" w:hAnsi="Times New Roman"/>
          <w:sz w:val="24"/>
          <w:szCs w:val="24"/>
        </w:rPr>
        <w:t>organizáciám zodpovednosti výrobcov</w:t>
      </w:r>
      <w:r w:rsidRPr="00E158AE" w:rsidR="001315C2">
        <w:rPr>
          <w:rFonts w:ascii="Times New Roman" w:hAnsi="Times New Roman"/>
          <w:sz w:val="24"/>
          <w:szCs w:val="24"/>
        </w:rPr>
        <w:t xml:space="preserve"> a výrobcom </w:t>
      </w:r>
      <w:r w:rsidRPr="00E158AE" w:rsidR="00C71D74">
        <w:rPr>
          <w:rFonts w:ascii="Times New Roman" w:hAnsi="Times New Roman"/>
          <w:sz w:val="24"/>
          <w:szCs w:val="24"/>
        </w:rPr>
        <w:t>vyhradený</w:t>
      </w:r>
      <w:r w:rsidRPr="00E158AE" w:rsidR="001315C2">
        <w:rPr>
          <w:rFonts w:ascii="Times New Roman" w:hAnsi="Times New Roman"/>
          <w:sz w:val="24"/>
          <w:szCs w:val="24"/>
        </w:rPr>
        <w:t xml:space="preserve">ch výrobkov, ktorí plnia </w:t>
      </w:r>
      <w:r w:rsidRPr="00E158AE" w:rsidR="00C71D74">
        <w:rPr>
          <w:rFonts w:ascii="Times New Roman" w:hAnsi="Times New Roman"/>
          <w:sz w:val="24"/>
          <w:szCs w:val="24"/>
        </w:rPr>
        <w:t>vyhradené</w:t>
      </w:r>
      <w:r w:rsidRPr="00E158AE" w:rsidR="001315C2">
        <w:rPr>
          <w:rFonts w:ascii="Times New Roman" w:hAnsi="Times New Roman"/>
          <w:sz w:val="24"/>
          <w:szCs w:val="24"/>
        </w:rPr>
        <w:t xml:space="preserve"> povinnosti individuálne, tak aby spolu zastupovali výrobcov </w:t>
      </w:r>
      <w:r w:rsidRPr="00E158AE" w:rsidR="00C71D74">
        <w:rPr>
          <w:rFonts w:ascii="Times New Roman" w:hAnsi="Times New Roman"/>
          <w:sz w:val="24"/>
          <w:szCs w:val="24"/>
        </w:rPr>
        <w:t>vyhradený</w:t>
      </w:r>
      <w:r w:rsidRPr="00E158AE" w:rsidR="001315C2">
        <w:rPr>
          <w:rFonts w:ascii="Times New Roman" w:hAnsi="Times New Roman"/>
          <w:sz w:val="24"/>
          <w:szCs w:val="24"/>
        </w:rPr>
        <w:t xml:space="preserve">ch </w:t>
      </w:r>
      <w:r w:rsidRPr="00E158AE" w:rsidR="00980539">
        <w:rPr>
          <w:rFonts w:ascii="Times New Roman" w:hAnsi="Times New Roman"/>
          <w:sz w:val="24"/>
          <w:szCs w:val="24"/>
        </w:rPr>
        <w:t xml:space="preserve">výrobkov </w:t>
      </w:r>
      <w:r w:rsidRPr="00E158AE" w:rsidR="00905C0F">
        <w:rPr>
          <w:rFonts w:ascii="Times New Roman" w:hAnsi="Times New Roman"/>
          <w:sz w:val="24"/>
          <w:szCs w:val="24"/>
        </w:rPr>
        <w:t>so súhrnným trhovým podielom v minimálnej výške 60 %</w:t>
      </w:r>
      <w:r w:rsidRPr="00E158AE" w:rsidR="00C35EE6">
        <w:rPr>
          <w:rFonts w:ascii="Times New Roman" w:hAnsi="Times New Roman" w:cs="Times New Roman"/>
          <w:sz w:val="24"/>
          <w:szCs w:val="24"/>
        </w:rPr>
        <w:t>.</w:t>
      </w:r>
      <w:r w:rsidRPr="00E158AE" w:rsidR="0068786F">
        <w:rPr>
          <w:rFonts w:ascii="Times New Roman" w:hAnsi="Times New Roman" w:cs="Times New Roman"/>
          <w:sz w:val="24"/>
          <w:szCs w:val="24"/>
        </w:rPr>
        <w:t xml:space="preserve"> Pri koordinačnom centre pre prúd odpadov z obalov a z neobalových výrobkov sa do určenia tohto trhového podielu započítavajú iba trhové podiely podľa § 52 ods. 24.</w:t>
      </w:r>
    </w:p>
    <w:p w:rsidR="005E430A" w:rsidRPr="00E158AE" w:rsidP="005E430A">
      <w:pPr>
        <w:pStyle w:val="ListParagraph"/>
        <w:bidi w:val="0"/>
        <w:spacing w:after="0"/>
        <w:rPr>
          <w:rFonts w:ascii="Times New Roman" w:hAnsi="Times New Roman" w:cs="Times New Roman"/>
          <w:sz w:val="24"/>
          <w:szCs w:val="24"/>
        </w:rPr>
      </w:pPr>
    </w:p>
    <w:p w:rsidR="005E430A" w:rsidRPr="00E158AE" w:rsidP="00B36BB1">
      <w:pPr>
        <w:pStyle w:val="ListParagraph"/>
        <w:numPr>
          <w:numId w:val="96"/>
        </w:numPr>
        <w:tabs>
          <w:tab w:val="left" w:pos="426"/>
        </w:tabs>
        <w:bidi w:val="0"/>
        <w:spacing w:after="0" w:line="240" w:lineRule="auto"/>
        <w:ind w:left="0" w:firstLine="0"/>
        <w:jc w:val="both"/>
        <w:rPr>
          <w:rFonts w:ascii="Times New Roman" w:hAnsi="Times New Roman" w:cs="Times New Roman"/>
          <w:sz w:val="24"/>
          <w:szCs w:val="24"/>
        </w:rPr>
      </w:pPr>
      <w:r w:rsidRPr="00E158AE" w:rsidR="00004815">
        <w:rPr>
          <w:rFonts w:ascii="Times New Roman" w:hAnsi="Times New Roman" w:cs="Times New Roman"/>
          <w:sz w:val="24"/>
          <w:szCs w:val="24"/>
        </w:rPr>
        <w:t>Z</w:t>
      </w:r>
      <w:r w:rsidRPr="00E158AE" w:rsidR="00CF3963">
        <w:rPr>
          <w:rFonts w:ascii="Times New Roman" w:hAnsi="Times New Roman" w:cs="Times New Roman"/>
          <w:sz w:val="24"/>
          <w:szCs w:val="24"/>
        </w:rPr>
        <w:t>akladatelia</w:t>
      </w:r>
      <w:r w:rsidRPr="00E158AE" w:rsidR="00282FE4">
        <w:rPr>
          <w:rFonts w:ascii="Times New Roman" w:hAnsi="Times New Roman" w:cs="Times New Roman"/>
          <w:sz w:val="24"/>
          <w:szCs w:val="24"/>
        </w:rPr>
        <w:t xml:space="preserve"> </w:t>
      </w:r>
      <w:r w:rsidRPr="00E158AE" w:rsidR="00756F95">
        <w:rPr>
          <w:rFonts w:ascii="Times New Roman" w:hAnsi="Times New Roman" w:cs="Times New Roman"/>
          <w:sz w:val="24"/>
          <w:szCs w:val="24"/>
        </w:rPr>
        <w:t>koordinačného centra</w:t>
      </w:r>
      <w:r w:rsidRPr="00E158AE" w:rsidR="006B0880">
        <w:rPr>
          <w:rFonts w:ascii="Times New Roman" w:hAnsi="Times New Roman" w:cs="Times New Roman"/>
          <w:sz w:val="24"/>
          <w:szCs w:val="24"/>
        </w:rPr>
        <w:t xml:space="preserve"> sú povinní</w:t>
      </w:r>
      <w:r w:rsidRPr="00E158AE" w:rsidR="00C14702">
        <w:rPr>
          <w:rFonts w:ascii="Times New Roman" w:hAnsi="Times New Roman" w:cs="Times New Roman"/>
          <w:sz w:val="24"/>
          <w:szCs w:val="24"/>
        </w:rPr>
        <w:t xml:space="preserve"> bezodkladne informovať </w:t>
      </w:r>
      <w:r w:rsidRPr="00E158AE" w:rsidR="00756F95">
        <w:rPr>
          <w:rFonts w:ascii="Times New Roman" w:hAnsi="Times New Roman" w:cs="Times New Roman"/>
          <w:sz w:val="24"/>
          <w:szCs w:val="24"/>
        </w:rPr>
        <w:t xml:space="preserve">ministerstvo </w:t>
      </w:r>
      <w:r w:rsidRPr="00E158AE" w:rsidR="00C14702">
        <w:rPr>
          <w:rFonts w:ascii="Times New Roman" w:hAnsi="Times New Roman" w:cs="Times New Roman"/>
          <w:sz w:val="24"/>
          <w:szCs w:val="24"/>
        </w:rPr>
        <w:t>o</w:t>
      </w:r>
      <w:r w:rsidRPr="00E158AE" w:rsidR="00756F95">
        <w:rPr>
          <w:rFonts w:ascii="Times New Roman" w:hAnsi="Times New Roman" w:cs="Times New Roman"/>
          <w:sz w:val="24"/>
          <w:szCs w:val="24"/>
        </w:rPr>
        <w:t> jeho založení</w:t>
      </w:r>
      <w:r w:rsidRPr="00E158AE" w:rsidR="00282FE4">
        <w:rPr>
          <w:rFonts w:ascii="Times New Roman" w:hAnsi="Times New Roman" w:cs="Times New Roman"/>
          <w:sz w:val="24"/>
          <w:szCs w:val="24"/>
        </w:rPr>
        <w:t>.</w:t>
      </w:r>
      <w:r w:rsidRPr="00E158AE" w:rsidR="00004815">
        <w:rPr>
          <w:rFonts w:ascii="Times New Roman" w:hAnsi="Times New Roman" w:cs="Times New Roman"/>
          <w:sz w:val="24"/>
          <w:szCs w:val="24"/>
        </w:rPr>
        <w:t xml:space="preserve">  </w:t>
      </w:r>
    </w:p>
    <w:p w:rsidR="005E430A" w:rsidRPr="00E158AE" w:rsidP="005E430A">
      <w:pPr>
        <w:pStyle w:val="ListParagraph"/>
        <w:bidi w:val="0"/>
        <w:spacing w:after="0"/>
        <w:rPr>
          <w:rFonts w:ascii="Times New Roman" w:hAnsi="Times New Roman" w:cs="Times New Roman"/>
          <w:sz w:val="24"/>
          <w:szCs w:val="24"/>
        </w:rPr>
      </w:pPr>
    </w:p>
    <w:p w:rsidR="00763175" w:rsidRPr="00E158AE" w:rsidP="00B36BB1">
      <w:pPr>
        <w:pStyle w:val="ListParagraph"/>
        <w:numPr>
          <w:numId w:val="96"/>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Ak nevznikne koo</w:t>
      </w:r>
      <w:r w:rsidRPr="00E158AE" w:rsidR="00837755">
        <w:rPr>
          <w:rFonts w:ascii="Times New Roman" w:hAnsi="Times New Roman" w:cs="Times New Roman"/>
          <w:sz w:val="24"/>
          <w:szCs w:val="24"/>
        </w:rPr>
        <w:t>rdinačné centrum podľa odsekov 4 a 5</w:t>
      </w:r>
      <w:r w:rsidRPr="00E158AE" w:rsidR="005E430A">
        <w:rPr>
          <w:rFonts w:ascii="Times New Roman" w:hAnsi="Times New Roman" w:cs="Times New Roman"/>
          <w:sz w:val="24"/>
          <w:szCs w:val="24"/>
        </w:rPr>
        <w:t xml:space="preserve">, ministerstvo poverí </w:t>
      </w:r>
      <w:r w:rsidRPr="00E158AE" w:rsidR="00E40A3D">
        <w:rPr>
          <w:rFonts w:ascii="Times New Roman" w:hAnsi="Times New Roman" w:cs="Times New Roman"/>
          <w:sz w:val="24"/>
          <w:szCs w:val="24"/>
        </w:rPr>
        <w:t xml:space="preserve">po predchádzajúcom súhlase </w:t>
      </w:r>
      <w:r w:rsidRPr="00E158AE" w:rsidR="005E430A">
        <w:rPr>
          <w:rFonts w:ascii="Times New Roman" w:hAnsi="Times New Roman" w:cs="Times New Roman"/>
          <w:sz w:val="24"/>
          <w:szCs w:val="24"/>
        </w:rPr>
        <w:t xml:space="preserve">plnením </w:t>
      </w:r>
      <w:r w:rsidRPr="00E158AE">
        <w:rPr>
          <w:rFonts w:ascii="Times New Roman" w:hAnsi="Times New Roman" w:cs="Times New Roman"/>
          <w:sz w:val="24"/>
          <w:szCs w:val="24"/>
        </w:rPr>
        <w:t xml:space="preserve">funkcie koordinačného centra nezávislú tretiu </w:t>
      </w:r>
      <w:r w:rsidRPr="00E158AE" w:rsidR="00C14702">
        <w:rPr>
          <w:rFonts w:ascii="Times New Roman" w:hAnsi="Times New Roman" w:cs="Times New Roman"/>
          <w:sz w:val="24"/>
          <w:szCs w:val="24"/>
        </w:rPr>
        <w:t xml:space="preserve"> </w:t>
      </w:r>
      <w:r w:rsidRPr="00E158AE" w:rsidR="00C56AA6">
        <w:rPr>
          <w:rFonts w:ascii="Times New Roman" w:hAnsi="Times New Roman" w:cs="Times New Roman"/>
          <w:sz w:val="24"/>
          <w:szCs w:val="24"/>
        </w:rPr>
        <w:t>stranu.</w:t>
      </w:r>
      <w:r w:rsidRPr="00E158AE">
        <w:rPr>
          <w:rFonts w:ascii="Times New Roman" w:hAnsi="Times New Roman" w:cs="Times New Roman"/>
          <w:sz w:val="24"/>
          <w:szCs w:val="24"/>
        </w:rPr>
        <w:t xml:space="preserve"> </w:t>
      </w:r>
    </w:p>
    <w:p w:rsidR="00C56AA6" w:rsidRPr="00E158AE" w:rsidP="00C95681">
      <w:pPr>
        <w:bidi w:val="0"/>
        <w:rPr>
          <w:rFonts w:cs="Times New Roman"/>
        </w:rPr>
      </w:pPr>
    </w:p>
    <w:p w:rsidR="00C95681" w:rsidRPr="00E158AE" w:rsidP="00B36BB1">
      <w:pPr>
        <w:pStyle w:val="ListParagraph"/>
        <w:numPr>
          <w:numId w:val="96"/>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Zmluva o</w:t>
      </w:r>
      <w:r w:rsidRPr="00E158AE" w:rsidR="00CF3963">
        <w:rPr>
          <w:rFonts w:ascii="Times New Roman" w:hAnsi="Times New Roman" w:cs="Times New Roman"/>
          <w:sz w:val="24"/>
          <w:szCs w:val="24"/>
        </w:rPr>
        <w:t> </w:t>
      </w:r>
      <w:r w:rsidRPr="00E158AE">
        <w:rPr>
          <w:rFonts w:ascii="Times New Roman" w:hAnsi="Times New Roman" w:cs="Times New Roman"/>
          <w:sz w:val="24"/>
          <w:szCs w:val="24"/>
        </w:rPr>
        <w:t>z</w:t>
      </w:r>
      <w:r w:rsidRPr="00E158AE" w:rsidR="00CF3963">
        <w:rPr>
          <w:rFonts w:ascii="Times New Roman" w:hAnsi="Times New Roman" w:cs="Times New Roman"/>
          <w:sz w:val="24"/>
          <w:szCs w:val="24"/>
        </w:rPr>
        <w:t xml:space="preserve">aložení </w:t>
      </w:r>
      <w:r w:rsidRPr="00E158AE">
        <w:rPr>
          <w:rFonts w:ascii="Times New Roman" w:hAnsi="Times New Roman" w:cs="Times New Roman"/>
          <w:sz w:val="24"/>
          <w:szCs w:val="24"/>
        </w:rPr>
        <w:t>koordinačného centra musí obsahovať najmä</w:t>
      </w:r>
    </w:p>
    <w:p w:rsidR="00C95681" w:rsidRPr="00E158AE" w:rsidP="00B36BB1">
      <w:pPr>
        <w:pStyle w:val="ListParagraph"/>
        <w:numPr>
          <w:numId w:val="147"/>
        </w:numPr>
        <w:tabs>
          <w:tab w:val="left" w:pos="568"/>
        </w:tabs>
        <w:bidi w:val="0"/>
        <w:spacing w:after="0" w:line="240" w:lineRule="auto"/>
        <w:ind w:left="284" w:firstLine="0"/>
        <w:jc w:val="both"/>
        <w:rPr>
          <w:rFonts w:ascii="Times New Roman" w:hAnsi="Times New Roman" w:cs="Times New Roman"/>
          <w:sz w:val="24"/>
          <w:szCs w:val="24"/>
        </w:rPr>
      </w:pPr>
      <w:r w:rsidRPr="00E158AE">
        <w:rPr>
          <w:rFonts w:ascii="Times New Roman" w:hAnsi="Times New Roman" w:cs="Times New Roman"/>
          <w:sz w:val="24"/>
          <w:szCs w:val="24"/>
        </w:rPr>
        <w:t>názov a sídlo koordinačného centra,</w:t>
      </w:r>
    </w:p>
    <w:p w:rsidR="00C95681" w:rsidRPr="00E158AE" w:rsidP="00B36BB1">
      <w:pPr>
        <w:pStyle w:val="ListParagraph"/>
        <w:numPr>
          <w:numId w:val="87"/>
        </w:numPr>
        <w:tabs>
          <w:tab w:val="left" w:pos="568"/>
        </w:tabs>
        <w:bidi w:val="0"/>
        <w:spacing w:after="0" w:line="240" w:lineRule="auto"/>
        <w:ind w:left="284" w:firstLine="0"/>
        <w:jc w:val="both"/>
        <w:rPr>
          <w:rFonts w:ascii="Times New Roman" w:hAnsi="Times New Roman" w:cs="Times New Roman"/>
        </w:rPr>
      </w:pPr>
      <w:r w:rsidRPr="00E158AE">
        <w:rPr>
          <w:rFonts w:ascii="Times New Roman" w:hAnsi="Times New Roman" w:cs="Times New Roman"/>
          <w:sz w:val="24"/>
          <w:szCs w:val="24"/>
        </w:rPr>
        <w:t>vymedzenie pôsobnosti na plnenie úloh podľa odsek</w:t>
      </w:r>
      <w:r w:rsidRPr="00E158AE" w:rsidR="003D3386">
        <w:rPr>
          <w:rFonts w:ascii="Times New Roman" w:hAnsi="Times New Roman" w:cs="Times New Roman"/>
          <w:sz w:val="24"/>
          <w:szCs w:val="24"/>
        </w:rPr>
        <w:t>ov 11 až 13</w:t>
      </w:r>
      <w:r w:rsidRPr="00E158AE">
        <w:rPr>
          <w:rFonts w:ascii="Times New Roman" w:hAnsi="Times New Roman" w:cs="Times New Roman"/>
          <w:sz w:val="24"/>
          <w:szCs w:val="24"/>
        </w:rPr>
        <w:t>,</w:t>
      </w:r>
    </w:p>
    <w:p w:rsidR="00C95681" w:rsidRPr="00E158AE" w:rsidP="00B36BB1">
      <w:pPr>
        <w:pStyle w:val="ListParagraph"/>
        <w:numPr>
          <w:numId w:val="87"/>
        </w:numPr>
        <w:tabs>
          <w:tab w:val="left" w:pos="568"/>
        </w:tabs>
        <w:bidi w:val="0"/>
        <w:spacing w:after="0" w:line="240" w:lineRule="auto"/>
        <w:ind w:left="284" w:firstLine="0"/>
        <w:jc w:val="both"/>
        <w:rPr>
          <w:rFonts w:ascii="Times New Roman" w:hAnsi="Times New Roman" w:cs="Times New Roman"/>
          <w:sz w:val="24"/>
          <w:szCs w:val="24"/>
        </w:rPr>
      </w:pPr>
      <w:r w:rsidRPr="00E158AE">
        <w:rPr>
          <w:rFonts w:ascii="Times New Roman" w:hAnsi="Times New Roman" w:cs="Times New Roman"/>
          <w:sz w:val="24"/>
          <w:szCs w:val="24"/>
        </w:rPr>
        <w:t xml:space="preserve">orgány, ich právomoc a spôsob </w:t>
      </w:r>
      <w:r w:rsidRPr="00E158AE" w:rsidR="000D1951">
        <w:rPr>
          <w:rFonts w:ascii="Times New Roman" w:hAnsi="Times New Roman" w:cs="Times New Roman"/>
          <w:sz w:val="24"/>
          <w:szCs w:val="24"/>
        </w:rPr>
        <w:t xml:space="preserve">ich </w:t>
      </w:r>
      <w:r w:rsidRPr="00E158AE" w:rsidR="00E40A3D">
        <w:rPr>
          <w:rFonts w:ascii="Times New Roman" w:hAnsi="Times New Roman" w:cs="Times New Roman"/>
          <w:sz w:val="24"/>
          <w:szCs w:val="24"/>
        </w:rPr>
        <w:t>vzniku,</w:t>
      </w:r>
    </w:p>
    <w:p w:rsidR="00C95681" w:rsidRPr="00E158AE" w:rsidP="00B36BB1">
      <w:pPr>
        <w:pStyle w:val="ListParagraph"/>
        <w:numPr>
          <w:numId w:val="87"/>
        </w:numPr>
        <w:tabs>
          <w:tab w:val="left" w:pos="568"/>
        </w:tabs>
        <w:bidi w:val="0"/>
        <w:spacing w:after="0" w:line="240" w:lineRule="auto"/>
        <w:ind w:left="284" w:firstLine="0"/>
        <w:jc w:val="both"/>
        <w:rPr>
          <w:rFonts w:ascii="Times New Roman" w:hAnsi="Times New Roman" w:cs="Times New Roman"/>
          <w:sz w:val="24"/>
          <w:szCs w:val="24"/>
        </w:rPr>
      </w:pPr>
      <w:r w:rsidRPr="00E158AE">
        <w:rPr>
          <w:rFonts w:ascii="Times New Roman" w:hAnsi="Times New Roman" w:cs="Times New Roman"/>
          <w:sz w:val="24"/>
          <w:szCs w:val="24"/>
        </w:rPr>
        <w:t xml:space="preserve">zoznam osôb </w:t>
      </w:r>
      <w:r w:rsidRPr="00E158AE" w:rsidR="00837755">
        <w:rPr>
          <w:rFonts w:ascii="Times New Roman" w:hAnsi="Times New Roman" w:cs="Times New Roman"/>
          <w:sz w:val="24"/>
          <w:szCs w:val="24"/>
        </w:rPr>
        <w:t>zaklada</w:t>
      </w:r>
      <w:r w:rsidRPr="00E158AE">
        <w:rPr>
          <w:rFonts w:ascii="Times New Roman" w:hAnsi="Times New Roman" w:cs="Times New Roman"/>
          <w:sz w:val="24"/>
          <w:szCs w:val="24"/>
        </w:rPr>
        <w:t>júcich koordinačné centrum a spôsob preukázania s</w:t>
      </w:r>
      <w:r w:rsidRPr="00E158AE" w:rsidR="00837755">
        <w:rPr>
          <w:rFonts w:ascii="Times New Roman" w:hAnsi="Times New Roman" w:cs="Times New Roman"/>
          <w:sz w:val="24"/>
          <w:szCs w:val="24"/>
        </w:rPr>
        <w:t>plnenia podmienky podľa odseku 3</w:t>
      </w:r>
      <w:r w:rsidRPr="00E158AE">
        <w:rPr>
          <w:rFonts w:ascii="Times New Roman" w:hAnsi="Times New Roman" w:cs="Times New Roman"/>
          <w:sz w:val="24"/>
          <w:szCs w:val="24"/>
        </w:rPr>
        <w:t>,</w:t>
      </w:r>
    </w:p>
    <w:p w:rsidR="00C95681" w:rsidRPr="00E158AE" w:rsidP="00B36BB1">
      <w:pPr>
        <w:pStyle w:val="ListParagraph"/>
        <w:numPr>
          <w:numId w:val="87"/>
        </w:numPr>
        <w:tabs>
          <w:tab w:val="left" w:pos="568"/>
        </w:tabs>
        <w:bidi w:val="0"/>
        <w:spacing w:after="0" w:line="240" w:lineRule="auto"/>
        <w:ind w:left="284" w:firstLine="0"/>
        <w:jc w:val="both"/>
        <w:rPr>
          <w:rFonts w:ascii="Times New Roman" w:hAnsi="Times New Roman" w:cs="Times New Roman"/>
          <w:sz w:val="24"/>
          <w:szCs w:val="24"/>
        </w:rPr>
      </w:pPr>
      <w:r w:rsidRPr="00E158AE">
        <w:rPr>
          <w:rFonts w:ascii="Times New Roman" w:hAnsi="Times New Roman" w:cs="Times New Roman"/>
          <w:sz w:val="24"/>
          <w:szCs w:val="24"/>
        </w:rPr>
        <w:t>identifikačné údaje prvých členov orgánov koordinačného centra,</w:t>
      </w:r>
    </w:p>
    <w:p w:rsidR="00C95681" w:rsidRPr="00E158AE" w:rsidP="00B36BB1">
      <w:pPr>
        <w:pStyle w:val="ListParagraph"/>
        <w:numPr>
          <w:numId w:val="87"/>
        </w:numPr>
        <w:tabs>
          <w:tab w:val="left" w:pos="568"/>
        </w:tabs>
        <w:bidi w:val="0"/>
        <w:spacing w:after="0" w:line="240" w:lineRule="auto"/>
        <w:ind w:left="567" w:hanging="283"/>
        <w:jc w:val="both"/>
        <w:rPr>
          <w:rFonts w:ascii="Times New Roman" w:hAnsi="Times New Roman" w:cs="Times New Roman"/>
          <w:sz w:val="24"/>
          <w:szCs w:val="24"/>
        </w:rPr>
      </w:pPr>
      <w:r w:rsidRPr="00E158AE">
        <w:rPr>
          <w:rFonts w:ascii="Times New Roman" w:hAnsi="Times New Roman" w:cs="Times New Roman"/>
          <w:sz w:val="24"/>
          <w:szCs w:val="24"/>
        </w:rPr>
        <w:t xml:space="preserve">systém určenia podielov výrobcov </w:t>
      </w:r>
      <w:r w:rsidRPr="00E158AE" w:rsidR="00C71D74">
        <w:rPr>
          <w:rFonts w:ascii="Times New Roman" w:hAnsi="Times New Roman" w:cs="Times New Roman"/>
          <w:sz w:val="24"/>
          <w:szCs w:val="24"/>
        </w:rPr>
        <w:t>vyhradený</w:t>
      </w:r>
      <w:r w:rsidRPr="00E158AE">
        <w:rPr>
          <w:rFonts w:ascii="Times New Roman" w:hAnsi="Times New Roman" w:cs="Times New Roman"/>
          <w:sz w:val="24"/>
          <w:szCs w:val="24"/>
        </w:rPr>
        <w:t xml:space="preserve">ch výrobkov, ktorí si plnia </w:t>
      </w:r>
      <w:r w:rsidRPr="00E158AE" w:rsidR="00C71D74">
        <w:rPr>
          <w:rFonts w:ascii="Times New Roman" w:hAnsi="Times New Roman" w:cs="Times New Roman"/>
          <w:sz w:val="24"/>
          <w:szCs w:val="24"/>
        </w:rPr>
        <w:t>vyhradené</w:t>
      </w:r>
      <w:r w:rsidRPr="00E158AE">
        <w:rPr>
          <w:rFonts w:ascii="Times New Roman" w:hAnsi="Times New Roman" w:cs="Times New Roman"/>
          <w:sz w:val="24"/>
          <w:szCs w:val="24"/>
        </w:rPr>
        <w:t xml:space="preserve"> povinnosti individuálne</w:t>
      </w:r>
      <w:r w:rsidRPr="00E158AE" w:rsidR="00FF0B55">
        <w:rPr>
          <w:rFonts w:ascii="Times New Roman" w:hAnsi="Times New Roman" w:cs="Times New Roman"/>
          <w:sz w:val="24"/>
          <w:szCs w:val="24"/>
        </w:rPr>
        <w:t xml:space="preserve">, </w:t>
      </w:r>
      <w:r w:rsidRPr="00E158AE">
        <w:rPr>
          <w:rFonts w:ascii="Times New Roman" w:hAnsi="Times New Roman" w:cs="Times New Roman"/>
          <w:sz w:val="24"/>
          <w:szCs w:val="24"/>
        </w:rPr>
        <w:t>organizácií zodpovednosti výrobcov</w:t>
      </w:r>
      <w:r w:rsidRPr="00E158AE" w:rsidR="00FF0B55">
        <w:rPr>
          <w:rFonts w:ascii="Times New Roman" w:hAnsi="Times New Roman" w:cs="Times New Roman"/>
          <w:sz w:val="24"/>
          <w:szCs w:val="24"/>
        </w:rPr>
        <w:t xml:space="preserve"> a tretej osoby </w:t>
      </w:r>
      <w:r w:rsidRPr="00E158AE">
        <w:rPr>
          <w:rFonts w:ascii="Times New Roman" w:hAnsi="Times New Roman" w:cs="Times New Roman"/>
          <w:sz w:val="24"/>
          <w:szCs w:val="24"/>
        </w:rPr>
        <w:t>na financovaní činnosti koordinačného centra,</w:t>
      </w:r>
    </w:p>
    <w:p w:rsidR="00C95681" w:rsidRPr="00E158AE" w:rsidP="00B36BB1">
      <w:pPr>
        <w:pStyle w:val="ListParagraph"/>
        <w:numPr>
          <w:numId w:val="87"/>
        </w:numPr>
        <w:tabs>
          <w:tab w:val="left" w:pos="568"/>
        </w:tabs>
        <w:bidi w:val="0"/>
        <w:spacing w:after="0" w:line="240" w:lineRule="auto"/>
        <w:ind w:left="567" w:hanging="283"/>
        <w:jc w:val="both"/>
        <w:rPr>
          <w:rFonts w:ascii="Times New Roman" w:hAnsi="Times New Roman" w:cs="Times New Roman"/>
          <w:sz w:val="24"/>
          <w:szCs w:val="24"/>
        </w:rPr>
      </w:pPr>
      <w:r w:rsidRPr="00E158AE">
        <w:rPr>
          <w:rFonts w:ascii="Times New Roman" w:hAnsi="Times New Roman" w:cs="Times New Roman"/>
          <w:sz w:val="24"/>
          <w:szCs w:val="24"/>
        </w:rPr>
        <w:t xml:space="preserve">spôsob poskytnutia presahujúceho množstva v prospech </w:t>
      </w:r>
      <w:r w:rsidRPr="00E158AE" w:rsidR="000A0182">
        <w:rPr>
          <w:rFonts w:ascii="Times New Roman" w:hAnsi="Times New Roman" w:cs="Times New Roman"/>
          <w:sz w:val="24"/>
          <w:szCs w:val="24"/>
        </w:rPr>
        <w:t xml:space="preserve">ostatných </w:t>
      </w:r>
      <w:r w:rsidRPr="00E158AE" w:rsidR="00071698">
        <w:rPr>
          <w:rFonts w:ascii="Times New Roman" w:hAnsi="Times New Roman" w:cs="Times New Roman"/>
          <w:sz w:val="24"/>
          <w:szCs w:val="24"/>
        </w:rPr>
        <w:t xml:space="preserve">klientov </w:t>
      </w:r>
      <w:r w:rsidRPr="00E158AE">
        <w:rPr>
          <w:rFonts w:ascii="Times New Roman" w:hAnsi="Times New Roman" w:cs="Times New Roman"/>
          <w:sz w:val="24"/>
          <w:szCs w:val="24"/>
        </w:rPr>
        <w:t>koordinačného centra a následného rozdelenia zodpovednosti vo vzťahu k presahujúcemu množstvu,</w:t>
      </w:r>
    </w:p>
    <w:p w:rsidR="00C95681" w:rsidRPr="00E158AE" w:rsidP="00B36BB1">
      <w:pPr>
        <w:pStyle w:val="ListParagraph"/>
        <w:numPr>
          <w:numId w:val="87"/>
        </w:numPr>
        <w:tabs>
          <w:tab w:val="left" w:pos="568"/>
        </w:tabs>
        <w:bidi w:val="0"/>
        <w:spacing w:after="0" w:line="240" w:lineRule="auto"/>
        <w:ind w:left="284" w:firstLine="0"/>
        <w:jc w:val="both"/>
        <w:rPr>
          <w:rFonts w:ascii="Times New Roman" w:hAnsi="Times New Roman" w:cs="Times New Roman"/>
          <w:sz w:val="24"/>
          <w:szCs w:val="24"/>
        </w:rPr>
      </w:pPr>
      <w:r w:rsidRPr="00E158AE">
        <w:rPr>
          <w:rFonts w:ascii="Times New Roman" w:hAnsi="Times New Roman" w:cs="Times New Roman"/>
          <w:sz w:val="24"/>
          <w:szCs w:val="24"/>
        </w:rPr>
        <w:t>zásady hospodárenia a správy majetku koordinačného centra,</w:t>
      </w:r>
    </w:p>
    <w:p w:rsidR="00C95681" w:rsidRPr="00E158AE" w:rsidP="00B36BB1">
      <w:pPr>
        <w:pStyle w:val="ListParagraph"/>
        <w:numPr>
          <w:numId w:val="87"/>
        </w:numPr>
        <w:tabs>
          <w:tab w:val="left" w:pos="568"/>
        </w:tabs>
        <w:bidi w:val="0"/>
        <w:spacing w:after="0" w:line="240" w:lineRule="auto"/>
        <w:ind w:left="284" w:firstLine="0"/>
        <w:jc w:val="both"/>
        <w:rPr>
          <w:rFonts w:ascii="Times New Roman" w:hAnsi="Times New Roman" w:cs="Times New Roman"/>
          <w:sz w:val="24"/>
          <w:szCs w:val="24"/>
        </w:rPr>
      </w:pPr>
      <w:r w:rsidRPr="00E158AE">
        <w:rPr>
          <w:rFonts w:ascii="Times New Roman" w:hAnsi="Times New Roman" w:cs="Times New Roman"/>
          <w:sz w:val="24"/>
          <w:szCs w:val="24"/>
        </w:rPr>
        <w:t>spôsob a formu vzniku a zániku členstva v koordinačnom centre,</w:t>
      </w:r>
    </w:p>
    <w:p w:rsidR="00C35EE6" w:rsidRPr="00E158AE" w:rsidP="00C95681">
      <w:pPr>
        <w:pStyle w:val="ListParagraph"/>
        <w:numPr>
          <w:numId w:val="87"/>
        </w:numPr>
        <w:tabs>
          <w:tab w:val="left" w:pos="568"/>
        </w:tabs>
        <w:bidi w:val="0"/>
        <w:spacing w:after="0" w:line="240" w:lineRule="auto"/>
        <w:ind w:left="567" w:hanging="283"/>
        <w:jc w:val="both"/>
        <w:rPr>
          <w:rFonts w:ascii="Times New Roman" w:hAnsi="Times New Roman" w:cs="Times New Roman"/>
          <w:sz w:val="24"/>
          <w:szCs w:val="24"/>
        </w:rPr>
      </w:pPr>
      <w:r w:rsidRPr="00E158AE" w:rsidR="00C95681">
        <w:rPr>
          <w:rFonts w:ascii="Times New Roman" w:hAnsi="Times New Roman" w:cs="Times New Roman"/>
          <w:sz w:val="24"/>
          <w:szCs w:val="24"/>
        </w:rPr>
        <w:t>spôsob a formu dobrovoľného zániku koord</w:t>
      </w:r>
      <w:r w:rsidRPr="00E158AE" w:rsidR="00837755">
        <w:rPr>
          <w:rFonts w:ascii="Times New Roman" w:hAnsi="Times New Roman" w:cs="Times New Roman"/>
          <w:sz w:val="24"/>
          <w:szCs w:val="24"/>
        </w:rPr>
        <w:t>inačného centra</w:t>
      </w:r>
    </w:p>
    <w:p w:rsidR="00837755" w:rsidRPr="00E158AE" w:rsidP="00837755">
      <w:pPr>
        <w:tabs>
          <w:tab w:val="left" w:pos="568"/>
        </w:tabs>
        <w:bidi w:val="0"/>
        <w:ind w:left="284"/>
        <w:jc w:val="both"/>
        <w:rPr>
          <w:rFonts w:cs="Times New Roman"/>
        </w:rPr>
      </w:pPr>
    </w:p>
    <w:p w:rsidR="00BD58A2" w:rsidRPr="00E158AE" w:rsidP="00B36BB1">
      <w:pPr>
        <w:pStyle w:val="ListParagraph"/>
        <w:numPr>
          <w:numId w:val="96"/>
        </w:numPr>
        <w:tabs>
          <w:tab w:val="left" w:pos="426"/>
        </w:tabs>
        <w:bidi w:val="0"/>
        <w:spacing w:after="0" w:line="240" w:lineRule="auto"/>
        <w:ind w:left="0" w:firstLine="0"/>
        <w:jc w:val="both"/>
        <w:rPr>
          <w:rFonts w:ascii="Times New Roman" w:hAnsi="Times New Roman" w:cs="Times New Roman"/>
        </w:rPr>
      </w:pPr>
      <w:r w:rsidRPr="00E158AE" w:rsidR="004E43FC">
        <w:rPr>
          <w:rFonts w:ascii="Times New Roman" w:hAnsi="Times New Roman" w:cs="Times New Roman"/>
          <w:sz w:val="24"/>
          <w:szCs w:val="24"/>
        </w:rPr>
        <w:t xml:space="preserve">Zmluvu uzatvorenú medzi koordinačným centrom pre </w:t>
      </w:r>
      <w:r w:rsidRPr="00E158AE" w:rsidR="00C71D74">
        <w:rPr>
          <w:rFonts w:ascii="Times New Roman" w:hAnsi="Times New Roman" w:cs="Times New Roman"/>
          <w:sz w:val="24"/>
          <w:szCs w:val="24"/>
        </w:rPr>
        <w:t>vyhradený</w:t>
      </w:r>
      <w:r w:rsidRPr="00E158AE" w:rsidR="004E43FC">
        <w:rPr>
          <w:rFonts w:ascii="Times New Roman" w:hAnsi="Times New Roman" w:cs="Times New Roman"/>
          <w:sz w:val="24"/>
          <w:szCs w:val="24"/>
        </w:rPr>
        <w:t xml:space="preserve"> prúd odpadu a výrobcom </w:t>
      </w:r>
      <w:r w:rsidRPr="00E158AE" w:rsidR="00C71D74">
        <w:rPr>
          <w:rFonts w:ascii="Times New Roman" w:hAnsi="Times New Roman" w:cs="Times New Roman"/>
          <w:sz w:val="24"/>
          <w:szCs w:val="24"/>
        </w:rPr>
        <w:t>vyhradeného</w:t>
      </w:r>
      <w:r w:rsidRPr="00E158AE" w:rsidR="004E43FC">
        <w:rPr>
          <w:rFonts w:ascii="Times New Roman" w:hAnsi="Times New Roman" w:cs="Times New Roman"/>
          <w:sz w:val="24"/>
          <w:szCs w:val="24"/>
        </w:rPr>
        <w:t xml:space="preserve"> výrobku</w:t>
      </w:r>
      <w:r w:rsidRPr="00E158AE" w:rsidR="00614B1D">
        <w:rPr>
          <w:rFonts w:ascii="Times New Roman" w:hAnsi="Times New Roman" w:cs="Times New Roman"/>
          <w:sz w:val="24"/>
          <w:szCs w:val="24"/>
        </w:rPr>
        <w:t xml:space="preserve">,  ktorý  plní </w:t>
      </w:r>
      <w:r w:rsidRPr="00E158AE" w:rsidR="00C71D74">
        <w:rPr>
          <w:rFonts w:ascii="Times New Roman" w:hAnsi="Times New Roman" w:cs="Times New Roman"/>
          <w:sz w:val="24"/>
          <w:szCs w:val="24"/>
        </w:rPr>
        <w:t>vyhradené</w:t>
      </w:r>
      <w:r w:rsidRPr="00E158AE" w:rsidR="00614B1D">
        <w:rPr>
          <w:rFonts w:ascii="Times New Roman" w:hAnsi="Times New Roman" w:cs="Times New Roman"/>
          <w:sz w:val="24"/>
          <w:szCs w:val="24"/>
        </w:rPr>
        <w:t xml:space="preserve"> povinnosti individuálne</w:t>
      </w:r>
      <w:r w:rsidRPr="00E158AE" w:rsidR="004E43FC">
        <w:rPr>
          <w:rFonts w:ascii="Times New Roman" w:hAnsi="Times New Roman" w:cs="Times New Roman"/>
          <w:sz w:val="24"/>
          <w:szCs w:val="24"/>
        </w:rPr>
        <w:t>,  [§ 29 ods. 1 písm. c)]</w:t>
      </w:r>
      <w:r w:rsidRPr="00E158AE" w:rsidR="007C6249">
        <w:rPr>
          <w:rFonts w:ascii="Times New Roman" w:hAnsi="Times New Roman" w:cs="Times New Roman"/>
          <w:sz w:val="24"/>
          <w:szCs w:val="24"/>
        </w:rPr>
        <w:t xml:space="preserve">, </w:t>
      </w:r>
      <w:r w:rsidRPr="00E158AE" w:rsidR="004E43FC">
        <w:rPr>
          <w:rFonts w:ascii="Times New Roman" w:hAnsi="Times New Roman" w:cs="Times New Roman"/>
          <w:sz w:val="24"/>
          <w:szCs w:val="24"/>
        </w:rPr>
        <w:t>organizáciou zodpovednosti výrobcov združujúcou  výrobcov</w:t>
      </w:r>
      <w:r w:rsidRPr="00E158AE" w:rsidR="00AB7185">
        <w:rPr>
          <w:rFonts w:ascii="Times New Roman" w:hAnsi="Times New Roman" w:cs="Times New Roman"/>
          <w:sz w:val="24"/>
          <w:szCs w:val="24"/>
        </w:rPr>
        <w:t xml:space="preserve"> </w:t>
      </w:r>
      <w:r w:rsidRPr="00E158AE" w:rsidR="00C71D74">
        <w:rPr>
          <w:rFonts w:ascii="Times New Roman" w:hAnsi="Times New Roman" w:cs="Times New Roman"/>
          <w:sz w:val="24"/>
          <w:szCs w:val="24"/>
        </w:rPr>
        <w:t>vyhradený</w:t>
      </w:r>
      <w:r w:rsidRPr="00E158AE" w:rsidR="00AB7185">
        <w:rPr>
          <w:rFonts w:ascii="Times New Roman" w:hAnsi="Times New Roman" w:cs="Times New Roman"/>
          <w:sz w:val="24"/>
          <w:szCs w:val="24"/>
        </w:rPr>
        <w:t xml:space="preserve">ch výrobkov </w:t>
      </w:r>
      <w:r w:rsidRPr="00E158AE" w:rsidR="004E43FC">
        <w:rPr>
          <w:rFonts w:ascii="Times New Roman" w:hAnsi="Times New Roman" w:cs="Times New Roman"/>
          <w:sz w:val="24"/>
          <w:szCs w:val="24"/>
        </w:rPr>
        <w:t xml:space="preserve"> [§ 28 ods. 4 písm. </w:t>
      </w:r>
      <w:r w:rsidRPr="00E158AE" w:rsidR="00644E85">
        <w:rPr>
          <w:rFonts w:ascii="Times New Roman" w:hAnsi="Times New Roman" w:cs="Times New Roman"/>
          <w:sz w:val="24"/>
          <w:szCs w:val="24"/>
        </w:rPr>
        <w:t>f</w:t>
      </w:r>
      <w:r w:rsidRPr="00E158AE" w:rsidR="004E43FC">
        <w:rPr>
          <w:rFonts w:ascii="Times New Roman" w:hAnsi="Times New Roman" w:cs="Times New Roman"/>
          <w:sz w:val="24"/>
          <w:szCs w:val="24"/>
        </w:rPr>
        <w:t xml:space="preserve">)] </w:t>
      </w:r>
      <w:r w:rsidRPr="00E158AE" w:rsidR="007C6249">
        <w:rPr>
          <w:rFonts w:ascii="Times New Roman" w:hAnsi="Times New Roman" w:cs="Times New Roman"/>
          <w:sz w:val="24"/>
          <w:szCs w:val="24"/>
        </w:rPr>
        <w:t>alebo treťou osobou</w:t>
      </w:r>
      <w:r w:rsidRPr="00E158AE" w:rsidR="003D3386">
        <w:rPr>
          <w:rFonts w:ascii="Times New Roman" w:hAnsi="Times New Roman" w:cs="Times New Roman"/>
          <w:sz w:val="24"/>
          <w:szCs w:val="24"/>
        </w:rPr>
        <w:t xml:space="preserve"> [ § 44 ods.8 písm. d)]</w:t>
      </w:r>
      <w:r w:rsidRPr="00E158AE" w:rsidR="007C6249">
        <w:rPr>
          <w:rFonts w:ascii="Times New Roman" w:hAnsi="Times New Roman" w:cs="Times New Roman"/>
          <w:sz w:val="24"/>
          <w:szCs w:val="24"/>
        </w:rPr>
        <w:t xml:space="preserve"> </w:t>
      </w:r>
      <w:r w:rsidRPr="00E158AE" w:rsidR="004E43FC">
        <w:rPr>
          <w:rFonts w:ascii="Times New Roman" w:hAnsi="Times New Roman" w:cs="Times New Roman"/>
          <w:sz w:val="24"/>
          <w:szCs w:val="24"/>
        </w:rPr>
        <w:t xml:space="preserve">možno ukončiť výlučne z dôvodu </w:t>
      </w:r>
      <w:r w:rsidRPr="00E158AE" w:rsidR="00E523F9">
        <w:rPr>
          <w:rFonts w:ascii="Times New Roman" w:hAnsi="Times New Roman" w:cs="Times New Roman"/>
          <w:sz w:val="24"/>
          <w:szCs w:val="24"/>
        </w:rPr>
        <w:t xml:space="preserve">zrušenia alebo </w:t>
      </w:r>
      <w:r w:rsidRPr="00E158AE" w:rsidR="005E430A">
        <w:rPr>
          <w:rFonts w:ascii="Times New Roman" w:hAnsi="Times New Roman" w:cs="Times New Roman"/>
          <w:sz w:val="24"/>
          <w:szCs w:val="24"/>
        </w:rPr>
        <w:t xml:space="preserve">zániku autorizácie podľa § </w:t>
      </w:r>
      <w:r w:rsidRPr="00E158AE" w:rsidR="003D3386">
        <w:rPr>
          <w:rFonts w:ascii="Times New Roman" w:hAnsi="Times New Roman" w:cs="Times New Roman"/>
          <w:sz w:val="24"/>
          <w:szCs w:val="24"/>
        </w:rPr>
        <w:t>94</w:t>
      </w:r>
      <w:r w:rsidRPr="00E158AE" w:rsidR="00F76F4F">
        <w:rPr>
          <w:rFonts w:ascii="Times New Roman" w:hAnsi="Times New Roman" w:cs="Times New Roman"/>
          <w:sz w:val="24"/>
          <w:szCs w:val="24"/>
        </w:rPr>
        <w:t xml:space="preserve"> ods. 2 a</w:t>
      </w:r>
      <w:r w:rsidRPr="00E158AE" w:rsidR="003D3386">
        <w:rPr>
          <w:rFonts w:ascii="Times New Roman" w:hAnsi="Times New Roman" w:cs="Times New Roman"/>
          <w:sz w:val="24"/>
          <w:szCs w:val="24"/>
        </w:rPr>
        <w:t>ž</w:t>
      </w:r>
      <w:r w:rsidRPr="00E158AE" w:rsidR="00F76F4F">
        <w:rPr>
          <w:rFonts w:ascii="Times New Roman" w:hAnsi="Times New Roman" w:cs="Times New Roman"/>
          <w:sz w:val="24"/>
          <w:szCs w:val="24"/>
        </w:rPr>
        <w:t xml:space="preserve"> </w:t>
      </w:r>
      <w:r w:rsidRPr="00E158AE" w:rsidR="003D3386">
        <w:rPr>
          <w:rFonts w:ascii="Times New Roman" w:hAnsi="Times New Roman" w:cs="Times New Roman"/>
          <w:sz w:val="24"/>
          <w:szCs w:val="24"/>
        </w:rPr>
        <w:t>5</w:t>
      </w:r>
      <w:r w:rsidRPr="00E158AE" w:rsidR="00864A67">
        <w:rPr>
          <w:rFonts w:ascii="Times New Roman" w:hAnsi="Times New Roman" w:cs="Times New Roman"/>
          <w:sz w:val="24"/>
          <w:szCs w:val="24"/>
        </w:rPr>
        <w:t>.</w:t>
      </w:r>
    </w:p>
    <w:p w:rsidR="00264DF6" w:rsidRPr="00E158AE" w:rsidP="00241F1E">
      <w:pPr>
        <w:tabs>
          <w:tab w:val="left" w:pos="568"/>
        </w:tabs>
        <w:bidi w:val="0"/>
        <w:jc w:val="both"/>
        <w:rPr>
          <w:rFonts w:cs="Times New Roman"/>
        </w:rPr>
      </w:pPr>
    </w:p>
    <w:p w:rsidR="004E43FC" w:rsidRPr="00E158AE" w:rsidP="00071698">
      <w:pPr>
        <w:pStyle w:val="ListParagraph"/>
        <w:tabs>
          <w:tab w:val="left" w:pos="426"/>
        </w:tabs>
        <w:bidi w:val="0"/>
        <w:spacing w:after="0" w:line="240" w:lineRule="auto"/>
        <w:ind w:left="0"/>
        <w:jc w:val="both"/>
        <w:rPr>
          <w:rFonts w:ascii="Times New Roman" w:hAnsi="Times New Roman" w:cs="Times New Roman"/>
          <w:sz w:val="24"/>
          <w:szCs w:val="24"/>
        </w:rPr>
      </w:pPr>
      <w:r w:rsidRPr="00E158AE" w:rsidR="000A0182">
        <w:rPr>
          <w:rFonts w:ascii="Times New Roman" w:hAnsi="Times New Roman" w:cs="Times New Roman"/>
          <w:sz w:val="24"/>
          <w:szCs w:val="24"/>
        </w:rPr>
        <w:t>(1</w:t>
      </w:r>
      <w:r w:rsidRPr="00E158AE" w:rsidR="00047542">
        <w:rPr>
          <w:rFonts w:ascii="Times New Roman" w:hAnsi="Times New Roman" w:cs="Times New Roman"/>
          <w:sz w:val="24"/>
          <w:szCs w:val="24"/>
        </w:rPr>
        <w:t>0</w:t>
      </w:r>
      <w:r w:rsidRPr="00E158AE" w:rsidR="00071698">
        <w:rPr>
          <w:rFonts w:ascii="Times New Roman" w:hAnsi="Times New Roman" w:cs="Times New Roman"/>
          <w:sz w:val="24"/>
          <w:szCs w:val="24"/>
        </w:rPr>
        <w:t xml:space="preserve">) </w:t>
      </w:r>
      <w:r w:rsidRPr="00E158AE">
        <w:rPr>
          <w:rFonts w:ascii="Times New Roman" w:hAnsi="Times New Roman" w:cs="Times New Roman"/>
          <w:sz w:val="24"/>
          <w:szCs w:val="24"/>
        </w:rPr>
        <w:t>Podrobnosti o organizačnej štruktúre koordinačného centra upraví jeho štatút</w:t>
      </w:r>
      <w:r w:rsidRPr="00E158AE" w:rsidR="007A306E">
        <w:rPr>
          <w:rFonts w:ascii="Times New Roman" w:hAnsi="Times New Roman" w:cs="Times New Roman"/>
          <w:sz w:val="24"/>
          <w:szCs w:val="24"/>
        </w:rPr>
        <w:t>, ktor</w:t>
      </w:r>
      <w:r w:rsidRPr="00E158AE" w:rsidR="00495237">
        <w:rPr>
          <w:rFonts w:ascii="Times New Roman" w:hAnsi="Times New Roman" w:cs="Times New Roman"/>
          <w:sz w:val="24"/>
          <w:szCs w:val="24"/>
        </w:rPr>
        <w:t xml:space="preserve">ý koordinačné centrum zverejní </w:t>
      </w:r>
      <w:r w:rsidRPr="00E158AE" w:rsidR="007A306E">
        <w:rPr>
          <w:rFonts w:ascii="Times New Roman" w:hAnsi="Times New Roman" w:cs="Times New Roman"/>
          <w:sz w:val="24"/>
          <w:szCs w:val="24"/>
        </w:rPr>
        <w:t>na svojom webovom sídle</w:t>
      </w:r>
      <w:r w:rsidRPr="00E158AE" w:rsidR="00264DF6">
        <w:rPr>
          <w:rFonts w:ascii="Times New Roman" w:hAnsi="Times New Roman" w:cs="Times New Roman"/>
          <w:sz w:val="24"/>
          <w:szCs w:val="24"/>
        </w:rPr>
        <w:t>.</w:t>
      </w:r>
    </w:p>
    <w:p w:rsidR="004E43FC" w:rsidRPr="00E158AE" w:rsidP="00856355">
      <w:pPr>
        <w:pStyle w:val="ListParagraph"/>
        <w:bidi w:val="0"/>
        <w:spacing w:after="0" w:line="240" w:lineRule="auto"/>
        <w:jc w:val="both"/>
        <w:rPr>
          <w:rFonts w:ascii="Times New Roman" w:hAnsi="Times New Roman" w:cs="Times New Roman"/>
          <w:sz w:val="24"/>
          <w:szCs w:val="24"/>
        </w:rPr>
      </w:pPr>
    </w:p>
    <w:p w:rsidR="004E43FC" w:rsidRPr="00E158AE" w:rsidP="00BB3B88">
      <w:pPr>
        <w:bidi w:val="0"/>
        <w:jc w:val="both"/>
        <w:rPr>
          <w:rFonts w:cs="Times New Roman"/>
        </w:rPr>
      </w:pPr>
      <w:r w:rsidRPr="00E158AE" w:rsidR="000A0182">
        <w:rPr>
          <w:rFonts w:cs="Times New Roman"/>
        </w:rPr>
        <w:t>(1</w:t>
      </w:r>
      <w:r w:rsidRPr="00E158AE" w:rsidR="00047542">
        <w:rPr>
          <w:rFonts w:cs="Times New Roman"/>
        </w:rPr>
        <w:t>1</w:t>
      </w:r>
      <w:r w:rsidRPr="00E158AE" w:rsidR="00071698">
        <w:rPr>
          <w:rFonts w:cs="Times New Roman"/>
        </w:rPr>
        <w:t xml:space="preserve">) </w:t>
      </w:r>
      <w:r w:rsidRPr="00E158AE">
        <w:rPr>
          <w:rFonts w:cs="Times New Roman" w:hint="default"/>
        </w:rPr>
        <w:t>Koordinač</w:t>
      </w:r>
      <w:r w:rsidRPr="00E158AE">
        <w:rPr>
          <w:rFonts w:cs="Times New Roman" w:hint="default"/>
        </w:rPr>
        <w:t>né</w:t>
      </w:r>
      <w:r w:rsidRPr="00E158AE">
        <w:rPr>
          <w:rFonts w:cs="Times New Roman" w:hint="default"/>
        </w:rPr>
        <w:t xml:space="preserve"> centrum </w:t>
      </w:r>
      <w:r w:rsidRPr="00E158AE" w:rsidR="000201DB">
        <w:rPr>
          <w:rFonts w:cs="Times New Roman" w:hint="default"/>
        </w:rPr>
        <w:t>je povinné</w:t>
      </w:r>
    </w:p>
    <w:p w:rsidR="004E43FC" w:rsidRPr="00E158AE" w:rsidP="000C7549">
      <w:pPr>
        <w:pStyle w:val="NormalWeb"/>
        <w:numPr>
          <w:numId w:val="148"/>
        </w:numPr>
        <w:bidi w:val="0"/>
        <w:spacing w:before="0" w:after="0"/>
        <w:ind w:left="567" w:hanging="283"/>
        <w:jc w:val="both"/>
        <w:rPr>
          <w:rFonts w:ascii="Times New Roman" w:hAnsi="Times New Roman"/>
          <w:color w:val="auto"/>
        </w:rPr>
      </w:pPr>
      <w:r w:rsidRPr="00E158AE" w:rsidR="008F12A2">
        <w:rPr>
          <w:rFonts w:ascii="Times New Roman" w:hAnsi="Times New Roman"/>
          <w:color w:val="auto"/>
        </w:rPr>
        <w:t>vytvoriť</w:t>
      </w:r>
      <w:r w:rsidRPr="00E158AE">
        <w:rPr>
          <w:rFonts w:ascii="Times New Roman" w:hAnsi="Times New Roman"/>
          <w:color w:val="auto"/>
        </w:rPr>
        <w:t xml:space="preserve"> a prevádzk</w:t>
      </w:r>
      <w:r w:rsidRPr="00E158AE" w:rsidR="008F12A2">
        <w:rPr>
          <w:rFonts w:ascii="Times New Roman" w:hAnsi="Times New Roman"/>
          <w:color w:val="auto"/>
        </w:rPr>
        <w:t>ovať</w:t>
      </w:r>
      <w:r w:rsidRPr="00E158AE" w:rsidR="00EC0BB9">
        <w:rPr>
          <w:rFonts w:ascii="Times New Roman" w:hAnsi="Times New Roman"/>
          <w:color w:val="auto"/>
        </w:rPr>
        <w:t xml:space="preserve"> klientsk</w:t>
      </w:r>
      <w:r w:rsidRPr="00E158AE" w:rsidR="00787665">
        <w:rPr>
          <w:rFonts w:ascii="Times New Roman" w:hAnsi="Times New Roman"/>
          <w:color w:val="auto"/>
        </w:rPr>
        <w:t>ú</w:t>
      </w:r>
      <w:r w:rsidRPr="00E158AE" w:rsidR="00EC0BB9">
        <w:rPr>
          <w:rFonts w:ascii="Times New Roman" w:hAnsi="Times New Roman"/>
          <w:color w:val="auto"/>
        </w:rPr>
        <w:t xml:space="preserve"> link</w:t>
      </w:r>
      <w:r w:rsidRPr="00E158AE" w:rsidR="00787665">
        <w:rPr>
          <w:rFonts w:ascii="Times New Roman" w:hAnsi="Times New Roman"/>
          <w:color w:val="auto"/>
        </w:rPr>
        <w:t>u</w:t>
      </w:r>
      <w:r w:rsidRPr="00E158AE" w:rsidR="00EC0BB9">
        <w:rPr>
          <w:rFonts w:ascii="Times New Roman" w:hAnsi="Times New Roman"/>
          <w:color w:val="auto"/>
        </w:rPr>
        <w:t xml:space="preserve"> </w:t>
      </w:r>
      <w:r w:rsidRPr="00E158AE">
        <w:rPr>
          <w:rFonts w:ascii="Times New Roman" w:hAnsi="Times New Roman"/>
          <w:color w:val="auto"/>
        </w:rPr>
        <w:t xml:space="preserve"> pre obce, pôvodcov odpadu  a držiteľov odpadu,</w:t>
      </w:r>
    </w:p>
    <w:p w:rsidR="004E43FC" w:rsidRPr="00E158AE" w:rsidP="000C7549">
      <w:pPr>
        <w:pStyle w:val="NormalWeb"/>
        <w:numPr>
          <w:numId w:val="27"/>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na základe údajov od výrobcov </w:t>
      </w:r>
      <w:r w:rsidRPr="00E158AE" w:rsidR="00C71D74">
        <w:rPr>
          <w:rFonts w:ascii="Times New Roman" w:hAnsi="Times New Roman"/>
          <w:color w:val="auto"/>
        </w:rPr>
        <w:t>vyhradený</w:t>
      </w:r>
      <w:r w:rsidRPr="00E158AE">
        <w:rPr>
          <w:rFonts w:ascii="Times New Roman" w:hAnsi="Times New Roman"/>
          <w:color w:val="auto"/>
        </w:rPr>
        <w:t>ch výrobkov</w:t>
      </w:r>
      <w:r w:rsidRPr="00E158AE" w:rsidR="004D53AC">
        <w:rPr>
          <w:rFonts w:ascii="Times New Roman" w:hAnsi="Times New Roman"/>
          <w:color w:val="auto"/>
        </w:rPr>
        <w:t xml:space="preserve">, ktorí  plnia </w:t>
      </w:r>
      <w:r w:rsidRPr="00E158AE" w:rsidR="00C71D74">
        <w:rPr>
          <w:rFonts w:ascii="Times New Roman" w:hAnsi="Times New Roman"/>
          <w:color w:val="auto"/>
        </w:rPr>
        <w:t>vyhradené</w:t>
      </w:r>
      <w:r w:rsidRPr="00E158AE" w:rsidR="004D53AC">
        <w:rPr>
          <w:rFonts w:ascii="Times New Roman" w:hAnsi="Times New Roman"/>
          <w:color w:val="auto"/>
        </w:rPr>
        <w:t xml:space="preserve"> povinnosti individuálne</w:t>
      </w:r>
      <w:r w:rsidRPr="00E158AE" w:rsidR="008D4CD6">
        <w:rPr>
          <w:rFonts w:ascii="Times New Roman" w:hAnsi="Times New Roman"/>
          <w:color w:val="auto"/>
        </w:rPr>
        <w:t>, tretích osôb</w:t>
      </w:r>
      <w:r w:rsidRPr="00E158AE">
        <w:rPr>
          <w:rFonts w:ascii="Times New Roman" w:hAnsi="Times New Roman"/>
          <w:color w:val="auto"/>
        </w:rPr>
        <w:t xml:space="preserve"> a organizácií zodpovednosti výrobcov evid</w:t>
      </w:r>
      <w:r w:rsidRPr="00E158AE" w:rsidR="008F12A2">
        <w:rPr>
          <w:rFonts w:ascii="Times New Roman" w:hAnsi="Times New Roman"/>
          <w:color w:val="auto"/>
        </w:rPr>
        <w:t>ovať</w:t>
      </w:r>
      <w:r w:rsidRPr="00E158AE">
        <w:rPr>
          <w:rFonts w:ascii="Times New Roman" w:hAnsi="Times New Roman"/>
          <w:color w:val="auto"/>
        </w:rPr>
        <w:t xml:space="preserve"> a vyhodnoc</w:t>
      </w:r>
      <w:r w:rsidRPr="00E158AE" w:rsidR="008F12A2">
        <w:rPr>
          <w:rFonts w:ascii="Times New Roman" w:hAnsi="Times New Roman"/>
          <w:color w:val="auto"/>
        </w:rPr>
        <w:t>ovať</w:t>
      </w:r>
      <w:r w:rsidRPr="00E158AE">
        <w:rPr>
          <w:rFonts w:ascii="Times New Roman" w:hAnsi="Times New Roman"/>
          <w:color w:val="auto"/>
        </w:rPr>
        <w:t xml:space="preserve"> rozsah plošného pokrytia územia Slovenskej republiky</w:t>
      </w:r>
      <w:r w:rsidRPr="00E158AE" w:rsidR="008D4CD6">
        <w:rPr>
          <w:rFonts w:ascii="Times New Roman" w:hAnsi="Times New Roman"/>
          <w:color w:val="auto"/>
        </w:rPr>
        <w:t xml:space="preserve"> systémami tretích osôb,</w:t>
      </w:r>
      <w:r w:rsidRPr="00E158AE">
        <w:rPr>
          <w:rFonts w:ascii="Times New Roman" w:hAnsi="Times New Roman"/>
          <w:color w:val="auto"/>
        </w:rPr>
        <w:t xml:space="preserve"> systémami individuálneho nakladania s </w:t>
      </w:r>
      <w:r w:rsidRPr="00E158AE" w:rsidR="00C71D74">
        <w:rPr>
          <w:rFonts w:ascii="Times New Roman" w:hAnsi="Times New Roman"/>
          <w:color w:val="auto"/>
        </w:rPr>
        <w:t>vyhradený</w:t>
      </w:r>
      <w:r w:rsidRPr="00E158AE">
        <w:rPr>
          <w:rFonts w:ascii="Times New Roman" w:hAnsi="Times New Roman"/>
          <w:color w:val="auto"/>
        </w:rPr>
        <w:t>m prúdom odpadu a systémami združeného nakladania</w:t>
      </w:r>
      <w:r w:rsidRPr="00E158AE" w:rsidR="001E6744">
        <w:rPr>
          <w:rFonts w:ascii="Times New Roman" w:hAnsi="Times New Roman"/>
          <w:color w:val="auto"/>
        </w:rPr>
        <w:t xml:space="preserve"> s </w:t>
      </w:r>
      <w:r w:rsidRPr="00E158AE" w:rsidR="00C71D74">
        <w:rPr>
          <w:rFonts w:ascii="Times New Roman" w:hAnsi="Times New Roman"/>
          <w:color w:val="auto"/>
        </w:rPr>
        <w:t>vyhradený</w:t>
      </w:r>
      <w:r w:rsidRPr="00E158AE">
        <w:rPr>
          <w:rFonts w:ascii="Times New Roman" w:hAnsi="Times New Roman"/>
          <w:color w:val="auto"/>
        </w:rPr>
        <w:t xml:space="preserve">m prúdom odpadu s cieľom identifikácie obcí, ktoré </w:t>
      </w:r>
      <w:r w:rsidRPr="00E158AE" w:rsidR="005E2307">
        <w:rPr>
          <w:rFonts w:ascii="Times New Roman" w:hAnsi="Times New Roman"/>
          <w:color w:val="auto"/>
        </w:rPr>
        <w:t>nie sú zahrnuté do týchto systémov</w:t>
      </w:r>
      <w:r w:rsidRPr="00E158AE">
        <w:rPr>
          <w:rFonts w:ascii="Times New Roman" w:hAnsi="Times New Roman"/>
          <w:color w:val="auto"/>
        </w:rPr>
        <w:t>,</w:t>
      </w:r>
      <w:r w:rsidRPr="00E158AE" w:rsidR="00847823">
        <w:rPr>
          <w:rFonts w:ascii="Times New Roman" w:hAnsi="Times New Roman"/>
          <w:color w:val="auto"/>
        </w:rPr>
        <w:t xml:space="preserve"> </w:t>
      </w:r>
    </w:p>
    <w:p w:rsidR="004E43FC" w:rsidRPr="00E158AE" w:rsidP="000C7549">
      <w:pPr>
        <w:suppressAutoHyphens w:val="0"/>
        <w:autoSpaceDN/>
        <w:bidi w:val="0"/>
        <w:spacing w:line="259" w:lineRule="auto"/>
        <w:ind w:left="567" w:hanging="283"/>
        <w:contextualSpacing/>
        <w:jc w:val="both"/>
        <w:textAlignment w:val="auto"/>
      </w:pPr>
      <w:r w:rsidRPr="00E158AE" w:rsidR="00933ECD">
        <w:t xml:space="preserve">c) </w:t>
      </w:r>
      <w:r w:rsidRPr="00E158AE" w:rsidR="000E525E">
        <w:rPr>
          <w:rFonts w:hint="default"/>
        </w:rPr>
        <w:t>rozdeliť</w:t>
      </w:r>
      <w:r w:rsidRPr="00E158AE" w:rsidR="000E525E">
        <w:rPr>
          <w:rFonts w:hint="default"/>
        </w:rPr>
        <w:t xml:space="preserve"> zodpovednosť</w:t>
      </w:r>
      <w:r w:rsidRPr="00E158AE" w:rsidR="0068717B">
        <w:rPr>
          <w:rFonts w:hint="default"/>
        </w:rPr>
        <w:t>, vrá</w:t>
      </w:r>
      <w:r w:rsidRPr="00E158AE" w:rsidR="0068717B">
        <w:rPr>
          <w:rFonts w:hint="default"/>
        </w:rPr>
        <w:t>tane finanč</w:t>
      </w:r>
      <w:r w:rsidRPr="00E158AE" w:rsidR="0068717B">
        <w:rPr>
          <w:rFonts w:hint="default"/>
        </w:rPr>
        <w:t xml:space="preserve">nej </w:t>
      </w:r>
      <w:r w:rsidRPr="00E158AE" w:rsidR="000E525E">
        <w:rPr>
          <w:rFonts w:hint="default"/>
        </w:rPr>
        <w:t>vo vzť</w:t>
      </w:r>
      <w:r w:rsidRPr="00E158AE" w:rsidR="000E525E">
        <w:rPr>
          <w:rFonts w:hint="default"/>
        </w:rPr>
        <w:t>ahu k </w:t>
      </w:r>
      <w:r w:rsidRPr="00E158AE" w:rsidR="000E525E">
        <w:rPr>
          <w:rFonts w:hint="default"/>
        </w:rPr>
        <w:t>ponú</w:t>
      </w:r>
      <w:r w:rsidRPr="00E158AE" w:rsidR="000E525E">
        <w:rPr>
          <w:rFonts w:hint="default"/>
        </w:rPr>
        <w:t>knuté</w:t>
      </w:r>
      <w:r w:rsidRPr="00E158AE" w:rsidR="000E525E">
        <w:rPr>
          <w:rFonts w:hint="default"/>
        </w:rPr>
        <w:t>mu presahujú</w:t>
      </w:r>
      <w:r w:rsidRPr="00E158AE" w:rsidR="000E525E">
        <w:rPr>
          <w:rFonts w:hint="default"/>
        </w:rPr>
        <w:t>cemu</w:t>
      </w:r>
      <w:r w:rsidRPr="00E158AE" w:rsidR="004A10C8">
        <w:t xml:space="preserve">     </w:t>
      </w:r>
      <w:r w:rsidRPr="00E158AE" w:rsidR="000E525E">
        <w:rPr>
          <w:rFonts w:hint="default"/>
        </w:rPr>
        <w:t>množ</w:t>
      </w:r>
      <w:r w:rsidRPr="00E158AE" w:rsidR="000E525E">
        <w:rPr>
          <w:rFonts w:hint="default"/>
        </w:rPr>
        <w:t xml:space="preserve">stvu medzi </w:t>
      </w:r>
      <w:r w:rsidRPr="00E158AE" w:rsidR="009C25F7">
        <w:t>organi</w:t>
      </w:r>
      <w:r w:rsidRPr="00E158AE" w:rsidR="009C25F7">
        <w:rPr>
          <w:rFonts w:hint="default"/>
        </w:rPr>
        <w:t>zá</w:t>
      </w:r>
      <w:r w:rsidRPr="00E158AE" w:rsidR="009C25F7">
        <w:rPr>
          <w:rFonts w:hint="default"/>
        </w:rPr>
        <w:t>cie zodpovednosti vý</w:t>
      </w:r>
      <w:r w:rsidRPr="00E158AE" w:rsidR="009C25F7">
        <w:rPr>
          <w:rFonts w:hint="default"/>
        </w:rPr>
        <w:t>robcov</w:t>
      </w:r>
      <w:r w:rsidRPr="00E158AE" w:rsidR="00700EB9">
        <w:t>, tretie osoby</w:t>
      </w:r>
      <w:r w:rsidRPr="00E158AE" w:rsidR="009C25F7">
        <w:t xml:space="preserve"> a </w:t>
      </w:r>
      <w:r w:rsidRPr="00E158AE" w:rsidR="009C25F7">
        <w:rPr>
          <w:rFonts w:hint="default"/>
        </w:rPr>
        <w:t>vý</w:t>
      </w:r>
      <w:r w:rsidRPr="00E158AE" w:rsidR="009C25F7">
        <w:rPr>
          <w:rFonts w:hint="default"/>
        </w:rPr>
        <w:t xml:space="preserve">robcov </w:t>
      </w:r>
      <w:r w:rsidRPr="00E158AE" w:rsidR="00C71D74">
        <w:rPr>
          <w:rFonts w:hint="default"/>
        </w:rPr>
        <w:t>vyhradený</w:t>
      </w:r>
      <w:r w:rsidRPr="00E158AE" w:rsidR="009C25F7">
        <w:rPr>
          <w:rFonts w:hint="default"/>
        </w:rPr>
        <w:t>ch vý</w:t>
      </w:r>
      <w:r w:rsidRPr="00E158AE" w:rsidR="009C25F7">
        <w:rPr>
          <w:rFonts w:hint="default"/>
        </w:rPr>
        <w:t>robkov, ktorí</w:t>
      </w:r>
      <w:r w:rsidRPr="00E158AE" w:rsidR="009C25F7">
        <w:rPr>
          <w:rFonts w:hint="default"/>
        </w:rPr>
        <w:t xml:space="preserve"> plnia </w:t>
      </w:r>
      <w:r w:rsidRPr="00E158AE" w:rsidR="00C71D74">
        <w:rPr>
          <w:rFonts w:hint="default"/>
        </w:rPr>
        <w:t>vyhradené</w:t>
      </w:r>
      <w:r w:rsidRPr="00E158AE" w:rsidR="009C25F7">
        <w:rPr>
          <w:rFonts w:hint="default"/>
        </w:rPr>
        <w:t xml:space="preserve"> povinnosti individuá</w:t>
      </w:r>
      <w:r w:rsidRPr="00E158AE" w:rsidR="009C25F7">
        <w:rPr>
          <w:rFonts w:hint="default"/>
        </w:rPr>
        <w:t>lne urč</w:t>
      </w:r>
      <w:r w:rsidRPr="00E158AE" w:rsidR="009C25F7">
        <w:rPr>
          <w:rFonts w:hint="default"/>
        </w:rPr>
        <w:t>ení</w:t>
      </w:r>
      <w:r w:rsidRPr="00E158AE" w:rsidR="009C25F7">
        <w:rPr>
          <w:rFonts w:hint="default"/>
        </w:rPr>
        <w:t>m podielu ich zodpovednosti v </w:t>
      </w:r>
      <w:r w:rsidRPr="00E158AE" w:rsidR="009C25F7">
        <w:rPr>
          <w:rFonts w:hint="default"/>
        </w:rPr>
        <w:t>sú</w:t>
      </w:r>
      <w:r w:rsidRPr="00E158AE" w:rsidR="009C25F7">
        <w:rPr>
          <w:rFonts w:hint="default"/>
        </w:rPr>
        <w:t xml:space="preserve">lade so </w:t>
      </w:r>
      <w:r w:rsidRPr="00E158AE" w:rsidR="009C25F7">
        <w:rPr>
          <w:rFonts w:cs="Times New Roman"/>
        </w:rPr>
        <w:t>zmluvou o </w:t>
      </w:r>
      <w:r w:rsidRPr="00E158AE" w:rsidR="009C25F7">
        <w:rPr>
          <w:rFonts w:cs="Times New Roman" w:hint="default"/>
        </w:rPr>
        <w:t>založ</w:t>
      </w:r>
      <w:r w:rsidRPr="00E158AE" w:rsidR="009C25F7">
        <w:rPr>
          <w:rFonts w:cs="Times New Roman" w:hint="default"/>
        </w:rPr>
        <w:t>ení</w:t>
      </w:r>
      <w:r w:rsidRPr="00E158AE" w:rsidR="009C25F7">
        <w:rPr>
          <w:rFonts w:cs="Times New Roman" w:hint="default"/>
        </w:rPr>
        <w:t xml:space="preserve"> koordinač</w:t>
      </w:r>
      <w:r w:rsidRPr="00E158AE" w:rsidR="009C25F7">
        <w:rPr>
          <w:rFonts w:cs="Times New Roman" w:hint="default"/>
        </w:rPr>
        <w:t>né</w:t>
      </w:r>
      <w:r w:rsidRPr="00E158AE" w:rsidR="009C25F7">
        <w:rPr>
          <w:rFonts w:cs="Times New Roman" w:hint="default"/>
        </w:rPr>
        <w:t>ho centra a za nediskriminač</w:t>
      </w:r>
      <w:r w:rsidRPr="00E158AE" w:rsidR="009C25F7">
        <w:rPr>
          <w:rFonts w:cs="Times New Roman" w:hint="default"/>
        </w:rPr>
        <w:t>ný</w:t>
      </w:r>
      <w:r w:rsidRPr="00E158AE" w:rsidR="009C25F7">
        <w:rPr>
          <w:rFonts w:cs="Times New Roman" w:hint="default"/>
        </w:rPr>
        <w:t>ch podmien</w:t>
      </w:r>
      <w:r w:rsidRPr="00E158AE" w:rsidR="00700EB9">
        <w:rPr>
          <w:rFonts w:cs="Times New Roman"/>
        </w:rPr>
        <w:t>ok</w:t>
      </w:r>
      <w:r w:rsidRPr="00E158AE" w:rsidR="004447DD">
        <w:rPr>
          <w:rFonts w:cs="Times New Roman"/>
        </w:rPr>
        <w:t xml:space="preserve"> a </w:t>
      </w:r>
      <w:r w:rsidRPr="00E158AE" w:rsidR="004447DD">
        <w:rPr>
          <w:rFonts w:cs="Times New Roman" w:hint="default"/>
        </w:rPr>
        <w:t>podľ</w:t>
      </w:r>
      <w:r w:rsidRPr="00E158AE" w:rsidR="004447DD">
        <w:rPr>
          <w:rFonts w:cs="Times New Roman" w:hint="default"/>
        </w:rPr>
        <w:t>a ich trh</w:t>
      </w:r>
      <w:r w:rsidRPr="00E158AE" w:rsidR="004447DD">
        <w:rPr>
          <w:rFonts w:cs="Times New Roman" w:hint="default"/>
        </w:rPr>
        <w:t>ové</w:t>
      </w:r>
      <w:r w:rsidRPr="00E158AE" w:rsidR="004447DD">
        <w:rPr>
          <w:rFonts w:cs="Times New Roman" w:hint="default"/>
        </w:rPr>
        <w:t>ho podielu.</w:t>
      </w:r>
      <w:r w:rsidRPr="00E158AE" w:rsidR="00700EB9">
        <w:rPr>
          <w:rFonts w:cs="Times New Roman"/>
        </w:rPr>
        <w:t xml:space="preserve"> </w:t>
      </w:r>
    </w:p>
    <w:p w:rsidR="00745027" w:rsidRPr="00E158AE" w:rsidP="000C7549">
      <w:pPr>
        <w:pStyle w:val="NormalWeb"/>
        <w:bidi w:val="0"/>
        <w:spacing w:before="0" w:after="0"/>
        <w:ind w:left="284" w:hanging="284"/>
        <w:jc w:val="both"/>
        <w:rPr>
          <w:rFonts w:ascii="Times New Roman" w:hAnsi="Times New Roman"/>
          <w:color w:val="auto"/>
        </w:rPr>
      </w:pPr>
      <w:r w:rsidRPr="00E158AE" w:rsidR="00933ECD">
        <w:rPr>
          <w:rFonts w:ascii="Times New Roman" w:hAnsi="Times New Roman"/>
          <w:color w:val="auto"/>
        </w:rPr>
        <w:t xml:space="preserve">d) </w:t>
      </w:r>
      <w:r w:rsidRPr="00E158AE" w:rsidR="00847823">
        <w:rPr>
          <w:rFonts w:ascii="Times New Roman" w:hAnsi="Times New Roman"/>
          <w:color w:val="auto"/>
        </w:rPr>
        <w:t>prijímať informácie o </w:t>
      </w:r>
      <w:r w:rsidRPr="00E158AE" w:rsidR="000A0F05">
        <w:rPr>
          <w:rFonts w:ascii="Times New Roman" w:hAnsi="Times New Roman"/>
          <w:color w:val="auto"/>
        </w:rPr>
        <w:t xml:space="preserve">nezabezpečení odvozu vrátane </w:t>
      </w:r>
      <w:r w:rsidRPr="00E158AE" w:rsidR="00847823">
        <w:rPr>
          <w:rFonts w:ascii="Times New Roman" w:hAnsi="Times New Roman"/>
          <w:color w:val="auto"/>
        </w:rPr>
        <w:t>prerušen</w:t>
      </w:r>
      <w:r w:rsidRPr="00E158AE" w:rsidR="000A0F05">
        <w:rPr>
          <w:rFonts w:ascii="Times New Roman" w:hAnsi="Times New Roman"/>
          <w:color w:val="auto"/>
        </w:rPr>
        <w:t>ia</w:t>
      </w:r>
      <w:r w:rsidRPr="00E158AE" w:rsidR="00847823">
        <w:rPr>
          <w:rFonts w:ascii="Times New Roman" w:hAnsi="Times New Roman"/>
          <w:color w:val="auto"/>
        </w:rPr>
        <w:t xml:space="preserve"> kontinuity</w:t>
      </w:r>
      <w:r w:rsidRPr="00E158AE" w:rsidR="004E43FC">
        <w:rPr>
          <w:rFonts w:ascii="Times New Roman" w:hAnsi="Times New Roman"/>
          <w:color w:val="auto"/>
        </w:rPr>
        <w:t xml:space="preserve"> odvoz</w:t>
      </w:r>
      <w:r w:rsidRPr="00E158AE" w:rsidR="00847823">
        <w:rPr>
          <w:rFonts w:ascii="Times New Roman" w:hAnsi="Times New Roman"/>
          <w:color w:val="auto"/>
        </w:rPr>
        <w:t>u</w:t>
      </w:r>
      <w:r w:rsidRPr="00E158AE" w:rsidR="000A0F05">
        <w:rPr>
          <w:rFonts w:ascii="Times New Roman" w:hAnsi="Times New Roman"/>
          <w:color w:val="auto"/>
        </w:rPr>
        <w:t xml:space="preserve"> </w:t>
      </w:r>
      <w:r w:rsidRPr="00E158AE" w:rsidR="004E43FC">
        <w:rPr>
          <w:rFonts w:ascii="Times New Roman" w:hAnsi="Times New Roman"/>
          <w:color w:val="auto"/>
        </w:rPr>
        <w:t xml:space="preserve">oddelene zbieraného odpadu z miest ich zberu určených v súlade s týmto zákonom, </w:t>
      </w:r>
      <w:r w:rsidRPr="00E158AE" w:rsidR="00A42482">
        <w:rPr>
          <w:rFonts w:ascii="Times New Roman" w:hAnsi="Times New Roman"/>
          <w:color w:val="auto"/>
        </w:rPr>
        <w:t xml:space="preserve">a zabezpečiť nápravu takéhoto stavu formou </w:t>
      </w:r>
      <w:r w:rsidRPr="00E158AE" w:rsidR="008D75F5">
        <w:rPr>
          <w:rFonts w:ascii="Times New Roman" w:hAnsi="Times New Roman"/>
          <w:color w:val="auto"/>
        </w:rPr>
        <w:t xml:space="preserve"> urč</w:t>
      </w:r>
      <w:r w:rsidRPr="00E158AE" w:rsidR="00A42482">
        <w:rPr>
          <w:rFonts w:ascii="Times New Roman" w:hAnsi="Times New Roman"/>
          <w:color w:val="auto"/>
        </w:rPr>
        <w:t>enia osoby</w:t>
      </w:r>
      <w:r w:rsidRPr="00E158AE" w:rsidR="00C83D9B">
        <w:rPr>
          <w:rFonts w:ascii="Times New Roman" w:hAnsi="Times New Roman"/>
          <w:color w:val="auto"/>
        </w:rPr>
        <w:t xml:space="preserve"> </w:t>
      </w:r>
      <w:r w:rsidRPr="00E158AE" w:rsidR="00A42482">
        <w:rPr>
          <w:rFonts w:ascii="Times New Roman" w:hAnsi="Times New Roman"/>
          <w:color w:val="auto"/>
        </w:rPr>
        <w:t>zodpovednej za zabezpečenie náhradného odvozu;</w:t>
      </w:r>
      <w:r w:rsidRPr="00E158AE" w:rsidR="00C83D9B">
        <w:rPr>
          <w:rFonts w:ascii="Times New Roman" w:hAnsi="Times New Roman"/>
          <w:color w:val="auto"/>
        </w:rPr>
        <w:t> </w:t>
      </w:r>
      <w:r w:rsidRPr="00E158AE" w:rsidR="004E43FC">
        <w:rPr>
          <w:rFonts w:ascii="Times New Roman" w:hAnsi="Times New Roman"/>
          <w:color w:val="auto"/>
        </w:rPr>
        <w:t>ak nebol odvoz zabezpečený v dôsledku porušenia zmluvnej povinnosti znáša náklady takéhoto</w:t>
      </w:r>
      <w:r w:rsidRPr="00E158AE">
        <w:rPr>
          <w:rFonts w:ascii="Times New Roman" w:hAnsi="Times New Roman"/>
          <w:color w:val="auto"/>
        </w:rPr>
        <w:t>,</w:t>
      </w:r>
      <w:r w:rsidRPr="00E158AE" w:rsidR="004E43FC">
        <w:rPr>
          <w:rFonts w:ascii="Times New Roman" w:hAnsi="Times New Roman"/>
          <w:color w:val="auto"/>
        </w:rPr>
        <w:t xml:space="preserve"> odvozu osoba, k</w:t>
      </w:r>
      <w:r w:rsidRPr="00E158AE" w:rsidR="00A65077">
        <w:rPr>
          <w:rFonts w:ascii="Times New Roman" w:hAnsi="Times New Roman"/>
          <w:color w:val="auto"/>
        </w:rPr>
        <w:t>torá zmluvnú povinnosť porušila; táto povinnosť</w:t>
      </w:r>
      <w:r w:rsidRPr="00E158AE">
        <w:rPr>
          <w:rFonts w:ascii="Times New Roman" w:hAnsi="Times New Roman"/>
          <w:color w:val="auto"/>
        </w:rPr>
        <w:t xml:space="preserve"> sa nevzťahuje na staré vozidlá</w:t>
      </w:r>
    </w:p>
    <w:p w:rsidR="00B77DD9" w:rsidRPr="00E158AE" w:rsidP="00ED68BC">
      <w:pPr>
        <w:pStyle w:val="NormalWeb"/>
        <w:bidi w:val="0"/>
        <w:spacing w:before="0" w:after="0"/>
        <w:ind w:left="284" w:hanging="284"/>
        <w:jc w:val="both"/>
        <w:rPr>
          <w:rFonts w:ascii="Times New Roman" w:hAnsi="Times New Roman"/>
          <w:color w:val="auto"/>
        </w:rPr>
      </w:pPr>
      <w:r w:rsidRPr="00E158AE" w:rsidR="004A10C8">
        <w:rPr>
          <w:rFonts w:ascii="Times New Roman" w:hAnsi="Times New Roman"/>
          <w:color w:val="auto"/>
        </w:rPr>
        <w:t xml:space="preserve">e) </w:t>
      </w:r>
      <w:r w:rsidRPr="00E158AE" w:rsidR="004E43FC">
        <w:rPr>
          <w:rFonts w:ascii="Times New Roman" w:hAnsi="Times New Roman"/>
          <w:color w:val="auto"/>
        </w:rPr>
        <w:t>prijíma</w:t>
      </w:r>
      <w:r w:rsidRPr="00E158AE" w:rsidR="002E065A">
        <w:rPr>
          <w:rFonts w:ascii="Times New Roman" w:hAnsi="Times New Roman"/>
          <w:color w:val="auto"/>
        </w:rPr>
        <w:t>ť</w:t>
      </w:r>
      <w:r w:rsidRPr="00E158AE" w:rsidR="004E43FC">
        <w:rPr>
          <w:rFonts w:ascii="Times New Roman" w:hAnsi="Times New Roman"/>
          <w:color w:val="auto"/>
        </w:rPr>
        <w:t xml:space="preserve"> a spracováva</w:t>
      </w:r>
      <w:r w:rsidRPr="00E158AE" w:rsidR="002E065A">
        <w:rPr>
          <w:rFonts w:ascii="Times New Roman" w:hAnsi="Times New Roman"/>
          <w:color w:val="auto"/>
        </w:rPr>
        <w:t>ť</w:t>
      </w:r>
      <w:r w:rsidRPr="00E158AE" w:rsidR="004E43FC">
        <w:rPr>
          <w:rFonts w:ascii="Times New Roman" w:hAnsi="Times New Roman"/>
          <w:color w:val="auto"/>
        </w:rPr>
        <w:t xml:space="preserve"> údaje od organizácií zodpovednosti výrobcov</w:t>
      </w:r>
      <w:r w:rsidRPr="00E158AE" w:rsidR="00745027">
        <w:rPr>
          <w:rFonts w:ascii="Times New Roman" w:hAnsi="Times New Roman"/>
          <w:color w:val="auto"/>
        </w:rPr>
        <w:t>, tretích osôb</w:t>
      </w:r>
      <w:r w:rsidRPr="00E158AE" w:rsidR="004E43FC">
        <w:rPr>
          <w:rFonts w:ascii="Times New Roman" w:hAnsi="Times New Roman"/>
          <w:color w:val="auto"/>
        </w:rPr>
        <w:t xml:space="preserve"> a od výrobcov</w:t>
      </w:r>
      <w:r w:rsidRPr="00E158AE" w:rsidR="00745027">
        <w:rPr>
          <w:rFonts w:ascii="Times New Roman" w:hAnsi="Times New Roman"/>
          <w:color w:val="auto"/>
        </w:rPr>
        <w:t xml:space="preserve"> </w:t>
      </w:r>
      <w:r w:rsidRPr="00E158AE" w:rsidR="00C71D74">
        <w:rPr>
          <w:rFonts w:ascii="Times New Roman" w:hAnsi="Times New Roman"/>
          <w:color w:val="auto"/>
        </w:rPr>
        <w:t>vyhradený</w:t>
      </w:r>
      <w:r w:rsidRPr="00E158AE" w:rsidR="004E43FC">
        <w:rPr>
          <w:rFonts w:ascii="Times New Roman" w:hAnsi="Times New Roman"/>
          <w:color w:val="auto"/>
        </w:rPr>
        <w:t>ch výrobkov</w:t>
      </w:r>
      <w:r w:rsidR="009B24E1">
        <w:rPr>
          <w:rFonts w:ascii="Times New Roman" w:hAnsi="Times New Roman"/>
          <w:color w:val="auto"/>
        </w:rPr>
        <w:t xml:space="preserve">, ktorí </w:t>
      </w:r>
      <w:r w:rsidRPr="00E158AE" w:rsidR="00953627">
        <w:rPr>
          <w:rFonts w:ascii="Times New Roman" w:hAnsi="Times New Roman"/>
          <w:color w:val="auto"/>
        </w:rPr>
        <w:t>plnia povinnosti individuálne</w:t>
      </w:r>
      <w:r w:rsidRPr="00E158AE" w:rsidR="004E43FC">
        <w:rPr>
          <w:rFonts w:ascii="Times New Roman" w:hAnsi="Times New Roman"/>
          <w:color w:val="auto"/>
        </w:rPr>
        <w:t xml:space="preserve"> o množstve </w:t>
      </w:r>
      <w:r w:rsidRPr="00E158AE" w:rsidR="00C71D74">
        <w:rPr>
          <w:rFonts w:ascii="Times New Roman" w:hAnsi="Times New Roman"/>
          <w:color w:val="auto"/>
        </w:rPr>
        <w:t>vyhradený</w:t>
      </w:r>
      <w:r w:rsidRPr="00E158AE" w:rsidR="004E43FC">
        <w:rPr>
          <w:rFonts w:ascii="Times New Roman" w:hAnsi="Times New Roman"/>
          <w:color w:val="auto"/>
        </w:rPr>
        <w:t xml:space="preserve">ch </w:t>
      </w:r>
      <w:r w:rsidRPr="00E158AE">
        <w:rPr>
          <w:rFonts w:ascii="Times New Roman" w:hAnsi="Times New Roman"/>
          <w:color w:val="auto"/>
        </w:rPr>
        <w:t xml:space="preserve">výrobkov, </w:t>
      </w:r>
      <w:r w:rsidRPr="00E158AE" w:rsidR="004E43FC">
        <w:rPr>
          <w:rFonts w:ascii="Times New Roman" w:hAnsi="Times New Roman"/>
          <w:color w:val="auto"/>
        </w:rPr>
        <w:t>ktoré uviedli na trh a</w:t>
      </w:r>
      <w:r w:rsidRPr="00E158AE">
        <w:rPr>
          <w:rFonts w:ascii="Times New Roman" w:hAnsi="Times New Roman"/>
          <w:color w:val="auto"/>
        </w:rPr>
        <w:t> </w:t>
      </w:r>
      <w:r w:rsidRPr="00E158AE" w:rsidR="004E43FC">
        <w:rPr>
          <w:rFonts w:ascii="Times New Roman" w:hAnsi="Times New Roman"/>
          <w:color w:val="auto"/>
        </w:rPr>
        <w:t>o</w:t>
      </w:r>
      <w:r w:rsidRPr="00E158AE">
        <w:rPr>
          <w:rFonts w:ascii="Times New Roman" w:hAnsi="Times New Roman"/>
          <w:color w:val="auto"/>
        </w:rPr>
        <w:t xml:space="preserve"> množstve odpadu pochádza</w:t>
      </w:r>
      <w:r w:rsidRPr="00E158AE" w:rsidR="00745027">
        <w:rPr>
          <w:rFonts w:ascii="Times New Roman" w:hAnsi="Times New Roman"/>
          <w:color w:val="auto"/>
        </w:rPr>
        <w:t xml:space="preserve">júceho z ich výrobkov,  </w:t>
      </w:r>
      <w:r w:rsidRPr="00E158AE">
        <w:rPr>
          <w:rFonts w:ascii="Times New Roman" w:hAnsi="Times New Roman"/>
          <w:color w:val="auto"/>
        </w:rPr>
        <w:t>pre ktorý zabezpečili zber</w:t>
      </w:r>
      <w:r w:rsidRPr="00E158AE" w:rsidR="004B433B">
        <w:rPr>
          <w:rFonts w:ascii="Times New Roman" w:hAnsi="Times New Roman"/>
          <w:color w:val="auto"/>
        </w:rPr>
        <w:t>,</w:t>
      </w:r>
      <w:r w:rsidRPr="00E158AE">
        <w:rPr>
          <w:rFonts w:ascii="Times New Roman" w:hAnsi="Times New Roman"/>
          <w:color w:val="auto"/>
        </w:rPr>
        <w:t xml:space="preserve"> </w:t>
      </w:r>
    </w:p>
    <w:p w:rsidR="00497A9C" w:rsidRPr="00E158AE" w:rsidP="00ED68BC">
      <w:pPr>
        <w:pStyle w:val="NormalWeb"/>
        <w:bidi w:val="0"/>
        <w:spacing w:before="0" w:after="0"/>
        <w:ind w:left="284" w:hanging="284"/>
        <w:jc w:val="both"/>
        <w:rPr>
          <w:rFonts w:ascii="Times New Roman" w:hAnsi="Times New Roman"/>
          <w:strike/>
          <w:color w:val="auto"/>
        </w:rPr>
      </w:pPr>
      <w:r w:rsidRPr="00E158AE" w:rsidR="004A10C8">
        <w:rPr>
          <w:rFonts w:ascii="Times New Roman" w:hAnsi="Times New Roman"/>
          <w:color w:val="auto"/>
        </w:rPr>
        <w:t xml:space="preserve">f) </w:t>
      </w:r>
      <w:r w:rsidRPr="00E158AE">
        <w:rPr>
          <w:rFonts w:ascii="Times New Roman" w:hAnsi="Times New Roman"/>
          <w:color w:val="auto"/>
        </w:rPr>
        <w:t>viesť a aktualizovať register neplatičov oznámených podľa § 2</w:t>
      </w:r>
      <w:r w:rsidRPr="00E158AE" w:rsidR="002E7F8B">
        <w:rPr>
          <w:rFonts w:ascii="Times New Roman" w:hAnsi="Times New Roman"/>
          <w:color w:val="auto"/>
        </w:rPr>
        <w:t>8</w:t>
      </w:r>
      <w:r w:rsidRPr="00E158AE">
        <w:rPr>
          <w:rFonts w:ascii="Times New Roman" w:hAnsi="Times New Roman"/>
          <w:color w:val="auto"/>
        </w:rPr>
        <w:t xml:space="preserve"> ods. 4 písm. </w:t>
      </w:r>
      <w:r w:rsidRPr="00E158AE" w:rsidR="008A1751">
        <w:rPr>
          <w:rFonts w:ascii="Times New Roman" w:hAnsi="Times New Roman"/>
          <w:color w:val="auto"/>
        </w:rPr>
        <w:t>t</w:t>
      </w:r>
      <w:r w:rsidRPr="00E158AE" w:rsidR="002E7F8B">
        <w:rPr>
          <w:rFonts w:ascii="Times New Roman" w:hAnsi="Times New Roman"/>
          <w:color w:val="auto"/>
        </w:rPr>
        <w:t xml:space="preserve">) </w:t>
      </w:r>
      <w:r w:rsidRPr="00E158AE">
        <w:rPr>
          <w:rFonts w:ascii="Times New Roman" w:hAnsi="Times New Roman"/>
          <w:color w:val="auto"/>
        </w:rPr>
        <w:t xml:space="preserve">a </w:t>
      </w:r>
      <w:r w:rsidRPr="00E158AE" w:rsidR="00FE07A4">
        <w:rPr>
          <w:rFonts w:ascii="Times New Roman" w:hAnsi="Times New Roman"/>
          <w:color w:val="auto"/>
        </w:rPr>
        <w:t xml:space="preserve"> </w:t>
        <w:br/>
      </w:r>
      <w:r w:rsidRPr="00E158AE">
        <w:rPr>
          <w:rFonts w:ascii="Times New Roman" w:hAnsi="Times New Roman"/>
          <w:color w:val="auto"/>
        </w:rPr>
        <w:t>poskytovať z</w:t>
      </w:r>
      <w:r w:rsidRPr="00E158AE" w:rsidR="002E7F8B">
        <w:rPr>
          <w:rFonts w:ascii="Times New Roman" w:hAnsi="Times New Roman"/>
          <w:color w:val="auto"/>
        </w:rPr>
        <w:t xml:space="preserve"> neho informácie na požiadanie organizácie zodpovednosti výrobcov </w:t>
      </w:r>
      <w:r w:rsidRPr="00E158AE">
        <w:rPr>
          <w:rFonts w:ascii="Times New Roman" w:hAnsi="Times New Roman"/>
          <w:color w:val="auto"/>
        </w:rPr>
        <w:t>na účely overenia finančnej</w:t>
      </w:r>
      <w:r w:rsidRPr="00E158AE" w:rsidR="002E7F8B">
        <w:rPr>
          <w:rFonts w:ascii="Times New Roman" w:hAnsi="Times New Roman"/>
          <w:color w:val="auto"/>
        </w:rPr>
        <w:t xml:space="preserve"> </w:t>
      </w:r>
      <w:r w:rsidRPr="00E158AE">
        <w:rPr>
          <w:rFonts w:ascii="Times New Roman" w:hAnsi="Times New Roman"/>
          <w:color w:val="auto"/>
        </w:rPr>
        <w:t xml:space="preserve">spoľahlivosti konkrétneho výrobcu </w:t>
      </w:r>
      <w:r w:rsidRPr="00E158AE" w:rsidR="00C71D74">
        <w:rPr>
          <w:rFonts w:ascii="Times New Roman" w:hAnsi="Times New Roman"/>
          <w:color w:val="auto"/>
        </w:rPr>
        <w:t>vyhradeného</w:t>
      </w:r>
      <w:r w:rsidRPr="00E158AE">
        <w:rPr>
          <w:rFonts w:ascii="Times New Roman" w:hAnsi="Times New Roman"/>
          <w:color w:val="auto"/>
        </w:rPr>
        <w:t xml:space="preserve"> výrobku. </w:t>
      </w:r>
    </w:p>
    <w:p w:rsidR="004E43FC" w:rsidRPr="00E158AE" w:rsidP="00ED68BC">
      <w:pPr>
        <w:pStyle w:val="NormalWeb"/>
        <w:bidi w:val="0"/>
        <w:spacing w:before="0" w:after="0"/>
        <w:ind w:left="284" w:hanging="284"/>
        <w:jc w:val="both"/>
        <w:rPr>
          <w:rFonts w:ascii="Times New Roman" w:hAnsi="Times New Roman"/>
          <w:color w:val="auto"/>
        </w:rPr>
      </w:pPr>
      <w:r w:rsidRPr="00E158AE" w:rsidR="004A10C8">
        <w:rPr>
          <w:rFonts w:ascii="Times New Roman" w:hAnsi="Times New Roman"/>
          <w:color w:val="auto"/>
        </w:rPr>
        <w:t xml:space="preserve">g) </w:t>
      </w:r>
      <w:r w:rsidRPr="00E158AE">
        <w:rPr>
          <w:rFonts w:ascii="Times New Roman" w:hAnsi="Times New Roman"/>
          <w:color w:val="auto"/>
        </w:rPr>
        <w:t>poskyt</w:t>
      </w:r>
      <w:r w:rsidRPr="00E158AE" w:rsidR="002E065A">
        <w:rPr>
          <w:rFonts w:ascii="Times New Roman" w:hAnsi="Times New Roman"/>
          <w:color w:val="auto"/>
        </w:rPr>
        <w:t>ovať</w:t>
      </w:r>
      <w:r w:rsidRPr="00E158AE">
        <w:rPr>
          <w:rFonts w:ascii="Times New Roman" w:hAnsi="Times New Roman"/>
          <w:color w:val="auto"/>
        </w:rPr>
        <w:t xml:space="preserve"> ministerstvu podklady na účely plnenia jeho ohlasovacích povinností vo vzťahu k Európskej únii, a to na základe údajov od organizácií zodpovednosti výrobcov</w:t>
      </w:r>
      <w:r w:rsidRPr="00E158AE" w:rsidR="00745027">
        <w:rPr>
          <w:rFonts w:ascii="Times New Roman" w:hAnsi="Times New Roman"/>
          <w:color w:val="auto"/>
        </w:rPr>
        <w:t>, tretích osôb</w:t>
      </w:r>
      <w:r w:rsidRPr="00E158AE">
        <w:rPr>
          <w:rFonts w:ascii="Times New Roman" w:hAnsi="Times New Roman"/>
          <w:color w:val="auto"/>
        </w:rPr>
        <w:t xml:space="preserve"> a výrobcov </w:t>
      </w:r>
      <w:r w:rsidRPr="00E158AE" w:rsidR="00C71D74">
        <w:rPr>
          <w:rFonts w:ascii="Times New Roman" w:hAnsi="Times New Roman"/>
          <w:color w:val="auto"/>
        </w:rPr>
        <w:t>vyhradený</w:t>
      </w:r>
      <w:r w:rsidRPr="00E158AE">
        <w:rPr>
          <w:rFonts w:ascii="Times New Roman" w:hAnsi="Times New Roman"/>
          <w:color w:val="auto"/>
        </w:rPr>
        <w:t>ch výrobkov,</w:t>
      </w:r>
      <w:r w:rsidRPr="00E158AE" w:rsidR="00E64843">
        <w:rPr>
          <w:rFonts w:ascii="Times New Roman" w:hAnsi="Times New Roman"/>
          <w:color w:val="auto"/>
        </w:rPr>
        <w:t xml:space="preserve"> ktorí plnia </w:t>
      </w:r>
      <w:r w:rsidRPr="00E158AE" w:rsidR="00C71D74">
        <w:rPr>
          <w:rFonts w:ascii="Times New Roman" w:hAnsi="Times New Roman"/>
          <w:color w:val="auto"/>
        </w:rPr>
        <w:t>vyhradené</w:t>
      </w:r>
      <w:r w:rsidRPr="00E158AE" w:rsidR="00E64843">
        <w:rPr>
          <w:rFonts w:ascii="Times New Roman" w:hAnsi="Times New Roman"/>
          <w:color w:val="auto"/>
        </w:rPr>
        <w:t xml:space="preserve"> povinnosti individuálne,</w:t>
      </w:r>
    </w:p>
    <w:p w:rsidR="008A1751" w:rsidRPr="00E158AE" w:rsidP="00ED68BC">
      <w:pPr>
        <w:pStyle w:val="NormalWeb"/>
        <w:numPr>
          <w:numId w:val="266"/>
        </w:numPr>
        <w:bidi w:val="0"/>
        <w:spacing w:before="0" w:after="0"/>
        <w:ind w:left="284" w:hanging="284"/>
        <w:jc w:val="both"/>
        <w:rPr>
          <w:rFonts w:ascii="Times New Roman" w:hAnsi="Times New Roman"/>
          <w:color w:val="auto"/>
        </w:rPr>
      </w:pPr>
      <w:r w:rsidRPr="00E158AE" w:rsidR="004E43FC">
        <w:rPr>
          <w:rFonts w:ascii="Times New Roman" w:hAnsi="Times New Roman"/>
          <w:color w:val="auto"/>
        </w:rPr>
        <w:t>spoluprac</w:t>
      </w:r>
      <w:r w:rsidRPr="00E158AE" w:rsidR="00CF387B">
        <w:rPr>
          <w:rFonts w:ascii="Times New Roman" w:hAnsi="Times New Roman"/>
          <w:color w:val="auto"/>
        </w:rPr>
        <w:t>ovať</w:t>
      </w:r>
      <w:r w:rsidRPr="00E158AE" w:rsidR="004E43FC">
        <w:rPr>
          <w:rFonts w:ascii="Times New Roman" w:hAnsi="Times New Roman"/>
          <w:color w:val="auto"/>
        </w:rPr>
        <w:t xml:space="preserve"> s ministerstvom a Slovenskou inšpekciou životného prostredia (ďalej len „inšpekcia“) pri zisťovaní výrobcov </w:t>
      </w:r>
      <w:r w:rsidRPr="00E158AE" w:rsidR="00C71D74">
        <w:rPr>
          <w:rFonts w:ascii="Times New Roman" w:hAnsi="Times New Roman"/>
          <w:color w:val="auto"/>
        </w:rPr>
        <w:t>vyhradený</w:t>
      </w:r>
      <w:r w:rsidRPr="00E158AE" w:rsidR="004E43FC">
        <w:rPr>
          <w:rFonts w:ascii="Times New Roman" w:hAnsi="Times New Roman"/>
          <w:color w:val="auto"/>
        </w:rPr>
        <w:t xml:space="preserve">ch výrobkov nezapísaných do Registra výrobcov </w:t>
      </w:r>
      <w:r w:rsidRPr="00E158AE" w:rsidR="00C71D74">
        <w:rPr>
          <w:rFonts w:ascii="Times New Roman" w:hAnsi="Times New Roman"/>
          <w:color w:val="auto"/>
        </w:rPr>
        <w:t>vyhradeného</w:t>
      </w:r>
      <w:r w:rsidRPr="00E158AE" w:rsidR="00674752">
        <w:rPr>
          <w:rFonts w:ascii="Times New Roman" w:hAnsi="Times New Roman"/>
          <w:color w:val="auto"/>
        </w:rPr>
        <w:t xml:space="preserve"> </w:t>
      </w:r>
      <w:r w:rsidRPr="00E158AE" w:rsidR="00414F07">
        <w:rPr>
          <w:rFonts w:ascii="Times New Roman" w:hAnsi="Times New Roman"/>
          <w:color w:val="auto"/>
        </w:rPr>
        <w:t>výrobku</w:t>
      </w:r>
      <w:r w:rsidRPr="00E158AE" w:rsidR="004E43FC">
        <w:rPr>
          <w:rFonts w:ascii="Times New Roman" w:hAnsi="Times New Roman"/>
          <w:color w:val="auto"/>
        </w:rPr>
        <w:t xml:space="preserve"> a výrobcov </w:t>
      </w:r>
      <w:r w:rsidRPr="00E158AE" w:rsidR="00C71D74">
        <w:rPr>
          <w:rFonts w:ascii="Times New Roman" w:hAnsi="Times New Roman"/>
          <w:color w:val="auto"/>
        </w:rPr>
        <w:t>vyhradený</w:t>
      </w:r>
      <w:r w:rsidRPr="00E158AE" w:rsidR="004E43FC">
        <w:rPr>
          <w:rFonts w:ascii="Times New Roman" w:hAnsi="Times New Roman"/>
          <w:color w:val="auto"/>
        </w:rPr>
        <w:t xml:space="preserve">ch výrobkov, ktorí neplnia </w:t>
      </w:r>
      <w:r w:rsidRPr="00E158AE" w:rsidR="00C71D74">
        <w:rPr>
          <w:rFonts w:ascii="Times New Roman" w:hAnsi="Times New Roman"/>
          <w:color w:val="auto"/>
        </w:rPr>
        <w:t>vyhradené</w:t>
      </w:r>
      <w:r w:rsidRPr="00E158AE" w:rsidR="004E43FC">
        <w:rPr>
          <w:rFonts w:ascii="Times New Roman" w:hAnsi="Times New Roman"/>
          <w:color w:val="auto"/>
        </w:rPr>
        <w:t xml:space="preserve"> povinnosti ustanovené týmto zákonom</w:t>
      </w:r>
      <w:r w:rsidRPr="00E158AE">
        <w:rPr>
          <w:rFonts w:ascii="Times New Roman" w:hAnsi="Times New Roman"/>
          <w:color w:val="auto"/>
        </w:rPr>
        <w:t>,</w:t>
      </w:r>
    </w:p>
    <w:p w:rsidR="008A1751" w:rsidRPr="00E158AE" w:rsidP="00ED68BC">
      <w:pPr>
        <w:pStyle w:val="NormalWeb"/>
        <w:numPr>
          <w:numId w:val="266"/>
        </w:numPr>
        <w:bidi w:val="0"/>
        <w:spacing w:before="0" w:after="0"/>
        <w:ind w:left="284" w:hanging="284"/>
        <w:jc w:val="both"/>
        <w:rPr>
          <w:rFonts w:ascii="Times New Roman" w:hAnsi="Times New Roman"/>
          <w:color w:val="auto"/>
        </w:rPr>
      </w:pPr>
      <w:r w:rsidRPr="00E158AE" w:rsidR="009C484A">
        <w:rPr>
          <w:rFonts w:ascii="Times New Roman" w:hAnsi="Times New Roman"/>
          <w:color w:val="auto"/>
        </w:rPr>
        <w:t>bezodkladne inform</w:t>
      </w:r>
      <w:r w:rsidRPr="00E158AE" w:rsidR="00FC510E">
        <w:rPr>
          <w:rFonts w:ascii="Times New Roman" w:hAnsi="Times New Roman"/>
          <w:color w:val="auto"/>
        </w:rPr>
        <w:t>ovať</w:t>
      </w:r>
      <w:r w:rsidRPr="00E158AE" w:rsidR="009C484A">
        <w:rPr>
          <w:rFonts w:ascii="Times New Roman" w:hAnsi="Times New Roman"/>
          <w:color w:val="auto"/>
        </w:rPr>
        <w:t xml:space="preserve"> ministerstvo a</w:t>
      </w:r>
      <w:r w:rsidRPr="00E158AE" w:rsidR="00C3409A">
        <w:rPr>
          <w:rFonts w:ascii="Times New Roman" w:hAnsi="Times New Roman"/>
          <w:color w:val="auto"/>
        </w:rPr>
        <w:t xml:space="preserve"> inšpekciu </w:t>
      </w:r>
      <w:r w:rsidRPr="00E158AE" w:rsidR="009C484A">
        <w:rPr>
          <w:rFonts w:ascii="Times New Roman" w:hAnsi="Times New Roman"/>
          <w:color w:val="auto"/>
        </w:rPr>
        <w:t>o zistených nezrovnalostiach v</w:t>
      </w:r>
      <w:r w:rsidRPr="00E158AE">
        <w:rPr>
          <w:rFonts w:ascii="Times New Roman" w:hAnsi="Times New Roman"/>
          <w:color w:val="auto"/>
        </w:rPr>
        <w:t xml:space="preserve"> činnosti </w:t>
      </w:r>
      <w:r w:rsidRPr="00E158AE" w:rsidR="00EF3DCD">
        <w:rPr>
          <w:rFonts w:ascii="Times New Roman" w:hAnsi="Times New Roman"/>
          <w:color w:val="auto"/>
        </w:rPr>
        <w:t>jednotlivých organizácií zodpovednosti výrobcov</w:t>
      </w:r>
      <w:r w:rsidRPr="00E158AE" w:rsidR="00B159A8">
        <w:rPr>
          <w:rFonts w:ascii="Times New Roman" w:hAnsi="Times New Roman"/>
          <w:color w:val="auto"/>
        </w:rPr>
        <w:t>, tretích osôb</w:t>
      </w:r>
      <w:r w:rsidRPr="00E158AE" w:rsidR="00157356">
        <w:rPr>
          <w:rFonts w:ascii="Times New Roman" w:hAnsi="Times New Roman"/>
          <w:color w:val="auto"/>
        </w:rPr>
        <w:t xml:space="preserve"> </w:t>
      </w:r>
      <w:r w:rsidRPr="00E158AE" w:rsidR="003E36D9">
        <w:rPr>
          <w:rFonts w:ascii="Times New Roman" w:hAnsi="Times New Roman"/>
          <w:color w:val="auto"/>
        </w:rPr>
        <w:t xml:space="preserve"> a</w:t>
      </w:r>
      <w:r w:rsidRPr="00E158AE" w:rsidR="00010A7F">
        <w:rPr>
          <w:rFonts w:ascii="Times New Roman" w:hAnsi="Times New Roman"/>
          <w:color w:val="auto"/>
        </w:rPr>
        <w:t xml:space="preserve"> </w:t>
      </w:r>
      <w:r w:rsidRPr="00E158AE">
        <w:rPr>
          <w:rFonts w:ascii="Times New Roman" w:hAnsi="Times New Roman"/>
          <w:color w:val="auto"/>
        </w:rPr>
        <w:t xml:space="preserve">v evidencii a vykazovaní údajov </w:t>
      </w:r>
      <w:r w:rsidRPr="00E158AE" w:rsidR="00010A7F">
        <w:rPr>
          <w:rFonts w:ascii="Times New Roman" w:hAnsi="Times New Roman"/>
          <w:color w:val="auto"/>
        </w:rPr>
        <w:t xml:space="preserve">u  </w:t>
      </w:r>
      <w:r w:rsidRPr="00E158AE" w:rsidR="00157356">
        <w:rPr>
          <w:rFonts w:ascii="Times New Roman" w:hAnsi="Times New Roman"/>
          <w:color w:val="auto"/>
        </w:rPr>
        <w:t xml:space="preserve">výrobcov </w:t>
      </w:r>
      <w:r w:rsidRPr="00E158AE" w:rsidR="00C71D74">
        <w:rPr>
          <w:rFonts w:ascii="Times New Roman" w:hAnsi="Times New Roman"/>
          <w:color w:val="auto"/>
        </w:rPr>
        <w:t>vyhradený</w:t>
      </w:r>
      <w:r w:rsidRPr="00E158AE" w:rsidR="00157356">
        <w:rPr>
          <w:rFonts w:ascii="Times New Roman" w:hAnsi="Times New Roman"/>
          <w:color w:val="auto"/>
        </w:rPr>
        <w:t xml:space="preserve">ch výrobkov, ktorí plnia </w:t>
      </w:r>
      <w:r w:rsidRPr="00E158AE" w:rsidR="00C71D74">
        <w:rPr>
          <w:rFonts w:ascii="Times New Roman" w:hAnsi="Times New Roman"/>
          <w:color w:val="auto"/>
        </w:rPr>
        <w:t>vyhradené</w:t>
      </w:r>
      <w:r w:rsidRPr="00E158AE" w:rsidR="0045014B">
        <w:rPr>
          <w:rFonts w:ascii="Times New Roman" w:hAnsi="Times New Roman"/>
          <w:color w:val="auto"/>
        </w:rPr>
        <w:t xml:space="preserve"> povinnosti individuálne,</w:t>
      </w:r>
      <w:r w:rsidRPr="00E158AE" w:rsidR="00AC712F">
        <w:rPr>
          <w:rFonts w:ascii="Times New Roman" w:hAnsi="Times New Roman"/>
          <w:color w:val="auto"/>
        </w:rPr>
        <w:t xml:space="preserve"> </w:t>
      </w:r>
    </w:p>
    <w:p w:rsidR="00C14702" w:rsidRPr="00E158AE" w:rsidP="00ED68BC">
      <w:pPr>
        <w:pStyle w:val="NormalWeb"/>
        <w:numPr>
          <w:numId w:val="266"/>
        </w:numPr>
        <w:bidi w:val="0"/>
        <w:spacing w:before="0" w:after="0"/>
        <w:ind w:left="284" w:hanging="284"/>
        <w:jc w:val="both"/>
        <w:rPr>
          <w:rFonts w:ascii="Times New Roman" w:hAnsi="Times New Roman"/>
          <w:color w:val="auto"/>
        </w:rPr>
      </w:pPr>
      <w:r w:rsidRPr="00E158AE" w:rsidR="0045014B">
        <w:rPr>
          <w:rFonts w:ascii="Times New Roman" w:hAnsi="Times New Roman"/>
          <w:color w:val="auto"/>
        </w:rPr>
        <w:t>zaviazať mlča</w:t>
      </w:r>
      <w:r w:rsidRPr="00E158AE" w:rsidR="00B8702E">
        <w:rPr>
          <w:rFonts w:ascii="Times New Roman" w:hAnsi="Times New Roman"/>
          <w:color w:val="auto"/>
        </w:rPr>
        <w:t xml:space="preserve">nlivosťou každú osobu, ktorá je </w:t>
      </w:r>
      <w:r w:rsidRPr="00E158AE" w:rsidR="00654B73">
        <w:rPr>
          <w:rFonts w:ascii="Times New Roman" w:hAnsi="Times New Roman"/>
          <w:color w:val="auto"/>
        </w:rPr>
        <w:t>v</w:t>
      </w:r>
      <w:r w:rsidRPr="00E158AE" w:rsidR="008A1751">
        <w:rPr>
          <w:rFonts w:ascii="Times New Roman" w:hAnsi="Times New Roman"/>
          <w:color w:val="auto"/>
        </w:rPr>
        <w:t xml:space="preserve"> pracovnoprávnom vzťahu alebo </w:t>
      </w:r>
      <w:r w:rsidRPr="00E158AE" w:rsidR="00654B73">
        <w:rPr>
          <w:rFonts w:ascii="Times New Roman" w:hAnsi="Times New Roman"/>
          <w:color w:val="auto"/>
        </w:rPr>
        <w:t>obdobnom právnom vzťahu ku koordinačnému centru</w:t>
      </w:r>
      <w:r w:rsidRPr="00E158AE" w:rsidR="008A1751">
        <w:rPr>
          <w:rFonts w:ascii="Times New Roman" w:hAnsi="Times New Roman"/>
          <w:color w:val="auto"/>
        </w:rPr>
        <w:t xml:space="preserve">, ktorá v rámci tohto vzťahu </w:t>
      </w:r>
      <w:r w:rsidRPr="00E158AE" w:rsidR="00F00D6F">
        <w:rPr>
          <w:rFonts w:ascii="Times New Roman" w:hAnsi="Times New Roman"/>
          <w:color w:val="auto"/>
        </w:rPr>
        <w:t xml:space="preserve">prichádza do kontaktu s údajmi o jeho </w:t>
      </w:r>
      <w:r w:rsidRPr="00E158AE" w:rsidR="00B07A43">
        <w:rPr>
          <w:rFonts w:ascii="Times New Roman" w:hAnsi="Times New Roman"/>
          <w:color w:val="auto"/>
        </w:rPr>
        <w:t>klientoch.</w:t>
      </w:r>
    </w:p>
    <w:p w:rsidR="0093092D" w:rsidRPr="00E158AE" w:rsidP="0093092D">
      <w:pPr>
        <w:pStyle w:val="NormalWeb"/>
        <w:bidi w:val="0"/>
        <w:spacing w:before="0" w:after="0"/>
        <w:ind w:left="709"/>
        <w:jc w:val="both"/>
        <w:rPr>
          <w:rFonts w:ascii="Times New Roman" w:hAnsi="Times New Roman"/>
          <w:color w:val="auto"/>
        </w:rPr>
      </w:pPr>
    </w:p>
    <w:p w:rsidR="00412269" w:rsidRPr="00E158AE" w:rsidP="00071698">
      <w:pPr>
        <w:pStyle w:val="ListParagraph"/>
        <w:bidi w:val="0"/>
        <w:spacing w:after="0" w:line="240" w:lineRule="auto"/>
        <w:ind w:left="0"/>
        <w:jc w:val="both"/>
        <w:rPr>
          <w:rFonts w:ascii="Times New Roman" w:hAnsi="Times New Roman" w:cs="Times New Roman"/>
          <w:sz w:val="24"/>
          <w:szCs w:val="24"/>
        </w:rPr>
      </w:pPr>
      <w:r w:rsidRPr="00E158AE" w:rsidR="000A0182">
        <w:rPr>
          <w:rFonts w:ascii="Times New Roman" w:hAnsi="Times New Roman" w:cs="Times New Roman"/>
          <w:sz w:val="24"/>
          <w:szCs w:val="24"/>
        </w:rPr>
        <w:t>(1</w:t>
      </w:r>
      <w:r w:rsidRPr="00E158AE" w:rsidR="00047542">
        <w:rPr>
          <w:rFonts w:ascii="Times New Roman" w:hAnsi="Times New Roman" w:cs="Times New Roman"/>
          <w:sz w:val="24"/>
          <w:szCs w:val="24"/>
        </w:rPr>
        <w:t>2</w:t>
      </w:r>
      <w:r w:rsidRPr="00E158AE" w:rsidR="00071698">
        <w:rPr>
          <w:rFonts w:ascii="Times New Roman" w:hAnsi="Times New Roman" w:cs="Times New Roman"/>
          <w:sz w:val="24"/>
          <w:szCs w:val="24"/>
        </w:rPr>
        <w:t xml:space="preserve">) </w:t>
      </w:r>
      <w:r w:rsidRPr="00E158AE">
        <w:rPr>
          <w:rFonts w:ascii="Times New Roman" w:hAnsi="Times New Roman" w:cs="Times New Roman"/>
          <w:sz w:val="24"/>
          <w:szCs w:val="24"/>
        </w:rPr>
        <w:t xml:space="preserve">Koordinačné centrum pre prúd odpadov z obalov a z neobalových výrobkov </w:t>
      </w:r>
      <w:r w:rsidRPr="00E158AE" w:rsidR="00EF3DCD">
        <w:rPr>
          <w:rFonts w:ascii="Times New Roman" w:hAnsi="Times New Roman" w:cs="Times New Roman"/>
          <w:sz w:val="24"/>
          <w:szCs w:val="24"/>
        </w:rPr>
        <w:t xml:space="preserve">je okrem povinností  podľa odseku </w:t>
      </w:r>
      <w:r w:rsidRPr="00E158AE" w:rsidR="007B24E7">
        <w:rPr>
          <w:rFonts w:ascii="Times New Roman" w:hAnsi="Times New Roman" w:cs="Times New Roman"/>
          <w:sz w:val="24"/>
          <w:szCs w:val="24"/>
        </w:rPr>
        <w:t>1</w:t>
      </w:r>
      <w:r w:rsidRPr="00E158AE" w:rsidR="00B159A8">
        <w:rPr>
          <w:rFonts w:ascii="Times New Roman" w:hAnsi="Times New Roman" w:cs="Times New Roman"/>
          <w:sz w:val="24"/>
          <w:szCs w:val="24"/>
        </w:rPr>
        <w:t>1</w:t>
      </w:r>
      <w:r w:rsidRPr="00E158AE" w:rsidR="007B24E7">
        <w:rPr>
          <w:rFonts w:ascii="Times New Roman" w:hAnsi="Times New Roman" w:cs="Times New Roman"/>
          <w:sz w:val="24"/>
          <w:szCs w:val="24"/>
        </w:rPr>
        <w:t xml:space="preserve"> </w:t>
      </w:r>
      <w:r w:rsidRPr="00E158AE" w:rsidR="00EF3DCD">
        <w:rPr>
          <w:rFonts w:ascii="Times New Roman" w:hAnsi="Times New Roman" w:cs="Times New Roman"/>
          <w:sz w:val="24"/>
          <w:szCs w:val="24"/>
        </w:rPr>
        <w:t xml:space="preserve"> povinné</w:t>
      </w:r>
      <w:r w:rsidRPr="00E158AE">
        <w:rPr>
          <w:rFonts w:ascii="Times New Roman" w:hAnsi="Times New Roman" w:cs="Times New Roman"/>
          <w:sz w:val="24"/>
          <w:szCs w:val="24"/>
        </w:rPr>
        <w:t xml:space="preserve"> </w:t>
      </w:r>
    </w:p>
    <w:p w:rsidR="00E67F2B" w:rsidRPr="00E158AE" w:rsidP="001934EC">
      <w:pPr>
        <w:pStyle w:val="NormalWeb"/>
        <w:bidi w:val="0"/>
        <w:spacing w:before="0" w:after="0"/>
        <w:ind w:left="709" w:hanging="283"/>
        <w:jc w:val="both"/>
        <w:rPr>
          <w:rFonts w:ascii="Times New Roman" w:hAnsi="Times New Roman"/>
          <w:color w:val="auto"/>
        </w:rPr>
      </w:pPr>
      <w:r w:rsidRPr="00E158AE" w:rsidR="00467108">
        <w:rPr>
          <w:rFonts w:ascii="Times New Roman" w:hAnsi="Times New Roman"/>
          <w:color w:val="auto"/>
        </w:rPr>
        <w:t xml:space="preserve">a) </w:t>
      </w:r>
      <w:r w:rsidRPr="00E158AE" w:rsidR="00EF3DCD">
        <w:rPr>
          <w:rFonts w:ascii="Times New Roman" w:hAnsi="Times New Roman"/>
          <w:color w:val="auto"/>
        </w:rPr>
        <w:t>na žiadosť obce určiť spôsobom podľa písmena c</w:t>
      </w:r>
      <w:r w:rsidRPr="00E158AE">
        <w:rPr>
          <w:rFonts w:ascii="Times New Roman" w:hAnsi="Times New Roman"/>
          <w:color w:val="auto"/>
        </w:rPr>
        <w:t xml:space="preserve">), ktorá organizácia zodpovednosti výrobcov zabezpečí odvoz </w:t>
      </w:r>
      <w:r w:rsidRPr="00E158AE" w:rsidR="00B07A43">
        <w:rPr>
          <w:rFonts w:ascii="Times New Roman" w:hAnsi="Times New Roman"/>
          <w:color w:val="auto"/>
        </w:rPr>
        <w:t xml:space="preserve">oddelene vyzbieranej </w:t>
      </w:r>
      <w:r w:rsidRPr="00E158AE">
        <w:rPr>
          <w:rFonts w:ascii="Times New Roman" w:hAnsi="Times New Roman"/>
          <w:color w:val="auto"/>
        </w:rPr>
        <w:t>zložky komunálneho odpadu</w:t>
      </w:r>
      <w:r w:rsidRPr="00E158AE" w:rsidR="00B07A43">
        <w:rPr>
          <w:rFonts w:ascii="Times New Roman" w:hAnsi="Times New Roman"/>
          <w:color w:val="auto"/>
        </w:rPr>
        <w:t xml:space="preserve"> patriacej do </w:t>
      </w:r>
      <w:r w:rsidRPr="00E158AE" w:rsidR="00C71D74">
        <w:rPr>
          <w:rFonts w:ascii="Times New Roman" w:hAnsi="Times New Roman"/>
          <w:color w:val="auto"/>
        </w:rPr>
        <w:t>vyhradeného</w:t>
      </w:r>
      <w:r w:rsidRPr="00E158AE" w:rsidR="00B07A43">
        <w:rPr>
          <w:rFonts w:ascii="Times New Roman" w:hAnsi="Times New Roman"/>
          <w:color w:val="auto"/>
        </w:rPr>
        <w:t xml:space="preserve"> prúdu odpadu</w:t>
      </w:r>
      <w:r w:rsidRPr="00E158AE">
        <w:rPr>
          <w:rFonts w:ascii="Times New Roman" w:hAnsi="Times New Roman"/>
          <w:color w:val="auto"/>
        </w:rPr>
        <w:t xml:space="preserve"> z obce, ktorá nemá uzatvorenú zmluvu so žiadnou organizáciou zodpovednosti výrobcov,</w:t>
      </w:r>
    </w:p>
    <w:p w:rsidR="00E67F2B" w:rsidRPr="00E158AE" w:rsidP="00B36BB1">
      <w:pPr>
        <w:pStyle w:val="NormalWeb"/>
        <w:numPr>
          <w:numId w:val="95"/>
        </w:numPr>
        <w:bidi w:val="0"/>
        <w:spacing w:before="0" w:after="0"/>
        <w:jc w:val="both"/>
        <w:rPr>
          <w:rFonts w:ascii="Times New Roman" w:hAnsi="Times New Roman"/>
          <w:color w:val="auto"/>
        </w:rPr>
      </w:pPr>
      <w:r w:rsidRPr="00E158AE">
        <w:rPr>
          <w:rFonts w:ascii="Times New Roman" w:hAnsi="Times New Roman"/>
          <w:color w:val="auto"/>
        </w:rPr>
        <w:t xml:space="preserve">na </w:t>
      </w:r>
      <w:r w:rsidRPr="00E158AE" w:rsidR="003E36D9">
        <w:rPr>
          <w:rFonts w:ascii="Times New Roman" w:hAnsi="Times New Roman"/>
          <w:color w:val="auto"/>
        </w:rPr>
        <w:t>žiadosť</w:t>
      </w:r>
      <w:r w:rsidRPr="00E158AE">
        <w:rPr>
          <w:rFonts w:ascii="Times New Roman" w:hAnsi="Times New Roman"/>
          <w:color w:val="auto"/>
        </w:rPr>
        <w:t xml:space="preserve"> obce sprostredk</w:t>
      </w:r>
      <w:r w:rsidRPr="00E158AE" w:rsidR="00FC510E">
        <w:rPr>
          <w:rFonts w:ascii="Times New Roman" w:hAnsi="Times New Roman"/>
          <w:color w:val="auto"/>
        </w:rPr>
        <w:t>ovať</w:t>
      </w:r>
      <w:r w:rsidRPr="00E158AE">
        <w:rPr>
          <w:rFonts w:ascii="Times New Roman" w:hAnsi="Times New Roman"/>
          <w:color w:val="auto"/>
        </w:rPr>
        <w:t xml:space="preserve"> a koordin</w:t>
      </w:r>
      <w:r w:rsidRPr="00E158AE" w:rsidR="00FC510E">
        <w:rPr>
          <w:rFonts w:ascii="Times New Roman" w:hAnsi="Times New Roman"/>
          <w:color w:val="auto"/>
        </w:rPr>
        <w:t>ovať</w:t>
      </w:r>
      <w:r w:rsidRPr="00E158AE">
        <w:rPr>
          <w:rFonts w:ascii="Times New Roman" w:hAnsi="Times New Roman"/>
          <w:color w:val="auto"/>
        </w:rPr>
        <w:t xml:space="preserve"> komunikáciu so všetkými organizáciami zodpovednosti výrobcov pre </w:t>
      </w:r>
      <w:r w:rsidRPr="00E158AE" w:rsidR="00C71D74">
        <w:rPr>
          <w:rFonts w:ascii="Times New Roman" w:hAnsi="Times New Roman"/>
          <w:color w:val="auto"/>
        </w:rPr>
        <w:t>vyhradený</w:t>
      </w:r>
      <w:r w:rsidRPr="00E158AE">
        <w:rPr>
          <w:rFonts w:ascii="Times New Roman" w:hAnsi="Times New Roman"/>
          <w:color w:val="auto"/>
        </w:rPr>
        <w:t xml:space="preserve"> prúd odpadu s cieľom umožniť obci uzatvorenie zmluvy s organizáciou zodpovednosti výrobcov,</w:t>
      </w:r>
    </w:p>
    <w:p w:rsidR="00E67F2B" w:rsidRPr="00E158AE" w:rsidP="00B36BB1">
      <w:pPr>
        <w:pStyle w:val="NormalWeb"/>
        <w:numPr>
          <w:numId w:val="95"/>
        </w:numPr>
        <w:bidi w:val="0"/>
        <w:spacing w:before="0" w:after="0"/>
        <w:jc w:val="both"/>
        <w:rPr>
          <w:rFonts w:ascii="Times New Roman" w:hAnsi="Times New Roman"/>
          <w:color w:val="auto"/>
        </w:rPr>
      </w:pPr>
      <w:r w:rsidRPr="00E158AE">
        <w:rPr>
          <w:rFonts w:ascii="Times New Roman" w:hAnsi="Times New Roman"/>
          <w:color w:val="auto"/>
        </w:rPr>
        <w:t>organiz</w:t>
      </w:r>
      <w:r w:rsidRPr="00E158AE" w:rsidR="00AE2B8E">
        <w:rPr>
          <w:rFonts w:ascii="Times New Roman" w:hAnsi="Times New Roman"/>
          <w:color w:val="auto"/>
        </w:rPr>
        <w:t>ovať</w:t>
      </w:r>
      <w:r w:rsidRPr="00E158AE">
        <w:rPr>
          <w:rFonts w:ascii="Times New Roman" w:hAnsi="Times New Roman"/>
          <w:color w:val="auto"/>
        </w:rPr>
        <w:t xml:space="preserve"> zlosovanie, ktorým sa určuje zmluvný partner obce spomedzi organizácií zodpovednosti výrobcov pre </w:t>
      </w:r>
      <w:r w:rsidRPr="00E158AE" w:rsidR="00C71D74">
        <w:rPr>
          <w:rFonts w:ascii="Times New Roman" w:hAnsi="Times New Roman"/>
          <w:color w:val="auto"/>
        </w:rPr>
        <w:t>vyhradený</w:t>
      </w:r>
      <w:r w:rsidRPr="00E158AE">
        <w:rPr>
          <w:rFonts w:ascii="Times New Roman" w:hAnsi="Times New Roman"/>
          <w:color w:val="auto"/>
        </w:rPr>
        <w:t xml:space="preserve"> prúd odpadu, v prípade obce, s ktorou žiadna organizácia zodpovednosti výrobcov zmluvu o zapojení sa do systému združeného nakladania s odpadmi z obalov a s odpadmi z neobalových výrobkov dobrovoľne neuzavrela,</w:t>
      </w:r>
    </w:p>
    <w:p w:rsidR="00E67F2B" w:rsidRPr="00E158AE" w:rsidP="00B36BB1">
      <w:pPr>
        <w:pStyle w:val="NormalWeb"/>
        <w:numPr>
          <w:numId w:val="95"/>
        </w:numPr>
        <w:bidi w:val="0"/>
        <w:spacing w:before="0" w:after="0"/>
        <w:jc w:val="both"/>
        <w:rPr>
          <w:rFonts w:ascii="Times New Roman" w:hAnsi="Times New Roman"/>
          <w:color w:val="auto"/>
        </w:rPr>
      </w:pPr>
      <w:r w:rsidRPr="00E158AE">
        <w:rPr>
          <w:rFonts w:ascii="Times New Roman" w:hAnsi="Times New Roman"/>
          <w:color w:val="auto"/>
        </w:rPr>
        <w:t>zabezpeč</w:t>
      </w:r>
      <w:r w:rsidRPr="00E158AE" w:rsidR="00AE2B8E">
        <w:rPr>
          <w:rFonts w:ascii="Times New Roman" w:hAnsi="Times New Roman"/>
          <w:color w:val="auto"/>
        </w:rPr>
        <w:t>iť</w:t>
      </w:r>
      <w:r w:rsidRPr="00E158AE" w:rsidR="00C801BF">
        <w:rPr>
          <w:rFonts w:ascii="Times New Roman" w:hAnsi="Times New Roman"/>
          <w:color w:val="auto"/>
        </w:rPr>
        <w:t>,</w:t>
      </w:r>
      <w:r w:rsidRPr="00E158AE">
        <w:rPr>
          <w:rFonts w:ascii="Times New Roman" w:hAnsi="Times New Roman"/>
          <w:color w:val="auto"/>
        </w:rPr>
        <w:t xml:space="preserve"> </w:t>
      </w:r>
      <w:r w:rsidRPr="00E158AE" w:rsidR="00C801BF">
        <w:rPr>
          <w:rFonts w:ascii="Times New Roman" w:hAnsi="Times New Roman"/>
          <w:color w:val="auto"/>
        </w:rPr>
        <w:t>ak je to potrebné,</w:t>
      </w:r>
      <w:r w:rsidRPr="00E158AE">
        <w:rPr>
          <w:rFonts w:ascii="Times New Roman" w:hAnsi="Times New Roman"/>
          <w:color w:val="auto"/>
        </w:rPr>
        <w:t xml:space="preserve"> nezávislú osobu</w:t>
      </w:r>
      <w:r>
        <w:rPr>
          <w:rStyle w:val="FootnoteReference"/>
          <w:rFonts w:ascii="Times New Roman" w:hAnsi="Times New Roman"/>
          <w:color w:val="auto"/>
          <w:position w:val="0"/>
          <w:rtl w:val="0"/>
        </w:rPr>
        <w:footnoteReference w:id="64"/>
      </w:r>
      <w:r w:rsidRPr="00E158AE">
        <w:rPr>
          <w:rFonts w:ascii="Times New Roman" w:hAnsi="Times New Roman"/>
          <w:color w:val="auto"/>
          <w:vertAlign w:val="superscript"/>
        </w:rPr>
        <w:t>)</w:t>
      </w:r>
      <w:r w:rsidRPr="00E158AE">
        <w:rPr>
          <w:rFonts w:ascii="Times New Roman" w:hAnsi="Times New Roman"/>
          <w:color w:val="auto"/>
        </w:rPr>
        <w:t xml:space="preserve"> na riešenie sporov pri uzatváraní zmluvy medzi obcou a organizáciou zodpovednosti výrob</w:t>
      </w:r>
      <w:r w:rsidRPr="00E158AE" w:rsidR="00EF3DCD">
        <w:rPr>
          <w:rFonts w:ascii="Times New Roman" w:hAnsi="Times New Roman"/>
          <w:color w:val="auto"/>
        </w:rPr>
        <w:t>cov, vylosovanou podľa písmena c</w:t>
      </w:r>
      <w:r w:rsidRPr="00E158AE">
        <w:rPr>
          <w:rFonts w:ascii="Times New Roman" w:hAnsi="Times New Roman"/>
          <w:color w:val="auto"/>
        </w:rPr>
        <w:t>)</w:t>
      </w:r>
      <w:r w:rsidRPr="00E158AE" w:rsidR="00AE2B8E">
        <w:rPr>
          <w:rFonts w:ascii="Times New Roman" w:hAnsi="Times New Roman"/>
          <w:color w:val="auto"/>
        </w:rPr>
        <w:t>.</w:t>
      </w:r>
    </w:p>
    <w:p w:rsidR="005A4FF6" w:rsidRPr="00E158AE" w:rsidP="00116057">
      <w:pPr>
        <w:bidi w:val="0"/>
        <w:jc w:val="both"/>
        <w:rPr>
          <w:rFonts w:cs="Times New Roman"/>
          <w:strike/>
        </w:rPr>
      </w:pPr>
    </w:p>
    <w:p w:rsidR="005A4FF6" w:rsidRPr="00E158AE" w:rsidP="005A4FF6">
      <w:pPr>
        <w:bidi w:val="0"/>
        <w:jc w:val="both"/>
        <w:rPr>
          <w:rFonts w:cs="Times New Roman" w:hint="default"/>
        </w:rPr>
      </w:pPr>
      <w:r w:rsidRPr="00E158AE">
        <w:rPr>
          <w:rFonts w:cs="Times New Roman" w:hint="default"/>
        </w:rPr>
        <w:t>(13) Koordinač</w:t>
      </w:r>
      <w:r w:rsidRPr="00E158AE">
        <w:rPr>
          <w:rFonts w:cs="Times New Roman" w:hint="default"/>
        </w:rPr>
        <w:t>né</w:t>
      </w:r>
      <w:r w:rsidRPr="00E158AE">
        <w:rPr>
          <w:rFonts w:cs="Times New Roman" w:hint="default"/>
        </w:rPr>
        <w:t xml:space="preserve"> centrum pre prú</w:t>
      </w:r>
      <w:r w:rsidRPr="00E158AE">
        <w:rPr>
          <w:rFonts w:cs="Times New Roman" w:hint="default"/>
        </w:rPr>
        <w:t>d elektroodpadov je okrem ú</w:t>
      </w:r>
      <w:r w:rsidRPr="00E158AE">
        <w:rPr>
          <w:rFonts w:cs="Times New Roman" w:hint="default"/>
        </w:rPr>
        <w:t>loh podľ</w:t>
      </w:r>
      <w:r w:rsidRPr="00E158AE">
        <w:rPr>
          <w:rFonts w:cs="Times New Roman" w:hint="default"/>
        </w:rPr>
        <w:t>a odseku 1</w:t>
      </w:r>
      <w:r w:rsidRPr="00E158AE" w:rsidR="00262DAF">
        <w:rPr>
          <w:rFonts w:cs="Times New Roman"/>
        </w:rPr>
        <w:t>1</w:t>
      </w:r>
      <w:r w:rsidRPr="00E158AE">
        <w:rPr>
          <w:rFonts w:cs="Times New Roman" w:hint="default"/>
        </w:rPr>
        <w:t xml:space="preserve"> povinné</w:t>
      </w:r>
      <w:r w:rsidRPr="00E158AE">
        <w:rPr>
          <w:rFonts w:cs="Times New Roman" w:hint="default"/>
        </w:rPr>
        <w:t xml:space="preserve"> </w:t>
      </w:r>
    </w:p>
    <w:p w:rsidR="005A4FF6" w:rsidRPr="00E158AE" w:rsidP="001E4F13">
      <w:pPr>
        <w:bidi w:val="0"/>
        <w:ind w:left="567" w:hanging="283"/>
        <w:jc w:val="both"/>
        <w:rPr>
          <w:rFonts w:cs="Times New Roman" w:hint="default"/>
        </w:rPr>
      </w:pPr>
      <w:r w:rsidRPr="00E158AE" w:rsidR="00116057">
        <w:rPr>
          <w:rFonts w:cs="Times New Roman"/>
        </w:rPr>
        <w:t xml:space="preserve">a) </w:t>
      </w:r>
      <w:r w:rsidRPr="00E158AE">
        <w:rPr>
          <w:rFonts w:cs="Times New Roman" w:hint="default"/>
        </w:rPr>
        <w:t>rozdeliť</w:t>
      </w:r>
      <w:r w:rsidRPr="00E158AE">
        <w:rPr>
          <w:rFonts w:cs="Times New Roman" w:hint="default"/>
        </w:rPr>
        <w:t xml:space="preserve"> zodpovednosť</w:t>
      </w:r>
      <w:r w:rsidRPr="00E158AE">
        <w:rPr>
          <w:rFonts w:cs="Times New Roman" w:hint="default"/>
        </w:rPr>
        <w:t xml:space="preserve"> vo vzť</w:t>
      </w:r>
      <w:r w:rsidRPr="00E158AE">
        <w:rPr>
          <w:rFonts w:cs="Times New Roman" w:hint="default"/>
        </w:rPr>
        <w:t>ahu k </w:t>
      </w:r>
      <w:r w:rsidRPr="00E158AE">
        <w:rPr>
          <w:rFonts w:cs="Times New Roman" w:hint="default"/>
        </w:rPr>
        <w:t>historické</w:t>
      </w:r>
      <w:r w:rsidRPr="00E158AE">
        <w:rPr>
          <w:rFonts w:cs="Times New Roman" w:hint="default"/>
        </w:rPr>
        <w:t>mu elektroodpadu z </w:t>
      </w:r>
      <w:r w:rsidRPr="00E158AE">
        <w:rPr>
          <w:rFonts w:cs="Times New Roman" w:hint="default"/>
        </w:rPr>
        <w:t>domá</w:t>
      </w:r>
      <w:r w:rsidRPr="00E158AE">
        <w:rPr>
          <w:rFonts w:cs="Times New Roman" w:hint="default"/>
        </w:rPr>
        <w:t>cností</w:t>
      </w:r>
      <w:r w:rsidRPr="00E158AE">
        <w:rPr>
          <w:rFonts w:cs="Times New Roman" w:hint="default"/>
        </w:rPr>
        <w:t xml:space="preserve"> urč</w:t>
      </w:r>
      <w:r w:rsidRPr="00E158AE">
        <w:rPr>
          <w:rFonts w:cs="Times New Roman" w:hint="default"/>
        </w:rPr>
        <w:t>ení</w:t>
      </w:r>
      <w:r w:rsidRPr="00E158AE">
        <w:rPr>
          <w:rFonts w:cs="Times New Roman" w:hint="default"/>
        </w:rPr>
        <w:t>m podielov zodpovednosti jednotlivý</w:t>
      </w:r>
      <w:r w:rsidRPr="00E158AE">
        <w:rPr>
          <w:rFonts w:cs="Times New Roman" w:hint="default"/>
        </w:rPr>
        <w:t>ch organizá</w:t>
      </w:r>
      <w:r w:rsidRPr="00E158AE">
        <w:rPr>
          <w:rFonts w:cs="Times New Roman" w:hint="default"/>
        </w:rPr>
        <w:t>cií</w:t>
      </w:r>
      <w:r w:rsidRPr="00E158AE">
        <w:rPr>
          <w:rFonts w:cs="Times New Roman" w:hint="default"/>
        </w:rPr>
        <w:t xml:space="preserve"> zodpovednosti vý</w:t>
      </w:r>
      <w:r w:rsidRPr="00E158AE">
        <w:rPr>
          <w:rFonts w:cs="Times New Roman" w:hint="default"/>
        </w:rPr>
        <w:t>robcov a </w:t>
      </w:r>
      <w:r w:rsidRPr="00E158AE">
        <w:rPr>
          <w:rFonts w:cs="Times New Roman" w:hint="default"/>
        </w:rPr>
        <w:t>vý</w:t>
      </w:r>
      <w:r w:rsidRPr="00E158AE">
        <w:rPr>
          <w:rFonts w:cs="Times New Roman" w:hint="default"/>
        </w:rPr>
        <w:t>robcov vy</w:t>
      </w:r>
      <w:r w:rsidRPr="00E158AE" w:rsidR="003D3386">
        <w:rPr>
          <w:rFonts w:cs="Times New Roman" w:hint="default"/>
        </w:rPr>
        <w:t>hradený</w:t>
      </w:r>
      <w:r w:rsidRPr="00E158AE" w:rsidR="003D3386">
        <w:rPr>
          <w:rFonts w:cs="Times New Roman" w:hint="default"/>
        </w:rPr>
        <w:t>ch</w:t>
      </w:r>
      <w:r w:rsidRPr="00E158AE">
        <w:rPr>
          <w:rFonts w:cs="Times New Roman" w:hint="default"/>
        </w:rPr>
        <w:t xml:space="preserve"> vý</w:t>
      </w:r>
      <w:r w:rsidRPr="00E158AE">
        <w:rPr>
          <w:rFonts w:cs="Times New Roman" w:hint="default"/>
        </w:rPr>
        <w:t>robkov podľ</w:t>
      </w:r>
      <w:r w:rsidRPr="00E158AE">
        <w:rPr>
          <w:rFonts w:cs="Times New Roman" w:hint="default"/>
        </w:rPr>
        <w:t>a ich trhové</w:t>
      </w:r>
      <w:r w:rsidRPr="00E158AE">
        <w:rPr>
          <w:rFonts w:cs="Times New Roman" w:hint="default"/>
        </w:rPr>
        <w:t>ho podielu,</w:t>
      </w:r>
    </w:p>
    <w:p w:rsidR="005A4FF6" w:rsidRPr="00E158AE" w:rsidP="001E4F13">
      <w:pPr>
        <w:bidi w:val="0"/>
        <w:ind w:left="567" w:hanging="283"/>
        <w:jc w:val="both"/>
        <w:rPr>
          <w:rFonts w:cs="Times New Roman" w:hint="default"/>
        </w:rPr>
      </w:pPr>
      <w:r w:rsidRPr="00E158AE" w:rsidR="006C6A60">
        <w:rPr>
          <w:rFonts w:cs="Times New Roman"/>
        </w:rPr>
        <w:t xml:space="preserve">b) </w:t>
      </w:r>
      <w:r w:rsidRPr="00E158AE">
        <w:rPr>
          <w:rFonts w:cs="Times New Roman" w:hint="default"/>
        </w:rPr>
        <w:t>množ</w:t>
      </w:r>
      <w:r w:rsidRPr="00E158AE">
        <w:rPr>
          <w:rFonts w:cs="Times New Roman" w:hint="default"/>
        </w:rPr>
        <w:t>stvá</w:t>
      </w:r>
      <w:r w:rsidRPr="00E158AE">
        <w:rPr>
          <w:rFonts w:cs="Times New Roman" w:hint="default"/>
        </w:rPr>
        <w:t xml:space="preserve"> </w:t>
      </w:r>
      <w:r w:rsidRPr="00E158AE" w:rsidR="00262DAF">
        <w:rPr>
          <w:rFonts w:cs="Times New Roman"/>
        </w:rPr>
        <w:t xml:space="preserve">elektroodpadu </w:t>
      </w:r>
      <w:r w:rsidRPr="00E158AE">
        <w:rPr>
          <w:rFonts w:cs="Times New Roman" w:hint="default"/>
        </w:rPr>
        <w:t>ohlá</w:t>
      </w:r>
      <w:r w:rsidRPr="00E158AE">
        <w:rPr>
          <w:rFonts w:cs="Times New Roman" w:hint="default"/>
        </w:rPr>
        <w:t>sené</w:t>
      </w:r>
      <w:r w:rsidRPr="00E158AE">
        <w:rPr>
          <w:rFonts w:cs="Times New Roman" w:hint="default"/>
        </w:rPr>
        <w:t xml:space="preserve"> podľ</w:t>
      </w:r>
      <w:r w:rsidRPr="00E158AE">
        <w:rPr>
          <w:rFonts w:cs="Times New Roman" w:hint="default"/>
        </w:rPr>
        <w:t xml:space="preserve">a </w:t>
      </w:r>
      <w:r w:rsidRPr="00E158AE" w:rsidR="00262DAF">
        <w:rPr>
          <w:rFonts w:cs="Times New Roman" w:hint="default"/>
        </w:rPr>
        <w:t>§</w:t>
      </w:r>
      <w:r w:rsidRPr="00E158AE" w:rsidR="00262DAF">
        <w:rPr>
          <w:rFonts w:cs="Times New Roman" w:hint="default"/>
        </w:rPr>
        <w:t xml:space="preserve"> </w:t>
      </w:r>
      <w:r w:rsidRPr="00E158AE" w:rsidR="00262DAF">
        <w:rPr>
          <w:rFonts w:cs="Times New Roman" w:hint="default"/>
        </w:rPr>
        <w:t>16 ods. 4 pí</w:t>
      </w:r>
      <w:r w:rsidRPr="00E158AE" w:rsidR="00262DAF">
        <w:rPr>
          <w:rFonts w:cs="Times New Roman" w:hint="default"/>
        </w:rPr>
        <w:t xml:space="preserve">sm. b) a </w:t>
      </w:r>
      <w:r w:rsidRPr="00E158AE">
        <w:rPr>
          <w:rFonts w:cs="Times New Roman" w:hint="default"/>
        </w:rPr>
        <w:t>§</w:t>
      </w:r>
      <w:r w:rsidRPr="00E158AE">
        <w:rPr>
          <w:rFonts w:cs="Times New Roman" w:hint="default"/>
        </w:rPr>
        <w:t xml:space="preserve"> 41 pí</w:t>
      </w:r>
      <w:r w:rsidRPr="00E158AE">
        <w:rPr>
          <w:rFonts w:cs="Times New Roman" w:hint="default"/>
        </w:rPr>
        <w:t>sm. n) rozdeliť</w:t>
      </w:r>
      <w:r w:rsidRPr="00E158AE">
        <w:rPr>
          <w:rFonts w:cs="Times New Roman" w:hint="default"/>
        </w:rPr>
        <w:t xml:space="preserve"> medzi prí</w:t>
      </w:r>
      <w:r w:rsidRPr="00E158AE">
        <w:rPr>
          <w:rFonts w:cs="Times New Roman" w:hint="default"/>
        </w:rPr>
        <w:t>sluš</w:t>
      </w:r>
      <w:r w:rsidRPr="00E158AE">
        <w:rPr>
          <w:rFonts w:cs="Times New Roman" w:hint="default"/>
        </w:rPr>
        <w:t>né</w:t>
      </w:r>
      <w:r w:rsidRPr="00E158AE">
        <w:rPr>
          <w:rFonts w:cs="Times New Roman" w:hint="default"/>
        </w:rPr>
        <w:t xml:space="preserve"> organizá</w:t>
      </w:r>
      <w:r w:rsidRPr="00E158AE">
        <w:rPr>
          <w:rFonts w:cs="Times New Roman" w:hint="default"/>
        </w:rPr>
        <w:t>cie zodpovednosti vý</w:t>
      </w:r>
      <w:r w:rsidRPr="00E158AE">
        <w:rPr>
          <w:rFonts w:cs="Times New Roman" w:hint="default"/>
        </w:rPr>
        <w:t>robcov elektrozariadení</w:t>
      </w:r>
      <w:r w:rsidRPr="00E158AE">
        <w:rPr>
          <w:rFonts w:cs="Times New Roman" w:hint="default"/>
        </w:rPr>
        <w:t xml:space="preserve"> a </w:t>
      </w:r>
      <w:r w:rsidRPr="00E158AE">
        <w:rPr>
          <w:rFonts w:cs="Times New Roman" w:hint="default"/>
        </w:rPr>
        <w:t>prí</w:t>
      </w:r>
      <w:r w:rsidRPr="00E158AE">
        <w:rPr>
          <w:rFonts w:cs="Times New Roman" w:hint="default"/>
        </w:rPr>
        <w:t>sluš</w:t>
      </w:r>
      <w:r w:rsidRPr="00E158AE">
        <w:rPr>
          <w:rFonts w:cs="Times New Roman" w:hint="default"/>
        </w:rPr>
        <w:t>ný</w:t>
      </w:r>
      <w:r w:rsidRPr="00E158AE">
        <w:rPr>
          <w:rFonts w:cs="Times New Roman" w:hint="default"/>
        </w:rPr>
        <w:t>ch v</w:t>
      </w:r>
      <w:r w:rsidR="009B24E1">
        <w:rPr>
          <w:rFonts w:cs="Times New Roman" w:hint="default"/>
        </w:rPr>
        <w:t>ý</w:t>
      </w:r>
      <w:r w:rsidR="009B24E1">
        <w:rPr>
          <w:rFonts w:cs="Times New Roman" w:hint="default"/>
        </w:rPr>
        <w:t>robcov elektrozariadení</w:t>
      </w:r>
      <w:r w:rsidR="009B24E1">
        <w:rPr>
          <w:rFonts w:cs="Times New Roman" w:hint="default"/>
        </w:rPr>
        <w:t>, ktorí</w:t>
      </w:r>
      <w:r w:rsidRPr="00E158AE">
        <w:rPr>
          <w:rFonts w:cs="Times New Roman"/>
        </w:rPr>
        <w:t xml:space="preserve"> plnia vyb</w:t>
      </w:r>
      <w:r w:rsidRPr="00E158AE" w:rsidR="003D3386">
        <w:rPr>
          <w:rFonts w:cs="Times New Roman" w:hint="default"/>
        </w:rPr>
        <w:t>rané</w:t>
      </w:r>
      <w:r w:rsidRPr="00E158AE" w:rsidR="003D3386">
        <w:rPr>
          <w:rFonts w:cs="Times New Roman" w:hint="default"/>
        </w:rPr>
        <w:t xml:space="preserve"> povinnosti individuá</w:t>
      </w:r>
      <w:r w:rsidRPr="00E158AE" w:rsidR="003D3386">
        <w:rPr>
          <w:rFonts w:cs="Times New Roman" w:hint="default"/>
        </w:rPr>
        <w:t xml:space="preserve">lne na </w:t>
      </w:r>
      <w:r w:rsidRPr="00E158AE">
        <w:rPr>
          <w:rFonts w:cs="Times New Roman" w:hint="default"/>
        </w:rPr>
        <w:t>zá</w:t>
      </w:r>
      <w:r w:rsidRPr="00E158AE">
        <w:rPr>
          <w:rFonts w:cs="Times New Roman" w:hint="default"/>
        </w:rPr>
        <w:t>klade trhové</w:t>
      </w:r>
      <w:r w:rsidRPr="00E158AE">
        <w:rPr>
          <w:rFonts w:cs="Times New Roman" w:hint="default"/>
        </w:rPr>
        <w:t>ho podielu podľ</w:t>
      </w:r>
      <w:r w:rsidRPr="00E158AE">
        <w:rPr>
          <w:rFonts w:cs="Times New Roman" w:hint="default"/>
        </w:rPr>
        <w:t>a §</w:t>
      </w:r>
      <w:r w:rsidRPr="00E158AE">
        <w:rPr>
          <w:rFonts w:cs="Times New Roman" w:hint="default"/>
        </w:rPr>
        <w:t xml:space="preserve"> 32 odsek 2</w:t>
      </w:r>
      <w:r w:rsidRPr="00E158AE" w:rsidR="003D3386">
        <w:rPr>
          <w:rFonts w:cs="Times New Roman"/>
        </w:rPr>
        <w:t>8; tieto osob</w:t>
      </w:r>
      <w:r w:rsidRPr="00E158AE" w:rsidR="003D3386">
        <w:rPr>
          <w:rFonts w:cs="Times New Roman" w:hint="default"/>
        </w:rPr>
        <w:t>y sú</w:t>
      </w:r>
      <w:r w:rsidRPr="00E158AE" w:rsidR="003D3386">
        <w:rPr>
          <w:rFonts w:cs="Times New Roman" w:hint="default"/>
        </w:rPr>
        <w:t xml:space="preserve"> oprá</w:t>
      </w:r>
      <w:r w:rsidRPr="00E158AE" w:rsidR="003D3386">
        <w:rPr>
          <w:rFonts w:cs="Times New Roman" w:hint="default"/>
        </w:rPr>
        <w:t>vnené</w:t>
      </w:r>
      <w:r w:rsidRPr="00E158AE" w:rsidR="003D3386">
        <w:rPr>
          <w:rFonts w:cs="Times New Roman" w:hint="default"/>
        </w:rPr>
        <w:t xml:space="preserve"> im </w:t>
      </w:r>
      <w:r w:rsidRPr="00E158AE">
        <w:rPr>
          <w:rFonts w:cs="Times New Roman" w:hint="default"/>
        </w:rPr>
        <w:t>pridelené</w:t>
      </w:r>
      <w:r w:rsidRPr="00E158AE">
        <w:rPr>
          <w:rFonts w:cs="Times New Roman" w:hint="default"/>
        </w:rPr>
        <w:t xml:space="preserve"> množ</w:t>
      </w:r>
      <w:r w:rsidRPr="00E158AE">
        <w:rPr>
          <w:rFonts w:cs="Times New Roman" w:hint="default"/>
        </w:rPr>
        <w:t>stvá </w:t>
      </w:r>
      <w:r w:rsidRPr="00E158AE">
        <w:rPr>
          <w:rFonts w:cs="Times New Roman" w:hint="default"/>
        </w:rPr>
        <w:t xml:space="preserve"> použ</w:t>
      </w:r>
      <w:r w:rsidRPr="00E158AE">
        <w:rPr>
          <w:rFonts w:cs="Times New Roman" w:hint="default"/>
        </w:rPr>
        <w:t>iť</w:t>
      </w:r>
      <w:r w:rsidRPr="00E158AE">
        <w:rPr>
          <w:rFonts w:cs="Times New Roman" w:hint="default"/>
        </w:rPr>
        <w:t xml:space="preserve"> na preuká</w:t>
      </w:r>
      <w:r w:rsidRPr="00E158AE">
        <w:rPr>
          <w:rFonts w:cs="Times New Roman" w:hint="default"/>
        </w:rPr>
        <w:t>zanie plnenia povinnosti uvedenej v §</w:t>
      </w:r>
      <w:r w:rsidRPr="00E158AE">
        <w:rPr>
          <w:rFonts w:cs="Times New Roman" w:hint="default"/>
        </w:rPr>
        <w:t xml:space="preserve"> 27 ods. 4 pí</w:t>
      </w:r>
      <w:r w:rsidRPr="00E158AE">
        <w:rPr>
          <w:rFonts w:cs="Times New Roman" w:hint="default"/>
        </w:rPr>
        <w:t>sm. e).</w:t>
      </w:r>
    </w:p>
    <w:p w:rsidR="00071698" w:rsidRPr="00E158AE" w:rsidP="00071698">
      <w:pPr>
        <w:pStyle w:val="ListParagraph"/>
        <w:bidi w:val="0"/>
        <w:spacing w:after="0" w:line="240" w:lineRule="auto"/>
        <w:ind w:left="0"/>
        <w:jc w:val="both"/>
        <w:rPr>
          <w:rFonts w:ascii="Times New Roman" w:hAnsi="Times New Roman" w:cs="Times New Roman"/>
          <w:sz w:val="24"/>
          <w:szCs w:val="24"/>
        </w:rPr>
      </w:pPr>
    </w:p>
    <w:p w:rsidR="00D17C8B" w:rsidRPr="00E158AE" w:rsidP="00D17C8B">
      <w:pPr>
        <w:pStyle w:val="ListParagraph"/>
        <w:tabs>
          <w:tab w:val="left" w:pos="426"/>
        </w:tabs>
        <w:bidi w:val="0"/>
        <w:spacing w:after="0" w:line="240" w:lineRule="auto"/>
        <w:ind w:left="0"/>
        <w:jc w:val="both"/>
        <w:rPr>
          <w:rFonts w:ascii="Times New Roman" w:hAnsi="Times New Roman" w:cs="Times New Roman"/>
          <w:sz w:val="24"/>
          <w:szCs w:val="24"/>
        </w:rPr>
      </w:pPr>
      <w:r w:rsidRPr="00E158AE">
        <w:rPr>
          <w:rFonts w:ascii="Times New Roman" w:hAnsi="Times New Roman" w:cs="Times New Roman"/>
          <w:sz w:val="24"/>
          <w:szCs w:val="24"/>
        </w:rPr>
        <w:t>(1</w:t>
      </w:r>
      <w:r w:rsidRPr="00E158AE" w:rsidR="00A55F3E">
        <w:rPr>
          <w:rFonts w:ascii="Times New Roman" w:hAnsi="Times New Roman" w:cs="Times New Roman"/>
          <w:sz w:val="24"/>
          <w:szCs w:val="24"/>
        </w:rPr>
        <w:t>4</w:t>
      </w:r>
      <w:r w:rsidRPr="00E158AE">
        <w:rPr>
          <w:rFonts w:ascii="Times New Roman" w:hAnsi="Times New Roman" w:cs="Times New Roman"/>
          <w:sz w:val="24"/>
          <w:szCs w:val="24"/>
        </w:rPr>
        <w:t xml:space="preserve">) Koordinačné centrum </w:t>
      </w:r>
      <w:r w:rsidRPr="00E158AE" w:rsidR="006C6A60">
        <w:rPr>
          <w:rFonts w:ascii="Times New Roman" w:hAnsi="Times New Roman" w:cs="Times New Roman"/>
          <w:sz w:val="24"/>
          <w:szCs w:val="24"/>
        </w:rPr>
        <w:t xml:space="preserve">pre </w:t>
      </w:r>
      <w:r w:rsidRPr="00E158AE">
        <w:rPr>
          <w:rFonts w:ascii="Times New Roman" w:hAnsi="Times New Roman" w:cs="Times New Roman"/>
          <w:sz w:val="24"/>
          <w:szCs w:val="24"/>
        </w:rPr>
        <w:t>prúd použité batérie a akumulátory</w:t>
      </w:r>
      <w:r w:rsidRPr="00E158AE">
        <w:rPr>
          <w:rFonts w:cs="Times New Roman"/>
        </w:rPr>
        <w:t xml:space="preserve"> </w:t>
      </w:r>
      <w:r w:rsidRPr="00E158AE">
        <w:rPr>
          <w:rFonts w:ascii="Times New Roman" w:hAnsi="Times New Roman" w:cs="Times New Roman"/>
          <w:sz w:val="24"/>
          <w:szCs w:val="24"/>
        </w:rPr>
        <w:t xml:space="preserve">je okrem úloh podľa odseku 11 povinné </w:t>
      </w:r>
    </w:p>
    <w:p w:rsidR="00D17C8B" w:rsidRPr="00E158AE" w:rsidP="001E4F13">
      <w:pPr>
        <w:pStyle w:val="ListParagraph"/>
        <w:tabs>
          <w:tab w:val="left" w:pos="284"/>
        </w:tabs>
        <w:bidi w:val="0"/>
        <w:spacing w:after="0" w:line="240" w:lineRule="auto"/>
        <w:ind w:left="567" w:hanging="567"/>
        <w:jc w:val="both"/>
        <w:rPr>
          <w:rFonts w:ascii="Times New Roman" w:hAnsi="Times New Roman" w:cs="Times New Roman"/>
          <w:sz w:val="24"/>
          <w:szCs w:val="24"/>
        </w:rPr>
      </w:pPr>
      <w:r w:rsidRPr="00E158AE" w:rsidR="001E4F13">
        <w:rPr>
          <w:rFonts w:ascii="Times New Roman" w:hAnsi="Times New Roman" w:cs="Times New Roman"/>
          <w:sz w:val="24"/>
          <w:szCs w:val="24"/>
        </w:rPr>
        <w:tab/>
      </w:r>
      <w:r w:rsidRPr="00E158AE">
        <w:rPr>
          <w:rFonts w:ascii="Times New Roman" w:hAnsi="Times New Roman" w:cs="Times New Roman"/>
          <w:sz w:val="24"/>
          <w:szCs w:val="24"/>
        </w:rPr>
        <w:t>a) zverejniť do 25 dní po uplynutí kalendárneho štvrťroka množstvo použitých batérií a akumulátorov, ktoré sa v danom kalendárnom štvrťroku vyzbierali a</w:t>
      </w:r>
      <w:r w:rsidRPr="00E158AE" w:rsidR="00F9628E">
        <w:rPr>
          <w:rFonts w:ascii="Times New Roman" w:hAnsi="Times New Roman" w:cs="Times New Roman"/>
          <w:sz w:val="24"/>
          <w:szCs w:val="24"/>
        </w:rPr>
        <w:t> </w:t>
      </w:r>
      <w:r w:rsidRPr="00E158AE">
        <w:rPr>
          <w:rFonts w:ascii="Times New Roman" w:hAnsi="Times New Roman" w:cs="Times New Roman"/>
          <w:sz w:val="24"/>
          <w:szCs w:val="24"/>
        </w:rPr>
        <w:t>zrecyklovali</w:t>
      </w:r>
      <w:r w:rsidRPr="00E158AE" w:rsidR="00F9628E">
        <w:rPr>
          <w:rFonts w:ascii="Times New Roman" w:hAnsi="Times New Roman" w:cs="Times New Roman"/>
          <w:sz w:val="24"/>
          <w:szCs w:val="24"/>
        </w:rPr>
        <w:t>,</w:t>
      </w:r>
      <w:r w:rsidRPr="00E158AE">
        <w:rPr>
          <w:rFonts w:ascii="Times New Roman" w:hAnsi="Times New Roman" w:cs="Times New Roman"/>
          <w:sz w:val="24"/>
          <w:szCs w:val="24"/>
        </w:rPr>
        <w:t xml:space="preserve"> </w:t>
      </w:r>
      <w:r w:rsidRPr="00E158AE" w:rsidR="00242C65">
        <w:rPr>
          <w:rFonts w:ascii="Times New Roman" w:hAnsi="Times New Roman" w:cs="Times New Roman"/>
          <w:sz w:val="24"/>
          <w:szCs w:val="24"/>
        </w:rPr>
        <w:t xml:space="preserve">v </w:t>
      </w:r>
      <w:r w:rsidRPr="00E158AE">
        <w:rPr>
          <w:rFonts w:ascii="Times New Roman" w:hAnsi="Times New Roman" w:cs="Times New Roman"/>
          <w:sz w:val="24"/>
          <w:szCs w:val="24"/>
        </w:rPr>
        <w:t xml:space="preserve"> členen</w:t>
      </w:r>
      <w:r w:rsidRPr="00E158AE" w:rsidR="00242C65">
        <w:rPr>
          <w:rFonts w:ascii="Times New Roman" w:hAnsi="Times New Roman" w:cs="Times New Roman"/>
          <w:sz w:val="24"/>
          <w:szCs w:val="24"/>
        </w:rPr>
        <w:t>í</w:t>
      </w:r>
      <w:r w:rsidRPr="00E158AE">
        <w:rPr>
          <w:rFonts w:ascii="Times New Roman" w:hAnsi="Times New Roman" w:cs="Times New Roman"/>
          <w:sz w:val="24"/>
          <w:szCs w:val="24"/>
        </w:rPr>
        <w:t xml:space="preserve"> </w:t>
      </w:r>
      <w:r w:rsidRPr="00E158AE" w:rsidR="00242C65">
        <w:rPr>
          <w:rFonts w:ascii="Times New Roman" w:hAnsi="Times New Roman" w:cs="Times New Roman"/>
          <w:sz w:val="24"/>
          <w:szCs w:val="24"/>
        </w:rPr>
        <w:t>podľa</w:t>
      </w:r>
      <w:r w:rsidRPr="00E158AE">
        <w:rPr>
          <w:rFonts w:ascii="Times New Roman" w:hAnsi="Times New Roman" w:cs="Times New Roman"/>
          <w:sz w:val="24"/>
          <w:szCs w:val="24"/>
        </w:rPr>
        <w:t xml:space="preserve"> § 42 ods. 3,</w:t>
      </w:r>
    </w:p>
    <w:p w:rsidR="00D17C8B" w:rsidRPr="00E158AE" w:rsidP="001E4F13">
      <w:pPr>
        <w:bidi w:val="0"/>
        <w:ind w:left="567" w:hanging="283"/>
        <w:jc w:val="both"/>
        <w:rPr>
          <w:rFonts w:cs="Times New Roman" w:hint="default"/>
        </w:rPr>
      </w:pPr>
      <w:r w:rsidRPr="00E158AE">
        <w:rPr>
          <w:rFonts w:cs="Times New Roman" w:hint="default"/>
        </w:rPr>
        <w:t>b) množ</w:t>
      </w:r>
      <w:r w:rsidRPr="00E158AE">
        <w:rPr>
          <w:rFonts w:cs="Times New Roman" w:hint="default"/>
        </w:rPr>
        <w:t>stvá</w:t>
      </w:r>
      <w:r w:rsidRPr="00E158AE">
        <w:rPr>
          <w:rFonts w:cs="Times New Roman" w:hint="default"/>
        </w:rPr>
        <w:t xml:space="preserve"> </w:t>
      </w:r>
      <w:r w:rsidRPr="00E158AE">
        <w:rPr>
          <w:rFonts w:cs="Times New Roman" w:hint="default"/>
          <w:lang w:eastAsia="sk-SK"/>
        </w:rPr>
        <w:t>použ</w:t>
      </w:r>
      <w:r w:rsidRPr="00E158AE">
        <w:rPr>
          <w:rFonts w:cs="Times New Roman" w:hint="default"/>
          <w:lang w:eastAsia="sk-SK"/>
        </w:rPr>
        <w:t>itý</w:t>
      </w:r>
      <w:r w:rsidRPr="00E158AE">
        <w:rPr>
          <w:rFonts w:cs="Times New Roman" w:hint="default"/>
          <w:lang w:eastAsia="sk-SK"/>
        </w:rPr>
        <w:t>ch baté</w:t>
      </w:r>
      <w:r w:rsidRPr="00E158AE">
        <w:rPr>
          <w:rFonts w:cs="Times New Roman" w:hint="default"/>
          <w:lang w:eastAsia="sk-SK"/>
        </w:rPr>
        <w:t>rií</w:t>
      </w:r>
      <w:r w:rsidRPr="00E158AE">
        <w:rPr>
          <w:rFonts w:cs="Times New Roman" w:hint="default"/>
          <w:lang w:eastAsia="sk-SK"/>
        </w:rPr>
        <w:t xml:space="preserve"> a </w:t>
      </w:r>
      <w:r w:rsidRPr="00E158AE">
        <w:rPr>
          <w:rFonts w:cs="Times New Roman" w:hint="default"/>
          <w:lang w:eastAsia="sk-SK"/>
        </w:rPr>
        <w:t>akumulá</w:t>
      </w:r>
      <w:r w:rsidRPr="00E158AE">
        <w:rPr>
          <w:rFonts w:cs="Times New Roman" w:hint="default"/>
          <w:lang w:eastAsia="sk-SK"/>
        </w:rPr>
        <w:t xml:space="preserve">torov </w:t>
      </w:r>
      <w:r w:rsidRPr="00E158AE">
        <w:rPr>
          <w:rFonts w:cs="Times New Roman" w:hint="default"/>
        </w:rPr>
        <w:t>ohlá</w:t>
      </w:r>
      <w:r w:rsidRPr="00E158AE">
        <w:rPr>
          <w:rFonts w:cs="Times New Roman" w:hint="default"/>
        </w:rPr>
        <w:t>sené</w:t>
      </w:r>
      <w:r w:rsidRPr="00E158AE">
        <w:rPr>
          <w:rFonts w:cs="Times New Roman" w:hint="default"/>
        </w:rPr>
        <w:t xml:space="preserve"> podľ</w:t>
      </w:r>
      <w:r w:rsidRPr="00E158AE">
        <w:rPr>
          <w:rFonts w:cs="Times New Roman" w:hint="default"/>
        </w:rPr>
        <w:t xml:space="preserve">a </w:t>
      </w:r>
      <w:r w:rsidRPr="00E158AE">
        <w:rPr>
          <w:rFonts w:cs="Times New Roman" w:hint="default"/>
          <w:lang w:eastAsia="sk-SK"/>
        </w:rPr>
        <w:t>§</w:t>
      </w:r>
      <w:r w:rsidRPr="00E158AE">
        <w:rPr>
          <w:rFonts w:cs="Times New Roman" w:hint="default"/>
          <w:lang w:eastAsia="sk-SK"/>
        </w:rPr>
        <w:t xml:space="preserve"> 16 ods. 4 pí</w:t>
      </w:r>
      <w:r w:rsidRPr="00E158AE">
        <w:rPr>
          <w:rFonts w:cs="Times New Roman" w:hint="default"/>
          <w:lang w:eastAsia="sk-SK"/>
        </w:rPr>
        <w:t xml:space="preserve">sm. b) </w:t>
      </w:r>
      <w:r w:rsidRPr="00E158AE">
        <w:rPr>
          <w:rFonts w:cs="Times New Roman" w:hint="default"/>
        </w:rPr>
        <w:t>rozdeliť</w:t>
      </w:r>
      <w:r w:rsidRPr="00E158AE">
        <w:rPr>
          <w:rFonts w:cs="Times New Roman" w:hint="default"/>
        </w:rPr>
        <w:t xml:space="preserve"> medz</w:t>
      </w:r>
      <w:r w:rsidRPr="00E158AE">
        <w:rPr>
          <w:rFonts w:cs="Times New Roman" w:hint="default"/>
        </w:rPr>
        <w:t>i prí</w:t>
      </w:r>
      <w:r w:rsidRPr="00E158AE">
        <w:rPr>
          <w:rFonts w:cs="Times New Roman" w:hint="default"/>
        </w:rPr>
        <w:t>sluš</w:t>
      </w:r>
      <w:r w:rsidRPr="00E158AE">
        <w:rPr>
          <w:rFonts w:cs="Times New Roman" w:hint="default"/>
        </w:rPr>
        <w:t>né</w:t>
      </w:r>
      <w:r w:rsidRPr="00E158AE">
        <w:rPr>
          <w:rFonts w:cs="Times New Roman" w:hint="default"/>
        </w:rPr>
        <w:t xml:space="preserve"> organizá</w:t>
      </w:r>
      <w:r w:rsidRPr="00E158AE">
        <w:rPr>
          <w:rFonts w:cs="Times New Roman" w:hint="default"/>
        </w:rPr>
        <w:t>cie zodpovednosti vý</w:t>
      </w:r>
      <w:r w:rsidRPr="00E158AE">
        <w:rPr>
          <w:rFonts w:cs="Times New Roman" w:hint="default"/>
        </w:rPr>
        <w:t>robcov baté</w:t>
      </w:r>
      <w:r w:rsidRPr="00E158AE">
        <w:rPr>
          <w:rFonts w:cs="Times New Roman" w:hint="default"/>
        </w:rPr>
        <w:t>rií</w:t>
      </w:r>
      <w:r w:rsidRPr="00E158AE">
        <w:rPr>
          <w:rFonts w:cs="Times New Roman" w:hint="default"/>
        </w:rPr>
        <w:t xml:space="preserve"> a akumulá</w:t>
      </w:r>
      <w:r w:rsidRPr="00E158AE">
        <w:rPr>
          <w:rFonts w:cs="Times New Roman" w:hint="default"/>
        </w:rPr>
        <w:t>torov, prí</w:t>
      </w:r>
      <w:r w:rsidRPr="00E158AE">
        <w:rPr>
          <w:rFonts w:cs="Times New Roman" w:hint="default"/>
        </w:rPr>
        <w:t>sluš</w:t>
      </w:r>
      <w:r w:rsidRPr="00E158AE">
        <w:rPr>
          <w:rFonts w:cs="Times New Roman" w:hint="default"/>
        </w:rPr>
        <w:t>né</w:t>
      </w:r>
      <w:r w:rsidRPr="00E158AE">
        <w:rPr>
          <w:rFonts w:cs="Times New Roman" w:hint="default"/>
        </w:rPr>
        <w:t xml:space="preserve"> tretie osoby a </w:t>
      </w:r>
      <w:r w:rsidRPr="00E158AE">
        <w:rPr>
          <w:rFonts w:cs="Times New Roman" w:hint="default"/>
        </w:rPr>
        <w:t>prí</w:t>
      </w:r>
      <w:r w:rsidRPr="00E158AE">
        <w:rPr>
          <w:rFonts w:cs="Times New Roman" w:hint="default"/>
        </w:rPr>
        <w:t>sluš</w:t>
      </w:r>
      <w:r w:rsidRPr="00E158AE">
        <w:rPr>
          <w:rFonts w:cs="Times New Roman" w:hint="default"/>
        </w:rPr>
        <w:t>ný</w:t>
      </w:r>
      <w:r w:rsidRPr="00E158AE">
        <w:rPr>
          <w:rFonts w:cs="Times New Roman" w:hint="default"/>
        </w:rPr>
        <w:t>ch vý</w:t>
      </w:r>
      <w:r w:rsidRPr="00E158AE">
        <w:rPr>
          <w:rFonts w:cs="Times New Roman" w:hint="default"/>
        </w:rPr>
        <w:t>robco</w:t>
      </w:r>
      <w:r w:rsidR="009B24E1">
        <w:rPr>
          <w:rFonts w:cs="Times New Roman" w:hint="default"/>
        </w:rPr>
        <w:t>v baté</w:t>
      </w:r>
      <w:r w:rsidR="009B24E1">
        <w:rPr>
          <w:rFonts w:cs="Times New Roman" w:hint="default"/>
        </w:rPr>
        <w:t>rií</w:t>
      </w:r>
      <w:r w:rsidR="009B24E1">
        <w:rPr>
          <w:rFonts w:cs="Times New Roman" w:hint="default"/>
        </w:rPr>
        <w:t xml:space="preserve"> a akumulá</w:t>
      </w:r>
      <w:r w:rsidR="009B24E1">
        <w:rPr>
          <w:rFonts w:cs="Times New Roman" w:hint="default"/>
        </w:rPr>
        <w:t>torov, ktorí</w:t>
      </w:r>
      <w:r w:rsidRPr="00E158AE">
        <w:rPr>
          <w:rFonts w:cs="Times New Roman"/>
        </w:rPr>
        <w:t xml:space="preserve"> plnia vy</w:t>
      </w:r>
      <w:r w:rsidRPr="00E158AE" w:rsidR="00F9628E">
        <w:rPr>
          <w:rFonts w:cs="Times New Roman" w:hint="default"/>
        </w:rPr>
        <w:t>hradené</w:t>
      </w:r>
      <w:r w:rsidRPr="00E158AE" w:rsidR="00F9628E">
        <w:rPr>
          <w:rFonts w:cs="Times New Roman" w:hint="default"/>
        </w:rPr>
        <w:t xml:space="preserve"> </w:t>
      </w:r>
      <w:r w:rsidRPr="00E158AE">
        <w:rPr>
          <w:rFonts w:cs="Times New Roman" w:hint="default"/>
        </w:rPr>
        <w:t xml:space="preserve"> povinnosti individuá</w:t>
      </w:r>
      <w:r w:rsidRPr="00E158AE">
        <w:rPr>
          <w:rFonts w:cs="Times New Roman" w:hint="default"/>
        </w:rPr>
        <w:t>lne na zá</w:t>
      </w:r>
      <w:r w:rsidRPr="00E158AE">
        <w:rPr>
          <w:rFonts w:cs="Times New Roman" w:hint="default"/>
        </w:rPr>
        <w:t>klade trhové</w:t>
      </w:r>
      <w:r w:rsidRPr="00E158AE">
        <w:rPr>
          <w:rFonts w:cs="Times New Roman" w:hint="default"/>
        </w:rPr>
        <w:t>ho podielu podľ</w:t>
      </w:r>
      <w:r w:rsidRPr="00E158AE">
        <w:rPr>
          <w:rFonts w:cs="Times New Roman" w:hint="default"/>
        </w:rPr>
        <w:t>a §</w:t>
      </w:r>
      <w:r w:rsidRPr="00E158AE">
        <w:rPr>
          <w:rFonts w:cs="Times New Roman" w:hint="default"/>
        </w:rPr>
        <w:t xml:space="preserve"> 42 odsek 20; tieto osoby sú</w:t>
      </w:r>
      <w:r w:rsidRPr="00E158AE">
        <w:rPr>
          <w:rFonts w:cs="Times New Roman" w:hint="default"/>
        </w:rPr>
        <w:t xml:space="preserve"> oprá</w:t>
      </w:r>
      <w:r w:rsidRPr="00E158AE">
        <w:rPr>
          <w:rFonts w:cs="Times New Roman" w:hint="default"/>
        </w:rPr>
        <w:t>vnené</w:t>
      </w:r>
      <w:r w:rsidRPr="00E158AE">
        <w:rPr>
          <w:rFonts w:cs="Times New Roman" w:hint="default"/>
        </w:rPr>
        <w:t xml:space="preserve"> im  pridelené</w:t>
      </w:r>
      <w:r w:rsidRPr="00E158AE">
        <w:rPr>
          <w:rFonts w:cs="Times New Roman" w:hint="default"/>
        </w:rPr>
        <w:t xml:space="preserve"> množ</w:t>
      </w:r>
      <w:r w:rsidRPr="00E158AE">
        <w:rPr>
          <w:rFonts w:cs="Times New Roman" w:hint="default"/>
        </w:rPr>
        <w:t>stvá </w:t>
      </w:r>
      <w:r w:rsidRPr="00E158AE">
        <w:rPr>
          <w:rFonts w:cs="Times New Roman" w:hint="default"/>
        </w:rPr>
        <w:t xml:space="preserve"> použ</w:t>
      </w:r>
      <w:r w:rsidRPr="00E158AE">
        <w:rPr>
          <w:rFonts w:cs="Times New Roman" w:hint="default"/>
        </w:rPr>
        <w:t>iť</w:t>
      </w:r>
      <w:r w:rsidRPr="00E158AE">
        <w:rPr>
          <w:rFonts w:cs="Times New Roman" w:hint="default"/>
        </w:rPr>
        <w:t xml:space="preserve"> na preuká</w:t>
      </w:r>
      <w:r w:rsidRPr="00E158AE">
        <w:rPr>
          <w:rFonts w:cs="Times New Roman" w:hint="default"/>
        </w:rPr>
        <w:t>zanie plnenia povinnosti uvedenej v §</w:t>
      </w:r>
      <w:r w:rsidRPr="00E158AE">
        <w:rPr>
          <w:rFonts w:cs="Times New Roman" w:hint="default"/>
        </w:rPr>
        <w:t xml:space="preserve"> 27 ods. 4 pí</w:t>
      </w:r>
      <w:r w:rsidRPr="00E158AE">
        <w:rPr>
          <w:rFonts w:cs="Times New Roman" w:hint="default"/>
        </w:rPr>
        <w:t>sm. e).</w:t>
      </w:r>
    </w:p>
    <w:p w:rsidR="00D17C8B" w:rsidRPr="00E158AE" w:rsidP="00D17C8B">
      <w:pPr>
        <w:pStyle w:val="ListParagraph"/>
        <w:tabs>
          <w:tab w:val="left" w:pos="426"/>
        </w:tabs>
        <w:bidi w:val="0"/>
        <w:spacing w:after="0" w:line="240" w:lineRule="auto"/>
        <w:ind w:left="0"/>
        <w:jc w:val="both"/>
        <w:rPr>
          <w:rFonts w:ascii="Times New Roman" w:hAnsi="Times New Roman" w:cs="Times New Roman"/>
          <w:sz w:val="24"/>
          <w:szCs w:val="24"/>
        </w:rPr>
      </w:pPr>
      <w:r w:rsidRPr="00E158AE">
        <w:rPr>
          <w:rFonts w:ascii="Times New Roman" w:hAnsi="Times New Roman"/>
          <w:sz w:val="24"/>
          <w:szCs w:val="24"/>
        </w:rPr>
        <w:t xml:space="preserve"> </w:t>
      </w:r>
      <w:r w:rsidRPr="00E158AE">
        <w:rPr>
          <w:rFonts w:ascii="Times New Roman" w:hAnsi="Times New Roman" w:cs="Times New Roman"/>
          <w:sz w:val="24"/>
          <w:szCs w:val="24"/>
        </w:rPr>
        <w:t xml:space="preserve"> </w:t>
      </w:r>
    </w:p>
    <w:p w:rsidR="00A55F3E" w:rsidRPr="00E158AE" w:rsidP="00A55F3E">
      <w:pPr>
        <w:tabs>
          <w:tab w:val="left" w:pos="426"/>
        </w:tabs>
        <w:bidi w:val="0"/>
        <w:jc w:val="both"/>
        <w:rPr>
          <w:rFonts w:cs="Times New Roman" w:hint="default"/>
        </w:rPr>
      </w:pPr>
      <w:r w:rsidRPr="00E158AE">
        <w:rPr>
          <w:rFonts w:cs="Times New Roman" w:hint="default"/>
        </w:rPr>
        <w:t>(15) Ak dô</w:t>
      </w:r>
      <w:r w:rsidRPr="00E158AE">
        <w:rPr>
          <w:rFonts w:cs="Times New Roman" w:hint="default"/>
        </w:rPr>
        <w:t>jde k </w:t>
      </w:r>
      <w:r w:rsidRPr="00E158AE">
        <w:rPr>
          <w:rFonts w:cs="Times New Roman" w:hint="default"/>
        </w:rPr>
        <w:t>zá</w:t>
      </w:r>
      <w:r w:rsidRPr="00E158AE">
        <w:rPr>
          <w:rFonts w:cs="Times New Roman" w:hint="default"/>
        </w:rPr>
        <w:t>niku koordinač</w:t>
      </w:r>
      <w:r w:rsidRPr="00E158AE">
        <w:rPr>
          <w:rFonts w:cs="Times New Roman" w:hint="default"/>
        </w:rPr>
        <w:t>né</w:t>
      </w:r>
      <w:r w:rsidRPr="00E158AE">
        <w:rPr>
          <w:rFonts w:cs="Times New Roman" w:hint="default"/>
        </w:rPr>
        <w:t>ho centra pre vyhradený</w:t>
      </w:r>
      <w:r w:rsidRPr="00E158AE">
        <w:rPr>
          <w:rFonts w:cs="Times New Roman" w:hint="default"/>
        </w:rPr>
        <w:t xml:space="preserve"> prú</w:t>
      </w:r>
      <w:r w:rsidRPr="00E158AE">
        <w:rPr>
          <w:rFonts w:cs="Times New Roman" w:hint="default"/>
        </w:rPr>
        <w:t>d odpadu, ministerstvo zverejní</w:t>
      </w:r>
      <w:r w:rsidRPr="00E158AE">
        <w:rPr>
          <w:rFonts w:cs="Times New Roman" w:hint="default"/>
        </w:rPr>
        <w:t xml:space="preserve"> vý</w:t>
      </w:r>
      <w:r w:rsidRPr="00E158AE">
        <w:rPr>
          <w:rFonts w:cs="Times New Roman" w:hint="default"/>
        </w:rPr>
        <w:t>zvu podľ</w:t>
      </w:r>
      <w:r w:rsidRPr="00E158AE">
        <w:rPr>
          <w:rFonts w:cs="Times New Roman" w:hint="default"/>
        </w:rPr>
        <w:t>a odseku 4 a </w:t>
      </w:r>
      <w:r w:rsidRPr="00E158AE">
        <w:rPr>
          <w:rFonts w:cs="Times New Roman" w:hint="default"/>
        </w:rPr>
        <w:t>na ď</w:t>
      </w:r>
      <w:r w:rsidRPr="00E158AE">
        <w:rPr>
          <w:rFonts w:cs="Times New Roman" w:hint="default"/>
        </w:rPr>
        <w:t>alší</w:t>
      </w:r>
      <w:r w:rsidRPr="00E158AE">
        <w:rPr>
          <w:rFonts w:cs="Times New Roman" w:hint="default"/>
        </w:rPr>
        <w:t xml:space="preserve"> postup zriaď</w:t>
      </w:r>
      <w:r w:rsidRPr="00E158AE">
        <w:rPr>
          <w:rFonts w:cs="Times New Roman" w:hint="default"/>
        </w:rPr>
        <w:t>ovania koord</w:t>
      </w:r>
      <w:r w:rsidRPr="00E158AE">
        <w:rPr>
          <w:rFonts w:cs="Times New Roman" w:hint="default"/>
        </w:rPr>
        <w:t>inač</w:t>
      </w:r>
      <w:r w:rsidRPr="00E158AE">
        <w:rPr>
          <w:rFonts w:cs="Times New Roman" w:hint="default"/>
        </w:rPr>
        <w:t>né</w:t>
      </w:r>
      <w:r w:rsidRPr="00E158AE">
        <w:rPr>
          <w:rFonts w:cs="Times New Roman" w:hint="default"/>
        </w:rPr>
        <w:t>ho centra sa uplatní</w:t>
      </w:r>
      <w:r w:rsidRPr="00E158AE">
        <w:rPr>
          <w:rFonts w:cs="Times New Roman" w:hint="default"/>
        </w:rPr>
        <w:t xml:space="preserve"> postup podľ</w:t>
      </w:r>
      <w:r w:rsidRPr="00E158AE">
        <w:rPr>
          <w:rFonts w:cs="Times New Roman" w:hint="default"/>
        </w:rPr>
        <w:t>a odsekov 4 až </w:t>
      </w:r>
      <w:r w:rsidRPr="00E158AE">
        <w:rPr>
          <w:rFonts w:cs="Times New Roman" w:hint="default"/>
        </w:rPr>
        <w:t>7.</w:t>
      </w:r>
    </w:p>
    <w:p w:rsidR="00A55F3E" w:rsidRPr="00E158AE" w:rsidP="00D17C8B">
      <w:pPr>
        <w:pStyle w:val="ListParagraph"/>
        <w:tabs>
          <w:tab w:val="left" w:pos="426"/>
        </w:tabs>
        <w:bidi w:val="0"/>
        <w:spacing w:after="0" w:line="240" w:lineRule="auto"/>
        <w:ind w:left="0"/>
        <w:jc w:val="both"/>
        <w:rPr>
          <w:rFonts w:ascii="Times New Roman" w:hAnsi="Times New Roman" w:cs="Times New Roman"/>
          <w:sz w:val="24"/>
          <w:szCs w:val="24"/>
        </w:rPr>
      </w:pPr>
    </w:p>
    <w:p w:rsidR="009B0835" w:rsidRPr="00E158AE" w:rsidP="00242C65">
      <w:pPr>
        <w:pStyle w:val="Standard"/>
        <w:bidi w:val="0"/>
        <w:spacing w:after="0" w:line="240" w:lineRule="auto"/>
        <w:rPr>
          <w:rFonts w:ascii="Times New Roman" w:hAnsi="Times New Roman" w:cs="Times New Roman"/>
          <w:b/>
          <w:sz w:val="24"/>
          <w:szCs w:val="24"/>
          <w:lang w:val="pl-PL"/>
        </w:rPr>
      </w:pPr>
    </w:p>
    <w:p w:rsidR="004E43FC" w:rsidRPr="00E158AE" w:rsidP="00C33448">
      <w:pPr>
        <w:pStyle w:val="Standard"/>
        <w:bidi w:val="0"/>
        <w:spacing w:after="0" w:line="240" w:lineRule="auto"/>
        <w:jc w:val="center"/>
        <w:rPr>
          <w:rFonts w:ascii="Times New Roman" w:hAnsi="Times New Roman" w:cs="Times New Roman" w:hint="default"/>
          <w:b/>
          <w:sz w:val="24"/>
          <w:szCs w:val="24"/>
          <w:lang w:val="pl-PL"/>
        </w:rPr>
      </w:pPr>
      <w:r w:rsidRPr="00E158AE">
        <w:rPr>
          <w:rFonts w:ascii="Times New Roman" w:hAnsi="Times New Roman" w:cs="Times New Roman" w:hint="default"/>
          <w:b/>
          <w:sz w:val="24"/>
          <w:szCs w:val="24"/>
          <w:lang w:val="pl-PL"/>
        </w:rPr>
        <w:t>Druhý</w:t>
      </w:r>
      <w:r w:rsidRPr="00E158AE">
        <w:rPr>
          <w:rFonts w:ascii="Times New Roman" w:hAnsi="Times New Roman" w:cs="Times New Roman" w:hint="default"/>
          <w:b/>
          <w:sz w:val="24"/>
          <w:szCs w:val="24"/>
          <w:lang w:val="pl-PL"/>
        </w:rPr>
        <w:t xml:space="preserve"> oddiel</w:t>
      </w:r>
    </w:p>
    <w:p w:rsidR="004E43FC" w:rsidRPr="00E158AE" w:rsidP="00C33448">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b/>
          <w:sz w:val="24"/>
          <w:szCs w:val="24"/>
        </w:rPr>
        <w:t>ELEKTROZARIADENIA A ELEKTROODPAD</w:t>
      </w:r>
    </w:p>
    <w:p w:rsidR="004E43FC" w:rsidRPr="00E158AE" w:rsidP="00C33448">
      <w:pPr>
        <w:pStyle w:val="Standard"/>
        <w:bidi w:val="0"/>
        <w:spacing w:after="0" w:line="240" w:lineRule="auto"/>
        <w:jc w:val="center"/>
        <w:rPr>
          <w:rFonts w:ascii="Times New Roman" w:hAnsi="Times New Roman" w:cs="Times New Roman"/>
          <w:b/>
          <w:sz w:val="24"/>
          <w:szCs w:val="24"/>
        </w:rPr>
      </w:pPr>
    </w:p>
    <w:p w:rsidR="004E43FC" w:rsidRPr="00E158AE" w:rsidP="00C33448">
      <w:pPr>
        <w:pStyle w:val="Standard"/>
        <w:bidi w:val="0"/>
        <w:spacing w:after="0" w:line="240" w:lineRule="auto"/>
        <w:jc w:val="center"/>
        <w:rPr>
          <w:rFonts w:ascii="Times New Roman" w:hAnsi="Times New Roman" w:cs="Times New Roman"/>
          <w:b/>
          <w:sz w:val="24"/>
          <w:szCs w:val="24"/>
        </w:rPr>
      </w:pPr>
      <w:r w:rsidRPr="00E158AE" w:rsidR="000A0182">
        <w:rPr>
          <w:rFonts w:ascii="Times New Roman" w:hAnsi="Times New Roman" w:cs="Times New Roman" w:hint="default"/>
          <w:b/>
          <w:sz w:val="24"/>
          <w:szCs w:val="24"/>
        </w:rPr>
        <w:t>§</w:t>
      </w:r>
      <w:r w:rsidRPr="00E158AE" w:rsidR="000A0182">
        <w:rPr>
          <w:rFonts w:ascii="Times New Roman" w:hAnsi="Times New Roman" w:cs="Times New Roman" w:hint="default"/>
          <w:b/>
          <w:sz w:val="24"/>
          <w:szCs w:val="24"/>
        </w:rPr>
        <w:t xml:space="preserve"> 3</w:t>
      </w:r>
      <w:r w:rsidRPr="00E158AE" w:rsidR="004E00D7">
        <w:rPr>
          <w:rFonts w:ascii="Times New Roman" w:hAnsi="Times New Roman" w:cs="Times New Roman"/>
          <w:b/>
          <w:sz w:val="24"/>
          <w:szCs w:val="24"/>
        </w:rPr>
        <w:t>2</w:t>
      </w:r>
    </w:p>
    <w:p w:rsidR="004E43FC" w:rsidRPr="00E158AE" w:rsidP="00C334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Zá</w:t>
      </w:r>
      <w:r w:rsidRPr="00E158AE">
        <w:rPr>
          <w:rFonts w:ascii="Times New Roman" w:hAnsi="Times New Roman" w:cs="Times New Roman" w:hint="default"/>
          <w:b/>
          <w:sz w:val="24"/>
          <w:szCs w:val="24"/>
        </w:rPr>
        <w:t>kladné</w:t>
      </w:r>
      <w:r w:rsidRPr="00E158AE">
        <w:rPr>
          <w:rFonts w:ascii="Times New Roman" w:hAnsi="Times New Roman" w:cs="Times New Roman" w:hint="default"/>
          <w:b/>
          <w:sz w:val="24"/>
          <w:szCs w:val="24"/>
        </w:rPr>
        <w:t xml:space="preserve"> ustanovenia</w:t>
      </w:r>
    </w:p>
    <w:p w:rsidR="004E43FC" w:rsidRPr="00E158AE" w:rsidP="00F31024">
      <w:pPr>
        <w:pStyle w:val="Standard"/>
        <w:bidi w:val="0"/>
        <w:spacing w:after="0" w:line="240" w:lineRule="auto"/>
        <w:jc w:val="both"/>
        <w:rPr>
          <w:rFonts w:ascii="Times New Roman" w:hAnsi="Times New Roman" w:cs="Times New Roman"/>
          <w:b/>
          <w:sz w:val="24"/>
          <w:szCs w:val="24"/>
        </w:rPr>
      </w:pPr>
    </w:p>
    <w:p w:rsidR="004E43FC" w:rsidRPr="00E158AE" w:rsidP="00B36BB1">
      <w:pPr>
        <w:pStyle w:val="ListParagraph"/>
        <w:numPr>
          <w:numId w:val="149"/>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sk-SK"/>
        </w:rPr>
        <w:t>Ak v tomto oddiele  nie je ustanovené inak, vzťahujú sa všeobecné ustanovenia tohto zákona na spracovanie elektroodpadu, na nakladanie s elektroodpadom a na nakladanie s odpadmi zo spracovania elektroodpadu. Ustanoveniami tohto oddielu nie sú dotknuté osobitné predpisy upravujúce požiadavky na bezpečnosť a ochranu zdravia,</w:t>
      </w:r>
      <w:r>
        <w:rPr>
          <w:rStyle w:val="FootnoteReference"/>
          <w:rFonts w:ascii="Times New Roman" w:hAnsi="Times New Roman"/>
          <w:position w:val="0"/>
          <w:sz w:val="24"/>
          <w:szCs w:val="24"/>
          <w:rtl w:val="0"/>
          <w:lang w:eastAsia="sk-SK"/>
        </w:rPr>
        <w:footnoteReference w:id="65"/>
      </w:r>
      <w:r w:rsidRPr="00E158AE">
        <w:rPr>
          <w:rFonts w:ascii="Times New Roman" w:hAnsi="Times New Roman" w:cs="Times New Roman"/>
          <w:sz w:val="24"/>
          <w:szCs w:val="24"/>
          <w:lang w:eastAsia="sk-SK"/>
        </w:rPr>
        <w:t>) chemické látky</w:t>
      </w:r>
      <w:r>
        <w:rPr>
          <w:rStyle w:val="FootnoteReference"/>
          <w:rFonts w:ascii="Times New Roman" w:hAnsi="Times New Roman"/>
          <w:position w:val="0"/>
          <w:sz w:val="24"/>
          <w:szCs w:val="24"/>
          <w:rtl w:val="0"/>
          <w:lang w:eastAsia="sk-SK"/>
        </w:rPr>
        <w:footnoteReference w:id="66"/>
      </w:r>
      <w:r w:rsidRPr="00E158AE">
        <w:rPr>
          <w:rFonts w:ascii="Times New Roman" w:hAnsi="Times New Roman" w:cs="Times New Roman"/>
          <w:sz w:val="24"/>
          <w:szCs w:val="24"/>
          <w:lang w:eastAsia="sk-SK"/>
        </w:rPr>
        <w:t>) a ekodizajn.</w:t>
      </w:r>
      <w:r w:rsidRPr="00E158AE" w:rsidR="00702855">
        <w:rPr>
          <w:rFonts w:ascii="Times New Roman" w:hAnsi="Times New Roman" w:cs="Times New Roman"/>
          <w:sz w:val="24"/>
          <w:szCs w:val="24"/>
          <w:vertAlign w:val="superscript"/>
          <w:lang w:eastAsia="sk-SK"/>
        </w:rPr>
        <w:t>5</w:t>
      </w:r>
      <w:r w:rsidR="00581E78">
        <w:rPr>
          <w:rFonts w:ascii="Times New Roman" w:hAnsi="Times New Roman" w:cs="Times New Roman"/>
          <w:sz w:val="24"/>
          <w:szCs w:val="24"/>
          <w:vertAlign w:val="superscript"/>
          <w:lang w:eastAsia="sk-SK"/>
        </w:rPr>
        <w:t>6</w:t>
      </w:r>
      <w:r w:rsidRPr="00E158AE">
        <w:rPr>
          <w:rFonts w:ascii="Times New Roman" w:hAnsi="Times New Roman" w:cs="Times New Roman"/>
          <w:sz w:val="24"/>
          <w:szCs w:val="24"/>
          <w:vertAlign w:val="superscript"/>
          <w:lang w:eastAsia="sk-SK"/>
        </w:rPr>
        <w:t>)</w:t>
      </w:r>
    </w:p>
    <w:p w:rsidR="004E43FC" w:rsidRPr="00E158AE" w:rsidP="00C35E84">
      <w:pPr>
        <w:pStyle w:val="ListParagraph"/>
        <w:bidi w:val="0"/>
        <w:spacing w:after="0" w:line="240" w:lineRule="auto"/>
        <w:ind w:left="426"/>
        <w:jc w:val="both"/>
        <w:rPr>
          <w:rFonts w:ascii="Times New Roman" w:hAnsi="Times New Roman" w:cs="Times New Roman"/>
          <w:sz w:val="24"/>
          <w:szCs w:val="24"/>
          <w:lang w:eastAsia="sk-SK"/>
        </w:rPr>
      </w:pPr>
    </w:p>
    <w:p w:rsidR="004E43FC" w:rsidRPr="00E158AE" w:rsidP="00C35E84">
      <w:pPr>
        <w:pStyle w:val="ListParagraph"/>
        <w:numPr>
          <w:numId w:val="3"/>
        </w:numPr>
        <w:bidi w:val="0"/>
        <w:spacing w:after="0" w:line="240" w:lineRule="auto"/>
        <w:ind w:hanging="426"/>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Ustanovenia tohto oddielu sa vzťahujú</w:t>
      </w:r>
    </w:p>
    <w:p w:rsidR="004E43FC" w:rsidRPr="00E158AE" w:rsidP="00B36BB1">
      <w:pPr>
        <w:pStyle w:val="ListParagraph"/>
        <w:numPr>
          <w:numId w:val="150"/>
        </w:numPr>
        <w:bidi w:val="0"/>
        <w:spacing w:after="0" w:line="240" w:lineRule="auto"/>
        <w:ind w:left="709" w:hanging="283"/>
        <w:jc w:val="both"/>
        <w:rPr>
          <w:rFonts w:ascii="Times New Roman" w:hAnsi="Times New Roman" w:cs="Times New Roman"/>
          <w:sz w:val="24"/>
          <w:szCs w:val="24"/>
        </w:rPr>
      </w:pPr>
      <w:r w:rsidRPr="00E158AE">
        <w:rPr>
          <w:rFonts w:ascii="Times New Roman" w:hAnsi="Times New Roman" w:cs="Times New Roman"/>
          <w:bCs/>
          <w:sz w:val="24"/>
          <w:szCs w:val="24"/>
        </w:rPr>
        <w:t xml:space="preserve">do 14. augusta 2018 na </w:t>
      </w:r>
      <w:r w:rsidRPr="00E158AE">
        <w:rPr>
          <w:rFonts w:ascii="Times New Roman" w:hAnsi="Times New Roman" w:cs="Times New Roman"/>
          <w:sz w:val="24"/>
          <w:szCs w:val="24"/>
          <w:lang w:eastAsia="sk-SK"/>
        </w:rPr>
        <w:t>elektrické a elektronické zariadenia (ďalej len "</w:t>
      </w:r>
      <w:r w:rsidRPr="00E158AE">
        <w:rPr>
          <w:rFonts w:ascii="Times New Roman" w:hAnsi="Times New Roman" w:cs="Times New Roman"/>
          <w:bCs/>
          <w:sz w:val="24"/>
          <w:szCs w:val="24"/>
        </w:rPr>
        <w:t>elektrozariadenie"),</w:t>
      </w:r>
      <w:r w:rsidRPr="00E158AE">
        <w:rPr>
          <w:rFonts w:ascii="Times New Roman" w:hAnsi="Times New Roman" w:cs="Times New Roman"/>
          <w:sz w:val="24"/>
          <w:szCs w:val="24"/>
          <w:lang w:eastAsia="sk-SK"/>
        </w:rPr>
        <w:t xml:space="preserve"> </w:t>
      </w:r>
      <w:r w:rsidRPr="00E158AE">
        <w:rPr>
          <w:rFonts w:ascii="Times New Roman" w:hAnsi="Times New Roman" w:cs="Times New Roman"/>
          <w:bCs/>
          <w:sz w:val="24"/>
          <w:szCs w:val="24"/>
        </w:rPr>
        <w:t xml:space="preserve"> uvedené v prílohe č. 7 časť I.,</w:t>
      </w:r>
    </w:p>
    <w:p w:rsidR="009B0835" w:rsidRPr="00E158AE" w:rsidP="000869B1">
      <w:pPr>
        <w:pStyle w:val="ListParagraph"/>
        <w:numPr>
          <w:numId w:val="15"/>
        </w:numPr>
        <w:bidi w:val="0"/>
        <w:spacing w:after="0" w:line="240" w:lineRule="auto"/>
        <w:ind w:left="709" w:hanging="283"/>
        <w:jc w:val="both"/>
        <w:rPr>
          <w:rFonts w:ascii="Times New Roman" w:hAnsi="Times New Roman" w:cs="Times New Roman"/>
          <w:sz w:val="24"/>
          <w:szCs w:val="24"/>
        </w:rPr>
      </w:pPr>
      <w:r w:rsidRPr="00E158AE" w:rsidR="004E43FC">
        <w:rPr>
          <w:rFonts w:ascii="Times New Roman" w:hAnsi="Times New Roman" w:cs="Times New Roman"/>
          <w:bCs/>
          <w:sz w:val="24"/>
          <w:szCs w:val="24"/>
        </w:rPr>
        <w:t>od 15. augusta 2018 na všetky elektrozariadenia uvedené v prílohe č. 7 časť II.</w:t>
      </w:r>
    </w:p>
    <w:p w:rsidR="004E43FC" w:rsidRPr="00E158AE" w:rsidP="009B0835">
      <w:pPr>
        <w:pStyle w:val="ListParagraph"/>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bCs/>
          <w:sz w:val="24"/>
          <w:szCs w:val="24"/>
        </w:rPr>
        <w:t xml:space="preserve"> </w:t>
      </w:r>
    </w:p>
    <w:p w:rsidR="004E43FC" w:rsidRPr="00E158AE" w:rsidP="007717B6">
      <w:pPr>
        <w:pStyle w:val="ListParagraph"/>
        <w:numPr>
          <w:numId w:val="3"/>
        </w:numPr>
        <w:tabs>
          <w:tab w:val="left" w:pos="426"/>
        </w:tabs>
        <w:bidi w:val="0"/>
        <w:spacing w:after="0" w:line="240" w:lineRule="auto"/>
        <w:ind w:left="0" w:firstLine="0"/>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Ustanovenia tohto oddielu sa nevzťahujú na nakladanie s elektrozariadeniami</w:t>
      </w:r>
    </w:p>
    <w:p w:rsidR="004E43FC" w:rsidRPr="00E158AE" w:rsidP="00C00B32">
      <w:pPr>
        <w:pStyle w:val="ListParagraph"/>
        <w:bidi w:val="0"/>
        <w:spacing w:after="0" w:line="240" w:lineRule="auto"/>
        <w:ind w:left="709" w:hanging="283"/>
        <w:jc w:val="both"/>
        <w:rPr>
          <w:rFonts w:ascii="Times New Roman" w:hAnsi="Times New Roman" w:cs="Times New Roman"/>
          <w:sz w:val="24"/>
          <w:szCs w:val="24"/>
          <w:lang w:eastAsia="sk-SK"/>
        </w:rPr>
      </w:pPr>
      <w:r w:rsidRPr="00E158AE" w:rsidR="00C00B32">
        <w:rPr>
          <w:rFonts w:ascii="Times New Roman" w:hAnsi="Times New Roman" w:cs="Times New Roman"/>
          <w:sz w:val="24"/>
          <w:szCs w:val="24"/>
          <w:lang w:eastAsia="sk-SK"/>
        </w:rPr>
        <w:t xml:space="preserve">a) </w:t>
      </w:r>
      <w:r w:rsidRPr="00E158AE">
        <w:rPr>
          <w:rFonts w:ascii="Times New Roman" w:hAnsi="Times New Roman" w:cs="Times New Roman"/>
          <w:sz w:val="24"/>
          <w:szCs w:val="24"/>
          <w:lang w:eastAsia="sk-SK"/>
        </w:rPr>
        <w:t xml:space="preserve">spojenými s ochranou dôležitých záujmov týkajúcich sa bezpečnosti Slovenskej republiky, vrátane zbraní, munície a vojenského materiálu určeného na osobitné </w:t>
      </w:r>
      <w:r w:rsidRPr="00E158AE" w:rsidR="009A4358">
        <w:rPr>
          <w:rFonts w:ascii="Times New Roman" w:hAnsi="Times New Roman" w:cs="Times New Roman"/>
          <w:sz w:val="24"/>
          <w:szCs w:val="24"/>
          <w:lang w:eastAsia="sk-SK"/>
        </w:rPr>
        <w:t xml:space="preserve">vojenské </w:t>
      </w:r>
      <w:r w:rsidRPr="00E158AE">
        <w:rPr>
          <w:rFonts w:ascii="Times New Roman" w:hAnsi="Times New Roman" w:cs="Times New Roman"/>
          <w:sz w:val="24"/>
          <w:szCs w:val="24"/>
          <w:lang w:eastAsia="sk-SK"/>
        </w:rPr>
        <w:t>účely,</w:t>
      </w:r>
    </w:p>
    <w:p w:rsidR="004E43FC" w:rsidRPr="00E158AE" w:rsidP="00C00B32">
      <w:pPr>
        <w:pStyle w:val="ListParagraph"/>
        <w:bidi w:val="0"/>
        <w:spacing w:after="0" w:line="240" w:lineRule="auto"/>
        <w:ind w:left="709" w:hanging="283"/>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b) osobitne navrhnutými a nainštalovanými ako súčasť iného typu zariadenia, ktoré je vyňaté z rozsahu pôsobnosti tohto oddielu  alebo doň nepatrí, kto</w:t>
      </w:r>
      <w:r w:rsidRPr="00E158AE" w:rsidR="00030AF8">
        <w:rPr>
          <w:rFonts w:ascii="Times New Roman" w:hAnsi="Times New Roman" w:cs="Times New Roman"/>
          <w:sz w:val="24"/>
          <w:szCs w:val="24"/>
          <w:lang w:eastAsia="sk-SK"/>
        </w:rPr>
        <w:t>ré môžu plniť svoju funkciu len</w:t>
      </w:r>
      <w:r w:rsidRPr="00E158AE">
        <w:rPr>
          <w:rFonts w:ascii="Times New Roman" w:hAnsi="Times New Roman" w:cs="Times New Roman"/>
          <w:sz w:val="24"/>
          <w:szCs w:val="24"/>
          <w:lang w:eastAsia="sk-SK"/>
        </w:rPr>
        <w:t>, ak sú súčasťou takéhoto zariadenia,</w:t>
      </w:r>
    </w:p>
    <w:p w:rsidR="004E43FC" w:rsidRPr="00E158AE" w:rsidP="00C00B32">
      <w:pPr>
        <w:pStyle w:val="ListParagraph"/>
        <w:bidi w:val="0"/>
        <w:spacing w:after="0" w:line="240" w:lineRule="auto"/>
        <w:ind w:left="709" w:hanging="283"/>
        <w:rPr>
          <w:rFonts w:ascii="Times New Roman" w:hAnsi="Times New Roman" w:cs="Times New Roman"/>
          <w:sz w:val="24"/>
          <w:szCs w:val="24"/>
          <w:lang w:eastAsia="sk-SK"/>
        </w:rPr>
      </w:pPr>
      <w:r w:rsidRPr="00E158AE">
        <w:rPr>
          <w:rFonts w:ascii="Times New Roman" w:hAnsi="Times New Roman" w:cs="Times New Roman"/>
          <w:sz w:val="24"/>
          <w:szCs w:val="24"/>
          <w:lang w:eastAsia="sk-SK"/>
        </w:rPr>
        <w:t xml:space="preserve">c) </w:t>
      </w:r>
      <w:r w:rsidRPr="00E158AE" w:rsidR="00C00B32">
        <w:rPr>
          <w:rFonts w:ascii="Times New Roman" w:hAnsi="Times New Roman" w:cs="Times New Roman"/>
          <w:sz w:val="24"/>
          <w:szCs w:val="24"/>
          <w:lang w:eastAsia="sk-SK"/>
        </w:rPr>
        <w:t xml:space="preserve"> </w:t>
      </w:r>
      <w:r w:rsidRPr="00E158AE">
        <w:rPr>
          <w:rFonts w:ascii="Times New Roman" w:hAnsi="Times New Roman" w:cs="Times New Roman"/>
          <w:sz w:val="24"/>
          <w:szCs w:val="24"/>
          <w:lang w:eastAsia="sk-SK"/>
        </w:rPr>
        <w:t>ktorými sú žiarovky.</w:t>
      </w:r>
    </w:p>
    <w:p w:rsidR="004E43FC" w:rsidRPr="00E158AE" w:rsidP="00C00B32">
      <w:pPr>
        <w:pStyle w:val="ListParagraph"/>
        <w:bidi w:val="0"/>
        <w:spacing w:after="0" w:line="240" w:lineRule="auto"/>
        <w:ind w:left="426"/>
        <w:rPr>
          <w:rFonts w:ascii="Times New Roman" w:hAnsi="Times New Roman" w:cs="Times New Roman"/>
          <w:sz w:val="24"/>
          <w:szCs w:val="24"/>
          <w:lang w:eastAsia="sk-SK"/>
        </w:rPr>
      </w:pPr>
    </w:p>
    <w:p w:rsidR="004E43FC" w:rsidRPr="00E158AE" w:rsidP="0026689B">
      <w:pPr>
        <w:pStyle w:val="ListParagraph"/>
        <w:numPr>
          <w:numId w:val="3"/>
        </w:numPr>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sk-SK"/>
        </w:rPr>
        <w:t>Od 15. augusta 2018 sa ustanovenia tohto oddielu nevzťahu</w:t>
      </w:r>
      <w:r w:rsidRPr="00E158AE" w:rsidR="00BF22FD">
        <w:rPr>
          <w:rFonts w:ascii="Times New Roman" w:hAnsi="Times New Roman" w:cs="Times New Roman"/>
          <w:sz w:val="24"/>
          <w:szCs w:val="24"/>
          <w:lang w:eastAsia="sk-SK"/>
        </w:rPr>
        <w:t xml:space="preserve">jú, popri elektrozariadeniach uvedených v odseku </w:t>
      </w:r>
      <w:r w:rsidRPr="00E158AE">
        <w:rPr>
          <w:rFonts w:ascii="Times New Roman" w:hAnsi="Times New Roman" w:cs="Times New Roman"/>
          <w:sz w:val="24"/>
          <w:szCs w:val="24"/>
          <w:lang w:eastAsia="sk-SK"/>
        </w:rPr>
        <w:t>3, ani na nakladanie s nasledujúcimi elektrozariadeniami</w:t>
      </w:r>
    </w:p>
    <w:p w:rsidR="004E43FC" w:rsidRPr="00E158AE" w:rsidP="00CA66F7">
      <w:pPr>
        <w:pStyle w:val="Standard"/>
        <w:numPr>
          <w:numId w:val="268"/>
        </w:numPr>
        <w:bidi w:val="0"/>
        <w:spacing w:after="0" w:line="240" w:lineRule="auto"/>
        <w:ind w:left="709"/>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elektrozariadenia navrhnuté</w:t>
      </w:r>
      <w:r w:rsidRPr="00E158AE">
        <w:rPr>
          <w:rFonts w:ascii="Times New Roman" w:hAnsi="Times New Roman" w:cs="Times New Roman" w:hint="default"/>
          <w:sz w:val="24"/>
          <w:szCs w:val="24"/>
          <w:lang w:eastAsia="sk-SK"/>
        </w:rPr>
        <w:t xml:space="preserve"> na vypustenie do vesmí</w:t>
      </w:r>
      <w:r w:rsidRPr="00E158AE">
        <w:rPr>
          <w:rFonts w:ascii="Times New Roman" w:hAnsi="Times New Roman" w:cs="Times New Roman" w:hint="default"/>
          <w:sz w:val="24"/>
          <w:szCs w:val="24"/>
          <w:lang w:eastAsia="sk-SK"/>
        </w:rPr>
        <w:t>ru,</w:t>
      </w:r>
    </w:p>
    <w:p w:rsidR="004E43FC" w:rsidRPr="00E158AE" w:rsidP="00CA66F7">
      <w:pPr>
        <w:pStyle w:val="Standard"/>
        <w:numPr>
          <w:numId w:val="268"/>
        </w:numPr>
        <w:bidi w:val="0"/>
        <w:spacing w:after="0" w:line="240" w:lineRule="auto"/>
        <w:ind w:left="709"/>
        <w:jc w:val="both"/>
        <w:rPr>
          <w:rFonts w:ascii="Times New Roman" w:hAnsi="Times New Roman" w:cs="Times New Roman"/>
          <w:sz w:val="24"/>
          <w:szCs w:val="24"/>
          <w:lang w:eastAsia="sk-SK"/>
        </w:rPr>
      </w:pPr>
      <w:r w:rsidRPr="00E158AE">
        <w:rPr>
          <w:rFonts w:ascii="Times New Roman" w:hAnsi="Times New Roman" w:cs="Times New Roman" w:hint="default"/>
          <w:sz w:val="24"/>
          <w:szCs w:val="24"/>
          <w:lang w:eastAsia="sk-SK"/>
        </w:rPr>
        <w:t>veľ</w:t>
      </w:r>
      <w:r w:rsidRPr="00E158AE">
        <w:rPr>
          <w:rFonts w:ascii="Times New Roman" w:hAnsi="Times New Roman" w:cs="Times New Roman" w:hint="default"/>
          <w:sz w:val="24"/>
          <w:szCs w:val="24"/>
          <w:lang w:eastAsia="sk-SK"/>
        </w:rPr>
        <w:t>ké</w:t>
      </w:r>
      <w:r w:rsidRPr="00E158AE">
        <w:rPr>
          <w:rFonts w:ascii="Times New Roman" w:hAnsi="Times New Roman" w:cs="Times New Roman" w:hint="default"/>
          <w:sz w:val="24"/>
          <w:szCs w:val="24"/>
          <w:lang w:eastAsia="sk-SK"/>
        </w:rPr>
        <w:t xml:space="preserve"> stacioná</w:t>
      </w:r>
      <w:r w:rsidRPr="00E158AE">
        <w:rPr>
          <w:rFonts w:ascii="Times New Roman" w:hAnsi="Times New Roman" w:cs="Times New Roman" w:hint="default"/>
          <w:sz w:val="24"/>
          <w:szCs w:val="24"/>
          <w:lang w:eastAsia="sk-SK"/>
        </w:rPr>
        <w:t>rne priemyselné</w:t>
      </w:r>
      <w:r w:rsidRPr="00E158AE">
        <w:rPr>
          <w:rFonts w:ascii="Times New Roman" w:hAnsi="Times New Roman" w:cs="Times New Roman" w:hint="default"/>
          <w:sz w:val="24"/>
          <w:szCs w:val="24"/>
          <w:lang w:eastAsia="sk-SK"/>
        </w:rPr>
        <w:t xml:space="preserve"> </w:t>
      </w:r>
      <w:r w:rsidRPr="00E158AE" w:rsidR="00C645FD">
        <w:rPr>
          <w:rFonts w:ascii="Times New Roman" w:hAnsi="Times New Roman" w:cs="Times New Roman"/>
          <w:sz w:val="24"/>
          <w:szCs w:val="24"/>
          <w:lang w:eastAsia="sk-SK"/>
        </w:rPr>
        <w:t>zariadenia</w:t>
      </w:r>
      <w:r w:rsidRPr="00E158AE">
        <w:rPr>
          <w:rFonts w:ascii="Times New Roman" w:hAnsi="Times New Roman" w:cs="Times New Roman"/>
          <w:sz w:val="24"/>
          <w:szCs w:val="24"/>
          <w:lang w:eastAsia="sk-SK"/>
        </w:rPr>
        <w:t>,</w:t>
      </w:r>
    </w:p>
    <w:p w:rsidR="004E43FC" w:rsidRPr="00E158AE" w:rsidP="00CA66F7">
      <w:pPr>
        <w:pStyle w:val="Standard"/>
        <w:numPr>
          <w:numId w:val="268"/>
        </w:numPr>
        <w:bidi w:val="0"/>
        <w:spacing w:after="0" w:line="240" w:lineRule="auto"/>
        <w:ind w:left="709"/>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veľ</w:t>
      </w:r>
      <w:r w:rsidRPr="00E158AE">
        <w:rPr>
          <w:rFonts w:ascii="Times New Roman" w:hAnsi="Times New Roman" w:cs="Times New Roman" w:hint="default"/>
          <w:sz w:val="24"/>
          <w:szCs w:val="24"/>
          <w:lang w:eastAsia="sk-SK"/>
        </w:rPr>
        <w:t>ké</w:t>
      </w:r>
      <w:r w:rsidRPr="00E158AE">
        <w:rPr>
          <w:rFonts w:ascii="Times New Roman" w:hAnsi="Times New Roman" w:cs="Times New Roman" w:hint="default"/>
          <w:sz w:val="24"/>
          <w:szCs w:val="24"/>
          <w:lang w:eastAsia="sk-SK"/>
        </w:rPr>
        <w:t xml:space="preserve"> pevné</w:t>
      </w:r>
      <w:r w:rsidRPr="00E158AE">
        <w:rPr>
          <w:rFonts w:ascii="Times New Roman" w:hAnsi="Times New Roman" w:cs="Times New Roman" w:hint="default"/>
          <w:sz w:val="24"/>
          <w:szCs w:val="24"/>
          <w:lang w:eastAsia="sk-SK"/>
        </w:rPr>
        <w:t xml:space="preserve"> inš</w:t>
      </w:r>
      <w:r w:rsidRPr="00E158AE">
        <w:rPr>
          <w:rFonts w:ascii="Times New Roman" w:hAnsi="Times New Roman" w:cs="Times New Roman" w:hint="default"/>
          <w:sz w:val="24"/>
          <w:szCs w:val="24"/>
          <w:lang w:eastAsia="sk-SK"/>
        </w:rPr>
        <w:t>talá</w:t>
      </w:r>
      <w:r w:rsidRPr="00E158AE">
        <w:rPr>
          <w:rFonts w:ascii="Times New Roman" w:hAnsi="Times New Roman" w:cs="Times New Roman" w:hint="default"/>
          <w:sz w:val="24"/>
          <w:szCs w:val="24"/>
          <w:lang w:eastAsia="sk-SK"/>
        </w:rPr>
        <w:t>cie s vý</w:t>
      </w:r>
      <w:r w:rsidRPr="00E158AE">
        <w:rPr>
          <w:rFonts w:ascii="Times New Roman" w:hAnsi="Times New Roman" w:cs="Times New Roman" w:hint="default"/>
          <w:sz w:val="24"/>
          <w:szCs w:val="24"/>
          <w:lang w:eastAsia="sk-SK"/>
        </w:rPr>
        <w:t>nimk</w:t>
      </w:r>
      <w:r w:rsidRPr="00E158AE">
        <w:rPr>
          <w:rFonts w:ascii="Times New Roman" w:hAnsi="Times New Roman" w:cs="Times New Roman" w:hint="default"/>
          <w:sz w:val="24"/>
          <w:szCs w:val="24"/>
          <w:lang w:eastAsia="sk-SK"/>
        </w:rPr>
        <w:t>ou zariadení</w:t>
      </w:r>
      <w:r w:rsidRPr="00E158AE">
        <w:rPr>
          <w:rFonts w:ascii="Times New Roman" w:hAnsi="Times New Roman" w:cs="Times New Roman" w:hint="default"/>
          <w:sz w:val="24"/>
          <w:szCs w:val="24"/>
          <w:lang w:eastAsia="sk-SK"/>
        </w:rPr>
        <w:t>, ktoré</w:t>
      </w:r>
      <w:r w:rsidRPr="00E158AE">
        <w:rPr>
          <w:rFonts w:ascii="Times New Roman" w:hAnsi="Times New Roman" w:cs="Times New Roman" w:hint="default"/>
          <w:sz w:val="24"/>
          <w:szCs w:val="24"/>
          <w:lang w:eastAsia="sk-SK"/>
        </w:rPr>
        <w:t xml:space="preserve"> nie sú</w:t>
      </w:r>
      <w:r w:rsidRPr="00E158AE">
        <w:rPr>
          <w:rFonts w:ascii="Times New Roman" w:hAnsi="Times New Roman" w:cs="Times New Roman" w:hint="default"/>
          <w:sz w:val="24"/>
          <w:szCs w:val="24"/>
          <w:lang w:eastAsia="sk-SK"/>
        </w:rPr>
        <w:t xml:space="preserve"> osobitne navrhnuté</w:t>
      </w:r>
      <w:r w:rsidRPr="00E158AE">
        <w:rPr>
          <w:rFonts w:ascii="Times New Roman" w:hAnsi="Times New Roman" w:cs="Times New Roman" w:hint="default"/>
          <w:sz w:val="24"/>
          <w:szCs w:val="24"/>
          <w:lang w:eastAsia="sk-SK"/>
        </w:rPr>
        <w:t xml:space="preserve"> a namontované</w:t>
      </w:r>
      <w:r w:rsidRPr="00E158AE">
        <w:rPr>
          <w:rFonts w:ascii="Times New Roman" w:hAnsi="Times New Roman" w:cs="Times New Roman" w:hint="default"/>
          <w:sz w:val="24"/>
          <w:szCs w:val="24"/>
          <w:lang w:eastAsia="sk-SK"/>
        </w:rPr>
        <w:t xml:space="preserve"> ako súč</w:t>
      </w:r>
      <w:r w:rsidRPr="00E158AE">
        <w:rPr>
          <w:rFonts w:ascii="Times New Roman" w:hAnsi="Times New Roman" w:cs="Times New Roman" w:hint="default"/>
          <w:sz w:val="24"/>
          <w:szCs w:val="24"/>
          <w:lang w:eastAsia="sk-SK"/>
        </w:rPr>
        <w:t>asť</w:t>
      </w:r>
      <w:r w:rsidRPr="00E158AE">
        <w:rPr>
          <w:rFonts w:ascii="Times New Roman" w:hAnsi="Times New Roman" w:cs="Times New Roman" w:hint="default"/>
          <w:sz w:val="24"/>
          <w:szCs w:val="24"/>
          <w:lang w:eastAsia="sk-SK"/>
        </w:rPr>
        <w:t xml:space="preserve"> uvedený</w:t>
      </w:r>
      <w:r w:rsidRPr="00E158AE">
        <w:rPr>
          <w:rFonts w:ascii="Times New Roman" w:hAnsi="Times New Roman" w:cs="Times New Roman" w:hint="default"/>
          <w:sz w:val="24"/>
          <w:szCs w:val="24"/>
          <w:lang w:eastAsia="sk-SK"/>
        </w:rPr>
        <w:t>ch inš</w:t>
      </w:r>
      <w:r w:rsidRPr="00E158AE">
        <w:rPr>
          <w:rFonts w:ascii="Times New Roman" w:hAnsi="Times New Roman" w:cs="Times New Roman" w:hint="default"/>
          <w:sz w:val="24"/>
          <w:szCs w:val="24"/>
          <w:lang w:eastAsia="sk-SK"/>
        </w:rPr>
        <w:t>talá</w:t>
      </w:r>
      <w:r w:rsidRPr="00E158AE">
        <w:rPr>
          <w:rFonts w:ascii="Times New Roman" w:hAnsi="Times New Roman" w:cs="Times New Roman" w:hint="default"/>
          <w:sz w:val="24"/>
          <w:szCs w:val="24"/>
          <w:lang w:eastAsia="sk-SK"/>
        </w:rPr>
        <w:t>cií,</w:t>
      </w:r>
    </w:p>
    <w:p w:rsidR="004E43FC" w:rsidRPr="00E158AE" w:rsidP="00CA66F7">
      <w:pPr>
        <w:pStyle w:val="Standard"/>
        <w:numPr>
          <w:numId w:val="268"/>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hint="default"/>
          <w:sz w:val="24"/>
          <w:szCs w:val="24"/>
          <w:lang w:eastAsia="sk-SK"/>
        </w:rPr>
        <w:t>osobné</w:t>
      </w:r>
      <w:r w:rsidRPr="00E158AE">
        <w:rPr>
          <w:rFonts w:ascii="Times New Roman" w:hAnsi="Times New Roman" w:cs="Times New Roman" w:hint="default"/>
          <w:sz w:val="24"/>
          <w:szCs w:val="24"/>
          <w:lang w:eastAsia="sk-SK"/>
        </w:rPr>
        <w:t xml:space="preserve"> alebo ná</w:t>
      </w:r>
      <w:r w:rsidRPr="00E158AE">
        <w:rPr>
          <w:rFonts w:ascii="Times New Roman" w:hAnsi="Times New Roman" w:cs="Times New Roman" w:hint="default"/>
          <w:sz w:val="24"/>
          <w:szCs w:val="24"/>
          <w:lang w:eastAsia="sk-SK"/>
        </w:rPr>
        <w:t>kladné</w:t>
      </w:r>
      <w:r w:rsidRPr="00E158AE">
        <w:rPr>
          <w:rFonts w:ascii="Times New Roman" w:hAnsi="Times New Roman" w:cs="Times New Roman" w:hint="default"/>
          <w:sz w:val="24"/>
          <w:szCs w:val="24"/>
          <w:lang w:eastAsia="sk-SK"/>
        </w:rPr>
        <w:t xml:space="preserve"> dopravné</w:t>
      </w:r>
      <w:r w:rsidRPr="00E158AE">
        <w:rPr>
          <w:rFonts w:ascii="Times New Roman" w:hAnsi="Times New Roman" w:cs="Times New Roman" w:hint="default"/>
          <w:sz w:val="24"/>
          <w:szCs w:val="24"/>
          <w:lang w:eastAsia="sk-SK"/>
        </w:rPr>
        <w:t xml:space="preserve"> prostriedky s vý</w:t>
      </w:r>
      <w:r w:rsidRPr="00E158AE">
        <w:rPr>
          <w:rFonts w:ascii="Times New Roman" w:hAnsi="Times New Roman" w:cs="Times New Roman" w:hint="default"/>
          <w:sz w:val="24"/>
          <w:szCs w:val="24"/>
          <w:lang w:eastAsia="sk-SK"/>
        </w:rPr>
        <w:t>nimkou elektrický</w:t>
      </w:r>
      <w:r w:rsidRPr="00E158AE">
        <w:rPr>
          <w:rFonts w:ascii="Times New Roman" w:hAnsi="Times New Roman" w:cs="Times New Roman" w:hint="default"/>
          <w:sz w:val="24"/>
          <w:szCs w:val="24"/>
          <w:lang w:eastAsia="sk-SK"/>
        </w:rPr>
        <w:t>ch dvojkolesový</w:t>
      </w:r>
      <w:r w:rsidRPr="00E158AE">
        <w:rPr>
          <w:rFonts w:ascii="Times New Roman" w:hAnsi="Times New Roman" w:cs="Times New Roman" w:hint="default"/>
          <w:sz w:val="24"/>
          <w:szCs w:val="24"/>
          <w:lang w:eastAsia="sk-SK"/>
        </w:rPr>
        <w:t>ch vozidiel, ktoré</w:t>
      </w:r>
      <w:r w:rsidRPr="00E158AE">
        <w:rPr>
          <w:rFonts w:ascii="Times New Roman" w:hAnsi="Times New Roman" w:cs="Times New Roman" w:hint="default"/>
          <w:sz w:val="24"/>
          <w:szCs w:val="24"/>
          <w:lang w:eastAsia="sk-SK"/>
        </w:rPr>
        <w:t xml:space="preserve"> nie sú</w:t>
      </w:r>
      <w:r w:rsidRPr="00E158AE">
        <w:rPr>
          <w:rFonts w:ascii="Times New Roman" w:hAnsi="Times New Roman" w:cs="Times New Roman" w:hint="default"/>
          <w:sz w:val="24"/>
          <w:szCs w:val="24"/>
          <w:lang w:eastAsia="sk-SK"/>
        </w:rPr>
        <w:t xml:space="preserve"> typovo schvá</w:t>
      </w:r>
      <w:r w:rsidRPr="00E158AE">
        <w:rPr>
          <w:rFonts w:ascii="Times New Roman" w:hAnsi="Times New Roman" w:cs="Times New Roman" w:hint="default"/>
          <w:sz w:val="24"/>
          <w:szCs w:val="24"/>
          <w:lang w:eastAsia="sk-SK"/>
        </w:rPr>
        <w:t>lené,</w:t>
      </w:r>
    </w:p>
    <w:p w:rsidR="004E43FC" w:rsidRPr="00E158AE" w:rsidP="00CA66F7">
      <w:pPr>
        <w:pStyle w:val="Standard"/>
        <w:numPr>
          <w:numId w:val="268"/>
        </w:numPr>
        <w:bidi w:val="0"/>
        <w:spacing w:after="0" w:line="240" w:lineRule="auto"/>
        <w:ind w:left="709"/>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necestné</w:t>
      </w:r>
      <w:r w:rsidRPr="00E158AE">
        <w:rPr>
          <w:rFonts w:ascii="Times New Roman" w:hAnsi="Times New Roman" w:cs="Times New Roman" w:hint="default"/>
          <w:sz w:val="24"/>
          <w:szCs w:val="24"/>
          <w:lang w:eastAsia="sk-SK"/>
        </w:rPr>
        <w:t xml:space="preserve"> pojazdné</w:t>
      </w:r>
      <w:r w:rsidRPr="00E158AE">
        <w:rPr>
          <w:rFonts w:ascii="Times New Roman" w:hAnsi="Times New Roman" w:cs="Times New Roman" w:hint="default"/>
          <w:sz w:val="24"/>
          <w:szCs w:val="24"/>
          <w:lang w:eastAsia="sk-SK"/>
        </w:rPr>
        <w:t xml:space="preserve"> stroje sprí</w:t>
      </w:r>
      <w:r w:rsidRPr="00E158AE">
        <w:rPr>
          <w:rFonts w:ascii="Times New Roman" w:hAnsi="Times New Roman" w:cs="Times New Roman" w:hint="default"/>
          <w:sz w:val="24"/>
          <w:szCs w:val="24"/>
          <w:lang w:eastAsia="sk-SK"/>
        </w:rPr>
        <w:t>stupnené</w:t>
      </w:r>
      <w:r w:rsidRPr="00E158AE">
        <w:rPr>
          <w:rFonts w:ascii="Times New Roman" w:hAnsi="Times New Roman" w:cs="Times New Roman" w:hint="default"/>
          <w:sz w:val="24"/>
          <w:szCs w:val="24"/>
          <w:lang w:eastAsia="sk-SK"/>
        </w:rPr>
        <w:t xml:space="preserve"> vý</w:t>
      </w:r>
      <w:r w:rsidRPr="00E158AE">
        <w:rPr>
          <w:rFonts w:ascii="Times New Roman" w:hAnsi="Times New Roman" w:cs="Times New Roman" w:hint="default"/>
          <w:sz w:val="24"/>
          <w:szCs w:val="24"/>
          <w:lang w:eastAsia="sk-SK"/>
        </w:rPr>
        <w:t>luč</w:t>
      </w:r>
      <w:r w:rsidRPr="00E158AE">
        <w:rPr>
          <w:rFonts w:ascii="Times New Roman" w:hAnsi="Times New Roman" w:cs="Times New Roman" w:hint="default"/>
          <w:sz w:val="24"/>
          <w:szCs w:val="24"/>
          <w:lang w:eastAsia="sk-SK"/>
        </w:rPr>
        <w:t>ne na profesioná</w:t>
      </w:r>
      <w:r w:rsidRPr="00E158AE">
        <w:rPr>
          <w:rFonts w:ascii="Times New Roman" w:hAnsi="Times New Roman" w:cs="Times New Roman" w:hint="default"/>
          <w:sz w:val="24"/>
          <w:szCs w:val="24"/>
          <w:lang w:eastAsia="sk-SK"/>
        </w:rPr>
        <w:t>lne použí</w:t>
      </w:r>
      <w:r w:rsidRPr="00E158AE">
        <w:rPr>
          <w:rFonts w:ascii="Times New Roman" w:hAnsi="Times New Roman" w:cs="Times New Roman" w:hint="default"/>
          <w:sz w:val="24"/>
          <w:szCs w:val="24"/>
          <w:lang w:eastAsia="sk-SK"/>
        </w:rPr>
        <w:t>vanie,</w:t>
      </w:r>
    </w:p>
    <w:p w:rsidR="004E43FC" w:rsidRPr="00E158AE" w:rsidP="00CA66F7">
      <w:pPr>
        <w:pStyle w:val="Standard"/>
        <w:numPr>
          <w:numId w:val="268"/>
        </w:numPr>
        <w:bidi w:val="0"/>
        <w:spacing w:after="0" w:line="240" w:lineRule="auto"/>
        <w:ind w:left="709"/>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elektrozariadenia osobitne navrhnuté</w:t>
      </w:r>
      <w:r w:rsidRPr="00E158AE">
        <w:rPr>
          <w:rFonts w:ascii="Times New Roman" w:hAnsi="Times New Roman" w:cs="Times New Roman" w:hint="default"/>
          <w:sz w:val="24"/>
          <w:szCs w:val="24"/>
          <w:lang w:eastAsia="sk-SK"/>
        </w:rPr>
        <w:t xml:space="preserve"> vý</w:t>
      </w:r>
      <w:r w:rsidRPr="00E158AE">
        <w:rPr>
          <w:rFonts w:ascii="Times New Roman" w:hAnsi="Times New Roman" w:cs="Times New Roman" w:hint="default"/>
          <w:sz w:val="24"/>
          <w:szCs w:val="24"/>
          <w:lang w:eastAsia="sk-SK"/>
        </w:rPr>
        <w:t>luč</w:t>
      </w:r>
      <w:r w:rsidRPr="00E158AE">
        <w:rPr>
          <w:rFonts w:ascii="Times New Roman" w:hAnsi="Times New Roman" w:cs="Times New Roman" w:hint="default"/>
          <w:sz w:val="24"/>
          <w:szCs w:val="24"/>
          <w:lang w:eastAsia="sk-SK"/>
        </w:rPr>
        <w:t>ne na úč</w:t>
      </w:r>
      <w:r w:rsidRPr="00E158AE">
        <w:rPr>
          <w:rFonts w:ascii="Times New Roman" w:hAnsi="Times New Roman" w:cs="Times New Roman" w:hint="default"/>
          <w:sz w:val="24"/>
          <w:szCs w:val="24"/>
          <w:lang w:eastAsia="sk-SK"/>
        </w:rPr>
        <w:t>ely vý</w:t>
      </w:r>
      <w:r w:rsidRPr="00E158AE">
        <w:rPr>
          <w:rFonts w:ascii="Times New Roman" w:hAnsi="Times New Roman" w:cs="Times New Roman" w:hint="default"/>
          <w:sz w:val="24"/>
          <w:szCs w:val="24"/>
          <w:lang w:eastAsia="sk-SK"/>
        </w:rPr>
        <w:t>skumu a vý</w:t>
      </w:r>
      <w:r w:rsidRPr="00E158AE">
        <w:rPr>
          <w:rFonts w:ascii="Times New Roman" w:hAnsi="Times New Roman" w:cs="Times New Roman" w:hint="default"/>
          <w:sz w:val="24"/>
          <w:szCs w:val="24"/>
          <w:lang w:eastAsia="sk-SK"/>
        </w:rPr>
        <w:t>voja, sprí</w:t>
      </w:r>
      <w:r w:rsidRPr="00E158AE">
        <w:rPr>
          <w:rFonts w:ascii="Times New Roman" w:hAnsi="Times New Roman" w:cs="Times New Roman" w:hint="default"/>
          <w:sz w:val="24"/>
          <w:szCs w:val="24"/>
          <w:lang w:eastAsia="sk-SK"/>
        </w:rPr>
        <w:t>stupnené</w:t>
      </w:r>
      <w:r w:rsidRPr="00E158AE">
        <w:rPr>
          <w:rFonts w:ascii="Times New Roman" w:hAnsi="Times New Roman" w:cs="Times New Roman" w:hint="default"/>
          <w:sz w:val="24"/>
          <w:szCs w:val="24"/>
          <w:lang w:eastAsia="sk-SK"/>
        </w:rPr>
        <w:t xml:space="preserve"> len medzi podnikmi,</w:t>
      </w:r>
    </w:p>
    <w:p w:rsidR="004E43FC" w:rsidRPr="00E158AE" w:rsidP="00CA66F7">
      <w:pPr>
        <w:pStyle w:val="Standard"/>
        <w:numPr>
          <w:numId w:val="268"/>
        </w:numPr>
        <w:bidi w:val="0"/>
        <w:spacing w:after="0" w:line="240" w:lineRule="auto"/>
        <w:ind w:left="709"/>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zdravotní</w:t>
      </w:r>
      <w:r w:rsidRPr="00E158AE">
        <w:rPr>
          <w:rFonts w:ascii="Times New Roman" w:hAnsi="Times New Roman" w:cs="Times New Roman" w:hint="default"/>
          <w:sz w:val="24"/>
          <w:szCs w:val="24"/>
          <w:lang w:eastAsia="sk-SK"/>
        </w:rPr>
        <w:t>cke pomô</w:t>
      </w:r>
      <w:r w:rsidRPr="00E158AE">
        <w:rPr>
          <w:rFonts w:ascii="Times New Roman" w:hAnsi="Times New Roman" w:cs="Times New Roman" w:hint="default"/>
          <w:sz w:val="24"/>
          <w:szCs w:val="24"/>
          <w:lang w:eastAsia="sk-SK"/>
        </w:rPr>
        <w:t>cky a diagnostické</w:t>
      </w:r>
      <w:r w:rsidRPr="00E158AE">
        <w:rPr>
          <w:rFonts w:ascii="Times New Roman" w:hAnsi="Times New Roman" w:cs="Times New Roman" w:hint="default"/>
          <w:sz w:val="24"/>
          <w:szCs w:val="24"/>
          <w:lang w:eastAsia="sk-SK"/>
        </w:rPr>
        <w:t xml:space="preserve"> zdravotní</w:t>
      </w:r>
      <w:r w:rsidRPr="00E158AE">
        <w:rPr>
          <w:rFonts w:ascii="Times New Roman" w:hAnsi="Times New Roman" w:cs="Times New Roman" w:hint="default"/>
          <w:sz w:val="24"/>
          <w:szCs w:val="24"/>
          <w:lang w:eastAsia="sk-SK"/>
        </w:rPr>
        <w:t>cke pomô</w:t>
      </w:r>
      <w:r w:rsidRPr="00E158AE">
        <w:rPr>
          <w:rFonts w:ascii="Times New Roman" w:hAnsi="Times New Roman" w:cs="Times New Roman" w:hint="default"/>
          <w:sz w:val="24"/>
          <w:szCs w:val="24"/>
          <w:lang w:eastAsia="sk-SK"/>
        </w:rPr>
        <w:t>cky in vitro, ak sa oč</w:t>
      </w:r>
      <w:r w:rsidRPr="00E158AE">
        <w:rPr>
          <w:rFonts w:ascii="Times New Roman" w:hAnsi="Times New Roman" w:cs="Times New Roman" w:hint="default"/>
          <w:sz w:val="24"/>
          <w:szCs w:val="24"/>
          <w:lang w:eastAsia="sk-SK"/>
        </w:rPr>
        <w:t>aká</w:t>
      </w:r>
      <w:r w:rsidRPr="00E158AE">
        <w:rPr>
          <w:rFonts w:ascii="Times New Roman" w:hAnsi="Times New Roman" w:cs="Times New Roman" w:hint="default"/>
          <w:sz w:val="24"/>
          <w:szCs w:val="24"/>
          <w:lang w:eastAsia="sk-SK"/>
        </w:rPr>
        <w:t>va, ž</w:t>
      </w:r>
      <w:r w:rsidRPr="00E158AE">
        <w:rPr>
          <w:rFonts w:ascii="Times New Roman" w:hAnsi="Times New Roman" w:cs="Times New Roman" w:hint="default"/>
          <w:sz w:val="24"/>
          <w:szCs w:val="24"/>
          <w:lang w:eastAsia="sk-SK"/>
        </w:rPr>
        <w:t>e tieto pomô</w:t>
      </w:r>
      <w:r w:rsidRPr="00E158AE">
        <w:rPr>
          <w:rFonts w:ascii="Times New Roman" w:hAnsi="Times New Roman" w:cs="Times New Roman" w:hint="default"/>
          <w:sz w:val="24"/>
          <w:szCs w:val="24"/>
          <w:lang w:eastAsia="sk-SK"/>
        </w:rPr>
        <w:t>cky budú</w:t>
      </w:r>
      <w:r w:rsidRPr="00E158AE">
        <w:rPr>
          <w:rFonts w:ascii="Times New Roman" w:hAnsi="Times New Roman" w:cs="Times New Roman" w:hint="default"/>
          <w:sz w:val="24"/>
          <w:szCs w:val="24"/>
          <w:lang w:eastAsia="sk-SK"/>
        </w:rPr>
        <w:t xml:space="preserve"> infekč</w:t>
      </w:r>
      <w:r w:rsidRPr="00E158AE">
        <w:rPr>
          <w:rFonts w:ascii="Times New Roman" w:hAnsi="Times New Roman" w:cs="Times New Roman" w:hint="default"/>
          <w:sz w:val="24"/>
          <w:szCs w:val="24"/>
          <w:lang w:eastAsia="sk-SK"/>
        </w:rPr>
        <w:t>né</w:t>
      </w:r>
      <w:r w:rsidRPr="00E158AE">
        <w:rPr>
          <w:rFonts w:ascii="Times New Roman" w:hAnsi="Times New Roman" w:cs="Times New Roman" w:hint="default"/>
          <w:sz w:val="24"/>
          <w:szCs w:val="24"/>
          <w:lang w:eastAsia="sk-SK"/>
        </w:rPr>
        <w:t xml:space="preserve"> pre</w:t>
      </w:r>
      <w:r w:rsidRPr="00E158AE">
        <w:rPr>
          <w:rFonts w:ascii="Times New Roman" w:hAnsi="Times New Roman" w:cs="Times New Roman" w:hint="default"/>
          <w:sz w:val="24"/>
          <w:szCs w:val="24"/>
          <w:lang w:eastAsia="sk-SK"/>
        </w:rPr>
        <w:t>d koncom ž</w:t>
      </w:r>
      <w:r w:rsidRPr="00E158AE">
        <w:rPr>
          <w:rFonts w:ascii="Times New Roman" w:hAnsi="Times New Roman" w:cs="Times New Roman" w:hint="default"/>
          <w:sz w:val="24"/>
          <w:szCs w:val="24"/>
          <w:lang w:eastAsia="sk-SK"/>
        </w:rPr>
        <w:t>ivotné</w:t>
      </w:r>
      <w:r w:rsidRPr="00E158AE">
        <w:rPr>
          <w:rFonts w:ascii="Times New Roman" w:hAnsi="Times New Roman" w:cs="Times New Roman" w:hint="default"/>
          <w:sz w:val="24"/>
          <w:szCs w:val="24"/>
          <w:lang w:eastAsia="sk-SK"/>
        </w:rPr>
        <w:t>ho cyklu, a aktí</w:t>
      </w:r>
      <w:r w:rsidRPr="00E158AE">
        <w:rPr>
          <w:rFonts w:ascii="Times New Roman" w:hAnsi="Times New Roman" w:cs="Times New Roman" w:hint="default"/>
          <w:sz w:val="24"/>
          <w:szCs w:val="24"/>
          <w:lang w:eastAsia="sk-SK"/>
        </w:rPr>
        <w:t>vne implantovateľ</w:t>
      </w:r>
      <w:r w:rsidRPr="00E158AE">
        <w:rPr>
          <w:rFonts w:ascii="Times New Roman" w:hAnsi="Times New Roman" w:cs="Times New Roman" w:hint="default"/>
          <w:sz w:val="24"/>
          <w:szCs w:val="24"/>
          <w:lang w:eastAsia="sk-SK"/>
        </w:rPr>
        <w:t>né</w:t>
      </w:r>
      <w:r w:rsidRPr="00E158AE">
        <w:rPr>
          <w:rFonts w:ascii="Times New Roman" w:hAnsi="Times New Roman" w:cs="Times New Roman" w:hint="default"/>
          <w:sz w:val="24"/>
          <w:szCs w:val="24"/>
          <w:lang w:eastAsia="sk-SK"/>
        </w:rPr>
        <w:t xml:space="preserve"> zdravotní</w:t>
      </w:r>
      <w:r w:rsidRPr="00E158AE">
        <w:rPr>
          <w:rFonts w:ascii="Times New Roman" w:hAnsi="Times New Roman" w:cs="Times New Roman" w:hint="default"/>
          <w:sz w:val="24"/>
          <w:szCs w:val="24"/>
          <w:lang w:eastAsia="sk-SK"/>
        </w:rPr>
        <w:t>cke pomô</w:t>
      </w:r>
      <w:r w:rsidRPr="00E158AE">
        <w:rPr>
          <w:rFonts w:ascii="Times New Roman" w:hAnsi="Times New Roman" w:cs="Times New Roman" w:hint="default"/>
          <w:sz w:val="24"/>
          <w:szCs w:val="24"/>
          <w:lang w:eastAsia="sk-SK"/>
        </w:rPr>
        <w:t>cky.</w:t>
      </w:r>
    </w:p>
    <w:p w:rsidR="004E43FC" w:rsidRPr="00E158AE" w:rsidP="00C35E84">
      <w:pPr>
        <w:pStyle w:val="ListParagraph"/>
        <w:bidi w:val="0"/>
        <w:spacing w:after="0" w:line="240" w:lineRule="auto"/>
        <w:ind w:left="1276" w:hanging="284"/>
        <w:jc w:val="both"/>
        <w:rPr>
          <w:rFonts w:ascii="Times New Roman" w:hAnsi="Times New Roman" w:cs="Times New Roman"/>
          <w:sz w:val="24"/>
          <w:szCs w:val="24"/>
        </w:rPr>
      </w:pPr>
    </w:p>
    <w:p w:rsidR="004E43FC" w:rsidRPr="00E158AE" w:rsidP="007717B6">
      <w:pPr>
        <w:pStyle w:val="ListParagraph"/>
        <w:numPr>
          <w:numId w:val="3"/>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Elektrozariadenia sú zariadenia, ktoré na svoju činnosť potrebujú elektrický prúd alebo elektromagnetické pole a zariadenia na výrobu, prenos a meranie takého prúdu a poľa, ktoré sú navrhnuté na použitie pri hodnote napätia do 1 000 V pre striedavý prúd a do 1 500 V pre jednosmerný prúd.</w:t>
      </w:r>
    </w:p>
    <w:p w:rsidR="004E43FC" w:rsidRPr="00E158AE" w:rsidP="00C35E84">
      <w:pPr>
        <w:pStyle w:val="ListParagraph"/>
        <w:bidi w:val="0"/>
        <w:spacing w:after="0" w:line="240" w:lineRule="auto"/>
        <w:ind w:left="426"/>
        <w:jc w:val="both"/>
        <w:rPr>
          <w:rFonts w:ascii="Times New Roman" w:hAnsi="Times New Roman" w:cs="Times New Roman"/>
          <w:sz w:val="24"/>
          <w:szCs w:val="24"/>
        </w:rPr>
      </w:pPr>
    </w:p>
    <w:p w:rsidR="004E43FC" w:rsidRPr="00E158AE" w:rsidP="007717B6">
      <w:pPr>
        <w:pStyle w:val="ListParagraph"/>
        <w:numPr>
          <w:numId w:val="3"/>
        </w:numPr>
        <w:tabs>
          <w:tab w:val="left" w:pos="426"/>
        </w:tabs>
        <w:bidi w:val="0"/>
        <w:spacing w:after="0" w:line="240" w:lineRule="auto"/>
        <w:ind w:left="0" w:firstLine="0"/>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Elektroodpad sú elektrozariadenia, ktoré sú odpadom  vrátane všetkých</w:t>
      </w:r>
      <w:r w:rsidRPr="00E158AE" w:rsidR="007717B6">
        <w:rPr>
          <w:rFonts w:ascii="Times New Roman" w:hAnsi="Times New Roman" w:cs="Times New Roman"/>
          <w:sz w:val="24"/>
          <w:szCs w:val="24"/>
          <w:lang w:eastAsia="sk-SK"/>
        </w:rPr>
        <w:t xml:space="preserve"> </w:t>
      </w:r>
      <w:r w:rsidRPr="00E158AE">
        <w:rPr>
          <w:rFonts w:ascii="Times New Roman" w:hAnsi="Times New Roman" w:cs="Times New Roman"/>
          <w:sz w:val="24"/>
          <w:szCs w:val="24"/>
          <w:lang w:eastAsia="sk-SK"/>
        </w:rPr>
        <w:t>súčiastok, konštrukčných častí a  spotrebných materiálov, ktoré sú súčasťou elektrozariadenia v čase, keď sa ho držiteľ zbavuje.</w:t>
      </w:r>
    </w:p>
    <w:p w:rsidR="004E43FC" w:rsidRPr="00E158AE" w:rsidP="00C35E84">
      <w:pPr>
        <w:pStyle w:val="ListParagraph"/>
        <w:bidi w:val="0"/>
        <w:spacing w:after="0" w:line="240" w:lineRule="auto"/>
        <w:rPr>
          <w:rFonts w:ascii="Times New Roman" w:hAnsi="Times New Roman" w:cs="Times New Roman"/>
          <w:sz w:val="24"/>
          <w:szCs w:val="24"/>
          <w:lang w:eastAsia="sk-SK"/>
        </w:rPr>
      </w:pPr>
    </w:p>
    <w:p w:rsidR="004E43FC" w:rsidRPr="00E158AE" w:rsidP="001C193A">
      <w:pPr>
        <w:pStyle w:val="ListParagraph"/>
        <w:numPr>
          <w:numId w:val="3"/>
        </w:numPr>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sk-SK"/>
        </w:rPr>
        <w:t>Elektroodpad z domácností je elektroodpad, ktorý pochádza z domácností a z obchodných, priemyselných, inštitucionálnych a iných zdrojov, ktorý je svojím charakterom a množstvom podobný to</w:t>
      </w:r>
      <w:r w:rsidRPr="00E158AE" w:rsidR="002D7ABF">
        <w:rPr>
          <w:rFonts w:ascii="Times New Roman" w:hAnsi="Times New Roman" w:cs="Times New Roman"/>
          <w:sz w:val="24"/>
          <w:szCs w:val="24"/>
          <w:lang w:eastAsia="sk-SK"/>
        </w:rPr>
        <w:t>mu, ktorý pochádza z domácností</w:t>
      </w:r>
      <w:r w:rsidRPr="00E158AE">
        <w:rPr>
          <w:rFonts w:ascii="Times New Roman" w:hAnsi="Times New Roman" w:cs="Times New Roman"/>
          <w:sz w:val="24"/>
          <w:szCs w:val="24"/>
          <w:lang w:eastAsia="sk-SK"/>
        </w:rPr>
        <w:t>; odpad z elektrozariadení, ktoré pravdepodobne budú používať domácnosti a iní používatelia ako domácnosti, sa  vždy považuje za elektroodpad z domácností.</w:t>
      </w:r>
    </w:p>
    <w:p w:rsidR="004E43FC" w:rsidRPr="00E158AE" w:rsidP="00C35E84">
      <w:pPr>
        <w:pStyle w:val="ListParagraph"/>
        <w:bidi w:val="0"/>
        <w:spacing w:after="0" w:line="240" w:lineRule="auto"/>
        <w:rPr>
          <w:rFonts w:ascii="Times New Roman" w:hAnsi="Times New Roman" w:cs="Times New Roman"/>
          <w:sz w:val="24"/>
          <w:szCs w:val="24"/>
          <w:lang w:eastAsia="sk-SK"/>
        </w:rPr>
      </w:pPr>
    </w:p>
    <w:p w:rsidR="00785B0E" w:rsidP="00785B0E">
      <w:pPr>
        <w:pStyle w:val="ListParagraph"/>
        <w:numPr>
          <w:numId w:val="3"/>
        </w:numPr>
        <w:tabs>
          <w:tab w:val="left" w:pos="426"/>
        </w:tabs>
        <w:bidi w:val="0"/>
        <w:spacing w:after="0" w:line="240" w:lineRule="auto"/>
        <w:ind w:left="0" w:firstLine="0"/>
        <w:jc w:val="both"/>
        <w:rPr>
          <w:rFonts w:ascii="Times New Roman" w:hAnsi="Times New Roman" w:cs="Times New Roman"/>
          <w:sz w:val="24"/>
          <w:szCs w:val="24"/>
          <w:lang w:eastAsia="sk-SK"/>
        </w:rPr>
      </w:pPr>
      <w:r w:rsidRPr="00E158AE" w:rsidR="004E43FC">
        <w:rPr>
          <w:rFonts w:ascii="Times New Roman" w:hAnsi="Times New Roman" w:cs="Times New Roman"/>
          <w:sz w:val="24"/>
          <w:szCs w:val="24"/>
          <w:lang w:eastAsia="sk-SK"/>
        </w:rPr>
        <w:t>Elektroodpad iný ako z domácností je každý elektroodpad, ktorý nie je uvedený v odseku 7</w:t>
      </w:r>
      <w:r w:rsidRPr="00E158AE" w:rsidR="00BF22FD">
        <w:rPr>
          <w:rFonts w:ascii="Times New Roman" w:hAnsi="Times New Roman" w:cs="Times New Roman"/>
          <w:sz w:val="24"/>
          <w:szCs w:val="24"/>
          <w:lang w:eastAsia="sk-SK"/>
        </w:rPr>
        <w:t>.</w:t>
      </w:r>
    </w:p>
    <w:p w:rsidR="005B2D71" w:rsidRPr="005B2D71" w:rsidP="005B2D71">
      <w:pPr>
        <w:pStyle w:val="ListParagraph"/>
        <w:tabs>
          <w:tab w:val="left" w:pos="426"/>
        </w:tabs>
        <w:bidi w:val="0"/>
        <w:spacing w:after="0" w:line="240" w:lineRule="auto"/>
        <w:ind w:left="0"/>
        <w:jc w:val="both"/>
        <w:rPr>
          <w:rFonts w:ascii="Times New Roman" w:hAnsi="Times New Roman" w:cs="Times New Roman"/>
          <w:sz w:val="24"/>
          <w:szCs w:val="24"/>
          <w:lang w:eastAsia="sk-SK"/>
        </w:rPr>
      </w:pPr>
    </w:p>
    <w:p w:rsidR="004E43FC" w:rsidRPr="00E158AE" w:rsidP="00C35E84">
      <w:pPr>
        <w:pStyle w:val="ListParagraph"/>
        <w:numPr>
          <w:numId w:val="3"/>
        </w:numPr>
        <w:bidi w:val="0"/>
        <w:spacing w:after="0" w:line="240" w:lineRule="auto"/>
        <w:ind w:hanging="426"/>
        <w:jc w:val="both"/>
        <w:rPr>
          <w:rFonts w:ascii="Times New Roman" w:hAnsi="Times New Roman" w:cs="Times New Roman"/>
          <w:sz w:val="24"/>
          <w:szCs w:val="24"/>
        </w:rPr>
      </w:pPr>
      <w:r w:rsidRPr="00E158AE">
        <w:rPr>
          <w:rFonts w:ascii="Times New Roman" w:hAnsi="Times New Roman" w:cs="Times New Roman"/>
          <w:sz w:val="24"/>
          <w:szCs w:val="24"/>
          <w:lang w:eastAsia="sk-SK"/>
        </w:rPr>
        <w:t xml:space="preserve">Historický elektroodpad je elektroodpad, </w:t>
      </w:r>
      <w:r w:rsidRPr="00E158AE">
        <w:rPr>
          <w:rFonts w:ascii="Times New Roman" w:hAnsi="Times New Roman" w:cs="Times New Roman"/>
          <w:sz w:val="24"/>
          <w:szCs w:val="24"/>
        </w:rPr>
        <w:t xml:space="preserve">ktorý pochádza z elektrozariadenia </w:t>
      </w:r>
      <w:r w:rsidRPr="00E158AE">
        <w:rPr>
          <w:rFonts w:ascii="Times New Roman" w:hAnsi="Times New Roman" w:cs="Times New Roman"/>
          <w:sz w:val="24"/>
          <w:szCs w:val="24"/>
          <w:lang w:eastAsia="sk-SK"/>
        </w:rPr>
        <w:t>uvedeného</w:t>
      </w:r>
    </w:p>
    <w:p w:rsidR="004E43FC" w:rsidRPr="00E158AE" w:rsidP="00C35E84">
      <w:pPr>
        <w:pStyle w:val="ListParagraph"/>
        <w:bidi w:val="0"/>
        <w:spacing w:after="0" w:line="240" w:lineRule="auto"/>
        <w:ind w:left="0"/>
        <w:jc w:val="both"/>
        <w:rPr>
          <w:rFonts w:ascii="Times New Roman" w:hAnsi="Times New Roman" w:cs="Times New Roman"/>
          <w:sz w:val="24"/>
          <w:szCs w:val="24"/>
        </w:rPr>
      </w:pPr>
      <w:r w:rsidRPr="00E158AE">
        <w:rPr>
          <w:rFonts w:ascii="Times New Roman" w:hAnsi="Times New Roman" w:cs="Times New Roman"/>
          <w:sz w:val="24"/>
          <w:szCs w:val="24"/>
          <w:lang w:eastAsia="sk-SK"/>
        </w:rPr>
        <w:t>na trh do 13. augusta 2005.</w:t>
      </w:r>
    </w:p>
    <w:p w:rsidR="004E43FC" w:rsidRPr="00E158AE" w:rsidP="00C35E84">
      <w:pPr>
        <w:pStyle w:val="ListParagraph"/>
        <w:bidi w:val="0"/>
        <w:spacing w:after="0" w:line="240" w:lineRule="auto"/>
        <w:rPr>
          <w:rFonts w:ascii="Times New Roman" w:hAnsi="Times New Roman" w:cs="Times New Roman"/>
          <w:sz w:val="24"/>
          <w:szCs w:val="24"/>
          <w:lang w:eastAsia="sk-SK"/>
        </w:rPr>
      </w:pPr>
    </w:p>
    <w:p w:rsidR="004E43FC" w:rsidRPr="00E158AE" w:rsidP="008A1751">
      <w:pPr>
        <w:pStyle w:val="ListParagraph"/>
        <w:numPr>
          <w:numId w:val="3"/>
        </w:numPr>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sk-SK"/>
        </w:rPr>
        <w:t>Veľké stacionárne priemyselné náradia sú veľké zostavy strojov, zariadení a súčiastok,</w:t>
      </w:r>
      <w:r w:rsidRPr="00E158AE" w:rsidR="008A1751">
        <w:rPr>
          <w:rFonts w:ascii="Times New Roman" w:hAnsi="Times New Roman" w:cs="Times New Roman"/>
          <w:sz w:val="24"/>
          <w:szCs w:val="24"/>
        </w:rPr>
        <w:t xml:space="preserve"> </w:t>
      </w:r>
      <w:r w:rsidRPr="00E158AE">
        <w:rPr>
          <w:rFonts w:ascii="Times New Roman" w:hAnsi="Times New Roman" w:cs="Times New Roman"/>
          <w:sz w:val="24"/>
          <w:szCs w:val="24"/>
          <w:lang w:eastAsia="sk-SK"/>
        </w:rPr>
        <w:t>ktoré spoločne fungujú na špecifické použitie, natrvalo ich na určenom mieste nainštalovali a z neho odinštalovali osoby zabezpečujúce profesionálnu činnosť a používajú a udržiavajú ich osoby zabezpečujúce profesionálnu činnosť v rámci priemyselnej výrobnej prevádzky alebo výskumnej a vývojovej inštitúcie.</w:t>
      </w:r>
    </w:p>
    <w:p w:rsidR="004E43FC" w:rsidRPr="00E158AE" w:rsidP="00C35E84">
      <w:pPr>
        <w:pStyle w:val="ListParagraph"/>
        <w:bidi w:val="0"/>
        <w:spacing w:after="0" w:line="240" w:lineRule="auto"/>
        <w:rPr>
          <w:rFonts w:ascii="Times New Roman" w:hAnsi="Times New Roman" w:cs="Times New Roman"/>
          <w:sz w:val="24"/>
          <w:szCs w:val="24"/>
          <w:lang w:eastAsia="sk-SK"/>
        </w:rPr>
      </w:pPr>
    </w:p>
    <w:p w:rsidR="004E43FC" w:rsidRPr="00E158AE" w:rsidP="00C35E84">
      <w:pPr>
        <w:pStyle w:val="ListParagraph"/>
        <w:numPr>
          <w:numId w:val="3"/>
        </w:numPr>
        <w:bidi w:val="0"/>
        <w:spacing w:after="0" w:line="240" w:lineRule="auto"/>
        <w:ind w:hanging="426"/>
        <w:jc w:val="both"/>
        <w:rPr>
          <w:rFonts w:ascii="Times New Roman" w:hAnsi="Times New Roman" w:cs="Times New Roman"/>
          <w:sz w:val="24"/>
          <w:szCs w:val="24"/>
          <w:lang w:eastAsia="sk-SK"/>
        </w:rPr>
      </w:pPr>
      <w:r w:rsidRPr="00E158AE" w:rsidR="00D80221">
        <w:rPr>
          <w:rFonts w:ascii="Times New Roman" w:hAnsi="Times New Roman" w:cs="Times New Roman"/>
          <w:sz w:val="24"/>
          <w:szCs w:val="24"/>
          <w:lang w:eastAsia="sk-SK"/>
        </w:rPr>
        <w:t xml:space="preserve"> </w:t>
      </w:r>
      <w:r w:rsidRPr="00E158AE">
        <w:rPr>
          <w:rFonts w:ascii="Times New Roman" w:hAnsi="Times New Roman" w:cs="Times New Roman"/>
          <w:sz w:val="24"/>
          <w:szCs w:val="24"/>
          <w:lang w:eastAsia="sk-SK"/>
        </w:rPr>
        <w:t>Veľká pevná inštalácia je rozsiahla kombinácia niekoľkých typov prístrojov a prípadne</w:t>
      </w:r>
    </w:p>
    <w:p w:rsidR="004E43FC" w:rsidRPr="00E158AE" w:rsidP="00C35E84">
      <w:pPr>
        <w:pStyle w:val="ListParagraph"/>
        <w:bidi w:val="0"/>
        <w:spacing w:after="0" w:line="240" w:lineRule="auto"/>
        <w:ind w:left="0"/>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iných zariadení, ktoré</w:t>
      </w:r>
    </w:p>
    <w:p w:rsidR="004E43FC" w:rsidRPr="00E158AE" w:rsidP="0093322B">
      <w:pPr>
        <w:pStyle w:val="Standard"/>
        <w:numPr>
          <w:ilvl w:val="1"/>
          <w:numId w:val="5"/>
        </w:numPr>
        <w:bidi w:val="0"/>
        <w:spacing w:after="0" w:line="240" w:lineRule="auto"/>
        <w:ind w:left="709" w:hanging="283"/>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zostavili, nainš</w:t>
      </w:r>
      <w:r w:rsidRPr="00E158AE">
        <w:rPr>
          <w:rFonts w:ascii="Times New Roman" w:hAnsi="Times New Roman" w:cs="Times New Roman" w:hint="default"/>
          <w:sz w:val="24"/>
          <w:szCs w:val="24"/>
          <w:lang w:eastAsia="sk-SK"/>
        </w:rPr>
        <w:t>talovali a odinš</w:t>
      </w:r>
      <w:r w:rsidRPr="00E158AE">
        <w:rPr>
          <w:rFonts w:ascii="Times New Roman" w:hAnsi="Times New Roman" w:cs="Times New Roman" w:hint="default"/>
          <w:sz w:val="24"/>
          <w:szCs w:val="24"/>
          <w:lang w:eastAsia="sk-SK"/>
        </w:rPr>
        <w:t>talovali osoby zabezpeč</w:t>
      </w:r>
      <w:r w:rsidRPr="00E158AE">
        <w:rPr>
          <w:rFonts w:ascii="Times New Roman" w:hAnsi="Times New Roman" w:cs="Times New Roman" w:hint="default"/>
          <w:sz w:val="24"/>
          <w:szCs w:val="24"/>
          <w:lang w:eastAsia="sk-SK"/>
        </w:rPr>
        <w:t>ujú</w:t>
      </w:r>
      <w:r w:rsidRPr="00E158AE">
        <w:rPr>
          <w:rFonts w:ascii="Times New Roman" w:hAnsi="Times New Roman" w:cs="Times New Roman" w:hint="default"/>
          <w:sz w:val="24"/>
          <w:szCs w:val="24"/>
          <w:lang w:eastAsia="sk-SK"/>
        </w:rPr>
        <w:t>ce profesioná</w:t>
      </w:r>
      <w:r w:rsidRPr="00E158AE">
        <w:rPr>
          <w:rFonts w:ascii="Times New Roman" w:hAnsi="Times New Roman" w:cs="Times New Roman" w:hint="default"/>
          <w:sz w:val="24"/>
          <w:szCs w:val="24"/>
          <w:lang w:eastAsia="sk-SK"/>
        </w:rPr>
        <w:t>lnu č</w:t>
      </w:r>
      <w:r w:rsidRPr="00E158AE">
        <w:rPr>
          <w:rFonts w:ascii="Times New Roman" w:hAnsi="Times New Roman" w:cs="Times New Roman" w:hint="default"/>
          <w:sz w:val="24"/>
          <w:szCs w:val="24"/>
          <w:lang w:eastAsia="sk-SK"/>
        </w:rPr>
        <w:t>innosť,</w:t>
      </w:r>
    </w:p>
    <w:p w:rsidR="004E43FC" w:rsidRPr="00E158AE" w:rsidP="0093322B">
      <w:pPr>
        <w:pStyle w:val="Standard"/>
        <w:numPr>
          <w:ilvl w:val="1"/>
          <w:numId w:val="5"/>
        </w:numPr>
        <w:bidi w:val="0"/>
        <w:spacing w:after="0" w:line="240" w:lineRule="auto"/>
        <w:ind w:left="709" w:hanging="283"/>
        <w:jc w:val="both"/>
        <w:rPr>
          <w:rFonts w:ascii="Times New Roman" w:hAnsi="Times New Roman" w:cs="Times New Roman"/>
          <w:sz w:val="24"/>
          <w:szCs w:val="24"/>
          <w:lang w:eastAsia="sk-SK"/>
        </w:rPr>
      </w:pPr>
      <w:r w:rsidRPr="00E158AE">
        <w:rPr>
          <w:rFonts w:ascii="Times New Roman" w:hAnsi="Times New Roman" w:cs="Times New Roman" w:hint="default"/>
          <w:sz w:val="24"/>
          <w:szCs w:val="24"/>
          <w:lang w:eastAsia="sk-SK"/>
        </w:rPr>
        <w:t>sú</w:t>
      </w:r>
      <w:r w:rsidRPr="00E158AE">
        <w:rPr>
          <w:rFonts w:ascii="Times New Roman" w:hAnsi="Times New Roman" w:cs="Times New Roman" w:hint="default"/>
          <w:sz w:val="24"/>
          <w:szCs w:val="24"/>
          <w:lang w:eastAsia="sk-SK"/>
        </w:rPr>
        <w:t xml:space="preserve"> urč</w:t>
      </w:r>
      <w:r w:rsidRPr="00E158AE">
        <w:rPr>
          <w:rFonts w:ascii="Times New Roman" w:hAnsi="Times New Roman" w:cs="Times New Roman" w:hint="default"/>
          <w:sz w:val="24"/>
          <w:szCs w:val="24"/>
          <w:lang w:eastAsia="sk-SK"/>
        </w:rPr>
        <w:t>ené</w:t>
      </w:r>
      <w:r w:rsidRPr="00E158AE">
        <w:rPr>
          <w:rFonts w:ascii="Times New Roman" w:hAnsi="Times New Roman" w:cs="Times New Roman" w:hint="default"/>
          <w:sz w:val="24"/>
          <w:szCs w:val="24"/>
          <w:lang w:eastAsia="sk-SK"/>
        </w:rPr>
        <w:t xml:space="preserve"> na stá</w:t>
      </w:r>
      <w:r w:rsidRPr="00E158AE">
        <w:rPr>
          <w:rFonts w:ascii="Times New Roman" w:hAnsi="Times New Roman" w:cs="Times New Roman" w:hint="default"/>
          <w:sz w:val="24"/>
          <w:szCs w:val="24"/>
          <w:lang w:eastAsia="sk-SK"/>
        </w:rPr>
        <w:t>le použí</w:t>
      </w:r>
      <w:r w:rsidRPr="00E158AE">
        <w:rPr>
          <w:rFonts w:ascii="Times New Roman" w:hAnsi="Times New Roman" w:cs="Times New Roman" w:hint="default"/>
          <w:sz w:val="24"/>
          <w:szCs w:val="24"/>
          <w:lang w:eastAsia="sk-SK"/>
        </w:rPr>
        <w:t>vanie ako súč</w:t>
      </w:r>
      <w:r w:rsidRPr="00E158AE">
        <w:rPr>
          <w:rFonts w:ascii="Times New Roman" w:hAnsi="Times New Roman" w:cs="Times New Roman" w:hint="default"/>
          <w:sz w:val="24"/>
          <w:szCs w:val="24"/>
          <w:lang w:eastAsia="sk-SK"/>
        </w:rPr>
        <w:t>asť</w:t>
      </w:r>
      <w:r w:rsidRPr="00E158AE">
        <w:rPr>
          <w:rFonts w:ascii="Times New Roman" w:hAnsi="Times New Roman" w:cs="Times New Roman" w:hint="default"/>
          <w:sz w:val="24"/>
          <w:szCs w:val="24"/>
          <w:lang w:eastAsia="sk-SK"/>
        </w:rPr>
        <w:t xml:space="preserve"> budov</w:t>
      </w:r>
      <w:r w:rsidRPr="00E158AE">
        <w:rPr>
          <w:rFonts w:ascii="Times New Roman" w:hAnsi="Times New Roman" w:cs="Times New Roman" w:hint="default"/>
          <w:sz w:val="24"/>
          <w:szCs w:val="24"/>
          <w:lang w:eastAsia="sk-SK"/>
        </w:rPr>
        <w:t>y alebo konš</w:t>
      </w:r>
      <w:r w:rsidRPr="00E158AE">
        <w:rPr>
          <w:rFonts w:ascii="Times New Roman" w:hAnsi="Times New Roman" w:cs="Times New Roman" w:hint="default"/>
          <w:sz w:val="24"/>
          <w:szCs w:val="24"/>
          <w:lang w:eastAsia="sk-SK"/>
        </w:rPr>
        <w:t xml:space="preserve">trukcie na vopred </w:t>
      </w:r>
      <w:r w:rsidRPr="00E158AE" w:rsidR="00940B7D">
        <w:rPr>
          <w:rFonts w:ascii="Times New Roman" w:hAnsi="Times New Roman" w:cs="Times New Roman" w:hint="default"/>
          <w:sz w:val="24"/>
          <w:szCs w:val="24"/>
          <w:lang w:eastAsia="sk-SK"/>
        </w:rPr>
        <w:t>urč</w:t>
      </w:r>
      <w:r w:rsidRPr="00E158AE" w:rsidR="00940B7D">
        <w:rPr>
          <w:rFonts w:ascii="Times New Roman" w:hAnsi="Times New Roman" w:cs="Times New Roman" w:hint="default"/>
          <w:sz w:val="24"/>
          <w:szCs w:val="24"/>
          <w:lang w:eastAsia="sk-SK"/>
        </w:rPr>
        <w:t>enom</w:t>
      </w:r>
      <w:r w:rsidRPr="00E158AE">
        <w:rPr>
          <w:rFonts w:ascii="Times New Roman" w:hAnsi="Times New Roman" w:cs="Times New Roman"/>
          <w:sz w:val="24"/>
          <w:szCs w:val="24"/>
          <w:lang w:eastAsia="sk-SK"/>
        </w:rPr>
        <w:t xml:space="preserve"> a vyhradenom mieste a</w:t>
      </w:r>
    </w:p>
    <w:p w:rsidR="004E43FC" w:rsidRPr="00E158AE" w:rsidP="0093322B">
      <w:pPr>
        <w:pStyle w:val="Standard"/>
        <w:numPr>
          <w:ilvl w:val="1"/>
          <w:numId w:val="5"/>
        </w:numPr>
        <w:bidi w:val="0"/>
        <w:spacing w:after="0" w:line="240" w:lineRule="auto"/>
        <w:ind w:left="709" w:hanging="283"/>
        <w:jc w:val="both"/>
        <w:rPr>
          <w:rFonts w:ascii="Times New Roman" w:hAnsi="Times New Roman" w:cs="Times New Roman" w:hint="default"/>
          <w:sz w:val="24"/>
          <w:szCs w:val="24"/>
          <w:lang w:eastAsia="sk-SK"/>
        </w:rPr>
      </w:pPr>
      <w:r w:rsidRPr="00E158AE">
        <w:rPr>
          <w:rFonts w:ascii="Times New Roman" w:hAnsi="Times New Roman" w:cs="Times New Roman"/>
          <w:sz w:val="24"/>
          <w:szCs w:val="24"/>
          <w:lang w:eastAsia="sk-SK"/>
        </w:rPr>
        <w:t xml:space="preserve">je </w:t>
      </w:r>
      <w:r w:rsidRPr="00E158AE" w:rsidR="00940B7D">
        <w:rPr>
          <w:rFonts w:ascii="Times New Roman" w:hAnsi="Times New Roman" w:cs="Times New Roman" w:hint="default"/>
          <w:sz w:val="24"/>
          <w:szCs w:val="24"/>
          <w:lang w:eastAsia="sk-SK"/>
        </w:rPr>
        <w:t>mož</w:t>
      </w:r>
      <w:r w:rsidRPr="00E158AE" w:rsidR="00940B7D">
        <w:rPr>
          <w:rFonts w:ascii="Times New Roman" w:hAnsi="Times New Roman" w:cs="Times New Roman" w:hint="default"/>
          <w:sz w:val="24"/>
          <w:szCs w:val="24"/>
          <w:lang w:eastAsia="sk-SK"/>
        </w:rPr>
        <w:t>né</w:t>
      </w:r>
      <w:r w:rsidRPr="00E158AE">
        <w:rPr>
          <w:rFonts w:ascii="Times New Roman" w:hAnsi="Times New Roman" w:cs="Times New Roman" w:hint="default"/>
          <w:sz w:val="24"/>
          <w:szCs w:val="24"/>
          <w:lang w:eastAsia="sk-SK"/>
        </w:rPr>
        <w:t xml:space="preserve"> nahradiť</w:t>
      </w:r>
      <w:r w:rsidRPr="00E158AE">
        <w:rPr>
          <w:rFonts w:ascii="Times New Roman" w:hAnsi="Times New Roman" w:cs="Times New Roman" w:hint="default"/>
          <w:sz w:val="24"/>
          <w:szCs w:val="24"/>
          <w:lang w:eastAsia="sk-SK"/>
        </w:rPr>
        <w:t xml:space="preserve"> len rovnaký</w:t>
      </w:r>
      <w:r w:rsidRPr="00E158AE">
        <w:rPr>
          <w:rFonts w:ascii="Times New Roman" w:hAnsi="Times New Roman" w:cs="Times New Roman" w:hint="default"/>
          <w:sz w:val="24"/>
          <w:szCs w:val="24"/>
          <w:lang w:eastAsia="sk-SK"/>
        </w:rPr>
        <w:t>m osobitne navrhnutý</w:t>
      </w:r>
      <w:r w:rsidRPr="00E158AE">
        <w:rPr>
          <w:rFonts w:ascii="Times New Roman" w:hAnsi="Times New Roman" w:cs="Times New Roman" w:hint="default"/>
          <w:sz w:val="24"/>
          <w:szCs w:val="24"/>
          <w:lang w:eastAsia="sk-SK"/>
        </w:rPr>
        <w:t>m zariadení</w:t>
      </w:r>
      <w:r w:rsidRPr="00E158AE">
        <w:rPr>
          <w:rFonts w:ascii="Times New Roman" w:hAnsi="Times New Roman" w:cs="Times New Roman" w:hint="default"/>
          <w:sz w:val="24"/>
          <w:szCs w:val="24"/>
          <w:lang w:eastAsia="sk-SK"/>
        </w:rPr>
        <w:t>m.</w:t>
      </w:r>
    </w:p>
    <w:p w:rsidR="004E43FC" w:rsidRPr="00E158AE" w:rsidP="00C35E84">
      <w:pPr>
        <w:pStyle w:val="ListParagraph"/>
        <w:bidi w:val="0"/>
        <w:spacing w:after="0" w:line="240" w:lineRule="auto"/>
        <w:ind w:left="1440"/>
        <w:jc w:val="both"/>
        <w:rPr>
          <w:rFonts w:ascii="Times New Roman" w:hAnsi="Times New Roman" w:cs="Times New Roman"/>
          <w:sz w:val="24"/>
          <w:szCs w:val="24"/>
          <w:lang w:eastAsia="sk-SK"/>
        </w:rPr>
      </w:pPr>
    </w:p>
    <w:p w:rsidR="004E43FC" w:rsidRPr="00E158AE" w:rsidP="00C35E84">
      <w:pPr>
        <w:pStyle w:val="ListParagraph"/>
        <w:numPr>
          <w:numId w:val="3"/>
        </w:numPr>
        <w:bidi w:val="0"/>
        <w:spacing w:after="0" w:line="240" w:lineRule="auto"/>
        <w:ind w:hanging="426"/>
        <w:jc w:val="both"/>
        <w:rPr>
          <w:rFonts w:ascii="Times New Roman" w:hAnsi="Times New Roman" w:cs="Times New Roman"/>
          <w:sz w:val="24"/>
          <w:szCs w:val="24"/>
        </w:rPr>
      </w:pPr>
      <w:r w:rsidRPr="00E158AE" w:rsidR="00D80221">
        <w:rPr>
          <w:rFonts w:ascii="Times New Roman" w:hAnsi="Times New Roman" w:cs="Times New Roman"/>
          <w:sz w:val="24"/>
          <w:szCs w:val="24"/>
        </w:rPr>
        <w:t xml:space="preserve"> </w:t>
      </w:r>
      <w:r w:rsidRPr="00E158AE">
        <w:rPr>
          <w:rFonts w:ascii="Times New Roman" w:hAnsi="Times New Roman" w:cs="Times New Roman"/>
          <w:sz w:val="24"/>
          <w:szCs w:val="24"/>
        </w:rPr>
        <w:t>Necestné pojazdné stroje sú strojové zariadenia s palubným zdrojom energie, ktorých</w:t>
      </w:r>
      <w:r w:rsidRPr="00E158AE" w:rsidR="0076013F">
        <w:rPr>
          <w:rFonts w:ascii="Times New Roman" w:hAnsi="Times New Roman" w:cs="Times New Roman"/>
          <w:sz w:val="24"/>
          <w:szCs w:val="24"/>
        </w:rPr>
        <w:t xml:space="preserve"> </w:t>
      </w:r>
    </w:p>
    <w:p w:rsidR="004E43FC" w:rsidRPr="00E158AE" w:rsidP="00C35E84">
      <w:pPr>
        <w:pStyle w:val="ListParagraph"/>
        <w:bidi w:val="0"/>
        <w:spacing w:after="0" w:line="240" w:lineRule="auto"/>
        <w:ind w:left="0"/>
        <w:jc w:val="both"/>
        <w:rPr>
          <w:rFonts w:ascii="Times New Roman" w:hAnsi="Times New Roman" w:cs="Times New Roman"/>
          <w:sz w:val="24"/>
          <w:szCs w:val="24"/>
        </w:rPr>
      </w:pPr>
      <w:r w:rsidRPr="00E158AE">
        <w:rPr>
          <w:rFonts w:ascii="Times New Roman" w:hAnsi="Times New Roman" w:cs="Times New Roman"/>
          <w:sz w:val="24"/>
          <w:szCs w:val="24"/>
        </w:rPr>
        <w:t>prevádzka si pri práci vyžaduje pohybovanie alebo nepretržitý či takmer nepretržitý pohyb medzi sledom pevných pracovných umiestnení.</w:t>
      </w:r>
    </w:p>
    <w:p w:rsidR="004E43FC" w:rsidRPr="00E158AE" w:rsidP="00C35E84">
      <w:pPr>
        <w:pStyle w:val="ListParagraph"/>
        <w:bidi w:val="0"/>
        <w:spacing w:after="0" w:line="240" w:lineRule="auto"/>
        <w:ind w:left="426"/>
        <w:jc w:val="both"/>
        <w:rPr>
          <w:rFonts w:ascii="Times New Roman" w:hAnsi="Times New Roman" w:cs="Times New Roman"/>
          <w:sz w:val="24"/>
          <w:szCs w:val="24"/>
        </w:rPr>
      </w:pPr>
    </w:p>
    <w:p w:rsidR="004E43FC" w:rsidRPr="00E158AE" w:rsidP="009C29AC">
      <w:pPr>
        <w:pStyle w:val="ListParagraph"/>
        <w:numPr>
          <w:numId w:val="3"/>
        </w:numPr>
        <w:bidi w:val="0"/>
        <w:spacing w:after="0" w:line="240" w:lineRule="auto"/>
        <w:ind w:left="0" w:firstLine="0"/>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Odstránenie je manuálne, mechanické, chemické alebo metalurgické zaobchádzanie,</w:t>
      </w:r>
      <w:r w:rsidRPr="00E158AE" w:rsidR="009C29AC">
        <w:rPr>
          <w:rFonts w:ascii="Times New Roman" w:hAnsi="Times New Roman" w:cs="Times New Roman"/>
          <w:sz w:val="24"/>
          <w:szCs w:val="24"/>
          <w:lang w:eastAsia="sk-SK"/>
        </w:rPr>
        <w:t xml:space="preserve"> </w:t>
      </w:r>
      <w:r w:rsidRPr="00E158AE">
        <w:rPr>
          <w:rFonts w:ascii="Times New Roman" w:hAnsi="Times New Roman" w:cs="Times New Roman"/>
          <w:sz w:val="24"/>
          <w:szCs w:val="24"/>
          <w:lang w:eastAsia="sk-SK"/>
        </w:rPr>
        <w:t xml:space="preserve">výsledkom ktorého je, že nebezpečné látky, zmesi a súčiastky je možné v rámci procesu spracovania kontrolovať ako identifikovateľný prúd alebo identifikovateľnú súčasť prúdu. Látka, zmes alebo súčiastka je identifikovateľná, ak je možné jej monitorovanie s cieľom overiť, či je spracovanie bezpečné z hľadiska </w:t>
      </w:r>
      <w:r w:rsidRPr="00E158AE" w:rsidR="00940B7D">
        <w:rPr>
          <w:rFonts w:ascii="Times New Roman" w:hAnsi="Times New Roman" w:cs="Times New Roman"/>
          <w:sz w:val="24"/>
          <w:szCs w:val="24"/>
          <w:lang w:eastAsia="sk-SK"/>
        </w:rPr>
        <w:t>vplyvu na životné prostredie</w:t>
      </w:r>
      <w:r w:rsidRPr="00E158AE">
        <w:rPr>
          <w:rFonts w:ascii="Times New Roman" w:hAnsi="Times New Roman" w:cs="Times New Roman"/>
          <w:sz w:val="24"/>
          <w:szCs w:val="24"/>
          <w:lang w:eastAsia="sk-SK"/>
        </w:rPr>
        <w:t>.</w:t>
      </w:r>
    </w:p>
    <w:p w:rsidR="004E43FC" w:rsidRPr="00E158AE" w:rsidP="00C35E84">
      <w:pPr>
        <w:pStyle w:val="ListParagraph"/>
        <w:bidi w:val="0"/>
        <w:spacing w:after="0" w:line="240" w:lineRule="auto"/>
        <w:rPr>
          <w:rFonts w:ascii="Times New Roman" w:hAnsi="Times New Roman" w:cs="Times New Roman"/>
          <w:sz w:val="24"/>
          <w:szCs w:val="24"/>
          <w:lang w:eastAsia="sk-SK"/>
        </w:rPr>
      </w:pPr>
    </w:p>
    <w:p w:rsidR="004E43FC" w:rsidRPr="00E158AE" w:rsidP="009A75D5">
      <w:pPr>
        <w:pStyle w:val="ListParagraph"/>
        <w:numPr>
          <w:numId w:val="3"/>
        </w:numPr>
        <w:bidi w:val="0"/>
        <w:spacing w:after="0" w:line="240" w:lineRule="auto"/>
        <w:ind w:left="0" w:firstLine="0"/>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 xml:space="preserve">Sprístupnenie </w:t>
      </w:r>
      <w:r w:rsidRPr="00E158AE" w:rsidR="00B60F48">
        <w:rPr>
          <w:rFonts w:ascii="Times New Roman" w:hAnsi="Times New Roman" w:cs="Times New Roman"/>
          <w:sz w:val="24"/>
          <w:szCs w:val="24"/>
          <w:lang w:eastAsia="sk-SK"/>
        </w:rPr>
        <w:t xml:space="preserve">elektrozariadenia </w:t>
      </w:r>
      <w:r w:rsidRPr="00E158AE">
        <w:rPr>
          <w:rFonts w:ascii="Times New Roman" w:hAnsi="Times New Roman" w:cs="Times New Roman"/>
          <w:sz w:val="24"/>
          <w:szCs w:val="24"/>
          <w:lang w:eastAsia="sk-SK"/>
        </w:rPr>
        <w:t>na trhu je dodanie elektrozariadenia na distribúciu, spotrebu alebo</w:t>
      </w:r>
      <w:r w:rsidRPr="00E158AE" w:rsidR="00B60F48">
        <w:rPr>
          <w:rFonts w:ascii="Times New Roman" w:hAnsi="Times New Roman" w:cs="Times New Roman"/>
          <w:sz w:val="24"/>
          <w:szCs w:val="24"/>
          <w:lang w:eastAsia="sk-SK"/>
        </w:rPr>
        <w:t xml:space="preserve"> </w:t>
      </w:r>
      <w:r w:rsidRPr="00E158AE">
        <w:rPr>
          <w:rFonts w:ascii="Times New Roman" w:hAnsi="Times New Roman" w:cs="Times New Roman"/>
          <w:sz w:val="24"/>
          <w:szCs w:val="24"/>
          <w:lang w:eastAsia="sk-SK"/>
        </w:rPr>
        <w:t xml:space="preserve">používanie na trhu Slovenskej republiky v rámci </w:t>
      </w:r>
      <w:r w:rsidRPr="00E158AE" w:rsidR="005F6D73">
        <w:rPr>
          <w:rFonts w:ascii="Times New Roman" w:hAnsi="Times New Roman" w:cs="Times New Roman"/>
          <w:sz w:val="24"/>
          <w:szCs w:val="24"/>
          <w:lang w:eastAsia="sk-SK"/>
        </w:rPr>
        <w:t>podnikania</w:t>
      </w:r>
      <w:r w:rsidRPr="00E158AE" w:rsidR="00BE259C">
        <w:rPr>
          <w:rFonts w:ascii="Times New Roman" w:hAnsi="Times New Roman" w:cs="Times New Roman"/>
          <w:sz w:val="24"/>
          <w:szCs w:val="24"/>
          <w:lang w:eastAsia="sk-SK"/>
        </w:rPr>
        <w:t>, či už za poplatok</w:t>
      </w:r>
      <w:r w:rsidRPr="00E158AE">
        <w:rPr>
          <w:rFonts w:ascii="Times New Roman" w:hAnsi="Times New Roman" w:cs="Times New Roman"/>
          <w:sz w:val="24"/>
          <w:szCs w:val="24"/>
          <w:lang w:eastAsia="sk-SK"/>
        </w:rPr>
        <w:t xml:space="preserve"> alebo bezplatne.</w:t>
      </w:r>
    </w:p>
    <w:p w:rsidR="004E43FC" w:rsidRPr="00E158AE" w:rsidP="00C35E84">
      <w:pPr>
        <w:pStyle w:val="ListParagraph"/>
        <w:bidi w:val="0"/>
        <w:spacing w:after="0" w:line="240" w:lineRule="auto"/>
        <w:rPr>
          <w:rFonts w:ascii="Times New Roman" w:hAnsi="Times New Roman" w:cs="Times New Roman"/>
          <w:sz w:val="24"/>
          <w:szCs w:val="24"/>
          <w:lang w:eastAsia="sk-SK"/>
        </w:rPr>
      </w:pPr>
    </w:p>
    <w:p w:rsidR="004E43FC" w:rsidRPr="00E158AE" w:rsidP="009C29AC">
      <w:pPr>
        <w:pStyle w:val="ListParagraph"/>
        <w:numPr>
          <w:numId w:val="3"/>
        </w:numPr>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sk-SK"/>
        </w:rPr>
        <w:t>Uvedenie elektrozariadenia na trh je prvé sprístupnenie elektrozariadenia na trhu</w:t>
      </w:r>
      <w:r w:rsidRPr="00E158AE" w:rsidR="009C29AC">
        <w:rPr>
          <w:rFonts w:ascii="Times New Roman" w:hAnsi="Times New Roman" w:cs="Times New Roman"/>
          <w:sz w:val="24"/>
          <w:szCs w:val="24"/>
          <w:lang w:eastAsia="sk-SK"/>
        </w:rPr>
        <w:t xml:space="preserve"> </w:t>
      </w:r>
      <w:r w:rsidRPr="00E158AE">
        <w:rPr>
          <w:rFonts w:ascii="Times New Roman" w:hAnsi="Times New Roman" w:cs="Times New Roman"/>
          <w:sz w:val="24"/>
          <w:szCs w:val="24"/>
          <w:lang w:eastAsia="sk-SK"/>
        </w:rPr>
        <w:t>v Slovenskej republike v rámci podnikateľskej činnosti.</w:t>
      </w:r>
    </w:p>
    <w:p w:rsidR="004E43FC" w:rsidRPr="00E158AE" w:rsidP="00C35E84">
      <w:pPr>
        <w:pStyle w:val="ListParagraph"/>
        <w:bidi w:val="0"/>
        <w:spacing w:after="0" w:line="240" w:lineRule="auto"/>
        <w:rPr>
          <w:rFonts w:ascii="Times New Roman" w:hAnsi="Times New Roman" w:cs="Times New Roman"/>
          <w:sz w:val="24"/>
          <w:szCs w:val="24"/>
          <w:lang w:eastAsia="sk-SK"/>
        </w:rPr>
      </w:pPr>
    </w:p>
    <w:p w:rsidR="004E43FC" w:rsidRPr="00E158AE" w:rsidP="009C29AC">
      <w:pPr>
        <w:pStyle w:val="ListParagraph"/>
        <w:numPr>
          <w:numId w:val="3"/>
        </w:numPr>
        <w:tabs>
          <w:tab w:val="left" w:pos="709"/>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sk-SK"/>
        </w:rPr>
        <w:t>Výrobca elektrozariadení je každá fyzická osoba - podnikateľ alebo právnická osoba, ktorá bez ohľadu na používané techniky predaja vrátane zásielkového</w:t>
      </w:r>
      <w:r w:rsidRPr="00E158AE" w:rsidR="002B4948">
        <w:rPr>
          <w:rFonts w:ascii="Times New Roman" w:hAnsi="Times New Roman" w:cs="Times New Roman"/>
          <w:sz w:val="24"/>
          <w:szCs w:val="24"/>
          <w:lang w:eastAsia="sk-SK"/>
        </w:rPr>
        <w:t xml:space="preserve"> </w:t>
      </w:r>
      <w:r w:rsidRPr="00E158AE">
        <w:rPr>
          <w:rFonts w:ascii="Times New Roman" w:hAnsi="Times New Roman" w:cs="Times New Roman"/>
          <w:sz w:val="24"/>
          <w:szCs w:val="24"/>
          <w:lang w:eastAsia="sk-SK"/>
        </w:rPr>
        <w:t>obchodu a internetového predaja</w:t>
      </w:r>
    </w:p>
    <w:p w:rsidR="004E43FC" w:rsidRPr="00E158AE" w:rsidP="00CA66F7">
      <w:pPr>
        <w:pStyle w:val="Standard"/>
        <w:numPr>
          <w:numId w:val="269"/>
        </w:numPr>
        <w:bidi w:val="0"/>
        <w:spacing w:after="0" w:line="240" w:lineRule="auto"/>
        <w:ind w:left="709"/>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má</w:t>
      </w:r>
      <w:r w:rsidRPr="00E158AE">
        <w:rPr>
          <w:rFonts w:ascii="Times New Roman" w:hAnsi="Times New Roman" w:cs="Times New Roman" w:hint="default"/>
          <w:sz w:val="24"/>
          <w:szCs w:val="24"/>
          <w:lang w:eastAsia="sk-SK"/>
        </w:rPr>
        <w:t xml:space="preserve"> sí</w:t>
      </w:r>
      <w:r w:rsidRPr="00E158AE">
        <w:rPr>
          <w:rFonts w:ascii="Times New Roman" w:hAnsi="Times New Roman" w:cs="Times New Roman" w:hint="default"/>
          <w:sz w:val="24"/>
          <w:szCs w:val="24"/>
          <w:lang w:eastAsia="sk-SK"/>
        </w:rPr>
        <w:t xml:space="preserve">dlo alebo miesto podnikania </w:t>
      </w:r>
      <w:r w:rsidRPr="00E158AE" w:rsidR="00B52742">
        <w:rPr>
          <w:rFonts w:ascii="Times New Roman" w:hAnsi="Times New Roman" w:cs="Times New Roman" w:hint="default"/>
          <w:sz w:val="24"/>
          <w:szCs w:val="24"/>
          <w:lang w:eastAsia="sk-SK"/>
        </w:rPr>
        <w:t>na ú</w:t>
      </w:r>
      <w:r w:rsidRPr="00E158AE" w:rsidR="00B52742">
        <w:rPr>
          <w:rFonts w:ascii="Times New Roman" w:hAnsi="Times New Roman" w:cs="Times New Roman" w:hint="default"/>
          <w:sz w:val="24"/>
          <w:szCs w:val="24"/>
          <w:lang w:eastAsia="sk-SK"/>
        </w:rPr>
        <w:t>zemí </w:t>
      </w:r>
      <w:r w:rsidRPr="00E158AE" w:rsidR="00B52742">
        <w:rPr>
          <w:rFonts w:ascii="Times New Roman" w:hAnsi="Times New Roman" w:cs="Times New Roman" w:hint="default"/>
          <w:sz w:val="24"/>
          <w:szCs w:val="24"/>
          <w:lang w:eastAsia="sk-SK"/>
        </w:rPr>
        <w:t>Slovenskej republiky</w:t>
      </w:r>
      <w:r w:rsidRPr="00E158AE">
        <w:rPr>
          <w:rFonts w:ascii="Times New Roman" w:hAnsi="Times New Roman" w:cs="Times New Roman" w:hint="default"/>
          <w:sz w:val="24"/>
          <w:szCs w:val="24"/>
          <w:lang w:eastAsia="sk-SK"/>
        </w:rPr>
        <w:t xml:space="preserve"> a vyrá</w:t>
      </w:r>
      <w:r w:rsidRPr="00E158AE">
        <w:rPr>
          <w:rFonts w:ascii="Times New Roman" w:hAnsi="Times New Roman" w:cs="Times New Roman" w:hint="default"/>
          <w:sz w:val="24"/>
          <w:szCs w:val="24"/>
          <w:lang w:eastAsia="sk-SK"/>
        </w:rPr>
        <w:t>ba elektrozariadenia pod svoj</w:t>
      </w:r>
      <w:r w:rsidRPr="00E158AE" w:rsidR="001E47E2">
        <w:rPr>
          <w:rFonts w:ascii="Times New Roman" w:hAnsi="Times New Roman" w:cs="Times New Roman" w:hint="default"/>
          <w:sz w:val="24"/>
          <w:szCs w:val="24"/>
          <w:lang w:eastAsia="sk-SK"/>
        </w:rPr>
        <w:t>í</w:t>
      </w:r>
      <w:r w:rsidRPr="00E158AE">
        <w:rPr>
          <w:rFonts w:ascii="Times New Roman" w:hAnsi="Times New Roman" w:cs="Times New Roman" w:hint="default"/>
          <w:sz w:val="24"/>
          <w:szCs w:val="24"/>
          <w:lang w:eastAsia="sk-SK"/>
        </w:rPr>
        <w:t>m menom alebo ochrannou zná</w:t>
      </w:r>
      <w:r w:rsidRPr="00E158AE">
        <w:rPr>
          <w:rFonts w:ascii="Times New Roman" w:hAnsi="Times New Roman" w:cs="Times New Roman" w:hint="default"/>
          <w:sz w:val="24"/>
          <w:szCs w:val="24"/>
          <w:lang w:eastAsia="sk-SK"/>
        </w:rPr>
        <w:t>mkou, prí</w:t>
      </w:r>
      <w:r w:rsidRPr="00E158AE">
        <w:rPr>
          <w:rFonts w:ascii="Times New Roman" w:hAnsi="Times New Roman" w:cs="Times New Roman" w:hint="default"/>
          <w:sz w:val="24"/>
          <w:szCs w:val="24"/>
          <w:lang w:eastAsia="sk-SK"/>
        </w:rPr>
        <w:t>padne si dá</w:t>
      </w:r>
      <w:r w:rsidRPr="00E158AE">
        <w:rPr>
          <w:rFonts w:ascii="Times New Roman" w:hAnsi="Times New Roman" w:cs="Times New Roman" w:hint="default"/>
          <w:sz w:val="24"/>
          <w:szCs w:val="24"/>
          <w:lang w:eastAsia="sk-SK"/>
        </w:rPr>
        <w:t xml:space="preserve"> elektrozariaden</w:t>
      </w:r>
      <w:r w:rsidRPr="00E158AE">
        <w:rPr>
          <w:rFonts w:ascii="Times New Roman" w:hAnsi="Times New Roman" w:cs="Times New Roman" w:hint="default"/>
          <w:sz w:val="24"/>
          <w:szCs w:val="24"/>
          <w:lang w:eastAsia="sk-SK"/>
        </w:rPr>
        <w:t>ia navrhnúť</w:t>
      </w:r>
      <w:r w:rsidRPr="00E158AE">
        <w:rPr>
          <w:rFonts w:ascii="Times New Roman" w:hAnsi="Times New Roman" w:cs="Times New Roman" w:hint="default"/>
          <w:sz w:val="24"/>
          <w:szCs w:val="24"/>
          <w:lang w:eastAsia="sk-SK"/>
        </w:rPr>
        <w:t xml:space="preserve"> alebo vyrobiť</w:t>
      </w:r>
      <w:r w:rsidRPr="00E158AE">
        <w:rPr>
          <w:rFonts w:ascii="Times New Roman" w:hAnsi="Times New Roman" w:cs="Times New Roman" w:hint="default"/>
          <w:sz w:val="24"/>
          <w:szCs w:val="24"/>
          <w:lang w:eastAsia="sk-SK"/>
        </w:rPr>
        <w:t>, a </w:t>
      </w:r>
      <w:r w:rsidRPr="00E158AE">
        <w:rPr>
          <w:rFonts w:ascii="Times New Roman" w:hAnsi="Times New Roman" w:cs="Times New Roman" w:hint="default"/>
          <w:sz w:val="24"/>
          <w:szCs w:val="24"/>
          <w:lang w:eastAsia="sk-SK"/>
        </w:rPr>
        <w:t>uvá</w:t>
      </w:r>
      <w:r w:rsidRPr="00E158AE">
        <w:rPr>
          <w:rFonts w:ascii="Times New Roman" w:hAnsi="Times New Roman" w:cs="Times New Roman" w:hint="default"/>
          <w:sz w:val="24"/>
          <w:szCs w:val="24"/>
          <w:lang w:eastAsia="sk-SK"/>
        </w:rPr>
        <w:t>dza ich na trh pod svoj</w:t>
      </w:r>
      <w:r w:rsidRPr="00E158AE" w:rsidR="001E47E2">
        <w:rPr>
          <w:rFonts w:ascii="Times New Roman" w:hAnsi="Times New Roman" w:cs="Times New Roman" w:hint="default"/>
          <w:sz w:val="24"/>
          <w:szCs w:val="24"/>
          <w:lang w:eastAsia="sk-SK"/>
        </w:rPr>
        <w:t>í</w:t>
      </w:r>
      <w:r w:rsidRPr="00E158AE">
        <w:rPr>
          <w:rFonts w:ascii="Times New Roman" w:hAnsi="Times New Roman" w:cs="Times New Roman" w:hint="default"/>
          <w:sz w:val="24"/>
          <w:szCs w:val="24"/>
          <w:lang w:eastAsia="sk-SK"/>
        </w:rPr>
        <w:t>m menom alebo ochrannou zná</w:t>
      </w:r>
      <w:r w:rsidRPr="00E158AE">
        <w:rPr>
          <w:rFonts w:ascii="Times New Roman" w:hAnsi="Times New Roman" w:cs="Times New Roman" w:hint="default"/>
          <w:sz w:val="24"/>
          <w:szCs w:val="24"/>
          <w:lang w:eastAsia="sk-SK"/>
        </w:rPr>
        <w:t>mkou,</w:t>
      </w:r>
    </w:p>
    <w:p w:rsidR="004E43FC" w:rsidRPr="00E158AE" w:rsidP="00CA66F7">
      <w:pPr>
        <w:pStyle w:val="Standard"/>
        <w:numPr>
          <w:numId w:val="269"/>
        </w:numPr>
        <w:bidi w:val="0"/>
        <w:spacing w:after="0" w:line="240" w:lineRule="auto"/>
        <w:ind w:left="709"/>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má</w:t>
      </w:r>
      <w:r w:rsidRPr="00E158AE">
        <w:rPr>
          <w:rFonts w:ascii="Times New Roman" w:hAnsi="Times New Roman" w:cs="Times New Roman" w:hint="default"/>
          <w:sz w:val="24"/>
          <w:szCs w:val="24"/>
          <w:lang w:eastAsia="sk-SK"/>
        </w:rPr>
        <w:t xml:space="preserve"> sí</w:t>
      </w:r>
      <w:r w:rsidRPr="00E158AE">
        <w:rPr>
          <w:rFonts w:ascii="Times New Roman" w:hAnsi="Times New Roman" w:cs="Times New Roman" w:hint="default"/>
          <w:sz w:val="24"/>
          <w:szCs w:val="24"/>
          <w:lang w:eastAsia="sk-SK"/>
        </w:rPr>
        <w:t xml:space="preserve">dlo alebo miesto podnikania </w:t>
      </w:r>
      <w:r w:rsidRPr="00E158AE" w:rsidR="00B52742">
        <w:rPr>
          <w:rFonts w:ascii="Times New Roman" w:hAnsi="Times New Roman" w:cs="Times New Roman" w:hint="default"/>
          <w:sz w:val="24"/>
          <w:szCs w:val="24"/>
          <w:lang w:eastAsia="sk-SK"/>
        </w:rPr>
        <w:t>na ú</w:t>
      </w:r>
      <w:r w:rsidRPr="00E158AE" w:rsidR="00B52742">
        <w:rPr>
          <w:rFonts w:ascii="Times New Roman" w:hAnsi="Times New Roman" w:cs="Times New Roman" w:hint="default"/>
          <w:sz w:val="24"/>
          <w:szCs w:val="24"/>
          <w:lang w:eastAsia="sk-SK"/>
        </w:rPr>
        <w:t>zemí </w:t>
      </w:r>
      <w:r w:rsidRPr="00E158AE" w:rsidR="00B52742">
        <w:rPr>
          <w:rFonts w:ascii="Times New Roman" w:hAnsi="Times New Roman" w:cs="Times New Roman" w:hint="default"/>
          <w:sz w:val="24"/>
          <w:szCs w:val="24"/>
          <w:lang w:eastAsia="sk-SK"/>
        </w:rPr>
        <w:t>Slovenskej republiky</w:t>
      </w:r>
      <w:r w:rsidRPr="00E158AE">
        <w:rPr>
          <w:rFonts w:ascii="Times New Roman" w:hAnsi="Times New Roman" w:cs="Times New Roman"/>
          <w:sz w:val="24"/>
          <w:szCs w:val="24"/>
          <w:lang w:eastAsia="sk-SK"/>
        </w:rPr>
        <w:t xml:space="preserve"> a </w:t>
      </w:r>
      <w:r w:rsidRPr="00E158AE">
        <w:rPr>
          <w:rFonts w:ascii="Times New Roman" w:hAnsi="Times New Roman" w:cs="Times New Roman" w:hint="default"/>
          <w:sz w:val="24"/>
          <w:szCs w:val="24"/>
          <w:lang w:eastAsia="sk-SK"/>
        </w:rPr>
        <w:t>na ú</w:t>
      </w:r>
      <w:r w:rsidRPr="00E158AE">
        <w:rPr>
          <w:rFonts w:ascii="Times New Roman" w:hAnsi="Times New Roman" w:cs="Times New Roman" w:hint="default"/>
          <w:sz w:val="24"/>
          <w:szCs w:val="24"/>
          <w:lang w:eastAsia="sk-SK"/>
        </w:rPr>
        <w:t>zemí</w:t>
      </w:r>
      <w:r w:rsidRPr="00E158AE">
        <w:rPr>
          <w:rFonts w:ascii="Times New Roman" w:hAnsi="Times New Roman" w:cs="Times New Roman" w:hint="default"/>
          <w:sz w:val="24"/>
          <w:szCs w:val="24"/>
          <w:lang w:eastAsia="sk-SK"/>
        </w:rPr>
        <w:t xml:space="preserve"> Slovenskej republiky opä</w:t>
      </w:r>
      <w:r w:rsidRPr="00E158AE">
        <w:rPr>
          <w:rFonts w:ascii="Times New Roman" w:hAnsi="Times New Roman" w:cs="Times New Roman" w:hint="default"/>
          <w:sz w:val="24"/>
          <w:szCs w:val="24"/>
          <w:lang w:eastAsia="sk-SK"/>
        </w:rPr>
        <w:t>tovne predá</w:t>
      </w:r>
      <w:r w:rsidRPr="00E158AE">
        <w:rPr>
          <w:rFonts w:ascii="Times New Roman" w:hAnsi="Times New Roman" w:cs="Times New Roman" w:hint="default"/>
          <w:sz w:val="24"/>
          <w:szCs w:val="24"/>
          <w:lang w:eastAsia="sk-SK"/>
        </w:rPr>
        <w:t>va pod svoj</w:t>
      </w:r>
      <w:r w:rsidRPr="00E158AE" w:rsidR="001E47E2">
        <w:rPr>
          <w:rFonts w:ascii="Times New Roman" w:hAnsi="Times New Roman" w:cs="Times New Roman" w:hint="default"/>
          <w:sz w:val="24"/>
          <w:szCs w:val="24"/>
          <w:lang w:eastAsia="sk-SK"/>
        </w:rPr>
        <w:t>í</w:t>
      </w:r>
      <w:r w:rsidRPr="00E158AE">
        <w:rPr>
          <w:rFonts w:ascii="Times New Roman" w:hAnsi="Times New Roman" w:cs="Times New Roman" w:hint="default"/>
          <w:sz w:val="24"/>
          <w:szCs w:val="24"/>
          <w:lang w:eastAsia="sk-SK"/>
        </w:rPr>
        <w:t>m menom alebo ochrannou zná</w:t>
      </w:r>
      <w:r w:rsidRPr="00E158AE">
        <w:rPr>
          <w:rFonts w:ascii="Times New Roman" w:hAnsi="Times New Roman" w:cs="Times New Roman" w:hint="default"/>
          <w:sz w:val="24"/>
          <w:szCs w:val="24"/>
          <w:lang w:eastAsia="sk-SK"/>
        </w:rPr>
        <w:t>mkou elektrozariade</w:t>
      </w:r>
      <w:r w:rsidRPr="00E158AE">
        <w:rPr>
          <w:rFonts w:ascii="Times New Roman" w:hAnsi="Times New Roman" w:cs="Times New Roman" w:hint="default"/>
          <w:sz w:val="24"/>
          <w:szCs w:val="24"/>
          <w:lang w:eastAsia="sk-SK"/>
        </w:rPr>
        <w:t>nie vyrobené</w:t>
      </w:r>
      <w:r w:rsidRPr="00E158AE">
        <w:rPr>
          <w:rFonts w:ascii="Times New Roman" w:hAnsi="Times New Roman" w:cs="Times New Roman" w:hint="default"/>
          <w:sz w:val="24"/>
          <w:szCs w:val="24"/>
          <w:lang w:eastAsia="sk-SK"/>
        </w:rPr>
        <w:t xml:space="preserve"> iný</w:t>
      </w:r>
      <w:r w:rsidRPr="00E158AE">
        <w:rPr>
          <w:rFonts w:ascii="Times New Roman" w:hAnsi="Times New Roman" w:cs="Times New Roman" w:hint="default"/>
          <w:sz w:val="24"/>
          <w:szCs w:val="24"/>
          <w:lang w:eastAsia="sk-SK"/>
        </w:rPr>
        <w:t>mi dodá</w:t>
      </w:r>
      <w:r w:rsidRPr="00E158AE">
        <w:rPr>
          <w:rFonts w:ascii="Times New Roman" w:hAnsi="Times New Roman" w:cs="Times New Roman" w:hint="default"/>
          <w:sz w:val="24"/>
          <w:szCs w:val="24"/>
          <w:lang w:eastAsia="sk-SK"/>
        </w:rPr>
        <w:t>vateľ</w:t>
      </w:r>
      <w:r w:rsidRPr="00E158AE">
        <w:rPr>
          <w:rFonts w:ascii="Times New Roman" w:hAnsi="Times New Roman" w:cs="Times New Roman" w:hint="default"/>
          <w:sz w:val="24"/>
          <w:szCs w:val="24"/>
          <w:lang w:eastAsia="sk-SK"/>
        </w:rPr>
        <w:t>mi; predajca, ktorý</w:t>
      </w:r>
      <w:r w:rsidRPr="00E158AE">
        <w:rPr>
          <w:rFonts w:ascii="Times New Roman" w:hAnsi="Times New Roman" w:cs="Times New Roman" w:hint="default"/>
          <w:sz w:val="24"/>
          <w:szCs w:val="24"/>
          <w:lang w:eastAsia="sk-SK"/>
        </w:rPr>
        <w:t xml:space="preserve"> ď</w:t>
      </w:r>
      <w:r w:rsidRPr="00E158AE">
        <w:rPr>
          <w:rFonts w:ascii="Times New Roman" w:hAnsi="Times New Roman" w:cs="Times New Roman" w:hint="default"/>
          <w:sz w:val="24"/>
          <w:szCs w:val="24"/>
          <w:lang w:eastAsia="sk-SK"/>
        </w:rPr>
        <w:t>alej predá</w:t>
      </w:r>
      <w:r w:rsidRPr="00E158AE">
        <w:rPr>
          <w:rFonts w:ascii="Times New Roman" w:hAnsi="Times New Roman" w:cs="Times New Roman" w:hint="default"/>
          <w:sz w:val="24"/>
          <w:szCs w:val="24"/>
          <w:lang w:eastAsia="sk-SK"/>
        </w:rPr>
        <w:t>va, sa nepovaž</w:t>
      </w:r>
      <w:r w:rsidRPr="00E158AE">
        <w:rPr>
          <w:rFonts w:ascii="Times New Roman" w:hAnsi="Times New Roman" w:cs="Times New Roman" w:hint="default"/>
          <w:sz w:val="24"/>
          <w:szCs w:val="24"/>
          <w:lang w:eastAsia="sk-SK"/>
        </w:rPr>
        <w:t>uje za vý</w:t>
      </w:r>
      <w:r w:rsidRPr="00E158AE">
        <w:rPr>
          <w:rFonts w:ascii="Times New Roman" w:hAnsi="Times New Roman" w:cs="Times New Roman" w:hint="default"/>
          <w:sz w:val="24"/>
          <w:szCs w:val="24"/>
          <w:lang w:eastAsia="sk-SK"/>
        </w:rPr>
        <w:t>robcu, ak sa na elektrozariadení</w:t>
      </w:r>
      <w:r w:rsidRPr="00E158AE">
        <w:rPr>
          <w:rFonts w:ascii="Times New Roman" w:hAnsi="Times New Roman" w:cs="Times New Roman" w:hint="default"/>
          <w:sz w:val="24"/>
          <w:szCs w:val="24"/>
          <w:lang w:eastAsia="sk-SK"/>
        </w:rPr>
        <w:t xml:space="preserve"> nachá</w:t>
      </w:r>
      <w:r w:rsidRPr="00E158AE">
        <w:rPr>
          <w:rFonts w:ascii="Times New Roman" w:hAnsi="Times New Roman" w:cs="Times New Roman" w:hint="default"/>
          <w:sz w:val="24"/>
          <w:szCs w:val="24"/>
          <w:lang w:eastAsia="sk-SK"/>
        </w:rPr>
        <w:t>dza znač</w:t>
      </w:r>
      <w:r w:rsidRPr="00E158AE">
        <w:rPr>
          <w:rFonts w:ascii="Times New Roman" w:hAnsi="Times New Roman" w:cs="Times New Roman" w:hint="default"/>
          <w:sz w:val="24"/>
          <w:szCs w:val="24"/>
          <w:lang w:eastAsia="sk-SK"/>
        </w:rPr>
        <w:t>ka vý</w:t>
      </w:r>
      <w:r w:rsidRPr="00E158AE">
        <w:rPr>
          <w:rFonts w:ascii="Times New Roman" w:hAnsi="Times New Roman" w:cs="Times New Roman" w:hint="default"/>
          <w:sz w:val="24"/>
          <w:szCs w:val="24"/>
          <w:lang w:eastAsia="sk-SK"/>
        </w:rPr>
        <w:t>robcu podľ</w:t>
      </w:r>
      <w:r w:rsidRPr="00E158AE">
        <w:rPr>
          <w:rFonts w:ascii="Times New Roman" w:hAnsi="Times New Roman" w:cs="Times New Roman" w:hint="default"/>
          <w:sz w:val="24"/>
          <w:szCs w:val="24"/>
          <w:lang w:eastAsia="sk-SK"/>
        </w:rPr>
        <w:t xml:space="preserve">a  </w:t>
      </w:r>
      <w:r w:rsidRPr="00E158AE" w:rsidR="00AF61CC">
        <w:rPr>
          <w:rFonts w:ascii="Times New Roman" w:hAnsi="Times New Roman" w:cs="Times New Roman"/>
          <w:sz w:val="24"/>
          <w:szCs w:val="24"/>
          <w:lang w:eastAsia="sk-SK"/>
        </w:rPr>
        <w:t xml:space="preserve"> </w:t>
      </w:r>
      <w:r w:rsidRPr="00E158AE">
        <w:rPr>
          <w:rFonts w:ascii="Times New Roman" w:hAnsi="Times New Roman" w:cs="Times New Roman" w:hint="default"/>
          <w:sz w:val="24"/>
          <w:szCs w:val="24"/>
          <w:lang w:eastAsia="sk-SK"/>
        </w:rPr>
        <w:t>pí</w:t>
      </w:r>
      <w:r w:rsidRPr="00E158AE">
        <w:rPr>
          <w:rFonts w:ascii="Times New Roman" w:hAnsi="Times New Roman" w:cs="Times New Roman" w:hint="default"/>
          <w:sz w:val="24"/>
          <w:szCs w:val="24"/>
          <w:lang w:eastAsia="sk-SK"/>
        </w:rPr>
        <w:t>smena a),</w:t>
      </w:r>
    </w:p>
    <w:p w:rsidR="004E43FC" w:rsidRPr="00E158AE" w:rsidP="00CA66F7">
      <w:pPr>
        <w:pStyle w:val="Standard"/>
        <w:numPr>
          <w:numId w:val="269"/>
        </w:numPr>
        <w:bidi w:val="0"/>
        <w:spacing w:after="0" w:line="240" w:lineRule="auto"/>
        <w:ind w:left="709"/>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má</w:t>
      </w:r>
      <w:r w:rsidRPr="00E158AE">
        <w:rPr>
          <w:rFonts w:ascii="Times New Roman" w:hAnsi="Times New Roman" w:cs="Times New Roman" w:hint="default"/>
          <w:sz w:val="24"/>
          <w:szCs w:val="24"/>
          <w:lang w:eastAsia="sk-SK"/>
        </w:rPr>
        <w:t xml:space="preserve"> sí</w:t>
      </w:r>
      <w:r w:rsidRPr="00E158AE">
        <w:rPr>
          <w:rFonts w:ascii="Times New Roman" w:hAnsi="Times New Roman" w:cs="Times New Roman" w:hint="default"/>
          <w:sz w:val="24"/>
          <w:szCs w:val="24"/>
          <w:lang w:eastAsia="sk-SK"/>
        </w:rPr>
        <w:t xml:space="preserve">dlo alebo miesto podnikania </w:t>
      </w:r>
      <w:r w:rsidRPr="00E158AE" w:rsidR="00B52742">
        <w:rPr>
          <w:rFonts w:ascii="Times New Roman" w:hAnsi="Times New Roman" w:cs="Times New Roman" w:hint="default"/>
          <w:sz w:val="24"/>
          <w:szCs w:val="24"/>
          <w:lang w:eastAsia="sk-SK"/>
        </w:rPr>
        <w:t>na ú</w:t>
      </w:r>
      <w:r w:rsidRPr="00E158AE" w:rsidR="00B52742">
        <w:rPr>
          <w:rFonts w:ascii="Times New Roman" w:hAnsi="Times New Roman" w:cs="Times New Roman" w:hint="default"/>
          <w:sz w:val="24"/>
          <w:szCs w:val="24"/>
          <w:lang w:eastAsia="sk-SK"/>
        </w:rPr>
        <w:t>zemí </w:t>
      </w:r>
      <w:r w:rsidRPr="00E158AE" w:rsidR="00B52742">
        <w:rPr>
          <w:rFonts w:ascii="Times New Roman" w:hAnsi="Times New Roman" w:cs="Times New Roman" w:hint="default"/>
          <w:sz w:val="24"/>
          <w:szCs w:val="24"/>
          <w:lang w:eastAsia="sk-SK"/>
        </w:rPr>
        <w:t>Slovenskej republiky</w:t>
      </w:r>
      <w:r w:rsidRPr="00E158AE">
        <w:rPr>
          <w:rFonts w:ascii="Times New Roman" w:hAnsi="Times New Roman" w:cs="Times New Roman"/>
          <w:sz w:val="24"/>
          <w:szCs w:val="24"/>
          <w:lang w:eastAsia="sk-SK"/>
        </w:rPr>
        <w:t xml:space="preserve"> a </w:t>
      </w:r>
      <w:r w:rsidRPr="00E158AE">
        <w:rPr>
          <w:rFonts w:ascii="Times New Roman" w:hAnsi="Times New Roman" w:cs="Times New Roman" w:hint="default"/>
          <w:sz w:val="24"/>
          <w:szCs w:val="24"/>
          <w:lang w:eastAsia="sk-SK"/>
        </w:rPr>
        <w:t>uvá</w:t>
      </w:r>
      <w:r w:rsidRPr="00E158AE">
        <w:rPr>
          <w:rFonts w:ascii="Times New Roman" w:hAnsi="Times New Roman" w:cs="Times New Roman" w:hint="default"/>
          <w:sz w:val="24"/>
          <w:szCs w:val="24"/>
          <w:lang w:eastAsia="sk-SK"/>
        </w:rPr>
        <w:t>dza v </w:t>
      </w:r>
      <w:r w:rsidRPr="00E158AE">
        <w:rPr>
          <w:rFonts w:ascii="Times New Roman" w:hAnsi="Times New Roman" w:cs="Times New Roman" w:hint="default"/>
          <w:sz w:val="24"/>
          <w:szCs w:val="24"/>
          <w:lang w:eastAsia="sk-SK"/>
        </w:rPr>
        <w:t>rá</w:t>
      </w:r>
      <w:r w:rsidRPr="00E158AE">
        <w:rPr>
          <w:rFonts w:ascii="Times New Roman" w:hAnsi="Times New Roman" w:cs="Times New Roman" w:hint="default"/>
          <w:sz w:val="24"/>
          <w:szCs w:val="24"/>
          <w:lang w:eastAsia="sk-SK"/>
        </w:rPr>
        <w:t>mci podnikateľ</w:t>
      </w:r>
      <w:r w:rsidRPr="00E158AE">
        <w:rPr>
          <w:rFonts w:ascii="Times New Roman" w:hAnsi="Times New Roman" w:cs="Times New Roman" w:hint="default"/>
          <w:sz w:val="24"/>
          <w:szCs w:val="24"/>
          <w:lang w:eastAsia="sk-SK"/>
        </w:rPr>
        <w:t>skej č</w:t>
      </w:r>
      <w:r w:rsidRPr="00E158AE">
        <w:rPr>
          <w:rFonts w:ascii="Times New Roman" w:hAnsi="Times New Roman" w:cs="Times New Roman" w:hint="default"/>
          <w:sz w:val="24"/>
          <w:szCs w:val="24"/>
          <w:lang w:eastAsia="sk-SK"/>
        </w:rPr>
        <w:t>i</w:t>
      </w:r>
      <w:r w:rsidRPr="00E158AE">
        <w:rPr>
          <w:rFonts w:ascii="Times New Roman" w:hAnsi="Times New Roman" w:cs="Times New Roman" w:hint="default"/>
          <w:sz w:val="24"/>
          <w:szCs w:val="24"/>
          <w:lang w:eastAsia="sk-SK"/>
        </w:rPr>
        <w:t>nnosti na trh Slovenskej republiky elektrozariadenia z iné</w:t>
      </w:r>
      <w:r w:rsidRPr="00E158AE">
        <w:rPr>
          <w:rFonts w:ascii="Times New Roman" w:hAnsi="Times New Roman" w:cs="Times New Roman" w:hint="default"/>
          <w:sz w:val="24"/>
          <w:szCs w:val="24"/>
          <w:lang w:eastAsia="sk-SK"/>
        </w:rPr>
        <w:t>ho č</w:t>
      </w:r>
      <w:r w:rsidRPr="00E158AE">
        <w:rPr>
          <w:rFonts w:ascii="Times New Roman" w:hAnsi="Times New Roman" w:cs="Times New Roman" w:hint="default"/>
          <w:sz w:val="24"/>
          <w:szCs w:val="24"/>
          <w:lang w:eastAsia="sk-SK"/>
        </w:rPr>
        <w:t>lenské</w:t>
      </w:r>
      <w:r w:rsidRPr="00E158AE">
        <w:rPr>
          <w:rFonts w:ascii="Times New Roman" w:hAnsi="Times New Roman" w:cs="Times New Roman" w:hint="default"/>
          <w:sz w:val="24"/>
          <w:szCs w:val="24"/>
          <w:lang w:eastAsia="sk-SK"/>
        </w:rPr>
        <w:t>ho š</w:t>
      </w:r>
      <w:r w:rsidRPr="00E158AE">
        <w:rPr>
          <w:rFonts w:ascii="Times New Roman" w:hAnsi="Times New Roman" w:cs="Times New Roman" w:hint="default"/>
          <w:sz w:val="24"/>
          <w:szCs w:val="24"/>
          <w:lang w:eastAsia="sk-SK"/>
        </w:rPr>
        <w:t>tá</w:t>
      </w:r>
      <w:r w:rsidRPr="00E158AE">
        <w:rPr>
          <w:rFonts w:ascii="Times New Roman" w:hAnsi="Times New Roman" w:cs="Times New Roman" w:hint="default"/>
          <w:sz w:val="24"/>
          <w:szCs w:val="24"/>
          <w:lang w:eastAsia="sk-SK"/>
        </w:rPr>
        <w:t>tu alebo z iné</w:t>
      </w:r>
      <w:r w:rsidRPr="00E158AE">
        <w:rPr>
          <w:rFonts w:ascii="Times New Roman" w:hAnsi="Times New Roman" w:cs="Times New Roman" w:hint="default"/>
          <w:sz w:val="24"/>
          <w:szCs w:val="24"/>
          <w:lang w:eastAsia="sk-SK"/>
        </w:rPr>
        <w:t>ho ako č</w:t>
      </w:r>
      <w:r w:rsidRPr="00E158AE">
        <w:rPr>
          <w:rFonts w:ascii="Times New Roman" w:hAnsi="Times New Roman" w:cs="Times New Roman" w:hint="default"/>
          <w:sz w:val="24"/>
          <w:szCs w:val="24"/>
          <w:lang w:eastAsia="sk-SK"/>
        </w:rPr>
        <w:t>lenské</w:t>
      </w:r>
      <w:r w:rsidRPr="00E158AE">
        <w:rPr>
          <w:rFonts w:ascii="Times New Roman" w:hAnsi="Times New Roman" w:cs="Times New Roman" w:hint="default"/>
          <w:sz w:val="24"/>
          <w:szCs w:val="24"/>
          <w:lang w:eastAsia="sk-SK"/>
        </w:rPr>
        <w:t>ho š</w:t>
      </w:r>
      <w:r w:rsidRPr="00E158AE">
        <w:rPr>
          <w:rFonts w:ascii="Times New Roman" w:hAnsi="Times New Roman" w:cs="Times New Roman" w:hint="default"/>
          <w:sz w:val="24"/>
          <w:szCs w:val="24"/>
          <w:lang w:eastAsia="sk-SK"/>
        </w:rPr>
        <w:t>tá</w:t>
      </w:r>
      <w:r w:rsidRPr="00E158AE">
        <w:rPr>
          <w:rFonts w:ascii="Times New Roman" w:hAnsi="Times New Roman" w:cs="Times New Roman" w:hint="default"/>
          <w:sz w:val="24"/>
          <w:szCs w:val="24"/>
          <w:lang w:eastAsia="sk-SK"/>
        </w:rPr>
        <w:t>tu,</w:t>
      </w:r>
    </w:p>
    <w:p w:rsidR="004E43FC" w:rsidRPr="00E158AE" w:rsidP="00CA66F7">
      <w:pPr>
        <w:pStyle w:val="Standard"/>
        <w:numPr>
          <w:numId w:val="269"/>
        </w:numPr>
        <w:bidi w:val="0"/>
        <w:spacing w:after="0" w:line="240" w:lineRule="auto"/>
        <w:ind w:left="709"/>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predá</w:t>
      </w:r>
      <w:r w:rsidRPr="00E158AE">
        <w:rPr>
          <w:rFonts w:ascii="Times New Roman" w:hAnsi="Times New Roman" w:cs="Times New Roman" w:hint="default"/>
          <w:sz w:val="24"/>
          <w:szCs w:val="24"/>
          <w:lang w:eastAsia="sk-SK"/>
        </w:rPr>
        <w:t xml:space="preserve">va </w:t>
      </w:r>
      <w:r w:rsidRPr="00E158AE" w:rsidR="00B52742">
        <w:rPr>
          <w:rFonts w:ascii="Times New Roman" w:hAnsi="Times New Roman" w:cs="Times New Roman" w:hint="default"/>
          <w:sz w:val="24"/>
          <w:szCs w:val="24"/>
          <w:lang w:eastAsia="sk-SK"/>
        </w:rPr>
        <w:t>na ú</w:t>
      </w:r>
      <w:r w:rsidRPr="00E158AE" w:rsidR="00B52742">
        <w:rPr>
          <w:rFonts w:ascii="Times New Roman" w:hAnsi="Times New Roman" w:cs="Times New Roman" w:hint="default"/>
          <w:sz w:val="24"/>
          <w:szCs w:val="24"/>
          <w:lang w:eastAsia="sk-SK"/>
        </w:rPr>
        <w:t>zemí </w:t>
      </w:r>
      <w:r w:rsidRPr="00E158AE" w:rsidR="00B52742">
        <w:rPr>
          <w:rFonts w:ascii="Times New Roman" w:hAnsi="Times New Roman" w:cs="Times New Roman" w:hint="default"/>
          <w:sz w:val="24"/>
          <w:szCs w:val="24"/>
          <w:lang w:eastAsia="sk-SK"/>
        </w:rPr>
        <w:t>Slovenskej republiky</w:t>
      </w:r>
      <w:r w:rsidRPr="00E158AE">
        <w:rPr>
          <w:rFonts w:ascii="Times New Roman" w:hAnsi="Times New Roman" w:cs="Times New Roman" w:hint="default"/>
          <w:sz w:val="24"/>
          <w:szCs w:val="24"/>
          <w:lang w:eastAsia="sk-SK"/>
        </w:rPr>
        <w:t xml:space="preserve"> elektrozariadenia prostrední</w:t>
      </w:r>
      <w:r w:rsidRPr="00E158AE">
        <w:rPr>
          <w:rFonts w:ascii="Times New Roman" w:hAnsi="Times New Roman" w:cs="Times New Roman" w:hint="default"/>
          <w:sz w:val="24"/>
          <w:szCs w:val="24"/>
          <w:lang w:eastAsia="sk-SK"/>
        </w:rPr>
        <w:t>ctvom komuniká</w:t>
      </w:r>
      <w:r w:rsidRPr="00E158AE">
        <w:rPr>
          <w:rFonts w:ascii="Times New Roman" w:hAnsi="Times New Roman" w:cs="Times New Roman" w:hint="default"/>
          <w:sz w:val="24"/>
          <w:szCs w:val="24"/>
          <w:lang w:eastAsia="sk-SK"/>
        </w:rPr>
        <w:t>cie na diaľ</w:t>
      </w:r>
      <w:r w:rsidRPr="00E158AE">
        <w:rPr>
          <w:rFonts w:ascii="Times New Roman" w:hAnsi="Times New Roman" w:cs="Times New Roman" w:hint="default"/>
          <w:sz w:val="24"/>
          <w:szCs w:val="24"/>
          <w:lang w:eastAsia="sk-SK"/>
        </w:rPr>
        <w:t>ku priamo domá</w:t>
      </w:r>
      <w:r w:rsidRPr="00E158AE">
        <w:rPr>
          <w:rFonts w:ascii="Times New Roman" w:hAnsi="Times New Roman" w:cs="Times New Roman" w:hint="default"/>
          <w:sz w:val="24"/>
          <w:szCs w:val="24"/>
          <w:lang w:eastAsia="sk-SK"/>
        </w:rPr>
        <w:t>cnostiam alebo aj iný</w:t>
      </w:r>
      <w:r w:rsidRPr="00E158AE">
        <w:rPr>
          <w:rFonts w:ascii="Times New Roman" w:hAnsi="Times New Roman" w:cs="Times New Roman" w:hint="default"/>
          <w:sz w:val="24"/>
          <w:szCs w:val="24"/>
          <w:lang w:eastAsia="sk-SK"/>
        </w:rPr>
        <w:t>m použí</w:t>
      </w:r>
      <w:r w:rsidRPr="00E158AE">
        <w:rPr>
          <w:rFonts w:ascii="Times New Roman" w:hAnsi="Times New Roman" w:cs="Times New Roman" w:hint="default"/>
          <w:sz w:val="24"/>
          <w:szCs w:val="24"/>
          <w:lang w:eastAsia="sk-SK"/>
        </w:rPr>
        <w:t>vateľ</w:t>
      </w:r>
      <w:r w:rsidRPr="00E158AE">
        <w:rPr>
          <w:rFonts w:ascii="Times New Roman" w:hAnsi="Times New Roman" w:cs="Times New Roman" w:hint="default"/>
          <w:sz w:val="24"/>
          <w:szCs w:val="24"/>
          <w:lang w:eastAsia="sk-SK"/>
        </w:rPr>
        <w:t xml:space="preserve">om  a </w:t>
      </w:r>
      <w:r w:rsidRPr="00E158AE">
        <w:rPr>
          <w:rFonts w:ascii="Times New Roman" w:hAnsi="Times New Roman" w:cs="Times New Roman" w:hint="default"/>
          <w:sz w:val="24"/>
          <w:szCs w:val="24"/>
          <w:lang w:eastAsia="sk-SK"/>
        </w:rPr>
        <w:t>má</w:t>
      </w:r>
      <w:r w:rsidRPr="00E158AE">
        <w:rPr>
          <w:rFonts w:ascii="Times New Roman" w:hAnsi="Times New Roman" w:cs="Times New Roman" w:hint="default"/>
          <w:sz w:val="24"/>
          <w:szCs w:val="24"/>
          <w:lang w:eastAsia="sk-SK"/>
        </w:rPr>
        <w:t xml:space="preserve"> sí</w:t>
      </w:r>
      <w:r w:rsidRPr="00E158AE">
        <w:rPr>
          <w:rFonts w:ascii="Times New Roman" w:hAnsi="Times New Roman" w:cs="Times New Roman" w:hint="default"/>
          <w:sz w:val="24"/>
          <w:szCs w:val="24"/>
          <w:lang w:eastAsia="sk-SK"/>
        </w:rPr>
        <w:t>dlo alebo miesto podnikania v </w:t>
      </w:r>
      <w:r w:rsidRPr="00E158AE">
        <w:rPr>
          <w:rFonts w:ascii="Times New Roman" w:hAnsi="Times New Roman" w:cs="Times New Roman" w:hint="default"/>
          <w:sz w:val="24"/>
          <w:szCs w:val="24"/>
          <w:lang w:eastAsia="sk-SK"/>
        </w:rPr>
        <w:t>inom č</w:t>
      </w:r>
      <w:r w:rsidRPr="00E158AE">
        <w:rPr>
          <w:rFonts w:ascii="Times New Roman" w:hAnsi="Times New Roman" w:cs="Times New Roman" w:hint="default"/>
          <w:sz w:val="24"/>
          <w:szCs w:val="24"/>
          <w:lang w:eastAsia="sk-SK"/>
        </w:rPr>
        <w:t>lenskom š</w:t>
      </w:r>
      <w:r w:rsidRPr="00E158AE">
        <w:rPr>
          <w:rFonts w:ascii="Times New Roman" w:hAnsi="Times New Roman" w:cs="Times New Roman" w:hint="default"/>
          <w:sz w:val="24"/>
          <w:szCs w:val="24"/>
          <w:lang w:eastAsia="sk-SK"/>
        </w:rPr>
        <w:t>tá</w:t>
      </w:r>
      <w:r w:rsidRPr="00E158AE">
        <w:rPr>
          <w:rFonts w:ascii="Times New Roman" w:hAnsi="Times New Roman" w:cs="Times New Roman" w:hint="default"/>
          <w:sz w:val="24"/>
          <w:szCs w:val="24"/>
          <w:lang w:eastAsia="sk-SK"/>
        </w:rPr>
        <w:t>te alebo  v inom ako v </w:t>
      </w:r>
      <w:r w:rsidRPr="00E158AE">
        <w:rPr>
          <w:rFonts w:ascii="Times New Roman" w:hAnsi="Times New Roman" w:cs="Times New Roman" w:hint="default"/>
          <w:sz w:val="24"/>
          <w:szCs w:val="24"/>
          <w:lang w:eastAsia="sk-SK"/>
        </w:rPr>
        <w:t>č</w:t>
      </w:r>
      <w:r w:rsidRPr="00E158AE">
        <w:rPr>
          <w:rFonts w:ascii="Times New Roman" w:hAnsi="Times New Roman" w:cs="Times New Roman" w:hint="default"/>
          <w:sz w:val="24"/>
          <w:szCs w:val="24"/>
          <w:lang w:eastAsia="sk-SK"/>
        </w:rPr>
        <w:t>lenskom š</w:t>
      </w:r>
      <w:r w:rsidRPr="00E158AE">
        <w:rPr>
          <w:rFonts w:ascii="Times New Roman" w:hAnsi="Times New Roman" w:cs="Times New Roman" w:hint="default"/>
          <w:sz w:val="24"/>
          <w:szCs w:val="24"/>
          <w:lang w:eastAsia="sk-SK"/>
        </w:rPr>
        <w:t>tá</w:t>
      </w:r>
      <w:r w:rsidRPr="00E158AE">
        <w:rPr>
          <w:rFonts w:ascii="Times New Roman" w:hAnsi="Times New Roman" w:cs="Times New Roman" w:hint="default"/>
          <w:sz w:val="24"/>
          <w:szCs w:val="24"/>
          <w:lang w:eastAsia="sk-SK"/>
        </w:rPr>
        <w:t>te (ď</w:t>
      </w:r>
      <w:r w:rsidRPr="00E158AE">
        <w:rPr>
          <w:rFonts w:ascii="Times New Roman" w:hAnsi="Times New Roman" w:cs="Times New Roman" w:hint="default"/>
          <w:sz w:val="24"/>
          <w:szCs w:val="24"/>
          <w:lang w:eastAsia="sk-SK"/>
        </w:rPr>
        <w:t>alej len „</w:t>
      </w:r>
      <w:r w:rsidRPr="00E158AE">
        <w:rPr>
          <w:rFonts w:ascii="Times New Roman" w:hAnsi="Times New Roman" w:cs="Times New Roman" w:hint="default"/>
          <w:sz w:val="24"/>
          <w:szCs w:val="24"/>
          <w:lang w:eastAsia="sk-SK"/>
        </w:rPr>
        <w:t>zahranič</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 xml:space="preserve"> vý</w:t>
      </w:r>
      <w:r w:rsidRPr="00E158AE">
        <w:rPr>
          <w:rFonts w:ascii="Times New Roman" w:hAnsi="Times New Roman" w:cs="Times New Roman" w:hint="default"/>
          <w:sz w:val="24"/>
          <w:szCs w:val="24"/>
          <w:lang w:eastAsia="sk-SK"/>
        </w:rPr>
        <w:t>robca elektrozariadení“</w:t>
      </w:r>
      <w:r w:rsidRPr="00E158AE">
        <w:rPr>
          <w:rFonts w:ascii="Times New Roman" w:hAnsi="Times New Roman" w:cs="Times New Roman" w:hint="default"/>
          <w:sz w:val="24"/>
          <w:szCs w:val="24"/>
          <w:lang w:eastAsia="sk-SK"/>
        </w:rPr>
        <w:t>),</w:t>
      </w:r>
    </w:p>
    <w:p w:rsidR="004E43FC" w:rsidRPr="00E158AE" w:rsidP="00CA66F7">
      <w:pPr>
        <w:pStyle w:val="Standard"/>
        <w:numPr>
          <w:numId w:val="269"/>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hint="default"/>
          <w:sz w:val="24"/>
          <w:szCs w:val="24"/>
          <w:lang w:eastAsia="sk-SK"/>
        </w:rPr>
        <w:t>má</w:t>
      </w:r>
      <w:r w:rsidRPr="00E158AE">
        <w:rPr>
          <w:rFonts w:ascii="Times New Roman" w:hAnsi="Times New Roman" w:cs="Times New Roman" w:hint="default"/>
          <w:sz w:val="24"/>
          <w:szCs w:val="24"/>
          <w:lang w:eastAsia="sk-SK"/>
        </w:rPr>
        <w:t xml:space="preserve"> sí</w:t>
      </w:r>
      <w:r w:rsidRPr="00E158AE">
        <w:rPr>
          <w:rFonts w:ascii="Times New Roman" w:hAnsi="Times New Roman" w:cs="Times New Roman" w:hint="default"/>
          <w:sz w:val="24"/>
          <w:szCs w:val="24"/>
          <w:lang w:eastAsia="sk-SK"/>
        </w:rPr>
        <w:t xml:space="preserve">dlo alebo miesto podnikania </w:t>
      </w:r>
      <w:r w:rsidRPr="00E158AE" w:rsidR="00B52742">
        <w:rPr>
          <w:rFonts w:ascii="Times New Roman" w:hAnsi="Times New Roman" w:cs="Times New Roman" w:hint="default"/>
          <w:sz w:val="24"/>
          <w:szCs w:val="24"/>
          <w:lang w:eastAsia="sk-SK"/>
        </w:rPr>
        <w:t>na ú</w:t>
      </w:r>
      <w:r w:rsidRPr="00E158AE" w:rsidR="00B52742">
        <w:rPr>
          <w:rFonts w:ascii="Times New Roman" w:hAnsi="Times New Roman" w:cs="Times New Roman" w:hint="default"/>
          <w:sz w:val="24"/>
          <w:szCs w:val="24"/>
          <w:lang w:eastAsia="sk-SK"/>
        </w:rPr>
        <w:t>zemí </w:t>
      </w:r>
      <w:r w:rsidRPr="00E158AE" w:rsidR="00B52742">
        <w:rPr>
          <w:rFonts w:ascii="Times New Roman" w:hAnsi="Times New Roman" w:cs="Times New Roman" w:hint="default"/>
          <w:sz w:val="24"/>
          <w:szCs w:val="24"/>
          <w:lang w:eastAsia="sk-SK"/>
        </w:rPr>
        <w:t>Slovenskej republiky</w:t>
      </w:r>
      <w:r w:rsidRPr="00E158AE">
        <w:rPr>
          <w:rFonts w:ascii="Times New Roman" w:hAnsi="Times New Roman" w:cs="Times New Roman"/>
          <w:sz w:val="24"/>
          <w:szCs w:val="24"/>
          <w:lang w:eastAsia="sk-SK"/>
        </w:rPr>
        <w:t xml:space="preserve"> a </w:t>
      </w:r>
      <w:r w:rsidRPr="00E158AE">
        <w:rPr>
          <w:rFonts w:ascii="Times New Roman" w:hAnsi="Times New Roman" w:cs="Times New Roman" w:hint="default"/>
          <w:sz w:val="24"/>
          <w:szCs w:val="24"/>
        </w:rPr>
        <w:t>v rá</w:t>
      </w:r>
      <w:r w:rsidRPr="00E158AE">
        <w:rPr>
          <w:rFonts w:ascii="Times New Roman" w:hAnsi="Times New Roman" w:cs="Times New Roman" w:hint="default"/>
          <w:sz w:val="24"/>
          <w:szCs w:val="24"/>
        </w:rPr>
        <w:t>mci svojej podnikateľ</w:t>
      </w:r>
      <w:r w:rsidRPr="00E158AE">
        <w:rPr>
          <w:rFonts w:ascii="Times New Roman" w:hAnsi="Times New Roman" w:cs="Times New Roman" w:hint="default"/>
          <w:sz w:val="24"/>
          <w:szCs w:val="24"/>
        </w:rPr>
        <w:t>skej č</w:t>
      </w:r>
      <w:r w:rsidRPr="00E158AE">
        <w:rPr>
          <w:rFonts w:ascii="Times New Roman" w:hAnsi="Times New Roman" w:cs="Times New Roman" w:hint="default"/>
          <w:sz w:val="24"/>
          <w:szCs w:val="24"/>
        </w:rPr>
        <w:t>innosti na zá</w:t>
      </w:r>
      <w:r w:rsidRPr="00E158AE">
        <w:rPr>
          <w:rFonts w:ascii="Times New Roman" w:hAnsi="Times New Roman" w:cs="Times New Roman" w:hint="default"/>
          <w:sz w:val="24"/>
          <w:szCs w:val="24"/>
        </w:rPr>
        <w:t xml:space="preserve">klade </w:t>
      </w:r>
      <w:r w:rsidRPr="00E158AE">
        <w:rPr>
          <w:rFonts w:ascii="Times New Roman" w:hAnsi="Times New Roman" w:cs="Times New Roman" w:hint="default"/>
          <w:sz w:val="24"/>
          <w:szCs w:val="24"/>
        </w:rPr>
        <w:t>zmluvy uzatvá</w:t>
      </w:r>
      <w:r w:rsidRPr="00E158AE">
        <w:rPr>
          <w:rFonts w:ascii="Times New Roman" w:hAnsi="Times New Roman" w:cs="Times New Roman" w:hint="default"/>
          <w:sz w:val="24"/>
          <w:szCs w:val="24"/>
        </w:rPr>
        <w:t>ranej na diaľ</w:t>
      </w:r>
      <w:r w:rsidRPr="00E158AE">
        <w:rPr>
          <w:rFonts w:ascii="Times New Roman" w:hAnsi="Times New Roman" w:cs="Times New Roman" w:hint="default"/>
          <w:sz w:val="24"/>
          <w:szCs w:val="24"/>
        </w:rPr>
        <w:t>ku predá</w:t>
      </w:r>
      <w:r w:rsidRPr="00E158AE">
        <w:rPr>
          <w:rFonts w:ascii="Times New Roman" w:hAnsi="Times New Roman" w:cs="Times New Roman" w:hint="default"/>
          <w:sz w:val="24"/>
          <w:szCs w:val="24"/>
        </w:rPr>
        <w:t>va elektrozariadenie priamo použí</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ovi v inom č</w:t>
      </w:r>
      <w:r w:rsidRPr="00E158AE">
        <w:rPr>
          <w:rFonts w:ascii="Times New Roman" w:hAnsi="Times New Roman" w:cs="Times New Roman" w:hint="default"/>
          <w:sz w:val="24"/>
          <w:szCs w:val="24"/>
        </w:rPr>
        <w:t>lenskom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te (ď</w:t>
      </w:r>
      <w:r w:rsidRPr="00E158AE">
        <w:rPr>
          <w:rFonts w:ascii="Times New Roman" w:hAnsi="Times New Roman" w:cs="Times New Roman" w:hint="default"/>
          <w:sz w:val="24"/>
          <w:szCs w:val="24"/>
        </w:rPr>
        <w:t>alej len „</w:t>
      </w:r>
      <w:r w:rsidRPr="00E158AE">
        <w:rPr>
          <w:rFonts w:ascii="Times New Roman" w:hAnsi="Times New Roman" w:cs="Times New Roman" w:hint="default"/>
          <w:sz w:val="24"/>
          <w:szCs w:val="24"/>
          <w:lang w:eastAsia="sk-SK"/>
        </w:rPr>
        <w:t>diaľ</w:t>
      </w:r>
      <w:r w:rsidRPr="00E158AE">
        <w:rPr>
          <w:rFonts w:ascii="Times New Roman" w:hAnsi="Times New Roman" w:cs="Times New Roman" w:hint="default"/>
          <w:sz w:val="24"/>
          <w:szCs w:val="24"/>
          <w:lang w:eastAsia="sk-SK"/>
        </w:rPr>
        <w:t>kový</w:t>
      </w:r>
      <w:r w:rsidRPr="00E158AE">
        <w:rPr>
          <w:rFonts w:ascii="Times New Roman" w:hAnsi="Times New Roman" w:cs="Times New Roman" w:hint="default"/>
          <w:sz w:val="24"/>
          <w:szCs w:val="24"/>
          <w:lang w:eastAsia="sk-SK"/>
        </w:rPr>
        <w:t xml:space="preserve"> vý</w:t>
      </w:r>
      <w:r w:rsidRPr="00E158AE">
        <w:rPr>
          <w:rFonts w:ascii="Times New Roman" w:hAnsi="Times New Roman" w:cs="Times New Roman" w:hint="default"/>
          <w:sz w:val="24"/>
          <w:szCs w:val="24"/>
          <w:lang w:eastAsia="sk-SK"/>
        </w:rPr>
        <w:t>robca elektrozariadení“</w:t>
      </w:r>
      <w:r w:rsidRPr="00E158AE">
        <w:rPr>
          <w:rFonts w:ascii="Times New Roman" w:hAnsi="Times New Roman" w:cs="Times New Roman" w:hint="default"/>
          <w:sz w:val="24"/>
          <w:szCs w:val="24"/>
          <w:lang w:eastAsia="sk-SK"/>
        </w:rPr>
        <w:t>).</w:t>
      </w:r>
    </w:p>
    <w:p w:rsidR="004E43FC" w:rsidRPr="00E158AE" w:rsidP="00C35E84">
      <w:pPr>
        <w:pStyle w:val="ListParagraph"/>
        <w:bidi w:val="0"/>
        <w:spacing w:after="0" w:line="240" w:lineRule="auto"/>
        <w:ind w:left="426"/>
        <w:jc w:val="both"/>
        <w:rPr>
          <w:rFonts w:ascii="Times New Roman" w:hAnsi="Times New Roman" w:cs="Times New Roman"/>
          <w:sz w:val="24"/>
          <w:szCs w:val="24"/>
        </w:rPr>
      </w:pPr>
    </w:p>
    <w:p w:rsidR="00A1363C" w:rsidRPr="00E158AE" w:rsidP="003C62CA">
      <w:pPr>
        <w:tabs>
          <w:tab w:val="left" w:pos="1418"/>
        </w:tabs>
        <w:bidi w:val="0"/>
        <w:jc w:val="both"/>
        <w:rPr>
          <w:rFonts w:cs="Times New Roman" w:hint="default"/>
        </w:rPr>
      </w:pPr>
      <w:r w:rsidRPr="00E158AE">
        <w:rPr>
          <w:rFonts w:cs="Times New Roman"/>
        </w:rPr>
        <w:t xml:space="preserve">(17) </w:t>
      </w:r>
      <w:r w:rsidRPr="00E158AE" w:rsidR="00C71D74">
        <w:rPr>
          <w:rFonts w:cs="Times New Roman" w:hint="default"/>
        </w:rPr>
        <w:t>Vyhradený</w:t>
      </w:r>
      <w:r w:rsidRPr="00E158AE">
        <w:rPr>
          <w:rFonts w:cs="Times New Roman" w:hint="default"/>
        </w:rPr>
        <w:t>m vý</w:t>
      </w:r>
      <w:r w:rsidRPr="00E158AE">
        <w:rPr>
          <w:rFonts w:cs="Times New Roman" w:hint="default"/>
        </w:rPr>
        <w:t xml:space="preserve">robkom </w:t>
      </w:r>
      <w:r w:rsidRPr="00E158AE" w:rsidR="00AF6E90">
        <w:rPr>
          <w:rFonts w:cs="Times New Roman"/>
        </w:rPr>
        <w:t>ak ide o elektrozariadenia sa</w:t>
      </w:r>
      <w:r w:rsidRPr="00E158AE">
        <w:rPr>
          <w:rFonts w:cs="Times New Roman" w:hint="default"/>
        </w:rPr>
        <w:t xml:space="preserve"> na úč</w:t>
      </w:r>
      <w:r w:rsidRPr="00E158AE">
        <w:rPr>
          <w:rFonts w:cs="Times New Roman" w:hint="default"/>
        </w:rPr>
        <w:t>ely tohto zá</w:t>
      </w:r>
      <w:r w:rsidRPr="00E158AE">
        <w:rPr>
          <w:rFonts w:cs="Times New Roman" w:hint="default"/>
        </w:rPr>
        <w:t>kona rozumie kategó</w:t>
      </w:r>
      <w:r w:rsidRPr="00E158AE">
        <w:rPr>
          <w:rFonts w:cs="Times New Roman" w:hint="default"/>
        </w:rPr>
        <w:t>ria elektrozaria</w:t>
      </w:r>
      <w:r w:rsidRPr="00E158AE" w:rsidR="00FF14D0">
        <w:rPr>
          <w:rFonts w:cs="Times New Roman"/>
        </w:rPr>
        <w:t>d</w:t>
      </w:r>
      <w:r w:rsidRPr="00E158AE">
        <w:rPr>
          <w:rFonts w:cs="Times New Roman" w:hint="default"/>
        </w:rPr>
        <w:t>ení</w:t>
      </w:r>
      <w:r w:rsidRPr="00E158AE">
        <w:rPr>
          <w:rFonts w:cs="Times New Roman" w:hint="default"/>
        </w:rPr>
        <w:t xml:space="preserve"> podľ</w:t>
      </w:r>
      <w:r w:rsidRPr="00E158AE">
        <w:rPr>
          <w:rFonts w:cs="Times New Roman" w:hint="default"/>
        </w:rPr>
        <w:t>a prí</w:t>
      </w:r>
      <w:r w:rsidRPr="00E158AE">
        <w:rPr>
          <w:rFonts w:cs="Times New Roman" w:hint="default"/>
        </w:rPr>
        <w:t>lohy č</w:t>
      </w:r>
      <w:r w:rsidRPr="00E158AE">
        <w:rPr>
          <w:rFonts w:cs="Times New Roman" w:hint="default"/>
        </w:rPr>
        <w:t>. 7.</w:t>
      </w:r>
    </w:p>
    <w:p w:rsidR="00A1363C" w:rsidRPr="00E158AE" w:rsidP="003C62CA">
      <w:pPr>
        <w:tabs>
          <w:tab w:val="left" w:pos="1418"/>
        </w:tabs>
        <w:bidi w:val="0"/>
        <w:jc w:val="both"/>
        <w:rPr>
          <w:rFonts w:cs="Times New Roman" w:hint="default"/>
        </w:rPr>
      </w:pPr>
    </w:p>
    <w:p w:rsidR="004E43FC" w:rsidRPr="00E158AE" w:rsidP="003C62CA">
      <w:pPr>
        <w:tabs>
          <w:tab w:val="left" w:pos="1418"/>
        </w:tabs>
        <w:bidi w:val="0"/>
        <w:jc w:val="both"/>
        <w:rPr>
          <w:rFonts w:cs="Times New Roman" w:hint="default"/>
        </w:rPr>
      </w:pPr>
      <w:r w:rsidRPr="00E158AE" w:rsidR="00A1363C">
        <w:rPr>
          <w:rFonts w:cs="Times New Roman" w:hint="default"/>
        </w:rPr>
        <w:t>(18</w:t>
      </w:r>
      <w:r w:rsidRPr="00E158AE">
        <w:rPr>
          <w:rFonts w:cs="Times New Roman" w:hint="default"/>
        </w:rPr>
        <w:t>) Osoba, ktorá</w:t>
      </w:r>
      <w:r w:rsidRPr="00E158AE">
        <w:rPr>
          <w:rFonts w:cs="Times New Roman" w:hint="default"/>
        </w:rPr>
        <w:t xml:space="preserve"> poskytuje financovanie vý</w:t>
      </w:r>
      <w:r w:rsidRPr="00E158AE">
        <w:rPr>
          <w:rFonts w:cs="Times New Roman" w:hint="default"/>
        </w:rPr>
        <w:t>luč</w:t>
      </w:r>
      <w:r w:rsidRPr="00E158AE">
        <w:rPr>
          <w:rFonts w:cs="Times New Roman" w:hint="default"/>
        </w:rPr>
        <w:t>ne na zá</w:t>
      </w:r>
      <w:r w:rsidRPr="00E158AE">
        <w:rPr>
          <w:rFonts w:cs="Times New Roman" w:hint="default"/>
        </w:rPr>
        <w:t>klade alebo v rá</w:t>
      </w:r>
      <w:r w:rsidRPr="00E158AE">
        <w:rPr>
          <w:rFonts w:cs="Times New Roman" w:hint="default"/>
        </w:rPr>
        <w:t>mci zmluvy o financovaní</w:t>
      </w:r>
      <w:r w:rsidRPr="00E158AE">
        <w:rPr>
          <w:rFonts w:cs="Times New Roman" w:hint="default"/>
        </w:rPr>
        <w:t xml:space="preserve"> podľ</w:t>
      </w:r>
      <w:r w:rsidRPr="00E158AE">
        <w:rPr>
          <w:rFonts w:cs="Times New Roman" w:hint="default"/>
        </w:rPr>
        <w:t>a odseku 1</w:t>
      </w:r>
      <w:r w:rsidRPr="00E158AE" w:rsidR="00F9628E">
        <w:rPr>
          <w:rFonts w:cs="Times New Roman"/>
        </w:rPr>
        <w:t>9</w:t>
      </w:r>
      <w:r w:rsidRPr="00E158AE">
        <w:rPr>
          <w:rFonts w:cs="Times New Roman" w:hint="default"/>
        </w:rPr>
        <w:t>, sa nepovaž</w:t>
      </w:r>
      <w:r w:rsidRPr="00E158AE">
        <w:rPr>
          <w:rFonts w:cs="Times New Roman" w:hint="default"/>
        </w:rPr>
        <w:t>uje za vý</w:t>
      </w:r>
      <w:r w:rsidRPr="00E158AE">
        <w:rPr>
          <w:rFonts w:cs="Times New Roman" w:hint="default"/>
        </w:rPr>
        <w:t>robcu elektrozariadení</w:t>
      </w:r>
      <w:r w:rsidRPr="00E158AE">
        <w:rPr>
          <w:rFonts w:cs="Times New Roman" w:hint="default"/>
        </w:rPr>
        <w:t xml:space="preserve">, </w:t>
      </w:r>
      <w:r w:rsidRPr="00E158AE" w:rsidR="00AF6E90">
        <w:rPr>
          <w:rFonts w:cs="Times New Roman"/>
        </w:rPr>
        <w:t>ak</w:t>
      </w:r>
      <w:r w:rsidRPr="00E158AE">
        <w:rPr>
          <w:rFonts w:cs="Times New Roman" w:hint="default"/>
        </w:rPr>
        <w:t xml:space="preserve"> súč</w:t>
      </w:r>
      <w:r w:rsidRPr="00E158AE">
        <w:rPr>
          <w:rFonts w:cs="Times New Roman" w:hint="default"/>
        </w:rPr>
        <w:t>asne nekoná</w:t>
      </w:r>
      <w:r w:rsidRPr="00E158AE">
        <w:rPr>
          <w:rFonts w:cs="Times New Roman" w:hint="default"/>
        </w:rPr>
        <w:t xml:space="preserve"> ako vý</w:t>
      </w:r>
      <w:r w:rsidRPr="00E158AE">
        <w:rPr>
          <w:rFonts w:cs="Times New Roman" w:hint="default"/>
        </w:rPr>
        <w:t>robca elektrozariadení</w:t>
      </w:r>
      <w:r w:rsidRPr="00E158AE">
        <w:rPr>
          <w:rFonts w:cs="Times New Roman" w:hint="default"/>
        </w:rPr>
        <w:t xml:space="preserve"> podľ</w:t>
      </w:r>
      <w:r w:rsidRPr="00E158AE">
        <w:rPr>
          <w:rFonts w:cs="Times New Roman" w:hint="default"/>
        </w:rPr>
        <w:t>a odseku 16.</w:t>
      </w:r>
    </w:p>
    <w:p w:rsidR="004E43FC" w:rsidRPr="00E158AE" w:rsidP="00C35E84">
      <w:pPr>
        <w:pStyle w:val="ListParagraph"/>
        <w:tabs>
          <w:tab w:val="left" w:pos="1418"/>
        </w:tabs>
        <w:bidi w:val="0"/>
        <w:spacing w:after="0" w:line="240" w:lineRule="auto"/>
        <w:ind w:left="709"/>
        <w:jc w:val="both"/>
        <w:rPr>
          <w:rFonts w:ascii="Times New Roman" w:hAnsi="Times New Roman" w:cs="Times New Roman"/>
          <w:sz w:val="24"/>
          <w:szCs w:val="24"/>
        </w:rPr>
      </w:pPr>
    </w:p>
    <w:p w:rsidR="004E43FC" w:rsidRPr="00E158AE" w:rsidP="003C62CA">
      <w:pPr>
        <w:tabs>
          <w:tab w:val="left" w:pos="1418"/>
        </w:tabs>
        <w:bidi w:val="0"/>
        <w:jc w:val="both"/>
        <w:rPr>
          <w:rFonts w:cs="Times New Roman" w:hint="default"/>
        </w:rPr>
      </w:pPr>
      <w:r w:rsidRPr="00E158AE" w:rsidR="00A1363C">
        <w:rPr>
          <w:rFonts w:cs="Times New Roman"/>
        </w:rPr>
        <w:t>(19</w:t>
      </w:r>
      <w:r w:rsidRPr="00E158AE">
        <w:rPr>
          <w:rFonts w:cs="Times New Roman"/>
        </w:rPr>
        <w:t>) Zmluva</w:t>
      </w:r>
      <w:r w:rsidRPr="00E158AE">
        <w:rPr>
          <w:rFonts w:cs="Times New Roman"/>
        </w:rPr>
        <w:t xml:space="preserve"> o </w:t>
      </w:r>
      <w:r w:rsidRPr="00E158AE">
        <w:rPr>
          <w:rFonts w:cs="Times New Roman" w:hint="default"/>
        </w:rPr>
        <w:t>financovaní</w:t>
      </w:r>
      <w:r w:rsidRPr="00E158AE">
        <w:rPr>
          <w:rFonts w:cs="Times New Roman" w:hint="default"/>
        </w:rPr>
        <w:t xml:space="preserve"> je kaž</w:t>
      </w:r>
      <w:r w:rsidRPr="00E158AE">
        <w:rPr>
          <w:rFonts w:cs="Times New Roman" w:hint="default"/>
        </w:rPr>
        <w:t>dá</w:t>
      </w:r>
      <w:r w:rsidRPr="00E158AE">
        <w:rPr>
          <w:rFonts w:cs="Times New Roman" w:hint="default"/>
        </w:rPr>
        <w:t xml:space="preserve"> zmluva o </w:t>
      </w:r>
      <w:r w:rsidRPr="00E158AE">
        <w:rPr>
          <w:rFonts w:cs="Times New Roman" w:hint="default"/>
        </w:rPr>
        <w:t>pôž</w:t>
      </w:r>
      <w:r w:rsidRPr="00E158AE">
        <w:rPr>
          <w:rFonts w:cs="Times New Roman" w:hint="default"/>
        </w:rPr>
        <w:t>ič</w:t>
      </w:r>
      <w:r w:rsidRPr="00E158AE">
        <w:rPr>
          <w:rFonts w:cs="Times New Roman" w:hint="default"/>
        </w:rPr>
        <w:t>ke, ná</w:t>
      </w:r>
      <w:r w:rsidRPr="00E158AE">
        <w:rPr>
          <w:rFonts w:cs="Times New Roman" w:hint="default"/>
        </w:rPr>
        <w:t>jme, prená</w:t>
      </w:r>
      <w:r w:rsidRPr="00E158AE">
        <w:rPr>
          <w:rFonts w:cs="Times New Roman" w:hint="default"/>
        </w:rPr>
        <w:t>jme</w:t>
      </w:r>
      <w:r w:rsidRPr="00E158AE" w:rsidR="00F36F52">
        <w:rPr>
          <w:rFonts w:cs="Times New Roman"/>
        </w:rPr>
        <w:t>, </w:t>
      </w:r>
      <w:r w:rsidRPr="00E158AE" w:rsidR="00F36F52">
        <w:rPr>
          <w:rFonts w:cs="Times New Roman" w:hint="default"/>
        </w:rPr>
        <w:t>predaji na splá</w:t>
      </w:r>
      <w:r w:rsidRPr="00E158AE" w:rsidR="00F36F52">
        <w:rPr>
          <w:rFonts w:cs="Times New Roman" w:hint="default"/>
        </w:rPr>
        <w:t xml:space="preserve">tky </w:t>
      </w:r>
      <w:r w:rsidRPr="00E158AE">
        <w:rPr>
          <w:rFonts w:cs="Times New Roman" w:hint="default"/>
        </w:rPr>
        <w:t>alebo iná</w:t>
      </w:r>
      <w:r w:rsidRPr="00E158AE">
        <w:rPr>
          <w:rFonts w:cs="Times New Roman" w:hint="default"/>
        </w:rPr>
        <w:t xml:space="preserve"> dohoda tý</w:t>
      </w:r>
      <w:r w:rsidRPr="00E158AE">
        <w:rPr>
          <w:rFonts w:cs="Times New Roman" w:hint="default"/>
        </w:rPr>
        <w:t>kajú</w:t>
      </w:r>
      <w:r w:rsidRPr="00E158AE">
        <w:rPr>
          <w:rFonts w:cs="Times New Roman" w:hint="default"/>
        </w:rPr>
        <w:t>ca sa aké</w:t>
      </w:r>
      <w:r w:rsidRPr="00E158AE">
        <w:rPr>
          <w:rFonts w:cs="Times New Roman" w:hint="default"/>
        </w:rPr>
        <w:t>hokoľ</w:t>
      </w:r>
      <w:r w:rsidRPr="00E158AE">
        <w:rPr>
          <w:rFonts w:cs="Times New Roman" w:hint="default"/>
        </w:rPr>
        <w:t>vek zariadenia bez ohľ</w:t>
      </w:r>
      <w:r w:rsidRPr="00E158AE">
        <w:rPr>
          <w:rFonts w:cs="Times New Roman" w:hint="default"/>
        </w:rPr>
        <w:t>adu na to, č</w:t>
      </w:r>
      <w:r w:rsidRPr="00E158AE">
        <w:rPr>
          <w:rFonts w:cs="Times New Roman" w:hint="default"/>
        </w:rPr>
        <w:t>i podmienky takej zmluvy, dohody</w:t>
      </w:r>
      <w:r w:rsidRPr="00E158AE" w:rsidR="00F36F52">
        <w:rPr>
          <w:rFonts w:cs="Times New Roman"/>
        </w:rPr>
        <w:t>,</w:t>
      </w:r>
      <w:r w:rsidRPr="00E158AE">
        <w:rPr>
          <w:rFonts w:cs="Times New Roman" w:hint="default"/>
        </w:rPr>
        <w:t xml:space="preserve"> dodatoč</w:t>
      </w:r>
      <w:r w:rsidRPr="00E158AE">
        <w:rPr>
          <w:rFonts w:cs="Times New Roman" w:hint="default"/>
        </w:rPr>
        <w:t>nej zmluvy alebo dodatoč</w:t>
      </w:r>
      <w:r w:rsidRPr="00E158AE">
        <w:rPr>
          <w:rFonts w:cs="Times New Roman" w:hint="default"/>
        </w:rPr>
        <w:t xml:space="preserve">nej dohody </w:t>
      </w:r>
      <w:r w:rsidRPr="00E158AE" w:rsidR="00F36F52">
        <w:rPr>
          <w:rFonts w:cs="Times New Roman"/>
        </w:rPr>
        <w:t>u</w:t>
      </w:r>
      <w:r w:rsidRPr="00E158AE">
        <w:rPr>
          <w:rFonts w:cs="Times New Roman" w:hint="default"/>
        </w:rPr>
        <w:t>stanovujú</w:t>
      </w:r>
      <w:r w:rsidRPr="00E158AE">
        <w:rPr>
          <w:rFonts w:cs="Times New Roman" w:hint="default"/>
        </w:rPr>
        <w:t>, ž</w:t>
      </w:r>
      <w:r w:rsidRPr="00E158AE">
        <w:rPr>
          <w:rFonts w:cs="Times New Roman" w:hint="default"/>
        </w:rPr>
        <w:t>e sa uskutoč</w:t>
      </w:r>
      <w:r w:rsidRPr="00E158AE">
        <w:rPr>
          <w:rFonts w:cs="Times New Roman" w:hint="default"/>
        </w:rPr>
        <w:t>ní</w:t>
      </w:r>
      <w:r w:rsidRPr="00E158AE">
        <w:rPr>
          <w:rFonts w:cs="Times New Roman" w:hint="default"/>
        </w:rPr>
        <w:t xml:space="preserve"> ale</w:t>
      </w:r>
      <w:r w:rsidRPr="00E158AE">
        <w:rPr>
          <w:rFonts w:cs="Times New Roman" w:hint="default"/>
        </w:rPr>
        <w:t xml:space="preserve">bo </w:t>
      </w:r>
      <w:r w:rsidRPr="00E158AE" w:rsidR="00F36F52">
        <w:rPr>
          <w:rFonts w:cs="Times New Roman"/>
        </w:rPr>
        <w:t xml:space="preserve">sa </w:t>
      </w:r>
      <w:r w:rsidRPr="00E158AE">
        <w:rPr>
          <w:rFonts w:cs="Times New Roman" w:hint="default"/>
        </w:rPr>
        <w:t>môž</w:t>
      </w:r>
      <w:r w:rsidRPr="00E158AE">
        <w:rPr>
          <w:rFonts w:cs="Times New Roman" w:hint="default"/>
        </w:rPr>
        <w:t>e uskutoč</w:t>
      </w:r>
      <w:r w:rsidRPr="00E158AE">
        <w:rPr>
          <w:rFonts w:cs="Times New Roman" w:hint="default"/>
        </w:rPr>
        <w:t>niť</w:t>
      </w:r>
      <w:r w:rsidRPr="00E158AE">
        <w:rPr>
          <w:rFonts w:cs="Times New Roman" w:hint="default"/>
        </w:rPr>
        <w:t xml:space="preserve"> prevod vlastní</w:t>
      </w:r>
      <w:r w:rsidRPr="00E158AE">
        <w:rPr>
          <w:rFonts w:cs="Times New Roman" w:hint="default"/>
        </w:rPr>
        <w:t>ctva také</w:t>
      </w:r>
      <w:r w:rsidRPr="00E158AE">
        <w:rPr>
          <w:rFonts w:cs="Times New Roman" w:hint="default"/>
        </w:rPr>
        <w:t>hoto zariadenia.</w:t>
      </w:r>
    </w:p>
    <w:p w:rsidR="004E43FC" w:rsidRPr="00E158AE" w:rsidP="00C35E84">
      <w:pPr>
        <w:pStyle w:val="ListParagraph"/>
        <w:bidi w:val="0"/>
        <w:spacing w:after="0" w:line="240" w:lineRule="auto"/>
        <w:rPr>
          <w:rFonts w:ascii="Times New Roman" w:hAnsi="Times New Roman" w:cs="Times New Roman"/>
          <w:sz w:val="24"/>
          <w:szCs w:val="24"/>
        </w:rPr>
      </w:pPr>
    </w:p>
    <w:p w:rsidR="004E43FC" w:rsidRPr="00E158AE" w:rsidP="003C62CA">
      <w:pPr>
        <w:tabs>
          <w:tab w:val="left" w:pos="1418"/>
        </w:tabs>
        <w:bidi w:val="0"/>
        <w:jc w:val="both"/>
        <w:rPr>
          <w:rFonts w:cs="Times New Roman"/>
        </w:rPr>
      </w:pPr>
      <w:r w:rsidRPr="00E158AE" w:rsidR="00A1363C">
        <w:rPr>
          <w:rFonts w:cs="Times New Roman"/>
        </w:rPr>
        <w:t>(20</w:t>
      </w:r>
      <w:r w:rsidRPr="00E158AE">
        <w:rPr>
          <w:rFonts w:cs="Times New Roman" w:hint="default"/>
        </w:rPr>
        <w:t>) Distribú</w:t>
      </w:r>
      <w:r w:rsidRPr="00E158AE">
        <w:rPr>
          <w:rFonts w:cs="Times New Roman" w:hint="default"/>
        </w:rPr>
        <w:t>tor elektrozariadenia je kaž</w:t>
      </w:r>
      <w:r w:rsidRPr="00E158AE">
        <w:rPr>
          <w:rFonts w:cs="Times New Roman" w:hint="default"/>
        </w:rPr>
        <w:t>dá</w:t>
      </w:r>
      <w:r w:rsidRPr="00E158AE">
        <w:rPr>
          <w:rFonts w:cs="Times New Roman" w:hint="default"/>
        </w:rPr>
        <w:t xml:space="preserve"> fyzická</w:t>
      </w:r>
      <w:r w:rsidRPr="00E158AE">
        <w:rPr>
          <w:rFonts w:cs="Times New Roman" w:hint="default"/>
        </w:rPr>
        <w:t xml:space="preserve"> osoba - podnikateľ</w:t>
      </w:r>
      <w:r w:rsidRPr="00E158AE">
        <w:rPr>
          <w:rFonts w:cs="Times New Roman" w:hint="default"/>
        </w:rPr>
        <w:t xml:space="preserve"> alebo prá</w:t>
      </w:r>
      <w:r w:rsidRPr="00E158AE">
        <w:rPr>
          <w:rFonts w:cs="Times New Roman" w:hint="default"/>
        </w:rPr>
        <w:t>vnická</w:t>
      </w:r>
      <w:r w:rsidRPr="00E158AE">
        <w:rPr>
          <w:rFonts w:cs="Times New Roman" w:hint="default"/>
        </w:rPr>
        <w:t xml:space="preserve"> osoba v </w:t>
      </w:r>
      <w:r w:rsidRPr="00E158AE">
        <w:rPr>
          <w:rFonts w:cs="Times New Roman" w:hint="default"/>
        </w:rPr>
        <w:t>dodá</w:t>
      </w:r>
      <w:r w:rsidRPr="00E158AE">
        <w:rPr>
          <w:rFonts w:cs="Times New Roman" w:hint="default"/>
        </w:rPr>
        <w:t>vateľ</w:t>
      </w:r>
      <w:r w:rsidRPr="00E158AE">
        <w:rPr>
          <w:rFonts w:cs="Times New Roman" w:hint="default"/>
        </w:rPr>
        <w:t>skom reť</w:t>
      </w:r>
      <w:r w:rsidRPr="00E158AE">
        <w:rPr>
          <w:rFonts w:cs="Times New Roman" w:hint="default"/>
        </w:rPr>
        <w:t>azci, ktorá</w:t>
      </w:r>
      <w:r w:rsidRPr="00E158AE">
        <w:rPr>
          <w:rFonts w:cs="Times New Roman" w:hint="default"/>
        </w:rPr>
        <w:t xml:space="preserve"> sprí</w:t>
      </w:r>
      <w:r w:rsidRPr="00E158AE">
        <w:rPr>
          <w:rFonts w:cs="Times New Roman" w:hint="default"/>
        </w:rPr>
        <w:t>stupň</w:t>
      </w:r>
      <w:r w:rsidRPr="00E158AE">
        <w:rPr>
          <w:rFonts w:cs="Times New Roman" w:hint="default"/>
        </w:rPr>
        <w:t>uje elektrozariadenie v rá</w:t>
      </w:r>
      <w:r w:rsidRPr="00E158AE">
        <w:rPr>
          <w:rFonts w:cs="Times New Roman" w:hint="default"/>
        </w:rPr>
        <w:t>mci svojej podnikateľ</w:t>
      </w:r>
      <w:r w:rsidRPr="00E158AE">
        <w:rPr>
          <w:rFonts w:cs="Times New Roman" w:hint="default"/>
        </w:rPr>
        <w:t>skej č</w:t>
      </w:r>
      <w:r w:rsidRPr="00E158AE">
        <w:rPr>
          <w:rFonts w:cs="Times New Roman" w:hint="default"/>
        </w:rPr>
        <w:t>innosti</w:t>
      </w:r>
      <w:r w:rsidRPr="00E158AE">
        <w:rPr>
          <w:rFonts w:cs="Times New Roman" w:hint="default"/>
        </w:rPr>
        <w:t xml:space="preserve"> na trhu; distribú</w:t>
      </w:r>
      <w:r w:rsidRPr="00E158AE">
        <w:rPr>
          <w:rFonts w:cs="Times New Roman" w:hint="default"/>
        </w:rPr>
        <w:t>tor môž</w:t>
      </w:r>
      <w:r w:rsidRPr="00E158AE">
        <w:rPr>
          <w:rFonts w:cs="Times New Roman" w:hint="default"/>
        </w:rPr>
        <w:t>e byť</w:t>
      </w:r>
      <w:r w:rsidRPr="00E158AE">
        <w:rPr>
          <w:rFonts w:cs="Times New Roman" w:hint="default"/>
        </w:rPr>
        <w:t xml:space="preserve"> súč</w:t>
      </w:r>
      <w:r w:rsidRPr="00E158AE">
        <w:rPr>
          <w:rFonts w:cs="Times New Roman" w:hint="default"/>
        </w:rPr>
        <w:t>asne vý</w:t>
      </w:r>
      <w:r w:rsidRPr="00E158AE">
        <w:rPr>
          <w:rFonts w:cs="Times New Roman" w:hint="default"/>
        </w:rPr>
        <w:t>robcom elektrozariadení</w:t>
      </w:r>
      <w:r w:rsidRPr="00E158AE" w:rsidR="00D84F17">
        <w:rPr>
          <w:rFonts w:cs="Times New Roman"/>
        </w:rPr>
        <w:t>.</w:t>
      </w:r>
    </w:p>
    <w:p w:rsidR="004E43FC" w:rsidRPr="00E158AE" w:rsidP="00C35E84">
      <w:pPr>
        <w:pStyle w:val="ListParagraph"/>
        <w:tabs>
          <w:tab w:val="left" w:pos="709"/>
        </w:tabs>
        <w:bidi w:val="0"/>
        <w:spacing w:after="0" w:line="240" w:lineRule="auto"/>
        <w:ind w:left="0"/>
        <w:jc w:val="both"/>
        <w:rPr>
          <w:rFonts w:ascii="Times New Roman" w:hAnsi="Times New Roman" w:cs="Times New Roman"/>
          <w:sz w:val="24"/>
          <w:szCs w:val="24"/>
        </w:rPr>
      </w:pPr>
    </w:p>
    <w:p w:rsidR="004E43FC" w:rsidRPr="00E158AE" w:rsidP="003C62CA">
      <w:pPr>
        <w:tabs>
          <w:tab w:val="left" w:pos="1429"/>
        </w:tabs>
        <w:bidi w:val="0"/>
        <w:jc w:val="both"/>
        <w:rPr>
          <w:rFonts w:cs="Times New Roman"/>
        </w:rPr>
      </w:pPr>
      <w:r w:rsidRPr="00E158AE" w:rsidR="00A1363C">
        <w:rPr>
          <w:rFonts w:cs="Times New Roman"/>
        </w:rPr>
        <w:t>(21</w:t>
      </w:r>
      <w:r w:rsidRPr="00E158AE">
        <w:rPr>
          <w:rFonts w:cs="Times New Roman"/>
        </w:rPr>
        <w:t xml:space="preserve">) Spracovanie elektroodpadu </w:t>
      </w:r>
      <w:r w:rsidRPr="00E158AE">
        <w:rPr>
          <w:rFonts w:cs="Times New Roman" w:hint="default"/>
          <w:lang w:eastAsia="sk-SK"/>
        </w:rPr>
        <w:t>je č</w:t>
      </w:r>
      <w:r w:rsidRPr="00E158AE">
        <w:rPr>
          <w:rFonts w:cs="Times New Roman" w:hint="default"/>
          <w:lang w:eastAsia="sk-SK"/>
        </w:rPr>
        <w:t>innosť</w:t>
      </w:r>
      <w:r w:rsidRPr="00E158AE">
        <w:rPr>
          <w:rFonts w:cs="Times New Roman" w:hint="default"/>
          <w:lang w:eastAsia="sk-SK"/>
        </w:rPr>
        <w:t xml:space="preserve"> nasledujú</w:t>
      </w:r>
      <w:r w:rsidRPr="00E158AE">
        <w:rPr>
          <w:rFonts w:cs="Times New Roman" w:hint="default"/>
          <w:lang w:eastAsia="sk-SK"/>
        </w:rPr>
        <w:t>ca po tom, č</w:t>
      </w:r>
      <w:r w:rsidRPr="00E158AE">
        <w:rPr>
          <w:rFonts w:cs="Times New Roman" w:hint="default"/>
          <w:lang w:eastAsia="sk-SK"/>
        </w:rPr>
        <w:t>o bol elektroodpad odovzdaný</w:t>
      </w:r>
      <w:r w:rsidRPr="00E158AE">
        <w:rPr>
          <w:rFonts w:cs="Times New Roman" w:hint="default"/>
          <w:lang w:eastAsia="sk-SK"/>
        </w:rPr>
        <w:t xml:space="preserve"> spracovateľ</w:t>
      </w:r>
      <w:r w:rsidRPr="00E158AE">
        <w:rPr>
          <w:rFonts w:cs="Times New Roman" w:hint="default"/>
          <w:lang w:eastAsia="sk-SK"/>
        </w:rPr>
        <w:t>ovi elektroodpadu na odstrá</w:t>
      </w:r>
      <w:r w:rsidRPr="00E158AE">
        <w:rPr>
          <w:rFonts w:cs="Times New Roman" w:hint="default"/>
          <w:lang w:eastAsia="sk-SK"/>
        </w:rPr>
        <w:t>nenie š</w:t>
      </w:r>
      <w:r w:rsidRPr="00E158AE">
        <w:rPr>
          <w:rFonts w:cs="Times New Roman" w:hint="default"/>
          <w:lang w:eastAsia="sk-SK"/>
        </w:rPr>
        <w:t>kodlivý</w:t>
      </w:r>
      <w:r w:rsidRPr="00E158AE">
        <w:rPr>
          <w:rFonts w:cs="Times New Roman" w:hint="default"/>
          <w:lang w:eastAsia="sk-SK"/>
        </w:rPr>
        <w:t>ch lá</w:t>
      </w:r>
      <w:r w:rsidRPr="00E158AE">
        <w:rPr>
          <w:rFonts w:cs="Times New Roman" w:hint="default"/>
          <w:lang w:eastAsia="sk-SK"/>
        </w:rPr>
        <w:t>tok, demontáž</w:t>
      </w:r>
      <w:r w:rsidRPr="00E158AE">
        <w:rPr>
          <w:rFonts w:cs="Times New Roman" w:hint="default"/>
          <w:lang w:eastAsia="sk-SK"/>
        </w:rPr>
        <w:t>, š</w:t>
      </w:r>
      <w:r w:rsidRPr="00E158AE">
        <w:rPr>
          <w:rFonts w:cs="Times New Roman" w:hint="default"/>
          <w:lang w:eastAsia="sk-SK"/>
        </w:rPr>
        <w:t xml:space="preserve">rotovanie, zhodnotenie, </w:t>
      </w:r>
      <w:r w:rsidRPr="00E158AE">
        <w:rPr>
          <w:rFonts w:cs="Times New Roman" w:hint="default"/>
          <w:lang w:eastAsia="sk-SK"/>
        </w:rPr>
        <w:t>environmentá</w:t>
      </w:r>
      <w:r w:rsidRPr="00E158AE">
        <w:rPr>
          <w:rFonts w:cs="Times New Roman" w:hint="default"/>
          <w:lang w:eastAsia="sk-SK"/>
        </w:rPr>
        <w:t>lne vhodné</w:t>
      </w:r>
      <w:r w:rsidRPr="00E158AE">
        <w:rPr>
          <w:rFonts w:cs="Times New Roman" w:hint="default"/>
          <w:lang w:eastAsia="sk-SK"/>
        </w:rPr>
        <w:t xml:space="preserve"> zneš</w:t>
      </w:r>
      <w:r w:rsidRPr="00E158AE">
        <w:rPr>
          <w:rFonts w:cs="Times New Roman" w:hint="default"/>
          <w:lang w:eastAsia="sk-SK"/>
        </w:rPr>
        <w:t>kodnenie a ď</w:t>
      </w:r>
      <w:r w:rsidRPr="00E158AE">
        <w:rPr>
          <w:rFonts w:cs="Times New Roman" w:hint="default"/>
          <w:lang w:eastAsia="sk-SK"/>
        </w:rPr>
        <w:t>alš</w:t>
      </w:r>
      <w:r w:rsidRPr="00E158AE">
        <w:rPr>
          <w:rFonts w:cs="Times New Roman" w:hint="default"/>
          <w:lang w:eastAsia="sk-SK"/>
        </w:rPr>
        <w:t>ie č</w:t>
      </w:r>
      <w:r w:rsidRPr="00E158AE">
        <w:rPr>
          <w:rFonts w:cs="Times New Roman" w:hint="default"/>
          <w:lang w:eastAsia="sk-SK"/>
        </w:rPr>
        <w:t>innosti vedú</w:t>
      </w:r>
      <w:r w:rsidRPr="00E158AE">
        <w:rPr>
          <w:rFonts w:cs="Times New Roman" w:hint="default"/>
          <w:lang w:eastAsia="sk-SK"/>
        </w:rPr>
        <w:t>ce k zhodnoteniu a environmentá</w:t>
      </w:r>
      <w:r w:rsidRPr="00E158AE">
        <w:rPr>
          <w:rFonts w:cs="Times New Roman" w:hint="default"/>
          <w:lang w:eastAsia="sk-SK"/>
        </w:rPr>
        <w:t>lne vhodné</w:t>
      </w:r>
      <w:r w:rsidRPr="00E158AE">
        <w:rPr>
          <w:rFonts w:cs="Times New Roman" w:hint="default"/>
          <w:lang w:eastAsia="sk-SK"/>
        </w:rPr>
        <w:t>mu zneš</w:t>
      </w:r>
      <w:r w:rsidRPr="00E158AE">
        <w:rPr>
          <w:rFonts w:cs="Times New Roman" w:hint="default"/>
          <w:lang w:eastAsia="sk-SK"/>
        </w:rPr>
        <w:t>kodneniu č</w:t>
      </w:r>
      <w:r w:rsidRPr="00E158AE">
        <w:rPr>
          <w:rFonts w:cs="Times New Roman" w:hint="default"/>
          <w:lang w:eastAsia="sk-SK"/>
        </w:rPr>
        <w:t>astí</w:t>
      </w:r>
      <w:r w:rsidRPr="00E158AE">
        <w:rPr>
          <w:rFonts w:cs="Times New Roman" w:hint="default"/>
          <w:lang w:eastAsia="sk-SK"/>
        </w:rPr>
        <w:t xml:space="preserve"> elektroodpadu, ktoré</w:t>
      </w:r>
      <w:r w:rsidRPr="00E158AE">
        <w:rPr>
          <w:rFonts w:cs="Times New Roman" w:hint="default"/>
          <w:lang w:eastAsia="sk-SK"/>
        </w:rPr>
        <w:t xml:space="preserve"> nie je mož</w:t>
      </w:r>
      <w:r w:rsidRPr="00E158AE">
        <w:rPr>
          <w:rFonts w:cs="Times New Roman" w:hint="default"/>
          <w:lang w:eastAsia="sk-SK"/>
        </w:rPr>
        <w:t>né</w:t>
      </w:r>
      <w:r w:rsidRPr="00E158AE">
        <w:rPr>
          <w:rFonts w:cs="Times New Roman" w:hint="default"/>
          <w:lang w:eastAsia="sk-SK"/>
        </w:rPr>
        <w:t xml:space="preserve"> inak opä</w:t>
      </w:r>
      <w:r w:rsidRPr="00E158AE">
        <w:rPr>
          <w:rFonts w:cs="Times New Roman" w:hint="default"/>
          <w:lang w:eastAsia="sk-SK"/>
        </w:rPr>
        <w:t>tovne materiá</w:t>
      </w:r>
      <w:r w:rsidRPr="00E158AE">
        <w:rPr>
          <w:rFonts w:cs="Times New Roman" w:hint="default"/>
          <w:lang w:eastAsia="sk-SK"/>
        </w:rPr>
        <w:t>lovo zhodnotiť.</w:t>
      </w:r>
    </w:p>
    <w:p w:rsidR="004E43FC" w:rsidRPr="00E158AE" w:rsidP="00C35E84">
      <w:pPr>
        <w:pStyle w:val="ListParagraph"/>
        <w:bidi w:val="0"/>
        <w:spacing w:after="0" w:line="240" w:lineRule="auto"/>
        <w:rPr>
          <w:rFonts w:ascii="Times New Roman" w:hAnsi="Times New Roman" w:cs="Times New Roman"/>
          <w:sz w:val="24"/>
          <w:szCs w:val="24"/>
        </w:rPr>
      </w:pPr>
    </w:p>
    <w:p w:rsidR="004E43FC" w:rsidRPr="00E158AE" w:rsidP="003C62CA">
      <w:pPr>
        <w:tabs>
          <w:tab w:val="left" w:pos="1418"/>
        </w:tabs>
        <w:bidi w:val="0"/>
        <w:jc w:val="both"/>
        <w:rPr>
          <w:rFonts w:cs="Times New Roman"/>
        </w:rPr>
      </w:pPr>
      <w:r w:rsidRPr="00E158AE" w:rsidR="00A1363C">
        <w:rPr>
          <w:rFonts w:cs="Times New Roman"/>
        </w:rPr>
        <w:t>(22</w:t>
      </w:r>
      <w:r w:rsidRPr="00E158AE">
        <w:rPr>
          <w:rFonts w:cs="Times New Roman" w:hint="default"/>
        </w:rPr>
        <w:t>) Veľ</w:t>
      </w:r>
      <w:r w:rsidRPr="00E158AE">
        <w:rPr>
          <w:rFonts w:cs="Times New Roman" w:hint="default"/>
        </w:rPr>
        <w:t>mi malý</w:t>
      </w:r>
      <w:r w:rsidRPr="00E158AE" w:rsidR="00B07A43">
        <w:rPr>
          <w:rFonts w:cs="Times New Roman"/>
        </w:rPr>
        <w:t xml:space="preserve"> elektroodpad je elektroodpad s</w:t>
      </w:r>
      <w:r w:rsidRPr="00E158AE">
        <w:rPr>
          <w:rFonts w:cs="Times New Roman" w:hint="default"/>
        </w:rPr>
        <w:t xml:space="preserve"> vonkajš</w:t>
      </w:r>
      <w:r w:rsidRPr="00E158AE" w:rsidR="0006210C">
        <w:rPr>
          <w:rFonts w:cs="Times New Roman" w:hint="default"/>
        </w:rPr>
        <w:t>í</w:t>
      </w:r>
      <w:r w:rsidRPr="00E158AE" w:rsidR="0006210C">
        <w:rPr>
          <w:rFonts w:cs="Times New Roman" w:hint="default"/>
        </w:rPr>
        <w:t>m rozmer</w:t>
      </w:r>
      <w:r w:rsidRPr="00E158AE" w:rsidR="0006210C">
        <w:rPr>
          <w:rFonts w:cs="Times New Roman" w:hint="default"/>
        </w:rPr>
        <w:t>om</w:t>
      </w:r>
      <w:r w:rsidRPr="00E158AE">
        <w:rPr>
          <w:rFonts w:cs="Times New Roman"/>
        </w:rPr>
        <w:t xml:space="preserve"> najviac 25 cm.</w:t>
      </w:r>
    </w:p>
    <w:p w:rsidR="004E43FC" w:rsidRPr="00E158AE" w:rsidP="00C35E84">
      <w:pPr>
        <w:pStyle w:val="ListParagraph"/>
        <w:tabs>
          <w:tab w:val="left" w:pos="1418"/>
        </w:tabs>
        <w:bidi w:val="0"/>
        <w:spacing w:after="0" w:line="240" w:lineRule="auto"/>
        <w:ind w:left="709"/>
        <w:jc w:val="both"/>
        <w:rPr>
          <w:rFonts w:ascii="Times New Roman" w:hAnsi="Times New Roman" w:cs="Times New Roman"/>
          <w:sz w:val="24"/>
          <w:szCs w:val="24"/>
        </w:rPr>
      </w:pPr>
    </w:p>
    <w:p w:rsidR="004E43FC" w:rsidRPr="00E158AE" w:rsidP="007717B6">
      <w:pPr>
        <w:tabs>
          <w:tab w:val="left" w:pos="1418"/>
        </w:tabs>
        <w:bidi w:val="0"/>
        <w:jc w:val="both"/>
        <w:rPr>
          <w:rFonts w:cs="Times New Roman" w:hint="default"/>
        </w:rPr>
      </w:pPr>
      <w:r w:rsidRPr="00E158AE" w:rsidR="00A1363C">
        <w:rPr>
          <w:rFonts w:cs="Times New Roman"/>
        </w:rPr>
        <w:t>(23</w:t>
      </w:r>
      <w:r w:rsidRPr="00E158AE">
        <w:rPr>
          <w:rFonts w:cs="Times New Roman" w:hint="default"/>
        </w:rPr>
        <w:t>) Spä</w:t>
      </w:r>
      <w:r w:rsidRPr="00E158AE">
        <w:rPr>
          <w:rFonts w:cs="Times New Roman" w:hint="default"/>
        </w:rPr>
        <w:t>tný</w:t>
      </w:r>
      <w:r w:rsidRPr="00E158AE">
        <w:rPr>
          <w:rFonts w:cs="Times New Roman" w:hint="default"/>
        </w:rPr>
        <w:t xml:space="preserve"> zber elektroodpadu je odobratie elektroodpadu z domá</w:t>
      </w:r>
      <w:r w:rsidRPr="00E158AE">
        <w:rPr>
          <w:rFonts w:cs="Times New Roman" w:hint="default"/>
        </w:rPr>
        <w:t>cností</w:t>
      </w:r>
      <w:r w:rsidRPr="00E158AE">
        <w:rPr>
          <w:rFonts w:cs="Times New Roman" w:hint="default"/>
        </w:rPr>
        <w:t xml:space="preserve"> </w:t>
      </w:r>
      <w:r w:rsidRPr="00E158AE" w:rsidR="00AF6E90">
        <w:rPr>
          <w:rFonts w:cs="Times New Roman" w:hint="default"/>
        </w:rPr>
        <w:t>od jeho drž</w:t>
      </w:r>
      <w:r w:rsidRPr="00E158AE" w:rsidR="00AF6E90">
        <w:rPr>
          <w:rFonts w:cs="Times New Roman" w:hint="default"/>
        </w:rPr>
        <w:t>iteľ</w:t>
      </w:r>
      <w:r w:rsidRPr="00E158AE" w:rsidR="00AF6E90">
        <w:rPr>
          <w:rFonts w:cs="Times New Roman" w:hint="default"/>
        </w:rPr>
        <w:t xml:space="preserve">a </w:t>
      </w:r>
      <w:r w:rsidRPr="00E158AE">
        <w:rPr>
          <w:rFonts w:cs="Times New Roman"/>
        </w:rPr>
        <w:t>priamo</w:t>
      </w:r>
      <w:r w:rsidRPr="00E158AE" w:rsidR="007717B6">
        <w:rPr>
          <w:rFonts w:cs="Times New Roman"/>
        </w:rPr>
        <w:t xml:space="preserve"> </w:t>
      </w:r>
      <w:r w:rsidRPr="00E158AE">
        <w:rPr>
          <w:rFonts w:cs="Times New Roman" w:hint="default"/>
        </w:rPr>
        <w:t>distribú</w:t>
      </w:r>
      <w:r w:rsidRPr="00E158AE">
        <w:rPr>
          <w:rFonts w:cs="Times New Roman" w:hint="default"/>
        </w:rPr>
        <w:t xml:space="preserve">torom elektrozariadenia </w:t>
      </w:r>
    </w:p>
    <w:p w:rsidR="004E43FC" w:rsidRPr="00E158AE" w:rsidP="00B36BB1">
      <w:pPr>
        <w:pStyle w:val="Standard"/>
        <w:numPr>
          <w:ilvl w:val="1"/>
          <w:numId w:val="47"/>
        </w:numPr>
        <w:bidi w:val="0"/>
        <w:spacing w:after="0" w:line="240" w:lineRule="auto"/>
        <w:ind w:left="709" w:hanging="425"/>
        <w:jc w:val="both"/>
        <w:rPr>
          <w:rFonts w:ascii="Times New Roman" w:hAnsi="Times New Roman" w:cs="Times New Roman" w:hint="default"/>
          <w:sz w:val="24"/>
          <w:szCs w:val="24"/>
        </w:rPr>
      </w:pPr>
      <w:r w:rsidRPr="00E158AE">
        <w:rPr>
          <w:rFonts w:ascii="Times New Roman" w:hAnsi="Times New Roman" w:cs="Times New Roman" w:hint="default"/>
          <w:sz w:val="24"/>
          <w:szCs w:val="24"/>
        </w:rPr>
        <w:t>pri predaji nové</w:t>
      </w:r>
      <w:r w:rsidRPr="00E158AE">
        <w:rPr>
          <w:rFonts w:ascii="Times New Roman" w:hAnsi="Times New Roman" w:cs="Times New Roman" w:hint="default"/>
          <w:sz w:val="24"/>
          <w:szCs w:val="24"/>
        </w:rPr>
        <w:t>ho elektrozariadenia na vý</w:t>
      </w:r>
      <w:r w:rsidRPr="00E158AE">
        <w:rPr>
          <w:rFonts w:ascii="Times New Roman" w:hAnsi="Times New Roman" w:cs="Times New Roman" w:hint="default"/>
          <w:sz w:val="24"/>
          <w:szCs w:val="24"/>
        </w:rPr>
        <w:t>mennom zá</w:t>
      </w:r>
      <w:r w:rsidRPr="00E158AE">
        <w:rPr>
          <w:rFonts w:ascii="Times New Roman" w:hAnsi="Times New Roman" w:cs="Times New Roman" w:hint="default"/>
          <w:sz w:val="24"/>
          <w:szCs w:val="24"/>
        </w:rPr>
        <w:t>klade kus za kus,  bez pož</w:t>
      </w:r>
      <w:r w:rsidRPr="00E158AE">
        <w:rPr>
          <w:rFonts w:ascii="Times New Roman" w:hAnsi="Times New Roman" w:cs="Times New Roman" w:hint="default"/>
          <w:sz w:val="24"/>
          <w:szCs w:val="24"/>
        </w:rPr>
        <w:t xml:space="preserve">adovania poplatku alebo inej </w:t>
      </w:r>
      <w:r w:rsidRPr="00E158AE">
        <w:rPr>
          <w:rFonts w:ascii="Times New Roman" w:hAnsi="Times New Roman" w:cs="Times New Roman" w:hint="default"/>
          <w:sz w:val="24"/>
          <w:szCs w:val="24"/>
        </w:rPr>
        <w:t>služ</w:t>
      </w:r>
      <w:r w:rsidRPr="00E158AE">
        <w:rPr>
          <w:rFonts w:ascii="Times New Roman" w:hAnsi="Times New Roman" w:cs="Times New Roman" w:hint="default"/>
          <w:sz w:val="24"/>
          <w:szCs w:val="24"/>
        </w:rPr>
        <w:t>by</w:t>
      </w:r>
      <w:r w:rsidRPr="00E158AE">
        <w:rPr>
          <w:rStyle w:val="Odkaznakomentr1"/>
          <w:rFonts w:ascii="Times New Roman" w:hAnsi="Times New Roman" w:cs="Times New Roman"/>
          <w:sz w:val="24"/>
          <w:szCs w:val="24"/>
        </w:rPr>
        <w:t>,</w:t>
      </w:r>
      <w:r w:rsidRPr="00E158AE">
        <w:rPr>
          <w:rFonts w:ascii="Times New Roman" w:hAnsi="Times New Roman" w:cs="Times New Roman"/>
          <w:sz w:val="24"/>
          <w:szCs w:val="24"/>
        </w:rPr>
        <w:t xml:space="preserve"> </w:t>
      </w:r>
      <w:r w:rsidRPr="00E158AE" w:rsidR="00AF6E90">
        <w:rPr>
          <w:rFonts w:ascii="Times New Roman" w:hAnsi="Times New Roman" w:cs="Times New Roman"/>
          <w:sz w:val="24"/>
          <w:szCs w:val="24"/>
        </w:rPr>
        <w:t>ak</w:t>
      </w:r>
      <w:r w:rsidRPr="00E158AE">
        <w:rPr>
          <w:rFonts w:ascii="Times New Roman" w:hAnsi="Times New Roman" w:cs="Times New Roman" w:hint="default"/>
          <w:sz w:val="24"/>
          <w:szCs w:val="24"/>
        </w:rPr>
        <w:t xml:space="preserve"> odovzdá</w:t>
      </w:r>
      <w:r w:rsidRPr="00E158AE">
        <w:rPr>
          <w:rFonts w:ascii="Times New Roman" w:hAnsi="Times New Roman" w:cs="Times New Roman" w:hint="default"/>
          <w:sz w:val="24"/>
          <w:szCs w:val="24"/>
        </w:rPr>
        <w:t>vaný</w:t>
      </w:r>
      <w:r w:rsidRPr="00E158AE">
        <w:rPr>
          <w:rFonts w:ascii="Times New Roman" w:hAnsi="Times New Roman" w:cs="Times New Roman" w:hint="default"/>
          <w:sz w:val="24"/>
          <w:szCs w:val="24"/>
        </w:rPr>
        <w:t xml:space="preserve"> elektroodpad pochá</w:t>
      </w:r>
      <w:r w:rsidRPr="00E158AE">
        <w:rPr>
          <w:rFonts w:ascii="Times New Roman" w:hAnsi="Times New Roman" w:cs="Times New Roman" w:hint="default"/>
          <w:sz w:val="24"/>
          <w:szCs w:val="24"/>
        </w:rPr>
        <w:t>dza z elektrozariadenia rovnakej kategó</w:t>
      </w:r>
      <w:r w:rsidRPr="00E158AE">
        <w:rPr>
          <w:rFonts w:ascii="Times New Roman" w:hAnsi="Times New Roman" w:cs="Times New Roman" w:hint="default"/>
          <w:sz w:val="24"/>
          <w:szCs w:val="24"/>
        </w:rPr>
        <w:t>rie a </w:t>
      </w:r>
      <w:r w:rsidRPr="00E158AE">
        <w:rPr>
          <w:rFonts w:ascii="Times New Roman" w:hAnsi="Times New Roman" w:cs="Times New Roman" w:hint="default"/>
          <w:sz w:val="24"/>
          <w:szCs w:val="24"/>
        </w:rPr>
        <w:t>je rovnaké</w:t>
      </w:r>
      <w:r w:rsidRPr="00E158AE">
        <w:rPr>
          <w:rFonts w:ascii="Times New Roman" w:hAnsi="Times New Roman" w:cs="Times New Roman" w:hint="default"/>
          <w:sz w:val="24"/>
          <w:szCs w:val="24"/>
        </w:rPr>
        <w:t>ho funkč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urč</w:t>
      </w:r>
      <w:r w:rsidRPr="00E158AE">
        <w:rPr>
          <w:rFonts w:ascii="Times New Roman" w:hAnsi="Times New Roman" w:cs="Times New Roman" w:hint="default"/>
          <w:sz w:val="24"/>
          <w:szCs w:val="24"/>
        </w:rPr>
        <w:t>enia ako predá</w:t>
      </w:r>
      <w:r w:rsidRPr="00E158AE">
        <w:rPr>
          <w:rFonts w:ascii="Times New Roman" w:hAnsi="Times New Roman" w:cs="Times New Roman" w:hint="default"/>
          <w:sz w:val="24"/>
          <w:szCs w:val="24"/>
        </w:rPr>
        <w:t>vané</w:t>
      </w:r>
      <w:r w:rsidRPr="00E158AE">
        <w:rPr>
          <w:rFonts w:ascii="Times New Roman" w:hAnsi="Times New Roman" w:cs="Times New Roman" w:hint="default"/>
          <w:sz w:val="24"/>
          <w:szCs w:val="24"/>
        </w:rPr>
        <w:t xml:space="preserve"> elektrozariadenie,</w:t>
      </w:r>
    </w:p>
    <w:p w:rsidR="004E43FC" w:rsidRPr="00E158AE" w:rsidP="00B36BB1">
      <w:pPr>
        <w:pStyle w:val="Standard"/>
        <w:numPr>
          <w:ilvl w:val="1"/>
          <w:numId w:val="47"/>
        </w:numPr>
        <w:bidi w:val="0"/>
        <w:spacing w:after="0" w:line="240" w:lineRule="auto"/>
        <w:ind w:left="709" w:hanging="425"/>
        <w:jc w:val="both"/>
        <w:rPr>
          <w:rFonts w:ascii="Times New Roman" w:hAnsi="Times New Roman" w:cs="Times New Roman"/>
          <w:sz w:val="24"/>
          <w:szCs w:val="24"/>
        </w:rPr>
      </w:pPr>
      <w:r w:rsidRPr="00E158AE">
        <w:rPr>
          <w:rFonts w:ascii="Times New Roman" w:hAnsi="Times New Roman" w:cs="Times New Roman"/>
          <w:sz w:val="24"/>
          <w:szCs w:val="24"/>
          <w:lang w:eastAsia="sk-SK"/>
        </w:rPr>
        <w:t>v </w:t>
      </w:r>
      <w:r w:rsidRPr="00E158AE">
        <w:rPr>
          <w:rFonts w:ascii="Times New Roman" w:hAnsi="Times New Roman" w:cs="Times New Roman" w:hint="default"/>
          <w:sz w:val="24"/>
          <w:szCs w:val="24"/>
          <w:lang w:eastAsia="sk-SK"/>
        </w:rPr>
        <w:t>prí</w:t>
      </w:r>
      <w:r w:rsidRPr="00E158AE">
        <w:rPr>
          <w:rFonts w:ascii="Times New Roman" w:hAnsi="Times New Roman" w:cs="Times New Roman" w:hint="default"/>
          <w:sz w:val="24"/>
          <w:szCs w:val="24"/>
          <w:lang w:eastAsia="sk-SK"/>
        </w:rPr>
        <w:t>pade veľ</w:t>
      </w:r>
      <w:r w:rsidRPr="00E158AE">
        <w:rPr>
          <w:rFonts w:ascii="Times New Roman" w:hAnsi="Times New Roman" w:cs="Times New Roman" w:hint="default"/>
          <w:sz w:val="24"/>
          <w:szCs w:val="24"/>
          <w:lang w:eastAsia="sk-SK"/>
        </w:rPr>
        <w:t>mi malé</w:t>
      </w:r>
      <w:r w:rsidRPr="00E158AE">
        <w:rPr>
          <w:rFonts w:ascii="Times New Roman" w:hAnsi="Times New Roman" w:cs="Times New Roman" w:hint="default"/>
          <w:sz w:val="24"/>
          <w:szCs w:val="24"/>
          <w:lang w:eastAsia="sk-SK"/>
        </w:rPr>
        <w:t>ho elektroodpadu  a </w:t>
      </w:r>
      <w:r w:rsidRPr="00E158AE">
        <w:rPr>
          <w:rFonts w:ascii="Times New Roman" w:hAnsi="Times New Roman" w:cs="Times New Roman" w:hint="default"/>
          <w:sz w:val="24"/>
          <w:szCs w:val="24"/>
          <w:lang w:eastAsia="sk-SK"/>
        </w:rPr>
        <w:t>elektroodpadu zo svetelný</w:t>
      </w:r>
      <w:r w:rsidRPr="00E158AE">
        <w:rPr>
          <w:rFonts w:ascii="Times New Roman" w:hAnsi="Times New Roman" w:cs="Times New Roman" w:hint="default"/>
          <w:sz w:val="24"/>
          <w:szCs w:val="24"/>
          <w:lang w:eastAsia="sk-SK"/>
        </w:rPr>
        <w:t>ch zdrojov bezplatne a bez povinnosti zak</w:t>
      </w:r>
      <w:r w:rsidR="00816717">
        <w:rPr>
          <w:rFonts w:ascii="Times New Roman" w:hAnsi="Times New Roman" w:cs="Times New Roman" w:hint="default"/>
          <w:sz w:val="24"/>
          <w:szCs w:val="24"/>
          <w:lang w:eastAsia="sk-SK"/>
        </w:rPr>
        <w:t>ú</w:t>
      </w:r>
      <w:r w:rsidR="00816717">
        <w:rPr>
          <w:rFonts w:ascii="Times New Roman" w:hAnsi="Times New Roman" w:cs="Times New Roman" w:hint="default"/>
          <w:sz w:val="24"/>
          <w:szCs w:val="24"/>
          <w:lang w:eastAsia="sk-SK"/>
        </w:rPr>
        <w:t>piť</w:t>
      </w:r>
      <w:r w:rsidR="00816717">
        <w:rPr>
          <w:rFonts w:ascii="Times New Roman" w:hAnsi="Times New Roman" w:cs="Times New Roman" w:hint="default"/>
          <w:sz w:val="24"/>
          <w:szCs w:val="24"/>
          <w:lang w:eastAsia="sk-SK"/>
        </w:rPr>
        <w:t xml:space="preserve"> si elektrozariadenie</w:t>
      </w:r>
      <w:r w:rsidRPr="00E158AE">
        <w:rPr>
          <w:rFonts w:ascii="Times New Roman" w:hAnsi="Times New Roman" w:cs="Times New Roman" w:hint="default"/>
          <w:sz w:val="24"/>
          <w:szCs w:val="24"/>
          <w:lang w:eastAsia="sk-SK"/>
        </w:rPr>
        <w:t>, vykoná</w:t>
      </w:r>
      <w:r w:rsidRPr="00E158AE">
        <w:rPr>
          <w:rFonts w:ascii="Times New Roman" w:hAnsi="Times New Roman" w:cs="Times New Roman" w:hint="default"/>
          <w:sz w:val="24"/>
          <w:szCs w:val="24"/>
          <w:lang w:eastAsia="sk-SK"/>
        </w:rPr>
        <w:t>vané</w:t>
      </w:r>
      <w:r w:rsidRPr="00E158AE">
        <w:rPr>
          <w:rFonts w:ascii="Times New Roman" w:hAnsi="Times New Roman" w:cs="Times New Roman" w:hint="default"/>
          <w:sz w:val="24"/>
          <w:szCs w:val="24"/>
          <w:lang w:eastAsia="sk-SK"/>
        </w:rPr>
        <w:t xml:space="preserve"> v </w:t>
      </w:r>
      <w:r w:rsidRPr="00E158AE">
        <w:rPr>
          <w:rFonts w:ascii="Times New Roman" w:hAnsi="Times New Roman" w:cs="Times New Roman" w:hint="default"/>
          <w:sz w:val="24"/>
          <w:szCs w:val="24"/>
          <w:lang w:eastAsia="sk-SK"/>
        </w:rPr>
        <w:t>maloobchodnej predajni, ktorej predajná</w:t>
      </w:r>
      <w:r w:rsidRPr="00E158AE">
        <w:rPr>
          <w:rFonts w:ascii="Times New Roman" w:hAnsi="Times New Roman" w:cs="Times New Roman" w:hint="default"/>
          <w:sz w:val="24"/>
          <w:szCs w:val="24"/>
          <w:lang w:eastAsia="sk-SK"/>
        </w:rPr>
        <w:t xml:space="preserve"> plocha </w:t>
      </w:r>
      <w:r w:rsidRPr="00E158AE" w:rsidR="00D84F17">
        <w:rPr>
          <w:rFonts w:ascii="Times New Roman" w:hAnsi="Times New Roman" w:cs="Times New Roman" w:hint="default"/>
          <w:sz w:val="24"/>
          <w:szCs w:val="24"/>
          <w:lang w:eastAsia="sk-SK"/>
        </w:rPr>
        <w:t>vyhradená</w:t>
      </w:r>
      <w:r w:rsidRPr="00E158AE">
        <w:rPr>
          <w:rFonts w:ascii="Times New Roman" w:hAnsi="Times New Roman" w:cs="Times New Roman" w:hint="default"/>
          <w:sz w:val="24"/>
          <w:szCs w:val="24"/>
          <w:lang w:eastAsia="sk-SK"/>
        </w:rPr>
        <w:t xml:space="preserve"> elektrozariadeniam je aspoň</w:t>
      </w:r>
      <w:r w:rsidRPr="00E158AE">
        <w:rPr>
          <w:rFonts w:ascii="Times New Roman" w:hAnsi="Times New Roman" w:cs="Times New Roman" w:hint="default"/>
          <w:sz w:val="24"/>
          <w:szCs w:val="24"/>
          <w:lang w:eastAsia="sk-SK"/>
        </w:rPr>
        <w:t xml:space="preserve"> 400 m</w:t>
      </w:r>
      <w:r w:rsidRPr="00E158AE">
        <w:rPr>
          <w:rFonts w:ascii="Times New Roman" w:hAnsi="Times New Roman" w:cs="Times New Roman"/>
          <w:sz w:val="24"/>
          <w:szCs w:val="24"/>
          <w:vertAlign w:val="superscript"/>
          <w:lang w:eastAsia="sk-SK"/>
        </w:rPr>
        <w:t>2</w:t>
      </w:r>
      <w:r w:rsidRPr="00E158AE" w:rsidR="002A2ADE">
        <w:rPr>
          <w:rFonts w:ascii="Times New Roman" w:hAnsi="Times New Roman" w:cs="Times New Roman"/>
          <w:sz w:val="24"/>
          <w:szCs w:val="24"/>
          <w:lang w:eastAsia="sk-SK"/>
        </w:rPr>
        <w:t>,</w:t>
      </w:r>
      <w:r w:rsidRPr="00E158AE">
        <w:rPr>
          <w:rFonts w:ascii="Times New Roman" w:hAnsi="Times New Roman" w:cs="Times New Roman"/>
          <w:sz w:val="24"/>
          <w:szCs w:val="24"/>
          <w:vertAlign w:val="superscript"/>
          <w:lang w:eastAsia="sk-SK"/>
        </w:rPr>
        <w:t xml:space="preserve"> </w:t>
      </w:r>
      <w:r w:rsidRPr="00E158AE">
        <w:rPr>
          <w:rFonts w:ascii="Times New Roman" w:hAnsi="Times New Roman" w:cs="Times New Roman"/>
          <w:sz w:val="24"/>
          <w:szCs w:val="24"/>
          <w:lang w:eastAsia="sk-SK"/>
        </w:rPr>
        <w:t>alebo v </w:t>
      </w:r>
      <w:r w:rsidRPr="00E158AE">
        <w:rPr>
          <w:rFonts w:ascii="Times New Roman" w:hAnsi="Times New Roman" w:cs="Times New Roman" w:hint="default"/>
          <w:sz w:val="24"/>
          <w:szCs w:val="24"/>
          <w:lang w:eastAsia="sk-SK"/>
        </w:rPr>
        <w:t>jej bezprostrednej blí</w:t>
      </w:r>
      <w:r w:rsidRPr="00E158AE">
        <w:rPr>
          <w:rFonts w:ascii="Times New Roman" w:hAnsi="Times New Roman" w:cs="Times New Roman" w:hint="default"/>
          <w:sz w:val="24"/>
          <w:szCs w:val="24"/>
          <w:lang w:eastAsia="sk-SK"/>
        </w:rPr>
        <w:t>zkosti.</w:t>
      </w:r>
    </w:p>
    <w:p w:rsidR="004E43FC" w:rsidRPr="00E158AE" w:rsidP="00C35E84">
      <w:pPr>
        <w:pStyle w:val="Standard"/>
        <w:bidi w:val="0"/>
        <w:spacing w:after="0" w:line="240" w:lineRule="auto"/>
        <w:jc w:val="both"/>
        <w:rPr>
          <w:rFonts w:ascii="Times New Roman" w:hAnsi="Times New Roman" w:cs="Times New Roman"/>
          <w:sz w:val="24"/>
          <w:szCs w:val="24"/>
        </w:rPr>
      </w:pPr>
    </w:p>
    <w:p w:rsidR="004E43FC" w:rsidRPr="00E158AE" w:rsidP="003C62CA">
      <w:pPr>
        <w:pStyle w:val="Standard"/>
        <w:bidi w:val="0"/>
        <w:spacing w:after="0" w:line="240" w:lineRule="auto"/>
        <w:jc w:val="both"/>
        <w:rPr>
          <w:rFonts w:ascii="Times New Roman" w:hAnsi="Times New Roman" w:cs="Times New Roman"/>
          <w:sz w:val="24"/>
          <w:szCs w:val="24"/>
        </w:rPr>
      </w:pPr>
      <w:r w:rsidRPr="00E158AE" w:rsidR="00A1363C">
        <w:rPr>
          <w:rFonts w:ascii="Times New Roman" w:hAnsi="Times New Roman" w:cs="Times New Roman"/>
          <w:sz w:val="24"/>
          <w:szCs w:val="24"/>
        </w:rPr>
        <w:t>(24</w:t>
      </w:r>
      <w:r w:rsidRPr="00E158AE">
        <w:rPr>
          <w:rFonts w:ascii="Times New Roman" w:hAnsi="Times New Roman" w:cs="Times New Roman" w:hint="default"/>
          <w:sz w:val="24"/>
          <w:szCs w:val="24"/>
        </w:rPr>
        <w:t>) Oddelený</w:t>
      </w:r>
      <w:r w:rsidRPr="00E158AE">
        <w:rPr>
          <w:rFonts w:ascii="Times New Roman" w:hAnsi="Times New Roman" w:cs="Times New Roman" w:hint="default"/>
          <w:sz w:val="24"/>
          <w:szCs w:val="24"/>
        </w:rPr>
        <w:t xml:space="preserve"> zber </w:t>
      </w:r>
      <w:r w:rsidRPr="00E158AE">
        <w:rPr>
          <w:rFonts w:ascii="Times New Roman" w:hAnsi="Times New Roman" w:cs="Times New Roman" w:hint="default"/>
          <w:sz w:val="24"/>
          <w:szCs w:val="24"/>
          <w:lang w:eastAsia="sk-SK"/>
        </w:rPr>
        <w:t>je zber elektroodpadu v č</w:t>
      </w:r>
      <w:r w:rsidRPr="00E158AE">
        <w:rPr>
          <w:rFonts w:ascii="Times New Roman" w:hAnsi="Times New Roman" w:cs="Times New Roman" w:hint="default"/>
          <w:sz w:val="24"/>
          <w:szCs w:val="24"/>
          <w:lang w:eastAsia="sk-SK"/>
        </w:rPr>
        <w:t>lenení</w:t>
      </w:r>
      <w:r w:rsidRPr="00E158AE">
        <w:rPr>
          <w:rFonts w:ascii="Times New Roman" w:hAnsi="Times New Roman" w:cs="Times New Roman" w:hint="default"/>
          <w:sz w:val="24"/>
          <w:szCs w:val="24"/>
          <w:lang w:eastAsia="sk-SK"/>
        </w:rPr>
        <w:t xml:space="preserve"> podľ</w:t>
      </w:r>
      <w:r w:rsidRPr="00E158AE">
        <w:rPr>
          <w:rFonts w:ascii="Times New Roman" w:hAnsi="Times New Roman" w:cs="Times New Roman" w:hint="default"/>
          <w:sz w:val="24"/>
          <w:szCs w:val="24"/>
          <w:lang w:eastAsia="sk-SK"/>
        </w:rPr>
        <w:t xml:space="preserve">a </w:t>
      </w:r>
      <w:r w:rsidRPr="00E158AE" w:rsidR="00AF6E90">
        <w:rPr>
          <w:rFonts w:ascii="Times New Roman" w:hAnsi="Times New Roman" w:cs="Times New Roman" w:hint="default"/>
          <w:sz w:val="24"/>
          <w:szCs w:val="24"/>
          <w:lang w:eastAsia="sk-SK"/>
        </w:rPr>
        <w:t>prí</w:t>
      </w:r>
      <w:r w:rsidRPr="00E158AE" w:rsidR="00AF6E90">
        <w:rPr>
          <w:rFonts w:ascii="Times New Roman" w:hAnsi="Times New Roman" w:cs="Times New Roman" w:hint="default"/>
          <w:sz w:val="24"/>
          <w:szCs w:val="24"/>
          <w:lang w:eastAsia="sk-SK"/>
        </w:rPr>
        <w:t>lohy č</w:t>
      </w:r>
      <w:r w:rsidRPr="00E158AE" w:rsidR="00AF6E90">
        <w:rPr>
          <w:rFonts w:ascii="Times New Roman" w:hAnsi="Times New Roman" w:cs="Times New Roman" w:hint="default"/>
          <w:sz w:val="24"/>
          <w:szCs w:val="24"/>
          <w:lang w:eastAsia="sk-SK"/>
        </w:rPr>
        <w:t>. 7</w:t>
      </w:r>
      <w:r w:rsidRPr="00E158AE" w:rsidR="00BF22FD">
        <w:rPr>
          <w:rFonts w:ascii="Times New Roman" w:hAnsi="Times New Roman" w:cs="Times New Roman"/>
          <w:sz w:val="24"/>
          <w:szCs w:val="24"/>
          <w:lang w:eastAsia="sk-SK"/>
        </w:rPr>
        <w:t>.</w:t>
      </w:r>
    </w:p>
    <w:p w:rsidR="004E43FC" w:rsidRPr="00E158AE" w:rsidP="00C35E84">
      <w:pPr>
        <w:pStyle w:val="Standard"/>
        <w:bidi w:val="0"/>
        <w:spacing w:after="0" w:line="240" w:lineRule="auto"/>
        <w:ind w:left="709" w:hanging="709"/>
        <w:jc w:val="both"/>
        <w:rPr>
          <w:rFonts w:ascii="Times New Roman" w:hAnsi="Times New Roman" w:cs="Times New Roman"/>
          <w:sz w:val="24"/>
          <w:szCs w:val="24"/>
          <w:lang w:eastAsia="sk-SK"/>
        </w:rPr>
      </w:pPr>
    </w:p>
    <w:p w:rsidR="004E43FC" w:rsidRPr="00E158AE" w:rsidP="00C35E84">
      <w:pPr>
        <w:pStyle w:val="Standard"/>
        <w:bidi w:val="0"/>
        <w:spacing w:after="0" w:line="240" w:lineRule="auto"/>
        <w:jc w:val="both"/>
        <w:rPr>
          <w:rFonts w:ascii="Times New Roman" w:hAnsi="Times New Roman" w:cs="Times New Roman"/>
          <w:sz w:val="24"/>
          <w:szCs w:val="24"/>
        </w:rPr>
      </w:pPr>
      <w:r w:rsidRPr="00E158AE" w:rsidR="00A1363C">
        <w:rPr>
          <w:rFonts w:ascii="Times New Roman" w:hAnsi="Times New Roman" w:cs="Times New Roman"/>
          <w:sz w:val="24"/>
          <w:szCs w:val="24"/>
          <w:lang w:eastAsia="sk-SK"/>
        </w:rPr>
        <w:t>(25</w:t>
      </w:r>
      <w:r w:rsidRPr="00E158AE">
        <w:rPr>
          <w:rFonts w:ascii="Times New Roman" w:hAnsi="Times New Roman" w:cs="Times New Roman" w:hint="default"/>
          <w:sz w:val="24"/>
          <w:szCs w:val="24"/>
          <w:lang w:eastAsia="sk-SK"/>
        </w:rPr>
        <w:t>) Zberné</w:t>
      </w:r>
      <w:r w:rsidRPr="00E158AE">
        <w:rPr>
          <w:rFonts w:ascii="Times New Roman" w:hAnsi="Times New Roman" w:cs="Times New Roman" w:hint="default"/>
          <w:sz w:val="24"/>
          <w:szCs w:val="24"/>
          <w:lang w:eastAsia="sk-SK"/>
        </w:rPr>
        <w:t xml:space="preserve"> miesto elektroodpadu je miesto urč</w:t>
      </w:r>
      <w:r w:rsidRPr="00E158AE">
        <w:rPr>
          <w:rFonts w:ascii="Times New Roman" w:hAnsi="Times New Roman" w:cs="Times New Roman" w:hint="default"/>
          <w:sz w:val="24"/>
          <w:szCs w:val="24"/>
          <w:lang w:eastAsia="sk-SK"/>
        </w:rPr>
        <w:t>ené</w:t>
      </w:r>
      <w:r w:rsidRPr="00E158AE">
        <w:rPr>
          <w:rFonts w:ascii="Times New Roman" w:hAnsi="Times New Roman" w:cs="Times New Roman" w:hint="default"/>
          <w:sz w:val="24"/>
          <w:szCs w:val="24"/>
          <w:lang w:eastAsia="sk-SK"/>
        </w:rPr>
        <w:t xml:space="preserve"> na zá</w:t>
      </w:r>
      <w:r w:rsidRPr="00E158AE">
        <w:rPr>
          <w:rFonts w:ascii="Times New Roman" w:hAnsi="Times New Roman" w:cs="Times New Roman" w:hint="default"/>
          <w:sz w:val="24"/>
          <w:szCs w:val="24"/>
          <w:lang w:eastAsia="sk-SK"/>
        </w:rPr>
        <w:t>klade zmluvy s</w:t>
      </w:r>
      <w:r w:rsidRPr="00E158AE" w:rsidR="007717B6">
        <w:rPr>
          <w:rFonts w:ascii="Times New Roman" w:hAnsi="Times New Roman" w:cs="Times New Roman"/>
          <w:sz w:val="24"/>
          <w:szCs w:val="24"/>
          <w:lang w:eastAsia="sk-SK"/>
        </w:rPr>
        <w:t> </w:t>
      </w:r>
      <w:r w:rsidRPr="00E158AE">
        <w:rPr>
          <w:rFonts w:ascii="Times New Roman" w:hAnsi="Times New Roman" w:cs="Times New Roman" w:hint="default"/>
          <w:sz w:val="24"/>
          <w:szCs w:val="24"/>
          <w:lang w:eastAsia="sk-SK"/>
        </w:rPr>
        <w:t>vý</w:t>
      </w:r>
      <w:r w:rsidRPr="00E158AE">
        <w:rPr>
          <w:rFonts w:ascii="Times New Roman" w:hAnsi="Times New Roman" w:cs="Times New Roman" w:hint="default"/>
          <w:sz w:val="24"/>
          <w:szCs w:val="24"/>
          <w:lang w:eastAsia="sk-SK"/>
        </w:rPr>
        <w:t>robcom</w:t>
      </w:r>
      <w:r w:rsidRPr="00E158AE" w:rsidR="007717B6">
        <w:rPr>
          <w:rFonts w:ascii="Times New Roman" w:hAnsi="Times New Roman" w:cs="Times New Roman"/>
          <w:sz w:val="24"/>
          <w:szCs w:val="24"/>
          <w:lang w:eastAsia="sk-SK"/>
        </w:rPr>
        <w:t xml:space="preserve"> </w:t>
      </w:r>
      <w:r w:rsidRPr="00E158AE">
        <w:rPr>
          <w:rFonts w:ascii="Times New Roman" w:hAnsi="Times New Roman" w:cs="Times New Roman" w:hint="default"/>
          <w:sz w:val="24"/>
          <w:szCs w:val="24"/>
          <w:lang w:eastAsia="sk-SK"/>
        </w:rPr>
        <w:t>elektrozariadení</w:t>
      </w:r>
      <w:r w:rsidRPr="00E158AE">
        <w:rPr>
          <w:rFonts w:ascii="Times New Roman" w:hAnsi="Times New Roman" w:cs="Times New Roman" w:hint="default"/>
          <w:sz w:val="24"/>
          <w:szCs w:val="24"/>
          <w:lang w:eastAsia="sk-SK"/>
        </w:rPr>
        <w:t xml:space="preserve"> alebo organizá</w:t>
      </w:r>
      <w:r w:rsidRPr="00E158AE">
        <w:rPr>
          <w:rFonts w:ascii="Times New Roman" w:hAnsi="Times New Roman" w:cs="Times New Roman" w:hint="default"/>
          <w:sz w:val="24"/>
          <w:szCs w:val="24"/>
          <w:lang w:eastAsia="sk-SK"/>
        </w:rPr>
        <w:t>ciou zodpovednosti vý</w:t>
      </w:r>
      <w:r w:rsidRPr="00E158AE">
        <w:rPr>
          <w:rFonts w:ascii="Times New Roman" w:hAnsi="Times New Roman" w:cs="Times New Roman" w:hint="default"/>
          <w:sz w:val="24"/>
          <w:szCs w:val="24"/>
          <w:lang w:eastAsia="sk-SK"/>
        </w:rPr>
        <w:t>robcov zastupujú</w:t>
      </w:r>
      <w:r w:rsidRPr="00E158AE">
        <w:rPr>
          <w:rFonts w:ascii="Times New Roman" w:hAnsi="Times New Roman" w:cs="Times New Roman" w:hint="default"/>
          <w:sz w:val="24"/>
          <w:szCs w:val="24"/>
          <w:lang w:eastAsia="sk-SK"/>
        </w:rPr>
        <w:t>cou vý</w:t>
      </w:r>
      <w:r w:rsidRPr="00E158AE">
        <w:rPr>
          <w:rFonts w:ascii="Times New Roman" w:hAnsi="Times New Roman" w:cs="Times New Roman" w:hint="default"/>
          <w:sz w:val="24"/>
          <w:szCs w:val="24"/>
          <w:lang w:eastAsia="sk-SK"/>
        </w:rPr>
        <w:t>robcov elektrozariadení</w:t>
      </w:r>
      <w:r w:rsidRPr="00E158AE">
        <w:rPr>
          <w:rFonts w:ascii="Times New Roman" w:hAnsi="Times New Roman" w:cs="Times New Roman" w:hint="default"/>
          <w:sz w:val="24"/>
          <w:szCs w:val="24"/>
          <w:lang w:eastAsia="sk-SK"/>
        </w:rPr>
        <w:t>, zriadené</w:t>
      </w:r>
      <w:r w:rsidRPr="00E158AE">
        <w:rPr>
          <w:rFonts w:ascii="Times New Roman" w:hAnsi="Times New Roman" w:cs="Times New Roman" w:hint="default"/>
          <w:sz w:val="24"/>
          <w:szCs w:val="24"/>
          <w:lang w:eastAsia="sk-SK"/>
        </w:rPr>
        <w:t xml:space="preserve"> na dostupnom mieste, v </w:t>
      </w:r>
      <w:r w:rsidRPr="00E158AE">
        <w:rPr>
          <w:rFonts w:ascii="Times New Roman" w:hAnsi="Times New Roman" w:cs="Times New Roman" w:hint="default"/>
          <w:sz w:val="24"/>
          <w:szCs w:val="24"/>
          <w:lang w:eastAsia="sk-SK"/>
        </w:rPr>
        <w:t>blí</w:t>
      </w:r>
      <w:r w:rsidRPr="00E158AE">
        <w:rPr>
          <w:rFonts w:ascii="Times New Roman" w:hAnsi="Times New Roman" w:cs="Times New Roman" w:hint="default"/>
          <w:sz w:val="24"/>
          <w:szCs w:val="24"/>
          <w:lang w:eastAsia="sk-SK"/>
        </w:rPr>
        <w:t>zkosti koneč</w:t>
      </w:r>
      <w:r w:rsidRPr="00E158AE">
        <w:rPr>
          <w:rFonts w:ascii="Times New Roman" w:hAnsi="Times New Roman" w:cs="Times New Roman" w:hint="default"/>
          <w:sz w:val="24"/>
          <w:szCs w:val="24"/>
          <w:lang w:eastAsia="sk-SK"/>
        </w:rPr>
        <w:t>né</w:t>
      </w:r>
      <w:r w:rsidRPr="00E158AE">
        <w:rPr>
          <w:rFonts w:ascii="Times New Roman" w:hAnsi="Times New Roman" w:cs="Times New Roman" w:hint="default"/>
          <w:sz w:val="24"/>
          <w:szCs w:val="24"/>
          <w:lang w:eastAsia="sk-SK"/>
        </w:rPr>
        <w:t>ho použí</w:t>
      </w:r>
      <w:r w:rsidRPr="00E158AE">
        <w:rPr>
          <w:rFonts w:ascii="Times New Roman" w:hAnsi="Times New Roman" w:cs="Times New Roman" w:hint="default"/>
          <w:sz w:val="24"/>
          <w:szCs w:val="24"/>
          <w:lang w:eastAsia="sk-SK"/>
        </w:rPr>
        <w:t>vateľ</w:t>
      </w:r>
      <w:r w:rsidRPr="00E158AE">
        <w:rPr>
          <w:rFonts w:ascii="Times New Roman" w:hAnsi="Times New Roman" w:cs="Times New Roman" w:hint="default"/>
          <w:sz w:val="24"/>
          <w:szCs w:val="24"/>
          <w:lang w:eastAsia="sk-SK"/>
        </w:rPr>
        <w:t>a,  kde môž</w:t>
      </w:r>
      <w:r w:rsidRPr="00E158AE">
        <w:rPr>
          <w:rFonts w:ascii="Times New Roman" w:hAnsi="Times New Roman" w:cs="Times New Roman" w:hint="default"/>
          <w:sz w:val="24"/>
          <w:szCs w:val="24"/>
          <w:lang w:eastAsia="sk-SK"/>
        </w:rPr>
        <w:t>e koneč</w:t>
      </w:r>
      <w:r w:rsidRPr="00E158AE">
        <w:rPr>
          <w:rFonts w:ascii="Times New Roman" w:hAnsi="Times New Roman" w:cs="Times New Roman" w:hint="default"/>
          <w:sz w:val="24"/>
          <w:szCs w:val="24"/>
          <w:lang w:eastAsia="sk-SK"/>
        </w:rPr>
        <w:t>n</w:t>
      </w:r>
      <w:r w:rsidRPr="00E158AE">
        <w:rPr>
          <w:rFonts w:ascii="Times New Roman" w:hAnsi="Times New Roman" w:cs="Times New Roman" w:hint="default"/>
          <w:sz w:val="24"/>
          <w:szCs w:val="24"/>
          <w:lang w:eastAsia="sk-SK"/>
        </w:rPr>
        <w:t>ý</w:t>
      </w:r>
      <w:r w:rsidRPr="00E158AE">
        <w:rPr>
          <w:rFonts w:ascii="Times New Roman" w:hAnsi="Times New Roman" w:cs="Times New Roman" w:hint="default"/>
          <w:sz w:val="24"/>
          <w:szCs w:val="24"/>
          <w:lang w:eastAsia="sk-SK"/>
        </w:rPr>
        <w:t xml:space="preserve"> použí</w:t>
      </w:r>
      <w:r w:rsidRPr="00E158AE">
        <w:rPr>
          <w:rFonts w:ascii="Times New Roman" w:hAnsi="Times New Roman" w:cs="Times New Roman" w:hint="default"/>
          <w:sz w:val="24"/>
          <w:szCs w:val="24"/>
          <w:lang w:eastAsia="sk-SK"/>
        </w:rPr>
        <w:t>vateľ</w:t>
      </w:r>
      <w:r w:rsidRPr="00E158AE">
        <w:rPr>
          <w:rFonts w:ascii="Times New Roman" w:hAnsi="Times New Roman" w:cs="Times New Roman" w:hint="default"/>
          <w:sz w:val="24"/>
          <w:szCs w:val="24"/>
          <w:lang w:eastAsia="sk-SK"/>
        </w:rPr>
        <w:t xml:space="preserve"> bezplatne odovzdať</w:t>
      </w:r>
      <w:r w:rsidRPr="00E158AE">
        <w:rPr>
          <w:rFonts w:ascii="Times New Roman" w:hAnsi="Times New Roman" w:cs="Times New Roman" w:hint="default"/>
          <w:sz w:val="24"/>
          <w:szCs w:val="24"/>
          <w:lang w:eastAsia="sk-SK"/>
        </w:rPr>
        <w:t xml:space="preserve"> veľ</w:t>
      </w:r>
      <w:r w:rsidRPr="00E158AE">
        <w:rPr>
          <w:rFonts w:ascii="Times New Roman" w:hAnsi="Times New Roman" w:cs="Times New Roman" w:hint="default"/>
          <w:sz w:val="24"/>
          <w:szCs w:val="24"/>
          <w:lang w:eastAsia="sk-SK"/>
        </w:rPr>
        <w:t>mi malý</w:t>
      </w:r>
      <w:r w:rsidRPr="00E158AE">
        <w:rPr>
          <w:rFonts w:ascii="Times New Roman" w:hAnsi="Times New Roman" w:cs="Times New Roman" w:hint="default"/>
          <w:sz w:val="24"/>
          <w:szCs w:val="24"/>
          <w:lang w:eastAsia="sk-SK"/>
        </w:rPr>
        <w:t xml:space="preserve"> elektroodpad alebo elektroodpad zo svetelný</w:t>
      </w:r>
      <w:r w:rsidRPr="00E158AE">
        <w:rPr>
          <w:rFonts w:ascii="Times New Roman" w:hAnsi="Times New Roman" w:cs="Times New Roman" w:hint="default"/>
          <w:sz w:val="24"/>
          <w:szCs w:val="24"/>
          <w:lang w:eastAsia="sk-SK"/>
        </w:rPr>
        <w:t xml:space="preserve">ch zdrojov </w:t>
      </w:r>
      <w:r w:rsidRPr="00E158AE" w:rsidR="00BF22FD">
        <w:rPr>
          <w:rFonts w:ascii="Times New Roman" w:hAnsi="Times New Roman" w:cs="Times New Roman" w:hint="default"/>
          <w:sz w:val="24"/>
          <w:szCs w:val="24"/>
          <w:lang w:eastAsia="sk-SK"/>
        </w:rPr>
        <w:t>do ná</w:t>
      </w:r>
      <w:r w:rsidRPr="00E158AE" w:rsidR="00BF22FD">
        <w:rPr>
          <w:rFonts w:ascii="Times New Roman" w:hAnsi="Times New Roman" w:cs="Times New Roman" w:hint="default"/>
          <w:sz w:val="24"/>
          <w:szCs w:val="24"/>
          <w:lang w:eastAsia="sk-SK"/>
        </w:rPr>
        <w:t>doby urč</w:t>
      </w:r>
      <w:r w:rsidRPr="00E158AE" w:rsidR="00BF22FD">
        <w:rPr>
          <w:rFonts w:ascii="Times New Roman" w:hAnsi="Times New Roman" w:cs="Times New Roman" w:hint="default"/>
          <w:sz w:val="24"/>
          <w:szCs w:val="24"/>
          <w:lang w:eastAsia="sk-SK"/>
        </w:rPr>
        <w:t>enej na tento úč</w:t>
      </w:r>
      <w:r w:rsidRPr="00E158AE" w:rsidR="00BF22FD">
        <w:rPr>
          <w:rFonts w:ascii="Times New Roman" w:hAnsi="Times New Roman" w:cs="Times New Roman" w:hint="default"/>
          <w:sz w:val="24"/>
          <w:szCs w:val="24"/>
          <w:lang w:eastAsia="sk-SK"/>
        </w:rPr>
        <w:t>el</w:t>
      </w:r>
      <w:r w:rsidRPr="00E158AE" w:rsidR="005F06DF">
        <w:rPr>
          <w:rFonts w:ascii="Times New Roman" w:hAnsi="Times New Roman" w:cs="Times New Roman" w:hint="default"/>
          <w:sz w:val="24"/>
          <w:szCs w:val="24"/>
          <w:lang w:eastAsia="sk-SK"/>
        </w:rPr>
        <w:t>; zberné</w:t>
      </w:r>
      <w:r w:rsidRPr="00E158AE" w:rsidR="005F06DF">
        <w:rPr>
          <w:rFonts w:ascii="Times New Roman" w:hAnsi="Times New Roman" w:cs="Times New Roman" w:hint="default"/>
          <w:sz w:val="24"/>
          <w:szCs w:val="24"/>
          <w:lang w:eastAsia="sk-SK"/>
        </w:rPr>
        <w:t xml:space="preserve"> miesto nie je miesto, kde sa vykoná</w:t>
      </w:r>
      <w:r w:rsidRPr="00E158AE" w:rsidR="005F06DF">
        <w:rPr>
          <w:rFonts w:ascii="Times New Roman" w:hAnsi="Times New Roman" w:cs="Times New Roman" w:hint="default"/>
          <w:sz w:val="24"/>
          <w:szCs w:val="24"/>
          <w:lang w:eastAsia="sk-SK"/>
        </w:rPr>
        <w:t>va spä</w:t>
      </w:r>
      <w:r w:rsidRPr="00E158AE" w:rsidR="005F06DF">
        <w:rPr>
          <w:rFonts w:ascii="Times New Roman" w:hAnsi="Times New Roman" w:cs="Times New Roman" w:hint="default"/>
          <w:sz w:val="24"/>
          <w:szCs w:val="24"/>
          <w:lang w:eastAsia="sk-SK"/>
        </w:rPr>
        <w:t>tný</w:t>
      </w:r>
      <w:r w:rsidRPr="00E158AE" w:rsidR="00FB1343">
        <w:rPr>
          <w:rFonts w:ascii="Times New Roman" w:hAnsi="Times New Roman" w:cs="Times New Roman"/>
          <w:sz w:val="24"/>
          <w:szCs w:val="24"/>
          <w:lang w:eastAsia="sk-SK"/>
        </w:rPr>
        <w:t xml:space="preserve"> zber elekt</w:t>
      </w:r>
      <w:r w:rsidRPr="00E158AE" w:rsidR="00AF6E90">
        <w:rPr>
          <w:rFonts w:ascii="Times New Roman" w:hAnsi="Times New Roman" w:cs="Times New Roman"/>
          <w:sz w:val="24"/>
          <w:szCs w:val="24"/>
          <w:lang w:eastAsia="sk-SK"/>
        </w:rPr>
        <w:t>r</w:t>
      </w:r>
      <w:r w:rsidRPr="00E158AE" w:rsidR="00FB1343">
        <w:rPr>
          <w:rFonts w:ascii="Times New Roman" w:hAnsi="Times New Roman" w:cs="Times New Roman"/>
          <w:sz w:val="24"/>
          <w:szCs w:val="24"/>
          <w:lang w:eastAsia="sk-SK"/>
        </w:rPr>
        <w:t>oodpadu</w:t>
      </w:r>
      <w:r w:rsidRPr="00E158AE" w:rsidR="005F06DF">
        <w:rPr>
          <w:rFonts w:ascii="Times New Roman" w:hAnsi="Times New Roman" w:cs="Times New Roman"/>
          <w:sz w:val="24"/>
          <w:szCs w:val="24"/>
          <w:lang w:eastAsia="sk-SK"/>
        </w:rPr>
        <w:t>.</w:t>
      </w:r>
    </w:p>
    <w:p w:rsidR="004E43FC" w:rsidRPr="00E158AE" w:rsidP="00C35E84">
      <w:pPr>
        <w:pStyle w:val="ListParagraph"/>
        <w:bidi w:val="0"/>
        <w:spacing w:after="0" w:line="240" w:lineRule="auto"/>
        <w:rPr>
          <w:rFonts w:ascii="Times New Roman" w:hAnsi="Times New Roman" w:cs="Times New Roman"/>
          <w:sz w:val="24"/>
          <w:szCs w:val="24"/>
        </w:rPr>
      </w:pPr>
    </w:p>
    <w:p w:rsidR="004E43FC" w:rsidRPr="00E158AE" w:rsidP="003C62CA">
      <w:pPr>
        <w:pStyle w:val="Standard"/>
        <w:bidi w:val="0"/>
        <w:spacing w:after="0" w:line="240" w:lineRule="auto"/>
        <w:jc w:val="both"/>
        <w:rPr>
          <w:rFonts w:ascii="Times New Roman" w:hAnsi="Times New Roman" w:cs="Times New Roman" w:hint="default"/>
          <w:sz w:val="24"/>
          <w:szCs w:val="24"/>
        </w:rPr>
      </w:pPr>
      <w:r w:rsidRPr="00E158AE" w:rsidR="00A1363C">
        <w:rPr>
          <w:rFonts w:ascii="Times New Roman" w:hAnsi="Times New Roman" w:cs="Times New Roman"/>
          <w:sz w:val="24"/>
          <w:szCs w:val="24"/>
        </w:rPr>
        <w:t>(26</w:t>
      </w:r>
      <w:r w:rsidRPr="00E158AE">
        <w:rPr>
          <w:rFonts w:ascii="Times New Roman" w:hAnsi="Times New Roman" w:cs="Times New Roman" w:hint="default"/>
          <w:sz w:val="24"/>
          <w:szCs w:val="24"/>
        </w:rPr>
        <w:t>) Osvetľ</w:t>
      </w:r>
      <w:r w:rsidRPr="00E158AE">
        <w:rPr>
          <w:rFonts w:ascii="Times New Roman" w:hAnsi="Times New Roman" w:cs="Times New Roman" w:hint="default"/>
          <w:sz w:val="24"/>
          <w:szCs w:val="24"/>
        </w:rPr>
        <w:t>ovacie telesá</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fotovoltaické</w:t>
      </w:r>
      <w:r w:rsidRPr="00E158AE">
        <w:rPr>
          <w:rFonts w:ascii="Times New Roman" w:hAnsi="Times New Roman" w:cs="Times New Roman" w:hint="default"/>
          <w:sz w:val="24"/>
          <w:szCs w:val="24"/>
        </w:rPr>
        <w:t xml:space="preserve"> panely sa ne</w:t>
      </w:r>
      <w:r w:rsidRPr="00E158AE">
        <w:rPr>
          <w:rFonts w:ascii="Times New Roman" w:hAnsi="Times New Roman" w:cs="Times New Roman" w:hint="default"/>
          <w:sz w:val="24"/>
          <w:szCs w:val="24"/>
        </w:rPr>
        <w:t>považ</w:t>
      </w:r>
      <w:r w:rsidRPr="00E158AE">
        <w:rPr>
          <w:rFonts w:ascii="Times New Roman" w:hAnsi="Times New Roman" w:cs="Times New Roman" w:hint="default"/>
          <w:sz w:val="24"/>
          <w:szCs w:val="24"/>
        </w:rPr>
        <w:t>ujú</w:t>
      </w:r>
      <w:r w:rsidRPr="00E158AE">
        <w:rPr>
          <w:rFonts w:ascii="Times New Roman" w:hAnsi="Times New Roman" w:cs="Times New Roman" w:hint="default"/>
          <w:sz w:val="24"/>
          <w:szCs w:val="24"/>
        </w:rPr>
        <w:t xml:space="preserve"> za súč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veľ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pevný</w:t>
      </w:r>
      <w:r w:rsidRPr="00E158AE">
        <w:rPr>
          <w:rFonts w:ascii="Times New Roman" w:hAnsi="Times New Roman" w:cs="Times New Roman" w:hint="default"/>
          <w:sz w:val="24"/>
          <w:szCs w:val="24"/>
        </w:rPr>
        <w:t>ch inš</w:t>
      </w:r>
      <w:r w:rsidRPr="00E158AE">
        <w:rPr>
          <w:rFonts w:ascii="Times New Roman" w:hAnsi="Times New Roman" w:cs="Times New Roman" w:hint="default"/>
          <w:sz w:val="24"/>
          <w:szCs w:val="24"/>
        </w:rPr>
        <w:t>talá</w:t>
      </w:r>
      <w:r w:rsidRPr="00E158AE">
        <w:rPr>
          <w:rFonts w:ascii="Times New Roman" w:hAnsi="Times New Roman" w:cs="Times New Roman" w:hint="default"/>
          <w:sz w:val="24"/>
          <w:szCs w:val="24"/>
        </w:rPr>
        <w:t>cií.</w:t>
      </w:r>
    </w:p>
    <w:p w:rsidR="004E43FC" w:rsidRPr="00E158AE" w:rsidP="00C35E84">
      <w:pPr>
        <w:pStyle w:val="ListParagraph"/>
        <w:bidi w:val="0"/>
        <w:spacing w:after="0" w:line="240" w:lineRule="auto"/>
        <w:rPr>
          <w:rFonts w:ascii="Times New Roman" w:hAnsi="Times New Roman" w:cs="Times New Roman"/>
          <w:sz w:val="24"/>
          <w:szCs w:val="24"/>
          <w:lang w:eastAsia="sk-SK"/>
        </w:rPr>
      </w:pPr>
    </w:p>
    <w:p w:rsidR="004E43FC" w:rsidRPr="00E158AE" w:rsidP="003C62CA">
      <w:pPr>
        <w:pStyle w:val="Standard"/>
        <w:bidi w:val="0"/>
        <w:spacing w:after="0" w:line="240" w:lineRule="auto"/>
        <w:jc w:val="both"/>
        <w:rPr>
          <w:rFonts w:ascii="Times New Roman" w:hAnsi="Times New Roman" w:cs="Times New Roman"/>
          <w:sz w:val="24"/>
          <w:szCs w:val="24"/>
        </w:rPr>
      </w:pPr>
      <w:r w:rsidRPr="00E158AE" w:rsidR="00A1363C">
        <w:rPr>
          <w:rFonts w:ascii="Times New Roman" w:hAnsi="Times New Roman" w:cs="Times New Roman"/>
          <w:sz w:val="24"/>
          <w:szCs w:val="24"/>
          <w:lang w:eastAsia="sk-SK"/>
        </w:rPr>
        <w:t>(27</w:t>
      </w:r>
      <w:r w:rsidRPr="00E158AE">
        <w:rPr>
          <w:rFonts w:ascii="Times New Roman" w:hAnsi="Times New Roman" w:cs="Times New Roman" w:hint="default"/>
          <w:sz w:val="24"/>
          <w:szCs w:val="24"/>
          <w:lang w:eastAsia="sk-SK"/>
        </w:rPr>
        <w:t>) Spracovateľ</w:t>
      </w:r>
      <w:r w:rsidRPr="00E158AE">
        <w:rPr>
          <w:rFonts w:ascii="Times New Roman" w:hAnsi="Times New Roman" w:cs="Times New Roman" w:hint="default"/>
          <w:sz w:val="24"/>
          <w:szCs w:val="24"/>
          <w:lang w:eastAsia="sk-SK"/>
        </w:rPr>
        <w:t xml:space="preserve"> elektroodpadu je podnikateľ</w:t>
      </w:r>
      <w:r w:rsidRPr="00E158AE">
        <w:rPr>
          <w:rFonts w:ascii="Times New Roman" w:hAnsi="Times New Roman" w:cs="Times New Roman" w:hint="default"/>
          <w:sz w:val="24"/>
          <w:szCs w:val="24"/>
          <w:lang w:eastAsia="sk-SK"/>
        </w:rPr>
        <w:t>, ktoré</w:t>
      </w:r>
      <w:r w:rsidRPr="00E158AE">
        <w:rPr>
          <w:rFonts w:ascii="Times New Roman" w:hAnsi="Times New Roman" w:cs="Times New Roman" w:hint="default"/>
          <w:sz w:val="24"/>
          <w:szCs w:val="24"/>
          <w:lang w:eastAsia="sk-SK"/>
        </w:rPr>
        <w:t>mu bola udelená</w:t>
      </w:r>
      <w:r w:rsidRPr="00E158AE">
        <w:rPr>
          <w:rFonts w:ascii="Times New Roman" w:hAnsi="Times New Roman" w:cs="Times New Roman" w:hint="default"/>
          <w:sz w:val="24"/>
          <w:szCs w:val="24"/>
          <w:lang w:eastAsia="sk-SK"/>
        </w:rPr>
        <w:t xml:space="preserve"> autorizá</w:t>
      </w:r>
      <w:r w:rsidRPr="00E158AE">
        <w:rPr>
          <w:rFonts w:ascii="Times New Roman" w:hAnsi="Times New Roman" w:cs="Times New Roman" w:hint="default"/>
          <w:sz w:val="24"/>
          <w:szCs w:val="24"/>
          <w:lang w:eastAsia="sk-SK"/>
        </w:rPr>
        <w:t xml:space="preserve">cia na spracovanie elektroodpadu. </w:t>
      </w:r>
    </w:p>
    <w:p w:rsidR="004E43FC" w:rsidRPr="00E158AE" w:rsidP="00C35E84">
      <w:pPr>
        <w:pStyle w:val="Standard"/>
        <w:bidi w:val="0"/>
        <w:spacing w:after="0" w:line="240" w:lineRule="auto"/>
        <w:jc w:val="both"/>
        <w:rPr>
          <w:rFonts w:ascii="Times New Roman" w:hAnsi="Times New Roman" w:cs="Times New Roman"/>
          <w:sz w:val="24"/>
          <w:szCs w:val="24"/>
          <w:lang w:eastAsia="sk-SK"/>
        </w:rPr>
      </w:pPr>
    </w:p>
    <w:p w:rsidR="004E43FC" w:rsidRPr="00E158AE" w:rsidP="003C62CA">
      <w:pPr>
        <w:pStyle w:val="Standard"/>
        <w:bidi w:val="0"/>
        <w:spacing w:after="0" w:line="240" w:lineRule="auto"/>
        <w:jc w:val="both"/>
        <w:rPr>
          <w:rFonts w:ascii="Times New Roman" w:hAnsi="Times New Roman" w:cs="Times New Roman"/>
          <w:sz w:val="24"/>
          <w:szCs w:val="24"/>
        </w:rPr>
      </w:pPr>
      <w:r w:rsidRPr="00E158AE" w:rsidR="00A1363C">
        <w:rPr>
          <w:rFonts w:ascii="Times New Roman" w:hAnsi="Times New Roman" w:cs="Times New Roman"/>
          <w:sz w:val="24"/>
          <w:szCs w:val="24"/>
          <w:lang w:eastAsia="sk-SK"/>
        </w:rPr>
        <w:t>(28</w:t>
      </w:r>
      <w:r w:rsidRPr="00E158AE">
        <w:rPr>
          <w:rFonts w:ascii="Times New Roman" w:hAnsi="Times New Roman" w:cs="Times New Roman" w:hint="default"/>
          <w:sz w:val="24"/>
          <w:szCs w:val="24"/>
          <w:lang w:eastAsia="sk-SK"/>
        </w:rPr>
        <w:t>) Trhový</w:t>
      </w:r>
      <w:r w:rsidRPr="00E158AE">
        <w:rPr>
          <w:rFonts w:ascii="Times New Roman" w:hAnsi="Times New Roman" w:cs="Times New Roman" w:hint="default"/>
          <w:sz w:val="24"/>
          <w:szCs w:val="24"/>
          <w:lang w:eastAsia="sk-SK"/>
        </w:rPr>
        <w:t xml:space="preserve"> podiel </w:t>
      </w:r>
      <w:r w:rsidRPr="00E158AE" w:rsidR="00604896">
        <w:rPr>
          <w:rFonts w:ascii="Times New Roman" w:hAnsi="Times New Roman" w:cs="Times New Roman" w:hint="default"/>
          <w:sz w:val="24"/>
          <w:szCs w:val="24"/>
          <w:lang w:eastAsia="sk-SK"/>
        </w:rPr>
        <w:t>vý</w:t>
      </w:r>
      <w:r w:rsidRPr="00E158AE" w:rsidR="00604896">
        <w:rPr>
          <w:rFonts w:ascii="Times New Roman" w:hAnsi="Times New Roman" w:cs="Times New Roman" w:hint="default"/>
          <w:sz w:val="24"/>
          <w:szCs w:val="24"/>
          <w:lang w:eastAsia="sk-SK"/>
        </w:rPr>
        <w:t>robcu elektrozariadenia</w:t>
      </w:r>
      <w:r w:rsidRPr="00E158AE">
        <w:rPr>
          <w:rFonts w:ascii="Times New Roman" w:hAnsi="Times New Roman" w:cs="Times New Roman" w:hint="default"/>
          <w:sz w:val="24"/>
          <w:szCs w:val="24"/>
          <w:lang w:eastAsia="sk-SK"/>
        </w:rPr>
        <w:t xml:space="preserve"> je percentuá</w:t>
      </w:r>
      <w:r w:rsidRPr="00E158AE">
        <w:rPr>
          <w:rFonts w:ascii="Times New Roman" w:hAnsi="Times New Roman" w:cs="Times New Roman" w:hint="default"/>
          <w:sz w:val="24"/>
          <w:szCs w:val="24"/>
          <w:lang w:eastAsia="sk-SK"/>
        </w:rPr>
        <w:t>lny podiel množ</w:t>
      </w:r>
      <w:r w:rsidRPr="00E158AE">
        <w:rPr>
          <w:rFonts w:ascii="Times New Roman" w:hAnsi="Times New Roman" w:cs="Times New Roman" w:hint="default"/>
          <w:sz w:val="24"/>
          <w:szCs w:val="24"/>
          <w:lang w:eastAsia="sk-SK"/>
        </w:rPr>
        <w:t>stva elektrozariadení</w:t>
      </w:r>
      <w:r w:rsidRPr="00E158AE">
        <w:rPr>
          <w:rFonts w:ascii="Times New Roman" w:hAnsi="Times New Roman" w:cs="Times New Roman" w:hint="default"/>
          <w:sz w:val="24"/>
          <w:szCs w:val="24"/>
          <w:lang w:eastAsia="sk-SK"/>
        </w:rPr>
        <w:t xml:space="preserve"> uvedený</w:t>
      </w:r>
      <w:r w:rsidRPr="00E158AE">
        <w:rPr>
          <w:rFonts w:ascii="Times New Roman" w:hAnsi="Times New Roman" w:cs="Times New Roman" w:hint="default"/>
          <w:sz w:val="24"/>
          <w:szCs w:val="24"/>
          <w:lang w:eastAsia="sk-SK"/>
        </w:rPr>
        <w:t>ch vý</w:t>
      </w:r>
      <w:r w:rsidRPr="00E158AE">
        <w:rPr>
          <w:rFonts w:ascii="Times New Roman" w:hAnsi="Times New Roman" w:cs="Times New Roman" w:hint="default"/>
          <w:sz w:val="24"/>
          <w:szCs w:val="24"/>
          <w:lang w:eastAsia="sk-SK"/>
        </w:rPr>
        <w:t xml:space="preserve">robcom </w:t>
      </w:r>
      <w:r w:rsidRPr="00E158AE" w:rsidR="00612753">
        <w:rPr>
          <w:rFonts w:ascii="Times New Roman" w:hAnsi="Times New Roman" w:cs="Times New Roman" w:hint="default"/>
          <w:sz w:val="24"/>
          <w:szCs w:val="24"/>
          <w:lang w:eastAsia="sk-SK"/>
        </w:rPr>
        <w:t>elektrozariadení</w:t>
      </w:r>
      <w:r w:rsidRPr="00E158AE" w:rsidR="00612753">
        <w:rPr>
          <w:rFonts w:ascii="Times New Roman" w:hAnsi="Times New Roman" w:cs="Times New Roman" w:hint="default"/>
          <w:sz w:val="24"/>
          <w:szCs w:val="24"/>
          <w:lang w:eastAsia="sk-SK"/>
        </w:rPr>
        <w:t xml:space="preserve"> </w:t>
      </w:r>
      <w:r w:rsidRPr="00E158AE">
        <w:rPr>
          <w:rFonts w:ascii="Times New Roman" w:hAnsi="Times New Roman" w:cs="Times New Roman"/>
          <w:sz w:val="24"/>
          <w:szCs w:val="24"/>
          <w:lang w:eastAsia="sk-SK"/>
        </w:rPr>
        <w:t>na trh  v </w:t>
      </w:r>
      <w:r w:rsidRPr="00E158AE">
        <w:rPr>
          <w:rFonts w:ascii="Times New Roman" w:hAnsi="Times New Roman" w:cs="Times New Roman" w:hint="default"/>
          <w:sz w:val="24"/>
          <w:szCs w:val="24"/>
          <w:lang w:eastAsia="sk-SK"/>
        </w:rPr>
        <w:t>danom kalendá</w:t>
      </w:r>
      <w:r w:rsidRPr="00E158AE">
        <w:rPr>
          <w:rFonts w:ascii="Times New Roman" w:hAnsi="Times New Roman" w:cs="Times New Roman" w:hint="default"/>
          <w:sz w:val="24"/>
          <w:szCs w:val="24"/>
          <w:lang w:eastAsia="sk-SK"/>
        </w:rPr>
        <w:t>rnom roku k </w:t>
      </w:r>
      <w:r w:rsidRPr="00E158AE">
        <w:rPr>
          <w:rFonts w:ascii="Times New Roman" w:hAnsi="Times New Roman" w:cs="Times New Roman" w:hint="default"/>
          <w:sz w:val="24"/>
          <w:szCs w:val="24"/>
          <w:lang w:eastAsia="sk-SK"/>
        </w:rPr>
        <w:t>celkové</w:t>
      </w:r>
      <w:r w:rsidRPr="00E158AE">
        <w:rPr>
          <w:rFonts w:ascii="Times New Roman" w:hAnsi="Times New Roman" w:cs="Times New Roman" w:hint="default"/>
          <w:sz w:val="24"/>
          <w:szCs w:val="24"/>
          <w:lang w:eastAsia="sk-SK"/>
        </w:rPr>
        <w:t>mu množ</w:t>
      </w:r>
      <w:r w:rsidRPr="00E158AE">
        <w:rPr>
          <w:rFonts w:ascii="Times New Roman" w:hAnsi="Times New Roman" w:cs="Times New Roman" w:hint="default"/>
          <w:sz w:val="24"/>
          <w:szCs w:val="24"/>
          <w:lang w:eastAsia="sk-SK"/>
        </w:rPr>
        <w:t>stvu elektrozariadení</w:t>
      </w:r>
      <w:r w:rsidRPr="00E158AE">
        <w:rPr>
          <w:rFonts w:ascii="Times New Roman" w:hAnsi="Times New Roman" w:cs="Times New Roman" w:hint="default"/>
          <w:sz w:val="24"/>
          <w:szCs w:val="24"/>
          <w:lang w:eastAsia="sk-SK"/>
        </w:rPr>
        <w:t xml:space="preserve">  uvedený</w:t>
      </w:r>
      <w:r w:rsidRPr="00E158AE">
        <w:rPr>
          <w:rFonts w:ascii="Times New Roman" w:hAnsi="Times New Roman" w:cs="Times New Roman" w:hint="default"/>
          <w:sz w:val="24"/>
          <w:szCs w:val="24"/>
          <w:lang w:eastAsia="sk-SK"/>
        </w:rPr>
        <w:t>ch na trh  v </w:t>
      </w:r>
      <w:r w:rsidRPr="00E158AE">
        <w:rPr>
          <w:rFonts w:ascii="Times New Roman" w:hAnsi="Times New Roman" w:cs="Times New Roman" w:hint="default"/>
          <w:sz w:val="24"/>
          <w:szCs w:val="24"/>
          <w:lang w:eastAsia="sk-SK"/>
        </w:rPr>
        <w:t>danom kalendá</w:t>
      </w:r>
      <w:r w:rsidRPr="00E158AE">
        <w:rPr>
          <w:rFonts w:ascii="Times New Roman" w:hAnsi="Times New Roman" w:cs="Times New Roman" w:hint="default"/>
          <w:sz w:val="24"/>
          <w:szCs w:val="24"/>
          <w:lang w:eastAsia="sk-SK"/>
        </w:rPr>
        <w:t>rnom roku.</w:t>
      </w:r>
    </w:p>
    <w:p w:rsidR="004E43FC" w:rsidRPr="00E158AE" w:rsidP="00C35E84">
      <w:pPr>
        <w:pStyle w:val="ListParagraph"/>
        <w:bidi w:val="0"/>
        <w:spacing w:after="0" w:line="240" w:lineRule="auto"/>
        <w:rPr>
          <w:rFonts w:ascii="Times New Roman" w:hAnsi="Times New Roman" w:cs="Times New Roman"/>
          <w:sz w:val="24"/>
          <w:szCs w:val="24"/>
          <w:lang w:eastAsia="sk-SK"/>
        </w:rPr>
      </w:pPr>
    </w:p>
    <w:p w:rsidR="004E43FC" w:rsidRPr="00E158AE" w:rsidP="00331746">
      <w:pPr>
        <w:pStyle w:val="Standard"/>
        <w:bidi w:val="0"/>
        <w:spacing w:after="0" w:line="240" w:lineRule="auto"/>
        <w:jc w:val="both"/>
        <w:rPr>
          <w:rFonts w:ascii="Times New Roman" w:hAnsi="Times New Roman" w:cs="Times New Roman" w:hint="default"/>
          <w:sz w:val="24"/>
          <w:szCs w:val="24"/>
          <w:lang w:eastAsia="sk-SK"/>
        </w:rPr>
      </w:pPr>
      <w:r w:rsidRPr="00E158AE" w:rsidR="00A1363C">
        <w:rPr>
          <w:rFonts w:ascii="Times New Roman" w:hAnsi="Times New Roman" w:cs="Times New Roman"/>
          <w:sz w:val="24"/>
          <w:szCs w:val="24"/>
          <w:lang w:eastAsia="sk-SK"/>
        </w:rPr>
        <w:t>(29</w:t>
      </w:r>
      <w:r w:rsidRPr="00E158AE">
        <w:rPr>
          <w:rFonts w:ascii="Times New Roman" w:hAnsi="Times New Roman" w:cs="Times New Roman" w:hint="default"/>
          <w:sz w:val="24"/>
          <w:szCs w:val="24"/>
          <w:lang w:eastAsia="sk-SK"/>
        </w:rPr>
        <w:t>) Zberový</w:t>
      </w:r>
      <w:r w:rsidRPr="00E158AE">
        <w:rPr>
          <w:rFonts w:ascii="Times New Roman" w:hAnsi="Times New Roman" w:cs="Times New Roman" w:hint="default"/>
          <w:sz w:val="24"/>
          <w:szCs w:val="24"/>
          <w:lang w:eastAsia="sk-SK"/>
        </w:rPr>
        <w:t xml:space="preserve"> podiel </w:t>
      </w:r>
      <w:r w:rsidRPr="00E158AE" w:rsidR="00604896">
        <w:rPr>
          <w:rFonts w:ascii="Times New Roman" w:hAnsi="Times New Roman" w:cs="Times New Roman" w:hint="default"/>
          <w:sz w:val="24"/>
          <w:szCs w:val="24"/>
          <w:lang w:eastAsia="sk-SK"/>
        </w:rPr>
        <w:t>vý</w:t>
      </w:r>
      <w:r w:rsidRPr="00E158AE" w:rsidR="00604896">
        <w:rPr>
          <w:rFonts w:ascii="Times New Roman" w:hAnsi="Times New Roman" w:cs="Times New Roman" w:hint="default"/>
          <w:sz w:val="24"/>
          <w:szCs w:val="24"/>
          <w:lang w:eastAsia="sk-SK"/>
        </w:rPr>
        <w:t>robcu elektrozariadenia</w:t>
      </w:r>
      <w:r w:rsidRPr="00E158AE">
        <w:rPr>
          <w:rFonts w:ascii="Times New Roman" w:hAnsi="Times New Roman" w:cs="Times New Roman"/>
          <w:sz w:val="24"/>
          <w:szCs w:val="24"/>
          <w:lang w:eastAsia="sk-SK"/>
        </w:rPr>
        <w:t xml:space="preserve"> je perc</w:t>
      </w:r>
      <w:r w:rsidRPr="00E158AE">
        <w:rPr>
          <w:rFonts w:ascii="Times New Roman" w:hAnsi="Times New Roman" w:cs="Times New Roman" w:hint="default"/>
          <w:sz w:val="24"/>
          <w:szCs w:val="24"/>
          <w:lang w:eastAsia="sk-SK"/>
        </w:rPr>
        <w:t>entuá</w:t>
      </w:r>
      <w:r w:rsidRPr="00E158AE">
        <w:rPr>
          <w:rFonts w:ascii="Times New Roman" w:hAnsi="Times New Roman" w:cs="Times New Roman" w:hint="default"/>
          <w:sz w:val="24"/>
          <w:szCs w:val="24"/>
          <w:lang w:eastAsia="sk-SK"/>
        </w:rPr>
        <w:t>lny podiel zozbierané</w:t>
      </w:r>
      <w:r w:rsidRPr="00E158AE">
        <w:rPr>
          <w:rFonts w:ascii="Times New Roman" w:hAnsi="Times New Roman" w:cs="Times New Roman" w:hint="default"/>
          <w:sz w:val="24"/>
          <w:szCs w:val="24"/>
          <w:lang w:eastAsia="sk-SK"/>
        </w:rPr>
        <w:t>ho množ</w:t>
      </w:r>
      <w:r w:rsidRPr="00E158AE">
        <w:rPr>
          <w:rFonts w:ascii="Times New Roman" w:hAnsi="Times New Roman" w:cs="Times New Roman" w:hint="default"/>
          <w:sz w:val="24"/>
          <w:szCs w:val="24"/>
          <w:lang w:eastAsia="sk-SK"/>
        </w:rPr>
        <w:t>stva  elektroodpadu vý</w:t>
      </w:r>
      <w:r w:rsidRPr="00E158AE">
        <w:rPr>
          <w:rFonts w:ascii="Times New Roman" w:hAnsi="Times New Roman" w:cs="Times New Roman" w:hint="default"/>
          <w:sz w:val="24"/>
          <w:szCs w:val="24"/>
          <w:lang w:eastAsia="sk-SK"/>
        </w:rPr>
        <w:t xml:space="preserve">robcom </w:t>
      </w:r>
      <w:r w:rsidRPr="00E158AE" w:rsidR="00612753">
        <w:rPr>
          <w:rFonts w:ascii="Times New Roman" w:hAnsi="Times New Roman" w:cs="Times New Roman" w:hint="default"/>
          <w:sz w:val="24"/>
          <w:szCs w:val="24"/>
          <w:lang w:eastAsia="sk-SK"/>
        </w:rPr>
        <w:t>elektrozariadení</w:t>
      </w:r>
      <w:r w:rsidRPr="00E158AE" w:rsidR="00612753">
        <w:rPr>
          <w:rFonts w:ascii="Times New Roman" w:hAnsi="Times New Roman" w:cs="Times New Roman" w:hint="default"/>
          <w:sz w:val="24"/>
          <w:szCs w:val="24"/>
          <w:lang w:eastAsia="sk-SK"/>
        </w:rPr>
        <w:t xml:space="preserve"> </w:t>
      </w:r>
      <w:r w:rsidRPr="00E158AE">
        <w:rPr>
          <w:rFonts w:ascii="Times New Roman" w:hAnsi="Times New Roman" w:cs="Times New Roman"/>
          <w:sz w:val="24"/>
          <w:szCs w:val="24"/>
          <w:lang w:eastAsia="sk-SK"/>
        </w:rPr>
        <w:t>v </w:t>
      </w:r>
      <w:r w:rsidRPr="00E158AE">
        <w:rPr>
          <w:rFonts w:ascii="Times New Roman" w:hAnsi="Times New Roman" w:cs="Times New Roman" w:hint="default"/>
          <w:sz w:val="24"/>
          <w:szCs w:val="24"/>
          <w:lang w:eastAsia="sk-SK"/>
        </w:rPr>
        <w:t>danom kalendá</w:t>
      </w:r>
      <w:r w:rsidRPr="00E158AE">
        <w:rPr>
          <w:rFonts w:ascii="Times New Roman" w:hAnsi="Times New Roman" w:cs="Times New Roman" w:hint="default"/>
          <w:sz w:val="24"/>
          <w:szCs w:val="24"/>
          <w:lang w:eastAsia="sk-SK"/>
        </w:rPr>
        <w:t>rnom roku  k </w:t>
      </w:r>
      <w:r w:rsidRPr="00E158AE">
        <w:rPr>
          <w:rFonts w:ascii="Times New Roman" w:hAnsi="Times New Roman" w:cs="Times New Roman" w:hint="default"/>
          <w:sz w:val="24"/>
          <w:szCs w:val="24"/>
          <w:lang w:eastAsia="sk-SK"/>
        </w:rPr>
        <w:t>celkové</w:t>
      </w:r>
      <w:r w:rsidRPr="00E158AE">
        <w:rPr>
          <w:rFonts w:ascii="Times New Roman" w:hAnsi="Times New Roman" w:cs="Times New Roman" w:hint="default"/>
          <w:sz w:val="24"/>
          <w:szCs w:val="24"/>
          <w:lang w:eastAsia="sk-SK"/>
        </w:rPr>
        <w:t>mu množ</w:t>
      </w:r>
      <w:r w:rsidRPr="00E158AE">
        <w:rPr>
          <w:rFonts w:ascii="Times New Roman" w:hAnsi="Times New Roman" w:cs="Times New Roman" w:hint="default"/>
          <w:sz w:val="24"/>
          <w:szCs w:val="24"/>
          <w:lang w:eastAsia="sk-SK"/>
        </w:rPr>
        <w:t>stvu zozbierané</w:t>
      </w:r>
      <w:r w:rsidRPr="00E158AE">
        <w:rPr>
          <w:rFonts w:ascii="Times New Roman" w:hAnsi="Times New Roman" w:cs="Times New Roman" w:hint="default"/>
          <w:sz w:val="24"/>
          <w:szCs w:val="24"/>
          <w:lang w:eastAsia="sk-SK"/>
        </w:rPr>
        <w:t>ho elektroodpadu vý</w:t>
      </w:r>
      <w:r w:rsidRPr="00E158AE">
        <w:rPr>
          <w:rFonts w:ascii="Times New Roman" w:hAnsi="Times New Roman" w:cs="Times New Roman" w:hint="default"/>
          <w:sz w:val="24"/>
          <w:szCs w:val="24"/>
          <w:lang w:eastAsia="sk-SK"/>
        </w:rPr>
        <w:t xml:space="preserve">robcami </w:t>
      </w:r>
      <w:r w:rsidRPr="00E158AE" w:rsidR="00612753">
        <w:rPr>
          <w:rFonts w:ascii="Times New Roman" w:hAnsi="Times New Roman" w:cs="Times New Roman" w:hint="default"/>
          <w:sz w:val="24"/>
          <w:szCs w:val="24"/>
          <w:lang w:eastAsia="sk-SK"/>
        </w:rPr>
        <w:t xml:space="preserve"> elektrozariadení</w:t>
      </w:r>
      <w:r w:rsidRPr="00E158AE" w:rsidR="00612753">
        <w:rPr>
          <w:rFonts w:ascii="Times New Roman" w:hAnsi="Times New Roman" w:cs="Times New Roman" w:hint="default"/>
          <w:sz w:val="24"/>
          <w:szCs w:val="24"/>
          <w:lang w:eastAsia="sk-SK"/>
        </w:rPr>
        <w:t xml:space="preserve"> </w:t>
      </w:r>
      <w:r w:rsidRPr="00E158AE">
        <w:rPr>
          <w:rFonts w:ascii="Times New Roman" w:hAnsi="Times New Roman" w:cs="Times New Roman"/>
          <w:sz w:val="24"/>
          <w:szCs w:val="24"/>
          <w:lang w:eastAsia="sk-SK"/>
        </w:rPr>
        <w:t>v </w:t>
      </w:r>
      <w:r w:rsidRPr="00E158AE">
        <w:rPr>
          <w:rFonts w:ascii="Times New Roman" w:hAnsi="Times New Roman" w:cs="Times New Roman" w:hint="default"/>
          <w:sz w:val="24"/>
          <w:szCs w:val="24"/>
          <w:lang w:eastAsia="sk-SK"/>
        </w:rPr>
        <w:t>danom kalendá</w:t>
      </w:r>
      <w:r w:rsidRPr="00E158AE">
        <w:rPr>
          <w:rFonts w:ascii="Times New Roman" w:hAnsi="Times New Roman" w:cs="Times New Roman" w:hint="default"/>
          <w:sz w:val="24"/>
          <w:szCs w:val="24"/>
          <w:lang w:eastAsia="sk-SK"/>
        </w:rPr>
        <w:t>rnom roku.</w:t>
      </w:r>
    </w:p>
    <w:p w:rsidR="00422FB6" w:rsidRPr="00E158AE" w:rsidP="00331746">
      <w:pPr>
        <w:pStyle w:val="Standard"/>
        <w:bidi w:val="0"/>
        <w:spacing w:after="0" w:line="240" w:lineRule="auto"/>
        <w:jc w:val="both"/>
        <w:rPr>
          <w:rFonts w:ascii="Times New Roman" w:hAnsi="Times New Roman" w:cs="Times New Roman"/>
          <w:sz w:val="24"/>
          <w:szCs w:val="24"/>
          <w:lang w:eastAsia="sk-SK"/>
        </w:rPr>
      </w:pPr>
    </w:p>
    <w:p w:rsidR="000E657F" w:rsidRPr="00E158AE" w:rsidP="00592F9D">
      <w:pPr>
        <w:pStyle w:val="Standard"/>
        <w:bidi w:val="0"/>
        <w:spacing w:after="0" w:line="240" w:lineRule="auto"/>
        <w:rPr>
          <w:rFonts w:ascii="Times New Roman" w:hAnsi="Times New Roman" w:cs="Times New Roman"/>
          <w:sz w:val="24"/>
          <w:szCs w:val="24"/>
          <w:vertAlign w:val="superscript"/>
        </w:rPr>
      </w:pPr>
      <w:r w:rsidRPr="00E158AE" w:rsidR="008321B4">
        <w:rPr>
          <w:rFonts w:ascii="Times New Roman" w:hAnsi="Times New Roman" w:cs="Times New Roman" w:hint="default"/>
          <w:sz w:val="24"/>
          <w:szCs w:val="24"/>
        </w:rPr>
        <w:t>(30) Zdravotní</w:t>
      </w:r>
      <w:r w:rsidRPr="00E158AE" w:rsidR="008321B4">
        <w:rPr>
          <w:rFonts w:ascii="Times New Roman" w:hAnsi="Times New Roman" w:cs="Times New Roman" w:hint="default"/>
          <w:sz w:val="24"/>
          <w:szCs w:val="24"/>
        </w:rPr>
        <w:t>cka pomô</w:t>
      </w:r>
      <w:r w:rsidRPr="00E158AE" w:rsidR="008321B4">
        <w:rPr>
          <w:rFonts w:ascii="Times New Roman" w:hAnsi="Times New Roman" w:cs="Times New Roman" w:hint="default"/>
          <w:sz w:val="24"/>
          <w:szCs w:val="24"/>
        </w:rPr>
        <w:t>cka je uvedená</w:t>
      </w:r>
      <w:r w:rsidRPr="00E158AE" w:rsidR="008321B4">
        <w:rPr>
          <w:rFonts w:ascii="Times New Roman" w:hAnsi="Times New Roman" w:cs="Times New Roman" w:hint="default"/>
          <w:sz w:val="24"/>
          <w:szCs w:val="24"/>
        </w:rPr>
        <w:t xml:space="preserve"> v osobitnom</w:t>
      </w:r>
      <w:r w:rsidRPr="00E158AE" w:rsidR="008321B4">
        <w:rPr>
          <w:rFonts w:ascii="Times New Roman" w:hAnsi="Times New Roman" w:cs="Times New Roman" w:hint="default"/>
          <w:sz w:val="24"/>
          <w:szCs w:val="24"/>
        </w:rPr>
        <w:t xml:space="preserve"> predpise.</w:t>
      </w:r>
      <w:r>
        <w:rPr>
          <w:rStyle w:val="FootnoteReference"/>
          <w:rFonts w:ascii="Times New Roman" w:hAnsi="Times New Roman"/>
          <w:position w:val="0"/>
          <w:sz w:val="24"/>
          <w:szCs w:val="24"/>
          <w:rtl w:val="0"/>
        </w:rPr>
        <w:footnoteReference w:id="67"/>
      </w:r>
      <w:r w:rsidRPr="00E158AE" w:rsidR="008321B4">
        <w:rPr>
          <w:rFonts w:ascii="Times New Roman" w:hAnsi="Times New Roman" w:cs="Times New Roman"/>
          <w:sz w:val="24"/>
          <w:szCs w:val="24"/>
          <w:vertAlign w:val="superscript"/>
        </w:rPr>
        <w:t>)</w:t>
      </w:r>
    </w:p>
    <w:p w:rsidR="00422FB6" w:rsidRPr="00E158AE" w:rsidP="00592F9D">
      <w:pPr>
        <w:pStyle w:val="Standard"/>
        <w:bidi w:val="0"/>
        <w:spacing w:after="0" w:line="240" w:lineRule="auto"/>
        <w:rPr>
          <w:rFonts w:ascii="Times New Roman" w:hAnsi="Times New Roman" w:cs="Times New Roman"/>
          <w:sz w:val="24"/>
          <w:szCs w:val="24"/>
          <w:vertAlign w:val="superscript"/>
        </w:rPr>
      </w:pPr>
    </w:p>
    <w:p w:rsidR="00422FB6" w:rsidRPr="00E158AE" w:rsidP="00422FB6">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lang w:eastAsia="sk-SK"/>
        </w:rPr>
        <w:t>(31) Diagnostická</w:t>
      </w:r>
      <w:r w:rsidRPr="00E158AE">
        <w:rPr>
          <w:rFonts w:ascii="Times New Roman" w:hAnsi="Times New Roman" w:cs="Times New Roman" w:hint="default"/>
          <w:sz w:val="24"/>
          <w:szCs w:val="24"/>
          <w:lang w:eastAsia="sk-SK"/>
        </w:rPr>
        <w:t xml:space="preserve"> zdravotní</w:t>
      </w:r>
      <w:r w:rsidRPr="00E158AE">
        <w:rPr>
          <w:rFonts w:ascii="Times New Roman" w:hAnsi="Times New Roman" w:cs="Times New Roman" w:hint="default"/>
          <w:sz w:val="24"/>
          <w:szCs w:val="24"/>
          <w:lang w:eastAsia="sk-SK"/>
        </w:rPr>
        <w:t>cka pomô</w:t>
      </w:r>
      <w:r w:rsidRPr="00E158AE">
        <w:rPr>
          <w:rFonts w:ascii="Times New Roman" w:hAnsi="Times New Roman" w:cs="Times New Roman" w:hint="default"/>
          <w:sz w:val="24"/>
          <w:szCs w:val="24"/>
          <w:lang w:eastAsia="sk-SK"/>
        </w:rPr>
        <w:t xml:space="preserve">cka in vitro  </w:t>
      </w:r>
      <w:r w:rsidRPr="00E158AE">
        <w:rPr>
          <w:rFonts w:ascii="Times New Roman" w:hAnsi="Times New Roman" w:cs="Times New Roman" w:hint="default"/>
          <w:sz w:val="24"/>
          <w:szCs w:val="24"/>
        </w:rPr>
        <w:t>je uvedená</w:t>
      </w:r>
      <w:r w:rsidRPr="00E158AE">
        <w:rPr>
          <w:rFonts w:ascii="Times New Roman" w:hAnsi="Times New Roman" w:cs="Times New Roman" w:hint="default"/>
          <w:sz w:val="24"/>
          <w:szCs w:val="24"/>
        </w:rPr>
        <w:t xml:space="preserve"> v osobitnom predpise.</w:t>
      </w:r>
      <w:r>
        <w:rPr>
          <w:rStyle w:val="FootnoteReference"/>
          <w:rFonts w:ascii="Times New Roman" w:hAnsi="Times New Roman"/>
          <w:position w:val="0"/>
          <w:sz w:val="24"/>
          <w:szCs w:val="24"/>
          <w:rtl w:val="0"/>
        </w:rPr>
        <w:footnoteReference w:id="68"/>
      </w:r>
      <w:r w:rsidRPr="00E158AE">
        <w:rPr>
          <w:rFonts w:ascii="Times New Roman" w:hAnsi="Times New Roman" w:cs="Times New Roman"/>
          <w:sz w:val="24"/>
          <w:szCs w:val="24"/>
        </w:rPr>
        <w:t>)</w:t>
      </w:r>
    </w:p>
    <w:p w:rsidR="008321B4" w:rsidRPr="00E158AE" w:rsidP="00592F9D">
      <w:pPr>
        <w:pStyle w:val="Standard"/>
        <w:bidi w:val="0"/>
        <w:spacing w:after="0" w:line="240" w:lineRule="auto"/>
        <w:rPr>
          <w:rFonts w:ascii="Times New Roman" w:hAnsi="Times New Roman" w:cs="Times New Roman"/>
          <w:sz w:val="24"/>
          <w:szCs w:val="24"/>
        </w:rPr>
      </w:pPr>
    </w:p>
    <w:p w:rsidR="00D007BF" w:rsidRPr="00E158AE" w:rsidP="00D007BF">
      <w:pPr>
        <w:pStyle w:val="Standard"/>
        <w:bidi w:val="0"/>
        <w:spacing w:after="0" w:line="240" w:lineRule="auto"/>
        <w:rPr>
          <w:rFonts w:ascii="Times New Roman" w:hAnsi="Times New Roman" w:cs="Times New Roman"/>
          <w:sz w:val="24"/>
          <w:szCs w:val="24"/>
          <w:vertAlign w:val="superscript"/>
        </w:rPr>
      </w:pPr>
      <w:r w:rsidRPr="00E158AE">
        <w:rPr>
          <w:rFonts w:ascii="Times New Roman" w:hAnsi="Times New Roman" w:cs="Times New Roman" w:hint="default"/>
          <w:sz w:val="24"/>
          <w:szCs w:val="24"/>
        </w:rPr>
        <w:t>(32) Aktí</w:t>
      </w:r>
      <w:r w:rsidRPr="00E158AE">
        <w:rPr>
          <w:rFonts w:ascii="Times New Roman" w:hAnsi="Times New Roman" w:cs="Times New Roman" w:hint="default"/>
          <w:sz w:val="24"/>
          <w:szCs w:val="24"/>
        </w:rPr>
        <w:t>vna implantovateľ</w:t>
      </w: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 xml:space="preserve"> pomô</w:t>
      </w:r>
      <w:r w:rsidRPr="00E158AE">
        <w:rPr>
          <w:rFonts w:ascii="Times New Roman" w:hAnsi="Times New Roman" w:cs="Times New Roman" w:hint="default"/>
          <w:sz w:val="24"/>
          <w:szCs w:val="24"/>
        </w:rPr>
        <w:t>cka je uvedená</w:t>
      </w:r>
      <w:r w:rsidRPr="00E158AE">
        <w:rPr>
          <w:rFonts w:ascii="Times New Roman" w:hAnsi="Times New Roman" w:cs="Times New Roman" w:hint="default"/>
          <w:sz w:val="24"/>
          <w:szCs w:val="24"/>
        </w:rPr>
        <w:t xml:space="preserve"> v osobitnom predpise.</w:t>
      </w:r>
      <w:r>
        <w:rPr>
          <w:rStyle w:val="FootnoteReference"/>
          <w:rFonts w:ascii="Times New Roman" w:hAnsi="Times New Roman"/>
          <w:position w:val="0"/>
          <w:sz w:val="24"/>
          <w:szCs w:val="24"/>
          <w:rtl w:val="0"/>
        </w:rPr>
        <w:footnoteReference w:id="69"/>
      </w:r>
      <w:r w:rsidRPr="00E158AE">
        <w:rPr>
          <w:rFonts w:ascii="Times New Roman" w:hAnsi="Times New Roman" w:cs="Times New Roman"/>
          <w:sz w:val="24"/>
          <w:szCs w:val="24"/>
          <w:vertAlign w:val="superscript"/>
        </w:rPr>
        <w:t>)</w:t>
      </w:r>
    </w:p>
    <w:p w:rsidR="00D007BF" w:rsidRPr="00E158AE" w:rsidP="00592F9D">
      <w:pPr>
        <w:pStyle w:val="Standard"/>
        <w:bidi w:val="0"/>
        <w:spacing w:after="0" w:line="240" w:lineRule="auto"/>
        <w:rPr>
          <w:rFonts w:ascii="Times New Roman" w:hAnsi="Times New Roman" w:cs="Times New Roman"/>
          <w:sz w:val="24"/>
          <w:szCs w:val="24"/>
        </w:rPr>
      </w:pPr>
    </w:p>
    <w:p w:rsidR="008321B4" w:rsidRPr="00E158AE" w:rsidP="00592F9D">
      <w:pPr>
        <w:pStyle w:val="Standard"/>
        <w:bidi w:val="0"/>
        <w:spacing w:after="0" w:line="240" w:lineRule="auto"/>
        <w:rPr>
          <w:rFonts w:ascii="Times New Roman" w:hAnsi="Times New Roman" w:cs="Times New Roman"/>
          <w:sz w:val="24"/>
          <w:szCs w:val="24"/>
          <w:vertAlign w:val="superscript"/>
        </w:rPr>
      </w:pPr>
      <w:r w:rsidRPr="00E158AE">
        <w:rPr>
          <w:rFonts w:ascii="Times New Roman" w:hAnsi="Times New Roman" w:cs="Times New Roman"/>
          <w:sz w:val="24"/>
          <w:szCs w:val="24"/>
        </w:rPr>
        <w:t>(3</w:t>
      </w:r>
      <w:r w:rsidRPr="00E158AE" w:rsidR="00D007BF">
        <w:rPr>
          <w:rFonts w:ascii="Times New Roman" w:hAnsi="Times New Roman" w:cs="Times New Roman"/>
          <w:sz w:val="24"/>
          <w:szCs w:val="24"/>
        </w:rPr>
        <w:t>3</w:t>
      </w:r>
      <w:r w:rsidRPr="00E158AE">
        <w:rPr>
          <w:rFonts w:ascii="Times New Roman" w:hAnsi="Times New Roman" w:cs="Times New Roman" w:hint="default"/>
          <w:sz w:val="24"/>
          <w:szCs w:val="24"/>
        </w:rPr>
        <w:t>) Zdravotní</w:t>
      </w:r>
      <w:r w:rsidRPr="00E158AE">
        <w:rPr>
          <w:rFonts w:ascii="Times New Roman" w:hAnsi="Times New Roman" w:cs="Times New Roman" w:hint="default"/>
          <w:sz w:val="24"/>
          <w:szCs w:val="24"/>
        </w:rPr>
        <w:t>cka implantovateľ</w:t>
      </w: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 xml:space="preserve"> pomô</w:t>
      </w:r>
      <w:r w:rsidRPr="00E158AE">
        <w:rPr>
          <w:rFonts w:ascii="Times New Roman" w:hAnsi="Times New Roman" w:cs="Times New Roman" w:hint="default"/>
          <w:sz w:val="24"/>
          <w:szCs w:val="24"/>
        </w:rPr>
        <w:t>cka je uvedená</w:t>
      </w:r>
      <w:r w:rsidRPr="00E158AE">
        <w:rPr>
          <w:rFonts w:ascii="Times New Roman" w:hAnsi="Times New Roman" w:cs="Times New Roman" w:hint="default"/>
          <w:sz w:val="24"/>
          <w:szCs w:val="24"/>
        </w:rPr>
        <w:t xml:space="preserve"> v osobitnom predpise.</w:t>
      </w:r>
      <w:r>
        <w:rPr>
          <w:rStyle w:val="FootnoteReference"/>
          <w:rFonts w:ascii="Times New Roman" w:hAnsi="Times New Roman"/>
          <w:position w:val="0"/>
          <w:sz w:val="24"/>
          <w:szCs w:val="24"/>
          <w:rtl w:val="0"/>
        </w:rPr>
        <w:footnoteReference w:id="70"/>
      </w:r>
      <w:r w:rsidRPr="00E158AE">
        <w:rPr>
          <w:rFonts w:ascii="Times New Roman" w:hAnsi="Times New Roman" w:cs="Times New Roman"/>
          <w:sz w:val="24"/>
          <w:szCs w:val="24"/>
          <w:vertAlign w:val="superscript"/>
        </w:rPr>
        <w:t>)</w:t>
      </w:r>
    </w:p>
    <w:p w:rsidR="008321B4" w:rsidRPr="00E158AE" w:rsidP="00592F9D">
      <w:pPr>
        <w:pStyle w:val="Standard"/>
        <w:bidi w:val="0"/>
        <w:spacing w:after="0" w:line="240" w:lineRule="auto"/>
        <w:rPr>
          <w:rFonts w:ascii="Times New Roman" w:hAnsi="Times New Roman" w:cs="Times New Roman"/>
          <w:sz w:val="24"/>
          <w:szCs w:val="24"/>
        </w:rPr>
      </w:pPr>
    </w:p>
    <w:p w:rsidR="00281796" w:rsidRPr="00E158AE" w:rsidP="0017502C">
      <w:pPr>
        <w:pStyle w:val="Standard"/>
        <w:bidi w:val="0"/>
        <w:spacing w:after="0" w:line="240" w:lineRule="auto"/>
        <w:rPr>
          <w:rFonts w:ascii="Times New Roman" w:hAnsi="Times New Roman" w:cs="Times New Roman"/>
          <w:b/>
          <w:sz w:val="24"/>
          <w:szCs w:val="24"/>
        </w:rPr>
      </w:pPr>
    </w:p>
    <w:p w:rsidR="004E43FC" w:rsidRPr="00E158AE" w:rsidP="00C92EDF">
      <w:pPr>
        <w:pStyle w:val="Standard"/>
        <w:bidi w:val="0"/>
        <w:spacing w:after="0" w:line="240" w:lineRule="auto"/>
        <w:jc w:val="center"/>
        <w:rPr>
          <w:rFonts w:ascii="Times New Roman" w:hAnsi="Times New Roman" w:cs="Times New Roman"/>
          <w:b/>
          <w:sz w:val="24"/>
          <w:szCs w:val="24"/>
        </w:rPr>
      </w:pPr>
      <w:r w:rsidRPr="00E158AE" w:rsidR="00B07A43">
        <w:rPr>
          <w:rFonts w:ascii="Times New Roman" w:hAnsi="Times New Roman" w:cs="Times New Roman" w:hint="default"/>
          <w:b/>
          <w:sz w:val="24"/>
          <w:szCs w:val="24"/>
        </w:rPr>
        <w:t>§</w:t>
      </w:r>
      <w:r w:rsidRPr="00E158AE" w:rsidR="00B07A43">
        <w:rPr>
          <w:rFonts w:ascii="Times New Roman" w:hAnsi="Times New Roman" w:cs="Times New Roman" w:hint="default"/>
          <w:b/>
          <w:sz w:val="24"/>
          <w:szCs w:val="24"/>
        </w:rPr>
        <w:t xml:space="preserve"> 3</w:t>
      </w:r>
      <w:r w:rsidRPr="00E158AE" w:rsidR="004E00D7">
        <w:rPr>
          <w:rFonts w:ascii="Times New Roman" w:hAnsi="Times New Roman" w:cs="Times New Roman"/>
          <w:b/>
          <w:sz w:val="24"/>
          <w:szCs w:val="24"/>
        </w:rPr>
        <w:t>3</w:t>
      </w:r>
    </w:p>
    <w:p w:rsidR="004E43FC" w:rsidRPr="00E158AE" w:rsidP="00C334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Zá</w:t>
      </w:r>
      <w:r w:rsidRPr="00E158AE">
        <w:rPr>
          <w:rFonts w:ascii="Times New Roman" w:hAnsi="Times New Roman" w:cs="Times New Roman" w:hint="default"/>
          <w:b/>
          <w:sz w:val="24"/>
          <w:szCs w:val="24"/>
        </w:rPr>
        <w:t>kazy</w:t>
      </w:r>
    </w:p>
    <w:p w:rsidR="004E43FC" w:rsidRPr="00E158AE" w:rsidP="00C33448">
      <w:pPr>
        <w:pStyle w:val="Standard"/>
        <w:bidi w:val="0"/>
        <w:spacing w:after="0" w:line="240" w:lineRule="auto"/>
        <w:jc w:val="both"/>
        <w:rPr>
          <w:rFonts w:ascii="Times New Roman" w:hAnsi="Times New Roman" w:cs="Times New Roman"/>
          <w:sz w:val="24"/>
          <w:szCs w:val="24"/>
        </w:rPr>
      </w:pPr>
    </w:p>
    <w:p w:rsidR="004E43FC" w:rsidRPr="00E158AE" w:rsidP="007717B6">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Zakazuje sa</w:t>
      </w:r>
    </w:p>
    <w:p w:rsidR="004E43FC" w:rsidRPr="00E158AE" w:rsidP="00B36BB1">
      <w:pPr>
        <w:pStyle w:val="Standard"/>
        <w:numPr>
          <w:numId w:val="151"/>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elektroodpad odovzdaný</w:t>
      </w:r>
      <w:r w:rsidRPr="00E158AE">
        <w:rPr>
          <w:rFonts w:ascii="Times New Roman" w:hAnsi="Times New Roman" w:cs="Times New Roman" w:hint="default"/>
          <w:sz w:val="24"/>
          <w:szCs w:val="24"/>
        </w:rPr>
        <w:t xml:space="preserve"> do systé</w:t>
      </w:r>
      <w:r w:rsidRPr="00E158AE">
        <w:rPr>
          <w:rFonts w:ascii="Times New Roman" w:hAnsi="Times New Roman" w:cs="Times New Roman" w:hint="default"/>
          <w:sz w:val="24"/>
          <w:szCs w:val="24"/>
        </w:rPr>
        <w:t>mu spä</w:t>
      </w:r>
      <w:r w:rsidRPr="00E158AE">
        <w:rPr>
          <w:rFonts w:ascii="Times New Roman" w:hAnsi="Times New Roman" w:cs="Times New Roman" w:hint="default"/>
          <w:sz w:val="24"/>
          <w:szCs w:val="24"/>
        </w:rPr>
        <w:t>tné</w:t>
      </w:r>
      <w:r w:rsidRPr="00E158AE">
        <w:rPr>
          <w:rFonts w:ascii="Times New Roman" w:hAnsi="Times New Roman" w:cs="Times New Roman" w:hint="default"/>
          <w:sz w:val="24"/>
          <w:szCs w:val="24"/>
        </w:rPr>
        <w:t>ho zberu elektroodpadu alebo oddelené</w:t>
      </w:r>
      <w:r w:rsidRPr="00E158AE">
        <w:rPr>
          <w:rFonts w:ascii="Times New Roman" w:hAnsi="Times New Roman" w:cs="Times New Roman" w:hint="default"/>
          <w:sz w:val="24"/>
          <w:szCs w:val="24"/>
        </w:rPr>
        <w:t>ho zberu elektroodpadu pred jeho spracovaní</w:t>
      </w:r>
      <w:r w:rsidRPr="00E158AE">
        <w:rPr>
          <w:rFonts w:ascii="Times New Roman" w:hAnsi="Times New Roman" w:cs="Times New Roman" w:hint="default"/>
          <w:sz w:val="24"/>
          <w:szCs w:val="24"/>
        </w:rPr>
        <w:t>m,</w:t>
      </w:r>
    </w:p>
    <w:p w:rsidR="004E43FC" w:rsidRPr="00E158AE" w:rsidP="00B36BB1">
      <w:pPr>
        <w:pStyle w:val="Standard"/>
        <w:numPr>
          <w:numId w:val="109"/>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zmieš</w:t>
      </w:r>
      <w:r w:rsidRPr="00E158AE">
        <w:rPr>
          <w:rFonts w:ascii="Times New Roman" w:hAnsi="Times New Roman" w:cs="Times New Roman" w:hint="default"/>
          <w:sz w:val="24"/>
          <w:szCs w:val="24"/>
        </w:rPr>
        <w:t>avať</w:t>
      </w:r>
      <w:r w:rsidRPr="00E158AE">
        <w:rPr>
          <w:rFonts w:ascii="Times New Roman" w:hAnsi="Times New Roman" w:cs="Times New Roman" w:hint="default"/>
          <w:sz w:val="24"/>
          <w:szCs w:val="24"/>
        </w:rPr>
        <w:t xml:space="preserve"> elektroodpad s</w:t>
      </w:r>
      <w:r w:rsidRPr="00E158AE" w:rsidR="00CC654C">
        <w:rPr>
          <w:rFonts w:ascii="Times New Roman" w:hAnsi="Times New Roman" w:cs="Times New Roman"/>
          <w:sz w:val="24"/>
          <w:szCs w:val="24"/>
        </w:rPr>
        <w:t> </w:t>
      </w:r>
      <w:r w:rsidRPr="00E158AE" w:rsidR="00CC654C">
        <w:rPr>
          <w:rFonts w:ascii="Times New Roman" w:hAnsi="Times New Roman" w:cs="Times New Roman" w:hint="default"/>
          <w:sz w:val="24"/>
          <w:szCs w:val="24"/>
        </w:rPr>
        <w:t>iný</w:t>
      </w:r>
      <w:r w:rsidRPr="00E158AE" w:rsidR="00CC654C">
        <w:rPr>
          <w:rFonts w:ascii="Times New Roman" w:hAnsi="Times New Roman" w:cs="Times New Roman" w:hint="default"/>
          <w:sz w:val="24"/>
          <w:szCs w:val="24"/>
        </w:rPr>
        <w:t>mi zlož</w:t>
      </w:r>
      <w:r w:rsidRPr="00E158AE" w:rsidR="00CC654C">
        <w:rPr>
          <w:rFonts w:ascii="Times New Roman" w:hAnsi="Times New Roman" w:cs="Times New Roman" w:hint="default"/>
          <w:sz w:val="24"/>
          <w:szCs w:val="24"/>
        </w:rPr>
        <w:t xml:space="preserve">kami </w:t>
      </w:r>
      <w:r w:rsidRPr="00E158AE">
        <w:rPr>
          <w:rFonts w:ascii="Times New Roman" w:hAnsi="Times New Roman" w:cs="Times New Roman" w:hint="default"/>
          <w:sz w:val="24"/>
          <w:szCs w:val="24"/>
        </w:rPr>
        <w:t>komuná</w:t>
      </w:r>
      <w:r w:rsidRPr="00E158AE">
        <w:rPr>
          <w:rFonts w:ascii="Times New Roman" w:hAnsi="Times New Roman" w:cs="Times New Roman" w:hint="default"/>
          <w:sz w:val="24"/>
          <w:szCs w:val="24"/>
        </w:rPr>
        <w:t>ln</w:t>
      </w:r>
      <w:r w:rsidRPr="00E158AE" w:rsidR="006E6A23">
        <w:rPr>
          <w:rFonts w:ascii="Times New Roman" w:hAnsi="Times New Roman" w:cs="Times New Roman"/>
          <w:sz w:val="24"/>
          <w:szCs w:val="24"/>
        </w:rPr>
        <w:t>eho</w:t>
      </w:r>
      <w:r w:rsidRPr="00E158AE">
        <w:rPr>
          <w:rFonts w:ascii="Times New Roman" w:hAnsi="Times New Roman" w:cs="Times New Roman"/>
          <w:sz w:val="24"/>
          <w:szCs w:val="24"/>
        </w:rPr>
        <w:t xml:space="preserve"> odpad</w:t>
      </w:r>
      <w:r w:rsidRPr="00E158AE" w:rsidR="006E6A23">
        <w:rPr>
          <w:rFonts w:ascii="Times New Roman" w:hAnsi="Times New Roman" w:cs="Times New Roman"/>
          <w:sz w:val="24"/>
          <w:szCs w:val="24"/>
        </w:rPr>
        <w:t>u,</w:t>
      </w:r>
    </w:p>
    <w:p w:rsidR="006E6A23" w:rsidRPr="00E158AE" w:rsidP="00B36BB1">
      <w:pPr>
        <w:pStyle w:val="Standard"/>
        <w:numPr>
          <w:numId w:val="109"/>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rozoberať</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i inak zasahovať</w:t>
      </w:r>
      <w:r w:rsidRPr="00E158AE">
        <w:rPr>
          <w:rFonts w:ascii="Times New Roman" w:hAnsi="Times New Roman" w:cs="Times New Roman" w:hint="default"/>
          <w:sz w:val="24"/>
          <w:szCs w:val="24"/>
        </w:rPr>
        <w:t xml:space="preserve"> do elektrood</w:t>
      </w:r>
      <w:r w:rsidRPr="00E158AE">
        <w:rPr>
          <w:rFonts w:ascii="Times New Roman" w:hAnsi="Times New Roman" w:cs="Times New Roman" w:hint="default"/>
          <w:sz w:val="24"/>
          <w:szCs w:val="24"/>
        </w:rPr>
        <w:t xml:space="preserve">padu pred </w:t>
      </w:r>
      <w:r w:rsidRPr="00E158AE" w:rsidR="005F1E19">
        <w:rPr>
          <w:rFonts w:ascii="Times New Roman" w:hAnsi="Times New Roman" w:cs="Times New Roman"/>
          <w:sz w:val="24"/>
          <w:szCs w:val="24"/>
        </w:rPr>
        <w:t xml:space="preserve"> jeho</w:t>
      </w:r>
      <w:r w:rsidRPr="00E158AE">
        <w:rPr>
          <w:rFonts w:ascii="Times New Roman" w:hAnsi="Times New Roman" w:cs="Times New Roman" w:hint="default"/>
          <w:sz w:val="24"/>
          <w:szCs w:val="24"/>
        </w:rPr>
        <w:t xml:space="preserve"> odovzdaní</w:t>
      </w:r>
      <w:r w:rsidRPr="00E158AE">
        <w:rPr>
          <w:rFonts w:ascii="Times New Roman" w:hAnsi="Times New Roman" w:cs="Times New Roman" w:hint="default"/>
          <w:sz w:val="24"/>
          <w:szCs w:val="24"/>
        </w:rPr>
        <w:t>m osobe oprá</w:t>
      </w:r>
      <w:r w:rsidRPr="00E158AE">
        <w:rPr>
          <w:rFonts w:ascii="Times New Roman" w:hAnsi="Times New Roman" w:cs="Times New Roman" w:hint="default"/>
          <w:sz w:val="24"/>
          <w:szCs w:val="24"/>
        </w:rPr>
        <w:t>vnenej na prí</w:t>
      </w:r>
      <w:r w:rsidRPr="00E158AE">
        <w:rPr>
          <w:rFonts w:ascii="Times New Roman" w:hAnsi="Times New Roman" w:cs="Times New Roman" w:hint="default"/>
          <w:sz w:val="24"/>
          <w:szCs w:val="24"/>
        </w:rPr>
        <w:t>pravu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w:t>
      </w:r>
      <w:r w:rsidRPr="00E158AE" w:rsidR="00D95735">
        <w:rPr>
          <w:rFonts w:ascii="Times New Roman" w:hAnsi="Times New Roman" w:cs="Times New Roman"/>
          <w:sz w:val="24"/>
          <w:szCs w:val="24"/>
        </w:rPr>
        <w:t xml:space="preserve">elektroodpadu </w:t>
      </w:r>
      <w:r w:rsidRPr="00E158AE">
        <w:rPr>
          <w:rFonts w:ascii="Times New Roman" w:hAnsi="Times New Roman" w:cs="Times New Roman" w:hint="default"/>
          <w:sz w:val="24"/>
          <w:szCs w:val="24"/>
        </w:rPr>
        <w:t>použ</w:t>
      </w:r>
      <w:r w:rsidRPr="00E158AE">
        <w:rPr>
          <w:rFonts w:ascii="Times New Roman" w:hAnsi="Times New Roman" w:cs="Times New Roman" w:hint="default"/>
          <w:sz w:val="24"/>
          <w:szCs w:val="24"/>
        </w:rPr>
        <w:t>itie a</w:t>
      </w:r>
      <w:r w:rsidRPr="00E158AE" w:rsidR="008F290E">
        <w:rPr>
          <w:rFonts w:ascii="Times New Roman" w:hAnsi="Times New Roman" w:cs="Times New Roman"/>
          <w:sz w:val="24"/>
          <w:szCs w:val="24"/>
        </w:rPr>
        <w:t>lebo</w:t>
      </w:r>
      <w:r w:rsidRPr="00E158AE" w:rsidR="00D95735">
        <w:rPr>
          <w:rFonts w:ascii="Times New Roman" w:hAnsi="Times New Roman" w:cs="Times New Roman"/>
          <w:sz w:val="24"/>
          <w:szCs w:val="24"/>
        </w:rPr>
        <w:t> </w:t>
      </w:r>
      <w:r w:rsidRPr="00E158AE">
        <w:rPr>
          <w:rFonts w:ascii="Times New Roman" w:hAnsi="Times New Roman" w:cs="Times New Roman" w:hint="default"/>
          <w:sz w:val="24"/>
          <w:szCs w:val="24"/>
        </w:rPr>
        <w:t>spracovateľ</w:t>
      </w:r>
      <w:r w:rsidRPr="00E158AE">
        <w:rPr>
          <w:rFonts w:ascii="Times New Roman" w:hAnsi="Times New Roman" w:cs="Times New Roman" w:hint="default"/>
          <w:sz w:val="24"/>
          <w:szCs w:val="24"/>
        </w:rPr>
        <w:t>ovi</w:t>
      </w:r>
      <w:r w:rsidRPr="00E158AE" w:rsidR="00D95735">
        <w:rPr>
          <w:rFonts w:ascii="Times New Roman" w:hAnsi="Times New Roman" w:cs="Times New Roman" w:hint="default"/>
          <w:sz w:val="24"/>
          <w:szCs w:val="24"/>
        </w:rPr>
        <w:t xml:space="preserve"> elektroodpadu; uvedený</w:t>
      </w:r>
      <w:r w:rsidRPr="00E158AE" w:rsidR="00D95735">
        <w:rPr>
          <w:rFonts w:ascii="Times New Roman" w:hAnsi="Times New Roman" w:cs="Times New Roman" w:hint="default"/>
          <w:sz w:val="24"/>
          <w:szCs w:val="24"/>
        </w:rPr>
        <w:t xml:space="preserve"> zá</w:t>
      </w:r>
      <w:r w:rsidRPr="00E158AE" w:rsidR="00D95735">
        <w:rPr>
          <w:rFonts w:ascii="Times New Roman" w:hAnsi="Times New Roman" w:cs="Times New Roman" w:hint="default"/>
          <w:sz w:val="24"/>
          <w:szCs w:val="24"/>
        </w:rPr>
        <w:t>kaz sa nevzť</w:t>
      </w:r>
      <w:r w:rsidRPr="00E158AE" w:rsidR="00D95735">
        <w:rPr>
          <w:rFonts w:ascii="Times New Roman" w:hAnsi="Times New Roman" w:cs="Times New Roman" w:hint="default"/>
          <w:sz w:val="24"/>
          <w:szCs w:val="24"/>
        </w:rPr>
        <w:t>ahuje na osobu oprá</w:t>
      </w:r>
      <w:r w:rsidRPr="00E158AE" w:rsidR="00D95735">
        <w:rPr>
          <w:rFonts w:ascii="Times New Roman" w:hAnsi="Times New Roman" w:cs="Times New Roman" w:hint="default"/>
          <w:sz w:val="24"/>
          <w:szCs w:val="24"/>
        </w:rPr>
        <w:t>vnenú</w:t>
      </w:r>
      <w:r w:rsidRPr="00E158AE" w:rsidR="00D95735">
        <w:rPr>
          <w:rFonts w:ascii="Times New Roman" w:hAnsi="Times New Roman" w:cs="Times New Roman" w:hint="default"/>
          <w:sz w:val="24"/>
          <w:szCs w:val="24"/>
        </w:rPr>
        <w:t xml:space="preserve"> na opä</w:t>
      </w:r>
      <w:r w:rsidRPr="00E158AE" w:rsidR="00D95735">
        <w:rPr>
          <w:rFonts w:ascii="Times New Roman" w:hAnsi="Times New Roman" w:cs="Times New Roman" w:hint="default"/>
          <w:sz w:val="24"/>
          <w:szCs w:val="24"/>
        </w:rPr>
        <w:t>tovné</w:t>
      </w:r>
      <w:r w:rsidRPr="00E158AE" w:rsidR="00D95735">
        <w:rPr>
          <w:rFonts w:ascii="Times New Roman" w:hAnsi="Times New Roman" w:cs="Times New Roman" w:hint="default"/>
          <w:sz w:val="24"/>
          <w:szCs w:val="24"/>
        </w:rPr>
        <w:t xml:space="preserve"> použ</w:t>
      </w:r>
      <w:r w:rsidRPr="00E158AE" w:rsidR="00D95735">
        <w:rPr>
          <w:rFonts w:ascii="Times New Roman" w:hAnsi="Times New Roman" w:cs="Times New Roman" w:hint="default"/>
          <w:sz w:val="24"/>
          <w:szCs w:val="24"/>
        </w:rPr>
        <w:t>itie elektroodpadu a </w:t>
      </w:r>
      <w:r w:rsidRPr="00E158AE" w:rsidR="00D95735">
        <w:rPr>
          <w:rFonts w:ascii="Times New Roman" w:hAnsi="Times New Roman" w:cs="Times New Roman" w:hint="default"/>
          <w:sz w:val="24"/>
          <w:szCs w:val="24"/>
        </w:rPr>
        <w:t>spracovateľ</w:t>
      </w:r>
      <w:r w:rsidRPr="00E158AE" w:rsidR="00D95735">
        <w:rPr>
          <w:rFonts w:ascii="Times New Roman" w:hAnsi="Times New Roman" w:cs="Times New Roman" w:hint="default"/>
          <w:sz w:val="24"/>
          <w:szCs w:val="24"/>
        </w:rPr>
        <w:t xml:space="preserve">a elektroodpadu. </w:t>
      </w:r>
    </w:p>
    <w:p w:rsidR="004E43FC" w:rsidRPr="00E158AE" w:rsidP="00C33448">
      <w:pPr>
        <w:pStyle w:val="Standard"/>
        <w:bidi w:val="0"/>
        <w:spacing w:after="0" w:line="240" w:lineRule="auto"/>
        <w:jc w:val="both"/>
        <w:rPr>
          <w:rFonts w:ascii="Times New Roman" w:hAnsi="Times New Roman" w:cs="Times New Roman"/>
          <w:b/>
          <w:sz w:val="24"/>
          <w:szCs w:val="24"/>
        </w:rPr>
      </w:pPr>
    </w:p>
    <w:p w:rsidR="00B36E22" w:rsidRPr="00E158AE" w:rsidP="00C33448">
      <w:pPr>
        <w:pStyle w:val="Standard"/>
        <w:bidi w:val="0"/>
        <w:spacing w:after="0" w:line="240" w:lineRule="auto"/>
        <w:jc w:val="center"/>
        <w:rPr>
          <w:rFonts w:ascii="Times New Roman" w:hAnsi="Times New Roman" w:cs="Times New Roman"/>
          <w:b/>
          <w:sz w:val="24"/>
          <w:szCs w:val="24"/>
        </w:rPr>
      </w:pPr>
    </w:p>
    <w:p w:rsidR="004E43FC" w:rsidRPr="00E158AE" w:rsidP="00C33448">
      <w:pPr>
        <w:pStyle w:val="Standard"/>
        <w:bidi w:val="0"/>
        <w:spacing w:after="0" w:line="240" w:lineRule="auto"/>
        <w:jc w:val="center"/>
        <w:rPr>
          <w:rFonts w:ascii="Times New Roman" w:hAnsi="Times New Roman" w:cs="Times New Roman"/>
          <w:b/>
          <w:sz w:val="24"/>
          <w:szCs w:val="24"/>
        </w:rPr>
      </w:pPr>
      <w:r w:rsidRPr="00E158AE" w:rsidR="00B07A43">
        <w:rPr>
          <w:rFonts w:ascii="Times New Roman" w:hAnsi="Times New Roman" w:cs="Times New Roman" w:hint="default"/>
          <w:b/>
          <w:sz w:val="24"/>
          <w:szCs w:val="24"/>
        </w:rPr>
        <w:t>§</w:t>
      </w:r>
      <w:r w:rsidRPr="00E158AE" w:rsidR="00B07A43">
        <w:rPr>
          <w:rFonts w:ascii="Times New Roman" w:hAnsi="Times New Roman" w:cs="Times New Roman" w:hint="default"/>
          <w:b/>
          <w:sz w:val="24"/>
          <w:szCs w:val="24"/>
        </w:rPr>
        <w:t xml:space="preserve"> 3</w:t>
      </w:r>
      <w:r w:rsidRPr="00E158AE" w:rsidR="004E00D7">
        <w:rPr>
          <w:rFonts w:ascii="Times New Roman" w:hAnsi="Times New Roman" w:cs="Times New Roman"/>
          <w:b/>
          <w:sz w:val="24"/>
          <w:szCs w:val="24"/>
        </w:rPr>
        <w:t>4</w:t>
      </w:r>
    </w:p>
    <w:p w:rsidR="004E43FC" w:rsidRPr="00E158AE" w:rsidP="00C334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Povinnosti vý</w:t>
      </w:r>
      <w:r w:rsidRPr="00E158AE">
        <w:rPr>
          <w:rFonts w:ascii="Times New Roman" w:hAnsi="Times New Roman" w:cs="Times New Roman" w:hint="default"/>
          <w:b/>
          <w:sz w:val="24"/>
          <w:szCs w:val="24"/>
        </w:rPr>
        <w:t>robcov elektrozariadení</w:t>
      </w:r>
    </w:p>
    <w:p w:rsidR="004E43FC" w:rsidRPr="00E158AE" w:rsidP="00C33448">
      <w:pPr>
        <w:pStyle w:val="Standard"/>
        <w:bidi w:val="0"/>
        <w:spacing w:after="0" w:line="240" w:lineRule="auto"/>
        <w:jc w:val="both"/>
        <w:rPr>
          <w:rFonts w:ascii="Times New Roman" w:hAnsi="Times New Roman" w:cs="Times New Roman"/>
          <w:b/>
          <w:sz w:val="24"/>
          <w:szCs w:val="24"/>
        </w:rPr>
      </w:pPr>
    </w:p>
    <w:p w:rsidR="004E43FC" w:rsidRPr="00E158AE" w:rsidP="00B36BB1">
      <w:pPr>
        <w:pStyle w:val="ListParagraph"/>
        <w:numPr>
          <w:numId w:val="152"/>
        </w:numPr>
        <w:bidi w:val="0"/>
        <w:spacing w:after="0" w:line="240" w:lineRule="auto"/>
        <w:ind w:left="426" w:hanging="426"/>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 xml:space="preserve">Výrobca elektrozariadení je </w:t>
      </w:r>
      <w:r w:rsidRPr="00E158AE" w:rsidR="004D26AD">
        <w:rPr>
          <w:rFonts w:ascii="Times New Roman" w:hAnsi="Times New Roman" w:cs="Times New Roman"/>
          <w:sz w:val="24"/>
          <w:szCs w:val="24"/>
          <w:lang w:eastAsia="sk-SK"/>
        </w:rPr>
        <w:t>v súlade s povinnosťami uvedenými</w:t>
      </w:r>
      <w:r w:rsidRPr="00E158AE">
        <w:rPr>
          <w:rFonts w:ascii="Times New Roman" w:hAnsi="Times New Roman" w:cs="Times New Roman"/>
          <w:sz w:val="24"/>
          <w:szCs w:val="24"/>
          <w:lang w:eastAsia="sk-SK"/>
        </w:rPr>
        <w:t xml:space="preserve"> v § 27 ods. 4 povinný</w:t>
      </w:r>
    </w:p>
    <w:p w:rsidR="004E43FC" w:rsidRPr="00E158AE" w:rsidP="00CA66F7">
      <w:pPr>
        <w:pStyle w:val="Standard"/>
        <w:numPr>
          <w:numId w:val="270"/>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aby elektrozariadenie bolo vyrobené</w:t>
      </w:r>
      <w:r w:rsidRPr="00E158AE">
        <w:rPr>
          <w:rFonts w:ascii="Times New Roman" w:hAnsi="Times New Roman" w:cs="Times New Roman" w:hint="default"/>
          <w:sz w:val="24"/>
          <w:szCs w:val="24"/>
        </w:rPr>
        <w:t xml:space="preserve"> a navrhnuté</w:t>
      </w:r>
      <w:r w:rsidRPr="00E158AE">
        <w:rPr>
          <w:rFonts w:ascii="Times New Roman" w:hAnsi="Times New Roman" w:cs="Times New Roman" w:hint="default"/>
          <w:sz w:val="24"/>
          <w:szCs w:val="24"/>
        </w:rPr>
        <w:t xml:space="preserve"> v sú</w:t>
      </w:r>
      <w:r w:rsidRPr="00E158AE">
        <w:rPr>
          <w:rFonts w:ascii="Times New Roman" w:hAnsi="Times New Roman" w:cs="Times New Roman" w:hint="default"/>
          <w:sz w:val="24"/>
          <w:szCs w:val="24"/>
        </w:rPr>
        <w:t>lade s osobitný</w:t>
      </w:r>
      <w:r w:rsidRPr="00E158AE">
        <w:rPr>
          <w:rFonts w:ascii="Times New Roman" w:hAnsi="Times New Roman" w:cs="Times New Roman" w:hint="default"/>
          <w:sz w:val="24"/>
          <w:szCs w:val="24"/>
        </w:rPr>
        <w:t>m predpisom</w:t>
      </w:r>
      <w:r>
        <w:rPr>
          <w:rFonts w:ascii="Times New Roman" w:hAnsi="Times New Roman" w:cs="Times New Roman"/>
          <w:sz w:val="24"/>
          <w:szCs w:val="24"/>
          <w:vertAlign w:val="superscript"/>
          <w:rtl w:val="0"/>
        </w:rPr>
        <w:footnoteReference w:id="71"/>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tak, aby sa uľ</w:t>
      </w:r>
      <w:r w:rsidRPr="00E158AE">
        <w:rPr>
          <w:rFonts w:ascii="Times New Roman" w:hAnsi="Times New Roman" w:cs="Times New Roman" w:hint="default"/>
          <w:sz w:val="24"/>
          <w:szCs w:val="24"/>
        </w:rPr>
        <w:t>ahč</w:t>
      </w:r>
      <w:r w:rsidRPr="00E158AE">
        <w:rPr>
          <w:rFonts w:ascii="Times New Roman" w:hAnsi="Times New Roman" w:cs="Times New Roman" w:hint="default"/>
          <w:sz w:val="24"/>
          <w:szCs w:val="24"/>
        </w:rPr>
        <w:t>ila demontáž</w:t>
      </w:r>
      <w:r w:rsidRPr="00E158AE">
        <w:rPr>
          <w:rFonts w:ascii="Times New Roman" w:hAnsi="Times New Roman" w:cs="Times New Roman" w:hint="default"/>
          <w:sz w:val="24"/>
          <w:szCs w:val="24"/>
        </w:rPr>
        <w:t xml:space="preserve"> a zhodnotenie, najmä</w:t>
      </w:r>
      <w:r w:rsidRPr="00E158AE">
        <w:rPr>
          <w:rFonts w:ascii="Times New Roman" w:hAnsi="Times New Roman" w:cs="Times New Roman" w:hint="default"/>
          <w:sz w:val="24"/>
          <w:szCs w:val="24"/>
        </w:rPr>
        <w:t xml:space="preserve">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a recyklá</w:t>
      </w:r>
      <w:r w:rsidRPr="00E158AE">
        <w:rPr>
          <w:rFonts w:ascii="Times New Roman" w:hAnsi="Times New Roman" w:cs="Times New Roman" w:hint="default"/>
          <w:sz w:val="24"/>
          <w:szCs w:val="24"/>
        </w:rPr>
        <w:t>cia elektroodpadu, nesmie použ</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š</w:t>
      </w:r>
      <w:r w:rsidRPr="00E158AE">
        <w:rPr>
          <w:rFonts w:ascii="Times New Roman" w:hAnsi="Times New Roman" w:cs="Times New Roman" w:hint="default"/>
          <w:sz w:val="24"/>
          <w:szCs w:val="24"/>
        </w:rPr>
        <w:t>pecifické</w:t>
      </w:r>
      <w:r w:rsidRPr="00E158AE">
        <w:rPr>
          <w:rFonts w:ascii="Times New Roman" w:hAnsi="Times New Roman" w:cs="Times New Roman" w:hint="default"/>
          <w:sz w:val="24"/>
          <w:szCs w:val="24"/>
        </w:rPr>
        <w:t xml:space="preserve"> konš</w:t>
      </w:r>
      <w:r w:rsidRPr="00E158AE">
        <w:rPr>
          <w:rFonts w:ascii="Times New Roman" w:hAnsi="Times New Roman" w:cs="Times New Roman" w:hint="default"/>
          <w:sz w:val="24"/>
          <w:szCs w:val="24"/>
        </w:rPr>
        <w:t>trukč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prvky alebo vý</w:t>
      </w:r>
      <w:r w:rsidRPr="00E158AE">
        <w:rPr>
          <w:rFonts w:ascii="Times New Roman" w:hAnsi="Times New Roman" w:cs="Times New Roman" w:hint="default"/>
          <w:sz w:val="24"/>
          <w:szCs w:val="24"/>
        </w:rPr>
        <w:t>robné</w:t>
      </w:r>
      <w:r w:rsidRPr="00E158AE">
        <w:rPr>
          <w:rFonts w:ascii="Times New Roman" w:hAnsi="Times New Roman" w:cs="Times New Roman" w:hint="default"/>
          <w:sz w:val="24"/>
          <w:szCs w:val="24"/>
        </w:rPr>
        <w:t xml:space="preserve"> postupy, ktoré</w:t>
      </w:r>
      <w:r w:rsidRPr="00E158AE">
        <w:rPr>
          <w:rFonts w:ascii="Times New Roman" w:hAnsi="Times New Roman" w:cs="Times New Roman" w:hint="default"/>
          <w:sz w:val="24"/>
          <w:szCs w:val="24"/>
        </w:rPr>
        <w:t xml:space="preserve"> by brá</w:t>
      </w:r>
      <w:r w:rsidRPr="00E158AE">
        <w:rPr>
          <w:rFonts w:ascii="Times New Roman" w:hAnsi="Times New Roman" w:cs="Times New Roman" w:hint="default"/>
          <w:sz w:val="24"/>
          <w:szCs w:val="24"/>
        </w:rPr>
        <w:t>nili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mu použ</w:t>
      </w:r>
      <w:r w:rsidRPr="00E158AE">
        <w:rPr>
          <w:rFonts w:ascii="Times New Roman" w:hAnsi="Times New Roman" w:cs="Times New Roman" w:hint="default"/>
          <w:sz w:val="24"/>
          <w:szCs w:val="24"/>
        </w:rPr>
        <w:t>itiu elektroodpadu, ak také</w:t>
      </w:r>
      <w:r w:rsidRPr="00E158AE">
        <w:rPr>
          <w:rFonts w:ascii="Times New Roman" w:hAnsi="Times New Roman" w:cs="Times New Roman" w:hint="default"/>
          <w:sz w:val="24"/>
          <w:szCs w:val="24"/>
        </w:rPr>
        <w:t>to š</w:t>
      </w:r>
      <w:r w:rsidRPr="00E158AE">
        <w:rPr>
          <w:rFonts w:ascii="Times New Roman" w:hAnsi="Times New Roman" w:cs="Times New Roman" w:hint="default"/>
          <w:sz w:val="24"/>
          <w:szCs w:val="24"/>
        </w:rPr>
        <w:t>pecifické</w:t>
      </w:r>
      <w:r w:rsidRPr="00E158AE">
        <w:rPr>
          <w:rFonts w:ascii="Times New Roman" w:hAnsi="Times New Roman" w:cs="Times New Roman" w:hint="default"/>
          <w:sz w:val="24"/>
          <w:szCs w:val="24"/>
        </w:rPr>
        <w:t xml:space="preserve"> konš</w:t>
      </w:r>
      <w:r w:rsidRPr="00E158AE">
        <w:rPr>
          <w:rFonts w:ascii="Times New Roman" w:hAnsi="Times New Roman" w:cs="Times New Roman" w:hint="default"/>
          <w:sz w:val="24"/>
          <w:szCs w:val="24"/>
        </w:rPr>
        <w:t>trukč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prvky </w:t>
      </w:r>
      <w:r w:rsidRPr="00E158AE">
        <w:rPr>
          <w:rFonts w:ascii="Times New Roman" w:hAnsi="Times New Roman" w:cs="Times New Roman" w:hint="default"/>
          <w:sz w:val="24"/>
          <w:szCs w:val="24"/>
        </w:rPr>
        <w:t>a</w:t>
      </w:r>
      <w:r w:rsidRPr="00E158AE">
        <w:rPr>
          <w:rFonts w:ascii="Times New Roman" w:hAnsi="Times New Roman" w:cs="Times New Roman" w:hint="default"/>
          <w:sz w:val="24"/>
          <w:szCs w:val="24"/>
        </w:rPr>
        <w:t>lebo vý</w:t>
      </w:r>
      <w:r w:rsidRPr="00E158AE">
        <w:rPr>
          <w:rFonts w:ascii="Times New Roman" w:hAnsi="Times New Roman" w:cs="Times New Roman" w:hint="default"/>
          <w:sz w:val="24"/>
          <w:szCs w:val="24"/>
        </w:rPr>
        <w:t>robné</w:t>
      </w:r>
      <w:r w:rsidRPr="00E158AE">
        <w:rPr>
          <w:rFonts w:ascii="Times New Roman" w:hAnsi="Times New Roman" w:cs="Times New Roman" w:hint="default"/>
          <w:sz w:val="24"/>
          <w:szCs w:val="24"/>
        </w:rPr>
        <w:t xml:space="preserve"> postupy neposkytujú</w:t>
      </w:r>
      <w:r w:rsidRPr="00E158AE">
        <w:rPr>
          <w:rFonts w:ascii="Times New Roman" w:hAnsi="Times New Roman" w:cs="Times New Roman" w:hint="default"/>
          <w:sz w:val="24"/>
          <w:szCs w:val="24"/>
        </w:rPr>
        <w:t xml:space="preserve"> dô</w:t>
      </w:r>
      <w:r w:rsidRPr="00E158AE">
        <w:rPr>
          <w:rFonts w:ascii="Times New Roman" w:hAnsi="Times New Roman" w:cs="Times New Roman" w:hint="default"/>
          <w:sz w:val="24"/>
          <w:szCs w:val="24"/>
        </w:rPr>
        <w:t>lež</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hody vo vzť</w:t>
      </w:r>
      <w:r w:rsidRPr="00E158AE">
        <w:rPr>
          <w:rFonts w:ascii="Times New Roman" w:hAnsi="Times New Roman" w:cs="Times New Roman" w:hint="default"/>
          <w:sz w:val="24"/>
          <w:szCs w:val="24"/>
        </w:rPr>
        <w:t>ahu k ochrane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ho prostredia alebo k pož</w:t>
      </w:r>
      <w:r w:rsidRPr="00E158AE">
        <w:rPr>
          <w:rFonts w:ascii="Times New Roman" w:hAnsi="Times New Roman" w:cs="Times New Roman" w:hint="default"/>
          <w:sz w:val="24"/>
          <w:szCs w:val="24"/>
        </w:rPr>
        <w:t>iadavká</w:t>
      </w:r>
      <w:r w:rsidRPr="00E158AE">
        <w:rPr>
          <w:rFonts w:ascii="Times New Roman" w:hAnsi="Times New Roman" w:cs="Times New Roman" w:hint="default"/>
          <w:sz w:val="24"/>
          <w:szCs w:val="24"/>
        </w:rPr>
        <w:t>m na zaistenie bezpeč</w:t>
      </w:r>
      <w:r w:rsidRPr="00E158AE">
        <w:rPr>
          <w:rFonts w:ascii="Times New Roman" w:hAnsi="Times New Roman" w:cs="Times New Roman" w:hint="default"/>
          <w:sz w:val="24"/>
          <w:szCs w:val="24"/>
        </w:rPr>
        <w:t>nosti a zdravia,</w:t>
      </w:r>
    </w:p>
    <w:p w:rsidR="004E43FC" w:rsidRPr="00E158AE" w:rsidP="00CA66F7">
      <w:pPr>
        <w:pStyle w:val="Standard"/>
        <w:numPr>
          <w:numId w:val="270"/>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označ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elektrozariadenie pri jeho uvedení</w:t>
      </w:r>
      <w:r w:rsidRPr="00E158AE">
        <w:rPr>
          <w:rFonts w:ascii="Times New Roman" w:hAnsi="Times New Roman" w:cs="Times New Roman" w:hint="default"/>
          <w:sz w:val="24"/>
          <w:szCs w:val="24"/>
        </w:rPr>
        <w:t xml:space="preserve"> na trh ochrannou zná</w:t>
      </w:r>
      <w:r w:rsidRPr="00E158AE">
        <w:rPr>
          <w:rFonts w:ascii="Times New Roman" w:hAnsi="Times New Roman" w:cs="Times New Roman" w:hint="default"/>
          <w:sz w:val="24"/>
          <w:szCs w:val="24"/>
        </w:rPr>
        <w:t>mkou alebo označ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m, ktoré</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robca použí</w:t>
      </w:r>
      <w:r w:rsidRPr="00E158AE">
        <w:rPr>
          <w:rFonts w:ascii="Times New Roman" w:hAnsi="Times New Roman" w:cs="Times New Roman" w:hint="default"/>
          <w:sz w:val="24"/>
          <w:szCs w:val="24"/>
        </w:rPr>
        <w:t xml:space="preserve">va na </w:t>
      </w:r>
      <w:r w:rsidRPr="00E158AE">
        <w:rPr>
          <w:rFonts w:ascii="Times New Roman" w:hAnsi="Times New Roman" w:cs="Times New Roman" w:hint="default"/>
          <w:sz w:val="24"/>
          <w:szCs w:val="24"/>
        </w:rPr>
        <w:t>svoju identifiká</w:t>
      </w:r>
      <w:r w:rsidRPr="00E158AE">
        <w:rPr>
          <w:rFonts w:ascii="Times New Roman" w:hAnsi="Times New Roman" w:cs="Times New Roman" w:hint="default"/>
          <w:sz w:val="24"/>
          <w:szCs w:val="24"/>
        </w:rPr>
        <w:t>ciu, a č</w:t>
      </w:r>
      <w:r w:rsidRPr="00E158AE">
        <w:rPr>
          <w:rFonts w:ascii="Times New Roman" w:hAnsi="Times New Roman" w:cs="Times New Roman" w:hint="default"/>
          <w:sz w:val="24"/>
          <w:szCs w:val="24"/>
        </w:rPr>
        <w:t>asový</w:t>
      </w:r>
      <w:r w:rsidRPr="00E158AE">
        <w:rPr>
          <w:rFonts w:ascii="Times New Roman" w:hAnsi="Times New Roman" w:cs="Times New Roman" w:hint="default"/>
          <w:sz w:val="24"/>
          <w:szCs w:val="24"/>
        </w:rPr>
        <w:t>m ú</w:t>
      </w:r>
      <w:r w:rsidRPr="00E158AE">
        <w:rPr>
          <w:rFonts w:ascii="Times New Roman" w:hAnsi="Times New Roman" w:cs="Times New Roman" w:hint="default"/>
          <w:sz w:val="24"/>
          <w:szCs w:val="24"/>
        </w:rPr>
        <w:t>dajom, ž</w:t>
      </w:r>
      <w:r w:rsidRPr="00E158AE">
        <w:rPr>
          <w:rFonts w:ascii="Times New Roman" w:hAnsi="Times New Roman" w:cs="Times New Roman" w:hint="default"/>
          <w:sz w:val="24"/>
          <w:szCs w:val="24"/>
        </w:rPr>
        <w:t>e elektrozariadenie bolo uvedené</w:t>
      </w:r>
      <w:r w:rsidRPr="00E158AE">
        <w:rPr>
          <w:rFonts w:ascii="Times New Roman" w:hAnsi="Times New Roman" w:cs="Times New Roman" w:hint="default"/>
          <w:sz w:val="24"/>
          <w:szCs w:val="24"/>
        </w:rPr>
        <w:t xml:space="preserve"> na trh po 13. auguste 2005; povinnosť</w:t>
      </w:r>
      <w:r w:rsidRPr="00E158AE">
        <w:rPr>
          <w:rFonts w:ascii="Times New Roman" w:hAnsi="Times New Roman" w:cs="Times New Roman" w:hint="default"/>
          <w:sz w:val="24"/>
          <w:szCs w:val="24"/>
        </w:rPr>
        <w:t xml:space="preserve"> označ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elektrozariadenie č</w:t>
      </w:r>
      <w:r w:rsidRPr="00E158AE">
        <w:rPr>
          <w:rFonts w:ascii="Times New Roman" w:hAnsi="Times New Roman" w:cs="Times New Roman" w:hint="default"/>
          <w:sz w:val="24"/>
          <w:szCs w:val="24"/>
        </w:rPr>
        <w:t>asový</w:t>
      </w:r>
      <w:r w:rsidRPr="00E158AE">
        <w:rPr>
          <w:rFonts w:ascii="Times New Roman" w:hAnsi="Times New Roman" w:cs="Times New Roman" w:hint="default"/>
          <w:sz w:val="24"/>
          <w:szCs w:val="24"/>
        </w:rPr>
        <w:t>m ú</w:t>
      </w:r>
      <w:r w:rsidRPr="00E158AE">
        <w:rPr>
          <w:rFonts w:ascii="Times New Roman" w:hAnsi="Times New Roman" w:cs="Times New Roman" w:hint="default"/>
          <w:sz w:val="24"/>
          <w:szCs w:val="24"/>
        </w:rPr>
        <w:t>dajom mož</w:t>
      </w:r>
      <w:r w:rsidRPr="00E158AE">
        <w:rPr>
          <w:rFonts w:ascii="Times New Roman" w:hAnsi="Times New Roman" w:cs="Times New Roman" w:hint="default"/>
          <w:sz w:val="24"/>
          <w:szCs w:val="24"/>
        </w:rPr>
        <w:t>no splniť</w:t>
      </w:r>
      <w:r w:rsidRPr="00E158AE">
        <w:rPr>
          <w:rFonts w:ascii="Times New Roman" w:hAnsi="Times New Roman" w:cs="Times New Roman" w:hint="default"/>
          <w:sz w:val="24"/>
          <w:szCs w:val="24"/>
        </w:rPr>
        <w:t xml:space="preserve"> aj označ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m elektrozariadenia grafický</w:t>
      </w:r>
      <w:r w:rsidRPr="00E158AE">
        <w:rPr>
          <w:rFonts w:ascii="Times New Roman" w:hAnsi="Times New Roman" w:cs="Times New Roman" w:hint="default"/>
          <w:sz w:val="24"/>
          <w:szCs w:val="24"/>
        </w:rPr>
        <w:t>m symbolom podľ</w:t>
      </w:r>
      <w:r w:rsidRPr="00E158AE">
        <w:rPr>
          <w:rFonts w:ascii="Times New Roman" w:hAnsi="Times New Roman" w:cs="Times New Roman" w:hint="default"/>
          <w:sz w:val="24"/>
          <w:szCs w:val="24"/>
        </w:rPr>
        <w:t>a pí</w:t>
      </w:r>
      <w:r w:rsidRPr="00E158AE">
        <w:rPr>
          <w:rFonts w:ascii="Times New Roman" w:hAnsi="Times New Roman" w:cs="Times New Roman" w:hint="default"/>
          <w:sz w:val="24"/>
          <w:szCs w:val="24"/>
        </w:rPr>
        <w:t>smena c),</w:t>
      </w:r>
    </w:p>
    <w:p w:rsidR="004E43FC" w:rsidRPr="00E158AE" w:rsidP="00CA66F7">
      <w:pPr>
        <w:pStyle w:val="Standard"/>
        <w:numPr>
          <w:numId w:val="270"/>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uvá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na trh elektroz</w:t>
      </w:r>
      <w:r w:rsidRPr="00E158AE">
        <w:rPr>
          <w:rFonts w:ascii="Times New Roman" w:hAnsi="Times New Roman" w:cs="Times New Roman" w:hint="default"/>
          <w:sz w:val="24"/>
          <w:szCs w:val="24"/>
        </w:rPr>
        <w:t>ariadenie oz</w:t>
      </w:r>
      <w:r w:rsidRPr="00E158AE" w:rsidR="00BF22FD">
        <w:rPr>
          <w:rFonts w:ascii="Times New Roman" w:hAnsi="Times New Roman" w:cs="Times New Roman" w:hint="default"/>
          <w:sz w:val="24"/>
          <w:szCs w:val="24"/>
        </w:rPr>
        <w:t>nač</w:t>
      </w:r>
      <w:r w:rsidRPr="00E158AE" w:rsidR="00BF22FD">
        <w:rPr>
          <w:rFonts w:ascii="Times New Roman" w:hAnsi="Times New Roman" w:cs="Times New Roman" w:hint="default"/>
          <w:sz w:val="24"/>
          <w:szCs w:val="24"/>
        </w:rPr>
        <w:t>ené</w:t>
      </w:r>
      <w:r w:rsidRPr="00E158AE" w:rsidR="00BF22FD">
        <w:rPr>
          <w:rFonts w:ascii="Times New Roman" w:hAnsi="Times New Roman" w:cs="Times New Roman" w:hint="default"/>
          <w:sz w:val="24"/>
          <w:szCs w:val="24"/>
        </w:rPr>
        <w:t xml:space="preserve"> grafický</w:t>
      </w:r>
      <w:r w:rsidRPr="00E158AE" w:rsidR="00BF22FD">
        <w:rPr>
          <w:rFonts w:ascii="Times New Roman" w:hAnsi="Times New Roman" w:cs="Times New Roman" w:hint="default"/>
          <w:sz w:val="24"/>
          <w:szCs w:val="24"/>
        </w:rPr>
        <w:t>m symbolom</w:t>
      </w:r>
      <w:r w:rsidRPr="00E158AE">
        <w:rPr>
          <w:rFonts w:ascii="Times New Roman" w:hAnsi="Times New Roman" w:cs="Times New Roman"/>
          <w:sz w:val="24"/>
          <w:szCs w:val="24"/>
        </w:rPr>
        <w:t>,</w:t>
      </w:r>
    </w:p>
    <w:p w:rsidR="004E43FC" w:rsidRPr="00E158AE" w:rsidP="00CA66F7">
      <w:pPr>
        <w:pStyle w:val="Standard"/>
        <w:numPr>
          <w:numId w:val="270"/>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pri predaji elektrozariadenia uvá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na jeho obale alebo etikete alebo na daň</w:t>
      </w:r>
      <w:r w:rsidRPr="00E158AE">
        <w:rPr>
          <w:rFonts w:ascii="Times New Roman" w:hAnsi="Times New Roman" w:cs="Times New Roman" w:hint="default"/>
          <w:sz w:val="24"/>
          <w:szCs w:val="24"/>
        </w:rPr>
        <w:t>ovom č</w:t>
      </w:r>
      <w:r w:rsidRPr="00E158AE">
        <w:rPr>
          <w:rFonts w:ascii="Times New Roman" w:hAnsi="Times New Roman" w:cs="Times New Roman" w:hint="default"/>
          <w:sz w:val="24"/>
          <w:szCs w:val="24"/>
        </w:rPr>
        <w:t>i inom obdobnom doklade vyhotovenom pri jeho predaji, výš</w:t>
      </w:r>
      <w:r w:rsidRPr="00E158AE">
        <w:rPr>
          <w:rFonts w:ascii="Times New Roman" w:hAnsi="Times New Roman" w:cs="Times New Roman" w:hint="default"/>
          <w:sz w:val="24"/>
          <w:szCs w:val="24"/>
        </w:rPr>
        <w:t>ku recyklač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poplatku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ho na ú</w:t>
      </w:r>
      <w:r w:rsidRPr="00E158AE">
        <w:rPr>
          <w:rFonts w:ascii="Times New Roman" w:hAnsi="Times New Roman" w:cs="Times New Roman" w:hint="default"/>
          <w:sz w:val="24"/>
          <w:szCs w:val="24"/>
        </w:rPr>
        <w:t>hradu ná</w:t>
      </w:r>
      <w:r w:rsidRPr="00E158AE">
        <w:rPr>
          <w:rFonts w:ascii="Times New Roman" w:hAnsi="Times New Roman" w:cs="Times New Roman" w:hint="default"/>
          <w:sz w:val="24"/>
          <w:szCs w:val="24"/>
        </w:rPr>
        <w:t>kladov na zber, prepravu a spr</w:t>
      </w:r>
      <w:r w:rsidRPr="00E158AE">
        <w:rPr>
          <w:rFonts w:ascii="Times New Roman" w:hAnsi="Times New Roman" w:cs="Times New Roman" w:hint="default"/>
          <w:sz w:val="24"/>
          <w:szCs w:val="24"/>
        </w:rPr>
        <w:t>acovanie elektroodpadu  z 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xml:space="preserve"> pochá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ceho z tý</w:t>
      </w:r>
      <w:r w:rsidRPr="00E158AE">
        <w:rPr>
          <w:rFonts w:ascii="Times New Roman" w:hAnsi="Times New Roman" w:cs="Times New Roman" w:hint="default"/>
          <w:sz w:val="24"/>
          <w:szCs w:val="24"/>
        </w:rPr>
        <w:t>chto elektrozariadení</w:t>
      </w:r>
      <w:r w:rsidRPr="00E158AE">
        <w:rPr>
          <w:rFonts w:ascii="Times New Roman" w:hAnsi="Times New Roman" w:cs="Times New Roman" w:hint="default"/>
          <w:sz w:val="24"/>
          <w:szCs w:val="24"/>
        </w:rPr>
        <w:t>; výš</w:t>
      </w:r>
      <w:r w:rsidRPr="00E158AE">
        <w:rPr>
          <w:rFonts w:ascii="Times New Roman" w:hAnsi="Times New Roman" w:cs="Times New Roman" w:hint="default"/>
          <w:sz w:val="24"/>
          <w:szCs w:val="24"/>
        </w:rPr>
        <w:t>ka recyklač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poplatku nesmie presiahnuť</w:t>
      </w:r>
      <w:r w:rsidRPr="00E158AE">
        <w:rPr>
          <w:rFonts w:ascii="Times New Roman" w:hAnsi="Times New Roman" w:cs="Times New Roman" w:hint="default"/>
          <w:sz w:val="24"/>
          <w:szCs w:val="24"/>
        </w:rPr>
        <w:t xml:space="preserve"> najlepší</w:t>
      </w:r>
      <w:r w:rsidRPr="00E158AE">
        <w:rPr>
          <w:rFonts w:ascii="Times New Roman" w:hAnsi="Times New Roman" w:cs="Times New Roman" w:hint="default"/>
          <w:sz w:val="24"/>
          <w:szCs w:val="24"/>
        </w:rPr>
        <w:t xml:space="preserve"> odhad skutoč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ná</w:t>
      </w:r>
      <w:r w:rsidRPr="00E158AE">
        <w:rPr>
          <w:rFonts w:ascii="Times New Roman" w:hAnsi="Times New Roman" w:cs="Times New Roman" w:hint="default"/>
          <w:sz w:val="24"/>
          <w:szCs w:val="24"/>
        </w:rPr>
        <w:t>kladov a prí</w:t>
      </w:r>
      <w:r w:rsidRPr="00E158AE">
        <w:rPr>
          <w:rFonts w:ascii="Times New Roman" w:hAnsi="Times New Roman" w:cs="Times New Roman" w:hint="default"/>
          <w:sz w:val="24"/>
          <w:szCs w:val="24"/>
        </w:rPr>
        <w:t>jem z </w:t>
      </w:r>
      <w:r w:rsidRPr="00E158AE">
        <w:rPr>
          <w:rFonts w:ascii="Times New Roman" w:hAnsi="Times New Roman" w:cs="Times New Roman" w:hint="default"/>
          <w:sz w:val="24"/>
          <w:szCs w:val="24"/>
        </w:rPr>
        <w:t>recyklač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poplatku nesmie vý</w:t>
      </w:r>
      <w:r w:rsidRPr="00E158AE">
        <w:rPr>
          <w:rFonts w:ascii="Times New Roman" w:hAnsi="Times New Roman" w:cs="Times New Roman" w:hint="default"/>
          <w:sz w:val="24"/>
          <w:szCs w:val="24"/>
        </w:rPr>
        <w:t>robca elektrozariadenia po</w:t>
      </w:r>
      <w:r w:rsidRPr="00E158AE" w:rsidR="00E14117">
        <w:rPr>
          <w:rFonts w:ascii="Times New Roman" w:hAnsi="Times New Roman" w:cs="Times New Roman" w:hint="default"/>
          <w:sz w:val="24"/>
          <w:szCs w:val="24"/>
        </w:rPr>
        <w:t>už</w:t>
      </w:r>
      <w:r w:rsidRPr="00E158AE" w:rsidR="00E14117">
        <w:rPr>
          <w:rFonts w:ascii="Times New Roman" w:hAnsi="Times New Roman" w:cs="Times New Roman" w:hint="default"/>
          <w:sz w:val="24"/>
          <w:szCs w:val="24"/>
        </w:rPr>
        <w:t>iť</w:t>
      </w:r>
      <w:r w:rsidRPr="00E158AE" w:rsidR="00E14117">
        <w:rPr>
          <w:rFonts w:ascii="Times New Roman" w:hAnsi="Times New Roman" w:cs="Times New Roman" w:hint="default"/>
          <w:sz w:val="24"/>
          <w:szCs w:val="24"/>
        </w:rPr>
        <w:t xml:space="preserve"> v rozpore s </w:t>
      </w:r>
      <w:r w:rsidRPr="00E158AE" w:rsidR="00E14117">
        <w:rPr>
          <w:rFonts w:ascii="Times New Roman" w:hAnsi="Times New Roman" w:cs="Times New Roman" w:hint="default"/>
          <w:sz w:val="24"/>
          <w:szCs w:val="24"/>
        </w:rPr>
        <w:t>jeho úč</w:t>
      </w:r>
      <w:r w:rsidRPr="00E158AE" w:rsidR="00E14117">
        <w:rPr>
          <w:rFonts w:ascii="Times New Roman" w:hAnsi="Times New Roman" w:cs="Times New Roman" w:hint="default"/>
          <w:sz w:val="24"/>
          <w:szCs w:val="24"/>
        </w:rPr>
        <w:t>elom,</w:t>
      </w:r>
    </w:p>
    <w:p w:rsidR="004E43FC" w:rsidRPr="00E158AE" w:rsidP="00CA66F7">
      <w:pPr>
        <w:pStyle w:val="Standard"/>
        <w:numPr>
          <w:numId w:val="270"/>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zber elektroodpadu </w:t>
      </w:r>
      <w:r w:rsidRPr="00E158AE" w:rsidR="005F06DF">
        <w:rPr>
          <w:rFonts w:ascii="Times New Roman" w:hAnsi="Times New Roman" w:cs="Times New Roman" w:hint="default"/>
          <w:sz w:val="24"/>
          <w:szCs w:val="24"/>
        </w:rPr>
        <w:t>na celom ú</w:t>
      </w:r>
      <w:r w:rsidRPr="00E158AE" w:rsidR="005F06DF">
        <w:rPr>
          <w:rFonts w:ascii="Times New Roman" w:hAnsi="Times New Roman" w:cs="Times New Roman" w:hint="default"/>
          <w:sz w:val="24"/>
          <w:szCs w:val="24"/>
        </w:rPr>
        <w:t>zemí</w:t>
      </w:r>
      <w:r w:rsidRPr="00E158AE" w:rsidR="005F06DF">
        <w:rPr>
          <w:rFonts w:ascii="Times New Roman" w:hAnsi="Times New Roman" w:cs="Times New Roman" w:hint="default"/>
          <w:sz w:val="24"/>
          <w:szCs w:val="24"/>
        </w:rPr>
        <w:t xml:space="preserve"> Slovenskej republiky </w:t>
      </w:r>
      <w:r w:rsidRPr="00E158AE">
        <w:rPr>
          <w:rFonts w:ascii="Times New Roman" w:hAnsi="Times New Roman" w:cs="Times New Roman" w:hint="default"/>
          <w:sz w:val="24"/>
          <w:szCs w:val="24"/>
        </w:rPr>
        <w:t>nasledujú</w:t>
      </w:r>
      <w:r w:rsidRPr="00E158AE">
        <w:rPr>
          <w:rFonts w:ascii="Times New Roman" w:hAnsi="Times New Roman" w:cs="Times New Roman" w:hint="default"/>
          <w:sz w:val="24"/>
          <w:szCs w:val="24"/>
        </w:rPr>
        <w:t>cimi formami</w:t>
      </w:r>
    </w:p>
    <w:p w:rsidR="004E43FC" w:rsidRPr="00E158AE" w:rsidP="00BC202C">
      <w:pPr>
        <w:pStyle w:val="Standard"/>
        <w:bidi w:val="0"/>
        <w:spacing w:after="0" w:line="240" w:lineRule="auto"/>
        <w:ind w:left="993"/>
        <w:jc w:val="both"/>
        <w:rPr>
          <w:rFonts w:ascii="Times New Roman" w:hAnsi="Times New Roman" w:cs="Times New Roman" w:hint="default"/>
          <w:sz w:val="24"/>
          <w:szCs w:val="24"/>
        </w:rPr>
      </w:pPr>
      <w:r w:rsidRPr="00E158AE">
        <w:rPr>
          <w:rFonts w:ascii="Times New Roman" w:hAnsi="Times New Roman" w:cs="Times New Roman"/>
          <w:sz w:val="24"/>
          <w:szCs w:val="24"/>
        </w:rPr>
        <w:t xml:space="preserve">1. </w:t>
      </w:r>
      <w:r w:rsidRPr="00E158AE" w:rsidR="002A2ADE">
        <w:rPr>
          <w:rFonts w:ascii="Times New Roman" w:hAnsi="Times New Roman" w:cs="Times New Roman"/>
          <w:sz w:val="24"/>
          <w:szCs w:val="24"/>
        </w:rPr>
        <w:t xml:space="preserve">ak ide o </w:t>
      </w:r>
      <w:r w:rsidRPr="00E158AE">
        <w:rPr>
          <w:rFonts w:ascii="Times New Roman" w:hAnsi="Times New Roman" w:cs="Times New Roman"/>
          <w:sz w:val="24"/>
          <w:szCs w:val="24"/>
        </w:rPr>
        <w:t>elektroodpad z </w:t>
      </w:r>
      <w:r w:rsidRPr="00E158AE">
        <w:rPr>
          <w:rFonts w:ascii="Times New Roman" w:hAnsi="Times New Roman" w:cs="Times New Roman" w:hint="default"/>
          <w:sz w:val="24"/>
          <w:szCs w:val="24"/>
        </w:rPr>
        <w:t>domá</w:t>
      </w:r>
      <w:r w:rsidRPr="00E158AE">
        <w:rPr>
          <w:rFonts w:ascii="Times New Roman" w:hAnsi="Times New Roman" w:cs="Times New Roman" w:hint="default"/>
          <w:sz w:val="24"/>
          <w:szCs w:val="24"/>
        </w:rPr>
        <w:t>cností</w:t>
      </w:r>
    </w:p>
    <w:p w:rsidR="004E43FC" w:rsidRPr="00E158AE" w:rsidP="00BC202C">
      <w:pPr>
        <w:pStyle w:val="Standard"/>
        <w:numPr>
          <w:ilvl w:val="1"/>
          <w:numId w:val="10"/>
        </w:numPr>
        <w:tabs>
          <w:tab w:val="left" w:pos="851"/>
        </w:tabs>
        <w:bidi w:val="0"/>
        <w:spacing w:after="0" w:line="240" w:lineRule="auto"/>
        <w:ind w:left="1418"/>
        <w:jc w:val="both"/>
        <w:rPr>
          <w:rFonts w:ascii="Times New Roman" w:hAnsi="Times New Roman" w:cs="Times New Roman"/>
          <w:sz w:val="24"/>
          <w:szCs w:val="24"/>
        </w:rPr>
      </w:pPr>
      <w:r w:rsidRPr="00E158AE" w:rsidR="00005093">
        <w:rPr>
          <w:rFonts w:ascii="Times New Roman" w:hAnsi="Times New Roman" w:cs="Times New Roman" w:hint="default"/>
          <w:sz w:val="24"/>
          <w:szCs w:val="24"/>
        </w:rPr>
        <w:t>spä</w:t>
      </w:r>
      <w:r w:rsidRPr="00E158AE" w:rsidR="00005093">
        <w:rPr>
          <w:rFonts w:ascii="Times New Roman" w:hAnsi="Times New Roman" w:cs="Times New Roman" w:hint="default"/>
          <w:sz w:val="24"/>
          <w:szCs w:val="24"/>
        </w:rPr>
        <w:t>tný</w:t>
      </w:r>
      <w:r w:rsidRPr="00E158AE" w:rsidR="00005093">
        <w:rPr>
          <w:rFonts w:ascii="Times New Roman" w:hAnsi="Times New Roman" w:cs="Times New Roman" w:hint="default"/>
          <w:sz w:val="24"/>
          <w:szCs w:val="24"/>
        </w:rPr>
        <w:t>m z</w:t>
      </w:r>
      <w:r w:rsidRPr="00E158AE" w:rsidR="00C045D9">
        <w:rPr>
          <w:rFonts w:ascii="Times New Roman" w:hAnsi="Times New Roman" w:cs="Times New Roman"/>
          <w:sz w:val="24"/>
          <w:szCs w:val="24"/>
        </w:rPr>
        <w:t xml:space="preserve">berom </w:t>
      </w:r>
      <w:r w:rsidRPr="00E158AE" w:rsidR="00CA134E">
        <w:rPr>
          <w:rFonts w:ascii="Times New Roman" w:hAnsi="Times New Roman" w:cs="Times New Roman"/>
          <w:sz w:val="24"/>
          <w:szCs w:val="24"/>
        </w:rPr>
        <w:t>elektroodpadu</w:t>
      </w:r>
      <w:r w:rsidRPr="00E158AE" w:rsidR="00016E03">
        <w:rPr>
          <w:rFonts w:ascii="Times New Roman" w:hAnsi="Times New Roman" w:cs="Times New Roman"/>
          <w:sz w:val="24"/>
          <w:szCs w:val="24"/>
        </w:rPr>
        <w:t xml:space="preserve">, </w:t>
      </w:r>
      <w:r w:rsidRPr="00E158AE" w:rsidR="00CA134E">
        <w:rPr>
          <w:rFonts w:ascii="Times New Roman" w:hAnsi="Times New Roman" w:cs="Times New Roman"/>
          <w:sz w:val="24"/>
          <w:szCs w:val="24"/>
        </w:rPr>
        <w:t xml:space="preserve"> </w:t>
      </w:r>
      <w:r w:rsidRPr="00E158AE">
        <w:rPr>
          <w:rFonts w:ascii="Times New Roman" w:hAnsi="Times New Roman" w:cs="Times New Roman"/>
          <w:sz w:val="24"/>
          <w:szCs w:val="24"/>
        </w:rPr>
        <w:t xml:space="preserve"> </w:t>
      </w:r>
    </w:p>
    <w:p w:rsidR="003906A4" w:rsidRPr="00E158AE" w:rsidP="003906A4">
      <w:pPr>
        <w:pStyle w:val="Standard"/>
        <w:numPr>
          <w:ilvl w:val="1"/>
          <w:numId w:val="10"/>
        </w:numPr>
        <w:bidi w:val="0"/>
        <w:spacing w:after="0" w:line="240" w:lineRule="auto"/>
        <w:ind w:left="1418"/>
        <w:jc w:val="both"/>
        <w:rPr>
          <w:rFonts w:ascii="Times New Roman" w:hAnsi="Times New Roman" w:cs="Times New Roman"/>
          <w:sz w:val="24"/>
          <w:szCs w:val="24"/>
        </w:rPr>
      </w:pPr>
      <w:r w:rsidRPr="00E158AE" w:rsidR="004E43FC">
        <w:rPr>
          <w:rFonts w:ascii="Times New Roman" w:hAnsi="Times New Roman" w:cs="Times New Roman" w:hint="default"/>
          <w:sz w:val="24"/>
          <w:szCs w:val="24"/>
        </w:rPr>
        <w:t>oddelený</w:t>
      </w:r>
      <w:r w:rsidRPr="00E158AE" w:rsidR="004E43FC">
        <w:rPr>
          <w:rFonts w:ascii="Times New Roman" w:hAnsi="Times New Roman" w:cs="Times New Roman" w:hint="default"/>
          <w:sz w:val="24"/>
          <w:szCs w:val="24"/>
        </w:rPr>
        <w:t>m zberom z </w:t>
      </w:r>
      <w:r w:rsidRPr="00E158AE" w:rsidR="004E43FC">
        <w:rPr>
          <w:rFonts w:ascii="Times New Roman" w:hAnsi="Times New Roman" w:cs="Times New Roman" w:hint="default"/>
          <w:sz w:val="24"/>
          <w:szCs w:val="24"/>
        </w:rPr>
        <w:t>komuná</w:t>
      </w:r>
      <w:r w:rsidRPr="00E158AE" w:rsidR="004E43FC">
        <w:rPr>
          <w:rFonts w:ascii="Times New Roman" w:hAnsi="Times New Roman" w:cs="Times New Roman" w:hint="default"/>
          <w:sz w:val="24"/>
          <w:szCs w:val="24"/>
        </w:rPr>
        <w:t>lnych odpadov  v obciach,</w:t>
      </w:r>
    </w:p>
    <w:p w:rsidR="003906A4" w:rsidRPr="00E158AE" w:rsidP="003906A4">
      <w:pPr>
        <w:pStyle w:val="Standard"/>
        <w:numPr>
          <w:ilvl w:val="1"/>
          <w:numId w:val="10"/>
        </w:numPr>
        <w:bidi w:val="0"/>
        <w:spacing w:after="0" w:line="240" w:lineRule="auto"/>
        <w:ind w:left="1418"/>
        <w:jc w:val="both"/>
        <w:rPr>
          <w:rFonts w:ascii="Times New Roman" w:hAnsi="Times New Roman" w:cs="Times New Roman"/>
          <w:sz w:val="24"/>
          <w:szCs w:val="24"/>
        </w:rPr>
      </w:pPr>
      <w:r w:rsidRPr="00E158AE" w:rsidR="004E43FC">
        <w:rPr>
          <w:rFonts w:ascii="Times New Roman" w:hAnsi="Times New Roman" w:cs="Times New Roman" w:hint="default"/>
          <w:sz w:val="24"/>
          <w:szCs w:val="24"/>
        </w:rPr>
        <w:t>oddelený</w:t>
      </w:r>
      <w:r w:rsidRPr="00E158AE" w:rsidR="004E43FC">
        <w:rPr>
          <w:rFonts w:ascii="Times New Roman" w:hAnsi="Times New Roman" w:cs="Times New Roman" w:hint="default"/>
          <w:sz w:val="24"/>
          <w:szCs w:val="24"/>
        </w:rPr>
        <w:t>m zberom prostrední</w:t>
      </w:r>
      <w:r w:rsidRPr="00E158AE" w:rsidR="004E43FC">
        <w:rPr>
          <w:rFonts w:ascii="Times New Roman" w:hAnsi="Times New Roman" w:cs="Times New Roman" w:hint="default"/>
          <w:sz w:val="24"/>
          <w:szCs w:val="24"/>
        </w:rPr>
        <w:t>ctvom podnikateľ</w:t>
      </w:r>
      <w:r w:rsidRPr="00E158AE" w:rsidR="004E43FC">
        <w:rPr>
          <w:rFonts w:ascii="Times New Roman" w:hAnsi="Times New Roman" w:cs="Times New Roman" w:hint="default"/>
          <w:sz w:val="24"/>
          <w:szCs w:val="24"/>
        </w:rPr>
        <w:t>a</w:t>
      </w:r>
      <w:r w:rsidRPr="00E158AE" w:rsidR="004E43FC">
        <w:rPr>
          <w:rFonts w:ascii="Times New Roman" w:hAnsi="Times New Roman" w:cs="Times New Roman" w:hint="default"/>
          <w:sz w:val="24"/>
          <w:szCs w:val="24"/>
        </w:rPr>
        <w:t xml:space="preserve"> oprá</w:t>
      </w:r>
      <w:r w:rsidRPr="00E158AE" w:rsidR="004E43FC">
        <w:rPr>
          <w:rFonts w:ascii="Times New Roman" w:hAnsi="Times New Roman" w:cs="Times New Roman" w:hint="default"/>
          <w:sz w:val="24"/>
          <w:szCs w:val="24"/>
        </w:rPr>
        <w:t>vnené</w:t>
      </w:r>
      <w:r w:rsidRPr="00E158AE" w:rsidR="004E43FC">
        <w:rPr>
          <w:rFonts w:ascii="Times New Roman" w:hAnsi="Times New Roman" w:cs="Times New Roman" w:hint="default"/>
          <w:sz w:val="24"/>
          <w:szCs w:val="24"/>
        </w:rPr>
        <w:t>ho</w:t>
      </w:r>
      <w:r w:rsidRPr="00E158AE" w:rsidR="006D45AA">
        <w:rPr>
          <w:rFonts w:ascii="Times New Roman" w:hAnsi="Times New Roman" w:cs="Times New Roman"/>
          <w:sz w:val="24"/>
          <w:szCs w:val="24"/>
        </w:rPr>
        <w:t xml:space="preserve"> </w:t>
      </w:r>
      <w:r w:rsidRPr="00E158AE" w:rsidR="00005093">
        <w:rPr>
          <w:rFonts w:ascii="Times New Roman" w:hAnsi="Times New Roman" w:cs="Times New Roman"/>
          <w:sz w:val="24"/>
          <w:szCs w:val="24"/>
        </w:rPr>
        <w:t>na zber elektroodpadu</w:t>
      </w:r>
      <w:r w:rsidRPr="00E158AE" w:rsidR="004E43FC">
        <w:rPr>
          <w:rFonts w:ascii="Times New Roman" w:hAnsi="Times New Roman" w:cs="Times New Roman"/>
          <w:sz w:val="24"/>
          <w:szCs w:val="24"/>
        </w:rPr>
        <w:t>, s </w:t>
      </w:r>
      <w:r w:rsidRPr="00E158AE" w:rsidR="004E43FC">
        <w:rPr>
          <w:rFonts w:ascii="Times New Roman" w:hAnsi="Times New Roman" w:cs="Times New Roman" w:hint="default"/>
          <w:sz w:val="24"/>
          <w:szCs w:val="24"/>
        </w:rPr>
        <w:t>ktorý</w:t>
      </w:r>
      <w:r w:rsidRPr="00E158AE" w:rsidR="004E43FC">
        <w:rPr>
          <w:rFonts w:ascii="Times New Roman" w:hAnsi="Times New Roman" w:cs="Times New Roman" w:hint="default"/>
          <w:sz w:val="24"/>
          <w:szCs w:val="24"/>
        </w:rPr>
        <w:t>m má</w:t>
      </w:r>
      <w:r w:rsidRPr="00E158AE" w:rsidR="004E43FC">
        <w:rPr>
          <w:rFonts w:ascii="Times New Roman" w:hAnsi="Times New Roman" w:cs="Times New Roman" w:hint="default"/>
          <w:sz w:val="24"/>
          <w:szCs w:val="24"/>
        </w:rPr>
        <w:t xml:space="preserve"> uzavretý</w:t>
      </w:r>
      <w:r w:rsidRPr="00E158AE" w:rsidR="004E43FC">
        <w:rPr>
          <w:rFonts w:ascii="Times New Roman" w:hAnsi="Times New Roman" w:cs="Times New Roman" w:hint="default"/>
          <w:sz w:val="24"/>
          <w:szCs w:val="24"/>
        </w:rPr>
        <w:t xml:space="preserve"> zmluvný</w:t>
      </w:r>
      <w:r w:rsidRPr="00E158AE" w:rsidR="004E43FC">
        <w:rPr>
          <w:rFonts w:ascii="Times New Roman" w:hAnsi="Times New Roman" w:cs="Times New Roman" w:hint="default"/>
          <w:sz w:val="24"/>
          <w:szCs w:val="24"/>
        </w:rPr>
        <w:t xml:space="preserve"> vzť</w:t>
      </w:r>
      <w:r w:rsidRPr="00E158AE" w:rsidR="004E43FC">
        <w:rPr>
          <w:rFonts w:ascii="Times New Roman" w:hAnsi="Times New Roman" w:cs="Times New Roman" w:hint="default"/>
          <w:sz w:val="24"/>
          <w:szCs w:val="24"/>
        </w:rPr>
        <w:t>ah, a to najmenej na jednom mieste v </w:t>
      </w:r>
      <w:r w:rsidRPr="00E158AE" w:rsidR="004E43FC">
        <w:rPr>
          <w:rFonts w:ascii="Times New Roman" w:hAnsi="Times New Roman" w:cs="Times New Roman" w:hint="default"/>
          <w:sz w:val="24"/>
          <w:szCs w:val="24"/>
        </w:rPr>
        <w:t>kaž</w:t>
      </w:r>
      <w:r w:rsidRPr="00E158AE" w:rsidR="004E43FC">
        <w:rPr>
          <w:rFonts w:ascii="Times New Roman" w:hAnsi="Times New Roman" w:cs="Times New Roman" w:hint="default"/>
          <w:sz w:val="24"/>
          <w:szCs w:val="24"/>
        </w:rPr>
        <w:t>dom okrese,</w:t>
      </w:r>
    </w:p>
    <w:p w:rsidR="004E43FC" w:rsidRPr="00E158AE" w:rsidP="003906A4">
      <w:pPr>
        <w:pStyle w:val="Standard"/>
        <w:numPr>
          <w:ilvl w:val="1"/>
          <w:numId w:val="10"/>
        </w:numPr>
        <w:bidi w:val="0"/>
        <w:spacing w:after="0" w:line="240" w:lineRule="auto"/>
        <w:ind w:left="1418"/>
        <w:jc w:val="both"/>
        <w:rPr>
          <w:rFonts w:ascii="Times New Roman" w:hAnsi="Times New Roman" w:cs="Times New Roman"/>
          <w:sz w:val="24"/>
          <w:szCs w:val="24"/>
        </w:rPr>
      </w:pPr>
      <w:r w:rsidRPr="00E158AE">
        <w:rPr>
          <w:rFonts w:ascii="Times New Roman" w:hAnsi="Times New Roman" w:cs="Times New Roman"/>
          <w:sz w:val="24"/>
          <w:szCs w:val="24"/>
        </w:rPr>
        <w:t>zberom na zbernom mieste elektroodpadu,</w:t>
      </w:r>
    </w:p>
    <w:p w:rsidR="004E43FC" w:rsidRPr="00E158AE" w:rsidP="00BC202C">
      <w:pPr>
        <w:pStyle w:val="Standard"/>
        <w:bidi w:val="0"/>
        <w:spacing w:after="0" w:line="240" w:lineRule="auto"/>
        <w:ind w:left="993"/>
        <w:jc w:val="both"/>
        <w:rPr>
          <w:rFonts w:ascii="Times New Roman" w:hAnsi="Times New Roman" w:cs="Times New Roman" w:hint="default"/>
          <w:sz w:val="24"/>
          <w:szCs w:val="24"/>
        </w:rPr>
      </w:pPr>
      <w:r w:rsidRPr="00E158AE">
        <w:rPr>
          <w:rFonts w:ascii="Times New Roman" w:hAnsi="Times New Roman" w:cs="Times New Roman"/>
          <w:sz w:val="24"/>
          <w:szCs w:val="24"/>
        </w:rPr>
        <w:t xml:space="preserve">2. </w:t>
      </w:r>
      <w:r w:rsidRPr="00E158AE" w:rsidR="009C2285">
        <w:rPr>
          <w:rFonts w:ascii="Times New Roman" w:hAnsi="Times New Roman" w:cs="Times New Roman"/>
          <w:sz w:val="24"/>
          <w:szCs w:val="24"/>
        </w:rPr>
        <w:t xml:space="preserve">ak ide o </w:t>
      </w:r>
      <w:r w:rsidRPr="00E158AE">
        <w:rPr>
          <w:rFonts w:ascii="Times New Roman" w:hAnsi="Times New Roman" w:cs="Times New Roman" w:hint="default"/>
          <w:sz w:val="24"/>
          <w:szCs w:val="24"/>
        </w:rPr>
        <w:t>elektroodpad iný</w:t>
      </w:r>
      <w:r w:rsidRPr="00E158AE">
        <w:rPr>
          <w:rFonts w:ascii="Times New Roman" w:hAnsi="Times New Roman" w:cs="Times New Roman" w:hint="default"/>
          <w:sz w:val="24"/>
          <w:szCs w:val="24"/>
        </w:rPr>
        <w:t xml:space="preserve"> ako z </w:t>
      </w:r>
      <w:r w:rsidRPr="00E158AE">
        <w:rPr>
          <w:rFonts w:ascii="Times New Roman" w:hAnsi="Times New Roman" w:cs="Times New Roman" w:hint="default"/>
          <w:sz w:val="24"/>
          <w:szCs w:val="24"/>
        </w:rPr>
        <w:t>domá</w:t>
      </w:r>
      <w:r w:rsidRPr="00E158AE">
        <w:rPr>
          <w:rFonts w:ascii="Times New Roman" w:hAnsi="Times New Roman" w:cs="Times New Roman" w:hint="default"/>
          <w:sz w:val="24"/>
          <w:szCs w:val="24"/>
        </w:rPr>
        <w:t>cností</w:t>
      </w:r>
    </w:p>
    <w:p w:rsidR="004E43FC" w:rsidRPr="00E158AE" w:rsidP="003906A4">
      <w:pPr>
        <w:pStyle w:val="Standard"/>
        <w:bidi w:val="0"/>
        <w:spacing w:after="0" w:line="240" w:lineRule="auto"/>
        <w:ind w:left="1134"/>
        <w:jc w:val="both"/>
        <w:rPr>
          <w:rFonts w:ascii="Times New Roman" w:hAnsi="Times New Roman" w:cs="Times New Roman"/>
          <w:sz w:val="24"/>
          <w:szCs w:val="24"/>
        </w:rPr>
      </w:pPr>
      <w:r w:rsidRPr="00E158AE" w:rsidR="00F36835">
        <w:rPr>
          <w:rFonts w:ascii="Times New Roman" w:hAnsi="Times New Roman" w:cs="Times New Roman"/>
          <w:sz w:val="24"/>
          <w:szCs w:val="24"/>
        </w:rPr>
        <w:t xml:space="preserve">2.1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robcom elektrozariadenia dodá</w:t>
      </w:r>
      <w:r w:rsidRPr="00E158AE">
        <w:rPr>
          <w:rFonts w:ascii="Times New Roman" w:hAnsi="Times New Roman" w:cs="Times New Roman" w:hint="default"/>
          <w:sz w:val="24"/>
          <w:szCs w:val="24"/>
        </w:rPr>
        <w:t>vajú</w:t>
      </w:r>
      <w:r w:rsidRPr="00E158AE">
        <w:rPr>
          <w:rFonts w:ascii="Times New Roman" w:hAnsi="Times New Roman" w:cs="Times New Roman" w:hint="default"/>
          <w:sz w:val="24"/>
          <w:szCs w:val="24"/>
        </w:rPr>
        <w:t>ceho elektr</w:t>
      </w:r>
      <w:r w:rsidRPr="00E158AE">
        <w:rPr>
          <w:rFonts w:ascii="Times New Roman" w:hAnsi="Times New Roman" w:cs="Times New Roman" w:hint="default"/>
          <w:sz w:val="24"/>
          <w:szCs w:val="24"/>
        </w:rPr>
        <w:t>ozariadenie nahrá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ce odovzdá</w:t>
      </w:r>
      <w:r w:rsidRPr="00E158AE">
        <w:rPr>
          <w:rFonts w:ascii="Times New Roman" w:hAnsi="Times New Roman" w:cs="Times New Roman" w:hint="default"/>
          <w:sz w:val="24"/>
          <w:szCs w:val="24"/>
        </w:rPr>
        <w:t>vaný</w:t>
      </w:r>
      <w:r w:rsidRPr="00E158AE">
        <w:rPr>
          <w:rFonts w:ascii="Times New Roman" w:hAnsi="Times New Roman" w:cs="Times New Roman" w:hint="default"/>
          <w:sz w:val="24"/>
          <w:szCs w:val="24"/>
        </w:rPr>
        <w:t xml:space="preserve"> historický</w:t>
      </w:r>
      <w:r w:rsidRPr="00E158AE">
        <w:rPr>
          <w:rFonts w:ascii="Times New Roman" w:hAnsi="Times New Roman" w:cs="Times New Roman" w:hint="default"/>
          <w:sz w:val="24"/>
          <w:szCs w:val="24"/>
        </w:rPr>
        <w:t xml:space="preserve"> elektroodpad, ak nie je v </w:t>
      </w:r>
      <w:r w:rsidRPr="00E158AE">
        <w:rPr>
          <w:rFonts w:ascii="Times New Roman" w:hAnsi="Times New Roman" w:cs="Times New Roman" w:hint="default"/>
          <w:sz w:val="24"/>
          <w:szCs w:val="24"/>
        </w:rPr>
        <w:t>tomto oddiele ustanovené</w:t>
      </w:r>
      <w:r w:rsidRPr="00E158AE">
        <w:rPr>
          <w:rFonts w:ascii="Times New Roman" w:hAnsi="Times New Roman" w:cs="Times New Roman" w:hint="default"/>
          <w:sz w:val="24"/>
          <w:szCs w:val="24"/>
        </w:rPr>
        <w:t xml:space="preserve"> inak (§</w:t>
      </w:r>
      <w:r w:rsidRPr="00E158AE">
        <w:rPr>
          <w:rFonts w:ascii="Times New Roman" w:hAnsi="Times New Roman" w:cs="Times New Roman" w:hint="default"/>
          <w:sz w:val="24"/>
          <w:szCs w:val="24"/>
        </w:rPr>
        <w:t xml:space="preserve"> 36 ods. </w:t>
      </w:r>
      <w:r w:rsidRPr="00E158AE" w:rsidR="00F31024">
        <w:rPr>
          <w:rFonts w:ascii="Times New Roman" w:hAnsi="Times New Roman" w:cs="Times New Roman"/>
          <w:sz w:val="24"/>
          <w:szCs w:val="24"/>
        </w:rPr>
        <w:t>2</w:t>
      </w:r>
      <w:r w:rsidRPr="00E158AE">
        <w:rPr>
          <w:rFonts w:ascii="Times New Roman" w:hAnsi="Times New Roman" w:cs="Times New Roman"/>
          <w:sz w:val="24"/>
          <w:szCs w:val="24"/>
        </w:rPr>
        <w:t xml:space="preserve">) ,  </w:t>
      </w:r>
    </w:p>
    <w:p w:rsidR="004E43FC" w:rsidRPr="00E158AE" w:rsidP="003906A4">
      <w:pPr>
        <w:pStyle w:val="Standard"/>
        <w:bidi w:val="0"/>
        <w:spacing w:after="0" w:line="240" w:lineRule="auto"/>
        <w:ind w:left="1134"/>
        <w:jc w:val="both"/>
        <w:rPr>
          <w:rFonts w:ascii="Times New Roman" w:hAnsi="Times New Roman" w:cs="Times New Roman" w:hint="default"/>
          <w:sz w:val="24"/>
          <w:szCs w:val="24"/>
        </w:rPr>
      </w:pPr>
      <w:r w:rsidRPr="00E158AE" w:rsidR="00F31024">
        <w:rPr>
          <w:rFonts w:ascii="Times New Roman" w:hAnsi="Times New Roman" w:cs="Times New Roman"/>
          <w:sz w:val="24"/>
          <w:szCs w:val="24"/>
        </w:rPr>
        <w:t>2</w:t>
      </w:r>
      <w:r w:rsidRPr="00E158AE" w:rsidR="00F36835">
        <w:rPr>
          <w:rFonts w:ascii="Times New Roman" w:hAnsi="Times New Roman" w:cs="Times New Roman"/>
          <w:sz w:val="24"/>
          <w:szCs w:val="24"/>
        </w:rPr>
        <w:t xml:space="preserve">.2 </w:t>
      </w:r>
      <w:r w:rsidRPr="00E158AE">
        <w:rPr>
          <w:rFonts w:ascii="Times New Roman" w:hAnsi="Times New Roman" w:cs="Times New Roman" w:hint="default"/>
          <w:sz w:val="24"/>
          <w:szCs w:val="24"/>
        </w:rPr>
        <w:t>oddelený</w:t>
      </w:r>
      <w:r w:rsidRPr="00E158AE">
        <w:rPr>
          <w:rFonts w:ascii="Times New Roman" w:hAnsi="Times New Roman" w:cs="Times New Roman" w:hint="default"/>
          <w:sz w:val="24"/>
          <w:szCs w:val="24"/>
        </w:rPr>
        <w:t>m zberom prostrední</w:t>
      </w:r>
      <w:r w:rsidRPr="00E158AE">
        <w:rPr>
          <w:rFonts w:ascii="Times New Roman" w:hAnsi="Times New Roman" w:cs="Times New Roman" w:hint="default"/>
          <w:sz w:val="24"/>
          <w:szCs w:val="24"/>
        </w:rPr>
        <w:t>ctvom podnikateľ</w:t>
      </w:r>
      <w:r w:rsidRPr="00E158AE">
        <w:rPr>
          <w:rFonts w:ascii="Times New Roman" w:hAnsi="Times New Roman" w:cs="Times New Roman" w:hint="default"/>
          <w:sz w:val="24"/>
          <w:szCs w:val="24"/>
        </w:rPr>
        <w:t>a oprá</w:t>
      </w:r>
      <w:r w:rsidRPr="00E158AE">
        <w:rPr>
          <w:rFonts w:ascii="Times New Roman" w:hAnsi="Times New Roman" w:cs="Times New Roman" w:hint="default"/>
          <w:sz w:val="24"/>
          <w:szCs w:val="24"/>
        </w:rPr>
        <w:t>vnené</w:t>
      </w:r>
      <w:r w:rsidRPr="00E158AE">
        <w:rPr>
          <w:rFonts w:ascii="Times New Roman" w:hAnsi="Times New Roman" w:cs="Times New Roman" w:hint="default"/>
          <w:sz w:val="24"/>
          <w:szCs w:val="24"/>
        </w:rPr>
        <w:t>ho na zber elektroodpadu, s </w:t>
      </w:r>
      <w:r w:rsidRPr="00E158AE">
        <w:rPr>
          <w:rFonts w:ascii="Times New Roman" w:hAnsi="Times New Roman" w:cs="Times New Roman" w:hint="default"/>
          <w:sz w:val="24"/>
          <w:szCs w:val="24"/>
        </w:rPr>
        <w:t>ktorý</w:t>
      </w:r>
      <w:r w:rsidRPr="00E158AE">
        <w:rPr>
          <w:rFonts w:ascii="Times New Roman" w:hAnsi="Times New Roman" w:cs="Times New Roman" w:hint="default"/>
          <w:sz w:val="24"/>
          <w:szCs w:val="24"/>
        </w:rPr>
        <w:t>m má</w:t>
      </w:r>
      <w:r w:rsidRPr="00E158AE">
        <w:rPr>
          <w:rFonts w:ascii="Times New Roman" w:hAnsi="Times New Roman" w:cs="Times New Roman" w:hint="default"/>
          <w:sz w:val="24"/>
          <w:szCs w:val="24"/>
        </w:rPr>
        <w:t xml:space="preserve"> uzavretý</w:t>
      </w:r>
      <w:r w:rsidRPr="00E158AE">
        <w:rPr>
          <w:rFonts w:ascii="Times New Roman" w:hAnsi="Times New Roman" w:cs="Times New Roman" w:hint="default"/>
          <w:sz w:val="24"/>
          <w:szCs w:val="24"/>
        </w:rPr>
        <w:t xml:space="preserve"> zmluvný</w:t>
      </w:r>
      <w:r w:rsidRPr="00E158AE">
        <w:rPr>
          <w:rFonts w:ascii="Times New Roman" w:hAnsi="Times New Roman" w:cs="Times New Roman" w:hint="default"/>
          <w:sz w:val="24"/>
          <w:szCs w:val="24"/>
        </w:rPr>
        <w:t xml:space="preserve"> vzť</w:t>
      </w:r>
      <w:r w:rsidRPr="00E158AE">
        <w:rPr>
          <w:rFonts w:ascii="Times New Roman" w:hAnsi="Times New Roman" w:cs="Times New Roman" w:hint="default"/>
          <w:sz w:val="24"/>
          <w:szCs w:val="24"/>
        </w:rPr>
        <w:t xml:space="preserve">ah, a to najmenej </w:t>
      </w:r>
      <w:r w:rsidRPr="00E158AE">
        <w:rPr>
          <w:rFonts w:ascii="Times New Roman" w:hAnsi="Times New Roman" w:cs="Times New Roman" w:hint="default"/>
          <w:sz w:val="24"/>
          <w:szCs w:val="24"/>
        </w:rPr>
        <w:t>na jednom mieste v </w:t>
      </w:r>
      <w:r w:rsidRPr="00E158AE">
        <w:rPr>
          <w:rFonts w:ascii="Times New Roman" w:hAnsi="Times New Roman" w:cs="Times New Roman" w:hint="default"/>
          <w:sz w:val="24"/>
          <w:szCs w:val="24"/>
        </w:rPr>
        <w:t>kaž</w:t>
      </w:r>
      <w:r w:rsidRPr="00E158AE">
        <w:rPr>
          <w:rFonts w:ascii="Times New Roman" w:hAnsi="Times New Roman" w:cs="Times New Roman" w:hint="default"/>
          <w:sz w:val="24"/>
          <w:szCs w:val="24"/>
        </w:rPr>
        <w:t>dom okrese,</w:t>
      </w:r>
    </w:p>
    <w:p w:rsidR="004E43FC" w:rsidRPr="00E158AE" w:rsidP="001A5F8B">
      <w:pPr>
        <w:pStyle w:val="Standard"/>
        <w:bidi w:val="0"/>
        <w:spacing w:after="0" w:line="240" w:lineRule="auto"/>
        <w:ind w:left="993"/>
        <w:jc w:val="both"/>
        <w:rPr>
          <w:rFonts w:ascii="Times New Roman" w:hAnsi="Times New Roman" w:cs="Times New Roman" w:hint="default"/>
          <w:sz w:val="24"/>
          <w:szCs w:val="24"/>
        </w:rPr>
      </w:pPr>
      <w:r w:rsidRPr="00E158AE">
        <w:rPr>
          <w:rFonts w:ascii="Times New Roman" w:hAnsi="Times New Roman" w:cs="Times New Roman"/>
          <w:sz w:val="24"/>
          <w:szCs w:val="24"/>
        </w:rPr>
        <w:t xml:space="preserve">3. </w:t>
      </w:r>
      <w:r w:rsidRPr="00E158AE" w:rsidR="009C2285">
        <w:rPr>
          <w:rFonts w:ascii="Times New Roman" w:hAnsi="Times New Roman" w:cs="Times New Roman"/>
          <w:sz w:val="24"/>
          <w:szCs w:val="24"/>
        </w:rPr>
        <w:t xml:space="preserve">ak ide o </w:t>
      </w:r>
      <w:r w:rsidRPr="00E158AE">
        <w:rPr>
          <w:rFonts w:ascii="Times New Roman" w:hAnsi="Times New Roman" w:cs="Times New Roman" w:hint="default"/>
          <w:sz w:val="24"/>
          <w:szCs w:val="24"/>
        </w:rPr>
        <w:t>elektroodpad zo svetelný</w:t>
      </w:r>
      <w:r w:rsidRPr="00E158AE">
        <w:rPr>
          <w:rFonts w:ascii="Times New Roman" w:hAnsi="Times New Roman" w:cs="Times New Roman" w:hint="default"/>
          <w:sz w:val="24"/>
          <w:szCs w:val="24"/>
        </w:rPr>
        <w:t>ch zdrojov</w:t>
      </w:r>
    </w:p>
    <w:p w:rsidR="004E43FC" w:rsidRPr="00E158AE" w:rsidP="00B36BB1">
      <w:pPr>
        <w:pStyle w:val="Standard"/>
        <w:numPr>
          <w:ilvl w:val="1"/>
          <w:numId w:val="119"/>
        </w:numPr>
        <w:bidi w:val="0"/>
        <w:spacing w:after="0" w:line="240" w:lineRule="auto"/>
        <w:ind w:left="1560"/>
        <w:jc w:val="both"/>
        <w:rPr>
          <w:rFonts w:ascii="Times New Roman" w:hAnsi="Times New Roman" w:cs="Times New Roman" w:hint="default"/>
          <w:sz w:val="24"/>
          <w:szCs w:val="24"/>
        </w:rPr>
      </w:pPr>
      <w:r w:rsidRPr="00E158AE">
        <w:rPr>
          <w:rFonts w:ascii="Times New Roman" w:hAnsi="Times New Roman" w:cs="Times New Roman" w:hint="default"/>
          <w:sz w:val="24"/>
          <w:szCs w:val="24"/>
        </w:rPr>
        <w:t>spä</w:t>
      </w:r>
      <w:r w:rsidRPr="00E158AE">
        <w:rPr>
          <w:rFonts w:ascii="Times New Roman" w:hAnsi="Times New Roman" w:cs="Times New Roman" w:hint="default"/>
          <w:sz w:val="24"/>
          <w:szCs w:val="24"/>
        </w:rPr>
        <w:t>tný</w:t>
      </w:r>
      <w:r w:rsidRPr="00E158AE">
        <w:rPr>
          <w:rFonts w:ascii="Times New Roman" w:hAnsi="Times New Roman" w:cs="Times New Roman" w:hint="default"/>
          <w:sz w:val="24"/>
          <w:szCs w:val="24"/>
        </w:rPr>
        <w:t>m zberom elektroodpadu, a </w:t>
      </w:r>
      <w:r w:rsidRPr="00E158AE">
        <w:rPr>
          <w:rFonts w:ascii="Times New Roman" w:hAnsi="Times New Roman" w:cs="Times New Roman" w:hint="default"/>
          <w:sz w:val="24"/>
          <w:szCs w:val="24"/>
        </w:rPr>
        <w:t>to najmenej na jednom mieste spä</w:t>
      </w:r>
      <w:r w:rsidRPr="00E158AE">
        <w:rPr>
          <w:rFonts w:ascii="Times New Roman" w:hAnsi="Times New Roman" w:cs="Times New Roman" w:hint="default"/>
          <w:sz w:val="24"/>
          <w:szCs w:val="24"/>
        </w:rPr>
        <w:t>tné</w:t>
      </w:r>
      <w:r w:rsidRPr="00E158AE">
        <w:rPr>
          <w:rFonts w:ascii="Times New Roman" w:hAnsi="Times New Roman" w:cs="Times New Roman" w:hint="default"/>
          <w:sz w:val="24"/>
          <w:szCs w:val="24"/>
        </w:rPr>
        <w:t>ho zberu na 5000 obyvateľ</w:t>
      </w:r>
      <w:r w:rsidRPr="00E158AE">
        <w:rPr>
          <w:rFonts w:ascii="Times New Roman" w:hAnsi="Times New Roman" w:cs="Times New Roman" w:hint="default"/>
          <w:sz w:val="24"/>
          <w:szCs w:val="24"/>
        </w:rPr>
        <w:t xml:space="preserve">ov,  </w:t>
      </w:r>
    </w:p>
    <w:p w:rsidR="00197D8D" w:rsidRPr="00E158AE" w:rsidP="00B36BB1">
      <w:pPr>
        <w:pStyle w:val="Standard"/>
        <w:numPr>
          <w:ilvl w:val="1"/>
          <w:numId w:val="119"/>
        </w:numPr>
        <w:bidi w:val="0"/>
        <w:spacing w:after="0" w:line="240" w:lineRule="auto"/>
        <w:ind w:left="1560"/>
        <w:jc w:val="both"/>
        <w:rPr>
          <w:rFonts w:ascii="Times New Roman" w:hAnsi="Times New Roman" w:cs="Times New Roman"/>
          <w:sz w:val="24"/>
          <w:szCs w:val="24"/>
        </w:rPr>
      </w:pPr>
      <w:r w:rsidRPr="00E158AE" w:rsidR="004E43FC">
        <w:rPr>
          <w:rFonts w:ascii="Times New Roman" w:hAnsi="Times New Roman" w:cs="Times New Roman" w:hint="default"/>
          <w:sz w:val="24"/>
          <w:szCs w:val="24"/>
        </w:rPr>
        <w:t>oddelený</w:t>
      </w:r>
      <w:r w:rsidRPr="00E158AE" w:rsidR="004E43FC">
        <w:rPr>
          <w:rFonts w:ascii="Times New Roman" w:hAnsi="Times New Roman" w:cs="Times New Roman" w:hint="default"/>
          <w:sz w:val="24"/>
          <w:szCs w:val="24"/>
        </w:rPr>
        <w:t>m zberom prostrední</w:t>
      </w:r>
      <w:r w:rsidRPr="00E158AE" w:rsidR="004E43FC">
        <w:rPr>
          <w:rFonts w:ascii="Times New Roman" w:hAnsi="Times New Roman" w:cs="Times New Roman" w:hint="default"/>
          <w:sz w:val="24"/>
          <w:szCs w:val="24"/>
        </w:rPr>
        <w:t>ctvom podnikateľ</w:t>
      </w:r>
      <w:r w:rsidRPr="00E158AE" w:rsidR="004E43FC">
        <w:rPr>
          <w:rFonts w:ascii="Times New Roman" w:hAnsi="Times New Roman" w:cs="Times New Roman" w:hint="default"/>
          <w:sz w:val="24"/>
          <w:szCs w:val="24"/>
        </w:rPr>
        <w:t>a oprá</w:t>
      </w:r>
      <w:r w:rsidRPr="00E158AE" w:rsidR="004E43FC">
        <w:rPr>
          <w:rFonts w:ascii="Times New Roman" w:hAnsi="Times New Roman" w:cs="Times New Roman" w:hint="default"/>
          <w:sz w:val="24"/>
          <w:szCs w:val="24"/>
        </w:rPr>
        <w:t>vnené</w:t>
      </w:r>
      <w:r w:rsidRPr="00E158AE" w:rsidR="004E43FC">
        <w:rPr>
          <w:rFonts w:ascii="Times New Roman" w:hAnsi="Times New Roman" w:cs="Times New Roman" w:hint="default"/>
          <w:sz w:val="24"/>
          <w:szCs w:val="24"/>
        </w:rPr>
        <w:t xml:space="preserve">ho na zber </w:t>
      </w:r>
      <w:r w:rsidRPr="00E158AE" w:rsidR="004E43FC">
        <w:rPr>
          <w:rFonts w:ascii="Times New Roman" w:hAnsi="Times New Roman" w:cs="Times New Roman" w:hint="default"/>
          <w:sz w:val="24"/>
          <w:szCs w:val="24"/>
        </w:rPr>
        <w:t>elektroodpadu, s </w:t>
      </w:r>
      <w:r w:rsidRPr="00E158AE" w:rsidR="004E43FC">
        <w:rPr>
          <w:rFonts w:ascii="Times New Roman" w:hAnsi="Times New Roman" w:cs="Times New Roman" w:hint="default"/>
          <w:sz w:val="24"/>
          <w:szCs w:val="24"/>
        </w:rPr>
        <w:t>ktorý</w:t>
      </w:r>
      <w:r w:rsidRPr="00E158AE" w:rsidR="004E43FC">
        <w:rPr>
          <w:rFonts w:ascii="Times New Roman" w:hAnsi="Times New Roman" w:cs="Times New Roman" w:hint="default"/>
          <w:sz w:val="24"/>
          <w:szCs w:val="24"/>
        </w:rPr>
        <w:t>m má</w:t>
      </w:r>
      <w:r w:rsidRPr="00E158AE" w:rsidR="004E43FC">
        <w:rPr>
          <w:rFonts w:ascii="Times New Roman" w:hAnsi="Times New Roman" w:cs="Times New Roman" w:hint="default"/>
          <w:sz w:val="24"/>
          <w:szCs w:val="24"/>
        </w:rPr>
        <w:t xml:space="preserve"> uzavretý</w:t>
      </w:r>
      <w:r w:rsidRPr="00E158AE" w:rsidR="004E43FC">
        <w:rPr>
          <w:rFonts w:ascii="Times New Roman" w:hAnsi="Times New Roman" w:cs="Times New Roman" w:hint="default"/>
          <w:sz w:val="24"/>
          <w:szCs w:val="24"/>
        </w:rPr>
        <w:t xml:space="preserve"> zmluvný</w:t>
      </w:r>
      <w:r w:rsidRPr="00E158AE" w:rsidR="004E43FC">
        <w:rPr>
          <w:rFonts w:ascii="Times New Roman" w:hAnsi="Times New Roman" w:cs="Times New Roman" w:hint="default"/>
          <w:sz w:val="24"/>
          <w:szCs w:val="24"/>
        </w:rPr>
        <w:t xml:space="preserve"> vzť</w:t>
      </w:r>
      <w:r w:rsidRPr="00E158AE" w:rsidR="004E43FC">
        <w:rPr>
          <w:rFonts w:ascii="Times New Roman" w:hAnsi="Times New Roman" w:cs="Times New Roman" w:hint="default"/>
          <w:sz w:val="24"/>
          <w:szCs w:val="24"/>
        </w:rPr>
        <w:t>ah, a to najmenej na jednom mieste oddelené</w:t>
      </w:r>
      <w:r w:rsidRPr="00E158AE" w:rsidR="004E43FC">
        <w:rPr>
          <w:rFonts w:ascii="Times New Roman" w:hAnsi="Times New Roman" w:cs="Times New Roman" w:hint="default"/>
          <w:sz w:val="24"/>
          <w:szCs w:val="24"/>
        </w:rPr>
        <w:t>ho zberu v </w:t>
      </w:r>
      <w:r w:rsidRPr="00E158AE" w:rsidR="004E43FC">
        <w:rPr>
          <w:rFonts w:ascii="Times New Roman" w:hAnsi="Times New Roman" w:cs="Times New Roman" w:hint="default"/>
          <w:sz w:val="24"/>
          <w:szCs w:val="24"/>
        </w:rPr>
        <w:t>kaž</w:t>
      </w:r>
      <w:r w:rsidRPr="00E158AE" w:rsidR="004E43FC">
        <w:rPr>
          <w:rFonts w:ascii="Times New Roman" w:hAnsi="Times New Roman" w:cs="Times New Roman" w:hint="default"/>
          <w:sz w:val="24"/>
          <w:szCs w:val="24"/>
        </w:rPr>
        <w:t>dom okrese,</w:t>
      </w:r>
    </w:p>
    <w:p w:rsidR="00197D8D" w:rsidRPr="00E158AE" w:rsidP="00B36BB1">
      <w:pPr>
        <w:pStyle w:val="Standard"/>
        <w:numPr>
          <w:ilvl w:val="1"/>
          <w:numId w:val="119"/>
        </w:numPr>
        <w:bidi w:val="0"/>
        <w:spacing w:after="0" w:line="240" w:lineRule="auto"/>
        <w:ind w:left="1560"/>
        <w:jc w:val="both"/>
        <w:rPr>
          <w:rFonts w:ascii="Times New Roman" w:hAnsi="Times New Roman" w:cs="Times New Roman"/>
          <w:sz w:val="24"/>
          <w:szCs w:val="24"/>
        </w:rPr>
      </w:pPr>
      <w:r w:rsidRPr="00E158AE" w:rsidR="00C045D9">
        <w:rPr>
          <w:rFonts w:ascii="Times New Roman" w:hAnsi="Times New Roman" w:cs="Times New Roman" w:hint="default"/>
          <w:sz w:val="24"/>
          <w:szCs w:val="24"/>
        </w:rPr>
        <w:t>oddelený</w:t>
      </w:r>
      <w:r w:rsidRPr="00E158AE" w:rsidR="00C045D9">
        <w:rPr>
          <w:rFonts w:ascii="Times New Roman" w:hAnsi="Times New Roman" w:cs="Times New Roman" w:hint="default"/>
          <w:sz w:val="24"/>
          <w:szCs w:val="24"/>
        </w:rPr>
        <w:t>m zberom z </w:t>
      </w:r>
      <w:r w:rsidRPr="00E158AE" w:rsidR="00C045D9">
        <w:rPr>
          <w:rFonts w:ascii="Times New Roman" w:hAnsi="Times New Roman" w:cs="Times New Roman" w:hint="default"/>
          <w:sz w:val="24"/>
          <w:szCs w:val="24"/>
        </w:rPr>
        <w:t>komuná</w:t>
      </w:r>
      <w:r w:rsidRPr="00E158AE" w:rsidR="00C045D9">
        <w:rPr>
          <w:rFonts w:ascii="Times New Roman" w:hAnsi="Times New Roman" w:cs="Times New Roman" w:hint="default"/>
          <w:sz w:val="24"/>
          <w:szCs w:val="24"/>
        </w:rPr>
        <w:t>lnych odpadov  v obciach,</w:t>
      </w:r>
    </w:p>
    <w:p w:rsidR="00C045D9" w:rsidRPr="00E158AE" w:rsidP="00B36BB1">
      <w:pPr>
        <w:pStyle w:val="Standard"/>
        <w:numPr>
          <w:ilvl w:val="1"/>
          <w:numId w:val="119"/>
        </w:numPr>
        <w:bidi w:val="0"/>
        <w:spacing w:after="0" w:line="240" w:lineRule="auto"/>
        <w:ind w:left="1560"/>
        <w:jc w:val="both"/>
        <w:rPr>
          <w:rFonts w:ascii="Times New Roman" w:hAnsi="Times New Roman" w:cs="Times New Roman"/>
          <w:sz w:val="24"/>
          <w:szCs w:val="24"/>
        </w:rPr>
      </w:pPr>
      <w:r w:rsidRPr="00E158AE" w:rsidR="004E43FC">
        <w:rPr>
          <w:rFonts w:ascii="Times New Roman" w:hAnsi="Times New Roman" w:cs="Times New Roman"/>
          <w:sz w:val="24"/>
          <w:szCs w:val="24"/>
        </w:rPr>
        <w:t>zberom na zbernom mieste elektroodpadu, a to najmenej na jednom zbernom mieste na 5000 ob</w:t>
      </w:r>
      <w:r w:rsidRPr="00E158AE" w:rsidR="004E43FC">
        <w:rPr>
          <w:rFonts w:ascii="Times New Roman" w:hAnsi="Times New Roman" w:cs="Times New Roman" w:hint="default"/>
          <w:sz w:val="24"/>
          <w:szCs w:val="24"/>
        </w:rPr>
        <w:t>yvateľ</w:t>
      </w:r>
      <w:r w:rsidRPr="00E158AE" w:rsidR="004E43FC">
        <w:rPr>
          <w:rFonts w:ascii="Times New Roman" w:hAnsi="Times New Roman" w:cs="Times New Roman" w:hint="default"/>
          <w:sz w:val="24"/>
          <w:szCs w:val="24"/>
        </w:rPr>
        <w:t xml:space="preserve">ov,  </w:t>
      </w:r>
    </w:p>
    <w:p w:rsidR="00EF5C41" w:rsidRPr="00E158AE" w:rsidP="00EF5C41">
      <w:pPr>
        <w:pStyle w:val="Standard"/>
        <w:numPr>
          <w:numId w:val="270"/>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prednostné</w:t>
      </w:r>
      <w:r w:rsidRPr="00E158AE">
        <w:rPr>
          <w:rFonts w:ascii="Times New Roman" w:hAnsi="Times New Roman" w:cs="Times New Roman" w:hint="default"/>
          <w:sz w:val="24"/>
          <w:szCs w:val="24"/>
        </w:rPr>
        <w:t xml:space="preserve">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elektroodpadu prostrední</w:t>
      </w:r>
      <w:r w:rsidRPr="00E158AE">
        <w:rPr>
          <w:rFonts w:ascii="Times New Roman" w:hAnsi="Times New Roman" w:cs="Times New Roman" w:hint="default"/>
          <w:sz w:val="24"/>
          <w:szCs w:val="24"/>
        </w:rPr>
        <w:t>ctvom jeho prí</w:t>
      </w:r>
      <w:r w:rsidRPr="00E158AE">
        <w:rPr>
          <w:rFonts w:ascii="Times New Roman" w:hAnsi="Times New Roman" w:cs="Times New Roman" w:hint="default"/>
          <w:sz w:val="24"/>
          <w:szCs w:val="24"/>
        </w:rPr>
        <w:t>pravy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elektroodpadu,</w:t>
      </w:r>
    </w:p>
    <w:p w:rsidR="00EF5C41" w:rsidRPr="00E158AE" w:rsidP="00EF5C41">
      <w:pPr>
        <w:pStyle w:val="Standard"/>
        <w:numPr>
          <w:numId w:val="270"/>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 </w:t>
      </w:r>
      <w:r w:rsidRPr="00E158AE">
        <w:rPr>
          <w:rFonts w:ascii="Times New Roman" w:hAnsi="Times New Roman" w:cs="Times New Roman" w:hint="default"/>
          <w:sz w:val="24"/>
          <w:szCs w:val="24"/>
        </w:rPr>
        <w:t>odovzdanie vyzbierané</w:t>
      </w:r>
      <w:r w:rsidRPr="00E158AE">
        <w:rPr>
          <w:rFonts w:ascii="Times New Roman" w:hAnsi="Times New Roman" w:cs="Times New Roman" w:hint="default"/>
          <w:sz w:val="24"/>
          <w:szCs w:val="24"/>
        </w:rPr>
        <w:t>ho elektroodpadu, ktorý</w:t>
      </w:r>
      <w:r w:rsidRPr="00E158AE">
        <w:rPr>
          <w:rFonts w:ascii="Times New Roman" w:hAnsi="Times New Roman" w:cs="Times New Roman" w:hint="default"/>
          <w:sz w:val="24"/>
          <w:szCs w:val="24"/>
        </w:rPr>
        <w:t xml:space="preserve"> nie je vhodný</w:t>
      </w:r>
      <w:r w:rsidRPr="00E158AE">
        <w:rPr>
          <w:rFonts w:ascii="Times New Roman" w:hAnsi="Times New Roman" w:cs="Times New Roman" w:hint="default"/>
          <w:sz w:val="24"/>
          <w:szCs w:val="24"/>
        </w:rPr>
        <w:t xml:space="preserve"> na prí</w:t>
      </w:r>
      <w:r w:rsidRPr="00E158AE">
        <w:rPr>
          <w:rFonts w:ascii="Times New Roman" w:hAnsi="Times New Roman" w:cs="Times New Roman" w:hint="default"/>
          <w:sz w:val="24"/>
          <w:szCs w:val="24"/>
        </w:rPr>
        <w:t>pravu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pož</w:t>
      </w:r>
      <w:r w:rsidRPr="00E158AE">
        <w:rPr>
          <w:rFonts w:ascii="Times New Roman" w:hAnsi="Times New Roman" w:cs="Times New Roman" w:hint="default"/>
          <w:sz w:val="24"/>
          <w:szCs w:val="24"/>
        </w:rPr>
        <w:t>itie na spracovanie podľ</w:t>
      </w:r>
      <w:r w:rsidRPr="00E158AE">
        <w:rPr>
          <w:rFonts w:ascii="Times New Roman" w:hAnsi="Times New Roman" w:cs="Times New Roman" w:hint="default"/>
          <w:sz w:val="24"/>
          <w:szCs w:val="24"/>
        </w:rPr>
        <w:t>a t</w:t>
      </w:r>
      <w:r w:rsidRPr="00E158AE">
        <w:rPr>
          <w:rFonts w:ascii="Times New Roman" w:hAnsi="Times New Roman" w:cs="Times New Roman" w:hint="default"/>
          <w:sz w:val="24"/>
          <w:szCs w:val="24"/>
        </w:rPr>
        <w:t>ohto zá</w:t>
      </w:r>
      <w:r w:rsidRPr="00E158AE">
        <w:rPr>
          <w:rFonts w:ascii="Times New Roman" w:hAnsi="Times New Roman" w:cs="Times New Roman" w:hint="default"/>
          <w:sz w:val="24"/>
          <w:szCs w:val="24"/>
        </w:rPr>
        <w:t xml:space="preserve">kona, </w:t>
      </w:r>
    </w:p>
    <w:p w:rsidR="00B33B9C" w:rsidRPr="00E158AE" w:rsidP="00CA66F7">
      <w:pPr>
        <w:pStyle w:val="Standard"/>
        <w:numPr>
          <w:numId w:val="270"/>
        </w:numPr>
        <w:bidi w:val="0"/>
        <w:spacing w:after="0" w:line="240" w:lineRule="auto"/>
        <w:jc w:val="both"/>
        <w:rPr>
          <w:rFonts w:ascii="Times New Roman" w:hAnsi="Times New Roman" w:cs="Times New Roman"/>
          <w:sz w:val="24"/>
          <w:szCs w:val="24"/>
        </w:rPr>
      </w:pPr>
      <w:r w:rsidRPr="00E158AE" w:rsidR="00C045D9">
        <w:rPr>
          <w:rFonts w:ascii="Times New Roman" w:hAnsi="Times New Roman" w:cs="Times New Roman" w:hint="default"/>
          <w:sz w:val="24"/>
          <w:szCs w:val="24"/>
        </w:rPr>
        <w:t>zabezpeč</w:t>
      </w:r>
      <w:r w:rsidRPr="00E158AE" w:rsidR="00C045D9">
        <w:rPr>
          <w:rFonts w:ascii="Times New Roman" w:hAnsi="Times New Roman" w:cs="Times New Roman" w:hint="default"/>
          <w:sz w:val="24"/>
          <w:szCs w:val="24"/>
        </w:rPr>
        <w:t>iť</w:t>
      </w:r>
      <w:r w:rsidRPr="00E158AE" w:rsidR="00C045D9">
        <w:rPr>
          <w:rFonts w:ascii="Times New Roman" w:hAnsi="Times New Roman" w:cs="Times New Roman" w:hint="default"/>
          <w:sz w:val="24"/>
          <w:szCs w:val="24"/>
        </w:rPr>
        <w:t xml:space="preserve"> </w:t>
      </w:r>
      <w:r w:rsidRPr="00E158AE" w:rsidR="004E43FC">
        <w:rPr>
          <w:rFonts w:ascii="Times New Roman" w:hAnsi="Times New Roman" w:cs="Times New Roman"/>
          <w:sz w:val="24"/>
          <w:szCs w:val="24"/>
        </w:rPr>
        <w:t>odovzda</w:t>
      </w:r>
      <w:r w:rsidRPr="00E158AE" w:rsidR="00C045D9">
        <w:rPr>
          <w:rFonts w:ascii="Times New Roman" w:hAnsi="Times New Roman" w:cs="Times New Roman"/>
          <w:sz w:val="24"/>
          <w:szCs w:val="24"/>
        </w:rPr>
        <w:t>nie</w:t>
      </w:r>
      <w:r w:rsidRPr="00E158AE" w:rsidR="004E43FC">
        <w:rPr>
          <w:rFonts w:ascii="Times New Roman" w:hAnsi="Times New Roman" w:cs="Times New Roman"/>
          <w:sz w:val="24"/>
          <w:szCs w:val="24"/>
        </w:rPr>
        <w:t xml:space="preserve"> vyzbieran</w:t>
      </w:r>
      <w:r w:rsidRPr="00E158AE" w:rsidR="00C045D9">
        <w:rPr>
          <w:rFonts w:ascii="Times New Roman" w:hAnsi="Times New Roman" w:cs="Times New Roman" w:hint="default"/>
          <w:sz w:val="24"/>
          <w:szCs w:val="24"/>
        </w:rPr>
        <w:t>é</w:t>
      </w:r>
      <w:r w:rsidRPr="00E158AE" w:rsidR="00C045D9">
        <w:rPr>
          <w:rFonts w:ascii="Times New Roman" w:hAnsi="Times New Roman" w:cs="Times New Roman" w:hint="default"/>
          <w:sz w:val="24"/>
          <w:szCs w:val="24"/>
        </w:rPr>
        <w:t>ho</w:t>
      </w:r>
      <w:r w:rsidRPr="00E158AE" w:rsidR="004E43FC">
        <w:rPr>
          <w:rFonts w:ascii="Times New Roman" w:hAnsi="Times New Roman" w:cs="Times New Roman"/>
          <w:sz w:val="24"/>
          <w:szCs w:val="24"/>
        </w:rPr>
        <w:t xml:space="preserve"> elektroodpad</w:t>
      </w:r>
      <w:r w:rsidRPr="00E158AE" w:rsidR="00C045D9">
        <w:rPr>
          <w:rFonts w:ascii="Times New Roman" w:hAnsi="Times New Roman" w:cs="Times New Roman"/>
          <w:sz w:val="24"/>
          <w:szCs w:val="24"/>
        </w:rPr>
        <w:t>u</w:t>
      </w:r>
      <w:r w:rsidRPr="00E158AE" w:rsidR="004E43FC">
        <w:rPr>
          <w:rFonts w:ascii="Times New Roman" w:hAnsi="Times New Roman" w:cs="Times New Roman"/>
          <w:sz w:val="24"/>
          <w:szCs w:val="24"/>
        </w:rPr>
        <w:t xml:space="preserve"> </w:t>
      </w:r>
      <w:r w:rsidRPr="00E158AE" w:rsidR="009E215B">
        <w:rPr>
          <w:rFonts w:ascii="Times New Roman" w:hAnsi="Times New Roman" w:cs="Times New Roman" w:hint="default"/>
          <w:sz w:val="24"/>
          <w:szCs w:val="24"/>
        </w:rPr>
        <w:t>spracovateľ</w:t>
      </w:r>
      <w:r w:rsidRPr="00E158AE" w:rsidR="009E215B">
        <w:rPr>
          <w:rFonts w:ascii="Times New Roman" w:hAnsi="Times New Roman" w:cs="Times New Roman" w:hint="default"/>
          <w:sz w:val="24"/>
          <w:szCs w:val="24"/>
        </w:rPr>
        <w:t>ovi elektroodpadu,</w:t>
      </w:r>
    </w:p>
    <w:p w:rsidR="004E43FC" w:rsidRPr="00E158AE" w:rsidP="00CA66F7">
      <w:pPr>
        <w:pStyle w:val="Standard"/>
        <w:numPr>
          <w:numId w:val="270"/>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aby sa  zber, spracovanie a recyklá</w:t>
      </w:r>
      <w:r w:rsidRPr="00E158AE">
        <w:rPr>
          <w:rFonts w:ascii="Times New Roman" w:hAnsi="Times New Roman" w:cs="Times New Roman" w:hint="default"/>
          <w:sz w:val="24"/>
          <w:szCs w:val="24"/>
        </w:rPr>
        <w:t>cia elektroodpadov vykoná</w:t>
      </w:r>
      <w:r w:rsidRPr="00E158AE">
        <w:rPr>
          <w:rFonts w:ascii="Times New Roman" w:hAnsi="Times New Roman" w:cs="Times New Roman" w:hint="default"/>
          <w:sz w:val="24"/>
          <w:szCs w:val="24"/>
        </w:rPr>
        <w:t>vala s </w:t>
      </w:r>
      <w:r w:rsidRPr="00E158AE">
        <w:rPr>
          <w:rFonts w:ascii="Times New Roman" w:hAnsi="Times New Roman" w:cs="Times New Roman" w:hint="default"/>
          <w:sz w:val="24"/>
          <w:szCs w:val="24"/>
        </w:rPr>
        <w:t>použ</w:t>
      </w:r>
      <w:r w:rsidRPr="00E158AE">
        <w:rPr>
          <w:rFonts w:ascii="Times New Roman" w:hAnsi="Times New Roman" w:cs="Times New Roman" w:hint="default"/>
          <w:sz w:val="24"/>
          <w:szCs w:val="24"/>
        </w:rPr>
        <w:t>ití</w:t>
      </w:r>
      <w:r w:rsidRPr="00E158AE">
        <w:rPr>
          <w:rFonts w:ascii="Times New Roman" w:hAnsi="Times New Roman" w:cs="Times New Roman" w:hint="default"/>
          <w:sz w:val="24"/>
          <w:szCs w:val="24"/>
        </w:rPr>
        <w:t>m najlepší</w:t>
      </w:r>
      <w:r w:rsidRPr="00E158AE">
        <w:rPr>
          <w:rFonts w:ascii="Times New Roman" w:hAnsi="Times New Roman" w:cs="Times New Roman" w:hint="default"/>
          <w:sz w:val="24"/>
          <w:szCs w:val="24"/>
        </w:rPr>
        <w:t>ch dostupný</w:t>
      </w:r>
      <w:r w:rsidRPr="00E158AE">
        <w:rPr>
          <w:rFonts w:ascii="Times New Roman" w:hAnsi="Times New Roman" w:cs="Times New Roman" w:hint="default"/>
          <w:sz w:val="24"/>
          <w:szCs w:val="24"/>
        </w:rPr>
        <w:t>ch techní</w:t>
      </w:r>
      <w:r w:rsidRPr="00E158AE">
        <w:rPr>
          <w:rFonts w:ascii="Times New Roman" w:hAnsi="Times New Roman" w:cs="Times New Roman" w:hint="default"/>
          <w:sz w:val="24"/>
          <w:szCs w:val="24"/>
        </w:rPr>
        <w:t>k z </w:t>
      </w:r>
      <w:r w:rsidRPr="00E158AE">
        <w:rPr>
          <w:rFonts w:ascii="Times New Roman" w:hAnsi="Times New Roman" w:cs="Times New Roman" w:hint="default"/>
          <w:sz w:val="24"/>
          <w:szCs w:val="24"/>
        </w:rPr>
        <w:t>hľ</w:t>
      </w:r>
      <w:r w:rsidRPr="00E158AE">
        <w:rPr>
          <w:rFonts w:ascii="Times New Roman" w:hAnsi="Times New Roman" w:cs="Times New Roman" w:hint="default"/>
          <w:sz w:val="24"/>
          <w:szCs w:val="24"/>
        </w:rPr>
        <w:t>adiska ochrany zdravia a </w:t>
      </w:r>
      <w:r w:rsidRPr="00E158AE">
        <w:rPr>
          <w:rFonts w:ascii="Times New Roman" w:hAnsi="Times New Roman" w:cs="Times New Roman" w:hint="default"/>
          <w:sz w:val="24"/>
          <w:szCs w:val="24"/>
        </w:rPr>
        <w:t>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ho prostr</w:t>
      </w:r>
      <w:r w:rsidRPr="00E158AE">
        <w:rPr>
          <w:rFonts w:ascii="Times New Roman" w:hAnsi="Times New Roman" w:cs="Times New Roman" w:hint="default"/>
          <w:sz w:val="24"/>
          <w:szCs w:val="24"/>
        </w:rPr>
        <w:t>edia,</w:t>
      </w:r>
    </w:p>
    <w:p w:rsidR="004E43FC" w:rsidRPr="00E158AE" w:rsidP="00CA66F7">
      <w:pPr>
        <w:pStyle w:val="Standard"/>
        <w:numPr>
          <w:numId w:val="270"/>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 xml:space="preserve"> rozsahu podľ</w:t>
      </w:r>
      <w:r w:rsidRPr="00E158AE">
        <w:rPr>
          <w:rFonts w:ascii="Times New Roman" w:hAnsi="Times New Roman" w:cs="Times New Roman" w:hint="default"/>
          <w:sz w:val="24"/>
          <w:szCs w:val="24"/>
        </w:rPr>
        <w:t>a prí</w:t>
      </w:r>
      <w:r w:rsidRPr="00E158AE">
        <w:rPr>
          <w:rFonts w:ascii="Times New Roman" w:hAnsi="Times New Roman" w:cs="Times New Roman" w:hint="default"/>
          <w:sz w:val="24"/>
          <w:szCs w:val="24"/>
        </w:rPr>
        <w:t>lohy č</w:t>
      </w:r>
      <w:r w:rsidRPr="00E158AE">
        <w:rPr>
          <w:rFonts w:ascii="Times New Roman" w:hAnsi="Times New Roman" w:cs="Times New Roman" w:hint="default"/>
          <w:sz w:val="24"/>
          <w:szCs w:val="24"/>
        </w:rPr>
        <w:t>. 4 kompletné</w:t>
      </w:r>
      <w:r w:rsidRPr="00E158AE">
        <w:rPr>
          <w:rFonts w:ascii="Times New Roman" w:hAnsi="Times New Roman" w:cs="Times New Roman" w:hint="default"/>
          <w:sz w:val="24"/>
          <w:szCs w:val="24"/>
        </w:rPr>
        <w:t xml:space="preserve"> spracovanie elektroodpadu vrá</w:t>
      </w:r>
      <w:r w:rsidRPr="00E158AE">
        <w:rPr>
          <w:rFonts w:ascii="Times New Roman" w:hAnsi="Times New Roman" w:cs="Times New Roman" w:hint="default"/>
          <w:sz w:val="24"/>
          <w:szCs w:val="24"/>
        </w:rPr>
        <w:t>tane zabezpeč</w:t>
      </w:r>
      <w:r w:rsidRPr="00E158AE">
        <w:rPr>
          <w:rFonts w:ascii="Times New Roman" w:hAnsi="Times New Roman" w:cs="Times New Roman" w:hint="default"/>
          <w:sz w:val="24"/>
          <w:szCs w:val="24"/>
        </w:rPr>
        <w:t>enia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ho použ</w:t>
      </w:r>
      <w:r w:rsidRPr="00E158AE">
        <w:rPr>
          <w:rFonts w:ascii="Times New Roman" w:hAnsi="Times New Roman" w:cs="Times New Roman" w:hint="default"/>
          <w:sz w:val="24"/>
          <w:szCs w:val="24"/>
        </w:rPr>
        <w:t>itia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elektroodpadu vhodný</w:t>
      </w:r>
      <w:r w:rsidRPr="00E158AE">
        <w:rPr>
          <w:rFonts w:ascii="Times New Roman" w:hAnsi="Times New Roman" w:cs="Times New Roman" w:hint="default"/>
          <w:sz w:val="24"/>
          <w:szCs w:val="24"/>
        </w:rPr>
        <w:t>ch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zhodnotenia odpadov zo spracovania elektroodpadu najmä</w:t>
      </w:r>
      <w:r w:rsidRPr="00E158AE">
        <w:rPr>
          <w:rFonts w:ascii="Times New Roman" w:hAnsi="Times New Roman" w:cs="Times New Roman" w:hint="default"/>
          <w:sz w:val="24"/>
          <w:szCs w:val="24"/>
        </w:rPr>
        <w:t xml:space="preserve"> recyklá</w:t>
      </w:r>
      <w:r w:rsidRPr="00E158AE">
        <w:rPr>
          <w:rFonts w:ascii="Times New Roman" w:hAnsi="Times New Roman" w:cs="Times New Roman" w:hint="default"/>
          <w:sz w:val="24"/>
          <w:szCs w:val="24"/>
        </w:rPr>
        <w:t>ciou a </w:t>
      </w:r>
      <w:r w:rsidRPr="00E158AE">
        <w:rPr>
          <w:rFonts w:ascii="Times New Roman" w:hAnsi="Times New Roman" w:cs="Times New Roman" w:hint="default"/>
          <w:sz w:val="24"/>
          <w:szCs w:val="24"/>
        </w:rPr>
        <w:t>zneš</w:t>
      </w:r>
      <w:r w:rsidRPr="00E158AE">
        <w:rPr>
          <w:rFonts w:ascii="Times New Roman" w:hAnsi="Times New Roman" w:cs="Times New Roman" w:hint="default"/>
          <w:sz w:val="24"/>
          <w:szCs w:val="24"/>
        </w:rPr>
        <w:t>kodnenia</w:t>
      </w:r>
      <w:r w:rsidRPr="00E158AE">
        <w:rPr>
          <w:rFonts w:ascii="Times New Roman" w:hAnsi="Times New Roman" w:cs="Times New Roman" w:hint="default"/>
          <w:sz w:val="24"/>
          <w:szCs w:val="24"/>
        </w:rPr>
        <w:t xml:space="preserve"> nevyuž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zvyš</w:t>
      </w:r>
      <w:r w:rsidRPr="00E158AE">
        <w:rPr>
          <w:rFonts w:ascii="Times New Roman" w:hAnsi="Times New Roman" w:cs="Times New Roman" w:hint="default"/>
          <w:sz w:val="24"/>
          <w:szCs w:val="24"/>
        </w:rPr>
        <w:t>kov,</w:t>
      </w:r>
    </w:p>
    <w:p w:rsidR="004E43FC" w:rsidRPr="00E158AE" w:rsidP="00CA66F7">
      <w:pPr>
        <w:pStyle w:val="Standard"/>
        <w:numPr>
          <w:numId w:val="270"/>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 </w:t>
      </w:r>
      <w:r w:rsidRPr="00E158AE">
        <w:rPr>
          <w:rFonts w:ascii="Times New Roman" w:hAnsi="Times New Roman" w:cs="Times New Roman" w:hint="default"/>
          <w:sz w:val="24"/>
          <w:szCs w:val="24"/>
        </w:rPr>
        <w:t xml:space="preserve"> plynulú</w:t>
      </w:r>
      <w:r w:rsidRPr="00E158AE">
        <w:rPr>
          <w:rFonts w:ascii="Times New Roman" w:hAnsi="Times New Roman" w:cs="Times New Roman" w:hint="default"/>
          <w:sz w:val="24"/>
          <w:szCs w:val="24"/>
        </w:rPr>
        <w:t xml:space="preserve"> nadvä</w:t>
      </w:r>
      <w:r w:rsidRPr="00E158AE">
        <w:rPr>
          <w:rFonts w:ascii="Times New Roman" w:hAnsi="Times New Roman" w:cs="Times New Roman" w:hint="default"/>
          <w:sz w:val="24"/>
          <w:szCs w:val="24"/>
        </w:rPr>
        <w:t>znosť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konu jednotlivý</w:t>
      </w:r>
      <w:r w:rsidRPr="00E158AE">
        <w:rPr>
          <w:rFonts w:ascii="Times New Roman" w:hAnsi="Times New Roman" w:cs="Times New Roman" w:hint="default"/>
          <w:sz w:val="24"/>
          <w:szCs w:val="24"/>
        </w:rPr>
        <w:t xml:space="preserve">ch foriem zberu, prepravy, odovzdania </w:t>
      </w:r>
      <w:r w:rsidRPr="00E158AE" w:rsidR="005C21F8">
        <w:rPr>
          <w:rFonts w:ascii="Times New Roman" w:hAnsi="Times New Roman" w:cs="Times New Roman" w:hint="default"/>
          <w:sz w:val="24"/>
          <w:szCs w:val="24"/>
        </w:rPr>
        <w:t>spracovateľ</w:t>
      </w:r>
      <w:r w:rsidRPr="00E158AE" w:rsidR="005C21F8">
        <w:rPr>
          <w:rFonts w:ascii="Times New Roman" w:hAnsi="Times New Roman" w:cs="Times New Roman" w:hint="default"/>
          <w:sz w:val="24"/>
          <w:szCs w:val="24"/>
        </w:rPr>
        <w:t xml:space="preserve">ovi elektroodpadu </w:t>
      </w:r>
      <w:r w:rsidRPr="00E158AE">
        <w:rPr>
          <w:rFonts w:ascii="Times New Roman" w:hAnsi="Times New Roman" w:cs="Times New Roman"/>
          <w:sz w:val="24"/>
          <w:szCs w:val="24"/>
        </w:rPr>
        <w:t>a spracovani</w:t>
      </w:r>
      <w:r w:rsidRPr="00E158AE" w:rsidR="00B33B9C">
        <w:rPr>
          <w:rFonts w:ascii="Times New Roman" w:hAnsi="Times New Roman" w:cs="Times New Roman"/>
          <w:sz w:val="24"/>
          <w:szCs w:val="24"/>
        </w:rPr>
        <w:t>a</w:t>
      </w:r>
      <w:r w:rsidRPr="00E158AE">
        <w:rPr>
          <w:rFonts w:ascii="Times New Roman" w:hAnsi="Times New Roman" w:cs="Times New Roman"/>
          <w:sz w:val="24"/>
          <w:szCs w:val="24"/>
        </w:rPr>
        <w:t xml:space="preserve"> elektroodpadu,</w:t>
      </w:r>
    </w:p>
    <w:p w:rsidR="004E43FC" w:rsidRPr="00E158AE" w:rsidP="00BE25D8">
      <w:pPr>
        <w:pStyle w:val="Standard"/>
        <w:numPr>
          <w:numId w:val="270"/>
        </w:numPr>
        <w:bidi w:val="0"/>
        <w:spacing w:after="0" w:line="240" w:lineRule="auto"/>
        <w:jc w:val="both"/>
        <w:rPr>
          <w:rFonts w:ascii="Times New Roman" w:hAnsi="Times New Roman" w:cs="Times New Roman" w:hint="default"/>
          <w:sz w:val="24"/>
          <w:szCs w:val="24"/>
        </w:rPr>
      </w:pPr>
      <w:r w:rsidRPr="00E158AE" w:rsidR="00B656A6">
        <w:rPr>
          <w:rFonts w:ascii="Times New Roman" w:hAnsi="Times New Roman" w:cs="Times New Roman" w:hint="default"/>
          <w:sz w:val="24"/>
          <w:szCs w:val="24"/>
        </w:rPr>
        <w:t>plniť</w:t>
      </w:r>
      <w:r w:rsidRPr="00E158AE" w:rsidR="00B656A6">
        <w:rPr>
          <w:rFonts w:ascii="Times New Roman" w:hAnsi="Times New Roman" w:cs="Times New Roman" w:hint="default"/>
          <w:sz w:val="24"/>
          <w:szCs w:val="24"/>
        </w:rPr>
        <w:t xml:space="preserve"> povinnosti podľ</w:t>
      </w:r>
      <w:r w:rsidRPr="00E158AE" w:rsidR="00B656A6">
        <w:rPr>
          <w:rFonts w:ascii="Times New Roman" w:hAnsi="Times New Roman" w:cs="Times New Roman" w:hint="default"/>
          <w:sz w:val="24"/>
          <w:szCs w:val="24"/>
        </w:rPr>
        <w:t>a pí</w:t>
      </w:r>
      <w:r w:rsidRPr="00E158AE" w:rsidR="00B656A6">
        <w:rPr>
          <w:rFonts w:ascii="Times New Roman" w:hAnsi="Times New Roman" w:cs="Times New Roman" w:hint="default"/>
          <w:sz w:val="24"/>
          <w:szCs w:val="24"/>
        </w:rPr>
        <w:t>smen</w:t>
      </w:r>
      <w:r w:rsidRPr="00E158AE">
        <w:rPr>
          <w:rFonts w:ascii="Times New Roman" w:hAnsi="Times New Roman" w:cs="Times New Roman" w:hint="default"/>
          <w:sz w:val="24"/>
          <w:szCs w:val="24"/>
        </w:rPr>
        <w:t xml:space="preserve"> b) až</w:t>
      </w:r>
      <w:r w:rsidRPr="00E158AE">
        <w:rPr>
          <w:rFonts w:ascii="Times New Roman" w:hAnsi="Times New Roman" w:cs="Times New Roman" w:hint="default"/>
          <w:sz w:val="24"/>
          <w:szCs w:val="24"/>
        </w:rPr>
        <w:t xml:space="preserve"> g) tak, aby nedochá</w:t>
      </w:r>
      <w:r w:rsidRPr="00E158AE">
        <w:rPr>
          <w:rFonts w:ascii="Times New Roman" w:hAnsi="Times New Roman" w:cs="Times New Roman" w:hint="default"/>
          <w:sz w:val="24"/>
          <w:szCs w:val="24"/>
        </w:rPr>
        <w:t>dzalo k</w:t>
      </w:r>
      <w:r w:rsidRPr="00E158AE" w:rsidR="00BE25D8">
        <w:rPr>
          <w:rFonts w:ascii="Times New Roman" w:hAnsi="Times New Roman" w:cs="Times New Roman"/>
          <w:sz w:val="24"/>
          <w:szCs w:val="24"/>
        </w:rPr>
        <w:t> </w:t>
      </w:r>
      <w:r w:rsidRPr="00E158AE">
        <w:rPr>
          <w:rFonts w:ascii="Times New Roman" w:hAnsi="Times New Roman" w:cs="Times New Roman" w:hint="default"/>
          <w:sz w:val="24"/>
          <w:szCs w:val="24"/>
        </w:rPr>
        <w:t>sť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eniu</w:t>
      </w:r>
      <w:r w:rsidRPr="00E158AE" w:rsidR="00BE25D8">
        <w:rPr>
          <w:rFonts w:ascii="Times New Roman" w:hAnsi="Times New Roman" w:cs="Times New Roman" w:hint="default"/>
          <w:sz w:val="24"/>
          <w:szCs w:val="24"/>
        </w:rPr>
        <w:t xml:space="preserve"> opä</w:t>
      </w:r>
      <w:r w:rsidRPr="00E158AE" w:rsidR="00BE25D8">
        <w:rPr>
          <w:rFonts w:ascii="Times New Roman" w:hAnsi="Times New Roman" w:cs="Times New Roman" w:hint="default"/>
          <w:sz w:val="24"/>
          <w:szCs w:val="24"/>
        </w:rPr>
        <w:t>tovné</w:t>
      </w:r>
      <w:r w:rsidRPr="00E158AE" w:rsidR="00BE25D8">
        <w:rPr>
          <w:rFonts w:ascii="Times New Roman" w:hAnsi="Times New Roman" w:cs="Times New Roman" w:hint="default"/>
          <w:sz w:val="24"/>
          <w:szCs w:val="24"/>
        </w:rPr>
        <w:t>ho použ</w:t>
      </w:r>
      <w:r w:rsidRPr="00E158AE" w:rsidR="00BE25D8">
        <w:rPr>
          <w:rFonts w:ascii="Times New Roman" w:hAnsi="Times New Roman" w:cs="Times New Roman" w:hint="default"/>
          <w:sz w:val="24"/>
          <w:szCs w:val="24"/>
        </w:rPr>
        <w:t>itia alebo recyklá</w:t>
      </w:r>
      <w:r w:rsidRPr="00E158AE" w:rsidR="00BE25D8">
        <w:rPr>
          <w:rFonts w:ascii="Times New Roman" w:hAnsi="Times New Roman" w:cs="Times New Roman" w:hint="default"/>
          <w:sz w:val="24"/>
          <w:szCs w:val="24"/>
        </w:rPr>
        <w:t>cie elektroodpadu</w:t>
      </w:r>
      <w:r w:rsidRPr="00E158AE">
        <w:rPr>
          <w:rFonts w:ascii="Times New Roman" w:hAnsi="Times New Roman" w:cs="Times New Roman"/>
          <w:sz w:val="24"/>
          <w:szCs w:val="24"/>
        </w:rPr>
        <w:t xml:space="preserve"> a </w:t>
      </w:r>
      <w:r w:rsidRPr="00E158AE">
        <w:rPr>
          <w:rFonts w:ascii="Times New Roman" w:hAnsi="Times New Roman" w:cs="Times New Roman" w:hint="default"/>
          <w:sz w:val="24"/>
          <w:szCs w:val="24"/>
        </w:rPr>
        <w:t>bola podporená</w:t>
      </w:r>
      <w:r w:rsidRPr="00E158AE">
        <w:rPr>
          <w:rFonts w:ascii="Times New Roman" w:hAnsi="Times New Roman" w:cs="Times New Roman" w:hint="default"/>
          <w:sz w:val="24"/>
          <w:szCs w:val="24"/>
        </w:rPr>
        <w:t xml:space="preserve"> prí</w:t>
      </w:r>
      <w:r w:rsidRPr="00E158AE">
        <w:rPr>
          <w:rFonts w:ascii="Times New Roman" w:hAnsi="Times New Roman" w:cs="Times New Roman" w:hint="default"/>
          <w:sz w:val="24"/>
          <w:szCs w:val="24"/>
        </w:rPr>
        <w:t>prava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recyklá</w:t>
      </w:r>
      <w:r w:rsidRPr="00E158AE">
        <w:rPr>
          <w:rFonts w:ascii="Times New Roman" w:hAnsi="Times New Roman" w:cs="Times New Roman" w:hint="default"/>
          <w:sz w:val="24"/>
          <w:szCs w:val="24"/>
        </w:rPr>
        <w:t>cia komponentov alebo elektroodpadu ako celku a </w:t>
      </w:r>
      <w:r w:rsidRPr="00E158AE">
        <w:rPr>
          <w:rFonts w:ascii="Times New Roman" w:hAnsi="Times New Roman" w:cs="Times New Roman" w:hint="default"/>
          <w:sz w:val="24"/>
          <w:szCs w:val="24"/>
        </w:rPr>
        <w:t>izolá</w:t>
      </w:r>
      <w:r w:rsidRPr="00E158AE">
        <w:rPr>
          <w:rFonts w:ascii="Times New Roman" w:hAnsi="Times New Roman" w:cs="Times New Roman" w:hint="default"/>
          <w:sz w:val="24"/>
          <w:szCs w:val="24"/>
        </w:rPr>
        <w:t>cia nebezpeč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lá</w:t>
      </w:r>
      <w:r w:rsidRPr="00E158AE">
        <w:rPr>
          <w:rFonts w:ascii="Times New Roman" w:hAnsi="Times New Roman" w:cs="Times New Roman" w:hint="default"/>
          <w:sz w:val="24"/>
          <w:szCs w:val="24"/>
        </w:rPr>
        <w:t xml:space="preserve">tok, a </w:t>
      </w:r>
      <w:r w:rsidRPr="00E158AE" w:rsidR="003E377D">
        <w:rPr>
          <w:rFonts w:ascii="Times New Roman" w:hAnsi="Times New Roman" w:cs="Times New Roman"/>
          <w:sz w:val="24"/>
          <w:szCs w:val="24"/>
        </w:rPr>
        <w:t>ak</w:t>
      </w:r>
      <w:r w:rsidRPr="00E158AE">
        <w:rPr>
          <w:rFonts w:ascii="Times New Roman" w:hAnsi="Times New Roman" w:cs="Times New Roman" w:hint="default"/>
          <w:sz w:val="24"/>
          <w:szCs w:val="24"/>
        </w:rPr>
        <w:t xml:space="preserve"> je to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oddelenie elektroodpadu vhodné</w:t>
      </w:r>
      <w:r w:rsidRPr="00E158AE">
        <w:rPr>
          <w:rFonts w:ascii="Times New Roman" w:hAnsi="Times New Roman" w:cs="Times New Roman" w:hint="default"/>
          <w:sz w:val="24"/>
          <w:szCs w:val="24"/>
        </w:rPr>
        <w:t>ho na prí</w:t>
      </w:r>
      <w:r w:rsidRPr="00E158AE">
        <w:rPr>
          <w:rFonts w:ascii="Times New Roman" w:hAnsi="Times New Roman" w:cs="Times New Roman" w:hint="default"/>
          <w:sz w:val="24"/>
          <w:szCs w:val="24"/>
        </w:rPr>
        <w:t>pravu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w:t>
      </w:r>
      <w:r w:rsidRPr="00E158AE">
        <w:rPr>
          <w:rFonts w:ascii="Times New Roman" w:hAnsi="Times New Roman" w:cs="Times New Roman" w:hint="default"/>
          <w:sz w:val="24"/>
          <w:szCs w:val="24"/>
        </w:rPr>
        <w:t>už</w:t>
      </w:r>
      <w:r w:rsidRPr="00E158AE">
        <w:rPr>
          <w:rFonts w:ascii="Times New Roman" w:hAnsi="Times New Roman" w:cs="Times New Roman" w:hint="default"/>
          <w:sz w:val="24"/>
          <w:szCs w:val="24"/>
        </w:rPr>
        <w:t>itie od ostatné</w:t>
      </w:r>
      <w:r w:rsidRPr="00E158AE">
        <w:rPr>
          <w:rFonts w:ascii="Times New Roman" w:hAnsi="Times New Roman" w:cs="Times New Roman" w:hint="default"/>
          <w:sz w:val="24"/>
          <w:szCs w:val="24"/>
        </w:rPr>
        <w:t>ho elektroodpadu pred jeho ď</w:t>
      </w:r>
      <w:r w:rsidRPr="00E158AE">
        <w:rPr>
          <w:rFonts w:ascii="Times New Roman" w:hAnsi="Times New Roman" w:cs="Times New Roman" w:hint="default"/>
          <w:sz w:val="24"/>
          <w:szCs w:val="24"/>
        </w:rPr>
        <w:t>alš</w:t>
      </w:r>
      <w:r w:rsidRPr="00E158AE">
        <w:rPr>
          <w:rFonts w:ascii="Times New Roman" w:hAnsi="Times New Roman" w:cs="Times New Roman" w:hint="default"/>
          <w:sz w:val="24"/>
          <w:szCs w:val="24"/>
        </w:rPr>
        <w:t>ou prepravou,</w:t>
      </w:r>
    </w:p>
    <w:p w:rsidR="007D10C9" w:rsidRPr="00E158AE" w:rsidP="007D10C9">
      <w:pPr>
        <w:pStyle w:val="Standard"/>
        <w:numPr>
          <w:numId w:val="270"/>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w:t>
      </w:r>
      <w:r w:rsidRPr="00E158AE" w:rsidR="00422FB6">
        <w:rPr>
          <w:rFonts w:ascii="Times New Roman" w:hAnsi="Times New Roman" w:cs="Times New Roman" w:hint="default"/>
          <w:sz w:val="24"/>
          <w:szCs w:val="24"/>
        </w:rPr>
        <w:t>bezplatné</w:t>
      </w:r>
      <w:r w:rsidRPr="00E158AE" w:rsidR="00422FB6">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poskytnutie informá</w:t>
      </w:r>
      <w:r w:rsidRPr="00E158AE">
        <w:rPr>
          <w:rFonts w:ascii="Times New Roman" w:hAnsi="Times New Roman" w:cs="Times New Roman" w:hint="default"/>
          <w:sz w:val="24"/>
          <w:szCs w:val="24"/>
        </w:rPr>
        <w:t>cií</w:t>
      </w:r>
      <w:r w:rsidRPr="00E158AE">
        <w:rPr>
          <w:rFonts w:ascii="Times New Roman" w:hAnsi="Times New Roman" w:cs="Times New Roman" w:hint="default"/>
          <w:sz w:val="24"/>
          <w:szCs w:val="24"/>
        </w:rPr>
        <w:t xml:space="preserve"> o </w:t>
      </w: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prave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a </w:t>
      </w:r>
      <w:r w:rsidRPr="00E158AE">
        <w:rPr>
          <w:rFonts w:ascii="Times New Roman" w:hAnsi="Times New Roman" w:cs="Times New Roman" w:hint="default"/>
          <w:sz w:val="24"/>
          <w:szCs w:val="24"/>
        </w:rPr>
        <w:t>sprá</w:t>
      </w:r>
      <w:r w:rsidRPr="00E158AE">
        <w:rPr>
          <w:rFonts w:ascii="Times New Roman" w:hAnsi="Times New Roman" w:cs="Times New Roman" w:hint="default"/>
          <w:sz w:val="24"/>
          <w:szCs w:val="24"/>
        </w:rPr>
        <w:t>vne a </w:t>
      </w:r>
      <w:r w:rsidRPr="00E158AE">
        <w:rPr>
          <w:rFonts w:ascii="Times New Roman" w:hAnsi="Times New Roman" w:cs="Times New Roman" w:hint="default"/>
          <w:sz w:val="24"/>
          <w:szCs w:val="24"/>
        </w:rPr>
        <w:t>environmentá</w:t>
      </w:r>
      <w:r w:rsidRPr="00E158AE">
        <w:rPr>
          <w:rFonts w:ascii="Times New Roman" w:hAnsi="Times New Roman" w:cs="Times New Roman" w:hint="default"/>
          <w:sz w:val="24"/>
          <w:szCs w:val="24"/>
        </w:rPr>
        <w:t>lne š</w:t>
      </w:r>
      <w:r w:rsidRPr="00E158AE">
        <w:rPr>
          <w:rFonts w:ascii="Times New Roman" w:hAnsi="Times New Roman" w:cs="Times New Roman" w:hint="default"/>
          <w:sz w:val="24"/>
          <w:szCs w:val="24"/>
        </w:rPr>
        <w:t>etrné</w:t>
      </w:r>
      <w:r w:rsidRPr="00E158AE">
        <w:rPr>
          <w:rFonts w:ascii="Times New Roman" w:hAnsi="Times New Roman" w:cs="Times New Roman" w:hint="default"/>
          <w:sz w:val="24"/>
          <w:szCs w:val="24"/>
        </w:rPr>
        <w:t xml:space="preserve"> spracovanie elektroodpadu</w:t>
      </w:r>
      <w:r w:rsidRPr="00E158AE">
        <w:rPr>
          <w:rFonts w:ascii="Times New Roman" w:hAnsi="Times New Roman" w:cs="Times New Roman" w:hint="default"/>
          <w:sz w:val="24"/>
          <w:szCs w:val="24"/>
        </w:rPr>
        <w:t xml:space="preserve"> pre kaž</w:t>
      </w:r>
      <w:r w:rsidRPr="00E158AE">
        <w:rPr>
          <w:rFonts w:ascii="Times New Roman" w:hAnsi="Times New Roman" w:cs="Times New Roman" w:hint="default"/>
          <w:sz w:val="24"/>
          <w:szCs w:val="24"/>
        </w:rPr>
        <w:t>dý</w:t>
      </w:r>
      <w:r w:rsidRPr="00E158AE">
        <w:rPr>
          <w:rFonts w:ascii="Times New Roman" w:hAnsi="Times New Roman" w:cs="Times New Roman" w:hint="default"/>
          <w:sz w:val="24"/>
          <w:szCs w:val="24"/>
        </w:rPr>
        <w:t xml:space="preserve"> typ nové</w:t>
      </w:r>
      <w:r w:rsidRPr="00E158AE">
        <w:rPr>
          <w:rFonts w:ascii="Times New Roman" w:hAnsi="Times New Roman" w:cs="Times New Roman" w:hint="default"/>
          <w:sz w:val="24"/>
          <w:szCs w:val="24"/>
        </w:rPr>
        <w:t>ho elektrozariadenia, ktoré</w:t>
      </w:r>
      <w:r w:rsidRPr="00E158AE">
        <w:rPr>
          <w:rFonts w:ascii="Times New Roman" w:hAnsi="Times New Roman" w:cs="Times New Roman" w:hint="default"/>
          <w:sz w:val="24"/>
          <w:szCs w:val="24"/>
        </w:rPr>
        <w:t xml:space="preserve"> prvý</w:t>
      </w:r>
      <w:r w:rsidRPr="00E158AE">
        <w:rPr>
          <w:rFonts w:ascii="Times New Roman" w:hAnsi="Times New Roman" w:cs="Times New Roman" w:hint="default"/>
          <w:sz w:val="24"/>
          <w:szCs w:val="24"/>
        </w:rPr>
        <w:t>krá</w:t>
      </w:r>
      <w:r w:rsidRPr="00E158AE">
        <w:rPr>
          <w:rFonts w:ascii="Times New Roman" w:hAnsi="Times New Roman" w:cs="Times New Roman" w:hint="default"/>
          <w:sz w:val="24"/>
          <w:szCs w:val="24"/>
        </w:rPr>
        <w:t>t uviedol na trh najneskô</w:t>
      </w:r>
      <w:r w:rsidRPr="00E158AE">
        <w:rPr>
          <w:rFonts w:ascii="Times New Roman" w:hAnsi="Times New Roman" w:cs="Times New Roman" w:hint="default"/>
          <w:sz w:val="24"/>
          <w:szCs w:val="24"/>
        </w:rPr>
        <w:t>r do jedné</w:t>
      </w:r>
      <w:r w:rsidRPr="00E158AE">
        <w:rPr>
          <w:rFonts w:ascii="Times New Roman" w:hAnsi="Times New Roman" w:cs="Times New Roman" w:hint="default"/>
          <w:sz w:val="24"/>
          <w:szCs w:val="24"/>
        </w:rPr>
        <w:t>ho roku od uvedenia elektorozariadenia na trh vš</w:t>
      </w:r>
      <w:r w:rsidRPr="00E158AE">
        <w:rPr>
          <w:rFonts w:ascii="Times New Roman" w:hAnsi="Times New Roman" w:cs="Times New Roman" w:hint="default"/>
          <w:sz w:val="24"/>
          <w:szCs w:val="24"/>
        </w:rPr>
        <w:t>etký</w:t>
      </w:r>
      <w:r w:rsidRPr="00E158AE">
        <w:rPr>
          <w:rFonts w:ascii="Times New Roman" w:hAnsi="Times New Roman" w:cs="Times New Roman" w:hint="default"/>
          <w:sz w:val="24"/>
          <w:szCs w:val="24"/>
        </w:rPr>
        <w:t>m spracovateľ</w:t>
      </w:r>
      <w:r w:rsidRPr="00E158AE">
        <w:rPr>
          <w:rFonts w:ascii="Times New Roman" w:hAnsi="Times New Roman" w:cs="Times New Roman" w:hint="default"/>
          <w:sz w:val="24"/>
          <w:szCs w:val="24"/>
        </w:rPr>
        <w:t>om elektroodpadov s </w:t>
      </w:r>
      <w:r w:rsidRPr="00E158AE">
        <w:rPr>
          <w:rFonts w:ascii="Times New Roman" w:hAnsi="Times New Roman" w:cs="Times New Roman" w:hint="default"/>
          <w:sz w:val="24"/>
          <w:szCs w:val="24"/>
        </w:rPr>
        <w:t>vydanou autorizá</w:t>
      </w:r>
      <w:r w:rsidRPr="00E158AE">
        <w:rPr>
          <w:rFonts w:ascii="Times New Roman" w:hAnsi="Times New Roman" w:cs="Times New Roman" w:hint="default"/>
          <w:sz w:val="24"/>
          <w:szCs w:val="24"/>
        </w:rPr>
        <w:t>ciou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89 ods. 1 pí</w:t>
      </w:r>
      <w:r w:rsidRPr="00E158AE">
        <w:rPr>
          <w:rFonts w:ascii="Times New Roman" w:hAnsi="Times New Roman" w:cs="Times New Roman" w:hint="default"/>
          <w:sz w:val="24"/>
          <w:szCs w:val="24"/>
        </w:rPr>
        <w:t>sm. a) bod 4 až </w:t>
      </w:r>
      <w:r w:rsidRPr="00E158AE">
        <w:rPr>
          <w:rFonts w:ascii="Times New Roman" w:hAnsi="Times New Roman" w:cs="Times New Roman" w:hint="default"/>
          <w:sz w:val="24"/>
          <w:szCs w:val="24"/>
        </w:rPr>
        <w:t>6; tieto informá</w:t>
      </w:r>
      <w:r w:rsidRPr="00E158AE">
        <w:rPr>
          <w:rFonts w:ascii="Times New Roman" w:hAnsi="Times New Roman" w:cs="Times New Roman" w:hint="default"/>
          <w:sz w:val="24"/>
          <w:szCs w:val="24"/>
        </w:rPr>
        <w:t>cie posk</w:t>
      </w:r>
      <w:r w:rsidRPr="00E158AE">
        <w:rPr>
          <w:rFonts w:ascii="Times New Roman" w:hAnsi="Times New Roman" w:cs="Times New Roman" w:hint="default"/>
          <w:sz w:val="24"/>
          <w:szCs w:val="24"/>
        </w:rPr>
        <w:t>y</w:t>
      </w:r>
      <w:r w:rsidRPr="00E158AE">
        <w:rPr>
          <w:rFonts w:ascii="Times New Roman" w:hAnsi="Times New Roman" w:cs="Times New Roman" w:hint="default"/>
          <w:sz w:val="24"/>
          <w:szCs w:val="24"/>
        </w:rPr>
        <w:t>tnú</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robcovia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m subjektom vo forme manuá</w:t>
      </w:r>
      <w:r w:rsidRPr="00E158AE">
        <w:rPr>
          <w:rFonts w:ascii="Times New Roman" w:hAnsi="Times New Roman" w:cs="Times New Roman" w:hint="default"/>
          <w:sz w:val="24"/>
          <w:szCs w:val="24"/>
        </w:rPr>
        <w:t>lu alebo prostrední</w:t>
      </w:r>
      <w:r w:rsidRPr="00E158AE">
        <w:rPr>
          <w:rFonts w:ascii="Times New Roman" w:hAnsi="Times New Roman" w:cs="Times New Roman" w:hint="default"/>
          <w:sz w:val="24"/>
          <w:szCs w:val="24"/>
        </w:rPr>
        <w:t>ctvom elektronický</w:t>
      </w:r>
      <w:r w:rsidRPr="00E158AE">
        <w:rPr>
          <w:rFonts w:ascii="Times New Roman" w:hAnsi="Times New Roman" w:cs="Times New Roman" w:hint="default"/>
          <w:sz w:val="24"/>
          <w:szCs w:val="24"/>
        </w:rPr>
        <w:t>ch mé</w:t>
      </w:r>
      <w:r w:rsidRPr="00E158AE">
        <w:rPr>
          <w:rFonts w:ascii="Times New Roman" w:hAnsi="Times New Roman" w:cs="Times New Roman" w:hint="default"/>
          <w:sz w:val="24"/>
          <w:szCs w:val="24"/>
        </w:rPr>
        <w:t>dií.</w:t>
      </w:r>
    </w:p>
    <w:p w:rsidR="004E43FC" w:rsidRPr="00E158AE" w:rsidP="00C33448">
      <w:pPr>
        <w:pStyle w:val="Standard"/>
        <w:bidi w:val="0"/>
        <w:spacing w:after="0" w:line="240" w:lineRule="auto"/>
        <w:ind w:left="284" w:hanging="284"/>
        <w:jc w:val="both"/>
        <w:rPr>
          <w:rFonts w:ascii="Times New Roman" w:hAnsi="Times New Roman" w:cs="Times New Roman"/>
          <w:sz w:val="24"/>
          <w:szCs w:val="24"/>
        </w:rPr>
      </w:pPr>
    </w:p>
    <w:p w:rsidR="003906A4" w:rsidRPr="00E158AE" w:rsidP="00B36BB1">
      <w:pPr>
        <w:pStyle w:val="ListParagraph"/>
        <w:numPr>
          <w:numId w:val="152"/>
        </w:numPr>
        <w:tabs>
          <w:tab w:val="left" w:pos="426"/>
        </w:tabs>
        <w:bidi w:val="0"/>
        <w:spacing w:after="0" w:line="240" w:lineRule="auto"/>
        <w:ind w:left="0" w:firstLine="0"/>
        <w:jc w:val="both"/>
        <w:rPr>
          <w:rFonts w:ascii="Times New Roman" w:hAnsi="Times New Roman" w:cs="Times New Roman"/>
          <w:sz w:val="24"/>
          <w:szCs w:val="24"/>
          <w:lang w:eastAsia="sk-SK"/>
        </w:rPr>
      </w:pPr>
      <w:r w:rsidRPr="00E158AE" w:rsidR="002C2238">
        <w:rPr>
          <w:rFonts w:ascii="Times New Roman" w:hAnsi="Times New Roman" w:cs="Times New Roman"/>
          <w:sz w:val="24"/>
          <w:szCs w:val="24"/>
          <w:lang w:eastAsia="sk-SK"/>
        </w:rPr>
        <w:t xml:space="preserve">Na diaľkového výrobcu elektrozariadení sa nevzťahujú povinnosti výrobcu elektrozariadení uvedené v odseku </w:t>
      </w:r>
      <w:r w:rsidRPr="00E158AE" w:rsidR="001E47E2">
        <w:rPr>
          <w:rFonts w:ascii="Times New Roman" w:hAnsi="Times New Roman" w:cs="Times New Roman"/>
          <w:sz w:val="24"/>
          <w:szCs w:val="24"/>
          <w:lang w:eastAsia="sk-SK"/>
        </w:rPr>
        <w:t>1</w:t>
      </w:r>
      <w:r w:rsidRPr="00E158AE" w:rsidR="002C2238">
        <w:rPr>
          <w:rFonts w:ascii="Times New Roman" w:hAnsi="Times New Roman" w:cs="Times New Roman"/>
          <w:sz w:val="24"/>
          <w:szCs w:val="24"/>
          <w:lang w:eastAsia="sk-SK"/>
        </w:rPr>
        <w:t xml:space="preserve"> a v prvom oddiele štvrtej časti okrem povinnosti uvedenej v § 27 ods. 4 písm. b)</w:t>
      </w:r>
      <w:r w:rsidRPr="00E158AE" w:rsidR="00F2435A">
        <w:rPr>
          <w:rFonts w:ascii="Times New Roman" w:hAnsi="Times New Roman" w:cs="Times New Roman"/>
          <w:sz w:val="24"/>
          <w:szCs w:val="24"/>
          <w:lang w:eastAsia="sk-SK"/>
        </w:rPr>
        <w:t xml:space="preserve"> a c)</w:t>
      </w:r>
      <w:r w:rsidRPr="00E158AE" w:rsidR="002C2238">
        <w:rPr>
          <w:rFonts w:ascii="Times New Roman" w:hAnsi="Times New Roman" w:cs="Times New Roman"/>
          <w:sz w:val="24"/>
          <w:szCs w:val="24"/>
          <w:lang w:eastAsia="sk-SK"/>
        </w:rPr>
        <w:t>.</w:t>
      </w:r>
    </w:p>
    <w:p w:rsidR="003906A4" w:rsidRPr="00E158AE" w:rsidP="003906A4">
      <w:pPr>
        <w:pStyle w:val="ListParagraph"/>
        <w:bidi w:val="0"/>
        <w:spacing w:after="0" w:line="240" w:lineRule="auto"/>
        <w:ind w:left="0"/>
        <w:jc w:val="both"/>
        <w:rPr>
          <w:rFonts w:ascii="Times New Roman" w:hAnsi="Times New Roman" w:cs="Times New Roman"/>
          <w:sz w:val="24"/>
          <w:szCs w:val="24"/>
          <w:lang w:eastAsia="sk-SK"/>
        </w:rPr>
      </w:pPr>
    </w:p>
    <w:p w:rsidR="004E43FC" w:rsidRPr="00E158AE" w:rsidP="00BF22FD">
      <w:pPr>
        <w:pStyle w:val="ListParagraph"/>
        <w:numPr>
          <w:numId w:val="20"/>
        </w:numPr>
        <w:tabs>
          <w:tab w:val="left" w:pos="426"/>
        </w:tabs>
        <w:bidi w:val="0"/>
        <w:spacing w:line="240" w:lineRule="auto"/>
        <w:ind w:left="0" w:firstLine="0"/>
        <w:jc w:val="both"/>
        <w:rPr>
          <w:rFonts w:ascii="Times New Roman" w:eastAsia="SimSun" w:hAnsi="Times New Roman" w:cs="Times New Roman" w:hint="default"/>
          <w:sz w:val="24"/>
          <w:szCs w:val="24"/>
          <w:lang w:eastAsia="sk-SK" w:bidi="hi-IN"/>
        </w:rPr>
      </w:pPr>
      <w:r w:rsidRPr="00E158AE">
        <w:rPr>
          <w:rFonts w:ascii="Times New Roman" w:eastAsia="SimSun" w:hAnsi="Times New Roman" w:cs="Times New Roman" w:hint="default"/>
          <w:sz w:val="24"/>
          <w:szCs w:val="24"/>
          <w:lang w:eastAsia="sk-SK" w:bidi="hi-IN"/>
        </w:rPr>
        <w:t>Diaľ</w:t>
      </w:r>
      <w:r w:rsidRPr="00E158AE">
        <w:rPr>
          <w:rFonts w:ascii="Times New Roman" w:eastAsia="SimSun" w:hAnsi="Times New Roman" w:cs="Times New Roman" w:hint="default"/>
          <w:sz w:val="24"/>
          <w:szCs w:val="24"/>
          <w:lang w:eastAsia="sk-SK" w:bidi="hi-IN"/>
        </w:rPr>
        <w:t>kový</w:t>
      </w:r>
      <w:r w:rsidRPr="00E158AE">
        <w:rPr>
          <w:rFonts w:ascii="Times New Roman" w:eastAsia="SimSun" w:hAnsi="Times New Roman" w:cs="Times New Roman" w:hint="default"/>
          <w:sz w:val="24"/>
          <w:szCs w:val="24"/>
          <w:lang w:eastAsia="sk-SK" w:bidi="hi-IN"/>
        </w:rPr>
        <w:t xml:space="preserve"> vý</w:t>
      </w:r>
      <w:r w:rsidRPr="00E158AE">
        <w:rPr>
          <w:rFonts w:ascii="Times New Roman" w:eastAsia="SimSun" w:hAnsi="Times New Roman" w:cs="Times New Roman" w:hint="default"/>
          <w:sz w:val="24"/>
          <w:szCs w:val="24"/>
          <w:lang w:eastAsia="sk-SK" w:bidi="hi-IN"/>
        </w:rPr>
        <w:t>robca elektrozariadení</w:t>
      </w:r>
      <w:r w:rsidRPr="00E158AE">
        <w:rPr>
          <w:rFonts w:ascii="Times New Roman" w:eastAsia="SimSun" w:hAnsi="Times New Roman" w:cs="Times New Roman" w:hint="default"/>
          <w:sz w:val="24"/>
          <w:szCs w:val="24"/>
          <w:lang w:eastAsia="sk-SK" w:bidi="hi-IN"/>
        </w:rPr>
        <w:t>, ktorý</w:t>
      </w:r>
      <w:r w:rsidRPr="00E158AE">
        <w:rPr>
          <w:rFonts w:ascii="Times New Roman" w:eastAsia="SimSun" w:hAnsi="Times New Roman" w:cs="Times New Roman" w:hint="default"/>
          <w:sz w:val="24"/>
          <w:szCs w:val="24"/>
          <w:lang w:eastAsia="sk-SK" w:bidi="hi-IN"/>
        </w:rPr>
        <w:t xml:space="preserve"> uvá</w:t>
      </w:r>
      <w:r w:rsidRPr="00E158AE">
        <w:rPr>
          <w:rFonts w:ascii="Times New Roman" w:eastAsia="SimSun" w:hAnsi="Times New Roman" w:cs="Times New Roman" w:hint="default"/>
          <w:sz w:val="24"/>
          <w:szCs w:val="24"/>
          <w:lang w:eastAsia="sk-SK" w:bidi="hi-IN"/>
        </w:rPr>
        <w:t>dza elektrozariadenia na trh iné</w:t>
      </w:r>
      <w:r w:rsidRPr="00E158AE">
        <w:rPr>
          <w:rFonts w:ascii="Times New Roman" w:eastAsia="SimSun" w:hAnsi="Times New Roman" w:cs="Times New Roman" w:hint="default"/>
          <w:sz w:val="24"/>
          <w:szCs w:val="24"/>
          <w:lang w:eastAsia="sk-SK" w:bidi="hi-IN"/>
        </w:rPr>
        <w:t>ho č</w:t>
      </w:r>
      <w:r w:rsidRPr="00E158AE">
        <w:rPr>
          <w:rFonts w:ascii="Times New Roman" w:eastAsia="SimSun" w:hAnsi="Times New Roman" w:cs="Times New Roman" w:hint="default"/>
          <w:sz w:val="24"/>
          <w:szCs w:val="24"/>
          <w:lang w:eastAsia="sk-SK" w:bidi="hi-IN"/>
        </w:rPr>
        <w:t>lenské</w:t>
      </w:r>
      <w:r w:rsidRPr="00E158AE">
        <w:rPr>
          <w:rFonts w:ascii="Times New Roman" w:eastAsia="SimSun" w:hAnsi="Times New Roman" w:cs="Times New Roman" w:hint="default"/>
          <w:sz w:val="24"/>
          <w:szCs w:val="24"/>
          <w:lang w:eastAsia="sk-SK" w:bidi="hi-IN"/>
        </w:rPr>
        <w:t>ho š</w:t>
      </w:r>
      <w:r w:rsidRPr="00E158AE">
        <w:rPr>
          <w:rFonts w:ascii="Times New Roman" w:eastAsia="SimSun" w:hAnsi="Times New Roman" w:cs="Times New Roman" w:hint="default"/>
          <w:sz w:val="24"/>
          <w:szCs w:val="24"/>
          <w:lang w:eastAsia="sk-SK" w:bidi="hi-IN"/>
        </w:rPr>
        <w:t>tá</w:t>
      </w:r>
      <w:r w:rsidRPr="00E158AE">
        <w:rPr>
          <w:rFonts w:ascii="Times New Roman" w:eastAsia="SimSun" w:hAnsi="Times New Roman" w:cs="Times New Roman" w:hint="default"/>
          <w:sz w:val="24"/>
          <w:szCs w:val="24"/>
          <w:lang w:eastAsia="sk-SK" w:bidi="hi-IN"/>
        </w:rPr>
        <w:t>tu, je povinný</w:t>
      </w:r>
      <w:r w:rsidRPr="00E158AE">
        <w:rPr>
          <w:rFonts w:ascii="Times New Roman" w:eastAsia="SimSun" w:hAnsi="Times New Roman" w:cs="Times New Roman" w:hint="default"/>
          <w:sz w:val="24"/>
          <w:szCs w:val="24"/>
          <w:lang w:eastAsia="sk-SK" w:bidi="hi-IN"/>
        </w:rPr>
        <w:t xml:space="preserve"> na úč</w:t>
      </w:r>
      <w:r w:rsidRPr="00E158AE">
        <w:rPr>
          <w:rFonts w:ascii="Times New Roman" w:eastAsia="SimSun" w:hAnsi="Times New Roman" w:cs="Times New Roman" w:hint="default"/>
          <w:sz w:val="24"/>
          <w:szCs w:val="24"/>
          <w:lang w:eastAsia="sk-SK" w:bidi="hi-IN"/>
        </w:rPr>
        <w:t>ely zabezpeč</w:t>
      </w:r>
      <w:r w:rsidRPr="00E158AE">
        <w:rPr>
          <w:rFonts w:ascii="Times New Roman" w:eastAsia="SimSun" w:hAnsi="Times New Roman" w:cs="Times New Roman" w:hint="default"/>
          <w:sz w:val="24"/>
          <w:szCs w:val="24"/>
          <w:lang w:eastAsia="sk-SK" w:bidi="hi-IN"/>
        </w:rPr>
        <w:t>enia plnenia povinností</w:t>
      </w:r>
      <w:r w:rsidRPr="00E158AE">
        <w:rPr>
          <w:rFonts w:ascii="Times New Roman" w:eastAsia="SimSun" w:hAnsi="Times New Roman" w:cs="Times New Roman" w:hint="default"/>
          <w:sz w:val="24"/>
          <w:szCs w:val="24"/>
          <w:lang w:eastAsia="sk-SK" w:bidi="hi-IN"/>
        </w:rPr>
        <w:t xml:space="preserve"> ulož</w:t>
      </w:r>
      <w:r w:rsidRPr="00E158AE">
        <w:rPr>
          <w:rFonts w:ascii="Times New Roman" w:eastAsia="SimSun" w:hAnsi="Times New Roman" w:cs="Times New Roman" w:hint="default"/>
          <w:sz w:val="24"/>
          <w:szCs w:val="24"/>
          <w:lang w:eastAsia="sk-SK" w:bidi="hi-IN"/>
        </w:rPr>
        <w:t>ený</w:t>
      </w:r>
      <w:r w:rsidRPr="00E158AE">
        <w:rPr>
          <w:rFonts w:ascii="Times New Roman" w:eastAsia="SimSun" w:hAnsi="Times New Roman" w:cs="Times New Roman" w:hint="default"/>
          <w:sz w:val="24"/>
          <w:szCs w:val="24"/>
          <w:lang w:eastAsia="sk-SK" w:bidi="hi-IN"/>
        </w:rPr>
        <w:t>ch mu ako vý</w:t>
      </w:r>
      <w:r w:rsidRPr="00E158AE">
        <w:rPr>
          <w:rFonts w:ascii="Times New Roman" w:eastAsia="SimSun" w:hAnsi="Times New Roman" w:cs="Times New Roman" w:hint="default"/>
          <w:sz w:val="24"/>
          <w:szCs w:val="24"/>
          <w:lang w:eastAsia="sk-SK" w:bidi="hi-IN"/>
        </w:rPr>
        <w:t>robcovi elektrozariadení</w:t>
      </w:r>
      <w:r w:rsidRPr="00E158AE">
        <w:rPr>
          <w:rFonts w:ascii="Times New Roman" w:eastAsia="SimSun" w:hAnsi="Times New Roman" w:cs="Times New Roman" w:hint="default"/>
          <w:sz w:val="24"/>
          <w:szCs w:val="24"/>
          <w:lang w:eastAsia="sk-SK" w:bidi="hi-IN"/>
        </w:rPr>
        <w:t xml:space="preserve"> v </w:t>
      </w:r>
      <w:r w:rsidRPr="00E158AE">
        <w:rPr>
          <w:rFonts w:ascii="Times New Roman" w:eastAsia="SimSun" w:hAnsi="Times New Roman" w:cs="Times New Roman" w:hint="default"/>
          <w:sz w:val="24"/>
          <w:szCs w:val="24"/>
          <w:lang w:eastAsia="sk-SK" w:bidi="hi-IN"/>
        </w:rPr>
        <w:t>uvedenom č</w:t>
      </w:r>
      <w:r w:rsidRPr="00E158AE">
        <w:rPr>
          <w:rFonts w:ascii="Times New Roman" w:eastAsia="SimSun" w:hAnsi="Times New Roman" w:cs="Times New Roman" w:hint="default"/>
          <w:sz w:val="24"/>
          <w:szCs w:val="24"/>
          <w:lang w:eastAsia="sk-SK" w:bidi="hi-IN"/>
        </w:rPr>
        <w:t>lenskom š</w:t>
      </w:r>
      <w:r w:rsidRPr="00E158AE">
        <w:rPr>
          <w:rFonts w:ascii="Times New Roman" w:eastAsia="SimSun" w:hAnsi="Times New Roman" w:cs="Times New Roman" w:hint="default"/>
          <w:sz w:val="24"/>
          <w:szCs w:val="24"/>
          <w:lang w:eastAsia="sk-SK" w:bidi="hi-IN"/>
        </w:rPr>
        <w:t>tá</w:t>
      </w:r>
      <w:r w:rsidRPr="00E158AE">
        <w:rPr>
          <w:rFonts w:ascii="Times New Roman" w:eastAsia="SimSun" w:hAnsi="Times New Roman" w:cs="Times New Roman" w:hint="default"/>
          <w:sz w:val="24"/>
          <w:szCs w:val="24"/>
          <w:lang w:eastAsia="sk-SK" w:bidi="hi-IN"/>
        </w:rPr>
        <w:t>te a vž</w:t>
      </w:r>
      <w:r w:rsidRPr="00E158AE">
        <w:rPr>
          <w:rFonts w:ascii="Times New Roman" w:eastAsia="SimSun" w:hAnsi="Times New Roman" w:cs="Times New Roman" w:hint="default"/>
          <w:sz w:val="24"/>
          <w:szCs w:val="24"/>
          <w:lang w:eastAsia="sk-SK" w:bidi="hi-IN"/>
        </w:rPr>
        <w:t>dy vý</w:t>
      </w:r>
      <w:r w:rsidRPr="00E158AE">
        <w:rPr>
          <w:rFonts w:ascii="Times New Roman" w:eastAsia="SimSun" w:hAnsi="Times New Roman" w:cs="Times New Roman" w:hint="default"/>
          <w:sz w:val="24"/>
          <w:szCs w:val="24"/>
          <w:lang w:eastAsia="sk-SK" w:bidi="hi-IN"/>
        </w:rPr>
        <w:t>hradne len pre jeden č</w:t>
      </w:r>
      <w:r w:rsidRPr="00E158AE">
        <w:rPr>
          <w:rFonts w:ascii="Times New Roman" w:eastAsia="SimSun" w:hAnsi="Times New Roman" w:cs="Times New Roman" w:hint="default"/>
          <w:sz w:val="24"/>
          <w:szCs w:val="24"/>
          <w:lang w:eastAsia="sk-SK" w:bidi="hi-IN"/>
        </w:rPr>
        <w:t>lenský</w:t>
      </w:r>
      <w:r w:rsidRPr="00E158AE">
        <w:rPr>
          <w:rFonts w:ascii="Times New Roman" w:eastAsia="SimSun" w:hAnsi="Times New Roman" w:cs="Times New Roman" w:hint="default"/>
          <w:sz w:val="24"/>
          <w:szCs w:val="24"/>
          <w:lang w:eastAsia="sk-SK" w:bidi="hi-IN"/>
        </w:rPr>
        <w:t xml:space="preserve"> š</w:t>
      </w:r>
      <w:r w:rsidRPr="00E158AE">
        <w:rPr>
          <w:rFonts w:ascii="Times New Roman" w:eastAsia="SimSun" w:hAnsi="Times New Roman" w:cs="Times New Roman" w:hint="default"/>
          <w:sz w:val="24"/>
          <w:szCs w:val="24"/>
          <w:lang w:eastAsia="sk-SK" w:bidi="hi-IN"/>
        </w:rPr>
        <w:t>tá</w:t>
      </w:r>
      <w:r w:rsidRPr="00E158AE">
        <w:rPr>
          <w:rFonts w:ascii="Times New Roman" w:eastAsia="SimSun" w:hAnsi="Times New Roman" w:cs="Times New Roman" w:hint="default"/>
          <w:sz w:val="24"/>
          <w:szCs w:val="24"/>
          <w:lang w:eastAsia="sk-SK" w:bidi="hi-IN"/>
        </w:rPr>
        <w:t>t, na ktoré</w:t>
      </w:r>
      <w:r w:rsidRPr="00E158AE">
        <w:rPr>
          <w:rFonts w:ascii="Times New Roman" w:eastAsia="SimSun" w:hAnsi="Times New Roman" w:cs="Times New Roman" w:hint="default"/>
          <w:sz w:val="24"/>
          <w:szCs w:val="24"/>
          <w:lang w:eastAsia="sk-SK" w:bidi="hi-IN"/>
        </w:rPr>
        <w:t>ho trh elektrozariadenia uvá</w:t>
      </w:r>
      <w:r w:rsidRPr="00E158AE">
        <w:rPr>
          <w:rFonts w:ascii="Times New Roman" w:eastAsia="SimSun" w:hAnsi="Times New Roman" w:cs="Times New Roman" w:hint="default"/>
          <w:sz w:val="24"/>
          <w:szCs w:val="24"/>
          <w:lang w:eastAsia="sk-SK" w:bidi="hi-IN"/>
        </w:rPr>
        <w:t>dza, splnomocniť</w:t>
      </w:r>
      <w:r w:rsidRPr="00E158AE">
        <w:rPr>
          <w:rFonts w:ascii="Times New Roman" w:eastAsia="SimSun" w:hAnsi="Times New Roman" w:cs="Times New Roman" w:hint="default"/>
          <w:sz w:val="24"/>
          <w:szCs w:val="24"/>
          <w:lang w:eastAsia="sk-SK" w:bidi="hi-IN"/>
        </w:rPr>
        <w:t xml:space="preserve"> ní</w:t>
      </w:r>
      <w:r w:rsidRPr="00E158AE">
        <w:rPr>
          <w:rFonts w:ascii="Times New Roman" w:eastAsia="SimSun" w:hAnsi="Times New Roman" w:cs="Times New Roman" w:hint="default"/>
          <w:sz w:val="24"/>
          <w:szCs w:val="24"/>
          <w:lang w:eastAsia="sk-SK" w:bidi="hi-IN"/>
        </w:rPr>
        <w:t>m vybranú</w:t>
      </w:r>
      <w:r w:rsidRPr="00E158AE">
        <w:rPr>
          <w:rFonts w:ascii="Times New Roman" w:eastAsia="SimSun" w:hAnsi="Times New Roman" w:cs="Times New Roman" w:hint="default"/>
          <w:sz w:val="24"/>
          <w:szCs w:val="24"/>
          <w:lang w:eastAsia="sk-SK" w:bidi="hi-IN"/>
        </w:rPr>
        <w:t xml:space="preserve"> prá</w:t>
      </w:r>
      <w:r w:rsidRPr="00E158AE">
        <w:rPr>
          <w:rFonts w:ascii="Times New Roman" w:eastAsia="SimSun" w:hAnsi="Times New Roman" w:cs="Times New Roman" w:hint="default"/>
          <w:sz w:val="24"/>
          <w:szCs w:val="24"/>
          <w:lang w:eastAsia="sk-SK" w:bidi="hi-IN"/>
        </w:rPr>
        <w:t>vnickú</w:t>
      </w:r>
      <w:r w:rsidRPr="00E158AE">
        <w:rPr>
          <w:rFonts w:ascii="Times New Roman" w:eastAsia="SimSun" w:hAnsi="Times New Roman" w:cs="Times New Roman" w:hint="default"/>
          <w:sz w:val="24"/>
          <w:szCs w:val="24"/>
          <w:lang w:eastAsia="sk-SK" w:bidi="hi-IN"/>
        </w:rPr>
        <w:t xml:space="preserve"> osobu alebo fyzickú</w:t>
      </w:r>
      <w:r w:rsidRPr="00E158AE">
        <w:rPr>
          <w:rFonts w:ascii="Times New Roman" w:eastAsia="SimSun" w:hAnsi="Times New Roman" w:cs="Times New Roman" w:hint="default"/>
          <w:sz w:val="24"/>
          <w:szCs w:val="24"/>
          <w:lang w:eastAsia="sk-SK" w:bidi="hi-IN"/>
        </w:rPr>
        <w:t xml:space="preserve"> osobu </w:t>
      </w:r>
      <w:r w:rsidRPr="00E158AE">
        <w:rPr>
          <w:rFonts w:ascii="Times New Roman" w:eastAsia="SimSun" w:hAnsi="Times New Roman" w:cs="Times New Roman" w:hint="default"/>
          <w:sz w:val="24"/>
          <w:szCs w:val="24"/>
          <w:lang w:eastAsia="sk-SK" w:bidi="hi-IN"/>
        </w:rPr>
        <w:t>–</w:t>
      </w:r>
      <w:r w:rsidRPr="00E158AE">
        <w:rPr>
          <w:rFonts w:ascii="Times New Roman" w:eastAsia="SimSun" w:hAnsi="Times New Roman" w:cs="Times New Roman" w:hint="default"/>
          <w:sz w:val="24"/>
          <w:szCs w:val="24"/>
          <w:lang w:eastAsia="sk-SK" w:bidi="hi-IN"/>
        </w:rPr>
        <w:t xml:space="preserve"> podnikateľ</w:t>
      </w:r>
      <w:r w:rsidRPr="00E158AE">
        <w:rPr>
          <w:rFonts w:ascii="Times New Roman" w:eastAsia="SimSun" w:hAnsi="Times New Roman" w:cs="Times New Roman" w:hint="default"/>
          <w:sz w:val="24"/>
          <w:szCs w:val="24"/>
          <w:lang w:eastAsia="sk-SK" w:bidi="hi-IN"/>
        </w:rPr>
        <w:t>a so sí</w:t>
      </w:r>
      <w:r w:rsidRPr="00E158AE">
        <w:rPr>
          <w:rFonts w:ascii="Times New Roman" w:eastAsia="SimSun" w:hAnsi="Times New Roman" w:cs="Times New Roman" w:hint="default"/>
          <w:sz w:val="24"/>
          <w:szCs w:val="24"/>
          <w:lang w:eastAsia="sk-SK" w:bidi="hi-IN"/>
        </w:rPr>
        <w:t>dlom alebo miestom podnikania v </w:t>
      </w:r>
      <w:r w:rsidRPr="00E158AE">
        <w:rPr>
          <w:rFonts w:ascii="Times New Roman" w:eastAsia="SimSun" w:hAnsi="Times New Roman" w:cs="Times New Roman" w:hint="default"/>
          <w:sz w:val="24"/>
          <w:szCs w:val="24"/>
          <w:lang w:eastAsia="sk-SK" w:bidi="hi-IN"/>
        </w:rPr>
        <w:t>tomto č</w:t>
      </w:r>
      <w:r w:rsidRPr="00E158AE">
        <w:rPr>
          <w:rFonts w:ascii="Times New Roman" w:eastAsia="SimSun" w:hAnsi="Times New Roman" w:cs="Times New Roman" w:hint="default"/>
          <w:sz w:val="24"/>
          <w:szCs w:val="24"/>
          <w:lang w:eastAsia="sk-SK" w:bidi="hi-IN"/>
        </w:rPr>
        <w:t>l</w:t>
      </w:r>
      <w:r w:rsidRPr="00E158AE">
        <w:rPr>
          <w:rFonts w:ascii="Times New Roman" w:eastAsia="SimSun" w:hAnsi="Times New Roman" w:cs="Times New Roman" w:hint="default"/>
          <w:sz w:val="24"/>
          <w:szCs w:val="24"/>
          <w:lang w:eastAsia="sk-SK" w:bidi="hi-IN"/>
        </w:rPr>
        <w:t>e</w:t>
      </w:r>
      <w:r w:rsidRPr="00E158AE">
        <w:rPr>
          <w:rFonts w:ascii="Times New Roman" w:eastAsia="SimSun" w:hAnsi="Times New Roman" w:cs="Times New Roman" w:hint="default"/>
          <w:sz w:val="24"/>
          <w:szCs w:val="24"/>
          <w:lang w:eastAsia="sk-SK" w:bidi="hi-IN"/>
        </w:rPr>
        <w:t>nskom š</w:t>
      </w:r>
      <w:r w:rsidRPr="00E158AE">
        <w:rPr>
          <w:rFonts w:ascii="Times New Roman" w:eastAsia="SimSun" w:hAnsi="Times New Roman" w:cs="Times New Roman" w:hint="default"/>
          <w:sz w:val="24"/>
          <w:szCs w:val="24"/>
          <w:lang w:eastAsia="sk-SK" w:bidi="hi-IN"/>
        </w:rPr>
        <w:t>tá</w:t>
      </w:r>
      <w:r w:rsidRPr="00E158AE">
        <w:rPr>
          <w:rFonts w:ascii="Times New Roman" w:eastAsia="SimSun" w:hAnsi="Times New Roman" w:cs="Times New Roman" w:hint="default"/>
          <w:sz w:val="24"/>
          <w:szCs w:val="24"/>
          <w:lang w:eastAsia="sk-SK" w:bidi="hi-IN"/>
        </w:rPr>
        <w:t>te Euró</w:t>
      </w:r>
      <w:r w:rsidRPr="00E158AE">
        <w:rPr>
          <w:rFonts w:ascii="Times New Roman" w:eastAsia="SimSun" w:hAnsi="Times New Roman" w:cs="Times New Roman" w:hint="default"/>
          <w:sz w:val="24"/>
          <w:szCs w:val="24"/>
          <w:lang w:eastAsia="sk-SK" w:bidi="hi-IN"/>
        </w:rPr>
        <w:t>pskej ú</w:t>
      </w:r>
      <w:r w:rsidRPr="00E158AE">
        <w:rPr>
          <w:rFonts w:ascii="Times New Roman" w:eastAsia="SimSun" w:hAnsi="Times New Roman" w:cs="Times New Roman" w:hint="default"/>
          <w:sz w:val="24"/>
          <w:szCs w:val="24"/>
          <w:lang w:eastAsia="sk-SK" w:bidi="hi-IN"/>
        </w:rPr>
        <w:t>nie na plnenie tý</w:t>
      </w:r>
      <w:r w:rsidRPr="00E158AE">
        <w:rPr>
          <w:rFonts w:ascii="Times New Roman" w:eastAsia="SimSun" w:hAnsi="Times New Roman" w:cs="Times New Roman" w:hint="default"/>
          <w:sz w:val="24"/>
          <w:szCs w:val="24"/>
          <w:lang w:eastAsia="sk-SK" w:bidi="hi-IN"/>
        </w:rPr>
        <w:t>chto povinností.</w:t>
      </w:r>
    </w:p>
    <w:p w:rsidR="000D6063" w:rsidRPr="00E158AE" w:rsidP="000D6063">
      <w:pPr>
        <w:pStyle w:val="ListParagraph"/>
        <w:numPr>
          <w:numId w:val="152"/>
        </w:numPr>
        <w:tabs>
          <w:tab w:val="left" w:pos="426"/>
        </w:tabs>
        <w:bidi w:val="0"/>
        <w:spacing w:after="0" w:line="240" w:lineRule="auto"/>
        <w:ind w:left="0" w:firstLine="0"/>
        <w:jc w:val="both"/>
        <w:rPr>
          <w:rFonts w:ascii="Times New Roman" w:hAnsi="Times New Roman" w:cs="Times New Roman"/>
          <w:sz w:val="24"/>
          <w:szCs w:val="24"/>
          <w:lang w:eastAsia="sk-SK"/>
        </w:rPr>
      </w:pPr>
      <w:r w:rsidRPr="00E158AE">
        <w:rPr>
          <w:rFonts w:ascii="Times New Roman" w:hAnsi="Times New Roman" w:cs="Times New Roman"/>
          <w:sz w:val="24"/>
          <w:szCs w:val="24"/>
        </w:rPr>
        <w:t xml:space="preserve">Výrobca elektrozariadení môže mať zmluvu iba s jednou organizáciou zodpovednosti výrobcov zastupujúcou výrobcov elektrozariadení pre každú kategóriu elektrozariadenia podľa prílohy č. 7. </w:t>
      </w:r>
    </w:p>
    <w:p w:rsidR="000D6063" w:rsidRPr="00E158AE" w:rsidP="000D6063">
      <w:pPr>
        <w:tabs>
          <w:tab w:val="left" w:pos="426"/>
        </w:tabs>
        <w:bidi w:val="0"/>
        <w:jc w:val="both"/>
        <w:rPr>
          <w:rFonts w:cs="Times New Roman"/>
          <w:lang w:eastAsia="sk-SK"/>
        </w:rPr>
      </w:pPr>
    </w:p>
    <w:p w:rsidR="004E43FC" w:rsidRPr="00E158AE" w:rsidP="005C00A3">
      <w:pPr>
        <w:pStyle w:val="ListParagraph"/>
        <w:numPr>
          <w:numId w:val="20"/>
        </w:numPr>
        <w:bidi w:val="0"/>
        <w:spacing w:after="0" w:line="240" w:lineRule="auto"/>
        <w:ind w:left="426" w:hanging="426"/>
        <w:jc w:val="both"/>
        <w:rPr>
          <w:rFonts w:ascii="Times New Roman" w:hAnsi="Times New Roman" w:cs="Times New Roman"/>
          <w:sz w:val="24"/>
          <w:szCs w:val="24"/>
        </w:rPr>
      </w:pPr>
      <w:r w:rsidRPr="00E158AE">
        <w:rPr>
          <w:rFonts w:ascii="Times New Roman" w:hAnsi="Times New Roman" w:cs="Times New Roman"/>
          <w:sz w:val="24"/>
          <w:szCs w:val="24"/>
          <w:lang w:eastAsia="sk-SK"/>
        </w:rPr>
        <w:t>Ak výrobca elektrozariadení dodáva elektrozariadenia konečnému používateľovi v rámci</w:t>
      </w:r>
    </w:p>
    <w:p w:rsidR="004E43FC" w:rsidRPr="00E158AE" w:rsidP="005C00A3">
      <w:pPr>
        <w:bidi w:val="0"/>
        <w:jc w:val="both"/>
        <w:rPr>
          <w:rFonts w:cs="Times New Roman" w:hint="default"/>
          <w:lang w:eastAsia="sk-SK"/>
        </w:rPr>
      </w:pPr>
      <w:r w:rsidRPr="00E158AE">
        <w:rPr>
          <w:rFonts w:cs="Times New Roman" w:hint="default"/>
          <w:lang w:eastAsia="sk-SK"/>
        </w:rPr>
        <w:t>zá</w:t>
      </w:r>
      <w:r w:rsidRPr="00E158AE">
        <w:rPr>
          <w:rFonts w:cs="Times New Roman" w:hint="default"/>
          <w:lang w:eastAsia="sk-SK"/>
        </w:rPr>
        <w:t>sielkové</w:t>
      </w:r>
      <w:r w:rsidRPr="00E158AE">
        <w:rPr>
          <w:rFonts w:cs="Times New Roman" w:hint="default"/>
          <w:lang w:eastAsia="sk-SK"/>
        </w:rPr>
        <w:t>ho obchodu vrá</w:t>
      </w:r>
      <w:r w:rsidRPr="00E158AE">
        <w:rPr>
          <w:rFonts w:cs="Times New Roman" w:hint="default"/>
          <w:lang w:eastAsia="sk-SK"/>
        </w:rPr>
        <w:t>tane elektronické</w:t>
      </w:r>
      <w:r w:rsidRPr="00E158AE">
        <w:rPr>
          <w:rFonts w:cs="Times New Roman" w:hint="default"/>
          <w:lang w:eastAsia="sk-SK"/>
        </w:rPr>
        <w:t>ho predaja, je povinný</w:t>
      </w:r>
      <w:r w:rsidRPr="00E158AE">
        <w:rPr>
          <w:rFonts w:cs="Times New Roman" w:hint="default"/>
          <w:lang w:eastAsia="sk-SK"/>
        </w:rPr>
        <w:t xml:space="preserve"> zabezpeč</w:t>
      </w:r>
      <w:r w:rsidRPr="00E158AE">
        <w:rPr>
          <w:rFonts w:cs="Times New Roman" w:hint="default"/>
          <w:lang w:eastAsia="sk-SK"/>
        </w:rPr>
        <w:t>iť</w:t>
      </w:r>
      <w:r w:rsidRPr="00E158AE">
        <w:rPr>
          <w:rFonts w:cs="Times New Roman" w:hint="default"/>
          <w:lang w:eastAsia="sk-SK"/>
        </w:rPr>
        <w:t xml:space="preserve"> minimá</w:t>
      </w:r>
      <w:r w:rsidRPr="00E158AE">
        <w:rPr>
          <w:rFonts w:cs="Times New Roman" w:hint="default"/>
          <w:lang w:eastAsia="sk-SK"/>
        </w:rPr>
        <w:t>lne jedno miesto spä</w:t>
      </w:r>
      <w:r w:rsidRPr="00E158AE">
        <w:rPr>
          <w:rFonts w:cs="Times New Roman" w:hint="default"/>
          <w:lang w:eastAsia="sk-SK"/>
        </w:rPr>
        <w:t>tné</w:t>
      </w:r>
      <w:r w:rsidRPr="00E158AE">
        <w:rPr>
          <w:rFonts w:cs="Times New Roman" w:hint="default"/>
          <w:lang w:eastAsia="sk-SK"/>
        </w:rPr>
        <w:t>ho zberu elektroodpadu v </w:t>
      </w:r>
      <w:r w:rsidRPr="00E158AE">
        <w:rPr>
          <w:rFonts w:cs="Times New Roman" w:hint="default"/>
          <w:lang w:eastAsia="sk-SK"/>
        </w:rPr>
        <w:t>mieste skladu alebo vý</w:t>
      </w:r>
      <w:r w:rsidRPr="00E158AE">
        <w:rPr>
          <w:rFonts w:cs="Times New Roman" w:hint="default"/>
          <w:lang w:eastAsia="sk-SK"/>
        </w:rPr>
        <w:t>daja tovaru.</w:t>
      </w:r>
    </w:p>
    <w:p w:rsidR="00D64E9F" w:rsidRPr="00E158AE" w:rsidP="005C00A3">
      <w:pPr>
        <w:bidi w:val="0"/>
        <w:jc w:val="both"/>
        <w:rPr>
          <w:rFonts w:cs="Times New Roman"/>
        </w:rPr>
      </w:pPr>
    </w:p>
    <w:p w:rsidR="004E43FC" w:rsidRPr="00E158AE" w:rsidP="003906A4">
      <w:pPr>
        <w:pStyle w:val="ListParagraph"/>
        <w:numPr>
          <w:numId w:val="20"/>
        </w:numPr>
        <w:tabs>
          <w:tab w:val="left" w:pos="426"/>
        </w:tabs>
        <w:bidi w:val="0"/>
        <w:spacing w:after="0" w:line="240" w:lineRule="auto"/>
        <w:ind w:left="0" w:firstLine="0"/>
        <w:jc w:val="both"/>
        <w:rPr>
          <w:rFonts w:ascii="Times New Roman" w:eastAsia="SimSun" w:hAnsi="Times New Roman" w:cs="Times New Roman" w:hint="default"/>
          <w:sz w:val="24"/>
          <w:szCs w:val="24"/>
          <w:lang w:eastAsia="sk-SK" w:bidi="hi-IN"/>
        </w:rPr>
      </w:pPr>
      <w:r w:rsidRPr="00E158AE">
        <w:rPr>
          <w:rFonts w:ascii="Times New Roman" w:eastAsia="SimSun" w:hAnsi="Times New Roman" w:cs="Times New Roman" w:hint="default"/>
          <w:sz w:val="24"/>
          <w:szCs w:val="24"/>
          <w:lang w:eastAsia="sk-SK" w:bidi="hi-IN"/>
        </w:rPr>
        <w:t>Vý</w:t>
      </w:r>
      <w:r w:rsidRPr="00E158AE">
        <w:rPr>
          <w:rFonts w:ascii="Times New Roman" w:eastAsia="SimSun" w:hAnsi="Times New Roman" w:cs="Times New Roman" w:hint="default"/>
          <w:sz w:val="24"/>
          <w:szCs w:val="24"/>
          <w:lang w:eastAsia="sk-SK" w:bidi="hi-IN"/>
        </w:rPr>
        <w:t xml:space="preserve">robca </w:t>
      </w:r>
      <w:r w:rsidRPr="00E158AE">
        <w:rPr>
          <w:rFonts w:ascii="Times New Roman" w:eastAsia="SimSun" w:hAnsi="Times New Roman" w:cs="Times New Roman" w:hint="default"/>
          <w:sz w:val="24"/>
          <w:szCs w:val="24"/>
          <w:lang w:eastAsia="sk-SK" w:bidi="hi-IN"/>
        </w:rPr>
        <w:t>elektrozariadení</w:t>
      </w:r>
      <w:r w:rsidRPr="00E158AE">
        <w:rPr>
          <w:rFonts w:ascii="Times New Roman" w:eastAsia="SimSun" w:hAnsi="Times New Roman" w:cs="Times New Roman" w:hint="default"/>
          <w:sz w:val="24"/>
          <w:szCs w:val="24"/>
          <w:lang w:eastAsia="sk-SK" w:bidi="hi-IN"/>
        </w:rPr>
        <w:t>, ktorý</w:t>
      </w:r>
      <w:r w:rsidRPr="00E158AE">
        <w:rPr>
          <w:rFonts w:ascii="Times New Roman" w:eastAsia="SimSun" w:hAnsi="Times New Roman" w:cs="Times New Roman" w:hint="default"/>
          <w:sz w:val="24"/>
          <w:szCs w:val="24"/>
          <w:lang w:eastAsia="sk-SK" w:bidi="hi-IN"/>
        </w:rPr>
        <w:t xml:space="preserve"> uvá</w:t>
      </w:r>
      <w:r w:rsidRPr="00E158AE">
        <w:rPr>
          <w:rFonts w:ascii="Times New Roman" w:eastAsia="SimSun" w:hAnsi="Times New Roman" w:cs="Times New Roman" w:hint="default"/>
          <w:sz w:val="24"/>
          <w:szCs w:val="24"/>
          <w:lang w:eastAsia="sk-SK" w:bidi="hi-IN"/>
        </w:rPr>
        <w:t>dza na trh osvetľ</w:t>
      </w:r>
      <w:r w:rsidRPr="00E158AE">
        <w:rPr>
          <w:rFonts w:ascii="Times New Roman" w:eastAsia="SimSun" w:hAnsi="Times New Roman" w:cs="Times New Roman" w:hint="default"/>
          <w:sz w:val="24"/>
          <w:szCs w:val="24"/>
          <w:lang w:eastAsia="sk-SK" w:bidi="hi-IN"/>
        </w:rPr>
        <w:t>ovacie zariadenia, je povinný</w:t>
      </w:r>
      <w:r w:rsidRPr="00E158AE" w:rsidR="00DC520A">
        <w:rPr>
          <w:rFonts w:ascii="Times New Roman" w:eastAsia="SimSun" w:hAnsi="Times New Roman" w:cs="Times New Roman"/>
          <w:sz w:val="24"/>
          <w:szCs w:val="24"/>
          <w:lang w:eastAsia="sk-SK" w:bidi="hi-IN"/>
        </w:rPr>
        <w:t xml:space="preserve"> </w:t>
      </w:r>
      <w:r w:rsidRPr="00E158AE">
        <w:rPr>
          <w:rFonts w:ascii="Times New Roman" w:eastAsia="SimSun" w:hAnsi="Times New Roman" w:cs="Times New Roman" w:hint="default"/>
          <w:sz w:val="24"/>
          <w:szCs w:val="24"/>
          <w:lang w:eastAsia="sk-SK" w:bidi="hi-IN"/>
        </w:rPr>
        <w:t>zabezpeč</w:t>
      </w:r>
      <w:r w:rsidRPr="00E158AE">
        <w:rPr>
          <w:rFonts w:ascii="Times New Roman" w:eastAsia="SimSun" w:hAnsi="Times New Roman" w:cs="Times New Roman" w:hint="default"/>
          <w:sz w:val="24"/>
          <w:szCs w:val="24"/>
          <w:lang w:eastAsia="sk-SK" w:bidi="hi-IN"/>
        </w:rPr>
        <w:t>iť</w:t>
      </w:r>
      <w:r w:rsidRPr="00E158AE">
        <w:rPr>
          <w:rFonts w:ascii="Times New Roman" w:eastAsia="SimSun" w:hAnsi="Times New Roman" w:cs="Times New Roman" w:hint="default"/>
          <w:sz w:val="24"/>
          <w:szCs w:val="24"/>
          <w:lang w:eastAsia="sk-SK" w:bidi="hi-IN"/>
        </w:rPr>
        <w:t xml:space="preserve"> na vlastné</w:t>
      </w:r>
      <w:r w:rsidRPr="00E158AE">
        <w:rPr>
          <w:rFonts w:ascii="Times New Roman" w:eastAsia="SimSun" w:hAnsi="Times New Roman" w:cs="Times New Roman" w:hint="default"/>
          <w:sz w:val="24"/>
          <w:szCs w:val="24"/>
          <w:lang w:eastAsia="sk-SK" w:bidi="hi-IN"/>
        </w:rPr>
        <w:t xml:space="preserve"> ná</w:t>
      </w:r>
      <w:r w:rsidRPr="00E158AE">
        <w:rPr>
          <w:rFonts w:ascii="Times New Roman" w:eastAsia="SimSun" w:hAnsi="Times New Roman" w:cs="Times New Roman" w:hint="default"/>
          <w:sz w:val="24"/>
          <w:szCs w:val="24"/>
          <w:lang w:eastAsia="sk-SK" w:bidi="hi-IN"/>
        </w:rPr>
        <w:t>klady individuá</w:t>
      </w:r>
      <w:r w:rsidRPr="00E158AE">
        <w:rPr>
          <w:rFonts w:ascii="Times New Roman" w:eastAsia="SimSun" w:hAnsi="Times New Roman" w:cs="Times New Roman" w:hint="default"/>
          <w:sz w:val="24"/>
          <w:szCs w:val="24"/>
          <w:lang w:eastAsia="sk-SK" w:bidi="hi-IN"/>
        </w:rPr>
        <w:t>lne alebo kolektí</w:t>
      </w:r>
      <w:r w:rsidRPr="00E158AE">
        <w:rPr>
          <w:rFonts w:ascii="Times New Roman" w:eastAsia="SimSun" w:hAnsi="Times New Roman" w:cs="Times New Roman" w:hint="default"/>
          <w:sz w:val="24"/>
          <w:szCs w:val="24"/>
          <w:lang w:eastAsia="sk-SK" w:bidi="hi-IN"/>
        </w:rPr>
        <w:t>vne nakladanie s elektroodpadom bez ohľ</w:t>
      </w:r>
      <w:r w:rsidRPr="00E158AE">
        <w:rPr>
          <w:rFonts w:ascii="Times New Roman" w:eastAsia="SimSun" w:hAnsi="Times New Roman" w:cs="Times New Roman" w:hint="default"/>
          <w:sz w:val="24"/>
          <w:szCs w:val="24"/>
          <w:lang w:eastAsia="sk-SK" w:bidi="hi-IN"/>
        </w:rPr>
        <w:t>adu na miesto vzniku a dá</w:t>
      </w:r>
      <w:r w:rsidRPr="00E158AE">
        <w:rPr>
          <w:rFonts w:ascii="Times New Roman" w:eastAsia="SimSun" w:hAnsi="Times New Roman" w:cs="Times New Roman" w:hint="default"/>
          <w:sz w:val="24"/>
          <w:szCs w:val="24"/>
          <w:lang w:eastAsia="sk-SK" w:bidi="hi-IN"/>
        </w:rPr>
        <w:t>tum uvedenia elektrozariadenia na trh.</w:t>
      </w:r>
    </w:p>
    <w:p w:rsidR="000B7383" w:rsidRPr="00E158AE" w:rsidP="003E377D">
      <w:pPr>
        <w:pStyle w:val="Standard"/>
        <w:bidi w:val="0"/>
        <w:spacing w:after="0" w:line="240" w:lineRule="auto"/>
        <w:rPr>
          <w:rFonts w:ascii="Times New Roman" w:hAnsi="Times New Roman" w:cs="Times New Roman"/>
          <w:b/>
          <w:bCs/>
          <w:sz w:val="24"/>
          <w:szCs w:val="24"/>
        </w:rPr>
      </w:pPr>
    </w:p>
    <w:p w:rsidR="009B6B1A" w:rsidRPr="00E158AE" w:rsidP="00A92A11">
      <w:pPr>
        <w:pStyle w:val="Standard"/>
        <w:bidi w:val="0"/>
        <w:spacing w:after="0" w:line="240" w:lineRule="auto"/>
        <w:rPr>
          <w:rFonts w:ascii="Times New Roman" w:hAnsi="Times New Roman" w:cs="Times New Roman"/>
          <w:b/>
          <w:bCs/>
          <w:sz w:val="24"/>
          <w:szCs w:val="24"/>
        </w:rPr>
      </w:pPr>
    </w:p>
    <w:p w:rsidR="004E43FC" w:rsidRPr="00E158AE" w:rsidP="00C33448">
      <w:pPr>
        <w:pStyle w:val="Standard"/>
        <w:bidi w:val="0"/>
        <w:spacing w:after="0" w:line="240" w:lineRule="auto"/>
        <w:jc w:val="center"/>
      </w:pPr>
      <w:r w:rsidRPr="00E158AE" w:rsidR="00B07A43">
        <w:rPr>
          <w:rFonts w:ascii="Times New Roman" w:hAnsi="Times New Roman" w:cs="Times New Roman" w:hint="default"/>
          <w:b/>
          <w:bCs/>
          <w:sz w:val="24"/>
          <w:szCs w:val="24"/>
        </w:rPr>
        <w:t>§</w:t>
      </w:r>
      <w:r w:rsidRPr="00E158AE" w:rsidR="00B07A43">
        <w:rPr>
          <w:rFonts w:ascii="Times New Roman" w:hAnsi="Times New Roman" w:cs="Times New Roman" w:hint="default"/>
          <w:b/>
          <w:bCs/>
          <w:sz w:val="24"/>
          <w:szCs w:val="24"/>
        </w:rPr>
        <w:t xml:space="preserve"> 3</w:t>
      </w:r>
      <w:r w:rsidRPr="00E158AE" w:rsidR="004E00D7">
        <w:rPr>
          <w:rFonts w:ascii="Times New Roman" w:hAnsi="Times New Roman" w:cs="Times New Roman"/>
          <w:b/>
          <w:bCs/>
          <w:sz w:val="24"/>
          <w:szCs w:val="24"/>
        </w:rPr>
        <w:t>5</w:t>
      </w:r>
      <w:r w:rsidRPr="00E158AE">
        <w:rPr>
          <w:rFonts w:ascii="Times New Roman" w:hAnsi="Times New Roman" w:cs="Times New Roman"/>
          <w:b/>
          <w:bCs/>
          <w:sz w:val="24"/>
          <w:szCs w:val="24"/>
        </w:rPr>
        <w:br/>
      </w:r>
      <w:r w:rsidRPr="00E158AE">
        <w:rPr>
          <w:rFonts w:ascii="Times New Roman" w:hAnsi="Times New Roman" w:cs="Times New Roman"/>
          <w:b/>
          <w:bCs/>
          <w:sz w:val="24"/>
          <w:szCs w:val="24"/>
        </w:rPr>
        <w:t xml:space="preserve">Nakladanie s </w:t>
      </w:r>
      <w:r w:rsidRPr="00E158AE">
        <w:rPr>
          <w:rFonts w:ascii="Times New Roman" w:hAnsi="Times New Roman" w:cs="Times New Roman"/>
          <w:b/>
          <w:bCs/>
          <w:sz w:val="24"/>
          <w:szCs w:val="24"/>
        </w:rPr>
        <w:t>elektroodpadom z </w:t>
      </w:r>
      <w:r w:rsidRPr="00E158AE">
        <w:rPr>
          <w:rFonts w:ascii="Times New Roman" w:hAnsi="Times New Roman" w:cs="Times New Roman" w:hint="default"/>
          <w:b/>
          <w:bCs/>
          <w:sz w:val="24"/>
          <w:szCs w:val="24"/>
        </w:rPr>
        <w:t>domá</w:t>
      </w:r>
      <w:r w:rsidRPr="00E158AE">
        <w:rPr>
          <w:rFonts w:ascii="Times New Roman" w:hAnsi="Times New Roman" w:cs="Times New Roman" w:hint="default"/>
          <w:b/>
          <w:bCs/>
          <w:sz w:val="24"/>
          <w:szCs w:val="24"/>
        </w:rPr>
        <w:t>cností</w:t>
      </w:r>
    </w:p>
    <w:p w:rsidR="004E43FC" w:rsidRPr="00E158AE" w:rsidP="00C33448">
      <w:pPr>
        <w:pStyle w:val="Standard"/>
        <w:bidi w:val="0"/>
        <w:spacing w:after="0" w:line="240" w:lineRule="auto"/>
        <w:jc w:val="both"/>
        <w:rPr>
          <w:rFonts w:ascii="Times New Roman" w:hAnsi="Times New Roman" w:cs="Times New Roman"/>
          <w:b/>
          <w:bCs/>
          <w:sz w:val="24"/>
          <w:szCs w:val="24"/>
        </w:rPr>
      </w:pPr>
    </w:p>
    <w:p w:rsidR="004E43FC" w:rsidRPr="00E158AE" w:rsidP="00C33448">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(1) Vý</w:t>
      </w:r>
      <w:r w:rsidRPr="00E158AE">
        <w:rPr>
          <w:rFonts w:ascii="Times New Roman" w:hAnsi="Times New Roman" w:cs="Times New Roman" w:hint="default"/>
          <w:sz w:val="24"/>
          <w:szCs w:val="24"/>
        </w:rPr>
        <w:t>robca elektrozariadení</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na vlastné</w:t>
      </w:r>
      <w:r w:rsidRPr="00E158AE">
        <w:rPr>
          <w:rFonts w:ascii="Times New Roman" w:hAnsi="Times New Roman" w:cs="Times New Roman" w:hint="default"/>
          <w:sz w:val="24"/>
          <w:szCs w:val="24"/>
        </w:rPr>
        <w:t xml:space="preserve"> </w:t>
      </w:r>
      <w:r w:rsidRPr="00E158AE" w:rsidR="000A12B7">
        <w:rPr>
          <w:rFonts w:ascii="Times New Roman" w:hAnsi="Times New Roman" w:cs="Times New Roman" w:hint="default"/>
          <w:sz w:val="24"/>
          <w:szCs w:val="24"/>
        </w:rPr>
        <w:t>ná</w:t>
      </w:r>
      <w:r w:rsidRPr="00E158AE" w:rsidR="000A12B7">
        <w:rPr>
          <w:rFonts w:ascii="Times New Roman" w:hAnsi="Times New Roman" w:cs="Times New Roman" w:hint="default"/>
          <w:sz w:val="24"/>
          <w:szCs w:val="24"/>
        </w:rPr>
        <w:t>klady</w:t>
      </w:r>
      <w:r w:rsidRPr="00E158AE">
        <w:rPr>
          <w:rFonts w:ascii="Times New Roman" w:hAnsi="Times New Roman" w:cs="Times New Roman" w:hint="default"/>
          <w:sz w:val="24"/>
          <w:szCs w:val="24"/>
        </w:rPr>
        <w:t xml:space="preserve"> individuá</w:t>
      </w:r>
      <w:r w:rsidRPr="00E158AE">
        <w:rPr>
          <w:rFonts w:ascii="Times New Roman" w:hAnsi="Times New Roman" w:cs="Times New Roman" w:hint="default"/>
          <w:sz w:val="24"/>
          <w:szCs w:val="24"/>
        </w:rPr>
        <w:t>lne alebo kolektí</w:t>
      </w:r>
      <w:r w:rsidRPr="00E158AE">
        <w:rPr>
          <w:rFonts w:ascii="Times New Roman" w:hAnsi="Times New Roman" w:cs="Times New Roman" w:hint="default"/>
          <w:sz w:val="24"/>
          <w:szCs w:val="24"/>
        </w:rPr>
        <w:t>vne nakladanie s odovzdaný</w:t>
      </w:r>
      <w:r w:rsidRPr="00E158AE">
        <w:rPr>
          <w:rFonts w:ascii="Times New Roman" w:hAnsi="Times New Roman" w:cs="Times New Roman" w:hint="default"/>
          <w:sz w:val="24"/>
          <w:szCs w:val="24"/>
        </w:rPr>
        <w:t>m e</w:t>
      </w:r>
      <w:r w:rsidRPr="00E158AE" w:rsidR="000A12B7">
        <w:rPr>
          <w:rFonts w:ascii="Times New Roman" w:hAnsi="Times New Roman" w:cs="Times New Roman"/>
          <w:sz w:val="24"/>
          <w:szCs w:val="24"/>
        </w:rPr>
        <w:t>lektroodpadom z </w:t>
      </w:r>
      <w:r w:rsidRPr="00E158AE" w:rsidR="000A12B7">
        <w:rPr>
          <w:rFonts w:ascii="Times New Roman" w:hAnsi="Times New Roman" w:cs="Times New Roman" w:hint="default"/>
          <w:sz w:val="24"/>
          <w:szCs w:val="24"/>
        </w:rPr>
        <w:t>domá</w:t>
      </w:r>
      <w:r w:rsidRPr="00E158AE" w:rsidR="000A12B7">
        <w:rPr>
          <w:rFonts w:ascii="Times New Roman" w:hAnsi="Times New Roman" w:cs="Times New Roman" w:hint="default"/>
          <w:sz w:val="24"/>
          <w:szCs w:val="24"/>
        </w:rPr>
        <w:t>cností</w:t>
      </w:r>
      <w:r w:rsidRPr="00E158AE" w:rsidR="000A12B7">
        <w:rPr>
          <w:rFonts w:ascii="Times New Roman" w:hAnsi="Times New Roman" w:cs="Times New Roman" w:hint="default"/>
          <w:sz w:val="24"/>
          <w:szCs w:val="24"/>
        </w:rPr>
        <w:t xml:space="preserve"> [§</w:t>
      </w:r>
      <w:r w:rsidRPr="00E158AE" w:rsidR="000A12B7">
        <w:rPr>
          <w:rFonts w:ascii="Times New Roman" w:hAnsi="Times New Roman" w:cs="Times New Roman" w:hint="default"/>
          <w:sz w:val="24"/>
          <w:szCs w:val="24"/>
        </w:rPr>
        <w:t xml:space="preserve"> 34</w:t>
      </w:r>
      <w:r w:rsidRPr="00E158AE">
        <w:rPr>
          <w:rFonts w:ascii="Times New Roman" w:hAnsi="Times New Roman" w:cs="Times New Roman"/>
          <w:sz w:val="24"/>
          <w:szCs w:val="24"/>
        </w:rPr>
        <w:t xml:space="preserve"> </w:t>
      </w:r>
      <w:r w:rsidRPr="00E158AE" w:rsidR="00F374A1">
        <w:rPr>
          <w:rFonts w:ascii="Times New Roman" w:hAnsi="Times New Roman" w:cs="Times New Roman" w:hint="default"/>
          <w:sz w:val="24"/>
          <w:szCs w:val="24"/>
        </w:rPr>
        <w:t>ods. 1 pí</w:t>
      </w:r>
      <w:r w:rsidRPr="00E158AE" w:rsidR="00F374A1">
        <w:rPr>
          <w:rFonts w:ascii="Times New Roman" w:hAnsi="Times New Roman" w:cs="Times New Roman" w:hint="default"/>
          <w:sz w:val="24"/>
          <w:szCs w:val="24"/>
        </w:rPr>
        <w:t>sm. e) prvý</w:t>
      </w:r>
      <w:r w:rsidRPr="00E158AE" w:rsidR="00F374A1">
        <w:rPr>
          <w:rFonts w:ascii="Times New Roman" w:hAnsi="Times New Roman" w:cs="Times New Roman" w:hint="default"/>
          <w:sz w:val="24"/>
          <w:szCs w:val="24"/>
        </w:rPr>
        <w:t xml:space="preserve"> a </w:t>
      </w:r>
      <w:r w:rsidRPr="00E158AE" w:rsidR="00F374A1">
        <w:rPr>
          <w:rFonts w:ascii="Times New Roman" w:hAnsi="Times New Roman" w:cs="Times New Roman" w:hint="default"/>
          <w:sz w:val="24"/>
          <w:szCs w:val="24"/>
        </w:rPr>
        <w:t>tretí</w:t>
      </w:r>
      <w:r w:rsidRPr="00E158AE" w:rsidR="00F374A1">
        <w:rPr>
          <w:rFonts w:ascii="Times New Roman" w:hAnsi="Times New Roman" w:cs="Times New Roman" w:hint="default"/>
          <w:sz w:val="24"/>
          <w:szCs w:val="24"/>
        </w:rPr>
        <w:t xml:space="preserve"> bod</w:t>
      </w:r>
      <w:r w:rsidRPr="00E158AE" w:rsidR="000A12B7">
        <w:rPr>
          <w:rFonts w:ascii="Times New Roman" w:hAnsi="Times New Roman" w:cs="Times New Roman"/>
          <w:sz w:val="24"/>
          <w:szCs w:val="24"/>
        </w:rPr>
        <w:t>]</w:t>
      </w:r>
      <w:r w:rsidRPr="00E158AE">
        <w:rPr>
          <w:rFonts w:ascii="Times New Roman" w:hAnsi="Times New Roman" w:cs="Times New Roman" w:hint="default"/>
          <w:sz w:val="24"/>
          <w:szCs w:val="24"/>
        </w:rPr>
        <w:t>, ak pochá</w:t>
      </w:r>
      <w:r w:rsidRPr="00E158AE">
        <w:rPr>
          <w:rFonts w:ascii="Times New Roman" w:hAnsi="Times New Roman" w:cs="Times New Roman" w:hint="default"/>
          <w:sz w:val="24"/>
          <w:szCs w:val="24"/>
        </w:rPr>
        <w:t>dza z  elektrozariadení</w:t>
      </w:r>
      <w:r w:rsidRPr="00E158AE">
        <w:rPr>
          <w:rFonts w:ascii="Times New Roman" w:hAnsi="Times New Roman" w:cs="Times New Roman" w:hint="default"/>
          <w:sz w:val="24"/>
          <w:szCs w:val="24"/>
        </w:rPr>
        <w:t xml:space="preserve"> z </w:t>
      </w:r>
      <w:r w:rsidRPr="00E158AE">
        <w:rPr>
          <w:rFonts w:ascii="Times New Roman" w:hAnsi="Times New Roman" w:cs="Times New Roman" w:hint="default"/>
          <w:sz w:val="24"/>
          <w:szCs w:val="24"/>
        </w:rPr>
        <w:t>jeho vý</w:t>
      </w:r>
      <w:r w:rsidRPr="00E158AE">
        <w:rPr>
          <w:rFonts w:ascii="Times New Roman" w:hAnsi="Times New Roman" w:cs="Times New Roman" w:hint="default"/>
          <w:sz w:val="24"/>
          <w:szCs w:val="24"/>
        </w:rPr>
        <w:t>roby, predaja</w:t>
      </w:r>
      <w:r w:rsidRPr="00E158AE" w:rsidR="00F12629">
        <w:rPr>
          <w:rFonts w:ascii="Times New Roman" w:hAnsi="Times New Roman" w:cs="Times New Roman"/>
          <w:sz w:val="24"/>
          <w:szCs w:val="24"/>
        </w:rPr>
        <w:t>,</w:t>
      </w:r>
      <w:r w:rsidRPr="00E158AE">
        <w:rPr>
          <w:rFonts w:ascii="Times New Roman" w:hAnsi="Times New Roman" w:cs="Times New Roman"/>
          <w:sz w:val="24"/>
          <w:szCs w:val="24"/>
        </w:rPr>
        <w:t xml:space="preserve"> </w:t>
      </w:r>
      <w:r w:rsidRPr="00E158AE" w:rsidR="00F12629">
        <w:rPr>
          <w:rFonts w:ascii="Times New Roman" w:hAnsi="Times New Roman" w:cs="Times New Roman" w:hint="default"/>
          <w:sz w:val="24"/>
          <w:szCs w:val="24"/>
        </w:rPr>
        <w:t>cezhranič</w:t>
      </w:r>
      <w:r w:rsidRPr="00E158AE" w:rsidR="00F12629">
        <w:rPr>
          <w:rFonts w:ascii="Times New Roman" w:hAnsi="Times New Roman" w:cs="Times New Roman" w:hint="default"/>
          <w:sz w:val="24"/>
          <w:szCs w:val="24"/>
        </w:rPr>
        <w:t>nej prepravy z </w:t>
      </w:r>
      <w:r w:rsidRPr="00E158AE" w:rsidR="00F12629">
        <w:rPr>
          <w:rFonts w:ascii="Times New Roman" w:hAnsi="Times New Roman" w:cs="Times New Roman" w:hint="default"/>
          <w:sz w:val="24"/>
          <w:szCs w:val="24"/>
        </w:rPr>
        <w:t>iné</w:t>
      </w:r>
      <w:r w:rsidRPr="00E158AE" w:rsidR="00F12629">
        <w:rPr>
          <w:rFonts w:ascii="Times New Roman" w:hAnsi="Times New Roman" w:cs="Times New Roman" w:hint="default"/>
          <w:sz w:val="24"/>
          <w:szCs w:val="24"/>
        </w:rPr>
        <w:t>ho č</w:t>
      </w:r>
      <w:r w:rsidRPr="00E158AE" w:rsidR="00F12629">
        <w:rPr>
          <w:rFonts w:ascii="Times New Roman" w:hAnsi="Times New Roman" w:cs="Times New Roman" w:hint="default"/>
          <w:sz w:val="24"/>
          <w:szCs w:val="24"/>
        </w:rPr>
        <w:t>lenské</w:t>
      </w:r>
      <w:r w:rsidRPr="00E158AE" w:rsidR="00F12629">
        <w:rPr>
          <w:rFonts w:ascii="Times New Roman" w:hAnsi="Times New Roman" w:cs="Times New Roman" w:hint="default"/>
          <w:sz w:val="24"/>
          <w:szCs w:val="24"/>
        </w:rPr>
        <w:t>ho š</w:t>
      </w:r>
      <w:r w:rsidRPr="00E158AE" w:rsidR="00F12629">
        <w:rPr>
          <w:rFonts w:ascii="Times New Roman" w:hAnsi="Times New Roman" w:cs="Times New Roman" w:hint="default"/>
          <w:sz w:val="24"/>
          <w:szCs w:val="24"/>
        </w:rPr>
        <w:t>tá</w:t>
      </w:r>
      <w:r w:rsidRPr="00E158AE" w:rsidR="00F12629">
        <w:rPr>
          <w:rFonts w:ascii="Times New Roman" w:hAnsi="Times New Roman" w:cs="Times New Roman" w:hint="default"/>
          <w:sz w:val="24"/>
          <w:szCs w:val="24"/>
        </w:rPr>
        <w:t xml:space="preserve">tu do Slovenskej republiky alebo </w:t>
      </w:r>
      <w:r w:rsidRPr="00E158AE">
        <w:rPr>
          <w:rFonts w:ascii="Times New Roman" w:hAnsi="Times New Roman" w:cs="Times New Roman" w:hint="default"/>
          <w:sz w:val="24"/>
          <w:szCs w:val="24"/>
        </w:rPr>
        <w:t>dovozu uvedený</w:t>
      </w:r>
      <w:r w:rsidRPr="00E158AE">
        <w:rPr>
          <w:rFonts w:ascii="Times New Roman" w:hAnsi="Times New Roman" w:cs="Times New Roman" w:hint="default"/>
          <w:sz w:val="24"/>
          <w:szCs w:val="24"/>
        </w:rPr>
        <w:t>ch na trh po 13. auguste 2005</w:t>
      </w:r>
      <w:r w:rsidRPr="00E158AE" w:rsidR="001B044F">
        <w:rPr>
          <w:rFonts w:ascii="Times New Roman" w:hAnsi="Times New Roman" w:cs="Times New Roman"/>
          <w:sz w:val="24"/>
          <w:szCs w:val="24"/>
        </w:rPr>
        <w:t xml:space="preserve">. </w:t>
      </w:r>
    </w:p>
    <w:p w:rsidR="00613732" w:rsidRPr="00E158AE" w:rsidP="00FF14D0">
      <w:pPr>
        <w:pStyle w:val="Standard"/>
        <w:bidi w:val="0"/>
        <w:spacing w:after="0" w:line="240" w:lineRule="auto"/>
        <w:jc w:val="both"/>
        <w:rPr>
          <w:rFonts w:ascii="Times New Roman" w:hAnsi="Times New Roman" w:cs="Times New Roman"/>
          <w:sz w:val="24"/>
          <w:szCs w:val="24"/>
        </w:rPr>
      </w:pPr>
      <w:r w:rsidRPr="00E158AE" w:rsidR="004E43FC">
        <w:rPr>
          <w:rFonts w:ascii="Times New Roman" w:hAnsi="Times New Roman" w:cs="Times New Roman"/>
          <w:sz w:val="24"/>
          <w:szCs w:val="24"/>
        </w:rPr>
        <w:br/>
      </w:r>
      <w:r w:rsidRPr="00E158AE" w:rsidR="004E43FC">
        <w:rPr>
          <w:rFonts w:ascii="Times New Roman" w:hAnsi="Times New Roman" w:cs="Times New Roman" w:hint="default"/>
          <w:sz w:val="24"/>
          <w:szCs w:val="24"/>
        </w:rPr>
        <w:t>(2) Vý</w:t>
      </w:r>
      <w:r w:rsidRPr="00E158AE" w:rsidR="004E43FC">
        <w:rPr>
          <w:rFonts w:ascii="Times New Roman" w:hAnsi="Times New Roman" w:cs="Times New Roman" w:hint="default"/>
          <w:sz w:val="24"/>
          <w:szCs w:val="24"/>
        </w:rPr>
        <w:t>robca elektrozariadení</w:t>
      </w:r>
      <w:r w:rsidRPr="00E158AE" w:rsidR="004E43FC">
        <w:rPr>
          <w:rFonts w:ascii="Times New Roman" w:hAnsi="Times New Roman" w:cs="Times New Roman" w:hint="default"/>
          <w:sz w:val="24"/>
          <w:szCs w:val="24"/>
        </w:rPr>
        <w:t xml:space="preserve"> je povinný</w:t>
      </w:r>
      <w:r w:rsidRPr="00E158AE" w:rsidR="004E43FC">
        <w:rPr>
          <w:rFonts w:ascii="Times New Roman" w:hAnsi="Times New Roman" w:cs="Times New Roman" w:hint="default"/>
          <w:sz w:val="24"/>
          <w:szCs w:val="24"/>
        </w:rPr>
        <w:t xml:space="preserve"> zabezpeč</w:t>
      </w:r>
      <w:r w:rsidRPr="00E158AE" w:rsidR="004E43FC">
        <w:rPr>
          <w:rFonts w:ascii="Times New Roman" w:hAnsi="Times New Roman" w:cs="Times New Roman" w:hint="default"/>
          <w:sz w:val="24"/>
          <w:szCs w:val="24"/>
        </w:rPr>
        <w:t>iť</w:t>
      </w:r>
      <w:r w:rsidRPr="00E158AE" w:rsidR="004E43FC">
        <w:rPr>
          <w:rFonts w:ascii="Times New Roman" w:hAnsi="Times New Roman" w:cs="Times New Roman" w:hint="default"/>
          <w:sz w:val="24"/>
          <w:szCs w:val="24"/>
        </w:rPr>
        <w:t xml:space="preserve"> na vlastné</w:t>
      </w:r>
      <w:r w:rsidRPr="00E158AE" w:rsidR="004E43FC">
        <w:rPr>
          <w:rFonts w:ascii="Times New Roman" w:hAnsi="Times New Roman" w:cs="Times New Roman" w:hint="default"/>
          <w:sz w:val="24"/>
          <w:szCs w:val="24"/>
        </w:rPr>
        <w:t xml:space="preserve"> ná</w:t>
      </w:r>
      <w:r w:rsidRPr="00E158AE" w:rsidR="004E43FC">
        <w:rPr>
          <w:rFonts w:ascii="Times New Roman" w:hAnsi="Times New Roman" w:cs="Times New Roman" w:hint="default"/>
          <w:sz w:val="24"/>
          <w:szCs w:val="24"/>
        </w:rPr>
        <w:t>klady kolektí</w:t>
      </w:r>
      <w:r w:rsidRPr="00E158AE" w:rsidR="004E43FC">
        <w:rPr>
          <w:rFonts w:ascii="Times New Roman" w:hAnsi="Times New Roman" w:cs="Times New Roman" w:hint="default"/>
          <w:sz w:val="24"/>
          <w:szCs w:val="24"/>
        </w:rPr>
        <w:t>vne nakladanie s historický</w:t>
      </w:r>
      <w:r w:rsidRPr="00E158AE" w:rsidR="004E43FC">
        <w:rPr>
          <w:rFonts w:ascii="Times New Roman" w:hAnsi="Times New Roman" w:cs="Times New Roman" w:hint="default"/>
          <w:sz w:val="24"/>
          <w:szCs w:val="24"/>
        </w:rPr>
        <w:t>m elekt</w:t>
      </w:r>
      <w:r w:rsidRPr="00E158AE" w:rsidR="004E43FC">
        <w:rPr>
          <w:rFonts w:ascii="Times New Roman" w:hAnsi="Times New Roman" w:cs="Times New Roman" w:hint="default"/>
          <w:sz w:val="24"/>
          <w:szCs w:val="24"/>
        </w:rPr>
        <w:t>roodpadom z domá</w:t>
      </w:r>
      <w:r w:rsidRPr="00E158AE" w:rsidR="004E43FC">
        <w:rPr>
          <w:rFonts w:ascii="Times New Roman" w:hAnsi="Times New Roman" w:cs="Times New Roman" w:hint="default"/>
          <w:sz w:val="24"/>
          <w:szCs w:val="24"/>
        </w:rPr>
        <w:t>cností</w:t>
      </w:r>
      <w:r w:rsidRPr="00E158AE" w:rsidR="004E43FC">
        <w:rPr>
          <w:rFonts w:ascii="Times New Roman" w:hAnsi="Times New Roman" w:cs="Times New Roman" w:hint="default"/>
          <w:sz w:val="24"/>
          <w:szCs w:val="24"/>
        </w:rPr>
        <w:t>, podľ</w:t>
      </w:r>
      <w:r w:rsidRPr="00E158AE" w:rsidR="004E43FC">
        <w:rPr>
          <w:rFonts w:ascii="Times New Roman" w:hAnsi="Times New Roman" w:cs="Times New Roman" w:hint="default"/>
          <w:sz w:val="24"/>
          <w:szCs w:val="24"/>
        </w:rPr>
        <w:t>a podielu vý</w:t>
      </w:r>
      <w:r w:rsidRPr="00E158AE" w:rsidR="004E43FC">
        <w:rPr>
          <w:rFonts w:ascii="Times New Roman" w:hAnsi="Times New Roman" w:cs="Times New Roman" w:hint="default"/>
          <w:sz w:val="24"/>
          <w:szCs w:val="24"/>
        </w:rPr>
        <w:t>robcov elektrozariadení</w:t>
      </w:r>
      <w:r w:rsidRPr="00E158AE" w:rsidR="004E43FC">
        <w:rPr>
          <w:rFonts w:ascii="Times New Roman" w:hAnsi="Times New Roman" w:cs="Times New Roman" w:hint="default"/>
          <w:sz w:val="24"/>
          <w:szCs w:val="24"/>
        </w:rPr>
        <w:t xml:space="preserve"> na trhu, ktorý</w:t>
      </w:r>
      <w:r w:rsidRPr="00E158AE" w:rsidR="004E43FC">
        <w:rPr>
          <w:rFonts w:ascii="Times New Roman" w:hAnsi="Times New Roman" w:cs="Times New Roman" w:hint="default"/>
          <w:sz w:val="24"/>
          <w:szCs w:val="24"/>
        </w:rPr>
        <w:t xml:space="preserve"> určí</w:t>
      </w:r>
      <w:r w:rsidRPr="00E158AE" w:rsidR="004E43FC">
        <w:rPr>
          <w:rFonts w:ascii="Times New Roman" w:hAnsi="Times New Roman" w:cs="Times New Roman" w:hint="default"/>
          <w:sz w:val="24"/>
          <w:szCs w:val="24"/>
        </w:rPr>
        <w:t xml:space="preserve"> koord</w:t>
      </w:r>
      <w:r w:rsidRPr="00E158AE" w:rsidR="000A12B7">
        <w:rPr>
          <w:rFonts w:ascii="Times New Roman" w:hAnsi="Times New Roman" w:cs="Times New Roman" w:hint="default"/>
          <w:sz w:val="24"/>
          <w:szCs w:val="24"/>
        </w:rPr>
        <w:t>inač</w:t>
      </w:r>
      <w:r w:rsidRPr="00E158AE" w:rsidR="000A12B7">
        <w:rPr>
          <w:rFonts w:ascii="Times New Roman" w:hAnsi="Times New Roman" w:cs="Times New Roman" w:hint="default"/>
          <w:sz w:val="24"/>
          <w:szCs w:val="24"/>
        </w:rPr>
        <w:t>né</w:t>
      </w:r>
      <w:r w:rsidRPr="00E158AE" w:rsidR="000A12B7">
        <w:rPr>
          <w:rFonts w:ascii="Times New Roman" w:hAnsi="Times New Roman" w:cs="Times New Roman" w:hint="default"/>
          <w:sz w:val="24"/>
          <w:szCs w:val="24"/>
        </w:rPr>
        <w:t xml:space="preserve"> centrum podľ</w:t>
      </w:r>
      <w:r w:rsidRPr="00E158AE" w:rsidR="000A12B7">
        <w:rPr>
          <w:rFonts w:ascii="Times New Roman" w:hAnsi="Times New Roman" w:cs="Times New Roman" w:hint="default"/>
          <w:sz w:val="24"/>
          <w:szCs w:val="24"/>
        </w:rPr>
        <w:t>a §</w:t>
      </w:r>
      <w:r w:rsidRPr="00E158AE" w:rsidR="000A12B7">
        <w:rPr>
          <w:rFonts w:ascii="Times New Roman" w:hAnsi="Times New Roman" w:cs="Times New Roman" w:hint="default"/>
          <w:sz w:val="24"/>
          <w:szCs w:val="24"/>
        </w:rPr>
        <w:t xml:space="preserve"> 31 ods. 1</w:t>
      </w:r>
      <w:r w:rsidRPr="00E158AE" w:rsidR="00C92EDF">
        <w:rPr>
          <w:rFonts w:ascii="Times New Roman" w:hAnsi="Times New Roman" w:cs="Times New Roman"/>
          <w:sz w:val="24"/>
          <w:szCs w:val="24"/>
        </w:rPr>
        <w:t>3</w:t>
      </w:r>
      <w:r w:rsidRPr="00E158AE" w:rsidR="004E43FC">
        <w:rPr>
          <w:rFonts w:ascii="Times New Roman" w:hAnsi="Times New Roman" w:cs="Times New Roman" w:hint="default"/>
          <w:sz w:val="24"/>
          <w:szCs w:val="24"/>
        </w:rPr>
        <w:t xml:space="preserve"> pre kaž</w:t>
      </w:r>
      <w:r w:rsidRPr="00E158AE" w:rsidR="004E43FC">
        <w:rPr>
          <w:rFonts w:ascii="Times New Roman" w:hAnsi="Times New Roman" w:cs="Times New Roman" w:hint="default"/>
          <w:sz w:val="24"/>
          <w:szCs w:val="24"/>
        </w:rPr>
        <w:t>dú</w:t>
      </w:r>
      <w:r w:rsidRPr="00E158AE" w:rsidR="004E43FC">
        <w:rPr>
          <w:rFonts w:ascii="Times New Roman" w:hAnsi="Times New Roman" w:cs="Times New Roman" w:hint="default"/>
          <w:sz w:val="24"/>
          <w:szCs w:val="24"/>
        </w:rPr>
        <w:t xml:space="preserve"> kategó</w:t>
      </w:r>
      <w:r w:rsidRPr="00E158AE" w:rsidR="004E43FC">
        <w:rPr>
          <w:rFonts w:ascii="Times New Roman" w:hAnsi="Times New Roman" w:cs="Times New Roman" w:hint="default"/>
          <w:sz w:val="24"/>
          <w:szCs w:val="24"/>
        </w:rPr>
        <w:t>riu elektrozariadení</w:t>
      </w:r>
      <w:r w:rsidRPr="00E158AE" w:rsidR="004E43FC">
        <w:rPr>
          <w:rFonts w:ascii="Times New Roman" w:hAnsi="Times New Roman" w:cs="Times New Roman" w:hint="default"/>
          <w:sz w:val="24"/>
          <w:szCs w:val="24"/>
        </w:rPr>
        <w:t xml:space="preserve"> v kalendá</w:t>
      </w:r>
      <w:r w:rsidRPr="00E158AE" w:rsidR="004E43FC">
        <w:rPr>
          <w:rFonts w:ascii="Times New Roman" w:hAnsi="Times New Roman" w:cs="Times New Roman" w:hint="default"/>
          <w:sz w:val="24"/>
          <w:szCs w:val="24"/>
        </w:rPr>
        <w:t>rnom roku na z</w:t>
      </w:r>
      <w:r w:rsidRPr="00E158AE" w:rsidR="00702855">
        <w:rPr>
          <w:rFonts w:ascii="Times New Roman" w:hAnsi="Times New Roman" w:cs="Times New Roman" w:hint="default"/>
          <w:sz w:val="24"/>
          <w:szCs w:val="24"/>
        </w:rPr>
        <w:t>á</w:t>
      </w:r>
      <w:r w:rsidRPr="00E158AE" w:rsidR="00702855">
        <w:rPr>
          <w:rFonts w:ascii="Times New Roman" w:hAnsi="Times New Roman" w:cs="Times New Roman" w:hint="default"/>
          <w:sz w:val="24"/>
          <w:szCs w:val="24"/>
        </w:rPr>
        <w:t>klade hlá</w:t>
      </w:r>
      <w:r w:rsidRPr="00E158AE" w:rsidR="00702855">
        <w:rPr>
          <w:rFonts w:ascii="Times New Roman" w:hAnsi="Times New Roman" w:cs="Times New Roman" w:hint="default"/>
          <w:sz w:val="24"/>
          <w:szCs w:val="24"/>
        </w:rPr>
        <w:t>sení</w:t>
      </w:r>
      <w:r w:rsidRPr="00E158AE" w:rsidR="00702855">
        <w:rPr>
          <w:rFonts w:ascii="Times New Roman" w:hAnsi="Times New Roman" w:cs="Times New Roman" w:hint="default"/>
          <w:sz w:val="24"/>
          <w:szCs w:val="24"/>
        </w:rPr>
        <w:t xml:space="preserve"> podľ</w:t>
      </w:r>
      <w:r w:rsidRPr="00E158AE" w:rsidR="00702855">
        <w:rPr>
          <w:rFonts w:ascii="Times New Roman" w:hAnsi="Times New Roman" w:cs="Times New Roman" w:hint="default"/>
          <w:sz w:val="24"/>
          <w:szCs w:val="24"/>
        </w:rPr>
        <w:t>a §</w:t>
      </w:r>
      <w:r w:rsidRPr="00E158AE" w:rsidR="00702855">
        <w:rPr>
          <w:rFonts w:ascii="Times New Roman" w:hAnsi="Times New Roman" w:cs="Times New Roman" w:hint="default"/>
          <w:sz w:val="24"/>
          <w:szCs w:val="24"/>
        </w:rPr>
        <w:t xml:space="preserve"> </w:t>
      </w:r>
      <w:r w:rsidRPr="00E158AE" w:rsidR="00FD5F52">
        <w:rPr>
          <w:rFonts w:ascii="Times New Roman" w:hAnsi="Times New Roman" w:cs="Times New Roman" w:hint="default"/>
          <w:sz w:val="24"/>
          <w:szCs w:val="24"/>
        </w:rPr>
        <w:t>27 ods. 4 pí</w:t>
      </w:r>
      <w:r w:rsidRPr="00E158AE" w:rsidR="00FD5F52">
        <w:rPr>
          <w:rFonts w:ascii="Times New Roman" w:hAnsi="Times New Roman" w:cs="Times New Roman" w:hint="default"/>
          <w:sz w:val="24"/>
          <w:szCs w:val="24"/>
        </w:rPr>
        <w:t>sm. h)</w:t>
      </w:r>
      <w:r w:rsidRPr="00E158AE" w:rsidR="004E43FC">
        <w:rPr>
          <w:rFonts w:ascii="Times New Roman" w:hAnsi="Times New Roman" w:cs="Times New Roman"/>
          <w:sz w:val="24"/>
          <w:szCs w:val="24"/>
        </w:rPr>
        <w:t>.</w:t>
      </w:r>
    </w:p>
    <w:p w:rsidR="007C07E8" w:rsidRPr="00E158AE" w:rsidP="00C33448">
      <w:pPr>
        <w:pStyle w:val="Standard"/>
        <w:bidi w:val="0"/>
        <w:spacing w:after="0" w:line="240" w:lineRule="auto"/>
        <w:jc w:val="both"/>
        <w:rPr>
          <w:rFonts w:ascii="Times New Roman" w:hAnsi="Times New Roman" w:cs="Times New Roman"/>
          <w:sz w:val="24"/>
          <w:szCs w:val="24"/>
        </w:rPr>
      </w:pPr>
    </w:p>
    <w:p w:rsidR="0017502C" w:rsidRPr="00E158AE" w:rsidP="00861EC6">
      <w:pPr>
        <w:pStyle w:val="Standard"/>
        <w:bidi w:val="0"/>
        <w:spacing w:after="0" w:line="240" w:lineRule="auto"/>
        <w:jc w:val="both"/>
        <w:rPr>
          <w:rFonts w:ascii="Times New Roman" w:hAnsi="Times New Roman" w:cs="Times New Roman"/>
          <w:b/>
          <w:bCs/>
          <w:strike/>
          <w:sz w:val="24"/>
          <w:szCs w:val="24"/>
        </w:rPr>
      </w:pPr>
      <w:r w:rsidRPr="00E158AE" w:rsidR="00FF14D0">
        <w:rPr>
          <w:rFonts w:ascii="Times New Roman" w:hAnsi="Times New Roman" w:cs="Times New Roman"/>
          <w:sz w:val="24"/>
          <w:szCs w:val="24"/>
        </w:rPr>
        <w:t>(3</w:t>
      </w:r>
      <w:r w:rsidRPr="00E158AE" w:rsidR="00307113">
        <w:rPr>
          <w:rFonts w:ascii="Times New Roman" w:hAnsi="Times New Roman" w:cs="Times New Roman"/>
          <w:sz w:val="24"/>
          <w:szCs w:val="24"/>
        </w:rPr>
        <w:t xml:space="preserve">) </w:t>
      </w:r>
      <w:r w:rsidRPr="00E158AE" w:rsidR="007C07E8">
        <w:rPr>
          <w:rFonts w:ascii="Times New Roman" w:hAnsi="Times New Roman" w:cs="Times New Roman" w:hint="default"/>
          <w:sz w:val="24"/>
          <w:szCs w:val="24"/>
        </w:rPr>
        <w:t>Vý</w:t>
      </w:r>
      <w:r w:rsidRPr="00E158AE" w:rsidR="007C07E8">
        <w:rPr>
          <w:rFonts w:ascii="Times New Roman" w:hAnsi="Times New Roman" w:cs="Times New Roman" w:hint="default"/>
          <w:sz w:val="24"/>
          <w:szCs w:val="24"/>
        </w:rPr>
        <w:t>robca elektrozariadení</w:t>
      </w:r>
      <w:r w:rsidRPr="00E158AE" w:rsidR="007C07E8">
        <w:rPr>
          <w:rFonts w:ascii="Times New Roman" w:hAnsi="Times New Roman" w:cs="Times New Roman" w:hint="default"/>
          <w:sz w:val="24"/>
          <w:szCs w:val="24"/>
        </w:rPr>
        <w:t xml:space="preserve"> nesmie na ú</w:t>
      </w:r>
      <w:r w:rsidRPr="00E158AE" w:rsidR="007C07E8">
        <w:rPr>
          <w:rFonts w:ascii="Times New Roman" w:hAnsi="Times New Roman" w:cs="Times New Roman" w:hint="default"/>
          <w:sz w:val="24"/>
          <w:szCs w:val="24"/>
        </w:rPr>
        <w:t>kor ostatný</w:t>
      </w:r>
      <w:r w:rsidRPr="00E158AE" w:rsidR="007C07E8">
        <w:rPr>
          <w:rFonts w:ascii="Times New Roman" w:hAnsi="Times New Roman" w:cs="Times New Roman" w:hint="default"/>
          <w:sz w:val="24"/>
          <w:szCs w:val="24"/>
        </w:rPr>
        <w:t>ch vý</w:t>
      </w:r>
      <w:r w:rsidRPr="00E158AE" w:rsidR="007C07E8">
        <w:rPr>
          <w:rFonts w:ascii="Times New Roman" w:hAnsi="Times New Roman" w:cs="Times New Roman" w:hint="default"/>
          <w:sz w:val="24"/>
          <w:szCs w:val="24"/>
        </w:rPr>
        <w:t>robcov elektrozariadení</w:t>
      </w:r>
      <w:r w:rsidRPr="00E158AE" w:rsidR="007C07E8">
        <w:rPr>
          <w:rFonts w:ascii="Times New Roman" w:hAnsi="Times New Roman" w:cs="Times New Roman" w:hint="default"/>
          <w:sz w:val="24"/>
          <w:szCs w:val="24"/>
        </w:rPr>
        <w:t xml:space="preserve"> zabezpeč</w:t>
      </w:r>
      <w:r w:rsidRPr="00E158AE" w:rsidR="007C07E8">
        <w:rPr>
          <w:rFonts w:ascii="Times New Roman" w:hAnsi="Times New Roman" w:cs="Times New Roman" w:hint="default"/>
          <w:sz w:val="24"/>
          <w:szCs w:val="24"/>
        </w:rPr>
        <w:t>ovať</w:t>
      </w:r>
      <w:r w:rsidRPr="00E158AE" w:rsidR="007C07E8">
        <w:rPr>
          <w:rFonts w:ascii="Times New Roman" w:hAnsi="Times New Roman" w:cs="Times New Roman" w:hint="default"/>
          <w:sz w:val="24"/>
          <w:szCs w:val="24"/>
        </w:rPr>
        <w:t xml:space="preserve"> kolektí</w:t>
      </w:r>
      <w:r w:rsidRPr="00E158AE" w:rsidR="007C07E8">
        <w:rPr>
          <w:rFonts w:ascii="Times New Roman" w:hAnsi="Times New Roman" w:cs="Times New Roman" w:hint="default"/>
          <w:sz w:val="24"/>
          <w:szCs w:val="24"/>
        </w:rPr>
        <w:t>vne nakladanie s </w:t>
      </w:r>
      <w:r w:rsidRPr="00E158AE" w:rsidR="007C07E8">
        <w:rPr>
          <w:rFonts w:ascii="Times New Roman" w:hAnsi="Times New Roman" w:cs="Times New Roman" w:hint="default"/>
          <w:sz w:val="24"/>
          <w:szCs w:val="24"/>
        </w:rPr>
        <w:t>historický</w:t>
      </w:r>
      <w:r w:rsidRPr="00E158AE" w:rsidR="007C07E8">
        <w:rPr>
          <w:rFonts w:ascii="Times New Roman" w:hAnsi="Times New Roman" w:cs="Times New Roman" w:hint="default"/>
          <w:sz w:val="24"/>
          <w:szCs w:val="24"/>
        </w:rPr>
        <w:t>m elektroodpadom z </w:t>
      </w:r>
      <w:r w:rsidRPr="00E158AE" w:rsidR="007C07E8">
        <w:rPr>
          <w:rFonts w:ascii="Times New Roman" w:hAnsi="Times New Roman" w:cs="Times New Roman" w:hint="default"/>
          <w:sz w:val="24"/>
          <w:szCs w:val="24"/>
        </w:rPr>
        <w:t>domá</w:t>
      </w:r>
      <w:r w:rsidRPr="00E158AE" w:rsidR="007C07E8">
        <w:rPr>
          <w:rFonts w:ascii="Times New Roman" w:hAnsi="Times New Roman" w:cs="Times New Roman" w:hint="default"/>
          <w:sz w:val="24"/>
          <w:szCs w:val="24"/>
        </w:rPr>
        <w:t>cností</w:t>
      </w:r>
      <w:r w:rsidRPr="00E158AE" w:rsidR="007C07E8">
        <w:rPr>
          <w:rFonts w:ascii="Times New Roman" w:hAnsi="Times New Roman" w:cs="Times New Roman" w:hint="default"/>
          <w:sz w:val="24"/>
          <w:szCs w:val="24"/>
        </w:rPr>
        <w:t xml:space="preserve"> nad rozsah svojho podielu na trhu pre kaž</w:t>
      </w:r>
      <w:r w:rsidRPr="00E158AE" w:rsidR="007C07E8">
        <w:rPr>
          <w:rFonts w:ascii="Times New Roman" w:hAnsi="Times New Roman" w:cs="Times New Roman" w:hint="default"/>
          <w:sz w:val="24"/>
          <w:szCs w:val="24"/>
        </w:rPr>
        <w:t>dú</w:t>
      </w:r>
      <w:r w:rsidRPr="00E158AE" w:rsidR="007C07E8">
        <w:rPr>
          <w:rFonts w:ascii="Times New Roman" w:hAnsi="Times New Roman" w:cs="Times New Roman" w:hint="default"/>
          <w:sz w:val="24"/>
          <w:szCs w:val="24"/>
        </w:rPr>
        <w:t xml:space="preserve"> kategó</w:t>
      </w:r>
      <w:r w:rsidRPr="00E158AE" w:rsidR="007C07E8">
        <w:rPr>
          <w:rFonts w:ascii="Times New Roman" w:hAnsi="Times New Roman" w:cs="Times New Roman" w:hint="default"/>
          <w:sz w:val="24"/>
          <w:szCs w:val="24"/>
        </w:rPr>
        <w:t>riu a </w:t>
      </w:r>
      <w:r w:rsidRPr="00E158AE" w:rsidR="007C07E8">
        <w:rPr>
          <w:rFonts w:ascii="Times New Roman" w:hAnsi="Times New Roman" w:cs="Times New Roman" w:hint="default"/>
          <w:sz w:val="24"/>
          <w:szCs w:val="24"/>
        </w:rPr>
        <w:t>podkategó</w:t>
      </w:r>
      <w:r w:rsidRPr="00E158AE" w:rsidR="007C07E8">
        <w:rPr>
          <w:rFonts w:ascii="Times New Roman" w:hAnsi="Times New Roman" w:cs="Times New Roman" w:hint="default"/>
          <w:sz w:val="24"/>
          <w:szCs w:val="24"/>
        </w:rPr>
        <w:t>riu elektrozariadení</w:t>
      </w:r>
      <w:r w:rsidRPr="00E158AE" w:rsidR="007C07E8">
        <w:rPr>
          <w:rFonts w:ascii="Times New Roman" w:hAnsi="Times New Roman" w:cs="Times New Roman" w:hint="default"/>
          <w:sz w:val="24"/>
          <w:szCs w:val="24"/>
        </w:rPr>
        <w:t xml:space="preserve"> v </w:t>
      </w:r>
      <w:r w:rsidRPr="00E158AE" w:rsidR="007C07E8">
        <w:rPr>
          <w:rFonts w:ascii="Times New Roman" w:hAnsi="Times New Roman" w:cs="Times New Roman" w:hint="default"/>
          <w:sz w:val="24"/>
          <w:szCs w:val="24"/>
        </w:rPr>
        <w:t>kalendá</w:t>
      </w:r>
      <w:r w:rsidRPr="00E158AE" w:rsidR="007C07E8">
        <w:rPr>
          <w:rFonts w:ascii="Times New Roman" w:hAnsi="Times New Roman" w:cs="Times New Roman" w:hint="default"/>
          <w:sz w:val="24"/>
          <w:szCs w:val="24"/>
        </w:rPr>
        <w:t>rnom ro</w:t>
      </w:r>
      <w:r w:rsidRPr="00E158AE" w:rsidR="007C07E8">
        <w:rPr>
          <w:rFonts w:ascii="Times New Roman" w:hAnsi="Times New Roman" w:cs="Times New Roman" w:hint="default"/>
          <w:sz w:val="24"/>
          <w:szCs w:val="24"/>
        </w:rPr>
        <w:t>k</w:t>
      </w:r>
      <w:r w:rsidRPr="00E158AE" w:rsidR="007C07E8">
        <w:rPr>
          <w:rFonts w:ascii="Times New Roman" w:hAnsi="Times New Roman" w:cs="Times New Roman" w:hint="default"/>
          <w:sz w:val="24"/>
          <w:szCs w:val="24"/>
        </w:rPr>
        <w:t>u v </w:t>
      </w:r>
      <w:r w:rsidRPr="00E158AE" w:rsidR="007C07E8">
        <w:rPr>
          <w:rFonts w:ascii="Times New Roman" w:hAnsi="Times New Roman" w:cs="Times New Roman" w:hint="default"/>
          <w:sz w:val="24"/>
          <w:szCs w:val="24"/>
        </w:rPr>
        <w:t>sú</w:t>
      </w:r>
      <w:r w:rsidRPr="00E158AE" w:rsidR="007C07E8">
        <w:rPr>
          <w:rFonts w:ascii="Times New Roman" w:hAnsi="Times New Roman" w:cs="Times New Roman" w:hint="default"/>
          <w:sz w:val="24"/>
          <w:szCs w:val="24"/>
        </w:rPr>
        <w:t>lade s </w:t>
      </w:r>
      <w:r w:rsidRPr="00E158AE" w:rsidR="007C07E8">
        <w:rPr>
          <w:rFonts w:ascii="Times New Roman" w:hAnsi="Times New Roman" w:cs="Times New Roman" w:hint="default"/>
          <w:sz w:val="24"/>
          <w:szCs w:val="24"/>
        </w:rPr>
        <w:t>povinnosť</w:t>
      </w:r>
      <w:r w:rsidRPr="00E158AE" w:rsidR="007C07E8">
        <w:rPr>
          <w:rFonts w:ascii="Times New Roman" w:hAnsi="Times New Roman" w:cs="Times New Roman" w:hint="default"/>
          <w:sz w:val="24"/>
          <w:szCs w:val="24"/>
        </w:rPr>
        <w:t>ami uvedený</w:t>
      </w:r>
      <w:r w:rsidRPr="00E158AE" w:rsidR="007C07E8">
        <w:rPr>
          <w:rFonts w:ascii="Times New Roman" w:hAnsi="Times New Roman" w:cs="Times New Roman" w:hint="default"/>
          <w:sz w:val="24"/>
          <w:szCs w:val="24"/>
        </w:rPr>
        <w:t>mi v §</w:t>
      </w:r>
      <w:r w:rsidRPr="00E158AE" w:rsidR="007C07E8">
        <w:rPr>
          <w:rFonts w:ascii="Times New Roman" w:hAnsi="Times New Roman" w:cs="Times New Roman" w:hint="default"/>
          <w:sz w:val="24"/>
          <w:szCs w:val="24"/>
        </w:rPr>
        <w:t xml:space="preserve"> 27</w:t>
      </w:r>
      <w:r w:rsidRPr="00E158AE" w:rsidR="00280903">
        <w:rPr>
          <w:rFonts w:ascii="Times New Roman" w:hAnsi="Times New Roman" w:cs="Times New Roman" w:hint="default"/>
          <w:sz w:val="24"/>
          <w:szCs w:val="24"/>
        </w:rPr>
        <w:t xml:space="preserve"> ods. 4 pí</w:t>
      </w:r>
      <w:r w:rsidRPr="00E158AE" w:rsidR="00280903">
        <w:rPr>
          <w:rFonts w:ascii="Times New Roman" w:hAnsi="Times New Roman" w:cs="Times New Roman" w:hint="default"/>
          <w:sz w:val="24"/>
          <w:szCs w:val="24"/>
        </w:rPr>
        <w:t>sm. j), §</w:t>
      </w:r>
      <w:r w:rsidRPr="00E158AE" w:rsidR="00280903">
        <w:rPr>
          <w:rFonts w:ascii="Times New Roman" w:hAnsi="Times New Roman" w:cs="Times New Roman" w:hint="default"/>
          <w:sz w:val="24"/>
          <w:szCs w:val="24"/>
        </w:rPr>
        <w:t xml:space="preserve"> 28 ods. 4 </w:t>
      </w:r>
      <w:r w:rsidRPr="00E158AE" w:rsidR="00F05EDB">
        <w:rPr>
          <w:rFonts w:ascii="Times New Roman" w:hAnsi="Times New Roman" w:cs="Times New Roman" w:hint="default"/>
          <w:sz w:val="24"/>
          <w:szCs w:val="24"/>
        </w:rPr>
        <w:t>pí</w:t>
      </w:r>
      <w:r w:rsidRPr="00E158AE" w:rsidR="00F05EDB">
        <w:rPr>
          <w:rFonts w:ascii="Times New Roman" w:hAnsi="Times New Roman" w:cs="Times New Roman" w:hint="default"/>
          <w:sz w:val="24"/>
          <w:szCs w:val="24"/>
        </w:rPr>
        <w:t xml:space="preserve">sm. </w:t>
      </w:r>
      <w:r w:rsidRPr="00E158AE" w:rsidR="000A12B7">
        <w:rPr>
          <w:rFonts w:ascii="Times New Roman" w:hAnsi="Times New Roman" w:cs="Times New Roman"/>
          <w:sz w:val="24"/>
          <w:szCs w:val="24"/>
        </w:rPr>
        <w:t>q</w:t>
      </w:r>
      <w:r w:rsidRPr="00E158AE" w:rsidR="00861EC6">
        <w:rPr>
          <w:rFonts w:ascii="Times New Roman" w:hAnsi="Times New Roman" w:cs="Times New Roman"/>
          <w:sz w:val="24"/>
          <w:szCs w:val="24"/>
        </w:rPr>
        <w:t>).</w:t>
      </w:r>
    </w:p>
    <w:p w:rsidR="00A92A11" w:rsidRPr="00E158AE" w:rsidP="00C33448">
      <w:pPr>
        <w:pStyle w:val="Standard"/>
        <w:bidi w:val="0"/>
        <w:spacing w:after="0" w:line="240" w:lineRule="auto"/>
        <w:jc w:val="center"/>
        <w:rPr>
          <w:rFonts w:ascii="Times New Roman" w:hAnsi="Times New Roman" w:cs="Times New Roman"/>
          <w:b/>
          <w:bCs/>
          <w:sz w:val="24"/>
          <w:szCs w:val="24"/>
        </w:rPr>
      </w:pPr>
    </w:p>
    <w:p w:rsidR="00A92A11" w:rsidRPr="00E158AE" w:rsidP="00135F3F">
      <w:pPr>
        <w:pStyle w:val="Standard"/>
        <w:bidi w:val="0"/>
        <w:spacing w:after="0" w:line="240" w:lineRule="auto"/>
        <w:rPr>
          <w:rFonts w:ascii="Times New Roman" w:hAnsi="Times New Roman" w:cs="Times New Roman"/>
          <w:b/>
          <w:bCs/>
          <w:sz w:val="24"/>
          <w:szCs w:val="24"/>
        </w:rPr>
      </w:pPr>
    </w:p>
    <w:p w:rsidR="004E43FC" w:rsidRPr="00E158AE" w:rsidP="00C33448">
      <w:pPr>
        <w:pStyle w:val="Standard"/>
        <w:bidi w:val="0"/>
        <w:spacing w:after="0" w:line="240" w:lineRule="auto"/>
        <w:jc w:val="center"/>
      </w:pPr>
      <w:r w:rsidRPr="00E158AE" w:rsidR="00B07A43">
        <w:rPr>
          <w:rFonts w:ascii="Times New Roman" w:hAnsi="Times New Roman" w:cs="Times New Roman" w:hint="default"/>
          <w:b/>
          <w:bCs/>
          <w:sz w:val="24"/>
          <w:szCs w:val="24"/>
        </w:rPr>
        <w:t>§</w:t>
      </w:r>
      <w:r w:rsidRPr="00E158AE" w:rsidR="00B07A43">
        <w:rPr>
          <w:rFonts w:ascii="Times New Roman" w:hAnsi="Times New Roman" w:cs="Times New Roman" w:hint="default"/>
          <w:b/>
          <w:bCs/>
          <w:sz w:val="24"/>
          <w:szCs w:val="24"/>
        </w:rPr>
        <w:t xml:space="preserve"> 3</w:t>
      </w:r>
      <w:r w:rsidRPr="00E158AE" w:rsidR="004E00D7">
        <w:rPr>
          <w:rFonts w:ascii="Times New Roman" w:hAnsi="Times New Roman" w:cs="Times New Roman"/>
          <w:b/>
          <w:bCs/>
          <w:sz w:val="24"/>
          <w:szCs w:val="24"/>
        </w:rPr>
        <w:t>6</w:t>
      </w:r>
      <w:r w:rsidRPr="00E158AE">
        <w:rPr>
          <w:rFonts w:ascii="Times New Roman" w:hAnsi="Times New Roman" w:cs="Times New Roman"/>
          <w:b/>
          <w:bCs/>
          <w:sz w:val="24"/>
          <w:szCs w:val="24"/>
        </w:rPr>
        <w:br/>
      </w:r>
      <w:r w:rsidRPr="00E158AE">
        <w:rPr>
          <w:rFonts w:ascii="Times New Roman" w:hAnsi="Times New Roman" w:cs="Times New Roman" w:hint="default"/>
          <w:b/>
          <w:bCs/>
          <w:sz w:val="24"/>
          <w:szCs w:val="24"/>
        </w:rPr>
        <w:t>Nakladanie s elektroodpadom, ktorý</w:t>
      </w:r>
      <w:r w:rsidRPr="00E158AE">
        <w:rPr>
          <w:rFonts w:ascii="Times New Roman" w:hAnsi="Times New Roman" w:cs="Times New Roman" w:hint="default"/>
          <w:b/>
          <w:bCs/>
          <w:sz w:val="24"/>
          <w:szCs w:val="24"/>
        </w:rPr>
        <w:t xml:space="preserve"> nie je elektroodpadom z </w:t>
      </w:r>
      <w:r w:rsidRPr="00E158AE">
        <w:rPr>
          <w:rFonts w:ascii="Times New Roman" w:hAnsi="Times New Roman" w:cs="Times New Roman" w:hint="default"/>
          <w:b/>
          <w:bCs/>
          <w:sz w:val="24"/>
          <w:szCs w:val="24"/>
        </w:rPr>
        <w:t>domá</w:t>
      </w:r>
      <w:r w:rsidRPr="00E158AE">
        <w:rPr>
          <w:rFonts w:ascii="Times New Roman" w:hAnsi="Times New Roman" w:cs="Times New Roman" w:hint="default"/>
          <w:b/>
          <w:bCs/>
          <w:sz w:val="24"/>
          <w:szCs w:val="24"/>
        </w:rPr>
        <w:t>cností</w:t>
      </w:r>
    </w:p>
    <w:p w:rsidR="004E43FC" w:rsidRPr="00E158AE" w:rsidP="00C33448">
      <w:pPr>
        <w:pStyle w:val="Standard"/>
        <w:bidi w:val="0"/>
        <w:spacing w:after="0" w:line="240" w:lineRule="auto"/>
        <w:jc w:val="both"/>
        <w:rPr>
          <w:rFonts w:ascii="Times New Roman" w:hAnsi="Times New Roman" w:cs="Times New Roman"/>
          <w:b/>
          <w:bCs/>
          <w:sz w:val="24"/>
          <w:szCs w:val="24"/>
        </w:rPr>
      </w:pPr>
    </w:p>
    <w:p w:rsidR="004E43FC" w:rsidRPr="00E158AE" w:rsidP="00C33448">
      <w:pPr>
        <w:pStyle w:val="Standard"/>
        <w:bidi w:val="0"/>
        <w:spacing w:after="0" w:line="240" w:lineRule="auto"/>
        <w:jc w:val="both"/>
      </w:pPr>
      <w:r w:rsidRPr="00E158AE">
        <w:rPr>
          <w:rFonts w:ascii="Times New Roman" w:hAnsi="Times New Roman" w:cs="Times New Roman" w:hint="default"/>
          <w:sz w:val="24"/>
          <w:szCs w:val="24"/>
        </w:rPr>
        <w:t>(1) Vý</w:t>
      </w:r>
      <w:r w:rsidRPr="00E158AE">
        <w:rPr>
          <w:rFonts w:ascii="Times New Roman" w:hAnsi="Times New Roman" w:cs="Times New Roman" w:hint="default"/>
          <w:sz w:val="24"/>
          <w:szCs w:val="24"/>
        </w:rPr>
        <w:t>robca elektrozariadení</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na vlastné</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klady individuá</w:t>
      </w:r>
      <w:r w:rsidRPr="00E158AE">
        <w:rPr>
          <w:rFonts w:ascii="Times New Roman" w:hAnsi="Times New Roman" w:cs="Times New Roman" w:hint="default"/>
          <w:sz w:val="24"/>
          <w:szCs w:val="24"/>
        </w:rPr>
        <w:t>lne nakladanie alebo kolektí</w:t>
      </w:r>
      <w:r w:rsidRPr="00E158AE">
        <w:rPr>
          <w:rFonts w:ascii="Times New Roman" w:hAnsi="Times New Roman" w:cs="Times New Roman" w:hint="default"/>
          <w:sz w:val="24"/>
          <w:szCs w:val="24"/>
        </w:rPr>
        <w:t>vne nakladanie s </w:t>
      </w:r>
      <w:r w:rsidRPr="00E158AE">
        <w:rPr>
          <w:rFonts w:ascii="Times New Roman" w:hAnsi="Times New Roman" w:cs="Times New Roman" w:hint="default"/>
          <w:sz w:val="24"/>
          <w:szCs w:val="24"/>
        </w:rPr>
        <w:t>odovzdaný</w:t>
      </w:r>
      <w:r w:rsidRPr="00E158AE">
        <w:rPr>
          <w:rFonts w:ascii="Times New Roman" w:hAnsi="Times New Roman" w:cs="Times New Roman" w:hint="default"/>
          <w:sz w:val="24"/>
          <w:szCs w:val="24"/>
        </w:rPr>
        <w:t>m nový</w:t>
      </w:r>
      <w:r w:rsidRPr="00E158AE">
        <w:rPr>
          <w:rFonts w:ascii="Times New Roman" w:hAnsi="Times New Roman" w:cs="Times New Roman" w:hint="default"/>
          <w:sz w:val="24"/>
          <w:szCs w:val="24"/>
        </w:rPr>
        <w:t>m elektroodpadom, ktorý</w:t>
      </w:r>
      <w:r w:rsidRPr="00E158AE">
        <w:rPr>
          <w:rFonts w:ascii="Times New Roman" w:hAnsi="Times New Roman" w:cs="Times New Roman" w:hint="default"/>
          <w:sz w:val="24"/>
          <w:szCs w:val="24"/>
        </w:rPr>
        <w:t xml:space="preserve"> nie je e</w:t>
      </w:r>
      <w:r w:rsidRPr="00E158AE" w:rsidR="00E660CF">
        <w:rPr>
          <w:rFonts w:ascii="Times New Roman" w:hAnsi="Times New Roman" w:cs="Times New Roman"/>
          <w:sz w:val="24"/>
          <w:szCs w:val="24"/>
        </w:rPr>
        <w:t>lektroodpadom z </w:t>
      </w:r>
      <w:r w:rsidRPr="00E158AE" w:rsidR="00E660CF">
        <w:rPr>
          <w:rFonts w:ascii="Times New Roman" w:hAnsi="Times New Roman" w:cs="Times New Roman" w:hint="default"/>
          <w:sz w:val="24"/>
          <w:szCs w:val="24"/>
        </w:rPr>
        <w:t>domá</w:t>
      </w:r>
      <w:r w:rsidRPr="00E158AE" w:rsidR="00E660CF">
        <w:rPr>
          <w:rFonts w:ascii="Times New Roman" w:hAnsi="Times New Roman" w:cs="Times New Roman" w:hint="default"/>
          <w:sz w:val="24"/>
          <w:szCs w:val="24"/>
        </w:rPr>
        <w:t>cností</w:t>
      </w:r>
      <w:r w:rsidRPr="00E158AE" w:rsidR="00E660CF">
        <w:rPr>
          <w:rFonts w:ascii="Times New Roman" w:hAnsi="Times New Roman" w:cs="Times New Roman" w:hint="default"/>
          <w:sz w:val="24"/>
          <w:szCs w:val="24"/>
        </w:rPr>
        <w:t xml:space="preserve"> [</w:t>
      </w:r>
      <w:r w:rsidRPr="00E158AE" w:rsidR="000A12B7">
        <w:rPr>
          <w:rFonts w:ascii="Times New Roman" w:hAnsi="Times New Roman" w:cs="Times New Roman" w:hint="default"/>
          <w:sz w:val="24"/>
          <w:szCs w:val="24"/>
        </w:rPr>
        <w:t>§</w:t>
      </w:r>
      <w:r w:rsidRPr="00E158AE" w:rsidR="000A12B7">
        <w:rPr>
          <w:rFonts w:ascii="Times New Roman" w:hAnsi="Times New Roman" w:cs="Times New Roman" w:hint="default"/>
          <w:sz w:val="24"/>
          <w:szCs w:val="24"/>
        </w:rPr>
        <w:t xml:space="preserve"> 34</w:t>
      </w:r>
      <w:r w:rsidRPr="00E158AE" w:rsidR="00E660CF">
        <w:rPr>
          <w:rFonts w:ascii="Times New Roman" w:hAnsi="Times New Roman" w:cs="Times New Roman" w:hint="default"/>
          <w:sz w:val="24"/>
          <w:szCs w:val="24"/>
        </w:rPr>
        <w:t xml:space="preserve"> ods. 1 pí</w:t>
      </w:r>
      <w:r w:rsidRPr="00E158AE" w:rsidR="00E660CF">
        <w:rPr>
          <w:rFonts w:ascii="Times New Roman" w:hAnsi="Times New Roman" w:cs="Times New Roman" w:hint="default"/>
          <w:sz w:val="24"/>
          <w:szCs w:val="24"/>
        </w:rPr>
        <w:t>sm. e</w:t>
      </w:r>
      <w:r w:rsidRPr="00E158AE">
        <w:rPr>
          <w:rFonts w:ascii="Times New Roman" w:hAnsi="Times New Roman" w:cs="Times New Roman"/>
          <w:sz w:val="24"/>
          <w:szCs w:val="24"/>
        </w:rPr>
        <w:t xml:space="preserve">) </w:t>
      </w:r>
      <w:r w:rsidRPr="00E158AE" w:rsidR="00E660CF">
        <w:rPr>
          <w:rFonts w:ascii="Times New Roman" w:hAnsi="Times New Roman" w:cs="Times New Roman" w:hint="default"/>
          <w:sz w:val="24"/>
          <w:szCs w:val="24"/>
        </w:rPr>
        <w:t>druhý</w:t>
      </w:r>
      <w:r w:rsidRPr="00E158AE" w:rsidR="00E660CF">
        <w:rPr>
          <w:rFonts w:ascii="Times New Roman" w:hAnsi="Times New Roman" w:cs="Times New Roman" w:hint="default"/>
          <w:sz w:val="24"/>
          <w:szCs w:val="24"/>
        </w:rPr>
        <w:t xml:space="preserve"> </w:t>
      </w:r>
      <w:r w:rsidRPr="00E158AE">
        <w:rPr>
          <w:rFonts w:ascii="Times New Roman" w:hAnsi="Times New Roman" w:cs="Times New Roman"/>
          <w:sz w:val="24"/>
          <w:szCs w:val="24"/>
        </w:rPr>
        <w:t>b</w:t>
      </w:r>
      <w:r w:rsidRPr="00E158AE" w:rsidR="00E660CF">
        <w:rPr>
          <w:rFonts w:ascii="Times New Roman" w:hAnsi="Times New Roman" w:cs="Times New Roman"/>
          <w:sz w:val="24"/>
          <w:szCs w:val="24"/>
        </w:rPr>
        <w:t>od]</w:t>
      </w:r>
      <w:r w:rsidRPr="00E158AE">
        <w:rPr>
          <w:rFonts w:ascii="Times New Roman" w:hAnsi="Times New Roman" w:cs="Times New Roman" w:hint="default"/>
          <w:sz w:val="24"/>
          <w:szCs w:val="24"/>
        </w:rPr>
        <w:t>, ak pochá</w:t>
      </w:r>
      <w:r w:rsidRPr="00E158AE">
        <w:rPr>
          <w:rFonts w:ascii="Times New Roman" w:hAnsi="Times New Roman" w:cs="Times New Roman" w:hint="default"/>
          <w:sz w:val="24"/>
          <w:szCs w:val="24"/>
        </w:rPr>
        <w:t>dza z elektrozar</w:t>
      </w:r>
      <w:r w:rsidRPr="00E158AE">
        <w:rPr>
          <w:rFonts w:ascii="Times New Roman" w:hAnsi="Times New Roman" w:cs="Times New Roman" w:hint="default"/>
          <w:sz w:val="24"/>
          <w:szCs w:val="24"/>
        </w:rPr>
        <w:t>iadení</w:t>
      </w:r>
      <w:r w:rsidRPr="00E158AE">
        <w:rPr>
          <w:rFonts w:ascii="Times New Roman" w:hAnsi="Times New Roman" w:cs="Times New Roman" w:hint="default"/>
          <w:sz w:val="24"/>
          <w:szCs w:val="24"/>
        </w:rPr>
        <w:t xml:space="preserve"> z jeho vý</w:t>
      </w:r>
      <w:r w:rsidRPr="00E158AE">
        <w:rPr>
          <w:rFonts w:ascii="Times New Roman" w:hAnsi="Times New Roman" w:cs="Times New Roman" w:hint="default"/>
          <w:sz w:val="24"/>
          <w:szCs w:val="24"/>
        </w:rPr>
        <w:t>roby, predaja</w:t>
      </w:r>
      <w:r w:rsidRPr="00E158AE" w:rsidR="00F12629">
        <w:rPr>
          <w:rFonts w:ascii="Times New Roman" w:hAnsi="Times New Roman" w:cs="Times New Roman"/>
          <w:sz w:val="24"/>
          <w:szCs w:val="24"/>
        </w:rPr>
        <w:t>,</w:t>
      </w:r>
      <w:r w:rsidRPr="00E158AE">
        <w:rPr>
          <w:rFonts w:ascii="Times New Roman" w:hAnsi="Times New Roman" w:cs="Times New Roman"/>
          <w:sz w:val="24"/>
          <w:szCs w:val="24"/>
        </w:rPr>
        <w:t xml:space="preserve"> </w:t>
      </w:r>
      <w:r w:rsidRPr="00E158AE" w:rsidR="00F12629">
        <w:rPr>
          <w:rFonts w:ascii="Times New Roman" w:hAnsi="Times New Roman" w:cs="Times New Roman" w:hint="default"/>
          <w:sz w:val="24"/>
          <w:szCs w:val="24"/>
        </w:rPr>
        <w:t>cezhranič</w:t>
      </w:r>
      <w:r w:rsidRPr="00E158AE" w:rsidR="00F12629">
        <w:rPr>
          <w:rFonts w:ascii="Times New Roman" w:hAnsi="Times New Roman" w:cs="Times New Roman" w:hint="default"/>
          <w:sz w:val="24"/>
          <w:szCs w:val="24"/>
        </w:rPr>
        <w:t>nej prepravy z </w:t>
      </w:r>
      <w:r w:rsidRPr="00E158AE" w:rsidR="00F12629">
        <w:rPr>
          <w:rFonts w:ascii="Times New Roman" w:hAnsi="Times New Roman" w:cs="Times New Roman" w:hint="default"/>
          <w:sz w:val="24"/>
          <w:szCs w:val="24"/>
        </w:rPr>
        <w:t>iné</w:t>
      </w:r>
      <w:r w:rsidRPr="00E158AE" w:rsidR="00F12629">
        <w:rPr>
          <w:rFonts w:ascii="Times New Roman" w:hAnsi="Times New Roman" w:cs="Times New Roman" w:hint="default"/>
          <w:sz w:val="24"/>
          <w:szCs w:val="24"/>
        </w:rPr>
        <w:t>ho č</w:t>
      </w:r>
      <w:r w:rsidRPr="00E158AE" w:rsidR="00F12629">
        <w:rPr>
          <w:rFonts w:ascii="Times New Roman" w:hAnsi="Times New Roman" w:cs="Times New Roman" w:hint="default"/>
          <w:sz w:val="24"/>
          <w:szCs w:val="24"/>
        </w:rPr>
        <w:t>lenské</w:t>
      </w:r>
      <w:r w:rsidRPr="00E158AE" w:rsidR="00F12629">
        <w:rPr>
          <w:rFonts w:ascii="Times New Roman" w:hAnsi="Times New Roman" w:cs="Times New Roman" w:hint="default"/>
          <w:sz w:val="24"/>
          <w:szCs w:val="24"/>
        </w:rPr>
        <w:t>ho š</w:t>
      </w:r>
      <w:r w:rsidRPr="00E158AE" w:rsidR="00F12629">
        <w:rPr>
          <w:rFonts w:ascii="Times New Roman" w:hAnsi="Times New Roman" w:cs="Times New Roman" w:hint="default"/>
          <w:sz w:val="24"/>
          <w:szCs w:val="24"/>
        </w:rPr>
        <w:t>tá</w:t>
      </w:r>
      <w:r w:rsidRPr="00E158AE" w:rsidR="00F12629">
        <w:rPr>
          <w:rFonts w:ascii="Times New Roman" w:hAnsi="Times New Roman" w:cs="Times New Roman" w:hint="default"/>
          <w:sz w:val="24"/>
          <w:szCs w:val="24"/>
        </w:rPr>
        <w:t xml:space="preserve">tu do Slovenskej republiky alebo </w:t>
      </w:r>
      <w:r w:rsidRPr="00E158AE">
        <w:rPr>
          <w:rFonts w:ascii="Times New Roman" w:hAnsi="Times New Roman" w:cs="Times New Roman"/>
          <w:sz w:val="24"/>
          <w:szCs w:val="24"/>
        </w:rPr>
        <w:t>dovozu</w:t>
      </w:r>
      <w:r w:rsidRPr="00E158AE" w:rsidR="00B46809">
        <w:rPr>
          <w:rFonts w:ascii="Times New Roman" w:hAnsi="Times New Roman" w:cs="Times New Roman" w:hint="default"/>
          <w:sz w:val="24"/>
          <w:szCs w:val="24"/>
        </w:rPr>
        <w:t xml:space="preserve"> uvedený</w:t>
      </w:r>
      <w:r w:rsidRPr="00E158AE" w:rsidR="00B46809">
        <w:rPr>
          <w:rFonts w:ascii="Times New Roman" w:hAnsi="Times New Roman" w:cs="Times New Roman" w:hint="default"/>
          <w:sz w:val="24"/>
          <w:szCs w:val="24"/>
        </w:rPr>
        <w:t>ch na trh po 13. auguste 2005</w:t>
      </w:r>
      <w:r w:rsidRPr="00E158AE">
        <w:rPr>
          <w:rFonts w:ascii="Times New Roman" w:hAnsi="Times New Roman" w:cs="Times New Roman"/>
          <w:sz w:val="24"/>
          <w:szCs w:val="24"/>
        </w:rPr>
        <w:t>.</w:t>
      </w:r>
    </w:p>
    <w:p w:rsidR="004E43FC" w:rsidRPr="00E158AE" w:rsidP="00C33448">
      <w:pPr>
        <w:pStyle w:val="Standard"/>
        <w:bidi w:val="0"/>
        <w:spacing w:after="0" w:line="240" w:lineRule="auto"/>
        <w:jc w:val="both"/>
      </w:pPr>
      <w:r w:rsidRPr="00E158AE">
        <w:rPr>
          <w:rFonts w:ascii="Times New Roman" w:hAnsi="Times New Roman" w:cs="Times New Roman"/>
          <w:sz w:val="24"/>
          <w:szCs w:val="24"/>
        </w:rPr>
        <w:br/>
      </w:r>
      <w:r w:rsidRPr="00E158AE">
        <w:rPr>
          <w:rFonts w:ascii="Times New Roman" w:hAnsi="Times New Roman" w:cs="Times New Roman" w:hint="default"/>
          <w:sz w:val="24"/>
          <w:szCs w:val="24"/>
        </w:rPr>
        <w:t>(2) Vý</w:t>
      </w:r>
      <w:r w:rsidRPr="00E158AE">
        <w:rPr>
          <w:rFonts w:ascii="Times New Roman" w:hAnsi="Times New Roman" w:cs="Times New Roman" w:hint="default"/>
          <w:sz w:val="24"/>
          <w:szCs w:val="24"/>
        </w:rPr>
        <w:t>robca elektrozariadení</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na vlastné</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klady individuá</w:t>
      </w:r>
      <w:r w:rsidRPr="00E158AE">
        <w:rPr>
          <w:rFonts w:ascii="Times New Roman" w:hAnsi="Times New Roman" w:cs="Times New Roman" w:hint="default"/>
          <w:sz w:val="24"/>
          <w:szCs w:val="24"/>
        </w:rPr>
        <w:t>lne nakladanie s histori</w:t>
      </w:r>
      <w:r w:rsidRPr="00E158AE">
        <w:rPr>
          <w:rFonts w:ascii="Times New Roman" w:hAnsi="Times New Roman" w:cs="Times New Roman" w:hint="default"/>
          <w:sz w:val="24"/>
          <w:szCs w:val="24"/>
        </w:rPr>
        <w:t>cký</w:t>
      </w:r>
      <w:r w:rsidRPr="00E158AE">
        <w:rPr>
          <w:rFonts w:ascii="Times New Roman" w:hAnsi="Times New Roman" w:cs="Times New Roman" w:hint="default"/>
          <w:sz w:val="24"/>
          <w:szCs w:val="24"/>
        </w:rPr>
        <w:t>m elektroodpadom, ktorý</w:t>
      </w:r>
      <w:r w:rsidRPr="00E158AE">
        <w:rPr>
          <w:rFonts w:ascii="Times New Roman" w:hAnsi="Times New Roman" w:cs="Times New Roman" w:hint="default"/>
          <w:sz w:val="24"/>
          <w:szCs w:val="24"/>
        </w:rPr>
        <w:t xml:space="preserve"> nie je elektroodpadom z 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ak taký</w:t>
      </w:r>
      <w:r w:rsidRPr="00E158AE">
        <w:rPr>
          <w:rFonts w:ascii="Times New Roman" w:hAnsi="Times New Roman" w:cs="Times New Roman" w:hint="default"/>
          <w:sz w:val="24"/>
          <w:szCs w:val="24"/>
        </w:rPr>
        <w:t>to elektroodpad pochá</w:t>
      </w:r>
      <w:r w:rsidRPr="00E158AE">
        <w:rPr>
          <w:rFonts w:ascii="Times New Roman" w:hAnsi="Times New Roman" w:cs="Times New Roman" w:hint="default"/>
          <w:sz w:val="24"/>
          <w:szCs w:val="24"/>
        </w:rPr>
        <w:t>dza z elektrozariadenia rovnakej kategó</w:t>
      </w:r>
      <w:r w:rsidRPr="00E158AE">
        <w:rPr>
          <w:rFonts w:ascii="Times New Roman" w:hAnsi="Times New Roman" w:cs="Times New Roman" w:hint="default"/>
          <w:sz w:val="24"/>
          <w:szCs w:val="24"/>
        </w:rPr>
        <w:t>rie alebo rovnaké</w:t>
      </w:r>
      <w:r w:rsidRPr="00E158AE">
        <w:rPr>
          <w:rFonts w:ascii="Times New Roman" w:hAnsi="Times New Roman" w:cs="Times New Roman" w:hint="default"/>
          <w:sz w:val="24"/>
          <w:szCs w:val="24"/>
        </w:rPr>
        <w:t>ho funkč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urč</w:t>
      </w:r>
      <w:r w:rsidRPr="00E158AE">
        <w:rPr>
          <w:rFonts w:ascii="Times New Roman" w:hAnsi="Times New Roman" w:cs="Times New Roman" w:hint="default"/>
          <w:sz w:val="24"/>
          <w:szCs w:val="24"/>
        </w:rPr>
        <w:t>enia, ako je nahradzujú</w:t>
      </w:r>
      <w:r w:rsidRPr="00E158AE">
        <w:rPr>
          <w:rFonts w:ascii="Times New Roman" w:hAnsi="Times New Roman" w:cs="Times New Roman" w:hint="default"/>
          <w:sz w:val="24"/>
          <w:szCs w:val="24"/>
        </w:rPr>
        <w:t xml:space="preserve">ce elektrozariadenie, a </w:t>
      </w:r>
      <w:r w:rsidRPr="00E158AE" w:rsidR="000A12B7">
        <w:rPr>
          <w:rFonts w:ascii="Times New Roman" w:hAnsi="Times New Roman" w:cs="Times New Roman" w:hint="default"/>
          <w:sz w:val="24"/>
          <w:szCs w:val="24"/>
        </w:rPr>
        <w:t>to pri jeho predaji [§</w:t>
      </w:r>
      <w:r w:rsidRPr="00E158AE" w:rsidR="000A12B7">
        <w:rPr>
          <w:rFonts w:ascii="Times New Roman" w:hAnsi="Times New Roman" w:cs="Times New Roman" w:hint="default"/>
          <w:sz w:val="24"/>
          <w:szCs w:val="24"/>
        </w:rPr>
        <w:t xml:space="preserve"> 34</w:t>
      </w:r>
      <w:r w:rsidRPr="00E158AE" w:rsidR="00E660CF">
        <w:rPr>
          <w:rFonts w:ascii="Times New Roman" w:hAnsi="Times New Roman" w:cs="Times New Roman" w:hint="default"/>
          <w:sz w:val="24"/>
          <w:szCs w:val="24"/>
        </w:rPr>
        <w:t xml:space="preserve"> ods. 1 pí</w:t>
      </w:r>
      <w:r w:rsidRPr="00E158AE" w:rsidR="00E660CF">
        <w:rPr>
          <w:rFonts w:ascii="Times New Roman" w:hAnsi="Times New Roman" w:cs="Times New Roman" w:hint="default"/>
          <w:sz w:val="24"/>
          <w:szCs w:val="24"/>
        </w:rPr>
        <w:t>sm. e) druh</w:t>
      </w:r>
      <w:r w:rsidRPr="00E158AE" w:rsidR="00E660CF">
        <w:rPr>
          <w:rFonts w:ascii="Times New Roman" w:hAnsi="Times New Roman" w:cs="Times New Roman" w:hint="default"/>
          <w:sz w:val="24"/>
          <w:szCs w:val="24"/>
        </w:rPr>
        <w:t>ý</w:t>
      </w:r>
      <w:r w:rsidRPr="00E158AE" w:rsidR="00E660CF">
        <w:rPr>
          <w:rFonts w:ascii="Times New Roman" w:hAnsi="Times New Roman" w:cs="Times New Roman" w:hint="default"/>
          <w:sz w:val="24"/>
          <w:szCs w:val="24"/>
        </w:rPr>
        <w:t xml:space="preserve"> bod</w:t>
      </w:r>
      <w:r w:rsidRPr="00E158AE">
        <w:rPr>
          <w:rFonts w:ascii="Times New Roman" w:hAnsi="Times New Roman" w:cs="Times New Roman"/>
          <w:sz w:val="24"/>
          <w:szCs w:val="24"/>
        </w:rPr>
        <w:t>].</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sz w:val="24"/>
          <w:szCs w:val="24"/>
        </w:rPr>
        <w:br/>
      </w:r>
      <w:r w:rsidRPr="00E158AE">
        <w:rPr>
          <w:rFonts w:ascii="Times New Roman" w:hAnsi="Times New Roman" w:cs="Times New Roman" w:hint="default"/>
          <w:sz w:val="24"/>
          <w:szCs w:val="24"/>
        </w:rPr>
        <w:t>(3) Nakladanie s historický</w:t>
      </w:r>
      <w:r w:rsidRPr="00E158AE">
        <w:rPr>
          <w:rFonts w:ascii="Times New Roman" w:hAnsi="Times New Roman" w:cs="Times New Roman" w:hint="default"/>
          <w:sz w:val="24"/>
          <w:szCs w:val="24"/>
        </w:rPr>
        <w:t>m elektroodpadom, ktorý</w:t>
      </w:r>
      <w:r w:rsidRPr="00E158AE">
        <w:rPr>
          <w:rFonts w:ascii="Times New Roman" w:hAnsi="Times New Roman" w:cs="Times New Roman" w:hint="default"/>
          <w:sz w:val="24"/>
          <w:szCs w:val="24"/>
        </w:rPr>
        <w:t xml:space="preserve"> nie je elektroodpadom z 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xml:space="preserve"> a nie je uvedený</w:t>
      </w:r>
      <w:r w:rsidRPr="00E158AE">
        <w:rPr>
          <w:rFonts w:ascii="Times New Roman" w:hAnsi="Times New Roman" w:cs="Times New Roman" w:hint="default"/>
          <w:sz w:val="24"/>
          <w:szCs w:val="24"/>
        </w:rPr>
        <w:t xml:space="preserve"> v odseku 2, zabezpečí</w:t>
      </w:r>
      <w:r w:rsidRPr="00E158AE">
        <w:rPr>
          <w:rFonts w:ascii="Times New Roman" w:hAnsi="Times New Roman" w:cs="Times New Roman" w:hint="default"/>
          <w:sz w:val="24"/>
          <w:szCs w:val="24"/>
        </w:rPr>
        <w:t xml:space="preserve"> jeho drž</w:t>
      </w:r>
      <w:r w:rsidRPr="00E158AE">
        <w:rPr>
          <w:rFonts w:ascii="Times New Roman" w:hAnsi="Times New Roman" w:cs="Times New Roman" w:hint="default"/>
          <w:sz w:val="24"/>
          <w:szCs w:val="24"/>
        </w:rPr>
        <w:t>iteľ.</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br/>
      </w:r>
      <w:r w:rsidRPr="00E158AE">
        <w:rPr>
          <w:rFonts w:ascii="Times New Roman" w:hAnsi="Times New Roman" w:cs="Times New Roman" w:hint="default"/>
          <w:sz w:val="24"/>
          <w:szCs w:val="24"/>
        </w:rPr>
        <w:t>(4) Vý</w:t>
      </w:r>
      <w:r w:rsidRPr="00E158AE">
        <w:rPr>
          <w:rFonts w:ascii="Times New Roman" w:hAnsi="Times New Roman" w:cs="Times New Roman" w:hint="default"/>
          <w:sz w:val="24"/>
          <w:szCs w:val="24"/>
        </w:rPr>
        <w:t>robca elektrozariadení</w:t>
      </w:r>
      <w:r w:rsidRPr="00E158AE">
        <w:rPr>
          <w:rFonts w:ascii="Times New Roman" w:hAnsi="Times New Roman" w:cs="Times New Roman" w:hint="default"/>
          <w:sz w:val="24"/>
          <w:szCs w:val="24"/>
        </w:rPr>
        <w:t xml:space="preserve"> a použí</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 xml:space="preserve"> elektrozariadenia môž</w:t>
      </w:r>
      <w:r w:rsidRPr="00E158AE">
        <w:rPr>
          <w:rFonts w:ascii="Times New Roman" w:hAnsi="Times New Roman" w:cs="Times New Roman" w:hint="default"/>
          <w:sz w:val="24"/>
          <w:szCs w:val="24"/>
        </w:rPr>
        <w:t>u na zá</w:t>
      </w:r>
      <w:r w:rsidRPr="00E158AE">
        <w:rPr>
          <w:rFonts w:ascii="Times New Roman" w:hAnsi="Times New Roman" w:cs="Times New Roman" w:hint="default"/>
          <w:sz w:val="24"/>
          <w:szCs w:val="24"/>
        </w:rPr>
        <w:t>klade pí</w:t>
      </w:r>
      <w:r w:rsidRPr="00E158AE">
        <w:rPr>
          <w:rFonts w:ascii="Times New Roman" w:hAnsi="Times New Roman" w:cs="Times New Roman" w:hint="default"/>
          <w:sz w:val="24"/>
          <w:szCs w:val="24"/>
        </w:rPr>
        <w:t>somnej zmluvy pri predaji elektrozariadenia vzá</w:t>
      </w:r>
      <w:r w:rsidRPr="00E158AE">
        <w:rPr>
          <w:rFonts w:ascii="Times New Roman" w:hAnsi="Times New Roman" w:cs="Times New Roman" w:hint="default"/>
          <w:sz w:val="24"/>
          <w:szCs w:val="24"/>
        </w:rPr>
        <w:t>jomne dohodnúť</w:t>
      </w:r>
      <w:r w:rsidRPr="00E158AE">
        <w:rPr>
          <w:rFonts w:ascii="Times New Roman" w:hAnsi="Times New Roman" w:cs="Times New Roman" w:hint="default"/>
          <w:sz w:val="24"/>
          <w:szCs w:val="24"/>
        </w:rPr>
        <w:t xml:space="preserve"> podiel zodpovednosti vý</w:t>
      </w:r>
      <w:r w:rsidRPr="00E158AE">
        <w:rPr>
          <w:rFonts w:ascii="Times New Roman" w:hAnsi="Times New Roman" w:cs="Times New Roman" w:hint="default"/>
          <w:sz w:val="24"/>
          <w:szCs w:val="24"/>
        </w:rPr>
        <w:t>robcu elektrozariadení</w:t>
      </w:r>
      <w:r w:rsidRPr="00E158AE">
        <w:rPr>
          <w:rFonts w:ascii="Times New Roman" w:hAnsi="Times New Roman" w:cs="Times New Roman" w:hint="default"/>
          <w:sz w:val="24"/>
          <w:szCs w:val="24"/>
        </w:rPr>
        <w:t xml:space="preserve"> a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elektroodpadu z neho pochá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ceho za nakladanie s</w:t>
      </w:r>
      <w:r w:rsidRPr="00E158AE" w:rsidR="00954517">
        <w:rPr>
          <w:rFonts w:ascii="Times New Roman" w:hAnsi="Times New Roman" w:cs="Times New Roman"/>
          <w:sz w:val="24"/>
          <w:szCs w:val="24"/>
        </w:rPr>
        <w:t> </w:t>
      </w:r>
      <w:r w:rsidRPr="00E158AE">
        <w:rPr>
          <w:rFonts w:ascii="Times New Roman" w:hAnsi="Times New Roman" w:cs="Times New Roman"/>
          <w:sz w:val="24"/>
          <w:szCs w:val="24"/>
        </w:rPr>
        <w:t>elektro</w:t>
      </w:r>
      <w:r w:rsidRPr="00E158AE">
        <w:rPr>
          <w:rFonts w:ascii="Times New Roman" w:hAnsi="Times New Roman" w:cs="Times New Roman"/>
          <w:sz w:val="24"/>
          <w:szCs w:val="24"/>
        </w:rPr>
        <w:t>odpadom</w:t>
      </w:r>
      <w:r w:rsidRPr="00E158AE" w:rsidR="00954517">
        <w:rPr>
          <w:rFonts w:ascii="Times New Roman" w:hAnsi="Times New Roman" w:cs="Times New Roman" w:hint="default"/>
          <w:sz w:val="24"/>
          <w:szCs w:val="24"/>
        </w:rPr>
        <w:t>, ktorý</w:t>
      </w:r>
      <w:r w:rsidRPr="00E158AE" w:rsidR="00954517">
        <w:rPr>
          <w:rFonts w:ascii="Times New Roman" w:hAnsi="Times New Roman" w:cs="Times New Roman" w:hint="default"/>
          <w:sz w:val="24"/>
          <w:szCs w:val="24"/>
        </w:rPr>
        <w:t xml:space="preserve"> nie je elektroodpadom z domá</w:t>
      </w:r>
      <w:r w:rsidRPr="00E158AE" w:rsidR="00954517">
        <w:rPr>
          <w:rFonts w:ascii="Times New Roman" w:hAnsi="Times New Roman" w:cs="Times New Roman" w:hint="default"/>
          <w:sz w:val="24"/>
          <w:szCs w:val="24"/>
        </w:rPr>
        <w:t>cnosti</w:t>
      </w:r>
      <w:r w:rsidRPr="00E158AE">
        <w:rPr>
          <w:rFonts w:ascii="Times New Roman" w:hAnsi="Times New Roman" w:cs="Times New Roman" w:hint="default"/>
          <w:sz w:val="24"/>
          <w:szCs w:val="24"/>
        </w:rPr>
        <w:t xml:space="preserve"> inak, ako je ustanovené</w:t>
      </w:r>
      <w:r w:rsidRPr="00E158AE">
        <w:rPr>
          <w:rFonts w:ascii="Times New Roman" w:hAnsi="Times New Roman" w:cs="Times New Roman" w:hint="default"/>
          <w:sz w:val="24"/>
          <w:szCs w:val="24"/>
        </w:rPr>
        <w:t xml:space="preserve"> v odsekoch 1 až</w:t>
      </w:r>
      <w:r w:rsidRPr="00E158AE">
        <w:rPr>
          <w:rFonts w:ascii="Times New Roman" w:hAnsi="Times New Roman" w:cs="Times New Roman" w:hint="default"/>
          <w:sz w:val="24"/>
          <w:szCs w:val="24"/>
        </w:rPr>
        <w:t xml:space="preserve"> 3.</w:t>
      </w:r>
    </w:p>
    <w:p w:rsidR="00E954F5" w:rsidRPr="00E158AE" w:rsidP="00C33448">
      <w:pPr>
        <w:pStyle w:val="Standard"/>
        <w:bidi w:val="0"/>
        <w:spacing w:after="0" w:line="240" w:lineRule="auto"/>
        <w:jc w:val="center"/>
        <w:rPr>
          <w:rFonts w:ascii="Times New Roman" w:hAnsi="Times New Roman" w:cs="Times New Roman"/>
          <w:b/>
          <w:sz w:val="24"/>
          <w:szCs w:val="24"/>
        </w:rPr>
      </w:pPr>
    </w:p>
    <w:p w:rsidR="00307113" w:rsidRPr="00E158AE" w:rsidP="00A92A11">
      <w:pPr>
        <w:pStyle w:val="Standard"/>
        <w:bidi w:val="0"/>
        <w:spacing w:after="0" w:line="240" w:lineRule="auto"/>
        <w:rPr>
          <w:rFonts w:ascii="Times New Roman" w:hAnsi="Times New Roman" w:cs="Times New Roman"/>
          <w:b/>
          <w:sz w:val="24"/>
          <w:szCs w:val="24"/>
        </w:rPr>
      </w:pPr>
    </w:p>
    <w:p w:rsidR="004E43FC" w:rsidRPr="00E158AE" w:rsidP="00C33448">
      <w:pPr>
        <w:pStyle w:val="Standard"/>
        <w:bidi w:val="0"/>
        <w:spacing w:after="0" w:line="240" w:lineRule="auto"/>
        <w:jc w:val="center"/>
        <w:rPr>
          <w:rFonts w:ascii="Times New Roman" w:hAnsi="Times New Roman" w:cs="Times New Roman"/>
          <w:b/>
          <w:sz w:val="24"/>
          <w:szCs w:val="24"/>
        </w:rPr>
      </w:pPr>
      <w:r w:rsidRPr="00E158AE" w:rsidR="00B07A43">
        <w:rPr>
          <w:rFonts w:ascii="Times New Roman" w:hAnsi="Times New Roman" w:cs="Times New Roman" w:hint="default"/>
          <w:b/>
          <w:sz w:val="24"/>
          <w:szCs w:val="24"/>
        </w:rPr>
        <w:t>§</w:t>
      </w:r>
      <w:r w:rsidRPr="00E158AE" w:rsidR="00B07A43">
        <w:rPr>
          <w:rFonts w:ascii="Times New Roman" w:hAnsi="Times New Roman" w:cs="Times New Roman" w:hint="default"/>
          <w:b/>
          <w:sz w:val="24"/>
          <w:szCs w:val="24"/>
        </w:rPr>
        <w:t xml:space="preserve"> 3</w:t>
      </w:r>
      <w:r w:rsidRPr="00E158AE" w:rsidR="004E00D7">
        <w:rPr>
          <w:rFonts w:ascii="Times New Roman" w:hAnsi="Times New Roman" w:cs="Times New Roman"/>
          <w:b/>
          <w:sz w:val="24"/>
          <w:szCs w:val="24"/>
        </w:rPr>
        <w:t>7</w:t>
      </w:r>
    </w:p>
    <w:p w:rsidR="004E43FC" w:rsidRPr="00E158AE" w:rsidP="00C334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b/>
          <w:sz w:val="24"/>
          <w:szCs w:val="24"/>
        </w:rPr>
        <w:t>Povinnosti a </w:t>
      </w:r>
      <w:r w:rsidRPr="00E158AE">
        <w:rPr>
          <w:rFonts w:ascii="Times New Roman" w:hAnsi="Times New Roman" w:cs="Times New Roman" w:hint="default"/>
          <w:b/>
          <w:sz w:val="24"/>
          <w:szCs w:val="24"/>
        </w:rPr>
        <w:t>prá</w:t>
      </w:r>
      <w:r w:rsidRPr="00E158AE">
        <w:rPr>
          <w:rFonts w:ascii="Times New Roman" w:hAnsi="Times New Roman" w:cs="Times New Roman" w:hint="default"/>
          <w:b/>
          <w:sz w:val="24"/>
          <w:szCs w:val="24"/>
        </w:rPr>
        <w:t>va distribú</w:t>
      </w:r>
      <w:r w:rsidRPr="00E158AE">
        <w:rPr>
          <w:rFonts w:ascii="Times New Roman" w:hAnsi="Times New Roman" w:cs="Times New Roman" w:hint="default"/>
          <w:b/>
          <w:sz w:val="24"/>
          <w:szCs w:val="24"/>
        </w:rPr>
        <w:t>tora elektrozariadení</w:t>
      </w:r>
    </w:p>
    <w:p w:rsidR="004E43FC" w:rsidRPr="00E158AE" w:rsidP="00C33448">
      <w:pPr>
        <w:pStyle w:val="Standard"/>
        <w:bidi w:val="0"/>
        <w:spacing w:after="0" w:line="240" w:lineRule="auto"/>
        <w:jc w:val="both"/>
        <w:rPr>
          <w:rFonts w:ascii="Times New Roman" w:hAnsi="Times New Roman" w:cs="Times New Roman"/>
          <w:b/>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 Distribú</w:t>
      </w:r>
      <w:r w:rsidRPr="00E158AE">
        <w:rPr>
          <w:rFonts w:ascii="Times New Roman" w:hAnsi="Times New Roman" w:cs="Times New Roman" w:hint="default"/>
          <w:sz w:val="24"/>
          <w:szCs w:val="24"/>
        </w:rPr>
        <w:t>tor elektrozariadení</w:t>
      </w:r>
      <w:r w:rsidRPr="00E158AE">
        <w:rPr>
          <w:rFonts w:ascii="Times New Roman" w:hAnsi="Times New Roman" w:cs="Times New Roman" w:hint="default"/>
          <w:sz w:val="24"/>
          <w:szCs w:val="24"/>
        </w:rPr>
        <w:t xml:space="preserve"> je povinný</w:t>
      </w:r>
    </w:p>
    <w:p w:rsidR="004E43FC" w:rsidRPr="00E158AE" w:rsidP="00B36BB1">
      <w:pPr>
        <w:pStyle w:val="Standard"/>
        <w:numPr>
          <w:numId w:val="153"/>
        </w:numPr>
        <w:bidi w:val="0"/>
        <w:spacing w:after="0" w:line="240" w:lineRule="auto"/>
        <w:jc w:val="both"/>
        <w:rPr>
          <w:rFonts w:ascii="Times New Roman" w:hAnsi="Times New Roman" w:cs="Times New Roman" w:hint="default"/>
          <w:sz w:val="24"/>
          <w:szCs w:val="24"/>
        </w:rPr>
      </w:pPr>
      <w:r w:rsidRPr="00E158AE" w:rsidR="003E377D">
        <w:rPr>
          <w:rFonts w:ascii="Times New Roman" w:hAnsi="Times New Roman" w:cs="Times New Roman" w:hint="default"/>
          <w:sz w:val="24"/>
          <w:szCs w:val="24"/>
        </w:rPr>
        <w:t>uvá</w:t>
      </w:r>
      <w:r w:rsidRPr="00E158AE" w:rsidR="003E377D">
        <w:rPr>
          <w:rFonts w:ascii="Times New Roman" w:hAnsi="Times New Roman" w:cs="Times New Roman" w:hint="default"/>
          <w:sz w:val="24"/>
          <w:szCs w:val="24"/>
        </w:rPr>
        <w:t>dzať</w:t>
      </w:r>
      <w:r w:rsidRPr="00E158AE" w:rsidR="003E377D">
        <w:rPr>
          <w:rFonts w:ascii="Times New Roman" w:hAnsi="Times New Roman" w:cs="Times New Roman" w:hint="default"/>
          <w:sz w:val="24"/>
          <w:szCs w:val="24"/>
        </w:rPr>
        <w:t xml:space="preserve"> </w:t>
      </w:r>
      <w:r w:rsidRPr="00E158AE">
        <w:rPr>
          <w:rFonts w:ascii="Times New Roman" w:hAnsi="Times New Roman" w:cs="Times New Roman"/>
          <w:sz w:val="24"/>
          <w:szCs w:val="24"/>
        </w:rPr>
        <w:t>pri predaji elektrozariaden</w:t>
      </w:r>
      <w:r w:rsidRPr="00E158AE" w:rsidR="00702855">
        <w:rPr>
          <w:rFonts w:ascii="Times New Roman" w:hAnsi="Times New Roman" w:cs="Times New Roman" w:hint="default"/>
          <w:sz w:val="24"/>
          <w:szCs w:val="24"/>
        </w:rPr>
        <w:t>ia recyklač</w:t>
      </w:r>
      <w:r w:rsidRPr="00E158AE" w:rsidR="00702855">
        <w:rPr>
          <w:rFonts w:ascii="Times New Roman" w:hAnsi="Times New Roman" w:cs="Times New Roman" w:hint="default"/>
          <w:sz w:val="24"/>
          <w:szCs w:val="24"/>
        </w:rPr>
        <w:t>ný</w:t>
      </w:r>
      <w:r w:rsidRPr="00E158AE" w:rsidR="00702855">
        <w:rPr>
          <w:rFonts w:ascii="Times New Roman" w:hAnsi="Times New Roman" w:cs="Times New Roman" w:hint="default"/>
          <w:sz w:val="24"/>
          <w:szCs w:val="24"/>
        </w:rPr>
        <w:t xml:space="preserve"> poplatok [</w:t>
      </w:r>
      <w:r w:rsidRPr="00E158AE">
        <w:rPr>
          <w:rFonts w:ascii="Times New Roman" w:hAnsi="Times New Roman" w:cs="Times New Roman" w:hint="default"/>
          <w:sz w:val="24"/>
          <w:szCs w:val="24"/>
        </w:rPr>
        <w:t>§</w:t>
      </w:r>
      <w:r w:rsidRPr="00E158AE">
        <w:rPr>
          <w:rFonts w:ascii="Times New Roman" w:hAnsi="Times New Roman" w:cs="Times New Roman" w:hint="default"/>
          <w:sz w:val="24"/>
          <w:szCs w:val="24"/>
        </w:rPr>
        <w:t xml:space="preserve"> 3</w:t>
      </w:r>
      <w:r w:rsidRPr="00E158AE" w:rsidR="000A12B7">
        <w:rPr>
          <w:rFonts w:ascii="Times New Roman" w:hAnsi="Times New Roman" w:cs="Times New Roman"/>
          <w:sz w:val="24"/>
          <w:szCs w:val="24"/>
        </w:rPr>
        <w:t>4</w:t>
      </w:r>
      <w:r w:rsidRPr="00E158AE" w:rsidR="00E660CF">
        <w:rPr>
          <w:rFonts w:ascii="Times New Roman" w:hAnsi="Times New Roman" w:cs="Times New Roman" w:hint="default"/>
          <w:sz w:val="24"/>
          <w:szCs w:val="24"/>
        </w:rPr>
        <w:t xml:space="preserve"> ods. 1 pí</w:t>
      </w:r>
      <w:r w:rsidRPr="00E158AE" w:rsidR="00E660CF">
        <w:rPr>
          <w:rFonts w:ascii="Times New Roman" w:hAnsi="Times New Roman" w:cs="Times New Roman" w:hint="default"/>
          <w:sz w:val="24"/>
          <w:szCs w:val="24"/>
        </w:rPr>
        <w:t>sm. d</w:t>
      </w:r>
      <w:r w:rsidRPr="00E158AE">
        <w:rPr>
          <w:rFonts w:ascii="Times New Roman" w:hAnsi="Times New Roman" w:cs="Times New Roman"/>
          <w:sz w:val="24"/>
          <w:szCs w:val="24"/>
        </w:rPr>
        <w:t>)</w:t>
      </w:r>
      <w:r w:rsidRPr="00E158AE" w:rsidR="00702855">
        <w:rPr>
          <w:rFonts w:ascii="Times New Roman" w:hAnsi="Times New Roman" w:cs="Times New Roman"/>
          <w:sz w:val="24"/>
          <w:szCs w:val="24"/>
        </w:rPr>
        <w:t>]</w:t>
      </w:r>
      <w:r w:rsidRPr="00E158AE">
        <w:rPr>
          <w:rFonts w:ascii="Times New Roman" w:hAnsi="Times New Roman" w:cs="Times New Roman"/>
          <w:sz w:val="24"/>
          <w:szCs w:val="24"/>
        </w:rPr>
        <w:t>,</w:t>
      </w:r>
      <w:r w:rsidRPr="00E158AE" w:rsidR="00E660CF">
        <w:rPr>
          <w:rFonts w:ascii="Times New Roman" w:hAnsi="Times New Roman" w:cs="Times New Roman"/>
          <w:sz w:val="24"/>
          <w:szCs w:val="24"/>
        </w:rPr>
        <w:t xml:space="preserve"> </w:t>
      </w:r>
      <w:r w:rsidRPr="00E158AE">
        <w:rPr>
          <w:rFonts w:ascii="Times New Roman" w:hAnsi="Times New Roman" w:cs="Times New Roman" w:hint="default"/>
          <w:sz w:val="24"/>
          <w:szCs w:val="24"/>
        </w:rPr>
        <w:t>ak bol uvedený</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robcom elektrozariadení</w:t>
      </w:r>
      <w:r w:rsidRPr="00E158AE">
        <w:rPr>
          <w:rFonts w:ascii="Times New Roman" w:hAnsi="Times New Roman" w:cs="Times New Roman" w:hint="default"/>
          <w:sz w:val="24"/>
          <w:szCs w:val="24"/>
        </w:rPr>
        <w:t xml:space="preserve"> pri uvedení</w:t>
      </w:r>
      <w:r w:rsidRPr="00E158AE">
        <w:rPr>
          <w:rFonts w:ascii="Times New Roman" w:hAnsi="Times New Roman" w:cs="Times New Roman" w:hint="default"/>
          <w:sz w:val="24"/>
          <w:szCs w:val="24"/>
        </w:rPr>
        <w:t xml:space="preserve"> elektrozariadenia na trh,</w:t>
      </w:r>
    </w:p>
    <w:p w:rsidR="004E43FC" w:rsidRPr="00E158AE" w:rsidP="00B36BB1">
      <w:pPr>
        <w:pStyle w:val="Standard"/>
        <w:numPr>
          <w:numId w:val="93"/>
        </w:numPr>
        <w:bidi w:val="0"/>
        <w:spacing w:after="0" w:line="240" w:lineRule="auto"/>
        <w:jc w:val="both"/>
        <w:rPr>
          <w:rFonts w:ascii="Times New Roman" w:hAnsi="Times New Roman" w:cs="Times New Roman"/>
          <w:sz w:val="24"/>
          <w:szCs w:val="24"/>
        </w:rPr>
      </w:pPr>
      <w:r w:rsidRPr="00E158AE" w:rsidR="003E377D">
        <w:rPr>
          <w:rFonts w:ascii="Times New Roman" w:hAnsi="Times New Roman" w:cs="Times New Roman" w:hint="default"/>
          <w:sz w:val="24"/>
          <w:szCs w:val="24"/>
        </w:rPr>
        <w:t>informovať</w:t>
      </w:r>
      <w:r w:rsidRPr="00E158AE" w:rsidR="003E377D">
        <w:rPr>
          <w:rFonts w:ascii="Times New Roman" w:hAnsi="Times New Roman" w:cs="Times New Roman" w:hint="default"/>
          <w:sz w:val="24"/>
          <w:szCs w:val="24"/>
        </w:rPr>
        <w:t xml:space="preserve"> </w:t>
      </w:r>
      <w:r w:rsidRPr="00E158AE" w:rsidR="00E01293">
        <w:rPr>
          <w:rFonts w:ascii="Times New Roman" w:hAnsi="Times New Roman" w:cs="Times New Roman" w:hint="default"/>
          <w:sz w:val="24"/>
          <w:szCs w:val="24"/>
        </w:rPr>
        <w:t>na mieste, ktoré</w:t>
      </w:r>
      <w:r w:rsidRPr="00E158AE" w:rsidR="00E01293">
        <w:rPr>
          <w:rFonts w:ascii="Times New Roman" w:hAnsi="Times New Roman" w:cs="Times New Roman" w:hint="default"/>
          <w:sz w:val="24"/>
          <w:szCs w:val="24"/>
        </w:rPr>
        <w:t xml:space="preserve"> je pri predaji elektrozariadení</w:t>
      </w:r>
      <w:r w:rsidRPr="00E158AE" w:rsidR="00E01293">
        <w:rPr>
          <w:rFonts w:ascii="Times New Roman" w:hAnsi="Times New Roman" w:cs="Times New Roman" w:hint="default"/>
          <w:sz w:val="24"/>
          <w:szCs w:val="24"/>
        </w:rPr>
        <w:t xml:space="preserve"> viditeľ</w:t>
      </w:r>
      <w:r w:rsidRPr="00E158AE" w:rsidR="00E01293">
        <w:rPr>
          <w:rFonts w:ascii="Times New Roman" w:hAnsi="Times New Roman" w:cs="Times New Roman" w:hint="default"/>
          <w:sz w:val="24"/>
          <w:szCs w:val="24"/>
        </w:rPr>
        <w:t>né</w:t>
      </w:r>
      <w:r w:rsidRPr="00E158AE" w:rsidR="00E01293">
        <w:rPr>
          <w:rFonts w:ascii="Times New Roman" w:hAnsi="Times New Roman" w:cs="Times New Roman" w:hint="default"/>
          <w:sz w:val="24"/>
          <w:szCs w:val="24"/>
        </w:rPr>
        <w:t xml:space="preserve"> a </w:t>
      </w:r>
      <w:r w:rsidRPr="00E158AE" w:rsidR="00E01293">
        <w:rPr>
          <w:rFonts w:ascii="Times New Roman" w:hAnsi="Times New Roman" w:cs="Times New Roman" w:hint="default"/>
          <w:sz w:val="24"/>
          <w:szCs w:val="24"/>
        </w:rPr>
        <w:t>pre verejnosť</w:t>
      </w:r>
      <w:r w:rsidRPr="00E158AE" w:rsidR="00E01293">
        <w:rPr>
          <w:rFonts w:ascii="Times New Roman" w:hAnsi="Times New Roman" w:cs="Times New Roman" w:hint="default"/>
          <w:sz w:val="24"/>
          <w:szCs w:val="24"/>
        </w:rPr>
        <w:t xml:space="preserve"> prí</w:t>
      </w:r>
      <w:r w:rsidRPr="00E158AE" w:rsidR="00E01293">
        <w:rPr>
          <w:rFonts w:ascii="Times New Roman" w:hAnsi="Times New Roman" w:cs="Times New Roman" w:hint="default"/>
          <w:sz w:val="24"/>
          <w:szCs w:val="24"/>
        </w:rPr>
        <w:t>stupné</w:t>
      </w:r>
      <w:r w:rsidRPr="00E158AE" w:rsidR="00E01293">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koneč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použí</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ov o </w:t>
      </w:r>
      <w:r w:rsidRPr="00E158AE">
        <w:rPr>
          <w:rFonts w:ascii="Times New Roman" w:hAnsi="Times New Roman" w:cs="Times New Roman" w:hint="default"/>
          <w:sz w:val="24"/>
          <w:szCs w:val="24"/>
        </w:rPr>
        <w:t>mož</w:t>
      </w:r>
      <w:r w:rsidRPr="00E158AE">
        <w:rPr>
          <w:rFonts w:ascii="Times New Roman" w:hAnsi="Times New Roman" w:cs="Times New Roman" w:hint="default"/>
          <w:sz w:val="24"/>
          <w:szCs w:val="24"/>
        </w:rPr>
        <w:t>nosti bezplatné</w:t>
      </w:r>
      <w:r w:rsidRPr="00E158AE">
        <w:rPr>
          <w:rFonts w:ascii="Times New Roman" w:hAnsi="Times New Roman" w:cs="Times New Roman" w:hint="default"/>
          <w:sz w:val="24"/>
          <w:szCs w:val="24"/>
        </w:rPr>
        <w:t>ho spä</w:t>
      </w:r>
      <w:r w:rsidRPr="00E158AE">
        <w:rPr>
          <w:rFonts w:ascii="Times New Roman" w:hAnsi="Times New Roman" w:cs="Times New Roman" w:hint="default"/>
          <w:sz w:val="24"/>
          <w:szCs w:val="24"/>
        </w:rPr>
        <w:t>tné</w:t>
      </w:r>
      <w:r w:rsidRPr="00E158AE">
        <w:rPr>
          <w:rFonts w:ascii="Times New Roman" w:hAnsi="Times New Roman" w:cs="Times New Roman" w:hint="default"/>
          <w:sz w:val="24"/>
          <w:szCs w:val="24"/>
        </w:rPr>
        <w:t>ho zberu elektroodpadu</w:t>
      </w:r>
      <w:r w:rsidRPr="00E158AE" w:rsidR="00DC520A">
        <w:rPr>
          <w:rFonts w:ascii="Times New Roman" w:hAnsi="Times New Roman" w:cs="Times New Roman"/>
          <w:sz w:val="24"/>
          <w:szCs w:val="24"/>
        </w:rPr>
        <w:t>,</w:t>
      </w:r>
      <w:r w:rsidRPr="00E158AE">
        <w:rPr>
          <w:rFonts w:ascii="Times New Roman" w:hAnsi="Times New Roman" w:cs="Times New Roman"/>
          <w:sz w:val="24"/>
          <w:szCs w:val="24"/>
        </w:rPr>
        <w:t xml:space="preserve"> </w:t>
      </w:r>
    </w:p>
    <w:p w:rsidR="003906A4" w:rsidRPr="00E158AE" w:rsidP="00B36BB1">
      <w:pPr>
        <w:pStyle w:val="Standard"/>
        <w:numPr>
          <w:numId w:val="93"/>
        </w:numPr>
        <w:bidi w:val="0"/>
        <w:spacing w:after="0" w:line="240" w:lineRule="auto"/>
        <w:jc w:val="both"/>
        <w:rPr>
          <w:rFonts w:ascii="Times New Roman" w:hAnsi="Times New Roman" w:cs="Times New Roman"/>
          <w:sz w:val="24"/>
          <w:szCs w:val="24"/>
        </w:rPr>
      </w:pPr>
      <w:r w:rsidRPr="00E158AE" w:rsidR="004E43FC">
        <w:rPr>
          <w:rFonts w:ascii="Times New Roman" w:hAnsi="Times New Roman" w:cs="Times New Roman" w:hint="default"/>
          <w:sz w:val="24"/>
          <w:szCs w:val="24"/>
        </w:rPr>
        <w:t>zabezpeč</w:t>
      </w:r>
      <w:r w:rsidRPr="00E158AE" w:rsidR="004E43FC">
        <w:rPr>
          <w:rFonts w:ascii="Times New Roman" w:hAnsi="Times New Roman" w:cs="Times New Roman" w:hint="default"/>
          <w:sz w:val="24"/>
          <w:szCs w:val="24"/>
        </w:rPr>
        <w:t>iť</w:t>
      </w:r>
      <w:r w:rsidRPr="00E158AE" w:rsidR="004E43FC">
        <w:rPr>
          <w:rFonts w:ascii="Times New Roman" w:hAnsi="Times New Roman" w:cs="Times New Roman" w:hint="default"/>
          <w:sz w:val="24"/>
          <w:szCs w:val="24"/>
        </w:rPr>
        <w:t xml:space="preserve"> na svojich predajný</w:t>
      </w:r>
      <w:r w:rsidRPr="00E158AE" w:rsidR="004E43FC">
        <w:rPr>
          <w:rFonts w:ascii="Times New Roman" w:hAnsi="Times New Roman" w:cs="Times New Roman" w:hint="default"/>
          <w:sz w:val="24"/>
          <w:szCs w:val="24"/>
        </w:rPr>
        <w:t>ch miestach spä</w:t>
      </w:r>
      <w:r w:rsidRPr="00E158AE" w:rsidR="004E43FC">
        <w:rPr>
          <w:rFonts w:ascii="Times New Roman" w:hAnsi="Times New Roman" w:cs="Times New Roman" w:hint="default"/>
          <w:sz w:val="24"/>
          <w:szCs w:val="24"/>
        </w:rPr>
        <w:t>tný</w:t>
      </w:r>
      <w:r w:rsidRPr="00E158AE" w:rsidR="004E43FC">
        <w:rPr>
          <w:rFonts w:ascii="Times New Roman" w:hAnsi="Times New Roman" w:cs="Times New Roman" w:hint="default"/>
          <w:sz w:val="24"/>
          <w:szCs w:val="24"/>
        </w:rPr>
        <w:t xml:space="preserve"> zber elektroodpadu po celú</w:t>
      </w:r>
      <w:r w:rsidRPr="00E158AE" w:rsidR="004E43FC">
        <w:rPr>
          <w:rFonts w:ascii="Times New Roman" w:hAnsi="Times New Roman" w:cs="Times New Roman" w:hint="default"/>
          <w:sz w:val="24"/>
          <w:szCs w:val="24"/>
        </w:rPr>
        <w:t xml:space="preserve"> prevá</w:t>
      </w:r>
      <w:r w:rsidRPr="00E158AE" w:rsidR="004E43FC">
        <w:rPr>
          <w:rFonts w:ascii="Times New Roman" w:hAnsi="Times New Roman" w:cs="Times New Roman" w:hint="default"/>
          <w:sz w:val="24"/>
          <w:szCs w:val="24"/>
        </w:rPr>
        <w:t>dzkovú</w:t>
      </w:r>
      <w:r w:rsidRPr="00E158AE" w:rsidR="004E43FC">
        <w:rPr>
          <w:rFonts w:ascii="Times New Roman" w:hAnsi="Times New Roman" w:cs="Times New Roman" w:hint="default"/>
          <w:sz w:val="24"/>
          <w:szCs w:val="24"/>
        </w:rPr>
        <w:t xml:space="preserve"> dobu,</w:t>
      </w:r>
    </w:p>
    <w:p w:rsidR="004E43FC" w:rsidRPr="00E158AE" w:rsidP="00B36BB1">
      <w:pPr>
        <w:pStyle w:val="Standard"/>
        <w:numPr>
          <w:numId w:val="93"/>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w:t>
      </w:r>
      <w:r w:rsidRPr="00E158AE" w:rsidR="00FC4420">
        <w:rPr>
          <w:rFonts w:ascii="Times New Roman" w:hAnsi="Times New Roman" w:cs="Times New Roman" w:hint="default"/>
          <w:sz w:val="24"/>
          <w:szCs w:val="24"/>
        </w:rPr>
        <w:t>odovzdanie vyzbierané</w:t>
      </w:r>
      <w:r w:rsidRPr="00E158AE" w:rsidR="00FC4420">
        <w:rPr>
          <w:rFonts w:ascii="Times New Roman" w:hAnsi="Times New Roman" w:cs="Times New Roman" w:hint="default"/>
          <w:sz w:val="24"/>
          <w:szCs w:val="24"/>
        </w:rPr>
        <w:t xml:space="preserve">ho elektroodpadu </w:t>
      </w:r>
      <w:r w:rsidRPr="00E158AE" w:rsidR="00027FFD">
        <w:rPr>
          <w:rFonts w:ascii="Times New Roman" w:hAnsi="Times New Roman" w:cs="Times New Roman"/>
          <w:sz w:val="24"/>
          <w:szCs w:val="24"/>
        </w:rPr>
        <w:t>v </w:t>
      </w:r>
      <w:r w:rsidRPr="00E158AE" w:rsidR="00027FFD">
        <w:rPr>
          <w:rFonts w:ascii="Times New Roman" w:hAnsi="Times New Roman" w:cs="Times New Roman" w:hint="default"/>
          <w:sz w:val="24"/>
          <w:szCs w:val="24"/>
        </w:rPr>
        <w:t>sú</w:t>
      </w:r>
      <w:r w:rsidRPr="00E158AE" w:rsidR="00027FFD">
        <w:rPr>
          <w:rFonts w:ascii="Times New Roman" w:hAnsi="Times New Roman" w:cs="Times New Roman" w:hint="default"/>
          <w:sz w:val="24"/>
          <w:szCs w:val="24"/>
        </w:rPr>
        <w:t>lade</w:t>
      </w:r>
      <w:r w:rsidRPr="00E158AE" w:rsidR="009745E9">
        <w:rPr>
          <w:rFonts w:ascii="Times New Roman" w:hAnsi="Times New Roman" w:cs="Times New Roman"/>
          <w:sz w:val="24"/>
          <w:szCs w:val="24"/>
        </w:rPr>
        <w:t xml:space="preserve"> </w:t>
      </w:r>
      <w:r w:rsidRPr="00E158AE" w:rsidR="000D6063">
        <w:rPr>
          <w:rFonts w:ascii="Times New Roman" w:hAnsi="Times New Roman" w:cs="Times New Roman"/>
          <w:sz w:val="24"/>
          <w:szCs w:val="24"/>
        </w:rPr>
        <w:t>s</w:t>
      </w:r>
      <w:r w:rsidRPr="00E158AE" w:rsidR="009745E9">
        <w:rPr>
          <w:rFonts w:ascii="Times New Roman" w:hAnsi="Times New Roman" w:cs="Times New Roman"/>
          <w:sz w:val="24"/>
          <w:szCs w:val="24"/>
        </w:rPr>
        <w:t>o zmluvou s </w:t>
      </w:r>
      <w:r w:rsidRPr="00E158AE" w:rsidR="009745E9">
        <w:rPr>
          <w:rFonts w:ascii="Times New Roman" w:hAnsi="Times New Roman" w:cs="Times New Roman" w:hint="default"/>
          <w:sz w:val="24"/>
          <w:szCs w:val="24"/>
        </w:rPr>
        <w:t>vý</w:t>
      </w:r>
      <w:r w:rsidRPr="00E158AE" w:rsidR="009745E9">
        <w:rPr>
          <w:rFonts w:ascii="Times New Roman" w:hAnsi="Times New Roman" w:cs="Times New Roman" w:hint="default"/>
          <w:sz w:val="24"/>
          <w:szCs w:val="24"/>
        </w:rPr>
        <w:t>robcom elekt</w:t>
      </w:r>
      <w:r w:rsidRPr="00E158AE" w:rsidR="009745E9">
        <w:rPr>
          <w:rFonts w:ascii="Times New Roman" w:hAnsi="Times New Roman" w:cs="Times New Roman" w:hint="default"/>
          <w:sz w:val="24"/>
          <w:szCs w:val="24"/>
        </w:rPr>
        <w:t>rozariadení</w:t>
      </w:r>
      <w:r w:rsidRPr="00E158AE" w:rsidR="00FC4420">
        <w:rPr>
          <w:rFonts w:ascii="Times New Roman" w:hAnsi="Times New Roman" w:cs="Times New Roman" w:hint="default"/>
          <w:sz w:val="24"/>
          <w:szCs w:val="24"/>
        </w:rPr>
        <w:t>, ktorý</w:t>
      </w:r>
      <w:r w:rsidRPr="00E158AE" w:rsidR="00FC4420">
        <w:rPr>
          <w:rFonts w:ascii="Times New Roman" w:hAnsi="Times New Roman" w:cs="Times New Roman" w:hint="default"/>
          <w:sz w:val="24"/>
          <w:szCs w:val="24"/>
        </w:rPr>
        <w:t xml:space="preserve"> plní</w:t>
      </w:r>
      <w:r w:rsidRPr="00E158AE" w:rsidR="00FC4420">
        <w:rPr>
          <w:rFonts w:ascii="Times New Roman" w:hAnsi="Times New Roman" w:cs="Times New Roman" w:hint="default"/>
          <w:sz w:val="24"/>
          <w:szCs w:val="24"/>
        </w:rPr>
        <w:t xml:space="preserve"> vyhradené</w:t>
      </w:r>
      <w:r w:rsidRPr="00E158AE" w:rsidR="00FC4420">
        <w:rPr>
          <w:rFonts w:ascii="Times New Roman" w:hAnsi="Times New Roman" w:cs="Times New Roman" w:hint="default"/>
          <w:sz w:val="24"/>
          <w:szCs w:val="24"/>
        </w:rPr>
        <w:t xml:space="preserve"> povinnosti individuá</w:t>
      </w:r>
      <w:r w:rsidRPr="00E158AE" w:rsidR="00FC4420">
        <w:rPr>
          <w:rFonts w:ascii="Times New Roman" w:hAnsi="Times New Roman" w:cs="Times New Roman" w:hint="default"/>
          <w:sz w:val="24"/>
          <w:szCs w:val="24"/>
        </w:rPr>
        <w:t xml:space="preserve">lne </w:t>
      </w:r>
      <w:r w:rsidRPr="00E158AE" w:rsidR="009745E9">
        <w:rPr>
          <w:rFonts w:ascii="Times New Roman" w:hAnsi="Times New Roman" w:cs="Times New Roman" w:hint="default"/>
          <w:sz w:val="24"/>
          <w:szCs w:val="24"/>
        </w:rPr>
        <w:t>alebo organizá</w:t>
      </w:r>
      <w:r w:rsidRPr="00E158AE" w:rsidR="009745E9">
        <w:rPr>
          <w:rFonts w:ascii="Times New Roman" w:hAnsi="Times New Roman" w:cs="Times New Roman" w:hint="default"/>
          <w:sz w:val="24"/>
          <w:szCs w:val="24"/>
        </w:rPr>
        <w:t>ciou zodpovednosti vý</w:t>
      </w:r>
      <w:r w:rsidRPr="00E158AE" w:rsidR="009745E9">
        <w:rPr>
          <w:rFonts w:ascii="Times New Roman" w:hAnsi="Times New Roman" w:cs="Times New Roman" w:hint="default"/>
          <w:sz w:val="24"/>
          <w:szCs w:val="24"/>
        </w:rPr>
        <w:t>robcov</w:t>
      </w:r>
      <w:r w:rsidRPr="00E158AE" w:rsidR="00027FFD">
        <w:rPr>
          <w:rFonts w:ascii="Times New Roman" w:hAnsi="Times New Roman" w:cs="Times New Roman"/>
          <w:sz w:val="24"/>
          <w:szCs w:val="24"/>
        </w:rPr>
        <w:t xml:space="preserve"> </w:t>
      </w:r>
      <w:r w:rsidRPr="00E158AE" w:rsidR="00FC4420">
        <w:rPr>
          <w:rFonts w:ascii="Times New Roman" w:hAnsi="Times New Roman" w:cs="Times New Roman" w:hint="default"/>
          <w:sz w:val="24"/>
          <w:szCs w:val="24"/>
        </w:rPr>
        <w:t>zabezpeč</w:t>
      </w:r>
      <w:r w:rsidRPr="00E158AE" w:rsidR="00FC4420">
        <w:rPr>
          <w:rFonts w:ascii="Times New Roman" w:hAnsi="Times New Roman" w:cs="Times New Roman" w:hint="default"/>
          <w:sz w:val="24"/>
          <w:szCs w:val="24"/>
        </w:rPr>
        <w:t>ujú</w:t>
      </w:r>
      <w:r w:rsidRPr="00E158AE" w:rsidR="00FC4420">
        <w:rPr>
          <w:rFonts w:ascii="Times New Roman" w:hAnsi="Times New Roman" w:cs="Times New Roman" w:hint="default"/>
          <w:sz w:val="24"/>
          <w:szCs w:val="24"/>
        </w:rPr>
        <w:t xml:space="preserve">cou nakladanie s elektroodpadom </w:t>
      </w:r>
      <w:r w:rsidRPr="00E158AE" w:rsidR="00DC5002">
        <w:rPr>
          <w:rFonts w:ascii="Times New Roman" w:hAnsi="Times New Roman" w:cs="Times New Roman"/>
          <w:sz w:val="24"/>
          <w:szCs w:val="24"/>
        </w:rPr>
        <w:t xml:space="preserve">na </w:t>
      </w:r>
      <w:r w:rsidRPr="00E158AE" w:rsidR="00DB60CB">
        <w:rPr>
          <w:rFonts w:ascii="Times New Roman" w:hAnsi="Times New Roman" w:cs="Times New Roman" w:hint="default"/>
          <w:sz w:val="24"/>
          <w:szCs w:val="24"/>
        </w:rPr>
        <w:t>zberné</w:t>
      </w:r>
      <w:r w:rsidRPr="00E158AE" w:rsidR="00DB60CB">
        <w:rPr>
          <w:rFonts w:ascii="Times New Roman" w:hAnsi="Times New Roman" w:cs="Times New Roman" w:hint="default"/>
          <w:sz w:val="24"/>
          <w:szCs w:val="24"/>
        </w:rPr>
        <w:t xml:space="preserve"> miest</w:t>
      </w:r>
      <w:r w:rsidRPr="00E158AE" w:rsidR="00DC5002">
        <w:rPr>
          <w:rFonts w:ascii="Times New Roman" w:hAnsi="Times New Roman" w:cs="Times New Roman"/>
          <w:sz w:val="24"/>
          <w:szCs w:val="24"/>
        </w:rPr>
        <w:t>o</w:t>
      </w:r>
      <w:r w:rsidRPr="00E158AE" w:rsidR="005C18AA">
        <w:rPr>
          <w:rFonts w:ascii="Times New Roman" w:hAnsi="Times New Roman" w:cs="Times New Roman"/>
          <w:sz w:val="24"/>
          <w:szCs w:val="24"/>
        </w:rPr>
        <w:t xml:space="preserve"> elektroodpadu</w:t>
      </w:r>
      <w:r w:rsidRPr="00E158AE" w:rsidR="0084420C">
        <w:rPr>
          <w:rFonts w:ascii="Times New Roman" w:hAnsi="Times New Roman" w:cs="Times New Roman"/>
          <w:sz w:val="24"/>
          <w:szCs w:val="24"/>
        </w:rPr>
        <w:t xml:space="preserve">, </w:t>
      </w:r>
      <w:r w:rsidRPr="00E158AE" w:rsidR="009745E9">
        <w:rPr>
          <w:rFonts w:ascii="Times New Roman" w:hAnsi="Times New Roman" w:cs="Times New Roman"/>
          <w:sz w:val="24"/>
          <w:szCs w:val="24"/>
        </w:rPr>
        <w:t xml:space="preserve">alebo </w:t>
      </w:r>
      <w:r w:rsidRPr="00E158AE" w:rsidR="00095593">
        <w:rPr>
          <w:rFonts w:ascii="Times New Roman" w:hAnsi="Times New Roman" w:cs="Times New Roman" w:hint="default"/>
          <w:sz w:val="24"/>
          <w:szCs w:val="24"/>
        </w:rPr>
        <w:t>spracovateľ</w:t>
      </w:r>
      <w:r w:rsidRPr="00E158AE" w:rsidR="00095593">
        <w:rPr>
          <w:rFonts w:ascii="Times New Roman" w:hAnsi="Times New Roman" w:cs="Times New Roman" w:hint="default"/>
          <w:sz w:val="24"/>
          <w:szCs w:val="24"/>
        </w:rPr>
        <w:t>ovi elektroodpadu</w:t>
      </w:r>
      <w:r w:rsidRPr="00E158AE" w:rsidR="007264EC">
        <w:rPr>
          <w:rFonts w:ascii="Times New Roman" w:hAnsi="Times New Roman" w:cs="Times New Roman"/>
          <w:sz w:val="24"/>
          <w:szCs w:val="24"/>
        </w:rPr>
        <w:t xml:space="preserve">; </w:t>
      </w:r>
      <w:r w:rsidRPr="00E158AE" w:rsidR="007264EC">
        <w:rPr>
          <w:rFonts w:ascii="Times New Roman" w:hAnsi="Times New Roman" w:cs="Times New Roman" w:hint="default"/>
          <w:iCs/>
          <w:sz w:val="24"/>
          <w:szCs w:val="24"/>
        </w:rPr>
        <w:t>na ž</w:t>
      </w:r>
      <w:r w:rsidRPr="00E158AE" w:rsidR="007264EC">
        <w:rPr>
          <w:rFonts w:ascii="Times New Roman" w:hAnsi="Times New Roman" w:cs="Times New Roman" w:hint="default"/>
          <w:iCs/>
          <w:sz w:val="24"/>
          <w:szCs w:val="24"/>
        </w:rPr>
        <w:t>iadosť</w:t>
      </w:r>
      <w:r w:rsidRPr="00E158AE" w:rsidR="007264EC">
        <w:rPr>
          <w:rFonts w:ascii="Times New Roman" w:hAnsi="Times New Roman" w:cs="Times New Roman" w:hint="default"/>
          <w:iCs/>
          <w:sz w:val="24"/>
          <w:szCs w:val="24"/>
        </w:rPr>
        <w:t xml:space="preserve"> vý</w:t>
      </w:r>
      <w:r w:rsidRPr="00E158AE" w:rsidR="007264EC">
        <w:rPr>
          <w:rFonts w:ascii="Times New Roman" w:hAnsi="Times New Roman" w:cs="Times New Roman" w:hint="default"/>
          <w:iCs/>
          <w:sz w:val="24"/>
          <w:szCs w:val="24"/>
        </w:rPr>
        <w:t>robcu elektrozariadení</w:t>
      </w:r>
      <w:r w:rsidRPr="00E158AE" w:rsidR="007264EC">
        <w:rPr>
          <w:rFonts w:ascii="Times New Roman" w:hAnsi="Times New Roman" w:cs="Times New Roman" w:hint="default"/>
          <w:iCs/>
          <w:sz w:val="24"/>
          <w:szCs w:val="24"/>
        </w:rPr>
        <w:t>, vž</w:t>
      </w:r>
      <w:r w:rsidRPr="00E158AE" w:rsidR="007264EC">
        <w:rPr>
          <w:rFonts w:ascii="Times New Roman" w:hAnsi="Times New Roman" w:cs="Times New Roman" w:hint="default"/>
          <w:iCs/>
          <w:sz w:val="24"/>
          <w:szCs w:val="24"/>
        </w:rPr>
        <w:t>dy zabezpeč</w:t>
      </w:r>
      <w:r w:rsidRPr="00E158AE" w:rsidR="007264EC">
        <w:rPr>
          <w:rFonts w:ascii="Times New Roman" w:hAnsi="Times New Roman" w:cs="Times New Roman" w:hint="default"/>
          <w:iCs/>
          <w:sz w:val="24"/>
          <w:szCs w:val="24"/>
        </w:rPr>
        <w:t>iť</w:t>
      </w:r>
      <w:r w:rsidRPr="00E158AE" w:rsidR="007264EC">
        <w:rPr>
          <w:rFonts w:ascii="Times New Roman" w:hAnsi="Times New Roman" w:cs="Times New Roman" w:hint="default"/>
          <w:iCs/>
          <w:sz w:val="24"/>
          <w:szCs w:val="24"/>
        </w:rPr>
        <w:t xml:space="preserve"> odovzdanie elektroodpadu z </w:t>
      </w:r>
      <w:r w:rsidRPr="00E158AE" w:rsidR="007264EC">
        <w:rPr>
          <w:rFonts w:ascii="Times New Roman" w:hAnsi="Times New Roman" w:cs="Times New Roman" w:hint="default"/>
          <w:iCs/>
          <w:sz w:val="24"/>
          <w:szCs w:val="24"/>
        </w:rPr>
        <w:t>domá</w:t>
      </w:r>
      <w:r w:rsidRPr="00E158AE" w:rsidR="007264EC">
        <w:rPr>
          <w:rFonts w:ascii="Times New Roman" w:hAnsi="Times New Roman" w:cs="Times New Roman" w:hint="default"/>
          <w:iCs/>
          <w:sz w:val="24"/>
          <w:szCs w:val="24"/>
        </w:rPr>
        <w:t>cností</w:t>
      </w:r>
      <w:r w:rsidRPr="00E158AE" w:rsidR="007264EC">
        <w:rPr>
          <w:rFonts w:ascii="Times New Roman" w:hAnsi="Times New Roman" w:cs="Times New Roman" w:hint="default"/>
          <w:iCs/>
          <w:sz w:val="24"/>
          <w:szCs w:val="24"/>
        </w:rPr>
        <w:t xml:space="preserve"> pochá</w:t>
      </w:r>
      <w:r w:rsidRPr="00E158AE" w:rsidR="007264EC">
        <w:rPr>
          <w:rFonts w:ascii="Times New Roman" w:hAnsi="Times New Roman" w:cs="Times New Roman" w:hint="default"/>
          <w:iCs/>
          <w:sz w:val="24"/>
          <w:szCs w:val="24"/>
        </w:rPr>
        <w:t>dzajú</w:t>
      </w:r>
      <w:r w:rsidRPr="00E158AE" w:rsidR="007264EC">
        <w:rPr>
          <w:rFonts w:ascii="Times New Roman" w:hAnsi="Times New Roman" w:cs="Times New Roman" w:hint="default"/>
          <w:iCs/>
          <w:sz w:val="24"/>
          <w:szCs w:val="24"/>
        </w:rPr>
        <w:t>ceho z vý</w:t>
      </w:r>
      <w:r w:rsidRPr="00E158AE" w:rsidR="007264EC">
        <w:rPr>
          <w:rFonts w:ascii="Times New Roman" w:hAnsi="Times New Roman" w:cs="Times New Roman" w:hint="default"/>
          <w:iCs/>
          <w:sz w:val="24"/>
          <w:szCs w:val="24"/>
        </w:rPr>
        <w:t>roby, predaja</w:t>
      </w:r>
      <w:r w:rsidRPr="00E158AE" w:rsidR="00F12629">
        <w:rPr>
          <w:rFonts w:ascii="Times New Roman" w:hAnsi="Times New Roman" w:cs="Times New Roman"/>
          <w:iCs/>
          <w:sz w:val="24"/>
          <w:szCs w:val="24"/>
        </w:rPr>
        <w:t xml:space="preserve">, </w:t>
      </w:r>
      <w:r w:rsidRPr="00E158AE" w:rsidR="00F12629">
        <w:rPr>
          <w:rFonts w:ascii="Times New Roman" w:hAnsi="Times New Roman" w:cs="Times New Roman" w:hint="default"/>
          <w:sz w:val="24"/>
          <w:szCs w:val="24"/>
        </w:rPr>
        <w:t>cezhranič</w:t>
      </w:r>
      <w:r w:rsidRPr="00E158AE" w:rsidR="00F12629">
        <w:rPr>
          <w:rFonts w:ascii="Times New Roman" w:hAnsi="Times New Roman" w:cs="Times New Roman" w:hint="default"/>
          <w:sz w:val="24"/>
          <w:szCs w:val="24"/>
        </w:rPr>
        <w:t>nej prepravy z </w:t>
      </w:r>
      <w:r w:rsidRPr="00E158AE" w:rsidR="00F12629">
        <w:rPr>
          <w:rFonts w:ascii="Times New Roman" w:hAnsi="Times New Roman" w:cs="Times New Roman" w:hint="default"/>
          <w:sz w:val="24"/>
          <w:szCs w:val="24"/>
        </w:rPr>
        <w:t>iné</w:t>
      </w:r>
      <w:r w:rsidRPr="00E158AE" w:rsidR="00F12629">
        <w:rPr>
          <w:rFonts w:ascii="Times New Roman" w:hAnsi="Times New Roman" w:cs="Times New Roman" w:hint="default"/>
          <w:sz w:val="24"/>
          <w:szCs w:val="24"/>
        </w:rPr>
        <w:t>ho č</w:t>
      </w:r>
      <w:r w:rsidRPr="00E158AE" w:rsidR="00F12629">
        <w:rPr>
          <w:rFonts w:ascii="Times New Roman" w:hAnsi="Times New Roman" w:cs="Times New Roman" w:hint="default"/>
          <w:sz w:val="24"/>
          <w:szCs w:val="24"/>
        </w:rPr>
        <w:t>lenské</w:t>
      </w:r>
      <w:r w:rsidRPr="00E158AE" w:rsidR="00F12629">
        <w:rPr>
          <w:rFonts w:ascii="Times New Roman" w:hAnsi="Times New Roman" w:cs="Times New Roman" w:hint="default"/>
          <w:sz w:val="24"/>
          <w:szCs w:val="24"/>
        </w:rPr>
        <w:t>ho š</w:t>
      </w:r>
      <w:r w:rsidRPr="00E158AE" w:rsidR="00F12629">
        <w:rPr>
          <w:rFonts w:ascii="Times New Roman" w:hAnsi="Times New Roman" w:cs="Times New Roman" w:hint="default"/>
          <w:sz w:val="24"/>
          <w:szCs w:val="24"/>
        </w:rPr>
        <w:t>tá</w:t>
      </w:r>
      <w:r w:rsidRPr="00E158AE" w:rsidR="00F12629">
        <w:rPr>
          <w:rFonts w:ascii="Times New Roman" w:hAnsi="Times New Roman" w:cs="Times New Roman" w:hint="default"/>
          <w:sz w:val="24"/>
          <w:szCs w:val="24"/>
        </w:rPr>
        <w:t>tu do Slovenskej republiky alebo dovozu</w:t>
      </w:r>
      <w:r w:rsidRPr="00E158AE" w:rsidR="007264EC">
        <w:rPr>
          <w:rFonts w:ascii="Times New Roman" w:hAnsi="Times New Roman" w:cs="Times New Roman" w:hint="default"/>
          <w:iCs/>
          <w:sz w:val="24"/>
          <w:szCs w:val="24"/>
        </w:rPr>
        <w:t xml:space="preserve"> elektrozariadení</w:t>
      </w:r>
      <w:r w:rsidRPr="00E158AE" w:rsidR="007264EC">
        <w:rPr>
          <w:rFonts w:ascii="Times New Roman" w:hAnsi="Times New Roman" w:cs="Times New Roman" w:hint="default"/>
          <w:iCs/>
          <w:sz w:val="24"/>
          <w:szCs w:val="24"/>
        </w:rPr>
        <w:t xml:space="preserve"> ní</w:t>
      </w:r>
      <w:r w:rsidRPr="00E158AE" w:rsidR="007264EC">
        <w:rPr>
          <w:rFonts w:ascii="Times New Roman" w:hAnsi="Times New Roman" w:cs="Times New Roman" w:hint="default"/>
          <w:iCs/>
          <w:sz w:val="24"/>
          <w:szCs w:val="24"/>
        </w:rPr>
        <w:t>m uve</w:t>
      </w:r>
      <w:r w:rsidRPr="00E158AE" w:rsidR="003906A4">
        <w:rPr>
          <w:rFonts w:ascii="Times New Roman" w:hAnsi="Times New Roman" w:cs="Times New Roman" w:hint="default"/>
          <w:iCs/>
          <w:sz w:val="24"/>
          <w:szCs w:val="24"/>
        </w:rPr>
        <w:t>dený</w:t>
      </w:r>
      <w:r w:rsidRPr="00E158AE" w:rsidR="003906A4">
        <w:rPr>
          <w:rFonts w:ascii="Times New Roman" w:hAnsi="Times New Roman" w:cs="Times New Roman" w:hint="default"/>
          <w:iCs/>
          <w:sz w:val="24"/>
          <w:szCs w:val="24"/>
        </w:rPr>
        <w:t>ch na trh po 13. aug</w:t>
      </w:r>
      <w:r w:rsidRPr="00E158AE" w:rsidR="003906A4">
        <w:rPr>
          <w:rFonts w:ascii="Times New Roman" w:hAnsi="Times New Roman" w:cs="Times New Roman" w:hint="default"/>
          <w:iCs/>
          <w:sz w:val="24"/>
          <w:szCs w:val="24"/>
        </w:rPr>
        <w:t>uste 200</w:t>
      </w:r>
      <w:r w:rsidRPr="00E158AE" w:rsidR="007264EC">
        <w:rPr>
          <w:rFonts w:ascii="Times New Roman" w:hAnsi="Times New Roman" w:cs="Times New Roman" w:hint="default"/>
          <w:iCs/>
          <w:sz w:val="24"/>
          <w:szCs w:val="24"/>
        </w:rPr>
        <w:t>5, tomuto vý</w:t>
      </w:r>
      <w:r w:rsidRPr="00E158AE" w:rsidR="007264EC">
        <w:rPr>
          <w:rFonts w:ascii="Times New Roman" w:hAnsi="Times New Roman" w:cs="Times New Roman" w:hint="default"/>
          <w:iCs/>
          <w:sz w:val="24"/>
          <w:szCs w:val="24"/>
        </w:rPr>
        <w:t>robcovi elektrozariadení</w:t>
      </w:r>
      <w:r w:rsidRPr="00E158AE" w:rsidR="007264EC">
        <w:rPr>
          <w:rFonts w:ascii="Times New Roman" w:hAnsi="Times New Roman" w:cs="Times New Roman" w:hint="default"/>
          <w:iCs/>
          <w:sz w:val="24"/>
          <w:szCs w:val="24"/>
        </w:rPr>
        <w:t xml:space="preserve"> alebo ní</w:t>
      </w:r>
      <w:r w:rsidRPr="00E158AE" w:rsidR="007264EC">
        <w:rPr>
          <w:rFonts w:ascii="Times New Roman" w:hAnsi="Times New Roman" w:cs="Times New Roman" w:hint="default"/>
          <w:iCs/>
          <w:sz w:val="24"/>
          <w:szCs w:val="24"/>
        </w:rPr>
        <w:t>m poverenej organizá</w:t>
      </w:r>
      <w:r w:rsidRPr="00E158AE" w:rsidR="007264EC">
        <w:rPr>
          <w:rFonts w:ascii="Times New Roman" w:hAnsi="Times New Roman" w:cs="Times New Roman" w:hint="default"/>
          <w:iCs/>
          <w:sz w:val="24"/>
          <w:szCs w:val="24"/>
        </w:rPr>
        <w:t>cii zodpovednosti vý</w:t>
      </w:r>
      <w:r w:rsidRPr="00E158AE" w:rsidR="007264EC">
        <w:rPr>
          <w:rFonts w:ascii="Times New Roman" w:hAnsi="Times New Roman" w:cs="Times New Roman" w:hint="default"/>
          <w:iCs/>
          <w:sz w:val="24"/>
          <w:szCs w:val="24"/>
        </w:rPr>
        <w:t>robcov</w:t>
      </w:r>
      <w:r w:rsidRPr="00E158AE" w:rsidR="00DC520A">
        <w:rPr>
          <w:rFonts w:ascii="Times New Roman" w:hAnsi="Times New Roman" w:cs="Times New Roman"/>
          <w:sz w:val="24"/>
          <w:szCs w:val="24"/>
        </w:rPr>
        <w:t>,</w:t>
      </w:r>
      <w:r w:rsidRPr="00E158AE">
        <w:rPr>
          <w:rFonts w:ascii="Times New Roman" w:hAnsi="Times New Roman" w:cs="Times New Roman"/>
          <w:sz w:val="24"/>
          <w:szCs w:val="24"/>
          <w:highlight w:val="yellow"/>
        </w:rPr>
        <w:t xml:space="preserve"> </w:t>
      </w:r>
    </w:p>
    <w:p w:rsidR="004E43FC" w:rsidRPr="00E158AE" w:rsidP="00BE25D8">
      <w:pPr>
        <w:pStyle w:val="Standard"/>
        <w:numPr>
          <w:numId w:val="93"/>
        </w:numPr>
        <w:bidi w:val="0"/>
        <w:spacing w:after="0" w:line="240" w:lineRule="auto"/>
        <w:jc w:val="both"/>
        <w:rPr>
          <w:rFonts w:ascii="Times New Roman" w:hAnsi="Times New Roman" w:cs="Times New Roman"/>
          <w:sz w:val="24"/>
          <w:szCs w:val="24"/>
        </w:rPr>
      </w:pPr>
      <w:r w:rsidRPr="00E158AE" w:rsidR="00B656A6">
        <w:rPr>
          <w:rFonts w:ascii="Times New Roman" w:hAnsi="Times New Roman" w:cs="Times New Roman" w:hint="default"/>
          <w:sz w:val="24"/>
          <w:szCs w:val="24"/>
        </w:rPr>
        <w:t>plniť</w:t>
      </w:r>
      <w:r w:rsidRPr="00E158AE" w:rsidR="00B656A6">
        <w:rPr>
          <w:rFonts w:ascii="Times New Roman" w:hAnsi="Times New Roman" w:cs="Times New Roman" w:hint="default"/>
          <w:sz w:val="24"/>
          <w:szCs w:val="24"/>
        </w:rPr>
        <w:t xml:space="preserve"> povinnosti podľ</w:t>
      </w:r>
      <w:r w:rsidRPr="00E158AE" w:rsidR="00B656A6">
        <w:rPr>
          <w:rFonts w:ascii="Times New Roman" w:hAnsi="Times New Roman" w:cs="Times New Roman" w:hint="default"/>
          <w:sz w:val="24"/>
          <w:szCs w:val="24"/>
        </w:rPr>
        <w:t>a pí</w:t>
      </w:r>
      <w:r w:rsidRPr="00E158AE" w:rsidR="00B656A6">
        <w:rPr>
          <w:rFonts w:ascii="Times New Roman" w:hAnsi="Times New Roman" w:cs="Times New Roman" w:hint="default"/>
          <w:sz w:val="24"/>
          <w:szCs w:val="24"/>
        </w:rPr>
        <w:t>sm</w:t>
      </w:r>
      <w:r w:rsidRPr="00E158AE" w:rsidR="00596FA7">
        <w:rPr>
          <w:rFonts w:ascii="Times New Roman" w:hAnsi="Times New Roman" w:cs="Times New Roman"/>
          <w:sz w:val="24"/>
          <w:szCs w:val="24"/>
        </w:rPr>
        <w:t>en</w:t>
      </w:r>
      <w:r w:rsidRPr="00E158AE">
        <w:rPr>
          <w:rFonts w:ascii="Times New Roman" w:hAnsi="Times New Roman" w:cs="Times New Roman" w:hint="default"/>
          <w:sz w:val="24"/>
          <w:szCs w:val="24"/>
        </w:rPr>
        <w:t xml:space="preserve"> c) a d) tak, aby nedochá</w:t>
      </w:r>
      <w:r w:rsidRPr="00E158AE">
        <w:rPr>
          <w:rFonts w:ascii="Times New Roman" w:hAnsi="Times New Roman" w:cs="Times New Roman" w:hint="default"/>
          <w:sz w:val="24"/>
          <w:szCs w:val="24"/>
        </w:rPr>
        <w:t>dzalo k </w:t>
      </w:r>
      <w:r w:rsidRPr="00E158AE">
        <w:rPr>
          <w:rFonts w:ascii="Times New Roman" w:hAnsi="Times New Roman" w:cs="Times New Roman" w:hint="default"/>
          <w:sz w:val="24"/>
          <w:szCs w:val="24"/>
        </w:rPr>
        <w:t>sť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 xml:space="preserve">eniu </w:t>
      </w:r>
      <w:r w:rsidRPr="00E158AE" w:rsidR="00BE25D8">
        <w:rPr>
          <w:rFonts w:ascii="Times New Roman" w:hAnsi="Times New Roman" w:cs="Times New Roman" w:hint="default"/>
          <w:sz w:val="24"/>
          <w:szCs w:val="24"/>
        </w:rPr>
        <w:t>opä</w:t>
      </w:r>
      <w:r w:rsidRPr="00E158AE" w:rsidR="00BE25D8">
        <w:rPr>
          <w:rFonts w:ascii="Times New Roman" w:hAnsi="Times New Roman" w:cs="Times New Roman" w:hint="default"/>
          <w:sz w:val="24"/>
          <w:szCs w:val="24"/>
        </w:rPr>
        <w:t>tovné</w:t>
      </w:r>
      <w:r w:rsidRPr="00E158AE" w:rsidR="00BE25D8">
        <w:rPr>
          <w:rFonts w:ascii="Times New Roman" w:hAnsi="Times New Roman" w:cs="Times New Roman" w:hint="default"/>
          <w:sz w:val="24"/>
          <w:szCs w:val="24"/>
        </w:rPr>
        <w:t>ho použ</w:t>
      </w:r>
      <w:r w:rsidRPr="00E158AE" w:rsidR="00BE25D8">
        <w:rPr>
          <w:rFonts w:ascii="Times New Roman" w:hAnsi="Times New Roman" w:cs="Times New Roman" w:hint="default"/>
          <w:sz w:val="24"/>
          <w:szCs w:val="24"/>
        </w:rPr>
        <w:t>itia alebo recyklá</w:t>
      </w:r>
      <w:r w:rsidRPr="00E158AE" w:rsidR="00BE25D8">
        <w:rPr>
          <w:rFonts w:ascii="Times New Roman" w:hAnsi="Times New Roman" w:cs="Times New Roman" w:hint="default"/>
          <w:sz w:val="24"/>
          <w:szCs w:val="24"/>
        </w:rPr>
        <w:t xml:space="preserve">cie elektroodpadu </w:t>
      </w:r>
      <w:r w:rsidRPr="00E158AE">
        <w:rPr>
          <w:rFonts w:ascii="Times New Roman" w:hAnsi="Times New Roman" w:cs="Times New Roman"/>
          <w:sz w:val="24"/>
          <w:szCs w:val="24"/>
        </w:rPr>
        <w:t>a </w:t>
      </w:r>
      <w:r w:rsidRPr="00E158AE">
        <w:rPr>
          <w:rFonts w:ascii="Times New Roman" w:hAnsi="Times New Roman" w:cs="Times New Roman" w:hint="default"/>
          <w:sz w:val="24"/>
          <w:szCs w:val="24"/>
        </w:rPr>
        <w:t>bola podporená</w:t>
      </w:r>
      <w:r w:rsidRPr="00E158AE">
        <w:rPr>
          <w:rFonts w:ascii="Times New Roman" w:hAnsi="Times New Roman" w:cs="Times New Roman" w:hint="default"/>
          <w:sz w:val="24"/>
          <w:szCs w:val="24"/>
        </w:rPr>
        <w:t xml:space="preserve"> prí</w:t>
      </w:r>
      <w:r w:rsidRPr="00E158AE">
        <w:rPr>
          <w:rFonts w:ascii="Times New Roman" w:hAnsi="Times New Roman" w:cs="Times New Roman" w:hint="default"/>
          <w:sz w:val="24"/>
          <w:szCs w:val="24"/>
        </w:rPr>
        <w:t>prava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recyklá</w:t>
      </w:r>
      <w:r w:rsidRPr="00E158AE">
        <w:rPr>
          <w:rFonts w:ascii="Times New Roman" w:hAnsi="Times New Roman" w:cs="Times New Roman" w:hint="default"/>
          <w:sz w:val="24"/>
          <w:szCs w:val="24"/>
        </w:rPr>
        <w:t>cia komponentov alebo elektroodpadu ako celku a </w:t>
      </w:r>
      <w:r w:rsidRPr="00E158AE">
        <w:rPr>
          <w:rFonts w:ascii="Times New Roman" w:hAnsi="Times New Roman" w:cs="Times New Roman" w:hint="default"/>
          <w:sz w:val="24"/>
          <w:szCs w:val="24"/>
        </w:rPr>
        <w:t>izolá</w:t>
      </w:r>
      <w:r w:rsidRPr="00E158AE">
        <w:rPr>
          <w:rFonts w:ascii="Times New Roman" w:hAnsi="Times New Roman" w:cs="Times New Roman" w:hint="default"/>
          <w:sz w:val="24"/>
          <w:szCs w:val="24"/>
        </w:rPr>
        <w:t>cia nebezpeč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lá</w:t>
      </w:r>
      <w:r w:rsidRPr="00E158AE">
        <w:rPr>
          <w:rFonts w:ascii="Times New Roman" w:hAnsi="Times New Roman" w:cs="Times New Roman" w:hint="default"/>
          <w:sz w:val="24"/>
          <w:szCs w:val="24"/>
        </w:rPr>
        <w:t xml:space="preserve">tok, a </w:t>
      </w:r>
      <w:r w:rsidRPr="00E158AE" w:rsidR="003E377D">
        <w:rPr>
          <w:rFonts w:ascii="Times New Roman" w:hAnsi="Times New Roman" w:cs="Times New Roman"/>
          <w:sz w:val="24"/>
          <w:szCs w:val="24"/>
        </w:rPr>
        <w:t>ak</w:t>
      </w:r>
      <w:r w:rsidRPr="00E158AE">
        <w:rPr>
          <w:rFonts w:ascii="Times New Roman" w:hAnsi="Times New Roman" w:cs="Times New Roman" w:hint="default"/>
          <w:sz w:val="24"/>
          <w:szCs w:val="24"/>
        </w:rPr>
        <w:t xml:space="preserve"> je to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lang w:eastAsia="sk-SK"/>
        </w:rPr>
        <w:t>oddelenie elektroodpadu vhodné</w:t>
      </w:r>
      <w:r w:rsidRPr="00E158AE">
        <w:rPr>
          <w:rFonts w:ascii="Times New Roman" w:hAnsi="Times New Roman" w:cs="Times New Roman" w:hint="default"/>
          <w:sz w:val="24"/>
          <w:szCs w:val="24"/>
          <w:lang w:eastAsia="sk-SK"/>
        </w:rPr>
        <w:t>ho na prí</w:t>
      </w:r>
      <w:r w:rsidRPr="00E158AE" w:rsidR="003906A4">
        <w:rPr>
          <w:rFonts w:ascii="Times New Roman" w:hAnsi="Times New Roman" w:cs="Times New Roman" w:hint="default"/>
          <w:sz w:val="24"/>
          <w:szCs w:val="24"/>
          <w:lang w:eastAsia="sk-SK"/>
        </w:rPr>
        <w:t>pravu na opä</w:t>
      </w:r>
      <w:r w:rsidRPr="00E158AE" w:rsidR="003906A4">
        <w:rPr>
          <w:rFonts w:ascii="Times New Roman" w:hAnsi="Times New Roman" w:cs="Times New Roman" w:hint="default"/>
          <w:sz w:val="24"/>
          <w:szCs w:val="24"/>
          <w:lang w:eastAsia="sk-SK"/>
        </w:rPr>
        <w:t>tovné</w:t>
      </w:r>
      <w:r w:rsidRPr="00E158AE" w:rsidR="003906A4">
        <w:rPr>
          <w:rFonts w:ascii="Times New Roman" w:hAnsi="Times New Roman" w:cs="Times New Roman" w:hint="default"/>
          <w:sz w:val="24"/>
          <w:szCs w:val="24"/>
          <w:lang w:eastAsia="sk-SK"/>
        </w:rPr>
        <w:t xml:space="preserve"> použ</w:t>
      </w:r>
      <w:r w:rsidRPr="00E158AE" w:rsidR="003906A4">
        <w:rPr>
          <w:rFonts w:ascii="Times New Roman" w:hAnsi="Times New Roman" w:cs="Times New Roman" w:hint="default"/>
          <w:sz w:val="24"/>
          <w:szCs w:val="24"/>
          <w:lang w:eastAsia="sk-SK"/>
        </w:rPr>
        <w:t>itie (§</w:t>
      </w:r>
      <w:r w:rsidRPr="00E158AE" w:rsidR="003906A4">
        <w:rPr>
          <w:rFonts w:ascii="Times New Roman" w:hAnsi="Times New Roman" w:cs="Times New Roman" w:hint="default"/>
          <w:sz w:val="24"/>
          <w:szCs w:val="24"/>
          <w:lang w:eastAsia="sk-SK"/>
        </w:rPr>
        <w:t xml:space="preserve"> 40</w:t>
      </w:r>
      <w:r w:rsidRPr="00E158AE">
        <w:rPr>
          <w:rFonts w:ascii="Times New Roman" w:hAnsi="Times New Roman" w:cs="Times New Roman" w:hint="default"/>
          <w:sz w:val="24"/>
          <w:szCs w:val="24"/>
          <w:lang w:eastAsia="sk-SK"/>
        </w:rPr>
        <w:t>) od ostatné</w:t>
      </w:r>
      <w:r w:rsidRPr="00E158AE">
        <w:rPr>
          <w:rFonts w:ascii="Times New Roman" w:hAnsi="Times New Roman" w:cs="Times New Roman" w:hint="default"/>
          <w:sz w:val="24"/>
          <w:szCs w:val="24"/>
          <w:lang w:eastAsia="sk-SK"/>
        </w:rPr>
        <w:t>ho elektrood</w:t>
      </w:r>
      <w:r w:rsidRPr="00E158AE">
        <w:rPr>
          <w:rFonts w:ascii="Times New Roman" w:hAnsi="Times New Roman" w:cs="Times New Roman" w:hint="default"/>
          <w:sz w:val="24"/>
          <w:szCs w:val="24"/>
          <w:lang w:eastAsia="sk-SK"/>
        </w:rPr>
        <w:t>padu pred jeho ď</w:t>
      </w:r>
      <w:r w:rsidRPr="00E158AE">
        <w:rPr>
          <w:rFonts w:ascii="Times New Roman" w:hAnsi="Times New Roman" w:cs="Times New Roman" w:hint="default"/>
          <w:sz w:val="24"/>
          <w:szCs w:val="24"/>
          <w:lang w:eastAsia="sk-SK"/>
        </w:rPr>
        <w:t>alš</w:t>
      </w:r>
      <w:r w:rsidRPr="00E158AE">
        <w:rPr>
          <w:rFonts w:ascii="Times New Roman" w:hAnsi="Times New Roman" w:cs="Times New Roman" w:hint="default"/>
          <w:sz w:val="24"/>
          <w:szCs w:val="24"/>
          <w:lang w:eastAsia="sk-SK"/>
        </w:rPr>
        <w:t>ou prepravou,</w:t>
      </w:r>
    </w:p>
    <w:p w:rsidR="004E43FC" w:rsidRPr="00E158AE" w:rsidP="00B36BB1">
      <w:pPr>
        <w:pStyle w:val="Standard"/>
        <w:numPr>
          <w:numId w:val="93"/>
        </w:numPr>
        <w:bidi w:val="0"/>
        <w:spacing w:after="0" w:line="240" w:lineRule="auto"/>
        <w:jc w:val="both"/>
        <w:rPr>
          <w:rFonts w:ascii="Times New Roman" w:hAnsi="Times New Roman" w:cs="Times New Roman"/>
          <w:sz w:val="24"/>
          <w:szCs w:val="24"/>
        </w:rPr>
      </w:pPr>
      <w:r w:rsidRPr="00E158AE" w:rsidR="003E377D">
        <w:rPr>
          <w:rFonts w:ascii="Times New Roman" w:hAnsi="Times New Roman" w:cs="Times New Roman" w:hint="default"/>
          <w:sz w:val="24"/>
          <w:szCs w:val="24"/>
          <w:lang w:eastAsia="sk-SK"/>
        </w:rPr>
        <w:t>zabezpeč</w:t>
      </w:r>
      <w:r w:rsidRPr="00E158AE" w:rsidR="003E377D">
        <w:rPr>
          <w:rFonts w:ascii="Times New Roman" w:hAnsi="Times New Roman" w:cs="Times New Roman" w:hint="default"/>
          <w:sz w:val="24"/>
          <w:szCs w:val="24"/>
          <w:lang w:eastAsia="sk-SK"/>
        </w:rPr>
        <w:t>iť</w:t>
      </w:r>
      <w:r w:rsidRPr="00E158AE" w:rsidR="003E377D">
        <w:rPr>
          <w:rFonts w:ascii="Times New Roman" w:hAnsi="Times New Roman" w:cs="Times New Roman" w:hint="default"/>
          <w:sz w:val="24"/>
          <w:szCs w:val="24"/>
          <w:lang w:eastAsia="sk-SK"/>
        </w:rPr>
        <w:t xml:space="preserve"> </w:t>
      </w:r>
      <w:r w:rsidRPr="00E158AE" w:rsidR="00DB2963">
        <w:rPr>
          <w:rFonts w:ascii="Times New Roman" w:hAnsi="Times New Roman" w:cs="Times New Roman" w:hint="default"/>
          <w:sz w:val="24"/>
          <w:szCs w:val="24"/>
          <w:lang w:eastAsia="sk-SK"/>
        </w:rPr>
        <w:t>spä</w:t>
      </w:r>
      <w:r w:rsidRPr="00E158AE" w:rsidR="00DB2963">
        <w:rPr>
          <w:rFonts w:ascii="Times New Roman" w:hAnsi="Times New Roman" w:cs="Times New Roman" w:hint="default"/>
          <w:sz w:val="24"/>
          <w:szCs w:val="24"/>
          <w:lang w:eastAsia="sk-SK"/>
        </w:rPr>
        <w:t>tný</w:t>
      </w:r>
      <w:r w:rsidRPr="00E158AE" w:rsidR="00DB2963">
        <w:rPr>
          <w:rFonts w:ascii="Times New Roman" w:hAnsi="Times New Roman" w:cs="Times New Roman" w:hint="default"/>
          <w:sz w:val="24"/>
          <w:szCs w:val="24"/>
          <w:lang w:eastAsia="sk-SK"/>
        </w:rPr>
        <w:t xml:space="preserve"> zber elektroodpadu v </w:t>
      </w:r>
      <w:r w:rsidRPr="00E158AE" w:rsidR="00DB2963">
        <w:rPr>
          <w:rFonts w:ascii="Times New Roman" w:hAnsi="Times New Roman" w:cs="Times New Roman" w:hint="default"/>
          <w:sz w:val="24"/>
          <w:szCs w:val="24"/>
          <w:lang w:eastAsia="sk-SK"/>
        </w:rPr>
        <w:t>mieste, kde vydá</w:t>
      </w:r>
      <w:r w:rsidRPr="00E158AE" w:rsidR="00DB2963">
        <w:rPr>
          <w:rFonts w:ascii="Times New Roman" w:hAnsi="Times New Roman" w:cs="Times New Roman" w:hint="default"/>
          <w:sz w:val="24"/>
          <w:szCs w:val="24"/>
          <w:lang w:eastAsia="sk-SK"/>
        </w:rPr>
        <w:t>va elektrozariadenia alebo na mieste, kde má</w:t>
      </w:r>
      <w:r w:rsidRPr="00E158AE" w:rsidR="00DB2963">
        <w:rPr>
          <w:rFonts w:ascii="Times New Roman" w:hAnsi="Times New Roman" w:cs="Times New Roman" w:hint="default"/>
          <w:sz w:val="24"/>
          <w:szCs w:val="24"/>
          <w:lang w:eastAsia="sk-SK"/>
        </w:rPr>
        <w:t xml:space="preserve"> sklad, </w:t>
      </w:r>
      <w:r w:rsidRPr="00E158AE">
        <w:rPr>
          <w:rFonts w:ascii="Times New Roman" w:hAnsi="Times New Roman" w:cs="Times New Roman" w:hint="default"/>
          <w:sz w:val="24"/>
          <w:szCs w:val="24"/>
          <w:lang w:eastAsia="sk-SK"/>
        </w:rPr>
        <w:t>ak distribuuje elektrozariadenia koneč</w:t>
      </w:r>
      <w:r w:rsidRPr="00E158AE">
        <w:rPr>
          <w:rFonts w:ascii="Times New Roman" w:hAnsi="Times New Roman" w:cs="Times New Roman" w:hint="default"/>
          <w:sz w:val="24"/>
          <w:szCs w:val="24"/>
          <w:lang w:eastAsia="sk-SK"/>
        </w:rPr>
        <w:t>né</w:t>
      </w:r>
      <w:r w:rsidRPr="00E158AE">
        <w:rPr>
          <w:rFonts w:ascii="Times New Roman" w:hAnsi="Times New Roman" w:cs="Times New Roman" w:hint="default"/>
          <w:sz w:val="24"/>
          <w:szCs w:val="24"/>
          <w:lang w:eastAsia="sk-SK"/>
        </w:rPr>
        <w:t>mu použí</w:t>
      </w:r>
      <w:r w:rsidRPr="00E158AE">
        <w:rPr>
          <w:rFonts w:ascii="Times New Roman" w:hAnsi="Times New Roman" w:cs="Times New Roman" w:hint="default"/>
          <w:sz w:val="24"/>
          <w:szCs w:val="24"/>
          <w:lang w:eastAsia="sk-SK"/>
        </w:rPr>
        <w:t>vateľ</w:t>
      </w:r>
      <w:r w:rsidRPr="00E158AE">
        <w:rPr>
          <w:rFonts w:ascii="Times New Roman" w:hAnsi="Times New Roman" w:cs="Times New Roman" w:hint="default"/>
          <w:sz w:val="24"/>
          <w:szCs w:val="24"/>
          <w:lang w:eastAsia="sk-SK"/>
        </w:rPr>
        <w:t>ovi </w:t>
      </w:r>
      <w:r w:rsidRPr="00E158AE">
        <w:rPr>
          <w:rFonts w:ascii="Times New Roman" w:hAnsi="Times New Roman" w:cs="Times New Roman" w:hint="default"/>
          <w:sz w:val="24"/>
          <w:szCs w:val="24"/>
          <w:lang w:eastAsia="sk-SK"/>
        </w:rPr>
        <w:t>v rá</w:t>
      </w:r>
      <w:r w:rsidRPr="00E158AE">
        <w:rPr>
          <w:rFonts w:ascii="Times New Roman" w:hAnsi="Times New Roman" w:cs="Times New Roman" w:hint="default"/>
          <w:sz w:val="24"/>
          <w:szCs w:val="24"/>
          <w:lang w:eastAsia="sk-SK"/>
        </w:rPr>
        <w:t>mci zá</w:t>
      </w:r>
      <w:r w:rsidRPr="00E158AE">
        <w:rPr>
          <w:rFonts w:ascii="Times New Roman" w:hAnsi="Times New Roman" w:cs="Times New Roman" w:hint="default"/>
          <w:sz w:val="24"/>
          <w:szCs w:val="24"/>
          <w:lang w:eastAsia="sk-SK"/>
        </w:rPr>
        <w:t>sielkové</w:t>
      </w:r>
      <w:r w:rsidRPr="00E158AE">
        <w:rPr>
          <w:rFonts w:ascii="Times New Roman" w:hAnsi="Times New Roman" w:cs="Times New Roman" w:hint="default"/>
          <w:sz w:val="24"/>
          <w:szCs w:val="24"/>
          <w:lang w:eastAsia="sk-SK"/>
        </w:rPr>
        <w:t>ho obchodu vrá</w:t>
      </w:r>
      <w:r w:rsidRPr="00E158AE">
        <w:rPr>
          <w:rFonts w:ascii="Times New Roman" w:hAnsi="Times New Roman" w:cs="Times New Roman" w:hint="default"/>
          <w:sz w:val="24"/>
          <w:szCs w:val="24"/>
          <w:lang w:eastAsia="sk-SK"/>
        </w:rPr>
        <w:t>tane elektronické</w:t>
      </w:r>
      <w:r w:rsidRPr="00E158AE">
        <w:rPr>
          <w:rFonts w:ascii="Times New Roman" w:hAnsi="Times New Roman" w:cs="Times New Roman" w:hint="default"/>
          <w:sz w:val="24"/>
          <w:szCs w:val="24"/>
          <w:lang w:eastAsia="sk-SK"/>
        </w:rPr>
        <w:t>ho predaja</w:t>
      </w:r>
      <w:r w:rsidRPr="00E158AE">
        <w:rPr>
          <w:rFonts w:ascii="Times New Roman" w:hAnsi="Times New Roman" w:cs="Times New Roman" w:hint="default"/>
          <w:sz w:val="24"/>
          <w:szCs w:val="24"/>
          <w:lang w:eastAsia="sk-SK"/>
        </w:rPr>
        <w:t>;  ak taký</w:t>
      </w:r>
      <w:r w:rsidRPr="00E158AE">
        <w:rPr>
          <w:rFonts w:ascii="Times New Roman" w:hAnsi="Times New Roman" w:cs="Times New Roman" w:hint="default"/>
          <w:sz w:val="24"/>
          <w:szCs w:val="24"/>
          <w:lang w:eastAsia="sk-SK"/>
        </w:rPr>
        <w:t>to sklad nemá</w:t>
      </w:r>
      <w:r w:rsidRPr="00E158AE">
        <w:rPr>
          <w:rFonts w:ascii="Times New Roman" w:hAnsi="Times New Roman" w:cs="Times New Roman" w:hint="default"/>
          <w:sz w:val="24"/>
          <w:szCs w:val="24"/>
          <w:lang w:eastAsia="sk-SK"/>
        </w:rPr>
        <w:t>, tak na mieste dohodnu</w:t>
      </w:r>
      <w:r w:rsidRPr="00E158AE" w:rsidR="00DC520A">
        <w:rPr>
          <w:rFonts w:ascii="Times New Roman" w:hAnsi="Times New Roman" w:cs="Times New Roman"/>
          <w:sz w:val="24"/>
          <w:szCs w:val="24"/>
          <w:lang w:eastAsia="sk-SK"/>
        </w:rPr>
        <w:t>tom s </w:t>
      </w:r>
      <w:r w:rsidRPr="00E158AE" w:rsidR="00DC520A">
        <w:rPr>
          <w:rFonts w:ascii="Times New Roman" w:hAnsi="Times New Roman" w:cs="Times New Roman" w:hint="default"/>
          <w:sz w:val="24"/>
          <w:szCs w:val="24"/>
          <w:lang w:eastAsia="sk-SK"/>
        </w:rPr>
        <w:t>vý</w:t>
      </w:r>
      <w:r w:rsidRPr="00E158AE" w:rsidR="00DC520A">
        <w:rPr>
          <w:rFonts w:ascii="Times New Roman" w:hAnsi="Times New Roman" w:cs="Times New Roman" w:hint="default"/>
          <w:sz w:val="24"/>
          <w:szCs w:val="24"/>
          <w:lang w:eastAsia="sk-SK"/>
        </w:rPr>
        <w:t>robcom elektrozariadení.</w:t>
      </w:r>
    </w:p>
    <w:p w:rsidR="007106FA" w:rsidRPr="00E158AE" w:rsidP="00C33448">
      <w:pPr>
        <w:pStyle w:val="Standard"/>
        <w:bidi w:val="0"/>
        <w:spacing w:after="0" w:line="240" w:lineRule="auto"/>
        <w:ind w:left="426" w:hanging="426"/>
        <w:jc w:val="both"/>
        <w:rPr>
          <w:rFonts w:ascii="Times New Roman" w:hAnsi="Times New Roman" w:cs="Times New Roman"/>
          <w:sz w:val="24"/>
          <w:szCs w:val="24"/>
        </w:rPr>
      </w:pPr>
    </w:p>
    <w:p w:rsidR="005B2D71" w:rsidP="00C33448">
      <w:pPr>
        <w:pStyle w:val="Standard"/>
        <w:bidi w:val="0"/>
        <w:spacing w:after="0" w:line="240" w:lineRule="auto"/>
        <w:ind w:left="426" w:hanging="426"/>
        <w:jc w:val="both"/>
        <w:rPr>
          <w:rFonts w:ascii="Times New Roman" w:hAnsi="Times New Roman" w:cs="Times New Roman"/>
          <w:sz w:val="24"/>
          <w:szCs w:val="24"/>
        </w:rPr>
      </w:pPr>
    </w:p>
    <w:p w:rsidR="005B2D71" w:rsidP="00C33448">
      <w:pPr>
        <w:pStyle w:val="Standard"/>
        <w:bidi w:val="0"/>
        <w:spacing w:after="0" w:line="240" w:lineRule="auto"/>
        <w:ind w:left="426" w:hanging="426"/>
        <w:jc w:val="both"/>
        <w:rPr>
          <w:rFonts w:ascii="Times New Roman" w:hAnsi="Times New Roman" w:cs="Times New Roman"/>
          <w:sz w:val="24"/>
          <w:szCs w:val="24"/>
        </w:rPr>
      </w:pPr>
    </w:p>
    <w:p w:rsidR="004E43FC" w:rsidRPr="00E158AE" w:rsidP="00C33448">
      <w:pPr>
        <w:pStyle w:val="Standard"/>
        <w:bidi w:val="0"/>
        <w:spacing w:after="0" w:line="240" w:lineRule="auto"/>
        <w:ind w:left="426" w:hanging="426"/>
        <w:jc w:val="both"/>
        <w:rPr>
          <w:rFonts w:ascii="Times New Roman" w:hAnsi="Times New Roman" w:cs="Times New Roman" w:hint="default"/>
          <w:sz w:val="24"/>
          <w:szCs w:val="24"/>
        </w:rPr>
      </w:pPr>
      <w:r w:rsidRPr="00E158AE">
        <w:rPr>
          <w:rFonts w:ascii="Times New Roman" w:hAnsi="Times New Roman" w:cs="Times New Roman"/>
          <w:sz w:val="24"/>
          <w:szCs w:val="24"/>
        </w:rPr>
        <w:t>(2)</w:t>
        <w:tab/>
      </w:r>
      <w:r w:rsidRPr="00E158AE">
        <w:rPr>
          <w:rFonts w:ascii="Times New Roman" w:hAnsi="Times New Roman" w:cs="Times New Roman" w:hint="default"/>
          <w:sz w:val="24"/>
          <w:szCs w:val="24"/>
        </w:rPr>
        <w:t>Distribú</w:t>
      </w:r>
      <w:r w:rsidRPr="00E158AE">
        <w:rPr>
          <w:rFonts w:ascii="Times New Roman" w:hAnsi="Times New Roman" w:cs="Times New Roman" w:hint="default"/>
          <w:sz w:val="24"/>
          <w:szCs w:val="24"/>
        </w:rPr>
        <w:t>tor elektrozariadenia je oprá</w:t>
      </w:r>
      <w:r w:rsidRPr="00E158AE">
        <w:rPr>
          <w:rFonts w:ascii="Times New Roman" w:hAnsi="Times New Roman" w:cs="Times New Roman" w:hint="default"/>
          <w:sz w:val="24"/>
          <w:szCs w:val="24"/>
        </w:rPr>
        <w:t>vnený</w:t>
      </w:r>
    </w:p>
    <w:p w:rsidR="00762452" w:rsidRPr="00E158AE" w:rsidP="002D0C60">
      <w:pPr>
        <w:pStyle w:val="Standard"/>
        <w:numPr>
          <w:numId w:val="154"/>
        </w:numPr>
        <w:bidi w:val="0"/>
        <w:spacing w:after="0" w:line="240" w:lineRule="auto"/>
        <w:jc w:val="both"/>
        <w:rPr>
          <w:rFonts w:ascii="Times New Roman" w:hAnsi="Times New Roman" w:cs="Times New Roman"/>
          <w:sz w:val="24"/>
          <w:szCs w:val="24"/>
        </w:rPr>
      </w:pPr>
      <w:r w:rsidRPr="00E158AE" w:rsidR="004E43FC">
        <w:rPr>
          <w:rFonts w:ascii="Times New Roman" w:hAnsi="Times New Roman" w:cs="Times New Roman" w:hint="default"/>
          <w:sz w:val="24"/>
          <w:szCs w:val="24"/>
        </w:rPr>
        <w:t>odmietnuť</w:t>
      </w:r>
      <w:r w:rsidRPr="00E158AE" w:rsidR="004E43FC">
        <w:rPr>
          <w:rFonts w:ascii="Times New Roman" w:hAnsi="Times New Roman" w:cs="Times New Roman" w:hint="default"/>
          <w:sz w:val="24"/>
          <w:szCs w:val="24"/>
        </w:rPr>
        <w:t xml:space="preserve"> prevzatie elektroodpadu v </w:t>
      </w:r>
      <w:r w:rsidRPr="00E158AE" w:rsidR="004E43FC">
        <w:rPr>
          <w:rFonts w:ascii="Times New Roman" w:hAnsi="Times New Roman" w:cs="Times New Roman" w:hint="default"/>
          <w:sz w:val="24"/>
          <w:szCs w:val="24"/>
        </w:rPr>
        <w:t>rá</w:t>
      </w:r>
      <w:r w:rsidRPr="00E158AE" w:rsidR="004E43FC">
        <w:rPr>
          <w:rFonts w:ascii="Times New Roman" w:hAnsi="Times New Roman" w:cs="Times New Roman" w:hint="default"/>
          <w:sz w:val="24"/>
          <w:szCs w:val="24"/>
        </w:rPr>
        <w:t>mci spä</w:t>
      </w:r>
      <w:r w:rsidRPr="00E158AE" w:rsidR="004E43FC">
        <w:rPr>
          <w:rFonts w:ascii="Times New Roman" w:hAnsi="Times New Roman" w:cs="Times New Roman" w:hint="default"/>
          <w:sz w:val="24"/>
          <w:szCs w:val="24"/>
        </w:rPr>
        <w:t>tné</w:t>
      </w:r>
      <w:r w:rsidRPr="00E158AE" w:rsidR="004E43FC">
        <w:rPr>
          <w:rFonts w:ascii="Times New Roman" w:hAnsi="Times New Roman" w:cs="Times New Roman" w:hint="default"/>
          <w:sz w:val="24"/>
          <w:szCs w:val="24"/>
        </w:rPr>
        <w:t>ho zberu, ak odovzdá</w:t>
      </w:r>
      <w:r w:rsidRPr="00E158AE" w:rsidR="004E43FC">
        <w:rPr>
          <w:rFonts w:ascii="Times New Roman" w:hAnsi="Times New Roman" w:cs="Times New Roman" w:hint="default"/>
          <w:sz w:val="24"/>
          <w:szCs w:val="24"/>
        </w:rPr>
        <w:t>vaný</w:t>
      </w:r>
      <w:r w:rsidRPr="00E158AE" w:rsidR="004E43FC">
        <w:rPr>
          <w:rFonts w:ascii="Times New Roman" w:hAnsi="Times New Roman" w:cs="Times New Roman" w:hint="default"/>
          <w:sz w:val="24"/>
          <w:szCs w:val="24"/>
        </w:rPr>
        <w:t xml:space="preserve"> elektroodpad</w:t>
      </w:r>
      <w:r w:rsidRPr="00E158AE" w:rsidR="004E43FC">
        <w:rPr>
          <w:rFonts w:ascii="Times New Roman" w:hAnsi="Times New Roman" w:cs="Times New Roman" w:hint="default"/>
          <w:sz w:val="24"/>
          <w:szCs w:val="24"/>
        </w:rPr>
        <w:t xml:space="preserve"> neobsahuje zá</w:t>
      </w:r>
      <w:r w:rsidRPr="00E158AE" w:rsidR="004E43FC">
        <w:rPr>
          <w:rFonts w:ascii="Times New Roman" w:hAnsi="Times New Roman" w:cs="Times New Roman" w:hint="default"/>
          <w:sz w:val="24"/>
          <w:szCs w:val="24"/>
        </w:rPr>
        <w:t>kladné</w:t>
      </w:r>
      <w:r w:rsidRPr="00E158AE" w:rsidR="004E43FC">
        <w:rPr>
          <w:rFonts w:ascii="Times New Roman" w:hAnsi="Times New Roman" w:cs="Times New Roman" w:hint="default"/>
          <w:sz w:val="24"/>
          <w:szCs w:val="24"/>
        </w:rPr>
        <w:t xml:space="preserve"> komponenty elektrozariadenia, z </w:t>
      </w:r>
      <w:r w:rsidRPr="00E158AE" w:rsidR="004E43FC">
        <w:rPr>
          <w:rFonts w:ascii="Times New Roman" w:hAnsi="Times New Roman" w:cs="Times New Roman" w:hint="default"/>
          <w:sz w:val="24"/>
          <w:szCs w:val="24"/>
        </w:rPr>
        <w:t>ktoré</w:t>
      </w:r>
      <w:r w:rsidRPr="00E158AE" w:rsidR="004E43FC">
        <w:rPr>
          <w:rFonts w:ascii="Times New Roman" w:hAnsi="Times New Roman" w:cs="Times New Roman" w:hint="default"/>
          <w:sz w:val="24"/>
          <w:szCs w:val="24"/>
        </w:rPr>
        <w:t>ho pochá</w:t>
      </w:r>
      <w:r w:rsidRPr="00E158AE" w:rsidR="004E43FC">
        <w:rPr>
          <w:rFonts w:ascii="Times New Roman" w:hAnsi="Times New Roman" w:cs="Times New Roman" w:hint="default"/>
          <w:sz w:val="24"/>
          <w:szCs w:val="24"/>
        </w:rPr>
        <w:t>dza alebo ak z </w:t>
      </w:r>
      <w:r w:rsidRPr="00E158AE" w:rsidR="004E43FC">
        <w:rPr>
          <w:rFonts w:ascii="Times New Roman" w:hAnsi="Times New Roman" w:cs="Times New Roman" w:hint="default"/>
          <w:sz w:val="24"/>
          <w:szCs w:val="24"/>
        </w:rPr>
        <w:t>dô</w:t>
      </w:r>
      <w:r w:rsidRPr="00E158AE" w:rsidR="004E43FC">
        <w:rPr>
          <w:rFonts w:ascii="Times New Roman" w:hAnsi="Times New Roman" w:cs="Times New Roman" w:hint="default"/>
          <w:sz w:val="24"/>
          <w:szCs w:val="24"/>
        </w:rPr>
        <w:t>vodu kontaminá</w:t>
      </w:r>
      <w:r w:rsidRPr="00E158AE" w:rsidR="004E43FC">
        <w:rPr>
          <w:rFonts w:ascii="Times New Roman" w:hAnsi="Times New Roman" w:cs="Times New Roman" w:hint="default"/>
          <w:sz w:val="24"/>
          <w:szCs w:val="24"/>
        </w:rPr>
        <w:t>cie predstavuje riziko pre zdravie a </w:t>
      </w:r>
      <w:r w:rsidRPr="00E158AE" w:rsidR="004E43FC">
        <w:rPr>
          <w:rFonts w:ascii="Times New Roman" w:hAnsi="Times New Roman" w:cs="Times New Roman" w:hint="default"/>
          <w:sz w:val="24"/>
          <w:szCs w:val="24"/>
        </w:rPr>
        <w:t>bezpeč</w:t>
      </w:r>
      <w:r w:rsidRPr="00E158AE" w:rsidR="004E43FC">
        <w:rPr>
          <w:rFonts w:ascii="Times New Roman" w:hAnsi="Times New Roman" w:cs="Times New Roman" w:hint="default"/>
          <w:sz w:val="24"/>
          <w:szCs w:val="24"/>
        </w:rPr>
        <w:t>nosť</w:t>
      </w:r>
      <w:r w:rsidRPr="00E158AE" w:rsidR="004E43FC">
        <w:rPr>
          <w:rFonts w:ascii="Times New Roman" w:hAnsi="Times New Roman" w:cs="Times New Roman" w:hint="default"/>
          <w:sz w:val="24"/>
          <w:szCs w:val="24"/>
        </w:rPr>
        <w:t xml:space="preserve"> personá</w:t>
      </w:r>
      <w:r w:rsidRPr="00E158AE" w:rsidR="004E43FC">
        <w:rPr>
          <w:rFonts w:ascii="Times New Roman" w:hAnsi="Times New Roman" w:cs="Times New Roman" w:hint="default"/>
          <w:sz w:val="24"/>
          <w:szCs w:val="24"/>
        </w:rPr>
        <w:t>lu alebo ak obsahuje iný</w:t>
      </w:r>
      <w:r w:rsidRPr="00E158AE" w:rsidR="004E43FC">
        <w:rPr>
          <w:rFonts w:ascii="Times New Roman" w:hAnsi="Times New Roman" w:cs="Times New Roman" w:hint="default"/>
          <w:sz w:val="24"/>
          <w:szCs w:val="24"/>
        </w:rPr>
        <w:t xml:space="preserve"> odpad ako elektroodpad; </w:t>
      </w:r>
      <w:r w:rsidRPr="00E158AE" w:rsidR="004E43FC">
        <w:rPr>
          <w:rFonts w:ascii="Times New Roman" w:hAnsi="Times New Roman" w:cs="Times New Roman" w:hint="default"/>
          <w:sz w:val="24"/>
          <w:szCs w:val="24"/>
          <w:lang w:eastAsia="sk-SK"/>
        </w:rPr>
        <w:t>na ď</w:t>
      </w:r>
      <w:r w:rsidRPr="00E158AE" w:rsidR="004E43FC">
        <w:rPr>
          <w:rFonts w:ascii="Times New Roman" w:hAnsi="Times New Roman" w:cs="Times New Roman" w:hint="default"/>
          <w:sz w:val="24"/>
          <w:szCs w:val="24"/>
          <w:lang w:eastAsia="sk-SK"/>
        </w:rPr>
        <w:t>alš</w:t>
      </w:r>
      <w:r w:rsidRPr="00E158AE" w:rsidR="004E43FC">
        <w:rPr>
          <w:rFonts w:ascii="Times New Roman" w:hAnsi="Times New Roman" w:cs="Times New Roman" w:hint="default"/>
          <w:sz w:val="24"/>
          <w:szCs w:val="24"/>
          <w:lang w:eastAsia="sk-SK"/>
        </w:rPr>
        <w:t>ie nakladanie s </w:t>
      </w:r>
      <w:r w:rsidRPr="00E158AE" w:rsidR="004E43FC">
        <w:rPr>
          <w:rFonts w:ascii="Times New Roman" w:hAnsi="Times New Roman" w:cs="Times New Roman" w:hint="default"/>
          <w:sz w:val="24"/>
          <w:szCs w:val="24"/>
          <w:lang w:eastAsia="sk-SK"/>
        </w:rPr>
        <w:t>odmietnutý</w:t>
      </w:r>
      <w:r w:rsidRPr="00E158AE" w:rsidR="004E43FC">
        <w:rPr>
          <w:rFonts w:ascii="Times New Roman" w:hAnsi="Times New Roman" w:cs="Times New Roman" w:hint="default"/>
          <w:sz w:val="24"/>
          <w:szCs w:val="24"/>
          <w:lang w:eastAsia="sk-SK"/>
        </w:rPr>
        <w:t>m elektroodpadom sa vz</w:t>
      </w:r>
      <w:r w:rsidRPr="00E158AE" w:rsidR="004E43FC">
        <w:rPr>
          <w:rFonts w:ascii="Times New Roman" w:hAnsi="Times New Roman" w:cs="Times New Roman" w:hint="default"/>
          <w:sz w:val="24"/>
          <w:szCs w:val="24"/>
          <w:lang w:eastAsia="sk-SK"/>
        </w:rPr>
        <w:t>ť</w:t>
      </w:r>
      <w:r w:rsidRPr="00E158AE" w:rsidR="004E43FC">
        <w:rPr>
          <w:rFonts w:ascii="Times New Roman" w:hAnsi="Times New Roman" w:cs="Times New Roman" w:hint="default"/>
          <w:sz w:val="24"/>
          <w:szCs w:val="24"/>
          <w:lang w:eastAsia="sk-SK"/>
        </w:rPr>
        <w:t>ahujú</w:t>
      </w:r>
      <w:r w:rsidRPr="00E158AE" w:rsidR="004E43FC">
        <w:rPr>
          <w:rFonts w:ascii="Times New Roman" w:hAnsi="Times New Roman" w:cs="Times New Roman" w:hint="default"/>
          <w:sz w:val="24"/>
          <w:szCs w:val="24"/>
          <w:lang w:eastAsia="sk-SK"/>
        </w:rPr>
        <w:t xml:space="preserve"> povinnosti drž</w:t>
      </w:r>
      <w:r w:rsidRPr="00E158AE" w:rsidR="004E43FC">
        <w:rPr>
          <w:rFonts w:ascii="Times New Roman" w:hAnsi="Times New Roman" w:cs="Times New Roman" w:hint="default"/>
          <w:sz w:val="24"/>
          <w:szCs w:val="24"/>
          <w:lang w:eastAsia="sk-SK"/>
        </w:rPr>
        <w:t>iteľ</w:t>
      </w:r>
      <w:r w:rsidRPr="00E158AE" w:rsidR="004E43FC">
        <w:rPr>
          <w:rFonts w:ascii="Times New Roman" w:hAnsi="Times New Roman" w:cs="Times New Roman" w:hint="default"/>
          <w:sz w:val="24"/>
          <w:szCs w:val="24"/>
          <w:lang w:eastAsia="sk-SK"/>
        </w:rPr>
        <w:t>a odpadu podľ</w:t>
      </w:r>
      <w:r w:rsidRPr="00E158AE" w:rsidR="004E43FC">
        <w:rPr>
          <w:rFonts w:ascii="Times New Roman" w:hAnsi="Times New Roman" w:cs="Times New Roman" w:hint="default"/>
          <w:sz w:val="24"/>
          <w:szCs w:val="24"/>
          <w:lang w:eastAsia="sk-SK"/>
        </w:rPr>
        <w:t xml:space="preserve">a </w:t>
      </w:r>
      <w:r w:rsidRPr="00E158AE">
        <w:rPr>
          <w:rFonts w:ascii="Times New Roman" w:hAnsi="Times New Roman" w:cs="Times New Roman"/>
          <w:sz w:val="24"/>
          <w:szCs w:val="24"/>
          <w:lang w:eastAsia="sk-SK"/>
        </w:rPr>
        <w:t>tretej</w:t>
      </w:r>
      <w:r w:rsidRPr="00E158AE" w:rsidR="004E43FC">
        <w:rPr>
          <w:rFonts w:ascii="Times New Roman" w:hAnsi="Times New Roman" w:cs="Times New Roman" w:hint="default"/>
          <w:sz w:val="24"/>
          <w:szCs w:val="24"/>
          <w:lang w:eastAsia="sk-SK"/>
        </w:rPr>
        <w:t xml:space="preserve"> č</w:t>
      </w:r>
      <w:r w:rsidRPr="00E158AE" w:rsidR="004E43FC">
        <w:rPr>
          <w:rFonts w:ascii="Times New Roman" w:hAnsi="Times New Roman" w:cs="Times New Roman" w:hint="default"/>
          <w:sz w:val="24"/>
          <w:szCs w:val="24"/>
          <w:lang w:eastAsia="sk-SK"/>
        </w:rPr>
        <w:t>asti tohto zá</w:t>
      </w:r>
      <w:r w:rsidRPr="00E158AE" w:rsidR="004E43FC">
        <w:rPr>
          <w:rFonts w:ascii="Times New Roman" w:hAnsi="Times New Roman" w:cs="Times New Roman" w:hint="default"/>
          <w:sz w:val="24"/>
          <w:szCs w:val="24"/>
          <w:lang w:eastAsia="sk-SK"/>
        </w:rPr>
        <w:t>kona,</w:t>
      </w:r>
    </w:p>
    <w:p w:rsidR="004E43FC" w:rsidRPr="00E158AE" w:rsidP="00B36BB1">
      <w:pPr>
        <w:pStyle w:val="Standard"/>
        <w:numPr>
          <w:numId w:val="41"/>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uskutočň</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spä</w:t>
      </w:r>
      <w:r w:rsidRPr="00E158AE">
        <w:rPr>
          <w:rFonts w:ascii="Times New Roman" w:hAnsi="Times New Roman" w:cs="Times New Roman" w:hint="default"/>
          <w:sz w:val="24"/>
          <w:szCs w:val="24"/>
        </w:rPr>
        <w:t>t</w:t>
      </w:r>
      <w:r w:rsidRPr="00E158AE" w:rsidR="00C336F0">
        <w:rPr>
          <w:rFonts w:ascii="Times New Roman" w:hAnsi="Times New Roman" w:cs="Times New Roman" w:hint="default"/>
          <w:sz w:val="24"/>
          <w:szCs w:val="24"/>
        </w:rPr>
        <w:t>ný</w:t>
      </w:r>
      <w:r w:rsidRPr="00E158AE" w:rsidR="00C336F0">
        <w:rPr>
          <w:rFonts w:ascii="Times New Roman" w:hAnsi="Times New Roman" w:cs="Times New Roman" w:hint="default"/>
          <w:sz w:val="24"/>
          <w:szCs w:val="24"/>
        </w:rPr>
        <w:t xml:space="preserve"> zber elektroodpadu podľ</w:t>
      </w:r>
      <w:r w:rsidRPr="00E158AE" w:rsidR="00C336F0">
        <w:rPr>
          <w:rFonts w:ascii="Times New Roman" w:hAnsi="Times New Roman" w:cs="Times New Roman" w:hint="default"/>
          <w:sz w:val="24"/>
          <w:szCs w:val="24"/>
        </w:rPr>
        <w:t>a §</w:t>
      </w:r>
      <w:r w:rsidRPr="00E158AE" w:rsidR="00C336F0">
        <w:rPr>
          <w:rFonts w:ascii="Times New Roman" w:hAnsi="Times New Roman" w:cs="Times New Roman" w:hint="default"/>
          <w:sz w:val="24"/>
          <w:szCs w:val="24"/>
        </w:rPr>
        <w:t xml:space="preserve"> 3</w:t>
      </w:r>
      <w:r w:rsidRPr="00E158AE" w:rsidR="009023D2">
        <w:rPr>
          <w:rFonts w:ascii="Times New Roman" w:hAnsi="Times New Roman" w:cs="Times New Roman"/>
          <w:sz w:val="24"/>
          <w:szCs w:val="24"/>
        </w:rPr>
        <w:t xml:space="preserve">2 ods. </w:t>
      </w:r>
      <w:r w:rsidRPr="00E158AE" w:rsidR="00CA6487">
        <w:rPr>
          <w:rFonts w:ascii="Times New Roman" w:hAnsi="Times New Roman" w:cs="Times New Roman"/>
          <w:sz w:val="24"/>
          <w:szCs w:val="24"/>
        </w:rPr>
        <w:t>23</w:t>
      </w:r>
      <w:r w:rsidRPr="00E158AE">
        <w:rPr>
          <w:rFonts w:ascii="Times New Roman" w:hAnsi="Times New Roman" w:cs="Times New Roman" w:hint="default"/>
          <w:sz w:val="24"/>
          <w:szCs w:val="24"/>
        </w:rPr>
        <w:t xml:space="preserve"> pí</w:t>
      </w:r>
      <w:r w:rsidRPr="00E158AE">
        <w:rPr>
          <w:rFonts w:ascii="Times New Roman" w:hAnsi="Times New Roman" w:cs="Times New Roman" w:hint="default"/>
          <w:sz w:val="24"/>
          <w:szCs w:val="24"/>
        </w:rPr>
        <w:t>sm. b)  v maloobchodnej predajni alebo v </w:t>
      </w:r>
      <w:r w:rsidRPr="00E158AE">
        <w:rPr>
          <w:rFonts w:ascii="Times New Roman" w:hAnsi="Times New Roman" w:cs="Times New Roman" w:hint="default"/>
          <w:sz w:val="24"/>
          <w:szCs w:val="24"/>
        </w:rPr>
        <w:t>jej bezprostrednej blí</w:t>
      </w:r>
      <w:r w:rsidRPr="00E158AE">
        <w:rPr>
          <w:rFonts w:ascii="Times New Roman" w:hAnsi="Times New Roman" w:cs="Times New Roman" w:hint="default"/>
          <w:sz w:val="24"/>
          <w:szCs w:val="24"/>
        </w:rPr>
        <w:t>zkosti, ak jej predajná</w:t>
      </w:r>
      <w:r w:rsidRPr="00E158AE">
        <w:rPr>
          <w:rFonts w:ascii="Times New Roman" w:hAnsi="Times New Roman" w:cs="Times New Roman" w:hint="default"/>
          <w:sz w:val="24"/>
          <w:szCs w:val="24"/>
        </w:rPr>
        <w:t xml:space="preserve"> plocha </w:t>
      </w:r>
      <w:r w:rsidRPr="00E158AE" w:rsidR="003E377D">
        <w:rPr>
          <w:rFonts w:ascii="Times New Roman" w:hAnsi="Times New Roman" w:cs="Times New Roman" w:hint="default"/>
          <w:sz w:val="24"/>
          <w:szCs w:val="24"/>
        </w:rPr>
        <w:t>vyhradená</w:t>
      </w:r>
      <w:r w:rsidRPr="00E158AE">
        <w:rPr>
          <w:rFonts w:ascii="Times New Roman" w:hAnsi="Times New Roman" w:cs="Times New Roman"/>
          <w:sz w:val="24"/>
          <w:szCs w:val="24"/>
        </w:rPr>
        <w:t xml:space="preserve"> elektrozariadeniam je men</w:t>
      </w:r>
      <w:r w:rsidRPr="00E158AE">
        <w:rPr>
          <w:rFonts w:ascii="Times New Roman" w:hAnsi="Times New Roman" w:cs="Times New Roman"/>
          <w:sz w:val="24"/>
          <w:szCs w:val="24"/>
        </w:rPr>
        <w:t>ej ako 400 m</w:t>
      </w:r>
      <w:r w:rsidRPr="00E158AE">
        <w:rPr>
          <w:rFonts w:ascii="Times New Roman" w:hAnsi="Times New Roman" w:cs="Times New Roman"/>
          <w:sz w:val="24"/>
          <w:szCs w:val="24"/>
          <w:vertAlign w:val="superscript"/>
        </w:rPr>
        <w:t>2</w:t>
      </w:r>
      <w:r w:rsidRPr="00E158AE">
        <w:rPr>
          <w:rFonts w:ascii="Times New Roman" w:hAnsi="Times New Roman" w:cs="Times New Roman" w:hint="default"/>
          <w:sz w:val="24"/>
          <w:szCs w:val="24"/>
        </w:rPr>
        <w:t>, ak to vyplý</w:t>
      </w:r>
      <w:r w:rsidRPr="00E158AE">
        <w:rPr>
          <w:rFonts w:ascii="Times New Roman" w:hAnsi="Times New Roman" w:cs="Times New Roman" w:hint="default"/>
          <w:sz w:val="24"/>
          <w:szCs w:val="24"/>
        </w:rPr>
        <w:t>va z </w:t>
      </w:r>
      <w:r w:rsidRPr="00E158AE">
        <w:rPr>
          <w:rFonts w:ascii="Times New Roman" w:hAnsi="Times New Roman" w:cs="Times New Roman" w:hint="default"/>
          <w:sz w:val="24"/>
          <w:szCs w:val="24"/>
        </w:rPr>
        <w:t>jeho zmluvné</w:t>
      </w:r>
      <w:r w:rsidRPr="00E158AE">
        <w:rPr>
          <w:rFonts w:ascii="Times New Roman" w:hAnsi="Times New Roman" w:cs="Times New Roman" w:hint="default"/>
          <w:sz w:val="24"/>
          <w:szCs w:val="24"/>
        </w:rPr>
        <w:t>ho vzť</w:t>
      </w:r>
      <w:r w:rsidRPr="00E158AE">
        <w:rPr>
          <w:rFonts w:ascii="Times New Roman" w:hAnsi="Times New Roman" w:cs="Times New Roman" w:hint="default"/>
          <w:sz w:val="24"/>
          <w:szCs w:val="24"/>
        </w:rPr>
        <w:t>ahu s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robcom elektrozariadení</w:t>
      </w:r>
      <w:r w:rsidRPr="00E158AE">
        <w:rPr>
          <w:rFonts w:ascii="Times New Roman" w:hAnsi="Times New Roman" w:cs="Times New Roman" w:hint="default"/>
          <w:sz w:val="24"/>
          <w:szCs w:val="24"/>
        </w:rPr>
        <w:t xml:space="preserve"> alebo organizá</w:t>
      </w:r>
      <w:r w:rsidRPr="00E158AE">
        <w:rPr>
          <w:rFonts w:ascii="Times New Roman" w:hAnsi="Times New Roman" w:cs="Times New Roman" w:hint="default"/>
          <w:sz w:val="24"/>
          <w:szCs w:val="24"/>
        </w:rPr>
        <w:t>ciou zodpovednosti vý</w:t>
      </w:r>
      <w:r w:rsidRPr="00E158AE">
        <w:rPr>
          <w:rFonts w:ascii="Times New Roman" w:hAnsi="Times New Roman" w:cs="Times New Roman" w:hint="default"/>
          <w:sz w:val="24"/>
          <w:szCs w:val="24"/>
        </w:rPr>
        <w:t>robcov zastupujú</w:t>
      </w:r>
      <w:r w:rsidRPr="00E158AE">
        <w:rPr>
          <w:rFonts w:ascii="Times New Roman" w:hAnsi="Times New Roman" w:cs="Times New Roman" w:hint="default"/>
          <w:sz w:val="24"/>
          <w:szCs w:val="24"/>
        </w:rPr>
        <w:t>cou vý</w:t>
      </w:r>
      <w:r w:rsidRPr="00E158AE">
        <w:rPr>
          <w:rFonts w:ascii="Times New Roman" w:hAnsi="Times New Roman" w:cs="Times New Roman" w:hint="default"/>
          <w:sz w:val="24"/>
          <w:szCs w:val="24"/>
        </w:rPr>
        <w:t>robcov elektrozariadení.</w:t>
      </w:r>
    </w:p>
    <w:p w:rsidR="004E43FC" w:rsidRPr="00E158AE" w:rsidP="00C33448">
      <w:pPr>
        <w:pStyle w:val="Standard"/>
        <w:bidi w:val="0"/>
        <w:spacing w:after="0" w:line="240" w:lineRule="auto"/>
        <w:ind w:left="426"/>
        <w:jc w:val="both"/>
        <w:rPr>
          <w:rFonts w:ascii="Times New Roman" w:hAnsi="Times New Roman" w:cs="Times New Roman"/>
          <w:sz w:val="24"/>
          <w:szCs w:val="24"/>
        </w:rPr>
      </w:pPr>
    </w:p>
    <w:p w:rsidR="004E43FC" w:rsidRPr="00E158AE" w:rsidP="00B36BB1">
      <w:pPr>
        <w:pStyle w:val="Standard"/>
        <w:numPr>
          <w:ilvl w:val="2"/>
          <w:numId w:val="19"/>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lang w:eastAsia="sk-SK"/>
        </w:rPr>
        <w:t>Na distribú</w:t>
      </w:r>
      <w:r w:rsidRPr="00E158AE">
        <w:rPr>
          <w:rFonts w:ascii="Times New Roman" w:hAnsi="Times New Roman" w:cs="Times New Roman" w:hint="default"/>
          <w:sz w:val="24"/>
          <w:szCs w:val="24"/>
          <w:lang w:eastAsia="sk-SK"/>
        </w:rPr>
        <w:t>tora elektrozariadení</w:t>
      </w:r>
      <w:r w:rsidRPr="00E158AE">
        <w:rPr>
          <w:rFonts w:ascii="Times New Roman" w:hAnsi="Times New Roman" w:cs="Times New Roman" w:hint="default"/>
          <w:sz w:val="24"/>
          <w:szCs w:val="24"/>
          <w:lang w:eastAsia="sk-SK"/>
        </w:rPr>
        <w:t>, ktorý</w:t>
      </w:r>
      <w:r w:rsidRPr="00E158AE">
        <w:rPr>
          <w:rFonts w:ascii="Times New Roman" w:hAnsi="Times New Roman" w:cs="Times New Roman" w:hint="default"/>
          <w:sz w:val="24"/>
          <w:szCs w:val="24"/>
          <w:lang w:eastAsia="sk-SK"/>
        </w:rPr>
        <w:t xml:space="preserve"> poskytuje priamo koneč</w:t>
      </w:r>
      <w:r w:rsidRPr="00E158AE">
        <w:rPr>
          <w:rFonts w:ascii="Times New Roman" w:hAnsi="Times New Roman" w:cs="Times New Roman" w:hint="default"/>
          <w:sz w:val="24"/>
          <w:szCs w:val="24"/>
          <w:lang w:eastAsia="sk-SK"/>
        </w:rPr>
        <w:t>né</w:t>
      </w:r>
      <w:r w:rsidRPr="00E158AE">
        <w:rPr>
          <w:rFonts w:ascii="Times New Roman" w:hAnsi="Times New Roman" w:cs="Times New Roman" w:hint="default"/>
          <w:sz w:val="24"/>
          <w:szCs w:val="24"/>
          <w:lang w:eastAsia="sk-SK"/>
        </w:rPr>
        <w:t>mu použí</w:t>
      </w:r>
      <w:r w:rsidRPr="00E158AE">
        <w:rPr>
          <w:rFonts w:ascii="Times New Roman" w:hAnsi="Times New Roman" w:cs="Times New Roman" w:hint="default"/>
          <w:sz w:val="24"/>
          <w:szCs w:val="24"/>
          <w:lang w:eastAsia="sk-SK"/>
        </w:rPr>
        <w:t>vateľ</w:t>
      </w:r>
      <w:r w:rsidRPr="00E158AE">
        <w:rPr>
          <w:rFonts w:ascii="Times New Roman" w:hAnsi="Times New Roman" w:cs="Times New Roman" w:hint="default"/>
          <w:sz w:val="24"/>
          <w:szCs w:val="24"/>
          <w:lang w:eastAsia="sk-SK"/>
        </w:rPr>
        <w:t>ovi</w:t>
      </w:r>
      <w:r w:rsidRPr="00E158AE" w:rsidR="00193FFA">
        <w:rPr>
          <w:rFonts w:ascii="Times New Roman" w:hAnsi="Times New Roman" w:cs="Times New Roman"/>
          <w:sz w:val="24"/>
          <w:szCs w:val="24"/>
          <w:lang w:eastAsia="sk-SK"/>
        </w:rPr>
        <w:t xml:space="preserve"> </w:t>
      </w:r>
      <w:r w:rsidRPr="00E158AE">
        <w:rPr>
          <w:rFonts w:ascii="Times New Roman" w:hAnsi="Times New Roman" w:cs="Times New Roman" w:hint="default"/>
          <w:sz w:val="24"/>
          <w:szCs w:val="24"/>
          <w:lang w:eastAsia="sk-SK"/>
        </w:rPr>
        <w:t>elektrozariadenia pochá</w:t>
      </w:r>
      <w:r w:rsidRPr="00E158AE">
        <w:rPr>
          <w:rFonts w:ascii="Times New Roman" w:hAnsi="Times New Roman" w:cs="Times New Roman" w:hint="default"/>
          <w:sz w:val="24"/>
          <w:szCs w:val="24"/>
          <w:lang w:eastAsia="sk-SK"/>
        </w:rPr>
        <w:t>dzajú</w:t>
      </w:r>
      <w:r w:rsidRPr="00E158AE">
        <w:rPr>
          <w:rFonts w:ascii="Times New Roman" w:hAnsi="Times New Roman" w:cs="Times New Roman" w:hint="default"/>
          <w:sz w:val="24"/>
          <w:szCs w:val="24"/>
          <w:lang w:eastAsia="sk-SK"/>
        </w:rPr>
        <w:t>ce od vý</w:t>
      </w:r>
      <w:r w:rsidRPr="00E158AE">
        <w:rPr>
          <w:rFonts w:ascii="Times New Roman" w:hAnsi="Times New Roman" w:cs="Times New Roman" w:hint="default"/>
          <w:sz w:val="24"/>
          <w:szCs w:val="24"/>
          <w:lang w:eastAsia="sk-SK"/>
        </w:rPr>
        <w:t>robcu elektrozariadení</w:t>
      </w:r>
      <w:r w:rsidRPr="00E158AE">
        <w:rPr>
          <w:rFonts w:ascii="Times New Roman" w:hAnsi="Times New Roman" w:cs="Times New Roman" w:hint="default"/>
          <w:sz w:val="24"/>
          <w:szCs w:val="24"/>
          <w:lang w:eastAsia="sk-SK"/>
        </w:rPr>
        <w:t>, ktorý</w:t>
      </w:r>
      <w:r w:rsidRPr="00E158AE">
        <w:rPr>
          <w:rFonts w:ascii="Times New Roman" w:hAnsi="Times New Roman" w:cs="Times New Roman" w:hint="default"/>
          <w:sz w:val="24"/>
          <w:szCs w:val="24"/>
          <w:lang w:eastAsia="sk-SK"/>
        </w:rPr>
        <w:t xml:space="preserve"> nie je zapí</w:t>
      </w:r>
      <w:r w:rsidRPr="00E158AE">
        <w:rPr>
          <w:rFonts w:ascii="Times New Roman" w:hAnsi="Times New Roman" w:cs="Times New Roman" w:hint="default"/>
          <w:sz w:val="24"/>
          <w:szCs w:val="24"/>
          <w:lang w:eastAsia="sk-SK"/>
        </w:rPr>
        <w:t>saný</w:t>
      </w:r>
      <w:r w:rsidRPr="00E158AE">
        <w:rPr>
          <w:rFonts w:ascii="Times New Roman" w:hAnsi="Times New Roman" w:cs="Times New Roman" w:hint="default"/>
          <w:sz w:val="24"/>
          <w:szCs w:val="24"/>
          <w:lang w:eastAsia="sk-SK"/>
        </w:rPr>
        <w:t xml:space="preserve"> v Registri </w:t>
      </w:r>
      <w:r w:rsidRPr="00E158AE">
        <w:rPr>
          <w:rFonts w:ascii="Times New Roman" w:hAnsi="Times New Roman" w:cs="Times New Roman" w:hint="default"/>
          <w:bCs/>
          <w:sz w:val="24"/>
          <w:szCs w:val="24"/>
        </w:rPr>
        <w:t>vý</w:t>
      </w:r>
      <w:r w:rsidRPr="00E158AE">
        <w:rPr>
          <w:rFonts w:ascii="Times New Roman" w:hAnsi="Times New Roman" w:cs="Times New Roman" w:hint="default"/>
          <w:bCs/>
          <w:sz w:val="24"/>
          <w:szCs w:val="24"/>
        </w:rPr>
        <w:t xml:space="preserve">robcov </w:t>
      </w:r>
      <w:r w:rsidRPr="00E158AE" w:rsidR="007D4AB9">
        <w:rPr>
          <w:rFonts w:ascii="Times New Roman" w:hAnsi="Times New Roman" w:cs="Times New Roman" w:hint="default"/>
          <w:bCs/>
          <w:sz w:val="24"/>
          <w:szCs w:val="24"/>
        </w:rPr>
        <w:t>vyhradené</w:t>
      </w:r>
      <w:r w:rsidRPr="00E158AE" w:rsidR="007D4AB9">
        <w:rPr>
          <w:rFonts w:ascii="Times New Roman" w:hAnsi="Times New Roman" w:cs="Times New Roman" w:hint="default"/>
          <w:bCs/>
          <w:sz w:val="24"/>
          <w:szCs w:val="24"/>
        </w:rPr>
        <w:t>ho vý</w:t>
      </w:r>
      <w:r w:rsidRPr="00E158AE" w:rsidR="007D4AB9">
        <w:rPr>
          <w:rFonts w:ascii="Times New Roman" w:hAnsi="Times New Roman" w:cs="Times New Roman" w:hint="default"/>
          <w:bCs/>
          <w:sz w:val="24"/>
          <w:szCs w:val="24"/>
        </w:rPr>
        <w:t>robku</w:t>
      </w:r>
      <w:r w:rsidRPr="00E158AE">
        <w:rPr>
          <w:rFonts w:ascii="Times New Roman" w:hAnsi="Times New Roman" w:cs="Times New Roman" w:hint="default"/>
          <w:sz w:val="24"/>
          <w:szCs w:val="24"/>
          <w:lang w:eastAsia="sk-SK"/>
        </w:rPr>
        <w:t>, prechá</w:t>
      </w:r>
      <w:r w:rsidRPr="00E158AE">
        <w:rPr>
          <w:rFonts w:ascii="Times New Roman" w:hAnsi="Times New Roman" w:cs="Times New Roman" w:hint="default"/>
          <w:sz w:val="24"/>
          <w:szCs w:val="24"/>
          <w:lang w:eastAsia="sk-SK"/>
        </w:rPr>
        <w:t>dzajú</w:t>
      </w:r>
      <w:r w:rsidRPr="00E158AE">
        <w:rPr>
          <w:rFonts w:ascii="Times New Roman" w:hAnsi="Times New Roman" w:cs="Times New Roman" w:hint="default"/>
          <w:sz w:val="24"/>
          <w:szCs w:val="24"/>
          <w:lang w:eastAsia="sk-SK"/>
        </w:rPr>
        <w:t xml:space="preserve"> vo vzť</w:t>
      </w:r>
      <w:r w:rsidRPr="00E158AE">
        <w:rPr>
          <w:rFonts w:ascii="Times New Roman" w:hAnsi="Times New Roman" w:cs="Times New Roman" w:hint="default"/>
          <w:sz w:val="24"/>
          <w:szCs w:val="24"/>
          <w:lang w:eastAsia="sk-SK"/>
        </w:rPr>
        <w:t>ahu k </w:t>
      </w:r>
      <w:r w:rsidRPr="00E158AE">
        <w:rPr>
          <w:rFonts w:ascii="Times New Roman" w:hAnsi="Times New Roman" w:cs="Times New Roman" w:hint="default"/>
          <w:sz w:val="24"/>
          <w:szCs w:val="24"/>
          <w:lang w:eastAsia="sk-SK"/>
        </w:rPr>
        <w:t>tý</w:t>
      </w:r>
      <w:r w:rsidRPr="00E158AE">
        <w:rPr>
          <w:rFonts w:ascii="Times New Roman" w:hAnsi="Times New Roman" w:cs="Times New Roman" w:hint="default"/>
          <w:sz w:val="24"/>
          <w:szCs w:val="24"/>
          <w:lang w:eastAsia="sk-SK"/>
        </w:rPr>
        <w:t>mto elektrozariadeniam a odpadu z </w:t>
      </w:r>
      <w:r w:rsidRPr="00E158AE">
        <w:rPr>
          <w:rFonts w:ascii="Times New Roman" w:hAnsi="Times New Roman" w:cs="Times New Roman" w:hint="default"/>
          <w:sz w:val="24"/>
          <w:szCs w:val="24"/>
          <w:lang w:eastAsia="sk-SK"/>
        </w:rPr>
        <w:t>nich pochá</w:t>
      </w:r>
      <w:r w:rsidRPr="00E158AE">
        <w:rPr>
          <w:rFonts w:ascii="Times New Roman" w:hAnsi="Times New Roman" w:cs="Times New Roman" w:hint="default"/>
          <w:sz w:val="24"/>
          <w:szCs w:val="24"/>
          <w:lang w:eastAsia="sk-SK"/>
        </w:rPr>
        <w:t>dzajú</w:t>
      </w:r>
      <w:r w:rsidRPr="00E158AE">
        <w:rPr>
          <w:rFonts w:ascii="Times New Roman" w:hAnsi="Times New Roman" w:cs="Times New Roman" w:hint="default"/>
          <w:sz w:val="24"/>
          <w:szCs w:val="24"/>
          <w:lang w:eastAsia="sk-SK"/>
        </w:rPr>
        <w:t>cemu povinnosti vý</w:t>
      </w:r>
      <w:r w:rsidRPr="00E158AE">
        <w:rPr>
          <w:rFonts w:ascii="Times New Roman" w:hAnsi="Times New Roman" w:cs="Times New Roman" w:hint="default"/>
          <w:sz w:val="24"/>
          <w:szCs w:val="24"/>
          <w:lang w:eastAsia="sk-SK"/>
        </w:rPr>
        <w:t>robcu elektrozariadení</w:t>
      </w:r>
      <w:r w:rsidRPr="00E158AE">
        <w:rPr>
          <w:rFonts w:ascii="Times New Roman" w:hAnsi="Times New Roman" w:cs="Times New Roman" w:hint="default"/>
          <w:sz w:val="24"/>
          <w:szCs w:val="24"/>
          <w:lang w:eastAsia="sk-SK"/>
        </w:rPr>
        <w:t xml:space="preserve"> podľ</w:t>
      </w:r>
      <w:r w:rsidRPr="00E158AE">
        <w:rPr>
          <w:rFonts w:ascii="Times New Roman" w:hAnsi="Times New Roman" w:cs="Times New Roman" w:hint="default"/>
          <w:sz w:val="24"/>
          <w:szCs w:val="24"/>
          <w:lang w:eastAsia="sk-SK"/>
        </w:rPr>
        <w:t>a tohto zá</w:t>
      </w:r>
      <w:r w:rsidRPr="00E158AE">
        <w:rPr>
          <w:rFonts w:ascii="Times New Roman" w:hAnsi="Times New Roman" w:cs="Times New Roman" w:hint="default"/>
          <w:sz w:val="24"/>
          <w:szCs w:val="24"/>
          <w:lang w:eastAsia="sk-SK"/>
        </w:rPr>
        <w:t>kon</w:t>
      </w:r>
      <w:r w:rsidRPr="00E158AE">
        <w:rPr>
          <w:rFonts w:ascii="Times New Roman" w:hAnsi="Times New Roman" w:cs="Times New Roman" w:hint="default"/>
          <w:sz w:val="24"/>
          <w:szCs w:val="24"/>
          <w:lang w:eastAsia="sk-SK"/>
        </w:rPr>
        <w:t>a.</w:t>
      </w:r>
    </w:p>
    <w:p w:rsidR="00B73D72" w:rsidRPr="00E158AE" w:rsidP="00E153DB">
      <w:pPr>
        <w:pStyle w:val="Standard"/>
        <w:bidi w:val="0"/>
        <w:spacing w:after="0" w:line="240" w:lineRule="auto"/>
        <w:rPr>
          <w:rFonts w:ascii="Times New Roman" w:hAnsi="Times New Roman" w:cs="Times New Roman"/>
          <w:b/>
          <w:sz w:val="24"/>
          <w:szCs w:val="24"/>
        </w:rPr>
      </w:pPr>
    </w:p>
    <w:p w:rsidR="003E377D" w:rsidRPr="00E158AE" w:rsidP="00C33448">
      <w:pPr>
        <w:pStyle w:val="Standard"/>
        <w:bidi w:val="0"/>
        <w:spacing w:after="0" w:line="240" w:lineRule="auto"/>
        <w:jc w:val="center"/>
        <w:rPr>
          <w:rFonts w:ascii="Times New Roman" w:hAnsi="Times New Roman" w:cs="Times New Roman"/>
          <w:b/>
          <w:sz w:val="24"/>
          <w:szCs w:val="24"/>
        </w:rPr>
      </w:pPr>
    </w:p>
    <w:p w:rsidR="004E43FC" w:rsidRPr="00E158AE" w:rsidP="00C33448">
      <w:pPr>
        <w:pStyle w:val="Standard"/>
        <w:bidi w:val="0"/>
        <w:spacing w:after="0" w:line="240" w:lineRule="auto"/>
        <w:jc w:val="center"/>
        <w:rPr>
          <w:rFonts w:ascii="Times New Roman" w:hAnsi="Times New Roman" w:cs="Times New Roman"/>
          <w:b/>
          <w:sz w:val="24"/>
          <w:szCs w:val="24"/>
        </w:rPr>
      </w:pPr>
      <w:r w:rsidRPr="00E158AE" w:rsidR="00B07A43">
        <w:rPr>
          <w:rFonts w:ascii="Times New Roman" w:hAnsi="Times New Roman" w:cs="Times New Roman" w:hint="default"/>
          <w:b/>
          <w:sz w:val="24"/>
          <w:szCs w:val="24"/>
        </w:rPr>
        <w:t>§</w:t>
      </w:r>
      <w:r w:rsidRPr="00E158AE" w:rsidR="00B07A43">
        <w:rPr>
          <w:rFonts w:ascii="Times New Roman" w:hAnsi="Times New Roman" w:cs="Times New Roman" w:hint="default"/>
          <w:b/>
          <w:sz w:val="24"/>
          <w:szCs w:val="24"/>
        </w:rPr>
        <w:t xml:space="preserve"> 3</w:t>
      </w:r>
      <w:r w:rsidRPr="00E158AE" w:rsidR="004E00D7">
        <w:rPr>
          <w:rFonts w:ascii="Times New Roman" w:hAnsi="Times New Roman" w:cs="Times New Roman"/>
          <w:b/>
          <w:sz w:val="24"/>
          <w:szCs w:val="24"/>
        </w:rPr>
        <w:t>8</w:t>
      </w:r>
    </w:p>
    <w:p w:rsidR="004E43FC" w:rsidRPr="00E158AE" w:rsidP="00C33448">
      <w:pPr>
        <w:pStyle w:val="ListParagraph"/>
        <w:bidi w:val="0"/>
        <w:ind w:left="0"/>
        <w:jc w:val="center"/>
        <w:rPr>
          <w:rFonts w:ascii="Times New Roman" w:eastAsia="BatangChe" w:hAnsi="Times New Roman" w:cs="Times New Roman" w:hint="default"/>
          <w:b/>
          <w:sz w:val="24"/>
          <w:szCs w:val="24"/>
        </w:rPr>
      </w:pPr>
      <w:r w:rsidRPr="00E158AE">
        <w:rPr>
          <w:rFonts w:ascii="Times New Roman" w:eastAsia="BatangChe" w:hAnsi="Times New Roman" w:cs="Times New Roman" w:hint="default"/>
          <w:b/>
          <w:sz w:val="24"/>
          <w:szCs w:val="24"/>
        </w:rPr>
        <w:t>Povinnosti drž</w:t>
      </w:r>
      <w:r w:rsidRPr="00E158AE">
        <w:rPr>
          <w:rFonts w:ascii="Times New Roman" w:eastAsia="BatangChe" w:hAnsi="Times New Roman" w:cs="Times New Roman" w:hint="default"/>
          <w:b/>
          <w:sz w:val="24"/>
          <w:szCs w:val="24"/>
        </w:rPr>
        <w:t>iteľ</w:t>
      </w:r>
      <w:r w:rsidRPr="00E158AE">
        <w:rPr>
          <w:rFonts w:ascii="Times New Roman" w:eastAsia="BatangChe" w:hAnsi="Times New Roman" w:cs="Times New Roman" w:hint="default"/>
          <w:b/>
          <w:sz w:val="24"/>
          <w:szCs w:val="24"/>
        </w:rPr>
        <w:t>a elektroodpadu</w:t>
      </w:r>
    </w:p>
    <w:p w:rsidR="004E43FC" w:rsidRPr="00E158AE" w:rsidP="00B36BB1">
      <w:pPr>
        <w:pStyle w:val="Standard"/>
        <w:numPr>
          <w:ilvl w:val="2"/>
          <w:numId w:val="47"/>
        </w:numPr>
        <w:bidi w:val="0"/>
        <w:spacing w:after="0" w:line="240" w:lineRule="auto"/>
        <w:ind w:left="426"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elektroodpadu z </w:t>
      </w:r>
      <w:r w:rsidRPr="00E158AE">
        <w:rPr>
          <w:rFonts w:ascii="Times New Roman" w:hAnsi="Times New Roman" w:cs="Times New Roman" w:hint="default"/>
          <w:sz w:val="24"/>
          <w:szCs w:val="24"/>
        </w:rPr>
        <w:t>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odovzdať</w:t>
      </w:r>
      <w:r w:rsidRPr="00E158AE">
        <w:rPr>
          <w:rFonts w:ascii="Times New Roman" w:hAnsi="Times New Roman" w:cs="Times New Roman" w:hint="default"/>
          <w:sz w:val="24"/>
          <w:szCs w:val="24"/>
        </w:rPr>
        <w:t xml:space="preserve"> elektroodpad</w:t>
      </w:r>
    </w:p>
    <w:p w:rsidR="004E43FC" w:rsidRPr="00E158AE" w:rsidP="00B36BB1">
      <w:pPr>
        <w:pStyle w:val="Standard"/>
        <w:numPr>
          <w:numId w:val="155"/>
        </w:numPr>
        <w:bidi w:val="0"/>
        <w:spacing w:after="0" w:line="240" w:lineRule="auto"/>
        <w:jc w:val="both"/>
        <w:rPr>
          <w:rFonts w:ascii="Times New Roman" w:hAnsi="Times New Roman" w:cs="Times New Roman" w:hint="default"/>
          <w:sz w:val="24"/>
          <w:szCs w:val="24"/>
        </w:rPr>
      </w:pPr>
      <w:r w:rsidRPr="00E158AE" w:rsidR="001B044F">
        <w:rPr>
          <w:rFonts w:ascii="Times New Roman" w:hAnsi="Times New Roman" w:cs="Times New Roman" w:hint="default"/>
          <w:sz w:val="24"/>
          <w:szCs w:val="24"/>
        </w:rPr>
        <w:t>distribú</w:t>
      </w:r>
      <w:r w:rsidRPr="00E158AE" w:rsidR="001B044F">
        <w:rPr>
          <w:rFonts w:ascii="Times New Roman" w:hAnsi="Times New Roman" w:cs="Times New Roman" w:hint="default"/>
          <w:sz w:val="24"/>
          <w:szCs w:val="24"/>
        </w:rPr>
        <w:t xml:space="preserve">torovi </w:t>
      </w:r>
      <w:r w:rsidRPr="00E158AE">
        <w:rPr>
          <w:rFonts w:ascii="Times New Roman" w:hAnsi="Times New Roman" w:cs="Times New Roman" w:hint="default"/>
          <w:sz w:val="24"/>
          <w:szCs w:val="24"/>
        </w:rPr>
        <w:t>do spä</w:t>
      </w:r>
      <w:r w:rsidRPr="00E158AE">
        <w:rPr>
          <w:rFonts w:ascii="Times New Roman" w:hAnsi="Times New Roman" w:cs="Times New Roman" w:hint="default"/>
          <w:sz w:val="24"/>
          <w:szCs w:val="24"/>
        </w:rPr>
        <w:t>tné</w:t>
      </w:r>
      <w:r w:rsidRPr="00E158AE">
        <w:rPr>
          <w:rFonts w:ascii="Times New Roman" w:hAnsi="Times New Roman" w:cs="Times New Roman" w:hint="default"/>
          <w:sz w:val="24"/>
          <w:szCs w:val="24"/>
        </w:rPr>
        <w:t>ho zberu elektroodpadu,</w:t>
      </w:r>
    </w:p>
    <w:p w:rsidR="004E43FC" w:rsidRPr="00E158AE" w:rsidP="00B36BB1">
      <w:pPr>
        <w:pStyle w:val="Standard"/>
        <w:numPr>
          <w:numId w:val="121"/>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na miesto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obcou v </w:t>
      </w:r>
      <w:r w:rsidRPr="00E158AE">
        <w:rPr>
          <w:rFonts w:ascii="Times New Roman" w:hAnsi="Times New Roman" w:cs="Times New Roman" w:hint="default"/>
          <w:sz w:val="24"/>
          <w:szCs w:val="24"/>
        </w:rPr>
        <w:t>rá</w:t>
      </w:r>
      <w:r w:rsidRPr="00E158AE">
        <w:rPr>
          <w:rFonts w:ascii="Times New Roman" w:hAnsi="Times New Roman" w:cs="Times New Roman" w:hint="default"/>
          <w:sz w:val="24"/>
          <w:szCs w:val="24"/>
        </w:rPr>
        <w:t>mci systé</w:t>
      </w:r>
      <w:r w:rsidRPr="00E158AE">
        <w:rPr>
          <w:rFonts w:ascii="Times New Roman" w:hAnsi="Times New Roman" w:cs="Times New Roman" w:hint="default"/>
          <w:sz w:val="24"/>
          <w:szCs w:val="24"/>
        </w:rPr>
        <w:t>mu oddelené</w:t>
      </w:r>
      <w:r w:rsidRPr="00E158AE">
        <w:rPr>
          <w:rFonts w:ascii="Times New Roman" w:hAnsi="Times New Roman" w:cs="Times New Roman" w:hint="default"/>
          <w:sz w:val="24"/>
          <w:szCs w:val="24"/>
        </w:rPr>
        <w:t>ho zberu elektroodpadu</w:t>
      </w:r>
      <w:r w:rsidRPr="00E158AE">
        <w:rPr>
          <w:rFonts w:ascii="Times New Roman" w:hAnsi="Times New Roman" w:cs="Times New Roman" w:hint="default"/>
          <w:sz w:val="24"/>
          <w:szCs w:val="24"/>
        </w:rPr>
        <w:t xml:space="preserve"> z </w:t>
      </w:r>
      <w:r w:rsidRPr="00E158AE">
        <w:rPr>
          <w:rFonts w:ascii="Times New Roman" w:hAnsi="Times New Roman" w:cs="Times New Roman" w:hint="default"/>
          <w:sz w:val="24"/>
          <w:szCs w:val="24"/>
        </w:rPr>
        <w:t>komuná</w:t>
      </w:r>
      <w:r w:rsidRPr="00E158AE">
        <w:rPr>
          <w:rFonts w:ascii="Times New Roman" w:hAnsi="Times New Roman" w:cs="Times New Roman" w:hint="default"/>
          <w:sz w:val="24"/>
          <w:szCs w:val="24"/>
        </w:rPr>
        <w:t>lnych odpadov, ktorý</w:t>
      </w:r>
      <w:r w:rsidRPr="00E158AE">
        <w:rPr>
          <w:rFonts w:ascii="Times New Roman" w:hAnsi="Times New Roman" w:cs="Times New Roman" w:hint="default"/>
          <w:sz w:val="24"/>
          <w:szCs w:val="24"/>
        </w:rPr>
        <w:t xml:space="preserve"> bol zavedený</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obci vý</w:t>
      </w:r>
      <w:r w:rsidRPr="00E158AE">
        <w:rPr>
          <w:rFonts w:ascii="Times New Roman" w:hAnsi="Times New Roman" w:cs="Times New Roman" w:hint="default"/>
          <w:sz w:val="24"/>
          <w:szCs w:val="24"/>
        </w:rPr>
        <w:t>robcom elektrozariadení</w:t>
      </w:r>
      <w:r w:rsidRPr="00E158AE">
        <w:rPr>
          <w:rFonts w:ascii="Times New Roman" w:hAnsi="Times New Roman" w:cs="Times New Roman" w:hint="default"/>
          <w:sz w:val="24"/>
          <w:szCs w:val="24"/>
        </w:rPr>
        <w:t xml:space="preserve"> alebo organizá</w:t>
      </w:r>
      <w:r w:rsidRPr="00E158AE">
        <w:rPr>
          <w:rFonts w:ascii="Times New Roman" w:hAnsi="Times New Roman" w:cs="Times New Roman" w:hint="default"/>
          <w:sz w:val="24"/>
          <w:szCs w:val="24"/>
        </w:rPr>
        <w:t>ciou zodpovednosti vý</w:t>
      </w:r>
      <w:r w:rsidRPr="00E158AE">
        <w:rPr>
          <w:rFonts w:ascii="Times New Roman" w:hAnsi="Times New Roman" w:cs="Times New Roman" w:hint="default"/>
          <w:sz w:val="24"/>
          <w:szCs w:val="24"/>
        </w:rPr>
        <w:t>robcov zastupujú</w:t>
      </w:r>
      <w:r w:rsidRPr="00E158AE">
        <w:rPr>
          <w:rFonts w:ascii="Times New Roman" w:hAnsi="Times New Roman" w:cs="Times New Roman" w:hint="default"/>
          <w:sz w:val="24"/>
          <w:szCs w:val="24"/>
        </w:rPr>
        <w:t>cou vý</w:t>
      </w:r>
      <w:r w:rsidRPr="00E158AE">
        <w:rPr>
          <w:rFonts w:ascii="Times New Roman" w:hAnsi="Times New Roman" w:cs="Times New Roman" w:hint="default"/>
          <w:sz w:val="24"/>
          <w:szCs w:val="24"/>
        </w:rPr>
        <w:t>robcov elektrozariadení,</w:t>
      </w:r>
    </w:p>
    <w:p w:rsidR="004E43FC" w:rsidRPr="00E158AE" w:rsidP="00B36BB1">
      <w:pPr>
        <w:pStyle w:val="Standard"/>
        <w:numPr>
          <w:numId w:val="121"/>
        </w:numPr>
        <w:bidi w:val="0"/>
        <w:spacing w:after="0" w:line="240" w:lineRule="auto"/>
        <w:jc w:val="both"/>
        <w:rPr>
          <w:rFonts w:ascii="Times New Roman" w:hAnsi="Times New Roman" w:cs="Times New Roman"/>
          <w:sz w:val="24"/>
          <w:szCs w:val="24"/>
        </w:rPr>
      </w:pPr>
      <w:r w:rsidRPr="00E158AE" w:rsidR="00CA1B05">
        <w:rPr>
          <w:rFonts w:ascii="Times New Roman" w:hAnsi="Times New Roman" w:cs="Times New Roman"/>
          <w:sz w:val="24"/>
          <w:szCs w:val="24"/>
        </w:rPr>
        <w:t xml:space="preserve">osobe </w:t>
      </w:r>
      <w:r w:rsidRPr="00E158AE">
        <w:rPr>
          <w:rFonts w:ascii="Times New Roman" w:hAnsi="Times New Roman" w:cs="Times New Roman" w:hint="default"/>
          <w:sz w:val="24"/>
          <w:szCs w:val="24"/>
        </w:rPr>
        <w:t>oprá</w:t>
      </w:r>
      <w:r w:rsidRPr="00E158AE">
        <w:rPr>
          <w:rFonts w:ascii="Times New Roman" w:hAnsi="Times New Roman" w:cs="Times New Roman" w:hint="default"/>
          <w:sz w:val="24"/>
          <w:szCs w:val="24"/>
        </w:rPr>
        <w:t>vnen</w:t>
      </w:r>
      <w:r w:rsidRPr="00E158AE" w:rsidR="00CA1B05">
        <w:rPr>
          <w:rFonts w:ascii="Times New Roman" w:hAnsi="Times New Roman" w:cs="Times New Roman"/>
          <w:sz w:val="24"/>
          <w:szCs w:val="24"/>
        </w:rPr>
        <w:t xml:space="preserve">ej </w:t>
      </w:r>
      <w:r w:rsidRPr="00E158AE">
        <w:rPr>
          <w:rFonts w:ascii="Times New Roman" w:hAnsi="Times New Roman" w:cs="Times New Roman"/>
          <w:sz w:val="24"/>
          <w:szCs w:val="24"/>
        </w:rPr>
        <w:t>na zber elektroodpadu,</w:t>
      </w:r>
    </w:p>
    <w:p w:rsidR="004E43FC" w:rsidRPr="00E158AE" w:rsidP="00B36BB1">
      <w:pPr>
        <w:pStyle w:val="Standard"/>
        <w:numPr>
          <w:numId w:val="121"/>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ak ide o elektroodpad zo svetelný</w:t>
      </w:r>
      <w:r w:rsidRPr="00E158AE">
        <w:rPr>
          <w:rFonts w:ascii="Times New Roman" w:hAnsi="Times New Roman" w:cs="Times New Roman" w:hint="default"/>
          <w:sz w:val="24"/>
          <w:szCs w:val="24"/>
        </w:rPr>
        <w:t>ch zdrojov a veľ</w:t>
      </w:r>
      <w:r w:rsidRPr="00E158AE">
        <w:rPr>
          <w:rFonts w:ascii="Times New Roman" w:hAnsi="Times New Roman" w:cs="Times New Roman" w:hint="default"/>
          <w:sz w:val="24"/>
          <w:szCs w:val="24"/>
        </w:rPr>
        <w:t>mi malý</w:t>
      </w:r>
      <w:r w:rsidRPr="00E158AE">
        <w:rPr>
          <w:rFonts w:ascii="Times New Roman" w:hAnsi="Times New Roman" w:cs="Times New Roman" w:hint="default"/>
          <w:sz w:val="24"/>
          <w:szCs w:val="24"/>
        </w:rPr>
        <w:t xml:space="preserve"> e</w:t>
      </w:r>
      <w:r w:rsidRPr="00E158AE">
        <w:rPr>
          <w:rFonts w:ascii="Times New Roman" w:hAnsi="Times New Roman" w:cs="Times New Roman" w:hint="default"/>
          <w:sz w:val="24"/>
          <w:szCs w:val="24"/>
        </w:rPr>
        <w:t>lektroodpad, okrem miest uvedený</w:t>
      </w:r>
      <w:r w:rsidRPr="00E158AE">
        <w:rPr>
          <w:rFonts w:ascii="Times New Roman" w:hAnsi="Times New Roman" w:cs="Times New Roman" w:hint="default"/>
          <w:sz w:val="24"/>
          <w:szCs w:val="24"/>
        </w:rPr>
        <w:t>ch v pí</w:t>
      </w:r>
      <w:r w:rsidRPr="00E158AE">
        <w:rPr>
          <w:rFonts w:ascii="Times New Roman" w:hAnsi="Times New Roman" w:cs="Times New Roman" w:hint="default"/>
          <w:sz w:val="24"/>
          <w:szCs w:val="24"/>
        </w:rPr>
        <w:t>smená</w:t>
      </w:r>
      <w:r w:rsidRPr="00E158AE">
        <w:rPr>
          <w:rFonts w:ascii="Times New Roman" w:hAnsi="Times New Roman" w:cs="Times New Roman" w:hint="default"/>
          <w:sz w:val="24"/>
          <w:szCs w:val="24"/>
        </w:rPr>
        <w:t>ch a) až</w:t>
      </w:r>
      <w:r w:rsidRPr="00E158AE">
        <w:rPr>
          <w:rFonts w:ascii="Times New Roman" w:hAnsi="Times New Roman" w:cs="Times New Roman" w:hint="default"/>
          <w:sz w:val="24"/>
          <w:szCs w:val="24"/>
        </w:rPr>
        <w:t xml:space="preserve"> c) aj na zberné</w:t>
      </w:r>
      <w:r w:rsidRPr="00E158AE">
        <w:rPr>
          <w:rFonts w:ascii="Times New Roman" w:hAnsi="Times New Roman" w:cs="Times New Roman" w:hint="default"/>
          <w:sz w:val="24"/>
          <w:szCs w:val="24"/>
        </w:rPr>
        <w:t xml:space="preserve"> miesto elektroodpadu.</w:t>
      </w:r>
    </w:p>
    <w:p w:rsidR="004E43FC" w:rsidRPr="00E158AE" w:rsidP="00C33448">
      <w:pPr>
        <w:pStyle w:val="Standard"/>
        <w:bidi w:val="0"/>
        <w:spacing w:after="0" w:line="240" w:lineRule="auto"/>
        <w:ind w:left="720"/>
        <w:jc w:val="both"/>
        <w:rPr>
          <w:rFonts w:ascii="Times New Roman" w:hAnsi="Times New Roman" w:cs="Times New Roman"/>
          <w:sz w:val="24"/>
          <w:szCs w:val="24"/>
        </w:rPr>
      </w:pPr>
    </w:p>
    <w:p w:rsidR="004E43FC" w:rsidRPr="00E158AE" w:rsidP="00B36BB1">
      <w:pPr>
        <w:pStyle w:val="Standard"/>
        <w:numPr>
          <w:ilvl w:val="2"/>
          <w:numId w:val="47"/>
        </w:numPr>
        <w:bidi w:val="0"/>
        <w:spacing w:after="0" w:line="240" w:lineRule="auto"/>
        <w:ind w:left="426"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elektroodpadu iné</w:t>
      </w:r>
      <w:r w:rsidRPr="00E158AE">
        <w:rPr>
          <w:rFonts w:ascii="Times New Roman" w:hAnsi="Times New Roman" w:cs="Times New Roman" w:hint="default"/>
          <w:sz w:val="24"/>
          <w:szCs w:val="24"/>
        </w:rPr>
        <w:t>ho ako z </w:t>
      </w:r>
      <w:r w:rsidRPr="00E158AE">
        <w:rPr>
          <w:rFonts w:ascii="Times New Roman" w:hAnsi="Times New Roman" w:cs="Times New Roman" w:hint="default"/>
          <w:sz w:val="24"/>
          <w:szCs w:val="24"/>
        </w:rPr>
        <w:t>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nakladanie s tý</w:t>
      </w:r>
      <w:r w:rsidRPr="00E158AE">
        <w:rPr>
          <w:rFonts w:ascii="Times New Roman" w:hAnsi="Times New Roman" w:cs="Times New Roman" w:hint="default"/>
          <w:sz w:val="24"/>
          <w:szCs w:val="24"/>
        </w:rPr>
        <w:t>mto elektroodpadom, ak</w:t>
      </w:r>
    </w:p>
    <w:p w:rsidR="004E43FC" w:rsidRPr="00E158AE" w:rsidP="00B36BB1">
      <w:pPr>
        <w:pStyle w:val="Standard"/>
        <w:numPr>
          <w:numId w:val="156"/>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robca elektrozariadení</w:t>
      </w:r>
      <w:r w:rsidRPr="00E158AE">
        <w:rPr>
          <w:rFonts w:ascii="Times New Roman" w:hAnsi="Times New Roman" w:cs="Times New Roman" w:hint="default"/>
          <w:sz w:val="24"/>
          <w:szCs w:val="24"/>
        </w:rPr>
        <w:t xml:space="preserve"> pri jeho predaji s </w:t>
      </w:r>
      <w:r w:rsidRPr="00E158AE">
        <w:rPr>
          <w:rFonts w:ascii="Times New Roman" w:hAnsi="Times New Roman" w:cs="Times New Roman" w:hint="default"/>
          <w:sz w:val="24"/>
          <w:szCs w:val="24"/>
        </w:rPr>
        <w:t>jeho koneč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m p</w:t>
      </w:r>
      <w:r w:rsidRPr="00E158AE">
        <w:rPr>
          <w:rFonts w:ascii="Times New Roman" w:hAnsi="Times New Roman" w:cs="Times New Roman" w:hint="default"/>
          <w:sz w:val="24"/>
          <w:szCs w:val="24"/>
        </w:rPr>
        <w:t>ouží</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om pí</w:t>
      </w:r>
      <w:r w:rsidRPr="00E158AE">
        <w:rPr>
          <w:rFonts w:ascii="Times New Roman" w:hAnsi="Times New Roman" w:cs="Times New Roman" w:hint="default"/>
          <w:sz w:val="24"/>
          <w:szCs w:val="24"/>
        </w:rPr>
        <w:t>somne dohodol podiel zodpovednosti vý</w:t>
      </w:r>
      <w:r w:rsidRPr="00E158AE">
        <w:rPr>
          <w:rFonts w:ascii="Times New Roman" w:hAnsi="Times New Roman" w:cs="Times New Roman" w:hint="default"/>
          <w:sz w:val="24"/>
          <w:szCs w:val="24"/>
        </w:rPr>
        <w:t>robcu elektrozariadení</w:t>
      </w:r>
      <w:r w:rsidRPr="00E158AE">
        <w:rPr>
          <w:rFonts w:ascii="Times New Roman" w:hAnsi="Times New Roman" w:cs="Times New Roman" w:hint="default"/>
          <w:sz w:val="24"/>
          <w:szCs w:val="24"/>
        </w:rPr>
        <w:t xml:space="preserve"> a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elektroodpadu z neho pochá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ceho ohľ</w:t>
      </w:r>
      <w:r w:rsidRPr="00E158AE">
        <w:rPr>
          <w:rFonts w:ascii="Times New Roman" w:hAnsi="Times New Roman" w:cs="Times New Roman" w:hint="default"/>
          <w:sz w:val="24"/>
          <w:szCs w:val="24"/>
        </w:rPr>
        <w:t>adne nakladania s </w:t>
      </w:r>
      <w:r w:rsidRPr="00E158AE">
        <w:rPr>
          <w:rFonts w:ascii="Times New Roman" w:hAnsi="Times New Roman" w:cs="Times New Roman" w:hint="default"/>
          <w:sz w:val="24"/>
          <w:szCs w:val="24"/>
        </w:rPr>
        <w:t>tý</w:t>
      </w:r>
      <w:r w:rsidRPr="00E158AE">
        <w:rPr>
          <w:rFonts w:ascii="Times New Roman" w:hAnsi="Times New Roman" w:cs="Times New Roman" w:hint="default"/>
          <w:sz w:val="24"/>
          <w:szCs w:val="24"/>
        </w:rPr>
        <w:t>mto elektroodpadom inak než</w:t>
      </w:r>
      <w:r w:rsidRPr="00E158AE">
        <w:rPr>
          <w:rFonts w:ascii="Times New Roman" w:hAnsi="Times New Roman" w:cs="Times New Roman" w:hint="default"/>
          <w:sz w:val="24"/>
          <w:szCs w:val="24"/>
        </w:rPr>
        <w:t xml:space="preserve"> je plná</w:t>
      </w:r>
      <w:r w:rsidRPr="00E158AE">
        <w:rPr>
          <w:rFonts w:ascii="Times New Roman" w:hAnsi="Times New Roman" w:cs="Times New Roman" w:hint="default"/>
          <w:sz w:val="24"/>
          <w:szCs w:val="24"/>
        </w:rPr>
        <w:t xml:space="preserve"> zodpovednosť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robcu elektrozariadení</w:t>
      </w:r>
      <w:r w:rsidRPr="00E158AE">
        <w:rPr>
          <w:rFonts w:ascii="Times New Roman" w:hAnsi="Times New Roman" w:cs="Times New Roman" w:hint="default"/>
          <w:sz w:val="24"/>
          <w:szCs w:val="24"/>
        </w:rPr>
        <w:t xml:space="preserve"> za toto nakladanie  alebo</w:t>
      </w:r>
    </w:p>
    <w:p w:rsidR="004E43FC" w:rsidRPr="00E158AE" w:rsidP="00B36BB1">
      <w:pPr>
        <w:pStyle w:val="Standard"/>
        <w:numPr>
          <w:numId w:val="85"/>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ide o histor</w:t>
      </w:r>
      <w:r w:rsidRPr="00E158AE">
        <w:rPr>
          <w:rFonts w:ascii="Times New Roman" w:hAnsi="Times New Roman" w:cs="Times New Roman" w:hint="default"/>
          <w:sz w:val="24"/>
          <w:szCs w:val="24"/>
        </w:rPr>
        <w:t>ický</w:t>
      </w:r>
      <w:r w:rsidRPr="00E158AE">
        <w:rPr>
          <w:rFonts w:ascii="Times New Roman" w:hAnsi="Times New Roman" w:cs="Times New Roman" w:hint="default"/>
          <w:sz w:val="24"/>
          <w:szCs w:val="24"/>
        </w:rPr>
        <w:t xml:space="preserve"> ele</w:t>
      </w:r>
      <w:r w:rsidRPr="00E158AE" w:rsidR="004D53AC">
        <w:rPr>
          <w:rFonts w:ascii="Times New Roman" w:hAnsi="Times New Roman" w:cs="Times New Roman"/>
          <w:sz w:val="24"/>
          <w:szCs w:val="24"/>
        </w:rPr>
        <w:t>ktr</w:t>
      </w:r>
      <w:r w:rsidRPr="00E158AE" w:rsidR="00B36BB1">
        <w:rPr>
          <w:rFonts w:ascii="Times New Roman" w:hAnsi="Times New Roman" w:cs="Times New Roman" w:hint="default"/>
          <w:sz w:val="24"/>
          <w:szCs w:val="24"/>
        </w:rPr>
        <w:t>oodpad uvedený</w:t>
      </w:r>
      <w:r w:rsidRPr="00E158AE" w:rsidR="00B36BB1">
        <w:rPr>
          <w:rFonts w:ascii="Times New Roman" w:hAnsi="Times New Roman" w:cs="Times New Roman" w:hint="default"/>
          <w:sz w:val="24"/>
          <w:szCs w:val="24"/>
        </w:rPr>
        <w:t xml:space="preserve"> v §</w:t>
      </w:r>
      <w:r w:rsidRPr="00E158AE" w:rsidR="00B36BB1">
        <w:rPr>
          <w:rFonts w:ascii="Times New Roman" w:hAnsi="Times New Roman" w:cs="Times New Roman" w:hint="default"/>
          <w:sz w:val="24"/>
          <w:szCs w:val="24"/>
        </w:rPr>
        <w:t xml:space="preserve"> 36</w:t>
      </w:r>
      <w:r w:rsidRPr="00E158AE">
        <w:rPr>
          <w:rFonts w:ascii="Times New Roman" w:hAnsi="Times New Roman" w:cs="Times New Roman"/>
          <w:sz w:val="24"/>
          <w:szCs w:val="24"/>
        </w:rPr>
        <w:t xml:space="preserve"> ods. 3.</w:t>
      </w:r>
    </w:p>
    <w:p w:rsidR="0017502C" w:rsidRPr="00E158AE" w:rsidP="0017502C">
      <w:pPr>
        <w:pStyle w:val="Standard"/>
        <w:bidi w:val="0"/>
        <w:spacing w:after="0" w:line="240" w:lineRule="auto"/>
        <w:ind w:left="720"/>
        <w:jc w:val="both"/>
        <w:rPr>
          <w:rFonts w:ascii="Times New Roman" w:hAnsi="Times New Roman" w:cs="Times New Roman"/>
          <w:sz w:val="24"/>
          <w:szCs w:val="24"/>
        </w:rPr>
      </w:pPr>
    </w:p>
    <w:p w:rsidR="0017502C" w:rsidRPr="00E158AE" w:rsidP="0017502C">
      <w:pPr>
        <w:bidi w:val="0"/>
        <w:jc w:val="both"/>
        <w:rPr>
          <w:rFonts w:eastAsia="Calibri" w:cs="Times New Roman" w:hint="default"/>
        </w:rPr>
      </w:pPr>
      <w:r w:rsidRPr="00E158AE">
        <w:rPr>
          <w:rFonts w:eastAsia="Calibri" w:cs="Times New Roman" w:hint="default"/>
        </w:rPr>
        <w:t>(3) Drž</w:t>
      </w:r>
      <w:r w:rsidRPr="00E158AE">
        <w:rPr>
          <w:rFonts w:eastAsia="Calibri" w:cs="Times New Roman" w:hint="default"/>
        </w:rPr>
        <w:t>iteľ</w:t>
      </w:r>
      <w:r w:rsidRPr="00E158AE">
        <w:rPr>
          <w:rFonts w:eastAsia="Calibri" w:cs="Times New Roman" w:hint="default"/>
        </w:rPr>
        <w:t xml:space="preserve"> elektroodpadu iné</w:t>
      </w:r>
      <w:r w:rsidRPr="00E158AE">
        <w:rPr>
          <w:rFonts w:eastAsia="Calibri" w:cs="Times New Roman" w:hint="default"/>
        </w:rPr>
        <w:t>ho ako z </w:t>
      </w:r>
      <w:r w:rsidRPr="00E158AE">
        <w:rPr>
          <w:rFonts w:eastAsia="Calibri" w:cs="Times New Roman" w:hint="default"/>
        </w:rPr>
        <w:t>domá</w:t>
      </w:r>
      <w:r w:rsidRPr="00E158AE">
        <w:rPr>
          <w:rFonts w:eastAsia="Calibri" w:cs="Times New Roman" w:hint="default"/>
        </w:rPr>
        <w:t>cností</w:t>
      </w:r>
      <w:r w:rsidRPr="00E158AE">
        <w:rPr>
          <w:rFonts w:eastAsia="Calibri" w:cs="Times New Roman" w:hint="default"/>
        </w:rPr>
        <w:t xml:space="preserve"> je povinný</w:t>
      </w:r>
      <w:r w:rsidRPr="00E158AE">
        <w:rPr>
          <w:rFonts w:eastAsia="Calibri" w:cs="Times New Roman" w:hint="default"/>
        </w:rPr>
        <w:t xml:space="preserve"> odovzdať</w:t>
      </w:r>
      <w:r w:rsidRPr="00E158AE">
        <w:rPr>
          <w:rFonts w:eastAsia="Calibri" w:cs="Times New Roman" w:hint="default"/>
        </w:rPr>
        <w:t xml:space="preserve"> tento elektroodpad</w:t>
      </w:r>
    </w:p>
    <w:p w:rsidR="0017502C" w:rsidRPr="00E158AE" w:rsidP="00A03FA1">
      <w:pPr>
        <w:pStyle w:val="ListParagraph"/>
        <w:bidi w:val="0"/>
        <w:jc w:val="both"/>
        <w:rPr>
          <w:rFonts w:ascii="Times New Roman" w:eastAsia="Calibri" w:hAnsi="Times New Roman" w:cs="Times New Roman" w:hint="default"/>
          <w:sz w:val="24"/>
          <w:szCs w:val="24"/>
        </w:rPr>
      </w:pPr>
      <w:r w:rsidRPr="00E158AE">
        <w:rPr>
          <w:rFonts w:ascii="Times New Roman" w:eastAsia="Calibri" w:hAnsi="Times New Roman" w:cs="Times New Roman" w:hint="default"/>
          <w:sz w:val="24"/>
          <w:szCs w:val="24"/>
        </w:rPr>
        <w:t>iba osobe oprá</w:t>
      </w:r>
      <w:r w:rsidRPr="00E158AE">
        <w:rPr>
          <w:rFonts w:ascii="Times New Roman" w:eastAsia="Calibri" w:hAnsi="Times New Roman" w:cs="Times New Roman" w:hint="default"/>
          <w:sz w:val="24"/>
          <w:szCs w:val="24"/>
        </w:rPr>
        <w:t>vnenej na zber elektroodpadu. Ak je taký</w:t>
      </w:r>
      <w:r w:rsidRPr="00E158AE">
        <w:rPr>
          <w:rFonts w:ascii="Times New Roman" w:eastAsia="Calibri" w:hAnsi="Times New Roman" w:cs="Times New Roman" w:hint="default"/>
          <w:sz w:val="24"/>
          <w:szCs w:val="24"/>
        </w:rPr>
        <w:t>mto drž</w:t>
      </w:r>
      <w:r w:rsidRPr="00E158AE">
        <w:rPr>
          <w:rFonts w:ascii="Times New Roman" w:eastAsia="Calibri" w:hAnsi="Times New Roman" w:cs="Times New Roman" w:hint="default"/>
          <w:sz w:val="24"/>
          <w:szCs w:val="24"/>
        </w:rPr>
        <w:t>iteľ</w:t>
      </w:r>
      <w:r w:rsidRPr="00E158AE">
        <w:rPr>
          <w:rFonts w:ascii="Times New Roman" w:eastAsia="Calibri" w:hAnsi="Times New Roman" w:cs="Times New Roman" w:hint="default"/>
          <w:sz w:val="24"/>
          <w:szCs w:val="24"/>
        </w:rPr>
        <w:t>om elektroodpadu osoba uvedená</w:t>
      </w:r>
      <w:r w:rsidRPr="00E158AE">
        <w:rPr>
          <w:rFonts w:ascii="Times New Roman" w:eastAsia="Calibri" w:hAnsi="Times New Roman" w:cs="Times New Roman" w:hint="default"/>
          <w:sz w:val="24"/>
          <w:szCs w:val="24"/>
        </w:rPr>
        <w:t xml:space="preserve"> v </w:t>
      </w:r>
      <w:r w:rsidRPr="00E158AE">
        <w:rPr>
          <w:rFonts w:ascii="Times New Roman" w:eastAsia="Calibri" w:hAnsi="Times New Roman" w:cs="Times New Roman" w:hint="default"/>
          <w:sz w:val="24"/>
          <w:szCs w:val="24"/>
        </w:rPr>
        <w:t>odseku 2, môž</w:t>
      </w:r>
      <w:r w:rsidRPr="00E158AE">
        <w:rPr>
          <w:rFonts w:ascii="Times New Roman" w:eastAsia="Calibri" w:hAnsi="Times New Roman" w:cs="Times New Roman" w:hint="default"/>
          <w:sz w:val="24"/>
          <w:szCs w:val="24"/>
        </w:rPr>
        <w:t>e odovzdať</w:t>
      </w:r>
      <w:r w:rsidRPr="00E158AE">
        <w:rPr>
          <w:rFonts w:ascii="Times New Roman" w:eastAsia="Calibri" w:hAnsi="Times New Roman" w:cs="Times New Roman" w:hint="default"/>
          <w:sz w:val="24"/>
          <w:szCs w:val="24"/>
        </w:rPr>
        <w:t xml:space="preserve"> tent</w:t>
      </w:r>
      <w:r w:rsidRPr="00E158AE">
        <w:rPr>
          <w:rFonts w:ascii="Times New Roman" w:eastAsia="Calibri" w:hAnsi="Times New Roman" w:cs="Times New Roman" w:hint="default"/>
          <w:sz w:val="24"/>
          <w:szCs w:val="24"/>
        </w:rPr>
        <w:t>o elektroodpad aj spracovateľ</w:t>
      </w:r>
      <w:r w:rsidRPr="00E158AE">
        <w:rPr>
          <w:rFonts w:ascii="Times New Roman" w:eastAsia="Calibri" w:hAnsi="Times New Roman" w:cs="Times New Roman" w:hint="default"/>
          <w:sz w:val="24"/>
          <w:szCs w:val="24"/>
        </w:rPr>
        <w:t>ovi elektroodpadu.</w:t>
      </w:r>
    </w:p>
    <w:p w:rsidR="004E43FC" w:rsidRPr="00E158AE" w:rsidP="00EE2989">
      <w:pPr>
        <w:pStyle w:val="ListParagraph"/>
        <w:bidi w:val="0"/>
        <w:spacing w:after="0" w:line="240" w:lineRule="auto"/>
        <w:ind w:left="0"/>
        <w:jc w:val="center"/>
        <w:rPr>
          <w:rFonts w:ascii="Times New Roman" w:hAnsi="Times New Roman" w:cs="Times New Roman"/>
          <w:b/>
          <w:sz w:val="24"/>
          <w:szCs w:val="24"/>
          <w:lang w:eastAsia="sk-SK"/>
        </w:rPr>
      </w:pPr>
      <w:r w:rsidRPr="00E158AE" w:rsidR="00B07A43">
        <w:rPr>
          <w:rFonts w:ascii="Times New Roman" w:hAnsi="Times New Roman" w:cs="Times New Roman"/>
          <w:b/>
          <w:sz w:val="24"/>
          <w:szCs w:val="24"/>
          <w:lang w:eastAsia="sk-SK"/>
        </w:rPr>
        <w:t>§ 3</w:t>
      </w:r>
      <w:r w:rsidRPr="00E158AE" w:rsidR="004E00D7">
        <w:rPr>
          <w:rFonts w:ascii="Times New Roman" w:hAnsi="Times New Roman" w:cs="Times New Roman"/>
          <w:b/>
          <w:sz w:val="24"/>
          <w:szCs w:val="24"/>
          <w:lang w:eastAsia="sk-SK"/>
        </w:rPr>
        <w:t>9</w:t>
      </w:r>
    </w:p>
    <w:p w:rsidR="004E43FC" w:rsidRPr="00E158AE" w:rsidP="00EE2989">
      <w:pPr>
        <w:pStyle w:val="ListParagraph"/>
        <w:bidi w:val="0"/>
        <w:spacing w:after="0" w:line="240" w:lineRule="auto"/>
        <w:ind w:left="0"/>
        <w:jc w:val="center"/>
        <w:rPr>
          <w:rFonts w:ascii="Times New Roman" w:hAnsi="Times New Roman" w:cs="Times New Roman"/>
          <w:b/>
          <w:sz w:val="24"/>
          <w:szCs w:val="24"/>
          <w:lang w:eastAsia="sk-SK"/>
        </w:rPr>
      </w:pPr>
      <w:r w:rsidRPr="00E158AE">
        <w:rPr>
          <w:rFonts w:ascii="Times New Roman" w:hAnsi="Times New Roman" w:cs="Times New Roman"/>
          <w:b/>
          <w:sz w:val="24"/>
          <w:szCs w:val="24"/>
          <w:lang w:eastAsia="sk-SK"/>
        </w:rPr>
        <w:t>Zber</w:t>
      </w:r>
      <w:r w:rsidRPr="00E158AE" w:rsidR="00546F35">
        <w:rPr>
          <w:rFonts w:ascii="Times New Roman" w:hAnsi="Times New Roman" w:cs="Times New Roman"/>
          <w:b/>
          <w:sz w:val="24"/>
          <w:szCs w:val="24"/>
          <w:lang w:eastAsia="sk-SK"/>
        </w:rPr>
        <w:t xml:space="preserve"> elektroodpadu</w:t>
      </w:r>
    </w:p>
    <w:p w:rsidR="00EE2989" w:rsidRPr="00E158AE" w:rsidP="00EE2989">
      <w:pPr>
        <w:pStyle w:val="ListParagraph"/>
        <w:bidi w:val="0"/>
        <w:spacing w:after="0" w:line="240" w:lineRule="auto"/>
        <w:ind w:left="0"/>
        <w:jc w:val="center"/>
        <w:rPr>
          <w:rFonts w:ascii="Times New Roman" w:hAnsi="Times New Roman" w:cs="Times New Roman"/>
          <w:b/>
          <w:sz w:val="24"/>
          <w:szCs w:val="24"/>
          <w:lang w:eastAsia="sk-SK"/>
        </w:rPr>
      </w:pPr>
    </w:p>
    <w:p w:rsidR="004E43FC" w:rsidRPr="00E158AE" w:rsidP="00B36BB1">
      <w:pPr>
        <w:pStyle w:val="ListParagraph"/>
        <w:numPr>
          <w:numId w:val="157"/>
        </w:numPr>
        <w:tabs>
          <w:tab w:val="left" w:pos="426"/>
        </w:tabs>
        <w:bidi w:val="0"/>
        <w:spacing w:after="0" w:line="240" w:lineRule="auto"/>
        <w:ind w:left="0" w:firstLine="0"/>
        <w:jc w:val="both"/>
        <w:rPr>
          <w:rFonts w:ascii="Times New Roman" w:hAnsi="Times New Roman" w:cs="Times New Roman"/>
          <w:sz w:val="24"/>
          <w:szCs w:val="24"/>
        </w:rPr>
      </w:pPr>
      <w:r w:rsidRPr="00E158AE" w:rsidR="003E377D">
        <w:rPr>
          <w:rFonts w:ascii="Times New Roman" w:hAnsi="Times New Roman" w:cs="Times New Roman"/>
          <w:sz w:val="24"/>
          <w:szCs w:val="24"/>
          <w:lang w:eastAsia="sk-SK"/>
        </w:rPr>
        <w:t>Zber odpadu možno vykonávať</w:t>
      </w:r>
      <w:r w:rsidRPr="00E158AE">
        <w:rPr>
          <w:rFonts w:ascii="Times New Roman" w:hAnsi="Times New Roman" w:cs="Times New Roman"/>
          <w:sz w:val="24"/>
          <w:szCs w:val="24"/>
          <w:lang w:eastAsia="sk-SK"/>
        </w:rPr>
        <w:t xml:space="preserve"> len oddelene od ostatných druhov odpadov</w:t>
      </w:r>
      <w:r w:rsidRPr="00E158AE">
        <w:rPr>
          <w:rFonts w:ascii="Times New Roman" w:hAnsi="Times New Roman" w:cs="Times New Roman"/>
          <w:sz w:val="24"/>
          <w:szCs w:val="24"/>
        </w:rPr>
        <w:t>.</w:t>
      </w:r>
    </w:p>
    <w:p w:rsidR="004E43FC" w:rsidRPr="00E158AE" w:rsidP="007717B6">
      <w:pPr>
        <w:pStyle w:val="ListParagraph"/>
        <w:tabs>
          <w:tab w:val="left" w:pos="426"/>
        </w:tabs>
        <w:bidi w:val="0"/>
        <w:spacing w:after="0" w:line="240" w:lineRule="auto"/>
        <w:ind w:left="0"/>
        <w:jc w:val="both"/>
        <w:rPr>
          <w:rFonts w:ascii="Times New Roman" w:hAnsi="Times New Roman" w:cs="Times New Roman"/>
          <w:sz w:val="24"/>
          <w:szCs w:val="24"/>
          <w:lang w:eastAsia="sk-SK"/>
        </w:rPr>
      </w:pPr>
    </w:p>
    <w:p w:rsidR="004E43FC" w:rsidRPr="00E158AE" w:rsidP="00B36BB1">
      <w:pPr>
        <w:pStyle w:val="ListParagraph"/>
        <w:numPr>
          <w:numId w:val="117"/>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sk-SK"/>
        </w:rPr>
        <w:t>N</w:t>
      </w:r>
      <w:r w:rsidRPr="00E158AE">
        <w:rPr>
          <w:rFonts w:ascii="Times New Roman" w:hAnsi="Times New Roman" w:cs="Times New Roman"/>
          <w:sz w:val="24"/>
          <w:szCs w:val="24"/>
        </w:rPr>
        <w:t>a vykonávanie spätného zberu elektroodpadu distribútorom elektrozariadení a</w:t>
      </w:r>
      <w:r w:rsidRPr="00E158AE" w:rsidR="007717B6">
        <w:rPr>
          <w:rFonts w:ascii="Times New Roman" w:hAnsi="Times New Roman" w:cs="Times New Roman"/>
          <w:sz w:val="24"/>
          <w:szCs w:val="24"/>
        </w:rPr>
        <w:t> </w:t>
      </w:r>
      <w:r w:rsidRPr="00E158AE">
        <w:rPr>
          <w:rFonts w:ascii="Times New Roman" w:hAnsi="Times New Roman" w:cs="Times New Roman"/>
          <w:sz w:val="24"/>
          <w:szCs w:val="24"/>
        </w:rPr>
        <w:t>na</w:t>
      </w:r>
      <w:r w:rsidRPr="00E158AE" w:rsidR="007717B6">
        <w:rPr>
          <w:rFonts w:ascii="Times New Roman" w:hAnsi="Times New Roman" w:cs="Times New Roman"/>
          <w:sz w:val="24"/>
          <w:szCs w:val="24"/>
        </w:rPr>
        <w:t xml:space="preserve"> </w:t>
      </w:r>
      <w:r w:rsidRPr="00E158AE">
        <w:rPr>
          <w:rFonts w:ascii="Times New Roman" w:hAnsi="Times New Roman" w:cs="Times New Roman"/>
          <w:sz w:val="24"/>
          <w:szCs w:val="24"/>
        </w:rPr>
        <w:t xml:space="preserve">prevádzkovanie zberného miesta elektroodpadu </w:t>
      </w:r>
      <w:r w:rsidRPr="00E158AE" w:rsidR="00D53BD3">
        <w:rPr>
          <w:rFonts w:ascii="Times New Roman" w:hAnsi="Times New Roman" w:cs="Times New Roman"/>
          <w:sz w:val="24"/>
          <w:szCs w:val="24"/>
        </w:rPr>
        <w:t>sa nevyžaduje súhlas podľa § 97</w:t>
      </w:r>
      <w:r w:rsidRPr="00E158AE">
        <w:rPr>
          <w:rFonts w:ascii="Times New Roman" w:hAnsi="Times New Roman" w:cs="Times New Roman"/>
          <w:sz w:val="24"/>
          <w:szCs w:val="24"/>
        </w:rPr>
        <w:t xml:space="preserve"> ani re</w:t>
      </w:r>
      <w:r w:rsidRPr="00E158AE" w:rsidR="00D53BD3">
        <w:rPr>
          <w:rFonts w:ascii="Times New Roman" w:hAnsi="Times New Roman" w:cs="Times New Roman"/>
          <w:sz w:val="24"/>
          <w:szCs w:val="24"/>
        </w:rPr>
        <w:t>gistrácia podľa § 98</w:t>
      </w:r>
      <w:r w:rsidRPr="00E158AE">
        <w:rPr>
          <w:rFonts w:ascii="Times New Roman" w:hAnsi="Times New Roman" w:cs="Times New Roman"/>
          <w:sz w:val="24"/>
          <w:szCs w:val="24"/>
        </w:rPr>
        <w:t xml:space="preserve">.   </w:t>
      </w:r>
    </w:p>
    <w:p w:rsidR="004E43FC" w:rsidRPr="00E158AE" w:rsidP="007717B6">
      <w:pPr>
        <w:pStyle w:val="ListParagraph"/>
        <w:tabs>
          <w:tab w:val="left" w:pos="426"/>
        </w:tabs>
        <w:bidi w:val="0"/>
        <w:spacing w:after="0" w:line="240" w:lineRule="auto"/>
        <w:ind w:left="0"/>
        <w:rPr>
          <w:rFonts w:ascii="Times New Roman" w:hAnsi="Times New Roman" w:cs="Times New Roman"/>
          <w:sz w:val="24"/>
          <w:szCs w:val="24"/>
        </w:rPr>
      </w:pPr>
    </w:p>
    <w:p w:rsidR="004E43FC" w:rsidRPr="00E158AE" w:rsidP="00B36BB1">
      <w:pPr>
        <w:pStyle w:val="ListParagraph"/>
        <w:numPr>
          <w:numId w:val="117"/>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sz w:val="24"/>
          <w:szCs w:val="24"/>
        </w:rPr>
        <w:t xml:space="preserve">Zber elektroodpadu zo zberných miest elektroodpadu, od distribútorov </w:t>
      </w:r>
      <w:r w:rsidRPr="00E158AE">
        <w:rPr>
          <w:rFonts w:ascii="Times New Roman" w:hAnsi="Times New Roman" w:cs="Times New Roman"/>
          <w:sz w:val="24"/>
          <w:szCs w:val="24"/>
        </w:rPr>
        <w:t xml:space="preserve">vykonávajúcich spätný zber elektroodpadu alebo priamo od konečných používateľov môže vykonávať len ten, kto má uzavretú zmluvu s výrobcom elektrozariadení, </w:t>
      </w:r>
      <w:r w:rsidRPr="00E158AE">
        <w:rPr>
          <w:rFonts w:ascii="Times New Roman" w:hAnsi="Times New Roman" w:cs="Times New Roman"/>
          <w:sz w:val="24"/>
          <w:szCs w:val="24"/>
          <w:lang w:eastAsia="sk-SK"/>
        </w:rPr>
        <w:t>ktorý zabezpečuje nakladanie s elektroodpadom individuálne alebo s organizáciou zodpovednosti výrobcov zastupujúcou výrobcov elektrozariadení,</w:t>
      </w:r>
      <w:r w:rsidRPr="00E158AE">
        <w:rPr>
          <w:rFonts w:ascii="Times New Roman" w:hAnsi="Times New Roman" w:cs="Times New Roman"/>
          <w:sz w:val="24"/>
          <w:szCs w:val="24"/>
        </w:rPr>
        <w:t xml:space="preserve"> a to v rozsahu tejto zmluvy.</w:t>
      </w:r>
    </w:p>
    <w:p w:rsidR="004E43FC" w:rsidRPr="00E158AE" w:rsidP="007717B6">
      <w:pPr>
        <w:pStyle w:val="ListParagraph"/>
        <w:tabs>
          <w:tab w:val="left" w:pos="426"/>
        </w:tabs>
        <w:bidi w:val="0"/>
        <w:spacing w:after="0" w:line="240" w:lineRule="auto"/>
        <w:ind w:left="0"/>
        <w:rPr>
          <w:rFonts w:ascii="Times New Roman" w:hAnsi="Times New Roman" w:cs="Times New Roman"/>
          <w:sz w:val="24"/>
          <w:szCs w:val="24"/>
          <w:lang w:eastAsia="sk-SK"/>
        </w:rPr>
      </w:pPr>
    </w:p>
    <w:p w:rsidR="004E43FC" w:rsidRPr="00E158AE" w:rsidP="00B36BB1">
      <w:pPr>
        <w:pStyle w:val="Standard"/>
        <w:numPr>
          <w:numId w:val="117"/>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Ten, kto vykoná</w:t>
      </w:r>
      <w:r w:rsidRPr="00E158AE">
        <w:rPr>
          <w:rFonts w:ascii="Times New Roman" w:hAnsi="Times New Roman" w:cs="Times New Roman" w:hint="default"/>
          <w:sz w:val="24"/>
          <w:szCs w:val="24"/>
        </w:rPr>
        <w:t>va zber elektroodpadu</w:t>
      </w:r>
      <w:r w:rsidRPr="00E158AE">
        <w:rPr>
          <w:rFonts w:ascii="Times New Roman" w:hAnsi="Times New Roman" w:cs="Times New Roman" w:hint="default"/>
          <w:sz w:val="24"/>
          <w:szCs w:val="24"/>
        </w:rPr>
        <w:t xml:space="preserve"> zo zberný</w:t>
      </w:r>
      <w:r w:rsidRPr="00E158AE">
        <w:rPr>
          <w:rFonts w:ascii="Times New Roman" w:hAnsi="Times New Roman" w:cs="Times New Roman" w:hint="default"/>
          <w:sz w:val="24"/>
          <w:szCs w:val="24"/>
        </w:rPr>
        <w:t>ch miest elektroodpadu, od distribú</w:t>
      </w:r>
      <w:r w:rsidRPr="00E158AE">
        <w:rPr>
          <w:rFonts w:ascii="Times New Roman" w:hAnsi="Times New Roman" w:cs="Times New Roman" w:hint="default"/>
          <w:sz w:val="24"/>
          <w:szCs w:val="24"/>
        </w:rPr>
        <w:t>torov vykoná</w:t>
      </w:r>
      <w:r w:rsidRPr="00E158AE">
        <w:rPr>
          <w:rFonts w:ascii="Times New Roman" w:hAnsi="Times New Roman" w:cs="Times New Roman" w:hint="default"/>
          <w:sz w:val="24"/>
          <w:szCs w:val="24"/>
        </w:rPr>
        <w:t>vajú</w:t>
      </w:r>
      <w:r w:rsidRPr="00E158AE">
        <w:rPr>
          <w:rFonts w:ascii="Times New Roman" w:hAnsi="Times New Roman" w:cs="Times New Roman" w:hint="default"/>
          <w:sz w:val="24"/>
          <w:szCs w:val="24"/>
        </w:rPr>
        <w:t>cich spä</w:t>
      </w:r>
      <w:r w:rsidRPr="00E158AE">
        <w:rPr>
          <w:rFonts w:ascii="Times New Roman" w:hAnsi="Times New Roman" w:cs="Times New Roman" w:hint="default"/>
          <w:sz w:val="24"/>
          <w:szCs w:val="24"/>
        </w:rPr>
        <w:t>tný</w:t>
      </w:r>
      <w:r w:rsidRPr="00E158AE">
        <w:rPr>
          <w:rFonts w:ascii="Times New Roman" w:hAnsi="Times New Roman" w:cs="Times New Roman" w:hint="default"/>
          <w:sz w:val="24"/>
          <w:szCs w:val="24"/>
        </w:rPr>
        <w:t xml:space="preserve"> zber elektroodpadu alebo priamo od koneč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použí</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ov je okrem povinností</w:t>
      </w:r>
      <w:r w:rsidRPr="00E158AE">
        <w:rPr>
          <w:rFonts w:ascii="Times New Roman" w:hAnsi="Times New Roman" w:cs="Times New Roman" w:hint="default"/>
          <w:sz w:val="24"/>
          <w:szCs w:val="24"/>
        </w:rPr>
        <w:t xml:space="preserve"> </w:t>
      </w:r>
      <w:r w:rsidRPr="00E158AE" w:rsidR="006F338D">
        <w:rPr>
          <w:rFonts w:ascii="Times New Roman" w:hAnsi="Times New Roman" w:cs="Times New Roman" w:hint="default"/>
          <w:sz w:val="24"/>
          <w:szCs w:val="24"/>
        </w:rPr>
        <w:t>podľ</w:t>
      </w:r>
      <w:r w:rsidRPr="00E158AE" w:rsidR="00024D1D">
        <w:rPr>
          <w:rFonts w:ascii="Times New Roman" w:hAnsi="Times New Roman" w:cs="Times New Roman"/>
          <w:sz w:val="24"/>
          <w:szCs w:val="24"/>
        </w:rPr>
        <w:t>a</w:t>
      </w:r>
      <w:r w:rsidRPr="00E158AE" w:rsidR="00D53BD3">
        <w:rPr>
          <w:rFonts w:ascii="Times New Roman" w:hAnsi="Times New Roman" w:cs="Times New Roman" w:hint="default"/>
          <w:sz w:val="24"/>
          <w:szCs w:val="24"/>
        </w:rPr>
        <w:t xml:space="preserve"> §</w:t>
      </w:r>
      <w:r w:rsidRPr="00E158AE" w:rsidR="00D53BD3">
        <w:rPr>
          <w:rFonts w:ascii="Times New Roman" w:hAnsi="Times New Roman" w:cs="Times New Roman" w:hint="default"/>
          <w:sz w:val="24"/>
          <w:szCs w:val="24"/>
        </w:rPr>
        <w:t xml:space="preserve"> 14 a</w:t>
      </w:r>
      <w:r w:rsidRPr="00E158AE" w:rsidR="00DA4751">
        <w:rPr>
          <w:rFonts w:ascii="Times New Roman" w:hAnsi="Times New Roman" w:cs="Times New Roman"/>
          <w:sz w:val="24"/>
          <w:szCs w:val="24"/>
        </w:rPr>
        <w:t xml:space="preserve"> 16 </w:t>
      </w:r>
      <w:r w:rsidRPr="00E158AE">
        <w:rPr>
          <w:rFonts w:ascii="Times New Roman" w:hAnsi="Times New Roman" w:cs="Times New Roman" w:hint="default"/>
          <w:sz w:val="24"/>
          <w:szCs w:val="24"/>
        </w:rPr>
        <w:t>povinný</w:t>
      </w:r>
    </w:p>
    <w:p w:rsidR="00B26047" w:rsidRPr="00E158AE" w:rsidP="00CA66F7">
      <w:pPr>
        <w:pStyle w:val="Standard"/>
        <w:numPr>
          <w:numId w:val="271"/>
        </w:numPr>
        <w:tabs>
          <w:tab w:val="left" w:pos="284"/>
        </w:tabs>
        <w:bidi w:val="0"/>
        <w:spacing w:after="0" w:line="240" w:lineRule="auto"/>
        <w:jc w:val="both"/>
        <w:rPr>
          <w:rFonts w:ascii="Times New Roman" w:hAnsi="Times New Roman" w:cs="Times New Roman"/>
          <w:sz w:val="24"/>
          <w:szCs w:val="24"/>
        </w:rPr>
      </w:pPr>
      <w:r w:rsidRPr="00E158AE" w:rsidR="00546F35">
        <w:rPr>
          <w:rFonts w:ascii="Times New Roman" w:hAnsi="Times New Roman" w:cs="Times New Roman" w:hint="default"/>
          <w:sz w:val="24"/>
          <w:szCs w:val="24"/>
        </w:rPr>
        <w:t>zabezpeč</w:t>
      </w:r>
      <w:r w:rsidRPr="00E158AE" w:rsidR="00546F35">
        <w:rPr>
          <w:rFonts w:ascii="Times New Roman" w:hAnsi="Times New Roman" w:cs="Times New Roman" w:hint="default"/>
          <w:sz w:val="24"/>
          <w:szCs w:val="24"/>
        </w:rPr>
        <w:t>iť</w:t>
      </w:r>
      <w:r w:rsidRPr="00E158AE" w:rsidR="00546F35">
        <w:rPr>
          <w:rFonts w:ascii="Times New Roman" w:hAnsi="Times New Roman" w:cs="Times New Roman" w:hint="default"/>
          <w:sz w:val="24"/>
          <w:szCs w:val="24"/>
        </w:rPr>
        <w:t xml:space="preserve"> odovzdanie prevzaté</w:t>
      </w:r>
      <w:r w:rsidRPr="00E158AE" w:rsidR="00546F35">
        <w:rPr>
          <w:rFonts w:ascii="Times New Roman" w:hAnsi="Times New Roman" w:cs="Times New Roman" w:hint="default"/>
          <w:sz w:val="24"/>
          <w:szCs w:val="24"/>
        </w:rPr>
        <w:t>ho</w:t>
      </w:r>
      <w:r w:rsidRPr="00E158AE" w:rsidR="004E43FC">
        <w:rPr>
          <w:rFonts w:ascii="Times New Roman" w:hAnsi="Times New Roman" w:cs="Times New Roman"/>
          <w:sz w:val="24"/>
          <w:szCs w:val="24"/>
        </w:rPr>
        <w:t xml:space="preserve"> elektroodpad</w:t>
      </w:r>
      <w:r w:rsidRPr="00E158AE" w:rsidR="00546F35">
        <w:rPr>
          <w:rFonts w:ascii="Times New Roman" w:hAnsi="Times New Roman" w:cs="Times New Roman"/>
          <w:sz w:val="24"/>
          <w:szCs w:val="24"/>
        </w:rPr>
        <w:t>u</w:t>
      </w:r>
      <w:r w:rsidRPr="00E158AE" w:rsidR="004E43FC">
        <w:rPr>
          <w:rFonts w:ascii="Times New Roman" w:hAnsi="Times New Roman" w:cs="Times New Roman" w:hint="default"/>
          <w:sz w:val="24"/>
          <w:szCs w:val="24"/>
        </w:rPr>
        <w:t>, ktorý</w:t>
      </w:r>
      <w:r w:rsidRPr="00E158AE" w:rsidR="004E43FC">
        <w:rPr>
          <w:rFonts w:ascii="Times New Roman" w:hAnsi="Times New Roman" w:cs="Times New Roman" w:hint="default"/>
          <w:sz w:val="24"/>
          <w:szCs w:val="24"/>
        </w:rPr>
        <w:t xml:space="preserve"> sa zaviazal prevziať</w:t>
      </w:r>
      <w:r w:rsidRPr="00E158AE" w:rsidR="000E6C69">
        <w:rPr>
          <w:rFonts w:ascii="Times New Roman" w:hAnsi="Times New Roman" w:cs="Times New Roman"/>
          <w:sz w:val="24"/>
          <w:szCs w:val="24"/>
        </w:rPr>
        <w:t xml:space="preserve"> </w:t>
      </w:r>
      <w:r w:rsidRPr="00E158AE" w:rsidR="00E40493">
        <w:rPr>
          <w:rFonts w:ascii="Times New Roman" w:hAnsi="Times New Roman" w:cs="Times New Roman"/>
          <w:sz w:val="24"/>
          <w:szCs w:val="24"/>
        </w:rPr>
        <w:t xml:space="preserve">na </w:t>
      </w:r>
      <w:r w:rsidRPr="00E158AE" w:rsidR="00E40493">
        <w:rPr>
          <w:rFonts w:ascii="Times New Roman" w:hAnsi="Times New Roman" w:cs="Times New Roman" w:hint="default"/>
          <w:sz w:val="24"/>
          <w:szCs w:val="24"/>
        </w:rPr>
        <w:t>zá</w:t>
      </w:r>
      <w:r w:rsidRPr="00E158AE" w:rsidR="00E40493">
        <w:rPr>
          <w:rFonts w:ascii="Times New Roman" w:hAnsi="Times New Roman" w:cs="Times New Roman" w:hint="default"/>
          <w:sz w:val="24"/>
          <w:szCs w:val="24"/>
        </w:rPr>
        <w:t>klade  zmluvy s </w:t>
      </w:r>
      <w:r w:rsidRPr="00E158AE" w:rsidR="00E40493">
        <w:rPr>
          <w:rFonts w:ascii="Times New Roman" w:hAnsi="Times New Roman" w:cs="Times New Roman" w:hint="default"/>
          <w:sz w:val="24"/>
          <w:szCs w:val="24"/>
        </w:rPr>
        <w:t>vý</w:t>
      </w:r>
      <w:r w:rsidRPr="00E158AE" w:rsidR="00E40493">
        <w:rPr>
          <w:rFonts w:ascii="Times New Roman" w:hAnsi="Times New Roman" w:cs="Times New Roman" w:hint="default"/>
          <w:sz w:val="24"/>
          <w:szCs w:val="24"/>
        </w:rPr>
        <w:t>robcom elektrozariadení</w:t>
      </w:r>
      <w:r w:rsidRPr="00E158AE" w:rsidR="00E40493">
        <w:rPr>
          <w:rFonts w:ascii="Times New Roman" w:hAnsi="Times New Roman" w:cs="Times New Roman" w:hint="default"/>
          <w:sz w:val="24"/>
          <w:szCs w:val="24"/>
        </w:rPr>
        <w:t>, ktorý</w:t>
      </w:r>
      <w:r w:rsidRPr="00E158AE" w:rsidR="00E40493">
        <w:rPr>
          <w:rFonts w:ascii="Times New Roman" w:hAnsi="Times New Roman" w:cs="Times New Roman" w:hint="default"/>
          <w:sz w:val="24"/>
          <w:szCs w:val="24"/>
        </w:rPr>
        <w:t xml:space="preserve"> zabezpeč</w:t>
      </w:r>
      <w:r w:rsidRPr="00E158AE" w:rsidR="00E40493">
        <w:rPr>
          <w:rFonts w:ascii="Times New Roman" w:hAnsi="Times New Roman" w:cs="Times New Roman" w:hint="default"/>
          <w:sz w:val="24"/>
          <w:szCs w:val="24"/>
        </w:rPr>
        <w:t>uje nakladanie s </w:t>
      </w:r>
      <w:r w:rsidRPr="00E158AE" w:rsidR="00E40493">
        <w:rPr>
          <w:rFonts w:ascii="Times New Roman" w:hAnsi="Times New Roman" w:cs="Times New Roman" w:hint="default"/>
          <w:sz w:val="24"/>
          <w:szCs w:val="24"/>
        </w:rPr>
        <w:t>elektroodpadom individuá</w:t>
      </w:r>
      <w:r w:rsidRPr="00E158AE" w:rsidR="00E40493">
        <w:rPr>
          <w:rFonts w:ascii="Times New Roman" w:hAnsi="Times New Roman" w:cs="Times New Roman" w:hint="default"/>
          <w:sz w:val="24"/>
          <w:szCs w:val="24"/>
        </w:rPr>
        <w:t>lne alebo s </w:t>
      </w:r>
      <w:r w:rsidRPr="00E158AE" w:rsidR="00E40493">
        <w:rPr>
          <w:rFonts w:ascii="Times New Roman" w:hAnsi="Times New Roman" w:cs="Times New Roman" w:hint="default"/>
          <w:sz w:val="24"/>
          <w:szCs w:val="24"/>
        </w:rPr>
        <w:t>organizá</w:t>
      </w:r>
      <w:r w:rsidRPr="00E158AE" w:rsidR="00E40493">
        <w:rPr>
          <w:rFonts w:ascii="Times New Roman" w:hAnsi="Times New Roman" w:cs="Times New Roman" w:hint="default"/>
          <w:sz w:val="24"/>
          <w:szCs w:val="24"/>
        </w:rPr>
        <w:t>ciou zodpovednosti vý</w:t>
      </w:r>
      <w:r w:rsidRPr="00E158AE" w:rsidR="00E40493">
        <w:rPr>
          <w:rFonts w:ascii="Times New Roman" w:hAnsi="Times New Roman" w:cs="Times New Roman" w:hint="default"/>
          <w:sz w:val="24"/>
          <w:szCs w:val="24"/>
        </w:rPr>
        <w:t>robcov</w:t>
      </w:r>
      <w:r w:rsidRPr="00E158AE" w:rsidR="00E736C1">
        <w:rPr>
          <w:rFonts w:ascii="Times New Roman" w:hAnsi="Times New Roman" w:cs="Times New Roman"/>
          <w:sz w:val="24"/>
          <w:szCs w:val="24"/>
        </w:rPr>
        <w:t xml:space="preserve"> pre elektrozariadenia</w:t>
      </w:r>
      <w:r w:rsidRPr="00E158AE" w:rsidR="00E40493">
        <w:rPr>
          <w:rFonts w:ascii="Times New Roman" w:hAnsi="Times New Roman" w:cs="Times New Roman" w:hint="default"/>
          <w:sz w:val="24"/>
          <w:szCs w:val="24"/>
        </w:rPr>
        <w:t>, ktorá</w:t>
      </w:r>
      <w:r w:rsidRPr="00E158AE" w:rsidR="00E40493">
        <w:rPr>
          <w:rFonts w:ascii="Times New Roman" w:hAnsi="Times New Roman" w:cs="Times New Roman" w:hint="default"/>
          <w:sz w:val="24"/>
          <w:szCs w:val="24"/>
        </w:rPr>
        <w:t xml:space="preserve"> zabezpeč</w:t>
      </w:r>
      <w:r w:rsidRPr="00E158AE" w:rsidR="00E40493">
        <w:rPr>
          <w:rFonts w:ascii="Times New Roman" w:hAnsi="Times New Roman" w:cs="Times New Roman" w:hint="default"/>
          <w:sz w:val="24"/>
          <w:szCs w:val="24"/>
        </w:rPr>
        <w:t>uje združ</w:t>
      </w:r>
      <w:r w:rsidRPr="00E158AE" w:rsidR="00E40493">
        <w:rPr>
          <w:rFonts w:ascii="Times New Roman" w:hAnsi="Times New Roman" w:cs="Times New Roman" w:hint="default"/>
          <w:sz w:val="24"/>
          <w:szCs w:val="24"/>
        </w:rPr>
        <w:t>ené</w:t>
      </w:r>
      <w:r w:rsidRPr="00E158AE" w:rsidR="00E40493">
        <w:rPr>
          <w:rFonts w:ascii="Times New Roman" w:hAnsi="Times New Roman" w:cs="Times New Roman" w:hint="default"/>
          <w:sz w:val="24"/>
          <w:szCs w:val="24"/>
        </w:rPr>
        <w:t xml:space="preserve"> nakladanie s elektroodpadom</w:t>
      </w:r>
      <w:r w:rsidRPr="00E158AE" w:rsidR="00546F35">
        <w:rPr>
          <w:rFonts w:ascii="Times New Roman" w:hAnsi="Times New Roman" w:cs="Times New Roman"/>
          <w:sz w:val="24"/>
          <w:szCs w:val="24"/>
        </w:rPr>
        <w:t xml:space="preserve">, </w:t>
      </w:r>
      <w:r w:rsidRPr="00E158AE" w:rsidR="002D3A73">
        <w:rPr>
          <w:rFonts w:ascii="Times New Roman" w:hAnsi="Times New Roman" w:cs="Times New Roman" w:hint="default"/>
          <w:sz w:val="24"/>
          <w:szCs w:val="24"/>
        </w:rPr>
        <w:t>spracovateľ</w:t>
      </w:r>
      <w:r w:rsidRPr="00E158AE" w:rsidR="002D3A73">
        <w:rPr>
          <w:rFonts w:ascii="Times New Roman" w:hAnsi="Times New Roman" w:cs="Times New Roman" w:hint="default"/>
          <w:sz w:val="24"/>
          <w:szCs w:val="24"/>
        </w:rPr>
        <w:t>ovi</w:t>
      </w:r>
      <w:r w:rsidRPr="00E158AE" w:rsidR="006B42E2">
        <w:rPr>
          <w:rFonts w:ascii="Times New Roman" w:hAnsi="Times New Roman" w:cs="Times New Roman"/>
          <w:sz w:val="24"/>
          <w:szCs w:val="24"/>
        </w:rPr>
        <w:t xml:space="preserve"> elektroodpadu;</w:t>
      </w:r>
      <w:r w:rsidRPr="00E158AE" w:rsidR="006B42E2">
        <w:rPr>
          <w:rFonts w:ascii="Times New Roman" w:hAnsi="Times New Roman" w:cs="Times New Roman" w:hint="default"/>
          <w:sz w:val="24"/>
          <w:szCs w:val="24"/>
        </w:rPr>
        <w:t xml:space="preserve"> ustanovenie pí</w:t>
      </w:r>
      <w:r w:rsidRPr="00E158AE" w:rsidR="006B42E2">
        <w:rPr>
          <w:rFonts w:ascii="Times New Roman" w:hAnsi="Times New Roman" w:cs="Times New Roman" w:hint="default"/>
          <w:sz w:val="24"/>
          <w:szCs w:val="24"/>
        </w:rPr>
        <w:t>smena c) nie je tý</w:t>
      </w:r>
      <w:r w:rsidRPr="00E158AE" w:rsidR="006B42E2">
        <w:rPr>
          <w:rFonts w:ascii="Times New Roman" w:hAnsi="Times New Roman" w:cs="Times New Roman" w:hint="default"/>
          <w:sz w:val="24"/>
          <w:szCs w:val="24"/>
        </w:rPr>
        <w:t>mto dotknuté,</w:t>
      </w:r>
    </w:p>
    <w:p w:rsidR="004E43FC" w:rsidRPr="00E158AE" w:rsidP="00CA66F7">
      <w:pPr>
        <w:pStyle w:val="Standard"/>
        <w:numPr>
          <w:numId w:val="271"/>
        </w:numPr>
        <w:tabs>
          <w:tab w:val="left" w:pos="284"/>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aby poč</w:t>
      </w:r>
      <w:r w:rsidRPr="00E158AE">
        <w:rPr>
          <w:rFonts w:ascii="Times New Roman" w:hAnsi="Times New Roman" w:cs="Times New Roman" w:hint="default"/>
          <w:sz w:val="24"/>
          <w:szCs w:val="24"/>
        </w:rPr>
        <w:t>as zberu a </w:t>
      </w:r>
      <w:r w:rsidRPr="00E158AE">
        <w:rPr>
          <w:rFonts w:ascii="Times New Roman" w:hAnsi="Times New Roman" w:cs="Times New Roman" w:hint="default"/>
          <w:sz w:val="24"/>
          <w:szCs w:val="24"/>
        </w:rPr>
        <w:t>prepravy elektroodpadu boli vytvorené</w:t>
      </w:r>
      <w:r w:rsidRPr="00E158AE">
        <w:rPr>
          <w:rFonts w:ascii="Times New Roman" w:hAnsi="Times New Roman" w:cs="Times New Roman" w:hint="default"/>
          <w:sz w:val="24"/>
          <w:szCs w:val="24"/>
        </w:rPr>
        <w:t xml:space="preserve"> optimá</w:t>
      </w:r>
      <w:r w:rsidRPr="00E158AE">
        <w:rPr>
          <w:rFonts w:ascii="Times New Roman" w:hAnsi="Times New Roman" w:cs="Times New Roman" w:hint="default"/>
          <w:sz w:val="24"/>
          <w:szCs w:val="24"/>
        </w:rPr>
        <w:t>lne podmienky a </w:t>
      </w:r>
      <w:r w:rsidRPr="00E158AE">
        <w:rPr>
          <w:rFonts w:ascii="Times New Roman" w:hAnsi="Times New Roman" w:cs="Times New Roman" w:hint="default"/>
          <w:sz w:val="24"/>
          <w:szCs w:val="24"/>
        </w:rPr>
        <w:t>bola podporená</w:t>
      </w:r>
      <w:r w:rsidRPr="00E158AE">
        <w:rPr>
          <w:rFonts w:ascii="Times New Roman" w:hAnsi="Times New Roman" w:cs="Times New Roman" w:hint="default"/>
          <w:sz w:val="24"/>
          <w:szCs w:val="24"/>
        </w:rPr>
        <w:t xml:space="preserve"> prí</w:t>
      </w:r>
      <w:r w:rsidRPr="00E158AE">
        <w:rPr>
          <w:rFonts w:ascii="Times New Roman" w:hAnsi="Times New Roman" w:cs="Times New Roman" w:hint="default"/>
          <w:sz w:val="24"/>
          <w:szCs w:val="24"/>
        </w:rPr>
        <w:t>prava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recyklá</w:t>
      </w:r>
      <w:r w:rsidRPr="00E158AE">
        <w:rPr>
          <w:rFonts w:ascii="Times New Roman" w:hAnsi="Times New Roman" w:cs="Times New Roman" w:hint="default"/>
          <w:sz w:val="24"/>
          <w:szCs w:val="24"/>
        </w:rPr>
        <w:t>cia komponentov alebo elektroodpadu ako celku a </w:t>
      </w:r>
      <w:r w:rsidRPr="00E158AE">
        <w:rPr>
          <w:rFonts w:ascii="Times New Roman" w:hAnsi="Times New Roman" w:cs="Times New Roman" w:hint="default"/>
          <w:sz w:val="24"/>
          <w:szCs w:val="24"/>
        </w:rPr>
        <w:t>izolá</w:t>
      </w:r>
      <w:r w:rsidRPr="00E158AE">
        <w:rPr>
          <w:rFonts w:ascii="Times New Roman" w:hAnsi="Times New Roman" w:cs="Times New Roman" w:hint="default"/>
          <w:sz w:val="24"/>
          <w:szCs w:val="24"/>
        </w:rPr>
        <w:t>cia nebezpeč</w:t>
      </w:r>
      <w:r w:rsidRPr="00E158AE">
        <w:rPr>
          <w:rFonts w:ascii="Times New Roman" w:hAnsi="Times New Roman" w:cs="Times New Roman" w:hint="default"/>
          <w:sz w:val="24"/>
          <w:szCs w:val="24"/>
        </w:rPr>
        <w:t>n</w:t>
      </w:r>
      <w:r w:rsidRPr="00E158AE">
        <w:rPr>
          <w:rFonts w:ascii="Times New Roman" w:hAnsi="Times New Roman" w:cs="Times New Roman" w:hint="default"/>
          <w:sz w:val="24"/>
          <w:szCs w:val="24"/>
        </w:rPr>
        <w:t>ý</w:t>
      </w:r>
      <w:r w:rsidRPr="00E158AE">
        <w:rPr>
          <w:rFonts w:ascii="Times New Roman" w:hAnsi="Times New Roman" w:cs="Times New Roman" w:hint="default"/>
          <w:sz w:val="24"/>
          <w:szCs w:val="24"/>
        </w:rPr>
        <w:t>ch lá</w:t>
      </w:r>
      <w:r w:rsidRPr="00E158AE">
        <w:rPr>
          <w:rFonts w:ascii="Times New Roman" w:hAnsi="Times New Roman" w:cs="Times New Roman" w:hint="default"/>
          <w:sz w:val="24"/>
          <w:szCs w:val="24"/>
        </w:rPr>
        <w:t>tok,</w:t>
      </w:r>
    </w:p>
    <w:p w:rsidR="004E43FC" w:rsidRPr="00E158AE" w:rsidP="00CA66F7">
      <w:pPr>
        <w:pStyle w:val="Standard"/>
        <w:numPr>
          <w:numId w:val="271"/>
        </w:numPr>
        <w:tabs>
          <w:tab w:val="left" w:pos="284"/>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oddelenie elektroodpadu vhodné</w:t>
      </w:r>
      <w:r w:rsidRPr="00E158AE">
        <w:rPr>
          <w:rFonts w:ascii="Times New Roman" w:hAnsi="Times New Roman" w:cs="Times New Roman" w:hint="default"/>
          <w:sz w:val="24"/>
          <w:szCs w:val="24"/>
        </w:rPr>
        <w:t>ho na prí</w:t>
      </w:r>
      <w:r w:rsidRPr="00E158AE">
        <w:rPr>
          <w:rFonts w:ascii="Times New Roman" w:hAnsi="Times New Roman" w:cs="Times New Roman" w:hint="default"/>
          <w:sz w:val="24"/>
          <w:szCs w:val="24"/>
        </w:rPr>
        <w:t>pravu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od ostatné</w:t>
      </w:r>
      <w:r w:rsidRPr="00E158AE">
        <w:rPr>
          <w:rFonts w:ascii="Times New Roman" w:hAnsi="Times New Roman" w:cs="Times New Roman" w:hint="default"/>
          <w:sz w:val="24"/>
          <w:szCs w:val="24"/>
        </w:rPr>
        <w:t>ho elektroodpadu pred jeho ď</w:t>
      </w:r>
      <w:r w:rsidRPr="00E158AE">
        <w:rPr>
          <w:rFonts w:ascii="Times New Roman" w:hAnsi="Times New Roman" w:cs="Times New Roman" w:hint="default"/>
          <w:sz w:val="24"/>
          <w:szCs w:val="24"/>
        </w:rPr>
        <w:t>alš</w:t>
      </w:r>
      <w:r w:rsidRPr="00E158AE">
        <w:rPr>
          <w:rFonts w:ascii="Times New Roman" w:hAnsi="Times New Roman" w:cs="Times New Roman" w:hint="default"/>
          <w:sz w:val="24"/>
          <w:szCs w:val="24"/>
        </w:rPr>
        <w:t>ou prepravou a</w:t>
      </w:r>
      <w:r w:rsidRPr="00E158AE" w:rsidR="00E1583C">
        <w:rPr>
          <w:rFonts w:ascii="Times New Roman" w:hAnsi="Times New Roman" w:cs="Times New Roman"/>
          <w:sz w:val="24"/>
          <w:szCs w:val="24"/>
        </w:rPr>
        <w:t> </w:t>
      </w:r>
      <w:r w:rsidRPr="00E158AE" w:rsidR="00E1583C">
        <w:rPr>
          <w:rFonts w:ascii="Times New Roman" w:hAnsi="Times New Roman" w:cs="Times New Roman" w:hint="default"/>
          <w:sz w:val="24"/>
          <w:szCs w:val="24"/>
        </w:rPr>
        <w:t>odovzdať</w:t>
      </w:r>
      <w:r w:rsidRPr="00E158AE" w:rsidR="00E1583C">
        <w:rPr>
          <w:rFonts w:ascii="Times New Roman" w:hAnsi="Times New Roman" w:cs="Times New Roman" w:hint="default"/>
          <w:sz w:val="24"/>
          <w:szCs w:val="24"/>
        </w:rPr>
        <w:t xml:space="preserve"> h</w:t>
      </w:r>
      <w:r w:rsidRPr="00E158AE" w:rsidR="00A42CF1">
        <w:rPr>
          <w:rFonts w:ascii="Times New Roman" w:hAnsi="Times New Roman" w:cs="Times New Roman"/>
          <w:sz w:val="24"/>
          <w:szCs w:val="24"/>
        </w:rPr>
        <w:t>o</w:t>
      </w:r>
      <w:r w:rsidRPr="00E158AE" w:rsidR="00E1583C">
        <w:rPr>
          <w:rFonts w:ascii="Times New Roman" w:hAnsi="Times New Roman" w:cs="Times New Roman"/>
          <w:sz w:val="24"/>
          <w:szCs w:val="24"/>
        </w:rPr>
        <w:t xml:space="preserve"> </w:t>
      </w:r>
      <w:r w:rsidRPr="00E158AE" w:rsidR="00A42CF1">
        <w:rPr>
          <w:rFonts w:ascii="Times New Roman" w:hAnsi="Times New Roman" w:cs="Times New Roman"/>
          <w:sz w:val="24"/>
          <w:szCs w:val="24"/>
        </w:rPr>
        <w:t>osob</w:t>
      </w:r>
      <w:r w:rsidRPr="00E158AE" w:rsidR="00E1583C">
        <w:rPr>
          <w:rFonts w:ascii="Times New Roman" w:hAnsi="Times New Roman" w:cs="Times New Roman"/>
          <w:sz w:val="24"/>
          <w:szCs w:val="24"/>
        </w:rPr>
        <w:t xml:space="preserve">e </w:t>
      </w:r>
      <w:r w:rsidRPr="00E158AE" w:rsidR="00A42CF1">
        <w:rPr>
          <w:rFonts w:ascii="Times New Roman" w:hAnsi="Times New Roman" w:cs="Times New Roman" w:hint="default"/>
          <w:sz w:val="24"/>
          <w:szCs w:val="24"/>
        </w:rPr>
        <w:t>oprá</w:t>
      </w:r>
      <w:r w:rsidRPr="00E158AE" w:rsidR="00A42CF1">
        <w:rPr>
          <w:rFonts w:ascii="Times New Roman" w:hAnsi="Times New Roman" w:cs="Times New Roman" w:hint="default"/>
          <w:sz w:val="24"/>
          <w:szCs w:val="24"/>
        </w:rPr>
        <w:t>vnen</w:t>
      </w:r>
      <w:r w:rsidRPr="00E158AE" w:rsidR="00E1583C">
        <w:rPr>
          <w:rFonts w:ascii="Times New Roman" w:hAnsi="Times New Roman" w:cs="Times New Roman"/>
          <w:sz w:val="24"/>
          <w:szCs w:val="24"/>
        </w:rPr>
        <w:t xml:space="preserve">ej </w:t>
      </w:r>
      <w:r w:rsidRPr="00E158AE" w:rsidR="00A42CF1">
        <w:rPr>
          <w:rFonts w:ascii="Times New Roman" w:hAnsi="Times New Roman" w:cs="Times New Roman"/>
          <w:sz w:val="24"/>
          <w:szCs w:val="24"/>
        </w:rPr>
        <w:t xml:space="preserve">na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kon prí</w:t>
      </w:r>
      <w:r w:rsidRPr="00E158AE">
        <w:rPr>
          <w:rFonts w:ascii="Times New Roman" w:hAnsi="Times New Roman" w:cs="Times New Roman" w:hint="default"/>
          <w:sz w:val="24"/>
          <w:szCs w:val="24"/>
        </w:rPr>
        <w:t>pravy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elektroodpadu,</w:t>
      </w:r>
    </w:p>
    <w:p w:rsidR="004E43FC" w:rsidRPr="00E158AE" w:rsidP="00CA66F7">
      <w:pPr>
        <w:pStyle w:val="Standard"/>
        <w:numPr>
          <w:numId w:val="271"/>
        </w:numPr>
        <w:tabs>
          <w:tab w:val="left" w:pos="284"/>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lang w:eastAsia="sk-SK"/>
        </w:rPr>
        <w:t>viesť</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uchová</w:t>
      </w:r>
      <w:r w:rsidRPr="00E158AE">
        <w:rPr>
          <w:rFonts w:ascii="Times New Roman" w:hAnsi="Times New Roman" w:cs="Times New Roman" w:hint="default"/>
          <w:sz w:val="24"/>
          <w:szCs w:val="24"/>
          <w:lang w:eastAsia="sk-SK"/>
        </w:rPr>
        <w:t>vať</w:t>
      </w:r>
      <w:r w:rsidRPr="00E158AE">
        <w:rPr>
          <w:rFonts w:ascii="Times New Roman" w:hAnsi="Times New Roman" w:cs="Times New Roman" w:hint="default"/>
          <w:sz w:val="24"/>
          <w:szCs w:val="24"/>
          <w:lang w:eastAsia="sk-SK"/>
        </w:rPr>
        <w:t xml:space="preserve"> evidenciu o </w:t>
      </w:r>
      <w:r w:rsidRPr="00E158AE">
        <w:rPr>
          <w:rFonts w:ascii="Times New Roman" w:hAnsi="Times New Roman" w:cs="Times New Roman" w:hint="default"/>
          <w:sz w:val="24"/>
          <w:szCs w:val="24"/>
          <w:lang w:eastAsia="sk-SK"/>
        </w:rPr>
        <w:t>množ</w:t>
      </w:r>
      <w:r w:rsidRPr="00E158AE">
        <w:rPr>
          <w:rFonts w:ascii="Times New Roman" w:hAnsi="Times New Roman" w:cs="Times New Roman" w:hint="default"/>
          <w:sz w:val="24"/>
          <w:szCs w:val="24"/>
          <w:lang w:eastAsia="sk-SK"/>
        </w:rPr>
        <w:t>stve vyzbierané</w:t>
      </w:r>
      <w:r w:rsidRPr="00E158AE">
        <w:rPr>
          <w:rFonts w:ascii="Times New Roman" w:hAnsi="Times New Roman" w:cs="Times New Roman" w:hint="default"/>
          <w:sz w:val="24"/>
          <w:szCs w:val="24"/>
          <w:lang w:eastAsia="sk-SK"/>
        </w:rPr>
        <w:t xml:space="preserve">ho elektroodpadu v kilogramoch </w:t>
      </w:r>
      <w:r w:rsidRPr="00E158AE">
        <w:rPr>
          <w:rFonts w:ascii="Times New Roman" w:hAnsi="Times New Roman" w:cs="Times New Roman" w:hint="default"/>
          <w:sz w:val="24"/>
          <w:szCs w:val="24"/>
        </w:rPr>
        <w:t>podľ</w:t>
      </w:r>
      <w:r w:rsidRPr="00E158AE">
        <w:rPr>
          <w:rFonts w:ascii="Times New Roman" w:hAnsi="Times New Roman" w:cs="Times New Roman" w:hint="default"/>
          <w:sz w:val="24"/>
          <w:szCs w:val="24"/>
        </w:rPr>
        <w:t>a kategó</w:t>
      </w:r>
      <w:r w:rsidRPr="00E158AE">
        <w:rPr>
          <w:rFonts w:ascii="Times New Roman" w:hAnsi="Times New Roman" w:cs="Times New Roman" w:hint="default"/>
          <w:sz w:val="24"/>
          <w:szCs w:val="24"/>
        </w:rPr>
        <w:t>rií</w:t>
      </w:r>
      <w:r w:rsidRPr="00E158AE">
        <w:rPr>
          <w:rFonts w:ascii="Times New Roman" w:hAnsi="Times New Roman" w:cs="Times New Roman" w:hint="default"/>
          <w:sz w:val="24"/>
          <w:szCs w:val="24"/>
        </w:rPr>
        <w:t>; množ</w:t>
      </w:r>
      <w:r w:rsidRPr="00E158AE">
        <w:rPr>
          <w:rFonts w:ascii="Times New Roman" w:hAnsi="Times New Roman" w:cs="Times New Roman" w:hint="default"/>
          <w:sz w:val="24"/>
          <w:szCs w:val="24"/>
        </w:rPr>
        <w:t>stvo a kategó</w:t>
      </w:r>
      <w:r w:rsidRPr="00E158AE">
        <w:rPr>
          <w:rFonts w:ascii="Times New Roman" w:hAnsi="Times New Roman" w:cs="Times New Roman" w:hint="default"/>
          <w:sz w:val="24"/>
          <w:szCs w:val="24"/>
        </w:rPr>
        <w:t>riu elektroodpadu z 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xml:space="preserve"> uvá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samostatne,</w:t>
      </w:r>
    </w:p>
    <w:p w:rsidR="004E43FC" w:rsidRPr="00E158AE" w:rsidP="00CA66F7">
      <w:pPr>
        <w:pStyle w:val="Standard"/>
        <w:numPr>
          <w:numId w:val="271"/>
        </w:numPr>
        <w:tabs>
          <w:tab w:val="left" w:pos="284"/>
        </w:tabs>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lang w:eastAsia="sk-SK"/>
        </w:rPr>
        <w:t>ohlasovať</w:t>
      </w:r>
      <w:r w:rsidRPr="00E158AE">
        <w:rPr>
          <w:rFonts w:ascii="Times New Roman" w:hAnsi="Times New Roman" w:cs="Times New Roman" w:hint="default"/>
          <w:sz w:val="24"/>
          <w:szCs w:val="24"/>
          <w:lang w:eastAsia="sk-SK"/>
        </w:rPr>
        <w:t xml:space="preserve"> ustanovené</w:t>
      </w:r>
      <w:r w:rsidRPr="00E158AE">
        <w:rPr>
          <w:rFonts w:ascii="Times New Roman" w:hAnsi="Times New Roman" w:cs="Times New Roman" w:hint="default"/>
          <w:sz w:val="24"/>
          <w:szCs w:val="24"/>
          <w:lang w:eastAsia="sk-SK"/>
        </w:rPr>
        <w:t xml:space="preserve"> ú</w:t>
      </w:r>
      <w:r w:rsidRPr="00E158AE">
        <w:rPr>
          <w:rFonts w:ascii="Times New Roman" w:hAnsi="Times New Roman" w:cs="Times New Roman" w:hint="default"/>
          <w:sz w:val="24"/>
          <w:szCs w:val="24"/>
          <w:lang w:eastAsia="sk-SK"/>
        </w:rPr>
        <w:t>daje z </w:t>
      </w:r>
      <w:r w:rsidRPr="00E158AE">
        <w:rPr>
          <w:rFonts w:ascii="Times New Roman" w:hAnsi="Times New Roman" w:cs="Times New Roman" w:hint="default"/>
          <w:sz w:val="24"/>
          <w:szCs w:val="24"/>
          <w:lang w:eastAsia="sk-SK"/>
        </w:rPr>
        <w:t>evidencie podľ</w:t>
      </w:r>
      <w:r w:rsidRPr="00E158AE">
        <w:rPr>
          <w:rFonts w:ascii="Times New Roman" w:hAnsi="Times New Roman" w:cs="Times New Roman" w:hint="default"/>
          <w:sz w:val="24"/>
          <w:szCs w:val="24"/>
          <w:lang w:eastAsia="sk-SK"/>
        </w:rPr>
        <w:t>a pí</w:t>
      </w:r>
      <w:r w:rsidRPr="00E158AE">
        <w:rPr>
          <w:rFonts w:ascii="Times New Roman" w:hAnsi="Times New Roman" w:cs="Times New Roman" w:hint="default"/>
          <w:sz w:val="24"/>
          <w:szCs w:val="24"/>
          <w:lang w:eastAsia="sk-SK"/>
        </w:rPr>
        <w:t xml:space="preserve">smena </w:t>
      </w:r>
      <w:r w:rsidRPr="00E158AE" w:rsidR="00023C06">
        <w:rPr>
          <w:rFonts w:ascii="Times New Roman" w:hAnsi="Times New Roman" w:cs="Times New Roman"/>
          <w:sz w:val="24"/>
          <w:szCs w:val="24"/>
          <w:lang w:eastAsia="sk-SK"/>
        </w:rPr>
        <w:t>d</w:t>
      </w:r>
      <w:r w:rsidRPr="00E158AE">
        <w:rPr>
          <w:rFonts w:ascii="Times New Roman" w:hAnsi="Times New Roman" w:cs="Times New Roman" w:hint="default"/>
          <w:sz w:val="24"/>
          <w:szCs w:val="24"/>
          <w:lang w:eastAsia="sk-SK"/>
        </w:rPr>
        <w:t>) š</w:t>
      </w:r>
      <w:r w:rsidRPr="00E158AE">
        <w:rPr>
          <w:rFonts w:ascii="Times New Roman" w:hAnsi="Times New Roman" w:cs="Times New Roman" w:hint="default"/>
          <w:sz w:val="24"/>
          <w:szCs w:val="24"/>
          <w:lang w:eastAsia="sk-SK"/>
        </w:rPr>
        <w:t>tvrť</w:t>
      </w:r>
      <w:r w:rsidRPr="00E158AE">
        <w:rPr>
          <w:rFonts w:ascii="Times New Roman" w:hAnsi="Times New Roman" w:cs="Times New Roman" w:hint="default"/>
          <w:sz w:val="24"/>
          <w:szCs w:val="24"/>
          <w:lang w:eastAsia="sk-SK"/>
        </w:rPr>
        <w:t>roč</w:t>
      </w:r>
      <w:r w:rsidRPr="00E158AE">
        <w:rPr>
          <w:rFonts w:ascii="Times New Roman" w:hAnsi="Times New Roman" w:cs="Times New Roman" w:hint="default"/>
          <w:sz w:val="24"/>
          <w:szCs w:val="24"/>
          <w:lang w:eastAsia="sk-SK"/>
        </w:rPr>
        <w:t>ne </w:t>
      </w:r>
      <w:r w:rsidRPr="00E158AE">
        <w:rPr>
          <w:rFonts w:ascii="Times New Roman" w:hAnsi="Times New Roman" w:cs="Times New Roman" w:hint="default"/>
          <w:sz w:val="24"/>
          <w:szCs w:val="24"/>
          <w:lang w:eastAsia="sk-SK"/>
        </w:rPr>
        <w:t>vý</w:t>
      </w:r>
      <w:r w:rsidRPr="00E158AE">
        <w:rPr>
          <w:rFonts w:ascii="Times New Roman" w:hAnsi="Times New Roman" w:cs="Times New Roman" w:hint="default"/>
          <w:sz w:val="24"/>
          <w:szCs w:val="24"/>
          <w:lang w:eastAsia="sk-SK"/>
        </w:rPr>
        <w:t>robcovi elektrozariade</w:t>
      </w:r>
      <w:r w:rsidRPr="00E158AE">
        <w:rPr>
          <w:rFonts w:ascii="Times New Roman" w:hAnsi="Times New Roman" w:cs="Times New Roman" w:hint="default"/>
          <w:sz w:val="24"/>
          <w:szCs w:val="24"/>
          <w:lang w:eastAsia="sk-SK"/>
        </w:rPr>
        <w:t>ní</w:t>
      </w:r>
      <w:r w:rsidRPr="00E158AE">
        <w:rPr>
          <w:rFonts w:ascii="Times New Roman" w:hAnsi="Times New Roman" w:cs="Times New Roman" w:hint="default"/>
          <w:sz w:val="24"/>
          <w:szCs w:val="24"/>
          <w:lang w:eastAsia="sk-SK"/>
        </w:rPr>
        <w:t xml:space="preserve"> alebo organizá</w:t>
      </w:r>
      <w:r w:rsidRPr="00E158AE">
        <w:rPr>
          <w:rFonts w:ascii="Times New Roman" w:hAnsi="Times New Roman" w:cs="Times New Roman" w:hint="default"/>
          <w:sz w:val="24"/>
          <w:szCs w:val="24"/>
          <w:lang w:eastAsia="sk-SK"/>
        </w:rPr>
        <w:t>cii zodpovednosti vý</w:t>
      </w:r>
      <w:r w:rsidRPr="00E158AE">
        <w:rPr>
          <w:rFonts w:ascii="Times New Roman" w:hAnsi="Times New Roman" w:cs="Times New Roman" w:hint="default"/>
          <w:sz w:val="24"/>
          <w:szCs w:val="24"/>
          <w:lang w:eastAsia="sk-SK"/>
        </w:rPr>
        <w:t xml:space="preserve">robcov </w:t>
      </w:r>
      <w:r w:rsidRPr="00E158AE" w:rsidR="007D4AB9">
        <w:rPr>
          <w:rFonts w:ascii="Times New Roman" w:hAnsi="Times New Roman" w:cs="Times New Roman"/>
          <w:sz w:val="24"/>
          <w:szCs w:val="24"/>
        </w:rPr>
        <w:t>pre elektrozariadenia</w:t>
      </w:r>
      <w:r w:rsidRPr="00E158AE">
        <w:rPr>
          <w:rFonts w:ascii="Times New Roman" w:hAnsi="Times New Roman" w:cs="Times New Roman"/>
          <w:sz w:val="24"/>
          <w:szCs w:val="24"/>
        </w:rPr>
        <w:t xml:space="preserve">, </w:t>
      </w:r>
      <w:r w:rsidRPr="00E158AE">
        <w:rPr>
          <w:rFonts w:ascii="Times New Roman" w:hAnsi="Times New Roman" w:cs="Times New Roman"/>
          <w:sz w:val="24"/>
          <w:szCs w:val="24"/>
          <w:lang w:eastAsia="sk-SK"/>
        </w:rPr>
        <w:t>s </w:t>
      </w:r>
      <w:r w:rsidRPr="00E158AE">
        <w:rPr>
          <w:rFonts w:ascii="Times New Roman" w:hAnsi="Times New Roman" w:cs="Times New Roman" w:hint="default"/>
          <w:sz w:val="24"/>
          <w:szCs w:val="24"/>
          <w:lang w:eastAsia="sk-SK"/>
        </w:rPr>
        <w:t>ktorý</w:t>
      </w:r>
      <w:r w:rsidRPr="00E158AE">
        <w:rPr>
          <w:rFonts w:ascii="Times New Roman" w:hAnsi="Times New Roman" w:cs="Times New Roman" w:hint="default"/>
          <w:sz w:val="24"/>
          <w:szCs w:val="24"/>
          <w:lang w:eastAsia="sk-SK"/>
        </w:rPr>
        <w:t>mi má</w:t>
      </w:r>
      <w:r w:rsidRPr="00E158AE">
        <w:rPr>
          <w:rFonts w:ascii="Times New Roman" w:hAnsi="Times New Roman" w:cs="Times New Roman" w:hint="default"/>
          <w:sz w:val="24"/>
          <w:szCs w:val="24"/>
          <w:lang w:eastAsia="sk-SK"/>
        </w:rPr>
        <w:t xml:space="preserve"> uzavretú</w:t>
      </w:r>
      <w:r w:rsidRPr="00E158AE">
        <w:rPr>
          <w:rFonts w:ascii="Times New Roman" w:hAnsi="Times New Roman" w:cs="Times New Roman" w:hint="default"/>
          <w:sz w:val="24"/>
          <w:szCs w:val="24"/>
          <w:lang w:eastAsia="sk-SK"/>
        </w:rPr>
        <w:t xml:space="preserve"> zmluvu.</w:t>
      </w:r>
    </w:p>
    <w:p w:rsidR="004E43FC" w:rsidRPr="00E158AE" w:rsidP="00CF21C3">
      <w:pPr>
        <w:pStyle w:val="Standard"/>
        <w:tabs>
          <w:tab w:val="left" w:pos="1418"/>
        </w:tabs>
        <w:bidi w:val="0"/>
        <w:spacing w:after="0" w:line="240" w:lineRule="auto"/>
        <w:ind w:left="709"/>
        <w:jc w:val="both"/>
        <w:rPr>
          <w:rFonts w:ascii="Times New Roman" w:hAnsi="Times New Roman" w:cs="Times New Roman"/>
          <w:sz w:val="24"/>
          <w:szCs w:val="24"/>
        </w:rPr>
      </w:pPr>
    </w:p>
    <w:p w:rsidR="004E43FC" w:rsidRPr="00E158AE" w:rsidP="00D53BD3">
      <w:pPr>
        <w:pStyle w:val="Standard"/>
        <w:numPr>
          <w:numId w:val="117"/>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robca elektrozariadení</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organizá</w:t>
      </w:r>
      <w:r w:rsidRPr="00E158AE">
        <w:rPr>
          <w:rFonts w:ascii="Times New Roman" w:hAnsi="Times New Roman" w:cs="Times New Roman" w:hint="default"/>
          <w:sz w:val="24"/>
          <w:szCs w:val="24"/>
        </w:rPr>
        <w:t>cia zodpovednosti vý</w:t>
      </w:r>
      <w:r w:rsidRPr="00E158AE">
        <w:rPr>
          <w:rFonts w:ascii="Times New Roman" w:hAnsi="Times New Roman" w:cs="Times New Roman" w:hint="default"/>
          <w:sz w:val="24"/>
          <w:szCs w:val="24"/>
        </w:rPr>
        <w:t xml:space="preserve">robcov </w:t>
      </w:r>
      <w:r w:rsidRPr="00E158AE" w:rsidR="00FB4C79">
        <w:rPr>
          <w:rFonts w:ascii="Times New Roman" w:hAnsi="Times New Roman" w:cs="Times New Roman"/>
          <w:sz w:val="24"/>
          <w:szCs w:val="24"/>
        </w:rPr>
        <w:t xml:space="preserve">pre elektrozariadenia </w:t>
      </w:r>
      <w:r w:rsidRPr="00E158AE">
        <w:rPr>
          <w:rFonts w:ascii="Times New Roman" w:hAnsi="Times New Roman" w:cs="Times New Roman" w:hint="default"/>
          <w:sz w:val="24"/>
          <w:szCs w:val="24"/>
        </w:rPr>
        <w:t>je povinná</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aby vykoná</w:t>
      </w:r>
      <w:r w:rsidRPr="00E158AE">
        <w:rPr>
          <w:rFonts w:ascii="Times New Roman" w:hAnsi="Times New Roman" w:cs="Times New Roman" w:hint="default"/>
          <w:sz w:val="24"/>
          <w:szCs w:val="24"/>
        </w:rPr>
        <w:t>vanie zberu elektroodpadu</w:t>
      </w:r>
      <w:r w:rsidRPr="00E158AE">
        <w:rPr>
          <w:rFonts w:ascii="Times New Roman" w:hAnsi="Times New Roman" w:cs="Times New Roman" w:hint="default"/>
          <w:sz w:val="24"/>
          <w:szCs w:val="24"/>
        </w:rPr>
        <w:t xml:space="preserve"> na zbernom mieste elektroodpadu, urč</w:t>
      </w:r>
      <w:r w:rsidRPr="00E158AE">
        <w:rPr>
          <w:rFonts w:ascii="Times New Roman" w:hAnsi="Times New Roman" w:cs="Times New Roman" w:hint="default"/>
          <w:sz w:val="24"/>
          <w:szCs w:val="24"/>
        </w:rPr>
        <w:t>enom na zá</w:t>
      </w:r>
      <w:r w:rsidRPr="00E158AE">
        <w:rPr>
          <w:rFonts w:ascii="Times New Roman" w:hAnsi="Times New Roman" w:cs="Times New Roman" w:hint="default"/>
          <w:sz w:val="24"/>
          <w:szCs w:val="24"/>
        </w:rPr>
        <w:t>klade zmluvy s</w:t>
      </w:r>
      <w:r w:rsidRPr="00E158AE" w:rsidR="00621E0B">
        <w:rPr>
          <w:rFonts w:ascii="Times New Roman" w:hAnsi="Times New Roman" w:cs="Times New Roman"/>
          <w:sz w:val="24"/>
          <w:szCs w:val="24"/>
        </w:rPr>
        <w:t> </w:t>
      </w:r>
      <w:r w:rsidRPr="00E158AE" w:rsidR="00621E0B">
        <w:rPr>
          <w:rFonts w:ascii="Times New Roman" w:hAnsi="Times New Roman" w:cs="Times New Roman" w:hint="default"/>
          <w:sz w:val="24"/>
          <w:szCs w:val="24"/>
        </w:rPr>
        <w:t>ň</w:t>
      </w:r>
      <w:r w:rsidRPr="00E158AE" w:rsidR="00621E0B">
        <w:rPr>
          <w:rFonts w:ascii="Times New Roman" w:hAnsi="Times New Roman" w:cs="Times New Roman" w:hint="default"/>
          <w:sz w:val="24"/>
          <w:szCs w:val="24"/>
        </w:rPr>
        <w:t>ou</w:t>
      </w:r>
      <w:r w:rsidRPr="00E158AE">
        <w:rPr>
          <w:rFonts w:ascii="Times New Roman" w:hAnsi="Times New Roman" w:cs="Times New Roman"/>
          <w:sz w:val="24"/>
          <w:szCs w:val="24"/>
        </w:rPr>
        <w:t>, bolo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lade s </w:t>
      </w:r>
      <w:r w:rsidRPr="00E158AE">
        <w:rPr>
          <w:rFonts w:ascii="Times New Roman" w:hAnsi="Times New Roman" w:cs="Times New Roman" w:hint="default"/>
          <w:sz w:val="24"/>
          <w:szCs w:val="24"/>
        </w:rPr>
        <w:t>tý</w:t>
      </w:r>
      <w:r w:rsidRPr="00E158AE">
        <w:rPr>
          <w:rFonts w:ascii="Times New Roman" w:hAnsi="Times New Roman" w:cs="Times New Roman" w:hint="default"/>
          <w:sz w:val="24"/>
          <w:szCs w:val="24"/>
        </w:rPr>
        <w:t>mto zá</w:t>
      </w:r>
      <w:r w:rsidRPr="00E158AE">
        <w:rPr>
          <w:rFonts w:ascii="Times New Roman" w:hAnsi="Times New Roman" w:cs="Times New Roman" w:hint="default"/>
          <w:sz w:val="24"/>
          <w:szCs w:val="24"/>
        </w:rPr>
        <w:t>konom.</w:t>
      </w:r>
    </w:p>
    <w:p w:rsidR="002E28D2" w:rsidRPr="00E158AE" w:rsidP="00EE2989">
      <w:pPr>
        <w:pStyle w:val="ListParagraph"/>
        <w:bidi w:val="0"/>
        <w:spacing w:after="0" w:line="240" w:lineRule="auto"/>
        <w:ind w:left="0"/>
        <w:jc w:val="center"/>
        <w:rPr>
          <w:rFonts w:ascii="Times New Roman" w:hAnsi="Times New Roman" w:cs="Times New Roman"/>
          <w:b/>
          <w:sz w:val="24"/>
          <w:szCs w:val="24"/>
          <w:lang w:eastAsia="sk-SK"/>
        </w:rPr>
      </w:pPr>
    </w:p>
    <w:p w:rsidR="004E43FC" w:rsidRPr="00E158AE" w:rsidP="00EE2989">
      <w:pPr>
        <w:pStyle w:val="ListParagraph"/>
        <w:bidi w:val="0"/>
        <w:spacing w:after="0" w:line="240" w:lineRule="auto"/>
        <w:ind w:left="0"/>
        <w:jc w:val="center"/>
        <w:rPr>
          <w:rFonts w:ascii="Times New Roman" w:hAnsi="Times New Roman" w:cs="Times New Roman"/>
          <w:b/>
          <w:sz w:val="24"/>
          <w:szCs w:val="24"/>
          <w:lang w:eastAsia="sk-SK"/>
        </w:rPr>
      </w:pPr>
      <w:r w:rsidRPr="00E158AE" w:rsidR="00B07A43">
        <w:rPr>
          <w:rFonts w:ascii="Times New Roman" w:hAnsi="Times New Roman" w:cs="Times New Roman"/>
          <w:b/>
          <w:sz w:val="24"/>
          <w:szCs w:val="24"/>
          <w:lang w:eastAsia="sk-SK"/>
        </w:rPr>
        <w:t xml:space="preserve">§ </w:t>
      </w:r>
      <w:r w:rsidRPr="00E158AE" w:rsidR="004E00D7">
        <w:rPr>
          <w:rFonts w:ascii="Times New Roman" w:hAnsi="Times New Roman" w:cs="Times New Roman"/>
          <w:b/>
          <w:sz w:val="24"/>
          <w:szCs w:val="24"/>
          <w:lang w:eastAsia="sk-SK"/>
        </w:rPr>
        <w:t>40</w:t>
      </w:r>
    </w:p>
    <w:p w:rsidR="004E43FC" w:rsidRPr="00E158AE" w:rsidP="00EE2989">
      <w:pPr>
        <w:pStyle w:val="ListParagraph"/>
        <w:bidi w:val="0"/>
        <w:spacing w:after="0" w:line="240" w:lineRule="auto"/>
        <w:ind w:left="0"/>
        <w:jc w:val="center"/>
        <w:rPr>
          <w:rFonts w:ascii="Times New Roman" w:hAnsi="Times New Roman" w:cs="Times New Roman"/>
          <w:b/>
          <w:sz w:val="24"/>
          <w:szCs w:val="24"/>
          <w:lang w:eastAsia="sk-SK"/>
        </w:rPr>
      </w:pPr>
      <w:r w:rsidRPr="00E158AE">
        <w:rPr>
          <w:rFonts w:ascii="Times New Roman" w:hAnsi="Times New Roman" w:cs="Times New Roman"/>
          <w:b/>
          <w:sz w:val="24"/>
          <w:szCs w:val="24"/>
          <w:lang w:eastAsia="sk-SK"/>
        </w:rPr>
        <w:t>Príprava na opätovné použitie elektroodpadu</w:t>
      </w:r>
    </w:p>
    <w:p w:rsidR="00CC592C" w:rsidRPr="00E158AE" w:rsidP="00EE2989">
      <w:pPr>
        <w:pStyle w:val="ListParagraph"/>
        <w:bidi w:val="0"/>
        <w:spacing w:after="0" w:line="240" w:lineRule="auto"/>
        <w:ind w:left="0"/>
        <w:jc w:val="center"/>
        <w:rPr>
          <w:rFonts w:ascii="Times New Roman" w:hAnsi="Times New Roman" w:cs="Times New Roman"/>
          <w:b/>
          <w:sz w:val="24"/>
          <w:szCs w:val="24"/>
          <w:lang w:eastAsia="sk-SK"/>
        </w:rPr>
      </w:pPr>
    </w:p>
    <w:p w:rsidR="004E43FC" w:rsidRPr="00E158AE" w:rsidP="00B36BB1">
      <w:pPr>
        <w:pStyle w:val="ListParagraph"/>
        <w:numPr>
          <w:numId w:val="158"/>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sk-SK"/>
        </w:rPr>
        <w:t xml:space="preserve">Zariadenie na výkon prípravy na opätovné </w:t>
      </w:r>
      <w:r w:rsidRPr="00E158AE">
        <w:rPr>
          <w:rFonts w:ascii="Times New Roman" w:hAnsi="Times New Roman" w:cs="Times New Roman"/>
          <w:sz w:val="24"/>
          <w:szCs w:val="24"/>
        </w:rPr>
        <w:t xml:space="preserve">použitie elektroodpadu (ďalej len „zariadenie prípravy </w:t>
      </w:r>
      <w:r w:rsidRPr="00E158AE" w:rsidR="0015779C">
        <w:rPr>
          <w:rFonts w:ascii="Times New Roman" w:hAnsi="Times New Roman" w:cs="Times New Roman"/>
          <w:sz w:val="24"/>
          <w:szCs w:val="24"/>
        </w:rPr>
        <w:t>na opätovné použitie</w:t>
      </w:r>
      <w:r w:rsidRPr="00E158AE">
        <w:rPr>
          <w:rFonts w:ascii="Times New Roman" w:hAnsi="Times New Roman" w:cs="Times New Roman"/>
          <w:sz w:val="24"/>
          <w:szCs w:val="24"/>
        </w:rPr>
        <w:t xml:space="preserve">“) je zariadenie prevádzkované fyzickou osobou – podnikateľom  alebo právnickou osobou, v ktorom sa </w:t>
      </w:r>
      <w:r w:rsidRPr="00E158AE" w:rsidR="0015779C">
        <w:rPr>
          <w:rFonts w:ascii="Times New Roman" w:hAnsi="Times New Roman" w:cs="Times New Roman"/>
          <w:sz w:val="24"/>
          <w:szCs w:val="24"/>
        </w:rPr>
        <w:t>elektroodpad vhodný</w:t>
      </w:r>
      <w:r w:rsidRPr="00E158AE">
        <w:rPr>
          <w:rFonts w:ascii="Times New Roman" w:hAnsi="Times New Roman" w:cs="Times New Roman"/>
          <w:sz w:val="24"/>
          <w:szCs w:val="24"/>
        </w:rPr>
        <w:t xml:space="preserve"> na prípravu </w:t>
      </w:r>
      <w:r w:rsidRPr="00E158AE" w:rsidR="0015779C">
        <w:rPr>
          <w:rFonts w:ascii="Times New Roman" w:hAnsi="Times New Roman" w:cs="Times New Roman"/>
          <w:sz w:val="24"/>
          <w:szCs w:val="24"/>
        </w:rPr>
        <w:t>na opätovné použitie, pripravuje</w:t>
      </w:r>
      <w:r w:rsidRPr="00E158AE">
        <w:rPr>
          <w:rFonts w:ascii="Times New Roman" w:hAnsi="Times New Roman" w:cs="Times New Roman"/>
          <w:sz w:val="24"/>
          <w:szCs w:val="24"/>
        </w:rPr>
        <w:t xml:space="preserve"> n</w:t>
      </w:r>
      <w:r w:rsidRPr="00E158AE" w:rsidR="0015779C">
        <w:rPr>
          <w:rFonts w:ascii="Times New Roman" w:hAnsi="Times New Roman" w:cs="Times New Roman"/>
          <w:sz w:val="24"/>
          <w:szCs w:val="24"/>
        </w:rPr>
        <w:t>a opätovné použitie, vrátane jeho</w:t>
      </w:r>
      <w:r w:rsidRPr="00E158AE">
        <w:rPr>
          <w:rFonts w:ascii="Times New Roman" w:hAnsi="Times New Roman" w:cs="Times New Roman"/>
          <w:sz w:val="24"/>
          <w:szCs w:val="24"/>
        </w:rPr>
        <w:t xml:space="preserve"> skladovania, tried</w:t>
      </w:r>
      <w:r w:rsidRPr="00E158AE" w:rsidR="0015779C">
        <w:rPr>
          <w:rFonts w:ascii="Times New Roman" w:hAnsi="Times New Roman" w:cs="Times New Roman"/>
          <w:sz w:val="24"/>
          <w:szCs w:val="24"/>
        </w:rPr>
        <w:t>enia alebo testovania, alebo jeho</w:t>
      </w:r>
      <w:r w:rsidRPr="00E158AE">
        <w:rPr>
          <w:rFonts w:ascii="Times New Roman" w:hAnsi="Times New Roman" w:cs="Times New Roman"/>
          <w:sz w:val="24"/>
          <w:szCs w:val="24"/>
        </w:rPr>
        <w:t xml:space="preserve"> vytrieďovania od </w:t>
      </w:r>
      <w:r w:rsidRPr="00E158AE">
        <w:rPr>
          <w:rFonts w:ascii="Times New Roman" w:hAnsi="Times New Roman" w:cs="Times New Roman"/>
          <w:sz w:val="24"/>
          <w:szCs w:val="24"/>
          <w:lang w:eastAsia="sk-SK"/>
        </w:rPr>
        <w:t>elektroodpadu</w:t>
      </w:r>
      <w:r w:rsidRPr="00E158AE">
        <w:rPr>
          <w:rFonts w:ascii="Times New Roman" w:hAnsi="Times New Roman" w:cs="Times New Roman"/>
          <w:sz w:val="24"/>
          <w:szCs w:val="24"/>
        </w:rPr>
        <w:t>, ktorý sa nedá opätovne použiť</w:t>
      </w:r>
      <w:r w:rsidRPr="00E158AE" w:rsidR="00F532E9">
        <w:rPr>
          <w:rFonts w:ascii="Times New Roman" w:hAnsi="Times New Roman" w:cs="Times New Roman"/>
          <w:sz w:val="24"/>
          <w:szCs w:val="24"/>
        </w:rPr>
        <w:t>.</w:t>
      </w:r>
    </w:p>
    <w:p w:rsidR="004E43FC" w:rsidRPr="00E158AE" w:rsidP="008407B0">
      <w:pPr>
        <w:pStyle w:val="ListParagraph"/>
        <w:bidi w:val="0"/>
        <w:spacing w:after="0" w:line="240" w:lineRule="auto"/>
        <w:ind w:left="0"/>
        <w:rPr>
          <w:rFonts w:ascii="Times New Roman" w:hAnsi="Times New Roman" w:cs="Times New Roman"/>
          <w:sz w:val="24"/>
          <w:szCs w:val="24"/>
          <w:lang w:eastAsia="sk-SK"/>
        </w:rPr>
      </w:pPr>
    </w:p>
    <w:p w:rsidR="004E43FC" w:rsidRPr="00E158AE" w:rsidP="00B36BB1">
      <w:pPr>
        <w:pStyle w:val="ListParagraph"/>
        <w:numPr>
          <w:numId w:val="68"/>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 xml:space="preserve">Prevádzkovateľ zariadenia prípravy opätovného použitia je okrem povinností </w:t>
      </w:r>
      <w:r w:rsidRPr="00E158AE" w:rsidR="004625E3">
        <w:rPr>
          <w:rFonts w:ascii="Times New Roman" w:hAnsi="Times New Roman" w:cs="Times New Roman"/>
          <w:sz w:val="24"/>
          <w:szCs w:val="24"/>
        </w:rPr>
        <w:t xml:space="preserve">podľa </w:t>
      </w:r>
      <w:r w:rsidRPr="00E158AE" w:rsidR="00621E0B">
        <w:rPr>
          <w:rFonts w:ascii="Times New Roman" w:hAnsi="Times New Roman" w:cs="Times New Roman"/>
          <w:sz w:val="24"/>
          <w:szCs w:val="24"/>
        </w:rPr>
        <w:t>§</w:t>
      </w:r>
      <w:r w:rsidRPr="00E158AE" w:rsidR="004625E3">
        <w:rPr>
          <w:rFonts w:ascii="Times New Roman" w:hAnsi="Times New Roman" w:cs="Times New Roman"/>
          <w:sz w:val="24"/>
          <w:szCs w:val="24"/>
        </w:rPr>
        <w:t xml:space="preserve"> 14 a 17 </w:t>
      </w:r>
      <w:r w:rsidRPr="00E158AE" w:rsidR="00621E0B">
        <w:rPr>
          <w:rFonts w:ascii="Times New Roman" w:hAnsi="Times New Roman" w:cs="Times New Roman"/>
          <w:sz w:val="24"/>
          <w:szCs w:val="24"/>
        </w:rPr>
        <w:t xml:space="preserve"> </w:t>
      </w:r>
      <w:r w:rsidRPr="00E158AE">
        <w:rPr>
          <w:rFonts w:ascii="Times New Roman" w:hAnsi="Times New Roman" w:cs="Times New Roman"/>
          <w:sz w:val="24"/>
          <w:szCs w:val="24"/>
        </w:rPr>
        <w:t>povinný</w:t>
      </w:r>
    </w:p>
    <w:p w:rsidR="004E43FC" w:rsidRPr="00E158AE" w:rsidP="00B36BB1">
      <w:pPr>
        <w:pStyle w:val="Standard"/>
        <w:numPr>
          <w:numId w:val="159"/>
        </w:numPr>
        <w:bidi w:val="0"/>
        <w:spacing w:after="0" w:line="240" w:lineRule="auto"/>
        <w:ind w:left="714" w:hanging="357"/>
        <w:jc w:val="both"/>
        <w:rPr>
          <w:rFonts w:ascii="Times New Roman" w:hAnsi="Times New Roman" w:cs="Times New Roman"/>
          <w:sz w:val="24"/>
          <w:szCs w:val="24"/>
        </w:rPr>
      </w:pPr>
      <w:r w:rsidRPr="00E158AE">
        <w:rPr>
          <w:rFonts w:ascii="Times New Roman" w:hAnsi="Times New Roman" w:cs="Times New Roman" w:hint="default"/>
          <w:sz w:val="24"/>
          <w:szCs w:val="24"/>
        </w:rPr>
        <w:t>prevziať</w:t>
      </w:r>
      <w:r w:rsidRPr="00E158AE">
        <w:rPr>
          <w:rFonts w:ascii="Times New Roman" w:hAnsi="Times New Roman" w:cs="Times New Roman" w:hint="default"/>
          <w:sz w:val="24"/>
          <w:szCs w:val="24"/>
        </w:rPr>
        <w:t xml:space="preserve"> </w:t>
      </w:r>
      <w:r w:rsidRPr="00E158AE" w:rsidR="0009228D">
        <w:rPr>
          <w:rFonts w:ascii="Times New Roman" w:hAnsi="Times New Roman" w:cs="Times New Roman" w:hint="default"/>
          <w:sz w:val="24"/>
          <w:szCs w:val="24"/>
        </w:rPr>
        <w:t>elektroodpad podľ</w:t>
      </w:r>
      <w:r w:rsidRPr="00E158AE" w:rsidR="0009228D">
        <w:rPr>
          <w:rFonts w:ascii="Times New Roman" w:hAnsi="Times New Roman" w:cs="Times New Roman" w:hint="default"/>
          <w:sz w:val="24"/>
          <w:szCs w:val="24"/>
        </w:rPr>
        <w:t>a ods</w:t>
      </w:r>
      <w:r w:rsidRPr="00E158AE" w:rsidR="001E47E2">
        <w:rPr>
          <w:rFonts w:ascii="Times New Roman" w:hAnsi="Times New Roman" w:cs="Times New Roman"/>
          <w:sz w:val="24"/>
          <w:szCs w:val="24"/>
        </w:rPr>
        <w:t>eku</w:t>
      </w:r>
      <w:r w:rsidRPr="00E158AE" w:rsidR="0009228D">
        <w:rPr>
          <w:rFonts w:ascii="Times New Roman" w:hAnsi="Times New Roman" w:cs="Times New Roman"/>
          <w:sz w:val="24"/>
          <w:szCs w:val="24"/>
        </w:rPr>
        <w:t xml:space="preserve"> 1 </w:t>
      </w:r>
      <w:r w:rsidRPr="00E158AE">
        <w:rPr>
          <w:rFonts w:ascii="Times New Roman" w:hAnsi="Times New Roman" w:cs="Times New Roman" w:hint="default"/>
          <w:sz w:val="24"/>
          <w:szCs w:val="24"/>
        </w:rPr>
        <w:t>do zariadenia prí</w:t>
      </w:r>
      <w:r w:rsidRPr="00E158AE">
        <w:rPr>
          <w:rFonts w:ascii="Times New Roman" w:hAnsi="Times New Roman" w:cs="Times New Roman" w:hint="default"/>
          <w:sz w:val="24"/>
          <w:szCs w:val="24"/>
        </w:rPr>
        <w:t>prav</w:t>
      </w:r>
      <w:r w:rsidRPr="00E158AE" w:rsidR="004625E3">
        <w:rPr>
          <w:rFonts w:ascii="Times New Roman" w:hAnsi="Times New Roman" w:cs="Times New Roman"/>
          <w:sz w:val="24"/>
          <w:szCs w:val="24"/>
        </w:rPr>
        <w:t>y</w:t>
      </w:r>
      <w:r w:rsidRPr="00E158AE">
        <w:rPr>
          <w:rFonts w:ascii="Times New Roman" w:hAnsi="Times New Roman" w:cs="Times New Roman" w:hint="default"/>
          <w:sz w:val="24"/>
          <w:szCs w:val="24"/>
        </w:rPr>
        <w:t xml:space="preserve">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a </w:t>
      </w:r>
      <w:r w:rsidRPr="00E158AE">
        <w:rPr>
          <w:rFonts w:ascii="Times New Roman" w:hAnsi="Times New Roman" w:cs="Times New Roman" w:hint="default"/>
          <w:sz w:val="24"/>
          <w:szCs w:val="24"/>
        </w:rPr>
        <w:t>podrobiť</w:t>
      </w:r>
      <w:r w:rsidRPr="00E158AE">
        <w:rPr>
          <w:rFonts w:ascii="Times New Roman" w:hAnsi="Times New Roman" w:cs="Times New Roman" w:hint="default"/>
          <w:sz w:val="24"/>
          <w:szCs w:val="24"/>
        </w:rPr>
        <w:t xml:space="preserve"> </w:t>
      </w:r>
      <w:r w:rsidRPr="00E158AE" w:rsidR="00B6138D">
        <w:rPr>
          <w:rFonts w:ascii="Times New Roman" w:hAnsi="Times New Roman" w:cs="Times New Roman"/>
          <w:sz w:val="24"/>
          <w:szCs w:val="24"/>
        </w:rPr>
        <w:t xml:space="preserve">ho </w:t>
      </w:r>
      <w:r w:rsidRPr="00E158AE">
        <w:rPr>
          <w:rFonts w:ascii="Times New Roman" w:hAnsi="Times New Roman" w:cs="Times New Roman" w:hint="default"/>
          <w:sz w:val="24"/>
          <w:szCs w:val="24"/>
        </w:rPr>
        <w:t>uvedenej č</w:t>
      </w:r>
      <w:r w:rsidRPr="00E158AE">
        <w:rPr>
          <w:rFonts w:ascii="Times New Roman" w:hAnsi="Times New Roman" w:cs="Times New Roman" w:hint="default"/>
          <w:sz w:val="24"/>
          <w:szCs w:val="24"/>
        </w:rPr>
        <w:t>innosti</w:t>
      </w:r>
      <w:r w:rsidRPr="00E158AE" w:rsidR="00B6138D">
        <w:rPr>
          <w:rFonts w:ascii="Times New Roman" w:hAnsi="Times New Roman" w:cs="Times New Roman"/>
          <w:sz w:val="24"/>
          <w:szCs w:val="24"/>
        </w:rPr>
        <w:t xml:space="preserve">, </w:t>
      </w:r>
      <w:r w:rsidRPr="00E158AE">
        <w:rPr>
          <w:rFonts w:ascii="Times New Roman" w:hAnsi="Times New Roman" w:cs="Times New Roman"/>
          <w:sz w:val="24"/>
          <w:szCs w:val="24"/>
        </w:rPr>
        <w:t xml:space="preserve"> </w:t>
      </w:r>
      <w:r w:rsidRPr="00E158AE">
        <w:rPr>
          <w:rFonts w:ascii="Times New Roman" w:hAnsi="Times New Roman" w:cs="Times New Roman"/>
          <w:sz w:val="24"/>
          <w:szCs w:val="24"/>
          <w:lang w:eastAsia="sk-SK"/>
        </w:rPr>
        <w:t xml:space="preserve"> </w:t>
      </w:r>
      <w:r w:rsidRPr="00E158AE">
        <w:rPr>
          <w:rFonts w:ascii="Times New Roman" w:hAnsi="Times New Roman" w:cs="Times New Roman"/>
          <w:sz w:val="24"/>
          <w:szCs w:val="24"/>
        </w:rPr>
        <w:t xml:space="preserve"> </w:t>
      </w:r>
    </w:p>
    <w:p w:rsidR="004E43FC" w:rsidRPr="00E158AE" w:rsidP="00B36BB1">
      <w:pPr>
        <w:pStyle w:val="Standard"/>
        <w:numPr>
          <w:numId w:val="94"/>
        </w:numPr>
        <w:bidi w:val="0"/>
        <w:spacing w:after="0" w:line="240" w:lineRule="auto"/>
        <w:ind w:left="714" w:hanging="357"/>
        <w:jc w:val="both"/>
        <w:rPr>
          <w:rFonts w:ascii="Times New Roman" w:hAnsi="Times New Roman" w:cs="Times New Roman"/>
          <w:sz w:val="24"/>
          <w:szCs w:val="24"/>
        </w:rPr>
      </w:pPr>
      <w:r w:rsidRPr="00E158AE">
        <w:rPr>
          <w:rFonts w:ascii="Times New Roman" w:hAnsi="Times New Roman" w:cs="Times New Roman" w:hint="default"/>
          <w:sz w:val="24"/>
          <w:szCs w:val="24"/>
          <w:lang w:eastAsia="sk-SK"/>
        </w:rPr>
        <w:t>plniť</w:t>
      </w:r>
      <w:r w:rsidRPr="00E158AE">
        <w:rPr>
          <w:rFonts w:ascii="Times New Roman" w:hAnsi="Times New Roman" w:cs="Times New Roman" w:hint="default"/>
          <w:sz w:val="24"/>
          <w:szCs w:val="24"/>
          <w:lang w:eastAsia="sk-SK"/>
        </w:rPr>
        <w:t xml:space="preserve"> vo vzť</w:t>
      </w:r>
      <w:r w:rsidRPr="00E158AE">
        <w:rPr>
          <w:rFonts w:ascii="Times New Roman" w:hAnsi="Times New Roman" w:cs="Times New Roman" w:hint="default"/>
          <w:sz w:val="24"/>
          <w:szCs w:val="24"/>
          <w:lang w:eastAsia="sk-SK"/>
        </w:rPr>
        <w:t>ahu k </w:t>
      </w:r>
      <w:r w:rsidRPr="00E158AE">
        <w:rPr>
          <w:rFonts w:ascii="Times New Roman" w:hAnsi="Times New Roman" w:cs="Times New Roman" w:hint="default"/>
          <w:sz w:val="24"/>
          <w:szCs w:val="24"/>
          <w:lang w:eastAsia="sk-SK"/>
        </w:rPr>
        <w:t>elektroodpadu, ktorý</w:t>
      </w:r>
      <w:r w:rsidRPr="00E158AE">
        <w:rPr>
          <w:rFonts w:ascii="Times New Roman" w:hAnsi="Times New Roman" w:cs="Times New Roman" w:hint="default"/>
          <w:sz w:val="24"/>
          <w:szCs w:val="24"/>
          <w:lang w:eastAsia="sk-SK"/>
        </w:rPr>
        <w:t xml:space="preserve"> preš</w:t>
      </w:r>
      <w:r w:rsidRPr="00E158AE">
        <w:rPr>
          <w:rFonts w:ascii="Times New Roman" w:hAnsi="Times New Roman" w:cs="Times New Roman" w:hint="default"/>
          <w:sz w:val="24"/>
          <w:szCs w:val="24"/>
          <w:lang w:eastAsia="sk-SK"/>
        </w:rPr>
        <w:t>iel procesom prí</w:t>
      </w:r>
      <w:r w:rsidRPr="00E158AE">
        <w:rPr>
          <w:rFonts w:ascii="Times New Roman" w:hAnsi="Times New Roman" w:cs="Times New Roman" w:hint="default"/>
          <w:sz w:val="24"/>
          <w:szCs w:val="24"/>
          <w:lang w:eastAsia="sk-SK"/>
        </w:rPr>
        <w:t>pravy na opä</w:t>
      </w:r>
      <w:r w:rsidRPr="00E158AE">
        <w:rPr>
          <w:rFonts w:ascii="Times New Roman" w:hAnsi="Times New Roman" w:cs="Times New Roman" w:hint="default"/>
          <w:sz w:val="24"/>
          <w:szCs w:val="24"/>
          <w:lang w:eastAsia="sk-SK"/>
        </w:rPr>
        <w:t>tovné</w:t>
      </w:r>
      <w:r w:rsidRPr="00E158AE">
        <w:rPr>
          <w:rFonts w:ascii="Times New Roman" w:hAnsi="Times New Roman" w:cs="Times New Roman" w:hint="default"/>
          <w:sz w:val="24"/>
          <w:szCs w:val="24"/>
          <w:lang w:eastAsia="sk-SK"/>
        </w:rPr>
        <w:t xml:space="preserve"> použ</w:t>
      </w:r>
      <w:r w:rsidRPr="00E158AE">
        <w:rPr>
          <w:rFonts w:ascii="Times New Roman" w:hAnsi="Times New Roman" w:cs="Times New Roman" w:hint="default"/>
          <w:sz w:val="24"/>
          <w:szCs w:val="24"/>
          <w:lang w:eastAsia="sk-SK"/>
        </w:rPr>
        <w:t>itie a</w:t>
      </w:r>
      <w:r w:rsidRPr="00E158AE" w:rsidR="00D05925">
        <w:rPr>
          <w:rFonts w:ascii="Times New Roman" w:hAnsi="Times New Roman" w:cs="Times New Roman"/>
          <w:sz w:val="24"/>
          <w:szCs w:val="24"/>
          <w:lang w:eastAsia="sk-SK"/>
        </w:rPr>
        <w:t xml:space="preserve"> </w:t>
      </w:r>
      <w:r w:rsidRPr="00E158AE">
        <w:rPr>
          <w:rFonts w:ascii="Times New Roman" w:hAnsi="Times New Roman" w:cs="Times New Roman" w:hint="default"/>
          <w:sz w:val="24"/>
          <w:szCs w:val="24"/>
          <w:lang w:eastAsia="sk-SK"/>
        </w:rPr>
        <w:t>je ako elektrozariadenie opä</w:t>
      </w:r>
      <w:r w:rsidRPr="00E158AE">
        <w:rPr>
          <w:rFonts w:ascii="Times New Roman" w:hAnsi="Times New Roman" w:cs="Times New Roman" w:hint="default"/>
          <w:sz w:val="24"/>
          <w:szCs w:val="24"/>
          <w:lang w:eastAsia="sk-SK"/>
        </w:rPr>
        <w:t>tovne uvá</w:t>
      </w:r>
      <w:r w:rsidRPr="00E158AE">
        <w:rPr>
          <w:rFonts w:ascii="Times New Roman" w:hAnsi="Times New Roman" w:cs="Times New Roman" w:hint="default"/>
          <w:sz w:val="24"/>
          <w:szCs w:val="24"/>
          <w:lang w:eastAsia="sk-SK"/>
        </w:rPr>
        <w:t>dzané</w:t>
      </w:r>
      <w:r w:rsidRPr="00E158AE">
        <w:rPr>
          <w:rFonts w:ascii="Times New Roman" w:hAnsi="Times New Roman" w:cs="Times New Roman" w:hint="default"/>
          <w:sz w:val="24"/>
          <w:szCs w:val="24"/>
          <w:lang w:eastAsia="sk-SK"/>
        </w:rPr>
        <w:t xml:space="preserve"> na trh, povinnosti vý</w:t>
      </w:r>
      <w:r w:rsidRPr="00E158AE">
        <w:rPr>
          <w:rFonts w:ascii="Times New Roman" w:hAnsi="Times New Roman" w:cs="Times New Roman" w:hint="default"/>
          <w:sz w:val="24"/>
          <w:szCs w:val="24"/>
          <w:lang w:eastAsia="sk-SK"/>
        </w:rPr>
        <w:t>robcu elektrozariadení</w:t>
      </w:r>
      <w:r w:rsidRPr="00E158AE">
        <w:rPr>
          <w:rFonts w:ascii="Times New Roman" w:hAnsi="Times New Roman" w:cs="Times New Roman" w:hint="default"/>
          <w:sz w:val="24"/>
          <w:szCs w:val="24"/>
          <w:lang w:eastAsia="sk-SK"/>
        </w:rPr>
        <w:t xml:space="preserve"> podľ</w:t>
      </w:r>
      <w:r w:rsidRPr="00E158AE">
        <w:rPr>
          <w:rFonts w:ascii="Times New Roman" w:hAnsi="Times New Roman" w:cs="Times New Roman" w:hint="default"/>
          <w:sz w:val="24"/>
          <w:szCs w:val="24"/>
          <w:lang w:eastAsia="sk-SK"/>
        </w:rPr>
        <w:t>a tohto zá</w:t>
      </w:r>
      <w:r w:rsidRPr="00E158AE">
        <w:rPr>
          <w:rFonts w:ascii="Times New Roman" w:hAnsi="Times New Roman" w:cs="Times New Roman" w:hint="default"/>
          <w:sz w:val="24"/>
          <w:szCs w:val="24"/>
          <w:lang w:eastAsia="sk-SK"/>
        </w:rPr>
        <w:t xml:space="preserve">kona a </w:t>
      </w:r>
      <w:r w:rsidRPr="00E158AE">
        <w:rPr>
          <w:rFonts w:ascii="Times New Roman" w:hAnsi="Times New Roman" w:cs="Times New Roman" w:hint="default"/>
          <w:sz w:val="24"/>
          <w:szCs w:val="24"/>
          <w:lang w:eastAsia="sk-SK"/>
        </w:rPr>
        <w:t>podmienky elektrickej a </w:t>
      </w:r>
      <w:r w:rsidRPr="00E158AE">
        <w:rPr>
          <w:rFonts w:ascii="Times New Roman" w:hAnsi="Times New Roman" w:cs="Times New Roman" w:hint="default"/>
          <w:sz w:val="24"/>
          <w:szCs w:val="24"/>
          <w:lang w:eastAsia="sk-SK"/>
        </w:rPr>
        <w:t>environmentá</w:t>
      </w:r>
      <w:r w:rsidRPr="00E158AE">
        <w:rPr>
          <w:rFonts w:ascii="Times New Roman" w:hAnsi="Times New Roman" w:cs="Times New Roman" w:hint="default"/>
          <w:sz w:val="24"/>
          <w:szCs w:val="24"/>
          <w:lang w:eastAsia="sk-SK"/>
        </w:rPr>
        <w:t>lnej bezpeč</w:t>
      </w:r>
      <w:r w:rsidRPr="00E158AE">
        <w:rPr>
          <w:rFonts w:ascii="Times New Roman" w:hAnsi="Times New Roman" w:cs="Times New Roman" w:hint="default"/>
          <w:sz w:val="24"/>
          <w:szCs w:val="24"/>
          <w:lang w:eastAsia="sk-SK"/>
        </w:rPr>
        <w:t>nosti elektrozariadení</w:t>
      </w:r>
      <w:r w:rsidRPr="00E158AE">
        <w:rPr>
          <w:rFonts w:ascii="Times New Roman" w:hAnsi="Times New Roman" w:cs="Times New Roman" w:hint="default"/>
          <w:sz w:val="24"/>
          <w:szCs w:val="24"/>
          <w:lang w:eastAsia="sk-SK"/>
        </w:rPr>
        <w:t xml:space="preserve"> podľ</w:t>
      </w:r>
      <w:r w:rsidRPr="00E158AE">
        <w:rPr>
          <w:rFonts w:ascii="Times New Roman" w:hAnsi="Times New Roman" w:cs="Times New Roman" w:hint="default"/>
          <w:sz w:val="24"/>
          <w:szCs w:val="24"/>
          <w:lang w:eastAsia="sk-SK"/>
        </w:rPr>
        <w:t>a osobitný</w:t>
      </w:r>
      <w:r w:rsidRPr="00E158AE">
        <w:rPr>
          <w:rFonts w:ascii="Times New Roman" w:hAnsi="Times New Roman" w:cs="Times New Roman" w:hint="default"/>
          <w:sz w:val="24"/>
          <w:szCs w:val="24"/>
          <w:lang w:eastAsia="sk-SK"/>
        </w:rPr>
        <w:t>ch predpisov.</w:t>
      </w:r>
      <w:r w:rsidRPr="00E158AE">
        <w:rPr>
          <w:rStyle w:val="FootnoteSymbol"/>
          <w:rFonts w:ascii="Times New Roman" w:hAnsi="Times New Roman" w:cs="Times New Roman"/>
          <w:position w:val="0"/>
          <w:sz w:val="24"/>
          <w:szCs w:val="24"/>
          <w:lang w:eastAsia="sk-SK"/>
        </w:rPr>
        <w:t>1</w:t>
      </w:r>
      <w:r w:rsidRPr="00E158AE" w:rsidR="00194FA3">
        <w:rPr>
          <w:rStyle w:val="FootnoteSymbol"/>
          <w:rFonts w:ascii="Times New Roman" w:hAnsi="Times New Roman" w:cs="Times New Roman"/>
          <w:position w:val="0"/>
          <w:sz w:val="24"/>
          <w:szCs w:val="24"/>
          <w:lang w:eastAsia="sk-SK"/>
        </w:rPr>
        <w:t>4</w:t>
      </w:r>
      <w:r w:rsidRPr="00E158AE">
        <w:rPr>
          <w:rStyle w:val="FootnoteSymbol"/>
          <w:rFonts w:ascii="Times New Roman" w:hAnsi="Times New Roman" w:cs="Times New Roman"/>
          <w:position w:val="0"/>
          <w:sz w:val="24"/>
          <w:szCs w:val="24"/>
          <w:lang w:eastAsia="sk-SK"/>
        </w:rPr>
        <w:t>)</w:t>
      </w:r>
    </w:p>
    <w:p w:rsidR="006B42E2" w:rsidRPr="00E158AE" w:rsidP="00A26F40">
      <w:pPr>
        <w:pStyle w:val="Standard"/>
        <w:bidi w:val="0"/>
        <w:spacing w:after="0" w:line="240" w:lineRule="auto"/>
        <w:rPr>
          <w:rFonts w:ascii="Times New Roman" w:hAnsi="Times New Roman" w:cs="Times New Roman"/>
          <w:b/>
          <w:sz w:val="24"/>
          <w:szCs w:val="24"/>
        </w:rPr>
      </w:pPr>
    </w:p>
    <w:p w:rsidR="006B42E2" w:rsidRPr="00E158AE" w:rsidP="00EE2989">
      <w:pPr>
        <w:pStyle w:val="Standard"/>
        <w:bidi w:val="0"/>
        <w:spacing w:after="0" w:line="240" w:lineRule="auto"/>
        <w:ind w:left="425" w:hanging="425"/>
        <w:jc w:val="center"/>
        <w:rPr>
          <w:rFonts w:ascii="Times New Roman" w:hAnsi="Times New Roman" w:cs="Times New Roman"/>
          <w:b/>
          <w:sz w:val="24"/>
          <w:szCs w:val="24"/>
        </w:rPr>
      </w:pPr>
    </w:p>
    <w:p w:rsidR="004E43FC" w:rsidRPr="00E158AE" w:rsidP="00EE2989">
      <w:pPr>
        <w:pStyle w:val="Standard"/>
        <w:bidi w:val="0"/>
        <w:spacing w:after="0" w:line="240" w:lineRule="auto"/>
        <w:ind w:left="425" w:hanging="425"/>
        <w:jc w:val="center"/>
        <w:rPr>
          <w:rFonts w:ascii="Times New Roman" w:hAnsi="Times New Roman" w:cs="Times New Roman"/>
          <w:b/>
          <w:sz w:val="24"/>
          <w:szCs w:val="24"/>
        </w:rPr>
      </w:pPr>
      <w:r w:rsidRPr="00E158AE" w:rsidR="00B07A43">
        <w:rPr>
          <w:rFonts w:ascii="Times New Roman" w:hAnsi="Times New Roman" w:cs="Times New Roman" w:hint="default"/>
          <w:b/>
          <w:sz w:val="24"/>
          <w:szCs w:val="24"/>
        </w:rPr>
        <w:t>§</w:t>
      </w:r>
      <w:r w:rsidRPr="00E158AE" w:rsidR="00B07A43">
        <w:rPr>
          <w:rFonts w:ascii="Times New Roman" w:hAnsi="Times New Roman" w:cs="Times New Roman" w:hint="default"/>
          <w:b/>
          <w:sz w:val="24"/>
          <w:szCs w:val="24"/>
        </w:rPr>
        <w:t xml:space="preserve"> 4</w:t>
      </w:r>
      <w:r w:rsidRPr="00E158AE" w:rsidR="004E00D7">
        <w:rPr>
          <w:rFonts w:ascii="Times New Roman" w:hAnsi="Times New Roman" w:cs="Times New Roman"/>
          <w:b/>
          <w:sz w:val="24"/>
          <w:szCs w:val="24"/>
        </w:rPr>
        <w:t>1</w:t>
      </w:r>
    </w:p>
    <w:p w:rsidR="004E43FC" w:rsidRPr="00E158AE" w:rsidP="00EE2989">
      <w:pPr>
        <w:pStyle w:val="Standard"/>
        <w:bidi w:val="0"/>
        <w:spacing w:after="0" w:line="240" w:lineRule="auto"/>
        <w:ind w:left="425" w:hanging="425"/>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Spracovateľ</w:t>
      </w:r>
      <w:r w:rsidRPr="00E158AE">
        <w:rPr>
          <w:rFonts w:ascii="Times New Roman" w:hAnsi="Times New Roman" w:cs="Times New Roman" w:hint="default"/>
          <w:b/>
          <w:sz w:val="24"/>
          <w:szCs w:val="24"/>
        </w:rPr>
        <w:t xml:space="preserve"> elektroodpadu</w:t>
      </w:r>
    </w:p>
    <w:p w:rsidR="004E43FC" w:rsidRPr="00E158AE" w:rsidP="00C33448">
      <w:pPr>
        <w:pStyle w:val="Standard"/>
        <w:bidi w:val="0"/>
        <w:spacing w:after="0" w:line="240" w:lineRule="auto"/>
        <w:ind w:left="425" w:hanging="425"/>
        <w:jc w:val="center"/>
        <w:rPr>
          <w:rFonts w:ascii="Times New Roman" w:hAnsi="Times New Roman" w:cs="Times New Roman"/>
          <w:b/>
          <w:sz w:val="24"/>
          <w:szCs w:val="24"/>
        </w:rPr>
      </w:pPr>
    </w:p>
    <w:p w:rsidR="004E43FC" w:rsidRPr="00E158AE" w:rsidP="00551C2B">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Spracovateľ</w:t>
      </w:r>
      <w:r w:rsidRPr="00E158AE">
        <w:rPr>
          <w:rFonts w:ascii="Times New Roman" w:hAnsi="Times New Roman" w:cs="Times New Roman" w:hint="default"/>
          <w:sz w:val="24"/>
          <w:szCs w:val="24"/>
        </w:rPr>
        <w:t xml:space="preserve"> elektroodpadu je okrem povinností</w:t>
      </w:r>
      <w:r w:rsidRPr="00E158AE">
        <w:rPr>
          <w:rFonts w:ascii="Times New Roman" w:hAnsi="Times New Roman" w:cs="Times New Roman" w:hint="default"/>
          <w:sz w:val="24"/>
          <w:szCs w:val="24"/>
        </w:rPr>
        <w:t xml:space="preserve"> </w:t>
      </w:r>
      <w:r w:rsidRPr="00E158AE" w:rsidR="0009228D">
        <w:rPr>
          <w:rFonts w:ascii="Times New Roman" w:hAnsi="Times New Roman" w:cs="Times New Roman" w:hint="default"/>
          <w:sz w:val="24"/>
          <w:szCs w:val="24"/>
        </w:rPr>
        <w:t>podľ</w:t>
      </w:r>
      <w:r w:rsidRPr="00E158AE" w:rsidR="0009228D">
        <w:rPr>
          <w:rFonts w:ascii="Times New Roman" w:hAnsi="Times New Roman" w:cs="Times New Roman" w:hint="default"/>
          <w:sz w:val="24"/>
          <w:szCs w:val="24"/>
        </w:rPr>
        <w:t>a §</w:t>
      </w:r>
      <w:r w:rsidRPr="00E158AE" w:rsidR="0009228D">
        <w:rPr>
          <w:rFonts w:ascii="Times New Roman" w:hAnsi="Times New Roman" w:cs="Times New Roman" w:hint="default"/>
          <w:sz w:val="24"/>
          <w:szCs w:val="24"/>
        </w:rPr>
        <w:t xml:space="preserve"> 14 </w:t>
      </w:r>
      <w:r w:rsidRPr="00E158AE" w:rsidR="00320397">
        <w:rPr>
          <w:rFonts w:ascii="Times New Roman" w:hAnsi="Times New Roman" w:cs="Times New Roman"/>
          <w:sz w:val="24"/>
          <w:szCs w:val="24"/>
        </w:rPr>
        <w:t xml:space="preserve">a </w:t>
      </w:r>
      <w:r w:rsidRPr="00E158AE" w:rsidR="009E709B">
        <w:rPr>
          <w:rFonts w:ascii="Times New Roman" w:hAnsi="Times New Roman" w:cs="Times New Roman"/>
          <w:sz w:val="24"/>
          <w:szCs w:val="24"/>
        </w:rPr>
        <w:t xml:space="preserve">17 </w:t>
      </w:r>
      <w:r w:rsidRPr="00E158AE">
        <w:rPr>
          <w:rFonts w:ascii="Times New Roman" w:hAnsi="Times New Roman" w:cs="Times New Roman" w:hint="default"/>
          <w:sz w:val="24"/>
          <w:szCs w:val="24"/>
        </w:rPr>
        <w:t xml:space="preserve"> povinný</w:t>
      </w:r>
      <w:r w:rsidRPr="00E158AE" w:rsidR="00A26F40">
        <w:rPr>
          <w:rFonts w:ascii="Times New Roman" w:hAnsi="Times New Roman" w:cs="Times New Roman"/>
          <w:sz w:val="24"/>
          <w:szCs w:val="24"/>
        </w:rPr>
        <w:t xml:space="preserve"> </w:t>
      </w:r>
    </w:p>
    <w:p w:rsidR="00D53BD3" w:rsidRPr="00E158AE" w:rsidP="00D53BD3">
      <w:pPr>
        <w:pStyle w:val="Standard"/>
        <w:numPr>
          <w:ilvl w:val="1"/>
          <w:numId w:val="68"/>
        </w:numPr>
        <w:bidi w:val="0"/>
        <w:spacing w:after="0" w:line="240" w:lineRule="auto"/>
        <w:ind w:left="709" w:hanging="283"/>
        <w:jc w:val="both"/>
        <w:rPr>
          <w:rFonts w:ascii="Times New Roman" w:hAnsi="Times New Roman" w:cs="Times New Roman"/>
          <w:sz w:val="24"/>
          <w:szCs w:val="24"/>
        </w:rPr>
      </w:pPr>
      <w:r w:rsidRPr="00E158AE">
        <w:rPr>
          <w:rFonts w:ascii="Times New Roman" w:hAnsi="Times New Roman" w:cs="Times New Roman" w:hint="default"/>
          <w:sz w:val="24"/>
          <w:szCs w:val="24"/>
          <w:lang w:eastAsia="sk-SK"/>
        </w:rPr>
        <w:t>spracová</w:t>
      </w:r>
      <w:r w:rsidRPr="00E158AE">
        <w:rPr>
          <w:rFonts w:ascii="Times New Roman" w:hAnsi="Times New Roman" w:cs="Times New Roman" w:hint="default"/>
          <w:sz w:val="24"/>
          <w:szCs w:val="24"/>
          <w:lang w:eastAsia="sk-SK"/>
        </w:rPr>
        <w:t>vať</w:t>
      </w:r>
      <w:r w:rsidRPr="00E158AE">
        <w:rPr>
          <w:rFonts w:ascii="Times New Roman" w:hAnsi="Times New Roman" w:cs="Times New Roman" w:hint="default"/>
          <w:sz w:val="24"/>
          <w:szCs w:val="24"/>
          <w:lang w:eastAsia="sk-SK"/>
        </w:rPr>
        <w:t xml:space="preserve"> elektroodpad</w:t>
      </w:r>
      <w:r w:rsidRPr="00E158AE">
        <w:rPr>
          <w:rFonts w:ascii="Times New Roman" w:hAnsi="Times New Roman" w:cs="Times New Roman" w:hint="default"/>
          <w:sz w:val="24"/>
          <w:szCs w:val="24"/>
          <w:lang w:eastAsia="sk-SK"/>
        </w:rPr>
        <w:t xml:space="preserve"> v </w:t>
      </w:r>
      <w:r w:rsidRPr="00E158AE">
        <w:rPr>
          <w:rFonts w:ascii="Times New Roman" w:hAnsi="Times New Roman" w:cs="Times New Roman" w:hint="default"/>
          <w:sz w:val="24"/>
          <w:szCs w:val="24"/>
          <w:lang w:eastAsia="sk-SK"/>
        </w:rPr>
        <w:t>sú</w:t>
      </w:r>
      <w:r w:rsidRPr="00E158AE">
        <w:rPr>
          <w:rFonts w:ascii="Times New Roman" w:hAnsi="Times New Roman" w:cs="Times New Roman" w:hint="default"/>
          <w:sz w:val="24"/>
          <w:szCs w:val="24"/>
          <w:lang w:eastAsia="sk-SK"/>
        </w:rPr>
        <w:t>lade s </w:t>
      </w:r>
      <w:r w:rsidRPr="00E158AE">
        <w:rPr>
          <w:rFonts w:ascii="Times New Roman" w:hAnsi="Times New Roman" w:cs="Times New Roman" w:hint="default"/>
          <w:sz w:val="24"/>
          <w:szCs w:val="24"/>
          <w:lang w:eastAsia="sk-SK"/>
        </w:rPr>
        <w:t>udelený</w:t>
      </w:r>
      <w:r w:rsidRPr="00E158AE">
        <w:rPr>
          <w:rFonts w:ascii="Times New Roman" w:hAnsi="Times New Roman" w:cs="Times New Roman" w:hint="default"/>
          <w:sz w:val="24"/>
          <w:szCs w:val="24"/>
          <w:lang w:eastAsia="sk-SK"/>
        </w:rPr>
        <w:t>m sú</w:t>
      </w:r>
      <w:r w:rsidRPr="00E158AE">
        <w:rPr>
          <w:rFonts w:ascii="Times New Roman" w:hAnsi="Times New Roman" w:cs="Times New Roman" w:hint="default"/>
          <w:sz w:val="24"/>
          <w:szCs w:val="24"/>
          <w:lang w:eastAsia="sk-SK"/>
        </w:rPr>
        <w:t xml:space="preserve">hlasom </w:t>
      </w:r>
      <w:r w:rsidRPr="00E158AE" w:rsidR="00762452">
        <w:rPr>
          <w:rFonts w:ascii="Times New Roman" w:hAnsi="Times New Roman" w:cs="Times New Roman" w:hint="default"/>
          <w:sz w:val="24"/>
          <w:szCs w:val="24"/>
          <w:lang w:eastAsia="sk-SK"/>
        </w:rPr>
        <w:t>[§</w:t>
      </w:r>
      <w:r w:rsidRPr="00E158AE" w:rsidR="00762452">
        <w:rPr>
          <w:rFonts w:ascii="Times New Roman" w:hAnsi="Times New Roman" w:cs="Times New Roman" w:hint="default"/>
          <w:sz w:val="24"/>
          <w:szCs w:val="24"/>
          <w:lang w:eastAsia="sk-SK"/>
        </w:rPr>
        <w:t xml:space="preserve"> 97 ods. 1 pí</w:t>
      </w:r>
      <w:r w:rsidRPr="00E158AE" w:rsidR="00762452">
        <w:rPr>
          <w:rFonts w:ascii="Times New Roman" w:hAnsi="Times New Roman" w:cs="Times New Roman" w:hint="default"/>
          <w:sz w:val="24"/>
          <w:szCs w:val="24"/>
          <w:lang w:eastAsia="sk-SK"/>
        </w:rPr>
        <w:t xml:space="preserve">sm. c)] </w:t>
      </w:r>
      <w:r w:rsidRPr="00E158AE">
        <w:rPr>
          <w:rFonts w:ascii="Times New Roman" w:hAnsi="Times New Roman" w:cs="Times New Roman"/>
          <w:sz w:val="24"/>
          <w:szCs w:val="24"/>
          <w:lang w:eastAsia="sk-SK"/>
        </w:rPr>
        <w:t>a </w:t>
      </w:r>
      <w:r w:rsidRPr="00E158AE">
        <w:rPr>
          <w:rFonts w:ascii="Times New Roman" w:hAnsi="Times New Roman" w:cs="Times New Roman" w:hint="default"/>
          <w:sz w:val="24"/>
          <w:szCs w:val="24"/>
          <w:lang w:eastAsia="sk-SK"/>
        </w:rPr>
        <w:t>udelenou autorizá</w:t>
      </w:r>
      <w:r w:rsidRPr="00E158AE">
        <w:rPr>
          <w:rFonts w:ascii="Times New Roman" w:hAnsi="Times New Roman" w:cs="Times New Roman" w:hint="default"/>
          <w:sz w:val="24"/>
          <w:szCs w:val="24"/>
          <w:lang w:eastAsia="sk-SK"/>
        </w:rPr>
        <w:t>ciou</w:t>
      </w:r>
      <w:r w:rsidRPr="00E158AE" w:rsidR="00762452">
        <w:rPr>
          <w:rFonts w:ascii="Times New Roman" w:hAnsi="Times New Roman" w:cs="Times New Roman"/>
          <w:sz w:val="24"/>
          <w:szCs w:val="24"/>
          <w:lang w:eastAsia="sk-SK"/>
        </w:rPr>
        <w:t xml:space="preserve"> </w:t>
      </w:r>
      <w:r w:rsidRPr="00E158AE" w:rsidR="007106FA">
        <w:rPr>
          <w:rFonts w:ascii="Times New Roman" w:hAnsi="Times New Roman" w:cs="Times New Roman"/>
          <w:sz w:val="24"/>
          <w:szCs w:val="24"/>
          <w:lang w:eastAsia="sk-SK"/>
        </w:rPr>
        <w:t>[</w:t>
      </w:r>
      <w:r w:rsidRPr="00E158AE" w:rsidR="00762452">
        <w:rPr>
          <w:rFonts w:ascii="Times New Roman" w:hAnsi="Times New Roman" w:cs="Times New Roman" w:hint="default"/>
          <w:sz w:val="24"/>
          <w:szCs w:val="24"/>
          <w:lang w:eastAsia="sk-SK"/>
        </w:rPr>
        <w:t>§</w:t>
      </w:r>
      <w:r w:rsidRPr="00E158AE" w:rsidR="00762452">
        <w:rPr>
          <w:rFonts w:ascii="Times New Roman" w:hAnsi="Times New Roman" w:cs="Times New Roman" w:hint="default"/>
          <w:sz w:val="24"/>
          <w:szCs w:val="24"/>
          <w:lang w:eastAsia="sk-SK"/>
        </w:rPr>
        <w:t xml:space="preserve"> 89 ods. 1 pí</w:t>
      </w:r>
      <w:r w:rsidRPr="00E158AE" w:rsidR="00762452">
        <w:rPr>
          <w:rFonts w:ascii="Times New Roman" w:hAnsi="Times New Roman" w:cs="Times New Roman" w:hint="default"/>
          <w:sz w:val="24"/>
          <w:szCs w:val="24"/>
          <w:lang w:eastAsia="sk-SK"/>
        </w:rPr>
        <w:t>sm. a) bod 4</w:t>
      </w:r>
      <w:r w:rsidRPr="00E158AE" w:rsidR="007106FA">
        <w:rPr>
          <w:rFonts w:ascii="Times New Roman" w:hAnsi="Times New Roman" w:cs="Times New Roman"/>
          <w:sz w:val="24"/>
          <w:szCs w:val="24"/>
          <w:lang w:eastAsia="sk-SK"/>
        </w:rPr>
        <w:t>]</w:t>
      </w:r>
      <w:r w:rsidRPr="00E158AE" w:rsidR="00762452">
        <w:rPr>
          <w:rFonts w:ascii="Times New Roman" w:hAnsi="Times New Roman" w:cs="Times New Roman"/>
          <w:sz w:val="24"/>
          <w:szCs w:val="24"/>
          <w:lang w:eastAsia="sk-SK"/>
        </w:rPr>
        <w:t xml:space="preserve"> </w:t>
      </w:r>
      <w:r w:rsidRPr="00E158AE">
        <w:rPr>
          <w:rFonts w:ascii="Times New Roman" w:hAnsi="Times New Roman" w:cs="Times New Roman" w:hint="default"/>
          <w:sz w:val="24"/>
          <w:szCs w:val="24"/>
          <w:lang w:eastAsia="sk-SK"/>
        </w:rPr>
        <w:t xml:space="preserve"> a dodrž</w:t>
      </w:r>
      <w:r w:rsidRPr="00E158AE">
        <w:rPr>
          <w:rFonts w:ascii="Times New Roman" w:hAnsi="Times New Roman" w:cs="Times New Roman" w:hint="default"/>
          <w:sz w:val="24"/>
          <w:szCs w:val="24"/>
          <w:lang w:eastAsia="sk-SK"/>
        </w:rPr>
        <w:t>iavať</w:t>
      </w:r>
      <w:r w:rsidRPr="00E158AE">
        <w:rPr>
          <w:rFonts w:ascii="Times New Roman" w:hAnsi="Times New Roman" w:cs="Times New Roman" w:hint="default"/>
          <w:sz w:val="24"/>
          <w:szCs w:val="24"/>
          <w:lang w:eastAsia="sk-SK"/>
        </w:rPr>
        <w:t xml:space="preserve"> pož</w:t>
      </w:r>
      <w:r w:rsidRPr="00E158AE">
        <w:rPr>
          <w:rFonts w:ascii="Times New Roman" w:hAnsi="Times New Roman" w:cs="Times New Roman" w:hint="default"/>
          <w:sz w:val="24"/>
          <w:szCs w:val="24"/>
          <w:lang w:eastAsia="sk-SK"/>
        </w:rPr>
        <w:t>iadavky na spracovanie elektroodpadu,</w:t>
      </w:r>
    </w:p>
    <w:p w:rsidR="004E43FC" w:rsidRPr="00E158AE" w:rsidP="00B36BB1">
      <w:pPr>
        <w:pStyle w:val="Standard"/>
        <w:numPr>
          <w:ilvl w:val="1"/>
          <w:numId w:val="68"/>
        </w:numPr>
        <w:bidi w:val="0"/>
        <w:spacing w:after="0" w:line="240" w:lineRule="auto"/>
        <w:ind w:left="709" w:hanging="283"/>
        <w:jc w:val="both"/>
        <w:rPr>
          <w:rFonts w:ascii="Times New Roman" w:hAnsi="Times New Roman" w:cs="Times New Roman"/>
          <w:sz w:val="24"/>
          <w:szCs w:val="24"/>
        </w:rPr>
      </w:pPr>
      <w:r w:rsidRPr="00E158AE">
        <w:rPr>
          <w:rFonts w:ascii="Times New Roman" w:hAnsi="Times New Roman" w:cs="Times New Roman" w:hint="default"/>
          <w:sz w:val="24"/>
          <w:szCs w:val="24"/>
          <w:lang w:eastAsia="sk-SK"/>
        </w:rPr>
        <w:t>plniť</w:t>
      </w:r>
      <w:r w:rsidRPr="00E158AE">
        <w:rPr>
          <w:rFonts w:ascii="Times New Roman" w:hAnsi="Times New Roman" w:cs="Times New Roman" w:hint="default"/>
          <w:sz w:val="24"/>
          <w:szCs w:val="24"/>
          <w:lang w:eastAsia="sk-SK"/>
        </w:rPr>
        <w:t xml:space="preserve"> evidenč</w:t>
      </w:r>
      <w:r w:rsidRPr="00E158AE">
        <w:rPr>
          <w:rFonts w:ascii="Times New Roman" w:hAnsi="Times New Roman" w:cs="Times New Roman" w:hint="default"/>
          <w:sz w:val="24"/>
          <w:szCs w:val="24"/>
          <w:lang w:eastAsia="sk-SK"/>
        </w:rPr>
        <w:t>nú</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ohlasovaciu povinnosť</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povinnosť</w:t>
      </w:r>
      <w:r w:rsidRPr="00E158AE">
        <w:rPr>
          <w:rFonts w:ascii="Times New Roman" w:hAnsi="Times New Roman" w:cs="Times New Roman" w:hint="default"/>
          <w:sz w:val="24"/>
          <w:szCs w:val="24"/>
          <w:lang w:eastAsia="sk-SK"/>
        </w:rPr>
        <w:t xml:space="preserve"> uchová</w:t>
      </w:r>
      <w:r w:rsidRPr="00E158AE">
        <w:rPr>
          <w:rFonts w:ascii="Times New Roman" w:hAnsi="Times New Roman" w:cs="Times New Roman" w:hint="default"/>
          <w:sz w:val="24"/>
          <w:szCs w:val="24"/>
          <w:lang w:eastAsia="sk-SK"/>
        </w:rPr>
        <w:t>vania evidencie</w:t>
      </w:r>
      <w:r w:rsidRPr="00E158AE" w:rsidR="008C55EF">
        <w:rPr>
          <w:rFonts w:ascii="Times New Roman" w:hAnsi="Times New Roman" w:cs="Times New Roman"/>
          <w:sz w:val="24"/>
          <w:szCs w:val="24"/>
          <w:lang w:eastAsia="sk-SK"/>
        </w:rPr>
        <w:t xml:space="preserve">, </w:t>
      </w:r>
      <w:r w:rsidRPr="00E158AE" w:rsidR="0015432A">
        <w:rPr>
          <w:rFonts w:ascii="Times New Roman" w:hAnsi="Times New Roman" w:cs="Times New Roman"/>
          <w:sz w:val="24"/>
          <w:szCs w:val="24"/>
          <w:lang w:eastAsia="sk-SK"/>
        </w:rPr>
        <w:t>a </w:t>
      </w:r>
      <w:r w:rsidRPr="00E158AE" w:rsidR="00B47EAC">
        <w:rPr>
          <w:rFonts w:ascii="Times New Roman" w:hAnsi="Times New Roman" w:cs="Times New Roman"/>
          <w:sz w:val="24"/>
          <w:szCs w:val="24"/>
          <w:lang w:eastAsia="sk-SK"/>
        </w:rPr>
        <w:t xml:space="preserve"> </w:t>
      </w:r>
      <w:r w:rsidRPr="00E158AE" w:rsidR="00196407">
        <w:rPr>
          <w:rFonts w:ascii="Times New Roman" w:hAnsi="Times New Roman" w:cs="Times New Roman" w:hint="default"/>
          <w:sz w:val="24"/>
          <w:szCs w:val="24"/>
          <w:lang w:eastAsia="sk-SK"/>
        </w:rPr>
        <w:t>vrá</w:t>
      </w:r>
      <w:r w:rsidRPr="00E158AE" w:rsidR="00196407">
        <w:rPr>
          <w:rFonts w:ascii="Times New Roman" w:hAnsi="Times New Roman" w:cs="Times New Roman" w:hint="default"/>
          <w:sz w:val="24"/>
          <w:szCs w:val="24"/>
          <w:lang w:eastAsia="sk-SK"/>
        </w:rPr>
        <w:t xml:space="preserve">tane </w:t>
      </w:r>
      <w:r w:rsidRPr="00E158AE" w:rsidR="00B47EAC">
        <w:rPr>
          <w:rFonts w:ascii="Times New Roman" w:hAnsi="Times New Roman" w:cs="Times New Roman" w:hint="default"/>
          <w:sz w:val="24"/>
          <w:szCs w:val="24"/>
          <w:lang w:eastAsia="sk-SK"/>
        </w:rPr>
        <w:t>ohlasovaný</w:t>
      </w:r>
      <w:r w:rsidRPr="00E158AE" w:rsidR="00B47EAC">
        <w:rPr>
          <w:rFonts w:ascii="Times New Roman" w:hAnsi="Times New Roman" w:cs="Times New Roman" w:hint="default"/>
          <w:sz w:val="24"/>
          <w:szCs w:val="24"/>
          <w:lang w:eastAsia="sk-SK"/>
        </w:rPr>
        <w:t>ch ú</w:t>
      </w:r>
      <w:r w:rsidRPr="00E158AE" w:rsidR="00B47EAC">
        <w:rPr>
          <w:rFonts w:ascii="Times New Roman" w:hAnsi="Times New Roman" w:cs="Times New Roman" w:hint="default"/>
          <w:sz w:val="24"/>
          <w:szCs w:val="24"/>
          <w:lang w:eastAsia="sk-SK"/>
        </w:rPr>
        <w:t>dajov</w:t>
      </w:r>
      <w:r w:rsidRPr="00E158AE">
        <w:rPr>
          <w:rFonts w:ascii="Times New Roman" w:hAnsi="Times New Roman" w:cs="Times New Roman"/>
          <w:sz w:val="24"/>
          <w:szCs w:val="24"/>
          <w:lang w:eastAsia="sk-SK"/>
        </w:rPr>
        <w:t>,</w:t>
      </w:r>
      <w:r w:rsidRPr="00E158AE" w:rsidR="00A26F40">
        <w:rPr>
          <w:rFonts w:ascii="Times New Roman" w:hAnsi="Times New Roman" w:cs="Times New Roman"/>
          <w:sz w:val="24"/>
          <w:szCs w:val="24"/>
          <w:lang w:eastAsia="sk-SK"/>
        </w:rPr>
        <w:t xml:space="preserve"> </w:t>
      </w:r>
    </w:p>
    <w:p w:rsidR="004E43FC" w:rsidRPr="00E158AE" w:rsidP="00B36BB1">
      <w:pPr>
        <w:pStyle w:val="Standard"/>
        <w:numPr>
          <w:ilvl w:val="1"/>
          <w:numId w:val="68"/>
        </w:numPr>
        <w:bidi w:val="0"/>
        <w:spacing w:after="0" w:line="240" w:lineRule="auto"/>
        <w:ind w:left="709" w:hanging="283"/>
        <w:jc w:val="both"/>
        <w:rPr>
          <w:rFonts w:ascii="Times New Roman" w:hAnsi="Times New Roman" w:cs="Times New Roman"/>
          <w:sz w:val="24"/>
          <w:szCs w:val="24"/>
        </w:rPr>
      </w:pPr>
      <w:r w:rsidRPr="00E158AE">
        <w:rPr>
          <w:rFonts w:ascii="Times New Roman" w:hAnsi="Times New Roman" w:cs="Times New Roman" w:hint="default"/>
          <w:sz w:val="24"/>
          <w:szCs w:val="24"/>
          <w:lang w:eastAsia="sk-SK"/>
        </w:rPr>
        <w:t>viesť</w:t>
      </w:r>
      <w:r w:rsidRPr="00E158AE">
        <w:rPr>
          <w:rFonts w:ascii="Times New Roman" w:hAnsi="Times New Roman" w:cs="Times New Roman" w:hint="default"/>
          <w:sz w:val="24"/>
          <w:szCs w:val="24"/>
          <w:lang w:eastAsia="sk-SK"/>
        </w:rPr>
        <w:t xml:space="preserve"> prevá</w:t>
      </w:r>
      <w:r w:rsidRPr="00E158AE">
        <w:rPr>
          <w:rFonts w:ascii="Times New Roman" w:hAnsi="Times New Roman" w:cs="Times New Roman" w:hint="default"/>
          <w:sz w:val="24"/>
          <w:szCs w:val="24"/>
          <w:lang w:eastAsia="sk-SK"/>
        </w:rPr>
        <w:t>dzkovú</w:t>
      </w:r>
      <w:r w:rsidRPr="00E158AE">
        <w:rPr>
          <w:rFonts w:ascii="Times New Roman" w:hAnsi="Times New Roman" w:cs="Times New Roman" w:hint="default"/>
          <w:sz w:val="24"/>
          <w:szCs w:val="24"/>
          <w:lang w:eastAsia="sk-SK"/>
        </w:rPr>
        <w:t xml:space="preserve"> dokumentá</w:t>
      </w:r>
      <w:r w:rsidRPr="00E158AE">
        <w:rPr>
          <w:rFonts w:ascii="Times New Roman" w:hAnsi="Times New Roman" w:cs="Times New Roman" w:hint="default"/>
          <w:sz w:val="24"/>
          <w:szCs w:val="24"/>
          <w:lang w:eastAsia="sk-SK"/>
        </w:rPr>
        <w:t>ciu o spracovaní</w:t>
      </w:r>
      <w:r w:rsidRPr="00E158AE">
        <w:rPr>
          <w:rFonts w:ascii="Times New Roman" w:hAnsi="Times New Roman" w:cs="Times New Roman" w:hint="default"/>
          <w:sz w:val="24"/>
          <w:szCs w:val="24"/>
          <w:lang w:eastAsia="sk-SK"/>
        </w:rPr>
        <w:t xml:space="preserve"> elektroodpadu a uchová</w:t>
      </w:r>
      <w:r w:rsidRPr="00E158AE">
        <w:rPr>
          <w:rFonts w:ascii="Times New Roman" w:hAnsi="Times New Roman" w:cs="Times New Roman" w:hint="default"/>
          <w:sz w:val="24"/>
          <w:szCs w:val="24"/>
          <w:lang w:eastAsia="sk-SK"/>
        </w:rPr>
        <w:t>vať</w:t>
      </w:r>
      <w:r w:rsidRPr="00E158AE">
        <w:rPr>
          <w:rFonts w:ascii="Times New Roman" w:hAnsi="Times New Roman" w:cs="Times New Roman" w:hint="default"/>
          <w:sz w:val="24"/>
          <w:szCs w:val="24"/>
          <w:lang w:eastAsia="sk-SK"/>
        </w:rPr>
        <w:t xml:space="preserve"> ju v pí</w:t>
      </w:r>
      <w:r w:rsidRPr="00E158AE">
        <w:rPr>
          <w:rFonts w:ascii="Times New Roman" w:hAnsi="Times New Roman" w:cs="Times New Roman" w:hint="default"/>
          <w:sz w:val="24"/>
          <w:szCs w:val="24"/>
          <w:lang w:eastAsia="sk-SK"/>
        </w:rPr>
        <w:t>somnej forme alebo elektronickej</w:t>
      </w:r>
      <w:r w:rsidRPr="00E158AE" w:rsidR="00F532E9">
        <w:rPr>
          <w:rFonts w:ascii="Times New Roman" w:hAnsi="Times New Roman" w:cs="Times New Roman" w:hint="default"/>
          <w:sz w:val="24"/>
          <w:szCs w:val="24"/>
          <w:lang w:eastAsia="sk-SK"/>
        </w:rPr>
        <w:t xml:space="preserve"> forme najmenej päť</w:t>
      </w:r>
      <w:r w:rsidRPr="00E158AE" w:rsidR="00F532E9">
        <w:rPr>
          <w:rFonts w:ascii="Times New Roman" w:hAnsi="Times New Roman" w:cs="Times New Roman" w:hint="default"/>
          <w:sz w:val="24"/>
          <w:szCs w:val="24"/>
          <w:lang w:eastAsia="sk-SK"/>
        </w:rPr>
        <w:t xml:space="preserve"> rokov</w:t>
      </w:r>
      <w:r w:rsidRPr="00E158AE">
        <w:rPr>
          <w:rFonts w:ascii="Times New Roman" w:hAnsi="Times New Roman" w:cs="Times New Roman"/>
          <w:sz w:val="24"/>
          <w:szCs w:val="24"/>
          <w:lang w:eastAsia="sk-SK"/>
        </w:rPr>
        <w:t>,</w:t>
      </w:r>
    </w:p>
    <w:p w:rsidR="004E43FC" w:rsidRPr="00E158AE" w:rsidP="00B36BB1">
      <w:pPr>
        <w:pStyle w:val="Standard"/>
        <w:numPr>
          <w:ilvl w:val="1"/>
          <w:numId w:val="68"/>
        </w:numPr>
        <w:bidi w:val="0"/>
        <w:spacing w:after="0" w:line="240" w:lineRule="auto"/>
        <w:ind w:left="709" w:hanging="283"/>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zverejniť</w:t>
      </w:r>
      <w:r w:rsidRPr="00E158AE">
        <w:rPr>
          <w:rFonts w:ascii="Times New Roman" w:hAnsi="Times New Roman" w:cs="Times New Roman" w:hint="default"/>
          <w:sz w:val="24"/>
          <w:szCs w:val="24"/>
          <w:lang w:eastAsia="sk-SK"/>
        </w:rPr>
        <w:t xml:space="preserve"> podmienky, za ktorý</w:t>
      </w:r>
      <w:r w:rsidRPr="00E158AE">
        <w:rPr>
          <w:rFonts w:ascii="Times New Roman" w:hAnsi="Times New Roman" w:cs="Times New Roman" w:hint="default"/>
          <w:sz w:val="24"/>
          <w:szCs w:val="24"/>
          <w:lang w:eastAsia="sk-SK"/>
        </w:rPr>
        <w:t>ch preberá</w:t>
      </w:r>
      <w:r w:rsidRPr="00E158AE">
        <w:rPr>
          <w:rFonts w:ascii="Times New Roman" w:hAnsi="Times New Roman" w:cs="Times New Roman" w:hint="default"/>
          <w:sz w:val="24"/>
          <w:szCs w:val="24"/>
          <w:lang w:eastAsia="sk-SK"/>
        </w:rPr>
        <w:t xml:space="preserve"> elektroodpad na spracovanie,</w:t>
      </w:r>
    </w:p>
    <w:p w:rsidR="004E43FC" w:rsidRPr="00E158AE" w:rsidP="00B36BB1">
      <w:pPr>
        <w:pStyle w:val="Standard"/>
        <w:numPr>
          <w:ilvl w:val="1"/>
          <w:numId w:val="68"/>
        </w:numPr>
        <w:bidi w:val="0"/>
        <w:spacing w:after="0" w:line="240" w:lineRule="auto"/>
        <w:ind w:left="709" w:hanging="283"/>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plniť</w:t>
      </w:r>
      <w:r w:rsidRPr="00E158AE">
        <w:rPr>
          <w:rFonts w:ascii="Times New Roman" w:hAnsi="Times New Roman" w:cs="Times New Roman" w:hint="default"/>
          <w:sz w:val="24"/>
          <w:szCs w:val="24"/>
          <w:lang w:eastAsia="sk-SK"/>
        </w:rPr>
        <w:t xml:space="preserve"> povinnosti pô</w:t>
      </w:r>
      <w:r w:rsidRPr="00E158AE">
        <w:rPr>
          <w:rFonts w:ascii="Times New Roman" w:hAnsi="Times New Roman" w:cs="Times New Roman" w:hint="default"/>
          <w:sz w:val="24"/>
          <w:szCs w:val="24"/>
          <w:lang w:eastAsia="sk-SK"/>
        </w:rPr>
        <w:t xml:space="preserve">vodcu </w:t>
      </w:r>
      <w:r w:rsidRPr="00E158AE">
        <w:rPr>
          <w:rFonts w:ascii="Times New Roman" w:hAnsi="Times New Roman" w:cs="Times New Roman" w:hint="default"/>
          <w:sz w:val="24"/>
          <w:szCs w:val="24"/>
          <w:lang w:eastAsia="sk-SK"/>
        </w:rPr>
        <w:t>odpadu vo vzť</w:t>
      </w:r>
      <w:r w:rsidRPr="00E158AE">
        <w:rPr>
          <w:rFonts w:ascii="Times New Roman" w:hAnsi="Times New Roman" w:cs="Times New Roman" w:hint="default"/>
          <w:sz w:val="24"/>
          <w:szCs w:val="24"/>
          <w:lang w:eastAsia="sk-SK"/>
        </w:rPr>
        <w:t>ahu k ní</w:t>
      </w:r>
      <w:r w:rsidRPr="00E158AE">
        <w:rPr>
          <w:rFonts w:ascii="Times New Roman" w:hAnsi="Times New Roman" w:cs="Times New Roman" w:hint="default"/>
          <w:sz w:val="24"/>
          <w:szCs w:val="24"/>
          <w:lang w:eastAsia="sk-SK"/>
        </w:rPr>
        <w:t>m produkovaný</w:t>
      </w:r>
      <w:r w:rsidRPr="00E158AE">
        <w:rPr>
          <w:rFonts w:ascii="Times New Roman" w:hAnsi="Times New Roman" w:cs="Times New Roman" w:hint="default"/>
          <w:sz w:val="24"/>
          <w:szCs w:val="24"/>
          <w:lang w:eastAsia="sk-SK"/>
        </w:rPr>
        <w:t>m odpadom,</w:t>
      </w:r>
    </w:p>
    <w:p w:rsidR="004E43FC" w:rsidRPr="00E158AE" w:rsidP="00B36BB1">
      <w:pPr>
        <w:pStyle w:val="Standard"/>
        <w:numPr>
          <w:ilvl w:val="1"/>
          <w:numId w:val="68"/>
        </w:numPr>
        <w:bidi w:val="0"/>
        <w:spacing w:after="0" w:line="240" w:lineRule="auto"/>
        <w:ind w:left="709" w:hanging="283"/>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voliť</w:t>
      </w:r>
      <w:r w:rsidRPr="00E158AE">
        <w:rPr>
          <w:rFonts w:ascii="Times New Roman" w:hAnsi="Times New Roman" w:cs="Times New Roman" w:hint="default"/>
          <w:sz w:val="24"/>
          <w:szCs w:val="24"/>
          <w:lang w:eastAsia="sk-SK"/>
        </w:rPr>
        <w:t xml:space="preserve"> pri vý</w:t>
      </w:r>
      <w:r w:rsidRPr="00E158AE">
        <w:rPr>
          <w:rFonts w:ascii="Times New Roman" w:hAnsi="Times New Roman" w:cs="Times New Roman" w:hint="default"/>
          <w:sz w:val="24"/>
          <w:szCs w:val="24"/>
          <w:lang w:eastAsia="sk-SK"/>
        </w:rPr>
        <w:t>stavbe zariadenia na spracovanie elektroodpadu alebo jeho modernizá</w:t>
      </w:r>
      <w:r w:rsidRPr="00E158AE">
        <w:rPr>
          <w:rFonts w:ascii="Times New Roman" w:hAnsi="Times New Roman" w:cs="Times New Roman" w:hint="default"/>
          <w:sz w:val="24"/>
          <w:szCs w:val="24"/>
          <w:lang w:eastAsia="sk-SK"/>
        </w:rPr>
        <w:t>cii najlepš</w:t>
      </w:r>
      <w:r w:rsidRPr="00E158AE">
        <w:rPr>
          <w:rFonts w:ascii="Times New Roman" w:hAnsi="Times New Roman" w:cs="Times New Roman" w:hint="default"/>
          <w:sz w:val="24"/>
          <w:szCs w:val="24"/>
          <w:lang w:eastAsia="sk-SK"/>
        </w:rPr>
        <w:t>ie dostupné</w:t>
      </w:r>
      <w:r w:rsidRPr="00E158AE" w:rsidR="00110CBD">
        <w:rPr>
          <w:rFonts w:ascii="Times New Roman" w:hAnsi="Times New Roman" w:cs="Times New Roman"/>
          <w:sz w:val="24"/>
          <w:szCs w:val="24"/>
          <w:lang w:eastAsia="sk-SK"/>
        </w:rPr>
        <w:t xml:space="preserve">  techniky </w:t>
      </w:r>
      <w:r w:rsidRPr="00E158AE">
        <w:rPr>
          <w:rFonts w:ascii="Times New Roman" w:hAnsi="Times New Roman" w:cs="Times New Roman" w:hint="default"/>
          <w:sz w:val="24"/>
          <w:szCs w:val="24"/>
          <w:lang w:eastAsia="sk-SK"/>
        </w:rPr>
        <w:t xml:space="preserve"> s prihliadnutí</w:t>
      </w:r>
      <w:r w:rsidRPr="00E158AE">
        <w:rPr>
          <w:rFonts w:ascii="Times New Roman" w:hAnsi="Times New Roman" w:cs="Times New Roman" w:hint="default"/>
          <w:sz w:val="24"/>
          <w:szCs w:val="24"/>
          <w:lang w:eastAsia="sk-SK"/>
        </w:rPr>
        <w:t>m na primeranosť</w:t>
      </w:r>
      <w:r w:rsidRPr="00E158AE">
        <w:rPr>
          <w:rFonts w:ascii="Times New Roman" w:hAnsi="Times New Roman" w:cs="Times New Roman" w:hint="default"/>
          <w:sz w:val="24"/>
          <w:szCs w:val="24"/>
          <w:lang w:eastAsia="sk-SK"/>
        </w:rPr>
        <w:t xml:space="preserve"> vý</w:t>
      </w:r>
      <w:r w:rsidRPr="00E158AE">
        <w:rPr>
          <w:rFonts w:ascii="Times New Roman" w:hAnsi="Times New Roman" w:cs="Times New Roman" w:hint="default"/>
          <w:sz w:val="24"/>
          <w:szCs w:val="24"/>
          <w:lang w:eastAsia="sk-SK"/>
        </w:rPr>
        <w:t>davkov na ich obstaranie a </w:t>
      </w:r>
      <w:r w:rsidRPr="00E158AE">
        <w:rPr>
          <w:rFonts w:ascii="Times New Roman" w:hAnsi="Times New Roman" w:cs="Times New Roman" w:hint="default"/>
          <w:sz w:val="24"/>
          <w:szCs w:val="24"/>
          <w:lang w:eastAsia="sk-SK"/>
        </w:rPr>
        <w:t>prevá</w:t>
      </w:r>
      <w:r w:rsidRPr="00E158AE">
        <w:rPr>
          <w:rFonts w:ascii="Times New Roman" w:hAnsi="Times New Roman" w:cs="Times New Roman" w:hint="default"/>
          <w:sz w:val="24"/>
          <w:szCs w:val="24"/>
          <w:lang w:eastAsia="sk-SK"/>
        </w:rPr>
        <w:t>dzku,</w:t>
      </w:r>
    </w:p>
    <w:p w:rsidR="004E43FC" w:rsidRPr="00E158AE" w:rsidP="00B36BB1">
      <w:pPr>
        <w:pStyle w:val="Standard"/>
        <w:numPr>
          <w:ilvl w:val="1"/>
          <w:numId w:val="68"/>
        </w:numPr>
        <w:bidi w:val="0"/>
        <w:spacing w:after="0" w:line="240" w:lineRule="auto"/>
        <w:ind w:left="709" w:hanging="283"/>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uvá</w:t>
      </w:r>
      <w:r w:rsidRPr="00E158AE">
        <w:rPr>
          <w:rFonts w:ascii="Times New Roman" w:hAnsi="Times New Roman" w:cs="Times New Roman" w:hint="default"/>
          <w:sz w:val="24"/>
          <w:szCs w:val="24"/>
          <w:lang w:eastAsia="sk-SK"/>
        </w:rPr>
        <w:t>dzať</w:t>
      </w:r>
      <w:r w:rsidRPr="00E158AE">
        <w:rPr>
          <w:rFonts w:ascii="Times New Roman" w:hAnsi="Times New Roman" w:cs="Times New Roman" w:hint="default"/>
          <w:sz w:val="24"/>
          <w:szCs w:val="24"/>
          <w:lang w:eastAsia="sk-SK"/>
        </w:rPr>
        <w:t xml:space="preserve"> do prevá</w:t>
      </w:r>
      <w:r w:rsidRPr="00E158AE">
        <w:rPr>
          <w:rFonts w:ascii="Times New Roman" w:hAnsi="Times New Roman" w:cs="Times New Roman" w:hint="default"/>
          <w:sz w:val="24"/>
          <w:szCs w:val="24"/>
          <w:lang w:eastAsia="sk-SK"/>
        </w:rPr>
        <w:t>dzky a prevá</w:t>
      </w:r>
      <w:r w:rsidRPr="00E158AE">
        <w:rPr>
          <w:rFonts w:ascii="Times New Roman" w:hAnsi="Times New Roman" w:cs="Times New Roman" w:hint="default"/>
          <w:sz w:val="24"/>
          <w:szCs w:val="24"/>
          <w:lang w:eastAsia="sk-SK"/>
        </w:rPr>
        <w:t>dzkovať</w:t>
      </w:r>
      <w:r w:rsidRPr="00E158AE">
        <w:rPr>
          <w:rFonts w:ascii="Times New Roman" w:hAnsi="Times New Roman" w:cs="Times New Roman" w:hint="default"/>
          <w:sz w:val="24"/>
          <w:szCs w:val="24"/>
          <w:lang w:eastAsia="sk-SK"/>
        </w:rPr>
        <w:t xml:space="preserve"> stroje a </w:t>
      </w:r>
      <w:r w:rsidRPr="00E158AE">
        <w:rPr>
          <w:rFonts w:ascii="Times New Roman" w:hAnsi="Times New Roman" w:cs="Times New Roman" w:hint="default"/>
          <w:sz w:val="24"/>
          <w:szCs w:val="24"/>
          <w:lang w:eastAsia="sk-SK"/>
        </w:rPr>
        <w:t>technoló</w:t>
      </w:r>
      <w:r w:rsidRPr="00E158AE">
        <w:rPr>
          <w:rFonts w:ascii="Times New Roman" w:hAnsi="Times New Roman" w:cs="Times New Roman" w:hint="default"/>
          <w:sz w:val="24"/>
          <w:szCs w:val="24"/>
          <w:lang w:eastAsia="sk-SK"/>
        </w:rPr>
        <w:t>giu zariadenia na spracovanie elektroodpadu v sú</w:t>
      </w:r>
      <w:r w:rsidRPr="00E158AE">
        <w:rPr>
          <w:rFonts w:ascii="Times New Roman" w:hAnsi="Times New Roman" w:cs="Times New Roman" w:hint="default"/>
          <w:sz w:val="24"/>
          <w:szCs w:val="24"/>
          <w:lang w:eastAsia="sk-SK"/>
        </w:rPr>
        <w:t>lade s platnou dokumentá</w:t>
      </w:r>
      <w:r w:rsidRPr="00E158AE">
        <w:rPr>
          <w:rFonts w:ascii="Times New Roman" w:hAnsi="Times New Roman" w:cs="Times New Roman" w:hint="default"/>
          <w:sz w:val="24"/>
          <w:szCs w:val="24"/>
          <w:lang w:eastAsia="sk-SK"/>
        </w:rPr>
        <w:t>ciou, s podmienkami urč</w:t>
      </w:r>
      <w:r w:rsidRPr="00E158AE">
        <w:rPr>
          <w:rFonts w:ascii="Times New Roman" w:hAnsi="Times New Roman" w:cs="Times New Roman" w:hint="default"/>
          <w:sz w:val="24"/>
          <w:szCs w:val="24"/>
          <w:lang w:eastAsia="sk-SK"/>
        </w:rPr>
        <w:t>ený</w:t>
      </w:r>
      <w:r w:rsidRPr="00E158AE">
        <w:rPr>
          <w:rFonts w:ascii="Times New Roman" w:hAnsi="Times New Roman" w:cs="Times New Roman" w:hint="default"/>
          <w:sz w:val="24"/>
          <w:szCs w:val="24"/>
          <w:lang w:eastAsia="sk-SK"/>
        </w:rPr>
        <w:t>mi v </w:t>
      </w:r>
      <w:r w:rsidRPr="00E158AE">
        <w:rPr>
          <w:rFonts w:ascii="Times New Roman" w:hAnsi="Times New Roman" w:cs="Times New Roman" w:hint="default"/>
          <w:sz w:val="24"/>
          <w:szCs w:val="24"/>
          <w:lang w:eastAsia="sk-SK"/>
        </w:rPr>
        <w:t>udelenom sú</w:t>
      </w:r>
      <w:r w:rsidRPr="00E158AE">
        <w:rPr>
          <w:rFonts w:ascii="Times New Roman" w:hAnsi="Times New Roman" w:cs="Times New Roman" w:hint="default"/>
          <w:sz w:val="24"/>
          <w:szCs w:val="24"/>
          <w:lang w:eastAsia="sk-SK"/>
        </w:rPr>
        <w:t>hlase a v </w:t>
      </w:r>
      <w:r w:rsidRPr="00E158AE">
        <w:rPr>
          <w:rFonts w:ascii="Times New Roman" w:hAnsi="Times New Roman" w:cs="Times New Roman" w:hint="default"/>
          <w:sz w:val="24"/>
          <w:szCs w:val="24"/>
          <w:lang w:eastAsia="sk-SK"/>
        </w:rPr>
        <w:t>udelenej autorizá</w:t>
      </w:r>
      <w:r w:rsidRPr="00E158AE">
        <w:rPr>
          <w:rFonts w:ascii="Times New Roman" w:hAnsi="Times New Roman" w:cs="Times New Roman" w:hint="default"/>
          <w:sz w:val="24"/>
          <w:szCs w:val="24"/>
          <w:lang w:eastAsia="sk-SK"/>
        </w:rPr>
        <w:t>cii,</w:t>
      </w:r>
    </w:p>
    <w:p w:rsidR="004E43FC" w:rsidRPr="00E158AE" w:rsidP="00B36BB1">
      <w:pPr>
        <w:pStyle w:val="Standard"/>
        <w:numPr>
          <w:ilvl w:val="1"/>
          <w:numId w:val="68"/>
        </w:numPr>
        <w:bidi w:val="0"/>
        <w:spacing w:after="0" w:line="240" w:lineRule="auto"/>
        <w:ind w:left="709" w:hanging="283"/>
        <w:jc w:val="both"/>
        <w:rPr>
          <w:rFonts w:ascii="Times New Roman" w:hAnsi="Times New Roman" w:cs="Times New Roman"/>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spracovanie vš</w:t>
      </w:r>
      <w:r w:rsidRPr="00E158AE">
        <w:rPr>
          <w:rFonts w:ascii="Times New Roman" w:hAnsi="Times New Roman" w:cs="Times New Roman" w:hint="default"/>
          <w:sz w:val="24"/>
          <w:szCs w:val="24"/>
        </w:rPr>
        <w:t>etké</w:t>
      </w:r>
      <w:r w:rsidRPr="00E158AE">
        <w:rPr>
          <w:rFonts w:ascii="Times New Roman" w:hAnsi="Times New Roman" w:cs="Times New Roman" w:hint="default"/>
          <w:sz w:val="24"/>
          <w:szCs w:val="24"/>
        </w:rPr>
        <w:t>ho elektroodpadu, ktorý</w:t>
      </w:r>
      <w:r w:rsidRPr="00E158AE">
        <w:rPr>
          <w:rFonts w:ascii="Times New Roman" w:hAnsi="Times New Roman" w:cs="Times New Roman" w:hint="default"/>
          <w:sz w:val="24"/>
          <w:szCs w:val="24"/>
        </w:rPr>
        <w:t xml:space="preserve"> sa z</w:t>
      </w:r>
      <w:r w:rsidRPr="00E158AE">
        <w:rPr>
          <w:rFonts w:ascii="Times New Roman" w:hAnsi="Times New Roman" w:cs="Times New Roman" w:hint="default"/>
          <w:sz w:val="24"/>
          <w:szCs w:val="24"/>
        </w:rPr>
        <w:t>aviazal spracovať</w:t>
      </w:r>
      <w:r w:rsidRPr="00E158AE">
        <w:rPr>
          <w:rFonts w:ascii="Times New Roman" w:hAnsi="Times New Roman" w:cs="Times New Roman" w:hint="default"/>
          <w:sz w:val="24"/>
          <w:szCs w:val="24"/>
        </w:rPr>
        <w:t xml:space="preserve"> na zá</w:t>
      </w:r>
      <w:r w:rsidRPr="00E158AE">
        <w:rPr>
          <w:rFonts w:ascii="Times New Roman" w:hAnsi="Times New Roman" w:cs="Times New Roman" w:hint="default"/>
          <w:sz w:val="24"/>
          <w:szCs w:val="24"/>
        </w:rPr>
        <w:t>klade zmluvné</w:t>
      </w:r>
      <w:r w:rsidRPr="00E158AE">
        <w:rPr>
          <w:rFonts w:ascii="Times New Roman" w:hAnsi="Times New Roman" w:cs="Times New Roman" w:hint="default"/>
          <w:sz w:val="24"/>
          <w:szCs w:val="24"/>
        </w:rPr>
        <w:t>ho vzť</w:t>
      </w:r>
      <w:r w:rsidRPr="00E158AE">
        <w:rPr>
          <w:rFonts w:ascii="Times New Roman" w:hAnsi="Times New Roman" w:cs="Times New Roman" w:hint="default"/>
          <w:sz w:val="24"/>
          <w:szCs w:val="24"/>
        </w:rPr>
        <w:t>ahu s</w:t>
      </w:r>
      <w:r w:rsidRPr="00E158AE" w:rsidR="00BA4C89">
        <w:rPr>
          <w:rFonts w:ascii="Times New Roman" w:hAnsi="Times New Roman" w:cs="Times New Roman"/>
          <w:sz w:val="24"/>
          <w:szCs w:val="24"/>
        </w:rPr>
        <w:t>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robc</w:t>
      </w:r>
      <w:r w:rsidRPr="00E158AE" w:rsidR="00BA4C89">
        <w:rPr>
          <w:rFonts w:ascii="Times New Roman" w:hAnsi="Times New Roman" w:cs="Times New Roman"/>
          <w:sz w:val="24"/>
          <w:szCs w:val="24"/>
        </w:rPr>
        <w:t>o</w:t>
      </w:r>
      <w:r w:rsidRPr="00E158AE">
        <w:rPr>
          <w:rFonts w:ascii="Times New Roman" w:hAnsi="Times New Roman" w:cs="Times New Roman"/>
          <w:sz w:val="24"/>
          <w:szCs w:val="24"/>
        </w:rPr>
        <w:t>m</w:t>
      </w:r>
      <w:r w:rsidRPr="00E158AE" w:rsidR="00BA4C89">
        <w:rPr>
          <w:rFonts w:ascii="Times New Roman" w:hAnsi="Times New Roman" w:cs="Times New Roman"/>
          <w:sz w:val="24"/>
          <w:szCs w:val="24"/>
        </w:rPr>
        <w:t xml:space="preserve"> </w:t>
      </w:r>
      <w:r w:rsidRPr="00E158AE">
        <w:rPr>
          <w:rFonts w:ascii="Times New Roman" w:hAnsi="Times New Roman" w:cs="Times New Roman" w:hint="default"/>
          <w:sz w:val="24"/>
          <w:szCs w:val="24"/>
        </w:rPr>
        <w:t>elektrozariadení</w:t>
      </w:r>
      <w:r w:rsidRPr="00E158AE">
        <w:rPr>
          <w:rFonts w:ascii="Times New Roman" w:hAnsi="Times New Roman" w:cs="Times New Roman" w:hint="default"/>
          <w:sz w:val="24"/>
          <w:szCs w:val="24"/>
        </w:rPr>
        <w:t xml:space="preserve"> alebo organizá</w:t>
      </w:r>
      <w:r w:rsidRPr="00E158AE">
        <w:rPr>
          <w:rFonts w:ascii="Times New Roman" w:hAnsi="Times New Roman" w:cs="Times New Roman" w:hint="default"/>
          <w:sz w:val="24"/>
          <w:szCs w:val="24"/>
        </w:rPr>
        <w:t>ciou zodpovednosti vý</w:t>
      </w:r>
      <w:r w:rsidRPr="00E158AE">
        <w:rPr>
          <w:rFonts w:ascii="Times New Roman" w:hAnsi="Times New Roman" w:cs="Times New Roman" w:hint="default"/>
          <w:sz w:val="24"/>
          <w:szCs w:val="24"/>
        </w:rPr>
        <w:t xml:space="preserve">robcov </w:t>
      </w:r>
      <w:r w:rsidRPr="00E158AE" w:rsidR="00DB2964">
        <w:rPr>
          <w:rFonts w:ascii="Times New Roman" w:hAnsi="Times New Roman" w:cs="Times New Roman"/>
          <w:sz w:val="24"/>
          <w:szCs w:val="24"/>
        </w:rPr>
        <w:t>pre elektrozari</w:t>
      </w:r>
      <w:r w:rsidRPr="00E158AE" w:rsidR="007D4AB9">
        <w:rPr>
          <w:rFonts w:ascii="Times New Roman" w:hAnsi="Times New Roman" w:cs="Times New Roman"/>
          <w:sz w:val="24"/>
          <w:szCs w:val="24"/>
        </w:rPr>
        <w:t>adenia</w:t>
      </w:r>
      <w:r w:rsidRPr="00E158AE">
        <w:rPr>
          <w:rFonts w:ascii="Times New Roman" w:hAnsi="Times New Roman" w:cs="Times New Roman"/>
          <w:sz w:val="24"/>
          <w:szCs w:val="24"/>
        </w:rPr>
        <w:t>,</w:t>
      </w:r>
    </w:p>
    <w:p w:rsidR="004E43FC" w:rsidRPr="00E158AE" w:rsidP="00B36BB1">
      <w:pPr>
        <w:pStyle w:val="Standard"/>
        <w:numPr>
          <w:ilvl w:val="1"/>
          <w:numId w:val="68"/>
        </w:numPr>
        <w:bidi w:val="0"/>
        <w:spacing w:after="0" w:line="240" w:lineRule="auto"/>
        <w:ind w:left="709" w:hanging="283"/>
        <w:jc w:val="both"/>
        <w:rPr>
          <w:rFonts w:ascii="Times New Roman" w:hAnsi="Times New Roman" w:cs="Times New Roman" w:hint="default"/>
          <w:sz w:val="24"/>
          <w:szCs w:val="24"/>
        </w:rPr>
      </w:pPr>
      <w:r w:rsidRPr="00E158AE" w:rsidR="003E377D">
        <w:rPr>
          <w:rFonts w:ascii="Times New Roman" w:hAnsi="Times New Roman" w:cs="Times New Roman" w:hint="default"/>
          <w:sz w:val="24"/>
          <w:szCs w:val="24"/>
        </w:rPr>
        <w:t>spracovať</w:t>
      </w:r>
      <w:r w:rsidRPr="00E158AE" w:rsidR="003E377D">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kompletne elektroodpad uvedený</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pí</w:t>
      </w:r>
      <w:r w:rsidRPr="00E158AE">
        <w:rPr>
          <w:rFonts w:ascii="Times New Roman" w:hAnsi="Times New Roman" w:cs="Times New Roman" w:hint="default"/>
          <w:sz w:val="24"/>
          <w:szCs w:val="24"/>
        </w:rPr>
        <w:t xml:space="preserve">smene </w:t>
      </w:r>
      <w:r w:rsidRPr="00E158AE" w:rsidR="009023D2">
        <w:rPr>
          <w:rFonts w:ascii="Times New Roman" w:hAnsi="Times New Roman" w:cs="Times New Roman"/>
          <w:sz w:val="24"/>
          <w:szCs w:val="24"/>
        </w:rPr>
        <w:t>h</w:t>
      </w:r>
      <w:r w:rsidRPr="00E158AE">
        <w:rPr>
          <w:rFonts w:ascii="Times New Roman" w:hAnsi="Times New Roman" w:cs="Times New Roman" w:hint="default"/>
          <w:sz w:val="24"/>
          <w:szCs w:val="24"/>
        </w:rPr>
        <w:t>) vrá</w:t>
      </w:r>
      <w:r w:rsidRPr="00E158AE">
        <w:rPr>
          <w:rFonts w:ascii="Times New Roman" w:hAnsi="Times New Roman" w:cs="Times New Roman" w:hint="default"/>
          <w:sz w:val="24"/>
          <w:szCs w:val="24"/>
        </w:rPr>
        <w:t>tane zabezpeč</w:t>
      </w:r>
      <w:r w:rsidRPr="00E158AE">
        <w:rPr>
          <w:rFonts w:ascii="Times New Roman" w:hAnsi="Times New Roman" w:cs="Times New Roman" w:hint="default"/>
          <w:sz w:val="24"/>
          <w:szCs w:val="24"/>
        </w:rPr>
        <w:t>enia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ho použ</w:t>
      </w:r>
      <w:r w:rsidRPr="00E158AE">
        <w:rPr>
          <w:rFonts w:ascii="Times New Roman" w:hAnsi="Times New Roman" w:cs="Times New Roman" w:hint="default"/>
          <w:sz w:val="24"/>
          <w:szCs w:val="24"/>
        </w:rPr>
        <w:t>itia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elektroodpadu vh</w:t>
      </w:r>
      <w:r w:rsidRPr="00E158AE">
        <w:rPr>
          <w:rFonts w:ascii="Times New Roman" w:hAnsi="Times New Roman" w:cs="Times New Roman" w:hint="default"/>
          <w:sz w:val="24"/>
          <w:szCs w:val="24"/>
        </w:rPr>
        <w:t>odný</w:t>
      </w:r>
      <w:r w:rsidRPr="00E158AE">
        <w:rPr>
          <w:rFonts w:ascii="Times New Roman" w:hAnsi="Times New Roman" w:cs="Times New Roman" w:hint="default"/>
          <w:sz w:val="24"/>
          <w:szCs w:val="24"/>
        </w:rPr>
        <w:t>ch na prí</w:t>
      </w:r>
      <w:r w:rsidRPr="00E158AE">
        <w:rPr>
          <w:rFonts w:ascii="Times New Roman" w:hAnsi="Times New Roman" w:cs="Times New Roman" w:hint="default"/>
          <w:sz w:val="24"/>
          <w:szCs w:val="24"/>
        </w:rPr>
        <w:t>pravu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w:t>
      </w:r>
      <w:r w:rsidRPr="00E158AE">
        <w:rPr>
          <w:rFonts w:ascii="Times New Roman" w:hAnsi="Times New Roman" w:cs="Times New Roman" w:hint="default"/>
          <w:sz w:val="24"/>
          <w:szCs w:val="24"/>
        </w:rPr>
        <w:t>zhodnotenia odpadov zo spracovania elektroodpadu najmä</w:t>
      </w:r>
      <w:r w:rsidRPr="00E158AE">
        <w:rPr>
          <w:rFonts w:ascii="Times New Roman" w:hAnsi="Times New Roman" w:cs="Times New Roman" w:hint="default"/>
          <w:sz w:val="24"/>
          <w:szCs w:val="24"/>
        </w:rPr>
        <w:t xml:space="preserve"> recyklá</w:t>
      </w:r>
      <w:r w:rsidRPr="00E158AE">
        <w:rPr>
          <w:rFonts w:ascii="Times New Roman" w:hAnsi="Times New Roman" w:cs="Times New Roman" w:hint="default"/>
          <w:sz w:val="24"/>
          <w:szCs w:val="24"/>
        </w:rPr>
        <w:t>ciou a </w:t>
      </w:r>
      <w:r w:rsidRPr="00E158AE">
        <w:rPr>
          <w:rFonts w:ascii="Times New Roman" w:hAnsi="Times New Roman" w:cs="Times New Roman" w:hint="default"/>
          <w:sz w:val="24"/>
          <w:szCs w:val="24"/>
        </w:rPr>
        <w:t>zneš</w:t>
      </w:r>
      <w:r w:rsidRPr="00E158AE">
        <w:rPr>
          <w:rFonts w:ascii="Times New Roman" w:hAnsi="Times New Roman" w:cs="Times New Roman" w:hint="default"/>
          <w:sz w:val="24"/>
          <w:szCs w:val="24"/>
        </w:rPr>
        <w:t>kodnenia nevyuž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zvyš</w:t>
      </w:r>
      <w:r w:rsidRPr="00E158AE">
        <w:rPr>
          <w:rFonts w:ascii="Times New Roman" w:hAnsi="Times New Roman" w:cs="Times New Roman" w:hint="default"/>
          <w:sz w:val="24"/>
          <w:szCs w:val="24"/>
        </w:rPr>
        <w:t>kov,</w:t>
      </w:r>
    </w:p>
    <w:p w:rsidR="004E43FC" w:rsidRPr="00E158AE" w:rsidP="00B36BB1">
      <w:pPr>
        <w:pStyle w:val="Standard"/>
        <w:numPr>
          <w:ilvl w:val="1"/>
          <w:numId w:val="68"/>
        </w:numPr>
        <w:bidi w:val="0"/>
        <w:spacing w:after="0" w:line="240" w:lineRule="auto"/>
        <w:ind w:left="709" w:hanging="283"/>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nakladať</w:t>
      </w:r>
      <w:r w:rsidRPr="00E158AE">
        <w:rPr>
          <w:rFonts w:ascii="Times New Roman" w:hAnsi="Times New Roman" w:cs="Times New Roman" w:hint="default"/>
          <w:sz w:val="24"/>
          <w:szCs w:val="24"/>
          <w:lang w:eastAsia="sk-SK"/>
        </w:rPr>
        <w:t xml:space="preserve"> s elektroodpadom tak, aby bol predovš</w:t>
      </w:r>
      <w:r w:rsidRPr="00E158AE">
        <w:rPr>
          <w:rFonts w:ascii="Times New Roman" w:hAnsi="Times New Roman" w:cs="Times New Roman" w:hint="default"/>
          <w:sz w:val="24"/>
          <w:szCs w:val="24"/>
          <w:lang w:eastAsia="sk-SK"/>
        </w:rPr>
        <w:t>etký</w:t>
      </w:r>
      <w:r w:rsidRPr="00E158AE">
        <w:rPr>
          <w:rFonts w:ascii="Times New Roman" w:hAnsi="Times New Roman" w:cs="Times New Roman" w:hint="default"/>
          <w:sz w:val="24"/>
          <w:szCs w:val="24"/>
          <w:lang w:eastAsia="sk-SK"/>
        </w:rPr>
        <w:t>m zbavený</w:t>
      </w:r>
      <w:r w:rsidRPr="00E158AE">
        <w:rPr>
          <w:rFonts w:ascii="Times New Roman" w:hAnsi="Times New Roman" w:cs="Times New Roman" w:hint="default"/>
          <w:sz w:val="24"/>
          <w:szCs w:val="24"/>
          <w:lang w:eastAsia="sk-SK"/>
        </w:rPr>
        <w:t xml:space="preserve"> lá</w:t>
      </w:r>
      <w:r w:rsidRPr="00E158AE">
        <w:rPr>
          <w:rFonts w:ascii="Times New Roman" w:hAnsi="Times New Roman" w:cs="Times New Roman" w:hint="default"/>
          <w:sz w:val="24"/>
          <w:szCs w:val="24"/>
          <w:lang w:eastAsia="sk-SK"/>
        </w:rPr>
        <w:t>tok nebezpeč</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ch pre ž</w:t>
      </w:r>
      <w:r w:rsidRPr="00E158AE">
        <w:rPr>
          <w:rFonts w:ascii="Times New Roman" w:hAnsi="Times New Roman" w:cs="Times New Roman" w:hint="default"/>
          <w:sz w:val="24"/>
          <w:szCs w:val="24"/>
          <w:lang w:eastAsia="sk-SK"/>
        </w:rPr>
        <w:t>ivotné</w:t>
      </w:r>
      <w:r w:rsidRPr="00E158AE">
        <w:rPr>
          <w:rFonts w:ascii="Times New Roman" w:hAnsi="Times New Roman" w:cs="Times New Roman" w:hint="default"/>
          <w:sz w:val="24"/>
          <w:szCs w:val="24"/>
          <w:lang w:eastAsia="sk-SK"/>
        </w:rPr>
        <w:t xml:space="preserve"> prostredie, predno</w:t>
      </w:r>
      <w:r w:rsidRPr="00E158AE">
        <w:rPr>
          <w:rFonts w:ascii="Times New Roman" w:hAnsi="Times New Roman" w:cs="Times New Roman" w:hint="default"/>
          <w:sz w:val="24"/>
          <w:szCs w:val="24"/>
          <w:lang w:eastAsia="sk-SK"/>
        </w:rPr>
        <w:t>stne odobrať</w:t>
      </w:r>
      <w:r w:rsidRPr="00E158AE">
        <w:rPr>
          <w:rFonts w:ascii="Times New Roman" w:hAnsi="Times New Roman" w:cs="Times New Roman" w:hint="default"/>
          <w:sz w:val="24"/>
          <w:szCs w:val="24"/>
          <w:lang w:eastAsia="sk-SK"/>
        </w:rPr>
        <w:t xml:space="preserve"> z elektroodpadu vš</w:t>
      </w:r>
      <w:r w:rsidRPr="00E158AE">
        <w:rPr>
          <w:rFonts w:ascii="Times New Roman" w:hAnsi="Times New Roman" w:cs="Times New Roman" w:hint="default"/>
          <w:sz w:val="24"/>
          <w:szCs w:val="24"/>
          <w:lang w:eastAsia="sk-SK"/>
        </w:rPr>
        <w:t>etky kvapaliny a</w:t>
      </w:r>
      <w:r w:rsidRPr="00E158AE" w:rsidR="00D914B6">
        <w:rPr>
          <w:rFonts w:ascii="Times New Roman" w:hAnsi="Times New Roman" w:cs="Times New Roman"/>
          <w:sz w:val="24"/>
          <w:szCs w:val="24"/>
          <w:lang w:eastAsia="sk-SK"/>
        </w:rPr>
        <w:t> </w:t>
      </w:r>
      <w:r w:rsidRPr="00E158AE">
        <w:rPr>
          <w:rFonts w:ascii="Times New Roman" w:hAnsi="Times New Roman" w:cs="Times New Roman" w:hint="default"/>
          <w:sz w:val="24"/>
          <w:szCs w:val="24"/>
          <w:lang w:eastAsia="sk-SK"/>
        </w:rPr>
        <w:t>komponenty, vykonať</w:t>
      </w:r>
      <w:r w:rsidRPr="00E158AE">
        <w:rPr>
          <w:rFonts w:ascii="Times New Roman" w:hAnsi="Times New Roman" w:cs="Times New Roman" w:hint="default"/>
          <w:sz w:val="24"/>
          <w:szCs w:val="24"/>
          <w:lang w:eastAsia="sk-SK"/>
        </w:rPr>
        <w:t xml:space="preserve"> ď</w:t>
      </w:r>
      <w:r w:rsidRPr="00E158AE">
        <w:rPr>
          <w:rFonts w:ascii="Times New Roman" w:hAnsi="Times New Roman" w:cs="Times New Roman" w:hint="default"/>
          <w:sz w:val="24"/>
          <w:szCs w:val="24"/>
          <w:lang w:eastAsia="sk-SK"/>
        </w:rPr>
        <w:t>alš</w:t>
      </w:r>
      <w:r w:rsidRPr="00E158AE">
        <w:rPr>
          <w:rFonts w:ascii="Times New Roman" w:hAnsi="Times New Roman" w:cs="Times New Roman" w:hint="default"/>
          <w:sz w:val="24"/>
          <w:szCs w:val="24"/>
          <w:lang w:eastAsia="sk-SK"/>
        </w:rPr>
        <w:t>ie opatrenia na zníž</w:t>
      </w:r>
      <w:r w:rsidRPr="00E158AE">
        <w:rPr>
          <w:rFonts w:ascii="Times New Roman" w:hAnsi="Times New Roman" w:cs="Times New Roman" w:hint="default"/>
          <w:sz w:val="24"/>
          <w:szCs w:val="24"/>
          <w:lang w:eastAsia="sk-SK"/>
        </w:rPr>
        <w:t>enie negatí</w:t>
      </w:r>
      <w:r w:rsidRPr="00E158AE">
        <w:rPr>
          <w:rFonts w:ascii="Times New Roman" w:hAnsi="Times New Roman" w:cs="Times New Roman" w:hint="default"/>
          <w:sz w:val="24"/>
          <w:szCs w:val="24"/>
          <w:lang w:eastAsia="sk-SK"/>
        </w:rPr>
        <w:t>vnych vplyvov na ž</w:t>
      </w:r>
      <w:r w:rsidRPr="00E158AE">
        <w:rPr>
          <w:rFonts w:ascii="Times New Roman" w:hAnsi="Times New Roman" w:cs="Times New Roman" w:hint="default"/>
          <w:sz w:val="24"/>
          <w:szCs w:val="24"/>
          <w:lang w:eastAsia="sk-SK"/>
        </w:rPr>
        <w:t>ivotné</w:t>
      </w:r>
      <w:r w:rsidRPr="00E158AE">
        <w:rPr>
          <w:rFonts w:ascii="Times New Roman" w:hAnsi="Times New Roman" w:cs="Times New Roman" w:hint="default"/>
          <w:sz w:val="24"/>
          <w:szCs w:val="24"/>
          <w:lang w:eastAsia="sk-SK"/>
        </w:rPr>
        <w:t xml:space="preserve"> prostredie,</w:t>
      </w:r>
    </w:p>
    <w:p w:rsidR="001731EE" w:rsidRPr="00E158AE" w:rsidP="001731EE">
      <w:pPr>
        <w:pStyle w:val="Standard"/>
        <w:numPr>
          <w:ilvl w:val="1"/>
          <w:numId w:val="68"/>
        </w:numPr>
        <w:bidi w:val="0"/>
        <w:spacing w:after="0" w:line="240" w:lineRule="auto"/>
        <w:ind w:left="709" w:hanging="283"/>
        <w:jc w:val="both"/>
        <w:rPr>
          <w:rFonts w:ascii="Times New Roman" w:hAnsi="Times New Roman" w:cs="Times New Roman"/>
          <w:sz w:val="24"/>
          <w:szCs w:val="24"/>
          <w:lang w:eastAsia="sk-SK"/>
        </w:rPr>
      </w:pPr>
      <w:r w:rsidRPr="00E158AE" w:rsidR="004E43FC">
        <w:rPr>
          <w:rFonts w:ascii="Times New Roman" w:hAnsi="Times New Roman" w:cs="Times New Roman" w:hint="default"/>
          <w:sz w:val="24"/>
          <w:szCs w:val="24"/>
          <w:lang w:eastAsia="sk-SK"/>
        </w:rPr>
        <w:t>skladovať</w:t>
      </w:r>
      <w:r w:rsidRPr="00E158AE" w:rsidR="004E43FC">
        <w:rPr>
          <w:rFonts w:ascii="Times New Roman" w:hAnsi="Times New Roman" w:cs="Times New Roman" w:hint="default"/>
          <w:sz w:val="24"/>
          <w:szCs w:val="24"/>
          <w:lang w:eastAsia="sk-SK"/>
        </w:rPr>
        <w:t xml:space="preserve"> a </w:t>
      </w:r>
      <w:r w:rsidRPr="00E158AE" w:rsidR="004E43FC">
        <w:rPr>
          <w:rFonts w:ascii="Times New Roman" w:hAnsi="Times New Roman" w:cs="Times New Roman" w:hint="default"/>
          <w:sz w:val="24"/>
          <w:szCs w:val="24"/>
          <w:lang w:eastAsia="sk-SK"/>
        </w:rPr>
        <w:t>zaobchá</w:t>
      </w:r>
      <w:r w:rsidRPr="00E158AE" w:rsidR="004E43FC">
        <w:rPr>
          <w:rFonts w:ascii="Times New Roman" w:hAnsi="Times New Roman" w:cs="Times New Roman" w:hint="default"/>
          <w:sz w:val="24"/>
          <w:szCs w:val="24"/>
          <w:lang w:eastAsia="sk-SK"/>
        </w:rPr>
        <w:t>dzať</w:t>
      </w:r>
      <w:r w:rsidRPr="00E158AE" w:rsidR="004E43FC">
        <w:rPr>
          <w:rFonts w:ascii="Times New Roman" w:hAnsi="Times New Roman" w:cs="Times New Roman" w:hint="default"/>
          <w:sz w:val="24"/>
          <w:szCs w:val="24"/>
          <w:lang w:eastAsia="sk-SK"/>
        </w:rPr>
        <w:t xml:space="preserve"> s  </w:t>
      </w:r>
      <w:r w:rsidRPr="00E158AE" w:rsidR="004E43FC">
        <w:rPr>
          <w:rFonts w:ascii="Times New Roman" w:hAnsi="Times New Roman" w:cs="Times New Roman" w:hint="default"/>
          <w:sz w:val="24"/>
          <w:szCs w:val="24"/>
          <w:lang w:eastAsia="sk-SK"/>
        </w:rPr>
        <w:t>elektroodpadom pred jeho spracovaní</w:t>
      </w:r>
      <w:r w:rsidRPr="00E158AE" w:rsidR="004E43FC">
        <w:rPr>
          <w:rFonts w:ascii="Times New Roman" w:hAnsi="Times New Roman" w:cs="Times New Roman" w:hint="default"/>
          <w:sz w:val="24"/>
          <w:szCs w:val="24"/>
          <w:lang w:eastAsia="sk-SK"/>
        </w:rPr>
        <w:t>m a poč</w:t>
      </w:r>
      <w:r w:rsidRPr="00E158AE" w:rsidR="004E43FC">
        <w:rPr>
          <w:rFonts w:ascii="Times New Roman" w:hAnsi="Times New Roman" w:cs="Times New Roman" w:hint="default"/>
          <w:sz w:val="24"/>
          <w:szCs w:val="24"/>
          <w:lang w:eastAsia="sk-SK"/>
        </w:rPr>
        <w:t>as jeho spracovania v </w:t>
      </w:r>
      <w:r w:rsidRPr="00E158AE" w:rsidR="004E43FC">
        <w:rPr>
          <w:rFonts w:ascii="Times New Roman" w:hAnsi="Times New Roman" w:cs="Times New Roman" w:hint="default"/>
          <w:sz w:val="24"/>
          <w:szCs w:val="24"/>
          <w:lang w:eastAsia="sk-SK"/>
        </w:rPr>
        <w:t>sú</w:t>
      </w:r>
      <w:r w:rsidRPr="00E158AE" w:rsidR="00194FA3">
        <w:rPr>
          <w:rFonts w:ascii="Times New Roman" w:hAnsi="Times New Roman" w:cs="Times New Roman"/>
          <w:sz w:val="24"/>
          <w:szCs w:val="24"/>
          <w:lang w:eastAsia="sk-SK"/>
        </w:rPr>
        <w:t>lade s </w:t>
      </w:r>
      <w:r w:rsidRPr="00E158AE" w:rsidR="00194FA3">
        <w:rPr>
          <w:rFonts w:ascii="Times New Roman" w:hAnsi="Times New Roman" w:cs="Times New Roman" w:hint="default"/>
          <w:sz w:val="24"/>
          <w:szCs w:val="24"/>
          <w:lang w:eastAsia="sk-SK"/>
        </w:rPr>
        <w:t>technický</w:t>
      </w:r>
      <w:r w:rsidRPr="00E158AE" w:rsidR="00194FA3">
        <w:rPr>
          <w:rFonts w:ascii="Times New Roman" w:hAnsi="Times New Roman" w:cs="Times New Roman" w:hint="default"/>
          <w:sz w:val="24"/>
          <w:szCs w:val="24"/>
          <w:lang w:eastAsia="sk-SK"/>
        </w:rPr>
        <w:t xml:space="preserve">mi </w:t>
      </w:r>
      <w:r w:rsidRPr="00E158AE" w:rsidR="00194FA3">
        <w:rPr>
          <w:rFonts w:ascii="Times New Roman" w:hAnsi="Times New Roman" w:cs="Times New Roman" w:hint="default"/>
          <w:sz w:val="24"/>
          <w:szCs w:val="24"/>
          <w:lang w:eastAsia="sk-SK"/>
        </w:rPr>
        <w:t>pož</w:t>
      </w:r>
      <w:r w:rsidRPr="00E158AE" w:rsidR="00194FA3">
        <w:rPr>
          <w:rFonts w:ascii="Times New Roman" w:hAnsi="Times New Roman" w:cs="Times New Roman" w:hint="default"/>
          <w:sz w:val="24"/>
          <w:szCs w:val="24"/>
          <w:lang w:eastAsia="sk-SK"/>
        </w:rPr>
        <w:t>iadavkami</w:t>
      </w:r>
      <w:r w:rsidRPr="00E158AE" w:rsidR="004E43FC">
        <w:rPr>
          <w:rFonts w:ascii="Times New Roman" w:hAnsi="Times New Roman" w:cs="Times New Roman"/>
          <w:sz w:val="24"/>
          <w:szCs w:val="24"/>
          <w:lang w:eastAsia="sk-SK"/>
        </w:rPr>
        <w:t>,</w:t>
      </w:r>
    </w:p>
    <w:p w:rsidR="001731EE" w:rsidRPr="00E158AE" w:rsidP="001731EE">
      <w:pPr>
        <w:pStyle w:val="Standard"/>
        <w:numPr>
          <w:ilvl w:val="1"/>
          <w:numId w:val="68"/>
        </w:numPr>
        <w:bidi w:val="0"/>
        <w:spacing w:after="0" w:line="240" w:lineRule="auto"/>
        <w:ind w:left="709" w:hanging="283"/>
        <w:jc w:val="both"/>
        <w:rPr>
          <w:rFonts w:ascii="Times New Roman" w:hAnsi="Times New Roman" w:cs="Times New Roman"/>
          <w:sz w:val="24"/>
          <w:szCs w:val="24"/>
          <w:lang w:eastAsia="sk-SK"/>
        </w:rPr>
      </w:pPr>
      <w:r w:rsidRPr="00E158AE" w:rsidR="004E43FC">
        <w:rPr>
          <w:rFonts w:ascii="Times New Roman" w:hAnsi="Times New Roman" w:cs="Times New Roman" w:hint="default"/>
          <w:sz w:val="24"/>
          <w:szCs w:val="24"/>
          <w:lang w:eastAsia="sk-SK"/>
        </w:rPr>
        <w:t>prednostne odobrať</w:t>
      </w:r>
      <w:r w:rsidRPr="00E158AE" w:rsidR="004E43FC">
        <w:rPr>
          <w:rFonts w:ascii="Times New Roman" w:hAnsi="Times New Roman" w:cs="Times New Roman" w:hint="default"/>
          <w:sz w:val="24"/>
          <w:szCs w:val="24"/>
          <w:lang w:eastAsia="sk-SK"/>
        </w:rPr>
        <w:t xml:space="preserve"> z elektroodpadu </w:t>
      </w:r>
      <w:r w:rsidRPr="00E158AE" w:rsidR="00E405E1">
        <w:rPr>
          <w:rFonts w:ascii="Times New Roman" w:hAnsi="Times New Roman" w:cs="Times New Roman" w:hint="default"/>
          <w:sz w:val="24"/>
          <w:szCs w:val="24"/>
        </w:rPr>
        <w:t>použ</w:t>
      </w:r>
      <w:r w:rsidRPr="00E158AE" w:rsidR="00E405E1">
        <w:rPr>
          <w:rFonts w:ascii="Times New Roman" w:hAnsi="Times New Roman" w:cs="Times New Roman" w:hint="default"/>
          <w:sz w:val="24"/>
          <w:szCs w:val="24"/>
        </w:rPr>
        <w:t>ité</w:t>
      </w:r>
      <w:r w:rsidRPr="00E158AE" w:rsidR="00E405E1">
        <w:rPr>
          <w:rFonts w:ascii="Times New Roman" w:hAnsi="Times New Roman" w:cs="Times New Roman" w:hint="default"/>
          <w:sz w:val="24"/>
          <w:szCs w:val="24"/>
        </w:rPr>
        <w:t xml:space="preserve"> baté</w:t>
      </w:r>
      <w:r w:rsidRPr="00E158AE" w:rsidR="00E405E1">
        <w:rPr>
          <w:rFonts w:ascii="Times New Roman" w:hAnsi="Times New Roman" w:cs="Times New Roman" w:hint="default"/>
          <w:sz w:val="24"/>
          <w:szCs w:val="24"/>
        </w:rPr>
        <w:t>rie a akumulá</w:t>
      </w:r>
      <w:r w:rsidRPr="00E158AE" w:rsidR="00E405E1">
        <w:rPr>
          <w:rFonts w:ascii="Times New Roman" w:hAnsi="Times New Roman" w:cs="Times New Roman" w:hint="default"/>
          <w:sz w:val="24"/>
          <w:szCs w:val="24"/>
        </w:rPr>
        <w:t xml:space="preserve">tory, </w:t>
      </w:r>
      <w:r w:rsidRPr="00E158AE" w:rsidR="003E377D">
        <w:rPr>
          <w:rFonts w:ascii="Times New Roman" w:hAnsi="Times New Roman" w:cs="Times New Roman"/>
          <w:sz w:val="24"/>
          <w:szCs w:val="24"/>
        </w:rPr>
        <w:t>ak</w:t>
      </w:r>
      <w:r w:rsidRPr="00E158AE" w:rsidR="00E405E1">
        <w:rPr>
          <w:rFonts w:ascii="Times New Roman" w:hAnsi="Times New Roman" w:cs="Times New Roman" w:hint="default"/>
          <w:sz w:val="24"/>
          <w:szCs w:val="24"/>
        </w:rPr>
        <w:t xml:space="preserve"> sú</w:t>
      </w:r>
      <w:r w:rsidRPr="00E158AE" w:rsidR="00E405E1">
        <w:rPr>
          <w:rFonts w:ascii="Times New Roman" w:hAnsi="Times New Roman" w:cs="Times New Roman" w:hint="default"/>
          <w:sz w:val="24"/>
          <w:szCs w:val="24"/>
        </w:rPr>
        <w:t xml:space="preserve"> jeho súč</w:t>
      </w:r>
      <w:r w:rsidRPr="00E158AE" w:rsidR="00E405E1">
        <w:rPr>
          <w:rFonts w:ascii="Times New Roman" w:hAnsi="Times New Roman" w:cs="Times New Roman" w:hint="default"/>
          <w:sz w:val="24"/>
          <w:szCs w:val="24"/>
        </w:rPr>
        <w:t>asť</w:t>
      </w:r>
      <w:r w:rsidRPr="00E158AE" w:rsidR="00E405E1">
        <w:rPr>
          <w:rFonts w:ascii="Times New Roman" w:hAnsi="Times New Roman" w:cs="Times New Roman" w:hint="default"/>
          <w:sz w:val="24"/>
          <w:szCs w:val="24"/>
        </w:rPr>
        <w:t>ou</w:t>
      </w:r>
      <w:r w:rsidRPr="00E158AE" w:rsidR="004E43FC">
        <w:rPr>
          <w:rFonts w:ascii="Times New Roman" w:hAnsi="Times New Roman" w:cs="Times New Roman" w:hint="default"/>
          <w:sz w:val="24"/>
          <w:szCs w:val="24"/>
          <w:lang w:eastAsia="sk-SK"/>
        </w:rPr>
        <w:t xml:space="preserve"> a zabezpeč</w:t>
      </w:r>
      <w:r w:rsidRPr="00E158AE" w:rsidR="004E43FC">
        <w:rPr>
          <w:rFonts w:ascii="Times New Roman" w:hAnsi="Times New Roman" w:cs="Times New Roman" w:hint="default"/>
          <w:sz w:val="24"/>
          <w:szCs w:val="24"/>
          <w:lang w:eastAsia="sk-SK"/>
        </w:rPr>
        <w:t>iť</w:t>
      </w:r>
      <w:r w:rsidRPr="00E158AE" w:rsidR="004E43FC">
        <w:rPr>
          <w:rFonts w:ascii="Times New Roman" w:hAnsi="Times New Roman" w:cs="Times New Roman" w:hint="default"/>
          <w:sz w:val="24"/>
          <w:szCs w:val="24"/>
          <w:lang w:eastAsia="sk-SK"/>
        </w:rPr>
        <w:t xml:space="preserve"> ich odovzdanie</w:t>
      </w:r>
      <w:r w:rsidRPr="00E158AE" w:rsidR="00C83DF7">
        <w:rPr>
          <w:rFonts w:ascii="Times New Roman" w:hAnsi="Times New Roman" w:cs="Times New Roman" w:hint="default"/>
          <w:sz w:val="24"/>
          <w:szCs w:val="24"/>
          <w:lang w:eastAsia="sk-SK"/>
        </w:rPr>
        <w:t xml:space="preserve"> spracovateľ</w:t>
      </w:r>
      <w:r w:rsidRPr="00E158AE" w:rsidR="00C83DF7">
        <w:rPr>
          <w:rFonts w:ascii="Times New Roman" w:hAnsi="Times New Roman" w:cs="Times New Roman" w:hint="default"/>
          <w:sz w:val="24"/>
          <w:szCs w:val="24"/>
          <w:lang w:eastAsia="sk-SK"/>
        </w:rPr>
        <w:t>ovi u</w:t>
      </w:r>
      <w:r w:rsidRPr="00E158AE" w:rsidR="009023D2">
        <w:rPr>
          <w:rFonts w:ascii="Times New Roman" w:hAnsi="Times New Roman" w:cs="Times New Roman" w:hint="default"/>
          <w:sz w:val="24"/>
          <w:szCs w:val="24"/>
          <w:lang w:eastAsia="sk-SK"/>
        </w:rPr>
        <w:t>rč</w:t>
      </w:r>
      <w:r w:rsidRPr="00E158AE" w:rsidR="009023D2">
        <w:rPr>
          <w:rFonts w:ascii="Times New Roman" w:hAnsi="Times New Roman" w:cs="Times New Roman" w:hint="default"/>
          <w:sz w:val="24"/>
          <w:szCs w:val="24"/>
          <w:lang w:eastAsia="sk-SK"/>
        </w:rPr>
        <w:t>ené</w:t>
      </w:r>
      <w:r w:rsidRPr="00E158AE" w:rsidR="009023D2">
        <w:rPr>
          <w:rFonts w:ascii="Times New Roman" w:hAnsi="Times New Roman" w:cs="Times New Roman" w:hint="default"/>
          <w:sz w:val="24"/>
          <w:szCs w:val="24"/>
          <w:lang w:eastAsia="sk-SK"/>
        </w:rPr>
        <w:t>mu v </w:t>
      </w:r>
      <w:r w:rsidRPr="00E158AE" w:rsidR="009023D2">
        <w:rPr>
          <w:rFonts w:ascii="Times New Roman" w:hAnsi="Times New Roman" w:cs="Times New Roman" w:hint="default"/>
          <w:sz w:val="24"/>
          <w:szCs w:val="24"/>
          <w:lang w:eastAsia="sk-SK"/>
        </w:rPr>
        <w:t>zmluve podľ</w:t>
      </w:r>
      <w:r w:rsidRPr="00E158AE" w:rsidR="009023D2">
        <w:rPr>
          <w:rFonts w:ascii="Times New Roman" w:hAnsi="Times New Roman" w:cs="Times New Roman" w:hint="default"/>
          <w:sz w:val="24"/>
          <w:szCs w:val="24"/>
          <w:lang w:eastAsia="sk-SK"/>
        </w:rPr>
        <w:t>a pí</w:t>
      </w:r>
      <w:r w:rsidRPr="00E158AE" w:rsidR="009023D2">
        <w:rPr>
          <w:rFonts w:ascii="Times New Roman" w:hAnsi="Times New Roman" w:cs="Times New Roman" w:hint="default"/>
          <w:sz w:val="24"/>
          <w:szCs w:val="24"/>
          <w:lang w:eastAsia="sk-SK"/>
        </w:rPr>
        <w:t>smena h</w:t>
      </w:r>
      <w:r w:rsidRPr="00E158AE" w:rsidR="00C83DF7">
        <w:rPr>
          <w:rFonts w:ascii="Times New Roman" w:hAnsi="Times New Roman" w:cs="Times New Roman"/>
          <w:sz w:val="24"/>
          <w:szCs w:val="24"/>
          <w:lang w:eastAsia="sk-SK"/>
        </w:rPr>
        <w:t>)</w:t>
      </w:r>
      <w:r w:rsidRPr="00E158AE" w:rsidR="00BA49D4">
        <w:rPr>
          <w:rFonts w:ascii="Times New Roman" w:hAnsi="Times New Roman" w:cs="Times New Roman"/>
          <w:sz w:val="24"/>
          <w:szCs w:val="24"/>
          <w:lang w:eastAsia="sk-SK"/>
        </w:rPr>
        <w:t xml:space="preserve">, </w:t>
      </w:r>
    </w:p>
    <w:p w:rsidR="00BD2D5D" w:rsidRPr="00E158AE" w:rsidP="0017502C">
      <w:pPr>
        <w:pStyle w:val="Standard"/>
        <w:numPr>
          <w:ilvl w:val="1"/>
          <w:numId w:val="68"/>
        </w:numPr>
        <w:bidi w:val="0"/>
        <w:spacing w:after="0" w:line="240" w:lineRule="auto"/>
        <w:ind w:left="709" w:hanging="283"/>
        <w:jc w:val="both"/>
        <w:rPr>
          <w:rFonts w:ascii="Times New Roman" w:hAnsi="Times New Roman" w:cs="Times New Roman"/>
          <w:sz w:val="24"/>
          <w:szCs w:val="24"/>
          <w:lang w:eastAsia="sk-SK"/>
        </w:rPr>
      </w:pPr>
      <w:r w:rsidRPr="00E158AE">
        <w:rPr>
          <w:rFonts w:ascii="Times New Roman" w:hAnsi="Times New Roman" w:hint="default"/>
          <w:sz w:val="24"/>
          <w:szCs w:val="24"/>
        </w:rPr>
        <w:t>ohlasovať</w:t>
      </w:r>
      <w:r w:rsidRPr="00E158AE" w:rsidR="009914D4">
        <w:rPr>
          <w:rFonts w:ascii="Times New Roman" w:hAnsi="Times New Roman"/>
          <w:sz w:val="24"/>
          <w:szCs w:val="24"/>
        </w:rPr>
        <w:t xml:space="preserve"> </w:t>
      </w:r>
      <w:r w:rsidRPr="00E158AE" w:rsidR="0017502C">
        <w:rPr>
          <w:rFonts w:ascii="Times New Roman" w:hAnsi="Times New Roman" w:hint="default"/>
          <w:sz w:val="24"/>
          <w:szCs w:val="24"/>
        </w:rPr>
        <w:t>š</w:t>
      </w:r>
      <w:r w:rsidRPr="00E158AE" w:rsidR="0017502C">
        <w:rPr>
          <w:rFonts w:ascii="Times New Roman" w:hAnsi="Times New Roman" w:hint="default"/>
          <w:sz w:val="24"/>
          <w:szCs w:val="24"/>
        </w:rPr>
        <w:t>tvrť</w:t>
      </w:r>
      <w:r w:rsidRPr="00E158AE" w:rsidR="0017502C">
        <w:rPr>
          <w:rFonts w:ascii="Times New Roman" w:hAnsi="Times New Roman" w:hint="default"/>
          <w:sz w:val="24"/>
          <w:szCs w:val="24"/>
        </w:rPr>
        <w:t>roč</w:t>
      </w:r>
      <w:r w:rsidRPr="00E158AE" w:rsidR="0017502C">
        <w:rPr>
          <w:rFonts w:ascii="Times New Roman" w:hAnsi="Times New Roman" w:hint="default"/>
          <w:sz w:val="24"/>
          <w:szCs w:val="24"/>
        </w:rPr>
        <w:t xml:space="preserve">ne </w:t>
      </w:r>
      <w:r w:rsidRPr="00E158AE">
        <w:rPr>
          <w:rFonts w:ascii="Times New Roman" w:hAnsi="Times New Roman" w:hint="default"/>
          <w:sz w:val="24"/>
          <w:szCs w:val="24"/>
        </w:rPr>
        <w:t>koordinač</w:t>
      </w:r>
      <w:r w:rsidRPr="00E158AE">
        <w:rPr>
          <w:rFonts w:ascii="Times New Roman" w:hAnsi="Times New Roman" w:hint="default"/>
          <w:sz w:val="24"/>
          <w:szCs w:val="24"/>
        </w:rPr>
        <w:t>né</w:t>
      </w:r>
      <w:r w:rsidRPr="00E158AE">
        <w:rPr>
          <w:rFonts w:ascii="Times New Roman" w:hAnsi="Times New Roman" w:hint="default"/>
          <w:sz w:val="24"/>
          <w:szCs w:val="24"/>
        </w:rPr>
        <w:t xml:space="preserve">mu centru pre </w:t>
      </w:r>
      <w:r w:rsidRPr="00E158AE" w:rsidR="0017502C">
        <w:rPr>
          <w:rFonts w:ascii="Times New Roman" w:hAnsi="Times New Roman" w:hint="default"/>
          <w:sz w:val="24"/>
          <w:szCs w:val="24"/>
        </w:rPr>
        <w:t>použ</w:t>
      </w:r>
      <w:r w:rsidRPr="00E158AE" w:rsidR="0017502C">
        <w:rPr>
          <w:rFonts w:ascii="Times New Roman" w:hAnsi="Times New Roman" w:hint="default"/>
          <w:sz w:val="24"/>
          <w:szCs w:val="24"/>
        </w:rPr>
        <w:t>ité</w:t>
      </w:r>
      <w:r w:rsidRPr="00E158AE" w:rsidR="0017502C">
        <w:rPr>
          <w:rFonts w:ascii="Times New Roman" w:hAnsi="Times New Roman" w:hint="default"/>
          <w:sz w:val="24"/>
          <w:szCs w:val="24"/>
        </w:rPr>
        <w:t xml:space="preserve"> </w:t>
      </w:r>
      <w:r w:rsidRPr="00E158AE">
        <w:rPr>
          <w:rFonts w:ascii="Times New Roman" w:hAnsi="Times New Roman" w:hint="default"/>
          <w:sz w:val="24"/>
          <w:szCs w:val="24"/>
        </w:rPr>
        <w:t>baté</w:t>
      </w:r>
      <w:r w:rsidRPr="00E158AE">
        <w:rPr>
          <w:rFonts w:ascii="Times New Roman" w:hAnsi="Times New Roman" w:hint="default"/>
          <w:sz w:val="24"/>
          <w:szCs w:val="24"/>
        </w:rPr>
        <w:t>rie a </w:t>
      </w:r>
      <w:r w:rsidRPr="00E158AE">
        <w:rPr>
          <w:rFonts w:ascii="Times New Roman" w:hAnsi="Times New Roman" w:hint="default"/>
          <w:sz w:val="24"/>
          <w:szCs w:val="24"/>
        </w:rPr>
        <w:t>akumulá</w:t>
      </w:r>
      <w:r w:rsidRPr="00E158AE">
        <w:rPr>
          <w:rFonts w:ascii="Times New Roman" w:hAnsi="Times New Roman" w:hint="default"/>
          <w:sz w:val="24"/>
          <w:szCs w:val="24"/>
        </w:rPr>
        <w:t xml:space="preserve">tory </w:t>
      </w:r>
      <w:r w:rsidRPr="00E158AE">
        <w:rPr>
          <w:rFonts w:ascii="Times New Roman" w:hAnsi="Times New Roman" w:hint="default"/>
          <w:sz w:val="24"/>
          <w:szCs w:val="24"/>
        </w:rPr>
        <w:t>množ</w:t>
      </w:r>
      <w:r w:rsidRPr="00E158AE">
        <w:rPr>
          <w:rFonts w:ascii="Times New Roman" w:hAnsi="Times New Roman" w:hint="default"/>
          <w:sz w:val="24"/>
          <w:szCs w:val="24"/>
        </w:rPr>
        <w:t>stvo odobratý</w:t>
      </w:r>
      <w:r w:rsidRPr="00E158AE">
        <w:rPr>
          <w:rFonts w:ascii="Times New Roman" w:hAnsi="Times New Roman" w:hint="default"/>
          <w:sz w:val="24"/>
          <w:szCs w:val="24"/>
        </w:rPr>
        <w:t>ch použ</w:t>
      </w:r>
      <w:r w:rsidRPr="00E158AE">
        <w:rPr>
          <w:rFonts w:ascii="Times New Roman" w:hAnsi="Times New Roman" w:hint="default"/>
          <w:sz w:val="24"/>
          <w:szCs w:val="24"/>
        </w:rPr>
        <w:t>itý</w:t>
      </w:r>
      <w:r w:rsidRPr="00E158AE">
        <w:rPr>
          <w:rFonts w:ascii="Times New Roman" w:hAnsi="Times New Roman" w:hint="default"/>
          <w:sz w:val="24"/>
          <w:szCs w:val="24"/>
        </w:rPr>
        <w:t>ch baté</w:t>
      </w:r>
      <w:r w:rsidRPr="00E158AE">
        <w:rPr>
          <w:rFonts w:ascii="Times New Roman" w:hAnsi="Times New Roman" w:hint="default"/>
          <w:sz w:val="24"/>
          <w:szCs w:val="24"/>
        </w:rPr>
        <w:t>rií</w:t>
      </w:r>
      <w:r w:rsidRPr="00E158AE">
        <w:rPr>
          <w:rFonts w:ascii="Times New Roman" w:hAnsi="Times New Roman" w:hint="default"/>
          <w:sz w:val="24"/>
          <w:szCs w:val="24"/>
        </w:rPr>
        <w:t xml:space="preserve"> a</w:t>
      </w:r>
      <w:r w:rsidRPr="00E158AE" w:rsidR="00A92398">
        <w:rPr>
          <w:rFonts w:ascii="Times New Roman" w:hAnsi="Times New Roman"/>
          <w:sz w:val="24"/>
          <w:szCs w:val="24"/>
        </w:rPr>
        <w:t> </w:t>
      </w:r>
      <w:r w:rsidRPr="00E158AE">
        <w:rPr>
          <w:rFonts w:ascii="Times New Roman" w:hAnsi="Times New Roman" w:hint="default"/>
          <w:sz w:val="24"/>
          <w:szCs w:val="24"/>
        </w:rPr>
        <w:t>akumulá</w:t>
      </w:r>
      <w:r w:rsidRPr="00E158AE">
        <w:rPr>
          <w:rFonts w:ascii="Times New Roman" w:hAnsi="Times New Roman" w:hint="default"/>
          <w:sz w:val="24"/>
          <w:szCs w:val="24"/>
        </w:rPr>
        <w:t>torov</w:t>
      </w:r>
      <w:r w:rsidRPr="00E158AE" w:rsidR="001731EE">
        <w:rPr>
          <w:rFonts w:ascii="Times New Roman" w:hAnsi="Times New Roman" w:hint="default"/>
          <w:sz w:val="24"/>
          <w:szCs w:val="24"/>
        </w:rPr>
        <w:t xml:space="preserve"> podľ</w:t>
      </w:r>
      <w:r w:rsidRPr="00E158AE" w:rsidR="001731EE">
        <w:rPr>
          <w:rFonts w:ascii="Times New Roman" w:hAnsi="Times New Roman" w:hint="default"/>
          <w:sz w:val="24"/>
          <w:szCs w:val="24"/>
        </w:rPr>
        <w:t>a pí</w:t>
      </w:r>
      <w:r w:rsidRPr="00E158AE" w:rsidR="001731EE">
        <w:rPr>
          <w:rFonts w:ascii="Times New Roman" w:hAnsi="Times New Roman" w:hint="default"/>
          <w:sz w:val="24"/>
          <w:szCs w:val="24"/>
        </w:rPr>
        <w:t>smena l</w:t>
      </w:r>
      <w:r w:rsidRPr="00E158AE" w:rsidR="00E53595">
        <w:rPr>
          <w:rFonts w:ascii="Times New Roman" w:hAnsi="Times New Roman"/>
          <w:sz w:val="24"/>
          <w:szCs w:val="24"/>
        </w:rPr>
        <w:t>)</w:t>
      </w:r>
      <w:r w:rsidRPr="00E158AE">
        <w:rPr>
          <w:rFonts w:ascii="Times New Roman" w:hAnsi="Times New Roman"/>
          <w:sz w:val="24"/>
          <w:szCs w:val="24"/>
        </w:rPr>
        <w:t xml:space="preserve">, ich </w:t>
      </w:r>
      <w:r w:rsidRPr="00E158AE" w:rsidR="001731EE">
        <w:rPr>
          <w:rFonts w:ascii="Times New Roman" w:hAnsi="Times New Roman" w:hint="default"/>
          <w:sz w:val="24"/>
          <w:szCs w:val="24"/>
        </w:rPr>
        <w:t>č</w:t>
      </w:r>
      <w:r w:rsidRPr="00E158AE" w:rsidR="001731EE">
        <w:rPr>
          <w:rFonts w:ascii="Times New Roman" w:hAnsi="Times New Roman" w:hint="default"/>
          <w:sz w:val="24"/>
          <w:szCs w:val="24"/>
        </w:rPr>
        <w:t>lenenie na typy podľ</w:t>
      </w:r>
      <w:r w:rsidRPr="00E158AE" w:rsidR="001731EE">
        <w:rPr>
          <w:rFonts w:ascii="Times New Roman" w:hAnsi="Times New Roman" w:hint="default"/>
          <w:sz w:val="24"/>
          <w:szCs w:val="24"/>
        </w:rPr>
        <w:t>a §</w:t>
      </w:r>
      <w:r w:rsidRPr="00E158AE" w:rsidR="001731EE">
        <w:rPr>
          <w:rFonts w:ascii="Times New Roman" w:hAnsi="Times New Roman" w:hint="default"/>
          <w:sz w:val="24"/>
          <w:szCs w:val="24"/>
        </w:rPr>
        <w:t xml:space="preserve"> 42</w:t>
      </w:r>
      <w:r w:rsidRPr="00E158AE">
        <w:rPr>
          <w:rFonts w:ascii="Times New Roman" w:hAnsi="Times New Roman"/>
          <w:sz w:val="24"/>
          <w:szCs w:val="24"/>
        </w:rPr>
        <w:t xml:space="preserve"> ods. 3 a </w:t>
      </w:r>
      <w:r w:rsidRPr="00E158AE">
        <w:rPr>
          <w:rFonts w:ascii="Times New Roman" w:hAnsi="Times New Roman" w:hint="default"/>
          <w:sz w:val="24"/>
          <w:szCs w:val="24"/>
        </w:rPr>
        <w:t>ná</w:t>
      </w:r>
      <w:r w:rsidRPr="00E158AE">
        <w:rPr>
          <w:rFonts w:ascii="Times New Roman" w:hAnsi="Times New Roman" w:hint="default"/>
          <w:sz w:val="24"/>
          <w:szCs w:val="24"/>
        </w:rPr>
        <w:t>zov spracovateľ</w:t>
      </w:r>
      <w:r w:rsidRPr="00E158AE">
        <w:rPr>
          <w:rFonts w:ascii="Times New Roman" w:hAnsi="Times New Roman" w:hint="default"/>
          <w:sz w:val="24"/>
          <w:szCs w:val="24"/>
        </w:rPr>
        <w:t>a použ</w:t>
      </w:r>
      <w:r w:rsidRPr="00E158AE">
        <w:rPr>
          <w:rFonts w:ascii="Times New Roman" w:hAnsi="Times New Roman" w:hint="default"/>
          <w:sz w:val="24"/>
          <w:szCs w:val="24"/>
        </w:rPr>
        <w:t>itý</w:t>
      </w:r>
      <w:r w:rsidRPr="00E158AE">
        <w:rPr>
          <w:rFonts w:ascii="Times New Roman" w:hAnsi="Times New Roman" w:hint="default"/>
          <w:sz w:val="24"/>
          <w:szCs w:val="24"/>
        </w:rPr>
        <w:t>ch baté</w:t>
      </w:r>
      <w:r w:rsidRPr="00E158AE">
        <w:rPr>
          <w:rFonts w:ascii="Times New Roman" w:hAnsi="Times New Roman" w:hint="default"/>
          <w:sz w:val="24"/>
          <w:szCs w:val="24"/>
        </w:rPr>
        <w:t>rií</w:t>
      </w:r>
      <w:r w:rsidRPr="00E158AE">
        <w:rPr>
          <w:rFonts w:ascii="Times New Roman" w:hAnsi="Times New Roman" w:hint="default"/>
          <w:sz w:val="24"/>
          <w:szCs w:val="24"/>
        </w:rPr>
        <w:t xml:space="preserve"> a </w:t>
      </w:r>
      <w:r w:rsidRPr="00E158AE">
        <w:rPr>
          <w:rFonts w:ascii="Times New Roman" w:hAnsi="Times New Roman" w:hint="default"/>
          <w:sz w:val="24"/>
          <w:szCs w:val="24"/>
        </w:rPr>
        <w:t>akumulá</w:t>
      </w:r>
      <w:r w:rsidRPr="00E158AE">
        <w:rPr>
          <w:rFonts w:ascii="Times New Roman" w:hAnsi="Times New Roman" w:hint="default"/>
          <w:sz w:val="24"/>
          <w:szCs w:val="24"/>
        </w:rPr>
        <w:t>torov, ktorý</w:t>
      </w:r>
      <w:r w:rsidRPr="00E158AE">
        <w:rPr>
          <w:rFonts w:ascii="Times New Roman" w:hAnsi="Times New Roman" w:hint="default"/>
          <w:sz w:val="24"/>
          <w:szCs w:val="24"/>
        </w:rPr>
        <w:t>m ich odovzdal</w:t>
      </w:r>
      <w:r w:rsidRPr="00E158AE" w:rsidR="0017502C">
        <w:rPr>
          <w:rFonts w:ascii="Times New Roman" w:hAnsi="Times New Roman"/>
          <w:sz w:val="24"/>
          <w:szCs w:val="24"/>
        </w:rPr>
        <w:t>, a </w:t>
      </w:r>
      <w:r w:rsidRPr="00E158AE" w:rsidR="0017502C">
        <w:rPr>
          <w:rFonts w:ascii="Times New Roman" w:hAnsi="Times New Roman" w:hint="default"/>
          <w:sz w:val="24"/>
          <w:szCs w:val="24"/>
        </w:rPr>
        <w:t>to do 20 dní</w:t>
      </w:r>
      <w:r w:rsidRPr="00E158AE" w:rsidR="0017502C">
        <w:rPr>
          <w:rFonts w:ascii="Times New Roman" w:hAnsi="Times New Roman" w:hint="default"/>
          <w:sz w:val="24"/>
          <w:szCs w:val="24"/>
        </w:rPr>
        <w:t xml:space="preserve"> po uplynutí</w:t>
      </w:r>
      <w:r w:rsidRPr="00E158AE" w:rsidR="0017502C">
        <w:rPr>
          <w:rFonts w:ascii="Times New Roman" w:hAnsi="Times New Roman" w:hint="default"/>
          <w:sz w:val="24"/>
          <w:szCs w:val="24"/>
        </w:rPr>
        <w:t xml:space="preserve"> kalendá</w:t>
      </w:r>
      <w:r w:rsidRPr="00E158AE" w:rsidR="0017502C">
        <w:rPr>
          <w:rFonts w:ascii="Times New Roman" w:hAnsi="Times New Roman" w:hint="default"/>
          <w:sz w:val="24"/>
          <w:szCs w:val="24"/>
        </w:rPr>
        <w:t>rneho š</w:t>
      </w:r>
      <w:r w:rsidRPr="00E158AE" w:rsidR="0017502C">
        <w:rPr>
          <w:rFonts w:ascii="Times New Roman" w:hAnsi="Times New Roman" w:hint="default"/>
          <w:sz w:val="24"/>
          <w:szCs w:val="24"/>
        </w:rPr>
        <w:t>tvrť</w:t>
      </w:r>
      <w:r w:rsidRPr="00E158AE" w:rsidR="0017502C">
        <w:rPr>
          <w:rFonts w:ascii="Times New Roman" w:hAnsi="Times New Roman" w:hint="default"/>
          <w:sz w:val="24"/>
          <w:szCs w:val="24"/>
        </w:rPr>
        <w:t>roka a </w:t>
      </w:r>
      <w:r w:rsidRPr="00E158AE" w:rsidR="0017502C">
        <w:rPr>
          <w:rFonts w:ascii="Times New Roman" w:hAnsi="Times New Roman" w:hint="default"/>
          <w:sz w:val="24"/>
          <w:szCs w:val="24"/>
        </w:rPr>
        <w:t>bez ná</w:t>
      </w:r>
      <w:r w:rsidRPr="00E158AE" w:rsidR="0017502C">
        <w:rPr>
          <w:rFonts w:ascii="Times New Roman" w:hAnsi="Times New Roman" w:hint="default"/>
          <w:sz w:val="24"/>
          <w:szCs w:val="24"/>
        </w:rPr>
        <w:t>roku na odpl</w:t>
      </w:r>
      <w:r w:rsidRPr="00E158AE" w:rsidR="0017502C">
        <w:rPr>
          <w:rFonts w:ascii="Times New Roman" w:hAnsi="Times New Roman" w:hint="default"/>
          <w:sz w:val="24"/>
          <w:szCs w:val="24"/>
        </w:rPr>
        <w:t>atu,</w:t>
      </w:r>
    </w:p>
    <w:p w:rsidR="0017502C" w:rsidRPr="00E158AE" w:rsidP="0017502C">
      <w:pPr>
        <w:bidi w:val="0"/>
        <w:ind w:left="709" w:hanging="283"/>
        <w:jc w:val="both"/>
        <w:rPr>
          <w:rFonts w:cs="Times New Roman" w:hint="default"/>
        </w:rPr>
      </w:pPr>
      <w:r w:rsidRPr="00E158AE">
        <w:rPr>
          <w:rFonts w:cs="Times New Roman" w:hint="default"/>
        </w:rPr>
        <w:t>n) ohlasovať</w:t>
      </w:r>
      <w:r w:rsidRPr="00E158AE">
        <w:rPr>
          <w:rFonts w:cs="Times New Roman" w:hint="default"/>
        </w:rPr>
        <w:t xml:space="preserve"> š</w:t>
      </w:r>
      <w:r w:rsidRPr="00E158AE">
        <w:rPr>
          <w:rFonts w:cs="Times New Roman" w:hint="default"/>
        </w:rPr>
        <w:t>tvrť</w:t>
      </w:r>
      <w:r w:rsidRPr="00E158AE">
        <w:rPr>
          <w:rFonts w:cs="Times New Roman" w:hint="default"/>
        </w:rPr>
        <w:t>roč</w:t>
      </w:r>
      <w:r w:rsidRPr="00E158AE">
        <w:rPr>
          <w:rFonts w:cs="Times New Roman" w:hint="default"/>
        </w:rPr>
        <w:t>ne koordinač</w:t>
      </w:r>
      <w:r w:rsidRPr="00E158AE">
        <w:rPr>
          <w:rFonts w:cs="Times New Roman" w:hint="default"/>
        </w:rPr>
        <w:t>né</w:t>
      </w:r>
      <w:r w:rsidRPr="00E158AE">
        <w:rPr>
          <w:rFonts w:cs="Times New Roman" w:hint="default"/>
        </w:rPr>
        <w:t>mu centru pre elektroodpad množ</w:t>
      </w:r>
      <w:r w:rsidRPr="00E158AE">
        <w:rPr>
          <w:rFonts w:cs="Times New Roman" w:hint="default"/>
        </w:rPr>
        <w:t>stvo a </w:t>
      </w:r>
      <w:r w:rsidRPr="00E158AE">
        <w:rPr>
          <w:rFonts w:cs="Times New Roman" w:hint="default"/>
        </w:rPr>
        <w:t>kategó</w:t>
      </w:r>
      <w:r w:rsidRPr="00E158AE">
        <w:rPr>
          <w:rFonts w:cs="Times New Roman" w:hint="default"/>
        </w:rPr>
        <w:t>riu elektroodpadu iné</w:t>
      </w:r>
      <w:r w:rsidRPr="00E158AE">
        <w:rPr>
          <w:rFonts w:cs="Times New Roman" w:hint="default"/>
        </w:rPr>
        <w:t>ho ako z </w:t>
      </w:r>
      <w:r w:rsidRPr="00E158AE">
        <w:rPr>
          <w:rFonts w:cs="Times New Roman" w:hint="default"/>
        </w:rPr>
        <w:t>domá</w:t>
      </w:r>
      <w:r w:rsidRPr="00E158AE">
        <w:rPr>
          <w:rFonts w:cs="Times New Roman" w:hint="default"/>
        </w:rPr>
        <w:t>cností</w:t>
      </w:r>
      <w:r w:rsidRPr="00E158AE">
        <w:rPr>
          <w:rFonts w:cs="Times New Roman" w:hint="default"/>
        </w:rPr>
        <w:t xml:space="preserve"> odobraté</w:t>
      </w:r>
      <w:r w:rsidRPr="00E158AE">
        <w:rPr>
          <w:rFonts w:cs="Times New Roman" w:hint="default"/>
        </w:rPr>
        <w:t>ho od jeho drž</w:t>
      </w:r>
      <w:r w:rsidRPr="00E158AE">
        <w:rPr>
          <w:rFonts w:cs="Times New Roman" w:hint="default"/>
        </w:rPr>
        <w:t>iteľ</w:t>
      </w:r>
      <w:r w:rsidRPr="00E158AE">
        <w:rPr>
          <w:rFonts w:cs="Times New Roman" w:hint="default"/>
        </w:rPr>
        <w:t>a v </w:t>
      </w:r>
      <w:r w:rsidRPr="00E158AE">
        <w:rPr>
          <w:rFonts w:cs="Times New Roman" w:hint="default"/>
        </w:rPr>
        <w:t>sú</w:t>
      </w:r>
      <w:r w:rsidRPr="00E158AE">
        <w:rPr>
          <w:rFonts w:cs="Times New Roman" w:hint="default"/>
        </w:rPr>
        <w:t>lade s §</w:t>
      </w:r>
      <w:r w:rsidRPr="00E158AE">
        <w:rPr>
          <w:rFonts w:cs="Times New Roman" w:hint="default"/>
        </w:rPr>
        <w:t xml:space="preserve"> 38 ods. 3, do 20 dní</w:t>
      </w:r>
      <w:r w:rsidRPr="00E158AE">
        <w:rPr>
          <w:rFonts w:cs="Times New Roman" w:hint="default"/>
        </w:rPr>
        <w:t xml:space="preserve"> po uplynutí</w:t>
      </w:r>
      <w:r w:rsidRPr="00E158AE">
        <w:rPr>
          <w:rFonts w:cs="Times New Roman" w:hint="default"/>
        </w:rPr>
        <w:t xml:space="preserve"> kalendá</w:t>
      </w:r>
      <w:r w:rsidRPr="00E158AE">
        <w:rPr>
          <w:rFonts w:cs="Times New Roman" w:hint="default"/>
        </w:rPr>
        <w:t>rneho š</w:t>
      </w:r>
      <w:r w:rsidRPr="00E158AE">
        <w:rPr>
          <w:rFonts w:cs="Times New Roman" w:hint="default"/>
        </w:rPr>
        <w:t>tvrť</w:t>
      </w:r>
      <w:r w:rsidRPr="00E158AE">
        <w:rPr>
          <w:rFonts w:cs="Times New Roman" w:hint="default"/>
        </w:rPr>
        <w:t>roka a bez ná</w:t>
      </w:r>
      <w:r w:rsidRPr="00E158AE">
        <w:rPr>
          <w:rFonts w:cs="Times New Roman" w:hint="default"/>
        </w:rPr>
        <w:t>roku na odplatu.</w:t>
      </w:r>
    </w:p>
    <w:p w:rsidR="0017502C" w:rsidRPr="00E158AE" w:rsidP="0017502C">
      <w:pPr>
        <w:pStyle w:val="Standard"/>
        <w:bidi w:val="0"/>
        <w:spacing w:after="0" w:line="240" w:lineRule="auto"/>
        <w:ind w:left="709"/>
        <w:jc w:val="both"/>
        <w:rPr>
          <w:rFonts w:ascii="Times New Roman" w:hAnsi="Times New Roman" w:cs="Times New Roman"/>
          <w:sz w:val="24"/>
          <w:szCs w:val="24"/>
          <w:lang w:eastAsia="sk-SK"/>
        </w:rPr>
      </w:pPr>
    </w:p>
    <w:p w:rsidR="005E2E9E" w:rsidP="00DB7DF8">
      <w:pPr>
        <w:pStyle w:val="Standard"/>
        <w:bidi w:val="0"/>
        <w:spacing w:after="0"/>
        <w:jc w:val="center"/>
        <w:rPr>
          <w:rFonts w:ascii="Times New Roman" w:hAnsi="Times New Roman" w:cs="Times New Roman"/>
          <w:b/>
          <w:sz w:val="24"/>
          <w:szCs w:val="24"/>
          <w:lang w:val="en-US"/>
        </w:rPr>
      </w:pPr>
    </w:p>
    <w:p w:rsidR="002920D1" w:rsidP="00DB7DF8">
      <w:pPr>
        <w:pStyle w:val="Standard"/>
        <w:bidi w:val="0"/>
        <w:spacing w:after="0"/>
        <w:jc w:val="center"/>
        <w:rPr>
          <w:rFonts w:ascii="Times New Roman" w:hAnsi="Times New Roman" w:cs="Times New Roman"/>
          <w:b/>
          <w:sz w:val="24"/>
          <w:szCs w:val="24"/>
          <w:lang w:val="en-US"/>
        </w:rPr>
      </w:pPr>
    </w:p>
    <w:p w:rsidR="002920D1" w:rsidP="00DB7DF8">
      <w:pPr>
        <w:pStyle w:val="Standard"/>
        <w:bidi w:val="0"/>
        <w:spacing w:after="0"/>
        <w:jc w:val="center"/>
        <w:rPr>
          <w:rFonts w:ascii="Times New Roman" w:hAnsi="Times New Roman" w:cs="Times New Roman"/>
          <w:b/>
          <w:sz w:val="24"/>
          <w:szCs w:val="24"/>
          <w:lang w:val="en-US"/>
        </w:rPr>
      </w:pPr>
    </w:p>
    <w:p w:rsidR="002920D1" w:rsidRPr="00E158AE" w:rsidP="00DB7DF8">
      <w:pPr>
        <w:pStyle w:val="Standard"/>
        <w:bidi w:val="0"/>
        <w:spacing w:after="0"/>
        <w:jc w:val="center"/>
        <w:rPr>
          <w:rFonts w:ascii="Times New Roman" w:hAnsi="Times New Roman" w:cs="Times New Roman"/>
          <w:b/>
          <w:sz w:val="24"/>
          <w:szCs w:val="24"/>
          <w:lang w:val="en-US"/>
        </w:rPr>
      </w:pPr>
    </w:p>
    <w:p w:rsidR="004E43FC" w:rsidRPr="00E158AE" w:rsidP="00DB7DF8">
      <w:pPr>
        <w:pStyle w:val="Standard"/>
        <w:bidi w:val="0"/>
        <w:spacing w:after="0"/>
        <w:jc w:val="center"/>
      </w:pPr>
      <w:r w:rsidRPr="00E158AE">
        <w:rPr>
          <w:rFonts w:ascii="Times New Roman" w:hAnsi="Times New Roman" w:cs="Times New Roman"/>
          <w:b/>
          <w:sz w:val="24"/>
          <w:szCs w:val="24"/>
          <w:lang w:val="en-US"/>
        </w:rPr>
        <w:t>Tret</w:t>
      </w:r>
      <w:r w:rsidRPr="00E158AE">
        <w:rPr>
          <w:rFonts w:ascii="Times New Roman" w:hAnsi="Times New Roman" w:cs="Times New Roman" w:hint="default"/>
          <w:b/>
          <w:sz w:val="24"/>
          <w:szCs w:val="24"/>
          <w:lang w:val="en-US"/>
        </w:rPr>
        <w:t>í</w:t>
      </w:r>
      <w:r w:rsidRPr="00E158AE">
        <w:rPr>
          <w:rFonts w:ascii="Times New Roman" w:hAnsi="Times New Roman" w:cs="Times New Roman" w:hint="default"/>
          <w:b/>
          <w:sz w:val="24"/>
          <w:szCs w:val="24"/>
          <w:lang w:val="en-US"/>
        </w:rPr>
        <w:t xml:space="preserve">  oddiel</w:t>
      </w:r>
    </w:p>
    <w:p w:rsidR="004E43FC" w:rsidRPr="00E158AE" w:rsidP="00C33448">
      <w:pPr>
        <w:pStyle w:val="Standard"/>
        <w:bidi w:val="0"/>
        <w:spacing w:after="0" w:line="240" w:lineRule="auto"/>
        <w:jc w:val="center"/>
        <w:rPr>
          <w:rFonts w:ascii="Times New Roman" w:hAnsi="Times New Roman" w:cs="Times New Roman" w:hint="default"/>
          <w:b/>
          <w:bCs/>
          <w:sz w:val="24"/>
          <w:szCs w:val="24"/>
          <w:lang w:eastAsia="sk-SK"/>
        </w:rPr>
      </w:pPr>
      <w:r w:rsidRPr="00E158AE">
        <w:rPr>
          <w:rFonts w:ascii="Times New Roman" w:hAnsi="Times New Roman" w:cs="Times New Roman" w:hint="default"/>
          <w:b/>
          <w:bCs/>
          <w:sz w:val="24"/>
          <w:szCs w:val="24"/>
          <w:lang w:eastAsia="sk-SK"/>
        </w:rPr>
        <w:t>BATÉ</w:t>
      </w:r>
      <w:r w:rsidRPr="00E158AE">
        <w:rPr>
          <w:rFonts w:ascii="Times New Roman" w:hAnsi="Times New Roman" w:cs="Times New Roman" w:hint="default"/>
          <w:b/>
          <w:bCs/>
          <w:sz w:val="24"/>
          <w:szCs w:val="24"/>
          <w:lang w:eastAsia="sk-SK"/>
        </w:rPr>
        <w:t>RIE A </w:t>
      </w:r>
      <w:r w:rsidRPr="00E158AE">
        <w:rPr>
          <w:rFonts w:ascii="Times New Roman" w:hAnsi="Times New Roman" w:cs="Times New Roman" w:hint="default"/>
          <w:b/>
          <w:bCs/>
          <w:sz w:val="24"/>
          <w:szCs w:val="24"/>
          <w:lang w:eastAsia="sk-SK"/>
        </w:rPr>
        <w:t>AKUMULÁ</w:t>
      </w:r>
      <w:r w:rsidRPr="00E158AE">
        <w:rPr>
          <w:rFonts w:ascii="Times New Roman" w:hAnsi="Times New Roman" w:cs="Times New Roman" w:hint="default"/>
          <w:b/>
          <w:bCs/>
          <w:sz w:val="24"/>
          <w:szCs w:val="24"/>
          <w:lang w:eastAsia="sk-SK"/>
        </w:rPr>
        <w:t>TORY</w:t>
      </w:r>
    </w:p>
    <w:p w:rsidR="004E43FC" w:rsidRPr="00E158AE" w:rsidP="00C33448">
      <w:pPr>
        <w:pStyle w:val="Standard"/>
        <w:bidi w:val="0"/>
        <w:spacing w:after="0" w:line="240" w:lineRule="auto"/>
        <w:jc w:val="center"/>
        <w:rPr>
          <w:rFonts w:ascii="Times New Roman" w:hAnsi="Times New Roman" w:cs="Times New Roman" w:hint="default"/>
          <w:b/>
          <w:bCs/>
          <w:sz w:val="24"/>
          <w:szCs w:val="24"/>
          <w:lang w:eastAsia="sk-SK"/>
        </w:rPr>
      </w:pPr>
    </w:p>
    <w:p w:rsidR="004E43FC" w:rsidRPr="00E158AE" w:rsidP="00C33448">
      <w:pPr>
        <w:pStyle w:val="Standard"/>
        <w:bidi w:val="0"/>
        <w:spacing w:after="0" w:line="240" w:lineRule="auto"/>
        <w:jc w:val="center"/>
        <w:rPr>
          <w:rFonts w:ascii="Times New Roman" w:hAnsi="Times New Roman" w:cs="Times New Roman"/>
          <w:b/>
          <w:bCs/>
          <w:sz w:val="24"/>
          <w:szCs w:val="24"/>
          <w:lang w:eastAsia="sk-SK"/>
        </w:rPr>
      </w:pPr>
      <w:r w:rsidRPr="00E158AE" w:rsidR="00B07A43">
        <w:rPr>
          <w:rFonts w:ascii="Times New Roman" w:hAnsi="Times New Roman" w:cs="Times New Roman" w:hint="default"/>
          <w:b/>
          <w:bCs/>
          <w:sz w:val="24"/>
          <w:szCs w:val="24"/>
          <w:lang w:eastAsia="sk-SK"/>
        </w:rPr>
        <w:t>§</w:t>
      </w:r>
      <w:r w:rsidRPr="00E158AE" w:rsidR="00B07A43">
        <w:rPr>
          <w:rFonts w:ascii="Times New Roman" w:hAnsi="Times New Roman" w:cs="Times New Roman" w:hint="default"/>
          <w:b/>
          <w:bCs/>
          <w:sz w:val="24"/>
          <w:szCs w:val="24"/>
          <w:lang w:eastAsia="sk-SK"/>
        </w:rPr>
        <w:t xml:space="preserve"> 4</w:t>
      </w:r>
      <w:r w:rsidRPr="00E158AE" w:rsidR="004E00D7">
        <w:rPr>
          <w:rFonts w:ascii="Times New Roman" w:hAnsi="Times New Roman" w:cs="Times New Roman"/>
          <w:b/>
          <w:bCs/>
          <w:sz w:val="24"/>
          <w:szCs w:val="24"/>
          <w:lang w:eastAsia="sk-SK"/>
        </w:rPr>
        <w:t>2</w:t>
      </w:r>
    </w:p>
    <w:p w:rsidR="004E43FC" w:rsidRPr="00E158AE" w:rsidP="00C33448">
      <w:pPr>
        <w:pStyle w:val="Standard"/>
        <w:bidi w:val="0"/>
        <w:spacing w:after="0" w:line="240" w:lineRule="auto"/>
        <w:jc w:val="center"/>
        <w:rPr>
          <w:rFonts w:ascii="Times New Roman" w:hAnsi="Times New Roman" w:cs="Times New Roman" w:hint="default"/>
          <w:b/>
          <w:bCs/>
          <w:sz w:val="24"/>
          <w:szCs w:val="24"/>
          <w:lang w:eastAsia="sk-SK"/>
        </w:rPr>
      </w:pPr>
      <w:r w:rsidRPr="00E158AE">
        <w:rPr>
          <w:rFonts w:ascii="Times New Roman" w:hAnsi="Times New Roman" w:cs="Times New Roman" w:hint="default"/>
          <w:b/>
          <w:bCs/>
          <w:sz w:val="24"/>
          <w:szCs w:val="24"/>
          <w:lang w:eastAsia="sk-SK"/>
        </w:rPr>
        <w:t>Zá</w:t>
      </w:r>
      <w:r w:rsidRPr="00E158AE">
        <w:rPr>
          <w:rFonts w:ascii="Times New Roman" w:hAnsi="Times New Roman" w:cs="Times New Roman" w:hint="default"/>
          <w:b/>
          <w:bCs/>
          <w:sz w:val="24"/>
          <w:szCs w:val="24"/>
          <w:lang w:eastAsia="sk-SK"/>
        </w:rPr>
        <w:t>kladné</w:t>
      </w:r>
      <w:r w:rsidRPr="00E158AE">
        <w:rPr>
          <w:rFonts w:ascii="Times New Roman" w:hAnsi="Times New Roman" w:cs="Times New Roman" w:hint="default"/>
          <w:b/>
          <w:bCs/>
          <w:sz w:val="24"/>
          <w:szCs w:val="24"/>
          <w:lang w:eastAsia="sk-SK"/>
        </w:rPr>
        <w:t xml:space="preserve"> ustanovenia</w:t>
      </w:r>
    </w:p>
    <w:p w:rsidR="004E43FC" w:rsidRPr="00E158AE" w:rsidP="00C33448">
      <w:pPr>
        <w:pStyle w:val="Standard"/>
        <w:bidi w:val="0"/>
        <w:spacing w:after="0" w:line="240" w:lineRule="auto"/>
        <w:jc w:val="center"/>
        <w:rPr>
          <w:rFonts w:ascii="Times New Roman" w:hAnsi="Times New Roman" w:cs="Times New Roman" w:hint="default"/>
          <w:b/>
          <w:bCs/>
          <w:sz w:val="24"/>
          <w:szCs w:val="24"/>
          <w:lang w:eastAsia="sk-SK"/>
        </w:rPr>
      </w:pPr>
    </w:p>
    <w:p w:rsidR="004E43FC" w:rsidRPr="00E158AE" w:rsidP="00B36BB1">
      <w:pPr>
        <w:pStyle w:val="ListParagraph"/>
        <w:numPr>
          <w:numId w:val="160"/>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sk-SK"/>
        </w:rPr>
        <w:t xml:space="preserve"> Tento oddiel sa vzťahuje na všetky batérie a akumulátory uvádzané na trh bez ohľadu na ich tvar, objem, hmotnosť, materiálové zloženie alebo použitie bez toho, aby bola dotknutá právna úprava starých vozidiel a elektroodpadu. Táto časť zákona sa nevzťahuje na  nakladanie s batériami a akumulátormi použitými v zariadeniach, ktoré sú spojené s ochranou dôležitých záujmov týkajúcich sa bezpečnosti Slovenskej republiky, v zbraniach, munícii a vojenskom materiáli, okrem výrobkov, ktoré nie sú </w:t>
      </w:r>
      <w:r w:rsidRPr="00E158AE" w:rsidR="00DF2FBB">
        <w:rPr>
          <w:rFonts w:ascii="Times New Roman" w:hAnsi="Times New Roman" w:cs="Times New Roman"/>
          <w:sz w:val="24"/>
          <w:szCs w:val="24"/>
          <w:lang w:eastAsia="sk-SK"/>
        </w:rPr>
        <w:t>osobitne</w:t>
      </w:r>
      <w:r w:rsidRPr="00E158AE">
        <w:rPr>
          <w:rFonts w:ascii="Times New Roman" w:hAnsi="Times New Roman" w:cs="Times New Roman"/>
          <w:sz w:val="24"/>
          <w:szCs w:val="24"/>
          <w:lang w:eastAsia="sk-SK"/>
        </w:rPr>
        <w:t xml:space="preserve"> určené na vojenské účely a v zariadeniach určených na vyslanie do vesmíru a na nakladanie s odpadom z týchto batérií a akumulátorov.</w:t>
      </w:r>
    </w:p>
    <w:p w:rsidR="004E43FC" w:rsidRPr="00E158AE" w:rsidP="00514E4C">
      <w:pPr>
        <w:pStyle w:val="Standard"/>
        <w:bidi w:val="0"/>
        <w:spacing w:after="0" w:line="240" w:lineRule="auto"/>
        <w:ind w:left="284" w:hanging="284"/>
        <w:jc w:val="both"/>
        <w:rPr>
          <w:rFonts w:ascii="Times New Roman" w:hAnsi="Times New Roman" w:cs="Times New Roman"/>
          <w:sz w:val="24"/>
          <w:szCs w:val="24"/>
          <w:lang w:eastAsia="sk-SK"/>
        </w:rPr>
      </w:pPr>
    </w:p>
    <w:p w:rsidR="004E43FC" w:rsidRPr="00E158AE" w:rsidP="00B36BB1">
      <w:pPr>
        <w:pStyle w:val="ListParagraph"/>
        <w:numPr>
          <w:numId w:val="120"/>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sk-SK"/>
        </w:rPr>
        <w:t>Ak v tomto  oddiel</w:t>
      </w:r>
      <w:r w:rsidRPr="00E158AE" w:rsidR="00C132C0">
        <w:rPr>
          <w:rFonts w:ascii="Times New Roman" w:hAnsi="Times New Roman" w:cs="Times New Roman"/>
          <w:sz w:val="24"/>
          <w:szCs w:val="24"/>
          <w:lang w:eastAsia="sk-SK"/>
        </w:rPr>
        <w:t>e</w:t>
      </w:r>
      <w:r w:rsidRPr="00E158AE">
        <w:rPr>
          <w:rFonts w:ascii="Times New Roman" w:hAnsi="Times New Roman" w:cs="Times New Roman"/>
          <w:sz w:val="24"/>
          <w:szCs w:val="24"/>
          <w:lang w:eastAsia="sk-SK"/>
        </w:rPr>
        <w:t xml:space="preserve"> nie je ustanovené inak</w:t>
      </w:r>
      <w:r w:rsidRPr="00E158AE" w:rsidR="00113978">
        <w:rPr>
          <w:rFonts w:ascii="Times New Roman" w:hAnsi="Times New Roman" w:cs="Times New Roman"/>
          <w:sz w:val="24"/>
          <w:szCs w:val="24"/>
          <w:lang w:eastAsia="sk-SK"/>
        </w:rPr>
        <w:t>,</w:t>
      </w:r>
      <w:r w:rsidRPr="00E158AE">
        <w:rPr>
          <w:rFonts w:ascii="Times New Roman" w:hAnsi="Times New Roman" w:cs="Times New Roman"/>
          <w:sz w:val="24"/>
          <w:szCs w:val="24"/>
          <w:lang w:eastAsia="sk-SK"/>
        </w:rPr>
        <w:t xml:space="preserve"> vzťahujú sa všeobecné ustanovenia tohto zákona na batérie a akumulátory podľa odseku 1, na spracovanie použitých batérií a akumulátorov, na nakladanie s použitými batériami a akumulátormi a na nakladanie s odpadmi zo spracovania použitých batérií a akumulátorov.</w:t>
      </w:r>
    </w:p>
    <w:p w:rsidR="004E43FC" w:rsidRPr="00E158AE" w:rsidP="00514E4C">
      <w:pPr>
        <w:pStyle w:val="Standard"/>
        <w:bidi w:val="0"/>
        <w:spacing w:after="0" w:line="240" w:lineRule="auto"/>
        <w:jc w:val="both"/>
        <w:rPr>
          <w:rFonts w:ascii="Times New Roman" w:hAnsi="Times New Roman" w:cs="Times New Roman"/>
          <w:sz w:val="24"/>
          <w:szCs w:val="24"/>
          <w:lang w:eastAsia="sk-SK"/>
        </w:rPr>
      </w:pPr>
    </w:p>
    <w:p w:rsidR="004E43FC" w:rsidRPr="00E158AE" w:rsidP="00304977">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lang w:eastAsia="sk-SK"/>
        </w:rPr>
        <w:t>(3) Baté</w:t>
      </w:r>
      <w:r w:rsidRPr="00E158AE">
        <w:rPr>
          <w:rFonts w:ascii="Times New Roman" w:hAnsi="Times New Roman" w:cs="Times New Roman" w:hint="default"/>
          <w:sz w:val="24"/>
          <w:szCs w:val="24"/>
          <w:lang w:eastAsia="sk-SK"/>
        </w:rPr>
        <w:t>ria alebo akumulá</w:t>
      </w:r>
      <w:r w:rsidRPr="00E158AE">
        <w:rPr>
          <w:rFonts w:ascii="Times New Roman" w:hAnsi="Times New Roman" w:cs="Times New Roman" w:hint="default"/>
          <w:sz w:val="24"/>
          <w:szCs w:val="24"/>
          <w:lang w:eastAsia="sk-SK"/>
        </w:rPr>
        <w:t xml:space="preserve">tor je zdroj elektrickej energie vyrobenej priamou premenou </w:t>
      </w:r>
      <w:r w:rsidRPr="00E158AE" w:rsidR="00304977">
        <w:rPr>
          <w:rFonts w:ascii="Times New Roman" w:hAnsi="Times New Roman" w:cs="Times New Roman"/>
          <w:sz w:val="24"/>
          <w:szCs w:val="24"/>
          <w:lang w:eastAsia="sk-SK"/>
        </w:rPr>
        <w:t>c</w:t>
      </w:r>
      <w:r w:rsidRPr="00E158AE">
        <w:rPr>
          <w:rFonts w:ascii="Times New Roman" w:hAnsi="Times New Roman" w:cs="Times New Roman" w:hint="default"/>
          <w:sz w:val="24"/>
          <w:szCs w:val="24"/>
          <w:lang w:eastAsia="sk-SK"/>
        </w:rPr>
        <w:t>hemickej energie, pozostá</w:t>
      </w:r>
      <w:r w:rsidRPr="00E158AE">
        <w:rPr>
          <w:rFonts w:ascii="Times New Roman" w:hAnsi="Times New Roman" w:cs="Times New Roman" w:hint="default"/>
          <w:sz w:val="24"/>
          <w:szCs w:val="24"/>
          <w:lang w:eastAsia="sk-SK"/>
        </w:rPr>
        <w:t>vajú</w:t>
      </w:r>
      <w:r w:rsidRPr="00E158AE">
        <w:rPr>
          <w:rFonts w:ascii="Times New Roman" w:hAnsi="Times New Roman" w:cs="Times New Roman" w:hint="default"/>
          <w:sz w:val="24"/>
          <w:szCs w:val="24"/>
          <w:lang w:eastAsia="sk-SK"/>
        </w:rPr>
        <w:t>ci z jedné</w:t>
      </w:r>
      <w:r w:rsidRPr="00E158AE">
        <w:rPr>
          <w:rFonts w:ascii="Times New Roman" w:hAnsi="Times New Roman" w:cs="Times New Roman" w:hint="default"/>
          <w:sz w:val="24"/>
          <w:szCs w:val="24"/>
          <w:lang w:eastAsia="sk-SK"/>
        </w:rPr>
        <w:t>ho alebo viacerý</w:t>
      </w:r>
      <w:r w:rsidRPr="00E158AE">
        <w:rPr>
          <w:rFonts w:ascii="Times New Roman" w:hAnsi="Times New Roman" w:cs="Times New Roman" w:hint="default"/>
          <w:sz w:val="24"/>
          <w:szCs w:val="24"/>
          <w:lang w:eastAsia="sk-SK"/>
        </w:rPr>
        <w:t>ch primá</w:t>
      </w:r>
      <w:r w:rsidRPr="00E158AE">
        <w:rPr>
          <w:rFonts w:ascii="Times New Roman" w:hAnsi="Times New Roman" w:cs="Times New Roman" w:hint="default"/>
          <w:sz w:val="24"/>
          <w:szCs w:val="24"/>
          <w:lang w:eastAsia="sk-SK"/>
        </w:rPr>
        <w:t>rnych nedobí</w:t>
      </w:r>
      <w:r w:rsidRPr="00E158AE">
        <w:rPr>
          <w:rFonts w:ascii="Times New Roman" w:hAnsi="Times New Roman" w:cs="Times New Roman" w:hint="default"/>
          <w:sz w:val="24"/>
          <w:szCs w:val="24"/>
          <w:lang w:eastAsia="sk-SK"/>
        </w:rPr>
        <w:t>jateľ</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ch č</w:t>
      </w:r>
      <w:r w:rsidRPr="00E158AE">
        <w:rPr>
          <w:rFonts w:ascii="Times New Roman" w:hAnsi="Times New Roman" w:cs="Times New Roman" w:hint="default"/>
          <w:sz w:val="24"/>
          <w:szCs w:val="24"/>
          <w:lang w:eastAsia="sk-SK"/>
        </w:rPr>
        <w:t>lá</w:t>
      </w:r>
      <w:r w:rsidRPr="00E158AE">
        <w:rPr>
          <w:rFonts w:ascii="Times New Roman" w:hAnsi="Times New Roman" w:cs="Times New Roman" w:hint="default"/>
          <w:sz w:val="24"/>
          <w:szCs w:val="24"/>
          <w:lang w:eastAsia="sk-SK"/>
        </w:rPr>
        <w:t>nkov alebo z jedné</w:t>
      </w:r>
      <w:r w:rsidRPr="00E158AE">
        <w:rPr>
          <w:rFonts w:ascii="Times New Roman" w:hAnsi="Times New Roman" w:cs="Times New Roman" w:hint="default"/>
          <w:sz w:val="24"/>
          <w:szCs w:val="24"/>
          <w:lang w:eastAsia="sk-SK"/>
        </w:rPr>
        <w:t>ho alebo viacerý</w:t>
      </w:r>
      <w:r w:rsidRPr="00E158AE">
        <w:rPr>
          <w:rFonts w:ascii="Times New Roman" w:hAnsi="Times New Roman" w:cs="Times New Roman" w:hint="default"/>
          <w:sz w:val="24"/>
          <w:szCs w:val="24"/>
          <w:lang w:eastAsia="sk-SK"/>
        </w:rPr>
        <w:t>ch sekundá</w:t>
      </w:r>
      <w:r w:rsidRPr="00E158AE">
        <w:rPr>
          <w:rFonts w:ascii="Times New Roman" w:hAnsi="Times New Roman" w:cs="Times New Roman" w:hint="default"/>
          <w:sz w:val="24"/>
          <w:szCs w:val="24"/>
          <w:lang w:eastAsia="sk-SK"/>
        </w:rPr>
        <w:t>rnych dobí</w:t>
      </w:r>
      <w:r w:rsidRPr="00E158AE">
        <w:rPr>
          <w:rFonts w:ascii="Times New Roman" w:hAnsi="Times New Roman" w:cs="Times New Roman" w:hint="default"/>
          <w:sz w:val="24"/>
          <w:szCs w:val="24"/>
          <w:lang w:eastAsia="sk-SK"/>
        </w:rPr>
        <w:t>jateľ</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ch č</w:t>
      </w:r>
      <w:r w:rsidRPr="00E158AE">
        <w:rPr>
          <w:rFonts w:ascii="Times New Roman" w:hAnsi="Times New Roman" w:cs="Times New Roman" w:hint="default"/>
          <w:sz w:val="24"/>
          <w:szCs w:val="24"/>
          <w:lang w:eastAsia="sk-SK"/>
        </w:rPr>
        <w:t>lá</w:t>
      </w:r>
      <w:r w:rsidRPr="00E158AE">
        <w:rPr>
          <w:rFonts w:ascii="Times New Roman" w:hAnsi="Times New Roman" w:cs="Times New Roman" w:hint="default"/>
          <w:sz w:val="24"/>
          <w:szCs w:val="24"/>
          <w:lang w:eastAsia="sk-SK"/>
        </w:rPr>
        <w:t xml:space="preserve">nkov. </w:t>
      </w:r>
      <w:r w:rsidRPr="00E158AE">
        <w:rPr>
          <w:rFonts w:ascii="Times New Roman" w:hAnsi="Times New Roman" w:cs="Times New Roman" w:hint="default"/>
          <w:sz w:val="24"/>
          <w:szCs w:val="24"/>
          <w:lang w:eastAsia="sk-SK"/>
        </w:rPr>
        <w:t>Baté</w:t>
      </w:r>
      <w:r w:rsidRPr="00E158AE">
        <w:rPr>
          <w:rFonts w:ascii="Times New Roman" w:hAnsi="Times New Roman" w:cs="Times New Roman" w:hint="default"/>
          <w:sz w:val="24"/>
          <w:szCs w:val="24"/>
          <w:lang w:eastAsia="sk-SK"/>
        </w:rPr>
        <w:t>rie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tory sa č</w:t>
      </w:r>
      <w:r w:rsidRPr="00E158AE">
        <w:rPr>
          <w:rFonts w:ascii="Times New Roman" w:hAnsi="Times New Roman" w:cs="Times New Roman" w:hint="default"/>
          <w:sz w:val="24"/>
          <w:szCs w:val="24"/>
          <w:lang w:eastAsia="sk-SK"/>
        </w:rPr>
        <w:t>lenia na</w:t>
      </w:r>
      <w:r w:rsidRPr="00E158AE" w:rsidR="001D74BB">
        <w:rPr>
          <w:rFonts w:ascii="Times New Roman" w:hAnsi="Times New Roman" w:cs="Times New Roman"/>
          <w:sz w:val="24"/>
          <w:szCs w:val="24"/>
          <w:lang w:eastAsia="sk-SK"/>
        </w:rPr>
        <w:t xml:space="preserve"> </w:t>
      </w:r>
    </w:p>
    <w:p w:rsidR="004E43FC" w:rsidRPr="00E158AE" w:rsidP="00CA66F7">
      <w:pPr>
        <w:pStyle w:val="Standard"/>
        <w:numPr>
          <w:numId w:val="272"/>
        </w:numPr>
        <w:bidi w:val="0"/>
        <w:spacing w:after="0" w:line="240" w:lineRule="auto"/>
        <w:ind w:left="567" w:hanging="283"/>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prenosné,</w:t>
      </w:r>
    </w:p>
    <w:p w:rsidR="004E43FC" w:rsidRPr="00E158AE" w:rsidP="00CA66F7">
      <w:pPr>
        <w:pStyle w:val="Standard"/>
        <w:numPr>
          <w:numId w:val="272"/>
        </w:numPr>
        <w:bidi w:val="0"/>
        <w:spacing w:after="0" w:line="240" w:lineRule="auto"/>
        <w:ind w:left="567" w:hanging="283"/>
        <w:rPr>
          <w:rFonts w:ascii="Times New Roman" w:hAnsi="Times New Roman" w:cs="Times New Roman"/>
          <w:sz w:val="24"/>
          <w:szCs w:val="24"/>
          <w:lang w:eastAsia="sk-SK"/>
        </w:rPr>
      </w:pPr>
      <w:r w:rsidRPr="00E158AE" w:rsidR="00C8702C">
        <w:rPr>
          <w:rFonts w:ascii="Times New Roman" w:hAnsi="Times New Roman" w:cs="Times New Roman" w:hint="default"/>
          <w:sz w:val="24"/>
          <w:szCs w:val="24"/>
          <w:lang w:eastAsia="sk-SK"/>
        </w:rPr>
        <w:t>automobilové,</w:t>
      </w:r>
    </w:p>
    <w:p w:rsidR="004E43FC" w:rsidRPr="00E158AE" w:rsidP="00CA66F7">
      <w:pPr>
        <w:pStyle w:val="Standard"/>
        <w:numPr>
          <w:numId w:val="272"/>
        </w:numPr>
        <w:tabs>
          <w:tab w:val="left" w:pos="939"/>
        </w:tabs>
        <w:bidi w:val="0"/>
        <w:spacing w:after="0" w:line="240" w:lineRule="auto"/>
        <w:ind w:left="567" w:hanging="283"/>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priemyselné.</w:t>
      </w:r>
    </w:p>
    <w:p w:rsidR="004C4EB4" w:rsidRPr="00E158AE" w:rsidP="004C4EB4">
      <w:pPr>
        <w:pStyle w:val="Standard"/>
        <w:tabs>
          <w:tab w:val="left" w:pos="939"/>
        </w:tabs>
        <w:bidi w:val="0"/>
        <w:spacing w:after="0" w:line="240" w:lineRule="auto"/>
        <w:jc w:val="both"/>
        <w:rPr>
          <w:rFonts w:ascii="Times New Roman" w:hAnsi="Times New Roman" w:cs="Times New Roman"/>
          <w:sz w:val="24"/>
          <w:szCs w:val="24"/>
          <w:lang w:eastAsia="sk-SK"/>
        </w:rPr>
      </w:pPr>
      <w:r w:rsidRPr="00E158AE" w:rsidR="004E43FC">
        <w:rPr>
          <w:rFonts w:ascii="Times New Roman" w:hAnsi="Times New Roman" w:cs="Times New Roman"/>
          <w:sz w:val="24"/>
          <w:szCs w:val="24"/>
          <w:lang w:eastAsia="sk-SK"/>
        </w:rPr>
        <w:t xml:space="preserve">    </w:t>
        <w:br/>
      </w:r>
      <w:r w:rsidRPr="00E158AE">
        <w:rPr>
          <w:rFonts w:ascii="Times New Roman" w:hAnsi="Times New Roman" w:cs="Times New Roman"/>
          <w:sz w:val="24"/>
          <w:szCs w:val="24"/>
          <w:lang w:eastAsia="sk-SK"/>
        </w:rPr>
        <w:t xml:space="preserve">(4) </w:t>
      </w:r>
      <w:r w:rsidRPr="00E158AE" w:rsidR="00C71D74">
        <w:rPr>
          <w:rFonts w:ascii="Times New Roman" w:hAnsi="Times New Roman" w:cs="Times New Roman" w:hint="default"/>
          <w:sz w:val="24"/>
          <w:szCs w:val="24"/>
          <w:lang w:eastAsia="sk-SK"/>
        </w:rPr>
        <w:t>Vyhradený</w:t>
      </w:r>
      <w:r w:rsidRPr="00E158AE">
        <w:rPr>
          <w:rFonts w:ascii="Times New Roman" w:hAnsi="Times New Roman" w:cs="Times New Roman" w:hint="default"/>
          <w:sz w:val="24"/>
          <w:szCs w:val="24"/>
          <w:lang w:eastAsia="sk-SK"/>
        </w:rPr>
        <w:t>m vý</w:t>
      </w:r>
      <w:r w:rsidRPr="00E158AE">
        <w:rPr>
          <w:rFonts w:ascii="Times New Roman" w:hAnsi="Times New Roman" w:cs="Times New Roman" w:hint="default"/>
          <w:sz w:val="24"/>
          <w:szCs w:val="24"/>
          <w:lang w:eastAsia="sk-SK"/>
        </w:rPr>
        <w:t>robkom</w:t>
      </w:r>
      <w:r w:rsidRPr="00E158AE" w:rsidR="003E377D">
        <w:rPr>
          <w:rFonts w:ascii="Times New Roman" w:hAnsi="Times New Roman" w:cs="Times New Roman"/>
          <w:sz w:val="24"/>
          <w:szCs w:val="24"/>
          <w:lang w:eastAsia="sk-SK"/>
        </w:rPr>
        <w:t>,</w:t>
      </w:r>
      <w:r w:rsidRPr="00E158AE">
        <w:rPr>
          <w:rFonts w:ascii="Times New Roman" w:hAnsi="Times New Roman" w:cs="Times New Roman"/>
          <w:sz w:val="24"/>
          <w:szCs w:val="24"/>
          <w:lang w:eastAsia="sk-SK"/>
        </w:rPr>
        <w:t xml:space="preserve"> </w:t>
      </w:r>
      <w:r w:rsidRPr="00E158AE" w:rsidR="003E377D">
        <w:rPr>
          <w:rFonts w:ascii="Times New Roman" w:hAnsi="Times New Roman" w:cs="Times New Roman"/>
          <w:sz w:val="24"/>
          <w:szCs w:val="24"/>
          <w:lang w:eastAsia="sk-SK"/>
        </w:rPr>
        <w:t>ak ide o</w:t>
      </w:r>
      <w:r w:rsidRPr="00E158AE">
        <w:rPr>
          <w:rFonts w:ascii="Times New Roman" w:hAnsi="Times New Roman" w:cs="Times New Roman"/>
          <w:sz w:val="24"/>
          <w:szCs w:val="24"/>
          <w:lang w:eastAsia="sk-SK"/>
        </w:rPr>
        <w:t xml:space="preserve"> </w:t>
      </w:r>
      <w:r w:rsidRPr="00E158AE" w:rsidR="003E377D">
        <w:rPr>
          <w:rFonts w:ascii="Times New Roman" w:hAnsi="Times New Roman" w:cs="Times New Roman" w:hint="default"/>
          <w:sz w:val="24"/>
          <w:szCs w:val="24"/>
          <w:lang w:eastAsia="sk-SK"/>
        </w:rPr>
        <w:t>baté</w:t>
      </w:r>
      <w:r w:rsidRPr="00E158AE" w:rsidR="003E377D">
        <w:rPr>
          <w:rFonts w:ascii="Times New Roman" w:hAnsi="Times New Roman" w:cs="Times New Roman" w:hint="default"/>
          <w:sz w:val="24"/>
          <w:szCs w:val="24"/>
          <w:lang w:eastAsia="sk-SK"/>
        </w:rPr>
        <w:t>rie a </w:t>
      </w:r>
      <w:r w:rsidRPr="00E158AE" w:rsidR="003E377D">
        <w:rPr>
          <w:rFonts w:ascii="Times New Roman" w:hAnsi="Times New Roman" w:cs="Times New Roman" w:hint="default"/>
          <w:sz w:val="24"/>
          <w:szCs w:val="24"/>
          <w:lang w:eastAsia="sk-SK"/>
        </w:rPr>
        <w:t>akumulá</w:t>
      </w:r>
      <w:r w:rsidRPr="00E158AE" w:rsidR="003E377D">
        <w:rPr>
          <w:rFonts w:ascii="Times New Roman" w:hAnsi="Times New Roman" w:cs="Times New Roman" w:hint="default"/>
          <w:sz w:val="24"/>
          <w:szCs w:val="24"/>
          <w:lang w:eastAsia="sk-SK"/>
        </w:rPr>
        <w:t>tory,</w:t>
      </w:r>
      <w:r w:rsidRPr="00E158AE">
        <w:rPr>
          <w:rFonts w:ascii="Times New Roman" w:hAnsi="Times New Roman" w:cs="Times New Roman"/>
          <w:sz w:val="24"/>
          <w:szCs w:val="24"/>
          <w:lang w:eastAsia="sk-SK"/>
        </w:rPr>
        <w:t xml:space="preserve"> </w:t>
      </w:r>
      <w:r w:rsidRPr="00E158AE" w:rsidR="00E931DD">
        <w:rPr>
          <w:rFonts w:ascii="Times New Roman" w:hAnsi="Times New Roman" w:cs="Times New Roman" w:hint="default"/>
          <w:sz w:val="24"/>
          <w:szCs w:val="24"/>
          <w:lang w:eastAsia="sk-SK"/>
        </w:rPr>
        <w:t>sa na úč</w:t>
      </w:r>
      <w:r w:rsidRPr="00E158AE" w:rsidR="00E931DD">
        <w:rPr>
          <w:rFonts w:ascii="Times New Roman" w:hAnsi="Times New Roman" w:cs="Times New Roman" w:hint="default"/>
          <w:sz w:val="24"/>
          <w:szCs w:val="24"/>
          <w:lang w:eastAsia="sk-SK"/>
        </w:rPr>
        <w:t>ely tohto zá</w:t>
      </w:r>
      <w:r w:rsidRPr="00E158AE" w:rsidR="00E931DD">
        <w:rPr>
          <w:rFonts w:ascii="Times New Roman" w:hAnsi="Times New Roman" w:cs="Times New Roman" w:hint="default"/>
          <w:sz w:val="24"/>
          <w:szCs w:val="24"/>
          <w:lang w:eastAsia="sk-SK"/>
        </w:rPr>
        <w:t xml:space="preserve">kona rozumie </w:t>
      </w:r>
      <w:r w:rsidRPr="00E158AE">
        <w:rPr>
          <w:rFonts w:ascii="Times New Roman" w:hAnsi="Times New Roman" w:cs="Times New Roman" w:hint="default"/>
          <w:sz w:val="24"/>
          <w:szCs w:val="24"/>
          <w:lang w:eastAsia="sk-SK"/>
        </w:rPr>
        <w:t>kaž</w:t>
      </w:r>
      <w:r w:rsidRPr="00E158AE">
        <w:rPr>
          <w:rFonts w:ascii="Times New Roman" w:hAnsi="Times New Roman" w:cs="Times New Roman" w:hint="default"/>
          <w:sz w:val="24"/>
          <w:szCs w:val="24"/>
          <w:lang w:eastAsia="sk-SK"/>
        </w:rPr>
        <w:t>dý</w:t>
      </w:r>
      <w:r w:rsidRPr="00E158AE">
        <w:rPr>
          <w:rFonts w:ascii="Times New Roman" w:hAnsi="Times New Roman" w:cs="Times New Roman" w:hint="default"/>
          <w:sz w:val="24"/>
          <w:szCs w:val="24"/>
          <w:lang w:eastAsia="sk-SK"/>
        </w:rPr>
        <w:t xml:space="preserve"> jednotlivý</w:t>
      </w:r>
      <w:r w:rsidRPr="00E158AE">
        <w:rPr>
          <w:rFonts w:ascii="Times New Roman" w:hAnsi="Times New Roman" w:cs="Times New Roman" w:hint="default"/>
          <w:sz w:val="24"/>
          <w:szCs w:val="24"/>
          <w:lang w:eastAsia="sk-SK"/>
        </w:rPr>
        <w:t xml:space="preserve"> typ</w:t>
      </w:r>
      <w:r w:rsidRPr="00E158AE" w:rsidR="000605E2">
        <w:rPr>
          <w:rFonts w:ascii="Times New Roman" w:hAnsi="Times New Roman" w:cs="Times New Roman"/>
          <w:sz w:val="24"/>
          <w:szCs w:val="24"/>
          <w:lang w:eastAsia="sk-SK"/>
        </w:rPr>
        <w:t xml:space="preserve"> </w:t>
      </w:r>
      <w:r w:rsidRPr="00E158AE">
        <w:rPr>
          <w:rFonts w:ascii="Times New Roman" w:hAnsi="Times New Roman" w:cs="Times New Roman" w:hint="default"/>
          <w:sz w:val="24"/>
          <w:szCs w:val="24"/>
          <w:lang w:eastAsia="sk-SK"/>
        </w:rPr>
        <w:t>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 xml:space="preserve">torov </w:t>
      </w:r>
      <w:r w:rsidRPr="00E158AE" w:rsidR="00E931DD">
        <w:rPr>
          <w:rFonts w:ascii="Times New Roman" w:hAnsi="Times New Roman" w:cs="Times New Roman"/>
          <w:sz w:val="24"/>
          <w:szCs w:val="24"/>
          <w:lang w:eastAsia="sk-SK"/>
        </w:rPr>
        <w:t>v </w:t>
      </w:r>
      <w:r w:rsidRPr="00E158AE" w:rsidR="00E931DD">
        <w:rPr>
          <w:rFonts w:ascii="Times New Roman" w:hAnsi="Times New Roman" w:cs="Times New Roman" w:hint="default"/>
          <w:sz w:val="24"/>
          <w:szCs w:val="24"/>
          <w:lang w:eastAsia="sk-SK"/>
        </w:rPr>
        <w:t>č</w:t>
      </w:r>
      <w:r w:rsidRPr="00E158AE" w:rsidR="00E931DD">
        <w:rPr>
          <w:rFonts w:ascii="Times New Roman" w:hAnsi="Times New Roman" w:cs="Times New Roman" w:hint="default"/>
          <w:sz w:val="24"/>
          <w:szCs w:val="24"/>
          <w:lang w:eastAsia="sk-SK"/>
        </w:rPr>
        <w:t>lenení</w:t>
      </w:r>
      <w:r w:rsidRPr="00E158AE" w:rsidR="00E931DD">
        <w:rPr>
          <w:rFonts w:ascii="Times New Roman" w:hAnsi="Times New Roman" w:cs="Times New Roman" w:hint="default"/>
          <w:sz w:val="24"/>
          <w:szCs w:val="24"/>
          <w:lang w:eastAsia="sk-SK"/>
        </w:rPr>
        <w:t xml:space="preserve"> podľ</w:t>
      </w:r>
      <w:r w:rsidRPr="00E158AE" w:rsidR="00E931DD">
        <w:rPr>
          <w:rFonts w:ascii="Times New Roman" w:hAnsi="Times New Roman" w:cs="Times New Roman" w:hint="default"/>
          <w:sz w:val="24"/>
          <w:szCs w:val="24"/>
          <w:lang w:eastAsia="sk-SK"/>
        </w:rPr>
        <w:t xml:space="preserve">a </w:t>
      </w:r>
      <w:r w:rsidRPr="00E158AE">
        <w:rPr>
          <w:rFonts w:ascii="Times New Roman" w:hAnsi="Times New Roman" w:cs="Times New Roman"/>
          <w:sz w:val="24"/>
          <w:szCs w:val="24"/>
          <w:lang w:eastAsia="sk-SK"/>
        </w:rPr>
        <w:t xml:space="preserve">odseku 3. </w:t>
      </w:r>
    </w:p>
    <w:p w:rsidR="004C4EB4" w:rsidRPr="00E158AE" w:rsidP="00514E4C">
      <w:pPr>
        <w:pStyle w:val="Standard"/>
        <w:tabs>
          <w:tab w:val="left" w:pos="513"/>
        </w:tabs>
        <w:bidi w:val="0"/>
        <w:spacing w:after="0" w:line="240" w:lineRule="auto"/>
        <w:jc w:val="both"/>
        <w:rPr>
          <w:rFonts w:ascii="Times New Roman" w:hAnsi="Times New Roman" w:cs="Times New Roman"/>
          <w:sz w:val="24"/>
          <w:szCs w:val="24"/>
          <w:lang w:eastAsia="sk-SK"/>
        </w:rPr>
      </w:pPr>
    </w:p>
    <w:p w:rsidR="004E43FC" w:rsidRPr="00E158AE" w:rsidP="00514E4C">
      <w:pPr>
        <w:pStyle w:val="Standard"/>
        <w:tabs>
          <w:tab w:val="left" w:pos="513"/>
        </w:tabs>
        <w:bidi w:val="0"/>
        <w:spacing w:after="0" w:line="240" w:lineRule="auto"/>
        <w:jc w:val="both"/>
        <w:rPr>
          <w:rFonts w:ascii="Times New Roman" w:hAnsi="Times New Roman" w:cs="Times New Roman"/>
          <w:sz w:val="24"/>
          <w:szCs w:val="24"/>
        </w:rPr>
      </w:pPr>
      <w:r w:rsidRPr="00E158AE" w:rsidR="004C4EB4">
        <w:rPr>
          <w:rFonts w:ascii="Times New Roman" w:hAnsi="Times New Roman" w:cs="Times New Roman"/>
          <w:sz w:val="24"/>
          <w:szCs w:val="24"/>
          <w:lang w:eastAsia="sk-SK"/>
        </w:rPr>
        <w:t>(5</w:t>
      </w:r>
      <w:r w:rsidRPr="00E158AE">
        <w:rPr>
          <w:rFonts w:ascii="Times New Roman" w:hAnsi="Times New Roman" w:cs="Times New Roman"/>
          <w:sz w:val="24"/>
          <w:szCs w:val="24"/>
          <w:lang w:eastAsia="sk-SK"/>
        </w:rPr>
        <w:t>) Sada</w:t>
      </w:r>
      <w:r w:rsidRPr="00E158AE">
        <w:rPr>
          <w:rFonts w:ascii="Times New Roman" w:hAnsi="Times New Roman" w:cs="Times New Roman" w:hint="default"/>
          <w:sz w:val="24"/>
          <w:szCs w:val="24"/>
          <w:lang w:eastAsia="sk-SK"/>
        </w:rPr>
        <w:t xml:space="preserve">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je sú</w:t>
      </w:r>
      <w:r w:rsidRPr="00E158AE">
        <w:rPr>
          <w:rFonts w:ascii="Times New Roman" w:hAnsi="Times New Roman" w:cs="Times New Roman" w:hint="default"/>
          <w:sz w:val="24"/>
          <w:szCs w:val="24"/>
          <w:lang w:eastAsia="sk-SK"/>
        </w:rPr>
        <w:t>bor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alebo akumulá</w:t>
      </w:r>
      <w:r w:rsidRPr="00E158AE">
        <w:rPr>
          <w:rFonts w:ascii="Times New Roman" w:hAnsi="Times New Roman" w:cs="Times New Roman" w:hint="default"/>
          <w:sz w:val="24"/>
          <w:szCs w:val="24"/>
          <w:lang w:eastAsia="sk-SK"/>
        </w:rPr>
        <w:t>torov navzá</w:t>
      </w:r>
      <w:r w:rsidRPr="00E158AE">
        <w:rPr>
          <w:rFonts w:ascii="Times New Roman" w:hAnsi="Times New Roman" w:cs="Times New Roman" w:hint="default"/>
          <w:sz w:val="24"/>
          <w:szCs w:val="24"/>
          <w:lang w:eastAsia="sk-SK"/>
        </w:rPr>
        <w:t>jom prepojený</w:t>
      </w:r>
      <w:r w:rsidRPr="00E158AE">
        <w:rPr>
          <w:rFonts w:ascii="Times New Roman" w:hAnsi="Times New Roman" w:cs="Times New Roman" w:hint="default"/>
          <w:sz w:val="24"/>
          <w:szCs w:val="24"/>
          <w:lang w:eastAsia="sk-SK"/>
        </w:rPr>
        <w:t>ch alebo uzavretý</w:t>
      </w:r>
      <w:r w:rsidRPr="00E158AE">
        <w:rPr>
          <w:rFonts w:ascii="Times New Roman" w:hAnsi="Times New Roman" w:cs="Times New Roman" w:hint="default"/>
          <w:sz w:val="24"/>
          <w:szCs w:val="24"/>
          <w:lang w:eastAsia="sk-SK"/>
        </w:rPr>
        <w:t>ch vo vonkajš</w:t>
      </w:r>
      <w:r w:rsidRPr="00E158AE">
        <w:rPr>
          <w:rFonts w:ascii="Times New Roman" w:hAnsi="Times New Roman" w:cs="Times New Roman" w:hint="default"/>
          <w:sz w:val="24"/>
          <w:szCs w:val="24"/>
          <w:lang w:eastAsia="sk-SK"/>
        </w:rPr>
        <w:t>om obale tak, aby tvorili jeden celok, ktorý</w:t>
      </w:r>
      <w:r w:rsidRPr="00E158AE">
        <w:rPr>
          <w:rFonts w:ascii="Times New Roman" w:hAnsi="Times New Roman" w:cs="Times New Roman" w:hint="default"/>
          <w:sz w:val="24"/>
          <w:szCs w:val="24"/>
          <w:lang w:eastAsia="sk-SK"/>
        </w:rPr>
        <w:t xml:space="preserve"> nie je urč</w:t>
      </w:r>
      <w:r w:rsidRPr="00E158AE">
        <w:rPr>
          <w:rFonts w:ascii="Times New Roman" w:hAnsi="Times New Roman" w:cs="Times New Roman" w:hint="default"/>
          <w:sz w:val="24"/>
          <w:szCs w:val="24"/>
          <w:lang w:eastAsia="sk-SK"/>
        </w:rPr>
        <w:t>ený</w:t>
      </w:r>
      <w:r w:rsidRPr="00E158AE">
        <w:rPr>
          <w:rFonts w:ascii="Times New Roman" w:hAnsi="Times New Roman" w:cs="Times New Roman" w:hint="default"/>
          <w:sz w:val="24"/>
          <w:szCs w:val="24"/>
          <w:lang w:eastAsia="sk-SK"/>
        </w:rPr>
        <w:t xml:space="preserve"> na rozoberanie koneč</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m použí</w:t>
      </w:r>
      <w:r w:rsidRPr="00E158AE">
        <w:rPr>
          <w:rFonts w:ascii="Times New Roman" w:hAnsi="Times New Roman" w:cs="Times New Roman" w:hint="default"/>
          <w:sz w:val="24"/>
          <w:szCs w:val="24"/>
          <w:lang w:eastAsia="sk-SK"/>
        </w:rPr>
        <w:t>vateľ</w:t>
      </w:r>
      <w:r w:rsidRPr="00E158AE">
        <w:rPr>
          <w:rFonts w:ascii="Times New Roman" w:hAnsi="Times New Roman" w:cs="Times New Roman" w:hint="default"/>
          <w:sz w:val="24"/>
          <w:szCs w:val="24"/>
          <w:lang w:eastAsia="sk-SK"/>
        </w:rPr>
        <w:t>om.</w:t>
      </w:r>
    </w:p>
    <w:p w:rsidR="004E43FC" w:rsidRPr="00E158AE" w:rsidP="00514E4C">
      <w:pPr>
        <w:pStyle w:val="Standard"/>
        <w:tabs>
          <w:tab w:val="left" w:pos="513"/>
        </w:tabs>
        <w:bidi w:val="0"/>
        <w:spacing w:after="0" w:line="240" w:lineRule="auto"/>
        <w:jc w:val="both"/>
        <w:rPr>
          <w:rFonts w:ascii="Times New Roman" w:hAnsi="Times New Roman" w:cs="Times New Roman"/>
          <w:sz w:val="24"/>
          <w:szCs w:val="24"/>
          <w:lang w:eastAsia="sk-SK"/>
        </w:rPr>
      </w:pPr>
    </w:p>
    <w:p w:rsidR="00C8702C" w:rsidRPr="00E158AE" w:rsidP="00C8702C">
      <w:pPr>
        <w:pStyle w:val="Standard"/>
        <w:bidi w:val="0"/>
        <w:spacing w:after="0" w:line="240" w:lineRule="auto"/>
        <w:jc w:val="both"/>
        <w:rPr>
          <w:rFonts w:ascii="Times New Roman" w:hAnsi="Times New Roman" w:cs="Times New Roman"/>
          <w:sz w:val="24"/>
          <w:szCs w:val="24"/>
          <w:lang w:eastAsia="sk-SK"/>
        </w:rPr>
      </w:pPr>
      <w:r w:rsidRPr="00E158AE" w:rsidR="004C4EB4">
        <w:rPr>
          <w:rFonts w:ascii="Times New Roman" w:hAnsi="Times New Roman" w:cs="Times New Roman"/>
          <w:sz w:val="24"/>
          <w:szCs w:val="24"/>
          <w:lang w:eastAsia="sk-SK"/>
        </w:rPr>
        <w:t>(6</w:t>
      </w:r>
      <w:r w:rsidRPr="00E158AE" w:rsidR="004E43FC">
        <w:rPr>
          <w:rFonts w:ascii="Times New Roman" w:hAnsi="Times New Roman" w:cs="Times New Roman" w:hint="default"/>
          <w:sz w:val="24"/>
          <w:szCs w:val="24"/>
          <w:lang w:eastAsia="sk-SK"/>
        </w:rPr>
        <w:t>) Použ</w:t>
      </w:r>
      <w:r w:rsidRPr="00E158AE" w:rsidR="004E43FC">
        <w:rPr>
          <w:rFonts w:ascii="Times New Roman" w:hAnsi="Times New Roman" w:cs="Times New Roman" w:hint="default"/>
          <w:sz w:val="24"/>
          <w:szCs w:val="24"/>
          <w:lang w:eastAsia="sk-SK"/>
        </w:rPr>
        <w:t>itá</w:t>
      </w:r>
      <w:r w:rsidRPr="00E158AE" w:rsidR="004E43FC">
        <w:rPr>
          <w:rFonts w:ascii="Times New Roman" w:hAnsi="Times New Roman" w:cs="Times New Roman" w:hint="default"/>
          <w:sz w:val="24"/>
          <w:szCs w:val="24"/>
          <w:lang w:eastAsia="sk-SK"/>
        </w:rPr>
        <w:t xml:space="preserve"> baté</w:t>
      </w:r>
      <w:r w:rsidRPr="00E158AE" w:rsidR="004E43FC">
        <w:rPr>
          <w:rFonts w:ascii="Times New Roman" w:hAnsi="Times New Roman" w:cs="Times New Roman" w:hint="default"/>
          <w:sz w:val="24"/>
          <w:szCs w:val="24"/>
          <w:lang w:eastAsia="sk-SK"/>
        </w:rPr>
        <w:t>ria alebo akumulá</w:t>
      </w:r>
      <w:r w:rsidRPr="00E158AE" w:rsidR="004E43FC">
        <w:rPr>
          <w:rFonts w:ascii="Times New Roman" w:hAnsi="Times New Roman" w:cs="Times New Roman" w:hint="default"/>
          <w:sz w:val="24"/>
          <w:szCs w:val="24"/>
          <w:lang w:eastAsia="sk-SK"/>
        </w:rPr>
        <w:t>tor je baté</w:t>
      </w:r>
      <w:r w:rsidRPr="00E158AE" w:rsidR="004E43FC">
        <w:rPr>
          <w:rFonts w:ascii="Times New Roman" w:hAnsi="Times New Roman" w:cs="Times New Roman" w:hint="default"/>
          <w:sz w:val="24"/>
          <w:szCs w:val="24"/>
          <w:lang w:eastAsia="sk-SK"/>
        </w:rPr>
        <w:t>ria alebo akumulá</w:t>
      </w:r>
      <w:r w:rsidRPr="00E158AE" w:rsidR="004E43FC">
        <w:rPr>
          <w:rFonts w:ascii="Times New Roman" w:hAnsi="Times New Roman" w:cs="Times New Roman" w:hint="default"/>
          <w:sz w:val="24"/>
          <w:szCs w:val="24"/>
          <w:lang w:eastAsia="sk-SK"/>
        </w:rPr>
        <w:t>tor,</w:t>
      </w:r>
      <w:r w:rsidRPr="00E158AE" w:rsidR="004E43FC">
        <w:rPr>
          <w:rFonts w:ascii="Times New Roman" w:hAnsi="Times New Roman" w:cs="Times New Roman" w:hint="default"/>
          <w:sz w:val="24"/>
          <w:szCs w:val="24"/>
          <w:lang w:eastAsia="sk-SK"/>
        </w:rPr>
        <w:t xml:space="preserve"> ktoré</w:t>
      </w:r>
      <w:r w:rsidRPr="00E158AE" w:rsidR="004E43FC">
        <w:rPr>
          <w:rFonts w:ascii="Times New Roman" w:hAnsi="Times New Roman" w:cs="Times New Roman" w:hint="default"/>
          <w:sz w:val="24"/>
          <w:szCs w:val="24"/>
          <w:lang w:eastAsia="sk-SK"/>
        </w:rPr>
        <w:t xml:space="preserve"> sú</w:t>
      </w:r>
      <w:r w:rsidRPr="00E158AE" w:rsidR="004E43FC">
        <w:rPr>
          <w:rFonts w:ascii="Times New Roman" w:hAnsi="Times New Roman" w:cs="Times New Roman" w:hint="default"/>
          <w:sz w:val="24"/>
          <w:szCs w:val="24"/>
          <w:lang w:eastAsia="sk-SK"/>
        </w:rPr>
        <w:t xml:space="preserve"> odpadom podľ</w:t>
      </w:r>
      <w:r w:rsidRPr="00E158AE" w:rsidR="004E43FC">
        <w:rPr>
          <w:rFonts w:ascii="Times New Roman" w:hAnsi="Times New Roman" w:cs="Times New Roman" w:hint="default"/>
          <w:sz w:val="24"/>
          <w:szCs w:val="24"/>
          <w:lang w:eastAsia="sk-SK"/>
        </w:rPr>
        <w:t>a §</w:t>
      </w:r>
      <w:r w:rsidRPr="00E158AE" w:rsidR="004E43FC">
        <w:rPr>
          <w:rFonts w:ascii="Times New Roman" w:hAnsi="Times New Roman" w:cs="Times New Roman" w:hint="default"/>
          <w:sz w:val="24"/>
          <w:szCs w:val="24"/>
          <w:lang w:eastAsia="sk-SK"/>
        </w:rPr>
        <w:t xml:space="preserve"> 3 ods. 1.</w:t>
      </w:r>
    </w:p>
    <w:p w:rsidR="004E43FC" w:rsidRPr="00E158AE" w:rsidP="00C8702C">
      <w:pPr>
        <w:pStyle w:val="Standard"/>
        <w:bidi w:val="0"/>
        <w:spacing w:after="0" w:line="240" w:lineRule="auto"/>
        <w:jc w:val="both"/>
        <w:rPr>
          <w:rFonts w:ascii="Times New Roman" w:hAnsi="Times New Roman" w:cs="Times New Roman"/>
          <w:sz w:val="24"/>
          <w:szCs w:val="24"/>
        </w:rPr>
      </w:pPr>
      <w:r w:rsidRPr="00E158AE" w:rsidR="004C4EB4">
        <w:rPr>
          <w:rFonts w:ascii="Times New Roman" w:hAnsi="Times New Roman" w:cs="Times New Roman"/>
          <w:sz w:val="24"/>
          <w:szCs w:val="24"/>
          <w:lang w:eastAsia="sk-SK"/>
        </w:rPr>
        <w:br/>
      </w:r>
      <w:r w:rsidRPr="00E158AE" w:rsidR="004C4EB4">
        <w:rPr>
          <w:rFonts w:ascii="Times New Roman" w:hAnsi="Times New Roman" w:cs="Times New Roman"/>
          <w:sz w:val="24"/>
          <w:szCs w:val="24"/>
          <w:lang w:eastAsia="sk-SK"/>
        </w:rPr>
        <w:t>(7</w:t>
      </w:r>
      <w:r w:rsidRPr="00E158AE">
        <w:rPr>
          <w:rFonts w:ascii="Times New Roman" w:hAnsi="Times New Roman" w:cs="Times New Roman" w:hint="default"/>
          <w:sz w:val="24"/>
          <w:szCs w:val="24"/>
          <w:lang w:eastAsia="sk-SK"/>
        </w:rPr>
        <w:t>) Prenosná</w:t>
      </w:r>
      <w:r w:rsidRPr="00E158AE">
        <w:rPr>
          <w:rFonts w:ascii="Times New Roman" w:hAnsi="Times New Roman" w:cs="Times New Roman" w:hint="default"/>
          <w:sz w:val="24"/>
          <w:szCs w:val="24"/>
          <w:lang w:eastAsia="sk-SK"/>
        </w:rPr>
        <w:t xml:space="preserve"> baté</w:t>
      </w:r>
      <w:r w:rsidRPr="00E158AE">
        <w:rPr>
          <w:rFonts w:ascii="Times New Roman" w:hAnsi="Times New Roman" w:cs="Times New Roman" w:hint="default"/>
          <w:sz w:val="24"/>
          <w:szCs w:val="24"/>
          <w:lang w:eastAsia="sk-SK"/>
        </w:rPr>
        <w:t>ria alebo akumulá</w:t>
      </w:r>
      <w:r w:rsidRPr="00E158AE">
        <w:rPr>
          <w:rFonts w:ascii="Times New Roman" w:hAnsi="Times New Roman" w:cs="Times New Roman" w:hint="default"/>
          <w:sz w:val="24"/>
          <w:szCs w:val="24"/>
          <w:lang w:eastAsia="sk-SK"/>
        </w:rPr>
        <w:t>tor je baté</w:t>
      </w:r>
      <w:r w:rsidRPr="00E158AE">
        <w:rPr>
          <w:rFonts w:ascii="Times New Roman" w:hAnsi="Times New Roman" w:cs="Times New Roman" w:hint="default"/>
          <w:sz w:val="24"/>
          <w:szCs w:val="24"/>
          <w:lang w:eastAsia="sk-SK"/>
        </w:rPr>
        <w:t>ria, gombí</w:t>
      </w:r>
      <w:r w:rsidRPr="00E158AE">
        <w:rPr>
          <w:rFonts w:ascii="Times New Roman" w:hAnsi="Times New Roman" w:cs="Times New Roman" w:hint="default"/>
          <w:sz w:val="24"/>
          <w:szCs w:val="24"/>
          <w:lang w:eastAsia="sk-SK"/>
        </w:rPr>
        <w:t>kový</w:t>
      </w:r>
      <w:r w:rsidRPr="00E158AE">
        <w:rPr>
          <w:rFonts w:ascii="Times New Roman" w:hAnsi="Times New Roman" w:cs="Times New Roman" w:hint="default"/>
          <w:sz w:val="24"/>
          <w:szCs w:val="24"/>
          <w:lang w:eastAsia="sk-SK"/>
        </w:rPr>
        <w:t xml:space="preserve"> č</w:t>
      </w:r>
      <w:r w:rsidRPr="00E158AE">
        <w:rPr>
          <w:rFonts w:ascii="Times New Roman" w:hAnsi="Times New Roman" w:cs="Times New Roman" w:hint="default"/>
          <w:sz w:val="24"/>
          <w:szCs w:val="24"/>
          <w:lang w:eastAsia="sk-SK"/>
        </w:rPr>
        <w:t>lá</w:t>
      </w:r>
      <w:r w:rsidRPr="00E158AE">
        <w:rPr>
          <w:rFonts w:ascii="Times New Roman" w:hAnsi="Times New Roman" w:cs="Times New Roman" w:hint="default"/>
          <w:sz w:val="24"/>
          <w:szCs w:val="24"/>
          <w:lang w:eastAsia="sk-SK"/>
        </w:rPr>
        <w:t>nok, sada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alebo akumulá</w:t>
      </w:r>
      <w:r w:rsidRPr="00E158AE">
        <w:rPr>
          <w:rFonts w:ascii="Times New Roman" w:hAnsi="Times New Roman" w:cs="Times New Roman" w:hint="default"/>
          <w:sz w:val="24"/>
          <w:szCs w:val="24"/>
          <w:lang w:eastAsia="sk-SK"/>
        </w:rPr>
        <w:t>tor, ktoré</w:t>
      </w:r>
    </w:p>
    <w:p w:rsidR="004E43FC" w:rsidRPr="00E158AE" w:rsidP="00CA66F7">
      <w:pPr>
        <w:pStyle w:val="ListParagraph"/>
        <w:numPr>
          <w:numId w:val="273"/>
        </w:numPr>
        <w:bidi w:val="0"/>
        <w:spacing w:after="0" w:line="240" w:lineRule="auto"/>
        <w:ind w:left="709"/>
        <w:rPr>
          <w:rFonts w:ascii="Times New Roman" w:hAnsi="Times New Roman" w:cs="Times New Roman"/>
          <w:sz w:val="24"/>
          <w:szCs w:val="24"/>
          <w:lang w:eastAsia="sk-SK"/>
        </w:rPr>
      </w:pPr>
      <w:r w:rsidRPr="00E158AE">
        <w:rPr>
          <w:rFonts w:ascii="Times New Roman" w:hAnsi="Times New Roman" w:cs="Times New Roman"/>
          <w:sz w:val="24"/>
          <w:szCs w:val="24"/>
          <w:lang w:eastAsia="sk-SK"/>
        </w:rPr>
        <w:t>sú hermeticky uzavreté,</w:t>
      </w:r>
    </w:p>
    <w:p w:rsidR="004E43FC" w:rsidRPr="00E158AE" w:rsidP="00CA66F7">
      <w:pPr>
        <w:pStyle w:val="ListParagraph"/>
        <w:numPr>
          <w:numId w:val="273"/>
        </w:numPr>
        <w:bidi w:val="0"/>
        <w:spacing w:after="0" w:line="240" w:lineRule="auto"/>
        <w:ind w:left="709"/>
        <w:rPr>
          <w:rFonts w:ascii="Times New Roman" w:hAnsi="Times New Roman" w:cs="Times New Roman"/>
          <w:sz w:val="24"/>
          <w:szCs w:val="24"/>
          <w:lang w:eastAsia="sk-SK"/>
        </w:rPr>
      </w:pPr>
      <w:r w:rsidRPr="00E158AE">
        <w:rPr>
          <w:rFonts w:ascii="Times New Roman" w:hAnsi="Times New Roman" w:cs="Times New Roman"/>
          <w:sz w:val="24"/>
          <w:szCs w:val="24"/>
          <w:lang w:eastAsia="sk-SK"/>
        </w:rPr>
        <w:t>môžu sa ručne prenášať,</w:t>
      </w:r>
    </w:p>
    <w:p w:rsidR="004E43FC" w:rsidRPr="00E158AE" w:rsidP="00CA66F7">
      <w:pPr>
        <w:pStyle w:val="ListParagraph"/>
        <w:numPr>
          <w:numId w:val="273"/>
        </w:numPr>
        <w:bidi w:val="0"/>
        <w:spacing w:after="0" w:line="240" w:lineRule="auto"/>
        <w:ind w:left="709"/>
        <w:rPr>
          <w:rFonts w:ascii="Times New Roman" w:hAnsi="Times New Roman" w:cs="Times New Roman"/>
          <w:sz w:val="24"/>
          <w:szCs w:val="24"/>
        </w:rPr>
      </w:pPr>
      <w:r w:rsidRPr="00E158AE">
        <w:rPr>
          <w:rFonts w:ascii="Times New Roman" w:hAnsi="Times New Roman" w:cs="Times New Roman"/>
          <w:sz w:val="24"/>
          <w:szCs w:val="24"/>
          <w:lang w:eastAsia="sk-SK"/>
        </w:rPr>
        <w:t>nie sú priemyselnou batériou alebo akumulátorom ani automobilovou batériou  alebo akumulátorom.</w:t>
      </w:r>
    </w:p>
    <w:p w:rsidR="004E43FC" w:rsidRPr="00E158AE" w:rsidP="00514E4C">
      <w:pPr>
        <w:pStyle w:val="ListParagraph"/>
        <w:bidi w:val="0"/>
        <w:spacing w:after="0" w:line="240" w:lineRule="auto"/>
        <w:ind w:left="284"/>
        <w:rPr>
          <w:rFonts w:ascii="Times New Roman" w:hAnsi="Times New Roman" w:cs="Times New Roman"/>
          <w:sz w:val="24"/>
          <w:szCs w:val="24"/>
        </w:rPr>
      </w:pPr>
    </w:p>
    <w:p w:rsidR="004E43FC" w:rsidRPr="00E158AE" w:rsidP="00514E4C">
      <w:pPr>
        <w:pStyle w:val="Standard"/>
        <w:bidi w:val="0"/>
        <w:spacing w:after="0" w:line="240" w:lineRule="auto"/>
        <w:jc w:val="both"/>
        <w:rPr>
          <w:rFonts w:ascii="Times New Roman" w:hAnsi="Times New Roman" w:cs="Times New Roman" w:hint="default"/>
          <w:sz w:val="24"/>
          <w:szCs w:val="24"/>
          <w:lang w:eastAsia="sk-SK"/>
        </w:rPr>
      </w:pPr>
      <w:r w:rsidRPr="00E158AE" w:rsidR="004C4EB4">
        <w:rPr>
          <w:rFonts w:ascii="Times New Roman" w:hAnsi="Times New Roman" w:cs="Times New Roman"/>
          <w:sz w:val="24"/>
          <w:szCs w:val="24"/>
          <w:lang w:eastAsia="sk-SK"/>
        </w:rPr>
        <w:t>(8</w:t>
      </w:r>
      <w:r w:rsidRPr="00E158AE">
        <w:rPr>
          <w:rFonts w:ascii="Times New Roman" w:hAnsi="Times New Roman" w:cs="Times New Roman" w:hint="default"/>
          <w:sz w:val="24"/>
          <w:szCs w:val="24"/>
          <w:lang w:eastAsia="sk-SK"/>
        </w:rPr>
        <w:t>) Gombí</w:t>
      </w:r>
      <w:r w:rsidRPr="00E158AE">
        <w:rPr>
          <w:rFonts w:ascii="Times New Roman" w:hAnsi="Times New Roman" w:cs="Times New Roman" w:hint="default"/>
          <w:sz w:val="24"/>
          <w:szCs w:val="24"/>
          <w:lang w:eastAsia="sk-SK"/>
        </w:rPr>
        <w:t>kový</w:t>
      </w:r>
      <w:r w:rsidRPr="00E158AE">
        <w:rPr>
          <w:rFonts w:ascii="Times New Roman" w:hAnsi="Times New Roman" w:cs="Times New Roman" w:hint="default"/>
          <w:sz w:val="24"/>
          <w:szCs w:val="24"/>
          <w:lang w:eastAsia="sk-SK"/>
        </w:rPr>
        <w:t xml:space="preserve"> č</w:t>
      </w:r>
      <w:r w:rsidRPr="00E158AE">
        <w:rPr>
          <w:rFonts w:ascii="Times New Roman" w:hAnsi="Times New Roman" w:cs="Times New Roman" w:hint="default"/>
          <w:sz w:val="24"/>
          <w:szCs w:val="24"/>
          <w:lang w:eastAsia="sk-SK"/>
        </w:rPr>
        <w:t>lá</w:t>
      </w:r>
      <w:r w:rsidRPr="00E158AE">
        <w:rPr>
          <w:rFonts w:ascii="Times New Roman" w:hAnsi="Times New Roman" w:cs="Times New Roman" w:hint="default"/>
          <w:sz w:val="24"/>
          <w:szCs w:val="24"/>
          <w:lang w:eastAsia="sk-SK"/>
        </w:rPr>
        <w:t>nok je malá</w:t>
      </w:r>
      <w:r w:rsidRPr="00E158AE">
        <w:rPr>
          <w:rFonts w:ascii="Times New Roman" w:hAnsi="Times New Roman" w:cs="Times New Roman" w:hint="default"/>
          <w:sz w:val="24"/>
          <w:szCs w:val="24"/>
          <w:lang w:eastAsia="sk-SK"/>
        </w:rPr>
        <w:t xml:space="preserve"> okrú</w:t>
      </w:r>
      <w:r w:rsidRPr="00E158AE">
        <w:rPr>
          <w:rFonts w:ascii="Times New Roman" w:hAnsi="Times New Roman" w:cs="Times New Roman" w:hint="default"/>
          <w:sz w:val="24"/>
          <w:szCs w:val="24"/>
          <w:lang w:eastAsia="sk-SK"/>
        </w:rPr>
        <w:t>hla prenosná</w:t>
      </w:r>
      <w:r w:rsidRPr="00E158AE">
        <w:rPr>
          <w:rFonts w:ascii="Times New Roman" w:hAnsi="Times New Roman" w:cs="Times New Roman" w:hint="default"/>
          <w:sz w:val="24"/>
          <w:szCs w:val="24"/>
          <w:lang w:eastAsia="sk-SK"/>
        </w:rPr>
        <w:t xml:space="preserve"> baté</w:t>
      </w:r>
      <w:r w:rsidRPr="00E158AE">
        <w:rPr>
          <w:rFonts w:ascii="Times New Roman" w:hAnsi="Times New Roman" w:cs="Times New Roman" w:hint="default"/>
          <w:sz w:val="24"/>
          <w:szCs w:val="24"/>
          <w:lang w:eastAsia="sk-SK"/>
        </w:rPr>
        <w:t>ria alebo akumulá</w:t>
      </w:r>
      <w:r w:rsidRPr="00E158AE">
        <w:rPr>
          <w:rFonts w:ascii="Times New Roman" w:hAnsi="Times New Roman" w:cs="Times New Roman" w:hint="default"/>
          <w:sz w:val="24"/>
          <w:szCs w:val="24"/>
          <w:lang w:eastAsia="sk-SK"/>
        </w:rPr>
        <w:t>tor s priemerom väčší</w:t>
      </w:r>
      <w:r w:rsidRPr="00E158AE">
        <w:rPr>
          <w:rFonts w:ascii="Times New Roman" w:hAnsi="Times New Roman" w:cs="Times New Roman" w:hint="default"/>
          <w:sz w:val="24"/>
          <w:szCs w:val="24"/>
          <w:lang w:eastAsia="sk-SK"/>
        </w:rPr>
        <w:t>m ako ich výš</w:t>
      </w:r>
      <w:r w:rsidRPr="00E158AE">
        <w:rPr>
          <w:rFonts w:ascii="Times New Roman" w:hAnsi="Times New Roman" w:cs="Times New Roman" w:hint="default"/>
          <w:sz w:val="24"/>
          <w:szCs w:val="24"/>
          <w:lang w:eastAsia="sk-SK"/>
        </w:rPr>
        <w:t>ka, ktoré</w:t>
      </w:r>
      <w:r w:rsidRPr="00E158AE">
        <w:rPr>
          <w:rFonts w:ascii="Times New Roman" w:hAnsi="Times New Roman" w:cs="Times New Roman" w:hint="default"/>
          <w:sz w:val="24"/>
          <w:szCs w:val="24"/>
          <w:lang w:eastAsia="sk-SK"/>
        </w:rPr>
        <w:t xml:space="preserve"> sa použí</w:t>
      </w:r>
      <w:r w:rsidRPr="00E158AE">
        <w:rPr>
          <w:rFonts w:ascii="Times New Roman" w:hAnsi="Times New Roman" w:cs="Times New Roman" w:hint="default"/>
          <w:sz w:val="24"/>
          <w:szCs w:val="24"/>
          <w:lang w:eastAsia="sk-SK"/>
        </w:rPr>
        <w:t>vajú</w:t>
      </w:r>
      <w:r w:rsidRPr="00E158AE">
        <w:rPr>
          <w:rFonts w:ascii="Times New Roman" w:hAnsi="Times New Roman" w:cs="Times New Roman" w:hint="default"/>
          <w:sz w:val="24"/>
          <w:szCs w:val="24"/>
          <w:lang w:eastAsia="sk-SK"/>
        </w:rPr>
        <w:t xml:space="preserve"> na osobitné</w:t>
      </w:r>
      <w:r w:rsidRPr="00E158AE">
        <w:rPr>
          <w:rFonts w:ascii="Times New Roman" w:hAnsi="Times New Roman" w:cs="Times New Roman" w:hint="default"/>
          <w:sz w:val="24"/>
          <w:szCs w:val="24"/>
          <w:lang w:eastAsia="sk-SK"/>
        </w:rPr>
        <w:t xml:space="preserve"> úč</w:t>
      </w:r>
      <w:r w:rsidRPr="00E158AE">
        <w:rPr>
          <w:rFonts w:ascii="Times New Roman" w:hAnsi="Times New Roman" w:cs="Times New Roman" w:hint="default"/>
          <w:sz w:val="24"/>
          <w:szCs w:val="24"/>
          <w:lang w:eastAsia="sk-SK"/>
        </w:rPr>
        <w:t>ely, najmä</w:t>
      </w:r>
      <w:r w:rsidRPr="00E158AE">
        <w:rPr>
          <w:rFonts w:ascii="Times New Roman" w:hAnsi="Times New Roman" w:cs="Times New Roman" w:hint="default"/>
          <w:sz w:val="24"/>
          <w:szCs w:val="24"/>
          <w:lang w:eastAsia="sk-SK"/>
        </w:rPr>
        <w:t xml:space="preserve"> v prí</w:t>
      </w:r>
      <w:r w:rsidRPr="00E158AE">
        <w:rPr>
          <w:rFonts w:ascii="Times New Roman" w:hAnsi="Times New Roman" w:cs="Times New Roman" w:hint="default"/>
          <w:sz w:val="24"/>
          <w:szCs w:val="24"/>
          <w:lang w:eastAsia="sk-SK"/>
        </w:rPr>
        <w:t>strojoch pre nepoč</w:t>
      </w:r>
      <w:r w:rsidRPr="00E158AE">
        <w:rPr>
          <w:rFonts w:ascii="Times New Roman" w:hAnsi="Times New Roman" w:cs="Times New Roman" w:hint="default"/>
          <w:sz w:val="24"/>
          <w:szCs w:val="24"/>
          <w:lang w:eastAsia="sk-SK"/>
        </w:rPr>
        <w:t>ujú</w:t>
      </w:r>
      <w:r w:rsidRPr="00E158AE">
        <w:rPr>
          <w:rFonts w:ascii="Times New Roman" w:hAnsi="Times New Roman" w:cs="Times New Roman" w:hint="default"/>
          <w:sz w:val="24"/>
          <w:szCs w:val="24"/>
          <w:lang w:eastAsia="sk-SK"/>
        </w:rPr>
        <w:t>cich, hodiná</w:t>
      </w:r>
      <w:r w:rsidRPr="00E158AE">
        <w:rPr>
          <w:rFonts w:ascii="Times New Roman" w:hAnsi="Times New Roman" w:cs="Times New Roman" w:hint="default"/>
          <w:sz w:val="24"/>
          <w:szCs w:val="24"/>
          <w:lang w:eastAsia="sk-SK"/>
        </w:rPr>
        <w:t>ch, malý</w:t>
      </w:r>
      <w:r w:rsidRPr="00E158AE">
        <w:rPr>
          <w:rFonts w:ascii="Times New Roman" w:hAnsi="Times New Roman" w:cs="Times New Roman" w:hint="default"/>
          <w:sz w:val="24"/>
          <w:szCs w:val="24"/>
          <w:lang w:eastAsia="sk-SK"/>
        </w:rPr>
        <w:t>ch prenosný</w:t>
      </w:r>
      <w:r w:rsidRPr="00E158AE">
        <w:rPr>
          <w:rFonts w:ascii="Times New Roman" w:hAnsi="Times New Roman" w:cs="Times New Roman" w:hint="default"/>
          <w:sz w:val="24"/>
          <w:szCs w:val="24"/>
          <w:lang w:eastAsia="sk-SK"/>
        </w:rPr>
        <w:t xml:space="preserve">ch zariadeniach a </w:t>
      </w:r>
      <w:r w:rsidRPr="00E158AE">
        <w:rPr>
          <w:rFonts w:ascii="Times New Roman" w:hAnsi="Times New Roman" w:cs="Times New Roman" w:hint="default"/>
          <w:sz w:val="24"/>
          <w:szCs w:val="24"/>
          <w:lang w:eastAsia="sk-SK"/>
        </w:rPr>
        <w:t>zá</w:t>
      </w:r>
      <w:r w:rsidRPr="00E158AE">
        <w:rPr>
          <w:rFonts w:ascii="Times New Roman" w:hAnsi="Times New Roman" w:cs="Times New Roman" w:hint="default"/>
          <w:sz w:val="24"/>
          <w:szCs w:val="24"/>
          <w:lang w:eastAsia="sk-SK"/>
        </w:rPr>
        <w:t>lož</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ch zdrojoch.</w:t>
      </w:r>
    </w:p>
    <w:p w:rsidR="00C57FB8" w:rsidRPr="00E158AE" w:rsidP="00514E4C">
      <w:pPr>
        <w:pStyle w:val="Standard"/>
        <w:bidi w:val="0"/>
        <w:spacing w:after="0" w:line="240" w:lineRule="auto"/>
        <w:jc w:val="both"/>
        <w:rPr>
          <w:rFonts w:ascii="Times New Roman" w:hAnsi="Times New Roman" w:cs="Times New Roman"/>
          <w:sz w:val="24"/>
          <w:szCs w:val="24"/>
          <w:lang w:eastAsia="sk-SK"/>
        </w:rPr>
      </w:pPr>
    </w:p>
    <w:p w:rsidR="004E43FC" w:rsidRPr="00E158AE" w:rsidP="00514E4C">
      <w:pPr>
        <w:pStyle w:val="Standard"/>
        <w:bidi w:val="0"/>
        <w:spacing w:after="0" w:line="240" w:lineRule="auto"/>
        <w:jc w:val="both"/>
        <w:rPr>
          <w:rFonts w:ascii="Times New Roman" w:hAnsi="Times New Roman" w:cs="Times New Roman"/>
          <w:sz w:val="24"/>
          <w:szCs w:val="24"/>
          <w:lang w:eastAsia="sk-SK"/>
        </w:rPr>
      </w:pPr>
      <w:r w:rsidRPr="00E158AE" w:rsidR="004C4EB4">
        <w:rPr>
          <w:rFonts w:ascii="Times New Roman" w:hAnsi="Times New Roman" w:cs="Times New Roman"/>
          <w:sz w:val="24"/>
          <w:szCs w:val="24"/>
          <w:lang w:eastAsia="sk-SK"/>
        </w:rPr>
        <w:t>(9</w:t>
      </w:r>
      <w:r w:rsidRPr="00E158AE">
        <w:rPr>
          <w:rFonts w:ascii="Times New Roman" w:hAnsi="Times New Roman" w:cs="Times New Roman" w:hint="default"/>
          <w:sz w:val="24"/>
          <w:szCs w:val="24"/>
          <w:lang w:eastAsia="sk-SK"/>
        </w:rPr>
        <w:t>) Automobilová</w:t>
      </w:r>
      <w:r w:rsidRPr="00E158AE">
        <w:rPr>
          <w:rFonts w:ascii="Times New Roman" w:hAnsi="Times New Roman" w:cs="Times New Roman" w:hint="default"/>
          <w:sz w:val="24"/>
          <w:szCs w:val="24"/>
          <w:lang w:eastAsia="sk-SK"/>
        </w:rPr>
        <w:t xml:space="preserve"> baté</w:t>
      </w:r>
      <w:r w:rsidRPr="00E158AE">
        <w:rPr>
          <w:rFonts w:ascii="Times New Roman" w:hAnsi="Times New Roman" w:cs="Times New Roman" w:hint="default"/>
          <w:sz w:val="24"/>
          <w:szCs w:val="24"/>
          <w:lang w:eastAsia="sk-SK"/>
        </w:rPr>
        <w:t>ria alebo akumulá</w:t>
      </w:r>
      <w:r w:rsidRPr="00E158AE">
        <w:rPr>
          <w:rFonts w:ascii="Times New Roman" w:hAnsi="Times New Roman" w:cs="Times New Roman" w:hint="default"/>
          <w:sz w:val="24"/>
          <w:szCs w:val="24"/>
          <w:lang w:eastAsia="sk-SK"/>
        </w:rPr>
        <w:t>tor je baté</w:t>
      </w:r>
      <w:r w:rsidRPr="00E158AE">
        <w:rPr>
          <w:rFonts w:ascii="Times New Roman" w:hAnsi="Times New Roman" w:cs="Times New Roman" w:hint="default"/>
          <w:sz w:val="24"/>
          <w:szCs w:val="24"/>
          <w:lang w:eastAsia="sk-SK"/>
        </w:rPr>
        <w:t>ria alebo akumulá</w:t>
      </w:r>
      <w:r w:rsidRPr="00E158AE">
        <w:rPr>
          <w:rFonts w:ascii="Times New Roman" w:hAnsi="Times New Roman" w:cs="Times New Roman" w:hint="default"/>
          <w:sz w:val="24"/>
          <w:szCs w:val="24"/>
          <w:lang w:eastAsia="sk-SK"/>
        </w:rPr>
        <w:t>tor, ktoré</w:t>
      </w:r>
      <w:r w:rsidRPr="00E158AE">
        <w:rPr>
          <w:rFonts w:ascii="Times New Roman" w:hAnsi="Times New Roman" w:cs="Times New Roman" w:hint="default"/>
          <w:sz w:val="24"/>
          <w:szCs w:val="24"/>
          <w:lang w:eastAsia="sk-SK"/>
        </w:rPr>
        <w:t xml:space="preserve"> sa použí</w:t>
      </w:r>
      <w:r w:rsidRPr="00E158AE">
        <w:rPr>
          <w:rFonts w:ascii="Times New Roman" w:hAnsi="Times New Roman" w:cs="Times New Roman" w:hint="default"/>
          <w:sz w:val="24"/>
          <w:szCs w:val="24"/>
          <w:lang w:eastAsia="sk-SK"/>
        </w:rPr>
        <w:t>vajú</w:t>
      </w:r>
      <w:r w:rsidRPr="00E158AE">
        <w:rPr>
          <w:rFonts w:ascii="Times New Roman" w:hAnsi="Times New Roman" w:cs="Times New Roman" w:hint="default"/>
          <w:sz w:val="24"/>
          <w:szCs w:val="24"/>
          <w:lang w:eastAsia="sk-SK"/>
        </w:rPr>
        <w:t xml:space="preserve"> </w:t>
      </w:r>
      <w:r w:rsidRPr="00E158AE" w:rsidR="00A409BE">
        <w:rPr>
          <w:rFonts w:ascii="Times New Roman" w:hAnsi="Times New Roman" w:cs="Times New Roman" w:hint="default"/>
          <w:sz w:val="24"/>
          <w:szCs w:val="24"/>
          <w:lang w:eastAsia="sk-SK"/>
        </w:rPr>
        <w:t>pre š</w:t>
      </w:r>
      <w:r w:rsidRPr="00E158AE" w:rsidR="00A409BE">
        <w:rPr>
          <w:rFonts w:ascii="Times New Roman" w:hAnsi="Times New Roman" w:cs="Times New Roman" w:hint="default"/>
          <w:sz w:val="24"/>
          <w:szCs w:val="24"/>
          <w:lang w:eastAsia="sk-SK"/>
        </w:rPr>
        <w:t>tarté</w:t>
      </w:r>
      <w:r w:rsidRPr="00E158AE" w:rsidR="00A409BE">
        <w:rPr>
          <w:rFonts w:ascii="Times New Roman" w:hAnsi="Times New Roman" w:cs="Times New Roman" w:hint="default"/>
          <w:sz w:val="24"/>
          <w:szCs w:val="24"/>
          <w:lang w:eastAsia="sk-SK"/>
        </w:rPr>
        <w:t xml:space="preserve">r, osvetlenie alebo </w:t>
      </w:r>
      <w:r w:rsidRPr="00E158AE" w:rsidR="000E1464">
        <w:rPr>
          <w:rFonts w:ascii="Times New Roman" w:hAnsi="Times New Roman" w:cs="Times New Roman" w:hint="default"/>
          <w:sz w:val="24"/>
          <w:szCs w:val="24"/>
          <w:lang w:eastAsia="sk-SK"/>
        </w:rPr>
        <w:t>spúšť</w:t>
      </w:r>
      <w:r w:rsidRPr="00E158AE" w:rsidR="000E1464">
        <w:rPr>
          <w:rFonts w:ascii="Times New Roman" w:hAnsi="Times New Roman" w:cs="Times New Roman" w:hint="default"/>
          <w:sz w:val="24"/>
          <w:szCs w:val="24"/>
          <w:lang w:eastAsia="sk-SK"/>
        </w:rPr>
        <w:t xml:space="preserve">anie  motora </w:t>
      </w:r>
      <w:r w:rsidRPr="00E158AE">
        <w:rPr>
          <w:rFonts w:ascii="Times New Roman" w:hAnsi="Times New Roman" w:cs="Times New Roman"/>
          <w:sz w:val="24"/>
          <w:szCs w:val="24"/>
          <w:lang w:eastAsia="sk-SK"/>
        </w:rPr>
        <w:t>vozidla</w:t>
      </w:r>
      <w:r>
        <w:rPr>
          <w:rStyle w:val="FootnoteReference"/>
          <w:rFonts w:ascii="Times New Roman" w:hAnsi="Times New Roman"/>
          <w:position w:val="0"/>
          <w:sz w:val="24"/>
          <w:szCs w:val="24"/>
          <w:rtl w:val="0"/>
          <w:lang w:eastAsia="sk-SK"/>
        </w:rPr>
        <w:footnoteReference w:id="72"/>
      </w:r>
      <w:r w:rsidRPr="00E158AE">
        <w:rPr>
          <w:rFonts w:ascii="Times New Roman" w:hAnsi="Times New Roman" w:cs="Times New Roman"/>
          <w:sz w:val="24"/>
          <w:szCs w:val="24"/>
          <w:vertAlign w:val="superscript"/>
          <w:lang w:eastAsia="sk-SK"/>
        </w:rPr>
        <w:t>)</w:t>
      </w:r>
      <w:r w:rsidRPr="00E158AE" w:rsidR="008E5F10">
        <w:rPr>
          <w:rFonts w:ascii="Times New Roman" w:hAnsi="Times New Roman" w:cs="Times New Roman"/>
          <w:sz w:val="24"/>
          <w:szCs w:val="24"/>
          <w:lang w:eastAsia="sk-SK"/>
        </w:rPr>
        <w:t xml:space="preserve"> </w:t>
      </w:r>
      <w:r w:rsidRPr="00E158AE">
        <w:rPr>
          <w:rFonts w:ascii="Times New Roman" w:hAnsi="Times New Roman" w:cs="Times New Roman"/>
          <w:sz w:val="24"/>
          <w:szCs w:val="24"/>
          <w:lang w:eastAsia="sk-SK"/>
        </w:rPr>
        <w:t>a jeho osvetlenie.</w:t>
      </w:r>
    </w:p>
    <w:p w:rsidR="004E43FC" w:rsidRPr="00E158AE" w:rsidP="00514E4C">
      <w:pPr>
        <w:pStyle w:val="Standard"/>
        <w:bidi w:val="0"/>
        <w:spacing w:after="0" w:line="240" w:lineRule="auto"/>
        <w:jc w:val="both"/>
        <w:rPr>
          <w:rFonts w:ascii="Times New Roman" w:hAnsi="Times New Roman" w:cs="Times New Roman" w:hint="default"/>
          <w:sz w:val="24"/>
          <w:szCs w:val="24"/>
          <w:lang w:eastAsia="sk-SK"/>
        </w:rPr>
      </w:pPr>
      <w:r w:rsidRPr="00E158AE" w:rsidR="004C4EB4">
        <w:rPr>
          <w:rFonts w:ascii="Times New Roman" w:hAnsi="Times New Roman" w:cs="Times New Roman"/>
          <w:sz w:val="24"/>
          <w:szCs w:val="24"/>
          <w:lang w:eastAsia="sk-SK"/>
        </w:rPr>
        <w:br/>
      </w:r>
      <w:r w:rsidRPr="00E158AE" w:rsidR="004C4EB4">
        <w:rPr>
          <w:rFonts w:ascii="Times New Roman" w:hAnsi="Times New Roman" w:cs="Times New Roman"/>
          <w:sz w:val="24"/>
          <w:szCs w:val="24"/>
          <w:lang w:eastAsia="sk-SK"/>
        </w:rPr>
        <w:t>(10</w:t>
      </w:r>
      <w:r w:rsidRPr="00E158AE">
        <w:rPr>
          <w:rFonts w:ascii="Times New Roman" w:hAnsi="Times New Roman" w:cs="Times New Roman" w:hint="default"/>
          <w:sz w:val="24"/>
          <w:szCs w:val="24"/>
          <w:lang w:eastAsia="sk-SK"/>
        </w:rPr>
        <w:t>) Priemyselná</w:t>
      </w:r>
      <w:r w:rsidRPr="00E158AE">
        <w:rPr>
          <w:rFonts w:ascii="Times New Roman" w:hAnsi="Times New Roman" w:cs="Times New Roman" w:hint="default"/>
          <w:sz w:val="24"/>
          <w:szCs w:val="24"/>
          <w:lang w:eastAsia="sk-SK"/>
        </w:rPr>
        <w:t xml:space="preserve"> baté</w:t>
      </w:r>
      <w:r w:rsidRPr="00E158AE">
        <w:rPr>
          <w:rFonts w:ascii="Times New Roman" w:hAnsi="Times New Roman" w:cs="Times New Roman" w:hint="default"/>
          <w:sz w:val="24"/>
          <w:szCs w:val="24"/>
          <w:lang w:eastAsia="sk-SK"/>
        </w:rPr>
        <w:t>ria alebo akumulá</w:t>
      </w:r>
      <w:r w:rsidRPr="00E158AE">
        <w:rPr>
          <w:rFonts w:ascii="Times New Roman" w:hAnsi="Times New Roman" w:cs="Times New Roman" w:hint="default"/>
          <w:sz w:val="24"/>
          <w:szCs w:val="24"/>
          <w:lang w:eastAsia="sk-SK"/>
        </w:rPr>
        <w:t>tor je baté</w:t>
      </w:r>
      <w:r w:rsidRPr="00E158AE">
        <w:rPr>
          <w:rFonts w:ascii="Times New Roman" w:hAnsi="Times New Roman" w:cs="Times New Roman" w:hint="default"/>
          <w:sz w:val="24"/>
          <w:szCs w:val="24"/>
          <w:lang w:eastAsia="sk-SK"/>
        </w:rPr>
        <w:t>ria alebo akumulá</w:t>
      </w:r>
      <w:r w:rsidRPr="00E158AE">
        <w:rPr>
          <w:rFonts w:ascii="Times New Roman" w:hAnsi="Times New Roman" w:cs="Times New Roman" w:hint="default"/>
          <w:sz w:val="24"/>
          <w:szCs w:val="24"/>
          <w:lang w:eastAsia="sk-SK"/>
        </w:rPr>
        <w:t>t</w:t>
      </w:r>
      <w:r w:rsidRPr="00E158AE">
        <w:rPr>
          <w:rFonts w:ascii="Times New Roman" w:hAnsi="Times New Roman" w:cs="Times New Roman" w:hint="default"/>
          <w:sz w:val="24"/>
          <w:szCs w:val="24"/>
          <w:lang w:eastAsia="sk-SK"/>
        </w:rPr>
        <w:t>or, ktoré</w:t>
      </w:r>
      <w:r w:rsidRPr="00E158AE">
        <w:rPr>
          <w:rFonts w:ascii="Times New Roman" w:hAnsi="Times New Roman" w:cs="Times New Roman" w:hint="default"/>
          <w:sz w:val="24"/>
          <w:szCs w:val="24"/>
          <w:lang w:eastAsia="sk-SK"/>
        </w:rPr>
        <w:t xml:space="preserve"> sú</w:t>
      </w:r>
      <w:r w:rsidRPr="00E158AE">
        <w:rPr>
          <w:rFonts w:ascii="Times New Roman" w:hAnsi="Times New Roman" w:cs="Times New Roman" w:hint="default"/>
          <w:sz w:val="24"/>
          <w:szCs w:val="24"/>
          <w:lang w:eastAsia="sk-SK"/>
        </w:rPr>
        <w:t xml:space="preserve"> urč</w:t>
      </w:r>
      <w:r w:rsidRPr="00E158AE">
        <w:rPr>
          <w:rFonts w:ascii="Times New Roman" w:hAnsi="Times New Roman" w:cs="Times New Roman" w:hint="default"/>
          <w:sz w:val="24"/>
          <w:szCs w:val="24"/>
          <w:lang w:eastAsia="sk-SK"/>
        </w:rPr>
        <w:t>ené</w:t>
      </w:r>
      <w:r w:rsidRPr="00E158AE">
        <w:rPr>
          <w:rFonts w:ascii="Times New Roman" w:hAnsi="Times New Roman" w:cs="Times New Roman" w:hint="default"/>
          <w:sz w:val="24"/>
          <w:szCs w:val="24"/>
          <w:lang w:eastAsia="sk-SK"/>
        </w:rPr>
        <w:t xml:space="preserve"> vý</w:t>
      </w:r>
      <w:r w:rsidRPr="00E158AE">
        <w:rPr>
          <w:rFonts w:ascii="Times New Roman" w:hAnsi="Times New Roman" w:cs="Times New Roman" w:hint="default"/>
          <w:sz w:val="24"/>
          <w:szCs w:val="24"/>
          <w:lang w:eastAsia="sk-SK"/>
        </w:rPr>
        <w:t>hradne na priemyselné</w:t>
      </w:r>
      <w:r w:rsidRPr="00E158AE">
        <w:rPr>
          <w:rFonts w:ascii="Times New Roman" w:hAnsi="Times New Roman" w:cs="Times New Roman" w:hint="default"/>
          <w:sz w:val="24"/>
          <w:szCs w:val="24"/>
          <w:lang w:eastAsia="sk-SK"/>
        </w:rPr>
        <w:t xml:space="preserve"> alebo profesioná</w:t>
      </w:r>
      <w:r w:rsidRPr="00E158AE">
        <w:rPr>
          <w:rFonts w:ascii="Times New Roman" w:hAnsi="Times New Roman" w:cs="Times New Roman" w:hint="default"/>
          <w:sz w:val="24"/>
          <w:szCs w:val="24"/>
          <w:lang w:eastAsia="sk-SK"/>
        </w:rPr>
        <w:t>lne použ</w:t>
      </w:r>
      <w:r w:rsidRPr="00E158AE">
        <w:rPr>
          <w:rFonts w:ascii="Times New Roman" w:hAnsi="Times New Roman" w:cs="Times New Roman" w:hint="default"/>
          <w:sz w:val="24"/>
          <w:szCs w:val="24"/>
          <w:lang w:eastAsia="sk-SK"/>
        </w:rPr>
        <w:t>itie alebo sú</w:t>
      </w:r>
      <w:r w:rsidRPr="00E158AE">
        <w:rPr>
          <w:rFonts w:ascii="Times New Roman" w:hAnsi="Times New Roman" w:cs="Times New Roman" w:hint="default"/>
          <w:sz w:val="24"/>
          <w:szCs w:val="24"/>
          <w:lang w:eastAsia="sk-SK"/>
        </w:rPr>
        <w:t xml:space="preserve"> použ</w:t>
      </w:r>
      <w:r w:rsidRPr="00E158AE">
        <w:rPr>
          <w:rFonts w:ascii="Times New Roman" w:hAnsi="Times New Roman" w:cs="Times New Roman" w:hint="default"/>
          <w:sz w:val="24"/>
          <w:szCs w:val="24"/>
          <w:lang w:eastAsia="sk-SK"/>
        </w:rPr>
        <w:t>ité</w:t>
      </w:r>
      <w:r w:rsidRPr="00E158AE">
        <w:rPr>
          <w:rFonts w:ascii="Times New Roman" w:hAnsi="Times New Roman" w:cs="Times New Roman" w:hint="default"/>
          <w:sz w:val="24"/>
          <w:szCs w:val="24"/>
          <w:lang w:eastAsia="sk-SK"/>
        </w:rPr>
        <w:t xml:space="preserve"> v dopravnom prostriedku poháň</w:t>
      </w:r>
      <w:r w:rsidRPr="00E158AE">
        <w:rPr>
          <w:rFonts w:ascii="Times New Roman" w:hAnsi="Times New Roman" w:cs="Times New Roman" w:hint="default"/>
          <w:sz w:val="24"/>
          <w:szCs w:val="24"/>
          <w:lang w:eastAsia="sk-SK"/>
        </w:rPr>
        <w:t>anom elektrickou energiou.</w:t>
      </w:r>
    </w:p>
    <w:p w:rsidR="004E43FC" w:rsidRPr="00E158AE" w:rsidP="00514E4C">
      <w:pPr>
        <w:pStyle w:val="Standard"/>
        <w:bidi w:val="0"/>
        <w:spacing w:after="0" w:line="240" w:lineRule="auto"/>
        <w:jc w:val="both"/>
        <w:rPr>
          <w:rFonts w:ascii="Times New Roman" w:hAnsi="Times New Roman" w:cs="Times New Roman" w:hint="default"/>
          <w:sz w:val="24"/>
          <w:szCs w:val="24"/>
          <w:lang w:eastAsia="sk-SK"/>
        </w:rPr>
      </w:pPr>
      <w:r w:rsidRPr="00E158AE" w:rsidR="004C4EB4">
        <w:rPr>
          <w:rFonts w:ascii="Times New Roman" w:hAnsi="Times New Roman" w:cs="Times New Roman"/>
          <w:sz w:val="24"/>
          <w:szCs w:val="24"/>
          <w:lang w:eastAsia="sk-SK"/>
        </w:rPr>
        <w:br/>
      </w:r>
      <w:r w:rsidRPr="00E158AE" w:rsidR="004C4EB4">
        <w:rPr>
          <w:rFonts w:ascii="Times New Roman" w:hAnsi="Times New Roman" w:cs="Times New Roman"/>
          <w:sz w:val="24"/>
          <w:szCs w:val="24"/>
          <w:lang w:eastAsia="sk-SK"/>
        </w:rPr>
        <w:t>(11</w:t>
      </w:r>
      <w:r w:rsidRPr="00E158AE">
        <w:rPr>
          <w:rFonts w:ascii="Times New Roman" w:hAnsi="Times New Roman" w:cs="Times New Roman" w:hint="default"/>
          <w:sz w:val="24"/>
          <w:szCs w:val="24"/>
          <w:lang w:eastAsia="sk-SK"/>
        </w:rPr>
        <w:t>) Spracovanie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znamená</w:t>
      </w:r>
      <w:r w:rsidRPr="00E158AE">
        <w:rPr>
          <w:rFonts w:ascii="Times New Roman" w:hAnsi="Times New Roman" w:cs="Times New Roman" w:hint="default"/>
          <w:sz w:val="24"/>
          <w:szCs w:val="24"/>
          <w:lang w:eastAsia="sk-SK"/>
        </w:rPr>
        <w:t xml:space="preserve"> akú</w:t>
      </w:r>
      <w:r w:rsidRPr="00E158AE">
        <w:rPr>
          <w:rFonts w:ascii="Times New Roman" w:hAnsi="Times New Roman" w:cs="Times New Roman" w:hint="default"/>
          <w:sz w:val="24"/>
          <w:szCs w:val="24"/>
          <w:lang w:eastAsia="sk-SK"/>
        </w:rPr>
        <w:t>koľ</w:t>
      </w:r>
      <w:r w:rsidRPr="00E158AE">
        <w:rPr>
          <w:rFonts w:ascii="Times New Roman" w:hAnsi="Times New Roman" w:cs="Times New Roman" w:hint="default"/>
          <w:sz w:val="24"/>
          <w:szCs w:val="24"/>
          <w:lang w:eastAsia="sk-SK"/>
        </w:rPr>
        <w:t>vek č</w:t>
      </w:r>
      <w:r w:rsidRPr="00E158AE">
        <w:rPr>
          <w:rFonts w:ascii="Times New Roman" w:hAnsi="Times New Roman" w:cs="Times New Roman" w:hint="default"/>
          <w:sz w:val="24"/>
          <w:szCs w:val="24"/>
          <w:lang w:eastAsia="sk-SK"/>
        </w:rPr>
        <w:t>innosť</w:t>
      </w:r>
      <w:r w:rsidRPr="00E158AE">
        <w:rPr>
          <w:rFonts w:ascii="Times New Roman" w:hAnsi="Times New Roman" w:cs="Times New Roman" w:hint="default"/>
          <w:sz w:val="24"/>
          <w:szCs w:val="24"/>
          <w:lang w:eastAsia="sk-SK"/>
        </w:rPr>
        <w:t xml:space="preserve"> vykoná</w:t>
      </w:r>
      <w:r w:rsidRPr="00E158AE">
        <w:rPr>
          <w:rFonts w:ascii="Times New Roman" w:hAnsi="Times New Roman" w:cs="Times New Roman" w:hint="default"/>
          <w:sz w:val="24"/>
          <w:szCs w:val="24"/>
          <w:lang w:eastAsia="sk-SK"/>
        </w:rPr>
        <w:t>vanú</w:t>
      </w:r>
      <w:r w:rsidRPr="00E158AE">
        <w:rPr>
          <w:rFonts w:ascii="Times New Roman" w:hAnsi="Times New Roman" w:cs="Times New Roman" w:hint="default"/>
          <w:sz w:val="24"/>
          <w:szCs w:val="24"/>
          <w:lang w:eastAsia="sk-SK"/>
        </w:rPr>
        <w:t xml:space="preserve"> na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riá</w:t>
      </w:r>
      <w:r w:rsidRPr="00E158AE">
        <w:rPr>
          <w:rFonts w:ascii="Times New Roman" w:hAnsi="Times New Roman" w:cs="Times New Roman" w:hint="default"/>
          <w:sz w:val="24"/>
          <w:szCs w:val="24"/>
          <w:lang w:eastAsia="sk-SK"/>
        </w:rPr>
        <w:t>ch</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toroch po tom, ako boli odovzdané</w:t>
      </w:r>
      <w:r w:rsidRPr="00E158AE">
        <w:rPr>
          <w:rFonts w:ascii="Times New Roman" w:hAnsi="Times New Roman" w:cs="Times New Roman" w:hint="default"/>
          <w:sz w:val="24"/>
          <w:szCs w:val="24"/>
          <w:lang w:eastAsia="sk-SK"/>
        </w:rPr>
        <w:t xml:space="preserve"> do zariadenia  na triedenie, prí</w:t>
      </w:r>
      <w:r w:rsidRPr="00E158AE">
        <w:rPr>
          <w:rFonts w:ascii="Times New Roman" w:hAnsi="Times New Roman" w:cs="Times New Roman" w:hint="default"/>
          <w:sz w:val="24"/>
          <w:szCs w:val="24"/>
          <w:lang w:eastAsia="sk-SK"/>
        </w:rPr>
        <w:t>pravu na recyklá</w:t>
      </w:r>
      <w:r w:rsidRPr="00E158AE">
        <w:rPr>
          <w:rFonts w:ascii="Times New Roman" w:hAnsi="Times New Roman" w:cs="Times New Roman" w:hint="default"/>
          <w:sz w:val="24"/>
          <w:szCs w:val="24"/>
          <w:lang w:eastAsia="sk-SK"/>
        </w:rPr>
        <w:t>ciu alebo prí</w:t>
      </w:r>
      <w:r w:rsidRPr="00E158AE">
        <w:rPr>
          <w:rFonts w:ascii="Times New Roman" w:hAnsi="Times New Roman" w:cs="Times New Roman" w:hint="default"/>
          <w:sz w:val="24"/>
          <w:szCs w:val="24"/>
          <w:lang w:eastAsia="sk-SK"/>
        </w:rPr>
        <w:t>pravu na zneš</w:t>
      </w:r>
      <w:r w:rsidRPr="00E158AE">
        <w:rPr>
          <w:rFonts w:ascii="Times New Roman" w:hAnsi="Times New Roman" w:cs="Times New Roman" w:hint="default"/>
          <w:sz w:val="24"/>
          <w:szCs w:val="24"/>
          <w:lang w:eastAsia="sk-SK"/>
        </w:rPr>
        <w:t>kodnenie.</w:t>
      </w:r>
    </w:p>
    <w:p w:rsidR="004E43FC" w:rsidRPr="00E158AE" w:rsidP="00514E4C">
      <w:pPr>
        <w:pStyle w:val="Standard"/>
        <w:bidi w:val="0"/>
        <w:spacing w:after="0" w:line="240" w:lineRule="auto"/>
        <w:rPr>
          <w:rFonts w:ascii="Times New Roman" w:hAnsi="Times New Roman" w:cs="Times New Roman"/>
          <w:sz w:val="24"/>
          <w:szCs w:val="24"/>
        </w:rPr>
      </w:pPr>
    </w:p>
    <w:p w:rsidR="00F85CE5" w:rsidRPr="00E158AE" w:rsidP="00F85CE5">
      <w:pPr>
        <w:pStyle w:val="Standard"/>
        <w:bidi w:val="0"/>
        <w:spacing w:after="0" w:line="240" w:lineRule="auto"/>
        <w:jc w:val="both"/>
        <w:rPr>
          <w:rFonts w:ascii="Times New Roman" w:hAnsi="Times New Roman" w:cs="Times New Roman" w:hint="default"/>
          <w:sz w:val="24"/>
          <w:szCs w:val="24"/>
          <w:lang w:eastAsia="sk-SK"/>
        </w:rPr>
      </w:pPr>
      <w:r w:rsidRPr="00E158AE" w:rsidR="004C4EB4">
        <w:rPr>
          <w:rFonts w:ascii="Times New Roman" w:hAnsi="Times New Roman" w:cs="Times New Roman"/>
          <w:sz w:val="24"/>
          <w:szCs w:val="24"/>
          <w:lang w:eastAsia="sk-SK"/>
        </w:rPr>
        <w:t>(12</w:t>
      </w:r>
      <w:r w:rsidRPr="00E158AE">
        <w:rPr>
          <w:rFonts w:ascii="Times New Roman" w:hAnsi="Times New Roman" w:cs="Times New Roman" w:hint="default"/>
          <w:sz w:val="24"/>
          <w:szCs w:val="24"/>
          <w:lang w:eastAsia="sk-SK"/>
        </w:rPr>
        <w:t>) Recyklá</w:t>
      </w:r>
      <w:r w:rsidRPr="00E158AE">
        <w:rPr>
          <w:rFonts w:ascii="Times New Roman" w:hAnsi="Times New Roman" w:cs="Times New Roman" w:hint="default"/>
          <w:sz w:val="24"/>
          <w:szCs w:val="24"/>
          <w:lang w:eastAsia="sk-SK"/>
        </w:rPr>
        <w:t>cia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je opä</w:t>
      </w:r>
      <w:r w:rsidRPr="00E158AE">
        <w:rPr>
          <w:rFonts w:ascii="Times New Roman" w:hAnsi="Times New Roman" w:cs="Times New Roman" w:hint="default"/>
          <w:sz w:val="24"/>
          <w:szCs w:val="24"/>
          <w:lang w:eastAsia="sk-SK"/>
        </w:rPr>
        <w:t>tovné</w:t>
      </w:r>
      <w:r w:rsidRPr="00E158AE">
        <w:rPr>
          <w:rFonts w:ascii="Times New Roman" w:hAnsi="Times New Roman" w:cs="Times New Roman" w:hint="default"/>
          <w:sz w:val="24"/>
          <w:szCs w:val="24"/>
          <w:lang w:eastAsia="sk-SK"/>
        </w:rPr>
        <w:t xml:space="preserve"> spracovanie odpadový</w:t>
      </w:r>
      <w:r w:rsidRPr="00E158AE">
        <w:rPr>
          <w:rFonts w:ascii="Times New Roman" w:hAnsi="Times New Roman" w:cs="Times New Roman" w:hint="default"/>
          <w:sz w:val="24"/>
          <w:szCs w:val="24"/>
          <w:lang w:eastAsia="sk-SK"/>
        </w:rPr>
        <w:t>ch materiá</w:t>
      </w:r>
      <w:r w:rsidRPr="00E158AE">
        <w:rPr>
          <w:rFonts w:ascii="Times New Roman" w:hAnsi="Times New Roman" w:cs="Times New Roman" w:hint="default"/>
          <w:sz w:val="24"/>
          <w:szCs w:val="24"/>
          <w:lang w:eastAsia="sk-SK"/>
        </w:rPr>
        <w:t>lov vo vý</w:t>
      </w:r>
      <w:r w:rsidRPr="00E158AE">
        <w:rPr>
          <w:rFonts w:ascii="Times New Roman" w:hAnsi="Times New Roman" w:cs="Times New Roman" w:hint="default"/>
          <w:sz w:val="24"/>
          <w:szCs w:val="24"/>
          <w:lang w:eastAsia="sk-SK"/>
        </w:rPr>
        <w:t xml:space="preserve">robnom procese na ich </w:t>
      </w:r>
      <w:r w:rsidRPr="00E158AE">
        <w:rPr>
          <w:rFonts w:ascii="Times New Roman" w:hAnsi="Times New Roman" w:cs="Times New Roman" w:hint="default"/>
          <w:sz w:val="24"/>
          <w:szCs w:val="24"/>
          <w:lang w:eastAsia="sk-SK"/>
        </w:rPr>
        <w:t>pô</w:t>
      </w:r>
      <w:r w:rsidRPr="00E158AE">
        <w:rPr>
          <w:rFonts w:ascii="Times New Roman" w:hAnsi="Times New Roman" w:cs="Times New Roman" w:hint="default"/>
          <w:sz w:val="24"/>
          <w:szCs w:val="24"/>
          <w:lang w:eastAsia="sk-SK"/>
        </w:rPr>
        <w:t>vodný</w:t>
      </w:r>
      <w:r w:rsidRPr="00E158AE">
        <w:rPr>
          <w:rFonts w:ascii="Times New Roman" w:hAnsi="Times New Roman" w:cs="Times New Roman" w:hint="default"/>
          <w:sz w:val="24"/>
          <w:szCs w:val="24"/>
          <w:lang w:eastAsia="sk-SK"/>
        </w:rPr>
        <w:t xml:space="preserve"> úč</w:t>
      </w:r>
      <w:r w:rsidRPr="00E158AE">
        <w:rPr>
          <w:rFonts w:ascii="Times New Roman" w:hAnsi="Times New Roman" w:cs="Times New Roman" w:hint="default"/>
          <w:sz w:val="24"/>
          <w:szCs w:val="24"/>
          <w:lang w:eastAsia="sk-SK"/>
        </w:rPr>
        <w:t>el alebo na iné</w:t>
      </w:r>
      <w:r w:rsidRPr="00E158AE">
        <w:rPr>
          <w:rFonts w:ascii="Times New Roman" w:hAnsi="Times New Roman" w:cs="Times New Roman" w:hint="default"/>
          <w:sz w:val="24"/>
          <w:szCs w:val="24"/>
          <w:lang w:eastAsia="sk-SK"/>
        </w:rPr>
        <w:t xml:space="preserve"> úč</w:t>
      </w:r>
      <w:r w:rsidRPr="00E158AE">
        <w:rPr>
          <w:rFonts w:ascii="Times New Roman" w:hAnsi="Times New Roman" w:cs="Times New Roman" w:hint="default"/>
          <w:sz w:val="24"/>
          <w:szCs w:val="24"/>
          <w:lang w:eastAsia="sk-SK"/>
        </w:rPr>
        <w:t>ely okrem spä</w:t>
      </w:r>
      <w:r w:rsidRPr="00E158AE">
        <w:rPr>
          <w:rFonts w:ascii="Times New Roman" w:hAnsi="Times New Roman" w:cs="Times New Roman" w:hint="default"/>
          <w:sz w:val="24"/>
          <w:szCs w:val="24"/>
          <w:lang w:eastAsia="sk-SK"/>
        </w:rPr>
        <w:t>tné</w:t>
      </w:r>
      <w:r w:rsidRPr="00E158AE">
        <w:rPr>
          <w:rFonts w:ascii="Times New Roman" w:hAnsi="Times New Roman" w:cs="Times New Roman" w:hint="default"/>
          <w:sz w:val="24"/>
          <w:szCs w:val="24"/>
          <w:lang w:eastAsia="sk-SK"/>
        </w:rPr>
        <w:t>ho zí</w:t>
      </w:r>
      <w:r w:rsidRPr="00E158AE">
        <w:rPr>
          <w:rFonts w:ascii="Times New Roman" w:hAnsi="Times New Roman" w:cs="Times New Roman" w:hint="default"/>
          <w:sz w:val="24"/>
          <w:szCs w:val="24"/>
          <w:lang w:eastAsia="sk-SK"/>
        </w:rPr>
        <w:t>skavania energie.</w:t>
      </w:r>
    </w:p>
    <w:p w:rsidR="00F85CE5" w:rsidRPr="00E158AE" w:rsidP="00514E4C">
      <w:pPr>
        <w:pStyle w:val="Standard"/>
        <w:bidi w:val="0"/>
        <w:spacing w:after="0" w:line="240" w:lineRule="auto"/>
        <w:rPr>
          <w:rFonts w:ascii="Times New Roman" w:hAnsi="Times New Roman" w:cs="Times New Roman"/>
          <w:sz w:val="24"/>
          <w:szCs w:val="24"/>
        </w:rPr>
      </w:pPr>
    </w:p>
    <w:p w:rsidR="004E43FC" w:rsidRPr="00E158AE" w:rsidP="00514E4C">
      <w:pPr>
        <w:pStyle w:val="Standard"/>
        <w:bidi w:val="0"/>
        <w:spacing w:after="0" w:line="240" w:lineRule="auto"/>
        <w:jc w:val="both"/>
        <w:rPr>
          <w:rFonts w:ascii="Times New Roman" w:hAnsi="Times New Roman" w:cs="Times New Roman"/>
          <w:sz w:val="24"/>
          <w:szCs w:val="24"/>
        </w:rPr>
      </w:pPr>
      <w:r w:rsidRPr="00E158AE" w:rsidR="004C4EB4">
        <w:rPr>
          <w:rFonts w:ascii="Times New Roman" w:hAnsi="Times New Roman" w:cs="Times New Roman"/>
          <w:sz w:val="24"/>
          <w:szCs w:val="24"/>
          <w:lang w:eastAsia="sk-SK"/>
        </w:rPr>
        <w:t>(13</w:t>
      </w:r>
      <w:r w:rsidRPr="00E158AE">
        <w:rPr>
          <w:rFonts w:ascii="Times New Roman" w:hAnsi="Times New Roman" w:cs="Times New Roman" w:hint="default"/>
          <w:sz w:val="24"/>
          <w:szCs w:val="24"/>
          <w:lang w:eastAsia="sk-SK"/>
        </w:rPr>
        <w:t>) Spracovateľ</w:t>
      </w:r>
      <w:r w:rsidRPr="00E158AE">
        <w:rPr>
          <w:rFonts w:ascii="Times New Roman" w:hAnsi="Times New Roman" w:cs="Times New Roman" w:hint="default"/>
          <w:sz w:val="24"/>
          <w:szCs w:val="24"/>
          <w:lang w:eastAsia="sk-SK"/>
        </w:rPr>
        <w:t xml:space="preserve">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 xml:space="preserve">torov je </w:t>
      </w:r>
      <w:r w:rsidRPr="00E158AE" w:rsidR="00A43EDE">
        <w:rPr>
          <w:rFonts w:ascii="Times New Roman" w:hAnsi="Times New Roman" w:cs="Times New Roman" w:hint="default"/>
          <w:sz w:val="24"/>
          <w:szCs w:val="24"/>
          <w:lang w:eastAsia="sk-SK"/>
        </w:rPr>
        <w:t>podnikateľ</w:t>
      </w:r>
      <w:r w:rsidRPr="00E158AE">
        <w:rPr>
          <w:rFonts w:ascii="Times New Roman" w:hAnsi="Times New Roman" w:cs="Times New Roman"/>
          <w:sz w:val="24"/>
          <w:szCs w:val="24"/>
          <w:lang w:eastAsia="sk-SK"/>
        </w:rPr>
        <w:t>, ktor</w:t>
      </w:r>
      <w:r w:rsidRPr="00E158AE" w:rsidR="00885BC6">
        <w:rPr>
          <w:rFonts w:ascii="Times New Roman" w:hAnsi="Times New Roman" w:cs="Times New Roman" w:hint="default"/>
          <w:sz w:val="24"/>
          <w:szCs w:val="24"/>
          <w:lang w:eastAsia="sk-SK"/>
        </w:rPr>
        <w:t>é</w:t>
      </w:r>
      <w:r w:rsidRPr="00E158AE" w:rsidR="00885BC6">
        <w:rPr>
          <w:rFonts w:ascii="Times New Roman" w:hAnsi="Times New Roman" w:cs="Times New Roman" w:hint="default"/>
          <w:sz w:val="24"/>
          <w:szCs w:val="24"/>
          <w:lang w:eastAsia="sk-SK"/>
        </w:rPr>
        <w:t>mu</w:t>
      </w:r>
      <w:r w:rsidRPr="00E158AE">
        <w:rPr>
          <w:rFonts w:ascii="Times New Roman" w:hAnsi="Times New Roman" w:cs="Times New Roman" w:hint="default"/>
          <w:sz w:val="24"/>
          <w:szCs w:val="24"/>
          <w:lang w:eastAsia="sk-SK"/>
        </w:rPr>
        <w:t xml:space="preserve"> bola udelená</w:t>
      </w:r>
      <w:r w:rsidRPr="00E158AE">
        <w:rPr>
          <w:rFonts w:ascii="Times New Roman" w:hAnsi="Times New Roman" w:cs="Times New Roman" w:hint="default"/>
          <w:sz w:val="24"/>
          <w:szCs w:val="24"/>
          <w:lang w:eastAsia="sk-SK"/>
        </w:rPr>
        <w:t xml:space="preserve"> autorizá</w:t>
      </w:r>
      <w:r w:rsidRPr="00E158AE">
        <w:rPr>
          <w:rFonts w:ascii="Times New Roman" w:hAnsi="Times New Roman" w:cs="Times New Roman" w:hint="default"/>
          <w:sz w:val="24"/>
          <w:szCs w:val="24"/>
          <w:lang w:eastAsia="sk-SK"/>
        </w:rPr>
        <w:t>cia na</w:t>
      </w:r>
      <w:r w:rsidRPr="00E158AE" w:rsidR="00F85CE5">
        <w:rPr>
          <w:rFonts w:ascii="Times New Roman" w:hAnsi="Times New Roman" w:cs="Times New Roman"/>
          <w:sz w:val="24"/>
          <w:szCs w:val="24"/>
          <w:lang w:eastAsia="sk-SK"/>
        </w:rPr>
        <w:t xml:space="preserve"> spracovanie a </w:t>
      </w:r>
      <w:r w:rsidRPr="00E158AE">
        <w:rPr>
          <w:rFonts w:ascii="Times New Roman" w:hAnsi="Times New Roman" w:cs="Times New Roman" w:hint="default"/>
          <w:sz w:val="24"/>
          <w:szCs w:val="24"/>
          <w:lang w:eastAsia="sk-SK"/>
        </w:rPr>
        <w:t>recyklá</w:t>
      </w:r>
      <w:r w:rsidRPr="00E158AE">
        <w:rPr>
          <w:rFonts w:ascii="Times New Roman" w:hAnsi="Times New Roman" w:cs="Times New Roman" w:hint="default"/>
          <w:sz w:val="24"/>
          <w:szCs w:val="24"/>
          <w:lang w:eastAsia="sk-SK"/>
        </w:rPr>
        <w:t>ciu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 xml:space="preserve">torov. </w:t>
      </w:r>
    </w:p>
    <w:p w:rsidR="004E43FC" w:rsidRPr="00E158AE" w:rsidP="00514E4C">
      <w:pPr>
        <w:pStyle w:val="Standard"/>
        <w:autoSpaceDE w:val="0"/>
        <w:bidi w:val="0"/>
        <w:spacing w:after="0" w:line="240" w:lineRule="auto"/>
        <w:rPr>
          <w:rFonts w:ascii="Times New Roman" w:hAnsi="Times New Roman" w:cs="Times New Roman"/>
          <w:i/>
          <w:sz w:val="24"/>
          <w:szCs w:val="24"/>
        </w:rPr>
      </w:pPr>
    </w:p>
    <w:p w:rsidR="004E43FC" w:rsidRPr="00E158AE" w:rsidP="00514E4C">
      <w:pPr>
        <w:pStyle w:val="Standard"/>
        <w:bidi w:val="0"/>
        <w:spacing w:after="0" w:line="240" w:lineRule="auto"/>
        <w:jc w:val="both"/>
        <w:rPr>
          <w:rFonts w:ascii="Times New Roman" w:hAnsi="Times New Roman" w:cs="Times New Roman"/>
          <w:sz w:val="24"/>
          <w:szCs w:val="24"/>
        </w:rPr>
      </w:pPr>
      <w:r w:rsidRPr="00E158AE" w:rsidR="004C4EB4">
        <w:rPr>
          <w:rFonts w:ascii="Times New Roman" w:hAnsi="Times New Roman" w:cs="Times New Roman"/>
          <w:sz w:val="24"/>
          <w:szCs w:val="24"/>
          <w:lang w:eastAsia="sk-SK"/>
        </w:rPr>
        <w:t>(14</w:t>
      </w:r>
      <w:r w:rsidRPr="00E158AE">
        <w:rPr>
          <w:rFonts w:ascii="Times New Roman" w:hAnsi="Times New Roman" w:cs="Times New Roman" w:hint="default"/>
          <w:sz w:val="24"/>
          <w:szCs w:val="24"/>
          <w:lang w:eastAsia="sk-SK"/>
        </w:rPr>
        <w:t>) Vý</w:t>
      </w:r>
      <w:r w:rsidRPr="00E158AE">
        <w:rPr>
          <w:rFonts w:ascii="Times New Roman" w:hAnsi="Times New Roman" w:cs="Times New Roman" w:hint="default"/>
          <w:sz w:val="24"/>
          <w:szCs w:val="24"/>
          <w:lang w:eastAsia="sk-SK"/>
        </w:rPr>
        <w:t>robca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w:t>
      </w:r>
      <w:r w:rsidRPr="00E158AE">
        <w:rPr>
          <w:rFonts w:ascii="Times New Roman" w:hAnsi="Times New Roman" w:cs="Times New Roman" w:hint="default"/>
          <w:sz w:val="24"/>
          <w:szCs w:val="24"/>
          <w:lang w:eastAsia="sk-SK"/>
        </w:rPr>
        <w:t>mulá</w:t>
      </w:r>
      <w:r w:rsidRPr="00E158AE">
        <w:rPr>
          <w:rFonts w:ascii="Times New Roman" w:hAnsi="Times New Roman" w:cs="Times New Roman" w:hint="default"/>
          <w:sz w:val="24"/>
          <w:szCs w:val="24"/>
          <w:lang w:eastAsia="sk-SK"/>
        </w:rPr>
        <w:t>torov je osoba, ktorá</w:t>
      </w:r>
      <w:r w:rsidRPr="00E158AE">
        <w:rPr>
          <w:rFonts w:ascii="Times New Roman" w:hAnsi="Times New Roman" w:cs="Times New Roman" w:hint="default"/>
          <w:sz w:val="24"/>
          <w:szCs w:val="24"/>
          <w:lang w:eastAsia="sk-SK"/>
        </w:rPr>
        <w:t xml:space="preserve"> v rá</w:t>
      </w:r>
      <w:r w:rsidRPr="00E158AE">
        <w:rPr>
          <w:rFonts w:ascii="Times New Roman" w:hAnsi="Times New Roman" w:cs="Times New Roman" w:hint="default"/>
          <w:sz w:val="24"/>
          <w:szCs w:val="24"/>
          <w:lang w:eastAsia="sk-SK"/>
        </w:rPr>
        <w:t>mci svojej podnikateľ</w:t>
      </w:r>
      <w:r w:rsidRPr="00E158AE">
        <w:rPr>
          <w:rFonts w:ascii="Times New Roman" w:hAnsi="Times New Roman" w:cs="Times New Roman" w:hint="default"/>
          <w:sz w:val="24"/>
          <w:szCs w:val="24"/>
          <w:lang w:eastAsia="sk-SK"/>
        </w:rPr>
        <w:t>skej č</w:t>
      </w:r>
      <w:r w:rsidRPr="00E158AE">
        <w:rPr>
          <w:rFonts w:ascii="Times New Roman" w:hAnsi="Times New Roman" w:cs="Times New Roman" w:hint="default"/>
          <w:sz w:val="24"/>
          <w:szCs w:val="24"/>
          <w:lang w:eastAsia="sk-SK"/>
        </w:rPr>
        <w:t>innosti bez ohľ</w:t>
      </w:r>
      <w:r w:rsidRPr="00E158AE">
        <w:rPr>
          <w:rFonts w:ascii="Times New Roman" w:hAnsi="Times New Roman" w:cs="Times New Roman" w:hint="default"/>
          <w:sz w:val="24"/>
          <w:szCs w:val="24"/>
          <w:lang w:eastAsia="sk-SK"/>
        </w:rPr>
        <w:t>adu na použ</w:t>
      </w:r>
      <w:r w:rsidRPr="00E158AE">
        <w:rPr>
          <w:rFonts w:ascii="Times New Roman" w:hAnsi="Times New Roman" w:cs="Times New Roman" w:hint="default"/>
          <w:sz w:val="24"/>
          <w:szCs w:val="24"/>
          <w:lang w:eastAsia="sk-SK"/>
        </w:rPr>
        <w:t>itú</w:t>
      </w:r>
      <w:r w:rsidRPr="00E158AE">
        <w:rPr>
          <w:rFonts w:ascii="Times New Roman" w:hAnsi="Times New Roman" w:cs="Times New Roman" w:hint="default"/>
          <w:sz w:val="24"/>
          <w:szCs w:val="24"/>
          <w:lang w:eastAsia="sk-SK"/>
        </w:rPr>
        <w:t xml:space="preserve"> techniku predaja, vrá</w:t>
      </w:r>
      <w:r w:rsidRPr="00E158AE">
        <w:rPr>
          <w:rFonts w:ascii="Times New Roman" w:hAnsi="Times New Roman" w:cs="Times New Roman" w:hint="default"/>
          <w:sz w:val="24"/>
          <w:szCs w:val="24"/>
          <w:lang w:eastAsia="sk-SK"/>
        </w:rPr>
        <w:t>tane predaja na zá</w:t>
      </w:r>
      <w:r w:rsidRPr="00E158AE">
        <w:rPr>
          <w:rFonts w:ascii="Times New Roman" w:hAnsi="Times New Roman" w:cs="Times New Roman" w:hint="default"/>
          <w:sz w:val="24"/>
          <w:szCs w:val="24"/>
          <w:lang w:eastAsia="sk-SK"/>
        </w:rPr>
        <w:t>klade zmluvy uzatvá</w:t>
      </w:r>
      <w:r w:rsidRPr="00E158AE">
        <w:rPr>
          <w:rFonts w:ascii="Times New Roman" w:hAnsi="Times New Roman" w:cs="Times New Roman" w:hint="default"/>
          <w:sz w:val="24"/>
          <w:szCs w:val="24"/>
          <w:lang w:eastAsia="sk-SK"/>
        </w:rPr>
        <w:t>ranej  na diaľ</w:t>
      </w:r>
      <w:r w:rsidRPr="00E158AE">
        <w:rPr>
          <w:rFonts w:ascii="Times New Roman" w:hAnsi="Times New Roman" w:cs="Times New Roman" w:hint="default"/>
          <w:sz w:val="24"/>
          <w:szCs w:val="24"/>
          <w:lang w:eastAsia="sk-SK"/>
        </w:rPr>
        <w:t>ku,</w:t>
      </w:r>
      <w:r>
        <w:rPr>
          <w:rStyle w:val="FootnoteReference"/>
          <w:rFonts w:ascii="Times New Roman" w:hAnsi="Times New Roman"/>
          <w:position w:val="0"/>
          <w:sz w:val="24"/>
          <w:szCs w:val="24"/>
          <w:rtl w:val="0"/>
          <w:lang w:eastAsia="sk-SK"/>
        </w:rPr>
        <w:footnoteReference w:id="73"/>
      </w:r>
      <w:r w:rsidRPr="00E158AE">
        <w:rPr>
          <w:rFonts w:ascii="Times New Roman" w:hAnsi="Times New Roman" w:cs="Times New Roman"/>
          <w:sz w:val="24"/>
          <w:szCs w:val="24"/>
          <w:vertAlign w:val="superscript"/>
          <w:lang w:eastAsia="sk-SK"/>
        </w:rPr>
        <w:t>)</w:t>
      </w:r>
      <w:r w:rsidRPr="00E158AE">
        <w:rPr>
          <w:rFonts w:ascii="Times New Roman" w:hAnsi="Times New Roman" w:cs="Times New Roman" w:hint="default"/>
          <w:sz w:val="24"/>
          <w:szCs w:val="24"/>
          <w:lang w:eastAsia="sk-SK"/>
        </w:rPr>
        <w:t xml:space="preserve"> uvá</w:t>
      </w:r>
      <w:r w:rsidRPr="00E158AE">
        <w:rPr>
          <w:rFonts w:ascii="Times New Roman" w:hAnsi="Times New Roman" w:cs="Times New Roman" w:hint="default"/>
          <w:sz w:val="24"/>
          <w:szCs w:val="24"/>
          <w:lang w:eastAsia="sk-SK"/>
        </w:rPr>
        <w:t xml:space="preserve">dza </w:t>
      </w:r>
      <w:r w:rsidRPr="00E158AE" w:rsidR="00F135AE">
        <w:rPr>
          <w:rFonts w:ascii="Times New Roman" w:hAnsi="Times New Roman" w:cs="Times New Roman" w:hint="default"/>
          <w:sz w:val="24"/>
          <w:szCs w:val="24"/>
          <w:lang w:eastAsia="sk-SK"/>
        </w:rPr>
        <w:t>prvý</w:t>
      </w:r>
      <w:r w:rsidRPr="00E158AE" w:rsidR="00F135AE">
        <w:rPr>
          <w:rFonts w:ascii="Times New Roman" w:hAnsi="Times New Roman" w:cs="Times New Roman" w:hint="default"/>
          <w:sz w:val="24"/>
          <w:szCs w:val="24"/>
          <w:lang w:eastAsia="sk-SK"/>
        </w:rPr>
        <w:t>krá</w:t>
      </w:r>
      <w:r w:rsidRPr="00E158AE" w:rsidR="00F135AE">
        <w:rPr>
          <w:rFonts w:ascii="Times New Roman" w:hAnsi="Times New Roman" w:cs="Times New Roman" w:hint="default"/>
          <w:sz w:val="24"/>
          <w:szCs w:val="24"/>
          <w:lang w:eastAsia="sk-SK"/>
        </w:rPr>
        <w:t>t</w:t>
      </w:r>
      <w:r w:rsidRPr="00E158AE">
        <w:rPr>
          <w:rFonts w:ascii="Times New Roman" w:hAnsi="Times New Roman" w:cs="Times New Roman" w:hint="default"/>
          <w:sz w:val="24"/>
          <w:szCs w:val="24"/>
          <w:lang w:eastAsia="sk-SK"/>
        </w:rPr>
        <w:t xml:space="preserve"> na trh baté</w:t>
      </w:r>
      <w:r w:rsidRPr="00E158AE">
        <w:rPr>
          <w:rFonts w:ascii="Times New Roman" w:hAnsi="Times New Roman" w:cs="Times New Roman" w:hint="default"/>
          <w:sz w:val="24"/>
          <w:szCs w:val="24"/>
          <w:lang w:eastAsia="sk-SK"/>
        </w:rPr>
        <w:t>rie alebo akumulá</w:t>
      </w:r>
      <w:r w:rsidRPr="00E158AE">
        <w:rPr>
          <w:rFonts w:ascii="Times New Roman" w:hAnsi="Times New Roman" w:cs="Times New Roman" w:hint="default"/>
          <w:sz w:val="24"/>
          <w:szCs w:val="24"/>
          <w:lang w:eastAsia="sk-SK"/>
        </w:rPr>
        <w:t>tory vyrobené</w:t>
      </w:r>
      <w:r w:rsidRPr="00E158AE">
        <w:rPr>
          <w:rFonts w:ascii="Times New Roman" w:hAnsi="Times New Roman" w:cs="Times New Roman" w:hint="default"/>
          <w:sz w:val="24"/>
          <w:szCs w:val="24"/>
          <w:lang w:eastAsia="sk-SK"/>
        </w:rPr>
        <w:t xml:space="preserve"> </w:t>
      </w:r>
      <w:r w:rsidRPr="00E158AE" w:rsidR="00F135AE">
        <w:rPr>
          <w:rFonts w:ascii="Times New Roman" w:hAnsi="Times New Roman" w:cs="Times New Roman" w:hint="default"/>
          <w:sz w:val="24"/>
          <w:szCs w:val="24"/>
          <w:lang w:eastAsia="sk-SK"/>
        </w:rPr>
        <w:t>na ú</w:t>
      </w:r>
      <w:r w:rsidRPr="00E158AE" w:rsidR="00F135AE">
        <w:rPr>
          <w:rFonts w:ascii="Times New Roman" w:hAnsi="Times New Roman" w:cs="Times New Roman" w:hint="default"/>
          <w:sz w:val="24"/>
          <w:szCs w:val="24"/>
          <w:lang w:eastAsia="sk-SK"/>
        </w:rPr>
        <w:t>zemí</w:t>
      </w:r>
      <w:r w:rsidRPr="00E158AE" w:rsidR="00F135AE">
        <w:rPr>
          <w:rFonts w:ascii="Times New Roman" w:hAnsi="Times New Roman" w:cs="Times New Roman" w:hint="default"/>
          <w:sz w:val="24"/>
          <w:szCs w:val="24"/>
          <w:lang w:eastAsia="sk-SK"/>
        </w:rPr>
        <w:t xml:space="preserve"> Slovenskej republiky</w:t>
      </w:r>
      <w:r w:rsidRPr="00E158AE">
        <w:rPr>
          <w:rFonts w:ascii="Times New Roman" w:hAnsi="Times New Roman" w:cs="Times New Roman" w:hint="default"/>
          <w:sz w:val="24"/>
          <w:szCs w:val="24"/>
          <w:lang w:eastAsia="sk-SK"/>
        </w:rPr>
        <w:t xml:space="preserve"> alebo zí</w:t>
      </w:r>
      <w:r w:rsidRPr="00E158AE">
        <w:rPr>
          <w:rFonts w:ascii="Times New Roman" w:hAnsi="Times New Roman" w:cs="Times New Roman" w:hint="default"/>
          <w:sz w:val="24"/>
          <w:szCs w:val="24"/>
          <w:lang w:eastAsia="sk-SK"/>
        </w:rPr>
        <w:t>skané</w:t>
      </w:r>
      <w:r w:rsidRPr="00E158AE">
        <w:rPr>
          <w:rFonts w:ascii="Times New Roman" w:hAnsi="Times New Roman" w:cs="Times New Roman" w:hint="default"/>
          <w:sz w:val="24"/>
          <w:szCs w:val="24"/>
          <w:lang w:eastAsia="sk-SK"/>
        </w:rPr>
        <w:t xml:space="preserve"> zo zahranič</w:t>
      </w:r>
      <w:r w:rsidRPr="00E158AE">
        <w:rPr>
          <w:rFonts w:ascii="Times New Roman" w:hAnsi="Times New Roman" w:cs="Times New Roman" w:hint="default"/>
          <w:sz w:val="24"/>
          <w:szCs w:val="24"/>
          <w:lang w:eastAsia="sk-SK"/>
        </w:rPr>
        <w:t>ia vrá</w:t>
      </w:r>
      <w:r w:rsidRPr="00E158AE">
        <w:rPr>
          <w:rFonts w:ascii="Times New Roman" w:hAnsi="Times New Roman" w:cs="Times New Roman" w:hint="default"/>
          <w:sz w:val="24"/>
          <w:szCs w:val="24"/>
          <w:lang w:eastAsia="sk-SK"/>
        </w:rPr>
        <w:t>tane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zač</w:t>
      </w:r>
      <w:r w:rsidRPr="00E158AE">
        <w:rPr>
          <w:rFonts w:ascii="Times New Roman" w:hAnsi="Times New Roman" w:cs="Times New Roman" w:hint="default"/>
          <w:sz w:val="24"/>
          <w:szCs w:val="24"/>
          <w:lang w:eastAsia="sk-SK"/>
        </w:rPr>
        <w:t>lenený</w:t>
      </w:r>
      <w:r w:rsidRPr="00E158AE">
        <w:rPr>
          <w:rFonts w:ascii="Times New Roman" w:hAnsi="Times New Roman" w:cs="Times New Roman" w:hint="default"/>
          <w:sz w:val="24"/>
          <w:szCs w:val="24"/>
          <w:lang w:eastAsia="sk-SK"/>
        </w:rPr>
        <w:t>ch do prí</w:t>
      </w:r>
      <w:r w:rsidRPr="00E158AE">
        <w:rPr>
          <w:rFonts w:ascii="Times New Roman" w:hAnsi="Times New Roman" w:cs="Times New Roman" w:hint="default"/>
          <w:sz w:val="24"/>
          <w:szCs w:val="24"/>
          <w:lang w:eastAsia="sk-SK"/>
        </w:rPr>
        <w:t>strojov alebo motorový</w:t>
      </w:r>
      <w:r w:rsidRPr="00E158AE">
        <w:rPr>
          <w:rFonts w:ascii="Times New Roman" w:hAnsi="Times New Roman" w:cs="Times New Roman" w:hint="default"/>
          <w:sz w:val="24"/>
          <w:szCs w:val="24"/>
          <w:lang w:eastAsia="sk-SK"/>
        </w:rPr>
        <w:t>ch vozidiel.</w:t>
      </w:r>
    </w:p>
    <w:p w:rsidR="004E43FC" w:rsidRPr="00E158AE" w:rsidP="00514E4C">
      <w:pPr>
        <w:pStyle w:val="Standard"/>
        <w:autoSpaceDE w:val="0"/>
        <w:bidi w:val="0"/>
        <w:spacing w:after="0" w:line="240" w:lineRule="auto"/>
        <w:rPr>
          <w:rFonts w:ascii="Times New Roman" w:hAnsi="Times New Roman" w:cs="Times New Roman"/>
          <w:sz w:val="24"/>
          <w:szCs w:val="24"/>
          <w:lang w:eastAsia="sk-SK"/>
        </w:rPr>
      </w:pPr>
      <w:r w:rsidRPr="00E158AE">
        <w:rPr>
          <w:rFonts w:ascii="Times New Roman" w:hAnsi="Times New Roman" w:cs="Times New Roman"/>
          <w:sz w:val="24"/>
          <w:szCs w:val="24"/>
          <w:lang w:eastAsia="sk-SK"/>
        </w:rPr>
        <w:t xml:space="preserve"> </w:t>
      </w:r>
    </w:p>
    <w:p w:rsidR="004E43FC" w:rsidRPr="00E158AE" w:rsidP="00514E4C">
      <w:pPr>
        <w:pStyle w:val="Standard"/>
        <w:autoSpaceDE w:val="0"/>
        <w:bidi w:val="0"/>
        <w:spacing w:after="0" w:line="240" w:lineRule="auto"/>
        <w:jc w:val="both"/>
        <w:rPr>
          <w:rFonts w:ascii="Times New Roman" w:hAnsi="Times New Roman" w:cs="Times New Roman" w:hint="default"/>
          <w:sz w:val="24"/>
          <w:szCs w:val="24"/>
          <w:lang w:eastAsia="sk-SK"/>
        </w:rPr>
      </w:pPr>
      <w:r w:rsidRPr="00E158AE" w:rsidR="004C4EB4">
        <w:rPr>
          <w:rFonts w:ascii="Times New Roman" w:hAnsi="Times New Roman" w:cs="Times New Roman"/>
          <w:sz w:val="24"/>
          <w:szCs w:val="24"/>
          <w:lang w:eastAsia="sk-SK"/>
        </w:rPr>
        <w:t>(15</w:t>
      </w:r>
      <w:r w:rsidRPr="00E158AE">
        <w:rPr>
          <w:rFonts w:ascii="Times New Roman" w:hAnsi="Times New Roman" w:cs="Times New Roman" w:hint="default"/>
          <w:sz w:val="24"/>
          <w:szCs w:val="24"/>
          <w:lang w:eastAsia="sk-SK"/>
        </w:rPr>
        <w:t>) Distribú</w:t>
      </w:r>
      <w:r w:rsidRPr="00E158AE">
        <w:rPr>
          <w:rFonts w:ascii="Times New Roman" w:hAnsi="Times New Roman" w:cs="Times New Roman" w:hint="default"/>
          <w:sz w:val="24"/>
          <w:szCs w:val="24"/>
          <w:lang w:eastAsia="sk-SK"/>
        </w:rPr>
        <w:t>tor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je osoba, ktorá</w:t>
      </w:r>
      <w:r w:rsidRPr="00E158AE">
        <w:rPr>
          <w:rFonts w:ascii="Times New Roman" w:hAnsi="Times New Roman" w:cs="Times New Roman" w:hint="default"/>
          <w:sz w:val="24"/>
          <w:szCs w:val="24"/>
          <w:lang w:eastAsia="sk-SK"/>
        </w:rPr>
        <w:t xml:space="preserve"> poskytuje baté</w:t>
      </w:r>
      <w:r w:rsidRPr="00E158AE">
        <w:rPr>
          <w:rFonts w:ascii="Times New Roman" w:hAnsi="Times New Roman" w:cs="Times New Roman" w:hint="default"/>
          <w:sz w:val="24"/>
          <w:szCs w:val="24"/>
          <w:lang w:eastAsia="sk-SK"/>
        </w:rPr>
        <w:t>rie a akumulá</w:t>
      </w:r>
      <w:r w:rsidRPr="00E158AE">
        <w:rPr>
          <w:rFonts w:ascii="Times New Roman" w:hAnsi="Times New Roman" w:cs="Times New Roman" w:hint="default"/>
          <w:sz w:val="24"/>
          <w:szCs w:val="24"/>
          <w:lang w:eastAsia="sk-SK"/>
        </w:rPr>
        <w:t>tory v rá</w:t>
      </w:r>
      <w:r w:rsidRPr="00E158AE">
        <w:rPr>
          <w:rFonts w:ascii="Times New Roman" w:hAnsi="Times New Roman" w:cs="Times New Roman" w:hint="default"/>
          <w:sz w:val="24"/>
          <w:szCs w:val="24"/>
          <w:lang w:eastAsia="sk-SK"/>
        </w:rPr>
        <w:t>mci svojej podnikateľ</w:t>
      </w:r>
      <w:r w:rsidRPr="00E158AE">
        <w:rPr>
          <w:rFonts w:ascii="Times New Roman" w:hAnsi="Times New Roman" w:cs="Times New Roman" w:hint="default"/>
          <w:sz w:val="24"/>
          <w:szCs w:val="24"/>
          <w:lang w:eastAsia="sk-SK"/>
        </w:rPr>
        <w:t>skej č</w:t>
      </w:r>
      <w:r w:rsidRPr="00E158AE">
        <w:rPr>
          <w:rFonts w:ascii="Times New Roman" w:hAnsi="Times New Roman" w:cs="Times New Roman" w:hint="default"/>
          <w:sz w:val="24"/>
          <w:szCs w:val="24"/>
          <w:lang w:eastAsia="sk-SK"/>
        </w:rPr>
        <w:t>innosti koneč</w:t>
      </w:r>
      <w:r w:rsidRPr="00E158AE">
        <w:rPr>
          <w:rFonts w:ascii="Times New Roman" w:hAnsi="Times New Roman" w:cs="Times New Roman" w:hint="default"/>
          <w:sz w:val="24"/>
          <w:szCs w:val="24"/>
          <w:lang w:eastAsia="sk-SK"/>
        </w:rPr>
        <w:t>né</w:t>
      </w:r>
      <w:r w:rsidRPr="00E158AE">
        <w:rPr>
          <w:rFonts w:ascii="Times New Roman" w:hAnsi="Times New Roman" w:cs="Times New Roman" w:hint="default"/>
          <w:sz w:val="24"/>
          <w:szCs w:val="24"/>
          <w:lang w:eastAsia="sk-SK"/>
        </w:rPr>
        <w:t>mu použ</w:t>
      </w:r>
      <w:r w:rsidRPr="00E158AE">
        <w:rPr>
          <w:rFonts w:ascii="Times New Roman" w:hAnsi="Times New Roman" w:cs="Times New Roman" w:hint="default"/>
          <w:sz w:val="24"/>
          <w:szCs w:val="24"/>
          <w:lang w:eastAsia="sk-SK"/>
        </w:rPr>
        <w:t>í</w:t>
      </w:r>
      <w:r w:rsidRPr="00E158AE">
        <w:rPr>
          <w:rFonts w:ascii="Times New Roman" w:hAnsi="Times New Roman" w:cs="Times New Roman" w:hint="default"/>
          <w:sz w:val="24"/>
          <w:szCs w:val="24"/>
          <w:lang w:eastAsia="sk-SK"/>
        </w:rPr>
        <w:t>vateľ</w:t>
      </w:r>
      <w:r w:rsidRPr="00E158AE">
        <w:rPr>
          <w:rFonts w:ascii="Times New Roman" w:hAnsi="Times New Roman" w:cs="Times New Roman" w:hint="default"/>
          <w:sz w:val="24"/>
          <w:szCs w:val="24"/>
          <w:lang w:eastAsia="sk-SK"/>
        </w:rPr>
        <w:t>ovi.</w:t>
      </w:r>
    </w:p>
    <w:p w:rsidR="004E43FC" w:rsidRPr="00E158AE" w:rsidP="00514E4C">
      <w:pPr>
        <w:pStyle w:val="Standard"/>
        <w:autoSpaceDE w:val="0"/>
        <w:bidi w:val="0"/>
        <w:spacing w:after="0" w:line="240" w:lineRule="auto"/>
        <w:jc w:val="both"/>
        <w:rPr>
          <w:rFonts w:ascii="Times New Roman" w:hAnsi="Times New Roman" w:cs="Times New Roman"/>
          <w:sz w:val="24"/>
          <w:szCs w:val="24"/>
        </w:rPr>
      </w:pPr>
      <w:r w:rsidRPr="00E158AE" w:rsidR="004C4EB4">
        <w:rPr>
          <w:rFonts w:ascii="Times New Roman" w:hAnsi="Times New Roman" w:cs="Times New Roman"/>
          <w:sz w:val="24"/>
          <w:szCs w:val="24"/>
          <w:lang w:eastAsia="sk-SK"/>
        </w:rPr>
        <w:t xml:space="preserve"> </w:t>
        <w:br/>
        <w:t>(16</w:t>
      </w:r>
      <w:r w:rsidRPr="00E158AE">
        <w:rPr>
          <w:rFonts w:ascii="Times New Roman" w:hAnsi="Times New Roman" w:cs="Times New Roman" w:hint="default"/>
          <w:sz w:val="24"/>
          <w:szCs w:val="24"/>
          <w:lang w:eastAsia="sk-SK"/>
        </w:rPr>
        <w:t>) Uvedenie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na trh je dodá</w:t>
      </w:r>
      <w:r w:rsidRPr="00E158AE">
        <w:rPr>
          <w:rFonts w:ascii="Times New Roman" w:hAnsi="Times New Roman" w:cs="Times New Roman" w:hint="default"/>
          <w:sz w:val="24"/>
          <w:szCs w:val="24"/>
          <w:lang w:eastAsia="sk-SK"/>
        </w:rPr>
        <w:t>vanie alebo sprí</w:t>
      </w:r>
      <w:r w:rsidRPr="00E158AE">
        <w:rPr>
          <w:rFonts w:ascii="Times New Roman" w:hAnsi="Times New Roman" w:cs="Times New Roman" w:hint="default"/>
          <w:sz w:val="24"/>
          <w:szCs w:val="24"/>
          <w:lang w:eastAsia="sk-SK"/>
        </w:rPr>
        <w:t>stupnenie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torov  inej  osobe, za ú</w:t>
      </w:r>
      <w:r w:rsidRPr="00E158AE">
        <w:rPr>
          <w:rFonts w:ascii="Times New Roman" w:hAnsi="Times New Roman" w:cs="Times New Roman" w:hint="default"/>
          <w:sz w:val="24"/>
          <w:szCs w:val="24"/>
          <w:lang w:eastAsia="sk-SK"/>
        </w:rPr>
        <w:t>hradu alebo bezplatne</w:t>
      </w:r>
      <w:r w:rsidRPr="00E158AE" w:rsidR="00027FFD">
        <w:rPr>
          <w:rFonts w:ascii="Times New Roman" w:hAnsi="Times New Roman" w:cs="Times New Roman"/>
          <w:sz w:val="24"/>
          <w:szCs w:val="24"/>
          <w:lang w:eastAsia="sk-SK"/>
        </w:rPr>
        <w:t xml:space="preserve"> v Slovenskej republike</w:t>
      </w:r>
      <w:r w:rsidRPr="00E158AE">
        <w:rPr>
          <w:rFonts w:ascii="Times New Roman" w:hAnsi="Times New Roman" w:cs="Times New Roman"/>
          <w:sz w:val="24"/>
          <w:szCs w:val="24"/>
          <w:lang w:eastAsia="sk-SK"/>
        </w:rPr>
        <w:t>.</w:t>
      </w:r>
    </w:p>
    <w:p w:rsidR="004E43FC" w:rsidRPr="00E158AE" w:rsidP="00514E4C">
      <w:pPr>
        <w:pStyle w:val="Standard"/>
        <w:bidi w:val="0"/>
        <w:spacing w:after="0" w:line="240" w:lineRule="auto"/>
        <w:jc w:val="both"/>
        <w:rPr>
          <w:rFonts w:ascii="Times New Roman" w:hAnsi="Times New Roman" w:cs="Times New Roman"/>
          <w:sz w:val="24"/>
          <w:szCs w:val="24"/>
          <w:lang w:eastAsia="sk-SK"/>
        </w:rPr>
      </w:pPr>
    </w:p>
    <w:p w:rsidR="004E43FC" w:rsidRPr="00E158AE" w:rsidP="00514E4C">
      <w:pPr>
        <w:pStyle w:val="Standard"/>
        <w:bidi w:val="0"/>
        <w:spacing w:after="0" w:line="240" w:lineRule="auto"/>
        <w:jc w:val="both"/>
        <w:rPr>
          <w:rFonts w:ascii="Times New Roman" w:hAnsi="Times New Roman" w:cs="Times New Roman" w:hint="default"/>
          <w:sz w:val="24"/>
          <w:szCs w:val="24"/>
          <w:lang w:eastAsia="sk-SK"/>
        </w:rPr>
      </w:pPr>
      <w:r w:rsidRPr="00E158AE" w:rsidR="004C4EB4">
        <w:rPr>
          <w:rFonts w:ascii="Times New Roman" w:hAnsi="Times New Roman" w:cs="Times New Roman"/>
          <w:sz w:val="24"/>
          <w:szCs w:val="24"/>
          <w:lang w:eastAsia="sk-SK"/>
        </w:rPr>
        <w:t>(17</w:t>
      </w:r>
      <w:r w:rsidRPr="00E158AE">
        <w:rPr>
          <w:rFonts w:ascii="Times New Roman" w:hAnsi="Times New Roman" w:cs="Times New Roman" w:hint="default"/>
          <w:sz w:val="24"/>
          <w:szCs w:val="24"/>
          <w:lang w:eastAsia="sk-SK"/>
        </w:rPr>
        <w:t>) Prí</w:t>
      </w:r>
      <w:r w:rsidRPr="00E158AE">
        <w:rPr>
          <w:rFonts w:ascii="Times New Roman" w:hAnsi="Times New Roman" w:cs="Times New Roman" w:hint="default"/>
          <w:sz w:val="24"/>
          <w:szCs w:val="24"/>
          <w:lang w:eastAsia="sk-SK"/>
        </w:rPr>
        <w:t>stroj je elektrozariadenie, ktoré</w:t>
      </w:r>
      <w:r w:rsidRPr="00E158AE">
        <w:rPr>
          <w:rFonts w:ascii="Times New Roman" w:hAnsi="Times New Roman" w:cs="Times New Roman" w:hint="default"/>
          <w:sz w:val="24"/>
          <w:szCs w:val="24"/>
          <w:lang w:eastAsia="sk-SK"/>
        </w:rPr>
        <w:t xml:space="preserve"> je ú</w:t>
      </w:r>
      <w:r w:rsidRPr="00E158AE">
        <w:rPr>
          <w:rFonts w:ascii="Times New Roman" w:hAnsi="Times New Roman" w:cs="Times New Roman" w:hint="default"/>
          <w:sz w:val="24"/>
          <w:szCs w:val="24"/>
          <w:lang w:eastAsia="sk-SK"/>
        </w:rPr>
        <w:t>plne alebo č</w:t>
      </w:r>
      <w:r w:rsidRPr="00E158AE">
        <w:rPr>
          <w:rFonts w:ascii="Times New Roman" w:hAnsi="Times New Roman" w:cs="Times New Roman" w:hint="default"/>
          <w:sz w:val="24"/>
          <w:szCs w:val="24"/>
          <w:lang w:eastAsia="sk-SK"/>
        </w:rPr>
        <w:t>iastoč</w:t>
      </w:r>
      <w:r w:rsidRPr="00E158AE">
        <w:rPr>
          <w:rFonts w:ascii="Times New Roman" w:hAnsi="Times New Roman" w:cs="Times New Roman" w:hint="default"/>
          <w:sz w:val="24"/>
          <w:szCs w:val="24"/>
          <w:lang w:eastAsia="sk-SK"/>
        </w:rPr>
        <w:t>ne napá</w:t>
      </w:r>
      <w:r w:rsidRPr="00E158AE">
        <w:rPr>
          <w:rFonts w:ascii="Times New Roman" w:hAnsi="Times New Roman" w:cs="Times New Roman" w:hint="default"/>
          <w:sz w:val="24"/>
          <w:szCs w:val="24"/>
          <w:lang w:eastAsia="sk-SK"/>
        </w:rPr>
        <w:t>jané</w:t>
      </w:r>
      <w:r w:rsidRPr="00E158AE">
        <w:rPr>
          <w:rFonts w:ascii="Times New Roman" w:hAnsi="Times New Roman" w:cs="Times New Roman" w:hint="default"/>
          <w:sz w:val="24"/>
          <w:szCs w:val="24"/>
          <w:lang w:eastAsia="sk-SK"/>
        </w:rPr>
        <w:t xml:space="preserve"> z </w:t>
      </w:r>
      <w:r w:rsidRPr="00E158AE">
        <w:rPr>
          <w:rFonts w:ascii="Times New Roman" w:hAnsi="Times New Roman" w:cs="Times New Roman" w:hint="default"/>
          <w:sz w:val="24"/>
          <w:szCs w:val="24"/>
          <w:lang w:eastAsia="sk-SK"/>
        </w:rPr>
        <w:t>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alebo akumulá</w:t>
      </w:r>
      <w:r w:rsidRPr="00E158AE">
        <w:rPr>
          <w:rFonts w:ascii="Times New Roman" w:hAnsi="Times New Roman" w:cs="Times New Roman" w:hint="default"/>
          <w:sz w:val="24"/>
          <w:szCs w:val="24"/>
          <w:lang w:eastAsia="sk-SK"/>
        </w:rPr>
        <w:t>torov alebo tak môž</w:t>
      </w:r>
      <w:r w:rsidRPr="00E158AE">
        <w:rPr>
          <w:rFonts w:ascii="Times New Roman" w:hAnsi="Times New Roman" w:cs="Times New Roman" w:hint="default"/>
          <w:sz w:val="24"/>
          <w:szCs w:val="24"/>
          <w:lang w:eastAsia="sk-SK"/>
        </w:rPr>
        <w:t>e byť</w:t>
      </w:r>
      <w:r w:rsidRPr="00E158AE">
        <w:rPr>
          <w:rFonts w:ascii="Times New Roman" w:hAnsi="Times New Roman" w:cs="Times New Roman" w:hint="default"/>
          <w:sz w:val="24"/>
          <w:szCs w:val="24"/>
          <w:lang w:eastAsia="sk-SK"/>
        </w:rPr>
        <w:t xml:space="preserve"> napá</w:t>
      </w:r>
      <w:r w:rsidRPr="00E158AE">
        <w:rPr>
          <w:rFonts w:ascii="Times New Roman" w:hAnsi="Times New Roman" w:cs="Times New Roman" w:hint="default"/>
          <w:sz w:val="24"/>
          <w:szCs w:val="24"/>
          <w:lang w:eastAsia="sk-SK"/>
        </w:rPr>
        <w:t>jané.</w:t>
      </w:r>
    </w:p>
    <w:p w:rsidR="004E43FC" w:rsidRPr="00E158AE" w:rsidP="00514E4C">
      <w:pPr>
        <w:pStyle w:val="Standard"/>
        <w:bidi w:val="0"/>
        <w:spacing w:after="0" w:line="240" w:lineRule="auto"/>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 xml:space="preserve"> </w:t>
      </w:r>
      <w:r w:rsidRPr="00E158AE" w:rsidR="004C4EB4">
        <w:rPr>
          <w:rFonts w:ascii="Times New Roman" w:hAnsi="Times New Roman" w:cs="Times New Roman"/>
          <w:sz w:val="24"/>
          <w:szCs w:val="24"/>
          <w:lang w:eastAsia="sk-SK"/>
        </w:rPr>
        <w:br/>
      </w:r>
      <w:r w:rsidRPr="00E158AE" w:rsidR="004C4EB4">
        <w:rPr>
          <w:rFonts w:ascii="Times New Roman" w:hAnsi="Times New Roman" w:cs="Times New Roman"/>
          <w:sz w:val="24"/>
          <w:szCs w:val="24"/>
          <w:lang w:eastAsia="sk-SK"/>
        </w:rPr>
        <w:t>(18</w:t>
      </w:r>
      <w:r w:rsidRPr="00E158AE">
        <w:rPr>
          <w:rFonts w:ascii="Times New Roman" w:hAnsi="Times New Roman" w:cs="Times New Roman" w:hint="default"/>
          <w:sz w:val="24"/>
          <w:szCs w:val="24"/>
          <w:lang w:eastAsia="sk-SK"/>
        </w:rPr>
        <w:t>) Bezš</w:t>
      </w:r>
      <w:r w:rsidRPr="00E158AE">
        <w:rPr>
          <w:rFonts w:ascii="Times New Roman" w:hAnsi="Times New Roman" w:cs="Times New Roman" w:hint="default"/>
          <w:sz w:val="24"/>
          <w:szCs w:val="24"/>
          <w:lang w:eastAsia="sk-SK"/>
        </w:rPr>
        <w:t>nú</w:t>
      </w:r>
      <w:r w:rsidRPr="00E158AE">
        <w:rPr>
          <w:rFonts w:ascii="Times New Roman" w:hAnsi="Times New Roman" w:cs="Times New Roman" w:hint="default"/>
          <w:sz w:val="24"/>
          <w:szCs w:val="24"/>
          <w:lang w:eastAsia="sk-SK"/>
        </w:rPr>
        <w:t>rový</w:t>
      </w:r>
      <w:r w:rsidRPr="00E158AE">
        <w:rPr>
          <w:rFonts w:ascii="Times New Roman" w:hAnsi="Times New Roman" w:cs="Times New Roman" w:hint="default"/>
          <w:sz w:val="24"/>
          <w:szCs w:val="24"/>
          <w:lang w:eastAsia="sk-SK"/>
        </w:rPr>
        <w:t xml:space="preserve"> elektrický</w:t>
      </w:r>
      <w:r w:rsidRPr="00E158AE">
        <w:rPr>
          <w:rFonts w:ascii="Times New Roman" w:hAnsi="Times New Roman" w:cs="Times New Roman" w:hint="default"/>
          <w:sz w:val="24"/>
          <w:szCs w:val="24"/>
          <w:lang w:eastAsia="sk-SK"/>
        </w:rPr>
        <w:t xml:space="preserve"> ná</w:t>
      </w:r>
      <w:r w:rsidRPr="00E158AE">
        <w:rPr>
          <w:rFonts w:ascii="Times New Roman" w:hAnsi="Times New Roman" w:cs="Times New Roman" w:hint="default"/>
          <w:sz w:val="24"/>
          <w:szCs w:val="24"/>
          <w:lang w:eastAsia="sk-SK"/>
        </w:rPr>
        <w:t>stroj je ruč</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 xml:space="preserve"> prí</w:t>
      </w:r>
      <w:r w:rsidRPr="00E158AE">
        <w:rPr>
          <w:rFonts w:ascii="Times New Roman" w:hAnsi="Times New Roman" w:cs="Times New Roman" w:hint="default"/>
          <w:sz w:val="24"/>
          <w:szCs w:val="24"/>
          <w:lang w:eastAsia="sk-SK"/>
        </w:rPr>
        <w:t>stroj napá</w:t>
      </w:r>
      <w:r w:rsidRPr="00E158AE">
        <w:rPr>
          <w:rFonts w:ascii="Times New Roman" w:hAnsi="Times New Roman" w:cs="Times New Roman" w:hint="default"/>
          <w:sz w:val="24"/>
          <w:szCs w:val="24"/>
          <w:lang w:eastAsia="sk-SK"/>
        </w:rPr>
        <w:t>janý</w:t>
      </w:r>
      <w:r w:rsidRPr="00E158AE">
        <w:rPr>
          <w:rFonts w:ascii="Times New Roman" w:hAnsi="Times New Roman" w:cs="Times New Roman" w:hint="default"/>
          <w:sz w:val="24"/>
          <w:szCs w:val="24"/>
          <w:lang w:eastAsia="sk-SK"/>
        </w:rPr>
        <w:t xml:space="preserve"> z baté</w:t>
      </w:r>
      <w:r w:rsidRPr="00E158AE">
        <w:rPr>
          <w:rFonts w:ascii="Times New Roman" w:hAnsi="Times New Roman" w:cs="Times New Roman" w:hint="default"/>
          <w:sz w:val="24"/>
          <w:szCs w:val="24"/>
          <w:lang w:eastAsia="sk-SK"/>
        </w:rPr>
        <w:t>rie alebo akumulá</w:t>
      </w:r>
      <w:r w:rsidRPr="00E158AE">
        <w:rPr>
          <w:rFonts w:ascii="Times New Roman" w:hAnsi="Times New Roman" w:cs="Times New Roman" w:hint="default"/>
          <w:sz w:val="24"/>
          <w:szCs w:val="24"/>
          <w:lang w:eastAsia="sk-SK"/>
        </w:rPr>
        <w:t>tora a urč</w:t>
      </w:r>
      <w:r w:rsidRPr="00E158AE">
        <w:rPr>
          <w:rFonts w:ascii="Times New Roman" w:hAnsi="Times New Roman" w:cs="Times New Roman" w:hint="default"/>
          <w:sz w:val="24"/>
          <w:szCs w:val="24"/>
          <w:lang w:eastAsia="sk-SK"/>
        </w:rPr>
        <w:t>ený</w:t>
      </w:r>
      <w:r w:rsidRPr="00E158AE">
        <w:rPr>
          <w:rFonts w:ascii="Times New Roman" w:hAnsi="Times New Roman" w:cs="Times New Roman" w:hint="default"/>
          <w:sz w:val="24"/>
          <w:szCs w:val="24"/>
          <w:lang w:eastAsia="sk-SK"/>
        </w:rPr>
        <w:t xml:space="preserve"> na ú</w:t>
      </w:r>
      <w:r w:rsidRPr="00E158AE">
        <w:rPr>
          <w:rFonts w:ascii="Times New Roman" w:hAnsi="Times New Roman" w:cs="Times New Roman" w:hint="default"/>
          <w:sz w:val="24"/>
          <w:szCs w:val="24"/>
          <w:lang w:eastAsia="sk-SK"/>
        </w:rPr>
        <w:t>drž</w:t>
      </w:r>
      <w:r w:rsidRPr="00E158AE">
        <w:rPr>
          <w:rFonts w:ascii="Times New Roman" w:hAnsi="Times New Roman" w:cs="Times New Roman" w:hint="default"/>
          <w:sz w:val="24"/>
          <w:szCs w:val="24"/>
          <w:lang w:eastAsia="sk-SK"/>
        </w:rPr>
        <w:t>bu, vý</w:t>
      </w:r>
      <w:r w:rsidRPr="00E158AE">
        <w:rPr>
          <w:rFonts w:ascii="Times New Roman" w:hAnsi="Times New Roman" w:cs="Times New Roman" w:hint="default"/>
          <w:sz w:val="24"/>
          <w:szCs w:val="24"/>
          <w:lang w:eastAsia="sk-SK"/>
        </w:rPr>
        <w:t>stavbu alebo zá</w:t>
      </w:r>
      <w:r w:rsidRPr="00E158AE">
        <w:rPr>
          <w:rFonts w:ascii="Times New Roman" w:hAnsi="Times New Roman" w:cs="Times New Roman" w:hint="default"/>
          <w:sz w:val="24"/>
          <w:szCs w:val="24"/>
          <w:lang w:eastAsia="sk-SK"/>
        </w:rPr>
        <w:t>hradní</w:t>
      </w:r>
      <w:r w:rsidRPr="00E158AE">
        <w:rPr>
          <w:rFonts w:ascii="Times New Roman" w:hAnsi="Times New Roman" w:cs="Times New Roman" w:hint="default"/>
          <w:sz w:val="24"/>
          <w:szCs w:val="24"/>
          <w:lang w:eastAsia="sk-SK"/>
        </w:rPr>
        <w:t>cke č</w:t>
      </w:r>
      <w:r w:rsidRPr="00E158AE">
        <w:rPr>
          <w:rFonts w:ascii="Times New Roman" w:hAnsi="Times New Roman" w:cs="Times New Roman" w:hint="default"/>
          <w:sz w:val="24"/>
          <w:szCs w:val="24"/>
          <w:lang w:eastAsia="sk-SK"/>
        </w:rPr>
        <w:t>innosti.</w:t>
      </w:r>
    </w:p>
    <w:p w:rsidR="004E43FC" w:rsidRPr="00E158AE" w:rsidP="00514E4C">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lang w:eastAsia="sk-SK"/>
        </w:rPr>
        <w:br/>
      </w:r>
      <w:r w:rsidRPr="00E158AE" w:rsidR="004C4EB4">
        <w:rPr>
          <w:rFonts w:ascii="Times New Roman" w:hAnsi="Times New Roman" w:cs="Times New Roman"/>
          <w:sz w:val="24"/>
          <w:szCs w:val="24"/>
          <w:lang w:eastAsia="sk-SK"/>
        </w:rPr>
        <w:t>(19</w:t>
      </w:r>
      <w:r w:rsidRPr="00E158AE">
        <w:rPr>
          <w:rFonts w:ascii="Times New Roman" w:hAnsi="Times New Roman" w:cs="Times New Roman"/>
          <w:sz w:val="24"/>
          <w:szCs w:val="24"/>
          <w:lang w:eastAsia="sk-SK"/>
        </w:rPr>
        <w:t>)</w:t>
      </w:r>
      <w:r w:rsidRPr="00E158AE">
        <w:rPr>
          <w:rFonts w:ascii="Times New Roman" w:hAnsi="Times New Roman" w:cs="Times New Roman"/>
          <w:i/>
          <w:sz w:val="24"/>
          <w:szCs w:val="24"/>
          <w:lang w:eastAsia="sk-SK"/>
        </w:rPr>
        <w:t xml:space="preserve"> </w:t>
      </w:r>
      <w:r w:rsidRPr="00E158AE">
        <w:rPr>
          <w:rFonts w:ascii="Times New Roman" w:hAnsi="Times New Roman" w:cs="Times New Roman" w:hint="default"/>
          <w:sz w:val="24"/>
          <w:szCs w:val="24"/>
          <w:lang w:eastAsia="sk-SK"/>
        </w:rPr>
        <w:t>Hospodá</w:t>
      </w:r>
      <w:r w:rsidRPr="00E158AE">
        <w:rPr>
          <w:rFonts w:ascii="Times New Roman" w:hAnsi="Times New Roman" w:cs="Times New Roman" w:hint="default"/>
          <w:sz w:val="24"/>
          <w:szCs w:val="24"/>
          <w:lang w:eastAsia="sk-SK"/>
        </w:rPr>
        <w:t>rsky subjekt je vý</w:t>
      </w:r>
      <w:r w:rsidRPr="00E158AE">
        <w:rPr>
          <w:rFonts w:ascii="Times New Roman" w:hAnsi="Times New Roman" w:cs="Times New Roman" w:hint="default"/>
          <w:sz w:val="24"/>
          <w:szCs w:val="24"/>
          <w:lang w:eastAsia="sk-SK"/>
        </w:rPr>
        <w:t>robca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w:t>
      </w:r>
      <w:r w:rsidRPr="00E158AE">
        <w:rPr>
          <w:rFonts w:ascii="Times New Roman" w:hAnsi="Times New Roman" w:cs="Times New Roman" w:hint="default"/>
          <w:sz w:val="24"/>
          <w:szCs w:val="24"/>
          <w:lang w:eastAsia="sk-SK"/>
        </w:rPr>
        <w:t>ulá</w:t>
      </w:r>
      <w:r w:rsidRPr="00E158AE">
        <w:rPr>
          <w:rFonts w:ascii="Times New Roman" w:hAnsi="Times New Roman" w:cs="Times New Roman" w:hint="default"/>
          <w:sz w:val="24"/>
          <w:szCs w:val="24"/>
          <w:lang w:eastAsia="sk-SK"/>
        </w:rPr>
        <w:t>torov, distribú</w:t>
      </w:r>
      <w:r w:rsidRPr="00E158AE">
        <w:rPr>
          <w:rFonts w:ascii="Times New Roman" w:hAnsi="Times New Roman" w:cs="Times New Roman" w:hint="default"/>
          <w:sz w:val="24"/>
          <w:szCs w:val="24"/>
          <w:lang w:eastAsia="sk-SK"/>
        </w:rPr>
        <w:t>tor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prevá</w:t>
      </w:r>
      <w:r w:rsidRPr="00E158AE">
        <w:rPr>
          <w:rFonts w:ascii="Times New Roman" w:hAnsi="Times New Roman" w:cs="Times New Roman" w:hint="default"/>
          <w:sz w:val="24"/>
          <w:szCs w:val="24"/>
          <w:lang w:eastAsia="sk-SK"/>
        </w:rPr>
        <w:t>dzkovateľ</w:t>
      </w:r>
      <w:r w:rsidRPr="00E158AE">
        <w:rPr>
          <w:rFonts w:ascii="Times New Roman" w:hAnsi="Times New Roman" w:cs="Times New Roman" w:hint="default"/>
          <w:sz w:val="24"/>
          <w:szCs w:val="24"/>
          <w:lang w:eastAsia="sk-SK"/>
        </w:rPr>
        <w:t xml:space="preserve"> zberné</w:t>
      </w:r>
      <w:r w:rsidRPr="00E158AE">
        <w:rPr>
          <w:rFonts w:ascii="Times New Roman" w:hAnsi="Times New Roman" w:cs="Times New Roman" w:hint="default"/>
          <w:sz w:val="24"/>
          <w:szCs w:val="24"/>
          <w:lang w:eastAsia="sk-SK"/>
        </w:rPr>
        <w:t>ho miesta</w:t>
      </w:r>
      <w:r w:rsidRPr="00E158AE" w:rsidR="004736D1">
        <w:rPr>
          <w:rFonts w:ascii="Times New Roman" w:hAnsi="Times New Roman" w:cs="Times New Roman" w:hint="default"/>
          <w:sz w:val="24"/>
          <w:szCs w:val="24"/>
          <w:lang w:eastAsia="sk-SK"/>
        </w:rPr>
        <w:t xml:space="preserve"> použ</w:t>
      </w:r>
      <w:r w:rsidRPr="00E158AE" w:rsidR="004736D1">
        <w:rPr>
          <w:rFonts w:ascii="Times New Roman" w:hAnsi="Times New Roman" w:cs="Times New Roman" w:hint="default"/>
          <w:sz w:val="24"/>
          <w:szCs w:val="24"/>
          <w:lang w:eastAsia="sk-SK"/>
        </w:rPr>
        <w:t>itý</w:t>
      </w:r>
      <w:r w:rsidRPr="00E158AE" w:rsidR="004736D1">
        <w:rPr>
          <w:rFonts w:ascii="Times New Roman" w:hAnsi="Times New Roman" w:cs="Times New Roman" w:hint="default"/>
          <w:sz w:val="24"/>
          <w:szCs w:val="24"/>
          <w:lang w:eastAsia="sk-SK"/>
        </w:rPr>
        <w:t>ch prenosný</w:t>
      </w:r>
      <w:r w:rsidRPr="00E158AE" w:rsidR="004736D1">
        <w:rPr>
          <w:rFonts w:ascii="Times New Roman" w:hAnsi="Times New Roman" w:cs="Times New Roman" w:hint="default"/>
          <w:sz w:val="24"/>
          <w:szCs w:val="24"/>
          <w:lang w:eastAsia="sk-SK"/>
        </w:rPr>
        <w:t>ch baté</w:t>
      </w:r>
      <w:r w:rsidRPr="00E158AE" w:rsidR="004736D1">
        <w:rPr>
          <w:rFonts w:ascii="Times New Roman" w:hAnsi="Times New Roman" w:cs="Times New Roman" w:hint="default"/>
          <w:sz w:val="24"/>
          <w:szCs w:val="24"/>
          <w:lang w:eastAsia="sk-SK"/>
        </w:rPr>
        <w:t>rií</w:t>
      </w:r>
      <w:r w:rsidRPr="00E158AE" w:rsidR="004736D1">
        <w:rPr>
          <w:rFonts w:ascii="Times New Roman" w:hAnsi="Times New Roman" w:cs="Times New Roman" w:hint="default"/>
          <w:sz w:val="24"/>
          <w:szCs w:val="24"/>
          <w:lang w:eastAsia="sk-SK"/>
        </w:rPr>
        <w:t xml:space="preserve"> a akumulá</w:t>
      </w:r>
      <w:r w:rsidRPr="00E158AE" w:rsidR="004736D1">
        <w:rPr>
          <w:rFonts w:ascii="Times New Roman" w:hAnsi="Times New Roman" w:cs="Times New Roman" w:hint="default"/>
          <w:sz w:val="24"/>
          <w:szCs w:val="24"/>
          <w:lang w:eastAsia="sk-SK"/>
        </w:rPr>
        <w:t>torov</w:t>
      </w:r>
      <w:r w:rsidRPr="00E158AE">
        <w:rPr>
          <w:rFonts w:ascii="Times New Roman" w:hAnsi="Times New Roman" w:cs="Times New Roman" w:hint="default"/>
          <w:sz w:val="24"/>
          <w:szCs w:val="24"/>
          <w:lang w:eastAsia="sk-SK"/>
        </w:rPr>
        <w:t>, podnikateľ</w:t>
      </w:r>
      <w:r w:rsidRPr="00E158AE">
        <w:rPr>
          <w:rFonts w:ascii="Times New Roman" w:hAnsi="Times New Roman" w:cs="Times New Roman" w:hint="default"/>
          <w:sz w:val="24"/>
          <w:szCs w:val="24"/>
          <w:lang w:eastAsia="sk-SK"/>
        </w:rPr>
        <w:t>, ktorý</w:t>
      </w:r>
      <w:r w:rsidRPr="00E158AE">
        <w:rPr>
          <w:rFonts w:ascii="Times New Roman" w:hAnsi="Times New Roman" w:cs="Times New Roman" w:hint="default"/>
          <w:sz w:val="24"/>
          <w:szCs w:val="24"/>
          <w:lang w:eastAsia="sk-SK"/>
        </w:rPr>
        <w:t xml:space="preserve"> je oprá</w:t>
      </w:r>
      <w:r w:rsidRPr="00E158AE">
        <w:rPr>
          <w:rFonts w:ascii="Times New Roman" w:hAnsi="Times New Roman" w:cs="Times New Roman" w:hint="default"/>
          <w:sz w:val="24"/>
          <w:szCs w:val="24"/>
          <w:lang w:eastAsia="sk-SK"/>
        </w:rPr>
        <w:t>vnený</w:t>
      </w:r>
      <w:r w:rsidRPr="00E158AE">
        <w:rPr>
          <w:rFonts w:ascii="Times New Roman" w:hAnsi="Times New Roman" w:cs="Times New Roman" w:hint="default"/>
          <w:sz w:val="24"/>
          <w:szCs w:val="24"/>
          <w:lang w:eastAsia="sk-SK"/>
        </w:rPr>
        <w:t xml:space="preserve"> vykoná</w:t>
      </w:r>
      <w:r w:rsidRPr="00E158AE">
        <w:rPr>
          <w:rFonts w:ascii="Times New Roman" w:hAnsi="Times New Roman" w:cs="Times New Roman" w:hint="default"/>
          <w:sz w:val="24"/>
          <w:szCs w:val="24"/>
          <w:lang w:eastAsia="sk-SK"/>
        </w:rPr>
        <w:t>vať</w:t>
      </w:r>
      <w:r w:rsidRPr="00E158AE">
        <w:rPr>
          <w:rFonts w:ascii="Times New Roman" w:hAnsi="Times New Roman" w:cs="Times New Roman" w:hint="default"/>
          <w:sz w:val="24"/>
          <w:szCs w:val="24"/>
          <w:lang w:eastAsia="sk-SK"/>
        </w:rPr>
        <w:t xml:space="preserve"> zber p</w:t>
      </w:r>
      <w:r w:rsidRPr="00E158AE" w:rsidR="00E10130">
        <w:rPr>
          <w:rFonts w:ascii="Times New Roman" w:hAnsi="Times New Roman" w:cs="Times New Roman" w:hint="default"/>
          <w:sz w:val="24"/>
          <w:szCs w:val="24"/>
          <w:lang w:eastAsia="sk-SK"/>
        </w:rPr>
        <w:t>ouž</w:t>
      </w:r>
      <w:r w:rsidRPr="00E158AE" w:rsidR="00E10130">
        <w:rPr>
          <w:rFonts w:ascii="Times New Roman" w:hAnsi="Times New Roman" w:cs="Times New Roman" w:hint="default"/>
          <w:sz w:val="24"/>
          <w:szCs w:val="24"/>
          <w:lang w:eastAsia="sk-SK"/>
        </w:rPr>
        <w:t>itý</w:t>
      </w:r>
      <w:r w:rsidRPr="00E158AE" w:rsidR="00E10130">
        <w:rPr>
          <w:rFonts w:ascii="Times New Roman" w:hAnsi="Times New Roman" w:cs="Times New Roman" w:hint="default"/>
          <w:sz w:val="24"/>
          <w:szCs w:val="24"/>
          <w:lang w:eastAsia="sk-SK"/>
        </w:rPr>
        <w:t>ch baté</w:t>
      </w:r>
      <w:r w:rsidRPr="00E158AE" w:rsidR="00E10130">
        <w:rPr>
          <w:rFonts w:ascii="Times New Roman" w:hAnsi="Times New Roman" w:cs="Times New Roman" w:hint="default"/>
          <w:sz w:val="24"/>
          <w:szCs w:val="24"/>
          <w:lang w:eastAsia="sk-SK"/>
        </w:rPr>
        <w:t>rií</w:t>
      </w:r>
      <w:r w:rsidRPr="00E158AE" w:rsidR="00E10130">
        <w:rPr>
          <w:rFonts w:ascii="Times New Roman" w:hAnsi="Times New Roman" w:cs="Times New Roman" w:hint="default"/>
          <w:sz w:val="24"/>
          <w:szCs w:val="24"/>
          <w:lang w:eastAsia="sk-SK"/>
        </w:rPr>
        <w:t xml:space="preserve"> a </w:t>
      </w:r>
      <w:r w:rsidRPr="00E158AE" w:rsidR="00E10130">
        <w:rPr>
          <w:rFonts w:ascii="Times New Roman" w:hAnsi="Times New Roman" w:cs="Times New Roman" w:hint="default"/>
          <w:sz w:val="24"/>
          <w:szCs w:val="24"/>
          <w:lang w:eastAsia="sk-SK"/>
        </w:rPr>
        <w:t>akumulá</w:t>
      </w:r>
      <w:r w:rsidRPr="00E158AE" w:rsidR="00E10130">
        <w:rPr>
          <w:rFonts w:ascii="Times New Roman" w:hAnsi="Times New Roman" w:cs="Times New Roman" w:hint="default"/>
          <w:sz w:val="24"/>
          <w:szCs w:val="24"/>
          <w:lang w:eastAsia="sk-SK"/>
        </w:rPr>
        <w:t>torov a</w:t>
      </w:r>
      <w:r w:rsidRPr="00E158AE">
        <w:rPr>
          <w:rFonts w:ascii="Times New Roman" w:hAnsi="Times New Roman" w:cs="Times New Roman"/>
          <w:sz w:val="24"/>
          <w:szCs w:val="24"/>
          <w:lang w:eastAsia="sk-SK"/>
        </w:rPr>
        <w:t> </w:t>
      </w:r>
      <w:r w:rsidRPr="00E158AE">
        <w:rPr>
          <w:rFonts w:ascii="Times New Roman" w:hAnsi="Times New Roman" w:cs="Times New Roman" w:hint="default"/>
          <w:sz w:val="24"/>
          <w:szCs w:val="24"/>
          <w:lang w:eastAsia="sk-SK"/>
        </w:rPr>
        <w:t>spracovateľ</w:t>
      </w:r>
      <w:r w:rsidRPr="00E158AE">
        <w:rPr>
          <w:rFonts w:ascii="Times New Roman" w:hAnsi="Times New Roman" w:cs="Times New Roman" w:hint="default"/>
          <w:sz w:val="24"/>
          <w:szCs w:val="24"/>
          <w:lang w:eastAsia="sk-SK"/>
        </w:rPr>
        <w:t xml:space="preserve">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torov.</w:t>
      </w:r>
    </w:p>
    <w:p w:rsidR="004E43FC" w:rsidRPr="00E158AE" w:rsidP="00514E4C">
      <w:pPr>
        <w:pStyle w:val="Standard"/>
        <w:bidi w:val="0"/>
        <w:spacing w:after="0" w:line="240" w:lineRule="auto"/>
        <w:jc w:val="both"/>
        <w:rPr>
          <w:rFonts w:ascii="Times New Roman" w:hAnsi="Times New Roman" w:cs="Times New Roman"/>
          <w:sz w:val="24"/>
          <w:szCs w:val="24"/>
          <w:lang w:eastAsia="sk-SK"/>
        </w:rPr>
      </w:pPr>
    </w:p>
    <w:p w:rsidR="006A3A47" w:rsidRPr="00E158AE" w:rsidP="006A3A47">
      <w:pPr>
        <w:bidi w:val="0"/>
        <w:jc w:val="both"/>
      </w:pPr>
      <w:r w:rsidRPr="00E158AE">
        <w:rPr>
          <w:rFonts w:hint="default"/>
          <w:lang w:eastAsia="sk-SK"/>
        </w:rPr>
        <w:t>(20) Trhový</w:t>
      </w:r>
      <w:r w:rsidRPr="00E158AE">
        <w:rPr>
          <w:rFonts w:hint="default"/>
          <w:lang w:eastAsia="sk-SK"/>
        </w:rPr>
        <w:t xml:space="preserve"> podiel vý</w:t>
      </w:r>
      <w:r w:rsidRPr="00E158AE">
        <w:rPr>
          <w:rFonts w:hint="default"/>
          <w:lang w:eastAsia="sk-SK"/>
        </w:rPr>
        <w:t>robcu baté</w:t>
      </w:r>
      <w:r w:rsidRPr="00E158AE">
        <w:rPr>
          <w:rFonts w:hint="default"/>
          <w:lang w:eastAsia="sk-SK"/>
        </w:rPr>
        <w:t>rií</w:t>
      </w:r>
      <w:r w:rsidRPr="00E158AE">
        <w:rPr>
          <w:rFonts w:hint="default"/>
          <w:lang w:eastAsia="sk-SK"/>
        </w:rPr>
        <w:t xml:space="preserve"> a </w:t>
      </w:r>
      <w:r w:rsidRPr="00E158AE">
        <w:rPr>
          <w:rFonts w:hint="default"/>
          <w:lang w:eastAsia="sk-SK"/>
        </w:rPr>
        <w:t>akumulá</w:t>
      </w:r>
      <w:r w:rsidRPr="00E158AE">
        <w:rPr>
          <w:rFonts w:hint="default"/>
          <w:lang w:eastAsia="sk-SK"/>
        </w:rPr>
        <w:t xml:space="preserve">torov </w:t>
      </w:r>
      <w:r w:rsidRPr="00E158AE">
        <w:rPr>
          <w:rFonts w:cs="Times New Roman" w:hint="default"/>
          <w:lang w:eastAsia="sk-SK"/>
        </w:rPr>
        <w:t>pre prí</w:t>
      </w:r>
      <w:r w:rsidRPr="00E158AE">
        <w:rPr>
          <w:rFonts w:cs="Times New Roman" w:hint="default"/>
          <w:lang w:eastAsia="sk-SK"/>
        </w:rPr>
        <w:t>sluš</w:t>
      </w:r>
      <w:r w:rsidRPr="00E158AE">
        <w:rPr>
          <w:rFonts w:cs="Times New Roman" w:hint="default"/>
          <w:lang w:eastAsia="sk-SK"/>
        </w:rPr>
        <w:t>ný</w:t>
      </w:r>
      <w:r w:rsidRPr="00E158AE">
        <w:rPr>
          <w:rFonts w:cs="Times New Roman" w:hint="default"/>
          <w:lang w:eastAsia="sk-SK"/>
        </w:rPr>
        <w:t xml:space="preserve"> kalendá</w:t>
      </w:r>
      <w:r w:rsidRPr="00E158AE">
        <w:rPr>
          <w:rFonts w:cs="Times New Roman" w:hint="default"/>
          <w:lang w:eastAsia="sk-SK"/>
        </w:rPr>
        <w:t>rny rok je podiel množ</w:t>
      </w:r>
      <w:r w:rsidRPr="00E158AE">
        <w:rPr>
          <w:rFonts w:cs="Times New Roman" w:hint="default"/>
          <w:lang w:eastAsia="sk-SK"/>
        </w:rPr>
        <w:t>stva baté</w:t>
      </w:r>
      <w:r w:rsidRPr="00E158AE">
        <w:rPr>
          <w:rFonts w:cs="Times New Roman" w:hint="default"/>
          <w:lang w:eastAsia="sk-SK"/>
        </w:rPr>
        <w:t>rií</w:t>
      </w:r>
      <w:r w:rsidRPr="00E158AE">
        <w:rPr>
          <w:rFonts w:cs="Times New Roman" w:hint="default"/>
          <w:lang w:eastAsia="sk-SK"/>
        </w:rPr>
        <w:t xml:space="preserve"> a akumulá</w:t>
      </w:r>
      <w:r w:rsidRPr="00E158AE">
        <w:rPr>
          <w:rFonts w:cs="Times New Roman" w:hint="default"/>
          <w:lang w:eastAsia="sk-SK"/>
        </w:rPr>
        <w:t>torov ní</w:t>
      </w:r>
      <w:r w:rsidRPr="00E158AE">
        <w:rPr>
          <w:rFonts w:cs="Times New Roman" w:hint="default"/>
          <w:lang w:eastAsia="sk-SK"/>
        </w:rPr>
        <w:t>m uvedený</w:t>
      </w:r>
      <w:r w:rsidRPr="00E158AE">
        <w:rPr>
          <w:rFonts w:cs="Times New Roman" w:hint="default"/>
          <w:lang w:eastAsia="sk-SK"/>
        </w:rPr>
        <w:t>ch na trh Slovenskej republiky v </w:t>
      </w:r>
      <w:r w:rsidRPr="00E158AE">
        <w:rPr>
          <w:rFonts w:cs="Times New Roman" w:hint="default"/>
          <w:lang w:eastAsia="sk-SK"/>
        </w:rPr>
        <w:t>predchá</w:t>
      </w:r>
      <w:r w:rsidRPr="00E158AE">
        <w:rPr>
          <w:rFonts w:cs="Times New Roman" w:hint="default"/>
          <w:lang w:eastAsia="sk-SK"/>
        </w:rPr>
        <w:t>dzajú</w:t>
      </w:r>
      <w:r w:rsidRPr="00E158AE">
        <w:rPr>
          <w:rFonts w:cs="Times New Roman" w:hint="default"/>
          <w:lang w:eastAsia="sk-SK"/>
        </w:rPr>
        <w:t>com kalendá</w:t>
      </w:r>
      <w:r w:rsidRPr="00E158AE">
        <w:rPr>
          <w:rFonts w:cs="Times New Roman" w:hint="default"/>
          <w:lang w:eastAsia="sk-SK"/>
        </w:rPr>
        <w:t>rnom roku a </w:t>
      </w:r>
      <w:r w:rsidRPr="00E158AE">
        <w:rPr>
          <w:rFonts w:cs="Times New Roman" w:hint="default"/>
          <w:lang w:eastAsia="sk-SK"/>
        </w:rPr>
        <w:t>celkové</w:t>
      </w:r>
      <w:r w:rsidRPr="00E158AE">
        <w:rPr>
          <w:rFonts w:cs="Times New Roman" w:hint="default"/>
          <w:lang w:eastAsia="sk-SK"/>
        </w:rPr>
        <w:t>ho množ</w:t>
      </w:r>
      <w:r w:rsidRPr="00E158AE">
        <w:rPr>
          <w:rFonts w:cs="Times New Roman" w:hint="default"/>
          <w:lang w:eastAsia="sk-SK"/>
        </w:rPr>
        <w:t>stva baté</w:t>
      </w:r>
      <w:r w:rsidRPr="00E158AE">
        <w:rPr>
          <w:rFonts w:cs="Times New Roman" w:hint="default"/>
          <w:lang w:eastAsia="sk-SK"/>
        </w:rPr>
        <w:t>rií</w:t>
      </w:r>
      <w:r w:rsidRPr="00E158AE">
        <w:rPr>
          <w:rFonts w:cs="Times New Roman" w:hint="default"/>
          <w:lang w:eastAsia="sk-SK"/>
        </w:rPr>
        <w:t xml:space="preserve"> a akumulá</w:t>
      </w:r>
      <w:r w:rsidRPr="00E158AE">
        <w:rPr>
          <w:rFonts w:cs="Times New Roman" w:hint="default"/>
          <w:lang w:eastAsia="sk-SK"/>
        </w:rPr>
        <w:t>torov uvedený</w:t>
      </w:r>
      <w:r w:rsidRPr="00E158AE">
        <w:rPr>
          <w:rFonts w:cs="Times New Roman" w:hint="default"/>
          <w:lang w:eastAsia="sk-SK"/>
        </w:rPr>
        <w:t>ch na t</w:t>
      </w:r>
      <w:r w:rsidRPr="00E158AE">
        <w:rPr>
          <w:rFonts w:cs="Times New Roman" w:hint="default"/>
          <w:lang w:eastAsia="sk-SK"/>
        </w:rPr>
        <w:t>rh Slovenskej republiky v </w:t>
      </w:r>
      <w:r w:rsidRPr="00E158AE">
        <w:rPr>
          <w:rFonts w:cs="Times New Roman" w:hint="default"/>
          <w:lang w:eastAsia="sk-SK"/>
        </w:rPr>
        <w:t>predchá</w:t>
      </w:r>
      <w:r w:rsidRPr="00E158AE">
        <w:rPr>
          <w:rFonts w:cs="Times New Roman" w:hint="default"/>
          <w:lang w:eastAsia="sk-SK"/>
        </w:rPr>
        <w:t>dzajú</w:t>
      </w:r>
      <w:r w:rsidRPr="00E158AE">
        <w:rPr>
          <w:rFonts w:cs="Times New Roman" w:hint="default"/>
          <w:lang w:eastAsia="sk-SK"/>
        </w:rPr>
        <w:t>com kalendá</w:t>
      </w:r>
      <w:r w:rsidRPr="00E158AE">
        <w:rPr>
          <w:rFonts w:cs="Times New Roman" w:hint="default"/>
          <w:lang w:eastAsia="sk-SK"/>
        </w:rPr>
        <w:t>rnom roku. Trhový</w:t>
      </w:r>
      <w:r w:rsidRPr="00E158AE">
        <w:rPr>
          <w:rFonts w:cs="Times New Roman" w:hint="default"/>
          <w:lang w:eastAsia="sk-SK"/>
        </w:rPr>
        <w:t xml:space="preserve"> podiel vý</w:t>
      </w:r>
      <w:r w:rsidRPr="00E158AE">
        <w:rPr>
          <w:rFonts w:cs="Times New Roman" w:hint="default"/>
          <w:lang w:eastAsia="sk-SK"/>
        </w:rPr>
        <w:t>robcu baté</w:t>
      </w:r>
      <w:r w:rsidRPr="00E158AE">
        <w:rPr>
          <w:rFonts w:cs="Times New Roman" w:hint="default"/>
          <w:lang w:eastAsia="sk-SK"/>
        </w:rPr>
        <w:t>rií</w:t>
      </w:r>
      <w:r w:rsidRPr="00E158AE">
        <w:rPr>
          <w:rFonts w:cs="Times New Roman" w:hint="default"/>
          <w:lang w:eastAsia="sk-SK"/>
        </w:rPr>
        <w:t xml:space="preserve"> a akumulá</w:t>
      </w:r>
      <w:r w:rsidRPr="00E158AE">
        <w:rPr>
          <w:rFonts w:cs="Times New Roman" w:hint="default"/>
          <w:lang w:eastAsia="sk-SK"/>
        </w:rPr>
        <w:t>torov sa vypočí</w:t>
      </w:r>
      <w:r w:rsidRPr="00E158AE">
        <w:rPr>
          <w:rFonts w:cs="Times New Roman" w:hint="default"/>
          <w:lang w:eastAsia="sk-SK"/>
        </w:rPr>
        <w:t>tava samostatne pre  jednotlivý</w:t>
      </w:r>
      <w:r w:rsidRPr="00E158AE">
        <w:rPr>
          <w:rFonts w:cs="Times New Roman" w:hint="default"/>
          <w:lang w:eastAsia="sk-SK"/>
        </w:rPr>
        <w:t xml:space="preserve"> typ baté</w:t>
      </w:r>
      <w:r w:rsidRPr="00E158AE">
        <w:rPr>
          <w:rFonts w:cs="Times New Roman" w:hint="default"/>
          <w:lang w:eastAsia="sk-SK"/>
        </w:rPr>
        <w:t>rií</w:t>
      </w:r>
      <w:r w:rsidRPr="00E158AE">
        <w:rPr>
          <w:rFonts w:cs="Times New Roman" w:hint="default"/>
          <w:lang w:eastAsia="sk-SK"/>
        </w:rPr>
        <w:t xml:space="preserve"> a </w:t>
      </w:r>
      <w:r w:rsidRPr="00E158AE">
        <w:rPr>
          <w:rFonts w:cs="Times New Roman" w:hint="default"/>
          <w:lang w:eastAsia="sk-SK"/>
        </w:rPr>
        <w:t>akumulá</w:t>
      </w:r>
      <w:r w:rsidRPr="00E158AE">
        <w:rPr>
          <w:rFonts w:cs="Times New Roman" w:hint="default"/>
          <w:lang w:eastAsia="sk-SK"/>
        </w:rPr>
        <w:t xml:space="preserve">torov </w:t>
      </w:r>
      <w:r w:rsidRPr="00E158AE" w:rsidR="00E10130">
        <w:rPr>
          <w:rFonts w:cs="Times New Roman" w:hint="default"/>
          <w:lang w:eastAsia="sk-SK"/>
        </w:rPr>
        <w:t>podľ</w:t>
      </w:r>
      <w:r w:rsidRPr="00E158AE" w:rsidR="00E10130">
        <w:rPr>
          <w:rFonts w:cs="Times New Roman" w:hint="default"/>
          <w:lang w:eastAsia="sk-SK"/>
        </w:rPr>
        <w:t>a č</w:t>
      </w:r>
      <w:r w:rsidRPr="00E158AE" w:rsidR="00E10130">
        <w:rPr>
          <w:rFonts w:cs="Times New Roman" w:hint="default"/>
          <w:lang w:eastAsia="sk-SK"/>
        </w:rPr>
        <w:t>lenenia uvedené</w:t>
      </w:r>
      <w:r w:rsidRPr="00E158AE" w:rsidR="00E10130">
        <w:rPr>
          <w:rFonts w:cs="Times New Roman" w:hint="default"/>
          <w:lang w:eastAsia="sk-SK"/>
        </w:rPr>
        <w:t>ho v</w:t>
      </w:r>
      <w:r w:rsidRPr="00E158AE">
        <w:rPr>
          <w:rFonts w:cs="Times New Roman"/>
          <w:lang w:eastAsia="sk-SK"/>
        </w:rPr>
        <w:t xml:space="preserve"> odseku 3.</w:t>
      </w:r>
    </w:p>
    <w:p w:rsidR="006A3A47" w:rsidRPr="00E158AE" w:rsidP="00514E4C">
      <w:pPr>
        <w:pStyle w:val="Standard"/>
        <w:bidi w:val="0"/>
        <w:spacing w:after="0" w:line="240" w:lineRule="auto"/>
        <w:jc w:val="both"/>
        <w:rPr>
          <w:rFonts w:ascii="Times New Roman" w:hAnsi="Times New Roman" w:cs="Times New Roman"/>
          <w:sz w:val="24"/>
          <w:szCs w:val="24"/>
          <w:lang w:eastAsia="sk-SK"/>
        </w:rPr>
      </w:pPr>
    </w:p>
    <w:p w:rsidR="004E43FC" w:rsidRPr="00E158AE" w:rsidP="00514E4C">
      <w:pPr>
        <w:pStyle w:val="Standard"/>
        <w:bidi w:val="0"/>
        <w:spacing w:after="0" w:line="240" w:lineRule="auto"/>
        <w:jc w:val="both"/>
        <w:rPr>
          <w:rFonts w:ascii="Times New Roman" w:hAnsi="Times New Roman" w:cs="Times New Roman" w:hint="default"/>
          <w:sz w:val="24"/>
          <w:szCs w:val="24"/>
          <w:lang w:eastAsia="sk-SK"/>
        </w:rPr>
      </w:pPr>
      <w:r w:rsidRPr="00E158AE" w:rsidR="006A3A47">
        <w:rPr>
          <w:rFonts w:ascii="Times New Roman" w:hAnsi="Times New Roman" w:cs="Times New Roman"/>
          <w:sz w:val="24"/>
          <w:szCs w:val="24"/>
          <w:lang w:eastAsia="sk-SK"/>
        </w:rPr>
        <w:t>(21</w:t>
      </w:r>
      <w:r w:rsidRPr="00E158AE">
        <w:rPr>
          <w:rFonts w:ascii="Times New Roman" w:hAnsi="Times New Roman" w:cs="Times New Roman"/>
          <w:sz w:val="24"/>
          <w:szCs w:val="24"/>
          <w:lang w:eastAsia="sk-SK"/>
        </w:rPr>
        <w:t xml:space="preserve">) </w:t>
      </w:r>
      <w:r w:rsidRPr="00E158AE" w:rsidR="006A3A47">
        <w:rPr>
          <w:rFonts w:ascii="Times New Roman" w:hAnsi="Times New Roman" w:cs="Times New Roman"/>
          <w:sz w:val="24"/>
          <w:szCs w:val="24"/>
          <w:lang w:eastAsia="sk-SK"/>
        </w:rPr>
        <w:t xml:space="preserve">Miera zberu </w:t>
      </w:r>
      <w:r w:rsidRPr="00E158AE">
        <w:rPr>
          <w:rFonts w:ascii="Times New Roman" w:hAnsi="Times New Roman" w:cs="Times New Roman" w:hint="default"/>
          <w:sz w:val="24"/>
          <w:szCs w:val="24"/>
          <w:lang w:eastAsia="sk-SK"/>
        </w:rPr>
        <w:t>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prenosný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 xml:space="preserve">torov </w:t>
      </w:r>
      <w:r w:rsidRPr="00E158AE" w:rsidR="00E10130">
        <w:rPr>
          <w:rFonts w:ascii="Times New Roman" w:hAnsi="Times New Roman" w:cs="Times New Roman" w:hint="default"/>
          <w:sz w:val="24"/>
          <w:szCs w:val="24"/>
          <w:lang w:eastAsia="sk-SK"/>
        </w:rPr>
        <w:t>na ú</w:t>
      </w:r>
      <w:r w:rsidRPr="00E158AE" w:rsidR="00E10130">
        <w:rPr>
          <w:rFonts w:ascii="Times New Roman" w:hAnsi="Times New Roman" w:cs="Times New Roman" w:hint="default"/>
          <w:sz w:val="24"/>
          <w:szCs w:val="24"/>
          <w:lang w:eastAsia="sk-SK"/>
        </w:rPr>
        <w:t>zemí</w:t>
      </w:r>
      <w:r w:rsidRPr="00E158AE" w:rsidR="00E10130">
        <w:rPr>
          <w:rFonts w:ascii="Times New Roman" w:hAnsi="Times New Roman" w:cs="Times New Roman" w:hint="default"/>
          <w:sz w:val="24"/>
          <w:szCs w:val="24"/>
          <w:lang w:eastAsia="sk-SK"/>
        </w:rPr>
        <w:t xml:space="preserve"> </w:t>
      </w:r>
      <w:r w:rsidRPr="00E158AE" w:rsidR="006A3A47">
        <w:rPr>
          <w:rFonts w:ascii="Times New Roman" w:hAnsi="Times New Roman" w:cs="Times New Roman"/>
          <w:sz w:val="24"/>
          <w:szCs w:val="24"/>
          <w:lang w:eastAsia="sk-SK"/>
        </w:rPr>
        <w:t xml:space="preserve">Slovenskej republiky </w:t>
      </w:r>
      <w:r w:rsidRPr="00E158AE">
        <w:rPr>
          <w:rFonts w:ascii="Times New Roman" w:hAnsi="Times New Roman" w:cs="Times New Roman" w:hint="default"/>
          <w:sz w:val="24"/>
          <w:szCs w:val="24"/>
          <w:lang w:eastAsia="sk-SK"/>
        </w:rPr>
        <w:t>je percentuá</w:t>
      </w:r>
      <w:r w:rsidRPr="00E158AE">
        <w:rPr>
          <w:rFonts w:ascii="Times New Roman" w:hAnsi="Times New Roman" w:cs="Times New Roman" w:hint="default"/>
          <w:sz w:val="24"/>
          <w:szCs w:val="24"/>
          <w:lang w:eastAsia="sk-SK"/>
        </w:rPr>
        <w:t>lny podiel na zbere pre daný</w:t>
      </w:r>
      <w:r w:rsidRPr="00E158AE">
        <w:rPr>
          <w:rFonts w:ascii="Times New Roman" w:hAnsi="Times New Roman" w:cs="Times New Roman" w:hint="default"/>
          <w:sz w:val="24"/>
          <w:szCs w:val="24"/>
          <w:lang w:eastAsia="sk-SK"/>
        </w:rPr>
        <w:t xml:space="preserve"> kalendá</w:t>
      </w:r>
      <w:r w:rsidRPr="00E158AE">
        <w:rPr>
          <w:rFonts w:ascii="Times New Roman" w:hAnsi="Times New Roman" w:cs="Times New Roman" w:hint="default"/>
          <w:sz w:val="24"/>
          <w:szCs w:val="24"/>
          <w:lang w:eastAsia="sk-SK"/>
        </w:rPr>
        <w:t>rny rok vypočí</w:t>
      </w:r>
      <w:r w:rsidRPr="00E158AE">
        <w:rPr>
          <w:rFonts w:ascii="Times New Roman" w:hAnsi="Times New Roman" w:cs="Times New Roman" w:hint="default"/>
          <w:sz w:val="24"/>
          <w:szCs w:val="24"/>
          <w:lang w:eastAsia="sk-SK"/>
        </w:rPr>
        <w:t>taný</w:t>
      </w:r>
      <w:r w:rsidRPr="00E158AE">
        <w:rPr>
          <w:rFonts w:ascii="Times New Roman" w:hAnsi="Times New Roman" w:cs="Times New Roman" w:hint="default"/>
          <w:sz w:val="24"/>
          <w:szCs w:val="24"/>
          <w:lang w:eastAsia="sk-SK"/>
        </w:rPr>
        <w:t xml:space="preserve"> tak, ž</w:t>
      </w:r>
      <w:r w:rsidRPr="00E158AE">
        <w:rPr>
          <w:rFonts w:ascii="Times New Roman" w:hAnsi="Times New Roman" w:cs="Times New Roman" w:hint="default"/>
          <w:sz w:val="24"/>
          <w:szCs w:val="24"/>
          <w:lang w:eastAsia="sk-SK"/>
        </w:rPr>
        <w:t>e sa celková</w:t>
      </w:r>
      <w:r w:rsidRPr="00E158AE">
        <w:rPr>
          <w:rFonts w:ascii="Times New Roman" w:hAnsi="Times New Roman" w:cs="Times New Roman" w:hint="default"/>
          <w:sz w:val="24"/>
          <w:szCs w:val="24"/>
          <w:lang w:eastAsia="sk-SK"/>
        </w:rPr>
        <w:t xml:space="preserve"> hmotnosť</w:t>
      </w:r>
      <w:r w:rsidRPr="00E158AE">
        <w:rPr>
          <w:rFonts w:ascii="Times New Roman" w:hAnsi="Times New Roman" w:cs="Times New Roman" w:hint="default"/>
          <w:sz w:val="24"/>
          <w:szCs w:val="24"/>
          <w:lang w:eastAsia="sk-SK"/>
        </w:rPr>
        <w:t xml:space="preserve">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prenosný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zozbieraný</w:t>
      </w:r>
      <w:r w:rsidRPr="00E158AE">
        <w:rPr>
          <w:rFonts w:ascii="Times New Roman" w:hAnsi="Times New Roman" w:cs="Times New Roman" w:hint="default"/>
          <w:sz w:val="24"/>
          <w:szCs w:val="24"/>
          <w:lang w:eastAsia="sk-SK"/>
        </w:rPr>
        <w:t>ch v danom kalendá</w:t>
      </w:r>
      <w:r w:rsidRPr="00E158AE">
        <w:rPr>
          <w:rFonts w:ascii="Times New Roman" w:hAnsi="Times New Roman" w:cs="Times New Roman" w:hint="default"/>
          <w:sz w:val="24"/>
          <w:szCs w:val="24"/>
          <w:lang w:eastAsia="sk-SK"/>
        </w:rPr>
        <w:t>rnom roku vydelí</w:t>
      </w:r>
      <w:r w:rsidRPr="00E158AE">
        <w:rPr>
          <w:rFonts w:ascii="Times New Roman" w:hAnsi="Times New Roman" w:cs="Times New Roman" w:hint="default"/>
          <w:sz w:val="24"/>
          <w:szCs w:val="24"/>
          <w:lang w:eastAsia="sk-SK"/>
        </w:rPr>
        <w:t xml:space="preserve"> priemernou hmotnosť</w:t>
      </w:r>
      <w:r w:rsidRPr="00E158AE">
        <w:rPr>
          <w:rFonts w:ascii="Times New Roman" w:hAnsi="Times New Roman" w:cs="Times New Roman" w:hint="default"/>
          <w:sz w:val="24"/>
          <w:szCs w:val="24"/>
          <w:lang w:eastAsia="sk-SK"/>
        </w:rPr>
        <w:t>ou pren</w:t>
      </w:r>
      <w:r w:rsidRPr="00E158AE">
        <w:rPr>
          <w:rFonts w:ascii="Times New Roman" w:hAnsi="Times New Roman" w:cs="Times New Roman" w:hint="default"/>
          <w:sz w:val="24"/>
          <w:szCs w:val="24"/>
          <w:lang w:eastAsia="sk-SK"/>
        </w:rPr>
        <w:t>osný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ktoré</w:t>
      </w:r>
      <w:r w:rsidRPr="00E158AE">
        <w:rPr>
          <w:rFonts w:ascii="Times New Roman" w:hAnsi="Times New Roman" w:cs="Times New Roman" w:hint="default"/>
          <w:sz w:val="24"/>
          <w:szCs w:val="24"/>
          <w:lang w:eastAsia="sk-SK"/>
        </w:rPr>
        <w:t xml:space="preserve"> vý</w:t>
      </w:r>
      <w:r w:rsidRPr="00E158AE">
        <w:rPr>
          <w:rFonts w:ascii="Times New Roman" w:hAnsi="Times New Roman" w:cs="Times New Roman" w:hint="default"/>
          <w:sz w:val="24"/>
          <w:szCs w:val="24"/>
          <w:lang w:eastAsia="sk-SK"/>
        </w:rPr>
        <w:t>robcovia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priamo predali koneč</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m použí</w:t>
      </w:r>
      <w:r w:rsidRPr="00E158AE">
        <w:rPr>
          <w:rFonts w:ascii="Times New Roman" w:hAnsi="Times New Roman" w:cs="Times New Roman" w:hint="default"/>
          <w:sz w:val="24"/>
          <w:szCs w:val="24"/>
          <w:lang w:eastAsia="sk-SK"/>
        </w:rPr>
        <w:t>vateľ</w:t>
      </w:r>
      <w:r w:rsidRPr="00E158AE">
        <w:rPr>
          <w:rFonts w:ascii="Times New Roman" w:hAnsi="Times New Roman" w:cs="Times New Roman" w:hint="default"/>
          <w:sz w:val="24"/>
          <w:szCs w:val="24"/>
          <w:lang w:eastAsia="sk-SK"/>
        </w:rPr>
        <w:t>om alebo dodali distribú</w:t>
      </w:r>
      <w:r w:rsidRPr="00E158AE">
        <w:rPr>
          <w:rFonts w:ascii="Times New Roman" w:hAnsi="Times New Roman" w:cs="Times New Roman" w:hint="default"/>
          <w:sz w:val="24"/>
          <w:szCs w:val="24"/>
          <w:lang w:eastAsia="sk-SK"/>
        </w:rPr>
        <w:t>torom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poč</w:t>
      </w:r>
      <w:r w:rsidRPr="00E158AE">
        <w:rPr>
          <w:rFonts w:ascii="Times New Roman" w:hAnsi="Times New Roman" w:cs="Times New Roman" w:hint="default"/>
          <w:sz w:val="24"/>
          <w:szCs w:val="24"/>
          <w:lang w:eastAsia="sk-SK"/>
        </w:rPr>
        <w:t>as dané</w:t>
      </w:r>
      <w:r w:rsidRPr="00E158AE">
        <w:rPr>
          <w:rFonts w:ascii="Times New Roman" w:hAnsi="Times New Roman" w:cs="Times New Roman" w:hint="default"/>
          <w:sz w:val="24"/>
          <w:szCs w:val="24"/>
          <w:lang w:eastAsia="sk-SK"/>
        </w:rPr>
        <w:t>ho kalendá</w:t>
      </w:r>
      <w:r w:rsidRPr="00E158AE">
        <w:rPr>
          <w:rFonts w:ascii="Times New Roman" w:hAnsi="Times New Roman" w:cs="Times New Roman" w:hint="default"/>
          <w:sz w:val="24"/>
          <w:szCs w:val="24"/>
          <w:lang w:eastAsia="sk-SK"/>
        </w:rPr>
        <w:t>rneho roka a poč</w:t>
      </w:r>
      <w:r w:rsidRPr="00E158AE">
        <w:rPr>
          <w:rFonts w:ascii="Times New Roman" w:hAnsi="Times New Roman" w:cs="Times New Roman" w:hint="default"/>
          <w:sz w:val="24"/>
          <w:szCs w:val="24"/>
          <w:lang w:eastAsia="sk-SK"/>
        </w:rPr>
        <w:t>as dvoch predchá</w:t>
      </w:r>
      <w:r w:rsidRPr="00E158AE">
        <w:rPr>
          <w:rFonts w:ascii="Times New Roman" w:hAnsi="Times New Roman" w:cs="Times New Roman" w:hint="default"/>
          <w:sz w:val="24"/>
          <w:szCs w:val="24"/>
          <w:lang w:eastAsia="sk-SK"/>
        </w:rPr>
        <w:t>dzajú</w:t>
      </w:r>
      <w:r w:rsidRPr="00E158AE">
        <w:rPr>
          <w:rFonts w:ascii="Times New Roman" w:hAnsi="Times New Roman" w:cs="Times New Roman" w:hint="default"/>
          <w:sz w:val="24"/>
          <w:szCs w:val="24"/>
          <w:lang w:eastAsia="sk-SK"/>
        </w:rPr>
        <w:t>cich kalendá</w:t>
      </w:r>
      <w:r w:rsidRPr="00E158AE">
        <w:rPr>
          <w:rFonts w:ascii="Times New Roman" w:hAnsi="Times New Roman" w:cs="Times New Roman" w:hint="default"/>
          <w:sz w:val="24"/>
          <w:szCs w:val="24"/>
          <w:lang w:eastAsia="sk-SK"/>
        </w:rPr>
        <w:t xml:space="preserve">rnych rokov. Do </w:t>
      </w:r>
      <w:r w:rsidRPr="00E158AE" w:rsidR="007D4AB9">
        <w:rPr>
          <w:rFonts w:ascii="Times New Roman" w:hAnsi="Times New Roman" w:cs="Times New Roman"/>
          <w:sz w:val="24"/>
          <w:szCs w:val="24"/>
          <w:lang w:eastAsia="sk-SK"/>
        </w:rPr>
        <w:t>miery zberu</w:t>
      </w:r>
      <w:r w:rsidRPr="00E158AE">
        <w:rPr>
          <w:rFonts w:ascii="Times New Roman" w:hAnsi="Times New Roman" w:cs="Times New Roman"/>
          <w:sz w:val="24"/>
          <w:szCs w:val="24"/>
          <w:lang w:eastAsia="sk-SK"/>
        </w:rPr>
        <w:t xml:space="preserve"> s</w:t>
      </w:r>
      <w:r w:rsidRPr="00E158AE">
        <w:rPr>
          <w:rFonts w:ascii="Times New Roman" w:hAnsi="Times New Roman" w:cs="Times New Roman" w:hint="default"/>
          <w:sz w:val="24"/>
          <w:szCs w:val="24"/>
          <w:lang w:eastAsia="sk-SK"/>
        </w:rPr>
        <w:t>a započí</w:t>
      </w:r>
      <w:r w:rsidRPr="00E158AE">
        <w:rPr>
          <w:rFonts w:ascii="Times New Roman" w:hAnsi="Times New Roman" w:cs="Times New Roman" w:hint="default"/>
          <w:sz w:val="24"/>
          <w:szCs w:val="24"/>
          <w:lang w:eastAsia="sk-SK"/>
        </w:rPr>
        <w:t>tavajú</w:t>
      </w:r>
      <w:r w:rsidRPr="00E158AE">
        <w:rPr>
          <w:rFonts w:ascii="Times New Roman" w:hAnsi="Times New Roman" w:cs="Times New Roman" w:hint="default"/>
          <w:sz w:val="24"/>
          <w:szCs w:val="24"/>
          <w:lang w:eastAsia="sk-SK"/>
        </w:rPr>
        <w:t xml:space="preserve"> aj prenosné</w:t>
      </w:r>
      <w:r w:rsidRPr="00E158AE">
        <w:rPr>
          <w:rFonts w:ascii="Times New Roman" w:hAnsi="Times New Roman" w:cs="Times New Roman" w:hint="default"/>
          <w:sz w:val="24"/>
          <w:szCs w:val="24"/>
          <w:lang w:eastAsia="sk-SK"/>
        </w:rPr>
        <w:t xml:space="preserve"> baté</w:t>
      </w:r>
      <w:r w:rsidRPr="00E158AE">
        <w:rPr>
          <w:rFonts w:ascii="Times New Roman" w:hAnsi="Times New Roman" w:cs="Times New Roman" w:hint="default"/>
          <w:sz w:val="24"/>
          <w:szCs w:val="24"/>
          <w:lang w:eastAsia="sk-SK"/>
        </w:rPr>
        <w:t>rie a akumulá</w:t>
      </w:r>
      <w:r w:rsidRPr="00E158AE">
        <w:rPr>
          <w:rFonts w:ascii="Times New Roman" w:hAnsi="Times New Roman" w:cs="Times New Roman" w:hint="default"/>
          <w:sz w:val="24"/>
          <w:szCs w:val="24"/>
          <w:lang w:eastAsia="sk-SK"/>
        </w:rPr>
        <w:t>tory, ktoré</w:t>
      </w:r>
      <w:r w:rsidRPr="00E158AE">
        <w:rPr>
          <w:rFonts w:ascii="Times New Roman" w:hAnsi="Times New Roman" w:cs="Times New Roman" w:hint="default"/>
          <w:sz w:val="24"/>
          <w:szCs w:val="24"/>
          <w:lang w:eastAsia="sk-SK"/>
        </w:rPr>
        <w:t xml:space="preserve"> sú</w:t>
      </w:r>
      <w:r w:rsidRPr="00E158AE">
        <w:rPr>
          <w:rFonts w:ascii="Times New Roman" w:hAnsi="Times New Roman" w:cs="Times New Roman" w:hint="default"/>
          <w:sz w:val="24"/>
          <w:szCs w:val="24"/>
          <w:lang w:eastAsia="sk-SK"/>
        </w:rPr>
        <w:t xml:space="preserve"> uvá</w:t>
      </w:r>
      <w:r w:rsidRPr="00E158AE">
        <w:rPr>
          <w:rFonts w:ascii="Times New Roman" w:hAnsi="Times New Roman" w:cs="Times New Roman" w:hint="default"/>
          <w:sz w:val="24"/>
          <w:szCs w:val="24"/>
          <w:lang w:eastAsia="sk-SK"/>
        </w:rPr>
        <w:t>dzané</w:t>
      </w:r>
      <w:r w:rsidRPr="00E158AE">
        <w:rPr>
          <w:rFonts w:ascii="Times New Roman" w:hAnsi="Times New Roman" w:cs="Times New Roman" w:hint="default"/>
          <w:sz w:val="24"/>
          <w:szCs w:val="24"/>
          <w:lang w:eastAsia="sk-SK"/>
        </w:rPr>
        <w:t xml:space="preserve"> na trh ako  zač</w:t>
      </w:r>
      <w:r w:rsidRPr="00E158AE">
        <w:rPr>
          <w:rFonts w:ascii="Times New Roman" w:hAnsi="Times New Roman" w:cs="Times New Roman" w:hint="default"/>
          <w:sz w:val="24"/>
          <w:szCs w:val="24"/>
          <w:lang w:eastAsia="sk-SK"/>
        </w:rPr>
        <w:t>lenené</w:t>
      </w:r>
      <w:r w:rsidRPr="00E158AE">
        <w:rPr>
          <w:rFonts w:ascii="Times New Roman" w:hAnsi="Times New Roman" w:cs="Times New Roman" w:hint="default"/>
          <w:sz w:val="24"/>
          <w:szCs w:val="24"/>
          <w:lang w:eastAsia="sk-SK"/>
        </w:rPr>
        <w:t xml:space="preserve"> do prí</w:t>
      </w:r>
      <w:r w:rsidRPr="00E158AE">
        <w:rPr>
          <w:rFonts w:ascii="Times New Roman" w:hAnsi="Times New Roman" w:cs="Times New Roman" w:hint="default"/>
          <w:sz w:val="24"/>
          <w:szCs w:val="24"/>
          <w:lang w:eastAsia="sk-SK"/>
        </w:rPr>
        <w:t>strojov.</w:t>
      </w:r>
    </w:p>
    <w:p w:rsidR="004E43FC" w:rsidRPr="00E158AE" w:rsidP="00514E4C">
      <w:pPr>
        <w:pStyle w:val="Standard"/>
        <w:autoSpaceDE w:val="0"/>
        <w:bidi w:val="0"/>
        <w:spacing w:after="0" w:line="240" w:lineRule="auto"/>
        <w:rPr>
          <w:rFonts w:ascii="Times New Roman" w:hAnsi="Times New Roman" w:cs="Times New Roman"/>
          <w:sz w:val="24"/>
          <w:szCs w:val="24"/>
          <w:lang w:eastAsia="sk-SK"/>
        </w:rPr>
      </w:pPr>
    </w:p>
    <w:p w:rsidR="004E43FC" w:rsidRPr="00E158AE" w:rsidP="00514E4C">
      <w:pPr>
        <w:pStyle w:val="Standard"/>
        <w:bidi w:val="0"/>
        <w:spacing w:after="0" w:line="240" w:lineRule="auto"/>
        <w:jc w:val="both"/>
        <w:rPr>
          <w:rFonts w:ascii="Times New Roman" w:hAnsi="Times New Roman" w:cs="Times New Roman"/>
          <w:sz w:val="24"/>
          <w:szCs w:val="24"/>
        </w:rPr>
      </w:pPr>
      <w:r w:rsidRPr="00E158AE" w:rsidR="006A3A47">
        <w:rPr>
          <w:rFonts w:ascii="Times New Roman" w:hAnsi="Times New Roman" w:cs="Times New Roman"/>
          <w:sz w:val="24"/>
          <w:szCs w:val="24"/>
          <w:lang w:eastAsia="sk-SK"/>
        </w:rPr>
        <w:t>(22</w:t>
      </w:r>
      <w:r w:rsidRPr="00E158AE">
        <w:rPr>
          <w:rFonts w:ascii="Times New Roman" w:hAnsi="Times New Roman" w:cs="Times New Roman" w:hint="default"/>
          <w:sz w:val="24"/>
          <w:szCs w:val="24"/>
          <w:lang w:eastAsia="sk-SK"/>
        </w:rPr>
        <w:t>) Zberné</w:t>
      </w:r>
      <w:r w:rsidRPr="00E158AE">
        <w:rPr>
          <w:rFonts w:ascii="Times New Roman" w:hAnsi="Times New Roman" w:cs="Times New Roman" w:hint="default"/>
          <w:sz w:val="24"/>
          <w:szCs w:val="24"/>
          <w:lang w:eastAsia="sk-SK"/>
        </w:rPr>
        <w:t xml:space="preserve"> miesto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prenosný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sidR="00E10130">
        <w:rPr>
          <w:rFonts w:ascii="Times New Roman" w:hAnsi="Times New Roman" w:cs="Times New Roman" w:hint="default"/>
          <w:sz w:val="24"/>
          <w:szCs w:val="24"/>
          <w:lang w:eastAsia="sk-SK"/>
        </w:rPr>
        <w:t xml:space="preserve"> a akumulá</w:t>
      </w:r>
      <w:r w:rsidRPr="00E158AE" w:rsidR="00E10130">
        <w:rPr>
          <w:rFonts w:ascii="Times New Roman" w:hAnsi="Times New Roman" w:cs="Times New Roman" w:hint="default"/>
          <w:sz w:val="24"/>
          <w:szCs w:val="24"/>
          <w:lang w:eastAsia="sk-SK"/>
        </w:rPr>
        <w:t>torov</w:t>
      </w:r>
      <w:r w:rsidRPr="00E158AE">
        <w:rPr>
          <w:rFonts w:ascii="Times New Roman" w:hAnsi="Times New Roman" w:cs="Times New Roman" w:hint="default"/>
          <w:sz w:val="24"/>
          <w:szCs w:val="24"/>
          <w:lang w:eastAsia="sk-SK"/>
        </w:rPr>
        <w:t xml:space="preserve"> je miesto urč</w:t>
      </w:r>
      <w:r w:rsidRPr="00E158AE">
        <w:rPr>
          <w:rFonts w:ascii="Times New Roman" w:hAnsi="Times New Roman" w:cs="Times New Roman" w:hint="default"/>
          <w:sz w:val="24"/>
          <w:szCs w:val="24"/>
          <w:lang w:eastAsia="sk-SK"/>
        </w:rPr>
        <w:t>ené</w:t>
      </w:r>
      <w:r w:rsidRPr="00E158AE">
        <w:rPr>
          <w:rFonts w:ascii="Times New Roman" w:hAnsi="Times New Roman" w:cs="Times New Roman" w:hint="default"/>
          <w:sz w:val="24"/>
          <w:szCs w:val="24"/>
          <w:lang w:eastAsia="sk-SK"/>
        </w:rPr>
        <w:t xml:space="preserve"> na zá</w:t>
      </w:r>
      <w:r w:rsidRPr="00E158AE">
        <w:rPr>
          <w:rFonts w:ascii="Times New Roman" w:hAnsi="Times New Roman" w:cs="Times New Roman" w:hint="default"/>
          <w:sz w:val="24"/>
          <w:szCs w:val="24"/>
          <w:lang w:eastAsia="sk-SK"/>
        </w:rPr>
        <w:t>klade zmluvy s</w:t>
      </w:r>
      <w:r w:rsidRPr="00E158AE" w:rsidR="00041ADF">
        <w:rPr>
          <w:rFonts w:ascii="Times New Roman" w:hAnsi="Times New Roman" w:cs="Times New Roman"/>
          <w:sz w:val="24"/>
          <w:szCs w:val="24"/>
          <w:lang w:eastAsia="sk-SK"/>
        </w:rPr>
        <w:t> </w:t>
      </w:r>
      <w:r w:rsidRPr="00E158AE">
        <w:rPr>
          <w:rFonts w:ascii="Times New Roman" w:hAnsi="Times New Roman" w:cs="Times New Roman" w:hint="default"/>
          <w:sz w:val="24"/>
          <w:szCs w:val="24"/>
          <w:lang w:eastAsia="sk-SK"/>
        </w:rPr>
        <w:t>vý</w:t>
      </w:r>
      <w:r w:rsidRPr="00E158AE">
        <w:rPr>
          <w:rFonts w:ascii="Times New Roman" w:hAnsi="Times New Roman" w:cs="Times New Roman" w:hint="default"/>
          <w:sz w:val="24"/>
          <w:szCs w:val="24"/>
          <w:lang w:eastAsia="sk-SK"/>
        </w:rPr>
        <w:t>robcom</w:t>
      </w:r>
      <w:r w:rsidRPr="00E158AE" w:rsidR="00041ADF">
        <w:rPr>
          <w:rFonts w:ascii="Times New Roman" w:hAnsi="Times New Roman" w:cs="Times New Roman" w:hint="default"/>
          <w:sz w:val="24"/>
          <w:szCs w:val="24"/>
          <w:lang w:eastAsia="sk-SK"/>
        </w:rPr>
        <w:t xml:space="preserve"> baté</w:t>
      </w:r>
      <w:r w:rsidRPr="00E158AE" w:rsidR="00041ADF">
        <w:rPr>
          <w:rFonts w:ascii="Times New Roman" w:hAnsi="Times New Roman" w:cs="Times New Roman" w:hint="default"/>
          <w:sz w:val="24"/>
          <w:szCs w:val="24"/>
          <w:lang w:eastAsia="sk-SK"/>
        </w:rPr>
        <w:t>rií</w:t>
      </w:r>
      <w:r w:rsidRPr="00E158AE" w:rsidR="00041ADF">
        <w:rPr>
          <w:rFonts w:ascii="Times New Roman" w:hAnsi="Times New Roman" w:cs="Times New Roman" w:hint="default"/>
          <w:sz w:val="24"/>
          <w:szCs w:val="24"/>
          <w:lang w:eastAsia="sk-SK"/>
        </w:rPr>
        <w:t xml:space="preserve"> a akumulá</w:t>
      </w:r>
      <w:r w:rsidRPr="00E158AE" w:rsidR="00041ADF">
        <w:rPr>
          <w:rFonts w:ascii="Times New Roman" w:hAnsi="Times New Roman" w:cs="Times New Roman" w:hint="default"/>
          <w:sz w:val="24"/>
          <w:szCs w:val="24"/>
          <w:lang w:eastAsia="sk-SK"/>
        </w:rPr>
        <w:t>torov</w:t>
      </w:r>
      <w:r w:rsidRPr="00E158AE" w:rsidR="00C92EDF">
        <w:rPr>
          <w:rFonts w:ascii="Times New Roman" w:hAnsi="Times New Roman" w:cs="Times New Roman" w:hint="default"/>
          <w:sz w:val="24"/>
          <w:szCs w:val="24"/>
          <w:lang w:eastAsia="sk-SK"/>
        </w:rPr>
        <w:t>, treť</w:t>
      </w:r>
      <w:r w:rsidRPr="00E158AE" w:rsidR="00C92EDF">
        <w:rPr>
          <w:rFonts w:ascii="Times New Roman" w:hAnsi="Times New Roman" w:cs="Times New Roman" w:hint="default"/>
          <w:sz w:val="24"/>
          <w:szCs w:val="24"/>
          <w:lang w:eastAsia="sk-SK"/>
        </w:rPr>
        <w:t>ou osobou</w:t>
      </w:r>
      <w:r w:rsidRPr="00E158AE">
        <w:rPr>
          <w:rFonts w:ascii="Times New Roman" w:hAnsi="Times New Roman" w:cs="Times New Roman" w:hint="default"/>
          <w:sz w:val="24"/>
          <w:szCs w:val="24"/>
          <w:lang w:eastAsia="sk-SK"/>
        </w:rPr>
        <w:t xml:space="preserve"> alebo organizá</w:t>
      </w:r>
      <w:r w:rsidRPr="00E158AE">
        <w:rPr>
          <w:rFonts w:ascii="Times New Roman" w:hAnsi="Times New Roman" w:cs="Times New Roman" w:hint="default"/>
          <w:sz w:val="24"/>
          <w:szCs w:val="24"/>
          <w:lang w:eastAsia="sk-SK"/>
        </w:rPr>
        <w:t>ciou zodpovednosti vý</w:t>
      </w:r>
      <w:r w:rsidRPr="00E158AE">
        <w:rPr>
          <w:rFonts w:ascii="Times New Roman" w:hAnsi="Times New Roman" w:cs="Times New Roman" w:hint="default"/>
          <w:sz w:val="24"/>
          <w:szCs w:val="24"/>
          <w:lang w:eastAsia="sk-SK"/>
        </w:rPr>
        <w:t>robcov</w:t>
      </w:r>
      <w:r w:rsidRPr="00E158AE" w:rsidR="00DB2964">
        <w:rPr>
          <w:rFonts w:ascii="Times New Roman" w:hAnsi="Times New Roman" w:cs="Times New Roman" w:hint="default"/>
          <w:sz w:val="24"/>
          <w:szCs w:val="24"/>
          <w:lang w:eastAsia="sk-SK"/>
        </w:rPr>
        <w:t xml:space="preserve"> pre baté</w:t>
      </w:r>
      <w:r w:rsidRPr="00E158AE" w:rsidR="00DB2964">
        <w:rPr>
          <w:rFonts w:ascii="Times New Roman" w:hAnsi="Times New Roman" w:cs="Times New Roman" w:hint="default"/>
          <w:sz w:val="24"/>
          <w:szCs w:val="24"/>
          <w:lang w:eastAsia="sk-SK"/>
        </w:rPr>
        <w:t>rie a akumulá</w:t>
      </w:r>
      <w:r w:rsidRPr="00E158AE" w:rsidR="00DB2964">
        <w:rPr>
          <w:rFonts w:ascii="Times New Roman" w:hAnsi="Times New Roman" w:cs="Times New Roman" w:hint="default"/>
          <w:sz w:val="24"/>
          <w:szCs w:val="24"/>
          <w:lang w:eastAsia="sk-SK"/>
        </w:rPr>
        <w:t>tory</w:t>
      </w:r>
      <w:r w:rsidRPr="00E158AE">
        <w:rPr>
          <w:rFonts w:ascii="Times New Roman" w:hAnsi="Times New Roman" w:cs="Times New Roman" w:hint="default"/>
          <w:sz w:val="24"/>
          <w:szCs w:val="24"/>
          <w:lang w:eastAsia="sk-SK"/>
        </w:rPr>
        <w:t>, zriadené</w:t>
      </w:r>
      <w:r w:rsidRPr="00E158AE">
        <w:rPr>
          <w:rFonts w:ascii="Times New Roman" w:hAnsi="Times New Roman" w:cs="Times New Roman" w:hint="default"/>
          <w:sz w:val="24"/>
          <w:szCs w:val="24"/>
          <w:lang w:eastAsia="sk-SK"/>
        </w:rPr>
        <w:t xml:space="preserve"> na dostupnom mieste, v </w:t>
      </w:r>
      <w:r w:rsidRPr="00E158AE">
        <w:rPr>
          <w:rFonts w:ascii="Times New Roman" w:hAnsi="Times New Roman" w:cs="Times New Roman" w:hint="default"/>
          <w:sz w:val="24"/>
          <w:szCs w:val="24"/>
          <w:lang w:eastAsia="sk-SK"/>
        </w:rPr>
        <w:t>blí</w:t>
      </w:r>
      <w:r w:rsidRPr="00E158AE">
        <w:rPr>
          <w:rFonts w:ascii="Times New Roman" w:hAnsi="Times New Roman" w:cs="Times New Roman" w:hint="default"/>
          <w:sz w:val="24"/>
          <w:szCs w:val="24"/>
          <w:lang w:eastAsia="sk-SK"/>
        </w:rPr>
        <w:t>zkosti koneč</w:t>
      </w:r>
      <w:r w:rsidRPr="00E158AE">
        <w:rPr>
          <w:rFonts w:ascii="Times New Roman" w:hAnsi="Times New Roman" w:cs="Times New Roman" w:hint="default"/>
          <w:sz w:val="24"/>
          <w:szCs w:val="24"/>
          <w:lang w:eastAsia="sk-SK"/>
        </w:rPr>
        <w:t>né</w:t>
      </w:r>
      <w:r w:rsidRPr="00E158AE">
        <w:rPr>
          <w:rFonts w:ascii="Times New Roman" w:hAnsi="Times New Roman" w:cs="Times New Roman" w:hint="default"/>
          <w:sz w:val="24"/>
          <w:szCs w:val="24"/>
          <w:lang w:eastAsia="sk-SK"/>
        </w:rPr>
        <w:t>ho použí</w:t>
      </w:r>
      <w:r w:rsidRPr="00E158AE">
        <w:rPr>
          <w:rFonts w:ascii="Times New Roman" w:hAnsi="Times New Roman" w:cs="Times New Roman" w:hint="default"/>
          <w:sz w:val="24"/>
          <w:szCs w:val="24"/>
          <w:lang w:eastAsia="sk-SK"/>
        </w:rPr>
        <w:t>vateľ</w:t>
      </w:r>
      <w:r w:rsidRPr="00E158AE">
        <w:rPr>
          <w:rFonts w:ascii="Times New Roman" w:hAnsi="Times New Roman" w:cs="Times New Roman" w:hint="default"/>
          <w:sz w:val="24"/>
          <w:szCs w:val="24"/>
          <w:lang w:eastAsia="sk-SK"/>
        </w:rPr>
        <w:t>a,  kde môž</w:t>
      </w:r>
      <w:r w:rsidRPr="00E158AE">
        <w:rPr>
          <w:rFonts w:ascii="Times New Roman" w:hAnsi="Times New Roman" w:cs="Times New Roman" w:hint="default"/>
          <w:sz w:val="24"/>
          <w:szCs w:val="24"/>
          <w:lang w:eastAsia="sk-SK"/>
        </w:rPr>
        <w:t>e koneč</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 xml:space="preserve"> použí</w:t>
      </w:r>
      <w:r w:rsidRPr="00E158AE">
        <w:rPr>
          <w:rFonts w:ascii="Times New Roman" w:hAnsi="Times New Roman" w:cs="Times New Roman" w:hint="default"/>
          <w:sz w:val="24"/>
          <w:szCs w:val="24"/>
          <w:lang w:eastAsia="sk-SK"/>
        </w:rPr>
        <w:t>vateľ</w:t>
      </w:r>
      <w:r w:rsidRPr="00E158AE">
        <w:rPr>
          <w:rFonts w:ascii="Times New Roman" w:hAnsi="Times New Roman" w:cs="Times New Roman" w:hint="default"/>
          <w:sz w:val="24"/>
          <w:szCs w:val="24"/>
          <w:lang w:eastAsia="sk-SK"/>
        </w:rPr>
        <w:t xml:space="preserve"> bezplatne odovzdať</w:t>
      </w:r>
      <w:r w:rsidRPr="00E158AE">
        <w:rPr>
          <w:rFonts w:ascii="Times New Roman" w:hAnsi="Times New Roman" w:cs="Times New Roman" w:hint="default"/>
          <w:sz w:val="24"/>
          <w:szCs w:val="24"/>
          <w:lang w:eastAsia="sk-SK"/>
        </w:rPr>
        <w:t xml:space="preserve"> použ</w:t>
      </w:r>
      <w:r w:rsidRPr="00E158AE">
        <w:rPr>
          <w:rFonts w:ascii="Times New Roman" w:hAnsi="Times New Roman" w:cs="Times New Roman" w:hint="default"/>
          <w:sz w:val="24"/>
          <w:szCs w:val="24"/>
          <w:lang w:eastAsia="sk-SK"/>
        </w:rPr>
        <w:t>ité</w:t>
      </w:r>
      <w:r w:rsidRPr="00E158AE">
        <w:rPr>
          <w:rFonts w:ascii="Times New Roman" w:hAnsi="Times New Roman" w:cs="Times New Roman" w:hint="default"/>
          <w:sz w:val="24"/>
          <w:szCs w:val="24"/>
          <w:lang w:eastAsia="sk-SK"/>
        </w:rPr>
        <w:t xml:space="preserve"> prenosné</w:t>
      </w:r>
      <w:r w:rsidRPr="00E158AE">
        <w:rPr>
          <w:rFonts w:ascii="Times New Roman" w:hAnsi="Times New Roman" w:cs="Times New Roman" w:hint="default"/>
          <w:sz w:val="24"/>
          <w:szCs w:val="24"/>
          <w:lang w:eastAsia="sk-SK"/>
        </w:rPr>
        <w:t xml:space="preserve"> baté</w:t>
      </w:r>
      <w:r w:rsidRPr="00E158AE">
        <w:rPr>
          <w:rFonts w:ascii="Times New Roman" w:hAnsi="Times New Roman" w:cs="Times New Roman" w:hint="default"/>
          <w:sz w:val="24"/>
          <w:szCs w:val="24"/>
          <w:lang w:eastAsia="sk-SK"/>
        </w:rPr>
        <w:t>rie a akumulá</w:t>
      </w:r>
      <w:r w:rsidRPr="00E158AE">
        <w:rPr>
          <w:rFonts w:ascii="Times New Roman" w:hAnsi="Times New Roman" w:cs="Times New Roman" w:hint="default"/>
          <w:sz w:val="24"/>
          <w:szCs w:val="24"/>
          <w:lang w:eastAsia="sk-SK"/>
        </w:rPr>
        <w:t>tory do ná</w:t>
      </w:r>
      <w:r w:rsidRPr="00E158AE">
        <w:rPr>
          <w:rFonts w:ascii="Times New Roman" w:hAnsi="Times New Roman" w:cs="Times New Roman" w:hint="default"/>
          <w:sz w:val="24"/>
          <w:szCs w:val="24"/>
          <w:lang w:eastAsia="sk-SK"/>
        </w:rPr>
        <w:t>doby urč</w:t>
      </w:r>
      <w:r w:rsidRPr="00E158AE">
        <w:rPr>
          <w:rFonts w:ascii="Times New Roman" w:hAnsi="Times New Roman" w:cs="Times New Roman" w:hint="default"/>
          <w:sz w:val="24"/>
          <w:szCs w:val="24"/>
          <w:lang w:eastAsia="sk-SK"/>
        </w:rPr>
        <w:t>enej na tento úč</w:t>
      </w:r>
      <w:r w:rsidRPr="00E158AE">
        <w:rPr>
          <w:rFonts w:ascii="Times New Roman" w:hAnsi="Times New Roman" w:cs="Times New Roman" w:hint="default"/>
          <w:sz w:val="24"/>
          <w:szCs w:val="24"/>
          <w:lang w:eastAsia="sk-SK"/>
        </w:rPr>
        <w:t>el; z</w:t>
      </w:r>
      <w:r w:rsidRPr="00E158AE">
        <w:rPr>
          <w:rFonts w:ascii="Times New Roman" w:hAnsi="Times New Roman" w:cs="Times New Roman" w:hint="default"/>
          <w:sz w:val="24"/>
          <w:szCs w:val="24"/>
          <w:lang w:eastAsia="sk-SK"/>
        </w:rPr>
        <w:t>berný</w:t>
      </w:r>
      <w:r w:rsidRPr="00E158AE">
        <w:rPr>
          <w:rFonts w:ascii="Times New Roman" w:hAnsi="Times New Roman" w:cs="Times New Roman" w:hint="default"/>
          <w:sz w:val="24"/>
          <w:szCs w:val="24"/>
          <w:lang w:eastAsia="sk-SK"/>
        </w:rPr>
        <w:t>m miestom nie je miesto, kde sa vykoná</w:t>
      </w:r>
      <w:r w:rsidRPr="00E158AE">
        <w:rPr>
          <w:rFonts w:ascii="Times New Roman" w:hAnsi="Times New Roman" w:cs="Times New Roman" w:hint="default"/>
          <w:sz w:val="24"/>
          <w:szCs w:val="24"/>
          <w:lang w:eastAsia="sk-SK"/>
        </w:rPr>
        <w:t>va spä</w:t>
      </w:r>
      <w:r w:rsidRPr="00E158AE">
        <w:rPr>
          <w:rFonts w:ascii="Times New Roman" w:hAnsi="Times New Roman" w:cs="Times New Roman" w:hint="default"/>
          <w:sz w:val="24"/>
          <w:szCs w:val="24"/>
          <w:lang w:eastAsia="sk-SK"/>
        </w:rPr>
        <w:t>tný</w:t>
      </w:r>
      <w:r w:rsidRPr="00E158AE">
        <w:rPr>
          <w:rFonts w:ascii="Times New Roman" w:hAnsi="Times New Roman" w:cs="Times New Roman" w:hint="default"/>
          <w:sz w:val="24"/>
          <w:szCs w:val="24"/>
          <w:lang w:eastAsia="sk-SK"/>
        </w:rPr>
        <w:t xml:space="preserve"> zber.</w:t>
      </w:r>
    </w:p>
    <w:p w:rsidR="004E43FC" w:rsidRPr="00E158AE" w:rsidP="00514E4C">
      <w:pPr>
        <w:pStyle w:val="Standard"/>
        <w:bidi w:val="0"/>
        <w:spacing w:after="0" w:line="240" w:lineRule="auto"/>
        <w:jc w:val="both"/>
        <w:rPr>
          <w:rFonts w:ascii="Times New Roman" w:hAnsi="Times New Roman" w:cs="Times New Roman"/>
          <w:sz w:val="24"/>
          <w:szCs w:val="24"/>
          <w:lang w:eastAsia="sk-SK"/>
        </w:rPr>
      </w:pPr>
    </w:p>
    <w:p w:rsidR="004E43FC" w:rsidRPr="00E158AE" w:rsidP="00514E4C">
      <w:pPr>
        <w:pStyle w:val="Standard"/>
        <w:bidi w:val="0"/>
        <w:spacing w:after="0" w:line="240" w:lineRule="auto"/>
        <w:jc w:val="both"/>
        <w:rPr>
          <w:rFonts w:ascii="Times New Roman" w:hAnsi="Times New Roman" w:cs="Times New Roman"/>
          <w:sz w:val="24"/>
          <w:szCs w:val="24"/>
        </w:rPr>
      </w:pPr>
      <w:r w:rsidRPr="00E158AE" w:rsidR="006A3A47">
        <w:rPr>
          <w:rFonts w:ascii="Times New Roman" w:hAnsi="Times New Roman" w:cs="Times New Roman"/>
          <w:sz w:val="24"/>
          <w:szCs w:val="24"/>
          <w:lang w:eastAsia="sk-SK"/>
        </w:rPr>
        <w:t xml:space="preserve"> (23</w:t>
      </w:r>
      <w:r w:rsidRPr="00E158AE">
        <w:rPr>
          <w:rFonts w:ascii="Times New Roman" w:hAnsi="Times New Roman" w:cs="Times New Roman" w:hint="default"/>
          <w:sz w:val="24"/>
          <w:szCs w:val="24"/>
          <w:lang w:eastAsia="sk-SK"/>
        </w:rPr>
        <w:t>) Spä</w:t>
      </w:r>
      <w:r w:rsidRPr="00E158AE">
        <w:rPr>
          <w:rFonts w:ascii="Times New Roman" w:hAnsi="Times New Roman" w:cs="Times New Roman" w:hint="default"/>
          <w:sz w:val="24"/>
          <w:szCs w:val="24"/>
          <w:lang w:eastAsia="sk-SK"/>
        </w:rPr>
        <w:t>tný</w:t>
      </w:r>
      <w:r w:rsidRPr="00E158AE">
        <w:rPr>
          <w:rFonts w:ascii="Times New Roman" w:hAnsi="Times New Roman" w:cs="Times New Roman" w:hint="default"/>
          <w:sz w:val="24"/>
          <w:szCs w:val="24"/>
          <w:lang w:eastAsia="sk-SK"/>
        </w:rPr>
        <w:t xml:space="preserve"> zber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torov je bezplatný</w:t>
      </w:r>
      <w:r w:rsidRPr="00E158AE">
        <w:rPr>
          <w:rFonts w:ascii="Times New Roman" w:hAnsi="Times New Roman" w:cs="Times New Roman" w:hint="default"/>
          <w:sz w:val="24"/>
          <w:szCs w:val="24"/>
          <w:lang w:eastAsia="sk-SK"/>
        </w:rPr>
        <w:t xml:space="preserve"> zber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prenosný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torov od ich drž</w:t>
      </w:r>
      <w:r w:rsidRPr="00E158AE">
        <w:rPr>
          <w:rFonts w:ascii="Times New Roman" w:hAnsi="Times New Roman" w:cs="Times New Roman" w:hint="default"/>
          <w:sz w:val="24"/>
          <w:szCs w:val="24"/>
          <w:lang w:eastAsia="sk-SK"/>
        </w:rPr>
        <w:t>iteľ</w:t>
      </w:r>
      <w:r w:rsidRPr="00E158AE">
        <w:rPr>
          <w:rFonts w:ascii="Times New Roman" w:hAnsi="Times New Roman" w:cs="Times New Roman" w:hint="default"/>
          <w:sz w:val="24"/>
          <w:szCs w:val="24"/>
          <w:lang w:eastAsia="sk-SK"/>
        </w:rPr>
        <w:t>a a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automobilový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z </w:t>
      </w:r>
      <w:r w:rsidRPr="00E158AE">
        <w:rPr>
          <w:rFonts w:ascii="Times New Roman" w:hAnsi="Times New Roman" w:cs="Times New Roman" w:hint="default"/>
          <w:sz w:val="24"/>
          <w:szCs w:val="24"/>
          <w:lang w:eastAsia="sk-SK"/>
        </w:rPr>
        <w:t>motorový</w:t>
      </w:r>
      <w:r w:rsidRPr="00E158AE">
        <w:rPr>
          <w:rFonts w:ascii="Times New Roman" w:hAnsi="Times New Roman" w:cs="Times New Roman" w:hint="default"/>
          <w:sz w:val="24"/>
          <w:szCs w:val="24"/>
          <w:lang w:eastAsia="sk-SK"/>
        </w:rPr>
        <w:t>ch vozidiel nevyuží</w:t>
      </w:r>
      <w:r w:rsidRPr="00E158AE">
        <w:rPr>
          <w:rFonts w:ascii="Times New Roman" w:hAnsi="Times New Roman" w:cs="Times New Roman" w:hint="default"/>
          <w:sz w:val="24"/>
          <w:szCs w:val="24"/>
          <w:lang w:eastAsia="sk-SK"/>
        </w:rPr>
        <w:t>vaný</w:t>
      </w:r>
      <w:r w:rsidRPr="00E158AE">
        <w:rPr>
          <w:rFonts w:ascii="Times New Roman" w:hAnsi="Times New Roman" w:cs="Times New Roman" w:hint="default"/>
          <w:sz w:val="24"/>
          <w:szCs w:val="24"/>
          <w:lang w:eastAsia="sk-SK"/>
        </w:rPr>
        <w:t>ch na komerč</w:t>
      </w:r>
      <w:r w:rsidRPr="00E158AE">
        <w:rPr>
          <w:rFonts w:ascii="Times New Roman" w:hAnsi="Times New Roman" w:cs="Times New Roman" w:hint="default"/>
          <w:sz w:val="24"/>
          <w:szCs w:val="24"/>
          <w:lang w:eastAsia="sk-SK"/>
        </w:rPr>
        <w:t>né</w:t>
      </w:r>
      <w:r w:rsidRPr="00E158AE">
        <w:rPr>
          <w:rFonts w:ascii="Times New Roman" w:hAnsi="Times New Roman" w:cs="Times New Roman" w:hint="default"/>
          <w:sz w:val="24"/>
          <w:szCs w:val="24"/>
          <w:lang w:eastAsia="sk-SK"/>
        </w:rPr>
        <w:t xml:space="preserve"> úč</w:t>
      </w:r>
      <w:r w:rsidRPr="00E158AE">
        <w:rPr>
          <w:rFonts w:ascii="Times New Roman" w:hAnsi="Times New Roman" w:cs="Times New Roman" w:hint="default"/>
          <w:sz w:val="24"/>
          <w:szCs w:val="24"/>
          <w:lang w:eastAsia="sk-SK"/>
        </w:rPr>
        <w:t>ely vo vlastní</w:t>
      </w:r>
      <w:r w:rsidRPr="00E158AE">
        <w:rPr>
          <w:rFonts w:ascii="Times New Roman" w:hAnsi="Times New Roman" w:cs="Times New Roman" w:hint="default"/>
          <w:sz w:val="24"/>
          <w:szCs w:val="24"/>
          <w:lang w:eastAsia="sk-SK"/>
        </w:rPr>
        <w:t>ctve fyzickej osoby, ktorý</w:t>
      </w:r>
      <w:r w:rsidRPr="00E158AE">
        <w:rPr>
          <w:rFonts w:ascii="Times New Roman" w:hAnsi="Times New Roman" w:cs="Times New Roman" w:hint="default"/>
          <w:sz w:val="24"/>
          <w:szCs w:val="24"/>
          <w:lang w:eastAsia="sk-SK"/>
        </w:rPr>
        <w:t xml:space="preserve"> vyko</w:t>
      </w:r>
      <w:r w:rsidRPr="00E158AE">
        <w:rPr>
          <w:rFonts w:ascii="Times New Roman" w:hAnsi="Times New Roman" w:cs="Times New Roman" w:hint="default"/>
          <w:sz w:val="24"/>
          <w:szCs w:val="24"/>
          <w:lang w:eastAsia="sk-SK"/>
        </w:rPr>
        <w:t>n</w:t>
      </w:r>
      <w:r w:rsidRPr="00E158AE">
        <w:rPr>
          <w:rFonts w:ascii="Times New Roman" w:hAnsi="Times New Roman" w:cs="Times New Roman" w:hint="default"/>
          <w:sz w:val="24"/>
          <w:szCs w:val="24"/>
          <w:lang w:eastAsia="sk-SK"/>
        </w:rPr>
        <w:t>á</w:t>
      </w:r>
      <w:r w:rsidRPr="00E158AE">
        <w:rPr>
          <w:rFonts w:ascii="Times New Roman" w:hAnsi="Times New Roman" w:cs="Times New Roman" w:hint="default"/>
          <w:sz w:val="24"/>
          <w:szCs w:val="24"/>
          <w:lang w:eastAsia="sk-SK"/>
        </w:rPr>
        <w:t>va distribú</w:t>
      </w:r>
      <w:r w:rsidRPr="00E158AE">
        <w:rPr>
          <w:rFonts w:ascii="Times New Roman" w:hAnsi="Times New Roman" w:cs="Times New Roman" w:hint="default"/>
          <w:sz w:val="24"/>
          <w:szCs w:val="24"/>
          <w:lang w:eastAsia="sk-SK"/>
        </w:rPr>
        <w:t xml:space="preserve">tor </w:t>
      </w:r>
      <w:r w:rsidRPr="00E158AE" w:rsidR="00213F4B">
        <w:rPr>
          <w:rFonts w:ascii="Times New Roman" w:hAnsi="Times New Roman" w:cs="Times New Roman" w:hint="default"/>
          <w:sz w:val="24"/>
          <w:szCs w:val="24"/>
          <w:lang w:eastAsia="sk-SK"/>
        </w:rPr>
        <w:t>tý</w:t>
      </w:r>
      <w:r w:rsidRPr="00E158AE" w:rsidR="00213F4B">
        <w:rPr>
          <w:rFonts w:ascii="Times New Roman" w:hAnsi="Times New Roman" w:cs="Times New Roman" w:hint="default"/>
          <w:sz w:val="24"/>
          <w:szCs w:val="24"/>
          <w:lang w:eastAsia="sk-SK"/>
        </w:rPr>
        <w:t xml:space="preserve">chto </w:t>
      </w:r>
      <w:r w:rsidRPr="00E158AE">
        <w:rPr>
          <w:rFonts w:ascii="Times New Roman" w:hAnsi="Times New Roman" w:cs="Times New Roman" w:hint="default"/>
          <w:sz w:val="24"/>
          <w:szCs w:val="24"/>
          <w:lang w:eastAsia="sk-SK"/>
        </w:rPr>
        <w:t>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bez viazania tohto zberu na kú</w:t>
      </w:r>
      <w:r w:rsidRPr="00E158AE">
        <w:rPr>
          <w:rFonts w:ascii="Times New Roman" w:hAnsi="Times New Roman" w:cs="Times New Roman" w:hint="default"/>
          <w:sz w:val="24"/>
          <w:szCs w:val="24"/>
          <w:lang w:eastAsia="sk-SK"/>
        </w:rPr>
        <w:t>pu novej baté</w:t>
      </w:r>
      <w:r w:rsidRPr="00E158AE">
        <w:rPr>
          <w:rFonts w:ascii="Times New Roman" w:hAnsi="Times New Roman" w:cs="Times New Roman" w:hint="default"/>
          <w:sz w:val="24"/>
          <w:szCs w:val="24"/>
          <w:lang w:eastAsia="sk-SK"/>
        </w:rPr>
        <w:t>rie alebo akumulá</w:t>
      </w:r>
      <w:r w:rsidRPr="00E158AE">
        <w:rPr>
          <w:rFonts w:ascii="Times New Roman" w:hAnsi="Times New Roman" w:cs="Times New Roman" w:hint="default"/>
          <w:sz w:val="24"/>
          <w:szCs w:val="24"/>
          <w:lang w:eastAsia="sk-SK"/>
        </w:rPr>
        <w:t>tora alebo iné</w:t>
      </w:r>
      <w:r w:rsidRPr="00E158AE">
        <w:rPr>
          <w:rFonts w:ascii="Times New Roman" w:hAnsi="Times New Roman" w:cs="Times New Roman" w:hint="default"/>
          <w:sz w:val="24"/>
          <w:szCs w:val="24"/>
          <w:lang w:eastAsia="sk-SK"/>
        </w:rPr>
        <w:t>ho tovaru.</w:t>
      </w:r>
    </w:p>
    <w:p w:rsidR="002E28D2" w:rsidRPr="00E158AE" w:rsidP="00C33448">
      <w:pPr>
        <w:pStyle w:val="Standard"/>
        <w:bidi w:val="0"/>
        <w:spacing w:after="0" w:line="240" w:lineRule="auto"/>
        <w:jc w:val="center"/>
        <w:rPr>
          <w:rFonts w:ascii="Times New Roman" w:hAnsi="Times New Roman" w:cs="Times New Roman"/>
          <w:b/>
          <w:bCs/>
          <w:sz w:val="24"/>
          <w:szCs w:val="24"/>
          <w:lang w:eastAsia="sk-SK"/>
        </w:rPr>
      </w:pPr>
    </w:p>
    <w:p w:rsidR="004E43FC" w:rsidRPr="00E158AE" w:rsidP="00C33448">
      <w:pPr>
        <w:pStyle w:val="Standard"/>
        <w:bidi w:val="0"/>
        <w:spacing w:after="0" w:line="240" w:lineRule="auto"/>
        <w:jc w:val="center"/>
        <w:rPr>
          <w:rFonts w:ascii="Times New Roman" w:hAnsi="Times New Roman" w:cs="Times New Roman"/>
          <w:b/>
          <w:bCs/>
          <w:sz w:val="24"/>
          <w:szCs w:val="24"/>
          <w:lang w:eastAsia="sk-SK"/>
        </w:rPr>
      </w:pPr>
      <w:r w:rsidRPr="00E158AE" w:rsidR="0048751F">
        <w:rPr>
          <w:rFonts w:ascii="Times New Roman" w:hAnsi="Times New Roman" w:cs="Times New Roman" w:hint="default"/>
          <w:b/>
          <w:bCs/>
          <w:sz w:val="24"/>
          <w:szCs w:val="24"/>
          <w:lang w:eastAsia="sk-SK"/>
        </w:rPr>
        <w:t>§</w:t>
      </w:r>
      <w:r w:rsidRPr="00E158AE" w:rsidR="0048751F">
        <w:rPr>
          <w:rFonts w:ascii="Times New Roman" w:hAnsi="Times New Roman" w:cs="Times New Roman" w:hint="default"/>
          <w:b/>
          <w:bCs/>
          <w:sz w:val="24"/>
          <w:szCs w:val="24"/>
          <w:lang w:eastAsia="sk-SK"/>
        </w:rPr>
        <w:t xml:space="preserve"> 4</w:t>
      </w:r>
      <w:r w:rsidRPr="00E158AE" w:rsidR="00506825">
        <w:rPr>
          <w:rFonts w:ascii="Times New Roman" w:hAnsi="Times New Roman" w:cs="Times New Roman"/>
          <w:b/>
          <w:bCs/>
          <w:sz w:val="24"/>
          <w:szCs w:val="24"/>
          <w:lang w:eastAsia="sk-SK"/>
        </w:rPr>
        <w:t>3</w:t>
      </w:r>
    </w:p>
    <w:p w:rsidR="004E43FC" w:rsidRPr="00E158AE" w:rsidP="00C33448">
      <w:pPr>
        <w:pStyle w:val="Standard"/>
        <w:bidi w:val="0"/>
        <w:spacing w:after="0" w:line="240" w:lineRule="auto"/>
        <w:jc w:val="center"/>
        <w:rPr>
          <w:rFonts w:ascii="Times New Roman" w:hAnsi="Times New Roman" w:cs="Times New Roman" w:hint="default"/>
          <w:b/>
          <w:bCs/>
          <w:sz w:val="24"/>
          <w:szCs w:val="24"/>
          <w:lang w:eastAsia="sk-SK"/>
        </w:rPr>
      </w:pPr>
      <w:r w:rsidRPr="00E158AE">
        <w:rPr>
          <w:rFonts w:ascii="Times New Roman" w:hAnsi="Times New Roman" w:cs="Times New Roman" w:hint="default"/>
          <w:b/>
          <w:bCs/>
          <w:sz w:val="24"/>
          <w:szCs w:val="24"/>
          <w:lang w:eastAsia="sk-SK"/>
        </w:rPr>
        <w:t>Zá</w:t>
      </w:r>
      <w:r w:rsidRPr="00E158AE">
        <w:rPr>
          <w:rFonts w:ascii="Times New Roman" w:hAnsi="Times New Roman" w:cs="Times New Roman" w:hint="default"/>
          <w:b/>
          <w:bCs/>
          <w:sz w:val="24"/>
          <w:szCs w:val="24"/>
          <w:lang w:eastAsia="sk-SK"/>
        </w:rPr>
        <w:t>kaz</w:t>
      </w:r>
    </w:p>
    <w:p w:rsidR="008B76A3" w:rsidRPr="00E158AE" w:rsidP="008B76A3">
      <w:pPr>
        <w:pStyle w:val="Standard"/>
        <w:bidi w:val="0"/>
        <w:spacing w:after="0" w:line="240" w:lineRule="auto"/>
        <w:rPr>
          <w:rFonts w:ascii="Times New Roman" w:hAnsi="Times New Roman" w:cs="Times New Roman"/>
          <w:sz w:val="24"/>
          <w:szCs w:val="24"/>
          <w:lang w:eastAsia="sk-SK"/>
        </w:rPr>
      </w:pPr>
      <w:r w:rsidRPr="00E158AE" w:rsidR="004E43FC">
        <w:rPr>
          <w:rFonts w:ascii="Times New Roman" w:hAnsi="Times New Roman" w:cs="Times New Roman"/>
          <w:sz w:val="24"/>
          <w:szCs w:val="24"/>
          <w:lang w:eastAsia="sk-SK"/>
        </w:rPr>
        <w:br/>
      </w:r>
      <w:r w:rsidRPr="00E158AE" w:rsidR="004E43FC">
        <w:rPr>
          <w:rFonts w:ascii="Times New Roman" w:hAnsi="Times New Roman" w:cs="Times New Roman" w:hint="default"/>
          <w:sz w:val="24"/>
          <w:szCs w:val="24"/>
          <w:lang w:eastAsia="sk-SK"/>
        </w:rPr>
        <w:t>(1) Zakazuje sa uvá</w:t>
      </w:r>
      <w:r w:rsidRPr="00E158AE" w:rsidR="004E43FC">
        <w:rPr>
          <w:rFonts w:ascii="Times New Roman" w:hAnsi="Times New Roman" w:cs="Times New Roman" w:hint="default"/>
          <w:sz w:val="24"/>
          <w:szCs w:val="24"/>
          <w:lang w:eastAsia="sk-SK"/>
        </w:rPr>
        <w:t>dzať</w:t>
      </w:r>
      <w:r w:rsidRPr="00E158AE" w:rsidR="004E43FC">
        <w:rPr>
          <w:rFonts w:ascii="Times New Roman" w:hAnsi="Times New Roman" w:cs="Times New Roman" w:hint="default"/>
          <w:sz w:val="24"/>
          <w:szCs w:val="24"/>
          <w:lang w:eastAsia="sk-SK"/>
        </w:rPr>
        <w:t xml:space="preserve"> na trh</w:t>
      </w:r>
    </w:p>
    <w:p w:rsidR="008B76A3" w:rsidRPr="00E158AE" w:rsidP="00CA66F7">
      <w:pPr>
        <w:pStyle w:val="Standard"/>
        <w:numPr>
          <w:numId w:val="274"/>
        </w:numPr>
        <w:bidi w:val="0"/>
        <w:spacing w:after="0" w:line="240" w:lineRule="auto"/>
        <w:jc w:val="both"/>
        <w:rPr>
          <w:rFonts w:ascii="Times New Roman" w:hAnsi="Times New Roman" w:cs="Times New Roman" w:hint="default"/>
          <w:sz w:val="24"/>
          <w:szCs w:val="24"/>
          <w:lang w:eastAsia="sk-SK"/>
        </w:rPr>
      </w:pPr>
      <w:r w:rsidRPr="00E158AE" w:rsidR="004E43FC">
        <w:rPr>
          <w:rFonts w:ascii="Times New Roman" w:hAnsi="Times New Roman" w:cs="Times New Roman" w:hint="default"/>
          <w:sz w:val="24"/>
          <w:szCs w:val="24"/>
          <w:lang w:eastAsia="sk-SK"/>
        </w:rPr>
        <w:t>baté</w:t>
      </w:r>
      <w:r w:rsidRPr="00E158AE" w:rsidR="004E43FC">
        <w:rPr>
          <w:rFonts w:ascii="Times New Roman" w:hAnsi="Times New Roman" w:cs="Times New Roman" w:hint="default"/>
          <w:sz w:val="24"/>
          <w:szCs w:val="24"/>
          <w:lang w:eastAsia="sk-SK"/>
        </w:rPr>
        <w:t>rie alebo akumulá</w:t>
      </w:r>
      <w:r w:rsidRPr="00E158AE" w:rsidR="004E43FC">
        <w:rPr>
          <w:rFonts w:ascii="Times New Roman" w:hAnsi="Times New Roman" w:cs="Times New Roman" w:hint="default"/>
          <w:sz w:val="24"/>
          <w:szCs w:val="24"/>
          <w:lang w:eastAsia="sk-SK"/>
        </w:rPr>
        <w:t>tory vrá</w:t>
      </w:r>
      <w:r w:rsidRPr="00E158AE" w:rsidR="004E43FC">
        <w:rPr>
          <w:rFonts w:ascii="Times New Roman" w:hAnsi="Times New Roman" w:cs="Times New Roman" w:hint="default"/>
          <w:sz w:val="24"/>
          <w:szCs w:val="24"/>
          <w:lang w:eastAsia="sk-SK"/>
        </w:rPr>
        <w:t>tane tý</w:t>
      </w:r>
      <w:r w:rsidRPr="00E158AE" w:rsidR="004E43FC">
        <w:rPr>
          <w:rFonts w:ascii="Times New Roman" w:hAnsi="Times New Roman" w:cs="Times New Roman" w:hint="default"/>
          <w:sz w:val="24"/>
          <w:szCs w:val="24"/>
          <w:lang w:eastAsia="sk-SK"/>
        </w:rPr>
        <w:t>ch, ktoré</w:t>
      </w:r>
      <w:r w:rsidRPr="00E158AE" w:rsidR="004E43FC">
        <w:rPr>
          <w:rFonts w:ascii="Times New Roman" w:hAnsi="Times New Roman" w:cs="Times New Roman" w:hint="default"/>
          <w:sz w:val="24"/>
          <w:szCs w:val="24"/>
          <w:lang w:eastAsia="sk-SK"/>
        </w:rPr>
        <w:t xml:space="preserve"> sú</w:t>
      </w:r>
      <w:r w:rsidRPr="00E158AE" w:rsidR="004E43FC">
        <w:rPr>
          <w:rFonts w:ascii="Times New Roman" w:hAnsi="Times New Roman" w:cs="Times New Roman" w:hint="default"/>
          <w:sz w:val="24"/>
          <w:szCs w:val="24"/>
          <w:lang w:eastAsia="sk-SK"/>
        </w:rPr>
        <w:t xml:space="preserve"> súč</w:t>
      </w:r>
      <w:r w:rsidRPr="00E158AE" w:rsidR="004E43FC">
        <w:rPr>
          <w:rFonts w:ascii="Times New Roman" w:hAnsi="Times New Roman" w:cs="Times New Roman" w:hint="default"/>
          <w:sz w:val="24"/>
          <w:szCs w:val="24"/>
          <w:lang w:eastAsia="sk-SK"/>
        </w:rPr>
        <w:t>asť</w:t>
      </w:r>
      <w:r w:rsidRPr="00E158AE" w:rsidR="004E43FC">
        <w:rPr>
          <w:rFonts w:ascii="Times New Roman" w:hAnsi="Times New Roman" w:cs="Times New Roman" w:hint="default"/>
          <w:sz w:val="24"/>
          <w:szCs w:val="24"/>
          <w:lang w:eastAsia="sk-SK"/>
        </w:rPr>
        <w:t>ou prí</w:t>
      </w:r>
      <w:r w:rsidRPr="00E158AE" w:rsidR="004E43FC">
        <w:rPr>
          <w:rFonts w:ascii="Times New Roman" w:hAnsi="Times New Roman" w:cs="Times New Roman" w:hint="default"/>
          <w:sz w:val="24"/>
          <w:szCs w:val="24"/>
          <w:lang w:eastAsia="sk-SK"/>
        </w:rPr>
        <w:t>stro</w:t>
      </w:r>
      <w:r w:rsidRPr="00E158AE" w:rsidR="001E47E2">
        <w:rPr>
          <w:rFonts w:ascii="Times New Roman" w:hAnsi="Times New Roman" w:cs="Times New Roman" w:hint="default"/>
          <w:sz w:val="24"/>
          <w:szCs w:val="24"/>
          <w:lang w:eastAsia="sk-SK"/>
        </w:rPr>
        <w:t>jov, ktoré</w:t>
      </w:r>
      <w:r w:rsidRPr="00E158AE" w:rsidR="001E47E2">
        <w:rPr>
          <w:rFonts w:ascii="Times New Roman" w:hAnsi="Times New Roman" w:cs="Times New Roman" w:hint="default"/>
          <w:sz w:val="24"/>
          <w:szCs w:val="24"/>
          <w:lang w:eastAsia="sk-SK"/>
        </w:rPr>
        <w:t xml:space="preserve"> </w:t>
      </w:r>
      <w:r w:rsidRPr="00E158AE" w:rsidR="001E47E2">
        <w:rPr>
          <w:rFonts w:ascii="Times New Roman" w:hAnsi="Times New Roman" w:cs="Times New Roman" w:hint="default"/>
          <w:sz w:val="24"/>
          <w:szCs w:val="24"/>
          <w:lang w:eastAsia="sk-SK"/>
        </w:rPr>
        <w:t>obsahujú</w:t>
      </w:r>
      <w:r w:rsidRPr="00E158AE" w:rsidR="001E47E2">
        <w:rPr>
          <w:rFonts w:ascii="Times New Roman" w:hAnsi="Times New Roman" w:cs="Times New Roman" w:hint="default"/>
          <w:sz w:val="24"/>
          <w:szCs w:val="24"/>
          <w:lang w:eastAsia="sk-SK"/>
        </w:rPr>
        <w:t xml:space="preserve"> viac ako 0,</w:t>
      </w:r>
      <w:r w:rsidRPr="00E158AE" w:rsidR="004E43FC">
        <w:rPr>
          <w:rFonts w:ascii="Times New Roman" w:hAnsi="Times New Roman" w:cs="Times New Roman"/>
          <w:sz w:val="24"/>
          <w:szCs w:val="24"/>
          <w:lang w:eastAsia="sk-SK"/>
        </w:rPr>
        <w:t xml:space="preserve">0005 </w:t>
      </w:r>
      <w:r w:rsidRPr="00E158AE" w:rsidR="00BC2CF3">
        <w:rPr>
          <w:rFonts w:ascii="Times New Roman" w:hAnsi="Times New Roman" w:cs="Times New Roman" w:hint="default"/>
          <w:sz w:val="24"/>
          <w:szCs w:val="24"/>
          <w:lang w:eastAsia="sk-SK"/>
        </w:rPr>
        <w:t>hmotnostné</w:t>
      </w:r>
      <w:r w:rsidRPr="00E158AE" w:rsidR="00BC2CF3">
        <w:rPr>
          <w:rFonts w:ascii="Times New Roman" w:hAnsi="Times New Roman" w:cs="Times New Roman" w:hint="default"/>
          <w:sz w:val="24"/>
          <w:szCs w:val="24"/>
          <w:lang w:eastAsia="sk-SK"/>
        </w:rPr>
        <w:t>ho percenta</w:t>
      </w:r>
      <w:r w:rsidRPr="00E158AE" w:rsidR="004E43FC">
        <w:rPr>
          <w:rFonts w:ascii="Times New Roman" w:hAnsi="Times New Roman" w:cs="Times New Roman" w:hint="default"/>
          <w:sz w:val="24"/>
          <w:szCs w:val="24"/>
          <w:lang w:eastAsia="sk-SK"/>
        </w:rPr>
        <w:t xml:space="preserve"> ortuti; tento zá</w:t>
      </w:r>
      <w:r w:rsidRPr="00E158AE" w:rsidR="004E43FC">
        <w:rPr>
          <w:rFonts w:ascii="Times New Roman" w:hAnsi="Times New Roman" w:cs="Times New Roman" w:hint="default"/>
          <w:sz w:val="24"/>
          <w:szCs w:val="24"/>
          <w:lang w:eastAsia="sk-SK"/>
        </w:rPr>
        <w:t>kaz sa do 1. októ</w:t>
      </w:r>
      <w:r w:rsidRPr="00E158AE" w:rsidR="004E43FC">
        <w:rPr>
          <w:rFonts w:ascii="Times New Roman" w:hAnsi="Times New Roman" w:cs="Times New Roman" w:hint="default"/>
          <w:sz w:val="24"/>
          <w:szCs w:val="24"/>
          <w:lang w:eastAsia="sk-SK"/>
        </w:rPr>
        <w:t>bra 2015 nevzť</w:t>
      </w:r>
      <w:r w:rsidRPr="00E158AE" w:rsidR="004E43FC">
        <w:rPr>
          <w:rFonts w:ascii="Times New Roman" w:hAnsi="Times New Roman" w:cs="Times New Roman" w:hint="default"/>
          <w:sz w:val="24"/>
          <w:szCs w:val="24"/>
          <w:lang w:eastAsia="sk-SK"/>
        </w:rPr>
        <w:t>ahuje na gombí</w:t>
      </w:r>
      <w:r w:rsidRPr="00E158AE" w:rsidR="004E43FC">
        <w:rPr>
          <w:rFonts w:ascii="Times New Roman" w:hAnsi="Times New Roman" w:cs="Times New Roman" w:hint="default"/>
          <w:sz w:val="24"/>
          <w:szCs w:val="24"/>
          <w:lang w:eastAsia="sk-SK"/>
        </w:rPr>
        <w:t>kové</w:t>
      </w:r>
      <w:r w:rsidRPr="00E158AE" w:rsidR="004E43FC">
        <w:rPr>
          <w:rFonts w:ascii="Times New Roman" w:hAnsi="Times New Roman" w:cs="Times New Roman" w:hint="default"/>
          <w:sz w:val="24"/>
          <w:szCs w:val="24"/>
          <w:lang w:eastAsia="sk-SK"/>
        </w:rPr>
        <w:t xml:space="preserve"> č</w:t>
      </w:r>
      <w:r w:rsidRPr="00E158AE" w:rsidR="004E43FC">
        <w:rPr>
          <w:rFonts w:ascii="Times New Roman" w:hAnsi="Times New Roman" w:cs="Times New Roman" w:hint="default"/>
          <w:sz w:val="24"/>
          <w:szCs w:val="24"/>
          <w:lang w:eastAsia="sk-SK"/>
        </w:rPr>
        <w:t>lá</w:t>
      </w:r>
      <w:r w:rsidRPr="00E158AE" w:rsidR="004E43FC">
        <w:rPr>
          <w:rFonts w:ascii="Times New Roman" w:hAnsi="Times New Roman" w:cs="Times New Roman" w:hint="default"/>
          <w:sz w:val="24"/>
          <w:szCs w:val="24"/>
          <w:lang w:eastAsia="sk-SK"/>
        </w:rPr>
        <w:t>nky s obsahom ortuti neprevyš</w:t>
      </w:r>
      <w:r w:rsidRPr="00E158AE" w:rsidR="004E43FC">
        <w:rPr>
          <w:rFonts w:ascii="Times New Roman" w:hAnsi="Times New Roman" w:cs="Times New Roman" w:hint="default"/>
          <w:sz w:val="24"/>
          <w:szCs w:val="24"/>
          <w:lang w:eastAsia="sk-SK"/>
        </w:rPr>
        <w:t>ujú</w:t>
      </w:r>
      <w:r w:rsidRPr="00E158AE" w:rsidR="004E43FC">
        <w:rPr>
          <w:rFonts w:ascii="Times New Roman" w:hAnsi="Times New Roman" w:cs="Times New Roman" w:hint="default"/>
          <w:sz w:val="24"/>
          <w:szCs w:val="24"/>
          <w:lang w:eastAsia="sk-SK"/>
        </w:rPr>
        <w:t>c</w:t>
      </w:r>
      <w:r w:rsidRPr="00E158AE">
        <w:rPr>
          <w:rFonts w:ascii="Times New Roman" w:hAnsi="Times New Roman" w:cs="Times New Roman"/>
          <w:sz w:val="24"/>
          <w:szCs w:val="24"/>
          <w:lang w:eastAsia="sk-SK"/>
        </w:rPr>
        <w:t xml:space="preserve">im dve </w:t>
      </w:r>
      <w:r w:rsidRPr="00E158AE" w:rsidR="00E10130">
        <w:rPr>
          <w:rFonts w:ascii="Times New Roman" w:hAnsi="Times New Roman" w:cs="Times New Roman" w:hint="default"/>
          <w:sz w:val="24"/>
          <w:szCs w:val="24"/>
          <w:lang w:eastAsia="sk-SK"/>
        </w:rPr>
        <w:t>hmotnostné</w:t>
      </w:r>
      <w:r w:rsidRPr="00E158AE" w:rsidR="00E10130">
        <w:rPr>
          <w:rFonts w:ascii="Times New Roman" w:hAnsi="Times New Roman" w:cs="Times New Roman" w:hint="default"/>
          <w:sz w:val="24"/>
          <w:szCs w:val="24"/>
          <w:lang w:eastAsia="sk-SK"/>
        </w:rPr>
        <w:t xml:space="preserve"> </w:t>
      </w:r>
      <w:r w:rsidRPr="00E158AE">
        <w:rPr>
          <w:rFonts w:ascii="Times New Roman" w:hAnsi="Times New Roman" w:cs="Times New Roman" w:hint="default"/>
          <w:sz w:val="24"/>
          <w:szCs w:val="24"/>
          <w:lang w:eastAsia="sk-SK"/>
        </w:rPr>
        <w:t>percentá</w:t>
      </w:r>
      <w:r w:rsidRPr="00E158AE">
        <w:rPr>
          <w:rFonts w:ascii="Times New Roman" w:hAnsi="Times New Roman" w:cs="Times New Roman" w:hint="default"/>
          <w:sz w:val="24"/>
          <w:szCs w:val="24"/>
          <w:lang w:eastAsia="sk-SK"/>
        </w:rPr>
        <w:t xml:space="preserve">, </w:t>
      </w:r>
    </w:p>
    <w:p w:rsidR="00D05925" w:rsidRPr="00E158AE" w:rsidP="00CA66F7">
      <w:pPr>
        <w:pStyle w:val="Standard"/>
        <w:numPr>
          <w:numId w:val="274"/>
        </w:numPr>
        <w:bidi w:val="0"/>
        <w:spacing w:after="0" w:line="240" w:lineRule="auto"/>
        <w:jc w:val="both"/>
        <w:rPr>
          <w:rFonts w:ascii="Times New Roman" w:hAnsi="Times New Roman" w:cs="Times New Roman"/>
          <w:sz w:val="24"/>
          <w:szCs w:val="24"/>
          <w:lang w:eastAsia="sk-SK"/>
        </w:rPr>
      </w:pPr>
      <w:r w:rsidRPr="00E158AE" w:rsidR="004E43FC">
        <w:rPr>
          <w:rFonts w:ascii="Times New Roman" w:hAnsi="Times New Roman" w:cs="Times New Roman" w:hint="default"/>
          <w:sz w:val="24"/>
          <w:szCs w:val="24"/>
          <w:lang w:eastAsia="sk-SK"/>
        </w:rPr>
        <w:t>prenosné</w:t>
      </w:r>
      <w:r w:rsidRPr="00E158AE" w:rsidR="004E43FC">
        <w:rPr>
          <w:rFonts w:ascii="Times New Roman" w:hAnsi="Times New Roman" w:cs="Times New Roman" w:hint="default"/>
          <w:sz w:val="24"/>
          <w:szCs w:val="24"/>
          <w:lang w:eastAsia="sk-SK"/>
        </w:rPr>
        <w:t xml:space="preserve"> baté</w:t>
      </w:r>
      <w:r w:rsidRPr="00E158AE" w:rsidR="004E43FC">
        <w:rPr>
          <w:rFonts w:ascii="Times New Roman" w:hAnsi="Times New Roman" w:cs="Times New Roman" w:hint="default"/>
          <w:sz w:val="24"/>
          <w:szCs w:val="24"/>
          <w:lang w:eastAsia="sk-SK"/>
        </w:rPr>
        <w:t>rie alebo akumulá</w:t>
      </w:r>
      <w:r w:rsidRPr="00E158AE" w:rsidR="004E43FC">
        <w:rPr>
          <w:rFonts w:ascii="Times New Roman" w:hAnsi="Times New Roman" w:cs="Times New Roman" w:hint="default"/>
          <w:sz w:val="24"/>
          <w:szCs w:val="24"/>
          <w:lang w:eastAsia="sk-SK"/>
        </w:rPr>
        <w:t>tory vrá</w:t>
      </w:r>
      <w:r w:rsidRPr="00E158AE" w:rsidR="004E43FC">
        <w:rPr>
          <w:rFonts w:ascii="Times New Roman" w:hAnsi="Times New Roman" w:cs="Times New Roman" w:hint="default"/>
          <w:sz w:val="24"/>
          <w:szCs w:val="24"/>
          <w:lang w:eastAsia="sk-SK"/>
        </w:rPr>
        <w:t>tane tý</w:t>
      </w:r>
      <w:r w:rsidRPr="00E158AE" w:rsidR="004E43FC">
        <w:rPr>
          <w:rFonts w:ascii="Times New Roman" w:hAnsi="Times New Roman" w:cs="Times New Roman" w:hint="default"/>
          <w:sz w:val="24"/>
          <w:szCs w:val="24"/>
          <w:lang w:eastAsia="sk-SK"/>
        </w:rPr>
        <w:t>ch, ktoré</w:t>
      </w:r>
      <w:r w:rsidRPr="00E158AE" w:rsidR="004E43FC">
        <w:rPr>
          <w:rFonts w:ascii="Times New Roman" w:hAnsi="Times New Roman" w:cs="Times New Roman" w:hint="default"/>
          <w:sz w:val="24"/>
          <w:szCs w:val="24"/>
          <w:lang w:eastAsia="sk-SK"/>
        </w:rPr>
        <w:t xml:space="preserve"> sú</w:t>
      </w:r>
      <w:r w:rsidRPr="00E158AE" w:rsidR="004E43FC">
        <w:rPr>
          <w:rFonts w:ascii="Times New Roman" w:hAnsi="Times New Roman" w:cs="Times New Roman" w:hint="default"/>
          <w:sz w:val="24"/>
          <w:szCs w:val="24"/>
          <w:lang w:eastAsia="sk-SK"/>
        </w:rPr>
        <w:t xml:space="preserve"> súč</w:t>
      </w:r>
      <w:r w:rsidRPr="00E158AE" w:rsidR="004E43FC">
        <w:rPr>
          <w:rFonts w:ascii="Times New Roman" w:hAnsi="Times New Roman" w:cs="Times New Roman" w:hint="default"/>
          <w:sz w:val="24"/>
          <w:szCs w:val="24"/>
          <w:lang w:eastAsia="sk-SK"/>
        </w:rPr>
        <w:t>asť</w:t>
      </w:r>
      <w:r w:rsidRPr="00E158AE" w:rsidR="004E43FC">
        <w:rPr>
          <w:rFonts w:ascii="Times New Roman" w:hAnsi="Times New Roman" w:cs="Times New Roman" w:hint="default"/>
          <w:sz w:val="24"/>
          <w:szCs w:val="24"/>
          <w:lang w:eastAsia="sk-SK"/>
        </w:rPr>
        <w:t>ou prí</w:t>
      </w:r>
      <w:r w:rsidRPr="00E158AE" w:rsidR="004E43FC">
        <w:rPr>
          <w:rFonts w:ascii="Times New Roman" w:hAnsi="Times New Roman" w:cs="Times New Roman" w:hint="default"/>
          <w:sz w:val="24"/>
          <w:szCs w:val="24"/>
          <w:lang w:eastAsia="sk-SK"/>
        </w:rPr>
        <w:t>stro</w:t>
      </w:r>
      <w:r w:rsidRPr="00E158AE" w:rsidR="001E47E2">
        <w:rPr>
          <w:rFonts w:ascii="Times New Roman" w:hAnsi="Times New Roman" w:cs="Times New Roman"/>
          <w:sz w:val="24"/>
          <w:szCs w:val="24"/>
          <w:lang w:eastAsia="sk-SK"/>
        </w:rPr>
        <w:t>jov,</w:t>
      </w:r>
      <w:r w:rsidRPr="00E158AE" w:rsidR="001E47E2">
        <w:rPr>
          <w:rFonts w:ascii="Times New Roman" w:hAnsi="Times New Roman" w:cs="Times New Roman" w:hint="default"/>
          <w:sz w:val="24"/>
          <w:szCs w:val="24"/>
          <w:lang w:eastAsia="sk-SK"/>
        </w:rPr>
        <w:t xml:space="preserve"> ktoré</w:t>
      </w:r>
      <w:r w:rsidRPr="00E158AE" w:rsidR="001E47E2">
        <w:rPr>
          <w:rFonts w:ascii="Times New Roman" w:hAnsi="Times New Roman" w:cs="Times New Roman" w:hint="default"/>
          <w:sz w:val="24"/>
          <w:szCs w:val="24"/>
          <w:lang w:eastAsia="sk-SK"/>
        </w:rPr>
        <w:t xml:space="preserve"> obsahujú</w:t>
      </w:r>
      <w:r w:rsidRPr="00E158AE" w:rsidR="001E47E2">
        <w:rPr>
          <w:rFonts w:ascii="Times New Roman" w:hAnsi="Times New Roman" w:cs="Times New Roman" w:hint="default"/>
          <w:sz w:val="24"/>
          <w:szCs w:val="24"/>
          <w:lang w:eastAsia="sk-SK"/>
        </w:rPr>
        <w:t xml:space="preserve"> viac ako 0,</w:t>
      </w:r>
      <w:r w:rsidRPr="00E158AE" w:rsidR="004E43FC">
        <w:rPr>
          <w:rFonts w:ascii="Times New Roman" w:hAnsi="Times New Roman" w:cs="Times New Roman"/>
          <w:sz w:val="24"/>
          <w:szCs w:val="24"/>
          <w:lang w:eastAsia="sk-SK"/>
        </w:rPr>
        <w:t xml:space="preserve">002 </w:t>
      </w:r>
      <w:r w:rsidRPr="00E158AE" w:rsidR="00BC2CF3">
        <w:rPr>
          <w:rFonts w:ascii="Times New Roman" w:hAnsi="Times New Roman" w:cs="Times New Roman" w:hint="default"/>
          <w:sz w:val="24"/>
          <w:szCs w:val="24"/>
          <w:lang w:eastAsia="sk-SK"/>
        </w:rPr>
        <w:t>hmotnostné</w:t>
      </w:r>
      <w:r w:rsidRPr="00E158AE" w:rsidR="00BC2CF3">
        <w:rPr>
          <w:rFonts w:ascii="Times New Roman" w:hAnsi="Times New Roman" w:cs="Times New Roman" w:hint="default"/>
          <w:sz w:val="24"/>
          <w:szCs w:val="24"/>
          <w:lang w:eastAsia="sk-SK"/>
        </w:rPr>
        <w:t>ho percenta</w:t>
      </w:r>
      <w:r w:rsidRPr="00E158AE" w:rsidR="004E43FC">
        <w:rPr>
          <w:rFonts w:ascii="Times New Roman" w:hAnsi="Times New Roman" w:cs="Times New Roman" w:hint="default"/>
          <w:sz w:val="24"/>
          <w:szCs w:val="24"/>
          <w:lang w:eastAsia="sk-SK"/>
        </w:rPr>
        <w:t xml:space="preserve"> kadmia; tento zá</w:t>
      </w:r>
      <w:r w:rsidRPr="00E158AE" w:rsidR="004E43FC">
        <w:rPr>
          <w:rFonts w:ascii="Times New Roman" w:hAnsi="Times New Roman" w:cs="Times New Roman" w:hint="default"/>
          <w:sz w:val="24"/>
          <w:szCs w:val="24"/>
          <w:lang w:eastAsia="sk-SK"/>
        </w:rPr>
        <w:t>kaz sa nevzť</w:t>
      </w:r>
      <w:r w:rsidRPr="00E158AE" w:rsidR="004E43FC">
        <w:rPr>
          <w:rFonts w:ascii="Times New Roman" w:hAnsi="Times New Roman" w:cs="Times New Roman" w:hint="default"/>
          <w:sz w:val="24"/>
          <w:szCs w:val="24"/>
          <w:lang w:eastAsia="sk-SK"/>
        </w:rPr>
        <w:t>ahuje na prenosné</w:t>
      </w:r>
      <w:r w:rsidRPr="00E158AE" w:rsidR="004E43FC">
        <w:rPr>
          <w:rFonts w:ascii="Times New Roman" w:hAnsi="Times New Roman" w:cs="Times New Roman" w:hint="default"/>
          <w:sz w:val="24"/>
          <w:szCs w:val="24"/>
          <w:lang w:eastAsia="sk-SK"/>
        </w:rPr>
        <w:t xml:space="preserve"> baté</w:t>
      </w:r>
      <w:r w:rsidRPr="00E158AE" w:rsidR="004E43FC">
        <w:rPr>
          <w:rFonts w:ascii="Times New Roman" w:hAnsi="Times New Roman" w:cs="Times New Roman" w:hint="default"/>
          <w:sz w:val="24"/>
          <w:szCs w:val="24"/>
          <w:lang w:eastAsia="sk-SK"/>
        </w:rPr>
        <w:t>rie a akumulá</w:t>
      </w:r>
      <w:r w:rsidRPr="00E158AE" w:rsidR="004E43FC">
        <w:rPr>
          <w:rFonts w:ascii="Times New Roman" w:hAnsi="Times New Roman" w:cs="Times New Roman" w:hint="default"/>
          <w:sz w:val="24"/>
          <w:szCs w:val="24"/>
          <w:lang w:eastAsia="sk-SK"/>
        </w:rPr>
        <w:t>tory urč</w:t>
      </w:r>
      <w:r w:rsidRPr="00E158AE" w:rsidR="004E43FC">
        <w:rPr>
          <w:rFonts w:ascii="Times New Roman" w:hAnsi="Times New Roman" w:cs="Times New Roman" w:hint="default"/>
          <w:sz w:val="24"/>
          <w:szCs w:val="24"/>
          <w:lang w:eastAsia="sk-SK"/>
        </w:rPr>
        <w:t>ené</w:t>
      </w:r>
      <w:r w:rsidRPr="00E158AE" w:rsidR="004E43FC">
        <w:rPr>
          <w:rFonts w:ascii="Times New Roman" w:hAnsi="Times New Roman" w:cs="Times New Roman" w:hint="default"/>
          <w:sz w:val="24"/>
          <w:szCs w:val="24"/>
          <w:lang w:eastAsia="sk-SK"/>
        </w:rPr>
        <w:t xml:space="preserve"> na použ</w:t>
      </w:r>
      <w:r w:rsidRPr="00E158AE" w:rsidR="004E43FC">
        <w:rPr>
          <w:rFonts w:ascii="Times New Roman" w:hAnsi="Times New Roman" w:cs="Times New Roman" w:hint="default"/>
          <w:sz w:val="24"/>
          <w:szCs w:val="24"/>
          <w:lang w:eastAsia="sk-SK"/>
        </w:rPr>
        <w:t>itie v nú</w:t>
      </w:r>
      <w:r w:rsidRPr="00E158AE" w:rsidR="004E43FC">
        <w:rPr>
          <w:rFonts w:ascii="Times New Roman" w:hAnsi="Times New Roman" w:cs="Times New Roman" w:hint="default"/>
          <w:sz w:val="24"/>
          <w:szCs w:val="24"/>
          <w:lang w:eastAsia="sk-SK"/>
        </w:rPr>
        <w:t>dzový</w:t>
      </w:r>
      <w:r w:rsidRPr="00E158AE" w:rsidR="004E43FC">
        <w:rPr>
          <w:rFonts w:ascii="Times New Roman" w:hAnsi="Times New Roman" w:cs="Times New Roman" w:hint="default"/>
          <w:sz w:val="24"/>
          <w:szCs w:val="24"/>
          <w:lang w:eastAsia="sk-SK"/>
        </w:rPr>
        <w:t>ch a poplaš</w:t>
      </w:r>
      <w:r w:rsidRPr="00E158AE" w:rsidR="004E43FC">
        <w:rPr>
          <w:rFonts w:ascii="Times New Roman" w:hAnsi="Times New Roman" w:cs="Times New Roman" w:hint="default"/>
          <w:sz w:val="24"/>
          <w:szCs w:val="24"/>
          <w:lang w:eastAsia="sk-SK"/>
        </w:rPr>
        <w:t>ný</w:t>
      </w:r>
      <w:r w:rsidRPr="00E158AE" w:rsidR="004E43FC">
        <w:rPr>
          <w:rFonts w:ascii="Times New Roman" w:hAnsi="Times New Roman" w:cs="Times New Roman" w:hint="default"/>
          <w:sz w:val="24"/>
          <w:szCs w:val="24"/>
          <w:lang w:eastAsia="sk-SK"/>
        </w:rPr>
        <w:t>ch systé</w:t>
      </w:r>
      <w:r w:rsidRPr="00E158AE" w:rsidR="004E43FC">
        <w:rPr>
          <w:rFonts w:ascii="Times New Roman" w:hAnsi="Times New Roman" w:cs="Times New Roman" w:hint="default"/>
          <w:sz w:val="24"/>
          <w:szCs w:val="24"/>
          <w:lang w:eastAsia="sk-SK"/>
        </w:rPr>
        <w:t>moch vrá</w:t>
      </w:r>
      <w:r w:rsidRPr="00E158AE" w:rsidR="004E43FC">
        <w:rPr>
          <w:rFonts w:ascii="Times New Roman" w:hAnsi="Times New Roman" w:cs="Times New Roman" w:hint="default"/>
          <w:sz w:val="24"/>
          <w:szCs w:val="24"/>
          <w:lang w:eastAsia="sk-SK"/>
        </w:rPr>
        <w:t>tane nú</w:t>
      </w:r>
      <w:r w:rsidRPr="00E158AE" w:rsidR="004E43FC">
        <w:rPr>
          <w:rFonts w:ascii="Times New Roman" w:hAnsi="Times New Roman" w:cs="Times New Roman" w:hint="default"/>
          <w:sz w:val="24"/>
          <w:szCs w:val="24"/>
          <w:lang w:eastAsia="sk-SK"/>
        </w:rPr>
        <w:t>dzové</w:t>
      </w:r>
      <w:r w:rsidRPr="00E158AE" w:rsidR="004E43FC">
        <w:rPr>
          <w:rFonts w:ascii="Times New Roman" w:hAnsi="Times New Roman" w:cs="Times New Roman" w:hint="default"/>
          <w:sz w:val="24"/>
          <w:szCs w:val="24"/>
          <w:lang w:eastAsia="sk-SK"/>
        </w:rPr>
        <w:t>ho osvetlenia, zdravotní</w:t>
      </w:r>
      <w:r w:rsidRPr="00E158AE" w:rsidR="004E43FC">
        <w:rPr>
          <w:rFonts w:ascii="Times New Roman" w:hAnsi="Times New Roman" w:cs="Times New Roman" w:hint="default"/>
          <w:sz w:val="24"/>
          <w:szCs w:val="24"/>
          <w:lang w:eastAsia="sk-SK"/>
        </w:rPr>
        <w:t>ckych prí</w:t>
      </w:r>
      <w:r w:rsidRPr="00E158AE" w:rsidR="004E43FC">
        <w:rPr>
          <w:rFonts w:ascii="Times New Roman" w:hAnsi="Times New Roman" w:cs="Times New Roman" w:hint="default"/>
          <w:sz w:val="24"/>
          <w:szCs w:val="24"/>
          <w:lang w:eastAsia="sk-SK"/>
        </w:rPr>
        <w:t>strojov a do 31. decembra 2016 na</w:t>
      </w:r>
      <w:r w:rsidRPr="00E158AE" w:rsidR="004E43FC">
        <w:rPr>
          <w:rFonts w:ascii="Times New Roman" w:hAnsi="Times New Roman" w:cs="Times New Roman" w:hint="default"/>
          <w:sz w:val="24"/>
          <w:szCs w:val="24"/>
          <w:lang w:eastAsia="sk-SK"/>
        </w:rPr>
        <w:t xml:space="preserve"> prenosné</w:t>
      </w:r>
      <w:r w:rsidRPr="00E158AE" w:rsidR="004E43FC">
        <w:rPr>
          <w:rFonts w:ascii="Times New Roman" w:hAnsi="Times New Roman" w:cs="Times New Roman" w:hint="default"/>
          <w:sz w:val="24"/>
          <w:szCs w:val="24"/>
          <w:lang w:eastAsia="sk-SK"/>
        </w:rPr>
        <w:t xml:space="preserve"> baté</w:t>
      </w:r>
      <w:r w:rsidRPr="00E158AE" w:rsidR="004E43FC">
        <w:rPr>
          <w:rFonts w:ascii="Times New Roman" w:hAnsi="Times New Roman" w:cs="Times New Roman" w:hint="default"/>
          <w:sz w:val="24"/>
          <w:szCs w:val="24"/>
          <w:lang w:eastAsia="sk-SK"/>
        </w:rPr>
        <w:t>rie urč</w:t>
      </w:r>
      <w:r w:rsidRPr="00E158AE" w:rsidR="004E43FC">
        <w:rPr>
          <w:rFonts w:ascii="Times New Roman" w:hAnsi="Times New Roman" w:cs="Times New Roman" w:hint="default"/>
          <w:sz w:val="24"/>
          <w:szCs w:val="24"/>
          <w:lang w:eastAsia="sk-SK"/>
        </w:rPr>
        <w:t>ené</w:t>
      </w:r>
      <w:r w:rsidRPr="00E158AE" w:rsidR="004E43FC">
        <w:rPr>
          <w:rFonts w:ascii="Times New Roman" w:hAnsi="Times New Roman" w:cs="Times New Roman" w:hint="default"/>
          <w:sz w:val="24"/>
          <w:szCs w:val="24"/>
          <w:lang w:eastAsia="sk-SK"/>
        </w:rPr>
        <w:t xml:space="preserve"> na použ</w:t>
      </w:r>
      <w:r w:rsidRPr="00E158AE" w:rsidR="004E43FC">
        <w:rPr>
          <w:rFonts w:ascii="Times New Roman" w:hAnsi="Times New Roman" w:cs="Times New Roman" w:hint="default"/>
          <w:sz w:val="24"/>
          <w:szCs w:val="24"/>
          <w:lang w:eastAsia="sk-SK"/>
        </w:rPr>
        <w:t>itie v bezš</w:t>
      </w:r>
      <w:r w:rsidRPr="00E158AE" w:rsidR="004E43FC">
        <w:rPr>
          <w:rFonts w:ascii="Times New Roman" w:hAnsi="Times New Roman" w:cs="Times New Roman" w:hint="default"/>
          <w:sz w:val="24"/>
          <w:szCs w:val="24"/>
          <w:lang w:eastAsia="sk-SK"/>
        </w:rPr>
        <w:t>nú</w:t>
      </w:r>
      <w:r w:rsidRPr="00E158AE" w:rsidR="004E43FC">
        <w:rPr>
          <w:rFonts w:ascii="Times New Roman" w:hAnsi="Times New Roman" w:cs="Times New Roman" w:hint="default"/>
          <w:sz w:val="24"/>
          <w:szCs w:val="24"/>
          <w:lang w:eastAsia="sk-SK"/>
        </w:rPr>
        <w:t>rový</w:t>
      </w:r>
      <w:r w:rsidRPr="00E158AE" w:rsidR="004E43FC">
        <w:rPr>
          <w:rFonts w:ascii="Times New Roman" w:hAnsi="Times New Roman" w:cs="Times New Roman" w:hint="default"/>
          <w:sz w:val="24"/>
          <w:szCs w:val="24"/>
          <w:lang w:eastAsia="sk-SK"/>
        </w:rPr>
        <w:t>ch elektrický</w:t>
      </w:r>
      <w:r w:rsidRPr="00E158AE" w:rsidR="004E43FC">
        <w:rPr>
          <w:rFonts w:ascii="Times New Roman" w:hAnsi="Times New Roman" w:cs="Times New Roman" w:hint="default"/>
          <w:sz w:val="24"/>
          <w:szCs w:val="24"/>
          <w:lang w:eastAsia="sk-SK"/>
        </w:rPr>
        <w:t>ch ná</w:t>
      </w:r>
      <w:r w:rsidRPr="00E158AE" w:rsidR="004E43FC">
        <w:rPr>
          <w:rFonts w:ascii="Times New Roman" w:hAnsi="Times New Roman" w:cs="Times New Roman" w:hint="default"/>
          <w:sz w:val="24"/>
          <w:szCs w:val="24"/>
          <w:lang w:eastAsia="sk-SK"/>
        </w:rPr>
        <w:t>strojoch</w:t>
      </w:r>
      <w:r w:rsidRPr="00E158AE">
        <w:rPr>
          <w:rFonts w:ascii="Times New Roman" w:hAnsi="Times New Roman" w:cs="Times New Roman"/>
          <w:sz w:val="24"/>
          <w:szCs w:val="24"/>
          <w:lang w:eastAsia="sk-SK"/>
        </w:rPr>
        <w:t>,</w:t>
      </w:r>
    </w:p>
    <w:p w:rsidR="004E43FC" w:rsidRPr="00E158AE" w:rsidP="00CA66F7">
      <w:pPr>
        <w:pStyle w:val="Standard"/>
        <w:numPr>
          <w:numId w:val="274"/>
        </w:numPr>
        <w:bidi w:val="0"/>
        <w:spacing w:after="0" w:line="240" w:lineRule="auto"/>
        <w:rPr>
          <w:rFonts w:ascii="Times New Roman" w:hAnsi="Times New Roman" w:cs="Times New Roman"/>
          <w:sz w:val="24"/>
          <w:szCs w:val="24"/>
        </w:rPr>
      </w:pPr>
      <w:r w:rsidRPr="00E158AE">
        <w:rPr>
          <w:rFonts w:ascii="Times New Roman" w:hAnsi="Times New Roman" w:cs="Times New Roman" w:hint="default"/>
          <w:sz w:val="24"/>
          <w:szCs w:val="24"/>
          <w:lang w:eastAsia="sk-SK"/>
        </w:rPr>
        <w:t>baté</w:t>
      </w:r>
      <w:r w:rsidRPr="00E158AE">
        <w:rPr>
          <w:rFonts w:ascii="Times New Roman" w:hAnsi="Times New Roman" w:cs="Times New Roman" w:hint="default"/>
          <w:sz w:val="24"/>
          <w:szCs w:val="24"/>
          <w:lang w:eastAsia="sk-SK"/>
        </w:rPr>
        <w:t>rie alebo akumulá</w:t>
      </w:r>
      <w:r w:rsidRPr="00E158AE">
        <w:rPr>
          <w:rFonts w:ascii="Times New Roman" w:hAnsi="Times New Roman" w:cs="Times New Roman" w:hint="default"/>
          <w:sz w:val="24"/>
          <w:szCs w:val="24"/>
          <w:lang w:eastAsia="sk-SK"/>
        </w:rPr>
        <w:t>tory, ktoré</w:t>
      </w:r>
      <w:r w:rsidRPr="00E158AE">
        <w:rPr>
          <w:rFonts w:ascii="Times New Roman" w:hAnsi="Times New Roman" w:cs="Times New Roman" w:hint="default"/>
          <w:sz w:val="24"/>
          <w:szCs w:val="24"/>
          <w:lang w:eastAsia="sk-SK"/>
        </w:rPr>
        <w:t xml:space="preserve"> nespĺň</w:t>
      </w:r>
      <w:r w:rsidRPr="00E158AE">
        <w:rPr>
          <w:rFonts w:ascii="Times New Roman" w:hAnsi="Times New Roman" w:cs="Times New Roman" w:hint="default"/>
          <w:sz w:val="24"/>
          <w:szCs w:val="24"/>
          <w:lang w:eastAsia="sk-SK"/>
        </w:rPr>
        <w:t>ajú</w:t>
      </w:r>
      <w:r w:rsidRPr="00E158AE">
        <w:rPr>
          <w:rFonts w:ascii="Times New Roman" w:hAnsi="Times New Roman" w:cs="Times New Roman" w:hint="default"/>
          <w:sz w:val="24"/>
          <w:szCs w:val="24"/>
          <w:lang w:eastAsia="sk-SK"/>
        </w:rPr>
        <w:t xml:space="preserve"> pož</w:t>
      </w:r>
      <w:r w:rsidRPr="00E158AE">
        <w:rPr>
          <w:rFonts w:ascii="Times New Roman" w:hAnsi="Times New Roman" w:cs="Times New Roman" w:hint="default"/>
          <w:sz w:val="24"/>
          <w:szCs w:val="24"/>
          <w:lang w:eastAsia="sk-SK"/>
        </w:rPr>
        <w:t>iadavky tohto zá</w:t>
      </w:r>
      <w:r w:rsidRPr="00E158AE">
        <w:rPr>
          <w:rFonts w:ascii="Times New Roman" w:hAnsi="Times New Roman" w:cs="Times New Roman" w:hint="default"/>
          <w:sz w:val="24"/>
          <w:szCs w:val="24"/>
          <w:lang w:eastAsia="sk-SK"/>
        </w:rPr>
        <w:t>kona.</w:t>
      </w:r>
    </w:p>
    <w:p w:rsidR="004E43FC" w:rsidRPr="00E158AE" w:rsidP="00C33448">
      <w:pPr>
        <w:pStyle w:val="Standard"/>
        <w:bidi w:val="0"/>
        <w:spacing w:after="0" w:line="240" w:lineRule="auto"/>
        <w:rPr>
          <w:rFonts w:ascii="Times New Roman" w:hAnsi="Times New Roman" w:cs="Times New Roman"/>
          <w:sz w:val="24"/>
          <w:szCs w:val="24"/>
          <w:lang w:eastAsia="sk-SK"/>
        </w:rPr>
      </w:pPr>
    </w:p>
    <w:p w:rsidR="004E43FC" w:rsidRPr="00E158AE" w:rsidP="00C33448">
      <w:pPr>
        <w:pStyle w:val="Standard"/>
        <w:bidi w:val="0"/>
        <w:spacing w:after="240" w:line="240" w:lineRule="auto"/>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(2) Baté</w:t>
      </w:r>
      <w:r w:rsidRPr="00E158AE">
        <w:rPr>
          <w:rFonts w:ascii="Times New Roman" w:hAnsi="Times New Roman" w:cs="Times New Roman" w:hint="default"/>
          <w:sz w:val="24"/>
          <w:szCs w:val="24"/>
          <w:lang w:eastAsia="sk-SK"/>
        </w:rPr>
        <w:t>rie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tory, ktoré</w:t>
      </w:r>
      <w:r w:rsidRPr="00E158AE">
        <w:rPr>
          <w:rFonts w:ascii="Times New Roman" w:hAnsi="Times New Roman" w:cs="Times New Roman" w:hint="default"/>
          <w:sz w:val="24"/>
          <w:szCs w:val="24"/>
          <w:lang w:eastAsia="sk-SK"/>
        </w:rPr>
        <w:t xml:space="preserve"> boli uvedené</w:t>
      </w:r>
      <w:r w:rsidRPr="00E158AE">
        <w:rPr>
          <w:rFonts w:ascii="Times New Roman" w:hAnsi="Times New Roman" w:cs="Times New Roman" w:hint="default"/>
          <w:sz w:val="24"/>
          <w:szCs w:val="24"/>
          <w:lang w:eastAsia="sk-SK"/>
        </w:rPr>
        <w:t xml:space="preserve"> na trh p</w:t>
      </w:r>
      <w:r w:rsidRPr="00E158AE" w:rsidR="00AA43BC">
        <w:rPr>
          <w:rFonts w:ascii="Times New Roman" w:hAnsi="Times New Roman" w:cs="Times New Roman"/>
          <w:sz w:val="24"/>
          <w:szCs w:val="24"/>
          <w:lang w:eastAsia="sk-SK"/>
        </w:rPr>
        <w:t>red</w:t>
      </w:r>
      <w:r w:rsidRPr="00E158AE">
        <w:rPr>
          <w:rFonts w:ascii="Times New Roman" w:hAnsi="Times New Roman" w:cs="Times New Roman"/>
          <w:sz w:val="24"/>
          <w:szCs w:val="24"/>
          <w:lang w:eastAsia="sk-SK"/>
        </w:rPr>
        <w:t xml:space="preserve"> 26. septembr</w:t>
      </w:r>
      <w:r w:rsidRPr="00E158AE" w:rsidR="00987CEA">
        <w:rPr>
          <w:rFonts w:ascii="Times New Roman" w:hAnsi="Times New Roman" w:cs="Times New Roman"/>
          <w:sz w:val="24"/>
          <w:szCs w:val="24"/>
          <w:lang w:eastAsia="sk-SK"/>
        </w:rPr>
        <w:t>om</w:t>
      </w:r>
      <w:r w:rsidRPr="00E158AE">
        <w:rPr>
          <w:rFonts w:ascii="Times New Roman" w:hAnsi="Times New Roman" w:cs="Times New Roman" w:hint="default"/>
          <w:sz w:val="24"/>
          <w:szCs w:val="24"/>
          <w:lang w:eastAsia="sk-SK"/>
        </w:rPr>
        <w:t xml:space="preserve"> 2008 a nespĺň</w:t>
      </w:r>
      <w:r w:rsidRPr="00E158AE">
        <w:rPr>
          <w:rFonts w:ascii="Times New Roman" w:hAnsi="Times New Roman" w:cs="Times New Roman" w:hint="default"/>
          <w:sz w:val="24"/>
          <w:szCs w:val="24"/>
          <w:lang w:eastAsia="sk-SK"/>
        </w:rPr>
        <w:t>ajú</w:t>
      </w:r>
      <w:r w:rsidRPr="00E158AE">
        <w:rPr>
          <w:rFonts w:ascii="Times New Roman" w:hAnsi="Times New Roman" w:cs="Times New Roman" w:hint="default"/>
          <w:sz w:val="24"/>
          <w:szCs w:val="24"/>
          <w:lang w:eastAsia="sk-SK"/>
        </w:rPr>
        <w:t xml:space="preserve"> pož</w:t>
      </w:r>
      <w:r w:rsidRPr="00E158AE">
        <w:rPr>
          <w:rFonts w:ascii="Times New Roman" w:hAnsi="Times New Roman" w:cs="Times New Roman" w:hint="default"/>
          <w:sz w:val="24"/>
          <w:szCs w:val="24"/>
          <w:lang w:eastAsia="sk-SK"/>
        </w:rPr>
        <w:t>iadavky uvedené</w:t>
      </w:r>
      <w:r w:rsidRPr="00E158AE">
        <w:rPr>
          <w:rFonts w:ascii="Times New Roman" w:hAnsi="Times New Roman" w:cs="Times New Roman" w:hint="default"/>
          <w:sz w:val="24"/>
          <w:szCs w:val="24"/>
          <w:lang w:eastAsia="sk-SK"/>
        </w:rPr>
        <w:t xml:space="preserve"> v </w:t>
      </w:r>
      <w:r w:rsidRPr="00E158AE">
        <w:rPr>
          <w:rFonts w:ascii="Times New Roman" w:hAnsi="Times New Roman" w:cs="Times New Roman" w:hint="default"/>
          <w:sz w:val="24"/>
          <w:szCs w:val="24"/>
          <w:lang w:eastAsia="sk-SK"/>
        </w:rPr>
        <w:t>odseku 1, sa môž</w:t>
      </w:r>
      <w:r w:rsidRPr="00E158AE">
        <w:rPr>
          <w:rFonts w:ascii="Times New Roman" w:hAnsi="Times New Roman" w:cs="Times New Roman" w:hint="default"/>
          <w:sz w:val="24"/>
          <w:szCs w:val="24"/>
          <w:lang w:eastAsia="sk-SK"/>
        </w:rPr>
        <w:t>u uvá</w:t>
      </w:r>
      <w:r w:rsidRPr="00E158AE">
        <w:rPr>
          <w:rFonts w:ascii="Times New Roman" w:hAnsi="Times New Roman" w:cs="Times New Roman" w:hint="default"/>
          <w:sz w:val="24"/>
          <w:szCs w:val="24"/>
          <w:lang w:eastAsia="sk-SK"/>
        </w:rPr>
        <w:t>dzať</w:t>
      </w:r>
      <w:r w:rsidRPr="00E158AE">
        <w:rPr>
          <w:rFonts w:ascii="Times New Roman" w:hAnsi="Times New Roman" w:cs="Times New Roman" w:hint="default"/>
          <w:sz w:val="24"/>
          <w:szCs w:val="24"/>
          <w:lang w:eastAsia="sk-SK"/>
        </w:rPr>
        <w:t xml:space="preserve"> </w:t>
      </w:r>
      <w:r w:rsidRPr="00E158AE" w:rsidR="008E48BE">
        <w:rPr>
          <w:rFonts w:ascii="Times New Roman" w:hAnsi="Times New Roman" w:cs="Times New Roman"/>
          <w:sz w:val="24"/>
          <w:szCs w:val="24"/>
          <w:lang w:eastAsia="sk-SK"/>
        </w:rPr>
        <w:t xml:space="preserve">do obehu </w:t>
      </w:r>
      <w:r w:rsidRPr="00E158AE">
        <w:rPr>
          <w:rFonts w:ascii="Times New Roman" w:hAnsi="Times New Roman" w:cs="Times New Roman" w:hint="default"/>
          <w:sz w:val="24"/>
          <w:szCs w:val="24"/>
          <w:lang w:eastAsia="sk-SK"/>
        </w:rPr>
        <w:t>až</w:t>
      </w:r>
      <w:r w:rsidRPr="00E158AE">
        <w:rPr>
          <w:rFonts w:ascii="Times New Roman" w:hAnsi="Times New Roman" w:cs="Times New Roman" w:hint="default"/>
          <w:sz w:val="24"/>
          <w:szCs w:val="24"/>
          <w:lang w:eastAsia="sk-SK"/>
        </w:rPr>
        <w:t xml:space="preserve"> do vyč</w:t>
      </w:r>
      <w:r w:rsidRPr="00E158AE">
        <w:rPr>
          <w:rFonts w:ascii="Times New Roman" w:hAnsi="Times New Roman" w:cs="Times New Roman" w:hint="default"/>
          <w:sz w:val="24"/>
          <w:szCs w:val="24"/>
          <w:lang w:eastAsia="sk-SK"/>
        </w:rPr>
        <w:t>erpania zá</w:t>
      </w:r>
      <w:r w:rsidRPr="00E158AE">
        <w:rPr>
          <w:rFonts w:ascii="Times New Roman" w:hAnsi="Times New Roman" w:cs="Times New Roman" w:hint="default"/>
          <w:sz w:val="24"/>
          <w:szCs w:val="24"/>
          <w:lang w:eastAsia="sk-SK"/>
        </w:rPr>
        <w:t>sob.</w:t>
      </w:r>
    </w:p>
    <w:p w:rsidR="004E43FC" w:rsidRPr="00E158AE" w:rsidP="00C33448">
      <w:pPr>
        <w:pStyle w:val="Standard"/>
        <w:bidi w:val="0"/>
        <w:spacing w:after="0" w:line="240" w:lineRule="auto"/>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(3) Zakazuje sa</w:t>
      </w:r>
    </w:p>
    <w:p w:rsidR="004E43FC" w:rsidRPr="00E158AE" w:rsidP="00CA66F7">
      <w:pPr>
        <w:pStyle w:val="Standard"/>
        <w:numPr>
          <w:ilvl w:val="1"/>
          <w:numId w:val="275"/>
        </w:numPr>
        <w:bidi w:val="0"/>
        <w:spacing w:after="0" w:line="240" w:lineRule="auto"/>
        <w:ind w:left="709"/>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zmieš</w:t>
      </w:r>
      <w:r w:rsidRPr="00E158AE">
        <w:rPr>
          <w:rFonts w:ascii="Times New Roman" w:hAnsi="Times New Roman" w:cs="Times New Roman" w:hint="default"/>
          <w:sz w:val="24"/>
          <w:szCs w:val="24"/>
          <w:lang w:eastAsia="sk-SK"/>
        </w:rPr>
        <w:t>avať</w:t>
      </w:r>
      <w:r w:rsidRPr="00E158AE">
        <w:rPr>
          <w:rFonts w:ascii="Times New Roman" w:hAnsi="Times New Roman" w:cs="Times New Roman" w:hint="default"/>
          <w:sz w:val="24"/>
          <w:szCs w:val="24"/>
          <w:lang w:eastAsia="sk-SK"/>
        </w:rPr>
        <w:t xml:space="preserve"> použ</w:t>
      </w:r>
      <w:r w:rsidRPr="00E158AE">
        <w:rPr>
          <w:rFonts w:ascii="Times New Roman" w:hAnsi="Times New Roman" w:cs="Times New Roman" w:hint="default"/>
          <w:sz w:val="24"/>
          <w:szCs w:val="24"/>
          <w:lang w:eastAsia="sk-SK"/>
        </w:rPr>
        <w:t>ité</w:t>
      </w:r>
      <w:r w:rsidRPr="00E158AE">
        <w:rPr>
          <w:rFonts w:ascii="Times New Roman" w:hAnsi="Times New Roman" w:cs="Times New Roman" w:hint="default"/>
          <w:sz w:val="24"/>
          <w:szCs w:val="24"/>
          <w:lang w:eastAsia="sk-SK"/>
        </w:rPr>
        <w:t xml:space="preserve"> baté</w:t>
      </w:r>
      <w:r w:rsidRPr="00E158AE">
        <w:rPr>
          <w:rFonts w:ascii="Times New Roman" w:hAnsi="Times New Roman" w:cs="Times New Roman" w:hint="default"/>
          <w:sz w:val="24"/>
          <w:szCs w:val="24"/>
          <w:lang w:eastAsia="sk-SK"/>
        </w:rPr>
        <w:t>rie a akumulá</w:t>
      </w:r>
      <w:r w:rsidRPr="00E158AE">
        <w:rPr>
          <w:rFonts w:ascii="Times New Roman" w:hAnsi="Times New Roman" w:cs="Times New Roman" w:hint="default"/>
          <w:sz w:val="24"/>
          <w:szCs w:val="24"/>
          <w:lang w:eastAsia="sk-SK"/>
        </w:rPr>
        <w:t>tory s ostatný</w:t>
      </w:r>
      <w:r w:rsidRPr="00E158AE">
        <w:rPr>
          <w:rFonts w:ascii="Times New Roman" w:hAnsi="Times New Roman" w:cs="Times New Roman" w:hint="default"/>
          <w:sz w:val="24"/>
          <w:szCs w:val="24"/>
          <w:lang w:eastAsia="sk-SK"/>
        </w:rPr>
        <w:t>mi druhmi odpadov,</w:t>
      </w:r>
    </w:p>
    <w:p w:rsidR="004E43FC" w:rsidRPr="00E158AE" w:rsidP="00CA66F7">
      <w:pPr>
        <w:pStyle w:val="Standard"/>
        <w:numPr>
          <w:ilvl w:val="1"/>
          <w:numId w:val="275"/>
        </w:numPr>
        <w:bidi w:val="0"/>
        <w:spacing w:after="0" w:line="240" w:lineRule="auto"/>
        <w:ind w:left="709"/>
        <w:jc w:val="both"/>
        <w:rPr>
          <w:rFonts w:ascii="Times New Roman" w:hAnsi="Times New Roman" w:cs="Times New Roman"/>
          <w:sz w:val="24"/>
          <w:szCs w:val="24"/>
          <w:lang w:eastAsia="sk-SK"/>
        </w:rPr>
      </w:pPr>
      <w:r w:rsidRPr="00E158AE">
        <w:rPr>
          <w:rFonts w:ascii="Times New Roman" w:hAnsi="Times New Roman" w:cs="Times New Roman" w:hint="default"/>
          <w:sz w:val="24"/>
          <w:szCs w:val="24"/>
          <w:lang w:eastAsia="sk-SK"/>
        </w:rPr>
        <w:t>zneš</w:t>
      </w:r>
      <w:r w:rsidRPr="00E158AE">
        <w:rPr>
          <w:rFonts w:ascii="Times New Roman" w:hAnsi="Times New Roman" w:cs="Times New Roman" w:hint="default"/>
          <w:sz w:val="24"/>
          <w:szCs w:val="24"/>
          <w:lang w:eastAsia="sk-SK"/>
        </w:rPr>
        <w:t>kodň</w:t>
      </w:r>
      <w:r w:rsidRPr="00E158AE">
        <w:rPr>
          <w:rFonts w:ascii="Times New Roman" w:hAnsi="Times New Roman" w:cs="Times New Roman" w:hint="default"/>
          <w:sz w:val="24"/>
          <w:szCs w:val="24"/>
          <w:lang w:eastAsia="sk-SK"/>
        </w:rPr>
        <w:t>ovať</w:t>
      </w:r>
      <w:r w:rsidRPr="00E158AE">
        <w:rPr>
          <w:rFonts w:ascii="Times New Roman" w:hAnsi="Times New Roman" w:cs="Times New Roman" w:hint="default"/>
          <w:sz w:val="24"/>
          <w:szCs w:val="24"/>
          <w:lang w:eastAsia="sk-SK"/>
        </w:rPr>
        <w:t xml:space="preserve"> alebo energeticky zhodnocovať</w:t>
      </w:r>
      <w:r w:rsidRPr="00E158AE">
        <w:rPr>
          <w:rFonts w:ascii="Times New Roman" w:hAnsi="Times New Roman" w:cs="Times New Roman" w:hint="default"/>
          <w:sz w:val="24"/>
          <w:szCs w:val="24"/>
          <w:lang w:eastAsia="sk-SK"/>
        </w:rPr>
        <w:t xml:space="preserve"> použ</w:t>
      </w:r>
      <w:r w:rsidRPr="00E158AE">
        <w:rPr>
          <w:rFonts w:ascii="Times New Roman" w:hAnsi="Times New Roman" w:cs="Times New Roman" w:hint="default"/>
          <w:sz w:val="24"/>
          <w:szCs w:val="24"/>
          <w:lang w:eastAsia="sk-SK"/>
        </w:rPr>
        <w:t>ité</w:t>
      </w:r>
      <w:r w:rsidRPr="00E158AE">
        <w:rPr>
          <w:rFonts w:ascii="Times New Roman" w:hAnsi="Times New Roman" w:cs="Times New Roman" w:hint="default"/>
          <w:sz w:val="24"/>
          <w:szCs w:val="24"/>
          <w:lang w:eastAsia="sk-SK"/>
        </w:rPr>
        <w:t xml:space="preserve"> baté</w:t>
      </w:r>
      <w:r w:rsidRPr="00E158AE">
        <w:rPr>
          <w:rFonts w:ascii="Times New Roman" w:hAnsi="Times New Roman" w:cs="Times New Roman" w:hint="default"/>
          <w:sz w:val="24"/>
          <w:szCs w:val="24"/>
          <w:lang w:eastAsia="sk-SK"/>
        </w:rPr>
        <w:t>rie a akumulá</w:t>
      </w:r>
      <w:r w:rsidRPr="00E158AE">
        <w:rPr>
          <w:rFonts w:ascii="Times New Roman" w:hAnsi="Times New Roman" w:cs="Times New Roman" w:hint="default"/>
          <w:sz w:val="24"/>
          <w:szCs w:val="24"/>
          <w:lang w:eastAsia="sk-SK"/>
        </w:rPr>
        <w:t>tory okrem zneš</w:t>
      </w:r>
      <w:r w:rsidRPr="00E158AE">
        <w:rPr>
          <w:rFonts w:ascii="Times New Roman" w:hAnsi="Times New Roman" w:cs="Times New Roman" w:hint="default"/>
          <w:sz w:val="24"/>
          <w:szCs w:val="24"/>
          <w:lang w:eastAsia="sk-SK"/>
        </w:rPr>
        <w:t>kodň</w:t>
      </w:r>
      <w:r w:rsidRPr="00E158AE">
        <w:rPr>
          <w:rFonts w:ascii="Times New Roman" w:hAnsi="Times New Roman" w:cs="Times New Roman" w:hint="default"/>
          <w:sz w:val="24"/>
          <w:szCs w:val="24"/>
          <w:lang w:eastAsia="sk-SK"/>
        </w:rPr>
        <w:t>ovania nezhodnotiteľ</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 xml:space="preserve">ch </w:t>
      </w:r>
      <w:r w:rsidRPr="00E158AE">
        <w:rPr>
          <w:rFonts w:ascii="Times New Roman" w:hAnsi="Times New Roman" w:cs="Times New Roman" w:hint="default"/>
          <w:sz w:val="24"/>
          <w:szCs w:val="24"/>
          <w:lang w:eastAsia="sk-SK"/>
        </w:rPr>
        <w:t>zvyš</w:t>
      </w:r>
      <w:r w:rsidRPr="00E158AE">
        <w:rPr>
          <w:rFonts w:ascii="Times New Roman" w:hAnsi="Times New Roman" w:cs="Times New Roman" w:hint="default"/>
          <w:sz w:val="24"/>
          <w:szCs w:val="24"/>
          <w:lang w:eastAsia="sk-SK"/>
        </w:rPr>
        <w:t>kov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ktoré</w:t>
      </w:r>
      <w:r w:rsidRPr="00E158AE">
        <w:rPr>
          <w:rFonts w:ascii="Times New Roman" w:hAnsi="Times New Roman" w:cs="Times New Roman" w:hint="default"/>
          <w:sz w:val="24"/>
          <w:szCs w:val="24"/>
          <w:lang w:eastAsia="sk-SK"/>
        </w:rPr>
        <w:t xml:space="preserve"> preš</w:t>
      </w:r>
      <w:r w:rsidRPr="00E158AE">
        <w:rPr>
          <w:rFonts w:ascii="Times New Roman" w:hAnsi="Times New Roman" w:cs="Times New Roman" w:hint="default"/>
          <w:sz w:val="24"/>
          <w:szCs w:val="24"/>
          <w:lang w:eastAsia="sk-SK"/>
        </w:rPr>
        <w:t>li procesom spracovania a recyklá</w:t>
      </w:r>
      <w:r w:rsidRPr="00E158AE">
        <w:rPr>
          <w:rFonts w:ascii="Times New Roman" w:hAnsi="Times New Roman" w:cs="Times New Roman" w:hint="default"/>
          <w:sz w:val="24"/>
          <w:szCs w:val="24"/>
          <w:lang w:eastAsia="sk-SK"/>
        </w:rPr>
        <w:t>cie, č</w:t>
      </w:r>
      <w:r w:rsidRPr="00E158AE">
        <w:rPr>
          <w:rFonts w:ascii="Times New Roman" w:hAnsi="Times New Roman" w:cs="Times New Roman" w:hint="default"/>
          <w:sz w:val="24"/>
          <w:szCs w:val="24"/>
          <w:lang w:eastAsia="sk-SK"/>
        </w:rPr>
        <w:t>innosť</w:t>
      </w:r>
      <w:r w:rsidRPr="00E158AE">
        <w:rPr>
          <w:rFonts w:ascii="Times New Roman" w:hAnsi="Times New Roman" w:cs="Times New Roman" w:hint="default"/>
          <w:sz w:val="24"/>
          <w:szCs w:val="24"/>
          <w:lang w:eastAsia="sk-SK"/>
        </w:rPr>
        <w:t>ami D1 a D10</w:t>
      </w:r>
      <w:r w:rsidRPr="00E158AE" w:rsidR="001C193A">
        <w:rPr>
          <w:rFonts w:ascii="Times New Roman" w:hAnsi="Times New Roman" w:cs="Times New Roman" w:hint="default"/>
          <w:sz w:val="24"/>
          <w:szCs w:val="24"/>
          <w:lang w:eastAsia="sk-SK"/>
        </w:rPr>
        <w:t xml:space="preserve"> podľ</w:t>
      </w:r>
      <w:r w:rsidRPr="00E158AE" w:rsidR="001C193A">
        <w:rPr>
          <w:rFonts w:ascii="Times New Roman" w:hAnsi="Times New Roman" w:cs="Times New Roman" w:hint="default"/>
          <w:sz w:val="24"/>
          <w:szCs w:val="24"/>
          <w:lang w:eastAsia="sk-SK"/>
        </w:rPr>
        <w:t>a prí</w:t>
      </w:r>
      <w:r w:rsidRPr="00E158AE" w:rsidR="001C193A">
        <w:rPr>
          <w:rFonts w:ascii="Times New Roman" w:hAnsi="Times New Roman" w:cs="Times New Roman" w:hint="default"/>
          <w:sz w:val="24"/>
          <w:szCs w:val="24"/>
          <w:lang w:eastAsia="sk-SK"/>
        </w:rPr>
        <w:t>lohy č</w:t>
      </w:r>
      <w:r w:rsidRPr="00E158AE" w:rsidR="001C193A">
        <w:rPr>
          <w:rFonts w:ascii="Times New Roman" w:hAnsi="Times New Roman" w:cs="Times New Roman" w:hint="default"/>
          <w:sz w:val="24"/>
          <w:szCs w:val="24"/>
          <w:lang w:eastAsia="sk-SK"/>
        </w:rPr>
        <w:t>. 3</w:t>
      </w:r>
      <w:r w:rsidRPr="00E158AE">
        <w:rPr>
          <w:rFonts w:ascii="Times New Roman" w:hAnsi="Times New Roman" w:cs="Times New Roman"/>
          <w:sz w:val="24"/>
          <w:szCs w:val="24"/>
          <w:lang w:eastAsia="sk-SK"/>
        </w:rPr>
        <w:t>,</w:t>
      </w:r>
    </w:p>
    <w:p w:rsidR="004E43FC" w:rsidRPr="00E158AE" w:rsidP="00CA66F7">
      <w:pPr>
        <w:pStyle w:val="Standard"/>
        <w:numPr>
          <w:ilvl w:val="1"/>
          <w:numId w:val="275"/>
        </w:numPr>
        <w:bidi w:val="0"/>
        <w:spacing w:after="0" w:line="240" w:lineRule="auto"/>
        <w:ind w:left="709"/>
        <w:jc w:val="both"/>
        <w:rPr>
          <w:rFonts w:ascii="Times New Roman" w:hAnsi="Times New Roman" w:cs="Times New Roman"/>
          <w:sz w:val="24"/>
          <w:szCs w:val="24"/>
          <w:lang w:eastAsia="sk-SK"/>
        </w:rPr>
      </w:pPr>
      <w:r w:rsidRPr="00E158AE">
        <w:rPr>
          <w:rFonts w:ascii="Times New Roman" w:hAnsi="Times New Roman" w:cs="Times New Roman" w:hint="default"/>
          <w:sz w:val="24"/>
          <w:szCs w:val="24"/>
          <w:lang w:eastAsia="sk-SK"/>
        </w:rPr>
        <w:t>narúš</w:t>
      </w:r>
      <w:r w:rsidRPr="00E158AE">
        <w:rPr>
          <w:rFonts w:ascii="Times New Roman" w:hAnsi="Times New Roman" w:cs="Times New Roman" w:hint="default"/>
          <w:sz w:val="24"/>
          <w:szCs w:val="24"/>
          <w:lang w:eastAsia="sk-SK"/>
        </w:rPr>
        <w:t>ať</w:t>
      </w:r>
      <w:r w:rsidRPr="00E158AE">
        <w:rPr>
          <w:rFonts w:ascii="Times New Roman" w:hAnsi="Times New Roman" w:cs="Times New Roman" w:hint="default"/>
          <w:sz w:val="24"/>
          <w:szCs w:val="24"/>
          <w:lang w:eastAsia="sk-SK"/>
        </w:rPr>
        <w:t xml:space="preserve"> celistvosť</w:t>
      </w:r>
      <w:r w:rsidRPr="00E158AE">
        <w:rPr>
          <w:rFonts w:ascii="Times New Roman" w:hAnsi="Times New Roman" w:cs="Times New Roman" w:hint="default"/>
          <w:sz w:val="24"/>
          <w:szCs w:val="24"/>
          <w:lang w:eastAsia="sk-SK"/>
        </w:rPr>
        <w:t xml:space="preserve">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vrá</w:t>
      </w:r>
      <w:r w:rsidRPr="00E158AE">
        <w:rPr>
          <w:rFonts w:ascii="Times New Roman" w:hAnsi="Times New Roman" w:cs="Times New Roman" w:hint="default"/>
          <w:sz w:val="24"/>
          <w:szCs w:val="24"/>
          <w:lang w:eastAsia="sk-SK"/>
        </w:rPr>
        <w:t>tane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w:t>
      </w:r>
      <w:r w:rsidRPr="00E158AE" w:rsidR="00404FF5">
        <w:rPr>
          <w:rFonts w:ascii="Times New Roman" w:hAnsi="Times New Roman" w:cs="Times New Roman"/>
          <w:sz w:val="24"/>
          <w:szCs w:val="24"/>
          <w:lang w:eastAsia="sk-SK"/>
        </w:rPr>
        <w:t>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torov</w:t>
      </w:r>
      <w:r w:rsidRPr="00E158AE" w:rsidR="00404FF5">
        <w:rPr>
          <w:rFonts w:ascii="Times New Roman" w:hAnsi="Times New Roman" w:cs="Times New Roman" w:hint="default"/>
          <w:sz w:val="24"/>
          <w:szCs w:val="24"/>
          <w:lang w:eastAsia="sk-SK"/>
        </w:rPr>
        <w:t>; zá</w:t>
      </w:r>
      <w:r w:rsidRPr="00E158AE" w:rsidR="00404FF5">
        <w:rPr>
          <w:rFonts w:ascii="Times New Roman" w:hAnsi="Times New Roman" w:cs="Times New Roman" w:hint="default"/>
          <w:sz w:val="24"/>
          <w:szCs w:val="24"/>
          <w:lang w:eastAsia="sk-SK"/>
        </w:rPr>
        <w:t>kaz neplatí</w:t>
      </w:r>
      <w:r w:rsidRPr="00E158AE" w:rsidR="00404FF5">
        <w:rPr>
          <w:rFonts w:ascii="Times New Roman" w:hAnsi="Times New Roman" w:cs="Times New Roman" w:hint="default"/>
          <w:sz w:val="24"/>
          <w:szCs w:val="24"/>
          <w:lang w:eastAsia="sk-SK"/>
        </w:rPr>
        <w:t xml:space="preserve"> pre</w:t>
      </w:r>
      <w:r w:rsidRPr="00E158AE" w:rsidR="00004592">
        <w:rPr>
          <w:rFonts w:ascii="Times New Roman" w:hAnsi="Times New Roman" w:cs="Times New Roman" w:hint="default"/>
          <w:sz w:val="24"/>
          <w:szCs w:val="24"/>
          <w:lang w:eastAsia="sk-SK"/>
        </w:rPr>
        <w:t xml:space="preserve"> spracovateľ</w:t>
      </w:r>
      <w:r w:rsidRPr="00E158AE" w:rsidR="00004592">
        <w:rPr>
          <w:rFonts w:ascii="Times New Roman" w:hAnsi="Times New Roman" w:cs="Times New Roman" w:hint="default"/>
          <w:sz w:val="24"/>
          <w:szCs w:val="24"/>
          <w:lang w:eastAsia="sk-SK"/>
        </w:rPr>
        <w:t>a</w:t>
      </w:r>
      <w:r w:rsidRPr="00E158AE" w:rsidR="00404FF5">
        <w:rPr>
          <w:rFonts w:ascii="Times New Roman" w:hAnsi="Times New Roman" w:cs="Times New Roman"/>
          <w:sz w:val="24"/>
          <w:szCs w:val="24"/>
          <w:lang w:eastAsia="sk-SK"/>
        </w:rPr>
        <w:t xml:space="preserve"> </w:t>
      </w:r>
      <w:r w:rsidRPr="00E158AE" w:rsidR="00004592">
        <w:rPr>
          <w:rFonts w:ascii="Times New Roman" w:hAnsi="Times New Roman" w:cs="Times New Roman" w:hint="default"/>
          <w:sz w:val="24"/>
          <w:szCs w:val="24"/>
          <w:lang w:eastAsia="sk-SK"/>
        </w:rPr>
        <w:t>použ</w:t>
      </w:r>
      <w:r w:rsidRPr="00E158AE" w:rsidR="00004592">
        <w:rPr>
          <w:rFonts w:ascii="Times New Roman" w:hAnsi="Times New Roman" w:cs="Times New Roman" w:hint="default"/>
          <w:sz w:val="24"/>
          <w:szCs w:val="24"/>
          <w:lang w:eastAsia="sk-SK"/>
        </w:rPr>
        <w:t>itý</w:t>
      </w:r>
      <w:r w:rsidRPr="00E158AE" w:rsidR="00004592">
        <w:rPr>
          <w:rFonts w:ascii="Times New Roman" w:hAnsi="Times New Roman" w:cs="Times New Roman" w:hint="default"/>
          <w:sz w:val="24"/>
          <w:szCs w:val="24"/>
          <w:lang w:eastAsia="sk-SK"/>
        </w:rPr>
        <w:t>ch baté</w:t>
      </w:r>
      <w:r w:rsidRPr="00E158AE" w:rsidR="00004592">
        <w:rPr>
          <w:rFonts w:ascii="Times New Roman" w:hAnsi="Times New Roman" w:cs="Times New Roman" w:hint="default"/>
          <w:sz w:val="24"/>
          <w:szCs w:val="24"/>
          <w:lang w:eastAsia="sk-SK"/>
        </w:rPr>
        <w:t>rií</w:t>
      </w:r>
      <w:r w:rsidRPr="00E158AE" w:rsidR="00004592">
        <w:rPr>
          <w:rFonts w:ascii="Times New Roman" w:hAnsi="Times New Roman" w:cs="Times New Roman" w:hint="default"/>
          <w:sz w:val="24"/>
          <w:szCs w:val="24"/>
          <w:lang w:eastAsia="sk-SK"/>
        </w:rPr>
        <w:t xml:space="preserve"> a </w:t>
      </w:r>
      <w:r w:rsidRPr="00E158AE" w:rsidR="00004592">
        <w:rPr>
          <w:rFonts w:ascii="Times New Roman" w:hAnsi="Times New Roman" w:cs="Times New Roman" w:hint="default"/>
          <w:sz w:val="24"/>
          <w:szCs w:val="24"/>
          <w:lang w:eastAsia="sk-SK"/>
        </w:rPr>
        <w:t>akumulá</w:t>
      </w:r>
      <w:r w:rsidRPr="00E158AE" w:rsidR="00004592">
        <w:rPr>
          <w:rFonts w:ascii="Times New Roman" w:hAnsi="Times New Roman" w:cs="Times New Roman" w:hint="default"/>
          <w:sz w:val="24"/>
          <w:szCs w:val="24"/>
          <w:lang w:eastAsia="sk-SK"/>
        </w:rPr>
        <w:t xml:space="preserve">torov. </w:t>
      </w:r>
    </w:p>
    <w:p w:rsidR="004D0545" w:rsidRPr="00E158AE" w:rsidP="002936F7">
      <w:pPr>
        <w:pStyle w:val="Standard"/>
        <w:bidi w:val="0"/>
        <w:spacing w:after="0" w:line="240" w:lineRule="auto"/>
        <w:rPr>
          <w:rFonts w:ascii="Times New Roman" w:hAnsi="Times New Roman" w:cs="Times New Roman"/>
          <w:b/>
          <w:sz w:val="24"/>
          <w:szCs w:val="24"/>
          <w:lang w:eastAsia="sk-SK"/>
        </w:rPr>
      </w:pPr>
    </w:p>
    <w:p w:rsidR="00506825" w:rsidRPr="00E158AE" w:rsidP="001C193A">
      <w:pPr>
        <w:pStyle w:val="Standard"/>
        <w:bidi w:val="0"/>
        <w:spacing w:after="0" w:line="240" w:lineRule="auto"/>
        <w:rPr>
          <w:rFonts w:ascii="Times New Roman" w:hAnsi="Times New Roman" w:cs="Times New Roman"/>
          <w:b/>
          <w:bCs/>
          <w:sz w:val="24"/>
          <w:szCs w:val="24"/>
          <w:lang w:eastAsia="sk-SK"/>
        </w:rPr>
      </w:pPr>
    </w:p>
    <w:p w:rsidR="00874E14" w:rsidRPr="00E158AE" w:rsidP="00874E14">
      <w:pPr>
        <w:pStyle w:val="Standard"/>
        <w:bidi w:val="0"/>
        <w:spacing w:after="0" w:line="240" w:lineRule="auto"/>
        <w:jc w:val="center"/>
        <w:rPr>
          <w:rFonts w:ascii="Times New Roman" w:hAnsi="Times New Roman" w:cs="Times New Roman"/>
          <w:b/>
          <w:bCs/>
          <w:sz w:val="24"/>
          <w:szCs w:val="24"/>
          <w:lang w:eastAsia="sk-SK"/>
        </w:rPr>
      </w:pPr>
      <w:r w:rsidRPr="00E158AE" w:rsidR="0048751F">
        <w:rPr>
          <w:rFonts w:ascii="Times New Roman" w:hAnsi="Times New Roman" w:cs="Times New Roman" w:hint="default"/>
          <w:b/>
          <w:bCs/>
          <w:sz w:val="24"/>
          <w:szCs w:val="24"/>
          <w:lang w:eastAsia="sk-SK"/>
        </w:rPr>
        <w:t>§</w:t>
      </w:r>
      <w:r w:rsidRPr="00E158AE" w:rsidR="0048751F">
        <w:rPr>
          <w:rFonts w:ascii="Times New Roman" w:hAnsi="Times New Roman" w:cs="Times New Roman" w:hint="default"/>
          <w:b/>
          <w:bCs/>
          <w:sz w:val="24"/>
          <w:szCs w:val="24"/>
          <w:lang w:eastAsia="sk-SK"/>
        </w:rPr>
        <w:t xml:space="preserve"> 4</w:t>
      </w:r>
      <w:r w:rsidRPr="00E158AE" w:rsidR="00506825">
        <w:rPr>
          <w:rFonts w:ascii="Times New Roman" w:hAnsi="Times New Roman" w:cs="Times New Roman"/>
          <w:b/>
          <w:bCs/>
          <w:sz w:val="24"/>
          <w:szCs w:val="24"/>
          <w:lang w:eastAsia="sk-SK"/>
        </w:rPr>
        <w:t>4</w:t>
      </w:r>
      <w:r w:rsidRPr="00E158AE">
        <w:rPr>
          <w:rFonts w:ascii="Times New Roman" w:hAnsi="Times New Roman" w:cs="Times New Roman"/>
          <w:b/>
          <w:bCs/>
          <w:sz w:val="24"/>
          <w:szCs w:val="24"/>
          <w:lang w:eastAsia="sk-SK"/>
        </w:rPr>
        <w:t xml:space="preserve"> </w:t>
      </w:r>
    </w:p>
    <w:p w:rsidR="00874E14" w:rsidRPr="00E158AE" w:rsidP="00874E14">
      <w:pPr>
        <w:pStyle w:val="Standard"/>
        <w:bidi w:val="0"/>
        <w:spacing w:after="0" w:line="240" w:lineRule="auto"/>
        <w:jc w:val="center"/>
        <w:rPr>
          <w:rFonts w:ascii="Times New Roman" w:hAnsi="Times New Roman" w:cs="Times New Roman" w:hint="default"/>
          <w:b/>
          <w:bCs/>
          <w:sz w:val="24"/>
          <w:szCs w:val="24"/>
          <w:lang w:eastAsia="sk-SK"/>
        </w:rPr>
      </w:pPr>
      <w:r w:rsidRPr="00E158AE">
        <w:rPr>
          <w:rFonts w:ascii="Times New Roman" w:hAnsi="Times New Roman" w:cs="Times New Roman" w:hint="default"/>
          <w:b/>
          <w:bCs/>
          <w:sz w:val="24"/>
          <w:szCs w:val="24"/>
          <w:lang w:eastAsia="sk-SK"/>
        </w:rPr>
        <w:t>Osobitné</w:t>
      </w:r>
      <w:r w:rsidRPr="00E158AE">
        <w:rPr>
          <w:rFonts w:ascii="Times New Roman" w:hAnsi="Times New Roman" w:cs="Times New Roman" w:hint="default"/>
          <w:b/>
          <w:bCs/>
          <w:sz w:val="24"/>
          <w:szCs w:val="24"/>
          <w:lang w:eastAsia="sk-SK"/>
        </w:rPr>
        <w:t xml:space="preserve"> ustanovenia o </w:t>
      </w:r>
      <w:r w:rsidRPr="00E158AE">
        <w:rPr>
          <w:rFonts w:ascii="Times New Roman" w:hAnsi="Times New Roman" w:cs="Times New Roman" w:hint="default"/>
          <w:b/>
          <w:bCs/>
          <w:sz w:val="24"/>
          <w:szCs w:val="24"/>
          <w:lang w:eastAsia="sk-SK"/>
        </w:rPr>
        <w:t>plnení</w:t>
      </w:r>
      <w:r w:rsidRPr="00E158AE">
        <w:rPr>
          <w:rFonts w:ascii="Times New Roman" w:hAnsi="Times New Roman" w:cs="Times New Roman" w:hint="default"/>
          <w:b/>
          <w:bCs/>
          <w:sz w:val="24"/>
          <w:szCs w:val="24"/>
          <w:lang w:eastAsia="sk-SK"/>
        </w:rPr>
        <w:t xml:space="preserve"> </w:t>
      </w:r>
      <w:r w:rsidRPr="00E158AE" w:rsidR="00C71D74">
        <w:rPr>
          <w:rFonts w:ascii="Times New Roman" w:hAnsi="Times New Roman" w:cs="Times New Roman" w:hint="default"/>
          <w:b/>
          <w:bCs/>
          <w:sz w:val="24"/>
          <w:szCs w:val="24"/>
          <w:lang w:eastAsia="sk-SK"/>
        </w:rPr>
        <w:t>vyhradený</w:t>
      </w:r>
      <w:r w:rsidRPr="00E158AE">
        <w:rPr>
          <w:rFonts w:ascii="Times New Roman" w:hAnsi="Times New Roman" w:cs="Times New Roman" w:hint="default"/>
          <w:b/>
          <w:bCs/>
          <w:sz w:val="24"/>
          <w:szCs w:val="24"/>
          <w:lang w:eastAsia="sk-SK"/>
        </w:rPr>
        <w:t>ch povinností</w:t>
      </w:r>
      <w:r w:rsidRPr="00E158AE">
        <w:rPr>
          <w:rFonts w:ascii="Times New Roman" w:hAnsi="Times New Roman" w:cs="Times New Roman" w:hint="default"/>
          <w:b/>
          <w:bCs/>
          <w:sz w:val="24"/>
          <w:szCs w:val="24"/>
          <w:lang w:eastAsia="sk-SK"/>
        </w:rPr>
        <w:t xml:space="preserve"> </w:t>
      </w:r>
    </w:p>
    <w:p w:rsidR="00874E14" w:rsidRPr="00E158AE" w:rsidP="00874E14">
      <w:pPr>
        <w:pStyle w:val="Standard"/>
        <w:bidi w:val="0"/>
        <w:spacing w:after="0" w:line="240" w:lineRule="auto"/>
        <w:jc w:val="center"/>
        <w:rPr>
          <w:rFonts w:ascii="Times New Roman" w:hAnsi="Times New Roman" w:cs="Times New Roman" w:hint="default"/>
          <w:b/>
          <w:bCs/>
          <w:sz w:val="24"/>
          <w:szCs w:val="24"/>
          <w:lang w:eastAsia="sk-SK"/>
        </w:rPr>
      </w:pPr>
    </w:p>
    <w:p w:rsidR="009C25F7" w:rsidRPr="00E158AE" w:rsidP="00CA66F7">
      <w:pPr>
        <w:pStyle w:val="western"/>
        <w:numPr>
          <w:numId w:val="390"/>
        </w:numPr>
        <w:tabs>
          <w:tab w:val="left" w:pos="426"/>
        </w:tabs>
        <w:bidi w:val="0"/>
        <w:spacing w:before="0" w:after="0"/>
        <w:ind w:left="0" w:firstLine="0"/>
        <w:jc w:val="both"/>
        <w:rPr>
          <w:rFonts w:ascii="Times New Roman" w:hAnsi="Times New Roman"/>
          <w:color w:val="auto"/>
        </w:rPr>
      </w:pPr>
      <w:r w:rsidRPr="00E158AE" w:rsidR="00874E14">
        <w:rPr>
          <w:rFonts w:ascii="Times New Roman" w:hAnsi="Times New Roman"/>
          <w:color w:val="auto"/>
        </w:rPr>
        <w:t>Tretia osoba je podnikateľ so sídlom v Slovenskej republike, ktorý je oprávnený na zber alebo spracovanie a</w:t>
      </w:r>
      <w:r w:rsidRPr="00E158AE" w:rsidR="00D8479F">
        <w:rPr>
          <w:rFonts w:ascii="Times New Roman" w:hAnsi="Times New Roman"/>
          <w:color w:val="auto"/>
        </w:rPr>
        <w:t> </w:t>
      </w:r>
      <w:r w:rsidRPr="00E158AE" w:rsidR="00874E14">
        <w:rPr>
          <w:rFonts w:ascii="Times New Roman" w:hAnsi="Times New Roman"/>
          <w:color w:val="auto"/>
        </w:rPr>
        <w:t>recykláciu</w:t>
      </w:r>
      <w:r w:rsidRPr="00E158AE" w:rsidR="00D8479F">
        <w:rPr>
          <w:rFonts w:ascii="Times New Roman" w:hAnsi="Times New Roman"/>
          <w:color w:val="auto"/>
        </w:rPr>
        <w:t xml:space="preserve"> použitých batérií a akumulátorov</w:t>
      </w:r>
      <w:r w:rsidRPr="00E158AE" w:rsidR="00874E14">
        <w:rPr>
          <w:rFonts w:ascii="Times New Roman" w:hAnsi="Times New Roman"/>
          <w:color w:val="auto"/>
        </w:rPr>
        <w:t xml:space="preserve"> a ktorej bola udelená autorizácia na činnosť tretej osoby a ktorá na základe zmluvy o plnení </w:t>
      </w:r>
      <w:r w:rsidRPr="00E158AE" w:rsidR="00C71D74">
        <w:rPr>
          <w:rFonts w:ascii="Times New Roman" w:hAnsi="Times New Roman"/>
          <w:color w:val="auto"/>
        </w:rPr>
        <w:t>vyhradený</w:t>
      </w:r>
      <w:r w:rsidRPr="00E158AE" w:rsidR="00874E14">
        <w:rPr>
          <w:rFonts w:ascii="Times New Roman" w:hAnsi="Times New Roman"/>
          <w:color w:val="auto"/>
        </w:rPr>
        <w:t xml:space="preserve">ch povinnosti zabezpečuje plnenie </w:t>
      </w:r>
      <w:r w:rsidRPr="00E158AE" w:rsidR="00C71D74">
        <w:rPr>
          <w:rFonts w:ascii="Times New Roman" w:hAnsi="Times New Roman"/>
          <w:color w:val="auto"/>
        </w:rPr>
        <w:t>vyhradený</w:t>
      </w:r>
      <w:r w:rsidRPr="00E158AE" w:rsidR="00874E14">
        <w:rPr>
          <w:rFonts w:ascii="Times New Roman" w:hAnsi="Times New Roman"/>
          <w:color w:val="auto"/>
        </w:rPr>
        <w:t xml:space="preserve">ch povinností pre </w:t>
      </w:r>
      <w:r w:rsidRPr="00E158AE" w:rsidR="00874E14">
        <w:rPr>
          <w:rFonts w:ascii="Times New Roman" w:hAnsi="Times New Roman"/>
          <w:bCs/>
          <w:color w:val="auto"/>
          <w:lang w:eastAsia="sk-SK"/>
        </w:rPr>
        <w:t xml:space="preserve">výrobcu </w:t>
      </w:r>
      <w:r w:rsidRPr="00E158AE" w:rsidR="00874E14">
        <w:rPr>
          <w:rFonts w:ascii="Times New Roman" w:hAnsi="Times New Roman"/>
          <w:color w:val="auto"/>
        </w:rPr>
        <w:t xml:space="preserve">batérií a akumulátorov. </w:t>
      </w:r>
    </w:p>
    <w:p w:rsidR="009C25F7" w:rsidRPr="00E158AE" w:rsidP="009C25F7">
      <w:pPr>
        <w:pStyle w:val="western"/>
        <w:tabs>
          <w:tab w:val="left" w:pos="426"/>
        </w:tabs>
        <w:bidi w:val="0"/>
        <w:spacing w:before="0" w:after="0"/>
        <w:jc w:val="both"/>
        <w:rPr>
          <w:rFonts w:ascii="Times New Roman" w:hAnsi="Times New Roman"/>
          <w:color w:val="auto"/>
        </w:rPr>
      </w:pPr>
    </w:p>
    <w:p w:rsidR="009C25F7" w:rsidRPr="00E158AE" w:rsidP="00CA66F7">
      <w:pPr>
        <w:pStyle w:val="western"/>
        <w:numPr>
          <w:numId w:val="390"/>
        </w:numPr>
        <w:tabs>
          <w:tab w:val="left" w:pos="426"/>
        </w:tabs>
        <w:bidi w:val="0"/>
        <w:spacing w:before="0" w:after="0"/>
        <w:ind w:left="0" w:firstLine="0"/>
        <w:jc w:val="both"/>
        <w:rPr>
          <w:rFonts w:ascii="Times New Roman" w:hAnsi="Times New Roman"/>
          <w:color w:val="auto"/>
        </w:rPr>
      </w:pPr>
      <w:r w:rsidRPr="00E158AE" w:rsidR="00874E14">
        <w:rPr>
          <w:rFonts w:ascii="Times New Roman" w:hAnsi="Times New Roman"/>
          <w:color w:val="auto"/>
        </w:rPr>
        <w:t xml:space="preserve">Uzatvorením zmluvy o plnení </w:t>
      </w:r>
      <w:r w:rsidRPr="00E158AE" w:rsidR="00C71D74">
        <w:rPr>
          <w:rFonts w:ascii="Times New Roman" w:hAnsi="Times New Roman"/>
          <w:color w:val="auto"/>
        </w:rPr>
        <w:t>vyhradený</w:t>
      </w:r>
      <w:r w:rsidRPr="00E158AE" w:rsidR="00874E14">
        <w:rPr>
          <w:rFonts w:ascii="Times New Roman" w:hAnsi="Times New Roman"/>
          <w:color w:val="auto"/>
        </w:rPr>
        <w:t xml:space="preserve">ch povinností medzi treťou osobou a výrobcom batérií a akumulátorov  prechádza zodpovednosť tohto výrobcu za splnenie </w:t>
      </w:r>
      <w:r w:rsidRPr="00E158AE" w:rsidR="00C71D74">
        <w:rPr>
          <w:rFonts w:ascii="Times New Roman" w:hAnsi="Times New Roman"/>
          <w:color w:val="auto"/>
        </w:rPr>
        <w:t>vyhradený</w:t>
      </w:r>
      <w:r w:rsidRPr="00E158AE" w:rsidR="00874E14">
        <w:rPr>
          <w:rFonts w:ascii="Times New Roman" w:hAnsi="Times New Roman"/>
          <w:color w:val="auto"/>
        </w:rPr>
        <w:t xml:space="preserve">ch povinností na túto tretiu osobu, s výnimkou povinností podľa § 27 odseku 4 písm. </w:t>
      </w:r>
      <w:r w:rsidRPr="00E158AE" w:rsidR="00953A0C">
        <w:rPr>
          <w:rFonts w:ascii="Times New Roman" w:hAnsi="Times New Roman"/>
          <w:color w:val="auto"/>
        </w:rPr>
        <w:t xml:space="preserve"> </w:t>
      </w:r>
      <w:r w:rsidRPr="00E158AE" w:rsidR="00874E14">
        <w:rPr>
          <w:rFonts w:ascii="Times New Roman" w:hAnsi="Times New Roman"/>
          <w:color w:val="auto"/>
        </w:rPr>
        <w:t xml:space="preserve">e) a g). </w:t>
      </w:r>
    </w:p>
    <w:p w:rsidR="009C25F7" w:rsidRPr="00E158AE" w:rsidP="009C25F7">
      <w:pPr>
        <w:pStyle w:val="ListParagraph"/>
        <w:bidi w:val="0"/>
        <w:spacing w:after="0"/>
      </w:pPr>
    </w:p>
    <w:p w:rsidR="009C25F7" w:rsidRPr="00E158AE" w:rsidP="00CA66F7">
      <w:pPr>
        <w:pStyle w:val="western"/>
        <w:numPr>
          <w:numId w:val="390"/>
        </w:numPr>
        <w:tabs>
          <w:tab w:val="left" w:pos="426"/>
        </w:tabs>
        <w:bidi w:val="0"/>
        <w:spacing w:before="0" w:after="0"/>
        <w:ind w:left="0" w:firstLine="0"/>
        <w:jc w:val="both"/>
        <w:rPr>
          <w:rFonts w:ascii="Times New Roman" w:hAnsi="Times New Roman"/>
          <w:color w:val="auto"/>
        </w:rPr>
      </w:pPr>
      <w:r w:rsidRPr="00E158AE" w:rsidR="00874E14">
        <w:rPr>
          <w:rFonts w:ascii="Times New Roman" w:hAnsi="Times New Roman"/>
          <w:color w:val="auto"/>
        </w:rPr>
        <w:t xml:space="preserve">Výrobca batérií a akumulátorov, ktorý si </w:t>
      </w:r>
      <w:r w:rsidRPr="00E158AE" w:rsidR="00C71D74">
        <w:rPr>
          <w:rFonts w:ascii="Times New Roman" w:hAnsi="Times New Roman"/>
          <w:color w:val="auto"/>
        </w:rPr>
        <w:t>vyhradené</w:t>
      </w:r>
      <w:r w:rsidRPr="00E158AE" w:rsidR="00874E14">
        <w:rPr>
          <w:rFonts w:ascii="Times New Roman" w:hAnsi="Times New Roman"/>
          <w:color w:val="auto"/>
        </w:rPr>
        <w:t xml:space="preserve"> povinnosti plní prostredníctvom tretej osoby, je voči nej povinný plniť povinnosti uvedené v § 27 odsek </w:t>
      </w:r>
      <w:r w:rsidRPr="00E158AE" w:rsidR="004D0545">
        <w:rPr>
          <w:rFonts w:ascii="Times New Roman" w:hAnsi="Times New Roman"/>
          <w:color w:val="auto"/>
        </w:rPr>
        <w:t>12</w:t>
      </w:r>
      <w:r w:rsidRPr="00E158AE" w:rsidR="00874E14">
        <w:rPr>
          <w:rFonts w:ascii="Times New Roman" w:hAnsi="Times New Roman"/>
          <w:color w:val="auto"/>
        </w:rPr>
        <w:t xml:space="preserve">. </w:t>
      </w:r>
    </w:p>
    <w:p w:rsidR="009C25F7" w:rsidRPr="00E158AE" w:rsidP="009C25F7">
      <w:pPr>
        <w:pStyle w:val="ListParagraph"/>
        <w:bidi w:val="0"/>
        <w:spacing w:after="0"/>
        <w:rPr>
          <w:bCs/>
          <w:lang w:eastAsia="sk-SK"/>
        </w:rPr>
      </w:pPr>
    </w:p>
    <w:p w:rsidR="00F81B4A" w:rsidRPr="00E158AE" w:rsidP="00F81B4A">
      <w:pPr>
        <w:pStyle w:val="NormalWeb"/>
        <w:bidi w:val="0"/>
        <w:spacing w:before="0" w:after="0"/>
        <w:jc w:val="both"/>
        <w:rPr>
          <w:rFonts w:ascii="Times New Roman" w:hAnsi="Times New Roman"/>
          <w:color w:val="auto"/>
        </w:rPr>
      </w:pPr>
      <w:r w:rsidRPr="00E158AE">
        <w:rPr>
          <w:rFonts w:ascii="Times New Roman" w:hAnsi="Times New Roman"/>
          <w:bCs/>
          <w:color w:val="auto"/>
          <w:lang w:eastAsia="sk-SK"/>
        </w:rPr>
        <w:t xml:space="preserve">(4) Výrobca </w:t>
      </w:r>
      <w:r w:rsidRPr="00E158AE">
        <w:rPr>
          <w:rFonts w:ascii="Times New Roman" w:hAnsi="Times New Roman"/>
          <w:color w:val="auto"/>
        </w:rPr>
        <w:t xml:space="preserve">batérií a akumulátorov je oprávnený vypovedať zmluvu o plnení </w:t>
      </w:r>
      <w:r w:rsidRPr="00E158AE" w:rsidR="00C71D74">
        <w:rPr>
          <w:rFonts w:ascii="Times New Roman" w:hAnsi="Times New Roman"/>
          <w:color w:val="auto"/>
        </w:rPr>
        <w:t>vyhradený</w:t>
      </w:r>
      <w:r w:rsidRPr="00E158AE">
        <w:rPr>
          <w:rFonts w:ascii="Times New Roman" w:hAnsi="Times New Roman"/>
          <w:color w:val="auto"/>
        </w:rPr>
        <w:t>ch povinností s treťou osobou</w:t>
      </w:r>
    </w:p>
    <w:p w:rsidR="00F81B4A" w:rsidRPr="00E158AE" w:rsidP="00F81B4A">
      <w:pPr>
        <w:pStyle w:val="NormalWeb"/>
        <w:bidi w:val="0"/>
        <w:spacing w:before="0" w:after="0"/>
        <w:jc w:val="both"/>
        <w:rPr>
          <w:rFonts w:ascii="Times New Roman" w:hAnsi="Times New Roman"/>
          <w:color w:val="auto"/>
        </w:rPr>
      </w:pPr>
      <w:r w:rsidRPr="00E158AE" w:rsidR="00642B57">
        <w:rPr>
          <w:rFonts w:ascii="Times New Roman" w:hAnsi="Times New Roman"/>
          <w:color w:val="auto"/>
        </w:rPr>
        <w:t xml:space="preserve">       </w:t>
      </w:r>
      <w:r w:rsidRPr="00E158AE">
        <w:rPr>
          <w:rFonts w:ascii="Times New Roman" w:hAnsi="Times New Roman"/>
          <w:color w:val="auto"/>
        </w:rPr>
        <w:t>a) do 30 kalendárnych dní po zistení porušenia jej povinnost</w:t>
      </w:r>
      <w:r w:rsidRPr="00E158AE" w:rsidR="003355C3">
        <w:rPr>
          <w:rFonts w:ascii="Times New Roman" w:hAnsi="Times New Roman"/>
          <w:color w:val="auto"/>
        </w:rPr>
        <w:t>i uvedenej v odseku 8</w:t>
      </w:r>
      <w:r w:rsidRPr="00E158AE">
        <w:rPr>
          <w:rFonts w:ascii="Times New Roman" w:hAnsi="Times New Roman"/>
          <w:color w:val="auto"/>
        </w:rPr>
        <w:t xml:space="preserve"> písm. </w:t>
      </w:r>
      <w:r w:rsidRPr="00E158AE" w:rsidR="00642B57">
        <w:rPr>
          <w:rFonts w:ascii="Times New Roman" w:hAnsi="Times New Roman"/>
          <w:color w:val="auto"/>
        </w:rPr>
        <w:t xml:space="preserve"> </w:t>
        <w:br/>
        <w:t xml:space="preserve">            </w:t>
      </w:r>
      <w:r w:rsidRPr="00E158AE">
        <w:rPr>
          <w:rFonts w:ascii="Times New Roman" w:hAnsi="Times New Roman"/>
          <w:color w:val="auto"/>
        </w:rPr>
        <w:t xml:space="preserve">a), b), e), f), k) alebo l); výpovedná doba je 30 kalendárnych dní, </w:t>
      </w:r>
    </w:p>
    <w:p w:rsidR="00F81B4A" w:rsidRPr="00E158AE" w:rsidP="00F81B4A">
      <w:pPr>
        <w:pStyle w:val="NormalWeb"/>
        <w:bidi w:val="0"/>
        <w:spacing w:before="0" w:after="0"/>
        <w:jc w:val="both"/>
        <w:rPr>
          <w:rFonts w:ascii="Times New Roman" w:hAnsi="Times New Roman"/>
          <w:strike/>
          <w:color w:val="auto"/>
        </w:rPr>
      </w:pPr>
      <w:r w:rsidRPr="00E158AE" w:rsidR="003355C3">
        <w:rPr>
          <w:rFonts w:ascii="Times New Roman" w:hAnsi="Times New Roman"/>
          <w:color w:val="auto"/>
        </w:rPr>
        <w:t xml:space="preserve">       </w:t>
      </w:r>
      <w:r w:rsidRPr="00E158AE">
        <w:rPr>
          <w:rFonts w:ascii="Times New Roman" w:hAnsi="Times New Roman"/>
          <w:color w:val="auto"/>
        </w:rPr>
        <w:t xml:space="preserve">b) </w:t>
      </w:r>
      <w:r w:rsidRPr="00E158AE" w:rsidR="003355C3">
        <w:rPr>
          <w:rFonts w:ascii="Times New Roman" w:hAnsi="Times New Roman"/>
          <w:color w:val="auto"/>
        </w:rPr>
        <w:t>k 31. decembru kalendárneho roka bez udania dôvodu.</w:t>
      </w:r>
    </w:p>
    <w:p w:rsidR="00F81B4A" w:rsidRPr="00E158AE" w:rsidP="00F81B4A">
      <w:pPr>
        <w:pStyle w:val="NormalWeb"/>
        <w:bidi w:val="0"/>
        <w:spacing w:before="0" w:after="0"/>
        <w:jc w:val="both"/>
        <w:rPr>
          <w:rFonts w:ascii="Times New Roman" w:hAnsi="Times New Roman"/>
          <w:color w:val="auto"/>
        </w:rPr>
      </w:pPr>
    </w:p>
    <w:p w:rsidR="00F81B4A" w:rsidRPr="00E158AE" w:rsidP="008613AC">
      <w:pPr>
        <w:suppressAutoHyphens w:val="0"/>
        <w:autoSpaceDN/>
        <w:bidi w:val="0"/>
        <w:spacing w:after="160" w:line="259" w:lineRule="auto"/>
        <w:contextualSpacing/>
        <w:jc w:val="both"/>
        <w:textAlignment w:val="auto"/>
        <w:rPr>
          <w:rFonts w:hint="default"/>
        </w:rPr>
      </w:pPr>
      <w:r w:rsidRPr="00E158AE">
        <w:rPr>
          <w:rFonts w:hint="default"/>
        </w:rPr>
        <w:t>(5) Ak má</w:t>
      </w:r>
      <w:r w:rsidRPr="00E158AE">
        <w:rPr>
          <w:rFonts w:hint="default"/>
        </w:rPr>
        <w:t xml:space="preserve"> obec uzavretú</w:t>
      </w:r>
      <w:r w:rsidRPr="00E158AE">
        <w:rPr>
          <w:rFonts w:hint="default"/>
        </w:rPr>
        <w:t xml:space="preserve"> zmluvu s </w:t>
      </w:r>
      <w:r w:rsidRPr="00E158AE">
        <w:rPr>
          <w:rFonts w:hint="default"/>
        </w:rPr>
        <w:t>treť</w:t>
      </w:r>
      <w:r w:rsidRPr="00E158AE">
        <w:rPr>
          <w:rFonts w:hint="default"/>
        </w:rPr>
        <w:t xml:space="preserve">ou osobou </w:t>
      </w:r>
      <w:r w:rsidRPr="00E158AE" w:rsidR="00213F4B">
        <w:t>a</w:t>
      </w:r>
      <w:r w:rsidRPr="00E158AE" w:rsidR="00E10130">
        <w:t xml:space="preserve"> id</w:t>
      </w:r>
      <w:r w:rsidRPr="00E158AE" w:rsidR="00E10130">
        <w:t>e o nakladanie</w:t>
      </w:r>
      <w:r w:rsidRPr="00E158AE">
        <w:t xml:space="preserve"> s </w:t>
      </w:r>
      <w:r w:rsidRPr="00E158AE">
        <w:rPr>
          <w:rFonts w:hint="default"/>
        </w:rPr>
        <w:t>použ</w:t>
      </w:r>
      <w:r w:rsidRPr="00E158AE">
        <w:rPr>
          <w:rFonts w:hint="default"/>
        </w:rPr>
        <w:t>itý</w:t>
      </w:r>
      <w:r w:rsidRPr="00E158AE">
        <w:rPr>
          <w:rFonts w:hint="default"/>
        </w:rPr>
        <w:t xml:space="preserve">mi </w:t>
      </w:r>
      <w:r w:rsidRPr="00E158AE" w:rsidR="008613AC">
        <w:rPr>
          <w:rFonts w:hint="default"/>
        </w:rPr>
        <w:t>prenosný</w:t>
      </w:r>
      <w:r w:rsidRPr="00E158AE" w:rsidR="008613AC">
        <w:rPr>
          <w:rFonts w:hint="default"/>
        </w:rPr>
        <w:t>mi baté</w:t>
      </w:r>
      <w:r w:rsidRPr="00E158AE" w:rsidR="008613AC">
        <w:rPr>
          <w:rFonts w:hint="default"/>
        </w:rPr>
        <w:t>riami a </w:t>
      </w:r>
      <w:r w:rsidRPr="00E158AE" w:rsidR="008613AC">
        <w:rPr>
          <w:rFonts w:hint="default"/>
        </w:rPr>
        <w:t>akumulá</w:t>
      </w:r>
      <w:r w:rsidRPr="00E158AE" w:rsidR="008613AC">
        <w:rPr>
          <w:rFonts w:hint="default"/>
        </w:rPr>
        <w:t>tormi alebo použ</w:t>
      </w:r>
      <w:r w:rsidRPr="00E158AE" w:rsidR="008613AC">
        <w:rPr>
          <w:rFonts w:hint="default"/>
        </w:rPr>
        <w:t>itý</w:t>
      </w:r>
      <w:r w:rsidRPr="00E158AE" w:rsidR="008613AC">
        <w:rPr>
          <w:rFonts w:hint="default"/>
        </w:rPr>
        <w:t xml:space="preserve">mi </w:t>
      </w:r>
      <w:r w:rsidRPr="00E158AE">
        <w:rPr>
          <w:rFonts w:hint="default"/>
        </w:rPr>
        <w:t>automobilový</w:t>
      </w:r>
      <w:r w:rsidRPr="00E158AE">
        <w:rPr>
          <w:rFonts w:hint="default"/>
        </w:rPr>
        <w:t>mi baté</w:t>
      </w:r>
      <w:r w:rsidRPr="00E158AE">
        <w:rPr>
          <w:rFonts w:hint="default"/>
        </w:rPr>
        <w:t>riami a </w:t>
      </w:r>
      <w:r w:rsidRPr="00E158AE">
        <w:rPr>
          <w:rFonts w:hint="default"/>
        </w:rPr>
        <w:t>akumulá</w:t>
      </w:r>
      <w:r w:rsidRPr="00E158AE">
        <w:rPr>
          <w:rFonts w:hint="default"/>
        </w:rPr>
        <w:t>tormi, vzť</w:t>
      </w:r>
      <w:r w:rsidRPr="00E158AE">
        <w:rPr>
          <w:rFonts w:hint="default"/>
        </w:rPr>
        <w:t>ahuje sa na tento zmluvný</w:t>
      </w:r>
      <w:r w:rsidRPr="00E158AE">
        <w:rPr>
          <w:rFonts w:hint="default"/>
        </w:rPr>
        <w:t xml:space="preserve"> vzť</w:t>
      </w:r>
      <w:r w:rsidRPr="00E158AE">
        <w:rPr>
          <w:rFonts w:hint="default"/>
        </w:rPr>
        <w:t>ah ustanovenie §</w:t>
      </w:r>
      <w:r w:rsidRPr="00E158AE">
        <w:rPr>
          <w:rFonts w:hint="default"/>
        </w:rPr>
        <w:t xml:space="preserve"> 27 odsek  15.</w:t>
      </w:r>
    </w:p>
    <w:p w:rsidR="008613AC" w:rsidRPr="00E158AE" w:rsidP="008613AC">
      <w:pPr>
        <w:suppressAutoHyphens w:val="0"/>
        <w:autoSpaceDN/>
        <w:bidi w:val="0"/>
        <w:spacing w:after="160" w:line="259" w:lineRule="auto"/>
        <w:contextualSpacing/>
        <w:jc w:val="both"/>
        <w:textAlignment w:val="auto"/>
      </w:pPr>
    </w:p>
    <w:p w:rsidR="00F81B4A" w:rsidRPr="00E158AE" w:rsidP="00F81B4A">
      <w:pPr>
        <w:pStyle w:val="NormalWeb"/>
        <w:bidi w:val="0"/>
        <w:spacing w:before="0" w:after="0"/>
        <w:jc w:val="both"/>
        <w:rPr>
          <w:rFonts w:ascii="Times New Roman" w:hAnsi="Times New Roman"/>
          <w:color w:val="auto"/>
        </w:rPr>
      </w:pPr>
      <w:r w:rsidRPr="00E158AE">
        <w:rPr>
          <w:rFonts w:ascii="Times New Roman" w:hAnsi="Times New Roman"/>
          <w:color w:val="auto"/>
        </w:rPr>
        <w:t xml:space="preserve">(6) Výpoveď podľa odseku 4 písm. b) a odseku 5 </w:t>
      </w:r>
      <w:r w:rsidRPr="00E158AE" w:rsidR="00E10130">
        <w:rPr>
          <w:rFonts w:ascii="Times New Roman" w:hAnsi="Times New Roman"/>
          <w:color w:val="auto"/>
        </w:rPr>
        <w:t>musí byť doručená</w:t>
      </w:r>
      <w:r w:rsidRPr="00E158AE">
        <w:rPr>
          <w:rFonts w:ascii="Times New Roman" w:hAnsi="Times New Roman"/>
          <w:color w:val="auto"/>
        </w:rPr>
        <w:t xml:space="preserve"> tretej osobe najneskôr 60 kalendárnych dní pred ukončením zmluvného vzťahu.</w:t>
      </w:r>
    </w:p>
    <w:p w:rsidR="009C25F7" w:rsidRPr="00E158AE" w:rsidP="009C25F7">
      <w:pPr>
        <w:pStyle w:val="western"/>
        <w:tabs>
          <w:tab w:val="left" w:pos="426"/>
        </w:tabs>
        <w:bidi w:val="0"/>
        <w:spacing w:before="0" w:after="0"/>
        <w:jc w:val="both"/>
        <w:rPr>
          <w:rFonts w:ascii="Times New Roman" w:hAnsi="Times New Roman"/>
          <w:bCs/>
          <w:color w:val="auto"/>
          <w:lang w:eastAsia="sk-SK"/>
        </w:rPr>
      </w:pPr>
    </w:p>
    <w:p w:rsidR="00874E14" w:rsidRPr="00E158AE" w:rsidP="00A96E62">
      <w:pPr>
        <w:pStyle w:val="western"/>
        <w:tabs>
          <w:tab w:val="left" w:pos="426"/>
        </w:tabs>
        <w:bidi w:val="0"/>
        <w:spacing w:before="0" w:after="0"/>
        <w:jc w:val="both"/>
        <w:rPr>
          <w:rFonts w:ascii="Times New Roman" w:hAnsi="Times New Roman"/>
          <w:bCs/>
          <w:color w:val="auto"/>
          <w:lang w:eastAsia="sk-SK"/>
        </w:rPr>
      </w:pPr>
      <w:r w:rsidRPr="00E158AE" w:rsidR="00C6323A">
        <w:rPr>
          <w:rFonts w:ascii="Times New Roman" w:hAnsi="Times New Roman"/>
          <w:bCs/>
          <w:color w:val="auto"/>
          <w:lang w:eastAsia="sk-SK"/>
        </w:rPr>
        <w:t>(7</w:t>
      </w:r>
      <w:r w:rsidRPr="00E158AE" w:rsidR="00A96E62">
        <w:rPr>
          <w:rFonts w:ascii="Times New Roman" w:hAnsi="Times New Roman"/>
          <w:bCs/>
          <w:color w:val="auto"/>
          <w:lang w:eastAsia="sk-SK"/>
        </w:rPr>
        <w:t xml:space="preserve">) </w:t>
      </w:r>
      <w:r w:rsidRPr="00E158AE">
        <w:rPr>
          <w:rFonts w:ascii="Times New Roman" w:hAnsi="Times New Roman"/>
          <w:bCs/>
          <w:color w:val="auto"/>
          <w:lang w:eastAsia="sk-SK"/>
        </w:rPr>
        <w:t>Povinnosť uvedená v  § 27 odsek</w:t>
      </w:r>
      <w:r w:rsidRPr="00E158AE" w:rsidR="00E10130">
        <w:rPr>
          <w:rFonts w:ascii="Times New Roman" w:hAnsi="Times New Roman"/>
          <w:bCs/>
          <w:color w:val="auto"/>
          <w:lang w:eastAsia="sk-SK"/>
        </w:rPr>
        <w:t>u</w:t>
      </w:r>
      <w:r w:rsidRPr="00E158AE">
        <w:rPr>
          <w:rFonts w:ascii="Times New Roman" w:hAnsi="Times New Roman"/>
          <w:bCs/>
          <w:color w:val="auto"/>
          <w:lang w:eastAsia="sk-SK"/>
        </w:rPr>
        <w:t xml:space="preserve"> </w:t>
      </w:r>
      <w:r w:rsidRPr="00E158AE" w:rsidR="00C4665A">
        <w:rPr>
          <w:rFonts w:ascii="Times New Roman" w:hAnsi="Times New Roman"/>
          <w:bCs/>
          <w:color w:val="auto"/>
          <w:lang w:eastAsia="sk-SK"/>
        </w:rPr>
        <w:t xml:space="preserve">17 </w:t>
      </w:r>
      <w:r w:rsidRPr="00E158AE">
        <w:rPr>
          <w:rFonts w:ascii="Times New Roman" w:hAnsi="Times New Roman"/>
          <w:bCs/>
          <w:color w:val="auto"/>
          <w:lang w:eastAsia="sk-SK"/>
        </w:rPr>
        <w:t xml:space="preserve">sa vzťahuje aj na tretiu osobu </w:t>
      </w:r>
      <w:r w:rsidRPr="00E158AE" w:rsidR="00E10130">
        <w:rPr>
          <w:rFonts w:ascii="Times New Roman" w:hAnsi="Times New Roman"/>
          <w:bCs/>
          <w:color w:val="auto"/>
          <w:lang w:eastAsia="sk-SK"/>
        </w:rPr>
        <w:t>ak ide o nakladanie</w:t>
      </w:r>
      <w:r w:rsidRPr="00E158AE">
        <w:rPr>
          <w:rFonts w:ascii="Times New Roman" w:hAnsi="Times New Roman"/>
          <w:bCs/>
          <w:color w:val="auto"/>
          <w:lang w:eastAsia="sk-SK"/>
        </w:rPr>
        <w:t xml:space="preserve"> s </w:t>
      </w:r>
      <w:r w:rsidRPr="00E158AE" w:rsidR="008F3B5A">
        <w:rPr>
          <w:rFonts w:ascii="Times New Roman" w:hAnsi="Times New Roman"/>
          <w:color w:val="auto"/>
        </w:rPr>
        <w:t>použitými prenosnými batériami a akumulátormi a s použitými a</w:t>
      </w:r>
      <w:r w:rsidRPr="00E158AE">
        <w:rPr>
          <w:rFonts w:ascii="Times New Roman" w:hAnsi="Times New Roman"/>
          <w:bCs/>
          <w:color w:val="auto"/>
          <w:lang w:eastAsia="sk-SK"/>
        </w:rPr>
        <w:t>utomobilovými batériami a akumulátormi.</w:t>
      </w:r>
    </w:p>
    <w:p w:rsidR="00727C85" w:rsidRPr="00E158AE" w:rsidP="00A96E62">
      <w:pPr>
        <w:pStyle w:val="western"/>
        <w:tabs>
          <w:tab w:val="left" w:pos="426"/>
        </w:tabs>
        <w:bidi w:val="0"/>
        <w:spacing w:before="0" w:after="0"/>
        <w:jc w:val="both"/>
        <w:rPr>
          <w:rFonts w:ascii="Times New Roman" w:hAnsi="Times New Roman"/>
          <w:bCs/>
          <w:color w:val="auto"/>
          <w:lang w:eastAsia="sk-SK"/>
        </w:rPr>
      </w:pPr>
    </w:p>
    <w:p w:rsidR="00874E14" w:rsidRPr="00E158AE" w:rsidP="00A96E62">
      <w:pPr>
        <w:pStyle w:val="western"/>
        <w:tabs>
          <w:tab w:val="left" w:pos="426"/>
        </w:tabs>
        <w:bidi w:val="0"/>
        <w:spacing w:before="0" w:after="0"/>
        <w:jc w:val="both"/>
        <w:rPr>
          <w:rFonts w:ascii="Times New Roman" w:hAnsi="Times New Roman"/>
          <w:bCs/>
          <w:color w:val="auto"/>
          <w:lang w:eastAsia="sk-SK"/>
        </w:rPr>
      </w:pPr>
      <w:r w:rsidRPr="00E158AE" w:rsidR="00C6323A">
        <w:rPr>
          <w:rFonts w:ascii="Times New Roman" w:hAnsi="Times New Roman"/>
          <w:bCs/>
          <w:color w:val="auto"/>
          <w:lang w:eastAsia="sk-SK"/>
        </w:rPr>
        <w:t>(8</w:t>
      </w:r>
      <w:r w:rsidRPr="00E158AE" w:rsidR="00A96E62">
        <w:rPr>
          <w:rFonts w:ascii="Times New Roman" w:hAnsi="Times New Roman"/>
          <w:bCs/>
          <w:color w:val="auto"/>
          <w:lang w:eastAsia="sk-SK"/>
        </w:rPr>
        <w:t xml:space="preserve">) </w:t>
      </w:r>
      <w:r w:rsidRPr="00E158AE">
        <w:rPr>
          <w:rFonts w:ascii="Times New Roman" w:hAnsi="Times New Roman"/>
          <w:bCs/>
          <w:color w:val="auto"/>
          <w:lang w:eastAsia="sk-SK"/>
        </w:rPr>
        <w:t xml:space="preserve">Tretia osoba je povinná </w:t>
      </w:r>
    </w:p>
    <w:p w:rsidR="00C4665A" w:rsidRPr="00E158AE" w:rsidP="00CA66F7">
      <w:pPr>
        <w:pStyle w:val="NormalWeb"/>
        <w:numPr>
          <w:numId w:val="391"/>
        </w:numPr>
        <w:bidi w:val="0"/>
        <w:spacing w:before="0" w:after="0"/>
        <w:jc w:val="both"/>
        <w:rPr>
          <w:rFonts w:ascii="Times New Roman" w:hAnsi="Times New Roman"/>
          <w:color w:val="auto"/>
        </w:rPr>
      </w:pPr>
      <w:r w:rsidRPr="00E158AE">
        <w:rPr>
          <w:rFonts w:ascii="Times New Roman" w:hAnsi="Times New Roman"/>
          <w:color w:val="auto"/>
        </w:rPr>
        <w:t xml:space="preserve">vytvoriť, prevádzkovať a udržiavať funkčný systém nakladania s použitými batériami a akumulátormi počas celej doby jej oprávneného pôsobenia, </w:t>
      </w:r>
    </w:p>
    <w:p w:rsidR="00C4665A" w:rsidRPr="00E158AE" w:rsidP="00CA66F7">
      <w:pPr>
        <w:pStyle w:val="NormalWeb"/>
        <w:numPr>
          <w:numId w:val="391"/>
        </w:numPr>
        <w:bidi w:val="0"/>
        <w:spacing w:before="0" w:after="0"/>
        <w:jc w:val="both"/>
        <w:rPr>
          <w:rFonts w:ascii="Times New Roman" w:hAnsi="Times New Roman"/>
          <w:color w:val="auto"/>
        </w:rPr>
      </w:pPr>
      <w:r w:rsidRPr="00E158AE" w:rsidR="00874E14">
        <w:rPr>
          <w:rFonts w:ascii="Times New Roman" w:hAnsi="Times New Roman"/>
          <w:color w:val="auto"/>
        </w:rPr>
        <w:t>dodržiavať podmienky udelenej autorizácie,</w:t>
      </w:r>
    </w:p>
    <w:p w:rsidR="00874E14" w:rsidRPr="00E158AE" w:rsidP="00CA66F7">
      <w:pPr>
        <w:pStyle w:val="NormalWeb"/>
        <w:numPr>
          <w:numId w:val="391"/>
        </w:numPr>
        <w:bidi w:val="0"/>
        <w:spacing w:before="0" w:after="0"/>
        <w:jc w:val="both"/>
        <w:rPr>
          <w:rFonts w:ascii="Times New Roman" w:hAnsi="Times New Roman"/>
          <w:color w:val="auto"/>
        </w:rPr>
      </w:pPr>
      <w:r w:rsidRPr="00E158AE">
        <w:rPr>
          <w:rFonts w:ascii="Times New Roman" w:hAnsi="Times New Roman"/>
          <w:color w:val="auto"/>
        </w:rPr>
        <w:t xml:space="preserve">plniť spoločne za všetkých zastúpených výrobcov ich </w:t>
      </w:r>
      <w:r w:rsidRPr="00E158AE" w:rsidR="00C71D74">
        <w:rPr>
          <w:rFonts w:ascii="Times New Roman" w:hAnsi="Times New Roman"/>
          <w:color w:val="auto"/>
        </w:rPr>
        <w:t>vyhradené</w:t>
      </w:r>
      <w:r w:rsidRPr="00E158AE">
        <w:rPr>
          <w:rFonts w:ascii="Times New Roman" w:hAnsi="Times New Roman"/>
          <w:color w:val="auto"/>
        </w:rPr>
        <w:t xml:space="preserve"> povinnosti a v prípade </w:t>
      </w:r>
    </w:p>
    <w:p w:rsidR="00874E14" w:rsidRPr="00E158AE" w:rsidP="00C4665A">
      <w:pPr>
        <w:pStyle w:val="NormalWeb"/>
        <w:bidi w:val="0"/>
        <w:spacing w:before="0" w:after="0"/>
        <w:ind w:left="709"/>
        <w:jc w:val="both"/>
        <w:rPr>
          <w:rFonts w:ascii="Times New Roman" w:hAnsi="Times New Roman"/>
          <w:color w:val="auto"/>
        </w:rPr>
      </w:pPr>
      <w:r w:rsidRPr="00E158AE">
        <w:rPr>
          <w:rFonts w:ascii="Times New Roman" w:hAnsi="Times New Roman"/>
          <w:color w:val="auto"/>
        </w:rPr>
        <w:t>1. evidenčných a ohlasovacích povinností</w:t>
      </w:r>
    </w:p>
    <w:p w:rsidR="00874E14" w:rsidRPr="00E158AE" w:rsidP="00874E14">
      <w:pPr>
        <w:pStyle w:val="NormalWeb"/>
        <w:bidi w:val="0"/>
        <w:spacing w:before="0" w:after="0"/>
        <w:ind w:left="720"/>
        <w:rPr>
          <w:rFonts w:ascii="Times New Roman" w:hAnsi="Times New Roman"/>
          <w:color w:val="auto"/>
        </w:rPr>
      </w:pPr>
      <w:r w:rsidRPr="00E158AE">
        <w:rPr>
          <w:rFonts w:ascii="Times New Roman" w:hAnsi="Times New Roman"/>
          <w:color w:val="auto"/>
        </w:rPr>
        <w:t>1.1. viesť evidenciu aj samostatne za jednotlivých zastúpených výrobcov,</w:t>
      </w:r>
    </w:p>
    <w:p w:rsidR="00874E14" w:rsidRPr="00E158AE" w:rsidP="00874E14">
      <w:pPr>
        <w:pStyle w:val="NormalWeb"/>
        <w:bidi w:val="0"/>
        <w:spacing w:before="0" w:after="0"/>
        <w:ind w:left="720"/>
        <w:rPr>
          <w:rFonts w:ascii="Times New Roman" w:hAnsi="Times New Roman"/>
          <w:color w:val="auto"/>
        </w:rPr>
      </w:pPr>
      <w:r w:rsidRPr="00E158AE">
        <w:rPr>
          <w:rFonts w:ascii="Times New Roman" w:hAnsi="Times New Roman"/>
          <w:color w:val="auto"/>
        </w:rPr>
        <w:t>1.2. podávať sumárne hlásenie za všetkých zastúpených výrobcov a uchovávať ohlasované údaje,</w:t>
      </w:r>
    </w:p>
    <w:p w:rsidR="00874E14" w:rsidRPr="00E158AE" w:rsidP="00874E14">
      <w:pPr>
        <w:pStyle w:val="NormalWeb"/>
        <w:bidi w:val="0"/>
        <w:spacing w:before="0" w:after="0"/>
        <w:ind w:left="720"/>
        <w:rPr>
          <w:rFonts w:ascii="Times New Roman" w:hAnsi="Times New Roman"/>
          <w:color w:val="auto"/>
        </w:rPr>
      </w:pPr>
      <w:r w:rsidRPr="00E158AE">
        <w:rPr>
          <w:rFonts w:ascii="Times New Roman" w:hAnsi="Times New Roman"/>
          <w:color w:val="auto"/>
        </w:rPr>
        <w:t xml:space="preserve">1. 3. na vyžiadanie orgánu štátnej správy odpadového hospodárstva predložiť evidenciu vedenú samostatne za jednotlivého zastúpeného výrobcu, </w:t>
      </w:r>
    </w:p>
    <w:p w:rsidR="00C4665A" w:rsidRPr="00E158AE" w:rsidP="00C4665A">
      <w:pPr>
        <w:pStyle w:val="NormalWeb"/>
        <w:bidi w:val="0"/>
        <w:spacing w:before="0" w:after="0"/>
        <w:ind w:left="709"/>
        <w:rPr>
          <w:rFonts w:ascii="Times New Roman" w:hAnsi="Times New Roman"/>
          <w:color w:val="auto"/>
        </w:rPr>
      </w:pPr>
      <w:r w:rsidRPr="00E158AE" w:rsidR="00874E14">
        <w:rPr>
          <w:rFonts w:ascii="Times New Roman" w:hAnsi="Times New Roman"/>
          <w:color w:val="auto"/>
        </w:rPr>
        <w:t xml:space="preserve">2. zabezpečenia nakladania s použitými batériami a akumulátormi  za zastúpených výrobcov spôsobom uvedeným v tomto oddiele a v rozsahu, ktorý zodpovedá súhrnnému objemu týchto </w:t>
      </w:r>
      <w:r w:rsidRPr="00E158AE" w:rsidR="00C71D74">
        <w:rPr>
          <w:rFonts w:ascii="Times New Roman" w:hAnsi="Times New Roman"/>
          <w:color w:val="auto"/>
        </w:rPr>
        <w:t>vyhradený</w:t>
      </w:r>
      <w:r w:rsidRPr="00E158AE" w:rsidR="00874E14">
        <w:rPr>
          <w:rFonts w:ascii="Times New Roman" w:hAnsi="Times New Roman"/>
          <w:color w:val="auto"/>
        </w:rPr>
        <w:t>ch povinností; ustanovenie</w:t>
      </w:r>
      <w:r w:rsidRPr="00E158AE">
        <w:rPr>
          <w:rFonts w:ascii="Times New Roman" w:hAnsi="Times New Roman"/>
          <w:color w:val="auto"/>
        </w:rPr>
        <w:t xml:space="preserve"> odseku 5 nie </w:t>
      </w:r>
      <w:r w:rsidRPr="00E158AE" w:rsidR="00213F4B">
        <w:rPr>
          <w:rFonts w:ascii="Times New Roman" w:hAnsi="Times New Roman"/>
          <w:color w:val="auto"/>
        </w:rPr>
        <w:t>je týmto dotknuté,</w:t>
      </w:r>
      <w:r w:rsidRPr="00E158AE" w:rsidR="00874E14">
        <w:rPr>
          <w:rFonts w:ascii="Times New Roman" w:hAnsi="Times New Roman"/>
          <w:color w:val="auto"/>
        </w:rPr>
        <w:t xml:space="preserve"> </w:t>
      </w:r>
    </w:p>
    <w:p w:rsidR="00C4665A" w:rsidRPr="00E158AE" w:rsidP="00CA66F7">
      <w:pPr>
        <w:pStyle w:val="NormalWeb"/>
        <w:numPr>
          <w:numId w:val="391"/>
        </w:numPr>
        <w:bidi w:val="0"/>
        <w:spacing w:before="0" w:after="0"/>
        <w:jc w:val="both"/>
        <w:rPr>
          <w:rFonts w:ascii="Times New Roman" w:hAnsi="Times New Roman"/>
          <w:color w:val="auto"/>
        </w:rPr>
      </w:pPr>
      <w:r w:rsidRPr="00E158AE" w:rsidR="00874E14">
        <w:rPr>
          <w:rFonts w:ascii="Times New Roman" w:hAnsi="Times New Roman"/>
          <w:color w:val="auto"/>
        </w:rPr>
        <w:t xml:space="preserve">uzatvoriť zmluvu s koordinačným centrom príslušným podľa </w:t>
      </w:r>
      <w:r w:rsidRPr="00E158AE" w:rsidR="00C71D74">
        <w:rPr>
          <w:rFonts w:ascii="Times New Roman" w:hAnsi="Times New Roman"/>
          <w:color w:val="auto"/>
        </w:rPr>
        <w:t>vyhradeného</w:t>
      </w:r>
      <w:r w:rsidRPr="00E158AE" w:rsidR="00874E14">
        <w:rPr>
          <w:rFonts w:ascii="Times New Roman" w:hAnsi="Times New Roman"/>
          <w:color w:val="auto"/>
        </w:rPr>
        <w:t xml:space="preserve"> prúdu odpadu, ak je zriadené, a plniť povinnosti z nej vyplývajúce,</w:t>
      </w:r>
    </w:p>
    <w:p w:rsidR="00C4665A" w:rsidRPr="00E158AE" w:rsidP="00CA66F7">
      <w:pPr>
        <w:pStyle w:val="NormalWeb"/>
        <w:numPr>
          <w:numId w:val="391"/>
        </w:numPr>
        <w:bidi w:val="0"/>
        <w:spacing w:before="0" w:after="0"/>
        <w:jc w:val="both"/>
        <w:rPr>
          <w:rFonts w:ascii="Times New Roman" w:hAnsi="Times New Roman"/>
          <w:strike/>
          <w:color w:val="auto"/>
        </w:rPr>
      </w:pPr>
      <w:r w:rsidRPr="00E158AE" w:rsidR="00874E14">
        <w:rPr>
          <w:rFonts w:ascii="Times New Roman" w:hAnsi="Times New Roman"/>
          <w:color w:val="auto"/>
        </w:rPr>
        <w:t>vykonávať propagačné a vzdelávacie aktivity s celoslovenským pôsobením so zameraním na konečného používateľa o nakladaní s týmto odpadom</w:t>
      </w:r>
      <w:r w:rsidRPr="00E158AE" w:rsidR="00AA6ED9">
        <w:rPr>
          <w:rFonts w:ascii="Times New Roman" w:hAnsi="Times New Roman"/>
          <w:color w:val="auto"/>
        </w:rPr>
        <w:t>,</w:t>
      </w:r>
      <w:r w:rsidRPr="00E158AE" w:rsidR="00874E14">
        <w:rPr>
          <w:rFonts w:ascii="Times New Roman" w:hAnsi="Times New Roman"/>
          <w:color w:val="auto"/>
        </w:rPr>
        <w:t xml:space="preserve"> </w:t>
      </w:r>
    </w:p>
    <w:p w:rsidR="00C4665A" w:rsidRPr="00E158AE" w:rsidP="00CA66F7">
      <w:pPr>
        <w:pStyle w:val="NormalWeb"/>
        <w:numPr>
          <w:numId w:val="391"/>
        </w:numPr>
        <w:bidi w:val="0"/>
        <w:spacing w:before="0" w:after="0"/>
        <w:jc w:val="both"/>
        <w:rPr>
          <w:rFonts w:ascii="Times New Roman" w:hAnsi="Times New Roman"/>
          <w:color w:val="auto"/>
        </w:rPr>
      </w:pPr>
      <w:r w:rsidRPr="00E158AE" w:rsidR="00874E14">
        <w:rPr>
          <w:rFonts w:ascii="Times New Roman" w:hAnsi="Times New Roman"/>
          <w:color w:val="auto"/>
        </w:rPr>
        <w:t>doručiť ministerstvu každoročne do 31. januára kalendárneho roka aktuálny zoznam zastúpených výrobcov,</w:t>
      </w:r>
    </w:p>
    <w:p w:rsidR="00C4665A" w:rsidRPr="00E158AE" w:rsidP="00CA66F7">
      <w:pPr>
        <w:pStyle w:val="NormalWeb"/>
        <w:numPr>
          <w:numId w:val="391"/>
        </w:numPr>
        <w:bidi w:val="0"/>
        <w:spacing w:before="0" w:after="0"/>
        <w:jc w:val="both"/>
        <w:rPr>
          <w:rFonts w:ascii="Times New Roman" w:hAnsi="Times New Roman"/>
          <w:color w:val="auto"/>
        </w:rPr>
      </w:pPr>
      <w:r w:rsidRPr="00E158AE" w:rsidR="00E10130">
        <w:rPr>
          <w:rFonts w:ascii="Times New Roman" w:hAnsi="Times New Roman"/>
          <w:color w:val="auto"/>
        </w:rPr>
        <w:t xml:space="preserve">informovať </w:t>
      </w:r>
      <w:r w:rsidRPr="00E158AE" w:rsidR="00874E14">
        <w:rPr>
          <w:rFonts w:ascii="Times New Roman" w:hAnsi="Times New Roman"/>
          <w:color w:val="auto"/>
        </w:rPr>
        <w:t>najneskôr do 31. marca kalendárneho roka zastúpeného výrobcu o rozsahu splnenia povinností podľa</w:t>
      </w:r>
      <w:r w:rsidRPr="00E158AE">
        <w:rPr>
          <w:rFonts w:ascii="Times New Roman" w:hAnsi="Times New Roman"/>
          <w:color w:val="auto"/>
        </w:rPr>
        <w:t xml:space="preserve"> </w:t>
      </w:r>
      <w:r w:rsidRPr="00E158AE" w:rsidR="00E10130">
        <w:rPr>
          <w:rFonts w:ascii="Times New Roman" w:hAnsi="Times New Roman"/>
          <w:color w:val="auto"/>
        </w:rPr>
        <w:t>písmena</w:t>
      </w:r>
      <w:r w:rsidRPr="00E158AE">
        <w:rPr>
          <w:rFonts w:ascii="Times New Roman" w:hAnsi="Times New Roman"/>
          <w:color w:val="auto"/>
        </w:rPr>
        <w:t xml:space="preserve"> c</w:t>
      </w:r>
      <w:r w:rsidRPr="00E158AE" w:rsidR="00874E14">
        <w:rPr>
          <w:rFonts w:ascii="Times New Roman" w:hAnsi="Times New Roman"/>
          <w:color w:val="auto"/>
        </w:rPr>
        <w:t xml:space="preserve">) bod 2 vo vzťahu k tomuto zastúpenému výrobcovi, ktoré za neho </w:t>
      </w:r>
      <w:r w:rsidRPr="00E158AE" w:rsidR="000252AF">
        <w:rPr>
          <w:rFonts w:ascii="Times New Roman" w:hAnsi="Times New Roman"/>
          <w:color w:val="auto"/>
        </w:rPr>
        <w:t>zabezpečila</w:t>
      </w:r>
      <w:r w:rsidRPr="00E158AE" w:rsidR="00874E14">
        <w:rPr>
          <w:rFonts w:ascii="Times New Roman" w:hAnsi="Times New Roman"/>
          <w:color w:val="auto"/>
        </w:rPr>
        <w:t xml:space="preserve"> v pre</w:t>
      </w:r>
      <w:r w:rsidRPr="00E158AE" w:rsidR="0048751F">
        <w:rPr>
          <w:rFonts w:ascii="Times New Roman" w:hAnsi="Times New Roman"/>
          <w:color w:val="auto"/>
        </w:rPr>
        <w:t xml:space="preserve">dchádzajúcom kalendárnom roku, </w:t>
      </w:r>
    </w:p>
    <w:p w:rsidR="00C4665A" w:rsidRPr="00E158AE" w:rsidP="00CA66F7">
      <w:pPr>
        <w:pStyle w:val="NormalWeb"/>
        <w:numPr>
          <w:numId w:val="391"/>
        </w:numPr>
        <w:bidi w:val="0"/>
        <w:spacing w:before="0" w:after="0"/>
        <w:jc w:val="both"/>
        <w:rPr>
          <w:rFonts w:ascii="Times New Roman" w:hAnsi="Times New Roman"/>
          <w:color w:val="auto"/>
        </w:rPr>
      </w:pPr>
      <w:r w:rsidRPr="00E158AE" w:rsidR="00874E14">
        <w:rPr>
          <w:rFonts w:ascii="Times New Roman" w:hAnsi="Times New Roman"/>
          <w:color w:val="auto"/>
        </w:rPr>
        <w:t xml:space="preserve">doručiť ministerstvu každoročne najneskôr do 31. júla kalendárneho roka za predchádzajúci kalendárny rok Správu o činnosti tretej osoby </w:t>
      </w:r>
      <w:r w:rsidRPr="00E158AE" w:rsidR="00E10130">
        <w:rPr>
          <w:rFonts w:ascii="Times New Roman" w:hAnsi="Times New Roman"/>
          <w:color w:val="auto"/>
        </w:rPr>
        <w:t xml:space="preserve">podľa </w:t>
      </w:r>
      <w:r w:rsidRPr="00E158AE" w:rsidR="0044061C">
        <w:rPr>
          <w:rFonts w:ascii="Times New Roman" w:hAnsi="Times New Roman"/>
          <w:color w:val="auto"/>
        </w:rPr>
        <w:t>odsek</w:t>
      </w:r>
      <w:r w:rsidRPr="00E158AE" w:rsidR="005843CC">
        <w:rPr>
          <w:rFonts w:ascii="Times New Roman" w:hAnsi="Times New Roman"/>
          <w:color w:val="auto"/>
        </w:rPr>
        <w:t xml:space="preserve">u </w:t>
      </w:r>
      <w:r w:rsidRPr="00E158AE" w:rsidR="00E10130">
        <w:rPr>
          <w:rFonts w:ascii="Times New Roman" w:hAnsi="Times New Roman"/>
          <w:color w:val="auto"/>
        </w:rPr>
        <w:t>1</w:t>
      </w:r>
      <w:r w:rsidRPr="00E158AE" w:rsidR="00AB5AE4">
        <w:rPr>
          <w:rFonts w:ascii="Times New Roman" w:hAnsi="Times New Roman"/>
          <w:color w:val="auto"/>
        </w:rPr>
        <w:t>2</w:t>
      </w:r>
      <w:r w:rsidRPr="00E158AE" w:rsidR="00874E14">
        <w:rPr>
          <w:rFonts w:ascii="Times New Roman" w:hAnsi="Times New Roman"/>
          <w:color w:val="auto"/>
        </w:rPr>
        <w:t>,</w:t>
      </w:r>
    </w:p>
    <w:p w:rsidR="00C4665A" w:rsidRPr="00E158AE" w:rsidP="00CA66F7">
      <w:pPr>
        <w:pStyle w:val="NormalWeb"/>
        <w:numPr>
          <w:numId w:val="391"/>
        </w:numPr>
        <w:bidi w:val="0"/>
        <w:spacing w:before="0" w:after="0"/>
        <w:jc w:val="both"/>
        <w:rPr>
          <w:rFonts w:ascii="Times New Roman" w:hAnsi="Times New Roman"/>
          <w:color w:val="auto"/>
        </w:rPr>
      </w:pPr>
      <w:r w:rsidRPr="00E158AE" w:rsidR="00874E14">
        <w:rPr>
          <w:rFonts w:ascii="Times New Roman" w:hAnsi="Times New Roman"/>
          <w:color w:val="auto"/>
        </w:rPr>
        <w:t xml:space="preserve">bezodkladne informovať ministerstvo o tom, že nastali skutočnosti, ktoré vedú k ukončeniu výkonu jej činnosti, </w:t>
      </w:r>
    </w:p>
    <w:p w:rsidR="00C4665A" w:rsidRPr="00E158AE" w:rsidP="00CA66F7">
      <w:pPr>
        <w:pStyle w:val="NormalWeb"/>
        <w:numPr>
          <w:numId w:val="391"/>
        </w:numPr>
        <w:bidi w:val="0"/>
        <w:spacing w:before="0" w:after="0"/>
        <w:jc w:val="both"/>
        <w:rPr>
          <w:rFonts w:ascii="Times New Roman" w:hAnsi="Times New Roman"/>
          <w:color w:val="auto"/>
        </w:rPr>
      </w:pPr>
      <w:r w:rsidRPr="00E158AE" w:rsidR="00874E14">
        <w:rPr>
          <w:rFonts w:ascii="Times New Roman" w:hAnsi="Times New Roman"/>
          <w:color w:val="auto"/>
        </w:rPr>
        <w:t>uchovávať údaje, ktoré boli podkladom pre vypracovanie správy podľa odseku</w:t>
      </w:r>
      <w:r w:rsidRPr="00E158AE" w:rsidR="0044061C">
        <w:rPr>
          <w:rFonts w:ascii="Times New Roman" w:hAnsi="Times New Roman"/>
          <w:color w:val="auto"/>
        </w:rPr>
        <w:t xml:space="preserve"> </w:t>
      </w:r>
      <w:r w:rsidRPr="00E158AE" w:rsidR="00E10130">
        <w:rPr>
          <w:rFonts w:ascii="Times New Roman" w:hAnsi="Times New Roman"/>
          <w:color w:val="auto"/>
        </w:rPr>
        <w:t>12</w:t>
      </w:r>
      <w:r w:rsidRPr="00E158AE" w:rsidR="00874E14">
        <w:rPr>
          <w:rFonts w:ascii="Times New Roman" w:hAnsi="Times New Roman"/>
          <w:color w:val="auto"/>
        </w:rPr>
        <w:t xml:space="preserve">  najmenej počas </w:t>
      </w:r>
      <w:r w:rsidRPr="00E158AE" w:rsidR="00D92BBC">
        <w:rPr>
          <w:rFonts w:ascii="Times New Roman" w:hAnsi="Times New Roman"/>
          <w:color w:val="auto"/>
        </w:rPr>
        <w:t>troch</w:t>
      </w:r>
      <w:r w:rsidRPr="00E158AE" w:rsidR="00874E14">
        <w:rPr>
          <w:rFonts w:ascii="Times New Roman" w:hAnsi="Times New Roman"/>
          <w:color w:val="auto"/>
        </w:rPr>
        <w:t xml:space="preserve"> rokov od jej doručenia ministerstvu,</w:t>
      </w:r>
    </w:p>
    <w:p w:rsidR="00C4665A" w:rsidRPr="00E158AE" w:rsidP="00CA66F7">
      <w:pPr>
        <w:pStyle w:val="NormalWeb"/>
        <w:numPr>
          <w:numId w:val="391"/>
        </w:numPr>
        <w:bidi w:val="0"/>
        <w:spacing w:before="0" w:after="0"/>
        <w:jc w:val="both"/>
        <w:rPr>
          <w:rFonts w:ascii="Times New Roman" w:hAnsi="Times New Roman"/>
          <w:color w:val="auto"/>
        </w:rPr>
      </w:pPr>
      <w:r w:rsidRPr="00E158AE" w:rsidR="00874E14">
        <w:rPr>
          <w:rFonts w:ascii="Times New Roman" w:hAnsi="Times New Roman"/>
          <w:color w:val="auto"/>
        </w:rPr>
        <w:t>zverejniť údaje zo správy</w:t>
      </w:r>
      <w:r w:rsidRPr="00E158AE" w:rsidR="005843CC">
        <w:rPr>
          <w:rFonts w:ascii="Times New Roman" w:hAnsi="Times New Roman"/>
          <w:color w:val="auto"/>
        </w:rPr>
        <w:t xml:space="preserve"> podľa odseku </w:t>
      </w:r>
      <w:r w:rsidRPr="00E158AE" w:rsidR="00E10130">
        <w:rPr>
          <w:rFonts w:ascii="Times New Roman" w:hAnsi="Times New Roman"/>
          <w:color w:val="auto"/>
        </w:rPr>
        <w:t>1</w:t>
      </w:r>
      <w:r w:rsidRPr="00E158AE" w:rsidR="00760D2F">
        <w:rPr>
          <w:rFonts w:ascii="Times New Roman" w:hAnsi="Times New Roman"/>
          <w:color w:val="auto"/>
        </w:rPr>
        <w:t>2 v rozsahu odseku</w:t>
      </w:r>
      <w:r w:rsidRPr="00E158AE" w:rsidR="00874E14">
        <w:rPr>
          <w:rFonts w:ascii="Times New Roman" w:hAnsi="Times New Roman"/>
          <w:color w:val="auto"/>
        </w:rPr>
        <w:t xml:space="preserve"> </w:t>
      </w:r>
      <w:r w:rsidRPr="00E158AE" w:rsidR="00760D2F">
        <w:rPr>
          <w:rFonts w:ascii="Times New Roman" w:hAnsi="Times New Roman"/>
          <w:color w:val="auto"/>
        </w:rPr>
        <w:t>1</w:t>
      </w:r>
      <w:r w:rsidRPr="00E158AE" w:rsidR="000252AF">
        <w:rPr>
          <w:rFonts w:ascii="Times New Roman" w:hAnsi="Times New Roman"/>
          <w:color w:val="auto"/>
        </w:rPr>
        <w:t>3</w:t>
      </w:r>
      <w:r w:rsidRPr="00E158AE" w:rsidR="00760D2F">
        <w:rPr>
          <w:rFonts w:ascii="Times New Roman" w:hAnsi="Times New Roman"/>
          <w:color w:val="auto"/>
        </w:rPr>
        <w:t xml:space="preserve"> </w:t>
      </w:r>
      <w:r w:rsidRPr="00E158AE" w:rsidR="00874E14">
        <w:rPr>
          <w:rFonts w:ascii="Times New Roman" w:hAnsi="Times New Roman"/>
          <w:color w:val="auto"/>
        </w:rPr>
        <w:t>na svojom webovom sídle každoročne do 31. júla kalendárneho roka za predchádzajúci rok</w:t>
      </w:r>
      <w:r w:rsidRPr="00E158AE" w:rsidR="00677ACC">
        <w:rPr>
          <w:rFonts w:ascii="Times New Roman" w:hAnsi="Times New Roman"/>
          <w:color w:val="auto"/>
        </w:rPr>
        <w:t>,</w:t>
      </w:r>
      <w:r w:rsidRPr="00E158AE" w:rsidR="00874E14">
        <w:rPr>
          <w:rFonts w:ascii="Times New Roman" w:hAnsi="Times New Roman"/>
          <w:color w:val="auto"/>
        </w:rPr>
        <w:t xml:space="preserve"> </w:t>
      </w:r>
    </w:p>
    <w:p w:rsidR="00874E14" w:rsidRPr="00E158AE" w:rsidP="00CA66F7">
      <w:pPr>
        <w:pStyle w:val="NormalWeb"/>
        <w:numPr>
          <w:numId w:val="391"/>
        </w:numPr>
        <w:bidi w:val="0"/>
        <w:spacing w:before="0" w:after="0"/>
        <w:jc w:val="both"/>
        <w:rPr>
          <w:rFonts w:ascii="Times New Roman" w:hAnsi="Times New Roman"/>
          <w:color w:val="auto"/>
        </w:rPr>
      </w:pPr>
      <w:r w:rsidRPr="00E158AE">
        <w:rPr>
          <w:rFonts w:ascii="Times New Roman" w:hAnsi="Times New Roman"/>
          <w:color w:val="auto"/>
        </w:rPr>
        <w:t>bezodkladne informovať zastúpených výrobcov o sankcii, ktorá jej bola ul</w:t>
      </w:r>
      <w:r w:rsidRPr="00E158AE" w:rsidR="00C4665A">
        <w:rPr>
          <w:rFonts w:ascii="Times New Roman" w:hAnsi="Times New Roman"/>
          <w:color w:val="auto"/>
        </w:rPr>
        <w:t>ožená za porušenie t</w:t>
      </w:r>
      <w:r w:rsidRPr="00E158AE" w:rsidR="00D92BBC">
        <w:rPr>
          <w:rFonts w:ascii="Times New Roman" w:hAnsi="Times New Roman"/>
          <w:color w:val="auto"/>
        </w:rPr>
        <w:t>ejto časti</w:t>
      </w:r>
      <w:r w:rsidRPr="00E158AE" w:rsidR="00C4665A">
        <w:rPr>
          <w:rFonts w:ascii="Times New Roman" w:hAnsi="Times New Roman"/>
          <w:color w:val="auto"/>
        </w:rPr>
        <w:t xml:space="preserve"> zákona.</w:t>
      </w:r>
    </w:p>
    <w:p w:rsidR="00C4665A" w:rsidRPr="00E158AE" w:rsidP="00874E14">
      <w:pPr>
        <w:pStyle w:val="NormalWeb"/>
        <w:autoSpaceDN/>
        <w:bidi w:val="0"/>
        <w:spacing w:before="0" w:after="0"/>
        <w:jc w:val="both"/>
        <w:textAlignment w:val="auto"/>
        <w:rPr>
          <w:rFonts w:ascii="Times New Roman" w:hAnsi="Times New Roman"/>
          <w:color w:val="auto"/>
        </w:rPr>
      </w:pPr>
    </w:p>
    <w:p w:rsidR="00874E14" w:rsidRPr="00E158AE" w:rsidP="00C6323A">
      <w:pPr>
        <w:pStyle w:val="western"/>
        <w:tabs>
          <w:tab w:val="left" w:pos="426"/>
        </w:tabs>
        <w:bidi w:val="0"/>
        <w:spacing w:before="0" w:after="0"/>
        <w:ind w:left="142"/>
        <w:jc w:val="both"/>
        <w:rPr>
          <w:rFonts w:ascii="Times New Roman" w:hAnsi="Times New Roman"/>
          <w:bCs/>
          <w:color w:val="auto"/>
          <w:lang w:eastAsia="sk-SK"/>
        </w:rPr>
      </w:pPr>
      <w:r w:rsidRPr="00E158AE" w:rsidR="00C6323A">
        <w:rPr>
          <w:rFonts w:ascii="Times New Roman" w:hAnsi="Times New Roman"/>
          <w:bCs/>
          <w:color w:val="auto"/>
          <w:lang w:eastAsia="sk-SK"/>
        </w:rPr>
        <w:t xml:space="preserve">(9) </w:t>
      </w:r>
      <w:r w:rsidRPr="00E158AE" w:rsidR="00760D2F">
        <w:rPr>
          <w:rFonts w:ascii="Times New Roman" w:hAnsi="Times New Roman"/>
          <w:bCs/>
          <w:color w:val="auto"/>
          <w:lang w:eastAsia="sk-SK"/>
        </w:rPr>
        <w:t xml:space="preserve">Vytvorenie, </w:t>
      </w:r>
      <w:r w:rsidRPr="00E158AE" w:rsidR="00760D2F">
        <w:rPr>
          <w:rFonts w:ascii="Times New Roman" w:hAnsi="Times New Roman"/>
          <w:color w:val="auto"/>
        </w:rPr>
        <w:t>prevádzkova</w:t>
      </w:r>
      <w:r w:rsidRPr="00E158AE" w:rsidR="000252AF">
        <w:rPr>
          <w:rFonts w:ascii="Times New Roman" w:hAnsi="Times New Roman"/>
          <w:color w:val="auto"/>
        </w:rPr>
        <w:t>nie</w:t>
      </w:r>
      <w:r w:rsidRPr="00E158AE" w:rsidR="00760D2F">
        <w:rPr>
          <w:rFonts w:ascii="Times New Roman" w:hAnsi="Times New Roman"/>
          <w:color w:val="auto"/>
        </w:rPr>
        <w:t xml:space="preserve"> a udržiava</w:t>
      </w:r>
      <w:r w:rsidRPr="00E158AE" w:rsidR="000252AF">
        <w:rPr>
          <w:rFonts w:ascii="Times New Roman" w:hAnsi="Times New Roman"/>
          <w:color w:val="auto"/>
        </w:rPr>
        <w:t>nie</w:t>
      </w:r>
      <w:r w:rsidRPr="00E158AE" w:rsidR="00760D2F">
        <w:rPr>
          <w:rFonts w:ascii="Times New Roman" w:hAnsi="Times New Roman"/>
          <w:color w:val="auto"/>
        </w:rPr>
        <w:t xml:space="preserve"> funkčn</w:t>
      </w:r>
      <w:r w:rsidRPr="00E158AE" w:rsidR="000252AF">
        <w:rPr>
          <w:rFonts w:ascii="Times New Roman" w:hAnsi="Times New Roman"/>
          <w:color w:val="auto"/>
        </w:rPr>
        <w:t>ého</w:t>
      </w:r>
      <w:r w:rsidRPr="00E158AE" w:rsidR="00760D2F">
        <w:rPr>
          <w:rFonts w:ascii="Times New Roman" w:hAnsi="Times New Roman"/>
          <w:color w:val="auto"/>
        </w:rPr>
        <w:t xml:space="preserve"> systém</w:t>
      </w:r>
      <w:r w:rsidRPr="00E158AE" w:rsidR="000252AF">
        <w:rPr>
          <w:rFonts w:ascii="Times New Roman" w:hAnsi="Times New Roman"/>
          <w:color w:val="auto"/>
        </w:rPr>
        <w:t>u</w:t>
      </w:r>
      <w:r w:rsidRPr="00E158AE" w:rsidR="00760D2F">
        <w:rPr>
          <w:rFonts w:ascii="Times New Roman" w:hAnsi="Times New Roman"/>
          <w:color w:val="auto"/>
        </w:rPr>
        <w:t xml:space="preserve"> nakladania s použitými batériami a akumulátormi</w:t>
      </w:r>
      <w:r w:rsidRPr="00E158AE" w:rsidR="00760D2F">
        <w:rPr>
          <w:rFonts w:ascii="Times New Roman" w:hAnsi="Times New Roman"/>
          <w:bCs/>
          <w:color w:val="auto"/>
          <w:lang w:eastAsia="sk-SK"/>
        </w:rPr>
        <w:t xml:space="preserve"> </w:t>
      </w:r>
      <w:r w:rsidRPr="00E158AE">
        <w:rPr>
          <w:rFonts w:ascii="Times New Roman" w:hAnsi="Times New Roman"/>
          <w:bCs/>
          <w:color w:val="auto"/>
          <w:lang w:eastAsia="sk-SK"/>
        </w:rPr>
        <w:t xml:space="preserve">preukazuje tretia osoba počas celej doby jej oprávneného pôsobenia ministerstvu, </w:t>
      </w:r>
      <w:r w:rsidRPr="00E158AE" w:rsidR="0048751F">
        <w:rPr>
          <w:rFonts w:ascii="Times New Roman" w:hAnsi="Times New Roman"/>
          <w:bCs/>
          <w:color w:val="auto"/>
          <w:lang w:eastAsia="sk-SK"/>
        </w:rPr>
        <w:t>najmä</w:t>
      </w:r>
    </w:p>
    <w:p w:rsidR="0044061C" w:rsidRPr="00E158AE" w:rsidP="00CA66F7">
      <w:pPr>
        <w:pStyle w:val="NormalWeb"/>
        <w:numPr>
          <w:numId w:val="393"/>
        </w:numPr>
        <w:autoSpaceDN/>
        <w:bidi w:val="0"/>
        <w:spacing w:before="0" w:after="0"/>
        <w:jc w:val="both"/>
        <w:textAlignment w:val="auto"/>
        <w:rPr>
          <w:rFonts w:ascii="Times New Roman" w:hAnsi="Times New Roman"/>
          <w:color w:val="auto"/>
        </w:rPr>
      </w:pPr>
      <w:r w:rsidRPr="00E158AE" w:rsidR="00874E14">
        <w:rPr>
          <w:rFonts w:ascii="Times New Roman" w:hAnsi="Times New Roman"/>
          <w:color w:val="auto"/>
        </w:rPr>
        <w:t xml:space="preserve">špecifikovaním typu použitých batérií a akumulátorov </w:t>
      </w:r>
      <w:r w:rsidRPr="00E158AE">
        <w:rPr>
          <w:rFonts w:ascii="Times New Roman" w:hAnsi="Times New Roman"/>
          <w:color w:val="auto"/>
        </w:rPr>
        <w:t>v</w:t>
      </w:r>
      <w:r w:rsidRPr="00E158AE" w:rsidR="008528A5">
        <w:rPr>
          <w:rFonts w:ascii="Times New Roman" w:hAnsi="Times New Roman"/>
          <w:color w:val="auto"/>
        </w:rPr>
        <w:t xml:space="preserve"> členení podľa </w:t>
      </w:r>
      <w:r w:rsidRPr="00E158AE">
        <w:rPr>
          <w:rFonts w:ascii="Times New Roman" w:hAnsi="Times New Roman"/>
          <w:color w:val="auto"/>
        </w:rPr>
        <w:t>§ 42</w:t>
      </w:r>
      <w:r w:rsidRPr="00E158AE" w:rsidR="00874E14">
        <w:rPr>
          <w:rFonts w:ascii="Times New Roman" w:hAnsi="Times New Roman"/>
          <w:color w:val="auto"/>
        </w:rPr>
        <w:t xml:space="preserve"> ods. 3, pre ktoré zabezpečuje nakladanie, </w:t>
      </w:r>
    </w:p>
    <w:p w:rsidR="0044061C" w:rsidRPr="00E158AE" w:rsidP="00CA66F7">
      <w:pPr>
        <w:pStyle w:val="NormalWeb"/>
        <w:numPr>
          <w:numId w:val="393"/>
        </w:numPr>
        <w:autoSpaceDN/>
        <w:bidi w:val="0"/>
        <w:spacing w:before="0" w:after="0"/>
        <w:jc w:val="both"/>
        <w:textAlignment w:val="auto"/>
        <w:rPr>
          <w:rFonts w:ascii="Times New Roman" w:hAnsi="Times New Roman"/>
          <w:color w:val="auto"/>
        </w:rPr>
      </w:pPr>
      <w:r w:rsidRPr="00E158AE" w:rsidR="00874E14">
        <w:rPr>
          <w:rFonts w:ascii="Times New Roman" w:hAnsi="Times New Roman"/>
          <w:color w:val="auto"/>
        </w:rPr>
        <w:t>predložením zoznamu zastúpených výrobcov,</w:t>
      </w:r>
    </w:p>
    <w:p w:rsidR="00874E14" w:rsidRPr="00E158AE" w:rsidP="00CA66F7">
      <w:pPr>
        <w:pStyle w:val="NormalWeb"/>
        <w:numPr>
          <w:numId w:val="393"/>
        </w:numPr>
        <w:autoSpaceDN/>
        <w:bidi w:val="0"/>
        <w:spacing w:before="0" w:after="0"/>
        <w:jc w:val="both"/>
        <w:textAlignment w:val="auto"/>
        <w:rPr>
          <w:rFonts w:ascii="Times New Roman" w:hAnsi="Times New Roman"/>
          <w:color w:val="auto"/>
        </w:rPr>
      </w:pPr>
      <w:r w:rsidRPr="00E158AE">
        <w:rPr>
          <w:rFonts w:ascii="Times New Roman" w:hAnsi="Times New Roman"/>
          <w:color w:val="auto"/>
        </w:rPr>
        <w:t>uvedením údajov o činnostiach zabezpečovaných v rámci systému nakladania s použitými batériami a akumulátormi, a to</w:t>
      </w:r>
    </w:p>
    <w:p w:rsidR="00874E14" w:rsidRPr="00E158AE" w:rsidP="00B36BB1">
      <w:pPr>
        <w:pStyle w:val="NormalWeb"/>
        <w:numPr>
          <w:ilvl w:val="1"/>
          <w:numId w:val="96"/>
        </w:numPr>
        <w:bidi w:val="0"/>
        <w:spacing w:before="0" w:after="0"/>
        <w:jc w:val="both"/>
        <w:rPr>
          <w:rFonts w:ascii="Times New Roman" w:hAnsi="Times New Roman"/>
          <w:color w:val="auto"/>
        </w:rPr>
      </w:pPr>
      <w:r w:rsidRPr="00E158AE">
        <w:rPr>
          <w:rFonts w:ascii="Times New Roman" w:hAnsi="Times New Roman"/>
          <w:color w:val="auto"/>
        </w:rPr>
        <w:t>opisom spôsobu ich zabezpečenia, vrátane opisu technických kapacít, ktoré preukazujú technickú spôsobilosť na realizáciu činnosti vykonávanej minimálne v rozsahu zberu, prepravy, spracovania,</w:t>
      </w:r>
      <w:r w:rsidRPr="00E158AE" w:rsidR="0059053B">
        <w:rPr>
          <w:rFonts w:ascii="Times New Roman" w:hAnsi="Times New Roman"/>
          <w:color w:val="auto"/>
        </w:rPr>
        <w:t xml:space="preserve"> recyklácie,</w:t>
      </w:r>
      <w:r w:rsidRPr="00E158AE">
        <w:rPr>
          <w:rFonts w:ascii="Times New Roman" w:hAnsi="Times New Roman"/>
          <w:color w:val="auto"/>
        </w:rPr>
        <w:t xml:space="preserve"> zhodnotenia a zneškodnenia </w:t>
      </w:r>
      <w:r w:rsidRPr="00E158AE" w:rsidR="0059053B">
        <w:rPr>
          <w:rFonts w:ascii="Times New Roman" w:hAnsi="Times New Roman"/>
          <w:color w:val="auto"/>
        </w:rPr>
        <w:t xml:space="preserve">použitých batérií a akumulátorov </w:t>
      </w:r>
      <w:r w:rsidRPr="00E158AE">
        <w:rPr>
          <w:rFonts w:ascii="Times New Roman" w:hAnsi="Times New Roman"/>
          <w:color w:val="auto"/>
        </w:rPr>
        <w:t xml:space="preserve">vrátane </w:t>
      </w:r>
      <w:r w:rsidRPr="00E158AE" w:rsidR="0059053B">
        <w:rPr>
          <w:rFonts w:ascii="Times New Roman" w:hAnsi="Times New Roman"/>
          <w:color w:val="auto"/>
        </w:rPr>
        <w:t>ich</w:t>
      </w:r>
      <w:r w:rsidRPr="00E158AE">
        <w:rPr>
          <w:rFonts w:ascii="Times New Roman" w:hAnsi="Times New Roman"/>
          <w:color w:val="auto"/>
        </w:rPr>
        <w:t xml:space="preserve"> prípravy na opätovné použitie a recykláciu,</w:t>
      </w:r>
    </w:p>
    <w:p w:rsidR="00874E14" w:rsidRPr="00E158AE" w:rsidP="00B36BB1">
      <w:pPr>
        <w:pStyle w:val="NormalWeb"/>
        <w:numPr>
          <w:ilvl w:val="1"/>
          <w:numId w:val="96"/>
        </w:numPr>
        <w:bidi w:val="0"/>
        <w:spacing w:before="0" w:after="0"/>
        <w:jc w:val="both"/>
        <w:rPr>
          <w:rFonts w:ascii="Times New Roman" w:hAnsi="Times New Roman"/>
          <w:color w:val="auto"/>
        </w:rPr>
      </w:pPr>
      <w:r w:rsidRPr="00E158AE">
        <w:rPr>
          <w:rFonts w:ascii="Times New Roman" w:hAnsi="Times New Roman"/>
          <w:color w:val="auto"/>
        </w:rPr>
        <w:t>vo vzťahu k zberu, okrem skutočností uvedených v prvom bode, uvedením spôsobu zberu, zberových kapacít a miest zberu,</w:t>
      </w:r>
    </w:p>
    <w:p w:rsidR="00874E14" w:rsidRPr="00E158AE" w:rsidP="00CA66F7">
      <w:pPr>
        <w:pStyle w:val="NormalWeb"/>
        <w:numPr>
          <w:numId w:val="393"/>
        </w:numPr>
        <w:autoSpaceDN/>
        <w:bidi w:val="0"/>
        <w:spacing w:before="0" w:after="0"/>
        <w:jc w:val="both"/>
        <w:textAlignment w:val="auto"/>
        <w:rPr>
          <w:rFonts w:ascii="Times New Roman" w:hAnsi="Times New Roman"/>
          <w:color w:val="auto"/>
        </w:rPr>
      </w:pPr>
      <w:r w:rsidRPr="00E158AE">
        <w:rPr>
          <w:rFonts w:ascii="Times New Roman" w:hAnsi="Times New Roman"/>
          <w:color w:val="auto"/>
        </w:rPr>
        <w:t xml:space="preserve">predložením zoznamu zmluvných partnerov zabezpečujúcich pre tretiu osobu zber, prepravu,  prípravu na opätovné použitie, zhodnotenie, spracovanie a recykláciu použitých batérií a akumulátorov a zneškodnenie </w:t>
      </w:r>
      <w:r w:rsidRPr="00E158AE" w:rsidR="00C71D74">
        <w:rPr>
          <w:rFonts w:ascii="Times New Roman" w:hAnsi="Times New Roman"/>
          <w:color w:val="auto"/>
        </w:rPr>
        <w:t>vyhradeného</w:t>
      </w:r>
      <w:r w:rsidRPr="00E158AE">
        <w:rPr>
          <w:rFonts w:ascii="Times New Roman" w:hAnsi="Times New Roman"/>
          <w:color w:val="auto"/>
        </w:rPr>
        <w:t xml:space="preserve"> prúdu odpadu,  </w:t>
      </w:r>
    </w:p>
    <w:p w:rsidR="00874E14" w:rsidRPr="00E158AE" w:rsidP="00874E14">
      <w:pPr>
        <w:pStyle w:val="NormalWeb"/>
        <w:bidi w:val="0"/>
        <w:spacing w:before="0" w:after="0"/>
        <w:rPr>
          <w:rFonts w:ascii="Times New Roman" w:hAnsi="Times New Roman"/>
          <w:color w:val="auto"/>
        </w:rPr>
      </w:pPr>
    </w:p>
    <w:p w:rsidR="0044061C" w:rsidRPr="00E158AE" w:rsidP="00A96E62">
      <w:pPr>
        <w:pStyle w:val="western"/>
        <w:numPr>
          <w:numId w:val="96"/>
        </w:numPr>
        <w:tabs>
          <w:tab w:val="left" w:pos="426"/>
        </w:tabs>
        <w:bidi w:val="0"/>
        <w:spacing w:before="0" w:after="0"/>
        <w:ind w:left="0" w:firstLine="0"/>
        <w:jc w:val="both"/>
        <w:rPr>
          <w:rFonts w:ascii="Times New Roman" w:hAnsi="Times New Roman"/>
          <w:bCs/>
          <w:color w:val="auto"/>
          <w:lang w:eastAsia="sk-SK"/>
        </w:rPr>
      </w:pPr>
      <w:r w:rsidRPr="00E158AE" w:rsidR="00874E14">
        <w:rPr>
          <w:rFonts w:ascii="Times New Roman" w:hAnsi="Times New Roman"/>
          <w:bCs/>
          <w:color w:val="auto"/>
          <w:lang w:eastAsia="sk-SK"/>
        </w:rPr>
        <w:t xml:space="preserve">Pri podaní žiadosti o udelenie autorizácie na činnosť tretej osoby sa preukázanie </w:t>
      </w:r>
      <w:r w:rsidRPr="00E158AE" w:rsidR="009B3343">
        <w:rPr>
          <w:rFonts w:ascii="Times New Roman" w:hAnsi="Times New Roman"/>
          <w:bCs/>
          <w:color w:val="auto"/>
          <w:lang w:eastAsia="sk-SK"/>
        </w:rPr>
        <w:t xml:space="preserve">podmienok </w:t>
      </w:r>
      <w:r w:rsidRPr="00E158AE" w:rsidR="00874E14">
        <w:rPr>
          <w:rFonts w:ascii="Times New Roman" w:hAnsi="Times New Roman"/>
          <w:bCs/>
          <w:color w:val="auto"/>
          <w:lang w:eastAsia="sk-SK"/>
        </w:rPr>
        <w:t xml:space="preserve"> </w:t>
      </w:r>
      <w:r w:rsidRPr="00E158AE" w:rsidR="009B3343">
        <w:rPr>
          <w:rFonts w:ascii="Times New Roman" w:hAnsi="Times New Roman"/>
          <w:bCs/>
          <w:color w:val="auto"/>
          <w:lang w:eastAsia="sk-SK"/>
        </w:rPr>
        <w:t>uvedených v</w:t>
      </w:r>
      <w:r w:rsidRPr="00E158AE" w:rsidR="00160661">
        <w:rPr>
          <w:rFonts w:ascii="Times New Roman" w:hAnsi="Times New Roman"/>
          <w:bCs/>
          <w:color w:val="auto"/>
          <w:lang w:eastAsia="sk-SK"/>
        </w:rPr>
        <w:t xml:space="preserve"> odseku </w:t>
      </w:r>
      <w:r w:rsidRPr="00E158AE" w:rsidR="00D92BBC">
        <w:rPr>
          <w:rFonts w:ascii="Times New Roman" w:hAnsi="Times New Roman"/>
          <w:bCs/>
          <w:color w:val="auto"/>
          <w:lang w:eastAsia="sk-SK"/>
        </w:rPr>
        <w:t>9</w:t>
      </w:r>
      <w:r w:rsidRPr="00E158AE" w:rsidR="00160661">
        <w:rPr>
          <w:rFonts w:ascii="Times New Roman" w:hAnsi="Times New Roman"/>
          <w:bCs/>
          <w:color w:val="auto"/>
          <w:lang w:eastAsia="sk-SK"/>
        </w:rPr>
        <w:t xml:space="preserve"> písm. c) a</w:t>
      </w:r>
      <w:r w:rsidRPr="00E158AE" w:rsidR="00D92BBC">
        <w:rPr>
          <w:rFonts w:ascii="Times New Roman" w:hAnsi="Times New Roman"/>
          <w:bCs/>
          <w:color w:val="auto"/>
          <w:lang w:eastAsia="sk-SK"/>
        </w:rPr>
        <w:t xml:space="preserve"> d</w:t>
      </w:r>
      <w:r w:rsidRPr="00E158AE" w:rsidR="00874E14">
        <w:rPr>
          <w:rFonts w:ascii="Times New Roman" w:hAnsi="Times New Roman"/>
          <w:bCs/>
          <w:color w:val="auto"/>
          <w:lang w:eastAsia="sk-SK"/>
        </w:rPr>
        <w:t>) uskutočňuje vo vzťahu k podmienke podľa</w:t>
      </w:r>
    </w:p>
    <w:p w:rsidR="0044061C" w:rsidRPr="00E158AE" w:rsidP="00CA66F7">
      <w:pPr>
        <w:pStyle w:val="western"/>
        <w:numPr>
          <w:numId w:val="394"/>
        </w:numPr>
        <w:tabs>
          <w:tab w:val="left" w:pos="426"/>
        </w:tabs>
        <w:bidi w:val="0"/>
        <w:spacing w:before="0" w:after="0"/>
        <w:jc w:val="both"/>
        <w:rPr>
          <w:rFonts w:ascii="Times New Roman" w:hAnsi="Times New Roman"/>
          <w:bCs/>
          <w:color w:val="auto"/>
          <w:lang w:eastAsia="sk-SK"/>
        </w:rPr>
      </w:pPr>
      <w:r w:rsidRPr="00E158AE" w:rsidR="00160661">
        <w:rPr>
          <w:rFonts w:ascii="Times New Roman" w:hAnsi="Times New Roman"/>
          <w:bCs/>
          <w:color w:val="auto"/>
          <w:lang w:eastAsia="sk-SK"/>
        </w:rPr>
        <w:t>písmena c</w:t>
      </w:r>
      <w:r w:rsidRPr="00E158AE" w:rsidR="00874E14">
        <w:rPr>
          <w:rFonts w:ascii="Times New Roman" w:hAnsi="Times New Roman"/>
          <w:bCs/>
          <w:color w:val="auto"/>
          <w:lang w:eastAsia="sk-SK"/>
        </w:rPr>
        <w:t>)  uvedením zamýšľaného spôsobu plnenia týchto podmienok, a to najmä uzavretím zmlúv o budúcej zmluve,</w:t>
      </w:r>
    </w:p>
    <w:p w:rsidR="0044061C" w:rsidRPr="00E158AE" w:rsidP="00CA66F7">
      <w:pPr>
        <w:pStyle w:val="western"/>
        <w:numPr>
          <w:numId w:val="394"/>
        </w:numPr>
        <w:tabs>
          <w:tab w:val="left" w:pos="426"/>
        </w:tabs>
        <w:bidi w:val="0"/>
        <w:spacing w:before="0" w:after="0"/>
        <w:jc w:val="both"/>
        <w:rPr>
          <w:rFonts w:ascii="Times New Roman" w:hAnsi="Times New Roman"/>
          <w:bCs/>
          <w:color w:val="auto"/>
          <w:lang w:eastAsia="sk-SK"/>
        </w:rPr>
      </w:pPr>
      <w:r w:rsidRPr="00E158AE" w:rsidR="00160661">
        <w:rPr>
          <w:rFonts w:ascii="Times New Roman" w:hAnsi="Times New Roman"/>
          <w:color w:val="auto"/>
        </w:rPr>
        <w:t>písmena d</w:t>
      </w:r>
      <w:r w:rsidRPr="00E158AE" w:rsidR="00874E14">
        <w:rPr>
          <w:rFonts w:ascii="Times New Roman" w:hAnsi="Times New Roman"/>
          <w:color w:val="auto"/>
        </w:rPr>
        <w:t>) predložením zoznamu zmluvných partnerov p</w:t>
      </w:r>
      <w:r w:rsidRPr="00E158AE" w:rsidR="00307113">
        <w:rPr>
          <w:rFonts w:ascii="Times New Roman" w:hAnsi="Times New Roman"/>
          <w:color w:val="auto"/>
        </w:rPr>
        <w:t>odľa zmlúv uvedených v písm. a).</w:t>
      </w:r>
    </w:p>
    <w:p w:rsidR="00874E14" w:rsidRPr="00E158AE" w:rsidP="00874E14">
      <w:pPr>
        <w:pStyle w:val="NormalWeb"/>
        <w:bidi w:val="0"/>
        <w:spacing w:before="0" w:after="0"/>
        <w:ind w:left="1495"/>
        <w:jc w:val="both"/>
        <w:rPr>
          <w:rFonts w:ascii="Times New Roman" w:hAnsi="Times New Roman"/>
          <w:strike/>
          <w:color w:val="auto"/>
        </w:rPr>
      </w:pPr>
    </w:p>
    <w:p w:rsidR="00874E14" w:rsidRPr="00E158AE" w:rsidP="00A96E62">
      <w:pPr>
        <w:pStyle w:val="western"/>
        <w:numPr>
          <w:numId w:val="96"/>
        </w:numPr>
        <w:tabs>
          <w:tab w:val="left" w:pos="426"/>
        </w:tabs>
        <w:bidi w:val="0"/>
        <w:spacing w:before="0" w:after="0"/>
        <w:ind w:left="0" w:firstLine="0"/>
        <w:jc w:val="both"/>
        <w:rPr>
          <w:rFonts w:ascii="Times New Roman" w:hAnsi="Times New Roman"/>
          <w:bCs/>
          <w:color w:val="auto"/>
          <w:lang w:eastAsia="sk-SK"/>
        </w:rPr>
      </w:pPr>
      <w:r w:rsidRPr="00E158AE" w:rsidR="00077A40">
        <w:rPr>
          <w:rFonts w:ascii="Times New Roman" w:hAnsi="Times New Roman"/>
          <w:bCs/>
          <w:color w:val="auto"/>
          <w:lang w:eastAsia="sk-SK"/>
        </w:rPr>
        <w:t xml:space="preserve"> </w:t>
      </w:r>
      <w:r w:rsidRPr="00E158AE">
        <w:rPr>
          <w:rFonts w:ascii="Times New Roman" w:hAnsi="Times New Roman"/>
          <w:bCs/>
          <w:color w:val="auto"/>
          <w:lang w:eastAsia="sk-SK"/>
        </w:rPr>
        <w:t xml:space="preserve">Po preukázaní splnenia </w:t>
      </w:r>
      <w:r w:rsidRPr="00E158AE" w:rsidR="009B3343">
        <w:rPr>
          <w:rFonts w:ascii="Times New Roman" w:hAnsi="Times New Roman"/>
          <w:bCs/>
          <w:color w:val="auto"/>
          <w:lang w:eastAsia="sk-SK"/>
        </w:rPr>
        <w:t>podmienok</w:t>
      </w:r>
      <w:r w:rsidRPr="00E158AE" w:rsidR="008E702B">
        <w:rPr>
          <w:rFonts w:ascii="Times New Roman" w:hAnsi="Times New Roman"/>
          <w:bCs/>
          <w:color w:val="auto"/>
          <w:lang w:eastAsia="sk-SK"/>
        </w:rPr>
        <w:t xml:space="preserve"> postupo</w:t>
      </w:r>
      <w:r w:rsidRPr="00E158AE" w:rsidR="00966826">
        <w:rPr>
          <w:rFonts w:ascii="Times New Roman" w:hAnsi="Times New Roman"/>
          <w:bCs/>
          <w:color w:val="auto"/>
          <w:lang w:eastAsia="sk-SK"/>
        </w:rPr>
        <w:t>m podľa odseku 10</w:t>
      </w:r>
      <w:r w:rsidRPr="00E158AE">
        <w:rPr>
          <w:rFonts w:ascii="Times New Roman" w:hAnsi="Times New Roman"/>
          <w:bCs/>
          <w:color w:val="auto"/>
          <w:lang w:eastAsia="sk-SK"/>
        </w:rPr>
        <w:t xml:space="preserve"> je tretia osoba povinná do troch mesiacov odo dňa platnosti autorizácie udelenej ministerstvom preukázať </w:t>
      </w:r>
      <w:r w:rsidRPr="00E158AE" w:rsidR="009B3343">
        <w:rPr>
          <w:rFonts w:ascii="Times New Roman" w:hAnsi="Times New Roman"/>
          <w:bCs/>
          <w:color w:val="auto"/>
          <w:lang w:eastAsia="sk-SK"/>
        </w:rPr>
        <w:t>splnenie podmienok podľa</w:t>
      </w:r>
      <w:r w:rsidRPr="00E158AE" w:rsidR="00160661">
        <w:rPr>
          <w:rFonts w:ascii="Times New Roman" w:hAnsi="Times New Roman"/>
          <w:bCs/>
          <w:color w:val="auto"/>
          <w:lang w:eastAsia="sk-SK"/>
        </w:rPr>
        <w:t xml:space="preserve"> odseku </w:t>
      </w:r>
      <w:r w:rsidRPr="00E158AE" w:rsidR="00966826">
        <w:rPr>
          <w:rFonts w:ascii="Times New Roman" w:hAnsi="Times New Roman"/>
          <w:bCs/>
          <w:color w:val="auto"/>
          <w:lang w:eastAsia="sk-SK"/>
        </w:rPr>
        <w:t>9</w:t>
      </w:r>
      <w:r w:rsidRPr="00E158AE" w:rsidR="00160661">
        <w:rPr>
          <w:rFonts w:ascii="Times New Roman" w:hAnsi="Times New Roman"/>
          <w:bCs/>
          <w:color w:val="auto"/>
          <w:lang w:eastAsia="sk-SK"/>
        </w:rPr>
        <w:t xml:space="preserve"> písm. c) a</w:t>
      </w:r>
      <w:r w:rsidRPr="00E158AE" w:rsidR="00966826">
        <w:rPr>
          <w:rFonts w:ascii="Times New Roman" w:hAnsi="Times New Roman"/>
          <w:bCs/>
          <w:color w:val="auto"/>
          <w:lang w:eastAsia="sk-SK"/>
        </w:rPr>
        <w:t> d</w:t>
      </w:r>
      <w:r w:rsidRPr="00E158AE">
        <w:rPr>
          <w:rFonts w:ascii="Times New Roman" w:hAnsi="Times New Roman"/>
          <w:bCs/>
          <w:color w:val="auto"/>
          <w:lang w:eastAsia="sk-SK"/>
        </w:rPr>
        <w:t>).</w:t>
      </w:r>
    </w:p>
    <w:p w:rsidR="00874E14" w:rsidRPr="00E158AE" w:rsidP="00874E14">
      <w:pPr>
        <w:pStyle w:val="NormalWeb"/>
        <w:bidi w:val="0"/>
        <w:spacing w:before="0" w:after="0"/>
        <w:jc w:val="both"/>
        <w:rPr>
          <w:rFonts w:ascii="Times New Roman" w:hAnsi="Times New Roman"/>
          <w:color w:val="auto"/>
        </w:rPr>
      </w:pPr>
    </w:p>
    <w:p w:rsidR="00874E14" w:rsidRPr="00E158AE" w:rsidP="00A96E62">
      <w:pPr>
        <w:pStyle w:val="western"/>
        <w:numPr>
          <w:numId w:val="96"/>
        </w:numPr>
        <w:tabs>
          <w:tab w:val="left" w:pos="426"/>
        </w:tabs>
        <w:bidi w:val="0"/>
        <w:spacing w:before="0" w:after="0"/>
        <w:ind w:left="0" w:firstLine="0"/>
        <w:jc w:val="both"/>
        <w:rPr>
          <w:rFonts w:ascii="Times New Roman" w:hAnsi="Times New Roman"/>
          <w:bCs/>
          <w:color w:val="auto"/>
          <w:lang w:eastAsia="sk-SK"/>
        </w:rPr>
      </w:pPr>
      <w:r w:rsidRPr="00E158AE">
        <w:rPr>
          <w:rFonts w:ascii="Times New Roman" w:hAnsi="Times New Roman"/>
          <w:bCs/>
          <w:color w:val="auto"/>
          <w:lang w:eastAsia="sk-SK"/>
        </w:rPr>
        <w:t>Tretia osoba doručuje ministerstvu Správu o činnosti tretej osoby za predchádzajúci kalendárny rok, ktorá obsahuje najmä</w:t>
      </w:r>
    </w:p>
    <w:p w:rsidR="0044061C" w:rsidRPr="00E158AE" w:rsidP="00CA66F7">
      <w:pPr>
        <w:pStyle w:val="NormalWeb"/>
        <w:numPr>
          <w:numId w:val="392"/>
        </w:numPr>
        <w:bidi w:val="0"/>
        <w:spacing w:before="0" w:after="0" w:line="251" w:lineRule="auto"/>
        <w:jc w:val="both"/>
        <w:rPr>
          <w:rFonts w:ascii="Times New Roman" w:hAnsi="Times New Roman"/>
          <w:color w:val="auto"/>
        </w:rPr>
      </w:pPr>
      <w:r w:rsidRPr="00E158AE" w:rsidR="00874E14">
        <w:rPr>
          <w:rFonts w:ascii="Times New Roman" w:hAnsi="Times New Roman"/>
          <w:color w:val="auto"/>
        </w:rPr>
        <w:t>údaje o množstve použitých batérií a akumulátorov s rozlíšením na</w:t>
      </w:r>
      <w:r w:rsidRPr="00E158AE" w:rsidR="001B09B5">
        <w:rPr>
          <w:rFonts w:ascii="Times New Roman" w:hAnsi="Times New Roman"/>
          <w:color w:val="auto"/>
        </w:rPr>
        <w:t xml:space="preserve"> prenosné, </w:t>
      </w:r>
      <w:r w:rsidRPr="00E158AE" w:rsidR="00874E14">
        <w:rPr>
          <w:rFonts w:ascii="Times New Roman" w:hAnsi="Times New Roman"/>
          <w:color w:val="auto"/>
        </w:rPr>
        <w:t xml:space="preserve"> priem</w:t>
      </w:r>
      <w:r w:rsidRPr="00E158AE" w:rsidR="00B939AA">
        <w:rPr>
          <w:rFonts w:ascii="Times New Roman" w:hAnsi="Times New Roman"/>
          <w:color w:val="auto"/>
        </w:rPr>
        <w:t>yselné a automobilové, pre ktoré</w:t>
      </w:r>
      <w:r w:rsidRPr="00E158AE" w:rsidR="00874E14">
        <w:rPr>
          <w:rFonts w:ascii="Times New Roman" w:hAnsi="Times New Roman"/>
          <w:color w:val="auto"/>
        </w:rPr>
        <w:t xml:space="preserve"> zabezpečila zber, prepravu, recykláciu a spracovanie použitých batérií a akumulátorov,</w:t>
      </w:r>
    </w:p>
    <w:p w:rsidR="0044061C" w:rsidRPr="00E158AE" w:rsidP="00CA66F7">
      <w:pPr>
        <w:pStyle w:val="NormalWeb"/>
        <w:numPr>
          <w:numId w:val="392"/>
        </w:numPr>
        <w:bidi w:val="0"/>
        <w:spacing w:before="0" w:after="0" w:line="251" w:lineRule="auto"/>
        <w:jc w:val="both"/>
        <w:rPr>
          <w:rFonts w:ascii="Times New Roman" w:hAnsi="Times New Roman"/>
          <w:color w:val="auto"/>
        </w:rPr>
      </w:pPr>
      <w:r w:rsidRPr="00E158AE" w:rsidR="00874E14">
        <w:rPr>
          <w:rFonts w:ascii="Times New Roman" w:hAnsi="Times New Roman"/>
          <w:color w:val="auto"/>
        </w:rPr>
        <w:t>identifikáciu osôb, prostredníctvom ktorých zabezpečila činnosti uvedené v písm. a) s konkrétnym uvedením druhu a množstva použitých batérií a akumulátorov pri jednotlivej osobe; uvedené sa vzťahuje aj na identifikáciu osôb pôsobiacich mimo územia Slovenskej republiky, ak si prostredníctvom nich zabezpečila plnenie uvedených činností</w:t>
      </w:r>
      <w:r w:rsidRPr="00E158AE" w:rsidR="00874E14">
        <w:rPr>
          <w:rFonts w:ascii="Times New Roman" w:hAnsi="Times New Roman"/>
          <w:strike/>
          <w:color w:val="auto"/>
        </w:rPr>
        <w:t>,</w:t>
      </w:r>
    </w:p>
    <w:p w:rsidR="0044061C" w:rsidRPr="00E158AE" w:rsidP="00CA66F7">
      <w:pPr>
        <w:pStyle w:val="NormalWeb"/>
        <w:numPr>
          <w:numId w:val="392"/>
        </w:numPr>
        <w:bidi w:val="0"/>
        <w:spacing w:before="0" w:after="0" w:line="251" w:lineRule="auto"/>
        <w:jc w:val="both"/>
        <w:rPr>
          <w:rFonts w:ascii="Times New Roman" w:hAnsi="Times New Roman"/>
          <w:color w:val="auto"/>
        </w:rPr>
      </w:pPr>
      <w:r w:rsidRPr="00E158AE" w:rsidR="00874E14">
        <w:rPr>
          <w:rFonts w:ascii="Times New Roman" w:hAnsi="Times New Roman"/>
          <w:color w:val="auto"/>
        </w:rPr>
        <w:t xml:space="preserve">informácie o spôsobe zabezpečenia zberu, </w:t>
      </w:r>
      <w:r w:rsidRPr="00E158AE" w:rsidR="00B939AA">
        <w:rPr>
          <w:rFonts w:ascii="Times New Roman" w:hAnsi="Times New Roman"/>
          <w:color w:val="auto"/>
        </w:rPr>
        <w:t>spracovanie a recykláciu</w:t>
      </w:r>
      <w:r w:rsidRPr="00E158AE" w:rsidR="00874E14">
        <w:rPr>
          <w:rFonts w:ascii="Times New Roman" w:hAnsi="Times New Roman"/>
          <w:color w:val="auto"/>
        </w:rPr>
        <w:t>  použitých batérií a akumulátorov</w:t>
      </w:r>
      <w:r w:rsidRPr="00E158AE">
        <w:rPr>
          <w:rFonts w:ascii="Times New Roman" w:hAnsi="Times New Roman"/>
          <w:color w:val="auto"/>
        </w:rPr>
        <w:t>,</w:t>
      </w:r>
    </w:p>
    <w:p w:rsidR="0044061C" w:rsidRPr="00E158AE" w:rsidP="00CA66F7">
      <w:pPr>
        <w:pStyle w:val="NormalWeb"/>
        <w:numPr>
          <w:numId w:val="392"/>
        </w:numPr>
        <w:bidi w:val="0"/>
        <w:spacing w:before="0" w:after="0" w:line="251" w:lineRule="auto"/>
        <w:jc w:val="both"/>
        <w:rPr>
          <w:rFonts w:ascii="Times New Roman" w:hAnsi="Times New Roman"/>
          <w:color w:val="auto"/>
        </w:rPr>
      </w:pPr>
      <w:r w:rsidRPr="00E158AE" w:rsidR="00874E14">
        <w:rPr>
          <w:rFonts w:ascii="Times New Roman" w:hAnsi="Times New Roman"/>
          <w:color w:val="auto"/>
        </w:rPr>
        <w:t xml:space="preserve">informácie o </w:t>
      </w:r>
      <w:r w:rsidRPr="00E158AE" w:rsidR="00DF514F">
        <w:rPr>
          <w:rFonts w:ascii="Times New Roman" w:hAnsi="Times New Roman"/>
          <w:color w:val="auto"/>
        </w:rPr>
        <w:t>množstve batérií a akumulátorov</w:t>
      </w:r>
      <w:r w:rsidRPr="00E158AE" w:rsidR="00874E14">
        <w:rPr>
          <w:rFonts w:ascii="Times New Roman" w:hAnsi="Times New Roman"/>
          <w:color w:val="auto"/>
        </w:rPr>
        <w:t xml:space="preserve"> uvedených na</w:t>
      </w:r>
      <w:r w:rsidRPr="00E158AE">
        <w:rPr>
          <w:rFonts w:ascii="Times New Roman" w:hAnsi="Times New Roman"/>
          <w:color w:val="auto"/>
        </w:rPr>
        <w:t xml:space="preserve"> trh ňou zastúpenými výrobcami,</w:t>
      </w:r>
      <w:r w:rsidRPr="00E158AE" w:rsidR="00DF514F">
        <w:rPr>
          <w:rFonts w:ascii="Times New Roman" w:hAnsi="Times New Roman"/>
          <w:color w:val="auto"/>
        </w:rPr>
        <w:t xml:space="preserve"> v členení podľa § 42 ods. 3,</w:t>
      </w:r>
    </w:p>
    <w:p w:rsidR="0044061C" w:rsidRPr="00E158AE" w:rsidP="00CA66F7">
      <w:pPr>
        <w:pStyle w:val="NormalWeb"/>
        <w:numPr>
          <w:numId w:val="392"/>
        </w:numPr>
        <w:bidi w:val="0"/>
        <w:spacing w:before="0" w:after="0" w:line="251" w:lineRule="auto"/>
        <w:jc w:val="both"/>
        <w:rPr>
          <w:rFonts w:ascii="Times New Roman" w:hAnsi="Times New Roman"/>
          <w:color w:val="auto"/>
        </w:rPr>
      </w:pPr>
      <w:r w:rsidRPr="00E158AE" w:rsidR="004E0135">
        <w:rPr>
          <w:rFonts w:ascii="Times New Roman" w:hAnsi="Times New Roman"/>
          <w:color w:val="auto"/>
        </w:rPr>
        <w:t>opis propagačných a vzdelávacích aktivít</w:t>
      </w:r>
      <w:r w:rsidRPr="00E158AE" w:rsidR="00874E14">
        <w:rPr>
          <w:rFonts w:ascii="Times New Roman" w:hAnsi="Times New Roman"/>
          <w:color w:val="auto"/>
        </w:rPr>
        <w:t xml:space="preserve"> </w:t>
      </w:r>
      <w:r w:rsidRPr="00E158AE">
        <w:rPr>
          <w:rFonts w:ascii="Times New Roman" w:hAnsi="Times New Roman"/>
          <w:color w:val="auto"/>
        </w:rPr>
        <w:t>a stručný popis týchto aktivít,</w:t>
      </w:r>
    </w:p>
    <w:p w:rsidR="00874E14" w:rsidRPr="00E158AE" w:rsidP="00CA66F7">
      <w:pPr>
        <w:pStyle w:val="NormalWeb"/>
        <w:numPr>
          <w:numId w:val="392"/>
        </w:numPr>
        <w:bidi w:val="0"/>
        <w:spacing w:before="0" w:after="0" w:line="251" w:lineRule="auto"/>
        <w:jc w:val="both"/>
        <w:rPr>
          <w:rFonts w:ascii="Times New Roman" w:hAnsi="Times New Roman"/>
          <w:color w:val="auto"/>
        </w:rPr>
      </w:pPr>
      <w:r w:rsidRPr="00E158AE">
        <w:rPr>
          <w:rFonts w:ascii="Times New Roman" w:hAnsi="Times New Roman"/>
          <w:color w:val="auto"/>
        </w:rPr>
        <w:t xml:space="preserve">zoznam miest a zariadení, prostredníctvom ktorých zabezpečuje zber </w:t>
      </w:r>
      <w:r w:rsidRPr="00E158AE" w:rsidR="00AC4823">
        <w:rPr>
          <w:rFonts w:ascii="Times New Roman" w:hAnsi="Times New Roman"/>
          <w:color w:val="auto"/>
        </w:rPr>
        <w:t xml:space="preserve"> použitých batérií a akumulátorov</w:t>
      </w:r>
      <w:r w:rsidRPr="00E158AE">
        <w:rPr>
          <w:rFonts w:ascii="Times New Roman" w:hAnsi="Times New Roman"/>
          <w:color w:val="auto"/>
        </w:rPr>
        <w:t>.</w:t>
      </w:r>
    </w:p>
    <w:p w:rsidR="00874E14" w:rsidRPr="00E158AE" w:rsidP="00874E14">
      <w:pPr>
        <w:pStyle w:val="NormalWeb"/>
        <w:tabs>
          <w:tab w:val="left" w:pos="851"/>
        </w:tabs>
        <w:bidi w:val="0"/>
        <w:spacing w:before="0" w:after="0" w:line="251" w:lineRule="auto"/>
        <w:ind w:left="709"/>
        <w:jc w:val="both"/>
        <w:rPr>
          <w:rFonts w:ascii="Times New Roman" w:hAnsi="Times New Roman"/>
          <w:color w:val="auto"/>
        </w:rPr>
      </w:pPr>
    </w:p>
    <w:p w:rsidR="00AC4823" w:rsidRPr="00E158AE" w:rsidP="00100317">
      <w:pPr>
        <w:pStyle w:val="western"/>
        <w:numPr>
          <w:numId w:val="96"/>
        </w:numPr>
        <w:tabs>
          <w:tab w:val="left" w:pos="426"/>
        </w:tabs>
        <w:bidi w:val="0"/>
        <w:spacing w:before="0" w:after="0"/>
        <w:jc w:val="both"/>
        <w:rPr>
          <w:rFonts w:ascii="Times New Roman" w:hAnsi="Times New Roman"/>
          <w:bCs/>
          <w:color w:val="auto"/>
          <w:lang w:eastAsia="sk-SK"/>
        </w:rPr>
      </w:pPr>
      <w:r w:rsidRPr="00E158AE" w:rsidR="00874E14">
        <w:rPr>
          <w:rFonts w:ascii="Times New Roman" w:hAnsi="Times New Roman"/>
          <w:bCs/>
          <w:color w:val="auto"/>
          <w:lang w:eastAsia="sk-SK"/>
        </w:rPr>
        <w:t xml:space="preserve">Tretia osoba  zverejňuje Správu o činnosti tretej osoby v rozsahu odseku </w:t>
      </w:r>
      <w:r w:rsidRPr="00E158AE" w:rsidR="00E10130">
        <w:rPr>
          <w:rFonts w:ascii="Times New Roman" w:hAnsi="Times New Roman"/>
          <w:bCs/>
          <w:color w:val="auto"/>
          <w:lang w:eastAsia="sk-SK"/>
        </w:rPr>
        <w:t>12</w:t>
      </w:r>
      <w:r w:rsidRPr="00E158AE">
        <w:rPr>
          <w:rFonts w:ascii="Times New Roman" w:hAnsi="Times New Roman"/>
          <w:bCs/>
          <w:color w:val="auto"/>
          <w:lang w:eastAsia="sk-SK"/>
        </w:rPr>
        <w:t xml:space="preserve"> okrem  písm.</w:t>
      </w:r>
    </w:p>
    <w:p w:rsidR="00EC5BAE" w:rsidRPr="00E158AE" w:rsidP="00AC4823">
      <w:pPr>
        <w:pStyle w:val="western"/>
        <w:tabs>
          <w:tab w:val="left" w:pos="426"/>
        </w:tabs>
        <w:bidi w:val="0"/>
        <w:spacing w:before="0" w:after="0"/>
        <w:ind w:left="142"/>
        <w:jc w:val="both"/>
        <w:rPr>
          <w:rFonts w:ascii="Times New Roman" w:hAnsi="Times New Roman"/>
          <w:bCs/>
          <w:color w:val="auto"/>
          <w:lang w:eastAsia="sk-SK"/>
        </w:rPr>
      </w:pPr>
      <w:r w:rsidRPr="00E158AE" w:rsidR="00AC4823">
        <w:rPr>
          <w:rFonts w:ascii="Times New Roman" w:hAnsi="Times New Roman"/>
          <w:bCs/>
          <w:color w:val="auto"/>
          <w:lang w:eastAsia="sk-SK"/>
        </w:rPr>
        <w:t>b) a f)</w:t>
      </w:r>
      <w:r w:rsidRPr="00E158AE" w:rsidR="00100317">
        <w:rPr>
          <w:rFonts w:ascii="Times New Roman" w:hAnsi="Times New Roman"/>
          <w:bCs/>
          <w:color w:val="auto"/>
          <w:lang w:eastAsia="sk-SK"/>
        </w:rPr>
        <w:t>. Týmto nie</w:t>
      </w:r>
      <w:r w:rsidRPr="00E158AE" w:rsidR="00AC4823">
        <w:rPr>
          <w:rFonts w:ascii="Times New Roman" w:hAnsi="Times New Roman"/>
          <w:bCs/>
          <w:color w:val="auto"/>
          <w:lang w:eastAsia="sk-SK"/>
        </w:rPr>
        <w:t xml:space="preserve"> </w:t>
      </w:r>
      <w:r w:rsidRPr="00E158AE">
        <w:rPr>
          <w:rFonts w:ascii="Times New Roman" w:hAnsi="Times New Roman"/>
          <w:bCs/>
          <w:color w:val="auto"/>
          <w:lang w:eastAsia="sk-SK"/>
        </w:rPr>
        <w:t>sú dotknuté osobitné pre</w:t>
      </w:r>
      <w:r w:rsidRPr="00E158AE" w:rsidR="0044061C">
        <w:rPr>
          <w:rFonts w:ascii="Times New Roman" w:hAnsi="Times New Roman"/>
          <w:bCs/>
          <w:color w:val="auto"/>
          <w:lang w:eastAsia="sk-SK"/>
        </w:rPr>
        <w:t>dpisy o ochrane osobných údajov.</w:t>
      </w:r>
      <w:r w:rsidR="004B3A5F">
        <w:rPr>
          <w:rFonts w:ascii="Times New Roman" w:hAnsi="Times New Roman"/>
          <w:bCs/>
          <w:color w:val="auto"/>
          <w:vertAlign w:val="superscript"/>
          <w:lang w:eastAsia="sk-SK"/>
        </w:rPr>
        <w:t>59</w:t>
      </w:r>
      <w:r w:rsidRPr="00E158AE" w:rsidR="0044061C">
        <w:rPr>
          <w:rFonts w:ascii="Times New Roman" w:hAnsi="Times New Roman"/>
          <w:bCs/>
          <w:color w:val="auto"/>
          <w:vertAlign w:val="superscript"/>
          <w:lang w:eastAsia="sk-SK"/>
        </w:rPr>
        <w:t>)</w:t>
      </w:r>
    </w:p>
    <w:p w:rsidR="00874E14" w:rsidRPr="00E158AE" w:rsidP="0048639C">
      <w:pPr>
        <w:pStyle w:val="Standard"/>
        <w:bidi w:val="0"/>
        <w:spacing w:after="0" w:line="240" w:lineRule="auto"/>
        <w:rPr>
          <w:rFonts w:ascii="Times New Roman" w:hAnsi="Times New Roman" w:cs="Times New Roman"/>
          <w:b/>
          <w:bCs/>
          <w:sz w:val="24"/>
          <w:szCs w:val="24"/>
          <w:lang w:eastAsia="sk-SK"/>
        </w:rPr>
      </w:pPr>
    </w:p>
    <w:p w:rsidR="009948F9" w:rsidRPr="00E158AE" w:rsidP="00891EFE">
      <w:pPr>
        <w:pStyle w:val="Standard"/>
        <w:bidi w:val="0"/>
        <w:spacing w:after="0" w:line="240" w:lineRule="auto"/>
        <w:rPr>
          <w:rFonts w:ascii="Times New Roman" w:hAnsi="Times New Roman" w:cs="Times New Roman"/>
          <w:b/>
          <w:bCs/>
          <w:sz w:val="24"/>
          <w:szCs w:val="24"/>
          <w:lang w:eastAsia="sk-SK"/>
        </w:rPr>
      </w:pPr>
    </w:p>
    <w:p w:rsidR="004E43FC" w:rsidRPr="00E158AE" w:rsidP="00C33448">
      <w:pPr>
        <w:pStyle w:val="Standard"/>
        <w:bidi w:val="0"/>
        <w:spacing w:after="0" w:line="240" w:lineRule="auto"/>
        <w:jc w:val="center"/>
        <w:rPr>
          <w:rFonts w:ascii="Times New Roman" w:hAnsi="Times New Roman" w:cs="Times New Roman"/>
          <w:b/>
          <w:bCs/>
          <w:sz w:val="24"/>
          <w:szCs w:val="24"/>
          <w:lang w:eastAsia="sk-SK"/>
        </w:rPr>
      </w:pPr>
      <w:r w:rsidRPr="00E158AE">
        <w:rPr>
          <w:rFonts w:ascii="Times New Roman" w:hAnsi="Times New Roman" w:cs="Times New Roman" w:hint="default"/>
          <w:b/>
          <w:bCs/>
          <w:sz w:val="24"/>
          <w:szCs w:val="24"/>
          <w:lang w:eastAsia="sk-SK"/>
        </w:rPr>
        <w:t>§</w:t>
      </w:r>
      <w:r w:rsidRPr="00E158AE" w:rsidR="00C2653F">
        <w:rPr>
          <w:rFonts w:ascii="Times New Roman" w:hAnsi="Times New Roman" w:cs="Times New Roman"/>
          <w:b/>
          <w:bCs/>
          <w:sz w:val="24"/>
          <w:szCs w:val="24"/>
          <w:lang w:eastAsia="sk-SK"/>
        </w:rPr>
        <w:t xml:space="preserve"> </w:t>
      </w:r>
      <w:r w:rsidRPr="00E158AE" w:rsidR="0048751F">
        <w:rPr>
          <w:rFonts w:ascii="Times New Roman" w:hAnsi="Times New Roman" w:cs="Times New Roman"/>
          <w:b/>
          <w:bCs/>
          <w:sz w:val="24"/>
          <w:szCs w:val="24"/>
          <w:lang w:eastAsia="sk-SK"/>
        </w:rPr>
        <w:t>4</w:t>
      </w:r>
      <w:r w:rsidRPr="00E158AE" w:rsidR="00506825">
        <w:rPr>
          <w:rFonts w:ascii="Times New Roman" w:hAnsi="Times New Roman" w:cs="Times New Roman"/>
          <w:b/>
          <w:bCs/>
          <w:sz w:val="24"/>
          <w:szCs w:val="24"/>
          <w:lang w:eastAsia="sk-SK"/>
        </w:rPr>
        <w:t>5</w:t>
      </w:r>
    </w:p>
    <w:p w:rsidR="004E43FC" w:rsidRPr="00E158AE" w:rsidP="00C33448">
      <w:pPr>
        <w:pStyle w:val="Standard"/>
        <w:bidi w:val="0"/>
        <w:spacing w:after="0" w:line="240" w:lineRule="auto"/>
        <w:ind w:left="708"/>
        <w:jc w:val="center"/>
        <w:rPr>
          <w:rFonts w:ascii="Times New Roman" w:hAnsi="Times New Roman" w:cs="Times New Roman" w:hint="default"/>
          <w:b/>
          <w:bCs/>
          <w:sz w:val="24"/>
          <w:szCs w:val="24"/>
          <w:lang w:eastAsia="sk-SK"/>
        </w:rPr>
      </w:pPr>
      <w:r w:rsidRPr="00E158AE">
        <w:rPr>
          <w:rFonts w:ascii="Times New Roman" w:hAnsi="Times New Roman" w:cs="Times New Roman" w:hint="default"/>
          <w:b/>
          <w:bCs/>
          <w:sz w:val="24"/>
          <w:szCs w:val="24"/>
          <w:lang w:eastAsia="sk-SK"/>
        </w:rPr>
        <w:t>Povinnosti vý</w:t>
      </w:r>
      <w:r w:rsidRPr="00E158AE">
        <w:rPr>
          <w:rFonts w:ascii="Times New Roman" w:hAnsi="Times New Roman" w:cs="Times New Roman" w:hint="default"/>
          <w:b/>
          <w:bCs/>
          <w:sz w:val="24"/>
          <w:szCs w:val="24"/>
          <w:lang w:eastAsia="sk-SK"/>
        </w:rPr>
        <w:t>robcov baté</w:t>
      </w:r>
      <w:r w:rsidRPr="00E158AE">
        <w:rPr>
          <w:rFonts w:ascii="Times New Roman" w:hAnsi="Times New Roman" w:cs="Times New Roman" w:hint="default"/>
          <w:b/>
          <w:bCs/>
          <w:sz w:val="24"/>
          <w:szCs w:val="24"/>
          <w:lang w:eastAsia="sk-SK"/>
        </w:rPr>
        <w:t>rií</w:t>
      </w:r>
      <w:r w:rsidRPr="00E158AE">
        <w:rPr>
          <w:rFonts w:ascii="Times New Roman" w:hAnsi="Times New Roman" w:cs="Times New Roman" w:hint="default"/>
          <w:b/>
          <w:bCs/>
          <w:sz w:val="24"/>
          <w:szCs w:val="24"/>
          <w:lang w:eastAsia="sk-SK"/>
        </w:rPr>
        <w:t xml:space="preserve"> a akumulá</w:t>
      </w:r>
      <w:r w:rsidRPr="00E158AE">
        <w:rPr>
          <w:rFonts w:ascii="Times New Roman" w:hAnsi="Times New Roman" w:cs="Times New Roman" w:hint="default"/>
          <w:b/>
          <w:bCs/>
          <w:sz w:val="24"/>
          <w:szCs w:val="24"/>
          <w:lang w:eastAsia="sk-SK"/>
        </w:rPr>
        <w:t>torov</w:t>
      </w:r>
    </w:p>
    <w:p w:rsidR="004E43FC" w:rsidRPr="00E158AE" w:rsidP="00CA2905">
      <w:pPr>
        <w:pStyle w:val="Standard"/>
        <w:bidi w:val="0"/>
        <w:spacing w:after="0" w:line="240" w:lineRule="auto"/>
        <w:ind w:left="708"/>
        <w:jc w:val="center"/>
        <w:rPr>
          <w:rFonts w:ascii="Times New Roman" w:hAnsi="Times New Roman" w:cs="Times New Roman"/>
          <w:b/>
          <w:bCs/>
          <w:sz w:val="24"/>
          <w:szCs w:val="24"/>
          <w:lang w:eastAsia="sk-SK"/>
        </w:rPr>
      </w:pPr>
    </w:p>
    <w:p w:rsidR="004E43FC" w:rsidRPr="00E158AE" w:rsidP="00304977">
      <w:pPr>
        <w:pStyle w:val="ListParagraph"/>
        <w:bidi w:val="0"/>
        <w:spacing w:after="0" w:line="240" w:lineRule="auto"/>
        <w:ind w:left="0"/>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 xml:space="preserve">(1) Výrobca batérií a akumulátorov je </w:t>
      </w:r>
      <w:r w:rsidRPr="00E158AE" w:rsidR="004D26AD">
        <w:rPr>
          <w:rFonts w:ascii="Times New Roman" w:hAnsi="Times New Roman" w:cs="Times New Roman"/>
          <w:sz w:val="24"/>
          <w:szCs w:val="24"/>
          <w:lang w:eastAsia="sk-SK"/>
        </w:rPr>
        <w:t xml:space="preserve">v súlade s povinnosťami </w:t>
      </w:r>
      <w:r w:rsidRPr="00E158AE" w:rsidR="001C27BA">
        <w:rPr>
          <w:rFonts w:ascii="Times New Roman" w:hAnsi="Times New Roman" w:cs="Times New Roman"/>
          <w:sz w:val="24"/>
          <w:szCs w:val="24"/>
          <w:lang w:eastAsia="sk-SK"/>
        </w:rPr>
        <w:t>podľa</w:t>
      </w:r>
      <w:r w:rsidRPr="00E158AE" w:rsidR="004D26AD">
        <w:rPr>
          <w:rFonts w:ascii="Times New Roman" w:hAnsi="Times New Roman" w:cs="Times New Roman"/>
          <w:sz w:val="24"/>
          <w:szCs w:val="24"/>
          <w:lang w:eastAsia="sk-SK"/>
        </w:rPr>
        <w:t xml:space="preserve">  </w:t>
      </w:r>
      <w:r w:rsidRPr="00E158AE">
        <w:rPr>
          <w:rFonts w:ascii="Times New Roman" w:hAnsi="Times New Roman" w:cs="Times New Roman"/>
          <w:sz w:val="24"/>
          <w:szCs w:val="24"/>
          <w:lang w:eastAsia="sk-SK"/>
        </w:rPr>
        <w:t>§ 27 ods. 4 povinný</w:t>
      </w:r>
    </w:p>
    <w:p w:rsidR="004E43FC" w:rsidRPr="00E158AE" w:rsidP="00CA66F7">
      <w:pPr>
        <w:pStyle w:val="ListParagraph"/>
        <w:numPr>
          <w:numId w:val="276"/>
        </w:numPr>
        <w:bidi w:val="0"/>
        <w:spacing w:after="0" w:line="240" w:lineRule="auto"/>
        <w:jc w:val="both"/>
        <w:rPr>
          <w:rFonts w:ascii="Times New Roman" w:hAnsi="Times New Roman" w:cs="Times New Roman"/>
          <w:strike/>
          <w:sz w:val="24"/>
          <w:szCs w:val="24"/>
        </w:rPr>
      </w:pPr>
      <w:r w:rsidRPr="00E158AE">
        <w:rPr>
          <w:rFonts w:ascii="Times New Roman" w:hAnsi="Times New Roman" w:cs="Times New Roman"/>
          <w:sz w:val="24"/>
          <w:szCs w:val="24"/>
          <w:lang w:eastAsia="sk-SK"/>
        </w:rPr>
        <w:t xml:space="preserve">označovať batérie, akumulátory a sady batérií  grafickým symbolom </w:t>
      </w:r>
      <w:r w:rsidRPr="00E158AE" w:rsidR="00307113">
        <w:rPr>
          <w:rFonts w:ascii="Times New Roman" w:hAnsi="Times New Roman" w:cs="Times New Roman"/>
          <w:sz w:val="24"/>
          <w:szCs w:val="24"/>
          <w:lang w:eastAsia="sk-SK"/>
        </w:rPr>
        <w:t>[</w:t>
      </w:r>
      <w:r w:rsidRPr="00E158AE" w:rsidR="00891EFE">
        <w:rPr>
          <w:rFonts w:ascii="Times New Roman" w:hAnsi="Times New Roman" w:cs="Times New Roman"/>
          <w:sz w:val="24"/>
          <w:szCs w:val="24"/>
          <w:lang w:eastAsia="sk-SK"/>
        </w:rPr>
        <w:t>§ 105 ods. 3 písm. l)</w:t>
      </w:r>
      <w:r w:rsidRPr="00E158AE" w:rsidR="00307113">
        <w:rPr>
          <w:rFonts w:ascii="Times New Roman" w:hAnsi="Times New Roman" w:cs="Times New Roman"/>
          <w:sz w:val="24"/>
          <w:szCs w:val="24"/>
          <w:lang w:eastAsia="sk-SK"/>
        </w:rPr>
        <w:t>]</w:t>
      </w:r>
      <w:r w:rsidRPr="00E158AE">
        <w:rPr>
          <w:rFonts w:ascii="Times New Roman" w:hAnsi="Times New Roman" w:cs="Times New Roman"/>
          <w:sz w:val="24"/>
          <w:szCs w:val="24"/>
        </w:rPr>
        <w:t>,</w:t>
      </w:r>
    </w:p>
    <w:p w:rsidR="004E43FC" w:rsidRPr="00E158AE" w:rsidP="00CA66F7">
      <w:pPr>
        <w:pStyle w:val="ListParagraph"/>
        <w:numPr>
          <w:numId w:val="276"/>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uvádzať na automobilových batériách</w:t>
      </w:r>
      <w:r w:rsidRPr="00E158AE" w:rsidR="00A33F95">
        <w:rPr>
          <w:rFonts w:ascii="Times New Roman" w:hAnsi="Times New Roman" w:cs="Times New Roman"/>
          <w:sz w:val="24"/>
          <w:szCs w:val="24"/>
        </w:rPr>
        <w:t xml:space="preserve"> a akumulátoroch</w:t>
      </w:r>
      <w:r w:rsidRPr="00E158AE">
        <w:rPr>
          <w:rFonts w:ascii="Times New Roman" w:hAnsi="Times New Roman" w:cs="Times New Roman"/>
          <w:sz w:val="24"/>
          <w:szCs w:val="24"/>
        </w:rPr>
        <w:t xml:space="preserve"> a prenosných batériách a akumulátoroch údaj o</w:t>
      </w:r>
      <w:r w:rsidRPr="00E158AE" w:rsidR="00C519E2">
        <w:rPr>
          <w:rFonts w:ascii="Times New Roman" w:hAnsi="Times New Roman" w:cs="Times New Roman"/>
          <w:sz w:val="24"/>
          <w:szCs w:val="24"/>
        </w:rPr>
        <w:t xml:space="preserve"> </w:t>
      </w:r>
      <w:r w:rsidRPr="00E158AE">
        <w:rPr>
          <w:rFonts w:ascii="Times New Roman" w:hAnsi="Times New Roman" w:cs="Times New Roman"/>
          <w:sz w:val="24"/>
          <w:szCs w:val="24"/>
        </w:rPr>
        <w:t>ich kapacite viditeľne, čitateľne a neodstrániteľne podľa osobitného predpisu</w:t>
      </w:r>
      <w:r w:rsidRPr="00E158AE" w:rsidR="0080382E">
        <w:rPr>
          <w:rFonts w:ascii="Times New Roman" w:hAnsi="Times New Roman" w:cs="Times New Roman"/>
          <w:sz w:val="24"/>
          <w:szCs w:val="24"/>
        </w:rPr>
        <w:t>,</w:t>
      </w:r>
      <w:r>
        <w:rPr>
          <w:rStyle w:val="FootnoteSymbol"/>
          <w:rFonts w:ascii="Times New Roman" w:hAnsi="Times New Roman" w:cs="Times New Roman"/>
          <w:position w:val="0"/>
          <w:sz w:val="24"/>
          <w:szCs w:val="24"/>
          <w:rtl w:val="0"/>
        </w:rPr>
        <w:footnoteReference w:id="74"/>
      </w:r>
      <w:r w:rsidRPr="00E158AE">
        <w:rPr>
          <w:rFonts w:ascii="Times New Roman" w:hAnsi="Times New Roman" w:cs="Times New Roman"/>
          <w:sz w:val="24"/>
          <w:szCs w:val="24"/>
          <w:vertAlign w:val="superscript"/>
        </w:rPr>
        <w:t>)</w:t>
      </w:r>
      <w:r w:rsidRPr="00E158AE" w:rsidR="0080382E">
        <w:rPr>
          <w:rFonts w:ascii="Times New Roman" w:hAnsi="Times New Roman" w:cs="Times New Roman"/>
          <w:sz w:val="24"/>
          <w:szCs w:val="24"/>
        </w:rPr>
        <w:t xml:space="preserve"> </w:t>
      </w:r>
    </w:p>
    <w:p w:rsidR="004E43FC" w:rsidRPr="00E158AE" w:rsidP="00CA66F7">
      <w:pPr>
        <w:pStyle w:val="ListParagraph"/>
        <w:numPr>
          <w:numId w:val="276"/>
        </w:numPr>
        <w:bidi w:val="0"/>
        <w:spacing w:after="0" w:line="240" w:lineRule="auto"/>
        <w:jc w:val="both"/>
        <w:rPr>
          <w:rFonts w:ascii="Times New Roman" w:hAnsi="Times New Roman" w:cs="Times New Roman"/>
          <w:sz w:val="24"/>
          <w:szCs w:val="24"/>
        </w:rPr>
      </w:pPr>
      <w:r w:rsidRPr="00E158AE" w:rsidR="000F25D9">
        <w:rPr>
          <w:rFonts w:ascii="Times New Roman" w:hAnsi="Times New Roman" w:cs="Times New Roman"/>
          <w:sz w:val="24"/>
          <w:szCs w:val="24"/>
          <w:lang w:eastAsia="sk-SK"/>
        </w:rPr>
        <w:t>uvádzať na trh označované</w:t>
      </w:r>
      <w:r w:rsidRPr="00E158AE">
        <w:rPr>
          <w:rFonts w:ascii="Times New Roman" w:hAnsi="Times New Roman" w:cs="Times New Roman"/>
          <w:sz w:val="24"/>
          <w:szCs w:val="24"/>
          <w:lang w:eastAsia="sk-SK"/>
        </w:rPr>
        <w:t xml:space="preserve"> batérie, akumulátory a gombíkové články chemickou</w:t>
      </w:r>
      <w:r w:rsidRPr="00E158AE" w:rsidR="00C519E2">
        <w:rPr>
          <w:rFonts w:ascii="Times New Roman" w:hAnsi="Times New Roman" w:cs="Times New Roman"/>
          <w:sz w:val="24"/>
          <w:szCs w:val="24"/>
          <w:lang w:eastAsia="sk-SK"/>
        </w:rPr>
        <w:t xml:space="preserve"> </w:t>
      </w:r>
      <w:r w:rsidRPr="00E158AE">
        <w:rPr>
          <w:rFonts w:ascii="Times New Roman" w:hAnsi="Times New Roman" w:cs="Times New Roman"/>
          <w:sz w:val="24"/>
          <w:szCs w:val="24"/>
          <w:lang w:eastAsia="sk-SK"/>
        </w:rPr>
        <w:t>značkou Hg, Cd alebo Pb v </w:t>
      </w:r>
      <w:r w:rsidRPr="00E158AE" w:rsidR="00474B3C">
        <w:rPr>
          <w:rFonts w:ascii="Times New Roman" w:hAnsi="Times New Roman" w:cs="Times New Roman"/>
          <w:sz w:val="24"/>
          <w:szCs w:val="24"/>
          <w:lang w:eastAsia="sk-SK"/>
        </w:rPr>
        <w:t>ustanovených prípadoch a ustanoveným spôsobom</w:t>
      </w:r>
      <w:r w:rsidRPr="00E158AE">
        <w:rPr>
          <w:rFonts w:ascii="Times New Roman" w:hAnsi="Times New Roman" w:cs="Times New Roman"/>
          <w:sz w:val="24"/>
          <w:szCs w:val="24"/>
          <w:lang w:eastAsia="sk-SK"/>
        </w:rPr>
        <w:t xml:space="preserve">  vykonávacím predpisom</w:t>
      </w:r>
      <w:r w:rsidRPr="00E158AE" w:rsidR="00FB4DD3">
        <w:rPr>
          <w:rFonts w:ascii="Times New Roman" w:hAnsi="Times New Roman" w:cs="Times New Roman"/>
          <w:sz w:val="24"/>
          <w:szCs w:val="24"/>
          <w:lang w:eastAsia="sk-SK"/>
        </w:rPr>
        <w:t xml:space="preserve"> </w:t>
      </w:r>
      <w:r w:rsidRPr="00E158AE" w:rsidR="00CD0D1F">
        <w:rPr>
          <w:rFonts w:ascii="Times New Roman" w:hAnsi="Times New Roman" w:cs="Times New Roman"/>
          <w:sz w:val="24"/>
          <w:szCs w:val="24"/>
          <w:lang w:eastAsia="sk-SK"/>
        </w:rPr>
        <w:t>[</w:t>
      </w:r>
      <w:r w:rsidRPr="00E158AE" w:rsidR="00FB4DD3">
        <w:rPr>
          <w:rFonts w:ascii="Times New Roman" w:hAnsi="Times New Roman" w:cs="Times New Roman"/>
          <w:sz w:val="24"/>
          <w:szCs w:val="24"/>
          <w:lang w:eastAsia="sk-SK"/>
        </w:rPr>
        <w:t>§ 10</w:t>
      </w:r>
      <w:r w:rsidRPr="00E158AE" w:rsidR="00CD0D1F">
        <w:rPr>
          <w:rFonts w:ascii="Times New Roman" w:hAnsi="Times New Roman" w:cs="Times New Roman"/>
          <w:sz w:val="24"/>
          <w:szCs w:val="24"/>
          <w:lang w:eastAsia="sk-SK"/>
        </w:rPr>
        <w:t>5</w:t>
      </w:r>
      <w:r w:rsidRPr="00E158AE" w:rsidR="00FB4DD3">
        <w:rPr>
          <w:rFonts w:ascii="Times New Roman" w:hAnsi="Times New Roman" w:cs="Times New Roman"/>
          <w:sz w:val="24"/>
          <w:szCs w:val="24"/>
          <w:lang w:eastAsia="sk-SK"/>
        </w:rPr>
        <w:t xml:space="preserve"> ods. 3</w:t>
      </w:r>
      <w:r w:rsidRPr="00E158AE" w:rsidR="00CD0D1F">
        <w:rPr>
          <w:rFonts w:ascii="Times New Roman" w:hAnsi="Times New Roman" w:cs="Times New Roman"/>
          <w:sz w:val="24"/>
          <w:szCs w:val="24"/>
          <w:lang w:eastAsia="sk-SK"/>
        </w:rPr>
        <w:t xml:space="preserve"> písm. l</w:t>
      </w:r>
      <w:r w:rsidRPr="00E158AE" w:rsidR="00FB4DD3">
        <w:rPr>
          <w:rFonts w:ascii="Times New Roman" w:hAnsi="Times New Roman" w:cs="Times New Roman"/>
          <w:sz w:val="24"/>
          <w:szCs w:val="24"/>
          <w:lang w:eastAsia="sk-SK"/>
        </w:rPr>
        <w:t>)</w:t>
      </w:r>
      <w:r w:rsidRPr="00E158AE" w:rsidR="00CD0D1F">
        <w:rPr>
          <w:rFonts w:ascii="Times New Roman" w:hAnsi="Times New Roman" w:cs="Times New Roman"/>
          <w:sz w:val="24"/>
          <w:szCs w:val="24"/>
          <w:lang w:eastAsia="sk-SK"/>
        </w:rPr>
        <w:t>]</w:t>
      </w:r>
      <w:r w:rsidRPr="00E158AE">
        <w:rPr>
          <w:rFonts w:ascii="Times New Roman" w:hAnsi="Times New Roman" w:cs="Times New Roman"/>
          <w:sz w:val="24"/>
          <w:szCs w:val="24"/>
          <w:lang w:eastAsia="sk-SK"/>
        </w:rPr>
        <w:t>,</w:t>
      </w:r>
    </w:p>
    <w:p w:rsidR="004E43FC" w:rsidRPr="00E158AE" w:rsidP="00CA66F7">
      <w:pPr>
        <w:pStyle w:val="ListParagraph"/>
        <w:numPr>
          <w:numId w:val="276"/>
        </w:numPr>
        <w:bidi w:val="0"/>
        <w:spacing w:after="0" w:line="240" w:lineRule="auto"/>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pri uvedení batérií a akumulátorov na trh bezodkladne na žiadosť spracovateľa</w:t>
      </w:r>
      <w:r w:rsidRPr="00E158AE" w:rsidR="00C519E2">
        <w:rPr>
          <w:rFonts w:ascii="Times New Roman" w:hAnsi="Times New Roman" w:cs="Times New Roman"/>
          <w:sz w:val="24"/>
          <w:szCs w:val="24"/>
          <w:lang w:eastAsia="sk-SK"/>
        </w:rPr>
        <w:t xml:space="preserve"> </w:t>
      </w:r>
      <w:r w:rsidRPr="00E158AE">
        <w:rPr>
          <w:rFonts w:ascii="Times New Roman" w:hAnsi="Times New Roman" w:cs="Times New Roman"/>
          <w:sz w:val="24"/>
          <w:szCs w:val="24"/>
          <w:lang w:eastAsia="sk-SK"/>
        </w:rPr>
        <w:t>použitých batérií a akumulátorov dodať chemické zloženie a materiálové zloženie batérií a akumulátorov pre potreby určenia technologického postupu a technického postupu ich spracovania a recyklácie,</w:t>
      </w:r>
    </w:p>
    <w:p w:rsidR="004E43FC" w:rsidRPr="00E158AE" w:rsidP="00CA66F7">
      <w:pPr>
        <w:pStyle w:val="ListParagraph"/>
        <w:numPr>
          <w:numId w:val="276"/>
        </w:numPr>
        <w:bidi w:val="0"/>
        <w:spacing w:after="0" w:line="240" w:lineRule="auto"/>
        <w:jc w:val="both"/>
        <w:rPr>
          <w:rFonts w:ascii="Times New Roman" w:hAnsi="Times New Roman" w:cs="Times New Roman"/>
          <w:sz w:val="24"/>
          <w:szCs w:val="24"/>
        </w:rPr>
      </w:pPr>
      <w:r w:rsidRPr="00E158AE" w:rsidR="00442533">
        <w:rPr>
          <w:rFonts w:ascii="Times New Roman" w:hAnsi="Times New Roman" w:cs="Times New Roman"/>
          <w:sz w:val="24"/>
          <w:szCs w:val="24"/>
        </w:rPr>
        <w:t xml:space="preserve">zabezpečiť odovzdanie vyzbieraných použitých batérií a akumulátorov </w:t>
      </w:r>
      <w:r w:rsidRPr="00E158AE" w:rsidR="005C21F8">
        <w:rPr>
          <w:rFonts w:ascii="Times New Roman" w:hAnsi="Times New Roman" w:cs="Times New Roman"/>
          <w:sz w:val="24"/>
          <w:szCs w:val="24"/>
        </w:rPr>
        <w:t>spracovateľovi použitých batérií a akumulátorov</w:t>
      </w:r>
      <w:r w:rsidRPr="00E158AE">
        <w:rPr>
          <w:rFonts w:ascii="Times New Roman" w:hAnsi="Times New Roman" w:cs="Times New Roman"/>
          <w:sz w:val="24"/>
          <w:szCs w:val="24"/>
        </w:rPr>
        <w:t>,</w:t>
      </w:r>
    </w:p>
    <w:p w:rsidR="00BD58A2" w:rsidRPr="00E158AE" w:rsidP="00CA66F7">
      <w:pPr>
        <w:pStyle w:val="ListParagraph"/>
        <w:numPr>
          <w:numId w:val="276"/>
        </w:numPr>
        <w:bidi w:val="0"/>
        <w:spacing w:after="0"/>
        <w:jc w:val="both"/>
        <w:rPr>
          <w:rFonts w:ascii="Times New Roman" w:hAnsi="Times New Roman" w:cs="Times New Roman"/>
          <w:sz w:val="24"/>
          <w:szCs w:val="24"/>
          <w:lang w:eastAsia="sk-SK"/>
        </w:rPr>
      </w:pPr>
      <w:r w:rsidRPr="00E158AE" w:rsidR="004E43FC">
        <w:rPr>
          <w:rFonts w:ascii="Times New Roman" w:hAnsi="Times New Roman" w:cs="Times New Roman"/>
          <w:sz w:val="24"/>
          <w:szCs w:val="24"/>
          <w:lang w:eastAsia="sk-SK"/>
        </w:rPr>
        <w:t>zabezpečiť, aby sa  zber, spracovanie a recyklácia použitých batérií a</w:t>
      </w:r>
      <w:r w:rsidRPr="00E158AE" w:rsidR="00C519E2">
        <w:rPr>
          <w:rFonts w:ascii="Times New Roman" w:hAnsi="Times New Roman" w:cs="Times New Roman"/>
          <w:sz w:val="24"/>
          <w:szCs w:val="24"/>
          <w:lang w:eastAsia="sk-SK"/>
        </w:rPr>
        <w:t> </w:t>
      </w:r>
      <w:r w:rsidRPr="00E158AE" w:rsidR="004E43FC">
        <w:rPr>
          <w:rFonts w:ascii="Times New Roman" w:hAnsi="Times New Roman" w:cs="Times New Roman"/>
          <w:sz w:val="24"/>
          <w:szCs w:val="24"/>
          <w:lang w:eastAsia="sk-SK"/>
        </w:rPr>
        <w:t>akumulátorov</w:t>
      </w:r>
      <w:r w:rsidRPr="00E158AE" w:rsidR="00C519E2">
        <w:rPr>
          <w:rFonts w:ascii="Times New Roman" w:hAnsi="Times New Roman" w:cs="Times New Roman"/>
          <w:sz w:val="24"/>
          <w:szCs w:val="24"/>
          <w:lang w:eastAsia="sk-SK"/>
        </w:rPr>
        <w:t xml:space="preserve"> </w:t>
      </w:r>
      <w:r w:rsidRPr="00E158AE" w:rsidR="004E43FC">
        <w:rPr>
          <w:rFonts w:ascii="Times New Roman" w:hAnsi="Times New Roman" w:cs="Times New Roman"/>
          <w:sz w:val="24"/>
          <w:szCs w:val="24"/>
          <w:lang w:eastAsia="sk-SK"/>
        </w:rPr>
        <w:t>vykonávala s použitím najlepších dostupných techník z hľadiska ochrany zdravia</w:t>
      </w:r>
      <w:r w:rsidRPr="00E158AE" w:rsidR="00FB4DD3">
        <w:rPr>
          <w:rFonts w:ascii="Times New Roman" w:hAnsi="Times New Roman" w:cs="Times New Roman"/>
          <w:sz w:val="24"/>
          <w:szCs w:val="24"/>
          <w:lang w:eastAsia="sk-SK"/>
        </w:rPr>
        <w:t xml:space="preserve"> ľudí</w:t>
      </w:r>
      <w:r w:rsidRPr="00E158AE" w:rsidR="004E43FC">
        <w:rPr>
          <w:rFonts w:ascii="Times New Roman" w:hAnsi="Times New Roman" w:cs="Times New Roman"/>
          <w:sz w:val="24"/>
          <w:szCs w:val="24"/>
          <w:lang w:eastAsia="sk-SK"/>
        </w:rPr>
        <w:t xml:space="preserve"> a životného prostredia</w:t>
      </w:r>
      <w:r w:rsidRPr="00E158AE">
        <w:rPr>
          <w:rFonts w:ascii="Times New Roman" w:hAnsi="Times New Roman" w:cs="Times New Roman"/>
          <w:sz w:val="24"/>
          <w:szCs w:val="24"/>
          <w:lang w:eastAsia="sk-SK"/>
        </w:rPr>
        <w:t>,</w:t>
      </w:r>
    </w:p>
    <w:p w:rsidR="004E43FC" w:rsidRPr="00E158AE" w:rsidP="00CA66F7">
      <w:pPr>
        <w:pStyle w:val="ListParagraph"/>
        <w:numPr>
          <w:numId w:val="276"/>
        </w:numPr>
        <w:bidi w:val="0"/>
        <w:spacing w:after="0"/>
        <w:jc w:val="both"/>
        <w:rPr>
          <w:rFonts w:ascii="Times New Roman" w:hAnsi="Times New Roman" w:cs="Times New Roman"/>
          <w:sz w:val="24"/>
          <w:szCs w:val="24"/>
          <w:lang w:eastAsia="sk-SK"/>
        </w:rPr>
      </w:pPr>
      <w:r w:rsidRPr="00E158AE" w:rsidR="00BD58A2">
        <w:rPr>
          <w:rFonts w:ascii="Times New Roman" w:hAnsi="Times New Roman" w:cs="Times New Roman"/>
          <w:sz w:val="24"/>
          <w:szCs w:val="24"/>
          <w:lang w:eastAsia="sk-SK"/>
        </w:rPr>
        <w:t>bezodkladne oznámiť koordinačnému centru splnenie cieľa zberu pre príslušný kalendárny rok</w:t>
      </w:r>
      <w:r w:rsidRPr="00E158AE">
        <w:rPr>
          <w:rFonts w:ascii="Times New Roman" w:hAnsi="Times New Roman" w:cs="Times New Roman"/>
          <w:sz w:val="24"/>
          <w:szCs w:val="24"/>
          <w:lang w:eastAsia="sk-SK"/>
        </w:rPr>
        <w:t>.</w:t>
      </w:r>
    </w:p>
    <w:p w:rsidR="00005004" w:rsidRPr="00E158AE" w:rsidP="00307113">
      <w:pPr>
        <w:pStyle w:val="Heading5"/>
        <w:bidi w:val="0"/>
        <w:spacing w:before="0" w:after="0"/>
        <w:jc w:val="left"/>
        <w:rPr>
          <w:rFonts w:ascii="Times New Roman" w:hAnsi="Times New Roman" w:cs="Times New Roman"/>
          <w:b w:val="0"/>
          <w:color w:val="auto"/>
          <w:sz w:val="24"/>
          <w:szCs w:val="24"/>
        </w:rPr>
      </w:pPr>
    </w:p>
    <w:p w:rsidR="004E43FC" w:rsidRPr="00E158AE" w:rsidP="00C519E2">
      <w:pPr>
        <w:pStyle w:val="Heading5"/>
        <w:bidi w:val="0"/>
        <w:spacing w:before="0" w:after="0"/>
        <w:ind w:left="709" w:hanging="709"/>
        <w:jc w:val="left"/>
        <w:rPr>
          <w:rFonts w:ascii="Times New Roman" w:hAnsi="Times New Roman" w:cs="Times New Roman"/>
          <w:b w:val="0"/>
          <w:color w:val="auto"/>
          <w:sz w:val="24"/>
          <w:szCs w:val="24"/>
        </w:rPr>
      </w:pPr>
      <w:r w:rsidRPr="00E158AE">
        <w:rPr>
          <w:rFonts w:ascii="Times New Roman" w:hAnsi="Times New Roman" w:cs="Times New Roman"/>
          <w:b w:val="0"/>
          <w:color w:val="auto"/>
          <w:sz w:val="24"/>
          <w:szCs w:val="24"/>
        </w:rPr>
        <w:t>(2) Výrobca prístrojov je povinný</w:t>
      </w:r>
    </w:p>
    <w:p w:rsidR="004E43FC" w:rsidRPr="00E158AE" w:rsidP="00CA66F7">
      <w:pPr>
        <w:pStyle w:val="Heading5"/>
        <w:numPr>
          <w:numId w:val="277"/>
        </w:numPr>
        <w:bidi w:val="0"/>
        <w:spacing w:before="0" w:after="0"/>
        <w:jc w:val="both"/>
        <w:rPr>
          <w:rFonts w:ascii="Times New Roman" w:hAnsi="Times New Roman" w:cs="Times New Roman"/>
          <w:b w:val="0"/>
          <w:color w:val="auto"/>
          <w:sz w:val="24"/>
          <w:szCs w:val="24"/>
        </w:rPr>
      </w:pPr>
      <w:r w:rsidRPr="00E158AE">
        <w:rPr>
          <w:rFonts w:ascii="Times New Roman" w:hAnsi="Times New Roman" w:cs="Times New Roman"/>
          <w:b w:val="0"/>
          <w:color w:val="auto"/>
          <w:sz w:val="24"/>
          <w:szCs w:val="24"/>
        </w:rPr>
        <w:t>zabezpečiť, aby bol prístroj, ktorý je uvádzaný na t</w:t>
      </w:r>
      <w:r w:rsidRPr="00E158AE" w:rsidR="00307113">
        <w:rPr>
          <w:rFonts w:ascii="Times New Roman" w:hAnsi="Times New Roman" w:cs="Times New Roman"/>
          <w:b w:val="0"/>
          <w:color w:val="auto"/>
          <w:sz w:val="24"/>
          <w:szCs w:val="24"/>
        </w:rPr>
        <w:t xml:space="preserve">rh, navrhnutý a vyrobený tak,  </w:t>
      </w:r>
      <w:r w:rsidRPr="00E158AE">
        <w:rPr>
          <w:rFonts w:ascii="Times New Roman" w:hAnsi="Times New Roman" w:cs="Times New Roman"/>
          <w:b w:val="0"/>
          <w:color w:val="auto"/>
          <w:sz w:val="24"/>
          <w:szCs w:val="24"/>
        </w:rPr>
        <w:t>aby sa použité batérie a akumulátory dali jednoducho vybrať,</w:t>
      </w:r>
    </w:p>
    <w:p w:rsidR="004E43FC" w:rsidRPr="00E158AE" w:rsidP="00CA66F7">
      <w:pPr>
        <w:pStyle w:val="Heading5"/>
        <w:numPr>
          <w:numId w:val="277"/>
        </w:numPr>
        <w:bidi w:val="0"/>
        <w:spacing w:before="0" w:after="0"/>
        <w:jc w:val="both"/>
        <w:rPr>
          <w:rFonts w:ascii="Times New Roman" w:hAnsi="Times New Roman" w:cs="Times New Roman"/>
          <w:b w:val="0"/>
          <w:color w:val="auto"/>
          <w:sz w:val="24"/>
          <w:szCs w:val="24"/>
        </w:rPr>
      </w:pPr>
      <w:r w:rsidRPr="00E158AE">
        <w:rPr>
          <w:rFonts w:ascii="Times New Roman" w:hAnsi="Times New Roman" w:cs="Times New Roman"/>
          <w:b w:val="0"/>
          <w:color w:val="auto"/>
          <w:sz w:val="24"/>
          <w:szCs w:val="24"/>
        </w:rPr>
        <w:t>ak sa použité batérie a akumulátory nedajú jednoducho vybrať konečným užívateľom, zabezpečiť, aby ich mohol jednoducho vybrať kvalifikovaný odborník nezávislý od výrobcu,</w:t>
      </w:r>
    </w:p>
    <w:p w:rsidR="004E43FC" w:rsidRPr="00E158AE" w:rsidP="00CA66F7">
      <w:pPr>
        <w:pStyle w:val="Heading5"/>
        <w:numPr>
          <w:numId w:val="277"/>
        </w:numPr>
        <w:bidi w:val="0"/>
        <w:spacing w:before="0" w:after="0"/>
        <w:jc w:val="both"/>
        <w:rPr>
          <w:rFonts w:ascii="Times New Roman" w:hAnsi="Times New Roman" w:cs="Times New Roman"/>
          <w:b w:val="0"/>
          <w:color w:val="auto"/>
          <w:sz w:val="24"/>
          <w:szCs w:val="24"/>
        </w:rPr>
      </w:pPr>
      <w:r w:rsidRPr="00E158AE">
        <w:rPr>
          <w:rFonts w:ascii="Times New Roman" w:hAnsi="Times New Roman" w:cs="Times New Roman"/>
          <w:b w:val="0"/>
          <w:color w:val="auto"/>
          <w:sz w:val="24"/>
          <w:szCs w:val="24"/>
        </w:rPr>
        <w:t>priložiť k prístroju návod, ako možno v prípadoch podľa písmena a) a b) batérie a akumulátory z prístroja bezpečne vybrať a ak je to potrebné aj informácie pre konečného spotrebiteľa o type batérie a akumulátora, ktoré sú súčasťou prístroja.</w:t>
      </w:r>
    </w:p>
    <w:p w:rsidR="004E43FC" w:rsidRPr="00E158AE" w:rsidP="00CA2905">
      <w:pPr>
        <w:pStyle w:val="Heading5"/>
        <w:bidi w:val="0"/>
        <w:spacing w:before="0" w:after="0"/>
        <w:ind w:left="750"/>
        <w:jc w:val="left"/>
        <w:rPr>
          <w:rFonts w:ascii="Times New Roman" w:hAnsi="Times New Roman" w:cs="Times New Roman"/>
          <w:b w:val="0"/>
          <w:color w:val="auto"/>
          <w:sz w:val="24"/>
          <w:szCs w:val="24"/>
        </w:rPr>
      </w:pPr>
    </w:p>
    <w:p w:rsidR="00FA40B5" w:rsidRPr="00E158AE" w:rsidP="00552C08">
      <w:pPr>
        <w:pStyle w:val="ListParagraph"/>
        <w:numPr>
          <w:numId w:val="161"/>
        </w:numPr>
        <w:tabs>
          <w:tab w:val="left" w:pos="426"/>
        </w:tabs>
        <w:bidi w:val="0"/>
        <w:spacing w:after="240" w:line="240" w:lineRule="auto"/>
        <w:ind w:left="0" w:firstLine="0"/>
        <w:jc w:val="both"/>
        <w:rPr>
          <w:rFonts w:ascii="Times New Roman" w:hAnsi="Times New Roman" w:cs="Times New Roman"/>
          <w:sz w:val="24"/>
          <w:szCs w:val="24"/>
          <w:lang w:eastAsia="sk-SK"/>
        </w:rPr>
      </w:pPr>
      <w:r w:rsidRPr="00E158AE" w:rsidR="004E43FC">
        <w:rPr>
          <w:rFonts w:ascii="Times New Roman" w:hAnsi="Times New Roman" w:cs="Times New Roman"/>
          <w:sz w:val="24"/>
          <w:szCs w:val="24"/>
          <w:lang w:eastAsia="sk-SK"/>
        </w:rPr>
        <w:t>Povinnosti podľa odseku 2 sa nevzťahujú na výrobcu prístrojov, pri ktorých je z dôvodov bezpečnosti, výkonu, z medicínskych dôvodov alebo z dôvodu integrity údajov potrebný stály prísun elektrickej energie a vyžaduje sa stále spojenie medzi prístrojom a batériou alebo akumulátorom.</w:t>
      </w:r>
    </w:p>
    <w:p w:rsidR="00CD7462" w:rsidRPr="00E158AE" w:rsidP="00CD7462">
      <w:pPr>
        <w:pStyle w:val="Odsekzoznamu1"/>
        <w:numPr>
          <w:numId w:val="161"/>
        </w:numPr>
        <w:tabs>
          <w:tab w:val="left" w:pos="0"/>
        </w:tabs>
        <w:autoSpaceDE w:val="0"/>
        <w:autoSpaceDN/>
        <w:bidi w:val="0"/>
        <w:spacing w:after="0" w:line="240" w:lineRule="auto"/>
        <w:ind w:left="0" w:firstLine="0"/>
        <w:contextualSpacing/>
        <w:jc w:val="both"/>
        <w:textAlignment w:val="auto"/>
        <w:rPr>
          <w:rFonts w:ascii="Times New Roman" w:hAnsi="Times New Roman"/>
          <w:sz w:val="24"/>
          <w:szCs w:val="24"/>
        </w:rPr>
      </w:pPr>
      <w:r w:rsidRPr="00E158AE">
        <w:rPr>
          <w:rFonts w:ascii="Times New Roman" w:hAnsi="Times New Roman"/>
          <w:sz w:val="24"/>
          <w:szCs w:val="24"/>
        </w:rPr>
        <w:t>Výrobca batérií a akumulátorov zabezpečuje plnenie vyhradených povinností individuálne, kolektívne alebo prostredníctvom tretej osoby; výrobca si môže zvoliť iba jeden spôsob plnenia vyhradených povinností pre tento vyhradený výrobok, pričom zvolený spôsob ich plnenia je výlučným spôsobom.</w:t>
      </w:r>
    </w:p>
    <w:p w:rsidR="00FA40B5" w:rsidRPr="00E158AE" w:rsidP="00CD7462">
      <w:pPr>
        <w:bidi w:val="0"/>
        <w:rPr>
          <w:b/>
          <w:bCs/>
          <w:lang w:eastAsia="sk-SK"/>
        </w:rPr>
      </w:pPr>
    </w:p>
    <w:p w:rsidR="004E43FC" w:rsidRPr="00E158AE" w:rsidP="002877CE">
      <w:pPr>
        <w:bidi w:val="0"/>
        <w:jc w:val="center"/>
        <w:rPr>
          <w:b/>
          <w:bCs/>
          <w:lang w:eastAsia="sk-SK"/>
        </w:rPr>
      </w:pPr>
      <w:r w:rsidRPr="00E158AE">
        <w:rPr>
          <w:rFonts w:hint="default"/>
          <w:b/>
          <w:bCs/>
          <w:lang w:eastAsia="sk-SK"/>
        </w:rPr>
        <w:t>§</w:t>
      </w:r>
      <w:r w:rsidRPr="00E158AE">
        <w:rPr>
          <w:rFonts w:hint="default"/>
          <w:b/>
          <w:bCs/>
          <w:lang w:eastAsia="sk-SK"/>
        </w:rPr>
        <w:t xml:space="preserve"> </w:t>
      </w:r>
      <w:r w:rsidRPr="00E158AE" w:rsidR="009616B5">
        <w:rPr>
          <w:b/>
          <w:bCs/>
          <w:lang w:eastAsia="sk-SK"/>
        </w:rPr>
        <w:t>4</w:t>
      </w:r>
      <w:r w:rsidRPr="00E158AE" w:rsidR="00506825">
        <w:rPr>
          <w:b/>
          <w:bCs/>
          <w:lang w:eastAsia="sk-SK"/>
        </w:rPr>
        <w:t>6</w:t>
      </w:r>
    </w:p>
    <w:p w:rsidR="004E43FC" w:rsidRPr="00E158AE" w:rsidP="002877CE">
      <w:pPr>
        <w:bidi w:val="0"/>
        <w:jc w:val="center"/>
        <w:rPr>
          <w:b/>
          <w:bCs/>
          <w:lang w:eastAsia="sk-SK"/>
        </w:rPr>
      </w:pPr>
      <w:r w:rsidRPr="00E158AE">
        <w:rPr>
          <w:rFonts w:hint="default"/>
          <w:b/>
          <w:bCs/>
          <w:lang w:eastAsia="sk-SK"/>
        </w:rPr>
        <w:t>Povinnosti vý</w:t>
      </w:r>
      <w:r w:rsidRPr="00E158AE">
        <w:rPr>
          <w:rFonts w:hint="default"/>
          <w:b/>
          <w:bCs/>
          <w:lang w:eastAsia="sk-SK"/>
        </w:rPr>
        <w:t>robcu prenosný</w:t>
      </w:r>
      <w:r w:rsidRPr="00E158AE">
        <w:rPr>
          <w:rFonts w:hint="default"/>
          <w:b/>
          <w:bCs/>
          <w:lang w:eastAsia="sk-SK"/>
        </w:rPr>
        <w:t>ch baté</w:t>
      </w:r>
      <w:r w:rsidRPr="00E158AE">
        <w:rPr>
          <w:rFonts w:hint="default"/>
          <w:b/>
          <w:bCs/>
          <w:lang w:eastAsia="sk-SK"/>
        </w:rPr>
        <w:t>rií</w:t>
      </w:r>
      <w:r w:rsidRPr="00E158AE" w:rsidR="00404FF5">
        <w:rPr>
          <w:rFonts w:hint="default"/>
          <w:b/>
          <w:bCs/>
          <w:lang w:eastAsia="sk-SK"/>
        </w:rPr>
        <w:t xml:space="preserve"> a akumulá</w:t>
      </w:r>
      <w:r w:rsidRPr="00E158AE" w:rsidR="00404FF5">
        <w:rPr>
          <w:rFonts w:hint="default"/>
          <w:b/>
          <w:bCs/>
          <w:lang w:eastAsia="sk-SK"/>
        </w:rPr>
        <w:t>torov</w:t>
      </w:r>
    </w:p>
    <w:p w:rsidR="004E43FC" w:rsidRPr="00E158AE" w:rsidP="002877CE">
      <w:pPr>
        <w:bidi w:val="0"/>
        <w:jc w:val="center"/>
        <w:rPr>
          <w:b/>
          <w:bCs/>
          <w:lang w:eastAsia="sk-SK"/>
        </w:rPr>
      </w:pPr>
    </w:p>
    <w:p w:rsidR="004E43FC" w:rsidRPr="00E158AE" w:rsidP="00B36BB1">
      <w:pPr>
        <w:pStyle w:val="ListParagraph"/>
        <w:numPr>
          <w:ilvl w:val="0"/>
          <w:numId w:val="205"/>
        </w:numPr>
        <w:tabs>
          <w:tab w:val="left" w:pos="426"/>
        </w:tabs>
        <w:autoSpaceDN/>
        <w:bidi w:val="0"/>
        <w:spacing w:after="0" w:line="240" w:lineRule="auto"/>
        <w:ind w:left="0" w:firstLine="0"/>
        <w:contextualSpacing/>
        <w:jc w:val="both"/>
        <w:textAlignment w:val="auto"/>
        <w:rPr>
          <w:rFonts w:ascii="Times New Roman" w:hAnsi="Times New Roman"/>
          <w:sz w:val="24"/>
          <w:szCs w:val="24"/>
          <w:lang w:eastAsia="sk-SK"/>
        </w:rPr>
      </w:pPr>
      <w:r w:rsidRPr="00E158AE">
        <w:rPr>
          <w:rFonts w:ascii="Times New Roman" w:hAnsi="Times New Roman"/>
          <w:sz w:val="24"/>
          <w:szCs w:val="24"/>
          <w:lang w:eastAsia="sk-SK"/>
        </w:rPr>
        <w:t xml:space="preserve">Výrobca prenosných batérií a akumulátorov je okrem povinností podľa § </w:t>
      </w:r>
      <w:r w:rsidRPr="00E158AE" w:rsidR="009616B5">
        <w:rPr>
          <w:rFonts w:ascii="Times New Roman" w:hAnsi="Times New Roman"/>
          <w:sz w:val="24"/>
          <w:szCs w:val="24"/>
          <w:lang w:eastAsia="sk-SK"/>
        </w:rPr>
        <w:t>45</w:t>
      </w:r>
      <w:r w:rsidRPr="00E158AE" w:rsidR="00C2653F">
        <w:rPr>
          <w:rFonts w:ascii="Times New Roman" w:hAnsi="Times New Roman"/>
          <w:sz w:val="24"/>
          <w:szCs w:val="24"/>
          <w:lang w:eastAsia="sk-SK"/>
        </w:rPr>
        <w:t xml:space="preserve"> </w:t>
      </w:r>
      <w:r w:rsidRPr="00E158AE">
        <w:rPr>
          <w:rFonts w:ascii="Times New Roman" w:hAnsi="Times New Roman"/>
          <w:sz w:val="24"/>
          <w:szCs w:val="24"/>
          <w:lang w:eastAsia="sk-SK"/>
        </w:rPr>
        <w:t xml:space="preserve">a </w:t>
      </w:r>
      <w:r w:rsidRPr="00E158AE">
        <w:rPr>
          <w:rFonts w:ascii="Times New Roman" w:hAnsi="Times New Roman"/>
          <w:sz w:val="24"/>
          <w:szCs w:val="24"/>
        </w:rPr>
        <w:t>v súlade s</w:t>
      </w:r>
      <w:r w:rsidRPr="00E158AE" w:rsidR="00803140">
        <w:rPr>
          <w:rFonts w:ascii="Times New Roman" w:hAnsi="Times New Roman"/>
          <w:sz w:val="24"/>
          <w:szCs w:val="24"/>
        </w:rPr>
        <w:t xml:space="preserve"> povinnosťami </w:t>
      </w:r>
      <w:r w:rsidRPr="00E158AE" w:rsidR="000143B3">
        <w:rPr>
          <w:rFonts w:ascii="Times New Roman" w:hAnsi="Times New Roman"/>
          <w:sz w:val="24"/>
          <w:szCs w:val="24"/>
        </w:rPr>
        <w:t>podľa</w:t>
      </w:r>
      <w:r w:rsidRPr="00E158AE" w:rsidR="00803140">
        <w:rPr>
          <w:rFonts w:ascii="Times New Roman" w:hAnsi="Times New Roman"/>
          <w:sz w:val="24"/>
          <w:szCs w:val="24"/>
        </w:rPr>
        <w:t xml:space="preserve"> </w:t>
      </w:r>
      <w:r w:rsidRPr="00E158AE" w:rsidR="000143B3">
        <w:rPr>
          <w:rFonts w:ascii="Times New Roman" w:hAnsi="Times New Roman"/>
          <w:sz w:val="24"/>
          <w:szCs w:val="24"/>
        </w:rPr>
        <w:t>§ 27 ods.</w:t>
      </w:r>
      <w:r w:rsidRPr="00E158AE">
        <w:rPr>
          <w:rFonts w:ascii="Times New Roman" w:hAnsi="Times New Roman"/>
          <w:sz w:val="24"/>
          <w:szCs w:val="24"/>
        </w:rPr>
        <w:t xml:space="preserve"> 4 povinný</w:t>
      </w:r>
      <w:r w:rsidRPr="00E158AE">
        <w:rPr>
          <w:rFonts w:ascii="Times New Roman" w:hAnsi="Times New Roman"/>
          <w:sz w:val="24"/>
          <w:szCs w:val="24"/>
          <w:lang w:eastAsia="sk-SK"/>
        </w:rPr>
        <w:t xml:space="preserve"> </w:t>
      </w:r>
      <w:r w:rsidRPr="00E158AE" w:rsidR="001412FB">
        <w:rPr>
          <w:rFonts w:ascii="Times New Roman" w:hAnsi="Times New Roman"/>
          <w:sz w:val="24"/>
          <w:szCs w:val="24"/>
          <w:lang w:eastAsia="sk-SK"/>
        </w:rPr>
        <w:t>zabezpečiť</w:t>
      </w:r>
    </w:p>
    <w:p w:rsidR="008C53B9" w:rsidRPr="00E158AE" w:rsidP="00B36BB1">
      <w:pPr>
        <w:pStyle w:val="ListParagraph"/>
        <w:numPr>
          <w:numId w:val="206"/>
        </w:numPr>
        <w:autoSpaceDN/>
        <w:bidi w:val="0"/>
        <w:spacing w:after="0" w:line="240" w:lineRule="auto"/>
        <w:contextualSpacing/>
        <w:jc w:val="both"/>
        <w:textAlignment w:val="auto"/>
        <w:rPr>
          <w:rFonts w:ascii="Times New Roman" w:hAnsi="Times New Roman"/>
          <w:sz w:val="24"/>
          <w:szCs w:val="24"/>
          <w:lang w:eastAsia="sk-SK"/>
        </w:rPr>
      </w:pPr>
      <w:r w:rsidRPr="00E158AE" w:rsidR="004E43FC">
        <w:rPr>
          <w:rFonts w:ascii="Times New Roman" w:hAnsi="Times New Roman"/>
          <w:sz w:val="24"/>
          <w:szCs w:val="24"/>
          <w:lang w:eastAsia="sk-SK"/>
        </w:rPr>
        <w:t xml:space="preserve">zber použitých prenosných batérií a akumulátorov </w:t>
      </w:r>
      <w:r w:rsidRPr="00E158AE" w:rsidR="004E43FC">
        <w:rPr>
          <w:rFonts w:ascii="Times New Roman" w:hAnsi="Times New Roman"/>
          <w:sz w:val="24"/>
          <w:szCs w:val="24"/>
        </w:rPr>
        <w:t>od konečných používateľov</w:t>
      </w:r>
      <w:r w:rsidRPr="00E158AE" w:rsidR="004E43FC">
        <w:rPr>
          <w:rFonts w:ascii="Times New Roman" w:hAnsi="Times New Roman"/>
          <w:sz w:val="24"/>
          <w:szCs w:val="24"/>
          <w:lang w:eastAsia="sk-SK"/>
        </w:rPr>
        <w:t xml:space="preserve"> </w:t>
      </w:r>
      <w:r w:rsidRPr="00E158AE" w:rsidR="001412FB">
        <w:rPr>
          <w:rFonts w:ascii="Times New Roman" w:hAnsi="Times New Roman"/>
          <w:sz w:val="24"/>
          <w:szCs w:val="24"/>
          <w:lang w:eastAsia="sk-SK"/>
        </w:rPr>
        <w:t xml:space="preserve">v každom okrese </w:t>
      </w:r>
      <w:r w:rsidRPr="00E158AE" w:rsidR="004E43FC">
        <w:rPr>
          <w:rFonts w:ascii="Times New Roman" w:hAnsi="Times New Roman"/>
          <w:sz w:val="24"/>
          <w:szCs w:val="24"/>
          <w:lang w:eastAsia="sk-SK"/>
        </w:rPr>
        <w:t xml:space="preserve"> Slovenskej republiky </w:t>
      </w:r>
    </w:p>
    <w:p w:rsidR="008C53B9" w:rsidRPr="00E158AE" w:rsidP="00CA66F7">
      <w:pPr>
        <w:pStyle w:val="ListParagraph"/>
        <w:numPr>
          <w:numId w:val="278"/>
        </w:numPr>
        <w:tabs>
          <w:tab w:val="left" w:pos="993"/>
        </w:tabs>
        <w:autoSpaceDN/>
        <w:bidi w:val="0"/>
        <w:spacing w:after="0" w:line="240" w:lineRule="auto"/>
        <w:ind w:left="1134"/>
        <w:contextualSpacing/>
        <w:jc w:val="both"/>
        <w:textAlignment w:val="auto"/>
        <w:rPr>
          <w:rFonts w:ascii="Times New Roman" w:hAnsi="Times New Roman"/>
          <w:sz w:val="24"/>
          <w:szCs w:val="24"/>
          <w:lang w:eastAsia="sk-SK"/>
        </w:rPr>
      </w:pPr>
      <w:r w:rsidRPr="00E158AE">
        <w:rPr>
          <w:rFonts w:ascii="Times New Roman" w:hAnsi="Times New Roman"/>
          <w:sz w:val="24"/>
          <w:szCs w:val="24"/>
          <w:lang w:eastAsia="sk-SK"/>
        </w:rPr>
        <w:t xml:space="preserve">spätným zberom použitých prenosných batérií, </w:t>
      </w:r>
    </w:p>
    <w:p w:rsidR="008C53B9" w:rsidRPr="00E158AE" w:rsidP="00CA66F7">
      <w:pPr>
        <w:pStyle w:val="ListParagraph"/>
        <w:numPr>
          <w:numId w:val="278"/>
        </w:numPr>
        <w:tabs>
          <w:tab w:val="left" w:pos="993"/>
        </w:tabs>
        <w:autoSpaceDN/>
        <w:bidi w:val="0"/>
        <w:spacing w:after="0" w:line="240" w:lineRule="auto"/>
        <w:ind w:left="1134"/>
        <w:contextualSpacing/>
        <w:jc w:val="both"/>
        <w:textAlignment w:val="auto"/>
      </w:pPr>
      <w:r w:rsidRPr="00E158AE">
        <w:rPr>
          <w:rFonts w:ascii="Times New Roman" w:hAnsi="Times New Roman"/>
          <w:sz w:val="24"/>
          <w:szCs w:val="24"/>
          <w:lang w:eastAsia="sk-SK"/>
        </w:rPr>
        <w:t>zberom na zbernom mieste p</w:t>
      </w:r>
      <w:r w:rsidRPr="00E158AE" w:rsidR="009616B5">
        <w:rPr>
          <w:rFonts w:ascii="Times New Roman" w:hAnsi="Times New Roman"/>
          <w:sz w:val="24"/>
          <w:szCs w:val="24"/>
          <w:lang w:eastAsia="sk-SK"/>
        </w:rPr>
        <w:t>oužitých batérií a akumulátorov</w:t>
      </w:r>
      <w:r w:rsidRPr="00E158AE">
        <w:rPr>
          <w:rFonts w:ascii="Times New Roman" w:hAnsi="Times New Roman"/>
          <w:sz w:val="24"/>
          <w:szCs w:val="24"/>
          <w:lang w:eastAsia="sk-SK"/>
        </w:rPr>
        <w:t>,</w:t>
      </w:r>
    </w:p>
    <w:p w:rsidR="00B00231" w:rsidRPr="00E158AE" w:rsidP="00B36BB1">
      <w:pPr>
        <w:pStyle w:val="ListParagraph"/>
        <w:numPr>
          <w:numId w:val="206"/>
        </w:numPr>
        <w:autoSpaceDN/>
        <w:bidi w:val="0"/>
        <w:spacing w:after="0" w:line="240" w:lineRule="auto"/>
        <w:contextualSpacing/>
        <w:jc w:val="both"/>
        <w:textAlignment w:val="auto"/>
        <w:rPr>
          <w:rFonts w:ascii="Times New Roman" w:hAnsi="Times New Roman"/>
          <w:sz w:val="24"/>
          <w:szCs w:val="24"/>
          <w:lang w:eastAsia="sk-SK"/>
        </w:rPr>
      </w:pPr>
      <w:r w:rsidRPr="00E158AE">
        <w:rPr>
          <w:rFonts w:ascii="Times New Roman" w:hAnsi="Times New Roman"/>
          <w:sz w:val="24"/>
          <w:szCs w:val="24"/>
          <w:lang w:eastAsia="sk-SK"/>
        </w:rPr>
        <w:t>zber všetkých použitých prenosných batérií a akumulátorov odovzdaných</w:t>
      </w:r>
      <w:r w:rsidRPr="00E158AE" w:rsidR="005905D8">
        <w:rPr>
          <w:rFonts w:ascii="Times New Roman" w:hAnsi="Times New Roman"/>
          <w:sz w:val="24"/>
          <w:szCs w:val="24"/>
          <w:lang w:eastAsia="sk-SK"/>
        </w:rPr>
        <w:t xml:space="preserve"> na miestach podľa písmena a)</w:t>
      </w:r>
      <w:r w:rsidRPr="00E158AE">
        <w:rPr>
          <w:rFonts w:ascii="Times New Roman" w:hAnsi="Times New Roman"/>
          <w:sz w:val="24"/>
          <w:szCs w:val="24"/>
          <w:lang w:eastAsia="sk-SK"/>
        </w:rPr>
        <w:t xml:space="preserve"> a ďalšie nakladanie s nimi,</w:t>
      </w:r>
    </w:p>
    <w:p w:rsidR="004E43FC" w:rsidRPr="00E158AE" w:rsidP="00B36BB1">
      <w:pPr>
        <w:pStyle w:val="ListParagraph"/>
        <w:numPr>
          <w:numId w:val="206"/>
        </w:numPr>
        <w:autoSpaceDN/>
        <w:bidi w:val="0"/>
        <w:spacing w:after="0" w:line="240" w:lineRule="auto"/>
        <w:contextualSpacing/>
        <w:jc w:val="both"/>
        <w:textAlignment w:val="auto"/>
        <w:rPr>
          <w:rFonts w:ascii="Times New Roman" w:hAnsi="Times New Roman"/>
          <w:sz w:val="24"/>
          <w:szCs w:val="24"/>
          <w:lang w:eastAsia="sk-SK"/>
        </w:rPr>
      </w:pPr>
      <w:r w:rsidRPr="00E158AE">
        <w:rPr>
          <w:rFonts w:ascii="Times New Roman" w:hAnsi="Times New Roman"/>
          <w:sz w:val="24"/>
          <w:szCs w:val="24"/>
          <w:lang w:eastAsia="sk-SK"/>
        </w:rPr>
        <w:t>spln</w:t>
      </w:r>
      <w:r w:rsidRPr="00E158AE" w:rsidR="00B00231">
        <w:rPr>
          <w:rFonts w:ascii="Times New Roman" w:hAnsi="Times New Roman"/>
          <w:sz w:val="24"/>
          <w:szCs w:val="24"/>
          <w:lang w:eastAsia="sk-SK"/>
        </w:rPr>
        <w:t>enie svojho</w:t>
      </w:r>
      <w:r w:rsidRPr="00E158AE" w:rsidR="006023DF">
        <w:rPr>
          <w:rFonts w:ascii="Times New Roman" w:hAnsi="Times New Roman"/>
          <w:sz w:val="24"/>
          <w:szCs w:val="24"/>
          <w:lang w:eastAsia="sk-SK"/>
        </w:rPr>
        <w:t xml:space="preserve"> </w:t>
      </w:r>
      <w:r w:rsidRPr="00E158AE">
        <w:rPr>
          <w:rFonts w:ascii="Times New Roman" w:hAnsi="Times New Roman"/>
          <w:sz w:val="24"/>
          <w:szCs w:val="24"/>
          <w:lang w:eastAsia="sk-SK"/>
        </w:rPr>
        <w:t>zbe</w:t>
      </w:r>
      <w:r w:rsidRPr="00E158AE" w:rsidR="00D05925">
        <w:rPr>
          <w:rFonts w:ascii="Times New Roman" w:hAnsi="Times New Roman"/>
          <w:sz w:val="24"/>
          <w:szCs w:val="24"/>
          <w:lang w:eastAsia="sk-SK"/>
        </w:rPr>
        <w:t>rov</w:t>
      </w:r>
      <w:r w:rsidRPr="00E158AE" w:rsidR="00B00231">
        <w:rPr>
          <w:rFonts w:ascii="Times New Roman" w:hAnsi="Times New Roman"/>
          <w:sz w:val="24"/>
          <w:szCs w:val="24"/>
          <w:lang w:eastAsia="sk-SK"/>
        </w:rPr>
        <w:t>ého</w:t>
      </w:r>
      <w:r w:rsidRPr="00E158AE" w:rsidR="00D05925">
        <w:rPr>
          <w:rFonts w:ascii="Times New Roman" w:hAnsi="Times New Roman"/>
          <w:sz w:val="24"/>
          <w:szCs w:val="24"/>
          <w:lang w:eastAsia="sk-SK"/>
        </w:rPr>
        <w:t xml:space="preserve"> podiel</w:t>
      </w:r>
      <w:r w:rsidRPr="00E158AE" w:rsidR="009616B5">
        <w:rPr>
          <w:rFonts w:ascii="Times New Roman" w:hAnsi="Times New Roman"/>
          <w:sz w:val="24"/>
          <w:szCs w:val="24"/>
          <w:lang w:eastAsia="sk-SK"/>
        </w:rPr>
        <w:t>u, ktorý zodpovedá cieľu</w:t>
      </w:r>
      <w:r w:rsidRPr="00E158AE" w:rsidR="00B00231">
        <w:rPr>
          <w:rFonts w:ascii="Times New Roman" w:hAnsi="Times New Roman"/>
          <w:sz w:val="24"/>
          <w:szCs w:val="24"/>
          <w:lang w:eastAsia="sk-SK"/>
        </w:rPr>
        <w:t xml:space="preserve"> </w:t>
      </w:r>
      <w:r w:rsidRPr="00E158AE" w:rsidR="00A33F95">
        <w:rPr>
          <w:rFonts w:ascii="Times New Roman" w:hAnsi="Times New Roman"/>
          <w:sz w:val="24"/>
          <w:szCs w:val="24"/>
          <w:lang w:eastAsia="sk-SK"/>
        </w:rPr>
        <w:t xml:space="preserve">zberu </w:t>
      </w:r>
      <w:r w:rsidRPr="00E158AE" w:rsidR="00B00231">
        <w:rPr>
          <w:rFonts w:ascii="Times New Roman" w:hAnsi="Times New Roman"/>
          <w:sz w:val="24"/>
          <w:szCs w:val="24"/>
          <w:lang w:eastAsia="sk-SK"/>
        </w:rPr>
        <w:t>uvedenému v prílohe č. 4,</w:t>
      </w:r>
    </w:p>
    <w:p w:rsidR="00B00231" w:rsidRPr="00E158AE" w:rsidP="00B36BB1">
      <w:pPr>
        <w:pStyle w:val="ListParagraph"/>
        <w:numPr>
          <w:numId w:val="206"/>
        </w:numPr>
        <w:autoSpaceDN/>
        <w:bidi w:val="0"/>
        <w:spacing w:after="0" w:line="240" w:lineRule="auto"/>
        <w:contextualSpacing/>
        <w:jc w:val="both"/>
        <w:textAlignment w:val="auto"/>
        <w:rPr>
          <w:rFonts w:ascii="Times New Roman" w:hAnsi="Times New Roman"/>
          <w:sz w:val="24"/>
          <w:szCs w:val="24"/>
          <w:lang w:eastAsia="sk-SK"/>
        </w:rPr>
      </w:pPr>
      <w:r w:rsidRPr="00E158AE" w:rsidR="00CA6487">
        <w:rPr>
          <w:rFonts w:ascii="Times New Roman" w:hAnsi="Times New Roman"/>
          <w:sz w:val="24"/>
          <w:szCs w:val="24"/>
          <w:lang w:eastAsia="sk-SK"/>
        </w:rPr>
        <w:t xml:space="preserve">spracovanie a </w:t>
      </w:r>
      <w:r w:rsidRPr="00E158AE">
        <w:rPr>
          <w:rFonts w:ascii="Times New Roman" w:hAnsi="Times New Roman"/>
          <w:sz w:val="24"/>
          <w:szCs w:val="24"/>
          <w:lang w:eastAsia="sk-SK"/>
        </w:rPr>
        <w:t>recyklá</w:t>
      </w:r>
      <w:r w:rsidRPr="00E158AE" w:rsidR="00CA6487">
        <w:rPr>
          <w:rFonts w:ascii="Times New Roman" w:hAnsi="Times New Roman"/>
          <w:sz w:val="24"/>
          <w:szCs w:val="24"/>
          <w:lang w:eastAsia="sk-SK"/>
        </w:rPr>
        <w:t>ciu</w:t>
      </w:r>
      <w:r w:rsidRPr="00E158AE" w:rsidR="00F72CDA">
        <w:rPr>
          <w:rFonts w:ascii="Times New Roman" w:hAnsi="Times New Roman"/>
          <w:sz w:val="24"/>
          <w:szCs w:val="24"/>
          <w:lang w:eastAsia="sk-SK"/>
        </w:rPr>
        <w:t> </w:t>
      </w:r>
      <w:r w:rsidRPr="00E158AE">
        <w:rPr>
          <w:rFonts w:ascii="Times New Roman" w:hAnsi="Times New Roman"/>
          <w:sz w:val="24"/>
          <w:szCs w:val="24"/>
          <w:lang w:eastAsia="sk-SK"/>
        </w:rPr>
        <w:t>všetkých použitých prenosných batérií a akumulátorov, ktorých zber je po</w:t>
      </w:r>
      <w:r w:rsidRPr="00E158AE" w:rsidR="005905D8">
        <w:rPr>
          <w:rFonts w:ascii="Times New Roman" w:hAnsi="Times New Roman"/>
          <w:sz w:val="24"/>
          <w:szCs w:val="24"/>
          <w:lang w:eastAsia="sk-SK"/>
        </w:rPr>
        <w:t>vinný zabezpečiť podľa písmena a</w:t>
      </w:r>
      <w:r w:rsidRPr="00E158AE">
        <w:rPr>
          <w:rFonts w:ascii="Times New Roman" w:hAnsi="Times New Roman"/>
          <w:sz w:val="24"/>
          <w:szCs w:val="24"/>
          <w:lang w:eastAsia="sk-SK"/>
        </w:rPr>
        <w:t>),</w:t>
      </w:r>
    </w:p>
    <w:p w:rsidR="0059365E" w:rsidRPr="00E158AE" w:rsidP="00B36BB1">
      <w:pPr>
        <w:pStyle w:val="ListParagraph"/>
        <w:numPr>
          <w:numId w:val="206"/>
        </w:numPr>
        <w:autoSpaceDN/>
        <w:bidi w:val="0"/>
        <w:spacing w:after="0" w:line="240" w:lineRule="auto"/>
        <w:contextualSpacing/>
        <w:jc w:val="both"/>
        <w:textAlignment w:val="auto"/>
        <w:rPr>
          <w:rFonts w:ascii="Times New Roman" w:hAnsi="Times New Roman"/>
          <w:sz w:val="24"/>
          <w:szCs w:val="24"/>
          <w:lang w:eastAsia="sk-SK"/>
        </w:rPr>
      </w:pPr>
      <w:r w:rsidRPr="00E158AE" w:rsidR="005F53F4">
        <w:rPr>
          <w:rFonts w:ascii="Times New Roman" w:hAnsi="Times New Roman"/>
          <w:sz w:val="24"/>
          <w:szCs w:val="24"/>
          <w:lang w:eastAsia="sk-SK"/>
        </w:rPr>
        <w:t>spracovanie a recykláciu</w:t>
      </w:r>
      <w:r w:rsidRPr="00E158AE" w:rsidR="00B00231">
        <w:rPr>
          <w:rFonts w:ascii="Times New Roman" w:hAnsi="Times New Roman"/>
          <w:sz w:val="24"/>
          <w:szCs w:val="24"/>
          <w:lang w:eastAsia="sk-SK"/>
        </w:rPr>
        <w:t xml:space="preserve">  použitých </w:t>
      </w:r>
      <w:r w:rsidRPr="00E158AE">
        <w:rPr>
          <w:rFonts w:ascii="Times New Roman" w:hAnsi="Times New Roman"/>
          <w:sz w:val="24"/>
          <w:szCs w:val="24"/>
          <w:lang w:eastAsia="sk-SK"/>
        </w:rPr>
        <w:t>prenosných batérií a akumulátorov zozbieraných v Slovenskej republike nad súhrn</w:t>
      </w:r>
      <w:r w:rsidRPr="00E158AE" w:rsidR="005905D8">
        <w:rPr>
          <w:rFonts w:ascii="Times New Roman" w:hAnsi="Times New Roman"/>
          <w:sz w:val="24"/>
          <w:szCs w:val="24"/>
          <w:lang w:eastAsia="sk-SK"/>
        </w:rPr>
        <w:t>ný</w:t>
      </w:r>
      <w:r w:rsidRPr="00E158AE">
        <w:rPr>
          <w:rFonts w:ascii="Times New Roman" w:hAnsi="Times New Roman"/>
          <w:sz w:val="24"/>
          <w:szCs w:val="24"/>
          <w:lang w:eastAsia="sk-SK"/>
        </w:rPr>
        <w:t xml:space="preserve"> rozsah zberových povinností výrobcov prenosných batérií a akumulátorov podľa </w:t>
      </w:r>
      <w:r w:rsidRPr="00E158AE" w:rsidR="00281F96">
        <w:rPr>
          <w:rFonts w:ascii="Times New Roman" w:hAnsi="Times New Roman"/>
          <w:sz w:val="24"/>
          <w:szCs w:val="24"/>
          <w:lang w:eastAsia="sk-SK"/>
        </w:rPr>
        <w:t>písm. c</w:t>
      </w:r>
      <w:r w:rsidRPr="00E158AE">
        <w:rPr>
          <w:rFonts w:ascii="Times New Roman" w:hAnsi="Times New Roman"/>
          <w:sz w:val="24"/>
          <w:szCs w:val="24"/>
          <w:lang w:eastAsia="sk-SK"/>
        </w:rPr>
        <w:t>) a ohlásených koordinačnému centru, a to v rozsahu svojho trhového podielu.</w:t>
      </w:r>
    </w:p>
    <w:p w:rsidR="00B00231" w:rsidRPr="00E158AE" w:rsidP="0059365E">
      <w:pPr>
        <w:pStyle w:val="ListParagraph"/>
        <w:autoSpaceDN/>
        <w:bidi w:val="0"/>
        <w:spacing w:after="0" w:line="240" w:lineRule="auto"/>
        <w:contextualSpacing/>
        <w:jc w:val="both"/>
        <w:textAlignment w:val="auto"/>
        <w:rPr>
          <w:rFonts w:ascii="Times New Roman" w:hAnsi="Times New Roman"/>
          <w:sz w:val="24"/>
          <w:szCs w:val="24"/>
          <w:lang w:eastAsia="sk-SK"/>
        </w:rPr>
      </w:pPr>
    </w:p>
    <w:p w:rsidR="004E43FC" w:rsidRPr="00E158AE" w:rsidP="002877CE">
      <w:pPr>
        <w:bidi w:val="0"/>
        <w:jc w:val="both"/>
        <w:rPr>
          <w:b/>
          <w:bCs/>
          <w:lang w:eastAsia="sk-SK"/>
        </w:rPr>
      </w:pPr>
      <w:r w:rsidRPr="00E158AE">
        <w:rPr>
          <w:rFonts w:hint="default"/>
        </w:rPr>
        <w:t>(2) Vý</w:t>
      </w:r>
      <w:r w:rsidRPr="00E158AE">
        <w:rPr>
          <w:rFonts w:hint="default"/>
        </w:rPr>
        <w:t>robca prenosný</w:t>
      </w:r>
      <w:r w:rsidRPr="00E158AE">
        <w:rPr>
          <w:rFonts w:hint="default"/>
        </w:rPr>
        <w:t>ch baté</w:t>
      </w:r>
      <w:r w:rsidRPr="00E158AE">
        <w:rPr>
          <w:rFonts w:hint="default"/>
        </w:rPr>
        <w:t>rií</w:t>
      </w:r>
      <w:r w:rsidRPr="00E158AE">
        <w:rPr>
          <w:rFonts w:hint="default"/>
        </w:rPr>
        <w:t xml:space="preserve"> </w:t>
      </w:r>
      <w:r w:rsidRPr="00E158AE">
        <w:rPr>
          <w:rFonts w:hint="default"/>
        </w:rPr>
        <w:t>a </w:t>
      </w:r>
      <w:r w:rsidRPr="00E158AE">
        <w:rPr>
          <w:rFonts w:hint="default"/>
        </w:rPr>
        <w:t>akumulá</w:t>
      </w:r>
      <w:r w:rsidRPr="00E158AE">
        <w:rPr>
          <w:rFonts w:hint="default"/>
        </w:rPr>
        <w:t>torov nesmie pri predaji nový</w:t>
      </w:r>
      <w:r w:rsidRPr="00E158AE">
        <w:rPr>
          <w:rFonts w:hint="default"/>
        </w:rPr>
        <w:t>ch prenosný</w:t>
      </w:r>
      <w:r w:rsidRPr="00E158AE">
        <w:rPr>
          <w:rFonts w:hint="default"/>
        </w:rPr>
        <w:t>ch baté</w:t>
      </w:r>
      <w:r w:rsidRPr="00E158AE">
        <w:rPr>
          <w:rFonts w:hint="default"/>
        </w:rPr>
        <w:t>rií</w:t>
      </w:r>
      <w:r w:rsidRPr="00E158AE">
        <w:rPr>
          <w:rFonts w:hint="default"/>
        </w:rPr>
        <w:t xml:space="preserve"> a </w:t>
      </w:r>
      <w:r w:rsidRPr="00E158AE">
        <w:rPr>
          <w:rFonts w:hint="default"/>
        </w:rPr>
        <w:t>akumulá</w:t>
      </w:r>
      <w:r w:rsidRPr="00E158AE">
        <w:rPr>
          <w:rFonts w:hint="default"/>
        </w:rPr>
        <w:t>torov koneč</w:t>
      </w:r>
      <w:r w:rsidRPr="00E158AE">
        <w:rPr>
          <w:rFonts w:hint="default"/>
        </w:rPr>
        <w:t>né</w:t>
      </w:r>
      <w:r w:rsidRPr="00E158AE">
        <w:rPr>
          <w:rFonts w:hint="default"/>
        </w:rPr>
        <w:t>mu použí</w:t>
      </w:r>
      <w:r w:rsidRPr="00E158AE">
        <w:rPr>
          <w:rFonts w:hint="default"/>
        </w:rPr>
        <w:t>vateľ</w:t>
      </w:r>
      <w:r w:rsidRPr="00E158AE">
        <w:rPr>
          <w:rFonts w:hint="default"/>
        </w:rPr>
        <w:t>ovi uvá</w:t>
      </w:r>
      <w:r w:rsidRPr="00E158AE">
        <w:rPr>
          <w:rFonts w:hint="default"/>
        </w:rPr>
        <w:t>dzať</w:t>
      </w:r>
      <w:r w:rsidRPr="00E158AE">
        <w:rPr>
          <w:rFonts w:hint="default"/>
        </w:rPr>
        <w:t xml:space="preserve"> oddelene ná</w:t>
      </w:r>
      <w:r w:rsidRPr="00E158AE">
        <w:rPr>
          <w:rFonts w:hint="default"/>
        </w:rPr>
        <w:t>klady na zber, spracovanie a </w:t>
      </w:r>
      <w:r w:rsidRPr="00E158AE">
        <w:rPr>
          <w:rFonts w:hint="default"/>
        </w:rPr>
        <w:t>recyklá</w:t>
      </w:r>
      <w:r w:rsidRPr="00E158AE">
        <w:rPr>
          <w:rFonts w:hint="default"/>
        </w:rPr>
        <w:t>ciu.</w:t>
      </w:r>
    </w:p>
    <w:p w:rsidR="00506825" w:rsidRPr="00E158AE" w:rsidP="00891EFE">
      <w:pPr>
        <w:bidi w:val="0"/>
        <w:rPr>
          <w:b/>
          <w:bCs/>
          <w:lang w:eastAsia="sk-SK"/>
        </w:rPr>
      </w:pPr>
    </w:p>
    <w:p w:rsidR="004E43FC" w:rsidRPr="00E158AE" w:rsidP="00EE2989">
      <w:pPr>
        <w:bidi w:val="0"/>
        <w:jc w:val="center"/>
        <w:rPr>
          <w:b/>
          <w:bCs/>
          <w:lang w:eastAsia="sk-SK"/>
        </w:rPr>
      </w:pPr>
      <w:r w:rsidRPr="00E158AE">
        <w:rPr>
          <w:rFonts w:hint="default"/>
          <w:b/>
          <w:bCs/>
          <w:lang w:eastAsia="sk-SK"/>
        </w:rPr>
        <w:t>§</w:t>
      </w:r>
      <w:r w:rsidRPr="00E158AE">
        <w:rPr>
          <w:rFonts w:hint="default"/>
          <w:b/>
          <w:bCs/>
          <w:lang w:eastAsia="sk-SK"/>
        </w:rPr>
        <w:t xml:space="preserve"> </w:t>
      </w:r>
      <w:r w:rsidRPr="00E158AE" w:rsidR="009616B5">
        <w:rPr>
          <w:b/>
          <w:bCs/>
          <w:lang w:eastAsia="sk-SK"/>
        </w:rPr>
        <w:t>4</w:t>
      </w:r>
      <w:r w:rsidRPr="00E158AE" w:rsidR="00506825">
        <w:rPr>
          <w:b/>
          <w:bCs/>
          <w:lang w:eastAsia="sk-SK"/>
        </w:rPr>
        <w:t>7</w:t>
      </w:r>
    </w:p>
    <w:p w:rsidR="004E43FC" w:rsidRPr="00E158AE" w:rsidP="00EE2989">
      <w:pPr>
        <w:bidi w:val="0"/>
        <w:jc w:val="center"/>
        <w:rPr>
          <w:b/>
          <w:bCs/>
          <w:lang w:eastAsia="sk-SK"/>
        </w:rPr>
      </w:pPr>
      <w:r w:rsidRPr="00E158AE">
        <w:rPr>
          <w:rFonts w:hint="default"/>
          <w:b/>
          <w:bCs/>
          <w:lang w:eastAsia="sk-SK"/>
        </w:rPr>
        <w:t>Povinnosti vý</w:t>
      </w:r>
      <w:r w:rsidRPr="00E158AE">
        <w:rPr>
          <w:rFonts w:hint="default"/>
          <w:b/>
          <w:bCs/>
          <w:lang w:eastAsia="sk-SK"/>
        </w:rPr>
        <w:t>robcu automobilový</w:t>
      </w:r>
      <w:r w:rsidRPr="00E158AE">
        <w:rPr>
          <w:rFonts w:hint="default"/>
          <w:b/>
          <w:bCs/>
          <w:lang w:eastAsia="sk-SK"/>
        </w:rPr>
        <w:t>ch baté</w:t>
      </w:r>
      <w:r w:rsidRPr="00E158AE">
        <w:rPr>
          <w:rFonts w:hint="default"/>
          <w:b/>
          <w:bCs/>
          <w:lang w:eastAsia="sk-SK"/>
        </w:rPr>
        <w:t>rií</w:t>
      </w:r>
      <w:r w:rsidRPr="00E158AE">
        <w:rPr>
          <w:rFonts w:hint="default"/>
          <w:b/>
          <w:bCs/>
          <w:lang w:eastAsia="sk-SK"/>
        </w:rPr>
        <w:t xml:space="preserve"> </w:t>
      </w:r>
      <w:r w:rsidRPr="00E158AE" w:rsidR="00404FF5">
        <w:rPr>
          <w:b/>
          <w:bCs/>
          <w:lang w:eastAsia="sk-SK"/>
        </w:rPr>
        <w:t>a </w:t>
      </w:r>
      <w:r w:rsidRPr="00E158AE" w:rsidR="00404FF5">
        <w:rPr>
          <w:rFonts w:hint="default"/>
          <w:b/>
          <w:bCs/>
          <w:lang w:eastAsia="sk-SK"/>
        </w:rPr>
        <w:t>akumulá</w:t>
      </w:r>
      <w:r w:rsidRPr="00E158AE" w:rsidR="00404FF5">
        <w:rPr>
          <w:rFonts w:hint="default"/>
          <w:b/>
          <w:bCs/>
          <w:lang w:eastAsia="sk-SK"/>
        </w:rPr>
        <w:t xml:space="preserve">torov </w:t>
      </w:r>
      <w:r w:rsidRPr="00E158AE">
        <w:rPr>
          <w:rFonts w:hint="default"/>
          <w:b/>
          <w:bCs/>
          <w:lang w:eastAsia="sk-SK"/>
        </w:rPr>
        <w:t>a priemyselný</w:t>
      </w:r>
      <w:r w:rsidRPr="00E158AE">
        <w:rPr>
          <w:rFonts w:hint="default"/>
          <w:b/>
          <w:bCs/>
          <w:lang w:eastAsia="sk-SK"/>
        </w:rPr>
        <w:t>ch baté</w:t>
      </w:r>
      <w:r w:rsidRPr="00E158AE">
        <w:rPr>
          <w:rFonts w:hint="default"/>
          <w:b/>
          <w:bCs/>
          <w:lang w:eastAsia="sk-SK"/>
        </w:rPr>
        <w:t>rií </w:t>
      </w:r>
      <w:r w:rsidRPr="00E158AE" w:rsidR="00404FF5">
        <w:rPr>
          <w:b/>
          <w:bCs/>
          <w:lang w:eastAsia="sk-SK"/>
        </w:rPr>
        <w:t>a</w:t>
      </w:r>
      <w:r w:rsidRPr="00E158AE" w:rsidR="00EE2989">
        <w:rPr>
          <w:b/>
          <w:bCs/>
          <w:lang w:eastAsia="sk-SK"/>
        </w:rPr>
        <w:t> </w:t>
      </w:r>
      <w:r w:rsidRPr="00E158AE" w:rsidR="00404FF5">
        <w:rPr>
          <w:rFonts w:hint="default"/>
          <w:b/>
          <w:bCs/>
          <w:lang w:eastAsia="sk-SK"/>
        </w:rPr>
        <w:t>akumulá</w:t>
      </w:r>
      <w:r w:rsidRPr="00E158AE" w:rsidR="00404FF5">
        <w:rPr>
          <w:rFonts w:hint="default"/>
          <w:b/>
          <w:bCs/>
          <w:lang w:eastAsia="sk-SK"/>
        </w:rPr>
        <w:t>torov</w:t>
      </w:r>
    </w:p>
    <w:p w:rsidR="00EE2989" w:rsidRPr="00E158AE" w:rsidP="00EE2989">
      <w:pPr>
        <w:bidi w:val="0"/>
        <w:jc w:val="center"/>
      </w:pPr>
    </w:p>
    <w:p w:rsidR="00F95180" w:rsidRPr="00E158AE" w:rsidP="00CA66F7">
      <w:pPr>
        <w:pStyle w:val="Odsekzoznamu1"/>
        <w:numPr>
          <w:numId w:val="395"/>
        </w:numPr>
        <w:tabs>
          <w:tab w:val="left" w:pos="426"/>
        </w:tabs>
        <w:autoSpaceDE w:val="0"/>
        <w:autoSpaceDN/>
        <w:bidi w:val="0"/>
        <w:spacing w:after="0" w:line="240" w:lineRule="auto"/>
        <w:ind w:left="0" w:hanging="11"/>
        <w:contextualSpacing/>
        <w:jc w:val="both"/>
        <w:textAlignment w:val="auto"/>
        <w:rPr>
          <w:rFonts w:ascii="Times New Roman" w:hAnsi="Times New Roman"/>
          <w:sz w:val="24"/>
          <w:szCs w:val="24"/>
          <w:lang w:eastAsia="sk-SK"/>
        </w:rPr>
      </w:pPr>
      <w:r w:rsidRPr="00E158AE">
        <w:rPr>
          <w:rFonts w:ascii="Times New Roman" w:hAnsi="Times New Roman"/>
          <w:sz w:val="24"/>
          <w:szCs w:val="24"/>
        </w:rPr>
        <w:t xml:space="preserve">Výrobca automobilových batérií a akumulátorov je </w:t>
      </w:r>
      <w:r w:rsidRPr="00E158AE">
        <w:rPr>
          <w:rFonts w:ascii="Times New Roman" w:hAnsi="Times New Roman"/>
          <w:sz w:val="24"/>
          <w:szCs w:val="24"/>
          <w:lang w:eastAsia="sk-SK"/>
        </w:rPr>
        <w:t xml:space="preserve">okrem povinností podľa § </w:t>
      </w:r>
      <w:r w:rsidRPr="00E158AE" w:rsidR="009616B5">
        <w:rPr>
          <w:rFonts w:ascii="Times New Roman" w:hAnsi="Times New Roman"/>
          <w:sz w:val="24"/>
          <w:szCs w:val="24"/>
          <w:lang w:eastAsia="sk-SK"/>
        </w:rPr>
        <w:t>45</w:t>
      </w:r>
      <w:r w:rsidRPr="00E158AE">
        <w:rPr>
          <w:rFonts w:ascii="Times New Roman" w:hAnsi="Times New Roman"/>
          <w:sz w:val="24"/>
          <w:szCs w:val="24"/>
          <w:lang w:eastAsia="sk-SK"/>
        </w:rPr>
        <w:t xml:space="preserve"> a </w:t>
      </w:r>
      <w:r w:rsidRPr="00E158AE">
        <w:rPr>
          <w:rFonts w:ascii="Times New Roman" w:hAnsi="Times New Roman"/>
          <w:sz w:val="24"/>
          <w:szCs w:val="24"/>
        </w:rPr>
        <w:t>v súlade s povinnosťami podľa § 27 ods. 4 povinný</w:t>
      </w:r>
      <w:r w:rsidRPr="00E158AE">
        <w:rPr>
          <w:rFonts w:ascii="Times New Roman" w:hAnsi="Times New Roman"/>
          <w:sz w:val="24"/>
          <w:szCs w:val="24"/>
          <w:lang w:eastAsia="sk-SK"/>
        </w:rPr>
        <w:t xml:space="preserve"> zabezpečiť</w:t>
      </w:r>
    </w:p>
    <w:p w:rsidR="00F95180" w:rsidRPr="00E158AE" w:rsidP="00CA66F7">
      <w:pPr>
        <w:pStyle w:val="Odsekzoznamu1"/>
        <w:numPr>
          <w:numId w:val="396"/>
        </w:numPr>
        <w:tabs>
          <w:tab w:val="left" w:pos="426"/>
        </w:tabs>
        <w:autoSpaceDE w:val="0"/>
        <w:autoSpaceDN/>
        <w:bidi w:val="0"/>
        <w:spacing w:after="0" w:line="240" w:lineRule="auto"/>
        <w:contextualSpacing/>
        <w:jc w:val="both"/>
        <w:textAlignment w:val="auto"/>
        <w:rPr>
          <w:rFonts w:ascii="Times New Roman" w:hAnsi="Times New Roman"/>
          <w:sz w:val="24"/>
          <w:szCs w:val="24"/>
          <w:lang w:eastAsia="sk-SK"/>
        </w:rPr>
      </w:pPr>
      <w:r w:rsidRPr="00E158AE">
        <w:rPr>
          <w:rFonts w:ascii="Times New Roman" w:hAnsi="Times New Roman"/>
          <w:sz w:val="24"/>
          <w:szCs w:val="24"/>
          <w:lang w:eastAsia="sk-SK"/>
        </w:rPr>
        <w:t>zber použitých automobilových batérií a akumulátorov od konečných používateľov v každom okrese Slovenskej republiky</w:t>
      </w:r>
    </w:p>
    <w:p w:rsidR="00F95180" w:rsidRPr="00E158AE" w:rsidP="00F95180">
      <w:pPr>
        <w:pStyle w:val="ListParagraph"/>
        <w:tabs>
          <w:tab w:val="left" w:pos="426"/>
        </w:tabs>
        <w:autoSpaceDN/>
        <w:bidi w:val="0"/>
        <w:spacing w:after="0" w:line="240" w:lineRule="auto"/>
        <w:ind w:left="714"/>
        <w:contextualSpacing/>
        <w:jc w:val="both"/>
        <w:textAlignment w:val="auto"/>
        <w:rPr>
          <w:rFonts w:ascii="Times New Roman" w:hAnsi="Times New Roman" w:cs="Times New Roman"/>
          <w:sz w:val="24"/>
          <w:szCs w:val="24"/>
          <w:lang w:eastAsia="sk-SK"/>
        </w:rPr>
      </w:pPr>
      <w:r w:rsidRPr="00E158AE">
        <w:rPr>
          <w:rFonts w:ascii="Times New Roman" w:hAnsi="Times New Roman" w:cs="Times New Roman"/>
          <w:sz w:val="24"/>
          <w:szCs w:val="24"/>
          <w:lang w:eastAsia="sk-SK"/>
        </w:rPr>
        <w:t xml:space="preserve">1. spätným zberom použitých automobilových batérií a akumulátorov, </w:t>
      </w:r>
    </w:p>
    <w:p w:rsidR="00F95180" w:rsidRPr="00E158AE" w:rsidP="00F95180">
      <w:pPr>
        <w:pStyle w:val="ListParagraph"/>
        <w:tabs>
          <w:tab w:val="left" w:pos="426"/>
        </w:tabs>
        <w:autoSpaceDN/>
        <w:bidi w:val="0"/>
        <w:spacing w:after="0" w:line="240" w:lineRule="auto"/>
        <w:ind w:left="714"/>
        <w:contextualSpacing/>
        <w:jc w:val="both"/>
        <w:textAlignment w:val="auto"/>
        <w:rPr>
          <w:rFonts w:ascii="Times New Roman" w:hAnsi="Times New Roman" w:cs="Times New Roman"/>
          <w:sz w:val="24"/>
          <w:szCs w:val="24"/>
        </w:rPr>
      </w:pPr>
      <w:r w:rsidRPr="00E158AE">
        <w:rPr>
          <w:rFonts w:ascii="Times New Roman" w:hAnsi="Times New Roman" w:cs="Times New Roman"/>
          <w:sz w:val="24"/>
          <w:szCs w:val="24"/>
          <w:lang w:eastAsia="sk-SK"/>
        </w:rPr>
        <w:t>2. zberom najmenej jednou osobou oprávnenou na zber použitých automobilových batérií a akumulátorov, ktorou je iná osoba ako distribútor autom</w:t>
      </w:r>
      <w:r w:rsidRPr="00E158AE" w:rsidR="009616B5">
        <w:rPr>
          <w:rFonts w:ascii="Times New Roman" w:hAnsi="Times New Roman" w:cs="Times New Roman"/>
          <w:sz w:val="24"/>
          <w:szCs w:val="24"/>
          <w:lang w:eastAsia="sk-SK"/>
        </w:rPr>
        <w:t>obilových batérií a akumulátorov</w:t>
      </w:r>
      <w:r w:rsidRPr="00E158AE">
        <w:rPr>
          <w:rFonts w:ascii="Times New Roman" w:hAnsi="Times New Roman" w:cs="Times New Roman"/>
          <w:sz w:val="24"/>
          <w:szCs w:val="24"/>
          <w:lang w:eastAsia="sk-SK"/>
        </w:rPr>
        <w:t>,</w:t>
      </w:r>
    </w:p>
    <w:p w:rsidR="00F95180" w:rsidRPr="00E158AE" w:rsidP="00CA66F7">
      <w:pPr>
        <w:pStyle w:val="Odsekzoznamu1"/>
        <w:numPr>
          <w:numId w:val="396"/>
        </w:numPr>
        <w:tabs>
          <w:tab w:val="left" w:pos="426"/>
        </w:tabs>
        <w:autoSpaceDE w:val="0"/>
        <w:autoSpaceDN/>
        <w:bidi w:val="0"/>
        <w:spacing w:after="0" w:line="240" w:lineRule="auto"/>
        <w:contextualSpacing/>
        <w:jc w:val="both"/>
        <w:textAlignment w:val="auto"/>
        <w:rPr>
          <w:rFonts w:ascii="Times New Roman" w:hAnsi="Times New Roman"/>
          <w:sz w:val="24"/>
          <w:szCs w:val="24"/>
          <w:lang w:eastAsia="sk-SK"/>
        </w:rPr>
      </w:pPr>
      <w:r w:rsidRPr="00E158AE">
        <w:rPr>
          <w:rFonts w:ascii="Times New Roman" w:hAnsi="Times New Roman"/>
          <w:sz w:val="24"/>
          <w:szCs w:val="24"/>
          <w:lang w:eastAsia="sk-SK"/>
        </w:rPr>
        <w:t>zber všetkých použitých automobilových batérií a akumulátorov odovzdávaný</w:t>
      </w:r>
      <w:r w:rsidRPr="00E158AE" w:rsidR="009616B5">
        <w:rPr>
          <w:rFonts w:ascii="Times New Roman" w:hAnsi="Times New Roman"/>
          <w:sz w:val="24"/>
          <w:szCs w:val="24"/>
          <w:lang w:eastAsia="sk-SK"/>
        </w:rPr>
        <w:t>ch na miestach podľa písm. a) a</w:t>
      </w:r>
      <w:r w:rsidRPr="00E158AE">
        <w:rPr>
          <w:rFonts w:ascii="Times New Roman" w:hAnsi="Times New Roman"/>
          <w:sz w:val="24"/>
          <w:szCs w:val="24"/>
          <w:lang w:eastAsia="sk-SK"/>
        </w:rPr>
        <w:t xml:space="preserve"> ďalšie nakladanie s nimi, </w:t>
      </w:r>
    </w:p>
    <w:p w:rsidR="00F95180" w:rsidRPr="00E158AE" w:rsidP="00CA66F7">
      <w:pPr>
        <w:pStyle w:val="Odsekzoznamu1"/>
        <w:numPr>
          <w:numId w:val="396"/>
        </w:numPr>
        <w:tabs>
          <w:tab w:val="left" w:pos="426"/>
        </w:tabs>
        <w:autoSpaceDE w:val="0"/>
        <w:autoSpaceDN/>
        <w:bidi w:val="0"/>
        <w:spacing w:after="0" w:line="240" w:lineRule="auto"/>
        <w:contextualSpacing/>
        <w:jc w:val="both"/>
        <w:textAlignment w:val="auto"/>
        <w:rPr>
          <w:rFonts w:ascii="Times New Roman" w:hAnsi="Times New Roman"/>
          <w:sz w:val="24"/>
          <w:szCs w:val="24"/>
          <w:lang w:eastAsia="sk-SK"/>
        </w:rPr>
      </w:pPr>
      <w:r w:rsidRPr="00E158AE" w:rsidR="005905D8">
        <w:rPr>
          <w:rFonts w:ascii="Times New Roman" w:hAnsi="Times New Roman"/>
          <w:sz w:val="24"/>
          <w:szCs w:val="24"/>
          <w:lang w:eastAsia="sk-SK"/>
        </w:rPr>
        <w:t>s</w:t>
      </w:r>
      <w:r w:rsidRPr="00E158AE">
        <w:rPr>
          <w:rFonts w:ascii="Times New Roman" w:hAnsi="Times New Roman"/>
          <w:sz w:val="24"/>
          <w:szCs w:val="24"/>
          <w:lang w:eastAsia="sk-SK"/>
        </w:rPr>
        <w:t xml:space="preserve">plnenie svojho zberového podielu, ktorý zodpovedá cieľu zberu uvedenému v prílohe č. 4, </w:t>
      </w:r>
    </w:p>
    <w:p w:rsidR="00F95180" w:rsidRPr="00E158AE" w:rsidP="00CA66F7">
      <w:pPr>
        <w:pStyle w:val="Odsekzoznamu1"/>
        <w:numPr>
          <w:numId w:val="396"/>
        </w:numPr>
        <w:tabs>
          <w:tab w:val="left" w:pos="426"/>
        </w:tabs>
        <w:autoSpaceDE w:val="0"/>
        <w:autoSpaceDN/>
        <w:bidi w:val="0"/>
        <w:spacing w:after="0" w:line="240" w:lineRule="auto"/>
        <w:contextualSpacing/>
        <w:jc w:val="both"/>
        <w:textAlignment w:val="auto"/>
        <w:rPr>
          <w:rFonts w:ascii="Times New Roman" w:hAnsi="Times New Roman"/>
          <w:sz w:val="24"/>
          <w:szCs w:val="24"/>
          <w:lang w:eastAsia="sk-SK"/>
        </w:rPr>
      </w:pPr>
      <w:r w:rsidRPr="00E158AE" w:rsidR="00E7763D">
        <w:rPr>
          <w:rFonts w:ascii="Times New Roman" w:hAnsi="Times New Roman"/>
          <w:sz w:val="24"/>
          <w:szCs w:val="24"/>
          <w:lang w:eastAsia="sk-SK"/>
        </w:rPr>
        <w:t>spracovanie a recykláciu</w:t>
      </w:r>
      <w:r w:rsidRPr="00E158AE">
        <w:rPr>
          <w:rFonts w:ascii="Times New Roman" w:hAnsi="Times New Roman"/>
          <w:sz w:val="24"/>
          <w:szCs w:val="24"/>
          <w:lang w:eastAsia="sk-SK"/>
        </w:rPr>
        <w:t>  všetkých použitých automobilových batérií a akumulátorov, ktorých zber j</w:t>
      </w:r>
      <w:r w:rsidRPr="00E158AE" w:rsidR="00FB4DD3">
        <w:rPr>
          <w:rFonts w:ascii="Times New Roman" w:hAnsi="Times New Roman"/>
          <w:sz w:val="24"/>
          <w:szCs w:val="24"/>
          <w:lang w:eastAsia="sk-SK"/>
        </w:rPr>
        <w:t>e povinný zabezpečiť podľa písmena</w:t>
      </w:r>
      <w:r w:rsidRPr="00E158AE">
        <w:rPr>
          <w:rFonts w:ascii="Times New Roman" w:hAnsi="Times New Roman"/>
          <w:sz w:val="24"/>
          <w:szCs w:val="24"/>
          <w:lang w:eastAsia="sk-SK"/>
        </w:rPr>
        <w:t xml:space="preserve"> </w:t>
      </w:r>
      <w:r w:rsidRPr="00E158AE" w:rsidR="00F72CDA">
        <w:rPr>
          <w:rFonts w:ascii="Times New Roman" w:hAnsi="Times New Roman"/>
          <w:sz w:val="24"/>
          <w:szCs w:val="24"/>
          <w:lang w:eastAsia="sk-SK"/>
        </w:rPr>
        <w:t>a</w:t>
      </w:r>
      <w:r w:rsidRPr="00E158AE">
        <w:rPr>
          <w:rFonts w:ascii="Times New Roman" w:hAnsi="Times New Roman"/>
          <w:sz w:val="24"/>
          <w:szCs w:val="24"/>
          <w:lang w:eastAsia="sk-SK"/>
        </w:rPr>
        <w:t>),</w:t>
      </w:r>
    </w:p>
    <w:p w:rsidR="00F95180" w:rsidRPr="00E158AE" w:rsidP="00CA66F7">
      <w:pPr>
        <w:pStyle w:val="Odsekzoznamu1"/>
        <w:numPr>
          <w:numId w:val="396"/>
        </w:numPr>
        <w:tabs>
          <w:tab w:val="left" w:pos="426"/>
        </w:tabs>
        <w:autoSpaceDE w:val="0"/>
        <w:autoSpaceDN/>
        <w:bidi w:val="0"/>
        <w:spacing w:after="0" w:line="240" w:lineRule="auto"/>
        <w:contextualSpacing/>
        <w:jc w:val="both"/>
        <w:textAlignment w:val="auto"/>
        <w:rPr>
          <w:rFonts w:ascii="Times New Roman" w:hAnsi="Times New Roman"/>
          <w:sz w:val="24"/>
          <w:szCs w:val="24"/>
          <w:lang w:eastAsia="sk-SK"/>
        </w:rPr>
      </w:pPr>
      <w:r w:rsidRPr="00E158AE" w:rsidR="00E7763D">
        <w:rPr>
          <w:rFonts w:ascii="Times New Roman" w:hAnsi="Times New Roman"/>
          <w:sz w:val="24"/>
          <w:szCs w:val="24"/>
          <w:lang w:eastAsia="sk-SK"/>
        </w:rPr>
        <w:t>spracovanie a recykláciu</w:t>
      </w:r>
      <w:r w:rsidRPr="00E158AE">
        <w:rPr>
          <w:rFonts w:ascii="Times New Roman" w:hAnsi="Times New Roman"/>
          <w:sz w:val="24"/>
          <w:szCs w:val="24"/>
          <w:lang w:eastAsia="sk-SK"/>
        </w:rPr>
        <w:t xml:space="preserve">  použitých </w:t>
      </w:r>
      <w:r w:rsidRPr="00E158AE" w:rsidR="00E7763D">
        <w:rPr>
          <w:rFonts w:ascii="Times New Roman" w:hAnsi="Times New Roman"/>
          <w:sz w:val="24"/>
          <w:szCs w:val="24"/>
          <w:lang w:eastAsia="sk-SK"/>
        </w:rPr>
        <w:t>automobilových</w:t>
      </w:r>
      <w:r w:rsidRPr="00E158AE">
        <w:rPr>
          <w:rFonts w:ascii="Times New Roman" w:hAnsi="Times New Roman"/>
          <w:sz w:val="24"/>
          <w:szCs w:val="24"/>
          <w:lang w:eastAsia="sk-SK"/>
        </w:rPr>
        <w:t xml:space="preserve"> batérií a akumulátorov zozbieraných v Slovenskej republike nad súhrny rozsah zberových povinností výrobcov automobilových batérií a akumulátorov podľa písm</w:t>
      </w:r>
      <w:r w:rsidRPr="00E158AE" w:rsidR="00FB4DD3">
        <w:rPr>
          <w:rFonts w:ascii="Times New Roman" w:hAnsi="Times New Roman"/>
          <w:sz w:val="24"/>
          <w:szCs w:val="24"/>
          <w:lang w:eastAsia="sk-SK"/>
        </w:rPr>
        <w:t>ena</w:t>
      </w:r>
      <w:r w:rsidRPr="00E158AE">
        <w:rPr>
          <w:rFonts w:ascii="Times New Roman" w:hAnsi="Times New Roman"/>
          <w:sz w:val="24"/>
          <w:szCs w:val="24"/>
          <w:lang w:eastAsia="sk-SK"/>
        </w:rPr>
        <w:t xml:space="preserve"> c) a ohlásených koordinačnému centru, a to v rozsahu svojho trhového podielu. </w:t>
      </w:r>
    </w:p>
    <w:p w:rsidR="00F95180" w:rsidRPr="00E158AE" w:rsidP="00F95180">
      <w:pPr>
        <w:tabs>
          <w:tab w:val="left" w:pos="426"/>
        </w:tabs>
        <w:bidi w:val="0"/>
        <w:jc w:val="both"/>
        <w:rPr>
          <w:lang w:eastAsia="sk-SK"/>
        </w:rPr>
      </w:pPr>
    </w:p>
    <w:p w:rsidR="00F95180" w:rsidRPr="00E158AE" w:rsidP="00CA66F7">
      <w:pPr>
        <w:pStyle w:val="Odsekzoznamu1"/>
        <w:numPr>
          <w:numId w:val="395"/>
        </w:numPr>
        <w:tabs>
          <w:tab w:val="left" w:pos="426"/>
        </w:tabs>
        <w:autoSpaceDE w:val="0"/>
        <w:autoSpaceDN/>
        <w:bidi w:val="0"/>
        <w:spacing w:after="0" w:line="240" w:lineRule="auto"/>
        <w:ind w:left="0" w:hanging="11"/>
        <w:contextualSpacing/>
        <w:jc w:val="both"/>
        <w:textAlignment w:val="auto"/>
        <w:rPr>
          <w:rFonts w:ascii="Times New Roman" w:hAnsi="Times New Roman"/>
          <w:sz w:val="24"/>
          <w:szCs w:val="24"/>
        </w:rPr>
      </w:pPr>
      <w:r w:rsidRPr="00E158AE">
        <w:rPr>
          <w:rFonts w:ascii="Times New Roman" w:hAnsi="Times New Roman"/>
          <w:sz w:val="24"/>
          <w:szCs w:val="24"/>
        </w:rPr>
        <w:t xml:space="preserve">Výrobca priemyselných batérií a akumulátorov je okrem povinností podľa § </w:t>
      </w:r>
      <w:r w:rsidRPr="00E158AE" w:rsidR="009616B5">
        <w:rPr>
          <w:rFonts w:ascii="Times New Roman" w:hAnsi="Times New Roman"/>
          <w:sz w:val="24"/>
          <w:szCs w:val="24"/>
        </w:rPr>
        <w:t>45</w:t>
      </w:r>
      <w:r w:rsidRPr="00E158AE">
        <w:rPr>
          <w:rFonts w:ascii="Times New Roman" w:hAnsi="Times New Roman"/>
          <w:sz w:val="24"/>
          <w:szCs w:val="24"/>
        </w:rPr>
        <w:t xml:space="preserve"> a v súlade s povinnosťami podľa § 27 ods. 4 povinný zabezpečiť</w:t>
      </w:r>
    </w:p>
    <w:p w:rsidR="005905D8" w:rsidRPr="00E158AE" w:rsidP="00CA66F7">
      <w:pPr>
        <w:pStyle w:val="Odsekzoznamu1"/>
        <w:numPr>
          <w:numId w:val="397"/>
        </w:numPr>
        <w:tabs>
          <w:tab w:val="left" w:pos="426"/>
        </w:tabs>
        <w:autoSpaceDE w:val="0"/>
        <w:autoSpaceDN/>
        <w:bidi w:val="0"/>
        <w:spacing w:after="0" w:line="240" w:lineRule="auto"/>
        <w:contextualSpacing/>
        <w:jc w:val="both"/>
        <w:textAlignment w:val="auto"/>
        <w:rPr>
          <w:rFonts w:ascii="Times New Roman" w:hAnsi="Times New Roman"/>
          <w:sz w:val="24"/>
          <w:szCs w:val="24"/>
          <w:lang w:eastAsia="sk-SK"/>
        </w:rPr>
      </w:pPr>
      <w:r w:rsidRPr="00E158AE" w:rsidR="00F95180">
        <w:rPr>
          <w:rFonts w:ascii="Times New Roman" w:hAnsi="Times New Roman"/>
          <w:sz w:val="24"/>
          <w:szCs w:val="24"/>
          <w:lang w:eastAsia="sk-SK"/>
        </w:rPr>
        <w:t xml:space="preserve">zber použitých </w:t>
      </w:r>
      <w:r w:rsidRPr="00E158AE" w:rsidR="00F95180">
        <w:rPr>
          <w:rFonts w:ascii="Times New Roman" w:hAnsi="Times New Roman"/>
          <w:sz w:val="24"/>
          <w:szCs w:val="24"/>
        </w:rPr>
        <w:t>priemyselných</w:t>
      </w:r>
      <w:r w:rsidRPr="00E158AE" w:rsidR="00F95180">
        <w:rPr>
          <w:rFonts w:ascii="Times New Roman" w:hAnsi="Times New Roman"/>
          <w:sz w:val="24"/>
          <w:szCs w:val="24"/>
          <w:lang w:eastAsia="sk-SK"/>
        </w:rPr>
        <w:t xml:space="preserve"> batérií a akumulátorov odobratím od konečného používateľa na celom území Slovenskej republiky, bez ohľadu na ich chemické zloženie a pôvod prostredníctvom osoby oprávnenej na zber týchto použitých batérií a akumulátorov,</w:t>
      </w:r>
    </w:p>
    <w:p w:rsidR="005905D8" w:rsidRPr="00E158AE" w:rsidP="00CA66F7">
      <w:pPr>
        <w:pStyle w:val="Odsekzoznamu1"/>
        <w:numPr>
          <w:numId w:val="397"/>
        </w:numPr>
        <w:tabs>
          <w:tab w:val="left" w:pos="426"/>
        </w:tabs>
        <w:autoSpaceDE w:val="0"/>
        <w:autoSpaceDN/>
        <w:bidi w:val="0"/>
        <w:spacing w:after="0" w:line="240" w:lineRule="auto"/>
        <w:contextualSpacing/>
        <w:jc w:val="both"/>
        <w:textAlignment w:val="auto"/>
        <w:rPr>
          <w:rFonts w:ascii="Times New Roman" w:hAnsi="Times New Roman"/>
          <w:sz w:val="24"/>
          <w:szCs w:val="24"/>
          <w:lang w:eastAsia="sk-SK"/>
        </w:rPr>
      </w:pPr>
      <w:r w:rsidRPr="00E158AE" w:rsidR="00F95180">
        <w:rPr>
          <w:rFonts w:ascii="Times New Roman" w:hAnsi="Times New Roman"/>
          <w:sz w:val="24"/>
          <w:szCs w:val="24"/>
          <w:lang w:eastAsia="sk-SK"/>
        </w:rPr>
        <w:t xml:space="preserve">zber všetkých použitých </w:t>
      </w:r>
      <w:r w:rsidRPr="00E158AE" w:rsidR="00F95180">
        <w:rPr>
          <w:rFonts w:ascii="Times New Roman" w:hAnsi="Times New Roman"/>
          <w:sz w:val="24"/>
          <w:szCs w:val="24"/>
        </w:rPr>
        <w:t>priemyselných</w:t>
      </w:r>
      <w:r w:rsidRPr="00E158AE" w:rsidR="00F95180">
        <w:rPr>
          <w:rFonts w:ascii="Times New Roman" w:hAnsi="Times New Roman"/>
          <w:sz w:val="24"/>
          <w:szCs w:val="24"/>
          <w:lang w:eastAsia="sk-SK"/>
        </w:rPr>
        <w:t xml:space="preserve"> batérií a akumulátorov odovz</w:t>
      </w:r>
      <w:r w:rsidRPr="00E158AE" w:rsidR="00FB4DD3">
        <w:rPr>
          <w:rFonts w:ascii="Times New Roman" w:hAnsi="Times New Roman"/>
          <w:sz w:val="24"/>
          <w:szCs w:val="24"/>
          <w:lang w:eastAsia="sk-SK"/>
        </w:rPr>
        <w:t>dávaných osobe podľa písmena</w:t>
      </w:r>
      <w:r w:rsidRPr="00E158AE" w:rsidR="009616B5">
        <w:rPr>
          <w:rFonts w:ascii="Times New Roman" w:hAnsi="Times New Roman"/>
          <w:sz w:val="24"/>
          <w:szCs w:val="24"/>
          <w:lang w:eastAsia="sk-SK"/>
        </w:rPr>
        <w:t xml:space="preserve"> a) a</w:t>
      </w:r>
      <w:r w:rsidRPr="00E158AE" w:rsidR="00F95180">
        <w:rPr>
          <w:rFonts w:ascii="Times New Roman" w:hAnsi="Times New Roman"/>
          <w:sz w:val="24"/>
          <w:szCs w:val="24"/>
          <w:lang w:eastAsia="sk-SK"/>
        </w:rPr>
        <w:t xml:space="preserve"> ďalšie nakladanie s nimi,</w:t>
      </w:r>
    </w:p>
    <w:p w:rsidR="005905D8" w:rsidRPr="00E158AE" w:rsidP="00CA66F7">
      <w:pPr>
        <w:pStyle w:val="Odsekzoznamu1"/>
        <w:numPr>
          <w:numId w:val="397"/>
        </w:numPr>
        <w:tabs>
          <w:tab w:val="left" w:pos="426"/>
        </w:tabs>
        <w:autoSpaceDE w:val="0"/>
        <w:autoSpaceDN/>
        <w:bidi w:val="0"/>
        <w:spacing w:after="0" w:line="240" w:lineRule="auto"/>
        <w:contextualSpacing/>
        <w:jc w:val="both"/>
        <w:textAlignment w:val="auto"/>
        <w:rPr>
          <w:rFonts w:ascii="Times New Roman" w:hAnsi="Times New Roman"/>
          <w:sz w:val="24"/>
          <w:szCs w:val="24"/>
          <w:lang w:eastAsia="sk-SK"/>
        </w:rPr>
      </w:pPr>
      <w:r w:rsidRPr="00E158AE" w:rsidR="00F95180">
        <w:rPr>
          <w:rFonts w:ascii="Times New Roman" w:hAnsi="Times New Roman"/>
          <w:sz w:val="24"/>
          <w:szCs w:val="24"/>
          <w:lang w:eastAsia="sk-SK"/>
        </w:rPr>
        <w:t xml:space="preserve">splnenie svojho zberového podielu, ktorý zodpovedá cieľu zberu uvedenému v prílohe č. 4, </w:t>
      </w:r>
    </w:p>
    <w:p w:rsidR="005905D8" w:rsidRPr="00E158AE" w:rsidP="00CA66F7">
      <w:pPr>
        <w:pStyle w:val="Odsekzoznamu1"/>
        <w:numPr>
          <w:numId w:val="397"/>
        </w:numPr>
        <w:tabs>
          <w:tab w:val="left" w:pos="426"/>
        </w:tabs>
        <w:autoSpaceDE w:val="0"/>
        <w:autoSpaceDN/>
        <w:bidi w:val="0"/>
        <w:spacing w:after="0" w:line="240" w:lineRule="auto"/>
        <w:contextualSpacing/>
        <w:jc w:val="both"/>
        <w:textAlignment w:val="auto"/>
        <w:rPr>
          <w:rFonts w:ascii="Times New Roman" w:hAnsi="Times New Roman"/>
          <w:sz w:val="24"/>
          <w:szCs w:val="24"/>
          <w:lang w:eastAsia="sk-SK"/>
        </w:rPr>
      </w:pPr>
      <w:r w:rsidRPr="00E158AE" w:rsidR="00E37B83">
        <w:rPr>
          <w:rFonts w:ascii="Times New Roman" w:hAnsi="Times New Roman"/>
          <w:sz w:val="24"/>
          <w:szCs w:val="24"/>
          <w:lang w:eastAsia="sk-SK"/>
        </w:rPr>
        <w:t>spracovanie a recykláciu</w:t>
      </w:r>
      <w:r w:rsidRPr="00E158AE" w:rsidR="00F95180">
        <w:rPr>
          <w:rFonts w:ascii="Times New Roman" w:hAnsi="Times New Roman"/>
          <w:sz w:val="24"/>
          <w:szCs w:val="24"/>
          <w:lang w:eastAsia="sk-SK"/>
        </w:rPr>
        <w:t xml:space="preserve">  všetkých použitých </w:t>
      </w:r>
      <w:r w:rsidRPr="00E158AE" w:rsidR="00F95180">
        <w:rPr>
          <w:rFonts w:ascii="Times New Roman" w:hAnsi="Times New Roman"/>
          <w:sz w:val="24"/>
          <w:szCs w:val="24"/>
        </w:rPr>
        <w:t>priemyselných</w:t>
      </w:r>
      <w:r w:rsidRPr="00E158AE" w:rsidR="00F95180">
        <w:rPr>
          <w:rFonts w:ascii="Times New Roman" w:hAnsi="Times New Roman"/>
          <w:sz w:val="24"/>
          <w:szCs w:val="24"/>
          <w:lang w:eastAsia="sk-SK"/>
        </w:rPr>
        <w:t xml:space="preserve"> batérií a akumulátorov, ktorých zber j</w:t>
      </w:r>
      <w:r w:rsidRPr="00E158AE" w:rsidR="00FB4DD3">
        <w:rPr>
          <w:rFonts w:ascii="Times New Roman" w:hAnsi="Times New Roman"/>
          <w:sz w:val="24"/>
          <w:szCs w:val="24"/>
          <w:lang w:eastAsia="sk-SK"/>
        </w:rPr>
        <w:t>e povinný zabezpečiť podľa písmena</w:t>
      </w:r>
      <w:r w:rsidRPr="00E158AE" w:rsidR="00F95180">
        <w:rPr>
          <w:rFonts w:ascii="Times New Roman" w:hAnsi="Times New Roman"/>
          <w:sz w:val="24"/>
          <w:szCs w:val="24"/>
          <w:lang w:eastAsia="sk-SK"/>
        </w:rPr>
        <w:t xml:space="preserve"> </w:t>
      </w:r>
      <w:r w:rsidRPr="00E158AE" w:rsidR="00E158AE">
        <w:rPr>
          <w:rFonts w:ascii="Times New Roman" w:hAnsi="Times New Roman"/>
          <w:sz w:val="24"/>
          <w:szCs w:val="24"/>
          <w:lang w:eastAsia="sk-SK"/>
        </w:rPr>
        <w:t>a)</w:t>
      </w:r>
      <w:r w:rsidRPr="00E158AE" w:rsidR="00F95180">
        <w:rPr>
          <w:rFonts w:ascii="Times New Roman" w:hAnsi="Times New Roman"/>
          <w:sz w:val="24"/>
          <w:szCs w:val="24"/>
          <w:lang w:eastAsia="sk-SK"/>
        </w:rPr>
        <w:t>,</w:t>
      </w:r>
    </w:p>
    <w:p w:rsidR="00F95180" w:rsidRPr="00E158AE" w:rsidP="00CA66F7">
      <w:pPr>
        <w:pStyle w:val="Odsekzoznamu1"/>
        <w:numPr>
          <w:numId w:val="397"/>
        </w:numPr>
        <w:tabs>
          <w:tab w:val="left" w:pos="426"/>
        </w:tabs>
        <w:autoSpaceDE w:val="0"/>
        <w:autoSpaceDN/>
        <w:bidi w:val="0"/>
        <w:spacing w:after="0" w:line="240" w:lineRule="auto"/>
        <w:contextualSpacing/>
        <w:jc w:val="both"/>
        <w:textAlignment w:val="auto"/>
        <w:rPr>
          <w:rFonts w:ascii="Times New Roman" w:hAnsi="Times New Roman"/>
          <w:sz w:val="24"/>
          <w:szCs w:val="24"/>
          <w:lang w:eastAsia="sk-SK"/>
        </w:rPr>
      </w:pPr>
      <w:r w:rsidRPr="00E158AE" w:rsidR="00E37B83">
        <w:rPr>
          <w:rFonts w:ascii="Times New Roman" w:hAnsi="Times New Roman"/>
          <w:sz w:val="24"/>
          <w:szCs w:val="24"/>
          <w:lang w:eastAsia="sk-SK"/>
        </w:rPr>
        <w:t>spracovanie a recykláciu</w:t>
      </w:r>
      <w:r w:rsidRPr="00E158AE">
        <w:rPr>
          <w:rFonts w:ascii="Times New Roman" w:hAnsi="Times New Roman"/>
          <w:sz w:val="24"/>
          <w:szCs w:val="24"/>
          <w:lang w:eastAsia="sk-SK"/>
        </w:rPr>
        <w:t xml:space="preserve"> použitých </w:t>
      </w:r>
      <w:r w:rsidRPr="00E158AE">
        <w:rPr>
          <w:rFonts w:ascii="Times New Roman" w:hAnsi="Times New Roman"/>
          <w:sz w:val="24"/>
          <w:szCs w:val="24"/>
        </w:rPr>
        <w:t>priemyselných</w:t>
      </w:r>
      <w:r w:rsidRPr="00E158AE">
        <w:rPr>
          <w:rFonts w:ascii="Times New Roman" w:hAnsi="Times New Roman"/>
          <w:sz w:val="24"/>
          <w:szCs w:val="24"/>
          <w:lang w:eastAsia="sk-SK"/>
        </w:rPr>
        <w:t xml:space="preserve"> batérií a akumulátorov zozbieraných v Slovenskej republike nad súhrny rozsah zberových povinností výrobcov priemyselných ba</w:t>
      </w:r>
      <w:r w:rsidRPr="00E158AE" w:rsidR="00FB4DD3">
        <w:rPr>
          <w:rFonts w:ascii="Times New Roman" w:hAnsi="Times New Roman"/>
          <w:sz w:val="24"/>
          <w:szCs w:val="24"/>
          <w:lang w:eastAsia="sk-SK"/>
        </w:rPr>
        <w:t>térií a akumulátorov podľa písmena</w:t>
      </w:r>
      <w:r w:rsidRPr="00E158AE">
        <w:rPr>
          <w:rFonts w:ascii="Times New Roman" w:hAnsi="Times New Roman"/>
          <w:sz w:val="24"/>
          <w:szCs w:val="24"/>
          <w:lang w:eastAsia="sk-SK"/>
        </w:rPr>
        <w:t xml:space="preserve"> </w:t>
      </w:r>
      <w:r w:rsidRPr="00E158AE" w:rsidR="00CD46B8">
        <w:rPr>
          <w:rFonts w:ascii="Times New Roman" w:hAnsi="Times New Roman"/>
          <w:sz w:val="24"/>
          <w:szCs w:val="24"/>
          <w:lang w:eastAsia="sk-SK"/>
        </w:rPr>
        <w:t xml:space="preserve">c) </w:t>
      </w:r>
      <w:r w:rsidRPr="00E158AE">
        <w:rPr>
          <w:rFonts w:ascii="Times New Roman" w:hAnsi="Times New Roman"/>
          <w:sz w:val="24"/>
          <w:szCs w:val="24"/>
          <w:lang w:eastAsia="sk-SK"/>
        </w:rPr>
        <w:t xml:space="preserve"> a ohlásených koordinačnému centru, a to v rozsahu svojho trhového podielu. </w:t>
      </w:r>
    </w:p>
    <w:p w:rsidR="00BC3436" w:rsidRPr="00E158AE" w:rsidP="00E158AE">
      <w:pPr>
        <w:pStyle w:val="Standard"/>
        <w:bidi w:val="0"/>
        <w:spacing w:after="0" w:line="240" w:lineRule="auto"/>
        <w:rPr>
          <w:rFonts w:ascii="Times New Roman" w:hAnsi="Times New Roman" w:cs="Times New Roman"/>
          <w:b/>
          <w:bCs/>
          <w:sz w:val="24"/>
          <w:szCs w:val="24"/>
          <w:lang w:eastAsia="sk-SK"/>
        </w:rPr>
      </w:pPr>
    </w:p>
    <w:p w:rsidR="004E43FC" w:rsidRPr="00E158AE" w:rsidP="00C33448">
      <w:pPr>
        <w:pStyle w:val="Standard"/>
        <w:bidi w:val="0"/>
        <w:spacing w:after="0" w:line="240" w:lineRule="auto"/>
        <w:jc w:val="center"/>
        <w:rPr>
          <w:rFonts w:ascii="Times New Roman" w:hAnsi="Times New Roman" w:cs="Times New Roman"/>
          <w:b/>
          <w:bCs/>
          <w:sz w:val="24"/>
          <w:szCs w:val="24"/>
          <w:lang w:eastAsia="sk-SK"/>
        </w:rPr>
      </w:pPr>
      <w:r w:rsidRPr="00E158AE">
        <w:rPr>
          <w:rFonts w:ascii="Times New Roman" w:hAnsi="Times New Roman" w:cs="Times New Roman" w:hint="default"/>
          <w:b/>
          <w:bCs/>
          <w:sz w:val="24"/>
          <w:szCs w:val="24"/>
          <w:lang w:eastAsia="sk-SK"/>
        </w:rPr>
        <w:t>§</w:t>
      </w:r>
      <w:r w:rsidRPr="00E158AE">
        <w:rPr>
          <w:rFonts w:ascii="Times New Roman" w:hAnsi="Times New Roman" w:cs="Times New Roman" w:hint="default"/>
          <w:b/>
          <w:bCs/>
          <w:sz w:val="24"/>
          <w:szCs w:val="24"/>
          <w:lang w:eastAsia="sk-SK"/>
        </w:rPr>
        <w:t xml:space="preserve"> </w:t>
      </w:r>
      <w:r w:rsidRPr="00E158AE" w:rsidR="009616B5">
        <w:rPr>
          <w:rFonts w:ascii="Times New Roman" w:hAnsi="Times New Roman" w:cs="Times New Roman"/>
          <w:b/>
          <w:bCs/>
          <w:sz w:val="24"/>
          <w:szCs w:val="24"/>
          <w:lang w:eastAsia="sk-SK"/>
        </w:rPr>
        <w:t>4</w:t>
      </w:r>
      <w:r w:rsidRPr="00E158AE" w:rsidR="00506825">
        <w:rPr>
          <w:rFonts w:ascii="Times New Roman" w:hAnsi="Times New Roman" w:cs="Times New Roman"/>
          <w:b/>
          <w:bCs/>
          <w:sz w:val="24"/>
          <w:szCs w:val="24"/>
          <w:lang w:eastAsia="sk-SK"/>
        </w:rPr>
        <w:t>8</w:t>
      </w:r>
    </w:p>
    <w:p w:rsidR="004E43FC" w:rsidRPr="00E158AE" w:rsidP="00C33448">
      <w:pPr>
        <w:pStyle w:val="Standard"/>
        <w:bidi w:val="0"/>
        <w:spacing w:after="0" w:line="240" w:lineRule="auto"/>
        <w:jc w:val="center"/>
        <w:rPr>
          <w:rFonts w:ascii="Times New Roman" w:hAnsi="Times New Roman" w:cs="Times New Roman"/>
          <w:b/>
          <w:bCs/>
          <w:sz w:val="24"/>
          <w:szCs w:val="24"/>
          <w:lang w:eastAsia="sk-SK"/>
        </w:rPr>
      </w:pPr>
      <w:r w:rsidRPr="00E158AE">
        <w:rPr>
          <w:rFonts w:ascii="Times New Roman" w:hAnsi="Times New Roman" w:cs="Times New Roman" w:hint="default"/>
          <w:b/>
          <w:bCs/>
          <w:sz w:val="24"/>
          <w:szCs w:val="24"/>
          <w:lang w:eastAsia="sk-SK"/>
        </w:rPr>
        <w:t>Povinnosti distribú</w:t>
      </w:r>
      <w:r w:rsidRPr="00E158AE">
        <w:rPr>
          <w:rFonts w:ascii="Times New Roman" w:hAnsi="Times New Roman" w:cs="Times New Roman" w:hint="default"/>
          <w:b/>
          <w:bCs/>
          <w:sz w:val="24"/>
          <w:szCs w:val="24"/>
          <w:lang w:eastAsia="sk-SK"/>
        </w:rPr>
        <w:t>torov</w:t>
      </w:r>
      <w:r w:rsidRPr="00E158AE" w:rsidR="00404FF5">
        <w:rPr>
          <w:rFonts w:ascii="Times New Roman" w:hAnsi="Times New Roman" w:cs="Times New Roman"/>
          <w:b/>
          <w:bCs/>
          <w:sz w:val="24"/>
          <w:szCs w:val="24"/>
          <w:lang w:eastAsia="sk-SK"/>
        </w:rPr>
        <w:t xml:space="preserve"> </w:t>
      </w:r>
      <w:r w:rsidRPr="00E158AE" w:rsidR="00404FF5">
        <w:rPr>
          <w:rFonts w:ascii="Times New Roman" w:hAnsi="Times New Roman" w:cs="Times New Roman" w:hint="default"/>
          <w:b/>
          <w:sz w:val="24"/>
          <w:szCs w:val="24"/>
          <w:lang w:eastAsia="sk-SK"/>
        </w:rPr>
        <w:t>baté</w:t>
      </w:r>
      <w:r w:rsidRPr="00E158AE" w:rsidR="00404FF5">
        <w:rPr>
          <w:rFonts w:ascii="Times New Roman" w:hAnsi="Times New Roman" w:cs="Times New Roman" w:hint="default"/>
          <w:b/>
          <w:sz w:val="24"/>
          <w:szCs w:val="24"/>
          <w:lang w:eastAsia="sk-SK"/>
        </w:rPr>
        <w:t>rií</w:t>
      </w:r>
      <w:r w:rsidRPr="00E158AE" w:rsidR="00404FF5">
        <w:rPr>
          <w:rFonts w:ascii="Times New Roman" w:hAnsi="Times New Roman" w:cs="Times New Roman" w:hint="default"/>
          <w:b/>
          <w:sz w:val="24"/>
          <w:szCs w:val="24"/>
          <w:lang w:eastAsia="sk-SK"/>
        </w:rPr>
        <w:t xml:space="preserve"> a akumulá</w:t>
      </w:r>
      <w:r w:rsidRPr="00E158AE" w:rsidR="00404FF5">
        <w:rPr>
          <w:rFonts w:ascii="Times New Roman" w:hAnsi="Times New Roman" w:cs="Times New Roman" w:hint="default"/>
          <w:b/>
          <w:sz w:val="24"/>
          <w:szCs w:val="24"/>
          <w:lang w:eastAsia="sk-SK"/>
        </w:rPr>
        <w:t>torov</w:t>
      </w:r>
    </w:p>
    <w:p w:rsidR="004E43FC" w:rsidRPr="00E158AE" w:rsidP="00C33448">
      <w:pPr>
        <w:pStyle w:val="Standard"/>
        <w:bidi w:val="0"/>
        <w:spacing w:after="0" w:line="240" w:lineRule="auto"/>
        <w:jc w:val="center"/>
        <w:rPr>
          <w:rFonts w:ascii="Times New Roman" w:hAnsi="Times New Roman" w:cs="Times New Roman"/>
          <w:b/>
          <w:bCs/>
          <w:sz w:val="24"/>
          <w:szCs w:val="24"/>
          <w:lang w:eastAsia="sk-SK"/>
        </w:rPr>
      </w:pPr>
    </w:p>
    <w:p w:rsidR="004E43FC" w:rsidRPr="00E158AE" w:rsidP="00B36BB1">
      <w:pPr>
        <w:pStyle w:val="ListParagraph"/>
        <w:numPr>
          <w:numId w:val="162"/>
        </w:numPr>
        <w:bidi w:val="0"/>
        <w:spacing w:after="0" w:line="240" w:lineRule="auto"/>
        <w:ind w:left="426" w:hanging="426"/>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Distribútor prenosných batérií a akumulátorov je povinný</w:t>
      </w:r>
      <w:r w:rsidRPr="00E158AE" w:rsidR="00FF4595">
        <w:rPr>
          <w:rFonts w:ascii="Times New Roman" w:hAnsi="Times New Roman" w:cs="Times New Roman"/>
          <w:sz w:val="24"/>
          <w:szCs w:val="24"/>
          <w:lang w:eastAsia="sk-SK"/>
        </w:rPr>
        <w:t xml:space="preserve"> vo vzťahu k použitým prenosným batériám a akumulátorom</w:t>
      </w:r>
    </w:p>
    <w:p w:rsidR="004E43FC" w:rsidRPr="00E158AE" w:rsidP="00CA66F7">
      <w:pPr>
        <w:pStyle w:val="Standard"/>
        <w:numPr>
          <w:numId w:val="279"/>
        </w:numPr>
        <w:bidi w:val="0"/>
        <w:spacing w:after="0" w:line="240" w:lineRule="auto"/>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zabezpeč</w:t>
      </w:r>
      <w:r w:rsidRPr="00E158AE">
        <w:rPr>
          <w:rFonts w:ascii="Times New Roman" w:hAnsi="Times New Roman" w:cs="Times New Roman" w:hint="default"/>
          <w:sz w:val="24"/>
          <w:szCs w:val="24"/>
          <w:lang w:eastAsia="sk-SK"/>
        </w:rPr>
        <w:t>iť</w:t>
      </w:r>
      <w:r w:rsidRPr="00E158AE">
        <w:rPr>
          <w:rFonts w:ascii="Times New Roman" w:hAnsi="Times New Roman" w:cs="Times New Roman" w:hint="default"/>
          <w:sz w:val="24"/>
          <w:szCs w:val="24"/>
          <w:lang w:eastAsia="sk-SK"/>
        </w:rPr>
        <w:t xml:space="preserve"> </w:t>
      </w:r>
      <w:r w:rsidRPr="00E158AE" w:rsidR="00FF4595">
        <w:rPr>
          <w:rFonts w:ascii="Times New Roman" w:hAnsi="Times New Roman" w:cs="Times New Roman" w:hint="default"/>
          <w:sz w:val="24"/>
          <w:szCs w:val="24"/>
          <w:lang w:eastAsia="sk-SK"/>
        </w:rPr>
        <w:t>ich spä</w:t>
      </w:r>
      <w:r w:rsidRPr="00E158AE" w:rsidR="00FF4595">
        <w:rPr>
          <w:rFonts w:ascii="Times New Roman" w:hAnsi="Times New Roman" w:cs="Times New Roman" w:hint="default"/>
          <w:sz w:val="24"/>
          <w:szCs w:val="24"/>
          <w:lang w:eastAsia="sk-SK"/>
        </w:rPr>
        <w:t>tný</w:t>
      </w:r>
      <w:r w:rsidRPr="00E158AE" w:rsidR="00FF4595">
        <w:rPr>
          <w:rFonts w:ascii="Times New Roman" w:hAnsi="Times New Roman" w:cs="Times New Roman" w:hint="default"/>
          <w:sz w:val="24"/>
          <w:szCs w:val="24"/>
          <w:lang w:eastAsia="sk-SK"/>
        </w:rPr>
        <w:t xml:space="preserve"> zber </w:t>
      </w:r>
      <w:r w:rsidRPr="00E158AE">
        <w:rPr>
          <w:rFonts w:ascii="Times New Roman" w:hAnsi="Times New Roman" w:cs="Times New Roman" w:hint="default"/>
          <w:sz w:val="24"/>
          <w:szCs w:val="24"/>
          <w:lang w:eastAsia="sk-SK"/>
        </w:rPr>
        <w:t>na svojich predajný</w:t>
      </w:r>
      <w:r w:rsidRPr="00E158AE">
        <w:rPr>
          <w:rFonts w:ascii="Times New Roman" w:hAnsi="Times New Roman" w:cs="Times New Roman" w:hint="default"/>
          <w:sz w:val="24"/>
          <w:szCs w:val="24"/>
          <w:lang w:eastAsia="sk-SK"/>
        </w:rPr>
        <w:t>ch miestach bez ohľ</w:t>
      </w:r>
      <w:r w:rsidRPr="00E158AE">
        <w:rPr>
          <w:rFonts w:ascii="Times New Roman" w:hAnsi="Times New Roman" w:cs="Times New Roman" w:hint="default"/>
          <w:sz w:val="24"/>
          <w:szCs w:val="24"/>
          <w:lang w:eastAsia="sk-SK"/>
        </w:rPr>
        <w:t>adu na ich vý</w:t>
      </w:r>
      <w:r w:rsidRPr="00E158AE">
        <w:rPr>
          <w:rFonts w:ascii="Times New Roman" w:hAnsi="Times New Roman" w:cs="Times New Roman" w:hint="default"/>
          <w:sz w:val="24"/>
          <w:szCs w:val="24"/>
          <w:lang w:eastAsia="sk-SK"/>
        </w:rPr>
        <w:t>robnú</w:t>
      </w:r>
      <w:r w:rsidRPr="00E158AE">
        <w:rPr>
          <w:rFonts w:ascii="Times New Roman" w:hAnsi="Times New Roman" w:cs="Times New Roman" w:hint="default"/>
          <w:sz w:val="24"/>
          <w:szCs w:val="24"/>
          <w:lang w:eastAsia="sk-SK"/>
        </w:rPr>
        <w:t xml:space="preserve"> znač</w:t>
      </w:r>
      <w:r w:rsidRPr="00E158AE">
        <w:rPr>
          <w:rFonts w:ascii="Times New Roman" w:hAnsi="Times New Roman" w:cs="Times New Roman" w:hint="default"/>
          <w:sz w:val="24"/>
          <w:szCs w:val="24"/>
          <w:lang w:eastAsia="sk-SK"/>
        </w:rPr>
        <w:t>ku a </w:t>
      </w:r>
      <w:r w:rsidRPr="00E158AE">
        <w:rPr>
          <w:rFonts w:ascii="Times New Roman" w:hAnsi="Times New Roman" w:cs="Times New Roman" w:hint="default"/>
          <w:sz w:val="24"/>
          <w:szCs w:val="24"/>
          <w:lang w:eastAsia="sk-SK"/>
        </w:rPr>
        <w:t>na dá</w:t>
      </w:r>
      <w:r w:rsidRPr="00E158AE">
        <w:rPr>
          <w:rFonts w:ascii="Times New Roman" w:hAnsi="Times New Roman" w:cs="Times New Roman" w:hint="default"/>
          <w:sz w:val="24"/>
          <w:szCs w:val="24"/>
          <w:lang w:eastAsia="sk-SK"/>
        </w:rPr>
        <w:t>tum ich uvedenia na trh po celú</w:t>
      </w:r>
      <w:r w:rsidRPr="00E158AE">
        <w:rPr>
          <w:rFonts w:ascii="Times New Roman" w:hAnsi="Times New Roman" w:cs="Times New Roman" w:hint="default"/>
          <w:sz w:val="24"/>
          <w:szCs w:val="24"/>
          <w:lang w:eastAsia="sk-SK"/>
        </w:rPr>
        <w:t xml:space="preserve"> prevá</w:t>
      </w:r>
      <w:r w:rsidRPr="00E158AE">
        <w:rPr>
          <w:rFonts w:ascii="Times New Roman" w:hAnsi="Times New Roman" w:cs="Times New Roman" w:hint="default"/>
          <w:sz w:val="24"/>
          <w:szCs w:val="24"/>
          <w:lang w:eastAsia="sk-SK"/>
        </w:rPr>
        <w:t>dzkovú</w:t>
      </w:r>
      <w:r w:rsidRPr="00E158AE">
        <w:rPr>
          <w:rFonts w:ascii="Times New Roman" w:hAnsi="Times New Roman" w:cs="Times New Roman" w:hint="default"/>
          <w:sz w:val="24"/>
          <w:szCs w:val="24"/>
          <w:lang w:eastAsia="sk-SK"/>
        </w:rPr>
        <w:t xml:space="preserve"> dobu,</w:t>
      </w:r>
    </w:p>
    <w:p w:rsidR="000E1257" w:rsidRPr="00E158AE" w:rsidP="00CA66F7">
      <w:pPr>
        <w:pStyle w:val="Standard"/>
        <w:numPr>
          <w:numId w:val="279"/>
        </w:numPr>
        <w:bidi w:val="0"/>
        <w:spacing w:after="0" w:line="240" w:lineRule="auto"/>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informovať</w:t>
      </w:r>
      <w:r w:rsidRPr="00E158AE">
        <w:rPr>
          <w:rFonts w:ascii="Times New Roman" w:hAnsi="Times New Roman" w:cs="Times New Roman" w:hint="default"/>
          <w:sz w:val="24"/>
          <w:szCs w:val="24"/>
          <w:lang w:eastAsia="sk-SK"/>
        </w:rPr>
        <w:t xml:space="preserve"> koneč</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ch použí</w:t>
      </w:r>
      <w:r w:rsidRPr="00E158AE">
        <w:rPr>
          <w:rFonts w:ascii="Times New Roman" w:hAnsi="Times New Roman" w:cs="Times New Roman" w:hint="default"/>
          <w:sz w:val="24"/>
          <w:szCs w:val="24"/>
          <w:lang w:eastAsia="sk-SK"/>
        </w:rPr>
        <w:t>vateľ</w:t>
      </w:r>
      <w:r w:rsidRPr="00E158AE">
        <w:rPr>
          <w:rFonts w:ascii="Times New Roman" w:hAnsi="Times New Roman" w:cs="Times New Roman" w:hint="default"/>
          <w:sz w:val="24"/>
          <w:szCs w:val="24"/>
          <w:lang w:eastAsia="sk-SK"/>
        </w:rPr>
        <w:t>ov o mož</w:t>
      </w:r>
      <w:r w:rsidRPr="00E158AE">
        <w:rPr>
          <w:rFonts w:ascii="Times New Roman" w:hAnsi="Times New Roman" w:cs="Times New Roman" w:hint="default"/>
          <w:sz w:val="24"/>
          <w:szCs w:val="24"/>
          <w:lang w:eastAsia="sk-SK"/>
        </w:rPr>
        <w:t>nosti ich bez</w:t>
      </w:r>
      <w:r w:rsidRPr="00E158AE">
        <w:rPr>
          <w:rFonts w:ascii="Times New Roman" w:hAnsi="Times New Roman" w:cs="Times New Roman" w:hint="default"/>
          <w:sz w:val="24"/>
          <w:szCs w:val="24"/>
          <w:lang w:eastAsia="sk-SK"/>
        </w:rPr>
        <w:t>platné</w:t>
      </w:r>
      <w:r w:rsidRPr="00E158AE">
        <w:rPr>
          <w:rFonts w:ascii="Times New Roman" w:hAnsi="Times New Roman" w:cs="Times New Roman" w:hint="default"/>
          <w:sz w:val="24"/>
          <w:szCs w:val="24"/>
          <w:lang w:eastAsia="sk-SK"/>
        </w:rPr>
        <w:t>ho spä</w:t>
      </w:r>
      <w:r w:rsidRPr="00E158AE">
        <w:rPr>
          <w:rFonts w:ascii="Times New Roman" w:hAnsi="Times New Roman" w:cs="Times New Roman" w:hint="default"/>
          <w:sz w:val="24"/>
          <w:szCs w:val="24"/>
          <w:lang w:eastAsia="sk-SK"/>
        </w:rPr>
        <w:t>tné</w:t>
      </w:r>
      <w:r w:rsidRPr="00E158AE">
        <w:rPr>
          <w:rFonts w:ascii="Times New Roman" w:hAnsi="Times New Roman" w:cs="Times New Roman" w:hint="default"/>
          <w:sz w:val="24"/>
          <w:szCs w:val="24"/>
          <w:lang w:eastAsia="sk-SK"/>
        </w:rPr>
        <w:t>ho zberu na svojom webovom sí</w:t>
      </w:r>
      <w:r w:rsidRPr="00E158AE">
        <w:rPr>
          <w:rFonts w:ascii="Times New Roman" w:hAnsi="Times New Roman" w:cs="Times New Roman" w:hint="default"/>
          <w:sz w:val="24"/>
          <w:szCs w:val="24"/>
          <w:lang w:eastAsia="sk-SK"/>
        </w:rPr>
        <w:t>dle, ak ho má</w:t>
      </w:r>
      <w:r w:rsidRPr="00E158AE">
        <w:rPr>
          <w:rFonts w:ascii="Times New Roman" w:hAnsi="Times New Roman" w:cs="Times New Roman" w:hint="default"/>
          <w:sz w:val="24"/>
          <w:szCs w:val="24"/>
          <w:lang w:eastAsia="sk-SK"/>
        </w:rPr>
        <w:t xml:space="preserve"> zriadené</w:t>
      </w:r>
      <w:r w:rsidRPr="00E158AE">
        <w:rPr>
          <w:rFonts w:ascii="Times New Roman" w:hAnsi="Times New Roman" w:cs="Times New Roman" w:hint="default"/>
          <w:sz w:val="24"/>
          <w:szCs w:val="24"/>
          <w:lang w:eastAsia="sk-SK"/>
        </w:rPr>
        <w:t xml:space="preserve"> a na mieste, ktoré</w:t>
      </w:r>
      <w:r w:rsidRPr="00E158AE">
        <w:rPr>
          <w:rFonts w:ascii="Times New Roman" w:hAnsi="Times New Roman" w:cs="Times New Roman" w:hint="default"/>
          <w:sz w:val="24"/>
          <w:szCs w:val="24"/>
          <w:lang w:eastAsia="sk-SK"/>
        </w:rPr>
        <w:t xml:space="preserve"> je pri predaji prenosný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torov  viditeľ</w:t>
      </w:r>
      <w:r w:rsidRPr="00E158AE">
        <w:rPr>
          <w:rFonts w:ascii="Times New Roman" w:hAnsi="Times New Roman" w:cs="Times New Roman" w:hint="default"/>
          <w:sz w:val="24"/>
          <w:szCs w:val="24"/>
          <w:lang w:eastAsia="sk-SK"/>
        </w:rPr>
        <w:t>né</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pre verejnosť</w:t>
      </w:r>
      <w:r w:rsidRPr="00E158AE">
        <w:rPr>
          <w:rFonts w:ascii="Times New Roman" w:hAnsi="Times New Roman" w:cs="Times New Roman" w:hint="default"/>
          <w:sz w:val="24"/>
          <w:szCs w:val="24"/>
          <w:lang w:eastAsia="sk-SK"/>
        </w:rPr>
        <w:t xml:space="preserve"> prí</w:t>
      </w:r>
      <w:r w:rsidRPr="00E158AE">
        <w:rPr>
          <w:rFonts w:ascii="Times New Roman" w:hAnsi="Times New Roman" w:cs="Times New Roman" w:hint="default"/>
          <w:sz w:val="24"/>
          <w:szCs w:val="24"/>
          <w:lang w:eastAsia="sk-SK"/>
        </w:rPr>
        <w:t>stupné</w:t>
      </w:r>
      <w:r w:rsidRPr="00E158AE">
        <w:rPr>
          <w:rFonts w:ascii="Times New Roman" w:hAnsi="Times New Roman" w:cs="Times New Roman" w:hint="default"/>
          <w:sz w:val="24"/>
          <w:szCs w:val="24"/>
          <w:lang w:eastAsia="sk-SK"/>
        </w:rPr>
        <w:t xml:space="preserve">, </w:t>
      </w:r>
    </w:p>
    <w:p w:rsidR="004E43FC" w:rsidRPr="00E158AE" w:rsidP="00CA66F7">
      <w:pPr>
        <w:pStyle w:val="Standard"/>
        <w:numPr>
          <w:numId w:val="279"/>
        </w:numPr>
        <w:bidi w:val="0"/>
        <w:spacing w:after="0" w:line="240" w:lineRule="auto"/>
        <w:jc w:val="both"/>
        <w:rPr>
          <w:rFonts w:ascii="Times New Roman" w:hAnsi="Times New Roman" w:cs="Times New Roman"/>
          <w:sz w:val="24"/>
          <w:szCs w:val="24"/>
        </w:rPr>
      </w:pPr>
      <w:r w:rsidRPr="00E158AE" w:rsidR="002960E6">
        <w:rPr>
          <w:rFonts w:ascii="Times New Roman" w:hAnsi="Times New Roman" w:cs="Times New Roman" w:hint="default"/>
          <w:sz w:val="24"/>
          <w:szCs w:val="24"/>
          <w:lang w:eastAsia="sk-SK"/>
        </w:rPr>
        <w:t>zabezpeč</w:t>
      </w:r>
      <w:r w:rsidRPr="00E158AE" w:rsidR="002960E6">
        <w:rPr>
          <w:rFonts w:ascii="Times New Roman" w:hAnsi="Times New Roman" w:cs="Times New Roman" w:hint="default"/>
          <w:sz w:val="24"/>
          <w:szCs w:val="24"/>
          <w:lang w:eastAsia="sk-SK"/>
        </w:rPr>
        <w:t>iť</w:t>
      </w:r>
      <w:r w:rsidRPr="00E158AE" w:rsidR="002960E6">
        <w:rPr>
          <w:rFonts w:ascii="Times New Roman" w:hAnsi="Times New Roman" w:cs="Times New Roman" w:hint="default"/>
          <w:sz w:val="24"/>
          <w:szCs w:val="24"/>
          <w:lang w:eastAsia="sk-SK"/>
        </w:rPr>
        <w:t xml:space="preserve"> ich spä</w:t>
      </w:r>
      <w:r w:rsidRPr="00E158AE" w:rsidR="002960E6">
        <w:rPr>
          <w:rFonts w:ascii="Times New Roman" w:hAnsi="Times New Roman" w:cs="Times New Roman" w:hint="default"/>
          <w:sz w:val="24"/>
          <w:szCs w:val="24"/>
          <w:lang w:eastAsia="sk-SK"/>
        </w:rPr>
        <w:t>tný</w:t>
      </w:r>
      <w:r w:rsidRPr="00E158AE" w:rsidR="002960E6">
        <w:rPr>
          <w:rFonts w:ascii="Times New Roman" w:hAnsi="Times New Roman" w:cs="Times New Roman" w:hint="default"/>
          <w:sz w:val="24"/>
          <w:szCs w:val="24"/>
          <w:lang w:eastAsia="sk-SK"/>
        </w:rPr>
        <w:t xml:space="preserve"> zber</w:t>
      </w:r>
      <w:r w:rsidRPr="00E158AE" w:rsidR="00221B1A">
        <w:rPr>
          <w:rFonts w:ascii="Times New Roman" w:hAnsi="Times New Roman" w:cs="Times New Roman"/>
          <w:sz w:val="24"/>
          <w:szCs w:val="24"/>
          <w:lang w:eastAsia="sk-SK"/>
        </w:rPr>
        <w:t xml:space="preserve"> v </w:t>
      </w:r>
      <w:r w:rsidRPr="00E158AE" w:rsidR="00221B1A">
        <w:rPr>
          <w:rFonts w:ascii="Times New Roman" w:hAnsi="Times New Roman" w:cs="Times New Roman" w:hint="default"/>
          <w:sz w:val="24"/>
          <w:szCs w:val="24"/>
          <w:lang w:eastAsia="sk-SK"/>
        </w:rPr>
        <w:t>mieste, kde vydá</w:t>
      </w:r>
      <w:r w:rsidRPr="00E158AE" w:rsidR="00221B1A">
        <w:rPr>
          <w:rFonts w:ascii="Times New Roman" w:hAnsi="Times New Roman" w:cs="Times New Roman" w:hint="default"/>
          <w:sz w:val="24"/>
          <w:szCs w:val="24"/>
          <w:lang w:eastAsia="sk-SK"/>
        </w:rPr>
        <w:t>va prenosné</w:t>
      </w:r>
      <w:r w:rsidRPr="00E158AE" w:rsidR="00221B1A">
        <w:rPr>
          <w:rFonts w:ascii="Times New Roman" w:hAnsi="Times New Roman" w:cs="Times New Roman" w:hint="default"/>
          <w:sz w:val="24"/>
          <w:szCs w:val="24"/>
          <w:lang w:eastAsia="sk-SK"/>
        </w:rPr>
        <w:t xml:space="preserve"> baté</w:t>
      </w:r>
      <w:r w:rsidRPr="00E158AE" w:rsidR="00221B1A">
        <w:rPr>
          <w:rFonts w:ascii="Times New Roman" w:hAnsi="Times New Roman" w:cs="Times New Roman" w:hint="default"/>
          <w:sz w:val="24"/>
          <w:szCs w:val="24"/>
          <w:lang w:eastAsia="sk-SK"/>
        </w:rPr>
        <w:t>rie a </w:t>
      </w:r>
      <w:r w:rsidRPr="00E158AE" w:rsidR="00221B1A">
        <w:rPr>
          <w:rFonts w:ascii="Times New Roman" w:hAnsi="Times New Roman" w:cs="Times New Roman" w:hint="default"/>
          <w:sz w:val="24"/>
          <w:szCs w:val="24"/>
          <w:lang w:eastAsia="sk-SK"/>
        </w:rPr>
        <w:t>akumulá</w:t>
      </w:r>
      <w:r w:rsidRPr="00E158AE" w:rsidR="00221B1A">
        <w:rPr>
          <w:rFonts w:ascii="Times New Roman" w:hAnsi="Times New Roman" w:cs="Times New Roman" w:hint="default"/>
          <w:sz w:val="24"/>
          <w:szCs w:val="24"/>
          <w:lang w:eastAsia="sk-SK"/>
        </w:rPr>
        <w:t>tory alebo na mieste, kde má</w:t>
      </w:r>
      <w:r w:rsidRPr="00E158AE" w:rsidR="00221B1A">
        <w:rPr>
          <w:rFonts w:ascii="Times New Roman" w:hAnsi="Times New Roman" w:cs="Times New Roman" w:hint="default"/>
          <w:sz w:val="24"/>
          <w:szCs w:val="24"/>
          <w:lang w:eastAsia="sk-SK"/>
        </w:rPr>
        <w:t xml:space="preserve"> sklad</w:t>
      </w:r>
      <w:r w:rsidRPr="00E158AE" w:rsidR="002960E6">
        <w:rPr>
          <w:rFonts w:ascii="Times New Roman" w:hAnsi="Times New Roman" w:cs="Times New Roman"/>
          <w:sz w:val="24"/>
          <w:szCs w:val="24"/>
          <w:lang w:eastAsia="sk-SK"/>
        </w:rPr>
        <w:t xml:space="preserve">, </w:t>
      </w:r>
      <w:r w:rsidRPr="00E158AE">
        <w:rPr>
          <w:rFonts w:ascii="Times New Roman" w:hAnsi="Times New Roman" w:cs="Times New Roman" w:hint="default"/>
          <w:sz w:val="24"/>
          <w:szCs w:val="24"/>
          <w:lang w:eastAsia="sk-SK"/>
        </w:rPr>
        <w:t>ak distribuuje prenosné</w:t>
      </w:r>
      <w:r w:rsidRPr="00E158AE">
        <w:rPr>
          <w:rFonts w:ascii="Times New Roman" w:hAnsi="Times New Roman" w:cs="Times New Roman" w:hint="default"/>
          <w:sz w:val="24"/>
          <w:szCs w:val="24"/>
          <w:lang w:eastAsia="sk-SK"/>
        </w:rPr>
        <w:t xml:space="preserve"> baté</w:t>
      </w:r>
      <w:r w:rsidRPr="00E158AE">
        <w:rPr>
          <w:rFonts w:ascii="Times New Roman" w:hAnsi="Times New Roman" w:cs="Times New Roman" w:hint="default"/>
          <w:sz w:val="24"/>
          <w:szCs w:val="24"/>
          <w:lang w:eastAsia="sk-SK"/>
        </w:rPr>
        <w:t xml:space="preserve">rie </w:t>
      </w:r>
      <w:r w:rsidRPr="00E158AE" w:rsidR="00524726">
        <w:rPr>
          <w:rFonts w:ascii="Times New Roman" w:hAnsi="Times New Roman" w:cs="Times New Roman"/>
          <w:sz w:val="24"/>
          <w:szCs w:val="24"/>
          <w:lang w:eastAsia="sk-SK"/>
        </w:rPr>
        <w:t>a </w:t>
      </w:r>
      <w:r w:rsidRPr="00E158AE" w:rsidR="00524726">
        <w:rPr>
          <w:rFonts w:ascii="Times New Roman" w:hAnsi="Times New Roman" w:cs="Times New Roman" w:hint="default"/>
          <w:sz w:val="24"/>
          <w:szCs w:val="24"/>
          <w:lang w:eastAsia="sk-SK"/>
        </w:rPr>
        <w:t>akumulá</w:t>
      </w:r>
      <w:r w:rsidRPr="00E158AE" w:rsidR="00524726">
        <w:rPr>
          <w:rFonts w:ascii="Times New Roman" w:hAnsi="Times New Roman" w:cs="Times New Roman" w:hint="default"/>
          <w:sz w:val="24"/>
          <w:szCs w:val="24"/>
          <w:lang w:eastAsia="sk-SK"/>
        </w:rPr>
        <w:t xml:space="preserve">tory </w:t>
      </w:r>
      <w:r w:rsidRPr="00E158AE">
        <w:rPr>
          <w:rFonts w:ascii="Times New Roman" w:hAnsi="Times New Roman" w:cs="Times New Roman" w:hint="default"/>
          <w:sz w:val="24"/>
          <w:szCs w:val="24"/>
          <w:lang w:eastAsia="sk-SK"/>
        </w:rPr>
        <w:t>koneč</w:t>
      </w:r>
      <w:r w:rsidRPr="00E158AE">
        <w:rPr>
          <w:rFonts w:ascii="Times New Roman" w:hAnsi="Times New Roman" w:cs="Times New Roman" w:hint="default"/>
          <w:sz w:val="24"/>
          <w:szCs w:val="24"/>
          <w:lang w:eastAsia="sk-SK"/>
        </w:rPr>
        <w:t>né</w:t>
      </w:r>
      <w:r w:rsidRPr="00E158AE">
        <w:rPr>
          <w:rFonts w:ascii="Times New Roman" w:hAnsi="Times New Roman" w:cs="Times New Roman" w:hint="default"/>
          <w:sz w:val="24"/>
          <w:szCs w:val="24"/>
          <w:lang w:eastAsia="sk-SK"/>
        </w:rPr>
        <w:t xml:space="preserve">mu </w:t>
      </w:r>
      <w:r w:rsidRPr="00E158AE" w:rsidR="009616B5">
        <w:rPr>
          <w:rFonts w:ascii="Times New Roman" w:hAnsi="Times New Roman" w:cs="Times New Roman" w:hint="default"/>
          <w:sz w:val="24"/>
          <w:szCs w:val="24"/>
          <w:lang w:eastAsia="sk-SK"/>
        </w:rPr>
        <w:t>použí</w:t>
      </w:r>
      <w:r w:rsidRPr="00E158AE" w:rsidR="009616B5">
        <w:rPr>
          <w:rFonts w:ascii="Times New Roman" w:hAnsi="Times New Roman" w:cs="Times New Roman" w:hint="default"/>
          <w:sz w:val="24"/>
          <w:szCs w:val="24"/>
          <w:lang w:eastAsia="sk-SK"/>
        </w:rPr>
        <w:t>vateľ</w:t>
      </w:r>
      <w:r w:rsidRPr="00E158AE" w:rsidR="009616B5">
        <w:rPr>
          <w:rFonts w:ascii="Times New Roman" w:hAnsi="Times New Roman" w:cs="Times New Roman" w:hint="default"/>
          <w:sz w:val="24"/>
          <w:szCs w:val="24"/>
          <w:lang w:eastAsia="sk-SK"/>
        </w:rPr>
        <w:t>ovi vý</w:t>
      </w:r>
      <w:r w:rsidRPr="00E158AE" w:rsidR="009616B5">
        <w:rPr>
          <w:rFonts w:ascii="Times New Roman" w:hAnsi="Times New Roman" w:cs="Times New Roman" w:hint="default"/>
          <w:sz w:val="24"/>
          <w:szCs w:val="24"/>
          <w:lang w:eastAsia="sk-SK"/>
        </w:rPr>
        <w:t>luč</w:t>
      </w:r>
      <w:r w:rsidRPr="00E158AE" w:rsidR="009616B5">
        <w:rPr>
          <w:rFonts w:ascii="Times New Roman" w:hAnsi="Times New Roman" w:cs="Times New Roman" w:hint="default"/>
          <w:sz w:val="24"/>
          <w:szCs w:val="24"/>
          <w:lang w:eastAsia="sk-SK"/>
        </w:rPr>
        <w:t>ne</w:t>
      </w:r>
      <w:r w:rsidRPr="00E158AE">
        <w:rPr>
          <w:rFonts w:ascii="Times New Roman" w:hAnsi="Times New Roman" w:cs="Times New Roman"/>
          <w:sz w:val="24"/>
          <w:szCs w:val="24"/>
          <w:lang w:eastAsia="sk-SK"/>
        </w:rPr>
        <w:t xml:space="preserve"> v </w:t>
      </w:r>
      <w:r w:rsidRPr="00E158AE">
        <w:rPr>
          <w:rFonts w:ascii="Times New Roman" w:hAnsi="Times New Roman" w:cs="Times New Roman" w:hint="default"/>
          <w:sz w:val="24"/>
          <w:szCs w:val="24"/>
          <w:lang w:eastAsia="sk-SK"/>
        </w:rPr>
        <w:t>rá</w:t>
      </w:r>
      <w:r w:rsidRPr="00E158AE">
        <w:rPr>
          <w:rFonts w:ascii="Times New Roman" w:hAnsi="Times New Roman" w:cs="Times New Roman" w:hint="default"/>
          <w:sz w:val="24"/>
          <w:szCs w:val="24"/>
          <w:lang w:eastAsia="sk-SK"/>
        </w:rPr>
        <w:t>mci zá</w:t>
      </w:r>
      <w:r w:rsidRPr="00E158AE">
        <w:rPr>
          <w:rFonts w:ascii="Times New Roman" w:hAnsi="Times New Roman" w:cs="Times New Roman" w:hint="default"/>
          <w:sz w:val="24"/>
          <w:szCs w:val="24"/>
          <w:lang w:eastAsia="sk-SK"/>
        </w:rPr>
        <w:t>sielkové</w:t>
      </w:r>
      <w:r w:rsidRPr="00E158AE">
        <w:rPr>
          <w:rFonts w:ascii="Times New Roman" w:hAnsi="Times New Roman" w:cs="Times New Roman" w:hint="default"/>
          <w:sz w:val="24"/>
          <w:szCs w:val="24"/>
          <w:lang w:eastAsia="sk-SK"/>
        </w:rPr>
        <w:t xml:space="preserve">ho obchodu </w:t>
      </w:r>
      <w:r w:rsidRPr="00E158AE" w:rsidR="00E158AE">
        <w:rPr>
          <w:rFonts w:ascii="Times New Roman" w:hAnsi="Times New Roman" w:cs="Times New Roman" w:hint="default"/>
          <w:sz w:val="24"/>
          <w:szCs w:val="24"/>
          <w:lang w:eastAsia="sk-SK"/>
        </w:rPr>
        <w:t>vrá</w:t>
      </w:r>
      <w:r w:rsidRPr="00E158AE" w:rsidR="00E158AE">
        <w:rPr>
          <w:rFonts w:ascii="Times New Roman" w:hAnsi="Times New Roman" w:cs="Times New Roman" w:hint="default"/>
          <w:sz w:val="24"/>
          <w:szCs w:val="24"/>
          <w:lang w:eastAsia="sk-SK"/>
        </w:rPr>
        <w:t>tane elektronické</w:t>
      </w:r>
      <w:r w:rsidRPr="00E158AE" w:rsidR="00E158AE">
        <w:rPr>
          <w:rFonts w:ascii="Times New Roman" w:hAnsi="Times New Roman" w:cs="Times New Roman" w:hint="default"/>
          <w:sz w:val="24"/>
          <w:szCs w:val="24"/>
          <w:lang w:eastAsia="sk-SK"/>
        </w:rPr>
        <w:t>ho predaja</w:t>
      </w:r>
      <w:r w:rsidRPr="00E158AE">
        <w:rPr>
          <w:rFonts w:ascii="Times New Roman" w:hAnsi="Times New Roman" w:cs="Times New Roman" w:hint="default"/>
          <w:sz w:val="24"/>
          <w:szCs w:val="24"/>
          <w:lang w:eastAsia="sk-SK"/>
        </w:rPr>
        <w:t>;  ak také</w:t>
      </w:r>
      <w:r w:rsidRPr="00E158AE">
        <w:rPr>
          <w:rFonts w:ascii="Times New Roman" w:hAnsi="Times New Roman" w:cs="Times New Roman" w:hint="default"/>
          <w:sz w:val="24"/>
          <w:szCs w:val="24"/>
          <w:lang w:eastAsia="sk-SK"/>
        </w:rPr>
        <w:t>to miesto alebo taký</w:t>
      </w:r>
      <w:r w:rsidRPr="00E158AE">
        <w:rPr>
          <w:rFonts w:ascii="Times New Roman" w:hAnsi="Times New Roman" w:cs="Times New Roman" w:hint="default"/>
          <w:sz w:val="24"/>
          <w:szCs w:val="24"/>
          <w:lang w:eastAsia="sk-SK"/>
        </w:rPr>
        <w:t>to sk</w:t>
      </w:r>
      <w:r w:rsidRPr="00E158AE">
        <w:rPr>
          <w:rFonts w:ascii="Times New Roman" w:hAnsi="Times New Roman" w:cs="Times New Roman" w:hint="default"/>
          <w:sz w:val="24"/>
          <w:szCs w:val="24"/>
          <w:lang w:eastAsia="sk-SK"/>
        </w:rPr>
        <w:t>lad nemá</w:t>
      </w:r>
      <w:r w:rsidRPr="00E158AE">
        <w:rPr>
          <w:rFonts w:ascii="Times New Roman" w:hAnsi="Times New Roman" w:cs="Times New Roman" w:hint="default"/>
          <w:sz w:val="24"/>
          <w:szCs w:val="24"/>
          <w:lang w:eastAsia="sk-SK"/>
        </w:rPr>
        <w:t>, tak na mieste dohodnutom s </w:t>
      </w:r>
      <w:r w:rsidRPr="00E158AE">
        <w:rPr>
          <w:rFonts w:ascii="Times New Roman" w:hAnsi="Times New Roman" w:cs="Times New Roman" w:hint="default"/>
          <w:sz w:val="24"/>
          <w:szCs w:val="24"/>
          <w:lang w:eastAsia="sk-SK"/>
        </w:rPr>
        <w:t>vý</w:t>
      </w:r>
      <w:r w:rsidRPr="00E158AE">
        <w:rPr>
          <w:rFonts w:ascii="Times New Roman" w:hAnsi="Times New Roman" w:cs="Times New Roman" w:hint="default"/>
          <w:sz w:val="24"/>
          <w:szCs w:val="24"/>
          <w:lang w:eastAsia="sk-SK"/>
        </w:rPr>
        <w:t>robcom prenosný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w:t>
      </w:r>
    </w:p>
    <w:p w:rsidR="004E43FC" w:rsidRPr="00E158AE" w:rsidP="00CA66F7">
      <w:pPr>
        <w:pStyle w:val="Standard"/>
        <w:numPr>
          <w:numId w:val="279"/>
        </w:numPr>
        <w:bidi w:val="0"/>
        <w:spacing w:after="0" w:line="240" w:lineRule="auto"/>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neuvá</w:t>
      </w:r>
      <w:r w:rsidRPr="00E158AE">
        <w:rPr>
          <w:rFonts w:ascii="Times New Roman" w:hAnsi="Times New Roman" w:cs="Times New Roman" w:hint="default"/>
          <w:sz w:val="24"/>
          <w:szCs w:val="24"/>
          <w:lang w:eastAsia="sk-SK"/>
        </w:rPr>
        <w:t>dzať</w:t>
      </w:r>
      <w:r w:rsidRPr="00E158AE">
        <w:rPr>
          <w:rFonts w:ascii="Times New Roman" w:hAnsi="Times New Roman" w:cs="Times New Roman" w:hint="default"/>
          <w:sz w:val="24"/>
          <w:szCs w:val="24"/>
          <w:lang w:eastAsia="sk-SK"/>
        </w:rPr>
        <w:t xml:space="preserve"> oddelene ná</w:t>
      </w:r>
      <w:r w:rsidRPr="00E158AE">
        <w:rPr>
          <w:rFonts w:ascii="Times New Roman" w:hAnsi="Times New Roman" w:cs="Times New Roman" w:hint="default"/>
          <w:sz w:val="24"/>
          <w:szCs w:val="24"/>
          <w:lang w:eastAsia="sk-SK"/>
        </w:rPr>
        <w:t>klady na zber, spracovanie a recyklá</w:t>
      </w:r>
      <w:r w:rsidRPr="00E158AE">
        <w:rPr>
          <w:rFonts w:ascii="Times New Roman" w:hAnsi="Times New Roman" w:cs="Times New Roman" w:hint="default"/>
          <w:sz w:val="24"/>
          <w:szCs w:val="24"/>
          <w:lang w:eastAsia="sk-SK"/>
        </w:rPr>
        <w:t>ciu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prenosný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akumulá</w:t>
      </w:r>
      <w:r w:rsidRPr="00E158AE">
        <w:rPr>
          <w:rFonts w:ascii="Times New Roman" w:hAnsi="Times New Roman" w:cs="Times New Roman" w:hint="default"/>
          <w:sz w:val="24"/>
          <w:szCs w:val="24"/>
          <w:lang w:eastAsia="sk-SK"/>
        </w:rPr>
        <w:t>torov pri predaji prenosný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torov,</w:t>
      </w:r>
    </w:p>
    <w:p w:rsidR="004E43FC" w:rsidRPr="00E158AE" w:rsidP="004A0FD0">
      <w:pPr>
        <w:pStyle w:val="Standard"/>
        <w:numPr>
          <w:numId w:val="279"/>
        </w:numPr>
        <w:bidi w:val="0"/>
        <w:spacing w:after="0" w:line="240" w:lineRule="auto"/>
        <w:jc w:val="both"/>
        <w:rPr>
          <w:rFonts w:ascii="Times New Roman" w:hAnsi="Times New Roman" w:cs="Times New Roman"/>
          <w:sz w:val="24"/>
          <w:szCs w:val="24"/>
          <w:lang w:eastAsia="sk-SK"/>
        </w:rPr>
      </w:pPr>
      <w:r w:rsidRPr="00E158AE" w:rsidR="00221B1A">
        <w:rPr>
          <w:rFonts w:ascii="Times New Roman" w:hAnsi="Times New Roman" w:cs="Times New Roman" w:hint="default"/>
          <w:sz w:val="24"/>
          <w:szCs w:val="24"/>
        </w:rPr>
        <w:t>zabezpeč</w:t>
      </w:r>
      <w:r w:rsidRPr="00E158AE" w:rsidR="00221B1A">
        <w:rPr>
          <w:rFonts w:ascii="Times New Roman" w:hAnsi="Times New Roman" w:cs="Times New Roman" w:hint="default"/>
          <w:sz w:val="24"/>
          <w:szCs w:val="24"/>
        </w:rPr>
        <w:t>iť</w:t>
      </w:r>
      <w:r w:rsidRPr="00E158AE" w:rsidR="00221B1A">
        <w:rPr>
          <w:rFonts w:ascii="Times New Roman" w:hAnsi="Times New Roman" w:cs="Times New Roman" w:hint="default"/>
          <w:sz w:val="24"/>
          <w:szCs w:val="24"/>
        </w:rPr>
        <w:t xml:space="preserve"> </w:t>
      </w:r>
      <w:r w:rsidRPr="00E158AE" w:rsidR="005B3E3F">
        <w:rPr>
          <w:rFonts w:ascii="Times New Roman" w:hAnsi="Times New Roman" w:cs="Times New Roman"/>
          <w:sz w:val="24"/>
          <w:szCs w:val="24"/>
        </w:rPr>
        <w:t>odovzdanie v</w:t>
      </w:r>
      <w:r w:rsidRPr="00E158AE" w:rsidR="005B3E3F">
        <w:rPr>
          <w:rFonts w:ascii="Times New Roman" w:hAnsi="Times New Roman" w:cs="Times New Roman" w:hint="default"/>
          <w:sz w:val="24"/>
          <w:szCs w:val="24"/>
        </w:rPr>
        <w:t>yzbieraný</w:t>
      </w:r>
      <w:r w:rsidRPr="00E158AE" w:rsidR="005B3E3F">
        <w:rPr>
          <w:rFonts w:ascii="Times New Roman" w:hAnsi="Times New Roman" w:cs="Times New Roman" w:hint="default"/>
          <w:sz w:val="24"/>
          <w:szCs w:val="24"/>
        </w:rPr>
        <w:t>ch použ</w:t>
      </w:r>
      <w:r w:rsidRPr="00E158AE" w:rsidR="005B3E3F">
        <w:rPr>
          <w:rFonts w:ascii="Times New Roman" w:hAnsi="Times New Roman" w:cs="Times New Roman" w:hint="default"/>
          <w:sz w:val="24"/>
          <w:szCs w:val="24"/>
        </w:rPr>
        <w:t>itý</w:t>
      </w:r>
      <w:r w:rsidRPr="00E158AE" w:rsidR="005B3E3F">
        <w:rPr>
          <w:rFonts w:ascii="Times New Roman" w:hAnsi="Times New Roman" w:cs="Times New Roman" w:hint="default"/>
          <w:sz w:val="24"/>
          <w:szCs w:val="24"/>
        </w:rPr>
        <w:t>ch prenosný</w:t>
      </w:r>
      <w:r w:rsidRPr="00E158AE" w:rsidR="005B3E3F">
        <w:rPr>
          <w:rFonts w:ascii="Times New Roman" w:hAnsi="Times New Roman" w:cs="Times New Roman" w:hint="default"/>
          <w:sz w:val="24"/>
          <w:szCs w:val="24"/>
        </w:rPr>
        <w:t>ch baté</w:t>
      </w:r>
      <w:r w:rsidRPr="00E158AE" w:rsidR="005B3E3F">
        <w:rPr>
          <w:rFonts w:ascii="Times New Roman" w:hAnsi="Times New Roman" w:cs="Times New Roman" w:hint="default"/>
          <w:sz w:val="24"/>
          <w:szCs w:val="24"/>
        </w:rPr>
        <w:t>rií</w:t>
      </w:r>
      <w:r w:rsidRPr="00E158AE" w:rsidR="005B3E3F">
        <w:rPr>
          <w:rFonts w:ascii="Times New Roman" w:hAnsi="Times New Roman" w:cs="Times New Roman" w:hint="default"/>
          <w:sz w:val="24"/>
          <w:szCs w:val="24"/>
        </w:rPr>
        <w:t xml:space="preserve"> a </w:t>
      </w:r>
      <w:r w:rsidRPr="00E158AE" w:rsidR="005B3E3F">
        <w:rPr>
          <w:rFonts w:ascii="Times New Roman" w:hAnsi="Times New Roman" w:cs="Times New Roman" w:hint="default"/>
          <w:sz w:val="24"/>
          <w:szCs w:val="24"/>
        </w:rPr>
        <w:t>akumulá</w:t>
      </w:r>
      <w:r w:rsidRPr="00E158AE" w:rsidR="005B3E3F">
        <w:rPr>
          <w:rFonts w:ascii="Times New Roman" w:hAnsi="Times New Roman" w:cs="Times New Roman" w:hint="default"/>
          <w:sz w:val="24"/>
          <w:szCs w:val="24"/>
        </w:rPr>
        <w:t xml:space="preserve">torov </w:t>
      </w:r>
      <w:r w:rsidRPr="00E158AE" w:rsidR="00221B1A">
        <w:rPr>
          <w:rFonts w:ascii="Times New Roman" w:hAnsi="Times New Roman" w:cs="Times New Roman"/>
          <w:sz w:val="24"/>
          <w:szCs w:val="24"/>
        </w:rPr>
        <w:t>v </w:t>
      </w:r>
      <w:r w:rsidRPr="00E158AE" w:rsidR="00221B1A">
        <w:rPr>
          <w:rFonts w:ascii="Times New Roman" w:hAnsi="Times New Roman" w:cs="Times New Roman" w:hint="default"/>
          <w:sz w:val="24"/>
          <w:szCs w:val="24"/>
        </w:rPr>
        <w:t>sú</w:t>
      </w:r>
      <w:r w:rsidRPr="00E158AE" w:rsidR="00221B1A">
        <w:rPr>
          <w:rFonts w:ascii="Times New Roman" w:hAnsi="Times New Roman" w:cs="Times New Roman" w:hint="default"/>
          <w:sz w:val="24"/>
          <w:szCs w:val="24"/>
        </w:rPr>
        <w:t>lade s</w:t>
      </w:r>
      <w:r w:rsidRPr="00E158AE" w:rsidR="009745E9">
        <w:rPr>
          <w:rFonts w:ascii="Times New Roman" w:hAnsi="Times New Roman" w:cs="Times New Roman"/>
          <w:sz w:val="24"/>
          <w:szCs w:val="24"/>
        </w:rPr>
        <w:t>o zmluvou s</w:t>
      </w:r>
      <w:r w:rsidRPr="00E158AE" w:rsidR="005B3E3F">
        <w:rPr>
          <w:rFonts w:ascii="Times New Roman" w:hAnsi="Times New Roman" w:cs="Times New Roman"/>
          <w:sz w:val="24"/>
          <w:szCs w:val="24"/>
        </w:rPr>
        <w:t> </w:t>
      </w:r>
      <w:r w:rsidRPr="00E158AE" w:rsidR="009745E9">
        <w:rPr>
          <w:rFonts w:ascii="Times New Roman" w:hAnsi="Times New Roman" w:cs="Times New Roman" w:hint="default"/>
          <w:sz w:val="24"/>
          <w:szCs w:val="24"/>
        </w:rPr>
        <w:t>vý</w:t>
      </w:r>
      <w:r w:rsidRPr="00E158AE" w:rsidR="009745E9">
        <w:rPr>
          <w:rFonts w:ascii="Times New Roman" w:hAnsi="Times New Roman" w:cs="Times New Roman" w:hint="default"/>
          <w:sz w:val="24"/>
          <w:szCs w:val="24"/>
        </w:rPr>
        <w:t>robcom</w:t>
      </w:r>
      <w:r w:rsidRPr="00E158AE" w:rsidR="005B3E3F">
        <w:rPr>
          <w:rFonts w:ascii="Times New Roman" w:hAnsi="Times New Roman" w:cs="Times New Roman" w:hint="default"/>
          <w:sz w:val="24"/>
          <w:szCs w:val="24"/>
        </w:rPr>
        <w:t xml:space="preserve"> prenosný</w:t>
      </w:r>
      <w:r w:rsidRPr="00E158AE" w:rsidR="005B3E3F">
        <w:rPr>
          <w:rFonts w:ascii="Times New Roman" w:hAnsi="Times New Roman" w:cs="Times New Roman" w:hint="default"/>
          <w:sz w:val="24"/>
          <w:szCs w:val="24"/>
        </w:rPr>
        <w:t>ch baté</w:t>
      </w:r>
      <w:r w:rsidRPr="00E158AE" w:rsidR="005B3E3F">
        <w:rPr>
          <w:rFonts w:ascii="Times New Roman" w:hAnsi="Times New Roman" w:cs="Times New Roman" w:hint="default"/>
          <w:sz w:val="24"/>
          <w:szCs w:val="24"/>
        </w:rPr>
        <w:t>rií</w:t>
      </w:r>
      <w:r w:rsidRPr="00E158AE" w:rsidR="005B3E3F">
        <w:rPr>
          <w:rFonts w:ascii="Times New Roman" w:hAnsi="Times New Roman" w:cs="Times New Roman" w:hint="default"/>
          <w:sz w:val="24"/>
          <w:szCs w:val="24"/>
        </w:rPr>
        <w:t xml:space="preserve"> a akumulá</w:t>
      </w:r>
      <w:r w:rsidRPr="00E158AE" w:rsidR="005B3E3F">
        <w:rPr>
          <w:rFonts w:ascii="Times New Roman" w:hAnsi="Times New Roman" w:cs="Times New Roman" w:hint="default"/>
          <w:sz w:val="24"/>
          <w:szCs w:val="24"/>
        </w:rPr>
        <w:t>torov</w:t>
      </w:r>
      <w:r w:rsidRPr="00E158AE" w:rsidR="00833D1B">
        <w:rPr>
          <w:rFonts w:ascii="Times New Roman" w:hAnsi="Times New Roman" w:cs="Times New Roman" w:hint="default"/>
          <w:sz w:val="24"/>
          <w:szCs w:val="24"/>
        </w:rPr>
        <w:t>, ktorý</w:t>
      </w:r>
      <w:r w:rsidRPr="00E158AE" w:rsidR="00833D1B">
        <w:rPr>
          <w:rFonts w:ascii="Times New Roman" w:hAnsi="Times New Roman" w:cs="Times New Roman" w:hint="default"/>
          <w:sz w:val="24"/>
          <w:szCs w:val="24"/>
        </w:rPr>
        <w:t xml:space="preserve"> plní</w:t>
      </w:r>
      <w:r w:rsidRPr="00E158AE" w:rsidR="00833D1B">
        <w:rPr>
          <w:rFonts w:ascii="Times New Roman" w:hAnsi="Times New Roman" w:cs="Times New Roman" w:hint="default"/>
          <w:sz w:val="24"/>
          <w:szCs w:val="24"/>
        </w:rPr>
        <w:t xml:space="preserve"> vyhradené</w:t>
      </w:r>
      <w:r w:rsidRPr="00E158AE" w:rsidR="00833D1B">
        <w:rPr>
          <w:rFonts w:ascii="Times New Roman" w:hAnsi="Times New Roman" w:cs="Times New Roman" w:hint="default"/>
          <w:sz w:val="24"/>
          <w:szCs w:val="24"/>
        </w:rPr>
        <w:t xml:space="preserve"> povinnosti individuá</w:t>
      </w:r>
      <w:r w:rsidRPr="00E158AE" w:rsidR="00833D1B">
        <w:rPr>
          <w:rFonts w:ascii="Times New Roman" w:hAnsi="Times New Roman" w:cs="Times New Roman" w:hint="default"/>
          <w:sz w:val="24"/>
          <w:szCs w:val="24"/>
        </w:rPr>
        <w:t>lne,</w:t>
      </w:r>
      <w:r w:rsidRPr="00E158AE" w:rsidR="005B3E3F">
        <w:rPr>
          <w:rFonts w:ascii="Times New Roman" w:hAnsi="Times New Roman" w:cs="Times New Roman" w:hint="default"/>
          <w:sz w:val="24"/>
          <w:szCs w:val="24"/>
        </w:rPr>
        <w:t xml:space="preserve"> prí</w:t>
      </w:r>
      <w:r w:rsidRPr="00E158AE" w:rsidR="005B3E3F">
        <w:rPr>
          <w:rFonts w:ascii="Times New Roman" w:hAnsi="Times New Roman" w:cs="Times New Roman" w:hint="default"/>
          <w:sz w:val="24"/>
          <w:szCs w:val="24"/>
        </w:rPr>
        <w:t>sluš</w:t>
      </w:r>
      <w:r w:rsidRPr="00E158AE" w:rsidR="005B3E3F">
        <w:rPr>
          <w:rFonts w:ascii="Times New Roman" w:hAnsi="Times New Roman" w:cs="Times New Roman" w:hint="default"/>
          <w:sz w:val="24"/>
          <w:szCs w:val="24"/>
        </w:rPr>
        <w:t>nou treť</w:t>
      </w:r>
      <w:r w:rsidRPr="00E158AE" w:rsidR="005B3E3F">
        <w:rPr>
          <w:rFonts w:ascii="Times New Roman" w:hAnsi="Times New Roman" w:cs="Times New Roman" w:hint="default"/>
          <w:sz w:val="24"/>
          <w:szCs w:val="24"/>
        </w:rPr>
        <w:t xml:space="preserve">ou osobou </w:t>
      </w:r>
      <w:r w:rsidRPr="00E158AE" w:rsidR="009745E9">
        <w:rPr>
          <w:rFonts w:ascii="Times New Roman" w:hAnsi="Times New Roman" w:cs="Times New Roman"/>
          <w:sz w:val="24"/>
          <w:szCs w:val="24"/>
        </w:rPr>
        <w:t xml:space="preserve">alebo </w:t>
      </w:r>
      <w:r w:rsidR="00135F3F">
        <w:rPr>
          <w:rFonts w:ascii="Times New Roman" w:hAnsi="Times New Roman" w:cs="Times New Roman" w:hint="default"/>
          <w:sz w:val="24"/>
          <w:szCs w:val="24"/>
        </w:rPr>
        <w:t>prí</w:t>
      </w:r>
      <w:r w:rsidR="00135F3F">
        <w:rPr>
          <w:rFonts w:ascii="Times New Roman" w:hAnsi="Times New Roman" w:cs="Times New Roman" w:hint="default"/>
          <w:sz w:val="24"/>
          <w:szCs w:val="24"/>
        </w:rPr>
        <w:t>sluš</w:t>
      </w:r>
      <w:r w:rsidR="00135F3F">
        <w:rPr>
          <w:rFonts w:ascii="Times New Roman" w:hAnsi="Times New Roman" w:cs="Times New Roman" w:hint="default"/>
          <w:sz w:val="24"/>
          <w:szCs w:val="24"/>
        </w:rPr>
        <w:t xml:space="preserve">nou </w:t>
      </w:r>
      <w:r w:rsidRPr="00E158AE" w:rsidR="009745E9">
        <w:rPr>
          <w:rFonts w:ascii="Times New Roman" w:hAnsi="Times New Roman" w:cs="Times New Roman" w:hint="default"/>
          <w:sz w:val="24"/>
          <w:szCs w:val="24"/>
        </w:rPr>
        <w:t>organizá</w:t>
      </w:r>
      <w:r w:rsidRPr="00E158AE" w:rsidR="009745E9">
        <w:rPr>
          <w:rFonts w:ascii="Times New Roman" w:hAnsi="Times New Roman" w:cs="Times New Roman" w:hint="default"/>
          <w:sz w:val="24"/>
          <w:szCs w:val="24"/>
        </w:rPr>
        <w:t>ciou zodpovednosti vý</w:t>
      </w:r>
      <w:r w:rsidRPr="00E158AE" w:rsidR="009745E9">
        <w:rPr>
          <w:rFonts w:ascii="Times New Roman" w:hAnsi="Times New Roman" w:cs="Times New Roman" w:hint="default"/>
          <w:sz w:val="24"/>
          <w:szCs w:val="24"/>
        </w:rPr>
        <w:t>robcov</w:t>
      </w:r>
      <w:r w:rsidRPr="00E158AE" w:rsidR="00833D1B">
        <w:rPr>
          <w:rFonts w:ascii="Times New Roman" w:hAnsi="Times New Roman" w:cs="Times New Roman"/>
          <w:sz w:val="24"/>
          <w:szCs w:val="24"/>
        </w:rPr>
        <w:t xml:space="preserve">  </w:t>
      </w:r>
      <w:r w:rsidRPr="00E158AE" w:rsidR="002960E6">
        <w:rPr>
          <w:rFonts w:ascii="Times New Roman" w:hAnsi="Times New Roman" w:cs="Times New Roman" w:hint="default"/>
          <w:sz w:val="24"/>
          <w:szCs w:val="24"/>
          <w:lang w:eastAsia="sk-SK"/>
        </w:rPr>
        <w:t>na zberné</w:t>
      </w:r>
      <w:r w:rsidRPr="00E158AE" w:rsidR="002960E6">
        <w:rPr>
          <w:rFonts w:ascii="Times New Roman" w:hAnsi="Times New Roman" w:cs="Times New Roman" w:hint="default"/>
          <w:sz w:val="24"/>
          <w:szCs w:val="24"/>
          <w:lang w:eastAsia="sk-SK"/>
        </w:rPr>
        <w:t xml:space="preserve"> miesto použ</w:t>
      </w:r>
      <w:r w:rsidRPr="00E158AE" w:rsidR="002960E6">
        <w:rPr>
          <w:rFonts w:ascii="Times New Roman" w:hAnsi="Times New Roman" w:cs="Times New Roman" w:hint="default"/>
          <w:sz w:val="24"/>
          <w:szCs w:val="24"/>
          <w:lang w:eastAsia="sk-SK"/>
        </w:rPr>
        <w:t>itý</w:t>
      </w:r>
      <w:r w:rsidRPr="00E158AE" w:rsidR="002960E6">
        <w:rPr>
          <w:rFonts w:ascii="Times New Roman" w:hAnsi="Times New Roman" w:cs="Times New Roman" w:hint="default"/>
          <w:sz w:val="24"/>
          <w:szCs w:val="24"/>
          <w:lang w:eastAsia="sk-SK"/>
        </w:rPr>
        <w:t>ch prenosný</w:t>
      </w:r>
      <w:r w:rsidRPr="00E158AE" w:rsidR="002960E6">
        <w:rPr>
          <w:rFonts w:ascii="Times New Roman" w:hAnsi="Times New Roman" w:cs="Times New Roman" w:hint="default"/>
          <w:sz w:val="24"/>
          <w:szCs w:val="24"/>
          <w:lang w:eastAsia="sk-SK"/>
        </w:rPr>
        <w:t>ch baté</w:t>
      </w:r>
      <w:r w:rsidRPr="00E158AE" w:rsidR="002960E6">
        <w:rPr>
          <w:rFonts w:ascii="Times New Roman" w:hAnsi="Times New Roman" w:cs="Times New Roman" w:hint="default"/>
          <w:sz w:val="24"/>
          <w:szCs w:val="24"/>
          <w:lang w:eastAsia="sk-SK"/>
        </w:rPr>
        <w:t>rií</w:t>
      </w:r>
      <w:r w:rsidRPr="00E158AE" w:rsidR="002960E6">
        <w:rPr>
          <w:rFonts w:ascii="Times New Roman" w:hAnsi="Times New Roman" w:cs="Times New Roman" w:hint="default"/>
          <w:sz w:val="24"/>
          <w:szCs w:val="24"/>
          <w:lang w:eastAsia="sk-SK"/>
        </w:rPr>
        <w:t xml:space="preserve"> a </w:t>
      </w:r>
      <w:r w:rsidRPr="00E158AE" w:rsidR="002960E6">
        <w:rPr>
          <w:rFonts w:ascii="Times New Roman" w:hAnsi="Times New Roman" w:cs="Times New Roman" w:hint="default"/>
          <w:sz w:val="24"/>
          <w:szCs w:val="24"/>
          <w:lang w:eastAsia="sk-SK"/>
        </w:rPr>
        <w:t>akumulá</w:t>
      </w:r>
      <w:r w:rsidRPr="00E158AE" w:rsidR="002960E6">
        <w:rPr>
          <w:rFonts w:ascii="Times New Roman" w:hAnsi="Times New Roman" w:cs="Times New Roman" w:hint="default"/>
          <w:sz w:val="24"/>
          <w:szCs w:val="24"/>
          <w:lang w:eastAsia="sk-SK"/>
        </w:rPr>
        <w:t>torov, alebo spracovateľ</w:t>
      </w:r>
      <w:r w:rsidRPr="00E158AE" w:rsidR="002960E6">
        <w:rPr>
          <w:rFonts w:ascii="Times New Roman" w:hAnsi="Times New Roman" w:cs="Times New Roman" w:hint="default"/>
          <w:sz w:val="24"/>
          <w:szCs w:val="24"/>
          <w:lang w:eastAsia="sk-SK"/>
        </w:rPr>
        <w:t>ovi po</w:t>
      </w:r>
      <w:r w:rsidRPr="00E158AE" w:rsidR="00E158AE">
        <w:rPr>
          <w:rFonts w:ascii="Times New Roman" w:hAnsi="Times New Roman" w:cs="Times New Roman" w:hint="default"/>
          <w:sz w:val="24"/>
          <w:szCs w:val="24"/>
          <w:lang w:eastAsia="sk-SK"/>
        </w:rPr>
        <w:t>už</w:t>
      </w:r>
      <w:r w:rsidRPr="00E158AE" w:rsidR="00E158AE">
        <w:rPr>
          <w:rFonts w:ascii="Times New Roman" w:hAnsi="Times New Roman" w:cs="Times New Roman" w:hint="default"/>
          <w:sz w:val="24"/>
          <w:szCs w:val="24"/>
          <w:lang w:eastAsia="sk-SK"/>
        </w:rPr>
        <w:t>itý</w:t>
      </w:r>
      <w:r w:rsidRPr="00E158AE" w:rsidR="00E158AE">
        <w:rPr>
          <w:rFonts w:ascii="Times New Roman" w:hAnsi="Times New Roman" w:cs="Times New Roman" w:hint="default"/>
          <w:sz w:val="24"/>
          <w:szCs w:val="24"/>
          <w:lang w:eastAsia="sk-SK"/>
        </w:rPr>
        <w:t>ch baté</w:t>
      </w:r>
      <w:r w:rsidRPr="00E158AE" w:rsidR="00E158AE">
        <w:rPr>
          <w:rFonts w:ascii="Times New Roman" w:hAnsi="Times New Roman" w:cs="Times New Roman" w:hint="default"/>
          <w:sz w:val="24"/>
          <w:szCs w:val="24"/>
          <w:lang w:eastAsia="sk-SK"/>
        </w:rPr>
        <w:t>rií</w:t>
      </w:r>
      <w:r w:rsidRPr="00E158AE" w:rsidR="00E158AE">
        <w:rPr>
          <w:rFonts w:ascii="Times New Roman" w:hAnsi="Times New Roman" w:cs="Times New Roman" w:hint="default"/>
          <w:sz w:val="24"/>
          <w:szCs w:val="24"/>
          <w:lang w:eastAsia="sk-SK"/>
        </w:rPr>
        <w:t xml:space="preserve"> a </w:t>
      </w:r>
      <w:r w:rsidRPr="00E158AE" w:rsidR="00E158AE">
        <w:rPr>
          <w:rFonts w:ascii="Times New Roman" w:hAnsi="Times New Roman" w:cs="Times New Roman" w:hint="default"/>
          <w:sz w:val="24"/>
          <w:szCs w:val="24"/>
          <w:lang w:eastAsia="sk-SK"/>
        </w:rPr>
        <w:t>akumulá</w:t>
      </w:r>
      <w:r w:rsidRPr="00E158AE" w:rsidR="00E158AE">
        <w:rPr>
          <w:rFonts w:ascii="Times New Roman" w:hAnsi="Times New Roman" w:cs="Times New Roman" w:hint="default"/>
          <w:sz w:val="24"/>
          <w:szCs w:val="24"/>
          <w:lang w:eastAsia="sk-SK"/>
        </w:rPr>
        <w:t>torov</w:t>
      </w:r>
      <w:r w:rsidRPr="00E158AE" w:rsidR="002960E6">
        <w:rPr>
          <w:rFonts w:ascii="Times New Roman" w:hAnsi="Times New Roman" w:cs="Times New Roman" w:hint="default"/>
          <w:sz w:val="24"/>
          <w:szCs w:val="24"/>
          <w:lang w:eastAsia="sk-SK"/>
        </w:rPr>
        <w:t>; ak takú</w:t>
      </w:r>
      <w:r w:rsidRPr="00E158AE" w:rsidR="002960E6">
        <w:rPr>
          <w:rFonts w:ascii="Times New Roman" w:hAnsi="Times New Roman" w:cs="Times New Roman" w:hint="default"/>
          <w:sz w:val="24"/>
          <w:szCs w:val="24"/>
          <w:lang w:eastAsia="sk-SK"/>
        </w:rPr>
        <w:t>to zmluvu nemá</w:t>
      </w:r>
      <w:r w:rsidRPr="00E158AE" w:rsidR="002960E6">
        <w:rPr>
          <w:rFonts w:ascii="Times New Roman" w:hAnsi="Times New Roman" w:cs="Times New Roman" w:hint="default"/>
          <w:sz w:val="24"/>
          <w:szCs w:val="24"/>
          <w:lang w:eastAsia="sk-SK"/>
        </w:rPr>
        <w:t>, tak na ktoré</w:t>
      </w:r>
      <w:r w:rsidRPr="00E158AE" w:rsidR="002960E6">
        <w:rPr>
          <w:rFonts w:ascii="Times New Roman" w:hAnsi="Times New Roman" w:cs="Times New Roman" w:hint="default"/>
          <w:sz w:val="24"/>
          <w:szCs w:val="24"/>
          <w:lang w:eastAsia="sk-SK"/>
        </w:rPr>
        <w:t>koľ</w:t>
      </w:r>
      <w:r w:rsidRPr="00E158AE" w:rsidR="002960E6">
        <w:rPr>
          <w:rFonts w:ascii="Times New Roman" w:hAnsi="Times New Roman" w:cs="Times New Roman" w:hint="default"/>
          <w:sz w:val="24"/>
          <w:szCs w:val="24"/>
          <w:lang w:eastAsia="sk-SK"/>
        </w:rPr>
        <w:t xml:space="preserve">vek </w:t>
      </w:r>
      <w:r w:rsidRPr="00E158AE" w:rsidR="005B3E3F">
        <w:rPr>
          <w:rFonts w:ascii="Times New Roman" w:hAnsi="Times New Roman" w:cs="Times New Roman" w:hint="default"/>
          <w:sz w:val="24"/>
          <w:szCs w:val="24"/>
          <w:lang w:eastAsia="sk-SK"/>
        </w:rPr>
        <w:t>zberné</w:t>
      </w:r>
      <w:r w:rsidRPr="00E158AE" w:rsidR="002960E6">
        <w:rPr>
          <w:rFonts w:ascii="Times New Roman" w:hAnsi="Times New Roman" w:cs="Times New Roman"/>
          <w:sz w:val="24"/>
          <w:szCs w:val="24"/>
          <w:lang w:eastAsia="sk-SK"/>
        </w:rPr>
        <w:t xml:space="preserve"> miesto </w:t>
      </w:r>
      <w:r w:rsidRPr="00E158AE" w:rsidR="005B3E3F">
        <w:rPr>
          <w:rFonts w:ascii="Times New Roman" w:hAnsi="Times New Roman" w:cs="Times New Roman" w:hint="default"/>
          <w:sz w:val="24"/>
          <w:szCs w:val="24"/>
          <w:lang w:eastAsia="sk-SK"/>
        </w:rPr>
        <w:t>použ</w:t>
      </w:r>
      <w:r w:rsidRPr="00E158AE" w:rsidR="005B3E3F">
        <w:rPr>
          <w:rFonts w:ascii="Times New Roman" w:hAnsi="Times New Roman" w:cs="Times New Roman" w:hint="default"/>
          <w:sz w:val="24"/>
          <w:szCs w:val="24"/>
          <w:lang w:eastAsia="sk-SK"/>
        </w:rPr>
        <w:t>itý</w:t>
      </w:r>
      <w:r w:rsidRPr="00E158AE" w:rsidR="005B3E3F">
        <w:rPr>
          <w:rFonts w:ascii="Times New Roman" w:hAnsi="Times New Roman" w:cs="Times New Roman" w:hint="default"/>
          <w:sz w:val="24"/>
          <w:szCs w:val="24"/>
          <w:lang w:eastAsia="sk-SK"/>
        </w:rPr>
        <w:t>ch prenosný</w:t>
      </w:r>
      <w:r w:rsidRPr="00E158AE" w:rsidR="005B3E3F">
        <w:rPr>
          <w:rFonts w:ascii="Times New Roman" w:hAnsi="Times New Roman" w:cs="Times New Roman" w:hint="default"/>
          <w:sz w:val="24"/>
          <w:szCs w:val="24"/>
          <w:lang w:eastAsia="sk-SK"/>
        </w:rPr>
        <w:t>ch baté</w:t>
      </w:r>
      <w:r w:rsidRPr="00E158AE" w:rsidR="005B3E3F">
        <w:rPr>
          <w:rFonts w:ascii="Times New Roman" w:hAnsi="Times New Roman" w:cs="Times New Roman" w:hint="default"/>
          <w:sz w:val="24"/>
          <w:szCs w:val="24"/>
          <w:lang w:eastAsia="sk-SK"/>
        </w:rPr>
        <w:t>rií</w:t>
      </w:r>
      <w:r w:rsidRPr="00E158AE" w:rsidR="005B3E3F">
        <w:rPr>
          <w:rFonts w:ascii="Times New Roman" w:hAnsi="Times New Roman" w:cs="Times New Roman" w:hint="default"/>
          <w:sz w:val="24"/>
          <w:szCs w:val="24"/>
          <w:lang w:eastAsia="sk-SK"/>
        </w:rPr>
        <w:t xml:space="preserve"> a </w:t>
      </w:r>
      <w:r w:rsidRPr="00E158AE" w:rsidR="005B3E3F">
        <w:rPr>
          <w:rFonts w:ascii="Times New Roman" w:hAnsi="Times New Roman" w:cs="Times New Roman" w:hint="default"/>
          <w:sz w:val="24"/>
          <w:szCs w:val="24"/>
          <w:lang w:eastAsia="sk-SK"/>
        </w:rPr>
        <w:t>akumulá</w:t>
      </w:r>
      <w:r w:rsidRPr="00E158AE" w:rsidR="005B3E3F">
        <w:rPr>
          <w:rFonts w:ascii="Times New Roman" w:hAnsi="Times New Roman" w:cs="Times New Roman" w:hint="default"/>
          <w:sz w:val="24"/>
          <w:szCs w:val="24"/>
          <w:lang w:eastAsia="sk-SK"/>
        </w:rPr>
        <w:t xml:space="preserve">torov </w:t>
      </w:r>
      <w:r w:rsidRPr="00E158AE" w:rsidR="002960E6">
        <w:rPr>
          <w:rFonts w:ascii="Times New Roman" w:hAnsi="Times New Roman" w:cs="Times New Roman"/>
          <w:sz w:val="24"/>
          <w:szCs w:val="24"/>
          <w:lang w:eastAsia="sk-SK"/>
        </w:rPr>
        <w:t xml:space="preserve">alebo </w:t>
      </w:r>
      <w:r w:rsidRPr="00E158AE" w:rsidR="005B3E3F">
        <w:rPr>
          <w:rFonts w:ascii="Times New Roman" w:hAnsi="Times New Roman" w:cs="Times New Roman" w:hint="default"/>
          <w:sz w:val="24"/>
          <w:szCs w:val="24"/>
          <w:lang w:eastAsia="sk-SK"/>
        </w:rPr>
        <w:t>ktoré</w:t>
      </w:r>
      <w:r w:rsidRPr="00E158AE" w:rsidR="005B3E3F">
        <w:rPr>
          <w:rFonts w:ascii="Times New Roman" w:hAnsi="Times New Roman" w:cs="Times New Roman" w:hint="default"/>
          <w:sz w:val="24"/>
          <w:szCs w:val="24"/>
          <w:lang w:eastAsia="sk-SK"/>
        </w:rPr>
        <w:t>mukoľ</w:t>
      </w:r>
      <w:r w:rsidRPr="00E158AE" w:rsidR="005B3E3F">
        <w:rPr>
          <w:rFonts w:ascii="Times New Roman" w:hAnsi="Times New Roman" w:cs="Times New Roman" w:hint="default"/>
          <w:sz w:val="24"/>
          <w:szCs w:val="24"/>
          <w:lang w:eastAsia="sk-SK"/>
        </w:rPr>
        <w:t>vek spracovateľ</w:t>
      </w:r>
      <w:r w:rsidRPr="00E158AE" w:rsidR="005B3E3F">
        <w:rPr>
          <w:rFonts w:ascii="Times New Roman" w:hAnsi="Times New Roman" w:cs="Times New Roman" w:hint="default"/>
          <w:sz w:val="24"/>
          <w:szCs w:val="24"/>
          <w:lang w:eastAsia="sk-SK"/>
        </w:rPr>
        <w:t>ovi použ</w:t>
      </w:r>
      <w:r w:rsidRPr="00E158AE" w:rsidR="005B3E3F">
        <w:rPr>
          <w:rFonts w:ascii="Times New Roman" w:hAnsi="Times New Roman" w:cs="Times New Roman" w:hint="default"/>
          <w:sz w:val="24"/>
          <w:szCs w:val="24"/>
          <w:lang w:eastAsia="sk-SK"/>
        </w:rPr>
        <w:t>itý</w:t>
      </w:r>
      <w:r w:rsidRPr="00E158AE" w:rsidR="005B3E3F">
        <w:rPr>
          <w:rFonts w:ascii="Times New Roman" w:hAnsi="Times New Roman" w:cs="Times New Roman" w:hint="default"/>
          <w:sz w:val="24"/>
          <w:szCs w:val="24"/>
          <w:lang w:eastAsia="sk-SK"/>
        </w:rPr>
        <w:t>ch bat</w:t>
      </w:r>
      <w:r w:rsidRPr="00E158AE" w:rsidR="005B3E3F">
        <w:rPr>
          <w:rFonts w:ascii="Times New Roman" w:hAnsi="Times New Roman" w:cs="Times New Roman" w:hint="default"/>
          <w:sz w:val="24"/>
          <w:szCs w:val="24"/>
          <w:lang w:eastAsia="sk-SK"/>
        </w:rPr>
        <w:t>é</w:t>
      </w:r>
      <w:r w:rsidRPr="00E158AE" w:rsidR="005B3E3F">
        <w:rPr>
          <w:rFonts w:ascii="Times New Roman" w:hAnsi="Times New Roman" w:cs="Times New Roman" w:hint="default"/>
          <w:sz w:val="24"/>
          <w:szCs w:val="24"/>
          <w:lang w:eastAsia="sk-SK"/>
        </w:rPr>
        <w:t>rií</w:t>
      </w:r>
      <w:r w:rsidRPr="00E158AE" w:rsidR="005B3E3F">
        <w:rPr>
          <w:rFonts w:ascii="Times New Roman" w:hAnsi="Times New Roman" w:cs="Times New Roman" w:hint="default"/>
          <w:sz w:val="24"/>
          <w:szCs w:val="24"/>
          <w:lang w:eastAsia="sk-SK"/>
        </w:rPr>
        <w:t xml:space="preserve"> a </w:t>
      </w:r>
      <w:r w:rsidRPr="00E158AE" w:rsidR="005B3E3F">
        <w:rPr>
          <w:rFonts w:ascii="Times New Roman" w:hAnsi="Times New Roman" w:cs="Times New Roman" w:hint="default"/>
          <w:sz w:val="24"/>
          <w:szCs w:val="24"/>
          <w:lang w:eastAsia="sk-SK"/>
        </w:rPr>
        <w:t>akumulá</w:t>
      </w:r>
      <w:r w:rsidRPr="00E158AE" w:rsidR="005B3E3F">
        <w:rPr>
          <w:rFonts w:ascii="Times New Roman" w:hAnsi="Times New Roman" w:cs="Times New Roman" w:hint="default"/>
          <w:sz w:val="24"/>
          <w:szCs w:val="24"/>
          <w:lang w:eastAsia="sk-SK"/>
        </w:rPr>
        <w:t xml:space="preserve">torov. </w:t>
      </w:r>
    </w:p>
    <w:p w:rsidR="004E43FC" w:rsidRPr="00E158AE" w:rsidP="00B36BB1">
      <w:pPr>
        <w:pStyle w:val="ListParagraph"/>
        <w:numPr>
          <w:numId w:val="73"/>
        </w:numPr>
        <w:bidi w:val="0"/>
        <w:spacing w:after="0" w:line="240" w:lineRule="auto"/>
        <w:ind w:left="426" w:hanging="426"/>
        <w:jc w:val="both"/>
        <w:rPr>
          <w:rFonts w:ascii="Times New Roman" w:hAnsi="Times New Roman" w:cs="Times New Roman"/>
          <w:sz w:val="24"/>
          <w:szCs w:val="24"/>
        </w:rPr>
      </w:pPr>
      <w:r w:rsidRPr="00E158AE">
        <w:rPr>
          <w:rFonts w:ascii="Times New Roman" w:hAnsi="Times New Roman" w:cs="Times New Roman"/>
          <w:sz w:val="24"/>
          <w:szCs w:val="24"/>
          <w:lang w:eastAsia="sk-SK"/>
        </w:rPr>
        <w:t>Distribútor automobilových batérií a akumulátorov je povinný</w:t>
      </w:r>
      <w:r w:rsidRPr="00E158AE" w:rsidR="000E1257">
        <w:rPr>
          <w:rFonts w:ascii="Times New Roman" w:hAnsi="Times New Roman" w:cs="Times New Roman"/>
          <w:sz w:val="24"/>
          <w:szCs w:val="24"/>
          <w:lang w:eastAsia="sk-SK"/>
        </w:rPr>
        <w:t xml:space="preserve"> vo vzťahu k použitým automobilovým batériám a akumulátorom</w:t>
      </w:r>
    </w:p>
    <w:p w:rsidR="005905D8" w:rsidRPr="00E158AE" w:rsidP="00CA66F7">
      <w:pPr>
        <w:pStyle w:val="Standard"/>
        <w:numPr>
          <w:numId w:val="280"/>
        </w:numPr>
        <w:bidi w:val="0"/>
        <w:spacing w:after="0" w:line="240" w:lineRule="auto"/>
        <w:jc w:val="both"/>
        <w:rPr>
          <w:rFonts w:ascii="Times New Roman" w:hAnsi="Times New Roman" w:cs="Times New Roman"/>
          <w:sz w:val="24"/>
          <w:szCs w:val="24"/>
          <w:lang w:eastAsia="sk-SK"/>
        </w:rPr>
      </w:pPr>
      <w:r w:rsidRPr="00E158AE" w:rsidR="000E1257">
        <w:rPr>
          <w:rFonts w:ascii="Times New Roman" w:hAnsi="Times New Roman" w:cs="Times New Roman" w:hint="default"/>
          <w:sz w:val="24"/>
          <w:szCs w:val="24"/>
          <w:lang w:eastAsia="sk-SK"/>
        </w:rPr>
        <w:t>plniť</w:t>
      </w:r>
      <w:r w:rsidRPr="00E158AE" w:rsidR="000E1257">
        <w:rPr>
          <w:rFonts w:ascii="Times New Roman" w:hAnsi="Times New Roman" w:cs="Times New Roman" w:hint="default"/>
          <w:sz w:val="24"/>
          <w:szCs w:val="24"/>
          <w:lang w:eastAsia="sk-SK"/>
        </w:rPr>
        <w:t xml:space="preserve"> povinnosti uvedené</w:t>
      </w:r>
      <w:r w:rsidRPr="00E158AE" w:rsidR="000E1257">
        <w:rPr>
          <w:rFonts w:ascii="Times New Roman" w:hAnsi="Times New Roman" w:cs="Times New Roman" w:hint="default"/>
          <w:sz w:val="24"/>
          <w:szCs w:val="24"/>
          <w:lang w:eastAsia="sk-SK"/>
        </w:rPr>
        <w:t xml:space="preserve"> v odseku 1 pí</w:t>
      </w:r>
      <w:r w:rsidRPr="00E158AE" w:rsidR="000E1257">
        <w:rPr>
          <w:rFonts w:ascii="Times New Roman" w:hAnsi="Times New Roman" w:cs="Times New Roman" w:hint="default"/>
          <w:sz w:val="24"/>
          <w:szCs w:val="24"/>
          <w:lang w:eastAsia="sk-SK"/>
        </w:rPr>
        <w:t>sm. a) až</w:t>
      </w:r>
      <w:r w:rsidRPr="00E158AE" w:rsidR="000E1257">
        <w:rPr>
          <w:rFonts w:ascii="Times New Roman" w:hAnsi="Times New Roman" w:cs="Times New Roman" w:hint="default"/>
          <w:sz w:val="24"/>
          <w:szCs w:val="24"/>
          <w:lang w:eastAsia="sk-SK"/>
        </w:rPr>
        <w:t xml:space="preserve"> c),</w:t>
      </w:r>
    </w:p>
    <w:p w:rsidR="000E1257" w:rsidRPr="00E158AE" w:rsidP="00CA66F7">
      <w:pPr>
        <w:pStyle w:val="Standard"/>
        <w:numPr>
          <w:numId w:val="280"/>
        </w:numPr>
        <w:bidi w:val="0"/>
        <w:spacing w:after="0" w:line="240" w:lineRule="auto"/>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zabezpeč</w:t>
      </w:r>
      <w:r w:rsidRPr="00E158AE">
        <w:rPr>
          <w:rFonts w:ascii="Times New Roman" w:hAnsi="Times New Roman" w:cs="Times New Roman" w:hint="default"/>
          <w:sz w:val="24"/>
          <w:szCs w:val="24"/>
          <w:lang w:eastAsia="sk-SK"/>
        </w:rPr>
        <w:t>iť</w:t>
      </w:r>
      <w:r w:rsidRPr="00E158AE">
        <w:rPr>
          <w:rFonts w:ascii="Times New Roman" w:hAnsi="Times New Roman" w:cs="Times New Roman" w:hint="default"/>
          <w:sz w:val="24"/>
          <w:szCs w:val="24"/>
          <w:lang w:eastAsia="sk-SK"/>
        </w:rPr>
        <w:t xml:space="preserve"> </w:t>
      </w:r>
      <w:r w:rsidRPr="00E158AE" w:rsidR="00490CAA">
        <w:rPr>
          <w:rFonts w:ascii="Times New Roman" w:hAnsi="Times New Roman" w:cs="Times New Roman" w:hint="default"/>
          <w:sz w:val="24"/>
          <w:szCs w:val="24"/>
          <w:lang w:eastAsia="sk-SK"/>
        </w:rPr>
        <w:t>odovzdanie vyzbieraný</w:t>
      </w:r>
      <w:r w:rsidRPr="00E158AE" w:rsidR="00490CAA">
        <w:rPr>
          <w:rFonts w:ascii="Times New Roman" w:hAnsi="Times New Roman" w:cs="Times New Roman" w:hint="default"/>
          <w:sz w:val="24"/>
          <w:szCs w:val="24"/>
          <w:lang w:eastAsia="sk-SK"/>
        </w:rPr>
        <w:t>ch použ</w:t>
      </w:r>
      <w:r w:rsidRPr="00E158AE" w:rsidR="00490CAA">
        <w:rPr>
          <w:rFonts w:ascii="Times New Roman" w:hAnsi="Times New Roman" w:cs="Times New Roman" w:hint="default"/>
          <w:sz w:val="24"/>
          <w:szCs w:val="24"/>
          <w:lang w:eastAsia="sk-SK"/>
        </w:rPr>
        <w:t>itý</w:t>
      </w:r>
      <w:r w:rsidRPr="00E158AE" w:rsidR="00490CAA">
        <w:rPr>
          <w:rFonts w:ascii="Times New Roman" w:hAnsi="Times New Roman" w:cs="Times New Roman" w:hint="default"/>
          <w:sz w:val="24"/>
          <w:szCs w:val="24"/>
          <w:lang w:eastAsia="sk-SK"/>
        </w:rPr>
        <w:t>ch automobilový</w:t>
      </w:r>
      <w:r w:rsidRPr="00E158AE" w:rsidR="00490CAA">
        <w:rPr>
          <w:rFonts w:ascii="Times New Roman" w:hAnsi="Times New Roman" w:cs="Times New Roman" w:hint="default"/>
          <w:sz w:val="24"/>
          <w:szCs w:val="24"/>
          <w:lang w:eastAsia="sk-SK"/>
        </w:rPr>
        <w:t>ch baté</w:t>
      </w:r>
      <w:r w:rsidRPr="00E158AE" w:rsidR="00490CAA">
        <w:rPr>
          <w:rFonts w:ascii="Times New Roman" w:hAnsi="Times New Roman" w:cs="Times New Roman" w:hint="default"/>
          <w:sz w:val="24"/>
          <w:szCs w:val="24"/>
          <w:lang w:eastAsia="sk-SK"/>
        </w:rPr>
        <w:t>rií</w:t>
      </w:r>
      <w:r w:rsidRPr="00E158AE" w:rsidR="00490CAA">
        <w:rPr>
          <w:rFonts w:ascii="Times New Roman" w:hAnsi="Times New Roman" w:cs="Times New Roman" w:hint="default"/>
          <w:sz w:val="24"/>
          <w:szCs w:val="24"/>
          <w:lang w:eastAsia="sk-SK"/>
        </w:rPr>
        <w:t xml:space="preserve"> a </w:t>
      </w:r>
      <w:r w:rsidRPr="00E158AE" w:rsidR="00490CAA">
        <w:rPr>
          <w:rFonts w:ascii="Times New Roman" w:hAnsi="Times New Roman" w:cs="Times New Roman" w:hint="default"/>
          <w:sz w:val="24"/>
          <w:szCs w:val="24"/>
          <w:lang w:eastAsia="sk-SK"/>
        </w:rPr>
        <w:t>akumulá</w:t>
      </w:r>
      <w:r w:rsidRPr="00E158AE" w:rsidR="00490CAA">
        <w:rPr>
          <w:rFonts w:ascii="Times New Roman" w:hAnsi="Times New Roman" w:cs="Times New Roman" w:hint="default"/>
          <w:sz w:val="24"/>
          <w:szCs w:val="24"/>
          <w:lang w:eastAsia="sk-SK"/>
        </w:rPr>
        <w:t>torov v </w:t>
      </w:r>
      <w:r w:rsidRPr="00E158AE" w:rsidR="00490CAA">
        <w:rPr>
          <w:rFonts w:ascii="Times New Roman" w:hAnsi="Times New Roman" w:cs="Times New Roman" w:hint="default"/>
          <w:sz w:val="24"/>
          <w:szCs w:val="24"/>
          <w:lang w:eastAsia="sk-SK"/>
        </w:rPr>
        <w:t>sú</w:t>
      </w:r>
      <w:r w:rsidRPr="00E158AE" w:rsidR="00490CAA">
        <w:rPr>
          <w:rFonts w:ascii="Times New Roman" w:hAnsi="Times New Roman" w:cs="Times New Roman" w:hint="default"/>
          <w:sz w:val="24"/>
          <w:szCs w:val="24"/>
          <w:lang w:eastAsia="sk-SK"/>
        </w:rPr>
        <w:t>lade so zmluvou s </w:t>
      </w:r>
      <w:r w:rsidRPr="00E158AE" w:rsidR="00490CAA">
        <w:rPr>
          <w:rFonts w:ascii="Times New Roman" w:hAnsi="Times New Roman" w:cs="Times New Roman" w:hint="default"/>
          <w:sz w:val="24"/>
          <w:szCs w:val="24"/>
          <w:lang w:eastAsia="sk-SK"/>
        </w:rPr>
        <w:t>vý</w:t>
      </w:r>
      <w:r w:rsidRPr="00E158AE" w:rsidR="00490CAA">
        <w:rPr>
          <w:rFonts w:ascii="Times New Roman" w:hAnsi="Times New Roman" w:cs="Times New Roman" w:hint="default"/>
          <w:sz w:val="24"/>
          <w:szCs w:val="24"/>
          <w:lang w:eastAsia="sk-SK"/>
        </w:rPr>
        <w:t>robcom automobilový</w:t>
      </w:r>
      <w:r w:rsidRPr="00E158AE" w:rsidR="00490CAA">
        <w:rPr>
          <w:rFonts w:ascii="Times New Roman" w:hAnsi="Times New Roman" w:cs="Times New Roman" w:hint="default"/>
          <w:sz w:val="24"/>
          <w:szCs w:val="24"/>
          <w:lang w:eastAsia="sk-SK"/>
        </w:rPr>
        <w:t>ch baté</w:t>
      </w:r>
      <w:r w:rsidRPr="00E158AE" w:rsidR="00490CAA">
        <w:rPr>
          <w:rFonts w:ascii="Times New Roman" w:hAnsi="Times New Roman" w:cs="Times New Roman" w:hint="default"/>
          <w:sz w:val="24"/>
          <w:szCs w:val="24"/>
          <w:lang w:eastAsia="sk-SK"/>
        </w:rPr>
        <w:t>rií</w:t>
      </w:r>
      <w:r w:rsidRPr="00E158AE" w:rsidR="00490CAA">
        <w:rPr>
          <w:rFonts w:ascii="Times New Roman" w:hAnsi="Times New Roman" w:cs="Times New Roman" w:hint="default"/>
          <w:sz w:val="24"/>
          <w:szCs w:val="24"/>
          <w:lang w:eastAsia="sk-SK"/>
        </w:rPr>
        <w:t xml:space="preserve"> a </w:t>
      </w:r>
      <w:r w:rsidRPr="00E158AE" w:rsidR="00490CAA">
        <w:rPr>
          <w:rFonts w:ascii="Times New Roman" w:hAnsi="Times New Roman" w:cs="Times New Roman" w:hint="default"/>
          <w:sz w:val="24"/>
          <w:szCs w:val="24"/>
          <w:lang w:eastAsia="sk-SK"/>
        </w:rPr>
        <w:t>akumulá</w:t>
      </w:r>
      <w:r w:rsidRPr="00E158AE" w:rsidR="00490CAA">
        <w:rPr>
          <w:rFonts w:ascii="Times New Roman" w:hAnsi="Times New Roman" w:cs="Times New Roman" w:hint="default"/>
          <w:sz w:val="24"/>
          <w:szCs w:val="24"/>
          <w:lang w:eastAsia="sk-SK"/>
        </w:rPr>
        <w:t>torov, prí</w:t>
      </w:r>
      <w:r w:rsidRPr="00E158AE" w:rsidR="00490CAA">
        <w:rPr>
          <w:rFonts w:ascii="Times New Roman" w:hAnsi="Times New Roman" w:cs="Times New Roman" w:hint="default"/>
          <w:sz w:val="24"/>
          <w:szCs w:val="24"/>
          <w:lang w:eastAsia="sk-SK"/>
        </w:rPr>
        <w:t>sluš</w:t>
      </w:r>
      <w:r w:rsidRPr="00E158AE" w:rsidR="00490CAA">
        <w:rPr>
          <w:rFonts w:ascii="Times New Roman" w:hAnsi="Times New Roman" w:cs="Times New Roman" w:hint="default"/>
          <w:sz w:val="24"/>
          <w:szCs w:val="24"/>
          <w:lang w:eastAsia="sk-SK"/>
        </w:rPr>
        <w:t>nou treť</w:t>
      </w:r>
      <w:r w:rsidRPr="00E158AE" w:rsidR="00490CAA">
        <w:rPr>
          <w:rFonts w:ascii="Times New Roman" w:hAnsi="Times New Roman" w:cs="Times New Roman" w:hint="default"/>
          <w:sz w:val="24"/>
          <w:szCs w:val="24"/>
          <w:lang w:eastAsia="sk-SK"/>
        </w:rPr>
        <w:t xml:space="preserve">ou osobou alebo </w:t>
      </w:r>
      <w:r w:rsidR="00135F3F">
        <w:rPr>
          <w:rFonts w:ascii="Times New Roman" w:hAnsi="Times New Roman" w:cs="Times New Roman" w:hint="default"/>
          <w:sz w:val="24"/>
          <w:szCs w:val="24"/>
          <w:lang w:eastAsia="sk-SK"/>
        </w:rPr>
        <w:t>prí</w:t>
      </w:r>
      <w:r w:rsidR="00135F3F">
        <w:rPr>
          <w:rFonts w:ascii="Times New Roman" w:hAnsi="Times New Roman" w:cs="Times New Roman" w:hint="default"/>
          <w:sz w:val="24"/>
          <w:szCs w:val="24"/>
          <w:lang w:eastAsia="sk-SK"/>
        </w:rPr>
        <w:t>sluš</w:t>
      </w:r>
      <w:r w:rsidR="00135F3F">
        <w:rPr>
          <w:rFonts w:ascii="Times New Roman" w:hAnsi="Times New Roman" w:cs="Times New Roman" w:hint="default"/>
          <w:sz w:val="24"/>
          <w:szCs w:val="24"/>
          <w:lang w:eastAsia="sk-SK"/>
        </w:rPr>
        <w:t xml:space="preserve">nou </w:t>
      </w:r>
      <w:r w:rsidRPr="00E158AE" w:rsidR="00490CAA">
        <w:rPr>
          <w:rFonts w:ascii="Times New Roman" w:hAnsi="Times New Roman" w:cs="Times New Roman" w:hint="default"/>
          <w:sz w:val="24"/>
          <w:szCs w:val="24"/>
          <w:lang w:eastAsia="sk-SK"/>
        </w:rPr>
        <w:t>organizá</w:t>
      </w:r>
      <w:r w:rsidRPr="00E158AE" w:rsidR="00490CAA">
        <w:rPr>
          <w:rFonts w:ascii="Times New Roman" w:hAnsi="Times New Roman" w:cs="Times New Roman" w:hint="default"/>
          <w:sz w:val="24"/>
          <w:szCs w:val="24"/>
          <w:lang w:eastAsia="sk-SK"/>
        </w:rPr>
        <w:t>ciou zodpovednosti vý</w:t>
      </w:r>
      <w:r w:rsidRPr="00E158AE" w:rsidR="00490CAA">
        <w:rPr>
          <w:rFonts w:ascii="Times New Roman" w:hAnsi="Times New Roman" w:cs="Times New Roman" w:hint="default"/>
          <w:sz w:val="24"/>
          <w:szCs w:val="24"/>
          <w:lang w:eastAsia="sk-SK"/>
        </w:rPr>
        <w:t xml:space="preserve">robcov </w:t>
      </w:r>
      <w:r w:rsidRPr="00E158AE">
        <w:rPr>
          <w:rFonts w:ascii="Times New Roman" w:hAnsi="Times New Roman" w:cs="Times New Roman" w:hint="default"/>
          <w:sz w:val="24"/>
          <w:szCs w:val="24"/>
          <w:lang w:eastAsia="sk-SK"/>
        </w:rPr>
        <w:t>osobe oprá</w:t>
      </w:r>
      <w:r w:rsidRPr="00E158AE">
        <w:rPr>
          <w:rFonts w:ascii="Times New Roman" w:hAnsi="Times New Roman" w:cs="Times New Roman" w:hint="default"/>
          <w:sz w:val="24"/>
          <w:szCs w:val="24"/>
          <w:lang w:eastAsia="sk-SK"/>
        </w:rPr>
        <w:t>vnenej na ich zber alebo s</w:t>
      </w:r>
      <w:r w:rsidRPr="00E158AE">
        <w:rPr>
          <w:rFonts w:ascii="Times New Roman" w:hAnsi="Times New Roman" w:cs="Times New Roman" w:hint="default"/>
          <w:sz w:val="24"/>
          <w:szCs w:val="24"/>
          <w:lang w:eastAsia="sk-SK"/>
        </w:rPr>
        <w:t>praco</w:t>
      </w:r>
      <w:r w:rsidRPr="00E158AE" w:rsidR="005905D8">
        <w:rPr>
          <w:rFonts w:ascii="Times New Roman" w:hAnsi="Times New Roman" w:cs="Times New Roman" w:hint="default"/>
          <w:sz w:val="24"/>
          <w:szCs w:val="24"/>
          <w:lang w:eastAsia="sk-SK"/>
        </w:rPr>
        <w:t>vateľ</w:t>
      </w:r>
      <w:r w:rsidRPr="00E158AE" w:rsidR="005905D8">
        <w:rPr>
          <w:rFonts w:ascii="Times New Roman" w:hAnsi="Times New Roman" w:cs="Times New Roman" w:hint="default"/>
          <w:sz w:val="24"/>
          <w:szCs w:val="24"/>
          <w:lang w:eastAsia="sk-SK"/>
        </w:rPr>
        <w:t xml:space="preserve">ovi </w:t>
      </w:r>
      <w:r w:rsidRPr="00E158AE" w:rsidR="00890AD9">
        <w:rPr>
          <w:rFonts w:ascii="Times New Roman" w:hAnsi="Times New Roman" w:cs="Times New Roman" w:hint="default"/>
          <w:sz w:val="24"/>
          <w:szCs w:val="24"/>
          <w:lang w:eastAsia="sk-SK"/>
        </w:rPr>
        <w:t>použ</w:t>
      </w:r>
      <w:r w:rsidRPr="00E158AE" w:rsidR="00890AD9">
        <w:rPr>
          <w:rFonts w:ascii="Times New Roman" w:hAnsi="Times New Roman" w:cs="Times New Roman" w:hint="default"/>
          <w:sz w:val="24"/>
          <w:szCs w:val="24"/>
          <w:lang w:eastAsia="sk-SK"/>
        </w:rPr>
        <w:t>itý</w:t>
      </w:r>
      <w:r w:rsidRPr="00E158AE" w:rsidR="00890AD9">
        <w:rPr>
          <w:rFonts w:ascii="Times New Roman" w:hAnsi="Times New Roman" w:cs="Times New Roman" w:hint="default"/>
          <w:sz w:val="24"/>
          <w:szCs w:val="24"/>
          <w:lang w:eastAsia="sk-SK"/>
        </w:rPr>
        <w:t xml:space="preserve">ch </w:t>
      </w:r>
      <w:r w:rsidRPr="00E158AE" w:rsidR="00642C64">
        <w:rPr>
          <w:rFonts w:ascii="Times New Roman" w:hAnsi="Times New Roman" w:cs="Times New Roman" w:hint="default"/>
          <w:sz w:val="24"/>
          <w:szCs w:val="24"/>
          <w:lang w:eastAsia="sk-SK"/>
        </w:rPr>
        <w:t>automobilový</w:t>
      </w:r>
      <w:r w:rsidRPr="00E158AE" w:rsidR="00642C64">
        <w:rPr>
          <w:rFonts w:ascii="Times New Roman" w:hAnsi="Times New Roman" w:cs="Times New Roman" w:hint="default"/>
          <w:sz w:val="24"/>
          <w:szCs w:val="24"/>
          <w:lang w:eastAsia="sk-SK"/>
        </w:rPr>
        <w:t xml:space="preserve">ch </w:t>
      </w:r>
      <w:r w:rsidRPr="00E158AE">
        <w:rPr>
          <w:rFonts w:ascii="Times New Roman" w:hAnsi="Times New Roman" w:cs="Times New Roman" w:hint="default"/>
          <w:sz w:val="24"/>
          <w:szCs w:val="24"/>
          <w:lang w:eastAsia="sk-SK"/>
        </w:rPr>
        <w:t>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w:t>
      </w:r>
      <w:r w:rsidRPr="00E158AE" w:rsidR="00490CAA">
        <w:rPr>
          <w:rFonts w:ascii="Times New Roman" w:hAnsi="Times New Roman" w:cs="Times New Roman"/>
          <w:sz w:val="24"/>
          <w:szCs w:val="24"/>
          <w:lang w:eastAsia="sk-SK"/>
        </w:rPr>
        <w:t>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w:t>
      </w:r>
      <w:r w:rsidRPr="00E158AE" w:rsidR="00E158AE">
        <w:rPr>
          <w:rFonts w:ascii="Times New Roman" w:hAnsi="Times New Roman" w:cs="Times New Roman"/>
          <w:sz w:val="24"/>
          <w:szCs w:val="24"/>
          <w:lang w:eastAsia="sk-SK"/>
        </w:rPr>
        <w:t>rov</w:t>
      </w:r>
      <w:r w:rsidRPr="00E158AE">
        <w:rPr>
          <w:rFonts w:ascii="Times New Roman" w:hAnsi="Times New Roman" w:cs="Times New Roman"/>
          <w:sz w:val="24"/>
          <w:szCs w:val="24"/>
          <w:lang w:eastAsia="sk-SK"/>
        </w:rPr>
        <w:t>; ak ta</w:t>
      </w:r>
      <w:r w:rsidRPr="00E158AE" w:rsidR="00890AD9">
        <w:rPr>
          <w:rFonts w:ascii="Times New Roman" w:hAnsi="Times New Roman" w:cs="Times New Roman" w:hint="default"/>
          <w:sz w:val="24"/>
          <w:szCs w:val="24"/>
          <w:lang w:eastAsia="sk-SK"/>
        </w:rPr>
        <w:t>kú</w:t>
      </w:r>
      <w:r w:rsidRPr="00E158AE" w:rsidR="00890AD9">
        <w:rPr>
          <w:rFonts w:ascii="Times New Roman" w:hAnsi="Times New Roman" w:cs="Times New Roman" w:hint="default"/>
          <w:sz w:val="24"/>
          <w:szCs w:val="24"/>
          <w:lang w:eastAsia="sk-SK"/>
        </w:rPr>
        <w:t>to zmluvu nemá</w:t>
      </w:r>
      <w:r w:rsidRPr="00E158AE" w:rsidR="00890AD9">
        <w:rPr>
          <w:rFonts w:ascii="Times New Roman" w:hAnsi="Times New Roman" w:cs="Times New Roman" w:hint="default"/>
          <w:sz w:val="24"/>
          <w:szCs w:val="24"/>
          <w:lang w:eastAsia="sk-SK"/>
        </w:rPr>
        <w:t xml:space="preserve">, tak </w:t>
      </w:r>
      <w:r w:rsidRPr="00E158AE">
        <w:rPr>
          <w:rFonts w:ascii="Times New Roman" w:hAnsi="Times New Roman" w:cs="Times New Roman" w:hint="default"/>
          <w:sz w:val="24"/>
          <w:szCs w:val="24"/>
          <w:lang w:eastAsia="sk-SK"/>
        </w:rPr>
        <w:t>ktorejkoľ</w:t>
      </w:r>
      <w:r w:rsidRPr="00E158AE">
        <w:rPr>
          <w:rFonts w:ascii="Times New Roman" w:hAnsi="Times New Roman" w:cs="Times New Roman" w:hint="default"/>
          <w:sz w:val="24"/>
          <w:szCs w:val="24"/>
          <w:lang w:eastAsia="sk-SK"/>
        </w:rPr>
        <w:t>vek osobe oprá</w:t>
      </w:r>
      <w:r w:rsidRPr="00E158AE">
        <w:rPr>
          <w:rFonts w:ascii="Times New Roman" w:hAnsi="Times New Roman" w:cs="Times New Roman" w:hint="default"/>
          <w:sz w:val="24"/>
          <w:szCs w:val="24"/>
          <w:lang w:eastAsia="sk-SK"/>
        </w:rPr>
        <w:t xml:space="preserve">vnenej na ich zber alebo </w:t>
      </w:r>
      <w:r w:rsidRPr="00E158AE" w:rsidR="00642C64">
        <w:rPr>
          <w:rFonts w:ascii="Times New Roman" w:hAnsi="Times New Roman" w:cs="Times New Roman"/>
          <w:sz w:val="24"/>
          <w:szCs w:val="24"/>
          <w:lang w:eastAsia="sk-SK"/>
        </w:rPr>
        <w:t xml:space="preserve"> </w:t>
      </w:r>
      <w:r w:rsidRPr="00E158AE">
        <w:rPr>
          <w:rFonts w:ascii="Times New Roman" w:hAnsi="Times New Roman" w:cs="Times New Roman" w:hint="default"/>
          <w:sz w:val="24"/>
          <w:szCs w:val="24"/>
          <w:lang w:eastAsia="sk-SK"/>
        </w:rPr>
        <w:t>toré</w:t>
      </w:r>
      <w:r w:rsidRPr="00E158AE">
        <w:rPr>
          <w:rFonts w:ascii="Times New Roman" w:hAnsi="Times New Roman" w:cs="Times New Roman" w:hint="default"/>
          <w:sz w:val="24"/>
          <w:szCs w:val="24"/>
          <w:lang w:eastAsia="sk-SK"/>
        </w:rPr>
        <w:t>mu</w:t>
      </w:r>
      <w:r w:rsidRPr="00E158AE" w:rsidR="00890AD9">
        <w:rPr>
          <w:rFonts w:ascii="Times New Roman" w:hAnsi="Times New Roman" w:cs="Times New Roman" w:hint="default"/>
          <w:sz w:val="24"/>
          <w:szCs w:val="24"/>
          <w:lang w:eastAsia="sk-SK"/>
        </w:rPr>
        <w:t>koľ</w:t>
      </w:r>
      <w:r w:rsidRPr="00E158AE" w:rsidR="00890AD9">
        <w:rPr>
          <w:rFonts w:ascii="Times New Roman" w:hAnsi="Times New Roman" w:cs="Times New Roman" w:hint="default"/>
          <w:sz w:val="24"/>
          <w:szCs w:val="24"/>
          <w:lang w:eastAsia="sk-SK"/>
        </w:rPr>
        <w:t>vek spracovateľ</w:t>
      </w:r>
      <w:r w:rsidRPr="00E158AE" w:rsidR="00890AD9">
        <w:rPr>
          <w:rFonts w:ascii="Times New Roman" w:hAnsi="Times New Roman" w:cs="Times New Roman" w:hint="default"/>
          <w:sz w:val="24"/>
          <w:szCs w:val="24"/>
          <w:lang w:eastAsia="sk-SK"/>
        </w:rPr>
        <w:t xml:space="preserve">ovi </w:t>
      </w:r>
      <w:r w:rsidRPr="00E158AE">
        <w:rPr>
          <w:rFonts w:ascii="Times New Roman" w:hAnsi="Times New Roman" w:cs="Times New Roman" w:hint="default"/>
          <w:sz w:val="24"/>
          <w:szCs w:val="24"/>
          <w:lang w:eastAsia="sk-SK"/>
        </w:rPr>
        <w:t>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torov.</w:t>
      </w:r>
    </w:p>
    <w:p w:rsidR="004E43FC" w:rsidRPr="00E158AE" w:rsidP="005905D8">
      <w:pPr>
        <w:bidi w:val="0"/>
        <w:jc w:val="both"/>
        <w:rPr>
          <w:rFonts w:cs="Times New Roman"/>
          <w:lang w:eastAsia="sk-SK"/>
        </w:rPr>
      </w:pPr>
    </w:p>
    <w:p w:rsidR="004E43FC" w:rsidRPr="00E158AE" w:rsidP="005905D8">
      <w:pPr>
        <w:pStyle w:val="ListParagraph"/>
        <w:numPr>
          <w:numId w:val="73"/>
        </w:numPr>
        <w:bidi w:val="0"/>
        <w:spacing w:after="0" w:line="240" w:lineRule="auto"/>
        <w:ind w:left="426" w:hanging="426"/>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Na distribútora batérií a akumulátorov, ktorý dodáva priamo konečnému používateľovi batérie a</w:t>
      </w:r>
      <w:r w:rsidRPr="00E158AE" w:rsidR="00B029CA">
        <w:rPr>
          <w:rFonts w:ascii="Times New Roman" w:hAnsi="Times New Roman" w:cs="Times New Roman"/>
          <w:sz w:val="24"/>
          <w:szCs w:val="24"/>
          <w:lang w:eastAsia="sk-SK"/>
        </w:rPr>
        <w:t> </w:t>
      </w:r>
      <w:r w:rsidRPr="00E158AE">
        <w:rPr>
          <w:rFonts w:ascii="Times New Roman" w:hAnsi="Times New Roman" w:cs="Times New Roman"/>
          <w:sz w:val="24"/>
          <w:szCs w:val="24"/>
          <w:lang w:eastAsia="sk-SK"/>
        </w:rPr>
        <w:t>akumulátory</w:t>
      </w:r>
      <w:r w:rsidRPr="00E158AE" w:rsidR="00B029CA">
        <w:rPr>
          <w:rFonts w:ascii="Times New Roman" w:hAnsi="Times New Roman" w:cs="Times New Roman"/>
          <w:sz w:val="24"/>
          <w:szCs w:val="24"/>
          <w:lang w:eastAsia="sk-SK"/>
        </w:rPr>
        <w:t>,</w:t>
      </w:r>
      <w:r w:rsidRPr="00E158AE">
        <w:rPr>
          <w:rFonts w:ascii="Times New Roman" w:hAnsi="Times New Roman" w:cs="Times New Roman"/>
          <w:sz w:val="24"/>
          <w:szCs w:val="24"/>
          <w:lang w:eastAsia="sk-SK"/>
        </w:rPr>
        <w:t xml:space="preserve"> pochádzajúce od výrobcu batérií a akumulátorov nezapísaného v Registri </w:t>
      </w:r>
      <w:r w:rsidRPr="00E158AE" w:rsidR="00DE08BF">
        <w:rPr>
          <w:rFonts w:ascii="Times New Roman" w:hAnsi="Times New Roman" w:cs="Times New Roman"/>
          <w:sz w:val="24"/>
          <w:szCs w:val="24"/>
          <w:lang w:eastAsia="sk-SK"/>
        </w:rPr>
        <w:t>výrobcov vyhradeného výrobku</w:t>
      </w:r>
      <w:r w:rsidRPr="00E158AE">
        <w:rPr>
          <w:rFonts w:ascii="Times New Roman" w:hAnsi="Times New Roman" w:cs="Times New Roman"/>
          <w:sz w:val="24"/>
          <w:szCs w:val="24"/>
          <w:lang w:eastAsia="sk-SK"/>
        </w:rPr>
        <w:t>, prechádzajú vo vzťahu k týmto batériám a akumulátorom a odpadu z nich pochádzajúcemu povinnosti výrobcu batérií a akumulátorov podľa tohto zákona.</w:t>
      </w:r>
    </w:p>
    <w:p w:rsidR="00891EFE" w:rsidRPr="00E158AE" w:rsidP="00C33448">
      <w:pPr>
        <w:pStyle w:val="Standard"/>
        <w:bidi w:val="0"/>
        <w:spacing w:after="0" w:line="240" w:lineRule="auto"/>
        <w:jc w:val="center"/>
        <w:rPr>
          <w:rFonts w:ascii="Times New Roman" w:hAnsi="Times New Roman" w:cs="Times New Roman"/>
          <w:b/>
          <w:bCs/>
          <w:sz w:val="24"/>
          <w:szCs w:val="24"/>
          <w:lang w:eastAsia="sk-SK"/>
        </w:rPr>
      </w:pPr>
    </w:p>
    <w:p w:rsidR="00645A6A" w:rsidRPr="00E158AE" w:rsidP="00E158AE">
      <w:pPr>
        <w:pStyle w:val="Standard"/>
        <w:bidi w:val="0"/>
        <w:spacing w:after="0" w:line="240" w:lineRule="auto"/>
        <w:rPr>
          <w:rFonts w:ascii="Times New Roman" w:hAnsi="Times New Roman" w:cs="Times New Roman"/>
          <w:b/>
          <w:bCs/>
          <w:sz w:val="24"/>
          <w:szCs w:val="24"/>
          <w:lang w:eastAsia="sk-SK"/>
        </w:rPr>
      </w:pPr>
    </w:p>
    <w:p w:rsidR="004E43FC" w:rsidRPr="00E158AE" w:rsidP="00C33448">
      <w:pPr>
        <w:pStyle w:val="Standard"/>
        <w:bidi w:val="0"/>
        <w:spacing w:after="0" w:line="240" w:lineRule="auto"/>
        <w:jc w:val="center"/>
        <w:rPr>
          <w:rFonts w:ascii="Times New Roman" w:hAnsi="Times New Roman" w:cs="Times New Roman"/>
          <w:b/>
          <w:bCs/>
          <w:sz w:val="24"/>
          <w:szCs w:val="24"/>
          <w:lang w:eastAsia="sk-SK"/>
        </w:rPr>
      </w:pPr>
      <w:r w:rsidRPr="00E158AE">
        <w:rPr>
          <w:rFonts w:ascii="Times New Roman" w:hAnsi="Times New Roman" w:cs="Times New Roman" w:hint="default"/>
          <w:b/>
          <w:bCs/>
          <w:sz w:val="24"/>
          <w:szCs w:val="24"/>
          <w:lang w:eastAsia="sk-SK"/>
        </w:rPr>
        <w:t>§</w:t>
      </w:r>
      <w:r w:rsidRPr="00E158AE" w:rsidR="009616B5">
        <w:rPr>
          <w:rFonts w:ascii="Times New Roman" w:hAnsi="Times New Roman" w:cs="Times New Roman"/>
          <w:b/>
          <w:bCs/>
          <w:sz w:val="24"/>
          <w:szCs w:val="24"/>
          <w:lang w:eastAsia="sk-SK"/>
        </w:rPr>
        <w:t xml:space="preserve"> 4</w:t>
      </w:r>
      <w:r w:rsidRPr="00E158AE" w:rsidR="00506825">
        <w:rPr>
          <w:rFonts w:ascii="Times New Roman" w:hAnsi="Times New Roman" w:cs="Times New Roman"/>
          <w:b/>
          <w:bCs/>
          <w:sz w:val="24"/>
          <w:szCs w:val="24"/>
          <w:lang w:eastAsia="sk-SK"/>
        </w:rPr>
        <w:t>9</w:t>
      </w:r>
    </w:p>
    <w:p w:rsidR="004E43FC" w:rsidRPr="00E158AE" w:rsidP="00C33448">
      <w:pPr>
        <w:pStyle w:val="Standard"/>
        <w:bidi w:val="0"/>
        <w:spacing w:after="0" w:line="240" w:lineRule="auto"/>
        <w:jc w:val="center"/>
        <w:rPr>
          <w:rFonts w:ascii="Times New Roman" w:hAnsi="Times New Roman" w:cs="Times New Roman" w:hint="default"/>
          <w:b/>
          <w:bCs/>
          <w:sz w:val="24"/>
          <w:szCs w:val="24"/>
          <w:lang w:eastAsia="sk-SK"/>
        </w:rPr>
      </w:pPr>
      <w:r w:rsidRPr="00E158AE">
        <w:rPr>
          <w:rFonts w:ascii="Times New Roman" w:hAnsi="Times New Roman" w:cs="Times New Roman" w:hint="default"/>
          <w:b/>
          <w:bCs/>
          <w:sz w:val="24"/>
          <w:szCs w:val="24"/>
          <w:lang w:eastAsia="sk-SK"/>
        </w:rPr>
        <w:t>Povinnosti drž</w:t>
      </w:r>
      <w:r w:rsidRPr="00E158AE">
        <w:rPr>
          <w:rFonts w:ascii="Times New Roman" w:hAnsi="Times New Roman" w:cs="Times New Roman" w:hint="default"/>
          <w:b/>
          <w:bCs/>
          <w:sz w:val="24"/>
          <w:szCs w:val="24"/>
          <w:lang w:eastAsia="sk-SK"/>
        </w:rPr>
        <w:t>iteľ</w:t>
      </w:r>
      <w:r w:rsidRPr="00E158AE">
        <w:rPr>
          <w:rFonts w:ascii="Times New Roman" w:hAnsi="Times New Roman" w:cs="Times New Roman" w:hint="default"/>
          <w:b/>
          <w:bCs/>
          <w:sz w:val="24"/>
          <w:szCs w:val="24"/>
          <w:lang w:eastAsia="sk-SK"/>
        </w:rPr>
        <w:t>a použ</w:t>
      </w:r>
      <w:r w:rsidRPr="00E158AE">
        <w:rPr>
          <w:rFonts w:ascii="Times New Roman" w:hAnsi="Times New Roman" w:cs="Times New Roman" w:hint="default"/>
          <w:b/>
          <w:bCs/>
          <w:sz w:val="24"/>
          <w:szCs w:val="24"/>
          <w:lang w:eastAsia="sk-SK"/>
        </w:rPr>
        <w:t>itý</w:t>
      </w:r>
      <w:r w:rsidRPr="00E158AE">
        <w:rPr>
          <w:rFonts w:ascii="Times New Roman" w:hAnsi="Times New Roman" w:cs="Times New Roman" w:hint="default"/>
          <w:b/>
          <w:bCs/>
          <w:sz w:val="24"/>
          <w:szCs w:val="24"/>
          <w:lang w:eastAsia="sk-SK"/>
        </w:rPr>
        <w:t>ch baté</w:t>
      </w:r>
      <w:r w:rsidRPr="00E158AE">
        <w:rPr>
          <w:rFonts w:ascii="Times New Roman" w:hAnsi="Times New Roman" w:cs="Times New Roman" w:hint="default"/>
          <w:b/>
          <w:bCs/>
          <w:sz w:val="24"/>
          <w:szCs w:val="24"/>
          <w:lang w:eastAsia="sk-SK"/>
        </w:rPr>
        <w:t>rií</w:t>
      </w:r>
      <w:r w:rsidRPr="00E158AE">
        <w:rPr>
          <w:rFonts w:ascii="Times New Roman" w:hAnsi="Times New Roman" w:cs="Times New Roman" w:hint="default"/>
          <w:b/>
          <w:bCs/>
          <w:sz w:val="24"/>
          <w:szCs w:val="24"/>
          <w:lang w:eastAsia="sk-SK"/>
        </w:rPr>
        <w:t xml:space="preserve"> a akumulá</w:t>
      </w:r>
      <w:r w:rsidRPr="00E158AE">
        <w:rPr>
          <w:rFonts w:ascii="Times New Roman" w:hAnsi="Times New Roman" w:cs="Times New Roman" w:hint="default"/>
          <w:b/>
          <w:bCs/>
          <w:sz w:val="24"/>
          <w:szCs w:val="24"/>
          <w:lang w:eastAsia="sk-SK"/>
        </w:rPr>
        <w:t>torov</w:t>
      </w:r>
    </w:p>
    <w:p w:rsidR="00AC7649" w:rsidRPr="00E158AE" w:rsidP="00284549">
      <w:pPr>
        <w:pStyle w:val="ListParagraph"/>
        <w:bidi w:val="0"/>
        <w:spacing w:after="0"/>
        <w:ind w:left="0"/>
        <w:jc w:val="both"/>
        <w:rPr>
          <w:rFonts w:ascii="Times New Roman" w:hAnsi="Times New Roman" w:cs="Times New Roman"/>
          <w:b/>
          <w:bCs/>
          <w:sz w:val="24"/>
          <w:szCs w:val="24"/>
          <w:lang w:eastAsia="sk-SK"/>
        </w:rPr>
      </w:pPr>
    </w:p>
    <w:p w:rsidR="00730141" w:rsidRPr="00E158AE" w:rsidP="005905D8">
      <w:pPr>
        <w:tabs>
          <w:tab w:val="left" w:pos="426"/>
        </w:tabs>
        <w:bidi w:val="0"/>
        <w:jc w:val="both"/>
        <w:rPr>
          <w:rFonts w:cs="Times New Roman"/>
        </w:rPr>
      </w:pPr>
      <w:r w:rsidRPr="00E158AE">
        <w:rPr>
          <w:rFonts w:cs="Times New Roman" w:hint="default"/>
          <w:lang w:eastAsia="sk-SK"/>
        </w:rPr>
        <w:t>Drž</w:t>
      </w:r>
      <w:r w:rsidRPr="00E158AE">
        <w:rPr>
          <w:rFonts w:cs="Times New Roman" w:hint="default"/>
          <w:lang w:eastAsia="sk-SK"/>
        </w:rPr>
        <w:t>iteľ</w:t>
      </w:r>
      <w:r w:rsidRPr="00E158AE">
        <w:rPr>
          <w:rFonts w:cs="Times New Roman" w:hint="default"/>
          <w:lang w:eastAsia="sk-SK"/>
        </w:rPr>
        <w:t xml:space="preserve"> použ</w:t>
      </w:r>
      <w:r w:rsidRPr="00E158AE">
        <w:rPr>
          <w:rFonts w:cs="Times New Roman" w:hint="default"/>
          <w:lang w:eastAsia="sk-SK"/>
        </w:rPr>
        <w:t>itý</w:t>
      </w:r>
      <w:r w:rsidRPr="00E158AE">
        <w:rPr>
          <w:rFonts w:cs="Times New Roman" w:hint="default"/>
          <w:lang w:eastAsia="sk-SK"/>
        </w:rPr>
        <w:t>ch baté</w:t>
      </w:r>
      <w:r w:rsidRPr="00E158AE">
        <w:rPr>
          <w:rFonts w:cs="Times New Roman" w:hint="default"/>
          <w:lang w:eastAsia="sk-SK"/>
        </w:rPr>
        <w:t>rií</w:t>
      </w:r>
      <w:r w:rsidRPr="00E158AE">
        <w:rPr>
          <w:rFonts w:cs="Times New Roman" w:hint="default"/>
          <w:lang w:eastAsia="sk-SK"/>
        </w:rPr>
        <w:t xml:space="preserve"> a akumulá</w:t>
      </w:r>
      <w:r w:rsidRPr="00E158AE">
        <w:rPr>
          <w:rFonts w:cs="Times New Roman" w:hint="default"/>
          <w:lang w:eastAsia="sk-SK"/>
        </w:rPr>
        <w:t>torov je povinný</w:t>
      </w:r>
      <w:r w:rsidRPr="00E158AE">
        <w:rPr>
          <w:rFonts w:cs="Times New Roman" w:hint="default"/>
          <w:lang w:eastAsia="sk-SK"/>
        </w:rPr>
        <w:t xml:space="preserve"> ich odovzdať</w:t>
      </w:r>
      <w:r w:rsidRPr="00E158AE">
        <w:rPr>
          <w:rFonts w:cs="Times New Roman" w:hint="default"/>
          <w:lang w:eastAsia="sk-SK"/>
        </w:rPr>
        <w:t>, ak ide o</w:t>
      </w:r>
      <w:r w:rsidRPr="00E158AE" w:rsidR="00037D6A">
        <w:rPr>
          <w:rFonts w:cs="Times New Roman"/>
          <w:lang w:eastAsia="sk-SK"/>
        </w:rPr>
        <w:t> </w:t>
      </w:r>
      <w:r w:rsidRPr="00E158AE" w:rsidR="00037D6A">
        <w:rPr>
          <w:rFonts w:cs="Times New Roman" w:hint="default"/>
          <w:lang w:eastAsia="sk-SK"/>
        </w:rPr>
        <w:t>použ</w:t>
      </w:r>
      <w:r w:rsidRPr="00E158AE" w:rsidR="00037D6A">
        <w:rPr>
          <w:rFonts w:cs="Times New Roman" w:hint="default"/>
          <w:lang w:eastAsia="sk-SK"/>
        </w:rPr>
        <w:t>ité</w:t>
      </w:r>
      <w:r w:rsidRPr="00E158AE" w:rsidR="00037D6A">
        <w:rPr>
          <w:rFonts w:cs="Times New Roman" w:hint="default"/>
          <w:lang w:eastAsia="sk-SK"/>
        </w:rPr>
        <w:t xml:space="preserve"> </w:t>
      </w:r>
    </w:p>
    <w:p w:rsidR="00A87FC0" w:rsidRPr="00E158AE" w:rsidP="00CA66F7">
      <w:pPr>
        <w:pStyle w:val="ListParagraph"/>
        <w:numPr>
          <w:numId w:val="398"/>
        </w:numPr>
        <w:tabs>
          <w:tab w:val="left" w:pos="426"/>
        </w:tabs>
        <w:bidi w:val="0"/>
        <w:spacing w:after="0"/>
        <w:ind w:left="714" w:hanging="357"/>
        <w:jc w:val="both"/>
        <w:rPr>
          <w:rFonts w:ascii="Times New Roman" w:hAnsi="Times New Roman" w:cs="Times New Roman"/>
          <w:sz w:val="24"/>
          <w:szCs w:val="24"/>
          <w:lang w:eastAsia="sk-SK"/>
        </w:rPr>
      </w:pPr>
      <w:r w:rsidRPr="00E158AE" w:rsidR="00730141">
        <w:rPr>
          <w:rFonts w:ascii="Times New Roman" w:hAnsi="Times New Roman" w:cs="Times New Roman"/>
          <w:sz w:val="24"/>
          <w:szCs w:val="24"/>
          <w:lang w:eastAsia="sk-SK"/>
        </w:rPr>
        <w:t>prenosné batérie a</w:t>
      </w:r>
      <w:r w:rsidRPr="00E158AE" w:rsidR="00E37B83">
        <w:rPr>
          <w:rFonts w:ascii="Times New Roman" w:hAnsi="Times New Roman" w:cs="Times New Roman"/>
          <w:sz w:val="24"/>
          <w:szCs w:val="24"/>
          <w:lang w:eastAsia="sk-SK"/>
        </w:rPr>
        <w:t> </w:t>
      </w:r>
      <w:r w:rsidRPr="00E158AE" w:rsidR="00730141">
        <w:rPr>
          <w:rFonts w:ascii="Times New Roman" w:hAnsi="Times New Roman" w:cs="Times New Roman"/>
          <w:sz w:val="24"/>
          <w:szCs w:val="24"/>
          <w:lang w:eastAsia="sk-SK"/>
        </w:rPr>
        <w:t>akumulátory</w:t>
      </w:r>
      <w:r w:rsidRPr="00E158AE" w:rsidR="00E37B83">
        <w:rPr>
          <w:rFonts w:ascii="Times New Roman" w:hAnsi="Times New Roman" w:cs="Times New Roman"/>
          <w:sz w:val="24"/>
          <w:szCs w:val="24"/>
          <w:lang w:eastAsia="sk-SK"/>
        </w:rPr>
        <w:t>,</w:t>
      </w:r>
      <w:r w:rsidRPr="00E158AE" w:rsidR="00730141">
        <w:rPr>
          <w:rFonts w:ascii="Times New Roman" w:hAnsi="Times New Roman" w:cs="Times New Roman"/>
          <w:sz w:val="24"/>
          <w:szCs w:val="24"/>
          <w:lang w:eastAsia="sk-SK"/>
        </w:rPr>
        <w:t xml:space="preserve"> na mieste uvedenom v § 4</w:t>
      </w:r>
      <w:r w:rsidRPr="00E158AE" w:rsidR="005905D8">
        <w:rPr>
          <w:rFonts w:ascii="Times New Roman" w:hAnsi="Times New Roman" w:cs="Times New Roman"/>
          <w:sz w:val="24"/>
          <w:szCs w:val="24"/>
          <w:lang w:eastAsia="sk-SK"/>
        </w:rPr>
        <w:t>6</w:t>
      </w:r>
      <w:r w:rsidRPr="00E158AE" w:rsidR="0083599B">
        <w:rPr>
          <w:rFonts w:ascii="Times New Roman" w:hAnsi="Times New Roman" w:cs="Times New Roman"/>
          <w:sz w:val="24"/>
          <w:szCs w:val="24"/>
          <w:lang w:eastAsia="sk-SK"/>
        </w:rPr>
        <w:t xml:space="preserve"> </w:t>
      </w:r>
      <w:r w:rsidRPr="00E158AE" w:rsidR="00730141">
        <w:rPr>
          <w:rFonts w:ascii="Times New Roman" w:hAnsi="Times New Roman" w:cs="Times New Roman"/>
          <w:sz w:val="24"/>
          <w:szCs w:val="24"/>
          <w:lang w:eastAsia="sk-SK"/>
        </w:rPr>
        <w:t xml:space="preserve"> ods. 1 písm. a) alebo osobe oprávnenej na ich zber,</w:t>
      </w:r>
    </w:p>
    <w:p w:rsidR="00A87FC0" w:rsidRPr="00E158AE" w:rsidP="00CA66F7">
      <w:pPr>
        <w:pStyle w:val="ListParagraph"/>
        <w:numPr>
          <w:numId w:val="398"/>
        </w:numPr>
        <w:tabs>
          <w:tab w:val="left" w:pos="426"/>
        </w:tabs>
        <w:bidi w:val="0"/>
        <w:spacing w:after="0"/>
        <w:ind w:left="714" w:hanging="357"/>
        <w:jc w:val="both"/>
        <w:rPr>
          <w:rFonts w:ascii="Times New Roman" w:hAnsi="Times New Roman" w:cs="Times New Roman"/>
          <w:sz w:val="24"/>
          <w:szCs w:val="24"/>
          <w:lang w:eastAsia="sk-SK"/>
        </w:rPr>
      </w:pPr>
      <w:r w:rsidRPr="00E158AE" w:rsidR="00730141">
        <w:rPr>
          <w:rFonts w:ascii="Times New Roman" w:hAnsi="Times New Roman" w:cs="Times New Roman"/>
          <w:sz w:val="24"/>
          <w:szCs w:val="24"/>
          <w:lang w:eastAsia="sk-SK"/>
        </w:rPr>
        <w:t>automobilové batérie a</w:t>
      </w:r>
      <w:r w:rsidRPr="00E158AE" w:rsidR="00E37B83">
        <w:rPr>
          <w:rFonts w:ascii="Times New Roman" w:hAnsi="Times New Roman" w:cs="Times New Roman"/>
          <w:sz w:val="24"/>
          <w:szCs w:val="24"/>
          <w:lang w:eastAsia="sk-SK"/>
        </w:rPr>
        <w:t> </w:t>
      </w:r>
      <w:r w:rsidRPr="00E158AE" w:rsidR="00730141">
        <w:rPr>
          <w:rFonts w:ascii="Times New Roman" w:hAnsi="Times New Roman" w:cs="Times New Roman"/>
          <w:sz w:val="24"/>
          <w:szCs w:val="24"/>
          <w:lang w:eastAsia="sk-SK"/>
        </w:rPr>
        <w:t>akumulátory</w:t>
      </w:r>
      <w:r w:rsidRPr="00E158AE" w:rsidR="00E37B83">
        <w:rPr>
          <w:rFonts w:ascii="Times New Roman" w:hAnsi="Times New Roman" w:cs="Times New Roman"/>
          <w:sz w:val="24"/>
          <w:szCs w:val="24"/>
          <w:lang w:eastAsia="sk-SK"/>
        </w:rPr>
        <w:t>,</w:t>
      </w:r>
      <w:r w:rsidRPr="00E158AE">
        <w:rPr>
          <w:rFonts w:ascii="Times New Roman" w:hAnsi="Times New Roman" w:cs="Times New Roman"/>
          <w:sz w:val="24"/>
          <w:szCs w:val="24"/>
          <w:lang w:eastAsia="sk-SK"/>
        </w:rPr>
        <w:t xml:space="preserve"> na mieste uvedenom v § 47</w:t>
      </w:r>
      <w:r w:rsidRPr="00E158AE" w:rsidR="00E158AE">
        <w:rPr>
          <w:rFonts w:ascii="Times New Roman" w:hAnsi="Times New Roman" w:cs="Times New Roman"/>
          <w:sz w:val="24"/>
          <w:szCs w:val="24"/>
          <w:lang w:eastAsia="sk-SK"/>
        </w:rPr>
        <w:t xml:space="preserve"> ods. 1 písm. a),</w:t>
      </w:r>
    </w:p>
    <w:p w:rsidR="00730141" w:rsidRPr="00E158AE" w:rsidP="00CA66F7">
      <w:pPr>
        <w:pStyle w:val="ListParagraph"/>
        <w:numPr>
          <w:numId w:val="398"/>
        </w:numPr>
        <w:tabs>
          <w:tab w:val="left" w:pos="426"/>
        </w:tabs>
        <w:bidi w:val="0"/>
        <w:spacing w:after="0"/>
        <w:ind w:left="714" w:hanging="357"/>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priemyselné batérie a</w:t>
      </w:r>
      <w:r w:rsidRPr="00E158AE" w:rsidR="00E37B83">
        <w:rPr>
          <w:rFonts w:ascii="Times New Roman" w:hAnsi="Times New Roman" w:cs="Times New Roman"/>
          <w:sz w:val="24"/>
          <w:szCs w:val="24"/>
          <w:lang w:eastAsia="sk-SK"/>
        </w:rPr>
        <w:t> </w:t>
      </w:r>
      <w:r w:rsidRPr="00E158AE">
        <w:rPr>
          <w:rFonts w:ascii="Times New Roman" w:hAnsi="Times New Roman" w:cs="Times New Roman"/>
          <w:sz w:val="24"/>
          <w:szCs w:val="24"/>
          <w:lang w:eastAsia="sk-SK"/>
        </w:rPr>
        <w:t>akumulátory</w:t>
      </w:r>
      <w:r w:rsidRPr="00E158AE" w:rsidR="00E37B83">
        <w:rPr>
          <w:rFonts w:ascii="Times New Roman" w:hAnsi="Times New Roman" w:cs="Times New Roman"/>
          <w:sz w:val="24"/>
          <w:szCs w:val="24"/>
          <w:lang w:eastAsia="sk-SK"/>
        </w:rPr>
        <w:t>,</w:t>
      </w:r>
      <w:r w:rsidRPr="00E158AE" w:rsidR="00A87FC0">
        <w:rPr>
          <w:rFonts w:ascii="Times New Roman" w:hAnsi="Times New Roman" w:cs="Times New Roman"/>
          <w:sz w:val="24"/>
          <w:szCs w:val="24"/>
          <w:lang w:eastAsia="sk-SK"/>
        </w:rPr>
        <w:t xml:space="preserve"> osobe uvedenej v § 47</w:t>
      </w:r>
      <w:r w:rsidRPr="00E158AE">
        <w:rPr>
          <w:rFonts w:ascii="Times New Roman" w:hAnsi="Times New Roman" w:cs="Times New Roman"/>
          <w:sz w:val="24"/>
          <w:szCs w:val="24"/>
          <w:lang w:eastAsia="sk-SK"/>
        </w:rPr>
        <w:t xml:space="preserve"> ods. 2 písm. a).</w:t>
      </w:r>
    </w:p>
    <w:p w:rsidR="00730141" w:rsidRPr="00E158AE" w:rsidP="00542B75">
      <w:pPr>
        <w:pStyle w:val="Standard"/>
        <w:bidi w:val="0"/>
        <w:spacing w:after="0" w:line="240" w:lineRule="auto"/>
        <w:jc w:val="center"/>
        <w:rPr>
          <w:rFonts w:ascii="Times New Roman" w:hAnsi="Times New Roman" w:cs="Times New Roman"/>
          <w:b/>
          <w:bCs/>
          <w:sz w:val="24"/>
          <w:szCs w:val="24"/>
          <w:lang w:eastAsia="sk-SK"/>
        </w:rPr>
      </w:pPr>
    </w:p>
    <w:p w:rsidR="006A2BAE" w:rsidRPr="00E158AE" w:rsidP="00542B75">
      <w:pPr>
        <w:pStyle w:val="Standard"/>
        <w:bidi w:val="0"/>
        <w:spacing w:after="0" w:line="240" w:lineRule="auto"/>
        <w:jc w:val="center"/>
        <w:rPr>
          <w:rFonts w:ascii="Times New Roman" w:hAnsi="Times New Roman" w:cs="Times New Roman"/>
          <w:b/>
          <w:bCs/>
          <w:sz w:val="24"/>
          <w:szCs w:val="24"/>
          <w:lang w:eastAsia="sk-SK"/>
        </w:rPr>
      </w:pPr>
    </w:p>
    <w:p w:rsidR="00B113B1" w:rsidP="00542B75">
      <w:pPr>
        <w:pStyle w:val="Standard"/>
        <w:bidi w:val="0"/>
        <w:spacing w:after="0" w:line="240" w:lineRule="auto"/>
        <w:jc w:val="center"/>
        <w:rPr>
          <w:rFonts w:ascii="Times New Roman" w:hAnsi="Times New Roman" w:cs="Times New Roman"/>
          <w:b/>
          <w:bCs/>
          <w:sz w:val="24"/>
          <w:szCs w:val="24"/>
          <w:lang w:eastAsia="sk-SK"/>
        </w:rPr>
      </w:pPr>
    </w:p>
    <w:p w:rsidR="00B113B1" w:rsidP="00542B75">
      <w:pPr>
        <w:pStyle w:val="Standard"/>
        <w:bidi w:val="0"/>
        <w:spacing w:after="0" w:line="240" w:lineRule="auto"/>
        <w:jc w:val="center"/>
        <w:rPr>
          <w:rFonts w:ascii="Times New Roman" w:hAnsi="Times New Roman" w:cs="Times New Roman"/>
          <w:b/>
          <w:bCs/>
          <w:sz w:val="24"/>
          <w:szCs w:val="24"/>
          <w:lang w:eastAsia="sk-SK"/>
        </w:rPr>
      </w:pPr>
    </w:p>
    <w:p w:rsidR="00B113B1" w:rsidP="00542B75">
      <w:pPr>
        <w:pStyle w:val="Standard"/>
        <w:bidi w:val="0"/>
        <w:spacing w:after="0" w:line="240" w:lineRule="auto"/>
        <w:jc w:val="center"/>
        <w:rPr>
          <w:rFonts w:ascii="Times New Roman" w:hAnsi="Times New Roman" w:cs="Times New Roman"/>
          <w:b/>
          <w:bCs/>
          <w:sz w:val="24"/>
          <w:szCs w:val="24"/>
          <w:lang w:eastAsia="sk-SK"/>
        </w:rPr>
      </w:pPr>
    </w:p>
    <w:p w:rsidR="00B113B1" w:rsidP="00542B75">
      <w:pPr>
        <w:pStyle w:val="Standard"/>
        <w:bidi w:val="0"/>
        <w:spacing w:after="0" w:line="240" w:lineRule="auto"/>
        <w:jc w:val="center"/>
        <w:rPr>
          <w:rFonts w:ascii="Times New Roman" w:hAnsi="Times New Roman" w:cs="Times New Roman"/>
          <w:b/>
          <w:bCs/>
          <w:sz w:val="24"/>
          <w:szCs w:val="24"/>
          <w:lang w:eastAsia="sk-SK"/>
        </w:rPr>
      </w:pPr>
    </w:p>
    <w:p w:rsidR="004E43FC" w:rsidRPr="00E158AE" w:rsidP="00542B75">
      <w:pPr>
        <w:pStyle w:val="Standard"/>
        <w:bidi w:val="0"/>
        <w:spacing w:after="0" w:line="240" w:lineRule="auto"/>
        <w:jc w:val="center"/>
        <w:rPr>
          <w:rFonts w:ascii="Times New Roman" w:hAnsi="Times New Roman" w:cs="Times New Roman"/>
          <w:b/>
          <w:bCs/>
          <w:sz w:val="24"/>
          <w:szCs w:val="24"/>
          <w:lang w:eastAsia="sk-SK"/>
        </w:rPr>
      </w:pPr>
      <w:r w:rsidRPr="00E158AE">
        <w:rPr>
          <w:rFonts w:ascii="Times New Roman" w:hAnsi="Times New Roman" w:cs="Times New Roman" w:hint="default"/>
          <w:b/>
          <w:bCs/>
          <w:sz w:val="24"/>
          <w:szCs w:val="24"/>
          <w:lang w:eastAsia="sk-SK"/>
        </w:rPr>
        <w:t>§</w:t>
      </w:r>
      <w:r w:rsidRPr="00E158AE">
        <w:rPr>
          <w:rFonts w:ascii="Times New Roman" w:hAnsi="Times New Roman" w:cs="Times New Roman" w:hint="default"/>
          <w:b/>
          <w:bCs/>
          <w:sz w:val="24"/>
          <w:szCs w:val="24"/>
          <w:lang w:eastAsia="sk-SK"/>
        </w:rPr>
        <w:t xml:space="preserve"> </w:t>
      </w:r>
      <w:r w:rsidRPr="00E158AE" w:rsidR="00506825">
        <w:rPr>
          <w:rFonts w:ascii="Times New Roman" w:hAnsi="Times New Roman" w:cs="Times New Roman"/>
          <w:b/>
          <w:bCs/>
          <w:sz w:val="24"/>
          <w:szCs w:val="24"/>
          <w:lang w:eastAsia="sk-SK"/>
        </w:rPr>
        <w:t>50</w:t>
      </w:r>
    </w:p>
    <w:p w:rsidR="004E43FC" w:rsidRPr="00E158AE" w:rsidP="00542B75">
      <w:pPr>
        <w:pStyle w:val="Standard"/>
        <w:bidi w:val="0"/>
        <w:spacing w:after="0" w:line="240" w:lineRule="auto"/>
        <w:jc w:val="center"/>
        <w:rPr>
          <w:rFonts w:ascii="Times New Roman" w:hAnsi="Times New Roman" w:cs="Times New Roman"/>
          <w:b/>
          <w:bCs/>
          <w:sz w:val="24"/>
          <w:szCs w:val="24"/>
          <w:lang w:eastAsia="sk-SK"/>
        </w:rPr>
      </w:pPr>
      <w:r w:rsidRPr="00E158AE">
        <w:rPr>
          <w:rFonts w:ascii="Times New Roman" w:hAnsi="Times New Roman" w:cs="Times New Roman"/>
          <w:b/>
          <w:bCs/>
          <w:sz w:val="24"/>
          <w:szCs w:val="24"/>
          <w:lang w:eastAsia="sk-SK"/>
        </w:rPr>
        <w:t>Zber</w:t>
      </w:r>
      <w:r w:rsidRPr="00E158AE" w:rsidR="001C27BA">
        <w:rPr>
          <w:rFonts w:ascii="Times New Roman" w:hAnsi="Times New Roman" w:cs="Times New Roman" w:hint="default"/>
          <w:b/>
          <w:bCs/>
          <w:sz w:val="24"/>
          <w:szCs w:val="24"/>
          <w:lang w:eastAsia="sk-SK"/>
        </w:rPr>
        <w:t xml:space="preserve"> použ</w:t>
      </w:r>
      <w:r w:rsidRPr="00E158AE" w:rsidR="001C27BA">
        <w:rPr>
          <w:rFonts w:ascii="Times New Roman" w:hAnsi="Times New Roman" w:cs="Times New Roman" w:hint="default"/>
          <w:b/>
          <w:bCs/>
          <w:sz w:val="24"/>
          <w:szCs w:val="24"/>
          <w:lang w:eastAsia="sk-SK"/>
        </w:rPr>
        <w:t>itý</w:t>
      </w:r>
      <w:r w:rsidRPr="00E158AE" w:rsidR="001C27BA">
        <w:rPr>
          <w:rFonts w:ascii="Times New Roman" w:hAnsi="Times New Roman" w:cs="Times New Roman" w:hint="default"/>
          <w:b/>
          <w:bCs/>
          <w:sz w:val="24"/>
          <w:szCs w:val="24"/>
          <w:lang w:eastAsia="sk-SK"/>
        </w:rPr>
        <w:t>ch baté</w:t>
      </w:r>
      <w:r w:rsidRPr="00E158AE" w:rsidR="001C27BA">
        <w:rPr>
          <w:rFonts w:ascii="Times New Roman" w:hAnsi="Times New Roman" w:cs="Times New Roman" w:hint="default"/>
          <w:b/>
          <w:bCs/>
          <w:sz w:val="24"/>
          <w:szCs w:val="24"/>
          <w:lang w:eastAsia="sk-SK"/>
        </w:rPr>
        <w:t>rií</w:t>
      </w:r>
      <w:r w:rsidRPr="00E158AE" w:rsidR="001C27BA">
        <w:rPr>
          <w:rFonts w:ascii="Times New Roman" w:hAnsi="Times New Roman" w:cs="Times New Roman" w:hint="default"/>
          <w:b/>
          <w:bCs/>
          <w:sz w:val="24"/>
          <w:szCs w:val="24"/>
          <w:lang w:eastAsia="sk-SK"/>
        </w:rPr>
        <w:t xml:space="preserve"> a akumulá</w:t>
      </w:r>
      <w:r w:rsidRPr="00E158AE" w:rsidR="001C27BA">
        <w:rPr>
          <w:rFonts w:ascii="Times New Roman" w:hAnsi="Times New Roman" w:cs="Times New Roman" w:hint="default"/>
          <w:b/>
          <w:bCs/>
          <w:sz w:val="24"/>
          <w:szCs w:val="24"/>
          <w:lang w:eastAsia="sk-SK"/>
        </w:rPr>
        <w:t>torov</w:t>
      </w:r>
    </w:p>
    <w:p w:rsidR="004E43FC" w:rsidRPr="00E158AE" w:rsidP="00C33448">
      <w:pPr>
        <w:pStyle w:val="Standard"/>
        <w:bidi w:val="0"/>
        <w:spacing w:after="0" w:line="240" w:lineRule="auto"/>
        <w:jc w:val="center"/>
        <w:rPr>
          <w:rFonts w:ascii="Times New Roman" w:hAnsi="Times New Roman" w:cs="Times New Roman"/>
          <w:b/>
          <w:bCs/>
          <w:sz w:val="24"/>
          <w:szCs w:val="24"/>
          <w:lang w:eastAsia="sk-SK"/>
        </w:rPr>
      </w:pPr>
    </w:p>
    <w:p w:rsidR="00EE772F" w:rsidRPr="00E158AE" w:rsidP="00EE772F">
      <w:pPr>
        <w:pStyle w:val="Standard"/>
        <w:bidi w:val="0"/>
        <w:spacing w:after="0" w:line="240" w:lineRule="auto"/>
        <w:jc w:val="both"/>
        <w:rPr>
          <w:rFonts w:ascii="Times New Roman" w:hAnsi="Times New Roman" w:cs="Times New Roman" w:hint="default"/>
          <w:sz w:val="24"/>
          <w:szCs w:val="24"/>
        </w:rPr>
      </w:pPr>
      <w:r w:rsidRPr="00E158AE" w:rsidR="004E43FC">
        <w:rPr>
          <w:rFonts w:ascii="Times New Roman" w:hAnsi="Times New Roman" w:cs="Times New Roman" w:hint="default"/>
          <w:sz w:val="24"/>
          <w:szCs w:val="24"/>
          <w:lang w:eastAsia="sk-SK"/>
        </w:rPr>
        <w:t>(1) Použ</w:t>
      </w:r>
      <w:r w:rsidRPr="00E158AE" w:rsidR="004E43FC">
        <w:rPr>
          <w:rFonts w:ascii="Times New Roman" w:hAnsi="Times New Roman" w:cs="Times New Roman" w:hint="default"/>
          <w:sz w:val="24"/>
          <w:szCs w:val="24"/>
          <w:lang w:eastAsia="sk-SK"/>
        </w:rPr>
        <w:t>ité</w:t>
      </w:r>
      <w:r w:rsidRPr="00E158AE" w:rsidR="004E43FC">
        <w:rPr>
          <w:rFonts w:ascii="Times New Roman" w:hAnsi="Times New Roman" w:cs="Times New Roman" w:hint="default"/>
          <w:sz w:val="24"/>
          <w:szCs w:val="24"/>
          <w:lang w:eastAsia="sk-SK"/>
        </w:rPr>
        <w:t xml:space="preserve"> baté</w:t>
      </w:r>
      <w:r w:rsidRPr="00E158AE" w:rsidR="004E43FC">
        <w:rPr>
          <w:rFonts w:ascii="Times New Roman" w:hAnsi="Times New Roman" w:cs="Times New Roman" w:hint="default"/>
          <w:sz w:val="24"/>
          <w:szCs w:val="24"/>
          <w:lang w:eastAsia="sk-SK"/>
        </w:rPr>
        <w:t>rie a akumulá</w:t>
      </w:r>
      <w:r w:rsidRPr="00E158AE" w:rsidR="004E43FC">
        <w:rPr>
          <w:rFonts w:ascii="Times New Roman" w:hAnsi="Times New Roman" w:cs="Times New Roman" w:hint="default"/>
          <w:sz w:val="24"/>
          <w:szCs w:val="24"/>
          <w:lang w:eastAsia="sk-SK"/>
        </w:rPr>
        <w:t>tory mož</w:t>
      </w:r>
      <w:r w:rsidRPr="00E158AE" w:rsidR="004E43FC">
        <w:rPr>
          <w:rFonts w:ascii="Times New Roman" w:hAnsi="Times New Roman" w:cs="Times New Roman" w:hint="default"/>
          <w:sz w:val="24"/>
          <w:szCs w:val="24"/>
          <w:lang w:eastAsia="sk-SK"/>
        </w:rPr>
        <w:t>no zbierať</w:t>
      </w:r>
      <w:r w:rsidRPr="00E158AE" w:rsidR="004E43FC">
        <w:rPr>
          <w:rFonts w:ascii="Times New Roman" w:hAnsi="Times New Roman" w:cs="Times New Roman" w:hint="default"/>
          <w:sz w:val="24"/>
          <w:szCs w:val="24"/>
          <w:lang w:eastAsia="sk-SK"/>
        </w:rPr>
        <w:t xml:space="preserve"> len oddelene od ostatný</w:t>
      </w:r>
      <w:r w:rsidRPr="00E158AE" w:rsidR="004E43FC">
        <w:rPr>
          <w:rFonts w:ascii="Times New Roman" w:hAnsi="Times New Roman" w:cs="Times New Roman" w:hint="default"/>
          <w:sz w:val="24"/>
          <w:szCs w:val="24"/>
          <w:lang w:eastAsia="sk-SK"/>
        </w:rPr>
        <w:t>ch druhov odpadov</w:t>
      </w:r>
      <w:r w:rsidRPr="00E158AE" w:rsidR="004E43FC">
        <w:rPr>
          <w:rFonts w:ascii="Times New Roman" w:hAnsi="Times New Roman" w:cs="Times New Roman"/>
          <w:sz w:val="24"/>
          <w:szCs w:val="24"/>
        </w:rPr>
        <w:t xml:space="preserve"> s</w:t>
      </w:r>
      <w:r w:rsidRPr="00E158AE">
        <w:rPr>
          <w:rFonts w:ascii="Times New Roman" w:hAnsi="Times New Roman" w:cs="Times New Roman"/>
          <w:sz w:val="24"/>
          <w:szCs w:val="24"/>
        </w:rPr>
        <w:t>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n</w:t>
      </w:r>
      <w:r w:rsidRPr="00E158AE" w:rsidR="00A87FC0">
        <w:rPr>
          <w:rFonts w:ascii="Times New Roman" w:hAnsi="Times New Roman" w:cs="Times New Roman" w:hint="default"/>
          <w:sz w:val="24"/>
          <w:szCs w:val="24"/>
        </w:rPr>
        <w:t>imkou prí</w:t>
      </w:r>
      <w:r w:rsidRPr="00E158AE" w:rsidR="00A87FC0">
        <w:rPr>
          <w:rFonts w:ascii="Times New Roman" w:hAnsi="Times New Roman" w:cs="Times New Roman" w:hint="default"/>
          <w:sz w:val="24"/>
          <w:szCs w:val="24"/>
        </w:rPr>
        <w:t>padu, ak sú</w:t>
      </w:r>
      <w:r w:rsidRPr="00E158AE" w:rsidR="00A87FC0">
        <w:rPr>
          <w:rFonts w:ascii="Times New Roman" w:hAnsi="Times New Roman" w:cs="Times New Roman" w:hint="default"/>
          <w:sz w:val="24"/>
          <w:szCs w:val="24"/>
        </w:rPr>
        <w:t xml:space="preserve"> súč</w:t>
      </w:r>
      <w:r w:rsidRPr="00E158AE" w:rsidR="00A87FC0">
        <w:rPr>
          <w:rFonts w:ascii="Times New Roman" w:hAnsi="Times New Roman" w:cs="Times New Roman" w:hint="default"/>
          <w:sz w:val="24"/>
          <w:szCs w:val="24"/>
        </w:rPr>
        <w:t>asť</w:t>
      </w:r>
      <w:r w:rsidRPr="00E158AE" w:rsidR="00A87FC0">
        <w:rPr>
          <w:rFonts w:ascii="Times New Roman" w:hAnsi="Times New Roman" w:cs="Times New Roman" w:hint="default"/>
          <w:sz w:val="24"/>
          <w:szCs w:val="24"/>
        </w:rPr>
        <w:t>ou elektroodpadu alebo staré</w:t>
      </w:r>
      <w:r w:rsidRPr="00E158AE" w:rsidR="00A87FC0">
        <w:rPr>
          <w:rFonts w:ascii="Times New Roman" w:hAnsi="Times New Roman" w:cs="Times New Roman" w:hint="default"/>
          <w:sz w:val="24"/>
          <w:szCs w:val="24"/>
        </w:rPr>
        <w:t>ho vozidla</w:t>
      </w:r>
      <w:r w:rsidRPr="00E158AE">
        <w:rPr>
          <w:rFonts w:ascii="Times New Roman" w:hAnsi="Times New Roman" w:cs="Times New Roman" w:hint="default"/>
          <w:sz w:val="24"/>
          <w:szCs w:val="24"/>
        </w:rPr>
        <w:t>, kedy sa zbierajú</w:t>
      </w:r>
      <w:r w:rsidRPr="00E158AE">
        <w:rPr>
          <w:rFonts w:ascii="Times New Roman" w:hAnsi="Times New Roman" w:cs="Times New Roman" w:hint="default"/>
          <w:sz w:val="24"/>
          <w:szCs w:val="24"/>
        </w:rPr>
        <w:t xml:space="preserve"> spolu s </w:t>
      </w:r>
      <w:r w:rsidRPr="00E158AE">
        <w:rPr>
          <w:rFonts w:ascii="Times New Roman" w:hAnsi="Times New Roman" w:cs="Times New Roman" w:hint="default"/>
          <w:sz w:val="24"/>
          <w:szCs w:val="24"/>
        </w:rPr>
        <w:t>tý</w:t>
      </w:r>
      <w:r w:rsidRPr="00E158AE">
        <w:rPr>
          <w:rFonts w:ascii="Times New Roman" w:hAnsi="Times New Roman" w:cs="Times New Roman" w:hint="default"/>
          <w:sz w:val="24"/>
          <w:szCs w:val="24"/>
        </w:rPr>
        <w:t>mto odpadom.</w:t>
      </w:r>
    </w:p>
    <w:p w:rsidR="00CA4D24" w:rsidRPr="00E158AE" w:rsidP="00A87FC0">
      <w:pPr>
        <w:pStyle w:val="Standard"/>
        <w:bidi w:val="0"/>
        <w:spacing w:after="0" w:line="240" w:lineRule="auto"/>
        <w:jc w:val="both"/>
        <w:rPr>
          <w:rFonts w:ascii="Times New Roman" w:hAnsi="Times New Roman"/>
          <w:sz w:val="24"/>
          <w:szCs w:val="24"/>
          <w:lang w:eastAsia="sk-SK"/>
        </w:rPr>
      </w:pPr>
    </w:p>
    <w:p w:rsidR="00EE772F" w:rsidRPr="00E158AE" w:rsidP="00A87FC0">
      <w:pPr>
        <w:pStyle w:val="Standard"/>
        <w:bidi w:val="0"/>
        <w:spacing w:after="0" w:line="240" w:lineRule="auto"/>
        <w:jc w:val="both"/>
        <w:rPr>
          <w:rFonts w:ascii="Times New Roman" w:hAnsi="Times New Roman" w:cs="Times New Roman"/>
          <w:sz w:val="24"/>
          <w:szCs w:val="24"/>
        </w:rPr>
      </w:pPr>
      <w:r w:rsidRPr="00E158AE" w:rsidR="00A87FC0">
        <w:rPr>
          <w:rFonts w:ascii="Times New Roman" w:hAnsi="Times New Roman"/>
          <w:sz w:val="24"/>
          <w:szCs w:val="24"/>
          <w:lang w:eastAsia="sk-SK"/>
        </w:rPr>
        <w:t>(</w:t>
      </w:r>
      <w:r w:rsidRPr="00E158AE" w:rsidR="00BC39DD">
        <w:rPr>
          <w:rFonts w:ascii="Times New Roman" w:hAnsi="Times New Roman"/>
          <w:sz w:val="24"/>
          <w:szCs w:val="24"/>
          <w:lang w:eastAsia="sk-SK"/>
        </w:rPr>
        <w:t>2</w:t>
      </w:r>
      <w:r w:rsidRPr="00E158AE">
        <w:rPr>
          <w:rFonts w:ascii="Times New Roman" w:hAnsi="Times New Roman" w:hint="default"/>
          <w:sz w:val="24"/>
          <w:szCs w:val="24"/>
          <w:lang w:eastAsia="sk-SK"/>
        </w:rPr>
        <w:t>) Zber použ</w:t>
      </w:r>
      <w:r w:rsidRPr="00E158AE">
        <w:rPr>
          <w:rFonts w:ascii="Times New Roman" w:hAnsi="Times New Roman" w:hint="default"/>
          <w:sz w:val="24"/>
          <w:szCs w:val="24"/>
          <w:lang w:eastAsia="sk-SK"/>
        </w:rPr>
        <w:t>itý</w:t>
      </w:r>
      <w:r w:rsidRPr="00E158AE">
        <w:rPr>
          <w:rFonts w:ascii="Times New Roman" w:hAnsi="Times New Roman" w:hint="default"/>
          <w:sz w:val="24"/>
          <w:szCs w:val="24"/>
          <w:lang w:eastAsia="sk-SK"/>
        </w:rPr>
        <w:t>ch automobilový</w:t>
      </w:r>
      <w:r w:rsidRPr="00E158AE">
        <w:rPr>
          <w:rFonts w:ascii="Times New Roman" w:hAnsi="Times New Roman" w:hint="default"/>
          <w:sz w:val="24"/>
          <w:szCs w:val="24"/>
          <w:lang w:eastAsia="sk-SK"/>
        </w:rPr>
        <w:t>ch baté</w:t>
      </w:r>
      <w:r w:rsidRPr="00E158AE">
        <w:rPr>
          <w:rFonts w:ascii="Times New Roman" w:hAnsi="Times New Roman" w:hint="default"/>
          <w:sz w:val="24"/>
          <w:szCs w:val="24"/>
          <w:lang w:eastAsia="sk-SK"/>
        </w:rPr>
        <w:t>rií</w:t>
      </w:r>
      <w:r w:rsidRPr="00E158AE" w:rsidR="00C1588C">
        <w:rPr>
          <w:rFonts w:ascii="Times New Roman" w:hAnsi="Times New Roman" w:hint="default"/>
          <w:sz w:val="24"/>
          <w:szCs w:val="24"/>
          <w:lang w:eastAsia="sk-SK"/>
        </w:rPr>
        <w:t xml:space="preserve"> a akumulá</w:t>
      </w:r>
      <w:r w:rsidRPr="00E158AE" w:rsidR="00C1588C">
        <w:rPr>
          <w:rFonts w:ascii="Times New Roman" w:hAnsi="Times New Roman" w:hint="default"/>
          <w:sz w:val="24"/>
          <w:szCs w:val="24"/>
          <w:lang w:eastAsia="sk-SK"/>
        </w:rPr>
        <w:t>tor</w:t>
      </w:r>
      <w:r w:rsidRPr="00E158AE" w:rsidR="00C1588C">
        <w:rPr>
          <w:rFonts w:ascii="Times New Roman" w:hAnsi="Times New Roman" w:hint="default"/>
          <w:sz w:val="24"/>
          <w:szCs w:val="24"/>
          <w:lang w:eastAsia="sk-SK"/>
        </w:rPr>
        <w:t>ov</w:t>
      </w:r>
      <w:r w:rsidRPr="00E158AE">
        <w:rPr>
          <w:rFonts w:ascii="Times New Roman" w:hAnsi="Times New Roman"/>
          <w:sz w:val="24"/>
          <w:szCs w:val="24"/>
          <w:lang w:eastAsia="sk-SK"/>
        </w:rPr>
        <w:t xml:space="preserve"> z </w:t>
      </w:r>
      <w:r w:rsidRPr="00E158AE">
        <w:rPr>
          <w:rFonts w:ascii="Times New Roman" w:hAnsi="Times New Roman" w:hint="default"/>
          <w:sz w:val="24"/>
          <w:szCs w:val="24"/>
          <w:lang w:eastAsia="sk-SK"/>
        </w:rPr>
        <w:t>motorový</w:t>
      </w:r>
      <w:r w:rsidRPr="00E158AE">
        <w:rPr>
          <w:rFonts w:ascii="Times New Roman" w:hAnsi="Times New Roman" w:hint="default"/>
          <w:sz w:val="24"/>
          <w:szCs w:val="24"/>
          <w:lang w:eastAsia="sk-SK"/>
        </w:rPr>
        <w:t>ch vozidiel nevyuží</w:t>
      </w:r>
      <w:r w:rsidRPr="00E158AE">
        <w:rPr>
          <w:rFonts w:ascii="Times New Roman" w:hAnsi="Times New Roman" w:hint="default"/>
          <w:sz w:val="24"/>
          <w:szCs w:val="24"/>
          <w:lang w:eastAsia="sk-SK"/>
        </w:rPr>
        <w:t>vaný</w:t>
      </w:r>
      <w:r w:rsidRPr="00E158AE">
        <w:rPr>
          <w:rFonts w:ascii="Times New Roman" w:hAnsi="Times New Roman" w:hint="default"/>
          <w:sz w:val="24"/>
          <w:szCs w:val="24"/>
          <w:lang w:eastAsia="sk-SK"/>
        </w:rPr>
        <w:t>ch na komerč</w:t>
      </w:r>
      <w:r w:rsidRPr="00E158AE">
        <w:rPr>
          <w:rFonts w:ascii="Times New Roman" w:hAnsi="Times New Roman" w:hint="default"/>
          <w:sz w:val="24"/>
          <w:szCs w:val="24"/>
          <w:lang w:eastAsia="sk-SK"/>
        </w:rPr>
        <w:t>né</w:t>
      </w:r>
      <w:r w:rsidRPr="00E158AE">
        <w:rPr>
          <w:rFonts w:ascii="Times New Roman" w:hAnsi="Times New Roman" w:hint="default"/>
          <w:sz w:val="24"/>
          <w:szCs w:val="24"/>
          <w:lang w:eastAsia="sk-SK"/>
        </w:rPr>
        <w:t xml:space="preserve"> úč</w:t>
      </w:r>
      <w:r w:rsidRPr="00E158AE">
        <w:rPr>
          <w:rFonts w:ascii="Times New Roman" w:hAnsi="Times New Roman" w:hint="default"/>
          <w:sz w:val="24"/>
          <w:szCs w:val="24"/>
          <w:lang w:eastAsia="sk-SK"/>
        </w:rPr>
        <w:t>ely vo vlastní</w:t>
      </w:r>
      <w:r w:rsidRPr="00E158AE">
        <w:rPr>
          <w:rFonts w:ascii="Times New Roman" w:hAnsi="Times New Roman" w:hint="default"/>
          <w:sz w:val="24"/>
          <w:szCs w:val="24"/>
          <w:lang w:eastAsia="sk-SK"/>
        </w:rPr>
        <w:t>ctve fyzickej osoby, nemož</w:t>
      </w:r>
      <w:r w:rsidRPr="00E158AE">
        <w:rPr>
          <w:rFonts w:ascii="Times New Roman" w:hAnsi="Times New Roman" w:hint="default"/>
          <w:sz w:val="24"/>
          <w:szCs w:val="24"/>
          <w:lang w:eastAsia="sk-SK"/>
        </w:rPr>
        <w:t>no viazať</w:t>
      </w:r>
      <w:r w:rsidRPr="00E158AE">
        <w:rPr>
          <w:rFonts w:ascii="Times New Roman" w:hAnsi="Times New Roman" w:hint="default"/>
          <w:sz w:val="24"/>
          <w:szCs w:val="24"/>
          <w:lang w:eastAsia="sk-SK"/>
        </w:rPr>
        <w:t xml:space="preserve"> na kú</w:t>
      </w:r>
      <w:r w:rsidRPr="00E158AE">
        <w:rPr>
          <w:rFonts w:ascii="Times New Roman" w:hAnsi="Times New Roman" w:hint="default"/>
          <w:sz w:val="24"/>
          <w:szCs w:val="24"/>
          <w:lang w:eastAsia="sk-SK"/>
        </w:rPr>
        <w:t>pu novej baté</w:t>
      </w:r>
      <w:r w:rsidRPr="00E158AE">
        <w:rPr>
          <w:rFonts w:ascii="Times New Roman" w:hAnsi="Times New Roman" w:hint="default"/>
          <w:sz w:val="24"/>
          <w:szCs w:val="24"/>
          <w:lang w:eastAsia="sk-SK"/>
        </w:rPr>
        <w:t>rie alebo akumulá</w:t>
      </w:r>
      <w:r w:rsidRPr="00E158AE">
        <w:rPr>
          <w:rFonts w:ascii="Times New Roman" w:hAnsi="Times New Roman" w:hint="default"/>
          <w:sz w:val="24"/>
          <w:szCs w:val="24"/>
          <w:lang w:eastAsia="sk-SK"/>
        </w:rPr>
        <w:t>tora alebo iné</w:t>
      </w:r>
      <w:r w:rsidRPr="00E158AE">
        <w:rPr>
          <w:rFonts w:ascii="Times New Roman" w:hAnsi="Times New Roman" w:hint="default"/>
          <w:sz w:val="24"/>
          <w:szCs w:val="24"/>
          <w:lang w:eastAsia="sk-SK"/>
        </w:rPr>
        <w:t>ho tovaru a </w:t>
      </w:r>
      <w:r w:rsidRPr="00E158AE">
        <w:rPr>
          <w:rFonts w:ascii="Times New Roman" w:hAnsi="Times New Roman" w:hint="default"/>
          <w:sz w:val="24"/>
          <w:szCs w:val="24"/>
          <w:lang w:eastAsia="sk-SK"/>
        </w:rPr>
        <w:t>musí</w:t>
      </w:r>
      <w:r w:rsidRPr="00E158AE">
        <w:rPr>
          <w:rFonts w:ascii="Times New Roman" w:hAnsi="Times New Roman" w:hint="default"/>
          <w:sz w:val="24"/>
          <w:szCs w:val="24"/>
          <w:lang w:eastAsia="sk-SK"/>
        </w:rPr>
        <w:t xml:space="preserve"> byť</w:t>
      </w:r>
      <w:r w:rsidRPr="00E158AE">
        <w:rPr>
          <w:rFonts w:ascii="Times New Roman" w:hAnsi="Times New Roman" w:hint="default"/>
          <w:sz w:val="24"/>
          <w:szCs w:val="24"/>
          <w:lang w:eastAsia="sk-SK"/>
        </w:rPr>
        <w:t xml:space="preserve"> pre koneč</w:t>
      </w:r>
      <w:r w:rsidRPr="00E158AE">
        <w:rPr>
          <w:rFonts w:ascii="Times New Roman" w:hAnsi="Times New Roman" w:hint="default"/>
          <w:sz w:val="24"/>
          <w:szCs w:val="24"/>
          <w:lang w:eastAsia="sk-SK"/>
        </w:rPr>
        <w:t>né</w:t>
      </w:r>
      <w:r w:rsidRPr="00E158AE">
        <w:rPr>
          <w:rFonts w:ascii="Times New Roman" w:hAnsi="Times New Roman" w:hint="default"/>
          <w:sz w:val="24"/>
          <w:szCs w:val="24"/>
          <w:lang w:eastAsia="sk-SK"/>
        </w:rPr>
        <w:t>ho použí</w:t>
      </w:r>
      <w:r w:rsidRPr="00E158AE">
        <w:rPr>
          <w:rFonts w:ascii="Times New Roman" w:hAnsi="Times New Roman" w:hint="default"/>
          <w:sz w:val="24"/>
          <w:szCs w:val="24"/>
          <w:lang w:eastAsia="sk-SK"/>
        </w:rPr>
        <w:t>vateľ</w:t>
      </w:r>
      <w:r w:rsidRPr="00E158AE">
        <w:rPr>
          <w:rFonts w:ascii="Times New Roman" w:hAnsi="Times New Roman" w:hint="default"/>
          <w:sz w:val="24"/>
          <w:szCs w:val="24"/>
          <w:lang w:eastAsia="sk-SK"/>
        </w:rPr>
        <w:t>a bezplatný.</w:t>
      </w:r>
    </w:p>
    <w:p w:rsidR="00A87FC0" w:rsidRPr="00E158AE" w:rsidP="00A87FC0">
      <w:pPr>
        <w:pStyle w:val="ListParagraph"/>
        <w:bidi w:val="0"/>
        <w:spacing w:after="0" w:line="240" w:lineRule="auto"/>
        <w:ind w:left="0"/>
        <w:jc w:val="both"/>
        <w:rPr>
          <w:rFonts w:ascii="Times New Roman" w:hAnsi="Times New Roman" w:cs="Times New Roman"/>
          <w:sz w:val="24"/>
          <w:szCs w:val="24"/>
        </w:rPr>
      </w:pPr>
    </w:p>
    <w:p w:rsidR="004E43FC" w:rsidRPr="00E158AE" w:rsidP="00A87FC0">
      <w:pPr>
        <w:bidi w:val="0"/>
        <w:jc w:val="both"/>
        <w:rPr>
          <w:rFonts w:cs="Times New Roman"/>
        </w:rPr>
      </w:pPr>
      <w:r w:rsidRPr="00E158AE" w:rsidR="00A87FC0">
        <w:rPr>
          <w:rFonts w:cs="Times New Roman"/>
        </w:rPr>
        <w:t>(</w:t>
      </w:r>
      <w:r w:rsidRPr="00E158AE" w:rsidR="00BC39DD">
        <w:rPr>
          <w:rFonts w:cs="Times New Roman"/>
        </w:rPr>
        <w:t>3</w:t>
      </w:r>
      <w:r w:rsidRPr="00E158AE" w:rsidR="00A87FC0">
        <w:rPr>
          <w:rFonts w:cs="Times New Roman"/>
        </w:rPr>
        <w:t>)</w:t>
      </w:r>
      <w:r w:rsidRPr="00E158AE" w:rsidR="00BC304C">
        <w:rPr>
          <w:rFonts w:cs="Times New Roman"/>
        </w:rPr>
        <w:t xml:space="preserve"> </w:t>
      </w:r>
      <w:r w:rsidRPr="00E158AE">
        <w:rPr>
          <w:rFonts w:cs="Times New Roman"/>
        </w:rPr>
        <w:t xml:space="preserve">Na </w:t>
      </w:r>
      <w:r w:rsidRPr="00E158AE" w:rsidR="00AC6078">
        <w:rPr>
          <w:rFonts w:cs="Times New Roman" w:hint="default"/>
        </w:rPr>
        <w:t>vykoná</w:t>
      </w:r>
      <w:r w:rsidRPr="00E158AE" w:rsidR="00AC6078">
        <w:rPr>
          <w:rFonts w:cs="Times New Roman" w:hint="default"/>
        </w:rPr>
        <w:t>vanie spä</w:t>
      </w:r>
      <w:r w:rsidRPr="00E158AE" w:rsidR="00AC6078">
        <w:rPr>
          <w:rFonts w:cs="Times New Roman" w:hint="default"/>
        </w:rPr>
        <w:t>tné</w:t>
      </w:r>
      <w:r w:rsidRPr="00E158AE" w:rsidR="00AC6078">
        <w:rPr>
          <w:rFonts w:cs="Times New Roman" w:hint="default"/>
        </w:rPr>
        <w:t>ho zberu u </w:t>
      </w:r>
      <w:r w:rsidRPr="00E158AE" w:rsidR="00AC6078">
        <w:rPr>
          <w:rFonts w:cs="Times New Roman" w:hint="default"/>
        </w:rPr>
        <w:t>distribú</w:t>
      </w:r>
      <w:r w:rsidRPr="00E158AE" w:rsidR="00AC6078">
        <w:rPr>
          <w:rFonts w:cs="Times New Roman" w:hint="default"/>
        </w:rPr>
        <w:t xml:space="preserve">tora a na </w:t>
      </w:r>
      <w:r w:rsidRPr="00E158AE">
        <w:rPr>
          <w:rFonts w:cs="Times New Roman" w:hint="default"/>
        </w:rPr>
        <w:t>prevá</w:t>
      </w:r>
      <w:r w:rsidRPr="00E158AE">
        <w:rPr>
          <w:rFonts w:cs="Times New Roman" w:hint="default"/>
        </w:rPr>
        <w:t>dzkovanie zberné</w:t>
      </w:r>
      <w:r w:rsidRPr="00E158AE">
        <w:rPr>
          <w:rFonts w:cs="Times New Roman" w:hint="default"/>
        </w:rPr>
        <w:t xml:space="preserve">ho miesta </w:t>
      </w:r>
      <w:r w:rsidRPr="00E158AE">
        <w:rPr>
          <w:rFonts w:cs="Times New Roman" w:hint="default"/>
          <w:lang w:eastAsia="sk-SK"/>
        </w:rPr>
        <w:t>použ</w:t>
      </w:r>
      <w:r w:rsidRPr="00E158AE">
        <w:rPr>
          <w:rFonts w:cs="Times New Roman" w:hint="default"/>
          <w:lang w:eastAsia="sk-SK"/>
        </w:rPr>
        <w:t>itý</w:t>
      </w:r>
      <w:r w:rsidRPr="00E158AE">
        <w:rPr>
          <w:rFonts w:cs="Times New Roman" w:hint="default"/>
          <w:lang w:eastAsia="sk-SK"/>
        </w:rPr>
        <w:t>ch prenosný</w:t>
      </w:r>
      <w:r w:rsidRPr="00E158AE">
        <w:rPr>
          <w:rFonts w:cs="Times New Roman" w:hint="default"/>
          <w:lang w:eastAsia="sk-SK"/>
        </w:rPr>
        <w:t>ch baté</w:t>
      </w:r>
      <w:r w:rsidRPr="00E158AE">
        <w:rPr>
          <w:rFonts w:cs="Times New Roman" w:hint="default"/>
          <w:lang w:eastAsia="sk-SK"/>
        </w:rPr>
        <w:t>rií</w:t>
      </w:r>
      <w:r w:rsidRPr="00E158AE" w:rsidR="00AC6078">
        <w:rPr>
          <w:rFonts w:cs="Times New Roman" w:hint="default"/>
          <w:lang w:eastAsia="sk-SK"/>
        </w:rPr>
        <w:t xml:space="preserve"> a akumulá</w:t>
      </w:r>
      <w:r w:rsidRPr="00E158AE" w:rsidR="00AC6078">
        <w:rPr>
          <w:rFonts w:cs="Times New Roman" w:hint="default"/>
          <w:lang w:eastAsia="sk-SK"/>
        </w:rPr>
        <w:t>torov</w:t>
      </w:r>
      <w:r w:rsidRPr="00E158AE">
        <w:rPr>
          <w:rFonts w:cs="Times New Roman"/>
          <w:lang w:eastAsia="sk-SK"/>
        </w:rPr>
        <w:t xml:space="preserve"> </w:t>
      </w:r>
      <w:r w:rsidRPr="00E158AE" w:rsidR="00A87FC0">
        <w:rPr>
          <w:rFonts w:cs="Times New Roman" w:hint="default"/>
        </w:rPr>
        <w:t>sa nevyž</w:t>
      </w:r>
      <w:r w:rsidRPr="00E158AE" w:rsidR="00A87FC0">
        <w:rPr>
          <w:rFonts w:cs="Times New Roman" w:hint="default"/>
        </w:rPr>
        <w:t>aduje sú</w:t>
      </w:r>
      <w:r w:rsidRPr="00E158AE" w:rsidR="00A87FC0">
        <w:rPr>
          <w:rFonts w:cs="Times New Roman" w:hint="default"/>
        </w:rPr>
        <w:t>hlas podľ</w:t>
      </w:r>
      <w:r w:rsidRPr="00E158AE" w:rsidR="00A87FC0">
        <w:rPr>
          <w:rFonts w:cs="Times New Roman" w:hint="default"/>
        </w:rPr>
        <w:t>a §</w:t>
      </w:r>
      <w:r w:rsidRPr="00E158AE" w:rsidR="00A87FC0">
        <w:rPr>
          <w:rFonts w:cs="Times New Roman" w:hint="default"/>
        </w:rPr>
        <w:t xml:space="preserve"> 97 ani registrá</w:t>
      </w:r>
      <w:r w:rsidRPr="00E158AE" w:rsidR="00A87FC0">
        <w:rPr>
          <w:rFonts w:cs="Times New Roman" w:hint="default"/>
        </w:rPr>
        <w:t>cia podľ</w:t>
      </w:r>
      <w:r w:rsidRPr="00E158AE" w:rsidR="00A87FC0">
        <w:rPr>
          <w:rFonts w:cs="Times New Roman" w:hint="default"/>
        </w:rPr>
        <w:t>a §</w:t>
      </w:r>
      <w:r w:rsidRPr="00E158AE" w:rsidR="00A87FC0">
        <w:rPr>
          <w:rFonts w:cs="Times New Roman" w:hint="default"/>
        </w:rPr>
        <w:t xml:space="preserve"> 98</w:t>
      </w:r>
      <w:r w:rsidRPr="00E158AE">
        <w:rPr>
          <w:rFonts w:cs="Times New Roman"/>
        </w:rPr>
        <w:t>.</w:t>
      </w:r>
    </w:p>
    <w:p w:rsidR="00A87FC0" w:rsidRPr="00E158AE" w:rsidP="00A87FC0">
      <w:pPr>
        <w:pStyle w:val="ListParagraph"/>
        <w:bidi w:val="0"/>
        <w:spacing w:after="0" w:line="240" w:lineRule="auto"/>
        <w:jc w:val="both"/>
        <w:rPr>
          <w:rFonts w:ascii="Times New Roman" w:hAnsi="Times New Roman" w:cs="Times New Roman"/>
          <w:sz w:val="24"/>
          <w:szCs w:val="24"/>
        </w:rPr>
      </w:pPr>
    </w:p>
    <w:p w:rsidR="00EE772F" w:rsidRPr="00E158AE" w:rsidP="00A87FC0">
      <w:pPr>
        <w:pStyle w:val="ListParagraph"/>
        <w:bidi w:val="0"/>
        <w:spacing w:after="0" w:line="240" w:lineRule="auto"/>
        <w:ind w:left="0"/>
        <w:jc w:val="both"/>
        <w:rPr>
          <w:rFonts w:ascii="Times New Roman" w:hAnsi="Times New Roman" w:cs="Times New Roman"/>
          <w:sz w:val="24"/>
          <w:szCs w:val="24"/>
        </w:rPr>
      </w:pPr>
      <w:r w:rsidRPr="00E158AE" w:rsidR="00A87FC0">
        <w:rPr>
          <w:rFonts w:ascii="Times New Roman" w:hAnsi="Times New Roman" w:cs="Times New Roman"/>
          <w:sz w:val="24"/>
          <w:szCs w:val="24"/>
          <w:lang w:eastAsia="sk-SK"/>
        </w:rPr>
        <w:t>(</w:t>
      </w:r>
      <w:r w:rsidRPr="00E158AE" w:rsidR="00BC39DD">
        <w:rPr>
          <w:rFonts w:ascii="Times New Roman" w:hAnsi="Times New Roman" w:cs="Times New Roman"/>
          <w:sz w:val="24"/>
          <w:szCs w:val="24"/>
          <w:lang w:eastAsia="sk-SK"/>
        </w:rPr>
        <w:t>4</w:t>
      </w:r>
      <w:r w:rsidRPr="00E158AE">
        <w:rPr>
          <w:rFonts w:ascii="Times New Roman" w:hAnsi="Times New Roman" w:cs="Times New Roman"/>
          <w:sz w:val="24"/>
          <w:szCs w:val="24"/>
          <w:lang w:eastAsia="sk-SK"/>
        </w:rPr>
        <w:t xml:space="preserve">) Prevádzkovateľ zberného miesta použitých </w:t>
      </w:r>
      <w:r w:rsidRPr="00E158AE" w:rsidR="00E020DA">
        <w:rPr>
          <w:rFonts w:ascii="Times New Roman" w:hAnsi="Times New Roman" w:cs="Times New Roman"/>
          <w:sz w:val="24"/>
          <w:szCs w:val="24"/>
          <w:lang w:eastAsia="sk-SK"/>
        </w:rPr>
        <w:t xml:space="preserve">prenosných </w:t>
      </w:r>
      <w:r w:rsidRPr="00E158AE">
        <w:rPr>
          <w:rFonts w:ascii="Times New Roman" w:hAnsi="Times New Roman" w:cs="Times New Roman"/>
          <w:sz w:val="24"/>
          <w:szCs w:val="24"/>
          <w:lang w:eastAsia="sk-SK"/>
        </w:rPr>
        <w:t xml:space="preserve">batérií a akumulátorov a osoba oprávnená na zber použitých batérií a akumulátorov je </w:t>
      </w:r>
      <w:r w:rsidRPr="00E158AE" w:rsidR="00E020DA">
        <w:rPr>
          <w:rFonts w:ascii="Times New Roman" w:hAnsi="Times New Roman" w:cs="Times New Roman"/>
          <w:sz w:val="24"/>
          <w:szCs w:val="24"/>
          <w:lang w:eastAsia="sk-SK"/>
        </w:rPr>
        <w:t xml:space="preserve">okrem povinností podľa § 14 a 16 </w:t>
      </w:r>
      <w:r w:rsidRPr="00E158AE">
        <w:rPr>
          <w:rFonts w:ascii="Times New Roman" w:hAnsi="Times New Roman" w:cs="Times New Roman"/>
          <w:sz w:val="24"/>
          <w:szCs w:val="24"/>
          <w:lang w:eastAsia="sk-SK"/>
        </w:rPr>
        <w:t>povinná</w:t>
      </w:r>
    </w:p>
    <w:p w:rsidR="00EE772F" w:rsidRPr="00E158AE" w:rsidP="00CA66F7">
      <w:pPr>
        <w:pStyle w:val="Standard"/>
        <w:numPr>
          <w:numId w:val="281"/>
        </w:numPr>
        <w:bidi w:val="0"/>
        <w:spacing w:after="0" w:line="240" w:lineRule="auto"/>
        <w:jc w:val="both"/>
        <w:rPr>
          <w:rFonts w:ascii="Times New Roman" w:hAnsi="Times New Roman" w:cs="Times New Roman"/>
          <w:sz w:val="24"/>
          <w:szCs w:val="24"/>
          <w:lang w:eastAsia="sk-SK"/>
        </w:rPr>
      </w:pPr>
      <w:r w:rsidRPr="00E158AE">
        <w:rPr>
          <w:rFonts w:ascii="Times New Roman" w:hAnsi="Times New Roman" w:cs="Times New Roman" w:hint="default"/>
          <w:sz w:val="24"/>
          <w:szCs w:val="24"/>
          <w:lang w:eastAsia="sk-SK"/>
        </w:rPr>
        <w:t>viesť</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uchová</w:t>
      </w:r>
      <w:r w:rsidRPr="00E158AE">
        <w:rPr>
          <w:rFonts w:ascii="Times New Roman" w:hAnsi="Times New Roman" w:cs="Times New Roman" w:hint="default"/>
          <w:sz w:val="24"/>
          <w:szCs w:val="24"/>
          <w:lang w:eastAsia="sk-SK"/>
        </w:rPr>
        <w:t>vať</w:t>
      </w:r>
      <w:r w:rsidRPr="00E158AE">
        <w:rPr>
          <w:rFonts w:ascii="Times New Roman" w:hAnsi="Times New Roman" w:cs="Times New Roman" w:hint="default"/>
          <w:sz w:val="24"/>
          <w:szCs w:val="24"/>
          <w:lang w:eastAsia="sk-SK"/>
        </w:rPr>
        <w:t xml:space="preserve"> evidenciu o </w:t>
      </w:r>
      <w:r w:rsidRPr="00E158AE">
        <w:rPr>
          <w:rFonts w:ascii="Times New Roman" w:hAnsi="Times New Roman" w:cs="Times New Roman" w:hint="default"/>
          <w:sz w:val="24"/>
          <w:szCs w:val="24"/>
          <w:lang w:eastAsia="sk-SK"/>
        </w:rPr>
        <w:t>množ</w:t>
      </w:r>
      <w:r w:rsidRPr="00E158AE">
        <w:rPr>
          <w:rFonts w:ascii="Times New Roman" w:hAnsi="Times New Roman" w:cs="Times New Roman" w:hint="default"/>
          <w:sz w:val="24"/>
          <w:szCs w:val="24"/>
          <w:lang w:eastAsia="sk-SK"/>
        </w:rPr>
        <w:t>stvá</w:t>
      </w:r>
      <w:r w:rsidRPr="00E158AE">
        <w:rPr>
          <w:rFonts w:ascii="Times New Roman" w:hAnsi="Times New Roman" w:cs="Times New Roman" w:hint="default"/>
          <w:sz w:val="24"/>
          <w:szCs w:val="24"/>
          <w:lang w:eastAsia="sk-SK"/>
        </w:rPr>
        <w:t>ch vyzbieraný</w:t>
      </w:r>
      <w:r w:rsidRPr="00E158AE">
        <w:rPr>
          <w:rFonts w:ascii="Times New Roman" w:hAnsi="Times New Roman" w:cs="Times New Roman" w:hint="default"/>
          <w:sz w:val="24"/>
          <w:szCs w:val="24"/>
          <w:lang w:eastAsia="sk-SK"/>
        </w:rPr>
        <w:t>ch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torov v kilogramoch v </w:t>
      </w:r>
      <w:r w:rsidRPr="00E158AE">
        <w:rPr>
          <w:rFonts w:ascii="Times New Roman" w:hAnsi="Times New Roman" w:cs="Times New Roman" w:hint="default"/>
          <w:sz w:val="24"/>
          <w:szCs w:val="24"/>
          <w:lang w:eastAsia="sk-SK"/>
        </w:rPr>
        <w:t>č</w:t>
      </w:r>
      <w:r w:rsidRPr="00E158AE">
        <w:rPr>
          <w:rFonts w:ascii="Times New Roman" w:hAnsi="Times New Roman" w:cs="Times New Roman" w:hint="default"/>
          <w:sz w:val="24"/>
          <w:szCs w:val="24"/>
          <w:lang w:eastAsia="sk-SK"/>
        </w:rPr>
        <w:t>lenení</w:t>
      </w:r>
      <w:r w:rsidRPr="00E158AE">
        <w:rPr>
          <w:rFonts w:ascii="Times New Roman" w:hAnsi="Times New Roman" w:cs="Times New Roman" w:hint="default"/>
          <w:sz w:val="24"/>
          <w:szCs w:val="24"/>
          <w:lang w:eastAsia="sk-SK"/>
        </w:rPr>
        <w:t xml:space="preserve"> b</w:t>
      </w:r>
      <w:r w:rsidRPr="00E158AE" w:rsidR="00A87FC0">
        <w:rPr>
          <w:rFonts w:ascii="Times New Roman" w:hAnsi="Times New Roman" w:cs="Times New Roman" w:hint="default"/>
          <w:sz w:val="24"/>
          <w:szCs w:val="24"/>
          <w:lang w:eastAsia="sk-SK"/>
        </w:rPr>
        <w:t>até</w:t>
      </w:r>
      <w:r w:rsidRPr="00E158AE" w:rsidR="00A87FC0">
        <w:rPr>
          <w:rFonts w:ascii="Times New Roman" w:hAnsi="Times New Roman" w:cs="Times New Roman" w:hint="default"/>
          <w:sz w:val="24"/>
          <w:szCs w:val="24"/>
          <w:lang w:eastAsia="sk-SK"/>
        </w:rPr>
        <w:t>rií</w:t>
      </w:r>
      <w:r w:rsidRPr="00E158AE" w:rsidR="00A87FC0">
        <w:rPr>
          <w:rFonts w:ascii="Times New Roman" w:hAnsi="Times New Roman" w:cs="Times New Roman" w:hint="default"/>
          <w:sz w:val="24"/>
          <w:szCs w:val="24"/>
          <w:lang w:eastAsia="sk-SK"/>
        </w:rPr>
        <w:t xml:space="preserve"> </w:t>
      </w:r>
      <w:r w:rsidRPr="00E158AE" w:rsidR="00A87FC0">
        <w:rPr>
          <w:rFonts w:ascii="Times New Roman" w:hAnsi="Times New Roman" w:cs="Times New Roman" w:hint="default"/>
          <w:sz w:val="24"/>
          <w:szCs w:val="24"/>
          <w:lang w:eastAsia="sk-SK"/>
        </w:rPr>
        <w:t>a </w:t>
      </w:r>
      <w:r w:rsidRPr="00E158AE" w:rsidR="00A87FC0">
        <w:rPr>
          <w:rFonts w:ascii="Times New Roman" w:hAnsi="Times New Roman" w:cs="Times New Roman" w:hint="default"/>
          <w:sz w:val="24"/>
          <w:szCs w:val="24"/>
          <w:lang w:eastAsia="sk-SK"/>
        </w:rPr>
        <w:t>akumulá</w:t>
      </w:r>
      <w:r w:rsidRPr="00E158AE" w:rsidR="00A87FC0">
        <w:rPr>
          <w:rFonts w:ascii="Times New Roman" w:hAnsi="Times New Roman" w:cs="Times New Roman" w:hint="default"/>
          <w:sz w:val="24"/>
          <w:szCs w:val="24"/>
          <w:lang w:eastAsia="sk-SK"/>
        </w:rPr>
        <w:t>torov podľ</w:t>
      </w:r>
      <w:r w:rsidRPr="00E158AE" w:rsidR="00A87FC0">
        <w:rPr>
          <w:rFonts w:ascii="Times New Roman" w:hAnsi="Times New Roman" w:cs="Times New Roman" w:hint="default"/>
          <w:sz w:val="24"/>
          <w:szCs w:val="24"/>
          <w:lang w:eastAsia="sk-SK"/>
        </w:rPr>
        <w:t>a §</w:t>
      </w:r>
      <w:r w:rsidRPr="00E158AE" w:rsidR="00A87FC0">
        <w:rPr>
          <w:rFonts w:ascii="Times New Roman" w:hAnsi="Times New Roman" w:cs="Times New Roman" w:hint="default"/>
          <w:sz w:val="24"/>
          <w:szCs w:val="24"/>
          <w:lang w:eastAsia="sk-SK"/>
        </w:rPr>
        <w:t xml:space="preserve"> 42</w:t>
      </w:r>
      <w:r w:rsidRPr="00E158AE">
        <w:rPr>
          <w:rFonts w:ascii="Times New Roman" w:hAnsi="Times New Roman" w:cs="Times New Roman"/>
          <w:sz w:val="24"/>
          <w:szCs w:val="24"/>
          <w:lang w:eastAsia="sk-SK"/>
        </w:rPr>
        <w:t xml:space="preserve">  ods. 3,</w:t>
      </w:r>
    </w:p>
    <w:p w:rsidR="00A32703" w:rsidRPr="00E158AE" w:rsidP="00E158AE">
      <w:pPr>
        <w:pStyle w:val="Standard"/>
        <w:numPr>
          <w:numId w:val="281"/>
        </w:numPr>
        <w:bidi w:val="0"/>
        <w:spacing w:after="0" w:line="240" w:lineRule="auto"/>
        <w:jc w:val="both"/>
        <w:rPr>
          <w:rFonts w:ascii="Times New Roman" w:hAnsi="Times New Roman" w:cs="Times New Roman"/>
          <w:sz w:val="24"/>
          <w:szCs w:val="24"/>
          <w:lang w:eastAsia="sk-SK"/>
        </w:rPr>
      </w:pPr>
      <w:r w:rsidRPr="00E158AE" w:rsidR="00EE772F">
        <w:rPr>
          <w:rFonts w:ascii="Times New Roman" w:hAnsi="Times New Roman" w:cs="Times New Roman" w:hint="default"/>
          <w:sz w:val="24"/>
          <w:szCs w:val="24"/>
          <w:lang w:eastAsia="sk-SK"/>
        </w:rPr>
        <w:t>ohlasovať</w:t>
      </w:r>
      <w:r w:rsidRPr="00E158AE" w:rsidR="00EE772F">
        <w:rPr>
          <w:rFonts w:ascii="Times New Roman" w:hAnsi="Times New Roman" w:cs="Times New Roman" w:hint="default"/>
          <w:sz w:val="24"/>
          <w:szCs w:val="24"/>
          <w:lang w:eastAsia="sk-SK"/>
        </w:rPr>
        <w:t xml:space="preserve"> </w:t>
      </w:r>
      <w:r w:rsidRPr="00E158AE" w:rsidR="00A87FC0">
        <w:rPr>
          <w:rFonts w:ascii="Times New Roman" w:hAnsi="Times New Roman" w:cs="Times New Roman" w:hint="default"/>
          <w:sz w:val="24"/>
          <w:szCs w:val="24"/>
          <w:lang w:eastAsia="sk-SK"/>
        </w:rPr>
        <w:t>š</w:t>
      </w:r>
      <w:r w:rsidRPr="00E158AE" w:rsidR="00A87FC0">
        <w:rPr>
          <w:rFonts w:ascii="Times New Roman" w:hAnsi="Times New Roman" w:cs="Times New Roman" w:hint="default"/>
          <w:sz w:val="24"/>
          <w:szCs w:val="24"/>
          <w:lang w:eastAsia="sk-SK"/>
        </w:rPr>
        <w:t>tvrť</w:t>
      </w:r>
      <w:r w:rsidRPr="00E158AE" w:rsidR="00A87FC0">
        <w:rPr>
          <w:rFonts w:ascii="Times New Roman" w:hAnsi="Times New Roman" w:cs="Times New Roman" w:hint="default"/>
          <w:sz w:val="24"/>
          <w:szCs w:val="24"/>
          <w:lang w:eastAsia="sk-SK"/>
        </w:rPr>
        <w:t>roč</w:t>
      </w:r>
      <w:r w:rsidRPr="00E158AE" w:rsidR="00A87FC0">
        <w:rPr>
          <w:rFonts w:ascii="Times New Roman" w:hAnsi="Times New Roman" w:cs="Times New Roman" w:hint="default"/>
          <w:sz w:val="24"/>
          <w:szCs w:val="24"/>
          <w:lang w:eastAsia="sk-SK"/>
        </w:rPr>
        <w:t xml:space="preserve">ne </w:t>
      </w:r>
      <w:r w:rsidRPr="00E158AE" w:rsidR="00EE772F">
        <w:rPr>
          <w:rFonts w:ascii="Times New Roman" w:hAnsi="Times New Roman" w:cs="Times New Roman" w:hint="default"/>
          <w:sz w:val="24"/>
          <w:szCs w:val="24"/>
          <w:lang w:eastAsia="sk-SK"/>
        </w:rPr>
        <w:t>ustanovené</w:t>
      </w:r>
      <w:r w:rsidRPr="00E158AE" w:rsidR="00EE772F">
        <w:rPr>
          <w:rFonts w:ascii="Times New Roman" w:hAnsi="Times New Roman" w:cs="Times New Roman" w:hint="default"/>
          <w:sz w:val="24"/>
          <w:szCs w:val="24"/>
          <w:lang w:eastAsia="sk-SK"/>
        </w:rPr>
        <w:t xml:space="preserve"> ú</w:t>
      </w:r>
      <w:r w:rsidRPr="00E158AE" w:rsidR="00A87FC0">
        <w:rPr>
          <w:rFonts w:ascii="Times New Roman" w:hAnsi="Times New Roman" w:cs="Times New Roman"/>
          <w:sz w:val="24"/>
          <w:szCs w:val="24"/>
          <w:lang w:eastAsia="sk-SK"/>
        </w:rPr>
        <w:t>daje z </w:t>
      </w:r>
      <w:r w:rsidRPr="00E158AE" w:rsidR="00A87FC0">
        <w:rPr>
          <w:rFonts w:ascii="Times New Roman" w:hAnsi="Times New Roman" w:cs="Times New Roman" w:hint="default"/>
          <w:sz w:val="24"/>
          <w:szCs w:val="24"/>
          <w:lang w:eastAsia="sk-SK"/>
        </w:rPr>
        <w:t>evidencie podľ</w:t>
      </w:r>
      <w:r w:rsidRPr="00E158AE" w:rsidR="00A87FC0">
        <w:rPr>
          <w:rFonts w:ascii="Times New Roman" w:hAnsi="Times New Roman" w:cs="Times New Roman" w:hint="default"/>
          <w:sz w:val="24"/>
          <w:szCs w:val="24"/>
          <w:lang w:eastAsia="sk-SK"/>
        </w:rPr>
        <w:t>a pí</w:t>
      </w:r>
      <w:r w:rsidRPr="00E158AE" w:rsidR="00A87FC0">
        <w:rPr>
          <w:rFonts w:ascii="Times New Roman" w:hAnsi="Times New Roman" w:cs="Times New Roman" w:hint="default"/>
          <w:sz w:val="24"/>
          <w:szCs w:val="24"/>
          <w:lang w:eastAsia="sk-SK"/>
        </w:rPr>
        <w:t>smena a</w:t>
      </w:r>
      <w:r w:rsidRPr="00E158AE" w:rsidR="00EE772F">
        <w:rPr>
          <w:rFonts w:ascii="Times New Roman" w:hAnsi="Times New Roman" w:cs="Times New Roman" w:hint="default"/>
          <w:sz w:val="24"/>
          <w:szCs w:val="24"/>
          <w:lang w:eastAsia="sk-SK"/>
        </w:rPr>
        <w:t>) do 20 dní</w:t>
      </w:r>
      <w:r w:rsidRPr="00E158AE" w:rsidR="00EE772F">
        <w:rPr>
          <w:rFonts w:ascii="Times New Roman" w:hAnsi="Times New Roman" w:cs="Times New Roman" w:hint="default"/>
          <w:sz w:val="24"/>
          <w:szCs w:val="24"/>
          <w:lang w:eastAsia="sk-SK"/>
        </w:rPr>
        <w:t xml:space="preserve"> po uplynutí</w:t>
      </w:r>
      <w:r w:rsidRPr="00E158AE" w:rsidR="00EE772F">
        <w:rPr>
          <w:rFonts w:ascii="Times New Roman" w:hAnsi="Times New Roman" w:cs="Times New Roman" w:hint="default"/>
          <w:sz w:val="24"/>
          <w:szCs w:val="24"/>
          <w:lang w:eastAsia="sk-SK"/>
        </w:rPr>
        <w:t xml:space="preserve"> kalendá</w:t>
      </w:r>
      <w:r w:rsidRPr="00E158AE" w:rsidR="00EE772F">
        <w:rPr>
          <w:rFonts w:ascii="Times New Roman" w:hAnsi="Times New Roman" w:cs="Times New Roman" w:hint="default"/>
          <w:sz w:val="24"/>
          <w:szCs w:val="24"/>
          <w:lang w:eastAsia="sk-SK"/>
        </w:rPr>
        <w:t>rneho š</w:t>
      </w:r>
      <w:r w:rsidRPr="00E158AE" w:rsidR="00EE772F">
        <w:rPr>
          <w:rFonts w:ascii="Times New Roman" w:hAnsi="Times New Roman" w:cs="Times New Roman" w:hint="default"/>
          <w:sz w:val="24"/>
          <w:szCs w:val="24"/>
          <w:lang w:eastAsia="sk-SK"/>
        </w:rPr>
        <w:t>tvrť</w:t>
      </w:r>
      <w:r w:rsidRPr="00E158AE" w:rsidR="00EE772F">
        <w:rPr>
          <w:rFonts w:ascii="Times New Roman" w:hAnsi="Times New Roman" w:cs="Times New Roman" w:hint="default"/>
          <w:sz w:val="24"/>
          <w:szCs w:val="24"/>
          <w:lang w:eastAsia="sk-SK"/>
        </w:rPr>
        <w:t>roka v</w:t>
      </w:r>
      <w:r w:rsidRPr="00E158AE" w:rsidR="00A87FC0">
        <w:rPr>
          <w:rFonts w:ascii="Times New Roman" w:hAnsi="Times New Roman" w:cs="Times New Roman" w:hint="default"/>
          <w:sz w:val="24"/>
          <w:szCs w:val="24"/>
          <w:lang w:eastAsia="sk-SK"/>
        </w:rPr>
        <w:t>ý</w:t>
      </w:r>
      <w:r w:rsidRPr="00E158AE" w:rsidR="00A87FC0">
        <w:rPr>
          <w:rFonts w:ascii="Times New Roman" w:hAnsi="Times New Roman" w:cs="Times New Roman" w:hint="default"/>
          <w:sz w:val="24"/>
          <w:szCs w:val="24"/>
          <w:lang w:eastAsia="sk-SK"/>
        </w:rPr>
        <w:t>robcovi baté</w:t>
      </w:r>
      <w:r w:rsidRPr="00E158AE" w:rsidR="00A87FC0">
        <w:rPr>
          <w:rFonts w:ascii="Times New Roman" w:hAnsi="Times New Roman" w:cs="Times New Roman" w:hint="default"/>
          <w:sz w:val="24"/>
          <w:szCs w:val="24"/>
          <w:lang w:eastAsia="sk-SK"/>
        </w:rPr>
        <w:t>rií</w:t>
      </w:r>
      <w:r w:rsidRPr="00E158AE" w:rsidR="00A87FC0">
        <w:rPr>
          <w:rFonts w:ascii="Times New Roman" w:hAnsi="Times New Roman" w:cs="Times New Roman" w:hint="default"/>
          <w:sz w:val="24"/>
          <w:szCs w:val="24"/>
          <w:lang w:eastAsia="sk-SK"/>
        </w:rPr>
        <w:t xml:space="preserve"> a</w:t>
      </w:r>
      <w:r w:rsidRPr="00E158AE" w:rsidR="00E3574A">
        <w:rPr>
          <w:rFonts w:ascii="Times New Roman" w:hAnsi="Times New Roman" w:cs="Times New Roman"/>
          <w:sz w:val="24"/>
          <w:szCs w:val="24"/>
          <w:lang w:eastAsia="sk-SK"/>
        </w:rPr>
        <w:t> </w:t>
      </w:r>
      <w:r w:rsidRPr="00E158AE" w:rsidR="00A87FC0">
        <w:rPr>
          <w:rFonts w:ascii="Times New Roman" w:hAnsi="Times New Roman" w:cs="Times New Roman" w:hint="default"/>
          <w:sz w:val="24"/>
          <w:szCs w:val="24"/>
          <w:lang w:eastAsia="sk-SK"/>
        </w:rPr>
        <w:t>akumulá</w:t>
      </w:r>
      <w:r w:rsidRPr="00E158AE" w:rsidR="00A87FC0">
        <w:rPr>
          <w:rFonts w:ascii="Times New Roman" w:hAnsi="Times New Roman" w:cs="Times New Roman" w:hint="default"/>
          <w:sz w:val="24"/>
          <w:szCs w:val="24"/>
          <w:lang w:eastAsia="sk-SK"/>
        </w:rPr>
        <w:t>torov</w:t>
      </w:r>
      <w:r w:rsidRPr="00E158AE" w:rsidR="00E3574A">
        <w:rPr>
          <w:rFonts w:ascii="Times New Roman" w:hAnsi="Times New Roman" w:cs="Times New Roman"/>
          <w:sz w:val="24"/>
          <w:szCs w:val="24"/>
          <w:lang w:eastAsia="sk-SK"/>
        </w:rPr>
        <w:t xml:space="preserve">, </w:t>
      </w:r>
      <w:r w:rsidR="00135F3F">
        <w:rPr>
          <w:rFonts w:ascii="Times New Roman" w:hAnsi="Times New Roman" w:cs="Times New Roman" w:hint="default"/>
          <w:sz w:val="24"/>
          <w:szCs w:val="24"/>
          <w:lang w:eastAsia="sk-SK"/>
        </w:rPr>
        <w:t>prí</w:t>
      </w:r>
      <w:r w:rsidR="00135F3F">
        <w:rPr>
          <w:rFonts w:ascii="Times New Roman" w:hAnsi="Times New Roman" w:cs="Times New Roman" w:hint="default"/>
          <w:sz w:val="24"/>
          <w:szCs w:val="24"/>
          <w:lang w:eastAsia="sk-SK"/>
        </w:rPr>
        <w:t>sluš</w:t>
      </w:r>
      <w:r w:rsidR="00135F3F">
        <w:rPr>
          <w:rFonts w:ascii="Times New Roman" w:hAnsi="Times New Roman" w:cs="Times New Roman" w:hint="default"/>
          <w:sz w:val="24"/>
          <w:szCs w:val="24"/>
          <w:lang w:eastAsia="sk-SK"/>
        </w:rPr>
        <w:t xml:space="preserve">nej </w:t>
      </w:r>
      <w:r w:rsidRPr="00E158AE" w:rsidR="00EE772F">
        <w:rPr>
          <w:rFonts w:ascii="Times New Roman" w:hAnsi="Times New Roman" w:cs="Times New Roman" w:hint="default"/>
          <w:sz w:val="24"/>
          <w:szCs w:val="24"/>
          <w:lang w:eastAsia="sk-SK"/>
        </w:rPr>
        <w:t>organizá</w:t>
      </w:r>
      <w:r w:rsidRPr="00E158AE" w:rsidR="00EE772F">
        <w:rPr>
          <w:rFonts w:ascii="Times New Roman" w:hAnsi="Times New Roman" w:cs="Times New Roman" w:hint="default"/>
          <w:sz w:val="24"/>
          <w:szCs w:val="24"/>
          <w:lang w:eastAsia="sk-SK"/>
        </w:rPr>
        <w:t>cii zodpovednosti vý</w:t>
      </w:r>
      <w:r w:rsidRPr="00E158AE" w:rsidR="00EE772F">
        <w:rPr>
          <w:rFonts w:ascii="Times New Roman" w:hAnsi="Times New Roman" w:cs="Times New Roman" w:hint="default"/>
          <w:sz w:val="24"/>
          <w:szCs w:val="24"/>
          <w:lang w:eastAsia="sk-SK"/>
        </w:rPr>
        <w:t>robcov</w:t>
      </w:r>
      <w:r w:rsidRPr="00E158AE" w:rsidR="00EA3B2B">
        <w:rPr>
          <w:rFonts w:ascii="Times New Roman" w:hAnsi="Times New Roman" w:cs="Times New Roman"/>
          <w:sz w:val="24"/>
          <w:szCs w:val="24"/>
          <w:lang w:eastAsia="sk-SK"/>
        </w:rPr>
        <w:t xml:space="preserve"> </w:t>
      </w:r>
      <w:r w:rsidRPr="00E158AE" w:rsidR="00A96258">
        <w:rPr>
          <w:rFonts w:ascii="Times New Roman" w:hAnsi="Times New Roman" w:cs="Times New Roman"/>
          <w:sz w:val="24"/>
          <w:szCs w:val="24"/>
        </w:rPr>
        <w:t xml:space="preserve"> </w:t>
      </w:r>
      <w:r w:rsidRPr="00E158AE" w:rsidR="00E3574A">
        <w:rPr>
          <w:rFonts w:ascii="Times New Roman" w:hAnsi="Times New Roman" w:cs="Times New Roman"/>
          <w:sz w:val="24"/>
          <w:szCs w:val="24"/>
          <w:lang w:eastAsia="sk-SK"/>
        </w:rPr>
        <w:t xml:space="preserve"> alebo tretej osobe</w:t>
      </w:r>
      <w:r w:rsidRPr="00E158AE" w:rsidR="00EE772F">
        <w:rPr>
          <w:rFonts w:ascii="Times New Roman" w:hAnsi="Times New Roman" w:cs="Times New Roman"/>
          <w:sz w:val="24"/>
          <w:szCs w:val="24"/>
          <w:lang w:eastAsia="sk-SK"/>
        </w:rPr>
        <w:t>, s </w:t>
      </w:r>
      <w:r w:rsidRPr="00E158AE" w:rsidR="00EE772F">
        <w:rPr>
          <w:rFonts w:ascii="Times New Roman" w:hAnsi="Times New Roman" w:cs="Times New Roman" w:hint="default"/>
          <w:sz w:val="24"/>
          <w:szCs w:val="24"/>
          <w:lang w:eastAsia="sk-SK"/>
        </w:rPr>
        <w:t>ktorý</w:t>
      </w:r>
      <w:r w:rsidRPr="00E158AE" w:rsidR="00EE772F">
        <w:rPr>
          <w:rFonts w:ascii="Times New Roman" w:hAnsi="Times New Roman" w:cs="Times New Roman" w:hint="default"/>
          <w:sz w:val="24"/>
          <w:szCs w:val="24"/>
          <w:lang w:eastAsia="sk-SK"/>
        </w:rPr>
        <w:t>mi má</w:t>
      </w:r>
      <w:r w:rsidRPr="00E158AE" w:rsidR="00EE772F">
        <w:rPr>
          <w:rFonts w:ascii="Times New Roman" w:hAnsi="Times New Roman" w:cs="Times New Roman" w:hint="default"/>
          <w:sz w:val="24"/>
          <w:szCs w:val="24"/>
          <w:lang w:eastAsia="sk-SK"/>
        </w:rPr>
        <w:t xml:space="preserve"> uzavretú</w:t>
      </w:r>
      <w:r w:rsidRPr="00E158AE" w:rsidR="00EE772F">
        <w:rPr>
          <w:rFonts w:ascii="Times New Roman" w:hAnsi="Times New Roman" w:cs="Times New Roman" w:hint="default"/>
          <w:sz w:val="24"/>
          <w:szCs w:val="24"/>
          <w:lang w:eastAsia="sk-SK"/>
        </w:rPr>
        <w:t xml:space="preserve"> zmluvu a </w:t>
      </w:r>
      <w:r w:rsidRPr="00E158AE" w:rsidR="00EE772F">
        <w:rPr>
          <w:rFonts w:ascii="Times New Roman" w:hAnsi="Times New Roman" w:cs="Times New Roman" w:hint="default"/>
          <w:sz w:val="24"/>
          <w:szCs w:val="24"/>
          <w:lang w:eastAsia="sk-SK"/>
        </w:rPr>
        <w:t>koordinač</w:t>
      </w:r>
      <w:r w:rsidRPr="00E158AE" w:rsidR="00EE772F">
        <w:rPr>
          <w:rFonts w:ascii="Times New Roman" w:hAnsi="Times New Roman" w:cs="Times New Roman" w:hint="default"/>
          <w:sz w:val="24"/>
          <w:szCs w:val="24"/>
          <w:lang w:eastAsia="sk-SK"/>
        </w:rPr>
        <w:t>né</w:t>
      </w:r>
      <w:r w:rsidRPr="00E158AE" w:rsidR="00EE772F">
        <w:rPr>
          <w:rFonts w:ascii="Times New Roman" w:hAnsi="Times New Roman" w:cs="Times New Roman" w:hint="default"/>
          <w:sz w:val="24"/>
          <w:szCs w:val="24"/>
          <w:lang w:eastAsia="sk-SK"/>
        </w:rPr>
        <w:t>mu centru.</w:t>
      </w:r>
    </w:p>
    <w:p w:rsidR="004E43FC" w:rsidRPr="00E158AE" w:rsidP="00A87FC0">
      <w:pPr>
        <w:pStyle w:val="Standard"/>
        <w:bidi w:val="0"/>
        <w:spacing w:after="0" w:line="240" w:lineRule="auto"/>
        <w:jc w:val="center"/>
        <w:rPr>
          <w:rFonts w:ascii="Times New Roman" w:hAnsi="Times New Roman" w:cs="Times New Roman"/>
          <w:b/>
          <w:bCs/>
          <w:sz w:val="24"/>
          <w:szCs w:val="24"/>
          <w:lang w:eastAsia="sk-SK"/>
        </w:rPr>
      </w:pPr>
      <w:r w:rsidRPr="00E158AE">
        <w:rPr>
          <w:rFonts w:ascii="Times New Roman" w:hAnsi="Times New Roman" w:cs="Times New Roman" w:hint="default"/>
          <w:b/>
          <w:bCs/>
          <w:sz w:val="24"/>
          <w:szCs w:val="24"/>
          <w:lang w:eastAsia="sk-SK"/>
        </w:rPr>
        <w:t>§</w:t>
      </w:r>
      <w:r w:rsidRPr="00E158AE">
        <w:rPr>
          <w:rFonts w:ascii="Times New Roman" w:hAnsi="Times New Roman" w:cs="Times New Roman" w:hint="default"/>
          <w:b/>
          <w:bCs/>
          <w:sz w:val="24"/>
          <w:szCs w:val="24"/>
          <w:lang w:eastAsia="sk-SK"/>
        </w:rPr>
        <w:t xml:space="preserve"> </w:t>
      </w:r>
      <w:r w:rsidRPr="00E158AE" w:rsidR="009616B5">
        <w:rPr>
          <w:rFonts w:ascii="Times New Roman" w:hAnsi="Times New Roman" w:cs="Times New Roman"/>
          <w:b/>
          <w:bCs/>
          <w:sz w:val="24"/>
          <w:szCs w:val="24"/>
          <w:lang w:eastAsia="sk-SK"/>
        </w:rPr>
        <w:t>5</w:t>
      </w:r>
      <w:r w:rsidRPr="00E158AE" w:rsidR="00506825">
        <w:rPr>
          <w:rFonts w:ascii="Times New Roman" w:hAnsi="Times New Roman" w:cs="Times New Roman"/>
          <w:b/>
          <w:bCs/>
          <w:sz w:val="24"/>
          <w:szCs w:val="24"/>
          <w:lang w:eastAsia="sk-SK"/>
        </w:rPr>
        <w:t>1</w:t>
      </w:r>
    </w:p>
    <w:p w:rsidR="004E43FC" w:rsidRPr="00E158AE" w:rsidP="00A87FC0">
      <w:pPr>
        <w:pStyle w:val="Standard"/>
        <w:bidi w:val="0"/>
        <w:spacing w:after="0" w:line="240" w:lineRule="auto"/>
        <w:jc w:val="center"/>
        <w:rPr>
          <w:rFonts w:ascii="Times New Roman" w:hAnsi="Times New Roman" w:cs="Times New Roman"/>
          <w:b/>
          <w:bCs/>
          <w:sz w:val="24"/>
          <w:szCs w:val="24"/>
          <w:lang w:eastAsia="sk-SK"/>
        </w:rPr>
      </w:pPr>
      <w:r w:rsidRPr="00E158AE">
        <w:rPr>
          <w:rFonts w:ascii="Times New Roman" w:hAnsi="Times New Roman" w:cs="Times New Roman"/>
          <w:b/>
          <w:bCs/>
          <w:sz w:val="24"/>
          <w:szCs w:val="24"/>
          <w:lang w:eastAsia="sk-SK"/>
        </w:rPr>
        <w:t>Spracovanie a</w:t>
      </w:r>
      <w:r w:rsidRPr="00E158AE" w:rsidR="00E55DB8">
        <w:rPr>
          <w:rFonts w:ascii="Times New Roman" w:hAnsi="Times New Roman" w:cs="Times New Roman"/>
          <w:b/>
          <w:bCs/>
          <w:sz w:val="24"/>
          <w:szCs w:val="24"/>
          <w:lang w:eastAsia="sk-SK"/>
        </w:rPr>
        <w:t> </w:t>
      </w:r>
      <w:r w:rsidRPr="00E158AE">
        <w:rPr>
          <w:rFonts w:ascii="Times New Roman" w:hAnsi="Times New Roman" w:cs="Times New Roman" w:hint="default"/>
          <w:b/>
          <w:bCs/>
          <w:sz w:val="24"/>
          <w:szCs w:val="24"/>
          <w:lang w:eastAsia="sk-SK"/>
        </w:rPr>
        <w:t>recyklá</w:t>
      </w:r>
      <w:r w:rsidRPr="00E158AE">
        <w:rPr>
          <w:rFonts w:ascii="Times New Roman" w:hAnsi="Times New Roman" w:cs="Times New Roman" w:hint="default"/>
          <w:b/>
          <w:bCs/>
          <w:sz w:val="24"/>
          <w:szCs w:val="24"/>
          <w:lang w:eastAsia="sk-SK"/>
        </w:rPr>
        <w:t>cia</w:t>
      </w:r>
      <w:r w:rsidRPr="00E158AE" w:rsidR="00E55DB8">
        <w:rPr>
          <w:rFonts w:ascii="Times New Roman" w:hAnsi="Times New Roman" w:cs="Times New Roman" w:hint="default"/>
          <w:b/>
          <w:bCs/>
          <w:sz w:val="24"/>
          <w:szCs w:val="24"/>
          <w:lang w:eastAsia="sk-SK"/>
        </w:rPr>
        <w:t xml:space="preserve"> použ</w:t>
      </w:r>
      <w:r w:rsidRPr="00E158AE" w:rsidR="00E55DB8">
        <w:rPr>
          <w:rFonts w:ascii="Times New Roman" w:hAnsi="Times New Roman" w:cs="Times New Roman" w:hint="default"/>
          <w:b/>
          <w:bCs/>
          <w:sz w:val="24"/>
          <w:szCs w:val="24"/>
          <w:lang w:eastAsia="sk-SK"/>
        </w:rPr>
        <w:t>itý</w:t>
      </w:r>
      <w:r w:rsidRPr="00E158AE" w:rsidR="00E55DB8">
        <w:rPr>
          <w:rFonts w:ascii="Times New Roman" w:hAnsi="Times New Roman" w:cs="Times New Roman" w:hint="default"/>
          <w:b/>
          <w:bCs/>
          <w:sz w:val="24"/>
          <w:szCs w:val="24"/>
          <w:lang w:eastAsia="sk-SK"/>
        </w:rPr>
        <w:t>ch baté</w:t>
      </w:r>
      <w:r w:rsidRPr="00E158AE" w:rsidR="00E55DB8">
        <w:rPr>
          <w:rFonts w:ascii="Times New Roman" w:hAnsi="Times New Roman" w:cs="Times New Roman" w:hint="default"/>
          <w:b/>
          <w:bCs/>
          <w:sz w:val="24"/>
          <w:szCs w:val="24"/>
          <w:lang w:eastAsia="sk-SK"/>
        </w:rPr>
        <w:t>rií</w:t>
      </w:r>
      <w:r w:rsidRPr="00E158AE" w:rsidR="00E55DB8">
        <w:rPr>
          <w:rFonts w:ascii="Times New Roman" w:hAnsi="Times New Roman" w:cs="Times New Roman" w:hint="default"/>
          <w:b/>
          <w:bCs/>
          <w:sz w:val="24"/>
          <w:szCs w:val="24"/>
          <w:lang w:eastAsia="sk-SK"/>
        </w:rPr>
        <w:t xml:space="preserve"> a akumulá</w:t>
      </w:r>
      <w:r w:rsidRPr="00E158AE" w:rsidR="00E55DB8">
        <w:rPr>
          <w:rFonts w:ascii="Times New Roman" w:hAnsi="Times New Roman" w:cs="Times New Roman" w:hint="default"/>
          <w:b/>
          <w:bCs/>
          <w:sz w:val="24"/>
          <w:szCs w:val="24"/>
          <w:lang w:eastAsia="sk-SK"/>
        </w:rPr>
        <w:t>torov</w:t>
      </w:r>
    </w:p>
    <w:p w:rsidR="004E43FC" w:rsidRPr="00E158AE" w:rsidP="00C33448">
      <w:pPr>
        <w:pStyle w:val="Standard"/>
        <w:bidi w:val="0"/>
        <w:spacing w:after="0" w:line="240" w:lineRule="auto"/>
        <w:jc w:val="center"/>
        <w:rPr>
          <w:rFonts w:ascii="Times New Roman" w:hAnsi="Times New Roman" w:cs="Times New Roman"/>
          <w:b/>
          <w:bCs/>
          <w:sz w:val="24"/>
          <w:szCs w:val="24"/>
          <w:lang w:eastAsia="sk-SK"/>
        </w:rPr>
      </w:pPr>
    </w:p>
    <w:p w:rsidR="004E43FC" w:rsidRPr="00E158AE" w:rsidP="00C33448">
      <w:pPr>
        <w:pStyle w:val="Standard"/>
        <w:bidi w:val="0"/>
        <w:spacing w:after="0" w:line="240" w:lineRule="auto"/>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Spracovateľ</w:t>
      </w:r>
      <w:r w:rsidRPr="00E158AE">
        <w:rPr>
          <w:rFonts w:ascii="Times New Roman" w:hAnsi="Times New Roman" w:cs="Times New Roman" w:hint="default"/>
          <w:sz w:val="24"/>
          <w:szCs w:val="24"/>
          <w:lang w:eastAsia="sk-SK"/>
        </w:rPr>
        <w:t xml:space="preserve">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torov je okrem povinností</w:t>
      </w:r>
      <w:r w:rsidRPr="00E158AE">
        <w:rPr>
          <w:rFonts w:ascii="Times New Roman" w:hAnsi="Times New Roman" w:cs="Times New Roman" w:hint="default"/>
          <w:sz w:val="24"/>
          <w:szCs w:val="24"/>
          <w:lang w:eastAsia="sk-SK"/>
        </w:rPr>
        <w:t xml:space="preserve"> podľ</w:t>
      </w:r>
      <w:r w:rsidRPr="00E158AE">
        <w:rPr>
          <w:rFonts w:ascii="Times New Roman" w:hAnsi="Times New Roman" w:cs="Times New Roman" w:hint="default"/>
          <w:sz w:val="24"/>
          <w:szCs w:val="24"/>
          <w:lang w:eastAsia="sk-SK"/>
        </w:rPr>
        <w:t>a §</w:t>
      </w:r>
      <w:r w:rsidRPr="00E158AE">
        <w:rPr>
          <w:rFonts w:ascii="Times New Roman" w:hAnsi="Times New Roman" w:cs="Times New Roman" w:hint="default"/>
          <w:sz w:val="24"/>
          <w:szCs w:val="24"/>
          <w:lang w:eastAsia="sk-SK"/>
        </w:rPr>
        <w:t xml:space="preserve"> 14 </w:t>
      </w:r>
      <w:r w:rsidRPr="00E158AE" w:rsidR="008B55FC">
        <w:rPr>
          <w:rFonts w:ascii="Times New Roman" w:hAnsi="Times New Roman" w:cs="Times New Roman"/>
          <w:sz w:val="24"/>
          <w:szCs w:val="24"/>
          <w:lang w:eastAsia="sk-SK"/>
        </w:rPr>
        <w:t xml:space="preserve">a 17 </w:t>
      </w:r>
      <w:r w:rsidRPr="00E158AE">
        <w:rPr>
          <w:rFonts w:ascii="Times New Roman" w:hAnsi="Times New Roman" w:cs="Times New Roman" w:hint="default"/>
          <w:sz w:val="24"/>
          <w:szCs w:val="24"/>
          <w:lang w:eastAsia="sk-SK"/>
        </w:rPr>
        <w:t>povinný</w:t>
      </w:r>
    </w:p>
    <w:p w:rsidR="004E43FC" w:rsidRPr="00E158AE" w:rsidP="00CA66F7">
      <w:pPr>
        <w:pStyle w:val="Standard"/>
        <w:numPr>
          <w:numId w:val="282"/>
        </w:numPr>
        <w:bidi w:val="0"/>
        <w:spacing w:after="0" w:line="240" w:lineRule="auto"/>
        <w:jc w:val="both"/>
        <w:rPr>
          <w:rFonts w:ascii="Times New Roman" w:hAnsi="Times New Roman" w:cs="Times New Roman"/>
          <w:sz w:val="24"/>
          <w:szCs w:val="24"/>
          <w:lang w:eastAsia="sk-SK"/>
        </w:rPr>
      </w:pPr>
      <w:r w:rsidRPr="00E158AE">
        <w:rPr>
          <w:rFonts w:ascii="Times New Roman" w:hAnsi="Times New Roman" w:cs="Times New Roman" w:hint="default"/>
          <w:sz w:val="24"/>
          <w:szCs w:val="24"/>
          <w:lang w:eastAsia="sk-SK"/>
        </w:rPr>
        <w:t>spracová</w:t>
      </w:r>
      <w:r w:rsidRPr="00E158AE">
        <w:rPr>
          <w:rFonts w:ascii="Times New Roman" w:hAnsi="Times New Roman" w:cs="Times New Roman" w:hint="default"/>
          <w:sz w:val="24"/>
          <w:szCs w:val="24"/>
          <w:lang w:eastAsia="sk-SK"/>
        </w:rPr>
        <w:t>vať</w:t>
      </w:r>
      <w:r w:rsidRPr="00E158AE">
        <w:rPr>
          <w:rFonts w:ascii="Times New Roman" w:hAnsi="Times New Roman" w:cs="Times New Roman" w:hint="default"/>
          <w:sz w:val="24"/>
          <w:szCs w:val="24"/>
          <w:lang w:eastAsia="sk-SK"/>
        </w:rPr>
        <w:t xml:space="preserve"> </w:t>
      </w:r>
      <w:r w:rsidRPr="00E158AE" w:rsidR="00B029CA">
        <w:rPr>
          <w:rFonts w:ascii="Times New Roman" w:hAnsi="Times New Roman" w:cs="Times New Roman"/>
          <w:sz w:val="24"/>
          <w:szCs w:val="24"/>
          <w:lang w:eastAsia="sk-SK"/>
        </w:rPr>
        <w:t>a </w:t>
      </w:r>
      <w:r w:rsidRPr="00E158AE" w:rsidR="00B029CA">
        <w:rPr>
          <w:rFonts w:ascii="Times New Roman" w:hAnsi="Times New Roman" w:cs="Times New Roman" w:hint="default"/>
          <w:sz w:val="24"/>
          <w:szCs w:val="24"/>
          <w:lang w:eastAsia="sk-SK"/>
        </w:rPr>
        <w:t>recyklovať</w:t>
      </w:r>
      <w:r w:rsidRPr="00E158AE" w:rsidR="00B029CA">
        <w:rPr>
          <w:rFonts w:ascii="Times New Roman" w:hAnsi="Times New Roman" w:cs="Times New Roman" w:hint="default"/>
          <w:sz w:val="24"/>
          <w:szCs w:val="24"/>
          <w:lang w:eastAsia="sk-SK"/>
        </w:rPr>
        <w:t xml:space="preserve"> </w:t>
      </w:r>
      <w:r w:rsidRPr="00E158AE">
        <w:rPr>
          <w:rFonts w:ascii="Times New Roman" w:hAnsi="Times New Roman" w:cs="Times New Roman" w:hint="default"/>
          <w:sz w:val="24"/>
          <w:szCs w:val="24"/>
          <w:lang w:eastAsia="sk-SK"/>
        </w:rPr>
        <w:t>použ</w:t>
      </w:r>
      <w:r w:rsidRPr="00E158AE">
        <w:rPr>
          <w:rFonts w:ascii="Times New Roman" w:hAnsi="Times New Roman" w:cs="Times New Roman" w:hint="default"/>
          <w:sz w:val="24"/>
          <w:szCs w:val="24"/>
          <w:lang w:eastAsia="sk-SK"/>
        </w:rPr>
        <w:t>ité</w:t>
      </w:r>
      <w:r w:rsidRPr="00E158AE">
        <w:rPr>
          <w:rFonts w:ascii="Times New Roman" w:hAnsi="Times New Roman" w:cs="Times New Roman" w:hint="default"/>
          <w:sz w:val="24"/>
          <w:szCs w:val="24"/>
          <w:lang w:eastAsia="sk-SK"/>
        </w:rPr>
        <w:t xml:space="preserve"> b</w:t>
      </w:r>
      <w:r w:rsidRPr="00E158AE" w:rsidR="00B029CA">
        <w:rPr>
          <w:rFonts w:ascii="Times New Roman" w:hAnsi="Times New Roman" w:cs="Times New Roman" w:hint="default"/>
          <w:sz w:val="24"/>
          <w:szCs w:val="24"/>
          <w:lang w:eastAsia="sk-SK"/>
        </w:rPr>
        <w:t>até</w:t>
      </w:r>
      <w:r w:rsidRPr="00E158AE" w:rsidR="00B029CA">
        <w:rPr>
          <w:rFonts w:ascii="Times New Roman" w:hAnsi="Times New Roman" w:cs="Times New Roman" w:hint="default"/>
          <w:sz w:val="24"/>
          <w:szCs w:val="24"/>
          <w:lang w:eastAsia="sk-SK"/>
        </w:rPr>
        <w:t>rie a </w:t>
      </w:r>
      <w:r w:rsidRPr="00E158AE" w:rsidR="00B029CA">
        <w:rPr>
          <w:rFonts w:ascii="Times New Roman" w:hAnsi="Times New Roman" w:cs="Times New Roman" w:hint="default"/>
          <w:sz w:val="24"/>
          <w:szCs w:val="24"/>
          <w:lang w:eastAsia="sk-SK"/>
        </w:rPr>
        <w:t>akumulá</w:t>
      </w:r>
      <w:r w:rsidRPr="00E158AE" w:rsidR="00B029CA">
        <w:rPr>
          <w:rFonts w:ascii="Times New Roman" w:hAnsi="Times New Roman" w:cs="Times New Roman" w:hint="default"/>
          <w:sz w:val="24"/>
          <w:szCs w:val="24"/>
          <w:lang w:eastAsia="sk-SK"/>
        </w:rPr>
        <w:t xml:space="preserve">tory </w:t>
      </w:r>
      <w:r w:rsidRPr="00E158AE" w:rsidR="00B029CA">
        <w:rPr>
          <w:rFonts w:ascii="Times New Roman" w:hAnsi="Times New Roman" w:cs="Times New Roman" w:hint="default"/>
          <w:sz w:val="24"/>
          <w:szCs w:val="24"/>
          <w:lang w:eastAsia="sk-SK"/>
        </w:rPr>
        <w:t>v </w:t>
      </w:r>
      <w:r w:rsidRPr="00E158AE" w:rsidR="00B029CA">
        <w:rPr>
          <w:rFonts w:ascii="Times New Roman" w:hAnsi="Times New Roman" w:cs="Times New Roman" w:hint="default"/>
          <w:sz w:val="24"/>
          <w:szCs w:val="24"/>
          <w:lang w:eastAsia="sk-SK"/>
        </w:rPr>
        <w:t>sú</w:t>
      </w:r>
      <w:r w:rsidRPr="00E158AE" w:rsidR="00B029CA">
        <w:rPr>
          <w:rFonts w:ascii="Times New Roman" w:hAnsi="Times New Roman" w:cs="Times New Roman" w:hint="default"/>
          <w:sz w:val="24"/>
          <w:szCs w:val="24"/>
          <w:lang w:eastAsia="sk-SK"/>
        </w:rPr>
        <w:t>lade s </w:t>
      </w:r>
      <w:r w:rsidRPr="00E158AE" w:rsidR="00B029CA">
        <w:rPr>
          <w:rFonts w:ascii="Times New Roman" w:hAnsi="Times New Roman" w:cs="Times New Roman" w:hint="default"/>
          <w:sz w:val="24"/>
          <w:szCs w:val="24"/>
          <w:lang w:eastAsia="sk-SK"/>
        </w:rPr>
        <w:t>udelený</w:t>
      </w:r>
      <w:r w:rsidRPr="00E158AE" w:rsidR="00B029CA">
        <w:rPr>
          <w:rFonts w:ascii="Times New Roman" w:hAnsi="Times New Roman" w:cs="Times New Roman" w:hint="default"/>
          <w:sz w:val="24"/>
          <w:szCs w:val="24"/>
          <w:lang w:eastAsia="sk-SK"/>
        </w:rPr>
        <w:t>m</w:t>
      </w:r>
      <w:r w:rsidRPr="00E158AE">
        <w:rPr>
          <w:rFonts w:ascii="Times New Roman" w:hAnsi="Times New Roman" w:cs="Times New Roman" w:hint="default"/>
          <w:sz w:val="24"/>
          <w:szCs w:val="24"/>
          <w:lang w:eastAsia="sk-SK"/>
        </w:rPr>
        <w:t xml:space="preserve"> sú</w:t>
      </w:r>
      <w:r w:rsidRPr="00E158AE">
        <w:rPr>
          <w:rFonts w:ascii="Times New Roman" w:hAnsi="Times New Roman" w:cs="Times New Roman" w:hint="default"/>
          <w:sz w:val="24"/>
          <w:szCs w:val="24"/>
          <w:lang w:eastAsia="sk-SK"/>
        </w:rPr>
        <w:t>hlasom</w:t>
      </w:r>
      <w:r w:rsidRPr="00E158AE" w:rsidR="00B47EAC">
        <w:rPr>
          <w:rFonts w:ascii="Times New Roman" w:hAnsi="Times New Roman" w:cs="Times New Roman" w:hint="default"/>
          <w:sz w:val="24"/>
          <w:szCs w:val="24"/>
          <w:lang w:eastAsia="sk-SK"/>
        </w:rPr>
        <w:t xml:space="preserve"> [§</w:t>
      </w:r>
      <w:r w:rsidRPr="00E158AE" w:rsidR="00B47EAC">
        <w:rPr>
          <w:rFonts w:ascii="Times New Roman" w:hAnsi="Times New Roman" w:cs="Times New Roman" w:hint="default"/>
          <w:sz w:val="24"/>
          <w:szCs w:val="24"/>
          <w:lang w:eastAsia="sk-SK"/>
        </w:rPr>
        <w:t xml:space="preserve"> 97 ods. 1 pí</w:t>
      </w:r>
      <w:r w:rsidRPr="00E158AE" w:rsidR="00B47EAC">
        <w:rPr>
          <w:rFonts w:ascii="Times New Roman" w:hAnsi="Times New Roman" w:cs="Times New Roman" w:hint="default"/>
          <w:sz w:val="24"/>
          <w:szCs w:val="24"/>
          <w:lang w:eastAsia="sk-SK"/>
        </w:rPr>
        <w:t>sm. c)]</w:t>
      </w:r>
      <w:r w:rsidRPr="00E158AE">
        <w:rPr>
          <w:rFonts w:ascii="Times New Roman" w:hAnsi="Times New Roman" w:cs="Times New Roman"/>
          <w:sz w:val="24"/>
          <w:szCs w:val="24"/>
          <w:lang w:eastAsia="sk-SK"/>
        </w:rPr>
        <w:t xml:space="preserve"> </w:t>
      </w:r>
      <w:r w:rsidRPr="00E158AE" w:rsidR="00B029CA">
        <w:rPr>
          <w:rFonts w:ascii="Times New Roman" w:hAnsi="Times New Roman" w:cs="Times New Roman"/>
          <w:sz w:val="24"/>
          <w:szCs w:val="24"/>
          <w:lang w:eastAsia="sk-SK"/>
        </w:rPr>
        <w:t>a </w:t>
      </w:r>
      <w:r w:rsidRPr="00E158AE" w:rsidR="00B029CA">
        <w:rPr>
          <w:rFonts w:ascii="Times New Roman" w:hAnsi="Times New Roman" w:cs="Times New Roman" w:hint="default"/>
          <w:sz w:val="24"/>
          <w:szCs w:val="24"/>
          <w:lang w:eastAsia="sk-SK"/>
        </w:rPr>
        <w:t>udelenou autorizá</w:t>
      </w:r>
      <w:r w:rsidRPr="00E158AE" w:rsidR="00B029CA">
        <w:rPr>
          <w:rFonts w:ascii="Times New Roman" w:hAnsi="Times New Roman" w:cs="Times New Roman" w:hint="default"/>
          <w:sz w:val="24"/>
          <w:szCs w:val="24"/>
          <w:lang w:eastAsia="sk-SK"/>
        </w:rPr>
        <w:t xml:space="preserve">ciou </w:t>
      </w:r>
      <w:r w:rsidRPr="00E158AE" w:rsidR="00B47EAC">
        <w:rPr>
          <w:rFonts w:ascii="Times New Roman" w:hAnsi="Times New Roman" w:cs="Times New Roman" w:hint="default"/>
          <w:sz w:val="24"/>
          <w:szCs w:val="24"/>
          <w:lang w:eastAsia="sk-SK"/>
        </w:rPr>
        <w:t>[§</w:t>
      </w:r>
      <w:r w:rsidRPr="00E158AE" w:rsidR="00B47EAC">
        <w:rPr>
          <w:rFonts w:ascii="Times New Roman" w:hAnsi="Times New Roman" w:cs="Times New Roman" w:hint="default"/>
          <w:sz w:val="24"/>
          <w:szCs w:val="24"/>
          <w:lang w:eastAsia="sk-SK"/>
        </w:rPr>
        <w:t xml:space="preserve"> 89 ods. 1 pí</w:t>
      </w:r>
      <w:r w:rsidRPr="00E158AE" w:rsidR="00B47EAC">
        <w:rPr>
          <w:rFonts w:ascii="Times New Roman" w:hAnsi="Times New Roman" w:cs="Times New Roman" w:hint="default"/>
          <w:sz w:val="24"/>
          <w:szCs w:val="24"/>
          <w:lang w:eastAsia="sk-SK"/>
        </w:rPr>
        <w:t xml:space="preserve">sm. a) bod 1] </w:t>
      </w:r>
      <w:r w:rsidRPr="00E158AE">
        <w:rPr>
          <w:rFonts w:ascii="Times New Roman" w:hAnsi="Times New Roman" w:cs="Times New Roman" w:hint="default"/>
          <w:sz w:val="24"/>
          <w:szCs w:val="24"/>
          <w:lang w:eastAsia="sk-SK"/>
        </w:rPr>
        <w:t>a dodrž</w:t>
      </w:r>
      <w:r w:rsidRPr="00E158AE">
        <w:rPr>
          <w:rFonts w:ascii="Times New Roman" w:hAnsi="Times New Roman" w:cs="Times New Roman" w:hint="default"/>
          <w:sz w:val="24"/>
          <w:szCs w:val="24"/>
          <w:lang w:eastAsia="sk-SK"/>
        </w:rPr>
        <w:t>iavať</w:t>
      </w:r>
      <w:r w:rsidRPr="00E158AE">
        <w:rPr>
          <w:rFonts w:ascii="Times New Roman" w:hAnsi="Times New Roman" w:cs="Times New Roman" w:hint="default"/>
          <w:sz w:val="24"/>
          <w:szCs w:val="24"/>
          <w:lang w:eastAsia="sk-SK"/>
        </w:rPr>
        <w:t xml:space="preserve"> pož</w:t>
      </w:r>
      <w:r w:rsidRPr="00E158AE">
        <w:rPr>
          <w:rFonts w:ascii="Times New Roman" w:hAnsi="Times New Roman" w:cs="Times New Roman" w:hint="default"/>
          <w:sz w:val="24"/>
          <w:szCs w:val="24"/>
          <w:lang w:eastAsia="sk-SK"/>
        </w:rPr>
        <w:t xml:space="preserve">iadavky na spracovanie </w:t>
      </w:r>
      <w:r w:rsidRPr="00E158AE" w:rsidR="00B029CA">
        <w:rPr>
          <w:rFonts w:ascii="Times New Roman" w:hAnsi="Times New Roman" w:cs="Times New Roman"/>
          <w:sz w:val="24"/>
          <w:szCs w:val="24"/>
          <w:lang w:eastAsia="sk-SK"/>
        </w:rPr>
        <w:t>a </w:t>
      </w:r>
      <w:r w:rsidRPr="00E158AE" w:rsidR="00B029CA">
        <w:rPr>
          <w:rFonts w:ascii="Times New Roman" w:hAnsi="Times New Roman" w:cs="Times New Roman" w:hint="default"/>
          <w:sz w:val="24"/>
          <w:szCs w:val="24"/>
          <w:lang w:eastAsia="sk-SK"/>
        </w:rPr>
        <w:t>recyklá</w:t>
      </w:r>
      <w:r w:rsidRPr="00E158AE" w:rsidR="00B029CA">
        <w:rPr>
          <w:rFonts w:ascii="Times New Roman" w:hAnsi="Times New Roman" w:cs="Times New Roman" w:hint="default"/>
          <w:sz w:val="24"/>
          <w:szCs w:val="24"/>
          <w:lang w:eastAsia="sk-SK"/>
        </w:rPr>
        <w:t xml:space="preserve">ciu </w:t>
      </w:r>
      <w:r w:rsidRPr="00E158AE">
        <w:rPr>
          <w:rFonts w:ascii="Times New Roman" w:hAnsi="Times New Roman" w:cs="Times New Roman"/>
          <w:sz w:val="24"/>
          <w:szCs w:val="24"/>
          <w:lang w:eastAsia="sk-SK"/>
        </w:rPr>
        <w:t>p</w:t>
      </w:r>
      <w:r w:rsidRPr="00E158AE" w:rsidR="007814E4">
        <w:rPr>
          <w:rFonts w:ascii="Times New Roman" w:hAnsi="Times New Roman" w:cs="Times New Roman" w:hint="default"/>
          <w:sz w:val="24"/>
          <w:szCs w:val="24"/>
          <w:lang w:eastAsia="sk-SK"/>
        </w:rPr>
        <w:t>ouž</w:t>
      </w:r>
      <w:r w:rsidRPr="00E158AE" w:rsidR="007814E4">
        <w:rPr>
          <w:rFonts w:ascii="Times New Roman" w:hAnsi="Times New Roman" w:cs="Times New Roman" w:hint="default"/>
          <w:sz w:val="24"/>
          <w:szCs w:val="24"/>
          <w:lang w:eastAsia="sk-SK"/>
        </w:rPr>
        <w:t>itý</w:t>
      </w:r>
      <w:r w:rsidRPr="00E158AE" w:rsidR="007814E4">
        <w:rPr>
          <w:rFonts w:ascii="Times New Roman" w:hAnsi="Times New Roman" w:cs="Times New Roman" w:hint="default"/>
          <w:sz w:val="24"/>
          <w:szCs w:val="24"/>
          <w:lang w:eastAsia="sk-SK"/>
        </w:rPr>
        <w:t>ch baté</w:t>
      </w:r>
      <w:r w:rsidRPr="00E158AE" w:rsidR="007814E4">
        <w:rPr>
          <w:rFonts w:ascii="Times New Roman" w:hAnsi="Times New Roman" w:cs="Times New Roman" w:hint="default"/>
          <w:sz w:val="24"/>
          <w:szCs w:val="24"/>
          <w:lang w:eastAsia="sk-SK"/>
        </w:rPr>
        <w:t>rií</w:t>
      </w:r>
      <w:r w:rsidRPr="00E158AE" w:rsidR="007814E4">
        <w:rPr>
          <w:rFonts w:ascii="Times New Roman" w:hAnsi="Times New Roman" w:cs="Times New Roman" w:hint="default"/>
          <w:sz w:val="24"/>
          <w:szCs w:val="24"/>
          <w:lang w:eastAsia="sk-SK"/>
        </w:rPr>
        <w:t xml:space="preserve"> a </w:t>
      </w:r>
      <w:r w:rsidRPr="00E158AE" w:rsidR="007814E4">
        <w:rPr>
          <w:rFonts w:ascii="Times New Roman" w:hAnsi="Times New Roman" w:cs="Times New Roman" w:hint="default"/>
          <w:sz w:val="24"/>
          <w:szCs w:val="24"/>
          <w:lang w:eastAsia="sk-SK"/>
        </w:rPr>
        <w:t>akumulá</w:t>
      </w:r>
      <w:r w:rsidRPr="00E158AE" w:rsidR="007814E4">
        <w:rPr>
          <w:rFonts w:ascii="Times New Roman" w:hAnsi="Times New Roman" w:cs="Times New Roman" w:hint="default"/>
          <w:sz w:val="24"/>
          <w:szCs w:val="24"/>
          <w:lang w:eastAsia="sk-SK"/>
        </w:rPr>
        <w:t>torov</w:t>
      </w:r>
      <w:r w:rsidRPr="00E158AE">
        <w:rPr>
          <w:rFonts w:ascii="Times New Roman" w:hAnsi="Times New Roman" w:cs="Times New Roman"/>
          <w:sz w:val="24"/>
          <w:szCs w:val="24"/>
          <w:lang w:eastAsia="sk-SK"/>
        </w:rPr>
        <w:t>,</w:t>
      </w:r>
    </w:p>
    <w:p w:rsidR="004E43FC" w:rsidRPr="00E158AE" w:rsidP="00CA66F7">
      <w:pPr>
        <w:pStyle w:val="Standard"/>
        <w:numPr>
          <w:numId w:val="282"/>
        </w:numPr>
        <w:bidi w:val="0"/>
        <w:spacing w:after="0" w:line="240" w:lineRule="auto"/>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zvoliť</w:t>
      </w:r>
      <w:r w:rsidRPr="00E158AE">
        <w:rPr>
          <w:rFonts w:ascii="Times New Roman" w:hAnsi="Times New Roman" w:cs="Times New Roman" w:hint="default"/>
          <w:sz w:val="24"/>
          <w:szCs w:val="24"/>
          <w:lang w:eastAsia="sk-SK"/>
        </w:rPr>
        <w:t xml:space="preserve"> pri vý</w:t>
      </w:r>
      <w:r w:rsidRPr="00E158AE">
        <w:rPr>
          <w:rFonts w:ascii="Times New Roman" w:hAnsi="Times New Roman" w:cs="Times New Roman" w:hint="default"/>
          <w:sz w:val="24"/>
          <w:szCs w:val="24"/>
          <w:lang w:eastAsia="sk-SK"/>
        </w:rPr>
        <w:t>stavbe nový</w:t>
      </w:r>
      <w:r w:rsidRPr="00E158AE">
        <w:rPr>
          <w:rFonts w:ascii="Times New Roman" w:hAnsi="Times New Roman" w:cs="Times New Roman" w:hint="default"/>
          <w:sz w:val="24"/>
          <w:szCs w:val="24"/>
          <w:lang w:eastAsia="sk-SK"/>
        </w:rPr>
        <w:t>ch zariadení</w:t>
      </w:r>
      <w:r w:rsidRPr="00E158AE">
        <w:rPr>
          <w:rFonts w:ascii="Times New Roman" w:hAnsi="Times New Roman" w:cs="Times New Roman" w:hint="default"/>
          <w:sz w:val="24"/>
          <w:szCs w:val="24"/>
          <w:lang w:eastAsia="sk-SK"/>
        </w:rPr>
        <w:t xml:space="preserve"> na spracovanie </w:t>
      </w:r>
      <w:r w:rsidRPr="00E158AE" w:rsidR="003B4687">
        <w:rPr>
          <w:rFonts w:ascii="Times New Roman" w:hAnsi="Times New Roman" w:cs="Times New Roman"/>
          <w:sz w:val="24"/>
          <w:szCs w:val="24"/>
          <w:lang w:eastAsia="sk-SK"/>
        </w:rPr>
        <w:t>a </w:t>
      </w:r>
      <w:r w:rsidRPr="00E158AE" w:rsidR="003B4687">
        <w:rPr>
          <w:rFonts w:ascii="Times New Roman" w:hAnsi="Times New Roman" w:cs="Times New Roman" w:hint="default"/>
          <w:sz w:val="24"/>
          <w:szCs w:val="24"/>
          <w:lang w:eastAsia="sk-SK"/>
        </w:rPr>
        <w:t>recyklá</w:t>
      </w:r>
      <w:r w:rsidRPr="00E158AE" w:rsidR="003B4687">
        <w:rPr>
          <w:rFonts w:ascii="Times New Roman" w:hAnsi="Times New Roman" w:cs="Times New Roman" w:hint="default"/>
          <w:sz w:val="24"/>
          <w:szCs w:val="24"/>
          <w:lang w:eastAsia="sk-SK"/>
        </w:rPr>
        <w:t xml:space="preserve">ciu </w:t>
      </w:r>
      <w:r w:rsidRPr="00E158AE">
        <w:rPr>
          <w:rFonts w:ascii="Times New Roman" w:hAnsi="Times New Roman" w:cs="Times New Roman" w:hint="default"/>
          <w:sz w:val="24"/>
          <w:szCs w:val="24"/>
          <w:lang w:eastAsia="sk-SK"/>
        </w:rPr>
        <w:t>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akumulá</w:t>
      </w:r>
      <w:r w:rsidRPr="00E158AE">
        <w:rPr>
          <w:rFonts w:ascii="Times New Roman" w:hAnsi="Times New Roman" w:cs="Times New Roman" w:hint="default"/>
          <w:sz w:val="24"/>
          <w:szCs w:val="24"/>
          <w:lang w:eastAsia="sk-SK"/>
        </w:rPr>
        <w:t>torov alebo pri modernizá</w:t>
      </w:r>
      <w:r w:rsidRPr="00E158AE">
        <w:rPr>
          <w:rFonts w:ascii="Times New Roman" w:hAnsi="Times New Roman" w:cs="Times New Roman" w:hint="default"/>
          <w:sz w:val="24"/>
          <w:szCs w:val="24"/>
          <w:lang w:eastAsia="sk-SK"/>
        </w:rPr>
        <w:t>cii existujú</w:t>
      </w:r>
      <w:r w:rsidRPr="00E158AE">
        <w:rPr>
          <w:rFonts w:ascii="Times New Roman" w:hAnsi="Times New Roman" w:cs="Times New Roman" w:hint="default"/>
          <w:sz w:val="24"/>
          <w:szCs w:val="24"/>
          <w:lang w:eastAsia="sk-SK"/>
        </w:rPr>
        <w:t>cich zariadení</w:t>
      </w:r>
      <w:r w:rsidRPr="00E158AE">
        <w:rPr>
          <w:rFonts w:ascii="Times New Roman" w:hAnsi="Times New Roman" w:cs="Times New Roman" w:hint="default"/>
          <w:sz w:val="24"/>
          <w:szCs w:val="24"/>
          <w:lang w:eastAsia="sk-SK"/>
        </w:rPr>
        <w:t xml:space="preserve"> najlepš</w:t>
      </w:r>
      <w:r w:rsidRPr="00E158AE">
        <w:rPr>
          <w:rFonts w:ascii="Times New Roman" w:hAnsi="Times New Roman" w:cs="Times New Roman" w:hint="default"/>
          <w:sz w:val="24"/>
          <w:szCs w:val="24"/>
          <w:lang w:eastAsia="sk-SK"/>
        </w:rPr>
        <w:t>ie dostupné</w:t>
      </w:r>
      <w:r w:rsidRPr="00E158AE">
        <w:rPr>
          <w:rFonts w:ascii="Times New Roman" w:hAnsi="Times New Roman" w:cs="Times New Roman" w:hint="default"/>
          <w:sz w:val="24"/>
          <w:szCs w:val="24"/>
          <w:lang w:eastAsia="sk-SK"/>
        </w:rPr>
        <w:t xml:space="preserve"> </w:t>
      </w:r>
      <w:r w:rsidRPr="00E158AE" w:rsidR="00DE5BB9">
        <w:rPr>
          <w:rFonts w:ascii="Times New Roman" w:hAnsi="Times New Roman" w:cs="Times New Roman"/>
          <w:sz w:val="24"/>
          <w:szCs w:val="24"/>
          <w:lang w:eastAsia="sk-SK"/>
        </w:rPr>
        <w:t xml:space="preserve">techniky </w:t>
      </w:r>
      <w:r w:rsidRPr="00E158AE">
        <w:rPr>
          <w:rFonts w:ascii="Times New Roman" w:hAnsi="Times New Roman" w:cs="Times New Roman"/>
          <w:sz w:val="24"/>
          <w:szCs w:val="24"/>
          <w:lang w:eastAsia="sk-SK"/>
        </w:rPr>
        <w:t>s </w:t>
      </w:r>
      <w:r w:rsidRPr="00E158AE">
        <w:rPr>
          <w:rFonts w:ascii="Times New Roman" w:hAnsi="Times New Roman" w:cs="Times New Roman" w:hint="default"/>
          <w:sz w:val="24"/>
          <w:szCs w:val="24"/>
          <w:lang w:eastAsia="sk-SK"/>
        </w:rPr>
        <w:t>prihliadnutí</w:t>
      </w:r>
      <w:r w:rsidRPr="00E158AE">
        <w:rPr>
          <w:rFonts w:ascii="Times New Roman" w:hAnsi="Times New Roman" w:cs="Times New Roman" w:hint="default"/>
          <w:sz w:val="24"/>
          <w:szCs w:val="24"/>
          <w:lang w:eastAsia="sk-SK"/>
        </w:rPr>
        <w:t>m na primeranosť</w:t>
      </w:r>
      <w:r w:rsidRPr="00E158AE">
        <w:rPr>
          <w:rFonts w:ascii="Times New Roman" w:hAnsi="Times New Roman" w:cs="Times New Roman" w:hint="default"/>
          <w:sz w:val="24"/>
          <w:szCs w:val="24"/>
          <w:lang w:eastAsia="sk-SK"/>
        </w:rPr>
        <w:t xml:space="preserve"> vý</w:t>
      </w:r>
      <w:r w:rsidRPr="00E158AE">
        <w:rPr>
          <w:rFonts w:ascii="Times New Roman" w:hAnsi="Times New Roman" w:cs="Times New Roman" w:hint="default"/>
          <w:sz w:val="24"/>
          <w:szCs w:val="24"/>
          <w:lang w:eastAsia="sk-SK"/>
        </w:rPr>
        <w:t>davkov na ich obstaranie a </w:t>
      </w:r>
      <w:r w:rsidRPr="00E158AE">
        <w:rPr>
          <w:rFonts w:ascii="Times New Roman" w:hAnsi="Times New Roman" w:cs="Times New Roman" w:hint="default"/>
          <w:sz w:val="24"/>
          <w:szCs w:val="24"/>
          <w:lang w:eastAsia="sk-SK"/>
        </w:rPr>
        <w:t>prevá</w:t>
      </w:r>
      <w:r w:rsidRPr="00E158AE">
        <w:rPr>
          <w:rFonts w:ascii="Times New Roman" w:hAnsi="Times New Roman" w:cs="Times New Roman" w:hint="default"/>
          <w:sz w:val="24"/>
          <w:szCs w:val="24"/>
          <w:lang w:eastAsia="sk-SK"/>
        </w:rPr>
        <w:t>dzku,</w:t>
      </w:r>
    </w:p>
    <w:p w:rsidR="004E43FC" w:rsidRPr="00E158AE" w:rsidP="00CA66F7">
      <w:pPr>
        <w:pStyle w:val="Standard"/>
        <w:numPr>
          <w:numId w:val="282"/>
        </w:numPr>
        <w:bidi w:val="0"/>
        <w:spacing w:after="0" w:line="240" w:lineRule="auto"/>
        <w:jc w:val="both"/>
        <w:rPr>
          <w:rFonts w:ascii="Times New Roman" w:hAnsi="Times New Roman" w:cs="Times New Roman"/>
        </w:rPr>
      </w:pPr>
      <w:r w:rsidRPr="00E158AE">
        <w:rPr>
          <w:rFonts w:ascii="Times New Roman" w:hAnsi="Times New Roman" w:cs="Times New Roman" w:hint="default"/>
          <w:sz w:val="24"/>
          <w:szCs w:val="24"/>
          <w:lang w:eastAsia="sk-SK"/>
        </w:rPr>
        <w:t>uvá</w:t>
      </w:r>
      <w:r w:rsidRPr="00E158AE">
        <w:rPr>
          <w:rFonts w:ascii="Times New Roman" w:hAnsi="Times New Roman" w:cs="Times New Roman" w:hint="default"/>
          <w:sz w:val="24"/>
          <w:szCs w:val="24"/>
          <w:lang w:eastAsia="sk-SK"/>
        </w:rPr>
        <w:t>dzať</w:t>
      </w:r>
      <w:r w:rsidRPr="00E158AE">
        <w:rPr>
          <w:rFonts w:ascii="Times New Roman" w:hAnsi="Times New Roman" w:cs="Times New Roman" w:hint="default"/>
          <w:sz w:val="24"/>
          <w:szCs w:val="24"/>
          <w:lang w:eastAsia="sk-SK"/>
        </w:rPr>
        <w:t xml:space="preserve"> do prevá</w:t>
      </w:r>
      <w:r w:rsidRPr="00E158AE">
        <w:rPr>
          <w:rFonts w:ascii="Times New Roman" w:hAnsi="Times New Roman" w:cs="Times New Roman" w:hint="default"/>
          <w:sz w:val="24"/>
          <w:szCs w:val="24"/>
          <w:lang w:eastAsia="sk-SK"/>
        </w:rPr>
        <w:t>dzky a </w:t>
      </w:r>
      <w:r w:rsidRPr="00E158AE">
        <w:rPr>
          <w:rFonts w:ascii="Times New Roman" w:hAnsi="Times New Roman" w:cs="Times New Roman" w:hint="default"/>
          <w:sz w:val="24"/>
          <w:szCs w:val="24"/>
          <w:lang w:eastAsia="sk-SK"/>
        </w:rPr>
        <w:t>prevá</w:t>
      </w:r>
      <w:r w:rsidRPr="00E158AE">
        <w:rPr>
          <w:rFonts w:ascii="Times New Roman" w:hAnsi="Times New Roman" w:cs="Times New Roman" w:hint="default"/>
          <w:sz w:val="24"/>
          <w:szCs w:val="24"/>
          <w:lang w:eastAsia="sk-SK"/>
        </w:rPr>
        <w:t>dzkovať</w:t>
      </w:r>
      <w:r w:rsidRPr="00E158AE">
        <w:rPr>
          <w:rFonts w:ascii="Times New Roman" w:hAnsi="Times New Roman" w:cs="Times New Roman" w:hint="default"/>
          <w:sz w:val="24"/>
          <w:szCs w:val="24"/>
          <w:lang w:eastAsia="sk-SK"/>
        </w:rPr>
        <w:t xml:space="preserve"> stroje a zariadenia na spracovanie </w:t>
      </w:r>
      <w:r w:rsidRPr="00E158AE" w:rsidR="003B4687">
        <w:rPr>
          <w:rFonts w:ascii="Times New Roman" w:hAnsi="Times New Roman" w:cs="Times New Roman"/>
          <w:sz w:val="24"/>
          <w:szCs w:val="24"/>
          <w:lang w:eastAsia="sk-SK"/>
        </w:rPr>
        <w:t>a </w:t>
      </w:r>
      <w:r w:rsidRPr="00E158AE" w:rsidR="003B4687">
        <w:rPr>
          <w:rFonts w:ascii="Times New Roman" w:hAnsi="Times New Roman" w:cs="Times New Roman" w:hint="default"/>
          <w:sz w:val="24"/>
          <w:szCs w:val="24"/>
          <w:lang w:eastAsia="sk-SK"/>
        </w:rPr>
        <w:t>recyklá</w:t>
      </w:r>
      <w:r w:rsidRPr="00E158AE" w:rsidR="003B4687">
        <w:rPr>
          <w:rFonts w:ascii="Times New Roman" w:hAnsi="Times New Roman" w:cs="Times New Roman" w:hint="default"/>
          <w:sz w:val="24"/>
          <w:szCs w:val="24"/>
          <w:lang w:eastAsia="sk-SK"/>
        </w:rPr>
        <w:t xml:space="preserve">ciu </w:t>
      </w:r>
      <w:r w:rsidRPr="00E158AE">
        <w:rPr>
          <w:rFonts w:ascii="Times New Roman" w:hAnsi="Times New Roman" w:cs="Times New Roman" w:hint="default"/>
          <w:sz w:val="24"/>
          <w:szCs w:val="24"/>
          <w:lang w:eastAsia="sk-SK"/>
        </w:rPr>
        <w:t>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torov v </w:t>
      </w:r>
      <w:r w:rsidRPr="00E158AE">
        <w:rPr>
          <w:rFonts w:ascii="Times New Roman" w:hAnsi="Times New Roman" w:cs="Times New Roman" w:hint="default"/>
          <w:sz w:val="24"/>
          <w:szCs w:val="24"/>
          <w:lang w:eastAsia="sk-SK"/>
        </w:rPr>
        <w:t>sú</w:t>
      </w:r>
      <w:r w:rsidRPr="00E158AE">
        <w:rPr>
          <w:rFonts w:ascii="Times New Roman" w:hAnsi="Times New Roman" w:cs="Times New Roman" w:hint="default"/>
          <w:sz w:val="24"/>
          <w:szCs w:val="24"/>
          <w:lang w:eastAsia="sk-SK"/>
        </w:rPr>
        <w:t>lade s </w:t>
      </w:r>
      <w:r w:rsidRPr="00E158AE">
        <w:rPr>
          <w:rFonts w:ascii="Times New Roman" w:hAnsi="Times New Roman" w:cs="Times New Roman" w:hint="default"/>
          <w:sz w:val="24"/>
          <w:szCs w:val="24"/>
          <w:lang w:eastAsia="sk-SK"/>
        </w:rPr>
        <w:t>platnou dokumentá</w:t>
      </w:r>
      <w:r w:rsidRPr="00E158AE">
        <w:rPr>
          <w:rFonts w:ascii="Times New Roman" w:hAnsi="Times New Roman" w:cs="Times New Roman" w:hint="default"/>
          <w:sz w:val="24"/>
          <w:szCs w:val="24"/>
          <w:lang w:eastAsia="sk-SK"/>
        </w:rPr>
        <w:t>ciou, s podmienkam</w:t>
      </w:r>
      <w:r w:rsidRPr="00E158AE" w:rsidR="00655B6C">
        <w:rPr>
          <w:rFonts w:ascii="Times New Roman" w:hAnsi="Times New Roman" w:cs="Times New Roman" w:hint="default"/>
          <w:sz w:val="24"/>
          <w:szCs w:val="24"/>
          <w:lang w:eastAsia="sk-SK"/>
        </w:rPr>
        <w:t>i urč</w:t>
      </w:r>
      <w:r w:rsidRPr="00E158AE" w:rsidR="00655B6C">
        <w:rPr>
          <w:rFonts w:ascii="Times New Roman" w:hAnsi="Times New Roman" w:cs="Times New Roman" w:hint="default"/>
          <w:sz w:val="24"/>
          <w:szCs w:val="24"/>
          <w:lang w:eastAsia="sk-SK"/>
        </w:rPr>
        <w:t>ený</w:t>
      </w:r>
      <w:r w:rsidRPr="00E158AE" w:rsidR="00655B6C">
        <w:rPr>
          <w:rFonts w:ascii="Times New Roman" w:hAnsi="Times New Roman" w:cs="Times New Roman" w:hint="default"/>
          <w:sz w:val="24"/>
          <w:szCs w:val="24"/>
          <w:lang w:eastAsia="sk-SK"/>
        </w:rPr>
        <w:t>mi v</w:t>
      </w:r>
      <w:r w:rsidRPr="00E158AE" w:rsidR="00B029CA">
        <w:rPr>
          <w:rFonts w:ascii="Times New Roman" w:hAnsi="Times New Roman" w:cs="Times New Roman"/>
          <w:sz w:val="24"/>
          <w:szCs w:val="24"/>
          <w:lang w:eastAsia="sk-SK"/>
        </w:rPr>
        <w:t> </w:t>
      </w:r>
      <w:r w:rsidRPr="00E158AE" w:rsidR="00B029CA">
        <w:rPr>
          <w:rFonts w:ascii="Times New Roman" w:hAnsi="Times New Roman" w:cs="Times New Roman"/>
          <w:sz w:val="24"/>
          <w:szCs w:val="24"/>
          <w:lang w:eastAsia="sk-SK"/>
        </w:rPr>
        <w:t xml:space="preserve">udelenom </w:t>
      </w:r>
      <w:r w:rsidRPr="00E158AE" w:rsidR="00655B6C">
        <w:rPr>
          <w:rFonts w:ascii="Times New Roman" w:hAnsi="Times New Roman" w:cs="Times New Roman" w:hint="default"/>
          <w:sz w:val="24"/>
          <w:szCs w:val="24"/>
          <w:lang w:eastAsia="sk-SK"/>
        </w:rPr>
        <w:t>sú</w:t>
      </w:r>
      <w:r w:rsidRPr="00E158AE" w:rsidR="00655B6C">
        <w:rPr>
          <w:rFonts w:ascii="Times New Roman" w:hAnsi="Times New Roman" w:cs="Times New Roman" w:hint="default"/>
          <w:sz w:val="24"/>
          <w:szCs w:val="24"/>
          <w:lang w:eastAsia="sk-SK"/>
        </w:rPr>
        <w:t xml:space="preserve">hlase </w:t>
      </w:r>
      <w:r w:rsidRPr="00E158AE" w:rsidR="00B029CA">
        <w:rPr>
          <w:rFonts w:ascii="Times New Roman" w:hAnsi="Times New Roman" w:cs="Times New Roman"/>
          <w:sz w:val="24"/>
          <w:szCs w:val="24"/>
          <w:lang w:eastAsia="sk-SK"/>
        </w:rPr>
        <w:t>a v udelenej </w:t>
      </w:r>
      <w:r w:rsidRPr="00E158AE" w:rsidR="00B029CA">
        <w:rPr>
          <w:rFonts w:ascii="Times New Roman" w:hAnsi="Times New Roman" w:cs="Times New Roman" w:hint="default"/>
          <w:sz w:val="24"/>
          <w:szCs w:val="24"/>
          <w:lang w:eastAsia="sk-SK"/>
        </w:rPr>
        <w:t>autorizá</w:t>
      </w:r>
      <w:r w:rsidRPr="00E158AE" w:rsidR="00B029CA">
        <w:rPr>
          <w:rFonts w:ascii="Times New Roman" w:hAnsi="Times New Roman" w:cs="Times New Roman" w:hint="default"/>
          <w:sz w:val="24"/>
          <w:szCs w:val="24"/>
          <w:lang w:eastAsia="sk-SK"/>
        </w:rPr>
        <w:t>cii</w:t>
      </w:r>
      <w:r w:rsidRPr="00E158AE">
        <w:rPr>
          <w:rFonts w:ascii="Times New Roman" w:hAnsi="Times New Roman" w:cs="Times New Roman"/>
          <w:sz w:val="24"/>
          <w:szCs w:val="24"/>
          <w:lang w:eastAsia="sk-SK"/>
        </w:rPr>
        <w:t>,</w:t>
      </w:r>
    </w:p>
    <w:p w:rsidR="004E43FC" w:rsidRPr="00E158AE" w:rsidP="00CA66F7">
      <w:pPr>
        <w:pStyle w:val="Standard"/>
        <w:numPr>
          <w:numId w:val="282"/>
        </w:numPr>
        <w:bidi w:val="0"/>
        <w:spacing w:after="0" w:line="240" w:lineRule="auto"/>
        <w:jc w:val="both"/>
        <w:rPr>
          <w:rFonts w:ascii="Times New Roman" w:hAnsi="Times New Roman" w:cs="Times New Roman"/>
        </w:rPr>
      </w:pPr>
      <w:r w:rsidRPr="00E158AE">
        <w:rPr>
          <w:rFonts w:ascii="Times New Roman" w:hAnsi="Times New Roman" w:cs="Times New Roman" w:hint="default"/>
          <w:sz w:val="24"/>
          <w:szCs w:val="24"/>
          <w:lang w:eastAsia="sk-SK"/>
        </w:rPr>
        <w:t>vykonať</w:t>
      </w:r>
      <w:r w:rsidRPr="00E158AE">
        <w:rPr>
          <w:rFonts w:ascii="Times New Roman" w:hAnsi="Times New Roman" w:cs="Times New Roman" w:hint="default"/>
          <w:sz w:val="24"/>
          <w:szCs w:val="24"/>
          <w:lang w:eastAsia="sk-SK"/>
        </w:rPr>
        <w:t xml:space="preserve"> opatrenia na ná</w:t>
      </w:r>
      <w:r w:rsidRPr="00E158AE">
        <w:rPr>
          <w:rFonts w:ascii="Times New Roman" w:hAnsi="Times New Roman" w:cs="Times New Roman" w:hint="default"/>
          <w:sz w:val="24"/>
          <w:szCs w:val="24"/>
          <w:lang w:eastAsia="sk-SK"/>
        </w:rPr>
        <w:t>pravu ulož</w:t>
      </w:r>
      <w:r w:rsidRPr="00E158AE">
        <w:rPr>
          <w:rFonts w:ascii="Times New Roman" w:hAnsi="Times New Roman" w:cs="Times New Roman" w:hint="default"/>
          <w:sz w:val="24"/>
          <w:szCs w:val="24"/>
          <w:lang w:eastAsia="sk-SK"/>
        </w:rPr>
        <w:t>ené</w:t>
      </w:r>
      <w:r w:rsidRPr="00E158AE">
        <w:rPr>
          <w:rFonts w:ascii="Times New Roman" w:hAnsi="Times New Roman" w:cs="Times New Roman" w:hint="default"/>
          <w:sz w:val="24"/>
          <w:szCs w:val="24"/>
          <w:lang w:eastAsia="sk-SK"/>
        </w:rPr>
        <w:t xml:space="preserve"> prí</w:t>
      </w:r>
      <w:r w:rsidRPr="00E158AE">
        <w:rPr>
          <w:rFonts w:ascii="Times New Roman" w:hAnsi="Times New Roman" w:cs="Times New Roman" w:hint="default"/>
          <w:sz w:val="24"/>
          <w:szCs w:val="24"/>
          <w:lang w:eastAsia="sk-SK"/>
        </w:rPr>
        <w:t>sluš</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m orgá</w:t>
      </w:r>
      <w:r w:rsidRPr="00E158AE">
        <w:rPr>
          <w:rFonts w:ascii="Times New Roman" w:hAnsi="Times New Roman" w:cs="Times New Roman" w:hint="default"/>
          <w:sz w:val="24"/>
          <w:szCs w:val="24"/>
          <w:lang w:eastAsia="sk-SK"/>
        </w:rPr>
        <w:t>nom š</w:t>
      </w:r>
      <w:r w:rsidRPr="00E158AE">
        <w:rPr>
          <w:rFonts w:ascii="Times New Roman" w:hAnsi="Times New Roman" w:cs="Times New Roman" w:hint="default"/>
          <w:sz w:val="24"/>
          <w:szCs w:val="24"/>
          <w:lang w:eastAsia="sk-SK"/>
        </w:rPr>
        <w:t>tá</w:t>
      </w:r>
      <w:r w:rsidRPr="00E158AE">
        <w:rPr>
          <w:rFonts w:ascii="Times New Roman" w:hAnsi="Times New Roman" w:cs="Times New Roman" w:hint="default"/>
          <w:sz w:val="24"/>
          <w:szCs w:val="24"/>
          <w:lang w:eastAsia="sk-SK"/>
        </w:rPr>
        <w:t>tnej sprá</w:t>
      </w:r>
      <w:r w:rsidRPr="00E158AE">
        <w:rPr>
          <w:rFonts w:ascii="Times New Roman" w:hAnsi="Times New Roman" w:cs="Times New Roman" w:hint="default"/>
          <w:sz w:val="24"/>
          <w:szCs w:val="24"/>
          <w:lang w:eastAsia="sk-SK"/>
        </w:rPr>
        <w:t>vy odpadové</w:t>
      </w:r>
      <w:r w:rsidRPr="00E158AE">
        <w:rPr>
          <w:rFonts w:ascii="Times New Roman" w:hAnsi="Times New Roman" w:cs="Times New Roman" w:hint="default"/>
          <w:sz w:val="24"/>
          <w:szCs w:val="24"/>
          <w:lang w:eastAsia="sk-SK"/>
        </w:rPr>
        <w:t>ho hospodá</w:t>
      </w:r>
      <w:r w:rsidRPr="00E158AE">
        <w:rPr>
          <w:rFonts w:ascii="Times New Roman" w:hAnsi="Times New Roman" w:cs="Times New Roman" w:hint="default"/>
          <w:sz w:val="24"/>
          <w:szCs w:val="24"/>
          <w:lang w:eastAsia="sk-SK"/>
        </w:rPr>
        <w:t>rstva,</w:t>
      </w:r>
    </w:p>
    <w:p w:rsidR="00E20A3D" w:rsidRPr="00E158AE" w:rsidP="00CA66F7">
      <w:pPr>
        <w:pStyle w:val="Standard"/>
        <w:numPr>
          <w:numId w:val="282"/>
        </w:numPr>
        <w:bidi w:val="0"/>
        <w:spacing w:after="0" w:line="240" w:lineRule="auto"/>
        <w:jc w:val="both"/>
        <w:rPr>
          <w:rFonts w:ascii="Times New Roman" w:hAnsi="Times New Roman" w:cs="Times New Roman"/>
          <w:sz w:val="24"/>
          <w:szCs w:val="24"/>
          <w:lang w:eastAsia="sk-SK"/>
        </w:rPr>
      </w:pPr>
      <w:r w:rsidRPr="00E158AE" w:rsidR="004E43FC">
        <w:rPr>
          <w:rFonts w:ascii="Times New Roman" w:hAnsi="Times New Roman" w:cs="Times New Roman" w:hint="default"/>
          <w:sz w:val="24"/>
          <w:szCs w:val="24"/>
          <w:lang w:eastAsia="sk-SK"/>
        </w:rPr>
        <w:t>viesť</w:t>
      </w:r>
      <w:r w:rsidRPr="00E158AE" w:rsidR="004E43FC">
        <w:rPr>
          <w:rFonts w:ascii="Times New Roman" w:hAnsi="Times New Roman" w:cs="Times New Roman" w:hint="default"/>
          <w:sz w:val="24"/>
          <w:szCs w:val="24"/>
          <w:lang w:eastAsia="sk-SK"/>
        </w:rPr>
        <w:t xml:space="preserve"> prevá</w:t>
      </w:r>
      <w:r w:rsidRPr="00E158AE" w:rsidR="004E43FC">
        <w:rPr>
          <w:rFonts w:ascii="Times New Roman" w:hAnsi="Times New Roman" w:cs="Times New Roman" w:hint="default"/>
          <w:sz w:val="24"/>
          <w:szCs w:val="24"/>
          <w:lang w:eastAsia="sk-SK"/>
        </w:rPr>
        <w:t>dzkovú</w:t>
      </w:r>
      <w:r w:rsidRPr="00E158AE" w:rsidR="004E43FC">
        <w:rPr>
          <w:rFonts w:ascii="Times New Roman" w:hAnsi="Times New Roman" w:cs="Times New Roman" w:hint="default"/>
          <w:sz w:val="24"/>
          <w:szCs w:val="24"/>
          <w:lang w:eastAsia="sk-SK"/>
        </w:rPr>
        <w:t xml:space="preserve"> </w:t>
      </w:r>
      <w:r w:rsidRPr="00E158AE" w:rsidR="004E43FC">
        <w:rPr>
          <w:rFonts w:ascii="Times New Roman" w:hAnsi="Times New Roman" w:cs="Times New Roman" w:hint="default"/>
          <w:sz w:val="24"/>
          <w:szCs w:val="24"/>
          <w:lang w:eastAsia="sk-SK"/>
        </w:rPr>
        <w:t>dokumentá</w:t>
      </w:r>
      <w:r w:rsidRPr="00E158AE" w:rsidR="004E43FC">
        <w:rPr>
          <w:rFonts w:ascii="Times New Roman" w:hAnsi="Times New Roman" w:cs="Times New Roman" w:hint="default"/>
          <w:sz w:val="24"/>
          <w:szCs w:val="24"/>
          <w:lang w:eastAsia="sk-SK"/>
        </w:rPr>
        <w:t>ciu o</w:t>
      </w:r>
      <w:r w:rsidRPr="00E158AE" w:rsidR="003B4687">
        <w:rPr>
          <w:rFonts w:ascii="Times New Roman" w:hAnsi="Times New Roman" w:cs="Times New Roman"/>
          <w:sz w:val="24"/>
          <w:szCs w:val="24"/>
          <w:lang w:eastAsia="sk-SK"/>
        </w:rPr>
        <w:t> </w:t>
      </w:r>
      <w:r w:rsidRPr="00E158AE" w:rsidR="004E43FC">
        <w:rPr>
          <w:rFonts w:ascii="Times New Roman" w:hAnsi="Times New Roman" w:cs="Times New Roman" w:hint="default"/>
          <w:sz w:val="24"/>
          <w:szCs w:val="24"/>
          <w:lang w:eastAsia="sk-SK"/>
        </w:rPr>
        <w:t>spracovaní</w:t>
      </w:r>
      <w:r w:rsidRPr="00E158AE" w:rsidR="003B4687">
        <w:rPr>
          <w:rFonts w:ascii="Times New Roman" w:hAnsi="Times New Roman" w:cs="Times New Roman" w:hint="default"/>
          <w:sz w:val="24"/>
          <w:szCs w:val="24"/>
          <w:lang w:eastAsia="sk-SK"/>
        </w:rPr>
        <w:t xml:space="preserve"> a recyklá</w:t>
      </w:r>
      <w:r w:rsidRPr="00E158AE" w:rsidR="003B4687">
        <w:rPr>
          <w:rFonts w:ascii="Times New Roman" w:hAnsi="Times New Roman" w:cs="Times New Roman" w:hint="default"/>
          <w:sz w:val="24"/>
          <w:szCs w:val="24"/>
          <w:lang w:eastAsia="sk-SK"/>
        </w:rPr>
        <w:t>cii</w:t>
      </w:r>
      <w:r w:rsidRPr="00E158AE" w:rsidR="004E43FC">
        <w:rPr>
          <w:rFonts w:ascii="Times New Roman" w:hAnsi="Times New Roman" w:cs="Times New Roman" w:hint="default"/>
          <w:sz w:val="24"/>
          <w:szCs w:val="24"/>
          <w:lang w:eastAsia="sk-SK"/>
        </w:rPr>
        <w:t xml:space="preserve"> použ</w:t>
      </w:r>
      <w:r w:rsidRPr="00E158AE" w:rsidR="004E43FC">
        <w:rPr>
          <w:rFonts w:ascii="Times New Roman" w:hAnsi="Times New Roman" w:cs="Times New Roman" w:hint="default"/>
          <w:sz w:val="24"/>
          <w:szCs w:val="24"/>
          <w:lang w:eastAsia="sk-SK"/>
        </w:rPr>
        <w:t>itý</w:t>
      </w:r>
      <w:r w:rsidRPr="00E158AE" w:rsidR="004E43FC">
        <w:rPr>
          <w:rFonts w:ascii="Times New Roman" w:hAnsi="Times New Roman" w:cs="Times New Roman" w:hint="default"/>
          <w:sz w:val="24"/>
          <w:szCs w:val="24"/>
          <w:lang w:eastAsia="sk-SK"/>
        </w:rPr>
        <w:t>ch baté</w:t>
      </w:r>
      <w:r w:rsidRPr="00E158AE" w:rsidR="004E43FC">
        <w:rPr>
          <w:rFonts w:ascii="Times New Roman" w:hAnsi="Times New Roman" w:cs="Times New Roman" w:hint="default"/>
          <w:sz w:val="24"/>
          <w:szCs w:val="24"/>
          <w:lang w:eastAsia="sk-SK"/>
        </w:rPr>
        <w:t>rií</w:t>
      </w:r>
      <w:r w:rsidRPr="00E158AE" w:rsidR="004E43FC">
        <w:rPr>
          <w:rFonts w:ascii="Times New Roman" w:hAnsi="Times New Roman" w:cs="Times New Roman" w:hint="default"/>
          <w:sz w:val="24"/>
          <w:szCs w:val="24"/>
          <w:lang w:eastAsia="sk-SK"/>
        </w:rPr>
        <w:t xml:space="preserve"> a </w:t>
      </w:r>
      <w:r w:rsidRPr="00E158AE" w:rsidR="004E43FC">
        <w:rPr>
          <w:rFonts w:ascii="Times New Roman" w:hAnsi="Times New Roman" w:cs="Times New Roman" w:hint="default"/>
          <w:sz w:val="24"/>
          <w:szCs w:val="24"/>
          <w:lang w:eastAsia="sk-SK"/>
        </w:rPr>
        <w:t>akumulá</w:t>
      </w:r>
      <w:r w:rsidRPr="00E158AE" w:rsidR="004E43FC">
        <w:rPr>
          <w:rFonts w:ascii="Times New Roman" w:hAnsi="Times New Roman" w:cs="Times New Roman" w:hint="default"/>
          <w:sz w:val="24"/>
          <w:szCs w:val="24"/>
          <w:lang w:eastAsia="sk-SK"/>
        </w:rPr>
        <w:t>torov,</w:t>
      </w:r>
    </w:p>
    <w:p w:rsidR="00D87AA5" w:rsidRPr="00E158AE" w:rsidP="00317AA9">
      <w:pPr>
        <w:pStyle w:val="NormalWeb"/>
        <w:bidi w:val="0"/>
        <w:spacing w:before="0" w:after="0"/>
        <w:ind w:left="709" w:hanging="349"/>
        <w:jc w:val="both"/>
        <w:rPr>
          <w:rFonts w:ascii="Times New Roman" w:eastAsia="Calibri" w:hAnsi="Times New Roman"/>
          <w:color w:val="auto"/>
          <w:lang w:eastAsia="sk-SK"/>
        </w:rPr>
      </w:pPr>
      <w:r w:rsidRPr="00E158AE">
        <w:rPr>
          <w:rFonts w:ascii="Times New Roman" w:eastAsia="Calibri" w:hAnsi="Times New Roman"/>
          <w:color w:val="auto"/>
          <w:lang w:eastAsia="sk-SK"/>
        </w:rPr>
        <w:t>f)</w:t>
      </w:r>
      <w:r w:rsidRPr="00E158AE">
        <w:rPr>
          <w:rFonts w:asciiTheme="minorHAnsi" w:hAnsiTheme="minorHAnsi" w:cstheme="minorBidi"/>
          <w:color w:val="auto"/>
          <w:kern w:val="0"/>
          <w:sz w:val="22"/>
          <w:szCs w:val="22"/>
          <w:lang w:eastAsia="en-US"/>
        </w:rPr>
        <w:t xml:space="preserve"> </w:t>
      </w:r>
      <w:r w:rsidRPr="00E158AE" w:rsidR="00317AA9">
        <w:rPr>
          <w:rFonts w:asciiTheme="minorHAnsi" w:hAnsiTheme="minorHAnsi" w:cstheme="minorBidi"/>
          <w:color w:val="auto"/>
          <w:kern w:val="0"/>
          <w:sz w:val="22"/>
          <w:szCs w:val="22"/>
          <w:lang w:eastAsia="en-US"/>
        </w:rPr>
        <w:t xml:space="preserve">  </w:t>
      </w:r>
      <w:r w:rsidRPr="00E158AE">
        <w:rPr>
          <w:rFonts w:ascii="Times New Roman" w:eastAsia="Calibri" w:hAnsi="Times New Roman" w:hint="default"/>
          <w:color w:val="auto"/>
          <w:lang w:eastAsia="sk-SK"/>
        </w:rPr>
        <w:t>viesť</w:t>
      </w:r>
      <w:r w:rsidRPr="00E158AE">
        <w:rPr>
          <w:rFonts w:ascii="Times New Roman" w:eastAsia="Calibri" w:hAnsi="Times New Roman" w:hint="default"/>
          <w:color w:val="auto"/>
          <w:lang w:eastAsia="sk-SK"/>
        </w:rPr>
        <w:t xml:space="preserve"> evidenciu a </w:t>
      </w:r>
      <w:r w:rsidRPr="00E158AE">
        <w:rPr>
          <w:rFonts w:ascii="Times New Roman" w:eastAsia="Calibri" w:hAnsi="Times New Roman" w:hint="default"/>
          <w:color w:val="auto"/>
          <w:lang w:eastAsia="sk-SK"/>
        </w:rPr>
        <w:t>na zá</w:t>
      </w:r>
      <w:r w:rsidRPr="00E158AE">
        <w:rPr>
          <w:rFonts w:ascii="Times New Roman" w:eastAsia="Calibri" w:hAnsi="Times New Roman" w:hint="default"/>
          <w:color w:val="auto"/>
          <w:lang w:eastAsia="sk-SK"/>
        </w:rPr>
        <w:t>klade evidencie ohlasovať</w:t>
      </w:r>
      <w:r w:rsidRPr="00E158AE">
        <w:rPr>
          <w:rFonts w:ascii="Times New Roman" w:eastAsia="Calibri" w:hAnsi="Times New Roman" w:hint="default"/>
          <w:color w:val="auto"/>
          <w:lang w:eastAsia="sk-SK"/>
        </w:rPr>
        <w:t xml:space="preserve"> ustanovené</w:t>
      </w:r>
      <w:r w:rsidRPr="00E158AE">
        <w:rPr>
          <w:rFonts w:ascii="Times New Roman" w:eastAsia="Calibri" w:hAnsi="Times New Roman" w:hint="default"/>
          <w:color w:val="auto"/>
          <w:lang w:eastAsia="sk-SK"/>
        </w:rPr>
        <w:t xml:space="preserve"> ú</w:t>
      </w:r>
      <w:r w:rsidRPr="00E158AE">
        <w:rPr>
          <w:rFonts w:ascii="Times New Roman" w:eastAsia="Calibri" w:hAnsi="Times New Roman" w:hint="default"/>
          <w:color w:val="auto"/>
          <w:lang w:eastAsia="sk-SK"/>
        </w:rPr>
        <w:t>daje vý</w:t>
      </w:r>
      <w:r w:rsidRPr="00E158AE">
        <w:rPr>
          <w:rFonts w:ascii="Times New Roman" w:eastAsia="Calibri" w:hAnsi="Times New Roman" w:hint="default"/>
          <w:color w:val="auto"/>
          <w:lang w:eastAsia="sk-SK"/>
        </w:rPr>
        <w:t>robcovi baté</w:t>
      </w:r>
      <w:r w:rsidRPr="00E158AE">
        <w:rPr>
          <w:rFonts w:ascii="Times New Roman" w:eastAsia="Calibri" w:hAnsi="Times New Roman" w:hint="default"/>
          <w:color w:val="auto"/>
          <w:lang w:eastAsia="sk-SK"/>
        </w:rPr>
        <w:t>rií</w:t>
      </w:r>
      <w:r w:rsidRPr="00E158AE">
        <w:rPr>
          <w:rFonts w:ascii="Times New Roman" w:eastAsia="Calibri" w:hAnsi="Times New Roman" w:hint="default"/>
          <w:color w:val="auto"/>
          <w:lang w:eastAsia="sk-SK"/>
        </w:rPr>
        <w:t xml:space="preserve"> a </w:t>
      </w:r>
      <w:r w:rsidRPr="00E158AE">
        <w:rPr>
          <w:rFonts w:ascii="Times New Roman" w:eastAsia="Calibri" w:hAnsi="Times New Roman" w:hint="default"/>
          <w:color w:val="auto"/>
          <w:lang w:eastAsia="sk-SK"/>
        </w:rPr>
        <w:t>akumulá</w:t>
      </w:r>
      <w:r w:rsidRPr="00E158AE">
        <w:rPr>
          <w:rFonts w:ascii="Times New Roman" w:eastAsia="Calibri" w:hAnsi="Times New Roman" w:hint="default"/>
          <w:color w:val="auto"/>
          <w:lang w:eastAsia="sk-SK"/>
        </w:rPr>
        <w:t>torov, ktorý</w:t>
      </w:r>
      <w:r w:rsidRPr="00E158AE">
        <w:rPr>
          <w:rFonts w:ascii="Times New Roman" w:eastAsia="Calibri" w:hAnsi="Times New Roman" w:hint="default"/>
          <w:color w:val="auto"/>
          <w:lang w:eastAsia="sk-SK"/>
        </w:rPr>
        <w:t xml:space="preserve"> plní</w:t>
      </w:r>
      <w:r w:rsidRPr="00E158AE">
        <w:rPr>
          <w:rFonts w:ascii="Times New Roman" w:eastAsia="Calibri" w:hAnsi="Times New Roman" w:hint="default"/>
          <w:color w:val="auto"/>
          <w:lang w:eastAsia="sk-SK"/>
        </w:rPr>
        <w:t xml:space="preserve"> vy</w:t>
      </w:r>
      <w:r w:rsidRPr="00E158AE" w:rsidR="00B77B41">
        <w:rPr>
          <w:rFonts w:ascii="Times New Roman" w:eastAsia="Calibri" w:hAnsi="Times New Roman" w:hint="default"/>
          <w:color w:val="auto"/>
          <w:lang w:eastAsia="sk-SK"/>
        </w:rPr>
        <w:t>hradené</w:t>
      </w:r>
      <w:r w:rsidRPr="00E158AE">
        <w:rPr>
          <w:rFonts w:ascii="Times New Roman" w:eastAsia="Calibri" w:hAnsi="Times New Roman" w:hint="default"/>
          <w:color w:val="auto"/>
          <w:lang w:eastAsia="sk-SK"/>
        </w:rPr>
        <w:t xml:space="preserve"> povinnosti individuá</w:t>
      </w:r>
      <w:r w:rsidRPr="00E158AE">
        <w:rPr>
          <w:rFonts w:ascii="Times New Roman" w:eastAsia="Calibri" w:hAnsi="Times New Roman" w:hint="default"/>
          <w:color w:val="auto"/>
          <w:lang w:eastAsia="sk-SK"/>
        </w:rPr>
        <w:t>lne, organizá</w:t>
      </w:r>
      <w:r w:rsidRPr="00E158AE">
        <w:rPr>
          <w:rFonts w:ascii="Times New Roman" w:eastAsia="Calibri" w:hAnsi="Times New Roman" w:hint="default"/>
          <w:color w:val="auto"/>
          <w:lang w:eastAsia="sk-SK"/>
        </w:rPr>
        <w:t>cii zodpovednosti vý</w:t>
      </w:r>
      <w:r w:rsidRPr="00E158AE">
        <w:rPr>
          <w:rFonts w:ascii="Times New Roman" w:eastAsia="Calibri" w:hAnsi="Times New Roman" w:hint="default"/>
          <w:color w:val="auto"/>
          <w:lang w:eastAsia="sk-SK"/>
        </w:rPr>
        <w:t>robcov pre baté</w:t>
      </w:r>
      <w:r w:rsidRPr="00E158AE">
        <w:rPr>
          <w:rFonts w:ascii="Times New Roman" w:eastAsia="Calibri" w:hAnsi="Times New Roman" w:hint="default"/>
          <w:color w:val="auto"/>
          <w:lang w:eastAsia="sk-SK"/>
        </w:rPr>
        <w:t>rie a </w:t>
      </w:r>
      <w:r w:rsidRPr="00E158AE">
        <w:rPr>
          <w:rFonts w:ascii="Times New Roman" w:eastAsia="Calibri" w:hAnsi="Times New Roman" w:hint="default"/>
          <w:color w:val="auto"/>
          <w:lang w:eastAsia="sk-SK"/>
        </w:rPr>
        <w:t>akumulá</w:t>
      </w:r>
      <w:r w:rsidRPr="00E158AE">
        <w:rPr>
          <w:rFonts w:ascii="Times New Roman" w:eastAsia="Calibri" w:hAnsi="Times New Roman" w:hint="default"/>
          <w:color w:val="auto"/>
          <w:lang w:eastAsia="sk-SK"/>
        </w:rPr>
        <w:t>tory  a tretej osobe, s </w:t>
      </w:r>
      <w:r w:rsidRPr="00E158AE">
        <w:rPr>
          <w:rFonts w:ascii="Times New Roman" w:eastAsia="Calibri" w:hAnsi="Times New Roman" w:hint="default"/>
          <w:color w:val="auto"/>
          <w:lang w:eastAsia="sk-SK"/>
        </w:rPr>
        <w:t>ktorý</w:t>
      </w:r>
      <w:r w:rsidRPr="00E158AE">
        <w:rPr>
          <w:rFonts w:ascii="Times New Roman" w:eastAsia="Calibri" w:hAnsi="Times New Roman" w:hint="default"/>
          <w:color w:val="auto"/>
          <w:lang w:eastAsia="sk-SK"/>
        </w:rPr>
        <w:t>m</w:t>
      </w:r>
      <w:r w:rsidRPr="00E158AE" w:rsidR="007905E7">
        <w:rPr>
          <w:rFonts w:ascii="Times New Roman" w:eastAsia="Calibri" w:hAnsi="Times New Roman" w:hint="default"/>
          <w:color w:val="auto"/>
          <w:lang w:eastAsia="sk-SK"/>
        </w:rPr>
        <w:t>i má</w:t>
      </w:r>
      <w:r w:rsidRPr="00E158AE" w:rsidR="007905E7">
        <w:rPr>
          <w:rFonts w:ascii="Times New Roman" w:eastAsia="Calibri" w:hAnsi="Times New Roman" w:hint="default"/>
          <w:color w:val="auto"/>
          <w:lang w:eastAsia="sk-SK"/>
        </w:rPr>
        <w:t xml:space="preserve"> uzavretú</w:t>
      </w:r>
      <w:r w:rsidRPr="00E158AE" w:rsidR="007905E7">
        <w:rPr>
          <w:rFonts w:ascii="Times New Roman" w:eastAsia="Calibri" w:hAnsi="Times New Roman" w:hint="default"/>
          <w:color w:val="auto"/>
          <w:lang w:eastAsia="sk-SK"/>
        </w:rPr>
        <w:t xml:space="preserve"> zmluvu</w:t>
      </w:r>
      <w:r w:rsidRPr="00E158AE" w:rsidR="006A2BAE">
        <w:rPr>
          <w:rFonts w:ascii="Times New Roman" w:eastAsia="Calibri" w:hAnsi="Times New Roman"/>
          <w:color w:val="auto"/>
          <w:lang w:eastAsia="sk-SK"/>
        </w:rPr>
        <w:t>,</w:t>
      </w:r>
    </w:p>
    <w:p w:rsidR="004E43FC" w:rsidRPr="00E158AE" w:rsidP="00341FF0">
      <w:pPr>
        <w:pStyle w:val="Standard"/>
        <w:bidi w:val="0"/>
        <w:spacing w:after="0" w:line="240" w:lineRule="auto"/>
        <w:ind w:left="709" w:hanging="349"/>
        <w:jc w:val="both"/>
        <w:rPr>
          <w:rFonts w:ascii="Times New Roman" w:hAnsi="Times New Roman" w:cs="Times New Roman"/>
          <w:sz w:val="24"/>
          <w:szCs w:val="24"/>
          <w:lang w:eastAsia="sk-SK"/>
        </w:rPr>
      </w:pPr>
      <w:r w:rsidRPr="00E158AE" w:rsidR="006A2BAE">
        <w:rPr>
          <w:rFonts w:ascii="Times New Roman" w:hAnsi="Times New Roman" w:cs="Times New Roman"/>
          <w:sz w:val="24"/>
          <w:szCs w:val="24"/>
          <w:lang w:eastAsia="sk-SK"/>
        </w:rPr>
        <w:t xml:space="preserve">g) </w:t>
      </w:r>
      <w:r w:rsidRPr="00E158AE" w:rsidR="00196407">
        <w:rPr>
          <w:rFonts w:ascii="Times New Roman" w:hAnsi="Times New Roman" w:cs="Times New Roman"/>
          <w:sz w:val="24"/>
          <w:szCs w:val="24"/>
          <w:lang w:eastAsia="sk-SK"/>
        </w:rPr>
        <w:t xml:space="preserve"> </w:t>
      </w:r>
      <w:r w:rsidRPr="00E158AE">
        <w:rPr>
          <w:rFonts w:ascii="Times New Roman" w:hAnsi="Times New Roman" w:cs="Times New Roman" w:hint="default"/>
          <w:sz w:val="24"/>
          <w:szCs w:val="24"/>
          <w:lang w:eastAsia="sk-SK"/>
        </w:rPr>
        <w:t>uchová</w:t>
      </w:r>
      <w:r w:rsidRPr="00E158AE">
        <w:rPr>
          <w:rFonts w:ascii="Times New Roman" w:hAnsi="Times New Roman" w:cs="Times New Roman" w:hint="default"/>
          <w:sz w:val="24"/>
          <w:szCs w:val="24"/>
          <w:lang w:eastAsia="sk-SK"/>
        </w:rPr>
        <w:t>vať</w:t>
      </w:r>
      <w:r w:rsidRPr="00E158AE">
        <w:rPr>
          <w:rFonts w:ascii="Times New Roman" w:hAnsi="Times New Roman" w:cs="Times New Roman" w:hint="default"/>
          <w:sz w:val="24"/>
          <w:szCs w:val="24"/>
          <w:lang w:eastAsia="sk-SK"/>
        </w:rPr>
        <w:t xml:space="preserve"> evidenciu </w:t>
      </w:r>
      <w:r w:rsidRPr="00E158AE" w:rsidR="0016325A">
        <w:rPr>
          <w:rFonts w:ascii="Times New Roman" w:hAnsi="Times New Roman" w:cs="Times New Roman" w:hint="default"/>
          <w:sz w:val="24"/>
          <w:szCs w:val="24"/>
          <w:lang w:eastAsia="sk-SK"/>
        </w:rPr>
        <w:t>podľ</w:t>
      </w:r>
      <w:r w:rsidRPr="00E158AE" w:rsidR="0016325A">
        <w:rPr>
          <w:rFonts w:ascii="Times New Roman" w:hAnsi="Times New Roman" w:cs="Times New Roman" w:hint="default"/>
          <w:sz w:val="24"/>
          <w:szCs w:val="24"/>
          <w:lang w:eastAsia="sk-SK"/>
        </w:rPr>
        <w:t>a pí</w:t>
      </w:r>
      <w:r w:rsidRPr="00E158AE" w:rsidR="0016325A">
        <w:rPr>
          <w:rFonts w:ascii="Times New Roman" w:hAnsi="Times New Roman" w:cs="Times New Roman" w:hint="default"/>
          <w:sz w:val="24"/>
          <w:szCs w:val="24"/>
          <w:lang w:eastAsia="sk-SK"/>
        </w:rPr>
        <w:t>smena f) vrá</w:t>
      </w:r>
      <w:r w:rsidRPr="00E158AE" w:rsidR="0016325A">
        <w:rPr>
          <w:rFonts w:ascii="Times New Roman" w:hAnsi="Times New Roman" w:cs="Times New Roman" w:hint="default"/>
          <w:sz w:val="24"/>
          <w:szCs w:val="24"/>
          <w:lang w:eastAsia="sk-SK"/>
        </w:rPr>
        <w:t xml:space="preserve">tane </w:t>
      </w:r>
      <w:r w:rsidRPr="00E158AE" w:rsidR="009C796B">
        <w:rPr>
          <w:rFonts w:ascii="Times New Roman" w:hAnsi="Times New Roman" w:cs="Times New Roman"/>
          <w:sz w:val="24"/>
          <w:szCs w:val="24"/>
          <w:lang w:eastAsia="sk-SK"/>
        </w:rPr>
        <w:t>ohlasovan</w:t>
      </w:r>
      <w:r w:rsidRPr="00E158AE" w:rsidR="0016325A">
        <w:rPr>
          <w:rFonts w:ascii="Times New Roman" w:hAnsi="Times New Roman" w:cs="Times New Roman" w:hint="default"/>
          <w:sz w:val="24"/>
          <w:szCs w:val="24"/>
          <w:lang w:eastAsia="sk-SK"/>
        </w:rPr>
        <w:t>ý</w:t>
      </w:r>
      <w:r w:rsidRPr="00E158AE" w:rsidR="0016325A">
        <w:rPr>
          <w:rFonts w:ascii="Times New Roman" w:hAnsi="Times New Roman" w:cs="Times New Roman" w:hint="default"/>
          <w:sz w:val="24"/>
          <w:szCs w:val="24"/>
          <w:lang w:eastAsia="sk-SK"/>
        </w:rPr>
        <w:t xml:space="preserve">ch </w:t>
      </w:r>
      <w:r w:rsidRPr="00E158AE" w:rsidR="009C796B">
        <w:rPr>
          <w:rFonts w:ascii="Times New Roman" w:hAnsi="Times New Roman" w:cs="Times New Roman" w:hint="default"/>
          <w:sz w:val="24"/>
          <w:szCs w:val="24"/>
          <w:lang w:eastAsia="sk-SK"/>
        </w:rPr>
        <w:t>ú</w:t>
      </w:r>
      <w:r w:rsidRPr="00E158AE" w:rsidR="009C796B">
        <w:rPr>
          <w:rFonts w:ascii="Times New Roman" w:hAnsi="Times New Roman" w:cs="Times New Roman" w:hint="default"/>
          <w:sz w:val="24"/>
          <w:szCs w:val="24"/>
          <w:lang w:eastAsia="sk-SK"/>
        </w:rPr>
        <w:t>daj</w:t>
      </w:r>
      <w:r w:rsidRPr="00E158AE" w:rsidR="0016325A">
        <w:rPr>
          <w:rFonts w:ascii="Times New Roman" w:hAnsi="Times New Roman" w:cs="Times New Roman"/>
          <w:sz w:val="24"/>
          <w:szCs w:val="24"/>
          <w:lang w:eastAsia="sk-SK"/>
        </w:rPr>
        <w:t>ov</w:t>
      </w:r>
      <w:r w:rsidRPr="00E158AE" w:rsidR="00E158AE">
        <w:rPr>
          <w:rFonts w:ascii="Times New Roman" w:hAnsi="Times New Roman" w:cs="Times New Roman"/>
          <w:sz w:val="24"/>
          <w:szCs w:val="24"/>
          <w:lang w:eastAsia="sk-SK"/>
        </w:rPr>
        <w:t>,</w:t>
      </w:r>
      <w:r w:rsidRPr="00E158AE">
        <w:rPr>
          <w:rFonts w:ascii="Times New Roman" w:hAnsi="Times New Roman" w:cs="Times New Roman"/>
          <w:sz w:val="24"/>
          <w:szCs w:val="24"/>
          <w:lang w:eastAsia="sk-SK"/>
        </w:rPr>
        <w:tab/>
      </w:r>
    </w:p>
    <w:p w:rsidR="004E43FC" w:rsidRPr="00E158AE" w:rsidP="006A2BAE">
      <w:pPr>
        <w:pStyle w:val="Standard"/>
        <w:numPr>
          <w:numId w:val="276"/>
        </w:numPr>
        <w:bidi w:val="0"/>
        <w:spacing w:after="0" w:line="240" w:lineRule="auto"/>
        <w:jc w:val="both"/>
        <w:rPr>
          <w:rFonts w:ascii="Times New Roman" w:hAnsi="Times New Roman" w:cs="Times New Roman"/>
          <w:sz w:val="24"/>
          <w:szCs w:val="24"/>
          <w:lang w:eastAsia="sk-SK"/>
        </w:rPr>
      </w:pPr>
      <w:r w:rsidRPr="00E158AE">
        <w:rPr>
          <w:rFonts w:ascii="Times New Roman" w:hAnsi="Times New Roman" w:cs="Times New Roman" w:hint="default"/>
          <w:sz w:val="24"/>
          <w:szCs w:val="24"/>
          <w:lang w:eastAsia="sk-SK"/>
        </w:rPr>
        <w:t>plniť</w:t>
      </w:r>
      <w:r w:rsidRPr="00E158AE">
        <w:rPr>
          <w:rFonts w:ascii="Times New Roman" w:hAnsi="Times New Roman" w:cs="Times New Roman" w:hint="default"/>
          <w:sz w:val="24"/>
          <w:szCs w:val="24"/>
          <w:lang w:eastAsia="sk-SK"/>
        </w:rPr>
        <w:t xml:space="preserve"> povinnosti pô</w:t>
      </w:r>
      <w:r w:rsidRPr="00E158AE">
        <w:rPr>
          <w:rFonts w:ascii="Times New Roman" w:hAnsi="Times New Roman" w:cs="Times New Roman" w:hint="default"/>
          <w:sz w:val="24"/>
          <w:szCs w:val="24"/>
          <w:lang w:eastAsia="sk-SK"/>
        </w:rPr>
        <w:t>vodcu odpadu vo vz</w:t>
      </w:r>
      <w:r w:rsidRPr="00E158AE" w:rsidR="000055E1">
        <w:rPr>
          <w:rFonts w:ascii="Times New Roman" w:hAnsi="Times New Roman" w:cs="Times New Roman" w:hint="default"/>
          <w:sz w:val="24"/>
          <w:szCs w:val="24"/>
          <w:lang w:eastAsia="sk-SK"/>
        </w:rPr>
        <w:t>ť</w:t>
      </w:r>
      <w:r w:rsidRPr="00E158AE" w:rsidR="000055E1">
        <w:rPr>
          <w:rFonts w:ascii="Times New Roman" w:hAnsi="Times New Roman" w:cs="Times New Roman" w:hint="default"/>
          <w:sz w:val="24"/>
          <w:szCs w:val="24"/>
          <w:lang w:eastAsia="sk-SK"/>
        </w:rPr>
        <w:t>ahu k </w:t>
      </w:r>
      <w:r w:rsidRPr="00E158AE" w:rsidR="000055E1">
        <w:rPr>
          <w:rFonts w:ascii="Times New Roman" w:hAnsi="Times New Roman" w:cs="Times New Roman" w:hint="default"/>
          <w:sz w:val="24"/>
          <w:szCs w:val="24"/>
          <w:lang w:eastAsia="sk-SK"/>
        </w:rPr>
        <w:t>ní</w:t>
      </w:r>
      <w:r w:rsidRPr="00E158AE" w:rsidR="000055E1">
        <w:rPr>
          <w:rFonts w:ascii="Times New Roman" w:hAnsi="Times New Roman" w:cs="Times New Roman" w:hint="default"/>
          <w:sz w:val="24"/>
          <w:szCs w:val="24"/>
          <w:lang w:eastAsia="sk-SK"/>
        </w:rPr>
        <w:t xml:space="preserve">m </w:t>
      </w:r>
      <w:r w:rsidRPr="00E158AE" w:rsidR="000055E1">
        <w:rPr>
          <w:rFonts w:ascii="Times New Roman" w:hAnsi="Times New Roman" w:cs="Times New Roman" w:hint="default"/>
          <w:sz w:val="24"/>
          <w:szCs w:val="24"/>
          <w:lang w:eastAsia="sk-SK"/>
        </w:rPr>
        <w:t>produkovaný</w:t>
      </w:r>
      <w:r w:rsidRPr="00E158AE" w:rsidR="000055E1">
        <w:rPr>
          <w:rFonts w:ascii="Times New Roman" w:hAnsi="Times New Roman" w:cs="Times New Roman" w:hint="default"/>
          <w:sz w:val="24"/>
          <w:szCs w:val="24"/>
          <w:lang w:eastAsia="sk-SK"/>
        </w:rPr>
        <w:t>m odpadom,</w:t>
      </w:r>
    </w:p>
    <w:p w:rsidR="004E43FC" w:rsidRPr="00E158AE" w:rsidP="006A2BAE">
      <w:pPr>
        <w:pStyle w:val="Standard"/>
        <w:numPr>
          <w:numId w:val="276"/>
        </w:numPr>
        <w:bidi w:val="0"/>
        <w:spacing w:after="0" w:line="240" w:lineRule="auto"/>
        <w:jc w:val="both"/>
        <w:rPr>
          <w:rFonts w:ascii="Times New Roman" w:hAnsi="Times New Roman" w:cs="Times New Roman"/>
          <w:sz w:val="24"/>
          <w:szCs w:val="24"/>
          <w:lang w:eastAsia="sk-SK"/>
        </w:rPr>
      </w:pPr>
      <w:r w:rsidRPr="00E158AE" w:rsidR="00533D23">
        <w:rPr>
          <w:rFonts w:ascii="Times New Roman" w:hAnsi="Times New Roman" w:cs="Times New Roman" w:hint="default"/>
          <w:sz w:val="24"/>
          <w:szCs w:val="24"/>
          <w:lang w:eastAsia="sk-SK"/>
        </w:rPr>
        <w:t>vypočí</w:t>
      </w:r>
      <w:r w:rsidRPr="00E158AE" w:rsidR="00533D23">
        <w:rPr>
          <w:rFonts w:ascii="Times New Roman" w:hAnsi="Times New Roman" w:cs="Times New Roman" w:hint="default"/>
          <w:sz w:val="24"/>
          <w:szCs w:val="24"/>
          <w:lang w:eastAsia="sk-SK"/>
        </w:rPr>
        <w:t>tať</w:t>
      </w:r>
      <w:r w:rsidRPr="00E158AE" w:rsidR="00533D23">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zabezpeč</w:t>
      </w:r>
      <w:r w:rsidRPr="00E158AE">
        <w:rPr>
          <w:rFonts w:ascii="Times New Roman" w:hAnsi="Times New Roman" w:cs="Times New Roman" w:hint="default"/>
          <w:sz w:val="24"/>
          <w:szCs w:val="24"/>
          <w:lang w:eastAsia="sk-SK"/>
        </w:rPr>
        <w:t>iť</w:t>
      </w:r>
      <w:r w:rsidRPr="00E158AE">
        <w:rPr>
          <w:rFonts w:ascii="Times New Roman" w:hAnsi="Times New Roman" w:cs="Times New Roman" w:hint="default"/>
          <w:sz w:val="24"/>
          <w:szCs w:val="24"/>
          <w:lang w:eastAsia="sk-SK"/>
        </w:rPr>
        <w:t xml:space="preserve"> minimá</w:t>
      </w:r>
      <w:r w:rsidRPr="00E158AE">
        <w:rPr>
          <w:rFonts w:ascii="Times New Roman" w:hAnsi="Times New Roman" w:cs="Times New Roman" w:hint="default"/>
          <w:sz w:val="24"/>
          <w:szCs w:val="24"/>
          <w:lang w:eastAsia="sk-SK"/>
        </w:rPr>
        <w:t>lnu recyklač</w:t>
      </w:r>
      <w:r w:rsidRPr="00E158AE">
        <w:rPr>
          <w:rFonts w:ascii="Times New Roman" w:hAnsi="Times New Roman" w:cs="Times New Roman" w:hint="default"/>
          <w:sz w:val="24"/>
          <w:szCs w:val="24"/>
          <w:lang w:eastAsia="sk-SK"/>
        </w:rPr>
        <w:t>nú</w:t>
      </w:r>
      <w:r w:rsidRPr="00E158AE">
        <w:rPr>
          <w:rFonts w:ascii="Times New Roman" w:hAnsi="Times New Roman" w:cs="Times New Roman" w:hint="default"/>
          <w:sz w:val="24"/>
          <w:szCs w:val="24"/>
          <w:lang w:eastAsia="sk-SK"/>
        </w:rPr>
        <w:t xml:space="preserve"> efektivitu,</w:t>
      </w:r>
      <w:r>
        <w:rPr>
          <w:rFonts w:ascii="Times New Roman" w:hAnsi="Times New Roman" w:cs="Times New Roman"/>
          <w:sz w:val="24"/>
          <w:szCs w:val="24"/>
          <w:vertAlign w:val="superscript"/>
          <w:rtl w:val="0"/>
        </w:rPr>
        <w:footnoteReference w:id="75"/>
      </w:r>
      <w:r w:rsidRPr="00E158AE">
        <w:rPr>
          <w:rFonts w:ascii="Times New Roman" w:hAnsi="Times New Roman" w:cs="Times New Roman"/>
          <w:sz w:val="24"/>
          <w:szCs w:val="24"/>
          <w:vertAlign w:val="superscript"/>
          <w:lang w:eastAsia="sk-SK"/>
        </w:rPr>
        <w:t>)</w:t>
      </w:r>
      <w:r w:rsidRPr="00E158AE" w:rsidR="005C247A">
        <w:rPr>
          <w:rFonts w:ascii="Times New Roman" w:hAnsi="Times New Roman" w:cs="Times New Roman"/>
          <w:sz w:val="24"/>
          <w:szCs w:val="24"/>
          <w:lang w:eastAsia="sk-SK"/>
        </w:rPr>
        <w:t xml:space="preserve">  </w:t>
      </w:r>
    </w:p>
    <w:p w:rsidR="00F7403C" w:rsidRPr="00E158AE" w:rsidP="006A2BAE">
      <w:pPr>
        <w:pStyle w:val="Standard"/>
        <w:numPr>
          <w:numId w:val="276"/>
        </w:numPr>
        <w:bidi w:val="0"/>
        <w:spacing w:after="0" w:line="240" w:lineRule="auto"/>
        <w:jc w:val="both"/>
        <w:rPr>
          <w:rFonts w:ascii="Times New Roman" w:hAnsi="Times New Roman" w:cs="Times New Roman" w:hint="default"/>
          <w:sz w:val="24"/>
          <w:szCs w:val="24"/>
          <w:lang w:eastAsia="sk-SK"/>
        </w:rPr>
      </w:pPr>
      <w:r w:rsidRPr="00E158AE" w:rsidR="004E43FC">
        <w:rPr>
          <w:rFonts w:ascii="Times New Roman" w:hAnsi="Times New Roman" w:cs="Times New Roman" w:hint="default"/>
          <w:sz w:val="24"/>
          <w:szCs w:val="24"/>
          <w:lang w:eastAsia="sk-SK"/>
        </w:rPr>
        <w:t>oznamovať</w:t>
      </w:r>
      <w:r w:rsidRPr="00E158AE" w:rsidR="004E43FC">
        <w:rPr>
          <w:rFonts w:ascii="Times New Roman" w:hAnsi="Times New Roman" w:cs="Times New Roman" w:hint="default"/>
          <w:sz w:val="24"/>
          <w:szCs w:val="24"/>
          <w:lang w:eastAsia="sk-SK"/>
        </w:rPr>
        <w:t xml:space="preserve"> recykl</w:t>
      </w:r>
      <w:r w:rsidRPr="00E158AE">
        <w:rPr>
          <w:rFonts w:ascii="Times New Roman" w:hAnsi="Times New Roman" w:cs="Times New Roman" w:hint="default"/>
          <w:sz w:val="24"/>
          <w:szCs w:val="24"/>
          <w:lang w:eastAsia="sk-SK"/>
        </w:rPr>
        <w:t>ač</w:t>
      </w:r>
      <w:r w:rsidRPr="00E158AE">
        <w:rPr>
          <w:rFonts w:ascii="Times New Roman" w:hAnsi="Times New Roman" w:cs="Times New Roman" w:hint="default"/>
          <w:sz w:val="24"/>
          <w:szCs w:val="24"/>
          <w:lang w:eastAsia="sk-SK"/>
        </w:rPr>
        <w:t>nú</w:t>
      </w:r>
      <w:r w:rsidRPr="00E158AE">
        <w:rPr>
          <w:rFonts w:ascii="Times New Roman" w:hAnsi="Times New Roman" w:cs="Times New Roman" w:hint="default"/>
          <w:sz w:val="24"/>
          <w:szCs w:val="24"/>
          <w:lang w:eastAsia="sk-SK"/>
        </w:rPr>
        <w:t xml:space="preserve"> efektivitu ministerstvu.</w:t>
      </w:r>
    </w:p>
    <w:p w:rsidR="004E43FC" w:rsidRPr="00E158AE" w:rsidP="00F7403C">
      <w:pPr>
        <w:pStyle w:val="Standard"/>
        <w:bidi w:val="0"/>
        <w:spacing w:after="0"/>
        <w:rPr>
          <w:rFonts w:ascii="Times New Roman" w:hAnsi="Times New Roman" w:cs="Times New Roman"/>
          <w:sz w:val="24"/>
          <w:szCs w:val="24"/>
          <w:lang w:eastAsia="sk-SK"/>
        </w:rPr>
      </w:pPr>
      <w:r w:rsidRPr="00E158AE">
        <w:rPr>
          <w:rFonts w:ascii="Times New Roman" w:hAnsi="Times New Roman" w:cs="Times New Roman"/>
          <w:sz w:val="24"/>
          <w:szCs w:val="24"/>
          <w:lang w:eastAsia="sk-SK"/>
        </w:rPr>
        <w:tab/>
      </w:r>
    </w:p>
    <w:p w:rsidR="00FB4DD3" w:rsidRPr="00E158AE" w:rsidP="00675EDF">
      <w:pPr>
        <w:pStyle w:val="Standard"/>
        <w:bidi w:val="0"/>
        <w:spacing w:after="0" w:line="240" w:lineRule="auto"/>
        <w:rPr>
          <w:rFonts w:ascii="Times New Roman" w:hAnsi="Times New Roman" w:cs="Times New Roman"/>
          <w:b/>
          <w:sz w:val="24"/>
          <w:szCs w:val="24"/>
        </w:rPr>
      </w:pPr>
    </w:p>
    <w:p w:rsidR="004E43FC" w:rsidRPr="00E158AE" w:rsidP="00C334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Š</w:t>
      </w:r>
      <w:r w:rsidRPr="00E158AE">
        <w:rPr>
          <w:rFonts w:ascii="Times New Roman" w:hAnsi="Times New Roman" w:cs="Times New Roman" w:hint="default"/>
          <w:b/>
          <w:sz w:val="24"/>
          <w:szCs w:val="24"/>
        </w:rPr>
        <w:t>tvrtý</w:t>
      </w:r>
      <w:r w:rsidRPr="00E158AE">
        <w:rPr>
          <w:rFonts w:ascii="Times New Roman" w:hAnsi="Times New Roman" w:cs="Times New Roman" w:hint="default"/>
          <w:b/>
          <w:sz w:val="24"/>
          <w:szCs w:val="24"/>
        </w:rPr>
        <w:t xml:space="preserve"> oddiel</w:t>
      </w:r>
    </w:p>
    <w:p w:rsidR="004E43FC" w:rsidRPr="00E158AE" w:rsidP="00C33448">
      <w:pPr>
        <w:pStyle w:val="Standard"/>
        <w:bidi w:val="0"/>
        <w:spacing w:after="0" w:line="240" w:lineRule="auto"/>
        <w:jc w:val="center"/>
        <w:rPr>
          <w:rFonts w:ascii="Times New Roman" w:hAnsi="Times New Roman" w:cs="Times New Roman" w:hint="default"/>
          <w:b/>
          <w:sz w:val="24"/>
          <w:szCs w:val="24"/>
        </w:rPr>
      </w:pPr>
    </w:p>
    <w:p w:rsidR="004E43FC" w:rsidRPr="00E158AE" w:rsidP="00C33448">
      <w:pPr>
        <w:pStyle w:val="Standard"/>
        <w:bidi w:val="0"/>
        <w:spacing w:after="0" w:line="240" w:lineRule="auto"/>
        <w:jc w:val="center"/>
      </w:pPr>
      <w:r w:rsidRPr="00E158AE">
        <w:rPr>
          <w:rFonts w:ascii="Times New Roman" w:hAnsi="Times New Roman" w:cs="Times New Roman" w:hint="default"/>
          <w:b/>
          <w:sz w:val="24"/>
          <w:szCs w:val="24"/>
        </w:rPr>
        <w:t>OBALY A ODPADY Z OBALOV</w:t>
      </w:r>
    </w:p>
    <w:p w:rsidR="004E43FC" w:rsidRPr="00E158AE" w:rsidP="00C33448">
      <w:pPr>
        <w:pStyle w:val="Standard"/>
        <w:bidi w:val="0"/>
        <w:spacing w:after="0" w:line="240" w:lineRule="auto"/>
        <w:jc w:val="both"/>
        <w:rPr>
          <w:rFonts w:ascii="Times New Roman" w:hAnsi="Times New Roman" w:cs="Times New Roman"/>
          <w:sz w:val="24"/>
          <w:szCs w:val="24"/>
        </w:rPr>
      </w:pPr>
    </w:p>
    <w:p w:rsidR="004E43FC" w:rsidRPr="00E158AE" w:rsidP="00C33448">
      <w:pPr>
        <w:pStyle w:val="Standard"/>
        <w:bidi w:val="0"/>
        <w:spacing w:after="0" w:line="240" w:lineRule="auto"/>
        <w:jc w:val="center"/>
        <w:rPr>
          <w:rFonts w:ascii="Times New Roman" w:hAnsi="Times New Roman" w:cs="Times New Roman"/>
          <w:b/>
          <w:bCs/>
          <w:sz w:val="24"/>
          <w:szCs w:val="24"/>
        </w:rPr>
      </w:pPr>
      <w:r w:rsidRPr="00E158AE">
        <w:rPr>
          <w:rFonts w:ascii="Times New Roman" w:hAnsi="Times New Roman" w:cs="Times New Roman" w:hint="default"/>
          <w:b/>
          <w:bCs/>
          <w:sz w:val="24"/>
          <w:szCs w:val="24"/>
        </w:rPr>
        <w:t>§</w:t>
      </w:r>
      <w:r w:rsidRPr="00E158AE">
        <w:rPr>
          <w:rFonts w:ascii="Times New Roman" w:hAnsi="Times New Roman" w:cs="Times New Roman" w:hint="default"/>
          <w:b/>
          <w:bCs/>
          <w:sz w:val="24"/>
          <w:szCs w:val="24"/>
        </w:rPr>
        <w:t xml:space="preserve"> </w:t>
      </w:r>
      <w:r w:rsidRPr="00E158AE" w:rsidR="009616B5">
        <w:rPr>
          <w:rFonts w:ascii="Times New Roman" w:hAnsi="Times New Roman" w:cs="Times New Roman"/>
          <w:b/>
          <w:bCs/>
          <w:sz w:val="24"/>
          <w:szCs w:val="24"/>
        </w:rPr>
        <w:t>5</w:t>
      </w:r>
      <w:r w:rsidRPr="00E158AE" w:rsidR="00506825">
        <w:rPr>
          <w:rFonts w:ascii="Times New Roman" w:hAnsi="Times New Roman" w:cs="Times New Roman"/>
          <w:b/>
          <w:bCs/>
          <w:sz w:val="24"/>
          <w:szCs w:val="24"/>
        </w:rPr>
        <w:t>2</w:t>
      </w:r>
    </w:p>
    <w:p w:rsidR="004E43FC" w:rsidRPr="00E158AE" w:rsidP="00C33448">
      <w:pPr>
        <w:pStyle w:val="Standard"/>
        <w:bidi w:val="0"/>
        <w:spacing w:after="0" w:line="240" w:lineRule="auto"/>
        <w:jc w:val="center"/>
        <w:rPr>
          <w:rFonts w:ascii="Times New Roman" w:hAnsi="Times New Roman" w:cs="Times New Roman" w:hint="default"/>
          <w:b/>
          <w:bCs/>
          <w:sz w:val="24"/>
          <w:szCs w:val="24"/>
        </w:rPr>
      </w:pPr>
      <w:r w:rsidRPr="00E158AE">
        <w:rPr>
          <w:rFonts w:ascii="Times New Roman" w:hAnsi="Times New Roman" w:cs="Times New Roman" w:hint="default"/>
          <w:b/>
          <w:bCs/>
          <w:sz w:val="24"/>
          <w:szCs w:val="24"/>
        </w:rPr>
        <w:t>Zá</w:t>
      </w:r>
      <w:r w:rsidRPr="00E158AE">
        <w:rPr>
          <w:rFonts w:ascii="Times New Roman" w:hAnsi="Times New Roman" w:cs="Times New Roman" w:hint="default"/>
          <w:b/>
          <w:bCs/>
          <w:sz w:val="24"/>
          <w:szCs w:val="24"/>
        </w:rPr>
        <w:t>kladné</w:t>
      </w:r>
      <w:r w:rsidRPr="00E158AE">
        <w:rPr>
          <w:rFonts w:ascii="Times New Roman" w:hAnsi="Times New Roman" w:cs="Times New Roman" w:hint="default"/>
          <w:b/>
          <w:bCs/>
          <w:sz w:val="24"/>
          <w:szCs w:val="24"/>
        </w:rPr>
        <w:t xml:space="preserve"> ustanovenie</w:t>
      </w:r>
    </w:p>
    <w:p w:rsidR="004E43FC" w:rsidRPr="00E158AE" w:rsidP="00C33448">
      <w:pPr>
        <w:pStyle w:val="Standard"/>
        <w:bidi w:val="0"/>
        <w:spacing w:after="0" w:line="240" w:lineRule="auto"/>
        <w:jc w:val="center"/>
        <w:rPr>
          <w:rFonts w:ascii="Times New Roman" w:hAnsi="Times New Roman" w:cs="Times New Roman" w:hint="default"/>
          <w:b/>
          <w:bCs/>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 Tento oddiel upravuje pož</w:t>
      </w:r>
      <w:r w:rsidRPr="00E158AE">
        <w:rPr>
          <w:rFonts w:ascii="Times New Roman" w:hAnsi="Times New Roman" w:cs="Times New Roman" w:hint="default"/>
          <w:sz w:val="24"/>
          <w:szCs w:val="24"/>
        </w:rPr>
        <w:t>iadavky na zlož</w:t>
      </w:r>
      <w:r w:rsidRPr="00E158AE">
        <w:rPr>
          <w:rFonts w:ascii="Times New Roman" w:hAnsi="Times New Roman" w:cs="Times New Roman" w:hint="default"/>
          <w:sz w:val="24"/>
          <w:szCs w:val="24"/>
        </w:rPr>
        <w:t xml:space="preserve">enie, </w:t>
      </w:r>
      <w:r w:rsidRPr="00E158AE">
        <w:rPr>
          <w:rFonts w:ascii="Times New Roman" w:hAnsi="Times New Roman" w:cs="Times New Roman" w:hint="default"/>
          <w:sz w:val="24"/>
          <w:szCs w:val="24"/>
        </w:rPr>
        <w:t>vlastnosti a označ</w:t>
      </w:r>
      <w:r w:rsidRPr="00E158AE">
        <w:rPr>
          <w:rFonts w:ascii="Times New Roman" w:hAnsi="Times New Roman" w:cs="Times New Roman" w:hint="default"/>
          <w:sz w:val="24"/>
          <w:szCs w:val="24"/>
        </w:rPr>
        <w:t>ovanie obalov a prá</w:t>
      </w:r>
      <w:r w:rsidRPr="00E158AE">
        <w:rPr>
          <w:rFonts w:ascii="Times New Roman" w:hAnsi="Times New Roman" w:cs="Times New Roman" w:hint="default"/>
          <w:sz w:val="24"/>
          <w:szCs w:val="24"/>
        </w:rPr>
        <w:t>va a povinnosti pri nakladaní</w:t>
      </w:r>
      <w:r w:rsidRPr="00E158AE">
        <w:rPr>
          <w:rFonts w:ascii="Times New Roman" w:hAnsi="Times New Roman" w:cs="Times New Roman" w:hint="default"/>
          <w:sz w:val="24"/>
          <w:szCs w:val="24"/>
        </w:rPr>
        <w:t xml:space="preserve"> s </w:t>
      </w:r>
      <w:r w:rsidRPr="00E158AE">
        <w:rPr>
          <w:rFonts w:ascii="Times New Roman" w:hAnsi="Times New Roman" w:cs="Times New Roman" w:hint="default"/>
          <w:sz w:val="24"/>
          <w:szCs w:val="24"/>
        </w:rPr>
        <w:t>obalmi s cieľ</w:t>
      </w:r>
      <w:r w:rsidRPr="00E158AE">
        <w:rPr>
          <w:rFonts w:ascii="Times New Roman" w:hAnsi="Times New Roman" w:cs="Times New Roman" w:hint="default"/>
          <w:sz w:val="24"/>
          <w:szCs w:val="24"/>
        </w:rPr>
        <w:t>om</w:t>
      </w:r>
    </w:p>
    <w:p w:rsidR="00CA186F" w:rsidRPr="00E158AE" w:rsidP="00CA66F7">
      <w:pPr>
        <w:pStyle w:val="Standard"/>
        <w:numPr>
          <w:numId w:val="283"/>
        </w:numPr>
        <w:bidi w:val="0"/>
        <w:spacing w:after="0" w:line="240" w:lineRule="auto"/>
        <w:jc w:val="both"/>
        <w:rPr>
          <w:rFonts w:ascii="Times New Roman" w:hAnsi="Times New Roman" w:cs="Times New Roman"/>
          <w:sz w:val="24"/>
          <w:szCs w:val="24"/>
        </w:rPr>
      </w:pPr>
      <w:r w:rsidRPr="00E158AE" w:rsidR="004E43FC">
        <w:rPr>
          <w:rFonts w:ascii="Times New Roman" w:hAnsi="Times New Roman" w:cs="Times New Roman" w:hint="default"/>
          <w:sz w:val="24"/>
          <w:szCs w:val="24"/>
        </w:rPr>
        <w:t>predchá</w:t>
      </w:r>
      <w:r w:rsidRPr="00E158AE" w:rsidR="004E43FC">
        <w:rPr>
          <w:rFonts w:ascii="Times New Roman" w:hAnsi="Times New Roman" w:cs="Times New Roman" w:hint="default"/>
          <w:sz w:val="24"/>
          <w:szCs w:val="24"/>
        </w:rPr>
        <w:t>dzať</w:t>
      </w:r>
      <w:r w:rsidRPr="00E158AE" w:rsidR="004E43FC">
        <w:rPr>
          <w:rFonts w:ascii="Times New Roman" w:hAnsi="Times New Roman" w:cs="Times New Roman" w:hint="default"/>
          <w:sz w:val="24"/>
          <w:szCs w:val="24"/>
        </w:rPr>
        <w:t xml:space="preserve"> vzniku a š</w:t>
      </w:r>
      <w:r w:rsidRPr="00E158AE" w:rsidR="004E43FC">
        <w:rPr>
          <w:rFonts w:ascii="Times New Roman" w:hAnsi="Times New Roman" w:cs="Times New Roman" w:hint="default"/>
          <w:sz w:val="24"/>
          <w:szCs w:val="24"/>
        </w:rPr>
        <w:t>kodlivosti odpadov z obalov a zniž</w:t>
      </w:r>
      <w:r w:rsidRPr="00E158AE" w:rsidR="004E43FC">
        <w:rPr>
          <w:rFonts w:ascii="Times New Roman" w:hAnsi="Times New Roman" w:cs="Times New Roman" w:hint="default"/>
          <w:sz w:val="24"/>
          <w:szCs w:val="24"/>
        </w:rPr>
        <w:t>ovať</w:t>
      </w:r>
      <w:r w:rsidRPr="00E158AE" w:rsidR="004E43FC">
        <w:rPr>
          <w:rFonts w:ascii="Times New Roman" w:hAnsi="Times New Roman" w:cs="Times New Roman" w:hint="default"/>
          <w:sz w:val="24"/>
          <w:szCs w:val="24"/>
        </w:rPr>
        <w:t xml:space="preserve"> ich množ</w:t>
      </w:r>
      <w:r w:rsidRPr="00E158AE" w:rsidR="004E43FC">
        <w:rPr>
          <w:rFonts w:ascii="Times New Roman" w:hAnsi="Times New Roman" w:cs="Times New Roman" w:hint="default"/>
          <w:sz w:val="24"/>
          <w:szCs w:val="24"/>
        </w:rPr>
        <w:t>stvo a nebezpeč</w:t>
      </w:r>
      <w:r w:rsidRPr="00E158AE" w:rsidR="004E43FC">
        <w:rPr>
          <w:rFonts w:ascii="Times New Roman" w:hAnsi="Times New Roman" w:cs="Times New Roman" w:hint="default"/>
          <w:sz w:val="24"/>
          <w:szCs w:val="24"/>
        </w:rPr>
        <w:t>nosť</w:t>
      </w:r>
      <w:r w:rsidRPr="00E158AE" w:rsidR="004E43FC">
        <w:rPr>
          <w:rFonts w:ascii="Times New Roman" w:hAnsi="Times New Roman" w:cs="Times New Roman" w:hint="default"/>
          <w:sz w:val="24"/>
          <w:szCs w:val="24"/>
        </w:rPr>
        <w:t xml:space="preserve"> pre ž</w:t>
      </w:r>
      <w:r w:rsidRPr="00E158AE" w:rsidR="004E43FC">
        <w:rPr>
          <w:rFonts w:ascii="Times New Roman" w:hAnsi="Times New Roman" w:cs="Times New Roman" w:hint="default"/>
          <w:sz w:val="24"/>
          <w:szCs w:val="24"/>
        </w:rPr>
        <w:t>ivotné</w:t>
      </w:r>
      <w:r w:rsidRPr="00E158AE" w:rsidR="004E43FC">
        <w:rPr>
          <w:rFonts w:ascii="Times New Roman" w:hAnsi="Times New Roman" w:cs="Times New Roman" w:hint="default"/>
          <w:sz w:val="24"/>
          <w:szCs w:val="24"/>
        </w:rPr>
        <w:t xml:space="preserve"> prostredie,  </w:t>
      </w:r>
    </w:p>
    <w:p w:rsidR="00CA186F" w:rsidRPr="00E158AE" w:rsidP="00CA66F7">
      <w:pPr>
        <w:pStyle w:val="Standard"/>
        <w:numPr>
          <w:numId w:val="283"/>
        </w:numPr>
        <w:bidi w:val="0"/>
        <w:spacing w:after="0" w:line="240" w:lineRule="auto"/>
        <w:jc w:val="both"/>
        <w:rPr>
          <w:rFonts w:ascii="Times New Roman" w:hAnsi="Times New Roman" w:cs="Times New Roman" w:hint="default"/>
          <w:sz w:val="24"/>
          <w:szCs w:val="24"/>
        </w:rPr>
      </w:pPr>
      <w:r w:rsidRPr="00E158AE" w:rsidR="004E43FC">
        <w:rPr>
          <w:rFonts w:ascii="Times New Roman" w:hAnsi="Times New Roman" w:cs="Times New Roman" w:hint="default"/>
          <w:sz w:val="24"/>
          <w:szCs w:val="24"/>
        </w:rPr>
        <w:t>zamedziť</w:t>
      </w:r>
      <w:r w:rsidRPr="00E158AE" w:rsidR="004E43FC">
        <w:rPr>
          <w:rFonts w:ascii="Times New Roman" w:hAnsi="Times New Roman" w:cs="Times New Roman" w:hint="default"/>
          <w:sz w:val="24"/>
          <w:szCs w:val="24"/>
        </w:rPr>
        <w:t xml:space="preserve"> prekáž</w:t>
      </w:r>
      <w:r w:rsidRPr="00E158AE" w:rsidR="004E43FC">
        <w:rPr>
          <w:rFonts w:ascii="Times New Roman" w:hAnsi="Times New Roman" w:cs="Times New Roman" w:hint="default"/>
          <w:sz w:val="24"/>
          <w:szCs w:val="24"/>
        </w:rPr>
        <w:t>kam v obchodovaní</w:t>
      </w:r>
      <w:r w:rsidRPr="00E158AE" w:rsidR="004E43FC">
        <w:rPr>
          <w:rFonts w:ascii="Times New Roman" w:hAnsi="Times New Roman" w:cs="Times New Roman" w:hint="default"/>
          <w:sz w:val="24"/>
          <w:szCs w:val="24"/>
        </w:rPr>
        <w:t>, naruš</w:t>
      </w:r>
      <w:r w:rsidRPr="00E158AE" w:rsidR="004E43FC">
        <w:rPr>
          <w:rFonts w:ascii="Times New Roman" w:hAnsi="Times New Roman" w:cs="Times New Roman" w:hint="default"/>
          <w:sz w:val="24"/>
          <w:szCs w:val="24"/>
        </w:rPr>
        <w:t>eniu a o</w:t>
      </w:r>
      <w:r w:rsidRPr="00E158AE">
        <w:rPr>
          <w:rFonts w:ascii="Times New Roman" w:hAnsi="Times New Roman" w:cs="Times New Roman"/>
          <w:sz w:val="24"/>
          <w:szCs w:val="24"/>
        </w:rPr>
        <w:t>bmedzeniu</w:t>
      </w:r>
      <w:r w:rsidRPr="00E158AE">
        <w:rPr>
          <w:rFonts w:ascii="Times New Roman" w:hAnsi="Times New Roman" w:cs="Times New Roman" w:hint="default"/>
          <w:sz w:val="24"/>
          <w:szCs w:val="24"/>
        </w:rPr>
        <w:t xml:space="preserve"> hospodá</w:t>
      </w:r>
      <w:r w:rsidRPr="00E158AE">
        <w:rPr>
          <w:rFonts w:ascii="Times New Roman" w:hAnsi="Times New Roman" w:cs="Times New Roman" w:hint="default"/>
          <w:sz w:val="24"/>
          <w:szCs w:val="24"/>
        </w:rPr>
        <w:t>rskej súť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e.</w:t>
      </w:r>
    </w:p>
    <w:p w:rsidR="003401DA" w:rsidRPr="00E158AE" w:rsidP="003401DA">
      <w:pPr>
        <w:pStyle w:val="Standard"/>
        <w:bidi w:val="0"/>
        <w:spacing w:after="0" w:line="240" w:lineRule="auto"/>
        <w:ind w:left="720"/>
        <w:jc w:val="both"/>
        <w:rPr>
          <w:rFonts w:ascii="Times New Roman" w:hAnsi="Times New Roman" w:cs="Times New Roman"/>
          <w:sz w:val="24"/>
          <w:szCs w:val="24"/>
        </w:rPr>
      </w:pPr>
    </w:p>
    <w:p w:rsidR="004E43FC" w:rsidRPr="00E158AE" w:rsidP="00CA186F">
      <w:pPr>
        <w:pStyle w:val="Standard"/>
        <w:bidi w:val="0"/>
        <w:spacing w:after="0" w:line="240" w:lineRule="auto"/>
        <w:jc w:val="both"/>
        <w:rPr>
          <w:rFonts w:ascii="Times New Roman" w:hAnsi="Times New Roman" w:cs="Times New Roman" w:hint="default"/>
          <w:sz w:val="24"/>
          <w:szCs w:val="24"/>
        </w:rPr>
      </w:pPr>
      <w:r w:rsidRPr="00E158AE" w:rsidR="00C132C0">
        <w:rPr>
          <w:rFonts w:ascii="Times New Roman" w:hAnsi="Times New Roman" w:cs="Times New Roman"/>
          <w:sz w:val="24"/>
          <w:szCs w:val="24"/>
        </w:rPr>
        <w:t>(2) Ak v tomto oddiele</w:t>
      </w:r>
      <w:r w:rsidRPr="00E158AE">
        <w:rPr>
          <w:rFonts w:ascii="Times New Roman" w:hAnsi="Times New Roman" w:cs="Times New Roman" w:hint="default"/>
          <w:sz w:val="24"/>
          <w:szCs w:val="24"/>
        </w:rPr>
        <w:t xml:space="preserve"> nie je ustanovené</w:t>
      </w:r>
      <w:r w:rsidRPr="00E158AE">
        <w:rPr>
          <w:rFonts w:ascii="Times New Roman" w:hAnsi="Times New Roman" w:cs="Times New Roman" w:hint="default"/>
          <w:sz w:val="24"/>
          <w:szCs w:val="24"/>
        </w:rPr>
        <w:t xml:space="preserve"> inak, vzť</w:t>
      </w:r>
      <w:r w:rsidRPr="00E158AE">
        <w:rPr>
          <w:rFonts w:ascii="Times New Roman" w:hAnsi="Times New Roman" w:cs="Times New Roman" w:hint="default"/>
          <w:sz w:val="24"/>
          <w:szCs w:val="24"/>
        </w:rPr>
        <w:t>ahujú</w:t>
      </w:r>
      <w:r w:rsidRPr="00E158AE">
        <w:rPr>
          <w:rFonts w:ascii="Times New Roman" w:hAnsi="Times New Roman" w:cs="Times New Roman" w:hint="default"/>
          <w:sz w:val="24"/>
          <w:szCs w:val="24"/>
        </w:rPr>
        <w:t xml:space="preserve"> sa vš</w:t>
      </w:r>
      <w:r w:rsidRPr="00E158AE">
        <w:rPr>
          <w:rFonts w:ascii="Times New Roman" w:hAnsi="Times New Roman" w:cs="Times New Roman" w:hint="default"/>
          <w:sz w:val="24"/>
          <w:szCs w:val="24"/>
        </w:rPr>
        <w:t>eobecné</w:t>
      </w:r>
      <w:r w:rsidRPr="00E158AE">
        <w:rPr>
          <w:rFonts w:ascii="Times New Roman" w:hAnsi="Times New Roman" w:cs="Times New Roman" w:hint="default"/>
          <w:sz w:val="24"/>
          <w:szCs w:val="24"/>
        </w:rPr>
        <w:t xml:space="preserve"> ustanovenia tohto zá</w:t>
      </w:r>
      <w:r w:rsidRPr="00E158AE">
        <w:rPr>
          <w:rFonts w:ascii="Times New Roman" w:hAnsi="Times New Roman" w:cs="Times New Roman" w:hint="default"/>
          <w:sz w:val="24"/>
          <w:szCs w:val="24"/>
        </w:rPr>
        <w:t>kona na vš</w:t>
      </w:r>
      <w:r w:rsidRPr="00E158AE">
        <w:rPr>
          <w:rFonts w:ascii="Times New Roman" w:hAnsi="Times New Roman" w:cs="Times New Roman" w:hint="default"/>
          <w:sz w:val="24"/>
          <w:szCs w:val="24"/>
        </w:rPr>
        <w:t>etky druhy obalov a na nakladanie s </w:t>
      </w:r>
      <w:r w:rsidRPr="00E158AE">
        <w:rPr>
          <w:rFonts w:ascii="Times New Roman" w:hAnsi="Times New Roman" w:cs="Times New Roman" w:hint="default"/>
          <w:sz w:val="24"/>
          <w:szCs w:val="24"/>
        </w:rPr>
        <w:t>odpadmi z obalov, ktoré</w:t>
      </w:r>
      <w:r w:rsidRPr="00E158AE">
        <w:rPr>
          <w:rFonts w:ascii="Times New Roman" w:hAnsi="Times New Roman" w:cs="Times New Roman" w:hint="default"/>
          <w:sz w:val="24"/>
          <w:szCs w:val="24"/>
        </w:rPr>
        <w:t xml:space="preserve"> sa uvá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 xml:space="preserve"> na trh alebo do distribú</w:t>
      </w:r>
      <w:r w:rsidRPr="00E158AE">
        <w:rPr>
          <w:rFonts w:ascii="Times New Roman" w:hAnsi="Times New Roman" w:cs="Times New Roman" w:hint="default"/>
          <w:sz w:val="24"/>
          <w:szCs w:val="24"/>
        </w:rPr>
        <w:t>cie v Slovenskej republike, bez ohľ</w:t>
      </w:r>
      <w:r w:rsidRPr="00E158AE">
        <w:rPr>
          <w:rFonts w:ascii="Times New Roman" w:hAnsi="Times New Roman" w:cs="Times New Roman" w:hint="default"/>
          <w:sz w:val="24"/>
          <w:szCs w:val="24"/>
        </w:rPr>
        <w:t>adu</w:t>
      </w:r>
      <w:r w:rsidRPr="00E158AE">
        <w:rPr>
          <w:rFonts w:ascii="Times New Roman" w:hAnsi="Times New Roman" w:cs="Times New Roman" w:hint="default"/>
          <w:sz w:val="24"/>
          <w:szCs w:val="24"/>
        </w:rPr>
        <w:t xml:space="preserve"> na miesto ich vzniku, na ich použí</w:t>
      </w:r>
      <w:r w:rsidRPr="00E158AE">
        <w:rPr>
          <w:rFonts w:ascii="Times New Roman" w:hAnsi="Times New Roman" w:cs="Times New Roman" w:hint="default"/>
          <w:sz w:val="24"/>
          <w:szCs w:val="24"/>
        </w:rPr>
        <w:t>vanie a na použ</w:t>
      </w:r>
      <w:r w:rsidRPr="00E158AE">
        <w:rPr>
          <w:rFonts w:ascii="Times New Roman" w:hAnsi="Times New Roman" w:cs="Times New Roman" w:hint="default"/>
          <w:sz w:val="24"/>
          <w:szCs w:val="24"/>
        </w:rPr>
        <w:t>itý</w:t>
      </w:r>
      <w:r w:rsidRPr="00E158AE">
        <w:rPr>
          <w:rFonts w:ascii="Times New Roman" w:hAnsi="Times New Roman" w:cs="Times New Roman" w:hint="default"/>
          <w:sz w:val="24"/>
          <w:szCs w:val="24"/>
        </w:rPr>
        <w:t xml:space="preserve"> materiá</w:t>
      </w:r>
      <w:r w:rsidRPr="00E158AE">
        <w:rPr>
          <w:rFonts w:ascii="Times New Roman" w:hAnsi="Times New Roman" w:cs="Times New Roman" w:hint="default"/>
          <w:sz w:val="24"/>
          <w:szCs w:val="24"/>
        </w:rPr>
        <w:t>l.</w:t>
      </w:r>
    </w:p>
    <w:p w:rsidR="004E43FC" w:rsidRPr="00E158AE" w:rsidP="00C33448">
      <w:pPr>
        <w:pStyle w:val="Standard"/>
        <w:bidi w:val="0"/>
        <w:spacing w:after="0" w:line="240" w:lineRule="auto"/>
        <w:jc w:val="both"/>
        <w:rPr>
          <w:rFonts w:ascii="Times New Roman" w:hAnsi="Times New Roman" w:cs="Times New Roman"/>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(3) Obalom je vý</w:t>
      </w:r>
      <w:r w:rsidRPr="00E158AE">
        <w:rPr>
          <w:rFonts w:ascii="Times New Roman" w:hAnsi="Times New Roman" w:cs="Times New Roman" w:hint="default"/>
          <w:sz w:val="24"/>
          <w:szCs w:val="24"/>
        </w:rPr>
        <w:t>robok, ktorý</w:t>
      </w:r>
      <w:r w:rsidRPr="00E158AE">
        <w:rPr>
          <w:rFonts w:ascii="Times New Roman" w:hAnsi="Times New Roman" w:cs="Times New Roman" w:hint="default"/>
          <w:sz w:val="24"/>
          <w:szCs w:val="24"/>
        </w:rPr>
        <w:t xml:space="preserve"> sa použí</w:t>
      </w:r>
      <w:r w:rsidRPr="00E158AE">
        <w:rPr>
          <w:rFonts w:ascii="Times New Roman" w:hAnsi="Times New Roman" w:cs="Times New Roman" w:hint="default"/>
          <w:sz w:val="24"/>
          <w:szCs w:val="24"/>
        </w:rPr>
        <w:t>va na balenie tovaru, jeho ochranu, manipulá</w:t>
      </w:r>
      <w:r w:rsidRPr="00E158AE">
        <w:rPr>
          <w:rFonts w:ascii="Times New Roman" w:hAnsi="Times New Roman" w:cs="Times New Roman" w:hint="default"/>
          <w:sz w:val="24"/>
          <w:szCs w:val="24"/>
        </w:rPr>
        <w:t>ciu s ní</w:t>
      </w:r>
      <w:r w:rsidRPr="00E158AE">
        <w:rPr>
          <w:rFonts w:ascii="Times New Roman" w:hAnsi="Times New Roman" w:cs="Times New Roman" w:hint="default"/>
          <w:sz w:val="24"/>
          <w:szCs w:val="24"/>
        </w:rPr>
        <w:t>m, dodá</w:t>
      </w:r>
      <w:r w:rsidRPr="00E158AE">
        <w:rPr>
          <w:rFonts w:ascii="Times New Roman" w:hAnsi="Times New Roman" w:cs="Times New Roman" w:hint="default"/>
          <w:sz w:val="24"/>
          <w:szCs w:val="24"/>
        </w:rPr>
        <w:t>vanie a prezentá</w:t>
      </w:r>
      <w:r w:rsidRPr="00E158AE">
        <w:rPr>
          <w:rFonts w:ascii="Times New Roman" w:hAnsi="Times New Roman" w:cs="Times New Roman" w:hint="default"/>
          <w:sz w:val="24"/>
          <w:szCs w:val="24"/>
        </w:rPr>
        <w:t>ciu, od suroví</w:t>
      </w:r>
      <w:r w:rsidRPr="00E158AE">
        <w:rPr>
          <w:rFonts w:ascii="Times New Roman" w:hAnsi="Times New Roman" w:cs="Times New Roman" w:hint="default"/>
          <w:sz w:val="24"/>
          <w:szCs w:val="24"/>
        </w:rPr>
        <w:t>n po vý</w:t>
      </w:r>
      <w:r w:rsidRPr="00E158AE">
        <w:rPr>
          <w:rFonts w:ascii="Times New Roman" w:hAnsi="Times New Roman" w:cs="Times New Roman" w:hint="default"/>
          <w:sz w:val="24"/>
          <w:szCs w:val="24"/>
        </w:rPr>
        <w:t>robky, od vý</w:t>
      </w:r>
      <w:r w:rsidRPr="00E158AE">
        <w:rPr>
          <w:rFonts w:ascii="Times New Roman" w:hAnsi="Times New Roman" w:cs="Times New Roman" w:hint="default"/>
          <w:sz w:val="24"/>
          <w:szCs w:val="24"/>
        </w:rPr>
        <w:t>robcu po uží</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a alebo spotrebiteľ</w:t>
      </w:r>
      <w:r w:rsidRPr="00E158AE">
        <w:rPr>
          <w:rFonts w:ascii="Times New Roman" w:hAnsi="Times New Roman" w:cs="Times New Roman" w:hint="default"/>
          <w:sz w:val="24"/>
          <w:szCs w:val="24"/>
        </w:rPr>
        <w:t>a, ktorý</w:t>
      </w:r>
      <w:r w:rsidRPr="00E158AE">
        <w:rPr>
          <w:rFonts w:ascii="Times New Roman" w:hAnsi="Times New Roman" w:cs="Times New Roman" w:hint="default"/>
          <w:sz w:val="24"/>
          <w:szCs w:val="24"/>
        </w:rPr>
        <w:t xml:space="preserve"> s</w:t>
      </w:r>
      <w:r w:rsidRPr="00E158AE">
        <w:rPr>
          <w:rFonts w:ascii="Times New Roman" w:hAnsi="Times New Roman" w:cs="Times New Roman" w:hint="default"/>
          <w:sz w:val="24"/>
          <w:szCs w:val="24"/>
        </w:rPr>
        <w:t>pĺň</w:t>
      </w:r>
      <w:r w:rsidRPr="00E158AE">
        <w:rPr>
          <w:rFonts w:ascii="Times New Roman" w:hAnsi="Times New Roman" w:cs="Times New Roman" w:hint="default"/>
          <w:sz w:val="24"/>
          <w:szCs w:val="24"/>
        </w:rPr>
        <w:t>a krité</w:t>
      </w:r>
      <w:r w:rsidRPr="00E158AE">
        <w:rPr>
          <w:rFonts w:ascii="Times New Roman" w:hAnsi="Times New Roman" w:cs="Times New Roman" w:hint="default"/>
          <w:sz w:val="24"/>
          <w:szCs w:val="24"/>
        </w:rPr>
        <w:t>riá</w:t>
      </w:r>
      <w:r w:rsidRPr="00E158AE">
        <w:rPr>
          <w:rFonts w:ascii="Times New Roman" w:hAnsi="Times New Roman" w:cs="Times New Roman" w:hint="default"/>
          <w:sz w:val="24"/>
          <w:szCs w:val="24"/>
        </w:rPr>
        <w:t xml:space="preserve"> uvedené</w:t>
      </w:r>
      <w:r w:rsidRPr="00E158AE">
        <w:rPr>
          <w:rFonts w:ascii="Times New Roman" w:hAnsi="Times New Roman" w:cs="Times New Roman" w:hint="default"/>
          <w:sz w:val="24"/>
          <w:szCs w:val="24"/>
        </w:rPr>
        <w:t xml:space="preserve"> v prí</w:t>
      </w:r>
      <w:r w:rsidRPr="00E158AE">
        <w:rPr>
          <w:rFonts w:ascii="Times New Roman" w:hAnsi="Times New Roman" w:cs="Times New Roman" w:hint="default"/>
          <w:sz w:val="24"/>
          <w:szCs w:val="24"/>
        </w:rPr>
        <w:t>lohe č</w:t>
      </w:r>
      <w:r w:rsidRPr="00E158AE">
        <w:rPr>
          <w:rFonts w:ascii="Times New Roman" w:hAnsi="Times New Roman" w:cs="Times New Roman" w:hint="default"/>
          <w:sz w:val="24"/>
          <w:szCs w:val="24"/>
        </w:rPr>
        <w:t>. 8; za obaly sa považ</w:t>
      </w:r>
      <w:r w:rsidRPr="00E158AE">
        <w:rPr>
          <w:rFonts w:ascii="Times New Roman" w:hAnsi="Times New Roman" w:cs="Times New Roman" w:hint="default"/>
          <w:sz w:val="24"/>
          <w:szCs w:val="24"/>
        </w:rPr>
        <w:t>ujú</w:t>
      </w:r>
      <w:r w:rsidRPr="00E158AE">
        <w:rPr>
          <w:rFonts w:ascii="Times New Roman" w:hAnsi="Times New Roman" w:cs="Times New Roman" w:hint="default"/>
          <w:sz w:val="24"/>
          <w:szCs w:val="24"/>
        </w:rPr>
        <w:t xml:space="preserve"> aj nevratné</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asti obalov použí</w:t>
      </w:r>
      <w:r w:rsidRPr="00E158AE">
        <w:rPr>
          <w:rFonts w:ascii="Times New Roman" w:hAnsi="Times New Roman" w:cs="Times New Roman" w:hint="default"/>
          <w:sz w:val="24"/>
          <w:szCs w:val="24"/>
        </w:rPr>
        <w:t>vané</w:t>
      </w:r>
      <w:r w:rsidRPr="00E158AE">
        <w:rPr>
          <w:rFonts w:ascii="Times New Roman" w:hAnsi="Times New Roman" w:cs="Times New Roman" w:hint="default"/>
          <w:sz w:val="24"/>
          <w:szCs w:val="24"/>
        </w:rPr>
        <w:t xml:space="preserve"> na tie isté</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ely.</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br/>
      </w:r>
      <w:r w:rsidRPr="00E158AE">
        <w:rPr>
          <w:rFonts w:ascii="Times New Roman" w:hAnsi="Times New Roman" w:cs="Times New Roman" w:hint="default"/>
          <w:sz w:val="24"/>
          <w:szCs w:val="24"/>
        </w:rPr>
        <w:t>(4) Spotrebiteľ</w:t>
      </w:r>
      <w:r w:rsidRPr="00E158AE">
        <w:rPr>
          <w:rFonts w:ascii="Times New Roman" w:hAnsi="Times New Roman" w:cs="Times New Roman" w:hint="default"/>
          <w:sz w:val="24"/>
          <w:szCs w:val="24"/>
        </w:rPr>
        <w:t>ský</w:t>
      </w:r>
      <w:r w:rsidRPr="00E158AE">
        <w:rPr>
          <w:rFonts w:ascii="Times New Roman" w:hAnsi="Times New Roman" w:cs="Times New Roman" w:hint="default"/>
          <w:sz w:val="24"/>
          <w:szCs w:val="24"/>
        </w:rPr>
        <w:t>m obalom je obal urč</w:t>
      </w:r>
      <w:r w:rsidRPr="00E158AE">
        <w:rPr>
          <w:rFonts w:ascii="Times New Roman" w:hAnsi="Times New Roman" w:cs="Times New Roman" w:hint="default"/>
          <w:sz w:val="24"/>
          <w:szCs w:val="24"/>
        </w:rPr>
        <w:t>ený</w:t>
      </w:r>
      <w:r w:rsidRPr="00E158AE">
        <w:rPr>
          <w:rFonts w:ascii="Times New Roman" w:hAnsi="Times New Roman" w:cs="Times New Roman" w:hint="default"/>
          <w:sz w:val="24"/>
          <w:szCs w:val="24"/>
        </w:rPr>
        <w:t xml:space="preserve"> na bezprostrednú</w:t>
      </w:r>
      <w:r w:rsidRPr="00E158AE">
        <w:rPr>
          <w:rFonts w:ascii="Times New Roman" w:hAnsi="Times New Roman" w:cs="Times New Roman" w:hint="default"/>
          <w:sz w:val="24"/>
          <w:szCs w:val="24"/>
        </w:rPr>
        <w:t xml:space="preserve"> ochranu tovaru alebo skupiny tovarov, ktorý</w:t>
      </w:r>
      <w:r w:rsidRPr="00E158AE">
        <w:rPr>
          <w:rFonts w:ascii="Times New Roman" w:hAnsi="Times New Roman" w:cs="Times New Roman" w:hint="default"/>
          <w:sz w:val="24"/>
          <w:szCs w:val="24"/>
        </w:rPr>
        <w:t xml:space="preserve"> v mieste ná</w:t>
      </w:r>
      <w:r w:rsidRPr="00E158AE">
        <w:rPr>
          <w:rFonts w:ascii="Times New Roman" w:hAnsi="Times New Roman" w:cs="Times New Roman" w:hint="default"/>
          <w:sz w:val="24"/>
          <w:szCs w:val="24"/>
        </w:rPr>
        <w:t>kupu tvorí</w:t>
      </w:r>
      <w:r w:rsidRPr="00E158AE">
        <w:rPr>
          <w:rFonts w:ascii="Times New Roman" w:hAnsi="Times New Roman" w:cs="Times New Roman" w:hint="default"/>
          <w:sz w:val="24"/>
          <w:szCs w:val="24"/>
        </w:rPr>
        <w:t xml:space="preserve"> tovarovú</w:t>
      </w:r>
      <w:r w:rsidRPr="00E158AE">
        <w:rPr>
          <w:rFonts w:ascii="Times New Roman" w:hAnsi="Times New Roman" w:cs="Times New Roman" w:hint="default"/>
          <w:sz w:val="24"/>
          <w:szCs w:val="24"/>
        </w:rPr>
        <w:t xml:space="preserve"> jednotku</w:t>
      </w:r>
      <w:r w:rsidRPr="00E158AE">
        <w:rPr>
          <w:rFonts w:ascii="Times New Roman" w:hAnsi="Times New Roman" w:cs="Times New Roman" w:hint="default"/>
          <w:sz w:val="24"/>
          <w:szCs w:val="24"/>
        </w:rPr>
        <w:t xml:space="preserve"> pre koneč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uží</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a alebo pre spotrebiteľ</w:t>
      </w:r>
      <w:r w:rsidRPr="00E158AE">
        <w:rPr>
          <w:rFonts w:ascii="Times New Roman" w:hAnsi="Times New Roman" w:cs="Times New Roman" w:hint="default"/>
          <w:sz w:val="24"/>
          <w:szCs w:val="24"/>
        </w:rPr>
        <w:t>a.</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br/>
      </w:r>
      <w:r w:rsidRPr="00E158AE">
        <w:rPr>
          <w:rFonts w:ascii="Times New Roman" w:hAnsi="Times New Roman" w:cs="Times New Roman" w:hint="default"/>
          <w:sz w:val="24"/>
          <w:szCs w:val="24"/>
        </w:rPr>
        <w:t>(5) Skupinový</w:t>
      </w:r>
      <w:r w:rsidRPr="00E158AE">
        <w:rPr>
          <w:rFonts w:ascii="Times New Roman" w:hAnsi="Times New Roman" w:cs="Times New Roman" w:hint="default"/>
          <w:sz w:val="24"/>
          <w:szCs w:val="24"/>
        </w:rPr>
        <w:t>m obalom je obal urč</w:t>
      </w:r>
      <w:r w:rsidRPr="00E158AE">
        <w:rPr>
          <w:rFonts w:ascii="Times New Roman" w:hAnsi="Times New Roman" w:cs="Times New Roman" w:hint="default"/>
          <w:sz w:val="24"/>
          <w:szCs w:val="24"/>
        </w:rPr>
        <w:t>ený</w:t>
      </w:r>
      <w:r w:rsidRPr="00E158AE">
        <w:rPr>
          <w:rFonts w:ascii="Times New Roman" w:hAnsi="Times New Roman" w:cs="Times New Roman" w:hint="default"/>
          <w:sz w:val="24"/>
          <w:szCs w:val="24"/>
        </w:rPr>
        <w:t xml:space="preserve"> na to, aby tvoril v mieste ná</w:t>
      </w:r>
      <w:r w:rsidRPr="00E158AE">
        <w:rPr>
          <w:rFonts w:ascii="Times New Roman" w:hAnsi="Times New Roman" w:cs="Times New Roman" w:hint="default"/>
          <w:sz w:val="24"/>
          <w:szCs w:val="24"/>
        </w:rPr>
        <w:t>kupu skupinu urč</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ho poč</w:t>
      </w:r>
      <w:r w:rsidRPr="00E158AE">
        <w:rPr>
          <w:rFonts w:ascii="Times New Roman" w:hAnsi="Times New Roman" w:cs="Times New Roman" w:hint="default"/>
          <w:sz w:val="24"/>
          <w:szCs w:val="24"/>
        </w:rPr>
        <w:t>tu tovarový</w:t>
      </w:r>
      <w:r w:rsidRPr="00E158AE">
        <w:rPr>
          <w:rFonts w:ascii="Times New Roman" w:hAnsi="Times New Roman" w:cs="Times New Roman" w:hint="default"/>
          <w:sz w:val="24"/>
          <w:szCs w:val="24"/>
        </w:rPr>
        <w:t>ch jednotiek bez ohľ</w:t>
      </w:r>
      <w:r w:rsidRPr="00E158AE">
        <w:rPr>
          <w:rFonts w:ascii="Times New Roman" w:hAnsi="Times New Roman" w:cs="Times New Roman" w:hint="default"/>
          <w:sz w:val="24"/>
          <w:szCs w:val="24"/>
        </w:rPr>
        <w:t>adu na to, č</w:t>
      </w:r>
      <w:r w:rsidRPr="00E158AE">
        <w:rPr>
          <w:rFonts w:ascii="Times New Roman" w:hAnsi="Times New Roman" w:cs="Times New Roman" w:hint="default"/>
          <w:sz w:val="24"/>
          <w:szCs w:val="24"/>
        </w:rPr>
        <w:t>i sa predá</w:t>
      </w:r>
      <w:r w:rsidRPr="00E158AE">
        <w:rPr>
          <w:rFonts w:ascii="Times New Roman" w:hAnsi="Times New Roman" w:cs="Times New Roman" w:hint="default"/>
          <w:sz w:val="24"/>
          <w:szCs w:val="24"/>
        </w:rPr>
        <w:t>va koneč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mu uží</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ovi alebo spotrebiteľ</w:t>
      </w:r>
      <w:r w:rsidRPr="00E158AE">
        <w:rPr>
          <w:rFonts w:ascii="Times New Roman" w:hAnsi="Times New Roman" w:cs="Times New Roman" w:hint="default"/>
          <w:sz w:val="24"/>
          <w:szCs w:val="24"/>
        </w:rPr>
        <w:t>ovi alebo slúž</w:t>
      </w:r>
      <w:r w:rsidRPr="00E158AE">
        <w:rPr>
          <w:rFonts w:ascii="Times New Roman" w:hAnsi="Times New Roman" w:cs="Times New Roman" w:hint="default"/>
          <w:sz w:val="24"/>
          <w:szCs w:val="24"/>
        </w:rPr>
        <w:t xml:space="preserve">i ako </w:t>
      </w:r>
      <w:r w:rsidRPr="00E158AE">
        <w:rPr>
          <w:rFonts w:ascii="Times New Roman" w:hAnsi="Times New Roman" w:cs="Times New Roman" w:hint="default"/>
          <w:sz w:val="24"/>
          <w:szCs w:val="24"/>
        </w:rPr>
        <w:t>prostriedok na dopĺň</w:t>
      </w:r>
      <w:r w:rsidRPr="00E158AE">
        <w:rPr>
          <w:rFonts w:ascii="Times New Roman" w:hAnsi="Times New Roman" w:cs="Times New Roman" w:hint="default"/>
          <w:sz w:val="24"/>
          <w:szCs w:val="24"/>
        </w:rPr>
        <w:t>anie tovarov do ponuky poč</w:t>
      </w:r>
      <w:r w:rsidRPr="00E158AE">
        <w:rPr>
          <w:rFonts w:ascii="Times New Roman" w:hAnsi="Times New Roman" w:cs="Times New Roman" w:hint="default"/>
          <w:sz w:val="24"/>
          <w:szCs w:val="24"/>
        </w:rPr>
        <w:t>as predaja; môž</w:t>
      </w:r>
      <w:r w:rsidRPr="00E158AE">
        <w:rPr>
          <w:rFonts w:ascii="Times New Roman" w:hAnsi="Times New Roman" w:cs="Times New Roman" w:hint="default"/>
          <w:sz w:val="24"/>
          <w:szCs w:val="24"/>
        </w:rPr>
        <w:t>e sa z tovaru odstrá</w:t>
      </w:r>
      <w:r w:rsidRPr="00E158AE">
        <w:rPr>
          <w:rFonts w:ascii="Times New Roman" w:hAnsi="Times New Roman" w:cs="Times New Roman" w:hint="default"/>
          <w:sz w:val="24"/>
          <w:szCs w:val="24"/>
        </w:rPr>
        <w:t>niť</w:t>
      </w:r>
      <w:r w:rsidRPr="00E158AE">
        <w:rPr>
          <w:rFonts w:ascii="Times New Roman" w:hAnsi="Times New Roman" w:cs="Times New Roman" w:hint="default"/>
          <w:sz w:val="24"/>
          <w:szCs w:val="24"/>
        </w:rPr>
        <w:t xml:space="preserve"> bez ovplyvnenia jeho vlastností.</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 </w:t>
        <w:br/>
      </w:r>
      <w:r w:rsidRPr="00E158AE">
        <w:rPr>
          <w:rFonts w:ascii="Times New Roman" w:hAnsi="Times New Roman" w:cs="Times New Roman" w:hint="default"/>
          <w:sz w:val="24"/>
          <w:szCs w:val="24"/>
        </w:rPr>
        <w:t>(6) Prepravný</w:t>
      </w:r>
      <w:r w:rsidRPr="00E158AE">
        <w:rPr>
          <w:rFonts w:ascii="Times New Roman" w:hAnsi="Times New Roman" w:cs="Times New Roman" w:hint="default"/>
          <w:sz w:val="24"/>
          <w:szCs w:val="24"/>
        </w:rPr>
        <w:t>m obalom je obal urč</w:t>
      </w:r>
      <w:r w:rsidRPr="00E158AE">
        <w:rPr>
          <w:rFonts w:ascii="Times New Roman" w:hAnsi="Times New Roman" w:cs="Times New Roman" w:hint="default"/>
          <w:sz w:val="24"/>
          <w:szCs w:val="24"/>
        </w:rPr>
        <w:t>ený</w:t>
      </w:r>
      <w:r w:rsidRPr="00E158AE">
        <w:rPr>
          <w:rFonts w:ascii="Times New Roman" w:hAnsi="Times New Roman" w:cs="Times New Roman" w:hint="default"/>
          <w:sz w:val="24"/>
          <w:szCs w:val="24"/>
        </w:rPr>
        <w:t xml:space="preserve"> na uľ</w:t>
      </w:r>
      <w:r w:rsidRPr="00E158AE">
        <w:rPr>
          <w:rFonts w:ascii="Times New Roman" w:hAnsi="Times New Roman" w:cs="Times New Roman" w:hint="default"/>
          <w:sz w:val="24"/>
          <w:szCs w:val="24"/>
        </w:rPr>
        <w:t>ahč</w:t>
      </w:r>
      <w:r w:rsidRPr="00E158AE">
        <w:rPr>
          <w:rFonts w:ascii="Times New Roman" w:hAnsi="Times New Roman" w:cs="Times New Roman" w:hint="default"/>
          <w:sz w:val="24"/>
          <w:szCs w:val="24"/>
        </w:rPr>
        <w:t>enie manipulá</w:t>
      </w:r>
      <w:r w:rsidRPr="00E158AE">
        <w:rPr>
          <w:rFonts w:ascii="Times New Roman" w:hAnsi="Times New Roman" w:cs="Times New Roman" w:hint="default"/>
          <w:sz w:val="24"/>
          <w:szCs w:val="24"/>
        </w:rPr>
        <w:t>cie a prepravu urč</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ho množ</w:t>
      </w:r>
      <w:r w:rsidRPr="00E158AE">
        <w:rPr>
          <w:rFonts w:ascii="Times New Roman" w:hAnsi="Times New Roman" w:cs="Times New Roman" w:hint="default"/>
          <w:sz w:val="24"/>
          <w:szCs w:val="24"/>
        </w:rPr>
        <w:t>stva tovarový</w:t>
      </w:r>
      <w:r w:rsidRPr="00E158AE">
        <w:rPr>
          <w:rFonts w:ascii="Times New Roman" w:hAnsi="Times New Roman" w:cs="Times New Roman" w:hint="default"/>
          <w:sz w:val="24"/>
          <w:szCs w:val="24"/>
        </w:rPr>
        <w:t>ch jednotiek alebo skupinový</w:t>
      </w:r>
      <w:r w:rsidRPr="00E158AE">
        <w:rPr>
          <w:rFonts w:ascii="Times New Roman" w:hAnsi="Times New Roman" w:cs="Times New Roman" w:hint="default"/>
          <w:sz w:val="24"/>
          <w:szCs w:val="24"/>
        </w:rPr>
        <w:t>ch balení</w:t>
      </w:r>
      <w:r w:rsidRPr="00E158AE">
        <w:rPr>
          <w:rFonts w:ascii="Times New Roman" w:hAnsi="Times New Roman" w:cs="Times New Roman" w:hint="default"/>
          <w:sz w:val="24"/>
          <w:szCs w:val="24"/>
        </w:rPr>
        <w:t xml:space="preserve"> s cieľ</w:t>
      </w:r>
      <w:r w:rsidRPr="00E158AE">
        <w:rPr>
          <w:rFonts w:ascii="Times New Roman" w:hAnsi="Times New Roman" w:cs="Times New Roman" w:hint="default"/>
          <w:sz w:val="24"/>
          <w:szCs w:val="24"/>
        </w:rPr>
        <w:t>om predchá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fyzické</w:t>
      </w:r>
      <w:r w:rsidRPr="00E158AE">
        <w:rPr>
          <w:rFonts w:ascii="Times New Roman" w:hAnsi="Times New Roman" w:cs="Times New Roman" w:hint="default"/>
          <w:sz w:val="24"/>
          <w:szCs w:val="24"/>
        </w:rPr>
        <w:t>mu poš</w:t>
      </w:r>
      <w:r w:rsidRPr="00E158AE">
        <w:rPr>
          <w:rFonts w:ascii="Times New Roman" w:hAnsi="Times New Roman" w:cs="Times New Roman" w:hint="default"/>
          <w:sz w:val="24"/>
          <w:szCs w:val="24"/>
        </w:rPr>
        <w:t>kodeniu pri manipulá</w:t>
      </w:r>
      <w:r w:rsidRPr="00E158AE">
        <w:rPr>
          <w:rFonts w:ascii="Times New Roman" w:hAnsi="Times New Roman" w:cs="Times New Roman" w:hint="default"/>
          <w:sz w:val="24"/>
          <w:szCs w:val="24"/>
        </w:rPr>
        <w:t>cii a preprave; prepravný</w:t>
      </w:r>
      <w:r w:rsidRPr="00E158AE">
        <w:rPr>
          <w:rFonts w:ascii="Times New Roman" w:hAnsi="Times New Roman" w:cs="Times New Roman" w:hint="default"/>
          <w:sz w:val="24"/>
          <w:szCs w:val="24"/>
        </w:rPr>
        <w:t>m obalom nie je cestný</w:t>
      </w:r>
      <w:r w:rsidRPr="00E158AE">
        <w:rPr>
          <w:rFonts w:ascii="Times New Roman" w:hAnsi="Times New Roman" w:cs="Times New Roman" w:hint="default"/>
          <w:sz w:val="24"/>
          <w:szCs w:val="24"/>
        </w:rPr>
        <w:t xml:space="preserve"> kontajner, ž</w:t>
      </w:r>
      <w:r w:rsidRPr="00E158AE">
        <w:rPr>
          <w:rFonts w:ascii="Times New Roman" w:hAnsi="Times New Roman" w:cs="Times New Roman" w:hint="default"/>
          <w:sz w:val="24"/>
          <w:szCs w:val="24"/>
        </w:rPr>
        <w:t>eleznič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kontajner, lodný</w:t>
      </w:r>
      <w:r w:rsidRPr="00E158AE">
        <w:rPr>
          <w:rFonts w:ascii="Times New Roman" w:hAnsi="Times New Roman" w:cs="Times New Roman" w:hint="default"/>
          <w:sz w:val="24"/>
          <w:szCs w:val="24"/>
        </w:rPr>
        <w:t xml:space="preserve"> kontajner ani letecký</w:t>
      </w:r>
      <w:r w:rsidRPr="00E158AE">
        <w:rPr>
          <w:rFonts w:ascii="Times New Roman" w:hAnsi="Times New Roman" w:cs="Times New Roman" w:hint="default"/>
          <w:sz w:val="24"/>
          <w:szCs w:val="24"/>
        </w:rPr>
        <w:t xml:space="preserve"> kontajner.</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 </w:t>
        <w:br/>
      </w:r>
      <w:r w:rsidRPr="00E158AE">
        <w:rPr>
          <w:rFonts w:ascii="Times New Roman" w:hAnsi="Times New Roman" w:cs="Times New Roman" w:hint="default"/>
          <w:sz w:val="24"/>
          <w:szCs w:val="24"/>
        </w:rPr>
        <w:t>(7)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m obalom je obal urč</w:t>
      </w:r>
      <w:r w:rsidRPr="00E158AE">
        <w:rPr>
          <w:rFonts w:ascii="Times New Roman" w:hAnsi="Times New Roman" w:cs="Times New Roman" w:hint="default"/>
          <w:sz w:val="24"/>
          <w:szCs w:val="24"/>
        </w:rPr>
        <w:t>ený</w:t>
      </w:r>
      <w:r w:rsidRPr="00E158AE">
        <w:rPr>
          <w:rFonts w:ascii="Times New Roman" w:hAnsi="Times New Roman" w:cs="Times New Roman" w:hint="default"/>
          <w:sz w:val="24"/>
          <w:szCs w:val="24"/>
        </w:rPr>
        <w:t xml:space="preserve"> na vykonanie najmenej dvoch cie</w:t>
      </w:r>
      <w:r w:rsidRPr="00E158AE">
        <w:rPr>
          <w:rFonts w:ascii="Times New Roman" w:hAnsi="Times New Roman" w:cs="Times New Roman" w:hint="default"/>
          <w:sz w:val="24"/>
          <w:szCs w:val="24"/>
        </w:rPr>
        <w:t>st alebo obehov poč</w:t>
      </w:r>
      <w:r w:rsidRPr="00E158AE">
        <w:rPr>
          <w:rFonts w:ascii="Times New Roman" w:hAnsi="Times New Roman" w:cs="Times New Roman" w:hint="default"/>
          <w:sz w:val="24"/>
          <w:szCs w:val="24"/>
        </w:rPr>
        <w:t>as svojej ž</w:t>
      </w:r>
      <w:r w:rsidRPr="00E158AE">
        <w:rPr>
          <w:rFonts w:ascii="Times New Roman" w:hAnsi="Times New Roman" w:cs="Times New Roman" w:hint="default"/>
          <w:sz w:val="24"/>
          <w:szCs w:val="24"/>
        </w:rPr>
        <w:t>ivotnosti, ktorý</w:t>
      </w:r>
      <w:r w:rsidRPr="00E158AE">
        <w:rPr>
          <w:rFonts w:ascii="Times New Roman" w:hAnsi="Times New Roman" w:cs="Times New Roman" w:hint="default"/>
          <w:sz w:val="24"/>
          <w:szCs w:val="24"/>
        </w:rPr>
        <w:t xml:space="preserve"> sa opakovane plní</w:t>
      </w:r>
      <w:r w:rsidRPr="00E158AE">
        <w:rPr>
          <w:rFonts w:ascii="Times New Roman" w:hAnsi="Times New Roman" w:cs="Times New Roman" w:hint="default"/>
          <w:sz w:val="24"/>
          <w:szCs w:val="24"/>
        </w:rPr>
        <w:t xml:space="preserve"> alebo opakovane použ</w:t>
      </w:r>
      <w:r w:rsidRPr="00E158AE">
        <w:rPr>
          <w:rFonts w:ascii="Times New Roman" w:hAnsi="Times New Roman" w:cs="Times New Roman" w:hint="default"/>
          <w:sz w:val="24"/>
          <w:szCs w:val="24"/>
        </w:rPr>
        <w:t>ije na ten istý</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 na ktorý</w:t>
      </w:r>
      <w:r w:rsidRPr="00E158AE">
        <w:rPr>
          <w:rFonts w:ascii="Times New Roman" w:hAnsi="Times New Roman" w:cs="Times New Roman" w:hint="default"/>
          <w:sz w:val="24"/>
          <w:szCs w:val="24"/>
        </w:rPr>
        <w:t xml:space="preserve"> bol urč</w:t>
      </w:r>
      <w:r w:rsidRPr="00E158AE">
        <w:rPr>
          <w:rFonts w:ascii="Times New Roman" w:hAnsi="Times New Roman" w:cs="Times New Roman" w:hint="default"/>
          <w:sz w:val="24"/>
          <w:szCs w:val="24"/>
        </w:rPr>
        <w:t>ený</w:t>
      </w:r>
      <w:r w:rsidRPr="00E158AE">
        <w:rPr>
          <w:rFonts w:ascii="Times New Roman" w:hAnsi="Times New Roman" w:cs="Times New Roman" w:hint="default"/>
          <w:sz w:val="24"/>
          <w:szCs w:val="24"/>
        </w:rPr>
        <w:t>; taký</w:t>
      </w:r>
      <w:r w:rsidRPr="00E158AE">
        <w:rPr>
          <w:rFonts w:ascii="Times New Roman" w:hAnsi="Times New Roman" w:cs="Times New Roman" w:hint="default"/>
          <w:sz w:val="24"/>
          <w:szCs w:val="24"/>
        </w:rPr>
        <w:t>to obal sa stane odpadom z </w:t>
      </w:r>
      <w:r w:rsidRPr="00E158AE">
        <w:rPr>
          <w:rFonts w:ascii="Times New Roman" w:hAnsi="Times New Roman" w:cs="Times New Roman" w:hint="default"/>
          <w:sz w:val="24"/>
          <w:szCs w:val="24"/>
        </w:rPr>
        <w:t>obalov, ak sa už</w:t>
      </w:r>
      <w:r w:rsidRPr="00E158AE">
        <w:rPr>
          <w:rFonts w:ascii="Times New Roman" w:hAnsi="Times New Roman" w:cs="Times New Roman" w:hint="default"/>
          <w:sz w:val="24"/>
          <w:szCs w:val="24"/>
        </w:rPr>
        <w:t xml:space="preserve"> opakovane nepouž</w:t>
      </w:r>
      <w:r w:rsidRPr="00E158AE">
        <w:rPr>
          <w:rFonts w:ascii="Times New Roman" w:hAnsi="Times New Roman" w:cs="Times New Roman" w:hint="default"/>
          <w:sz w:val="24"/>
          <w:szCs w:val="24"/>
        </w:rPr>
        <w:t>ije a to okamihom jeho vyradenia.</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(8) Opakovaný</w:t>
      </w:r>
      <w:r w:rsidRPr="00E158AE">
        <w:rPr>
          <w:rFonts w:ascii="Times New Roman" w:hAnsi="Times New Roman" w:cs="Times New Roman" w:hint="default"/>
          <w:sz w:val="24"/>
          <w:szCs w:val="24"/>
        </w:rPr>
        <w:t>m použ</w:t>
      </w:r>
      <w:r w:rsidRPr="00E158AE">
        <w:rPr>
          <w:rFonts w:ascii="Times New Roman" w:hAnsi="Times New Roman" w:cs="Times New Roman" w:hint="default"/>
          <w:sz w:val="24"/>
          <w:szCs w:val="24"/>
        </w:rPr>
        <w:t>ití</w:t>
      </w:r>
      <w:r w:rsidRPr="00E158AE">
        <w:rPr>
          <w:rFonts w:ascii="Times New Roman" w:hAnsi="Times New Roman" w:cs="Times New Roman" w:hint="default"/>
          <w:sz w:val="24"/>
          <w:szCs w:val="24"/>
        </w:rPr>
        <w:t>m je č</w:t>
      </w:r>
      <w:r w:rsidRPr="00E158AE">
        <w:rPr>
          <w:rFonts w:ascii="Times New Roman" w:hAnsi="Times New Roman" w:cs="Times New Roman" w:hint="default"/>
          <w:sz w:val="24"/>
          <w:szCs w:val="24"/>
        </w:rPr>
        <w:t>i</w:t>
      </w:r>
      <w:r w:rsidRPr="00E158AE">
        <w:rPr>
          <w:rFonts w:ascii="Times New Roman" w:hAnsi="Times New Roman" w:cs="Times New Roman" w:hint="default"/>
          <w:sz w:val="24"/>
          <w:szCs w:val="24"/>
        </w:rPr>
        <w:t>nnosť</w:t>
      </w:r>
      <w:r w:rsidRPr="00E158AE">
        <w:rPr>
          <w:rFonts w:ascii="Times New Roman" w:hAnsi="Times New Roman" w:cs="Times New Roman" w:hint="default"/>
          <w:sz w:val="24"/>
          <w:szCs w:val="24"/>
        </w:rPr>
        <w:t xml:space="preserve"> s </w:t>
      </w:r>
      <w:r w:rsidRPr="00E158AE">
        <w:rPr>
          <w:rFonts w:ascii="Times New Roman" w:hAnsi="Times New Roman" w:cs="Times New Roman" w:hint="default"/>
          <w:sz w:val="24"/>
          <w:szCs w:val="24"/>
        </w:rPr>
        <w:t>použ</w:t>
      </w:r>
      <w:r w:rsidRPr="00E158AE">
        <w:rPr>
          <w:rFonts w:ascii="Times New Roman" w:hAnsi="Times New Roman" w:cs="Times New Roman" w:hint="default"/>
          <w:sz w:val="24"/>
          <w:szCs w:val="24"/>
        </w:rPr>
        <w:t>itý</w:t>
      </w:r>
      <w:r w:rsidRPr="00E158AE">
        <w:rPr>
          <w:rFonts w:ascii="Times New Roman" w:hAnsi="Times New Roman" w:cs="Times New Roman" w:hint="default"/>
          <w:sz w:val="24"/>
          <w:szCs w:val="24"/>
        </w:rPr>
        <w:t>m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m obalom, pri ktorej sa taký</w:t>
      </w:r>
      <w:r w:rsidRPr="00E158AE">
        <w:rPr>
          <w:rFonts w:ascii="Times New Roman" w:hAnsi="Times New Roman" w:cs="Times New Roman" w:hint="default"/>
          <w:sz w:val="24"/>
          <w:szCs w:val="24"/>
        </w:rPr>
        <w:t>to obal opakovane naplní</w:t>
      </w:r>
      <w:r w:rsidRPr="00E158AE">
        <w:rPr>
          <w:rFonts w:ascii="Times New Roman" w:hAnsi="Times New Roman" w:cs="Times New Roman" w:hint="default"/>
          <w:sz w:val="24"/>
          <w:szCs w:val="24"/>
        </w:rPr>
        <w:t xml:space="preserve"> alebo použ</w:t>
      </w:r>
      <w:r w:rsidRPr="00E158AE">
        <w:rPr>
          <w:rFonts w:ascii="Times New Roman" w:hAnsi="Times New Roman" w:cs="Times New Roman" w:hint="default"/>
          <w:sz w:val="24"/>
          <w:szCs w:val="24"/>
        </w:rPr>
        <w:t>ije na ten istý</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 na ktorý</w:t>
      </w:r>
      <w:r w:rsidRPr="00E158AE">
        <w:rPr>
          <w:rFonts w:ascii="Times New Roman" w:hAnsi="Times New Roman" w:cs="Times New Roman" w:hint="default"/>
          <w:sz w:val="24"/>
          <w:szCs w:val="24"/>
        </w:rPr>
        <w:t xml:space="preserve"> bol pred prvý</w:t>
      </w:r>
      <w:r w:rsidRPr="00E158AE">
        <w:rPr>
          <w:rFonts w:ascii="Times New Roman" w:hAnsi="Times New Roman" w:cs="Times New Roman" w:hint="default"/>
          <w:sz w:val="24"/>
          <w:szCs w:val="24"/>
        </w:rPr>
        <w:t>m použ</w:t>
      </w:r>
      <w:r w:rsidRPr="00E158AE">
        <w:rPr>
          <w:rFonts w:ascii="Times New Roman" w:hAnsi="Times New Roman" w:cs="Times New Roman" w:hint="default"/>
          <w:sz w:val="24"/>
          <w:szCs w:val="24"/>
        </w:rPr>
        <w:t>ití</w:t>
      </w:r>
      <w:r w:rsidRPr="00E158AE">
        <w:rPr>
          <w:rFonts w:ascii="Times New Roman" w:hAnsi="Times New Roman" w:cs="Times New Roman" w:hint="default"/>
          <w:sz w:val="24"/>
          <w:szCs w:val="24"/>
        </w:rPr>
        <w:t>m urč</w:t>
      </w:r>
      <w:r w:rsidRPr="00E158AE">
        <w:rPr>
          <w:rFonts w:ascii="Times New Roman" w:hAnsi="Times New Roman" w:cs="Times New Roman" w:hint="default"/>
          <w:sz w:val="24"/>
          <w:szCs w:val="24"/>
        </w:rPr>
        <w:t>ený</w:t>
      </w:r>
      <w:r w:rsidRPr="00E158AE">
        <w:rPr>
          <w:rFonts w:ascii="Times New Roman" w:hAnsi="Times New Roman" w:cs="Times New Roman" w:hint="default"/>
          <w:sz w:val="24"/>
          <w:szCs w:val="24"/>
        </w:rPr>
        <w:t>, a to s využ</w:t>
      </w:r>
      <w:r w:rsidRPr="00E158AE">
        <w:rPr>
          <w:rFonts w:ascii="Times New Roman" w:hAnsi="Times New Roman" w:cs="Times New Roman" w:hint="default"/>
          <w:sz w:val="24"/>
          <w:szCs w:val="24"/>
        </w:rPr>
        <w:t>ití</w:t>
      </w:r>
      <w:r w:rsidRPr="00E158AE">
        <w:rPr>
          <w:rFonts w:ascii="Times New Roman" w:hAnsi="Times New Roman" w:cs="Times New Roman" w:hint="default"/>
          <w:sz w:val="24"/>
          <w:szCs w:val="24"/>
        </w:rPr>
        <w:t>m alebo bez využ</w:t>
      </w:r>
      <w:r w:rsidRPr="00E158AE">
        <w:rPr>
          <w:rFonts w:ascii="Times New Roman" w:hAnsi="Times New Roman" w:cs="Times New Roman" w:hint="default"/>
          <w:sz w:val="24"/>
          <w:szCs w:val="24"/>
        </w:rPr>
        <w:t>itia pomocný</w:t>
      </w:r>
      <w:r w:rsidRPr="00E158AE">
        <w:rPr>
          <w:rFonts w:ascii="Times New Roman" w:hAnsi="Times New Roman" w:cs="Times New Roman" w:hint="default"/>
          <w:sz w:val="24"/>
          <w:szCs w:val="24"/>
        </w:rPr>
        <w:t>ch vý</w:t>
      </w:r>
      <w:r w:rsidRPr="00E158AE">
        <w:rPr>
          <w:rFonts w:ascii="Times New Roman" w:hAnsi="Times New Roman" w:cs="Times New Roman" w:hint="default"/>
          <w:sz w:val="24"/>
          <w:szCs w:val="24"/>
        </w:rPr>
        <w:t>robkov prí</w:t>
      </w:r>
      <w:r w:rsidRPr="00E158AE">
        <w:rPr>
          <w:rFonts w:ascii="Times New Roman" w:hAnsi="Times New Roman" w:cs="Times New Roman" w:hint="default"/>
          <w:sz w:val="24"/>
          <w:szCs w:val="24"/>
        </w:rPr>
        <w:t>tomný</w:t>
      </w:r>
      <w:r w:rsidRPr="00E158AE">
        <w:rPr>
          <w:rFonts w:ascii="Times New Roman" w:hAnsi="Times New Roman" w:cs="Times New Roman" w:hint="default"/>
          <w:sz w:val="24"/>
          <w:szCs w:val="24"/>
        </w:rPr>
        <w:t>ch na trhu, ktoré</w:t>
      </w:r>
      <w:r w:rsidRPr="00E158AE">
        <w:rPr>
          <w:rFonts w:ascii="Times New Roman" w:hAnsi="Times New Roman" w:cs="Times New Roman" w:hint="default"/>
          <w:sz w:val="24"/>
          <w:szCs w:val="24"/>
        </w:rPr>
        <w:t xml:space="preserve"> umožň</w:t>
      </w:r>
      <w:r w:rsidRPr="00E158AE">
        <w:rPr>
          <w:rFonts w:ascii="Times New Roman" w:hAnsi="Times New Roman" w:cs="Times New Roman" w:hint="default"/>
          <w:sz w:val="24"/>
          <w:szCs w:val="24"/>
        </w:rPr>
        <w:t>ujú</w:t>
      </w:r>
      <w:r w:rsidRPr="00E158AE">
        <w:rPr>
          <w:rFonts w:ascii="Times New Roman" w:hAnsi="Times New Roman" w:cs="Times New Roman" w:hint="default"/>
          <w:sz w:val="24"/>
          <w:szCs w:val="24"/>
        </w:rPr>
        <w:t xml:space="preserve"> opa</w:t>
      </w:r>
      <w:r w:rsidRPr="00E158AE">
        <w:rPr>
          <w:rFonts w:ascii="Times New Roman" w:hAnsi="Times New Roman" w:cs="Times New Roman" w:hint="default"/>
          <w:sz w:val="24"/>
          <w:szCs w:val="24"/>
        </w:rPr>
        <w:t>k</w:t>
      </w:r>
      <w:r w:rsidRPr="00E158AE">
        <w:rPr>
          <w:rFonts w:ascii="Times New Roman" w:hAnsi="Times New Roman" w:cs="Times New Roman" w:hint="default"/>
          <w:sz w:val="24"/>
          <w:szCs w:val="24"/>
        </w:rPr>
        <w:t>ované</w:t>
      </w:r>
      <w:r w:rsidRPr="00E158AE">
        <w:rPr>
          <w:rFonts w:ascii="Times New Roman" w:hAnsi="Times New Roman" w:cs="Times New Roman" w:hint="default"/>
          <w:sz w:val="24"/>
          <w:szCs w:val="24"/>
        </w:rPr>
        <w:t xml:space="preserve"> naplnenie alebo použ</w:t>
      </w:r>
      <w:r w:rsidRPr="00E158AE">
        <w:rPr>
          <w:rFonts w:ascii="Times New Roman" w:hAnsi="Times New Roman" w:cs="Times New Roman" w:hint="default"/>
          <w:sz w:val="24"/>
          <w:szCs w:val="24"/>
        </w:rPr>
        <w:t>itie obalu.</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(9)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m obalom je obal tovaru, pri ktoré</w:t>
      </w:r>
      <w:r w:rsidRPr="00E158AE">
        <w:rPr>
          <w:rFonts w:ascii="Times New Roman" w:hAnsi="Times New Roman" w:cs="Times New Roman" w:hint="default"/>
          <w:sz w:val="24"/>
          <w:szCs w:val="24"/>
        </w:rPr>
        <w:t xml:space="preserve">ho predaji sa </w:t>
      </w:r>
      <w:r w:rsidRPr="00E158AE" w:rsidR="00FB4DD3">
        <w:rPr>
          <w:rFonts w:ascii="Times New Roman" w:hAnsi="Times New Roman" w:cs="Times New Roman"/>
          <w:sz w:val="24"/>
          <w:szCs w:val="24"/>
        </w:rPr>
        <w:t>okrem ceny</w:t>
      </w:r>
      <w:r w:rsidRPr="00E158AE">
        <w:rPr>
          <w:rFonts w:ascii="Times New Roman" w:hAnsi="Times New Roman" w:cs="Times New Roman" w:hint="default"/>
          <w:sz w:val="24"/>
          <w:szCs w:val="24"/>
        </w:rPr>
        <w:t xml:space="preserve"> za tovar úč</w:t>
      </w:r>
      <w:r w:rsidRPr="00E158AE">
        <w:rPr>
          <w:rFonts w:ascii="Times New Roman" w:hAnsi="Times New Roman" w:cs="Times New Roman" w:hint="default"/>
          <w:sz w:val="24"/>
          <w:szCs w:val="24"/>
        </w:rPr>
        <w:t>tuje osobitná</w:t>
      </w:r>
      <w:r w:rsidRPr="00E158AE">
        <w:rPr>
          <w:rFonts w:ascii="Times New Roman" w:hAnsi="Times New Roman" w:cs="Times New Roman" w:hint="default"/>
          <w:sz w:val="24"/>
          <w:szCs w:val="24"/>
        </w:rPr>
        <w:t xml:space="preserve"> peň</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iastka viazaná</w:t>
      </w:r>
      <w:r w:rsidRPr="00E158AE">
        <w:rPr>
          <w:rFonts w:ascii="Times New Roman" w:hAnsi="Times New Roman" w:cs="Times New Roman" w:hint="default"/>
          <w:sz w:val="24"/>
          <w:szCs w:val="24"/>
        </w:rPr>
        <w:t xml:space="preserve"> na obal tovaru (ď</w:t>
      </w:r>
      <w:r w:rsidRPr="00E158AE">
        <w:rPr>
          <w:rFonts w:ascii="Times New Roman" w:hAnsi="Times New Roman" w:cs="Times New Roman" w:hint="default"/>
          <w:sz w:val="24"/>
          <w:szCs w:val="24"/>
        </w:rPr>
        <w:t>alej len "zá</w:t>
      </w:r>
      <w:r w:rsidRPr="00E158AE">
        <w:rPr>
          <w:rFonts w:ascii="Times New Roman" w:hAnsi="Times New Roman" w:cs="Times New Roman" w:hint="default"/>
          <w:sz w:val="24"/>
          <w:szCs w:val="24"/>
        </w:rPr>
        <w:t>loh"), ktorej úč</w:t>
      </w:r>
      <w:r w:rsidRPr="00E158AE">
        <w:rPr>
          <w:rFonts w:ascii="Times New Roman" w:hAnsi="Times New Roman" w:cs="Times New Roman" w:hint="default"/>
          <w:sz w:val="24"/>
          <w:szCs w:val="24"/>
        </w:rPr>
        <w:t>elom je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vrá</w:t>
      </w:r>
      <w:r w:rsidRPr="00E158AE">
        <w:rPr>
          <w:rFonts w:ascii="Times New Roman" w:hAnsi="Times New Roman" w:cs="Times New Roman" w:hint="default"/>
          <w:sz w:val="24"/>
          <w:szCs w:val="24"/>
        </w:rPr>
        <w:t>tenie použ</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ho obalu. Zá</w:t>
      </w:r>
      <w:r w:rsidRPr="00E158AE">
        <w:rPr>
          <w:rFonts w:ascii="Times New Roman" w:hAnsi="Times New Roman" w:cs="Times New Roman" w:hint="default"/>
          <w:sz w:val="24"/>
          <w:szCs w:val="24"/>
        </w:rPr>
        <w:t>loh</w:t>
      </w:r>
      <w:r w:rsidRPr="00E158AE">
        <w:rPr>
          <w:rFonts w:ascii="Times New Roman" w:hAnsi="Times New Roman" w:cs="Times New Roman" w:hint="default"/>
          <w:sz w:val="24"/>
          <w:szCs w:val="24"/>
        </w:rPr>
        <w:t>ujú</w:t>
      </w:r>
      <w:r w:rsidRPr="00E158AE">
        <w:rPr>
          <w:rFonts w:ascii="Times New Roman" w:hAnsi="Times New Roman" w:cs="Times New Roman" w:hint="default"/>
          <w:sz w:val="24"/>
          <w:szCs w:val="24"/>
        </w:rPr>
        <w:t xml:space="preserve"> sa</w:t>
      </w:r>
    </w:p>
    <w:p w:rsidR="004E43FC" w:rsidRPr="00E158AE" w:rsidP="00CA66F7">
      <w:pPr>
        <w:pStyle w:val="Standard"/>
        <w:numPr>
          <w:numId w:val="284"/>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obaly na ná</w:t>
      </w:r>
      <w:r w:rsidRPr="00E158AE">
        <w:rPr>
          <w:rFonts w:ascii="Times New Roman" w:hAnsi="Times New Roman" w:cs="Times New Roman" w:hint="default"/>
          <w:sz w:val="24"/>
          <w:szCs w:val="24"/>
        </w:rPr>
        <w:t>poje, </w:t>
      </w:r>
    </w:p>
    <w:p w:rsidR="004E43FC" w:rsidRPr="00E158AE" w:rsidP="00CA66F7">
      <w:pPr>
        <w:pStyle w:val="Standard"/>
        <w:numPr>
          <w:numId w:val="284"/>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obaly na ná</w:t>
      </w:r>
      <w:r w:rsidRPr="00E158AE">
        <w:rPr>
          <w:rFonts w:ascii="Times New Roman" w:hAnsi="Times New Roman" w:cs="Times New Roman" w:hint="default"/>
          <w:sz w:val="24"/>
          <w:szCs w:val="24"/>
        </w:rPr>
        <w:t>poje, ktoré</w:t>
      </w:r>
      <w:r w:rsidRPr="00E158AE">
        <w:rPr>
          <w:rFonts w:ascii="Times New Roman" w:hAnsi="Times New Roman" w:cs="Times New Roman" w:hint="default"/>
          <w:sz w:val="24"/>
          <w:szCs w:val="24"/>
        </w:rPr>
        <w:t xml:space="preserve"> nie sú</w:t>
      </w:r>
      <w:r w:rsidRPr="00E158AE">
        <w:rPr>
          <w:rFonts w:ascii="Times New Roman" w:hAnsi="Times New Roman" w:cs="Times New Roman" w:hint="default"/>
          <w:sz w:val="24"/>
          <w:szCs w:val="24"/>
        </w:rPr>
        <w:t xml:space="preserve">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a ktoré</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 xml:space="preserve"> z hľ</w:t>
      </w:r>
      <w:r w:rsidRPr="00E158AE">
        <w:rPr>
          <w:rFonts w:ascii="Times New Roman" w:hAnsi="Times New Roman" w:cs="Times New Roman" w:hint="default"/>
          <w:sz w:val="24"/>
          <w:szCs w:val="24"/>
        </w:rPr>
        <w:t>adiska ich množ</w:t>
      </w:r>
      <w:r w:rsidRPr="00E158AE">
        <w:rPr>
          <w:rFonts w:ascii="Times New Roman" w:hAnsi="Times New Roman" w:cs="Times New Roman" w:hint="default"/>
          <w:sz w:val="24"/>
          <w:szCs w:val="24"/>
        </w:rPr>
        <w:t>stva a vlastností</w:t>
      </w:r>
      <w:r w:rsidRPr="00E158AE">
        <w:rPr>
          <w:rFonts w:ascii="Times New Roman" w:hAnsi="Times New Roman" w:cs="Times New Roman" w:hint="default"/>
          <w:sz w:val="24"/>
          <w:szCs w:val="24"/>
        </w:rPr>
        <w:t xml:space="preserve"> alebo množ</w:t>
      </w:r>
      <w:r w:rsidRPr="00E158AE">
        <w:rPr>
          <w:rFonts w:ascii="Times New Roman" w:hAnsi="Times New Roman" w:cs="Times New Roman" w:hint="default"/>
          <w:sz w:val="24"/>
          <w:szCs w:val="24"/>
        </w:rPr>
        <w:t>stva a zlož</w:t>
      </w:r>
      <w:r w:rsidRPr="00E158AE">
        <w:rPr>
          <w:rFonts w:ascii="Times New Roman" w:hAnsi="Times New Roman" w:cs="Times New Roman" w:hint="default"/>
          <w:sz w:val="24"/>
          <w:szCs w:val="24"/>
        </w:rPr>
        <w:t>enia nebezpeč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pre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w:t>
      </w:r>
    </w:p>
    <w:p w:rsidR="004E43FC" w:rsidRPr="00E158AE" w:rsidP="00C33448">
      <w:pPr>
        <w:pStyle w:val="Standard"/>
        <w:bidi w:val="0"/>
        <w:spacing w:after="0" w:line="240" w:lineRule="auto"/>
        <w:jc w:val="both"/>
        <w:rPr>
          <w:rFonts w:ascii="Times New Roman" w:hAnsi="Times New Roman" w:cs="Times New Roman"/>
          <w:sz w:val="24"/>
          <w:szCs w:val="24"/>
        </w:rPr>
      </w:pPr>
    </w:p>
    <w:p w:rsidR="004E43FC" w:rsidRPr="00E158AE" w:rsidP="00A72982">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(10) Zá</w:t>
      </w:r>
      <w:r w:rsidRPr="00E158AE">
        <w:rPr>
          <w:rFonts w:ascii="Times New Roman" w:hAnsi="Times New Roman" w:cs="Times New Roman" w:hint="default"/>
          <w:sz w:val="24"/>
          <w:szCs w:val="24"/>
        </w:rPr>
        <w:t>lohovaní</w:t>
      </w:r>
      <w:r w:rsidRPr="00E158AE">
        <w:rPr>
          <w:rFonts w:ascii="Times New Roman" w:hAnsi="Times New Roman" w:cs="Times New Roman" w:hint="default"/>
          <w:sz w:val="24"/>
          <w:szCs w:val="24"/>
        </w:rPr>
        <w:t>m obalu je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pri predaji tov</w:t>
      </w:r>
      <w:r w:rsidRPr="00E158AE">
        <w:rPr>
          <w:rFonts w:ascii="Times New Roman" w:hAnsi="Times New Roman" w:cs="Times New Roman" w:hint="default"/>
          <w:sz w:val="24"/>
          <w:szCs w:val="24"/>
        </w:rPr>
        <w:t>aru v </w:t>
      </w:r>
      <w:r w:rsidRPr="00E158AE">
        <w:rPr>
          <w:rFonts w:ascii="Times New Roman" w:hAnsi="Times New Roman" w:cs="Times New Roman" w:hint="default"/>
          <w:sz w:val="24"/>
          <w:szCs w:val="24"/>
        </w:rPr>
        <w:t>zá</w:t>
      </w:r>
      <w:r w:rsidRPr="00E158AE">
        <w:rPr>
          <w:rFonts w:ascii="Times New Roman" w:hAnsi="Times New Roman" w:cs="Times New Roman" w:hint="default"/>
          <w:sz w:val="24"/>
          <w:szCs w:val="24"/>
        </w:rPr>
        <w:t>lohovanom obale</w:t>
      </w:r>
      <w:r w:rsidRPr="00E158AE" w:rsidR="00CD0D1F">
        <w:rPr>
          <w:rFonts w:ascii="Times New Roman" w:hAnsi="Times New Roman" w:cs="Times New Roman"/>
          <w:sz w:val="24"/>
          <w:szCs w:val="24"/>
        </w:rPr>
        <w:t>, ktorou je</w:t>
      </w:r>
      <w:r w:rsidRPr="00E158AE">
        <w:rPr>
          <w:rFonts w:ascii="Times New Roman" w:hAnsi="Times New Roman" w:cs="Times New Roman" w:hint="default"/>
          <w:sz w:val="24"/>
          <w:szCs w:val="24"/>
        </w:rPr>
        <w:t xml:space="preserve"> naúč</w:t>
      </w:r>
      <w:r w:rsidRPr="00E158AE">
        <w:rPr>
          <w:rFonts w:ascii="Times New Roman" w:hAnsi="Times New Roman" w:cs="Times New Roman" w:hint="default"/>
          <w:sz w:val="24"/>
          <w:szCs w:val="24"/>
        </w:rPr>
        <w:t>tovan</w:t>
      </w:r>
      <w:r w:rsidRPr="00E158AE" w:rsidR="00CD0D1F">
        <w:rPr>
          <w:rFonts w:ascii="Times New Roman" w:hAnsi="Times New Roman" w:cs="Times New Roman"/>
          <w:sz w:val="24"/>
          <w:szCs w:val="24"/>
        </w:rPr>
        <w:t>ie</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lohu osobe uhrá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cej cenu tovaru a </w:t>
      </w:r>
      <w:r w:rsidRPr="00E158AE">
        <w:rPr>
          <w:rFonts w:ascii="Times New Roman" w:hAnsi="Times New Roman" w:cs="Times New Roman" w:hint="default"/>
          <w:sz w:val="24"/>
          <w:szCs w:val="24"/>
        </w:rPr>
        <w:t>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pri vrá</w:t>
      </w:r>
      <w:r w:rsidRPr="00E158AE">
        <w:rPr>
          <w:rFonts w:ascii="Times New Roman" w:hAnsi="Times New Roman" w:cs="Times New Roman" w:hint="default"/>
          <w:sz w:val="24"/>
          <w:szCs w:val="24"/>
        </w:rPr>
        <w:t>tení</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lohované</w:t>
      </w:r>
      <w:r w:rsidRPr="00E158AE">
        <w:rPr>
          <w:rFonts w:ascii="Times New Roman" w:hAnsi="Times New Roman" w:cs="Times New Roman" w:hint="default"/>
          <w:sz w:val="24"/>
          <w:szCs w:val="24"/>
        </w:rPr>
        <w:t>ho obalu spočí</w:t>
      </w:r>
      <w:r w:rsidRPr="00E158AE">
        <w:rPr>
          <w:rFonts w:ascii="Times New Roman" w:hAnsi="Times New Roman" w:cs="Times New Roman" w:hint="default"/>
          <w:sz w:val="24"/>
          <w:szCs w:val="24"/>
        </w:rPr>
        <w:t>vajú</w:t>
      </w:r>
      <w:r w:rsidRPr="00E158AE">
        <w:rPr>
          <w:rFonts w:ascii="Times New Roman" w:hAnsi="Times New Roman" w:cs="Times New Roman" w:hint="default"/>
          <w:sz w:val="24"/>
          <w:szCs w:val="24"/>
        </w:rPr>
        <w:t>ca vo vydaní</w:t>
      </w:r>
      <w:r w:rsidRPr="00E158AE">
        <w:rPr>
          <w:rFonts w:ascii="Times New Roman" w:hAnsi="Times New Roman" w:cs="Times New Roman" w:hint="default"/>
          <w:sz w:val="24"/>
          <w:szCs w:val="24"/>
        </w:rPr>
        <w:t xml:space="preserve"> tohto zá</w:t>
      </w:r>
      <w:r w:rsidRPr="00E158AE">
        <w:rPr>
          <w:rFonts w:ascii="Times New Roman" w:hAnsi="Times New Roman" w:cs="Times New Roman" w:hint="default"/>
          <w:sz w:val="24"/>
          <w:szCs w:val="24"/>
        </w:rPr>
        <w:t>lohu osobe, ktorá</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uje vrá</w:t>
      </w:r>
      <w:r w:rsidRPr="00E158AE">
        <w:rPr>
          <w:rFonts w:ascii="Times New Roman" w:hAnsi="Times New Roman" w:cs="Times New Roman" w:hint="default"/>
          <w:sz w:val="24"/>
          <w:szCs w:val="24"/>
        </w:rPr>
        <w:t>tenie použ</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ho obalu; za vrá</w:t>
      </w:r>
      <w:r w:rsidRPr="00E158AE">
        <w:rPr>
          <w:rFonts w:ascii="Times New Roman" w:hAnsi="Times New Roman" w:cs="Times New Roman" w:hint="default"/>
          <w:sz w:val="24"/>
          <w:szCs w:val="24"/>
        </w:rPr>
        <w:t>tenie zá</w:t>
      </w:r>
      <w:r w:rsidRPr="00E158AE">
        <w:rPr>
          <w:rFonts w:ascii="Times New Roman" w:hAnsi="Times New Roman" w:cs="Times New Roman" w:hint="default"/>
          <w:sz w:val="24"/>
          <w:szCs w:val="24"/>
        </w:rPr>
        <w:t>lohu sa považ</w:t>
      </w:r>
      <w:r w:rsidRPr="00E158AE">
        <w:rPr>
          <w:rFonts w:ascii="Times New Roman" w:hAnsi="Times New Roman" w:cs="Times New Roman" w:hint="default"/>
          <w:sz w:val="24"/>
          <w:szCs w:val="24"/>
        </w:rPr>
        <w:t>uje aj jeho započ</w:t>
      </w:r>
      <w:r w:rsidRPr="00E158AE">
        <w:rPr>
          <w:rFonts w:ascii="Times New Roman" w:hAnsi="Times New Roman" w:cs="Times New Roman" w:hint="default"/>
          <w:sz w:val="24"/>
          <w:szCs w:val="24"/>
        </w:rPr>
        <w:t>í</w:t>
      </w:r>
      <w:r w:rsidRPr="00E158AE">
        <w:rPr>
          <w:rFonts w:ascii="Times New Roman" w:hAnsi="Times New Roman" w:cs="Times New Roman" w:hint="default"/>
          <w:sz w:val="24"/>
          <w:szCs w:val="24"/>
        </w:rPr>
        <w:t>tanie na úč</w:t>
      </w:r>
      <w:r w:rsidRPr="00E158AE">
        <w:rPr>
          <w:rFonts w:ascii="Times New Roman" w:hAnsi="Times New Roman" w:cs="Times New Roman" w:hint="default"/>
          <w:sz w:val="24"/>
          <w:szCs w:val="24"/>
        </w:rPr>
        <w:t>ely vysporiadania inej peň</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nej pohľ</w:t>
      </w:r>
      <w:r w:rsidRPr="00E158AE">
        <w:rPr>
          <w:rFonts w:ascii="Times New Roman" w:hAnsi="Times New Roman" w:cs="Times New Roman" w:hint="default"/>
          <w:sz w:val="24"/>
          <w:szCs w:val="24"/>
        </w:rPr>
        <w:t>adá</w:t>
      </w:r>
      <w:r w:rsidRPr="00E158AE">
        <w:rPr>
          <w:rFonts w:ascii="Times New Roman" w:hAnsi="Times New Roman" w:cs="Times New Roman" w:hint="default"/>
          <w:sz w:val="24"/>
          <w:szCs w:val="24"/>
        </w:rPr>
        <w:t>vky.</w:t>
      </w:r>
    </w:p>
    <w:p w:rsidR="00131F47" w:rsidRPr="00E158AE" w:rsidP="00A72982">
      <w:pPr>
        <w:pStyle w:val="Standard"/>
        <w:bidi w:val="0"/>
        <w:spacing w:after="0" w:line="240" w:lineRule="auto"/>
        <w:jc w:val="both"/>
        <w:rPr>
          <w:rFonts w:ascii="Times New Roman" w:hAnsi="Times New Roman" w:cs="Times New Roman"/>
          <w:sz w:val="24"/>
          <w:szCs w:val="24"/>
        </w:rPr>
      </w:pPr>
    </w:p>
    <w:p w:rsidR="00131F47" w:rsidRPr="00E158AE" w:rsidP="00A72982">
      <w:pPr>
        <w:bidi w:val="0"/>
        <w:rPr>
          <w:rFonts w:eastAsiaTheme="minorHAnsi" w:cs="Times New Roman"/>
          <w:kern w:val="0"/>
          <w:lang w:eastAsia="sk-SK" w:bidi="ar-SA"/>
        </w:rPr>
      </w:pPr>
      <w:r w:rsidRPr="00E158AE" w:rsidR="0070094C">
        <w:rPr>
          <w:rFonts w:cs="Times New Roman"/>
        </w:rPr>
        <w:t>(11</w:t>
      </w:r>
      <w:r w:rsidRPr="00E158AE">
        <w:rPr>
          <w:rFonts w:cs="Times New Roman" w:hint="default"/>
        </w:rPr>
        <w:t>) Vý</w:t>
      </w:r>
      <w:r w:rsidRPr="00E158AE">
        <w:rPr>
          <w:rFonts w:cs="Times New Roman" w:hint="default"/>
        </w:rPr>
        <w:t>robcom obalov je fyzická</w:t>
      </w:r>
      <w:r w:rsidRPr="00E158AE">
        <w:rPr>
          <w:rFonts w:cs="Times New Roman" w:hint="default"/>
        </w:rPr>
        <w:t xml:space="preserve"> osoba - podnikateľ</w:t>
      </w:r>
      <w:r w:rsidRPr="00E158AE">
        <w:rPr>
          <w:rFonts w:cs="Times New Roman" w:hint="default"/>
        </w:rPr>
        <w:t xml:space="preserve"> alebo prá</w:t>
      </w:r>
      <w:r w:rsidRPr="00E158AE">
        <w:rPr>
          <w:rFonts w:cs="Times New Roman" w:hint="default"/>
        </w:rPr>
        <w:t>vnická</w:t>
      </w:r>
      <w:r w:rsidRPr="00E158AE">
        <w:rPr>
          <w:rFonts w:cs="Times New Roman" w:hint="default"/>
        </w:rPr>
        <w:t xml:space="preserve"> osoba, ktorá</w:t>
      </w:r>
    </w:p>
    <w:p w:rsidR="00A72982" w:rsidRPr="00E158AE" w:rsidP="00CA66F7">
      <w:pPr>
        <w:pStyle w:val="ListParagraph"/>
        <w:numPr>
          <w:numId w:val="399"/>
        </w:numPr>
        <w:bidi w:val="0"/>
        <w:spacing w:after="0" w:line="240" w:lineRule="auto"/>
        <w:rPr>
          <w:rFonts w:ascii="Times New Roman" w:hAnsi="Times New Roman" w:cs="Times New Roman"/>
          <w:sz w:val="24"/>
          <w:szCs w:val="24"/>
        </w:rPr>
      </w:pPr>
      <w:r w:rsidRPr="00E158AE" w:rsidR="00131F47">
        <w:rPr>
          <w:rFonts w:ascii="Times New Roman" w:hAnsi="Times New Roman" w:cs="Times New Roman"/>
          <w:sz w:val="24"/>
          <w:szCs w:val="24"/>
        </w:rPr>
        <w:t>používa obaly na balenie tovaru alebo plní tovar do obalov a uvádza na trh tento tovar pod svojou obchodnou značkou,</w:t>
      </w:r>
    </w:p>
    <w:p w:rsidR="00A72982" w:rsidRPr="00E158AE" w:rsidP="00CA66F7">
      <w:pPr>
        <w:pStyle w:val="ListParagraph"/>
        <w:numPr>
          <w:numId w:val="399"/>
        </w:numPr>
        <w:bidi w:val="0"/>
        <w:spacing w:after="0" w:line="240" w:lineRule="auto"/>
        <w:rPr>
          <w:rFonts w:ascii="Times New Roman" w:hAnsi="Times New Roman" w:cs="Times New Roman"/>
          <w:sz w:val="24"/>
          <w:szCs w:val="24"/>
        </w:rPr>
      </w:pPr>
      <w:r w:rsidRPr="00E158AE" w:rsidR="00B21B5E">
        <w:rPr>
          <w:rFonts w:ascii="Times New Roman" w:hAnsi="Times New Roman" w:cs="Times New Roman"/>
          <w:sz w:val="24"/>
          <w:szCs w:val="24"/>
        </w:rPr>
        <w:t>je osobou</w:t>
      </w:r>
      <w:r w:rsidRPr="00E158AE" w:rsidR="00131F47">
        <w:rPr>
          <w:rFonts w:ascii="Times New Roman" w:hAnsi="Times New Roman" w:cs="Times New Roman"/>
          <w:sz w:val="24"/>
          <w:szCs w:val="24"/>
        </w:rPr>
        <w:t>, pre ktorú sa tovar balí alebo plní a pod ktorej obchodnou značkou sa tovar uvádza na trh,</w:t>
      </w:r>
    </w:p>
    <w:p w:rsidR="00A72982" w:rsidRPr="00E158AE" w:rsidP="00CA66F7">
      <w:pPr>
        <w:pStyle w:val="ListParagraph"/>
        <w:numPr>
          <w:numId w:val="399"/>
        </w:numPr>
        <w:bidi w:val="0"/>
        <w:spacing w:after="0" w:line="240" w:lineRule="auto"/>
        <w:rPr>
          <w:rFonts w:ascii="Times New Roman" w:hAnsi="Times New Roman" w:cs="Times New Roman"/>
          <w:sz w:val="24"/>
          <w:szCs w:val="24"/>
        </w:rPr>
      </w:pPr>
      <w:r w:rsidRPr="00E158AE" w:rsidR="00131F47">
        <w:rPr>
          <w:rFonts w:ascii="Times New Roman" w:hAnsi="Times New Roman" w:cs="Times New Roman"/>
          <w:sz w:val="24"/>
          <w:szCs w:val="24"/>
        </w:rPr>
        <w:t>uvádza na trh tovar</w:t>
      </w:r>
      <w:r w:rsidRPr="00E158AE" w:rsidR="001E7C87">
        <w:rPr>
          <w:rFonts w:ascii="Times New Roman" w:hAnsi="Times New Roman" w:cs="Times New Roman"/>
          <w:sz w:val="24"/>
          <w:szCs w:val="24"/>
        </w:rPr>
        <w:t xml:space="preserve"> </w:t>
      </w:r>
      <w:r w:rsidRPr="00E158AE" w:rsidR="00131F47">
        <w:rPr>
          <w:rFonts w:ascii="Times New Roman" w:hAnsi="Times New Roman" w:cs="Times New Roman"/>
          <w:sz w:val="24"/>
          <w:szCs w:val="24"/>
        </w:rPr>
        <w:t>v obaloch iným spôsobom, ako podľa písmen a) a b),</w:t>
      </w:r>
    </w:p>
    <w:p w:rsidR="00A72982" w:rsidRPr="00E158AE" w:rsidP="00CA66F7">
      <w:pPr>
        <w:pStyle w:val="ListParagraph"/>
        <w:numPr>
          <w:numId w:val="399"/>
        </w:numPr>
        <w:bidi w:val="0"/>
        <w:spacing w:after="0" w:line="240" w:lineRule="auto"/>
        <w:rPr>
          <w:rFonts w:ascii="Times New Roman" w:hAnsi="Times New Roman" w:cs="Times New Roman"/>
          <w:sz w:val="24"/>
          <w:szCs w:val="24"/>
        </w:rPr>
      </w:pPr>
      <w:r w:rsidRPr="00E158AE" w:rsidR="00131F47">
        <w:rPr>
          <w:rFonts w:ascii="Times New Roman" w:hAnsi="Times New Roman" w:cs="Times New Roman"/>
          <w:sz w:val="24"/>
          <w:szCs w:val="24"/>
        </w:rPr>
        <w:t xml:space="preserve">ako distribútor uskutočňuje odplatné alebo bezodplatné odovzdanie obalu konečnému používateľovi na bezprostredné zabalenie tovaru, </w:t>
      </w:r>
    </w:p>
    <w:p w:rsidR="00A72982" w:rsidRPr="00E158AE" w:rsidP="00CA66F7">
      <w:pPr>
        <w:pStyle w:val="ListParagraph"/>
        <w:numPr>
          <w:numId w:val="399"/>
        </w:numPr>
        <w:bidi w:val="0"/>
        <w:spacing w:after="0" w:line="240" w:lineRule="auto"/>
        <w:rPr>
          <w:rFonts w:ascii="Times New Roman" w:hAnsi="Times New Roman" w:cs="Times New Roman"/>
          <w:sz w:val="24"/>
          <w:szCs w:val="24"/>
        </w:rPr>
      </w:pPr>
      <w:r w:rsidRPr="00E158AE" w:rsidR="00131F47">
        <w:rPr>
          <w:rFonts w:ascii="Times New Roman" w:hAnsi="Times New Roman" w:cs="Times New Roman"/>
          <w:sz w:val="24"/>
          <w:szCs w:val="24"/>
        </w:rPr>
        <w:t>ako distribútor používa obal na zabalenie distribuovaného tovaru alebo jeho časti alebo na naplnenie distribuovaným tovarom, alebo</w:t>
      </w:r>
    </w:p>
    <w:p w:rsidR="00131F47" w:rsidRPr="00E158AE" w:rsidP="00211859">
      <w:pPr>
        <w:pStyle w:val="ListParagraph"/>
        <w:numPr>
          <w:numId w:val="399"/>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uvádza na trh obaly s výnimkou osoby, ktorá dodáva nepoužité prázdne obaly osobám uvedeným v písmene a), b), d) a e)</w:t>
      </w:r>
      <w:r w:rsidR="00226B89">
        <w:rPr>
          <w:rFonts w:ascii="Times New Roman" w:hAnsi="Times New Roman" w:cs="Times New Roman"/>
          <w:sz w:val="24"/>
          <w:szCs w:val="24"/>
        </w:rPr>
        <w:t>.</w:t>
      </w:r>
    </w:p>
    <w:p w:rsidR="006A45A9" w:rsidP="00C33448">
      <w:pPr>
        <w:pStyle w:val="Standard"/>
        <w:bidi w:val="0"/>
        <w:spacing w:after="0" w:line="240" w:lineRule="auto"/>
        <w:jc w:val="both"/>
        <w:rPr>
          <w:rFonts w:ascii="Times New Roman" w:hAnsi="Times New Roman" w:cs="Times New Roman"/>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(12) Uvedení</w:t>
      </w:r>
      <w:r w:rsidRPr="00E158AE">
        <w:rPr>
          <w:rFonts w:ascii="Times New Roman" w:hAnsi="Times New Roman" w:cs="Times New Roman" w:hint="default"/>
          <w:sz w:val="24"/>
          <w:szCs w:val="24"/>
        </w:rPr>
        <w:t xml:space="preserve">m </w:t>
      </w:r>
      <w:r w:rsidRPr="00E158AE" w:rsidR="00FB4DD3">
        <w:rPr>
          <w:rFonts w:ascii="Times New Roman" w:hAnsi="Times New Roman" w:cs="Times New Roman"/>
          <w:sz w:val="24"/>
          <w:szCs w:val="24"/>
        </w:rPr>
        <w:t xml:space="preserve">obalov </w:t>
      </w:r>
      <w:r w:rsidRPr="00E158AE">
        <w:rPr>
          <w:rFonts w:ascii="Times New Roman" w:hAnsi="Times New Roman" w:cs="Times New Roman"/>
          <w:sz w:val="24"/>
          <w:szCs w:val="24"/>
        </w:rPr>
        <w:t xml:space="preserve">na trh </w:t>
      </w:r>
      <w:r w:rsidRPr="00E158AE" w:rsidR="009D088F">
        <w:rPr>
          <w:rFonts w:ascii="Times New Roman" w:hAnsi="Times New Roman" w:cs="Times New Roman"/>
          <w:sz w:val="24"/>
          <w:szCs w:val="24"/>
        </w:rPr>
        <w:t xml:space="preserve">v Slovenskej republike </w:t>
      </w:r>
      <w:r w:rsidRPr="00E158AE">
        <w:rPr>
          <w:rFonts w:ascii="Times New Roman" w:hAnsi="Times New Roman" w:cs="Times New Roman" w:hint="default"/>
          <w:sz w:val="24"/>
          <w:szCs w:val="24"/>
        </w:rPr>
        <w:t>je okamih, keď</w:t>
      </w:r>
      <w:r w:rsidRPr="00E158AE">
        <w:rPr>
          <w:rFonts w:ascii="Times New Roman" w:hAnsi="Times New Roman" w:cs="Times New Roman" w:hint="default"/>
          <w:sz w:val="24"/>
          <w:szCs w:val="24"/>
        </w:rPr>
        <w:t xml:space="preserve"> obal alebo tovar v </w:t>
      </w:r>
      <w:r w:rsidRPr="00E158AE">
        <w:rPr>
          <w:rFonts w:ascii="Times New Roman" w:hAnsi="Times New Roman" w:cs="Times New Roman" w:hint="default"/>
          <w:sz w:val="24"/>
          <w:szCs w:val="24"/>
        </w:rPr>
        <w:t>obale prvý</w:t>
      </w:r>
      <w:r w:rsidRPr="00E158AE">
        <w:rPr>
          <w:rFonts w:ascii="Times New Roman" w:hAnsi="Times New Roman" w:cs="Times New Roman" w:hint="default"/>
          <w:sz w:val="24"/>
          <w:szCs w:val="24"/>
        </w:rPr>
        <w:t>krá</w:t>
      </w:r>
      <w:r w:rsidRPr="00E158AE">
        <w:rPr>
          <w:rFonts w:ascii="Times New Roman" w:hAnsi="Times New Roman" w:cs="Times New Roman" w:hint="default"/>
          <w:sz w:val="24"/>
          <w:szCs w:val="24"/>
        </w:rPr>
        <w:t>t prechá</w:t>
      </w:r>
      <w:r w:rsidRPr="00E158AE">
        <w:rPr>
          <w:rFonts w:ascii="Times New Roman" w:hAnsi="Times New Roman" w:cs="Times New Roman" w:hint="default"/>
          <w:sz w:val="24"/>
          <w:szCs w:val="24"/>
        </w:rPr>
        <w:t>dza odplatne alebo bezodplatne z etapy vý</w:t>
      </w:r>
      <w:r w:rsidRPr="00E158AE">
        <w:rPr>
          <w:rFonts w:ascii="Times New Roman" w:hAnsi="Times New Roman" w:cs="Times New Roman" w:hint="default"/>
          <w:sz w:val="24"/>
          <w:szCs w:val="24"/>
        </w:rPr>
        <w:t>roby</w:t>
      </w:r>
      <w:r w:rsidRPr="00E158AE" w:rsidR="00F12629">
        <w:rPr>
          <w:rFonts w:ascii="Times New Roman" w:hAnsi="Times New Roman" w:cs="Times New Roman"/>
          <w:sz w:val="24"/>
          <w:szCs w:val="24"/>
        </w:rPr>
        <w:t>,</w:t>
      </w:r>
      <w:r w:rsidRPr="00E158AE">
        <w:rPr>
          <w:rFonts w:ascii="Times New Roman" w:hAnsi="Times New Roman" w:cs="Times New Roman"/>
          <w:sz w:val="24"/>
          <w:szCs w:val="24"/>
        </w:rPr>
        <w:t xml:space="preserve"> </w:t>
      </w:r>
      <w:r w:rsidRPr="00E158AE" w:rsidR="00F12629">
        <w:rPr>
          <w:rFonts w:ascii="Times New Roman" w:hAnsi="Times New Roman" w:cs="Times New Roman" w:hint="default"/>
          <w:sz w:val="24"/>
          <w:szCs w:val="24"/>
        </w:rPr>
        <w:t>cezhranič</w:t>
      </w:r>
      <w:r w:rsidRPr="00E158AE" w:rsidR="00F12629">
        <w:rPr>
          <w:rFonts w:ascii="Times New Roman" w:hAnsi="Times New Roman" w:cs="Times New Roman" w:hint="default"/>
          <w:sz w:val="24"/>
          <w:szCs w:val="24"/>
        </w:rPr>
        <w:t>nej prepravy z </w:t>
      </w:r>
      <w:r w:rsidRPr="00E158AE" w:rsidR="00F12629">
        <w:rPr>
          <w:rFonts w:ascii="Times New Roman" w:hAnsi="Times New Roman" w:cs="Times New Roman" w:hint="default"/>
          <w:sz w:val="24"/>
          <w:szCs w:val="24"/>
        </w:rPr>
        <w:t>iné</w:t>
      </w:r>
      <w:r w:rsidRPr="00E158AE" w:rsidR="00F12629">
        <w:rPr>
          <w:rFonts w:ascii="Times New Roman" w:hAnsi="Times New Roman" w:cs="Times New Roman" w:hint="default"/>
          <w:sz w:val="24"/>
          <w:szCs w:val="24"/>
        </w:rPr>
        <w:t>ho č</w:t>
      </w:r>
      <w:r w:rsidRPr="00E158AE" w:rsidR="00F12629">
        <w:rPr>
          <w:rFonts w:ascii="Times New Roman" w:hAnsi="Times New Roman" w:cs="Times New Roman" w:hint="default"/>
          <w:sz w:val="24"/>
          <w:szCs w:val="24"/>
        </w:rPr>
        <w:t>lenské</w:t>
      </w:r>
      <w:r w:rsidRPr="00E158AE" w:rsidR="00F12629">
        <w:rPr>
          <w:rFonts w:ascii="Times New Roman" w:hAnsi="Times New Roman" w:cs="Times New Roman" w:hint="default"/>
          <w:sz w:val="24"/>
          <w:szCs w:val="24"/>
        </w:rPr>
        <w:t>ho š</w:t>
      </w:r>
      <w:r w:rsidRPr="00E158AE" w:rsidR="00F12629">
        <w:rPr>
          <w:rFonts w:ascii="Times New Roman" w:hAnsi="Times New Roman" w:cs="Times New Roman" w:hint="default"/>
          <w:sz w:val="24"/>
          <w:szCs w:val="24"/>
        </w:rPr>
        <w:t>tá</w:t>
      </w:r>
      <w:r w:rsidRPr="00E158AE" w:rsidR="00F12629">
        <w:rPr>
          <w:rFonts w:ascii="Times New Roman" w:hAnsi="Times New Roman" w:cs="Times New Roman" w:hint="default"/>
          <w:sz w:val="24"/>
          <w:szCs w:val="24"/>
        </w:rPr>
        <w:t xml:space="preserve">tu do Slovenskej </w:t>
      </w:r>
      <w:r w:rsidRPr="00E158AE" w:rsidR="00F12629">
        <w:rPr>
          <w:rFonts w:ascii="Times New Roman" w:hAnsi="Times New Roman" w:cs="Times New Roman" w:hint="default"/>
          <w:sz w:val="24"/>
          <w:szCs w:val="24"/>
        </w:rPr>
        <w:t>republiky alebo dovozu</w:t>
      </w:r>
      <w:r w:rsidRPr="00E158AE" w:rsidR="00F12629">
        <w:rPr>
          <w:rStyle w:val="FootnoteReference"/>
          <w:rFonts w:ascii="Times New Roman" w:hAnsi="Times New Roman"/>
          <w:position w:val="0"/>
          <w:sz w:val="24"/>
          <w:szCs w:val="24"/>
        </w:rPr>
        <w:t xml:space="preserve"> </w:t>
      </w:r>
      <w:r>
        <w:rPr>
          <w:rStyle w:val="FootnoteReference"/>
          <w:rFonts w:ascii="Times New Roman" w:hAnsi="Times New Roman"/>
          <w:position w:val="0"/>
          <w:sz w:val="24"/>
          <w:szCs w:val="24"/>
          <w:rtl w:val="0"/>
        </w:rPr>
        <w:footnoteReference w:id="76"/>
      </w:r>
      <w:r w:rsidRPr="00E158AE" w:rsidR="006E56A7">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do etapy distribú</w:t>
      </w:r>
      <w:r w:rsidRPr="00E158AE">
        <w:rPr>
          <w:rFonts w:ascii="Times New Roman" w:hAnsi="Times New Roman" w:cs="Times New Roman" w:hint="default"/>
          <w:sz w:val="24"/>
          <w:szCs w:val="24"/>
        </w:rPr>
        <w:t>cie alebo použ</w:t>
      </w:r>
      <w:r w:rsidRPr="00E158AE">
        <w:rPr>
          <w:rFonts w:ascii="Times New Roman" w:hAnsi="Times New Roman" w:cs="Times New Roman" w:hint="default"/>
          <w:sz w:val="24"/>
          <w:szCs w:val="24"/>
        </w:rPr>
        <w:t>itia.</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(13) Distribú</w:t>
      </w:r>
      <w:r w:rsidRPr="00E158AE">
        <w:rPr>
          <w:rFonts w:ascii="Times New Roman" w:hAnsi="Times New Roman" w:cs="Times New Roman" w:hint="default"/>
          <w:sz w:val="24"/>
          <w:szCs w:val="24"/>
        </w:rPr>
        <w:t xml:space="preserve">ciou </w:t>
      </w:r>
      <w:r w:rsidRPr="00E158AE" w:rsidR="00FB4DD3">
        <w:rPr>
          <w:rFonts w:ascii="Times New Roman" w:hAnsi="Times New Roman" w:cs="Times New Roman"/>
          <w:sz w:val="24"/>
          <w:szCs w:val="24"/>
        </w:rPr>
        <w:t xml:space="preserve">obalov </w:t>
      </w:r>
      <w:r w:rsidRPr="00E158AE">
        <w:rPr>
          <w:rFonts w:ascii="Times New Roman" w:hAnsi="Times New Roman" w:cs="Times New Roman" w:hint="default"/>
          <w:sz w:val="24"/>
          <w:szCs w:val="24"/>
        </w:rPr>
        <w:t>je odplatné</w:t>
      </w:r>
      <w:r w:rsidRPr="00E158AE">
        <w:rPr>
          <w:rFonts w:ascii="Times New Roman" w:hAnsi="Times New Roman" w:cs="Times New Roman" w:hint="default"/>
          <w:sz w:val="24"/>
          <w:szCs w:val="24"/>
        </w:rPr>
        <w:t xml:space="preserve"> alebo bezodplatné</w:t>
      </w:r>
      <w:r w:rsidRPr="00E158AE">
        <w:rPr>
          <w:rFonts w:ascii="Times New Roman" w:hAnsi="Times New Roman" w:cs="Times New Roman" w:hint="default"/>
          <w:sz w:val="24"/>
          <w:szCs w:val="24"/>
        </w:rPr>
        <w:t xml:space="preserve"> odovzdanie obalu alebo tovaru v </w:t>
      </w:r>
      <w:r w:rsidRPr="00E158AE">
        <w:rPr>
          <w:rFonts w:ascii="Times New Roman" w:hAnsi="Times New Roman" w:cs="Times New Roman" w:hint="default"/>
          <w:sz w:val="24"/>
          <w:szCs w:val="24"/>
        </w:rPr>
        <w:t>obale inej osobe na úč</w:t>
      </w:r>
      <w:r w:rsidRPr="00E158AE">
        <w:rPr>
          <w:rFonts w:ascii="Times New Roman" w:hAnsi="Times New Roman" w:cs="Times New Roman" w:hint="default"/>
          <w:sz w:val="24"/>
          <w:szCs w:val="24"/>
        </w:rPr>
        <w:t>ely dodania, predaja alebo použ</w:t>
      </w:r>
      <w:r w:rsidRPr="00E158AE">
        <w:rPr>
          <w:rFonts w:ascii="Times New Roman" w:hAnsi="Times New Roman" w:cs="Times New Roman" w:hint="default"/>
          <w:sz w:val="24"/>
          <w:szCs w:val="24"/>
        </w:rPr>
        <w:t>itia obalu alebo tovaru v obale v obchodnej sieti vr</w:t>
      </w:r>
      <w:r w:rsidRPr="00E158AE">
        <w:rPr>
          <w:rFonts w:ascii="Times New Roman" w:hAnsi="Times New Roman" w:cs="Times New Roman" w:hint="default"/>
          <w:sz w:val="24"/>
          <w:szCs w:val="24"/>
        </w:rPr>
        <w:t>á</w:t>
      </w:r>
      <w:r w:rsidRPr="00E158AE">
        <w:rPr>
          <w:rFonts w:ascii="Times New Roman" w:hAnsi="Times New Roman" w:cs="Times New Roman" w:hint="default"/>
          <w:sz w:val="24"/>
          <w:szCs w:val="24"/>
        </w:rPr>
        <w:t>tane predaja koneč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mu </w:t>
      </w:r>
      <w:r w:rsidRPr="00E158AE" w:rsidR="00AC7649">
        <w:rPr>
          <w:rFonts w:ascii="Times New Roman" w:hAnsi="Times New Roman" w:cs="Times New Roman" w:hint="default"/>
          <w:sz w:val="24"/>
          <w:szCs w:val="24"/>
        </w:rPr>
        <w:t>použí</w:t>
      </w:r>
      <w:r w:rsidRPr="00E158AE" w:rsidR="00B70646">
        <w:rPr>
          <w:rFonts w:ascii="Times New Roman" w:hAnsi="Times New Roman" w:cs="Times New Roman" w:hint="default"/>
          <w:sz w:val="24"/>
          <w:szCs w:val="24"/>
        </w:rPr>
        <w:t>vateľ</w:t>
      </w:r>
      <w:r w:rsidRPr="00E158AE" w:rsidR="00AC7649">
        <w:rPr>
          <w:rFonts w:ascii="Times New Roman" w:hAnsi="Times New Roman" w:cs="Times New Roman"/>
          <w:sz w:val="24"/>
          <w:szCs w:val="24"/>
        </w:rPr>
        <w:t>ovi</w:t>
      </w:r>
      <w:r w:rsidRPr="00E158AE">
        <w:rPr>
          <w:rFonts w:ascii="Times New Roman" w:hAnsi="Times New Roman" w:cs="Times New Roman" w:hint="default"/>
          <w:sz w:val="24"/>
          <w:szCs w:val="24"/>
        </w:rPr>
        <w:t xml:space="preserve"> s vý</w:t>
      </w:r>
      <w:r w:rsidRPr="00E158AE">
        <w:rPr>
          <w:rFonts w:ascii="Times New Roman" w:hAnsi="Times New Roman" w:cs="Times New Roman" w:hint="default"/>
          <w:sz w:val="24"/>
          <w:szCs w:val="24"/>
        </w:rPr>
        <w:t>nimkou uvedenia na trh.</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(14) Distribú</w:t>
      </w:r>
      <w:r w:rsidRPr="00E158AE">
        <w:rPr>
          <w:rFonts w:ascii="Times New Roman" w:hAnsi="Times New Roman" w:cs="Times New Roman" w:hint="default"/>
          <w:sz w:val="24"/>
          <w:szCs w:val="24"/>
        </w:rPr>
        <w:t>torom obalov je ten, kto v </w:t>
      </w:r>
      <w:r w:rsidRPr="00E158AE">
        <w:rPr>
          <w:rFonts w:ascii="Times New Roman" w:hAnsi="Times New Roman" w:cs="Times New Roman" w:hint="default"/>
          <w:sz w:val="24"/>
          <w:szCs w:val="24"/>
        </w:rPr>
        <w:t>rá</w:t>
      </w:r>
      <w:r w:rsidRPr="00E158AE">
        <w:rPr>
          <w:rFonts w:ascii="Times New Roman" w:hAnsi="Times New Roman" w:cs="Times New Roman" w:hint="default"/>
          <w:sz w:val="24"/>
          <w:szCs w:val="24"/>
        </w:rPr>
        <w:t>mci predmetu svojej č</w:t>
      </w:r>
      <w:r w:rsidRPr="00E158AE">
        <w:rPr>
          <w:rFonts w:ascii="Times New Roman" w:hAnsi="Times New Roman" w:cs="Times New Roman" w:hint="default"/>
          <w:sz w:val="24"/>
          <w:szCs w:val="24"/>
        </w:rPr>
        <w:t>innosti uskutočň</w:t>
      </w:r>
      <w:r w:rsidRPr="00E158AE">
        <w:rPr>
          <w:rFonts w:ascii="Times New Roman" w:hAnsi="Times New Roman" w:cs="Times New Roman" w:hint="default"/>
          <w:sz w:val="24"/>
          <w:szCs w:val="24"/>
        </w:rPr>
        <w:t>uje distribú</w:t>
      </w:r>
      <w:r w:rsidRPr="00E158AE">
        <w:rPr>
          <w:rFonts w:ascii="Times New Roman" w:hAnsi="Times New Roman" w:cs="Times New Roman" w:hint="default"/>
          <w:sz w:val="24"/>
          <w:szCs w:val="24"/>
        </w:rPr>
        <w:t>ciu s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nimkou vý</w:t>
      </w:r>
      <w:r w:rsidRPr="00E158AE">
        <w:rPr>
          <w:rFonts w:ascii="Times New Roman" w:hAnsi="Times New Roman" w:cs="Times New Roman" w:hint="default"/>
          <w:sz w:val="24"/>
          <w:szCs w:val="24"/>
        </w:rPr>
        <w:t>robcu obalov.</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(15) Odpadom z obalov je obal alebo obalový</w:t>
      </w:r>
      <w:r w:rsidRPr="00E158AE">
        <w:rPr>
          <w:rFonts w:ascii="Times New Roman" w:hAnsi="Times New Roman" w:cs="Times New Roman" w:hint="default"/>
          <w:sz w:val="24"/>
          <w:szCs w:val="24"/>
        </w:rPr>
        <w:t xml:space="preserve"> materiá</w:t>
      </w:r>
      <w:r w:rsidRPr="00E158AE">
        <w:rPr>
          <w:rFonts w:ascii="Times New Roman" w:hAnsi="Times New Roman" w:cs="Times New Roman" w:hint="default"/>
          <w:sz w:val="24"/>
          <w:szCs w:val="24"/>
        </w:rPr>
        <w:t>l, ktorý</w:t>
      </w:r>
      <w:r w:rsidRPr="00E158AE">
        <w:rPr>
          <w:rFonts w:ascii="Times New Roman" w:hAnsi="Times New Roman" w:cs="Times New Roman" w:hint="default"/>
          <w:sz w:val="24"/>
          <w:szCs w:val="24"/>
        </w:rPr>
        <w:t xml:space="preserve"> sa sta</w:t>
      </w:r>
      <w:r w:rsidRPr="00E158AE">
        <w:rPr>
          <w:rFonts w:ascii="Times New Roman" w:hAnsi="Times New Roman" w:cs="Times New Roman" w:hint="default"/>
          <w:sz w:val="24"/>
          <w:szCs w:val="24"/>
        </w:rPr>
        <w:t xml:space="preserve">l odpadom, </w:t>
      </w:r>
      <w:r w:rsidRPr="00E158AE" w:rsidR="00FB4DD3">
        <w:rPr>
          <w:rFonts w:ascii="Times New Roman" w:hAnsi="Times New Roman" w:cs="Times New Roman"/>
          <w:sz w:val="24"/>
          <w:szCs w:val="24"/>
        </w:rPr>
        <w:t>okrem</w:t>
      </w:r>
      <w:r w:rsidRPr="00E158AE">
        <w:rPr>
          <w:rFonts w:ascii="Times New Roman" w:hAnsi="Times New Roman" w:cs="Times New Roman" w:hint="default"/>
          <w:sz w:val="24"/>
          <w:szCs w:val="24"/>
        </w:rPr>
        <w:t xml:space="preserve"> odpadu z vý</w:t>
      </w:r>
      <w:r w:rsidRPr="00E158AE">
        <w:rPr>
          <w:rFonts w:ascii="Times New Roman" w:hAnsi="Times New Roman" w:cs="Times New Roman" w:hint="default"/>
          <w:sz w:val="24"/>
          <w:szCs w:val="24"/>
        </w:rPr>
        <w:t>roby obalov a odpadu z procesu balenia tovarov.</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br/>
      </w:r>
      <w:r w:rsidRPr="00E158AE">
        <w:rPr>
          <w:rFonts w:ascii="Times New Roman" w:hAnsi="Times New Roman" w:cs="Times New Roman" w:hint="default"/>
          <w:sz w:val="24"/>
          <w:szCs w:val="24"/>
        </w:rPr>
        <w:t>(16) Nakladaní</w:t>
      </w:r>
      <w:r w:rsidRPr="00E158AE">
        <w:rPr>
          <w:rFonts w:ascii="Times New Roman" w:hAnsi="Times New Roman" w:cs="Times New Roman" w:hint="default"/>
          <w:sz w:val="24"/>
          <w:szCs w:val="24"/>
        </w:rPr>
        <w:t>m s obalmi je vý</w:t>
      </w:r>
      <w:r w:rsidRPr="00E158AE">
        <w:rPr>
          <w:rFonts w:ascii="Times New Roman" w:hAnsi="Times New Roman" w:cs="Times New Roman" w:hint="default"/>
          <w:sz w:val="24"/>
          <w:szCs w:val="24"/>
        </w:rPr>
        <w:t>roba obalov, uvedenie obalov alebo tovarov v </w:t>
      </w:r>
      <w:r w:rsidRPr="00E158AE">
        <w:rPr>
          <w:rFonts w:ascii="Times New Roman" w:hAnsi="Times New Roman" w:cs="Times New Roman" w:hint="default"/>
          <w:sz w:val="24"/>
          <w:szCs w:val="24"/>
        </w:rPr>
        <w:t>obaloch na trh, ich distribú</w:t>
      </w:r>
      <w:r w:rsidRPr="00E158AE">
        <w:rPr>
          <w:rFonts w:ascii="Times New Roman" w:hAnsi="Times New Roman" w:cs="Times New Roman" w:hint="default"/>
          <w:sz w:val="24"/>
          <w:szCs w:val="24"/>
        </w:rPr>
        <w:t>cia, použ</w:t>
      </w:r>
      <w:r w:rsidRPr="00E158AE">
        <w:rPr>
          <w:rFonts w:ascii="Times New Roman" w:hAnsi="Times New Roman" w:cs="Times New Roman" w:hint="default"/>
          <w:sz w:val="24"/>
          <w:szCs w:val="24"/>
        </w:rPr>
        <w:t>itie obalov, odber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obalov, ú</w:t>
      </w:r>
      <w:r w:rsidRPr="00E158AE">
        <w:rPr>
          <w:rFonts w:ascii="Times New Roman" w:hAnsi="Times New Roman" w:cs="Times New Roman" w:hint="default"/>
          <w:sz w:val="24"/>
          <w:szCs w:val="24"/>
        </w:rPr>
        <w:t>prava obalov a o</w:t>
      </w:r>
      <w:r w:rsidRPr="00E158AE">
        <w:rPr>
          <w:rFonts w:ascii="Times New Roman" w:hAnsi="Times New Roman" w:cs="Times New Roman" w:hint="default"/>
          <w:sz w:val="24"/>
          <w:szCs w:val="24"/>
        </w:rPr>
        <w:t>pakované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obalov.</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br/>
      </w:r>
      <w:r w:rsidRPr="00E158AE">
        <w:rPr>
          <w:rFonts w:ascii="Times New Roman" w:hAnsi="Times New Roman" w:cs="Times New Roman" w:hint="default"/>
          <w:sz w:val="24"/>
          <w:szCs w:val="24"/>
        </w:rPr>
        <w:t>(17) Odberom použ</w:t>
      </w:r>
      <w:r w:rsidRPr="00E158AE">
        <w:rPr>
          <w:rFonts w:ascii="Times New Roman" w:hAnsi="Times New Roman" w:cs="Times New Roman" w:hint="default"/>
          <w:sz w:val="24"/>
          <w:szCs w:val="24"/>
        </w:rPr>
        <w:t>itý</w:t>
      </w:r>
      <w:r w:rsidRPr="00E158AE">
        <w:rPr>
          <w:rFonts w:ascii="Times New Roman" w:hAnsi="Times New Roman" w:cs="Times New Roman" w:hint="default"/>
          <w:sz w:val="24"/>
          <w:szCs w:val="24"/>
        </w:rPr>
        <w:t>ch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obalov je ich odber od spotrebiteľ</w:t>
      </w:r>
      <w:r w:rsidRPr="00E158AE">
        <w:rPr>
          <w:rFonts w:ascii="Times New Roman" w:hAnsi="Times New Roman" w:cs="Times New Roman" w:hint="default"/>
          <w:sz w:val="24"/>
          <w:szCs w:val="24"/>
        </w:rPr>
        <w:t>ov alebo koneč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uží</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ov na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xml:space="preserve"> Slovenskej republiky na úč</w:t>
      </w:r>
      <w:r w:rsidRPr="00E158AE">
        <w:rPr>
          <w:rFonts w:ascii="Times New Roman" w:hAnsi="Times New Roman" w:cs="Times New Roman" w:hint="default"/>
          <w:sz w:val="24"/>
          <w:szCs w:val="24"/>
        </w:rPr>
        <w:t>ely ich opakované</w:t>
      </w:r>
      <w:r w:rsidRPr="00E158AE">
        <w:rPr>
          <w:rFonts w:ascii="Times New Roman" w:hAnsi="Times New Roman" w:cs="Times New Roman" w:hint="default"/>
          <w:sz w:val="24"/>
          <w:szCs w:val="24"/>
        </w:rPr>
        <w:t>ho použ</w:t>
      </w:r>
      <w:r w:rsidRPr="00E158AE">
        <w:rPr>
          <w:rFonts w:ascii="Times New Roman" w:hAnsi="Times New Roman" w:cs="Times New Roman" w:hint="default"/>
          <w:sz w:val="24"/>
          <w:szCs w:val="24"/>
        </w:rPr>
        <w:t>itia alebo vyradenia z </w:t>
      </w:r>
      <w:r w:rsidRPr="00E158AE">
        <w:rPr>
          <w:rFonts w:ascii="Times New Roman" w:hAnsi="Times New Roman" w:cs="Times New Roman" w:hint="default"/>
          <w:sz w:val="24"/>
          <w:szCs w:val="24"/>
        </w:rPr>
        <w:t>procesu opakované</w:t>
      </w:r>
      <w:r w:rsidRPr="00E158AE">
        <w:rPr>
          <w:rFonts w:ascii="Times New Roman" w:hAnsi="Times New Roman" w:cs="Times New Roman" w:hint="default"/>
          <w:sz w:val="24"/>
          <w:szCs w:val="24"/>
        </w:rPr>
        <w:t>ho použí</w:t>
      </w:r>
      <w:r w:rsidRPr="00E158AE">
        <w:rPr>
          <w:rFonts w:ascii="Times New Roman" w:hAnsi="Times New Roman" w:cs="Times New Roman" w:hint="default"/>
          <w:sz w:val="24"/>
          <w:szCs w:val="24"/>
        </w:rPr>
        <w:t>vania.</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 </w:t>
        <w:br/>
      </w:r>
      <w:r w:rsidRPr="00E158AE">
        <w:rPr>
          <w:rFonts w:ascii="Times New Roman" w:hAnsi="Times New Roman" w:cs="Times New Roman" w:hint="default"/>
          <w:sz w:val="24"/>
          <w:szCs w:val="24"/>
        </w:rPr>
        <w:t>(18</w:t>
      </w:r>
      <w:r w:rsidRPr="00E158AE">
        <w:rPr>
          <w:rFonts w:ascii="Times New Roman" w:hAnsi="Times New Roman" w:cs="Times New Roman" w:hint="default"/>
          <w:sz w:val="24"/>
          <w:szCs w:val="24"/>
        </w:rPr>
        <w:t>) </w:t>
      </w:r>
      <w:r w:rsidRPr="00E158AE">
        <w:rPr>
          <w:rFonts w:ascii="Times New Roman" w:hAnsi="Times New Roman" w:cs="Times New Roman" w:hint="default"/>
          <w:sz w:val="24"/>
          <w:szCs w:val="24"/>
        </w:rPr>
        <w:t>Recyklá</w:t>
      </w:r>
      <w:r w:rsidRPr="00E158AE">
        <w:rPr>
          <w:rFonts w:ascii="Times New Roman" w:hAnsi="Times New Roman" w:cs="Times New Roman" w:hint="default"/>
          <w:sz w:val="24"/>
          <w:szCs w:val="24"/>
        </w:rPr>
        <w:t>ciou odpadov z obalov je kaž</w:t>
      </w:r>
      <w:r w:rsidRPr="00E158AE">
        <w:rPr>
          <w:rFonts w:ascii="Times New Roman" w:hAnsi="Times New Roman" w:cs="Times New Roman" w:hint="default"/>
          <w:sz w:val="24"/>
          <w:szCs w:val="24"/>
        </w:rPr>
        <w:t>dé</w:t>
      </w:r>
      <w:r w:rsidRPr="00E158AE">
        <w:rPr>
          <w:rFonts w:ascii="Times New Roman" w:hAnsi="Times New Roman" w:cs="Times New Roman" w:hint="default"/>
          <w:sz w:val="24"/>
          <w:szCs w:val="24"/>
        </w:rPr>
        <w:t xml:space="preserve">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spracovanie odpadový</w:t>
      </w:r>
      <w:r w:rsidRPr="00E158AE">
        <w:rPr>
          <w:rFonts w:ascii="Times New Roman" w:hAnsi="Times New Roman" w:cs="Times New Roman" w:hint="default"/>
          <w:sz w:val="24"/>
          <w:szCs w:val="24"/>
        </w:rPr>
        <w:t>ch materiá</w:t>
      </w:r>
      <w:r w:rsidRPr="00E158AE">
        <w:rPr>
          <w:rFonts w:ascii="Times New Roman" w:hAnsi="Times New Roman" w:cs="Times New Roman" w:hint="default"/>
          <w:sz w:val="24"/>
          <w:szCs w:val="24"/>
        </w:rPr>
        <w:t>lov vo vý</w:t>
      </w:r>
      <w:r w:rsidRPr="00E158AE">
        <w:rPr>
          <w:rFonts w:ascii="Times New Roman" w:hAnsi="Times New Roman" w:cs="Times New Roman" w:hint="default"/>
          <w:sz w:val="24"/>
          <w:szCs w:val="24"/>
        </w:rPr>
        <w:t>robnom procese na pô</w:t>
      </w:r>
      <w:r w:rsidRPr="00E158AE">
        <w:rPr>
          <w:rFonts w:ascii="Times New Roman" w:hAnsi="Times New Roman" w:cs="Times New Roman" w:hint="default"/>
          <w:sz w:val="24"/>
          <w:szCs w:val="24"/>
        </w:rPr>
        <w:t>vodné</w:t>
      </w:r>
      <w:r w:rsidRPr="00E158AE">
        <w:rPr>
          <w:rFonts w:ascii="Times New Roman" w:hAnsi="Times New Roman" w:cs="Times New Roman" w:hint="default"/>
          <w:sz w:val="24"/>
          <w:szCs w:val="24"/>
        </w:rPr>
        <w:t xml:space="preserve"> urč</w:t>
      </w:r>
      <w:r w:rsidRPr="00E158AE">
        <w:rPr>
          <w:rFonts w:ascii="Times New Roman" w:hAnsi="Times New Roman" w:cs="Times New Roman" w:hint="default"/>
          <w:sz w:val="24"/>
          <w:szCs w:val="24"/>
        </w:rPr>
        <w:t>enie alebo na iné</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ely vrá</w:t>
      </w:r>
      <w:r w:rsidRPr="00E158AE">
        <w:rPr>
          <w:rFonts w:ascii="Times New Roman" w:hAnsi="Times New Roman" w:cs="Times New Roman" w:hint="default"/>
          <w:sz w:val="24"/>
          <w:szCs w:val="24"/>
        </w:rPr>
        <w:t>tane organickej recyklá</w:t>
      </w:r>
      <w:r w:rsidRPr="00E158AE">
        <w:rPr>
          <w:rFonts w:ascii="Times New Roman" w:hAnsi="Times New Roman" w:cs="Times New Roman" w:hint="default"/>
          <w:sz w:val="24"/>
          <w:szCs w:val="24"/>
        </w:rPr>
        <w:t>cie, </w:t>
      </w:r>
      <w:r w:rsidRPr="00E158AE">
        <w:rPr>
          <w:rFonts w:ascii="Times New Roman" w:hAnsi="Times New Roman" w:cs="Times New Roman" w:hint="default"/>
          <w:sz w:val="24"/>
          <w:szCs w:val="24"/>
        </w:rPr>
        <w:t>ale okrem energetické</w:t>
      </w:r>
      <w:r w:rsidRPr="00E158AE">
        <w:rPr>
          <w:rFonts w:ascii="Times New Roman" w:hAnsi="Times New Roman" w:cs="Times New Roman" w:hint="default"/>
          <w:sz w:val="24"/>
          <w:szCs w:val="24"/>
        </w:rPr>
        <w:t>ho zhodnocovania.</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br/>
      </w:r>
      <w:r w:rsidRPr="00E158AE">
        <w:rPr>
          <w:rFonts w:ascii="Times New Roman" w:hAnsi="Times New Roman" w:cs="Times New Roman" w:hint="default"/>
          <w:sz w:val="24"/>
          <w:szCs w:val="24"/>
        </w:rPr>
        <w:t>(19) Organickou recyklá</w:t>
      </w:r>
      <w:r w:rsidRPr="00E158AE">
        <w:rPr>
          <w:rFonts w:ascii="Times New Roman" w:hAnsi="Times New Roman" w:cs="Times New Roman" w:hint="default"/>
          <w:sz w:val="24"/>
          <w:szCs w:val="24"/>
        </w:rPr>
        <w:t>ciou je aeró</w:t>
      </w:r>
      <w:r w:rsidRPr="00E158AE">
        <w:rPr>
          <w:rFonts w:ascii="Times New Roman" w:hAnsi="Times New Roman" w:cs="Times New Roman" w:hint="default"/>
          <w:sz w:val="24"/>
          <w:szCs w:val="24"/>
        </w:rPr>
        <w:t>bne (komp</w:t>
      </w:r>
      <w:r w:rsidRPr="00E158AE">
        <w:rPr>
          <w:rFonts w:ascii="Times New Roman" w:hAnsi="Times New Roman" w:cs="Times New Roman" w:hint="default"/>
          <w:sz w:val="24"/>
          <w:szCs w:val="24"/>
        </w:rPr>
        <w:t>ostovanie) alebo anaeró</w:t>
      </w:r>
      <w:r w:rsidRPr="00E158AE">
        <w:rPr>
          <w:rFonts w:ascii="Times New Roman" w:hAnsi="Times New Roman" w:cs="Times New Roman" w:hint="default"/>
          <w:sz w:val="24"/>
          <w:szCs w:val="24"/>
        </w:rPr>
        <w:t>bne (biometanizá</w:t>
      </w:r>
      <w:r w:rsidRPr="00E158AE">
        <w:rPr>
          <w:rFonts w:ascii="Times New Roman" w:hAnsi="Times New Roman" w:cs="Times New Roman" w:hint="default"/>
          <w:sz w:val="24"/>
          <w:szCs w:val="24"/>
        </w:rPr>
        <w:t>cia) nakladanie s biodegradovateľ</w:t>
      </w:r>
      <w:r w:rsidRPr="00E158AE">
        <w:rPr>
          <w:rFonts w:ascii="Times New Roman" w:hAnsi="Times New Roman" w:cs="Times New Roman" w:hint="default"/>
          <w:sz w:val="24"/>
          <w:szCs w:val="24"/>
        </w:rPr>
        <w:t>nou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ou odpadov z obalov za riadený</w:t>
      </w:r>
      <w:r w:rsidRPr="00E158AE">
        <w:rPr>
          <w:rFonts w:ascii="Times New Roman" w:hAnsi="Times New Roman" w:cs="Times New Roman" w:hint="default"/>
          <w:sz w:val="24"/>
          <w:szCs w:val="24"/>
        </w:rPr>
        <w:t>ch podmienok s využ</w:t>
      </w:r>
      <w:r w:rsidRPr="00E158AE">
        <w:rPr>
          <w:rFonts w:ascii="Times New Roman" w:hAnsi="Times New Roman" w:cs="Times New Roman" w:hint="default"/>
          <w:sz w:val="24"/>
          <w:szCs w:val="24"/>
        </w:rPr>
        <w:t>ití</w:t>
      </w:r>
      <w:r w:rsidRPr="00E158AE">
        <w:rPr>
          <w:rFonts w:ascii="Times New Roman" w:hAnsi="Times New Roman" w:cs="Times New Roman" w:hint="default"/>
          <w:sz w:val="24"/>
          <w:szCs w:val="24"/>
        </w:rPr>
        <w:t>m mikroorganizmov, ktoré</w:t>
      </w:r>
      <w:r w:rsidRPr="00E158AE">
        <w:rPr>
          <w:rFonts w:ascii="Times New Roman" w:hAnsi="Times New Roman" w:cs="Times New Roman" w:hint="default"/>
          <w:sz w:val="24"/>
          <w:szCs w:val="24"/>
        </w:rPr>
        <w:t xml:space="preserve"> produkujú</w:t>
      </w:r>
      <w:r w:rsidRPr="00E158AE">
        <w:rPr>
          <w:rFonts w:ascii="Times New Roman" w:hAnsi="Times New Roman" w:cs="Times New Roman" w:hint="default"/>
          <w:sz w:val="24"/>
          <w:szCs w:val="24"/>
        </w:rPr>
        <w:t xml:space="preserve"> stabilizované</w:t>
      </w:r>
      <w:r w:rsidRPr="00E158AE">
        <w:rPr>
          <w:rFonts w:ascii="Times New Roman" w:hAnsi="Times New Roman" w:cs="Times New Roman" w:hint="default"/>
          <w:sz w:val="24"/>
          <w:szCs w:val="24"/>
        </w:rPr>
        <w:t xml:space="preserve"> organické</w:t>
      </w:r>
      <w:r w:rsidRPr="00E158AE">
        <w:rPr>
          <w:rFonts w:ascii="Times New Roman" w:hAnsi="Times New Roman" w:cs="Times New Roman" w:hint="default"/>
          <w:sz w:val="24"/>
          <w:szCs w:val="24"/>
        </w:rPr>
        <w:t xml:space="preserve"> zvyš</w:t>
      </w:r>
      <w:r w:rsidRPr="00E158AE">
        <w:rPr>
          <w:rFonts w:ascii="Times New Roman" w:hAnsi="Times New Roman" w:cs="Times New Roman" w:hint="default"/>
          <w:sz w:val="24"/>
          <w:szCs w:val="24"/>
        </w:rPr>
        <w:t>ky alebo metá</w:t>
      </w:r>
      <w:r w:rsidRPr="00E158AE">
        <w:rPr>
          <w:rFonts w:ascii="Times New Roman" w:hAnsi="Times New Roman" w:cs="Times New Roman" w:hint="default"/>
          <w:sz w:val="24"/>
          <w:szCs w:val="24"/>
        </w:rPr>
        <w:t>n; ukladanie na sklá</w:t>
      </w:r>
      <w:r w:rsidRPr="00E158AE">
        <w:rPr>
          <w:rFonts w:ascii="Times New Roman" w:hAnsi="Times New Roman" w:cs="Times New Roman" w:hint="default"/>
          <w:sz w:val="24"/>
          <w:szCs w:val="24"/>
        </w:rPr>
        <w:t>dku sa nepovaž</w:t>
      </w:r>
      <w:r w:rsidRPr="00E158AE">
        <w:rPr>
          <w:rFonts w:ascii="Times New Roman" w:hAnsi="Times New Roman" w:cs="Times New Roman" w:hint="default"/>
          <w:sz w:val="24"/>
          <w:szCs w:val="24"/>
        </w:rPr>
        <w:t xml:space="preserve">uje za formu </w:t>
      </w:r>
      <w:r w:rsidRPr="00E158AE">
        <w:rPr>
          <w:rFonts w:ascii="Times New Roman" w:hAnsi="Times New Roman" w:cs="Times New Roman" w:hint="default"/>
          <w:sz w:val="24"/>
          <w:szCs w:val="24"/>
        </w:rPr>
        <w:t>o</w:t>
      </w:r>
      <w:r w:rsidRPr="00E158AE">
        <w:rPr>
          <w:rFonts w:ascii="Times New Roman" w:hAnsi="Times New Roman" w:cs="Times New Roman" w:hint="default"/>
          <w:sz w:val="24"/>
          <w:szCs w:val="24"/>
        </w:rPr>
        <w:t>rganickej recyklá</w:t>
      </w:r>
      <w:r w:rsidRPr="00E158AE">
        <w:rPr>
          <w:rFonts w:ascii="Times New Roman" w:hAnsi="Times New Roman" w:cs="Times New Roman" w:hint="default"/>
          <w:sz w:val="24"/>
          <w:szCs w:val="24"/>
        </w:rPr>
        <w:t>cie.</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br/>
      </w:r>
      <w:r w:rsidRPr="00E158AE">
        <w:rPr>
          <w:rFonts w:ascii="Times New Roman" w:hAnsi="Times New Roman" w:cs="Times New Roman" w:hint="default"/>
          <w:sz w:val="24"/>
          <w:szCs w:val="24"/>
        </w:rPr>
        <w:t>(20) Energetické</w:t>
      </w:r>
      <w:r w:rsidRPr="00E158AE">
        <w:rPr>
          <w:rFonts w:ascii="Times New Roman" w:hAnsi="Times New Roman" w:cs="Times New Roman" w:hint="default"/>
          <w:sz w:val="24"/>
          <w:szCs w:val="24"/>
        </w:rPr>
        <w:t xml:space="preserve"> zhodnocovanie je použ</w:t>
      </w:r>
      <w:r w:rsidRPr="00E158AE">
        <w:rPr>
          <w:rFonts w:ascii="Times New Roman" w:hAnsi="Times New Roman" w:cs="Times New Roman" w:hint="default"/>
          <w:sz w:val="24"/>
          <w:szCs w:val="24"/>
        </w:rPr>
        <w:t>itie spaľ</w:t>
      </w:r>
      <w:r w:rsidRPr="00E158AE">
        <w:rPr>
          <w:rFonts w:ascii="Times New Roman" w:hAnsi="Times New Roman" w:cs="Times New Roman" w:hint="default"/>
          <w:sz w:val="24"/>
          <w:szCs w:val="24"/>
        </w:rPr>
        <w:t>ovateľ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odpadov z obalov s</w:t>
      </w:r>
      <w:r w:rsidRPr="00E158AE" w:rsidR="007F1C29">
        <w:rPr>
          <w:rFonts w:ascii="Times New Roman" w:hAnsi="Times New Roman" w:cs="Times New Roman"/>
          <w:sz w:val="24"/>
          <w:szCs w:val="24"/>
        </w:rPr>
        <w:t> </w:t>
      </w:r>
      <w:r w:rsidRPr="00E158AE">
        <w:rPr>
          <w:rFonts w:ascii="Times New Roman" w:hAnsi="Times New Roman" w:cs="Times New Roman" w:hint="default"/>
          <w:sz w:val="24"/>
          <w:szCs w:val="24"/>
        </w:rPr>
        <w:t>cieľ</w:t>
      </w:r>
      <w:r w:rsidRPr="00E158AE">
        <w:rPr>
          <w:rFonts w:ascii="Times New Roman" w:hAnsi="Times New Roman" w:cs="Times New Roman" w:hint="default"/>
          <w:sz w:val="24"/>
          <w:szCs w:val="24"/>
        </w:rPr>
        <w:t>om</w:t>
      </w:r>
      <w:r w:rsidRPr="00E158AE" w:rsidR="007F1C29">
        <w:rPr>
          <w:rFonts w:ascii="Times New Roman" w:hAnsi="Times New Roman" w:cs="Times New Roman" w:hint="default"/>
          <w:sz w:val="24"/>
          <w:szCs w:val="24"/>
        </w:rPr>
        <w:t xml:space="preserve"> zí</w:t>
      </w:r>
      <w:r w:rsidRPr="00E158AE" w:rsidR="007F1C29">
        <w:rPr>
          <w:rFonts w:ascii="Times New Roman" w:hAnsi="Times New Roman" w:cs="Times New Roman" w:hint="default"/>
          <w:sz w:val="24"/>
          <w:szCs w:val="24"/>
        </w:rPr>
        <w:t>skavať</w:t>
      </w:r>
      <w:r w:rsidRPr="00E158AE">
        <w:rPr>
          <w:rFonts w:ascii="Times New Roman" w:hAnsi="Times New Roman" w:cs="Times New Roman" w:hint="default"/>
          <w:sz w:val="24"/>
          <w:szCs w:val="24"/>
        </w:rPr>
        <w:t xml:space="preserve"> energiu prostrední</w:t>
      </w:r>
      <w:r w:rsidRPr="00E158AE">
        <w:rPr>
          <w:rFonts w:ascii="Times New Roman" w:hAnsi="Times New Roman" w:cs="Times New Roman" w:hint="default"/>
          <w:sz w:val="24"/>
          <w:szCs w:val="24"/>
        </w:rPr>
        <w:t>ctvom priameho spaľ</w:t>
      </w:r>
      <w:r w:rsidRPr="00E158AE">
        <w:rPr>
          <w:rFonts w:ascii="Times New Roman" w:hAnsi="Times New Roman" w:cs="Times New Roman" w:hint="default"/>
          <w:sz w:val="24"/>
          <w:szCs w:val="24"/>
        </w:rPr>
        <w:t>ovania s iný</w:t>
      </w:r>
      <w:r w:rsidRPr="00E158AE">
        <w:rPr>
          <w:rFonts w:ascii="Times New Roman" w:hAnsi="Times New Roman" w:cs="Times New Roman" w:hint="default"/>
          <w:sz w:val="24"/>
          <w:szCs w:val="24"/>
        </w:rPr>
        <w:t>m odpadom alebo bez neho s využ</w:t>
      </w:r>
      <w:r w:rsidRPr="00E158AE">
        <w:rPr>
          <w:rFonts w:ascii="Times New Roman" w:hAnsi="Times New Roman" w:cs="Times New Roman" w:hint="default"/>
          <w:sz w:val="24"/>
          <w:szCs w:val="24"/>
        </w:rPr>
        <w:t>ití</w:t>
      </w:r>
      <w:r w:rsidRPr="00E158AE">
        <w:rPr>
          <w:rFonts w:ascii="Times New Roman" w:hAnsi="Times New Roman" w:cs="Times New Roman" w:hint="default"/>
          <w:sz w:val="24"/>
          <w:szCs w:val="24"/>
        </w:rPr>
        <w:t>m tepla.</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4E43FC" w:rsidRPr="00E158AE" w:rsidP="00C33448">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(21) Materiá</w:t>
      </w:r>
      <w:r w:rsidRPr="00E158AE">
        <w:rPr>
          <w:rFonts w:ascii="Times New Roman" w:hAnsi="Times New Roman" w:cs="Times New Roman" w:hint="default"/>
          <w:sz w:val="24"/>
          <w:szCs w:val="24"/>
        </w:rPr>
        <w:t>lový</w:t>
      </w:r>
      <w:r w:rsidRPr="00E158AE">
        <w:rPr>
          <w:rFonts w:ascii="Times New Roman" w:hAnsi="Times New Roman" w:cs="Times New Roman" w:hint="default"/>
          <w:sz w:val="24"/>
          <w:szCs w:val="24"/>
        </w:rPr>
        <w:t xml:space="preserve"> tok odpadov z obalov je pohyb </w:t>
      </w:r>
      <w:r w:rsidRPr="00E158AE">
        <w:rPr>
          <w:rFonts w:ascii="Times New Roman" w:hAnsi="Times New Roman" w:cs="Times New Roman" w:hint="default"/>
          <w:sz w:val="24"/>
          <w:szCs w:val="24"/>
        </w:rPr>
        <w:t>odpadu z obalov z miesta jeho pô</w:t>
      </w:r>
      <w:r w:rsidRPr="00E158AE">
        <w:rPr>
          <w:rFonts w:ascii="Times New Roman" w:hAnsi="Times New Roman" w:cs="Times New Roman" w:hint="default"/>
          <w:sz w:val="24"/>
          <w:szCs w:val="24"/>
        </w:rPr>
        <w:t>vodu do prvé</w:t>
      </w:r>
      <w:r w:rsidRPr="00E158AE">
        <w:rPr>
          <w:rFonts w:ascii="Times New Roman" w:hAnsi="Times New Roman" w:cs="Times New Roman" w:hint="default"/>
          <w:sz w:val="24"/>
          <w:szCs w:val="24"/>
        </w:rPr>
        <w:t>ho zariadenia na zhodnocovanie odpadov niektorou z </w:t>
      </w:r>
      <w:r w:rsidRPr="00E158AE">
        <w:rPr>
          <w:rFonts w:ascii="Times New Roman" w:hAnsi="Times New Roman" w:cs="Times New Roman" w:hint="default"/>
          <w:sz w:val="24"/>
          <w:szCs w:val="24"/>
        </w:rPr>
        <w:t>č</w:t>
      </w:r>
      <w:r w:rsidRPr="00E158AE">
        <w:rPr>
          <w:rFonts w:ascii="Times New Roman" w:hAnsi="Times New Roman" w:cs="Times New Roman" w:hint="default"/>
          <w:sz w:val="24"/>
          <w:szCs w:val="24"/>
        </w:rPr>
        <w:t>inností</w:t>
      </w:r>
      <w:r w:rsidRPr="00E158AE">
        <w:rPr>
          <w:rFonts w:ascii="Times New Roman" w:hAnsi="Times New Roman" w:cs="Times New Roman" w:hint="default"/>
          <w:sz w:val="24"/>
          <w:szCs w:val="24"/>
        </w:rPr>
        <w:t xml:space="preserve"> R1 až</w:t>
      </w:r>
      <w:r w:rsidRPr="00E158AE">
        <w:rPr>
          <w:rFonts w:ascii="Times New Roman" w:hAnsi="Times New Roman" w:cs="Times New Roman" w:hint="default"/>
          <w:sz w:val="24"/>
          <w:szCs w:val="24"/>
        </w:rPr>
        <w:t xml:space="preserve"> R11 </w:t>
      </w:r>
      <w:r w:rsidRPr="00E158AE" w:rsidR="00CF5413">
        <w:rPr>
          <w:rFonts w:ascii="Times New Roman" w:hAnsi="Times New Roman" w:cs="Times New Roman" w:hint="default"/>
          <w:sz w:val="24"/>
          <w:szCs w:val="24"/>
        </w:rPr>
        <w:t>podľ</w:t>
      </w:r>
      <w:r w:rsidRPr="00E158AE" w:rsidR="00CF5413">
        <w:rPr>
          <w:rFonts w:ascii="Times New Roman" w:hAnsi="Times New Roman" w:cs="Times New Roman" w:hint="default"/>
          <w:sz w:val="24"/>
          <w:szCs w:val="24"/>
        </w:rPr>
        <w:t>a prí</w:t>
      </w:r>
      <w:r w:rsidRPr="00E158AE" w:rsidR="00CF5413">
        <w:rPr>
          <w:rFonts w:ascii="Times New Roman" w:hAnsi="Times New Roman" w:cs="Times New Roman" w:hint="default"/>
          <w:sz w:val="24"/>
          <w:szCs w:val="24"/>
        </w:rPr>
        <w:t>lohy č</w:t>
      </w:r>
      <w:r w:rsidRPr="00E158AE" w:rsidR="00CF5413">
        <w:rPr>
          <w:rFonts w:ascii="Times New Roman" w:hAnsi="Times New Roman" w:cs="Times New Roman" w:hint="default"/>
          <w:sz w:val="24"/>
          <w:szCs w:val="24"/>
        </w:rPr>
        <w:t xml:space="preserve">. 2 </w:t>
      </w:r>
      <w:r w:rsidRPr="00E158AE">
        <w:rPr>
          <w:rFonts w:ascii="Times New Roman" w:hAnsi="Times New Roman" w:cs="Times New Roman" w:hint="default"/>
          <w:sz w:val="24"/>
          <w:szCs w:val="24"/>
        </w:rPr>
        <w:t>alebo do prvé</w:t>
      </w:r>
      <w:r w:rsidRPr="00E158AE">
        <w:rPr>
          <w:rFonts w:ascii="Times New Roman" w:hAnsi="Times New Roman" w:cs="Times New Roman" w:hint="default"/>
          <w:sz w:val="24"/>
          <w:szCs w:val="24"/>
        </w:rPr>
        <w:t>ho iné</w:t>
      </w:r>
      <w:r w:rsidRPr="00E158AE">
        <w:rPr>
          <w:rFonts w:ascii="Times New Roman" w:hAnsi="Times New Roman" w:cs="Times New Roman" w:hint="default"/>
          <w:sz w:val="24"/>
          <w:szCs w:val="24"/>
        </w:rPr>
        <w:t>ho zariadenia</w:t>
      </w:r>
      <w:r w:rsidRPr="00E158AE" w:rsidR="00B66489">
        <w:rPr>
          <w:rFonts w:ascii="Times New Roman" w:hAnsi="Times New Roman" w:cs="Times New Roman" w:hint="default"/>
          <w:sz w:val="24"/>
          <w:szCs w:val="24"/>
        </w:rPr>
        <w:t xml:space="preserve"> na ú</w:t>
      </w:r>
      <w:r w:rsidRPr="00E158AE" w:rsidR="00B66489">
        <w:rPr>
          <w:rFonts w:ascii="Times New Roman" w:hAnsi="Times New Roman" w:cs="Times New Roman" w:hint="default"/>
          <w:sz w:val="24"/>
          <w:szCs w:val="24"/>
        </w:rPr>
        <w:t>zemí</w:t>
      </w:r>
      <w:r w:rsidRPr="00E158AE" w:rsidR="00B66489">
        <w:rPr>
          <w:rFonts w:ascii="Times New Roman" w:hAnsi="Times New Roman" w:cs="Times New Roman" w:hint="default"/>
          <w:sz w:val="24"/>
          <w:szCs w:val="24"/>
        </w:rPr>
        <w:t xml:space="preserve"> iné</w:t>
      </w:r>
      <w:r w:rsidRPr="00E158AE" w:rsidR="00B66489">
        <w:rPr>
          <w:rFonts w:ascii="Times New Roman" w:hAnsi="Times New Roman" w:cs="Times New Roman" w:hint="default"/>
          <w:sz w:val="24"/>
          <w:szCs w:val="24"/>
        </w:rPr>
        <w:t>ho š</w:t>
      </w:r>
      <w:r w:rsidRPr="00E158AE" w:rsidR="00B66489">
        <w:rPr>
          <w:rFonts w:ascii="Times New Roman" w:hAnsi="Times New Roman" w:cs="Times New Roman" w:hint="default"/>
          <w:sz w:val="24"/>
          <w:szCs w:val="24"/>
        </w:rPr>
        <w:t>tá</w:t>
      </w:r>
      <w:r w:rsidRPr="00E158AE" w:rsidR="00B66489">
        <w:rPr>
          <w:rFonts w:ascii="Times New Roman" w:hAnsi="Times New Roman" w:cs="Times New Roman" w:hint="default"/>
          <w:sz w:val="24"/>
          <w:szCs w:val="24"/>
        </w:rPr>
        <w:t>tu</w:t>
      </w:r>
      <w:r w:rsidRPr="00E158AE">
        <w:rPr>
          <w:rFonts w:ascii="Times New Roman" w:hAnsi="Times New Roman" w:cs="Times New Roman"/>
          <w:sz w:val="24"/>
          <w:szCs w:val="24"/>
        </w:rPr>
        <w:t>, v </w:t>
      </w:r>
      <w:r w:rsidRPr="00E158AE">
        <w:rPr>
          <w:rFonts w:ascii="Times New Roman" w:hAnsi="Times New Roman" w:cs="Times New Roman" w:hint="default"/>
          <w:sz w:val="24"/>
          <w:szCs w:val="24"/>
        </w:rPr>
        <w:t>ktorom je zabezpeč</w:t>
      </w:r>
      <w:r w:rsidRPr="00E158AE">
        <w:rPr>
          <w:rFonts w:ascii="Times New Roman" w:hAnsi="Times New Roman" w:cs="Times New Roman" w:hint="default"/>
          <w:sz w:val="24"/>
          <w:szCs w:val="24"/>
        </w:rPr>
        <w:t>ené</w:t>
      </w:r>
      <w:r w:rsidRPr="00E158AE" w:rsidR="00CF5413">
        <w:rPr>
          <w:rFonts w:ascii="Times New Roman" w:hAnsi="Times New Roman" w:cs="Times New Roman" w:hint="default"/>
          <w:sz w:val="24"/>
          <w:szCs w:val="24"/>
        </w:rPr>
        <w:t>, ž</w:t>
      </w:r>
      <w:r w:rsidRPr="00E158AE" w:rsidR="00CF5413">
        <w:rPr>
          <w:rFonts w:ascii="Times New Roman" w:hAnsi="Times New Roman" w:cs="Times New Roman" w:hint="default"/>
          <w:sz w:val="24"/>
          <w:szCs w:val="24"/>
        </w:rPr>
        <w:t>e vý</w:t>
      </w:r>
      <w:r w:rsidRPr="00E158AE" w:rsidR="00CF5413">
        <w:rPr>
          <w:rFonts w:ascii="Times New Roman" w:hAnsi="Times New Roman" w:cs="Times New Roman" w:hint="default"/>
          <w:sz w:val="24"/>
          <w:szCs w:val="24"/>
        </w:rPr>
        <w:t>sledok</w:t>
      </w:r>
      <w:r w:rsidRPr="00E158AE">
        <w:rPr>
          <w:rFonts w:ascii="Times New Roman" w:hAnsi="Times New Roman" w:cs="Times New Roman"/>
          <w:sz w:val="24"/>
          <w:szCs w:val="24"/>
        </w:rPr>
        <w:t xml:space="preserve"> zhodnoteni</w:t>
      </w:r>
      <w:r w:rsidRPr="00E158AE" w:rsidR="003D713D">
        <w:rPr>
          <w:rFonts w:ascii="Times New Roman" w:hAnsi="Times New Roman" w:cs="Times New Roman"/>
          <w:sz w:val="24"/>
          <w:szCs w:val="24"/>
        </w:rPr>
        <w:t>a</w:t>
      </w:r>
      <w:r w:rsidRPr="00E158AE">
        <w:rPr>
          <w:rFonts w:ascii="Times New Roman" w:hAnsi="Times New Roman" w:cs="Times New Roman"/>
          <w:sz w:val="24"/>
          <w:szCs w:val="24"/>
        </w:rPr>
        <w:t xml:space="preserve"> odpadov </w:t>
      </w:r>
      <w:r w:rsidRPr="00E158AE" w:rsidR="00CF5413">
        <w:rPr>
          <w:rFonts w:ascii="Times New Roman" w:hAnsi="Times New Roman" w:cs="Times New Roman"/>
          <w:sz w:val="24"/>
          <w:szCs w:val="24"/>
        </w:rPr>
        <w:t xml:space="preserve">bude </w:t>
      </w:r>
      <w:r w:rsidRPr="00E158AE" w:rsidR="00CF5413">
        <w:rPr>
          <w:rFonts w:ascii="Times New Roman" w:hAnsi="Times New Roman" w:cs="Times New Roman" w:hint="default"/>
          <w:sz w:val="24"/>
          <w:szCs w:val="24"/>
        </w:rPr>
        <w:t>rovnocenný</w:t>
      </w:r>
      <w:r w:rsidRPr="00E158AE" w:rsidR="00CF5413">
        <w:rPr>
          <w:rFonts w:ascii="Times New Roman" w:hAnsi="Times New Roman" w:cs="Times New Roman" w:hint="default"/>
          <w:sz w:val="24"/>
          <w:szCs w:val="24"/>
        </w:rPr>
        <w:t xml:space="preserve"> s </w:t>
      </w:r>
      <w:r w:rsidRPr="00E158AE" w:rsidR="00CF5413">
        <w:rPr>
          <w:rFonts w:ascii="Times New Roman" w:hAnsi="Times New Roman" w:cs="Times New Roman" w:hint="default"/>
          <w:sz w:val="24"/>
          <w:szCs w:val="24"/>
        </w:rPr>
        <w:t>vý</w:t>
      </w:r>
      <w:r w:rsidRPr="00E158AE" w:rsidR="00CF5413">
        <w:rPr>
          <w:rFonts w:ascii="Times New Roman" w:hAnsi="Times New Roman" w:cs="Times New Roman" w:hint="default"/>
          <w:sz w:val="24"/>
          <w:szCs w:val="24"/>
        </w:rPr>
        <w:t>sledkom zhodnotenia odpadov niektorou z </w:t>
      </w:r>
      <w:r w:rsidRPr="00E158AE" w:rsidR="00CF5413">
        <w:rPr>
          <w:rFonts w:ascii="Times New Roman" w:hAnsi="Times New Roman" w:cs="Times New Roman" w:hint="default"/>
          <w:sz w:val="24"/>
          <w:szCs w:val="24"/>
        </w:rPr>
        <w:t>č</w:t>
      </w:r>
      <w:r w:rsidRPr="00E158AE" w:rsidR="00CF5413">
        <w:rPr>
          <w:rFonts w:ascii="Times New Roman" w:hAnsi="Times New Roman" w:cs="Times New Roman" w:hint="default"/>
          <w:sz w:val="24"/>
          <w:szCs w:val="24"/>
        </w:rPr>
        <w:t>inností</w:t>
      </w:r>
      <w:r w:rsidRPr="00E158AE" w:rsidR="00CF5413">
        <w:rPr>
          <w:rFonts w:ascii="Times New Roman" w:hAnsi="Times New Roman" w:cs="Times New Roman" w:hint="default"/>
          <w:sz w:val="24"/>
          <w:szCs w:val="24"/>
        </w:rPr>
        <w:t xml:space="preserve"> R1 až</w:t>
      </w:r>
      <w:r w:rsidRPr="00E158AE" w:rsidR="00CF5413">
        <w:rPr>
          <w:rFonts w:ascii="Times New Roman" w:hAnsi="Times New Roman" w:cs="Times New Roman" w:hint="default"/>
          <w:sz w:val="24"/>
          <w:szCs w:val="24"/>
        </w:rPr>
        <w:t xml:space="preserve"> R11 podľ</w:t>
      </w:r>
      <w:r w:rsidRPr="00E158AE" w:rsidR="00CF5413">
        <w:rPr>
          <w:rFonts w:ascii="Times New Roman" w:hAnsi="Times New Roman" w:cs="Times New Roman" w:hint="default"/>
          <w:sz w:val="24"/>
          <w:szCs w:val="24"/>
        </w:rPr>
        <w:t>a prí</w:t>
      </w:r>
      <w:r w:rsidRPr="00E158AE" w:rsidR="00CF5413">
        <w:rPr>
          <w:rFonts w:ascii="Times New Roman" w:hAnsi="Times New Roman" w:cs="Times New Roman" w:hint="default"/>
          <w:sz w:val="24"/>
          <w:szCs w:val="24"/>
        </w:rPr>
        <w:t>lohy č</w:t>
      </w:r>
      <w:r w:rsidRPr="00E158AE" w:rsidR="00CF5413">
        <w:rPr>
          <w:rFonts w:ascii="Times New Roman" w:hAnsi="Times New Roman" w:cs="Times New Roman" w:hint="default"/>
          <w:sz w:val="24"/>
          <w:szCs w:val="24"/>
        </w:rPr>
        <w:t>. 2</w:t>
      </w:r>
      <w:r w:rsidRPr="00E158AE">
        <w:rPr>
          <w:rFonts w:ascii="Times New Roman" w:hAnsi="Times New Roman" w:cs="Times New Roman"/>
          <w:sz w:val="24"/>
          <w:szCs w:val="24"/>
        </w:rPr>
        <w:t>.</w:t>
      </w:r>
    </w:p>
    <w:p w:rsidR="004E43FC" w:rsidRPr="00E158AE" w:rsidP="00C33448">
      <w:pPr>
        <w:pStyle w:val="Standard"/>
        <w:bidi w:val="0"/>
        <w:spacing w:after="0" w:line="240" w:lineRule="auto"/>
        <w:jc w:val="both"/>
        <w:rPr>
          <w:rFonts w:ascii="Times New Roman" w:hAnsi="Times New Roman" w:cs="Times New Roman"/>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(22) Miesto pô</w:t>
      </w:r>
      <w:r w:rsidRPr="00E158AE">
        <w:rPr>
          <w:rFonts w:ascii="Times New Roman" w:hAnsi="Times New Roman" w:cs="Times New Roman" w:hint="default"/>
          <w:sz w:val="24"/>
          <w:szCs w:val="24"/>
        </w:rPr>
        <w:t>vodu odpad</w:t>
      </w:r>
      <w:r w:rsidRPr="00E158AE" w:rsidR="003D713D">
        <w:rPr>
          <w:rFonts w:ascii="Times New Roman" w:hAnsi="Times New Roman" w:cs="Times New Roman"/>
          <w:sz w:val="24"/>
          <w:szCs w:val="24"/>
        </w:rPr>
        <w:t xml:space="preserve">ov </w:t>
      </w:r>
      <w:r w:rsidRPr="00E158AE">
        <w:rPr>
          <w:rFonts w:ascii="Times New Roman" w:hAnsi="Times New Roman" w:cs="Times New Roman"/>
          <w:sz w:val="24"/>
          <w:szCs w:val="24"/>
        </w:rPr>
        <w:t xml:space="preserve"> z obal</w:t>
      </w:r>
      <w:r w:rsidRPr="00E158AE" w:rsidR="003D713D">
        <w:rPr>
          <w:rFonts w:ascii="Times New Roman" w:hAnsi="Times New Roman" w:cs="Times New Roman"/>
          <w:sz w:val="24"/>
          <w:szCs w:val="24"/>
        </w:rPr>
        <w:t>ov</w:t>
      </w:r>
      <w:r w:rsidRPr="00E158AE">
        <w:rPr>
          <w:rFonts w:ascii="Times New Roman" w:hAnsi="Times New Roman" w:cs="Times New Roman"/>
          <w:sz w:val="24"/>
          <w:szCs w:val="24"/>
        </w:rPr>
        <w:t xml:space="preserve"> je miesto jeho vzniku u </w:t>
      </w:r>
      <w:r w:rsidRPr="00E158AE">
        <w:rPr>
          <w:rFonts w:ascii="Times New Roman" w:hAnsi="Times New Roman" w:cs="Times New Roman" w:hint="default"/>
          <w:sz w:val="24"/>
          <w:szCs w:val="24"/>
        </w:rPr>
        <w:t>pô</w:t>
      </w:r>
      <w:r w:rsidRPr="00E158AE">
        <w:rPr>
          <w:rFonts w:ascii="Times New Roman" w:hAnsi="Times New Roman" w:cs="Times New Roman" w:hint="default"/>
          <w:sz w:val="24"/>
          <w:szCs w:val="24"/>
        </w:rPr>
        <w:t>vodné</w:t>
      </w:r>
      <w:r w:rsidRPr="00E158AE">
        <w:rPr>
          <w:rFonts w:ascii="Times New Roman" w:hAnsi="Times New Roman" w:cs="Times New Roman" w:hint="default"/>
          <w:sz w:val="24"/>
          <w:szCs w:val="24"/>
        </w:rPr>
        <w:t>ho pô</w:t>
      </w:r>
      <w:r w:rsidRPr="00E158AE">
        <w:rPr>
          <w:rFonts w:ascii="Times New Roman" w:hAnsi="Times New Roman" w:cs="Times New Roman" w:hint="default"/>
          <w:sz w:val="24"/>
          <w:szCs w:val="24"/>
        </w:rPr>
        <w:t>vodcu odpadu; ak ide o </w:t>
      </w:r>
      <w:r w:rsidRPr="00E158AE">
        <w:rPr>
          <w:rFonts w:ascii="Times New Roman" w:hAnsi="Times New Roman" w:cs="Times New Roman" w:hint="default"/>
          <w:sz w:val="24"/>
          <w:szCs w:val="24"/>
        </w:rPr>
        <w:t>súč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komuná</w:t>
      </w:r>
      <w:r w:rsidRPr="00E158AE">
        <w:rPr>
          <w:rFonts w:ascii="Times New Roman" w:hAnsi="Times New Roman" w:cs="Times New Roman" w:hint="default"/>
          <w:sz w:val="24"/>
          <w:szCs w:val="24"/>
        </w:rPr>
        <w:t>lnych odpadov, je taký</w:t>
      </w:r>
      <w:r w:rsidRPr="00E158AE">
        <w:rPr>
          <w:rFonts w:ascii="Times New Roman" w:hAnsi="Times New Roman" w:cs="Times New Roman" w:hint="default"/>
          <w:sz w:val="24"/>
          <w:szCs w:val="24"/>
        </w:rPr>
        <w:t>m miestom obec.</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 xml:space="preserve">(23) </w:t>
      </w:r>
      <w:r w:rsidRPr="00E158AE">
        <w:rPr>
          <w:rFonts w:ascii="Times New Roman" w:hAnsi="Times New Roman" w:cs="Times New Roman" w:hint="default"/>
          <w:sz w:val="24"/>
          <w:szCs w:val="24"/>
        </w:rPr>
        <w:t>Hospodá</w:t>
      </w:r>
      <w:r w:rsidRPr="00E158AE">
        <w:rPr>
          <w:rFonts w:ascii="Times New Roman" w:hAnsi="Times New Roman" w:cs="Times New Roman" w:hint="default"/>
          <w:sz w:val="24"/>
          <w:szCs w:val="24"/>
        </w:rPr>
        <w:t>rske subjekty vo vzť</w:t>
      </w:r>
      <w:r w:rsidRPr="00E158AE">
        <w:rPr>
          <w:rFonts w:ascii="Times New Roman" w:hAnsi="Times New Roman" w:cs="Times New Roman" w:hint="default"/>
          <w:sz w:val="24"/>
          <w:szCs w:val="24"/>
        </w:rPr>
        <w:t>ahu k </w:t>
      </w:r>
      <w:r w:rsidRPr="00E158AE">
        <w:rPr>
          <w:rFonts w:ascii="Times New Roman" w:hAnsi="Times New Roman" w:cs="Times New Roman" w:hint="default"/>
          <w:sz w:val="24"/>
          <w:szCs w:val="24"/>
        </w:rPr>
        <w:t>obalom sú</w:t>
      </w:r>
      <w:r w:rsidRPr="00E158AE">
        <w:rPr>
          <w:rFonts w:ascii="Times New Roman" w:hAnsi="Times New Roman" w:cs="Times New Roman" w:hint="default"/>
          <w:sz w:val="24"/>
          <w:szCs w:val="24"/>
        </w:rPr>
        <w:t xml:space="preserve"> dodá</w:t>
      </w:r>
      <w:r w:rsidRPr="00E158AE">
        <w:rPr>
          <w:rFonts w:ascii="Times New Roman" w:hAnsi="Times New Roman" w:cs="Times New Roman" w:hint="default"/>
          <w:sz w:val="24"/>
          <w:szCs w:val="24"/>
        </w:rPr>
        <w:t>vatelia oba</w:t>
      </w:r>
      <w:r w:rsidRPr="00E158AE" w:rsidR="000B02AA">
        <w:rPr>
          <w:rFonts w:ascii="Times New Roman" w:hAnsi="Times New Roman" w:cs="Times New Roman" w:hint="default"/>
          <w:sz w:val="24"/>
          <w:szCs w:val="24"/>
        </w:rPr>
        <w:t>lový</w:t>
      </w:r>
      <w:r w:rsidRPr="00E158AE" w:rsidR="000B02AA">
        <w:rPr>
          <w:rFonts w:ascii="Times New Roman" w:hAnsi="Times New Roman" w:cs="Times New Roman" w:hint="default"/>
          <w:sz w:val="24"/>
          <w:szCs w:val="24"/>
        </w:rPr>
        <w:t>ch materiá</w:t>
      </w:r>
      <w:r w:rsidRPr="00E158AE" w:rsidR="000B02AA">
        <w:rPr>
          <w:rFonts w:ascii="Times New Roman" w:hAnsi="Times New Roman" w:cs="Times New Roman" w:hint="default"/>
          <w:sz w:val="24"/>
          <w:szCs w:val="24"/>
        </w:rPr>
        <w:t>lov, osoby, ktoré</w:t>
      </w:r>
      <w:r w:rsidRPr="00E158AE">
        <w:rPr>
          <w:rFonts w:ascii="Times New Roman" w:hAnsi="Times New Roman" w:cs="Times New Roman" w:hint="default"/>
          <w:sz w:val="24"/>
          <w:szCs w:val="24"/>
        </w:rPr>
        <w:t xml:space="preserve"> dováž</w:t>
      </w:r>
      <w:r w:rsidRPr="00E158AE">
        <w:rPr>
          <w:rFonts w:ascii="Times New Roman" w:hAnsi="Times New Roman" w:cs="Times New Roman" w:hint="default"/>
          <w:sz w:val="24"/>
          <w:szCs w:val="24"/>
        </w:rPr>
        <w:t>ajú</w:t>
      </w:r>
      <w:r w:rsidRPr="00E158AE">
        <w:rPr>
          <w:rFonts w:ascii="Times New Roman" w:hAnsi="Times New Roman" w:cs="Times New Roman" w:hint="default"/>
          <w:sz w:val="24"/>
          <w:szCs w:val="24"/>
        </w:rPr>
        <w:t xml:space="preserve"> alebo menia povahu a </w:t>
      </w:r>
      <w:r w:rsidRPr="00E158AE">
        <w:rPr>
          <w:rFonts w:ascii="Times New Roman" w:hAnsi="Times New Roman" w:cs="Times New Roman" w:hint="default"/>
          <w:sz w:val="24"/>
          <w:szCs w:val="24"/>
        </w:rPr>
        <w:t>vlastnosti obalov, vý</w:t>
      </w:r>
      <w:r w:rsidRPr="00E158AE">
        <w:rPr>
          <w:rFonts w:ascii="Times New Roman" w:hAnsi="Times New Roman" w:cs="Times New Roman" w:hint="default"/>
          <w:sz w:val="24"/>
          <w:szCs w:val="24"/>
        </w:rPr>
        <w:t>robcovia obalov, distribú</w:t>
      </w:r>
      <w:r w:rsidRPr="00E158AE">
        <w:rPr>
          <w:rFonts w:ascii="Times New Roman" w:hAnsi="Times New Roman" w:cs="Times New Roman" w:hint="default"/>
          <w:sz w:val="24"/>
          <w:szCs w:val="24"/>
        </w:rPr>
        <w:t>tori obalov, obchodní</w:t>
      </w:r>
      <w:r w:rsidRPr="00E158AE">
        <w:rPr>
          <w:rFonts w:ascii="Times New Roman" w:hAnsi="Times New Roman" w:cs="Times New Roman" w:hint="default"/>
          <w:sz w:val="24"/>
          <w:szCs w:val="24"/>
        </w:rPr>
        <w:t>ci s </w:t>
      </w:r>
      <w:r w:rsidRPr="00E158AE">
        <w:rPr>
          <w:rFonts w:ascii="Times New Roman" w:hAnsi="Times New Roman" w:cs="Times New Roman" w:hint="default"/>
          <w:sz w:val="24"/>
          <w:szCs w:val="24"/>
        </w:rPr>
        <w:t>obalmi, použí</w:t>
      </w:r>
      <w:r w:rsidRPr="00E158AE">
        <w:rPr>
          <w:rFonts w:ascii="Times New Roman" w:hAnsi="Times New Roman" w:cs="Times New Roman" w:hint="default"/>
          <w:sz w:val="24"/>
          <w:szCs w:val="24"/>
        </w:rPr>
        <w:t>vatelia obalov, orgá</w:t>
      </w:r>
      <w:r w:rsidRPr="00E158AE">
        <w:rPr>
          <w:rFonts w:ascii="Times New Roman" w:hAnsi="Times New Roman" w:cs="Times New Roman" w:hint="default"/>
          <w:sz w:val="24"/>
          <w:szCs w:val="24"/>
        </w:rPr>
        <w:t>ny a verejnoprá</w:t>
      </w:r>
      <w:r w:rsidRPr="00E158AE">
        <w:rPr>
          <w:rFonts w:ascii="Times New Roman" w:hAnsi="Times New Roman" w:cs="Times New Roman" w:hint="default"/>
          <w:sz w:val="24"/>
          <w:szCs w:val="24"/>
        </w:rPr>
        <w:t>vne organizá</w:t>
      </w:r>
      <w:r w:rsidRPr="00E158AE">
        <w:rPr>
          <w:rFonts w:ascii="Times New Roman" w:hAnsi="Times New Roman" w:cs="Times New Roman" w:hint="default"/>
          <w:sz w:val="24"/>
          <w:szCs w:val="24"/>
        </w:rPr>
        <w:t>cie.</w:t>
      </w:r>
    </w:p>
    <w:p w:rsidR="00684B4E" w:rsidRPr="00E158AE" w:rsidP="00684B4E">
      <w:pPr>
        <w:pStyle w:val="Standard"/>
        <w:bidi w:val="0"/>
        <w:spacing w:after="0" w:line="240" w:lineRule="auto"/>
        <w:rPr>
          <w:rFonts w:ascii="Times New Roman" w:hAnsi="Times New Roman" w:cs="Times New Roman"/>
          <w:sz w:val="24"/>
          <w:szCs w:val="24"/>
        </w:rPr>
      </w:pPr>
    </w:p>
    <w:p w:rsidR="00684B4E" w:rsidRPr="00E158AE" w:rsidP="0078469C">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(24) Trhový</w:t>
      </w:r>
      <w:r w:rsidRPr="00E158AE">
        <w:rPr>
          <w:rFonts w:ascii="Times New Roman" w:hAnsi="Times New Roman" w:cs="Times New Roman" w:hint="default"/>
          <w:sz w:val="24"/>
          <w:szCs w:val="24"/>
        </w:rPr>
        <w:t xml:space="preserve"> podiel </w:t>
      </w:r>
      <w:r w:rsidRPr="00E158AE" w:rsidR="00472FA2">
        <w:rPr>
          <w:rFonts w:ascii="Times New Roman" w:hAnsi="Times New Roman" w:cs="Times New Roman" w:hint="default"/>
          <w:sz w:val="24"/>
          <w:szCs w:val="24"/>
        </w:rPr>
        <w:t>vý</w:t>
      </w:r>
      <w:r w:rsidRPr="00E158AE" w:rsidR="00472FA2">
        <w:rPr>
          <w:rFonts w:ascii="Times New Roman" w:hAnsi="Times New Roman" w:cs="Times New Roman" w:hint="default"/>
          <w:sz w:val="24"/>
          <w:szCs w:val="24"/>
        </w:rPr>
        <w:t xml:space="preserve">robcu obalov </w:t>
      </w:r>
      <w:r w:rsidRPr="00E158AE" w:rsidR="00B029CA">
        <w:rPr>
          <w:rFonts w:ascii="Times New Roman" w:hAnsi="Times New Roman" w:cs="Times New Roman" w:hint="default"/>
          <w:sz w:val="24"/>
          <w:szCs w:val="24"/>
        </w:rPr>
        <w:t>pre prí</w:t>
      </w:r>
      <w:r w:rsidRPr="00E158AE" w:rsidR="00B029CA">
        <w:rPr>
          <w:rFonts w:ascii="Times New Roman" w:hAnsi="Times New Roman" w:cs="Times New Roman" w:hint="default"/>
          <w:sz w:val="24"/>
          <w:szCs w:val="24"/>
        </w:rPr>
        <w:t>sluš</w:t>
      </w:r>
      <w:r w:rsidRPr="00E158AE" w:rsidR="00B029CA">
        <w:rPr>
          <w:rFonts w:ascii="Times New Roman" w:hAnsi="Times New Roman" w:cs="Times New Roman" w:hint="default"/>
          <w:sz w:val="24"/>
          <w:szCs w:val="24"/>
        </w:rPr>
        <w:t>ný</w:t>
      </w:r>
      <w:r w:rsidRPr="00E158AE" w:rsidR="00B029CA">
        <w:rPr>
          <w:rFonts w:ascii="Times New Roman" w:hAnsi="Times New Roman" w:cs="Times New Roman" w:hint="default"/>
          <w:sz w:val="24"/>
          <w:szCs w:val="24"/>
        </w:rPr>
        <w:t xml:space="preserve"> kalendá</w:t>
      </w:r>
      <w:r w:rsidRPr="00E158AE" w:rsidR="00B029CA">
        <w:rPr>
          <w:rFonts w:ascii="Times New Roman" w:hAnsi="Times New Roman" w:cs="Times New Roman" w:hint="default"/>
          <w:sz w:val="24"/>
          <w:szCs w:val="24"/>
        </w:rPr>
        <w:t xml:space="preserve">rny rok </w:t>
      </w:r>
      <w:r w:rsidRPr="00E158AE" w:rsidR="00472FA2">
        <w:rPr>
          <w:rFonts w:ascii="Times New Roman" w:hAnsi="Times New Roman" w:cs="Times New Roman" w:hint="default"/>
          <w:sz w:val="24"/>
          <w:szCs w:val="24"/>
        </w:rPr>
        <w:t>je percentuá</w:t>
      </w:r>
      <w:r w:rsidRPr="00E158AE" w:rsidR="00472FA2">
        <w:rPr>
          <w:rFonts w:ascii="Times New Roman" w:hAnsi="Times New Roman" w:cs="Times New Roman" w:hint="default"/>
          <w:sz w:val="24"/>
          <w:szCs w:val="24"/>
        </w:rPr>
        <w:t>lny podiel množ</w:t>
      </w:r>
      <w:r w:rsidRPr="00E158AE" w:rsidR="00472FA2">
        <w:rPr>
          <w:rFonts w:ascii="Times New Roman" w:hAnsi="Times New Roman" w:cs="Times New Roman" w:hint="default"/>
          <w:sz w:val="24"/>
          <w:szCs w:val="24"/>
        </w:rPr>
        <w:t>stva obalov uvedený</w:t>
      </w:r>
      <w:r w:rsidRPr="00E158AE" w:rsidR="00472FA2">
        <w:rPr>
          <w:rFonts w:ascii="Times New Roman" w:hAnsi="Times New Roman" w:cs="Times New Roman" w:hint="default"/>
          <w:sz w:val="24"/>
          <w:szCs w:val="24"/>
        </w:rPr>
        <w:t>ch na trh vý</w:t>
      </w:r>
      <w:r w:rsidRPr="00E158AE" w:rsidR="00472FA2">
        <w:rPr>
          <w:rFonts w:ascii="Times New Roman" w:hAnsi="Times New Roman" w:cs="Times New Roman" w:hint="default"/>
          <w:sz w:val="24"/>
          <w:szCs w:val="24"/>
        </w:rPr>
        <w:t xml:space="preserve">robcom </w:t>
      </w:r>
      <w:r w:rsidRPr="00E158AE" w:rsidR="000B02AA">
        <w:rPr>
          <w:rFonts w:ascii="Times New Roman" w:hAnsi="Times New Roman" w:cs="Times New Roman"/>
          <w:sz w:val="24"/>
          <w:szCs w:val="24"/>
        </w:rPr>
        <w:t xml:space="preserve">obalov </w:t>
      </w:r>
      <w:r w:rsidRPr="00E158AE" w:rsidR="00472FA2">
        <w:rPr>
          <w:rFonts w:ascii="Times New Roman" w:hAnsi="Times New Roman" w:cs="Times New Roman"/>
          <w:sz w:val="24"/>
          <w:szCs w:val="24"/>
        </w:rPr>
        <w:t>v </w:t>
      </w:r>
      <w:r w:rsidRPr="00E158AE" w:rsidR="00B029CA">
        <w:rPr>
          <w:rFonts w:ascii="Times New Roman" w:hAnsi="Times New Roman" w:cs="Times New Roman" w:hint="default"/>
          <w:sz w:val="24"/>
          <w:szCs w:val="24"/>
        </w:rPr>
        <w:t>predchá</w:t>
      </w:r>
      <w:r w:rsidRPr="00E158AE" w:rsidR="00B029CA">
        <w:rPr>
          <w:rFonts w:ascii="Times New Roman" w:hAnsi="Times New Roman" w:cs="Times New Roman" w:hint="default"/>
          <w:sz w:val="24"/>
          <w:szCs w:val="24"/>
        </w:rPr>
        <w:t>dzajú</w:t>
      </w:r>
      <w:r w:rsidRPr="00E158AE" w:rsidR="00B029CA">
        <w:rPr>
          <w:rFonts w:ascii="Times New Roman" w:hAnsi="Times New Roman" w:cs="Times New Roman" w:hint="default"/>
          <w:sz w:val="24"/>
          <w:szCs w:val="24"/>
        </w:rPr>
        <w:t>com</w:t>
      </w:r>
      <w:r w:rsidRPr="00E158AE" w:rsidR="00472FA2">
        <w:rPr>
          <w:rFonts w:ascii="Times New Roman" w:hAnsi="Times New Roman" w:cs="Times New Roman" w:hint="default"/>
          <w:sz w:val="24"/>
          <w:szCs w:val="24"/>
        </w:rPr>
        <w:t xml:space="preserve"> kalendá</w:t>
      </w:r>
      <w:r w:rsidRPr="00E158AE" w:rsidR="00472FA2">
        <w:rPr>
          <w:rFonts w:ascii="Times New Roman" w:hAnsi="Times New Roman" w:cs="Times New Roman" w:hint="default"/>
          <w:sz w:val="24"/>
          <w:szCs w:val="24"/>
        </w:rPr>
        <w:t>rnom roku k </w:t>
      </w:r>
      <w:r w:rsidRPr="00E158AE" w:rsidR="00472FA2">
        <w:rPr>
          <w:rFonts w:ascii="Times New Roman" w:hAnsi="Times New Roman" w:cs="Times New Roman" w:hint="default"/>
          <w:sz w:val="24"/>
          <w:szCs w:val="24"/>
        </w:rPr>
        <w:t>celkové</w:t>
      </w:r>
      <w:r w:rsidRPr="00E158AE" w:rsidR="00472FA2">
        <w:rPr>
          <w:rFonts w:ascii="Times New Roman" w:hAnsi="Times New Roman" w:cs="Times New Roman" w:hint="default"/>
          <w:sz w:val="24"/>
          <w:szCs w:val="24"/>
        </w:rPr>
        <w:t>mu množ</w:t>
      </w:r>
      <w:r w:rsidRPr="00E158AE" w:rsidR="00472FA2">
        <w:rPr>
          <w:rFonts w:ascii="Times New Roman" w:hAnsi="Times New Roman" w:cs="Times New Roman" w:hint="default"/>
          <w:sz w:val="24"/>
          <w:szCs w:val="24"/>
        </w:rPr>
        <w:t>stvu obalov uvedený</w:t>
      </w:r>
      <w:r w:rsidRPr="00E158AE" w:rsidR="00472FA2">
        <w:rPr>
          <w:rFonts w:ascii="Times New Roman" w:hAnsi="Times New Roman" w:cs="Times New Roman" w:hint="default"/>
          <w:sz w:val="24"/>
          <w:szCs w:val="24"/>
        </w:rPr>
        <w:t>ch na trh v </w:t>
      </w:r>
      <w:r w:rsidRPr="00E158AE" w:rsidR="00C06E21">
        <w:rPr>
          <w:rFonts w:ascii="Times New Roman" w:hAnsi="Times New Roman" w:cs="Times New Roman" w:hint="default"/>
          <w:sz w:val="24"/>
          <w:szCs w:val="24"/>
        </w:rPr>
        <w:t>predchá</w:t>
      </w:r>
      <w:r w:rsidRPr="00E158AE" w:rsidR="00C06E21">
        <w:rPr>
          <w:rFonts w:ascii="Times New Roman" w:hAnsi="Times New Roman" w:cs="Times New Roman" w:hint="default"/>
          <w:sz w:val="24"/>
          <w:szCs w:val="24"/>
        </w:rPr>
        <w:t>dz</w:t>
      </w:r>
      <w:r w:rsidRPr="00E158AE" w:rsidR="00B029CA">
        <w:rPr>
          <w:rFonts w:ascii="Times New Roman" w:hAnsi="Times New Roman" w:cs="Times New Roman" w:hint="default"/>
          <w:sz w:val="24"/>
          <w:szCs w:val="24"/>
        </w:rPr>
        <w:t>ajú</w:t>
      </w:r>
      <w:r w:rsidRPr="00E158AE" w:rsidR="00B029CA">
        <w:rPr>
          <w:rFonts w:ascii="Times New Roman" w:hAnsi="Times New Roman" w:cs="Times New Roman" w:hint="default"/>
          <w:sz w:val="24"/>
          <w:szCs w:val="24"/>
        </w:rPr>
        <w:t>com</w:t>
      </w:r>
      <w:r w:rsidRPr="00E158AE" w:rsidR="00472FA2">
        <w:rPr>
          <w:rFonts w:ascii="Times New Roman" w:hAnsi="Times New Roman" w:cs="Times New Roman" w:hint="default"/>
          <w:sz w:val="24"/>
          <w:szCs w:val="24"/>
        </w:rPr>
        <w:t xml:space="preserve"> kalendá</w:t>
      </w:r>
      <w:r w:rsidRPr="00E158AE" w:rsidR="00472FA2">
        <w:rPr>
          <w:rFonts w:ascii="Times New Roman" w:hAnsi="Times New Roman" w:cs="Times New Roman" w:hint="default"/>
          <w:sz w:val="24"/>
          <w:szCs w:val="24"/>
        </w:rPr>
        <w:t>rnom roku.</w:t>
      </w:r>
    </w:p>
    <w:p w:rsidR="00684B4E" w:rsidRPr="00E158AE" w:rsidP="00684B4E">
      <w:pPr>
        <w:pStyle w:val="Standard"/>
        <w:bidi w:val="0"/>
        <w:spacing w:after="0" w:line="240" w:lineRule="auto"/>
        <w:rPr>
          <w:rFonts w:ascii="Times New Roman" w:hAnsi="Times New Roman" w:cs="Times New Roman"/>
          <w:sz w:val="24"/>
          <w:szCs w:val="24"/>
        </w:rPr>
      </w:pPr>
    </w:p>
    <w:p w:rsidR="00684B4E" w:rsidRPr="00E158AE" w:rsidP="0078469C">
      <w:pPr>
        <w:pStyle w:val="Standard"/>
        <w:bidi w:val="0"/>
        <w:spacing w:after="0" w:line="240" w:lineRule="auto"/>
        <w:jc w:val="both"/>
        <w:rPr>
          <w:rFonts w:ascii="Times New Roman" w:hAnsi="Times New Roman" w:cs="Times New Roman"/>
          <w:sz w:val="24"/>
          <w:szCs w:val="24"/>
          <w:lang w:eastAsia="sk-SK"/>
        </w:rPr>
      </w:pPr>
      <w:r w:rsidRPr="00E158AE">
        <w:rPr>
          <w:rFonts w:ascii="Times New Roman" w:hAnsi="Times New Roman" w:cs="Times New Roman"/>
          <w:sz w:val="24"/>
          <w:szCs w:val="24"/>
        </w:rPr>
        <w:t>(2</w:t>
      </w:r>
      <w:r w:rsidRPr="00E158AE">
        <w:rPr>
          <w:rFonts w:ascii="Times New Roman" w:hAnsi="Times New Roman" w:cs="Times New Roman" w:hint="default"/>
          <w:sz w:val="24"/>
          <w:szCs w:val="24"/>
        </w:rPr>
        <w:t>5) Zberový</w:t>
      </w:r>
      <w:r w:rsidRPr="00E158AE">
        <w:rPr>
          <w:rFonts w:ascii="Times New Roman" w:hAnsi="Times New Roman" w:cs="Times New Roman" w:hint="default"/>
          <w:sz w:val="24"/>
          <w:szCs w:val="24"/>
        </w:rPr>
        <w:t xml:space="preserve"> podiel </w:t>
      </w:r>
      <w:r w:rsidRPr="00E158AE" w:rsidR="009A5154">
        <w:rPr>
          <w:rFonts w:ascii="Times New Roman" w:hAnsi="Times New Roman" w:cs="Times New Roman"/>
          <w:sz w:val="24"/>
          <w:szCs w:val="24"/>
          <w:lang w:eastAsia="sk-SK"/>
        </w:rPr>
        <w:t>pre odpady z </w:t>
      </w:r>
      <w:r w:rsidRPr="00E158AE" w:rsidR="009A5154">
        <w:rPr>
          <w:rFonts w:ascii="Times New Roman" w:hAnsi="Times New Roman" w:cs="Times New Roman" w:hint="default"/>
          <w:sz w:val="24"/>
          <w:szCs w:val="24"/>
          <w:lang w:eastAsia="sk-SK"/>
        </w:rPr>
        <w:t>obalov, ktoré</w:t>
      </w:r>
      <w:r w:rsidRPr="00E158AE" w:rsidR="009A5154">
        <w:rPr>
          <w:rFonts w:ascii="Times New Roman" w:hAnsi="Times New Roman" w:cs="Times New Roman" w:hint="default"/>
          <w:sz w:val="24"/>
          <w:szCs w:val="24"/>
          <w:lang w:eastAsia="sk-SK"/>
        </w:rPr>
        <w:t xml:space="preserve"> sú</w:t>
      </w:r>
      <w:r w:rsidRPr="00E158AE" w:rsidR="009A5154">
        <w:rPr>
          <w:rFonts w:ascii="Times New Roman" w:hAnsi="Times New Roman" w:cs="Times New Roman" w:hint="default"/>
          <w:sz w:val="24"/>
          <w:szCs w:val="24"/>
          <w:lang w:eastAsia="sk-SK"/>
        </w:rPr>
        <w:t xml:space="preserve"> súč</w:t>
      </w:r>
      <w:r w:rsidRPr="00E158AE" w:rsidR="009A5154">
        <w:rPr>
          <w:rFonts w:ascii="Times New Roman" w:hAnsi="Times New Roman" w:cs="Times New Roman" w:hint="default"/>
          <w:sz w:val="24"/>
          <w:szCs w:val="24"/>
          <w:lang w:eastAsia="sk-SK"/>
        </w:rPr>
        <w:t>asť</w:t>
      </w:r>
      <w:r w:rsidRPr="00E158AE" w:rsidR="009A5154">
        <w:rPr>
          <w:rFonts w:ascii="Times New Roman" w:hAnsi="Times New Roman" w:cs="Times New Roman" w:hint="default"/>
          <w:sz w:val="24"/>
          <w:szCs w:val="24"/>
          <w:lang w:eastAsia="sk-SK"/>
        </w:rPr>
        <w:t>ou komuná</w:t>
      </w:r>
      <w:r w:rsidRPr="00E158AE" w:rsidR="009A5154">
        <w:rPr>
          <w:rFonts w:ascii="Times New Roman" w:hAnsi="Times New Roman" w:cs="Times New Roman" w:hint="default"/>
          <w:sz w:val="24"/>
          <w:szCs w:val="24"/>
          <w:lang w:eastAsia="sk-SK"/>
        </w:rPr>
        <w:t>lnych odpadov pre prí</w:t>
      </w:r>
      <w:r w:rsidRPr="00E158AE" w:rsidR="009A5154">
        <w:rPr>
          <w:rFonts w:ascii="Times New Roman" w:hAnsi="Times New Roman" w:cs="Times New Roman" w:hint="default"/>
          <w:sz w:val="24"/>
          <w:szCs w:val="24"/>
          <w:lang w:eastAsia="sk-SK"/>
        </w:rPr>
        <w:t>sluš</w:t>
      </w:r>
      <w:r w:rsidRPr="00E158AE" w:rsidR="009A5154">
        <w:rPr>
          <w:rFonts w:ascii="Times New Roman" w:hAnsi="Times New Roman" w:cs="Times New Roman" w:hint="default"/>
          <w:sz w:val="24"/>
          <w:szCs w:val="24"/>
          <w:lang w:eastAsia="sk-SK"/>
        </w:rPr>
        <w:t>ný</w:t>
      </w:r>
      <w:r w:rsidRPr="00E158AE" w:rsidR="009A5154">
        <w:rPr>
          <w:rFonts w:ascii="Times New Roman" w:hAnsi="Times New Roman" w:cs="Times New Roman" w:hint="default"/>
          <w:sz w:val="24"/>
          <w:szCs w:val="24"/>
          <w:lang w:eastAsia="sk-SK"/>
        </w:rPr>
        <w:t xml:space="preserve"> kalendá</w:t>
      </w:r>
      <w:r w:rsidRPr="00E158AE" w:rsidR="009A5154">
        <w:rPr>
          <w:rFonts w:ascii="Times New Roman" w:hAnsi="Times New Roman" w:cs="Times New Roman" w:hint="default"/>
          <w:sz w:val="24"/>
          <w:szCs w:val="24"/>
          <w:lang w:eastAsia="sk-SK"/>
        </w:rPr>
        <w:t>rny rok je súč</w:t>
      </w:r>
      <w:r w:rsidRPr="00E158AE" w:rsidR="009A5154">
        <w:rPr>
          <w:rFonts w:ascii="Times New Roman" w:hAnsi="Times New Roman" w:cs="Times New Roman" w:hint="default"/>
          <w:sz w:val="24"/>
          <w:szCs w:val="24"/>
          <w:lang w:eastAsia="sk-SK"/>
        </w:rPr>
        <w:t>in celkové</w:t>
      </w:r>
      <w:r w:rsidRPr="00E158AE" w:rsidR="009A5154">
        <w:rPr>
          <w:rFonts w:ascii="Times New Roman" w:hAnsi="Times New Roman" w:cs="Times New Roman" w:hint="default"/>
          <w:sz w:val="24"/>
          <w:szCs w:val="24"/>
          <w:lang w:eastAsia="sk-SK"/>
        </w:rPr>
        <w:t>ho množ</w:t>
      </w:r>
      <w:r w:rsidRPr="00E158AE" w:rsidR="009A5154">
        <w:rPr>
          <w:rFonts w:ascii="Times New Roman" w:hAnsi="Times New Roman" w:cs="Times New Roman" w:hint="default"/>
          <w:sz w:val="24"/>
          <w:szCs w:val="24"/>
          <w:lang w:eastAsia="sk-SK"/>
        </w:rPr>
        <w:t>stva vyzbieraný</w:t>
      </w:r>
      <w:r w:rsidRPr="00E158AE" w:rsidR="009A5154">
        <w:rPr>
          <w:rFonts w:ascii="Times New Roman" w:hAnsi="Times New Roman" w:cs="Times New Roman" w:hint="default"/>
          <w:sz w:val="24"/>
          <w:szCs w:val="24"/>
          <w:lang w:eastAsia="sk-SK"/>
        </w:rPr>
        <w:t>ch odpadov z obalov z </w:t>
      </w:r>
      <w:r w:rsidRPr="00E158AE" w:rsidR="009A5154">
        <w:rPr>
          <w:rFonts w:ascii="Times New Roman" w:hAnsi="Times New Roman" w:cs="Times New Roman" w:hint="default"/>
          <w:sz w:val="24"/>
          <w:szCs w:val="24"/>
          <w:lang w:eastAsia="sk-SK"/>
        </w:rPr>
        <w:t>komuná</w:t>
      </w:r>
      <w:r w:rsidRPr="00E158AE" w:rsidR="009A5154">
        <w:rPr>
          <w:rFonts w:ascii="Times New Roman" w:hAnsi="Times New Roman" w:cs="Times New Roman" w:hint="default"/>
          <w:sz w:val="24"/>
          <w:szCs w:val="24"/>
          <w:lang w:eastAsia="sk-SK"/>
        </w:rPr>
        <w:t>lnych odpadov v </w:t>
      </w:r>
      <w:r w:rsidRPr="00E158AE" w:rsidR="009A5154">
        <w:rPr>
          <w:rFonts w:ascii="Times New Roman" w:hAnsi="Times New Roman" w:cs="Times New Roman" w:hint="default"/>
          <w:sz w:val="24"/>
          <w:szCs w:val="24"/>
          <w:lang w:eastAsia="sk-SK"/>
        </w:rPr>
        <w:t>Slovenskej republike v predchá</w:t>
      </w:r>
      <w:r w:rsidRPr="00E158AE" w:rsidR="009A5154">
        <w:rPr>
          <w:rFonts w:ascii="Times New Roman" w:hAnsi="Times New Roman" w:cs="Times New Roman" w:hint="default"/>
          <w:sz w:val="24"/>
          <w:szCs w:val="24"/>
          <w:lang w:eastAsia="sk-SK"/>
        </w:rPr>
        <w:t>dzajú</w:t>
      </w:r>
      <w:r w:rsidRPr="00E158AE" w:rsidR="009A5154">
        <w:rPr>
          <w:rFonts w:ascii="Times New Roman" w:hAnsi="Times New Roman" w:cs="Times New Roman" w:hint="default"/>
          <w:sz w:val="24"/>
          <w:szCs w:val="24"/>
          <w:lang w:eastAsia="sk-SK"/>
        </w:rPr>
        <w:t>com kalendá</w:t>
      </w:r>
      <w:r w:rsidRPr="00E158AE" w:rsidR="009A5154">
        <w:rPr>
          <w:rFonts w:ascii="Times New Roman" w:hAnsi="Times New Roman" w:cs="Times New Roman" w:hint="default"/>
          <w:sz w:val="24"/>
          <w:szCs w:val="24"/>
          <w:lang w:eastAsia="sk-SK"/>
        </w:rPr>
        <w:t>rnom roku a </w:t>
      </w:r>
      <w:r w:rsidRPr="00E158AE" w:rsidR="009A5154">
        <w:rPr>
          <w:rFonts w:ascii="Times New Roman" w:hAnsi="Times New Roman" w:cs="Times New Roman" w:hint="default"/>
          <w:sz w:val="24"/>
          <w:szCs w:val="24"/>
          <w:lang w:eastAsia="sk-SK"/>
        </w:rPr>
        <w:t>trhové</w:t>
      </w:r>
      <w:r w:rsidRPr="00E158AE" w:rsidR="009A5154">
        <w:rPr>
          <w:rFonts w:ascii="Times New Roman" w:hAnsi="Times New Roman" w:cs="Times New Roman" w:hint="default"/>
          <w:sz w:val="24"/>
          <w:szCs w:val="24"/>
          <w:lang w:eastAsia="sk-SK"/>
        </w:rPr>
        <w:t>ho p</w:t>
      </w:r>
      <w:r w:rsidRPr="00E158AE" w:rsidR="009A5154">
        <w:rPr>
          <w:rFonts w:ascii="Times New Roman" w:hAnsi="Times New Roman" w:cs="Times New Roman" w:hint="default"/>
          <w:sz w:val="24"/>
          <w:szCs w:val="24"/>
          <w:lang w:eastAsia="sk-SK"/>
        </w:rPr>
        <w:t>odielu vý</w:t>
      </w:r>
      <w:r w:rsidRPr="00E158AE" w:rsidR="009A5154">
        <w:rPr>
          <w:rFonts w:ascii="Times New Roman" w:hAnsi="Times New Roman" w:cs="Times New Roman" w:hint="default"/>
          <w:sz w:val="24"/>
          <w:szCs w:val="24"/>
          <w:lang w:eastAsia="sk-SK"/>
        </w:rPr>
        <w:t xml:space="preserve">robcu </w:t>
      </w:r>
      <w:r w:rsidRPr="00E158AE" w:rsidR="00355B07">
        <w:rPr>
          <w:rFonts w:ascii="Times New Roman" w:hAnsi="Times New Roman" w:cs="Times New Roman"/>
          <w:sz w:val="24"/>
          <w:szCs w:val="24"/>
          <w:lang w:eastAsia="sk-SK"/>
        </w:rPr>
        <w:t xml:space="preserve">obalov </w:t>
      </w:r>
      <w:r w:rsidRPr="00E158AE" w:rsidR="000E587E">
        <w:rPr>
          <w:rFonts w:ascii="Times New Roman" w:hAnsi="Times New Roman" w:cs="Times New Roman" w:hint="default"/>
          <w:sz w:val="24"/>
          <w:szCs w:val="24"/>
          <w:lang w:eastAsia="sk-SK"/>
        </w:rPr>
        <w:t>za predchá</w:t>
      </w:r>
      <w:r w:rsidRPr="00E158AE" w:rsidR="000E587E">
        <w:rPr>
          <w:rFonts w:ascii="Times New Roman" w:hAnsi="Times New Roman" w:cs="Times New Roman" w:hint="default"/>
          <w:sz w:val="24"/>
          <w:szCs w:val="24"/>
          <w:lang w:eastAsia="sk-SK"/>
        </w:rPr>
        <w:t>dzajú</w:t>
      </w:r>
      <w:r w:rsidRPr="00E158AE" w:rsidR="000E587E">
        <w:rPr>
          <w:rFonts w:ascii="Times New Roman" w:hAnsi="Times New Roman" w:cs="Times New Roman" w:hint="default"/>
          <w:sz w:val="24"/>
          <w:szCs w:val="24"/>
          <w:lang w:eastAsia="sk-SK"/>
        </w:rPr>
        <w:t xml:space="preserve">ci </w:t>
      </w:r>
      <w:r w:rsidRPr="00E158AE" w:rsidR="009A5154">
        <w:rPr>
          <w:rFonts w:ascii="Times New Roman" w:hAnsi="Times New Roman" w:cs="Times New Roman" w:hint="default"/>
          <w:sz w:val="24"/>
          <w:szCs w:val="24"/>
          <w:lang w:eastAsia="sk-SK"/>
        </w:rPr>
        <w:t xml:space="preserve"> kalendá</w:t>
      </w:r>
      <w:r w:rsidRPr="00E158AE" w:rsidR="009A5154">
        <w:rPr>
          <w:rFonts w:ascii="Times New Roman" w:hAnsi="Times New Roman" w:cs="Times New Roman" w:hint="default"/>
          <w:sz w:val="24"/>
          <w:szCs w:val="24"/>
          <w:lang w:eastAsia="sk-SK"/>
        </w:rPr>
        <w:t>rny rok.</w:t>
      </w:r>
    </w:p>
    <w:p w:rsidR="00FB7F16" w:rsidRPr="00E158AE" w:rsidP="0078469C">
      <w:pPr>
        <w:pStyle w:val="Standard"/>
        <w:bidi w:val="0"/>
        <w:spacing w:after="0" w:line="240" w:lineRule="auto"/>
        <w:jc w:val="both"/>
        <w:rPr>
          <w:rFonts w:ascii="Times New Roman" w:hAnsi="Times New Roman" w:cs="Times New Roman"/>
          <w:sz w:val="24"/>
          <w:szCs w:val="24"/>
          <w:lang w:eastAsia="sk-SK"/>
        </w:rPr>
      </w:pPr>
    </w:p>
    <w:p w:rsidR="00FB7F16" w:rsidRPr="00E158AE" w:rsidP="009013C9">
      <w:pPr>
        <w:bidi w:val="0"/>
        <w:jc w:val="both"/>
      </w:pPr>
      <w:r w:rsidRPr="00E158AE">
        <w:rPr>
          <w:rFonts w:cs="Times New Roman"/>
          <w:lang w:eastAsia="sk-SK"/>
        </w:rPr>
        <w:t>(26)</w:t>
      </w:r>
      <w:r w:rsidRPr="00E158AE" w:rsidR="00F9400A">
        <w:rPr>
          <w:rFonts w:cs="Times New Roman" w:hint="default"/>
          <w:lang w:eastAsia="sk-SK"/>
        </w:rPr>
        <w:t xml:space="preserve"> Ministerstvo zverejní</w:t>
      </w:r>
      <w:r w:rsidRPr="00E158AE" w:rsidR="00F9400A">
        <w:rPr>
          <w:rFonts w:cs="Times New Roman" w:hint="default"/>
          <w:lang w:eastAsia="sk-SK"/>
        </w:rPr>
        <w:t xml:space="preserve"> </w:t>
      </w:r>
      <w:r w:rsidRPr="00E158AE" w:rsidR="00E64426">
        <w:rPr>
          <w:rFonts w:hint="default"/>
        </w:rPr>
        <w:t>na svojom webovom sí</w:t>
      </w:r>
      <w:r w:rsidRPr="00E158AE" w:rsidR="00E64426">
        <w:rPr>
          <w:rFonts w:hint="default"/>
        </w:rPr>
        <w:t>dle celkové</w:t>
      </w:r>
      <w:r w:rsidRPr="00E158AE" w:rsidR="00E64426">
        <w:rPr>
          <w:rFonts w:hint="default"/>
        </w:rPr>
        <w:t xml:space="preserve"> množ</w:t>
      </w:r>
      <w:r w:rsidRPr="00E158AE" w:rsidR="00E64426">
        <w:rPr>
          <w:rFonts w:hint="default"/>
        </w:rPr>
        <w:t>stvo obalov uvedený</w:t>
      </w:r>
      <w:r w:rsidRPr="00E158AE" w:rsidR="00E64426">
        <w:rPr>
          <w:rFonts w:hint="default"/>
        </w:rPr>
        <w:t>ch na trh</w:t>
      </w:r>
      <w:r w:rsidRPr="00E158AE" w:rsidR="009013C9">
        <w:t xml:space="preserve"> Slovenskej republiky</w:t>
      </w:r>
      <w:r w:rsidRPr="00E158AE" w:rsidR="00E64426">
        <w:t> </w:t>
      </w:r>
      <w:r w:rsidRPr="00E158AE" w:rsidR="00E64426">
        <w:rPr>
          <w:rFonts w:hint="default"/>
        </w:rPr>
        <w:t>ako aj celkové</w:t>
      </w:r>
      <w:r w:rsidRPr="00E158AE" w:rsidR="00E64426">
        <w:rPr>
          <w:rFonts w:hint="default"/>
        </w:rPr>
        <w:t xml:space="preserve"> množ</w:t>
      </w:r>
      <w:r w:rsidRPr="00E158AE" w:rsidR="00E64426">
        <w:rPr>
          <w:rFonts w:hint="default"/>
        </w:rPr>
        <w:t>stvo vyzbieraný</w:t>
      </w:r>
      <w:r w:rsidRPr="00E158AE" w:rsidR="00E64426">
        <w:rPr>
          <w:rFonts w:hint="default"/>
        </w:rPr>
        <w:t>ch odpadov z obalov z </w:t>
      </w:r>
      <w:r w:rsidRPr="00E158AE" w:rsidR="00E64426">
        <w:rPr>
          <w:rFonts w:hint="default"/>
        </w:rPr>
        <w:t>komuná</w:t>
      </w:r>
      <w:r w:rsidRPr="00E158AE" w:rsidR="00E64426">
        <w:rPr>
          <w:rFonts w:hint="default"/>
        </w:rPr>
        <w:t xml:space="preserve">lnych odpadov za </w:t>
      </w:r>
      <w:r w:rsidRPr="00E158AE" w:rsidR="00E64426">
        <w:rPr>
          <w:rFonts w:hint="default"/>
        </w:rPr>
        <w:t>predchá</w:t>
      </w:r>
      <w:r w:rsidRPr="00E158AE" w:rsidR="00E64426">
        <w:rPr>
          <w:rFonts w:hint="default"/>
        </w:rPr>
        <w:t>dzajú</w:t>
      </w:r>
      <w:r w:rsidRPr="00E158AE" w:rsidR="00E64426">
        <w:rPr>
          <w:rFonts w:hint="default"/>
        </w:rPr>
        <w:t>ci kalendá</w:t>
      </w:r>
      <w:r w:rsidRPr="00E158AE" w:rsidR="00E64426">
        <w:rPr>
          <w:rFonts w:hint="default"/>
        </w:rPr>
        <w:t>rny rok</w:t>
      </w:r>
      <w:r w:rsidRPr="00E158AE" w:rsidR="000B02AA">
        <w:t>,</w:t>
      </w:r>
      <w:r w:rsidRPr="00E158AE" w:rsidR="00E64426">
        <w:t xml:space="preserve"> a </w:t>
      </w:r>
      <w:r w:rsidRPr="00E158AE" w:rsidR="00E64426">
        <w:rPr>
          <w:rFonts w:hint="default"/>
        </w:rPr>
        <w:t>to vž</w:t>
      </w:r>
      <w:r w:rsidRPr="00E158AE" w:rsidR="00E64426">
        <w:rPr>
          <w:rFonts w:hint="default"/>
        </w:rPr>
        <w:t>dy do 30.</w:t>
      </w:r>
      <w:r w:rsidRPr="00E158AE" w:rsidR="00F9400A">
        <w:rPr>
          <w:rFonts w:hint="default"/>
        </w:rPr>
        <w:t xml:space="preserve"> aprí</w:t>
      </w:r>
      <w:r w:rsidRPr="00E158AE" w:rsidR="00F9400A">
        <w:rPr>
          <w:rFonts w:hint="default"/>
        </w:rPr>
        <w:t>la</w:t>
      </w:r>
      <w:r w:rsidRPr="00E158AE" w:rsidR="00D85965">
        <w:t xml:space="preserve">. </w:t>
      </w:r>
    </w:p>
    <w:p w:rsidR="00296852" w:rsidRPr="00E158AE" w:rsidP="00DF3C06">
      <w:pPr>
        <w:pStyle w:val="Standard"/>
        <w:bidi w:val="0"/>
        <w:spacing w:after="0" w:line="240" w:lineRule="auto"/>
        <w:rPr>
          <w:rFonts w:ascii="Times New Roman" w:hAnsi="Times New Roman" w:cs="Times New Roman"/>
          <w:b/>
          <w:bCs/>
          <w:sz w:val="24"/>
          <w:szCs w:val="24"/>
        </w:rPr>
      </w:pPr>
    </w:p>
    <w:p w:rsidR="00296852" w:rsidP="00C33448">
      <w:pPr>
        <w:pStyle w:val="Standard"/>
        <w:bidi w:val="0"/>
        <w:spacing w:after="0" w:line="240" w:lineRule="auto"/>
        <w:jc w:val="center"/>
        <w:rPr>
          <w:rFonts w:ascii="Times New Roman" w:hAnsi="Times New Roman" w:cs="Times New Roman"/>
          <w:b/>
          <w:bCs/>
          <w:sz w:val="24"/>
          <w:szCs w:val="24"/>
        </w:rPr>
      </w:pPr>
    </w:p>
    <w:p w:rsidR="002920D1" w:rsidP="00C33448">
      <w:pPr>
        <w:pStyle w:val="Standard"/>
        <w:bidi w:val="0"/>
        <w:spacing w:after="0" w:line="240" w:lineRule="auto"/>
        <w:jc w:val="center"/>
        <w:rPr>
          <w:rFonts w:ascii="Times New Roman" w:hAnsi="Times New Roman" w:cs="Times New Roman"/>
          <w:b/>
          <w:bCs/>
          <w:sz w:val="24"/>
          <w:szCs w:val="24"/>
        </w:rPr>
      </w:pPr>
    </w:p>
    <w:p w:rsidR="002920D1" w:rsidRPr="00E158AE" w:rsidP="00C33448">
      <w:pPr>
        <w:pStyle w:val="Standard"/>
        <w:bidi w:val="0"/>
        <w:spacing w:after="0" w:line="240" w:lineRule="auto"/>
        <w:jc w:val="center"/>
        <w:rPr>
          <w:rFonts w:ascii="Times New Roman" w:hAnsi="Times New Roman" w:cs="Times New Roman"/>
          <w:b/>
          <w:bCs/>
          <w:sz w:val="24"/>
          <w:szCs w:val="24"/>
        </w:rPr>
      </w:pPr>
    </w:p>
    <w:p w:rsidR="004E43FC" w:rsidRPr="00E158AE" w:rsidP="00C33448">
      <w:pPr>
        <w:pStyle w:val="Standard"/>
        <w:bidi w:val="0"/>
        <w:spacing w:after="0" w:line="240" w:lineRule="auto"/>
        <w:jc w:val="center"/>
        <w:rPr>
          <w:rFonts w:ascii="Times New Roman" w:hAnsi="Times New Roman" w:cs="Times New Roman"/>
          <w:b/>
          <w:bCs/>
          <w:sz w:val="24"/>
          <w:szCs w:val="24"/>
        </w:rPr>
      </w:pPr>
      <w:r w:rsidRPr="00E158AE">
        <w:rPr>
          <w:rFonts w:ascii="Times New Roman" w:hAnsi="Times New Roman" w:cs="Times New Roman" w:hint="default"/>
          <w:b/>
          <w:bCs/>
          <w:sz w:val="24"/>
          <w:szCs w:val="24"/>
        </w:rPr>
        <w:t>§</w:t>
      </w:r>
      <w:r w:rsidRPr="00E158AE">
        <w:rPr>
          <w:rFonts w:ascii="Times New Roman" w:hAnsi="Times New Roman" w:cs="Times New Roman" w:hint="default"/>
          <w:b/>
          <w:bCs/>
          <w:sz w:val="24"/>
          <w:szCs w:val="24"/>
        </w:rPr>
        <w:t xml:space="preserve"> </w:t>
      </w:r>
      <w:r w:rsidRPr="00E158AE" w:rsidR="009616B5">
        <w:rPr>
          <w:rFonts w:ascii="Times New Roman" w:hAnsi="Times New Roman" w:cs="Times New Roman"/>
          <w:b/>
          <w:bCs/>
          <w:sz w:val="24"/>
          <w:szCs w:val="24"/>
        </w:rPr>
        <w:t>5</w:t>
      </w:r>
      <w:r w:rsidRPr="00E158AE" w:rsidR="00506825">
        <w:rPr>
          <w:rFonts w:ascii="Times New Roman" w:hAnsi="Times New Roman" w:cs="Times New Roman"/>
          <w:b/>
          <w:bCs/>
          <w:sz w:val="24"/>
          <w:szCs w:val="24"/>
        </w:rPr>
        <w:t>3</w:t>
      </w:r>
    </w:p>
    <w:p w:rsidR="004E43FC" w:rsidRPr="00E158AE" w:rsidP="00C334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Pož</w:t>
      </w:r>
      <w:r w:rsidRPr="00E158AE">
        <w:rPr>
          <w:rFonts w:ascii="Times New Roman" w:hAnsi="Times New Roman" w:cs="Times New Roman" w:hint="default"/>
          <w:b/>
          <w:sz w:val="24"/>
          <w:szCs w:val="24"/>
        </w:rPr>
        <w:t>iadavky na zlož</w:t>
      </w:r>
      <w:r w:rsidRPr="00E158AE">
        <w:rPr>
          <w:rFonts w:ascii="Times New Roman" w:hAnsi="Times New Roman" w:cs="Times New Roman" w:hint="default"/>
          <w:b/>
          <w:sz w:val="24"/>
          <w:szCs w:val="24"/>
        </w:rPr>
        <w:t>enie a vlastnosti obalov</w:t>
      </w:r>
    </w:p>
    <w:p w:rsidR="004E43FC" w:rsidRPr="00E158AE" w:rsidP="00C33448">
      <w:pPr>
        <w:pStyle w:val="Standard"/>
        <w:bidi w:val="0"/>
        <w:spacing w:after="0" w:line="240" w:lineRule="auto"/>
        <w:jc w:val="both"/>
      </w:pPr>
      <w:r w:rsidRPr="00E158AE">
        <w:rPr>
          <w:rFonts w:ascii="Times New Roman" w:hAnsi="Times New Roman" w:cs="Times New Roman"/>
          <w:sz w:val="24"/>
          <w:szCs w:val="24"/>
        </w:rPr>
        <w:br/>
      </w:r>
      <w:r w:rsidRPr="00E158AE">
        <w:rPr>
          <w:rFonts w:ascii="Times New Roman" w:hAnsi="Times New Roman" w:cs="Times New Roman" w:hint="default"/>
          <w:sz w:val="24"/>
          <w:szCs w:val="24"/>
        </w:rPr>
        <w:t>(1) Obaly musia byť</w:t>
      </w:r>
      <w:r w:rsidRPr="00E158AE">
        <w:rPr>
          <w:rFonts w:ascii="Times New Roman" w:hAnsi="Times New Roman" w:cs="Times New Roman" w:hint="default"/>
          <w:sz w:val="24"/>
          <w:szCs w:val="24"/>
        </w:rPr>
        <w:t xml:space="preserve"> navrhnuté</w:t>
      </w:r>
      <w:r w:rsidRPr="00E158AE">
        <w:rPr>
          <w:rFonts w:ascii="Times New Roman" w:hAnsi="Times New Roman" w:cs="Times New Roman" w:hint="default"/>
          <w:sz w:val="24"/>
          <w:szCs w:val="24"/>
        </w:rPr>
        <w:t>, vyrá</w:t>
      </w:r>
      <w:r w:rsidRPr="00E158AE">
        <w:rPr>
          <w:rFonts w:ascii="Times New Roman" w:hAnsi="Times New Roman" w:cs="Times New Roman" w:hint="default"/>
          <w:sz w:val="24"/>
          <w:szCs w:val="24"/>
        </w:rPr>
        <w:t>bané</w:t>
      </w:r>
      <w:r w:rsidRPr="00E158AE">
        <w:rPr>
          <w:rFonts w:ascii="Times New Roman" w:hAnsi="Times New Roman" w:cs="Times New Roman" w:hint="default"/>
          <w:sz w:val="24"/>
          <w:szCs w:val="24"/>
        </w:rPr>
        <w:t xml:space="preserve"> a uvá</w:t>
      </w:r>
      <w:r w:rsidRPr="00E158AE">
        <w:rPr>
          <w:rFonts w:ascii="Times New Roman" w:hAnsi="Times New Roman" w:cs="Times New Roman" w:hint="default"/>
          <w:sz w:val="24"/>
          <w:szCs w:val="24"/>
        </w:rPr>
        <w:t>dzané</w:t>
      </w:r>
      <w:r w:rsidRPr="00E158AE">
        <w:rPr>
          <w:rFonts w:ascii="Times New Roman" w:hAnsi="Times New Roman" w:cs="Times New Roman" w:hint="default"/>
          <w:sz w:val="24"/>
          <w:szCs w:val="24"/>
        </w:rPr>
        <w:t xml:space="preserve"> na trh alebo do distribú</w:t>
      </w:r>
      <w:r w:rsidRPr="00E158AE">
        <w:rPr>
          <w:rFonts w:ascii="Times New Roman" w:hAnsi="Times New Roman" w:cs="Times New Roman" w:hint="default"/>
          <w:sz w:val="24"/>
          <w:szCs w:val="24"/>
        </w:rPr>
        <w:t>cie tak, aby spĺň</w:t>
      </w:r>
      <w:r w:rsidRPr="00E158AE">
        <w:rPr>
          <w:rFonts w:ascii="Times New Roman" w:hAnsi="Times New Roman" w:cs="Times New Roman" w:hint="default"/>
          <w:sz w:val="24"/>
          <w:szCs w:val="24"/>
        </w:rPr>
        <w:t>ali zá</w:t>
      </w:r>
      <w:r w:rsidRPr="00E158AE">
        <w:rPr>
          <w:rFonts w:ascii="Times New Roman" w:hAnsi="Times New Roman" w:cs="Times New Roman" w:hint="default"/>
          <w:sz w:val="24"/>
          <w:szCs w:val="24"/>
        </w:rPr>
        <w:t>kladné</w:t>
      </w:r>
      <w:r w:rsidRPr="00E158AE">
        <w:rPr>
          <w:rFonts w:ascii="Times New Roman" w:hAnsi="Times New Roman" w:cs="Times New Roman" w:hint="default"/>
          <w:sz w:val="24"/>
          <w:szCs w:val="24"/>
        </w:rPr>
        <w:t xml:space="preserve"> pož</w:t>
      </w:r>
      <w:r w:rsidRPr="00E158AE">
        <w:rPr>
          <w:rFonts w:ascii="Times New Roman" w:hAnsi="Times New Roman" w:cs="Times New Roman" w:hint="default"/>
          <w:sz w:val="24"/>
          <w:szCs w:val="24"/>
        </w:rPr>
        <w:t>iadavky na ich zlož</w:t>
      </w:r>
      <w:r w:rsidRPr="00E158AE">
        <w:rPr>
          <w:rFonts w:ascii="Times New Roman" w:hAnsi="Times New Roman" w:cs="Times New Roman" w:hint="default"/>
          <w:sz w:val="24"/>
          <w:szCs w:val="24"/>
        </w:rPr>
        <w:t>enie a vlastnosti a</w:t>
      </w:r>
      <w:r w:rsidRPr="00E158AE">
        <w:rPr>
          <w:rFonts w:ascii="Times New Roman" w:hAnsi="Times New Roman" w:cs="Times New Roman" w:hint="default"/>
          <w:sz w:val="24"/>
          <w:szCs w:val="24"/>
        </w:rPr>
        <w:t xml:space="preserve"> aby umožň</w:t>
      </w:r>
      <w:r w:rsidRPr="00E158AE">
        <w:rPr>
          <w:rFonts w:ascii="Times New Roman" w:hAnsi="Times New Roman" w:cs="Times New Roman" w:hint="default"/>
          <w:sz w:val="24"/>
          <w:szCs w:val="24"/>
        </w:rPr>
        <w:t>ovali ich opakované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alebo zhodnocovanie vrá</w:t>
      </w:r>
      <w:r w:rsidRPr="00E158AE">
        <w:rPr>
          <w:rFonts w:ascii="Times New Roman" w:hAnsi="Times New Roman" w:cs="Times New Roman" w:hint="default"/>
          <w:sz w:val="24"/>
          <w:szCs w:val="24"/>
        </w:rPr>
        <w:t>tane energetické</w:t>
      </w:r>
      <w:r w:rsidRPr="00E158AE">
        <w:rPr>
          <w:rFonts w:ascii="Times New Roman" w:hAnsi="Times New Roman" w:cs="Times New Roman" w:hint="default"/>
          <w:sz w:val="24"/>
          <w:szCs w:val="24"/>
        </w:rPr>
        <w:t>ho využ</w:t>
      </w:r>
      <w:r w:rsidRPr="00E158AE">
        <w:rPr>
          <w:rFonts w:ascii="Times New Roman" w:hAnsi="Times New Roman" w:cs="Times New Roman" w:hint="default"/>
          <w:sz w:val="24"/>
          <w:szCs w:val="24"/>
        </w:rPr>
        <w:t>itia, recyklá</w:t>
      </w:r>
      <w:r w:rsidRPr="00E158AE">
        <w:rPr>
          <w:rFonts w:ascii="Times New Roman" w:hAnsi="Times New Roman" w:cs="Times New Roman" w:hint="default"/>
          <w:sz w:val="24"/>
          <w:szCs w:val="24"/>
        </w:rPr>
        <w:t>cie a organickej recyklá</w:t>
      </w:r>
      <w:r w:rsidRPr="00E158AE">
        <w:rPr>
          <w:rFonts w:ascii="Times New Roman" w:hAnsi="Times New Roman" w:cs="Times New Roman" w:hint="default"/>
          <w:sz w:val="24"/>
          <w:szCs w:val="24"/>
        </w:rPr>
        <w:t>cie </w:t>
      </w:r>
      <w:r w:rsidRPr="00E158AE">
        <w:rPr>
          <w:rFonts w:ascii="Times New Roman" w:hAnsi="Times New Roman" w:cs="Times New Roman" w:hint="default"/>
          <w:sz w:val="24"/>
          <w:szCs w:val="24"/>
        </w:rPr>
        <w:t>a spĺň</w:t>
      </w:r>
      <w:r w:rsidRPr="00E158AE">
        <w:rPr>
          <w:rFonts w:ascii="Times New Roman" w:hAnsi="Times New Roman" w:cs="Times New Roman" w:hint="default"/>
          <w:sz w:val="24"/>
          <w:szCs w:val="24"/>
        </w:rPr>
        <w:t>ali pož</w:t>
      </w:r>
      <w:r w:rsidRPr="00E158AE">
        <w:rPr>
          <w:rFonts w:ascii="Times New Roman" w:hAnsi="Times New Roman" w:cs="Times New Roman" w:hint="default"/>
          <w:sz w:val="24"/>
          <w:szCs w:val="24"/>
        </w:rPr>
        <w:t>iadavky ustanovené</w:t>
      </w:r>
      <w:r w:rsidRPr="00E158AE">
        <w:rPr>
          <w:rFonts w:ascii="Times New Roman" w:hAnsi="Times New Roman" w:cs="Times New Roman" w:hint="default"/>
          <w:sz w:val="24"/>
          <w:szCs w:val="24"/>
        </w:rPr>
        <w:t xml:space="preserve"> harmonizovaný</w:t>
      </w:r>
      <w:r w:rsidRPr="00E158AE">
        <w:rPr>
          <w:rFonts w:ascii="Times New Roman" w:hAnsi="Times New Roman" w:cs="Times New Roman" w:hint="default"/>
          <w:sz w:val="24"/>
          <w:szCs w:val="24"/>
        </w:rPr>
        <w:t>mi normami.</w:t>
      </w:r>
      <w:r>
        <w:rPr>
          <w:rStyle w:val="FootnoteReference"/>
          <w:rFonts w:ascii="Times New Roman" w:hAnsi="Times New Roman"/>
          <w:position w:val="0"/>
          <w:sz w:val="24"/>
          <w:szCs w:val="24"/>
          <w:rtl w:val="0"/>
        </w:rPr>
        <w:footnoteReference w:id="77"/>
      </w:r>
      <w:r w:rsidRPr="00E158AE">
        <w:rPr>
          <w:rFonts w:ascii="Times New Roman" w:hAnsi="Times New Roman" w:cs="Times New Roman"/>
          <w:sz w:val="24"/>
          <w:szCs w:val="24"/>
          <w:vertAlign w:val="superscript"/>
        </w:rPr>
        <w:t>)</w:t>
      </w:r>
    </w:p>
    <w:p w:rsidR="004E43FC" w:rsidRPr="00E158AE" w:rsidP="00C33448">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 xml:space="preserve"> </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(2) Zá</w:t>
      </w:r>
      <w:r w:rsidRPr="00E158AE">
        <w:rPr>
          <w:rFonts w:ascii="Times New Roman" w:hAnsi="Times New Roman" w:cs="Times New Roman" w:hint="default"/>
          <w:sz w:val="24"/>
          <w:szCs w:val="24"/>
        </w:rPr>
        <w:t>merný</w:t>
      </w:r>
      <w:r w:rsidRPr="00E158AE">
        <w:rPr>
          <w:rFonts w:ascii="Times New Roman" w:hAnsi="Times New Roman" w:cs="Times New Roman" w:hint="default"/>
          <w:sz w:val="24"/>
          <w:szCs w:val="24"/>
        </w:rPr>
        <w:t>m zavedení</w:t>
      </w:r>
      <w:r w:rsidRPr="00E158AE">
        <w:rPr>
          <w:rFonts w:ascii="Times New Roman" w:hAnsi="Times New Roman" w:cs="Times New Roman" w:hint="default"/>
          <w:sz w:val="24"/>
          <w:szCs w:val="24"/>
        </w:rPr>
        <w:t>m olova, kadmia, ortuti a zlúč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n š</w:t>
      </w:r>
      <w:r w:rsidRPr="00E158AE">
        <w:rPr>
          <w:rFonts w:ascii="Times New Roman" w:hAnsi="Times New Roman" w:cs="Times New Roman" w:hint="default"/>
          <w:sz w:val="24"/>
          <w:szCs w:val="24"/>
        </w:rPr>
        <w:t>esť</w:t>
      </w:r>
      <w:r w:rsidRPr="00E158AE">
        <w:rPr>
          <w:rFonts w:ascii="Times New Roman" w:hAnsi="Times New Roman" w:cs="Times New Roman" w:hint="default"/>
          <w:sz w:val="24"/>
          <w:szCs w:val="24"/>
        </w:rPr>
        <w:t>mocné</w:t>
      </w:r>
      <w:r w:rsidRPr="00E158AE">
        <w:rPr>
          <w:rFonts w:ascii="Times New Roman" w:hAnsi="Times New Roman" w:cs="Times New Roman" w:hint="default"/>
          <w:sz w:val="24"/>
          <w:szCs w:val="24"/>
        </w:rPr>
        <w:t>ho c</w:t>
      </w:r>
      <w:r w:rsidRPr="00E158AE">
        <w:rPr>
          <w:rFonts w:ascii="Times New Roman" w:hAnsi="Times New Roman" w:cs="Times New Roman" w:hint="default"/>
          <w:sz w:val="24"/>
          <w:szCs w:val="24"/>
        </w:rPr>
        <w:t>hró</w:t>
      </w:r>
      <w:r w:rsidRPr="00E158AE">
        <w:rPr>
          <w:rFonts w:ascii="Times New Roman" w:hAnsi="Times New Roman" w:cs="Times New Roman" w:hint="default"/>
          <w:sz w:val="24"/>
          <w:szCs w:val="24"/>
        </w:rPr>
        <w:t>mu (ď</w:t>
      </w:r>
      <w:r w:rsidRPr="00E158AE">
        <w:rPr>
          <w:rFonts w:ascii="Times New Roman" w:hAnsi="Times New Roman" w:cs="Times New Roman" w:hint="default"/>
          <w:sz w:val="24"/>
          <w:szCs w:val="24"/>
        </w:rPr>
        <w:t>alej len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ké</w:t>
      </w:r>
      <w:r w:rsidRPr="00E158AE">
        <w:rPr>
          <w:rFonts w:ascii="Times New Roman" w:hAnsi="Times New Roman" w:cs="Times New Roman" w:hint="default"/>
          <w:sz w:val="24"/>
          <w:szCs w:val="24"/>
        </w:rPr>
        <w:t xml:space="preserve"> kovy") je ich použ</w:t>
      </w:r>
      <w:r w:rsidRPr="00E158AE">
        <w:rPr>
          <w:rFonts w:ascii="Times New Roman" w:hAnsi="Times New Roman" w:cs="Times New Roman" w:hint="default"/>
          <w:sz w:val="24"/>
          <w:szCs w:val="24"/>
        </w:rPr>
        <w:t>itie pri vý</w:t>
      </w:r>
      <w:r w:rsidRPr="00E158AE">
        <w:rPr>
          <w:rFonts w:ascii="Times New Roman" w:hAnsi="Times New Roman" w:cs="Times New Roman" w:hint="default"/>
          <w:sz w:val="24"/>
          <w:szCs w:val="24"/>
        </w:rPr>
        <w:t>robe z dô</w:t>
      </w:r>
      <w:r w:rsidRPr="00E158AE">
        <w:rPr>
          <w:rFonts w:ascii="Times New Roman" w:hAnsi="Times New Roman" w:cs="Times New Roman" w:hint="default"/>
          <w:sz w:val="24"/>
          <w:szCs w:val="24"/>
        </w:rPr>
        <w:t>vodu potreby ich prí</w:t>
      </w:r>
      <w:r w:rsidRPr="00E158AE">
        <w:rPr>
          <w:rFonts w:ascii="Times New Roman" w:hAnsi="Times New Roman" w:cs="Times New Roman" w:hint="default"/>
          <w:sz w:val="24"/>
          <w:szCs w:val="24"/>
        </w:rPr>
        <w:t>tomnosti v obale na zabezpeč</w:t>
      </w:r>
      <w:r w:rsidRPr="00E158AE">
        <w:rPr>
          <w:rFonts w:ascii="Times New Roman" w:hAnsi="Times New Roman" w:cs="Times New Roman" w:hint="default"/>
          <w:sz w:val="24"/>
          <w:szCs w:val="24"/>
        </w:rPr>
        <w:t>enie pož</w:t>
      </w:r>
      <w:r w:rsidRPr="00E158AE">
        <w:rPr>
          <w:rFonts w:ascii="Times New Roman" w:hAnsi="Times New Roman" w:cs="Times New Roman" w:hint="default"/>
          <w:sz w:val="24"/>
          <w:szCs w:val="24"/>
        </w:rPr>
        <w:t>adovanej vlastnosti, vzhľ</w:t>
      </w:r>
      <w:r w:rsidRPr="00E158AE">
        <w:rPr>
          <w:rFonts w:ascii="Times New Roman" w:hAnsi="Times New Roman" w:cs="Times New Roman" w:hint="default"/>
          <w:sz w:val="24"/>
          <w:szCs w:val="24"/>
        </w:rPr>
        <w:t>adu alebo kvality obalu; za zá</w:t>
      </w:r>
      <w:r w:rsidRPr="00E158AE">
        <w:rPr>
          <w:rFonts w:ascii="Times New Roman" w:hAnsi="Times New Roman" w:cs="Times New Roman" w:hint="default"/>
          <w:sz w:val="24"/>
          <w:szCs w:val="24"/>
        </w:rPr>
        <w:t>merné</w:t>
      </w:r>
      <w:r w:rsidRPr="00E158AE">
        <w:rPr>
          <w:rFonts w:ascii="Times New Roman" w:hAnsi="Times New Roman" w:cs="Times New Roman" w:hint="default"/>
          <w:sz w:val="24"/>
          <w:szCs w:val="24"/>
        </w:rPr>
        <w:t xml:space="preserve"> zavedenie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sa nepovaž</w:t>
      </w:r>
      <w:r w:rsidRPr="00E158AE">
        <w:rPr>
          <w:rFonts w:ascii="Times New Roman" w:hAnsi="Times New Roman" w:cs="Times New Roman" w:hint="default"/>
          <w:sz w:val="24"/>
          <w:szCs w:val="24"/>
        </w:rPr>
        <w:t>uje využí</w:t>
      </w:r>
      <w:r w:rsidRPr="00E158AE">
        <w:rPr>
          <w:rFonts w:ascii="Times New Roman" w:hAnsi="Times New Roman" w:cs="Times New Roman" w:hint="default"/>
          <w:sz w:val="24"/>
          <w:szCs w:val="24"/>
        </w:rPr>
        <w:t>vanie recyklovaný</w:t>
      </w:r>
      <w:r w:rsidRPr="00E158AE">
        <w:rPr>
          <w:rFonts w:ascii="Times New Roman" w:hAnsi="Times New Roman" w:cs="Times New Roman" w:hint="default"/>
          <w:sz w:val="24"/>
          <w:szCs w:val="24"/>
        </w:rPr>
        <w:t>ch materiá</w:t>
      </w:r>
      <w:r w:rsidRPr="00E158AE">
        <w:rPr>
          <w:rFonts w:ascii="Times New Roman" w:hAnsi="Times New Roman" w:cs="Times New Roman" w:hint="default"/>
          <w:sz w:val="24"/>
          <w:szCs w:val="24"/>
        </w:rPr>
        <w:t xml:space="preserve">lov s </w:t>
      </w:r>
      <w:r w:rsidRPr="00E158AE">
        <w:rPr>
          <w:rFonts w:ascii="Times New Roman" w:hAnsi="Times New Roman" w:cs="Times New Roman" w:hint="default"/>
          <w:sz w:val="24"/>
          <w:szCs w:val="24"/>
        </w:rPr>
        <w:t>o</w:t>
      </w:r>
      <w:r w:rsidRPr="00E158AE">
        <w:rPr>
          <w:rFonts w:ascii="Times New Roman" w:hAnsi="Times New Roman" w:cs="Times New Roman" w:hint="default"/>
          <w:sz w:val="24"/>
          <w:szCs w:val="24"/>
        </w:rPr>
        <w:t>bsahom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ako suroviny na vý</w:t>
      </w:r>
      <w:r w:rsidRPr="00E158AE">
        <w:rPr>
          <w:rFonts w:ascii="Times New Roman" w:hAnsi="Times New Roman" w:cs="Times New Roman" w:hint="default"/>
          <w:sz w:val="24"/>
          <w:szCs w:val="24"/>
        </w:rPr>
        <w:t>robu obalový</w:t>
      </w:r>
      <w:r w:rsidRPr="00E158AE">
        <w:rPr>
          <w:rFonts w:ascii="Times New Roman" w:hAnsi="Times New Roman" w:cs="Times New Roman" w:hint="default"/>
          <w:sz w:val="24"/>
          <w:szCs w:val="24"/>
        </w:rPr>
        <w:t>ch materiá</w:t>
      </w:r>
      <w:r w:rsidRPr="00E158AE">
        <w:rPr>
          <w:rFonts w:ascii="Times New Roman" w:hAnsi="Times New Roman" w:cs="Times New Roman" w:hint="default"/>
          <w:sz w:val="24"/>
          <w:szCs w:val="24"/>
        </w:rPr>
        <w:t>lov.</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 xml:space="preserve"> </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(3) Zakazuje sa vyrá</w:t>
      </w:r>
      <w:r w:rsidRPr="00E158AE">
        <w:rPr>
          <w:rFonts w:ascii="Times New Roman" w:hAnsi="Times New Roman" w:cs="Times New Roman" w:hint="default"/>
          <w:sz w:val="24"/>
          <w:szCs w:val="24"/>
        </w:rPr>
        <w:t>bať</w:t>
      </w:r>
      <w:r w:rsidRPr="00E158AE">
        <w:rPr>
          <w:rFonts w:ascii="Times New Roman" w:hAnsi="Times New Roman" w:cs="Times New Roman" w:hint="default"/>
          <w:sz w:val="24"/>
          <w:szCs w:val="24"/>
        </w:rPr>
        <w:t xml:space="preserve"> a uvá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na trh obaly, v </w:t>
      </w:r>
      <w:r w:rsidRPr="00E158AE">
        <w:rPr>
          <w:rFonts w:ascii="Times New Roman" w:hAnsi="Times New Roman" w:cs="Times New Roman" w:hint="default"/>
          <w:sz w:val="24"/>
          <w:szCs w:val="24"/>
        </w:rPr>
        <w:t>ktorý</w:t>
      </w:r>
      <w:r w:rsidRPr="00E158AE">
        <w:rPr>
          <w:rFonts w:ascii="Times New Roman" w:hAnsi="Times New Roman" w:cs="Times New Roman" w:hint="default"/>
          <w:sz w:val="24"/>
          <w:szCs w:val="24"/>
        </w:rPr>
        <w:t>ch obsah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v obaloch presah</w:t>
      </w:r>
      <w:r w:rsidRPr="00E158AE" w:rsidR="009A4358">
        <w:rPr>
          <w:rFonts w:ascii="Times New Roman" w:hAnsi="Times New Roman" w:cs="Times New Roman"/>
          <w:sz w:val="24"/>
          <w:szCs w:val="24"/>
        </w:rPr>
        <w:t>uje</w:t>
      </w:r>
      <w:r w:rsidRPr="00E158AE">
        <w:rPr>
          <w:rFonts w:ascii="Times New Roman" w:hAnsi="Times New Roman" w:cs="Times New Roman" w:hint="default"/>
          <w:sz w:val="24"/>
          <w:szCs w:val="24"/>
        </w:rPr>
        <w:t xml:space="preserve"> sumá</w:t>
      </w:r>
      <w:r w:rsidRPr="00E158AE">
        <w:rPr>
          <w:rFonts w:ascii="Times New Roman" w:hAnsi="Times New Roman" w:cs="Times New Roman" w:hint="default"/>
          <w:sz w:val="24"/>
          <w:szCs w:val="24"/>
        </w:rPr>
        <w:t>rne 100 mg/kg hmotnosti (ď</w:t>
      </w:r>
      <w:r w:rsidRPr="00E158AE">
        <w:rPr>
          <w:rFonts w:ascii="Times New Roman" w:hAnsi="Times New Roman" w:cs="Times New Roman" w:hint="default"/>
          <w:sz w:val="24"/>
          <w:szCs w:val="24"/>
        </w:rPr>
        <w:t>alej len "limitná</w:t>
      </w:r>
      <w:r w:rsidRPr="00E158AE">
        <w:rPr>
          <w:rFonts w:ascii="Times New Roman" w:hAnsi="Times New Roman" w:cs="Times New Roman" w:hint="default"/>
          <w:sz w:val="24"/>
          <w:szCs w:val="24"/>
        </w:rPr>
        <w:t xml:space="preserve"> hodnota").</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br/>
      </w:r>
      <w:r w:rsidRPr="00E158AE">
        <w:rPr>
          <w:rFonts w:ascii="Times New Roman" w:hAnsi="Times New Roman" w:cs="Times New Roman" w:hint="default"/>
          <w:sz w:val="24"/>
          <w:szCs w:val="24"/>
        </w:rPr>
        <w:t>(4) Zá</w:t>
      </w:r>
      <w:r w:rsidRPr="00E158AE">
        <w:rPr>
          <w:rFonts w:ascii="Times New Roman" w:hAnsi="Times New Roman" w:cs="Times New Roman" w:hint="default"/>
          <w:sz w:val="24"/>
          <w:szCs w:val="24"/>
        </w:rPr>
        <w:t>kaz podľ</w:t>
      </w:r>
      <w:r w:rsidRPr="00E158AE">
        <w:rPr>
          <w:rFonts w:ascii="Times New Roman" w:hAnsi="Times New Roman" w:cs="Times New Roman" w:hint="default"/>
          <w:sz w:val="24"/>
          <w:szCs w:val="24"/>
        </w:rPr>
        <w:t>a odseku 3 sa ne</w:t>
      </w:r>
      <w:r w:rsidRPr="00E158AE">
        <w:rPr>
          <w:rFonts w:ascii="Times New Roman" w:hAnsi="Times New Roman" w:cs="Times New Roman" w:hint="default"/>
          <w:sz w:val="24"/>
          <w:szCs w:val="24"/>
        </w:rPr>
        <w:t>vzť</w:t>
      </w:r>
      <w:r w:rsidRPr="00E158AE">
        <w:rPr>
          <w:rFonts w:ascii="Times New Roman" w:hAnsi="Times New Roman" w:cs="Times New Roman" w:hint="default"/>
          <w:sz w:val="24"/>
          <w:szCs w:val="24"/>
        </w:rPr>
        <w:t>ahuje na</w:t>
      </w:r>
    </w:p>
    <w:p w:rsidR="004E43FC" w:rsidRPr="00E158AE" w:rsidP="00595A40">
      <w:pPr>
        <w:pStyle w:val="Standard"/>
        <w:bidi w:val="0"/>
        <w:spacing w:after="0" w:line="240" w:lineRule="auto"/>
        <w:ind w:left="284"/>
        <w:jc w:val="both"/>
        <w:rPr>
          <w:rFonts w:ascii="Times New Roman" w:hAnsi="Times New Roman" w:cs="Times New Roman" w:hint="default"/>
          <w:sz w:val="24"/>
          <w:szCs w:val="24"/>
        </w:rPr>
      </w:pPr>
      <w:r w:rsidRPr="00E158AE">
        <w:rPr>
          <w:rFonts w:ascii="Times New Roman" w:hAnsi="Times New Roman" w:cs="Times New Roman" w:hint="default"/>
          <w:sz w:val="24"/>
          <w:szCs w:val="24"/>
        </w:rPr>
        <w:t>a) obaly vyrá</w:t>
      </w:r>
      <w:r w:rsidRPr="00E158AE">
        <w:rPr>
          <w:rFonts w:ascii="Times New Roman" w:hAnsi="Times New Roman" w:cs="Times New Roman" w:hint="default"/>
          <w:sz w:val="24"/>
          <w:szCs w:val="24"/>
        </w:rPr>
        <w:t>bané</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luč</w:t>
      </w:r>
      <w:r w:rsidRPr="00E158AE">
        <w:rPr>
          <w:rFonts w:ascii="Times New Roman" w:hAnsi="Times New Roman" w:cs="Times New Roman" w:hint="default"/>
          <w:sz w:val="24"/>
          <w:szCs w:val="24"/>
        </w:rPr>
        <w:t>ne z olovené</w:t>
      </w:r>
      <w:r w:rsidRPr="00E158AE">
        <w:rPr>
          <w:rFonts w:ascii="Times New Roman" w:hAnsi="Times New Roman" w:cs="Times New Roman" w:hint="default"/>
          <w:sz w:val="24"/>
          <w:szCs w:val="24"/>
        </w:rPr>
        <w:t>ho kriš</w:t>
      </w:r>
      <w:r w:rsidRPr="00E158AE">
        <w:rPr>
          <w:rFonts w:ascii="Times New Roman" w:hAnsi="Times New Roman" w:cs="Times New Roman" w:hint="default"/>
          <w:sz w:val="24"/>
          <w:szCs w:val="24"/>
        </w:rPr>
        <w:t>táľ</w:t>
      </w:r>
      <w:r w:rsidRPr="00E158AE">
        <w:rPr>
          <w:rFonts w:ascii="Times New Roman" w:hAnsi="Times New Roman" w:cs="Times New Roman" w:hint="default"/>
          <w:sz w:val="24"/>
          <w:szCs w:val="24"/>
        </w:rPr>
        <w:t>ové</w:t>
      </w:r>
      <w:r w:rsidRPr="00E158AE">
        <w:rPr>
          <w:rFonts w:ascii="Times New Roman" w:hAnsi="Times New Roman" w:cs="Times New Roman" w:hint="default"/>
          <w:sz w:val="24"/>
          <w:szCs w:val="24"/>
        </w:rPr>
        <w:t>ho skla,</w:t>
      </w:r>
    </w:p>
    <w:p w:rsidR="004E43FC" w:rsidRPr="00E158AE" w:rsidP="00595A40">
      <w:pPr>
        <w:pStyle w:val="Standard"/>
        <w:bidi w:val="0"/>
        <w:spacing w:after="0" w:line="240" w:lineRule="auto"/>
        <w:ind w:left="284"/>
        <w:jc w:val="both"/>
        <w:rPr>
          <w:rFonts w:ascii="Times New Roman" w:hAnsi="Times New Roman" w:cs="Times New Roman" w:hint="default"/>
          <w:sz w:val="24"/>
          <w:szCs w:val="24"/>
        </w:rPr>
      </w:pPr>
      <w:r w:rsidRPr="00E158AE">
        <w:rPr>
          <w:rFonts w:ascii="Times New Roman" w:hAnsi="Times New Roman" w:cs="Times New Roman" w:hint="default"/>
          <w:sz w:val="24"/>
          <w:szCs w:val="24"/>
        </w:rPr>
        <w:t>b) plastové</w:t>
      </w:r>
      <w:r w:rsidRPr="00E158AE">
        <w:rPr>
          <w:rFonts w:ascii="Times New Roman" w:hAnsi="Times New Roman" w:cs="Times New Roman" w:hint="default"/>
          <w:sz w:val="24"/>
          <w:szCs w:val="24"/>
        </w:rPr>
        <w:t xml:space="preserve"> debny a plastové</w:t>
      </w:r>
      <w:r w:rsidRPr="00E158AE">
        <w:rPr>
          <w:rFonts w:ascii="Times New Roman" w:hAnsi="Times New Roman" w:cs="Times New Roman" w:hint="default"/>
          <w:sz w:val="24"/>
          <w:szCs w:val="24"/>
        </w:rPr>
        <w:t xml:space="preserve"> palety, ak </w:t>
      </w:r>
    </w:p>
    <w:p w:rsidR="004E43FC" w:rsidRPr="00E158AE" w:rsidP="00595A40">
      <w:pPr>
        <w:pStyle w:val="Standard"/>
        <w:bidi w:val="0"/>
        <w:spacing w:after="0" w:line="240" w:lineRule="auto"/>
        <w:ind w:left="567"/>
        <w:jc w:val="both"/>
        <w:rPr>
          <w:rFonts w:ascii="Times New Roman" w:hAnsi="Times New Roman" w:cs="Times New Roman" w:hint="default"/>
          <w:sz w:val="24"/>
          <w:szCs w:val="24"/>
        </w:rPr>
      </w:pPr>
      <w:r w:rsidRPr="00E158AE">
        <w:rPr>
          <w:rFonts w:ascii="Times New Roman" w:hAnsi="Times New Roman" w:cs="Times New Roman" w:hint="default"/>
          <w:sz w:val="24"/>
          <w:szCs w:val="24"/>
        </w:rPr>
        <w:t>1. poč</w:t>
      </w:r>
      <w:r w:rsidRPr="00E158AE">
        <w:rPr>
          <w:rFonts w:ascii="Times New Roman" w:hAnsi="Times New Roman" w:cs="Times New Roman" w:hint="default"/>
          <w:sz w:val="24"/>
          <w:szCs w:val="24"/>
        </w:rPr>
        <w:t>as vý</w:t>
      </w:r>
      <w:r w:rsidRPr="00E158AE">
        <w:rPr>
          <w:rFonts w:ascii="Times New Roman" w:hAnsi="Times New Roman" w:cs="Times New Roman" w:hint="default"/>
          <w:sz w:val="24"/>
          <w:szCs w:val="24"/>
        </w:rPr>
        <w:t>robné</w:t>
      </w:r>
      <w:r w:rsidRPr="00E158AE">
        <w:rPr>
          <w:rFonts w:ascii="Times New Roman" w:hAnsi="Times New Roman" w:cs="Times New Roman" w:hint="default"/>
          <w:sz w:val="24"/>
          <w:szCs w:val="24"/>
        </w:rPr>
        <w:t>ho procesu nedochá</w:t>
      </w:r>
      <w:r w:rsidRPr="00E158AE">
        <w:rPr>
          <w:rFonts w:ascii="Times New Roman" w:hAnsi="Times New Roman" w:cs="Times New Roman" w:hint="default"/>
          <w:sz w:val="24"/>
          <w:szCs w:val="24"/>
        </w:rPr>
        <w:t>dza k zá</w:t>
      </w:r>
      <w:r w:rsidRPr="00E158AE">
        <w:rPr>
          <w:rFonts w:ascii="Times New Roman" w:hAnsi="Times New Roman" w:cs="Times New Roman" w:hint="default"/>
          <w:sz w:val="24"/>
          <w:szCs w:val="24"/>
        </w:rPr>
        <w:t>merné</w:t>
      </w:r>
      <w:r w:rsidRPr="00E158AE">
        <w:rPr>
          <w:rFonts w:ascii="Times New Roman" w:hAnsi="Times New Roman" w:cs="Times New Roman" w:hint="default"/>
          <w:sz w:val="24"/>
          <w:szCs w:val="24"/>
        </w:rPr>
        <w:t>mu zavedeniu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w:t>
      </w:r>
    </w:p>
    <w:p w:rsidR="004E43FC" w:rsidRPr="00E158AE" w:rsidP="00595A40">
      <w:pPr>
        <w:pStyle w:val="Standard"/>
        <w:bidi w:val="0"/>
        <w:spacing w:after="0" w:line="240" w:lineRule="auto"/>
        <w:ind w:left="567"/>
        <w:jc w:val="both"/>
        <w:rPr>
          <w:rFonts w:ascii="Times New Roman" w:hAnsi="Times New Roman" w:cs="Times New Roman"/>
          <w:sz w:val="24"/>
          <w:szCs w:val="24"/>
        </w:rPr>
      </w:pPr>
      <w:r w:rsidRPr="00E158AE">
        <w:rPr>
          <w:rFonts w:ascii="Times New Roman" w:hAnsi="Times New Roman" w:cs="Times New Roman" w:hint="default"/>
          <w:sz w:val="24"/>
          <w:szCs w:val="24"/>
        </w:rPr>
        <w:t>2. boli vyrobené</w:t>
      </w:r>
      <w:r w:rsidRPr="00E158AE">
        <w:rPr>
          <w:rFonts w:ascii="Times New Roman" w:hAnsi="Times New Roman" w:cs="Times New Roman" w:hint="default"/>
          <w:sz w:val="24"/>
          <w:szCs w:val="24"/>
        </w:rPr>
        <w:t xml:space="preserve"> v kontrolovanom recyklač</w:t>
      </w:r>
      <w:r w:rsidRPr="00E158AE">
        <w:rPr>
          <w:rFonts w:ascii="Times New Roman" w:hAnsi="Times New Roman" w:cs="Times New Roman" w:hint="default"/>
          <w:sz w:val="24"/>
          <w:szCs w:val="24"/>
        </w:rPr>
        <w:t xml:space="preserve">nom procese, v ktorom </w:t>
      </w:r>
      <w:r w:rsidRPr="00E158AE">
        <w:rPr>
          <w:rFonts w:ascii="Times New Roman" w:hAnsi="Times New Roman" w:cs="Times New Roman" w:hint="default"/>
          <w:sz w:val="24"/>
          <w:szCs w:val="24"/>
        </w:rPr>
        <w:t>recyklovaný</w:t>
      </w:r>
      <w:r w:rsidRPr="00E158AE">
        <w:rPr>
          <w:rFonts w:ascii="Times New Roman" w:hAnsi="Times New Roman" w:cs="Times New Roman" w:hint="default"/>
          <w:sz w:val="24"/>
          <w:szCs w:val="24"/>
        </w:rPr>
        <w:t xml:space="preserve"> materiá</w:t>
      </w:r>
      <w:r w:rsidRPr="00E158AE">
        <w:rPr>
          <w:rFonts w:ascii="Times New Roman" w:hAnsi="Times New Roman" w:cs="Times New Roman" w:hint="default"/>
          <w:sz w:val="24"/>
          <w:szCs w:val="24"/>
        </w:rPr>
        <w:t>l pochá</w:t>
      </w:r>
      <w:r w:rsidRPr="00E158AE">
        <w:rPr>
          <w:rFonts w:ascii="Times New Roman" w:hAnsi="Times New Roman" w:cs="Times New Roman" w:hint="default"/>
          <w:sz w:val="24"/>
          <w:szCs w:val="24"/>
        </w:rPr>
        <w:t>dza len z taký</w:t>
      </w:r>
      <w:r w:rsidRPr="00E158AE">
        <w:rPr>
          <w:rFonts w:ascii="Times New Roman" w:hAnsi="Times New Roman" w:cs="Times New Roman" w:hint="default"/>
          <w:sz w:val="24"/>
          <w:szCs w:val="24"/>
        </w:rPr>
        <w:t>chto plastový</w:t>
      </w:r>
      <w:r w:rsidRPr="00E158AE">
        <w:rPr>
          <w:rFonts w:ascii="Times New Roman" w:hAnsi="Times New Roman" w:cs="Times New Roman" w:hint="default"/>
          <w:sz w:val="24"/>
          <w:szCs w:val="24"/>
        </w:rPr>
        <w:t>ch debien alebo plastový</w:t>
      </w:r>
      <w:r w:rsidRPr="00E158AE">
        <w:rPr>
          <w:rFonts w:ascii="Times New Roman" w:hAnsi="Times New Roman" w:cs="Times New Roman" w:hint="default"/>
          <w:sz w:val="24"/>
          <w:szCs w:val="24"/>
        </w:rPr>
        <w:t>ch paliet a v ktorom použ</w:t>
      </w:r>
      <w:r w:rsidRPr="00E158AE">
        <w:rPr>
          <w:rFonts w:ascii="Times New Roman" w:hAnsi="Times New Roman" w:cs="Times New Roman" w:hint="default"/>
          <w:sz w:val="24"/>
          <w:szCs w:val="24"/>
        </w:rPr>
        <w:t>itie iný</w:t>
      </w:r>
      <w:r w:rsidRPr="00E158AE">
        <w:rPr>
          <w:rFonts w:ascii="Times New Roman" w:hAnsi="Times New Roman" w:cs="Times New Roman" w:hint="default"/>
          <w:sz w:val="24"/>
          <w:szCs w:val="24"/>
        </w:rPr>
        <w:t>ch materiá</w:t>
      </w:r>
      <w:r w:rsidRPr="00E158AE">
        <w:rPr>
          <w:rFonts w:ascii="Times New Roman" w:hAnsi="Times New Roman" w:cs="Times New Roman" w:hint="default"/>
          <w:sz w:val="24"/>
          <w:szCs w:val="24"/>
        </w:rPr>
        <w:t>lov tvorí</w:t>
      </w:r>
      <w:r w:rsidRPr="00E158AE">
        <w:rPr>
          <w:rFonts w:ascii="Times New Roman" w:hAnsi="Times New Roman" w:cs="Times New Roman" w:hint="default"/>
          <w:sz w:val="24"/>
          <w:szCs w:val="24"/>
        </w:rPr>
        <w:t xml:space="preserve"> na</w:t>
      </w:r>
      <w:r w:rsidRPr="00E158AE" w:rsidR="00F04306">
        <w:rPr>
          <w:rFonts w:ascii="Times New Roman" w:hAnsi="Times New Roman" w:cs="Times New Roman"/>
          <w:sz w:val="24"/>
          <w:szCs w:val="24"/>
        </w:rPr>
        <w:t>jviac 20 % z celkovej hmotnosti</w:t>
      </w:r>
      <w:r w:rsidRPr="00E158AE">
        <w:rPr>
          <w:rFonts w:ascii="Times New Roman" w:hAnsi="Times New Roman" w:cs="Times New Roman"/>
          <w:sz w:val="24"/>
          <w:szCs w:val="24"/>
        </w:rPr>
        <w:t xml:space="preserve"> alebo</w:t>
      </w:r>
    </w:p>
    <w:p w:rsidR="004E43FC" w:rsidRPr="00E158AE" w:rsidP="00595A40">
      <w:pPr>
        <w:pStyle w:val="Standard"/>
        <w:bidi w:val="0"/>
        <w:spacing w:after="0" w:line="240" w:lineRule="auto"/>
        <w:ind w:left="567"/>
        <w:jc w:val="both"/>
        <w:rPr>
          <w:rFonts w:ascii="Times New Roman" w:hAnsi="Times New Roman" w:cs="Times New Roman"/>
          <w:sz w:val="24"/>
          <w:szCs w:val="24"/>
        </w:rPr>
      </w:pPr>
      <w:r w:rsidRPr="00E158AE">
        <w:rPr>
          <w:rFonts w:ascii="Times New Roman" w:hAnsi="Times New Roman" w:cs="Times New Roman" w:hint="default"/>
          <w:sz w:val="24"/>
          <w:szCs w:val="24"/>
        </w:rPr>
        <w:t>3. je limitná</w:t>
      </w:r>
      <w:r w:rsidRPr="00E158AE">
        <w:rPr>
          <w:rFonts w:ascii="Times New Roman" w:hAnsi="Times New Roman" w:cs="Times New Roman" w:hint="default"/>
          <w:sz w:val="24"/>
          <w:szCs w:val="24"/>
        </w:rPr>
        <w:t xml:space="preserve"> hodnota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prekroč</w:t>
      </w:r>
      <w:r w:rsidRPr="00E158AE">
        <w:rPr>
          <w:rFonts w:ascii="Times New Roman" w:hAnsi="Times New Roman" w:cs="Times New Roman" w:hint="default"/>
          <w:sz w:val="24"/>
          <w:szCs w:val="24"/>
        </w:rPr>
        <w:t>ená</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luč</w:t>
      </w:r>
      <w:r w:rsidRPr="00E158AE">
        <w:rPr>
          <w:rFonts w:ascii="Times New Roman" w:hAnsi="Times New Roman" w:cs="Times New Roman" w:hint="default"/>
          <w:sz w:val="24"/>
          <w:szCs w:val="24"/>
        </w:rPr>
        <w:t>ne pridá</w:t>
      </w:r>
      <w:r w:rsidRPr="00E158AE">
        <w:rPr>
          <w:rFonts w:ascii="Times New Roman" w:hAnsi="Times New Roman" w:cs="Times New Roman" w:hint="default"/>
          <w:sz w:val="24"/>
          <w:szCs w:val="24"/>
        </w:rPr>
        <w:t>vaní</w:t>
      </w:r>
      <w:r w:rsidRPr="00E158AE">
        <w:rPr>
          <w:rFonts w:ascii="Times New Roman" w:hAnsi="Times New Roman" w:cs="Times New Roman" w:hint="default"/>
          <w:sz w:val="24"/>
          <w:szCs w:val="24"/>
        </w:rPr>
        <w:t>m recyklovaný</w:t>
      </w:r>
      <w:r w:rsidRPr="00E158AE">
        <w:rPr>
          <w:rFonts w:ascii="Times New Roman" w:hAnsi="Times New Roman" w:cs="Times New Roman" w:hint="default"/>
          <w:sz w:val="24"/>
          <w:szCs w:val="24"/>
        </w:rPr>
        <w:t>ch mat</w:t>
      </w:r>
      <w:r w:rsidRPr="00E158AE" w:rsidR="00F04306">
        <w:rPr>
          <w:rFonts w:ascii="Times New Roman" w:hAnsi="Times New Roman" w:cs="Times New Roman" w:hint="default"/>
          <w:sz w:val="24"/>
          <w:szCs w:val="24"/>
        </w:rPr>
        <w:t>eriá</w:t>
      </w:r>
      <w:r w:rsidRPr="00E158AE" w:rsidR="00F04306">
        <w:rPr>
          <w:rFonts w:ascii="Times New Roman" w:hAnsi="Times New Roman" w:cs="Times New Roman" w:hint="default"/>
          <w:sz w:val="24"/>
          <w:szCs w:val="24"/>
        </w:rPr>
        <w:t>lov s obsahom ť</w:t>
      </w:r>
      <w:r w:rsidRPr="00E158AE" w:rsidR="00F04306">
        <w:rPr>
          <w:rFonts w:ascii="Times New Roman" w:hAnsi="Times New Roman" w:cs="Times New Roman" w:hint="default"/>
          <w:sz w:val="24"/>
          <w:szCs w:val="24"/>
        </w:rPr>
        <w:t>až</w:t>
      </w:r>
      <w:r w:rsidRPr="00E158AE" w:rsidR="00F04306">
        <w:rPr>
          <w:rFonts w:ascii="Times New Roman" w:hAnsi="Times New Roman" w:cs="Times New Roman" w:hint="default"/>
          <w:sz w:val="24"/>
          <w:szCs w:val="24"/>
        </w:rPr>
        <w:t>ký</w:t>
      </w:r>
      <w:r w:rsidRPr="00E158AE" w:rsidR="00F04306">
        <w:rPr>
          <w:rFonts w:ascii="Times New Roman" w:hAnsi="Times New Roman" w:cs="Times New Roman" w:hint="default"/>
          <w:sz w:val="24"/>
          <w:szCs w:val="24"/>
        </w:rPr>
        <w:t>ch kovov,</w:t>
      </w:r>
    </w:p>
    <w:p w:rsidR="004E43FC" w:rsidRPr="00E158AE" w:rsidP="00595A40">
      <w:pPr>
        <w:pStyle w:val="Standard"/>
        <w:bidi w:val="0"/>
        <w:spacing w:after="0" w:line="240" w:lineRule="auto"/>
        <w:ind w:left="284"/>
        <w:jc w:val="both"/>
        <w:rPr>
          <w:rFonts w:ascii="Times New Roman" w:hAnsi="Times New Roman" w:cs="Times New Roman"/>
          <w:sz w:val="24"/>
          <w:szCs w:val="24"/>
        </w:rPr>
      </w:pPr>
      <w:r w:rsidRPr="00E158AE" w:rsidR="00C14A21">
        <w:rPr>
          <w:rFonts w:ascii="Times New Roman" w:hAnsi="Times New Roman" w:cs="Times New Roman"/>
          <w:sz w:val="24"/>
          <w:szCs w:val="24"/>
        </w:rPr>
        <w:t xml:space="preserve"> </w:t>
      </w:r>
      <w:r w:rsidRPr="00E158AE">
        <w:rPr>
          <w:rFonts w:ascii="Times New Roman" w:hAnsi="Times New Roman" w:cs="Times New Roman"/>
          <w:sz w:val="24"/>
          <w:szCs w:val="24"/>
        </w:rPr>
        <w:t>c) obaly zo skla, ak</w:t>
      </w:r>
    </w:p>
    <w:p w:rsidR="004E43FC" w:rsidRPr="00E158AE" w:rsidP="00595A40">
      <w:pPr>
        <w:pStyle w:val="Standard"/>
        <w:bidi w:val="0"/>
        <w:spacing w:after="0" w:line="240" w:lineRule="auto"/>
        <w:ind w:left="567"/>
        <w:jc w:val="both"/>
        <w:rPr>
          <w:rFonts w:ascii="Times New Roman" w:hAnsi="Times New Roman" w:cs="Times New Roman" w:hint="default"/>
          <w:sz w:val="24"/>
          <w:szCs w:val="24"/>
        </w:rPr>
      </w:pPr>
      <w:r w:rsidRPr="00E158AE">
        <w:rPr>
          <w:rFonts w:ascii="Times New Roman" w:hAnsi="Times New Roman" w:cs="Times New Roman" w:hint="default"/>
          <w:sz w:val="24"/>
          <w:szCs w:val="24"/>
        </w:rPr>
        <w:t>1. poč</w:t>
      </w:r>
      <w:r w:rsidRPr="00E158AE">
        <w:rPr>
          <w:rFonts w:ascii="Times New Roman" w:hAnsi="Times New Roman" w:cs="Times New Roman" w:hint="default"/>
          <w:sz w:val="24"/>
          <w:szCs w:val="24"/>
        </w:rPr>
        <w:t>as vý</w:t>
      </w:r>
      <w:r w:rsidRPr="00E158AE">
        <w:rPr>
          <w:rFonts w:ascii="Times New Roman" w:hAnsi="Times New Roman" w:cs="Times New Roman" w:hint="default"/>
          <w:sz w:val="24"/>
          <w:szCs w:val="24"/>
        </w:rPr>
        <w:t>robné</w:t>
      </w:r>
      <w:r w:rsidRPr="00E158AE">
        <w:rPr>
          <w:rFonts w:ascii="Times New Roman" w:hAnsi="Times New Roman" w:cs="Times New Roman" w:hint="default"/>
          <w:sz w:val="24"/>
          <w:szCs w:val="24"/>
        </w:rPr>
        <w:t>ho procesu nedochá</w:t>
      </w:r>
      <w:r w:rsidRPr="00E158AE">
        <w:rPr>
          <w:rFonts w:ascii="Times New Roman" w:hAnsi="Times New Roman" w:cs="Times New Roman" w:hint="default"/>
          <w:sz w:val="24"/>
          <w:szCs w:val="24"/>
        </w:rPr>
        <w:t>dza k zá</w:t>
      </w:r>
      <w:r w:rsidRPr="00E158AE">
        <w:rPr>
          <w:rFonts w:ascii="Times New Roman" w:hAnsi="Times New Roman" w:cs="Times New Roman" w:hint="default"/>
          <w:sz w:val="24"/>
          <w:szCs w:val="24"/>
        </w:rPr>
        <w:t>merné</w:t>
      </w:r>
      <w:r w:rsidRPr="00E158AE">
        <w:rPr>
          <w:rFonts w:ascii="Times New Roman" w:hAnsi="Times New Roman" w:cs="Times New Roman" w:hint="default"/>
          <w:sz w:val="24"/>
          <w:szCs w:val="24"/>
        </w:rPr>
        <w:t>mu zavedeniu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w:t>
      </w:r>
    </w:p>
    <w:p w:rsidR="004E43FC" w:rsidRPr="00E158AE" w:rsidP="00595A40">
      <w:pPr>
        <w:pStyle w:val="Standard"/>
        <w:bidi w:val="0"/>
        <w:spacing w:after="0" w:line="240" w:lineRule="auto"/>
        <w:ind w:left="567"/>
        <w:jc w:val="both"/>
        <w:rPr>
          <w:rFonts w:ascii="Times New Roman" w:hAnsi="Times New Roman" w:cs="Times New Roman" w:hint="default"/>
          <w:sz w:val="24"/>
          <w:szCs w:val="24"/>
        </w:rPr>
      </w:pPr>
      <w:r w:rsidRPr="00E158AE">
        <w:rPr>
          <w:rFonts w:ascii="Times New Roman" w:hAnsi="Times New Roman" w:cs="Times New Roman" w:hint="default"/>
          <w:sz w:val="24"/>
          <w:szCs w:val="24"/>
        </w:rPr>
        <w:t>2. je limitná</w:t>
      </w:r>
      <w:r w:rsidRPr="00E158AE">
        <w:rPr>
          <w:rFonts w:ascii="Times New Roman" w:hAnsi="Times New Roman" w:cs="Times New Roman" w:hint="default"/>
          <w:sz w:val="24"/>
          <w:szCs w:val="24"/>
        </w:rPr>
        <w:t xml:space="preserve"> hodnota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prekroč</w:t>
      </w:r>
      <w:r w:rsidRPr="00E158AE">
        <w:rPr>
          <w:rFonts w:ascii="Times New Roman" w:hAnsi="Times New Roman" w:cs="Times New Roman" w:hint="default"/>
          <w:sz w:val="24"/>
          <w:szCs w:val="24"/>
        </w:rPr>
        <w:t>ená</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luč</w:t>
      </w:r>
      <w:r w:rsidRPr="00E158AE">
        <w:rPr>
          <w:rFonts w:ascii="Times New Roman" w:hAnsi="Times New Roman" w:cs="Times New Roman" w:hint="default"/>
          <w:sz w:val="24"/>
          <w:szCs w:val="24"/>
        </w:rPr>
        <w:t>ne pridá</w:t>
      </w:r>
      <w:r w:rsidRPr="00E158AE">
        <w:rPr>
          <w:rFonts w:ascii="Times New Roman" w:hAnsi="Times New Roman" w:cs="Times New Roman" w:hint="default"/>
          <w:sz w:val="24"/>
          <w:szCs w:val="24"/>
        </w:rPr>
        <w:t>vaní</w:t>
      </w:r>
      <w:r w:rsidRPr="00E158AE">
        <w:rPr>
          <w:rFonts w:ascii="Times New Roman" w:hAnsi="Times New Roman" w:cs="Times New Roman" w:hint="default"/>
          <w:sz w:val="24"/>
          <w:szCs w:val="24"/>
        </w:rPr>
        <w:t>m recyklovaný</w:t>
      </w:r>
      <w:r w:rsidRPr="00E158AE">
        <w:rPr>
          <w:rFonts w:ascii="Times New Roman" w:hAnsi="Times New Roman" w:cs="Times New Roman" w:hint="default"/>
          <w:sz w:val="24"/>
          <w:szCs w:val="24"/>
        </w:rPr>
        <w:t>ch materiá</w:t>
      </w:r>
      <w:r w:rsidRPr="00E158AE">
        <w:rPr>
          <w:rFonts w:ascii="Times New Roman" w:hAnsi="Times New Roman" w:cs="Times New Roman" w:hint="default"/>
          <w:sz w:val="24"/>
          <w:szCs w:val="24"/>
        </w:rPr>
        <w:t>lov s obsahom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alebo</w:t>
      </w:r>
    </w:p>
    <w:p w:rsidR="004E43FC" w:rsidRPr="00E158AE" w:rsidP="00595A40">
      <w:pPr>
        <w:pStyle w:val="Standard"/>
        <w:bidi w:val="0"/>
        <w:spacing w:after="0" w:line="240" w:lineRule="auto"/>
        <w:ind w:left="567"/>
        <w:jc w:val="both"/>
        <w:rPr>
          <w:rFonts w:ascii="Times New Roman" w:hAnsi="Times New Roman" w:cs="Times New Roman" w:hint="default"/>
          <w:sz w:val="24"/>
          <w:szCs w:val="24"/>
        </w:rPr>
      </w:pPr>
      <w:r w:rsidRPr="00E158AE">
        <w:rPr>
          <w:rFonts w:ascii="Times New Roman" w:hAnsi="Times New Roman" w:cs="Times New Roman" w:hint="default"/>
          <w:sz w:val="24"/>
          <w:szCs w:val="24"/>
        </w:rPr>
        <w:t>3. t</w:t>
      </w:r>
      <w:r w:rsidRPr="00E158AE">
        <w:rPr>
          <w:rFonts w:ascii="Times New Roman" w:hAnsi="Times New Roman" w:cs="Times New Roman" w:hint="default"/>
          <w:sz w:val="24"/>
          <w:szCs w:val="24"/>
        </w:rPr>
        <w:t>en, kto obaly vyrá</w:t>
      </w:r>
      <w:r w:rsidRPr="00E158AE">
        <w:rPr>
          <w:rFonts w:ascii="Times New Roman" w:hAnsi="Times New Roman" w:cs="Times New Roman" w:hint="default"/>
          <w:sz w:val="24"/>
          <w:szCs w:val="24"/>
        </w:rPr>
        <w:t>ba, vykoná</w:t>
      </w:r>
      <w:r w:rsidRPr="00E158AE">
        <w:rPr>
          <w:rFonts w:ascii="Times New Roman" w:hAnsi="Times New Roman" w:cs="Times New Roman" w:hint="default"/>
          <w:sz w:val="24"/>
          <w:szCs w:val="24"/>
        </w:rPr>
        <w:t>va pravidelné</w:t>
      </w:r>
      <w:r w:rsidRPr="00E158AE">
        <w:rPr>
          <w:rFonts w:ascii="Times New Roman" w:hAnsi="Times New Roman" w:cs="Times New Roman" w:hint="default"/>
          <w:sz w:val="24"/>
          <w:szCs w:val="24"/>
        </w:rPr>
        <w:t xml:space="preserve"> mesač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kontroly vý</w:t>
      </w:r>
      <w:r w:rsidRPr="00E158AE">
        <w:rPr>
          <w:rFonts w:ascii="Times New Roman" w:hAnsi="Times New Roman" w:cs="Times New Roman" w:hint="default"/>
          <w:sz w:val="24"/>
          <w:szCs w:val="24"/>
        </w:rPr>
        <w:t>robnej č</w:t>
      </w:r>
      <w:r w:rsidRPr="00E158AE">
        <w:rPr>
          <w:rFonts w:ascii="Times New Roman" w:hAnsi="Times New Roman" w:cs="Times New Roman" w:hint="default"/>
          <w:sz w:val="24"/>
          <w:szCs w:val="24"/>
        </w:rPr>
        <w:t>innosti na sklá</w:t>
      </w:r>
      <w:r w:rsidRPr="00E158AE">
        <w:rPr>
          <w:rFonts w:ascii="Times New Roman" w:hAnsi="Times New Roman" w:cs="Times New Roman" w:hint="default"/>
          <w:sz w:val="24"/>
          <w:szCs w:val="24"/>
        </w:rPr>
        <w:t>rskej peci zamerané</w:t>
      </w:r>
      <w:r w:rsidRPr="00E158AE">
        <w:rPr>
          <w:rFonts w:ascii="Times New Roman" w:hAnsi="Times New Roman" w:cs="Times New Roman" w:hint="default"/>
          <w:sz w:val="24"/>
          <w:szCs w:val="24"/>
        </w:rPr>
        <w:t xml:space="preserve"> na zistenie koncentrá</w:t>
      </w:r>
      <w:r w:rsidRPr="00E158AE">
        <w:rPr>
          <w:rFonts w:ascii="Times New Roman" w:hAnsi="Times New Roman" w:cs="Times New Roman" w:hint="default"/>
          <w:sz w:val="24"/>
          <w:szCs w:val="24"/>
        </w:rPr>
        <w:t>cie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vý</w:t>
      </w:r>
      <w:r w:rsidRPr="00E158AE">
        <w:rPr>
          <w:rFonts w:ascii="Times New Roman" w:hAnsi="Times New Roman" w:cs="Times New Roman" w:hint="default"/>
          <w:sz w:val="24"/>
          <w:szCs w:val="24"/>
        </w:rPr>
        <w:t>sledky meraní</w:t>
      </w:r>
      <w:r w:rsidRPr="00E158AE">
        <w:rPr>
          <w:rFonts w:ascii="Times New Roman" w:hAnsi="Times New Roman" w:cs="Times New Roman" w:hint="default"/>
          <w:sz w:val="24"/>
          <w:szCs w:val="24"/>
        </w:rPr>
        <w:t xml:space="preserve"> a použ</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 xml:space="preserve"> metó</w:t>
      </w:r>
      <w:r w:rsidRPr="00E158AE">
        <w:rPr>
          <w:rFonts w:ascii="Times New Roman" w:hAnsi="Times New Roman" w:cs="Times New Roman" w:hint="default"/>
          <w:sz w:val="24"/>
          <w:szCs w:val="24"/>
        </w:rPr>
        <w:t>dy merania musia byť</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na pož</w:t>
      </w:r>
      <w:r w:rsidRPr="00E158AE">
        <w:rPr>
          <w:rFonts w:ascii="Times New Roman" w:hAnsi="Times New Roman" w:cs="Times New Roman" w:hint="default"/>
          <w:sz w:val="24"/>
          <w:szCs w:val="24"/>
        </w:rPr>
        <w:t xml:space="preserve">iadanie </w:t>
      </w:r>
      <w:r w:rsidRPr="00E158AE">
        <w:rPr>
          <w:rFonts w:ascii="Times New Roman" w:hAnsi="Times New Roman" w:cs="Times New Roman" w:hint="default"/>
          <w:sz w:val="24"/>
          <w:szCs w:val="24"/>
        </w:rPr>
        <w:t>k</w:t>
      </w:r>
      <w:r w:rsidRPr="00E158AE">
        <w:rPr>
          <w:rFonts w:ascii="Times New Roman" w:hAnsi="Times New Roman" w:cs="Times New Roman" w:hint="default"/>
          <w:sz w:val="24"/>
          <w:szCs w:val="24"/>
        </w:rPr>
        <w:t>edykoľ</w:t>
      </w:r>
      <w:r w:rsidRPr="00E158AE">
        <w:rPr>
          <w:rFonts w:ascii="Times New Roman" w:hAnsi="Times New Roman" w:cs="Times New Roman" w:hint="default"/>
          <w:sz w:val="24"/>
          <w:szCs w:val="24"/>
        </w:rPr>
        <w:t>vek k dispozí</w:t>
      </w:r>
      <w:r w:rsidRPr="00E158AE">
        <w:rPr>
          <w:rFonts w:ascii="Times New Roman" w:hAnsi="Times New Roman" w:cs="Times New Roman" w:hint="default"/>
          <w:sz w:val="24"/>
          <w:szCs w:val="24"/>
        </w:rPr>
        <w:t>cii.</w:t>
      </w:r>
    </w:p>
    <w:p w:rsidR="004E43FC" w:rsidRPr="00E158AE" w:rsidP="00C33448">
      <w:pPr>
        <w:pStyle w:val="Standard"/>
        <w:bidi w:val="0"/>
        <w:spacing w:after="0" w:line="240" w:lineRule="auto"/>
        <w:jc w:val="both"/>
      </w:pPr>
      <w:r w:rsidRPr="00E158AE">
        <w:rPr>
          <w:rFonts w:ascii="Times New Roman" w:hAnsi="Times New Roman" w:cs="Times New Roman"/>
          <w:sz w:val="24"/>
          <w:szCs w:val="24"/>
        </w:rPr>
        <w:br/>
      </w:r>
      <w:r w:rsidRPr="00E158AE">
        <w:rPr>
          <w:rFonts w:ascii="Times New Roman" w:hAnsi="Times New Roman" w:cs="Times New Roman" w:hint="default"/>
          <w:sz w:val="24"/>
          <w:szCs w:val="24"/>
        </w:rPr>
        <w:t>(5) Plastové</w:t>
      </w:r>
      <w:r w:rsidRPr="00E158AE">
        <w:rPr>
          <w:rFonts w:ascii="Times New Roman" w:hAnsi="Times New Roman" w:cs="Times New Roman" w:hint="default"/>
          <w:sz w:val="24"/>
          <w:szCs w:val="24"/>
        </w:rPr>
        <w:t xml:space="preserve"> debny a plastové</w:t>
      </w:r>
      <w:r w:rsidRPr="00E158AE">
        <w:rPr>
          <w:rFonts w:ascii="Times New Roman" w:hAnsi="Times New Roman" w:cs="Times New Roman" w:hint="default"/>
          <w:sz w:val="24"/>
          <w:szCs w:val="24"/>
        </w:rPr>
        <w:t xml:space="preserve"> palety s obsahom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vyšší</w:t>
      </w:r>
      <w:r w:rsidRPr="00E158AE">
        <w:rPr>
          <w:rFonts w:ascii="Times New Roman" w:hAnsi="Times New Roman" w:cs="Times New Roman" w:hint="default"/>
          <w:sz w:val="24"/>
          <w:szCs w:val="24"/>
        </w:rPr>
        <w:t>m ako je limitná</w:t>
      </w:r>
      <w:r w:rsidRPr="00E158AE">
        <w:rPr>
          <w:rFonts w:ascii="Times New Roman" w:hAnsi="Times New Roman" w:cs="Times New Roman" w:hint="default"/>
          <w:sz w:val="24"/>
          <w:szCs w:val="24"/>
        </w:rPr>
        <w:t xml:space="preserve"> hodnota musia byť</w:t>
      </w:r>
      <w:r w:rsidRPr="00E158AE">
        <w:rPr>
          <w:rFonts w:ascii="Times New Roman" w:hAnsi="Times New Roman" w:cs="Times New Roman" w:hint="default"/>
          <w:sz w:val="24"/>
          <w:szCs w:val="24"/>
        </w:rPr>
        <w:t xml:space="preserve"> viditeľ</w:t>
      </w:r>
      <w:r w:rsidRPr="00E158AE">
        <w:rPr>
          <w:rFonts w:ascii="Times New Roman" w:hAnsi="Times New Roman" w:cs="Times New Roman" w:hint="default"/>
          <w:sz w:val="24"/>
          <w:szCs w:val="24"/>
        </w:rPr>
        <w:t>ne a trvalo označ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v sú</w:t>
      </w:r>
      <w:r w:rsidRPr="00E158AE">
        <w:rPr>
          <w:rFonts w:ascii="Times New Roman" w:hAnsi="Times New Roman" w:cs="Times New Roman" w:hint="default"/>
          <w:sz w:val="24"/>
          <w:szCs w:val="24"/>
        </w:rPr>
        <w:t>lade s osobitný</w:t>
      </w:r>
      <w:r w:rsidRPr="00E158AE">
        <w:rPr>
          <w:rFonts w:ascii="Times New Roman" w:hAnsi="Times New Roman" w:cs="Times New Roman" w:hint="default"/>
          <w:sz w:val="24"/>
          <w:szCs w:val="24"/>
        </w:rPr>
        <w:t>m predpisom.</w:t>
      </w:r>
      <w:r>
        <w:rPr>
          <w:rStyle w:val="FootnoteSymbol"/>
          <w:rFonts w:ascii="Times New Roman" w:hAnsi="Times New Roman" w:cs="Times New Roman"/>
          <w:position w:val="0"/>
          <w:sz w:val="24"/>
          <w:szCs w:val="24"/>
          <w:rtl w:val="0"/>
        </w:rPr>
        <w:footnoteReference w:id="78"/>
      </w:r>
      <w:r w:rsidRPr="00E158AE">
        <w:rPr>
          <w:rFonts w:ascii="Times New Roman" w:hAnsi="Times New Roman" w:cs="Times New Roman"/>
          <w:sz w:val="24"/>
          <w:szCs w:val="24"/>
          <w:vertAlign w:val="superscript"/>
        </w:rPr>
        <w:t>)</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sz w:val="24"/>
          <w:szCs w:val="24"/>
        </w:rPr>
        <w:br/>
      </w:r>
      <w:r w:rsidRPr="00E158AE">
        <w:rPr>
          <w:rFonts w:ascii="Times New Roman" w:hAnsi="Times New Roman" w:cs="Times New Roman" w:hint="default"/>
          <w:sz w:val="24"/>
          <w:szCs w:val="24"/>
        </w:rPr>
        <w:t>(6) Plastové</w:t>
      </w:r>
      <w:r w:rsidRPr="00E158AE">
        <w:rPr>
          <w:rFonts w:ascii="Times New Roman" w:hAnsi="Times New Roman" w:cs="Times New Roman" w:hint="default"/>
          <w:sz w:val="24"/>
          <w:szCs w:val="24"/>
        </w:rPr>
        <w:t xml:space="preserve"> debny a plastové</w:t>
      </w:r>
      <w:r w:rsidRPr="00E158AE">
        <w:rPr>
          <w:rFonts w:ascii="Times New Roman" w:hAnsi="Times New Roman" w:cs="Times New Roman" w:hint="default"/>
          <w:sz w:val="24"/>
          <w:szCs w:val="24"/>
        </w:rPr>
        <w:t xml:space="preserve"> palety s obsahom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podľ</w:t>
      </w:r>
      <w:r w:rsidRPr="00E158AE">
        <w:rPr>
          <w:rFonts w:ascii="Times New Roman" w:hAnsi="Times New Roman" w:cs="Times New Roman" w:hint="default"/>
          <w:sz w:val="24"/>
          <w:szCs w:val="24"/>
        </w:rPr>
        <w:t xml:space="preserve">a </w:t>
      </w:r>
      <w:r w:rsidRPr="00E158AE">
        <w:rPr>
          <w:rFonts w:ascii="Times New Roman" w:hAnsi="Times New Roman" w:cs="Times New Roman" w:hint="default"/>
          <w:sz w:val="24"/>
          <w:szCs w:val="24"/>
        </w:rPr>
        <w:t>odseku 4 pí</w:t>
      </w:r>
      <w:r w:rsidRPr="00E158AE">
        <w:rPr>
          <w:rFonts w:ascii="Times New Roman" w:hAnsi="Times New Roman" w:cs="Times New Roman" w:hint="default"/>
          <w:sz w:val="24"/>
          <w:szCs w:val="24"/>
        </w:rPr>
        <w:t>sm. b), ktoré</w:t>
      </w:r>
      <w:r w:rsidRPr="00E158AE">
        <w:rPr>
          <w:rFonts w:ascii="Times New Roman" w:hAnsi="Times New Roman" w:cs="Times New Roman" w:hint="default"/>
          <w:sz w:val="24"/>
          <w:szCs w:val="24"/>
        </w:rPr>
        <w:t xml:space="preserve"> sa stanú</w:t>
      </w:r>
      <w:r w:rsidRPr="00E158AE">
        <w:rPr>
          <w:rFonts w:ascii="Times New Roman" w:hAnsi="Times New Roman" w:cs="Times New Roman" w:hint="default"/>
          <w:sz w:val="24"/>
          <w:szCs w:val="24"/>
        </w:rPr>
        <w:t xml:space="preserve"> odpadom, musia byť</w:t>
      </w:r>
      <w:r w:rsidRPr="00E158AE">
        <w:rPr>
          <w:rFonts w:ascii="Times New Roman" w:hAnsi="Times New Roman" w:cs="Times New Roman" w:hint="default"/>
          <w:sz w:val="24"/>
          <w:szCs w:val="24"/>
        </w:rPr>
        <w:t xml:space="preserve"> recyklované</w:t>
      </w:r>
      <w:r w:rsidRPr="00E158AE">
        <w:rPr>
          <w:rFonts w:ascii="Times New Roman" w:hAnsi="Times New Roman" w:cs="Times New Roman" w:hint="default"/>
          <w:sz w:val="24"/>
          <w:szCs w:val="24"/>
        </w:rPr>
        <w:t xml:space="preserve"> v recyklač</w:t>
      </w:r>
      <w:r w:rsidRPr="00E158AE">
        <w:rPr>
          <w:rFonts w:ascii="Times New Roman" w:hAnsi="Times New Roman" w:cs="Times New Roman" w:hint="default"/>
          <w:sz w:val="24"/>
          <w:szCs w:val="24"/>
        </w:rPr>
        <w:t>nom procese, v ktorom sa recyklovaný</w:t>
      </w:r>
      <w:r w:rsidRPr="00E158AE">
        <w:rPr>
          <w:rFonts w:ascii="Times New Roman" w:hAnsi="Times New Roman" w:cs="Times New Roman" w:hint="default"/>
          <w:sz w:val="24"/>
          <w:szCs w:val="24"/>
        </w:rPr>
        <w:t xml:space="preserve"> materiá</w:t>
      </w:r>
      <w:r w:rsidRPr="00E158AE">
        <w:rPr>
          <w:rFonts w:ascii="Times New Roman" w:hAnsi="Times New Roman" w:cs="Times New Roman" w:hint="default"/>
          <w:sz w:val="24"/>
          <w:szCs w:val="24"/>
        </w:rPr>
        <w:t>l vyrá</w:t>
      </w:r>
      <w:r w:rsidRPr="00E158AE">
        <w:rPr>
          <w:rFonts w:ascii="Times New Roman" w:hAnsi="Times New Roman" w:cs="Times New Roman" w:hint="default"/>
          <w:sz w:val="24"/>
          <w:szCs w:val="24"/>
        </w:rPr>
        <w:t>ba len z plastový</w:t>
      </w:r>
      <w:r w:rsidRPr="00E158AE">
        <w:rPr>
          <w:rFonts w:ascii="Times New Roman" w:hAnsi="Times New Roman" w:cs="Times New Roman" w:hint="default"/>
          <w:sz w:val="24"/>
          <w:szCs w:val="24"/>
        </w:rPr>
        <w:t>ch debien alebo plastový</w:t>
      </w:r>
      <w:r w:rsidRPr="00E158AE">
        <w:rPr>
          <w:rFonts w:ascii="Times New Roman" w:hAnsi="Times New Roman" w:cs="Times New Roman" w:hint="default"/>
          <w:sz w:val="24"/>
          <w:szCs w:val="24"/>
        </w:rPr>
        <w:t>ch paliet a v ktorom použ</w:t>
      </w:r>
      <w:r w:rsidRPr="00E158AE">
        <w:rPr>
          <w:rFonts w:ascii="Times New Roman" w:hAnsi="Times New Roman" w:cs="Times New Roman" w:hint="default"/>
          <w:sz w:val="24"/>
          <w:szCs w:val="24"/>
        </w:rPr>
        <w:t>itie iný</w:t>
      </w:r>
      <w:r w:rsidRPr="00E158AE">
        <w:rPr>
          <w:rFonts w:ascii="Times New Roman" w:hAnsi="Times New Roman" w:cs="Times New Roman" w:hint="default"/>
          <w:sz w:val="24"/>
          <w:szCs w:val="24"/>
        </w:rPr>
        <w:t>ch materiá</w:t>
      </w:r>
      <w:r w:rsidRPr="00E158AE">
        <w:rPr>
          <w:rFonts w:ascii="Times New Roman" w:hAnsi="Times New Roman" w:cs="Times New Roman" w:hint="default"/>
          <w:sz w:val="24"/>
          <w:szCs w:val="24"/>
        </w:rPr>
        <w:t>lov tvorí</w:t>
      </w:r>
      <w:r w:rsidRPr="00E158AE">
        <w:rPr>
          <w:rFonts w:ascii="Times New Roman" w:hAnsi="Times New Roman" w:cs="Times New Roman" w:hint="default"/>
          <w:sz w:val="24"/>
          <w:szCs w:val="24"/>
        </w:rPr>
        <w:t xml:space="preserve"> najviac 20 % z celkovej hmotnosti.</w:t>
      </w:r>
    </w:p>
    <w:p w:rsidR="004E43FC" w:rsidRPr="00E158AE" w:rsidP="00C33448">
      <w:pPr>
        <w:pStyle w:val="Standard"/>
        <w:bidi w:val="0"/>
        <w:spacing w:after="0" w:line="240" w:lineRule="auto"/>
        <w:jc w:val="both"/>
      </w:pPr>
      <w:r w:rsidRPr="00E158AE">
        <w:rPr>
          <w:rFonts w:ascii="Times New Roman" w:hAnsi="Times New Roman" w:cs="Times New Roman" w:hint="default"/>
          <w:sz w:val="24"/>
          <w:szCs w:val="24"/>
        </w:rPr>
        <w:br/>
      </w:r>
      <w:r w:rsidRPr="00E158AE">
        <w:rPr>
          <w:rFonts w:ascii="Times New Roman" w:hAnsi="Times New Roman" w:cs="Times New Roman" w:hint="default"/>
          <w:sz w:val="24"/>
          <w:szCs w:val="24"/>
        </w:rPr>
        <w:t>(</w:t>
      </w:r>
      <w:r w:rsidRPr="00E158AE">
        <w:rPr>
          <w:rFonts w:ascii="Times New Roman" w:hAnsi="Times New Roman" w:cs="Times New Roman" w:hint="default"/>
          <w:sz w:val="24"/>
          <w:szCs w:val="24"/>
        </w:rPr>
        <w:t>7) Ten, kto obaly uvedené</w:t>
      </w:r>
      <w:r w:rsidRPr="00E158AE">
        <w:rPr>
          <w:rFonts w:ascii="Times New Roman" w:hAnsi="Times New Roman" w:cs="Times New Roman" w:hint="default"/>
          <w:sz w:val="24"/>
          <w:szCs w:val="24"/>
        </w:rPr>
        <w:t xml:space="preserve"> v odseku 4 pí</w:t>
      </w:r>
      <w:r w:rsidRPr="00E158AE">
        <w:rPr>
          <w:rFonts w:ascii="Times New Roman" w:hAnsi="Times New Roman" w:cs="Times New Roman" w:hint="default"/>
          <w:sz w:val="24"/>
          <w:szCs w:val="24"/>
        </w:rPr>
        <w:t>sm. b) vyrá</w:t>
      </w:r>
      <w:r w:rsidRPr="00E158AE">
        <w:rPr>
          <w:rFonts w:ascii="Times New Roman" w:hAnsi="Times New Roman" w:cs="Times New Roman" w:hint="default"/>
          <w:sz w:val="24"/>
          <w:szCs w:val="24"/>
        </w:rPr>
        <w:t>ba alebo jeho splnomocnený</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stupca je povinný</w:t>
      </w:r>
      <w:r w:rsidRPr="00E158AE">
        <w:rPr>
          <w:rFonts w:ascii="Times New Roman" w:hAnsi="Times New Roman" w:cs="Times New Roman" w:hint="default"/>
          <w:sz w:val="24"/>
          <w:szCs w:val="24"/>
        </w:rPr>
        <w:t xml:space="preserve"> uchová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technickú</w:t>
      </w:r>
      <w:r w:rsidRPr="00E158AE">
        <w:rPr>
          <w:rFonts w:ascii="Times New Roman" w:hAnsi="Times New Roman" w:cs="Times New Roman" w:hint="default"/>
          <w:sz w:val="24"/>
          <w:szCs w:val="24"/>
        </w:rPr>
        <w:t xml:space="preserve"> dokumentá</w:t>
      </w:r>
      <w:r w:rsidRPr="00E158AE">
        <w:rPr>
          <w:rFonts w:ascii="Times New Roman" w:hAnsi="Times New Roman" w:cs="Times New Roman" w:hint="default"/>
          <w:sz w:val="24"/>
          <w:szCs w:val="24"/>
        </w:rPr>
        <w:t>ciu</w:t>
      </w:r>
      <w:r w:rsidRPr="00E158AE" w:rsidR="00FC7553">
        <w:rPr>
          <w:rFonts w:ascii="Times New Roman" w:hAnsi="Times New Roman" w:cs="Times New Roman"/>
          <w:sz w:val="24"/>
          <w:szCs w:val="24"/>
          <w:vertAlign w:val="superscript"/>
        </w:rPr>
        <w:t>56</w:t>
      </w:r>
      <w:r w:rsidRPr="00E158AE">
        <w:rPr>
          <w:rFonts w:ascii="Times New Roman" w:hAnsi="Times New Roman" w:cs="Times New Roman"/>
          <w:sz w:val="24"/>
          <w:szCs w:val="24"/>
          <w:vertAlign w:val="superscript"/>
        </w:rPr>
        <w:t xml:space="preserve">) </w:t>
      </w:r>
      <w:r w:rsidRPr="00E158AE">
        <w:rPr>
          <w:rFonts w:ascii="Times New Roman" w:hAnsi="Times New Roman" w:cs="Times New Roman" w:hint="default"/>
          <w:sz w:val="24"/>
          <w:szCs w:val="24"/>
        </w:rPr>
        <w:t>potrebnú</w:t>
      </w:r>
      <w:r w:rsidRPr="00E158AE">
        <w:rPr>
          <w:rFonts w:ascii="Times New Roman" w:hAnsi="Times New Roman" w:cs="Times New Roman" w:hint="default"/>
          <w:sz w:val="24"/>
          <w:szCs w:val="24"/>
        </w:rPr>
        <w:t xml:space="preserve"> na preuká</w:t>
      </w:r>
      <w:r w:rsidRPr="00E158AE">
        <w:rPr>
          <w:rFonts w:ascii="Times New Roman" w:hAnsi="Times New Roman" w:cs="Times New Roman" w:hint="default"/>
          <w:sz w:val="24"/>
          <w:szCs w:val="24"/>
        </w:rPr>
        <w:t>zanie splnenia pož</w:t>
      </w:r>
      <w:r w:rsidRPr="00E158AE">
        <w:rPr>
          <w:rFonts w:ascii="Times New Roman" w:hAnsi="Times New Roman" w:cs="Times New Roman" w:hint="default"/>
          <w:sz w:val="24"/>
          <w:szCs w:val="24"/>
        </w:rPr>
        <w:t>iadaviek pre uvedenie obalov na trh po dobu najmenej š</w:t>
      </w:r>
      <w:r w:rsidRPr="00E158AE">
        <w:rPr>
          <w:rFonts w:ascii="Times New Roman" w:hAnsi="Times New Roman" w:cs="Times New Roman" w:hint="default"/>
          <w:sz w:val="24"/>
          <w:szCs w:val="24"/>
        </w:rPr>
        <w:t>tyroch rokov.   </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sz w:val="24"/>
          <w:szCs w:val="24"/>
        </w:rPr>
        <w:br/>
      </w:r>
      <w:r w:rsidRPr="00E158AE">
        <w:rPr>
          <w:rFonts w:ascii="Times New Roman" w:hAnsi="Times New Roman" w:cs="Times New Roman"/>
          <w:sz w:val="24"/>
          <w:szCs w:val="24"/>
        </w:rPr>
        <w:t xml:space="preserve">(8) </w:t>
      </w:r>
      <w:r w:rsidRPr="00E158AE" w:rsidR="001A7490">
        <w:rPr>
          <w:rFonts w:ascii="Times New Roman" w:hAnsi="Times New Roman" w:cs="Times New Roman" w:hint="default"/>
          <w:sz w:val="24"/>
          <w:szCs w:val="24"/>
        </w:rPr>
        <w:t>Vý</w:t>
      </w:r>
      <w:r w:rsidRPr="00E158AE" w:rsidR="001A7490">
        <w:rPr>
          <w:rFonts w:ascii="Times New Roman" w:hAnsi="Times New Roman" w:cs="Times New Roman" w:hint="default"/>
          <w:sz w:val="24"/>
          <w:szCs w:val="24"/>
        </w:rPr>
        <w:t xml:space="preserve">robca vo </w:t>
      </w:r>
      <w:r w:rsidRPr="00E158AE" w:rsidR="001A7490">
        <w:rPr>
          <w:rFonts w:ascii="Times New Roman" w:hAnsi="Times New Roman" w:cs="Times New Roman" w:hint="default"/>
          <w:sz w:val="24"/>
          <w:szCs w:val="24"/>
        </w:rPr>
        <w:t>vý</w:t>
      </w:r>
      <w:r w:rsidRPr="00E158AE" w:rsidR="001A7490">
        <w:rPr>
          <w:rFonts w:ascii="Times New Roman" w:hAnsi="Times New Roman" w:cs="Times New Roman" w:hint="default"/>
          <w:sz w:val="24"/>
          <w:szCs w:val="24"/>
        </w:rPr>
        <w:t xml:space="preserve">robnom procese </w:t>
      </w:r>
      <w:r w:rsidRPr="00E158AE">
        <w:rPr>
          <w:rFonts w:ascii="Times New Roman" w:hAnsi="Times New Roman" w:cs="Times New Roman" w:hint="default"/>
          <w:sz w:val="24"/>
          <w:szCs w:val="24"/>
        </w:rPr>
        <w:t>alebo vý</w:t>
      </w:r>
      <w:r w:rsidRPr="00E158AE">
        <w:rPr>
          <w:rFonts w:ascii="Times New Roman" w:hAnsi="Times New Roman" w:cs="Times New Roman" w:hint="default"/>
          <w:sz w:val="24"/>
          <w:szCs w:val="24"/>
        </w:rPr>
        <w:t>robca tovarov plnený</w:t>
      </w:r>
      <w:r w:rsidRPr="00E158AE">
        <w:rPr>
          <w:rFonts w:ascii="Times New Roman" w:hAnsi="Times New Roman" w:cs="Times New Roman" w:hint="default"/>
          <w:sz w:val="24"/>
          <w:szCs w:val="24"/>
        </w:rPr>
        <w:t>ch do obalov zo skla je povinný</w:t>
      </w:r>
      <w:r w:rsidRPr="00E158AE">
        <w:rPr>
          <w:rFonts w:ascii="Times New Roman" w:hAnsi="Times New Roman" w:cs="Times New Roman" w:hint="default"/>
          <w:sz w:val="24"/>
          <w:szCs w:val="24"/>
        </w:rPr>
        <w:t xml:space="preserve"> podá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hlá</w:t>
      </w:r>
      <w:r w:rsidRPr="00E158AE">
        <w:rPr>
          <w:rFonts w:ascii="Times New Roman" w:hAnsi="Times New Roman" w:cs="Times New Roman" w:hint="default"/>
          <w:sz w:val="24"/>
          <w:szCs w:val="24"/>
        </w:rPr>
        <w:t>senie o množ</w:t>
      </w:r>
      <w:r w:rsidRPr="00E158AE">
        <w:rPr>
          <w:rFonts w:ascii="Times New Roman" w:hAnsi="Times New Roman" w:cs="Times New Roman" w:hint="default"/>
          <w:sz w:val="24"/>
          <w:szCs w:val="24"/>
        </w:rPr>
        <w:t>stvá</w:t>
      </w:r>
      <w:r w:rsidRPr="00E158AE">
        <w:rPr>
          <w:rFonts w:ascii="Times New Roman" w:hAnsi="Times New Roman" w:cs="Times New Roman" w:hint="default"/>
          <w:sz w:val="24"/>
          <w:szCs w:val="24"/>
        </w:rPr>
        <w:t>ch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v obaloch zo skla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ak priemerné</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rovne koncentrá</w:t>
      </w:r>
      <w:r w:rsidRPr="00E158AE">
        <w:rPr>
          <w:rFonts w:ascii="Times New Roman" w:hAnsi="Times New Roman" w:cs="Times New Roman" w:hint="default"/>
          <w:sz w:val="24"/>
          <w:szCs w:val="24"/>
        </w:rPr>
        <w:t>cie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poč</w:t>
      </w:r>
      <w:r w:rsidRPr="00E158AE">
        <w:rPr>
          <w:rFonts w:ascii="Times New Roman" w:hAnsi="Times New Roman" w:cs="Times New Roman" w:hint="default"/>
          <w:sz w:val="24"/>
          <w:szCs w:val="24"/>
        </w:rPr>
        <w:t>as 12 po sebe nasled</w:t>
      </w:r>
      <w:r w:rsidRPr="00E158AE">
        <w:rPr>
          <w:rFonts w:ascii="Times New Roman" w:hAnsi="Times New Roman" w:cs="Times New Roman" w:hint="default"/>
          <w:sz w:val="24"/>
          <w:szCs w:val="24"/>
        </w:rPr>
        <w:t>ujú</w:t>
      </w:r>
      <w:r w:rsidRPr="00E158AE">
        <w:rPr>
          <w:rFonts w:ascii="Times New Roman" w:hAnsi="Times New Roman" w:cs="Times New Roman" w:hint="default"/>
          <w:sz w:val="24"/>
          <w:szCs w:val="24"/>
        </w:rPr>
        <w:t>cich kontrol vykonaný</w:t>
      </w:r>
      <w:r w:rsidRPr="00E158AE">
        <w:rPr>
          <w:rFonts w:ascii="Times New Roman" w:hAnsi="Times New Roman" w:cs="Times New Roman" w:hint="default"/>
          <w:sz w:val="24"/>
          <w:szCs w:val="24"/>
        </w:rPr>
        <w:t>ch podľ</w:t>
      </w:r>
      <w:r w:rsidRPr="00E158AE">
        <w:rPr>
          <w:rFonts w:ascii="Times New Roman" w:hAnsi="Times New Roman" w:cs="Times New Roman" w:hint="default"/>
          <w:sz w:val="24"/>
          <w:szCs w:val="24"/>
        </w:rPr>
        <w:t>a odseku 4 pí</w:t>
      </w:r>
      <w:r w:rsidRPr="00E158AE">
        <w:rPr>
          <w:rFonts w:ascii="Times New Roman" w:hAnsi="Times New Roman" w:cs="Times New Roman" w:hint="default"/>
          <w:sz w:val="24"/>
          <w:szCs w:val="24"/>
        </w:rPr>
        <w:t>sm. c) tretieho bodu prekroč</w:t>
      </w:r>
      <w:r w:rsidRPr="00E158AE">
        <w:rPr>
          <w:rFonts w:ascii="Times New Roman" w:hAnsi="Times New Roman" w:cs="Times New Roman" w:hint="default"/>
          <w:sz w:val="24"/>
          <w:szCs w:val="24"/>
        </w:rPr>
        <w:t>ia limit 200 mg/kg hmotnosti. V hlá</w:t>
      </w:r>
      <w:r w:rsidRPr="00E158AE">
        <w:rPr>
          <w:rFonts w:ascii="Times New Roman" w:hAnsi="Times New Roman" w:cs="Times New Roman" w:hint="default"/>
          <w:sz w:val="24"/>
          <w:szCs w:val="24"/>
        </w:rPr>
        <w:t>sení</w:t>
      </w:r>
      <w:r w:rsidRPr="00E158AE">
        <w:rPr>
          <w:rFonts w:ascii="Times New Roman" w:hAnsi="Times New Roman" w:cs="Times New Roman" w:hint="default"/>
          <w:sz w:val="24"/>
          <w:szCs w:val="24"/>
        </w:rPr>
        <w:t xml:space="preserve"> o množ</w:t>
      </w:r>
      <w:r w:rsidRPr="00E158AE">
        <w:rPr>
          <w:rFonts w:ascii="Times New Roman" w:hAnsi="Times New Roman" w:cs="Times New Roman" w:hint="default"/>
          <w:sz w:val="24"/>
          <w:szCs w:val="24"/>
        </w:rPr>
        <w:t>stvá</w:t>
      </w:r>
      <w:r w:rsidRPr="00E158AE">
        <w:rPr>
          <w:rFonts w:ascii="Times New Roman" w:hAnsi="Times New Roman" w:cs="Times New Roman" w:hint="default"/>
          <w:sz w:val="24"/>
          <w:szCs w:val="24"/>
        </w:rPr>
        <w:t>ch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v obaloch zo skla sa uvedú</w:t>
      </w:r>
      <w:r w:rsidRPr="00E158AE">
        <w:rPr>
          <w:rFonts w:ascii="Times New Roman" w:hAnsi="Times New Roman" w:cs="Times New Roman" w:hint="default"/>
          <w:sz w:val="24"/>
          <w:szCs w:val="24"/>
        </w:rPr>
        <w:t xml:space="preserve"> namerané</w:t>
      </w:r>
      <w:r w:rsidRPr="00E158AE">
        <w:rPr>
          <w:rFonts w:ascii="Times New Roman" w:hAnsi="Times New Roman" w:cs="Times New Roman" w:hint="default"/>
          <w:sz w:val="24"/>
          <w:szCs w:val="24"/>
        </w:rPr>
        <w:t xml:space="preserve"> hodnoty súč</w:t>
      </w:r>
      <w:r w:rsidRPr="00E158AE">
        <w:rPr>
          <w:rFonts w:ascii="Times New Roman" w:hAnsi="Times New Roman" w:cs="Times New Roman" w:hint="default"/>
          <w:sz w:val="24"/>
          <w:szCs w:val="24"/>
        </w:rPr>
        <w:t>tu obsahu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použ</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 xml:space="preserve"> metó</w:t>
      </w:r>
      <w:r w:rsidRPr="00E158AE">
        <w:rPr>
          <w:rFonts w:ascii="Times New Roman" w:hAnsi="Times New Roman" w:cs="Times New Roman" w:hint="default"/>
          <w:sz w:val="24"/>
          <w:szCs w:val="24"/>
        </w:rPr>
        <w:t>dy merania, predpokladané</w:t>
      </w:r>
      <w:r w:rsidRPr="00E158AE">
        <w:rPr>
          <w:rFonts w:ascii="Times New Roman" w:hAnsi="Times New Roman" w:cs="Times New Roman" w:hint="default"/>
          <w:sz w:val="24"/>
          <w:szCs w:val="24"/>
        </w:rPr>
        <w:t xml:space="preserve"> zdroje</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tomnosti hladiny súč</w:t>
      </w:r>
      <w:r w:rsidRPr="00E158AE">
        <w:rPr>
          <w:rFonts w:ascii="Times New Roman" w:hAnsi="Times New Roman" w:cs="Times New Roman" w:hint="default"/>
          <w:sz w:val="24"/>
          <w:szCs w:val="24"/>
        </w:rPr>
        <w:t>tu obsahu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ch kovov a podrobný</w:t>
      </w:r>
      <w:r w:rsidRPr="00E158AE">
        <w:rPr>
          <w:rFonts w:ascii="Times New Roman" w:hAnsi="Times New Roman" w:cs="Times New Roman" w:hint="default"/>
          <w:sz w:val="24"/>
          <w:szCs w:val="24"/>
        </w:rPr>
        <w:t xml:space="preserve"> opis prijatý</w:t>
      </w:r>
      <w:r w:rsidRPr="00E158AE">
        <w:rPr>
          <w:rFonts w:ascii="Times New Roman" w:hAnsi="Times New Roman" w:cs="Times New Roman" w:hint="default"/>
          <w:sz w:val="24"/>
          <w:szCs w:val="24"/>
        </w:rPr>
        <w:t>ch opatrení</w:t>
      </w:r>
      <w:r w:rsidRPr="00E158AE">
        <w:rPr>
          <w:rFonts w:ascii="Times New Roman" w:hAnsi="Times New Roman" w:cs="Times New Roman" w:hint="default"/>
          <w:sz w:val="24"/>
          <w:szCs w:val="24"/>
        </w:rPr>
        <w:t xml:space="preserve"> na zníž</w:t>
      </w:r>
      <w:r w:rsidRPr="00E158AE">
        <w:rPr>
          <w:rFonts w:ascii="Times New Roman" w:hAnsi="Times New Roman" w:cs="Times New Roman" w:hint="default"/>
          <w:sz w:val="24"/>
          <w:szCs w:val="24"/>
        </w:rPr>
        <w:t>enie ú</w:t>
      </w:r>
      <w:r w:rsidRPr="00E158AE">
        <w:rPr>
          <w:rFonts w:ascii="Times New Roman" w:hAnsi="Times New Roman" w:cs="Times New Roman" w:hint="default"/>
          <w:sz w:val="24"/>
          <w:szCs w:val="24"/>
        </w:rPr>
        <w:t>rovne obsahu 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ký</w:t>
      </w:r>
      <w:r w:rsidRPr="00E158AE">
        <w:rPr>
          <w:rFonts w:ascii="Times New Roman" w:hAnsi="Times New Roman" w:cs="Times New Roman" w:hint="default"/>
          <w:sz w:val="24"/>
          <w:szCs w:val="24"/>
        </w:rPr>
        <w:t xml:space="preserve">ch kovov.   </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(9) Osobitné</w:t>
      </w:r>
      <w:r w:rsidRPr="00E158AE">
        <w:rPr>
          <w:rFonts w:ascii="Times New Roman" w:hAnsi="Times New Roman" w:cs="Times New Roman" w:hint="default"/>
          <w:sz w:val="24"/>
          <w:szCs w:val="24"/>
        </w:rPr>
        <w:t xml:space="preserve"> pož</w:t>
      </w:r>
      <w:r w:rsidRPr="00E158AE">
        <w:rPr>
          <w:rFonts w:ascii="Times New Roman" w:hAnsi="Times New Roman" w:cs="Times New Roman" w:hint="default"/>
          <w:sz w:val="24"/>
          <w:szCs w:val="24"/>
        </w:rPr>
        <w:t>iadavky na vlastnosti obalov a obalový</w:t>
      </w:r>
      <w:r w:rsidRPr="00E158AE">
        <w:rPr>
          <w:rFonts w:ascii="Times New Roman" w:hAnsi="Times New Roman" w:cs="Times New Roman" w:hint="default"/>
          <w:sz w:val="24"/>
          <w:szCs w:val="24"/>
        </w:rPr>
        <w:t>ch materiá</w:t>
      </w:r>
      <w:r w:rsidRPr="00E158AE">
        <w:rPr>
          <w:rFonts w:ascii="Times New Roman" w:hAnsi="Times New Roman" w:cs="Times New Roman" w:hint="default"/>
          <w:sz w:val="24"/>
          <w:szCs w:val="24"/>
        </w:rPr>
        <w:t>lov a pož</w:t>
      </w:r>
      <w:r w:rsidRPr="00E158AE">
        <w:rPr>
          <w:rFonts w:ascii="Times New Roman" w:hAnsi="Times New Roman" w:cs="Times New Roman" w:hint="default"/>
          <w:sz w:val="24"/>
          <w:szCs w:val="24"/>
        </w:rPr>
        <w:t>iadavky na podmienky ich použí</w:t>
      </w:r>
      <w:r w:rsidRPr="00E158AE">
        <w:rPr>
          <w:rFonts w:ascii="Times New Roman" w:hAnsi="Times New Roman" w:cs="Times New Roman" w:hint="default"/>
          <w:sz w:val="24"/>
          <w:szCs w:val="24"/>
        </w:rPr>
        <w:t>vania ustanovujú</w:t>
      </w:r>
      <w:r w:rsidRPr="00E158AE">
        <w:rPr>
          <w:rFonts w:ascii="Times New Roman" w:hAnsi="Times New Roman" w:cs="Times New Roman" w:hint="default"/>
          <w:sz w:val="24"/>
          <w:szCs w:val="24"/>
        </w:rPr>
        <w:t xml:space="preserve"> osobitné</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predpisy. </w:t>
      </w:r>
    </w:p>
    <w:p w:rsidR="009B0835" w:rsidRPr="00E158AE" w:rsidP="00F64EAE">
      <w:pPr>
        <w:pStyle w:val="Standard"/>
        <w:bidi w:val="0"/>
        <w:spacing w:after="0" w:line="240" w:lineRule="auto"/>
        <w:rPr>
          <w:rFonts w:ascii="Times New Roman" w:hAnsi="Times New Roman" w:cs="Times New Roman"/>
          <w:b/>
          <w:sz w:val="24"/>
          <w:szCs w:val="24"/>
        </w:rPr>
      </w:pPr>
    </w:p>
    <w:p w:rsidR="00406184" w:rsidRPr="00E158AE" w:rsidP="00406184">
      <w:pPr>
        <w:pStyle w:val="Standard"/>
        <w:bidi w:val="0"/>
        <w:spacing w:after="0" w:line="240" w:lineRule="auto"/>
        <w:jc w:val="center"/>
        <w:rPr>
          <w:rFonts w:ascii="Times New Roman" w:hAnsi="Times New Roman" w:cs="Times New Roman"/>
          <w:b/>
          <w:sz w:val="24"/>
          <w:szCs w:val="24"/>
        </w:rPr>
      </w:pPr>
      <w:r w:rsidRPr="00E158AE" w:rsidR="009D1AEF">
        <w:rPr>
          <w:rFonts w:ascii="Times New Roman" w:hAnsi="Times New Roman" w:cs="Times New Roman" w:hint="default"/>
          <w:b/>
          <w:sz w:val="24"/>
          <w:szCs w:val="24"/>
        </w:rPr>
        <w:t>§</w:t>
      </w:r>
      <w:r w:rsidRPr="00E158AE" w:rsidR="009D1AEF">
        <w:rPr>
          <w:rFonts w:ascii="Times New Roman" w:hAnsi="Times New Roman" w:cs="Times New Roman" w:hint="default"/>
          <w:b/>
          <w:sz w:val="24"/>
          <w:szCs w:val="24"/>
        </w:rPr>
        <w:t xml:space="preserve"> </w:t>
      </w:r>
      <w:r w:rsidRPr="00E158AE" w:rsidR="009616B5">
        <w:rPr>
          <w:rFonts w:ascii="Times New Roman" w:hAnsi="Times New Roman" w:cs="Times New Roman"/>
          <w:b/>
          <w:sz w:val="24"/>
          <w:szCs w:val="24"/>
        </w:rPr>
        <w:t>5</w:t>
      </w:r>
      <w:r w:rsidRPr="00E158AE" w:rsidR="00506825">
        <w:rPr>
          <w:rFonts w:ascii="Times New Roman" w:hAnsi="Times New Roman" w:cs="Times New Roman"/>
          <w:b/>
          <w:sz w:val="24"/>
          <w:szCs w:val="24"/>
        </w:rPr>
        <w:t>4</w:t>
      </w:r>
    </w:p>
    <w:p w:rsidR="00406184" w:rsidRPr="00E158AE" w:rsidP="00406184">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Povinnosti vý</w:t>
      </w:r>
      <w:r w:rsidRPr="00E158AE">
        <w:rPr>
          <w:rFonts w:ascii="Times New Roman" w:hAnsi="Times New Roman" w:cs="Times New Roman" w:hint="default"/>
          <w:b/>
          <w:sz w:val="24"/>
          <w:szCs w:val="24"/>
        </w:rPr>
        <w:t xml:space="preserve">robcu obalov </w:t>
      </w:r>
    </w:p>
    <w:p w:rsidR="00406184" w:rsidRPr="00E158AE" w:rsidP="00406184">
      <w:pPr>
        <w:pStyle w:val="Standard"/>
        <w:bidi w:val="0"/>
        <w:spacing w:after="0" w:line="240" w:lineRule="auto"/>
        <w:jc w:val="both"/>
        <w:rPr>
          <w:rFonts w:ascii="Times New Roman" w:hAnsi="Times New Roman" w:cs="Times New Roman"/>
          <w:sz w:val="24"/>
          <w:szCs w:val="24"/>
        </w:rPr>
      </w:pPr>
    </w:p>
    <w:p w:rsidR="00D516C7" w:rsidRPr="00E158AE" w:rsidP="0078469C">
      <w:pPr>
        <w:pStyle w:val="Standard"/>
        <w:numPr>
          <w:ilvl w:val="2"/>
          <w:numId w:val="5"/>
        </w:numPr>
        <w:tabs>
          <w:tab w:val="left" w:pos="426"/>
        </w:tabs>
        <w:bidi w:val="0"/>
        <w:spacing w:after="0" w:line="240" w:lineRule="auto"/>
        <w:ind w:left="0" w:firstLine="0"/>
        <w:jc w:val="both"/>
        <w:rPr>
          <w:rFonts w:ascii="Times New Roman" w:hAnsi="Times New Roman" w:cs="Times New Roman"/>
          <w:sz w:val="24"/>
          <w:szCs w:val="24"/>
        </w:rPr>
      </w:pPr>
      <w:r w:rsidRPr="00E158AE" w:rsidR="00406184">
        <w:rPr>
          <w:rFonts w:ascii="Times New Roman" w:hAnsi="Times New Roman" w:cs="Times New Roman" w:hint="default"/>
          <w:sz w:val="24"/>
          <w:szCs w:val="24"/>
        </w:rPr>
        <w:t>Vý</w:t>
      </w:r>
      <w:r w:rsidRPr="00E158AE" w:rsidR="00406184">
        <w:rPr>
          <w:rFonts w:ascii="Times New Roman" w:hAnsi="Times New Roman" w:cs="Times New Roman" w:hint="default"/>
          <w:sz w:val="24"/>
          <w:szCs w:val="24"/>
        </w:rPr>
        <w:t>robca obalov je v </w:t>
      </w:r>
      <w:r w:rsidRPr="00E158AE" w:rsidR="00406184">
        <w:rPr>
          <w:rFonts w:ascii="Times New Roman" w:hAnsi="Times New Roman" w:cs="Times New Roman" w:hint="default"/>
          <w:sz w:val="24"/>
          <w:szCs w:val="24"/>
        </w:rPr>
        <w:t>sú</w:t>
      </w:r>
      <w:r w:rsidRPr="00E158AE" w:rsidR="00406184">
        <w:rPr>
          <w:rFonts w:ascii="Times New Roman" w:hAnsi="Times New Roman" w:cs="Times New Roman" w:hint="default"/>
          <w:sz w:val="24"/>
          <w:szCs w:val="24"/>
        </w:rPr>
        <w:t>lade s</w:t>
      </w:r>
      <w:r w:rsidRPr="00E158AE">
        <w:rPr>
          <w:rFonts w:ascii="Times New Roman" w:hAnsi="Times New Roman" w:cs="Times New Roman"/>
          <w:sz w:val="24"/>
          <w:szCs w:val="24"/>
        </w:rPr>
        <w:t> </w:t>
      </w:r>
      <w:r w:rsidRPr="00E158AE">
        <w:rPr>
          <w:rFonts w:ascii="Times New Roman" w:hAnsi="Times New Roman" w:cs="Times New Roman" w:hint="default"/>
          <w:sz w:val="24"/>
          <w:szCs w:val="24"/>
        </w:rPr>
        <w:t>povinnosť</w:t>
      </w:r>
      <w:r w:rsidRPr="00E158AE">
        <w:rPr>
          <w:rFonts w:ascii="Times New Roman" w:hAnsi="Times New Roman" w:cs="Times New Roman" w:hint="default"/>
          <w:sz w:val="24"/>
          <w:szCs w:val="24"/>
        </w:rPr>
        <w:t>ami uvedený</w:t>
      </w:r>
      <w:r w:rsidRPr="00E158AE">
        <w:rPr>
          <w:rFonts w:ascii="Times New Roman" w:hAnsi="Times New Roman" w:cs="Times New Roman" w:hint="default"/>
          <w:sz w:val="24"/>
          <w:szCs w:val="24"/>
        </w:rPr>
        <w:t xml:space="preserve">mi v </w:t>
      </w:r>
      <w:r w:rsidRPr="00E158AE" w:rsidR="00406184">
        <w:rPr>
          <w:rFonts w:ascii="Times New Roman" w:hAnsi="Times New Roman" w:cs="Times New Roman" w:hint="default"/>
          <w:sz w:val="24"/>
          <w:szCs w:val="24"/>
        </w:rPr>
        <w:t>§</w:t>
      </w:r>
      <w:r w:rsidRPr="00E158AE" w:rsidR="00406184">
        <w:rPr>
          <w:rFonts w:ascii="Times New Roman" w:hAnsi="Times New Roman" w:cs="Times New Roman" w:hint="default"/>
          <w:sz w:val="24"/>
          <w:szCs w:val="24"/>
        </w:rPr>
        <w:t xml:space="preserve"> 27 ods. 4 povinný</w:t>
      </w:r>
      <w:r w:rsidRPr="00E158AE" w:rsidR="00406184">
        <w:rPr>
          <w:rFonts w:ascii="Times New Roman" w:hAnsi="Times New Roman" w:cs="Times New Roman" w:hint="default"/>
          <w:sz w:val="24"/>
          <w:szCs w:val="24"/>
        </w:rPr>
        <w:t xml:space="preserve"> zabezpeč</w:t>
      </w:r>
      <w:r w:rsidRPr="00E158AE" w:rsidR="00406184">
        <w:rPr>
          <w:rFonts w:ascii="Times New Roman" w:hAnsi="Times New Roman" w:cs="Times New Roman" w:hint="default"/>
          <w:sz w:val="24"/>
          <w:szCs w:val="24"/>
        </w:rPr>
        <w:t>iť</w:t>
      </w:r>
      <w:r w:rsidRPr="00E158AE" w:rsidR="00406184">
        <w:rPr>
          <w:rFonts w:ascii="Times New Roman" w:hAnsi="Times New Roman" w:cs="Times New Roman" w:hint="default"/>
          <w:sz w:val="24"/>
          <w:szCs w:val="24"/>
        </w:rPr>
        <w:t xml:space="preserve"> </w:t>
      </w:r>
    </w:p>
    <w:p w:rsidR="00D516C7" w:rsidRPr="00E158AE" w:rsidP="00CA66F7">
      <w:pPr>
        <w:pStyle w:val="Standard"/>
        <w:numPr>
          <w:numId w:val="285"/>
        </w:numPr>
        <w:tabs>
          <w:tab w:val="left" w:pos="426"/>
        </w:tabs>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označ</w:t>
      </w:r>
      <w:r w:rsidRPr="00E158AE">
        <w:rPr>
          <w:rFonts w:ascii="Times New Roman" w:hAnsi="Times New Roman" w:cs="Times New Roman" w:hint="default"/>
          <w:sz w:val="24"/>
          <w:szCs w:val="24"/>
        </w:rPr>
        <w:t>enie obalu ú</w:t>
      </w:r>
      <w:r w:rsidRPr="00E158AE">
        <w:rPr>
          <w:rFonts w:ascii="Times New Roman" w:hAnsi="Times New Roman" w:cs="Times New Roman" w:hint="default"/>
          <w:sz w:val="24"/>
          <w:szCs w:val="24"/>
        </w:rPr>
        <w:t>dajom o </w:t>
      </w:r>
      <w:r w:rsidRPr="00E158AE">
        <w:rPr>
          <w:rFonts w:ascii="Times New Roman" w:hAnsi="Times New Roman" w:cs="Times New Roman" w:hint="default"/>
          <w:sz w:val="24"/>
          <w:szCs w:val="24"/>
        </w:rPr>
        <w:t>materiá</w:t>
      </w:r>
      <w:r w:rsidRPr="00E158AE">
        <w:rPr>
          <w:rFonts w:ascii="Times New Roman" w:hAnsi="Times New Roman" w:cs="Times New Roman" w:hint="default"/>
          <w:sz w:val="24"/>
          <w:szCs w:val="24"/>
        </w:rPr>
        <w:t>lovom zlož</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 xml:space="preserve"> obalu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lade s </w:t>
      </w:r>
      <w:r w:rsidRPr="00E158AE">
        <w:rPr>
          <w:rFonts w:ascii="Times New Roman" w:hAnsi="Times New Roman" w:cs="Times New Roman" w:hint="default"/>
          <w:sz w:val="24"/>
          <w:szCs w:val="24"/>
        </w:rPr>
        <w:t>osobitný</w:t>
      </w:r>
      <w:r w:rsidRPr="00E158AE">
        <w:rPr>
          <w:rFonts w:ascii="Times New Roman" w:hAnsi="Times New Roman" w:cs="Times New Roman" w:hint="default"/>
          <w:sz w:val="24"/>
          <w:szCs w:val="24"/>
        </w:rPr>
        <w:t>m predpisom</w:t>
      </w:r>
      <w:r w:rsidRPr="00E158AE" w:rsidR="008B1812">
        <w:rPr>
          <w:rFonts w:ascii="Times New Roman" w:hAnsi="Times New Roman" w:cs="Times New Roman" w:hint="default"/>
          <w:sz w:val="24"/>
          <w:szCs w:val="24"/>
        </w:rPr>
        <w:t>, ak sa rozhodne obal označ</w:t>
      </w:r>
      <w:r w:rsidRPr="00E158AE" w:rsidR="008B1812">
        <w:rPr>
          <w:rFonts w:ascii="Times New Roman" w:hAnsi="Times New Roman" w:cs="Times New Roman" w:hint="default"/>
          <w:sz w:val="24"/>
          <w:szCs w:val="24"/>
        </w:rPr>
        <w:t>iť</w:t>
      </w:r>
      <w:r w:rsidRPr="00E158AE" w:rsidR="00296852">
        <w:rPr>
          <w:rFonts w:ascii="Times New Roman" w:hAnsi="Times New Roman" w:cs="Times New Roman"/>
          <w:sz w:val="24"/>
          <w:szCs w:val="24"/>
        </w:rPr>
        <w:t>;</w:t>
      </w:r>
      <w:r w:rsidRPr="00E158AE">
        <w:rPr>
          <w:rFonts w:ascii="Times New Roman" w:hAnsi="Times New Roman" w:cs="Times New Roman"/>
          <w:sz w:val="24"/>
          <w:szCs w:val="24"/>
          <w:vertAlign w:val="superscript"/>
        </w:rPr>
        <w:t>7</w:t>
      </w:r>
      <w:r w:rsidR="00E06276">
        <w:rPr>
          <w:rFonts w:ascii="Times New Roman" w:hAnsi="Times New Roman" w:cs="Times New Roman"/>
          <w:sz w:val="24"/>
          <w:szCs w:val="24"/>
          <w:vertAlign w:val="superscript"/>
        </w:rPr>
        <w:t>6</w:t>
      </w:r>
      <w:r w:rsidRPr="00E158AE">
        <w:rPr>
          <w:rFonts w:ascii="Times New Roman" w:hAnsi="Times New Roman" w:cs="Times New Roman"/>
          <w:sz w:val="24"/>
          <w:szCs w:val="24"/>
          <w:vertAlign w:val="superscript"/>
        </w:rPr>
        <w:t>)</w:t>
      </w:r>
      <w:r w:rsidRPr="00E158AE" w:rsidR="008748F8">
        <w:rPr>
          <w:rFonts w:ascii="Times New Roman" w:hAnsi="Times New Roman" w:cs="Times New Roman"/>
          <w:sz w:val="24"/>
          <w:szCs w:val="24"/>
        </w:rPr>
        <w:t xml:space="preserve"> </w:t>
      </w:r>
      <w:r w:rsidRPr="00E158AE" w:rsidR="009959AC">
        <w:rPr>
          <w:rFonts w:ascii="Times New Roman" w:hAnsi="Times New Roman" w:cs="Times New Roman" w:hint="default"/>
          <w:sz w:val="24"/>
          <w:szCs w:val="24"/>
        </w:rPr>
        <w:t>obal môž</w:t>
      </w:r>
      <w:r w:rsidRPr="00E158AE" w:rsidR="009959AC">
        <w:rPr>
          <w:rFonts w:ascii="Times New Roman" w:hAnsi="Times New Roman" w:cs="Times New Roman" w:hint="default"/>
          <w:sz w:val="24"/>
          <w:szCs w:val="24"/>
        </w:rPr>
        <w:t>e</w:t>
      </w:r>
      <w:r w:rsidRPr="00E158AE" w:rsidR="009959AC">
        <w:rPr>
          <w:rFonts w:ascii="Times New Roman" w:hAnsi="Times New Roman" w:cs="Times New Roman" w:hint="default"/>
          <w:sz w:val="24"/>
          <w:szCs w:val="24"/>
        </w:rPr>
        <w:t xml:space="preserve"> označ</w:t>
      </w:r>
      <w:r w:rsidRPr="00E158AE" w:rsidR="009959AC">
        <w:rPr>
          <w:rFonts w:ascii="Times New Roman" w:hAnsi="Times New Roman" w:cs="Times New Roman" w:hint="default"/>
          <w:sz w:val="24"/>
          <w:szCs w:val="24"/>
        </w:rPr>
        <w:t>iť</w:t>
      </w:r>
      <w:r w:rsidRPr="00E158AE" w:rsidR="009959AC">
        <w:rPr>
          <w:rFonts w:ascii="Times New Roman" w:hAnsi="Times New Roman" w:cs="Times New Roman" w:hint="default"/>
          <w:sz w:val="24"/>
          <w:szCs w:val="24"/>
        </w:rPr>
        <w:t xml:space="preserve"> aj  ú</w:t>
      </w:r>
      <w:r w:rsidRPr="00E158AE" w:rsidR="009959AC">
        <w:rPr>
          <w:rFonts w:ascii="Times New Roman" w:hAnsi="Times New Roman" w:cs="Times New Roman" w:hint="default"/>
          <w:sz w:val="24"/>
          <w:szCs w:val="24"/>
        </w:rPr>
        <w:t>d</w:t>
      </w:r>
      <w:r w:rsidRPr="00E158AE" w:rsidR="00D07F1E">
        <w:rPr>
          <w:rFonts w:ascii="Times New Roman" w:hAnsi="Times New Roman" w:cs="Times New Roman"/>
          <w:sz w:val="24"/>
          <w:szCs w:val="24"/>
        </w:rPr>
        <w:t>ajom o </w:t>
      </w:r>
      <w:r w:rsidRPr="00E158AE" w:rsidR="00D07F1E">
        <w:rPr>
          <w:rFonts w:ascii="Times New Roman" w:hAnsi="Times New Roman" w:cs="Times New Roman" w:hint="default"/>
          <w:sz w:val="24"/>
          <w:szCs w:val="24"/>
        </w:rPr>
        <w:t>spô</w:t>
      </w:r>
      <w:r w:rsidRPr="00E158AE" w:rsidR="00D07F1E">
        <w:rPr>
          <w:rFonts w:ascii="Times New Roman" w:hAnsi="Times New Roman" w:cs="Times New Roman" w:hint="default"/>
          <w:sz w:val="24"/>
          <w:szCs w:val="24"/>
        </w:rPr>
        <w:t>sobe nakladania s</w:t>
      </w:r>
      <w:r w:rsidRPr="00E158AE" w:rsidR="00307113">
        <w:rPr>
          <w:rFonts w:ascii="Times New Roman" w:hAnsi="Times New Roman" w:cs="Times New Roman"/>
          <w:sz w:val="24"/>
          <w:szCs w:val="24"/>
        </w:rPr>
        <w:t> </w:t>
      </w:r>
      <w:r w:rsidRPr="00E158AE" w:rsidR="00D07F1E">
        <w:rPr>
          <w:rFonts w:ascii="Times New Roman" w:hAnsi="Times New Roman" w:cs="Times New Roman" w:hint="default"/>
          <w:sz w:val="24"/>
          <w:szCs w:val="24"/>
        </w:rPr>
        <w:t>ní</w:t>
      </w:r>
      <w:r w:rsidRPr="00E158AE" w:rsidR="00D07F1E">
        <w:rPr>
          <w:rFonts w:ascii="Times New Roman" w:hAnsi="Times New Roman" w:cs="Times New Roman" w:hint="default"/>
          <w:sz w:val="24"/>
          <w:szCs w:val="24"/>
        </w:rPr>
        <w:t>m</w:t>
      </w:r>
      <w:r w:rsidRPr="00E158AE" w:rsidR="00307113">
        <w:rPr>
          <w:rFonts w:ascii="Times New Roman" w:hAnsi="Times New Roman" w:cs="Times New Roman"/>
          <w:sz w:val="24"/>
          <w:szCs w:val="24"/>
        </w:rPr>
        <w:t xml:space="preserve"> </w:t>
      </w:r>
      <w:r w:rsidRPr="00E158AE" w:rsidR="00307113">
        <w:rPr>
          <w:rFonts w:ascii="Times New Roman" w:hAnsi="Times New Roman" w:cs="Times New Roman" w:hint="default"/>
          <w:sz w:val="24"/>
          <w:szCs w:val="24"/>
          <w:lang w:eastAsia="sk-SK"/>
        </w:rPr>
        <w:t>[§</w:t>
      </w:r>
      <w:r w:rsidRPr="00E158AE" w:rsidR="00307113">
        <w:rPr>
          <w:rFonts w:ascii="Times New Roman" w:hAnsi="Times New Roman" w:cs="Times New Roman" w:hint="default"/>
          <w:sz w:val="24"/>
          <w:szCs w:val="24"/>
          <w:lang w:eastAsia="sk-SK"/>
        </w:rPr>
        <w:t xml:space="preserve"> 105 ods. 3 pí</w:t>
      </w:r>
      <w:r w:rsidRPr="00E158AE" w:rsidR="00307113">
        <w:rPr>
          <w:rFonts w:ascii="Times New Roman" w:hAnsi="Times New Roman" w:cs="Times New Roman" w:hint="default"/>
          <w:sz w:val="24"/>
          <w:szCs w:val="24"/>
          <w:lang w:eastAsia="sk-SK"/>
        </w:rPr>
        <w:t>sm. m)]</w:t>
      </w:r>
      <w:r w:rsidRPr="00E158AE">
        <w:rPr>
          <w:rFonts w:ascii="Times New Roman" w:hAnsi="Times New Roman" w:cs="Times New Roman"/>
          <w:sz w:val="24"/>
          <w:szCs w:val="24"/>
        </w:rPr>
        <w:t>,</w:t>
      </w:r>
    </w:p>
    <w:p w:rsidR="00D516C7" w:rsidRPr="00E158AE" w:rsidP="00CA66F7">
      <w:pPr>
        <w:pStyle w:val="Standard"/>
        <w:numPr>
          <w:numId w:val="285"/>
        </w:numPr>
        <w:tabs>
          <w:tab w:val="left" w:pos="426"/>
        </w:tabs>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označ</w:t>
      </w:r>
      <w:r w:rsidRPr="00E158AE">
        <w:rPr>
          <w:rFonts w:ascii="Times New Roman" w:hAnsi="Times New Roman" w:cs="Times New Roman" w:hint="default"/>
          <w:sz w:val="24"/>
          <w:szCs w:val="24"/>
        </w:rPr>
        <w:t>enie obalu</w:t>
      </w:r>
      <w:r w:rsidRPr="00E158AE" w:rsidR="009959AC">
        <w:rPr>
          <w:rFonts w:ascii="Times New Roman" w:hAnsi="Times New Roman" w:cs="Times New Roman" w:hint="default"/>
          <w:sz w:val="24"/>
          <w:szCs w:val="24"/>
        </w:rPr>
        <w:t xml:space="preserve"> ako zá</w:t>
      </w:r>
      <w:r w:rsidRPr="00E158AE" w:rsidR="009959AC">
        <w:rPr>
          <w:rFonts w:ascii="Times New Roman" w:hAnsi="Times New Roman" w:cs="Times New Roman" w:hint="default"/>
          <w:sz w:val="24"/>
          <w:szCs w:val="24"/>
        </w:rPr>
        <w:t>lohovaný</w:t>
      </w:r>
      <w:r w:rsidRPr="00E158AE" w:rsidR="009959AC">
        <w:rPr>
          <w:rFonts w:ascii="Times New Roman" w:hAnsi="Times New Roman" w:cs="Times New Roman" w:hint="default"/>
          <w:sz w:val="24"/>
          <w:szCs w:val="24"/>
        </w:rPr>
        <w:t xml:space="preserve"> obal, ak uvá</w:t>
      </w:r>
      <w:r w:rsidRPr="00E158AE" w:rsidR="009959AC">
        <w:rPr>
          <w:rFonts w:ascii="Times New Roman" w:hAnsi="Times New Roman" w:cs="Times New Roman" w:hint="default"/>
          <w:sz w:val="24"/>
          <w:szCs w:val="24"/>
        </w:rPr>
        <w:t>dza na trh tovary v</w:t>
      </w:r>
      <w:r w:rsidRPr="00E158AE" w:rsidR="0070094C">
        <w:rPr>
          <w:rFonts w:ascii="Times New Roman" w:hAnsi="Times New Roman" w:cs="Times New Roman"/>
          <w:sz w:val="24"/>
          <w:szCs w:val="24"/>
        </w:rPr>
        <w:t> </w:t>
      </w:r>
      <w:r w:rsidRPr="00E158AE" w:rsidR="0070094C">
        <w:rPr>
          <w:rFonts w:ascii="Times New Roman" w:hAnsi="Times New Roman" w:cs="Times New Roman" w:hint="default"/>
          <w:sz w:val="24"/>
          <w:szCs w:val="24"/>
        </w:rPr>
        <w:t>zá</w:t>
      </w:r>
      <w:r w:rsidRPr="00E158AE" w:rsidR="0070094C">
        <w:rPr>
          <w:rFonts w:ascii="Times New Roman" w:hAnsi="Times New Roman" w:cs="Times New Roman" w:hint="default"/>
          <w:sz w:val="24"/>
          <w:szCs w:val="24"/>
        </w:rPr>
        <w:t>lohovaný</w:t>
      </w:r>
      <w:r w:rsidRPr="00E158AE" w:rsidR="0070094C">
        <w:rPr>
          <w:rFonts w:ascii="Times New Roman" w:hAnsi="Times New Roman" w:cs="Times New Roman" w:hint="default"/>
          <w:sz w:val="24"/>
          <w:szCs w:val="24"/>
        </w:rPr>
        <w:t>ch obaloch na ná</w:t>
      </w:r>
      <w:r w:rsidRPr="00E158AE" w:rsidR="0070094C">
        <w:rPr>
          <w:rFonts w:ascii="Times New Roman" w:hAnsi="Times New Roman" w:cs="Times New Roman" w:hint="default"/>
          <w:sz w:val="24"/>
          <w:szCs w:val="24"/>
        </w:rPr>
        <w:t>poje  okrem zá</w:t>
      </w:r>
      <w:r w:rsidRPr="00E158AE" w:rsidR="0070094C">
        <w:rPr>
          <w:rFonts w:ascii="Times New Roman" w:hAnsi="Times New Roman" w:cs="Times New Roman" w:hint="default"/>
          <w:sz w:val="24"/>
          <w:szCs w:val="24"/>
        </w:rPr>
        <w:t>loho</w:t>
      </w:r>
      <w:r w:rsidRPr="00E158AE" w:rsidR="002E4899">
        <w:rPr>
          <w:rFonts w:ascii="Times New Roman" w:hAnsi="Times New Roman" w:cs="Times New Roman"/>
          <w:sz w:val="24"/>
          <w:szCs w:val="24"/>
        </w:rPr>
        <w:t>van</w:t>
      </w:r>
      <w:r w:rsidRPr="00E158AE" w:rsidR="0070094C">
        <w:rPr>
          <w:rFonts w:ascii="Times New Roman" w:hAnsi="Times New Roman" w:cs="Times New Roman" w:hint="default"/>
          <w:sz w:val="24"/>
          <w:szCs w:val="24"/>
        </w:rPr>
        <w:t>ý</w:t>
      </w:r>
      <w:r w:rsidRPr="00E158AE" w:rsidR="0070094C">
        <w:rPr>
          <w:rFonts w:ascii="Times New Roman" w:hAnsi="Times New Roman" w:cs="Times New Roman" w:hint="default"/>
          <w:sz w:val="24"/>
          <w:szCs w:val="24"/>
        </w:rPr>
        <w:t>ch obalov, ktorý</w:t>
      </w:r>
      <w:r w:rsidRPr="00E158AE" w:rsidR="0070094C">
        <w:rPr>
          <w:rFonts w:ascii="Times New Roman" w:hAnsi="Times New Roman" w:cs="Times New Roman" w:hint="default"/>
          <w:sz w:val="24"/>
          <w:szCs w:val="24"/>
        </w:rPr>
        <w:t>ch výš</w:t>
      </w:r>
      <w:r w:rsidRPr="00E158AE" w:rsidR="0070094C">
        <w:rPr>
          <w:rFonts w:ascii="Times New Roman" w:hAnsi="Times New Roman" w:cs="Times New Roman" w:hint="default"/>
          <w:sz w:val="24"/>
          <w:szCs w:val="24"/>
        </w:rPr>
        <w:t>ka zá</w:t>
      </w:r>
      <w:r w:rsidRPr="00E158AE" w:rsidR="0070094C">
        <w:rPr>
          <w:rFonts w:ascii="Times New Roman" w:hAnsi="Times New Roman" w:cs="Times New Roman" w:hint="default"/>
          <w:sz w:val="24"/>
          <w:szCs w:val="24"/>
        </w:rPr>
        <w:t>lohu je 0 eur,</w:t>
      </w:r>
    </w:p>
    <w:p w:rsidR="00D516C7" w:rsidRPr="00E158AE" w:rsidP="00CA66F7">
      <w:pPr>
        <w:pStyle w:val="Standard"/>
        <w:numPr>
          <w:numId w:val="285"/>
        </w:numPr>
        <w:tabs>
          <w:tab w:val="left" w:pos="426"/>
        </w:tabs>
        <w:bidi w:val="0"/>
        <w:spacing w:after="0" w:line="240" w:lineRule="auto"/>
        <w:jc w:val="both"/>
        <w:rPr>
          <w:rFonts w:ascii="Times New Roman" w:hAnsi="Times New Roman" w:cs="Times New Roman"/>
          <w:sz w:val="24"/>
          <w:szCs w:val="24"/>
        </w:rPr>
      </w:pPr>
      <w:r w:rsidRPr="00E158AE" w:rsidR="00E53595">
        <w:rPr>
          <w:rFonts w:ascii="Times New Roman" w:hAnsi="Times New Roman" w:cs="Times New Roman" w:hint="default"/>
          <w:sz w:val="24"/>
          <w:szCs w:val="24"/>
        </w:rPr>
        <w:t>aby označ</w:t>
      </w:r>
      <w:r w:rsidRPr="00E158AE" w:rsidR="00E53595">
        <w:rPr>
          <w:rFonts w:ascii="Times New Roman" w:hAnsi="Times New Roman" w:cs="Times New Roman" w:hint="default"/>
          <w:sz w:val="24"/>
          <w:szCs w:val="24"/>
        </w:rPr>
        <w:t>enie podľ</w:t>
      </w:r>
      <w:r w:rsidRPr="00E158AE" w:rsidR="00E53595">
        <w:rPr>
          <w:rFonts w:ascii="Times New Roman" w:hAnsi="Times New Roman" w:cs="Times New Roman" w:hint="default"/>
          <w:sz w:val="24"/>
          <w:szCs w:val="24"/>
        </w:rPr>
        <w:t>a pí</w:t>
      </w:r>
      <w:r w:rsidRPr="00E158AE" w:rsidR="00E53595">
        <w:rPr>
          <w:rFonts w:ascii="Times New Roman" w:hAnsi="Times New Roman" w:cs="Times New Roman" w:hint="default"/>
          <w:sz w:val="24"/>
          <w:szCs w:val="24"/>
        </w:rPr>
        <w:t>smen</w:t>
      </w:r>
      <w:r w:rsidRPr="00E158AE" w:rsidR="009959AC">
        <w:rPr>
          <w:rFonts w:ascii="Times New Roman" w:hAnsi="Times New Roman" w:cs="Times New Roman"/>
          <w:sz w:val="24"/>
          <w:szCs w:val="24"/>
        </w:rPr>
        <w:t xml:space="preserve"> a) a </w:t>
      </w:r>
      <w:r w:rsidRPr="00E158AE" w:rsidR="009959AC">
        <w:rPr>
          <w:rFonts w:ascii="Times New Roman" w:hAnsi="Times New Roman" w:cs="Times New Roman" w:hint="default"/>
          <w:sz w:val="24"/>
          <w:szCs w:val="24"/>
        </w:rPr>
        <w:t>b) bolo viditeľ</w:t>
      </w:r>
      <w:r w:rsidRPr="00E158AE" w:rsidR="009959AC">
        <w:rPr>
          <w:rFonts w:ascii="Times New Roman" w:hAnsi="Times New Roman" w:cs="Times New Roman" w:hint="default"/>
          <w:sz w:val="24"/>
          <w:szCs w:val="24"/>
        </w:rPr>
        <w:t>né</w:t>
      </w:r>
      <w:r w:rsidRPr="00E158AE" w:rsidR="009959AC">
        <w:rPr>
          <w:rFonts w:ascii="Times New Roman" w:hAnsi="Times New Roman" w:cs="Times New Roman" w:hint="default"/>
          <w:sz w:val="24"/>
          <w:szCs w:val="24"/>
        </w:rPr>
        <w:t xml:space="preserve"> a </w:t>
      </w:r>
      <w:r w:rsidRPr="00E158AE" w:rsidR="009959AC">
        <w:rPr>
          <w:rFonts w:ascii="Times New Roman" w:hAnsi="Times New Roman" w:cs="Times New Roman" w:hint="default"/>
          <w:sz w:val="24"/>
          <w:szCs w:val="24"/>
        </w:rPr>
        <w:t>ľ</w:t>
      </w:r>
      <w:r w:rsidRPr="00E158AE" w:rsidR="009959AC">
        <w:rPr>
          <w:rFonts w:ascii="Times New Roman" w:hAnsi="Times New Roman" w:cs="Times New Roman" w:hint="default"/>
          <w:sz w:val="24"/>
          <w:szCs w:val="24"/>
        </w:rPr>
        <w:t>ahko č</w:t>
      </w:r>
      <w:r w:rsidRPr="00E158AE" w:rsidR="009959AC">
        <w:rPr>
          <w:rFonts w:ascii="Times New Roman" w:hAnsi="Times New Roman" w:cs="Times New Roman" w:hint="default"/>
          <w:sz w:val="24"/>
          <w:szCs w:val="24"/>
        </w:rPr>
        <w:t>itateľ</w:t>
      </w:r>
      <w:r w:rsidRPr="00E158AE" w:rsidR="009959AC">
        <w:rPr>
          <w:rFonts w:ascii="Times New Roman" w:hAnsi="Times New Roman" w:cs="Times New Roman" w:hint="default"/>
          <w:sz w:val="24"/>
          <w:szCs w:val="24"/>
        </w:rPr>
        <w:t>né</w:t>
      </w:r>
      <w:r w:rsidRPr="00E158AE" w:rsidR="006E56A7">
        <w:rPr>
          <w:rFonts w:ascii="Times New Roman" w:hAnsi="Times New Roman" w:cs="Times New Roman"/>
          <w:sz w:val="24"/>
          <w:szCs w:val="24"/>
        </w:rPr>
        <w:t>,</w:t>
      </w:r>
      <w:r w:rsidRPr="00E158AE" w:rsidR="009959AC">
        <w:rPr>
          <w:rFonts w:ascii="Times New Roman" w:hAnsi="Times New Roman" w:cs="Times New Roman"/>
          <w:sz w:val="24"/>
          <w:szCs w:val="24"/>
        </w:rPr>
        <w:t xml:space="preserve"> </w:t>
      </w:r>
      <w:r w:rsidRPr="00E158AE" w:rsidR="0045148C">
        <w:rPr>
          <w:rFonts w:ascii="Times New Roman" w:hAnsi="Times New Roman" w:cs="Times New Roman" w:hint="default"/>
          <w:sz w:val="24"/>
          <w:szCs w:val="24"/>
        </w:rPr>
        <w:t>prič</w:t>
      </w:r>
      <w:r w:rsidRPr="00E158AE" w:rsidR="0045148C">
        <w:rPr>
          <w:rFonts w:ascii="Times New Roman" w:hAnsi="Times New Roman" w:cs="Times New Roman" w:hint="default"/>
          <w:sz w:val="24"/>
          <w:szCs w:val="24"/>
        </w:rPr>
        <w:t xml:space="preserve">om </w:t>
      </w:r>
      <w:r w:rsidRPr="00E158AE" w:rsidR="00DA7FC8">
        <w:rPr>
          <w:rFonts w:ascii="Times New Roman" w:hAnsi="Times New Roman" w:cs="Times New Roman" w:hint="default"/>
          <w:sz w:val="24"/>
          <w:szCs w:val="24"/>
        </w:rPr>
        <w:t>musí</w:t>
      </w:r>
      <w:r w:rsidRPr="00E158AE" w:rsidR="00DA7FC8">
        <w:rPr>
          <w:rFonts w:ascii="Times New Roman" w:hAnsi="Times New Roman" w:cs="Times New Roman" w:hint="default"/>
          <w:sz w:val="24"/>
          <w:szCs w:val="24"/>
        </w:rPr>
        <w:t xml:space="preserve"> byť</w:t>
      </w:r>
      <w:r w:rsidRPr="00E158AE" w:rsidR="00DA7FC8">
        <w:rPr>
          <w:rFonts w:ascii="Times New Roman" w:hAnsi="Times New Roman" w:cs="Times New Roman" w:hint="default"/>
          <w:sz w:val="24"/>
          <w:szCs w:val="24"/>
        </w:rPr>
        <w:t xml:space="preserve"> primerane odolné</w:t>
      </w:r>
      <w:r w:rsidRPr="00E158AE" w:rsidR="009959AC">
        <w:rPr>
          <w:rFonts w:ascii="Times New Roman" w:hAnsi="Times New Roman" w:cs="Times New Roman" w:hint="default"/>
          <w:sz w:val="24"/>
          <w:szCs w:val="24"/>
        </w:rPr>
        <w:t xml:space="preserve"> aj po otvorení</w:t>
      </w:r>
      <w:r w:rsidRPr="00E158AE" w:rsidR="009959AC">
        <w:rPr>
          <w:rFonts w:ascii="Times New Roman" w:hAnsi="Times New Roman" w:cs="Times New Roman" w:hint="default"/>
          <w:sz w:val="24"/>
          <w:szCs w:val="24"/>
        </w:rPr>
        <w:t xml:space="preserve"> obalu</w:t>
      </w:r>
      <w:r w:rsidRPr="00E158AE" w:rsidR="00DA7FC8">
        <w:rPr>
          <w:rFonts w:ascii="Times New Roman" w:hAnsi="Times New Roman" w:cs="Times New Roman"/>
          <w:sz w:val="24"/>
          <w:szCs w:val="24"/>
        </w:rPr>
        <w:t>,</w:t>
      </w:r>
    </w:p>
    <w:p w:rsidR="009959AC" w:rsidRPr="00E158AE" w:rsidP="00CA66F7">
      <w:pPr>
        <w:pStyle w:val="Standard"/>
        <w:numPr>
          <w:numId w:val="285"/>
        </w:numPr>
        <w:tabs>
          <w:tab w:val="left" w:pos="426"/>
        </w:tabs>
        <w:bidi w:val="0"/>
        <w:spacing w:after="0" w:line="240" w:lineRule="auto"/>
        <w:jc w:val="both"/>
        <w:rPr>
          <w:rFonts w:ascii="Times New Roman" w:hAnsi="Times New Roman" w:cs="Times New Roman"/>
          <w:sz w:val="24"/>
          <w:szCs w:val="24"/>
        </w:rPr>
      </w:pPr>
      <w:r w:rsidRPr="00E158AE" w:rsidR="00406184">
        <w:rPr>
          <w:rFonts w:ascii="Times New Roman" w:hAnsi="Times New Roman" w:cs="Times New Roman"/>
          <w:sz w:val="24"/>
          <w:szCs w:val="24"/>
        </w:rPr>
        <w:t>zber, prepravu, zhodnocovanie a </w:t>
      </w:r>
      <w:r w:rsidRPr="00E158AE" w:rsidR="00406184">
        <w:rPr>
          <w:rFonts w:ascii="Times New Roman" w:hAnsi="Times New Roman" w:cs="Times New Roman" w:hint="default"/>
          <w:sz w:val="24"/>
          <w:szCs w:val="24"/>
        </w:rPr>
        <w:t>recyklá</w:t>
      </w:r>
      <w:r w:rsidRPr="00E158AE" w:rsidR="00406184">
        <w:rPr>
          <w:rFonts w:ascii="Times New Roman" w:hAnsi="Times New Roman" w:cs="Times New Roman" w:hint="default"/>
          <w:sz w:val="24"/>
          <w:szCs w:val="24"/>
        </w:rPr>
        <w:t>ciu  </w:t>
      </w:r>
      <w:r w:rsidRPr="00E158AE" w:rsidR="00406184">
        <w:rPr>
          <w:rFonts w:ascii="Times New Roman" w:hAnsi="Times New Roman" w:cs="Times New Roman" w:hint="default"/>
          <w:sz w:val="24"/>
          <w:szCs w:val="24"/>
        </w:rPr>
        <w:t>odpadov  pochá</w:t>
      </w:r>
      <w:r w:rsidRPr="00E158AE" w:rsidR="00406184">
        <w:rPr>
          <w:rFonts w:ascii="Times New Roman" w:hAnsi="Times New Roman" w:cs="Times New Roman" w:hint="default"/>
          <w:sz w:val="24"/>
          <w:szCs w:val="24"/>
        </w:rPr>
        <w:t>dzajú</w:t>
      </w:r>
      <w:r w:rsidRPr="00E158AE" w:rsidR="00406184">
        <w:rPr>
          <w:rFonts w:ascii="Times New Roman" w:hAnsi="Times New Roman" w:cs="Times New Roman" w:hint="default"/>
          <w:sz w:val="24"/>
          <w:szCs w:val="24"/>
        </w:rPr>
        <w:t>cich z </w:t>
      </w:r>
      <w:r w:rsidRPr="00E158AE" w:rsidR="00406184">
        <w:rPr>
          <w:rFonts w:ascii="Times New Roman" w:hAnsi="Times New Roman" w:cs="Times New Roman" w:hint="default"/>
          <w:sz w:val="24"/>
          <w:szCs w:val="24"/>
        </w:rPr>
        <w:t>obalov, ktoré</w:t>
      </w:r>
      <w:r w:rsidRPr="00E158AE" w:rsidR="00406184">
        <w:rPr>
          <w:rFonts w:ascii="Times New Roman" w:hAnsi="Times New Roman" w:cs="Times New Roman" w:hint="default"/>
          <w:sz w:val="24"/>
          <w:szCs w:val="24"/>
        </w:rPr>
        <w:t xml:space="preserve"> uviedol na trh alebo distribuoval, a to v plnom rozsahu, </w:t>
      </w:r>
      <w:r w:rsidRPr="00E158AE" w:rsidR="00E27146">
        <w:rPr>
          <w:rFonts w:ascii="Times New Roman" w:hAnsi="Times New Roman" w:cs="Times New Roman"/>
          <w:sz w:val="24"/>
          <w:szCs w:val="24"/>
        </w:rPr>
        <w:t>najmenej</w:t>
      </w:r>
      <w:r w:rsidRPr="00E158AE" w:rsidR="00406184">
        <w:rPr>
          <w:rFonts w:ascii="Times New Roman" w:hAnsi="Times New Roman" w:cs="Times New Roman"/>
          <w:sz w:val="24"/>
          <w:szCs w:val="24"/>
        </w:rPr>
        <w:t xml:space="preserve"> </w:t>
      </w:r>
      <w:r w:rsidRPr="00E158AE" w:rsidR="007E4E28">
        <w:rPr>
          <w:rFonts w:ascii="Times New Roman" w:hAnsi="Times New Roman" w:cs="Times New Roman" w:hint="default"/>
          <w:sz w:val="24"/>
          <w:szCs w:val="24"/>
        </w:rPr>
        <w:t>vo výš</w:t>
      </w:r>
      <w:r w:rsidRPr="00E158AE" w:rsidR="007E4E28">
        <w:rPr>
          <w:rFonts w:ascii="Times New Roman" w:hAnsi="Times New Roman" w:cs="Times New Roman" w:hint="default"/>
          <w:sz w:val="24"/>
          <w:szCs w:val="24"/>
        </w:rPr>
        <w:t xml:space="preserve">ke </w:t>
      </w:r>
      <w:r w:rsidRPr="00E158AE" w:rsidR="000D719C">
        <w:rPr>
          <w:rFonts w:ascii="Times New Roman" w:hAnsi="Times New Roman" w:cs="Times New Roman"/>
          <w:sz w:val="24"/>
          <w:szCs w:val="24"/>
        </w:rPr>
        <w:t xml:space="preserve">miery </w:t>
      </w:r>
      <w:r w:rsidRPr="00E158AE" w:rsidR="00406184">
        <w:rPr>
          <w:rFonts w:ascii="Times New Roman" w:hAnsi="Times New Roman" w:cs="Times New Roman"/>
          <w:sz w:val="24"/>
          <w:szCs w:val="24"/>
        </w:rPr>
        <w:t xml:space="preserve"> zhodnocovania a</w:t>
      </w:r>
      <w:r w:rsidRPr="00E158AE" w:rsidR="000D719C">
        <w:rPr>
          <w:rFonts w:ascii="Times New Roman" w:hAnsi="Times New Roman" w:cs="Times New Roman"/>
          <w:sz w:val="24"/>
          <w:szCs w:val="24"/>
        </w:rPr>
        <w:t> </w:t>
      </w:r>
      <w:r w:rsidRPr="00E158AE" w:rsidR="00406184">
        <w:rPr>
          <w:rFonts w:ascii="Times New Roman" w:hAnsi="Times New Roman" w:cs="Times New Roman" w:hint="default"/>
          <w:sz w:val="24"/>
          <w:szCs w:val="24"/>
        </w:rPr>
        <w:t>recyklá</w:t>
      </w:r>
      <w:r w:rsidRPr="00E158AE" w:rsidR="00406184">
        <w:rPr>
          <w:rFonts w:ascii="Times New Roman" w:hAnsi="Times New Roman" w:cs="Times New Roman" w:hint="default"/>
          <w:sz w:val="24"/>
          <w:szCs w:val="24"/>
        </w:rPr>
        <w:t>cie ustanovený</w:t>
      </w:r>
      <w:r w:rsidRPr="00E158AE" w:rsidR="00406184">
        <w:rPr>
          <w:rFonts w:ascii="Times New Roman" w:hAnsi="Times New Roman" w:cs="Times New Roman" w:hint="default"/>
          <w:sz w:val="24"/>
          <w:szCs w:val="24"/>
        </w:rPr>
        <w:t>ch v </w:t>
      </w:r>
      <w:r w:rsidRPr="00E158AE" w:rsidR="00406184">
        <w:rPr>
          <w:rFonts w:ascii="Times New Roman" w:hAnsi="Times New Roman" w:cs="Times New Roman" w:hint="default"/>
          <w:sz w:val="24"/>
          <w:szCs w:val="24"/>
        </w:rPr>
        <w:t>prí</w:t>
      </w:r>
      <w:r w:rsidRPr="00E158AE" w:rsidR="00406184">
        <w:rPr>
          <w:rFonts w:ascii="Times New Roman" w:hAnsi="Times New Roman" w:cs="Times New Roman" w:hint="default"/>
          <w:sz w:val="24"/>
          <w:szCs w:val="24"/>
        </w:rPr>
        <w:t>lohe č</w:t>
      </w:r>
      <w:r w:rsidRPr="00E158AE" w:rsidR="00406184">
        <w:rPr>
          <w:rFonts w:ascii="Times New Roman" w:hAnsi="Times New Roman" w:cs="Times New Roman" w:hint="default"/>
          <w:sz w:val="24"/>
          <w:szCs w:val="24"/>
        </w:rPr>
        <w:t>. 4</w:t>
      </w:r>
      <w:r w:rsidRPr="00E158AE">
        <w:rPr>
          <w:rFonts w:ascii="Times New Roman" w:hAnsi="Times New Roman" w:cs="Times New Roman"/>
          <w:sz w:val="24"/>
          <w:szCs w:val="24"/>
        </w:rPr>
        <w:t>,</w:t>
      </w:r>
    </w:p>
    <w:p w:rsidR="00406184" w:rsidRPr="00E158AE" w:rsidP="00CA66F7">
      <w:pPr>
        <w:pStyle w:val="Standard"/>
        <w:numPr>
          <w:numId w:val="285"/>
        </w:numPr>
        <w:tabs>
          <w:tab w:val="left" w:pos="426"/>
        </w:tabs>
        <w:bidi w:val="0"/>
        <w:spacing w:after="0" w:line="240" w:lineRule="auto"/>
        <w:jc w:val="both"/>
        <w:rPr>
          <w:rFonts w:ascii="Times New Roman" w:hAnsi="Times New Roman" w:cs="Times New Roman"/>
          <w:sz w:val="24"/>
          <w:szCs w:val="24"/>
        </w:rPr>
      </w:pPr>
      <w:r w:rsidRPr="00E158AE" w:rsidR="009959AC">
        <w:rPr>
          <w:rFonts w:ascii="Times New Roman" w:hAnsi="Times New Roman" w:cs="Times New Roman"/>
          <w:sz w:val="24"/>
          <w:szCs w:val="24"/>
        </w:rPr>
        <w:t>zber, prepravu, zhodnocovanie a </w:t>
      </w:r>
      <w:r w:rsidRPr="00E158AE" w:rsidR="009959AC">
        <w:rPr>
          <w:rFonts w:ascii="Times New Roman" w:hAnsi="Times New Roman" w:cs="Times New Roman" w:hint="default"/>
          <w:sz w:val="24"/>
          <w:szCs w:val="24"/>
        </w:rPr>
        <w:t>recyklá</w:t>
      </w:r>
      <w:r w:rsidRPr="00E158AE" w:rsidR="009959AC">
        <w:rPr>
          <w:rFonts w:ascii="Times New Roman" w:hAnsi="Times New Roman" w:cs="Times New Roman" w:hint="default"/>
          <w:sz w:val="24"/>
          <w:szCs w:val="24"/>
        </w:rPr>
        <w:t>ciu odpadov z </w:t>
      </w:r>
      <w:r w:rsidRPr="00E158AE" w:rsidR="009959AC">
        <w:rPr>
          <w:rFonts w:ascii="Times New Roman" w:hAnsi="Times New Roman" w:cs="Times New Roman" w:hint="default"/>
          <w:sz w:val="24"/>
          <w:szCs w:val="24"/>
        </w:rPr>
        <w:t>obalov, ktoré</w:t>
      </w:r>
      <w:r w:rsidRPr="00E158AE" w:rsidR="009959AC">
        <w:rPr>
          <w:rFonts w:ascii="Times New Roman" w:hAnsi="Times New Roman" w:cs="Times New Roman" w:hint="default"/>
          <w:sz w:val="24"/>
          <w:szCs w:val="24"/>
        </w:rPr>
        <w:t xml:space="preserve"> sú</w:t>
      </w:r>
      <w:r w:rsidRPr="00E158AE" w:rsidR="009959AC">
        <w:rPr>
          <w:rFonts w:ascii="Times New Roman" w:hAnsi="Times New Roman" w:cs="Times New Roman" w:hint="default"/>
          <w:sz w:val="24"/>
          <w:szCs w:val="24"/>
        </w:rPr>
        <w:t xml:space="preserve"> súč</w:t>
      </w:r>
      <w:r w:rsidRPr="00E158AE" w:rsidR="009959AC">
        <w:rPr>
          <w:rFonts w:ascii="Times New Roman" w:hAnsi="Times New Roman" w:cs="Times New Roman" w:hint="default"/>
          <w:sz w:val="24"/>
          <w:szCs w:val="24"/>
        </w:rPr>
        <w:t>asť</w:t>
      </w:r>
      <w:r w:rsidRPr="00E158AE" w:rsidR="009959AC">
        <w:rPr>
          <w:rFonts w:ascii="Times New Roman" w:hAnsi="Times New Roman" w:cs="Times New Roman" w:hint="default"/>
          <w:sz w:val="24"/>
          <w:szCs w:val="24"/>
        </w:rPr>
        <w:t>ou oddelene zbieraný</w:t>
      </w:r>
      <w:r w:rsidRPr="00E158AE" w:rsidR="009959AC">
        <w:rPr>
          <w:rFonts w:ascii="Times New Roman" w:hAnsi="Times New Roman" w:cs="Times New Roman" w:hint="default"/>
          <w:sz w:val="24"/>
          <w:szCs w:val="24"/>
        </w:rPr>
        <w:t>ch zlož</w:t>
      </w:r>
      <w:r w:rsidRPr="00E158AE" w:rsidR="009959AC">
        <w:rPr>
          <w:rFonts w:ascii="Times New Roman" w:hAnsi="Times New Roman" w:cs="Times New Roman" w:hint="default"/>
          <w:sz w:val="24"/>
          <w:szCs w:val="24"/>
        </w:rPr>
        <w:t>iek komuná</w:t>
      </w:r>
      <w:r w:rsidRPr="00E158AE" w:rsidR="009959AC">
        <w:rPr>
          <w:rFonts w:ascii="Times New Roman" w:hAnsi="Times New Roman" w:cs="Times New Roman" w:hint="default"/>
          <w:sz w:val="24"/>
          <w:szCs w:val="24"/>
        </w:rPr>
        <w:t xml:space="preserve">lnych odpadov v plnom rozsahu, </w:t>
      </w:r>
      <w:r w:rsidRPr="00E158AE" w:rsidR="00E27146">
        <w:rPr>
          <w:rFonts w:ascii="Times New Roman" w:hAnsi="Times New Roman" w:cs="Times New Roman"/>
          <w:sz w:val="24"/>
          <w:szCs w:val="24"/>
        </w:rPr>
        <w:t xml:space="preserve">najmenej </w:t>
      </w:r>
      <w:r w:rsidRPr="00E158AE" w:rsidR="0057756E">
        <w:rPr>
          <w:rFonts w:ascii="Times New Roman" w:hAnsi="Times New Roman" w:cs="Times New Roman" w:hint="default"/>
          <w:sz w:val="24"/>
          <w:szCs w:val="24"/>
        </w:rPr>
        <w:t>vo výš</w:t>
      </w:r>
      <w:r w:rsidRPr="00E158AE" w:rsidR="0057756E">
        <w:rPr>
          <w:rFonts w:ascii="Times New Roman" w:hAnsi="Times New Roman" w:cs="Times New Roman" w:hint="default"/>
          <w:sz w:val="24"/>
          <w:szCs w:val="24"/>
        </w:rPr>
        <w:t>ke</w:t>
      </w:r>
      <w:r w:rsidRPr="00E158AE" w:rsidR="007E4E28">
        <w:rPr>
          <w:rFonts w:ascii="Times New Roman" w:hAnsi="Times New Roman" w:cs="Times New Roman"/>
          <w:sz w:val="24"/>
          <w:szCs w:val="24"/>
        </w:rPr>
        <w:t xml:space="preserve"> </w:t>
      </w:r>
      <w:r w:rsidRPr="00E158AE" w:rsidR="009959AC">
        <w:rPr>
          <w:rFonts w:ascii="Times New Roman" w:hAnsi="Times New Roman" w:cs="Times New Roman" w:hint="default"/>
          <w:sz w:val="24"/>
          <w:szCs w:val="24"/>
        </w:rPr>
        <w:t>jeho zberové</w:t>
      </w:r>
      <w:r w:rsidRPr="00E158AE" w:rsidR="009959AC">
        <w:rPr>
          <w:rFonts w:ascii="Times New Roman" w:hAnsi="Times New Roman" w:cs="Times New Roman" w:hint="default"/>
          <w:sz w:val="24"/>
          <w:szCs w:val="24"/>
        </w:rPr>
        <w:t>ho podielu</w:t>
      </w:r>
      <w:r w:rsidRPr="00E158AE">
        <w:rPr>
          <w:rFonts w:ascii="Times New Roman" w:hAnsi="Times New Roman" w:cs="Times New Roman"/>
          <w:sz w:val="24"/>
          <w:szCs w:val="24"/>
        </w:rPr>
        <w:t>.</w:t>
      </w:r>
    </w:p>
    <w:p w:rsidR="00406184" w:rsidRPr="00E158AE" w:rsidP="00406184">
      <w:pPr>
        <w:pStyle w:val="Standard"/>
        <w:tabs>
          <w:tab w:val="left" w:pos="477"/>
        </w:tabs>
        <w:bidi w:val="0"/>
        <w:spacing w:after="0" w:line="240" w:lineRule="auto"/>
        <w:ind w:left="51"/>
        <w:jc w:val="both"/>
        <w:rPr>
          <w:rFonts w:ascii="Times New Roman" w:hAnsi="Times New Roman" w:cs="Times New Roman"/>
          <w:sz w:val="24"/>
          <w:szCs w:val="24"/>
        </w:rPr>
      </w:pPr>
    </w:p>
    <w:p w:rsidR="00406184" w:rsidRPr="00E158AE" w:rsidP="00406184">
      <w:pPr>
        <w:pStyle w:val="Standard"/>
        <w:bidi w:val="0"/>
        <w:spacing w:after="0" w:line="240" w:lineRule="auto"/>
        <w:jc w:val="both"/>
        <w:rPr>
          <w:rFonts w:ascii="Times New Roman" w:hAnsi="Times New Roman" w:cs="Times New Roman"/>
          <w:sz w:val="24"/>
          <w:szCs w:val="24"/>
        </w:rPr>
      </w:pPr>
      <w:r w:rsidRPr="00E158AE" w:rsidR="00422452">
        <w:rPr>
          <w:rFonts w:ascii="Times New Roman" w:hAnsi="Times New Roman" w:cs="Times New Roman"/>
          <w:sz w:val="24"/>
          <w:szCs w:val="24"/>
        </w:rPr>
        <w:t>(2</w:t>
      </w:r>
      <w:r w:rsidRPr="00E158AE">
        <w:rPr>
          <w:rFonts w:ascii="Times New Roman" w:hAnsi="Times New Roman" w:cs="Times New Roman"/>
          <w:sz w:val="24"/>
          <w:szCs w:val="24"/>
        </w:rPr>
        <w:t xml:space="preserve">) </w:t>
      </w:r>
      <w:r w:rsidRPr="00E158AE" w:rsidR="009013C9">
        <w:rPr>
          <w:rFonts w:ascii="Times New Roman" w:hAnsi="Times New Roman" w:cs="Times New Roman"/>
          <w:sz w:val="24"/>
          <w:szCs w:val="24"/>
        </w:rPr>
        <w:t>Ak</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 xml:space="preserve">robca obalov </w:t>
      </w:r>
      <w:r w:rsidRPr="00E158AE" w:rsidR="0045148C">
        <w:rPr>
          <w:rFonts w:ascii="Times New Roman" w:hAnsi="Times New Roman" w:cs="Times New Roman" w:hint="default"/>
          <w:sz w:val="24"/>
          <w:szCs w:val="24"/>
        </w:rPr>
        <w:t>nepreukáž</w:t>
      </w:r>
      <w:r w:rsidRPr="00E158AE" w:rsidR="0045148C">
        <w:rPr>
          <w:rFonts w:ascii="Times New Roman" w:hAnsi="Times New Roman" w:cs="Times New Roman" w:hint="default"/>
          <w:sz w:val="24"/>
          <w:szCs w:val="24"/>
        </w:rPr>
        <w:t>e</w:t>
      </w:r>
      <w:r w:rsidRPr="00E158AE" w:rsidR="009013C9">
        <w:rPr>
          <w:rFonts w:ascii="Times New Roman" w:hAnsi="Times New Roman" w:cs="Times New Roman" w:hint="default"/>
          <w:sz w:val="24"/>
          <w:szCs w:val="24"/>
        </w:rPr>
        <w:t>, ž</w:t>
      </w:r>
      <w:r w:rsidRPr="00E158AE" w:rsidR="009013C9">
        <w:rPr>
          <w:rFonts w:ascii="Times New Roman" w:hAnsi="Times New Roman" w:cs="Times New Roman" w:hint="default"/>
          <w:sz w:val="24"/>
          <w:szCs w:val="24"/>
        </w:rPr>
        <w:t>e ní</w:t>
      </w:r>
      <w:r w:rsidRPr="00E158AE" w:rsidR="009013C9">
        <w:rPr>
          <w:rFonts w:ascii="Times New Roman" w:hAnsi="Times New Roman" w:cs="Times New Roman" w:hint="default"/>
          <w:sz w:val="24"/>
          <w:szCs w:val="24"/>
        </w:rPr>
        <w:t>m uvedené</w:t>
      </w:r>
      <w:r w:rsidRPr="00E158AE" w:rsidR="009013C9">
        <w:rPr>
          <w:rFonts w:ascii="Times New Roman" w:hAnsi="Times New Roman" w:cs="Times New Roman" w:hint="default"/>
          <w:sz w:val="24"/>
          <w:szCs w:val="24"/>
        </w:rPr>
        <w:t xml:space="preserve"> obaly na trh alebo do distribú</w:t>
      </w:r>
      <w:r w:rsidRPr="00E158AE" w:rsidR="009013C9">
        <w:rPr>
          <w:rFonts w:ascii="Times New Roman" w:hAnsi="Times New Roman" w:cs="Times New Roman" w:hint="default"/>
          <w:sz w:val="24"/>
          <w:szCs w:val="24"/>
        </w:rPr>
        <w:t>cie nebudú</w:t>
      </w:r>
      <w:r w:rsidRPr="00E158AE" w:rsidR="009013C9">
        <w:rPr>
          <w:rFonts w:ascii="Times New Roman" w:hAnsi="Times New Roman" w:cs="Times New Roman" w:hint="default"/>
          <w:sz w:val="24"/>
          <w:szCs w:val="24"/>
        </w:rPr>
        <w:t xml:space="preserve"> po ich spotrebe tvoriť</w:t>
      </w:r>
      <w:r w:rsidRPr="00E158AE" w:rsidR="009013C9">
        <w:rPr>
          <w:rFonts w:ascii="Times New Roman" w:hAnsi="Times New Roman" w:cs="Times New Roman" w:hint="default"/>
          <w:sz w:val="24"/>
          <w:szCs w:val="24"/>
        </w:rPr>
        <w:t xml:space="preserve"> súč</w:t>
      </w:r>
      <w:r w:rsidRPr="00E158AE" w:rsidR="009013C9">
        <w:rPr>
          <w:rFonts w:ascii="Times New Roman" w:hAnsi="Times New Roman" w:cs="Times New Roman" w:hint="default"/>
          <w:sz w:val="24"/>
          <w:szCs w:val="24"/>
        </w:rPr>
        <w:t>asť</w:t>
      </w:r>
      <w:r w:rsidRPr="00E158AE" w:rsidR="009013C9">
        <w:rPr>
          <w:rFonts w:ascii="Times New Roman" w:hAnsi="Times New Roman" w:cs="Times New Roman" w:hint="default"/>
          <w:sz w:val="24"/>
          <w:szCs w:val="24"/>
        </w:rPr>
        <w:t xml:space="preserve"> komuná</w:t>
      </w:r>
      <w:r w:rsidRPr="00E158AE" w:rsidR="009013C9">
        <w:rPr>
          <w:rFonts w:ascii="Times New Roman" w:hAnsi="Times New Roman" w:cs="Times New Roman" w:hint="default"/>
          <w:sz w:val="24"/>
          <w:szCs w:val="24"/>
        </w:rPr>
        <w:t>lnych odpadov</w:t>
      </w:r>
      <w:r w:rsidRPr="00E158AE" w:rsidR="00233BB9">
        <w:rPr>
          <w:rFonts w:ascii="Times New Roman" w:hAnsi="Times New Roman" w:cs="Times New Roman" w:hint="default"/>
          <w:sz w:val="24"/>
          <w:szCs w:val="24"/>
        </w:rPr>
        <w:t>, považ</w:t>
      </w:r>
      <w:r w:rsidRPr="00E158AE" w:rsidR="00233BB9">
        <w:rPr>
          <w:rFonts w:ascii="Times New Roman" w:hAnsi="Times New Roman" w:cs="Times New Roman" w:hint="default"/>
          <w:sz w:val="24"/>
          <w:szCs w:val="24"/>
        </w:rPr>
        <w:t>uje sa odpad z </w:t>
      </w:r>
      <w:r w:rsidRPr="00E158AE" w:rsidR="00233BB9">
        <w:rPr>
          <w:rFonts w:ascii="Times New Roman" w:hAnsi="Times New Roman" w:cs="Times New Roman" w:hint="default"/>
          <w:sz w:val="24"/>
          <w:szCs w:val="24"/>
        </w:rPr>
        <w:t>tý</w:t>
      </w:r>
      <w:r w:rsidRPr="00E158AE" w:rsidR="00233BB9">
        <w:rPr>
          <w:rFonts w:ascii="Times New Roman" w:hAnsi="Times New Roman" w:cs="Times New Roman" w:hint="default"/>
          <w:sz w:val="24"/>
          <w:szCs w:val="24"/>
        </w:rPr>
        <w:t>chto obalov za súč</w:t>
      </w:r>
      <w:r w:rsidRPr="00E158AE" w:rsidR="00233BB9">
        <w:rPr>
          <w:rFonts w:ascii="Times New Roman" w:hAnsi="Times New Roman" w:cs="Times New Roman" w:hint="default"/>
          <w:sz w:val="24"/>
          <w:szCs w:val="24"/>
        </w:rPr>
        <w:t>asť</w:t>
      </w:r>
      <w:r w:rsidRPr="00E158AE" w:rsidR="00233BB9">
        <w:rPr>
          <w:rFonts w:ascii="Times New Roman" w:hAnsi="Times New Roman" w:cs="Times New Roman" w:hint="default"/>
          <w:sz w:val="24"/>
          <w:szCs w:val="24"/>
        </w:rPr>
        <w:t xml:space="preserve"> komuná</w:t>
      </w:r>
      <w:r w:rsidRPr="00E158AE" w:rsidR="00233BB9">
        <w:rPr>
          <w:rFonts w:ascii="Times New Roman" w:hAnsi="Times New Roman" w:cs="Times New Roman" w:hint="default"/>
          <w:sz w:val="24"/>
          <w:szCs w:val="24"/>
        </w:rPr>
        <w:t>lnych odpadov.</w:t>
      </w:r>
    </w:p>
    <w:p w:rsidR="00406184" w:rsidRPr="00E158AE" w:rsidP="00406184">
      <w:pPr>
        <w:pStyle w:val="Standard"/>
        <w:bidi w:val="0"/>
        <w:spacing w:after="0" w:line="240" w:lineRule="auto"/>
        <w:jc w:val="both"/>
        <w:rPr>
          <w:rFonts w:ascii="Times New Roman" w:hAnsi="Times New Roman" w:cs="Times New Roman"/>
          <w:sz w:val="24"/>
          <w:szCs w:val="24"/>
        </w:rPr>
      </w:pPr>
    </w:p>
    <w:p w:rsidR="00422452" w:rsidRPr="00E158AE" w:rsidP="00422452">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(3) Vý</w:t>
      </w:r>
      <w:r w:rsidRPr="00E158AE">
        <w:rPr>
          <w:rFonts w:ascii="Times New Roman" w:hAnsi="Times New Roman" w:cs="Times New Roman" w:hint="default"/>
          <w:sz w:val="24"/>
          <w:szCs w:val="24"/>
        </w:rPr>
        <w:t>robca obalov môž</w:t>
      </w:r>
      <w:r w:rsidRPr="00E158AE">
        <w:rPr>
          <w:rFonts w:ascii="Times New Roman" w:hAnsi="Times New Roman" w:cs="Times New Roman" w:hint="default"/>
          <w:sz w:val="24"/>
          <w:szCs w:val="24"/>
        </w:rPr>
        <w:t>e plniť</w:t>
      </w:r>
      <w:r w:rsidRPr="00E158AE">
        <w:rPr>
          <w:rFonts w:ascii="Times New Roman" w:hAnsi="Times New Roman" w:cs="Times New Roman" w:hint="default"/>
          <w:sz w:val="24"/>
          <w:szCs w:val="24"/>
        </w:rPr>
        <w:t xml:space="preserve"> </w:t>
      </w:r>
      <w:r w:rsidRPr="00E158AE" w:rsidR="00C71D74">
        <w:rPr>
          <w:rFonts w:ascii="Times New Roman" w:hAnsi="Times New Roman" w:cs="Times New Roman" w:hint="default"/>
          <w:sz w:val="24"/>
          <w:szCs w:val="24"/>
        </w:rPr>
        <w:t>vyhradené</w:t>
      </w:r>
      <w:r w:rsidRPr="00E158AE">
        <w:rPr>
          <w:rFonts w:ascii="Times New Roman" w:hAnsi="Times New Roman" w:cs="Times New Roman"/>
          <w:sz w:val="24"/>
          <w:szCs w:val="24"/>
        </w:rPr>
        <w:t xml:space="preserve"> povinn</w:t>
      </w:r>
      <w:r w:rsidRPr="00E158AE">
        <w:rPr>
          <w:rFonts w:ascii="Times New Roman" w:hAnsi="Times New Roman" w:cs="Times New Roman" w:hint="default"/>
          <w:sz w:val="24"/>
          <w:szCs w:val="24"/>
        </w:rPr>
        <w:t>osti individuá</w:t>
      </w:r>
      <w:r w:rsidRPr="00E158AE">
        <w:rPr>
          <w:rFonts w:ascii="Times New Roman" w:hAnsi="Times New Roman" w:cs="Times New Roman" w:hint="default"/>
          <w:sz w:val="24"/>
          <w:szCs w:val="24"/>
        </w:rPr>
        <w:t>lne len</w:t>
      </w:r>
      <w:r w:rsidRPr="00E158AE" w:rsidR="00A02473">
        <w:rPr>
          <w:rFonts w:ascii="Times New Roman" w:hAnsi="Times New Roman" w:cs="Times New Roman"/>
          <w:sz w:val="24"/>
          <w:szCs w:val="24"/>
        </w:rPr>
        <w:t>, ak odpad z </w:t>
      </w:r>
      <w:r w:rsidRPr="00E158AE" w:rsidR="00A02473">
        <w:rPr>
          <w:rFonts w:ascii="Times New Roman" w:hAnsi="Times New Roman" w:cs="Times New Roman" w:hint="default"/>
          <w:sz w:val="24"/>
          <w:szCs w:val="24"/>
        </w:rPr>
        <w:t>obalov ní</w:t>
      </w:r>
      <w:r w:rsidRPr="00E158AE" w:rsidR="00A02473">
        <w:rPr>
          <w:rFonts w:ascii="Times New Roman" w:hAnsi="Times New Roman" w:cs="Times New Roman" w:hint="default"/>
          <w:sz w:val="24"/>
          <w:szCs w:val="24"/>
        </w:rPr>
        <w:t>m uvedený</w:t>
      </w:r>
      <w:r w:rsidRPr="00E158AE" w:rsidR="00A02473">
        <w:rPr>
          <w:rFonts w:ascii="Times New Roman" w:hAnsi="Times New Roman" w:cs="Times New Roman" w:hint="default"/>
          <w:sz w:val="24"/>
          <w:szCs w:val="24"/>
        </w:rPr>
        <w:t xml:space="preserve">ch na trh alebo </w:t>
      </w:r>
      <w:r w:rsidRPr="00E158AE" w:rsidR="00A72982">
        <w:rPr>
          <w:rFonts w:ascii="Times New Roman" w:hAnsi="Times New Roman" w:cs="Times New Roman"/>
          <w:sz w:val="24"/>
          <w:szCs w:val="24"/>
        </w:rPr>
        <w:t>d</w:t>
      </w:r>
      <w:r w:rsidRPr="00E158AE" w:rsidR="00A02473">
        <w:rPr>
          <w:rFonts w:ascii="Times New Roman" w:hAnsi="Times New Roman" w:cs="Times New Roman"/>
          <w:sz w:val="24"/>
          <w:szCs w:val="24"/>
        </w:rPr>
        <w:t>o </w:t>
      </w:r>
      <w:r w:rsidRPr="00E158AE" w:rsidR="00A02473">
        <w:rPr>
          <w:rFonts w:ascii="Times New Roman" w:hAnsi="Times New Roman" w:cs="Times New Roman" w:hint="default"/>
          <w:sz w:val="24"/>
          <w:szCs w:val="24"/>
        </w:rPr>
        <w:t>distribú</w:t>
      </w:r>
      <w:r w:rsidRPr="00E158AE" w:rsidR="00A02473">
        <w:rPr>
          <w:rFonts w:ascii="Times New Roman" w:hAnsi="Times New Roman" w:cs="Times New Roman" w:hint="default"/>
          <w:sz w:val="24"/>
          <w:szCs w:val="24"/>
        </w:rPr>
        <w:t xml:space="preserve">cie nebude </w:t>
      </w:r>
      <w:r w:rsidRPr="00E158AE">
        <w:rPr>
          <w:rFonts w:ascii="Times New Roman" w:hAnsi="Times New Roman" w:cs="Times New Roman" w:hint="default"/>
          <w:sz w:val="24"/>
          <w:szCs w:val="24"/>
        </w:rPr>
        <w:t>súč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ou komuná</w:t>
      </w:r>
      <w:r w:rsidRPr="00E158AE">
        <w:rPr>
          <w:rFonts w:ascii="Times New Roman" w:hAnsi="Times New Roman" w:cs="Times New Roman" w:hint="default"/>
          <w:sz w:val="24"/>
          <w:szCs w:val="24"/>
        </w:rPr>
        <w:t>lneho odpadu</w:t>
      </w:r>
      <w:r w:rsidRPr="00E158AE" w:rsidR="00A02473">
        <w:rPr>
          <w:rFonts w:ascii="Times New Roman" w:hAnsi="Times New Roman" w:cs="Times New Roman" w:hint="default"/>
          <w:sz w:val="24"/>
          <w:szCs w:val="24"/>
        </w:rPr>
        <w:t>; mož</w:t>
      </w:r>
      <w:r w:rsidRPr="00E158AE" w:rsidR="00A02473">
        <w:rPr>
          <w:rFonts w:ascii="Times New Roman" w:hAnsi="Times New Roman" w:cs="Times New Roman" w:hint="default"/>
          <w:sz w:val="24"/>
          <w:szCs w:val="24"/>
        </w:rPr>
        <w:t>nosť</w:t>
      </w:r>
      <w:r w:rsidRPr="00E158AE" w:rsidR="00A02473">
        <w:rPr>
          <w:rFonts w:ascii="Times New Roman" w:hAnsi="Times New Roman" w:cs="Times New Roman" w:hint="default"/>
          <w:sz w:val="24"/>
          <w:szCs w:val="24"/>
        </w:rPr>
        <w:t xml:space="preserve"> plnenia </w:t>
      </w:r>
      <w:r w:rsidRPr="00E158AE" w:rsidR="00C71D74">
        <w:rPr>
          <w:rFonts w:ascii="Times New Roman" w:hAnsi="Times New Roman" w:cs="Times New Roman" w:hint="default"/>
          <w:sz w:val="24"/>
          <w:szCs w:val="24"/>
        </w:rPr>
        <w:t>vyhradený</w:t>
      </w:r>
      <w:r w:rsidRPr="00E158AE" w:rsidR="00A02473">
        <w:rPr>
          <w:rFonts w:ascii="Times New Roman" w:hAnsi="Times New Roman" w:cs="Times New Roman" w:hint="default"/>
          <w:sz w:val="24"/>
          <w:szCs w:val="24"/>
        </w:rPr>
        <w:t>ch povinností</w:t>
      </w:r>
      <w:r w:rsidRPr="00E158AE" w:rsidR="00A02473">
        <w:rPr>
          <w:rFonts w:ascii="Times New Roman" w:hAnsi="Times New Roman" w:cs="Times New Roman" w:hint="default"/>
          <w:sz w:val="24"/>
          <w:szCs w:val="24"/>
        </w:rPr>
        <w:t xml:space="preserve"> v </w:t>
      </w:r>
      <w:r w:rsidRPr="00E158AE" w:rsidR="00A02473">
        <w:rPr>
          <w:rFonts w:ascii="Times New Roman" w:hAnsi="Times New Roman" w:cs="Times New Roman" w:hint="default"/>
          <w:sz w:val="24"/>
          <w:szCs w:val="24"/>
        </w:rPr>
        <w:t>sú</w:t>
      </w:r>
      <w:r w:rsidRPr="00E158AE" w:rsidR="00A02473">
        <w:rPr>
          <w:rFonts w:ascii="Times New Roman" w:hAnsi="Times New Roman" w:cs="Times New Roman" w:hint="default"/>
          <w:sz w:val="24"/>
          <w:szCs w:val="24"/>
        </w:rPr>
        <w:t>lade s §</w:t>
      </w:r>
      <w:r w:rsidRPr="00E158AE" w:rsidR="00A02473">
        <w:rPr>
          <w:rFonts w:ascii="Times New Roman" w:hAnsi="Times New Roman" w:cs="Times New Roman" w:hint="default"/>
          <w:sz w:val="24"/>
          <w:szCs w:val="24"/>
        </w:rPr>
        <w:t xml:space="preserve"> 27 ods. 7 nie je tý</w:t>
      </w:r>
      <w:r w:rsidRPr="00E158AE" w:rsidR="00A02473">
        <w:rPr>
          <w:rFonts w:ascii="Times New Roman" w:hAnsi="Times New Roman" w:cs="Times New Roman" w:hint="default"/>
          <w:sz w:val="24"/>
          <w:szCs w:val="24"/>
        </w:rPr>
        <w:t>m dotknutá</w:t>
      </w:r>
      <w:r w:rsidRPr="00E158AE">
        <w:rPr>
          <w:rFonts w:ascii="Times New Roman" w:hAnsi="Times New Roman" w:cs="Times New Roman"/>
          <w:sz w:val="24"/>
          <w:szCs w:val="24"/>
        </w:rPr>
        <w:t>.</w:t>
      </w:r>
    </w:p>
    <w:p w:rsidR="00406184" w:rsidRPr="00E158AE" w:rsidP="00406184">
      <w:pPr>
        <w:pStyle w:val="Standard"/>
        <w:bidi w:val="0"/>
        <w:spacing w:after="0" w:line="240" w:lineRule="auto"/>
        <w:jc w:val="both"/>
        <w:rPr>
          <w:rFonts w:ascii="Times New Roman" w:hAnsi="Times New Roman" w:cs="Times New Roman"/>
          <w:sz w:val="24"/>
          <w:szCs w:val="24"/>
        </w:rPr>
      </w:pPr>
    </w:p>
    <w:p w:rsidR="00406184" w:rsidRPr="00E158AE" w:rsidP="00406184">
      <w:pPr>
        <w:pStyle w:val="Standard"/>
        <w:bidi w:val="0"/>
        <w:spacing w:after="0" w:line="240" w:lineRule="auto"/>
        <w:jc w:val="both"/>
        <w:rPr>
          <w:rFonts w:ascii="Times New Roman" w:hAnsi="Times New Roman" w:cs="Times New Roman"/>
          <w:sz w:val="24"/>
          <w:szCs w:val="24"/>
        </w:rPr>
      </w:pPr>
      <w:r w:rsidRPr="00E158AE" w:rsidR="00422452">
        <w:rPr>
          <w:rFonts w:ascii="Times New Roman" w:hAnsi="Times New Roman" w:cs="Times New Roman"/>
          <w:sz w:val="24"/>
          <w:szCs w:val="24"/>
        </w:rPr>
        <w:t>(4</w:t>
      </w:r>
      <w:r w:rsidRPr="00E158AE">
        <w:rPr>
          <w:rFonts w:ascii="Times New Roman" w:hAnsi="Times New Roman" w:cs="Times New Roman" w:hint="default"/>
          <w:sz w:val="24"/>
          <w:szCs w:val="24"/>
        </w:rPr>
        <w:t>)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obaly sa na úč</w:t>
      </w:r>
      <w:r w:rsidRPr="00E158AE">
        <w:rPr>
          <w:rFonts w:ascii="Times New Roman" w:hAnsi="Times New Roman" w:cs="Times New Roman" w:hint="default"/>
          <w:sz w:val="24"/>
          <w:szCs w:val="24"/>
        </w:rPr>
        <w:t>el p</w:t>
      </w:r>
      <w:r w:rsidRPr="00E158AE" w:rsidR="00422452">
        <w:rPr>
          <w:rFonts w:ascii="Times New Roman" w:hAnsi="Times New Roman" w:cs="Times New Roman" w:hint="default"/>
          <w:sz w:val="24"/>
          <w:szCs w:val="24"/>
        </w:rPr>
        <w:t>lnenia povinností</w:t>
      </w:r>
      <w:r w:rsidRPr="00E158AE" w:rsidR="00422452">
        <w:rPr>
          <w:rFonts w:ascii="Times New Roman" w:hAnsi="Times New Roman" w:cs="Times New Roman" w:hint="default"/>
          <w:sz w:val="24"/>
          <w:szCs w:val="24"/>
        </w:rPr>
        <w:t xml:space="preserve"> podľ</w:t>
      </w:r>
      <w:r w:rsidRPr="00E158AE" w:rsidR="00422452">
        <w:rPr>
          <w:rFonts w:ascii="Times New Roman" w:hAnsi="Times New Roman" w:cs="Times New Roman" w:hint="default"/>
          <w:sz w:val="24"/>
          <w:szCs w:val="24"/>
        </w:rPr>
        <w:t xml:space="preserve">a </w:t>
      </w:r>
      <w:r w:rsidRPr="00E158AE" w:rsidR="00D9550D">
        <w:rPr>
          <w:rFonts w:ascii="Times New Roman" w:hAnsi="Times New Roman" w:cs="Times New Roman"/>
          <w:sz w:val="24"/>
          <w:szCs w:val="24"/>
        </w:rPr>
        <w:t>odseku</w:t>
      </w:r>
      <w:r w:rsidRPr="00E158AE" w:rsidR="003A5B2F">
        <w:rPr>
          <w:rFonts w:ascii="Times New Roman" w:hAnsi="Times New Roman" w:cs="Times New Roman"/>
          <w:sz w:val="24"/>
          <w:szCs w:val="24"/>
        </w:rPr>
        <w:t xml:space="preserve"> 1 </w:t>
      </w:r>
      <w:r w:rsidRPr="00E158AE" w:rsidR="00D9550D">
        <w:rPr>
          <w:rFonts w:ascii="Times New Roman" w:hAnsi="Times New Roman" w:cs="Times New Roman" w:hint="default"/>
          <w:sz w:val="24"/>
          <w:szCs w:val="24"/>
        </w:rPr>
        <w:t>pí</w:t>
      </w:r>
      <w:r w:rsidRPr="00E158AE" w:rsidR="00D9550D">
        <w:rPr>
          <w:rFonts w:ascii="Times New Roman" w:hAnsi="Times New Roman" w:cs="Times New Roman" w:hint="default"/>
          <w:sz w:val="24"/>
          <w:szCs w:val="24"/>
        </w:rPr>
        <w:t>sm.</w:t>
      </w:r>
      <w:r w:rsidRPr="00E158AE" w:rsidR="00422452">
        <w:rPr>
          <w:rFonts w:ascii="Times New Roman" w:hAnsi="Times New Roman" w:cs="Times New Roman"/>
          <w:sz w:val="24"/>
          <w:szCs w:val="24"/>
        </w:rPr>
        <w:t xml:space="preserve"> d)</w:t>
      </w:r>
      <w:r w:rsidRPr="00E158AE">
        <w:rPr>
          <w:rFonts w:ascii="Times New Roman" w:hAnsi="Times New Roman" w:cs="Times New Roman" w:hint="default"/>
          <w:sz w:val="24"/>
          <w:szCs w:val="24"/>
        </w:rPr>
        <w:t xml:space="preserve"> započí</w:t>
      </w:r>
      <w:r w:rsidRPr="00E158AE">
        <w:rPr>
          <w:rFonts w:ascii="Times New Roman" w:hAnsi="Times New Roman" w:cs="Times New Roman" w:hint="default"/>
          <w:sz w:val="24"/>
          <w:szCs w:val="24"/>
        </w:rPr>
        <w:t>tavajú</w:t>
      </w:r>
      <w:r w:rsidRPr="00E158AE">
        <w:rPr>
          <w:rFonts w:ascii="Times New Roman" w:hAnsi="Times New Roman" w:cs="Times New Roman" w:hint="default"/>
          <w:sz w:val="24"/>
          <w:szCs w:val="24"/>
        </w:rPr>
        <w:t xml:space="preserve"> do množ</w:t>
      </w:r>
      <w:r w:rsidRPr="00E158AE">
        <w:rPr>
          <w:rFonts w:ascii="Times New Roman" w:hAnsi="Times New Roman" w:cs="Times New Roman" w:hint="default"/>
          <w:sz w:val="24"/>
          <w:szCs w:val="24"/>
        </w:rPr>
        <w:t>stva obalov, ktoré</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robca obalov uviedol na trh alebo distribuoval len raz, a to v č</w:t>
      </w:r>
      <w:r w:rsidRPr="00E158AE">
        <w:rPr>
          <w:rFonts w:ascii="Times New Roman" w:hAnsi="Times New Roman" w:cs="Times New Roman" w:hint="default"/>
          <w:sz w:val="24"/>
          <w:szCs w:val="24"/>
        </w:rPr>
        <w:t>ase ich prvé</w:t>
      </w:r>
      <w:r w:rsidRPr="00E158AE">
        <w:rPr>
          <w:rFonts w:ascii="Times New Roman" w:hAnsi="Times New Roman" w:cs="Times New Roman" w:hint="default"/>
          <w:sz w:val="24"/>
          <w:szCs w:val="24"/>
        </w:rPr>
        <w:t>ho použ</w:t>
      </w:r>
      <w:r w:rsidRPr="00E158AE">
        <w:rPr>
          <w:rFonts w:ascii="Times New Roman" w:hAnsi="Times New Roman" w:cs="Times New Roman" w:hint="default"/>
          <w:sz w:val="24"/>
          <w:szCs w:val="24"/>
        </w:rPr>
        <w:t>itia</w:t>
      </w:r>
      <w:r w:rsidRPr="00E158AE" w:rsidR="00F21C09">
        <w:rPr>
          <w:rFonts w:ascii="Times New Roman" w:hAnsi="Times New Roman" w:cs="Times New Roman" w:hint="default"/>
          <w:sz w:val="24"/>
          <w:szCs w:val="24"/>
        </w:rPr>
        <w:t>; uvedené</w:t>
      </w:r>
      <w:r w:rsidRPr="00E158AE" w:rsidR="00F21C09">
        <w:rPr>
          <w:rFonts w:ascii="Times New Roman" w:hAnsi="Times New Roman" w:cs="Times New Roman" w:hint="default"/>
          <w:sz w:val="24"/>
          <w:szCs w:val="24"/>
        </w:rPr>
        <w:t xml:space="preserve"> sa nevzť</w:t>
      </w:r>
      <w:r w:rsidRPr="00E158AE" w:rsidR="00F21C09">
        <w:rPr>
          <w:rFonts w:ascii="Times New Roman" w:hAnsi="Times New Roman" w:cs="Times New Roman" w:hint="default"/>
          <w:sz w:val="24"/>
          <w:szCs w:val="24"/>
        </w:rPr>
        <w:t>ahuje na drevené</w:t>
      </w:r>
      <w:r w:rsidRPr="00E158AE" w:rsidR="00F21C09">
        <w:rPr>
          <w:rFonts w:ascii="Times New Roman" w:hAnsi="Times New Roman" w:cs="Times New Roman" w:hint="default"/>
          <w:sz w:val="24"/>
          <w:szCs w:val="24"/>
        </w:rPr>
        <w:t xml:space="preserve"> palety, ktoré</w:t>
      </w:r>
      <w:r w:rsidRPr="00E158AE" w:rsidR="00F21C09">
        <w:rPr>
          <w:rFonts w:ascii="Times New Roman" w:hAnsi="Times New Roman" w:cs="Times New Roman" w:hint="default"/>
          <w:sz w:val="24"/>
          <w:szCs w:val="24"/>
        </w:rPr>
        <w:t xml:space="preserve"> sa započí</w:t>
      </w:r>
      <w:r w:rsidRPr="00E158AE" w:rsidR="00F21C09">
        <w:rPr>
          <w:rFonts w:ascii="Times New Roman" w:hAnsi="Times New Roman" w:cs="Times New Roman" w:hint="default"/>
          <w:sz w:val="24"/>
          <w:szCs w:val="24"/>
        </w:rPr>
        <w:t>tavajú</w:t>
      </w:r>
      <w:r w:rsidRPr="00E158AE" w:rsidR="00F21C09">
        <w:rPr>
          <w:rFonts w:ascii="Times New Roman" w:hAnsi="Times New Roman" w:cs="Times New Roman" w:hint="default"/>
          <w:sz w:val="24"/>
          <w:szCs w:val="24"/>
        </w:rPr>
        <w:t xml:space="preserve"> do množ</w:t>
      </w:r>
      <w:r w:rsidRPr="00E158AE" w:rsidR="00F21C09">
        <w:rPr>
          <w:rFonts w:ascii="Times New Roman" w:hAnsi="Times New Roman" w:cs="Times New Roman" w:hint="default"/>
          <w:sz w:val="24"/>
          <w:szCs w:val="24"/>
        </w:rPr>
        <w:t>stva obalov, a</w:t>
      </w:r>
      <w:r w:rsidRPr="00E158AE" w:rsidR="00F21C09">
        <w:rPr>
          <w:rFonts w:ascii="Times New Roman" w:hAnsi="Times New Roman" w:cs="Times New Roman" w:hint="default"/>
          <w:sz w:val="24"/>
          <w:szCs w:val="24"/>
        </w:rPr>
        <w:t>ž</w:t>
      </w:r>
      <w:r w:rsidRPr="00E158AE" w:rsidR="00F21C09">
        <w:rPr>
          <w:rFonts w:ascii="Times New Roman" w:hAnsi="Times New Roman" w:cs="Times New Roman" w:hint="default"/>
          <w:sz w:val="24"/>
          <w:szCs w:val="24"/>
        </w:rPr>
        <w:t xml:space="preserve"> keď</w:t>
      </w:r>
      <w:r w:rsidRPr="00E158AE" w:rsidR="00F21C09">
        <w:rPr>
          <w:rFonts w:ascii="Times New Roman" w:hAnsi="Times New Roman" w:cs="Times New Roman" w:hint="default"/>
          <w:sz w:val="24"/>
          <w:szCs w:val="24"/>
        </w:rPr>
        <w:t xml:space="preserve"> sa stanú</w:t>
      </w:r>
      <w:r w:rsidRPr="00E158AE" w:rsidR="00F21C09">
        <w:rPr>
          <w:rFonts w:ascii="Times New Roman" w:hAnsi="Times New Roman" w:cs="Times New Roman" w:hint="default"/>
          <w:sz w:val="24"/>
          <w:szCs w:val="24"/>
        </w:rPr>
        <w:t xml:space="preserve"> odpadom</w:t>
      </w:r>
      <w:r w:rsidRPr="00E158AE">
        <w:rPr>
          <w:rFonts w:ascii="Times New Roman" w:hAnsi="Times New Roman" w:cs="Times New Roman"/>
          <w:sz w:val="24"/>
          <w:szCs w:val="24"/>
        </w:rPr>
        <w:t>.</w:t>
      </w:r>
      <w:r w:rsidRPr="00E158AE" w:rsidR="00C40425">
        <w:rPr>
          <w:rFonts w:ascii="Times New Roman" w:hAnsi="Times New Roman" w:cs="Times New Roman"/>
          <w:sz w:val="24"/>
          <w:szCs w:val="24"/>
        </w:rPr>
        <w:t xml:space="preserve"> </w:t>
      </w:r>
    </w:p>
    <w:p w:rsidR="00406184" w:rsidRPr="00E158AE" w:rsidP="00406184">
      <w:pPr>
        <w:pStyle w:val="Standard"/>
        <w:bidi w:val="0"/>
        <w:spacing w:after="0" w:line="240" w:lineRule="auto"/>
        <w:jc w:val="both"/>
        <w:rPr>
          <w:rFonts w:ascii="Times New Roman" w:hAnsi="Times New Roman" w:cs="Times New Roman"/>
          <w:sz w:val="24"/>
          <w:szCs w:val="24"/>
        </w:rPr>
      </w:pPr>
    </w:p>
    <w:p w:rsidR="00296852" w:rsidRPr="00E158AE" w:rsidP="00307113">
      <w:pPr>
        <w:pStyle w:val="Standard"/>
        <w:bidi w:val="0"/>
        <w:spacing w:after="0" w:line="240" w:lineRule="auto"/>
        <w:rPr>
          <w:rFonts w:ascii="Times New Roman" w:hAnsi="Times New Roman" w:cs="Times New Roman"/>
          <w:b/>
          <w:sz w:val="24"/>
          <w:szCs w:val="24"/>
        </w:rPr>
      </w:pPr>
    </w:p>
    <w:p w:rsidR="00B113B1" w:rsidP="00C33448">
      <w:pPr>
        <w:pStyle w:val="Standard"/>
        <w:bidi w:val="0"/>
        <w:spacing w:after="0" w:line="240" w:lineRule="auto"/>
        <w:jc w:val="center"/>
        <w:rPr>
          <w:rFonts w:ascii="Times New Roman" w:hAnsi="Times New Roman" w:cs="Times New Roman"/>
          <w:b/>
          <w:sz w:val="24"/>
          <w:szCs w:val="24"/>
        </w:rPr>
      </w:pPr>
    </w:p>
    <w:p w:rsidR="00B113B1" w:rsidP="00C33448">
      <w:pPr>
        <w:pStyle w:val="Standard"/>
        <w:bidi w:val="0"/>
        <w:spacing w:after="0" w:line="240" w:lineRule="auto"/>
        <w:jc w:val="center"/>
        <w:rPr>
          <w:rFonts w:ascii="Times New Roman" w:hAnsi="Times New Roman" w:cs="Times New Roman"/>
          <w:b/>
          <w:sz w:val="24"/>
          <w:szCs w:val="24"/>
        </w:rPr>
      </w:pPr>
    </w:p>
    <w:p w:rsidR="00B113B1" w:rsidP="00C33448">
      <w:pPr>
        <w:pStyle w:val="Standard"/>
        <w:bidi w:val="0"/>
        <w:spacing w:after="0" w:line="240" w:lineRule="auto"/>
        <w:jc w:val="center"/>
        <w:rPr>
          <w:rFonts w:ascii="Times New Roman" w:hAnsi="Times New Roman" w:cs="Times New Roman"/>
          <w:b/>
          <w:sz w:val="24"/>
          <w:szCs w:val="24"/>
        </w:rPr>
      </w:pPr>
    </w:p>
    <w:p w:rsidR="00B113B1" w:rsidP="00C33448">
      <w:pPr>
        <w:pStyle w:val="Standard"/>
        <w:bidi w:val="0"/>
        <w:spacing w:after="0" w:line="240" w:lineRule="auto"/>
        <w:jc w:val="center"/>
        <w:rPr>
          <w:rFonts w:ascii="Times New Roman" w:hAnsi="Times New Roman" w:cs="Times New Roman"/>
          <w:b/>
          <w:sz w:val="24"/>
          <w:szCs w:val="24"/>
        </w:rPr>
      </w:pPr>
    </w:p>
    <w:p w:rsidR="004E43FC" w:rsidRPr="00E158AE" w:rsidP="00C33448">
      <w:pPr>
        <w:pStyle w:val="Standard"/>
        <w:bidi w:val="0"/>
        <w:spacing w:after="0" w:line="240" w:lineRule="auto"/>
        <w:jc w:val="cente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w:t>
      </w:r>
      <w:r w:rsidRPr="00E158AE" w:rsidR="009616B5">
        <w:rPr>
          <w:rFonts w:ascii="Times New Roman" w:hAnsi="Times New Roman" w:cs="Times New Roman"/>
          <w:b/>
          <w:sz w:val="24"/>
          <w:szCs w:val="24"/>
        </w:rPr>
        <w:t>5</w:t>
      </w:r>
      <w:r w:rsidRPr="00E158AE" w:rsidR="00506825">
        <w:rPr>
          <w:rFonts w:ascii="Times New Roman" w:hAnsi="Times New Roman" w:cs="Times New Roman"/>
          <w:b/>
          <w:sz w:val="24"/>
          <w:szCs w:val="24"/>
        </w:rPr>
        <w:t>5</w:t>
      </w:r>
    </w:p>
    <w:p w:rsidR="004E43FC" w:rsidRPr="00E158AE" w:rsidP="00C334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Povinnosti vý</w:t>
      </w:r>
      <w:r w:rsidRPr="00E158AE">
        <w:rPr>
          <w:rFonts w:ascii="Times New Roman" w:hAnsi="Times New Roman" w:cs="Times New Roman" w:hint="default"/>
          <w:b/>
          <w:sz w:val="24"/>
          <w:szCs w:val="24"/>
        </w:rPr>
        <w:t>robcu obalov pri zá</w:t>
      </w:r>
      <w:r w:rsidRPr="00E158AE">
        <w:rPr>
          <w:rFonts w:ascii="Times New Roman" w:hAnsi="Times New Roman" w:cs="Times New Roman" w:hint="default"/>
          <w:b/>
          <w:sz w:val="24"/>
          <w:szCs w:val="24"/>
        </w:rPr>
        <w:t>lohovaní</w:t>
      </w:r>
      <w:r w:rsidRPr="00E158AE">
        <w:rPr>
          <w:rFonts w:ascii="Times New Roman" w:hAnsi="Times New Roman" w:cs="Times New Roman" w:hint="default"/>
          <w:b/>
          <w:sz w:val="24"/>
          <w:szCs w:val="24"/>
        </w:rPr>
        <w:t xml:space="preserve"> obalov</w:t>
      </w:r>
    </w:p>
    <w:p w:rsidR="004E43FC" w:rsidRPr="00E158AE" w:rsidP="00C33448">
      <w:pPr>
        <w:pStyle w:val="Standard"/>
        <w:bidi w:val="0"/>
        <w:spacing w:after="0" w:line="240" w:lineRule="auto"/>
        <w:jc w:val="both"/>
      </w:pPr>
      <w:r w:rsidRPr="00E158AE">
        <w:rPr>
          <w:rFonts w:ascii="Times New Roman" w:hAnsi="Times New Roman" w:cs="Times New Roman"/>
          <w:sz w:val="24"/>
          <w:szCs w:val="24"/>
        </w:rPr>
        <w:br/>
      </w:r>
      <w:r w:rsidRPr="00E158AE">
        <w:rPr>
          <w:rFonts w:ascii="Times New Roman" w:hAnsi="Times New Roman" w:cs="Times New Roman" w:hint="default"/>
          <w:sz w:val="24"/>
          <w:szCs w:val="24"/>
        </w:rPr>
        <w:t>(1) Ak vý</w:t>
      </w:r>
      <w:r w:rsidRPr="00E158AE">
        <w:rPr>
          <w:rFonts w:ascii="Times New Roman" w:hAnsi="Times New Roman" w:cs="Times New Roman" w:hint="default"/>
          <w:sz w:val="24"/>
          <w:szCs w:val="24"/>
        </w:rPr>
        <w:t>robca obalov uvá</w:t>
      </w:r>
      <w:r w:rsidRPr="00E158AE">
        <w:rPr>
          <w:rFonts w:ascii="Times New Roman" w:hAnsi="Times New Roman" w:cs="Times New Roman" w:hint="default"/>
          <w:sz w:val="24"/>
          <w:szCs w:val="24"/>
        </w:rPr>
        <w:t>dza na trh tovary v </w:t>
      </w:r>
      <w:r w:rsidRPr="00E158AE">
        <w:rPr>
          <w:rFonts w:ascii="Times New Roman" w:hAnsi="Times New Roman" w:cs="Times New Roman" w:hint="default"/>
          <w:sz w:val="24"/>
          <w:szCs w:val="24"/>
        </w:rPr>
        <w:t>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ch obaloch, je povinný</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lohovať</w:t>
      </w:r>
      <w:r w:rsidRPr="00E158AE">
        <w:rPr>
          <w:rFonts w:ascii="Times New Roman" w:hAnsi="Times New Roman" w:cs="Times New Roman" w:hint="default"/>
          <w:sz w:val="24"/>
          <w:szCs w:val="24"/>
        </w:rPr>
        <w:t xml:space="preserve"> obaly </w:t>
      </w:r>
      <w:r w:rsidRPr="00E158AE" w:rsidR="00655B6C">
        <w:rPr>
          <w:rFonts w:ascii="Times New Roman" w:hAnsi="Times New Roman" w:cs="Times New Roman" w:hint="default"/>
          <w:sz w:val="24"/>
          <w:szCs w:val="24"/>
        </w:rPr>
        <w:t>a dodrž</w:t>
      </w:r>
      <w:r w:rsidRPr="00E158AE" w:rsidR="00655B6C">
        <w:rPr>
          <w:rFonts w:ascii="Times New Roman" w:hAnsi="Times New Roman" w:cs="Times New Roman" w:hint="default"/>
          <w:sz w:val="24"/>
          <w:szCs w:val="24"/>
        </w:rPr>
        <w:t>iavať</w:t>
      </w:r>
      <w:r w:rsidRPr="00E158AE" w:rsidR="00655B6C">
        <w:rPr>
          <w:rFonts w:ascii="Times New Roman" w:hAnsi="Times New Roman" w:cs="Times New Roman" w:hint="default"/>
          <w:sz w:val="24"/>
          <w:szCs w:val="24"/>
        </w:rPr>
        <w:t xml:space="preserve"> </w:t>
      </w:r>
      <w:r w:rsidRPr="00E158AE" w:rsidR="00C40425">
        <w:rPr>
          <w:rFonts w:ascii="Times New Roman" w:hAnsi="Times New Roman" w:cs="Times New Roman" w:hint="default"/>
          <w:sz w:val="24"/>
          <w:szCs w:val="24"/>
        </w:rPr>
        <w:t>ustanovenú</w:t>
      </w:r>
      <w:r w:rsidRPr="00E158AE" w:rsidR="00C40425">
        <w:rPr>
          <w:rFonts w:ascii="Times New Roman" w:hAnsi="Times New Roman" w:cs="Times New Roman" w:hint="default"/>
          <w:sz w:val="24"/>
          <w:szCs w:val="24"/>
        </w:rPr>
        <w:t xml:space="preserve"> </w:t>
      </w:r>
      <w:r w:rsidRPr="00E158AE" w:rsidR="00655B6C">
        <w:rPr>
          <w:rFonts w:ascii="Times New Roman" w:hAnsi="Times New Roman" w:cs="Times New Roman" w:hint="default"/>
          <w:sz w:val="24"/>
          <w:szCs w:val="24"/>
        </w:rPr>
        <w:t>výš</w:t>
      </w:r>
      <w:r w:rsidRPr="00E158AE" w:rsidR="00655B6C">
        <w:rPr>
          <w:rFonts w:ascii="Times New Roman" w:hAnsi="Times New Roman" w:cs="Times New Roman" w:hint="default"/>
          <w:sz w:val="24"/>
          <w:szCs w:val="24"/>
        </w:rPr>
        <w:t>ku zá</w:t>
      </w:r>
      <w:r w:rsidRPr="00E158AE" w:rsidR="00655B6C">
        <w:rPr>
          <w:rFonts w:ascii="Times New Roman" w:hAnsi="Times New Roman" w:cs="Times New Roman" w:hint="default"/>
          <w:sz w:val="24"/>
          <w:szCs w:val="24"/>
        </w:rPr>
        <w:t>loh</w:t>
      </w:r>
      <w:r w:rsidRPr="00E158AE" w:rsidR="00D07F1E">
        <w:rPr>
          <w:rFonts w:ascii="Times New Roman" w:hAnsi="Times New Roman" w:cs="Times New Roman"/>
          <w:sz w:val="24"/>
          <w:szCs w:val="24"/>
        </w:rPr>
        <w:t>u</w:t>
      </w:r>
      <w:r w:rsidRPr="00E158AE" w:rsidR="00307113">
        <w:rPr>
          <w:rFonts w:ascii="Times New Roman" w:hAnsi="Times New Roman" w:cs="Times New Roman"/>
          <w:sz w:val="24"/>
          <w:szCs w:val="24"/>
        </w:rPr>
        <w:t xml:space="preserve"> </w:t>
      </w:r>
      <w:r w:rsidRPr="00E158AE" w:rsidR="00307113">
        <w:rPr>
          <w:rFonts w:ascii="Times New Roman" w:hAnsi="Times New Roman" w:cs="Times New Roman" w:hint="default"/>
          <w:sz w:val="24"/>
          <w:szCs w:val="24"/>
          <w:lang w:eastAsia="sk-SK"/>
        </w:rPr>
        <w:t>[§</w:t>
      </w:r>
      <w:r w:rsidRPr="00E158AE" w:rsidR="00307113">
        <w:rPr>
          <w:rFonts w:ascii="Times New Roman" w:hAnsi="Times New Roman" w:cs="Times New Roman" w:hint="default"/>
          <w:sz w:val="24"/>
          <w:szCs w:val="24"/>
          <w:lang w:eastAsia="sk-SK"/>
        </w:rPr>
        <w:t xml:space="preserve"> 105 ods. 3 pí</w:t>
      </w:r>
      <w:r w:rsidRPr="00E158AE" w:rsidR="00307113">
        <w:rPr>
          <w:rFonts w:ascii="Times New Roman" w:hAnsi="Times New Roman" w:cs="Times New Roman" w:hint="default"/>
          <w:sz w:val="24"/>
          <w:szCs w:val="24"/>
          <w:lang w:eastAsia="sk-SK"/>
        </w:rPr>
        <w:t>sm. m)]</w:t>
      </w:r>
      <w:r w:rsidRPr="00E158AE">
        <w:rPr>
          <w:rFonts w:ascii="Times New Roman" w:hAnsi="Times New Roman" w:cs="Times New Roman"/>
          <w:sz w:val="24"/>
          <w:szCs w:val="24"/>
        </w:rPr>
        <w:t>.</w:t>
      </w:r>
    </w:p>
    <w:p w:rsidR="004E43FC" w:rsidRPr="00E158AE" w:rsidP="00C33448">
      <w:pPr>
        <w:pStyle w:val="Standard"/>
        <w:bidi w:val="0"/>
        <w:spacing w:after="0" w:line="240" w:lineRule="auto"/>
        <w:jc w:val="both"/>
        <w:rPr>
          <w:rFonts w:ascii="Times New Roman" w:hAnsi="Times New Roman" w:cs="Times New Roman"/>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(2) Ak vý</w:t>
      </w:r>
      <w:r w:rsidRPr="00E158AE">
        <w:rPr>
          <w:rFonts w:ascii="Times New Roman" w:hAnsi="Times New Roman" w:cs="Times New Roman" w:hint="default"/>
          <w:sz w:val="24"/>
          <w:szCs w:val="24"/>
        </w:rPr>
        <w:t>robca obalov uvá</w:t>
      </w:r>
      <w:r w:rsidRPr="00E158AE">
        <w:rPr>
          <w:rFonts w:ascii="Times New Roman" w:hAnsi="Times New Roman" w:cs="Times New Roman" w:hint="default"/>
          <w:sz w:val="24"/>
          <w:szCs w:val="24"/>
        </w:rPr>
        <w:t>dza na trh tovary v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ch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obaloch, je povinný</w:t>
      </w:r>
      <w:r w:rsidRPr="00E158AE">
        <w:rPr>
          <w:rFonts w:ascii="Times New Roman" w:hAnsi="Times New Roman" w:cs="Times New Roman" w:hint="default"/>
          <w:sz w:val="24"/>
          <w:szCs w:val="24"/>
        </w:rPr>
        <w:t xml:space="preserve"> odoberať</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lohované</w:t>
      </w:r>
      <w:r w:rsidRPr="00E158AE">
        <w:rPr>
          <w:rFonts w:ascii="Times New Roman" w:hAnsi="Times New Roman" w:cs="Times New Roman" w:hint="default"/>
          <w:sz w:val="24"/>
          <w:szCs w:val="24"/>
        </w:rPr>
        <w:t xml:space="preserve">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obaly rovnaké</w:t>
      </w:r>
      <w:r w:rsidRPr="00E158AE">
        <w:rPr>
          <w:rFonts w:ascii="Times New Roman" w:hAnsi="Times New Roman" w:cs="Times New Roman" w:hint="default"/>
          <w:sz w:val="24"/>
          <w:szCs w:val="24"/>
        </w:rPr>
        <w:t>ho druhu a rovnaké</w:t>
      </w:r>
      <w:r w:rsidRPr="00E158AE">
        <w:rPr>
          <w:rFonts w:ascii="Times New Roman" w:hAnsi="Times New Roman" w:cs="Times New Roman" w:hint="default"/>
          <w:sz w:val="24"/>
          <w:szCs w:val="24"/>
        </w:rPr>
        <w:t>ho typu, ktoré</w:t>
      </w:r>
      <w:r w:rsidRPr="00E158AE">
        <w:rPr>
          <w:rFonts w:ascii="Times New Roman" w:hAnsi="Times New Roman" w:cs="Times New Roman" w:hint="default"/>
          <w:sz w:val="24"/>
          <w:szCs w:val="24"/>
        </w:rPr>
        <w:t xml:space="preserve"> uviedol na trh, bez obmedzenia množ</w:t>
      </w:r>
      <w:r w:rsidRPr="00E158AE">
        <w:rPr>
          <w:rFonts w:ascii="Times New Roman" w:hAnsi="Times New Roman" w:cs="Times New Roman" w:hint="default"/>
          <w:sz w:val="24"/>
          <w:szCs w:val="24"/>
        </w:rPr>
        <w:t>stva a bez viazania tohto odberu</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na ná</w:t>
      </w:r>
      <w:r w:rsidRPr="00E158AE">
        <w:rPr>
          <w:rFonts w:ascii="Times New Roman" w:hAnsi="Times New Roman" w:cs="Times New Roman" w:hint="default"/>
          <w:sz w:val="24"/>
          <w:szCs w:val="24"/>
        </w:rPr>
        <w:t>kup tovaru a vrá</w:t>
      </w:r>
      <w:r w:rsidRPr="00E158AE">
        <w:rPr>
          <w:rFonts w:ascii="Times New Roman" w:hAnsi="Times New Roman" w:cs="Times New Roman" w:hint="default"/>
          <w:sz w:val="24"/>
          <w:szCs w:val="24"/>
        </w:rPr>
        <w:t>tiť</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loh v plnej výš</w:t>
      </w:r>
      <w:r w:rsidRPr="00E158AE">
        <w:rPr>
          <w:rFonts w:ascii="Times New Roman" w:hAnsi="Times New Roman" w:cs="Times New Roman" w:hint="default"/>
          <w:sz w:val="24"/>
          <w:szCs w:val="24"/>
        </w:rPr>
        <w:t>ke; to platí</w:t>
      </w:r>
      <w:r w:rsidRPr="00E158AE">
        <w:rPr>
          <w:rFonts w:ascii="Times New Roman" w:hAnsi="Times New Roman" w:cs="Times New Roman" w:hint="default"/>
          <w:sz w:val="24"/>
          <w:szCs w:val="24"/>
        </w:rPr>
        <w:t xml:space="preserve"> aj </w:t>
      </w:r>
      <w:r w:rsidRPr="00E158AE" w:rsidR="002E4899">
        <w:rPr>
          <w:rFonts w:ascii="Times New Roman" w:hAnsi="Times New Roman" w:cs="Times New Roman"/>
          <w:sz w:val="24"/>
          <w:szCs w:val="24"/>
        </w:rPr>
        <w:t>vtedy</w:t>
      </w:r>
      <w:r w:rsidRPr="00E158AE">
        <w:rPr>
          <w:rFonts w:ascii="Times New Roman" w:hAnsi="Times New Roman" w:cs="Times New Roman" w:hint="default"/>
          <w:sz w:val="24"/>
          <w:szCs w:val="24"/>
        </w:rPr>
        <w:t>, ak prestane použí</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doteraz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 xml:space="preserve"> obal</w:t>
      </w:r>
      <w:r w:rsidRPr="00E158AE" w:rsidR="00E64DB2">
        <w:rPr>
          <w:rFonts w:ascii="Times New Roman" w:hAnsi="Times New Roman" w:cs="Times New Roman"/>
          <w:sz w:val="24"/>
          <w:szCs w:val="24"/>
        </w:rPr>
        <w:t>,</w:t>
      </w:r>
      <w:r w:rsidRPr="00E158AE">
        <w:rPr>
          <w:rFonts w:ascii="Times New Roman" w:hAnsi="Times New Roman" w:cs="Times New Roman"/>
          <w:sz w:val="24"/>
          <w:szCs w:val="24"/>
        </w:rPr>
        <w:t xml:space="preserve"> a </w:t>
      </w:r>
      <w:r w:rsidRPr="00E158AE">
        <w:rPr>
          <w:rFonts w:ascii="Times New Roman" w:hAnsi="Times New Roman" w:cs="Times New Roman" w:hint="default"/>
          <w:sz w:val="24"/>
          <w:szCs w:val="24"/>
        </w:rPr>
        <w:t>to po dobu najmenej š</w:t>
      </w:r>
      <w:r w:rsidRPr="00E158AE">
        <w:rPr>
          <w:rFonts w:ascii="Times New Roman" w:hAnsi="Times New Roman" w:cs="Times New Roman" w:hint="default"/>
          <w:sz w:val="24"/>
          <w:szCs w:val="24"/>
        </w:rPr>
        <w:t>iestich mesiacov odo dň</w:t>
      </w:r>
      <w:r w:rsidRPr="00E158AE">
        <w:rPr>
          <w:rFonts w:ascii="Times New Roman" w:hAnsi="Times New Roman" w:cs="Times New Roman" w:hint="default"/>
          <w:sz w:val="24"/>
          <w:szCs w:val="24"/>
        </w:rPr>
        <w:t>a zverejnenia oznamu podľ</w:t>
      </w:r>
      <w:r w:rsidRPr="00E158AE">
        <w:rPr>
          <w:rFonts w:ascii="Times New Roman" w:hAnsi="Times New Roman" w:cs="Times New Roman" w:hint="default"/>
          <w:sz w:val="24"/>
          <w:szCs w:val="24"/>
        </w:rPr>
        <w:t>a odseku 5.</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(3) Ak vý</w:t>
      </w:r>
      <w:r w:rsidRPr="00E158AE">
        <w:rPr>
          <w:rFonts w:ascii="Times New Roman" w:hAnsi="Times New Roman" w:cs="Times New Roman" w:hint="default"/>
          <w:sz w:val="24"/>
          <w:szCs w:val="24"/>
        </w:rPr>
        <w:t>robca obalov uvá</w:t>
      </w:r>
      <w:r w:rsidRPr="00E158AE">
        <w:rPr>
          <w:rFonts w:ascii="Times New Roman" w:hAnsi="Times New Roman" w:cs="Times New Roman" w:hint="default"/>
          <w:sz w:val="24"/>
          <w:szCs w:val="24"/>
        </w:rPr>
        <w:t>dza na trh tovary v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ch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ch obaloch predajom </w:t>
      </w:r>
      <w:r w:rsidRPr="00E158AE" w:rsidR="00E64DB2">
        <w:rPr>
          <w:rFonts w:ascii="Times New Roman" w:hAnsi="Times New Roman" w:cs="Times New Roman" w:hint="default"/>
          <w:sz w:val="24"/>
          <w:szCs w:val="24"/>
        </w:rPr>
        <w:t>spotrebiteľ</w:t>
      </w:r>
      <w:r w:rsidRPr="00E158AE" w:rsidR="00E64DB2">
        <w:rPr>
          <w:rFonts w:ascii="Times New Roman" w:hAnsi="Times New Roman" w:cs="Times New Roman" w:hint="default"/>
          <w:sz w:val="24"/>
          <w:szCs w:val="24"/>
        </w:rPr>
        <w:t>ovi</w:t>
      </w:r>
      <w:r w:rsidRPr="00E158AE">
        <w:rPr>
          <w:rFonts w:ascii="Times New Roman" w:hAnsi="Times New Roman" w:cs="Times New Roman" w:hint="default"/>
          <w:sz w:val="24"/>
          <w:szCs w:val="24"/>
        </w:rPr>
        <w:t xml:space="preserve"> v prevá</w:t>
      </w:r>
      <w:r w:rsidRPr="00E158AE">
        <w:rPr>
          <w:rFonts w:ascii="Times New Roman" w:hAnsi="Times New Roman" w:cs="Times New Roman" w:hint="default"/>
          <w:sz w:val="24"/>
          <w:szCs w:val="24"/>
        </w:rPr>
        <w:t>dzkarni,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odber obalov podľ</w:t>
      </w:r>
      <w:r w:rsidRPr="00E158AE">
        <w:rPr>
          <w:rFonts w:ascii="Times New Roman" w:hAnsi="Times New Roman" w:cs="Times New Roman" w:hint="default"/>
          <w:sz w:val="24"/>
          <w:szCs w:val="24"/>
        </w:rPr>
        <w:t>a odseku 2 v tejto prevá</w:t>
      </w:r>
      <w:r w:rsidRPr="00E158AE">
        <w:rPr>
          <w:rFonts w:ascii="Times New Roman" w:hAnsi="Times New Roman" w:cs="Times New Roman" w:hint="default"/>
          <w:sz w:val="24"/>
          <w:szCs w:val="24"/>
        </w:rPr>
        <w:t>dzkarni po celý</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as prevá</w:t>
      </w:r>
      <w:r w:rsidRPr="00E158AE">
        <w:rPr>
          <w:rFonts w:ascii="Times New Roman" w:hAnsi="Times New Roman" w:cs="Times New Roman" w:hint="default"/>
          <w:sz w:val="24"/>
          <w:szCs w:val="24"/>
        </w:rPr>
        <w:t>dzky a vhodný</w:t>
      </w:r>
      <w:r w:rsidRPr="00E158AE">
        <w:rPr>
          <w:rFonts w:ascii="Times New Roman" w:hAnsi="Times New Roman" w:cs="Times New Roman" w:hint="default"/>
          <w:sz w:val="24"/>
          <w:szCs w:val="24"/>
        </w:rPr>
        <w:t>m spô</w:t>
      </w:r>
      <w:r w:rsidRPr="00E158AE">
        <w:rPr>
          <w:rFonts w:ascii="Times New Roman" w:hAnsi="Times New Roman" w:cs="Times New Roman" w:hint="default"/>
          <w:sz w:val="24"/>
          <w:szCs w:val="24"/>
        </w:rPr>
        <w:t>sobom informovať</w:t>
      </w:r>
      <w:r w:rsidRPr="00E158AE">
        <w:rPr>
          <w:rFonts w:ascii="Times New Roman" w:hAnsi="Times New Roman" w:cs="Times New Roman" w:hint="default"/>
          <w:sz w:val="24"/>
          <w:szCs w:val="24"/>
        </w:rPr>
        <w:t xml:space="preserve"> </w:t>
      </w:r>
      <w:r w:rsidRPr="00E158AE" w:rsidR="00E64DB2">
        <w:rPr>
          <w:rFonts w:ascii="Times New Roman" w:hAnsi="Times New Roman" w:cs="Times New Roman"/>
          <w:sz w:val="24"/>
          <w:szCs w:val="24"/>
        </w:rPr>
        <w:t>spot</w:t>
      </w:r>
      <w:r w:rsidRPr="00E158AE" w:rsidR="00E64DB2">
        <w:rPr>
          <w:rFonts w:ascii="Times New Roman" w:hAnsi="Times New Roman" w:cs="Times New Roman" w:hint="default"/>
          <w:sz w:val="24"/>
          <w:szCs w:val="24"/>
        </w:rPr>
        <w:t>rebiteľ</w:t>
      </w:r>
      <w:r w:rsidRPr="00E158AE" w:rsidR="00E64DB2">
        <w:rPr>
          <w:rFonts w:ascii="Times New Roman" w:hAnsi="Times New Roman" w:cs="Times New Roman" w:hint="default"/>
          <w:sz w:val="24"/>
          <w:szCs w:val="24"/>
        </w:rPr>
        <w:t xml:space="preserve">a </w:t>
      </w:r>
      <w:r w:rsidRPr="00E158AE">
        <w:rPr>
          <w:rFonts w:ascii="Times New Roman" w:hAnsi="Times New Roman" w:cs="Times New Roman" w:hint="default"/>
          <w:sz w:val="24"/>
          <w:szCs w:val="24"/>
        </w:rPr>
        <w:t>o výš</w:t>
      </w:r>
      <w:r w:rsidRPr="00E158AE">
        <w:rPr>
          <w:rFonts w:ascii="Times New Roman" w:hAnsi="Times New Roman" w:cs="Times New Roman" w:hint="default"/>
          <w:sz w:val="24"/>
          <w:szCs w:val="24"/>
        </w:rPr>
        <w:t>ke zá</w:t>
      </w:r>
      <w:r w:rsidRPr="00E158AE">
        <w:rPr>
          <w:rFonts w:ascii="Times New Roman" w:hAnsi="Times New Roman" w:cs="Times New Roman" w:hint="default"/>
          <w:sz w:val="24"/>
          <w:szCs w:val="24"/>
        </w:rPr>
        <w:t>lohu pre jednotlivé</w:t>
      </w:r>
      <w:r w:rsidRPr="00E158AE">
        <w:rPr>
          <w:rFonts w:ascii="Times New Roman" w:hAnsi="Times New Roman" w:cs="Times New Roman" w:hint="default"/>
          <w:sz w:val="24"/>
          <w:szCs w:val="24"/>
        </w:rPr>
        <w:t xml:space="preserve"> druhy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ch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obalov a o zmená</w:t>
      </w:r>
      <w:r w:rsidRPr="00E158AE">
        <w:rPr>
          <w:rFonts w:ascii="Times New Roman" w:hAnsi="Times New Roman" w:cs="Times New Roman" w:hint="default"/>
          <w:sz w:val="24"/>
          <w:szCs w:val="24"/>
        </w:rPr>
        <w:t>ch druhov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ch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obalov. Vrá</w:t>
      </w:r>
      <w:r w:rsidRPr="00E158AE">
        <w:rPr>
          <w:rFonts w:ascii="Times New Roman" w:hAnsi="Times New Roman" w:cs="Times New Roman" w:hint="default"/>
          <w:sz w:val="24"/>
          <w:szCs w:val="24"/>
        </w:rPr>
        <w:t>tenie</w:t>
      </w:r>
      <w:r w:rsidRPr="00E158AE" w:rsidR="000A4E87">
        <w:rPr>
          <w:rFonts w:ascii="Times New Roman" w:hAnsi="Times New Roman" w:cs="Times New Roman"/>
          <w:sz w:val="24"/>
          <w:szCs w:val="24"/>
        </w:rPr>
        <w:t xml:space="preserve"> </w:t>
      </w:r>
      <w:r w:rsidRPr="00E158AE">
        <w:rPr>
          <w:rFonts w:ascii="Times New Roman" w:hAnsi="Times New Roman" w:cs="Times New Roman" w:hint="default"/>
          <w:sz w:val="24"/>
          <w:szCs w:val="24"/>
        </w:rPr>
        <w:t>zá</w:t>
      </w:r>
      <w:r w:rsidRPr="00E158AE">
        <w:rPr>
          <w:rFonts w:ascii="Times New Roman" w:hAnsi="Times New Roman" w:cs="Times New Roman" w:hint="default"/>
          <w:sz w:val="24"/>
          <w:szCs w:val="24"/>
        </w:rPr>
        <w:t xml:space="preserve">lohu </w:t>
      </w:r>
      <w:r w:rsidRPr="00E158AE" w:rsidR="000A4E87">
        <w:rPr>
          <w:rFonts w:ascii="Times New Roman" w:hAnsi="Times New Roman" w:cs="Times New Roman" w:hint="default"/>
          <w:sz w:val="24"/>
          <w:szCs w:val="24"/>
        </w:rPr>
        <w:t>spotrebiteľ</w:t>
      </w:r>
      <w:r w:rsidRPr="00E158AE" w:rsidR="000A4E87">
        <w:rPr>
          <w:rFonts w:ascii="Times New Roman" w:hAnsi="Times New Roman" w:cs="Times New Roman" w:hint="default"/>
          <w:sz w:val="24"/>
          <w:szCs w:val="24"/>
        </w:rPr>
        <w:t xml:space="preserve">ovi </w:t>
      </w:r>
      <w:r w:rsidRPr="00E158AE">
        <w:rPr>
          <w:rFonts w:ascii="Times New Roman" w:hAnsi="Times New Roman" w:cs="Times New Roman" w:hint="default"/>
          <w:sz w:val="24"/>
          <w:szCs w:val="24"/>
        </w:rPr>
        <w:t>sa pri vrá</w:t>
      </w:r>
      <w:r w:rsidRPr="00E158AE">
        <w:rPr>
          <w:rFonts w:ascii="Times New Roman" w:hAnsi="Times New Roman" w:cs="Times New Roman" w:hint="default"/>
          <w:sz w:val="24"/>
          <w:szCs w:val="24"/>
        </w:rPr>
        <w:t>tení</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lohované</w:t>
      </w:r>
      <w:r w:rsidRPr="00E158AE">
        <w:rPr>
          <w:rFonts w:ascii="Times New Roman" w:hAnsi="Times New Roman" w:cs="Times New Roman" w:hint="default"/>
          <w:sz w:val="24"/>
          <w:szCs w:val="24"/>
        </w:rPr>
        <w:t>ho obalu zaruč</w:t>
      </w:r>
      <w:r w:rsidRPr="00E158AE">
        <w:rPr>
          <w:rFonts w:ascii="Times New Roman" w:hAnsi="Times New Roman" w:cs="Times New Roman" w:hint="default"/>
          <w:sz w:val="24"/>
          <w:szCs w:val="24"/>
        </w:rPr>
        <w:t>uje a</w:t>
      </w:r>
      <w:r w:rsidRPr="00E158AE" w:rsidR="000A4E87">
        <w:rPr>
          <w:rFonts w:ascii="Times New Roman" w:hAnsi="Times New Roman" w:cs="Times New Roman"/>
          <w:sz w:val="24"/>
          <w:szCs w:val="24"/>
        </w:rPr>
        <w:t> </w:t>
      </w:r>
      <w:r w:rsidRPr="00E158AE" w:rsidR="000A4E87">
        <w:rPr>
          <w:rFonts w:ascii="Times New Roman" w:hAnsi="Times New Roman" w:cs="Times New Roman" w:hint="default"/>
          <w:sz w:val="24"/>
          <w:szCs w:val="24"/>
        </w:rPr>
        <w:t>spotrebiteľ</w:t>
      </w:r>
      <w:r w:rsidRPr="00E158AE" w:rsidR="000A4E87">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nie je pri vrá</w:t>
      </w:r>
      <w:r w:rsidRPr="00E158AE">
        <w:rPr>
          <w:rFonts w:ascii="Times New Roman" w:hAnsi="Times New Roman" w:cs="Times New Roman" w:hint="default"/>
          <w:sz w:val="24"/>
          <w:szCs w:val="24"/>
        </w:rPr>
        <w:t>ten</w:t>
      </w:r>
      <w:r w:rsidRPr="00E158AE">
        <w:rPr>
          <w:rFonts w:ascii="Times New Roman" w:hAnsi="Times New Roman" w:cs="Times New Roman" w:hint="default"/>
          <w:sz w:val="24"/>
          <w:szCs w:val="24"/>
        </w:rPr>
        <w:t>í</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lohované</w:t>
      </w:r>
      <w:r w:rsidRPr="00E158AE">
        <w:rPr>
          <w:rFonts w:ascii="Times New Roman" w:hAnsi="Times New Roman" w:cs="Times New Roman" w:hint="default"/>
          <w:sz w:val="24"/>
          <w:szCs w:val="24"/>
        </w:rPr>
        <w:t>ho obalu na ná</w:t>
      </w:r>
      <w:r w:rsidRPr="00E158AE">
        <w:rPr>
          <w:rFonts w:ascii="Times New Roman" w:hAnsi="Times New Roman" w:cs="Times New Roman" w:hint="default"/>
          <w:sz w:val="24"/>
          <w:szCs w:val="24"/>
        </w:rPr>
        <w:t>poje povinný</w:t>
      </w:r>
      <w:r w:rsidRPr="00E158AE">
        <w:rPr>
          <w:rFonts w:ascii="Times New Roman" w:hAnsi="Times New Roman" w:cs="Times New Roman" w:hint="default"/>
          <w:sz w:val="24"/>
          <w:szCs w:val="24"/>
        </w:rPr>
        <w:t xml:space="preserve"> preuká</w:t>
      </w:r>
      <w:r w:rsidRPr="00E158AE">
        <w:rPr>
          <w:rFonts w:ascii="Times New Roman" w:hAnsi="Times New Roman" w:cs="Times New Roman" w:hint="default"/>
          <w:sz w:val="24"/>
          <w:szCs w:val="24"/>
        </w:rPr>
        <w:t>zať</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hradu zá</w:t>
      </w:r>
      <w:r w:rsidRPr="00E158AE">
        <w:rPr>
          <w:rFonts w:ascii="Times New Roman" w:hAnsi="Times New Roman" w:cs="Times New Roman" w:hint="default"/>
          <w:sz w:val="24"/>
          <w:szCs w:val="24"/>
        </w:rPr>
        <w:t>lohu.</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(4) Ak vý</w:t>
      </w:r>
      <w:r w:rsidRPr="00E158AE">
        <w:rPr>
          <w:rFonts w:ascii="Times New Roman" w:hAnsi="Times New Roman" w:cs="Times New Roman" w:hint="default"/>
          <w:sz w:val="24"/>
          <w:szCs w:val="24"/>
        </w:rPr>
        <w:t>robca obalov, ktorý</w:t>
      </w:r>
      <w:r w:rsidRPr="00E158AE">
        <w:rPr>
          <w:rFonts w:ascii="Times New Roman" w:hAnsi="Times New Roman" w:cs="Times New Roman" w:hint="default"/>
          <w:sz w:val="24"/>
          <w:szCs w:val="24"/>
        </w:rPr>
        <w:t xml:space="preserve"> uvá</w:t>
      </w:r>
      <w:r w:rsidRPr="00E158AE">
        <w:rPr>
          <w:rFonts w:ascii="Times New Roman" w:hAnsi="Times New Roman" w:cs="Times New Roman" w:hint="default"/>
          <w:sz w:val="24"/>
          <w:szCs w:val="24"/>
        </w:rPr>
        <w:t>dza na trh tovary v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ch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obaloch inak ako predajom spotrebiteľ</w:t>
      </w:r>
      <w:r w:rsidRPr="00E158AE">
        <w:rPr>
          <w:rFonts w:ascii="Times New Roman" w:hAnsi="Times New Roman" w:cs="Times New Roman" w:hint="default"/>
          <w:sz w:val="24"/>
          <w:szCs w:val="24"/>
        </w:rPr>
        <w:t>ovi, pripravuje zmenu druhu obalov tý</w:t>
      </w:r>
      <w:r w:rsidRPr="00E158AE">
        <w:rPr>
          <w:rFonts w:ascii="Times New Roman" w:hAnsi="Times New Roman" w:cs="Times New Roman" w:hint="default"/>
          <w:sz w:val="24"/>
          <w:szCs w:val="24"/>
        </w:rPr>
        <w:t>chto tovarov, je povinný</w:t>
      </w:r>
      <w:r w:rsidRPr="00E158AE">
        <w:rPr>
          <w:rFonts w:ascii="Times New Roman" w:hAnsi="Times New Roman" w:cs="Times New Roman" w:hint="default"/>
          <w:sz w:val="24"/>
          <w:szCs w:val="24"/>
        </w:rPr>
        <w:t xml:space="preserve"> info</w:t>
      </w:r>
      <w:r w:rsidRPr="00E158AE">
        <w:rPr>
          <w:rFonts w:ascii="Times New Roman" w:hAnsi="Times New Roman" w:cs="Times New Roman" w:hint="default"/>
          <w:sz w:val="24"/>
          <w:szCs w:val="24"/>
        </w:rPr>
        <w:t>rmovať</w:t>
      </w:r>
      <w:r w:rsidRPr="00E158AE">
        <w:rPr>
          <w:rFonts w:ascii="Times New Roman" w:hAnsi="Times New Roman" w:cs="Times New Roman" w:hint="default"/>
          <w:sz w:val="24"/>
          <w:szCs w:val="24"/>
        </w:rPr>
        <w:t xml:space="preserve"> distribú</w:t>
      </w:r>
      <w:r w:rsidRPr="00E158AE">
        <w:rPr>
          <w:rFonts w:ascii="Times New Roman" w:hAnsi="Times New Roman" w:cs="Times New Roman" w:hint="default"/>
          <w:sz w:val="24"/>
          <w:szCs w:val="24"/>
        </w:rPr>
        <w:t>torov obalov, ktorí</w:t>
      </w:r>
      <w:r w:rsidRPr="00E158AE">
        <w:rPr>
          <w:rFonts w:ascii="Times New Roman" w:hAnsi="Times New Roman" w:cs="Times New Roman" w:hint="default"/>
          <w:sz w:val="24"/>
          <w:szCs w:val="24"/>
        </w:rPr>
        <w:t xml:space="preserve"> distribuujú</w:t>
      </w:r>
      <w:r w:rsidRPr="00E158AE">
        <w:rPr>
          <w:rFonts w:ascii="Times New Roman" w:hAnsi="Times New Roman" w:cs="Times New Roman" w:hint="default"/>
          <w:sz w:val="24"/>
          <w:szCs w:val="24"/>
        </w:rPr>
        <w:t xml:space="preserve"> tovary v </w:t>
      </w:r>
      <w:r w:rsidRPr="00E158AE">
        <w:rPr>
          <w:rFonts w:ascii="Times New Roman" w:hAnsi="Times New Roman" w:cs="Times New Roman" w:hint="default"/>
          <w:sz w:val="24"/>
          <w:szCs w:val="24"/>
        </w:rPr>
        <w:t>taký</w:t>
      </w:r>
      <w:r w:rsidRPr="00E158AE">
        <w:rPr>
          <w:rFonts w:ascii="Times New Roman" w:hAnsi="Times New Roman" w:cs="Times New Roman" w:hint="default"/>
          <w:sz w:val="24"/>
          <w:szCs w:val="24"/>
        </w:rPr>
        <w:t>chto obaloch, o pripravovanej zmene druhu obalu najmenej tri mesiace pred vykonaní</w:t>
      </w:r>
      <w:r w:rsidRPr="00E158AE">
        <w:rPr>
          <w:rFonts w:ascii="Times New Roman" w:hAnsi="Times New Roman" w:cs="Times New Roman" w:hint="default"/>
          <w:sz w:val="24"/>
          <w:szCs w:val="24"/>
        </w:rPr>
        <w:t>m takejto zmeny.</w:t>
      </w:r>
    </w:p>
    <w:p w:rsidR="004E43FC" w:rsidRPr="00E158AE" w:rsidP="00C33448">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br/>
      </w:r>
      <w:r w:rsidRPr="00E158AE">
        <w:rPr>
          <w:rFonts w:ascii="Times New Roman" w:hAnsi="Times New Roman" w:cs="Times New Roman" w:hint="default"/>
          <w:sz w:val="24"/>
          <w:szCs w:val="24"/>
        </w:rPr>
        <w:t>(5) Ak vý</w:t>
      </w:r>
      <w:r w:rsidRPr="00E158AE">
        <w:rPr>
          <w:rFonts w:ascii="Times New Roman" w:hAnsi="Times New Roman" w:cs="Times New Roman" w:hint="default"/>
          <w:sz w:val="24"/>
          <w:szCs w:val="24"/>
        </w:rPr>
        <w:t>robca obalov, ktorý</w:t>
      </w:r>
      <w:r w:rsidRPr="00E158AE">
        <w:rPr>
          <w:rFonts w:ascii="Times New Roman" w:hAnsi="Times New Roman" w:cs="Times New Roman" w:hint="default"/>
          <w:sz w:val="24"/>
          <w:szCs w:val="24"/>
        </w:rPr>
        <w:t xml:space="preserve"> uvá</w:t>
      </w:r>
      <w:r w:rsidRPr="00E158AE">
        <w:rPr>
          <w:rFonts w:ascii="Times New Roman" w:hAnsi="Times New Roman" w:cs="Times New Roman" w:hint="default"/>
          <w:sz w:val="24"/>
          <w:szCs w:val="24"/>
        </w:rPr>
        <w:t>dza na trh tovary v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ch obaloch, prestane použí</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dote</w:t>
      </w:r>
      <w:r w:rsidRPr="00E158AE">
        <w:rPr>
          <w:rFonts w:ascii="Times New Roman" w:hAnsi="Times New Roman" w:cs="Times New Roman" w:hint="default"/>
          <w:sz w:val="24"/>
          <w:szCs w:val="24"/>
        </w:rPr>
        <w:t>raz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 xml:space="preserve"> obal, je povinný</w:t>
      </w:r>
      <w:r w:rsidRPr="00E158AE">
        <w:rPr>
          <w:rFonts w:ascii="Times New Roman" w:hAnsi="Times New Roman" w:cs="Times New Roman" w:hint="default"/>
          <w:sz w:val="24"/>
          <w:szCs w:val="24"/>
        </w:rPr>
        <w:t xml:space="preserve"> tú</w:t>
      </w:r>
      <w:r w:rsidRPr="00E158AE">
        <w:rPr>
          <w:rFonts w:ascii="Times New Roman" w:hAnsi="Times New Roman" w:cs="Times New Roman" w:hint="default"/>
          <w:sz w:val="24"/>
          <w:szCs w:val="24"/>
        </w:rPr>
        <w:t>to skutoč</w:t>
      </w:r>
      <w:r w:rsidRPr="00E158AE">
        <w:rPr>
          <w:rFonts w:ascii="Times New Roman" w:hAnsi="Times New Roman" w:cs="Times New Roman" w:hint="default"/>
          <w:sz w:val="24"/>
          <w:szCs w:val="24"/>
        </w:rPr>
        <w:t>nosť</w:t>
      </w:r>
      <w:r w:rsidRPr="00E158AE">
        <w:rPr>
          <w:rFonts w:ascii="Times New Roman" w:hAnsi="Times New Roman" w:cs="Times New Roman" w:hint="default"/>
          <w:sz w:val="24"/>
          <w:szCs w:val="24"/>
        </w:rPr>
        <w:t xml:space="preserve"> bezodkladne zverejniť</w:t>
      </w:r>
      <w:r w:rsidRPr="00E158AE">
        <w:rPr>
          <w:rFonts w:ascii="Times New Roman" w:hAnsi="Times New Roman" w:cs="Times New Roman" w:hint="default"/>
          <w:sz w:val="24"/>
          <w:szCs w:val="24"/>
        </w:rPr>
        <w:t xml:space="preserve"> vhodný</w:t>
      </w:r>
      <w:r w:rsidRPr="00E158AE">
        <w:rPr>
          <w:rFonts w:ascii="Times New Roman" w:hAnsi="Times New Roman" w:cs="Times New Roman" w:hint="default"/>
          <w:sz w:val="24"/>
          <w:szCs w:val="24"/>
        </w:rPr>
        <w:t>m spô</w:t>
      </w:r>
      <w:r w:rsidRPr="00E158AE">
        <w:rPr>
          <w:rFonts w:ascii="Times New Roman" w:hAnsi="Times New Roman" w:cs="Times New Roman" w:hint="default"/>
          <w:sz w:val="24"/>
          <w:szCs w:val="24"/>
        </w:rPr>
        <w:t>sobom, najmä</w:t>
      </w:r>
      <w:r w:rsidRPr="00E158AE">
        <w:rPr>
          <w:rFonts w:ascii="Times New Roman" w:hAnsi="Times New Roman" w:cs="Times New Roman" w:hint="default"/>
          <w:sz w:val="24"/>
          <w:szCs w:val="24"/>
        </w:rPr>
        <w:t xml:space="preserve"> v mé</w:t>
      </w:r>
      <w:r w:rsidRPr="00E158AE">
        <w:rPr>
          <w:rFonts w:ascii="Times New Roman" w:hAnsi="Times New Roman" w:cs="Times New Roman" w:hint="default"/>
          <w:sz w:val="24"/>
          <w:szCs w:val="24"/>
        </w:rPr>
        <w:t>di</w:t>
      </w:r>
      <w:r w:rsidRPr="00E158AE" w:rsidR="0017441B">
        <w:rPr>
          <w:rFonts w:ascii="Times New Roman" w:hAnsi="Times New Roman" w:cs="Times New Roman" w:hint="default"/>
          <w:sz w:val="24"/>
          <w:szCs w:val="24"/>
        </w:rPr>
        <w:t>á</w:t>
      </w:r>
      <w:r w:rsidRPr="00E158AE" w:rsidR="0017441B">
        <w:rPr>
          <w:rFonts w:ascii="Times New Roman" w:hAnsi="Times New Roman" w:cs="Times New Roman" w:hint="default"/>
          <w:sz w:val="24"/>
          <w:szCs w:val="24"/>
        </w:rPr>
        <w:t>ch a oznamom priamo v</w:t>
      </w:r>
      <w:r w:rsidRPr="00E158AE" w:rsidR="007405AC">
        <w:rPr>
          <w:rFonts w:ascii="Times New Roman" w:hAnsi="Times New Roman" w:cs="Times New Roman"/>
          <w:sz w:val="24"/>
          <w:szCs w:val="24"/>
        </w:rPr>
        <w:t> </w:t>
      </w:r>
      <w:r w:rsidRPr="00E158AE" w:rsidR="0017441B">
        <w:rPr>
          <w:rFonts w:ascii="Times New Roman" w:hAnsi="Times New Roman" w:cs="Times New Roman"/>
          <w:sz w:val="24"/>
          <w:szCs w:val="24"/>
        </w:rPr>
        <w:t>predajni</w:t>
      </w:r>
      <w:r w:rsidRPr="00E158AE" w:rsidR="007405AC">
        <w:rPr>
          <w:rFonts w:ascii="Times New Roman" w:hAnsi="Times New Roman" w:cs="Times New Roman"/>
          <w:sz w:val="24"/>
          <w:szCs w:val="24"/>
        </w:rPr>
        <w:t>.</w:t>
      </w:r>
    </w:p>
    <w:p w:rsidR="004E43FC" w:rsidRPr="00E158AE" w:rsidP="00C33448">
      <w:pPr>
        <w:pStyle w:val="Standard"/>
        <w:bidi w:val="0"/>
        <w:spacing w:after="0" w:line="240" w:lineRule="auto"/>
        <w:jc w:val="both"/>
        <w:rPr>
          <w:rFonts w:ascii="Times New Roman" w:hAnsi="Times New Roman" w:cs="Times New Roman"/>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(6) Vý</w:t>
      </w:r>
      <w:r w:rsidRPr="00E158AE">
        <w:rPr>
          <w:rFonts w:ascii="Times New Roman" w:hAnsi="Times New Roman" w:cs="Times New Roman" w:hint="default"/>
          <w:sz w:val="24"/>
          <w:szCs w:val="24"/>
        </w:rPr>
        <w:t>robca obalov, ktorý</w:t>
      </w:r>
      <w:r w:rsidRPr="00E158AE">
        <w:rPr>
          <w:rFonts w:ascii="Times New Roman" w:hAnsi="Times New Roman" w:cs="Times New Roman" w:hint="default"/>
          <w:sz w:val="24"/>
          <w:szCs w:val="24"/>
        </w:rPr>
        <w:t xml:space="preserve"> uvá</w:t>
      </w:r>
      <w:r w:rsidRPr="00E158AE">
        <w:rPr>
          <w:rFonts w:ascii="Times New Roman" w:hAnsi="Times New Roman" w:cs="Times New Roman" w:hint="default"/>
          <w:sz w:val="24"/>
          <w:szCs w:val="24"/>
        </w:rPr>
        <w:t>dza na trh tovary v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ch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obaloch,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opakov</w:t>
      </w:r>
      <w:r w:rsidRPr="00E158AE">
        <w:rPr>
          <w:rFonts w:ascii="Times New Roman" w:hAnsi="Times New Roman" w:cs="Times New Roman" w:hint="default"/>
          <w:sz w:val="24"/>
          <w:szCs w:val="24"/>
        </w:rPr>
        <w:t>ané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odobratý</w:t>
      </w:r>
      <w:r w:rsidRPr="00E158AE">
        <w:rPr>
          <w:rFonts w:ascii="Times New Roman" w:hAnsi="Times New Roman" w:cs="Times New Roman" w:hint="default"/>
          <w:sz w:val="24"/>
          <w:szCs w:val="24"/>
        </w:rPr>
        <w:t xml:space="preserve">ch obalov, </w:t>
      </w:r>
      <w:r w:rsidRPr="00E158AE" w:rsidR="002E4899">
        <w:rPr>
          <w:rFonts w:ascii="Times New Roman" w:hAnsi="Times New Roman" w:cs="Times New Roman"/>
          <w:sz w:val="24"/>
          <w:szCs w:val="24"/>
        </w:rPr>
        <w:t>ak</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 xml:space="preserve"> spô</w:t>
      </w:r>
      <w:r w:rsidRPr="00E158AE">
        <w:rPr>
          <w:rFonts w:ascii="Times New Roman" w:hAnsi="Times New Roman" w:cs="Times New Roman" w:hint="default"/>
          <w:sz w:val="24"/>
          <w:szCs w:val="24"/>
        </w:rPr>
        <w:t>sobilé</w:t>
      </w:r>
      <w:r w:rsidRPr="00E158AE">
        <w:rPr>
          <w:rFonts w:ascii="Times New Roman" w:hAnsi="Times New Roman" w:cs="Times New Roman" w:hint="default"/>
          <w:sz w:val="24"/>
          <w:szCs w:val="24"/>
        </w:rPr>
        <w:t xml:space="preserve"> na ď</w:t>
      </w:r>
      <w:r w:rsidRPr="00E158AE">
        <w:rPr>
          <w:rFonts w:ascii="Times New Roman" w:hAnsi="Times New Roman" w:cs="Times New Roman" w:hint="default"/>
          <w:sz w:val="24"/>
          <w:szCs w:val="24"/>
        </w:rPr>
        <w:t>alš</w:t>
      </w:r>
      <w:r w:rsidRPr="00E158AE">
        <w:rPr>
          <w:rFonts w:ascii="Times New Roman" w:hAnsi="Times New Roman" w:cs="Times New Roman" w:hint="default"/>
          <w:sz w:val="24"/>
          <w:szCs w:val="24"/>
        </w:rPr>
        <w:t>ie opakované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w:t>
      </w:r>
    </w:p>
    <w:p w:rsidR="00307113" w:rsidRPr="00E158AE" w:rsidP="00675EDF">
      <w:pPr>
        <w:pStyle w:val="Standard"/>
        <w:bidi w:val="0"/>
        <w:spacing w:after="0" w:line="240" w:lineRule="auto"/>
        <w:rPr>
          <w:rFonts w:ascii="Times New Roman" w:hAnsi="Times New Roman" w:cs="Times New Roman"/>
          <w:b/>
          <w:sz w:val="24"/>
          <w:szCs w:val="24"/>
        </w:rPr>
      </w:pPr>
    </w:p>
    <w:p w:rsidR="004E43FC" w:rsidRPr="00E158AE" w:rsidP="00C33448">
      <w:pPr>
        <w:pStyle w:val="Standard"/>
        <w:bidi w:val="0"/>
        <w:spacing w:after="0" w:line="240" w:lineRule="auto"/>
        <w:jc w:val="center"/>
        <w:rPr>
          <w:rFonts w:ascii="Times New Roman" w:hAnsi="Times New Roman" w:cs="Times New Roman"/>
          <w:b/>
          <w:sz w:val="24"/>
          <w:szCs w:val="24"/>
        </w:rPr>
      </w:pPr>
      <w:r w:rsidRPr="00E158AE" w:rsidR="00422452">
        <w:rPr>
          <w:rFonts w:ascii="Times New Roman" w:hAnsi="Times New Roman" w:cs="Times New Roman" w:hint="default"/>
          <w:b/>
          <w:sz w:val="24"/>
          <w:szCs w:val="24"/>
        </w:rPr>
        <w:t>§</w:t>
      </w:r>
      <w:r w:rsidRPr="00E158AE" w:rsidR="00422452">
        <w:rPr>
          <w:rFonts w:ascii="Times New Roman" w:hAnsi="Times New Roman" w:cs="Times New Roman" w:hint="default"/>
          <w:b/>
          <w:sz w:val="24"/>
          <w:szCs w:val="24"/>
        </w:rPr>
        <w:t xml:space="preserve"> </w:t>
      </w:r>
      <w:r w:rsidRPr="00E158AE" w:rsidR="009616B5">
        <w:rPr>
          <w:rFonts w:ascii="Times New Roman" w:hAnsi="Times New Roman" w:cs="Times New Roman"/>
          <w:b/>
          <w:sz w:val="24"/>
          <w:szCs w:val="24"/>
        </w:rPr>
        <w:t>5</w:t>
      </w:r>
      <w:r w:rsidRPr="00E158AE" w:rsidR="00506825">
        <w:rPr>
          <w:rFonts w:ascii="Times New Roman" w:hAnsi="Times New Roman" w:cs="Times New Roman"/>
          <w:b/>
          <w:sz w:val="24"/>
          <w:szCs w:val="24"/>
        </w:rPr>
        <w:t>6</w:t>
      </w:r>
    </w:p>
    <w:p w:rsidR="004E43FC" w:rsidRPr="00E158AE" w:rsidP="00C334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Povinnosti distribú</w:t>
      </w:r>
      <w:r w:rsidRPr="00E158AE">
        <w:rPr>
          <w:rFonts w:ascii="Times New Roman" w:hAnsi="Times New Roman" w:cs="Times New Roman" w:hint="default"/>
          <w:b/>
          <w:sz w:val="24"/>
          <w:szCs w:val="24"/>
        </w:rPr>
        <w:t>tora obalov</w:t>
      </w:r>
    </w:p>
    <w:p w:rsidR="004E43FC" w:rsidRPr="00E158AE" w:rsidP="00C33448">
      <w:pPr>
        <w:pStyle w:val="Standard"/>
        <w:bidi w:val="0"/>
        <w:spacing w:after="0" w:line="240" w:lineRule="auto"/>
        <w:jc w:val="both"/>
      </w:pPr>
      <w:r w:rsidRPr="00E158AE">
        <w:rPr>
          <w:rFonts w:ascii="Times New Roman" w:hAnsi="Times New Roman" w:cs="Times New Roman"/>
          <w:sz w:val="24"/>
          <w:szCs w:val="24"/>
        </w:rPr>
        <w:br/>
      </w:r>
      <w:r w:rsidRPr="00E158AE">
        <w:rPr>
          <w:rFonts w:ascii="Times New Roman" w:hAnsi="Times New Roman" w:cs="Times New Roman" w:hint="default"/>
          <w:sz w:val="24"/>
          <w:szCs w:val="24"/>
        </w:rPr>
        <w:t>(1) Distribú</w:t>
      </w:r>
      <w:r w:rsidRPr="00E158AE">
        <w:rPr>
          <w:rFonts w:ascii="Times New Roman" w:hAnsi="Times New Roman" w:cs="Times New Roman" w:hint="default"/>
          <w:sz w:val="24"/>
          <w:szCs w:val="24"/>
        </w:rPr>
        <w:t>tor obalov, ktorý</w:t>
      </w:r>
      <w:r w:rsidRPr="00E158AE">
        <w:rPr>
          <w:rFonts w:ascii="Times New Roman" w:hAnsi="Times New Roman" w:cs="Times New Roman" w:hint="default"/>
          <w:sz w:val="24"/>
          <w:szCs w:val="24"/>
        </w:rPr>
        <w:t xml:space="preserve"> distribuuje tovary v </w:t>
      </w:r>
      <w:r w:rsidRPr="00E158AE">
        <w:rPr>
          <w:rFonts w:ascii="Times New Roman" w:hAnsi="Times New Roman" w:cs="Times New Roman" w:hint="default"/>
          <w:sz w:val="24"/>
          <w:szCs w:val="24"/>
        </w:rPr>
        <w:t>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ch obaloch, je povinný</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lohovať</w:t>
      </w:r>
      <w:r w:rsidRPr="00E158AE">
        <w:rPr>
          <w:rFonts w:ascii="Times New Roman" w:hAnsi="Times New Roman" w:cs="Times New Roman" w:hint="default"/>
          <w:sz w:val="24"/>
          <w:szCs w:val="24"/>
        </w:rPr>
        <w:t xml:space="preserve"> obaly </w:t>
      </w:r>
      <w:r w:rsidRPr="00E158AE" w:rsidR="00D07F1E">
        <w:rPr>
          <w:rFonts w:ascii="Times New Roman" w:hAnsi="Times New Roman" w:cs="Times New Roman" w:hint="default"/>
          <w:sz w:val="24"/>
          <w:szCs w:val="24"/>
        </w:rPr>
        <w:t>a dodrž</w:t>
      </w:r>
      <w:r w:rsidRPr="00E158AE" w:rsidR="00D07F1E">
        <w:rPr>
          <w:rFonts w:ascii="Times New Roman" w:hAnsi="Times New Roman" w:cs="Times New Roman" w:hint="default"/>
          <w:sz w:val="24"/>
          <w:szCs w:val="24"/>
        </w:rPr>
        <w:t>iavať</w:t>
      </w:r>
      <w:r w:rsidRPr="00E158AE" w:rsidR="00D07F1E">
        <w:rPr>
          <w:rFonts w:ascii="Times New Roman" w:hAnsi="Times New Roman" w:cs="Times New Roman" w:hint="default"/>
          <w:sz w:val="24"/>
          <w:szCs w:val="24"/>
        </w:rPr>
        <w:t xml:space="preserve"> </w:t>
      </w:r>
      <w:r w:rsidRPr="00E158AE" w:rsidR="00C40425">
        <w:rPr>
          <w:rFonts w:ascii="Times New Roman" w:hAnsi="Times New Roman" w:cs="Times New Roman" w:hint="default"/>
          <w:sz w:val="24"/>
          <w:szCs w:val="24"/>
        </w:rPr>
        <w:t>ustanovenú</w:t>
      </w:r>
      <w:r w:rsidRPr="00E158AE" w:rsidR="00C40425">
        <w:rPr>
          <w:rFonts w:ascii="Times New Roman" w:hAnsi="Times New Roman" w:cs="Times New Roman" w:hint="default"/>
          <w:sz w:val="24"/>
          <w:szCs w:val="24"/>
        </w:rPr>
        <w:t xml:space="preserve"> </w:t>
      </w:r>
      <w:r w:rsidRPr="00E158AE" w:rsidR="00D07F1E">
        <w:rPr>
          <w:rFonts w:ascii="Times New Roman" w:hAnsi="Times New Roman" w:cs="Times New Roman" w:hint="default"/>
          <w:sz w:val="24"/>
          <w:szCs w:val="24"/>
        </w:rPr>
        <w:t>výš</w:t>
      </w:r>
      <w:r w:rsidRPr="00E158AE" w:rsidR="00D07F1E">
        <w:rPr>
          <w:rFonts w:ascii="Times New Roman" w:hAnsi="Times New Roman" w:cs="Times New Roman" w:hint="default"/>
          <w:sz w:val="24"/>
          <w:szCs w:val="24"/>
        </w:rPr>
        <w:t>ku zá</w:t>
      </w:r>
      <w:r w:rsidRPr="00E158AE" w:rsidR="00D07F1E">
        <w:rPr>
          <w:rFonts w:ascii="Times New Roman" w:hAnsi="Times New Roman" w:cs="Times New Roman" w:hint="default"/>
          <w:sz w:val="24"/>
          <w:szCs w:val="24"/>
        </w:rPr>
        <w:t>lohu</w:t>
      </w:r>
      <w:r w:rsidRPr="00E158AE" w:rsidR="00307113">
        <w:rPr>
          <w:rFonts w:ascii="Times New Roman" w:hAnsi="Times New Roman" w:cs="Times New Roman"/>
          <w:sz w:val="24"/>
          <w:szCs w:val="24"/>
        </w:rPr>
        <w:t xml:space="preserve"> </w:t>
      </w:r>
      <w:r w:rsidRPr="00E158AE" w:rsidR="00307113">
        <w:rPr>
          <w:rFonts w:ascii="Times New Roman" w:hAnsi="Times New Roman" w:cs="Times New Roman" w:hint="default"/>
          <w:sz w:val="24"/>
          <w:szCs w:val="24"/>
          <w:lang w:eastAsia="sk-SK"/>
        </w:rPr>
        <w:t>[§</w:t>
      </w:r>
      <w:r w:rsidRPr="00E158AE" w:rsidR="00307113">
        <w:rPr>
          <w:rFonts w:ascii="Times New Roman" w:hAnsi="Times New Roman" w:cs="Times New Roman" w:hint="default"/>
          <w:sz w:val="24"/>
          <w:szCs w:val="24"/>
          <w:lang w:eastAsia="sk-SK"/>
        </w:rPr>
        <w:t xml:space="preserve"> </w:t>
      </w:r>
      <w:r w:rsidRPr="00E158AE" w:rsidR="00307113">
        <w:rPr>
          <w:rFonts w:ascii="Times New Roman" w:hAnsi="Times New Roman" w:cs="Times New Roman" w:hint="default"/>
          <w:sz w:val="24"/>
          <w:szCs w:val="24"/>
          <w:lang w:eastAsia="sk-SK"/>
        </w:rPr>
        <w:t>105 ods. 3 pí</w:t>
      </w:r>
      <w:r w:rsidRPr="00E158AE" w:rsidR="00307113">
        <w:rPr>
          <w:rFonts w:ascii="Times New Roman" w:hAnsi="Times New Roman" w:cs="Times New Roman" w:hint="default"/>
          <w:sz w:val="24"/>
          <w:szCs w:val="24"/>
          <w:lang w:eastAsia="sk-SK"/>
        </w:rPr>
        <w:t>sm. m)]</w:t>
      </w:r>
      <w:r w:rsidRPr="00E158AE">
        <w:rPr>
          <w:rFonts w:ascii="Times New Roman" w:hAnsi="Times New Roman" w:cs="Times New Roman"/>
          <w:sz w:val="24"/>
          <w:szCs w:val="24"/>
        </w:rPr>
        <w:t>.</w:t>
      </w:r>
    </w:p>
    <w:p w:rsidR="004E43FC" w:rsidRPr="00E158AE" w:rsidP="00C33448">
      <w:pPr>
        <w:pStyle w:val="Standard"/>
        <w:bidi w:val="0"/>
        <w:spacing w:after="0" w:line="240" w:lineRule="auto"/>
        <w:jc w:val="both"/>
        <w:rPr>
          <w:rFonts w:ascii="Times New Roman" w:hAnsi="Times New Roman" w:cs="Times New Roman"/>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(2) Distribú</w:t>
      </w:r>
      <w:r w:rsidRPr="00E158AE">
        <w:rPr>
          <w:rFonts w:ascii="Times New Roman" w:hAnsi="Times New Roman" w:cs="Times New Roman" w:hint="default"/>
          <w:sz w:val="24"/>
          <w:szCs w:val="24"/>
        </w:rPr>
        <w:t>tor obalov, ktorý</w:t>
      </w:r>
      <w:r w:rsidRPr="00E158AE">
        <w:rPr>
          <w:rFonts w:ascii="Times New Roman" w:hAnsi="Times New Roman" w:cs="Times New Roman" w:hint="default"/>
          <w:sz w:val="24"/>
          <w:szCs w:val="24"/>
        </w:rPr>
        <w:t xml:space="preserve"> distribuuje tovary v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ch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obaloch, je povinný</w:t>
      </w:r>
      <w:r w:rsidRPr="00E158AE">
        <w:rPr>
          <w:rFonts w:ascii="Times New Roman" w:hAnsi="Times New Roman" w:cs="Times New Roman" w:hint="default"/>
          <w:sz w:val="24"/>
          <w:szCs w:val="24"/>
        </w:rPr>
        <w:t xml:space="preserve"> odoberať</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lohované</w:t>
      </w:r>
      <w:r w:rsidRPr="00E158AE">
        <w:rPr>
          <w:rFonts w:ascii="Times New Roman" w:hAnsi="Times New Roman" w:cs="Times New Roman" w:hint="default"/>
          <w:sz w:val="24"/>
          <w:szCs w:val="24"/>
        </w:rPr>
        <w:t xml:space="preserve">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obaly rovnaké</w:t>
      </w:r>
      <w:r w:rsidRPr="00E158AE">
        <w:rPr>
          <w:rFonts w:ascii="Times New Roman" w:hAnsi="Times New Roman" w:cs="Times New Roman" w:hint="default"/>
          <w:sz w:val="24"/>
          <w:szCs w:val="24"/>
        </w:rPr>
        <w:t>ho druhu a rovnaké</w:t>
      </w:r>
      <w:r w:rsidRPr="00E158AE">
        <w:rPr>
          <w:rFonts w:ascii="Times New Roman" w:hAnsi="Times New Roman" w:cs="Times New Roman" w:hint="default"/>
          <w:sz w:val="24"/>
          <w:szCs w:val="24"/>
        </w:rPr>
        <w:t>ho typu, ktoré</w:t>
      </w:r>
      <w:r w:rsidRPr="00E158AE">
        <w:rPr>
          <w:rFonts w:ascii="Times New Roman" w:hAnsi="Times New Roman" w:cs="Times New Roman" w:hint="default"/>
          <w:sz w:val="24"/>
          <w:szCs w:val="24"/>
        </w:rPr>
        <w:t xml:space="preserve"> distribuuje, bez obmedzenia množ</w:t>
      </w:r>
      <w:r w:rsidRPr="00E158AE">
        <w:rPr>
          <w:rFonts w:ascii="Times New Roman" w:hAnsi="Times New Roman" w:cs="Times New Roman" w:hint="default"/>
          <w:sz w:val="24"/>
          <w:szCs w:val="24"/>
        </w:rPr>
        <w:t xml:space="preserve">stva a </w:t>
      </w:r>
      <w:r w:rsidRPr="00E158AE">
        <w:rPr>
          <w:rFonts w:ascii="Times New Roman" w:hAnsi="Times New Roman" w:cs="Times New Roman" w:hint="default"/>
          <w:sz w:val="24"/>
          <w:szCs w:val="24"/>
        </w:rPr>
        <w:t>bez viazania tohto odberu na ná</w:t>
      </w:r>
      <w:r w:rsidRPr="00E158AE">
        <w:rPr>
          <w:rFonts w:ascii="Times New Roman" w:hAnsi="Times New Roman" w:cs="Times New Roman" w:hint="default"/>
          <w:sz w:val="24"/>
          <w:szCs w:val="24"/>
        </w:rPr>
        <w:t>kup tovaru a vrá</w:t>
      </w:r>
      <w:r w:rsidRPr="00E158AE">
        <w:rPr>
          <w:rFonts w:ascii="Times New Roman" w:hAnsi="Times New Roman" w:cs="Times New Roman" w:hint="default"/>
          <w:sz w:val="24"/>
          <w:szCs w:val="24"/>
        </w:rPr>
        <w:t>tiť</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loh v plnej výš</w:t>
      </w:r>
      <w:r w:rsidRPr="00E158AE">
        <w:rPr>
          <w:rFonts w:ascii="Times New Roman" w:hAnsi="Times New Roman" w:cs="Times New Roman" w:hint="default"/>
          <w:sz w:val="24"/>
          <w:szCs w:val="24"/>
        </w:rPr>
        <w:t>ke; to platí</w:t>
      </w:r>
      <w:r w:rsidRPr="00E158AE">
        <w:rPr>
          <w:rFonts w:ascii="Times New Roman" w:hAnsi="Times New Roman" w:cs="Times New Roman" w:hint="default"/>
          <w:sz w:val="24"/>
          <w:szCs w:val="24"/>
        </w:rPr>
        <w:t xml:space="preserve"> aj </w:t>
      </w:r>
      <w:r w:rsidRPr="00E158AE" w:rsidR="002E4899">
        <w:rPr>
          <w:rFonts w:ascii="Times New Roman" w:hAnsi="Times New Roman" w:cs="Times New Roman"/>
          <w:sz w:val="24"/>
          <w:szCs w:val="24"/>
        </w:rPr>
        <w:t>vtedy</w:t>
      </w:r>
      <w:r w:rsidRPr="00E158AE">
        <w:rPr>
          <w:rFonts w:ascii="Times New Roman" w:hAnsi="Times New Roman" w:cs="Times New Roman" w:hint="default"/>
          <w:sz w:val="24"/>
          <w:szCs w:val="24"/>
        </w:rPr>
        <w:t>, ak prestane použí</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doteraz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 xml:space="preserve"> obal</w:t>
      </w:r>
      <w:r w:rsidRPr="00E158AE" w:rsidR="000A4E87">
        <w:rPr>
          <w:rFonts w:ascii="Times New Roman" w:hAnsi="Times New Roman" w:cs="Times New Roman"/>
          <w:sz w:val="24"/>
          <w:szCs w:val="24"/>
        </w:rPr>
        <w:t>,</w:t>
      </w:r>
      <w:r w:rsidRPr="00E158AE">
        <w:rPr>
          <w:rFonts w:ascii="Times New Roman" w:hAnsi="Times New Roman" w:cs="Times New Roman"/>
          <w:sz w:val="24"/>
          <w:szCs w:val="24"/>
        </w:rPr>
        <w:t xml:space="preserve"> a </w:t>
      </w:r>
      <w:r w:rsidRPr="00E158AE">
        <w:rPr>
          <w:rFonts w:ascii="Times New Roman" w:hAnsi="Times New Roman" w:cs="Times New Roman" w:hint="default"/>
          <w:sz w:val="24"/>
          <w:szCs w:val="24"/>
        </w:rPr>
        <w:t>to po dobu najmenej š</w:t>
      </w:r>
      <w:r w:rsidRPr="00E158AE">
        <w:rPr>
          <w:rFonts w:ascii="Times New Roman" w:hAnsi="Times New Roman" w:cs="Times New Roman" w:hint="default"/>
          <w:sz w:val="24"/>
          <w:szCs w:val="24"/>
        </w:rPr>
        <w:t>iestich mesiacov odo dň</w:t>
      </w:r>
      <w:r w:rsidRPr="00E158AE">
        <w:rPr>
          <w:rFonts w:ascii="Times New Roman" w:hAnsi="Times New Roman" w:cs="Times New Roman" w:hint="default"/>
          <w:sz w:val="24"/>
          <w:szCs w:val="24"/>
        </w:rPr>
        <w:t>a zverejnenia oznamu podľ</w:t>
      </w:r>
      <w:r w:rsidRPr="00E158AE">
        <w:rPr>
          <w:rFonts w:ascii="Times New Roman" w:hAnsi="Times New Roman" w:cs="Times New Roman" w:hint="default"/>
          <w:sz w:val="24"/>
          <w:szCs w:val="24"/>
        </w:rPr>
        <w:t>a odseku 5. Pri plnení</w:t>
      </w:r>
      <w:r w:rsidRPr="00E158AE">
        <w:rPr>
          <w:rFonts w:ascii="Times New Roman" w:hAnsi="Times New Roman" w:cs="Times New Roman" w:hint="default"/>
          <w:sz w:val="24"/>
          <w:szCs w:val="24"/>
        </w:rPr>
        <w:t xml:space="preserve"> povinnosti podľ</w:t>
      </w:r>
      <w:r w:rsidRPr="00E158AE">
        <w:rPr>
          <w:rFonts w:ascii="Times New Roman" w:hAnsi="Times New Roman" w:cs="Times New Roman" w:hint="default"/>
          <w:sz w:val="24"/>
          <w:szCs w:val="24"/>
        </w:rPr>
        <w:t>a prvej ve</w:t>
      </w:r>
      <w:r w:rsidRPr="00E158AE">
        <w:rPr>
          <w:rFonts w:ascii="Times New Roman" w:hAnsi="Times New Roman" w:cs="Times New Roman" w:hint="default"/>
          <w:sz w:val="24"/>
          <w:szCs w:val="24"/>
        </w:rPr>
        <w:t>ty je distribú</w:t>
      </w:r>
      <w:r w:rsidRPr="00E158AE">
        <w:rPr>
          <w:rFonts w:ascii="Times New Roman" w:hAnsi="Times New Roman" w:cs="Times New Roman" w:hint="default"/>
          <w:sz w:val="24"/>
          <w:szCs w:val="24"/>
        </w:rPr>
        <w:t>tor obalov povinný</w:t>
      </w:r>
      <w:r w:rsidRPr="00E158AE">
        <w:rPr>
          <w:rFonts w:ascii="Times New Roman" w:hAnsi="Times New Roman" w:cs="Times New Roman" w:hint="default"/>
          <w:sz w:val="24"/>
          <w:szCs w:val="24"/>
        </w:rPr>
        <w:t xml:space="preserve"> postupovať</w:t>
      </w:r>
      <w:r w:rsidRPr="00E158AE">
        <w:rPr>
          <w:rFonts w:ascii="Times New Roman" w:hAnsi="Times New Roman" w:cs="Times New Roman" w:hint="default"/>
          <w:sz w:val="24"/>
          <w:szCs w:val="24"/>
        </w:rPr>
        <w:t xml:space="preserve"> tak, aby zabezpeč</w:t>
      </w:r>
      <w:r w:rsidRPr="00E158AE">
        <w:rPr>
          <w:rFonts w:ascii="Times New Roman" w:hAnsi="Times New Roman" w:cs="Times New Roman" w:hint="default"/>
          <w:sz w:val="24"/>
          <w:szCs w:val="24"/>
        </w:rPr>
        <w:t>il dostatoč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množ</w:t>
      </w:r>
      <w:r w:rsidRPr="00E158AE">
        <w:rPr>
          <w:rFonts w:ascii="Times New Roman" w:hAnsi="Times New Roman" w:cs="Times New Roman" w:hint="default"/>
          <w:sz w:val="24"/>
          <w:szCs w:val="24"/>
        </w:rPr>
        <w:t>stvo miest odberu a ich dostupnosť</w:t>
      </w:r>
      <w:r w:rsidRPr="00E158AE">
        <w:rPr>
          <w:rFonts w:ascii="Times New Roman" w:hAnsi="Times New Roman" w:cs="Times New Roman" w:hint="default"/>
          <w:sz w:val="24"/>
          <w:szCs w:val="24"/>
        </w:rPr>
        <w:t>, ktoré</w:t>
      </w:r>
      <w:r w:rsidRPr="00E158AE">
        <w:rPr>
          <w:rFonts w:ascii="Times New Roman" w:hAnsi="Times New Roman" w:cs="Times New Roman" w:hint="default"/>
          <w:sz w:val="24"/>
          <w:szCs w:val="24"/>
        </w:rPr>
        <w:t xml:space="preserve"> musí</w:t>
      </w:r>
      <w:r w:rsidRPr="00E158AE">
        <w:rPr>
          <w:rFonts w:ascii="Times New Roman" w:hAnsi="Times New Roman" w:cs="Times New Roman" w:hint="default"/>
          <w:sz w:val="24"/>
          <w:szCs w:val="24"/>
        </w:rPr>
        <w:t xml:space="preserve"> zodpovedať</w:t>
      </w:r>
      <w:r w:rsidRPr="00E158AE">
        <w:rPr>
          <w:rFonts w:ascii="Times New Roman" w:hAnsi="Times New Roman" w:cs="Times New Roman" w:hint="default"/>
          <w:sz w:val="24"/>
          <w:szCs w:val="24"/>
        </w:rPr>
        <w:t xml:space="preserve"> množ</w:t>
      </w:r>
      <w:r w:rsidRPr="00E158AE">
        <w:rPr>
          <w:rFonts w:ascii="Times New Roman" w:hAnsi="Times New Roman" w:cs="Times New Roman" w:hint="default"/>
          <w:sz w:val="24"/>
          <w:szCs w:val="24"/>
        </w:rPr>
        <w:t>stvu miest predaja tovarov v obaloch. </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(3) Distribú</w:t>
      </w:r>
      <w:r w:rsidRPr="00E158AE">
        <w:rPr>
          <w:rFonts w:ascii="Times New Roman" w:hAnsi="Times New Roman" w:cs="Times New Roman" w:hint="default"/>
          <w:sz w:val="24"/>
          <w:szCs w:val="24"/>
        </w:rPr>
        <w:t>tor obalov, ktorý</w:t>
      </w:r>
      <w:r w:rsidRPr="00E158AE">
        <w:rPr>
          <w:rFonts w:ascii="Times New Roman" w:hAnsi="Times New Roman" w:cs="Times New Roman" w:hint="default"/>
          <w:sz w:val="24"/>
          <w:szCs w:val="24"/>
        </w:rPr>
        <w:t xml:space="preserve"> distribuuje tovary v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ch opakovane p</w:t>
      </w:r>
      <w:r w:rsidRPr="00E158AE">
        <w:rPr>
          <w:rFonts w:ascii="Times New Roman" w:hAnsi="Times New Roman" w:cs="Times New Roman" w:hint="default"/>
          <w:sz w:val="24"/>
          <w:szCs w:val="24"/>
        </w:rPr>
        <w:t>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obaloch predajom spotrebiteľ</w:t>
      </w:r>
      <w:r w:rsidRPr="00E158AE">
        <w:rPr>
          <w:rFonts w:ascii="Times New Roman" w:hAnsi="Times New Roman" w:cs="Times New Roman" w:hint="default"/>
          <w:sz w:val="24"/>
          <w:szCs w:val="24"/>
        </w:rPr>
        <w:t>ovi v prevá</w:t>
      </w:r>
      <w:r w:rsidRPr="00E158AE">
        <w:rPr>
          <w:rFonts w:ascii="Times New Roman" w:hAnsi="Times New Roman" w:cs="Times New Roman" w:hint="default"/>
          <w:sz w:val="24"/>
          <w:szCs w:val="24"/>
        </w:rPr>
        <w:t>dzkarni,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odber obalov podľ</w:t>
      </w:r>
      <w:r w:rsidRPr="00E158AE">
        <w:rPr>
          <w:rFonts w:ascii="Times New Roman" w:hAnsi="Times New Roman" w:cs="Times New Roman" w:hint="default"/>
          <w:sz w:val="24"/>
          <w:szCs w:val="24"/>
        </w:rPr>
        <w:t>a odseku 2 v tejto prevá</w:t>
      </w:r>
      <w:r w:rsidRPr="00E158AE">
        <w:rPr>
          <w:rFonts w:ascii="Times New Roman" w:hAnsi="Times New Roman" w:cs="Times New Roman" w:hint="default"/>
          <w:sz w:val="24"/>
          <w:szCs w:val="24"/>
        </w:rPr>
        <w:t>dzkarni po celý</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as prevá</w:t>
      </w:r>
      <w:r w:rsidRPr="00E158AE">
        <w:rPr>
          <w:rFonts w:ascii="Times New Roman" w:hAnsi="Times New Roman" w:cs="Times New Roman" w:hint="default"/>
          <w:sz w:val="24"/>
          <w:szCs w:val="24"/>
        </w:rPr>
        <w:t>dzky a vhodný</w:t>
      </w:r>
      <w:r w:rsidRPr="00E158AE">
        <w:rPr>
          <w:rFonts w:ascii="Times New Roman" w:hAnsi="Times New Roman" w:cs="Times New Roman" w:hint="default"/>
          <w:sz w:val="24"/>
          <w:szCs w:val="24"/>
        </w:rPr>
        <w:t>m spô</w:t>
      </w:r>
      <w:r w:rsidRPr="00E158AE">
        <w:rPr>
          <w:rFonts w:ascii="Times New Roman" w:hAnsi="Times New Roman" w:cs="Times New Roman" w:hint="default"/>
          <w:sz w:val="24"/>
          <w:szCs w:val="24"/>
        </w:rPr>
        <w:t>sobom informovať</w:t>
      </w:r>
      <w:r w:rsidRPr="00E158AE">
        <w:rPr>
          <w:rFonts w:ascii="Times New Roman" w:hAnsi="Times New Roman" w:cs="Times New Roman" w:hint="default"/>
          <w:sz w:val="24"/>
          <w:szCs w:val="24"/>
        </w:rPr>
        <w:t xml:space="preserve"> spotrebiteľ</w:t>
      </w:r>
      <w:r w:rsidRPr="00E158AE">
        <w:rPr>
          <w:rFonts w:ascii="Times New Roman" w:hAnsi="Times New Roman" w:cs="Times New Roman" w:hint="default"/>
          <w:sz w:val="24"/>
          <w:szCs w:val="24"/>
        </w:rPr>
        <w:t>a o výš</w:t>
      </w:r>
      <w:r w:rsidRPr="00E158AE">
        <w:rPr>
          <w:rFonts w:ascii="Times New Roman" w:hAnsi="Times New Roman" w:cs="Times New Roman" w:hint="default"/>
          <w:sz w:val="24"/>
          <w:szCs w:val="24"/>
        </w:rPr>
        <w:t>ke zá</w:t>
      </w:r>
      <w:r w:rsidRPr="00E158AE">
        <w:rPr>
          <w:rFonts w:ascii="Times New Roman" w:hAnsi="Times New Roman" w:cs="Times New Roman" w:hint="default"/>
          <w:sz w:val="24"/>
          <w:szCs w:val="24"/>
        </w:rPr>
        <w:t>lohu pre jednotlivé</w:t>
      </w:r>
      <w:r w:rsidRPr="00E158AE">
        <w:rPr>
          <w:rFonts w:ascii="Times New Roman" w:hAnsi="Times New Roman" w:cs="Times New Roman" w:hint="default"/>
          <w:sz w:val="24"/>
          <w:szCs w:val="24"/>
        </w:rPr>
        <w:t xml:space="preserve"> druhy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 xml:space="preserve">ch opakovane </w:t>
      </w:r>
      <w:r w:rsidRPr="00E158AE">
        <w:rPr>
          <w:rFonts w:ascii="Times New Roman" w:hAnsi="Times New Roman" w:cs="Times New Roman" w:hint="default"/>
          <w:sz w:val="24"/>
          <w:szCs w:val="24"/>
        </w:rPr>
        <w:t>p</w:t>
      </w:r>
      <w:r w:rsidRPr="00E158AE">
        <w:rPr>
          <w:rFonts w:ascii="Times New Roman" w:hAnsi="Times New Roman" w:cs="Times New Roman" w:hint="default"/>
          <w:sz w:val="24"/>
          <w:szCs w:val="24"/>
        </w:rPr>
        <w:t>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obalov a o zmená</w:t>
      </w:r>
      <w:r w:rsidRPr="00E158AE">
        <w:rPr>
          <w:rFonts w:ascii="Times New Roman" w:hAnsi="Times New Roman" w:cs="Times New Roman" w:hint="default"/>
          <w:sz w:val="24"/>
          <w:szCs w:val="24"/>
        </w:rPr>
        <w:t>ch druhov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ch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obalov. Vrá</w:t>
      </w:r>
      <w:r w:rsidRPr="00E158AE">
        <w:rPr>
          <w:rFonts w:ascii="Times New Roman" w:hAnsi="Times New Roman" w:cs="Times New Roman" w:hint="default"/>
          <w:sz w:val="24"/>
          <w:szCs w:val="24"/>
        </w:rPr>
        <w:t>tenie zá</w:t>
      </w:r>
      <w:r w:rsidRPr="00E158AE">
        <w:rPr>
          <w:rFonts w:ascii="Times New Roman" w:hAnsi="Times New Roman" w:cs="Times New Roman" w:hint="default"/>
          <w:sz w:val="24"/>
          <w:szCs w:val="24"/>
        </w:rPr>
        <w:t>lohu spotrebiteľ</w:t>
      </w:r>
      <w:r w:rsidRPr="00E158AE">
        <w:rPr>
          <w:rFonts w:ascii="Times New Roman" w:hAnsi="Times New Roman" w:cs="Times New Roman" w:hint="default"/>
          <w:sz w:val="24"/>
          <w:szCs w:val="24"/>
        </w:rPr>
        <w:t>ovi sa pri vrá</w:t>
      </w:r>
      <w:r w:rsidRPr="00E158AE">
        <w:rPr>
          <w:rFonts w:ascii="Times New Roman" w:hAnsi="Times New Roman" w:cs="Times New Roman" w:hint="default"/>
          <w:sz w:val="24"/>
          <w:szCs w:val="24"/>
        </w:rPr>
        <w:t>tení</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lohované</w:t>
      </w:r>
      <w:r w:rsidRPr="00E158AE">
        <w:rPr>
          <w:rFonts w:ascii="Times New Roman" w:hAnsi="Times New Roman" w:cs="Times New Roman" w:hint="default"/>
          <w:sz w:val="24"/>
          <w:szCs w:val="24"/>
        </w:rPr>
        <w:t>ho obalu zaruč</w:t>
      </w:r>
      <w:r w:rsidRPr="00E158AE">
        <w:rPr>
          <w:rFonts w:ascii="Times New Roman" w:hAnsi="Times New Roman" w:cs="Times New Roman" w:hint="default"/>
          <w:sz w:val="24"/>
          <w:szCs w:val="24"/>
        </w:rPr>
        <w:t>uje a spotrebiteľ</w:t>
      </w:r>
      <w:r w:rsidRPr="00E158AE">
        <w:rPr>
          <w:rFonts w:ascii="Times New Roman" w:hAnsi="Times New Roman" w:cs="Times New Roman" w:hint="default"/>
          <w:sz w:val="24"/>
          <w:szCs w:val="24"/>
        </w:rPr>
        <w:t xml:space="preserve"> nie je pri vrá</w:t>
      </w:r>
      <w:r w:rsidRPr="00E158AE">
        <w:rPr>
          <w:rFonts w:ascii="Times New Roman" w:hAnsi="Times New Roman" w:cs="Times New Roman" w:hint="default"/>
          <w:sz w:val="24"/>
          <w:szCs w:val="24"/>
        </w:rPr>
        <w:t>tení</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lohované</w:t>
      </w:r>
      <w:r w:rsidRPr="00E158AE">
        <w:rPr>
          <w:rFonts w:ascii="Times New Roman" w:hAnsi="Times New Roman" w:cs="Times New Roman" w:hint="default"/>
          <w:sz w:val="24"/>
          <w:szCs w:val="24"/>
        </w:rPr>
        <w:t>ho obalu na ná</w:t>
      </w:r>
      <w:r w:rsidRPr="00E158AE">
        <w:rPr>
          <w:rFonts w:ascii="Times New Roman" w:hAnsi="Times New Roman" w:cs="Times New Roman" w:hint="default"/>
          <w:sz w:val="24"/>
          <w:szCs w:val="24"/>
        </w:rPr>
        <w:t>poje povinný</w:t>
      </w:r>
      <w:r w:rsidRPr="00E158AE">
        <w:rPr>
          <w:rFonts w:ascii="Times New Roman" w:hAnsi="Times New Roman" w:cs="Times New Roman" w:hint="default"/>
          <w:sz w:val="24"/>
          <w:szCs w:val="24"/>
        </w:rPr>
        <w:t xml:space="preserve"> preuká</w:t>
      </w:r>
      <w:r w:rsidRPr="00E158AE">
        <w:rPr>
          <w:rFonts w:ascii="Times New Roman" w:hAnsi="Times New Roman" w:cs="Times New Roman" w:hint="default"/>
          <w:sz w:val="24"/>
          <w:szCs w:val="24"/>
        </w:rPr>
        <w:t>zať</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hradu zá</w:t>
      </w:r>
      <w:r w:rsidRPr="00E158AE">
        <w:rPr>
          <w:rFonts w:ascii="Times New Roman" w:hAnsi="Times New Roman" w:cs="Times New Roman" w:hint="default"/>
          <w:sz w:val="24"/>
          <w:szCs w:val="24"/>
        </w:rPr>
        <w:t>lohu.</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7405AC" w:rsidRPr="00E158AE" w:rsidP="007405AC">
      <w:pPr>
        <w:pStyle w:val="Standard"/>
        <w:bidi w:val="0"/>
        <w:spacing w:after="0" w:line="240" w:lineRule="auto"/>
        <w:jc w:val="both"/>
        <w:rPr>
          <w:rFonts w:ascii="Times New Roman" w:hAnsi="Times New Roman" w:cs="Times New Roman"/>
          <w:sz w:val="24"/>
          <w:szCs w:val="24"/>
        </w:rPr>
      </w:pPr>
      <w:r w:rsidRPr="00E158AE" w:rsidR="004E43FC">
        <w:rPr>
          <w:rFonts w:ascii="Times New Roman" w:hAnsi="Times New Roman" w:cs="Times New Roman"/>
          <w:sz w:val="24"/>
          <w:szCs w:val="24"/>
        </w:rPr>
        <w:t xml:space="preserve">(4) </w:t>
      </w:r>
      <w:r w:rsidRPr="00E158AE" w:rsidR="004E43FC">
        <w:rPr>
          <w:rFonts w:ascii="Times New Roman" w:hAnsi="Times New Roman" w:cs="Times New Roman" w:hint="default"/>
          <w:sz w:val="24"/>
          <w:szCs w:val="24"/>
        </w:rPr>
        <w:t>Distribú</w:t>
      </w:r>
      <w:r w:rsidRPr="00E158AE" w:rsidR="004E43FC">
        <w:rPr>
          <w:rFonts w:ascii="Times New Roman" w:hAnsi="Times New Roman" w:cs="Times New Roman" w:hint="default"/>
          <w:sz w:val="24"/>
          <w:szCs w:val="24"/>
        </w:rPr>
        <w:t>tor obalov, ktorý</w:t>
      </w:r>
      <w:r w:rsidRPr="00E158AE" w:rsidR="004E43FC">
        <w:rPr>
          <w:rFonts w:ascii="Times New Roman" w:hAnsi="Times New Roman" w:cs="Times New Roman" w:hint="default"/>
          <w:sz w:val="24"/>
          <w:szCs w:val="24"/>
        </w:rPr>
        <w:t xml:space="preserve"> distribuuje tovary v zá</w:t>
      </w:r>
      <w:r w:rsidRPr="00E158AE" w:rsidR="004E43FC">
        <w:rPr>
          <w:rFonts w:ascii="Times New Roman" w:hAnsi="Times New Roman" w:cs="Times New Roman" w:hint="default"/>
          <w:sz w:val="24"/>
          <w:szCs w:val="24"/>
        </w:rPr>
        <w:t>lohovaný</w:t>
      </w:r>
      <w:r w:rsidRPr="00E158AE" w:rsidR="004E43FC">
        <w:rPr>
          <w:rFonts w:ascii="Times New Roman" w:hAnsi="Times New Roman" w:cs="Times New Roman" w:hint="default"/>
          <w:sz w:val="24"/>
          <w:szCs w:val="24"/>
        </w:rPr>
        <w:t>ch opakovane použ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ný</w:t>
      </w:r>
      <w:r w:rsidRPr="00E158AE" w:rsidR="004E43FC">
        <w:rPr>
          <w:rFonts w:ascii="Times New Roman" w:hAnsi="Times New Roman" w:cs="Times New Roman" w:hint="default"/>
          <w:sz w:val="24"/>
          <w:szCs w:val="24"/>
        </w:rPr>
        <w:t>ch obaloch inak ako predajom spotrebiteľ</w:t>
      </w:r>
      <w:r w:rsidRPr="00E158AE" w:rsidR="004E43FC">
        <w:rPr>
          <w:rFonts w:ascii="Times New Roman" w:hAnsi="Times New Roman" w:cs="Times New Roman" w:hint="default"/>
          <w:sz w:val="24"/>
          <w:szCs w:val="24"/>
        </w:rPr>
        <w:t>ovi, je povinný</w:t>
      </w:r>
      <w:r w:rsidRPr="00E158AE" w:rsidR="004E43FC">
        <w:rPr>
          <w:rFonts w:ascii="Times New Roman" w:hAnsi="Times New Roman" w:cs="Times New Roman" w:hint="default"/>
          <w:sz w:val="24"/>
          <w:szCs w:val="24"/>
        </w:rPr>
        <w:t xml:space="preserve"> informovať</w:t>
      </w:r>
      <w:r w:rsidRPr="00E158AE" w:rsidR="004E43FC">
        <w:rPr>
          <w:rFonts w:ascii="Times New Roman" w:hAnsi="Times New Roman" w:cs="Times New Roman" w:hint="default"/>
          <w:sz w:val="24"/>
          <w:szCs w:val="24"/>
        </w:rPr>
        <w:t xml:space="preserve"> iný</w:t>
      </w:r>
      <w:r w:rsidRPr="00E158AE" w:rsidR="004E43FC">
        <w:rPr>
          <w:rFonts w:ascii="Times New Roman" w:hAnsi="Times New Roman" w:cs="Times New Roman" w:hint="default"/>
          <w:sz w:val="24"/>
          <w:szCs w:val="24"/>
        </w:rPr>
        <w:t>ch distribú</w:t>
      </w:r>
      <w:r w:rsidRPr="00E158AE" w:rsidR="004E43FC">
        <w:rPr>
          <w:rFonts w:ascii="Times New Roman" w:hAnsi="Times New Roman" w:cs="Times New Roman" w:hint="default"/>
          <w:sz w:val="24"/>
          <w:szCs w:val="24"/>
        </w:rPr>
        <w:t>torov obalov, ktorí</w:t>
      </w:r>
      <w:r w:rsidRPr="00E158AE" w:rsidR="004E43FC">
        <w:rPr>
          <w:rFonts w:ascii="Times New Roman" w:hAnsi="Times New Roman" w:cs="Times New Roman" w:hint="default"/>
          <w:sz w:val="24"/>
          <w:szCs w:val="24"/>
        </w:rPr>
        <w:t xml:space="preserve"> distribuujú</w:t>
      </w:r>
      <w:r w:rsidRPr="00E158AE" w:rsidR="004E43FC">
        <w:rPr>
          <w:rFonts w:ascii="Times New Roman" w:hAnsi="Times New Roman" w:cs="Times New Roman" w:hint="default"/>
          <w:sz w:val="24"/>
          <w:szCs w:val="24"/>
        </w:rPr>
        <w:t xml:space="preserve"> tovary v </w:t>
      </w:r>
      <w:r w:rsidRPr="00E158AE" w:rsidR="004E43FC">
        <w:rPr>
          <w:rFonts w:ascii="Times New Roman" w:hAnsi="Times New Roman" w:cs="Times New Roman" w:hint="default"/>
          <w:sz w:val="24"/>
          <w:szCs w:val="24"/>
        </w:rPr>
        <w:t>taký</w:t>
      </w:r>
      <w:r w:rsidRPr="00E158AE" w:rsidR="004E43FC">
        <w:rPr>
          <w:rFonts w:ascii="Times New Roman" w:hAnsi="Times New Roman" w:cs="Times New Roman" w:hint="default"/>
          <w:sz w:val="24"/>
          <w:szCs w:val="24"/>
        </w:rPr>
        <w:t>chto obaloch, o pripravovanej zmene druhu zá</w:t>
      </w:r>
      <w:r w:rsidRPr="00E158AE" w:rsidR="004E43FC">
        <w:rPr>
          <w:rFonts w:ascii="Times New Roman" w:hAnsi="Times New Roman" w:cs="Times New Roman" w:hint="default"/>
          <w:sz w:val="24"/>
          <w:szCs w:val="24"/>
        </w:rPr>
        <w:t>lohov</w:t>
      </w:r>
      <w:r w:rsidRPr="00E158AE" w:rsidR="004E43FC">
        <w:rPr>
          <w:rFonts w:ascii="Times New Roman" w:hAnsi="Times New Roman" w:cs="Times New Roman" w:hint="default"/>
          <w:sz w:val="24"/>
          <w:szCs w:val="24"/>
        </w:rPr>
        <w:t>a</w:t>
      </w:r>
      <w:r w:rsidRPr="00E158AE" w:rsidR="004E43FC">
        <w:rPr>
          <w:rFonts w:ascii="Times New Roman" w:hAnsi="Times New Roman" w:cs="Times New Roman" w:hint="default"/>
          <w:sz w:val="24"/>
          <w:szCs w:val="24"/>
        </w:rPr>
        <w:t>né</w:t>
      </w:r>
      <w:r w:rsidRPr="00E158AE" w:rsidR="004E43FC">
        <w:rPr>
          <w:rFonts w:ascii="Times New Roman" w:hAnsi="Times New Roman" w:cs="Times New Roman" w:hint="default"/>
          <w:sz w:val="24"/>
          <w:szCs w:val="24"/>
        </w:rPr>
        <w:t>ho opakovane použ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né</w:t>
      </w:r>
      <w:r w:rsidRPr="00E158AE" w:rsidR="004E43FC">
        <w:rPr>
          <w:rFonts w:ascii="Times New Roman" w:hAnsi="Times New Roman" w:cs="Times New Roman" w:hint="default"/>
          <w:sz w:val="24"/>
          <w:szCs w:val="24"/>
        </w:rPr>
        <w:t>ho obalu najmenej tri mesiace pred vykonaní</w:t>
      </w:r>
      <w:r w:rsidRPr="00E158AE" w:rsidR="004E43FC">
        <w:rPr>
          <w:rFonts w:ascii="Times New Roman" w:hAnsi="Times New Roman" w:cs="Times New Roman" w:hint="default"/>
          <w:sz w:val="24"/>
          <w:szCs w:val="24"/>
        </w:rPr>
        <w:t>m takejto zmeny.</w:t>
      </w:r>
      <w:r w:rsidRPr="00E158AE">
        <w:rPr>
          <w:rFonts w:ascii="Times New Roman" w:hAnsi="Times New Roman" w:cs="Times New Roman"/>
          <w:sz w:val="24"/>
          <w:szCs w:val="24"/>
        </w:rPr>
        <w:t xml:space="preserve">  </w:t>
      </w:r>
    </w:p>
    <w:p w:rsidR="00A56A90" w:rsidRPr="00E158AE" w:rsidP="00C33448">
      <w:pPr>
        <w:pStyle w:val="Standard"/>
        <w:bidi w:val="0"/>
        <w:spacing w:after="0" w:line="240" w:lineRule="auto"/>
        <w:jc w:val="both"/>
        <w:rPr>
          <w:rFonts w:ascii="Times New Roman" w:hAnsi="Times New Roman" w:cs="Times New Roman"/>
          <w:sz w:val="24"/>
          <w:szCs w:val="24"/>
        </w:rPr>
      </w:pPr>
    </w:p>
    <w:p w:rsidR="007405AC" w:rsidRPr="00E158AE" w:rsidP="007405AC">
      <w:pPr>
        <w:pStyle w:val="Standard"/>
        <w:bidi w:val="0"/>
        <w:spacing w:after="0" w:line="240" w:lineRule="auto"/>
        <w:jc w:val="both"/>
        <w:rPr>
          <w:rFonts w:ascii="Times New Roman" w:hAnsi="Times New Roman" w:cs="Times New Roman"/>
          <w:sz w:val="24"/>
          <w:szCs w:val="24"/>
        </w:rPr>
      </w:pPr>
      <w:r w:rsidRPr="00E158AE" w:rsidR="004E43FC">
        <w:rPr>
          <w:rFonts w:ascii="Times New Roman" w:hAnsi="Times New Roman" w:cs="Times New Roman" w:hint="default"/>
          <w:sz w:val="24"/>
          <w:szCs w:val="24"/>
        </w:rPr>
        <w:t>(5) Distribú</w:t>
      </w:r>
      <w:r w:rsidRPr="00E158AE" w:rsidR="004E43FC">
        <w:rPr>
          <w:rFonts w:ascii="Times New Roman" w:hAnsi="Times New Roman" w:cs="Times New Roman" w:hint="default"/>
          <w:sz w:val="24"/>
          <w:szCs w:val="24"/>
        </w:rPr>
        <w:t>tor obalov, ktorý</w:t>
      </w:r>
      <w:r w:rsidRPr="00E158AE" w:rsidR="004E43FC">
        <w:rPr>
          <w:rFonts w:ascii="Times New Roman" w:hAnsi="Times New Roman" w:cs="Times New Roman" w:hint="default"/>
          <w:sz w:val="24"/>
          <w:szCs w:val="24"/>
        </w:rPr>
        <w:t xml:space="preserve"> distribuuje tovary v zá</w:t>
      </w:r>
      <w:r w:rsidRPr="00E158AE" w:rsidR="004E43FC">
        <w:rPr>
          <w:rFonts w:ascii="Times New Roman" w:hAnsi="Times New Roman" w:cs="Times New Roman" w:hint="default"/>
          <w:sz w:val="24"/>
          <w:szCs w:val="24"/>
        </w:rPr>
        <w:t>lohovaný</w:t>
      </w:r>
      <w:r w:rsidRPr="00E158AE" w:rsidR="004E43FC">
        <w:rPr>
          <w:rFonts w:ascii="Times New Roman" w:hAnsi="Times New Roman" w:cs="Times New Roman" w:hint="default"/>
          <w:sz w:val="24"/>
          <w:szCs w:val="24"/>
        </w:rPr>
        <w:t>ch obaloch na ná</w:t>
      </w:r>
      <w:r w:rsidRPr="00E158AE" w:rsidR="004E43FC">
        <w:rPr>
          <w:rFonts w:ascii="Times New Roman" w:hAnsi="Times New Roman" w:cs="Times New Roman" w:hint="default"/>
          <w:sz w:val="24"/>
          <w:szCs w:val="24"/>
        </w:rPr>
        <w:t>poje, prestane použí</w:t>
      </w:r>
      <w:r w:rsidRPr="00E158AE" w:rsidR="004E43FC">
        <w:rPr>
          <w:rFonts w:ascii="Times New Roman" w:hAnsi="Times New Roman" w:cs="Times New Roman" w:hint="default"/>
          <w:sz w:val="24"/>
          <w:szCs w:val="24"/>
        </w:rPr>
        <w:t>vať</w:t>
      </w:r>
      <w:r w:rsidRPr="00E158AE" w:rsidR="004E43FC">
        <w:rPr>
          <w:rFonts w:ascii="Times New Roman" w:hAnsi="Times New Roman" w:cs="Times New Roman" w:hint="default"/>
          <w:sz w:val="24"/>
          <w:szCs w:val="24"/>
        </w:rPr>
        <w:t xml:space="preserve"> doteraz zá</w:t>
      </w:r>
      <w:r w:rsidRPr="00E158AE" w:rsidR="004E43FC">
        <w:rPr>
          <w:rFonts w:ascii="Times New Roman" w:hAnsi="Times New Roman" w:cs="Times New Roman" w:hint="default"/>
          <w:sz w:val="24"/>
          <w:szCs w:val="24"/>
        </w:rPr>
        <w:t>lohovaný</w:t>
      </w:r>
      <w:r w:rsidRPr="00E158AE" w:rsidR="004E43FC">
        <w:rPr>
          <w:rFonts w:ascii="Times New Roman" w:hAnsi="Times New Roman" w:cs="Times New Roman" w:hint="default"/>
          <w:sz w:val="24"/>
          <w:szCs w:val="24"/>
        </w:rPr>
        <w:t xml:space="preserve"> obal, je povinný</w:t>
      </w:r>
      <w:r w:rsidRPr="00E158AE" w:rsidR="004E43FC">
        <w:rPr>
          <w:rFonts w:ascii="Times New Roman" w:hAnsi="Times New Roman" w:cs="Times New Roman" w:hint="default"/>
          <w:sz w:val="24"/>
          <w:szCs w:val="24"/>
        </w:rPr>
        <w:t xml:space="preserve"> tú</w:t>
      </w:r>
      <w:r w:rsidRPr="00E158AE" w:rsidR="004E43FC">
        <w:rPr>
          <w:rFonts w:ascii="Times New Roman" w:hAnsi="Times New Roman" w:cs="Times New Roman" w:hint="default"/>
          <w:sz w:val="24"/>
          <w:szCs w:val="24"/>
        </w:rPr>
        <w:t>to skutoč</w:t>
      </w:r>
      <w:r w:rsidRPr="00E158AE" w:rsidR="004E43FC">
        <w:rPr>
          <w:rFonts w:ascii="Times New Roman" w:hAnsi="Times New Roman" w:cs="Times New Roman" w:hint="default"/>
          <w:sz w:val="24"/>
          <w:szCs w:val="24"/>
        </w:rPr>
        <w:t>nosť</w:t>
      </w:r>
      <w:r w:rsidRPr="00E158AE" w:rsidR="004E43FC">
        <w:rPr>
          <w:rFonts w:ascii="Times New Roman" w:hAnsi="Times New Roman" w:cs="Times New Roman" w:hint="default"/>
          <w:sz w:val="24"/>
          <w:szCs w:val="24"/>
        </w:rPr>
        <w:t xml:space="preserve"> bezodkladne zve</w:t>
      </w:r>
      <w:r w:rsidRPr="00E158AE" w:rsidR="004E43FC">
        <w:rPr>
          <w:rFonts w:ascii="Times New Roman" w:hAnsi="Times New Roman" w:cs="Times New Roman" w:hint="default"/>
          <w:sz w:val="24"/>
          <w:szCs w:val="24"/>
        </w:rPr>
        <w:t>rejniť</w:t>
      </w:r>
      <w:r w:rsidRPr="00E158AE" w:rsidR="004E43FC">
        <w:rPr>
          <w:rFonts w:ascii="Times New Roman" w:hAnsi="Times New Roman" w:cs="Times New Roman" w:hint="default"/>
          <w:sz w:val="24"/>
          <w:szCs w:val="24"/>
        </w:rPr>
        <w:t xml:space="preserve"> vhodný</w:t>
      </w:r>
      <w:r w:rsidRPr="00E158AE" w:rsidR="004E43FC">
        <w:rPr>
          <w:rFonts w:ascii="Times New Roman" w:hAnsi="Times New Roman" w:cs="Times New Roman" w:hint="default"/>
          <w:sz w:val="24"/>
          <w:szCs w:val="24"/>
        </w:rPr>
        <w:t>m spô</w:t>
      </w:r>
      <w:r w:rsidRPr="00E158AE" w:rsidR="004E43FC">
        <w:rPr>
          <w:rFonts w:ascii="Times New Roman" w:hAnsi="Times New Roman" w:cs="Times New Roman" w:hint="default"/>
          <w:sz w:val="24"/>
          <w:szCs w:val="24"/>
        </w:rPr>
        <w:t>sobom, najmä</w:t>
      </w:r>
      <w:r w:rsidRPr="00E158AE" w:rsidR="004E43FC">
        <w:rPr>
          <w:rFonts w:ascii="Times New Roman" w:hAnsi="Times New Roman" w:cs="Times New Roman" w:hint="default"/>
          <w:sz w:val="24"/>
          <w:szCs w:val="24"/>
        </w:rPr>
        <w:t xml:space="preserve"> v mé</w:t>
      </w:r>
      <w:r w:rsidRPr="00E158AE" w:rsidR="004E43FC">
        <w:rPr>
          <w:rFonts w:ascii="Times New Roman" w:hAnsi="Times New Roman" w:cs="Times New Roman" w:hint="default"/>
          <w:sz w:val="24"/>
          <w:szCs w:val="24"/>
        </w:rPr>
        <w:t>diá</w:t>
      </w:r>
      <w:r w:rsidRPr="00E158AE" w:rsidR="004E43FC">
        <w:rPr>
          <w:rFonts w:ascii="Times New Roman" w:hAnsi="Times New Roman" w:cs="Times New Roman" w:hint="default"/>
          <w:sz w:val="24"/>
          <w:szCs w:val="24"/>
        </w:rPr>
        <w:t>ch a oznamom priamo v predajni.</w:t>
      </w:r>
      <w:r w:rsidRPr="00E158AE" w:rsidR="008C37E8">
        <w:rPr>
          <w:rFonts w:ascii="Times New Roman" w:hAnsi="Times New Roman" w:cs="Times New Roman" w:hint="default"/>
          <w:sz w:val="24"/>
          <w:szCs w:val="24"/>
        </w:rPr>
        <w:t xml:space="preserve"> Oznam musí</w:t>
      </w:r>
      <w:r w:rsidRPr="00E158AE" w:rsidR="008C37E8">
        <w:rPr>
          <w:rFonts w:ascii="Times New Roman" w:hAnsi="Times New Roman" w:cs="Times New Roman" w:hint="default"/>
          <w:sz w:val="24"/>
          <w:szCs w:val="24"/>
        </w:rPr>
        <w:t xml:space="preserve"> byť</w:t>
      </w:r>
      <w:r w:rsidRPr="00E158AE" w:rsidR="008C37E8">
        <w:rPr>
          <w:rFonts w:ascii="Times New Roman" w:hAnsi="Times New Roman" w:cs="Times New Roman" w:hint="default"/>
          <w:sz w:val="24"/>
          <w:szCs w:val="24"/>
        </w:rPr>
        <w:t xml:space="preserve"> zverejnený</w:t>
      </w:r>
      <w:r w:rsidRPr="00E158AE" w:rsidR="008C37E8">
        <w:rPr>
          <w:rFonts w:ascii="Times New Roman" w:hAnsi="Times New Roman" w:cs="Times New Roman" w:hint="default"/>
          <w:sz w:val="24"/>
          <w:szCs w:val="24"/>
        </w:rPr>
        <w:t xml:space="preserve"> poč</w:t>
      </w:r>
      <w:r w:rsidRPr="00E158AE" w:rsidR="008C37E8">
        <w:rPr>
          <w:rFonts w:ascii="Times New Roman" w:hAnsi="Times New Roman" w:cs="Times New Roman" w:hint="default"/>
          <w:sz w:val="24"/>
          <w:szCs w:val="24"/>
        </w:rPr>
        <w:t>as</w:t>
      </w:r>
      <w:r w:rsidRPr="00E158AE">
        <w:rPr>
          <w:rFonts w:ascii="Times New Roman" w:hAnsi="Times New Roman" w:cs="Times New Roman"/>
          <w:sz w:val="24"/>
          <w:szCs w:val="24"/>
        </w:rPr>
        <w:t xml:space="preserve"> </w:t>
      </w:r>
      <w:r w:rsidRPr="00E158AE" w:rsidR="008C37E8">
        <w:rPr>
          <w:rFonts w:ascii="Times New Roman" w:hAnsi="Times New Roman" w:cs="Times New Roman" w:hint="default"/>
          <w:sz w:val="24"/>
          <w:szCs w:val="24"/>
        </w:rPr>
        <w:t>celej doby odberu tý</w:t>
      </w:r>
      <w:r w:rsidRPr="00E158AE" w:rsidR="008C37E8">
        <w:rPr>
          <w:rFonts w:ascii="Times New Roman" w:hAnsi="Times New Roman" w:cs="Times New Roman" w:hint="default"/>
          <w:sz w:val="24"/>
          <w:szCs w:val="24"/>
        </w:rPr>
        <w:t>chto obalov</w:t>
      </w:r>
      <w:r w:rsidRPr="00E158AE">
        <w:rPr>
          <w:rFonts w:ascii="Times New Roman" w:hAnsi="Times New Roman" w:cs="Times New Roman"/>
          <w:sz w:val="24"/>
          <w:szCs w:val="24"/>
        </w:rPr>
        <w:t>.</w:t>
      </w:r>
    </w:p>
    <w:p w:rsidR="004E43FC" w:rsidRPr="00E158AE" w:rsidP="00C33448">
      <w:pPr>
        <w:pStyle w:val="Standard"/>
        <w:bidi w:val="0"/>
        <w:spacing w:after="0" w:line="240" w:lineRule="auto"/>
        <w:jc w:val="both"/>
        <w:rPr>
          <w:rFonts w:ascii="Times New Roman" w:hAnsi="Times New Roman" w:cs="Times New Roman"/>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(6) Distribú</w:t>
      </w:r>
      <w:r w:rsidRPr="00E158AE">
        <w:rPr>
          <w:rFonts w:ascii="Times New Roman" w:hAnsi="Times New Roman" w:cs="Times New Roman" w:hint="default"/>
          <w:sz w:val="24"/>
          <w:szCs w:val="24"/>
        </w:rPr>
        <w:t>tor obalov, ktorý</w:t>
      </w:r>
      <w:r w:rsidRPr="00E158AE">
        <w:rPr>
          <w:rFonts w:ascii="Times New Roman" w:hAnsi="Times New Roman" w:cs="Times New Roman" w:hint="default"/>
          <w:sz w:val="24"/>
          <w:szCs w:val="24"/>
        </w:rPr>
        <w:t xml:space="preserve"> distribuuje tovary v zá</w:t>
      </w:r>
      <w:r w:rsidRPr="00E158AE">
        <w:rPr>
          <w:rFonts w:ascii="Times New Roman" w:hAnsi="Times New Roman" w:cs="Times New Roman" w:hint="default"/>
          <w:sz w:val="24"/>
          <w:szCs w:val="24"/>
        </w:rPr>
        <w:t>lohovaný</w:t>
      </w:r>
      <w:r w:rsidRPr="00E158AE">
        <w:rPr>
          <w:rFonts w:ascii="Times New Roman" w:hAnsi="Times New Roman" w:cs="Times New Roman" w:hint="default"/>
          <w:sz w:val="24"/>
          <w:szCs w:val="24"/>
        </w:rPr>
        <w:t>ch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obaloch,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odovzdanie odobratý</w:t>
      </w:r>
      <w:r w:rsidRPr="00E158AE">
        <w:rPr>
          <w:rFonts w:ascii="Times New Roman" w:hAnsi="Times New Roman" w:cs="Times New Roman" w:hint="default"/>
          <w:sz w:val="24"/>
          <w:szCs w:val="24"/>
        </w:rPr>
        <w:t>ch 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obalov tomu vý</w:t>
      </w:r>
      <w:r w:rsidRPr="00E158AE">
        <w:rPr>
          <w:rFonts w:ascii="Times New Roman" w:hAnsi="Times New Roman" w:cs="Times New Roman" w:hint="default"/>
          <w:sz w:val="24"/>
          <w:szCs w:val="24"/>
        </w:rPr>
        <w:t>robcovi obalov alebo distribú</w:t>
      </w:r>
      <w:r w:rsidRPr="00E158AE">
        <w:rPr>
          <w:rFonts w:ascii="Times New Roman" w:hAnsi="Times New Roman" w:cs="Times New Roman" w:hint="default"/>
          <w:sz w:val="24"/>
          <w:szCs w:val="24"/>
        </w:rPr>
        <w:t>torovi obalov, ktorý</w:t>
      </w:r>
      <w:r w:rsidRPr="00E158AE">
        <w:rPr>
          <w:rFonts w:ascii="Times New Roman" w:hAnsi="Times New Roman" w:cs="Times New Roman" w:hint="default"/>
          <w:sz w:val="24"/>
          <w:szCs w:val="24"/>
        </w:rPr>
        <w:t xml:space="preserve"> mu úč</w:t>
      </w:r>
      <w:r w:rsidRPr="00E158AE">
        <w:rPr>
          <w:rFonts w:ascii="Times New Roman" w:hAnsi="Times New Roman" w:cs="Times New Roman" w:hint="default"/>
          <w:sz w:val="24"/>
          <w:szCs w:val="24"/>
        </w:rPr>
        <w:t>toval zá</w:t>
      </w:r>
      <w:r w:rsidRPr="00E158AE">
        <w:rPr>
          <w:rFonts w:ascii="Times New Roman" w:hAnsi="Times New Roman" w:cs="Times New Roman" w:hint="default"/>
          <w:sz w:val="24"/>
          <w:szCs w:val="24"/>
        </w:rPr>
        <w:t>loh.</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A56A90" w:rsidRPr="00E158AE" w:rsidP="00B26047">
      <w:pPr>
        <w:pStyle w:val="Standard"/>
        <w:bidi w:val="0"/>
        <w:spacing w:after="0" w:line="240" w:lineRule="auto"/>
        <w:jc w:val="both"/>
        <w:rPr>
          <w:rFonts w:ascii="Times New Roman" w:hAnsi="Times New Roman" w:cs="Times New Roman"/>
          <w:sz w:val="24"/>
          <w:szCs w:val="24"/>
        </w:rPr>
      </w:pPr>
      <w:r w:rsidRPr="00E158AE" w:rsidR="004E43FC">
        <w:rPr>
          <w:rFonts w:ascii="Times New Roman" w:hAnsi="Times New Roman" w:cs="Times New Roman" w:hint="default"/>
          <w:sz w:val="24"/>
          <w:szCs w:val="24"/>
        </w:rPr>
        <w:t>(7) Distribú</w:t>
      </w:r>
      <w:r w:rsidRPr="00E158AE" w:rsidR="004E43FC">
        <w:rPr>
          <w:rFonts w:ascii="Times New Roman" w:hAnsi="Times New Roman" w:cs="Times New Roman" w:hint="default"/>
          <w:sz w:val="24"/>
          <w:szCs w:val="24"/>
        </w:rPr>
        <w:t>tor obalov, ktorý</w:t>
      </w:r>
      <w:r w:rsidRPr="00E158AE" w:rsidR="004E43FC">
        <w:rPr>
          <w:rFonts w:ascii="Times New Roman" w:hAnsi="Times New Roman" w:cs="Times New Roman" w:hint="default"/>
          <w:sz w:val="24"/>
          <w:szCs w:val="24"/>
        </w:rPr>
        <w:t xml:space="preserve"> distribuuje ná</w:t>
      </w:r>
      <w:r w:rsidRPr="00E158AE" w:rsidR="004E43FC">
        <w:rPr>
          <w:rFonts w:ascii="Times New Roman" w:hAnsi="Times New Roman" w:cs="Times New Roman" w:hint="default"/>
          <w:sz w:val="24"/>
          <w:szCs w:val="24"/>
        </w:rPr>
        <w:t>poje v </w:t>
      </w:r>
      <w:r w:rsidRPr="00E158AE" w:rsidR="004E43FC">
        <w:rPr>
          <w:rFonts w:ascii="Times New Roman" w:hAnsi="Times New Roman" w:cs="Times New Roman" w:hint="default"/>
          <w:sz w:val="24"/>
          <w:szCs w:val="24"/>
        </w:rPr>
        <w:t>iný</w:t>
      </w:r>
      <w:r w:rsidRPr="00E158AE" w:rsidR="004E43FC">
        <w:rPr>
          <w:rFonts w:ascii="Times New Roman" w:hAnsi="Times New Roman" w:cs="Times New Roman" w:hint="default"/>
          <w:sz w:val="24"/>
          <w:szCs w:val="24"/>
        </w:rPr>
        <w:t>ch ako opakovane použ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ný</w:t>
      </w:r>
      <w:r w:rsidRPr="00E158AE" w:rsidR="004E43FC">
        <w:rPr>
          <w:rFonts w:ascii="Times New Roman" w:hAnsi="Times New Roman" w:cs="Times New Roman" w:hint="default"/>
          <w:sz w:val="24"/>
          <w:szCs w:val="24"/>
        </w:rPr>
        <w:t>ch obaloch predajom spotrebiteľ</w:t>
      </w:r>
      <w:r w:rsidRPr="00E158AE" w:rsidR="004E43FC">
        <w:rPr>
          <w:rFonts w:ascii="Times New Roman" w:hAnsi="Times New Roman" w:cs="Times New Roman" w:hint="default"/>
          <w:sz w:val="24"/>
          <w:szCs w:val="24"/>
        </w:rPr>
        <w:t>ovi, je povinný</w:t>
      </w:r>
      <w:r w:rsidRPr="00E158AE" w:rsidR="004E43FC">
        <w:rPr>
          <w:rFonts w:ascii="Times New Roman" w:hAnsi="Times New Roman" w:cs="Times New Roman" w:hint="default"/>
          <w:sz w:val="24"/>
          <w:szCs w:val="24"/>
        </w:rPr>
        <w:t xml:space="preserve"> </w:t>
      </w:r>
      <w:r w:rsidRPr="00E158AE" w:rsidR="004E43FC">
        <w:rPr>
          <w:rFonts w:ascii="Times New Roman" w:hAnsi="Times New Roman" w:cs="Times New Roman" w:hint="default"/>
          <w:sz w:val="24"/>
          <w:szCs w:val="24"/>
        </w:rPr>
        <w:t>v mieste ich predaja distribuovať</w:t>
      </w:r>
      <w:r w:rsidRPr="00E158AE" w:rsidR="004E43FC">
        <w:rPr>
          <w:rFonts w:ascii="Times New Roman" w:hAnsi="Times New Roman" w:cs="Times New Roman" w:hint="default"/>
          <w:sz w:val="24"/>
          <w:szCs w:val="24"/>
        </w:rPr>
        <w:t xml:space="preserve"> ná</w:t>
      </w:r>
      <w:r w:rsidRPr="00E158AE" w:rsidR="004E43FC">
        <w:rPr>
          <w:rFonts w:ascii="Times New Roman" w:hAnsi="Times New Roman" w:cs="Times New Roman" w:hint="default"/>
          <w:sz w:val="24"/>
          <w:szCs w:val="24"/>
        </w:rPr>
        <w:t>poje rovnaké</w:t>
      </w:r>
      <w:r w:rsidRPr="00E158AE" w:rsidR="004E43FC">
        <w:rPr>
          <w:rFonts w:ascii="Times New Roman" w:hAnsi="Times New Roman" w:cs="Times New Roman" w:hint="default"/>
          <w:sz w:val="24"/>
          <w:szCs w:val="24"/>
        </w:rPr>
        <w:t>ho druhu aj v opakovane použ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ný</w:t>
      </w:r>
      <w:r w:rsidRPr="00E158AE" w:rsidR="004E43FC">
        <w:rPr>
          <w:rFonts w:ascii="Times New Roman" w:hAnsi="Times New Roman" w:cs="Times New Roman" w:hint="default"/>
          <w:sz w:val="24"/>
          <w:szCs w:val="24"/>
        </w:rPr>
        <w:t>ch obaloch, ak sa také</w:t>
      </w:r>
      <w:r w:rsidRPr="00E158AE" w:rsidR="004E43FC">
        <w:rPr>
          <w:rFonts w:ascii="Times New Roman" w:hAnsi="Times New Roman" w:cs="Times New Roman" w:hint="default"/>
          <w:sz w:val="24"/>
          <w:szCs w:val="24"/>
        </w:rPr>
        <w:t>to ná</w:t>
      </w:r>
      <w:r w:rsidRPr="00E158AE" w:rsidR="004E43FC">
        <w:rPr>
          <w:rFonts w:ascii="Times New Roman" w:hAnsi="Times New Roman" w:cs="Times New Roman" w:hint="default"/>
          <w:sz w:val="24"/>
          <w:szCs w:val="24"/>
        </w:rPr>
        <w:t>poje v nich na trh v Slovenskej republike uvá</w:t>
      </w:r>
      <w:r w:rsidRPr="00E158AE" w:rsidR="004E43FC">
        <w:rPr>
          <w:rFonts w:ascii="Times New Roman" w:hAnsi="Times New Roman" w:cs="Times New Roman" w:hint="default"/>
          <w:sz w:val="24"/>
          <w:szCs w:val="24"/>
        </w:rPr>
        <w:t>dzajú</w:t>
      </w:r>
      <w:r w:rsidRPr="00E158AE" w:rsidR="004E43FC">
        <w:rPr>
          <w:rFonts w:ascii="Times New Roman" w:hAnsi="Times New Roman" w:cs="Times New Roman" w:hint="default"/>
          <w:sz w:val="24"/>
          <w:szCs w:val="24"/>
        </w:rPr>
        <w:t>. Tá</w:t>
      </w:r>
      <w:r w:rsidRPr="00E158AE" w:rsidR="004E43FC">
        <w:rPr>
          <w:rFonts w:ascii="Times New Roman" w:hAnsi="Times New Roman" w:cs="Times New Roman" w:hint="default"/>
          <w:sz w:val="24"/>
          <w:szCs w:val="24"/>
        </w:rPr>
        <w:t>to povinnosť</w:t>
      </w:r>
      <w:r w:rsidRPr="00E158AE" w:rsidR="004E43FC">
        <w:rPr>
          <w:rFonts w:ascii="Times New Roman" w:hAnsi="Times New Roman" w:cs="Times New Roman" w:hint="default"/>
          <w:sz w:val="24"/>
          <w:szCs w:val="24"/>
        </w:rPr>
        <w:t xml:space="preserve"> sa nevzť</w:t>
      </w:r>
      <w:r w:rsidRPr="00E158AE" w:rsidR="004E43FC">
        <w:rPr>
          <w:rFonts w:ascii="Times New Roman" w:hAnsi="Times New Roman" w:cs="Times New Roman" w:hint="default"/>
          <w:sz w:val="24"/>
          <w:szCs w:val="24"/>
        </w:rPr>
        <w:t>ahuje na distribú</w:t>
      </w:r>
      <w:r w:rsidRPr="00E158AE" w:rsidR="004E43FC">
        <w:rPr>
          <w:rFonts w:ascii="Times New Roman" w:hAnsi="Times New Roman" w:cs="Times New Roman" w:hint="default"/>
          <w:sz w:val="24"/>
          <w:szCs w:val="24"/>
        </w:rPr>
        <w:t>tora obalov, ktorý</w:t>
      </w:r>
      <w:r w:rsidRPr="00E158AE" w:rsidR="004E43FC">
        <w:rPr>
          <w:rFonts w:ascii="Times New Roman" w:hAnsi="Times New Roman" w:cs="Times New Roman" w:hint="default"/>
          <w:sz w:val="24"/>
          <w:szCs w:val="24"/>
        </w:rPr>
        <w:t xml:space="preserve"> distribuuje tieto ná</w:t>
      </w:r>
      <w:r w:rsidRPr="00E158AE" w:rsidR="004E43FC">
        <w:rPr>
          <w:rFonts w:ascii="Times New Roman" w:hAnsi="Times New Roman" w:cs="Times New Roman" w:hint="default"/>
          <w:sz w:val="24"/>
          <w:szCs w:val="24"/>
        </w:rPr>
        <w:t>poje na predajn</w:t>
      </w:r>
      <w:r w:rsidRPr="00E158AE" w:rsidR="004E43FC">
        <w:rPr>
          <w:rFonts w:ascii="Times New Roman" w:hAnsi="Times New Roman" w:cs="Times New Roman" w:hint="default"/>
          <w:sz w:val="24"/>
          <w:szCs w:val="24"/>
        </w:rPr>
        <w:t>e</w:t>
      </w:r>
      <w:r w:rsidRPr="00E158AE" w:rsidR="004E43FC">
        <w:rPr>
          <w:rFonts w:ascii="Times New Roman" w:hAnsi="Times New Roman" w:cs="Times New Roman" w:hint="default"/>
          <w:sz w:val="24"/>
          <w:szCs w:val="24"/>
        </w:rPr>
        <w:t>j ploche menš</w:t>
      </w:r>
      <w:r w:rsidRPr="00E158AE" w:rsidR="004E43FC">
        <w:rPr>
          <w:rFonts w:ascii="Times New Roman" w:hAnsi="Times New Roman" w:cs="Times New Roman" w:hint="default"/>
          <w:sz w:val="24"/>
          <w:szCs w:val="24"/>
        </w:rPr>
        <w:t>ej ako 200 m</w:t>
      </w:r>
      <w:r w:rsidRPr="00E158AE" w:rsidR="004E43FC">
        <w:rPr>
          <w:rFonts w:ascii="Times New Roman" w:hAnsi="Times New Roman" w:cs="Times New Roman"/>
          <w:sz w:val="24"/>
          <w:szCs w:val="24"/>
          <w:vertAlign w:val="superscript"/>
        </w:rPr>
        <w:t>2</w:t>
      </w:r>
      <w:r w:rsidRPr="00E158AE" w:rsidR="004E43FC">
        <w:rPr>
          <w:rFonts w:ascii="Times New Roman" w:hAnsi="Times New Roman" w:cs="Times New Roman"/>
          <w:sz w:val="24"/>
          <w:szCs w:val="24"/>
        </w:rPr>
        <w:t>.</w:t>
      </w:r>
    </w:p>
    <w:p w:rsidR="00A56A90" w:rsidRPr="00E158AE" w:rsidP="00B26047">
      <w:pPr>
        <w:pStyle w:val="Standard"/>
        <w:bidi w:val="0"/>
        <w:spacing w:after="0" w:line="240" w:lineRule="auto"/>
        <w:jc w:val="both"/>
        <w:rPr>
          <w:rFonts w:ascii="Times New Roman" w:hAnsi="Times New Roman" w:cs="Times New Roman"/>
          <w:sz w:val="24"/>
          <w:szCs w:val="24"/>
        </w:rPr>
      </w:pPr>
    </w:p>
    <w:p w:rsidR="004E43FC" w:rsidRPr="00E158AE" w:rsidP="00B26047">
      <w:pPr>
        <w:pStyle w:val="Standard"/>
        <w:bidi w:val="0"/>
        <w:spacing w:after="0" w:line="240" w:lineRule="auto"/>
        <w:jc w:val="both"/>
        <w:rPr>
          <w:rFonts w:ascii="Times New Roman" w:hAnsi="Times New Roman" w:cs="Times New Roman" w:hint="default"/>
          <w:sz w:val="24"/>
          <w:szCs w:val="24"/>
          <w:lang w:eastAsia="sk-SK"/>
        </w:rPr>
      </w:pPr>
      <w:r w:rsidRPr="00E158AE" w:rsidR="0095433C">
        <w:rPr>
          <w:rFonts w:ascii="Times New Roman" w:hAnsi="Times New Roman" w:cs="Times New Roman"/>
          <w:sz w:val="24"/>
          <w:szCs w:val="24"/>
        </w:rPr>
        <w:t>(8</w:t>
      </w:r>
      <w:r w:rsidRPr="00E158AE">
        <w:rPr>
          <w:rFonts w:ascii="Times New Roman" w:hAnsi="Times New Roman" w:cs="Times New Roman"/>
          <w:sz w:val="24"/>
          <w:szCs w:val="24"/>
        </w:rPr>
        <w:t xml:space="preserve">) Na </w:t>
      </w:r>
      <w:r w:rsidRPr="00E158AE">
        <w:rPr>
          <w:rFonts w:ascii="Times New Roman" w:hAnsi="Times New Roman" w:cs="Times New Roman" w:hint="default"/>
          <w:sz w:val="24"/>
          <w:szCs w:val="24"/>
          <w:lang w:eastAsia="sk-SK"/>
        </w:rPr>
        <w:t>distribú</w:t>
      </w:r>
      <w:r w:rsidRPr="00E158AE">
        <w:rPr>
          <w:rFonts w:ascii="Times New Roman" w:hAnsi="Times New Roman" w:cs="Times New Roman" w:hint="default"/>
          <w:sz w:val="24"/>
          <w:szCs w:val="24"/>
          <w:lang w:eastAsia="sk-SK"/>
        </w:rPr>
        <w:t>tora obalov, ktorý</w:t>
      </w:r>
      <w:r w:rsidRPr="00E158AE">
        <w:rPr>
          <w:rFonts w:ascii="Times New Roman" w:hAnsi="Times New Roman" w:cs="Times New Roman" w:hint="default"/>
          <w:sz w:val="24"/>
          <w:szCs w:val="24"/>
          <w:lang w:eastAsia="sk-SK"/>
        </w:rPr>
        <w:t xml:space="preserve"> poskytuje priamo koneč</w:t>
      </w:r>
      <w:r w:rsidRPr="00E158AE">
        <w:rPr>
          <w:rFonts w:ascii="Times New Roman" w:hAnsi="Times New Roman" w:cs="Times New Roman" w:hint="default"/>
          <w:sz w:val="24"/>
          <w:szCs w:val="24"/>
          <w:lang w:eastAsia="sk-SK"/>
        </w:rPr>
        <w:t>né</w:t>
      </w:r>
      <w:r w:rsidRPr="00E158AE">
        <w:rPr>
          <w:rFonts w:ascii="Times New Roman" w:hAnsi="Times New Roman" w:cs="Times New Roman" w:hint="default"/>
          <w:sz w:val="24"/>
          <w:szCs w:val="24"/>
          <w:lang w:eastAsia="sk-SK"/>
        </w:rPr>
        <w:t>mu použí</w:t>
      </w:r>
      <w:r w:rsidRPr="00E158AE">
        <w:rPr>
          <w:rFonts w:ascii="Times New Roman" w:hAnsi="Times New Roman" w:cs="Times New Roman" w:hint="default"/>
          <w:sz w:val="24"/>
          <w:szCs w:val="24"/>
          <w:lang w:eastAsia="sk-SK"/>
        </w:rPr>
        <w:t>vateľ</w:t>
      </w:r>
      <w:r w:rsidRPr="00E158AE">
        <w:rPr>
          <w:rFonts w:ascii="Times New Roman" w:hAnsi="Times New Roman" w:cs="Times New Roman" w:hint="default"/>
          <w:sz w:val="24"/>
          <w:szCs w:val="24"/>
          <w:lang w:eastAsia="sk-SK"/>
        </w:rPr>
        <w:t>ovi obalov pochá</w:t>
      </w:r>
      <w:r w:rsidRPr="00E158AE">
        <w:rPr>
          <w:rFonts w:ascii="Times New Roman" w:hAnsi="Times New Roman" w:cs="Times New Roman" w:hint="default"/>
          <w:sz w:val="24"/>
          <w:szCs w:val="24"/>
          <w:lang w:eastAsia="sk-SK"/>
        </w:rPr>
        <w:t>dzajú</w:t>
      </w:r>
      <w:r w:rsidRPr="00E158AE">
        <w:rPr>
          <w:rFonts w:ascii="Times New Roman" w:hAnsi="Times New Roman" w:cs="Times New Roman" w:hint="default"/>
          <w:sz w:val="24"/>
          <w:szCs w:val="24"/>
          <w:lang w:eastAsia="sk-SK"/>
        </w:rPr>
        <w:t>cich od vý</w:t>
      </w:r>
      <w:r w:rsidRPr="00E158AE">
        <w:rPr>
          <w:rFonts w:ascii="Times New Roman" w:hAnsi="Times New Roman" w:cs="Times New Roman" w:hint="default"/>
          <w:sz w:val="24"/>
          <w:szCs w:val="24"/>
          <w:lang w:eastAsia="sk-SK"/>
        </w:rPr>
        <w:t>robcu obalov, ktorý</w:t>
      </w:r>
      <w:r w:rsidRPr="00E158AE">
        <w:rPr>
          <w:rFonts w:ascii="Times New Roman" w:hAnsi="Times New Roman" w:cs="Times New Roman" w:hint="default"/>
          <w:sz w:val="24"/>
          <w:szCs w:val="24"/>
          <w:lang w:eastAsia="sk-SK"/>
        </w:rPr>
        <w:t xml:space="preserve"> nie je zapí</w:t>
      </w:r>
      <w:r w:rsidRPr="00E158AE">
        <w:rPr>
          <w:rFonts w:ascii="Times New Roman" w:hAnsi="Times New Roman" w:cs="Times New Roman" w:hint="default"/>
          <w:sz w:val="24"/>
          <w:szCs w:val="24"/>
          <w:lang w:eastAsia="sk-SK"/>
        </w:rPr>
        <w:t>saný</w:t>
      </w:r>
      <w:r w:rsidRPr="00E158AE">
        <w:rPr>
          <w:rFonts w:ascii="Times New Roman" w:hAnsi="Times New Roman" w:cs="Times New Roman" w:hint="default"/>
          <w:sz w:val="24"/>
          <w:szCs w:val="24"/>
          <w:lang w:eastAsia="sk-SK"/>
        </w:rPr>
        <w:t xml:space="preserve"> v Registri </w:t>
      </w:r>
      <w:r w:rsidRPr="00E158AE">
        <w:rPr>
          <w:rFonts w:ascii="Times New Roman" w:hAnsi="Times New Roman" w:cs="Times New Roman" w:hint="default"/>
          <w:bCs/>
          <w:sz w:val="24"/>
          <w:szCs w:val="24"/>
        </w:rPr>
        <w:t>vý</w:t>
      </w:r>
      <w:r w:rsidRPr="00E158AE">
        <w:rPr>
          <w:rFonts w:ascii="Times New Roman" w:hAnsi="Times New Roman" w:cs="Times New Roman" w:hint="default"/>
          <w:bCs/>
          <w:sz w:val="24"/>
          <w:szCs w:val="24"/>
        </w:rPr>
        <w:t xml:space="preserve">robcov </w:t>
      </w:r>
      <w:r w:rsidRPr="00E158AE" w:rsidR="00C71D74">
        <w:rPr>
          <w:rFonts w:ascii="Times New Roman" w:hAnsi="Times New Roman" w:cs="Times New Roman" w:hint="default"/>
          <w:bCs/>
          <w:sz w:val="24"/>
          <w:szCs w:val="24"/>
        </w:rPr>
        <w:t>vyhradené</w:t>
      </w:r>
      <w:r w:rsidRPr="00E158AE" w:rsidR="00C71D74">
        <w:rPr>
          <w:rFonts w:ascii="Times New Roman" w:hAnsi="Times New Roman" w:cs="Times New Roman" w:hint="default"/>
          <w:bCs/>
          <w:sz w:val="24"/>
          <w:szCs w:val="24"/>
        </w:rPr>
        <w:t>ho</w:t>
      </w:r>
      <w:r w:rsidRPr="00E158AE" w:rsidR="00FC7553">
        <w:rPr>
          <w:rFonts w:ascii="Times New Roman" w:hAnsi="Times New Roman" w:cs="Times New Roman"/>
          <w:bCs/>
          <w:sz w:val="24"/>
          <w:szCs w:val="24"/>
        </w:rPr>
        <w:t xml:space="preserve"> </w:t>
      </w:r>
      <w:r w:rsidRPr="00E158AE" w:rsidR="008E31D6">
        <w:rPr>
          <w:rFonts w:ascii="Times New Roman" w:hAnsi="Times New Roman" w:cs="Times New Roman" w:hint="default"/>
          <w:bCs/>
          <w:sz w:val="24"/>
          <w:szCs w:val="24"/>
        </w:rPr>
        <w:t>vý</w:t>
      </w:r>
      <w:r w:rsidRPr="00E158AE" w:rsidR="008E31D6">
        <w:rPr>
          <w:rFonts w:ascii="Times New Roman" w:hAnsi="Times New Roman" w:cs="Times New Roman" w:hint="default"/>
          <w:bCs/>
          <w:sz w:val="24"/>
          <w:szCs w:val="24"/>
        </w:rPr>
        <w:t>robku</w:t>
      </w:r>
      <w:r w:rsidRPr="00E158AE">
        <w:rPr>
          <w:rFonts w:ascii="Times New Roman" w:hAnsi="Times New Roman" w:cs="Times New Roman" w:hint="default"/>
          <w:sz w:val="24"/>
          <w:szCs w:val="24"/>
          <w:lang w:eastAsia="sk-SK"/>
        </w:rPr>
        <w:t>, prechá</w:t>
      </w:r>
      <w:r w:rsidRPr="00E158AE">
        <w:rPr>
          <w:rFonts w:ascii="Times New Roman" w:hAnsi="Times New Roman" w:cs="Times New Roman" w:hint="default"/>
          <w:sz w:val="24"/>
          <w:szCs w:val="24"/>
          <w:lang w:eastAsia="sk-SK"/>
        </w:rPr>
        <w:t>dzajú</w:t>
      </w:r>
      <w:r w:rsidRPr="00E158AE">
        <w:rPr>
          <w:rFonts w:ascii="Times New Roman" w:hAnsi="Times New Roman" w:cs="Times New Roman" w:hint="default"/>
          <w:sz w:val="24"/>
          <w:szCs w:val="24"/>
          <w:lang w:eastAsia="sk-SK"/>
        </w:rPr>
        <w:t xml:space="preserve"> vo vzť</w:t>
      </w:r>
      <w:r w:rsidRPr="00E158AE">
        <w:rPr>
          <w:rFonts w:ascii="Times New Roman" w:hAnsi="Times New Roman" w:cs="Times New Roman" w:hint="default"/>
          <w:sz w:val="24"/>
          <w:szCs w:val="24"/>
          <w:lang w:eastAsia="sk-SK"/>
        </w:rPr>
        <w:t>ahu k </w:t>
      </w:r>
      <w:r w:rsidRPr="00E158AE">
        <w:rPr>
          <w:rFonts w:ascii="Times New Roman" w:hAnsi="Times New Roman" w:cs="Times New Roman" w:hint="default"/>
          <w:sz w:val="24"/>
          <w:szCs w:val="24"/>
          <w:lang w:eastAsia="sk-SK"/>
        </w:rPr>
        <w:t>tý</w:t>
      </w:r>
      <w:r w:rsidRPr="00E158AE">
        <w:rPr>
          <w:rFonts w:ascii="Times New Roman" w:hAnsi="Times New Roman" w:cs="Times New Roman" w:hint="default"/>
          <w:sz w:val="24"/>
          <w:szCs w:val="24"/>
          <w:lang w:eastAsia="sk-SK"/>
        </w:rPr>
        <w:t xml:space="preserve">mto obalom a odpadu </w:t>
      </w:r>
      <w:r w:rsidRPr="00E158AE">
        <w:rPr>
          <w:rFonts w:ascii="Times New Roman" w:hAnsi="Times New Roman" w:cs="Times New Roman" w:hint="default"/>
          <w:sz w:val="24"/>
          <w:szCs w:val="24"/>
          <w:lang w:eastAsia="sk-SK"/>
        </w:rPr>
        <w:t>z </w:t>
      </w:r>
      <w:r w:rsidRPr="00E158AE">
        <w:rPr>
          <w:rFonts w:ascii="Times New Roman" w:hAnsi="Times New Roman" w:cs="Times New Roman" w:hint="default"/>
          <w:sz w:val="24"/>
          <w:szCs w:val="24"/>
          <w:lang w:eastAsia="sk-SK"/>
        </w:rPr>
        <w:t>nich povinnosti vý</w:t>
      </w:r>
      <w:r w:rsidRPr="00E158AE">
        <w:rPr>
          <w:rFonts w:ascii="Times New Roman" w:hAnsi="Times New Roman" w:cs="Times New Roman" w:hint="default"/>
          <w:sz w:val="24"/>
          <w:szCs w:val="24"/>
          <w:lang w:eastAsia="sk-SK"/>
        </w:rPr>
        <w:t>robcu obalov podľ</w:t>
      </w:r>
      <w:r w:rsidRPr="00E158AE">
        <w:rPr>
          <w:rFonts w:ascii="Times New Roman" w:hAnsi="Times New Roman" w:cs="Times New Roman" w:hint="default"/>
          <w:sz w:val="24"/>
          <w:szCs w:val="24"/>
          <w:lang w:eastAsia="sk-SK"/>
        </w:rPr>
        <w:t>a tohto zá</w:t>
      </w:r>
      <w:r w:rsidRPr="00E158AE">
        <w:rPr>
          <w:rFonts w:ascii="Times New Roman" w:hAnsi="Times New Roman" w:cs="Times New Roman" w:hint="default"/>
          <w:sz w:val="24"/>
          <w:szCs w:val="24"/>
          <w:lang w:eastAsia="sk-SK"/>
        </w:rPr>
        <w:t>kona.</w:t>
      </w:r>
    </w:p>
    <w:p w:rsidR="004E43FC" w:rsidRPr="00E158AE" w:rsidP="00C33448">
      <w:pPr>
        <w:pStyle w:val="Standard"/>
        <w:bidi w:val="0"/>
        <w:spacing w:after="0" w:line="240" w:lineRule="auto"/>
        <w:jc w:val="both"/>
      </w:pPr>
      <w:r w:rsidRPr="00E158AE" w:rsidR="0095433C">
        <w:rPr>
          <w:rFonts w:ascii="Times New Roman" w:hAnsi="Times New Roman" w:cs="Times New Roman"/>
          <w:sz w:val="24"/>
          <w:szCs w:val="24"/>
        </w:rPr>
        <w:br/>
      </w:r>
      <w:r w:rsidRPr="00E158AE" w:rsidR="0095433C">
        <w:rPr>
          <w:rFonts w:ascii="Times New Roman" w:hAnsi="Times New Roman" w:cs="Times New Roman"/>
          <w:sz w:val="24"/>
          <w:szCs w:val="24"/>
        </w:rPr>
        <w:t>(9</w:t>
      </w:r>
      <w:r w:rsidRPr="00E158AE">
        <w:rPr>
          <w:rFonts w:ascii="Times New Roman" w:hAnsi="Times New Roman" w:cs="Times New Roman" w:hint="default"/>
          <w:sz w:val="24"/>
          <w:szCs w:val="24"/>
        </w:rPr>
        <w:t>) Na úč</w:t>
      </w:r>
      <w:r w:rsidRPr="00E158AE">
        <w:rPr>
          <w:rFonts w:ascii="Times New Roman" w:hAnsi="Times New Roman" w:cs="Times New Roman" w:hint="default"/>
          <w:sz w:val="24"/>
          <w:szCs w:val="24"/>
        </w:rPr>
        <w:t>ely plnenia povinností</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odseku 8 je vý</w:t>
      </w:r>
      <w:r w:rsidRPr="00E158AE">
        <w:rPr>
          <w:rFonts w:ascii="Times New Roman" w:hAnsi="Times New Roman" w:cs="Times New Roman" w:hint="default"/>
          <w:sz w:val="24"/>
          <w:szCs w:val="24"/>
        </w:rPr>
        <w:t>robca obalov povinný</w:t>
      </w:r>
      <w:r w:rsidRPr="00E158AE">
        <w:rPr>
          <w:rFonts w:ascii="Times New Roman" w:hAnsi="Times New Roman" w:cs="Times New Roman" w:hint="default"/>
          <w:sz w:val="24"/>
          <w:szCs w:val="24"/>
        </w:rPr>
        <w:t xml:space="preserve"> na zá</w:t>
      </w:r>
      <w:r w:rsidRPr="00E158AE">
        <w:rPr>
          <w:rFonts w:ascii="Times New Roman" w:hAnsi="Times New Roman" w:cs="Times New Roman" w:hint="default"/>
          <w:sz w:val="24"/>
          <w:szCs w:val="24"/>
        </w:rPr>
        <w:t>klade pí</w:t>
      </w:r>
      <w:r w:rsidRPr="00E158AE">
        <w:rPr>
          <w:rFonts w:ascii="Times New Roman" w:hAnsi="Times New Roman" w:cs="Times New Roman" w:hint="default"/>
          <w:sz w:val="24"/>
          <w:szCs w:val="24"/>
        </w:rPr>
        <w:t>somné</w:t>
      </w:r>
      <w:r w:rsidRPr="00E158AE">
        <w:rPr>
          <w:rFonts w:ascii="Times New Roman" w:hAnsi="Times New Roman" w:cs="Times New Roman" w:hint="default"/>
          <w:sz w:val="24"/>
          <w:szCs w:val="24"/>
        </w:rPr>
        <w:t>ho vyž</w:t>
      </w:r>
      <w:r w:rsidRPr="00E158AE">
        <w:rPr>
          <w:rFonts w:ascii="Times New Roman" w:hAnsi="Times New Roman" w:cs="Times New Roman" w:hint="default"/>
          <w:sz w:val="24"/>
          <w:szCs w:val="24"/>
        </w:rPr>
        <w:t>iadania poskytnúť</w:t>
      </w:r>
      <w:r w:rsidRPr="00E158AE">
        <w:rPr>
          <w:rFonts w:ascii="Times New Roman" w:hAnsi="Times New Roman" w:cs="Times New Roman" w:hint="default"/>
          <w:sz w:val="24"/>
          <w:szCs w:val="24"/>
        </w:rPr>
        <w:t xml:space="preserve"> distribú</w:t>
      </w:r>
      <w:r w:rsidRPr="00E158AE">
        <w:rPr>
          <w:rFonts w:ascii="Times New Roman" w:hAnsi="Times New Roman" w:cs="Times New Roman" w:hint="default"/>
          <w:sz w:val="24"/>
          <w:szCs w:val="24"/>
        </w:rPr>
        <w:t>torovi obalov, ktorý</w:t>
      </w:r>
      <w:r w:rsidRPr="00E158AE">
        <w:rPr>
          <w:rFonts w:ascii="Times New Roman" w:hAnsi="Times New Roman" w:cs="Times New Roman" w:hint="default"/>
          <w:sz w:val="24"/>
          <w:szCs w:val="24"/>
        </w:rPr>
        <w:t xml:space="preserve"> za neho zabezpeč</w:t>
      </w:r>
      <w:r w:rsidRPr="00E158AE">
        <w:rPr>
          <w:rFonts w:ascii="Times New Roman" w:hAnsi="Times New Roman" w:cs="Times New Roman" w:hint="default"/>
          <w:sz w:val="24"/>
          <w:szCs w:val="24"/>
        </w:rPr>
        <w:t>uje plnenie povinností</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odseku 8, ú</w:t>
      </w:r>
      <w:r w:rsidRPr="00E158AE">
        <w:rPr>
          <w:rFonts w:ascii="Times New Roman" w:hAnsi="Times New Roman" w:cs="Times New Roman" w:hint="default"/>
          <w:sz w:val="24"/>
          <w:szCs w:val="24"/>
        </w:rPr>
        <w:t>da</w:t>
      </w:r>
      <w:r w:rsidRPr="00E158AE">
        <w:rPr>
          <w:rFonts w:ascii="Times New Roman" w:hAnsi="Times New Roman" w:cs="Times New Roman" w:hint="default"/>
          <w:sz w:val="24"/>
          <w:szCs w:val="24"/>
        </w:rPr>
        <w:t>je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27 ods. 4 pí</w:t>
      </w:r>
      <w:r w:rsidRPr="00E158AE">
        <w:rPr>
          <w:rFonts w:ascii="Times New Roman" w:hAnsi="Times New Roman" w:cs="Times New Roman" w:hint="default"/>
          <w:sz w:val="24"/>
          <w:szCs w:val="24"/>
        </w:rPr>
        <w:t>sm. h).</w:t>
      </w:r>
    </w:p>
    <w:p w:rsidR="004E43FC" w:rsidRPr="00E158AE" w:rsidP="00C33448">
      <w:pPr>
        <w:pStyle w:val="Standard"/>
        <w:bidi w:val="0"/>
        <w:spacing w:after="0" w:line="240" w:lineRule="auto"/>
        <w:jc w:val="both"/>
        <w:rPr>
          <w:rFonts w:ascii="Times New Roman" w:hAnsi="Times New Roman" w:cs="Times New Roman"/>
          <w:sz w:val="24"/>
          <w:szCs w:val="24"/>
        </w:rPr>
      </w:pPr>
    </w:p>
    <w:p w:rsidR="00A50BB1" w:rsidRPr="00E158AE" w:rsidP="00307113">
      <w:pPr>
        <w:pStyle w:val="Standard"/>
        <w:bidi w:val="0"/>
        <w:spacing w:after="0" w:line="240" w:lineRule="auto"/>
        <w:jc w:val="both"/>
        <w:rPr>
          <w:rFonts w:ascii="Times New Roman" w:hAnsi="Times New Roman" w:cs="Times New Roman"/>
          <w:sz w:val="24"/>
          <w:szCs w:val="24"/>
        </w:rPr>
      </w:pPr>
      <w:r w:rsidRPr="00E158AE" w:rsidR="004E43FC">
        <w:rPr>
          <w:rFonts w:ascii="Times New Roman" w:hAnsi="Times New Roman" w:cs="Times New Roman" w:hint="default"/>
          <w:sz w:val="24"/>
          <w:szCs w:val="24"/>
        </w:rPr>
        <w:t>(10) Distribú</w:t>
      </w:r>
      <w:r w:rsidRPr="00E158AE" w:rsidR="004E43FC">
        <w:rPr>
          <w:rFonts w:ascii="Times New Roman" w:hAnsi="Times New Roman" w:cs="Times New Roman" w:hint="default"/>
          <w:sz w:val="24"/>
          <w:szCs w:val="24"/>
        </w:rPr>
        <w:t>tor obalov, ktorý</w:t>
      </w:r>
      <w:r w:rsidRPr="00E158AE" w:rsidR="004E43FC">
        <w:rPr>
          <w:rFonts w:ascii="Times New Roman" w:hAnsi="Times New Roman" w:cs="Times New Roman" w:hint="default"/>
          <w:sz w:val="24"/>
          <w:szCs w:val="24"/>
        </w:rPr>
        <w:t xml:space="preserve"> zabezpeč</w:t>
      </w:r>
      <w:r w:rsidRPr="00E158AE" w:rsidR="004E43FC">
        <w:rPr>
          <w:rFonts w:ascii="Times New Roman" w:hAnsi="Times New Roman" w:cs="Times New Roman" w:hint="default"/>
          <w:sz w:val="24"/>
          <w:szCs w:val="24"/>
        </w:rPr>
        <w:t>il vý</w:t>
      </w:r>
      <w:r w:rsidRPr="00E158AE" w:rsidR="004E43FC">
        <w:rPr>
          <w:rFonts w:ascii="Times New Roman" w:hAnsi="Times New Roman" w:cs="Times New Roman" w:hint="default"/>
          <w:sz w:val="24"/>
          <w:szCs w:val="24"/>
        </w:rPr>
        <w:t>voz opakovane použ</w:t>
      </w:r>
      <w:r w:rsidRPr="00E158AE" w:rsidR="004E43FC">
        <w:rPr>
          <w:rFonts w:ascii="Times New Roman" w:hAnsi="Times New Roman" w:cs="Times New Roman" w:hint="default"/>
          <w:sz w:val="24"/>
          <w:szCs w:val="24"/>
        </w:rPr>
        <w:t>iteľ</w:t>
      </w:r>
      <w:r w:rsidRPr="00E158AE" w:rsidR="004E43FC">
        <w:rPr>
          <w:rFonts w:ascii="Times New Roman" w:hAnsi="Times New Roman" w:cs="Times New Roman" w:hint="default"/>
          <w:sz w:val="24"/>
          <w:szCs w:val="24"/>
        </w:rPr>
        <w:t>né</w:t>
      </w:r>
      <w:r w:rsidRPr="00E158AE" w:rsidR="004E43FC">
        <w:rPr>
          <w:rFonts w:ascii="Times New Roman" w:hAnsi="Times New Roman" w:cs="Times New Roman" w:hint="default"/>
          <w:sz w:val="24"/>
          <w:szCs w:val="24"/>
        </w:rPr>
        <w:t>ho obalu mimo ú</w:t>
      </w:r>
      <w:r w:rsidRPr="00E158AE" w:rsidR="004E43FC">
        <w:rPr>
          <w:rFonts w:ascii="Times New Roman" w:hAnsi="Times New Roman" w:cs="Times New Roman" w:hint="default"/>
          <w:sz w:val="24"/>
          <w:szCs w:val="24"/>
        </w:rPr>
        <w:t>zemia Slovenskej republiky alebo jeho vyradenie z </w:t>
      </w:r>
      <w:r w:rsidRPr="00E158AE" w:rsidR="004E43FC">
        <w:rPr>
          <w:rFonts w:ascii="Times New Roman" w:hAnsi="Times New Roman" w:cs="Times New Roman" w:hint="default"/>
          <w:sz w:val="24"/>
          <w:szCs w:val="24"/>
        </w:rPr>
        <w:t>opakované</w:t>
      </w:r>
      <w:r w:rsidRPr="00E158AE" w:rsidR="004E43FC">
        <w:rPr>
          <w:rFonts w:ascii="Times New Roman" w:hAnsi="Times New Roman" w:cs="Times New Roman" w:hint="default"/>
          <w:sz w:val="24"/>
          <w:szCs w:val="24"/>
        </w:rPr>
        <w:t>ho použí</w:t>
      </w:r>
      <w:r w:rsidRPr="00E158AE" w:rsidR="004E43FC">
        <w:rPr>
          <w:rFonts w:ascii="Times New Roman" w:hAnsi="Times New Roman" w:cs="Times New Roman" w:hint="default"/>
          <w:sz w:val="24"/>
          <w:szCs w:val="24"/>
        </w:rPr>
        <w:t>vania, je povinný</w:t>
      </w:r>
      <w:r w:rsidRPr="00E158AE" w:rsidR="004E43FC">
        <w:rPr>
          <w:rFonts w:ascii="Times New Roman" w:hAnsi="Times New Roman" w:cs="Times New Roman" w:hint="default"/>
          <w:sz w:val="24"/>
          <w:szCs w:val="24"/>
        </w:rPr>
        <w:t xml:space="preserve"> o </w:t>
      </w:r>
      <w:r w:rsidRPr="00E158AE" w:rsidR="004E43FC">
        <w:rPr>
          <w:rFonts w:ascii="Times New Roman" w:hAnsi="Times New Roman" w:cs="Times New Roman" w:hint="default"/>
          <w:sz w:val="24"/>
          <w:szCs w:val="24"/>
        </w:rPr>
        <w:t>tom bezodkladne informovať</w:t>
      </w:r>
      <w:r w:rsidRPr="00E158AE" w:rsidR="004E43FC">
        <w:rPr>
          <w:rFonts w:ascii="Times New Roman" w:hAnsi="Times New Roman" w:cs="Times New Roman" w:hint="default"/>
          <w:sz w:val="24"/>
          <w:szCs w:val="24"/>
        </w:rPr>
        <w:t xml:space="preserve"> vý</w:t>
      </w:r>
      <w:r w:rsidRPr="00E158AE" w:rsidR="004E43FC">
        <w:rPr>
          <w:rFonts w:ascii="Times New Roman" w:hAnsi="Times New Roman" w:cs="Times New Roman" w:hint="default"/>
          <w:sz w:val="24"/>
          <w:szCs w:val="24"/>
        </w:rPr>
        <w:t>robcu obalov, ktorý</w:t>
      </w:r>
      <w:r w:rsidRPr="00E158AE" w:rsidR="004E43FC">
        <w:rPr>
          <w:rFonts w:ascii="Times New Roman" w:hAnsi="Times New Roman" w:cs="Times New Roman" w:hint="default"/>
          <w:sz w:val="24"/>
          <w:szCs w:val="24"/>
        </w:rPr>
        <w:t xml:space="preserve"> tent</w:t>
      </w:r>
      <w:r w:rsidRPr="00E158AE" w:rsidR="004E43FC">
        <w:rPr>
          <w:rFonts w:ascii="Times New Roman" w:hAnsi="Times New Roman" w:cs="Times New Roman" w:hint="default"/>
          <w:sz w:val="24"/>
          <w:szCs w:val="24"/>
        </w:rPr>
        <w:t>o obal uviedol na trh alebo do distribú</w:t>
      </w:r>
      <w:r w:rsidRPr="00E158AE" w:rsidR="004E43FC">
        <w:rPr>
          <w:rFonts w:ascii="Times New Roman" w:hAnsi="Times New Roman" w:cs="Times New Roman" w:hint="default"/>
          <w:sz w:val="24"/>
          <w:szCs w:val="24"/>
        </w:rPr>
        <w:t>cie, za predpokladu, ž</w:t>
      </w:r>
      <w:r w:rsidRPr="00E158AE" w:rsidR="004E43FC">
        <w:rPr>
          <w:rFonts w:ascii="Times New Roman" w:hAnsi="Times New Roman" w:cs="Times New Roman" w:hint="default"/>
          <w:sz w:val="24"/>
          <w:szCs w:val="24"/>
        </w:rPr>
        <w:t>e identifikač</w:t>
      </w:r>
      <w:r w:rsidRPr="00E158AE" w:rsidR="004E43FC">
        <w:rPr>
          <w:rFonts w:ascii="Times New Roman" w:hAnsi="Times New Roman" w:cs="Times New Roman" w:hint="default"/>
          <w:sz w:val="24"/>
          <w:szCs w:val="24"/>
        </w:rPr>
        <w:t>né</w:t>
      </w:r>
      <w:r w:rsidRPr="00E158AE" w:rsidR="004E43FC">
        <w:rPr>
          <w:rFonts w:ascii="Times New Roman" w:hAnsi="Times New Roman" w:cs="Times New Roman" w:hint="default"/>
          <w:sz w:val="24"/>
          <w:szCs w:val="24"/>
        </w:rPr>
        <w:t xml:space="preserve"> ú</w:t>
      </w:r>
      <w:r w:rsidRPr="00E158AE" w:rsidR="004E43FC">
        <w:rPr>
          <w:rFonts w:ascii="Times New Roman" w:hAnsi="Times New Roman" w:cs="Times New Roman" w:hint="default"/>
          <w:sz w:val="24"/>
          <w:szCs w:val="24"/>
        </w:rPr>
        <w:t>daje o </w:t>
      </w:r>
      <w:r w:rsidRPr="00E158AE" w:rsidR="004E43FC">
        <w:rPr>
          <w:rFonts w:ascii="Times New Roman" w:hAnsi="Times New Roman" w:cs="Times New Roman" w:hint="default"/>
          <w:sz w:val="24"/>
          <w:szCs w:val="24"/>
        </w:rPr>
        <w:t>vý</w:t>
      </w:r>
      <w:r w:rsidRPr="00E158AE" w:rsidR="004E43FC">
        <w:rPr>
          <w:rFonts w:ascii="Times New Roman" w:hAnsi="Times New Roman" w:cs="Times New Roman" w:hint="default"/>
          <w:sz w:val="24"/>
          <w:szCs w:val="24"/>
        </w:rPr>
        <w:t>robcovi obalov</w:t>
      </w:r>
      <w:r w:rsidRPr="00E158AE" w:rsidR="00307113">
        <w:rPr>
          <w:rFonts w:ascii="Times New Roman" w:hAnsi="Times New Roman" w:cs="Times New Roman" w:hint="default"/>
          <w:sz w:val="24"/>
          <w:szCs w:val="24"/>
        </w:rPr>
        <w:t xml:space="preserve"> je mož</w:t>
      </w:r>
      <w:r w:rsidRPr="00E158AE" w:rsidR="00307113">
        <w:rPr>
          <w:rFonts w:ascii="Times New Roman" w:hAnsi="Times New Roman" w:cs="Times New Roman" w:hint="default"/>
          <w:sz w:val="24"/>
          <w:szCs w:val="24"/>
        </w:rPr>
        <w:t>né</w:t>
      </w:r>
      <w:r w:rsidRPr="00E158AE" w:rsidR="00307113">
        <w:rPr>
          <w:rFonts w:ascii="Times New Roman" w:hAnsi="Times New Roman" w:cs="Times New Roman" w:hint="default"/>
          <w:sz w:val="24"/>
          <w:szCs w:val="24"/>
        </w:rPr>
        <w:t xml:space="preserve"> zistiť</w:t>
      </w:r>
      <w:r w:rsidRPr="00E158AE" w:rsidR="00307113">
        <w:rPr>
          <w:rFonts w:ascii="Times New Roman" w:hAnsi="Times New Roman" w:cs="Times New Roman" w:hint="default"/>
          <w:sz w:val="24"/>
          <w:szCs w:val="24"/>
        </w:rPr>
        <w:t xml:space="preserve"> z tohto obalu.</w:t>
      </w:r>
    </w:p>
    <w:p w:rsidR="00A50BB1" w:rsidRPr="00E158AE" w:rsidP="00C33448">
      <w:pPr>
        <w:pStyle w:val="Standard"/>
        <w:bidi w:val="0"/>
        <w:spacing w:after="0" w:line="240" w:lineRule="auto"/>
        <w:jc w:val="center"/>
        <w:rPr>
          <w:rFonts w:ascii="Times New Roman" w:hAnsi="Times New Roman" w:cs="Times New Roman"/>
          <w:b/>
          <w:sz w:val="24"/>
          <w:szCs w:val="24"/>
        </w:rPr>
      </w:pPr>
    </w:p>
    <w:p w:rsidR="004E43FC" w:rsidRPr="00E158AE" w:rsidP="00C33448">
      <w:pPr>
        <w:pStyle w:val="Standard"/>
        <w:bidi w:val="0"/>
        <w:spacing w:after="0" w:line="240" w:lineRule="auto"/>
        <w:jc w:val="center"/>
        <w:rPr>
          <w:rFonts w:ascii="Times New Roman" w:hAnsi="Times New Roman" w:cs="Times New Roman"/>
          <w:b/>
          <w:sz w:val="24"/>
          <w:szCs w:val="24"/>
        </w:rPr>
      </w:pPr>
      <w:r w:rsidRPr="00E158AE" w:rsidR="00422452">
        <w:rPr>
          <w:rFonts w:ascii="Times New Roman" w:hAnsi="Times New Roman" w:cs="Times New Roman" w:hint="default"/>
          <w:b/>
          <w:sz w:val="24"/>
          <w:szCs w:val="24"/>
        </w:rPr>
        <w:t>§</w:t>
      </w:r>
      <w:r w:rsidRPr="00E158AE" w:rsidR="00422452">
        <w:rPr>
          <w:rFonts w:ascii="Times New Roman" w:hAnsi="Times New Roman" w:cs="Times New Roman" w:hint="default"/>
          <w:b/>
          <w:sz w:val="24"/>
          <w:szCs w:val="24"/>
        </w:rPr>
        <w:t xml:space="preserve"> </w:t>
      </w:r>
      <w:r w:rsidRPr="00E158AE" w:rsidR="009616B5">
        <w:rPr>
          <w:rFonts w:ascii="Times New Roman" w:hAnsi="Times New Roman" w:cs="Times New Roman"/>
          <w:b/>
          <w:sz w:val="24"/>
          <w:szCs w:val="24"/>
        </w:rPr>
        <w:t>5</w:t>
      </w:r>
      <w:r w:rsidRPr="00E158AE" w:rsidR="00506825">
        <w:rPr>
          <w:rFonts w:ascii="Times New Roman" w:hAnsi="Times New Roman" w:cs="Times New Roman"/>
          <w:b/>
          <w:sz w:val="24"/>
          <w:szCs w:val="24"/>
        </w:rPr>
        <w:t>7</w:t>
      </w:r>
    </w:p>
    <w:p w:rsidR="004E43FC" w:rsidRPr="00E158AE" w:rsidP="00C33448">
      <w:pPr>
        <w:pStyle w:val="Standard"/>
        <w:bidi w:val="0"/>
        <w:spacing w:after="0" w:line="240" w:lineRule="auto"/>
        <w:jc w:val="center"/>
        <w:rPr>
          <w:rFonts w:ascii="Times New Roman" w:hAnsi="Times New Roman" w:cs="Times New Roman"/>
          <w:b/>
          <w:bCs/>
          <w:sz w:val="24"/>
          <w:szCs w:val="24"/>
        </w:rPr>
      </w:pPr>
      <w:r w:rsidRPr="00E158AE">
        <w:rPr>
          <w:rFonts w:ascii="Times New Roman" w:hAnsi="Times New Roman" w:cs="Times New Roman"/>
          <w:b/>
          <w:bCs/>
          <w:sz w:val="24"/>
          <w:szCs w:val="24"/>
        </w:rPr>
        <w:t>Zber a zhodnocovanie odpadov z obalov</w:t>
      </w:r>
    </w:p>
    <w:p w:rsidR="004E43FC" w:rsidRPr="00E158AE" w:rsidP="00C33448">
      <w:pPr>
        <w:pStyle w:val="Standard"/>
        <w:bidi w:val="0"/>
        <w:spacing w:after="0" w:line="240" w:lineRule="auto"/>
        <w:jc w:val="both"/>
        <w:rPr>
          <w:rFonts w:ascii="Times New Roman" w:hAnsi="Times New Roman" w:cs="Times New Roman"/>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 Ten, kto zabezpeč</w:t>
      </w:r>
      <w:r w:rsidRPr="00E158AE">
        <w:rPr>
          <w:rFonts w:ascii="Times New Roman" w:hAnsi="Times New Roman" w:cs="Times New Roman" w:hint="default"/>
          <w:sz w:val="24"/>
          <w:szCs w:val="24"/>
        </w:rPr>
        <w:t>uje zber odpadov z</w:t>
      </w:r>
      <w:r w:rsidRPr="00E158AE" w:rsidR="00CD0ECB">
        <w:rPr>
          <w:rFonts w:ascii="Times New Roman" w:hAnsi="Times New Roman" w:cs="Times New Roman"/>
          <w:sz w:val="24"/>
          <w:szCs w:val="24"/>
        </w:rPr>
        <w:t> </w:t>
      </w:r>
      <w:r w:rsidRPr="00E158AE">
        <w:rPr>
          <w:rFonts w:ascii="Times New Roman" w:hAnsi="Times New Roman" w:cs="Times New Roman"/>
          <w:sz w:val="24"/>
          <w:szCs w:val="24"/>
        </w:rPr>
        <w:t>obalov</w:t>
      </w:r>
      <w:r w:rsidRPr="00E158AE" w:rsidR="00CD0ECB">
        <w:rPr>
          <w:rFonts w:ascii="Times New Roman" w:hAnsi="Times New Roman" w:cs="Times New Roman"/>
          <w:sz w:val="24"/>
          <w:szCs w:val="24"/>
        </w:rPr>
        <w:t>,</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informovanie spotrebiteľ</w:t>
      </w:r>
      <w:r w:rsidRPr="00E158AE">
        <w:rPr>
          <w:rFonts w:ascii="Times New Roman" w:hAnsi="Times New Roman" w:cs="Times New Roman" w:hint="default"/>
          <w:sz w:val="24"/>
          <w:szCs w:val="24"/>
        </w:rPr>
        <w:t>ov o spô</w:t>
      </w:r>
      <w:r w:rsidRPr="00E158AE">
        <w:rPr>
          <w:rFonts w:ascii="Times New Roman" w:hAnsi="Times New Roman" w:cs="Times New Roman" w:hint="default"/>
          <w:sz w:val="24"/>
          <w:szCs w:val="24"/>
        </w:rPr>
        <w:t>sobe zabezpeč</w:t>
      </w:r>
      <w:r w:rsidRPr="00E158AE">
        <w:rPr>
          <w:rFonts w:ascii="Times New Roman" w:hAnsi="Times New Roman" w:cs="Times New Roman" w:hint="default"/>
          <w:sz w:val="24"/>
          <w:szCs w:val="24"/>
        </w:rPr>
        <w:t>enia zberu odpadov z obalov.</w:t>
      </w: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 xml:space="preserve"> </w:t>
      </w:r>
    </w:p>
    <w:p w:rsidR="004E43FC" w:rsidRPr="00E158AE" w:rsidP="00C33448">
      <w:pPr>
        <w:pStyle w:val="Standard"/>
        <w:tabs>
          <w:tab w:val="left" w:pos="426"/>
        </w:tabs>
        <w:bidi w:val="0"/>
        <w:spacing w:after="0" w:line="240" w:lineRule="auto"/>
        <w:jc w:val="both"/>
      </w:pPr>
      <w:r w:rsidRPr="00E158AE">
        <w:rPr>
          <w:rFonts w:ascii="Times New Roman" w:hAnsi="Times New Roman" w:cs="Times New Roman"/>
          <w:sz w:val="24"/>
          <w:szCs w:val="24"/>
        </w:rPr>
        <w:t xml:space="preserve">(2) </w:t>
      </w:r>
      <w:r w:rsidRPr="00E158AE" w:rsidR="00FE0F9F">
        <w:rPr>
          <w:rFonts w:ascii="Times New Roman" w:hAnsi="Times New Roman" w:cs="Times New Roman" w:hint="default"/>
          <w:sz w:val="24"/>
          <w:szCs w:val="24"/>
        </w:rPr>
        <w:t>Miesto pô</w:t>
      </w:r>
      <w:r w:rsidRPr="00E158AE" w:rsidR="00FE0F9F">
        <w:rPr>
          <w:rFonts w:ascii="Times New Roman" w:hAnsi="Times New Roman" w:cs="Times New Roman" w:hint="default"/>
          <w:sz w:val="24"/>
          <w:szCs w:val="24"/>
        </w:rPr>
        <w:t xml:space="preserve">vodu </w:t>
      </w:r>
      <w:r w:rsidRPr="00E158AE">
        <w:rPr>
          <w:rFonts w:ascii="Times New Roman" w:hAnsi="Times New Roman" w:cs="Times New Roman"/>
          <w:sz w:val="24"/>
          <w:szCs w:val="24"/>
        </w:rPr>
        <w:t>odpadov z obalov a </w:t>
      </w:r>
      <w:r w:rsidRPr="00E158AE">
        <w:rPr>
          <w:rFonts w:ascii="Times New Roman" w:hAnsi="Times New Roman" w:cs="Times New Roman" w:hint="default"/>
          <w:sz w:val="24"/>
          <w:szCs w:val="24"/>
        </w:rPr>
        <w:t>ich množ</w:t>
      </w:r>
      <w:r w:rsidRPr="00E158AE">
        <w:rPr>
          <w:rFonts w:ascii="Times New Roman" w:hAnsi="Times New Roman" w:cs="Times New Roman" w:hint="default"/>
          <w:sz w:val="24"/>
          <w:szCs w:val="24"/>
        </w:rPr>
        <w:t>stvo vykazuje na úč</w:t>
      </w:r>
      <w:r w:rsidRPr="00E158AE">
        <w:rPr>
          <w:rFonts w:ascii="Times New Roman" w:hAnsi="Times New Roman" w:cs="Times New Roman" w:hint="default"/>
          <w:sz w:val="24"/>
          <w:szCs w:val="24"/>
        </w:rPr>
        <w:t xml:space="preserve">ely </w:t>
      </w:r>
      <w:r w:rsidRPr="00E158AE" w:rsidR="004A7FC7">
        <w:rPr>
          <w:rFonts w:ascii="Times New Roman" w:hAnsi="Times New Roman" w:cs="Times New Roman" w:hint="default"/>
          <w:sz w:val="24"/>
          <w:szCs w:val="24"/>
        </w:rPr>
        <w:t>preuká</w:t>
      </w:r>
      <w:r w:rsidRPr="00E158AE" w:rsidR="004A7FC7">
        <w:rPr>
          <w:rFonts w:ascii="Times New Roman" w:hAnsi="Times New Roman" w:cs="Times New Roman" w:hint="default"/>
          <w:sz w:val="24"/>
          <w:szCs w:val="24"/>
        </w:rPr>
        <w:t xml:space="preserve">zania </w:t>
      </w:r>
      <w:r w:rsidRPr="00E158AE">
        <w:rPr>
          <w:rFonts w:ascii="Times New Roman" w:hAnsi="Times New Roman" w:cs="Times New Roman"/>
          <w:sz w:val="24"/>
          <w:szCs w:val="24"/>
        </w:rPr>
        <w:t xml:space="preserve">zberu </w:t>
      </w:r>
      <w:r w:rsidRPr="00E158AE" w:rsidR="00EC70E7">
        <w:rPr>
          <w:rFonts w:ascii="Times New Roman" w:hAnsi="Times New Roman" w:cs="Times New Roman"/>
          <w:sz w:val="24"/>
          <w:szCs w:val="24"/>
        </w:rPr>
        <w:t>a </w:t>
      </w:r>
      <w:r w:rsidRPr="00E158AE" w:rsidR="00EC70E7">
        <w:rPr>
          <w:rFonts w:ascii="Times New Roman" w:hAnsi="Times New Roman" w:cs="Times New Roman" w:hint="default"/>
          <w:sz w:val="24"/>
          <w:szCs w:val="24"/>
        </w:rPr>
        <w:t>na úč</w:t>
      </w:r>
      <w:r w:rsidRPr="00E158AE" w:rsidR="00EC70E7">
        <w:rPr>
          <w:rFonts w:ascii="Times New Roman" w:hAnsi="Times New Roman" w:cs="Times New Roman" w:hint="default"/>
          <w:sz w:val="24"/>
          <w:szCs w:val="24"/>
        </w:rPr>
        <w:t>ely preuká</w:t>
      </w:r>
      <w:r w:rsidRPr="00E158AE" w:rsidR="00EC70E7">
        <w:rPr>
          <w:rFonts w:ascii="Times New Roman" w:hAnsi="Times New Roman" w:cs="Times New Roman" w:hint="default"/>
          <w:sz w:val="24"/>
          <w:szCs w:val="24"/>
        </w:rPr>
        <w:t>zania materiá</w:t>
      </w:r>
      <w:r w:rsidRPr="00E158AE" w:rsidR="00EC70E7">
        <w:rPr>
          <w:rFonts w:ascii="Times New Roman" w:hAnsi="Times New Roman" w:cs="Times New Roman" w:hint="default"/>
          <w:sz w:val="24"/>
          <w:szCs w:val="24"/>
        </w:rPr>
        <w:t>lové</w:t>
      </w:r>
      <w:r w:rsidRPr="00E158AE" w:rsidR="00EC70E7">
        <w:rPr>
          <w:rFonts w:ascii="Times New Roman" w:hAnsi="Times New Roman" w:cs="Times New Roman" w:hint="default"/>
          <w:sz w:val="24"/>
          <w:szCs w:val="24"/>
        </w:rPr>
        <w:t xml:space="preserve">ho toku </w:t>
      </w:r>
      <w:r w:rsidRPr="00E158AE">
        <w:rPr>
          <w:rFonts w:ascii="Times New Roman" w:hAnsi="Times New Roman" w:cs="Times New Roman" w:hint="default"/>
          <w:sz w:val="24"/>
          <w:szCs w:val="24"/>
        </w:rPr>
        <w:t>priamo pô</w:t>
      </w:r>
      <w:r w:rsidRPr="00E158AE">
        <w:rPr>
          <w:rFonts w:ascii="Times New Roman" w:hAnsi="Times New Roman" w:cs="Times New Roman" w:hint="default"/>
          <w:sz w:val="24"/>
          <w:szCs w:val="24"/>
        </w:rPr>
        <w:t>vodný</w:t>
      </w:r>
      <w:r w:rsidRPr="00E158AE">
        <w:rPr>
          <w:rFonts w:ascii="Times New Roman" w:hAnsi="Times New Roman" w:cs="Times New Roman" w:hint="default"/>
          <w:sz w:val="24"/>
          <w:szCs w:val="24"/>
        </w:rPr>
        <w:t xml:space="preserve"> pô</w:t>
      </w:r>
      <w:r w:rsidRPr="00E158AE">
        <w:rPr>
          <w:rFonts w:ascii="Times New Roman" w:hAnsi="Times New Roman" w:cs="Times New Roman" w:hint="default"/>
          <w:sz w:val="24"/>
          <w:szCs w:val="24"/>
        </w:rPr>
        <w:t>vodca</w:t>
      </w:r>
      <w:r w:rsidRPr="00E158AE" w:rsidR="00CC06FD">
        <w:rPr>
          <w:rFonts w:ascii="Times New Roman" w:hAnsi="Times New Roman" w:cs="Times New Roman"/>
          <w:sz w:val="24"/>
          <w:szCs w:val="24"/>
        </w:rPr>
        <w:t xml:space="preserve"> odpado</w:t>
      </w:r>
      <w:r w:rsidRPr="00E158AE" w:rsidR="00CC06FD">
        <w:rPr>
          <w:rFonts w:ascii="Times New Roman" w:hAnsi="Times New Roman" w:cs="Times New Roman"/>
          <w:sz w:val="24"/>
          <w:szCs w:val="24"/>
        </w:rPr>
        <w:t>v</w:t>
      </w:r>
      <w:r w:rsidRPr="00E158AE" w:rsidR="00F673C8">
        <w:rPr>
          <w:rFonts w:ascii="Times New Roman" w:hAnsi="Times New Roman" w:cs="Times New Roman"/>
          <w:sz w:val="24"/>
          <w:szCs w:val="24"/>
        </w:rPr>
        <w:t>, obec</w:t>
      </w:r>
      <w:r w:rsidRPr="00E158AE" w:rsidR="00CC06FD">
        <w:rPr>
          <w:rFonts w:ascii="Times New Roman" w:hAnsi="Times New Roman" w:cs="Times New Roman" w:hint="default"/>
          <w:sz w:val="24"/>
          <w:szCs w:val="24"/>
        </w:rPr>
        <w:t xml:space="preserve"> alebo osoba uvedená</w:t>
      </w:r>
      <w:r w:rsidRPr="00E158AE" w:rsidR="00CC06FD">
        <w:rPr>
          <w:rFonts w:ascii="Times New Roman" w:hAnsi="Times New Roman" w:cs="Times New Roman" w:hint="default"/>
          <w:sz w:val="24"/>
          <w:szCs w:val="24"/>
        </w:rPr>
        <w:t xml:space="preserve"> v §</w:t>
      </w:r>
      <w:r w:rsidRPr="00E158AE" w:rsidR="00CC06FD">
        <w:rPr>
          <w:rFonts w:ascii="Times New Roman" w:hAnsi="Times New Roman" w:cs="Times New Roman" w:hint="default"/>
          <w:sz w:val="24"/>
          <w:szCs w:val="24"/>
        </w:rPr>
        <w:t xml:space="preserve"> 16 ods. 4, ak ide o </w:t>
      </w:r>
      <w:r w:rsidRPr="00E158AE" w:rsidR="00CC06FD">
        <w:rPr>
          <w:rFonts w:ascii="Times New Roman" w:hAnsi="Times New Roman" w:cs="Times New Roman" w:hint="default"/>
          <w:sz w:val="24"/>
          <w:szCs w:val="24"/>
        </w:rPr>
        <w:t>vykú</w:t>
      </w:r>
      <w:r w:rsidRPr="00E158AE" w:rsidR="00CC06FD">
        <w:rPr>
          <w:rFonts w:ascii="Times New Roman" w:hAnsi="Times New Roman" w:cs="Times New Roman" w:hint="default"/>
          <w:sz w:val="24"/>
          <w:szCs w:val="24"/>
        </w:rPr>
        <w:t>pený</w:t>
      </w:r>
      <w:r w:rsidRPr="00E158AE" w:rsidR="00CC06FD">
        <w:rPr>
          <w:rFonts w:ascii="Times New Roman" w:hAnsi="Times New Roman" w:cs="Times New Roman" w:hint="default"/>
          <w:sz w:val="24"/>
          <w:szCs w:val="24"/>
        </w:rPr>
        <w:t xml:space="preserve"> komuná</w:t>
      </w:r>
      <w:r w:rsidRPr="00E158AE" w:rsidR="00CC06FD">
        <w:rPr>
          <w:rFonts w:ascii="Times New Roman" w:hAnsi="Times New Roman" w:cs="Times New Roman" w:hint="default"/>
          <w:sz w:val="24"/>
          <w:szCs w:val="24"/>
        </w:rPr>
        <w:t>lny odpad</w:t>
      </w:r>
      <w:r w:rsidRPr="00E158AE" w:rsidR="0015440A">
        <w:rPr>
          <w:rFonts w:ascii="Times New Roman" w:hAnsi="Times New Roman" w:cs="Times New Roman" w:hint="default"/>
          <w:sz w:val="24"/>
          <w:szCs w:val="24"/>
        </w:rPr>
        <w:t>; jedno množ</w:t>
      </w:r>
      <w:r w:rsidRPr="00E158AE" w:rsidR="0015440A">
        <w:rPr>
          <w:rFonts w:ascii="Times New Roman" w:hAnsi="Times New Roman" w:cs="Times New Roman" w:hint="default"/>
          <w:sz w:val="24"/>
          <w:szCs w:val="24"/>
        </w:rPr>
        <w:t>stvo odpadu z </w:t>
      </w:r>
      <w:r w:rsidRPr="00E158AE" w:rsidR="0015440A">
        <w:rPr>
          <w:rFonts w:ascii="Times New Roman" w:hAnsi="Times New Roman" w:cs="Times New Roman" w:hint="default"/>
          <w:sz w:val="24"/>
          <w:szCs w:val="24"/>
        </w:rPr>
        <w:t>obalov mož</w:t>
      </w:r>
      <w:r w:rsidRPr="00E158AE" w:rsidR="0015440A">
        <w:rPr>
          <w:rFonts w:ascii="Times New Roman" w:hAnsi="Times New Roman" w:cs="Times New Roman" w:hint="default"/>
          <w:sz w:val="24"/>
          <w:szCs w:val="24"/>
        </w:rPr>
        <w:t>no vyká</w:t>
      </w:r>
      <w:r w:rsidRPr="00E158AE" w:rsidR="0015440A">
        <w:rPr>
          <w:rFonts w:ascii="Times New Roman" w:hAnsi="Times New Roman" w:cs="Times New Roman" w:hint="default"/>
          <w:sz w:val="24"/>
          <w:szCs w:val="24"/>
        </w:rPr>
        <w:t>zať</w:t>
      </w:r>
      <w:r w:rsidRPr="00E158AE" w:rsidR="0015440A">
        <w:rPr>
          <w:rFonts w:ascii="Times New Roman" w:hAnsi="Times New Roman" w:cs="Times New Roman" w:hint="default"/>
          <w:sz w:val="24"/>
          <w:szCs w:val="24"/>
        </w:rPr>
        <w:t xml:space="preserve"> len v </w:t>
      </w:r>
      <w:r w:rsidRPr="00E158AE" w:rsidR="0015440A">
        <w:rPr>
          <w:rFonts w:ascii="Times New Roman" w:hAnsi="Times New Roman" w:cs="Times New Roman" w:hint="default"/>
          <w:sz w:val="24"/>
          <w:szCs w:val="24"/>
        </w:rPr>
        <w:t>jednom materiá</w:t>
      </w:r>
      <w:r w:rsidRPr="00E158AE" w:rsidR="0015440A">
        <w:rPr>
          <w:rFonts w:ascii="Times New Roman" w:hAnsi="Times New Roman" w:cs="Times New Roman" w:hint="default"/>
          <w:sz w:val="24"/>
          <w:szCs w:val="24"/>
        </w:rPr>
        <w:t>lovom toku</w:t>
      </w:r>
      <w:r w:rsidRPr="00E158AE" w:rsidR="00FF748A">
        <w:rPr>
          <w:rFonts w:ascii="Times New Roman" w:hAnsi="Times New Roman" w:cs="Times New Roman"/>
          <w:sz w:val="24"/>
          <w:szCs w:val="24"/>
        </w:rPr>
        <w:t>.</w:t>
      </w:r>
    </w:p>
    <w:p w:rsidR="005A4851" w:rsidRPr="00E158AE" w:rsidP="00C33448">
      <w:pPr>
        <w:pStyle w:val="Standard"/>
        <w:bidi w:val="0"/>
        <w:spacing w:after="0" w:line="240" w:lineRule="auto"/>
        <w:jc w:val="both"/>
        <w:rPr>
          <w:rFonts w:ascii="Times New Roman" w:hAnsi="Times New Roman" w:cs="Times New Roman"/>
          <w:sz w:val="24"/>
          <w:szCs w:val="24"/>
        </w:rPr>
      </w:pPr>
    </w:p>
    <w:p w:rsidR="00A35C2E" w:rsidRPr="00A35C2E" w:rsidP="00A35C2E">
      <w:pPr>
        <w:pStyle w:val="NormalWeb"/>
        <w:bidi w:val="0"/>
        <w:spacing w:before="0" w:after="0"/>
        <w:jc w:val="both"/>
        <w:rPr>
          <w:rFonts w:ascii="Times New Roman" w:eastAsia="Calibri" w:hAnsi="Times New Roman" w:hint="default"/>
          <w:color w:val="auto"/>
        </w:rPr>
      </w:pPr>
      <w:r w:rsidRPr="00A35C2E">
        <w:rPr>
          <w:rFonts w:ascii="Times New Roman" w:eastAsia="Calibri" w:hAnsi="Times New Roman" w:hint="default"/>
          <w:color w:val="auto"/>
        </w:rPr>
        <w:t>(3) Na úč</w:t>
      </w:r>
      <w:r w:rsidRPr="00A35C2E">
        <w:rPr>
          <w:rFonts w:ascii="Times New Roman" w:eastAsia="Calibri" w:hAnsi="Times New Roman" w:hint="default"/>
          <w:color w:val="auto"/>
        </w:rPr>
        <w:t>ely plnenia povinnosti podľ</w:t>
      </w:r>
      <w:r w:rsidRPr="00A35C2E">
        <w:rPr>
          <w:rFonts w:ascii="Times New Roman" w:eastAsia="Calibri" w:hAnsi="Times New Roman" w:hint="default"/>
          <w:color w:val="auto"/>
        </w:rPr>
        <w:t>a §</w:t>
      </w:r>
      <w:r w:rsidRPr="00A35C2E">
        <w:rPr>
          <w:rFonts w:ascii="Times New Roman" w:eastAsia="Calibri" w:hAnsi="Times New Roman" w:hint="default"/>
          <w:color w:val="auto"/>
        </w:rPr>
        <w:t xml:space="preserve"> 54 ods. 1 pí</w:t>
      </w:r>
      <w:r w:rsidRPr="00A35C2E">
        <w:rPr>
          <w:rFonts w:ascii="Times New Roman" w:eastAsia="Calibri" w:hAnsi="Times New Roman" w:hint="default"/>
          <w:color w:val="auto"/>
        </w:rPr>
        <w:t>sm. d) sa zber, zhodnocovanie a recyklá</w:t>
      </w:r>
      <w:r w:rsidRPr="00A35C2E">
        <w:rPr>
          <w:rFonts w:ascii="Times New Roman" w:eastAsia="Calibri" w:hAnsi="Times New Roman" w:hint="default"/>
          <w:color w:val="auto"/>
        </w:rPr>
        <w:t>cia </w:t>
      </w:r>
      <w:r w:rsidRPr="00A35C2E">
        <w:rPr>
          <w:rFonts w:ascii="Times New Roman" w:eastAsia="Calibri" w:hAnsi="Times New Roman" w:hint="default"/>
          <w:color w:val="auto"/>
        </w:rPr>
        <w:t xml:space="preserve"> preukazuje dokladmi o materiá</w:t>
      </w:r>
      <w:r w:rsidRPr="00A35C2E">
        <w:rPr>
          <w:rFonts w:ascii="Times New Roman" w:eastAsia="Calibri" w:hAnsi="Times New Roman" w:hint="default"/>
          <w:color w:val="auto"/>
        </w:rPr>
        <w:t>lovom toku odpadov z </w:t>
      </w:r>
      <w:r w:rsidRPr="00A35C2E">
        <w:rPr>
          <w:rFonts w:ascii="Times New Roman" w:eastAsia="Calibri" w:hAnsi="Times New Roman" w:hint="default"/>
          <w:color w:val="auto"/>
        </w:rPr>
        <w:t>obalov; množ</w:t>
      </w:r>
      <w:r w:rsidRPr="00A35C2E">
        <w:rPr>
          <w:rFonts w:ascii="Times New Roman" w:eastAsia="Calibri" w:hAnsi="Times New Roman" w:hint="default"/>
          <w:color w:val="auto"/>
        </w:rPr>
        <w:t>stvo zozbieraný</w:t>
      </w:r>
      <w:r w:rsidRPr="00A35C2E">
        <w:rPr>
          <w:rFonts w:ascii="Times New Roman" w:eastAsia="Calibri" w:hAnsi="Times New Roman" w:hint="default"/>
          <w:color w:val="auto"/>
        </w:rPr>
        <w:t>ch odpadov z </w:t>
      </w:r>
      <w:r w:rsidRPr="00A35C2E">
        <w:rPr>
          <w:rFonts w:ascii="Times New Roman" w:eastAsia="Calibri" w:hAnsi="Times New Roman" w:hint="default"/>
          <w:color w:val="auto"/>
        </w:rPr>
        <w:t>obalov mož</w:t>
      </w:r>
      <w:r w:rsidRPr="00A35C2E">
        <w:rPr>
          <w:rFonts w:ascii="Times New Roman" w:eastAsia="Calibri" w:hAnsi="Times New Roman" w:hint="default"/>
          <w:color w:val="auto"/>
        </w:rPr>
        <w:t>no zahrnúť</w:t>
      </w:r>
      <w:r w:rsidRPr="00A35C2E">
        <w:rPr>
          <w:rFonts w:ascii="Times New Roman" w:eastAsia="Calibri" w:hAnsi="Times New Roman" w:hint="default"/>
          <w:color w:val="auto"/>
        </w:rPr>
        <w:t xml:space="preserve"> do materiá</w:t>
      </w:r>
      <w:r w:rsidRPr="00A35C2E">
        <w:rPr>
          <w:rFonts w:ascii="Times New Roman" w:eastAsia="Calibri" w:hAnsi="Times New Roman" w:hint="default"/>
          <w:color w:val="auto"/>
        </w:rPr>
        <w:t>lové</w:t>
      </w:r>
      <w:r w:rsidRPr="00A35C2E">
        <w:rPr>
          <w:rFonts w:ascii="Times New Roman" w:eastAsia="Calibri" w:hAnsi="Times New Roman" w:hint="default"/>
          <w:color w:val="auto"/>
        </w:rPr>
        <w:t>ho toku odpadu z obalov len v roku</w:t>
      </w:r>
      <w:r w:rsidRPr="00A35C2E">
        <w:rPr>
          <w:rFonts w:ascii="Times New Roman" w:eastAsia="Calibri" w:hAnsi="Times New Roman" w:hint="default"/>
          <w:color w:val="auto"/>
        </w:rPr>
        <w:t xml:space="preserve"> </w:t>
      </w:r>
      <w:r w:rsidRPr="00A35C2E">
        <w:rPr>
          <w:rFonts w:ascii="Times New Roman" w:eastAsia="Calibri" w:hAnsi="Times New Roman" w:hint="default"/>
          <w:color w:val="auto"/>
        </w:rPr>
        <w:t>ich zhodnotenia alebo recyklá</w:t>
      </w:r>
      <w:r w:rsidRPr="00A35C2E">
        <w:rPr>
          <w:rFonts w:ascii="Times New Roman" w:eastAsia="Calibri" w:hAnsi="Times New Roman" w:hint="default"/>
          <w:color w:val="auto"/>
        </w:rPr>
        <w:t>cie. Na úč</w:t>
      </w:r>
      <w:r w:rsidRPr="00A35C2E">
        <w:rPr>
          <w:rFonts w:ascii="Times New Roman" w:eastAsia="Calibri" w:hAnsi="Times New Roman" w:hint="default"/>
          <w:color w:val="auto"/>
        </w:rPr>
        <w:t>ely plnenia povinnosti podľ</w:t>
      </w:r>
      <w:r w:rsidRPr="00A35C2E">
        <w:rPr>
          <w:rFonts w:ascii="Times New Roman" w:eastAsia="Calibri" w:hAnsi="Times New Roman" w:hint="default"/>
          <w:color w:val="auto"/>
        </w:rPr>
        <w:t>a §</w:t>
      </w:r>
      <w:r w:rsidRPr="00A35C2E">
        <w:rPr>
          <w:rFonts w:ascii="Times New Roman" w:eastAsia="Calibri" w:hAnsi="Times New Roman" w:hint="default"/>
          <w:color w:val="auto"/>
        </w:rPr>
        <w:t xml:space="preserve"> 54 ods. 1 pí</w:t>
      </w:r>
      <w:r w:rsidRPr="00A35C2E">
        <w:rPr>
          <w:rFonts w:ascii="Times New Roman" w:eastAsia="Calibri" w:hAnsi="Times New Roman" w:hint="default"/>
          <w:color w:val="auto"/>
        </w:rPr>
        <w:t>sm. e) </w:t>
      </w:r>
      <w:r w:rsidRPr="00A35C2E">
        <w:rPr>
          <w:rFonts w:ascii="Times New Roman" w:eastAsia="Calibri" w:hAnsi="Times New Roman" w:hint="default"/>
          <w:color w:val="auto"/>
        </w:rPr>
        <w:t>slúž</w:t>
      </w:r>
      <w:r w:rsidRPr="00A35C2E">
        <w:rPr>
          <w:rFonts w:ascii="Times New Roman" w:eastAsia="Calibri" w:hAnsi="Times New Roman" w:hint="default"/>
          <w:color w:val="auto"/>
        </w:rPr>
        <w:t>ia vý</w:t>
      </w:r>
      <w:r w:rsidRPr="00A35C2E">
        <w:rPr>
          <w:rFonts w:ascii="Times New Roman" w:eastAsia="Calibri" w:hAnsi="Times New Roman" w:hint="default"/>
          <w:color w:val="auto"/>
        </w:rPr>
        <w:t>luč</w:t>
      </w:r>
      <w:r w:rsidRPr="00A35C2E">
        <w:rPr>
          <w:rFonts w:ascii="Times New Roman" w:eastAsia="Calibri" w:hAnsi="Times New Roman" w:hint="default"/>
          <w:color w:val="auto"/>
        </w:rPr>
        <w:t>ne množ</w:t>
      </w:r>
      <w:r w:rsidRPr="00A35C2E">
        <w:rPr>
          <w:rFonts w:ascii="Times New Roman" w:eastAsia="Calibri" w:hAnsi="Times New Roman" w:hint="default"/>
          <w:color w:val="auto"/>
        </w:rPr>
        <w:t>stvá</w:t>
      </w:r>
      <w:r w:rsidRPr="00A35C2E">
        <w:rPr>
          <w:rFonts w:ascii="Times New Roman" w:eastAsia="Calibri" w:hAnsi="Times New Roman" w:hint="default"/>
          <w:color w:val="auto"/>
        </w:rPr>
        <w:t xml:space="preserve"> vyká</w:t>
      </w:r>
      <w:r w:rsidRPr="00A35C2E">
        <w:rPr>
          <w:rFonts w:ascii="Times New Roman" w:eastAsia="Calibri" w:hAnsi="Times New Roman" w:hint="default"/>
          <w:color w:val="auto"/>
        </w:rPr>
        <w:t>zané</w:t>
      </w:r>
      <w:r w:rsidRPr="00A35C2E">
        <w:rPr>
          <w:rFonts w:ascii="Times New Roman" w:eastAsia="Calibri" w:hAnsi="Times New Roman" w:hint="default"/>
          <w:color w:val="auto"/>
        </w:rPr>
        <w:t xml:space="preserve"> obcou ako množ</w:t>
      </w:r>
      <w:r w:rsidRPr="00A35C2E">
        <w:rPr>
          <w:rFonts w:ascii="Times New Roman" w:eastAsia="Calibri" w:hAnsi="Times New Roman" w:hint="default"/>
          <w:color w:val="auto"/>
        </w:rPr>
        <w:t>stvá</w:t>
      </w:r>
      <w:r w:rsidRPr="00A35C2E">
        <w:rPr>
          <w:rFonts w:ascii="Times New Roman" w:eastAsia="Calibri" w:hAnsi="Times New Roman" w:hint="default"/>
          <w:color w:val="auto"/>
        </w:rPr>
        <w:t xml:space="preserve"> v </w:t>
      </w:r>
      <w:r w:rsidRPr="00A35C2E">
        <w:rPr>
          <w:rFonts w:ascii="Times New Roman" w:eastAsia="Calibri" w:hAnsi="Times New Roman" w:hint="default"/>
          <w:color w:val="auto"/>
        </w:rPr>
        <w:t>nej vyzbierané</w:t>
      </w:r>
      <w:r w:rsidRPr="00A35C2E">
        <w:rPr>
          <w:rFonts w:ascii="Times New Roman" w:eastAsia="Calibri" w:hAnsi="Times New Roman" w:hint="default"/>
          <w:color w:val="auto"/>
        </w:rPr>
        <w:t xml:space="preserve"> a </w:t>
      </w:r>
      <w:r w:rsidRPr="00A35C2E">
        <w:rPr>
          <w:rFonts w:ascii="Times New Roman" w:eastAsia="Calibri" w:hAnsi="Times New Roman" w:hint="default"/>
          <w:color w:val="auto"/>
        </w:rPr>
        <w:t>množ</w:t>
      </w:r>
      <w:r w:rsidRPr="00A35C2E">
        <w:rPr>
          <w:rFonts w:ascii="Times New Roman" w:eastAsia="Calibri" w:hAnsi="Times New Roman" w:hint="default"/>
          <w:color w:val="auto"/>
        </w:rPr>
        <w:t>stvá</w:t>
      </w:r>
      <w:r w:rsidRPr="00A35C2E">
        <w:rPr>
          <w:rFonts w:ascii="Times New Roman" w:eastAsia="Calibri" w:hAnsi="Times New Roman" w:hint="default"/>
          <w:color w:val="auto"/>
        </w:rPr>
        <w:t xml:space="preserve"> komuná</w:t>
      </w:r>
      <w:r w:rsidRPr="00A35C2E">
        <w:rPr>
          <w:rFonts w:ascii="Times New Roman" w:eastAsia="Calibri" w:hAnsi="Times New Roman" w:hint="default"/>
          <w:color w:val="auto"/>
        </w:rPr>
        <w:t>lneho odpadu, o </w:t>
      </w:r>
      <w:r w:rsidRPr="00A35C2E">
        <w:rPr>
          <w:rFonts w:ascii="Times New Roman" w:eastAsia="Calibri" w:hAnsi="Times New Roman" w:hint="default"/>
          <w:color w:val="auto"/>
        </w:rPr>
        <w:t>ktorý</w:t>
      </w:r>
      <w:r w:rsidRPr="00A35C2E">
        <w:rPr>
          <w:rFonts w:ascii="Times New Roman" w:eastAsia="Calibri" w:hAnsi="Times New Roman" w:hint="default"/>
          <w:color w:val="auto"/>
        </w:rPr>
        <w:t>ch bolo doruč</w:t>
      </w:r>
      <w:r w:rsidRPr="00A35C2E">
        <w:rPr>
          <w:rFonts w:ascii="Times New Roman" w:eastAsia="Calibri" w:hAnsi="Times New Roman" w:hint="default"/>
          <w:color w:val="auto"/>
        </w:rPr>
        <w:t>ené</w:t>
      </w:r>
      <w:r w:rsidRPr="00A35C2E">
        <w:rPr>
          <w:rFonts w:ascii="Times New Roman" w:eastAsia="Calibri" w:hAnsi="Times New Roman" w:hint="default"/>
          <w:color w:val="auto"/>
        </w:rPr>
        <w:t xml:space="preserve"> ozná</w:t>
      </w:r>
      <w:r w:rsidRPr="00A35C2E">
        <w:rPr>
          <w:rFonts w:ascii="Times New Roman" w:eastAsia="Calibri" w:hAnsi="Times New Roman" w:hint="default"/>
          <w:color w:val="auto"/>
        </w:rPr>
        <w:t>menie podľ</w:t>
      </w:r>
      <w:r w:rsidRPr="00A35C2E">
        <w:rPr>
          <w:rFonts w:ascii="Times New Roman" w:eastAsia="Calibri" w:hAnsi="Times New Roman" w:hint="default"/>
          <w:color w:val="auto"/>
        </w:rPr>
        <w:t>a §</w:t>
      </w:r>
      <w:r w:rsidRPr="00A35C2E">
        <w:rPr>
          <w:rFonts w:ascii="Times New Roman" w:eastAsia="Calibri" w:hAnsi="Times New Roman" w:hint="default"/>
          <w:color w:val="auto"/>
        </w:rPr>
        <w:t xml:space="preserve"> 16 ods. 4; množ</w:t>
      </w:r>
      <w:r w:rsidRPr="00A35C2E">
        <w:rPr>
          <w:rFonts w:ascii="Times New Roman" w:eastAsia="Calibri" w:hAnsi="Times New Roman" w:hint="default"/>
          <w:color w:val="auto"/>
        </w:rPr>
        <w:t>stvo zozb</w:t>
      </w:r>
      <w:r w:rsidRPr="00A35C2E">
        <w:rPr>
          <w:rFonts w:ascii="Times New Roman" w:eastAsia="Calibri" w:hAnsi="Times New Roman" w:hint="default"/>
          <w:color w:val="auto"/>
        </w:rPr>
        <w:t>i</w:t>
      </w:r>
      <w:r w:rsidRPr="00A35C2E">
        <w:rPr>
          <w:rFonts w:ascii="Times New Roman" w:eastAsia="Calibri" w:hAnsi="Times New Roman" w:hint="default"/>
          <w:color w:val="auto"/>
        </w:rPr>
        <w:t>eraný</w:t>
      </w:r>
      <w:r w:rsidRPr="00A35C2E">
        <w:rPr>
          <w:rFonts w:ascii="Times New Roman" w:eastAsia="Calibri" w:hAnsi="Times New Roman" w:hint="default"/>
          <w:color w:val="auto"/>
        </w:rPr>
        <w:t>ch odpadov z </w:t>
      </w:r>
      <w:r w:rsidRPr="00A35C2E">
        <w:rPr>
          <w:rFonts w:ascii="Times New Roman" w:eastAsia="Calibri" w:hAnsi="Times New Roman" w:hint="default"/>
          <w:color w:val="auto"/>
        </w:rPr>
        <w:t>obalov mož</w:t>
      </w:r>
      <w:r w:rsidRPr="00A35C2E">
        <w:rPr>
          <w:rFonts w:ascii="Times New Roman" w:eastAsia="Calibri" w:hAnsi="Times New Roman" w:hint="default"/>
          <w:color w:val="auto"/>
        </w:rPr>
        <w:t>no zahrnúť</w:t>
      </w:r>
      <w:r w:rsidRPr="00A35C2E">
        <w:rPr>
          <w:rFonts w:ascii="Times New Roman" w:eastAsia="Calibri" w:hAnsi="Times New Roman" w:hint="default"/>
          <w:color w:val="auto"/>
        </w:rPr>
        <w:t xml:space="preserve"> do zberové</w:t>
      </w:r>
      <w:r w:rsidRPr="00A35C2E">
        <w:rPr>
          <w:rFonts w:ascii="Times New Roman" w:eastAsia="Calibri" w:hAnsi="Times New Roman" w:hint="default"/>
          <w:color w:val="auto"/>
        </w:rPr>
        <w:t xml:space="preserve">ho podielu pre odpady z obalov len v roku ich zozbierania. </w:t>
      </w:r>
    </w:p>
    <w:p w:rsidR="00A35C2E" w:rsidP="00A35C2E">
      <w:pPr>
        <w:pStyle w:val="NormalWeb"/>
        <w:bidi w:val="0"/>
        <w:spacing w:before="0" w:after="0"/>
        <w:jc w:val="both"/>
        <w:rPr>
          <w:rFonts w:ascii="Times New Roman" w:hAnsi="Times New Roman"/>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(4) Množ</w:t>
      </w:r>
      <w:r w:rsidRPr="00E158AE">
        <w:rPr>
          <w:rFonts w:ascii="Times New Roman" w:hAnsi="Times New Roman" w:cs="Times New Roman" w:hint="default"/>
          <w:sz w:val="24"/>
          <w:szCs w:val="24"/>
        </w:rPr>
        <w:t>stvo odpadov z obalov prevzatý</w:t>
      </w:r>
      <w:r w:rsidRPr="00E158AE">
        <w:rPr>
          <w:rFonts w:ascii="Times New Roman" w:hAnsi="Times New Roman" w:cs="Times New Roman" w:hint="default"/>
          <w:sz w:val="24"/>
          <w:szCs w:val="24"/>
        </w:rPr>
        <w:t>ch do zariadenia na zhodnocovanie odpadov sa považ</w:t>
      </w:r>
      <w:r w:rsidRPr="00E158AE">
        <w:rPr>
          <w:rFonts w:ascii="Times New Roman" w:hAnsi="Times New Roman" w:cs="Times New Roman" w:hint="default"/>
          <w:sz w:val="24"/>
          <w:szCs w:val="24"/>
        </w:rPr>
        <w:t>uje za množ</w:t>
      </w:r>
      <w:r w:rsidRPr="00E158AE">
        <w:rPr>
          <w:rFonts w:ascii="Times New Roman" w:hAnsi="Times New Roman" w:cs="Times New Roman" w:hint="default"/>
          <w:sz w:val="24"/>
          <w:szCs w:val="24"/>
        </w:rPr>
        <w:t>stvo zhodnotený</w:t>
      </w:r>
      <w:r w:rsidRPr="00E158AE">
        <w:rPr>
          <w:rFonts w:ascii="Times New Roman" w:hAnsi="Times New Roman" w:cs="Times New Roman" w:hint="default"/>
          <w:sz w:val="24"/>
          <w:szCs w:val="24"/>
        </w:rPr>
        <w:t>ch odpadov z obalov na úč</w:t>
      </w:r>
      <w:r w:rsidRPr="00E158AE">
        <w:rPr>
          <w:rFonts w:ascii="Times New Roman" w:hAnsi="Times New Roman" w:cs="Times New Roman" w:hint="default"/>
          <w:sz w:val="24"/>
          <w:szCs w:val="24"/>
        </w:rPr>
        <w:t>ely pln</w:t>
      </w:r>
      <w:r w:rsidRPr="00E158AE">
        <w:rPr>
          <w:rFonts w:ascii="Times New Roman" w:hAnsi="Times New Roman" w:cs="Times New Roman" w:hint="default"/>
          <w:sz w:val="24"/>
          <w:szCs w:val="24"/>
        </w:rPr>
        <w:t>enia povinností</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odseku 3, pokiaľ</w:t>
      </w:r>
      <w:r w:rsidRPr="00E158AE">
        <w:rPr>
          <w:rFonts w:ascii="Times New Roman" w:hAnsi="Times New Roman" w:cs="Times New Roman" w:hint="default"/>
          <w:sz w:val="24"/>
          <w:szCs w:val="24"/>
        </w:rPr>
        <w:t xml:space="preserve"> prevá</w:t>
      </w:r>
      <w:r w:rsidRPr="00E158AE">
        <w:rPr>
          <w:rFonts w:ascii="Times New Roman" w:hAnsi="Times New Roman" w:cs="Times New Roman" w:hint="default"/>
          <w:sz w:val="24"/>
          <w:szCs w:val="24"/>
        </w:rPr>
        <w:t>dzkové</w:t>
      </w:r>
      <w:r w:rsidRPr="00E158AE">
        <w:rPr>
          <w:rFonts w:ascii="Times New Roman" w:hAnsi="Times New Roman" w:cs="Times New Roman" w:hint="default"/>
          <w:sz w:val="24"/>
          <w:szCs w:val="24"/>
        </w:rPr>
        <w:t xml:space="preserve"> a technické</w:t>
      </w:r>
      <w:r w:rsidRPr="00E158AE">
        <w:rPr>
          <w:rFonts w:ascii="Times New Roman" w:hAnsi="Times New Roman" w:cs="Times New Roman" w:hint="default"/>
          <w:sz w:val="24"/>
          <w:szCs w:val="24"/>
        </w:rPr>
        <w:t xml:space="preserve"> opatrenia v tomto zariadení</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ujú</w:t>
      </w:r>
      <w:r w:rsidRPr="00E158AE">
        <w:rPr>
          <w:rFonts w:ascii="Times New Roman" w:hAnsi="Times New Roman" w:cs="Times New Roman" w:hint="default"/>
          <w:sz w:val="24"/>
          <w:szCs w:val="24"/>
        </w:rPr>
        <w:t>, ž</w:t>
      </w:r>
      <w:r w:rsidRPr="00E158AE">
        <w:rPr>
          <w:rFonts w:ascii="Times New Roman" w:hAnsi="Times New Roman" w:cs="Times New Roman" w:hint="default"/>
          <w:sz w:val="24"/>
          <w:szCs w:val="24"/>
        </w:rPr>
        <w:t>e sa vytriedené</w:t>
      </w:r>
      <w:r w:rsidRPr="00E158AE">
        <w:rPr>
          <w:rFonts w:ascii="Times New Roman" w:hAnsi="Times New Roman" w:cs="Times New Roman" w:hint="default"/>
          <w:sz w:val="24"/>
          <w:szCs w:val="24"/>
        </w:rPr>
        <w:t xml:space="preserve"> množ</w:t>
      </w:r>
      <w:r w:rsidRPr="00E158AE">
        <w:rPr>
          <w:rFonts w:ascii="Times New Roman" w:hAnsi="Times New Roman" w:cs="Times New Roman" w:hint="default"/>
          <w:sz w:val="24"/>
          <w:szCs w:val="24"/>
        </w:rPr>
        <w:t>stvo odpadov z obalov dostane do procesu zhodnotenia alebo recyklá</w:t>
      </w:r>
      <w:r w:rsidRPr="00E158AE">
        <w:rPr>
          <w:rFonts w:ascii="Times New Roman" w:hAnsi="Times New Roman" w:cs="Times New Roman" w:hint="default"/>
          <w:sz w:val="24"/>
          <w:szCs w:val="24"/>
        </w:rPr>
        <w:t>cie bez väčší</w:t>
      </w:r>
      <w:r w:rsidRPr="00E158AE">
        <w:rPr>
          <w:rFonts w:ascii="Times New Roman" w:hAnsi="Times New Roman" w:cs="Times New Roman" w:hint="default"/>
          <w:sz w:val="24"/>
          <w:szCs w:val="24"/>
        </w:rPr>
        <w:t>ch strá</w:t>
      </w:r>
      <w:r w:rsidRPr="00E158AE">
        <w:rPr>
          <w:rFonts w:ascii="Times New Roman" w:hAnsi="Times New Roman" w:cs="Times New Roman" w:hint="default"/>
          <w:sz w:val="24"/>
          <w:szCs w:val="24"/>
        </w:rPr>
        <w:t>t.</w:t>
      </w:r>
    </w:p>
    <w:p w:rsidR="004E43FC" w:rsidRPr="00E158AE" w:rsidP="00C33448">
      <w:pPr>
        <w:pStyle w:val="Standard"/>
        <w:bidi w:val="0"/>
        <w:spacing w:after="0" w:line="240" w:lineRule="auto"/>
        <w:jc w:val="both"/>
        <w:rPr>
          <w:rFonts w:ascii="Times New Roman" w:hAnsi="Times New Roman" w:cs="Times New Roman" w:hint="default"/>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(5) S </w:t>
      </w:r>
      <w:r w:rsidRPr="00E158AE">
        <w:rPr>
          <w:rFonts w:ascii="Times New Roman" w:hAnsi="Times New Roman" w:cs="Times New Roman" w:hint="default"/>
          <w:sz w:val="24"/>
          <w:szCs w:val="24"/>
        </w:rPr>
        <w:t>opakovane použ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m obalom, ktorý</w:t>
      </w:r>
      <w:r w:rsidRPr="00E158AE">
        <w:rPr>
          <w:rFonts w:ascii="Times New Roman" w:hAnsi="Times New Roman" w:cs="Times New Roman" w:hint="default"/>
          <w:sz w:val="24"/>
          <w:szCs w:val="24"/>
        </w:rPr>
        <w:t xml:space="preserve"> nie je spô</w:t>
      </w:r>
      <w:r w:rsidRPr="00E158AE">
        <w:rPr>
          <w:rFonts w:ascii="Times New Roman" w:hAnsi="Times New Roman" w:cs="Times New Roman" w:hint="default"/>
          <w:sz w:val="24"/>
          <w:szCs w:val="24"/>
        </w:rPr>
        <w:t>sobilý</w:t>
      </w:r>
      <w:r w:rsidRPr="00E158AE">
        <w:rPr>
          <w:rFonts w:ascii="Times New Roman" w:hAnsi="Times New Roman" w:cs="Times New Roman" w:hint="default"/>
          <w:sz w:val="24"/>
          <w:szCs w:val="24"/>
        </w:rPr>
        <w:t xml:space="preserve"> na opakované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sa nakladá</w:t>
      </w:r>
      <w:r w:rsidRPr="00E158AE">
        <w:rPr>
          <w:rFonts w:ascii="Times New Roman" w:hAnsi="Times New Roman" w:cs="Times New Roman" w:hint="default"/>
          <w:sz w:val="24"/>
          <w:szCs w:val="24"/>
        </w:rPr>
        <w:t xml:space="preserve"> ako s odpadom.</w:t>
      </w:r>
    </w:p>
    <w:p w:rsidR="009B6602" w:rsidRPr="00E158AE" w:rsidP="00C33448">
      <w:pPr>
        <w:pStyle w:val="Standard"/>
        <w:bidi w:val="0"/>
        <w:spacing w:after="0" w:line="240" w:lineRule="auto"/>
        <w:jc w:val="both"/>
        <w:rPr>
          <w:rFonts w:ascii="Times New Roman" w:hAnsi="Times New Roman" w:cs="Times New Roman"/>
          <w:sz w:val="24"/>
          <w:szCs w:val="24"/>
        </w:rPr>
      </w:pPr>
    </w:p>
    <w:p w:rsidR="004E43FC" w:rsidRPr="00E158AE" w:rsidP="00C334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(6) Pri ustanovení</w:t>
      </w:r>
      <w:r w:rsidRPr="00E158AE">
        <w:rPr>
          <w:rFonts w:ascii="Times New Roman" w:hAnsi="Times New Roman" w:cs="Times New Roman" w:hint="default"/>
          <w:sz w:val="24"/>
          <w:szCs w:val="24"/>
        </w:rPr>
        <w:t xml:space="preserve"> </w:t>
      </w:r>
      <w:r w:rsidRPr="00E158AE" w:rsidR="0047778D">
        <w:rPr>
          <w:rFonts w:ascii="Times New Roman" w:hAnsi="Times New Roman" w:cs="Times New Roman"/>
          <w:sz w:val="24"/>
          <w:szCs w:val="24"/>
        </w:rPr>
        <w:t>miery zhodnocovania a </w:t>
      </w:r>
      <w:r w:rsidRPr="00E158AE" w:rsidR="0047778D">
        <w:rPr>
          <w:rFonts w:ascii="Times New Roman" w:hAnsi="Times New Roman" w:cs="Times New Roman" w:hint="default"/>
          <w:sz w:val="24"/>
          <w:szCs w:val="24"/>
        </w:rPr>
        <w:t>miery recyklá</w:t>
      </w:r>
      <w:r w:rsidRPr="00E158AE" w:rsidR="0047778D">
        <w:rPr>
          <w:rFonts w:ascii="Times New Roman" w:hAnsi="Times New Roman" w:cs="Times New Roman" w:hint="default"/>
          <w:sz w:val="24"/>
          <w:szCs w:val="24"/>
        </w:rPr>
        <w:t xml:space="preserve">cie </w:t>
      </w:r>
      <w:r w:rsidRPr="00E158AE">
        <w:rPr>
          <w:rFonts w:ascii="Times New Roman" w:hAnsi="Times New Roman" w:cs="Times New Roman" w:hint="default"/>
          <w:sz w:val="24"/>
          <w:szCs w:val="24"/>
        </w:rPr>
        <w:t>podľ</w:t>
      </w:r>
      <w:r w:rsidRPr="00E158AE">
        <w:rPr>
          <w:rFonts w:ascii="Times New Roman" w:hAnsi="Times New Roman" w:cs="Times New Roman" w:hint="default"/>
          <w:sz w:val="24"/>
          <w:szCs w:val="24"/>
        </w:rPr>
        <w:t>a prí</w:t>
      </w:r>
      <w:r w:rsidRPr="00E158AE">
        <w:rPr>
          <w:rFonts w:ascii="Times New Roman" w:hAnsi="Times New Roman" w:cs="Times New Roman" w:hint="default"/>
          <w:sz w:val="24"/>
          <w:szCs w:val="24"/>
        </w:rPr>
        <w:t>lohy č</w:t>
      </w:r>
      <w:r w:rsidRPr="00E158AE">
        <w:rPr>
          <w:rFonts w:ascii="Times New Roman" w:hAnsi="Times New Roman" w:cs="Times New Roman" w:hint="default"/>
          <w:sz w:val="24"/>
          <w:szCs w:val="24"/>
        </w:rPr>
        <w:t xml:space="preserve">. 4 </w:t>
      </w:r>
      <w:r w:rsidRPr="00E158AE" w:rsidR="001957C6">
        <w:rPr>
          <w:rFonts w:ascii="Times New Roman" w:hAnsi="Times New Roman" w:cs="Times New Roman" w:hint="default"/>
          <w:sz w:val="24"/>
          <w:szCs w:val="24"/>
        </w:rPr>
        <w:t>sa zohľ</w:t>
      </w:r>
      <w:r w:rsidRPr="00E158AE" w:rsidR="001957C6">
        <w:rPr>
          <w:rFonts w:ascii="Times New Roman" w:hAnsi="Times New Roman" w:cs="Times New Roman" w:hint="default"/>
          <w:sz w:val="24"/>
          <w:szCs w:val="24"/>
        </w:rPr>
        <w:t>adní</w:t>
      </w:r>
      <w:r w:rsidRPr="00E158AE" w:rsidR="001957C6">
        <w:rPr>
          <w:rFonts w:ascii="Times New Roman" w:hAnsi="Times New Roman" w:cs="Times New Roman" w:hint="default"/>
          <w:sz w:val="24"/>
          <w:szCs w:val="24"/>
        </w:rPr>
        <w:t xml:space="preserve"> </w:t>
      </w:r>
      <w:r w:rsidRPr="00E158AE">
        <w:rPr>
          <w:rFonts w:ascii="Times New Roman" w:hAnsi="Times New Roman" w:cs="Times New Roman"/>
          <w:sz w:val="24"/>
          <w:szCs w:val="24"/>
        </w:rPr>
        <w:t xml:space="preserve"> podpor</w:t>
      </w:r>
      <w:r w:rsidRPr="00E158AE" w:rsidR="00A72982">
        <w:rPr>
          <w:rFonts w:ascii="Times New Roman" w:hAnsi="Times New Roman" w:cs="Times New Roman"/>
          <w:sz w:val="24"/>
          <w:szCs w:val="24"/>
        </w:rPr>
        <w:t>a</w:t>
      </w:r>
      <w:r w:rsidRPr="00E158AE">
        <w:rPr>
          <w:rFonts w:ascii="Times New Roman" w:hAnsi="Times New Roman" w:cs="Times New Roman" w:hint="default"/>
          <w:sz w:val="24"/>
          <w:szCs w:val="24"/>
        </w:rPr>
        <w:t xml:space="preserve"> energetické</w:t>
      </w:r>
      <w:r w:rsidRPr="00E158AE">
        <w:rPr>
          <w:rFonts w:ascii="Times New Roman" w:hAnsi="Times New Roman" w:cs="Times New Roman" w:hint="default"/>
          <w:sz w:val="24"/>
          <w:szCs w:val="24"/>
        </w:rPr>
        <w:t>ho zhodnocovania, ak sa z environmentá</w:t>
      </w:r>
      <w:r w:rsidRPr="00E158AE">
        <w:rPr>
          <w:rFonts w:ascii="Times New Roman" w:hAnsi="Times New Roman" w:cs="Times New Roman" w:hint="default"/>
          <w:sz w:val="24"/>
          <w:szCs w:val="24"/>
        </w:rPr>
        <w:t>lnych dô</w:t>
      </w:r>
      <w:r w:rsidRPr="00E158AE">
        <w:rPr>
          <w:rFonts w:ascii="Times New Roman" w:hAnsi="Times New Roman" w:cs="Times New Roman" w:hint="default"/>
          <w:sz w:val="24"/>
          <w:szCs w:val="24"/>
        </w:rPr>
        <w:t>vodov a ekonomický</w:t>
      </w:r>
      <w:r w:rsidRPr="00E158AE">
        <w:rPr>
          <w:rFonts w:ascii="Times New Roman" w:hAnsi="Times New Roman" w:cs="Times New Roman" w:hint="default"/>
          <w:sz w:val="24"/>
          <w:szCs w:val="24"/>
        </w:rPr>
        <w:t>ch dô</w:t>
      </w:r>
      <w:r w:rsidRPr="00E158AE">
        <w:rPr>
          <w:rFonts w:ascii="Times New Roman" w:hAnsi="Times New Roman" w:cs="Times New Roman" w:hint="default"/>
          <w:sz w:val="24"/>
          <w:szCs w:val="24"/>
        </w:rPr>
        <w:t>vodov upre</w:t>
      </w:r>
      <w:r w:rsidRPr="00E158AE">
        <w:rPr>
          <w:rFonts w:ascii="Times New Roman" w:hAnsi="Times New Roman" w:cs="Times New Roman" w:hint="default"/>
          <w:sz w:val="24"/>
          <w:szCs w:val="24"/>
        </w:rPr>
        <w:t>dnostní</w:t>
      </w:r>
      <w:r w:rsidRPr="00E158AE">
        <w:rPr>
          <w:rFonts w:ascii="Times New Roman" w:hAnsi="Times New Roman" w:cs="Times New Roman" w:hint="default"/>
          <w:sz w:val="24"/>
          <w:szCs w:val="24"/>
        </w:rPr>
        <w:t xml:space="preserve"> pred recyklá</w:t>
      </w:r>
      <w:r w:rsidRPr="00E158AE">
        <w:rPr>
          <w:rFonts w:ascii="Times New Roman" w:hAnsi="Times New Roman" w:cs="Times New Roman" w:hint="default"/>
          <w:sz w:val="24"/>
          <w:szCs w:val="24"/>
        </w:rPr>
        <w:t>ciou.</w:t>
      </w:r>
    </w:p>
    <w:p w:rsidR="005B50D7" w:rsidRPr="00E158AE" w:rsidP="00675EDF">
      <w:pPr>
        <w:pStyle w:val="Standard"/>
        <w:bidi w:val="0"/>
        <w:spacing w:after="0" w:line="240" w:lineRule="auto"/>
        <w:rPr>
          <w:rFonts w:ascii="Times New Roman" w:hAnsi="Times New Roman" w:cs="Times New Roman"/>
          <w:b/>
          <w:sz w:val="24"/>
          <w:szCs w:val="24"/>
        </w:rPr>
      </w:pPr>
    </w:p>
    <w:p w:rsidR="004E43FC" w:rsidRPr="00E158AE" w:rsidP="00256039">
      <w:pPr>
        <w:pStyle w:val="Standard"/>
        <w:bidi w:val="0"/>
        <w:spacing w:after="0" w:line="240" w:lineRule="auto"/>
        <w:jc w:val="center"/>
        <w:rPr>
          <w:rFonts w:ascii="Times New Roman" w:hAnsi="Times New Roman" w:cs="Times New Roman"/>
          <w:b/>
          <w:sz w:val="24"/>
          <w:szCs w:val="24"/>
        </w:rPr>
      </w:pPr>
      <w:r w:rsidRPr="00E158AE" w:rsidR="00422452">
        <w:rPr>
          <w:rFonts w:ascii="Times New Roman" w:hAnsi="Times New Roman" w:cs="Times New Roman" w:hint="default"/>
          <w:b/>
          <w:sz w:val="24"/>
          <w:szCs w:val="24"/>
        </w:rPr>
        <w:t>§</w:t>
      </w:r>
      <w:r w:rsidRPr="00E158AE" w:rsidR="00422452">
        <w:rPr>
          <w:rFonts w:ascii="Times New Roman" w:hAnsi="Times New Roman" w:cs="Times New Roman" w:hint="default"/>
          <w:b/>
          <w:sz w:val="24"/>
          <w:szCs w:val="24"/>
        </w:rPr>
        <w:t xml:space="preserve"> </w:t>
      </w:r>
      <w:r w:rsidRPr="00E158AE" w:rsidR="009616B5">
        <w:rPr>
          <w:rFonts w:ascii="Times New Roman" w:hAnsi="Times New Roman" w:cs="Times New Roman"/>
          <w:b/>
          <w:sz w:val="24"/>
          <w:szCs w:val="24"/>
        </w:rPr>
        <w:t>5</w:t>
      </w:r>
      <w:r w:rsidRPr="00E158AE" w:rsidR="00506825">
        <w:rPr>
          <w:rFonts w:ascii="Times New Roman" w:hAnsi="Times New Roman" w:cs="Times New Roman"/>
          <w:b/>
          <w:sz w:val="24"/>
          <w:szCs w:val="24"/>
        </w:rPr>
        <w:t>8</w:t>
      </w:r>
    </w:p>
    <w:p w:rsidR="00256039" w:rsidRPr="00E158AE" w:rsidP="00256039">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Povinnosti drž</w:t>
      </w:r>
      <w:r w:rsidRPr="00E158AE">
        <w:rPr>
          <w:rFonts w:ascii="Times New Roman" w:hAnsi="Times New Roman" w:cs="Times New Roman" w:hint="default"/>
          <w:b/>
          <w:sz w:val="24"/>
          <w:szCs w:val="24"/>
        </w:rPr>
        <w:t>iteľ</w:t>
      </w:r>
      <w:r w:rsidRPr="00E158AE">
        <w:rPr>
          <w:rFonts w:ascii="Times New Roman" w:hAnsi="Times New Roman" w:cs="Times New Roman" w:hint="default"/>
          <w:b/>
          <w:sz w:val="24"/>
          <w:szCs w:val="24"/>
        </w:rPr>
        <w:t>a odpadu z </w:t>
      </w:r>
      <w:r w:rsidRPr="00E158AE">
        <w:rPr>
          <w:rFonts w:ascii="Times New Roman" w:hAnsi="Times New Roman" w:cs="Times New Roman" w:hint="default"/>
          <w:b/>
          <w:sz w:val="24"/>
          <w:szCs w:val="24"/>
        </w:rPr>
        <w:t>obalov, ktoré</w:t>
      </w:r>
      <w:r w:rsidRPr="00E158AE">
        <w:rPr>
          <w:rFonts w:ascii="Times New Roman" w:hAnsi="Times New Roman" w:cs="Times New Roman" w:hint="default"/>
          <w:b/>
          <w:sz w:val="24"/>
          <w:szCs w:val="24"/>
        </w:rPr>
        <w:t xml:space="preserve"> nie sú</w:t>
      </w:r>
      <w:r w:rsidRPr="00E158AE">
        <w:rPr>
          <w:rFonts w:ascii="Times New Roman" w:hAnsi="Times New Roman" w:cs="Times New Roman" w:hint="default"/>
          <w:b/>
          <w:sz w:val="24"/>
          <w:szCs w:val="24"/>
        </w:rPr>
        <w:t xml:space="preserve"> súč</w:t>
      </w:r>
      <w:r w:rsidRPr="00E158AE">
        <w:rPr>
          <w:rFonts w:ascii="Times New Roman" w:hAnsi="Times New Roman" w:cs="Times New Roman" w:hint="default"/>
          <w:b/>
          <w:sz w:val="24"/>
          <w:szCs w:val="24"/>
        </w:rPr>
        <w:t>asť</w:t>
      </w:r>
      <w:r w:rsidRPr="00E158AE">
        <w:rPr>
          <w:rFonts w:ascii="Times New Roman" w:hAnsi="Times New Roman" w:cs="Times New Roman" w:hint="default"/>
          <w:b/>
          <w:sz w:val="24"/>
          <w:szCs w:val="24"/>
        </w:rPr>
        <w:t>ou komuná</w:t>
      </w:r>
      <w:r w:rsidRPr="00E158AE">
        <w:rPr>
          <w:rFonts w:ascii="Times New Roman" w:hAnsi="Times New Roman" w:cs="Times New Roman" w:hint="default"/>
          <w:b/>
          <w:sz w:val="24"/>
          <w:szCs w:val="24"/>
        </w:rPr>
        <w:t>lneho odpadu</w:t>
      </w:r>
    </w:p>
    <w:p w:rsidR="00256039" w:rsidRPr="00E158AE" w:rsidP="00256039">
      <w:pPr>
        <w:pStyle w:val="Standard"/>
        <w:bidi w:val="0"/>
        <w:spacing w:after="0" w:line="240" w:lineRule="auto"/>
        <w:jc w:val="center"/>
        <w:rPr>
          <w:rFonts w:ascii="Times New Roman" w:hAnsi="Times New Roman" w:cs="Times New Roman" w:hint="default"/>
          <w:b/>
          <w:sz w:val="24"/>
          <w:szCs w:val="24"/>
        </w:rPr>
      </w:pPr>
    </w:p>
    <w:p w:rsidR="00E54108" w:rsidRPr="00E158AE" w:rsidP="00E54108">
      <w:pPr>
        <w:pStyle w:val="Standard"/>
        <w:bidi w:val="0"/>
        <w:spacing w:after="0" w:line="240" w:lineRule="auto"/>
        <w:jc w:val="both"/>
        <w:rPr>
          <w:rFonts w:ascii="Times New Roman" w:hAnsi="Times New Roman" w:cs="Times New Roman"/>
          <w:sz w:val="24"/>
          <w:szCs w:val="24"/>
        </w:rPr>
      </w:pPr>
    </w:p>
    <w:p w:rsidR="008D40CA" w:rsidRPr="00E158AE" w:rsidP="008D40CA">
      <w:pPr>
        <w:bidi w:val="0"/>
        <w:rPr>
          <w:rFonts w:eastAsiaTheme="minorHAnsi" w:cs="Times New Roman"/>
          <w:kern w:val="0"/>
          <w:sz w:val="22"/>
          <w:szCs w:val="22"/>
          <w:lang w:eastAsia="en-US" w:bidi="ar-SA"/>
        </w:rPr>
      </w:pPr>
      <w:r w:rsidRPr="00E158AE" w:rsidR="004960E3">
        <w:t xml:space="preserve">(1) </w:t>
      </w:r>
      <w:r w:rsidRPr="00E158AE" w:rsidR="00AE45CF">
        <w:rPr>
          <w:rFonts w:hint="default"/>
        </w:rPr>
        <w:t>Pô</w:t>
      </w:r>
      <w:r w:rsidRPr="00E158AE" w:rsidR="00AE45CF">
        <w:rPr>
          <w:rFonts w:hint="default"/>
        </w:rPr>
        <w:t>vodca odpadu z </w:t>
      </w:r>
      <w:r w:rsidRPr="00E158AE" w:rsidR="00AE45CF">
        <w:rPr>
          <w:rFonts w:hint="default"/>
        </w:rPr>
        <w:t>obalov, ktorý</w:t>
      </w:r>
      <w:r w:rsidRPr="00E158AE" w:rsidR="00AE45CF">
        <w:rPr>
          <w:rFonts w:hint="default"/>
        </w:rPr>
        <w:t xml:space="preserve"> nie je</w:t>
      </w:r>
      <w:r w:rsidRPr="00E158AE">
        <w:rPr>
          <w:rFonts w:hint="default"/>
        </w:rPr>
        <w:t xml:space="preserve"> súč</w:t>
      </w:r>
      <w:r w:rsidRPr="00E158AE">
        <w:rPr>
          <w:rFonts w:hint="default"/>
        </w:rPr>
        <w:t>asť</w:t>
      </w:r>
      <w:r w:rsidRPr="00E158AE">
        <w:rPr>
          <w:rFonts w:hint="default"/>
        </w:rPr>
        <w:t>ou komuná</w:t>
      </w:r>
      <w:r w:rsidRPr="00E158AE">
        <w:rPr>
          <w:rFonts w:hint="default"/>
        </w:rPr>
        <w:t>lneho odpadu</w:t>
      </w:r>
      <w:r w:rsidRPr="00E158AE" w:rsidR="00AE45CF">
        <w:t xml:space="preserve"> a</w:t>
      </w:r>
      <w:r w:rsidRPr="00E158AE">
        <w:t xml:space="preserve"> </w:t>
      </w:r>
      <w:r w:rsidRPr="00E158AE" w:rsidR="00AE45CF">
        <w:rPr>
          <w:rFonts w:hint="default"/>
        </w:rPr>
        <w:t>pre ktoré</w:t>
      </w:r>
      <w:r w:rsidRPr="00E158AE" w:rsidR="00AE45CF">
        <w:rPr>
          <w:rFonts w:hint="default"/>
        </w:rPr>
        <w:t xml:space="preserve"> </w:t>
      </w:r>
      <w:r w:rsidRPr="00E158AE">
        <w:rPr>
          <w:rFonts w:hint="default"/>
        </w:rPr>
        <w:t xml:space="preserve"> nie je vý</w:t>
      </w:r>
      <w:r w:rsidRPr="00E158AE">
        <w:rPr>
          <w:rFonts w:hint="default"/>
        </w:rPr>
        <w:t>robcom obalov</w:t>
      </w:r>
      <w:r w:rsidRPr="00E158AE" w:rsidR="00AE45CF">
        <w:t>,</w:t>
      </w:r>
      <w:r w:rsidRPr="00E158AE">
        <w:rPr>
          <w:rFonts w:hint="default"/>
        </w:rPr>
        <w:t xml:space="preserve"> ich môž</w:t>
      </w:r>
      <w:r w:rsidRPr="00E158AE">
        <w:rPr>
          <w:rFonts w:hint="default"/>
        </w:rPr>
        <w:t>e odovzdať</w:t>
      </w:r>
      <w:r w:rsidRPr="00E158AE">
        <w:rPr>
          <w:rFonts w:hint="default"/>
        </w:rPr>
        <w:t xml:space="preserve"> iba osobe oprá</w:t>
      </w:r>
      <w:r w:rsidRPr="00E158AE">
        <w:rPr>
          <w:rFonts w:hint="default"/>
        </w:rPr>
        <w:t>vnenej na zber odpadov z obalov alebo do zariadenia na zhodnocovanie odpadov z obalov.</w:t>
      </w:r>
    </w:p>
    <w:p w:rsidR="008D40CA" w:rsidRPr="00E158AE" w:rsidP="008D40CA">
      <w:pPr>
        <w:pStyle w:val="Standard"/>
        <w:bidi w:val="0"/>
        <w:spacing w:after="0" w:line="240" w:lineRule="auto"/>
        <w:jc w:val="both"/>
        <w:rPr>
          <w:rFonts w:ascii="Times New Roman" w:hAnsi="Times New Roman"/>
          <w:strike/>
          <w:sz w:val="24"/>
          <w:szCs w:val="24"/>
        </w:rPr>
      </w:pPr>
    </w:p>
    <w:p w:rsidR="008D40CA" w:rsidRPr="00E158AE" w:rsidP="008D40CA">
      <w:pPr>
        <w:shd w:val="clear" w:color="auto" w:fill="FFFFFF"/>
        <w:bidi w:val="0"/>
        <w:jc w:val="both"/>
        <w:rPr>
          <w:rFonts w:hint="default"/>
          <w:lang w:eastAsia="sk-SK"/>
        </w:rPr>
      </w:pPr>
      <w:r w:rsidRPr="00E158AE">
        <w:t>(2)</w:t>
      </w:r>
      <w:r w:rsidRPr="00E158AE" w:rsidR="0068600F">
        <w:t xml:space="preserve"> </w:t>
      </w:r>
      <w:r w:rsidRPr="00E158AE" w:rsidR="0023122D">
        <w:rPr>
          <w:rFonts w:hint="default"/>
          <w:lang w:eastAsia="sk-SK"/>
        </w:rPr>
        <w:t>Pô</w:t>
      </w:r>
      <w:r w:rsidRPr="00E158AE" w:rsidR="0023122D">
        <w:rPr>
          <w:rFonts w:hint="default"/>
          <w:lang w:eastAsia="sk-SK"/>
        </w:rPr>
        <w:t xml:space="preserve">vodca </w:t>
      </w:r>
      <w:r w:rsidRPr="00E158AE">
        <w:rPr>
          <w:rFonts w:hint="default"/>
          <w:lang w:eastAsia="sk-SK"/>
        </w:rPr>
        <w:t>odpadu podľ</w:t>
      </w:r>
      <w:r w:rsidRPr="00E158AE">
        <w:rPr>
          <w:rFonts w:hint="default"/>
          <w:lang w:eastAsia="sk-SK"/>
        </w:rPr>
        <w:t>a odseku 1 je povinný</w:t>
      </w:r>
      <w:r w:rsidRPr="00E158AE">
        <w:rPr>
          <w:rFonts w:hint="default"/>
          <w:lang w:eastAsia="sk-SK"/>
        </w:rPr>
        <w:t xml:space="preserve"> bez ná</w:t>
      </w:r>
      <w:r w:rsidRPr="00E158AE">
        <w:rPr>
          <w:rFonts w:hint="default"/>
          <w:lang w:eastAsia="sk-SK"/>
        </w:rPr>
        <w:t>roku na akú</w:t>
      </w:r>
      <w:r w:rsidRPr="00E158AE">
        <w:rPr>
          <w:rFonts w:hint="default"/>
          <w:lang w:eastAsia="sk-SK"/>
        </w:rPr>
        <w:t>koľ</w:t>
      </w:r>
      <w:r w:rsidRPr="00E158AE">
        <w:rPr>
          <w:rFonts w:hint="default"/>
          <w:lang w:eastAsia="sk-SK"/>
        </w:rPr>
        <w:t>vek formu odplaty ohlasovať</w:t>
      </w:r>
      <w:r w:rsidRPr="00E158AE">
        <w:rPr>
          <w:rFonts w:hint="default"/>
          <w:lang w:eastAsia="sk-SK"/>
        </w:rPr>
        <w:t xml:space="preserve"> ú</w:t>
      </w:r>
      <w:r w:rsidRPr="00E158AE">
        <w:rPr>
          <w:rFonts w:hint="default"/>
          <w:lang w:eastAsia="sk-SK"/>
        </w:rPr>
        <w:t>daje o </w:t>
      </w:r>
      <w:r w:rsidRPr="00E158AE">
        <w:rPr>
          <w:rFonts w:hint="default"/>
          <w:lang w:eastAsia="sk-SK"/>
        </w:rPr>
        <w:t>materiá</w:t>
      </w:r>
      <w:r w:rsidRPr="00E158AE">
        <w:rPr>
          <w:rFonts w:hint="default"/>
          <w:lang w:eastAsia="sk-SK"/>
        </w:rPr>
        <w:t>lovom toku tohto odovzdané</w:t>
      </w:r>
      <w:r w:rsidRPr="00E158AE">
        <w:rPr>
          <w:rFonts w:hint="default"/>
          <w:lang w:eastAsia="sk-SK"/>
        </w:rPr>
        <w:t>h</w:t>
      </w:r>
      <w:r w:rsidRPr="00E158AE">
        <w:rPr>
          <w:rFonts w:hint="default"/>
          <w:lang w:eastAsia="sk-SK"/>
        </w:rPr>
        <w:t>o odpadu koordinač</w:t>
      </w:r>
      <w:r w:rsidRPr="00E158AE">
        <w:rPr>
          <w:rFonts w:hint="default"/>
          <w:lang w:eastAsia="sk-SK"/>
        </w:rPr>
        <w:t>né</w:t>
      </w:r>
      <w:r w:rsidRPr="00E158AE">
        <w:rPr>
          <w:rFonts w:hint="default"/>
          <w:lang w:eastAsia="sk-SK"/>
        </w:rPr>
        <w:t xml:space="preserve">mu centru pre odpady z obalov. </w:t>
      </w:r>
    </w:p>
    <w:p w:rsidR="008D40CA" w:rsidRPr="00E158AE" w:rsidP="008D40CA">
      <w:pPr>
        <w:shd w:val="clear" w:color="auto" w:fill="FFFFFF"/>
        <w:bidi w:val="0"/>
        <w:jc w:val="both"/>
        <w:rPr>
          <w:rFonts w:hint="default"/>
          <w:lang w:eastAsia="sk-SK"/>
        </w:rPr>
      </w:pPr>
    </w:p>
    <w:p w:rsidR="008D40CA" w:rsidRPr="00E158AE" w:rsidP="008D40CA">
      <w:pPr>
        <w:shd w:val="clear" w:color="auto" w:fill="FFFFFF"/>
        <w:bidi w:val="0"/>
        <w:jc w:val="both"/>
        <w:rPr>
          <w:lang w:eastAsia="en-US"/>
        </w:rPr>
      </w:pPr>
      <w:r w:rsidRPr="00E158AE">
        <w:rPr>
          <w:rFonts w:hint="default"/>
          <w:lang w:eastAsia="sk-SK"/>
        </w:rPr>
        <w:t>(3) Koordinač</w:t>
      </w:r>
      <w:r w:rsidRPr="00E158AE">
        <w:rPr>
          <w:rFonts w:hint="default"/>
          <w:lang w:eastAsia="sk-SK"/>
        </w:rPr>
        <w:t>né</w:t>
      </w:r>
      <w:r w:rsidRPr="00E158AE">
        <w:rPr>
          <w:rFonts w:hint="default"/>
          <w:lang w:eastAsia="sk-SK"/>
        </w:rPr>
        <w:t xml:space="preserve"> centrum je povinné</w:t>
      </w:r>
      <w:r w:rsidRPr="00E158AE">
        <w:rPr>
          <w:rFonts w:hint="default"/>
          <w:lang w:eastAsia="sk-SK"/>
        </w:rPr>
        <w:t xml:space="preserve"> množ</w:t>
      </w:r>
      <w:r w:rsidRPr="00E158AE">
        <w:rPr>
          <w:rFonts w:hint="default"/>
          <w:lang w:eastAsia="sk-SK"/>
        </w:rPr>
        <w:t>stvá</w:t>
      </w:r>
      <w:r w:rsidRPr="00E158AE">
        <w:rPr>
          <w:rFonts w:hint="default"/>
          <w:lang w:eastAsia="sk-SK"/>
        </w:rPr>
        <w:t xml:space="preserve"> ohlá</w:t>
      </w:r>
      <w:r w:rsidRPr="00E158AE">
        <w:rPr>
          <w:rFonts w:hint="default"/>
          <w:lang w:eastAsia="sk-SK"/>
        </w:rPr>
        <w:t>sené</w:t>
      </w:r>
      <w:r w:rsidRPr="00E158AE">
        <w:rPr>
          <w:rFonts w:hint="default"/>
          <w:lang w:eastAsia="sk-SK"/>
        </w:rPr>
        <w:t xml:space="preserve"> podľ</w:t>
      </w:r>
      <w:r w:rsidRPr="00E158AE">
        <w:rPr>
          <w:rFonts w:hint="default"/>
          <w:lang w:eastAsia="sk-SK"/>
        </w:rPr>
        <w:t>a odseku 2 rozdeliť</w:t>
      </w:r>
      <w:r w:rsidRPr="00E158AE">
        <w:rPr>
          <w:rFonts w:hint="default"/>
          <w:lang w:eastAsia="sk-SK"/>
        </w:rPr>
        <w:t xml:space="preserve"> medzi organizá</w:t>
      </w:r>
      <w:r w:rsidRPr="00E158AE">
        <w:rPr>
          <w:rFonts w:hint="default"/>
          <w:lang w:eastAsia="sk-SK"/>
        </w:rPr>
        <w:t>cie zodpovednosti vý</w:t>
      </w:r>
      <w:r w:rsidRPr="00E158AE">
        <w:rPr>
          <w:rFonts w:hint="default"/>
          <w:lang w:eastAsia="sk-SK"/>
        </w:rPr>
        <w:t>robcov</w:t>
      </w:r>
      <w:r w:rsidRPr="00E158AE" w:rsidR="00DD40E3">
        <w:rPr>
          <w:lang w:eastAsia="sk-SK"/>
        </w:rPr>
        <w:t xml:space="preserve"> pre obaly</w:t>
      </w:r>
      <w:r w:rsidRPr="00E158AE">
        <w:rPr>
          <w:lang w:eastAsia="sk-SK"/>
        </w:rPr>
        <w:t xml:space="preserve"> a </w:t>
      </w:r>
      <w:r w:rsidRPr="00E158AE">
        <w:rPr>
          <w:rFonts w:hint="default"/>
          <w:lang w:eastAsia="sk-SK"/>
        </w:rPr>
        <w:t>vý</w:t>
      </w:r>
      <w:r w:rsidRPr="00E158AE">
        <w:rPr>
          <w:rFonts w:hint="default"/>
          <w:lang w:eastAsia="sk-SK"/>
        </w:rPr>
        <w:t xml:space="preserve">robcov </w:t>
      </w:r>
      <w:r w:rsidRPr="00E158AE" w:rsidR="007B501A">
        <w:rPr>
          <w:lang w:eastAsia="sk-SK"/>
        </w:rPr>
        <w:t>obalov</w:t>
      </w:r>
      <w:r w:rsidRPr="00E158AE">
        <w:rPr>
          <w:rFonts w:hint="default"/>
          <w:lang w:eastAsia="sk-SK"/>
        </w:rPr>
        <w:t>, ktorí</w:t>
      </w:r>
      <w:r w:rsidRPr="00E158AE">
        <w:rPr>
          <w:rFonts w:hint="default"/>
          <w:lang w:eastAsia="sk-SK"/>
        </w:rPr>
        <w:t xml:space="preserve"> plnia </w:t>
      </w:r>
      <w:r w:rsidRPr="00E158AE" w:rsidR="00C71D74">
        <w:rPr>
          <w:rFonts w:hint="default"/>
          <w:lang w:eastAsia="sk-SK"/>
        </w:rPr>
        <w:t>vyhradené</w:t>
      </w:r>
      <w:r w:rsidRPr="00E158AE">
        <w:rPr>
          <w:rFonts w:hint="default"/>
          <w:lang w:eastAsia="sk-SK"/>
        </w:rPr>
        <w:t xml:space="preserve"> povinnosti individuá</w:t>
      </w:r>
      <w:r w:rsidRPr="00E158AE">
        <w:rPr>
          <w:rFonts w:hint="default"/>
          <w:lang w:eastAsia="sk-SK"/>
        </w:rPr>
        <w:t>lne</w:t>
      </w:r>
      <w:r w:rsidRPr="00E158AE" w:rsidR="007B501A">
        <w:rPr>
          <w:lang w:eastAsia="sk-SK"/>
        </w:rPr>
        <w:t>,</w:t>
      </w:r>
      <w:r w:rsidRPr="00E158AE">
        <w:rPr>
          <w:rFonts w:hint="default"/>
          <w:lang w:eastAsia="sk-SK"/>
        </w:rPr>
        <w:t xml:space="preserve"> na zá</w:t>
      </w:r>
      <w:r w:rsidRPr="00E158AE">
        <w:rPr>
          <w:rFonts w:hint="default"/>
          <w:lang w:eastAsia="sk-SK"/>
        </w:rPr>
        <w:t xml:space="preserve">klade </w:t>
      </w:r>
      <w:r w:rsidRPr="00E158AE" w:rsidR="007B501A">
        <w:rPr>
          <w:lang w:eastAsia="sk-SK"/>
        </w:rPr>
        <w:t xml:space="preserve">ich </w:t>
      </w:r>
      <w:r w:rsidRPr="00E158AE">
        <w:rPr>
          <w:rFonts w:hint="default"/>
          <w:lang w:eastAsia="sk-SK"/>
        </w:rPr>
        <w:t>trhové</w:t>
      </w:r>
      <w:r w:rsidRPr="00E158AE">
        <w:rPr>
          <w:rFonts w:hint="default"/>
          <w:lang w:eastAsia="sk-SK"/>
        </w:rPr>
        <w:t>ho podielu podľ</w:t>
      </w:r>
      <w:r w:rsidRPr="00E158AE">
        <w:rPr>
          <w:rFonts w:hint="default"/>
          <w:lang w:eastAsia="sk-SK"/>
        </w:rPr>
        <w:t>a §</w:t>
      </w:r>
      <w:r w:rsidRPr="00E158AE">
        <w:rPr>
          <w:rFonts w:hint="default"/>
          <w:lang w:eastAsia="sk-SK"/>
        </w:rPr>
        <w:t xml:space="preserve"> 52 odsek 24;</w:t>
      </w:r>
      <w:r w:rsidRPr="00E158AE">
        <w:t xml:space="preserve"> </w:t>
      </w:r>
      <w:r w:rsidRPr="00E158AE">
        <w:rPr>
          <w:rFonts w:hint="default"/>
          <w:lang w:eastAsia="sk-SK"/>
        </w:rPr>
        <w:t>organizá</w:t>
      </w:r>
      <w:r w:rsidRPr="00E158AE">
        <w:rPr>
          <w:rFonts w:hint="default"/>
          <w:lang w:eastAsia="sk-SK"/>
        </w:rPr>
        <w:t>cia zodpovednosti vý</w:t>
      </w:r>
      <w:r w:rsidRPr="00E158AE">
        <w:rPr>
          <w:rFonts w:hint="default"/>
          <w:lang w:eastAsia="sk-SK"/>
        </w:rPr>
        <w:t xml:space="preserve">robcov </w:t>
      </w:r>
      <w:r w:rsidRPr="00E158AE" w:rsidR="00C4394D">
        <w:rPr>
          <w:lang w:eastAsia="sk-SK"/>
        </w:rPr>
        <w:t xml:space="preserve">pre obaly </w:t>
      </w:r>
      <w:r w:rsidRPr="00E158AE">
        <w:rPr>
          <w:lang w:eastAsia="sk-SK"/>
        </w:rPr>
        <w:t>a </w:t>
      </w:r>
      <w:r w:rsidRPr="00E158AE">
        <w:rPr>
          <w:rFonts w:hint="default"/>
          <w:lang w:eastAsia="sk-SK"/>
        </w:rPr>
        <w:t>vý</w:t>
      </w:r>
      <w:r w:rsidRPr="00E158AE">
        <w:rPr>
          <w:rFonts w:hint="default"/>
          <w:lang w:eastAsia="sk-SK"/>
        </w:rPr>
        <w:t xml:space="preserve">robca </w:t>
      </w:r>
      <w:r w:rsidRPr="00E158AE" w:rsidR="007B501A">
        <w:rPr>
          <w:lang w:eastAsia="sk-SK"/>
        </w:rPr>
        <w:t>obalov</w:t>
      </w:r>
      <w:r w:rsidRPr="00E158AE">
        <w:rPr>
          <w:rFonts w:hint="default"/>
          <w:lang w:eastAsia="sk-SK"/>
        </w:rPr>
        <w:t>, ktorý</w:t>
      </w:r>
      <w:r w:rsidRPr="00E158AE">
        <w:rPr>
          <w:rFonts w:hint="default"/>
          <w:lang w:eastAsia="sk-SK"/>
        </w:rPr>
        <w:t xml:space="preserve"> plní</w:t>
      </w:r>
      <w:r w:rsidRPr="00E158AE">
        <w:rPr>
          <w:rFonts w:hint="default"/>
          <w:lang w:eastAsia="sk-SK"/>
        </w:rPr>
        <w:t xml:space="preserve"> </w:t>
      </w:r>
      <w:r w:rsidRPr="00E158AE" w:rsidR="00C71D74">
        <w:rPr>
          <w:rFonts w:hint="default"/>
          <w:lang w:eastAsia="sk-SK"/>
        </w:rPr>
        <w:t>vyhradené</w:t>
      </w:r>
      <w:r w:rsidRPr="00E158AE">
        <w:rPr>
          <w:rFonts w:hint="default"/>
          <w:lang w:eastAsia="sk-SK"/>
        </w:rPr>
        <w:t xml:space="preserve"> povinnosti individuá</w:t>
      </w:r>
      <w:r w:rsidRPr="00E158AE">
        <w:rPr>
          <w:rFonts w:hint="default"/>
          <w:lang w:eastAsia="sk-SK"/>
        </w:rPr>
        <w:t>lne</w:t>
      </w:r>
      <w:r w:rsidRPr="00E158AE" w:rsidR="00DD40E3">
        <w:rPr>
          <w:lang w:eastAsia="sk-SK"/>
        </w:rPr>
        <w:t>,</w:t>
      </w:r>
      <w:r w:rsidRPr="00E158AE" w:rsidR="009B0835">
        <w:rPr>
          <w:rFonts w:hint="default"/>
        </w:rPr>
        <w:t xml:space="preserve"> sú</w:t>
      </w:r>
      <w:r w:rsidRPr="00E158AE" w:rsidR="009B0835">
        <w:rPr>
          <w:rFonts w:hint="default"/>
        </w:rPr>
        <w:t xml:space="preserve"> oprá</w:t>
      </w:r>
      <w:r w:rsidRPr="00E158AE" w:rsidR="009B0835">
        <w:rPr>
          <w:rFonts w:hint="default"/>
        </w:rPr>
        <w:t>vnení</w:t>
      </w:r>
      <w:r w:rsidRPr="00E158AE" w:rsidR="009B0835">
        <w:rPr>
          <w:rFonts w:hint="default"/>
        </w:rPr>
        <w:t xml:space="preserve"> im </w:t>
      </w:r>
      <w:r w:rsidRPr="00E158AE">
        <w:rPr>
          <w:rFonts w:hint="default"/>
        </w:rPr>
        <w:t>pridelené</w:t>
      </w:r>
      <w:r w:rsidRPr="00E158AE">
        <w:rPr>
          <w:rFonts w:hint="default"/>
        </w:rPr>
        <w:t xml:space="preserve"> množ</w:t>
      </w:r>
      <w:r w:rsidRPr="00E158AE">
        <w:rPr>
          <w:rFonts w:hint="default"/>
        </w:rPr>
        <w:t>stvá </w:t>
      </w:r>
      <w:r w:rsidRPr="00E158AE">
        <w:rPr>
          <w:rFonts w:hint="default"/>
        </w:rPr>
        <w:t xml:space="preserve"> použ</w:t>
      </w:r>
      <w:r w:rsidRPr="00E158AE">
        <w:rPr>
          <w:rFonts w:hint="default"/>
        </w:rPr>
        <w:t>iť</w:t>
      </w:r>
      <w:r w:rsidRPr="00E158AE">
        <w:rPr>
          <w:rFonts w:hint="default"/>
        </w:rPr>
        <w:t xml:space="preserve"> na preuká</w:t>
      </w:r>
      <w:r w:rsidRPr="00E158AE">
        <w:rPr>
          <w:rFonts w:hint="default"/>
        </w:rPr>
        <w:t>zanie plnenia povinnosti uvedenej v §</w:t>
      </w:r>
      <w:r w:rsidRPr="00E158AE">
        <w:rPr>
          <w:rFonts w:hint="default"/>
        </w:rPr>
        <w:t xml:space="preserve"> 54 </w:t>
      </w:r>
      <w:r w:rsidRPr="00E158AE">
        <w:rPr>
          <w:rFonts w:hint="default"/>
        </w:rPr>
        <w:t>ods. 1 pí</w:t>
      </w:r>
      <w:r w:rsidRPr="00E158AE">
        <w:rPr>
          <w:rFonts w:hint="default"/>
        </w:rPr>
        <w:t>sm. d).</w:t>
      </w:r>
    </w:p>
    <w:p w:rsidR="00675EDF" w:rsidRPr="00E158AE" w:rsidP="006E4148">
      <w:pPr>
        <w:pStyle w:val="Standard"/>
        <w:bidi w:val="0"/>
        <w:spacing w:after="0" w:line="240" w:lineRule="auto"/>
        <w:rPr>
          <w:rFonts w:ascii="Times New Roman" w:hAnsi="Times New Roman" w:cs="Times New Roman"/>
          <w:b/>
          <w:sz w:val="24"/>
          <w:szCs w:val="24"/>
        </w:rPr>
      </w:pPr>
    </w:p>
    <w:p w:rsidR="00B113B1" w:rsidP="00C33448">
      <w:pPr>
        <w:pStyle w:val="Standard"/>
        <w:bidi w:val="0"/>
        <w:spacing w:after="0" w:line="240" w:lineRule="auto"/>
        <w:jc w:val="center"/>
        <w:rPr>
          <w:rFonts w:ascii="Times New Roman" w:hAnsi="Times New Roman" w:cs="Times New Roman"/>
          <w:b/>
          <w:sz w:val="24"/>
          <w:szCs w:val="24"/>
        </w:rPr>
      </w:pPr>
    </w:p>
    <w:p w:rsidR="00B113B1" w:rsidP="00C33448">
      <w:pPr>
        <w:pStyle w:val="Standard"/>
        <w:bidi w:val="0"/>
        <w:spacing w:after="0" w:line="240" w:lineRule="auto"/>
        <w:jc w:val="center"/>
        <w:rPr>
          <w:rFonts w:ascii="Times New Roman" w:hAnsi="Times New Roman" w:cs="Times New Roman"/>
          <w:b/>
          <w:sz w:val="24"/>
          <w:szCs w:val="24"/>
        </w:rPr>
      </w:pPr>
    </w:p>
    <w:p w:rsidR="00B113B1" w:rsidP="00C33448">
      <w:pPr>
        <w:pStyle w:val="Standard"/>
        <w:bidi w:val="0"/>
        <w:spacing w:after="0" w:line="240" w:lineRule="auto"/>
        <w:jc w:val="center"/>
        <w:rPr>
          <w:rFonts w:ascii="Times New Roman" w:hAnsi="Times New Roman" w:cs="Times New Roman"/>
          <w:b/>
          <w:sz w:val="24"/>
          <w:szCs w:val="24"/>
        </w:rPr>
      </w:pPr>
    </w:p>
    <w:p w:rsidR="00B113B1" w:rsidP="00C33448">
      <w:pPr>
        <w:pStyle w:val="Standard"/>
        <w:bidi w:val="0"/>
        <w:spacing w:after="0" w:line="240" w:lineRule="auto"/>
        <w:jc w:val="center"/>
        <w:rPr>
          <w:rFonts w:ascii="Times New Roman" w:hAnsi="Times New Roman" w:cs="Times New Roman"/>
          <w:b/>
          <w:sz w:val="24"/>
          <w:szCs w:val="24"/>
        </w:rPr>
      </w:pPr>
    </w:p>
    <w:p w:rsidR="004E43FC" w:rsidRPr="00E158AE" w:rsidP="00C33448">
      <w:pPr>
        <w:pStyle w:val="Standard"/>
        <w:bidi w:val="0"/>
        <w:spacing w:after="0" w:line="240" w:lineRule="auto"/>
        <w:jc w:val="center"/>
        <w:rPr>
          <w:rFonts w:ascii="Times New Roman" w:hAnsi="Times New Roman" w:cs="Times New Roman"/>
          <w:b/>
          <w:sz w:val="24"/>
          <w:szCs w:val="24"/>
        </w:rPr>
      </w:pPr>
      <w:r w:rsidRPr="00E158AE" w:rsidR="00422452">
        <w:rPr>
          <w:rFonts w:ascii="Times New Roman" w:hAnsi="Times New Roman" w:cs="Times New Roman" w:hint="default"/>
          <w:b/>
          <w:sz w:val="24"/>
          <w:szCs w:val="24"/>
        </w:rPr>
        <w:t>§</w:t>
      </w:r>
      <w:r w:rsidRPr="00E158AE" w:rsidR="00422452">
        <w:rPr>
          <w:rFonts w:ascii="Times New Roman" w:hAnsi="Times New Roman" w:cs="Times New Roman" w:hint="default"/>
          <w:b/>
          <w:sz w:val="24"/>
          <w:szCs w:val="24"/>
        </w:rPr>
        <w:t xml:space="preserve"> </w:t>
      </w:r>
      <w:r w:rsidRPr="00E158AE" w:rsidR="00D37D84">
        <w:rPr>
          <w:rFonts w:ascii="Times New Roman" w:hAnsi="Times New Roman" w:cs="Times New Roman"/>
          <w:b/>
          <w:sz w:val="24"/>
          <w:szCs w:val="24"/>
        </w:rPr>
        <w:t>5</w:t>
      </w:r>
      <w:r w:rsidRPr="00E158AE" w:rsidR="00506825">
        <w:rPr>
          <w:rFonts w:ascii="Times New Roman" w:hAnsi="Times New Roman" w:cs="Times New Roman"/>
          <w:b/>
          <w:sz w:val="24"/>
          <w:szCs w:val="24"/>
        </w:rPr>
        <w:t>9</w:t>
      </w:r>
    </w:p>
    <w:p w:rsidR="004E43FC" w:rsidRPr="00E158AE" w:rsidP="00C334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b/>
          <w:sz w:val="24"/>
          <w:szCs w:val="24"/>
        </w:rPr>
        <w:t>Povinnosti a </w:t>
      </w:r>
      <w:r w:rsidRPr="00E158AE">
        <w:rPr>
          <w:rFonts w:ascii="Times New Roman" w:hAnsi="Times New Roman" w:cs="Times New Roman" w:hint="default"/>
          <w:b/>
          <w:sz w:val="24"/>
          <w:szCs w:val="24"/>
        </w:rPr>
        <w:t>prá</w:t>
      </w:r>
      <w:r w:rsidRPr="00E158AE">
        <w:rPr>
          <w:rFonts w:ascii="Times New Roman" w:hAnsi="Times New Roman" w:cs="Times New Roman" w:hint="default"/>
          <w:b/>
          <w:sz w:val="24"/>
          <w:szCs w:val="24"/>
        </w:rPr>
        <w:t>va organizá</w:t>
      </w:r>
      <w:r w:rsidRPr="00E158AE">
        <w:rPr>
          <w:rFonts w:ascii="Times New Roman" w:hAnsi="Times New Roman" w:cs="Times New Roman" w:hint="default"/>
          <w:b/>
          <w:sz w:val="24"/>
          <w:szCs w:val="24"/>
        </w:rPr>
        <w:t>cie zodpovednosti vý</w:t>
      </w:r>
      <w:r w:rsidRPr="00E158AE">
        <w:rPr>
          <w:rFonts w:ascii="Times New Roman" w:hAnsi="Times New Roman" w:cs="Times New Roman" w:hint="default"/>
          <w:b/>
          <w:sz w:val="24"/>
          <w:szCs w:val="24"/>
        </w:rPr>
        <w:t>robcov pre obaly</w:t>
      </w:r>
    </w:p>
    <w:p w:rsidR="00D07F1E" w:rsidRPr="00E158AE" w:rsidP="00C33448">
      <w:pPr>
        <w:pStyle w:val="Standard"/>
        <w:bidi w:val="0"/>
        <w:spacing w:after="0" w:line="240" w:lineRule="auto"/>
        <w:jc w:val="center"/>
      </w:pPr>
    </w:p>
    <w:p w:rsidR="006119F8" w:rsidRPr="00E158AE" w:rsidP="006119F8">
      <w:pPr>
        <w:pStyle w:val="Standard"/>
        <w:bidi w:val="0"/>
        <w:spacing w:after="0" w:line="240" w:lineRule="auto"/>
        <w:jc w:val="both"/>
        <w:rPr>
          <w:rFonts w:ascii="Times New Roman" w:hAnsi="Times New Roman" w:cs="Times New Roman" w:hint="default"/>
          <w:sz w:val="24"/>
          <w:szCs w:val="24"/>
        </w:rPr>
      </w:pPr>
      <w:r w:rsidRPr="00E158AE" w:rsidR="00D516C7">
        <w:rPr>
          <w:rFonts w:ascii="Times New Roman" w:hAnsi="Times New Roman" w:cs="Times New Roman"/>
          <w:sz w:val="24"/>
          <w:szCs w:val="24"/>
        </w:rPr>
        <w:t xml:space="preserve">(1) </w:t>
      </w:r>
      <w:r w:rsidRPr="00E158AE">
        <w:rPr>
          <w:rFonts w:ascii="Times New Roman" w:hAnsi="Times New Roman" w:cs="Times New Roman" w:hint="default"/>
          <w:sz w:val="24"/>
          <w:szCs w:val="24"/>
        </w:rPr>
        <w:t>Organizá</w:t>
      </w:r>
      <w:r w:rsidRPr="00E158AE">
        <w:rPr>
          <w:rFonts w:ascii="Times New Roman" w:hAnsi="Times New Roman" w:cs="Times New Roman" w:hint="default"/>
          <w:sz w:val="24"/>
          <w:szCs w:val="24"/>
        </w:rPr>
        <w:t>cia zodpovednosti vý</w:t>
      </w:r>
      <w:r w:rsidRPr="00E158AE">
        <w:rPr>
          <w:rFonts w:ascii="Times New Roman" w:hAnsi="Times New Roman" w:cs="Times New Roman" w:hint="default"/>
          <w:sz w:val="24"/>
          <w:szCs w:val="24"/>
        </w:rPr>
        <w:t xml:space="preserve">robcov </w:t>
      </w:r>
      <w:r w:rsidRPr="00E158AE" w:rsidR="00C4394D">
        <w:rPr>
          <w:rFonts w:ascii="Times New Roman" w:hAnsi="Times New Roman" w:cs="Times New Roman"/>
          <w:sz w:val="24"/>
          <w:szCs w:val="24"/>
        </w:rPr>
        <w:t xml:space="preserve">pre obaly, </w:t>
      </w: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ujú</w:t>
      </w:r>
      <w:r w:rsidRPr="00E158AE">
        <w:rPr>
          <w:rFonts w:ascii="Times New Roman" w:hAnsi="Times New Roman" w:cs="Times New Roman" w:hint="default"/>
          <w:sz w:val="24"/>
          <w:szCs w:val="24"/>
        </w:rPr>
        <w:t>ca systé</w:t>
      </w:r>
      <w:r w:rsidRPr="00E158AE">
        <w:rPr>
          <w:rFonts w:ascii="Times New Roman" w:hAnsi="Times New Roman" w:cs="Times New Roman" w:hint="default"/>
          <w:sz w:val="24"/>
          <w:szCs w:val="24"/>
        </w:rPr>
        <w:t>m združ</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ho nakladania s odpadmi z obalov je </w:t>
      </w:r>
      <w:r w:rsidRPr="00E158AE" w:rsidR="00881F49">
        <w:rPr>
          <w:rFonts w:ascii="Times New Roman" w:hAnsi="Times New Roman" w:cs="Times New Roman" w:hint="default"/>
          <w:sz w:val="24"/>
          <w:szCs w:val="24"/>
        </w:rPr>
        <w:t>okrem povinností</w:t>
      </w:r>
      <w:r w:rsidRPr="00E158AE" w:rsidR="00881F49">
        <w:rPr>
          <w:rFonts w:ascii="Times New Roman" w:hAnsi="Times New Roman" w:cs="Times New Roman" w:hint="default"/>
          <w:sz w:val="24"/>
          <w:szCs w:val="24"/>
        </w:rPr>
        <w:t xml:space="preserve"> podľ</w:t>
      </w:r>
      <w:r w:rsidRPr="00E158AE" w:rsidR="00881F49">
        <w:rPr>
          <w:rFonts w:ascii="Times New Roman" w:hAnsi="Times New Roman" w:cs="Times New Roman" w:hint="default"/>
          <w:sz w:val="24"/>
          <w:szCs w:val="24"/>
        </w:rPr>
        <w:t>a §</w:t>
      </w:r>
      <w:r w:rsidRPr="00E158AE" w:rsidR="00881F49">
        <w:rPr>
          <w:rFonts w:ascii="Times New Roman" w:hAnsi="Times New Roman" w:cs="Times New Roman" w:hint="default"/>
          <w:sz w:val="24"/>
          <w:szCs w:val="24"/>
        </w:rPr>
        <w:t xml:space="preserve"> 28 ods. 4 </w:t>
      </w:r>
      <w:r w:rsidRPr="00E158AE">
        <w:rPr>
          <w:rFonts w:ascii="Times New Roman" w:hAnsi="Times New Roman" w:cs="Times New Roman" w:hint="default"/>
          <w:sz w:val="24"/>
          <w:szCs w:val="24"/>
        </w:rPr>
        <w:t>povinná</w:t>
      </w:r>
    </w:p>
    <w:p w:rsidR="006119F8" w:rsidRPr="00E158AE" w:rsidP="00CA66F7">
      <w:pPr>
        <w:pStyle w:val="Standard"/>
        <w:numPr>
          <w:numId w:val="286"/>
        </w:numPr>
        <w:tabs>
          <w:tab w:val="left" w:pos="284"/>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zahrnúť</w:t>
      </w:r>
      <w:r w:rsidRPr="00E158AE">
        <w:rPr>
          <w:rFonts w:ascii="Times New Roman" w:hAnsi="Times New Roman" w:cs="Times New Roman" w:hint="default"/>
          <w:sz w:val="24"/>
          <w:szCs w:val="24"/>
        </w:rPr>
        <w:t xml:space="preserve"> do tohto systé</w:t>
      </w:r>
      <w:r w:rsidRPr="00E158AE">
        <w:rPr>
          <w:rFonts w:ascii="Times New Roman" w:hAnsi="Times New Roman" w:cs="Times New Roman" w:hint="default"/>
          <w:sz w:val="24"/>
          <w:szCs w:val="24"/>
        </w:rPr>
        <w:t>mu aj nakladanie s odpadmi z </w:t>
      </w:r>
      <w:r w:rsidRPr="00E158AE">
        <w:rPr>
          <w:rFonts w:ascii="Times New Roman" w:hAnsi="Times New Roman" w:cs="Times New Roman" w:hint="default"/>
          <w:sz w:val="24"/>
          <w:szCs w:val="24"/>
        </w:rPr>
        <w:t>neobalový</w:t>
      </w:r>
      <w:r w:rsidRPr="00E158AE">
        <w:rPr>
          <w:rFonts w:ascii="Times New Roman" w:hAnsi="Times New Roman" w:cs="Times New Roman" w:hint="default"/>
          <w:sz w:val="24"/>
          <w:szCs w:val="24"/>
        </w:rPr>
        <w:t>ch vý</w:t>
      </w:r>
      <w:r w:rsidRPr="00E158AE">
        <w:rPr>
          <w:rFonts w:ascii="Times New Roman" w:hAnsi="Times New Roman" w:cs="Times New Roman" w:hint="default"/>
          <w:sz w:val="24"/>
          <w:szCs w:val="24"/>
        </w:rPr>
        <w:t>robkov podľ</w:t>
      </w:r>
      <w:r w:rsidRPr="00E158AE">
        <w:rPr>
          <w:rFonts w:ascii="Times New Roman" w:hAnsi="Times New Roman" w:cs="Times New Roman" w:hint="default"/>
          <w:sz w:val="24"/>
          <w:szCs w:val="24"/>
        </w:rPr>
        <w:t xml:space="preserve">a </w:t>
      </w:r>
      <w:r w:rsidRPr="00E158AE" w:rsidR="007B501A">
        <w:rPr>
          <w:rFonts w:ascii="Times New Roman" w:hAnsi="Times New Roman" w:cs="Times New Roman"/>
          <w:sz w:val="24"/>
          <w:szCs w:val="24"/>
        </w:rPr>
        <w:t>siedmeho</w:t>
      </w:r>
      <w:r w:rsidRPr="00E158AE">
        <w:rPr>
          <w:rFonts w:ascii="Times New Roman" w:hAnsi="Times New Roman" w:cs="Times New Roman" w:hint="default"/>
          <w:sz w:val="24"/>
          <w:szCs w:val="24"/>
        </w:rPr>
        <w:t xml:space="preserve"> oddielu tejto č</w:t>
      </w:r>
      <w:r w:rsidRPr="00E158AE">
        <w:rPr>
          <w:rFonts w:ascii="Times New Roman" w:hAnsi="Times New Roman" w:cs="Times New Roman" w:hint="default"/>
          <w:sz w:val="24"/>
          <w:szCs w:val="24"/>
        </w:rPr>
        <w:t>asti zá</w:t>
      </w:r>
      <w:r w:rsidRPr="00E158AE">
        <w:rPr>
          <w:rFonts w:ascii="Times New Roman" w:hAnsi="Times New Roman" w:cs="Times New Roman" w:hint="default"/>
          <w:sz w:val="24"/>
          <w:szCs w:val="24"/>
        </w:rPr>
        <w:t>kona,</w:t>
      </w:r>
    </w:p>
    <w:p w:rsidR="006119F8" w:rsidRPr="00E158AE" w:rsidP="00CA66F7">
      <w:pPr>
        <w:pStyle w:val="Standard"/>
        <w:numPr>
          <w:numId w:val="286"/>
        </w:numPr>
        <w:tabs>
          <w:tab w:val="left" w:pos="284"/>
        </w:tabs>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aj zber odpadov z obalov a odpadov z </w:t>
      </w:r>
      <w:r w:rsidRPr="00E158AE">
        <w:rPr>
          <w:rFonts w:ascii="Times New Roman" w:hAnsi="Times New Roman" w:cs="Times New Roman" w:hint="default"/>
          <w:sz w:val="24"/>
          <w:szCs w:val="24"/>
        </w:rPr>
        <w:t>neobalový</w:t>
      </w:r>
      <w:r w:rsidRPr="00E158AE">
        <w:rPr>
          <w:rFonts w:ascii="Times New Roman" w:hAnsi="Times New Roman" w:cs="Times New Roman" w:hint="default"/>
          <w:sz w:val="24"/>
          <w:szCs w:val="24"/>
        </w:rPr>
        <w:t>ch vý</w:t>
      </w:r>
      <w:r w:rsidRPr="00E158AE">
        <w:rPr>
          <w:rFonts w:ascii="Times New Roman" w:hAnsi="Times New Roman" w:cs="Times New Roman" w:hint="default"/>
          <w:sz w:val="24"/>
          <w:szCs w:val="24"/>
        </w:rPr>
        <w:t>robkov, ktoré</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 xml:space="preserve"> súč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ou </w:t>
      </w:r>
      <w:r w:rsidRPr="00E158AE" w:rsidR="00876EEC">
        <w:rPr>
          <w:rFonts w:ascii="Times New Roman" w:hAnsi="Times New Roman" w:cs="Times New Roman"/>
          <w:sz w:val="24"/>
          <w:szCs w:val="24"/>
        </w:rPr>
        <w:t>oddelene zbieran</w:t>
      </w:r>
      <w:r w:rsidRPr="00E158AE" w:rsidR="0096000A">
        <w:rPr>
          <w:rFonts w:ascii="Times New Roman" w:hAnsi="Times New Roman" w:cs="Times New Roman" w:hint="default"/>
          <w:sz w:val="24"/>
          <w:szCs w:val="24"/>
        </w:rPr>
        <w:t>ý</w:t>
      </w:r>
      <w:r w:rsidRPr="00E158AE" w:rsidR="0096000A">
        <w:rPr>
          <w:rFonts w:ascii="Times New Roman" w:hAnsi="Times New Roman" w:cs="Times New Roman" w:hint="default"/>
          <w:sz w:val="24"/>
          <w:szCs w:val="24"/>
        </w:rPr>
        <w:t>ch zlož</w:t>
      </w:r>
      <w:r w:rsidRPr="00E158AE" w:rsidR="0096000A">
        <w:rPr>
          <w:rFonts w:ascii="Times New Roman" w:hAnsi="Times New Roman" w:cs="Times New Roman" w:hint="default"/>
          <w:sz w:val="24"/>
          <w:szCs w:val="24"/>
        </w:rPr>
        <w:t>iek komuná</w:t>
      </w:r>
      <w:r w:rsidRPr="00E158AE" w:rsidR="0096000A">
        <w:rPr>
          <w:rFonts w:ascii="Times New Roman" w:hAnsi="Times New Roman" w:cs="Times New Roman" w:hint="default"/>
          <w:sz w:val="24"/>
          <w:szCs w:val="24"/>
        </w:rPr>
        <w:t>lneho odpad</w:t>
      </w:r>
      <w:r w:rsidRPr="00E158AE" w:rsidR="0093718B">
        <w:rPr>
          <w:rFonts w:ascii="Times New Roman" w:hAnsi="Times New Roman" w:cs="Times New Roman"/>
          <w:sz w:val="24"/>
          <w:szCs w:val="24"/>
        </w:rPr>
        <w:t>u.</w:t>
      </w:r>
    </w:p>
    <w:p w:rsidR="006119F8" w:rsidRPr="00E158AE" w:rsidP="00C33448">
      <w:pPr>
        <w:pStyle w:val="Standard"/>
        <w:bidi w:val="0"/>
        <w:spacing w:after="0" w:line="240" w:lineRule="auto"/>
        <w:jc w:val="both"/>
        <w:rPr>
          <w:rFonts w:ascii="Times New Roman" w:hAnsi="Times New Roman" w:cs="Times New Roman"/>
          <w:sz w:val="24"/>
          <w:szCs w:val="24"/>
        </w:rPr>
      </w:pPr>
    </w:p>
    <w:p w:rsidR="004E43FC" w:rsidRPr="00E158AE" w:rsidP="00C33448">
      <w:pPr>
        <w:pStyle w:val="Standard"/>
        <w:bidi w:val="0"/>
        <w:spacing w:after="0" w:line="240" w:lineRule="auto"/>
        <w:jc w:val="both"/>
        <w:rPr>
          <w:rFonts w:ascii="Times New Roman" w:hAnsi="Times New Roman" w:cs="Times New Roman"/>
          <w:sz w:val="24"/>
          <w:szCs w:val="24"/>
        </w:rPr>
      </w:pPr>
      <w:r w:rsidRPr="00E158AE" w:rsidR="00D516C7">
        <w:rPr>
          <w:rFonts w:ascii="Times New Roman" w:hAnsi="Times New Roman" w:cs="Times New Roman"/>
          <w:sz w:val="24"/>
          <w:szCs w:val="24"/>
        </w:rPr>
        <w:t>(2</w:t>
      </w:r>
      <w:r w:rsidRPr="00E158AE">
        <w:rPr>
          <w:rFonts w:ascii="Times New Roman" w:hAnsi="Times New Roman" w:cs="Times New Roman"/>
          <w:sz w:val="24"/>
          <w:szCs w:val="24"/>
        </w:rPr>
        <w:t xml:space="preserve">) </w:t>
      </w:r>
      <w:r w:rsidRPr="00E158AE">
        <w:rPr>
          <w:rFonts w:ascii="Times New Roman" w:hAnsi="Times New Roman" w:cs="Times New Roman" w:hint="default"/>
          <w:sz w:val="24"/>
          <w:szCs w:val="24"/>
        </w:rPr>
        <w:t>Organizá</w:t>
      </w:r>
      <w:r w:rsidRPr="00E158AE">
        <w:rPr>
          <w:rFonts w:ascii="Times New Roman" w:hAnsi="Times New Roman" w:cs="Times New Roman" w:hint="default"/>
          <w:sz w:val="24"/>
          <w:szCs w:val="24"/>
        </w:rPr>
        <w:t>cia zodpovednosti vý</w:t>
      </w:r>
      <w:r w:rsidRPr="00E158AE">
        <w:rPr>
          <w:rFonts w:ascii="Times New Roman" w:hAnsi="Times New Roman" w:cs="Times New Roman" w:hint="default"/>
          <w:sz w:val="24"/>
          <w:szCs w:val="24"/>
        </w:rPr>
        <w:t>robcov</w:t>
      </w:r>
      <w:r w:rsidRPr="00E158AE" w:rsidR="00C4394D">
        <w:rPr>
          <w:rFonts w:ascii="Times New Roman" w:hAnsi="Times New Roman" w:cs="Times New Roman"/>
          <w:sz w:val="24"/>
          <w:szCs w:val="24"/>
        </w:rPr>
        <w:t xml:space="preserve"> pre obaly,</w:t>
      </w:r>
      <w:r w:rsidRPr="00E158AE">
        <w:rPr>
          <w:rFonts w:ascii="Times New Roman" w:hAnsi="Times New Roman" w:cs="Times New Roman"/>
          <w:sz w:val="24"/>
          <w:szCs w:val="24"/>
        </w:rPr>
        <w:t xml:space="preserve"> </w:t>
      </w:r>
      <w:r w:rsidRPr="00E158AE" w:rsidR="00131FF0">
        <w:rPr>
          <w:rFonts w:ascii="Times New Roman" w:hAnsi="Times New Roman" w:cs="Times New Roman" w:hint="default"/>
          <w:sz w:val="24"/>
          <w:szCs w:val="24"/>
        </w:rPr>
        <w:t>prevá</w:t>
      </w:r>
      <w:r w:rsidRPr="00E158AE" w:rsidR="00131FF0">
        <w:rPr>
          <w:rFonts w:ascii="Times New Roman" w:hAnsi="Times New Roman" w:cs="Times New Roman" w:hint="default"/>
          <w:sz w:val="24"/>
          <w:szCs w:val="24"/>
        </w:rPr>
        <w:t>dzkujú</w:t>
      </w:r>
      <w:r w:rsidRPr="00E158AE" w:rsidR="00131FF0">
        <w:rPr>
          <w:rFonts w:ascii="Times New Roman" w:hAnsi="Times New Roman" w:cs="Times New Roman" w:hint="default"/>
          <w:sz w:val="24"/>
          <w:szCs w:val="24"/>
        </w:rPr>
        <w:t xml:space="preserve">ca </w:t>
      </w:r>
      <w:r w:rsidRPr="00E158AE">
        <w:rPr>
          <w:rFonts w:ascii="Times New Roman" w:hAnsi="Times New Roman" w:cs="Times New Roman" w:hint="default"/>
          <w:sz w:val="24"/>
          <w:szCs w:val="24"/>
        </w:rPr>
        <w:t>systé</w:t>
      </w:r>
      <w:r w:rsidRPr="00E158AE">
        <w:rPr>
          <w:rFonts w:ascii="Times New Roman" w:hAnsi="Times New Roman" w:cs="Times New Roman" w:hint="default"/>
          <w:sz w:val="24"/>
          <w:szCs w:val="24"/>
        </w:rPr>
        <w:t>m združ</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ho nakladania s odpadmi z</w:t>
      </w:r>
      <w:r w:rsidRPr="00E158AE" w:rsidR="00210E93">
        <w:rPr>
          <w:rFonts w:ascii="Times New Roman" w:hAnsi="Times New Roman" w:cs="Times New Roman"/>
          <w:sz w:val="24"/>
          <w:szCs w:val="24"/>
        </w:rPr>
        <w:t> </w:t>
      </w:r>
      <w:r w:rsidRPr="00E158AE">
        <w:rPr>
          <w:rFonts w:ascii="Times New Roman" w:hAnsi="Times New Roman" w:cs="Times New Roman"/>
          <w:sz w:val="24"/>
          <w:szCs w:val="24"/>
        </w:rPr>
        <w:t>obalov</w:t>
      </w:r>
      <w:r w:rsidRPr="00E158AE" w:rsidR="00FB2806">
        <w:rPr>
          <w:rFonts w:ascii="Times New Roman" w:hAnsi="Times New Roman" w:cs="Times New Roman"/>
          <w:sz w:val="24"/>
          <w:szCs w:val="24"/>
        </w:rPr>
        <w:t xml:space="preserve"> a s odpadmi z</w:t>
      </w:r>
      <w:r w:rsidRPr="00E158AE" w:rsidR="00210E93">
        <w:rPr>
          <w:rFonts w:ascii="Times New Roman" w:hAnsi="Times New Roman" w:cs="Times New Roman"/>
          <w:sz w:val="24"/>
          <w:szCs w:val="24"/>
        </w:rPr>
        <w:t> </w:t>
      </w:r>
      <w:r w:rsidRPr="00E158AE" w:rsidR="00210E93">
        <w:rPr>
          <w:rFonts w:ascii="Times New Roman" w:hAnsi="Times New Roman" w:cs="Times New Roman" w:hint="default"/>
          <w:sz w:val="24"/>
          <w:szCs w:val="24"/>
        </w:rPr>
        <w:t>neobalový</w:t>
      </w:r>
      <w:r w:rsidRPr="00E158AE" w:rsidR="00210E93">
        <w:rPr>
          <w:rFonts w:ascii="Times New Roman" w:hAnsi="Times New Roman" w:cs="Times New Roman" w:hint="default"/>
          <w:sz w:val="24"/>
          <w:szCs w:val="24"/>
        </w:rPr>
        <w:t>ch vý</w:t>
      </w:r>
      <w:r w:rsidRPr="00E158AE" w:rsidR="00210E93">
        <w:rPr>
          <w:rFonts w:ascii="Times New Roman" w:hAnsi="Times New Roman" w:cs="Times New Roman" w:hint="default"/>
          <w:sz w:val="24"/>
          <w:szCs w:val="24"/>
        </w:rPr>
        <w:t>robkov</w:t>
      </w:r>
      <w:r w:rsidRPr="00E158AE" w:rsidR="00DC7C0A">
        <w:rPr>
          <w:rFonts w:ascii="Times New Roman" w:hAnsi="Times New Roman" w:cs="Times New Roman"/>
          <w:sz w:val="24"/>
          <w:szCs w:val="24"/>
        </w:rPr>
        <w:t xml:space="preserve">, </w:t>
      </w:r>
      <w:r w:rsidRPr="00E158AE" w:rsidR="00BD239D">
        <w:rPr>
          <w:rFonts w:ascii="Times New Roman" w:hAnsi="Times New Roman" w:cs="Times New Roman" w:hint="default"/>
          <w:sz w:val="24"/>
          <w:szCs w:val="24"/>
        </w:rPr>
        <w:t>oddelene vyzbieraný</w:t>
      </w:r>
      <w:r w:rsidRPr="00E158AE" w:rsidR="00BD239D">
        <w:rPr>
          <w:rFonts w:ascii="Times New Roman" w:hAnsi="Times New Roman" w:cs="Times New Roman" w:hint="default"/>
          <w:sz w:val="24"/>
          <w:szCs w:val="24"/>
        </w:rPr>
        <w:t>ch z </w:t>
      </w:r>
      <w:r w:rsidRPr="00E158AE" w:rsidR="00BD239D">
        <w:rPr>
          <w:rFonts w:ascii="Times New Roman" w:hAnsi="Times New Roman" w:cs="Times New Roman" w:hint="default"/>
          <w:sz w:val="24"/>
          <w:szCs w:val="24"/>
        </w:rPr>
        <w:t>komuná</w:t>
      </w:r>
      <w:r w:rsidRPr="00E158AE" w:rsidR="00BD239D">
        <w:rPr>
          <w:rFonts w:ascii="Times New Roman" w:hAnsi="Times New Roman" w:cs="Times New Roman" w:hint="default"/>
          <w:sz w:val="24"/>
          <w:szCs w:val="24"/>
        </w:rPr>
        <w:t>lnych odpadov</w:t>
      </w:r>
      <w:r w:rsidRPr="00E158AE" w:rsidR="00DC7C0A">
        <w:rPr>
          <w:rFonts w:ascii="Times New Roman" w:hAnsi="Times New Roman" w:cs="Times New Roman" w:hint="default"/>
          <w:sz w:val="24"/>
          <w:szCs w:val="24"/>
        </w:rPr>
        <w:t>, môž</w:t>
      </w:r>
      <w:r w:rsidRPr="00E158AE" w:rsidR="00DC7C0A">
        <w:rPr>
          <w:rFonts w:ascii="Times New Roman" w:hAnsi="Times New Roman" w:cs="Times New Roman" w:hint="default"/>
          <w:sz w:val="24"/>
          <w:szCs w:val="24"/>
        </w:rPr>
        <w:t>e takú</w:t>
      </w:r>
      <w:r w:rsidRPr="00E158AE" w:rsidR="00DC7C0A">
        <w:rPr>
          <w:rFonts w:ascii="Times New Roman" w:hAnsi="Times New Roman" w:cs="Times New Roman" w:hint="default"/>
          <w:sz w:val="24"/>
          <w:szCs w:val="24"/>
        </w:rPr>
        <w:t>to č</w:t>
      </w:r>
      <w:r w:rsidRPr="00E158AE" w:rsidR="00DC7C0A">
        <w:rPr>
          <w:rFonts w:ascii="Times New Roman" w:hAnsi="Times New Roman" w:cs="Times New Roman" w:hint="default"/>
          <w:sz w:val="24"/>
          <w:szCs w:val="24"/>
        </w:rPr>
        <w:t>innosť</w:t>
      </w:r>
      <w:r w:rsidRPr="00E158AE" w:rsidR="00DC7C0A">
        <w:rPr>
          <w:rFonts w:ascii="Times New Roman" w:hAnsi="Times New Roman" w:cs="Times New Roman" w:hint="default"/>
          <w:sz w:val="24"/>
          <w:szCs w:val="24"/>
        </w:rPr>
        <w:t xml:space="preserve"> </w:t>
      </w:r>
      <w:r w:rsidRPr="00E158AE" w:rsidR="00131FF0">
        <w:rPr>
          <w:rFonts w:ascii="Times New Roman" w:hAnsi="Times New Roman" w:cs="Times New Roman" w:hint="default"/>
          <w:sz w:val="24"/>
          <w:szCs w:val="24"/>
        </w:rPr>
        <w:t>zabezpeč</w:t>
      </w:r>
      <w:r w:rsidRPr="00E158AE" w:rsidR="00131FF0">
        <w:rPr>
          <w:rFonts w:ascii="Times New Roman" w:hAnsi="Times New Roman" w:cs="Times New Roman" w:hint="default"/>
          <w:sz w:val="24"/>
          <w:szCs w:val="24"/>
        </w:rPr>
        <w:t>ovať</w:t>
      </w:r>
      <w:r w:rsidRPr="00E158AE" w:rsidR="00131FF0">
        <w:rPr>
          <w:rFonts w:ascii="Times New Roman" w:hAnsi="Times New Roman" w:cs="Times New Roman" w:hint="default"/>
          <w:sz w:val="24"/>
          <w:szCs w:val="24"/>
        </w:rPr>
        <w:t xml:space="preserve"> </w:t>
      </w:r>
      <w:r w:rsidRPr="00E158AE" w:rsidR="00DC7C0A">
        <w:rPr>
          <w:rFonts w:ascii="Times New Roman" w:hAnsi="Times New Roman" w:cs="Times New Roman"/>
          <w:sz w:val="24"/>
          <w:szCs w:val="24"/>
        </w:rPr>
        <w:t xml:space="preserve">v obci </w:t>
      </w:r>
      <w:r w:rsidRPr="00E158AE" w:rsidR="00FB2806">
        <w:rPr>
          <w:rFonts w:ascii="Times New Roman" w:hAnsi="Times New Roman" w:cs="Times New Roman"/>
          <w:sz w:val="24"/>
          <w:szCs w:val="24"/>
        </w:rPr>
        <w:t>len</w:t>
      </w:r>
      <w:r w:rsidRPr="00E158AE" w:rsidR="00385552">
        <w:rPr>
          <w:rFonts w:ascii="Times New Roman" w:hAnsi="Times New Roman" w:cs="Times New Roman" w:hint="default"/>
          <w:sz w:val="24"/>
          <w:szCs w:val="24"/>
        </w:rPr>
        <w:t xml:space="preserve"> na zá</w:t>
      </w:r>
      <w:r w:rsidRPr="00E158AE" w:rsidR="00385552">
        <w:rPr>
          <w:rFonts w:ascii="Times New Roman" w:hAnsi="Times New Roman" w:cs="Times New Roman" w:hint="default"/>
          <w:sz w:val="24"/>
          <w:szCs w:val="24"/>
        </w:rPr>
        <w:t>klade zmluvy s </w:t>
      </w:r>
      <w:r w:rsidRPr="00E158AE" w:rsidR="00FB2806">
        <w:rPr>
          <w:rFonts w:ascii="Times New Roman" w:hAnsi="Times New Roman" w:cs="Times New Roman"/>
          <w:sz w:val="24"/>
          <w:szCs w:val="24"/>
        </w:rPr>
        <w:t>obcou</w:t>
      </w:r>
      <w:r w:rsidRPr="00E158AE" w:rsidR="00385552">
        <w:rPr>
          <w:rFonts w:ascii="Times New Roman" w:hAnsi="Times New Roman" w:cs="Times New Roman"/>
          <w:sz w:val="24"/>
          <w:szCs w:val="24"/>
        </w:rPr>
        <w:t xml:space="preserve">. </w:t>
      </w:r>
    </w:p>
    <w:p w:rsidR="004E43FC" w:rsidRPr="00E158AE" w:rsidP="00C33448">
      <w:pPr>
        <w:pStyle w:val="Standard"/>
        <w:bidi w:val="0"/>
        <w:spacing w:after="0" w:line="240" w:lineRule="auto"/>
        <w:jc w:val="both"/>
        <w:rPr>
          <w:rFonts w:ascii="Times New Roman" w:hAnsi="Times New Roman" w:cs="Times New Roman"/>
          <w:sz w:val="24"/>
          <w:szCs w:val="24"/>
        </w:rPr>
      </w:pPr>
    </w:p>
    <w:p w:rsidR="009D1AEF" w:rsidRPr="00E158AE" w:rsidP="009D1AEF">
      <w:pPr>
        <w:pStyle w:val="Standard"/>
        <w:bidi w:val="0"/>
        <w:spacing w:after="0" w:line="240" w:lineRule="auto"/>
        <w:jc w:val="both"/>
        <w:rPr>
          <w:rFonts w:ascii="Times New Roman" w:hAnsi="Times New Roman" w:cs="Times New Roman" w:hint="default"/>
          <w:sz w:val="24"/>
          <w:szCs w:val="24"/>
        </w:rPr>
      </w:pPr>
      <w:r w:rsidRPr="00E158AE" w:rsidR="00DE34B5">
        <w:rPr>
          <w:rFonts w:ascii="Times New Roman" w:hAnsi="Times New Roman" w:cs="Times New Roman"/>
          <w:sz w:val="24"/>
          <w:szCs w:val="24"/>
        </w:rPr>
        <w:t>(3</w:t>
      </w:r>
      <w:r w:rsidRPr="00E158AE" w:rsidR="00DD4933">
        <w:rPr>
          <w:rFonts w:ascii="Times New Roman" w:hAnsi="Times New Roman" w:cs="Times New Roman" w:hint="default"/>
          <w:sz w:val="24"/>
          <w:szCs w:val="24"/>
        </w:rPr>
        <w:t>) Zmluva podľ</w:t>
      </w:r>
      <w:r w:rsidRPr="00E158AE" w:rsidR="00DD4933">
        <w:rPr>
          <w:rFonts w:ascii="Times New Roman" w:hAnsi="Times New Roman" w:cs="Times New Roman" w:hint="default"/>
          <w:sz w:val="24"/>
          <w:szCs w:val="24"/>
        </w:rPr>
        <w:t>a odseku 2</w:t>
      </w:r>
      <w:r w:rsidRPr="00E158AE">
        <w:rPr>
          <w:rFonts w:ascii="Times New Roman" w:hAnsi="Times New Roman" w:cs="Times New Roman" w:hint="default"/>
          <w:sz w:val="24"/>
          <w:szCs w:val="24"/>
        </w:rPr>
        <w:t xml:space="preserve"> musí</w:t>
      </w:r>
      <w:r w:rsidRPr="00E158AE">
        <w:rPr>
          <w:rFonts w:ascii="Times New Roman" w:hAnsi="Times New Roman" w:cs="Times New Roman" w:hint="default"/>
          <w:sz w:val="24"/>
          <w:szCs w:val="24"/>
        </w:rPr>
        <w:t xml:space="preserve"> ok</w:t>
      </w:r>
      <w:r w:rsidRPr="00E158AE" w:rsidR="00492E16">
        <w:rPr>
          <w:rFonts w:ascii="Times New Roman" w:hAnsi="Times New Roman" w:cs="Times New Roman" w:hint="default"/>
          <w:sz w:val="24"/>
          <w:szCs w:val="24"/>
        </w:rPr>
        <w:t>rem vš</w:t>
      </w:r>
      <w:r w:rsidRPr="00E158AE" w:rsidR="00492E16">
        <w:rPr>
          <w:rFonts w:ascii="Times New Roman" w:hAnsi="Times New Roman" w:cs="Times New Roman" w:hint="default"/>
          <w:sz w:val="24"/>
          <w:szCs w:val="24"/>
        </w:rPr>
        <w:t>eobecný</w:t>
      </w:r>
      <w:r w:rsidRPr="00E158AE" w:rsidR="00492E16">
        <w:rPr>
          <w:rFonts w:ascii="Times New Roman" w:hAnsi="Times New Roman" w:cs="Times New Roman" w:hint="default"/>
          <w:sz w:val="24"/>
          <w:szCs w:val="24"/>
        </w:rPr>
        <w:t>ch ná</w:t>
      </w:r>
      <w:r w:rsidRPr="00E158AE" w:rsidR="00492E16">
        <w:rPr>
          <w:rFonts w:ascii="Times New Roman" w:hAnsi="Times New Roman" w:cs="Times New Roman" w:hint="default"/>
          <w:sz w:val="24"/>
          <w:szCs w:val="24"/>
        </w:rPr>
        <w:t>lež</w:t>
      </w:r>
      <w:r w:rsidRPr="00E158AE" w:rsidR="00492E16">
        <w:rPr>
          <w:rFonts w:ascii="Times New Roman" w:hAnsi="Times New Roman" w:cs="Times New Roman" w:hint="default"/>
          <w:sz w:val="24"/>
          <w:szCs w:val="24"/>
        </w:rPr>
        <w:t>itostí</w:t>
      </w:r>
      <w:r w:rsidRPr="00E158AE" w:rsidR="00492E16">
        <w:rPr>
          <w:rFonts w:ascii="Times New Roman" w:hAnsi="Times New Roman" w:cs="Times New Roman" w:hint="default"/>
          <w:sz w:val="24"/>
          <w:szCs w:val="24"/>
        </w:rPr>
        <w:t xml:space="preserve"> zmlu</w:t>
      </w:r>
      <w:r w:rsidRPr="00E158AE">
        <w:rPr>
          <w:rFonts w:ascii="Times New Roman" w:hAnsi="Times New Roman" w:cs="Times New Roman"/>
          <w:sz w:val="24"/>
          <w:szCs w:val="24"/>
        </w:rPr>
        <w:t>v</w:t>
      </w:r>
      <w:r w:rsidRPr="00E158AE" w:rsidR="00492E16">
        <w:rPr>
          <w:rFonts w:ascii="Times New Roman" w:hAnsi="Times New Roman" w:cs="Times New Roman"/>
          <w:sz w:val="24"/>
          <w:szCs w:val="24"/>
        </w:rPr>
        <w:t>y</w:t>
      </w:r>
      <w:r w:rsidRPr="00E158AE">
        <w:rPr>
          <w:rFonts w:ascii="Times New Roman" w:hAnsi="Times New Roman" w:cs="Times New Roman" w:hint="default"/>
          <w:sz w:val="24"/>
          <w:szCs w:val="24"/>
        </w:rPr>
        <w:t xml:space="preserve"> obsahovať</w:t>
      </w:r>
      <w:r w:rsidRPr="00E158AE">
        <w:rPr>
          <w:rFonts w:ascii="Times New Roman" w:hAnsi="Times New Roman" w:cs="Times New Roman" w:hint="default"/>
          <w:sz w:val="24"/>
          <w:szCs w:val="24"/>
        </w:rPr>
        <w:t xml:space="preserve"> najmä</w:t>
      </w:r>
    </w:p>
    <w:p w:rsidR="009D1AEF" w:rsidRPr="00E158AE" w:rsidP="00CA66F7">
      <w:pPr>
        <w:pStyle w:val="Standard"/>
        <w:numPr>
          <w:numId w:val="287"/>
        </w:numPr>
        <w:tabs>
          <w:tab w:val="left" w:pos="284"/>
        </w:tabs>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 xml:space="preserve">popis </w:t>
      </w:r>
      <w:r w:rsidRPr="00E158AE" w:rsidR="005702EF">
        <w:rPr>
          <w:rFonts w:ascii="Times New Roman" w:hAnsi="Times New Roman" w:cs="Times New Roman" w:hint="default"/>
          <w:sz w:val="24"/>
          <w:szCs w:val="24"/>
        </w:rPr>
        <w:t>systé</w:t>
      </w:r>
      <w:r w:rsidRPr="00E158AE" w:rsidR="005702EF">
        <w:rPr>
          <w:rFonts w:ascii="Times New Roman" w:hAnsi="Times New Roman" w:cs="Times New Roman" w:hint="default"/>
          <w:sz w:val="24"/>
          <w:szCs w:val="24"/>
        </w:rPr>
        <w:t xml:space="preserve">mu </w:t>
      </w:r>
      <w:r w:rsidRPr="00E158AE">
        <w:rPr>
          <w:rFonts w:ascii="Times New Roman" w:hAnsi="Times New Roman" w:cs="Times New Roman" w:hint="default"/>
          <w:sz w:val="24"/>
          <w:szCs w:val="24"/>
        </w:rPr>
        <w:t>triedené</w:t>
      </w:r>
      <w:r w:rsidRPr="00E158AE">
        <w:rPr>
          <w:rFonts w:ascii="Times New Roman" w:hAnsi="Times New Roman" w:cs="Times New Roman" w:hint="default"/>
          <w:sz w:val="24"/>
          <w:szCs w:val="24"/>
        </w:rPr>
        <w:t>ho zberu,</w:t>
      </w:r>
      <w:r w:rsidRPr="00E158AE" w:rsidR="00B33F9F">
        <w:rPr>
          <w:rFonts w:ascii="Times New Roman" w:hAnsi="Times New Roman" w:cs="Times New Roman"/>
          <w:sz w:val="24"/>
          <w:szCs w:val="24"/>
        </w:rPr>
        <w:t xml:space="preserve"> </w:t>
      </w:r>
      <w:r w:rsidRPr="00E158AE" w:rsidR="00174075">
        <w:rPr>
          <w:rFonts w:ascii="Times New Roman" w:hAnsi="Times New Roman" w:cs="Times New Roman" w:hint="default"/>
          <w:sz w:val="24"/>
          <w:szCs w:val="24"/>
        </w:rPr>
        <w:t>vrá</w:t>
      </w:r>
      <w:r w:rsidRPr="00E158AE" w:rsidR="00174075">
        <w:rPr>
          <w:rFonts w:ascii="Times New Roman" w:hAnsi="Times New Roman" w:cs="Times New Roman" w:hint="default"/>
          <w:sz w:val="24"/>
          <w:szCs w:val="24"/>
        </w:rPr>
        <w:t xml:space="preserve">tane </w:t>
      </w:r>
      <w:r w:rsidRPr="00E158AE" w:rsidR="00B33F9F">
        <w:rPr>
          <w:rFonts w:ascii="Times New Roman" w:hAnsi="Times New Roman" w:cs="Times New Roman" w:hint="default"/>
          <w:sz w:val="24"/>
          <w:szCs w:val="24"/>
        </w:rPr>
        <w:t>š</w:t>
      </w:r>
      <w:r w:rsidRPr="00E158AE" w:rsidR="00B33F9F">
        <w:rPr>
          <w:rFonts w:ascii="Times New Roman" w:hAnsi="Times New Roman" w:cs="Times New Roman" w:hint="default"/>
          <w:sz w:val="24"/>
          <w:szCs w:val="24"/>
        </w:rPr>
        <w:t>pecifiká</w:t>
      </w:r>
      <w:r w:rsidRPr="00E158AE" w:rsidR="00B33F9F">
        <w:rPr>
          <w:rFonts w:ascii="Times New Roman" w:hAnsi="Times New Roman" w:cs="Times New Roman" w:hint="default"/>
          <w:sz w:val="24"/>
          <w:szCs w:val="24"/>
        </w:rPr>
        <w:t>cie spoloč</w:t>
      </w:r>
      <w:r w:rsidRPr="00E158AE" w:rsidR="00B33F9F">
        <w:rPr>
          <w:rFonts w:ascii="Times New Roman" w:hAnsi="Times New Roman" w:cs="Times New Roman" w:hint="default"/>
          <w:sz w:val="24"/>
          <w:szCs w:val="24"/>
        </w:rPr>
        <w:t>nosti, ktorá</w:t>
      </w:r>
      <w:r w:rsidRPr="00E158AE" w:rsidR="00B33F9F">
        <w:rPr>
          <w:rFonts w:ascii="Times New Roman" w:hAnsi="Times New Roman" w:cs="Times New Roman" w:hint="default"/>
          <w:sz w:val="24"/>
          <w:szCs w:val="24"/>
        </w:rPr>
        <w:t xml:space="preserve"> zabezpeč</w:t>
      </w:r>
      <w:r w:rsidRPr="00E158AE" w:rsidR="00B33F9F">
        <w:rPr>
          <w:rFonts w:ascii="Times New Roman" w:hAnsi="Times New Roman" w:cs="Times New Roman" w:hint="default"/>
          <w:sz w:val="24"/>
          <w:szCs w:val="24"/>
        </w:rPr>
        <w:t>uje triedený</w:t>
      </w:r>
      <w:r w:rsidRPr="00E158AE" w:rsidR="00B33F9F">
        <w:rPr>
          <w:rFonts w:ascii="Times New Roman" w:hAnsi="Times New Roman" w:cs="Times New Roman" w:hint="default"/>
          <w:sz w:val="24"/>
          <w:szCs w:val="24"/>
        </w:rPr>
        <w:t xml:space="preserve"> zber, </w:t>
      </w:r>
    </w:p>
    <w:p w:rsidR="009D1AEF" w:rsidRPr="00E158AE" w:rsidP="00CA66F7">
      <w:pPr>
        <w:pStyle w:val="Standard"/>
        <w:numPr>
          <w:numId w:val="287"/>
        </w:numPr>
        <w:tabs>
          <w:tab w:val="left" w:pos="284"/>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spô</w:t>
      </w:r>
      <w:r w:rsidRPr="00E158AE">
        <w:rPr>
          <w:rFonts w:ascii="Times New Roman" w:hAnsi="Times New Roman" w:cs="Times New Roman" w:hint="default"/>
          <w:sz w:val="24"/>
          <w:szCs w:val="24"/>
        </w:rPr>
        <w:t>sob zisť</w:t>
      </w:r>
      <w:r w:rsidRPr="00E158AE">
        <w:rPr>
          <w:rFonts w:ascii="Times New Roman" w:hAnsi="Times New Roman" w:cs="Times New Roman" w:hint="default"/>
          <w:sz w:val="24"/>
          <w:szCs w:val="24"/>
        </w:rPr>
        <w:t xml:space="preserve">ovania podielu odpadov z obalov </w:t>
      </w:r>
      <w:r w:rsidRPr="00E158AE" w:rsidR="008A5F75">
        <w:rPr>
          <w:rFonts w:ascii="Times New Roman" w:hAnsi="Times New Roman" w:cs="Times New Roman"/>
          <w:sz w:val="24"/>
          <w:szCs w:val="24"/>
        </w:rPr>
        <w:t>a odpadu z </w:t>
      </w:r>
      <w:r w:rsidRPr="00E158AE" w:rsidR="008A5F75">
        <w:rPr>
          <w:rFonts w:ascii="Times New Roman" w:hAnsi="Times New Roman" w:cs="Times New Roman" w:hint="default"/>
          <w:sz w:val="24"/>
          <w:szCs w:val="24"/>
        </w:rPr>
        <w:t>neobalový</w:t>
      </w:r>
      <w:r w:rsidRPr="00E158AE" w:rsidR="008A5F75">
        <w:rPr>
          <w:rFonts w:ascii="Times New Roman" w:hAnsi="Times New Roman" w:cs="Times New Roman" w:hint="default"/>
          <w:sz w:val="24"/>
          <w:szCs w:val="24"/>
        </w:rPr>
        <w:t>ch vý</w:t>
      </w:r>
      <w:r w:rsidRPr="00E158AE" w:rsidR="008A5F75">
        <w:rPr>
          <w:rFonts w:ascii="Times New Roman" w:hAnsi="Times New Roman" w:cs="Times New Roman" w:hint="default"/>
          <w:sz w:val="24"/>
          <w:szCs w:val="24"/>
        </w:rPr>
        <w:t xml:space="preserve">robkov </w:t>
      </w:r>
      <w:r w:rsidRPr="00E158AE" w:rsidR="00492E16">
        <w:rPr>
          <w:rFonts w:ascii="Times New Roman" w:hAnsi="Times New Roman" w:cs="Times New Roman"/>
          <w:sz w:val="24"/>
          <w:szCs w:val="24"/>
        </w:rPr>
        <w:t xml:space="preserve">v </w:t>
      </w:r>
      <w:r w:rsidRPr="00E158AE">
        <w:rPr>
          <w:rFonts w:ascii="Times New Roman" w:hAnsi="Times New Roman" w:cs="Times New Roman"/>
          <w:sz w:val="24"/>
          <w:szCs w:val="24"/>
        </w:rPr>
        <w:t xml:space="preserve">oddelene </w:t>
      </w:r>
      <w:r w:rsidRPr="00E158AE" w:rsidR="0005099B">
        <w:rPr>
          <w:rFonts w:ascii="Times New Roman" w:hAnsi="Times New Roman" w:cs="Times New Roman"/>
          <w:sz w:val="24"/>
          <w:szCs w:val="24"/>
        </w:rPr>
        <w:t>vy</w:t>
      </w:r>
      <w:r w:rsidRPr="00E158AE">
        <w:rPr>
          <w:rFonts w:ascii="Times New Roman" w:hAnsi="Times New Roman" w:cs="Times New Roman" w:hint="default"/>
          <w:sz w:val="24"/>
          <w:szCs w:val="24"/>
        </w:rPr>
        <w:t>zbieraný</w:t>
      </w:r>
      <w:r w:rsidRPr="00E158AE">
        <w:rPr>
          <w:rFonts w:ascii="Times New Roman" w:hAnsi="Times New Roman" w:cs="Times New Roman" w:hint="default"/>
          <w:sz w:val="24"/>
          <w:szCs w:val="24"/>
        </w:rPr>
        <w:t>ch zlož</w:t>
      </w:r>
      <w:r w:rsidRPr="00E158AE">
        <w:rPr>
          <w:rFonts w:ascii="Times New Roman" w:hAnsi="Times New Roman" w:cs="Times New Roman" w:hint="default"/>
          <w:sz w:val="24"/>
          <w:szCs w:val="24"/>
        </w:rPr>
        <w:t>ká</w:t>
      </w:r>
      <w:r w:rsidRPr="00E158AE">
        <w:rPr>
          <w:rFonts w:ascii="Times New Roman" w:hAnsi="Times New Roman" w:cs="Times New Roman" w:hint="default"/>
          <w:sz w:val="24"/>
          <w:szCs w:val="24"/>
        </w:rPr>
        <w:t>ch komuná</w:t>
      </w:r>
      <w:r w:rsidRPr="00E158AE">
        <w:rPr>
          <w:rFonts w:ascii="Times New Roman" w:hAnsi="Times New Roman" w:cs="Times New Roman" w:hint="default"/>
          <w:sz w:val="24"/>
          <w:szCs w:val="24"/>
        </w:rPr>
        <w:t>lnych odpadov, uvedené</w:t>
      </w:r>
      <w:r w:rsidRPr="00E158AE">
        <w:rPr>
          <w:rFonts w:ascii="Times New Roman" w:hAnsi="Times New Roman" w:cs="Times New Roman" w:hint="default"/>
          <w:sz w:val="24"/>
          <w:szCs w:val="24"/>
        </w:rPr>
        <w:t xml:space="preserve"> zisť</w:t>
      </w:r>
      <w:r w:rsidRPr="00E158AE">
        <w:rPr>
          <w:rFonts w:ascii="Times New Roman" w:hAnsi="Times New Roman" w:cs="Times New Roman" w:hint="default"/>
          <w:sz w:val="24"/>
          <w:szCs w:val="24"/>
        </w:rPr>
        <w:t>ovanie sa uskutočň</w:t>
      </w:r>
      <w:r w:rsidRPr="00E158AE">
        <w:rPr>
          <w:rFonts w:ascii="Times New Roman" w:hAnsi="Times New Roman" w:cs="Times New Roman" w:hint="default"/>
          <w:sz w:val="24"/>
          <w:szCs w:val="24"/>
        </w:rPr>
        <w:t>uje na ná</w:t>
      </w:r>
      <w:r w:rsidRPr="00E158AE">
        <w:rPr>
          <w:rFonts w:ascii="Times New Roman" w:hAnsi="Times New Roman" w:cs="Times New Roman" w:hint="default"/>
          <w:sz w:val="24"/>
          <w:szCs w:val="24"/>
        </w:rPr>
        <w:t>klady</w:t>
      </w:r>
      <w:r w:rsidRPr="00E158AE" w:rsidR="00492E16">
        <w:rPr>
          <w:rFonts w:ascii="Times New Roman" w:hAnsi="Times New Roman" w:cs="Times New Roman"/>
          <w:sz w:val="24"/>
          <w:szCs w:val="24"/>
        </w:rPr>
        <w:t xml:space="preserve"> tejto</w:t>
      </w:r>
      <w:r w:rsidRPr="00E158AE">
        <w:rPr>
          <w:rFonts w:ascii="Times New Roman" w:hAnsi="Times New Roman" w:cs="Times New Roman" w:hint="default"/>
          <w:sz w:val="24"/>
          <w:szCs w:val="24"/>
        </w:rPr>
        <w:t xml:space="preserve"> organizá</w:t>
      </w:r>
      <w:r w:rsidRPr="00E158AE">
        <w:rPr>
          <w:rFonts w:ascii="Times New Roman" w:hAnsi="Times New Roman" w:cs="Times New Roman" w:hint="default"/>
          <w:sz w:val="24"/>
          <w:szCs w:val="24"/>
        </w:rPr>
        <w:t>cie zodpovednosti vý</w:t>
      </w:r>
      <w:r w:rsidRPr="00E158AE">
        <w:rPr>
          <w:rFonts w:ascii="Times New Roman" w:hAnsi="Times New Roman" w:cs="Times New Roman" w:hint="default"/>
          <w:sz w:val="24"/>
          <w:szCs w:val="24"/>
        </w:rPr>
        <w:t>robcov,</w:t>
      </w:r>
    </w:p>
    <w:p w:rsidR="009D1AEF" w:rsidRPr="00E158AE" w:rsidP="00CA66F7">
      <w:pPr>
        <w:pStyle w:val="Standard"/>
        <w:numPr>
          <w:numId w:val="287"/>
        </w:numPr>
        <w:tabs>
          <w:tab w:val="left" w:pos="284"/>
        </w:tabs>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spô</w:t>
      </w:r>
      <w:r w:rsidRPr="00E158AE">
        <w:rPr>
          <w:rFonts w:ascii="Times New Roman" w:hAnsi="Times New Roman" w:cs="Times New Roman" w:hint="default"/>
          <w:sz w:val="24"/>
          <w:szCs w:val="24"/>
        </w:rPr>
        <w:t>sob a </w:t>
      </w:r>
      <w:r w:rsidRPr="00E158AE">
        <w:rPr>
          <w:rFonts w:ascii="Times New Roman" w:hAnsi="Times New Roman" w:cs="Times New Roman" w:hint="default"/>
          <w:sz w:val="24"/>
          <w:szCs w:val="24"/>
        </w:rPr>
        <w:t>formu preukazovania materiá</w:t>
      </w:r>
      <w:r w:rsidRPr="00E158AE">
        <w:rPr>
          <w:rFonts w:ascii="Times New Roman" w:hAnsi="Times New Roman" w:cs="Times New Roman" w:hint="default"/>
          <w:sz w:val="24"/>
          <w:szCs w:val="24"/>
        </w:rPr>
        <w:t>lové</w:t>
      </w:r>
      <w:r w:rsidRPr="00E158AE">
        <w:rPr>
          <w:rFonts w:ascii="Times New Roman" w:hAnsi="Times New Roman" w:cs="Times New Roman" w:hint="default"/>
          <w:sz w:val="24"/>
          <w:szCs w:val="24"/>
        </w:rPr>
        <w:t>ho toku odpadov z</w:t>
      </w:r>
      <w:r w:rsidRPr="00E158AE" w:rsidR="00492E16">
        <w:rPr>
          <w:rFonts w:ascii="Times New Roman" w:hAnsi="Times New Roman" w:cs="Times New Roman"/>
          <w:sz w:val="24"/>
          <w:szCs w:val="24"/>
        </w:rPr>
        <w:t> </w:t>
      </w:r>
      <w:r w:rsidRPr="00E158AE">
        <w:rPr>
          <w:rFonts w:ascii="Times New Roman" w:hAnsi="Times New Roman" w:cs="Times New Roman"/>
          <w:sz w:val="24"/>
          <w:szCs w:val="24"/>
        </w:rPr>
        <w:t>obalov</w:t>
      </w:r>
      <w:r w:rsidRPr="00E158AE" w:rsidR="00492E16">
        <w:rPr>
          <w:rFonts w:ascii="Times New Roman" w:hAnsi="Times New Roman" w:cs="Times New Roman"/>
          <w:sz w:val="24"/>
          <w:szCs w:val="24"/>
        </w:rPr>
        <w:t xml:space="preserve"> a</w:t>
      </w:r>
      <w:r w:rsidRPr="00E158AE" w:rsidR="00313213">
        <w:rPr>
          <w:rFonts w:ascii="Times New Roman" w:hAnsi="Times New Roman" w:cs="Times New Roman"/>
          <w:sz w:val="24"/>
          <w:szCs w:val="24"/>
        </w:rPr>
        <w:t> </w:t>
      </w:r>
      <w:r w:rsidRPr="00E158AE" w:rsidR="00313213">
        <w:rPr>
          <w:rFonts w:ascii="Times New Roman" w:hAnsi="Times New Roman" w:cs="Times New Roman"/>
          <w:sz w:val="24"/>
          <w:szCs w:val="24"/>
        </w:rPr>
        <w:t>odpad</w:t>
      </w:r>
      <w:r w:rsidRPr="00E158AE" w:rsidR="00E6360E">
        <w:rPr>
          <w:rFonts w:ascii="Times New Roman" w:hAnsi="Times New Roman" w:cs="Times New Roman"/>
          <w:sz w:val="24"/>
          <w:szCs w:val="24"/>
        </w:rPr>
        <w:t>ov</w:t>
      </w:r>
      <w:r w:rsidRPr="00E158AE" w:rsidR="00313213">
        <w:rPr>
          <w:rFonts w:ascii="Times New Roman" w:hAnsi="Times New Roman" w:cs="Times New Roman"/>
          <w:sz w:val="24"/>
          <w:szCs w:val="24"/>
        </w:rPr>
        <w:t xml:space="preserve"> z </w:t>
      </w:r>
      <w:r w:rsidRPr="00E158AE" w:rsidR="00492E16">
        <w:rPr>
          <w:rFonts w:ascii="Times New Roman" w:hAnsi="Times New Roman" w:cs="Times New Roman"/>
          <w:sz w:val="24"/>
          <w:szCs w:val="24"/>
        </w:rPr>
        <w:t>neobalov</w:t>
      </w:r>
      <w:r w:rsidRPr="00E158AE" w:rsidR="00313213">
        <w:rPr>
          <w:rFonts w:ascii="Times New Roman" w:hAnsi="Times New Roman" w:cs="Times New Roman" w:hint="default"/>
          <w:sz w:val="24"/>
          <w:szCs w:val="24"/>
        </w:rPr>
        <w:t>ý</w:t>
      </w:r>
      <w:r w:rsidRPr="00E158AE" w:rsidR="00313213">
        <w:rPr>
          <w:rFonts w:ascii="Times New Roman" w:hAnsi="Times New Roman" w:cs="Times New Roman" w:hint="default"/>
          <w:sz w:val="24"/>
          <w:szCs w:val="24"/>
        </w:rPr>
        <w:t>ch vý</w:t>
      </w:r>
      <w:r w:rsidRPr="00E158AE" w:rsidR="00313213">
        <w:rPr>
          <w:rFonts w:ascii="Times New Roman" w:hAnsi="Times New Roman" w:cs="Times New Roman" w:hint="default"/>
          <w:sz w:val="24"/>
          <w:szCs w:val="24"/>
        </w:rPr>
        <w:t>robkov</w:t>
      </w:r>
      <w:r w:rsidRPr="00E158AE">
        <w:rPr>
          <w:rFonts w:ascii="Times New Roman" w:hAnsi="Times New Roman" w:cs="Times New Roman"/>
          <w:sz w:val="24"/>
          <w:szCs w:val="24"/>
        </w:rPr>
        <w:t>,</w:t>
      </w:r>
    </w:p>
    <w:p w:rsidR="009D1AEF" w:rsidRPr="00E158AE" w:rsidP="00CA66F7">
      <w:pPr>
        <w:pStyle w:val="Standard"/>
        <w:numPr>
          <w:numId w:val="287"/>
        </w:numPr>
        <w:tabs>
          <w:tab w:val="left" w:pos="284"/>
        </w:tabs>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podmienk</w:t>
      </w:r>
      <w:r w:rsidRPr="00E158AE" w:rsidR="00F01C5A">
        <w:rPr>
          <w:rFonts w:ascii="Times New Roman" w:hAnsi="Times New Roman" w:cs="Times New Roman"/>
          <w:sz w:val="24"/>
          <w:szCs w:val="24"/>
        </w:rPr>
        <w:t>y</w:t>
      </w:r>
      <w:r w:rsidRPr="00E158AE">
        <w:rPr>
          <w:rFonts w:ascii="Times New Roman" w:hAnsi="Times New Roman" w:cs="Times New Roman" w:hint="default"/>
          <w:sz w:val="24"/>
          <w:szCs w:val="24"/>
        </w:rPr>
        <w:t xml:space="preserve"> uskutočň</w:t>
      </w:r>
      <w:r w:rsidRPr="00E158AE">
        <w:rPr>
          <w:rFonts w:ascii="Times New Roman" w:hAnsi="Times New Roman" w:cs="Times New Roman" w:hint="default"/>
          <w:sz w:val="24"/>
          <w:szCs w:val="24"/>
        </w:rPr>
        <w:t>ovania informač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aktiví</w:t>
      </w:r>
      <w:r w:rsidRPr="00E158AE">
        <w:rPr>
          <w:rFonts w:ascii="Times New Roman" w:hAnsi="Times New Roman" w:cs="Times New Roman" w:hint="default"/>
          <w:sz w:val="24"/>
          <w:szCs w:val="24"/>
        </w:rPr>
        <w:t>t na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xml:space="preserve"> obce</w:t>
      </w:r>
      <w:r w:rsidRPr="00E158AE" w:rsidR="00E6360E">
        <w:rPr>
          <w:rFonts w:ascii="Times New Roman" w:hAnsi="Times New Roman" w:cs="Times New Roman"/>
          <w:sz w:val="24"/>
          <w:szCs w:val="24"/>
        </w:rPr>
        <w:t>.</w:t>
      </w:r>
    </w:p>
    <w:p w:rsidR="009D1AEF" w:rsidRPr="00E158AE" w:rsidP="00C33448">
      <w:pPr>
        <w:pStyle w:val="Standard"/>
        <w:bidi w:val="0"/>
        <w:spacing w:after="0" w:line="240" w:lineRule="auto"/>
        <w:jc w:val="both"/>
        <w:rPr>
          <w:rFonts w:ascii="Times New Roman" w:hAnsi="Times New Roman" w:cs="Times New Roman"/>
          <w:sz w:val="24"/>
          <w:szCs w:val="24"/>
        </w:rPr>
      </w:pPr>
    </w:p>
    <w:p w:rsidR="0089418C" w:rsidRPr="00E158AE" w:rsidP="0010428C">
      <w:pPr>
        <w:pStyle w:val="Standard"/>
        <w:tabs>
          <w:tab w:val="left" w:pos="426"/>
        </w:tabs>
        <w:bidi w:val="0"/>
        <w:spacing w:after="0" w:line="240" w:lineRule="auto"/>
        <w:jc w:val="both"/>
        <w:rPr>
          <w:rFonts w:ascii="Times New Roman" w:hAnsi="Times New Roman" w:cs="Times New Roman"/>
          <w:sz w:val="24"/>
          <w:szCs w:val="24"/>
        </w:rPr>
      </w:pPr>
      <w:r w:rsidRPr="00E158AE" w:rsidR="0010428C">
        <w:rPr>
          <w:rFonts w:ascii="Times New Roman" w:hAnsi="Times New Roman" w:cs="Times New Roman"/>
          <w:sz w:val="24"/>
          <w:szCs w:val="24"/>
        </w:rPr>
        <w:t xml:space="preserve">(4) </w:t>
      </w:r>
      <w:r w:rsidRPr="00E158AE" w:rsidR="008274A0">
        <w:rPr>
          <w:rFonts w:ascii="Times New Roman" w:hAnsi="Times New Roman" w:cs="Times New Roman" w:hint="default"/>
          <w:sz w:val="24"/>
          <w:szCs w:val="24"/>
        </w:rPr>
        <w:t>Zmluva medzi organizá</w:t>
      </w:r>
      <w:r w:rsidRPr="00E158AE" w:rsidR="008274A0">
        <w:rPr>
          <w:rFonts w:ascii="Times New Roman" w:hAnsi="Times New Roman" w:cs="Times New Roman" w:hint="default"/>
          <w:sz w:val="24"/>
          <w:szCs w:val="24"/>
        </w:rPr>
        <w:t>ciou zodpovednosti vý</w:t>
      </w:r>
      <w:r w:rsidRPr="00E158AE" w:rsidR="008274A0">
        <w:rPr>
          <w:rFonts w:ascii="Times New Roman" w:hAnsi="Times New Roman" w:cs="Times New Roman" w:hint="default"/>
          <w:sz w:val="24"/>
          <w:szCs w:val="24"/>
        </w:rPr>
        <w:t>robcov</w:t>
      </w:r>
      <w:r w:rsidRPr="00E158AE" w:rsidR="007C473A">
        <w:rPr>
          <w:rFonts w:ascii="Times New Roman" w:hAnsi="Times New Roman" w:cs="Times New Roman"/>
          <w:sz w:val="24"/>
          <w:szCs w:val="24"/>
        </w:rPr>
        <w:t xml:space="preserve"> pre obaly</w:t>
      </w:r>
      <w:r w:rsidRPr="00E158AE" w:rsidR="008274A0">
        <w:rPr>
          <w:rFonts w:ascii="Times New Roman" w:hAnsi="Times New Roman" w:cs="Times New Roman"/>
          <w:sz w:val="24"/>
          <w:szCs w:val="24"/>
        </w:rPr>
        <w:t xml:space="preserve"> a </w:t>
      </w:r>
      <w:r w:rsidRPr="00E158AE" w:rsidR="008274A0">
        <w:rPr>
          <w:rFonts w:ascii="Times New Roman" w:hAnsi="Times New Roman" w:cs="Times New Roman" w:hint="default"/>
          <w:sz w:val="24"/>
          <w:szCs w:val="24"/>
        </w:rPr>
        <w:t>tý</w:t>
      </w:r>
      <w:r w:rsidRPr="00E158AE" w:rsidR="008274A0">
        <w:rPr>
          <w:rFonts w:ascii="Times New Roman" w:hAnsi="Times New Roman" w:cs="Times New Roman" w:hint="default"/>
          <w:sz w:val="24"/>
          <w:szCs w:val="24"/>
        </w:rPr>
        <w:t xml:space="preserve">m, kto </w:t>
      </w:r>
      <w:r w:rsidRPr="00E158AE" w:rsidR="00910AF6">
        <w:rPr>
          <w:rFonts w:ascii="Times New Roman" w:hAnsi="Times New Roman" w:cs="Times New Roman" w:hint="default"/>
          <w:sz w:val="24"/>
          <w:szCs w:val="24"/>
        </w:rPr>
        <w:t>vykoná</w:t>
      </w:r>
      <w:r w:rsidRPr="00E158AE" w:rsidR="00910AF6">
        <w:rPr>
          <w:rFonts w:ascii="Times New Roman" w:hAnsi="Times New Roman" w:cs="Times New Roman" w:hint="default"/>
          <w:sz w:val="24"/>
          <w:szCs w:val="24"/>
        </w:rPr>
        <w:t xml:space="preserve">va </w:t>
      </w:r>
      <w:r w:rsidRPr="00E158AE" w:rsidR="008274A0">
        <w:rPr>
          <w:rFonts w:ascii="Times New Roman" w:hAnsi="Times New Roman" w:cs="Times New Roman" w:hint="default"/>
          <w:sz w:val="24"/>
          <w:szCs w:val="24"/>
        </w:rPr>
        <w:t>triedený</w:t>
      </w:r>
      <w:r w:rsidRPr="00E158AE" w:rsidR="008274A0">
        <w:rPr>
          <w:rFonts w:ascii="Times New Roman" w:hAnsi="Times New Roman" w:cs="Times New Roman" w:hint="default"/>
          <w:sz w:val="24"/>
          <w:szCs w:val="24"/>
        </w:rPr>
        <w:t xml:space="preserve"> zber odpadov z</w:t>
      </w:r>
      <w:r w:rsidRPr="00E158AE" w:rsidR="00365930">
        <w:rPr>
          <w:rFonts w:ascii="Times New Roman" w:hAnsi="Times New Roman" w:cs="Times New Roman"/>
          <w:sz w:val="24"/>
          <w:szCs w:val="24"/>
        </w:rPr>
        <w:t> </w:t>
      </w:r>
      <w:r w:rsidRPr="00E158AE" w:rsidR="008274A0">
        <w:rPr>
          <w:rFonts w:ascii="Times New Roman" w:hAnsi="Times New Roman" w:cs="Times New Roman"/>
          <w:sz w:val="24"/>
          <w:szCs w:val="24"/>
        </w:rPr>
        <w:t>obalov</w:t>
      </w:r>
      <w:r w:rsidRPr="00E158AE" w:rsidR="00365930">
        <w:rPr>
          <w:rFonts w:ascii="Times New Roman" w:hAnsi="Times New Roman" w:cs="Times New Roman"/>
          <w:sz w:val="24"/>
          <w:szCs w:val="24"/>
        </w:rPr>
        <w:t xml:space="preserve"> a odpadov z </w:t>
      </w:r>
      <w:r w:rsidRPr="00E158AE" w:rsidR="00365930">
        <w:rPr>
          <w:rFonts w:ascii="Times New Roman" w:hAnsi="Times New Roman" w:cs="Times New Roman" w:hint="default"/>
          <w:sz w:val="24"/>
          <w:szCs w:val="24"/>
        </w:rPr>
        <w:t>neobalový</w:t>
      </w:r>
      <w:r w:rsidRPr="00E158AE" w:rsidR="00365930">
        <w:rPr>
          <w:rFonts w:ascii="Times New Roman" w:hAnsi="Times New Roman" w:cs="Times New Roman" w:hint="default"/>
          <w:sz w:val="24"/>
          <w:szCs w:val="24"/>
        </w:rPr>
        <w:t>ch vý</w:t>
      </w:r>
      <w:r w:rsidRPr="00E158AE" w:rsidR="00365930">
        <w:rPr>
          <w:rFonts w:ascii="Times New Roman" w:hAnsi="Times New Roman" w:cs="Times New Roman" w:hint="default"/>
          <w:sz w:val="24"/>
          <w:szCs w:val="24"/>
        </w:rPr>
        <w:t>robkov</w:t>
      </w:r>
      <w:r w:rsidRPr="00E158AE" w:rsidR="008274A0">
        <w:rPr>
          <w:rFonts w:ascii="Times New Roman" w:hAnsi="Times New Roman" w:cs="Times New Roman"/>
          <w:sz w:val="24"/>
          <w:szCs w:val="24"/>
        </w:rPr>
        <w:t xml:space="preserve"> v </w:t>
      </w:r>
      <w:r w:rsidRPr="00E158AE" w:rsidR="008274A0">
        <w:rPr>
          <w:rFonts w:ascii="Times New Roman" w:hAnsi="Times New Roman" w:cs="Times New Roman" w:hint="default"/>
          <w:sz w:val="24"/>
          <w:szCs w:val="24"/>
        </w:rPr>
        <w:t>obci obsahuje najmä</w:t>
      </w:r>
    </w:p>
    <w:p w:rsidR="005453BB" w:rsidRPr="00E158AE" w:rsidP="00B36BB1">
      <w:pPr>
        <w:pStyle w:val="Standard"/>
        <w:numPr>
          <w:ilvl w:val="3"/>
          <w:numId w:val="126"/>
        </w:numPr>
        <w:bidi w:val="0"/>
        <w:spacing w:after="0" w:line="240" w:lineRule="auto"/>
        <w:ind w:left="709" w:hanging="284"/>
        <w:jc w:val="both"/>
        <w:rPr>
          <w:rFonts w:ascii="Times New Roman" w:hAnsi="Times New Roman" w:cs="Times New Roman"/>
          <w:sz w:val="24"/>
          <w:szCs w:val="24"/>
        </w:rPr>
      </w:pPr>
      <w:r w:rsidRPr="00E158AE" w:rsidR="00967410">
        <w:rPr>
          <w:rFonts w:ascii="Times New Roman" w:hAnsi="Times New Roman" w:cs="Times New Roman"/>
          <w:sz w:val="24"/>
          <w:szCs w:val="24"/>
        </w:rPr>
        <w:t xml:space="preserve">dohodu </w:t>
      </w:r>
      <w:r w:rsidRPr="00E158AE" w:rsidR="00573545">
        <w:rPr>
          <w:rFonts w:ascii="Times New Roman" w:hAnsi="Times New Roman" w:cs="Times New Roman"/>
          <w:sz w:val="24"/>
          <w:szCs w:val="24"/>
        </w:rPr>
        <w:t>o </w:t>
      </w:r>
      <w:r w:rsidRPr="00E158AE" w:rsidR="00573545">
        <w:rPr>
          <w:rFonts w:ascii="Times New Roman" w:hAnsi="Times New Roman" w:cs="Times New Roman" w:hint="default"/>
          <w:sz w:val="24"/>
          <w:szCs w:val="24"/>
        </w:rPr>
        <w:t>š</w:t>
      </w:r>
      <w:r w:rsidRPr="00E158AE" w:rsidR="00573545">
        <w:rPr>
          <w:rFonts w:ascii="Times New Roman" w:hAnsi="Times New Roman" w:cs="Times New Roman" w:hint="default"/>
          <w:sz w:val="24"/>
          <w:szCs w:val="24"/>
        </w:rPr>
        <w:t>pecifiká</w:t>
      </w:r>
      <w:r w:rsidRPr="00E158AE" w:rsidR="00573545">
        <w:rPr>
          <w:rFonts w:ascii="Times New Roman" w:hAnsi="Times New Roman" w:cs="Times New Roman" w:hint="default"/>
          <w:sz w:val="24"/>
          <w:szCs w:val="24"/>
        </w:rPr>
        <w:t>cii ná</w:t>
      </w:r>
      <w:r w:rsidRPr="00E158AE" w:rsidR="00573545">
        <w:rPr>
          <w:rFonts w:ascii="Times New Roman" w:hAnsi="Times New Roman" w:cs="Times New Roman" w:hint="default"/>
          <w:sz w:val="24"/>
          <w:szCs w:val="24"/>
        </w:rPr>
        <w:t>kladov na triedený</w:t>
      </w:r>
      <w:r w:rsidRPr="00E158AE" w:rsidR="00573545">
        <w:rPr>
          <w:rFonts w:ascii="Times New Roman" w:hAnsi="Times New Roman" w:cs="Times New Roman" w:hint="default"/>
          <w:sz w:val="24"/>
          <w:szCs w:val="24"/>
        </w:rPr>
        <w:t xml:space="preserve"> zber, ich výš</w:t>
      </w:r>
      <w:r w:rsidRPr="00E158AE" w:rsidR="00573545">
        <w:rPr>
          <w:rFonts w:ascii="Times New Roman" w:hAnsi="Times New Roman" w:cs="Times New Roman" w:hint="default"/>
          <w:sz w:val="24"/>
          <w:szCs w:val="24"/>
        </w:rPr>
        <w:t>ke, podmie</w:t>
      </w:r>
      <w:r w:rsidRPr="00E158AE" w:rsidR="003E147A">
        <w:rPr>
          <w:rFonts w:ascii="Times New Roman" w:hAnsi="Times New Roman" w:cs="Times New Roman" w:hint="default"/>
          <w:sz w:val="24"/>
          <w:szCs w:val="24"/>
        </w:rPr>
        <w:t>nkach ú</w:t>
      </w:r>
      <w:r w:rsidRPr="00E158AE" w:rsidR="003E147A">
        <w:rPr>
          <w:rFonts w:ascii="Times New Roman" w:hAnsi="Times New Roman" w:cs="Times New Roman" w:hint="default"/>
          <w:sz w:val="24"/>
          <w:szCs w:val="24"/>
        </w:rPr>
        <w:t>hrad a </w:t>
      </w:r>
      <w:r w:rsidRPr="00E158AE" w:rsidR="003E147A">
        <w:rPr>
          <w:rFonts w:ascii="Times New Roman" w:hAnsi="Times New Roman" w:cs="Times New Roman" w:hint="default"/>
          <w:sz w:val="24"/>
          <w:szCs w:val="24"/>
        </w:rPr>
        <w:t>spô</w:t>
      </w:r>
      <w:r w:rsidRPr="00E158AE" w:rsidR="003E147A">
        <w:rPr>
          <w:rFonts w:ascii="Times New Roman" w:hAnsi="Times New Roman" w:cs="Times New Roman" w:hint="default"/>
          <w:sz w:val="24"/>
          <w:szCs w:val="24"/>
        </w:rPr>
        <w:t>sob fakturá</w:t>
      </w:r>
      <w:r w:rsidRPr="00E158AE" w:rsidR="003E147A">
        <w:rPr>
          <w:rFonts w:ascii="Times New Roman" w:hAnsi="Times New Roman" w:cs="Times New Roman" w:hint="default"/>
          <w:sz w:val="24"/>
          <w:szCs w:val="24"/>
        </w:rPr>
        <w:t>cie</w:t>
      </w:r>
      <w:r w:rsidRPr="00E158AE" w:rsidR="00967410">
        <w:rPr>
          <w:rFonts w:ascii="Times New Roman" w:hAnsi="Times New Roman" w:cs="Times New Roman"/>
          <w:sz w:val="24"/>
          <w:szCs w:val="24"/>
        </w:rPr>
        <w:t xml:space="preserve">, </w:t>
      </w:r>
    </w:p>
    <w:p w:rsidR="00967410" w:rsidRPr="00E158AE" w:rsidP="00B36BB1">
      <w:pPr>
        <w:pStyle w:val="Standard"/>
        <w:numPr>
          <w:ilvl w:val="3"/>
          <w:numId w:val="126"/>
        </w:numPr>
        <w:bidi w:val="0"/>
        <w:spacing w:after="0" w:line="240" w:lineRule="auto"/>
        <w:ind w:left="709" w:hanging="284"/>
        <w:jc w:val="both"/>
        <w:rPr>
          <w:rFonts w:ascii="Times New Roman" w:hAnsi="Times New Roman" w:cs="Times New Roman"/>
          <w:sz w:val="24"/>
          <w:szCs w:val="24"/>
        </w:rPr>
      </w:pPr>
      <w:r w:rsidRPr="00E158AE" w:rsidR="005453BB">
        <w:rPr>
          <w:rFonts w:ascii="Times New Roman" w:hAnsi="Times New Roman" w:cs="Times New Roman" w:hint="default"/>
          <w:sz w:val="24"/>
          <w:szCs w:val="24"/>
        </w:rPr>
        <w:t>spô</w:t>
      </w:r>
      <w:r w:rsidRPr="00E158AE" w:rsidR="005453BB">
        <w:rPr>
          <w:rFonts w:ascii="Times New Roman" w:hAnsi="Times New Roman" w:cs="Times New Roman" w:hint="default"/>
          <w:sz w:val="24"/>
          <w:szCs w:val="24"/>
        </w:rPr>
        <w:t xml:space="preserve">sob </w:t>
      </w:r>
      <w:r w:rsidRPr="00E158AE">
        <w:rPr>
          <w:rFonts w:ascii="Times New Roman" w:hAnsi="Times New Roman" w:cs="Times New Roman"/>
          <w:sz w:val="24"/>
          <w:szCs w:val="24"/>
        </w:rPr>
        <w:t>verifikovani</w:t>
      </w:r>
      <w:r w:rsidRPr="00E158AE" w:rsidR="0005099B">
        <w:rPr>
          <w:rFonts w:ascii="Times New Roman" w:hAnsi="Times New Roman" w:cs="Times New Roman"/>
          <w:sz w:val="24"/>
          <w:szCs w:val="24"/>
        </w:rPr>
        <w:t>a</w:t>
      </w:r>
      <w:r w:rsidRPr="00E158AE">
        <w:rPr>
          <w:rFonts w:ascii="Times New Roman" w:hAnsi="Times New Roman" w:cs="Times New Roman"/>
          <w:sz w:val="24"/>
          <w:szCs w:val="24"/>
        </w:rPr>
        <w:t xml:space="preserve"> </w:t>
      </w:r>
      <w:r w:rsidRPr="00E158AE" w:rsidR="005453BB">
        <w:rPr>
          <w:rFonts w:ascii="Times New Roman" w:hAnsi="Times New Roman" w:cs="Times New Roman" w:hint="default"/>
          <w:sz w:val="24"/>
          <w:szCs w:val="24"/>
        </w:rPr>
        <w:t>množ</w:t>
      </w:r>
      <w:r w:rsidRPr="00E158AE" w:rsidR="005453BB">
        <w:rPr>
          <w:rFonts w:ascii="Times New Roman" w:hAnsi="Times New Roman" w:cs="Times New Roman" w:hint="default"/>
          <w:sz w:val="24"/>
          <w:szCs w:val="24"/>
        </w:rPr>
        <w:t xml:space="preserve">stva </w:t>
      </w:r>
      <w:r w:rsidRPr="00E158AE" w:rsidR="005226BB">
        <w:rPr>
          <w:rFonts w:ascii="Times New Roman" w:hAnsi="Times New Roman" w:cs="Times New Roman"/>
          <w:sz w:val="24"/>
          <w:szCs w:val="24"/>
        </w:rPr>
        <w:t xml:space="preserve">oddelene </w:t>
      </w:r>
      <w:r w:rsidRPr="00E158AE" w:rsidR="0005099B">
        <w:rPr>
          <w:rFonts w:ascii="Times New Roman" w:hAnsi="Times New Roman" w:cs="Times New Roman"/>
          <w:sz w:val="24"/>
          <w:szCs w:val="24"/>
        </w:rPr>
        <w:t>vy</w:t>
      </w:r>
      <w:r w:rsidRPr="00E158AE" w:rsidR="005453BB">
        <w:rPr>
          <w:rFonts w:ascii="Times New Roman" w:hAnsi="Times New Roman" w:cs="Times New Roman" w:hint="default"/>
          <w:sz w:val="24"/>
          <w:szCs w:val="24"/>
        </w:rPr>
        <w:t>zbieraný</w:t>
      </w:r>
      <w:r w:rsidRPr="00E158AE" w:rsidR="005453BB">
        <w:rPr>
          <w:rFonts w:ascii="Times New Roman" w:hAnsi="Times New Roman" w:cs="Times New Roman" w:hint="default"/>
          <w:sz w:val="24"/>
          <w:szCs w:val="24"/>
        </w:rPr>
        <w:t xml:space="preserve">ch </w:t>
      </w:r>
      <w:r w:rsidRPr="00E158AE" w:rsidR="00666B39">
        <w:rPr>
          <w:rFonts w:ascii="Times New Roman" w:hAnsi="Times New Roman" w:cs="Times New Roman" w:hint="default"/>
          <w:sz w:val="24"/>
          <w:szCs w:val="24"/>
        </w:rPr>
        <w:t>zlož</w:t>
      </w:r>
      <w:r w:rsidRPr="00E158AE" w:rsidR="00666B39">
        <w:rPr>
          <w:rFonts w:ascii="Times New Roman" w:hAnsi="Times New Roman" w:cs="Times New Roman" w:hint="default"/>
          <w:sz w:val="24"/>
          <w:szCs w:val="24"/>
        </w:rPr>
        <w:t>iek komuná</w:t>
      </w:r>
      <w:r w:rsidRPr="00E158AE" w:rsidR="00666B39">
        <w:rPr>
          <w:rFonts w:ascii="Times New Roman" w:hAnsi="Times New Roman" w:cs="Times New Roman" w:hint="default"/>
          <w:sz w:val="24"/>
          <w:szCs w:val="24"/>
        </w:rPr>
        <w:t xml:space="preserve">lneho odpadu </w:t>
      </w:r>
      <w:r w:rsidRPr="00E158AE">
        <w:rPr>
          <w:rFonts w:ascii="Times New Roman" w:hAnsi="Times New Roman" w:cs="Times New Roman"/>
          <w:sz w:val="24"/>
          <w:szCs w:val="24"/>
        </w:rPr>
        <w:t>a </w:t>
      </w:r>
      <w:r w:rsidRPr="00E158AE">
        <w:rPr>
          <w:rFonts w:ascii="Times New Roman" w:hAnsi="Times New Roman" w:cs="Times New Roman" w:hint="default"/>
          <w:sz w:val="24"/>
          <w:szCs w:val="24"/>
        </w:rPr>
        <w:t xml:space="preserve"> vykonaný</w:t>
      </w:r>
      <w:r w:rsidRPr="00E158AE">
        <w:rPr>
          <w:rFonts w:ascii="Times New Roman" w:hAnsi="Times New Roman" w:cs="Times New Roman" w:hint="default"/>
          <w:sz w:val="24"/>
          <w:szCs w:val="24"/>
        </w:rPr>
        <w:t>ch č</w:t>
      </w:r>
      <w:r w:rsidRPr="00E158AE">
        <w:rPr>
          <w:rFonts w:ascii="Times New Roman" w:hAnsi="Times New Roman" w:cs="Times New Roman" w:hint="default"/>
          <w:sz w:val="24"/>
          <w:szCs w:val="24"/>
        </w:rPr>
        <w:t>inností</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rá</w:t>
      </w:r>
      <w:r w:rsidRPr="00E158AE">
        <w:rPr>
          <w:rFonts w:ascii="Times New Roman" w:hAnsi="Times New Roman" w:cs="Times New Roman" w:hint="default"/>
          <w:sz w:val="24"/>
          <w:szCs w:val="24"/>
        </w:rPr>
        <w:t>mci triedené</w:t>
      </w:r>
      <w:r w:rsidRPr="00E158AE">
        <w:rPr>
          <w:rFonts w:ascii="Times New Roman" w:hAnsi="Times New Roman" w:cs="Times New Roman" w:hint="default"/>
          <w:sz w:val="24"/>
          <w:szCs w:val="24"/>
        </w:rPr>
        <w:t>ho zberu</w:t>
      </w:r>
      <w:r w:rsidRPr="00E158AE" w:rsidR="00D554C5">
        <w:rPr>
          <w:rFonts w:ascii="Times New Roman" w:hAnsi="Times New Roman" w:cs="Times New Roman"/>
          <w:sz w:val="24"/>
          <w:szCs w:val="24"/>
        </w:rPr>
        <w:t>.</w:t>
      </w:r>
    </w:p>
    <w:p w:rsidR="008274A0" w:rsidRPr="00E158AE" w:rsidP="008274A0">
      <w:pPr>
        <w:pStyle w:val="Standard"/>
        <w:bidi w:val="0"/>
        <w:spacing w:after="0" w:line="240" w:lineRule="auto"/>
        <w:jc w:val="both"/>
        <w:rPr>
          <w:rFonts w:ascii="Times New Roman" w:hAnsi="Times New Roman" w:cs="Times New Roman"/>
          <w:sz w:val="24"/>
          <w:szCs w:val="24"/>
        </w:rPr>
      </w:pPr>
    </w:p>
    <w:p w:rsidR="003B21E3" w:rsidRPr="00E158AE" w:rsidP="00336B61">
      <w:pPr>
        <w:pStyle w:val="Standard"/>
        <w:tabs>
          <w:tab w:val="left" w:pos="426"/>
        </w:tabs>
        <w:bidi w:val="0"/>
        <w:spacing w:after="0" w:line="240" w:lineRule="auto"/>
        <w:jc w:val="both"/>
        <w:rPr>
          <w:rFonts w:ascii="Times New Roman" w:hAnsi="Times New Roman" w:cs="Times New Roman"/>
          <w:sz w:val="24"/>
          <w:szCs w:val="24"/>
        </w:rPr>
      </w:pPr>
      <w:r w:rsidRPr="00E158AE" w:rsidR="00336B61">
        <w:rPr>
          <w:rFonts w:ascii="Times New Roman" w:hAnsi="Times New Roman" w:cs="Times New Roman"/>
          <w:sz w:val="24"/>
          <w:szCs w:val="24"/>
        </w:rPr>
        <w:t xml:space="preserve">(5) </w:t>
      </w:r>
      <w:r w:rsidRPr="00E158AE" w:rsidR="004E43FC">
        <w:rPr>
          <w:rFonts w:ascii="Times New Roman" w:hAnsi="Times New Roman" w:cs="Times New Roman" w:hint="default"/>
          <w:sz w:val="24"/>
          <w:szCs w:val="24"/>
        </w:rPr>
        <w:t>Organizá</w:t>
      </w:r>
      <w:r w:rsidRPr="00E158AE" w:rsidR="004E43FC">
        <w:rPr>
          <w:rFonts w:ascii="Times New Roman" w:hAnsi="Times New Roman" w:cs="Times New Roman" w:hint="default"/>
          <w:sz w:val="24"/>
          <w:szCs w:val="24"/>
        </w:rPr>
        <w:t>cia zodpovednosti vý</w:t>
      </w:r>
      <w:r w:rsidRPr="00E158AE" w:rsidR="004E43FC">
        <w:rPr>
          <w:rFonts w:ascii="Times New Roman" w:hAnsi="Times New Roman" w:cs="Times New Roman" w:hint="default"/>
          <w:sz w:val="24"/>
          <w:szCs w:val="24"/>
        </w:rPr>
        <w:t xml:space="preserve">robcov </w:t>
      </w:r>
      <w:r w:rsidRPr="00E158AE" w:rsidR="003B7257">
        <w:rPr>
          <w:rFonts w:ascii="Times New Roman" w:hAnsi="Times New Roman" w:cs="Times New Roman"/>
          <w:sz w:val="24"/>
          <w:szCs w:val="24"/>
        </w:rPr>
        <w:t xml:space="preserve">pre obaly </w:t>
      </w:r>
      <w:r w:rsidRPr="00E158AE" w:rsidR="004E43FC">
        <w:rPr>
          <w:rFonts w:ascii="Times New Roman" w:hAnsi="Times New Roman" w:cs="Times New Roman" w:hint="default"/>
          <w:sz w:val="24"/>
          <w:szCs w:val="24"/>
        </w:rPr>
        <w:t>je oprá</w:t>
      </w:r>
      <w:r w:rsidRPr="00E158AE" w:rsidR="004E43FC">
        <w:rPr>
          <w:rFonts w:ascii="Times New Roman" w:hAnsi="Times New Roman" w:cs="Times New Roman" w:hint="default"/>
          <w:sz w:val="24"/>
          <w:szCs w:val="24"/>
        </w:rPr>
        <w:t>vnená</w:t>
      </w:r>
      <w:r w:rsidRPr="00E158AE" w:rsidR="004E43FC">
        <w:rPr>
          <w:rFonts w:ascii="Times New Roman" w:hAnsi="Times New Roman" w:cs="Times New Roman" w:hint="default"/>
          <w:sz w:val="24"/>
          <w:szCs w:val="24"/>
        </w:rPr>
        <w:t xml:space="preserve"> vykoná</w:t>
      </w:r>
      <w:r w:rsidRPr="00E158AE" w:rsidR="004E43FC">
        <w:rPr>
          <w:rFonts w:ascii="Times New Roman" w:hAnsi="Times New Roman" w:cs="Times New Roman" w:hint="default"/>
          <w:sz w:val="24"/>
          <w:szCs w:val="24"/>
        </w:rPr>
        <w:t>vať</w:t>
      </w:r>
      <w:r w:rsidRPr="00E158AE" w:rsidR="004E43FC">
        <w:rPr>
          <w:rFonts w:ascii="Times New Roman" w:hAnsi="Times New Roman" w:cs="Times New Roman" w:hint="default"/>
          <w:sz w:val="24"/>
          <w:szCs w:val="24"/>
        </w:rPr>
        <w:t xml:space="preserve"> </w:t>
      </w:r>
    </w:p>
    <w:p w:rsidR="00A72982" w:rsidRPr="00E158AE" w:rsidP="00CA66F7">
      <w:pPr>
        <w:pStyle w:val="Standard"/>
        <w:numPr>
          <w:numId w:val="400"/>
        </w:numPr>
        <w:tabs>
          <w:tab w:val="left" w:pos="426"/>
        </w:tabs>
        <w:bidi w:val="0"/>
        <w:spacing w:after="0" w:line="240" w:lineRule="auto"/>
        <w:jc w:val="both"/>
        <w:rPr>
          <w:rFonts w:ascii="Times New Roman" w:hAnsi="Times New Roman" w:cs="Times New Roman"/>
          <w:sz w:val="24"/>
          <w:szCs w:val="24"/>
        </w:rPr>
      </w:pPr>
      <w:r w:rsidRPr="00E158AE" w:rsidR="000C07B2">
        <w:rPr>
          <w:rFonts w:ascii="Times New Roman" w:hAnsi="Times New Roman" w:cs="Times New Roman" w:hint="default"/>
          <w:sz w:val="24"/>
          <w:szCs w:val="24"/>
        </w:rPr>
        <w:t>kontrolu efektivity triedené</w:t>
      </w:r>
      <w:r w:rsidRPr="00E158AE" w:rsidR="000C07B2">
        <w:rPr>
          <w:rFonts w:ascii="Times New Roman" w:hAnsi="Times New Roman" w:cs="Times New Roman" w:hint="default"/>
          <w:sz w:val="24"/>
          <w:szCs w:val="24"/>
        </w:rPr>
        <w:t>ho zberu</w:t>
      </w:r>
      <w:r w:rsidRPr="00E158AE" w:rsidR="00AE5338">
        <w:rPr>
          <w:rFonts w:ascii="Times New Roman" w:hAnsi="Times New Roman" w:cs="Times New Roman"/>
          <w:sz w:val="24"/>
          <w:szCs w:val="24"/>
        </w:rPr>
        <w:t xml:space="preserve"> obce </w:t>
      </w:r>
      <w:r w:rsidRPr="00E158AE" w:rsidR="000C07B2">
        <w:rPr>
          <w:rFonts w:ascii="Times New Roman" w:hAnsi="Times New Roman" w:cs="Times New Roman"/>
          <w:sz w:val="24"/>
          <w:szCs w:val="24"/>
        </w:rPr>
        <w:t xml:space="preserve"> </w:t>
      </w:r>
      <w:r w:rsidRPr="00E158AE" w:rsidR="009C7E3A">
        <w:rPr>
          <w:rFonts w:ascii="Times New Roman" w:hAnsi="Times New Roman" w:cs="Times New Roman"/>
          <w:sz w:val="24"/>
          <w:szCs w:val="24"/>
        </w:rPr>
        <w:t> </w:t>
      </w:r>
      <w:r w:rsidRPr="00E158AE" w:rsidR="009C7E3A">
        <w:rPr>
          <w:rFonts w:ascii="Times New Roman" w:hAnsi="Times New Roman" w:cs="Times New Roman"/>
          <w:sz w:val="24"/>
          <w:szCs w:val="24"/>
        </w:rPr>
        <w:t>u</w:t>
      </w:r>
      <w:r w:rsidRPr="00E158AE" w:rsidR="00AE5338">
        <w:rPr>
          <w:rFonts w:ascii="Times New Roman" w:hAnsi="Times New Roman" w:cs="Times New Roman"/>
          <w:sz w:val="24"/>
          <w:szCs w:val="24"/>
        </w:rPr>
        <w:t> </w:t>
      </w:r>
      <w:r w:rsidRPr="00E158AE" w:rsidR="009C7E3A">
        <w:rPr>
          <w:rFonts w:ascii="Times New Roman" w:hAnsi="Times New Roman" w:cs="Times New Roman" w:hint="default"/>
          <w:sz w:val="24"/>
          <w:szCs w:val="24"/>
        </w:rPr>
        <w:t>toho, kto vykoná</w:t>
      </w:r>
      <w:r w:rsidRPr="00E158AE" w:rsidR="009C7E3A">
        <w:rPr>
          <w:rFonts w:ascii="Times New Roman" w:hAnsi="Times New Roman" w:cs="Times New Roman" w:hint="default"/>
          <w:sz w:val="24"/>
          <w:szCs w:val="24"/>
        </w:rPr>
        <w:t xml:space="preserve">va </w:t>
      </w:r>
      <w:r w:rsidRPr="00E158AE" w:rsidR="003B21E3">
        <w:rPr>
          <w:rFonts w:ascii="Times New Roman" w:hAnsi="Times New Roman" w:cs="Times New Roman"/>
          <w:sz w:val="24"/>
          <w:szCs w:val="24"/>
        </w:rPr>
        <w:t>v</w:t>
      </w:r>
      <w:r w:rsidRPr="00E158AE" w:rsidR="009C17BD">
        <w:rPr>
          <w:rFonts w:ascii="Times New Roman" w:hAnsi="Times New Roman" w:cs="Times New Roman"/>
          <w:sz w:val="24"/>
          <w:szCs w:val="24"/>
        </w:rPr>
        <w:t xml:space="preserve"> obci</w:t>
      </w:r>
      <w:r w:rsidRPr="00E158AE" w:rsidR="004A3E3E">
        <w:rPr>
          <w:rFonts w:ascii="Times New Roman" w:hAnsi="Times New Roman" w:cs="Times New Roman"/>
          <w:sz w:val="24"/>
          <w:szCs w:val="24"/>
        </w:rPr>
        <w:t>,</w:t>
      </w:r>
      <w:r w:rsidRPr="00E158AE" w:rsidR="009C17BD">
        <w:rPr>
          <w:rFonts w:ascii="Times New Roman" w:hAnsi="Times New Roman" w:cs="Times New Roman"/>
          <w:sz w:val="24"/>
          <w:szCs w:val="24"/>
        </w:rPr>
        <w:t xml:space="preserve"> </w:t>
      </w:r>
      <w:r w:rsidRPr="00E158AE">
        <w:rPr>
          <w:rFonts w:ascii="Times New Roman" w:hAnsi="Times New Roman" w:cs="Times New Roman"/>
          <w:sz w:val="24"/>
          <w:szCs w:val="24"/>
        </w:rPr>
        <w:t>s </w:t>
      </w:r>
      <w:r w:rsidRPr="00E158AE">
        <w:rPr>
          <w:rFonts w:ascii="Times New Roman" w:hAnsi="Times New Roman" w:cs="Times New Roman" w:hint="default"/>
          <w:sz w:val="24"/>
          <w:szCs w:val="24"/>
        </w:rPr>
        <w:t>ktorou má</w:t>
      </w:r>
      <w:r w:rsidRPr="00E158AE">
        <w:rPr>
          <w:rFonts w:ascii="Times New Roman" w:hAnsi="Times New Roman" w:cs="Times New Roman" w:hint="default"/>
          <w:sz w:val="24"/>
          <w:szCs w:val="24"/>
        </w:rPr>
        <w:t xml:space="preserve"> tá</w:t>
      </w:r>
      <w:r w:rsidRPr="00E158AE">
        <w:rPr>
          <w:rFonts w:ascii="Times New Roman" w:hAnsi="Times New Roman" w:cs="Times New Roman" w:hint="default"/>
          <w:sz w:val="24"/>
          <w:szCs w:val="24"/>
        </w:rPr>
        <w:t xml:space="preserve">to </w:t>
      </w:r>
      <w:r w:rsidRPr="00E158AE" w:rsidR="004A3E3E">
        <w:rPr>
          <w:rFonts w:ascii="Times New Roman" w:hAnsi="Times New Roman" w:cs="Times New Roman" w:hint="default"/>
          <w:sz w:val="24"/>
          <w:szCs w:val="24"/>
        </w:rPr>
        <w:t>organizá</w:t>
      </w:r>
      <w:r w:rsidRPr="00E158AE" w:rsidR="004A3E3E">
        <w:rPr>
          <w:rFonts w:ascii="Times New Roman" w:hAnsi="Times New Roman" w:cs="Times New Roman" w:hint="default"/>
          <w:sz w:val="24"/>
          <w:szCs w:val="24"/>
        </w:rPr>
        <w:t>cia zodpovednosti vý</w:t>
      </w:r>
      <w:r w:rsidRPr="00E158AE" w:rsidR="004A3E3E">
        <w:rPr>
          <w:rFonts w:ascii="Times New Roman" w:hAnsi="Times New Roman" w:cs="Times New Roman" w:hint="default"/>
          <w:sz w:val="24"/>
          <w:szCs w:val="24"/>
        </w:rPr>
        <w:t xml:space="preserve">robcov </w:t>
      </w:r>
      <w:r w:rsidRPr="00E158AE" w:rsidR="003B21E3">
        <w:rPr>
          <w:rFonts w:ascii="Times New Roman" w:hAnsi="Times New Roman" w:cs="Times New Roman" w:hint="default"/>
          <w:sz w:val="24"/>
          <w:szCs w:val="24"/>
        </w:rPr>
        <w:t>uzatvorenú</w:t>
      </w:r>
      <w:r w:rsidRPr="00E158AE" w:rsidR="00336B61">
        <w:rPr>
          <w:rFonts w:ascii="Times New Roman" w:hAnsi="Times New Roman" w:cs="Times New Roman"/>
          <w:sz w:val="24"/>
          <w:szCs w:val="24"/>
        </w:rPr>
        <w:t xml:space="preserve"> </w:t>
      </w:r>
      <w:r w:rsidRPr="00E158AE">
        <w:rPr>
          <w:rFonts w:ascii="Times New Roman" w:hAnsi="Times New Roman" w:cs="Times New Roman" w:hint="default"/>
          <w:sz w:val="24"/>
          <w:szCs w:val="24"/>
        </w:rPr>
        <w:t>zmluvu, zber podľ</w:t>
      </w:r>
      <w:r w:rsidRPr="00E158AE">
        <w:rPr>
          <w:rFonts w:ascii="Times New Roman" w:hAnsi="Times New Roman" w:cs="Times New Roman" w:hint="default"/>
          <w:sz w:val="24"/>
          <w:szCs w:val="24"/>
        </w:rPr>
        <w:t xml:space="preserve">a odseku 1 </w:t>
      </w:r>
      <w:r w:rsidRPr="00E158AE" w:rsidR="00AC7649">
        <w:rPr>
          <w:rFonts w:ascii="Times New Roman" w:hAnsi="Times New Roman" w:cs="Times New Roman" w:hint="default"/>
          <w:sz w:val="24"/>
          <w:szCs w:val="24"/>
        </w:rPr>
        <w:t>pí</w:t>
      </w:r>
      <w:r w:rsidRPr="00E158AE" w:rsidR="00AC7649">
        <w:rPr>
          <w:rFonts w:ascii="Times New Roman" w:hAnsi="Times New Roman" w:cs="Times New Roman" w:hint="default"/>
          <w:sz w:val="24"/>
          <w:szCs w:val="24"/>
        </w:rPr>
        <w:t>sm. b)</w:t>
      </w:r>
      <w:r w:rsidRPr="00E158AE" w:rsidR="009C17BD">
        <w:rPr>
          <w:rFonts w:ascii="Times New Roman" w:hAnsi="Times New Roman" w:cs="Times New Roman"/>
          <w:sz w:val="24"/>
          <w:szCs w:val="24"/>
        </w:rPr>
        <w:t xml:space="preserve">, </w:t>
      </w:r>
      <w:r w:rsidRPr="00E158AE" w:rsidR="004E43FC">
        <w:rPr>
          <w:rFonts w:ascii="Times New Roman" w:hAnsi="Times New Roman" w:cs="Times New Roman"/>
          <w:sz w:val="24"/>
          <w:szCs w:val="24"/>
        </w:rPr>
        <w:t>s </w:t>
      </w:r>
      <w:r w:rsidRPr="00E158AE" w:rsidR="004E43FC">
        <w:rPr>
          <w:rFonts w:ascii="Times New Roman" w:hAnsi="Times New Roman" w:cs="Times New Roman" w:hint="default"/>
          <w:sz w:val="24"/>
          <w:szCs w:val="24"/>
        </w:rPr>
        <w:t>cieľ</w:t>
      </w:r>
      <w:r w:rsidRPr="00E158AE" w:rsidR="004E43FC">
        <w:rPr>
          <w:rFonts w:ascii="Times New Roman" w:hAnsi="Times New Roman" w:cs="Times New Roman" w:hint="default"/>
          <w:sz w:val="24"/>
          <w:szCs w:val="24"/>
        </w:rPr>
        <w:t>om zistenia efektivity ná</w:t>
      </w:r>
      <w:r w:rsidRPr="00E158AE" w:rsidR="004E43FC">
        <w:rPr>
          <w:rFonts w:ascii="Times New Roman" w:hAnsi="Times New Roman" w:cs="Times New Roman" w:hint="default"/>
          <w:sz w:val="24"/>
          <w:szCs w:val="24"/>
        </w:rPr>
        <w:t>kladov na triedený</w:t>
      </w:r>
      <w:r w:rsidRPr="00E158AE" w:rsidR="004E43FC">
        <w:rPr>
          <w:rFonts w:ascii="Times New Roman" w:hAnsi="Times New Roman" w:cs="Times New Roman" w:hint="default"/>
          <w:sz w:val="24"/>
          <w:szCs w:val="24"/>
        </w:rPr>
        <w:t xml:space="preserve"> </w:t>
      </w:r>
      <w:r w:rsidRPr="00E158AE" w:rsidR="00336B61">
        <w:rPr>
          <w:rFonts w:ascii="Times New Roman" w:hAnsi="Times New Roman" w:cs="Times New Roman"/>
          <w:sz w:val="24"/>
          <w:szCs w:val="24"/>
        </w:rPr>
        <w:t xml:space="preserve"> </w:t>
      </w:r>
      <w:r w:rsidRPr="00E158AE">
        <w:rPr>
          <w:rFonts w:ascii="Times New Roman" w:hAnsi="Times New Roman" w:cs="Times New Roman"/>
          <w:sz w:val="24"/>
          <w:szCs w:val="24"/>
        </w:rPr>
        <w:t xml:space="preserve">zber, prepravu, </w:t>
      </w:r>
      <w:r w:rsidRPr="00E158AE" w:rsidR="004E43FC">
        <w:rPr>
          <w:rFonts w:ascii="Times New Roman" w:hAnsi="Times New Roman" w:cs="Times New Roman" w:hint="default"/>
          <w:sz w:val="24"/>
          <w:szCs w:val="24"/>
        </w:rPr>
        <w:t>zhodnocovanie a recyklá</w:t>
      </w:r>
      <w:r w:rsidRPr="00E158AE" w:rsidR="004E43FC">
        <w:rPr>
          <w:rFonts w:ascii="Times New Roman" w:hAnsi="Times New Roman" w:cs="Times New Roman" w:hint="default"/>
          <w:sz w:val="24"/>
          <w:szCs w:val="24"/>
        </w:rPr>
        <w:t xml:space="preserve">ciu odpadov z obalov </w:t>
      </w:r>
      <w:r w:rsidRPr="00E158AE" w:rsidR="00DE34B5">
        <w:rPr>
          <w:rFonts w:ascii="Times New Roman" w:hAnsi="Times New Roman" w:cs="Times New Roman"/>
          <w:sz w:val="24"/>
          <w:szCs w:val="24"/>
        </w:rPr>
        <w:t>a  odpadov z </w:t>
      </w:r>
      <w:r w:rsidRPr="00E158AE" w:rsidR="00DE34B5">
        <w:rPr>
          <w:rFonts w:ascii="Times New Roman" w:hAnsi="Times New Roman" w:cs="Times New Roman" w:hint="default"/>
          <w:sz w:val="24"/>
          <w:szCs w:val="24"/>
        </w:rPr>
        <w:t>neobalový</w:t>
      </w:r>
      <w:r w:rsidRPr="00E158AE" w:rsidR="00DE34B5">
        <w:rPr>
          <w:rFonts w:ascii="Times New Roman" w:hAnsi="Times New Roman" w:cs="Times New Roman" w:hint="default"/>
          <w:sz w:val="24"/>
          <w:szCs w:val="24"/>
        </w:rPr>
        <w:t>ch vý</w:t>
      </w:r>
      <w:r w:rsidRPr="00E158AE" w:rsidR="00DE34B5">
        <w:rPr>
          <w:rFonts w:ascii="Times New Roman" w:hAnsi="Times New Roman" w:cs="Times New Roman" w:hint="default"/>
          <w:sz w:val="24"/>
          <w:szCs w:val="24"/>
        </w:rPr>
        <w:t xml:space="preserve">robkov </w:t>
      </w:r>
      <w:r w:rsidRPr="00E158AE" w:rsidR="004E43FC">
        <w:rPr>
          <w:rFonts w:ascii="Times New Roman" w:hAnsi="Times New Roman" w:cs="Times New Roman" w:hint="default"/>
          <w:sz w:val="24"/>
          <w:szCs w:val="24"/>
        </w:rPr>
        <w:t>nachá</w:t>
      </w:r>
      <w:r w:rsidRPr="00E158AE" w:rsidR="004E43FC">
        <w:rPr>
          <w:rFonts w:ascii="Times New Roman" w:hAnsi="Times New Roman" w:cs="Times New Roman" w:hint="default"/>
          <w:sz w:val="24"/>
          <w:szCs w:val="24"/>
        </w:rPr>
        <w:t>dzajú</w:t>
      </w:r>
      <w:r w:rsidRPr="00E158AE" w:rsidR="004E43FC">
        <w:rPr>
          <w:rFonts w:ascii="Times New Roman" w:hAnsi="Times New Roman" w:cs="Times New Roman" w:hint="default"/>
          <w:sz w:val="24"/>
          <w:szCs w:val="24"/>
        </w:rPr>
        <w:t>cich sa v </w:t>
      </w:r>
      <w:r w:rsidRPr="00E158AE" w:rsidR="004E43FC">
        <w:rPr>
          <w:rFonts w:ascii="Times New Roman" w:hAnsi="Times New Roman" w:cs="Times New Roman" w:hint="default"/>
          <w:sz w:val="24"/>
          <w:szCs w:val="24"/>
        </w:rPr>
        <w:t>oddelene zbieraný</w:t>
      </w:r>
      <w:r w:rsidRPr="00E158AE" w:rsidR="004E43FC">
        <w:rPr>
          <w:rFonts w:ascii="Times New Roman" w:hAnsi="Times New Roman" w:cs="Times New Roman" w:hint="default"/>
          <w:sz w:val="24"/>
          <w:szCs w:val="24"/>
        </w:rPr>
        <w:t>ch zlož</w:t>
      </w:r>
      <w:r w:rsidRPr="00E158AE" w:rsidR="004E43FC">
        <w:rPr>
          <w:rFonts w:ascii="Times New Roman" w:hAnsi="Times New Roman" w:cs="Times New Roman" w:hint="default"/>
          <w:sz w:val="24"/>
          <w:szCs w:val="24"/>
        </w:rPr>
        <w:t>ká</w:t>
      </w:r>
      <w:r w:rsidRPr="00E158AE" w:rsidR="004E43FC">
        <w:rPr>
          <w:rFonts w:ascii="Times New Roman" w:hAnsi="Times New Roman" w:cs="Times New Roman" w:hint="default"/>
          <w:sz w:val="24"/>
          <w:szCs w:val="24"/>
        </w:rPr>
        <w:t>ch komuná</w:t>
      </w:r>
      <w:r w:rsidRPr="00E158AE" w:rsidR="004E43FC">
        <w:rPr>
          <w:rFonts w:ascii="Times New Roman" w:hAnsi="Times New Roman" w:cs="Times New Roman" w:hint="default"/>
          <w:sz w:val="24"/>
          <w:szCs w:val="24"/>
        </w:rPr>
        <w:t>lnych odpadov</w:t>
      </w:r>
      <w:r w:rsidRPr="00E158AE" w:rsidR="003B21E3">
        <w:rPr>
          <w:rFonts w:ascii="Times New Roman" w:hAnsi="Times New Roman" w:cs="Times New Roman"/>
          <w:sz w:val="24"/>
          <w:szCs w:val="24"/>
        </w:rPr>
        <w:t>,</w:t>
      </w:r>
    </w:p>
    <w:p w:rsidR="004E43FC" w:rsidRPr="00E158AE" w:rsidP="00CA66F7">
      <w:pPr>
        <w:pStyle w:val="Standard"/>
        <w:numPr>
          <w:numId w:val="400"/>
        </w:numPr>
        <w:tabs>
          <w:tab w:val="left" w:pos="426"/>
        </w:tabs>
        <w:bidi w:val="0"/>
        <w:spacing w:after="0" w:line="240" w:lineRule="auto"/>
        <w:jc w:val="both"/>
        <w:rPr>
          <w:rFonts w:ascii="Times New Roman" w:hAnsi="Times New Roman" w:cs="Times New Roman"/>
          <w:sz w:val="24"/>
          <w:szCs w:val="24"/>
        </w:rPr>
      </w:pPr>
      <w:r w:rsidRPr="00E158AE" w:rsidR="003B21E3">
        <w:rPr>
          <w:rFonts w:ascii="Times New Roman" w:hAnsi="Times New Roman" w:cs="Times New Roman"/>
          <w:kern w:val="0"/>
          <w:sz w:val="24"/>
          <w:szCs w:val="24"/>
          <w:lang w:eastAsia="sk-SK"/>
        </w:rPr>
        <w:t>priebežnú kontrolu skutočného zloženia oddelene zb</w:t>
      </w:r>
      <w:r w:rsidRPr="00E158AE" w:rsidR="0039667C">
        <w:rPr>
          <w:rFonts w:ascii="Times New Roman" w:hAnsi="Times New Roman" w:cs="Times New Roman"/>
          <w:kern w:val="0"/>
          <w:sz w:val="24"/>
          <w:szCs w:val="24"/>
          <w:lang w:eastAsia="sk-SK"/>
        </w:rPr>
        <w:t>i</w:t>
      </w:r>
      <w:r w:rsidRPr="00E158AE" w:rsidR="003B21E3">
        <w:rPr>
          <w:rFonts w:ascii="Times New Roman" w:hAnsi="Times New Roman" w:cs="Times New Roman"/>
          <w:kern w:val="0"/>
          <w:sz w:val="24"/>
          <w:szCs w:val="24"/>
          <w:lang w:eastAsia="sk-SK"/>
        </w:rPr>
        <w:t>e</w:t>
      </w:r>
      <w:r w:rsidRPr="00E158AE" w:rsidR="00A72982">
        <w:rPr>
          <w:rFonts w:ascii="Times New Roman" w:hAnsi="Times New Roman" w:cs="Times New Roman"/>
          <w:kern w:val="0"/>
          <w:sz w:val="24"/>
          <w:szCs w:val="24"/>
          <w:lang w:eastAsia="sk-SK"/>
        </w:rPr>
        <w:t xml:space="preserve">ranej zložky komunálneho odpadu </w:t>
      </w:r>
      <w:r w:rsidRPr="00E158AE" w:rsidR="003B21E3">
        <w:rPr>
          <w:rFonts w:ascii="Times New Roman" w:hAnsi="Times New Roman" w:cs="Times New Roman"/>
          <w:kern w:val="0"/>
          <w:sz w:val="24"/>
          <w:szCs w:val="24"/>
          <w:lang w:eastAsia="sk-SK"/>
        </w:rPr>
        <w:t>v zbernej nádobe pre ňu určenej; ak zistí, že jej obsah zahŕ</w:t>
      </w:r>
      <w:r w:rsidRPr="00E158AE" w:rsidR="00A72982">
        <w:rPr>
          <w:rFonts w:ascii="Times New Roman" w:hAnsi="Times New Roman" w:cs="Times New Roman"/>
          <w:kern w:val="0"/>
          <w:sz w:val="24"/>
          <w:szCs w:val="24"/>
          <w:lang w:eastAsia="sk-SK"/>
        </w:rPr>
        <w:t xml:space="preserve">ňa v prevažnej miere inú zložku </w:t>
      </w:r>
      <w:r w:rsidRPr="00E158AE" w:rsidR="003B21E3">
        <w:rPr>
          <w:rFonts w:ascii="Times New Roman" w:hAnsi="Times New Roman" w:cs="Times New Roman"/>
          <w:kern w:val="0"/>
          <w:sz w:val="24"/>
          <w:szCs w:val="24"/>
          <w:lang w:eastAsia="sk-SK"/>
        </w:rPr>
        <w:t xml:space="preserve">komunálneho odpadu než pre akú je zberná nádoba určená, </w:t>
      </w:r>
      <w:r w:rsidRPr="00E158AE" w:rsidR="00311F06">
        <w:rPr>
          <w:rFonts w:ascii="Times New Roman" w:hAnsi="Times New Roman" w:cs="Times New Roman"/>
          <w:kern w:val="0"/>
          <w:sz w:val="24"/>
          <w:szCs w:val="24"/>
          <w:lang w:eastAsia="sk-SK"/>
        </w:rPr>
        <w:t>z</w:t>
      </w:r>
      <w:r w:rsidRPr="00E158AE" w:rsidR="00A72982">
        <w:rPr>
          <w:rFonts w:ascii="Times New Roman" w:hAnsi="Times New Roman" w:cs="Times New Roman"/>
          <w:kern w:val="0"/>
          <w:sz w:val="24"/>
          <w:szCs w:val="24"/>
          <w:lang w:eastAsia="sk-SK"/>
        </w:rPr>
        <w:t xml:space="preserve">a nakladanie s takto </w:t>
      </w:r>
      <w:r w:rsidRPr="00E158AE" w:rsidR="003E147A">
        <w:rPr>
          <w:rFonts w:ascii="Times New Roman" w:hAnsi="Times New Roman" w:cs="Times New Roman"/>
          <w:kern w:val="0"/>
          <w:sz w:val="24"/>
          <w:szCs w:val="24"/>
          <w:lang w:eastAsia="sk-SK"/>
        </w:rPr>
        <w:t>vyzbieranou zložkou komunálneho odpadu v uvedenej zbernej ná</w:t>
      </w:r>
      <w:r w:rsidRPr="00E158AE" w:rsidR="00A72982">
        <w:rPr>
          <w:rFonts w:ascii="Times New Roman" w:hAnsi="Times New Roman" w:cs="Times New Roman"/>
          <w:kern w:val="0"/>
          <w:sz w:val="24"/>
          <w:szCs w:val="24"/>
          <w:lang w:eastAsia="sk-SK"/>
        </w:rPr>
        <w:t xml:space="preserve">dobe nezodpovedá táto </w:t>
      </w:r>
      <w:r w:rsidRPr="00E158AE" w:rsidR="003E147A">
        <w:rPr>
          <w:rFonts w:ascii="Times New Roman" w:hAnsi="Times New Roman" w:cs="Times New Roman"/>
          <w:kern w:val="0"/>
          <w:sz w:val="24"/>
          <w:szCs w:val="24"/>
          <w:lang w:eastAsia="sk-SK"/>
        </w:rPr>
        <w:t>organizácia zodpovednosti výrobcov.</w:t>
      </w:r>
      <w:r w:rsidRPr="00E158AE" w:rsidR="005356C4">
        <w:rPr>
          <w:rFonts w:ascii="Times New Roman" w:hAnsi="Times New Roman" w:cs="Times New Roman"/>
          <w:sz w:val="24"/>
          <w:szCs w:val="24"/>
        </w:rPr>
        <w:t xml:space="preserve"> </w:t>
      </w:r>
    </w:p>
    <w:p w:rsidR="005356C4" w:rsidRPr="00E158AE" w:rsidP="005356C4">
      <w:pPr>
        <w:pStyle w:val="Standard"/>
        <w:bidi w:val="0"/>
        <w:spacing w:after="0" w:line="240" w:lineRule="auto"/>
        <w:jc w:val="both"/>
        <w:rPr>
          <w:rFonts w:ascii="Times New Roman" w:hAnsi="Times New Roman" w:cs="Times New Roman"/>
          <w:sz w:val="24"/>
          <w:szCs w:val="24"/>
        </w:rPr>
      </w:pPr>
      <w:r w:rsidRPr="00E158AE" w:rsidR="00AC7649">
        <w:rPr>
          <w:rFonts w:ascii="Times New Roman" w:hAnsi="Times New Roman" w:cs="Times New Roman"/>
          <w:sz w:val="24"/>
          <w:szCs w:val="24"/>
        </w:rPr>
        <w:t xml:space="preserve"> </w:t>
      </w:r>
    </w:p>
    <w:p w:rsidR="00B26235" w:rsidP="00E158AE">
      <w:pPr>
        <w:pStyle w:val="Standard"/>
        <w:tabs>
          <w:tab w:val="left" w:pos="426"/>
        </w:tabs>
        <w:bidi w:val="0"/>
        <w:spacing w:after="0" w:line="240" w:lineRule="auto"/>
        <w:jc w:val="both"/>
        <w:rPr>
          <w:rFonts w:ascii="Times New Roman" w:hAnsi="Times New Roman" w:cs="Times New Roman"/>
          <w:sz w:val="24"/>
          <w:szCs w:val="24"/>
        </w:rPr>
      </w:pPr>
      <w:r w:rsidRPr="00E158AE" w:rsidR="0010428C">
        <w:rPr>
          <w:rFonts w:ascii="Times New Roman" w:hAnsi="Times New Roman" w:cs="Times New Roman"/>
          <w:sz w:val="24"/>
          <w:szCs w:val="24"/>
        </w:rPr>
        <w:t xml:space="preserve">(6) </w:t>
      </w:r>
      <w:r w:rsidRPr="00E158AE" w:rsidR="000F26A4">
        <w:rPr>
          <w:rFonts w:ascii="Times New Roman" w:hAnsi="Times New Roman" w:cs="Times New Roman"/>
          <w:sz w:val="24"/>
          <w:szCs w:val="24"/>
        </w:rPr>
        <w:t>T</w:t>
      </w:r>
      <w:r w:rsidRPr="00E158AE" w:rsidR="00975E6C">
        <w:rPr>
          <w:rFonts w:ascii="Times New Roman" w:hAnsi="Times New Roman" w:cs="Times New Roman" w:hint="default"/>
          <w:sz w:val="24"/>
          <w:szCs w:val="24"/>
        </w:rPr>
        <w:t>en, kto vykoná</w:t>
      </w:r>
      <w:r w:rsidRPr="00E158AE" w:rsidR="00975E6C">
        <w:rPr>
          <w:rFonts w:ascii="Times New Roman" w:hAnsi="Times New Roman" w:cs="Times New Roman" w:hint="default"/>
          <w:sz w:val="24"/>
          <w:szCs w:val="24"/>
        </w:rPr>
        <w:t xml:space="preserve">va v obci zber </w:t>
      </w:r>
      <w:r w:rsidRPr="00E158AE" w:rsidR="001D2BD5">
        <w:rPr>
          <w:rFonts w:ascii="Times New Roman" w:hAnsi="Times New Roman" w:cs="Times New Roman"/>
          <w:sz w:val="24"/>
          <w:szCs w:val="24"/>
        </w:rPr>
        <w:t>odp</w:t>
      </w:r>
      <w:r w:rsidRPr="00E158AE" w:rsidR="003E147A">
        <w:rPr>
          <w:rFonts w:ascii="Times New Roman" w:hAnsi="Times New Roman" w:cs="Times New Roman"/>
          <w:sz w:val="24"/>
          <w:szCs w:val="24"/>
        </w:rPr>
        <w:t>adov z obalov a odpadov z </w:t>
      </w:r>
      <w:r w:rsidRPr="00E158AE" w:rsidR="003E147A">
        <w:rPr>
          <w:rFonts w:ascii="Times New Roman" w:hAnsi="Times New Roman" w:cs="Times New Roman" w:hint="default"/>
          <w:sz w:val="24"/>
          <w:szCs w:val="24"/>
        </w:rPr>
        <w:t>neobalový</w:t>
      </w:r>
      <w:r w:rsidRPr="00E158AE" w:rsidR="003E147A">
        <w:rPr>
          <w:rFonts w:ascii="Times New Roman" w:hAnsi="Times New Roman" w:cs="Times New Roman" w:hint="default"/>
          <w:sz w:val="24"/>
          <w:szCs w:val="24"/>
        </w:rPr>
        <w:t>ch vý</w:t>
      </w:r>
      <w:r w:rsidRPr="00E158AE" w:rsidR="003E147A">
        <w:rPr>
          <w:rFonts w:ascii="Times New Roman" w:hAnsi="Times New Roman" w:cs="Times New Roman" w:hint="default"/>
          <w:sz w:val="24"/>
          <w:szCs w:val="24"/>
        </w:rPr>
        <w:t>robkov patria</w:t>
      </w:r>
      <w:r w:rsidRPr="00E158AE" w:rsidR="001D2BD5">
        <w:rPr>
          <w:rFonts w:ascii="Times New Roman" w:hAnsi="Times New Roman" w:cs="Times New Roman" w:hint="default"/>
          <w:sz w:val="24"/>
          <w:szCs w:val="24"/>
        </w:rPr>
        <w:t>cich medzi oddelene vyzbierané</w:t>
      </w:r>
      <w:r w:rsidRPr="00E158AE" w:rsidR="001D2BD5">
        <w:rPr>
          <w:rFonts w:ascii="Times New Roman" w:hAnsi="Times New Roman" w:cs="Times New Roman" w:hint="default"/>
          <w:sz w:val="24"/>
          <w:szCs w:val="24"/>
        </w:rPr>
        <w:t xml:space="preserve"> zlož</w:t>
      </w:r>
      <w:r w:rsidRPr="00E158AE" w:rsidR="001D2BD5">
        <w:rPr>
          <w:rFonts w:ascii="Times New Roman" w:hAnsi="Times New Roman" w:cs="Times New Roman" w:hint="default"/>
          <w:sz w:val="24"/>
          <w:szCs w:val="24"/>
        </w:rPr>
        <w:t>ky komuná</w:t>
      </w:r>
      <w:r w:rsidRPr="00E158AE" w:rsidR="001D2BD5">
        <w:rPr>
          <w:rFonts w:ascii="Times New Roman" w:hAnsi="Times New Roman" w:cs="Times New Roman" w:hint="default"/>
          <w:sz w:val="24"/>
          <w:szCs w:val="24"/>
        </w:rPr>
        <w:t xml:space="preserve">lneho odpadu </w:t>
      </w:r>
      <w:r w:rsidRPr="00E158AE" w:rsidR="00975E6C">
        <w:rPr>
          <w:rFonts w:ascii="Times New Roman" w:hAnsi="Times New Roman" w:cs="Times New Roman" w:hint="default"/>
          <w:sz w:val="24"/>
          <w:szCs w:val="24"/>
        </w:rPr>
        <w:t>je povinný</w:t>
      </w:r>
      <w:r w:rsidRPr="00E158AE" w:rsidR="00975E6C">
        <w:rPr>
          <w:rFonts w:ascii="Times New Roman" w:hAnsi="Times New Roman" w:cs="Times New Roman" w:hint="default"/>
          <w:sz w:val="24"/>
          <w:szCs w:val="24"/>
        </w:rPr>
        <w:t xml:space="preserve"> pri v</w:t>
      </w:r>
      <w:r w:rsidRPr="00E158AE">
        <w:rPr>
          <w:rFonts w:ascii="Times New Roman" w:hAnsi="Times New Roman" w:cs="Times New Roman" w:hint="default"/>
          <w:sz w:val="24"/>
          <w:szCs w:val="24"/>
        </w:rPr>
        <w:t>ý</w:t>
      </w:r>
      <w:r w:rsidRPr="00E158AE" w:rsidR="00975E6C">
        <w:rPr>
          <w:rFonts w:ascii="Times New Roman" w:hAnsi="Times New Roman" w:cs="Times New Roman"/>
          <w:sz w:val="24"/>
          <w:szCs w:val="24"/>
        </w:rPr>
        <w:t>kon</w:t>
      </w:r>
      <w:r w:rsidRPr="00E158AE">
        <w:rPr>
          <w:rFonts w:ascii="Times New Roman" w:hAnsi="Times New Roman" w:cs="Times New Roman"/>
          <w:sz w:val="24"/>
          <w:szCs w:val="24"/>
        </w:rPr>
        <w:t xml:space="preserve">e </w:t>
      </w:r>
      <w:r w:rsidRPr="00E158AE" w:rsidR="000C07B2">
        <w:rPr>
          <w:rFonts w:ascii="Times New Roman" w:hAnsi="Times New Roman" w:cs="Times New Roman" w:hint="default"/>
          <w:sz w:val="24"/>
          <w:szCs w:val="24"/>
        </w:rPr>
        <w:t>kontroly efektivity triedené</w:t>
      </w:r>
      <w:r w:rsidRPr="00E158AE" w:rsidR="000C07B2">
        <w:rPr>
          <w:rFonts w:ascii="Times New Roman" w:hAnsi="Times New Roman" w:cs="Times New Roman" w:hint="default"/>
          <w:sz w:val="24"/>
          <w:szCs w:val="24"/>
        </w:rPr>
        <w:t>ho zberu</w:t>
      </w:r>
      <w:r w:rsidRPr="00E158AE" w:rsidR="00B355B1">
        <w:rPr>
          <w:rFonts w:ascii="Times New Roman" w:hAnsi="Times New Roman" w:cs="Times New Roman" w:hint="default"/>
          <w:sz w:val="24"/>
          <w:szCs w:val="24"/>
        </w:rPr>
        <w:t xml:space="preserve"> podľ</w:t>
      </w:r>
      <w:r w:rsidRPr="00E158AE" w:rsidR="00B355B1">
        <w:rPr>
          <w:rFonts w:ascii="Times New Roman" w:hAnsi="Times New Roman" w:cs="Times New Roman" w:hint="default"/>
          <w:sz w:val="24"/>
          <w:szCs w:val="24"/>
        </w:rPr>
        <w:t xml:space="preserve">a odseku </w:t>
      </w:r>
      <w:r w:rsidRPr="00E158AE" w:rsidR="00975E6C">
        <w:rPr>
          <w:rFonts w:ascii="Times New Roman" w:hAnsi="Times New Roman" w:cs="Times New Roman" w:hint="default"/>
          <w:sz w:val="24"/>
          <w:szCs w:val="24"/>
        </w:rPr>
        <w:t>5 umož</w:t>
      </w:r>
      <w:r w:rsidRPr="00E158AE" w:rsidR="00975E6C">
        <w:rPr>
          <w:rFonts w:ascii="Times New Roman" w:hAnsi="Times New Roman" w:cs="Times New Roman" w:hint="default"/>
          <w:sz w:val="24"/>
          <w:szCs w:val="24"/>
        </w:rPr>
        <w:t>niť</w:t>
      </w:r>
      <w:r w:rsidRPr="00E158AE" w:rsidR="00975E6C">
        <w:rPr>
          <w:rFonts w:ascii="Times New Roman" w:hAnsi="Times New Roman" w:cs="Times New Roman" w:hint="default"/>
          <w:sz w:val="24"/>
          <w:szCs w:val="24"/>
        </w:rPr>
        <w:t xml:space="preserve"> </w:t>
      </w:r>
      <w:r w:rsidRPr="00E158AE" w:rsidR="000F26A4">
        <w:rPr>
          <w:rFonts w:ascii="Times New Roman" w:hAnsi="Times New Roman" w:cs="Times New Roman"/>
          <w:sz w:val="24"/>
          <w:szCs w:val="24"/>
        </w:rPr>
        <w:t xml:space="preserve">jej </w:t>
      </w:r>
      <w:r w:rsidRPr="00E158AE" w:rsidR="00F55310">
        <w:rPr>
          <w:rFonts w:ascii="Times New Roman" w:hAnsi="Times New Roman" w:cs="Times New Roman" w:hint="default"/>
          <w:sz w:val="24"/>
          <w:szCs w:val="24"/>
        </w:rPr>
        <w:t>vý</w:t>
      </w:r>
      <w:r w:rsidRPr="00E158AE" w:rsidR="00F55310">
        <w:rPr>
          <w:rFonts w:ascii="Times New Roman" w:hAnsi="Times New Roman" w:cs="Times New Roman" w:hint="default"/>
          <w:sz w:val="24"/>
          <w:szCs w:val="24"/>
        </w:rPr>
        <w:t>kon</w:t>
      </w:r>
      <w:r w:rsidRPr="00E158AE" w:rsidR="00975E6C">
        <w:rPr>
          <w:rFonts w:ascii="Times New Roman" w:hAnsi="Times New Roman" w:cs="Times New Roman" w:hint="default"/>
          <w:sz w:val="24"/>
          <w:szCs w:val="24"/>
        </w:rPr>
        <w:t xml:space="preserve"> a poskytnúť</w:t>
      </w:r>
      <w:r w:rsidRPr="00E158AE" w:rsidR="00975E6C">
        <w:rPr>
          <w:rFonts w:ascii="Times New Roman" w:hAnsi="Times New Roman" w:cs="Times New Roman" w:hint="default"/>
          <w:sz w:val="24"/>
          <w:szCs w:val="24"/>
        </w:rPr>
        <w:t xml:space="preserve"> súč</w:t>
      </w:r>
      <w:r w:rsidRPr="00E158AE" w:rsidR="00975E6C">
        <w:rPr>
          <w:rFonts w:ascii="Times New Roman" w:hAnsi="Times New Roman" w:cs="Times New Roman" w:hint="default"/>
          <w:sz w:val="24"/>
          <w:szCs w:val="24"/>
        </w:rPr>
        <w:t>innosť</w:t>
      </w:r>
      <w:r w:rsidRPr="00E158AE" w:rsidR="00975E6C">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organizá</w:t>
      </w:r>
      <w:r w:rsidRPr="00E158AE">
        <w:rPr>
          <w:rFonts w:ascii="Times New Roman" w:hAnsi="Times New Roman" w:cs="Times New Roman" w:hint="default"/>
          <w:sz w:val="24"/>
          <w:szCs w:val="24"/>
        </w:rPr>
        <w:t>cii zodpovednosti vý</w:t>
      </w:r>
      <w:r w:rsidRPr="00E158AE">
        <w:rPr>
          <w:rFonts w:ascii="Times New Roman" w:hAnsi="Times New Roman" w:cs="Times New Roman" w:hint="default"/>
          <w:sz w:val="24"/>
          <w:szCs w:val="24"/>
        </w:rPr>
        <w:t xml:space="preserve">robcov </w:t>
      </w:r>
      <w:r w:rsidRPr="00E158AE" w:rsidR="003B7257">
        <w:rPr>
          <w:rFonts w:ascii="Times New Roman" w:hAnsi="Times New Roman" w:cs="Times New Roman"/>
          <w:sz w:val="24"/>
          <w:szCs w:val="24"/>
        </w:rPr>
        <w:t xml:space="preserve">pre obaly. </w:t>
      </w:r>
    </w:p>
    <w:p w:rsidR="00E158AE" w:rsidRPr="00E158AE" w:rsidP="00E158AE">
      <w:pPr>
        <w:pStyle w:val="Standard"/>
        <w:tabs>
          <w:tab w:val="left" w:pos="426"/>
        </w:tabs>
        <w:bidi w:val="0"/>
        <w:spacing w:after="0" w:line="240" w:lineRule="auto"/>
        <w:jc w:val="both"/>
        <w:rPr>
          <w:rFonts w:ascii="Times New Roman" w:hAnsi="Times New Roman" w:cs="Times New Roman"/>
          <w:sz w:val="24"/>
          <w:szCs w:val="24"/>
        </w:rPr>
      </w:pPr>
    </w:p>
    <w:p w:rsidR="00B26235" w:rsidRPr="00E158AE" w:rsidP="0010428C">
      <w:pPr>
        <w:pStyle w:val="Standard"/>
        <w:tabs>
          <w:tab w:val="left" w:pos="426"/>
        </w:tabs>
        <w:bidi w:val="0"/>
        <w:spacing w:after="0" w:line="240" w:lineRule="auto"/>
        <w:jc w:val="both"/>
        <w:rPr>
          <w:rFonts w:ascii="Times New Roman" w:hAnsi="Times New Roman" w:cs="Times New Roman"/>
          <w:sz w:val="24"/>
          <w:szCs w:val="24"/>
        </w:rPr>
      </w:pPr>
      <w:r w:rsidRPr="00E158AE" w:rsidR="0010428C">
        <w:rPr>
          <w:rFonts w:ascii="Times New Roman" w:hAnsi="Times New Roman" w:cs="Times New Roman"/>
          <w:sz w:val="24"/>
          <w:szCs w:val="24"/>
        </w:rPr>
        <w:t xml:space="preserve">(7) </w:t>
      </w:r>
      <w:r w:rsidRPr="00E158AE" w:rsidR="00A61AEF">
        <w:rPr>
          <w:rFonts w:ascii="Times New Roman" w:hAnsi="Times New Roman" w:cs="Times New Roman" w:hint="default"/>
          <w:sz w:val="24"/>
          <w:szCs w:val="24"/>
        </w:rPr>
        <w:t>Organizá</w:t>
      </w:r>
      <w:r w:rsidRPr="00E158AE" w:rsidR="00A61AEF">
        <w:rPr>
          <w:rFonts w:ascii="Times New Roman" w:hAnsi="Times New Roman" w:cs="Times New Roman" w:hint="default"/>
          <w:sz w:val="24"/>
          <w:szCs w:val="24"/>
        </w:rPr>
        <w:t>cia zodpovednosti vý</w:t>
      </w:r>
      <w:r w:rsidRPr="00E158AE" w:rsidR="00A61AEF">
        <w:rPr>
          <w:rFonts w:ascii="Times New Roman" w:hAnsi="Times New Roman" w:cs="Times New Roman" w:hint="default"/>
          <w:sz w:val="24"/>
          <w:szCs w:val="24"/>
        </w:rPr>
        <w:t>robcov</w:t>
      </w:r>
      <w:r w:rsidRPr="00E158AE" w:rsidR="003B7257">
        <w:rPr>
          <w:rFonts w:ascii="Times New Roman" w:hAnsi="Times New Roman" w:cs="Times New Roman"/>
          <w:sz w:val="24"/>
          <w:szCs w:val="24"/>
        </w:rPr>
        <w:t xml:space="preserve"> pre obaly</w:t>
      </w:r>
      <w:r w:rsidRPr="00E158AE" w:rsidR="00A61AEF">
        <w:rPr>
          <w:rFonts w:ascii="Times New Roman" w:hAnsi="Times New Roman" w:cs="Times New Roman" w:hint="default"/>
          <w:sz w:val="24"/>
          <w:szCs w:val="24"/>
        </w:rPr>
        <w:t xml:space="preserve">  je oprá</w:t>
      </w:r>
      <w:r w:rsidRPr="00E158AE" w:rsidR="00A61AEF">
        <w:rPr>
          <w:rFonts w:ascii="Times New Roman" w:hAnsi="Times New Roman" w:cs="Times New Roman" w:hint="default"/>
          <w:sz w:val="24"/>
          <w:szCs w:val="24"/>
        </w:rPr>
        <w:t>vnená</w:t>
      </w:r>
      <w:r w:rsidRPr="00E158AE" w:rsidR="00A61AEF">
        <w:rPr>
          <w:rFonts w:ascii="Times New Roman" w:hAnsi="Times New Roman" w:cs="Times New Roman" w:hint="default"/>
          <w:sz w:val="24"/>
          <w:szCs w:val="24"/>
        </w:rPr>
        <w:t xml:space="preserve"> na zá</w:t>
      </w:r>
      <w:r w:rsidRPr="00E158AE" w:rsidR="00A61AEF">
        <w:rPr>
          <w:rFonts w:ascii="Times New Roman" w:hAnsi="Times New Roman" w:cs="Times New Roman" w:hint="default"/>
          <w:sz w:val="24"/>
          <w:szCs w:val="24"/>
        </w:rPr>
        <w:t>klade vykon</w:t>
      </w:r>
      <w:r w:rsidRPr="00E158AE" w:rsidR="002D5667">
        <w:rPr>
          <w:rFonts w:ascii="Times New Roman" w:hAnsi="Times New Roman" w:cs="Times New Roman"/>
          <w:sz w:val="24"/>
          <w:szCs w:val="24"/>
        </w:rPr>
        <w:t>an</w:t>
      </w:r>
      <w:r w:rsidRPr="00E158AE" w:rsidR="000C07B2">
        <w:rPr>
          <w:rFonts w:ascii="Times New Roman" w:hAnsi="Times New Roman" w:cs="Times New Roman"/>
          <w:sz w:val="24"/>
          <w:szCs w:val="24"/>
        </w:rPr>
        <w:t>ej</w:t>
      </w:r>
      <w:r w:rsidRPr="00E158AE" w:rsidR="002D5667">
        <w:rPr>
          <w:rFonts w:ascii="Times New Roman" w:hAnsi="Times New Roman" w:cs="Times New Roman"/>
          <w:sz w:val="24"/>
          <w:szCs w:val="24"/>
        </w:rPr>
        <w:t xml:space="preserve"> </w:t>
      </w:r>
      <w:r w:rsidRPr="00E158AE" w:rsidR="000C07B2">
        <w:rPr>
          <w:rFonts w:ascii="Times New Roman" w:hAnsi="Times New Roman" w:cs="Times New Roman" w:hint="default"/>
          <w:sz w:val="24"/>
          <w:szCs w:val="24"/>
        </w:rPr>
        <w:t>kontroly efektivity triedené</w:t>
      </w:r>
      <w:r w:rsidRPr="00E158AE" w:rsidR="000C07B2">
        <w:rPr>
          <w:rFonts w:ascii="Times New Roman" w:hAnsi="Times New Roman" w:cs="Times New Roman" w:hint="default"/>
          <w:sz w:val="24"/>
          <w:szCs w:val="24"/>
        </w:rPr>
        <w:t xml:space="preserve">ho zberu </w:t>
      </w:r>
      <w:r w:rsidRPr="00E158AE" w:rsidR="00D9550D">
        <w:rPr>
          <w:rFonts w:ascii="Times New Roman" w:hAnsi="Times New Roman" w:cs="Times New Roman" w:hint="default"/>
          <w:sz w:val="24"/>
          <w:szCs w:val="24"/>
        </w:rPr>
        <w:t>podľ</w:t>
      </w:r>
      <w:r w:rsidRPr="00E158AE" w:rsidR="00D9550D">
        <w:rPr>
          <w:rFonts w:ascii="Times New Roman" w:hAnsi="Times New Roman" w:cs="Times New Roman" w:hint="default"/>
          <w:sz w:val="24"/>
          <w:szCs w:val="24"/>
        </w:rPr>
        <w:t>a odseku</w:t>
      </w:r>
      <w:r w:rsidRPr="00E158AE" w:rsidR="002D5667">
        <w:rPr>
          <w:rFonts w:ascii="Times New Roman" w:hAnsi="Times New Roman" w:cs="Times New Roman" w:hint="default"/>
          <w:sz w:val="24"/>
          <w:szCs w:val="24"/>
        </w:rPr>
        <w:t xml:space="preserve"> 5 navrhovať</w:t>
      </w:r>
      <w:r w:rsidRPr="00E158AE" w:rsidR="002D5667">
        <w:rPr>
          <w:rFonts w:ascii="Times New Roman" w:hAnsi="Times New Roman" w:cs="Times New Roman" w:hint="default"/>
          <w:sz w:val="24"/>
          <w:szCs w:val="24"/>
        </w:rPr>
        <w:t xml:space="preserve"> obci </w:t>
      </w:r>
      <w:r w:rsidRPr="00E158AE" w:rsidR="00AE5338">
        <w:rPr>
          <w:rFonts w:ascii="Times New Roman" w:hAnsi="Times New Roman" w:cs="Times New Roman"/>
          <w:sz w:val="24"/>
          <w:szCs w:val="24"/>
        </w:rPr>
        <w:t xml:space="preserve"> a </w:t>
      </w:r>
      <w:r w:rsidRPr="00E158AE" w:rsidR="00AE5338">
        <w:rPr>
          <w:rFonts w:ascii="Times New Roman" w:hAnsi="Times New Roman" w:cs="Times New Roman" w:hint="default"/>
          <w:sz w:val="24"/>
          <w:szCs w:val="24"/>
        </w:rPr>
        <w:t>tomu, kto vykoná</w:t>
      </w:r>
      <w:r w:rsidRPr="00E158AE" w:rsidR="00AE5338">
        <w:rPr>
          <w:rFonts w:ascii="Times New Roman" w:hAnsi="Times New Roman" w:cs="Times New Roman" w:hint="default"/>
          <w:sz w:val="24"/>
          <w:szCs w:val="24"/>
        </w:rPr>
        <w:t>va</w:t>
      </w:r>
      <w:r w:rsidRPr="00E158AE" w:rsidR="00910AF6">
        <w:rPr>
          <w:rFonts w:ascii="Times New Roman" w:hAnsi="Times New Roman" w:cs="Times New Roman" w:hint="default"/>
          <w:sz w:val="24"/>
          <w:szCs w:val="24"/>
        </w:rPr>
        <w:t xml:space="preserve"> na jej ú</w:t>
      </w:r>
      <w:r w:rsidRPr="00E158AE" w:rsidR="00910AF6">
        <w:rPr>
          <w:rFonts w:ascii="Times New Roman" w:hAnsi="Times New Roman" w:cs="Times New Roman" w:hint="default"/>
          <w:sz w:val="24"/>
          <w:szCs w:val="24"/>
        </w:rPr>
        <w:t>zemí</w:t>
      </w:r>
      <w:r w:rsidRPr="00E158AE" w:rsidR="00910AF6">
        <w:rPr>
          <w:rFonts w:ascii="Times New Roman" w:hAnsi="Times New Roman" w:cs="Times New Roman" w:hint="default"/>
          <w:sz w:val="24"/>
          <w:szCs w:val="24"/>
        </w:rPr>
        <w:t xml:space="preserve"> </w:t>
      </w:r>
      <w:r w:rsidRPr="00E158AE" w:rsidR="00AE5338">
        <w:rPr>
          <w:rFonts w:ascii="Times New Roman" w:hAnsi="Times New Roman" w:cs="Times New Roman"/>
          <w:sz w:val="24"/>
          <w:szCs w:val="24"/>
        </w:rPr>
        <w:t xml:space="preserve"> zber </w:t>
      </w:r>
      <w:r w:rsidRPr="00E158AE" w:rsidR="002D5667">
        <w:rPr>
          <w:rFonts w:ascii="Times New Roman" w:hAnsi="Times New Roman" w:cs="Times New Roman" w:hint="default"/>
          <w:sz w:val="24"/>
          <w:szCs w:val="24"/>
        </w:rPr>
        <w:t>zmeny systé</w:t>
      </w:r>
      <w:r w:rsidRPr="00E158AE" w:rsidR="002D5667">
        <w:rPr>
          <w:rFonts w:ascii="Times New Roman" w:hAnsi="Times New Roman" w:cs="Times New Roman" w:hint="default"/>
          <w:sz w:val="24"/>
          <w:szCs w:val="24"/>
        </w:rPr>
        <w:t>mu triedené</w:t>
      </w:r>
      <w:r w:rsidRPr="00E158AE" w:rsidR="002D5667">
        <w:rPr>
          <w:rFonts w:ascii="Times New Roman" w:hAnsi="Times New Roman" w:cs="Times New Roman" w:hint="default"/>
          <w:sz w:val="24"/>
          <w:szCs w:val="24"/>
        </w:rPr>
        <w:t xml:space="preserve">ho zberu </w:t>
      </w:r>
      <w:r w:rsidRPr="00E158AE" w:rsidR="002E4899">
        <w:rPr>
          <w:rFonts w:ascii="Times New Roman" w:hAnsi="Times New Roman" w:cs="Times New Roman" w:hint="default"/>
          <w:sz w:val="24"/>
          <w:szCs w:val="24"/>
        </w:rPr>
        <w:t>podľ</w:t>
      </w:r>
      <w:r w:rsidRPr="00E158AE" w:rsidR="002E4899">
        <w:rPr>
          <w:rFonts w:ascii="Times New Roman" w:hAnsi="Times New Roman" w:cs="Times New Roman" w:hint="default"/>
          <w:sz w:val="24"/>
          <w:szCs w:val="24"/>
        </w:rPr>
        <w:t>a odseku</w:t>
      </w:r>
      <w:r w:rsidRPr="00E158AE" w:rsidR="005A30A7">
        <w:rPr>
          <w:rFonts w:ascii="Times New Roman" w:hAnsi="Times New Roman" w:cs="Times New Roman" w:hint="default"/>
          <w:sz w:val="24"/>
          <w:szCs w:val="24"/>
        </w:rPr>
        <w:t xml:space="preserve"> 1 pí</w:t>
      </w:r>
      <w:r w:rsidRPr="00E158AE" w:rsidR="005A30A7">
        <w:rPr>
          <w:rFonts w:ascii="Times New Roman" w:hAnsi="Times New Roman" w:cs="Times New Roman" w:hint="default"/>
          <w:sz w:val="24"/>
          <w:szCs w:val="24"/>
        </w:rPr>
        <w:t>sm. b)</w:t>
      </w:r>
      <w:r w:rsidRPr="00E158AE" w:rsidR="000116CB">
        <w:rPr>
          <w:rFonts w:ascii="Times New Roman" w:hAnsi="Times New Roman" w:cs="Times New Roman"/>
          <w:sz w:val="24"/>
          <w:szCs w:val="24"/>
        </w:rPr>
        <w:t xml:space="preserve"> </w:t>
      </w:r>
      <w:r w:rsidRPr="00E158AE" w:rsidR="002D5667">
        <w:rPr>
          <w:rFonts w:ascii="Times New Roman" w:hAnsi="Times New Roman" w:cs="Times New Roman" w:hint="default"/>
          <w:sz w:val="24"/>
          <w:szCs w:val="24"/>
        </w:rPr>
        <w:t>za úč</w:t>
      </w:r>
      <w:r w:rsidRPr="00E158AE" w:rsidR="002D5667">
        <w:rPr>
          <w:rFonts w:ascii="Times New Roman" w:hAnsi="Times New Roman" w:cs="Times New Roman" w:hint="default"/>
          <w:sz w:val="24"/>
          <w:szCs w:val="24"/>
        </w:rPr>
        <w:t>elom zvýš</w:t>
      </w:r>
      <w:r w:rsidRPr="00E158AE" w:rsidR="002D5667">
        <w:rPr>
          <w:rFonts w:ascii="Times New Roman" w:hAnsi="Times New Roman" w:cs="Times New Roman" w:hint="default"/>
          <w:sz w:val="24"/>
          <w:szCs w:val="24"/>
        </w:rPr>
        <w:t xml:space="preserve">enia jeho efektivity. </w:t>
      </w:r>
    </w:p>
    <w:p w:rsidR="00423BC9" w:rsidRPr="00E158AE" w:rsidP="000E751F">
      <w:pPr>
        <w:pStyle w:val="Standard"/>
        <w:bidi w:val="0"/>
        <w:spacing w:after="0" w:line="240" w:lineRule="auto"/>
        <w:jc w:val="both"/>
        <w:rPr>
          <w:rFonts w:ascii="Times New Roman" w:hAnsi="Times New Roman" w:cs="Times New Roman"/>
          <w:sz w:val="24"/>
          <w:szCs w:val="24"/>
        </w:rPr>
      </w:pPr>
    </w:p>
    <w:p w:rsidR="00B0685E" w:rsidRPr="00E158AE" w:rsidP="00571817">
      <w:pPr>
        <w:pStyle w:val="Standard"/>
        <w:tabs>
          <w:tab w:val="left" w:pos="426"/>
        </w:tabs>
        <w:bidi w:val="0"/>
        <w:spacing w:after="0" w:line="240" w:lineRule="auto"/>
        <w:jc w:val="both"/>
        <w:rPr>
          <w:rFonts w:ascii="Times New Roman" w:hAnsi="Times New Roman" w:cs="Times New Roman"/>
          <w:strike/>
          <w:sz w:val="24"/>
          <w:szCs w:val="24"/>
        </w:rPr>
      </w:pPr>
      <w:r w:rsidRPr="00E158AE" w:rsidR="003B7C81">
        <w:rPr>
          <w:rFonts w:ascii="Times New Roman" w:hAnsi="Times New Roman" w:cs="Times New Roman"/>
          <w:sz w:val="24"/>
          <w:szCs w:val="24"/>
        </w:rPr>
        <w:t xml:space="preserve">(8) </w:t>
      </w:r>
      <w:r w:rsidRPr="00E158AE" w:rsidR="00FB662C">
        <w:rPr>
          <w:rFonts w:ascii="Times New Roman" w:hAnsi="Times New Roman" w:cs="Times New Roman" w:hint="default"/>
          <w:sz w:val="24"/>
          <w:szCs w:val="24"/>
        </w:rPr>
        <w:t>Ak obec neuskutoč</w:t>
      </w:r>
      <w:r w:rsidRPr="00E158AE" w:rsidR="00FB662C">
        <w:rPr>
          <w:rFonts w:ascii="Times New Roman" w:hAnsi="Times New Roman" w:cs="Times New Roman" w:hint="default"/>
          <w:sz w:val="24"/>
          <w:szCs w:val="24"/>
        </w:rPr>
        <w:t>ní</w:t>
      </w:r>
      <w:r w:rsidRPr="00E158AE" w:rsidR="00FB662C">
        <w:rPr>
          <w:rFonts w:ascii="Times New Roman" w:hAnsi="Times New Roman" w:cs="Times New Roman" w:hint="default"/>
          <w:sz w:val="24"/>
          <w:szCs w:val="24"/>
        </w:rPr>
        <w:t xml:space="preserve"> </w:t>
      </w:r>
      <w:r w:rsidRPr="00E158AE" w:rsidR="00904DBA">
        <w:rPr>
          <w:rFonts w:ascii="Times New Roman" w:hAnsi="Times New Roman" w:cs="Times New Roman"/>
          <w:sz w:val="24"/>
          <w:szCs w:val="24"/>
        </w:rPr>
        <w:t xml:space="preserve">zmeny </w:t>
      </w:r>
      <w:r w:rsidRPr="00E158AE" w:rsidR="00FB662C">
        <w:rPr>
          <w:rFonts w:ascii="Times New Roman" w:hAnsi="Times New Roman" w:cs="Times New Roman"/>
          <w:sz w:val="24"/>
          <w:szCs w:val="24"/>
        </w:rPr>
        <w:t>v </w:t>
      </w:r>
      <w:r w:rsidRPr="00E158AE" w:rsidR="00FB662C">
        <w:rPr>
          <w:rFonts w:ascii="Times New Roman" w:hAnsi="Times New Roman" w:cs="Times New Roman" w:hint="default"/>
          <w:sz w:val="24"/>
          <w:szCs w:val="24"/>
        </w:rPr>
        <w:t>systé</w:t>
      </w:r>
      <w:r w:rsidRPr="00E158AE" w:rsidR="00FB662C">
        <w:rPr>
          <w:rFonts w:ascii="Times New Roman" w:hAnsi="Times New Roman" w:cs="Times New Roman" w:hint="default"/>
          <w:sz w:val="24"/>
          <w:szCs w:val="24"/>
        </w:rPr>
        <w:t>me triedené</w:t>
      </w:r>
      <w:r w:rsidRPr="00E158AE" w:rsidR="00FB662C">
        <w:rPr>
          <w:rFonts w:ascii="Times New Roman" w:hAnsi="Times New Roman" w:cs="Times New Roman" w:hint="default"/>
          <w:sz w:val="24"/>
          <w:szCs w:val="24"/>
        </w:rPr>
        <w:t xml:space="preserve">ho </w:t>
      </w:r>
      <w:r w:rsidRPr="00E158AE" w:rsidR="00FB662C">
        <w:rPr>
          <w:rFonts w:ascii="Times New Roman" w:hAnsi="Times New Roman" w:cs="Times New Roman" w:hint="default"/>
          <w:sz w:val="24"/>
          <w:szCs w:val="24"/>
        </w:rPr>
        <w:t>zberu navrhnuté</w:t>
      </w:r>
      <w:r w:rsidRPr="00E158AE" w:rsidR="00FB662C">
        <w:rPr>
          <w:rFonts w:ascii="Times New Roman" w:hAnsi="Times New Roman" w:cs="Times New Roman" w:hint="default"/>
          <w:sz w:val="24"/>
          <w:szCs w:val="24"/>
        </w:rPr>
        <w:t xml:space="preserve"> podľ</w:t>
      </w:r>
      <w:r w:rsidRPr="00E158AE" w:rsidR="00FB662C">
        <w:rPr>
          <w:rFonts w:ascii="Times New Roman" w:hAnsi="Times New Roman" w:cs="Times New Roman" w:hint="default"/>
          <w:sz w:val="24"/>
          <w:szCs w:val="24"/>
        </w:rPr>
        <w:t>a ods</w:t>
      </w:r>
      <w:r w:rsidRPr="00E158AE" w:rsidR="007E4D59">
        <w:rPr>
          <w:rFonts w:ascii="Times New Roman" w:hAnsi="Times New Roman" w:cs="Times New Roman"/>
          <w:sz w:val="24"/>
          <w:szCs w:val="24"/>
        </w:rPr>
        <w:t>eku</w:t>
      </w:r>
      <w:r w:rsidRPr="00E158AE" w:rsidR="00FB662C">
        <w:rPr>
          <w:rFonts w:ascii="Times New Roman" w:hAnsi="Times New Roman" w:cs="Times New Roman"/>
          <w:sz w:val="24"/>
          <w:szCs w:val="24"/>
        </w:rPr>
        <w:t xml:space="preserve"> </w:t>
      </w:r>
      <w:r w:rsidRPr="00E158AE" w:rsidR="00DC0942">
        <w:rPr>
          <w:rFonts w:ascii="Times New Roman" w:hAnsi="Times New Roman" w:cs="Times New Roman"/>
          <w:sz w:val="24"/>
          <w:szCs w:val="24"/>
        </w:rPr>
        <w:t>7</w:t>
      </w:r>
      <w:r w:rsidRPr="00E158AE" w:rsidR="00D37D84">
        <w:rPr>
          <w:rStyle w:val="CommentReference"/>
          <w:rFonts w:ascii="Times New Roman" w:eastAsia="SimSun" w:hAnsi="Times New Roman"/>
          <w:szCs w:val="18"/>
          <w:lang w:bidi="hi-IN"/>
        </w:rPr>
        <w:t>,</w:t>
      </w:r>
      <w:r w:rsidRPr="00E158AE" w:rsidR="00E97F50">
        <w:rPr>
          <w:rFonts w:ascii="Times New Roman" w:hAnsi="Times New Roman" w:cs="Times New Roman"/>
          <w:sz w:val="24"/>
          <w:szCs w:val="24"/>
        </w:rPr>
        <w:t xml:space="preserve"> </w:t>
      </w:r>
      <w:r w:rsidRPr="00E158AE" w:rsidR="00DC0942">
        <w:rPr>
          <w:rFonts w:ascii="Times New Roman" w:hAnsi="Times New Roman" w:cs="Times New Roman"/>
          <w:sz w:val="24"/>
          <w:szCs w:val="24"/>
        </w:rPr>
        <w:t xml:space="preserve">je </w:t>
      </w:r>
      <w:r w:rsidRPr="00E158AE" w:rsidR="007E4D59">
        <w:rPr>
          <w:rFonts w:ascii="Times New Roman" w:hAnsi="Times New Roman" w:cs="Times New Roman"/>
          <w:sz w:val="24"/>
          <w:szCs w:val="24"/>
        </w:rPr>
        <w:t>o</w:t>
      </w:r>
      <w:r w:rsidRPr="00E158AE" w:rsidR="00DC0942">
        <w:rPr>
          <w:rFonts w:ascii="Times New Roman" w:hAnsi="Times New Roman" w:cs="Times New Roman" w:hint="default"/>
          <w:sz w:val="24"/>
          <w:szCs w:val="24"/>
        </w:rPr>
        <w:t>rganizá</w:t>
      </w:r>
      <w:r w:rsidRPr="00E158AE" w:rsidR="00DC0942">
        <w:rPr>
          <w:rFonts w:ascii="Times New Roman" w:hAnsi="Times New Roman" w:cs="Times New Roman" w:hint="default"/>
          <w:sz w:val="24"/>
          <w:szCs w:val="24"/>
        </w:rPr>
        <w:t>cia zodpovednosti vý</w:t>
      </w:r>
      <w:r w:rsidRPr="00E158AE" w:rsidR="00DC0942">
        <w:rPr>
          <w:rFonts w:ascii="Times New Roman" w:hAnsi="Times New Roman" w:cs="Times New Roman" w:hint="default"/>
          <w:sz w:val="24"/>
          <w:szCs w:val="24"/>
        </w:rPr>
        <w:t xml:space="preserve">robcov </w:t>
      </w:r>
      <w:r w:rsidRPr="00E158AE" w:rsidR="003B7257">
        <w:rPr>
          <w:rFonts w:ascii="Times New Roman" w:hAnsi="Times New Roman" w:cs="Times New Roman"/>
          <w:sz w:val="24"/>
          <w:szCs w:val="24"/>
        </w:rPr>
        <w:t xml:space="preserve">pre obaly </w:t>
      </w:r>
      <w:r w:rsidRPr="00E158AE" w:rsidR="00E97F50">
        <w:rPr>
          <w:rFonts w:ascii="Times New Roman" w:hAnsi="Times New Roman" w:hint="default"/>
          <w:sz w:val="24"/>
          <w:szCs w:val="24"/>
        </w:rPr>
        <w:t>oprá</w:t>
      </w:r>
      <w:r w:rsidRPr="00E158AE" w:rsidR="00E97F50">
        <w:rPr>
          <w:rFonts w:ascii="Times New Roman" w:hAnsi="Times New Roman" w:hint="default"/>
          <w:sz w:val="24"/>
          <w:szCs w:val="24"/>
        </w:rPr>
        <w:t>vnená</w:t>
      </w:r>
      <w:r w:rsidRPr="00E158AE" w:rsidR="00E97F50">
        <w:rPr>
          <w:rFonts w:ascii="Times New Roman" w:hAnsi="Times New Roman" w:hint="default"/>
          <w:sz w:val="24"/>
          <w:szCs w:val="24"/>
        </w:rPr>
        <w:t xml:space="preserve"> uhrá</w:t>
      </w:r>
      <w:r w:rsidRPr="00E158AE" w:rsidR="00E97F50">
        <w:rPr>
          <w:rFonts w:ascii="Times New Roman" w:hAnsi="Times New Roman" w:hint="default"/>
          <w:sz w:val="24"/>
          <w:szCs w:val="24"/>
        </w:rPr>
        <w:t>dzať</w:t>
      </w:r>
      <w:r w:rsidRPr="00E158AE" w:rsidR="00E97F50">
        <w:rPr>
          <w:rFonts w:ascii="Times New Roman" w:hAnsi="Times New Roman" w:hint="default"/>
          <w:sz w:val="24"/>
          <w:szCs w:val="24"/>
        </w:rPr>
        <w:t xml:space="preserve"> tomu, kto v obci </w:t>
      </w:r>
      <w:r w:rsidRPr="00E158AE" w:rsidR="00910AF6">
        <w:rPr>
          <w:rFonts w:ascii="Times New Roman" w:hAnsi="Times New Roman" w:hint="default"/>
          <w:sz w:val="24"/>
          <w:szCs w:val="24"/>
        </w:rPr>
        <w:t>vykoná</w:t>
      </w:r>
      <w:r w:rsidRPr="00E158AE" w:rsidR="00910AF6">
        <w:rPr>
          <w:rFonts w:ascii="Times New Roman" w:hAnsi="Times New Roman" w:hint="default"/>
          <w:sz w:val="24"/>
          <w:szCs w:val="24"/>
        </w:rPr>
        <w:t xml:space="preserve">va </w:t>
      </w:r>
      <w:r w:rsidRPr="00E158AE" w:rsidR="00E97F50">
        <w:rPr>
          <w:rFonts w:ascii="Times New Roman" w:hAnsi="Times New Roman"/>
          <w:strike/>
          <w:sz w:val="24"/>
          <w:szCs w:val="24"/>
        </w:rPr>
        <w:t xml:space="preserve"> t</w:t>
      </w:r>
      <w:r w:rsidRPr="00E158AE" w:rsidR="00E97F50">
        <w:rPr>
          <w:rFonts w:ascii="Times New Roman" w:hAnsi="Times New Roman" w:hint="default"/>
          <w:sz w:val="24"/>
          <w:szCs w:val="24"/>
        </w:rPr>
        <w:t>riedený</w:t>
      </w:r>
      <w:r w:rsidRPr="00E158AE" w:rsidR="00E97F50">
        <w:rPr>
          <w:rFonts w:ascii="Times New Roman" w:hAnsi="Times New Roman" w:hint="default"/>
          <w:sz w:val="24"/>
          <w:szCs w:val="24"/>
        </w:rPr>
        <w:t xml:space="preserve"> zber iba ná</w:t>
      </w:r>
      <w:r w:rsidRPr="00E158AE" w:rsidR="00E97F50">
        <w:rPr>
          <w:rFonts w:ascii="Times New Roman" w:hAnsi="Times New Roman" w:hint="default"/>
          <w:sz w:val="24"/>
          <w:szCs w:val="24"/>
        </w:rPr>
        <w:t>klady zodpovedajú</w:t>
      </w:r>
      <w:r w:rsidRPr="00E158AE" w:rsidR="00E97F50">
        <w:rPr>
          <w:rFonts w:ascii="Times New Roman" w:hAnsi="Times New Roman" w:hint="default"/>
          <w:sz w:val="24"/>
          <w:szCs w:val="24"/>
        </w:rPr>
        <w:t>ce výš</w:t>
      </w:r>
      <w:r w:rsidRPr="00E158AE" w:rsidR="00E97F50">
        <w:rPr>
          <w:rFonts w:ascii="Times New Roman" w:hAnsi="Times New Roman" w:hint="default"/>
          <w:sz w:val="24"/>
          <w:szCs w:val="24"/>
        </w:rPr>
        <w:t>ke obvyklý</w:t>
      </w:r>
      <w:r w:rsidRPr="00E158AE" w:rsidR="00E97F50">
        <w:rPr>
          <w:rFonts w:ascii="Times New Roman" w:hAnsi="Times New Roman" w:hint="default"/>
          <w:sz w:val="24"/>
          <w:szCs w:val="24"/>
        </w:rPr>
        <w:t>m ná</w:t>
      </w:r>
      <w:r w:rsidRPr="00E158AE" w:rsidR="00E97F50">
        <w:rPr>
          <w:rFonts w:ascii="Times New Roman" w:hAnsi="Times New Roman" w:hint="default"/>
          <w:sz w:val="24"/>
          <w:szCs w:val="24"/>
        </w:rPr>
        <w:t>kladom v </w:t>
      </w:r>
      <w:r w:rsidRPr="00E158AE" w:rsidR="00E97F50">
        <w:rPr>
          <w:rFonts w:ascii="Times New Roman" w:hAnsi="Times New Roman" w:hint="default"/>
          <w:sz w:val="24"/>
          <w:szCs w:val="24"/>
        </w:rPr>
        <w:t>prí</w:t>
      </w:r>
      <w:r w:rsidRPr="00E158AE" w:rsidR="00E97F50">
        <w:rPr>
          <w:rFonts w:ascii="Times New Roman" w:hAnsi="Times New Roman" w:hint="default"/>
          <w:sz w:val="24"/>
          <w:szCs w:val="24"/>
        </w:rPr>
        <w:t>sluš</w:t>
      </w:r>
      <w:r w:rsidRPr="00E158AE" w:rsidR="00E97F50">
        <w:rPr>
          <w:rFonts w:ascii="Times New Roman" w:hAnsi="Times New Roman" w:hint="default"/>
          <w:sz w:val="24"/>
          <w:szCs w:val="24"/>
        </w:rPr>
        <w:t>nom regió</w:t>
      </w:r>
      <w:r w:rsidRPr="00E158AE" w:rsidR="00E97F50">
        <w:rPr>
          <w:rFonts w:ascii="Times New Roman" w:hAnsi="Times New Roman" w:hint="default"/>
          <w:sz w:val="24"/>
          <w:szCs w:val="24"/>
        </w:rPr>
        <w:t>ne</w:t>
      </w:r>
      <w:r w:rsidRPr="00E158AE" w:rsidR="003D0AD6">
        <w:rPr>
          <w:rFonts w:ascii="Times New Roman" w:hAnsi="Times New Roman"/>
          <w:sz w:val="24"/>
          <w:szCs w:val="24"/>
        </w:rPr>
        <w:t xml:space="preserve">; </w:t>
      </w:r>
      <w:r w:rsidRPr="00E158AE" w:rsidR="00E97F50">
        <w:rPr>
          <w:rFonts w:ascii="Times New Roman" w:hAnsi="Times New Roman" w:hint="default"/>
          <w:sz w:val="24"/>
          <w:szCs w:val="24"/>
        </w:rPr>
        <w:t>ná</w:t>
      </w:r>
      <w:r w:rsidRPr="00E158AE" w:rsidR="00E97F50">
        <w:rPr>
          <w:rFonts w:ascii="Times New Roman" w:hAnsi="Times New Roman" w:hint="default"/>
          <w:sz w:val="24"/>
          <w:szCs w:val="24"/>
        </w:rPr>
        <w:t>klady presahujú</w:t>
      </w:r>
      <w:r w:rsidRPr="00E158AE" w:rsidR="00E97F50">
        <w:rPr>
          <w:rFonts w:ascii="Times New Roman" w:hAnsi="Times New Roman" w:hint="default"/>
          <w:sz w:val="24"/>
          <w:szCs w:val="24"/>
        </w:rPr>
        <w:t>ce výš</w:t>
      </w:r>
      <w:r w:rsidRPr="00E158AE" w:rsidR="00E97F50">
        <w:rPr>
          <w:rFonts w:ascii="Times New Roman" w:hAnsi="Times New Roman" w:hint="default"/>
          <w:sz w:val="24"/>
          <w:szCs w:val="24"/>
        </w:rPr>
        <w:t>ku obvyklý</w:t>
      </w:r>
      <w:r w:rsidRPr="00E158AE" w:rsidR="00E97F50">
        <w:rPr>
          <w:rFonts w:ascii="Times New Roman" w:hAnsi="Times New Roman" w:hint="default"/>
          <w:sz w:val="24"/>
          <w:szCs w:val="24"/>
        </w:rPr>
        <w:t>ch ná</w:t>
      </w:r>
      <w:r w:rsidRPr="00E158AE" w:rsidR="00E97F50">
        <w:rPr>
          <w:rFonts w:ascii="Times New Roman" w:hAnsi="Times New Roman" w:hint="default"/>
          <w:sz w:val="24"/>
          <w:szCs w:val="24"/>
        </w:rPr>
        <w:t>kladov</w:t>
      </w:r>
      <w:r w:rsidRPr="00E158AE" w:rsidR="00E97F50">
        <w:rPr>
          <w:rFonts w:ascii="Times New Roman" w:hAnsi="Times New Roman" w:hint="default"/>
          <w:sz w:val="24"/>
          <w:szCs w:val="24"/>
        </w:rPr>
        <w:t xml:space="preserve"> v </w:t>
      </w:r>
      <w:r w:rsidRPr="00E158AE" w:rsidR="00E97F50">
        <w:rPr>
          <w:rFonts w:ascii="Times New Roman" w:hAnsi="Times New Roman" w:hint="default"/>
          <w:sz w:val="24"/>
          <w:szCs w:val="24"/>
        </w:rPr>
        <w:t>prí</w:t>
      </w:r>
      <w:r w:rsidRPr="00E158AE" w:rsidR="00E97F50">
        <w:rPr>
          <w:rFonts w:ascii="Times New Roman" w:hAnsi="Times New Roman" w:hint="default"/>
          <w:sz w:val="24"/>
          <w:szCs w:val="24"/>
        </w:rPr>
        <w:t>sluš</w:t>
      </w:r>
      <w:r w:rsidRPr="00E158AE" w:rsidR="00E97F50">
        <w:rPr>
          <w:rFonts w:ascii="Times New Roman" w:hAnsi="Times New Roman" w:hint="default"/>
          <w:sz w:val="24"/>
          <w:szCs w:val="24"/>
        </w:rPr>
        <w:t>nom regió</w:t>
      </w:r>
      <w:r w:rsidRPr="00E158AE" w:rsidR="00E97F50">
        <w:rPr>
          <w:rFonts w:ascii="Times New Roman" w:hAnsi="Times New Roman" w:hint="default"/>
          <w:sz w:val="24"/>
          <w:szCs w:val="24"/>
        </w:rPr>
        <w:t>ne je povinná</w:t>
      </w:r>
      <w:r w:rsidRPr="00E158AE" w:rsidR="00E97F50">
        <w:rPr>
          <w:rFonts w:ascii="Times New Roman" w:hAnsi="Times New Roman" w:hint="default"/>
          <w:sz w:val="24"/>
          <w:szCs w:val="24"/>
        </w:rPr>
        <w:t xml:space="preserve"> tejto osobe uhradiť</w:t>
      </w:r>
      <w:r w:rsidRPr="00E158AE" w:rsidR="00E97F50">
        <w:rPr>
          <w:rFonts w:ascii="Times New Roman" w:hAnsi="Times New Roman" w:hint="default"/>
          <w:sz w:val="24"/>
          <w:szCs w:val="24"/>
        </w:rPr>
        <w:t xml:space="preserve"> obec</w:t>
      </w:r>
      <w:r w:rsidRPr="00E158AE" w:rsidR="00E3557F">
        <w:rPr>
          <w:rFonts w:ascii="Times New Roman" w:hAnsi="Times New Roman"/>
          <w:sz w:val="24"/>
          <w:szCs w:val="24"/>
        </w:rPr>
        <w:t xml:space="preserve">. </w:t>
      </w:r>
      <w:r w:rsidRPr="00E158AE" w:rsidR="00F55310">
        <w:rPr>
          <w:rFonts w:eastAsia="Times New Roman" w:cs="Times New Roman"/>
          <w:kern w:val="0"/>
          <w:lang w:eastAsia="sk-SK"/>
        </w:rPr>
        <w:t> </w:t>
      </w:r>
    </w:p>
    <w:p w:rsidR="003B0B48" w:rsidRPr="00E158AE" w:rsidP="003B0B48">
      <w:pPr>
        <w:pStyle w:val="Standard"/>
        <w:bidi w:val="0"/>
        <w:jc w:val="center"/>
        <w:rPr>
          <w:rFonts w:ascii="Times New Roman" w:hAnsi="Times New Roman" w:cs="Times New Roman"/>
          <w:b/>
          <w:sz w:val="24"/>
          <w:szCs w:val="24"/>
          <w:lang w:val="es-ES"/>
        </w:rPr>
      </w:pPr>
      <w:r w:rsidRPr="00E158AE">
        <w:rPr>
          <w:rFonts w:ascii="Times New Roman" w:hAnsi="Times New Roman" w:cs="Times New Roman"/>
          <w:b/>
          <w:sz w:val="24"/>
          <w:szCs w:val="24"/>
          <w:lang w:val="es-ES"/>
        </w:rPr>
        <w:t>Piaty oddiel</w:t>
      </w:r>
    </w:p>
    <w:p w:rsidR="003B0B48" w:rsidRPr="00E158AE" w:rsidP="003B0B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Vozidlá</w:t>
      </w:r>
      <w:r w:rsidRPr="00E158AE">
        <w:rPr>
          <w:rFonts w:ascii="Times New Roman" w:hAnsi="Times New Roman" w:cs="Times New Roman" w:hint="default"/>
          <w:b/>
          <w:sz w:val="24"/>
          <w:szCs w:val="24"/>
        </w:rPr>
        <w:t xml:space="preserve"> a </w:t>
      </w:r>
      <w:r w:rsidRPr="00E158AE">
        <w:rPr>
          <w:rFonts w:ascii="Times New Roman" w:hAnsi="Times New Roman" w:cs="Times New Roman" w:hint="default"/>
          <w:b/>
          <w:sz w:val="24"/>
          <w:szCs w:val="24"/>
        </w:rPr>
        <w:t>staré</w:t>
      </w:r>
      <w:r w:rsidRPr="00E158AE">
        <w:rPr>
          <w:rFonts w:ascii="Times New Roman" w:hAnsi="Times New Roman" w:cs="Times New Roman" w:hint="default"/>
          <w:b/>
          <w:sz w:val="24"/>
          <w:szCs w:val="24"/>
        </w:rPr>
        <w:t xml:space="preserve"> vozidlá</w:t>
      </w:r>
    </w:p>
    <w:p w:rsidR="003B0B48" w:rsidRPr="00E158AE" w:rsidP="003B0B48">
      <w:pPr>
        <w:pStyle w:val="Standard"/>
        <w:bidi w:val="0"/>
        <w:spacing w:after="0" w:line="240" w:lineRule="auto"/>
        <w:jc w:val="both"/>
        <w:rPr>
          <w:rFonts w:ascii="Times New Roman" w:hAnsi="Times New Roman" w:cs="Times New Roman"/>
          <w:b/>
          <w:bCs/>
          <w:sz w:val="24"/>
          <w:szCs w:val="24"/>
        </w:rPr>
      </w:pPr>
    </w:p>
    <w:p w:rsidR="003B0B48" w:rsidRPr="00E158AE" w:rsidP="003B0B48">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w:t>
      </w:r>
      <w:r w:rsidRPr="00E158AE" w:rsidR="00506825">
        <w:rPr>
          <w:rFonts w:ascii="Times New Roman" w:hAnsi="Times New Roman" w:cs="Times New Roman"/>
          <w:b/>
          <w:sz w:val="24"/>
          <w:szCs w:val="24"/>
        </w:rPr>
        <w:t>60</w:t>
      </w:r>
    </w:p>
    <w:p w:rsidR="003B0B48" w:rsidRPr="00E158AE" w:rsidP="003B0B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Zá</w:t>
      </w:r>
      <w:r w:rsidRPr="00E158AE">
        <w:rPr>
          <w:rFonts w:ascii="Times New Roman" w:hAnsi="Times New Roman" w:cs="Times New Roman" w:hint="default"/>
          <w:b/>
          <w:sz w:val="24"/>
          <w:szCs w:val="24"/>
        </w:rPr>
        <w:t>kladné</w:t>
      </w:r>
      <w:r w:rsidRPr="00E158AE">
        <w:rPr>
          <w:rFonts w:ascii="Times New Roman" w:hAnsi="Times New Roman" w:cs="Times New Roman" w:hint="default"/>
          <w:b/>
          <w:sz w:val="24"/>
          <w:szCs w:val="24"/>
        </w:rPr>
        <w:t xml:space="preserve"> ustanovenia</w:t>
      </w:r>
    </w:p>
    <w:p w:rsidR="003B0B48" w:rsidRPr="00E158AE" w:rsidP="003B0B48">
      <w:pPr>
        <w:pStyle w:val="Standard"/>
        <w:bidi w:val="0"/>
        <w:spacing w:after="0" w:line="240" w:lineRule="auto"/>
        <w:jc w:val="center"/>
        <w:rPr>
          <w:rFonts w:ascii="Times New Roman" w:hAnsi="Times New Roman" w:cs="Times New Roman" w:hint="default"/>
          <w:b/>
          <w:sz w:val="24"/>
          <w:szCs w:val="24"/>
        </w:rPr>
      </w:pPr>
    </w:p>
    <w:p w:rsidR="003B0B48" w:rsidRPr="00E158AE" w:rsidP="00B36BB1">
      <w:pPr>
        <w:pStyle w:val="Standard"/>
        <w:numPr>
          <w:numId w:val="163"/>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Tento oddiel sa vzť</w:t>
      </w:r>
      <w:r w:rsidRPr="00E158AE">
        <w:rPr>
          <w:rFonts w:ascii="Times New Roman" w:hAnsi="Times New Roman" w:cs="Times New Roman" w:hint="default"/>
          <w:sz w:val="24"/>
          <w:szCs w:val="24"/>
        </w:rPr>
        <w:t>ahuje na vozidlá</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na staré</w:t>
      </w:r>
      <w:r w:rsidRPr="00E158AE">
        <w:rPr>
          <w:rFonts w:ascii="Times New Roman" w:hAnsi="Times New Roman" w:cs="Times New Roman" w:hint="default"/>
          <w:sz w:val="24"/>
          <w:szCs w:val="24"/>
        </w:rPr>
        <w:t xml:space="preserve"> vozidlá</w:t>
      </w:r>
      <w:r w:rsidRPr="00E158AE">
        <w:rPr>
          <w:rFonts w:ascii="Times New Roman" w:hAnsi="Times New Roman" w:cs="Times New Roman" w:hint="default"/>
          <w:sz w:val="24"/>
          <w:szCs w:val="24"/>
        </w:rPr>
        <w:t xml:space="preserve"> vrá</w:t>
      </w:r>
      <w:r w:rsidRPr="00E158AE">
        <w:rPr>
          <w:rFonts w:ascii="Times New Roman" w:hAnsi="Times New Roman" w:cs="Times New Roman" w:hint="default"/>
          <w:sz w:val="24"/>
          <w:szCs w:val="24"/>
        </w:rPr>
        <w:t>tane ich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a materiá</w:t>
      </w:r>
      <w:r w:rsidRPr="00E158AE">
        <w:rPr>
          <w:rFonts w:ascii="Times New Roman" w:hAnsi="Times New Roman" w:cs="Times New Roman" w:hint="default"/>
          <w:sz w:val="24"/>
          <w:szCs w:val="24"/>
        </w:rPr>
        <w:t>lov bez ohľ</w:t>
      </w:r>
      <w:r w:rsidRPr="00E158AE">
        <w:rPr>
          <w:rFonts w:ascii="Times New Roman" w:hAnsi="Times New Roman" w:cs="Times New Roman" w:hint="default"/>
          <w:sz w:val="24"/>
          <w:szCs w:val="24"/>
        </w:rPr>
        <w:t>adu na to, aká</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ba a aké</w:t>
      </w:r>
      <w:r w:rsidRPr="00E158AE">
        <w:rPr>
          <w:rFonts w:ascii="Times New Roman" w:hAnsi="Times New Roman" w:cs="Times New Roman" w:hint="default"/>
          <w:sz w:val="24"/>
          <w:szCs w:val="24"/>
        </w:rPr>
        <w:t xml:space="preserve"> opravy </w:t>
      </w:r>
      <w:r w:rsidRPr="00E158AE">
        <w:rPr>
          <w:rFonts w:ascii="Times New Roman" w:hAnsi="Times New Roman" w:cs="Times New Roman" w:hint="default"/>
          <w:sz w:val="24"/>
          <w:szCs w:val="24"/>
        </w:rPr>
        <w:t>sa vykoná</w:t>
      </w:r>
      <w:r w:rsidRPr="00E158AE">
        <w:rPr>
          <w:rFonts w:ascii="Times New Roman" w:hAnsi="Times New Roman" w:cs="Times New Roman" w:hint="default"/>
          <w:sz w:val="24"/>
          <w:szCs w:val="24"/>
        </w:rPr>
        <w:t>vali na vozidle poč</w:t>
      </w:r>
      <w:r w:rsidRPr="00E158AE">
        <w:rPr>
          <w:rFonts w:ascii="Times New Roman" w:hAnsi="Times New Roman" w:cs="Times New Roman" w:hint="default"/>
          <w:sz w:val="24"/>
          <w:szCs w:val="24"/>
        </w:rPr>
        <w:t>as jeho použí</w:t>
      </w:r>
      <w:r w:rsidRPr="00E158AE">
        <w:rPr>
          <w:rFonts w:ascii="Times New Roman" w:hAnsi="Times New Roman" w:cs="Times New Roman" w:hint="default"/>
          <w:sz w:val="24"/>
          <w:szCs w:val="24"/>
        </w:rPr>
        <w:t>vania, ako aj bez ohľ</w:t>
      </w:r>
      <w:r w:rsidRPr="00E158AE">
        <w:rPr>
          <w:rFonts w:ascii="Times New Roman" w:hAnsi="Times New Roman" w:cs="Times New Roman" w:hint="default"/>
          <w:sz w:val="24"/>
          <w:szCs w:val="24"/>
        </w:rPr>
        <w:t>adu na to, č</w:t>
      </w:r>
      <w:r w:rsidRPr="00E158AE">
        <w:rPr>
          <w:rFonts w:ascii="Times New Roman" w:hAnsi="Times New Roman" w:cs="Times New Roman" w:hint="default"/>
          <w:sz w:val="24"/>
          <w:szCs w:val="24"/>
        </w:rPr>
        <w:t>i je vybavené</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ami, ktoré</w:t>
      </w:r>
      <w:r w:rsidRPr="00E158AE">
        <w:rPr>
          <w:rFonts w:ascii="Times New Roman" w:hAnsi="Times New Roman" w:cs="Times New Roman" w:hint="default"/>
          <w:sz w:val="24"/>
          <w:szCs w:val="24"/>
        </w:rPr>
        <w:t xml:space="preserve"> dodal vý</w:t>
      </w:r>
      <w:r w:rsidRPr="00E158AE">
        <w:rPr>
          <w:rFonts w:ascii="Times New Roman" w:hAnsi="Times New Roman" w:cs="Times New Roman" w:hint="default"/>
          <w:sz w:val="24"/>
          <w:szCs w:val="24"/>
        </w:rPr>
        <w:t>robca vozidla, alebo iný</w:t>
      </w:r>
      <w:r w:rsidRPr="00E158AE">
        <w:rPr>
          <w:rFonts w:ascii="Times New Roman" w:hAnsi="Times New Roman" w:cs="Times New Roman" w:hint="default"/>
          <w:sz w:val="24"/>
          <w:szCs w:val="24"/>
        </w:rPr>
        <w:t>mi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ami, ktorý</w:t>
      </w:r>
      <w:r w:rsidRPr="00E158AE">
        <w:rPr>
          <w:rFonts w:ascii="Times New Roman" w:hAnsi="Times New Roman" w:cs="Times New Roman" w:hint="default"/>
          <w:sz w:val="24"/>
          <w:szCs w:val="24"/>
        </w:rPr>
        <w:t>ch použ</w:t>
      </w:r>
      <w:r w:rsidRPr="00E158AE">
        <w:rPr>
          <w:rFonts w:ascii="Times New Roman" w:hAnsi="Times New Roman" w:cs="Times New Roman" w:hint="default"/>
          <w:sz w:val="24"/>
          <w:szCs w:val="24"/>
        </w:rPr>
        <w:t>itie ako ná</w:t>
      </w:r>
      <w:r w:rsidRPr="00E158AE">
        <w:rPr>
          <w:rFonts w:ascii="Times New Roman" w:hAnsi="Times New Roman" w:cs="Times New Roman" w:hint="default"/>
          <w:sz w:val="24"/>
          <w:szCs w:val="24"/>
        </w:rPr>
        <w:t>hradný</w:t>
      </w:r>
      <w:r w:rsidRPr="00E158AE">
        <w:rPr>
          <w:rFonts w:ascii="Times New Roman" w:hAnsi="Times New Roman" w:cs="Times New Roman" w:hint="default"/>
          <w:sz w:val="24"/>
          <w:szCs w:val="24"/>
        </w:rPr>
        <w:t>ch súč</w:t>
      </w:r>
      <w:r w:rsidRPr="00E158AE">
        <w:rPr>
          <w:rFonts w:ascii="Times New Roman" w:hAnsi="Times New Roman" w:cs="Times New Roman" w:hint="default"/>
          <w:sz w:val="24"/>
          <w:szCs w:val="24"/>
        </w:rPr>
        <w:t>iastok je v sú</w:t>
      </w:r>
      <w:r w:rsidRPr="00E158AE">
        <w:rPr>
          <w:rFonts w:ascii="Times New Roman" w:hAnsi="Times New Roman" w:cs="Times New Roman" w:hint="default"/>
          <w:sz w:val="24"/>
          <w:szCs w:val="24"/>
        </w:rPr>
        <w:t>lade s </w:t>
      </w:r>
      <w:r w:rsidRPr="00E158AE">
        <w:rPr>
          <w:rFonts w:ascii="Times New Roman" w:hAnsi="Times New Roman" w:cs="Times New Roman" w:hint="default"/>
          <w:sz w:val="24"/>
          <w:szCs w:val="24"/>
        </w:rPr>
        <w:t>osobitný</w:t>
      </w:r>
      <w:r w:rsidRPr="00E158AE">
        <w:rPr>
          <w:rFonts w:ascii="Times New Roman" w:hAnsi="Times New Roman" w:cs="Times New Roman" w:hint="default"/>
          <w:sz w:val="24"/>
          <w:szCs w:val="24"/>
        </w:rPr>
        <w:t>mi predpismi</w:t>
      </w:r>
      <w:r>
        <w:rPr>
          <w:rStyle w:val="FootnoteReference"/>
          <w:rFonts w:ascii="Times New Roman" w:hAnsi="Times New Roman"/>
          <w:position w:val="0"/>
          <w:sz w:val="24"/>
          <w:szCs w:val="24"/>
          <w:rtl w:val="0"/>
        </w:rPr>
        <w:footnoteReference w:id="79"/>
      </w:r>
      <w:r w:rsidRPr="00E158AE" w:rsidR="003B7C81">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na ú</w:t>
      </w: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bu alebo opravu motorov</w:t>
      </w:r>
      <w:r w:rsidRPr="00E158AE">
        <w:rPr>
          <w:rFonts w:ascii="Times New Roman" w:hAnsi="Times New Roman" w:cs="Times New Roman" w:hint="default"/>
          <w:sz w:val="24"/>
          <w:szCs w:val="24"/>
        </w:rPr>
        <w:t>ý</w:t>
      </w:r>
      <w:r w:rsidRPr="00E158AE">
        <w:rPr>
          <w:rFonts w:ascii="Times New Roman" w:hAnsi="Times New Roman" w:cs="Times New Roman" w:hint="default"/>
          <w:sz w:val="24"/>
          <w:szCs w:val="24"/>
        </w:rPr>
        <w:t>ch vozidiel.</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426"/>
        </w:tabs>
        <w:bidi w:val="0"/>
        <w:spacing w:after="0" w:line="240" w:lineRule="auto"/>
        <w:ind w:left="0" w:firstLine="0"/>
        <w:jc w:val="both"/>
        <w:rPr>
          <w:rFonts w:ascii="Times New Roman" w:hAnsi="Times New Roman" w:cs="Times New Roman" w:hint="default"/>
          <w:sz w:val="24"/>
          <w:szCs w:val="24"/>
        </w:rPr>
      </w:pPr>
      <w:r w:rsidRPr="00E158AE" w:rsidR="00C132C0">
        <w:rPr>
          <w:rFonts w:ascii="Times New Roman" w:hAnsi="Times New Roman" w:cs="Times New Roman"/>
          <w:sz w:val="24"/>
          <w:szCs w:val="24"/>
        </w:rPr>
        <w:t>Ak v tomto oddiele</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kona nie je uvedené</w:t>
      </w:r>
      <w:r w:rsidRPr="00E158AE">
        <w:rPr>
          <w:rFonts w:ascii="Times New Roman" w:hAnsi="Times New Roman" w:cs="Times New Roman" w:hint="default"/>
          <w:sz w:val="24"/>
          <w:szCs w:val="24"/>
        </w:rPr>
        <w:t xml:space="preserve"> inak, vzť</w:t>
      </w:r>
      <w:r w:rsidRPr="00E158AE">
        <w:rPr>
          <w:rFonts w:ascii="Times New Roman" w:hAnsi="Times New Roman" w:cs="Times New Roman" w:hint="default"/>
          <w:sz w:val="24"/>
          <w:szCs w:val="24"/>
        </w:rPr>
        <w:t>ahujú</w:t>
      </w:r>
      <w:r w:rsidRPr="00E158AE">
        <w:rPr>
          <w:rFonts w:ascii="Times New Roman" w:hAnsi="Times New Roman" w:cs="Times New Roman" w:hint="default"/>
          <w:sz w:val="24"/>
          <w:szCs w:val="24"/>
        </w:rPr>
        <w:t xml:space="preserve"> sa na spracovanie starý</w:t>
      </w:r>
      <w:r w:rsidRPr="00E158AE">
        <w:rPr>
          <w:rFonts w:ascii="Times New Roman" w:hAnsi="Times New Roman" w:cs="Times New Roman" w:hint="default"/>
          <w:sz w:val="24"/>
          <w:szCs w:val="24"/>
        </w:rPr>
        <w:t>ch vozidiel, na nakladanie s nimi a na nakladanie s </w:t>
      </w:r>
      <w:r w:rsidRPr="00E158AE">
        <w:rPr>
          <w:rFonts w:ascii="Times New Roman" w:hAnsi="Times New Roman" w:cs="Times New Roman" w:hint="default"/>
          <w:sz w:val="24"/>
          <w:szCs w:val="24"/>
        </w:rPr>
        <w:t>odpadmi zo spracovania starý</w:t>
      </w:r>
      <w:r w:rsidRPr="00E158AE">
        <w:rPr>
          <w:rFonts w:ascii="Times New Roman" w:hAnsi="Times New Roman" w:cs="Times New Roman" w:hint="default"/>
          <w:sz w:val="24"/>
          <w:szCs w:val="24"/>
        </w:rPr>
        <w:t>ch vozidiel vš</w:t>
      </w:r>
      <w:r w:rsidRPr="00E158AE">
        <w:rPr>
          <w:rFonts w:ascii="Times New Roman" w:hAnsi="Times New Roman" w:cs="Times New Roman" w:hint="default"/>
          <w:sz w:val="24"/>
          <w:szCs w:val="24"/>
        </w:rPr>
        <w:t>eobecné</w:t>
      </w:r>
      <w:r w:rsidRPr="00E158AE">
        <w:rPr>
          <w:rFonts w:ascii="Times New Roman" w:hAnsi="Times New Roman" w:cs="Times New Roman" w:hint="default"/>
          <w:sz w:val="24"/>
          <w:szCs w:val="24"/>
        </w:rPr>
        <w:t xml:space="preserve"> ustanovenia tohto zá</w:t>
      </w:r>
      <w:r w:rsidRPr="00E158AE">
        <w:rPr>
          <w:rFonts w:ascii="Times New Roman" w:hAnsi="Times New Roman" w:cs="Times New Roman" w:hint="default"/>
          <w:sz w:val="24"/>
          <w:szCs w:val="24"/>
        </w:rPr>
        <w:t>kona.</w:t>
      </w:r>
    </w:p>
    <w:p w:rsidR="003B0B48" w:rsidRPr="00E158AE" w:rsidP="003B0B48">
      <w:pPr>
        <w:pStyle w:val="Standard"/>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Na trojkolesové</w:t>
      </w:r>
      <w:r w:rsidRPr="00E158AE">
        <w:rPr>
          <w:rFonts w:ascii="Times New Roman" w:hAnsi="Times New Roman" w:cs="Times New Roman" w:hint="default"/>
          <w:sz w:val="24"/>
          <w:szCs w:val="24"/>
        </w:rPr>
        <w:t xml:space="preserve"> motorové</w:t>
      </w:r>
      <w:r w:rsidRPr="00E158AE">
        <w:rPr>
          <w:rFonts w:ascii="Times New Roman" w:hAnsi="Times New Roman" w:cs="Times New Roman" w:hint="default"/>
          <w:sz w:val="24"/>
          <w:szCs w:val="24"/>
        </w:rPr>
        <w:t xml:space="preserve"> vozidlá</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sa nevzť</w:t>
      </w:r>
      <w:r w:rsidRPr="00E158AE">
        <w:rPr>
          <w:rFonts w:ascii="Times New Roman" w:hAnsi="Times New Roman" w:cs="Times New Roman" w:hint="default"/>
          <w:sz w:val="24"/>
          <w:szCs w:val="24"/>
        </w:rPr>
        <w:t>ahujú</w:t>
      </w:r>
      <w:r w:rsidRPr="00E158AE">
        <w:rPr>
          <w:rFonts w:ascii="Times New Roman" w:hAnsi="Times New Roman" w:cs="Times New Roman" w:hint="default"/>
          <w:sz w:val="24"/>
          <w:szCs w:val="24"/>
        </w:rPr>
        <w:t xml:space="preserve"> ustanovenia</w:t>
      </w:r>
      <w:r w:rsidRPr="00E158AE" w:rsidR="009E5DC4">
        <w:rPr>
          <w:rFonts w:ascii="Times New Roman" w:hAnsi="Times New Roman" w:cs="Times New Roman"/>
          <w:sz w:val="24"/>
          <w:szCs w:val="24"/>
        </w:rPr>
        <w:t xml:space="preserve"> </w:t>
      </w:r>
      <w:r w:rsidRPr="00E158AE" w:rsidR="003C0125">
        <w:rPr>
          <w:rFonts w:ascii="Times New Roman" w:hAnsi="Times New Roman" w:cs="Times New Roman" w:hint="default"/>
          <w:sz w:val="24"/>
          <w:szCs w:val="24"/>
        </w:rPr>
        <w:t>§</w:t>
      </w:r>
      <w:r w:rsidRPr="00E158AE" w:rsidR="003C0125">
        <w:rPr>
          <w:rFonts w:ascii="Times New Roman" w:hAnsi="Times New Roman" w:cs="Times New Roman" w:hint="default"/>
          <w:sz w:val="24"/>
          <w:szCs w:val="24"/>
        </w:rPr>
        <w:t xml:space="preserve"> 61</w:t>
      </w:r>
      <w:r w:rsidRPr="00E158AE">
        <w:rPr>
          <w:rFonts w:ascii="Times New Roman" w:hAnsi="Times New Roman" w:cs="Times New Roman" w:hint="default"/>
          <w:sz w:val="24"/>
          <w:szCs w:val="24"/>
        </w:rPr>
        <w:t>, §</w:t>
      </w:r>
      <w:r w:rsidRPr="00E158AE">
        <w:rPr>
          <w:rFonts w:ascii="Times New Roman" w:hAnsi="Times New Roman" w:cs="Times New Roman" w:hint="default"/>
          <w:sz w:val="24"/>
          <w:szCs w:val="24"/>
        </w:rPr>
        <w:t xml:space="preserve"> 6</w:t>
      </w:r>
      <w:r w:rsidRPr="00E158AE" w:rsidR="00E80F06">
        <w:rPr>
          <w:rFonts w:ascii="Times New Roman" w:hAnsi="Times New Roman" w:cs="Times New Roman"/>
          <w:sz w:val="24"/>
          <w:szCs w:val="24"/>
        </w:rPr>
        <w:t>4</w:t>
      </w:r>
      <w:r w:rsidRPr="00E158AE" w:rsidR="009E5DC4">
        <w:rPr>
          <w:rFonts w:ascii="Times New Roman" w:hAnsi="Times New Roman" w:cs="Times New Roman" w:hint="default"/>
          <w:sz w:val="24"/>
          <w:szCs w:val="24"/>
        </w:rPr>
        <w:t xml:space="preserve"> ods. 2 pí</w:t>
      </w:r>
      <w:r w:rsidRPr="00E158AE" w:rsidR="009E5DC4">
        <w:rPr>
          <w:rFonts w:ascii="Times New Roman" w:hAnsi="Times New Roman" w:cs="Times New Roman" w:hint="default"/>
          <w:sz w:val="24"/>
          <w:szCs w:val="24"/>
        </w:rPr>
        <w:t>sm. c)</w:t>
      </w:r>
      <w:r w:rsidRPr="00E158AE" w:rsidR="00E80F06">
        <w:rPr>
          <w:rFonts w:ascii="Times New Roman" w:hAnsi="Times New Roman" w:cs="Times New Roman" w:hint="default"/>
          <w:sz w:val="24"/>
          <w:szCs w:val="24"/>
        </w:rPr>
        <w:t xml:space="preserve"> a §</w:t>
      </w:r>
      <w:r w:rsidRPr="00E158AE" w:rsidR="00E80F06">
        <w:rPr>
          <w:rFonts w:ascii="Times New Roman" w:hAnsi="Times New Roman" w:cs="Times New Roman" w:hint="default"/>
          <w:sz w:val="24"/>
          <w:szCs w:val="24"/>
        </w:rPr>
        <w:t xml:space="preserve"> 65 ods. 1 pí</w:t>
      </w:r>
      <w:r w:rsidRPr="00E158AE" w:rsidR="00E80F06">
        <w:rPr>
          <w:rFonts w:ascii="Times New Roman" w:hAnsi="Times New Roman" w:cs="Times New Roman" w:hint="default"/>
          <w:sz w:val="24"/>
          <w:szCs w:val="24"/>
        </w:rPr>
        <w:t>sm. l)</w:t>
      </w:r>
      <w:r w:rsidRPr="00E158AE" w:rsidR="003C0125">
        <w:rPr>
          <w:rFonts w:ascii="Times New Roman" w:hAnsi="Times New Roman" w:cs="Times New Roman"/>
          <w:sz w:val="24"/>
          <w:szCs w:val="24"/>
        </w:rPr>
        <w:t xml:space="preserve"> a n)</w:t>
      </w:r>
      <w:r w:rsidRPr="00E158AE" w:rsidR="009E5DC4">
        <w:rPr>
          <w:rFonts w:ascii="Times New Roman" w:hAnsi="Times New Roman" w:cs="Times New Roman"/>
          <w:sz w:val="24"/>
          <w:szCs w:val="24"/>
        </w:rPr>
        <w:t>.</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Na š</w:t>
      </w:r>
      <w:r w:rsidRPr="00E158AE">
        <w:rPr>
          <w:rFonts w:ascii="Times New Roman" w:hAnsi="Times New Roman" w:cs="Times New Roman" w:hint="default"/>
          <w:sz w:val="24"/>
          <w:szCs w:val="24"/>
        </w:rPr>
        <w:t>peciá</w:t>
      </w:r>
      <w:r w:rsidRPr="00E158AE">
        <w:rPr>
          <w:rFonts w:ascii="Times New Roman" w:hAnsi="Times New Roman" w:cs="Times New Roman" w:hint="default"/>
          <w:sz w:val="24"/>
          <w:szCs w:val="24"/>
        </w:rPr>
        <w:t>lne jednoúč</w:t>
      </w:r>
      <w:r w:rsidRPr="00E158AE">
        <w:rPr>
          <w:rFonts w:ascii="Times New Roman" w:hAnsi="Times New Roman" w:cs="Times New Roman" w:hint="default"/>
          <w:sz w:val="24"/>
          <w:szCs w:val="24"/>
        </w:rPr>
        <w:t>elové</w:t>
      </w:r>
      <w:r w:rsidRPr="00E158AE">
        <w:rPr>
          <w:rFonts w:ascii="Times New Roman" w:hAnsi="Times New Roman" w:cs="Times New Roman" w:hint="default"/>
          <w:sz w:val="24"/>
          <w:szCs w:val="24"/>
        </w:rPr>
        <w:t xml:space="preserve"> vozidlá</w:t>
      </w:r>
      <w:r>
        <w:rPr>
          <w:rStyle w:val="FootnoteSymbol"/>
          <w:rFonts w:ascii="Times New Roman" w:hAnsi="Times New Roman" w:cs="Times New Roman"/>
          <w:position w:val="0"/>
          <w:sz w:val="24"/>
          <w:szCs w:val="24"/>
          <w:rtl w:val="0"/>
        </w:rPr>
        <w:footnoteReference w:id="80"/>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sa nevzť</w:t>
      </w:r>
      <w:r w:rsidRPr="00E158AE">
        <w:rPr>
          <w:rFonts w:ascii="Times New Roman" w:hAnsi="Times New Roman" w:cs="Times New Roman" w:hint="default"/>
          <w:sz w:val="24"/>
          <w:szCs w:val="24"/>
        </w:rPr>
        <w:t xml:space="preserve">ahuje  </w:t>
      </w:r>
      <w:r w:rsidRPr="00E158AE" w:rsidR="00213A21">
        <w:rPr>
          <w:rFonts w:ascii="Times New Roman" w:hAnsi="Times New Roman" w:cs="Times New Roman" w:hint="default"/>
          <w:sz w:val="24"/>
          <w:szCs w:val="24"/>
        </w:rPr>
        <w:t>§</w:t>
      </w:r>
      <w:r w:rsidRPr="00E158AE" w:rsidR="00213A21">
        <w:rPr>
          <w:rFonts w:ascii="Times New Roman" w:hAnsi="Times New Roman" w:cs="Times New Roman" w:hint="default"/>
          <w:sz w:val="24"/>
          <w:szCs w:val="24"/>
        </w:rPr>
        <w:t xml:space="preserve"> 65 ods. 1 pí</w:t>
      </w:r>
      <w:r w:rsidRPr="00E158AE" w:rsidR="00213A21">
        <w:rPr>
          <w:rFonts w:ascii="Times New Roman" w:hAnsi="Times New Roman" w:cs="Times New Roman" w:hint="default"/>
          <w:sz w:val="24"/>
          <w:szCs w:val="24"/>
        </w:rPr>
        <w:t>sm. h) a m</w:t>
      </w:r>
      <w:r w:rsidRPr="00E158AE">
        <w:rPr>
          <w:rFonts w:ascii="Times New Roman" w:hAnsi="Times New Roman" w:cs="Times New Roman"/>
          <w:sz w:val="24"/>
          <w:szCs w:val="24"/>
        </w:rPr>
        <w:t>).</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Vozidlo na úč</w:t>
      </w:r>
      <w:r w:rsidRPr="00E158AE">
        <w:rPr>
          <w:rFonts w:ascii="Times New Roman" w:hAnsi="Times New Roman" w:cs="Times New Roman" w:hint="default"/>
          <w:sz w:val="24"/>
          <w:szCs w:val="24"/>
        </w:rPr>
        <w:t>ely tohto zá</w:t>
      </w:r>
      <w:r w:rsidRPr="00E158AE">
        <w:rPr>
          <w:rFonts w:ascii="Times New Roman" w:hAnsi="Times New Roman" w:cs="Times New Roman" w:hint="default"/>
          <w:sz w:val="24"/>
          <w:szCs w:val="24"/>
        </w:rPr>
        <w:t>kona je  vozidlo</w:t>
      </w:r>
      <w:r w:rsidRPr="00E158AE" w:rsidR="00986D4A">
        <w:rPr>
          <w:rFonts w:ascii="Times New Roman" w:hAnsi="Times New Roman" w:cs="Times New Roman"/>
          <w:sz w:val="24"/>
          <w:szCs w:val="24"/>
          <w:vertAlign w:val="superscript"/>
        </w:rPr>
        <w:t xml:space="preserve"> </w:t>
      </w:r>
      <w:r w:rsidRPr="00E158AE">
        <w:rPr>
          <w:rFonts w:ascii="Times New Roman" w:hAnsi="Times New Roman" w:cs="Times New Roman" w:hint="default"/>
          <w:sz w:val="24"/>
          <w:szCs w:val="24"/>
        </w:rPr>
        <w:t>kategó</w:t>
      </w:r>
      <w:r w:rsidRPr="00E158AE">
        <w:rPr>
          <w:rFonts w:ascii="Times New Roman" w:hAnsi="Times New Roman" w:cs="Times New Roman" w:hint="default"/>
          <w:sz w:val="24"/>
          <w:szCs w:val="24"/>
        </w:rPr>
        <w:t>rie M</w:t>
      </w:r>
      <w:r w:rsidRPr="00E158AE">
        <w:rPr>
          <w:rFonts w:ascii="Times New Roman" w:hAnsi="Times New Roman" w:cs="Times New Roman"/>
          <w:sz w:val="24"/>
          <w:szCs w:val="24"/>
          <w:vertAlign w:val="subscript"/>
        </w:rPr>
        <w:t>1</w:t>
      </w:r>
      <w:r w:rsidRPr="00E158AE">
        <w:rPr>
          <w:rFonts w:ascii="Times New Roman" w:hAnsi="Times New Roman" w:cs="Times New Roman"/>
          <w:sz w:val="24"/>
          <w:szCs w:val="24"/>
        </w:rPr>
        <w:t xml:space="preserve"> alebo N</w:t>
      </w:r>
      <w:r w:rsidRPr="00E158AE">
        <w:rPr>
          <w:rFonts w:ascii="Times New Roman" w:hAnsi="Times New Roman" w:cs="Times New Roman"/>
          <w:sz w:val="24"/>
          <w:szCs w:val="24"/>
          <w:vertAlign w:val="subscript"/>
        </w:rPr>
        <w:t>1</w:t>
      </w:r>
      <w:r w:rsidRPr="00E158AE">
        <w:rPr>
          <w:rFonts w:ascii="Times New Roman" w:hAnsi="Times New Roman" w:cs="Times New Roman"/>
          <w:sz w:val="24"/>
          <w:szCs w:val="24"/>
        </w:rPr>
        <w:t>,</w:t>
      </w:r>
      <w:r>
        <w:rPr>
          <w:rStyle w:val="FootnoteReference"/>
          <w:rFonts w:ascii="Times New Roman" w:hAnsi="Times New Roman"/>
          <w:position w:val="0"/>
          <w:sz w:val="24"/>
          <w:szCs w:val="24"/>
          <w:rtl w:val="0"/>
        </w:rPr>
        <w:footnoteReference w:id="81"/>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ako a</w:t>
      </w:r>
      <w:r w:rsidRPr="00E158AE" w:rsidR="00986D4A">
        <w:rPr>
          <w:rFonts w:ascii="Times New Roman" w:hAnsi="Times New Roman" w:cs="Times New Roman" w:hint="default"/>
          <w:sz w:val="24"/>
          <w:szCs w:val="24"/>
        </w:rPr>
        <w:t>j trojkolesové</w:t>
      </w:r>
      <w:r w:rsidRPr="00E158AE" w:rsidR="00986D4A">
        <w:rPr>
          <w:rFonts w:ascii="Times New Roman" w:hAnsi="Times New Roman" w:cs="Times New Roman" w:hint="default"/>
          <w:sz w:val="24"/>
          <w:szCs w:val="24"/>
        </w:rPr>
        <w:t xml:space="preserve"> </w:t>
      </w:r>
      <w:r w:rsidRPr="00E158AE" w:rsidR="00986D4A">
        <w:rPr>
          <w:rFonts w:ascii="Times New Roman" w:hAnsi="Times New Roman" w:cs="Times New Roman" w:hint="default"/>
          <w:sz w:val="24"/>
          <w:szCs w:val="24"/>
        </w:rPr>
        <w:t>motorové</w:t>
      </w:r>
      <w:r w:rsidRPr="00E158AE" w:rsidR="00986D4A">
        <w:rPr>
          <w:rFonts w:ascii="Times New Roman" w:hAnsi="Times New Roman" w:cs="Times New Roman" w:hint="default"/>
          <w:sz w:val="24"/>
          <w:szCs w:val="24"/>
        </w:rPr>
        <w:t xml:space="preserve"> vozidlo</w:t>
      </w:r>
      <w:r w:rsidRPr="00E158AE" w:rsidR="00A80767">
        <w:rPr>
          <w:rFonts w:ascii="Times New Roman" w:hAnsi="Times New Roman" w:cs="Times New Roman" w:hint="default"/>
          <w:sz w:val="24"/>
          <w:szCs w:val="24"/>
        </w:rPr>
        <w:t xml:space="preserve"> okrem motorový</w:t>
      </w:r>
      <w:r w:rsidRPr="00E158AE" w:rsidR="00A80767">
        <w:rPr>
          <w:rFonts w:ascii="Times New Roman" w:hAnsi="Times New Roman" w:cs="Times New Roman" w:hint="default"/>
          <w:sz w:val="24"/>
          <w:szCs w:val="24"/>
        </w:rPr>
        <w:t>ch trojkoliek</w:t>
      </w:r>
      <w:r w:rsidRPr="00E158AE">
        <w:rPr>
          <w:rFonts w:ascii="Times New Roman" w:hAnsi="Times New Roman" w:cs="Times New Roman"/>
          <w:sz w:val="24"/>
          <w:szCs w:val="24"/>
        </w:rPr>
        <w:t>.</w:t>
      </w:r>
      <w:r>
        <w:rPr>
          <w:rStyle w:val="FootnoteReference"/>
          <w:rFonts w:ascii="Times New Roman" w:hAnsi="Times New Roman"/>
          <w:position w:val="0"/>
          <w:sz w:val="24"/>
          <w:szCs w:val="24"/>
          <w:rtl w:val="0"/>
        </w:rPr>
        <w:footnoteReference w:id="82"/>
      </w:r>
      <w:r w:rsidRPr="00E158AE" w:rsidR="00224D98">
        <w:rPr>
          <w:rFonts w:ascii="Times New Roman" w:hAnsi="Times New Roman" w:cs="Times New Roman"/>
          <w:sz w:val="24"/>
          <w:szCs w:val="24"/>
          <w:vertAlign w:val="superscript"/>
        </w:rPr>
        <w:t>)</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Staré</w:t>
      </w:r>
      <w:r w:rsidRPr="00E158AE">
        <w:rPr>
          <w:rFonts w:ascii="Times New Roman" w:hAnsi="Times New Roman" w:cs="Times New Roman" w:hint="default"/>
          <w:sz w:val="24"/>
          <w:szCs w:val="24"/>
        </w:rPr>
        <w:t xml:space="preserve"> vozidlo je vozidlo, ktoré</w:t>
      </w:r>
      <w:r w:rsidRPr="00E158AE">
        <w:rPr>
          <w:rFonts w:ascii="Times New Roman" w:hAnsi="Times New Roman" w:cs="Times New Roman" w:hint="default"/>
          <w:sz w:val="24"/>
          <w:szCs w:val="24"/>
        </w:rPr>
        <w:t xml:space="preserve"> sa stalo odpadom</w:t>
      </w:r>
      <w:r w:rsidRPr="00E158AE" w:rsidR="00507D41">
        <w:rPr>
          <w:rFonts w:ascii="Times New Roman" w:hAnsi="Times New Roman" w:cs="Times New Roman"/>
          <w:sz w:val="24"/>
          <w:szCs w:val="24"/>
        </w:rPr>
        <w:t>.</w:t>
      </w:r>
      <w:r w:rsidRPr="00E158AE">
        <w:rPr>
          <w:rFonts w:ascii="Times New Roman" w:hAnsi="Times New Roman" w:cs="Times New Roman"/>
          <w:sz w:val="24"/>
          <w:szCs w:val="24"/>
        </w:rPr>
        <w:t xml:space="preserve">  </w:t>
      </w:r>
    </w:p>
    <w:p w:rsidR="003B0B48" w:rsidRPr="00E158AE" w:rsidP="003B0B48">
      <w:pPr>
        <w:pStyle w:val="Standard"/>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Kompletné</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 xml:space="preserve"> vozidlo na úč</w:t>
      </w:r>
      <w:r w:rsidRPr="00E158AE">
        <w:rPr>
          <w:rFonts w:ascii="Times New Roman" w:hAnsi="Times New Roman" w:cs="Times New Roman" w:hint="default"/>
          <w:sz w:val="24"/>
          <w:szCs w:val="24"/>
        </w:rPr>
        <w:t>ely tohto zá</w:t>
      </w:r>
      <w:r w:rsidRPr="00E158AE">
        <w:rPr>
          <w:rFonts w:ascii="Times New Roman" w:hAnsi="Times New Roman" w:cs="Times New Roman" w:hint="default"/>
          <w:sz w:val="24"/>
          <w:szCs w:val="24"/>
        </w:rPr>
        <w:t>kona je staré</w:t>
      </w:r>
      <w:r w:rsidRPr="00E158AE">
        <w:rPr>
          <w:rFonts w:ascii="Times New Roman" w:hAnsi="Times New Roman" w:cs="Times New Roman" w:hint="default"/>
          <w:sz w:val="24"/>
          <w:szCs w:val="24"/>
        </w:rPr>
        <w:t xml:space="preserve"> vozidlo, ktoré</w:t>
      </w:r>
      <w:r w:rsidRPr="00E158AE">
        <w:rPr>
          <w:rFonts w:ascii="Times New Roman" w:hAnsi="Times New Roman" w:cs="Times New Roman" w:hint="default"/>
          <w:sz w:val="24"/>
          <w:szCs w:val="24"/>
        </w:rPr>
        <w:t>ho hmotnosť</w:t>
      </w:r>
      <w:r w:rsidRPr="00E158AE">
        <w:rPr>
          <w:rFonts w:ascii="Times New Roman" w:hAnsi="Times New Roman" w:cs="Times New Roman" w:hint="default"/>
          <w:sz w:val="24"/>
          <w:szCs w:val="24"/>
        </w:rPr>
        <w:t xml:space="preserve"> je najmenej 90 % z hmotnosti vozidla pri jeho uvedení</w:t>
      </w:r>
      <w:r w:rsidRPr="00E158AE">
        <w:rPr>
          <w:rFonts w:ascii="Times New Roman" w:hAnsi="Times New Roman" w:cs="Times New Roman" w:hint="default"/>
          <w:sz w:val="24"/>
          <w:szCs w:val="24"/>
        </w:rPr>
        <w:t xml:space="preserve"> na trh, a ktoré</w:t>
      </w:r>
      <w:r w:rsidRPr="00E158AE">
        <w:rPr>
          <w:rFonts w:ascii="Times New Roman" w:hAnsi="Times New Roman" w:cs="Times New Roman" w:hint="default"/>
          <w:sz w:val="24"/>
          <w:szCs w:val="24"/>
        </w:rPr>
        <w:t xml:space="preserve"> obs</w:t>
      </w:r>
      <w:r w:rsidRPr="00E158AE">
        <w:rPr>
          <w:rFonts w:ascii="Times New Roman" w:hAnsi="Times New Roman" w:cs="Times New Roman" w:hint="default"/>
          <w:sz w:val="24"/>
          <w:szCs w:val="24"/>
        </w:rPr>
        <w:t>ahuje motor, prevodovku, ná</w:t>
      </w:r>
      <w:r w:rsidRPr="00E158AE">
        <w:rPr>
          <w:rFonts w:ascii="Times New Roman" w:hAnsi="Times New Roman" w:cs="Times New Roman" w:hint="default"/>
          <w:sz w:val="24"/>
          <w:szCs w:val="24"/>
        </w:rPr>
        <w:t>pravu, </w:t>
      </w:r>
      <w:r w:rsidRPr="00E158AE">
        <w:rPr>
          <w:rFonts w:ascii="Times New Roman" w:hAnsi="Times New Roman" w:cs="Times New Roman" w:hint="default"/>
          <w:sz w:val="24"/>
          <w:szCs w:val="24"/>
        </w:rPr>
        <w:t>karosé</w:t>
      </w:r>
      <w:r w:rsidRPr="00E158AE">
        <w:rPr>
          <w:rFonts w:ascii="Times New Roman" w:hAnsi="Times New Roman" w:cs="Times New Roman" w:hint="default"/>
          <w:sz w:val="24"/>
          <w:szCs w:val="24"/>
        </w:rPr>
        <w:t>riu, baté</w:t>
      </w:r>
      <w:r w:rsidRPr="00E158AE">
        <w:rPr>
          <w:rFonts w:ascii="Times New Roman" w:hAnsi="Times New Roman" w:cs="Times New Roman" w:hint="default"/>
          <w:sz w:val="24"/>
          <w:szCs w:val="24"/>
        </w:rPr>
        <w:t>riu alebo </w:t>
      </w:r>
      <w:r w:rsidRPr="00E158AE">
        <w:rPr>
          <w:rFonts w:ascii="Times New Roman" w:hAnsi="Times New Roman" w:cs="Times New Roman" w:hint="default"/>
          <w:sz w:val="24"/>
          <w:szCs w:val="24"/>
        </w:rPr>
        <w:t>akumulá</w:t>
      </w:r>
      <w:r w:rsidRPr="00E158AE">
        <w:rPr>
          <w:rFonts w:ascii="Times New Roman" w:hAnsi="Times New Roman" w:cs="Times New Roman" w:hint="default"/>
          <w:sz w:val="24"/>
          <w:szCs w:val="24"/>
        </w:rPr>
        <w:t>tor a </w:t>
      </w:r>
      <w:r w:rsidRPr="00E158AE">
        <w:rPr>
          <w:rFonts w:ascii="Times New Roman" w:hAnsi="Times New Roman" w:cs="Times New Roman" w:hint="default"/>
          <w:sz w:val="24"/>
          <w:szCs w:val="24"/>
        </w:rPr>
        <w:t>katalyzá</w:t>
      </w:r>
      <w:r w:rsidRPr="00E158AE">
        <w:rPr>
          <w:rFonts w:ascii="Times New Roman" w:hAnsi="Times New Roman" w:cs="Times New Roman" w:hint="default"/>
          <w:sz w:val="24"/>
          <w:szCs w:val="24"/>
        </w:rPr>
        <w:t>tor, ak bol</w:t>
      </w:r>
      <w:r w:rsidRPr="00E158AE" w:rsidR="00981BE8">
        <w:rPr>
          <w:rFonts w:ascii="Times New Roman" w:hAnsi="Times New Roman" w:cs="Times New Roman"/>
          <w:sz w:val="24"/>
          <w:szCs w:val="24"/>
        </w:rPr>
        <w:t>i</w:t>
      </w:r>
      <w:r w:rsidRPr="00E158AE">
        <w:rPr>
          <w:rFonts w:ascii="Times New Roman" w:hAnsi="Times New Roman" w:cs="Times New Roman" w:hint="default"/>
          <w:sz w:val="24"/>
          <w:szCs w:val="24"/>
        </w:rPr>
        <w:t xml:space="preserve"> súč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ou vozidla pri jeho uvedení</w:t>
      </w:r>
      <w:r w:rsidRPr="00E158AE">
        <w:rPr>
          <w:rFonts w:ascii="Times New Roman" w:hAnsi="Times New Roman" w:cs="Times New Roman" w:hint="default"/>
          <w:sz w:val="24"/>
          <w:szCs w:val="24"/>
        </w:rPr>
        <w:t xml:space="preserve"> na trh</w:t>
      </w:r>
      <w:r w:rsidRPr="00E158AE" w:rsidR="00C642B4">
        <w:rPr>
          <w:rFonts w:ascii="Times New Roman" w:hAnsi="Times New Roman" w:cs="Times New Roman"/>
          <w:sz w:val="24"/>
          <w:szCs w:val="24"/>
        </w:rPr>
        <w:t xml:space="preserve"> Slovenskej republiky.</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426"/>
          <w:tab w:val="left" w:pos="3544"/>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ho vozidla je osoba, u ktorej sa staré</w:t>
      </w:r>
      <w:r w:rsidRPr="00E158AE">
        <w:rPr>
          <w:rFonts w:ascii="Times New Roman" w:hAnsi="Times New Roman" w:cs="Times New Roman" w:hint="default"/>
          <w:sz w:val="24"/>
          <w:szCs w:val="24"/>
        </w:rPr>
        <w:t xml:space="preserve"> vozidlo nachá</w:t>
      </w:r>
      <w:r w:rsidRPr="00E158AE">
        <w:rPr>
          <w:rFonts w:ascii="Times New Roman" w:hAnsi="Times New Roman" w:cs="Times New Roman" w:hint="default"/>
          <w:sz w:val="24"/>
          <w:szCs w:val="24"/>
        </w:rPr>
        <w:t>dza.</w:t>
      </w:r>
      <w:r w:rsidRPr="00E158AE">
        <w:rPr>
          <w:rFonts w:cstheme="minorHAnsi"/>
        </w:rPr>
        <w:t xml:space="preserve">  </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robca vozidiel je vý</w:t>
      </w:r>
      <w:r w:rsidRPr="00E158AE">
        <w:rPr>
          <w:rFonts w:ascii="Times New Roman" w:hAnsi="Times New Roman" w:cs="Times New Roman" w:hint="default"/>
          <w:sz w:val="24"/>
          <w:szCs w:val="24"/>
        </w:rPr>
        <w:t>robc</w:t>
      </w:r>
      <w:r w:rsidRPr="00E158AE">
        <w:rPr>
          <w:rFonts w:ascii="Times New Roman" w:hAnsi="Times New Roman" w:cs="Times New Roman" w:hint="default"/>
          <w:sz w:val="24"/>
          <w:szCs w:val="24"/>
        </w:rPr>
        <w:t>a</w:t>
      </w:r>
      <w:r>
        <w:rPr>
          <w:rStyle w:val="FootnoteSymbol"/>
          <w:rFonts w:ascii="Times New Roman" w:hAnsi="Times New Roman" w:cs="Times New Roman"/>
          <w:position w:val="0"/>
          <w:sz w:val="24"/>
          <w:szCs w:val="24"/>
          <w:rtl w:val="0"/>
        </w:rPr>
        <w:footnoteReference w:id="83"/>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alebo  zá</w:t>
      </w:r>
      <w:r w:rsidRPr="00E158AE">
        <w:rPr>
          <w:rFonts w:ascii="Times New Roman" w:hAnsi="Times New Roman" w:cs="Times New Roman" w:hint="default"/>
          <w:sz w:val="24"/>
          <w:szCs w:val="24"/>
        </w:rPr>
        <w:t>stupca vý</w:t>
      </w:r>
      <w:r w:rsidRPr="00E158AE">
        <w:rPr>
          <w:rFonts w:ascii="Times New Roman" w:hAnsi="Times New Roman" w:cs="Times New Roman" w:hint="default"/>
          <w:sz w:val="24"/>
          <w:szCs w:val="24"/>
        </w:rPr>
        <w:t>robcu.</w:t>
      </w:r>
      <w:r>
        <w:rPr>
          <w:rStyle w:val="FootnoteSymbol"/>
          <w:rFonts w:ascii="Times New Roman" w:hAnsi="Times New Roman" w:cs="Times New Roman"/>
          <w:position w:val="0"/>
          <w:sz w:val="24"/>
          <w:szCs w:val="24"/>
          <w:rtl w:val="0"/>
        </w:rPr>
        <w:footnoteReference w:id="84"/>
      </w:r>
      <w:r w:rsidRPr="00E158AE">
        <w:rPr>
          <w:rFonts w:ascii="Times New Roman" w:hAnsi="Times New Roman" w:cs="Times New Roman"/>
          <w:sz w:val="24"/>
          <w:szCs w:val="24"/>
          <w:vertAlign w:val="superscript"/>
        </w:rPr>
        <w:t>)</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en-GB"/>
        </w:rPr>
        <w:t xml:space="preserve"> Uvedenie</w:t>
      </w:r>
      <w:r w:rsidRPr="00E158AE" w:rsidR="00DF136F">
        <w:rPr>
          <w:rFonts w:ascii="Times New Roman" w:hAnsi="Times New Roman" w:cs="Times New Roman"/>
          <w:sz w:val="24"/>
          <w:szCs w:val="24"/>
          <w:lang w:eastAsia="en-GB"/>
        </w:rPr>
        <w:t xml:space="preserve"> vozidla</w:t>
      </w:r>
      <w:r w:rsidRPr="00E158AE">
        <w:rPr>
          <w:rFonts w:ascii="Times New Roman" w:hAnsi="Times New Roman" w:cs="Times New Roman"/>
          <w:sz w:val="24"/>
          <w:szCs w:val="24"/>
          <w:lang w:eastAsia="en-GB"/>
        </w:rPr>
        <w:t xml:space="preserve"> na trh Slovenskej republiky</w:t>
      </w:r>
      <w:r w:rsidRPr="00E158AE" w:rsidR="00DF136F">
        <w:rPr>
          <w:rFonts w:ascii="Times New Roman" w:hAnsi="Times New Roman" w:cs="Times New Roman" w:hint="default"/>
          <w:sz w:val="24"/>
          <w:szCs w:val="24"/>
          <w:lang w:eastAsia="en-GB"/>
        </w:rPr>
        <w:t xml:space="preserve"> na úč</w:t>
      </w:r>
      <w:r w:rsidRPr="00E158AE" w:rsidR="00DF136F">
        <w:rPr>
          <w:rFonts w:ascii="Times New Roman" w:hAnsi="Times New Roman" w:cs="Times New Roman" w:hint="default"/>
          <w:sz w:val="24"/>
          <w:szCs w:val="24"/>
          <w:lang w:eastAsia="en-GB"/>
        </w:rPr>
        <w:t xml:space="preserve">ely tohto </w:t>
      </w:r>
      <w:r w:rsidRPr="00E158AE" w:rsidR="0078273F">
        <w:rPr>
          <w:rFonts w:ascii="Times New Roman" w:hAnsi="Times New Roman" w:cs="Times New Roman" w:hint="default"/>
          <w:sz w:val="24"/>
          <w:szCs w:val="24"/>
          <w:lang w:eastAsia="en-GB"/>
        </w:rPr>
        <w:t>zá</w:t>
      </w:r>
      <w:r w:rsidRPr="00E158AE" w:rsidR="0078273F">
        <w:rPr>
          <w:rFonts w:ascii="Times New Roman" w:hAnsi="Times New Roman" w:cs="Times New Roman" w:hint="default"/>
          <w:sz w:val="24"/>
          <w:szCs w:val="24"/>
          <w:lang w:eastAsia="en-GB"/>
        </w:rPr>
        <w:t>kona</w:t>
      </w:r>
      <w:r w:rsidRPr="00E158AE">
        <w:rPr>
          <w:rFonts w:ascii="Times New Roman" w:hAnsi="Times New Roman" w:cs="Times New Roman" w:hint="default"/>
          <w:sz w:val="24"/>
          <w:szCs w:val="24"/>
          <w:lang w:eastAsia="en-GB"/>
        </w:rPr>
        <w:t xml:space="preserve"> je okamih, kedy prvý</w:t>
      </w:r>
      <w:r w:rsidRPr="00E158AE">
        <w:rPr>
          <w:rFonts w:ascii="Times New Roman" w:hAnsi="Times New Roman" w:cs="Times New Roman" w:hint="default"/>
          <w:sz w:val="24"/>
          <w:szCs w:val="24"/>
          <w:lang w:eastAsia="en-GB"/>
        </w:rPr>
        <w:t>krá</w:t>
      </w:r>
      <w:r w:rsidRPr="00E158AE">
        <w:rPr>
          <w:rFonts w:ascii="Times New Roman" w:hAnsi="Times New Roman" w:cs="Times New Roman" w:hint="default"/>
          <w:sz w:val="24"/>
          <w:szCs w:val="24"/>
          <w:lang w:eastAsia="en-GB"/>
        </w:rPr>
        <w:t>t odplatne alebo bezodplatne prejde vozidlo z </w:t>
      </w:r>
      <w:r w:rsidRPr="00E158AE">
        <w:rPr>
          <w:rFonts w:ascii="Times New Roman" w:hAnsi="Times New Roman" w:cs="Times New Roman" w:hint="default"/>
          <w:sz w:val="24"/>
          <w:szCs w:val="24"/>
          <w:lang w:eastAsia="en-GB"/>
        </w:rPr>
        <w:t>etapy vý</w:t>
      </w:r>
      <w:r w:rsidRPr="00E158AE">
        <w:rPr>
          <w:rFonts w:ascii="Times New Roman" w:hAnsi="Times New Roman" w:cs="Times New Roman" w:hint="default"/>
          <w:sz w:val="24"/>
          <w:szCs w:val="24"/>
          <w:lang w:eastAsia="en-GB"/>
        </w:rPr>
        <w:t>roby</w:t>
      </w:r>
      <w:r w:rsidRPr="00E158AE" w:rsidR="00F12629">
        <w:rPr>
          <w:rFonts w:ascii="Times New Roman" w:hAnsi="Times New Roman" w:cs="Times New Roman"/>
          <w:sz w:val="24"/>
          <w:szCs w:val="24"/>
          <w:lang w:eastAsia="en-GB"/>
        </w:rPr>
        <w:t>,</w:t>
      </w:r>
      <w:r w:rsidRPr="00E158AE">
        <w:rPr>
          <w:rFonts w:ascii="Times New Roman" w:hAnsi="Times New Roman" w:cs="Times New Roman"/>
          <w:sz w:val="24"/>
          <w:szCs w:val="24"/>
          <w:lang w:eastAsia="en-GB"/>
        </w:rPr>
        <w:t xml:space="preserve"> </w:t>
      </w:r>
      <w:r w:rsidRPr="00E158AE" w:rsidR="00F12629">
        <w:rPr>
          <w:rFonts w:ascii="Times New Roman" w:hAnsi="Times New Roman" w:cs="Times New Roman" w:hint="default"/>
          <w:sz w:val="24"/>
          <w:szCs w:val="24"/>
        </w:rPr>
        <w:t>cezhranič</w:t>
      </w:r>
      <w:r w:rsidRPr="00E158AE" w:rsidR="00F12629">
        <w:rPr>
          <w:rFonts w:ascii="Times New Roman" w:hAnsi="Times New Roman" w:cs="Times New Roman" w:hint="default"/>
          <w:sz w:val="24"/>
          <w:szCs w:val="24"/>
        </w:rPr>
        <w:t>nej prepravy z </w:t>
      </w:r>
      <w:r w:rsidRPr="00E158AE" w:rsidR="00F12629">
        <w:rPr>
          <w:rFonts w:ascii="Times New Roman" w:hAnsi="Times New Roman" w:cs="Times New Roman" w:hint="default"/>
          <w:sz w:val="24"/>
          <w:szCs w:val="24"/>
        </w:rPr>
        <w:t>iné</w:t>
      </w:r>
      <w:r w:rsidRPr="00E158AE" w:rsidR="00F12629">
        <w:rPr>
          <w:rFonts w:ascii="Times New Roman" w:hAnsi="Times New Roman" w:cs="Times New Roman" w:hint="default"/>
          <w:sz w:val="24"/>
          <w:szCs w:val="24"/>
        </w:rPr>
        <w:t>ho č</w:t>
      </w:r>
      <w:r w:rsidRPr="00E158AE" w:rsidR="00F12629">
        <w:rPr>
          <w:rFonts w:ascii="Times New Roman" w:hAnsi="Times New Roman" w:cs="Times New Roman" w:hint="default"/>
          <w:sz w:val="24"/>
          <w:szCs w:val="24"/>
        </w:rPr>
        <w:t>lenské</w:t>
      </w:r>
      <w:r w:rsidRPr="00E158AE" w:rsidR="00F12629">
        <w:rPr>
          <w:rFonts w:ascii="Times New Roman" w:hAnsi="Times New Roman" w:cs="Times New Roman" w:hint="default"/>
          <w:sz w:val="24"/>
          <w:szCs w:val="24"/>
        </w:rPr>
        <w:t>ho š</w:t>
      </w:r>
      <w:r w:rsidRPr="00E158AE" w:rsidR="00F12629">
        <w:rPr>
          <w:rFonts w:ascii="Times New Roman" w:hAnsi="Times New Roman" w:cs="Times New Roman" w:hint="default"/>
          <w:sz w:val="24"/>
          <w:szCs w:val="24"/>
        </w:rPr>
        <w:t>tá</w:t>
      </w:r>
      <w:r w:rsidRPr="00E158AE" w:rsidR="00F12629">
        <w:rPr>
          <w:rFonts w:ascii="Times New Roman" w:hAnsi="Times New Roman" w:cs="Times New Roman" w:hint="default"/>
          <w:sz w:val="24"/>
          <w:szCs w:val="24"/>
        </w:rPr>
        <w:t xml:space="preserve">tu do Slovenskej republiky </w:t>
      </w:r>
      <w:r w:rsidRPr="00E158AE" w:rsidR="00F12629">
        <w:rPr>
          <w:rFonts w:ascii="Times New Roman" w:hAnsi="Times New Roman" w:cs="Times New Roman" w:hint="default"/>
          <w:sz w:val="24"/>
          <w:szCs w:val="24"/>
        </w:rPr>
        <w:t>alebo dovozu</w:t>
      </w:r>
      <w:r w:rsidRPr="00E158AE" w:rsidR="00F12629">
        <w:rPr>
          <w:rFonts w:ascii="Times New Roman" w:hAnsi="Times New Roman" w:cs="Times New Roman"/>
          <w:sz w:val="24"/>
          <w:szCs w:val="24"/>
          <w:lang w:eastAsia="en-GB"/>
        </w:rPr>
        <w:t xml:space="preserve"> </w:t>
      </w:r>
      <w:r w:rsidRPr="00E158AE">
        <w:rPr>
          <w:rFonts w:ascii="Times New Roman" w:hAnsi="Times New Roman" w:cs="Times New Roman" w:hint="default"/>
          <w:sz w:val="24"/>
          <w:szCs w:val="24"/>
          <w:lang w:eastAsia="en-GB"/>
        </w:rPr>
        <w:t>do etapy distribú</w:t>
      </w:r>
      <w:r w:rsidRPr="00E158AE">
        <w:rPr>
          <w:rFonts w:ascii="Times New Roman" w:hAnsi="Times New Roman" w:cs="Times New Roman" w:hint="default"/>
          <w:sz w:val="24"/>
          <w:szCs w:val="24"/>
          <w:lang w:eastAsia="en-GB"/>
        </w:rPr>
        <w:t>cie alebo použí</w:t>
      </w:r>
      <w:r w:rsidRPr="00E158AE">
        <w:rPr>
          <w:rFonts w:ascii="Times New Roman" w:hAnsi="Times New Roman" w:cs="Times New Roman" w:hint="default"/>
          <w:sz w:val="24"/>
          <w:szCs w:val="24"/>
          <w:lang w:eastAsia="en-GB"/>
        </w:rPr>
        <w:t>vania.</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 xml:space="preserve"> Prevencia sú</w:t>
      </w:r>
      <w:r w:rsidRPr="00E158AE">
        <w:rPr>
          <w:rFonts w:ascii="Times New Roman" w:hAnsi="Times New Roman" w:cs="Times New Roman" w:hint="default"/>
          <w:sz w:val="24"/>
          <w:szCs w:val="24"/>
        </w:rPr>
        <w:t xml:space="preserve"> opatrenia smerujú</w:t>
      </w:r>
      <w:r w:rsidRPr="00E158AE">
        <w:rPr>
          <w:rFonts w:ascii="Times New Roman" w:hAnsi="Times New Roman" w:cs="Times New Roman" w:hint="default"/>
          <w:sz w:val="24"/>
          <w:szCs w:val="24"/>
        </w:rPr>
        <w:t>ce k zníž</w:t>
      </w:r>
      <w:r w:rsidRPr="00E158AE">
        <w:rPr>
          <w:rFonts w:ascii="Times New Roman" w:hAnsi="Times New Roman" w:cs="Times New Roman" w:hint="default"/>
          <w:sz w:val="24"/>
          <w:szCs w:val="24"/>
        </w:rPr>
        <w:t>eniu množ</w:t>
      </w:r>
      <w:r w:rsidRPr="00E158AE">
        <w:rPr>
          <w:rFonts w:ascii="Times New Roman" w:hAnsi="Times New Roman" w:cs="Times New Roman" w:hint="default"/>
          <w:sz w:val="24"/>
          <w:szCs w:val="24"/>
        </w:rPr>
        <w:t>stva a š</w:t>
      </w:r>
      <w:r w:rsidRPr="00E158AE">
        <w:rPr>
          <w:rFonts w:ascii="Times New Roman" w:hAnsi="Times New Roman" w:cs="Times New Roman" w:hint="default"/>
          <w:sz w:val="24"/>
          <w:szCs w:val="24"/>
        </w:rPr>
        <w:t>kodlivosti starý</w:t>
      </w:r>
      <w:r w:rsidRPr="00E158AE">
        <w:rPr>
          <w:rFonts w:ascii="Times New Roman" w:hAnsi="Times New Roman" w:cs="Times New Roman" w:hint="default"/>
          <w:sz w:val="24"/>
          <w:szCs w:val="24"/>
        </w:rPr>
        <w:t>ch vozidiel, ich materiá</w:t>
      </w:r>
      <w:r w:rsidRPr="00E158AE">
        <w:rPr>
          <w:rFonts w:ascii="Times New Roman" w:hAnsi="Times New Roman" w:cs="Times New Roman" w:hint="default"/>
          <w:sz w:val="24"/>
          <w:szCs w:val="24"/>
        </w:rPr>
        <w:t>lov a lá</w:t>
      </w:r>
      <w:r w:rsidRPr="00E158AE">
        <w:rPr>
          <w:rFonts w:ascii="Times New Roman" w:hAnsi="Times New Roman" w:cs="Times New Roman" w:hint="default"/>
          <w:sz w:val="24"/>
          <w:szCs w:val="24"/>
        </w:rPr>
        <w:t>tok pre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 xml:space="preserve">  Zber starý</w:t>
      </w:r>
      <w:r w:rsidRPr="00E158AE">
        <w:rPr>
          <w:rFonts w:ascii="Times New Roman" w:hAnsi="Times New Roman" w:cs="Times New Roman" w:hint="default"/>
          <w:sz w:val="24"/>
          <w:szCs w:val="24"/>
        </w:rPr>
        <w:t>ch vozidiel je ich zhromažď</w:t>
      </w:r>
      <w:r w:rsidRPr="00E158AE">
        <w:rPr>
          <w:rFonts w:ascii="Times New Roman" w:hAnsi="Times New Roman" w:cs="Times New Roman" w:hint="default"/>
          <w:sz w:val="24"/>
          <w:szCs w:val="24"/>
        </w:rPr>
        <w:t>ovanie pred odovzdaní</w:t>
      </w:r>
      <w:r w:rsidRPr="00E158AE">
        <w:rPr>
          <w:rFonts w:ascii="Times New Roman" w:hAnsi="Times New Roman" w:cs="Times New Roman" w:hint="default"/>
          <w:sz w:val="24"/>
          <w:szCs w:val="24"/>
        </w:rPr>
        <w:t>m spracovateľ</w:t>
      </w:r>
      <w:r w:rsidRPr="00E158AE">
        <w:rPr>
          <w:rFonts w:ascii="Times New Roman" w:hAnsi="Times New Roman" w:cs="Times New Roman" w:hint="default"/>
          <w:sz w:val="24"/>
          <w:szCs w:val="24"/>
        </w:rPr>
        <w:t>ovi starý</w:t>
      </w:r>
      <w:r w:rsidRPr="00E158AE">
        <w:rPr>
          <w:rFonts w:ascii="Times New Roman" w:hAnsi="Times New Roman" w:cs="Times New Roman" w:hint="default"/>
          <w:sz w:val="24"/>
          <w:szCs w:val="24"/>
        </w:rPr>
        <w:t>ch vozidiel.</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426"/>
        </w:tabs>
        <w:bidi w:val="0"/>
        <w:spacing w:after="0" w:line="240" w:lineRule="auto"/>
        <w:ind w:left="0" w:firstLine="0"/>
        <w:jc w:val="both"/>
        <w:rPr>
          <w:rFonts w:ascii="Times New Roman" w:hAnsi="Times New Roman" w:cs="Times New Roman" w:hint="default"/>
          <w:sz w:val="24"/>
          <w:szCs w:val="24"/>
        </w:rPr>
      </w:pPr>
      <w:r w:rsidRPr="00E158AE" w:rsidR="00C642B4">
        <w:rPr>
          <w:rFonts w:ascii="Times New Roman" w:hAnsi="Times New Roman" w:cs="Times New Roman"/>
          <w:sz w:val="24"/>
          <w:szCs w:val="24"/>
        </w:rPr>
        <w:t xml:space="preserve"> </w:t>
      </w:r>
      <w:r w:rsidRPr="00E158AE">
        <w:rPr>
          <w:rFonts w:ascii="Times New Roman" w:hAnsi="Times New Roman" w:cs="Times New Roman" w:hint="default"/>
          <w:sz w:val="24"/>
          <w:szCs w:val="24"/>
        </w:rPr>
        <w:t>Spracovateľ</w:t>
      </w:r>
      <w:r w:rsidRPr="00E158AE">
        <w:rPr>
          <w:rFonts w:ascii="Times New Roman" w:hAnsi="Times New Roman" w:cs="Times New Roman" w:hint="default"/>
          <w:sz w:val="24"/>
          <w:szCs w:val="24"/>
        </w:rPr>
        <w:t xml:space="preserve"> starý</w:t>
      </w:r>
      <w:r w:rsidRPr="00E158AE">
        <w:rPr>
          <w:rFonts w:ascii="Times New Roman" w:hAnsi="Times New Roman" w:cs="Times New Roman" w:hint="default"/>
          <w:sz w:val="24"/>
          <w:szCs w:val="24"/>
        </w:rPr>
        <w:t xml:space="preserve">ch vozidiel je </w:t>
      </w:r>
      <w:r w:rsidRPr="00E158AE" w:rsidR="00A43EDE">
        <w:rPr>
          <w:rFonts w:ascii="Times New Roman" w:hAnsi="Times New Roman" w:cs="Times New Roman" w:hint="default"/>
          <w:sz w:val="24"/>
          <w:szCs w:val="24"/>
        </w:rPr>
        <w:t>podnikateľ</w:t>
      </w:r>
      <w:r w:rsidRPr="00E158AE" w:rsidR="00E615E4">
        <w:rPr>
          <w:rFonts w:ascii="Times New Roman" w:hAnsi="Times New Roman" w:cs="Times New Roman" w:hint="default"/>
          <w:sz w:val="24"/>
          <w:szCs w:val="24"/>
        </w:rPr>
        <w:t>, ktoré</w:t>
      </w:r>
      <w:r w:rsidRPr="00E158AE" w:rsidR="00E615E4">
        <w:rPr>
          <w:rFonts w:ascii="Times New Roman" w:hAnsi="Times New Roman" w:cs="Times New Roman" w:hint="default"/>
          <w:sz w:val="24"/>
          <w:szCs w:val="24"/>
        </w:rPr>
        <w:t>mu</w:t>
      </w:r>
      <w:r w:rsidRPr="00E158AE">
        <w:rPr>
          <w:rFonts w:ascii="Times New Roman" w:hAnsi="Times New Roman" w:cs="Times New Roman" w:hint="default"/>
          <w:sz w:val="24"/>
          <w:szCs w:val="24"/>
        </w:rPr>
        <w:t xml:space="preserve"> bola udelená</w:t>
      </w:r>
      <w:r w:rsidRPr="00E158AE">
        <w:rPr>
          <w:rFonts w:ascii="Times New Roman" w:hAnsi="Times New Roman" w:cs="Times New Roman" w:hint="default"/>
          <w:sz w:val="24"/>
          <w:szCs w:val="24"/>
        </w:rPr>
        <w:t xml:space="preserve">  autorizá</w:t>
      </w:r>
      <w:r w:rsidRPr="00E158AE">
        <w:rPr>
          <w:rFonts w:ascii="Times New Roman" w:hAnsi="Times New Roman" w:cs="Times New Roman" w:hint="default"/>
          <w:sz w:val="24"/>
          <w:szCs w:val="24"/>
        </w:rPr>
        <w:t>cia na spracovanie starý</w:t>
      </w:r>
      <w:r w:rsidRPr="00E158AE">
        <w:rPr>
          <w:rFonts w:ascii="Times New Roman" w:hAnsi="Times New Roman" w:cs="Times New Roman" w:hint="default"/>
          <w:sz w:val="24"/>
          <w:szCs w:val="24"/>
        </w:rPr>
        <w:t xml:space="preserve">ch vozidiel. </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 xml:space="preserve"> Spracovanie starý</w:t>
      </w:r>
      <w:r w:rsidRPr="00E158AE">
        <w:rPr>
          <w:rFonts w:ascii="Times New Roman" w:hAnsi="Times New Roman" w:cs="Times New Roman" w:hint="default"/>
          <w:sz w:val="24"/>
          <w:szCs w:val="24"/>
        </w:rPr>
        <w:t>ch vozidiel je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nasl</w:t>
      </w:r>
      <w:r w:rsidRPr="00E158AE">
        <w:rPr>
          <w:rFonts w:ascii="Times New Roman" w:hAnsi="Times New Roman" w:cs="Times New Roman" w:hint="default"/>
          <w:sz w:val="24"/>
          <w:szCs w:val="24"/>
        </w:rPr>
        <w:t>edujú</w:t>
      </w:r>
      <w:r w:rsidRPr="00E158AE">
        <w:rPr>
          <w:rFonts w:ascii="Times New Roman" w:hAnsi="Times New Roman" w:cs="Times New Roman" w:hint="default"/>
          <w:sz w:val="24"/>
          <w:szCs w:val="24"/>
        </w:rPr>
        <w:t>ca po tom, ako bolo staré</w:t>
      </w:r>
      <w:r w:rsidRPr="00E158AE">
        <w:rPr>
          <w:rFonts w:ascii="Times New Roman" w:hAnsi="Times New Roman" w:cs="Times New Roman" w:hint="default"/>
          <w:sz w:val="24"/>
          <w:szCs w:val="24"/>
        </w:rPr>
        <w:t xml:space="preserve"> vozidlo odovzdané</w:t>
      </w:r>
      <w:r w:rsidRPr="00E158AE">
        <w:rPr>
          <w:rFonts w:ascii="Times New Roman" w:hAnsi="Times New Roman" w:cs="Times New Roman" w:hint="default"/>
          <w:sz w:val="24"/>
          <w:szCs w:val="24"/>
        </w:rPr>
        <w:t xml:space="preserve"> spracovateľ</w:t>
      </w:r>
      <w:r w:rsidRPr="00E158AE">
        <w:rPr>
          <w:rFonts w:ascii="Times New Roman" w:hAnsi="Times New Roman" w:cs="Times New Roman" w:hint="default"/>
          <w:sz w:val="24"/>
          <w:szCs w:val="24"/>
        </w:rPr>
        <w:t>ovi starý</w:t>
      </w:r>
      <w:r w:rsidRPr="00E158AE">
        <w:rPr>
          <w:rFonts w:ascii="Times New Roman" w:hAnsi="Times New Roman" w:cs="Times New Roman" w:hint="default"/>
          <w:sz w:val="24"/>
          <w:szCs w:val="24"/>
        </w:rPr>
        <w:t>ch vozidiel na odstrá</w:t>
      </w:r>
      <w:r w:rsidRPr="00E158AE">
        <w:rPr>
          <w:rFonts w:ascii="Times New Roman" w:hAnsi="Times New Roman" w:cs="Times New Roman" w:hint="default"/>
          <w:sz w:val="24"/>
          <w:szCs w:val="24"/>
        </w:rPr>
        <w:t>nenie zneč</w:t>
      </w:r>
      <w:r w:rsidRPr="00E158AE">
        <w:rPr>
          <w:rFonts w:ascii="Times New Roman" w:hAnsi="Times New Roman" w:cs="Times New Roman" w:hint="default"/>
          <w:sz w:val="24"/>
          <w:szCs w:val="24"/>
        </w:rPr>
        <w:t>istenia, rozobratie, rozdelenie, zoš</w:t>
      </w:r>
      <w:r w:rsidRPr="00E158AE">
        <w:rPr>
          <w:rFonts w:ascii="Times New Roman" w:hAnsi="Times New Roman" w:cs="Times New Roman" w:hint="default"/>
          <w:sz w:val="24"/>
          <w:szCs w:val="24"/>
        </w:rPr>
        <w:t>rotovanie, zhodnotenie alebo na prí</w:t>
      </w:r>
      <w:r w:rsidRPr="00E158AE">
        <w:rPr>
          <w:rFonts w:ascii="Times New Roman" w:hAnsi="Times New Roman" w:cs="Times New Roman" w:hint="default"/>
          <w:sz w:val="24"/>
          <w:szCs w:val="24"/>
        </w:rPr>
        <w:t>pravu na zneš</w:t>
      </w:r>
      <w:r w:rsidRPr="00E158AE">
        <w:rPr>
          <w:rFonts w:ascii="Times New Roman" w:hAnsi="Times New Roman" w:cs="Times New Roman" w:hint="default"/>
          <w:sz w:val="24"/>
          <w:szCs w:val="24"/>
        </w:rPr>
        <w:t>kodnenie odpadov zo š</w:t>
      </w:r>
      <w:r w:rsidRPr="00E158AE">
        <w:rPr>
          <w:rFonts w:ascii="Times New Roman" w:hAnsi="Times New Roman" w:cs="Times New Roman" w:hint="default"/>
          <w:sz w:val="24"/>
          <w:szCs w:val="24"/>
        </w:rPr>
        <w:t>rotovacieho zariadenia vrá</w:t>
      </w:r>
      <w:r w:rsidRPr="00E158AE">
        <w:rPr>
          <w:rFonts w:ascii="Times New Roman" w:hAnsi="Times New Roman" w:cs="Times New Roman" w:hint="default"/>
          <w:sz w:val="24"/>
          <w:szCs w:val="24"/>
        </w:rPr>
        <w:t>tane iný</w:t>
      </w:r>
      <w:r w:rsidRPr="00E158AE">
        <w:rPr>
          <w:rFonts w:ascii="Times New Roman" w:hAnsi="Times New Roman" w:cs="Times New Roman" w:hint="default"/>
          <w:sz w:val="24"/>
          <w:szCs w:val="24"/>
        </w:rPr>
        <w:t>ch č</w:t>
      </w:r>
      <w:r w:rsidRPr="00E158AE">
        <w:rPr>
          <w:rFonts w:ascii="Times New Roman" w:hAnsi="Times New Roman" w:cs="Times New Roman" w:hint="default"/>
          <w:sz w:val="24"/>
          <w:szCs w:val="24"/>
        </w:rPr>
        <w:t>inností</w:t>
      </w:r>
      <w:r w:rsidRPr="00E158AE">
        <w:rPr>
          <w:rFonts w:ascii="Times New Roman" w:hAnsi="Times New Roman" w:cs="Times New Roman" w:hint="default"/>
          <w:sz w:val="24"/>
          <w:szCs w:val="24"/>
        </w:rPr>
        <w:t xml:space="preserve"> vyko</w:t>
      </w:r>
      <w:r w:rsidRPr="00E158AE">
        <w:rPr>
          <w:rFonts w:ascii="Times New Roman" w:hAnsi="Times New Roman" w:cs="Times New Roman" w:hint="default"/>
          <w:sz w:val="24"/>
          <w:szCs w:val="24"/>
        </w:rPr>
        <w:t>n</w:t>
      </w:r>
      <w:r w:rsidRPr="00E158AE">
        <w:rPr>
          <w:rFonts w:ascii="Times New Roman" w:hAnsi="Times New Roman" w:cs="Times New Roman" w:hint="default"/>
          <w:sz w:val="24"/>
          <w:szCs w:val="24"/>
        </w:rPr>
        <w:t>á</w:t>
      </w:r>
      <w:r w:rsidRPr="00E158AE">
        <w:rPr>
          <w:rFonts w:ascii="Times New Roman" w:hAnsi="Times New Roman" w:cs="Times New Roman" w:hint="default"/>
          <w:sz w:val="24"/>
          <w:szCs w:val="24"/>
        </w:rPr>
        <w:t>vaný</w:t>
      </w:r>
      <w:r w:rsidRPr="00E158AE">
        <w:rPr>
          <w:rFonts w:ascii="Times New Roman" w:hAnsi="Times New Roman" w:cs="Times New Roman" w:hint="default"/>
          <w:sz w:val="24"/>
          <w:szCs w:val="24"/>
        </w:rPr>
        <w:t>ch na úč</w:t>
      </w:r>
      <w:r w:rsidRPr="00E158AE">
        <w:rPr>
          <w:rFonts w:ascii="Times New Roman" w:hAnsi="Times New Roman" w:cs="Times New Roman" w:hint="default"/>
          <w:sz w:val="24"/>
          <w:szCs w:val="24"/>
        </w:rPr>
        <w:t>ely zhodnotenia alebo zneš</w:t>
      </w:r>
      <w:r w:rsidRPr="00E158AE">
        <w:rPr>
          <w:rFonts w:ascii="Times New Roman" w:hAnsi="Times New Roman" w:cs="Times New Roman" w:hint="default"/>
          <w:sz w:val="24"/>
          <w:szCs w:val="24"/>
        </w:rPr>
        <w:t>kodnenia starý</w:t>
      </w:r>
      <w:r w:rsidRPr="00E158AE">
        <w:rPr>
          <w:rFonts w:ascii="Times New Roman" w:hAnsi="Times New Roman" w:cs="Times New Roman" w:hint="default"/>
          <w:sz w:val="24"/>
          <w:szCs w:val="24"/>
        </w:rPr>
        <w:t>ch vozidiel alebo ich č</w:t>
      </w:r>
      <w:r w:rsidRPr="00E158AE">
        <w:rPr>
          <w:rFonts w:ascii="Times New Roman" w:hAnsi="Times New Roman" w:cs="Times New Roman" w:hint="default"/>
          <w:sz w:val="24"/>
          <w:szCs w:val="24"/>
        </w:rPr>
        <w:t>astí.</w:t>
      </w:r>
    </w:p>
    <w:p w:rsidR="003B0B48" w:rsidRPr="00E158AE" w:rsidP="003B0B48">
      <w:pPr>
        <w:pStyle w:val="Standard"/>
        <w:tabs>
          <w:tab w:val="left" w:pos="567"/>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567"/>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Recyklá</w:t>
      </w:r>
      <w:r w:rsidRPr="00E158AE">
        <w:rPr>
          <w:rFonts w:ascii="Times New Roman" w:hAnsi="Times New Roman" w:cs="Times New Roman" w:hint="default"/>
          <w:sz w:val="24"/>
          <w:szCs w:val="24"/>
        </w:rPr>
        <w:t>cia starý</w:t>
      </w:r>
      <w:r w:rsidRPr="00E158AE">
        <w:rPr>
          <w:rFonts w:ascii="Times New Roman" w:hAnsi="Times New Roman" w:cs="Times New Roman" w:hint="default"/>
          <w:sz w:val="24"/>
          <w:szCs w:val="24"/>
        </w:rPr>
        <w:t>ch vozidiel je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spracovanie odpadový</w:t>
      </w:r>
      <w:r w:rsidRPr="00E158AE">
        <w:rPr>
          <w:rFonts w:ascii="Times New Roman" w:hAnsi="Times New Roman" w:cs="Times New Roman" w:hint="default"/>
          <w:sz w:val="24"/>
          <w:szCs w:val="24"/>
        </w:rPr>
        <w:t>ch materiá</w:t>
      </w:r>
      <w:r w:rsidRPr="00E158AE">
        <w:rPr>
          <w:rFonts w:ascii="Times New Roman" w:hAnsi="Times New Roman" w:cs="Times New Roman" w:hint="default"/>
          <w:sz w:val="24"/>
          <w:szCs w:val="24"/>
        </w:rPr>
        <w:t>lov zo spracovania starý</w:t>
      </w:r>
      <w:r w:rsidRPr="00E158AE">
        <w:rPr>
          <w:rFonts w:ascii="Times New Roman" w:hAnsi="Times New Roman" w:cs="Times New Roman" w:hint="default"/>
          <w:sz w:val="24"/>
          <w:szCs w:val="24"/>
        </w:rPr>
        <w:t>ch vozidiel alebo ich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vo vý</w:t>
      </w:r>
      <w:r w:rsidRPr="00E158AE">
        <w:rPr>
          <w:rFonts w:ascii="Times New Roman" w:hAnsi="Times New Roman" w:cs="Times New Roman" w:hint="default"/>
          <w:sz w:val="24"/>
          <w:szCs w:val="24"/>
        </w:rPr>
        <w:t>robnom procese na pô</w:t>
      </w:r>
      <w:r w:rsidRPr="00E158AE">
        <w:rPr>
          <w:rFonts w:ascii="Times New Roman" w:hAnsi="Times New Roman" w:cs="Times New Roman" w:hint="default"/>
          <w:sz w:val="24"/>
          <w:szCs w:val="24"/>
        </w:rPr>
        <w:t>vodný</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 alebo na iné</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ely</w:t>
      </w:r>
      <w:r w:rsidRPr="00E158AE" w:rsidR="00981BE8">
        <w:rPr>
          <w:rFonts w:ascii="Times New Roman" w:hAnsi="Times New Roman" w:cs="Times New Roman" w:hint="default"/>
          <w:sz w:val="24"/>
          <w:szCs w:val="24"/>
        </w:rPr>
        <w:t xml:space="preserve"> okrem energetické</w:t>
      </w:r>
      <w:r w:rsidRPr="00E158AE" w:rsidR="00981BE8">
        <w:rPr>
          <w:rFonts w:ascii="Times New Roman" w:hAnsi="Times New Roman" w:cs="Times New Roman" w:hint="default"/>
          <w:sz w:val="24"/>
          <w:szCs w:val="24"/>
        </w:rPr>
        <w:t>ho zhodnocovania</w:t>
      </w:r>
      <w:r w:rsidRPr="00E158AE">
        <w:rPr>
          <w:rFonts w:ascii="Times New Roman" w:hAnsi="Times New Roman" w:cs="Times New Roman"/>
          <w:sz w:val="24"/>
          <w:szCs w:val="24"/>
        </w:rPr>
        <w:t xml:space="preserve">. </w:t>
      </w:r>
    </w:p>
    <w:p w:rsidR="003B0B48" w:rsidRPr="00E158AE" w:rsidP="003B0B48">
      <w:pPr>
        <w:pStyle w:val="Standard"/>
        <w:tabs>
          <w:tab w:val="left" w:pos="567"/>
        </w:tabs>
        <w:bidi w:val="0"/>
        <w:spacing w:after="0" w:line="240" w:lineRule="auto"/>
        <w:jc w:val="both"/>
        <w:rPr>
          <w:rFonts w:ascii="Times New Roman" w:hAnsi="Times New Roman" w:cs="Times New Roman"/>
          <w:sz w:val="24"/>
          <w:szCs w:val="24"/>
        </w:rPr>
      </w:pPr>
    </w:p>
    <w:p w:rsidR="003B0B48" w:rsidRPr="00E158AE" w:rsidP="00C966D5">
      <w:pPr>
        <w:pStyle w:val="Standard"/>
        <w:numPr>
          <w:numId w:val="101"/>
        </w:numPr>
        <w:tabs>
          <w:tab w:val="left" w:pos="567"/>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 xml:space="preserve">itie </w:t>
      </w:r>
      <w:r w:rsidRPr="00E158AE" w:rsidR="007D7735">
        <w:rPr>
          <w:rFonts w:ascii="Times New Roman" w:hAnsi="Times New Roman" w:cs="Times New Roman" w:hint="default"/>
          <w:sz w:val="24"/>
          <w:szCs w:val="24"/>
        </w:rPr>
        <w:t>č</w:t>
      </w:r>
      <w:r w:rsidRPr="00E158AE" w:rsidR="007D7735">
        <w:rPr>
          <w:rFonts w:ascii="Times New Roman" w:hAnsi="Times New Roman" w:cs="Times New Roman" w:hint="default"/>
          <w:sz w:val="24"/>
          <w:szCs w:val="24"/>
        </w:rPr>
        <w:t>astí</w:t>
      </w:r>
      <w:r w:rsidRPr="00E158AE" w:rsidR="007D7735">
        <w:rPr>
          <w:rFonts w:ascii="Times New Roman" w:hAnsi="Times New Roman" w:cs="Times New Roman" w:hint="default"/>
          <w:sz w:val="24"/>
          <w:szCs w:val="24"/>
        </w:rPr>
        <w:t xml:space="preserve"> </w:t>
      </w:r>
      <w:r w:rsidRPr="00E158AE" w:rsidR="00A56541">
        <w:rPr>
          <w:rFonts w:ascii="Times New Roman" w:hAnsi="Times New Roman" w:cs="Times New Roman"/>
          <w:sz w:val="24"/>
          <w:szCs w:val="24"/>
        </w:rPr>
        <w:t>a </w:t>
      </w:r>
      <w:r w:rsidRPr="00E158AE" w:rsidR="00A56541">
        <w:rPr>
          <w:rFonts w:ascii="Times New Roman" w:hAnsi="Times New Roman" w:cs="Times New Roman" w:hint="default"/>
          <w:sz w:val="24"/>
          <w:szCs w:val="24"/>
        </w:rPr>
        <w:t>súč</w:t>
      </w:r>
      <w:r w:rsidRPr="00E158AE" w:rsidR="00A56541">
        <w:rPr>
          <w:rFonts w:ascii="Times New Roman" w:hAnsi="Times New Roman" w:cs="Times New Roman" w:hint="default"/>
          <w:sz w:val="24"/>
          <w:szCs w:val="24"/>
        </w:rPr>
        <w:t xml:space="preserve">iastok </w:t>
      </w:r>
      <w:r w:rsidRPr="00E158AE" w:rsidR="007D7735">
        <w:rPr>
          <w:rFonts w:ascii="Times New Roman" w:hAnsi="Times New Roman" w:cs="Times New Roman" w:hint="default"/>
          <w:sz w:val="24"/>
          <w:szCs w:val="24"/>
        </w:rPr>
        <w:t>starý</w:t>
      </w:r>
      <w:r w:rsidRPr="00E158AE" w:rsidR="007D7735">
        <w:rPr>
          <w:rFonts w:ascii="Times New Roman" w:hAnsi="Times New Roman" w:cs="Times New Roman" w:hint="default"/>
          <w:sz w:val="24"/>
          <w:szCs w:val="24"/>
        </w:rPr>
        <w:t xml:space="preserve">ch vozidiel </w:t>
      </w:r>
      <w:r w:rsidRPr="00E158AE">
        <w:rPr>
          <w:rFonts w:ascii="Times New Roman" w:hAnsi="Times New Roman" w:cs="Times New Roman" w:hint="default"/>
          <w:sz w:val="24"/>
          <w:szCs w:val="24"/>
        </w:rPr>
        <w:t>je aký</w:t>
      </w:r>
      <w:r w:rsidRPr="00E158AE">
        <w:rPr>
          <w:rFonts w:ascii="Times New Roman" w:hAnsi="Times New Roman" w:cs="Times New Roman" w:hint="default"/>
          <w:sz w:val="24"/>
          <w:szCs w:val="24"/>
        </w:rPr>
        <w:t>koľ</w:t>
      </w:r>
      <w:r w:rsidRPr="00E158AE">
        <w:rPr>
          <w:rFonts w:ascii="Times New Roman" w:hAnsi="Times New Roman" w:cs="Times New Roman" w:hint="default"/>
          <w:sz w:val="24"/>
          <w:szCs w:val="24"/>
        </w:rPr>
        <w:t>vek ú</w:t>
      </w:r>
      <w:r w:rsidRPr="00E158AE">
        <w:rPr>
          <w:rFonts w:ascii="Times New Roman" w:hAnsi="Times New Roman" w:cs="Times New Roman" w:hint="default"/>
          <w:sz w:val="24"/>
          <w:szCs w:val="24"/>
        </w:rPr>
        <w:t>kon, ná</w:t>
      </w:r>
      <w:r w:rsidRPr="00E158AE">
        <w:rPr>
          <w:rFonts w:ascii="Times New Roman" w:hAnsi="Times New Roman" w:cs="Times New Roman" w:hint="default"/>
          <w:sz w:val="24"/>
          <w:szCs w:val="24"/>
        </w:rPr>
        <w:t>sledkom ktoré</w:t>
      </w:r>
      <w:r w:rsidRPr="00E158AE">
        <w:rPr>
          <w:rFonts w:ascii="Times New Roman" w:hAnsi="Times New Roman" w:cs="Times New Roman" w:hint="default"/>
          <w:sz w:val="24"/>
          <w:szCs w:val="24"/>
        </w:rPr>
        <w:t>ho sa č</w:t>
      </w:r>
      <w:r w:rsidRPr="00E158AE">
        <w:rPr>
          <w:rFonts w:ascii="Times New Roman" w:hAnsi="Times New Roman" w:cs="Times New Roman" w:hint="default"/>
          <w:sz w:val="24"/>
          <w:szCs w:val="24"/>
        </w:rPr>
        <w:t>asti a súč</w:t>
      </w:r>
      <w:r w:rsidRPr="00E158AE">
        <w:rPr>
          <w:rFonts w:ascii="Times New Roman" w:hAnsi="Times New Roman" w:cs="Times New Roman" w:hint="default"/>
          <w:sz w:val="24"/>
          <w:szCs w:val="24"/>
        </w:rPr>
        <w:t>iastky starý</w:t>
      </w:r>
      <w:r w:rsidRPr="00E158AE">
        <w:rPr>
          <w:rFonts w:ascii="Times New Roman" w:hAnsi="Times New Roman" w:cs="Times New Roman" w:hint="default"/>
          <w:sz w:val="24"/>
          <w:szCs w:val="24"/>
        </w:rPr>
        <w:t>ch</w:t>
      </w:r>
      <w:r w:rsidRPr="00E158AE" w:rsidR="00A56541">
        <w:rPr>
          <w:rFonts w:ascii="Times New Roman" w:hAnsi="Times New Roman" w:cs="Times New Roman"/>
          <w:sz w:val="24"/>
          <w:szCs w:val="24"/>
        </w:rPr>
        <w:t xml:space="preserve"> </w:t>
      </w:r>
      <w:r w:rsidRPr="00E158AE">
        <w:rPr>
          <w:rFonts w:ascii="Times New Roman" w:hAnsi="Times New Roman" w:cs="Times New Roman" w:hint="default"/>
          <w:sz w:val="24"/>
          <w:szCs w:val="24"/>
        </w:rPr>
        <w:t>vozidiel použ</w:t>
      </w:r>
      <w:r w:rsidRPr="00E158AE">
        <w:rPr>
          <w:rFonts w:ascii="Times New Roman" w:hAnsi="Times New Roman" w:cs="Times New Roman" w:hint="default"/>
          <w:sz w:val="24"/>
          <w:szCs w:val="24"/>
        </w:rPr>
        <w:t>ijú</w:t>
      </w:r>
      <w:r w:rsidRPr="00E158AE">
        <w:rPr>
          <w:rFonts w:ascii="Times New Roman" w:hAnsi="Times New Roman" w:cs="Times New Roman" w:hint="default"/>
          <w:sz w:val="24"/>
          <w:szCs w:val="24"/>
        </w:rPr>
        <w:t xml:space="preserve"> na rovnaký</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 na aký</w:t>
      </w:r>
      <w:r w:rsidRPr="00E158AE">
        <w:rPr>
          <w:rFonts w:ascii="Times New Roman" w:hAnsi="Times New Roman" w:cs="Times New Roman" w:hint="default"/>
          <w:sz w:val="24"/>
          <w:szCs w:val="24"/>
        </w:rPr>
        <w:t xml:space="preserve"> boli vyrobené.</w:t>
      </w:r>
    </w:p>
    <w:p w:rsidR="003B0B48" w:rsidRPr="00E158AE" w:rsidP="003B0B48">
      <w:pPr>
        <w:pStyle w:val="Standard"/>
        <w:tabs>
          <w:tab w:val="left" w:pos="567"/>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567"/>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Separač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zariadenie je zariadenie, </w:t>
      </w:r>
      <w:r w:rsidRPr="00E158AE">
        <w:rPr>
          <w:rFonts w:ascii="Times New Roman" w:hAnsi="Times New Roman" w:cs="Times New Roman" w:hint="default"/>
          <w:sz w:val="24"/>
          <w:szCs w:val="24"/>
        </w:rPr>
        <w:t>ktoré</w:t>
      </w:r>
      <w:r w:rsidRPr="00E158AE">
        <w:rPr>
          <w:rFonts w:ascii="Times New Roman" w:hAnsi="Times New Roman" w:cs="Times New Roman" w:hint="default"/>
          <w:sz w:val="24"/>
          <w:szCs w:val="24"/>
        </w:rPr>
        <w:t xml:space="preserve"> sa použí</w:t>
      </w:r>
      <w:r w:rsidRPr="00E158AE">
        <w:rPr>
          <w:rFonts w:ascii="Times New Roman" w:hAnsi="Times New Roman" w:cs="Times New Roman" w:hint="default"/>
          <w:sz w:val="24"/>
          <w:szCs w:val="24"/>
        </w:rPr>
        <w:t>va na delenie na č</w:t>
      </w:r>
      <w:r w:rsidRPr="00E158AE">
        <w:rPr>
          <w:rFonts w:ascii="Times New Roman" w:hAnsi="Times New Roman" w:cs="Times New Roman" w:hint="default"/>
          <w:sz w:val="24"/>
          <w:szCs w:val="24"/>
        </w:rPr>
        <w:t>asti alebo rozdelenie starý</w:t>
      </w:r>
      <w:r w:rsidRPr="00E158AE">
        <w:rPr>
          <w:rFonts w:ascii="Times New Roman" w:hAnsi="Times New Roman" w:cs="Times New Roman" w:hint="default"/>
          <w:sz w:val="24"/>
          <w:szCs w:val="24"/>
        </w:rPr>
        <w:t>ch vozidiel vrá</w:t>
      </w:r>
      <w:r w:rsidRPr="00E158AE">
        <w:rPr>
          <w:rFonts w:ascii="Times New Roman" w:hAnsi="Times New Roman" w:cs="Times New Roman" w:hint="default"/>
          <w:sz w:val="24"/>
          <w:szCs w:val="24"/>
        </w:rPr>
        <w:t>tane zariadenia použí</w:t>
      </w:r>
      <w:r w:rsidRPr="00E158AE">
        <w:rPr>
          <w:rFonts w:ascii="Times New Roman" w:hAnsi="Times New Roman" w:cs="Times New Roman" w:hint="default"/>
          <w:sz w:val="24"/>
          <w:szCs w:val="24"/>
        </w:rPr>
        <w:t>vané</w:t>
      </w:r>
      <w:r w:rsidRPr="00E158AE">
        <w:rPr>
          <w:rFonts w:ascii="Times New Roman" w:hAnsi="Times New Roman" w:cs="Times New Roman" w:hint="default"/>
          <w:sz w:val="24"/>
          <w:szCs w:val="24"/>
        </w:rPr>
        <w:t>ho na úč</w:t>
      </w:r>
      <w:r w:rsidRPr="00E158AE">
        <w:rPr>
          <w:rFonts w:ascii="Times New Roman" w:hAnsi="Times New Roman" w:cs="Times New Roman" w:hint="default"/>
          <w:sz w:val="24"/>
          <w:szCs w:val="24"/>
        </w:rPr>
        <w:t>ely priameho zí</w:t>
      </w:r>
      <w:r w:rsidRPr="00E158AE">
        <w:rPr>
          <w:rFonts w:ascii="Times New Roman" w:hAnsi="Times New Roman" w:cs="Times New Roman" w:hint="default"/>
          <w:sz w:val="24"/>
          <w:szCs w:val="24"/>
        </w:rPr>
        <w:t>skavania opä</w:t>
      </w:r>
      <w:r w:rsidRPr="00E158AE">
        <w:rPr>
          <w:rFonts w:ascii="Times New Roman" w:hAnsi="Times New Roman" w:cs="Times New Roman" w:hint="default"/>
          <w:sz w:val="24"/>
          <w:szCs w:val="24"/>
        </w:rPr>
        <w:t>tovne využ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kovové</w:t>
      </w:r>
      <w:r w:rsidRPr="00E158AE">
        <w:rPr>
          <w:rFonts w:ascii="Times New Roman" w:hAnsi="Times New Roman" w:cs="Times New Roman" w:hint="default"/>
          <w:sz w:val="24"/>
          <w:szCs w:val="24"/>
        </w:rPr>
        <w:t>ho odpadu.</w:t>
      </w:r>
    </w:p>
    <w:p w:rsidR="003B0B48" w:rsidRPr="00E158AE" w:rsidP="003B0B48">
      <w:pPr>
        <w:pStyle w:val="Standard"/>
        <w:tabs>
          <w:tab w:val="left" w:pos="567"/>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567"/>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Hospodá</w:t>
      </w:r>
      <w:r w:rsidRPr="00E158AE">
        <w:rPr>
          <w:rFonts w:ascii="Times New Roman" w:hAnsi="Times New Roman" w:cs="Times New Roman" w:hint="default"/>
          <w:sz w:val="24"/>
          <w:szCs w:val="24"/>
        </w:rPr>
        <w:t>rski operá</w:t>
      </w:r>
      <w:r w:rsidRPr="00E158AE">
        <w:rPr>
          <w:rFonts w:ascii="Times New Roman" w:hAnsi="Times New Roman" w:cs="Times New Roman" w:hint="default"/>
          <w:sz w:val="24"/>
          <w:szCs w:val="24"/>
        </w:rPr>
        <w:t>t</w:t>
      </w:r>
      <w:r w:rsidRPr="00E158AE" w:rsidR="00BF0DE9">
        <w:rPr>
          <w:rFonts w:ascii="Times New Roman" w:hAnsi="Times New Roman" w:cs="Times New Roman" w:hint="default"/>
          <w:sz w:val="24"/>
          <w:szCs w:val="24"/>
        </w:rPr>
        <w:t>ori sú</w:t>
      </w:r>
      <w:r w:rsidRPr="00E158AE" w:rsidR="00BF0DE9">
        <w:rPr>
          <w:rFonts w:ascii="Times New Roman" w:hAnsi="Times New Roman" w:cs="Times New Roman" w:hint="default"/>
          <w:sz w:val="24"/>
          <w:szCs w:val="24"/>
        </w:rPr>
        <w:t xml:space="preserve"> vý</w:t>
      </w:r>
      <w:r w:rsidRPr="00E158AE" w:rsidR="00BF0DE9">
        <w:rPr>
          <w:rFonts w:ascii="Times New Roman" w:hAnsi="Times New Roman" w:cs="Times New Roman" w:hint="default"/>
          <w:sz w:val="24"/>
          <w:szCs w:val="24"/>
        </w:rPr>
        <w:t>robcovia</w:t>
      </w:r>
      <w:r w:rsidRPr="00E158AE" w:rsidR="00C642B4">
        <w:rPr>
          <w:rFonts w:ascii="Times New Roman" w:hAnsi="Times New Roman" w:cs="Times New Roman"/>
          <w:sz w:val="24"/>
          <w:szCs w:val="24"/>
        </w:rPr>
        <w:t xml:space="preserve"> vozidiel</w:t>
      </w:r>
      <w:r w:rsidRPr="00E158AE" w:rsidR="00BF0DE9">
        <w:rPr>
          <w:rFonts w:ascii="Times New Roman" w:hAnsi="Times New Roman" w:cs="Times New Roman" w:hint="default"/>
          <w:sz w:val="24"/>
          <w:szCs w:val="24"/>
        </w:rPr>
        <w:t>, distribú</w:t>
      </w:r>
      <w:r w:rsidRPr="00E158AE" w:rsidR="00BF0DE9">
        <w:rPr>
          <w:rFonts w:ascii="Times New Roman" w:hAnsi="Times New Roman" w:cs="Times New Roman" w:hint="default"/>
          <w:sz w:val="24"/>
          <w:szCs w:val="24"/>
        </w:rPr>
        <w:t>tori</w:t>
      </w:r>
      <w:r w:rsidRPr="00E158AE">
        <w:rPr>
          <w:rFonts w:ascii="Times New Roman" w:hAnsi="Times New Roman" w:cs="Times New Roman" w:hint="default"/>
          <w:sz w:val="24"/>
          <w:szCs w:val="24"/>
        </w:rPr>
        <w:t>, osoby oprá</w:t>
      </w:r>
      <w:r w:rsidRPr="00E158AE">
        <w:rPr>
          <w:rFonts w:ascii="Times New Roman" w:hAnsi="Times New Roman" w:cs="Times New Roman" w:hint="default"/>
          <w:sz w:val="24"/>
          <w:szCs w:val="24"/>
        </w:rPr>
        <w:t>vnené</w:t>
      </w:r>
      <w:r w:rsidRPr="00E158AE">
        <w:rPr>
          <w:rFonts w:ascii="Times New Roman" w:hAnsi="Times New Roman" w:cs="Times New Roman" w:hint="default"/>
          <w:sz w:val="24"/>
          <w:szCs w:val="24"/>
        </w:rPr>
        <w:t xml:space="preserve"> vykoná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zber starý</w:t>
      </w:r>
      <w:r w:rsidRPr="00E158AE">
        <w:rPr>
          <w:rFonts w:ascii="Times New Roman" w:hAnsi="Times New Roman" w:cs="Times New Roman" w:hint="default"/>
          <w:sz w:val="24"/>
          <w:szCs w:val="24"/>
        </w:rPr>
        <w:t>ch vozidiel, poisť</w:t>
      </w:r>
      <w:r w:rsidRPr="00E158AE">
        <w:rPr>
          <w:rFonts w:ascii="Times New Roman" w:hAnsi="Times New Roman" w:cs="Times New Roman" w:hint="default"/>
          <w:sz w:val="24"/>
          <w:szCs w:val="24"/>
        </w:rPr>
        <w:t>ovne, ktoré</w:t>
      </w:r>
      <w:r w:rsidRPr="00E158AE">
        <w:rPr>
          <w:rFonts w:ascii="Times New Roman" w:hAnsi="Times New Roman" w:cs="Times New Roman" w:hint="default"/>
          <w:sz w:val="24"/>
          <w:szCs w:val="24"/>
        </w:rPr>
        <w:t xml:space="preserve"> poisť</w:t>
      </w:r>
      <w:r w:rsidRPr="00E158AE">
        <w:rPr>
          <w:rFonts w:ascii="Times New Roman" w:hAnsi="Times New Roman" w:cs="Times New Roman" w:hint="default"/>
          <w:sz w:val="24"/>
          <w:szCs w:val="24"/>
        </w:rPr>
        <w:t>ujú</w:t>
      </w:r>
      <w:r w:rsidRPr="00E158AE">
        <w:rPr>
          <w:rFonts w:ascii="Times New Roman" w:hAnsi="Times New Roman" w:cs="Times New Roman" w:hint="default"/>
          <w:sz w:val="24"/>
          <w:szCs w:val="24"/>
        </w:rPr>
        <w:t xml:space="preserve"> motorové</w:t>
      </w:r>
      <w:r w:rsidRPr="00E158AE">
        <w:rPr>
          <w:rFonts w:ascii="Times New Roman" w:hAnsi="Times New Roman" w:cs="Times New Roman" w:hint="default"/>
          <w:sz w:val="24"/>
          <w:szCs w:val="24"/>
        </w:rPr>
        <w:t xml:space="preserve"> vozidlá</w:t>
      </w:r>
      <w:r w:rsidRPr="00E158AE">
        <w:rPr>
          <w:rFonts w:ascii="Times New Roman" w:hAnsi="Times New Roman" w:cs="Times New Roman" w:hint="default"/>
          <w:sz w:val="24"/>
          <w:szCs w:val="24"/>
        </w:rPr>
        <w:t xml:space="preserve"> osoby oprá</w:t>
      </w:r>
      <w:r w:rsidRPr="00E158AE">
        <w:rPr>
          <w:rFonts w:ascii="Times New Roman" w:hAnsi="Times New Roman" w:cs="Times New Roman" w:hint="default"/>
          <w:sz w:val="24"/>
          <w:szCs w:val="24"/>
        </w:rPr>
        <w:t>vnené</w:t>
      </w:r>
      <w:r w:rsidRPr="00E158AE">
        <w:rPr>
          <w:rFonts w:ascii="Times New Roman" w:hAnsi="Times New Roman" w:cs="Times New Roman" w:hint="default"/>
          <w:sz w:val="24"/>
          <w:szCs w:val="24"/>
        </w:rPr>
        <w:t xml:space="preserve"> na zhodnocovanie, recyklovanie starý</w:t>
      </w:r>
      <w:r w:rsidRPr="00E158AE">
        <w:rPr>
          <w:rFonts w:ascii="Times New Roman" w:hAnsi="Times New Roman" w:cs="Times New Roman" w:hint="default"/>
          <w:sz w:val="24"/>
          <w:szCs w:val="24"/>
        </w:rPr>
        <w:t>ch vozidiel a </w:t>
      </w:r>
      <w:r w:rsidRPr="00E158AE">
        <w:rPr>
          <w:rFonts w:ascii="Times New Roman" w:hAnsi="Times New Roman" w:cs="Times New Roman" w:hint="default"/>
          <w:sz w:val="24"/>
          <w:szCs w:val="24"/>
        </w:rPr>
        <w:t>iné</w:t>
      </w:r>
      <w:r w:rsidRPr="00E158AE">
        <w:rPr>
          <w:rFonts w:ascii="Times New Roman" w:hAnsi="Times New Roman" w:cs="Times New Roman" w:hint="default"/>
          <w:sz w:val="24"/>
          <w:szCs w:val="24"/>
        </w:rPr>
        <w:t xml:space="preserve"> osoby oprá</w:t>
      </w:r>
      <w:r w:rsidRPr="00E158AE">
        <w:rPr>
          <w:rFonts w:ascii="Times New Roman" w:hAnsi="Times New Roman" w:cs="Times New Roman" w:hint="default"/>
          <w:sz w:val="24"/>
          <w:szCs w:val="24"/>
        </w:rPr>
        <w:t>vnené</w:t>
      </w:r>
      <w:r w:rsidRPr="00E158AE">
        <w:rPr>
          <w:rFonts w:ascii="Times New Roman" w:hAnsi="Times New Roman" w:cs="Times New Roman" w:hint="default"/>
          <w:sz w:val="24"/>
          <w:szCs w:val="24"/>
        </w:rPr>
        <w:t xml:space="preserve"> na spracovanie starý</w:t>
      </w:r>
      <w:r w:rsidRPr="00E158AE">
        <w:rPr>
          <w:rFonts w:ascii="Times New Roman" w:hAnsi="Times New Roman" w:cs="Times New Roman" w:hint="default"/>
          <w:sz w:val="24"/>
          <w:szCs w:val="24"/>
        </w:rPr>
        <w:t>ch vozidiel, vrá</w:t>
      </w:r>
      <w:r w:rsidRPr="00E158AE">
        <w:rPr>
          <w:rFonts w:ascii="Times New Roman" w:hAnsi="Times New Roman" w:cs="Times New Roman" w:hint="default"/>
          <w:sz w:val="24"/>
          <w:szCs w:val="24"/>
        </w:rPr>
        <w:t>tane ich súč</w:t>
      </w:r>
      <w:r w:rsidRPr="00E158AE">
        <w:rPr>
          <w:rFonts w:ascii="Times New Roman" w:hAnsi="Times New Roman" w:cs="Times New Roman" w:hint="default"/>
          <w:sz w:val="24"/>
          <w:szCs w:val="24"/>
        </w:rPr>
        <w:t>iastok a </w:t>
      </w:r>
      <w:r w:rsidRPr="00E158AE">
        <w:rPr>
          <w:rFonts w:ascii="Times New Roman" w:hAnsi="Times New Roman" w:cs="Times New Roman" w:hint="default"/>
          <w:sz w:val="24"/>
          <w:szCs w:val="24"/>
        </w:rPr>
        <w:t>materiá</w:t>
      </w:r>
      <w:r w:rsidRPr="00E158AE">
        <w:rPr>
          <w:rFonts w:ascii="Times New Roman" w:hAnsi="Times New Roman" w:cs="Times New Roman" w:hint="default"/>
          <w:sz w:val="24"/>
          <w:szCs w:val="24"/>
        </w:rPr>
        <w:t xml:space="preserve">lov.  </w:t>
      </w:r>
    </w:p>
    <w:p w:rsidR="003B0B48" w:rsidRPr="00E158AE" w:rsidP="003B0B48">
      <w:pPr>
        <w:pStyle w:val="Standard"/>
        <w:tabs>
          <w:tab w:val="left" w:pos="567"/>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0"/>
          <w:tab w:val="left" w:pos="567"/>
          <w:tab w:val="left" w:pos="709"/>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Informá</w:t>
      </w:r>
      <w:r w:rsidRPr="00E158AE">
        <w:rPr>
          <w:rFonts w:ascii="Times New Roman" w:hAnsi="Times New Roman" w:cs="Times New Roman" w:hint="default"/>
          <w:sz w:val="24"/>
          <w:szCs w:val="24"/>
        </w:rPr>
        <w:t>cie o </w:t>
      </w:r>
      <w:r w:rsidRPr="00E158AE">
        <w:rPr>
          <w:rFonts w:ascii="Times New Roman" w:hAnsi="Times New Roman" w:cs="Times New Roman" w:hint="default"/>
          <w:sz w:val="24"/>
          <w:szCs w:val="24"/>
        </w:rPr>
        <w:t>rozobratí</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vš</w:t>
      </w:r>
      <w:r w:rsidRPr="00E158AE">
        <w:rPr>
          <w:rFonts w:ascii="Times New Roman" w:hAnsi="Times New Roman" w:cs="Times New Roman" w:hint="default"/>
          <w:sz w:val="24"/>
          <w:szCs w:val="24"/>
        </w:rPr>
        <w:t>etky informá</w:t>
      </w:r>
      <w:r w:rsidRPr="00E158AE">
        <w:rPr>
          <w:rFonts w:ascii="Times New Roman" w:hAnsi="Times New Roman" w:cs="Times New Roman" w:hint="default"/>
          <w:sz w:val="24"/>
          <w:szCs w:val="24"/>
        </w:rPr>
        <w:t>cie potrebné</w:t>
      </w:r>
      <w:r w:rsidRPr="00E158AE">
        <w:rPr>
          <w:rFonts w:ascii="Times New Roman" w:hAnsi="Times New Roman" w:cs="Times New Roman" w:hint="default"/>
          <w:sz w:val="24"/>
          <w:szCs w:val="24"/>
        </w:rPr>
        <w:t xml:space="preserve"> na sprá</w:t>
      </w:r>
      <w:r w:rsidRPr="00E158AE">
        <w:rPr>
          <w:rFonts w:ascii="Times New Roman" w:hAnsi="Times New Roman" w:cs="Times New Roman" w:hint="default"/>
          <w:sz w:val="24"/>
          <w:szCs w:val="24"/>
        </w:rPr>
        <w:t>vne a </w:t>
      </w:r>
      <w:r w:rsidRPr="00E158AE">
        <w:rPr>
          <w:rFonts w:ascii="Times New Roman" w:hAnsi="Times New Roman" w:cs="Times New Roman" w:hint="default"/>
          <w:sz w:val="24"/>
          <w:szCs w:val="24"/>
        </w:rPr>
        <w:t>environmentá</w:t>
      </w:r>
      <w:r w:rsidRPr="00E158AE">
        <w:rPr>
          <w:rFonts w:ascii="Times New Roman" w:hAnsi="Times New Roman" w:cs="Times New Roman" w:hint="default"/>
          <w:sz w:val="24"/>
          <w:szCs w:val="24"/>
        </w:rPr>
        <w:t>lne  vhodné</w:t>
      </w:r>
      <w:r w:rsidRPr="00E158AE">
        <w:rPr>
          <w:rFonts w:ascii="Times New Roman" w:hAnsi="Times New Roman" w:cs="Times New Roman" w:hint="default"/>
          <w:sz w:val="24"/>
          <w:szCs w:val="24"/>
        </w:rPr>
        <w:t xml:space="preserve"> spracovanie starý</w:t>
      </w:r>
      <w:r w:rsidRPr="00E158AE">
        <w:rPr>
          <w:rFonts w:ascii="Times New Roman" w:hAnsi="Times New Roman" w:cs="Times New Roman" w:hint="default"/>
          <w:sz w:val="24"/>
          <w:szCs w:val="24"/>
        </w:rPr>
        <w:t>ch vozidiel.</w:t>
      </w:r>
    </w:p>
    <w:p w:rsidR="003B0B48" w:rsidRPr="00E158AE" w:rsidP="003B0B48">
      <w:pPr>
        <w:pStyle w:val="Standard"/>
        <w:tabs>
          <w:tab w:val="left" w:pos="0"/>
          <w:tab w:val="left" w:pos="567"/>
          <w:tab w:val="left" w:pos="709"/>
        </w:tabs>
        <w:bidi w:val="0"/>
        <w:spacing w:after="0" w:line="240" w:lineRule="auto"/>
        <w:jc w:val="both"/>
        <w:rPr>
          <w:rFonts w:ascii="Times New Roman" w:hAnsi="Times New Roman" w:cs="Times New Roman"/>
          <w:sz w:val="24"/>
          <w:szCs w:val="24"/>
        </w:rPr>
      </w:pPr>
    </w:p>
    <w:p w:rsidR="003B0B48" w:rsidRPr="00E158AE" w:rsidP="00B36BB1">
      <w:pPr>
        <w:pStyle w:val="Standard"/>
        <w:numPr>
          <w:numId w:val="101"/>
        </w:numPr>
        <w:tabs>
          <w:tab w:val="left" w:pos="0"/>
          <w:tab w:val="left" w:pos="567"/>
          <w:tab w:val="left" w:pos="709"/>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parkovisko je parkovacia plocha prevá</w:t>
      </w:r>
      <w:r w:rsidRPr="00E158AE">
        <w:rPr>
          <w:rFonts w:ascii="Times New Roman" w:hAnsi="Times New Roman" w:cs="Times New Roman" w:hint="default"/>
          <w:sz w:val="24"/>
          <w:szCs w:val="24"/>
        </w:rPr>
        <w:t>dzkovaná</w:t>
      </w:r>
      <w:r w:rsidRPr="00E158AE">
        <w:rPr>
          <w:rFonts w:ascii="Times New Roman" w:hAnsi="Times New Roman" w:cs="Times New Roman" w:hint="default"/>
          <w:sz w:val="24"/>
          <w:szCs w:val="24"/>
        </w:rPr>
        <w:t xml:space="preserve"> osobou, ktorá</w:t>
      </w:r>
      <w:r w:rsidRPr="00E158AE">
        <w:rPr>
          <w:rFonts w:ascii="Times New Roman" w:hAnsi="Times New Roman" w:cs="Times New Roman" w:hint="default"/>
          <w:sz w:val="24"/>
          <w:szCs w:val="24"/>
        </w:rPr>
        <w:t xml:space="preserve"> je oprá</w:t>
      </w:r>
      <w:r w:rsidRPr="00E158AE">
        <w:rPr>
          <w:rFonts w:ascii="Times New Roman" w:hAnsi="Times New Roman" w:cs="Times New Roman" w:hint="default"/>
          <w:sz w:val="24"/>
          <w:szCs w:val="24"/>
        </w:rPr>
        <w:t>vnená</w:t>
      </w:r>
      <w:r w:rsidRPr="00E158AE">
        <w:rPr>
          <w:rFonts w:ascii="Times New Roman" w:hAnsi="Times New Roman" w:cs="Times New Roman" w:hint="default"/>
          <w:sz w:val="24"/>
          <w:szCs w:val="24"/>
        </w:rPr>
        <w:t xml:space="preserve"> na zber starý</w:t>
      </w:r>
      <w:r w:rsidRPr="00E158AE">
        <w:rPr>
          <w:rFonts w:ascii="Times New Roman" w:hAnsi="Times New Roman" w:cs="Times New Roman" w:hint="default"/>
          <w:sz w:val="24"/>
          <w:szCs w:val="24"/>
        </w:rPr>
        <w:t>ch vozidiel alebo spracovateľ</w:t>
      </w:r>
      <w:r w:rsidRPr="00E158AE">
        <w:rPr>
          <w:rFonts w:ascii="Times New Roman" w:hAnsi="Times New Roman" w:cs="Times New Roman" w:hint="default"/>
          <w:sz w:val="24"/>
          <w:szCs w:val="24"/>
        </w:rPr>
        <w:t>om starý</w:t>
      </w:r>
      <w:r w:rsidRPr="00E158AE">
        <w:rPr>
          <w:rFonts w:ascii="Times New Roman" w:hAnsi="Times New Roman" w:cs="Times New Roman" w:hint="default"/>
          <w:sz w:val="24"/>
          <w:szCs w:val="24"/>
        </w:rPr>
        <w:t>ch vozidiel, prič</w:t>
      </w:r>
      <w:r w:rsidRPr="00E158AE">
        <w:rPr>
          <w:rFonts w:ascii="Times New Roman" w:hAnsi="Times New Roman" w:cs="Times New Roman" w:hint="default"/>
          <w:sz w:val="24"/>
          <w:szCs w:val="24"/>
        </w:rPr>
        <w:t xml:space="preserve">om parkovacia </w:t>
      </w:r>
      <w:r w:rsidRPr="00E158AE">
        <w:rPr>
          <w:rFonts w:ascii="Times New Roman" w:hAnsi="Times New Roman" w:cs="Times New Roman" w:hint="default"/>
          <w:sz w:val="24"/>
          <w:szCs w:val="24"/>
        </w:rPr>
        <w:t>plocha bola urč</w:t>
      </w:r>
      <w:r w:rsidRPr="00E158AE">
        <w:rPr>
          <w:rFonts w:ascii="Times New Roman" w:hAnsi="Times New Roman" w:cs="Times New Roman" w:hint="default"/>
          <w:sz w:val="24"/>
          <w:szCs w:val="24"/>
        </w:rPr>
        <w:t>ená</w:t>
      </w:r>
      <w:r w:rsidRPr="00E158AE">
        <w:rPr>
          <w:rFonts w:ascii="Times New Roman" w:hAnsi="Times New Roman" w:cs="Times New Roman" w:hint="default"/>
          <w:sz w:val="24"/>
          <w:szCs w:val="24"/>
        </w:rPr>
        <w:t xml:space="preserve"> za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parkovisko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m orgá</w:t>
      </w:r>
      <w:r w:rsidRPr="00E158AE">
        <w:rPr>
          <w:rFonts w:ascii="Times New Roman" w:hAnsi="Times New Roman" w:cs="Times New Roman" w:hint="default"/>
          <w:sz w:val="24"/>
          <w:szCs w:val="24"/>
        </w:rPr>
        <w:t>nom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na zá</w:t>
      </w:r>
      <w:r w:rsidRPr="00E158AE">
        <w:rPr>
          <w:rFonts w:ascii="Times New Roman" w:hAnsi="Times New Roman" w:cs="Times New Roman" w:hint="default"/>
          <w:sz w:val="24"/>
          <w:szCs w:val="24"/>
        </w:rPr>
        <w:t>klade ich ž</w:t>
      </w:r>
      <w:r w:rsidRPr="00E158AE">
        <w:rPr>
          <w:rFonts w:ascii="Times New Roman" w:hAnsi="Times New Roman" w:cs="Times New Roman" w:hint="default"/>
          <w:sz w:val="24"/>
          <w:szCs w:val="24"/>
        </w:rPr>
        <w:t>iadosti.</w:t>
      </w:r>
    </w:p>
    <w:p w:rsidR="003B0B48" w:rsidRPr="00E158AE" w:rsidP="003B0B48">
      <w:pPr>
        <w:pStyle w:val="Standard"/>
        <w:bidi w:val="0"/>
        <w:spacing w:after="0" w:line="240" w:lineRule="auto"/>
        <w:jc w:val="center"/>
        <w:rPr>
          <w:rFonts w:ascii="Times New Roman" w:hAnsi="Times New Roman" w:cs="Times New Roman"/>
          <w:b/>
          <w:sz w:val="24"/>
          <w:szCs w:val="24"/>
        </w:rPr>
      </w:pPr>
    </w:p>
    <w:p w:rsidR="003B0B48" w:rsidRPr="00E158AE" w:rsidP="003B0B48">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w:t>
      </w:r>
      <w:r w:rsidRPr="00E158AE" w:rsidR="00986D4A">
        <w:rPr>
          <w:rFonts w:ascii="Times New Roman" w:hAnsi="Times New Roman" w:cs="Times New Roman"/>
          <w:b/>
          <w:sz w:val="24"/>
          <w:szCs w:val="24"/>
        </w:rPr>
        <w:t>61</w:t>
      </w:r>
    </w:p>
    <w:p w:rsidR="003B0B48" w:rsidRPr="00E158AE" w:rsidP="003B0B48">
      <w:pPr>
        <w:pStyle w:val="Standard"/>
        <w:bidi w:val="0"/>
        <w:spacing w:after="0" w:line="240" w:lineRule="auto"/>
        <w:jc w:val="center"/>
      </w:pPr>
      <w:r w:rsidRPr="00E158AE">
        <w:rPr>
          <w:rFonts w:ascii="Times New Roman" w:hAnsi="Times New Roman" w:cs="Times New Roman" w:hint="default"/>
          <w:b/>
          <w:sz w:val="24"/>
          <w:szCs w:val="24"/>
        </w:rPr>
        <w:t>Povinnosti vý</w:t>
      </w:r>
      <w:r w:rsidRPr="00E158AE">
        <w:rPr>
          <w:rFonts w:ascii="Times New Roman" w:hAnsi="Times New Roman" w:cs="Times New Roman" w:hint="default"/>
          <w:b/>
          <w:sz w:val="24"/>
          <w:szCs w:val="24"/>
        </w:rPr>
        <w:t>robcu vozidiel</w:t>
      </w:r>
    </w:p>
    <w:p w:rsidR="003B0B48" w:rsidRPr="00E158AE" w:rsidP="003B0B48">
      <w:pPr>
        <w:pStyle w:val="Standard"/>
        <w:bidi w:val="0"/>
        <w:spacing w:after="0" w:line="240" w:lineRule="auto"/>
        <w:jc w:val="center"/>
        <w:rPr>
          <w:rFonts w:ascii="Times New Roman" w:hAnsi="Times New Roman" w:cs="Times New Roman"/>
          <w:b/>
          <w:sz w:val="24"/>
          <w:szCs w:val="24"/>
        </w:rPr>
      </w:pPr>
    </w:p>
    <w:p w:rsidR="003B0B48" w:rsidRPr="00E158AE" w:rsidP="00B36BB1">
      <w:pPr>
        <w:pStyle w:val="ListParagraph"/>
        <w:numPr>
          <w:ilvl w:val="2"/>
          <w:numId w:val="124"/>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 xml:space="preserve">Výrobca vozidiel je </w:t>
      </w:r>
      <w:r w:rsidRPr="00E158AE" w:rsidR="00686AE9">
        <w:rPr>
          <w:rFonts w:ascii="Times New Roman" w:hAnsi="Times New Roman" w:cs="Times New Roman"/>
          <w:sz w:val="24"/>
          <w:szCs w:val="24"/>
        </w:rPr>
        <w:t xml:space="preserve">v súlade s povinnosťami </w:t>
      </w:r>
      <w:r w:rsidRPr="00E158AE">
        <w:rPr>
          <w:rFonts w:ascii="Times New Roman" w:hAnsi="Times New Roman" w:cs="Times New Roman"/>
          <w:sz w:val="24"/>
          <w:szCs w:val="24"/>
        </w:rPr>
        <w:t xml:space="preserve">podľa § 27 ods. 4 povinný </w:t>
      </w:r>
    </w:p>
    <w:p w:rsidR="003B0B48" w:rsidRPr="00E158AE" w:rsidP="000D3632">
      <w:pPr>
        <w:pStyle w:val="Standard"/>
        <w:bidi w:val="0"/>
        <w:spacing w:after="0" w:line="240" w:lineRule="auto"/>
        <w:ind w:left="360"/>
        <w:jc w:val="both"/>
        <w:rPr>
          <w:rFonts w:ascii="Times New Roman" w:hAnsi="Times New Roman" w:cs="Times New Roman"/>
          <w:sz w:val="24"/>
          <w:szCs w:val="24"/>
        </w:rPr>
      </w:pPr>
      <w:r w:rsidRPr="00E158AE" w:rsidR="005B50D7">
        <w:rPr>
          <w:rFonts w:ascii="Times New Roman" w:hAnsi="Times New Roman" w:cs="Times New Roman"/>
          <w:sz w:val="24"/>
          <w:szCs w:val="24"/>
        </w:rPr>
        <w:t xml:space="preserve">a) </w:t>
      </w:r>
      <w:r w:rsidRPr="00E158AE" w:rsidR="002E4899">
        <w:rPr>
          <w:rFonts w:ascii="Times New Roman" w:hAnsi="Times New Roman" w:cs="Times New Roman" w:hint="default"/>
          <w:sz w:val="24"/>
          <w:szCs w:val="24"/>
        </w:rPr>
        <w:t>použí</w:t>
      </w:r>
      <w:r w:rsidRPr="00E158AE" w:rsidR="002E4899">
        <w:rPr>
          <w:rFonts w:ascii="Times New Roman" w:hAnsi="Times New Roman" w:cs="Times New Roman" w:hint="default"/>
          <w:sz w:val="24"/>
          <w:szCs w:val="24"/>
        </w:rPr>
        <w:t>vať</w:t>
      </w:r>
      <w:r w:rsidRPr="00E158AE" w:rsidR="002E4899">
        <w:rPr>
          <w:rFonts w:ascii="Times New Roman" w:hAnsi="Times New Roman" w:cs="Times New Roman" w:hint="default"/>
          <w:sz w:val="24"/>
          <w:szCs w:val="24"/>
        </w:rPr>
        <w:t xml:space="preserve"> kó</w:t>
      </w:r>
      <w:r w:rsidRPr="00E158AE" w:rsidR="002E4899">
        <w:rPr>
          <w:rFonts w:ascii="Times New Roman" w:hAnsi="Times New Roman" w:cs="Times New Roman" w:hint="default"/>
          <w:sz w:val="24"/>
          <w:szCs w:val="24"/>
        </w:rPr>
        <w:t xml:space="preserve">dovanie </w:t>
      </w:r>
      <w:r w:rsidRPr="00E158AE">
        <w:rPr>
          <w:rFonts w:ascii="Times New Roman" w:hAnsi="Times New Roman" w:cs="Times New Roman" w:hint="default"/>
          <w:sz w:val="24"/>
          <w:szCs w:val="24"/>
        </w:rPr>
        <w:t>na uľ</w:t>
      </w:r>
      <w:r w:rsidRPr="00E158AE">
        <w:rPr>
          <w:rFonts w:ascii="Times New Roman" w:hAnsi="Times New Roman" w:cs="Times New Roman" w:hint="default"/>
          <w:sz w:val="24"/>
          <w:szCs w:val="24"/>
        </w:rPr>
        <w:t>ahč</w:t>
      </w:r>
      <w:r w:rsidRPr="00E158AE">
        <w:rPr>
          <w:rFonts w:ascii="Times New Roman" w:hAnsi="Times New Roman" w:cs="Times New Roman" w:hint="default"/>
          <w:sz w:val="24"/>
          <w:szCs w:val="24"/>
        </w:rPr>
        <w:t>enie identifiká</w:t>
      </w:r>
      <w:r w:rsidRPr="00E158AE">
        <w:rPr>
          <w:rFonts w:ascii="Times New Roman" w:hAnsi="Times New Roman" w:cs="Times New Roman" w:hint="default"/>
          <w:sz w:val="24"/>
          <w:szCs w:val="24"/>
        </w:rPr>
        <w:t>cie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vozidiel, materiá</w:t>
      </w:r>
      <w:r w:rsidRPr="00E158AE">
        <w:rPr>
          <w:rFonts w:ascii="Times New Roman" w:hAnsi="Times New Roman" w:cs="Times New Roman" w:hint="default"/>
          <w:sz w:val="24"/>
          <w:szCs w:val="24"/>
        </w:rPr>
        <w:t xml:space="preserve">lov v nich </w:t>
      </w:r>
      <w:r w:rsidRPr="00E158AE" w:rsidR="005B50D7">
        <w:rPr>
          <w:rFonts w:ascii="Times New Roman" w:hAnsi="Times New Roman" w:cs="Times New Roman"/>
          <w:sz w:val="24"/>
          <w:szCs w:val="24"/>
        </w:rPr>
        <w:t xml:space="preserve"> </w:t>
        <w:br/>
        <w:t xml:space="preserve">      </w:t>
      </w:r>
      <w:r w:rsidRPr="00E158AE">
        <w:rPr>
          <w:rFonts w:ascii="Times New Roman" w:hAnsi="Times New Roman" w:cs="Times New Roman" w:hint="default"/>
          <w:sz w:val="24"/>
          <w:szCs w:val="24"/>
        </w:rPr>
        <w:t>použí</w:t>
      </w:r>
      <w:r w:rsidRPr="00E158AE">
        <w:rPr>
          <w:rFonts w:ascii="Times New Roman" w:hAnsi="Times New Roman" w:cs="Times New Roman" w:hint="default"/>
          <w:sz w:val="24"/>
          <w:szCs w:val="24"/>
        </w:rPr>
        <w:t>vaný</w:t>
      </w:r>
      <w:r w:rsidRPr="00E158AE">
        <w:rPr>
          <w:rFonts w:ascii="Times New Roman" w:hAnsi="Times New Roman" w:cs="Times New Roman" w:hint="default"/>
          <w:sz w:val="24"/>
          <w:szCs w:val="24"/>
        </w:rPr>
        <w:t xml:space="preserve">ch a vybavenia </w:t>
      </w:r>
      <w:r w:rsidRPr="00E158AE" w:rsidR="000D3632">
        <w:rPr>
          <w:rFonts w:ascii="Times New Roman" w:hAnsi="Times New Roman" w:cs="Times New Roman"/>
          <w:sz w:val="24"/>
          <w:szCs w:val="24"/>
        </w:rPr>
        <w:t xml:space="preserve"> </w:t>
      </w:r>
      <w:r w:rsidRPr="00E158AE">
        <w:rPr>
          <w:rFonts w:ascii="Times New Roman" w:hAnsi="Times New Roman" w:cs="Times New Roman"/>
          <w:sz w:val="24"/>
          <w:szCs w:val="24"/>
        </w:rPr>
        <w:t>v </w:t>
      </w:r>
      <w:r w:rsidRPr="00E158AE">
        <w:rPr>
          <w:rFonts w:ascii="Times New Roman" w:hAnsi="Times New Roman" w:cs="Times New Roman" w:hint="default"/>
          <w:sz w:val="24"/>
          <w:szCs w:val="24"/>
        </w:rPr>
        <w:t>nich použí</w:t>
      </w:r>
      <w:r w:rsidRPr="00E158AE">
        <w:rPr>
          <w:rFonts w:ascii="Times New Roman" w:hAnsi="Times New Roman" w:cs="Times New Roman" w:hint="default"/>
          <w:sz w:val="24"/>
          <w:szCs w:val="24"/>
        </w:rPr>
        <w:t>vané</w:t>
      </w:r>
      <w:r w:rsidRPr="00E158AE">
        <w:rPr>
          <w:rFonts w:ascii="Times New Roman" w:hAnsi="Times New Roman" w:cs="Times New Roman" w:hint="default"/>
          <w:sz w:val="24"/>
          <w:szCs w:val="24"/>
        </w:rPr>
        <w:t>ho, ktoré</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 xml:space="preserve"> vhodné</w:t>
      </w:r>
      <w:r w:rsidRPr="00E158AE">
        <w:rPr>
          <w:rFonts w:ascii="Times New Roman" w:hAnsi="Times New Roman" w:cs="Times New Roman" w:hint="default"/>
          <w:sz w:val="24"/>
          <w:szCs w:val="24"/>
        </w:rPr>
        <w:t xml:space="preserve"> na opä</w:t>
      </w:r>
      <w:r w:rsidRPr="00E158AE">
        <w:rPr>
          <w:rFonts w:ascii="Times New Roman" w:hAnsi="Times New Roman" w:cs="Times New Roman" w:hint="default"/>
          <w:sz w:val="24"/>
          <w:szCs w:val="24"/>
        </w:rPr>
        <w:t>tov</w:t>
      </w:r>
      <w:r w:rsidRPr="00E158AE" w:rsidR="002E4899">
        <w:rPr>
          <w:rFonts w:ascii="Times New Roman" w:hAnsi="Times New Roman" w:cs="Times New Roman" w:hint="default"/>
          <w:sz w:val="24"/>
          <w:szCs w:val="24"/>
        </w:rPr>
        <w:t>né</w:t>
      </w:r>
      <w:r w:rsidRPr="00E158AE" w:rsidR="002E4899">
        <w:rPr>
          <w:rFonts w:ascii="Times New Roman" w:hAnsi="Times New Roman" w:cs="Times New Roman" w:hint="default"/>
          <w:sz w:val="24"/>
          <w:szCs w:val="24"/>
        </w:rPr>
        <w:t xml:space="preserve"> použ</w:t>
      </w:r>
      <w:r w:rsidRPr="00E158AE" w:rsidR="002E4899">
        <w:rPr>
          <w:rFonts w:ascii="Times New Roman" w:hAnsi="Times New Roman" w:cs="Times New Roman" w:hint="default"/>
          <w:sz w:val="24"/>
          <w:szCs w:val="24"/>
        </w:rPr>
        <w:t xml:space="preserve">itie </w:t>
        <w:br/>
        <w:t xml:space="preserve">       alebo zhodnocovanie</w:t>
      </w:r>
      <w:r w:rsidRPr="00E158AE">
        <w:rPr>
          <w:rFonts w:ascii="Times New Roman" w:hAnsi="Times New Roman" w:cs="Times New Roman"/>
          <w:sz w:val="24"/>
          <w:szCs w:val="24"/>
        </w:rPr>
        <w:t>,</w:t>
      </w:r>
    </w:p>
    <w:p w:rsidR="003B0B48" w:rsidRPr="00E158AE" w:rsidP="00B36BB1">
      <w:pPr>
        <w:pStyle w:val="Standard"/>
        <w:numPr>
          <w:numId w:val="124"/>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nepouží</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pri vý</w:t>
      </w:r>
      <w:r w:rsidRPr="00E158AE">
        <w:rPr>
          <w:rFonts w:ascii="Times New Roman" w:hAnsi="Times New Roman" w:cs="Times New Roman" w:hint="default"/>
          <w:sz w:val="24"/>
          <w:szCs w:val="24"/>
        </w:rPr>
        <w:t>robe vozidiel materiá</w:t>
      </w:r>
      <w:r w:rsidRPr="00E158AE">
        <w:rPr>
          <w:rFonts w:ascii="Times New Roman" w:hAnsi="Times New Roman" w:cs="Times New Roman" w:hint="default"/>
          <w:sz w:val="24"/>
          <w:szCs w:val="24"/>
        </w:rPr>
        <w:t>ly a </w:t>
      </w:r>
      <w:r w:rsidRPr="00E158AE">
        <w:rPr>
          <w:rFonts w:ascii="Times New Roman" w:hAnsi="Times New Roman" w:cs="Times New Roman" w:hint="default"/>
          <w:sz w:val="24"/>
          <w:szCs w:val="24"/>
        </w:rPr>
        <w:t>súč</w:t>
      </w:r>
      <w:r w:rsidRPr="00E158AE">
        <w:rPr>
          <w:rFonts w:ascii="Times New Roman" w:hAnsi="Times New Roman" w:cs="Times New Roman" w:hint="default"/>
          <w:sz w:val="24"/>
          <w:szCs w:val="24"/>
        </w:rPr>
        <w:t>iastky a </w:t>
      </w:r>
      <w:r w:rsidRPr="00E158AE">
        <w:rPr>
          <w:rFonts w:ascii="Times New Roman" w:hAnsi="Times New Roman" w:cs="Times New Roman" w:hint="default"/>
          <w:sz w:val="24"/>
          <w:szCs w:val="24"/>
        </w:rPr>
        <w:t>neuvá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na trh vozidlá</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pozostá</w:t>
      </w:r>
      <w:r w:rsidRPr="00E158AE">
        <w:rPr>
          <w:rFonts w:ascii="Times New Roman" w:hAnsi="Times New Roman" w:cs="Times New Roman" w:hint="default"/>
          <w:sz w:val="24"/>
          <w:szCs w:val="24"/>
        </w:rPr>
        <w:t>vajú</w:t>
      </w:r>
      <w:r w:rsidRPr="00E158AE">
        <w:rPr>
          <w:rFonts w:ascii="Times New Roman" w:hAnsi="Times New Roman" w:cs="Times New Roman" w:hint="default"/>
          <w:sz w:val="24"/>
          <w:szCs w:val="24"/>
        </w:rPr>
        <w:t>ce z </w:t>
      </w:r>
      <w:r w:rsidRPr="00E158AE">
        <w:rPr>
          <w:rFonts w:ascii="Times New Roman" w:hAnsi="Times New Roman" w:cs="Times New Roman" w:hint="default"/>
          <w:sz w:val="24"/>
          <w:szCs w:val="24"/>
        </w:rPr>
        <w:t>materiá</w:t>
      </w:r>
      <w:r w:rsidRPr="00E158AE">
        <w:rPr>
          <w:rFonts w:ascii="Times New Roman" w:hAnsi="Times New Roman" w:cs="Times New Roman" w:hint="default"/>
          <w:sz w:val="24"/>
          <w:szCs w:val="24"/>
        </w:rPr>
        <w:t>lov a </w:t>
      </w:r>
      <w:r w:rsidRPr="00E158AE">
        <w:rPr>
          <w:rFonts w:ascii="Times New Roman" w:hAnsi="Times New Roman" w:cs="Times New Roman" w:hint="default"/>
          <w:sz w:val="24"/>
          <w:szCs w:val="24"/>
        </w:rPr>
        <w:t>súč</w:t>
      </w:r>
      <w:r w:rsidRPr="00E158AE">
        <w:rPr>
          <w:rFonts w:ascii="Times New Roman" w:hAnsi="Times New Roman" w:cs="Times New Roman" w:hint="default"/>
          <w:sz w:val="24"/>
          <w:szCs w:val="24"/>
        </w:rPr>
        <w:t>iastok, ktoré</w:t>
      </w:r>
      <w:r w:rsidRPr="00E158AE">
        <w:rPr>
          <w:rFonts w:ascii="Times New Roman" w:hAnsi="Times New Roman" w:cs="Times New Roman" w:hint="default"/>
          <w:sz w:val="24"/>
          <w:szCs w:val="24"/>
        </w:rPr>
        <w:t xml:space="preserve"> obsahujú</w:t>
      </w:r>
      <w:r w:rsidRPr="00E158AE">
        <w:rPr>
          <w:rFonts w:ascii="Times New Roman" w:hAnsi="Times New Roman" w:cs="Times New Roman" w:hint="default"/>
          <w:sz w:val="24"/>
          <w:szCs w:val="24"/>
        </w:rPr>
        <w:t xml:space="preserve"> olovo, kadmium, ortuť</w:t>
      </w:r>
      <w:r w:rsidRPr="00E158AE">
        <w:rPr>
          <w:rFonts w:ascii="Times New Roman" w:hAnsi="Times New Roman" w:cs="Times New Roman" w:hint="default"/>
          <w:sz w:val="24"/>
          <w:szCs w:val="24"/>
        </w:rPr>
        <w:t xml:space="preserve"> alebo š</w:t>
      </w:r>
      <w:r w:rsidRPr="00E158AE">
        <w:rPr>
          <w:rFonts w:ascii="Times New Roman" w:hAnsi="Times New Roman" w:cs="Times New Roman" w:hint="default"/>
          <w:sz w:val="24"/>
          <w:szCs w:val="24"/>
        </w:rPr>
        <w:t>esť</w:t>
      </w:r>
      <w:r w:rsidRPr="00E158AE">
        <w:rPr>
          <w:rFonts w:ascii="Times New Roman" w:hAnsi="Times New Roman" w:cs="Times New Roman" w:hint="default"/>
          <w:sz w:val="24"/>
          <w:szCs w:val="24"/>
        </w:rPr>
        <w:t>mocný</w:t>
      </w:r>
      <w:r w:rsidRPr="00E158AE">
        <w:rPr>
          <w:rFonts w:ascii="Times New Roman" w:hAnsi="Times New Roman" w:cs="Times New Roman" w:hint="default"/>
          <w:sz w:val="24"/>
          <w:szCs w:val="24"/>
        </w:rPr>
        <w:t xml:space="preserve"> chró</w:t>
      </w:r>
      <w:r w:rsidRPr="00E158AE">
        <w:rPr>
          <w:rFonts w:ascii="Times New Roman" w:hAnsi="Times New Roman" w:cs="Times New Roman" w:hint="default"/>
          <w:sz w:val="24"/>
          <w:szCs w:val="24"/>
        </w:rPr>
        <w:t>m</w:t>
      </w:r>
      <w:r w:rsidRPr="00E158AE" w:rsidR="00E6070A">
        <w:rPr>
          <w:rFonts w:ascii="Times New Roman" w:hAnsi="Times New Roman" w:cs="Times New Roman" w:hint="default"/>
          <w:sz w:val="24"/>
          <w:szCs w:val="24"/>
        </w:rPr>
        <w:t>, okrem ustanovený</w:t>
      </w:r>
      <w:r w:rsidRPr="00E158AE" w:rsidR="00E6070A">
        <w:rPr>
          <w:rFonts w:ascii="Times New Roman" w:hAnsi="Times New Roman" w:cs="Times New Roman" w:hint="default"/>
          <w:sz w:val="24"/>
          <w:szCs w:val="24"/>
        </w:rPr>
        <w:t>ch prí</w:t>
      </w:r>
      <w:r w:rsidRPr="00E158AE" w:rsidR="00E6070A">
        <w:rPr>
          <w:rFonts w:ascii="Times New Roman" w:hAnsi="Times New Roman" w:cs="Times New Roman" w:hint="default"/>
          <w:sz w:val="24"/>
          <w:szCs w:val="24"/>
        </w:rPr>
        <w:t>padov [§</w:t>
      </w:r>
      <w:r w:rsidRPr="00E158AE" w:rsidR="00E6070A">
        <w:rPr>
          <w:rFonts w:ascii="Times New Roman" w:hAnsi="Times New Roman" w:cs="Times New Roman" w:hint="default"/>
          <w:sz w:val="24"/>
          <w:szCs w:val="24"/>
        </w:rPr>
        <w:t xml:space="preserve"> 105 ods. 3 pí</w:t>
      </w:r>
      <w:r w:rsidRPr="00E158AE" w:rsidR="00E6070A">
        <w:rPr>
          <w:rFonts w:ascii="Times New Roman" w:hAnsi="Times New Roman" w:cs="Times New Roman" w:hint="default"/>
          <w:sz w:val="24"/>
          <w:szCs w:val="24"/>
        </w:rPr>
        <w:t xml:space="preserve">sm. n)] </w:t>
      </w:r>
      <w:r w:rsidRPr="00E158AE">
        <w:rPr>
          <w:rFonts w:ascii="Times New Roman" w:hAnsi="Times New Roman" w:cs="Times New Roman"/>
          <w:sz w:val="24"/>
          <w:szCs w:val="24"/>
        </w:rPr>
        <w:t>,</w:t>
      </w:r>
    </w:p>
    <w:p w:rsidR="003B0B48" w:rsidRPr="00E158AE" w:rsidP="00B36BB1">
      <w:pPr>
        <w:pStyle w:val="Standard"/>
        <w:numPr>
          <w:numId w:val="124"/>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nepouží</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pri vý</w:t>
      </w:r>
      <w:r w:rsidRPr="00E158AE">
        <w:rPr>
          <w:rFonts w:ascii="Times New Roman" w:hAnsi="Times New Roman" w:cs="Times New Roman" w:hint="default"/>
          <w:sz w:val="24"/>
          <w:szCs w:val="24"/>
        </w:rPr>
        <w:t>robe vozidiel také</w:t>
      </w:r>
      <w:r w:rsidRPr="00E158AE">
        <w:rPr>
          <w:rFonts w:ascii="Times New Roman" w:hAnsi="Times New Roman" w:cs="Times New Roman" w:hint="default"/>
          <w:sz w:val="24"/>
          <w:szCs w:val="24"/>
        </w:rPr>
        <w:t xml:space="preserve"> materiá</w:t>
      </w:r>
      <w:r w:rsidRPr="00E158AE">
        <w:rPr>
          <w:rFonts w:ascii="Times New Roman" w:hAnsi="Times New Roman" w:cs="Times New Roman" w:hint="default"/>
          <w:sz w:val="24"/>
          <w:szCs w:val="24"/>
        </w:rPr>
        <w:t>ly, č</w:t>
      </w:r>
      <w:r w:rsidRPr="00E158AE">
        <w:rPr>
          <w:rFonts w:ascii="Times New Roman" w:hAnsi="Times New Roman" w:cs="Times New Roman" w:hint="default"/>
          <w:sz w:val="24"/>
          <w:szCs w:val="24"/>
        </w:rPr>
        <w:t>asti a </w:t>
      </w:r>
      <w:r w:rsidRPr="00E158AE">
        <w:rPr>
          <w:rFonts w:ascii="Times New Roman" w:hAnsi="Times New Roman" w:cs="Times New Roman" w:hint="default"/>
          <w:sz w:val="24"/>
          <w:szCs w:val="24"/>
        </w:rPr>
        <w:t>konš</w:t>
      </w:r>
      <w:r w:rsidRPr="00E158AE">
        <w:rPr>
          <w:rFonts w:ascii="Times New Roman" w:hAnsi="Times New Roman" w:cs="Times New Roman" w:hint="default"/>
          <w:sz w:val="24"/>
          <w:szCs w:val="24"/>
        </w:rPr>
        <w:t>trukč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prvky, ktorý</w:t>
      </w:r>
      <w:r w:rsidRPr="00E158AE">
        <w:rPr>
          <w:rFonts w:ascii="Times New Roman" w:hAnsi="Times New Roman" w:cs="Times New Roman" w:hint="default"/>
          <w:sz w:val="24"/>
          <w:szCs w:val="24"/>
        </w:rPr>
        <w:t>ch použ</w:t>
      </w:r>
      <w:r w:rsidRPr="00E158AE">
        <w:rPr>
          <w:rFonts w:ascii="Times New Roman" w:hAnsi="Times New Roman" w:cs="Times New Roman" w:hint="default"/>
          <w:sz w:val="24"/>
          <w:szCs w:val="24"/>
        </w:rPr>
        <w:t>itie je dô</w:t>
      </w:r>
      <w:r w:rsidRPr="00E158AE">
        <w:rPr>
          <w:rFonts w:ascii="Times New Roman" w:hAnsi="Times New Roman" w:cs="Times New Roman" w:hint="default"/>
          <w:sz w:val="24"/>
          <w:szCs w:val="24"/>
        </w:rPr>
        <w:t>sledko</w:t>
      </w:r>
      <w:r w:rsidRPr="00E158AE">
        <w:rPr>
          <w:rFonts w:ascii="Times New Roman" w:hAnsi="Times New Roman" w:cs="Times New Roman" w:hint="default"/>
          <w:sz w:val="24"/>
          <w:szCs w:val="24"/>
        </w:rPr>
        <w:t>m nesplnenia povinnosti podľ</w:t>
      </w:r>
      <w:r w:rsidRPr="00E158AE">
        <w:rPr>
          <w:rFonts w:ascii="Times New Roman" w:hAnsi="Times New Roman" w:cs="Times New Roman" w:hint="default"/>
          <w:sz w:val="24"/>
          <w:szCs w:val="24"/>
        </w:rPr>
        <w:t xml:space="preserve">a </w:t>
      </w:r>
      <w:r w:rsidRPr="00E158AE" w:rsidR="00FC7EF7">
        <w:rPr>
          <w:rFonts w:ascii="Times New Roman" w:hAnsi="Times New Roman" w:cs="Times New Roman" w:hint="default"/>
          <w:sz w:val="24"/>
          <w:szCs w:val="24"/>
        </w:rPr>
        <w:t>osobitné</w:t>
      </w:r>
      <w:r w:rsidRPr="00E158AE" w:rsidR="00FC7EF7">
        <w:rPr>
          <w:rFonts w:ascii="Times New Roman" w:hAnsi="Times New Roman" w:cs="Times New Roman" w:hint="default"/>
          <w:sz w:val="24"/>
          <w:szCs w:val="24"/>
        </w:rPr>
        <w:t>ho predpisu</w:t>
      </w:r>
      <w:r w:rsidRPr="00E158AE" w:rsidR="000F1528">
        <w:rPr>
          <w:rFonts w:ascii="Times New Roman" w:hAnsi="Times New Roman" w:cs="Times New Roman"/>
          <w:sz w:val="24"/>
          <w:szCs w:val="24"/>
        </w:rPr>
        <w:t>,</w:t>
      </w:r>
      <w:r>
        <w:rPr>
          <w:rStyle w:val="FootnoteReference"/>
          <w:rFonts w:ascii="Times New Roman" w:hAnsi="Times New Roman"/>
          <w:position w:val="0"/>
          <w:sz w:val="24"/>
          <w:szCs w:val="24"/>
          <w:rtl w:val="0"/>
        </w:rPr>
        <w:footnoteReference w:id="85"/>
      </w:r>
      <w:r w:rsidRPr="00E158AE" w:rsidR="00FC7EF7">
        <w:rPr>
          <w:rFonts w:ascii="Times New Roman" w:hAnsi="Times New Roman" w:cs="Times New Roman"/>
          <w:sz w:val="24"/>
          <w:szCs w:val="24"/>
          <w:vertAlign w:val="superscript"/>
        </w:rPr>
        <w:t>)</w:t>
      </w:r>
    </w:p>
    <w:p w:rsidR="003B0B48" w:rsidRPr="00E158AE" w:rsidP="00B36BB1">
      <w:pPr>
        <w:pStyle w:val="Standard"/>
        <w:numPr>
          <w:numId w:val="124"/>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zber starý</w:t>
      </w:r>
      <w:r w:rsidRPr="00E158AE">
        <w:rPr>
          <w:rFonts w:ascii="Times New Roman" w:hAnsi="Times New Roman" w:cs="Times New Roman" w:hint="default"/>
          <w:sz w:val="24"/>
          <w:szCs w:val="24"/>
        </w:rPr>
        <w:t>ch vozidiel od koneč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použí</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ov na celom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xml:space="preserve"> Slovenskej republiky najmenej v </w:t>
      </w:r>
      <w:r w:rsidRPr="00E158AE">
        <w:rPr>
          <w:rFonts w:ascii="Times New Roman" w:hAnsi="Times New Roman" w:cs="Times New Roman" w:hint="default"/>
          <w:sz w:val="24"/>
          <w:szCs w:val="24"/>
        </w:rPr>
        <w:t>rozsahu jedné</w:t>
      </w:r>
      <w:r w:rsidRPr="00E158AE">
        <w:rPr>
          <w:rFonts w:ascii="Times New Roman" w:hAnsi="Times New Roman" w:cs="Times New Roman" w:hint="default"/>
          <w:sz w:val="24"/>
          <w:szCs w:val="24"/>
        </w:rPr>
        <w:t>ho zariadenia na zber starý</w:t>
      </w:r>
      <w:r w:rsidRPr="00E158AE">
        <w:rPr>
          <w:rFonts w:ascii="Times New Roman" w:hAnsi="Times New Roman" w:cs="Times New Roman" w:hint="default"/>
          <w:sz w:val="24"/>
          <w:szCs w:val="24"/>
        </w:rPr>
        <w:t>ch vozidiel v </w:t>
      </w:r>
      <w:r w:rsidRPr="00E158AE">
        <w:rPr>
          <w:rFonts w:ascii="Times New Roman" w:hAnsi="Times New Roman" w:cs="Times New Roman" w:hint="default"/>
          <w:sz w:val="24"/>
          <w:szCs w:val="24"/>
        </w:rPr>
        <w:t>kaž</w:t>
      </w:r>
      <w:r w:rsidRPr="00E158AE">
        <w:rPr>
          <w:rFonts w:ascii="Times New Roman" w:hAnsi="Times New Roman" w:cs="Times New Roman" w:hint="default"/>
          <w:sz w:val="24"/>
          <w:szCs w:val="24"/>
        </w:rPr>
        <w:t>dom okrese,</w:t>
      </w:r>
    </w:p>
    <w:p w:rsidR="003B0B48" w:rsidRPr="00E158AE" w:rsidP="00B36BB1">
      <w:pPr>
        <w:pStyle w:val="Standard"/>
        <w:numPr>
          <w:numId w:val="124"/>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aby osoba </w:t>
      </w: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dzkujú</w:t>
      </w:r>
      <w:r w:rsidRPr="00E158AE">
        <w:rPr>
          <w:rFonts w:ascii="Times New Roman" w:hAnsi="Times New Roman" w:cs="Times New Roman" w:hint="default"/>
          <w:sz w:val="24"/>
          <w:szCs w:val="24"/>
        </w:rPr>
        <w:t>ca zariadenie na zber starý</w:t>
      </w:r>
      <w:r w:rsidRPr="00E158AE">
        <w:rPr>
          <w:rFonts w:ascii="Times New Roman" w:hAnsi="Times New Roman" w:cs="Times New Roman" w:hint="default"/>
          <w:sz w:val="24"/>
          <w:szCs w:val="24"/>
        </w:rPr>
        <w:t>ch vozidiel</w:t>
      </w:r>
      <w:r w:rsidRPr="00E158AE" w:rsidR="005E00A6">
        <w:rPr>
          <w:rFonts w:ascii="Times New Roman" w:hAnsi="Times New Roman" w:cs="Times New Roman"/>
          <w:sz w:val="24"/>
          <w:szCs w:val="24"/>
        </w:rPr>
        <w:t>,</w:t>
      </w:r>
    </w:p>
    <w:p w:rsidR="003B0B48" w:rsidRPr="00E158AE" w:rsidP="003B0B48">
      <w:pPr>
        <w:pStyle w:val="Standard"/>
        <w:numPr>
          <w:ilvl w:val="1"/>
          <w:numId w:val="26"/>
        </w:numPr>
        <w:bidi w:val="0"/>
        <w:spacing w:after="0" w:line="240" w:lineRule="auto"/>
        <w:ind w:left="1276" w:hanging="502"/>
        <w:jc w:val="both"/>
        <w:rPr>
          <w:rFonts w:ascii="Times New Roman" w:hAnsi="Times New Roman" w:cs="Times New Roman" w:hint="default"/>
          <w:sz w:val="24"/>
          <w:szCs w:val="24"/>
        </w:rPr>
      </w:pPr>
      <w:r w:rsidRPr="00E158AE">
        <w:rPr>
          <w:rFonts w:ascii="Times New Roman" w:hAnsi="Times New Roman" w:cs="Times New Roman" w:hint="default"/>
          <w:sz w:val="24"/>
          <w:szCs w:val="24"/>
        </w:rPr>
        <w:t>1. neodmietla prevziať</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 xml:space="preserve"> vozidlo od jeho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w:t>
      </w:r>
    </w:p>
    <w:p w:rsidR="003B0B48" w:rsidRPr="00E158AE" w:rsidP="003B0B48">
      <w:pPr>
        <w:pStyle w:val="Standard"/>
        <w:numPr>
          <w:ilvl w:val="1"/>
          <w:numId w:val="26"/>
        </w:numPr>
        <w:bidi w:val="0"/>
        <w:spacing w:after="0" w:line="240" w:lineRule="auto"/>
        <w:ind w:left="1276" w:hanging="502"/>
        <w:jc w:val="both"/>
        <w:rPr>
          <w:rFonts w:ascii="Times New Roman" w:hAnsi="Times New Roman" w:cs="Times New Roman" w:hint="default"/>
          <w:sz w:val="24"/>
          <w:szCs w:val="24"/>
        </w:rPr>
      </w:pPr>
      <w:r w:rsidRPr="00E158AE">
        <w:rPr>
          <w:rFonts w:ascii="Times New Roman" w:hAnsi="Times New Roman" w:cs="Times New Roman" w:hint="default"/>
          <w:sz w:val="24"/>
          <w:szCs w:val="24"/>
        </w:rPr>
        <w:t>2. prevzala staré</w:t>
      </w:r>
      <w:r w:rsidRPr="00E158AE">
        <w:rPr>
          <w:rFonts w:ascii="Times New Roman" w:hAnsi="Times New Roman" w:cs="Times New Roman" w:hint="default"/>
          <w:sz w:val="24"/>
          <w:szCs w:val="24"/>
        </w:rPr>
        <w:t xml:space="preserve"> vozidlo bez pož</w:t>
      </w:r>
      <w:r w:rsidRPr="00E158AE">
        <w:rPr>
          <w:rFonts w:ascii="Times New Roman" w:hAnsi="Times New Roman" w:cs="Times New Roman" w:hint="default"/>
          <w:sz w:val="24"/>
          <w:szCs w:val="24"/>
        </w:rPr>
        <w:t>adovania poplatku, ak je staré</w:t>
      </w:r>
      <w:r w:rsidRPr="00E158AE">
        <w:rPr>
          <w:rFonts w:ascii="Times New Roman" w:hAnsi="Times New Roman" w:cs="Times New Roman" w:hint="default"/>
          <w:sz w:val="24"/>
          <w:szCs w:val="24"/>
        </w:rPr>
        <w:t xml:space="preserve"> vozidlo kompletné,</w:t>
      </w:r>
    </w:p>
    <w:p w:rsidR="003B0B48" w:rsidRPr="00E158AE" w:rsidP="00B36BB1">
      <w:pPr>
        <w:pStyle w:val="Standard"/>
        <w:numPr>
          <w:numId w:val="124"/>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odovzdanie vyzbieraný</w:t>
      </w:r>
      <w:r w:rsidRPr="00E158AE">
        <w:rPr>
          <w:rFonts w:ascii="Times New Roman" w:hAnsi="Times New Roman" w:cs="Times New Roman" w:hint="default"/>
          <w:sz w:val="24"/>
          <w:szCs w:val="24"/>
        </w:rPr>
        <w:t>ch starý</w:t>
      </w:r>
      <w:r w:rsidRPr="00E158AE">
        <w:rPr>
          <w:rFonts w:ascii="Times New Roman" w:hAnsi="Times New Roman" w:cs="Times New Roman" w:hint="default"/>
          <w:sz w:val="24"/>
          <w:szCs w:val="24"/>
        </w:rPr>
        <w:t>ch vozidiel podľ</w:t>
      </w:r>
      <w:r w:rsidRPr="00E158AE">
        <w:rPr>
          <w:rFonts w:ascii="Times New Roman" w:hAnsi="Times New Roman" w:cs="Times New Roman" w:hint="default"/>
          <w:sz w:val="24"/>
          <w:szCs w:val="24"/>
        </w:rPr>
        <w:t>a pí</w:t>
      </w:r>
      <w:r w:rsidRPr="00E158AE">
        <w:rPr>
          <w:rFonts w:ascii="Times New Roman" w:hAnsi="Times New Roman" w:cs="Times New Roman" w:hint="default"/>
          <w:sz w:val="24"/>
          <w:szCs w:val="24"/>
        </w:rPr>
        <w:t xml:space="preserve">smena </w:t>
      </w:r>
      <w:r w:rsidRPr="00E158AE" w:rsidR="00181957">
        <w:rPr>
          <w:rFonts w:ascii="Times New Roman" w:hAnsi="Times New Roman" w:cs="Times New Roman"/>
          <w:sz w:val="24"/>
          <w:szCs w:val="24"/>
        </w:rPr>
        <w:t>d</w:t>
      </w:r>
      <w:r w:rsidRPr="00E158AE">
        <w:rPr>
          <w:rFonts w:ascii="Times New Roman" w:hAnsi="Times New Roman" w:cs="Times New Roman" w:hint="default"/>
          <w:sz w:val="24"/>
          <w:szCs w:val="24"/>
        </w:rPr>
        <w:t>) spracovateľ</w:t>
      </w:r>
      <w:r w:rsidRPr="00E158AE">
        <w:rPr>
          <w:rFonts w:ascii="Times New Roman" w:hAnsi="Times New Roman" w:cs="Times New Roman" w:hint="default"/>
          <w:sz w:val="24"/>
          <w:szCs w:val="24"/>
        </w:rPr>
        <w:t>ovi starý</w:t>
      </w:r>
      <w:r w:rsidRPr="00E158AE">
        <w:rPr>
          <w:rFonts w:ascii="Times New Roman" w:hAnsi="Times New Roman" w:cs="Times New Roman" w:hint="default"/>
          <w:sz w:val="24"/>
          <w:szCs w:val="24"/>
        </w:rPr>
        <w:t>ch vozidiel, ktorý</w:t>
      </w:r>
      <w:r w:rsidRPr="00E158AE">
        <w:rPr>
          <w:rFonts w:ascii="Times New Roman" w:hAnsi="Times New Roman" w:cs="Times New Roman" w:hint="default"/>
          <w:sz w:val="24"/>
          <w:szCs w:val="24"/>
        </w:rPr>
        <w:t xml:space="preserve"> spĺň</w:t>
      </w:r>
      <w:r w:rsidRPr="00E158AE">
        <w:rPr>
          <w:rFonts w:ascii="Times New Roman" w:hAnsi="Times New Roman" w:cs="Times New Roman" w:hint="default"/>
          <w:sz w:val="24"/>
          <w:szCs w:val="24"/>
        </w:rPr>
        <w:t>a podmienky tohto zá</w:t>
      </w:r>
      <w:r w:rsidRPr="00E158AE">
        <w:rPr>
          <w:rFonts w:ascii="Times New Roman" w:hAnsi="Times New Roman" w:cs="Times New Roman" w:hint="default"/>
          <w:sz w:val="24"/>
          <w:szCs w:val="24"/>
        </w:rPr>
        <w:t>kona,</w:t>
      </w:r>
    </w:p>
    <w:p w:rsidR="003B0B48" w:rsidRPr="00E158AE" w:rsidP="00B36BB1">
      <w:pPr>
        <w:pStyle w:val="Standard"/>
        <w:numPr>
          <w:numId w:val="124"/>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publikovať</w:t>
      </w:r>
      <w:r w:rsidRPr="00E158AE">
        <w:rPr>
          <w:rFonts w:ascii="Times New Roman" w:hAnsi="Times New Roman" w:cs="Times New Roman" w:hint="default"/>
          <w:sz w:val="24"/>
          <w:szCs w:val="24"/>
        </w:rPr>
        <w:t xml:space="preserve"> informá</w:t>
      </w:r>
      <w:r w:rsidRPr="00E158AE">
        <w:rPr>
          <w:rFonts w:ascii="Times New Roman" w:hAnsi="Times New Roman" w:cs="Times New Roman" w:hint="default"/>
          <w:sz w:val="24"/>
          <w:szCs w:val="24"/>
        </w:rPr>
        <w:t>cie o </w:t>
      </w:r>
    </w:p>
    <w:p w:rsidR="003B0B48" w:rsidRPr="00E158AE" w:rsidP="003B0B48">
      <w:pPr>
        <w:pStyle w:val="Standard"/>
        <w:bidi w:val="0"/>
        <w:spacing w:after="0" w:line="240" w:lineRule="auto"/>
        <w:ind w:left="993" w:hanging="283"/>
        <w:jc w:val="both"/>
        <w:rPr>
          <w:rFonts w:ascii="Times New Roman" w:hAnsi="Times New Roman" w:cs="Times New Roman" w:hint="default"/>
          <w:sz w:val="24"/>
          <w:szCs w:val="24"/>
        </w:rPr>
      </w:pPr>
      <w:r w:rsidRPr="00E158AE">
        <w:rPr>
          <w:rFonts w:ascii="Times New Roman" w:hAnsi="Times New Roman" w:cs="Times New Roman" w:hint="default"/>
          <w:sz w:val="24"/>
          <w:szCs w:val="24"/>
        </w:rPr>
        <w:t>1. ná</w:t>
      </w:r>
      <w:r w:rsidRPr="00E158AE">
        <w:rPr>
          <w:rFonts w:ascii="Times New Roman" w:hAnsi="Times New Roman" w:cs="Times New Roman" w:hint="default"/>
          <w:sz w:val="24"/>
          <w:szCs w:val="24"/>
        </w:rPr>
        <w:t>vrhu vozidiel a ich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z hľ</w:t>
      </w:r>
      <w:r w:rsidRPr="00E158AE">
        <w:rPr>
          <w:rFonts w:ascii="Times New Roman" w:hAnsi="Times New Roman" w:cs="Times New Roman" w:hint="default"/>
          <w:sz w:val="24"/>
          <w:szCs w:val="24"/>
        </w:rPr>
        <w:t>adiska mož</w:t>
      </w:r>
      <w:r w:rsidRPr="00E158AE">
        <w:rPr>
          <w:rFonts w:ascii="Times New Roman" w:hAnsi="Times New Roman" w:cs="Times New Roman" w:hint="default"/>
          <w:sz w:val="24"/>
          <w:szCs w:val="24"/>
        </w:rPr>
        <w:t>nosti zhodnocovania starý</w:t>
      </w:r>
      <w:r w:rsidRPr="00E158AE">
        <w:rPr>
          <w:rFonts w:ascii="Times New Roman" w:hAnsi="Times New Roman" w:cs="Times New Roman" w:hint="default"/>
          <w:sz w:val="24"/>
          <w:szCs w:val="24"/>
        </w:rPr>
        <w:t>ch vozidiel a </w:t>
      </w:r>
      <w:r w:rsidRPr="00E158AE">
        <w:rPr>
          <w:rFonts w:ascii="Times New Roman" w:hAnsi="Times New Roman" w:cs="Times New Roman" w:hint="default"/>
          <w:sz w:val="24"/>
          <w:szCs w:val="24"/>
        </w:rPr>
        <w:t>ich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vrá</w:t>
      </w:r>
      <w:r w:rsidRPr="00E158AE">
        <w:rPr>
          <w:rFonts w:ascii="Times New Roman" w:hAnsi="Times New Roman" w:cs="Times New Roman" w:hint="default"/>
          <w:sz w:val="24"/>
          <w:szCs w:val="24"/>
        </w:rPr>
        <w:t>tane spô</w:t>
      </w:r>
      <w:r w:rsidRPr="00E158AE">
        <w:rPr>
          <w:rFonts w:ascii="Times New Roman" w:hAnsi="Times New Roman" w:cs="Times New Roman" w:hint="default"/>
          <w:sz w:val="24"/>
          <w:szCs w:val="24"/>
        </w:rPr>
        <w:t>sobov recyklá</w:t>
      </w:r>
      <w:r w:rsidRPr="00E158AE">
        <w:rPr>
          <w:rFonts w:ascii="Times New Roman" w:hAnsi="Times New Roman" w:cs="Times New Roman" w:hint="default"/>
          <w:sz w:val="24"/>
          <w:szCs w:val="24"/>
        </w:rPr>
        <w:t>cie,</w:t>
      </w:r>
    </w:p>
    <w:p w:rsidR="003B0B48" w:rsidRPr="00E158AE" w:rsidP="003B0B48">
      <w:pPr>
        <w:pStyle w:val="Standard"/>
        <w:bidi w:val="0"/>
        <w:spacing w:after="0" w:line="240" w:lineRule="auto"/>
        <w:ind w:left="993" w:hanging="283"/>
        <w:jc w:val="both"/>
        <w:rPr>
          <w:rFonts w:ascii="Times New Roman" w:hAnsi="Times New Roman" w:cs="Times New Roman" w:hint="default"/>
          <w:sz w:val="24"/>
          <w:szCs w:val="24"/>
        </w:rPr>
      </w:pPr>
      <w:r w:rsidRPr="00E158AE">
        <w:rPr>
          <w:rFonts w:ascii="Times New Roman" w:hAnsi="Times New Roman" w:cs="Times New Roman" w:hint="default"/>
          <w:sz w:val="24"/>
          <w:szCs w:val="24"/>
        </w:rPr>
        <w:t>2. rozvoji a optimalizá</w:t>
      </w:r>
      <w:r w:rsidRPr="00E158AE">
        <w:rPr>
          <w:rFonts w:ascii="Times New Roman" w:hAnsi="Times New Roman" w:cs="Times New Roman" w:hint="default"/>
          <w:sz w:val="24"/>
          <w:szCs w:val="24"/>
        </w:rPr>
        <w:t>cii mož</w:t>
      </w:r>
      <w:r w:rsidRPr="00E158AE">
        <w:rPr>
          <w:rFonts w:ascii="Times New Roman" w:hAnsi="Times New Roman" w:cs="Times New Roman" w:hint="default"/>
          <w:sz w:val="24"/>
          <w:szCs w:val="24"/>
        </w:rPr>
        <w:t>ností</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a spô</w:t>
      </w:r>
      <w:r w:rsidRPr="00E158AE">
        <w:rPr>
          <w:rFonts w:ascii="Times New Roman" w:hAnsi="Times New Roman" w:cs="Times New Roman" w:hint="default"/>
          <w:sz w:val="24"/>
          <w:szCs w:val="24"/>
        </w:rPr>
        <w:t>sobov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ho použ</w:t>
      </w:r>
      <w:r w:rsidRPr="00E158AE">
        <w:rPr>
          <w:rFonts w:ascii="Times New Roman" w:hAnsi="Times New Roman" w:cs="Times New Roman" w:hint="default"/>
          <w:sz w:val="24"/>
          <w:szCs w:val="24"/>
        </w:rPr>
        <w:t>itia starý</w:t>
      </w:r>
      <w:r w:rsidRPr="00E158AE">
        <w:rPr>
          <w:rFonts w:ascii="Times New Roman" w:hAnsi="Times New Roman" w:cs="Times New Roman" w:hint="default"/>
          <w:sz w:val="24"/>
          <w:szCs w:val="24"/>
        </w:rPr>
        <w:t>ch vozidiel, ich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konš</w:t>
      </w:r>
      <w:r w:rsidRPr="00E158AE">
        <w:rPr>
          <w:rFonts w:ascii="Times New Roman" w:hAnsi="Times New Roman" w:cs="Times New Roman" w:hint="default"/>
          <w:sz w:val="24"/>
          <w:szCs w:val="24"/>
        </w:rPr>
        <w:t>trukč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prvkov, ako aj  ich zhodnocovania vrá</w:t>
      </w:r>
      <w:r w:rsidRPr="00E158AE">
        <w:rPr>
          <w:rFonts w:ascii="Times New Roman" w:hAnsi="Times New Roman" w:cs="Times New Roman" w:hint="default"/>
          <w:sz w:val="24"/>
          <w:szCs w:val="24"/>
        </w:rPr>
        <w:t>tane recyklá</w:t>
      </w:r>
      <w:r w:rsidRPr="00E158AE">
        <w:rPr>
          <w:rFonts w:ascii="Times New Roman" w:hAnsi="Times New Roman" w:cs="Times New Roman" w:hint="default"/>
          <w:sz w:val="24"/>
          <w:szCs w:val="24"/>
        </w:rPr>
        <w:t>cie,</w:t>
      </w:r>
    </w:p>
    <w:p w:rsidR="003B0B48" w:rsidRPr="00E158AE" w:rsidP="003B0B48">
      <w:pPr>
        <w:pStyle w:val="Standard"/>
        <w:numPr>
          <w:ilvl w:val="1"/>
          <w:numId w:val="26"/>
        </w:numPr>
        <w:tabs>
          <w:tab w:val="left" w:pos="1134"/>
        </w:tabs>
        <w:bidi w:val="0"/>
        <w:spacing w:after="0" w:line="240" w:lineRule="auto"/>
        <w:ind w:left="993" w:hanging="283"/>
        <w:jc w:val="both"/>
        <w:rPr>
          <w:rFonts w:ascii="Times New Roman" w:hAnsi="Times New Roman" w:cs="Times New Roman" w:hint="default"/>
          <w:sz w:val="24"/>
          <w:szCs w:val="24"/>
        </w:rPr>
      </w:pPr>
      <w:r w:rsidRPr="00E158AE">
        <w:rPr>
          <w:rFonts w:ascii="Times New Roman" w:hAnsi="Times New Roman" w:cs="Times New Roman" w:hint="default"/>
          <w:sz w:val="24"/>
          <w:szCs w:val="24"/>
        </w:rPr>
        <w:t>pokroku, ktorý</w:t>
      </w:r>
      <w:r w:rsidRPr="00E158AE">
        <w:rPr>
          <w:rFonts w:ascii="Times New Roman" w:hAnsi="Times New Roman" w:cs="Times New Roman" w:hint="default"/>
          <w:sz w:val="24"/>
          <w:szCs w:val="24"/>
        </w:rPr>
        <w:t xml:space="preserve"> sa dosiahol v sú</w:t>
      </w:r>
      <w:r w:rsidRPr="00E158AE">
        <w:rPr>
          <w:rFonts w:ascii="Times New Roman" w:hAnsi="Times New Roman" w:cs="Times New Roman" w:hint="default"/>
          <w:sz w:val="24"/>
          <w:szCs w:val="24"/>
        </w:rPr>
        <w:t>vislosti s ná</w:t>
      </w:r>
      <w:r w:rsidRPr="00E158AE">
        <w:rPr>
          <w:rFonts w:ascii="Times New Roman" w:hAnsi="Times New Roman" w:cs="Times New Roman" w:hint="default"/>
          <w:sz w:val="24"/>
          <w:szCs w:val="24"/>
        </w:rPr>
        <w:t>rastom objemu zhodnocovania a recyklovania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konš</w:t>
      </w:r>
      <w:r w:rsidRPr="00E158AE">
        <w:rPr>
          <w:rFonts w:ascii="Times New Roman" w:hAnsi="Times New Roman" w:cs="Times New Roman" w:hint="default"/>
          <w:sz w:val="24"/>
          <w:szCs w:val="24"/>
        </w:rPr>
        <w:t>trukč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prvkov starý</w:t>
      </w:r>
      <w:r w:rsidRPr="00E158AE">
        <w:rPr>
          <w:rFonts w:ascii="Times New Roman" w:hAnsi="Times New Roman" w:cs="Times New Roman" w:hint="default"/>
          <w:sz w:val="24"/>
          <w:szCs w:val="24"/>
        </w:rPr>
        <w:t>ch v</w:t>
      </w:r>
      <w:r w:rsidRPr="00E158AE">
        <w:rPr>
          <w:rFonts w:ascii="Times New Roman" w:hAnsi="Times New Roman" w:cs="Times New Roman" w:hint="default"/>
          <w:sz w:val="24"/>
          <w:szCs w:val="24"/>
        </w:rPr>
        <w:t>ozidiel s cieľ</w:t>
      </w:r>
      <w:r w:rsidRPr="00E158AE">
        <w:rPr>
          <w:rFonts w:ascii="Times New Roman" w:hAnsi="Times New Roman" w:cs="Times New Roman" w:hint="default"/>
          <w:sz w:val="24"/>
          <w:szCs w:val="24"/>
        </w:rPr>
        <w:t>om zniž</w:t>
      </w:r>
      <w:r w:rsidRPr="00E158AE">
        <w:rPr>
          <w:rFonts w:ascii="Times New Roman" w:hAnsi="Times New Roman" w:cs="Times New Roman" w:hint="default"/>
          <w:sz w:val="24"/>
          <w:szCs w:val="24"/>
        </w:rPr>
        <w:t>ovania množ</w:t>
      </w:r>
      <w:r w:rsidRPr="00E158AE">
        <w:rPr>
          <w:rFonts w:ascii="Times New Roman" w:hAnsi="Times New Roman" w:cs="Times New Roman" w:hint="default"/>
          <w:sz w:val="24"/>
          <w:szCs w:val="24"/>
        </w:rPr>
        <w:t>stva odpadu zo spracovania starý</w:t>
      </w:r>
      <w:r w:rsidRPr="00E158AE">
        <w:rPr>
          <w:rFonts w:ascii="Times New Roman" w:hAnsi="Times New Roman" w:cs="Times New Roman" w:hint="default"/>
          <w:sz w:val="24"/>
          <w:szCs w:val="24"/>
        </w:rPr>
        <w:t>ch vozidiel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ho na zneš</w:t>
      </w:r>
      <w:r w:rsidRPr="00E158AE">
        <w:rPr>
          <w:rFonts w:ascii="Times New Roman" w:hAnsi="Times New Roman" w:cs="Times New Roman" w:hint="default"/>
          <w:sz w:val="24"/>
          <w:szCs w:val="24"/>
        </w:rPr>
        <w:t>kodnenie,</w:t>
      </w:r>
    </w:p>
    <w:p w:rsidR="003B0B48" w:rsidRPr="00E158AE" w:rsidP="009C3281">
      <w:pPr>
        <w:pStyle w:val="Standard"/>
        <w:numPr>
          <w:ilvl w:val="1"/>
          <w:numId w:val="26"/>
        </w:numPr>
        <w:tabs>
          <w:tab w:val="left" w:pos="710"/>
        </w:tabs>
        <w:bidi w:val="0"/>
        <w:spacing w:after="0" w:line="240" w:lineRule="auto"/>
        <w:ind w:left="993" w:hanging="283"/>
        <w:jc w:val="both"/>
        <w:rPr>
          <w:rFonts w:ascii="Times New Roman" w:hAnsi="Times New Roman" w:cs="Times New Roman" w:hint="default"/>
          <w:sz w:val="24"/>
          <w:szCs w:val="24"/>
        </w:rPr>
      </w:pPr>
      <w:r w:rsidRPr="00E158AE" w:rsidR="009C3281">
        <w:rPr>
          <w:rFonts w:ascii="Times New Roman" w:hAnsi="Times New Roman" w:cs="Times New Roman"/>
          <w:sz w:val="24"/>
          <w:szCs w:val="24"/>
        </w:rPr>
        <w:t xml:space="preserve">3. </w:t>
      </w:r>
      <w:r w:rsidRPr="00E158AE">
        <w:rPr>
          <w:rFonts w:ascii="Times New Roman" w:hAnsi="Times New Roman" w:cs="Times New Roman" w:hint="default"/>
          <w:sz w:val="24"/>
          <w:szCs w:val="24"/>
        </w:rPr>
        <w:t>environmentá</w:t>
      </w:r>
      <w:r w:rsidRPr="00E158AE">
        <w:rPr>
          <w:rFonts w:ascii="Times New Roman" w:hAnsi="Times New Roman" w:cs="Times New Roman" w:hint="default"/>
          <w:sz w:val="24"/>
          <w:szCs w:val="24"/>
        </w:rPr>
        <w:t>lne vhodnom spracovaní</w:t>
      </w:r>
      <w:r w:rsidRPr="00E158AE">
        <w:rPr>
          <w:rFonts w:ascii="Times New Roman" w:hAnsi="Times New Roman" w:cs="Times New Roman" w:hint="default"/>
          <w:sz w:val="24"/>
          <w:szCs w:val="24"/>
        </w:rPr>
        <w:t xml:space="preserve"> starý</w:t>
      </w:r>
      <w:r w:rsidRPr="00E158AE">
        <w:rPr>
          <w:rFonts w:ascii="Times New Roman" w:hAnsi="Times New Roman" w:cs="Times New Roman" w:hint="default"/>
          <w:sz w:val="24"/>
          <w:szCs w:val="24"/>
        </w:rPr>
        <w:t>ch vozidiel, najmä</w:t>
      </w:r>
      <w:r w:rsidRPr="00E158AE">
        <w:rPr>
          <w:rFonts w:ascii="Times New Roman" w:hAnsi="Times New Roman" w:cs="Times New Roman" w:hint="default"/>
          <w:sz w:val="24"/>
          <w:szCs w:val="24"/>
        </w:rPr>
        <w:t xml:space="preserve"> o </w:t>
      </w:r>
      <w:r w:rsidRPr="00E158AE">
        <w:rPr>
          <w:rFonts w:ascii="Times New Roman" w:hAnsi="Times New Roman" w:cs="Times New Roman" w:hint="default"/>
          <w:sz w:val="24"/>
          <w:szCs w:val="24"/>
        </w:rPr>
        <w:t>ich rozoberaní</w:t>
      </w:r>
      <w:r w:rsidRPr="00E158AE">
        <w:rPr>
          <w:rFonts w:ascii="Times New Roman" w:hAnsi="Times New Roman" w:cs="Times New Roman" w:hint="default"/>
          <w:sz w:val="24"/>
          <w:szCs w:val="24"/>
        </w:rPr>
        <w:t xml:space="preserve"> a odstrá</w:t>
      </w:r>
      <w:r w:rsidRPr="00E158AE">
        <w:rPr>
          <w:rFonts w:ascii="Times New Roman" w:hAnsi="Times New Roman" w:cs="Times New Roman" w:hint="default"/>
          <w:sz w:val="24"/>
          <w:szCs w:val="24"/>
        </w:rPr>
        <w:t>není</w:t>
      </w:r>
      <w:r w:rsidRPr="00E158AE">
        <w:rPr>
          <w:rFonts w:ascii="Times New Roman" w:hAnsi="Times New Roman" w:cs="Times New Roman" w:hint="default"/>
          <w:sz w:val="24"/>
          <w:szCs w:val="24"/>
        </w:rPr>
        <w:t xml:space="preserve"> vš</w:t>
      </w:r>
      <w:r w:rsidRPr="00E158AE">
        <w:rPr>
          <w:rFonts w:ascii="Times New Roman" w:hAnsi="Times New Roman" w:cs="Times New Roman" w:hint="default"/>
          <w:sz w:val="24"/>
          <w:szCs w:val="24"/>
        </w:rPr>
        <w:t>etký</w:t>
      </w:r>
      <w:r w:rsidRPr="00E158AE">
        <w:rPr>
          <w:rFonts w:ascii="Times New Roman" w:hAnsi="Times New Roman" w:cs="Times New Roman" w:hint="default"/>
          <w:sz w:val="24"/>
          <w:szCs w:val="24"/>
        </w:rPr>
        <w:t>ch kvapalí</w:t>
      </w:r>
      <w:r w:rsidRPr="00E158AE">
        <w:rPr>
          <w:rFonts w:ascii="Times New Roman" w:hAnsi="Times New Roman" w:cs="Times New Roman" w:hint="default"/>
          <w:sz w:val="24"/>
          <w:szCs w:val="24"/>
        </w:rPr>
        <w:t>n a </w:t>
      </w:r>
      <w:r w:rsidRPr="00E158AE">
        <w:rPr>
          <w:rFonts w:ascii="Times New Roman" w:hAnsi="Times New Roman" w:cs="Times New Roman" w:hint="default"/>
          <w:sz w:val="24"/>
          <w:szCs w:val="24"/>
        </w:rPr>
        <w:t>nebezpeč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č</w:t>
      </w:r>
      <w:r w:rsidRPr="00E158AE">
        <w:rPr>
          <w:rFonts w:ascii="Times New Roman" w:hAnsi="Times New Roman" w:cs="Times New Roman" w:hint="default"/>
          <w:sz w:val="24"/>
          <w:szCs w:val="24"/>
        </w:rPr>
        <w:t>astí,</w:t>
      </w:r>
    </w:p>
    <w:p w:rsidR="003B0B48" w:rsidRPr="00E158AE" w:rsidP="00B36BB1">
      <w:pPr>
        <w:pStyle w:val="Standard"/>
        <w:numPr>
          <w:numId w:val="124"/>
        </w:numPr>
        <w:bidi w:val="0"/>
        <w:spacing w:after="0" w:line="240" w:lineRule="auto"/>
        <w:jc w:val="both"/>
        <w:rPr>
          <w:rFonts w:ascii="Times New Roman" w:hAnsi="Times New Roman" w:cs="Times New Roman" w:hint="default"/>
          <w:sz w:val="24"/>
          <w:szCs w:val="24"/>
        </w:rPr>
      </w:pPr>
      <w:r w:rsidRPr="00E158AE" w:rsidR="00945129">
        <w:rPr>
          <w:rFonts w:ascii="Times New Roman" w:hAnsi="Times New Roman" w:cs="Times New Roman" w:hint="default"/>
          <w:sz w:val="24"/>
          <w:szCs w:val="24"/>
        </w:rPr>
        <w:t>sprí</w:t>
      </w:r>
      <w:r w:rsidRPr="00E158AE" w:rsidR="00945129">
        <w:rPr>
          <w:rFonts w:ascii="Times New Roman" w:hAnsi="Times New Roman" w:cs="Times New Roman" w:hint="default"/>
          <w:sz w:val="24"/>
          <w:szCs w:val="24"/>
        </w:rPr>
        <w:t>stupň</w:t>
      </w:r>
      <w:r w:rsidRPr="00E158AE" w:rsidR="00945129">
        <w:rPr>
          <w:rFonts w:ascii="Times New Roman" w:hAnsi="Times New Roman" w:cs="Times New Roman" w:hint="default"/>
          <w:sz w:val="24"/>
          <w:szCs w:val="24"/>
        </w:rPr>
        <w:t>ovať</w:t>
      </w:r>
      <w:r w:rsidRPr="00E158AE" w:rsidR="00945129">
        <w:rPr>
          <w:rFonts w:ascii="Times New Roman" w:hAnsi="Times New Roman" w:cs="Times New Roman" w:hint="default"/>
          <w:sz w:val="24"/>
          <w:szCs w:val="24"/>
        </w:rPr>
        <w:t xml:space="preserve"> </w:t>
      </w:r>
      <w:r w:rsidRPr="00E158AE" w:rsidR="002C60EB">
        <w:rPr>
          <w:rFonts w:ascii="Times New Roman" w:hAnsi="Times New Roman" w:cs="Times New Roman" w:hint="default"/>
          <w:sz w:val="24"/>
          <w:szCs w:val="24"/>
        </w:rPr>
        <w:t>informá</w:t>
      </w:r>
      <w:r w:rsidRPr="00E158AE" w:rsidR="002C60EB">
        <w:rPr>
          <w:rFonts w:ascii="Times New Roman" w:hAnsi="Times New Roman" w:cs="Times New Roman" w:hint="default"/>
          <w:sz w:val="24"/>
          <w:szCs w:val="24"/>
        </w:rPr>
        <w:t>c</w:t>
      </w:r>
      <w:r w:rsidRPr="00E158AE" w:rsidR="002C60EB">
        <w:rPr>
          <w:rFonts w:ascii="Times New Roman" w:hAnsi="Times New Roman" w:cs="Times New Roman" w:hint="default"/>
          <w:sz w:val="24"/>
          <w:szCs w:val="24"/>
        </w:rPr>
        <w:t>ie uvedené</w:t>
      </w:r>
      <w:r w:rsidRPr="00E158AE" w:rsidR="002C60EB">
        <w:rPr>
          <w:rFonts w:ascii="Times New Roman" w:hAnsi="Times New Roman" w:cs="Times New Roman" w:hint="default"/>
          <w:sz w:val="24"/>
          <w:szCs w:val="24"/>
        </w:rPr>
        <w:t xml:space="preserve"> v </w:t>
      </w:r>
      <w:r w:rsidRPr="00E158AE" w:rsidR="002C60EB">
        <w:rPr>
          <w:rFonts w:ascii="Times New Roman" w:hAnsi="Times New Roman" w:cs="Times New Roman" w:hint="default"/>
          <w:sz w:val="24"/>
          <w:szCs w:val="24"/>
        </w:rPr>
        <w:t>pí</w:t>
      </w:r>
      <w:r w:rsidRPr="00E158AE" w:rsidR="002C60EB">
        <w:rPr>
          <w:rFonts w:ascii="Times New Roman" w:hAnsi="Times New Roman" w:cs="Times New Roman" w:hint="default"/>
          <w:sz w:val="24"/>
          <w:szCs w:val="24"/>
        </w:rPr>
        <w:t>smene g</w:t>
      </w:r>
      <w:r w:rsidRPr="00E158AE">
        <w:rPr>
          <w:rFonts w:ascii="Times New Roman" w:hAnsi="Times New Roman" w:cs="Times New Roman" w:hint="default"/>
          <w:sz w:val="24"/>
          <w:szCs w:val="24"/>
        </w:rPr>
        <w:t>) potenciá</w:t>
      </w:r>
      <w:r w:rsidRPr="00E158AE">
        <w:rPr>
          <w:rFonts w:ascii="Times New Roman" w:hAnsi="Times New Roman" w:cs="Times New Roman" w:hint="default"/>
          <w:sz w:val="24"/>
          <w:szCs w:val="24"/>
        </w:rPr>
        <w:t>lnym kupujú</w:t>
      </w:r>
      <w:r w:rsidRPr="00E158AE">
        <w:rPr>
          <w:rFonts w:ascii="Times New Roman" w:hAnsi="Times New Roman" w:cs="Times New Roman" w:hint="default"/>
          <w:sz w:val="24"/>
          <w:szCs w:val="24"/>
        </w:rPr>
        <w:t>cim vozidla spravidla v </w:t>
      </w:r>
      <w:r w:rsidRPr="00E158AE">
        <w:rPr>
          <w:rFonts w:ascii="Times New Roman" w:hAnsi="Times New Roman" w:cs="Times New Roman" w:hint="default"/>
          <w:sz w:val="24"/>
          <w:szCs w:val="24"/>
        </w:rPr>
        <w:t>propagač</w:t>
      </w:r>
      <w:r w:rsidRPr="00E158AE">
        <w:rPr>
          <w:rFonts w:ascii="Times New Roman" w:hAnsi="Times New Roman" w:cs="Times New Roman" w:hint="default"/>
          <w:sz w:val="24"/>
          <w:szCs w:val="24"/>
        </w:rPr>
        <w:t>nej literatú</w:t>
      </w:r>
      <w:r w:rsidRPr="00E158AE">
        <w:rPr>
          <w:rFonts w:ascii="Times New Roman" w:hAnsi="Times New Roman" w:cs="Times New Roman" w:hint="default"/>
          <w:sz w:val="24"/>
          <w:szCs w:val="24"/>
        </w:rPr>
        <w:t>re,</w:t>
      </w:r>
    </w:p>
    <w:p w:rsidR="003B0B48" w:rsidRPr="00E158AE" w:rsidP="00B36BB1">
      <w:pPr>
        <w:pStyle w:val="Standard"/>
        <w:numPr>
          <w:numId w:val="124"/>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poskytovať</w:t>
      </w:r>
      <w:r w:rsidRPr="00E158AE">
        <w:rPr>
          <w:rFonts w:ascii="Times New Roman" w:hAnsi="Times New Roman" w:cs="Times New Roman" w:hint="default"/>
          <w:sz w:val="24"/>
          <w:szCs w:val="24"/>
        </w:rPr>
        <w:t xml:space="preserve"> spracovateľ</w:t>
      </w:r>
      <w:r w:rsidRPr="00E158AE">
        <w:rPr>
          <w:rFonts w:ascii="Times New Roman" w:hAnsi="Times New Roman" w:cs="Times New Roman" w:hint="default"/>
          <w:sz w:val="24"/>
          <w:szCs w:val="24"/>
        </w:rPr>
        <w:t>ovi starý</w:t>
      </w:r>
      <w:r w:rsidRPr="00E158AE">
        <w:rPr>
          <w:rFonts w:ascii="Times New Roman" w:hAnsi="Times New Roman" w:cs="Times New Roman" w:hint="default"/>
          <w:sz w:val="24"/>
          <w:szCs w:val="24"/>
        </w:rPr>
        <w:t>ch vozidiel informá</w:t>
      </w:r>
      <w:r w:rsidRPr="00E158AE">
        <w:rPr>
          <w:rFonts w:ascii="Times New Roman" w:hAnsi="Times New Roman" w:cs="Times New Roman" w:hint="default"/>
          <w:sz w:val="24"/>
          <w:szCs w:val="24"/>
        </w:rPr>
        <w:t>cie o environmentá</w:t>
      </w:r>
      <w:r w:rsidRPr="00E158AE">
        <w:rPr>
          <w:rFonts w:ascii="Times New Roman" w:hAnsi="Times New Roman" w:cs="Times New Roman" w:hint="default"/>
          <w:sz w:val="24"/>
          <w:szCs w:val="24"/>
        </w:rPr>
        <w:t>lne vhodnom spracovaní</w:t>
      </w:r>
      <w:r w:rsidRPr="00E158AE">
        <w:rPr>
          <w:rFonts w:ascii="Times New Roman" w:hAnsi="Times New Roman" w:cs="Times New Roman" w:hint="default"/>
          <w:sz w:val="24"/>
          <w:szCs w:val="24"/>
        </w:rPr>
        <w:t xml:space="preserve"> starý</w:t>
      </w:r>
      <w:r w:rsidRPr="00E158AE">
        <w:rPr>
          <w:rFonts w:ascii="Times New Roman" w:hAnsi="Times New Roman" w:cs="Times New Roman" w:hint="default"/>
          <w:sz w:val="24"/>
          <w:szCs w:val="24"/>
        </w:rPr>
        <w:t>ch vozidiel na technickom nosič</w:t>
      </w:r>
      <w:r w:rsidRPr="00E158AE">
        <w:rPr>
          <w:rFonts w:ascii="Times New Roman" w:hAnsi="Times New Roman" w:cs="Times New Roman" w:hint="default"/>
          <w:sz w:val="24"/>
          <w:szCs w:val="24"/>
        </w:rPr>
        <w:t>i ú</w:t>
      </w:r>
      <w:r w:rsidRPr="00E158AE">
        <w:rPr>
          <w:rFonts w:ascii="Times New Roman" w:hAnsi="Times New Roman" w:cs="Times New Roman" w:hint="default"/>
          <w:sz w:val="24"/>
          <w:szCs w:val="24"/>
        </w:rPr>
        <w:t>dajov alebo prostriedkami elektronickej komuniká</w:t>
      </w:r>
      <w:r w:rsidRPr="00E158AE">
        <w:rPr>
          <w:rFonts w:ascii="Times New Roman" w:hAnsi="Times New Roman" w:cs="Times New Roman" w:hint="default"/>
          <w:sz w:val="24"/>
          <w:szCs w:val="24"/>
        </w:rPr>
        <w:t>cie, a </w:t>
      </w:r>
      <w:r w:rsidRPr="00E158AE">
        <w:rPr>
          <w:rFonts w:ascii="Times New Roman" w:hAnsi="Times New Roman" w:cs="Times New Roman" w:hint="default"/>
          <w:sz w:val="24"/>
          <w:szCs w:val="24"/>
        </w:rPr>
        <w:t>to do š</w:t>
      </w:r>
      <w:r w:rsidRPr="00E158AE">
        <w:rPr>
          <w:rFonts w:ascii="Times New Roman" w:hAnsi="Times New Roman" w:cs="Times New Roman" w:hint="default"/>
          <w:sz w:val="24"/>
          <w:szCs w:val="24"/>
        </w:rPr>
        <w:t>iestich mesiacov po uvedení</w:t>
      </w:r>
      <w:r w:rsidRPr="00E158AE">
        <w:rPr>
          <w:rFonts w:ascii="Times New Roman" w:hAnsi="Times New Roman" w:cs="Times New Roman" w:hint="default"/>
          <w:sz w:val="24"/>
          <w:szCs w:val="24"/>
        </w:rPr>
        <w:t xml:space="preserve"> na trh ní</w:t>
      </w:r>
      <w:r w:rsidRPr="00E158AE">
        <w:rPr>
          <w:rFonts w:ascii="Times New Roman" w:hAnsi="Times New Roman" w:cs="Times New Roman" w:hint="default"/>
          <w:sz w:val="24"/>
          <w:szCs w:val="24"/>
        </w:rPr>
        <w:t>m vyrá</w:t>
      </w:r>
      <w:r w:rsidRPr="00E158AE">
        <w:rPr>
          <w:rFonts w:ascii="Times New Roman" w:hAnsi="Times New Roman" w:cs="Times New Roman" w:hint="default"/>
          <w:sz w:val="24"/>
          <w:szCs w:val="24"/>
        </w:rPr>
        <w:t>bané</w:t>
      </w:r>
      <w:r w:rsidRPr="00E158AE">
        <w:rPr>
          <w:rFonts w:ascii="Times New Roman" w:hAnsi="Times New Roman" w:cs="Times New Roman" w:hint="default"/>
          <w:sz w:val="24"/>
          <w:szCs w:val="24"/>
        </w:rPr>
        <w:t>ho alebo dováž</w:t>
      </w:r>
      <w:r w:rsidRPr="00E158AE">
        <w:rPr>
          <w:rFonts w:ascii="Times New Roman" w:hAnsi="Times New Roman" w:cs="Times New Roman" w:hint="default"/>
          <w:sz w:val="24"/>
          <w:szCs w:val="24"/>
        </w:rPr>
        <w:t>an</w:t>
      </w:r>
      <w:r w:rsidRPr="00E158AE">
        <w:rPr>
          <w:rFonts w:ascii="Times New Roman" w:hAnsi="Times New Roman" w:cs="Times New Roman" w:hint="default"/>
          <w:sz w:val="24"/>
          <w:szCs w:val="24"/>
        </w:rPr>
        <w:t>é</w:t>
      </w:r>
      <w:r w:rsidRPr="00E158AE">
        <w:rPr>
          <w:rFonts w:ascii="Times New Roman" w:hAnsi="Times New Roman" w:cs="Times New Roman" w:hint="default"/>
          <w:sz w:val="24"/>
          <w:szCs w:val="24"/>
        </w:rPr>
        <w:t>ho nové</w:t>
      </w:r>
      <w:r w:rsidRPr="00E158AE">
        <w:rPr>
          <w:rFonts w:ascii="Times New Roman" w:hAnsi="Times New Roman" w:cs="Times New Roman" w:hint="default"/>
          <w:sz w:val="24"/>
          <w:szCs w:val="24"/>
        </w:rPr>
        <w:t xml:space="preserve">ho typu vozidla,  </w:t>
      </w:r>
    </w:p>
    <w:p w:rsidR="003B0B48" w:rsidRPr="00E158AE" w:rsidP="00B36BB1">
      <w:pPr>
        <w:pStyle w:val="Standard"/>
        <w:numPr>
          <w:numId w:val="124"/>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informovať</w:t>
      </w:r>
      <w:r w:rsidRPr="00E158AE">
        <w:rPr>
          <w:rFonts w:ascii="Times New Roman" w:hAnsi="Times New Roman" w:cs="Times New Roman" w:hint="default"/>
          <w:sz w:val="24"/>
          <w:szCs w:val="24"/>
        </w:rPr>
        <w:t xml:space="preserve"> koneč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použí</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ov vozidiel o potrebe ich odovzdania na spracovanie a dostupnosti miest ich zberu.</w:t>
      </w:r>
    </w:p>
    <w:p w:rsidR="00770A63" w:rsidRPr="00E158AE" w:rsidP="00770A63">
      <w:pPr>
        <w:pStyle w:val="Standard"/>
        <w:bidi w:val="0"/>
        <w:spacing w:after="0" w:line="240" w:lineRule="auto"/>
        <w:jc w:val="both"/>
        <w:rPr>
          <w:rFonts w:ascii="Times New Roman" w:hAnsi="Times New Roman" w:cs="Times New Roman"/>
          <w:sz w:val="24"/>
          <w:szCs w:val="24"/>
        </w:rPr>
      </w:pPr>
    </w:p>
    <w:p w:rsidR="002F09CA" w:rsidRPr="00E158AE" w:rsidP="00770A63">
      <w:pPr>
        <w:pStyle w:val="Standard"/>
        <w:bidi w:val="0"/>
        <w:spacing w:after="0" w:line="240" w:lineRule="auto"/>
        <w:jc w:val="both"/>
        <w:rPr>
          <w:rFonts w:ascii="Times New Roman" w:hAnsi="Times New Roman" w:cs="Times New Roman"/>
          <w:sz w:val="24"/>
          <w:szCs w:val="24"/>
        </w:rPr>
      </w:pPr>
      <w:r w:rsidRPr="00E158AE" w:rsidR="000F6E03">
        <w:rPr>
          <w:rFonts w:ascii="Times New Roman" w:hAnsi="Times New Roman" w:cs="Times New Roman"/>
          <w:sz w:val="24"/>
          <w:szCs w:val="24"/>
        </w:rPr>
        <w:t>(2</w:t>
      </w:r>
      <w:r w:rsidRPr="00E158AE">
        <w:rPr>
          <w:rFonts w:ascii="Times New Roman" w:hAnsi="Times New Roman" w:cs="Times New Roman"/>
          <w:sz w:val="24"/>
          <w:szCs w:val="24"/>
        </w:rPr>
        <w:t>) Potvrdenie o </w:t>
      </w:r>
      <w:r w:rsidRPr="00E158AE">
        <w:rPr>
          <w:rFonts w:ascii="Times New Roman" w:hAnsi="Times New Roman" w:cs="Times New Roman" w:hint="default"/>
          <w:sz w:val="24"/>
          <w:szCs w:val="24"/>
        </w:rPr>
        <w:t>prevzatí</w:t>
      </w:r>
      <w:r w:rsidRPr="00E158AE">
        <w:rPr>
          <w:rFonts w:ascii="Times New Roman" w:hAnsi="Times New Roman" w:cs="Times New Roman" w:hint="default"/>
          <w:sz w:val="24"/>
          <w:szCs w:val="24"/>
        </w:rPr>
        <w:t xml:space="preserve"> zodpovednosti za nakladanie s </w:t>
      </w:r>
      <w:r w:rsidRPr="00E158AE">
        <w:rPr>
          <w:rFonts w:ascii="Times New Roman" w:hAnsi="Times New Roman" w:cs="Times New Roman" w:hint="default"/>
          <w:sz w:val="24"/>
          <w:szCs w:val="24"/>
        </w:rPr>
        <w:t>odpadom pochá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cim z </w:t>
      </w:r>
      <w:r w:rsidRPr="00E158AE">
        <w:rPr>
          <w:rFonts w:ascii="Times New Roman" w:hAnsi="Times New Roman" w:cs="Times New Roman" w:hint="default"/>
          <w:sz w:val="24"/>
          <w:szCs w:val="24"/>
        </w:rPr>
        <w:t>vozidla, ktoré</w:t>
      </w:r>
      <w:r w:rsidRPr="00E158AE">
        <w:rPr>
          <w:rFonts w:ascii="Times New Roman" w:hAnsi="Times New Roman" w:cs="Times New Roman" w:hint="default"/>
          <w:sz w:val="24"/>
          <w:szCs w:val="24"/>
        </w:rPr>
        <w:t xml:space="preserve"> je jednotlivo doveze</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m vozidlom</w:t>
      </w:r>
      <w:r>
        <w:rPr>
          <w:rStyle w:val="FootnoteReference"/>
          <w:rFonts w:ascii="Times New Roman" w:hAnsi="Times New Roman"/>
          <w:position w:val="0"/>
          <w:sz w:val="24"/>
          <w:szCs w:val="24"/>
          <w:rtl w:val="0"/>
        </w:rPr>
        <w:footnoteReference w:id="86"/>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s</w:t>
      </w:r>
      <w:r w:rsidRPr="00E158AE" w:rsidR="00181957">
        <w:rPr>
          <w:rFonts w:ascii="Times New Roman" w:hAnsi="Times New Roman" w:cs="Times New Roman"/>
          <w:sz w:val="24"/>
          <w:szCs w:val="24"/>
        </w:rPr>
        <w:t>o</w:t>
      </w:r>
      <w:r w:rsidRPr="00E158AE">
        <w:rPr>
          <w:rFonts w:ascii="Times New Roman" w:hAnsi="Times New Roman" w:cs="Times New Roman"/>
          <w:sz w:val="24"/>
          <w:szCs w:val="24"/>
        </w:rPr>
        <w:t> </w:t>
      </w:r>
      <w:r w:rsidRPr="00E158AE">
        <w:rPr>
          <w:rFonts w:ascii="Times New Roman" w:hAnsi="Times New Roman" w:cs="Times New Roman" w:hint="default"/>
          <w:sz w:val="24"/>
          <w:szCs w:val="24"/>
        </w:rPr>
        <w:t>znač</w:t>
      </w:r>
      <w:r w:rsidRPr="00E158AE">
        <w:rPr>
          <w:rFonts w:ascii="Times New Roman" w:hAnsi="Times New Roman" w:cs="Times New Roman" w:hint="default"/>
          <w:sz w:val="24"/>
          <w:szCs w:val="24"/>
        </w:rPr>
        <w:t>kou,</w:t>
      </w:r>
      <w:r w:rsidRPr="00E158AE" w:rsidR="001C5D11">
        <w:rPr>
          <w:rFonts w:ascii="Times New Roman" w:hAnsi="Times New Roman" w:cs="Times New Roman" w:hint="default"/>
          <w:sz w:val="24"/>
          <w:szCs w:val="24"/>
        </w:rPr>
        <w:t xml:space="preserve"> ktorá</w:t>
      </w:r>
      <w:r w:rsidRPr="00E158AE" w:rsidR="001C5D11">
        <w:rPr>
          <w:rFonts w:ascii="Times New Roman" w:hAnsi="Times New Roman" w:cs="Times New Roman" w:hint="default"/>
          <w:sz w:val="24"/>
          <w:szCs w:val="24"/>
        </w:rPr>
        <w:t xml:space="preserve"> sa zap</w:t>
      </w:r>
      <w:r w:rsidRPr="00E158AE" w:rsidR="000F1528">
        <w:rPr>
          <w:rFonts w:ascii="Times New Roman" w:hAnsi="Times New Roman" w:cs="Times New Roman" w:hint="default"/>
          <w:sz w:val="24"/>
          <w:szCs w:val="24"/>
        </w:rPr>
        <w:t>isuje do osvedč</w:t>
      </w:r>
      <w:r w:rsidRPr="00E158AE" w:rsidR="000F1528">
        <w:rPr>
          <w:rFonts w:ascii="Times New Roman" w:hAnsi="Times New Roman" w:cs="Times New Roman" w:hint="default"/>
          <w:sz w:val="24"/>
          <w:szCs w:val="24"/>
        </w:rPr>
        <w:t>enia o evidencii,</w:t>
      </w:r>
      <w:r w:rsidRPr="00E158AE">
        <w:rPr>
          <w:rFonts w:ascii="Times New Roman" w:hAnsi="Times New Roman" w:cs="Times New Roman" w:hint="default"/>
          <w:sz w:val="24"/>
          <w:szCs w:val="24"/>
        </w:rPr>
        <w:t xml:space="preserve"> ktorej majiteľ</w:t>
      </w:r>
      <w:r w:rsidRPr="00E158AE">
        <w:rPr>
          <w:rFonts w:ascii="Times New Roman" w:hAnsi="Times New Roman" w:cs="Times New Roman" w:hint="default"/>
          <w:sz w:val="24"/>
          <w:szCs w:val="24"/>
        </w:rPr>
        <w:t xml:space="preserve"> nie je vý</w:t>
      </w:r>
      <w:r w:rsidRPr="00E158AE">
        <w:rPr>
          <w:rFonts w:ascii="Times New Roman" w:hAnsi="Times New Roman" w:cs="Times New Roman" w:hint="default"/>
          <w:sz w:val="24"/>
          <w:szCs w:val="24"/>
        </w:rPr>
        <w:t>robcom vozidla so sí</w:t>
      </w:r>
      <w:r w:rsidRPr="00E158AE">
        <w:rPr>
          <w:rFonts w:ascii="Times New Roman" w:hAnsi="Times New Roman" w:cs="Times New Roman" w:hint="default"/>
          <w:sz w:val="24"/>
          <w:szCs w:val="24"/>
        </w:rPr>
        <w:t>dlom alebo trvalý</w:t>
      </w:r>
      <w:r w:rsidRPr="00E158AE">
        <w:rPr>
          <w:rFonts w:ascii="Times New Roman" w:hAnsi="Times New Roman" w:cs="Times New Roman" w:hint="default"/>
          <w:sz w:val="24"/>
          <w:szCs w:val="24"/>
        </w:rPr>
        <w:t>m pobytom na ú</w:t>
      </w:r>
      <w:r w:rsidRPr="00E158AE">
        <w:rPr>
          <w:rFonts w:ascii="Times New Roman" w:hAnsi="Times New Roman" w:cs="Times New Roman" w:hint="default"/>
          <w:sz w:val="24"/>
          <w:szCs w:val="24"/>
        </w:rPr>
        <w:t>zemí</w:t>
      </w:r>
      <w:r w:rsidRPr="00E158AE">
        <w:rPr>
          <w:rFonts w:ascii="Times New Roman" w:hAnsi="Times New Roman" w:cs="Times New Roman" w:hint="default"/>
          <w:sz w:val="24"/>
          <w:szCs w:val="24"/>
        </w:rPr>
        <w:t xml:space="preserve"> Slovenskej republiky</w:t>
      </w:r>
      <w:r w:rsidRPr="00E158AE">
        <w:t xml:space="preserve"> </w:t>
      </w:r>
      <w:r w:rsidRPr="00E158AE">
        <w:rPr>
          <w:rFonts w:ascii="Times New Roman" w:hAnsi="Times New Roman" w:cs="Times New Roman" w:hint="default"/>
          <w:sz w:val="24"/>
          <w:szCs w:val="24"/>
        </w:rPr>
        <w:t>alebo jednotlivo vyrobený</w:t>
      </w:r>
      <w:r w:rsidRPr="00E158AE">
        <w:rPr>
          <w:rFonts w:ascii="Times New Roman" w:hAnsi="Times New Roman" w:cs="Times New Roman" w:hint="default"/>
          <w:sz w:val="24"/>
          <w:szCs w:val="24"/>
        </w:rPr>
        <w:t>m vozidlom</w:t>
      </w:r>
      <w:r>
        <w:rPr>
          <w:rStyle w:val="FootnoteReference"/>
          <w:rFonts w:ascii="Times New Roman" w:hAnsi="Times New Roman"/>
          <w:position w:val="0"/>
          <w:sz w:val="24"/>
          <w:szCs w:val="24"/>
          <w:rtl w:val="0"/>
        </w:rPr>
        <w:footnoteReference w:id="87"/>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je na pož</w:t>
      </w:r>
      <w:r w:rsidRPr="00E158AE">
        <w:rPr>
          <w:rFonts w:ascii="Times New Roman" w:hAnsi="Times New Roman" w:cs="Times New Roman" w:hint="default"/>
          <w:sz w:val="24"/>
          <w:szCs w:val="24"/>
        </w:rPr>
        <w:t>iadanie osoby uvedenej v §</w:t>
      </w:r>
      <w:r w:rsidRPr="00E158AE">
        <w:rPr>
          <w:rFonts w:ascii="Times New Roman" w:hAnsi="Times New Roman" w:cs="Times New Roman" w:hint="default"/>
          <w:sz w:val="24"/>
          <w:szCs w:val="24"/>
        </w:rPr>
        <w:t xml:space="preserve"> 62 odsek </w:t>
      </w:r>
      <w:r w:rsidRPr="00E158AE">
        <w:rPr>
          <w:rFonts w:ascii="Times New Roman" w:hAnsi="Times New Roman" w:cs="Times New Roman" w:hint="default"/>
          <w:sz w:val="24"/>
          <w:szCs w:val="24"/>
        </w:rPr>
        <w:t>3 povinné</w:t>
      </w:r>
      <w:r w:rsidRPr="00E158AE">
        <w:rPr>
          <w:rFonts w:ascii="Times New Roman" w:hAnsi="Times New Roman" w:cs="Times New Roman" w:hint="default"/>
          <w:sz w:val="24"/>
          <w:szCs w:val="24"/>
        </w:rPr>
        <w:t xml:space="preserve"> vystaviť</w:t>
      </w:r>
      <w:r w:rsidRPr="00E158AE">
        <w:rPr>
          <w:rFonts w:ascii="Times New Roman" w:hAnsi="Times New Roman" w:cs="Times New Roman" w:hint="default"/>
          <w:sz w:val="24"/>
          <w:szCs w:val="24"/>
        </w:rPr>
        <w:t xml:space="preserve"> koordinač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centrum pre staré</w:t>
      </w:r>
      <w:r w:rsidRPr="00E158AE">
        <w:rPr>
          <w:rFonts w:ascii="Times New Roman" w:hAnsi="Times New Roman" w:cs="Times New Roman" w:hint="default"/>
          <w:sz w:val="24"/>
          <w:szCs w:val="24"/>
        </w:rPr>
        <w:t xml:space="preserve"> vozidlá</w:t>
      </w:r>
      <w:r w:rsidRPr="00E158AE">
        <w:rPr>
          <w:rFonts w:ascii="Times New Roman" w:hAnsi="Times New Roman" w:cs="Times New Roman" w:hint="default"/>
          <w:sz w:val="24"/>
          <w:szCs w:val="24"/>
        </w:rPr>
        <w:t>. Ak koordinač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centrum nie je zriadené</w:t>
      </w:r>
      <w:r w:rsidRPr="00E158AE">
        <w:rPr>
          <w:rFonts w:ascii="Times New Roman" w:hAnsi="Times New Roman" w:cs="Times New Roman" w:hint="default"/>
          <w:sz w:val="24"/>
          <w:szCs w:val="24"/>
        </w:rPr>
        <w:t>, uvedené</w:t>
      </w:r>
      <w:r w:rsidRPr="00E158AE">
        <w:rPr>
          <w:rFonts w:ascii="Times New Roman" w:hAnsi="Times New Roman" w:cs="Times New Roman" w:hint="default"/>
          <w:sz w:val="24"/>
          <w:szCs w:val="24"/>
        </w:rPr>
        <w:t xml:space="preserve"> potvrdenie </w:t>
      </w:r>
      <w:r w:rsidRPr="00E158AE" w:rsidR="00181957">
        <w:rPr>
          <w:rFonts w:ascii="Times New Roman" w:hAnsi="Times New Roman" w:cs="Times New Roman" w:hint="default"/>
          <w:sz w:val="24"/>
          <w:szCs w:val="24"/>
        </w:rPr>
        <w:t>pre také</w:t>
      </w:r>
      <w:r w:rsidRPr="00E158AE" w:rsidR="00181957">
        <w:rPr>
          <w:rFonts w:ascii="Times New Roman" w:hAnsi="Times New Roman" w:cs="Times New Roman" w:hint="default"/>
          <w:sz w:val="24"/>
          <w:szCs w:val="24"/>
        </w:rPr>
        <w:t>to vozidlo vystaví</w:t>
      </w:r>
      <w:r w:rsidRPr="00E158AE" w:rsidR="00181957">
        <w:rPr>
          <w:rFonts w:ascii="Times New Roman" w:hAnsi="Times New Roman" w:cs="Times New Roman" w:hint="default"/>
          <w:sz w:val="24"/>
          <w:szCs w:val="24"/>
        </w:rPr>
        <w:t xml:space="preserve"> ktorý</w:t>
      </w:r>
      <w:r w:rsidRPr="00E158AE" w:rsidR="00181957">
        <w:rPr>
          <w:rFonts w:ascii="Times New Roman" w:hAnsi="Times New Roman" w:cs="Times New Roman" w:hint="default"/>
          <w:sz w:val="24"/>
          <w:szCs w:val="24"/>
        </w:rPr>
        <w:t>koľ</w:t>
      </w:r>
      <w:r w:rsidRPr="00E158AE" w:rsidR="00181957">
        <w:rPr>
          <w:rFonts w:ascii="Times New Roman" w:hAnsi="Times New Roman" w:cs="Times New Roman" w:hint="default"/>
          <w:sz w:val="24"/>
          <w:szCs w:val="24"/>
        </w:rPr>
        <w:t>vek vý</w:t>
      </w:r>
      <w:r w:rsidRPr="00E158AE" w:rsidR="00181957">
        <w:rPr>
          <w:rFonts w:ascii="Times New Roman" w:hAnsi="Times New Roman" w:cs="Times New Roman" w:hint="default"/>
          <w:sz w:val="24"/>
          <w:szCs w:val="24"/>
        </w:rPr>
        <w:t xml:space="preserve">robca vozidiel. </w:t>
      </w:r>
    </w:p>
    <w:p w:rsidR="002F09CA" w:rsidRPr="00E158AE" w:rsidP="003B0B48">
      <w:pPr>
        <w:pStyle w:val="ListParagraph"/>
        <w:tabs>
          <w:tab w:val="left" w:pos="426"/>
        </w:tabs>
        <w:bidi w:val="0"/>
        <w:spacing w:after="0" w:line="240" w:lineRule="auto"/>
        <w:ind w:left="0"/>
        <w:jc w:val="both"/>
        <w:rPr>
          <w:rFonts w:ascii="Times New Roman" w:hAnsi="Times New Roman" w:cs="Times New Roman"/>
          <w:sz w:val="24"/>
          <w:szCs w:val="24"/>
        </w:rPr>
      </w:pPr>
    </w:p>
    <w:p w:rsidR="003B0B48" w:rsidRPr="00E158AE" w:rsidP="00A509DC">
      <w:pPr>
        <w:tabs>
          <w:tab w:val="left" w:pos="426"/>
        </w:tabs>
        <w:bidi w:val="0"/>
        <w:jc w:val="both"/>
        <w:rPr>
          <w:rFonts w:cs="Times New Roman" w:hint="default"/>
        </w:rPr>
      </w:pPr>
      <w:r w:rsidRPr="00E158AE" w:rsidR="00A509DC">
        <w:rPr>
          <w:rFonts w:cs="Times New Roman"/>
        </w:rPr>
        <w:t xml:space="preserve">(3) </w:t>
      </w:r>
      <w:r w:rsidRPr="00E158AE">
        <w:rPr>
          <w:rFonts w:cs="Times New Roman"/>
        </w:rPr>
        <w:t>Potvrdenie o </w:t>
      </w:r>
      <w:r w:rsidRPr="00E158AE">
        <w:rPr>
          <w:rFonts w:cs="Times New Roman" w:hint="default"/>
        </w:rPr>
        <w:t>prevzatí</w:t>
      </w:r>
      <w:r w:rsidRPr="00E158AE">
        <w:rPr>
          <w:rFonts w:cs="Times New Roman" w:hint="default"/>
        </w:rPr>
        <w:t xml:space="preserve"> zodpovednosti za nakladanie s </w:t>
      </w:r>
      <w:r w:rsidRPr="00E158AE">
        <w:rPr>
          <w:rFonts w:cs="Times New Roman" w:hint="default"/>
        </w:rPr>
        <w:t>odpadom pochá</w:t>
      </w:r>
      <w:r w:rsidRPr="00E158AE">
        <w:rPr>
          <w:rFonts w:cs="Times New Roman" w:hint="default"/>
        </w:rPr>
        <w:t>dzajú</w:t>
      </w:r>
      <w:r w:rsidRPr="00E158AE">
        <w:rPr>
          <w:rFonts w:cs="Times New Roman" w:hint="default"/>
        </w:rPr>
        <w:t xml:space="preserve">cim </w:t>
      </w:r>
      <w:r w:rsidRPr="00E158AE">
        <w:rPr>
          <w:rFonts w:cs="Times New Roman" w:hint="default"/>
        </w:rPr>
        <w:t>z </w:t>
      </w:r>
      <w:r w:rsidRPr="00E158AE">
        <w:rPr>
          <w:rFonts w:cs="Times New Roman" w:hint="default"/>
        </w:rPr>
        <w:t>vozidla, ktoré</w:t>
      </w:r>
      <w:r w:rsidRPr="00E158AE">
        <w:rPr>
          <w:rFonts w:cs="Times New Roman" w:hint="default"/>
        </w:rPr>
        <w:t xml:space="preserve"> je jednotlivo dovezený</w:t>
      </w:r>
      <w:r w:rsidRPr="00E158AE">
        <w:rPr>
          <w:rFonts w:cs="Times New Roman" w:hint="default"/>
        </w:rPr>
        <w:t>m vozidlom</w:t>
      </w:r>
      <w:r w:rsidR="00300676">
        <w:rPr>
          <w:vertAlign w:val="superscript"/>
        </w:rPr>
        <w:t>84</w:t>
      </w:r>
      <w:r w:rsidRPr="00E158AE">
        <w:rPr>
          <w:rFonts w:cs="Times New Roman"/>
          <w:vertAlign w:val="superscript"/>
        </w:rPr>
        <w:t>)</w:t>
      </w:r>
      <w:r w:rsidRPr="00E158AE">
        <w:rPr>
          <w:rFonts w:cs="Times New Roman"/>
        </w:rPr>
        <w:t xml:space="preserve"> s </w:t>
      </w:r>
      <w:r w:rsidRPr="00E158AE" w:rsidR="008B2A56">
        <w:rPr>
          <w:rFonts w:cs="Times New Roman" w:hint="default"/>
        </w:rPr>
        <w:t>vý</w:t>
      </w:r>
      <w:r w:rsidRPr="00E158AE" w:rsidR="008B2A56">
        <w:rPr>
          <w:rFonts w:cs="Times New Roman" w:hint="default"/>
        </w:rPr>
        <w:t>robnou znač</w:t>
      </w:r>
      <w:r w:rsidRPr="00E158AE" w:rsidR="008B2A56">
        <w:rPr>
          <w:rFonts w:cs="Times New Roman" w:hint="default"/>
        </w:rPr>
        <w:t>kou, ktorá</w:t>
      </w:r>
      <w:r w:rsidRPr="00E158AE" w:rsidR="008B2A56">
        <w:rPr>
          <w:rFonts w:cs="Times New Roman" w:hint="default"/>
        </w:rPr>
        <w:t xml:space="preserve"> sa zap</w:t>
      </w:r>
      <w:r w:rsidRPr="00E158AE" w:rsidR="000F1528">
        <w:rPr>
          <w:rFonts w:cs="Times New Roman" w:hint="default"/>
        </w:rPr>
        <w:t>isuje do osvedč</w:t>
      </w:r>
      <w:r w:rsidRPr="00E158AE" w:rsidR="000F1528">
        <w:rPr>
          <w:rFonts w:cs="Times New Roman" w:hint="default"/>
        </w:rPr>
        <w:t>enia o evidencii</w:t>
      </w:r>
      <w:r w:rsidRPr="00E158AE">
        <w:rPr>
          <w:rFonts w:cs="Times New Roman" w:hint="default"/>
        </w:rPr>
        <w:t>, ktorej majiteľ</w:t>
      </w:r>
      <w:r w:rsidRPr="00E158AE">
        <w:rPr>
          <w:rFonts w:cs="Times New Roman" w:hint="default"/>
        </w:rPr>
        <w:t xml:space="preserve"> je vý</w:t>
      </w:r>
      <w:r w:rsidRPr="00E158AE">
        <w:rPr>
          <w:rFonts w:cs="Times New Roman" w:hint="default"/>
        </w:rPr>
        <w:t>robcom vozidla so sí</w:t>
      </w:r>
      <w:r w:rsidRPr="00E158AE">
        <w:rPr>
          <w:rFonts w:cs="Times New Roman" w:hint="default"/>
        </w:rPr>
        <w:t>dlom alebo trvalý</w:t>
      </w:r>
      <w:r w:rsidRPr="00E158AE">
        <w:rPr>
          <w:rFonts w:cs="Times New Roman" w:hint="default"/>
        </w:rPr>
        <w:t>m pobytom na ú</w:t>
      </w:r>
      <w:r w:rsidRPr="00E158AE">
        <w:rPr>
          <w:rFonts w:cs="Times New Roman" w:hint="default"/>
        </w:rPr>
        <w:t>zemí</w:t>
      </w:r>
      <w:r w:rsidRPr="00E158AE">
        <w:rPr>
          <w:rFonts w:cs="Times New Roman" w:hint="default"/>
        </w:rPr>
        <w:t xml:space="preserve"> Slovenskej republiky je na pož</w:t>
      </w:r>
      <w:r w:rsidRPr="00E158AE">
        <w:rPr>
          <w:rFonts w:cs="Times New Roman" w:hint="default"/>
        </w:rPr>
        <w:t>iadanie osoby uvedenej v §</w:t>
      </w:r>
      <w:r w:rsidRPr="00E158AE">
        <w:rPr>
          <w:rFonts w:cs="Times New Roman" w:hint="default"/>
        </w:rPr>
        <w:t xml:space="preserve"> 62 od</w:t>
      </w:r>
      <w:r w:rsidRPr="00E158AE">
        <w:rPr>
          <w:rFonts w:cs="Times New Roman" w:hint="default"/>
        </w:rPr>
        <w:t>sek 3 povinný</w:t>
      </w:r>
      <w:r w:rsidRPr="00E158AE">
        <w:rPr>
          <w:rFonts w:cs="Times New Roman" w:hint="default"/>
        </w:rPr>
        <w:t xml:space="preserve"> vystaviť</w:t>
      </w:r>
      <w:r w:rsidRPr="00E158AE">
        <w:rPr>
          <w:rFonts w:cs="Times New Roman" w:hint="default"/>
        </w:rPr>
        <w:t xml:space="preserve"> tento vý</w:t>
      </w:r>
      <w:r w:rsidRPr="00E158AE">
        <w:rPr>
          <w:rFonts w:cs="Times New Roman" w:hint="default"/>
        </w:rPr>
        <w:t>robca vozidla.</w:t>
      </w:r>
    </w:p>
    <w:p w:rsidR="00A509DC" w:rsidRPr="00E158AE" w:rsidP="00A509DC">
      <w:pPr>
        <w:tabs>
          <w:tab w:val="left" w:pos="426"/>
        </w:tabs>
        <w:bidi w:val="0"/>
        <w:jc w:val="both"/>
        <w:rPr>
          <w:rFonts w:cs="Times New Roman"/>
        </w:rPr>
      </w:pPr>
    </w:p>
    <w:p w:rsidR="00181957" w:rsidRPr="00E158AE" w:rsidP="00A509DC">
      <w:pPr>
        <w:bidi w:val="0"/>
        <w:jc w:val="both"/>
      </w:pPr>
      <w:r w:rsidRPr="00E158AE">
        <w:t>(4) Vystavenie a </w:t>
      </w:r>
      <w:r w:rsidRPr="00E158AE">
        <w:rPr>
          <w:rFonts w:hint="default"/>
        </w:rPr>
        <w:t>vydanie osvedč</w:t>
      </w:r>
      <w:r w:rsidRPr="00E158AE">
        <w:rPr>
          <w:rFonts w:hint="default"/>
        </w:rPr>
        <w:t>enia o evidencii č</w:t>
      </w:r>
      <w:r w:rsidRPr="00E158AE">
        <w:rPr>
          <w:rFonts w:hint="default"/>
        </w:rPr>
        <w:t>asť</w:t>
      </w:r>
      <w:r w:rsidRPr="00E158AE">
        <w:rPr>
          <w:rFonts w:hint="default"/>
        </w:rPr>
        <w:t xml:space="preserve"> II k </w:t>
      </w:r>
      <w:r w:rsidRPr="00E158AE">
        <w:rPr>
          <w:rFonts w:hint="default"/>
        </w:rPr>
        <w:t>vozidlu vý</w:t>
      </w:r>
      <w:r w:rsidRPr="00E158AE">
        <w:rPr>
          <w:rFonts w:hint="default"/>
        </w:rPr>
        <w:t>robcom vozidla podľ</w:t>
      </w:r>
      <w:r w:rsidRPr="00E158AE">
        <w:rPr>
          <w:rFonts w:hint="default"/>
        </w:rPr>
        <w:t>a osobitné</w:t>
      </w:r>
      <w:r w:rsidRPr="00E158AE">
        <w:rPr>
          <w:rFonts w:hint="default"/>
        </w:rPr>
        <w:t>ho predpisu</w:t>
      </w:r>
      <w:r>
        <w:rPr>
          <w:rStyle w:val="FootnoteReference"/>
          <w:position w:val="0"/>
          <w:rtl w:val="0"/>
        </w:rPr>
        <w:footnoteReference w:id="88"/>
      </w:r>
      <w:r w:rsidRPr="00E158AE">
        <w:rPr>
          <w:vertAlign w:val="superscript"/>
        </w:rPr>
        <w:t>)</w:t>
      </w:r>
      <w:r w:rsidRPr="00E158AE">
        <w:rPr>
          <w:rFonts w:hint="default"/>
        </w:rPr>
        <w:t xml:space="preserve"> alebo prihlá</w:t>
      </w:r>
      <w:r w:rsidRPr="00E158AE">
        <w:rPr>
          <w:rFonts w:hint="default"/>
        </w:rPr>
        <w:t>senie vozidla do evidencie prostrední</w:t>
      </w:r>
      <w:r w:rsidRPr="00E158AE">
        <w:rPr>
          <w:rFonts w:hint="default"/>
        </w:rPr>
        <w:t>ctvom elektronickej služ</w:t>
      </w:r>
      <w:r w:rsidRPr="00E158AE">
        <w:rPr>
          <w:rFonts w:hint="default"/>
        </w:rPr>
        <w:t>by zavedenej na tento úč</w:t>
      </w:r>
      <w:r w:rsidRPr="00E158AE">
        <w:rPr>
          <w:rFonts w:hint="default"/>
        </w:rPr>
        <w:t>e</w:t>
      </w:r>
      <w:r w:rsidRPr="00E158AE">
        <w:rPr>
          <w:rFonts w:hint="default"/>
        </w:rPr>
        <w:t>l podľ</w:t>
      </w:r>
      <w:r w:rsidRPr="00E158AE">
        <w:rPr>
          <w:rFonts w:hint="default"/>
        </w:rPr>
        <w:t>a osobitné</w:t>
      </w:r>
      <w:r w:rsidRPr="00E158AE">
        <w:rPr>
          <w:rFonts w:hint="default"/>
        </w:rPr>
        <w:t>ho predpisu</w:t>
      </w:r>
      <w:r>
        <w:rPr>
          <w:rStyle w:val="FootnoteReference"/>
          <w:position w:val="0"/>
          <w:rtl w:val="0"/>
        </w:rPr>
        <w:footnoteReference w:id="89"/>
      </w:r>
      <w:r w:rsidRPr="00E158AE">
        <w:rPr>
          <w:vertAlign w:val="superscript"/>
        </w:rPr>
        <w:t>)</w:t>
      </w:r>
      <w:r w:rsidRPr="00E158AE">
        <w:rPr>
          <w:rFonts w:hint="default"/>
        </w:rPr>
        <w:t xml:space="preserve"> sa považ</w:t>
      </w:r>
      <w:r w:rsidRPr="00E158AE">
        <w:rPr>
          <w:rFonts w:hint="default"/>
        </w:rPr>
        <w:t>uje za ú</w:t>
      </w:r>
      <w:r w:rsidRPr="00E158AE">
        <w:rPr>
          <w:rFonts w:hint="default"/>
        </w:rPr>
        <w:t>kon, ktorý</w:t>
      </w:r>
      <w:r w:rsidRPr="00E158AE">
        <w:rPr>
          <w:rFonts w:hint="default"/>
        </w:rPr>
        <w:t>m vý</w:t>
      </w:r>
      <w:r w:rsidRPr="00E158AE">
        <w:rPr>
          <w:rFonts w:hint="default"/>
        </w:rPr>
        <w:t>robca vozidla potvrdzuje svoju zodpovednosť</w:t>
      </w:r>
      <w:r w:rsidRPr="00E158AE">
        <w:rPr>
          <w:rFonts w:hint="default"/>
        </w:rPr>
        <w:t xml:space="preserve"> za plnenie povinností</w:t>
      </w:r>
      <w:r w:rsidRPr="00E158AE">
        <w:rPr>
          <w:rFonts w:hint="default"/>
        </w:rPr>
        <w:t xml:space="preserve"> uvedený</w:t>
      </w:r>
      <w:r w:rsidRPr="00E158AE">
        <w:rPr>
          <w:rFonts w:hint="default"/>
        </w:rPr>
        <w:t>ch v  odseku</w:t>
      </w:r>
      <w:r w:rsidRPr="00E158AE" w:rsidR="00A509DC">
        <w:rPr>
          <w:rFonts w:hint="default"/>
        </w:rPr>
        <w:t xml:space="preserve"> 1 vo vzť</w:t>
      </w:r>
      <w:r w:rsidRPr="00E158AE" w:rsidR="00A509DC">
        <w:rPr>
          <w:rFonts w:hint="default"/>
        </w:rPr>
        <w:t>ahu k tomuto vozidlu.</w:t>
      </w:r>
    </w:p>
    <w:p w:rsidR="003B0B48" w:rsidRPr="00E158AE" w:rsidP="003B0B48">
      <w:pPr>
        <w:pStyle w:val="ListParagraph"/>
        <w:tabs>
          <w:tab w:val="left" w:pos="426"/>
        </w:tabs>
        <w:bidi w:val="0"/>
        <w:spacing w:after="0" w:line="240" w:lineRule="auto"/>
        <w:ind w:left="0"/>
        <w:jc w:val="both"/>
        <w:rPr>
          <w:rFonts w:ascii="Times New Roman" w:hAnsi="Times New Roman" w:cs="Times New Roman"/>
          <w:sz w:val="24"/>
          <w:szCs w:val="24"/>
        </w:rPr>
      </w:pPr>
    </w:p>
    <w:p w:rsidR="003B0B48" w:rsidRPr="00E158AE" w:rsidP="003B0B48">
      <w:pPr>
        <w:pStyle w:val="ListParagraph"/>
        <w:tabs>
          <w:tab w:val="left" w:pos="426"/>
        </w:tabs>
        <w:bidi w:val="0"/>
        <w:spacing w:after="0" w:line="240" w:lineRule="auto"/>
        <w:ind w:left="0"/>
        <w:jc w:val="both"/>
        <w:rPr>
          <w:rFonts w:ascii="Times New Roman" w:hAnsi="Times New Roman" w:cs="Times New Roman"/>
          <w:sz w:val="24"/>
          <w:szCs w:val="24"/>
        </w:rPr>
      </w:pPr>
      <w:r w:rsidRPr="00E158AE">
        <w:rPr>
          <w:rFonts w:ascii="Times New Roman" w:hAnsi="Times New Roman" w:cs="Times New Roman"/>
          <w:sz w:val="24"/>
          <w:szCs w:val="24"/>
        </w:rPr>
        <w:t>(</w:t>
      </w:r>
      <w:r w:rsidRPr="00E158AE" w:rsidR="00181957">
        <w:rPr>
          <w:rFonts w:ascii="Times New Roman" w:hAnsi="Times New Roman" w:cs="Times New Roman"/>
          <w:sz w:val="24"/>
          <w:szCs w:val="24"/>
        </w:rPr>
        <w:t>5</w:t>
      </w:r>
      <w:r w:rsidRPr="00E158AE">
        <w:rPr>
          <w:rFonts w:ascii="Times New Roman" w:hAnsi="Times New Roman" w:cs="Times New Roman"/>
          <w:sz w:val="24"/>
          <w:szCs w:val="24"/>
        </w:rPr>
        <w:t xml:space="preserve">) Potvrdenie vystavené podľa odsekov 2 a 3 zakladá zodpovednosť toho, kto ho vystavil, za splnenie povinností uvedených v odseku 1 písm. </w:t>
      </w:r>
      <w:r w:rsidRPr="00E158AE" w:rsidR="006C57D0">
        <w:rPr>
          <w:rFonts w:ascii="Times New Roman" w:hAnsi="Times New Roman" w:cs="Times New Roman"/>
          <w:sz w:val="24"/>
          <w:szCs w:val="24"/>
        </w:rPr>
        <w:t>d</w:t>
      </w:r>
      <w:r w:rsidRPr="00E158AE">
        <w:rPr>
          <w:rFonts w:ascii="Times New Roman" w:hAnsi="Times New Roman" w:cs="Times New Roman"/>
          <w:sz w:val="24"/>
          <w:szCs w:val="24"/>
        </w:rPr>
        <w:t xml:space="preserve">) až </w:t>
      </w:r>
      <w:r w:rsidRPr="00E158AE" w:rsidR="006C57D0">
        <w:rPr>
          <w:rFonts w:ascii="Times New Roman" w:hAnsi="Times New Roman" w:cs="Times New Roman"/>
          <w:sz w:val="24"/>
          <w:szCs w:val="24"/>
        </w:rPr>
        <w:t>f</w:t>
      </w:r>
      <w:r w:rsidRPr="00E158AE">
        <w:rPr>
          <w:rFonts w:ascii="Times New Roman" w:hAnsi="Times New Roman" w:cs="Times New Roman"/>
          <w:sz w:val="24"/>
          <w:szCs w:val="24"/>
        </w:rPr>
        <w:t xml:space="preserve">) vo vzťahu k tomuto vozidlu. </w:t>
      </w:r>
    </w:p>
    <w:p w:rsidR="003B0B48" w:rsidRPr="00E158AE" w:rsidP="003B0B48">
      <w:pPr>
        <w:pStyle w:val="ListParagraph"/>
        <w:tabs>
          <w:tab w:val="left" w:pos="426"/>
        </w:tabs>
        <w:bidi w:val="0"/>
        <w:spacing w:after="0" w:line="240" w:lineRule="auto"/>
        <w:ind w:left="0"/>
        <w:jc w:val="both"/>
        <w:rPr>
          <w:rFonts w:ascii="Times New Roman" w:hAnsi="Times New Roman" w:cs="Times New Roman"/>
          <w:sz w:val="24"/>
          <w:szCs w:val="24"/>
        </w:rPr>
      </w:pPr>
    </w:p>
    <w:p w:rsidR="003B0B48" w:rsidRPr="00E158AE" w:rsidP="003B0B48">
      <w:pPr>
        <w:pStyle w:val="ListParagraph"/>
        <w:tabs>
          <w:tab w:val="left" w:pos="426"/>
        </w:tabs>
        <w:bidi w:val="0"/>
        <w:spacing w:after="0" w:line="240" w:lineRule="auto"/>
        <w:ind w:left="0"/>
        <w:jc w:val="both"/>
        <w:rPr>
          <w:rFonts w:ascii="Times New Roman" w:hAnsi="Times New Roman" w:cs="Times New Roman"/>
          <w:sz w:val="24"/>
          <w:szCs w:val="24"/>
        </w:rPr>
      </w:pPr>
      <w:r w:rsidRPr="00E158AE">
        <w:rPr>
          <w:rFonts w:ascii="Times New Roman" w:hAnsi="Times New Roman" w:cs="Times New Roman"/>
          <w:sz w:val="24"/>
          <w:szCs w:val="24"/>
        </w:rPr>
        <w:t>(</w:t>
      </w:r>
      <w:r w:rsidRPr="00E158AE" w:rsidR="00181957">
        <w:rPr>
          <w:rFonts w:ascii="Times New Roman" w:hAnsi="Times New Roman" w:cs="Times New Roman"/>
          <w:sz w:val="24"/>
          <w:szCs w:val="24"/>
        </w:rPr>
        <w:t>6</w:t>
      </w:r>
      <w:r w:rsidRPr="00E158AE">
        <w:rPr>
          <w:rFonts w:ascii="Times New Roman" w:hAnsi="Times New Roman" w:cs="Times New Roman"/>
          <w:sz w:val="24"/>
          <w:szCs w:val="24"/>
        </w:rPr>
        <w:t>) Vystavenie potvrdenia podľa odsekov 2 a</w:t>
      </w:r>
      <w:r w:rsidRPr="00E158AE" w:rsidR="00A509DC">
        <w:rPr>
          <w:rFonts w:ascii="Times New Roman" w:hAnsi="Times New Roman" w:cs="Times New Roman"/>
          <w:sz w:val="24"/>
          <w:szCs w:val="24"/>
        </w:rPr>
        <w:t>ž 4</w:t>
      </w:r>
      <w:r w:rsidRPr="00E158AE">
        <w:rPr>
          <w:rFonts w:ascii="Times New Roman" w:hAnsi="Times New Roman" w:cs="Times New Roman"/>
          <w:sz w:val="24"/>
          <w:szCs w:val="24"/>
        </w:rPr>
        <w:t xml:space="preserve"> môže byť za odp</w:t>
      </w:r>
      <w:r w:rsidRPr="00E158AE" w:rsidR="00A71942">
        <w:rPr>
          <w:rFonts w:ascii="Times New Roman" w:hAnsi="Times New Roman" w:cs="Times New Roman"/>
          <w:sz w:val="24"/>
          <w:szCs w:val="24"/>
        </w:rPr>
        <w:t>l</w:t>
      </w:r>
      <w:r w:rsidRPr="00E158AE" w:rsidR="00723907">
        <w:rPr>
          <w:rFonts w:ascii="Times New Roman" w:hAnsi="Times New Roman" w:cs="Times New Roman"/>
          <w:sz w:val="24"/>
          <w:szCs w:val="24"/>
        </w:rPr>
        <w:t>at</w:t>
      </w:r>
      <w:r w:rsidRPr="00E158AE">
        <w:rPr>
          <w:rFonts w:ascii="Times New Roman" w:hAnsi="Times New Roman" w:cs="Times New Roman"/>
          <w:sz w:val="24"/>
          <w:szCs w:val="24"/>
        </w:rPr>
        <w:t xml:space="preserve">u alebo bezodplatné. Ak je vystavenie tohto potvrdenia odplatné, výška odplaty nesmie presiahnuť výšku skutočných nákladov na zabezpečenie spracovania starého vozidla po odpočítaní možných výnosov zo spracovania starého vozidla, najviac však výšku, ktorú uhrádza </w:t>
      </w:r>
      <w:r w:rsidRPr="00E158AE" w:rsidR="00944831">
        <w:rPr>
          <w:rFonts w:ascii="Times New Roman" w:hAnsi="Times New Roman" w:cs="Times New Roman"/>
          <w:sz w:val="24"/>
          <w:szCs w:val="24"/>
        </w:rPr>
        <w:t xml:space="preserve">tento </w:t>
      </w:r>
      <w:r w:rsidRPr="00E158AE">
        <w:rPr>
          <w:rFonts w:ascii="Times New Roman" w:hAnsi="Times New Roman" w:cs="Times New Roman"/>
          <w:sz w:val="24"/>
          <w:szCs w:val="24"/>
        </w:rPr>
        <w:t xml:space="preserve">výrobca vozidla organizácii zodpovednosti výrobcov </w:t>
      </w:r>
      <w:r w:rsidRPr="00E158AE" w:rsidR="00CC6E43">
        <w:rPr>
          <w:rFonts w:ascii="Times New Roman" w:hAnsi="Times New Roman" w:cs="Times New Roman"/>
          <w:sz w:val="24"/>
          <w:szCs w:val="24"/>
        </w:rPr>
        <w:t xml:space="preserve">pre vozidlá </w:t>
      </w:r>
      <w:r w:rsidRPr="00E158AE">
        <w:rPr>
          <w:rFonts w:ascii="Times New Roman" w:hAnsi="Times New Roman" w:cs="Times New Roman"/>
          <w:sz w:val="24"/>
          <w:szCs w:val="24"/>
        </w:rPr>
        <w:t xml:space="preserve">na zabezpečenie jeho spracovania. </w:t>
      </w:r>
    </w:p>
    <w:p w:rsidR="003B0B48" w:rsidRPr="00E158AE" w:rsidP="003B0B48">
      <w:pPr>
        <w:tabs>
          <w:tab w:val="left" w:pos="426"/>
        </w:tabs>
        <w:bidi w:val="0"/>
        <w:jc w:val="both"/>
        <w:rPr>
          <w:rFonts w:cs="Times New Roman"/>
        </w:rPr>
      </w:pPr>
    </w:p>
    <w:p w:rsidR="003B0B48" w:rsidRPr="00E158AE" w:rsidP="003B0B48">
      <w:pPr>
        <w:tabs>
          <w:tab w:val="left" w:pos="426"/>
        </w:tabs>
        <w:bidi w:val="0"/>
        <w:jc w:val="both"/>
        <w:rPr>
          <w:rFonts w:cs="Times New Roman"/>
        </w:rPr>
      </w:pPr>
      <w:r w:rsidRPr="00E158AE">
        <w:rPr>
          <w:rFonts w:cs="Times New Roman"/>
        </w:rPr>
        <w:t>(</w:t>
      </w:r>
      <w:r w:rsidRPr="00E158AE" w:rsidR="00A509DC">
        <w:rPr>
          <w:rFonts w:cs="Times New Roman"/>
        </w:rPr>
        <w:t>7</w:t>
      </w:r>
      <w:r w:rsidRPr="00E158AE">
        <w:rPr>
          <w:rFonts w:cs="Times New Roman"/>
        </w:rPr>
        <w:t xml:space="preserve">) </w:t>
      </w:r>
      <w:r w:rsidRPr="00E158AE" w:rsidR="002C60EB">
        <w:rPr>
          <w:rFonts w:cs="Times New Roman" w:hint="default"/>
        </w:rPr>
        <w:t>Ustanoveniami odseku 1 pí</w:t>
      </w:r>
      <w:r w:rsidRPr="00E158AE" w:rsidR="002C60EB">
        <w:rPr>
          <w:rFonts w:cs="Times New Roman" w:hint="default"/>
        </w:rPr>
        <w:t>sm. h) až</w:t>
      </w:r>
      <w:r w:rsidRPr="00E158AE" w:rsidR="002C60EB">
        <w:rPr>
          <w:rFonts w:cs="Times New Roman" w:hint="default"/>
        </w:rPr>
        <w:t xml:space="preserve"> j</w:t>
      </w:r>
      <w:r w:rsidRPr="00E158AE">
        <w:rPr>
          <w:rFonts w:cs="Times New Roman" w:hint="default"/>
        </w:rPr>
        <w:t>) nie je dotknutá</w:t>
      </w:r>
      <w:r w:rsidRPr="00E158AE">
        <w:rPr>
          <w:rFonts w:cs="Times New Roman" w:hint="default"/>
        </w:rPr>
        <w:t xml:space="preserve"> ochrana ú</w:t>
      </w:r>
      <w:r w:rsidRPr="00E158AE">
        <w:rPr>
          <w:rFonts w:cs="Times New Roman" w:hint="default"/>
        </w:rPr>
        <w:t>dajov podľ</w:t>
      </w:r>
      <w:r w:rsidRPr="00E158AE">
        <w:rPr>
          <w:rFonts w:cs="Times New Roman" w:hint="default"/>
        </w:rPr>
        <w:t>a osobitný</w:t>
      </w:r>
      <w:r w:rsidRPr="00E158AE">
        <w:rPr>
          <w:rFonts w:cs="Times New Roman" w:hint="default"/>
        </w:rPr>
        <w:t>ch predpisov.</w:t>
      </w:r>
      <w:r w:rsidRPr="00E158AE">
        <w:rPr>
          <w:rFonts w:cs="Times New Roman"/>
          <w:vertAlign w:val="superscript"/>
        </w:rPr>
        <w:t>19)</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3B0B48">
      <w:pPr>
        <w:pStyle w:val="Standard"/>
        <w:tabs>
          <w:tab w:val="left" w:pos="426"/>
        </w:tabs>
        <w:bidi w:val="0"/>
        <w:spacing w:after="0" w:line="240" w:lineRule="auto"/>
        <w:jc w:val="both"/>
        <w:rPr>
          <w:rFonts w:ascii="Times New Roman" w:hAnsi="Times New Roman" w:cs="Times New Roman"/>
          <w:strike/>
          <w:sz w:val="24"/>
          <w:szCs w:val="24"/>
        </w:rPr>
      </w:pPr>
      <w:r w:rsidRPr="00E158AE">
        <w:rPr>
          <w:rFonts w:ascii="Times New Roman" w:hAnsi="Times New Roman" w:cs="Times New Roman"/>
          <w:sz w:val="24"/>
          <w:szCs w:val="24"/>
        </w:rPr>
        <w:t>(</w:t>
      </w:r>
      <w:r w:rsidRPr="00E158AE" w:rsidR="00A509DC">
        <w:rPr>
          <w:rFonts w:ascii="Times New Roman" w:hAnsi="Times New Roman" w:cs="Times New Roman"/>
          <w:sz w:val="24"/>
          <w:szCs w:val="24"/>
        </w:rPr>
        <w:t>8</w:t>
      </w:r>
      <w:r w:rsidRPr="00E158AE">
        <w:rPr>
          <w:rFonts w:ascii="Times New Roman" w:hAnsi="Times New Roman" w:cs="Times New Roman" w:hint="default"/>
          <w:sz w:val="24"/>
          <w:szCs w:val="24"/>
        </w:rPr>
        <w:t>) Povinnosti vý</w:t>
      </w:r>
      <w:r w:rsidRPr="00E158AE">
        <w:rPr>
          <w:rFonts w:ascii="Times New Roman" w:hAnsi="Times New Roman" w:cs="Times New Roman" w:hint="default"/>
          <w:sz w:val="24"/>
          <w:szCs w:val="24"/>
        </w:rPr>
        <w:t xml:space="preserve">robcu </w:t>
      </w:r>
      <w:r w:rsidRPr="00E158AE" w:rsidR="001D2BD5">
        <w:rPr>
          <w:rFonts w:ascii="Times New Roman" w:hAnsi="Times New Roman" w:cs="Times New Roman" w:hint="default"/>
          <w:sz w:val="24"/>
          <w:szCs w:val="24"/>
        </w:rPr>
        <w:t>vozidla uvedené</w:t>
      </w:r>
      <w:r w:rsidRPr="00E158AE" w:rsidR="001D2BD5">
        <w:rPr>
          <w:rFonts w:ascii="Times New Roman" w:hAnsi="Times New Roman" w:cs="Times New Roman" w:hint="default"/>
          <w:sz w:val="24"/>
          <w:szCs w:val="24"/>
        </w:rPr>
        <w:t xml:space="preserve"> </w:t>
      </w:r>
      <w:r w:rsidRPr="00E158AE" w:rsidR="001D2BD5">
        <w:rPr>
          <w:rFonts w:ascii="Times New Roman" w:hAnsi="Times New Roman" w:cs="Times New Roman" w:hint="default"/>
          <w:sz w:val="24"/>
          <w:szCs w:val="24"/>
        </w:rPr>
        <w:t>v </w:t>
      </w:r>
      <w:r w:rsidRPr="00E158AE" w:rsidR="001D2BD5">
        <w:rPr>
          <w:rFonts w:ascii="Times New Roman" w:hAnsi="Times New Roman" w:cs="Times New Roman" w:hint="default"/>
          <w:sz w:val="24"/>
          <w:szCs w:val="24"/>
        </w:rPr>
        <w:t>odseku 1 pí</w:t>
      </w:r>
      <w:r w:rsidRPr="00E158AE" w:rsidR="001D2BD5">
        <w:rPr>
          <w:rFonts w:ascii="Times New Roman" w:hAnsi="Times New Roman" w:cs="Times New Roman" w:hint="default"/>
          <w:sz w:val="24"/>
          <w:szCs w:val="24"/>
        </w:rPr>
        <w:t xml:space="preserve">sm. </w:t>
      </w:r>
      <w:r w:rsidRPr="00E158AE" w:rsidR="00D4218D">
        <w:rPr>
          <w:rFonts w:ascii="Times New Roman" w:hAnsi="Times New Roman" w:cs="Times New Roman"/>
          <w:sz w:val="24"/>
          <w:szCs w:val="24"/>
        </w:rPr>
        <w:t>d</w:t>
      </w:r>
      <w:r w:rsidRPr="00E158AE" w:rsidR="001D2BD5">
        <w:rPr>
          <w:rFonts w:ascii="Times New Roman" w:hAnsi="Times New Roman" w:cs="Times New Roman" w:hint="default"/>
          <w:sz w:val="24"/>
          <w:szCs w:val="24"/>
        </w:rPr>
        <w:t>) až</w:t>
      </w:r>
      <w:r w:rsidRPr="00E158AE" w:rsidR="001D2BD5">
        <w:rPr>
          <w:rFonts w:ascii="Times New Roman" w:hAnsi="Times New Roman" w:cs="Times New Roman" w:hint="default"/>
          <w:sz w:val="24"/>
          <w:szCs w:val="24"/>
        </w:rPr>
        <w:t xml:space="preserve"> </w:t>
      </w:r>
      <w:r w:rsidRPr="00E158AE" w:rsidR="00D4218D">
        <w:rPr>
          <w:rFonts w:ascii="Times New Roman" w:hAnsi="Times New Roman" w:cs="Times New Roman"/>
          <w:sz w:val="24"/>
          <w:szCs w:val="24"/>
        </w:rPr>
        <w:t>f</w:t>
      </w:r>
      <w:r w:rsidRPr="00E158AE" w:rsidR="001D2BD5">
        <w:rPr>
          <w:rFonts w:ascii="Times New Roman" w:hAnsi="Times New Roman" w:cs="Times New Roman"/>
          <w:sz w:val="24"/>
          <w:szCs w:val="24"/>
        </w:rPr>
        <w:t xml:space="preserve">) </w:t>
      </w:r>
      <w:r w:rsidRPr="00E158AE">
        <w:rPr>
          <w:rFonts w:ascii="Times New Roman" w:hAnsi="Times New Roman" w:cs="Times New Roman" w:hint="default"/>
          <w:sz w:val="24"/>
          <w:szCs w:val="24"/>
        </w:rPr>
        <w:t>sa uplatň</w:t>
      </w:r>
      <w:r w:rsidRPr="00E158AE">
        <w:rPr>
          <w:rFonts w:ascii="Times New Roman" w:hAnsi="Times New Roman" w:cs="Times New Roman" w:hint="default"/>
          <w:sz w:val="24"/>
          <w:szCs w:val="24"/>
        </w:rPr>
        <w:t>ujú</w:t>
      </w:r>
      <w:r w:rsidRPr="00E158AE">
        <w:rPr>
          <w:rFonts w:ascii="Times New Roman" w:hAnsi="Times New Roman" w:cs="Times New Roman" w:hint="default"/>
          <w:sz w:val="24"/>
          <w:szCs w:val="24"/>
        </w:rPr>
        <w:t xml:space="preserve"> aj na tie vozidlá</w:t>
      </w:r>
      <w:r w:rsidRPr="00E158AE">
        <w:rPr>
          <w:rFonts w:ascii="Times New Roman" w:hAnsi="Times New Roman" w:cs="Times New Roman" w:hint="default"/>
          <w:sz w:val="24"/>
          <w:szCs w:val="24"/>
        </w:rPr>
        <w:t>, ktoré</w:t>
      </w:r>
      <w:r w:rsidRPr="00E158AE">
        <w:rPr>
          <w:rFonts w:ascii="Times New Roman" w:hAnsi="Times New Roman" w:cs="Times New Roman" w:hint="default"/>
          <w:sz w:val="24"/>
          <w:szCs w:val="24"/>
        </w:rPr>
        <w:t xml:space="preserve"> boli uvedené</w:t>
      </w:r>
      <w:r w:rsidRPr="00E158AE">
        <w:rPr>
          <w:rFonts w:ascii="Times New Roman" w:hAnsi="Times New Roman" w:cs="Times New Roman" w:hint="default"/>
          <w:sz w:val="24"/>
          <w:szCs w:val="24"/>
        </w:rPr>
        <w:t xml:space="preserve"> na trh pred úč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ou tohto zá</w:t>
      </w:r>
      <w:r w:rsidRPr="00E158AE">
        <w:rPr>
          <w:rFonts w:ascii="Times New Roman" w:hAnsi="Times New Roman" w:cs="Times New Roman" w:hint="default"/>
          <w:sz w:val="24"/>
          <w:szCs w:val="24"/>
        </w:rPr>
        <w:t xml:space="preserve">kona. </w:t>
      </w:r>
    </w:p>
    <w:p w:rsidR="003B0B48" w:rsidRPr="00E158AE" w:rsidP="003B0B48">
      <w:pPr>
        <w:pStyle w:val="Heading5"/>
        <w:bidi w:val="0"/>
        <w:spacing w:before="0" w:after="0"/>
        <w:rPr>
          <w:rFonts w:ascii="Times New Roman" w:hAnsi="Times New Roman" w:cs="Times New Roman"/>
          <w:color w:val="auto"/>
          <w:sz w:val="24"/>
          <w:szCs w:val="24"/>
        </w:rPr>
      </w:pPr>
    </w:p>
    <w:p w:rsidR="003B0B48" w:rsidRPr="00E158AE" w:rsidP="003B0B48">
      <w:pPr>
        <w:pStyle w:val="Heading5"/>
        <w:bidi w:val="0"/>
        <w:spacing w:before="0" w:after="0"/>
        <w:rPr>
          <w:color w:val="auto"/>
        </w:rPr>
      </w:pPr>
      <w:r w:rsidRPr="00E158AE">
        <w:rPr>
          <w:rFonts w:ascii="Times New Roman" w:hAnsi="Times New Roman" w:cs="Times New Roman"/>
          <w:color w:val="auto"/>
          <w:sz w:val="24"/>
          <w:szCs w:val="24"/>
        </w:rPr>
        <w:t xml:space="preserve">§ </w:t>
      </w:r>
      <w:r w:rsidRPr="00E158AE" w:rsidR="00EF7CEA">
        <w:rPr>
          <w:rFonts w:ascii="Times New Roman" w:hAnsi="Times New Roman" w:cs="Times New Roman"/>
          <w:color w:val="auto"/>
          <w:sz w:val="24"/>
          <w:szCs w:val="24"/>
        </w:rPr>
        <w:t>62</w:t>
      </w:r>
    </w:p>
    <w:p w:rsidR="003B0B48" w:rsidRPr="00E158AE" w:rsidP="003B0B48">
      <w:pPr>
        <w:pStyle w:val="Heading5"/>
        <w:bidi w:val="0"/>
        <w:spacing w:before="0" w:after="0"/>
        <w:rPr>
          <w:rFonts w:ascii="Times New Roman" w:hAnsi="Times New Roman" w:cs="Times New Roman"/>
          <w:color w:val="auto"/>
          <w:sz w:val="24"/>
          <w:szCs w:val="24"/>
        </w:rPr>
      </w:pPr>
      <w:r w:rsidRPr="00E158AE">
        <w:rPr>
          <w:rFonts w:ascii="Times New Roman" w:hAnsi="Times New Roman" w:cs="Times New Roman"/>
          <w:color w:val="auto"/>
          <w:sz w:val="24"/>
          <w:szCs w:val="24"/>
        </w:rPr>
        <w:t>Povinnosti a práva ďalších subjektov</w:t>
      </w:r>
    </w:p>
    <w:p w:rsidR="003B0B48" w:rsidRPr="00E158AE" w:rsidP="003B0B48">
      <w:pPr>
        <w:pStyle w:val="Standard"/>
        <w:bidi w:val="0"/>
        <w:spacing w:after="0" w:line="240" w:lineRule="auto"/>
        <w:ind w:left="851"/>
        <w:jc w:val="both"/>
        <w:rPr>
          <w:rFonts w:ascii="Times New Roman" w:hAnsi="Times New Roman" w:cs="Times New Roman"/>
          <w:sz w:val="24"/>
          <w:szCs w:val="24"/>
        </w:rPr>
      </w:pPr>
    </w:p>
    <w:p w:rsidR="003B0B48" w:rsidRPr="00E158AE" w:rsidP="00B36BB1">
      <w:pPr>
        <w:pStyle w:val="Standard"/>
        <w:numPr>
          <w:ilvl w:val="2"/>
          <w:numId w:val="113"/>
        </w:numPr>
        <w:tabs>
          <w:tab w:val="left" w:pos="426"/>
          <w:tab w:val="left" w:pos="851"/>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Povinnosti vý</w:t>
      </w:r>
      <w:r w:rsidRPr="00E158AE">
        <w:rPr>
          <w:rFonts w:ascii="Times New Roman" w:hAnsi="Times New Roman" w:cs="Times New Roman" w:hint="default"/>
          <w:sz w:val="24"/>
          <w:szCs w:val="24"/>
        </w:rPr>
        <w:t>robcu vozidi</w:t>
      </w:r>
      <w:r w:rsidRPr="00E158AE" w:rsidR="00AA51B3">
        <w:rPr>
          <w:rFonts w:ascii="Times New Roman" w:hAnsi="Times New Roman" w:cs="Times New Roman" w:hint="default"/>
          <w:sz w:val="24"/>
          <w:szCs w:val="24"/>
        </w:rPr>
        <w:t>el uvedené</w:t>
      </w:r>
      <w:r w:rsidRPr="00E158AE" w:rsidR="00AA51B3">
        <w:rPr>
          <w:rFonts w:ascii="Times New Roman" w:hAnsi="Times New Roman" w:cs="Times New Roman" w:hint="default"/>
          <w:sz w:val="24"/>
          <w:szCs w:val="24"/>
        </w:rPr>
        <w:t xml:space="preserve"> v </w:t>
      </w:r>
      <w:r w:rsidRPr="00E158AE" w:rsidR="00AA51B3">
        <w:rPr>
          <w:rFonts w:ascii="Times New Roman" w:hAnsi="Times New Roman" w:cs="Times New Roman" w:hint="default"/>
          <w:sz w:val="24"/>
          <w:szCs w:val="24"/>
        </w:rPr>
        <w:t>§</w:t>
      </w:r>
      <w:r w:rsidRPr="00E158AE" w:rsidR="00AA51B3">
        <w:rPr>
          <w:rFonts w:ascii="Times New Roman" w:hAnsi="Times New Roman" w:cs="Times New Roman" w:hint="default"/>
          <w:sz w:val="24"/>
          <w:szCs w:val="24"/>
        </w:rPr>
        <w:t xml:space="preserve"> 61 ods. 1 pí</w:t>
      </w:r>
      <w:r w:rsidRPr="00E158AE" w:rsidR="00AA51B3">
        <w:rPr>
          <w:rFonts w:ascii="Times New Roman" w:hAnsi="Times New Roman" w:cs="Times New Roman" w:hint="default"/>
          <w:sz w:val="24"/>
          <w:szCs w:val="24"/>
        </w:rPr>
        <w:t>sm. g</w:t>
      </w:r>
      <w:r w:rsidRPr="00E158AE">
        <w:rPr>
          <w:rFonts w:ascii="Times New Roman" w:hAnsi="Times New Roman" w:cs="Times New Roman" w:hint="default"/>
          <w:sz w:val="24"/>
          <w:szCs w:val="24"/>
        </w:rPr>
        <w:t>) sa primerane vzť</w:t>
      </w:r>
      <w:r w:rsidRPr="00E158AE">
        <w:rPr>
          <w:rFonts w:ascii="Times New Roman" w:hAnsi="Times New Roman" w:cs="Times New Roman" w:hint="default"/>
          <w:sz w:val="24"/>
          <w:szCs w:val="24"/>
        </w:rPr>
        <w:t>ahujú</w:t>
      </w:r>
      <w:r w:rsidRPr="00E158AE">
        <w:rPr>
          <w:rFonts w:ascii="Times New Roman" w:hAnsi="Times New Roman" w:cs="Times New Roman" w:hint="default"/>
          <w:sz w:val="24"/>
          <w:szCs w:val="24"/>
        </w:rPr>
        <w:t xml:space="preserve"> aj na vý</w:t>
      </w:r>
      <w:r w:rsidRPr="00E158AE">
        <w:rPr>
          <w:rFonts w:ascii="Times New Roman" w:hAnsi="Times New Roman" w:cs="Times New Roman" w:hint="default"/>
          <w:sz w:val="24"/>
          <w:szCs w:val="24"/>
        </w:rPr>
        <w:t>robcu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vozidiel, vý</w:t>
      </w:r>
      <w:r w:rsidRPr="00E158AE">
        <w:rPr>
          <w:rFonts w:ascii="Times New Roman" w:hAnsi="Times New Roman" w:cs="Times New Roman" w:hint="default"/>
          <w:sz w:val="24"/>
          <w:szCs w:val="24"/>
        </w:rPr>
        <w:t>robcu materiá</w:t>
      </w:r>
      <w:r w:rsidRPr="00E158AE">
        <w:rPr>
          <w:rFonts w:ascii="Times New Roman" w:hAnsi="Times New Roman" w:cs="Times New Roman" w:hint="default"/>
          <w:sz w:val="24"/>
          <w:szCs w:val="24"/>
        </w:rPr>
        <w:t>lov v </w:t>
      </w:r>
      <w:r w:rsidRPr="00E158AE">
        <w:rPr>
          <w:rFonts w:ascii="Times New Roman" w:hAnsi="Times New Roman" w:cs="Times New Roman" w:hint="default"/>
          <w:sz w:val="24"/>
          <w:szCs w:val="24"/>
        </w:rPr>
        <w:t>nich použí</w:t>
      </w:r>
      <w:r w:rsidRPr="00E158AE">
        <w:rPr>
          <w:rFonts w:ascii="Times New Roman" w:hAnsi="Times New Roman" w:cs="Times New Roman" w:hint="default"/>
          <w:sz w:val="24"/>
          <w:szCs w:val="24"/>
        </w:rPr>
        <w:t>vaný</w:t>
      </w:r>
      <w:r w:rsidRPr="00E158AE">
        <w:rPr>
          <w:rFonts w:ascii="Times New Roman" w:hAnsi="Times New Roman" w:cs="Times New Roman" w:hint="default"/>
          <w:sz w:val="24"/>
          <w:szCs w:val="24"/>
        </w:rPr>
        <w:t>ch a vý</w:t>
      </w:r>
      <w:r w:rsidRPr="00E158AE">
        <w:rPr>
          <w:rFonts w:ascii="Times New Roman" w:hAnsi="Times New Roman" w:cs="Times New Roman" w:hint="default"/>
          <w:sz w:val="24"/>
          <w:szCs w:val="24"/>
        </w:rPr>
        <w:t>robcu vybavenia v </w:t>
      </w:r>
      <w:r w:rsidRPr="00E158AE">
        <w:rPr>
          <w:rFonts w:ascii="Times New Roman" w:hAnsi="Times New Roman" w:cs="Times New Roman" w:hint="default"/>
          <w:sz w:val="24"/>
          <w:szCs w:val="24"/>
        </w:rPr>
        <w:t>nich použí</w:t>
      </w:r>
      <w:r w:rsidRPr="00E158AE">
        <w:rPr>
          <w:rFonts w:ascii="Times New Roman" w:hAnsi="Times New Roman" w:cs="Times New Roman" w:hint="default"/>
          <w:sz w:val="24"/>
          <w:szCs w:val="24"/>
        </w:rPr>
        <w:t>vané</w:t>
      </w:r>
      <w:r w:rsidRPr="00E158AE">
        <w:rPr>
          <w:rFonts w:ascii="Times New Roman" w:hAnsi="Times New Roman" w:cs="Times New Roman" w:hint="default"/>
          <w:sz w:val="24"/>
          <w:szCs w:val="24"/>
        </w:rPr>
        <w:t xml:space="preserve">ho.  </w:t>
      </w:r>
    </w:p>
    <w:p w:rsidR="003B0B48" w:rsidRPr="00E158AE" w:rsidP="003B0B48">
      <w:pPr>
        <w:pStyle w:val="Standard"/>
        <w:tabs>
          <w:tab w:val="left" w:pos="426"/>
          <w:tab w:val="left" w:pos="851"/>
        </w:tabs>
        <w:bidi w:val="0"/>
        <w:spacing w:after="0" w:line="240" w:lineRule="auto"/>
        <w:jc w:val="both"/>
        <w:rPr>
          <w:rFonts w:ascii="Times New Roman" w:hAnsi="Times New Roman" w:cs="Times New Roman"/>
          <w:sz w:val="24"/>
          <w:szCs w:val="24"/>
        </w:rPr>
      </w:pPr>
    </w:p>
    <w:p w:rsidR="003B0B48" w:rsidRPr="00E158AE" w:rsidP="00770A63">
      <w:pPr>
        <w:pStyle w:val="Standard"/>
        <w:numPr>
          <w:ilvl w:val="2"/>
          <w:numId w:val="113"/>
        </w:numPr>
        <w:tabs>
          <w:tab w:val="left" w:pos="426"/>
          <w:tab w:val="left" w:pos="851"/>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robca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vozidiel, ktoré</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 xml:space="preserve"> vo vozidlá</w:t>
      </w:r>
      <w:r w:rsidRPr="00E158AE">
        <w:rPr>
          <w:rFonts w:ascii="Times New Roman" w:hAnsi="Times New Roman" w:cs="Times New Roman" w:hint="default"/>
          <w:sz w:val="24"/>
          <w:szCs w:val="24"/>
        </w:rPr>
        <w:t>ch je povinný</w:t>
      </w:r>
      <w:r w:rsidRPr="00E158AE">
        <w:rPr>
          <w:rFonts w:ascii="Times New Roman" w:hAnsi="Times New Roman" w:cs="Times New Roman" w:hint="default"/>
          <w:sz w:val="24"/>
          <w:szCs w:val="24"/>
        </w:rPr>
        <w:t xml:space="preserve"> bezodkladne na ž</w:t>
      </w:r>
      <w:r w:rsidRPr="00E158AE">
        <w:rPr>
          <w:rFonts w:ascii="Times New Roman" w:hAnsi="Times New Roman" w:cs="Times New Roman" w:hint="default"/>
          <w:sz w:val="24"/>
          <w:szCs w:val="24"/>
        </w:rPr>
        <w:t>iadosť</w:t>
      </w:r>
      <w:r w:rsidRPr="00E158AE">
        <w:rPr>
          <w:rFonts w:ascii="Times New Roman" w:hAnsi="Times New Roman" w:cs="Times New Roman" w:hint="default"/>
          <w:sz w:val="24"/>
          <w:szCs w:val="24"/>
        </w:rPr>
        <w:t xml:space="preserve"> spracovateľ</w:t>
      </w:r>
      <w:r w:rsidRPr="00E158AE">
        <w:rPr>
          <w:rFonts w:ascii="Times New Roman" w:hAnsi="Times New Roman" w:cs="Times New Roman" w:hint="default"/>
          <w:sz w:val="24"/>
          <w:szCs w:val="24"/>
        </w:rPr>
        <w:t>a starý</w:t>
      </w:r>
      <w:r w:rsidRPr="00E158AE">
        <w:rPr>
          <w:rFonts w:ascii="Times New Roman" w:hAnsi="Times New Roman" w:cs="Times New Roman" w:hint="default"/>
          <w:sz w:val="24"/>
          <w:szCs w:val="24"/>
        </w:rPr>
        <w:t>ch vozidiel, po</w:t>
      </w:r>
      <w:r w:rsidRPr="00E158AE">
        <w:rPr>
          <w:rFonts w:ascii="Times New Roman" w:hAnsi="Times New Roman" w:cs="Times New Roman" w:hint="default"/>
          <w:sz w:val="24"/>
          <w:szCs w:val="24"/>
        </w:rPr>
        <w:t>skytnúť</w:t>
      </w:r>
      <w:r w:rsidRPr="00E158AE">
        <w:rPr>
          <w:rFonts w:ascii="Times New Roman" w:hAnsi="Times New Roman" w:cs="Times New Roman" w:hint="default"/>
          <w:sz w:val="24"/>
          <w:szCs w:val="24"/>
        </w:rPr>
        <w:t xml:space="preserve"> mu na technickom nosič</w:t>
      </w:r>
      <w:r w:rsidRPr="00E158AE">
        <w:rPr>
          <w:rFonts w:ascii="Times New Roman" w:hAnsi="Times New Roman" w:cs="Times New Roman" w:hint="default"/>
          <w:sz w:val="24"/>
          <w:szCs w:val="24"/>
        </w:rPr>
        <w:t>i alebo prostriedkami elektronickej komuniká</w:t>
      </w:r>
      <w:r w:rsidRPr="00E158AE">
        <w:rPr>
          <w:rFonts w:ascii="Times New Roman" w:hAnsi="Times New Roman" w:cs="Times New Roman" w:hint="default"/>
          <w:sz w:val="24"/>
          <w:szCs w:val="24"/>
        </w:rPr>
        <w:t>cie informá</w:t>
      </w:r>
      <w:r w:rsidRPr="00E158AE">
        <w:rPr>
          <w:rFonts w:ascii="Times New Roman" w:hAnsi="Times New Roman" w:cs="Times New Roman" w:hint="default"/>
          <w:sz w:val="24"/>
          <w:szCs w:val="24"/>
        </w:rPr>
        <w:t>cie tý</w:t>
      </w:r>
      <w:r w:rsidRPr="00E158AE">
        <w:rPr>
          <w:rFonts w:ascii="Times New Roman" w:hAnsi="Times New Roman" w:cs="Times New Roman" w:hint="default"/>
          <w:sz w:val="24"/>
          <w:szCs w:val="24"/>
        </w:rPr>
        <w:t>kajú</w:t>
      </w:r>
      <w:r w:rsidRPr="00E158AE">
        <w:rPr>
          <w:rFonts w:ascii="Times New Roman" w:hAnsi="Times New Roman" w:cs="Times New Roman" w:hint="default"/>
          <w:sz w:val="24"/>
          <w:szCs w:val="24"/>
        </w:rPr>
        <w:t>ce sa rozoberania,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ovania a </w:t>
      </w:r>
      <w:r w:rsidRPr="00E158AE">
        <w:rPr>
          <w:rFonts w:ascii="Times New Roman" w:hAnsi="Times New Roman" w:cs="Times New Roman" w:hint="default"/>
          <w:sz w:val="24"/>
          <w:szCs w:val="24"/>
        </w:rPr>
        <w:t>testovania súč</w:t>
      </w:r>
      <w:r w:rsidRPr="00E158AE">
        <w:rPr>
          <w:rFonts w:ascii="Times New Roman" w:hAnsi="Times New Roman" w:cs="Times New Roman" w:hint="default"/>
          <w:sz w:val="24"/>
          <w:szCs w:val="24"/>
        </w:rPr>
        <w:t>iastok, ktoré</w:t>
      </w:r>
      <w:r w:rsidRPr="00E158AE">
        <w:rPr>
          <w:rFonts w:ascii="Times New Roman" w:hAnsi="Times New Roman" w:cs="Times New Roman" w:hint="default"/>
          <w:sz w:val="24"/>
          <w:szCs w:val="24"/>
        </w:rPr>
        <w:t xml:space="preserve"> sa môž</w:t>
      </w:r>
      <w:r w:rsidRPr="00E158AE">
        <w:rPr>
          <w:rFonts w:ascii="Times New Roman" w:hAnsi="Times New Roman" w:cs="Times New Roman" w:hint="default"/>
          <w:sz w:val="24"/>
          <w:szCs w:val="24"/>
        </w:rPr>
        <w:t>u opä</w:t>
      </w:r>
      <w:r w:rsidRPr="00E158AE">
        <w:rPr>
          <w:rFonts w:ascii="Times New Roman" w:hAnsi="Times New Roman" w:cs="Times New Roman" w:hint="default"/>
          <w:sz w:val="24"/>
          <w:szCs w:val="24"/>
        </w:rPr>
        <w:t>tovne použ</w:t>
      </w:r>
      <w:r w:rsidRPr="00E158AE">
        <w:rPr>
          <w:rFonts w:ascii="Times New Roman" w:hAnsi="Times New Roman" w:cs="Times New Roman" w:hint="default"/>
          <w:sz w:val="24"/>
          <w:szCs w:val="24"/>
        </w:rPr>
        <w:t>iť.</w:t>
      </w:r>
    </w:p>
    <w:p w:rsidR="003B0B48" w:rsidRPr="00E158AE" w:rsidP="00770A63">
      <w:pPr>
        <w:pStyle w:val="ListParagraph"/>
        <w:bidi w:val="0"/>
        <w:spacing w:after="0"/>
        <w:rPr>
          <w:rFonts w:ascii="Times New Roman" w:hAnsi="Times New Roman" w:cs="Times New Roman"/>
          <w:sz w:val="24"/>
          <w:szCs w:val="24"/>
        </w:rPr>
      </w:pPr>
    </w:p>
    <w:p w:rsidR="003B0B48" w:rsidRPr="00E158AE" w:rsidP="00770A63">
      <w:pPr>
        <w:pStyle w:val="Standard"/>
        <w:numPr>
          <w:ilvl w:val="2"/>
          <w:numId w:val="113"/>
        </w:numPr>
        <w:tabs>
          <w:tab w:val="left" w:pos="426"/>
          <w:tab w:val="left" w:pos="851"/>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Osoba, ktorá</w:t>
      </w:r>
      <w:r w:rsidRPr="00E158AE">
        <w:rPr>
          <w:rFonts w:ascii="Times New Roman" w:hAnsi="Times New Roman" w:cs="Times New Roman" w:hint="default"/>
          <w:sz w:val="24"/>
          <w:szCs w:val="24"/>
        </w:rPr>
        <w:t xml:space="preserve"> ž</w:t>
      </w:r>
      <w:r w:rsidRPr="00E158AE">
        <w:rPr>
          <w:rFonts w:ascii="Times New Roman" w:hAnsi="Times New Roman" w:cs="Times New Roman" w:hint="default"/>
          <w:sz w:val="24"/>
          <w:szCs w:val="24"/>
        </w:rPr>
        <w:t>iada o </w:t>
      </w:r>
      <w:r w:rsidRPr="00E158AE">
        <w:rPr>
          <w:rFonts w:ascii="Times New Roman" w:hAnsi="Times New Roman" w:cs="Times New Roman" w:hint="default"/>
          <w:sz w:val="24"/>
          <w:szCs w:val="24"/>
        </w:rPr>
        <w:t>schvá</w:t>
      </w:r>
      <w:r w:rsidRPr="00E158AE">
        <w:rPr>
          <w:rFonts w:ascii="Times New Roman" w:hAnsi="Times New Roman" w:cs="Times New Roman" w:hint="default"/>
          <w:sz w:val="24"/>
          <w:szCs w:val="24"/>
        </w:rPr>
        <w:t>lenie jednotlivo vyrobené</w:t>
      </w:r>
      <w:r w:rsidRPr="00E158AE">
        <w:rPr>
          <w:rFonts w:ascii="Times New Roman" w:hAnsi="Times New Roman" w:cs="Times New Roman" w:hint="default"/>
          <w:sz w:val="24"/>
          <w:szCs w:val="24"/>
        </w:rPr>
        <w:t>ho vozidla</w:t>
      </w:r>
      <w:r>
        <w:rPr>
          <w:rStyle w:val="FootnoteReference"/>
          <w:rFonts w:ascii="Times New Roman" w:hAnsi="Times New Roman"/>
          <w:position w:val="0"/>
          <w:sz w:val="24"/>
          <w:szCs w:val="24"/>
          <w:rtl w:val="0"/>
        </w:rPr>
        <w:footnoteReference w:id="90"/>
      </w:r>
      <w:r w:rsidRPr="00E158AE">
        <w:rPr>
          <w:rFonts w:ascii="Times New Roman" w:hAnsi="Times New Roman" w:cs="Times New Roman"/>
          <w:sz w:val="24"/>
          <w:szCs w:val="24"/>
          <w:vertAlign w:val="superscript"/>
        </w:rPr>
        <w:t xml:space="preserve">) </w:t>
      </w:r>
      <w:r w:rsidRPr="00E158AE">
        <w:rPr>
          <w:rFonts w:ascii="Times New Roman" w:hAnsi="Times New Roman" w:cs="Times New Roman"/>
          <w:sz w:val="24"/>
          <w:szCs w:val="24"/>
        </w:rPr>
        <w:t xml:space="preserve"> a osob</w:t>
      </w:r>
      <w:r w:rsidRPr="00E158AE">
        <w:rPr>
          <w:rFonts w:ascii="Times New Roman" w:hAnsi="Times New Roman" w:cs="Times New Roman" w:hint="default"/>
          <w:sz w:val="24"/>
          <w:szCs w:val="24"/>
        </w:rPr>
        <w:t>a, ktorá</w:t>
      </w:r>
      <w:r w:rsidRPr="00E158AE">
        <w:rPr>
          <w:rFonts w:ascii="Times New Roman" w:hAnsi="Times New Roman" w:cs="Times New Roman" w:hint="default"/>
          <w:sz w:val="24"/>
          <w:szCs w:val="24"/>
        </w:rPr>
        <w:t xml:space="preserve"> ž</w:t>
      </w:r>
      <w:r w:rsidRPr="00E158AE">
        <w:rPr>
          <w:rFonts w:ascii="Times New Roman" w:hAnsi="Times New Roman" w:cs="Times New Roman" w:hint="default"/>
          <w:sz w:val="24"/>
          <w:szCs w:val="24"/>
        </w:rPr>
        <w:t>iada o </w:t>
      </w:r>
      <w:r w:rsidRPr="00E158AE">
        <w:rPr>
          <w:rFonts w:ascii="Times New Roman" w:hAnsi="Times New Roman" w:cs="Times New Roman" w:hint="default"/>
          <w:sz w:val="24"/>
          <w:szCs w:val="24"/>
        </w:rPr>
        <w:t>schvá</w:t>
      </w:r>
      <w:r w:rsidRPr="00E158AE">
        <w:rPr>
          <w:rFonts w:ascii="Times New Roman" w:hAnsi="Times New Roman" w:cs="Times New Roman" w:hint="default"/>
          <w:sz w:val="24"/>
          <w:szCs w:val="24"/>
        </w:rPr>
        <w:t>lenie jednotlivo dovezené</w:t>
      </w:r>
      <w:r w:rsidRPr="00E158AE">
        <w:rPr>
          <w:rFonts w:ascii="Times New Roman" w:hAnsi="Times New Roman" w:cs="Times New Roman" w:hint="default"/>
          <w:sz w:val="24"/>
          <w:szCs w:val="24"/>
        </w:rPr>
        <w:t>ho vozidla</w:t>
      </w:r>
      <w:r>
        <w:rPr>
          <w:rStyle w:val="FootnoteReference"/>
          <w:rFonts w:ascii="Times New Roman" w:hAnsi="Times New Roman"/>
          <w:position w:val="0"/>
          <w:sz w:val="24"/>
          <w:szCs w:val="24"/>
          <w:rtl w:val="0"/>
        </w:rPr>
        <w:footnoteReference w:id="91"/>
      </w:r>
      <w:r w:rsidRPr="00E158AE">
        <w:rPr>
          <w:rFonts w:ascii="Times New Roman" w:hAnsi="Times New Roman" w:cs="Times New Roman"/>
          <w:sz w:val="24"/>
          <w:szCs w:val="24"/>
          <w:vertAlign w:val="superscript"/>
        </w:rPr>
        <w:t xml:space="preserve">) </w:t>
      </w:r>
      <w:r w:rsidRPr="00E158AE">
        <w:rPr>
          <w:rFonts w:ascii="Times New Roman" w:hAnsi="Times New Roman" w:cs="Times New Roman" w:hint="default"/>
          <w:sz w:val="24"/>
          <w:szCs w:val="24"/>
        </w:rPr>
        <w:t xml:space="preserve"> je povinná</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vystavenie potvrdenia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61 odsekov 2 a 3 pre toto vozidlo.</w:t>
      </w:r>
    </w:p>
    <w:p w:rsidR="003B0B48" w:rsidRPr="00E158AE" w:rsidP="003B0B48">
      <w:pPr>
        <w:pStyle w:val="Standard"/>
        <w:tabs>
          <w:tab w:val="left" w:pos="426"/>
          <w:tab w:val="left" w:pos="851"/>
        </w:tabs>
        <w:bidi w:val="0"/>
        <w:spacing w:after="0" w:line="240" w:lineRule="auto"/>
        <w:jc w:val="both"/>
        <w:rPr>
          <w:rFonts w:ascii="Times New Roman" w:hAnsi="Times New Roman" w:cs="Times New Roman"/>
          <w:sz w:val="24"/>
          <w:szCs w:val="24"/>
        </w:rPr>
      </w:pPr>
    </w:p>
    <w:p w:rsidR="003B0B48" w:rsidRPr="00E158AE" w:rsidP="00B36BB1">
      <w:pPr>
        <w:pStyle w:val="Standard"/>
        <w:numPr>
          <w:ilvl w:val="2"/>
          <w:numId w:val="113"/>
        </w:numPr>
        <w:tabs>
          <w:tab w:val="left" w:pos="426"/>
          <w:tab w:val="left" w:pos="851"/>
        </w:tabs>
        <w:bidi w:val="0"/>
        <w:spacing w:after="0" w:line="240" w:lineRule="auto"/>
        <w:ind w:left="0" w:firstLine="0"/>
        <w:jc w:val="both"/>
        <w:rPr>
          <w:rFonts w:ascii="Times New Roman" w:hAnsi="Times New Roman" w:cs="Times New Roman" w:hint="default"/>
          <w:sz w:val="24"/>
          <w:szCs w:val="24"/>
        </w:rPr>
      </w:pPr>
      <w:r w:rsidRPr="00E158AE" w:rsidR="00A17553">
        <w:rPr>
          <w:rFonts w:ascii="Times New Roman" w:hAnsi="Times New Roman" w:cs="Times New Roman"/>
          <w:sz w:val="24"/>
          <w:szCs w:val="24"/>
        </w:rPr>
        <w:t xml:space="preserve">Osoby </w:t>
      </w:r>
      <w:r w:rsidRPr="00E158AE">
        <w:rPr>
          <w:rFonts w:ascii="Times New Roman" w:hAnsi="Times New Roman" w:cs="Times New Roman" w:hint="default"/>
          <w:sz w:val="24"/>
          <w:szCs w:val="24"/>
        </w:rPr>
        <w:t>uvedené</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odsekoch 1 a 2 a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zariadenia na zhodnocovanie odpadov alebo zariadenia na zne</w:t>
      </w:r>
      <w:r w:rsidRPr="00E158AE">
        <w:rPr>
          <w:rFonts w:ascii="Times New Roman" w:hAnsi="Times New Roman" w:cs="Times New Roman" w:hint="default"/>
          <w:sz w:val="24"/>
          <w:szCs w:val="24"/>
        </w:rPr>
        <w:t>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ovanie odpadov pochá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cich zo spracovania starý</w:t>
      </w:r>
      <w:r w:rsidRPr="00E158AE">
        <w:rPr>
          <w:rFonts w:ascii="Times New Roman" w:hAnsi="Times New Roman" w:cs="Times New Roman" w:hint="default"/>
          <w:sz w:val="24"/>
          <w:szCs w:val="24"/>
        </w:rPr>
        <w:t>ch vozidiel sú</w:t>
      </w:r>
      <w:r w:rsidRPr="00E158AE">
        <w:rPr>
          <w:rFonts w:ascii="Times New Roman" w:hAnsi="Times New Roman" w:cs="Times New Roman" w:hint="default"/>
          <w:sz w:val="24"/>
          <w:szCs w:val="24"/>
        </w:rPr>
        <w:t xml:space="preserve"> povinné</w:t>
      </w:r>
      <w:r w:rsidRPr="00E158AE">
        <w:rPr>
          <w:rFonts w:ascii="Times New Roman" w:hAnsi="Times New Roman" w:cs="Times New Roman" w:hint="default"/>
          <w:sz w:val="24"/>
          <w:szCs w:val="24"/>
        </w:rPr>
        <w:t xml:space="preserve"> na pož</w:t>
      </w:r>
      <w:r w:rsidRPr="00E158AE">
        <w:rPr>
          <w:rFonts w:ascii="Times New Roman" w:hAnsi="Times New Roman" w:cs="Times New Roman" w:hint="default"/>
          <w:sz w:val="24"/>
          <w:szCs w:val="24"/>
        </w:rPr>
        <w:t>iadanie poskytnúť</w:t>
      </w:r>
      <w:r w:rsidRPr="00E158AE">
        <w:rPr>
          <w:rFonts w:ascii="Times New Roman" w:hAnsi="Times New Roman" w:cs="Times New Roman" w:hint="default"/>
          <w:sz w:val="24"/>
          <w:szCs w:val="24"/>
        </w:rPr>
        <w:t xml:space="preserve"> potrebnú</w:t>
      </w:r>
      <w:r w:rsidRPr="00E158AE">
        <w:rPr>
          <w:rFonts w:ascii="Times New Roman" w:hAnsi="Times New Roman" w:cs="Times New Roman" w:hint="default"/>
          <w:sz w:val="24"/>
          <w:szCs w:val="24"/>
        </w:rPr>
        <w:t xml:space="preserve"> súč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robcovi vozidiel pri plnení</w:t>
      </w:r>
      <w:r w:rsidRPr="00E158AE">
        <w:rPr>
          <w:rFonts w:ascii="Times New Roman" w:hAnsi="Times New Roman" w:cs="Times New Roman" w:hint="default"/>
          <w:sz w:val="24"/>
          <w:szCs w:val="24"/>
        </w:rPr>
        <w:t xml:space="preserve"> jeho povin</w:t>
      </w:r>
      <w:r w:rsidRPr="00E158AE" w:rsidR="00AA51B3">
        <w:rPr>
          <w:rFonts w:ascii="Times New Roman" w:hAnsi="Times New Roman" w:cs="Times New Roman" w:hint="default"/>
          <w:sz w:val="24"/>
          <w:szCs w:val="24"/>
        </w:rPr>
        <w:t>ností</w:t>
      </w:r>
      <w:r w:rsidRPr="00E158AE" w:rsidR="00AA51B3">
        <w:rPr>
          <w:rFonts w:ascii="Times New Roman" w:hAnsi="Times New Roman" w:cs="Times New Roman" w:hint="default"/>
          <w:sz w:val="24"/>
          <w:szCs w:val="24"/>
        </w:rPr>
        <w:t xml:space="preserve"> podľ</w:t>
      </w:r>
      <w:r w:rsidRPr="00E158AE" w:rsidR="00AA51B3">
        <w:rPr>
          <w:rFonts w:ascii="Times New Roman" w:hAnsi="Times New Roman" w:cs="Times New Roman" w:hint="default"/>
          <w:sz w:val="24"/>
          <w:szCs w:val="24"/>
        </w:rPr>
        <w:t>a §</w:t>
      </w:r>
      <w:r w:rsidRPr="00E158AE" w:rsidR="00AA51B3">
        <w:rPr>
          <w:rFonts w:ascii="Times New Roman" w:hAnsi="Times New Roman" w:cs="Times New Roman" w:hint="default"/>
          <w:sz w:val="24"/>
          <w:szCs w:val="24"/>
        </w:rPr>
        <w:t xml:space="preserve"> 61  ods. 1 pí</w:t>
      </w:r>
      <w:r w:rsidRPr="00E158AE" w:rsidR="00AA51B3">
        <w:rPr>
          <w:rFonts w:ascii="Times New Roman" w:hAnsi="Times New Roman" w:cs="Times New Roman" w:hint="default"/>
          <w:sz w:val="24"/>
          <w:szCs w:val="24"/>
        </w:rPr>
        <w:t>sm. g</w:t>
      </w:r>
      <w:r w:rsidRPr="00E158AE">
        <w:rPr>
          <w:rFonts w:ascii="Times New Roman" w:hAnsi="Times New Roman" w:cs="Times New Roman" w:hint="default"/>
          <w:sz w:val="24"/>
          <w:szCs w:val="24"/>
        </w:rPr>
        <w:t>)  druhý</w:t>
      </w:r>
      <w:r w:rsidRPr="00E158AE">
        <w:rPr>
          <w:rFonts w:ascii="Times New Roman" w:hAnsi="Times New Roman" w:cs="Times New Roman" w:hint="default"/>
          <w:sz w:val="24"/>
          <w:szCs w:val="24"/>
        </w:rPr>
        <w:t xml:space="preserve"> bod.</w:t>
      </w:r>
    </w:p>
    <w:p w:rsidR="003B0B48" w:rsidRPr="00E158AE" w:rsidP="003B0B48">
      <w:pPr>
        <w:pStyle w:val="Standard"/>
        <w:bidi w:val="0"/>
        <w:spacing w:after="0" w:line="240" w:lineRule="auto"/>
        <w:jc w:val="center"/>
        <w:rPr>
          <w:rFonts w:ascii="Times New Roman" w:hAnsi="Times New Roman" w:cs="Times New Roman"/>
          <w:b/>
          <w:bCs/>
          <w:sz w:val="24"/>
          <w:szCs w:val="24"/>
        </w:rPr>
      </w:pPr>
    </w:p>
    <w:p w:rsidR="003B0B48" w:rsidRPr="00E158AE" w:rsidP="00B36BB1">
      <w:pPr>
        <w:pStyle w:val="ListParagraph"/>
        <w:numPr>
          <w:ilvl w:val="2"/>
          <w:numId w:val="113"/>
        </w:numPr>
        <w:tabs>
          <w:tab w:val="left" w:pos="426"/>
          <w:tab w:val="left" w:pos="851"/>
        </w:tabs>
        <w:bidi w:val="0"/>
        <w:spacing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Ustanoveniami odsekov 1</w:t>
      </w:r>
      <w:r w:rsidRPr="00E158AE" w:rsidR="001D2BD5">
        <w:rPr>
          <w:rFonts w:ascii="Times New Roman" w:hAnsi="Times New Roman" w:cs="Times New Roman"/>
          <w:sz w:val="24"/>
          <w:szCs w:val="24"/>
        </w:rPr>
        <w:t>, 2 a 4</w:t>
      </w:r>
      <w:r w:rsidRPr="00E158AE">
        <w:rPr>
          <w:rFonts w:ascii="Times New Roman" w:hAnsi="Times New Roman" w:cs="Times New Roman"/>
          <w:sz w:val="24"/>
          <w:szCs w:val="24"/>
        </w:rPr>
        <w:t xml:space="preserve"> nie je dotknutá ochrana údajov podľa osobitných predpisov.</w:t>
      </w:r>
      <w:r w:rsidRPr="00E158AE" w:rsidR="00AA51B3">
        <w:rPr>
          <w:rFonts w:ascii="Times New Roman" w:hAnsi="Times New Roman" w:cs="Times New Roman"/>
          <w:sz w:val="24"/>
          <w:szCs w:val="24"/>
          <w:vertAlign w:val="superscript"/>
        </w:rPr>
        <w:t>19)</w:t>
      </w:r>
    </w:p>
    <w:p w:rsidR="00770A63" w:rsidRPr="00DF33A1" w:rsidP="00DF33A1">
      <w:pPr>
        <w:tabs>
          <w:tab w:val="left" w:pos="426"/>
          <w:tab w:val="left" w:pos="851"/>
        </w:tabs>
        <w:bidi w:val="0"/>
        <w:jc w:val="both"/>
        <w:rPr>
          <w:rFonts w:cs="Times New Roman"/>
        </w:rPr>
      </w:pPr>
      <w:r w:rsidR="00DF33A1">
        <w:rPr>
          <w:rFonts w:cs="Times New Roman"/>
        </w:rPr>
        <w:t xml:space="preserve">(6) </w:t>
      </w:r>
      <w:r w:rsidRPr="00DF33A1" w:rsidR="003B0B48">
        <w:rPr>
          <w:rFonts w:cs="Times New Roman"/>
        </w:rPr>
        <w:t>Zakazuje sa rozoberanie st</w:t>
      </w:r>
      <w:r w:rsidRPr="00DF33A1" w:rsidR="000D3632">
        <w:rPr>
          <w:rFonts w:cs="Times New Roman" w:hint="default"/>
        </w:rPr>
        <w:t>arý</w:t>
      </w:r>
      <w:r w:rsidRPr="00DF33A1" w:rsidR="000D3632">
        <w:rPr>
          <w:rFonts w:cs="Times New Roman" w:hint="default"/>
        </w:rPr>
        <w:t>ch vozidiel</w:t>
      </w:r>
      <w:r w:rsidRPr="00DF33A1" w:rsidR="001D2BD5">
        <w:rPr>
          <w:rFonts w:cs="Times New Roman" w:hint="default"/>
        </w:rPr>
        <w:t>; uvedený</w:t>
      </w:r>
      <w:r w:rsidRPr="00DF33A1" w:rsidR="001D2BD5">
        <w:rPr>
          <w:rFonts w:cs="Times New Roman" w:hint="default"/>
        </w:rPr>
        <w:t xml:space="preserve"> zá</w:t>
      </w:r>
      <w:r w:rsidRPr="00DF33A1" w:rsidR="001D2BD5">
        <w:rPr>
          <w:rFonts w:cs="Times New Roman" w:hint="default"/>
        </w:rPr>
        <w:t>kaz sa nevzť</w:t>
      </w:r>
      <w:r w:rsidRPr="00DF33A1" w:rsidR="001D2BD5">
        <w:rPr>
          <w:rFonts w:cs="Times New Roman" w:hint="default"/>
        </w:rPr>
        <w:t xml:space="preserve">ahuje na </w:t>
      </w:r>
      <w:r w:rsidRPr="00DF33A1" w:rsidR="000D3632">
        <w:rPr>
          <w:rFonts w:cs="Times New Roman"/>
        </w:rPr>
        <w:t>sprac</w:t>
      </w:r>
      <w:r w:rsidRPr="00DF33A1" w:rsidR="003B0B48">
        <w:rPr>
          <w:rFonts w:cs="Times New Roman" w:hint="default"/>
        </w:rPr>
        <w:t>ovateľ</w:t>
      </w:r>
      <w:r w:rsidRPr="00DF33A1" w:rsidR="003B0B48">
        <w:rPr>
          <w:rFonts w:cs="Times New Roman" w:hint="default"/>
        </w:rPr>
        <w:t>a starý</w:t>
      </w:r>
      <w:r w:rsidRPr="00DF33A1" w:rsidR="003B0B48">
        <w:rPr>
          <w:rFonts w:cs="Times New Roman" w:hint="default"/>
        </w:rPr>
        <w:t>ch voz</w:t>
      </w:r>
      <w:r w:rsidR="00CB66DC">
        <w:rPr>
          <w:rFonts w:cs="Times New Roman"/>
        </w:rPr>
        <w:t>idiel.</w:t>
      </w:r>
    </w:p>
    <w:p w:rsidR="00E16B9B" w:rsidP="002920D1">
      <w:pPr>
        <w:pStyle w:val="Standard"/>
        <w:tabs>
          <w:tab w:val="left" w:pos="426"/>
        </w:tabs>
        <w:bidi w:val="0"/>
        <w:spacing w:after="0" w:line="240" w:lineRule="auto"/>
        <w:rPr>
          <w:rFonts w:ascii="Times New Roman" w:hAnsi="Times New Roman" w:cs="Times New Roman"/>
          <w:b/>
          <w:bCs/>
          <w:sz w:val="24"/>
          <w:szCs w:val="24"/>
        </w:rPr>
      </w:pPr>
    </w:p>
    <w:p w:rsidR="00E16B9B" w:rsidP="003B0B48">
      <w:pPr>
        <w:pStyle w:val="Standard"/>
        <w:tabs>
          <w:tab w:val="left" w:pos="426"/>
        </w:tabs>
        <w:bidi w:val="0"/>
        <w:spacing w:after="0" w:line="240" w:lineRule="auto"/>
        <w:jc w:val="center"/>
        <w:rPr>
          <w:rFonts w:ascii="Times New Roman" w:hAnsi="Times New Roman" w:cs="Times New Roman"/>
          <w:b/>
          <w:bCs/>
          <w:sz w:val="24"/>
          <w:szCs w:val="24"/>
        </w:rPr>
      </w:pPr>
    </w:p>
    <w:p w:rsidR="003B0B48" w:rsidRPr="00E158AE" w:rsidP="003B0B48">
      <w:pPr>
        <w:pStyle w:val="Standard"/>
        <w:tabs>
          <w:tab w:val="left" w:pos="426"/>
        </w:tabs>
        <w:bidi w:val="0"/>
        <w:spacing w:after="0" w:line="240" w:lineRule="auto"/>
        <w:jc w:val="center"/>
        <w:rPr>
          <w:rFonts w:ascii="Times New Roman" w:hAnsi="Times New Roman" w:cs="Times New Roman" w:hint="default"/>
          <w:b/>
          <w:bCs/>
          <w:sz w:val="24"/>
          <w:szCs w:val="24"/>
        </w:rPr>
      </w:pPr>
      <w:r w:rsidRPr="00E158AE">
        <w:rPr>
          <w:rFonts w:ascii="Times New Roman" w:hAnsi="Times New Roman" w:cs="Times New Roman" w:hint="default"/>
          <w:b/>
          <w:bCs/>
          <w:sz w:val="24"/>
          <w:szCs w:val="24"/>
        </w:rPr>
        <w:t>§</w:t>
      </w:r>
      <w:r w:rsidRPr="00E158AE">
        <w:rPr>
          <w:rFonts w:ascii="Times New Roman" w:hAnsi="Times New Roman" w:cs="Times New Roman" w:hint="default"/>
          <w:b/>
          <w:bCs/>
          <w:sz w:val="24"/>
          <w:szCs w:val="24"/>
        </w:rPr>
        <w:t xml:space="preserve"> 63</w:t>
      </w:r>
    </w:p>
    <w:p w:rsidR="003B0B48" w:rsidRPr="00E158AE" w:rsidP="003B0B48">
      <w:pPr>
        <w:pStyle w:val="Standard"/>
        <w:tabs>
          <w:tab w:val="left" w:pos="426"/>
        </w:tabs>
        <w:bidi w:val="0"/>
        <w:spacing w:after="0" w:line="240" w:lineRule="auto"/>
        <w:jc w:val="center"/>
        <w:rPr>
          <w:rFonts w:ascii="Times New Roman" w:hAnsi="Times New Roman" w:cs="Times New Roman" w:hint="default"/>
          <w:b/>
          <w:bCs/>
          <w:sz w:val="24"/>
          <w:szCs w:val="24"/>
        </w:rPr>
      </w:pPr>
      <w:r w:rsidRPr="00E158AE">
        <w:rPr>
          <w:rFonts w:ascii="Times New Roman" w:hAnsi="Times New Roman" w:cs="Times New Roman" w:hint="default"/>
          <w:b/>
          <w:bCs/>
          <w:sz w:val="24"/>
          <w:szCs w:val="24"/>
        </w:rPr>
        <w:t>Povinnosti drž</w:t>
      </w:r>
      <w:r w:rsidRPr="00E158AE">
        <w:rPr>
          <w:rFonts w:ascii="Times New Roman" w:hAnsi="Times New Roman" w:cs="Times New Roman" w:hint="default"/>
          <w:b/>
          <w:bCs/>
          <w:sz w:val="24"/>
          <w:szCs w:val="24"/>
        </w:rPr>
        <w:t>iteľ</w:t>
      </w:r>
      <w:r w:rsidRPr="00E158AE">
        <w:rPr>
          <w:rFonts w:ascii="Times New Roman" w:hAnsi="Times New Roman" w:cs="Times New Roman" w:hint="default"/>
          <w:b/>
          <w:bCs/>
          <w:sz w:val="24"/>
          <w:szCs w:val="24"/>
        </w:rPr>
        <w:t>a staré</w:t>
      </w:r>
      <w:r w:rsidRPr="00E158AE">
        <w:rPr>
          <w:rFonts w:ascii="Times New Roman" w:hAnsi="Times New Roman" w:cs="Times New Roman" w:hint="default"/>
          <w:b/>
          <w:bCs/>
          <w:sz w:val="24"/>
          <w:szCs w:val="24"/>
        </w:rPr>
        <w:t>ho vozidla</w:t>
      </w:r>
    </w:p>
    <w:p w:rsidR="003B0B48" w:rsidRPr="00E158AE" w:rsidP="003B0B48">
      <w:pPr>
        <w:pStyle w:val="Standard"/>
        <w:tabs>
          <w:tab w:val="left" w:pos="426"/>
        </w:tabs>
        <w:bidi w:val="0"/>
        <w:spacing w:after="0" w:line="240" w:lineRule="auto"/>
        <w:jc w:val="center"/>
        <w:rPr>
          <w:rFonts w:ascii="Times New Roman" w:hAnsi="Times New Roman" w:cs="Times New Roman" w:hint="default"/>
          <w:b/>
          <w:bCs/>
          <w:sz w:val="24"/>
          <w:szCs w:val="24"/>
        </w:rPr>
      </w:pPr>
    </w:p>
    <w:p w:rsidR="003B0B48" w:rsidRPr="00E158AE" w:rsidP="00B36BB1">
      <w:pPr>
        <w:pStyle w:val="Standard"/>
        <w:numPr>
          <w:numId w:val="164"/>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ho vozidla je povinný</w:t>
      </w:r>
      <w:r w:rsidRPr="00E158AE">
        <w:rPr>
          <w:rFonts w:ascii="Times New Roman" w:hAnsi="Times New Roman" w:cs="Times New Roman" w:hint="default"/>
          <w:sz w:val="24"/>
          <w:szCs w:val="24"/>
        </w:rPr>
        <w:t xml:space="preserve"> bezodkladne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odovzdanie staré</w:t>
      </w:r>
      <w:r w:rsidRPr="00E158AE">
        <w:rPr>
          <w:rFonts w:ascii="Times New Roman" w:hAnsi="Times New Roman" w:cs="Times New Roman" w:hint="default"/>
          <w:sz w:val="24"/>
          <w:szCs w:val="24"/>
        </w:rPr>
        <w:t xml:space="preserve">ho vozidla osobe </w:t>
      </w:r>
      <w:r w:rsidRPr="00E158AE" w:rsidR="00896CC4">
        <w:rPr>
          <w:rFonts w:ascii="Times New Roman" w:hAnsi="Times New Roman" w:cs="Times New Roman" w:hint="default"/>
          <w:sz w:val="24"/>
          <w:szCs w:val="24"/>
        </w:rPr>
        <w:t>vykoná</w:t>
      </w:r>
      <w:r w:rsidRPr="00E158AE" w:rsidR="00896CC4">
        <w:rPr>
          <w:rFonts w:ascii="Times New Roman" w:hAnsi="Times New Roman" w:cs="Times New Roman" w:hint="default"/>
          <w:sz w:val="24"/>
          <w:szCs w:val="24"/>
        </w:rPr>
        <w:t>vajú</w:t>
      </w:r>
      <w:r w:rsidRPr="00E158AE" w:rsidR="00896CC4">
        <w:rPr>
          <w:rFonts w:ascii="Times New Roman" w:hAnsi="Times New Roman" w:cs="Times New Roman" w:hint="default"/>
          <w:sz w:val="24"/>
          <w:szCs w:val="24"/>
        </w:rPr>
        <w:t xml:space="preserve">cej </w:t>
      </w:r>
      <w:r w:rsidRPr="00E158AE">
        <w:rPr>
          <w:rFonts w:ascii="Times New Roman" w:hAnsi="Times New Roman" w:cs="Times New Roman" w:hint="default"/>
          <w:sz w:val="24"/>
          <w:szCs w:val="24"/>
        </w:rPr>
        <w:t>zber starý</w:t>
      </w:r>
      <w:r w:rsidRPr="00E158AE">
        <w:rPr>
          <w:rFonts w:ascii="Times New Roman" w:hAnsi="Times New Roman" w:cs="Times New Roman" w:hint="default"/>
          <w:sz w:val="24"/>
          <w:szCs w:val="24"/>
        </w:rPr>
        <w:t>ch vozidiel alebo spracovateľ</w:t>
      </w:r>
      <w:r w:rsidRPr="00E158AE">
        <w:rPr>
          <w:rFonts w:ascii="Times New Roman" w:hAnsi="Times New Roman" w:cs="Times New Roman" w:hint="default"/>
          <w:sz w:val="24"/>
          <w:szCs w:val="24"/>
        </w:rPr>
        <w:t>ovi starý</w:t>
      </w:r>
      <w:r w:rsidRPr="00E158AE">
        <w:rPr>
          <w:rFonts w:ascii="Times New Roman" w:hAnsi="Times New Roman" w:cs="Times New Roman" w:hint="default"/>
          <w:sz w:val="24"/>
          <w:szCs w:val="24"/>
        </w:rPr>
        <w:t>ch vozidiel.</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B36BB1">
      <w:pPr>
        <w:pStyle w:val="Standard"/>
        <w:numPr>
          <w:numId w:val="66"/>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hint="default"/>
          <w:sz w:val="24"/>
          <w:szCs w:val="24"/>
        </w:rPr>
        <w:t>Vyradenie staré</w:t>
      </w:r>
      <w:r w:rsidRPr="00E158AE">
        <w:rPr>
          <w:rFonts w:ascii="Times New Roman" w:hAnsi="Times New Roman" w:cs="Times New Roman" w:hint="default"/>
          <w:sz w:val="24"/>
          <w:szCs w:val="24"/>
        </w:rPr>
        <w:t>ho vozidla z </w:t>
      </w:r>
      <w:r w:rsidRPr="00E158AE">
        <w:rPr>
          <w:rFonts w:ascii="Times New Roman" w:hAnsi="Times New Roman" w:cs="Times New Roman" w:hint="default"/>
          <w:sz w:val="24"/>
          <w:szCs w:val="24"/>
        </w:rPr>
        <w:t>evidencie vozidiel sa uskutočň</w:t>
      </w:r>
      <w:r w:rsidRPr="00E158AE">
        <w:rPr>
          <w:rFonts w:ascii="Times New Roman" w:hAnsi="Times New Roman" w:cs="Times New Roman" w:hint="default"/>
          <w:sz w:val="24"/>
          <w:szCs w:val="24"/>
        </w:rPr>
        <w:t>uje postupom podľ</w:t>
      </w:r>
      <w:r w:rsidRPr="00E158AE">
        <w:rPr>
          <w:rFonts w:ascii="Times New Roman" w:hAnsi="Times New Roman" w:cs="Times New Roman" w:hint="default"/>
          <w:sz w:val="24"/>
          <w:szCs w:val="24"/>
        </w:rPr>
        <w:t>a osobitné</w:t>
      </w:r>
      <w:r w:rsidRPr="00E158AE">
        <w:rPr>
          <w:rFonts w:ascii="Times New Roman" w:hAnsi="Times New Roman" w:cs="Times New Roman" w:hint="default"/>
          <w:sz w:val="24"/>
          <w:szCs w:val="24"/>
        </w:rPr>
        <w:t>ho p</w:t>
      </w:r>
      <w:r w:rsidRPr="00E158AE">
        <w:rPr>
          <w:rFonts w:ascii="Times New Roman" w:hAnsi="Times New Roman" w:cs="Times New Roman" w:hint="default"/>
          <w:sz w:val="24"/>
          <w:szCs w:val="24"/>
        </w:rPr>
        <w:t>redpisu.</w:t>
      </w:r>
      <w:r w:rsidRPr="00E158AE">
        <w:rPr>
          <w:rFonts w:ascii="Times New Roman" w:hAnsi="Times New Roman" w:cs="Times New Roman"/>
          <w:sz w:val="24"/>
          <w:szCs w:val="24"/>
          <w:vertAlign w:val="superscript"/>
        </w:rPr>
        <w:t xml:space="preserve"> </w:t>
      </w:r>
      <w:r>
        <w:rPr>
          <w:rStyle w:val="FootnoteReference"/>
          <w:rFonts w:ascii="Times New Roman" w:hAnsi="Times New Roman"/>
          <w:position w:val="0"/>
          <w:sz w:val="24"/>
          <w:szCs w:val="24"/>
          <w:rtl w:val="0"/>
        </w:rPr>
        <w:footnoteReference w:id="92"/>
      </w:r>
      <w:r w:rsidRPr="00E158AE">
        <w:rPr>
          <w:rFonts w:ascii="Times New Roman" w:hAnsi="Times New Roman" w:cs="Times New Roman"/>
          <w:b/>
          <w:sz w:val="24"/>
          <w:szCs w:val="24"/>
          <w:vertAlign w:val="superscript"/>
        </w:rPr>
        <w:t>)</w:t>
      </w:r>
    </w:p>
    <w:p w:rsidR="002E28D2" w:rsidRPr="00E158AE" w:rsidP="00CD0ED3">
      <w:pPr>
        <w:pStyle w:val="Standard"/>
        <w:bidi w:val="0"/>
        <w:spacing w:after="0" w:line="240" w:lineRule="auto"/>
        <w:rPr>
          <w:rFonts w:ascii="Times New Roman" w:hAnsi="Times New Roman" w:cs="Times New Roman"/>
          <w:b/>
          <w:sz w:val="24"/>
          <w:szCs w:val="24"/>
        </w:rPr>
      </w:pPr>
    </w:p>
    <w:p w:rsidR="003B0B48" w:rsidRPr="00E158AE" w:rsidP="003B0B48">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64</w:t>
      </w:r>
      <w:r w:rsidRPr="00E158AE" w:rsidR="0040224D">
        <w:rPr>
          <w:rFonts w:ascii="Times New Roman" w:hAnsi="Times New Roman" w:cs="Times New Roman"/>
          <w:b/>
          <w:sz w:val="24"/>
          <w:szCs w:val="24"/>
        </w:rPr>
        <w:t xml:space="preserve"> </w:t>
      </w:r>
    </w:p>
    <w:p w:rsidR="003B0B48" w:rsidRPr="00E158AE" w:rsidP="003B0B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Zber starý</w:t>
      </w:r>
      <w:r w:rsidRPr="00E158AE">
        <w:rPr>
          <w:rFonts w:ascii="Times New Roman" w:hAnsi="Times New Roman" w:cs="Times New Roman" w:hint="default"/>
          <w:b/>
          <w:sz w:val="24"/>
          <w:szCs w:val="24"/>
        </w:rPr>
        <w:t>ch vozidiel</w:t>
      </w:r>
    </w:p>
    <w:p w:rsidR="003B0B48" w:rsidRPr="00E158AE" w:rsidP="003B0B48">
      <w:pPr>
        <w:pStyle w:val="Standard"/>
        <w:bidi w:val="0"/>
        <w:spacing w:after="0" w:line="240" w:lineRule="auto"/>
        <w:jc w:val="center"/>
        <w:rPr>
          <w:rFonts w:ascii="Times New Roman" w:hAnsi="Times New Roman" w:cs="Times New Roman" w:hint="default"/>
          <w:b/>
          <w:sz w:val="24"/>
          <w:szCs w:val="24"/>
        </w:rPr>
      </w:pPr>
    </w:p>
    <w:p w:rsidR="003B0B48" w:rsidRPr="00E158AE" w:rsidP="00B36BB1">
      <w:pPr>
        <w:pStyle w:val="ListParagraph"/>
        <w:numPr>
          <w:numId w:val="50"/>
        </w:numPr>
        <w:tabs>
          <w:tab w:val="left" w:pos="0"/>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 xml:space="preserve">Zber starých vozidiel môže vykonávať spracovateľ starých vozidiel </w:t>
      </w:r>
      <w:r w:rsidRPr="00E158AE" w:rsidR="00B97023">
        <w:rPr>
          <w:rFonts w:ascii="Times New Roman" w:hAnsi="Times New Roman" w:cs="Times New Roman"/>
          <w:sz w:val="24"/>
          <w:szCs w:val="24"/>
        </w:rPr>
        <w:t xml:space="preserve">v rozsahu udelenej autorizácie podľa § 89 ods. 1 tretieho bodu </w:t>
      </w:r>
      <w:r w:rsidRPr="00E158AE">
        <w:rPr>
          <w:rFonts w:ascii="Times New Roman" w:hAnsi="Times New Roman" w:cs="Times New Roman"/>
          <w:sz w:val="24"/>
          <w:szCs w:val="24"/>
        </w:rPr>
        <w:t>alebo ten, kto má súhlas na prevádzkovanie zariadenia na zber starých vozidi</w:t>
      </w:r>
      <w:r w:rsidRPr="00E158AE" w:rsidR="00770A63">
        <w:rPr>
          <w:rFonts w:ascii="Times New Roman" w:hAnsi="Times New Roman" w:cs="Times New Roman"/>
          <w:sz w:val="24"/>
          <w:szCs w:val="24"/>
        </w:rPr>
        <w:t>el podľa § 97</w:t>
      </w:r>
      <w:r w:rsidRPr="00E158AE">
        <w:rPr>
          <w:rFonts w:ascii="Times New Roman" w:hAnsi="Times New Roman" w:cs="Times New Roman"/>
          <w:sz w:val="24"/>
          <w:szCs w:val="24"/>
        </w:rPr>
        <w:t xml:space="preserve"> ods. 1 písm. d) a uzavretú zmluvu so spracovateľom starých vozidiel.  </w:t>
      </w:r>
    </w:p>
    <w:p w:rsidR="003B0B48" w:rsidRPr="00E158AE" w:rsidP="003B0B48">
      <w:pPr>
        <w:pStyle w:val="ListParagraph"/>
        <w:tabs>
          <w:tab w:val="left" w:pos="0"/>
          <w:tab w:val="left" w:pos="426"/>
        </w:tabs>
        <w:bidi w:val="0"/>
        <w:spacing w:after="0" w:line="240" w:lineRule="auto"/>
        <w:ind w:left="0"/>
        <w:jc w:val="both"/>
        <w:rPr>
          <w:rFonts w:ascii="Times New Roman" w:hAnsi="Times New Roman" w:cs="Times New Roman"/>
          <w:sz w:val="24"/>
          <w:szCs w:val="24"/>
        </w:rPr>
      </w:pPr>
    </w:p>
    <w:p w:rsidR="003B0B48" w:rsidRPr="00E158AE" w:rsidP="00B36BB1">
      <w:pPr>
        <w:pStyle w:val="ListParagraph"/>
        <w:numPr>
          <w:numId w:val="50"/>
        </w:numPr>
        <w:tabs>
          <w:tab w:val="left" w:pos="0"/>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rPr>
        <w:t xml:space="preserve">Osoba oprávnená na zber starých vozidiel je </w:t>
      </w:r>
      <w:r w:rsidRPr="00E158AE" w:rsidR="00FB23F2">
        <w:rPr>
          <w:rFonts w:ascii="Times New Roman" w:hAnsi="Times New Roman" w:cs="Times New Roman"/>
          <w:sz w:val="24"/>
          <w:szCs w:val="24"/>
        </w:rPr>
        <w:t xml:space="preserve">okrem povinností </w:t>
      </w:r>
      <w:r w:rsidRPr="00E158AE" w:rsidR="00C6664E">
        <w:rPr>
          <w:rFonts w:ascii="Times New Roman" w:hAnsi="Times New Roman" w:cs="Times New Roman"/>
          <w:sz w:val="24"/>
          <w:szCs w:val="24"/>
        </w:rPr>
        <w:t xml:space="preserve">podľa </w:t>
      </w:r>
      <w:r w:rsidRPr="00E158AE" w:rsidR="00FB23F2">
        <w:rPr>
          <w:rFonts w:ascii="Times New Roman" w:hAnsi="Times New Roman" w:cs="Times New Roman"/>
          <w:sz w:val="24"/>
          <w:szCs w:val="24"/>
        </w:rPr>
        <w:t xml:space="preserve">§ 14 a § 16 </w:t>
      </w:r>
      <w:r w:rsidRPr="00E158AE">
        <w:rPr>
          <w:rFonts w:ascii="Times New Roman" w:hAnsi="Times New Roman" w:cs="Times New Roman"/>
          <w:sz w:val="24"/>
          <w:szCs w:val="24"/>
        </w:rPr>
        <w:t xml:space="preserve">povinná </w:t>
      </w:r>
    </w:p>
    <w:p w:rsidR="003B0B48" w:rsidRPr="00E158AE" w:rsidP="00CA66F7">
      <w:pPr>
        <w:pStyle w:val="Standard"/>
        <w:numPr>
          <w:numId w:val="288"/>
        </w:numPr>
        <w:tabs>
          <w:tab w:val="left" w:pos="284"/>
          <w:tab w:val="left" w:pos="852"/>
          <w:tab w:val="left" w:pos="1135"/>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viesť</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uchová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evidenciu o </w:t>
      </w:r>
      <w:r w:rsidRPr="00E158AE">
        <w:rPr>
          <w:rFonts w:ascii="Times New Roman" w:hAnsi="Times New Roman" w:cs="Times New Roman" w:hint="default"/>
          <w:sz w:val="24"/>
          <w:szCs w:val="24"/>
        </w:rPr>
        <w:t>prevzatý</w:t>
      </w:r>
      <w:r w:rsidRPr="00E158AE">
        <w:rPr>
          <w:rFonts w:ascii="Times New Roman" w:hAnsi="Times New Roman" w:cs="Times New Roman" w:hint="default"/>
          <w:sz w:val="24"/>
          <w:szCs w:val="24"/>
        </w:rPr>
        <w:t>ch starý</w:t>
      </w:r>
      <w:r w:rsidRPr="00E158AE">
        <w:rPr>
          <w:rFonts w:ascii="Times New Roman" w:hAnsi="Times New Roman" w:cs="Times New Roman" w:hint="default"/>
          <w:sz w:val="24"/>
          <w:szCs w:val="24"/>
        </w:rPr>
        <w:t>ch vozidlá</w:t>
      </w:r>
      <w:r w:rsidRPr="00E158AE">
        <w:rPr>
          <w:rFonts w:ascii="Times New Roman" w:hAnsi="Times New Roman" w:cs="Times New Roman" w:hint="default"/>
          <w:sz w:val="24"/>
          <w:szCs w:val="24"/>
        </w:rPr>
        <w:t>ch a </w:t>
      </w:r>
      <w:r w:rsidRPr="00E158AE">
        <w:rPr>
          <w:rFonts w:ascii="Times New Roman" w:hAnsi="Times New Roman" w:cs="Times New Roman" w:hint="default"/>
          <w:sz w:val="24"/>
          <w:szCs w:val="24"/>
        </w:rPr>
        <w:t>uchová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ohlasované</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daje,</w:t>
      </w:r>
    </w:p>
    <w:p w:rsidR="003B0B48" w:rsidRPr="00E158AE" w:rsidP="00CA66F7">
      <w:pPr>
        <w:pStyle w:val="Standard"/>
        <w:numPr>
          <w:numId w:val="288"/>
        </w:numPr>
        <w:tabs>
          <w:tab w:val="left" w:pos="284"/>
          <w:tab w:val="left" w:pos="852"/>
          <w:tab w:val="left" w:pos="1135"/>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ohlasovať</w:t>
      </w:r>
      <w:r w:rsidRPr="00E158AE">
        <w:rPr>
          <w:rFonts w:ascii="Times New Roman" w:hAnsi="Times New Roman" w:cs="Times New Roman" w:hint="default"/>
          <w:sz w:val="24"/>
          <w:szCs w:val="24"/>
        </w:rPr>
        <w:t xml:space="preserve"> ustanovené</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daje z </w:t>
      </w:r>
      <w:r w:rsidRPr="00E158AE">
        <w:rPr>
          <w:rFonts w:ascii="Times New Roman" w:hAnsi="Times New Roman" w:cs="Times New Roman" w:hint="default"/>
          <w:sz w:val="24"/>
          <w:szCs w:val="24"/>
        </w:rPr>
        <w:t>evidencie podľ</w:t>
      </w:r>
      <w:r w:rsidRPr="00E158AE">
        <w:rPr>
          <w:rFonts w:ascii="Times New Roman" w:hAnsi="Times New Roman" w:cs="Times New Roman" w:hint="default"/>
          <w:sz w:val="24"/>
          <w:szCs w:val="24"/>
        </w:rPr>
        <w:t>a pí</w:t>
      </w:r>
      <w:r w:rsidRPr="00E158AE">
        <w:rPr>
          <w:rFonts w:ascii="Times New Roman" w:hAnsi="Times New Roman" w:cs="Times New Roman" w:hint="default"/>
          <w:sz w:val="24"/>
          <w:szCs w:val="24"/>
        </w:rPr>
        <w:t>smena a) š</w:t>
      </w:r>
      <w:r w:rsidRPr="00E158AE">
        <w:rPr>
          <w:rFonts w:ascii="Times New Roman" w:hAnsi="Times New Roman" w:cs="Times New Roman" w:hint="default"/>
          <w:sz w:val="24"/>
          <w:szCs w:val="24"/>
        </w:rPr>
        <w:t>tvrť</w:t>
      </w:r>
      <w:r w:rsidRPr="00E158AE">
        <w:rPr>
          <w:rFonts w:ascii="Times New Roman" w:hAnsi="Times New Roman" w:cs="Times New Roman" w:hint="default"/>
          <w:sz w:val="24"/>
          <w:szCs w:val="24"/>
        </w:rPr>
        <w:t>roč</w:t>
      </w:r>
      <w:r w:rsidRPr="00E158AE">
        <w:rPr>
          <w:rFonts w:ascii="Times New Roman" w:hAnsi="Times New Roman" w:cs="Times New Roman" w:hint="default"/>
          <w:sz w:val="24"/>
          <w:szCs w:val="24"/>
        </w:rPr>
        <w:t>ne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mu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w:t>
      </w:r>
    </w:p>
    <w:p w:rsidR="003B0B48" w:rsidRPr="00E158AE" w:rsidP="00CA66F7">
      <w:pPr>
        <w:pStyle w:val="Standard"/>
        <w:numPr>
          <w:numId w:val="288"/>
        </w:numPr>
        <w:tabs>
          <w:tab w:val="left" w:pos="284"/>
          <w:tab w:val="left" w:pos="852"/>
          <w:tab w:val="left" w:pos="1135"/>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prevziať</w:t>
      </w:r>
      <w:r w:rsidRPr="00E158AE">
        <w:rPr>
          <w:rFonts w:ascii="Times New Roman" w:hAnsi="Times New Roman" w:cs="Times New Roman" w:hint="default"/>
          <w:sz w:val="24"/>
          <w:szCs w:val="24"/>
        </w:rPr>
        <w:t xml:space="preserve"> kaž</w:t>
      </w:r>
      <w:r w:rsidRPr="00E158AE">
        <w:rPr>
          <w:rFonts w:ascii="Times New Roman" w:hAnsi="Times New Roman" w:cs="Times New Roman" w:hint="default"/>
          <w:sz w:val="24"/>
          <w:szCs w:val="24"/>
        </w:rPr>
        <w:t>dé</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 xml:space="preserve"> vozidlo od jeho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ak ide o </w:t>
      </w:r>
      <w:r w:rsidRPr="00E158AE">
        <w:rPr>
          <w:rFonts w:ascii="Times New Roman" w:hAnsi="Times New Roman" w:cs="Times New Roman" w:hint="default"/>
          <w:sz w:val="24"/>
          <w:szCs w:val="24"/>
        </w:rPr>
        <w:t>kompletné</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 xml:space="preserve"> vozidlo, tak bez pož</w:t>
      </w:r>
      <w:r w:rsidRPr="00E158AE">
        <w:rPr>
          <w:rFonts w:ascii="Times New Roman" w:hAnsi="Times New Roman" w:cs="Times New Roman" w:hint="default"/>
          <w:sz w:val="24"/>
          <w:szCs w:val="24"/>
        </w:rPr>
        <w:t>adovania poplatku alebo inej služ</w:t>
      </w:r>
      <w:r w:rsidRPr="00E158AE">
        <w:rPr>
          <w:rFonts w:ascii="Times New Roman" w:hAnsi="Times New Roman" w:cs="Times New Roman" w:hint="default"/>
          <w:sz w:val="24"/>
          <w:szCs w:val="24"/>
        </w:rPr>
        <w:t xml:space="preserve">by,  </w:t>
      </w:r>
      <w:r w:rsidRPr="00E158AE">
        <w:rPr>
          <w:rFonts w:ascii="Times New Roman" w:hAnsi="Times New Roman" w:cs="Times New Roman" w:hint="default"/>
          <w:sz w:val="24"/>
          <w:szCs w:val="24"/>
        </w:rPr>
        <w:t xml:space="preserve"> </w:t>
      </w:r>
    </w:p>
    <w:p w:rsidR="003B0B48" w:rsidRPr="00E158AE" w:rsidP="00CA66F7">
      <w:pPr>
        <w:pStyle w:val="Standard"/>
        <w:numPr>
          <w:numId w:val="288"/>
        </w:numPr>
        <w:tabs>
          <w:tab w:val="left" w:pos="284"/>
          <w:tab w:val="left" w:pos="852"/>
          <w:tab w:val="left" w:pos="1135"/>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vystaviť</w:t>
      </w:r>
      <w:r w:rsidRPr="00E158AE">
        <w:rPr>
          <w:rFonts w:ascii="Times New Roman" w:hAnsi="Times New Roman" w:cs="Times New Roman" w:hint="default"/>
          <w:sz w:val="24"/>
          <w:szCs w:val="24"/>
        </w:rPr>
        <w:t xml:space="preserve"> pri prevzatí</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ho vozidla potvrdenie o prevzatí</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ho vozidla na spracovanie  a jeden exemplá</w:t>
      </w:r>
      <w:r w:rsidRPr="00E158AE">
        <w:rPr>
          <w:rFonts w:ascii="Times New Roman" w:hAnsi="Times New Roman" w:cs="Times New Roman" w:hint="default"/>
          <w:sz w:val="24"/>
          <w:szCs w:val="24"/>
        </w:rPr>
        <w:t>r odovzdať</w:t>
      </w:r>
      <w:r w:rsidRPr="00E158AE">
        <w:rPr>
          <w:rFonts w:ascii="Times New Roman" w:hAnsi="Times New Roman" w:cs="Times New Roman" w:hint="default"/>
          <w:sz w:val="24"/>
          <w:szCs w:val="24"/>
        </w:rPr>
        <w:t xml:space="preserve">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ovi staré</w:t>
      </w:r>
      <w:r w:rsidRPr="00E158AE">
        <w:rPr>
          <w:rFonts w:ascii="Times New Roman" w:hAnsi="Times New Roman" w:cs="Times New Roman" w:hint="default"/>
          <w:sz w:val="24"/>
          <w:szCs w:val="24"/>
        </w:rPr>
        <w:t>ho vozidla,</w:t>
      </w:r>
    </w:p>
    <w:p w:rsidR="003B0B48" w:rsidRPr="00E158AE" w:rsidP="00CA66F7">
      <w:pPr>
        <w:pStyle w:val="Standard"/>
        <w:numPr>
          <w:numId w:val="288"/>
        </w:numPr>
        <w:tabs>
          <w:tab w:val="left" w:pos="284"/>
          <w:tab w:val="left" w:pos="852"/>
          <w:tab w:val="left" w:pos="1135"/>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vykoná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zber vý</w:t>
      </w:r>
      <w:r w:rsidRPr="00E158AE">
        <w:rPr>
          <w:rFonts w:ascii="Times New Roman" w:hAnsi="Times New Roman" w:cs="Times New Roman" w:hint="default"/>
          <w:sz w:val="24"/>
          <w:szCs w:val="24"/>
        </w:rPr>
        <w:t>hradne na úč</w:t>
      </w:r>
      <w:r w:rsidRPr="00E158AE">
        <w:rPr>
          <w:rFonts w:ascii="Times New Roman" w:hAnsi="Times New Roman" w:cs="Times New Roman" w:hint="default"/>
          <w:sz w:val="24"/>
          <w:szCs w:val="24"/>
        </w:rPr>
        <w:t>el prepravy starý</w:t>
      </w:r>
      <w:r w:rsidRPr="00E158AE">
        <w:rPr>
          <w:rFonts w:ascii="Times New Roman" w:hAnsi="Times New Roman" w:cs="Times New Roman" w:hint="default"/>
          <w:sz w:val="24"/>
          <w:szCs w:val="24"/>
        </w:rPr>
        <w:t>ch vozidiel na ich spracovanie k </w:t>
      </w:r>
      <w:r w:rsidRPr="00E158AE">
        <w:rPr>
          <w:rFonts w:ascii="Times New Roman" w:hAnsi="Times New Roman" w:cs="Times New Roman" w:hint="default"/>
          <w:sz w:val="24"/>
          <w:szCs w:val="24"/>
        </w:rPr>
        <w:t>spracovateľ</w:t>
      </w:r>
      <w:r w:rsidRPr="00E158AE">
        <w:rPr>
          <w:rFonts w:ascii="Times New Roman" w:hAnsi="Times New Roman" w:cs="Times New Roman" w:hint="default"/>
          <w:sz w:val="24"/>
          <w:szCs w:val="24"/>
        </w:rPr>
        <w:t>ovi starý</w:t>
      </w:r>
      <w:r w:rsidRPr="00E158AE">
        <w:rPr>
          <w:rFonts w:ascii="Times New Roman" w:hAnsi="Times New Roman" w:cs="Times New Roman" w:hint="default"/>
          <w:sz w:val="24"/>
          <w:szCs w:val="24"/>
        </w:rPr>
        <w:t>ch vozidi</w:t>
      </w:r>
      <w:r w:rsidRPr="00E158AE">
        <w:rPr>
          <w:rFonts w:ascii="Times New Roman" w:hAnsi="Times New Roman" w:cs="Times New Roman" w:hint="default"/>
          <w:sz w:val="24"/>
          <w:szCs w:val="24"/>
        </w:rPr>
        <w:t>el okrem prí</w:t>
      </w:r>
      <w:r w:rsidRPr="00E158AE">
        <w:rPr>
          <w:rFonts w:ascii="Times New Roman" w:hAnsi="Times New Roman" w:cs="Times New Roman" w:hint="default"/>
          <w:sz w:val="24"/>
          <w:szCs w:val="24"/>
        </w:rPr>
        <w:t>padu, ak zber vykoná</w:t>
      </w:r>
      <w:r w:rsidRPr="00E158AE">
        <w:rPr>
          <w:rFonts w:ascii="Times New Roman" w:hAnsi="Times New Roman" w:cs="Times New Roman" w:hint="default"/>
          <w:sz w:val="24"/>
          <w:szCs w:val="24"/>
        </w:rPr>
        <w:t>va sá</w:t>
      </w:r>
      <w:r w:rsidRPr="00E158AE">
        <w:rPr>
          <w:rFonts w:ascii="Times New Roman" w:hAnsi="Times New Roman" w:cs="Times New Roman" w:hint="default"/>
          <w:sz w:val="24"/>
          <w:szCs w:val="24"/>
        </w:rPr>
        <w:t>m spracovateľ</w:t>
      </w:r>
      <w:r w:rsidRPr="00E158AE">
        <w:rPr>
          <w:rFonts w:ascii="Times New Roman" w:hAnsi="Times New Roman" w:cs="Times New Roman" w:hint="default"/>
          <w:sz w:val="24"/>
          <w:szCs w:val="24"/>
        </w:rPr>
        <w:t xml:space="preserve"> starý</w:t>
      </w:r>
      <w:r w:rsidRPr="00E158AE">
        <w:rPr>
          <w:rFonts w:ascii="Times New Roman" w:hAnsi="Times New Roman" w:cs="Times New Roman" w:hint="default"/>
          <w:sz w:val="24"/>
          <w:szCs w:val="24"/>
        </w:rPr>
        <w:t>ch vozidiel,</w:t>
      </w:r>
    </w:p>
    <w:p w:rsidR="003B0B48" w:rsidRPr="00E158AE" w:rsidP="00CA66F7">
      <w:pPr>
        <w:pStyle w:val="Standard"/>
        <w:numPr>
          <w:numId w:val="288"/>
        </w:numPr>
        <w:tabs>
          <w:tab w:val="left" w:pos="284"/>
          <w:tab w:val="left" w:pos="852"/>
          <w:tab w:val="left" w:pos="1135"/>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odovzdať</w:t>
      </w:r>
      <w:r w:rsidRPr="00E158AE">
        <w:rPr>
          <w:rFonts w:ascii="Times New Roman" w:hAnsi="Times New Roman" w:cs="Times New Roman" w:hint="default"/>
          <w:sz w:val="24"/>
          <w:szCs w:val="24"/>
        </w:rPr>
        <w:t xml:space="preserve"> spracovateľ</w:t>
      </w:r>
      <w:r w:rsidRPr="00E158AE">
        <w:rPr>
          <w:rFonts w:ascii="Times New Roman" w:hAnsi="Times New Roman" w:cs="Times New Roman" w:hint="default"/>
          <w:sz w:val="24"/>
          <w:szCs w:val="24"/>
        </w:rPr>
        <w:t>ovi starý</w:t>
      </w:r>
      <w:r w:rsidRPr="00E158AE">
        <w:rPr>
          <w:rFonts w:ascii="Times New Roman" w:hAnsi="Times New Roman" w:cs="Times New Roman" w:hint="default"/>
          <w:sz w:val="24"/>
          <w:szCs w:val="24"/>
        </w:rPr>
        <w:t>ch vozidiel, ktorý</w:t>
      </w:r>
      <w:r w:rsidRPr="00E158AE">
        <w:rPr>
          <w:rFonts w:ascii="Times New Roman" w:hAnsi="Times New Roman" w:cs="Times New Roman" w:hint="default"/>
          <w:sz w:val="24"/>
          <w:szCs w:val="24"/>
        </w:rPr>
        <w:t xml:space="preserve"> spĺň</w:t>
      </w:r>
      <w:r w:rsidRPr="00E158AE">
        <w:rPr>
          <w:rFonts w:ascii="Times New Roman" w:hAnsi="Times New Roman" w:cs="Times New Roman" w:hint="default"/>
          <w:sz w:val="24"/>
          <w:szCs w:val="24"/>
        </w:rPr>
        <w:t>a podmienky tohto zá</w:t>
      </w:r>
      <w:r w:rsidRPr="00E158AE">
        <w:rPr>
          <w:rFonts w:ascii="Times New Roman" w:hAnsi="Times New Roman" w:cs="Times New Roman" w:hint="default"/>
          <w:sz w:val="24"/>
          <w:szCs w:val="24"/>
        </w:rPr>
        <w:t>kona kaž</w:t>
      </w:r>
      <w:r w:rsidRPr="00E158AE">
        <w:rPr>
          <w:rFonts w:ascii="Times New Roman" w:hAnsi="Times New Roman" w:cs="Times New Roman" w:hint="default"/>
          <w:sz w:val="24"/>
          <w:szCs w:val="24"/>
        </w:rPr>
        <w:t>dé</w:t>
      </w:r>
      <w:r w:rsidRPr="00E158AE">
        <w:rPr>
          <w:rFonts w:ascii="Times New Roman" w:hAnsi="Times New Roman" w:cs="Times New Roman" w:hint="default"/>
          <w:sz w:val="24"/>
          <w:szCs w:val="24"/>
        </w:rPr>
        <w:t xml:space="preserve"> odobrané</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 xml:space="preserve"> vozidlo do 30 dní,</w:t>
      </w:r>
    </w:p>
    <w:p w:rsidR="003B0B48" w:rsidRPr="00E158AE" w:rsidP="00CA66F7">
      <w:pPr>
        <w:pStyle w:val="Standard"/>
        <w:numPr>
          <w:numId w:val="288"/>
        </w:numPr>
        <w:tabs>
          <w:tab w:val="left" w:pos="284"/>
          <w:tab w:val="left" w:pos="852"/>
          <w:tab w:val="left" w:pos="1135"/>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vykoná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zber starý</w:t>
      </w:r>
      <w:r w:rsidRPr="00E158AE">
        <w:rPr>
          <w:rFonts w:ascii="Times New Roman" w:hAnsi="Times New Roman" w:cs="Times New Roman" w:hint="default"/>
          <w:sz w:val="24"/>
          <w:szCs w:val="24"/>
        </w:rPr>
        <w:t>ch vozidiel vý</w:t>
      </w:r>
      <w:r w:rsidRPr="00E158AE">
        <w:rPr>
          <w:rFonts w:ascii="Times New Roman" w:hAnsi="Times New Roman" w:cs="Times New Roman" w:hint="default"/>
          <w:sz w:val="24"/>
          <w:szCs w:val="24"/>
        </w:rPr>
        <w:t>luč</w:t>
      </w:r>
      <w:r w:rsidRPr="00E158AE">
        <w:rPr>
          <w:rFonts w:ascii="Times New Roman" w:hAnsi="Times New Roman" w:cs="Times New Roman" w:hint="default"/>
          <w:sz w:val="24"/>
          <w:szCs w:val="24"/>
        </w:rPr>
        <w:t>ne v </w:t>
      </w:r>
      <w:r w:rsidRPr="00E158AE">
        <w:rPr>
          <w:rFonts w:ascii="Times New Roman" w:hAnsi="Times New Roman" w:cs="Times New Roman" w:hint="default"/>
          <w:sz w:val="24"/>
          <w:szCs w:val="24"/>
        </w:rPr>
        <w:t>zariadení</w:t>
      </w:r>
      <w:r w:rsidRPr="00E158AE">
        <w:rPr>
          <w:rFonts w:ascii="Times New Roman" w:hAnsi="Times New Roman" w:cs="Times New Roman" w:hint="default"/>
          <w:sz w:val="24"/>
          <w:szCs w:val="24"/>
        </w:rPr>
        <w:t>, ktoré</w:t>
      </w:r>
      <w:r w:rsidRPr="00E158AE">
        <w:rPr>
          <w:rFonts w:ascii="Times New Roman" w:hAnsi="Times New Roman" w:cs="Times New Roman" w:hint="default"/>
          <w:sz w:val="24"/>
          <w:szCs w:val="24"/>
        </w:rPr>
        <w:t xml:space="preserve"> je zriadené</w:t>
      </w:r>
      <w:r w:rsidRPr="00E158AE">
        <w:rPr>
          <w:rFonts w:ascii="Times New Roman" w:hAnsi="Times New Roman" w:cs="Times New Roman" w:hint="default"/>
          <w:sz w:val="24"/>
          <w:szCs w:val="24"/>
        </w:rPr>
        <w:t xml:space="preserve"> a prevá</w:t>
      </w:r>
      <w:r w:rsidRPr="00E158AE">
        <w:rPr>
          <w:rFonts w:ascii="Times New Roman" w:hAnsi="Times New Roman" w:cs="Times New Roman" w:hint="default"/>
          <w:sz w:val="24"/>
          <w:szCs w:val="24"/>
        </w:rPr>
        <w:t>dzkované</w:t>
      </w:r>
      <w:r w:rsidRPr="00E158AE">
        <w:rPr>
          <w:rFonts w:ascii="Times New Roman" w:hAnsi="Times New Roman" w:cs="Times New Roman" w:hint="default"/>
          <w:sz w:val="24"/>
          <w:szCs w:val="24"/>
        </w:rPr>
        <w:t xml:space="preserve"> tak, aby nedochá</w:t>
      </w:r>
      <w:r w:rsidRPr="00E158AE">
        <w:rPr>
          <w:rFonts w:ascii="Times New Roman" w:hAnsi="Times New Roman" w:cs="Times New Roman" w:hint="default"/>
          <w:sz w:val="24"/>
          <w:szCs w:val="24"/>
        </w:rPr>
        <w:t>dzalo k ohrozeniu alebo poš</w:t>
      </w:r>
      <w:r w:rsidRPr="00E158AE">
        <w:rPr>
          <w:rFonts w:ascii="Times New Roman" w:hAnsi="Times New Roman" w:cs="Times New Roman" w:hint="default"/>
          <w:sz w:val="24"/>
          <w:szCs w:val="24"/>
        </w:rPr>
        <w:t>kodeniu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ho prostredia, ani k odcudzeniu starý</w:t>
      </w:r>
      <w:r w:rsidRPr="00E158AE">
        <w:rPr>
          <w:rFonts w:ascii="Times New Roman" w:hAnsi="Times New Roman" w:cs="Times New Roman" w:hint="default"/>
          <w:sz w:val="24"/>
          <w:szCs w:val="24"/>
        </w:rPr>
        <w:t>ch vozidiel alebo ich č</w:t>
      </w:r>
      <w:r w:rsidRPr="00E158AE">
        <w:rPr>
          <w:rFonts w:ascii="Times New Roman" w:hAnsi="Times New Roman" w:cs="Times New Roman" w:hint="default"/>
          <w:sz w:val="24"/>
          <w:szCs w:val="24"/>
        </w:rPr>
        <w:t>astí,</w:t>
      </w:r>
    </w:p>
    <w:p w:rsidR="003B0B48" w:rsidRPr="00E158AE" w:rsidP="00CA66F7">
      <w:pPr>
        <w:pStyle w:val="Standard"/>
        <w:numPr>
          <w:numId w:val="288"/>
        </w:numPr>
        <w:tabs>
          <w:tab w:val="left" w:pos="284"/>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prevziať</w:t>
      </w:r>
      <w:r w:rsidRPr="00E158AE">
        <w:rPr>
          <w:rFonts w:ascii="Times New Roman" w:hAnsi="Times New Roman" w:cs="Times New Roman" w:hint="default"/>
          <w:sz w:val="24"/>
          <w:szCs w:val="24"/>
        </w:rPr>
        <w:t xml:space="preserve"> od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staré</w:t>
      </w:r>
      <w:r w:rsidRPr="00E158AE">
        <w:rPr>
          <w:rFonts w:ascii="Times New Roman" w:hAnsi="Times New Roman" w:cs="Times New Roman" w:hint="default"/>
          <w:sz w:val="24"/>
          <w:szCs w:val="24"/>
        </w:rPr>
        <w:t>ho vozidla tabuľ</w:t>
      </w:r>
      <w:r w:rsidRPr="00E158AE">
        <w:rPr>
          <w:rFonts w:ascii="Times New Roman" w:hAnsi="Times New Roman" w:cs="Times New Roman" w:hint="default"/>
          <w:sz w:val="24"/>
          <w:szCs w:val="24"/>
        </w:rPr>
        <w:t>ku s evidenč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m čí</w:t>
      </w:r>
      <w:r w:rsidRPr="00E158AE">
        <w:rPr>
          <w:rFonts w:ascii="Times New Roman" w:hAnsi="Times New Roman" w:cs="Times New Roman" w:hint="default"/>
          <w:sz w:val="24"/>
          <w:szCs w:val="24"/>
        </w:rPr>
        <w:t>slom, osvedč</w:t>
      </w:r>
      <w:r w:rsidRPr="00E158AE">
        <w:rPr>
          <w:rFonts w:ascii="Times New Roman" w:hAnsi="Times New Roman" w:cs="Times New Roman" w:hint="default"/>
          <w:sz w:val="24"/>
          <w:szCs w:val="24"/>
        </w:rPr>
        <w:t>enie o  evidencii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I, osvedč</w:t>
      </w:r>
      <w:r w:rsidRPr="00E158AE">
        <w:rPr>
          <w:rFonts w:ascii="Times New Roman" w:hAnsi="Times New Roman" w:cs="Times New Roman" w:hint="default"/>
          <w:sz w:val="24"/>
          <w:szCs w:val="24"/>
        </w:rPr>
        <w:t>enie o evid</w:t>
      </w:r>
      <w:r w:rsidRPr="00E158AE">
        <w:rPr>
          <w:rFonts w:ascii="Times New Roman" w:hAnsi="Times New Roman" w:cs="Times New Roman" w:hint="default"/>
          <w:sz w:val="24"/>
          <w:szCs w:val="24"/>
        </w:rPr>
        <w:t>encii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II a bezodkladne znehodnotiť</w:t>
      </w:r>
      <w:r w:rsidRPr="00E158AE">
        <w:rPr>
          <w:rFonts w:ascii="Times New Roman" w:hAnsi="Times New Roman" w:cs="Times New Roman" w:hint="default"/>
          <w:sz w:val="24"/>
          <w:szCs w:val="24"/>
        </w:rPr>
        <w:t xml:space="preserve"> tabuľ</w:t>
      </w:r>
      <w:r w:rsidRPr="00E158AE">
        <w:rPr>
          <w:rFonts w:ascii="Times New Roman" w:hAnsi="Times New Roman" w:cs="Times New Roman" w:hint="default"/>
          <w:sz w:val="24"/>
          <w:szCs w:val="24"/>
        </w:rPr>
        <w:t>ku s evidenč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m čí</w:t>
      </w:r>
      <w:r w:rsidRPr="00E158AE">
        <w:rPr>
          <w:rFonts w:ascii="Times New Roman" w:hAnsi="Times New Roman" w:cs="Times New Roman" w:hint="default"/>
          <w:sz w:val="24"/>
          <w:szCs w:val="24"/>
        </w:rPr>
        <w:t>slom a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jej ú</w:t>
      </w:r>
      <w:r w:rsidRPr="00E158AE">
        <w:rPr>
          <w:rFonts w:ascii="Times New Roman" w:hAnsi="Times New Roman" w:cs="Times New Roman" w:hint="default"/>
          <w:sz w:val="24"/>
          <w:szCs w:val="24"/>
        </w:rPr>
        <w:t>plné</w:t>
      </w:r>
      <w:r w:rsidRPr="00E158AE">
        <w:rPr>
          <w:rFonts w:ascii="Times New Roman" w:hAnsi="Times New Roman" w:cs="Times New Roman" w:hint="default"/>
          <w:sz w:val="24"/>
          <w:szCs w:val="24"/>
        </w:rPr>
        <w:t xml:space="preserve"> spracovanie,</w:t>
      </w:r>
    </w:p>
    <w:p w:rsidR="003B0B48" w:rsidRPr="00E158AE" w:rsidP="00CA66F7">
      <w:pPr>
        <w:pStyle w:val="Standard"/>
        <w:numPr>
          <w:numId w:val="288"/>
        </w:numPr>
        <w:tabs>
          <w:tab w:val="left" w:pos="284"/>
        </w:tabs>
        <w:bidi w:val="0"/>
        <w:spacing w:after="0" w:line="240" w:lineRule="auto"/>
        <w:jc w:val="both"/>
        <w:rPr>
          <w:rFonts w:ascii="Times New Roman" w:hAnsi="Times New Roman" w:cs="Times New Roman" w:hint="default"/>
          <w:sz w:val="24"/>
          <w:szCs w:val="24"/>
        </w:rPr>
      </w:pPr>
      <w:r w:rsidRPr="00E158AE" w:rsidR="00277862">
        <w:rPr>
          <w:rFonts w:ascii="Times New Roman" w:hAnsi="Times New Roman" w:cs="Times New Roman" w:hint="default"/>
          <w:sz w:val="24"/>
          <w:szCs w:val="24"/>
        </w:rPr>
        <w:t>zaslať</w:t>
      </w:r>
      <w:r w:rsidRPr="00E158AE" w:rsidR="00277862">
        <w:rPr>
          <w:rFonts w:ascii="Times New Roman" w:hAnsi="Times New Roman" w:cs="Times New Roman" w:hint="default"/>
          <w:sz w:val="24"/>
          <w:szCs w:val="24"/>
        </w:rPr>
        <w:t xml:space="preserve"> </w:t>
      </w:r>
      <w:r w:rsidRPr="00E158AE">
        <w:rPr>
          <w:rFonts w:ascii="Times New Roman" w:hAnsi="Times New Roman" w:cs="Times New Roman"/>
          <w:sz w:val="24"/>
          <w:szCs w:val="24"/>
        </w:rPr>
        <w:t xml:space="preserve">po </w:t>
      </w:r>
      <w:r w:rsidRPr="00E158AE" w:rsidR="00EF7CEA">
        <w:rPr>
          <w:rFonts w:ascii="Times New Roman" w:hAnsi="Times New Roman" w:cs="Times New Roman" w:hint="default"/>
          <w:sz w:val="24"/>
          <w:szCs w:val="24"/>
        </w:rPr>
        <w:t>prevzatí</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ho vozidla na spracovanie v elektronickej forme orgá</w:t>
      </w:r>
      <w:r w:rsidRPr="00E158AE">
        <w:rPr>
          <w:rFonts w:ascii="Times New Roman" w:hAnsi="Times New Roman" w:cs="Times New Roman" w:hint="default"/>
          <w:sz w:val="24"/>
          <w:szCs w:val="24"/>
        </w:rPr>
        <w:t>nu policajné</w:t>
      </w:r>
      <w:r w:rsidRPr="00E158AE">
        <w:rPr>
          <w:rFonts w:ascii="Times New Roman" w:hAnsi="Times New Roman" w:cs="Times New Roman" w:hint="default"/>
          <w:sz w:val="24"/>
          <w:szCs w:val="24"/>
        </w:rPr>
        <w:t>ho zboru ú</w:t>
      </w:r>
      <w:r w:rsidRPr="00E158AE">
        <w:rPr>
          <w:rFonts w:ascii="Times New Roman" w:hAnsi="Times New Roman" w:cs="Times New Roman" w:hint="default"/>
          <w:sz w:val="24"/>
          <w:szCs w:val="24"/>
        </w:rPr>
        <w:t>daje o </w:t>
      </w:r>
      <w:r w:rsidRPr="00E158AE">
        <w:rPr>
          <w:rFonts w:ascii="Times New Roman" w:hAnsi="Times New Roman" w:cs="Times New Roman" w:hint="default"/>
          <w:sz w:val="24"/>
          <w:szCs w:val="24"/>
        </w:rPr>
        <w:t>odovzdaní</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ho vozidla na jeho spracovanie a</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sledne mu doruč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osvedč</w:t>
      </w:r>
      <w:r w:rsidRPr="00E158AE">
        <w:rPr>
          <w:rFonts w:ascii="Times New Roman" w:hAnsi="Times New Roman" w:cs="Times New Roman" w:hint="default"/>
          <w:sz w:val="24"/>
          <w:szCs w:val="24"/>
        </w:rPr>
        <w:t>enie o evidencii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I a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II,</w:t>
      </w:r>
    </w:p>
    <w:p w:rsidR="00E16B9B" w:rsidRPr="002920D1" w:rsidP="002920D1">
      <w:pPr>
        <w:pStyle w:val="Standard"/>
        <w:numPr>
          <w:numId w:val="288"/>
        </w:numPr>
        <w:bidi w:val="0"/>
        <w:spacing w:after="0" w:line="240" w:lineRule="auto"/>
        <w:jc w:val="both"/>
        <w:rPr>
          <w:rFonts w:ascii="Times New Roman" w:hAnsi="Times New Roman" w:cs="Times New Roman"/>
          <w:sz w:val="24"/>
          <w:szCs w:val="24"/>
        </w:rPr>
      </w:pPr>
      <w:r w:rsidRPr="00E158AE" w:rsidR="00D20E48">
        <w:rPr>
          <w:rFonts w:ascii="Times New Roman" w:hAnsi="Times New Roman" w:cs="Times New Roman" w:hint="default"/>
          <w:sz w:val="24"/>
          <w:szCs w:val="24"/>
        </w:rPr>
        <w:t>vykoná</w:t>
      </w:r>
      <w:r w:rsidRPr="00E158AE" w:rsidR="00D20E48">
        <w:rPr>
          <w:rFonts w:ascii="Times New Roman" w:hAnsi="Times New Roman" w:cs="Times New Roman" w:hint="default"/>
          <w:sz w:val="24"/>
          <w:szCs w:val="24"/>
        </w:rPr>
        <w:t>vať</w:t>
      </w:r>
      <w:r w:rsidRPr="00E158AE" w:rsidR="00D20E48">
        <w:rPr>
          <w:rFonts w:ascii="Times New Roman" w:hAnsi="Times New Roman" w:cs="Times New Roman" w:hint="default"/>
          <w:sz w:val="24"/>
          <w:szCs w:val="24"/>
        </w:rPr>
        <w:t xml:space="preserve"> pri evidenč</w:t>
      </w:r>
      <w:r w:rsidRPr="00E158AE" w:rsidR="00D20E48">
        <w:rPr>
          <w:rFonts w:ascii="Times New Roman" w:hAnsi="Times New Roman" w:cs="Times New Roman" w:hint="default"/>
          <w:sz w:val="24"/>
          <w:szCs w:val="24"/>
        </w:rPr>
        <w:t>ný</w:t>
      </w:r>
      <w:r w:rsidRPr="00E158AE" w:rsidR="00D20E48">
        <w:rPr>
          <w:rFonts w:ascii="Times New Roman" w:hAnsi="Times New Roman" w:cs="Times New Roman" w:hint="default"/>
          <w:sz w:val="24"/>
          <w:szCs w:val="24"/>
        </w:rPr>
        <w:t>ch ú</w:t>
      </w:r>
      <w:r w:rsidRPr="00E158AE" w:rsidR="00D20E48">
        <w:rPr>
          <w:rFonts w:ascii="Times New Roman" w:hAnsi="Times New Roman" w:cs="Times New Roman" w:hint="default"/>
          <w:sz w:val="24"/>
          <w:szCs w:val="24"/>
        </w:rPr>
        <w:t>konoch previerku osô</w:t>
      </w:r>
      <w:r w:rsidRPr="00E158AE" w:rsidR="00D20E48">
        <w:rPr>
          <w:rFonts w:ascii="Times New Roman" w:hAnsi="Times New Roman" w:cs="Times New Roman" w:hint="default"/>
          <w:sz w:val="24"/>
          <w:szCs w:val="24"/>
        </w:rPr>
        <w:t>b, dokladov a vozidiel vo verejne prí</w:t>
      </w:r>
      <w:r w:rsidRPr="00E158AE" w:rsidR="00D20E48">
        <w:rPr>
          <w:rFonts w:ascii="Times New Roman" w:hAnsi="Times New Roman" w:cs="Times New Roman" w:hint="default"/>
          <w:sz w:val="24"/>
          <w:szCs w:val="24"/>
        </w:rPr>
        <w:t>stupný</w:t>
      </w:r>
      <w:r w:rsidRPr="00E158AE" w:rsidR="00D20E48">
        <w:rPr>
          <w:rFonts w:ascii="Times New Roman" w:hAnsi="Times New Roman" w:cs="Times New Roman" w:hint="default"/>
          <w:sz w:val="24"/>
          <w:szCs w:val="24"/>
        </w:rPr>
        <w:t>ch pá</w:t>
      </w:r>
      <w:r w:rsidRPr="00E158AE" w:rsidR="00D20E48">
        <w:rPr>
          <w:rFonts w:ascii="Times New Roman" w:hAnsi="Times New Roman" w:cs="Times New Roman" w:hint="default"/>
          <w:sz w:val="24"/>
          <w:szCs w:val="24"/>
        </w:rPr>
        <w:t>trací</w:t>
      </w:r>
      <w:r w:rsidRPr="00E158AE" w:rsidR="00D20E48">
        <w:rPr>
          <w:rFonts w:ascii="Times New Roman" w:hAnsi="Times New Roman" w:cs="Times New Roman" w:hint="default"/>
          <w:sz w:val="24"/>
          <w:szCs w:val="24"/>
        </w:rPr>
        <w:t>ch informač</w:t>
      </w:r>
      <w:r w:rsidRPr="00E158AE" w:rsidR="00D20E48">
        <w:rPr>
          <w:rFonts w:ascii="Times New Roman" w:hAnsi="Times New Roman" w:cs="Times New Roman" w:hint="default"/>
          <w:sz w:val="24"/>
          <w:szCs w:val="24"/>
        </w:rPr>
        <w:t>ný</w:t>
      </w:r>
      <w:r w:rsidRPr="00E158AE" w:rsidR="00D20E48">
        <w:rPr>
          <w:rFonts w:ascii="Times New Roman" w:hAnsi="Times New Roman" w:cs="Times New Roman" w:hint="default"/>
          <w:sz w:val="24"/>
          <w:szCs w:val="24"/>
        </w:rPr>
        <w:t>ch systé</w:t>
      </w:r>
      <w:r w:rsidRPr="00E158AE" w:rsidR="00D20E48">
        <w:rPr>
          <w:rFonts w:ascii="Times New Roman" w:hAnsi="Times New Roman" w:cs="Times New Roman" w:hint="default"/>
          <w:sz w:val="24"/>
          <w:szCs w:val="24"/>
        </w:rPr>
        <w:t>moch Ministerstva vnú</w:t>
      </w:r>
      <w:r w:rsidRPr="00E158AE" w:rsidR="00D20E48">
        <w:rPr>
          <w:rFonts w:ascii="Times New Roman" w:hAnsi="Times New Roman" w:cs="Times New Roman" w:hint="default"/>
          <w:sz w:val="24"/>
          <w:szCs w:val="24"/>
        </w:rPr>
        <w:t>tra Slovenskej republiky (ď</w:t>
      </w:r>
      <w:r w:rsidR="00E158AE">
        <w:rPr>
          <w:rFonts w:ascii="Times New Roman" w:hAnsi="Times New Roman" w:cs="Times New Roman" w:hint="default"/>
          <w:sz w:val="24"/>
          <w:szCs w:val="24"/>
        </w:rPr>
        <w:t>alej len „</w:t>
      </w:r>
      <w:r w:rsidR="00E158AE">
        <w:rPr>
          <w:rFonts w:ascii="Times New Roman" w:hAnsi="Times New Roman" w:cs="Times New Roman" w:hint="default"/>
          <w:sz w:val="24"/>
          <w:szCs w:val="24"/>
        </w:rPr>
        <w:t xml:space="preserve">ministerstvo </w:t>
      </w:r>
      <w:r w:rsidR="00E158AE">
        <w:rPr>
          <w:rFonts w:ascii="Times New Roman" w:hAnsi="Times New Roman" w:cs="Times New Roman" w:hint="default"/>
          <w:sz w:val="24"/>
          <w:szCs w:val="24"/>
        </w:rPr>
        <w:t>vnú</w:t>
      </w:r>
      <w:r w:rsidR="00E158AE">
        <w:rPr>
          <w:rFonts w:ascii="Times New Roman" w:hAnsi="Times New Roman" w:cs="Times New Roman" w:hint="default"/>
          <w:sz w:val="24"/>
          <w:szCs w:val="24"/>
        </w:rPr>
        <w:t>tra“</w:t>
      </w:r>
      <w:r w:rsidR="00E158AE">
        <w:rPr>
          <w:rFonts w:ascii="Times New Roman" w:hAnsi="Times New Roman" w:cs="Times New Roman" w:hint="default"/>
          <w:sz w:val="24"/>
          <w:szCs w:val="24"/>
        </w:rPr>
        <w:t>).</w:t>
      </w:r>
    </w:p>
    <w:p w:rsidR="003B0B48" w:rsidRPr="00E158AE" w:rsidP="005E2E9E">
      <w:pPr>
        <w:pStyle w:val="Standard"/>
        <w:bidi w:val="0"/>
        <w:spacing w:before="240" w:after="0" w:line="240" w:lineRule="auto"/>
        <w:jc w:val="center"/>
        <w:rPr>
          <w:rFonts w:ascii="Times New Roman" w:hAnsi="Times New Roman" w:cs="Times New Roman"/>
          <w:b/>
          <w:sz w:val="24"/>
          <w:szCs w:val="24"/>
        </w:rPr>
      </w:pPr>
      <w:r w:rsidRPr="00E158AE" w:rsidR="005E2E9E">
        <w:rPr>
          <w:rFonts w:ascii="Times New Roman" w:hAnsi="Times New Roman" w:cs="Times New Roman" w:hint="default"/>
          <w:b/>
          <w:sz w:val="24"/>
          <w:szCs w:val="24"/>
        </w:rPr>
        <w:t>§</w:t>
      </w:r>
      <w:r w:rsidRPr="00E158AE" w:rsidR="005E2E9E">
        <w:rPr>
          <w:rFonts w:ascii="Times New Roman" w:hAnsi="Times New Roman" w:cs="Times New Roman" w:hint="default"/>
          <w:b/>
          <w:sz w:val="24"/>
          <w:szCs w:val="24"/>
        </w:rPr>
        <w:t xml:space="preserve"> </w:t>
      </w:r>
      <w:r w:rsidRPr="00E158AE">
        <w:rPr>
          <w:rFonts w:ascii="Times New Roman" w:hAnsi="Times New Roman" w:cs="Times New Roman"/>
          <w:b/>
          <w:sz w:val="24"/>
          <w:szCs w:val="24"/>
        </w:rPr>
        <w:t>65</w:t>
      </w:r>
    </w:p>
    <w:p w:rsidR="003B0B48" w:rsidRPr="00E158AE" w:rsidP="003B0B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Povinnosti spracovateľ</w:t>
      </w:r>
      <w:r w:rsidRPr="00E158AE">
        <w:rPr>
          <w:rFonts w:ascii="Times New Roman" w:hAnsi="Times New Roman" w:cs="Times New Roman" w:hint="default"/>
          <w:b/>
          <w:sz w:val="24"/>
          <w:szCs w:val="24"/>
        </w:rPr>
        <w:t>a starý</w:t>
      </w:r>
      <w:r w:rsidRPr="00E158AE">
        <w:rPr>
          <w:rFonts w:ascii="Times New Roman" w:hAnsi="Times New Roman" w:cs="Times New Roman" w:hint="default"/>
          <w:b/>
          <w:sz w:val="24"/>
          <w:szCs w:val="24"/>
        </w:rPr>
        <w:t>ch vozidiel</w:t>
      </w:r>
    </w:p>
    <w:p w:rsidR="003B0B48" w:rsidRPr="00E158AE" w:rsidP="003B0B48">
      <w:pPr>
        <w:pStyle w:val="Standard"/>
        <w:tabs>
          <w:tab w:val="left" w:pos="851"/>
        </w:tabs>
        <w:bidi w:val="0"/>
        <w:spacing w:after="0" w:line="240" w:lineRule="auto"/>
        <w:jc w:val="both"/>
        <w:rPr>
          <w:rFonts w:ascii="Times New Roman" w:hAnsi="Times New Roman" w:cs="Times New Roman"/>
          <w:b/>
          <w:sz w:val="24"/>
          <w:szCs w:val="24"/>
        </w:rPr>
      </w:pPr>
    </w:p>
    <w:p w:rsidR="003B0B48" w:rsidRPr="00E158AE" w:rsidP="00B36BB1">
      <w:pPr>
        <w:pStyle w:val="Standard"/>
        <w:numPr>
          <w:numId w:val="165"/>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Spracovateľ</w:t>
      </w:r>
      <w:r w:rsidRPr="00E158AE">
        <w:rPr>
          <w:rFonts w:ascii="Times New Roman" w:hAnsi="Times New Roman" w:cs="Times New Roman" w:hint="default"/>
          <w:sz w:val="24"/>
          <w:szCs w:val="24"/>
        </w:rPr>
        <w:t xml:space="preserve"> starý</w:t>
      </w:r>
      <w:r w:rsidRPr="00E158AE">
        <w:rPr>
          <w:rFonts w:ascii="Times New Roman" w:hAnsi="Times New Roman" w:cs="Times New Roman" w:hint="default"/>
          <w:sz w:val="24"/>
          <w:szCs w:val="24"/>
        </w:rPr>
        <w:t>ch vozidiel je povinný</w:t>
      </w:r>
      <w:r w:rsidRPr="00E158AE">
        <w:rPr>
          <w:rFonts w:ascii="Times New Roman" w:hAnsi="Times New Roman" w:cs="Times New Roman" w:hint="default"/>
          <w:sz w:val="24"/>
          <w:szCs w:val="24"/>
        </w:rPr>
        <w:t xml:space="preserve"> okrem povinností</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14 a 17</w:t>
      </w:r>
    </w:p>
    <w:p w:rsidR="003B0B48" w:rsidRPr="00E158AE" w:rsidP="00B36BB1">
      <w:pPr>
        <w:pStyle w:val="Standard"/>
        <w:numPr>
          <w:numId w:val="166"/>
        </w:numPr>
        <w:bidi w:val="0"/>
        <w:spacing w:after="0" w:line="240" w:lineRule="auto"/>
        <w:ind w:left="851"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spracová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 xml:space="preserve"> vozidlá</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lade s</w:t>
      </w:r>
      <w:r w:rsidRPr="00E158AE" w:rsidR="001D2BD5">
        <w:rPr>
          <w:rFonts w:ascii="Times New Roman" w:hAnsi="Times New Roman" w:cs="Times New Roman"/>
          <w:sz w:val="24"/>
          <w:szCs w:val="24"/>
        </w:rPr>
        <w:t> </w:t>
      </w:r>
      <w:r w:rsidRPr="00E158AE" w:rsidR="001D2BD5">
        <w:rPr>
          <w:rFonts w:ascii="Times New Roman" w:hAnsi="Times New Roman" w:cs="Times New Roman" w:hint="default"/>
          <w:sz w:val="24"/>
          <w:szCs w:val="24"/>
        </w:rPr>
        <w:t>udelený</w:t>
      </w:r>
      <w:r w:rsidRPr="00E158AE" w:rsidR="001D2BD5">
        <w:rPr>
          <w:rFonts w:ascii="Times New Roman" w:hAnsi="Times New Roman" w:cs="Times New Roman" w:hint="default"/>
          <w:sz w:val="24"/>
          <w:szCs w:val="24"/>
        </w:rPr>
        <w:t>m sú</w:t>
      </w:r>
      <w:r w:rsidRPr="00E158AE" w:rsidR="001D2BD5">
        <w:rPr>
          <w:rFonts w:ascii="Times New Roman" w:hAnsi="Times New Roman" w:cs="Times New Roman" w:hint="default"/>
          <w:sz w:val="24"/>
          <w:szCs w:val="24"/>
        </w:rPr>
        <w:t>hlasom</w:t>
      </w:r>
      <w:r w:rsidRPr="00E158AE">
        <w:rPr>
          <w:rFonts w:ascii="Times New Roman" w:hAnsi="Times New Roman" w:cs="Times New Roman"/>
          <w:sz w:val="24"/>
          <w:szCs w:val="24"/>
        </w:rPr>
        <w:t xml:space="preserve"> </w:t>
      </w:r>
      <w:r w:rsidRPr="00E158AE" w:rsidR="001D2BD5">
        <w:rPr>
          <w:rFonts w:ascii="Times New Roman" w:hAnsi="Times New Roman" w:cs="Times New Roman"/>
          <w:sz w:val="24"/>
          <w:szCs w:val="24"/>
        </w:rPr>
        <w:t xml:space="preserve">a </w:t>
      </w:r>
      <w:r w:rsidRPr="00E158AE">
        <w:rPr>
          <w:rFonts w:ascii="Times New Roman" w:hAnsi="Times New Roman" w:cs="Times New Roman" w:hint="default"/>
          <w:sz w:val="24"/>
          <w:szCs w:val="24"/>
        </w:rPr>
        <w:t>dodrž</w:t>
      </w:r>
      <w:r w:rsidRPr="00E158AE">
        <w:rPr>
          <w:rFonts w:ascii="Times New Roman" w:hAnsi="Times New Roman" w:cs="Times New Roman" w:hint="default"/>
          <w:sz w:val="24"/>
          <w:szCs w:val="24"/>
        </w:rPr>
        <w:t>iavať</w:t>
      </w:r>
      <w:r w:rsidRPr="00E158AE">
        <w:rPr>
          <w:rFonts w:ascii="Times New Roman" w:hAnsi="Times New Roman" w:cs="Times New Roman" w:hint="default"/>
          <w:sz w:val="24"/>
          <w:szCs w:val="24"/>
        </w:rPr>
        <w:t xml:space="preserve"> pož</w:t>
      </w:r>
      <w:r w:rsidRPr="00E158AE">
        <w:rPr>
          <w:rFonts w:ascii="Times New Roman" w:hAnsi="Times New Roman" w:cs="Times New Roman" w:hint="default"/>
          <w:sz w:val="24"/>
          <w:szCs w:val="24"/>
        </w:rPr>
        <w:t>iadavky ustanovené</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autorizá</w:t>
      </w:r>
      <w:r w:rsidRPr="00E158AE">
        <w:rPr>
          <w:rFonts w:ascii="Times New Roman" w:hAnsi="Times New Roman" w:cs="Times New Roman" w:hint="default"/>
          <w:sz w:val="24"/>
          <w:szCs w:val="24"/>
        </w:rPr>
        <w:t>cii na spracovanie starý</w:t>
      </w:r>
      <w:r w:rsidRPr="00E158AE">
        <w:rPr>
          <w:rFonts w:ascii="Times New Roman" w:hAnsi="Times New Roman" w:cs="Times New Roman" w:hint="default"/>
          <w:sz w:val="24"/>
          <w:szCs w:val="24"/>
        </w:rPr>
        <w:t>ch</w:t>
      </w:r>
      <w:r w:rsidRPr="00E158AE">
        <w:rPr>
          <w:rFonts w:ascii="Times New Roman" w:hAnsi="Times New Roman" w:cs="Times New Roman" w:hint="default"/>
          <w:sz w:val="24"/>
          <w:szCs w:val="24"/>
        </w:rPr>
        <w:t xml:space="preserve"> vozidiel,</w:t>
      </w:r>
    </w:p>
    <w:p w:rsidR="003B0B48" w:rsidRPr="00E158AE" w:rsidP="003B0B48">
      <w:pPr>
        <w:pStyle w:val="Standard"/>
        <w:numPr>
          <w:numId w:val="33"/>
        </w:numPr>
        <w:bidi w:val="0"/>
        <w:spacing w:after="0" w:line="240" w:lineRule="auto"/>
        <w:ind w:left="851"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mať</w:t>
      </w:r>
      <w:r w:rsidRPr="00E158AE">
        <w:rPr>
          <w:rFonts w:ascii="Times New Roman" w:hAnsi="Times New Roman" w:cs="Times New Roman" w:hint="default"/>
          <w:sz w:val="24"/>
          <w:szCs w:val="24"/>
        </w:rPr>
        <w:t xml:space="preserve"> uzavretú</w:t>
      </w:r>
      <w:r w:rsidRPr="00E158AE">
        <w:rPr>
          <w:rFonts w:ascii="Times New Roman" w:hAnsi="Times New Roman" w:cs="Times New Roman" w:hint="default"/>
          <w:sz w:val="24"/>
          <w:szCs w:val="24"/>
        </w:rPr>
        <w:t xml:space="preserve"> zmluvu </w:t>
      </w:r>
      <w:r w:rsidRPr="00E158AE" w:rsidR="008056E5">
        <w:rPr>
          <w:rFonts w:ascii="Times New Roman" w:hAnsi="Times New Roman" w:cs="Times New Roman"/>
          <w:sz w:val="24"/>
          <w:szCs w:val="24"/>
        </w:rPr>
        <w:t>o </w:t>
      </w:r>
      <w:r w:rsidRPr="00E158AE" w:rsidR="008056E5">
        <w:rPr>
          <w:rFonts w:ascii="Times New Roman" w:hAnsi="Times New Roman" w:cs="Times New Roman" w:hint="default"/>
          <w:sz w:val="24"/>
          <w:szCs w:val="24"/>
        </w:rPr>
        <w:t>spracovaní</w:t>
      </w:r>
      <w:r w:rsidRPr="00E158AE" w:rsidR="008056E5">
        <w:rPr>
          <w:rFonts w:ascii="Times New Roman" w:hAnsi="Times New Roman" w:cs="Times New Roman" w:hint="default"/>
          <w:sz w:val="24"/>
          <w:szCs w:val="24"/>
        </w:rPr>
        <w:t xml:space="preserve"> starý</w:t>
      </w:r>
      <w:r w:rsidRPr="00E158AE" w:rsidR="008056E5">
        <w:rPr>
          <w:rFonts w:ascii="Times New Roman" w:hAnsi="Times New Roman" w:cs="Times New Roman" w:hint="default"/>
          <w:sz w:val="24"/>
          <w:szCs w:val="24"/>
        </w:rPr>
        <w:t xml:space="preserve">ch vozidiel </w:t>
      </w:r>
      <w:r w:rsidRPr="00E158AE">
        <w:rPr>
          <w:rFonts w:ascii="Times New Roman" w:hAnsi="Times New Roman" w:cs="Times New Roman"/>
          <w:sz w:val="24"/>
          <w:szCs w:val="24"/>
        </w:rPr>
        <w:t>s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robcom vozidiel alebo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nou organizá</w:t>
      </w:r>
      <w:r w:rsidRPr="00E158AE">
        <w:rPr>
          <w:rFonts w:ascii="Times New Roman" w:hAnsi="Times New Roman" w:cs="Times New Roman" w:hint="default"/>
          <w:sz w:val="24"/>
          <w:szCs w:val="24"/>
        </w:rPr>
        <w:t>ciou zodpovednosti vý</w:t>
      </w:r>
      <w:r w:rsidRPr="00E158AE">
        <w:rPr>
          <w:rFonts w:ascii="Times New Roman" w:hAnsi="Times New Roman" w:cs="Times New Roman" w:hint="default"/>
          <w:sz w:val="24"/>
          <w:szCs w:val="24"/>
        </w:rPr>
        <w:t>robcov,</w:t>
      </w:r>
    </w:p>
    <w:p w:rsidR="003B0B48" w:rsidRPr="00E158AE" w:rsidP="003B0B48">
      <w:pPr>
        <w:pStyle w:val="Standard"/>
        <w:numPr>
          <w:numId w:val="33"/>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voliť</w:t>
      </w:r>
      <w:r w:rsidRPr="00E158AE">
        <w:rPr>
          <w:rFonts w:ascii="Times New Roman" w:hAnsi="Times New Roman" w:cs="Times New Roman" w:hint="default"/>
          <w:sz w:val="24"/>
          <w:szCs w:val="24"/>
        </w:rPr>
        <w:t xml:space="preserve"> pri vý</w:t>
      </w:r>
      <w:r w:rsidRPr="00E158AE">
        <w:rPr>
          <w:rFonts w:ascii="Times New Roman" w:hAnsi="Times New Roman" w:cs="Times New Roman" w:hint="default"/>
          <w:sz w:val="24"/>
          <w:szCs w:val="24"/>
        </w:rPr>
        <w:t>stavbe zariadenia na spracovanie starý</w:t>
      </w:r>
      <w:r w:rsidRPr="00E158AE">
        <w:rPr>
          <w:rFonts w:ascii="Times New Roman" w:hAnsi="Times New Roman" w:cs="Times New Roman" w:hint="default"/>
          <w:sz w:val="24"/>
          <w:szCs w:val="24"/>
        </w:rPr>
        <w:t>ch vozidiel alebo pri jeho modernizá</w:t>
      </w:r>
      <w:r w:rsidRPr="00E158AE">
        <w:rPr>
          <w:rFonts w:ascii="Times New Roman" w:hAnsi="Times New Roman" w:cs="Times New Roman" w:hint="default"/>
          <w:sz w:val="24"/>
          <w:szCs w:val="24"/>
        </w:rPr>
        <w:t>cii najlepš</w:t>
      </w:r>
      <w:r w:rsidRPr="00E158AE">
        <w:rPr>
          <w:rFonts w:ascii="Times New Roman" w:hAnsi="Times New Roman" w:cs="Times New Roman" w:hint="default"/>
          <w:sz w:val="24"/>
          <w:szCs w:val="24"/>
        </w:rPr>
        <w:t>ie dostupné</w:t>
      </w:r>
      <w:r w:rsidRPr="00E158AE">
        <w:rPr>
          <w:rFonts w:ascii="Times New Roman" w:hAnsi="Times New Roman" w:cs="Times New Roman" w:hint="default"/>
          <w:sz w:val="24"/>
          <w:szCs w:val="24"/>
        </w:rPr>
        <w:t xml:space="preserve"> technoló</w:t>
      </w:r>
      <w:r w:rsidRPr="00E158AE">
        <w:rPr>
          <w:rFonts w:ascii="Times New Roman" w:hAnsi="Times New Roman" w:cs="Times New Roman" w:hint="default"/>
          <w:sz w:val="24"/>
          <w:szCs w:val="24"/>
        </w:rPr>
        <w:t xml:space="preserve">gie </w:t>
      </w:r>
      <w:r w:rsidRPr="00E158AE">
        <w:rPr>
          <w:rFonts w:ascii="Times New Roman" w:hAnsi="Times New Roman" w:cs="Times New Roman" w:hint="default"/>
          <w:sz w:val="24"/>
          <w:szCs w:val="24"/>
        </w:rPr>
        <w:t>s prihliadnutí</w:t>
      </w:r>
      <w:r w:rsidRPr="00E158AE">
        <w:rPr>
          <w:rFonts w:ascii="Times New Roman" w:hAnsi="Times New Roman" w:cs="Times New Roman" w:hint="default"/>
          <w:sz w:val="24"/>
          <w:szCs w:val="24"/>
        </w:rPr>
        <w:t>m na primeranosť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davkov na ich obstaranie a prevá</w:t>
      </w:r>
      <w:r w:rsidRPr="00E158AE">
        <w:rPr>
          <w:rFonts w:ascii="Times New Roman" w:hAnsi="Times New Roman" w:cs="Times New Roman" w:hint="default"/>
          <w:sz w:val="24"/>
          <w:szCs w:val="24"/>
        </w:rPr>
        <w:t>dzku,</w:t>
      </w:r>
    </w:p>
    <w:p w:rsidR="003B0B48" w:rsidRPr="00E158AE" w:rsidP="003B0B48">
      <w:pPr>
        <w:pStyle w:val="Standard"/>
        <w:numPr>
          <w:numId w:val="33"/>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hint="default"/>
          <w:sz w:val="24"/>
          <w:szCs w:val="24"/>
          <w:lang w:eastAsia="sk-SK"/>
        </w:rPr>
        <w:t>uvá</w:t>
      </w:r>
      <w:r w:rsidRPr="00E158AE">
        <w:rPr>
          <w:rFonts w:ascii="Times New Roman" w:hAnsi="Times New Roman" w:cs="Times New Roman" w:hint="default"/>
          <w:sz w:val="24"/>
          <w:szCs w:val="24"/>
          <w:lang w:eastAsia="sk-SK"/>
        </w:rPr>
        <w:t>dzať</w:t>
      </w:r>
      <w:r w:rsidRPr="00E158AE">
        <w:rPr>
          <w:rFonts w:ascii="Times New Roman" w:hAnsi="Times New Roman" w:cs="Times New Roman" w:hint="default"/>
          <w:sz w:val="24"/>
          <w:szCs w:val="24"/>
          <w:lang w:eastAsia="sk-SK"/>
        </w:rPr>
        <w:t xml:space="preserve"> do prevá</w:t>
      </w:r>
      <w:r w:rsidRPr="00E158AE">
        <w:rPr>
          <w:rFonts w:ascii="Times New Roman" w:hAnsi="Times New Roman" w:cs="Times New Roman" w:hint="default"/>
          <w:sz w:val="24"/>
          <w:szCs w:val="24"/>
          <w:lang w:eastAsia="sk-SK"/>
        </w:rPr>
        <w:t>dzky a </w:t>
      </w:r>
      <w:r w:rsidRPr="00E158AE">
        <w:rPr>
          <w:rFonts w:ascii="Times New Roman" w:hAnsi="Times New Roman" w:cs="Times New Roman" w:hint="default"/>
          <w:sz w:val="24"/>
          <w:szCs w:val="24"/>
          <w:lang w:eastAsia="sk-SK"/>
        </w:rPr>
        <w:t>prevá</w:t>
      </w:r>
      <w:r w:rsidRPr="00E158AE">
        <w:rPr>
          <w:rFonts w:ascii="Times New Roman" w:hAnsi="Times New Roman" w:cs="Times New Roman" w:hint="default"/>
          <w:sz w:val="24"/>
          <w:szCs w:val="24"/>
          <w:lang w:eastAsia="sk-SK"/>
        </w:rPr>
        <w:t>dzkovať</w:t>
      </w:r>
      <w:r w:rsidRPr="00E158AE">
        <w:rPr>
          <w:rFonts w:ascii="Times New Roman" w:hAnsi="Times New Roman" w:cs="Times New Roman" w:hint="default"/>
          <w:sz w:val="24"/>
          <w:szCs w:val="24"/>
          <w:lang w:eastAsia="sk-SK"/>
        </w:rPr>
        <w:t xml:space="preserve"> stroje a </w:t>
      </w:r>
      <w:r w:rsidRPr="00E158AE">
        <w:rPr>
          <w:rFonts w:ascii="Times New Roman" w:hAnsi="Times New Roman" w:cs="Times New Roman" w:hint="default"/>
          <w:sz w:val="24"/>
          <w:szCs w:val="24"/>
          <w:lang w:eastAsia="sk-SK"/>
        </w:rPr>
        <w:t>zariadenia na spracovanie starý</w:t>
      </w:r>
      <w:r w:rsidRPr="00E158AE">
        <w:rPr>
          <w:rFonts w:ascii="Times New Roman" w:hAnsi="Times New Roman" w:cs="Times New Roman" w:hint="default"/>
          <w:sz w:val="24"/>
          <w:szCs w:val="24"/>
          <w:lang w:eastAsia="sk-SK"/>
        </w:rPr>
        <w:t>ch vozidiel  v </w:t>
      </w:r>
      <w:r w:rsidRPr="00E158AE">
        <w:rPr>
          <w:rFonts w:ascii="Times New Roman" w:hAnsi="Times New Roman" w:cs="Times New Roman" w:hint="default"/>
          <w:sz w:val="24"/>
          <w:szCs w:val="24"/>
          <w:lang w:eastAsia="sk-SK"/>
        </w:rPr>
        <w:t>sú</w:t>
      </w:r>
      <w:r w:rsidRPr="00E158AE">
        <w:rPr>
          <w:rFonts w:ascii="Times New Roman" w:hAnsi="Times New Roman" w:cs="Times New Roman" w:hint="default"/>
          <w:sz w:val="24"/>
          <w:szCs w:val="24"/>
          <w:lang w:eastAsia="sk-SK"/>
        </w:rPr>
        <w:t>lade s </w:t>
      </w:r>
      <w:r w:rsidRPr="00E158AE">
        <w:rPr>
          <w:rFonts w:ascii="Times New Roman" w:hAnsi="Times New Roman" w:cs="Times New Roman" w:hint="default"/>
          <w:sz w:val="24"/>
          <w:szCs w:val="24"/>
          <w:lang w:eastAsia="sk-SK"/>
        </w:rPr>
        <w:t>platnou dokumentá</w:t>
      </w:r>
      <w:r w:rsidRPr="00E158AE">
        <w:rPr>
          <w:rFonts w:ascii="Times New Roman" w:hAnsi="Times New Roman" w:cs="Times New Roman" w:hint="default"/>
          <w:sz w:val="24"/>
          <w:szCs w:val="24"/>
          <w:lang w:eastAsia="sk-SK"/>
        </w:rPr>
        <w:t>ciou, s </w:t>
      </w:r>
      <w:r w:rsidRPr="00E158AE">
        <w:rPr>
          <w:rFonts w:ascii="Times New Roman" w:hAnsi="Times New Roman" w:cs="Times New Roman" w:hint="default"/>
          <w:sz w:val="24"/>
          <w:szCs w:val="24"/>
          <w:lang w:eastAsia="sk-SK"/>
        </w:rPr>
        <w:t>podmienkami urč</w:t>
      </w:r>
      <w:r w:rsidRPr="00E158AE">
        <w:rPr>
          <w:rFonts w:ascii="Times New Roman" w:hAnsi="Times New Roman" w:cs="Times New Roman" w:hint="default"/>
          <w:sz w:val="24"/>
          <w:szCs w:val="24"/>
          <w:lang w:eastAsia="sk-SK"/>
        </w:rPr>
        <w:t>ený</w:t>
      </w:r>
      <w:r w:rsidRPr="00E158AE">
        <w:rPr>
          <w:rFonts w:ascii="Times New Roman" w:hAnsi="Times New Roman" w:cs="Times New Roman" w:hint="default"/>
          <w:sz w:val="24"/>
          <w:szCs w:val="24"/>
          <w:lang w:eastAsia="sk-SK"/>
        </w:rPr>
        <w:t>mi v</w:t>
      </w:r>
      <w:r w:rsidRPr="00E158AE" w:rsidR="001D2BD5">
        <w:rPr>
          <w:rFonts w:ascii="Times New Roman" w:hAnsi="Times New Roman" w:cs="Times New Roman"/>
          <w:sz w:val="24"/>
          <w:szCs w:val="24"/>
          <w:lang w:eastAsia="sk-SK"/>
        </w:rPr>
        <w:t> </w:t>
      </w:r>
      <w:r w:rsidRPr="00E158AE" w:rsidR="001D2BD5">
        <w:rPr>
          <w:rFonts w:ascii="Times New Roman" w:hAnsi="Times New Roman" w:cs="Times New Roman"/>
          <w:sz w:val="24"/>
          <w:szCs w:val="24"/>
          <w:lang w:eastAsia="sk-SK"/>
        </w:rPr>
        <w:t xml:space="preserve">udelenom </w:t>
      </w:r>
      <w:r w:rsidRPr="00E158AE">
        <w:rPr>
          <w:rFonts w:ascii="Times New Roman" w:hAnsi="Times New Roman" w:cs="Times New Roman" w:hint="default"/>
          <w:sz w:val="24"/>
          <w:szCs w:val="24"/>
          <w:lang w:eastAsia="sk-SK"/>
        </w:rPr>
        <w:t>sú</w:t>
      </w:r>
      <w:r w:rsidRPr="00E158AE">
        <w:rPr>
          <w:rFonts w:ascii="Times New Roman" w:hAnsi="Times New Roman" w:cs="Times New Roman" w:hint="default"/>
          <w:sz w:val="24"/>
          <w:szCs w:val="24"/>
          <w:lang w:eastAsia="sk-SK"/>
        </w:rPr>
        <w:t>hlase a s</w:t>
      </w:r>
      <w:r w:rsidRPr="00E158AE" w:rsidR="001D2BD5">
        <w:rPr>
          <w:rFonts w:ascii="Times New Roman" w:hAnsi="Times New Roman" w:cs="Times New Roman"/>
          <w:sz w:val="24"/>
          <w:szCs w:val="24"/>
          <w:lang w:eastAsia="sk-SK"/>
        </w:rPr>
        <w:t> </w:t>
      </w:r>
      <w:r w:rsidRPr="00E158AE" w:rsidR="001D2BD5">
        <w:rPr>
          <w:rFonts w:ascii="Times New Roman" w:hAnsi="Times New Roman" w:cs="Times New Roman"/>
          <w:sz w:val="24"/>
          <w:szCs w:val="24"/>
          <w:lang w:eastAsia="sk-SK"/>
        </w:rPr>
        <w:t xml:space="preserve">udelenou </w:t>
      </w:r>
      <w:r w:rsidRPr="00E158AE">
        <w:rPr>
          <w:rFonts w:ascii="Times New Roman" w:hAnsi="Times New Roman" w:cs="Times New Roman"/>
          <w:sz w:val="24"/>
          <w:szCs w:val="24"/>
          <w:lang w:eastAsia="sk-SK"/>
        </w:rPr>
        <w:t>autoriz</w:t>
      </w:r>
      <w:r w:rsidRPr="00E158AE">
        <w:rPr>
          <w:rFonts w:ascii="Times New Roman" w:hAnsi="Times New Roman" w:cs="Times New Roman" w:hint="default"/>
          <w:sz w:val="24"/>
          <w:szCs w:val="24"/>
          <w:lang w:eastAsia="sk-SK"/>
        </w:rPr>
        <w:t>á</w:t>
      </w:r>
      <w:r w:rsidRPr="00E158AE">
        <w:rPr>
          <w:rFonts w:ascii="Times New Roman" w:hAnsi="Times New Roman" w:cs="Times New Roman" w:hint="default"/>
          <w:sz w:val="24"/>
          <w:szCs w:val="24"/>
          <w:lang w:eastAsia="sk-SK"/>
        </w:rPr>
        <w:t>ciou,</w:t>
      </w:r>
    </w:p>
    <w:p w:rsidR="003B0B48" w:rsidRPr="00E158AE" w:rsidP="003B0B48">
      <w:pPr>
        <w:pStyle w:val="Standard"/>
        <w:numPr>
          <w:numId w:val="33"/>
        </w:numPr>
        <w:bidi w:val="0"/>
        <w:spacing w:after="0" w:line="240" w:lineRule="auto"/>
        <w:ind w:left="851"/>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viesť</w:t>
      </w:r>
      <w:r w:rsidRPr="00E158AE">
        <w:rPr>
          <w:rFonts w:ascii="Times New Roman" w:hAnsi="Times New Roman" w:cs="Times New Roman" w:hint="default"/>
          <w:sz w:val="24"/>
          <w:szCs w:val="24"/>
          <w:lang w:eastAsia="sk-SK"/>
        </w:rPr>
        <w:t xml:space="preserve"> prevá</w:t>
      </w:r>
      <w:r w:rsidRPr="00E158AE">
        <w:rPr>
          <w:rFonts w:ascii="Times New Roman" w:hAnsi="Times New Roman" w:cs="Times New Roman" w:hint="default"/>
          <w:sz w:val="24"/>
          <w:szCs w:val="24"/>
          <w:lang w:eastAsia="sk-SK"/>
        </w:rPr>
        <w:t>dzkovú</w:t>
      </w:r>
      <w:r w:rsidRPr="00E158AE">
        <w:rPr>
          <w:rFonts w:ascii="Times New Roman" w:hAnsi="Times New Roman" w:cs="Times New Roman" w:hint="default"/>
          <w:sz w:val="24"/>
          <w:szCs w:val="24"/>
          <w:lang w:eastAsia="sk-SK"/>
        </w:rPr>
        <w:t xml:space="preserve"> dokumentá</w:t>
      </w:r>
      <w:r w:rsidRPr="00E158AE">
        <w:rPr>
          <w:rFonts w:ascii="Times New Roman" w:hAnsi="Times New Roman" w:cs="Times New Roman" w:hint="default"/>
          <w:sz w:val="24"/>
          <w:szCs w:val="24"/>
          <w:lang w:eastAsia="sk-SK"/>
        </w:rPr>
        <w:t>ciu o </w:t>
      </w:r>
      <w:r w:rsidRPr="00E158AE">
        <w:rPr>
          <w:rFonts w:ascii="Times New Roman" w:hAnsi="Times New Roman" w:cs="Times New Roman" w:hint="default"/>
          <w:sz w:val="24"/>
          <w:szCs w:val="24"/>
          <w:lang w:eastAsia="sk-SK"/>
        </w:rPr>
        <w:t>spracovaní</w:t>
      </w:r>
      <w:r w:rsidRPr="00E158AE">
        <w:rPr>
          <w:rFonts w:ascii="Times New Roman" w:hAnsi="Times New Roman" w:cs="Times New Roman" w:hint="default"/>
          <w:sz w:val="24"/>
          <w:szCs w:val="24"/>
          <w:lang w:eastAsia="sk-SK"/>
        </w:rPr>
        <w:t xml:space="preserve"> starý</w:t>
      </w:r>
      <w:r w:rsidRPr="00E158AE">
        <w:rPr>
          <w:rFonts w:ascii="Times New Roman" w:hAnsi="Times New Roman" w:cs="Times New Roman" w:hint="default"/>
          <w:sz w:val="24"/>
          <w:szCs w:val="24"/>
          <w:lang w:eastAsia="sk-SK"/>
        </w:rPr>
        <w:t>ch vozidiel,</w:t>
      </w:r>
    </w:p>
    <w:p w:rsidR="003B0B48" w:rsidRPr="00E158AE" w:rsidP="003B0B48">
      <w:pPr>
        <w:pStyle w:val="Standard"/>
        <w:numPr>
          <w:numId w:val="33"/>
        </w:numPr>
        <w:bidi w:val="0"/>
        <w:spacing w:after="0" w:line="240" w:lineRule="auto"/>
        <w:ind w:left="851"/>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viesť</w:t>
      </w:r>
      <w:r w:rsidRPr="00E158AE">
        <w:rPr>
          <w:rFonts w:ascii="Times New Roman" w:hAnsi="Times New Roman" w:cs="Times New Roman" w:hint="default"/>
          <w:sz w:val="24"/>
          <w:szCs w:val="24"/>
          <w:lang w:eastAsia="sk-SK"/>
        </w:rPr>
        <w:t xml:space="preserve"> evidenciu č</w:t>
      </w:r>
      <w:r w:rsidRPr="00E158AE">
        <w:rPr>
          <w:rFonts w:ascii="Times New Roman" w:hAnsi="Times New Roman" w:cs="Times New Roman" w:hint="default"/>
          <w:sz w:val="24"/>
          <w:szCs w:val="24"/>
          <w:lang w:eastAsia="sk-SK"/>
        </w:rPr>
        <w:t>astí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súč</w:t>
      </w:r>
      <w:r w:rsidRPr="00E158AE">
        <w:rPr>
          <w:rFonts w:ascii="Times New Roman" w:hAnsi="Times New Roman" w:cs="Times New Roman" w:hint="default"/>
          <w:sz w:val="24"/>
          <w:szCs w:val="24"/>
          <w:lang w:eastAsia="sk-SK"/>
        </w:rPr>
        <w:t>iastok, ktoré</w:t>
      </w:r>
      <w:r w:rsidRPr="00E158AE">
        <w:rPr>
          <w:rFonts w:ascii="Times New Roman" w:hAnsi="Times New Roman" w:cs="Times New Roman" w:hint="default"/>
          <w:sz w:val="24"/>
          <w:szCs w:val="24"/>
          <w:lang w:eastAsia="sk-SK"/>
        </w:rPr>
        <w:t xml:space="preserve"> sa použ</w:t>
      </w:r>
      <w:r w:rsidRPr="00E158AE">
        <w:rPr>
          <w:rFonts w:ascii="Times New Roman" w:hAnsi="Times New Roman" w:cs="Times New Roman" w:hint="default"/>
          <w:sz w:val="24"/>
          <w:szCs w:val="24"/>
          <w:lang w:eastAsia="sk-SK"/>
        </w:rPr>
        <w:t>ijú</w:t>
      </w:r>
      <w:r w:rsidRPr="00E158AE">
        <w:rPr>
          <w:rFonts w:ascii="Times New Roman" w:hAnsi="Times New Roman" w:cs="Times New Roman" w:hint="default"/>
          <w:sz w:val="24"/>
          <w:szCs w:val="24"/>
          <w:lang w:eastAsia="sk-SK"/>
        </w:rPr>
        <w:t xml:space="preserve"> na opä</w:t>
      </w:r>
      <w:r w:rsidRPr="00E158AE">
        <w:rPr>
          <w:rFonts w:ascii="Times New Roman" w:hAnsi="Times New Roman" w:cs="Times New Roman" w:hint="default"/>
          <w:sz w:val="24"/>
          <w:szCs w:val="24"/>
          <w:lang w:eastAsia="sk-SK"/>
        </w:rPr>
        <w:t>tovné</w:t>
      </w:r>
      <w:r w:rsidRPr="00E158AE">
        <w:rPr>
          <w:rFonts w:ascii="Times New Roman" w:hAnsi="Times New Roman" w:cs="Times New Roman" w:hint="default"/>
          <w:sz w:val="24"/>
          <w:szCs w:val="24"/>
          <w:lang w:eastAsia="sk-SK"/>
        </w:rPr>
        <w:t xml:space="preserve"> použ</w:t>
      </w:r>
      <w:r w:rsidRPr="00E158AE">
        <w:rPr>
          <w:rFonts w:ascii="Times New Roman" w:hAnsi="Times New Roman" w:cs="Times New Roman" w:hint="default"/>
          <w:sz w:val="24"/>
          <w:szCs w:val="24"/>
          <w:lang w:eastAsia="sk-SK"/>
        </w:rPr>
        <w:t>itie,</w:t>
      </w:r>
    </w:p>
    <w:p w:rsidR="003B0B48" w:rsidRPr="00E158AE" w:rsidP="003B0B48">
      <w:pPr>
        <w:pStyle w:val="Standard"/>
        <w:numPr>
          <w:numId w:val="33"/>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nakladať</w:t>
      </w:r>
      <w:r w:rsidRPr="00E158AE">
        <w:rPr>
          <w:rFonts w:ascii="Times New Roman" w:hAnsi="Times New Roman" w:cs="Times New Roman" w:hint="default"/>
          <w:sz w:val="24"/>
          <w:szCs w:val="24"/>
        </w:rPr>
        <w:t xml:space="preserve"> so starý</w:t>
      </w:r>
      <w:r w:rsidRPr="00E158AE">
        <w:rPr>
          <w:rFonts w:ascii="Times New Roman" w:hAnsi="Times New Roman" w:cs="Times New Roman" w:hint="default"/>
          <w:sz w:val="24"/>
          <w:szCs w:val="24"/>
        </w:rPr>
        <w:t>m vozidlom tak, aby bolo predovš</w:t>
      </w:r>
      <w:r w:rsidRPr="00E158AE">
        <w:rPr>
          <w:rFonts w:ascii="Times New Roman" w:hAnsi="Times New Roman" w:cs="Times New Roman" w:hint="default"/>
          <w:sz w:val="24"/>
          <w:szCs w:val="24"/>
        </w:rPr>
        <w:t>etký</w:t>
      </w:r>
      <w:r w:rsidRPr="00E158AE">
        <w:rPr>
          <w:rFonts w:ascii="Times New Roman" w:hAnsi="Times New Roman" w:cs="Times New Roman" w:hint="default"/>
          <w:sz w:val="24"/>
          <w:szCs w:val="24"/>
        </w:rPr>
        <w:t>m zbavené</w:t>
      </w:r>
      <w:r w:rsidRPr="00E158AE">
        <w:rPr>
          <w:rFonts w:ascii="Times New Roman" w:hAnsi="Times New Roman" w:cs="Times New Roman" w:hint="default"/>
          <w:sz w:val="24"/>
          <w:szCs w:val="24"/>
        </w:rPr>
        <w:t xml:space="preserve"> lá</w:t>
      </w:r>
      <w:r w:rsidRPr="00E158AE">
        <w:rPr>
          <w:rFonts w:ascii="Times New Roman" w:hAnsi="Times New Roman" w:cs="Times New Roman" w:hint="default"/>
          <w:sz w:val="24"/>
          <w:szCs w:val="24"/>
        </w:rPr>
        <w:t>tok nebezpeč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pre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a </w:t>
      </w:r>
      <w:r w:rsidRPr="00E158AE">
        <w:rPr>
          <w:rFonts w:ascii="Times New Roman" w:hAnsi="Times New Roman" w:cs="Times New Roman" w:hint="default"/>
          <w:sz w:val="24"/>
          <w:szCs w:val="24"/>
        </w:rPr>
        <w:t>vykonať</w:t>
      </w:r>
      <w:r w:rsidRPr="00E158AE">
        <w:rPr>
          <w:rFonts w:ascii="Times New Roman" w:hAnsi="Times New Roman" w:cs="Times New Roman" w:hint="default"/>
          <w:sz w:val="24"/>
          <w:szCs w:val="24"/>
        </w:rPr>
        <w:t xml:space="preserve"> ď</w:t>
      </w:r>
      <w:r w:rsidRPr="00E158AE">
        <w:rPr>
          <w:rFonts w:ascii="Times New Roman" w:hAnsi="Times New Roman" w:cs="Times New Roman" w:hint="default"/>
          <w:sz w:val="24"/>
          <w:szCs w:val="24"/>
        </w:rPr>
        <w:t>alš</w:t>
      </w:r>
      <w:r w:rsidRPr="00E158AE">
        <w:rPr>
          <w:rFonts w:ascii="Times New Roman" w:hAnsi="Times New Roman" w:cs="Times New Roman" w:hint="default"/>
          <w:sz w:val="24"/>
          <w:szCs w:val="24"/>
        </w:rPr>
        <w:t>ie opatrenia na zníž</w:t>
      </w:r>
      <w:r w:rsidRPr="00E158AE">
        <w:rPr>
          <w:rFonts w:ascii="Times New Roman" w:hAnsi="Times New Roman" w:cs="Times New Roman" w:hint="default"/>
          <w:sz w:val="24"/>
          <w:szCs w:val="24"/>
        </w:rPr>
        <w:t>enie negatí</w:t>
      </w:r>
      <w:r w:rsidRPr="00E158AE">
        <w:rPr>
          <w:rFonts w:ascii="Times New Roman" w:hAnsi="Times New Roman" w:cs="Times New Roman" w:hint="default"/>
          <w:sz w:val="24"/>
          <w:szCs w:val="24"/>
        </w:rPr>
        <w:t>vnych vplyvov na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w:t>
      </w:r>
    </w:p>
    <w:p w:rsidR="003B0B48" w:rsidRPr="00E158AE" w:rsidP="003B0B48">
      <w:pPr>
        <w:pStyle w:val="Standard"/>
        <w:numPr>
          <w:numId w:val="33"/>
        </w:numPr>
        <w:tabs>
          <w:tab w:val="left" w:pos="568"/>
        </w:tabs>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plné</w:t>
      </w:r>
      <w:r w:rsidRPr="00E158AE">
        <w:rPr>
          <w:rFonts w:ascii="Times New Roman" w:hAnsi="Times New Roman" w:cs="Times New Roman" w:hint="default"/>
          <w:sz w:val="24"/>
          <w:szCs w:val="24"/>
        </w:rPr>
        <w:t xml:space="preserve"> spracovanie staré</w:t>
      </w:r>
      <w:r w:rsidRPr="00E158AE">
        <w:rPr>
          <w:rFonts w:ascii="Times New Roman" w:hAnsi="Times New Roman" w:cs="Times New Roman" w:hint="default"/>
          <w:sz w:val="24"/>
          <w:szCs w:val="24"/>
        </w:rPr>
        <w:t>ho vozidla v lehote do jedné</w:t>
      </w:r>
      <w:r w:rsidRPr="00E158AE">
        <w:rPr>
          <w:rFonts w:ascii="Times New Roman" w:hAnsi="Times New Roman" w:cs="Times New Roman" w:hint="default"/>
          <w:sz w:val="24"/>
          <w:szCs w:val="24"/>
        </w:rPr>
        <w:t>ho roka od jeho prevzatia na spracovanie, vrá</w:t>
      </w:r>
      <w:r w:rsidRPr="00E158AE">
        <w:rPr>
          <w:rFonts w:ascii="Times New Roman" w:hAnsi="Times New Roman" w:cs="Times New Roman" w:hint="default"/>
          <w:sz w:val="24"/>
          <w:szCs w:val="24"/>
        </w:rPr>
        <w:t>tane zabezpeč</w:t>
      </w:r>
      <w:r w:rsidRPr="00E158AE">
        <w:rPr>
          <w:rFonts w:ascii="Times New Roman" w:hAnsi="Times New Roman" w:cs="Times New Roman" w:hint="default"/>
          <w:sz w:val="24"/>
          <w:szCs w:val="24"/>
        </w:rPr>
        <w:t>enia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ho použ</w:t>
      </w:r>
      <w:r w:rsidRPr="00E158AE">
        <w:rPr>
          <w:rFonts w:ascii="Times New Roman" w:hAnsi="Times New Roman" w:cs="Times New Roman" w:hint="default"/>
          <w:sz w:val="24"/>
          <w:szCs w:val="24"/>
        </w:rPr>
        <w:t>itia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a súč</w:t>
      </w:r>
      <w:r w:rsidRPr="00E158AE">
        <w:rPr>
          <w:rFonts w:ascii="Times New Roman" w:hAnsi="Times New Roman" w:cs="Times New Roman" w:hint="default"/>
          <w:sz w:val="24"/>
          <w:szCs w:val="24"/>
        </w:rPr>
        <w:t>iastok staré</w:t>
      </w:r>
      <w:r w:rsidRPr="00E158AE">
        <w:rPr>
          <w:rFonts w:ascii="Times New Roman" w:hAnsi="Times New Roman" w:cs="Times New Roman" w:hint="default"/>
          <w:sz w:val="24"/>
          <w:szCs w:val="24"/>
        </w:rPr>
        <w:t>ho vozid</w:t>
      </w:r>
      <w:r w:rsidRPr="00E158AE">
        <w:rPr>
          <w:rFonts w:ascii="Times New Roman" w:hAnsi="Times New Roman" w:cs="Times New Roman" w:hint="default"/>
          <w:sz w:val="24"/>
          <w:szCs w:val="24"/>
        </w:rPr>
        <w:t>la a zhodnotenia odpadov zo spracovania starý</w:t>
      </w:r>
      <w:r w:rsidRPr="00E158AE">
        <w:rPr>
          <w:rFonts w:ascii="Times New Roman" w:hAnsi="Times New Roman" w:cs="Times New Roman" w:hint="default"/>
          <w:sz w:val="24"/>
          <w:szCs w:val="24"/>
        </w:rPr>
        <w:t>ch vozidiel, najmä</w:t>
      </w:r>
      <w:r w:rsidRPr="00E158AE">
        <w:rPr>
          <w:rFonts w:ascii="Times New Roman" w:hAnsi="Times New Roman" w:cs="Times New Roman" w:hint="default"/>
          <w:sz w:val="24"/>
          <w:szCs w:val="24"/>
        </w:rPr>
        <w:t xml:space="preserve"> recyklá</w:t>
      </w:r>
      <w:r w:rsidRPr="00E158AE">
        <w:rPr>
          <w:rFonts w:ascii="Times New Roman" w:hAnsi="Times New Roman" w:cs="Times New Roman" w:hint="default"/>
          <w:sz w:val="24"/>
          <w:szCs w:val="24"/>
        </w:rPr>
        <w:t>cie starý</w:t>
      </w:r>
      <w:r w:rsidRPr="00E158AE">
        <w:rPr>
          <w:rFonts w:ascii="Times New Roman" w:hAnsi="Times New Roman" w:cs="Times New Roman" w:hint="default"/>
          <w:sz w:val="24"/>
          <w:szCs w:val="24"/>
        </w:rPr>
        <w:t>ch vozidiel, ako aj zneš</w:t>
      </w:r>
      <w:r w:rsidRPr="00E158AE">
        <w:rPr>
          <w:rFonts w:ascii="Times New Roman" w:hAnsi="Times New Roman" w:cs="Times New Roman" w:hint="default"/>
          <w:sz w:val="24"/>
          <w:szCs w:val="24"/>
        </w:rPr>
        <w:t>kodnenia nevyuž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zvyš</w:t>
      </w:r>
      <w:r w:rsidRPr="00E158AE">
        <w:rPr>
          <w:rFonts w:ascii="Times New Roman" w:hAnsi="Times New Roman" w:cs="Times New Roman" w:hint="default"/>
          <w:sz w:val="24"/>
          <w:szCs w:val="24"/>
        </w:rPr>
        <w:t xml:space="preserve">kov, </w:t>
      </w:r>
    </w:p>
    <w:p w:rsidR="003B0B48" w:rsidRPr="00E158AE" w:rsidP="003B0B48">
      <w:pPr>
        <w:pStyle w:val="Standard"/>
        <w:numPr>
          <w:numId w:val="33"/>
        </w:numPr>
        <w:tabs>
          <w:tab w:val="left" w:pos="568"/>
        </w:tabs>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prednostne odobrať</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itú</w:t>
      </w:r>
      <w:r w:rsidRPr="00E158AE">
        <w:rPr>
          <w:rFonts w:ascii="Times New Roman" w:hAnsi="Times New Roman" w:cs="Times New Roman" w:hint="default"/>
          <w:sz w:val="24"/>
          <w:szCs w:val="24"/>
        </w:rPr>
        <w:t xml:space="preserve"> automobilovú</w:t>
      </w:r>
      <w:r w:rsidRPr="00E158AE">
        <w:rPr>
          <w:rFonts w:ascii="Times New Roman" w:hAnsi="Times New Roman" w:cs="Times New Roman" w:hint="default"/>
          <w:sz w:val="24"/>
          <w:szCs w:val="24"/>
        </w:rPr>
        <w:t xml:space="preserve"> baté</w:t>
      </w:r>
      <w:r w:rsidRPr="00E158AE">
        <w:rPr>
          <w:rFonts w:ascii="Times New Roman" w:hAnsi="Times New Roman" w:cs="Times New Roman" w:hint="default"/>
          <w:sz w:val="24"/>
          <w:szCs w:val="24"/>
        </w:rPr>
        <w:t>riu a </w:t>
      </w:r>
      <w:r w:rsidRPr="00E158AE">
        <w:rPr>
          <w:rFonts w:ascii="Times New Roman" w:hAnsi="Times New Roman" w:cs="Times New Roman" w:hint="default"/>
          <w:sz w:val="24"/>
          <w:szCs w:val="24"/>
        </w:rPr>
        <w:t>akumulá</w:t>
      </w:r>
      <w:r w:rsidRPr="00E158AE">
        <w:rPr>
          <w:rFonts w:ascii="Times New Roman" w:hAnsi="Times New Roman" w:cs="Times New Roman" w:hint="default"/>
          <w:sz w:val="24"/>
          <w:szCs w:val="24"/>
        </w:rPr>
        <w:t xml:space="preserve">tor </w:t>
      </w:r>
      <w:r w:rsidRPr="00E158AE">
        <w:rPr>
          <w:rFonts w:ascii="Times New Roman" w:hAnsi="Times New Roman" w:cs="Times New Roman" w:hint="default"/>
          <w:sz w:val="24"/>
          <w:szCs w:val="24"/>
          <w:lang w:eastAsia="sk-SK"/>
        </w:rPr>
        <w:t>ak je súč</w:t>
      </w:r>
      <w:r w:rsidRPr="00E158AE">
        <w:rPr>
          <w:rFonts w:ascii="Times New Roman" w:hAnsi="Times New Roman" w:cs="Times New Roman" w:hint="default"/>
          <w:sz w:val="24"/>
          <w:szCs w:val="24"/>
          <w:lang w:eastAsia="sk-SK"/>
        </w:rPr>
        <w:t>asť</w:t>
      </w:r>
      <w:r w:rsidRPr="00E158AE">
        <w:rPr>
          <w:rFonts w:ascii="Times New Roman" w:hAnsi="Times New Roman" w:cs="Times New Roman" w:hint="default"/>
          <w:sz w:val="24"/>
          <w:szCs w:val="24"/>
          <w:lang w:eastAsia="sk-SK"/>
        </w:rPr>
        <w:t>ou tohto staré</w:t>
      </w:r>
      <w:r w:rsidRPr="00E158AE">
        <w:rPr>
          <w:rFonts w:ascii="Times New Roman" w:hAnsi="Times New Roman" w:cs="Times New Roman" w:hint="default"/>
          <w:sz w:val="24"/>
          <w:szCs w:val="24"/>
          <w:lang w:eastAsia="sk-SK"/>
        </w:rPr>
        <w:t>ho vozidla a zabezpeč</w:t>
      </w:r>
      <w:r w:rsidRPr="00E158AE">
        <w:rPr>
          <w:rFonts w:ascii="Times New Roman" w:hAnsi="Times New Roman" w:cs="Times New Roman" w:hint="default"/>
          <w:sz w:val="24"/>
          <w:szCs w:val="24"/>
          <w:lang w:eastAsia="sk-SK"/>
        </w:rPr>
        <w:t>iť</w:t>
      </w:r>
      <w:r w:rsidRPr="00E158AE">
        <w:rPr>
          <w:rFonts w:ascii="Times New Roman" w:hAnsi="Times New Roman" w:cs="Times New Roman" w:hint="default"/>
          <w:sz w:val="24"/>
          <w:szCs w:val="24"/>
          <w:lang w:eastAsia="sk-SK"/>
        </w:rPr>
        <w:t xml:space="preserve"> ich odo</w:t>
      </w:r>
      <w:r w:rsidRPr="00E158AE">
        <w:rPr>
          <w:rFonts w:ascii="Times New Roman" w:hAnsi="Times New Roman" w:cs="Times New Roman" w:hint="default"/>
          <w:sz w:val="24"/>
          <w:szCs w:val="24"/>
          <w:lang w:eastAsia="sk-SK"/>
        </w:rPr>
        <w:t>vzdanie spracovateľ</w:t>
      </w:r>
      <w:r w:rsidRPr="00E158AE">
        <w:rPr>
          <w:rFonts w:ascii="Times New Roman" w:hAnsi="Times New Roman" w:cs="Times New Roman" w:hint="default"/>
          <w:sz w:val="24"/>
          <w:szCs w:val="24"/>
          <w:lang w:eastAsia="sk-SK"/>
        </w:rPr>
        <w:t>ovi použ</w:t>
      </w:r>
      <w:r w:rsidRPr="00E158AE">
        <w:rPr>
          <w:rFonts w:ascii="Times New Roman" w:hAnsi="Times New Roman" w:cs="Times New Roman" w:hint="default"/>
          <w:sz w:val="24"/>
          <w:szCs w:val="24"/>
          <w:lang w:eastAsia="sk-SK"/>
        </w:rPr>
        <w:t>itý</w:t>
      </w:r>
      <w:r w:rsidRPr="00E158AE">
        <w:rPr>
          <w:rFonts w:ascii="Times New Roman" w:hAnsi="Times New Roman" w:cs="Times New Roman" w:hint="default"/>
          <w:sz w:val="24"/>
          <w:szCs w:val="24"/>
          <w:lang w:eastAsia="sk-SK"/>
        </w:rPr>
        <w:t>ch baté</w:t>
      </w:r>
      <w:r w:rsidRPr="00E158AE">
        <w:rPr>
          <w:rFonts w:ascii="Times New Roman" w:hAnsi="Times New Roman" w:cs="Times New Roman" w:hint="default"/>
          <w:sz w:val="24"/>
          <w:szCs w:val="24"/>
          <w:lang w:eastAsia="sk-SK"/>
        </w:rPr>
        <w:t>rií</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akumulá</w:t>
      </w:r>
      <w:r w:rsidRPr="00E158AE">
        <w:rPr>
          <w:rFonts w:ascii="Times New Roman" w:hAnsi="Times New Roman" w:cs="Times New Roman" w:hint="default"/>
          <w:sz w:val="24"/>
          <w:szCs w:val="24"/>
          <w:lang w:eastAsia="sk-SK"/>
        </w:rPr>
        <w:t xml:space="preserve">torov, </w:t>
      </w:r>
      <w:r w:rsidRPr="00E158AE">
        <w:rPr>
          <w:rFonts w:ascii="Times New Roman" w:hAnsi="Times New Roman" w:cs="Times New Roman" w:hint="default"/>
          <w:sz w:val="24"/>
          <w:szCs w:val="24"/>
        </w:rPr>
        <w:t>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mu v </w:t>
      </w:r>
      <w:r w:rsidRPr="00E158AE">
        <w:rPr>
          <w:rFonts w:ascii="Times New Roman" w:hAnsi="Times New Roman" w:cs="Times New Roman" w:hint="default"/>
          <w:sz w:val="24"/>
          <w:szCs w:val="24"/>
        </w:rPr>
        <w:t>zmluve podľ</w:t>
      </w:r>
      <w:r w:rsidRPr="00E158AE">
        <w:rPr>
          <w:rFonts w:ascii="Times New Roman" w:hAnsi="Times New Roman" w:cs="Times New Roman" w:hint="default"/>
          <w:sz w:val="24"/>
          <w:szCs w:val="24"/>
        </w:rPr>
        <w:t>a pí</w:t>
      </w:r>
      <w:r w:rsidRPr="00E158AE">
        <w:rPr>
          <w:rFonts w:ascii="Times New Roman" w:hAnsi="Times New Roman" w:cs="Times New Roman" w:hint="default"/>
          <w:sz w:val="24"/>
          <w:szCs w:val="24"/>
        </w:rPr>
        <w:t>smena b),</w:t>
      </w:r>
    </w:p>
    <w:p w:rsidR="003B0B48" w:rsidRPr="00E158AE" w:rsidP="003B0B48">
      <w:pPr>
        <w:pStyle w:val="Standard"/>
        <w:numPr>
          <w:numId w:val="33"/>
        </w:numPr>
        <w:tabs>
          <w:tab w:val="left" w:pos="568"/>
        </w:tabs>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odobrať</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 xml:space="preserve"> prevá</w:t>
      </w:r>
      <w:r w:rsidRPr="00E158AE">
        <w:rPr>
          <w:rFonts w:ascii="Times New Roman" w:hAnsi="Times New Roman" w:cs="Times New Roman" w:hint="default"/>
          <w:sz w:val="24"/>
          <w:szCs w:val="24"/>
        </w:rPr>
        <w:t>dzkové</w:t>
      </w:r>
      <w:r w:rsidRPr="00E158AE">
        <w:rPr>
          <w:rFonts w:ascii="Times New Roman" w:hAnsi="Times New Roman" w:cs="Times New Roman" w:hint="default"/>
          <w:sz w:val="24"/>
          <w:szCs w:val="24"/>
        </w:rPr>
        <w:t xml:space="preserve"> kvapaliny a odovzdať</w:t>
      </w:r>
      <w:r w:rsidRPr="00E158AE">
        <w:rPr>
          <w:rFonts w:ascii="Times New Roman" w:hAnsi="Times New Roman" w:cs="Times New Roman" w:hint="default"/>
          <w:sz w:val="24"/>
          <w:szCs w:val="24"/>
        </w:rPr>
        <w:t xml:space="preserve"> osobe oprá</w:t>
      </w:r>
      <w:r w:rsidRPr="00E158AE">
        <w:rPr>
          <w:rFonts w:ascii="Times New Roman" w:hAnsi="Times New Roman" w:cs="Times New Roman" w:hint="default"/>
          <w:sz w:val="24"/>
          <w:szCs w:val="24"/>
        </w:rPr>
        <w:t>vnenej na nakladanie s </w:t>
      </w:r>
      <w:r w:rsidRPr="00E158AE">
        <w:rPr>
          <w:rFonts w:ascii="Times New Roman" w:hAnsi="Times New Roman" w:cs="Times New Roman" w:hint="default"/>
          <w:sz w:val="24"/>
          <w:szCs w:val="24"/>
        </w:rPr>
        <w:t>nimi, urč</w:t>
      </w:r>
      <w:r w:rsidRPr="00E158AE">
        <w:rPr>
          <w:rFonts w:ascii="Times New Roman" w:hAnsi="Times New Roman" w:cs="Times New Roman" w:hint="default"/>
          <w:sz w:val="24"/>
          <w:szCs w:val="24"/>
        </w:rPr>
        <w:t>enej v </w:t>
      </w:r>
      <w:r w:rsidRPr="00E158AE">
        <w:rPr>
          <w:rFonts w:ascii="Times New Roman" w:hAnsi="Times New Roman" w:cs="Times New Roman" w:hint="default"/>
          <w:sz w:val="24"/>
          <w:szCs w:val="24"/>
        </w:rPr>
        <w:t>zmluve podľ</w:t>
      </w:r>
      <w:r w:rsidRPr="00E158AE">
        <w:rPr>
          <w:rFonts w:ascii="Times New Roman" w:hAnsi="Times New Roman" w:cs="Times New Roman" w:hint="default"/>
          <w:sz w:val="24"/>
          <w:szCs w:val="24"/>
        </w:rPr>
        <w:t>a pí</w:t>
      </w:r>
      <w:r w:rsidRPr="00E158AE">
        <w:rPr>
          <w:rFonts w:ascii="Times New Roman" w:hAnsi="Times New Roman" w:cs="Times New Roman" w:hint="default"/>
          <w:sz w:val="24"/>
          <w:szCs w:val="24"/>
        </w:rPr>
        <w:t>smena b),</w:t>
      </w:r>
    </w:p>
    <w:p w:rsidR="003B0B48" w:rsidRPr="00E158AE" w:rsidP="003B0B48">
      <w:pPr>
        <w:pStyle w:val="Standard"/>
        <w:numPr>
          <w:numId w:val="33"/>
        </w:numPr>
        <w:tabs>
          <w:tab w:val="left" w:pos="426"/>
        </w:tabs>
        <w:bidi w:val="0"/>
        <w:spacing w:after="0" w:line="240" w:lineRule="auto"/>
        <w:ind w:left="851" w:hanging="426"/>
        <w:jc w:val="both"/>
        <w:rPr>
          <w:rFonts w:ascii="Times New Roman" w:hAnsi="Times New Roman" w:hint="default"/>
          <w:sz w:val="24"/>
          <w:szCs w:val="24"/>
        </w:rPr>
      </w:pPr>
      <w:r w:rsidRPr="00E158AE">
        <w:rPr>
          <w:rFonts w:ascii="Times New Roman" w:hAnsi="Times New Roman" w:hint="default"/>
          <w:sz w:val="24"/>
          <w:szCs w:val="24"/>
        </w:rPr>
        <w:t>ohlasovať</w:t>
      </w:r>
      <w:r w:rsidRPr="00E158AE">
        <w:rPr>
          <w:rFonts w:ascii="Times New Roman" w:hAnsi="Times New Roman" w:hint="default"/>
          <w:sz w:val="24"/>
          <w:szCs w:val="24"/>
        </w:rPr>
        <w:t xml:space="preserve"> koordinač</w:t>
      </w:r>
      <w:r w:rsidRPr="00E158AE">
        <w:rPr>
          <w:rFonts w:ascii="Times New Roman" w:hAnsi="Times New Roman" w:hint="default"/>
          <w:sz w:val="24"/>
          <w:szCs w:val="24"/>
        </w:rPr>
        <w:t>né</w:t>
      </w:r>
      <w:r w:rsidRPr="00E158AE">
        <w:rPr>
          <w:rFonts w:ascii="Times New Roman" w:hAnsi="Times New Roman" w:hint="default"/>
          <w:sz w:val="24"/>
          <w:szCs w:val="24"/>
        </w:rPr>
        <w:t xml:space="preserve">mu centru pre </w:t>
      </w:r>
      <w:r w:rsidRPr="00E158AE" w:rsidR="00FB23F2">
        <w:rPr>
          <w:rFonts w:ascii="Times New Roman" w:hAnsi="Times New Roman" w:hint="default"/>
          <w:sz w:val="24"/>
          <w:szCs w:val="24"/>
        </w:rPr>
        <w:t>použ</w:t>
      </w:r>
      <w:r w:rsidRPr="00E158AE" w:rsidR="00FB23F2">
        <w:rPr>
          <w:rFonts w:ascii="Times New Roman" w:hAnsi="Times New Roman" w:hint="default"/>
          <w:sz w:val="24"/>
          <w:szCs w:val="24"/>
        </w:rPr>
        <w:t>ité</w:t>
      </w:r>
      <w:r w:rsidRPr="00E158AE" w:rsidR="00FB23F2">
        <w:rPr>
          <w:rFonts w:ascii="Times New Roman" w:hAnsi="Times New Roman" w:hint="default"/>
          <w:sz w:val="24"/>
          <w:szCs w:val="24"/>
        </w:rPr>
        <w:t xml:space="preserve"> </w:t>
      </w:r>
      <w:r w:rsidRPr="00E158AE">
        <w:rPr>
          <w:rFonts w:ascii="Times New Roman" w:hAnsi="Times New Roman" w:hint="default"/>
          <w:sz w:val="24"/>
          <w:szCs w:val="24"/>
        </w:rPr>
        <w:t>baté</w:t>
      </w:r>
      <w:r w:rsidRPr="00E158AE">
        <w:rPr>
          <w:rFonts w:ascii="Times New Roman" w:hAnsi="Times New Roman" w:hint="default"/>
          <w:sz w:val="24"/>
          <w:szCs w:val="24"/>
        </w:rPr>
        <w:t>rie a </w:t>
      </w:r>
      <w:r w:rsidRPr="00E158AE">
        <w:rPr>
          <w:rFonts w:ascii="Times New Roman" w:hAnsi="Times New Roman" w:hint="default"/>
          <w:sz w:val="24"/>
          <w:szCs w:val="24"/>
        </w:rPr>
        <w:t>akumulá</w:t>
      </w:r>
      <w:r w:rsidRPr="00E158AE">
        <w:rPr>
          <w:rFonts w:ascii="Times New Roman" w:hAnsi="Times New Roman" w:hint="default"/>
          <w:sz w:val="24"/>
          <w:szCs w:val="24"/>
        </w:rPr>
        <w:t>tory množ</w:t>
      </w:r>
      <w:r w:rsidRPr="00E158AE">
        <w:rPr>
          <w:rFonts w:ascii="Times New Roman" w:hAnsi="Times New Roman" w:hint="default"/>
          <w:sz w:val="24"/>
          <w:szCs w:val="24"/>
        </w:rPr>
        <w:t>stvo odobratý</w:t>
      </w:r>
      <w:r w:rsidRPr="00E158AE">
        <w:rPr>
          <w:rFonts w:ascii="Times New Roman" w:hAnsi="Times New Roman" w:hint="default"/>
          <w:sz w:val="24"/>
          <w:szCs w:val="24"/>
        </w:rPr>
        <w:t>ch použ</w:t>
      </w:r>
      <w:r w:rsidRPr="00E158AE">
        <w:rPr>
          <w:rFonts w:ascii="Times New Roman" w:hAnsi="Times New Roman" w:hint="default"/>
          <w:sz w:val="24"/>
          <w:szCs w:val="24"/>
        </w:rPr>
        <w:t>itý</w:t>
      </w:r>
      <w:r w:rsidRPr="00E158AE">
        <w:rPr>
          <w:rFonts w:ascii="Times New Roman" w:hAnsi="Times New Roman" w:hint="default"/>
          <w:sz w:val="24"/>
          <w:szCs w:val="24"/>
        </w:rPr>
        <w:t>ch baté</w:t>
      </w:r>
      <w:r w:rsidRPr="00E158AE">
        <w:rPr>
          <w:rFonts w:ascii="Times New Roman" w:hAnsi="Times New Roman" w:hint="default"/>
          <w:sz w:val="24"/>
          <w:szCs w:val="24"/>
        </w:rPr>
        <w:t>rií</w:t>
      </w:r>
      <w:r w:rsidRPr="00E158AE">
        <w:rPr>
          <w:rFonts w:ascii="Times New Roman" w:hAnsi="Times New Roman" w:hint="default"/>
          <w:sz w:val="24"/>
          <w:szCs w:val="24"/>
        </w:rPr>
        <w:t xml:space="preserve"> a </w:t>
      </w:r>
      <w:r w:rsidRPr="00E158AE">
        <w:rPr>
          <w:rFonts w:ascii="Times New Roman" w:hAnsi="Times New Roman" w:hint="default"/>
          <w:sz w:val="24"/>
          <w:szCs w:val="24"/>
        </w:rPr>
        <w:t>akumulá</w:t>
      </w:r>
      <w:r w:rsidRPr="00E158AE">
        <w:rPr>
          <w:rFonts w:ascii="Times New Roman" w:hAnsi="Times New Roman" w:hint="default"/>
          <w:sz w:val="24"/>
          <w:szCs w:val="24"/>
        </w:rPr>
        <w:t>torov podľ</w:t>
      </w:r>
      <w:r w:rsidRPr="00E158AE">
        <w:rPr>
          <w:rFonts w:ascii="Times New Roman" w:hAnsi="Times New Roman" w:hint="default"/>
          <w:sz w:val="24"/>
          <w:szCs w:val="24"/>
        </w:rPr>
        <w:t>a pí</w:t>
      </w:r>
      <w:r w:rsidRPr="00E158AE">
        <w:rPr>
          <w:rFonts w:ascii="Times New Roman" w:hAnsi="Times New Roman" w:hint="default"/>
          <w:sz w:val="24"/>
          <w:szCs w:val="24"/>
        </w:rPr>
        <w:t>smena i),</w:t>
      </w:r>
      <w:r w:rsidRPr="00E158AE" w:rsidR="00276D67">
        <w:rPr>
          <w:rFonts w:ascii="Times New Roman" w:hAnsi="Times New Roman" w:hint="default"/>
          <w:sz w:val="24"/>
          <w:szCs w:val="24"/>
        </w:rPr>
        <w:t xml:space="preserve"> ich č</w:t>
      </w:r>
      <w:r w:rsidRPr="00E158AE" w:rsidR="00276D67">
        <w:rPr>
          <w:rFonts w:ascii="Times New Roman" w:hAnsi="Times New Roman" w:hint="default"/>
          <w:sz w:val="24"/>
          <w:szCs w:val="24"/>
        </w:rPr>
        <w:t>lenenie podľ</w:t>
      </w:r>
      <w:r w:rsidRPr="00E158AE" w:rsidR="00276D67">
        <w:rPr>
          <w:rFonts w:ascii="Times New Roman" w:hAnsi="Times New Roman" w:hint="default"/>
          <w:sz w:val="24"/>
          <w:szCs w:val="24"/>
        </w:rPr>
        <w:t>a §</w:t>
      </w:r>
      <w:r w:rsidRPr="00E158AE" w:rsidR="00276D67">
        <w:rPr>
          <w:rFonts w:ascii="Times New Roman" w:hAnsi="Times New Roman" w:hint="default"/>
          <w:sz w:val="24"/>
          <w:szCs w:val="24"/>
        </w:rPr>
        <w:t xml:space="preserve"> 42</w:t>
      </w:r>
      <w:r w:rsidRPr="00E158AE">
        <w:rPr>
          <w:rFonts w:ascii="Times New Roman" w:hAnsi="Times New Roman"/>
          <w:sz w:val="24"/>
          <w:szCs w:val="24"/>
        </w:rPr>
        <w:t xml:space="preserve"> ods. 3 a </w:t>
      </w:r>
      <w:r w:rsidRPr="00E158AE">
        <w:rPr>
          <w:rFonts w:ascii="Times New Roman" w:hAnsi="Times New Roman" w:hint="default"/>
          <w:sz w:val="24"/>
          <w:szCs w:val="24"/>
        </w:rPr>
        <w:t>ná</w:t>
      </w:r>
      <w:r w:rsidRPr="00E158AE">
        <w:rPr>
          <w:rFonts w:ascii="Times New Roman" w:hAnsi="Times New Roman" w:hint="default"/>
          <w:sz w:val="24"/>
          <w:szCs w:val="24"/>
        </w:rPr>
        <w:t>zov spracovateľ</w:t>
      </w:r>
      <w:r w:rsidRPr="00E158AE">
        <w:rPr>
          <w:rFonts w:ascii="Times New Roman" w:hAnsi="Times New Roman" w:hint="default"/>
          <w:sz w:val="24"/>
          <w:szCs w:val="24"/>
        </w:rPr>
        <w:t>a použ</w:t>
      </w:r>
      <w:r w:rsidRPr="00E158AE">
        <w:rPr>
          <w:rFonts w:ascii="Times New Roman" w:hAnsi="Times New Roman" w:hint="default"/>
          <w:sz w:val="24"/>
          <w:szCs w:val="24"/>
        </w:rPr>
        <w:t>itý</w:t>
      </w:r>
      <w:r w:rsidRPr="00E158AE">
        <w:rPr>
          <w:rFonts w:ascii="Times New Roman" w:hAnsi="Times New Roman" w:hint="default"/>
          <w:sz w:val="24"/>
          <w:szCs w:val="24"/>
        </w:rPr>
        <w:t>ch baté</w:t>
      </w:r>
      <w:r w:rsidRPr="00E158AE">
        <w:rPr>
          <w:rFonts w:ascii="Times New Roman" w:hAnsi="Times New Roman" w:hint="default"/>
          <w:sz w:val="24"/>
          <w:szCs w:val="24"/>
        </w:rPr>
        <w:t>rií</w:t>
      </w:r>
      <w:r w:rsidRPr="00E158AE">
        <w:rPr>
          <w:rFonts w:ascii="Times New Roman" w:hAnsi="Times New Roman" w:hint="default"/>
          <w:sz w:val="24"/>
          <w:szCs w:val="24"/>
        </w:rPr>
        <w:t xml:space="preserve"> a </w:t>
      </w:r>
      <w:r w:rsidRPr="00E158AE">
        <w:rPr>
          <w:rFonts w:ascii="Times New Roman" w:hAnsi="Times New Roman" w:hint="default"/>
          <w:sz w:val="24"/>
          <w:szCs w:val="24"/>
        </w:rPr>
        <w:t>akumulá</w:t>
      </w:r>
      <w:r w:rsidRPr="00E158AE">
        <w:rPr>
          <w:rFonts w:ascii="Times New Roman" w:hAnsi="Times New Roman" w:hint="default"/>
          <w:sz w:val="24"/>
          <w:szCs w:val="24"/>
        </w:rPr>
        <w:t>torov, ktoré</w:t>
      </w:r>
      <w:r w:rsidRPr="00E158AE">
        <w:rPr>
          <w:rFonts w:ascii="Times New Roman" w:hAnsi="Times New Roman" w:hint="default"/>
          <w:sz w:val="24"/>
          <w:szCs w:val="24"/>
        </w:rPr>
        <w:t xml:space="preserve">mu ich odovzdal, </w:t>
      </w:r>
    </w:p>
    <w:p w:rsidR="003B0B48" w:rsidRPr="00E158AE" w:rsidP="003B0B48">
      <w:pPr>
        <w:pStyle w:val="Standard"/>
        <w:numPr>
          <w:numId w:val="33"/>
        </w:numPr>
        <w:tabs>
          <w:tab w:val="left" w:pos="426"/>
        </w:tabs>
        <w:bidi w:val="0"/>
        <w:spacing w:after="0" w:line="240" w:lineRule="auto"/>
        <w:ind w:left="851" w:hanging="426"/>
        <w:jc w:val="both"/>
        <w:rPr>
          <w:rFonts w:ascii="Times New Roman" w:hAnsi="Times New Roman" w:cs="Times New Roman"/>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pri svojej č</w:t>
      </w:r>
      <w:r w:rsidRPr="00E158AE">
        <w:rPr>
          <w:rFonts w:ascii="Times New Roman" w:hAnsi="Times New Roman" w:cs="Times New Roman" w:hint="default"/>
          <w:sz w:val="24"/>
          <w:szCs w:val="24"/>
        </w:rPr>
        <w:t>innosti dodrž</w:t>
      </w:r>
      <w:r w:rsidRPr="00E158AE">
        <w:rPr>
          <w:rFonts w:ascii="Times New Roman" w:hAnsi="Times New Roman" w:cs="Times New Roman" w:hint="default"/>
          <w:sz w:val="24"/>
          <w:szCs w:val="24"/>
        </w:rPr>
        <w:t>anie pož</w:t>
      </w:r>
      <w:r w:rsidRPr="00E158AE">
        <w:rPr>
          <w:rFonts w:ascii="Times New Roman" w:hAnsi="Times New Roman" w:cs="Times New Roman" w:hint="default"/>
          <w:sz w:val="24"/>
          <w:szCs w:val="24"/>
        </w:rPr>
        <w:t>ia</w:t>
      </w:r>
      <w:r w:rsidRPr="00E158AE">
        <w:rPr>
          <w:rFonts w:ascii="Times New Roman" w:hAnsi="Times New Roman" w:cs="Times New Roman" w:hint="default"/>
          <w:sz w:val="24"/>
          <w:szCs w:val="24"/>
        </w:rPr>
        <w:t>daviek na recyklá</w:t>
      </w:r>
      <w:r w:rsidRPr="00E158AE">
        <w:rPr>
          <w:rFonts w:ascii="Times New Roman" w:hAnsi="Times New Roman" w:cs="Times New Roman" w:hint="default"/>
          <w:sz w:val="24"/>
          <w:szCs w:val="24"/>
        </w:rPr>
        <w:t>ciu, </w:t>
      </w:r>
      <w:r w:rsidRPr="00E158AE">
        <w:rPr>
          <w:rFonts w:ascii="Times New Roman" w:hAnsi="Times New Roman" w:cs="Times New Roman" w:hint="default"/>
          <w:sz w:val="24"/>
          <w:szCs w:val="24"/>
        </w:rPr>
        <w:t>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a súč</w:t>
      </w:r>
      <w:r w:rsidRPr="00E158AE">
        <w:rPr>
          <w:rFonts w:ascii="Times New Roman" w:hAnsi="Times New Roman" w:cs="Times New Roman" w:hint="default"/>
          <w:sz w:val="24"/>
          <w:szCs w:val="24"/>
        </w:rPr>
        <w:t>iastok starý</w:t>
      </w:r>
      <w:r w:rsidRPr="00E158AE">
        <w:rPr>
          <w:rFonts w:ascii="Times New Roman" w:hAnsi="Times New Roman" w:cs="Times New Roman" w:hint="default"/>
          <w:sz w:val="24"/>
          <w:szCs w:val="24"/>
        </w:rPr>
        <w:t>ch vozidiel a </w:t>
      </w:r>
      <w:r w:rsidRPr="00E158AE">
        <w:rPr>
          <w:rFonts w:ascii="Times New Roman" w:hAnsi="Times New Roman" w:cs="Times New Roman" w:hint="default"/>
          <w:sz w:val="24"/>
          <w:szCs w:val="24"/>
        </w:rPr>
        <w:t>zhodnocovania odpadov zo spracovania starý</w:t>
      </w:r>
      <w:r w:rsidRPr="00E158AE">
        <w:rPr>
          <w:rFonts w:ascii="Times New Roman" w:hAnsi="Times New Roman" w:cs="Times New Roman" w:hint="default"/>
          <w:sz w:val="24"/>
          <w:szCs w:val="24"/>
        </w:rPr>
        <w:t>ch vozidiel ustanovený</w:t>
      </w:r>
      <w:r w:rsidRPr="00E158AE">
        <w:rPr>
          <w:rFonts w:ascii="Times New Roman" w:hAnsi="Times New Roman" w:cs="Times New Roman" w:hint="default"/>
          <w:sz w:val="24"/>
          <w:szCs w:val="24"/>
        </w:rPr>
        <w:t>ch vykoná</w:t>
      </w:r>
      <w:r w:rsidRPr="00E158AE">
        <w:rPr>
          <w:rFonts w:ascii="Times New Roman" w:hAnsi="Times New Roman" w:cs="Times New Roman" w:hint="default"/>
          <w:sz w:val="24"/>
          <w:szCs w:val="24"/>
        </w:rPr>
        <w:t>vací</w:t>
      </w:r>
      <w:r w:rsidRPr="00E158AE">
        <w:rPr>
          <w:rFonts w:ascii="Times New Roman" w:hAnsi="Times New Roman" w:cs="Times New Roman" w:hint="default"/>
          <w:sz w:val="24"/>
          <w:szCs w:val="24"/>
        </w:rPr>
        <w:t>m predpisom</w:t>
      </w:r>
      <w:r w:rsidRPr="00E158AE" w:rsidR="00FB23F2">
        <w:rPr>
          <w:rFonts w:ascii="Times New Roman" w:hAnsi="Times New Roman" w:cs="Times New Roman"/>
          <w:sz w:val="24"/>
          <w:szCs w:val="24"/>
        </w:rPr>
        <w:t xml:space="preserve"> </w:t>
      </w:r>
      <w:r w:rsidRPr="00E158AE" w:rsidR="00FF5573">
        <w:rPr>
          <w:rFonts w:ascii="Times New Roman" w:hAnsi="Times New Roman" w:cs="Times New Roman" w:hint="default"/>
          <w:sz w:val="24"/>
          <w:szCs w:val="24"/>
          <w:lang w:eastAsia="sk-SK"/>
        </w:rPr>
        <w:t>[§</w:t>
      </w:r>
      <w:r w:rsidRPr="00E158AE" w:rsidR="00FF5573">
        <w:rPr>
          <w:rFonts w:ascii="Times New Roman" w:hAnsi="Times New Roman" w:cs="Times New Roman" w:hint="default"/>
          <w:sz w:val="24"/>
          <w:szCs w:val="24"/>
          <w:lang w:eastAsia="sk-SK"/>
        </w:rPr>
        <w:t xml:space="preserve"> 105 ods. 3 pí</w:t>
      </w:r>
      <w:r w:rsidRPr="00E158AE" w:rsidR="00FF5573">
        <w:rPr>
          <w:rFonts w:ascii="Times New Roman" w:hAnsi="Times New Roman" w:cs="Times New Roman" w:hint="default"/>
          <w:sz w:val="24"/>
          <w:szCs w:val="24"/>
          <w:lang w:eastAsia="sk-SK"/>
        </w:rPr>
        <w:t>sm. n)]</w:t>
      </w:r>
      <w:r w:rsidRPr="00E158AE">
        <w:rPr>
          <w:rFonts w:ascii="Times New Roman" w:hAnsi="Times New Roman" w:cs="Times New Roman"/>
          <w:sz w:val="24"/>
          <w:szCs w:val="24"/>
        </w:rPr>
        <w:t>,</w:t>
      </w:r>
    </w:p>
    <w:p w:rsidR="003B0B48" w:rsidRPr="00E158AE" w:rsidP="003B0B48">
      <w:pPr>
        <w:pStyle w:val="Standard"/>
        <w:numPr>
          <w:numId w:val="33"/>
        </w:numPr>
        <w:bidi w:val="0"/>
        <w:spacing w:after="0" w:line="240" w:lineRule="auto"/>
        <w:ind w:left="851"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pri svojej č</w:t>
      </w:r>
      <w:r w:rsidRPr="00E158AE">
        <w:rPr>
          <w:rFonts w:ascii="Times New Roman" w:hAnsi="Times New Roman" w:cs="Times New Roman" w:hint="default"/>
          <w:sz w:val="24"/>
          <w:szCs w:val="24"/>
        </w:rPr>
        <w:t>innosti dodrž</w:t>
      </w:r>
      <w:r w:rsidRPr="00E158AE">
        <w:rPr>
          <w:rFonts w:ascii="Times New Roman" w:hAnsi="Times New Roman" w:cs="Times New Roman" w:hint="default"/>
          <w:sz w:val="24"/>
          <w:szCs w:val="24"/>
        </w:rPr>
        <w:t>anie ustanovený</w:t>
      </w:r>
      <w:r w:rsidRPr="00E158AE">
        <w:rPr>
          <w:rFonts w:ascii="Times New Roman" w:hAnsi="Times New Roman" w:cs="Times New Roman" w:hint="default"/>
          <w:sz w:val="24"/>
          <w:szCs w:val="24"/>
        </w:rPr>
        <w:t>ch zá</w:t>
      </w:r>
      <w:r w:rsidRPr="00E158AE">
        <w:rPr>
          <w:rFonts w:ascii="Times New Roman" w:hAnsi="Times New Roman" w:cs="Times New Roman" w:hint="default"/>
          <w:sz w:val="24"/>
          <w:szCs w:val="24"/>
        </w:rPr>
        <w:t>vä</w:t>
      </w:r>
      <w:r w:rsidRPr="00E158AE">
        <w:rPr>
          <w:rFonts w:ascii="Times New Roman" w:hAnsi="Times New Roman" w:cs="Times New Roman" w:hint="default"/>
          <w:sz w:val="24"/>
          <w:szCs w:val="24"/>
        </w:rPr>
        <w:t>zný</w:t>
      </w:r>
      <w:r w:rsidRPr="00E158AE">
        <w:rPr>
          <w:rFonts w:ascii="Times New Roman" w:hAnsi="Times New Roman" w:cs="Times New Roman" w:hint="default"/>
          <w:sz w:val="24"/>
          <w:szCs w:val="24"/>
        </w:rPr>
        <w:t>ch l</w:t>
      </w:r>
      <w:r w:rsidRPr="00E158AE">
        <w:rPr>
          <w:rFonts w:ascii="Times New Roman" w:hAnsi="Times New Roman" w:cs="Times New Roman" w:hint="default"/>
          <w:sz w:val="24"/>
          <w:szCs w:val="24"/>
        </w:rPr>
        <w:t>imitov</w:t>
      </w:r>
      <w:r w:rsidRPr="00E158AE" w:rsidR="00FB23F2">
        <w:rPr>
          <w:rFonts w:ascii="Times New Roman" w:hAnsi="Times New Roman" w:cs="Times New Roman" w:hint="default"/>
          <w:sz w:val="24"/>
          <w:szCs w:val="24"/>
        </w:rPr>
        <w:t xml:space="preserve"> a termí</w:t>
      </w:r>
      <w:r w:rsidRPr="00E158AE" w:rsidR="00FB23F2">
        <w:rPr>
          <w:rFonts w:ascii="Times New Roman" w:hAnsi="Times New Roman" w:cs="Times New Roman" w:hint="default"/>
          <w:sz w:val="24"/>
          <w:szCs w:val="24"/>
        </w:rPr>
        <w:t>nov</w:t>
      </w:r>
      <w:r w:rsidRPr="00E158AE">
        <w:rPr>
          <w:rFonts w:ascii="Times New Roman" w:hAnsi="Times New Roman" w:cs="Times New Roman"/>
          <w:sz w:val="24"/>
          <w:szCs w:val="24"/>
        </w:rPr>
        <w:t xml:space="preserve"> </w:t>
      </w:r>
      <w:r w:rsidRPr="00E158AE" w:rsidR="00FB23F2">
        <w:rPr>
          <w:rFonts w:ascii="Times New Roman" w:hAnsi="Times New Roman" w:cs="Times New Roman" w:hint="default"/>
          <w:sz w:val="24"/>
          <w:szCs w:val="24"/>
        </w:rPr>
        <w:t>uvedený</w:t>
      </w:r>
      <w:r w:rsidRPr="00E158AE" w:rsidR="00FB23F2">
        <w:rPr>
          <w:rFonts w:ascii="Times New Roman" w:hAnsi="Times New Roman" w:cs="Times New Roman" w:hint="default"/>
          <w:sz w:val="24"/>
          <w:szCs w:val="24"/>
        </w:rPr>
        <w:t>ch v </w:t>
      </w:r>
      <w:r w:rsidRPr="00E158AE" w:rsidR="00FB23F2">
        <w:rPr>
          <w:rFonts w:ascii="Times New Roman" w:hAnsi="Times New Roman" w:cs="Times New Roman" w:hint="default"/>
          <w:sz w:val="24"/>
          <w:szCs w:val="24"/>
        </w:rPr>
        <w:t>prí</w:t>
      </w:r>
      <w:r w:rsidRPr="00E158AE" w:rsidR="00FB23F2">
        <w:rPr>
          <w:rFonts w:ascii="Times New Roman" w:hAnsi="Times New Roman" w:cs="Times New Roman" w:hint="default"/>
          <w:sz w:val="24"/>
          <w:szCs w:val="24"/>
        </w:rPr>
        <w:t>lohe č</w:t>
      </w:r>
      <w:r w:rsidRPr="00E158AE" w:rsidR="00FB23F2">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 xml:space="preserve"> 4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starý</w:t>
      </w:r>
      <w:r w:rsidRPr="00E158AE">
        <w:rPr>
          <w:rFonts w:ascii="Times New Roman" w:hAnsi="Times New Roman" w:cs="Times New Roman" w:hint="default"/>
          <w:sz w:val="24"/>
          <w:szCs w:val="24"/>
        </w:rPr>
        <w:t>ch vozidiel a </w:t>
      </w:r>
      <w:r w:rsidRPr="00E158AE">
        <w:rPr>
          <w:rFonts w:ascii="Times New Roman" w:hAnsi="Times New Roman" w:cs="Times New Roman" w:hint="default"/>
          <w:sz w:val="24"/>
          <w:szCs w:val="24"/>
        </w:rPr>
        <w:t>zhodnocovanie odpadov zo spracovania starý</w:t>
      </w:r>
      <w:r w:rsidRPr="00E158AE">
        <w:rPr>
          <w:rFonts w:ascii="Times New Roman" w:hAnsi="Times New Roman" w:cs="Times New Roman" w:hint="default"/>
          <w:sz w:val="24"/>
          <w:szCs w:val="24"/>
        </w:rPr>
        <w:t>ch vozidiel  vrá</w:t>
      </w:r>
      <w:r w:rsidRPr="00E158AE">
        <w:rPr>
          <w:rFonts w:ascii="Times New Roman" w:hAnsi="Times New Roman" w:cs="Times New Roman" w:hint="default"/>
          <w:sz w:val="24"/>
          <w:szCs w:val="24"/>
        </w:rPr>
        <w:t>tane recyklá</w:t>
      </w:r>
      <w:r w:rsidRPr="00E158AE">
        <w:rPr>
          <w:rFonts w:ascii="Times New Roman" w:hAnsi="Times New Roman" w:cs="Times New Roman" w:hint="default"/>
          <w:sz w:val="24"/>
          <w:szCs w:val="24"/>
        </w:rPr>
        <w:t>cie starý</w:t>
      </w:r>
      <w:r w:rsidRPr="00E158AE">
        <w:rPr>
          <w:rFonts w:ascii="Times New Roman" w:hAnsi="Times New Roman" w:cs="Times New Roman" w:hint="default"/>
          <w:sz w:val="24"/>
          <w:szCs w:val="24"/>
        </w:rPr>
        <w:t>ch vozidiel,</w:t>
      </w:r>
    </w:p>
    <w:p w:rsidR="003B0B48" w:rsidRPr="00E158AE" w:rsidP="003B0B48">
      <w:pPr>
        <w:pStyle w:val="Standard"/>
        <w:numPr>
          <w:numId w:val="33"/>
        </w:numPr>
        <w:bidi w:val="0"/>
        <w:spacing w:after="0" w:line="240" w:lineRule="auto"/>
        <w:ind w:left="851"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prevziať</w:t>
      </w:r>
      <w:r w:rsidRPr="00E158AE">
        <w:rPr>
          <w:rFonts w:ascii="Times New Roman" w:hAnsi="Times New Roman" w:cs="Times New Roman" w:hint="default"/>
          <w:sz w:val="24"/>
          <w:szCs w:val="24"/>
        </w:rPr>
        <w:t xml:space="preserve"> vo svojej prevá</w:t>
      </w:r>
      <w:r w:rsidRPr="00E158AE">
        <w:rPr>
          <w:rFonts w:ascii="Times New Roman" w:hAnsi="Times New Roman" w:cs="Times New Roman" w:hint="default"/>
          <w:sz w:val="24"/>
          <w:szCs w:val="24"/>
        </w:rPr>
        <w:t>dzke na spracovanie kaž</w:t>
      </w:r>
      <w:r w:rsidRPr="00E158AE">
        <w:rPr>
          <w:rFonts w:ascii="Times New Roman" w:hAnsi="Times New Roman" w:cs="Times New Roman" w:hint="default"/>
          <w:sz w:val="24"/>
          <w:szCs w:val="24"/>
        </w:rPr>
        <w:t>dé</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 xml:space="preserve"> vozidlo od jeho d</w:t>
      </w:r>
      <w:r w:rsidRPr="00E158AE">
        <w:rPr>
          <w:rFonts w:ascii="Times New Roman" w:hAnsi="Times New Roman" w:cs="Times New Roman" w:hint="default"/>
          <w:sz w:val="24"/>
          <w:szCs w:val="24"/>
        </w:rPr>
        <w:t>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ak ide o </w:t>
      </w:r>
      <w:r w:rsidRPr="00E158AE">
        <w:rPr>
          <w:rFonts w:ascii="Times New Roman" w:hAnsi="Times New Roman" w:cs="Times New Roman" w:hint="default"/>
          <w:sz w:val="24"/>
          <w:szCs w:val="24"/>
        </w:rPr>
        <w:t>kompletné</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 xml:space="preserve"> vozidlo, tak bez pož</w:t>
      </w:r>
      <w:r w:rsidRPr="00E158AE">
        <w:rPr>
          <w:rFonts w:ascii="Times New Roman" w:hAnsi="Times New Roman" w:cs="Times New Roman" w:hint="default"/>
          <w:sz w:val="24"/>
          <w:szCs w:val="24"/>
        </w:rPr>
        <w:t>adovania poplatku alebo inej služ</w:t>
      </w:r>
      <w:r w:rsidRPr="00E158AE">
        <w:rPr>
          <w:rFonts w:ascii="Times New Roman" w:hAnsi="Times New Roman" w:cs="Times New Roman" w:hint="default"/>
          <w:sz w:val="24"/>
          <w:szCs w:val="24"/>
        </w:rPr>
        <w:t xml:space="preserve">by,  </w:t>
      </w:r>
    </w:p>
    <w:p w:rsidR="003B0B48" w:rsidRPr="00E158AE" w:rsidP="003B0B48">
      <w:pPr>
        <w:pStyle w:val="Standard"/>
        <w:numPr>
          <w:numId w:val="33"/>
        </w:numPr>
        <w:bidi w:val="0"/>
        <w:spacing w:after="0" w:line="240" w:lineRule="auto"/>
        <w:ind w:left="851"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vystaviť</w:t>
      </w:r>
      <w:r w:rsidRPr="00E158AE">
        <w:rPr>
          <w:rFonts w:ascii="Times New Roman" w:hAnsi="Times New Roman" w:cs="Times New Roman" w:hint="default"/>
          <w:sz w:val="24"/>
          <w:szCs w:val="24"/>
        </w:rPr>
        <w:t xml:space="preserve"> pri prevzatí</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ho vozidla potvrdenie o prevzatí</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 xml:space="preserve">ho vozidla na spracovanie </w:t>
      </w:r>
      <w:r w:rsidRPr="00E158AE" w:rsidR="00FF5573">
        <w:rPr>
          <w:rFonts w:ascii="Times New Roman" w:hAnsi="Times New Roman" w:cs="Times New Roman" w:hint="default"/>
          <w:sz w:val="24"/>
          <w:szCs w:val="24"/>
          <w:lang w:eastAsia="sk-SK"/>
        </w:rPr>
        <w:t>[§</w:t>
      </w:r>
      <w:r w:rsidRPr="00E158AE" w:rsidR="00FF5573">
        <w:rPr>
          <w:rFonts w:ascii="Times New Roman" w:hAnsi="Times New Roman" w:cs="Times New Roman" w:hint="default"/>
          <w:sz w:val="24"/>
          <w:szCs w:val="24"/>
          <w:lang w:eastAsia="sk-SK"/>
        </w:rPr>
        <w:t xml:space="preserve"> 105 ods. 3 pí</w:t>
      </w:r>
      <w:r w:rsidRPr="00E158AE" w:rsidR="00FF5573">
        <w:rPr>
          <w:rFonts w:ascii="Times New Roman" w:hAnsi="Times New Roman" w:cs="Times New Roman" w:hint="default"/>
          <w:sz w:val="24"/>
          <w:szCs w:val="24"/>
          <w:lang w:eastAsia="sk-SK"/>
        </w:rPr>
        <w:t xml:space="preserve">sm. </w:t>
      </w:r>
      <w:r w:rsidRPr="00E158AE" w:rsidR="00FB7605">
        <w:rPr>
          <w:rFonts w:ascii="Times New Roman" w:hAnsi="Times New Roman" w:cs="Times New Roman"/>
          <w:sz w:val="24"/>
          <w:szCs w:val="24"/>
          <w:lang w:eastAsia="sk-SK"/>
        </w:rPr>
        <w:t>n</w:t>
      </w:r>
      <w:r w:rsidRPr="00E158AE" w:rsidR="00FF5573">
        <w:rPr>
          <w:rFonts w:ascii="Times New Roman" w:hAnsi="Times New Roman" w:cs="Times New Roman"/>
          <w:sz w:val="24"/>
          <w:szCs w:val="24"/>
          <w:lang w:eastAsia="sk-SK"/>
        </w:rPr>
        <w:t>)]</w:t>
      </w:r>
      <w:r w:rsidRPr="00E158AE">
        <w:rPr>
          <w:rFonts w:ascii="Times New Roman" w:hAnsi="Times New Roman" w:cs="Times New Roman" w:hint="default"/>
          <w:sz w:val="24"/>
          <w:szCs w:val="24"/>
        </w:rPr>
        <w:t xml:space="preserve"> a jeden exemplá</w:t>
      </w:r>
      <w:r w:rsidRPr="00E158AE">
        <w:rPr>
          <w:rFonts w:ascii="Times New Roman" w:hAnsi="Times New Roman" w:cs="Times New Roman" w:hint="default"/>
          <w:sz w:val="24"/>
          <w:szCs w:val="24"/>
        </w:rPr>
        <w:t>r odovzdať</w:t>
      </w:r>
      <w:r w:rsidRPr="00E158AE">
        <w:rPr>
          <w:rFonts w:ascii="Times New Roman" w:hAnsi="Times New Roman" w:cs="Times New Roman" w:hint="default"/>
          <w:sz w:val="24"/>
          <w:szCs w:val="24"/>
        </w:rPr>
        <w:t xml:space="preserve"> osobe, od ktorej staré</w:t>
      </w:r>
      <w:r w:rsidRPr="00E158AE">
        <w:rPr>
          <w:rFonts w:ascii="Times New Roman" w:hAnsi="Times New Roman" w:cs="Times New Roman" w:hint="default"/>
          <w:sz w:val="24"/>
          <w:szCs w:val="24"/>
        </w:rPr>
        <w:t xml:space="preserve"> vozidlo prevzal; uvedená</w:t>
      </w:r>
      <w:r w:rsidRPr="00E158AE">
        <w:rPr>
          <w:rFonts w:ascii="Times New Roman" w:hAnsi="Times New Roman" w:cs="Times New Roman" w:hint="default"/>
          <w:sz w:val="24"/>
          <w:szCs w:val="24"/>
        </w:rPr>
        <w:t xml:space="preserve"> povinnosť</w:t>
      </w:r>
      <w:r w:rsidRPr="00E158AE">
        <w:rPr>
          <w:rFonts w:ascii="Times New Roman" w:hAnsi="Times New Roman" w:cs="Times New Roman" w:hint="default"/>
          <w:sz w:val="24"/>
          <w:szCs w:val="24"/>
        </w:rPr>
        <w:t xml:space="preserve"> sa neuplatní</w:t>
      </w:r>
      <w:r w:rsidRPr="00E158AE">
        <w:rPr>
          <w:rFonts w:ascii="Times New Roman" w:hAnsi="Times New Roman" w:cs="Times New Roman" w:hint="default"/>
          <w:sz w:val="24"/>
          <w:szCs w:val="24"/>
        </w:rPr>
        <w:t>, ak staré</w:t>
      </w:r>
      <w:r w:rsidRPr="00E158AE">
        <w:rPr>
          <w:rFonts w:ascii="Times New Roman" w:hAnsi="Times New Roman" w:cs="Times New Roman" w:hint="default"/>
          <w:sz w:val="24"/>
          <w:szCs w:val="24"/>
        </w:rPr>
        <w:t xml:space="preserve"> vozidlo preberá</w:t>
      </w:r>
      <w:r w:rsidRPr="00E158AE">
        <w:rPr>
          <w:rFonts w:ascii="Times New Roman" w:hAnsi="Times New Roman" w:cs="Times New Roman" w:hint="default"/>
          <w:sz w:val="24"/>
          <w:szCs w:val="24"/>
        </w:rPr>
        <w:t xml:space="preserve"> od osoby  oprá</w:t>
      </w:r>
      <w:r w:rsidRPr="00E158AE">
        <w:rPr>
          <w:rFonts w:ascii="Times New Roman" w:hAnsi="Times New Roman" w:cs="Times New Roman" w:hint="default"/>
          <w:sz w:val="24"/>
          <w:szCs w:val="24"/>
        </w:rPr>
        <w:t>vnenej na zber starý</w:t>
      </w:r>
      <w:r w:rsidRPr="00E158AE">
        <w:rPr>
          <w:rFonts w:ascii="Times New Roman" w:hAnsi="Times New Roman" w:cs="Times New Roman" w:hint="default"/>
          <w:sz w:val="24"/>
          <w:szCs w:val="24"/>
        </w:rPr>
        <w:t>ch vozidiel,</w:t>
      </w:r>
    </w:p>
    <w:p w:rsidR="003B0B48" w:rsidRPr="00E158AE" w:rsidP="003B0B48">
      <w:pPr>
        <w:pStyle w:val="Standard"/>
        <w:numPr>
          <w:numId w:val="33"/>
        </w:numPr>
        <w:bidi w:val="0"/>
        <w:spacing w:after="0" w:line="240" w:lineRule="auto"/>
        <w:ind w:left="851" w:hanging="426"/>
        <w:jc w:val="both"/>
        <w:rPr>
          <w:rFonts w:ascii="Times New Roman" w:hAnsi="Times New Roman" w:cs="Times New Roman"/>
          <w:sz w:val="24"/>
          <w:szCs w:val="24"/>
        </w:rPr>
      </w:pPr>
      <w:r w:rsidRPr="00E158AE">
        <w:rPr>
          <w:rFonts w:ascii="Times New Roman" w:hAnsi="Times New Roman" w:cs="Times New Roman" w:hint="default"/>
          <w:sz w:val="24"/>
          <w:szCs w:val="24"/>
        </w:rPr>
        <w:t>publikovať</w:t>
      </w:r>
      <w:r w:rsidRPr="00E158AE">
        <w:rPr>
          <w:rFonts w:ascii="Times New Roman" w:hAnsi="Times New Roman" w:cs="Times New Roman" w:hint="default"/>
          <w:sz w:val="24"/>
          <w:szCs w:val="24"/>
        </w:rPr>
        <w:t xml:space="preserve"> informá</w:t>
      </w:r>
      <w:r w:rsidRPr="00E158AE">
        <w:rPr>
          <w:rFonts w:ascii="Times New Roman" w:hAnsi="Times New Roman" w:cs="Times New Roman" w:hint="default"/>
          <w:sz w:val="24"/>
          <w:szCs w:val="24"/>
        </w:rPr>
        <w:t>ci</w:t>
      </w:r>
      <w:r w:rsidRPr="00E158AE" w:rsidR="00276D67">
        <w:rPr>
          <w:rFonts w:ascii="Times New Roman" w:hAnsi="Times New Roman" w:cs="Times New Roman" w:hint="default"/>
          <w:sz w:val="24"/>
          <w:szCs w:val="24"/>
        </w:rPr>
        <w:t>e uvedené</w:t>
      </w:r>
      <w:r w:rsidRPr="00E158AE" w:rsidR="00276D67">
        <w:rPr>
          <w:rFonts w:ascii="Times New Roman" w:hAnsi="Times New Roman" w:cs="Times New Roman" w:hint="default"/>
          <w:sz w:val="24"/>
          <w:szCs w:val="24"/>
        </w:rPr>
        <w:t xml:space="preserve"> v §</w:t>
      </w:r>
      <w:r w:rsidRPr="00E158AE" w:rsidR="00276D67">
        <w:rPr>
          <w:rFonts w:ascii="Times New Roman" w:hAnsi="Times New Roman" w:cs="Times New Roman" w:hint="default"/>
          <w:sz w:val="24"/>
          <w:szCs w:val="24"/>
        </w:rPr>
        <w:t xml:space="preserve">  61 ods. 1 pí</w:t>
      </w:r>
      <w:r w:rsidRPr="00E158AE" w:rsidR="00276D67">
        <w:rPr>
          <w:rFonts w:ascii="Times New Roman" w:hAnsi="Times New Roman" w:cs="Times New Roman" w:hint="default"/>
          <w:sz w:val="24"/>
          <w:szCs w:val="24"/>
        </w:rPr>
        <w:t>sm. g</w:t>
      </w:r>
      <w:r w:rsidRPr="00E158AE">
        <w:rPr>
          <w:rFonts w:ascii="Times New Roman" w:hAnsi="Times New Roman" w:cs="Times New Roman" w:hint="default"/>
          <w:sz w:val="24"/>
          <w:szCs w:val="24"/>
        </w:rPr>
        <w:t>) druhý</w:t>
      </w:r>
      <w:r w:rsidRPr="00E158AE">
        <w:rPr>
          <w:rFonts w:ascii="Times New Roman" w:hAnsi="Times New Roman" w:cs="Times New Roman" w:hint="default"/>
          <w:sz w:val="24"/>
          <w:szCs w:val="24"/>
        </w:rPr>
        <w:t xml:space="preserve"> bod</w:t>
      </w:r>
      <w:r w:rsidRPr="00E158AE" w:rsidR="00127458">
        <w:rPr>
          <w:rFonts w:ascii="Times New Roman" w:hAnsi="Times New Roman" w:cs="Times New Roman"/>
          <w:sz w:val="24"/>
          <w:szCs w:val="24"/>
        </w:rPr>
        <w:t xml:space="preserve"> a </w:t>
      </w:r>
      <w:r w:rsidRPr="00E158AE" w:rsidR="00127458">
        <w:rPr>
          <w:rFonts w:ascii="Times New Roman" w:hAnsi="Times New Roman" w:cs="Times New Roman" w:hint="default"/>
          <w:sz w:val="24"/>
          <w:szCs w:val="24"/>
        </w:rPr>
        <w:t>tretí</w:t>
      </w:r>
      <w:r w:rsidRPr="00E158AE" w:rsidR="00127458">
        <w:rPr>
          <w:rFonts w:ascii="Times New Roman" w:hAnsi="Times New Roman" w:cs="Times New Roman" w:hint="default"/>
          <w:sz w:val="24"/>
          <w:szCs w:val="24"/>
        </w:rPr>
        <w:t xml:space="preserve"> bod</w:t>
      </w:r>
      <w:r w:rsidRPr="00E158AE">
        <w:rPr>
          <w:rFonts w:ascii="Times New Roman" w:hAnsi="Times New Roman" w:cs="Times New Roman"/>
          <w:sz w:val="24"/>
          <w:szCs w:val="24"/>
        </w:rPr>
        <w:t xml:space="preserve">,  </w:t>
      </w:r>
    </w:p>
    <w:p w:rsidR="003B0B48" w:rsidRPr="00E158AE" w:rsidP="003B0B48">
      <w:pPr>
        <w:pStyle w:val="Standard"/>
        <w:numPr>
          <w:numId w:val="33"/>
        </w:numPr>
        <w:bidi w:val="0"/>
        <w:spacing w:after="0" w:line="240" w:lineRule="auto"/>
        <w:ind w:left="851" w:hanging="426"/>
        <w:jc w:val="both"/>
        <w:rPr>
          <w:rFonts w:ascii="Times New Roman" w:hAnsi="Times New Roman" w:cs="Times New Roman"/>
          <w:sz w:val="24"/>
          <w:szCs w:val="24"/>
        </w:rPr>
      </w:pPr>
      <w:r w:rsidRPr="00E158AE">
        <w:rPr>
          <w:rFonts w:ascii="Times New Roman" w:hAnsi="Times New Roman" w:cs="Times New Roman" w:hint="default"/>
          <w:sz w:val="24"/>
          <w:szCs w:val="24"/>
        </w:rPr>
        <w:t>poskytnúť</w:t>
      </w:r>
      <w:r w:rsidRPr="00E158AE">
        <w:rPr>
          <w:rFonts w:ascii="Times New Roman" w:hAnsi="Times New Roman" w:cs="Times New Roman" w:hint="default"/>
          <w:sz w:val="24"/>
          <w:szCs w:val="24"/>
        </w:rPr>
        <w:t xml:space="preserve"> na pož</w:t>
      </w:r>
      <w:r w:rsidRPr="00E158AE">
        <w:rPr>
          <w:rFonts w:ascii="Times New Roman" w:hAnsi="Times New Roman" w:cs="Times New Roman" w:hint="default"/>
          <w:sz w:val="24"/>
          <w:szCs w:val="24"/>
        </w:rPr>
        <w:t>iadanie potrebnú</w:t>
      </w:r>
      <w:r w:rsidRPr="00E158AE">
        <w:rPr>
          <w:rFonts w:ascii="Times New Roman" w:hAnsi="Times New Roman" w:cs="Times New Roman" w:hint="default"/>
          <w:sz w:val="24"/>
          <w:szCs w:val="24"/>
        </w:rPr>
        <w:t xml:space="preserve"> súč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 xml:space="preserve">robcovi </w:t>
      </w:r>
      <w:r w:rsidRPr="00E158AE">
        <w:rPr>
          <w:rFonts w:ascii="Times New Roman" w:hAnsi="Times New Roman" w:cs="Times New Roman" w:hint="default"/>
          <w:sz w:val="24"/>
          <w:szCs w:val="24"/>
        </w:rPr>
        <w:t>vozidiel pri plnení</w:t>
      </w:r>
      <w:r w:rsidRPr="00E158AE">
        <w:rPr>
          <w:rFonts w:ascii="Times New Roman" w:hAnsi="Times New Roman" w:cs="Times New Roman" w:hint="default"/>
          <w:sz w:val="24"/>
          <w:szCs w:val="24"/>
        </w:rPr>
        <w:t xml:space="preserve"> jeho povinností</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61 ods.</w:t>
      </w:r>
      <w:r w:rsidRPr="00E158AE" w:rsidR="00276D67">
        <w:rPr>
          <w:rFonts w:ascii="Times New Roman" w:hAnsi="Times New Roman" w:cs="Times New Roman" w:hint="default"/>
          <w:sz w:val="24"/>
          <w:szCs w:val="24"/>
        </w:rPr>
        <w:t xml:space="preserve"> 1 pí</w:t>
      </w:r>
      <w:r w:rsidRPr="00E158AE" w:rsidR="00276D67">
        <w:rPr>
          <w:rFonts w:ascii="Times New Roman" w:hAnsi="Times New Roman" w:cs="Times New Roman" w:hint="default"/>
          <w:sz w:val="24"/>
          <w:szCs w:val="24"/>
        </w:rPr>
        <w:t>sm. g</w:t>
      </w:r>
      <w:r w:rsidRPr="00E158AE">
        <w:rPr>
          <w:rFonts w:ascii="Times New Roman" w:hAnsi="Times New Roman" w:cs="Times New Roman" w:hint="default"/>
          <w:sz w:val="24"/>
          <w:szCs w:val="24"/>
        </w:rPr>
        <w:t>) druhý</w:t>
      </w:r>
      <w:r w:rsidRPr="00E158AE">
        <w:rPr>
          <w:rFonts w:ascii="Times New Roman" w:hAnsi="Times New Roman" w:cs="Times New Roman" w:hint="default"/>
          <w:sz w:val="24"/>
          <w:szCs w:val="24"/>
        </w:rPr>
        <w:t xml:space="preserve"> </w:t>
      </w:r>
      <w:r w:rsidRPr="00E158AE" w:rsidR="003A1665">
        <w:rPr>
          <w:rFonts w:ascii="Times New Roman" w:hAnsi="Times New Roman" w:cs="Times New Roman"/>
          <w:sz w:val="24"/>
          <w:szCs w:val="24"/>
        </w:rPr>
        <w:t xml:space="preserve"> a </w:t>
      </w:r>
      <w:r w:rsidRPr="00E158AE" w:rsidR="003A1665">
        <w:rPr>
          <w:rFonts w:ascii="Times New Roman" w:hAnsi="Times New Roman" w:cs="Times New Roman" w:hint="default"/>
          <w:sz w:val="24"/>
          <w:szCs w:val="24"/>
        </w:rPr>
        <w:t>tretí</w:t>
      </w:r>
      <w:r w:rsidRPr="00E158AE" w:rsidR="003A1665">
        <w:rPr>
          <w:rFonts w:ascii="Times New Roman" w:hAnsi="Times New Roman" w:cs="Times New Roman" w:hint="default"/>
          <w:sz w:val="24"/>
          <w:szCs w:val="24"/>
        </w:rPr>
        <w:t xml:space="preserve"> </w:t>
      </w:r>
      <w:r w:rsidRPr="00E158AE">
        <w:rPr>
          <w:rFonts w:ascii="Times New Roman" w:hAnsi="Times New Roman" w:cs="Times New Roman"/>
          <w:sz w:val="24"/>
          <w:szCs w:val="24"/>
        </w:rPr>
        <w:t>bod,</w:t>
      </w:r>
    </w:p>
    <w:p w:rsidR="003B0B48" w:rsidRPr="00E158AE" w:rsidP="003B0B48">
      <w:pPr>
        <w:pStyle w:val="Standard"/>
        <w:numPr>
          <w:numId w:val="33"/>
        </w:numPr>
        <w:bidi w:val="0"/>
        <w:spacing w:after="0" w:line="240" w:lineRule="auto"/>
        <w:ind w:left="851"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viesť</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uchová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evidenciu o spracovaní </w:t>
      </w:r>
      <w:r w:rsidRPr="00E158AE">
        <w:rPr>
          <w:rFonts w:ascii="Times New Roman" w:hAnsi="Times New Roman" w:cs="Times New Roman" w:hint="default"/>
          <w:sz w:val="24"/>
          <w:szCs w:val="24"/>
        </w:rPr>
        <w:t xml:space="preserve"> starý</w:t>
      </w:r>
      <w:r w:rsidRPr="00E158AE">
        <w:rPr>
          <w:rFonts w:ascii="Times New Roman" w:hAnsi="Times New Roman" w:cs="Times New Roman" w:hint="default"/>
          <w:sz w:val="24"/>
          <w:szCs w:val="24"/>
        </w:rPr>
        <w:t>ch vozidiel,</w:t>
      </w:r>
    </w:p>
    <w:p w:rsidR="003B0B48" w:rsidRPr="00E158AE" w:rsidP="003B0B48">
      <w:pPr>
        <w:pStyle w:val="Standard"/>
        <w:numPr>
          <w:numId w:val="33"/>
        </w:numPr>
        <w:bidi w:val="0"/>
        <w:spacing w:after="0" w:line="240" w:lineRule="auto"/>
        <w:ind w:left="851"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ohlasovať</w:t>
      </w:r>
      <w:r w:rsidRPr="00E158AE">
        <w:rPr>
          <w:rFonts w:ascii="Times New Roman" w:hAnsi="Times New Roman" w:cs="Times New Roman" w:hint="default"/>
          <w:sz w:val="24"/>
          <w:szCs w:val="24"/>
        </w:rPr>
        <w:t xml:space="preserve"> ustanovené</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daje z </w:t>
      </w:r>
      <w:r w:rsidRPr="00E158AE">
        <w:rPr>
          <w:rFonts w:ascii="Times New Roman" w:hAnsi="Times New Roman" w:cs="Times New Roman" w:hint="default"/>
          <w:sz w:val="24"/>
          <w:szCs w:val="24"/>
        </w:rPr>
        <w:t>evidencie podľ</w:t>
      </w:r>
      <w:r w:rsidRPr="00E158AE">
        <w:rPr>
          <w:rFonts w:ascii="Times New Roman" w:hAnsi="Times New Roman" w:cs="Times New Roman" w:hint="default"/>
          <w:sz w:val="24"/>
          <w:szCs w:val="24"/>
        </w:rPr>
        <w:t>a pí</w:t>
      </w:r>
      <w:r w:rsidRPr="00E158AE">
        <w:rPr>
          <w:rFonts w:ascii="Times New Roman" w:hAnsi="Times New Roman" w:cs="Times New Roman" w:hint="default"/>
          <w:sz w:val="24"/>
          <w:szCs w:val="24"/>
        </w:rPr>
        <w:t>smena r) š</w:t>
      </w:r>
      <w:r w:rsidRPr="00E158AE">
        <w:rPr>
          <w:rFonts w:ascii="Times New Roman" w:hAnsi="Times New Roman" w:cs="Times New Roman" w:hint="default"/>
          <w:sz w:val="24"/>
          <w:szCs w:val="24"/>
        </w:rPr>
        <w:t>tvrť</w:t>
      </w:r>
      <w:r w:rsidRPr="00E158AE">
        <w:rPr>
          <w:rFonts w:ascii="Times New Roman" w:hAnsi="Times New Roman" w:cs="Times New Roman" w:hint="default"/>
          <w:sz w:val="24"/>
          <w:szCs w:val="24"/>
        </w:rPr>
        <w:t>roč</w:t>
      </w:r>
      <w:r w:rsidRPr="00E158AE">
        <w:rPr>
          <w:rFonts w:ascii="Times New Roman" w:hAnsi="Times New Roman" w:cs="Times New Roman" w:hint="default"/>
          <w:sz w:val="24"/>
          <w:szCs w:val="24"/>
        </w:rPr>
        <w:t>ne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mu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w:t>
      </w:r>
      <w:r w:rsidRPr="00E158AE">
        <w:rPr>
          <w:rFonts w:ascii="Times New Roman" w:hAnsi="Times New Roman" w:cs="Times New Roman" w:hint="default"/>
          <w:sz w:val="24"/>
          <w:szCs w:val="24"/>
        </w:rPr>
        <w:t>ospodá</w:t>
      </w:r>
      <w:r w:rsidRPr="00E158AE">
        <w:rPr>
          <w:rFonts w:ascii="Times New Roman" w:hAnsi="Times New Roman" w:cs="Times New Roman" w:hint="default"/>
          <w:sz w:val="24"/>
          <w:szCs w:val="24"/>
        </w:rPr>
        <w:t>rstva a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robcovi vozidiel a organizá</w:t>
      </w:r>
      <w:r w:rsidRPr="00E158AE">
        <w:rPr>
          <w:rFonts w:ascii="Times New Roman" w:hAnsi="Times New Roman" w:cs="Times New Roman" w:hint="default"/>
          <w:sz w:val="24"/>
          <w:szCs w:val="24"/>
        </w:rPr>
        <w:t>cii zodpovednosti vý</w:t>
      </w:r>
      <w:r w:rsidRPr="00E158AE">
        <w:rPr>
          <w:rFonts w:ascii="Times New Roman" w:hAnsi="Times New Roman" w:cs="Times New Roman" w:hint="default"/>
          <w:sz w:val="24"/>
          <w:szCs w:val="24"/>
        </w:rPr>
        <w:t>robcov</w:t>
      </w:r>
      <w:r w:rsidRPr="00E158AE" w:rsidR="003A1665">
        <w:rPr>
          <w:rFonts w:ascii="Times New Roman" w:hAnsi="Times New Roman" w:cs="Times New Roman"/>
          <w:sz w:val="24"/>
          <w:szCs w:val="24"/>
        </w:rPr>
        <w:t xml:space="preserve"> </w:t>
      </w:r>
      <w:r w:rsidRPr="00E158AE" w:rsidR="00D20E48">
        <w:rPr>
          <w:rFonts w:ascii="Times New Roman" w:hAnsi="Times New Roman" w:cs="Times New Roman"/>
          <w:sz w:val="24"/>
          <w:szCs w:val="24"/>
        </w:rPr>
        <w:t xml:space="preserve">pre </w:t>
      </w:r>
      <w:r w:rsidRPr="00E158AE" w:rsidR="003A1665">
        <w:rPr>
          <w:rFonts w:ascii="Times New Roman" w:hAnsi="Times New Roman" w:cs="Times New Roman" w:hint="default"/>
          <w:sz w:val="24"/>
          <w:szCs w:val="24"/>
        </w:rPr>
        <w:t>vozidlá</w:t>
      </w:r>
      <w:r w:rsidRPr="00E158AE">
        <w:rPr>
          <w:rFonts w:ascii="Times New Roman" w:hAnsi="Times New Roman" w:cs="Times New Roman"/>
          <w:sz w:val="24"/>
          <w:szCs w:val="24"/>
        </w:rPr>
        <w:t>, s </w:t>
      </w:r>
      <w:r w:rsidRPr="00E158AE">
        <w:rPr>
          <w:rFonts w:ascii="Times New Roman" w:hAnsi="Times New Roman" w:cs="Times New Roman" w:hint="default"/>
          <w:sz w:val="24"/>
          <w:szCs w:val="24"/>
        </w:rPr>
        <w:t>ktorý</w:t>
      </w:r>
      <w:r w:rsidRPr="00E158AE">
        <w:rPr>
          <w:rFonts w:ascii="Times New Roman" w:hAnsi="Times New Roman" w:cs="Times New Roman" w:hint="default"/>
          <w:sz w:val="24"/>
          <w:szCs w:val="24"/>
        </w:rPr>
        <w:t>mi má</w:t>
      </w:r>
      <w:r w:rsidRPr="00E158AE">
        <w:rPr>
          <w:rFonts w:ascii="Times New Roman" w:hAnsi="Times New Roman" w:cs="Times New Roman" w:hint="default"/>
          <w:sz w:val="24"/>
          <w:szCs w:val="24"/>
        </w:rPr>
        <w:t xml:space="preserve"> uzavretú</w:t>
      </w:r>
      <w:r w:rsidRPr="00E158AE">
        <w:rPr>
          <w:rFonts w:ascii="Times New Roman" w:hAnsi="Times New Roman" w:cs="Times New Roman" w:hint="default"/>
          <w:sz w:val="24"/>
          <w:szCs w:val="24"/>
        </w:rPr>
        <w:t xml:space="preserve"> zmluvu a </w:t>
      </w:r>
      <w:r w:rsidRPr="00E158AE">
        <w:rPr>
          <w:rFonts w:ascii="Times New Roman" w:hAnsi="Times New Roman" w:cs="Times New Roman" w:hint="default"/>
          <w:sz w:val="24"/>
          <w:szCs w:val="24"/>
        </w:rPr>
        <w:t>uchová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ohlasované</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daje,</w:t>
      </w:r>
    </w:p>
    <w:p w:rsidR="003B0B48" w:rsidRPr="00E158AE" w:rsidP="003B0B48">
      <w:pPr>
        <w:pStyle w:val="Standard"/>
        <w:numPr>
          <w:numId w:val="33"/>
        </w:numPr>
        <w:bidi w:val="0"/>
        <w:spacing w:after="0" w:line="240" w:lineRule="auto"/>
        <w:ind w:left="851"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plniť</w:t>
      </w:r>
      <w:r w:rsidRPr="00E158AE">
        <w:rPr>
          <w:rFonts w:ascii="Times New Roman" w:hAnsi="Times New Roman" w:cs="Times New Roman" w:hint="default"/>
          <w:sz w:val="24"/>
          <w:szCs w:val="24"/>
        </w:rPr>
        <w:t xml:space="preserve"> povinnosti pô</w:t>
      </w:r>
      <w:r w:rsidRPr="00E158AE">
        <w:rPr>
          <w:rFonts w:ascii="Times New Roman" w:hAnsi="Times New Roman" w:cs="Times New Roman" w:hint="default"/>
          <w:sz w:val="24"/>
          <w:szCs w:val="24"/>
        </w:rPr>
        <w:t>vodcu odpadu vo vzť</w:t>
      </w:r>
      <w:r w:rsidRPr="00E158AE">
        <w:rPr>
          <w:rFonts w:ascii="Times New Roman" w:hAnsi="Times New Roman" w:cs="Times New Roman" w:hint="default"/>
          <w:sz w:val="24"/>
          <w:szCs w:val="24"/>
        </w:rPr>
        <w:t>ahu k </w:t>
      </w:r>
      <w:r w:rsidRPr="00E158AE">
        <w:rPr>
          <w:rFonts w:ascii="Times New Roman" w:hAnsi="Times New Roman" w:cs="Times New Roman" w:hint="default"/>
          <w:sz w:val="24"/>
          <w:szCs w:val="24"/>
        </w:rPr>
        <w:t>ní</w:t>
      </w:r>
      <w:r w:rsidRPr="00E158AE">
        <w:rPr>
          <w:rFonts w:ascii="Times New Roman" w:hAnsi="Times New Roman" w:cs="Times New Roman" w:hint="default"/>
          <w:sz w:val="24"/>
          <w:szCs w:val="24"/>
        </w:rPr>
        <w:t>m produkovaný</w:t>
      </w:r>
      <w:r w:rsidRPr="00E158AE">
        <w:rPr>
          <w:rFonts w:ascii="Times New Roman" w:hAnsi="Times New Roman" w:cs="Times New Roman" w:hint="default"/>
          <w:sz w:val="24"/>
          <w:szCs w:val="24"/>
        </w:rPr>
        <w:t>m odpadom,</w:t>
      </w:r>
    </w:p>
    <w:p w:rsidR="003B0B48" w:rsidRPr="00E158AE" w:rsidP="003B0B48">
      <w:pPr>
        <w:pStyle w:val="Standard"/>
        <w:numPr>
          <w:numId w:val="33"/>
        </w:numPr>
        <w:bidi w:val="0"/>
        <w:spacing w:after="0" w:line="240" w:lineRule="auto"/>
        <w:ind w:left="851"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prevziať</w:t>
      </w:r>
      <w:r w:rsidRPr="00E158AE">
        <w:rPr>
          <w:rFonts w:ascii="Times New Roman" w:hAnsi="Times New Roman" w:cs="Times New Roman" w:hint="default"/>
          <w:sz w:val="24"/>
          <w:szCs w:val="24"/>
        </w:rPr>
        <w:t xml:space="preserve"> od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staré</w:t>
      </w:r>
      <w:r w:rsidRPr="00E158AE">
        <w:rPr>
          <w:rFonts w:ascii="Times New Roman" w:hAnsi="Times New Roman" w:cs="Times New Roman" w:hint="default"/>
          <w:sz w:val="24"/>
          <w:szCs w:val="24"/>
        </w:rPr>
        <w:t>ho vozidla tabuľ</w:t>
      </w:r>
      <w:r w:rsidRPr="00E158AE">
        <w:rPr>
          <w:rFonts w:ascii="Times New Roman" w:hAnsi="Times New Roman" w:cs="Times New Roman" w:hint="default"/>
          <w:sz w:val="24"/>
          <w:szCs w:val="24"/>
        </w:rPr>
        <w:t>ku</w:t>
      </w:r>
      <w:r w:rsidRPr="00E158AE">
        <w:rPr>
          <w:rFonts w:ascii="Times New Roman" w:hAnsi="Times New Roman" w:cs="Times New Roman" w:hint="default"/>
          <w:sz w:val="24"/>
          <w:szCs w:val="24"/>
        </w:rPr>
        <w:t xml:space="preserve"> s evidenč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m čí</w:t>
      </w:r>
      <w:r w:rsidRPr="00E158AE">
        <w:rPr>
          <w:rFonts w:ascii="Times New Roman" w:hAnsi="Times New Roman" w:cs="Times New Roman" w:hint="default"/>
          <w:sz w:val="24"/>
          <w:szCs w:val="24"/>
        </w:rPr>
        <w:t>slom, osvedč</w:t>
      </w:r>
      <w:r w:rsidRPr="00E158AE">
        <w:rPr>
          <w:rFonts w:ascii="Times New Roman" w:hAnsi="Times New Roman" w:cs="Times New Roman" w:hint="default"/>
          <w:sz w:val="24"/>
          <w:szCs w:val="24"/>
        </w:rPr>
        <w:t>enie o evidencii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I, osvedč</w:t>
      </w:r>
      <w:r w:rsidRPr="00E158AE">
        <w:rPr>
          <w:rFonts w:ascii="Times New Roman" w:hAnsi="Times New Roman" w:cs="Times New Roman" w:hint="default"/>
          <w:sz w:val="24"/>
          <w:szCs w:val="24"/>
        </w:rPr>
        <w:t>enie o evidencii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II a bezodkladne znehodnotiť</w:t>
      </w:r>
      <w:r w:rsidRPr="00E158AE">
        <w:rPr>
          <w:rFonts w:ascii="Times New Roman" w:hAnsi="Times New Roman" w:cs="Times New Roman" w:hint="default"/>
          <w:sz w:val="24"/>
          <w:szCs w:val="24"/>
        </w:rPr>
        <w:t xml:space="preserve"> tabuľ</w:t>
      </w:r>
      <w:r w:rsidRPr="00E158AE">
        <w:rPr>
          <w:rFonts w:ascii="Times New Roman" w:hAnsi="Times New Roman" w:cs="Times New Roman" w:hint="default"/>
          <w:sz w:val="24"/>
          <w:szCs w:val="24"/>
        </w:rPr>
        <w:t>ku s evidenč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m čí</w:t>
      </w:r>
      <w:r w:rsidRPr="00E158AE">
        <w:rPr>
          <w:rFonts w:ascii="Times New Roman" w:hAnsi="Times New Roman" w:cs="Times New Roman" w:hint="default"/>
          <w:sz w:val="24"/>
          <w:szCs w:val="24"/>
        </w:rPr>
        <w:t>slom a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jej ú</w:t>
      </w:r>
      <w:r w:rsidRPr="00E158AE">
        <w:rPr>
          <w:rFonts w:ascii="Times New Roman" w:hAnsi="Times New Roman" w:cs="Times New Roman" w:hint="default"/>
          <w:sz w:val="24"/>
          <w:szCs w:val="24"/>
        </w:rPr>
        <w:t>plné</w:t>
      </w:r>
      <w:r w:rsidRPr="00E158AE">
        <w:rPr>
          <w:rFonts w:ascii="Times New Roman" w:hAnsi="Times New Roman" w:cs="Times New Roman" w:hint="default"/>
          <w:sz w:val="24"/>
          <w:szCs w:val="24"/>
        </w:rPr>
        <w:t xml:space="preserve"> spracovanie,</w:t>
      </w:r>
    </w:p>
    <w:p w:rsidR="003B0B48" w:rsidRPr="00E158AE" w:rsidP="003B0B48">
      <w:pPr>
        <w:pStyle w:val="Standard"/>
        <w:numPr>
          <w:numId w:val="33"/>
        </w:numPr>
        <w:bidi w:val="0"/>
        <w:spacing w:after="0" w:line="240" w:lineRule="auto"/>
        <w:ind w:left="851"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po prevzatí</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ho vozidla na spracovanie zaslať</w:t>
      </w:r>
      <w:r w:rsidRPr="00E158AE">
        <w:rPr>
          <w:rFonts w:ascii="Times New Roman" w:hAnsi="Times New Roman" w:cs="Times New Roman" w:hint="default"/>
          <w:sz w:val="24"/>
          <w:szCs w:val="24"/>
        </w:rPr>
        <w:t xml:space="preserve"> v elektronickej forme orgá</w:t>
      </w:r>
      <w:r w:rsidRPr="00E158AE">
        <w:rPr>
          <w:rFonts w:ascii="Times New Roman" w:hAnsi="Times New Roman" w:cs="Times New Roman" w:hint="default"/>
          <w:sz w:val="24"/>
          <w:szCs w:val="24"/>
        </w:rPr>
        <w:t>nu pol</w:t>
      </w:r>
      <w:r w:rsidRPr="00E158AE">
        <w:rPr>
          <w:rFonts w:ascii="Times New Roman" w:hAnsi="Times New Roman" w:cs="Times New Roman" w:hint="default"/>
          <w:sz w:val="24"/>
          <w:szCs w:val="24"/>
        </w:rPr>
        <w:t>icajné</w:t>
      </w:r>
      <w:r w:rsidRPr="00E158AE">
        <w:rPr>
          <w:rFonts w:ascii="Times New Roman" w:hAnsi="Times New Roman" w:cs="Times New Roman" w:hint="default"/>
          <w:sz w:val="24"/>
          <w:szCs w:val="24"/>
        </w:rPr>
        <w:t>ho zboru ú</w:t>
      </w:r>
      <w:r w:rsidRPr="00E158AE">
        <w:rPr>
          <w:rFonts w:ascii="Times New Roman" w:hAnsi="Times New Roman" w:cs="Times New Roman" w:hint="default"/>
          <w:sz w:val="24"/>
          <w:szCs w:val="24"/>
        </w:rPr>
        <w:t>daje o spracovaní</w:t>
      </w:r>
      <w:r w:rsidRPr="00E158AE">
        <w:rPr>
          <w:rFonts w:ascii="Times New Roman" w:hAnsi="Times New Roman" w:cs="Times New Roman" w:hint="default"/>
          <w:sz w:val="24"/>
          <w:szCs w:val="24"/>
        </w:rPr>
        <w:t xml:space="preserve"> staré</w:t>
      </w:r>
      <w:r w:rsidRPr="00E158AE">
        <w:rPr>
          <w:rFonts w:ascii="Times New Roman" w:hAnsi="Times New Roman" w:cs="Times New Roman" w:hint="default"/>
          <w:sz w:val="24"/>
          <w:szCs w:val="24"/>
        </w:rPr>
        <w:t>ho vozidla a ná</w:t>
      </w:r>
      <w:r w:rsidRPr="00E158AE">
        <w:rPr>
          <w:rFonts w:ascii="Times New Roman" w:hAnsi="Times New Roman" w:cs="Times New Roman" w:hint="default"/>
          <w:sz w:val="24"/>
          <w:szCs w:val="24"/>
        </w:rPr>
        <w:t>sledne mu doruč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osvedč</w:t>
      </w:r>
      <w:r w:rsidRPr="00E158AE">
        <w:rPr>
          <w:rFonts w:ascii="Times New Roman" w:hAnsi="Times New Roman" w:cs="Times New Roman" w:hint="default"/>
          <w:sz w:val="24"/>
          <w:szCs w:val="24"/>
        </w:rPr>
        <w:t>enie o evidencii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I a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II,</w:t>
      </w:r>
    </w:p>
    <w:p w:rsidR="00D20E48" w:rsidRPr="00E158AE" w:rsidP="00467002">
      <w:pPr>
        <w:pStyle w:val="Standard"/>
        <w:numPr>
          <w:numId w:val="33"/>
        </w:numPr>
        <w:tabs>
          <w:tab w:val="left" w:pos="284"/>
        </w:tabs>
        <w:bidi w:val="0"/>
        <w:spacing w:after="0" w:line="240" w:lineRule="auto"/>
        <w:ind w:left="851" w:hanging="425"/>
        <w:jc w:val="both"/>
        <w:rPr>
          <w:rFonts w:ascii="Times New Roman" w:hAnsi="Times New Roman" w:cs="Times New Roman" w:hint="default"/>
          <w:sz w:val="24"/>
          <w:szCs w:val="24"/>
        </w:rPr>
      </w:pPr>
      <w:r w:rsidRPr="00E158AE">
        <w:rPr>
          <w:rFonts w:ascii="Times New Roman" w:hAnsi="Times New Roman" w:cs="Times New Roman" w:hint="default"/>
          <w:sz w:val="24"/>
          <w:szCs w:val="24"/>
        </w:rPr>
        <w:t>vykoná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pri evidenč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ú</w:t>
      </w:r>
      <w:r w:rsidRPr="00E158AE">
        <w:rPr>
          <w:rFonts w:ascii="Times New Roman" w:hAnsi="Times New Roman" w:cs="Times New Roman" w:hint="default"/>
          <w:sz w:val="24"/>
          <w:szCs w:val="24"/>
        </w:rPr>
        <w:t>konoch previerku osô</w:t>
      </w:r>
      <w:r w:rsidRPr="00E158AE">
        <w:rPr>
          <w:rFonts w:ascii="Times New Roman" w:hAnsi="Times New Roman" w:cs="Times New Roman" w:hint="default"/>
          <w:sz w:val="24"/>
          <w:szCs w:val="24"/>
        </w:rPr>
        <w:t>b, dokladov a </w:t>
      </w:r>
      <w:r w:rsidRPr="00E158AE">
        <w:rPr>
          <w:rFonts w:ascii="Times New Roman" w:hAnsi="Times New Roman" w:cs="Times New Roman" w:hint="default"/>
          <w:sz w:val="24"/>
          <w:szCs w:val="24"/>
        </w:rPr>
        <w:t xml:space="preserve"> vozidiel vo verejne prí</w:t>
      </w:r>
      <w:r w:rsidRPr="00E158AE">
        <w:rPr>
          <w:rFonts w:ascii="Times New Roman" w:hAnsi="Times New Roman" w:cs="Times New Roman" w:hint="default"/>
          <w:sz w:val="24"/>
          <w:szCs w:val="24"/>
        </w:rPr>
        <w:t>stupný</w:t>
      </w:r>
      <w:r w:rsidRPr="00E158AE">
        <w:rPr>
          <w:rFonts w:ascii="Times New Roman" w:hAnsi="Times New Roman" w:cs="Times New Roman" w:hint="default"/>
          <w:sz w:val="24"/>
          <w:szCs w:val="24"/>
        </w:rPr>
        <w:t>ch pá</w:t>
      </w:r>
      <w:r w:rsidRPr="00E158AE">
        <w:rPr>
          <w:rFonts w:ascii="Times New Roman" w:hAnsi="Times New Roman" w:cs="Times New Roman" w:hint="default"/>
          <w:sz w:val="24"/>
          <w:szCs w:val="24"/>
        </w:rPr>
        <w:t>trací</w:t>
      </w:r>
      <w:r w:rsidRPr="00E158AE">
        <w:rPr>
          <w:rFonts w:ascii="Times New Roman" w:hAnsi="Times New Roman" w:cs="Times New Roman" w:hint="default"/>
          <w:sz w:val="24"/>
          <w:szCs w:val="24"/>
        </w:rPr>
        <w:t>ch informač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systé</w:t>
      </w:r>
      <w:r w:rsidRPr="00E158AE">
        <w:rPr>
          <w:rFonts w:ascii="Times New Roman" w:hAnsi="Times New Roman" w:cs="Times New Roman" w:hint="default"/>
          <w:sz w:val="24"/>
          <w:szCs w:val="24"/>
        </w:rPr>
        <w:t>moch ministerstva vnú</w:t>
      </w:r>
      <w:r w:rsidRPr="00E158AE">
        <w:rPr>
          <w:rFonts w:ascii="Times New Roman" w:hAnsi="Times New Roman" w:cs="Times New Roman" w:hint="default"/>
          <w:sz w:val="24"/>
          <w:szCs w:val="24"/>
        </w:rPr>
        <w:t>tra.</w:t>
      </w:r>
    </w:p>
    <w:p w:rsidR="00D20E48" w:rsidRPr="00E158AE" w:rsidP="00D20E48">
      <w:pPr>
        <w:pStyle w:val="Standard"/>
        <w:bidi w:val="0"/>
        <w:spacing w:after="0" w:line="240" w:lineRule="auto"/>
        <w:jc w:val="both"/>
        <w:rPr>
          <w:rFonts w:ascii="Times New Roman" w:hAnsi="Times New Roman" w:cs="Times New Roman"/>
          <w:sz w:val="24"/>
          <w:szCs w:val="24"/>
        </w:rPr>
      </w:pPr>
    </w:p>
    <w:p w:rsidR="003B0B48" w:rsidRPr="00E158AE" w:rsidP="003B0B48">
      <w:pPr>
        <w:pStyle w:val="Standard"/>
        <w:tabs>
          <w:tab w:val="left" w:pos="1560"/>
        </w:tabs>
        <w:bidi w:val="0"/>
        <w:spacing w:after="0" w:line="240" w:lineRule="auto"/>
        <w:ind w:left="709" w:hanging="425"/>
        <w:jc w:val="both"/>
        <w:rPr>
          <w:rFonts w:ascii="Times New Roman" w:hAnsi="Times New Roman" w:cs="Times New Roman"/>
          <w:b/>
          <w:sz w:val="24"/>
          <w:szCs w:val="24"/>
        </w:rPr>
      </w:pPr>
    </w:p>
    <w:p w:rsidR="0039599D" w:rsidRPr="00E158AE" w:rsidP="00F66680">
      <w:pPr>
        <w:pStyle w:val="Standard"/>
        <w:tabs>
          <w:tab w:val="left" w:pos="426"/>
        </w:tabs>
        <w:bidi w:val="0"/>
        <w:spacing w:after="0" w:line="240" w:lineRule="auto"/>
        <w:jc w:val="both"/>
        <w:rPr>
          <w:rFonts w:ascii="Times New Roman" w:hAnsi="Times New Roman" w:cs="Times New Roman"/>
          <w:sz w:val="24"/>
          <w:szCs w:val="24"/>
          <w:vertAlign w:val="superscript"/>
        </w:rPr>
      </w:pPr>
      <w:r w:rsidRPr="00E158AE" w:rsidR="003B0B48">
        <w:rPr>
          <w:rFonts w:ascii="Times New Roman" w:hAnsi="Times New Roman" w:cs="Times New Roman" w:hint="default"/>
          <w:sz w:val="24"/>
          <w:szCs w:val="24"/>
        </w:rPr>
        <w:t>(2) Ustanoveniami odseku 1 pí</w:t>
      </w:r>
      <w:r w:rsidRPr="00E158AE" w:rsidR="003B0B48">
        <w:rPr>
          <w:rFonts w:ascii="Times New Roman" w:hAnsi="Times New Roman" w:cs="Times New Roman" w:hint="default"/>
          <w:sz w:val="24"/>
          <w:szCs w:val="24"/>
        </w:rPr>
        <w:t>sm. p) a q) nie je dotknutá</w:t>
      </w:r>
      <w:r w:rsidRPr="00E158AE" w:rsidR="003B0B48">
        <w:rPr>
          <w:rFonts w:ascii="Times New Roman" w:hAnsi="Times New Roman" w:cs="Times New Roman" w:hint="default"/>
          <w:sz w:val="24"/>
          <w:szCs w:val="24"/>
        </w:rPr>
        <w:t xml:space="preserve"> ochrana ú</w:t>
      </w:r>
      <w:r w:rsidRPr="00E158AE" w:rsidR="003B0B48">
        <w:rPr>
          <w:rFonts w:ascii="Times New Roman" w:hAnsi="Times New Roman" w:cs="Times New Roman" w:hint="default"/>
          <w:sz w:val="24"/>
          <w:szCs w:val="24"/>
        </w:rPr>
        <w:t>dajov podľ</w:t>
      </w:r>
      <w:r w:rsidRPr="00E158AE" w:rsidR="003B0B48">
        <w:rPr>
          <w:rFonts w:ascii="Times New Roman" w:hAnsi="Times New Roman" w:cs="Times New Roman" w:hint="default"/>
          <w:sz w:val="24"/>
          <w:szCs w:val="24"/>
        </w:rPr>
        <w:t>a osobitný</w:t>
      </w:r>
      <w:r w:rsidRPr="00E158AE" w:rsidR="003B0B48">
        <w:rPr>
          <w:rFonts w:ascii="Times New Roman" w:hAnsi="Times New Roman" w:cs="Times New Roman" w:hint="default"/>
          <w:sz w:val="24"/>
          <w:szCs w:val="24"/>
        </w:rPr>
        <w:t>ch predpisov.</w:t>
      </w:r>
      <w:r w:rsidRPr="00E158AE" w:rsidR="00663452">
        <w:rPr>
          <w:rFonts w:ascii="Times New Roman" w:hAnsi="Times New Roman" w:cs="Times New Roman"/>
          <w:sz w:val="24"/>
          <w:szCs w:val="24"/>
          <w:vertAlign w:val="superscript"/>
        </w:rPr>
        <w:t>19)</w:t>
      </w:r>
    </w:p>
    <w:p w:rsidR="0039599D" w:rsidRPr="00E158AE" w:rsidP="003B0B48">
      <w:pPr>
        <w:pStyle w:val="Standard"/>
        <w:bidi w:val="0"/>
        <w:spacing w:after="0" w:line="240" w:lineRule="auto"/>
        <w:jc w:val="center"/>
        <w:rPr>
          <w:rFonts w:ascii="Times New Roman" w:hAnsi="Times New Roman" w:cs="Times New Roman"/>
          <w:b/>
          <w:sz w:val="24"/>
          <w:szCs w:val="24"/>
        </w:rPr>
      </w:pPr>
    </w:p>
    <w:p w:rsidR="003B0B48" w:rsidRPr="00E158AE" w:rsidP="003B0B48">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66</w:t>
      </w:r>
      <w:r w:rsidRPr="00E158AE" w:rsidR="00EF7CEA">
        <w:rPr>
          <w:rFonts w:ascii="Times New Roman" w:hAnsi="Times New Roman" w:cs="Times New Roman"/>
          <w:b/>
          <w:sz w:val="24"/>
          <w:szCs w:val="24"/>
        </w:rPr>
        <w:t xml:space="preserve"> </w:t>
      </w:r>
    </w:p>
    <w:p w:rsidR="003B0B48" w:rsidRPr="00E158AE" w:rsidP="003B0B48">
      <w:pPr>
        <w:pStyle w:val="Standard"/>
        <w:bidi w:val="0"/>
        <w:spacing w:after="0" w:line="240" w:lineRule="auto"/>
        <w:jc w:val="center"/>
      </w:pPr>
      <w:r w:rsidRPr="00E158AE">
        <w:rPr>
          <w:rFonts w:ascii="Times New Roman" w:hAnsi="Times New Roman" w:cs="Times New Roman" w:hint="default"/>
          <w:b/>
          <w:sz w:val="24"/>
          <w:szCs w:val="24"/>
        </w:rPr>
        <w:t>Urč</w:t>
      </w:r>
      <w:r w:rsidRPr="00E158AE">
        <w:rPr>
          <w:rFonts w:ascii="Times New Roman" w:hAnsi="Times New Roman" w:cs="Times New Roman" w:hint="default"/>
          <w:b/>
          <w:sz w:val="24"/>
          <w:szCs w:val="24"/>
        </w:rPr>
        <w:t>ené</w:t>
      </w:r>
      <w:r w:rsidRPr="00E158AE">
        <w:rPr>
          <w:rFonts w:ascii="Times New Roman" w:hAnsi="Times New Roman" w:cs="Times New Roman" w:hint="default"/>
          <w:b/>
          <w:sz w:val="24"/>
          <w:szCs w:val="24"/>
        </w:rPr>
        <w:t xml:space="preserve"> parkovisko</w:t>
      </w:r>
    </w:p>
    <w:p w:rsidR="003B0B48" w:rsidRPr="00E158AE" w:rsidP="003B0B48">
      <w:pPr>
        <w:pStyle w:val="Standard"/>
        <w:bidi w:val="0"/>
        <w:spacing w:after="0" w:line="240" w:lineRule="auto"/>
        <w:ind w:left="360"/>
        <w:jc w:val="both"/>
        <w:rPr>
          <w:rFonts w:ascii="Times New Roman" w:hAnsi="Times New Roman" w:cs="Times New Roman"/>
          <w:sz w:val="24"/>
          <w:szCs w:val="24"/>
        </w:rPr>
      </w:pPr>
    </w:p>
    <w:p w:rsidR="003B0B48" w:rsidRPr="00E158AE" w:rsidP="00276D67">
      <w:pPr>
        <w:pStyle w:val="Standard"/>
        <w:numPr>
          <w:numId w:val="167"/>
        </w:numPr>
        <w:tabs>
          <w:tab w:val="left" w:pos="426"/>
        </w:tabs>
        <w:bidi w:val="0"/>
        <w:spacing w:after="0" w:line="240" w:lineRule="auto"/>
        <w:ind w:left="0" w:firstLine="1"/>
        <w:jc w:val="both"/>
        <w:rPr>
          <w:rFonts w:ascii="Times New Roman" w:hAnsi="Times New Roman" w:cs="Times New Roman" w:hint="default"/>
          <w:sz w:val="24"/>
          <w:szCs w:val="24"/>
        </w:rPr>
      </w:pPr>
      <w:r w:rsidRPr="00E158AE">
        <w:rPr>
          <w:rFonts w:ascii="Times New Roman" w:hAnsi="Times New Roman" w:cs="Times New Roman" w:hint="default"/>
          <w:sz w:val="24"/>
          <w:szCs w:val="24"/>
        </w:rPr>
        <w:t>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parkovisko urč</w:t>
      </w:r>
      <w:r w:rsidRPr="00E158AE">
        <w:rPr>
          <w:rFonts w:ascii="Times New Roman" w:hAnsi="Times New Roman" w:cs="Times New Roman" w:hint="default"/>
          <w:sz w:val="24"/>
          <w:szCs w:val="24"/>
        </w:rPr>
        <w:t>uje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na</w:t>
      </w:r>
      <w:r w:rsidRPr="00E158AE" w:rsidR="00276D67">
        <w:rPr>
          <w:rFonts w:ascii="Times New Roman" w:hAnsi="Times New Roman" w:cs="Times New Roman"/>
          <w:sz w:val="24"/>
          <w:szCs w:val="24"/>
        </w:rPr>
        <w:t xml:space="preserve"> </w:t>
      </w:r>
      <w:r w:rsidRPr="00E158AE">
        <w:rPr>
          <w:rFonts w:ascii="Times New Roman" w:hAnsi="Times New Roman" w:cs="Times New Roman" w:hint="default"/>
          <w:sz w:val="24"/>
          <w:szCs w:val="24"/>
        </w:rPr>
        <w:t>zá</w:t>
      </w:r>
      <w:r w:rsidRPr="00E158AE">
        <w:rPr>
          <w:rFonts w:ascii="Times New Roman" w:hAnsi="Times New Roman" w:cs="Times New Roman" w:hint="default"/>
          <w:sz w:val="24"/>
          <w:szCs w:val="24"/>
        </w:rPr>
        <w:t>klade pí</w:t>
      </w:r>
      <w:r w:rsidRPr="00E158AE">
        <w:rPr>
          <w:rFonts w:ascii="Times New Roman" w:hAnsi="Times New Roman" w:cs="Times New Roman" w:hint="default"/>
          <w:sz w:val="24"/>
          <w:szCs w:val="24"/>
        </w:rPr>
        <w:t>somnej ž</w:t>
      </w:r>
      <w:r w:rsidRPr="00E158AE">
        <w:rPr>
          <w:rFonts w:ascii="Times New Roman" w:hAnsi="Times New Roman" w:cs="Times New Roman" w:hint="default"/>
          <w:sz w:val="24"/>
          <w:szCs w:val="24"/>
        </w:rPr>
        <w:t>iadosti osoby, ktorej bol vydaný</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hlas na zber starý</w:t>
      </w:r>
      <w:r w:rsidRPr="00E158AE">
        <w:rPr>
          <w:rFonts w:ascii="Times New Roman" w:hAnsi="Times New Roman" w:cs="Times New Roman" w:hint="default"/>
          <w:sz w:val="24"/>
          <w:szCs w:val="24"/>
        </w:rPr>
        <w:t xml:space="preserve">ch vozidiel </w:t>
      </w:r>
      <w:r w:rsidRPr="00E158AE" w:rsidR="0020728F">
        <w:rPr>
          <w:rFonts w:ascii="Times New Roman" w:hAnsi="Times New Roman" w:cs="Times New Roman" w:hint="default"/>
          <w:sz w:val="24"/>
          <w:szCs w:val="24"/>
        </w:rPr>
        <w:t>podľ</w:t>
      </w:r>
      <w:r w:rsidRPr="00E158AE" w:rsidR="0020728F">
        <w:rPr>
          <w:rFonts w:ascii="Times New Roman" w:hAnsi="Times New Roman" w:cs="Times New Roman" w:hint="default"/>
          <w:sz w:val="24"/>
          <w:szCs w:val="24"/>
        </w:rPr>
        <w:t>a §</w:t>
      </w:r>
      <w:r w:rsidRPr="00E158AE" w:rsidR="0020728F">
        <w:rPr>
          <w:rFonts w:ascii="Times New Roman" w:hAnsi="Times New Roman" w:cs="Times New Roman" w:hint="default"/>
          <w:sz w:val="24"/>
          <w:szCs w:val="24"/>
        </w:rPr>
        <w:t xml:space="preserve"> 97 ods. 1 pí</w:t>
      </w:r>
      <w:r w:rsidRPr="00E158AE" w:rsidR="0020728F">
        <w:rPr>
          <w:rFonts w:ascii="Times New Roman" w:hAnsi="Times New Roman" w:cs="Times New Roman" w:hint="default"/>
          <w:sz w:val="24"/>
          <w:szCs w:val="24"/>
        </w:rPr>
        <w:t xml:space="preserve">sm. d) </w:t>
      </w:r>
      <w:r w:rsidRPr="00E158AE">
        <w:rPr>
          <w:rFonts w:ascii="Times New Roman" w:hAnsi="Times New Roman" w:cs="Times New Roman"/>
          <w:sz w:val="24"/>
          <w:szCs w:val="24"/>
        </w:rPr>
        <w:t>alebo na spracova</w:t>
      </w:r>
      <w:r w:rsidRPr="00E158AE" w:rsidR="009E5DC4">
        <w:rPr>
          <w:rFonts w:ascii="Times New Roman" w:hAnsi="Times New Roman" w:cs="Times New Roman" w:hint="default"/>
          <w:sz w:val="24"/>
          <w:szCs w:val="24"/>
        </w:rPr>
        <w:t>nie starý</w:t>
      </w:r>
      <w:r w:rsidRPr="00E158AE" w:rsidR="009E5DC4">
        <w:rPr>
          <w:rFonts w:ascii="Times New Roman" w:hAnsi="Times New Roman" w:cs="Times New Roman" w:hint="default"/>
          <w:sz w:val="24"/>
          <w:szCs w:val="24"/>
        </w:rPr>
        <w:t>ch vozidiel podľ</w:t>
      </w:r>
      <w:r w:rsidRPr="00E158AE" w:rsidR="009E5DC4">
        <w:rPr>
          <w:rFonts w:ascii="Times New Roman" w:hAnsi="Times New Roman" w:cs="Times New Roman" w:hint="default"/>
          <w:sz w:val="24"/>
          <w:szCs w:val="24"/>
        </w:rPr>
        <w:t>a §</w:t>
      </w:r>
      <w:r w:rsidRPr="00E158AE" w:rsidR="009E5DC4">
        <w:rPr>
          <w:rFonts w:ascii="Times New Roman" w:hAnsi="Times New Roman" w:cs="Times New Roman" w:hint="default"/>
          <w:sz w:val="24"/>
          <w:szCs w:val="24"/>
        </w:rPr>
        <w:t xml:space="preserve"> </w:t>
      </w:r>
      <w:r w:rsidRPr="00E158AE" w:rsidR="00770A63">
        <w:rPr>
          <w:rFonts w:ascii="Times New Roman" w:hAnsi="Times New Roman" w:cs="Times New Roman"/>
          <w:sz w:val="24"/>
          <w:szCs w:val="24"/>
        </w:rPr>
        <w:t>97</w:t>
      </w:r>
      <w:r w:rsidRPr="00E158AE">
        <w:rPr>
          <w:rFonts w:ascii="Times New Roman" w:hAnsi="Times New Roman" w:cs="Times New Roman" w:hint="default"/>
          <w:sz w:val="24"/>
          <w:szCs w:val="24"/>
        </w:rPr>
        <w:t xml:space="preserve"> ods. 1 pí</w:t>
      </w:r>
      <w:r w:rsidRPr="00E158AE">
        <w:rPr>
          <w:rFonts w:ascii="Times New Roman" w:hAnsi="Times New Roman" w:cs="Times New Roman" w:hint="default"/>
          <w:sz w:val="24"/>
          <w:szCs w:val="24"/>
        </w:rPr>
        <w:t>sm. c); ak je ž</w:t>
      </w:r>
      <w:r w:rsidRPr="00E158AE">
        <w:rPr>
          <w:rFonts w:ascii="Times New Roman" w:hAnsi="Times New Roman" w:cs="Times New Roman" w:hint="default"/>
          <w:sz w:val="24"/>
          <w:szCs w:val="24"/>
        </w:rPr>
        <w:t>iadosť</w:t>
      </w:r>
      <w:r w:rsidRPr="00E158AE">
        <w:rPr>
          <w:rFonts w:ascii="Times New Roman" w:hAnsi="Times New Roman" w:cs="Times New Roman" w:hint="default"/>
          <w:sz w:val="24"/>
          <w:szCs w:val="24"/>
        </w:rPr>
        <w:t xml:space="preserve"> o urč</w:t>
      </w:r>
      <w:r w:rsidRPr="00E158AE">
        <w:rPr>
          <w:rFonts w:ascii="Times New Roman" w:hAnsi="Times New Roman" w:cs="Times New Roman" w:hint="default"/>
          <w:sz w:val="24"/>
          <w:szCs w:val="24"/>
        </w:rPr>
        <w:t>enie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ho parkoviska súč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ou ž</w:t>
      </w:r>
      <w:r w:rsidRPr="00E158AE">
        <w:rPr>
          <w:rFonts w:ascii="Times New Roman" w:hAnsi="Times New Roman" w:cs="Times New Roman" w:hint="default"/>
          <w:sz w:val="24"/>
          <w:szCs w:val="24"/>
        </w:rPr>
        <w:t>iadosti o vydanie sú</w:t>
      </w:r>
      <w:r w:rsidRPr="00E158AE">
        <w:rPr>
          <w:rFonts w:ascii="Times New Roman" w:hAnsi="Times New Roman" w:cs="Times New Roman" w:hint="default"/>
          <w:sz w:val="24"/>
          <w:szCs w:val="24"/>
        </w:rPr>
        <w:t xml:space="preserve">hlasu </w:t>
      </w:r>
      <w:r w:rsidRPr="00E158AE">
        <w:rPr>
          <w:rFonts w:ascii="Times New Roman" w:hAnsi="Times New Roman" w:cs="Times New Roman" w:hint="default"/>
          <w:sz w:val="24"/>
          <w:szCs w:val="24"/>
        </w:rPr>
        <w:t>na zber starý</w:t>
      </w:r>
      <w:r w:rsidRPr="00E158AE">
        <w:rPr>
          <w:rFonts w:ascii="Times New Roman" w:hAnsi="Times New Roman" w:cs="Times New Roman" w:hint="default"/>
          <w:sz w:val="24"/>
          <w:szCs w:val="24"/>
        </w:rPr>
        <w:t>ch vozidiel alebo na spracovanie starý</w:t>
      </w:r>
      <w:r w:rsidRPr="00E158AE">
        <w:rPr>
          <w:rFonts w:ascii="Times New Roman" w:hAnsi="Times New Roman" w:cs="Times New Roman" w:hint="default"/>
          <w:sz w:val="24"/>
          <w:szCs w:val="24"/>
        </w:rPr>
        <w:t>ch vozidiel, tento orgá</w:t>
      </w:r>
      <w:r w:rsidRPr="00E158AE">
        <w:rPr>
          <w:rFonts w:ascii="Times New Roman" w:hAnsi="Times New Roman" w:cs="Times New Roman" w:hint="default"/>
          <w:sz w:val="24"/>
          <w:szCs w:val="24"/>
        </w:rPr>
        <w:t>n môž</w:t>
      </w:r>
      <w:r w:rsidRPr="00E158AE">
        <w:rPr>
          <w:rFonts w:ascii="Times New Roman" w:hAnsi="Times New Roman" w:cs="Times New Roman" w:hint="default"/>
          <w:sz w:val="24"/>
          <w:szCs w:val="24"/>
        </w:rPr>
        <w:t>e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parkovisko urč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v rozhodnutí</w:t>
      </w:r>
      <w:r w:rsidRPr="00E158AE">
        <w:rPr>
          <w:rFonts w:ascii="Times New Roman" w:hAnsi="Times New Roman" w:cs="Times New Roman" w:hint="default"/>
          <w:sz w:val="24"/>
          <w:szCs w:val="24"/>
        </w:rPr>
        <w:t>, ktorý</w:t>
      </w:r>
      <w:r w:rsidRPr="00E158AE">
        <w:rPr>
          <w:rFonts w:ascii="Times New Roman" w:hAnsi="Times New Roman" w:cs="Times New Roman" w:hint="default"/>
          <w:sz w:val="24"/>
          <w:szCs w:val="24"/>
        </w:rPr>
        <w:t>m sú</w:t>
      </w:r>
      <w:r w:rsidRPr="00E158AE">
        <w:rPr>
          <w:rFonts w:ascii="Times New Roman" w:hAnsi="Times New Roman" w:cs="Times New Roman" w:hint="default"/>
          <w:sz w:val="24"/>
          <w:szCs w:val="24"/>
        </w:rPr>
        <w:t>hlas na zber starý</w:t>
      </w:r>
      <w:r w:rsidRPr="00E158AE">
        <w:rPr>
          <w:rFonts w:ascii="Times New Roman" w:hAnsi="Times New Roman" w:cs="Times New Roman" w:hint="default"/>
          <w:sz w:val="24"/>
          <w:szCs w:val="24"/>
        </w:rPr>
        <w:t>ch vozidiel alebo na spracovanie starý</w:t>
      </w:r>
      <w:r w:rsidRPr="00E158AE">
        <w:rPr>
          <w:rFonts w:ascii="Times New Roman" w:hAnsi="Times New Roman" w:cs="Times New Roman" w:hint="default"/>
          <w:sz w:val="24"/>
          <w:szCs w:val="24"/>
        </w:rPr>
        <w:t>ch vozidiel vydá</w:t>
      </w:r>
      <w:r w:rsidRPr="00E158AE">
        <w:rPr>
          <w:rFonts w:ascii="Times New Roman" w:hAnsi="Times New Roman" w:cs="Times New Roman" w:hint="default"/>
          <w:sz w:val="24"/>
          <w:szCs w:val="24"/>
        </w:rPr>
        <w:t>va.</w:t>
      </w:r>
    </w:p>
    <w:p w:rsidR="003B0B48" w:rsidRPr="00E158AE" w:rsidP="003B0B48">
      <w:pPr>
        <w:pStyle w:val="Standard"/>
        <w:bidi w:val="0"/>
        <w:spacing w:after="0" w:line="240" w:lineRule="auto"/>
        <w:ind w:left="425"/>
        <w:jc w:val="both"/>
        <w:rPr>
          <w:rFonts w:ascii="Times New Roman" w:hAnsi="Times New Roman" w:cs="Times New Roman"/>
          <w:sz w:val="24"/>
          <w:szCs w:val="24"/>
        </w:rPr>
      </w:pPr>
    </w:p>
    <w:p w:rsidR="003B0B48" w:rsidRPr="00E158AE" w:rsidP="003B0B48">
      <w:pPr>
        <w:pStyle w:val="Standard"/>
        <w:tabs>
          <w:tab w:val="left" w:pos="426"/>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(2)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parkovisko  musí</w:t>
      </w:r>
      <w:r w:rsidRPr="00E158AE">
        <w:rPr>
          <w:rFonts w:ascii="Times New Roman" w:hAnsi="Times New Roman" w:cs="Times New Roman" w:hint="default"/>
          <w:sz w:val="24"/>
          <w:szCs w:val="24"/>
        </w:rPr>
        <w:t xml:space="preserve">  byť</w:t>
      </w:r>
      <w:r w:rsidRPr="00E158AE">
        <w:rPr>
          <w:rFonts w:ascii="Times New Roman" w:hAnsi="Times New Roman" w:cs="Times New Roman" w:hint="default"/>
          <w:sz w:val="24"/>
          <w:szCs w:val="24"/>
        </w:rPr>
        <w:t xml:space="preserve">  zriadené</w:t>
      </w:r>
      <w:r w:rsidRPr="00E158AE">
        <w:rPr>
          <w:rFonts w:ascii="Times New Roman" w:hAnsi="Times New Roman" w:cs="Times New Roman" w:hint="default"/>
          <w:sz w:val="24"/>
          <w:szCs w:val="24"/>
        </w:rPr>
        <w:t xml:space="preserve">  a prev</w:t>
      </w:r>
      <w:r w:rsidRPr="00E158AE">
        <w:rPr>
          <w:rFonts w:ascii="Times New Roman" w:hAnsi="Times New Roman" w:cs="Times New Roman" w:hint="default"/>
          <w:sz w:val="24"/>
          <w:szCs w:val="24"/>
        </w:rPr>
        <w:t>á</w:t>
      </w:r>
      <w:r w:rsidRPr="00E158AE">
        <w:rPr>
          <w:rFonts w:ascii="Times New Roman" w:hAnsi="Times New Roman" w:cs="Times New Roman" w:hint="default"/>
          <w:sz w:val="24"/>
          <w:szCs w:val="24"/>
        </w:rPr>
        <w:t>dzkované</w:t>
      </w:r>
      <w:r w:rsidRPr="00E158AE">
        <w:rPr>
          <w:rFonts w:ascii="Times New Roman" w:hAnsi="Times New Roman" w:cs="Times New Roman" w:hint="default"/>
          <w:sz w:val="24"/>
          <w:szCs w:val="24"/>
        </w:rPr>
        <w:t xml:space="preserve">  tak, aby nedochá</w:t>
      </w:r>
      <w:r w:rsidRPr="00E158AE">
        <w:rPr>
          <w:rFonts w:ascii="Times New Roman" w:hAnsi="Times New Roman" w:cs="Times New Roman" w:hint="default"/>
          <w:sz w:val="24"/>
          <w:szCs w:val="24"/>
        </w:rPr>
        <w:t>dzalo k </w:t>
      </w:r>
      <w:r w:rsidRPr="00E158AE">
        <w:rPr>
          <w:rFonts w:ascii="Times New Roman" w:hAnsi="Times New Roman" w:cs="Times New Roman" w:hint="default"/>
          <w:sz w:val="24"/>
          <w:szCs w:val="24"/>
        </w:rPr>
        <w:t>ohrozeniu alebo poš</w:t>
      </w:r>
      <w:r w:rsidRPr="00E158AE">
        <w:rPr>
          <w:rFonts w:ascii="Times New Roman" w:hAnsi="Times New Roman" w:cs="Times New Roman" w:hint="default"/>
          <w:sz w:val="24"/>
          <w:szCs w:val="24"/>
        </w:rPr>
        <w:t>kodeniu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ho prostredia, ani k </w:t>
      </w:r>
      <w:r w:rsidRPr="00E158AE">
        <w:rPr>
          <w:rFonts w:ascii="Times New Roman" w:hAnsi="Times New Roman" w:cs="Times New Roman" w:hint="default"/>
          <w:sz w:val="24"/>
          <w:szCs w:val="24"/>
        </w:rPr>
        <w:t>odcudzeniu vozidiel alebo ich č</w:t>
      </w:r>
      <w:r w:rsidRPr="00E158AE">
        <w:rPr>
          <w:rFonts w:ascii="Times New Roman" w:hAnsi="Times New Roman" w:cs="Times New Roman" w:hint="default"/>
          <w:sz w:val="24"/>
          <w:szCs w:val="24"/>
        </w:rPr>
        <w:t>astí.</w:t>
      </w:r>
    </w:p>
    <w:p w:rsidR="003B0B48" w:rsidRPr="00E158AE" w:rsidP="003B0B48">
      <w:pPr>
        <w:pStyle w:val="Standard"/>
        <w:bidi w:val="0"/>
        <w:spacing w:after="0" w:line="240" w:lineRule="auto"/>
        <w:ind w:left="360"/>
        <w:jc w:val="both"/>
        <w:rPr>
          <w:rFonts w:ascii="Times New Roman" w:hAnsi="Times New Roman" w:cs="Times New Roman"/>
          <w:sz w:val="24"/>
          <w:szCs w:val="24"/>
        </w:rPr>
      </w:pPr>
    </w:p>
    <w:p w:rsidR="003B0B48" w:rsidRPr="00E158AE" w:rsidP="00B36BB1">
      <w:pPr>
        <w:pStyle w:val="Standard"/>
        <w:numPr>
          <w:numId w:val="51"/>
        </w:numPr>
        <w:bidi w:val="0"/>
        <w:spacing w:after="0" w:line="240" w:lineRule="auto"/>
        <w:ind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(3)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ho parkoviska je povinný</w:t>
      </w:r>
    </w:p>
    <w:p w:rsidR="003B0B48" w:rsidRPr="00E158AE" w:rsidP="00CA66F7">
      <w:pPr>
        <w:pStyle w:val="Standard"/>
        <w:numPr>
          <w:numId w:val="289"/>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hint="default"/>
          <w:sz w:val="24"/>
          <w:szCs w:val="24"/>
        </w:rPr>
        <w:t>zriadiť</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prevá</w:t>
      </w:r>
      <w:r w:rsidRPr="00E158AE">
        <w:rPr>
          <w:rFonts w:ascii="Times New Roman" w:hAnsi="Times New Roman" w:cs="Times New Roman" w:hint="default"/>
          <w:sz w:val="24"/>
          <w:szCs w:val="24"/>
        </w:rPr>
        <w:t>dzkovať</w:t>
      </w:r>
      <w:r w:rsidRPr="00E158AE">
        <w:rPr>
          <w:rFonts w:ascii="Times New Roman" w:hAnsi="Times New Roman" w:cs="Times New Roman" w:hint="default"/>
          <w:sz w:val="24"/>
          <w:szCs w:val="24"/>
        </w:rPr>
        <w:t xml:space="preserve">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parkovisko </w:t>
      </w:r>
      <w:r w:rsidRPr="00E158AE" w:rsidR="00945129">
        <w:rPr>
          <w:rFonts w:ascii="Times New Roman" w:hAnsi="Times New Roman" w:cs="Times New Roman" w:hint="default"/>
          <w:sz w:val="24"/>
          <w:szCs w:val="24"/>
        </w:rPr>
        <w:t>podľ</w:t>
      </w:r>
      <w:r w:rsidRPr="00E158AE" w:rsidR="00945129">
        <w:rPr>
          <w:rFonts w:ascii="Times New Roman" w:hAnsi="Times New Roman" w:cs="Times New Roman" w:hint="default"/>
          <w:sz w:val="24"/>
          <w:szCs w:val="24"/>
        </w:rPr>
        <w:t>a odseku</w:t>
      </w:r>
      <w:r w:rsidRPr="00E158AE">
        <w:rPr>
          <w:rFonts w:ascii="Times New Roman" w:hAnsi="Times New Roman" w:cs="Times New Roman"/>
          <w:sz w:val="24"/>
          <w:szCs w:val="24"/>
        </w:rPr>
        <w:t xml:space="preserve"> 2,</w:t>
      </w:r>
    </w:p>
    <w:p w:rsidR="003B0B48" w:rsidRPr="00E158AE" w:rsidP="00CA66F7">
      <w:pPr>
        <w:pStyle w:val="Standard"/>
        <w:numPr>
          <w:numId w:val="289"/>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viesť</w:t>
      </w:r>
      <w:r w:rsidRPr="00E158AE">
        <w:rPr>
          <w:rFonts w:ascii="Times New Roman" w:hAnsi="Times New Roman" w:cs="Times New Roman" w:hint="default"/>
          <w:sz w:val="24"/>
          <w:szCs w:val="24"/>
        </w:rPr>
        <w:t xml:space="preserve"> evidenciu </w:t>
      </w:r>
      <w:r w:rsidRPr="00E158AE">
        <w:rPr>
          <w:rFonts w:ascii="Times New Roman" w:hAnsi="Times New Roman" w:cs="Times New Roman" w:hint="default"/>
          <w:sz w:val="24"/>
          <w:szCs w:val="24"/>
        </w:rPr>
        <w:t>o </w:t>
      </w:r>
      <w:r w:rsidRPr="00E158AE">
        <w:rPr>
          <w:rFonts w:ascii="Times New Roman" w:hAnsi="Times New Roman" w:cs="Times New Roman" w:hint="default"/>
          <w:sz w:val="24"/>
          <w:szCs w:val="24"/>
        </w:rPr>
        <w:t>vozidlá</w:t>
      </w:r>
      <w:r w:rsidRPr="00E158AE">
        <w:rPr>
          <w:rFonts w:ascii="Times New Roman" w:hAnsi="Times New Roman" w:cs="Times New Roman" w:hint="default"/>
          <w:sz w:val="24"/>
          <w:szCs w:val="24"/>
        </w:rPr>
        <w:t>ch prevzatý</w:t>
      </w:r>
      <w:r w:rsidRPr="00E158AE">
        <w:rPr>
          <w:rFonts w:ascii="Times New Roman" w:hAnsi="Times New Roman" w:cs="Times New Roman" w:hint="default"/>
          <w:sz w:val="24"/>
          <w:szCs w:val="24"/>
        </w:rPr>
        <w:t>ch a </w:t>
      </w:r>
      <w:r w:rsidRPr="00E158AE">
        <w:rPr>
          <w:rFonts w:ascii="Times New Roman" w:hAnsi="Times New Roman" w:cs="Times New Roman" w:hint="default"/>
          <w:sz w:val="24"/>
          <w:szCs w:val="24"/>
        </w:rPr>
        <w:t>odovzdaný</w:t>
      </w:r>
      <w:r w:rsidRPr="00E158AE">
        <w:rPr>
          <w:rFonts w:ascii="Times New Roman" w:hAnsi="Times New Roman" w:cs="Times New Roman" w:hint="default"/>
          <w:sz w:val="24"/>
          <w:szCs w:val="24"/>
        </w:rPr>
        <w:t>ch na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parkovisko,</w:t>
      </w:r>
    </w:p>
    <w:p w:rsidR="003B0B48" w:rsidRPr="00E158AE" w:rsidP="00CA66F7">
      <w:pPr>
        <w:pStyle w:val="Standard"/>
        <w:numPr>
          <w:numId w:val="289"/>
        </w:numPr>
        <w:bidi w:val="0"/>
        <w:spacing w:after="0" w:line="240" w:lineRule="auto"/>
        <w:ind w:left="851"/>
        <w:jc w:val="both"/>
        <w:rPr>
          <w:rFonts w:ascii="Times New Roman" w:hAnsi="Times New Roman" w:cs="Times New Roman" w:hint="default"/>
          <w:sz w:val="24"/>
          <w:szCs w:val="24"/>
        </w:rPr>
      </w:pPr>
      <w:r w:rsidRPr="00E158AE" w:rsidR="00710FF8">
        <w:rPr>
          <w:rFonts w:ascii="Times New Roman" w:hAnsi="Times New Roman" w:cs="Times New Roman" w:hint="default"/>
          <w:sz w:val="24"/>
          <w:szCs w:val="24"/>
        </w:rPr>
        <w:t>vykoná</w:t>
      </w:r>
      <w:r w:rsidRPr="00E158AE" w:rsidR="00710FF8">
        <w:rPr>
          <w:rFonts w:ascii="Times New Roman" w:hAnsi="Times New Roman" w:cs="Times New Roman" w:hint="default"/>
          <w:sz w:val="24"/>
          <w:szCs w:val="24"/>
        </w:rPr>
        <w:t>vať</w:t>
      </w:r>
      <w:r w:rsidRPr="00E158AE" w:rsidR="00710FF8">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pri evidenč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ú</w:t>
      </w:r>
      <w:r w:rsidRPr="00E158AE">
        <w:rPr>
          <w:rFonts w:ascii="Times New Roman" w:hAnsi="Times New Roman" w:cs="Times New Roman" w:hint="default"/>
          <w:sz w:val="24"/>
          <w:szCs w:val="24"/>
        </w:rPr>
        <w:t>konoch previerku  vozidiel vo verejne prí</w:t>
      </w:r>
      <w:r w:rsidRPr="00E158AE">
        <w:rPr>
          <w:rFonts w:ascii="Times New Roman" w:hAnsi="Times New Roman" w:cs="Times New Roman" w:hint="default"/>
          <w:sz w:val="24"/>
          <w:szCs w:val="24"/>
        </w:rPr>
        <w:t>stupný</w:t>
      </w:r>
      <w:r w:rsidRPr="00E158AE">
        <w:rPr>
          <w:rFonts w:ascii="Times New Roman" w:hAnsi="Times New Roman" w:cs="Times New Roman" w:hint="default"/>
          <w:sz w:val="24"/>
          <w:szCs w:val="24"/>
        </w:rPr>
        <w:t>ch pá</w:t>
      </w:r>
      <w:r w:rsidRPr="00E158AE">
        <w:rPr>
          <w:rFonts w:ascii="Times New Roman" w:hAnsi="Times New Roman" w:cs="Times New Roman" w:hint="default"/>
          <w:sz w:val="24"/>
          <w:szCs w:val="24"/>
        </w:rPr>
        <w:t>trací</w:t>
      </w:r>
      <w:r w:rsidRPr="00E158AE">
        <w:rPr>
          <w:rFonts w:ascii="Times New Roman" w:hAnsi="Times New Roman" w:cs="Times New Roman" w:hint="default"/>
          <w:sz w:val="24"/>
          <w:szCs w:val="24"/>
        </w:rPr>
        <w:t>ch informač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systé</w:t>
      </w:r>
      <w:r w:rsidRPr="00E158AE">
        <w:rPr>
          <w:rFonts w:ascii="Times New Roman" w:hAnsi="Times New Roman" w:cs="Times New Roman" w:hint="default"/>
          <w:sz w:val="24"/>
          <w:szCs w:val="24"/>
        </w:rPr>
        <w:t>moch ministerstva vnú</w:t>
      </w:r>
      <w:r w:rsidRPr="00E158AE">
        <w:rPr>
          <w:rFonts w:ascii="Times New Roman" w:hAnsi="Times New Roman" w:cs="Times New Roman" w:hint="default"/>
          <w:sz w:val="24"/>
          <w:szCs w:val="24"/>
        </w:rPr>
        <w:t>tra.</w:t>
      </w:r>
    </w:p>
    <w:p w:rsidR="003B0B48" w:rsidRPr="00E158AE" w:rsidP="003B0B48">
      <w:pPr>
        <w:pStyle w:val="Standard"/>
        <w:bidi w:val="0"/>
        <w:spacing w:after="0" w:line="240" w:lineRule="auto"/>
        <w:ind w:left="900" w:hanging="333"/>
        <w:jc w:val="both"/>
        <w:rPr>
          <w:rFonts w:ascii="Times New Roman" w:hAnsi="Times New Roman" w:cs="Times New Roman"/>
          <w:sz w:val="24"/>
          <w:szCs w:val="24"/>
        </w:rPr>
      </w:pPr>
    </w:p>
    <w:p w:rsidR="003B0B48" w:rsidRPr="00E158AE" w:rsidP="003B0B48">
      <w:pPr>
        <w:pStyle w:val="Standard"/>
        <w:tabs>
          <w:tab w:val="left" w:pos="426"/>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(4) Prevá</w:t>
      </w:r>
      <w:r w:rsidRPr="00E158AE">
        <w:rPr>
          <w:rFonts w:ascii="Times New Roman" w:hAnsi="Times New Roman" w:cs="Times New Roman" w:hint="default"/>
          <w:sz w:val="24"/>
          <w:szCs w:val="24"/>
        </w:rPr>
        <w:t>dzkovateľ</w:t>
      </w:r>
      <w:r w:rsidRPr="00E158AE">
        <w:rPr>
          <w:rFonts w:ascii="Times New Roman" w:hAnsi="Times New Roman" w:cs="Times New Roman" w:hint="default"/>
          <w:sz w:val="24"/>
          <w:szCs w:val="24"/>
        </w:rPr>
        <w:t xml:space="preserve">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ho parkoviska je oprá</w:t>
      </w:r>
      <w:r w:rsidRPr="00E158AE">
        <w:rPr>
          <w:rFonts w:ascii="Times New Roman" w:hAnsi="Times New Roman" w:cs="Times New Roman" w:hint="default"/>
          <w:sz w:val="24"/>
          <w:szCs w:val="24"/>
        </w:rPr>
        <w:t>vnený</w:t>
      </w:r>
      <w:r w:rsidRPr="00E158AE">
        <w:rPr>
          <w:rFonts w:ascii="Times New Roman" w:hAnsi="Times New Roman" w:cs="Times New Roman" w:hint="default"/>
          <w:sz w:val="24"/>
          <w:szCs w:val="24"/>
        </w:rPr>
        <w:t xml:space="preserve"> pož</w:t>
      </w:r>
      <w:r w:rsidRPr="00E158AE">
        <w:rPr>
          <w:rFonts w:ascii="Times New Roman" w:hAnsi="Times New Roman" w:cs="Times New Roman" w:hint="default"/>
          <w:sz w:val="24"/>
          <w:szCs w:val="24"/>
        </w:rPr>
        <w:t>adovať</w:t>
      </w:r>
      <w:r w:rsidRPr="00E158AE">
        <w:rPr>
          <w:rFonts w:ascii="Times New Roman" w:hAnsi="Times New Roman" w:cs="Times New Roman" w:hint="default"/>
          <w:sz w:val="24"/>
          <w:szCs w:val="24"/>
        </w:rPr>
        <w:t xml:space="preserve"> ú</w:t>
      </w:r>
      <w:r w:rsidRPr="00E158AE">
        <w:rPr>
          <w:rFonts w:ascii="Times New Roman" w:hAnsi="Times New Roman" w:cs="Times New Roman" w:hint="default"/>
          <w:sz w:val="24"/>
          <w:szCs w:val="24"/>
        </w:rPr>
        <w:t>hr</w:t>
      </w:r>
      <w:r w:rsidRPr="00E158AE">
        <w:rPr>
          <w:rFonts w:ascii="Times New Roman" w:hAnsi="Times New Roman" w:cs="Times New Roman" w:hint="default"/>
          <w:sz w:val="24"/>
          <w:szCs w:val="24"/>
        </w:rPr>
        <w:t>adu ekonomicky oprá</w:t>
      </w:r>
      <w:r w:rsidRPr="00E158AE">
        <w:rPr>
          <w:rFonts w:ascii="Times New Roman" w:hAnsi="Times New Roman" w:cs="Times New Roman" w:hint="default"/>
          <w:sz w:val="24"/>
          <w:szCs w:val="24"/>
        </w:rPr>
        <w:t>vnený</w:t>
      </w:r>
      <w:r w:rsidRPr="00E158AE">
        <w:rPr>
          <w:rFonts w:ascii="Times New Roman" w:hAnsi="Times New Roman" w:cs="Times New Roman" w:hint="default"/>
          <w:sz w:val="24"/>
          <w:szCs w:val="24"/>
        </w:rPr>
        <w:t>ch ná</w:t>
      </w:r>
      <w:r w:rsidRPr="00E158AE">
        <w:rPr>
          <w:rFonts w:ascii="Times New Roman" w:hAnsi="Times New Roman" w:cs="Times New Roman" w:hint="default"/>
          <w:sz w:val="24"/>
          <w:szCs w:val="24"/>
        </w:rPr>
        <w:t>kladov sú</w:t>
      </w:r>
      <w:r w:rsidRPr="00E158AE">
        <w:rPr>
          <w:rFonts w:ascii="Times New Roman" w:hAnsi="Times New Roman" w:cs="Times New Roman" w:hint="default"/>
          <w:sz w:val="24"/>
          <w:szCs w:val="24"/>
        </w:rPr>
        <w:t>visiacich s </w:t>
      </w:r>
      <w:r w:rsidRPr="00E158AE">
        <w:rPr>
          <w:rFonts w:ascii="Times New Roman" w:hAnsi="Times New Roman" w:cs="Times New Roman" w:hint="default"/>
          <w:sz w:val="24"/>
          <w:szCs w:val="24"/>
        </w:rPr>
        <w:t>dopravou vozidla a jeho umiestnení</w:t>
      </w:r>
      <w:r w:rsidRPr="00E158AE">
        <w:rPr>
          <w:rFonts w:ascii="Times New Roman" w:hAnsi="Times New Roman" w:cs="Times New Roman" w:hint="default"/>
          <w:sz w:val="24"/>
          <w:szCs w:val="24"/>
        </w:rPr>
        <w:t>m na  urč</w:t>
      </w:r>
      <w:r w:rsidRPr="00E158AE">
        <w:rPr>
          <w:rFonts w:ascii="Times New Roman" w:hAnsi="Times New Roman" w:cs="Times New Roman" w:hint="default"/>
          <w:sz w:val="24"/>
          <w:szCs w:val="24"/>
        </w:rPr>
        <w:t>enom parkovisku od</w:t>
      </w:r>
    </w:p>
    <w:p w:rsidR="003B0B48" w:rsidRPr="00E158AE" w:rsidP="00CA66F7">
      <w:pPr>
        <w:pStyle w:val="Standard"/>
        <w:numPr>
          <w:ilvl w:val="1"/>
          <w:numId w:val="290"/>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vozidla,</w:t>
      </w:r>
      <w:r>
        <w:rPr>
          <w:rStyle w:val="FootnoteReference"/>
          <w:rFonts w:ascii="Times New Roman" w:hAnsi="Times New Roman"/>
          <w:position w:val="0"/>
          <w:sz w:val="24"/>
          <w:szCs w:val="24"/>
          <w:rtl w:val="0"/>
        </w:rPr>
        <w:footnoteReference w:id="93"/>
      </w:r>
      <w:r w:rsidRPr="00E158AE" w:rsidR="00502F89">
        <w:rPr>
          <w:rFonts w:ascii="Times New Roman" w:hAnsi="Times New Roman" w:cs="Times New Roman"/>
          <w:sz w:val="24"/>
          <w:szCs w:val="24"/>
          <w:vertAlign w:val="superscript"/>
        </w:rPr>
        <w:t>)</w:t>
      </w:r>
    </w:p>
    <w:p w:rsidR="003B0B48" w:rsidRPr="00E158AE" w:rsidP="00CA66F7">
      <w:pPr>
        <w:pStyle w:val="Standard"/>
        <w:numPr>
          <w:ilvl w:val="1"/>
          <w:numId w:val="290"/>
        </w:numPr>
        <w:bidi w:val="0"/>
        <w:spacing w:after="0" w:line="240" w:lineRule="auto"/>
        <w:ind w:left="851"/>
        <w:jc w:val="both"/>
        <w:rPr>
          <w:rFonts w:ascii="Times New Roman" w:hAnsi="Times New Roman" w:cs="Times New Roman" w:hint="default"/>
          <w:sz w:val="24"/>
          <w:szCs w:val="24"/>
        </w:rPr>
      </w:pPr>
      <w:r w:rsidRPr="00E158AE" w:rsidR="00502F89">
        <w:rPr>
          <w:rFonts w:ascii="Times New Roman" w:hAnsi="Times New Roman" w:cs="Times New Roman" w:hint="default"/>
          <w:sz w:val="24"/>
          <w:szCs w:val="24"/>
        </w:rPr>
        <w:t>osoby, ktorá</w:t>
      </w:r>
      <w:r w:rsidRPr="00E158AE" w:rsidR="00502F89">
        <w:rPr>
          <w:rFonts w:ascii="Times New Roman" w:hAnsi="Times New Roman" w:cs="Times New Roman" w:hint="default"/>
          <w:sz w:val="24"/>
          <w:szCs w:val="24"/>
        </w:rPr>
        <w:t xml:space="preserve"> rozhodla o </w:t>
      </w:r>
      <w:r w:rsidRPr="00E158AE" w:rsidR="00502F89">
        <w:rPr>
          <w:rFonts w:ascii="Times New Roman" w:hAnsi="Times New Roman" w:cs="Times New Roman" w:hint="default"/>
          <w:sz w:val="24"/>
          <w:szCs w:val="24"/>
        </w:rPr>
        <w:t>umiestnení</w:t>
      </w:r>
      <w:r w:rsidRPr="00E158AE" w:rsidR="00502F89">
        <w:rPr>
          <w:rFonts w:ascii="Times New Roman" w:hAnsi="Times New Roman" w:cs="Times New Roman" w:hint="default"/>
          <w:sz w:val="24"/>
          <w:szCs w:val="24"/>
        </w:rPr>
        <w:t xml:space="preserve"> vozidla na urč</w:t>
      </w:r>
      <w:r w:rsidRPr="00E158AE" w:rsidR="00502F89">
        <w:rPr>
          <w:rFonts w:ascii="Times New Roman" w:hAnsi="Times New Roman" w:cs="Times New Roman" w:hint="default"/>
          <w:sz w:val="24"/>
          <w:szCs w:val="24"/>
        </w:rPr>
        <w:t>ené</w:t>
      </w:r>
      <w:r w:rsidRPr="00E158AE" w:rsidR="00502F89">
        <w:rPr>
          <w:rFonts w:ascii="Times New Roman" w:hAnsi="Times New Roman" w:cs="Times New Roman" w:hint="default"/>
          <w:sz w:val="24"/>
          <w:szCs w:val="24"/>
        </w:rPr>
        <w:t xml:space="preserve"> parkovisko, </w:t>
      </w:r>
      <w:r w:rsidRPr="00E158AE">
        <w:rPr>
          <w:rFonts w:ascii="Times New Roman" w:hAnsi="Times New Roman" w:cs="Times New Roman" w:hint="default"/>
          <w:sz w:val="24"/>
          <w:szCs w:val="24"/>
        </w:rPr>
        <w:t>ak sa jeho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nepodarilo zistiť</w:t>
      </w:r>
      <w:r w:rsidRPr="00E158AE">
        <w:rPr>
          <w:rFonts w:ascii="Times New Roman" w:hAnsi="Times New Roman" w:cs="Times New Roman" w:hint="default"/>
          <w:sz w:val="24"/>
          <w:szCs w:val="24"/>
        </w:rPr>
        <w:t xml:space="preserve"> alebo ak jeho drž</w:t>
      </w:r>
      <w:r w:rsidRPr="00E158AE">
        <w:rPr>
          <w:rFonts w:ascii="Times New Roman" w:hAnsi="Times New Roman" w:cs="Times New Roman" w:hint="default"/>
          <w:sz w:val="24"/>
          <w:szCs w:val="24"/>
        </w:rPr>
        <w:t>ite</w:t>
      </w:r>
      <w:r w:rsidRPr="00E158AE">
        <w:rPr>
          <w:rFonts w:ascii="Times New Roman" w:hAnsi="Times New Roman" w:cs="Times New Roman" w:hint="default"/>
          <w:sz w:val="24"/>
          <w:szCs w:val="24"/>
        </w:rPr>
        <w:t>ľ</w:t>
      </w:r>
      <w:r w:rsidRPr="00E158AE">
        <w:rPr>
          <w:rFonts w:ascii="Times New Roman" w:hAnsi="Times New Roman" w:cs="Times New Roman" w:hint="default"/>
          <w:sz w:val="24"/>
          <w:szCs w:val="24"/>
        </w:rPr>
        <w:t xml:space="preserve"> neexistuje .</w:t>
      </w:r>
    </w:p>
    <w:p w:rsidR="003B0B48" w:rsidRPr="00E158AE" w:rsidP="003B0B48">
      <w:pPr>
        <w:pStyle w:val="Standard"/>
        <w:bidi w:val="0"/>
        <w:spacing w:after="0" w:line="240" w:lineRule="auto"/>
        <w:jc w:val="both"/>
        <w:rPr>
          <w:rFonts w:ascii="Times New Roman" w:hAnsi="Times New Roman" w:cs="Times New Roman"/>
          <w:sz w:val="24"/>
          <w:szCs w:val="24"/>
        </w:rPr>
      </w:pPr>
    </w:p>
    <w:p w:rsidR="003B0B48" w:rsidRPr="00E158AE" w:rsidP="003B0B48">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 xml:space="preserve">(5) </w:t>
      </w:r>
      <w:r w:rsidRPr="00E158AE" w:rsidR="00753516">
        <w:rPr>
          <w:rFonts w:ascii="Times New Roman" w:hAnsi="Times New Roman" w:cs="Times New Roman" w:hint="default"/>
          <w:sz w:val="24"/>
          <w:szCs w:val="24"/>
        </w:rPr>
        <w:t>Prevzatie staré</w:t>
      </w:r>
      <w:r w:rsidRPr="00E158AE" w:rsidR="00753516">
        <w:rPr>
          <w:rFonts w:ascii="Times New Roman" w:hAnsi="Times New Roman" w:cs="Times New Roman" w:hint="default"/>
          <w:sz w:val="24"/>
          <w:szCs w:val="24"/>
        </w:rPr>
        <w:t>ho vozidla z </w:t>
      </w:r>
      <w:r w:rsidRPr="00E158AE" w:rsidR="00753516">
        <w:rPr>
          <w:rFonts w:ascii="Times New Roman" w:hAnsi="Times New Roman" w:cs="Times New Roman" w:hint="default"/>
          <w:sz w:val="24"/>
          <w:szCs w:val="24"/>
        </w:rPr>
        <w:t>urč</w:t>
      </w:r>
      <w:r w:rsidRPr="00E158AE" w:rsidR="00753516">
        <w:rPr>
          <w:rFonts w:ascii="Times New Roman" w:hAnsi="Times New Roman" w:cs="Times New Roman" w:hint="default"/>
          <w:sz w:val="24"/>
          <w:szCs w:val="24"/>
        </w:rPr>
        <w:t>ené</w:t>
      </w:r>
      <w:r w:rsidRPr="00E158AE" w:rsidR="00753516">
        <w:rPr>
          <w:rFonts w:ascii="Times New Roman" w:hAnsi="Times New Roman" w:cs="Times New Roman" w:hint="default"/>
          <w:sz w:val="24"/>
          <w:szCs w:val="24"/>
        </w:rPr>
        <w:t>ho parkoviska a </w:t>
      </w:r>
      <w:r w:rsidRPr="00E158AE" w:rsidR="00753516">
        <w:rPr>
          <w:rFonts w:ascii="Times New Roman" w:hAnsi="Times New Roman" w:cs="Times New Roman" w:hint="default"/>
          <w:sz w:val="24"/>
          <w:szCs w:val="24"/>
        </w:rPr>
        <w:t>spracovanie staré</w:t>
      </w:r>
      <w:r w:rsidRPr="00E158AE" w:rsidR="00753516">
        <w:rPr>
          <w:rFonts w:ascii="Times New Roman" w:hAnsi="Times New Roman" w:cs="Times New Roman" w:hint="default"/>
          <w:sz w:val="24"/>
          <w:szCs w:val="24"/>
        </w:rPr>
        <w:t>ho vozidla sú</w:t>
      </w:r>
      <w:r w:rsidRPr="00E158AE" w:rsidR="00753516">
        <w:rPr>
          <w:rFonts w:ascii="Times New Roman" w:hAnsi="Times New Roman" w:cs="Times New Roman" w:hint="default"/>
          <w:sz w:val="24"/>
          <w:szCs w:val="24"/>
        </w:rPr>
        <w:t xml:space="preserve"> povinní</w:t>
      </w:r>
      <w:r w:rsidRPr="00E158AE" w:rsidR="00753516">
        <w:rPr>
          <w:rFonts w:ascii="Times New Roman" w:hAnsi="Times New Roman" w:cs="Times New Roman" w:hint="default"/>
          <w:sz w:val="24"/>
          <w:szCs w:val="24"/>
        </w:rPr>
        <w:t xml:space="preserve"> zabezpeč</w:t>
      </w:r>
      <w:r w:rsidRPr="00E158AE" w:rsidR="00753516">
        <w:rPr>
          <w:rFonts w:ascii="Times New Roman" w:hAnsi="Times New Roman" w:cs="Times New Roman" w:hint="default"/>
          <w:sz w:val="24"/>
          <w:szCs w:val="24"/>
        </w:rPr>
        <w:t>iť</w:t>
      </w:r>
    </w:p>
    <w:p w:rsidR="00753516" w:rsidRPr="00E158AE" w:rsidP="00753516">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 xml:space="preserve">      a) vý</w:t>
      </w:r>
      <w:r w:rsidRPr="00E158AE">
        <w:rPr>
          <w:rFonts w:ascii="Times New Roman" w:hAnsi="Times New Roman" w:cs="Times New Roman" w:hint="default"/>
          <w:sz w:val="24"/>
          <w:szCs w:val="24"/>
        </w:rPr>
        <w:t>robca vozidla, ktorý</w:t>
      </w:r>
      <w:r w:rsidRPr="00E158AE">
        <w:rPr>
          <w:rFonts w:ascii="Times New Roman" w:hAnsi="Times New Roman" w:cs="Times New Roman" w:hint="default"/>
          <w:sz w:val="24"/>
          <w:szCs w:val="24"/>
        </w:rPr>
        <w:t xml:space="preserve"> vystavil potvrdenie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61 ods</w:t>
      </w:r>
      <w:r w:rsidRPr="00E158AE" w:rsidR="0020728F">
        <w:rPr>
          <w:rFonts w:ascii="Times New Roman" w:hAnsi="Times New Roman" w:cs="Times New Roman"/>
          <w:sz w:val="24"/>
          <w:szCs w:val="24"/>
        </w:rPr>
        <w:t xml:space="preserve">. </w:t>
      </w:r>
      <w:r w:rsidRPr="00E158AE">
        <w:rPr>
          <w:rFonts w:ascii="Times New Roman" w:hAnsi="Times New Roman" w:cs="Times New Roman"/>
          <w:sz w:val="24"/>
          <w:szCs w:val="24"/>
        </w:rPr>
        <w:t>2 alebo ods</w:t>
      </w:r>
      <w:r w:rsidRPr="00E158AE" w:rsidR="0020728F">
        <w:rPr>
          <w:rFonts w:ascii="Times New Roman" w:hAnsi="Times New Roman" w:cs="Times New Roman"/>
          <w:sz w:val="24"/>
          <w:szCs w:val="24"/>
        </w:rPr>
        <w:t>.</w:t>
      </w:r>
      <w:r w:rsidRPr="00E158AE">
        <w:rPr>
          <w:rFonts w:ascii="Times New Roman" w:hAnsi="Times New Roman" w:cs="Times New Roman"/>
          <w:sz w:val="24"/>
          <w:szCs w:val="24"/>
        </w:rPr>
        <w:t xml:space="preserve"> 3,</w:t>
      </w:r>
    </w:p>
    <w:p w:rsidR="0020728F" w:rsidRPr="00E158AE" w:rsidP="00753516">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 xml:space="preserve">      </w:t>
      </w:r>
      <w:r w:rsidRPr="00E158AE" w:rsidR="00753516">
        <w:rPr>
          <w:rFonts w:ascii="Times New Roman" w:hAnsi="Times New Roman" w:cs="Times New Roman" w:hint="default"/>
          <w:sz w:val="24"/>
          <w:szCs w:val="24"/>
        </w:rPr>
        <w:t>b) vý</w:t>
      </w:r>
      <w:r w:rsidRPr="00E158AE" w:rsidR="00753516">
        <w:rPr>
          <w:rFonts w:ascii="Times New Roman" w:hAnsi="Times New Roman" w:cs="Times New Roman" w:hint="default"/>
          <w:sz w:val="24"/>
          <w:szCs w:val="24"/>
        </w:rPr>
        <w:t>robca vozidla, ktorý</w:t>
      </w:r>
      <w:r w:rsidRPr="00E158AE" w:rsidR="00753516">
        <w:rPr>
          <w:rFonts w:ascii="Times New Roman" w:hAnsi="Times New Roman" w:cs="Times New Roman" w:hint="default"/>
          <w:sz w:val="24"/>
          <w:szCs w:val="24"/>
        </w:rPr>
        <w:t xml:space="preserve"> vystavil a vydal osv</w:t>
      </w:r>
      <w:r w:rsidRPr="00E158AE" w:rsidR="00753516">
        <w:rPr>
          <w:rFonts w:ascii="Times New Roman" w:hAnsi="Times New Roman" w:cs="Times New Roman" w:hint="default"/>
          <w:sz w:val="24"/>
          <w:szCs w:val="24"/>
        </w:rPr>
        <w:t>edč</w:t>
      </w:r>
      <w:r w:rsidRPr="00E158AE" w:rsidR="00753516">
        <w:rPr>
          <w:rFonts w:ascii="Times New Roman" w:hAnsi="Times New Roman" w:cs="Times New Roman" w:hint="default"/>
          <w:sz w:val="24"/>
          <w:szCs w:val="24"/>
        </w:rPr>
        <w:t>eni</w:t>
      </w:r>
      <w:r w:rsidRPr="00E158AE" w:rsidR="004D12C8">
        <w:rPr>
          <w:rFonts w:ascii="Times New Roman" w:hAnsi="Times New Roman" w:cs="Times New Roman"/>
          <w:sz w:val="24"/>
          <w:szCs w:val="24"/>
        </w:rPr>
        <w:t>e</w:t>
      </w:r>
      <w:r w:rsidRPr="00E158AE" w:rsidR="00753516">
        <w:rPr>
          <w:rFonts w:ascii="Times New Roman" w:hAnsi="Times New Roman" w:cs="Times New Roman" w:hint="default"/>
          <w:sz w:val="24"/>
          <w:szCs w:val="24"/>
        </w:rPr>
        <w:t xml:space="preserve"> o evidencii č</w:t>
      </w:r>
      <w:r w:rsidRPr="00E158AE" w:rsidR="00753516">
        <w:rPr>
          <w:rFonts w:ascii="Times New Roman" w:hAnsi="Times New Roman" w:cs="Times New Roman" w:hint="default"/>
          <w:sz w:val="24"/>
          <w:szCs w:val="24"/>
        </w:rPr>
        <w:t>asť</w:t>
      </w:r>
      <w:r w:rsidRPr="00E158AE" w:rsidR="00753516">
        <w:rPr>
          <w:rFonts w:ascii="Times New Roman" w:hAnsi="Times New Roman" w:cs="Times New Roman" w:hint="default"/>
          <w:sz w:val="24"/>
          <w:szCs w:val="24"/>
        </w:rPr>
        <w:t xml:space="preserve"> II k vozidlu alebo</w:t>
      </w:r>
    </w:p>
    <w:p w:rsidR="00753516" w:rsidRPr="00E158AE" w:rsidP="00753516">
      <w:pPr>
        <w:pStyle w:val="Standard"/>
        <w:bidi w:val="0"/>
        <w:spacing w:after="0" w:line="240" w:lineRule="auto"/>
        <w:jc w:val="both"/>
        <w:rPr>
          <w:rFonts w:ascii="Times New Roman" w:hAnsi="Times New Roman" w:cs="Times New Roman"/>
          <w:sz w:val="24"/>
          <w:szCs w:val="24"/>
        </w:rPr>
      </w:pPr>
      <w:r w:rsidRPr="00E158AE" w:rsidR="0020728F">
        <w:rPr>
          <w:rFonts w:ascii="Times New Roman" w:hAnsi="Times New Roman" w:cs="Times New Roman"/>
          <w:sz w:val="24"/>
          <w:szCs w:val="24"/>
        </w:rPr>
        <w:t xml:space="preserve">         </w:t>
      </w:r>
      <w:r w:rsidRPr="00E158AE">
        <w:rPr>
          <w:rFonts w:ascii="Times New Roman" w:hAnsi="Times New Roman" w:cs="Times New Roman" w:hint="default"/>
          <w:sz w:val="24"/>
          <w:szCs w:val="24"/>
        </w:rPr>
        <w:t xml:space="preserve"> vykonal prihlá</w:t>
      </w:r>
      <w:r w:rsidRPr="00E158AE">
        <w:rPr>
          <w:rFonts w:ascii="Times New Roman" w:hAnsi="Times New Roman" w:cs="Times New Roman" w:hint="default"/>
          <w:sz w:val="24"/>
          <w:szCs w:val="24"/>
        </w:rPr>
        <w:t xml:space="preserve">senie vozidla </w:t>
      </w:r>
      <w:r w:rsidRPr="00E158AE" w:rsidR="00AC7D77">
        <w:rPr>
          <w:rFonts w:ascii="Times New Roman" w:hAnsi="Times New Roman" w:cs="Times New Roman" w:hint="default"/>
          <w:sz w:val="24"/>
          <w:szCs w:val="24"/>
        </w:rPr>
        <w:t>do evidencie podľ</w:t>
      </w:r>
      <w:r w:rsidRPr="00E158AE" w:rsidR="00AC7D77">
        <w:rPr>
          <w:rFonts w:ascii="Times New Roman" w:hAnsi="Times New Roman" w:cs="Times New Roman" w:hint="default"/>
          <w:sz w:val="24"/>
          <w:szCs w:val="24"/>
        </w:rPr>
        <w:t>a §</w:t>
      </w:r>
      <w:r w:rsidRPr="00E158AE" w:rsidR="00AC7D77">
        <w:rPr>
          <w:rFonts w:ascii="Times New Roman" w:hAnsi="Times New Roman" w:cs="Times New Roman" w:hint="default"/>
          <w:sz w:val="24"/>
          <w:szCs w:val="24"/>
        </w:rPr>
        <w:t xml:space="preserve"> 61 ods. 6,</w:t>
      </w:r>
    </w:p>
    <w:p w:rsidR="00753516" w:rsidRPr="00E158AE" w:rsidP="00753516">
      <w:pPr>
        <w:pStyle w:val="Standard"/>
        <w:bidi w:val="0"/>
        <w:spacing w:after="0" w:line="240" w:lineRule="auto"/>
        <w:jc w:val="both"/>
        <w:rPr>
          <w:rFonts w:ascii="Times New Roman" w:hAnsi="Times New Roman" w:cs="Times New Roman" w:hint="default"/>
          <w:sz w:val="24"/>
          <w:szCs w:val="24"/>
        </w:rPr>
      </w:pPr>
      <w:r w:rsidRPr="00E158AE" w:rsidR="007665B9">
        <w:rPr>
          <w:rFonts w:ascii="Times New Roman" w:hAnsi="Times New Roman" w:cs="Times New Roman"/>
          <w:sz w:val="24"/>
          <w:szCs w:val="24"/>
        </w:rPr>
        <w:t xml:space="preserve">      </w:t>
      </w:r>
      <w:r w:rsidRPr="00E158AE" w:rsidR="004D12C8">
        <w:rPr>
          <w:rFonts w:ascii="Times New Roman" w:hAnsi="Times New Roman" w:cs="Times New Roman"/>
          <w:sz w:val="24"/>
          <w:szCs w:val="24"/>
        </w:rPr>
        <w:t xml:space="preserve">c) </w:t>
      </w:r>
      <w:r w:rsidRPr="00E158AE">
        <w:rPr>
          <w:rFonts w:ascii="Times New Roman" w:hAnsi="Times New Roman" w:cs="Times New Roman" w:hint="default"/>
          <w:sz w:val="24"/>
          <w:szCs w:val="24"/>
        </w:rPr>
        <w:t>koordinač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centrum</w:t>
      </w:r>
      <w:r w:rsidRPr="00E158AE" w:rsidR="004D12C8">
        <w:rPr>
          <w:rFonts w:ascii="Times New Roman" w:hAnsi="Times New Roman" w:cs="Times New Roman" w:hint="default"/>
          <w:sz w:val="24"/>
          <w:szCs w:val="24"/>
        </w:rPr>
        <w:t xml:space="preserve"> pre prú</w:t>
      </w:r>
      <w:r w:rsidRPr="00E158AE" w:rsidR="004D12C8">
        <w:rPr>
          <w:rFonts w:ascii="Times New Roman" w:hAnsi="Times New Roman" w:cs="Times New Roman" w:hint="default"/>
          <w:sz w:val="24"/>
          <w:szCs w:val="24"/>
        </w:rPr>
        <w:t>d staré</w:t>
      </w:r>
      <w:r w:rsidRPr="00E158AE" w:rsidR="004D12C8">
        <w:rPr>
          <w:rFonts w:ascii="Times New Roman" w:hAnsi="Times New Roman" w:cs="Times New Roman" w:hint="default"/>
          <w:sz w:val="24"/>
          <w:szCs w:val="24"/>
        </w:rPr>
        <w:t xml:space="preserve"> vozidlá</w:t>
      </w:r>
      <w:r w:rsidRPr="00E158AE">
        <w:rPr>
          <w:rFonts w:ascii="Times New Roman" w:hAnsi="Times New Roman" w:cs="Times New Roman" w:hint="default"/>
          <w:sz w:val="24"/>
          <w:szCs w:val="24"/>
        </w:rPr>
        <w:t>, ak vystavilo potvrdenie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61 ods. 2.</w:t>
      </w:r>
    </w:p>
    <w:p w:rsidR="00E06276" w:rsidP="009627A2">
      <w:pPr>
        <w:pStyle w:val="Standard"/>
        <w:bidi w:val="0"/>
        <w:spacing w:after="0" w:line="240" w:lineRule="auto"/>
        <w:rPr>
          <w:rFonts w:ascii="Times New Roman" w:hAnsi="Times New Roman" w:cs="Times New Roman"/>
          <w:b/>
          <w:sz w:val="24"/>
          <w:szCs w:val="24"/>
        </w:rPr>
      </w:pPr>
    </w:p>
    <w:p w:rsidR="00E06276" w:rsidP="003B0B48">
      <w:pPr>
        <w:pStyle w:val="Standard"/>
        <w:bidi w:val="0"/>
        <w:spacing w:after="0" w:line="240" w:lineRule="auto"/>
        <w:jc w:val="center"/>
        <w:rPr>
          <w:rFonts w:ascii="Times New Roman" w:hAnsi="Times New Roman" w:cs="Times New Roman"/>
          <w:b/>
          <w:sz w:val="24"/>
          <w:szCs w:val="24"/>
        </w:rPr>
      </w:pPr>
    </w:p>
    <w:p w:rsidR="003B0B48" w:rsidRPr="00E158AE" w:rsidP="003B0B48">
      <w:pPr>
        <w:pStyle w:val="Standard"/>
        <w:bidi w:val="0"/>
        <w:spacing w:after="0" w:line="240" w:lineRule="auto"/>
        <w:jc w:val="center"/>
        <w:rPr>
          <w:rFonts w:ascii="Times New Roman" w:hAnsi="Times New Roman" w:cs="Times New Roman"/>
          <w:b/>
          <w:sz w:val="24"/>
          <w:szCs w:val="24"/>
        </w:rPr>
      </w:pPr>
      <w:r w:rsidRPr="00E158AE">
        <w:rPr>
          <w:rFonts w:ascii="Times New Roman" w:hAnsi="Times New Roman" w:cs="Times New Roman" w:hint="default"/>
          <w:b/>
          <w:sz w:val="24"/>
          <w:szCs w:val="24"/>
        </w:rPr>
        <w:t>§</w:t>
      </w:r>
      <w:r w:rsidRPr="00E158AE">
        <w:rPr>
          <w:rFonts w:ascii="Times New Roman" w:hAnsi="Times New Roman" w:cs="Times New Roman" w:hint="default"/>
          <w:b/>
          <w:sz w:val="24"/>
          <w:szCs w:val="24"/>
        </w:rPr>
        <w:t xml:space="preserve"> </w:t>
      </w:r>
      <w:r w:rsidRPr="00E158AE" w:rsidR="00EF7CEA">
        <w:rPr>
          <w:rFonts w:ascii="Times New Roman" w:hAnsi="Times New Roman" w:cs="Times New Roman"/>
          <w:b/>
          <w:sz w:val="24"/>
          <w:szCs w:val="24"/>
        </w:rPr>
        <w:t>67</w:t>
      </w:r>
    </w:p>
    <w:p w:rsidR="003B0B48" w:rsidRPr="00E158AE" w:rsidP="003B0B48">
      <w:pPr>
        <w:pStyle w:val="Standard"/>
        <w:bidi w:val="0"/>
        <w:spacing w:after="0" w:line="240" w:lineRule="auto"/>
        <w:jc w:val="center"/>
        <w:rPr>
          <w:rFonts w:ascii="Times New Roman" w:hAnsi="Times New Roman" w:cs="Times New Roman" w:hint="default"/>
          <w:b/>
          <w:sz w:val="24"/>
          <w:szCs w:val="24"/>
        </w:rPr>
      </w:pPr>
      <w:r w:rsidRPr="00E158AE">
        <w:rPr>
          <w:rFonts w:ascii="Times New Roman" w:hAnsi="Times New Roman" w:cs="Times New Roman" w:hint="default"/>
          <w:b/>
          <w:sz w:val="24"/>
          <w:szCs w:val="24"/>
        </w:rPr>
        <w:t>Umiestnenie vozidla na urč</w:t>
      </w:r>
      <w:r w:rsidRPr="00E158AE">
        <w:rPr>
          <w:rFonts w:ascii="Times New Roman" w:hAnsi="Times New Roman" w:cs="Times New Roman" w:hint="default"/>
          <w:b/>
          <w:sz w:val="24"/>
          <w:szCs w:val="24"/>
        </w:rPr>
        <w:t>ené</w:t>
      </w:r>
      <w:r w:rsidRPr="00E158AE">
        <w:rPr>
          <w:rFonts w:ascii="Times New Roman" w:hAnsi="Times New Roman" w:cs="Times New Roman" w:hint="default"/>
          <w:b/>
          <w:sz w:val="24"/>
          <w:szCs w:val="24"/>
        </w:rPr>
        <w:t xml:space="preserve"> </w:t>
      </w:r>
      <w:r w:rsidRPr="00E158AE">
        <w:rPr>
          <w:rFonts w:ascii="Times New Roman" w:hAnsi="Times New Roman" w:cs="Times New Roman" w:hint="default"/>
          <w:b/>
          <w:sz w:val="24"/>
          <w:szCs w:val="24"/>
        </w:rPr>
        <w:t>parkovisko</w:t>
      </w:r>
    </w:p>
    <w:p w:rsidR="003B0B48" w:rsidRPr="00E158AE" w:rsidP="003B0B48">
      <w:pPr>
        <w:pStyle w:val="Standard"/>
        <w:bidi w:val="0"/>
        <w:spacing w:after="0" w:line="240" w:lineRule="auto"/>
        <w:jc w:val="center"/>
      </w:pPr>
      <w:r w:rsidRPr="00E158AE">
        <w:rPr>
          <w:rFonts w:ascii="Times New Roman" w:hAnsi="Times New Roman" w:cs="Times New Roman" w:hint="default"/>
          <w:b/>
          <w:sz w:val="24"/>
          <w:szCs w:val="24"/>
        </w:rPr>
        <w:t xml:space="preserve"> a </w:t>
      </w:r>
      <w:r w:rsidRPr="00E158AE">
        <w:rPr>
          <w:rFonts w:ascii="Times New Roman" w:hAnsi="Times New Roman" w:cs="Times New Roman" w:hint="default"/>
          <w:b/>
          <w:sz w:val="24"/>
          <w:szCs w:val="24"/>
        </w:rPr>
        <w:t>sú</w:t>
      </w:r>
      <w:r w:rsidRPr="00E158AE">
        <w:rPr>
          <w:rFonts w:ascii="Times New Roman" w:hAnsi="Times New Roman" w:cs="Times New Roman" w:hint="default"/>
          <w:b/>
          <w:sz w:val="24"/>
          <w:szCs w:val="24"/>
        </w:rPr>
        <w:t>visiace povinnosti drž</w:t>
      </w:r>
      <w:r w:rsidRPr="00E158AE">
        <w:rPr>
          <w:rFonts w:ascii="Times New Roman" w:hAnsi="Times New Roman" w:cs="Times New Roman" w:hint="default"/>
          <w:b/>
          <w:sz w:val="24"/>
          <w:szCs w:val="24"/>
        </w:rPr>
        <w:t>iteľ</w:t>
      </w:r>
      <w:r w:rsidRPr="00E158AE">
        <w:rPr>
          <w:rFonts w:ascii="Times New Roman" w:hAnsi="Times New Roman" w:cs="Times New Roman" w:hint="default"/>
          <w:b/>
          <w:sz w:val="24"/>
          <w:szCs w:val="24"/>
        </w:rPr>
        <w:t>a vozidla</w:t>
      </w:r>
    </w:p>
    <w:p w:rsidR="003B0B48" w:rsidRPr="00E158AE" w:rsidP="003B0B48">
      <w:pPr>
        <w:pStyle w:val="ListParagraph"/>
        <w:bidi w:val="0"/>
        <w:spacing w:after="0" w:line="240" w:lineRule="auto"/>
        <w:rPr>
          <w:rFonts w:ascii="Times New Roman" w:hAnsi="Times New Roman" w:cs="Times New Roman"/>
          <w:sz w:val="24"/>
          <w:szCs w:val="24"/>
        </w:rPr>
      </w:pPr>
    </w:p>
    <w:p w:rsidR="003B0B48" w:rsidRPr="00E158AE" w:rsidP="00B36BB1">
      <w:pPr>
        <w:pStyle w:val="Standard"/>
        <w:numPr>
          <w:numId w:val="168"/>
        </w:numPr>
        <w:bidi w:val="0"/>
        <w:spacing w:after="0" w:line="240" w:lineRule="auto"/>
        <w:ind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vozidla</w:t>
      </w:r>
      <w:r w:rsidR="009627A2">
        <w:rPr>
          <w:rFonts w:ascii="Times New Roman" w:hAnsi="Times New Roman"/>
          <w:sz w:val="24"/>
          <w:szCs w:val="24"/>
          <w:vertAlign w:val="superscript"/>
        </w:rPr>
        <w:t>91</w:t>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je povinný</w:t>
      </w:r>
    </w:p>
    <w:p w:rsidR="003B0B48" w:rsidRPr="00E158AE" w:rsidP="00CA66F7">
      <w:pPr>
        <w:pStyle w:val="Standard"/>
        <w:numPr>
          <w:numId w:val="291"/>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na vlastné</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klady odstrá</w:t>
      </w:r>
      <w:r w:rsidRPr="00E158AE">
        <w:rPr>
          <w:rFonts w:ascii="Times New Roman" w:hAnsi="Times New Roman" w:cs="Times New Roman" w:hint="default"/>
          <w:sz w:val="24"/>
          <w:szCs w:val="24"/>
        </w:rPr>
        <w:t>nenie vozidla z miesta, na ktorom poš</w:t>
      </w:r>
      <w:r w:rsidRPr="00E158AE">
        <w:rPr>
          <w:rFonts w:ascii="Times New Roman" w:hAnsi="Times New Roman" w:cs="Times New Roman" w:hint="default"/>
          <w:sz w:val="24"/>
          <w:szCs w:val="24"/>
        </w:rPr>
        <w:t>kodzuje alebo ohrozuje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alebo naruš</w:t>
      </w:r>
      <w:r w:rsidRPr="00E158AE">
        <w:rPr>
          <w:rFonts w:ascii="Times New Roman" w:hAnsi="Times New Roman" w:cs="Times New Roman" w:hint="default"/>
          <w:sz w:val="24"/>
          <w:szCs w:val="24"/>
        </w:rPr>
        <w:t>uje estetický</w:t>
      </w:r>
      <w:r w:rsidRPr="00E158AE">
        <w:rPr>
          <w:rFonts w:ascii="Times New Roman" w:hAnsi="Times New Roman" w:cs="Times New Roman" w:hint="default"/>
          <w:sz w:val="24"/>
          <w:szCs w:val="24"/>
        </w:rPr>
        <w:t xml:space="preserve"> vzhľ</w:t>
      </w:r>
      <w:r w:rsidRPr="00E158AE">
        <w:rPr>
          <w:rFonts w:ascii="Times New Roman" w:hAnsi="Times New Roman" w:cs="Times New Roman" w:hint="default"/>
          <w:sz w:val="24"/>
          <w:szCs w:val="24"/>
        </w:rPr>
        <w:t>ad obce č</w:t>
      </w:r>
      <w:r w:rsidRPr="00E158AE">
        <w:rPr>
          <w:rFonts w:ascii="Times New Roman" w:hAnsi="Times New Roman" w:cs="Times New Roman" w:hint="default"/>
          <w:sz w:val="24"/>
          <w:szCs w:val="24"/>
        </w:rPr>
        <w:t>i osobitne chrá</w:t>
      </w:r>
      <w:r w:rsidRPr="00E158AE">
        <w:rPr>
          <w:rFonts w:ascii="Times New Roman" w:hAnsi="Times New Roman" w:cs="Times New Roman" w:hint="default"/>
          <w:sz w:val="24"/>
          <w:szCs w:val="24"/>
        </w:rPr>
        <w:t>nenej</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asti prí</w:t>
      </w:r>
      <w:r w:rsidRPr="00E158AE">
        <w:rPr>
          <w:rFonts w:ascii="Times New Roman" w:hAnsi="Times New Roman" w:cs="Times New Roman" w:hint="default"/>
          <w:sz w:val="24"/>
          <w:szCs w:val="24"/>
        </w:rPr>
        <w:t>rody a krajiny</w:t>
      </w:r>
      <w:r>
        <w:rPr>
          <w:rStyle w:val="FootnoteReference"/>
          <w:rFonts w:ascii="Times New Roman" w:hAnsi="Times New Roman"/>
          <w:position w:val="0"/>
          <w:sz w:val="24"/>
          <w:szCs w:val="24"/>
          <w:rtl w:val="0"/>
        </w:rPr>
        <w:footnoteReference w:id="94"/>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a</w:t>
      </w:r>
    </w:p>
    <w:p w:rsidR="003B0B48" w:rsidRPr="00E158AE" w:rsidP="00CA66F7">
      <w:pPr>
        <w:pStyle w:val="Standard"/>
        <w:numPr>
          <w:numId w:val="291"/>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umiestniť</w:t>
      </w:r>
      <w:r w:rsidRPr="00E158AE">
        <w:rPr>
          <w:rFonts w:ascii="Times New Roman" w:hAnsi="Times New Roman" w:cs="Times New Roman" w:hint="default"/>
          <w:sz w:val="24"/>
          <w:szCs w:val="24"/>
        </w:rPr>
        <w:t xml:space="preserve"> a uchová</w:t>
      </w:r>
      <w:r w:rsidRPr="00E158AE">
        <w:rPr>
          <w:rFonts w:ascii="Times New Roman" w:hAnsi="Times New Roman" w:cs="Times New Roman" w:hint="default"/>
          <w:sz w:val="24"/>
          <w:szCs w:val="24"/>
        </w:rPr>
        <w:t>vať</w:t>
      </w:r>
      <w:r w:rsidRPr="00E158AE">
        <w:rPr>
          <w:rFonts w:ascii="Times New Roman" w:hAnsi="Times New Roman" w:cs="Times New Roman" w:hint="default"/>
          <w:sz w:val="24"/>
          <w:szCs w:val="24"/>
        </w:rPr>
        <w:t xml:space="preserve"> vozidlo tak, aby nepoš</w:t>
      </w:r>
      <w:r w:rsidRPr="00E158AE">
        <w:rPr>
          <w:rFonts w:ascii="Times New Roman" w:hAnsi="Times New Roman" w:cs="Times New Roman" w:hint="default"/>
          <w:sz w:val="24"/>
          <w:szCs w:val="24"/>
        </w:rPr>
        <w:t>kodzovalo alebo neohrozovalo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aby sa zachoval estetický</w:t>
      </w:r>
      <w:r w:rsidRPr="00E158AE">
        <w:rPr>
          <w:rFonts w:ascii="Times New Roman" w:hAnsi="Times New Roman" w:cs="Times New Roman" w:hint="default"/>
          <w:sz w:val="24"/>
          <w:szCs w:val="24"/>
        </w:rPr>
        <w:t xml:space="preserve"> vzhľ</w:t>
      </w:r>
      <w:r w:rsidRPr="00E158AE">
        <w:rPr>
          <w:rFonts w:ascii="Times New Roman" w:hAnsi="Times New Roman" w:cs="Times New Roman" w:hint="default"/>
          <w:sz w:val="24"/>
          <w:szCs w:val="24"/>
        </w:rPr>
        <w:t>ad obce alebo osobitne chrá</w:t>
      </w:r>
      <w:r w:rsidRPr="00E158AE">
        <w:rPr>
          <w:rFonts w:ascii="Times New Roman" w:hAnsi="Times New Roman" w:cs="Times New Roman" w:hint="default"/>
          <w:sz w:val="24"/>
          <w:szCs w:val="24"/>
        </w:rPr>
        <w:t>nenej č</w:t>
      </w:r>
      <w:r w:rsidRPr="00E158AE">
        <w:rPr>
          <w:rFonts w:ascii="Times New Roman" w:hAnsi="Times New Roman" w:cs="Times New Roman" w:hint="default"/>
          <w:sz w:val="24"/>
          <w:szCs w:val="24"/>
        </w:rPr>
        <w:t>asti prí</w:t>
      </w:r>
      <w:r w:rsidRPr="00E158AE">
        <w:rPr>
          <w:rFonts w:ascii="Times New Roman" w:hAnsi="Times New Roman" w:cs="Times New Roman" w:hint="default"/>
          <w:sz w:val="24"/>
          <w:szCs w:val="24"/>
        </w:rPr>
        <w:t>rody a krajiny.</w:t>
      </w:r>
    </w:p>
    <w:p w:rsidR="003B0B48" w:rsidRPr="00E158AE" w:rsidP="003B0B48">
      <w:pPr>
        <w:pStyle w:val="Standard"/>
        <w:bidi w:val="0"/>
        <w:spacing w:after="0" w:line="240" w:lineRule="auto"/>
        <w:ind w:left="1080"/>
        <w:jc w:val="both"/>
        <w:rPr>
          <w:rFonts w:ascii="Times New Roman" w:hAnsi="Times New Roman" w:cs="Times New Roman"/>
          <w:sz w:val="24"/>
          <w:szCs w:val="24"/>
        </w:rPr>
      </w:pPr>
    </w:p>
    <w:p w:rsidR="003B0B48" w:rsidRPr="00E158AE" w:rsidP="00B36BB1">
      <w:pPr>
        <w:pStyle w:val="Standard"/>
        <w:numPr>
          <w:numId w:val="45"/>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Ak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vozidla nesplní</w:t>
      </w:r>
      <w:r w:rsidRPr="00E158AE">
        <w:rPr>
          <w:rFonts w:ascii="Times New Roman" w:hAnsi="Times New Roman" w:cs="Times New Roman" w:hint="default"/>
          <w:sz w:val="24"/>
          <w:szCs w:val="24"/>
        </w:rPr>
        <w:t xml:space="preserve"> povinnosť</w:t>
      </w:r>
      <w:r w:rsidRPr="00E158AE">
        <w:rPr>
          <w:rFonts w:ascii="Times New Roman" w:hAnsi="Times New Roman" w:cs="Times New Roman" w:hint="default"/>
          <w:sz w:val="24"/>
          <w:szCs w:val="24"/>
        </w:rPr>
        <w:t xml:space="preserve"> uvedenú</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v </w:t>
      </w:r>
      <w:r w:rsidRPr="00E158AE">
        <w:rPr>
          <w:rFonts w:ascii="Times New Roman" w:hAnsi="Times New Roman" w:cs="Times New Roman" w:hint="default"/>
          <w:sz w:val="24"/>
          <w:szCs w:val="24"/>
        </w:rPr>
        <w:t>odseku 1 pí</w:t>
      </w:r>
      <w:r w:rsidRPr="00E158AE">
        <w:rPr>
          <w:rFonts w:ascii="Times New Roman" w:hAnsi="Times New Roman" w:cs="Times New Roman" w:hint="default"/>
          <w:sz w:val="24"/>
          <w:szCs w:val="24"/>
        </w:rPr>
        <w:t>sm. a) a </w:t>
      </w:r>
      <w:r w:rsidRPr="00E158AE">
        <w:rPr>
          <w:rFonts w:ascii="Times New Roman" w:hAnsi="Times New Roman" w:cs="Times New Roman" w:hint="default"/>
          <w:sz w:val="24"/>
          <w:szCs w:val="24"/>
        </w:rPr>
        <w:t>vozidlo poš</w:t>
      </w:r>
      <w:r w:rsidRPr="00E158AE">
        <w:rPr>
          <w:rFonts w:ascii="Times New Roman" w:hAnsi="Times New Roman" w:cs="Times New Roman" w:hint="default"/>
          <w:sz w:val="24"/>
          <w:szCs w:val="24"/>
        </w:rPr>
        <w:t>kodzuje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uplatní</w:t>
      </w:r>
      <w:r w:rsidRPr="00E158AE">
        <w:rPr>
          <w:rFonts w:ascii="Times New Roman" w:hAnsi="Times New Roman" w:cs="Times New Roman" w:hint="default"/>
          <w:sz w:val="24"/>
          <w:szCs w:val="24"/>
        </w:rPr>
        <w:t xml:space="preserve"> sa postup podľ</w:t>
      </w:r>
      <w:r w:rsidRPr="00E158AE">
        <w:rPr>
          <w:rFonts w:ascii="Times New Roman" w:hAnsi="Times New Roman" w:cs="Times New Roman" w:hint="default"/>
          <w:sz w:val="24"/>
          <w:szCs w:val="24"/>
        </w:rPr>
        <w:t>a odsekov 3 a 4.</w:t>
      </w:r>
    </w:p>
    <w:p w:rsidR="003B0B48" w:rsidRPr="00E158AE" w:rsidP="003B0B48">
      <w:pPr>
        <w:pStyle w:val="Standard"/>
        <w:bidi w:val="0"/>
        <w:spacing w:after="0" w:line="240" w:lineRule="auto"/>
        <w:ind w:left="66"/>
        <w:jc w:val="both"/>
        <w:rPr>
          <w:rFonts w:ascii="Times New Roman" w:hAnsi="Times New Roman" w:cs="Times New Roman"/>
          <w:sz w:val="24"/>
          <w:szCs w:val="24"/>
        </w:rPr>
      </w:pPr>
    </w:p>
    <w:p w:rsidR="003B0B48" w:rsidRPr="00E158AE" w:rsidP="00B36BB1">
      <w:pPr>
        <w:pStyle w:val="Standard"/>
        <w:numPr>
          <w:numId w:val="45"/>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sz w:val="24"/>
          <w:szCs w:val="24"/>
        </w:rPr>
        <w:t xml:space="preserve">Vozidlo </w:t>
      </w:r>
      <w:r w:rsidRPr="00E158AE" w:rsidR="00710FF8">
        <w:rPr>
          <w:rFonts w:ascii="Times New Roman" w:hAnsi="Times New Roman" w:cs="Times New Roman" w:hint="default"/>
          <w:sz w:val="24"/>
          <w:szCs w:val="24"/>
        </w:rPr>
        <w:t>podľ</w:t>
      </w:r>
      <w:r w:rsidRPr="00E158AE" w:rsidR="00710FF8">
        <w:rPr>
          <w:rFonts w:ascii="Times New Roman" w:hAnsi="Times New Roman" w:cs="Times New Roman" w:hint="default"/>
          <w:sz w:val="24"/>
          <w:szCs w:val="24"/>
        </w:rPr>
        <w:t>a</w:t>
      </w:r>
      <w:r w:rsidRPr="00E158AE">
        <w:rPr>
          <w:rFonts w:ascii="Times New Roman" w:hAnsi="Times New Roman" w:cs="Times New Roman" w:hint="default"/>
          <w:sz w:val="24"/>
          <w:szCs w:val="24"/>
        </w:rPr>
        <w:t xml:space="preserve"> odseku 2 je povinný</w:t>
      </w:r>
      <w:r w:rsidRPr="00E158AE">
        <w:rPr>
          <w:rFonts w:ascii="Times New Roman" w:hAnsi="Times New Roman" w:cs="Times New Roman" w:hint="default"/>
          <w:sz w:val="24"/>
          <w:szCs w:val="24"/>
        </w:rPr>
        <w:t xml:space="preserve"> odstrá</w:t>
      </w:r>
      <w:r w:rsidRPr="00E158AE">
        <w:rPr>
          <w:rFonts w:ascii="Times New Roman" w:hAnsi="Times New Roman" w:cs="Times New Roman" w:hint="default"/>
          <w:sz w:val="24"/>
          <w:szCs w:val="24"/>
        </w:rPr>
        <w:t>niť</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ná</w:t>
      </w:r>
      <w:r w:rsidRPr="00E158AE">
        <w:rPr>
          <w:rFonts w:ascii="Times New Roman" w:hAnsi="Times New Roman" w:cs="Times New Roman" w:hint="default"/>
          <w:sz w:val="24"/>
          <w:szCs w:val="24"/>
        </w:rPr>
        <w:t>sledne umiestniť</w:t>
      </w:r>
      <w:r w:rsidRPr="00E158AE">
        <w:rPr>
          <w:rFonts w:ascii="Times New Roman" w:hAnsi="Times New Roman" w:cs="Times New Roman" w:hint="default"/>
          <w:sz w:val="24"/>
          <w:szCs w:val="24"/>
        </w:rPr>
        <w:t xml:space="preserve"> na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parkovisko</w:t>
      </w:r>
    </w:p>
    <w:p w:rsidR="003B0B48" w:rsidRPr="00E158AE" w:rsidP="00B36BB1">
      <w:pPr>
        <w:pStyle w:val="Standard"/>
        <w:numPr>
          <w:numId w:val="222"/>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sprá</w:t>
      </w:r>
      <w:r w:rsidRPr="00E158AE">
        <w:rPr>
          <w:rFonts w:ascii="Times New Roman" w:hAnsi="Times New Roman" w:cs="Times New Roman" w:hint="default"/>
          <w:sz w:val="24"/>
          <w:szCs w:val="24"/>
        </w:rPr>
        <w:t>vca cesty, ak sa vozidlo odstraň</w:t>
      </w:r>
      <w:r w:rsidRPr="00E158AE">
        <w:rPr>
          <w:rFonts w:ascii="Times New Roman" w:hAnsi="Times New Roman" w:cs="Times New Roman" w:hint="default"/>
          <w:sz w:val="24"/>
          <w:szCs w:val="24"/>
        </w:rPr>
        <w:t>uje z </w:t>
      </w:r>
      <w:r w:rsidRPr="00E158AE">
        <w:rPr>
          <w:rFonts w:ascii="Times New Roman" w:hAnsi="Times New Roman" w:cs="Times New Roman" w:hint="default"/>
          <w:sz w:val="24"/>
          <w:szCs w:val="24"/>
        </w:rPr>
        <w:t>cesty alebo verejné</w:t>
      </w:r>
      <w:r w:rsidRPr="00E158AE">
        <w:rPr>
          <w:rFonts w:ascii="Times New Roman" w:hAnsi="Times New Roman" w:cs="Times New Roman" w:hint="default"/>
          <w:sz w:val="24"/>
          <w:szCs w:val="24"/>
        </w:rPr>
        <w:t xml:space="preserve">ho priestranstva, </w:t>
      </w:r>
    </w:p>
    <w:p w:rsidR="003B0B48" w:rsidRPr="00E158AE" w:rsidP="00B36BB1">
      <w:pPr>
        <w:pStyle w:val="Standard"/>
        <w:numPr>
          <w:numId w:val="222"/>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obec so sú</w:t>
      </w:r>
      <w:r w:rsidRPr="00E158AE">
        <w:rPr>
          <w:rFonts w:ascii="Times New Roman" w:hAnsi="Times New Roman" w:cs="Times New Roman" w:hint="default"/>
          <w:sz w:val="24"/>
          <w:szCs w:val="24"/>
        </w:rPr>
        <w:t>hlasom vlastní</w:t>
      </w:r>
      <w:r w:rsidRPr="00E158AE">
        <w:rPr>
          <w:rFonts w:ascii="Times New Roman" w:hAnsi="Times New Roman" w:cs="Times New Roman" w:hint="default"/>
          <w:sz w:val="24"/>
          <w:szCs w:val="24"/>
        </w:rPr>
        <w:t>ka nehnuteľ</w:t>
      </w:r>
      <w:r w:rsidRPr="00E158AE">
        <w:rPr>
          <w:rFonts w:ascii="Times New Roman" w:hAnsi="Times New Roman" w:cs="Times New Roman" w:hint="default"/>
          <w:sz w:val="24"/>
          <w:szCs w:val="24"/>
        </w:rPr>
        <w:t>nosti, z </w:t>
      </w:r>
      <w:r w:rsidRPr="00E158AE">
        <w:rPr>
          <w:rFonts w:ascii="Times New Roman" w:hAnsi="Times New Roman" w:cs="Times New Roman" w:hint="default"/>
          <w:sz w:val="24"/>
          <w:szCs w:val="24"/>
        </w:rPr>
        <w:t>ktorej sa vozidlo odstraň</w:t>
      </w:r>
      <w:r w:rsidRPr="00E158AE">
        <w:rPr>
          <w:rFonts w:ascii="Times New Roman" w:hAnsi="Times New Roman" w:cs="Times New Roman" w:hint="default"/>
          <w:sz w:val="24"/>
          <w:szCs w:val="24"/>
        </w:rPr>
        <w:t>uje, ak ide o </w:t>
      </w:r>
      <w:r w:rsidRPr="00E158AE">
        <w:rPr>
          <w:rFonts w:ascii="Times New Roman" w:hAnsi="Times New Roman" w:cs="Times New Roman" w:hint="default"/>
          <w:sz w:val="24"/>
          <w:szCs w:val="24"/>
        </w:rPr>
        <w:t>iné</w:t>
      </w:r>
      <w:r w:rsidRPr="00E158AE">
        <w:rPr>
          <w:rFonts w:ascii="Times New Roman" w:hAnsi="Times New Roman" w:cs="Times New Roman" w:hint="default"/>
          <w:sz w:val="24"/>
          <w:szCs w:val="24"/>
        </w:rPr>
        <w:t xml:space="preserve"> miesto než</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pí</w:t>
      </w:r>
      <w:r w:rsidRPr="00E158AE">
        <w:rPr>
          <w:rFonts w:ascii="Times New Roman" w:hAnsi="Times New Roman" w:cs="Times New Roman" w:hint="default"/>
          <w:sz w:val="24"/>
          <w:szCs w:val="24"/>
        </w:rPr>
        <w:t xml:space="preserve">smena a) alebo </w:t>
      </w:r>
    </w:p>
    <w:p w:rsidR="003B0B48" w:rsidRPr="00E158AE" w:rsidP="00B36BB1">
      <w:pPr>
        <w:pStyle w:val="Standard"/>
        <w:numPr>
          <w:numId w:val="222"/>
        </w:numPr>
        <w:bidi w:val="0"/>
        <w:spacing w:after="0" w:line="240" w:lineRule="auto"/>
        <w:ind w:left="851"/>
        <w:jc w:val="both"/>
        <w:rPr>
          <w:rFonts w:ascii="Times New Roman" w:hAnsi="Times New Roman" w:cs="Times New Roman" w:hint="default"/>
          <w:sz w:val="24"/>
          <w:szCs w:val="24"/>
        </w:rPr>
      </w:pPr>
      <w:r w:rsidRPr="00E158AE">
        <w:rPr>
          <w:rFonts w:ascii="Times New Roman" w:hAnsi="Times New Roman" w:cs="Times New Roman" w:hint="default"/>
          <w:sz w:val="24"/>
          <w:szCs w:val="24"/>
        </w:rPr>
        <w:t>vlastní</w:t>
      </w:r>
      <w:r w:rsidRPr="00E158AE">
        <w:rPr>
          <w:rFonts w:ascii="Times New Roman" w:hAnsi="Times New Roman" w:cs="Times New Roman" w:hint="default"/>
          <w:sz w:val="24"/>
          <w:szCs w:val="24"/>
        </w:rPr>
        <w:t>k nehnuteľ</w:t>
      </w:r>
      <w:r w:rsidRPr="00E158AE">
        <w:rPr>
          <w:rFonts w:ascii="Times New Roman" w:hAnsi="Times New Roman" w:cs="Times New Roman" w:hint="default"/>
          <w:sz w:val="24"/>
          <w:szCs w:val="24"/>
        </w:rPr>
        <w:t>nosti uvedenej v </w:t>
      </w:r>
      <w:r w:rsidRPr="00E158AE">
        <w:rPr>
          <w:rFonts w:ascii="Times New Roman" w:hAnsi="Times New Roman" w:cs="Times New Roman" w:hint="default"/>
          <w:sz w:val="24"/>
          <w:szCs w:val="24"/>
        </w:rPr>
        <w:t>pí</w:t>
      </w:r>
      <w:r w:rsidRPr="00E158AE">
        <w:rPr>
          <w:rFonts w:ascii="Times New Roman" w:hAnsi="Times New Roman" w:cs="Times New Roman" w:hint="default"/>
          <w:sz w:val="24"/>
          <w:szCs w:val="24"/>
        </w:rPr>
        <w:t>smene b), ak nedal</w:t>
      </w:r>
      <w:r w:rsidRPr="00E158AE">
        <w:rPr>
          <w:rFonts w:ascii="Times New Roman" w:hAnsi="Times New Roman" w:cs="Times New Roman" w:hint="default"/>
          <w:sz w:val="24"/>
          <w:szCs w:val="24"/>
        </w:rPr>
        <w:t xml:space="preserve"> sú</w:t>
      </w:r>
      <w:r w:rsidRPr="00E158AE">
        <w:rPr>
          <w:rFonts w:ascii="Times New Roman" w:hAnsi="Times New Roman" w:cs="Times New Roman" w:hint="default"/>
          <w:sz w:val="24"/>
          <w:szCs w:val="24"/>
        </w:rPr>
        <w:t>hlas na odstrá</w:t>
      </w:r>
      <w:r w:rsidRPr="00E158AE">
        <w:rPr>
          <w:rFonts w:ascii="Times New Roman" w:hAnsi="Times New Roman" w:cs="Times New Roman" w:hint="default"/>
          <w:sz w:val="24"/>
          <w:szCs w:val="24"/>
        </w:rPr>
        <w:t>nenie vozidla obcou.</w:t>
      </w:r>
    </w:p>
    <w:p w:rsidR="003B0B48" w:rsidRPr="00E158AE" w:rsidP="003B0B48">
      <w:pPr>
        <w:pStyle w:val="Standard"/>
        <w:bidi w:val="0"/>
        <w:spacing w:after="0" w:line="240" w:lineRule="auto"/>
        <w:ind w:left="426"/>
        <w:jc w:val="both"/>
        <w:rPr>
          <w:rFonts w:ascii="Times New Roman" w:hAnsi="Times New Roman" w:cs="Times New Roman"/>
          <w:sz w:val="24"/>
          <w:szCs w:val="24"/>
        </w:rPr>
      </w:pPr>
    </w:p>
    <w:p w:rsidR="003B0B48" w:rsidRPr="00E158AE" w:rsidP="00B36BB1">
      <w:pPr>
        <w:widowControl/>
        <w:numPr>
          <w:numId w:val="45"/>
        </w:numPr>
        <w:tabs>
          <w:tab w:val="left" w:pos="426"/>
        </w:tabs>
        <w:suppressAutoHyphens w:val="0"/>
        <w:autoSpaceDN/>
        <w:bidi w:val="0"/>
        <w:ind w:left="0" w:firstLine="0"/>
        <w:jc w:val="both"/>
        <w:textAlignment w:val="auto"/>
        <w:rPr>
          <w:rFonts w:hint="default"/>
        </w:rPr>
      </w:pPr>
      <w:r w:rsidRPr="00E158AE">
        <w:rPr>
          <w:rFonts w:hint="default"/>
        </w:rPr>
        <w:t>Osoba povinná</w:t>
      </w:r>
      <w:r w:rsidRPr="00E158AE">
        <w:rPr>
          <w:rFonts w:hint="default"/>
        </w:rPr>
        <w:t xml:space="preserve"> podľ</w:t>
      </w:r>
      <w:r w:rsidRPr="00E158AE">
        <w:rPr>
          <w:rFonts w:hint="default"/>
        </w:rPr>
        <w:t>a odse</w:t>
      </w:r>
      <w:r w:rsidRPr="00E158AE" w:rsidR="001B1EF3">
        <w:rPr>
          <w:rFonts w:hint="default"/>
        </w:rPr>
        <w:t>ku 3 bezodkladne po zistení</w:t>
      </w:r>
      <w:r w:rsidRPr="00E158AE" w:rsidR="001B1EF3">
        <w:rPr>
          <w:rFonts w:hint="default"/>
        </w:rPr>
        <w:t>, ž</w:t>
      </w:r>
      <w:r w:rsidRPr="00E158AE" w:rsidR="001B1EF3">
        <w:rPr>
          <w:rFonts w:hint="default"/>
        </w:rPr>
        <w:t>e</w:t>
      </w:r>
      <w:r w:rsidRPr="00E158AE">
        <w:rPr>
          <w:rFonts w:hint="default"/>
        </w:rPr>
        <w:t xml:space="preserve"> ide o prí</w:t>
      </w:r>
      <w:r w:rsidRPr="00E158AE">
        <w:rPr>
          <w:rFonts w:hint="default"/>
        </w:rPr>
        <w:t>pad podľ</w:t>
      </w:r>
      <w:r w:rsidRPr="00E158AE">
        <w:rPr>
          <w:rFonts w:hint="default"/>
        </w:rPr>
        <w:t>a odseku 2, zabezpečí</w:t>
      </w:r>
      <w:r w:rsidRPr="00E158AE">
        <w:rPr>
          <w:rFonts w:hint="default"/>
        </w:rPr>
        <w:t xml:space="preserve"> splnenie povinnosti podľ</w:t>
      </w:r>
      <w:r w:rsidRPr="00E158AE">
        <w:rPr>
          <w:rFonts w:hint="default"/>
        </w:rPr>
        <w:t>a odseku 3; ná</w:t>
      </w:r>
      <w:r w:rsidRPr="00E158AE">
        <w:rPr>
          <w:rFonts w:hint="default"/>
        </w:rPr>
        <w:t>klady s </w:t>
      </w:r>
      <w:r w:rsidRPr="00E158AE">
        <w:rPr>
          <w:rFonts w:hint="default"/>
        </w:rPr>
        <w:t>tý</w:t>
      </w:r>
      <w:r w:rsidRPr="00E158AE">
        <w:rPr>
          <w:rFonts w:hint="default"/>
        </w:rPr>
        <w:t>m spojené</w:t>
      </w:r>
      <w:r w:rsidRPr="00E158AE">
        <w:rPr>
          <w:rFonts w:hint="default"/>
        </w:rPr>
        <w:t xml:space="preserve"> je povinný</w:t>
      </w:r>
      <w:r w:rsidRPr="00E158AE">
        <w:rPr>
          <w:rFonts w:hint="default"/>
        </w:rPr>
        <w:t xml:space="preserve"> uhradiť</w:t>
      </w:r>
      <w:r w:rsidRPr="00E158AE">
        <w:rPr>
          <w:rFonts w:hint="default"/>
        </w:rPr>
        <w:t xml:space="preserve"> drž</w:t>
      </w:r>
      <w:r w:rsidRPr="00E158AE">
        <w:rPr>
          <w:rFonts w:hint="default"/>
        </w:rPr>
        <w:t>iteľ</w:t>
      </w:r>
      <w:r w:rsidRPr="00E158AE">
        <w:rPr>
          <w:rFonts w:hint="default"/>
        </w:rPr>
        <w:t xml:space="preserve"> tohto vozidla. O odstrá</w:t>
      </w:r>
      <w:r w:rsidRPr="00E158AE">
        <w:rPr>
          <w:rFonts w:hint="default"/>
        </w:rPr>
        <w:t>není</w:t>
      </w:r>
      <w:r w:rsidRPr="00E158AE">
        <w:rPr>
          <w:rFonts w:hint="default"/>
        </w:rPr>
        <w:t xml:space="preserve"> a umiestn</w:t>
      </w:r>
      <w:r w:rsidRPr="00E158AE">
        <w:rPr>
          <w:rFonts w:hint="default"/>
        </w:rPr>
        <w:t>ení</w:t>
      </w:r>
      <w:r w:rsidRPr="00E158AE">
        <w:rPr>
          <w:rFonts w:hint="default"/>
        </w:rPr>
        <w:t xml:space="preserve"> vozidla na urč</w:t>
      </w:r>
      <w:r w:rsidRPr="00E158AE">
        <w:rPr>
          <w:rFonts w:hint="default"/>
        </w:rPr>
        <w:t>ené</w:t>
      </w:r>
      <w:r w:rsidRPr="00E158AE">
        <w:rPr>
          <w:rFonts w:hint="default"/>
        </w:rPr>
        <w:t xml:space="preserve"> parkovisko  ten, kto tú</w:t>
      </w:r>
      <w:r w:rsidRPr="00E158AE">
        <w:rPr>
          <w:rFonts w:hint="default"/>
        </w:rPr>
        <w:t>to č</w:t>
      </w:r>
      <w:r w:rsidRPr="00E158AE">
        <w:rPr>
          <w:rFonts w:hint="default"/>
        </w:rPr>
        <w:t>innosť</w:t>
      </w:r>
      <w:r w:rsidRPr="00E158AE">
        <w:rPr>
          <w:rFonts w:hint="default"/>
        </w:rPr>
        <w:t xml:space="preserve"> vykonal, bezodkladne  pí</w:t>
      </w:r>
      <w:r w:rsidRPr="00E158AE">
        <w:rPr>
          <w:rFonts w:hint="default"/>
        </w:rPr>
        <w:t>somne upovedomí</w:t>
      </w:r>
      <w:r w:rsidRPr="00E158AE">
        <w:rPr>
          <w:rFonts w:hint="default"/>
        </w:rPr>
        <w:t xml:space="preserve"> </w:t>
      </w:r>
    </w:p>
    <w:p w:rsidR="003B0B48" w:rsidRPr="00E158AE" w:rsidP="00B36BB1">
      <w:pPr>
        <w:widowControl/>
        <w:numPr>
          <w:ilvl w:val="2"/>
          <w:numId w:val="207"/>
        </w:numPr>
        <w:suppressAutoHyphens w:val="0"/>
        <w:autoSpaceDN/>
        <w:bidi w:val="0"/>
        <w:ind w:left="900"/>
        <w:jc w:val="both"/>
        <w:textAlignment w:val="auto"/>
        <w:rPr>
          <w:rFonts w:hint="default"/>
        </w:rPr>
      </w:pPr>
      <w:r w:rsidRPr="00E158AE">
        <w:rPr>
          <w:rFonts w:hint="default"/>
        </w:rPr>
        <w:t>drž</w:t>
      </w:r>
      <w:r w:rsidRPr="00E158AE">
        <w:rPr>
          <w:rFonts w:hint="default"/>
        </w:rPr>
        <w:t>iteľ</w:t>
      </w:r>
      <w:r w:rsidRPr="00E158AE">
        <w:rPr>
          <w:rFonts w:hint="default"/>
        </w:rPr>
        <w:t>a vozidla, ak je zná</w:t>
      </w:r>
      <w:r w:rsidRPr="00E158AE">
        <w:rPr>
          <w:rFonts w:hint="default"/>
        </w:rPr>
        <w:t>my a </w:t>
      </w:r>
      <w:r w:rsidRPr="00E158AE">
        <w:rPr>
          <w:rFonts w:hint="default"/>
        </w:rPr>
        <w:t xml:space="preserve"> súč</w:t>
      </w:r>
      <w:r w:rsidRPr="00E158AE">
        <w:rPr>
          <w:rFonts w:hint="default"/>
        </w:rPr>
        <w:t>asne ho obozná</w:t>
      </w:r>
      <w:r w:rsidRPr="00E158AE">
        <w:rPr>
          <w:rFonts w:hint="default"/>
        </w:rPr>
        <w:t>mi aj s dô</w:t>
      </w:r>
      <w:r w:rsidRPr="00E158AE">
        <w:rPr>
          <w:rFonts w:hint="default"/>
        </w:rPr>
        <w:t>sledkami jeho neč</w:t>
      </w:r>
      <w:r w:rsidRPr="00E158AE">
        <w:rPr>
          <w:rFonts w:hint="default"/>
        </w:rPr>
        <w:t>innosti,</w:t>
      </w:r>
    </w:p>
    <w:p w:rsidR="003B0B48" w:rsidRPr="00E158AE" w:rsidP="00B36BB1">
      <w:pPr>
        <w:widowControl/>
        <w:numPr>
          <w:ilvl w:val="2"/>
          <w:numId w:val="207"/>
        </w:numPr>
        <w:suppressAutoHyphens w:val="0"/>
        <w:autoSpaceDN/>
        <w:bidi w:val="0"/>
        <w:ind w:left="900"/>
        <w:jc w:val="both"/>
        <w:textAlignment w:val="auto"/>
        <w:rPr>
          <w:rFonts w:hint="default"/>
        </w:rPr>
      </w:pPr>
      <w:r w:rsidRPr="00E158AE">
        <w:rPr>
          <w:rFonts w:hint="default"/>
        </w:rPr>
        <w:t>vlastní</w:t>
      </w:r>
      <w:r w:rsidRPr="00E158AE">
        <w:rPr>
          <w:rFonts w:hint="default"/>
        </w:rPr>
        <w:t>ka vozidla, ak je zná</w:t>
      </w:r>
      <w:r w:rsidRPr="00E158AE">
        <w:rPr>
          <w:rFonts w:hint="default"/>
        </w:rPr>
        <w:t>my a </w:t>
      </w:r>
      <w:r w:rsidRPr="00E158AE">
        <w:rPr>
          <w:rFonts w:hint="default"/>
        </w:rPr>
        <w:t>nie je drž</w:t>
      </w:r>
      <w:r w:rsidRPr="00E158AE">
        <w:rPr>
          <w:rFonts w:hint="default"/>
        </w:rPr>
        <w:t>iteľ</w:t>
      </w:r>
      <w:r w:rsidRPr="00E158AE">
        <w:rPr>
          <w:rFonts w:hint="default"/>
        </w:rPr>
        <w:t>om tohto vozidla, o </w:t>
      </w:r>
      <w:r w:rsidRPr="00E158AE">
        <w:rPr>
          <w:rFonts w:hint="default"/>
        </w:rPr>
        <w:t>skutoč</w:t>
      </w:r>
      <w:r w:rsidRPr="00E158AE">
        <w:rPr>
          <w:rFonts w:hint="default"/>
        </w:rPr>
        <w:t>nosti pod</w:t>
      </w:r>
      <w:r w:rsidRPr="00E158AE" w:rsidR="00710FF8">
        <w:rPr>
          <w:rFonts w:hint="default"/>
        </w:rPr>
        <w:t>ľ</w:t>
      </w:r>
      <w:r w:rsidRPr="00E158AE" w:rsidR="00710FF8">
        <w:rPr>
          <w:rFonts w:hint="default"/>
        </w:rPr>
        <w:t>a pí</w:t>
      </w:r>
      <w:r w:rsidRPr="00E158AE" w:rsidR="00710FF8">
        <w:rPr>
          <w:rFonts w:hint="default"/>
        </w:rPr>
        <w:t>smena</w:t>
      </w:r>
      <w:r w:rsidRPr="00E158AE">
        <w:rPr>
          <w:rFonts w:hint="default"/>
        </w:rPr>
        <w:t xml:space="preserve"> a) a dô</w:t>
      </w:r>
      <w:r w:rsidRPr="00E158AE">
        <w:rPr>
          <w:rFonts w:hint="default"/>
        </w:rPr>
        <w:t>sledkoch neč</w:t>
      </w:r>
      <w:r w:rsidRPr="00E158AE">
        <w:rPr>
          <w:rFonts w:hint="default"/>
        </w:rPr>
        <w:t>innosti drž</w:t>
      </w:r>
      <w:r w:rsidRPr="00E158AE">
        <w:rPr>
          <w:rFonts w:hint="default"/>
        </w:rPr>
        <w:t>iteľ</w:t>
      </w:r>
      <w:r w:rsidRPr="00E158AE">
        <w:rPr>
          <w:rFonts w:hint="default"/>
        </w:rPr>
        <w:t>a vozidla,</w:t>
      </w:r>
    </w:p>
    <w:p w:rsidR="003B0B48" w:rsidRPr="00E158AE" w:rsidP="00B36BB1">
      <w:pPr>
        <w:widowControl/>
        <w:numPr>
          <w:ilvl w:val="2"/>
          <w:numId w:val="207"/>
        </w:numPr>
        <w:suppressAutoHyphens w:val="0"/>
        <w:autoSpaceDN/>
        <w:bidi w:val="0"/>
        <w:ind w:left="900"/>
        <w:jc w:val="both"/>
        <w:textAlignment w:val="auto"/>
        <w:rPr>
          <w:rFonts w:hint="default"/>
        </w:rPr>
      </w:pPr>
      <w:r w:rsidRPr="00E158AE">
        <w:rPr>
          <w:rFonts w:hint="default"/>
        </w:rPr>
        <w:t>prí</w:t>
      </w:r>
      <w:r w:rsidRPr="00E158AE">
        <w:rPr>
          <w:rFonts w:hint="default"/>
        </w:rPr>
        <w:t>sluš</w:t>
      </w:r>
      <w:r w:rsidRPr="00E158AE">
        <w:rPr>
          <w:rFonts w:hint="default"/>
        </w:rPr>
        <w:t>ný</w:t>
      </w:r>
      <w:r w:rsidRPr="00E158AE">
        <w:rPr>
          <w:rFonts w:hint="default"/>
        </w:rPr>
        <w:t xml:space="preserve">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w:t>
      </w:r>
    </w:p>
    <w:p w:rsidR="003B0B48" w:rsidRPr="00E158AE" w:rsidP="00B36BB1">
      <w:pPr>
        <w:widowControl/>
        <w:numPr>
          <w:ilvl w:val="2"/>
          <w:numId w:val="207"/>
        </w:numPr>
        <w:suppressAutoHyphens w:val="0"/>
        <w:autoSpaceDN/>
        <w:bidi w:val="0"/>
        <w:ind w:left="900"/>
        <w:jc w:val="both"/>
        <w:textAlignment w:val="auto"/>
        <w:rPr>
          <w:rFonts w:hint="default"/>
        </w:rPr>
      </w:pPr>
      <w:r w:rsidRPr="00E158AE">
        <w:rPr>
          <w:rFonts w:hint="default"/>
        </w:rPr>
        <w:t>obec, s </w:t>
      </w:r>
      <w:r w:rsidRPr="00E158AE">
        <w:rPr>
          <w:rFonts w:hint="default"/>
        </w:rPr>
        <w:t>vý</w:t>
      </w:r>
      <w:r w:rsidRPr="00E158AE">
        <w:rPr>
          <w:rFonts w:hint="default"/>
        </w:rPr>
        <w:t>nimkou prí</w:t>
      </w:r>
      <w:r w:rsidRPr="00E158AE">
        <w:rPr>
          <w:rFonts w:hint="default"/>
        </w:rPr>
        <w:t>padu, ak povinnosť</w:t>
      </w:r>
      <w:r w:rsidRPr="00E158AE">
        <w:rPr>
          <w:rFonts w:hint="default"/>
        </w:rPr>
        <w:t xml:space="preserve"> podľ</w:t>
      </w:r>
      <w:r w:rsidRPr="00E158AE">
        <w:rPr>
          <w:rFonts w:hint="default"/>
        </w:rPr>
        <w:t>a odseku 3 a </w:t>
      </w:r>
      <w:r w:rsidRPr="00E158AE">
        <w:rPr>
          <w:rFonts w:hint="default"/>
        </w:rPr>
        <w:t>tohto odseku plní</w:t>
      </w:r>
      <w:r w:rsidRPr="00E158AE">
        <w:rPr>
          <w:rFonts w:hint="default"/>
        </w:rPr>
        <w:t xml:space="preserve"> obec sama.</w:t>
      </w:r>
    </w:p>
    <w:p w:rsidR="003B0B48" w:rsidRPr="00E158AE" w:rsidP="003B0B48">
      <w:pPr>
        <w:pStyle w:val="Standard"/>
        <w:tabs>
          <w:tab w:val="left" w:pos="709"/>
        </w:tabs>
        <w:bidi w:val="0"/>
        <w:spacing w:after="0" w:line="240" w:lineRule="auto"/>
        <w:jc w:val="both"/>
      </w:pPr>
    </w:p>
    <w:p w:rsidR="003B0B48" w:rsidRPr="00E158AE" w:rsidP="003B0B48">
      <w:pPr>
        <w:pStyle w:val="Standard"/>
        <w:tabs>
          <w:tab w:val="left" w:pos="426"/>
        </w:tabs>
        <w:bidi w:val="0"/>
        <w:spacing w:after="0" w:line="240" w:lineRule="auto"/>
        <w:jc w:val="both"/>
        <w:rPr>
          <w:rFonts w:ascii="Times New Roman" w:hAnsi="Times New Roman" w:cs="Times New Roman"/>
          <w:strike/>
          <w:sz w:val="24"/>
          <w:szCs w:val="24"/>
        </w:rPr>
      </w:pPr>
      <w:r w:rsidRPr="00E158AE">
        <w:rPr>
          <w:rFonts w:ascii="Times New Roman" w:hAnsi="Times New Roman" w:cs="Times New Roman" w:hint="default"/>
          <w:sz w:val="24"/>
          <w:szCs w:val="24"/>
        </w:rPr>
        <w:t>(5) Ak je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vozidla zná</w:t>
      </w:r>
      <w:r w:rsidRPr="00E158AE">
        <w:rPr>
          <w:rFonts w:ascii="Times New Roman" w:hAnsi="Times New Roman" w:cs="Times New Roman" w:hint="default"/>
          <w:sz w:val="24"/>
          <w:szCs w:val="24"/>
        </w:rPr>
        <w:t>my a </w:t>
      </w:r>
      <w:r w:rsidRPr="00E158AE">
        <w:rPr>
          <w:rFonts w:ascii="Times New Roman" w:hAnsi="Times New Roman" w:cs="Times New Roman" w:hint="default"/>
          <w:sz w:val="24"/>
          <w:szCs w:val="24"/>
        </w:rPr>
        <w:t>ak si do jedné</w:t>
      </w:r>
      <w:r w:rsidRPr="00E158AE">
        <w:rPr>
          <w:rFonts w:ascii="Times New Roman" w:hAnsi="Times New Roman" w:cs="Times New Roman" w:hint="default"/>
          <w:sz w:val="24"/>
          <w:szCs w:val="24"/>
        </w:rPr>
        <w:t>h</w:t>
      </w:r>
      <w:r w:rsidRPr="00E158AE">
        <w:rPr>
          <w:rFonts w:ascii="Times New Roman" w:hAnsi="Times New Roman" w:cs="Times New Roman" w:hint="default"/>
          <w:sz w:val="24"/>
          <w:szCs w:val="24"/>
        </w:rPr>
        <w:t xml:space="preserve">o mesiaca od jeho upovedomenia  </w:t>
      </w:r>
      <w:r w:rsidRPr="00E158AE" w:rsidR="00753516">
        <w:rPr>
          <w:rFonts w:ascii="Times New Roman" w:hAnsi="Times New Roman" w:cs="Times New Roman"/>
          <w:sz w:val="24"/>
          <w:szCs w:val="24"/>
        </w:rPr>
        <w:t xml:space="preserve"> </w:t>
      </w:r>
      <w:r w:rsidRPr="00E158AE">
        <w:rPr>
          <w:rFonts w:ascii="Times New Roman" w:hAnsi="Times New Roman" w:cs="Times New Roman" w:hint="default"/>
          <w:sz w:val="24"/>
          <w:szCs w:val="24"/>
        </w:rPr>
        <w:t>neprevezme vozidlo z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ho parkoviska a </w:t>
      </w:r>
      <w:r w:rsidRPr="00E158AE">
        <w:rPr>
          <w:rFonts w:ascii="Times New Roman" w:hAnsi="Times New Roman" w:cs="Times New Roman" w:hint="default"/>
          <w:sz w:val="24"/>
          <w:szCs w:val="24"/>
        </w:rPr>
        <w:t>súč</w:t>
      </w:r>
      <w:r w:rsidRPr="00E158AE">
        <w:rPr>
          <w:rFonts w:ascii="Times New Roman" w:hAnsi="Times New Roman" w:cs="Times New Roman" w:hint="default"/>
          <w:sz w:val="24"/>
          <w:szCs w:val="24"/>
        </w:rPr>
        <w:t>asne ho v </w:t>
      </w:r>
      <w:r w:rsidRPr="00E158AE">
        <w:rPr>
          <w:rFonts w:ascii="Times New Roman" w:hAnsi="Times New Roman" w:cs="Times New Roman" w:hint="default"/>
          <w:sz w:val="24"/>
          <w:szCs w:val="24"/>
        </w:rPr>
        <w:t>tejto lehote neprevezme ani vlastní</w:t>
      </w:r>
      <w:r w:rsidRPr="00E158AE">
        <w:rPr>
          <w:rFonts w:ascii="Times New Roman" w:hAnsi="Times New Roman" w:cs="Times New Roman" w:hint="default"/>
          <w:sz w:val="24"/>
          <w:szCs w:val="24"/>
        </w:rPr>
        <w:t>k vozidla, ktorý</w:t>
      </w:r>
      <w:r w:rsidRPr="00E158AE">
        <w:rPr>
          <w:rFonts w:ascii="Times New Roman" w:hAnsi="Times New Roman" w:cs="Times New Roman" w:hint="default"/>
          <w:sz w:val="24"/>
          <w:szCs w:val="24"/>
        </w:rPr>
        <w:t xml:space="preserve"> nie je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om tohto vozidla, bezodkladne po uplynutí</w:t>
      </w:r>
      <w:r w:rsidRPr="00E158AE">
        <w:rPr>
          <w:rFonts w:ascii="Times New Roman" w:hAnsi="Times New Roman" w:cs="Times New Roman" w:hint="default"/>
          <w:sz w:val="24"/>
          <w:szCs w:val="24"/>
        </w:rPr>
        <w:t xml:space="preserve"> tejto lehoty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w:t>
      </w:r>
      <w:r w:rsidRPr="00E158AE">
        <w:rPr>
          <w:rFonts w:ascii="Times New Roman" w:hAnsi="Times New Roman" w:cs="Times New Roman" w:hint="default"/>
          <w:sz w:val="24"/>
          <w:szCs w:val="24"/>
        </w:rPr>
        <w:t>odá</w:t>
      </w:r>
      <w:r w:rsidRPr="00E158AE">
        <w:rPr>
          <w:rFonts w:ascii="Times New Roman" w:hAnsi="Times New Roman" w:cs="Times New Roman" w:hint="default"/>
          <w:sz w:val="24"/>
          <w:szCs w:val="24"/>
        </w:rPr>
        <w:t>rstva zač</w:t>
      </w:r>
      <w:r w:rsidRPr="00E158AE">
        <w:rPr>
          <w:rFonts w:ascii="Times New Roman" w:hAnsi="Times New Roman" w:cs="Times New Roman" w:hint="default"/>
          <w:sz w:val="24"/>
          <w:szCs w:val="24"/>
        </w:rPr>
        <w:t>ne konanie o tom, č</w:t>
      </w:r>
      <w:r w:rsidRPr="00E158AE">
        <w:rPr>
          <w:rFonts w:ascii="Times New Roman" w:hAnsi="Times New Roman" w:cs="Times New Roman" w:hint="default"/>
          <w:sz w:val="24"/>
          <w:szCs w:val="24"/>
        </w:rPr>
        <w:t>i vlastní</w:t>
      </w:r>
      <w:r w:rsidRPr="00E158AE">
        <w:rPr>
          <w:rFonts w:ascii="Times New Roman" w:hAnsi="Times New Roman" w:cs="Times New Roman" w:hint="default"/>
          <w:sz w:val="24"/>
          <w:szCs w:val="24"/>
        </w:rPr>
        <w:t>ctvo k vozidlu nadobú</w:t>
      </w:r>
      <w:r w:rsidRPr="00E158AE">
        <w:rPr>
          <w:rFonts w:ascii="Times New Roman" w:hAnsi="Times New Roman" w:cs="Times New Roman" w:hint="default"/>
          <w:sz w:val="24"/>
          <w:szCs w:val="24"/>
        </w:rPr>
        <w:t>da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 Ak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rozhodne o tom, ž</w:t>
      </w:r>
      <w:r w:rsidRPr="00E158AE">
        <w:rPr>
          <w:rFonts w:ascii="Times New Roman" w:hAnsi="Times New Roman" w:cs="Times New Roman" w:hint="default"/>
          <w:sz w:val="24"/>
          <w:szCs w:val="24"/>
        </w:rPr>
        <w:t>e vlastní</w:t>
      </w:r>
      <w:r w:rsidRPr="00E158AE">
        <w:rPr>
          <w:rFonts w:ascii="Times New Roman" w:hAnsi="Times New Roman" w:cs="Times New Roman" w:hint="default"/>
          <w:sz w:val="24"/>
          <w:szCs w:val="24"/>
        </w:rPr>
        <w:t>ctvo k vozidlu nadobú</w:t>
      </w:r>
      <w:r w:rsidRPr="00E158AE">
        <w:rPr>
          <w:rFonts w:ascii="Times New Roman" w:hAnsi="Times New Roman" w:cs="Times New Roman" w:hint="default"/>
          <w:sz w:val="24"/>
          <w:szCs w:val="24"/>
        </w:rPr>
        <w:t>da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 xml:space="preserve">t, </w:t>
      </w:r>
      <w:r w:rsidRPr="00E158AE" w:rsidR="00753516">
        <w:rPr>
          <w:rFonts w:ascii="Times New Roman" w:hAnsi="Times New Roman" w:cs="Times New Roman" w:hint="default"/>
          <w:sz w:val="24"/>
          <w:szCs w:val="24"/>
        </w:rPr>
        <w:t>vlastní</w:t>
      </w:r>
      <w:r w:rsidRPr="00E158AE" w:rsidR="00753516">
        <w:rPr>
          <w:rFonts w:ascii="Times New Roman" w:hAnsi="Times New Roman" w:cs="Times New Roman" w:hint="default"/>
          <w:sz w:val="24"/>
          <w:szCs w:val="24"/>
        </w:rPr>
        <w:t>kom</w:t>
      </w:r>
      <w:r w:rsidRPr="00E158AE">
        <w:rPr>
          <w:rFonts w:ascii="Times New Roman" w:hAnsi="Times New Roman" w:cs="Times New Roman" w:hint="default"/>
          <w:sz w:val="24"/>
          <w:szCs w:val="24"/>
        </w:rPr>
        <w:t xml:space="preserve"> vozidla sa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 stá</w:t>
      </w:r>
      <w:r w:rsidRPr="00E158AE">
        <w:rPr>
          <w:rFonts w:ascii="Times New Roman" w:hAnsi="Times New Roman" w:cs="Times New Roman" w:hint="default"/>
          <w:sz w:val="24"/>
          <w:szCs w:val="24"/>
        </w:rPr>
        <w:t>va dň</w:t>
      </w:r>
      <w:r w:rsidRPr="00E158AE">
        <w:rPr>
          <w:rFonts w:ascii="Times New Roman" w:hAnsi="Times New Roman" w:cs="Times New Roman" w:hint="default"/>
          <w:sz w:val="24"/>
          <w:szCs w:val="24"/>
        </w:rPr>
        <w:t>om nadobudnutia pr</w:t>
      </w:r>
      <w:r w:rsidRPr="00E158AE" w:rsidR="00826315">
        <w:rPr>
          <w:rFonts w:ascii="Times New Roman" w:hAnsi="Times New Roman" w:cs="Times New Roman" w:hint="default"/>
          <w:sz w:val="24"/>
          <w:szCs w:val="24"/>
        </w:rPr>
        <w:t>á</w:t>
      </w:r>
      <w:r w:rsidRPr="00E158AE" w:rsidR="00826315">
        <w:rPr>
          <w:rFonts w:ascii="Times New Roman" w:hAnsi="Times New Roman" w:cs="Times New Roman" w:hint="default"/>
          <w:sz w:val="24"/>
          <w:szCs w:val="24"/>
        </w:rPr>
        <w:t>voplatnosti tohto rozhodnutia.</w:t>
      </w:r>
    </w:p>
    <w:p w:rsidR="003B0B48" w:rsidRPr="00E158AE" w:rsidP="003B0B48">
      <w:pPr>
        <w:pStyle w:val="Standard"/>
        <w:bidi w:val="0"/>
        <w:spacing w:after="0" w:line="240" w:lineRule="auto"/>
        <w:ind w:left="66"/>
        <w:jc w:val="both"/>
        <w:rPr>
          <w:rFonts w:ascii="Times New Roman" w:hAnsi="Times New Roman" w:cs="Times New Roman"/>
          <w:sz w:val="24"/>
          <w:szCs w:val="24"/>
        </w:rPr>
      </w:pP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w:t>
      </w:r>
      <w:r w:rsidRPr="00E158AE">
        <w:rPr>
          <w:rFonts w:ascii="Times New Roman" w:hAnsi="Times New Roman" w:cs="Times New Roman" w:hint="default"/>
          <w:sz w:val="24"/>
          <w:szCs w:val="24"/>
        </w:rPr>
        <w:t>6) Ak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v </w:t>
      </w:r>
      <w:r w:rsidRPr="00E158AE">
        <w:rPr>
          <w:rFonts w:ascii="Times New Roman" w:hAnsi="Times New Roman" w:cs="Times New Roman" w:hint="default"/>
          <w:sz w:val="24"/>
          <w:szCs w:val="24"/>
        </w:rPr>
        <w:t>rá</w:t>
      </w:r>
      <w:r w:rsidRPr="00E158AE">
        <w:rPr>
          <w:rFonts w:ascii="Times New Roman" w:hAnsi="Times New Roman" w:cs="Times New Roman" w:hint="default"/>
          <w:sz w:val="24"/>
          <w:szCs w:val="24"/>
        </w:rPr>
        <w:t>mci konania  rozhodne o </w:t>
      </w:r>
      <w:r w:rsidRPr="00E158AE">
        <w:rPr>
          <w:rFonts w:ascii="Times New Roman" w:hAnsi="Times New Roman" w:cs="Times New Roman" w:hint="default"/>
          <w:sz w:val="24"/>
          <w:szCs w:val="24"/>
        </w:rPr>
        <w:t>tom, ž</w:t>
      </w:r>
      <w:r w:rsidRPr="00E158AE">
        <w:rPr>
          <w:rFonts w:ascii="Times New Roman" w:hAnsi="Times New Roman" w:cs="Times New Roman" w:hint="default"/>
          <w:sz w:val="24"/>
          <w:szCs w:val="24"/>
        </w:rPr>
        <w:t>e vlastní</w:t>
      </w:r>
      <w:r w:rsidRPr="00E158AE">
        <w:rPr>
          <w:rFonts w:ascii="Times New Roman" w:hAnsi="Times New Roman" w:cs="Times New Roman" w:hint="default"/>
          <w:sz w:val="24"/>
          <w:szCs w:val="24"/>
        </w:rPr>
        <w:t>ctvo k </w:t>
      </w:r>
      <w:r w:rsidRPr="00E158AE">
        <w:rPr>
          <w:rFonts w:ascii="Times New Roman" w:hAnsi="Times New Roman" w:cs="Times New Roman" w:hint="default"/>
          <w:sz w:val="24"/>
          <w:szCs w:val="24"/>
        </w:rPr>
        <w:t>vozidlu nenadobú</w:t>
      </w:r>
      <w:r w:rsidRPr="00E158AE">
        <w:rPr>
          <w:rFonts w:ascii="Times New Roman" w:hAnsi="Times New Roman" w:cs="Times New Roman" w:hint="default"/>
          <w:sz w:val="24"/>
          <w:szCs w:val="24"/>
        </w:rPr>
        <w:t>da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 v rozhodnutí</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roveň</w:t>
      </w:r>
      <w:r w:rsidRPr="00E158AE">
        <w:rPr>
          <w:rFonts w:ascii="Times New Roman" w:hAnsi="Times New Roman" w:cs="Times New Roman" w:hint="default"/>
          <w:sz w:val="24"/>
          <w:szCs w:val="24"/>
        </w:rPr>
        <w:t xml:space="preserve"> určí</w:t>
      </w:r>
      <w:r w:rsidRPr="00E158AE">
        <w:rPr>
          <w:rFonts w:ascii="Times New Roman" w:hAnsi="Times New Roman" w:cs="Times New Roman" w:hint="default"/>
          <w:sz w:val="24"/>
          <w:szCs w:val="24"/>
        </w:rPr>
        <w:t>, ž</w:t>
      </w:r>
      <w:r w:rsidRPr="00E158AE">
        <w:rPr>
          <w:rFonts w:ascii="Times New Roman" w:hAnsi="Times New Roman" w:cs="Times New Roman" w:hint="default"/>
          <w:sz w:val="24"/>
          <w:szCs w:val="24"/>
        </w:rPr>
        <w:t xml:space="preserve">e </w:t>
      </w:r>
      <w:r w:rsidRPr="00E158AE" w:rsidR="00E135B8">
        <w:rPr>
          <w:rFonts w:ascii="Times New Roman" w:hAnsi="Times New Roman" w:cs="Times New Roman" w:hint="default"/>
          <w:sz w:val="24"/>
          <w:szCs w:val="24"/>
        </w:rPr>
        <w:t>vozidlo je starý</w:t>
      </w:r>
      <w:r w:rsidRPr="00E158AE" w:rsidR="00E135B8">
        <w:rPr>
          <w:rFonts w:ascii="Times New Roman" w:hAnsi="Times New Roman" w:cs="Times New Roman" w:hint="default"/>
          <w:sz w:val="24"/>
          <w:szCs w:val="24"/>
        </w:rPr>
        <w:t>m vozidlom</w:t>
      </w:r>
      <w:r w:rsidRPr="00E158AE">
        <w:rPr>
          <w:rFonts w:ascii="Times New Roman" w:hAnsi="Times New Roman" w:cs="Times New Roman"/>
          <w:sz w:val="24"/>
          <w:szCs w:val="24"/>
        </w:rPr>
        <w:t xml:space="preserve">. </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3B0B48">
      <w:pPr>
        <w:pStyle w:val="Standard"/>
        <w:tabs>
          <w:tab w:val="left" w:pos="426"/>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(7) Ten, koho vozidlo nadobudol podľ</w:t>
      </w:r>
      <w:r w:rsidRPr="00E158AE">
        <w:rPr>
          <w:rFonts w:ascii="Times New Roman" w:hAnsi="Times New Roman" w:cs="Times New Roman" w:hint="default"/>
          <w:sz w:val="24"/>
          <w:szCs w:val="24"/>
        </w:rPr>
        <w:t>a odseku 5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 má</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rok na ná</w:t>
      </w:r>
      <w:r w:rsidRPr="00E158AE">
        <w:rPr>
          <w:rFonts w:ascii="Times New Roman" w:hAnsi="Times New Roman" w:cs="Times New Roman" w:hint="default"/>
          <w:sz w:val="24"/>
          <w:szCs w:val="24"/>
        </w:rPr>
        <w:t>hradu vo výš</w:t>
      </w:r>
      <w:r w:rsidRPr="00E158AE">
        <w:rPr>
          <w:rFonts w:ascii="Times New Roman" w:hAnsi="Times New Roman" w:cs="Times New Roman" w:hint="default"/>
          <w:sz w:val="24"/>
          <w:szCs w:val="24"/>
        </w:rPr>
        <w:t>ke rozdielu ceny vozidla urč</w:t>
      </w:r>
      <w:r w:rsidRPr="00E158AE">
        <w:rPr>
          <w:rFonts w:ascii="Times New Roman" w:hAnsi="Times New Roman" w:cs="Times New Roman" w:hint="default"/>
          <w:sz w:val="24"/>
          <w:szCs w:val="24"/>
        </w:rPr>
        <w:t>enej ku dň</w:t>
      </w:r>
      <w:r w:rsidRPr="00E158AE">
        <w:rPr>
          <w:rFonts w:ascii="Times New Roman" w:hAnsi="Times New Roman" w:cs="Times New Roman" w:hint="default"/>
          <w:sz w:val="24"/>
          <w:szCs w:val="24"/>
        </w:rPr>
        <w:t>u, keď</w:t>
      </w:r>
      <w:r w:rsidRPr="00E158AE">
        <w:rPr>
          <w:rFonts w:ascii="Times New Roman" w:hAnsi="Times New Roman" w:cs="Times New Roman" w:hint="default"/>
          <w:sz w:val="24"/>
          <w:szCs w:val="24"/>
        </w:rPr>
        <w:t xml:space="preserve"> sa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 xml:space="preserve">t stal </w:t>
      </w:r>
      <w:r w:rsidRPr="00E158AE" w:rsidR="00FF7634">
        <w:rPr>
          <w:rFonts w:ascii="Times New Roman" w:hAnsi="Times New Roman" w:cs="Times New Roman" w:hint="default"/>
          <w:sz w:val="24"/>
          <w:szCs w:val="24"/>
        </w:rPr>
        <w:t>vlastní</w:t>
      </w:r>
      <w:r w:rsidRPr="00E158AE" w:rsidR="00FF7634">
        <w:rPr>
          <w:rFonts w:ascii="Times New Roman" w:hAnsi="Times New Roman" w:cs="Times New Roman" w:hint="default"/>
          <w:sz w:val="24"/>
          <w:szCs w:val="24"/>
        </w:rPr>
        <w:t>kom</w:t>
      </w:r>
      <w:r w:rsidRPr="00E158AE">
        <w:rPr>
          <w:rFonts w:ascii="Times New Roman" w:hAnsi="Times New Roman" w:cs="Times New Roman" w:hint="default"/>
          <w:sz w:val="24"/>
          <w:szCs w:val="24"/>
        </w:rPr>
        <w:t xml:space="preserve"> vozidla, a súč</w:t>
      </w:r>
      <w:r w:rsidRPr="00E158AE">
        <w:rPr>
          <w:rFonts w:ascii="Times New Roman" w:hAnsi="Times New Roman" w:cs="Times New Roman" w:hint="default"/>
          <w:sz w:val="24"/>
          <w:szCs w:val="24"/>
        </w:rPr>
        <w:t>tu ná</w:t>
      </w:r>
      <w:r w:rsidRPr="00E158AE">
        <w:rPr>
          <w:rFonts w:ascii="Times New Roman" w:hAnsi="Times New Roman" w:cs="Times New Roman" w:hint="default"/>
          <w:sz w:val="24"/>
          <w:szCs w:val="24"/>
        </w:rPr>
        <w:t>kladov spojený</w:t>
      </w:r>
      <w:r w:rsidRPr="00E158AE">
        <w:rPr>
          <w:rFonts w:ascii="Times New Roman" w:hAnsi="Times New Roman" w:cs="Times New Roman" w:hint="default"/>
          <w:sz w:val="24"/>
          <w:szCs w:val="24"/>
        </w:rPr>
        <w:t>ch s urč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m tejto ceny, trov konania podľ</w:t>
      </w:r>
      <w:r w:rsidRPr="00E158AE">
        <w:rPr>
          <w:rFonts w:ascii="Times New Roman" w:hAnsi="Times New Roman" w:cs="Times New Roman" w:hint="default"/>
          <w:sz w:val="24"/>
          <w:szCs w:val="24"/>
        </w:rPr>
        <w:t>a odseku 5 a neuhradený</w:t>
      </w:r>
      <w:r w:rsidRPr="00E158AE">
        <w:rPr>
          <w:rFonts w:ascii="Times New Roman" w:hAnsi="Times New Roman" w:cs="Times New Roman" w:hint="default"/>
          <w:sz w:val="24"/>
          <w:szCs w:val="24"/>
        </w:rPr>
        <w:t>ch ná</w:t>
      </w:r>
      <w:r w:rsidRPr="00E158AE">
        <w:rPr>
          <w:rFonts w:ascii="Times New Roman" w:hAnsi="Times New Roman" w:cs="Times New Roman" w:hint="default"/>
          <w:sz w:val="24"/>
          <w:szCs w:val="24"/>
        </w:rPr>
        <w:t>klado</w:t>
      </w:r>
      <w:r w:rsidRPr="00E158AE">
        <w:rPr>
          <w:rFonts w:ascii="Times New Roman" w:hAnsi="Times New Roman" w:cs="Times New Roman" w:hint="default"/>
          <w:sz w:val="24"/>
          <w:szCs w:val="24"/>
        </w:rPr>
        <w:t>v spojený</w:t>
      </w:r>
      <w:r w:rsidRPr="00E158AE">
        <w:rPr>
          <w:rFonts w:ascii="Times New Roman" w:hAnsi="Times New Roman" w:cs="Times New Roman" w:hint="default"/>
          <w:sz w:val="24"/>
          <w:szCs w:val="24"/>
        </w:rPr>
        <w:t>ch s postupom podľ</w:t>
      </w:r>
      <w:r w:rsidRPr="00E158AE">
        <w:rPr>
          <w:rFonts w:ascii="Times New Roman" w:hAnsi="Times New Roman" w:cs="Times New Roman" w:hint="default"/>
          <w:sz w:val="24"/>
          <w:szCs w:val="24"/>
        </w:rPr>
        <w:t>a odseku 4, ktoré</w:t>
      </w:r>
      <w:r w:rsidRPr="00E158AE">
        <w:rPr>
          <w:rFonts w:ascii="Times New Roman" w:hAnsi="Times New Roman" w:cs="Times New Roman" w:hint="default"/>
          <w:sz w:val="24"/>
          <w:szCs w:val="24"/>
        </w:rPr>
        <w:t xml:space="preserve">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mu orgá</w:t>
      </w:r>
      <w:r w:rsidRPr="00E158AE">
        <w:rPr>
          <w:rFonts w:ascii="Times New Roman" w:hAnsi="Times New Roman" w:cs="Times New Roman" w:hint="default"/>
          <w:sz w:val="24"/>
          <w:szCs w:val="24"/>
        </w:rPr>
        <w:t>nu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ozná</w:t>
      </w:r>
      <w:r w:rsidRPr="00E158AE">
        <w:rPr>
          <w:rFonts w:ascii="Times New Roman" w:hAnsi="Times New Roman" w:cs="Times New Roman" w:hint="default"/>
          <w:sz w:val="24"/>
          <w:szCs w:val="24"/>
        </w:rPr>
        <w:t>mil ten, kto tieto ná</w:t>
      </w:r>
      <w:r w:rsidRPr="00E158AE">
        <w:rPr>
          <w:rFonts w:ascii="Times New Roman" w:hAnsi="Times New Roman" w:cs="Times New Roman" w:hint="default"/>
          <w:sz w:val="24"/>
          <w:szCs w:val="24"/>
        </w:rPr>
        <w:t>klady vynalož</w:t>
      </w:r>
      <w:r w:rsidRPr="00E158AE">
        <w:rPr>
          <w:rFonts w:ascii="Times New Roman" w:hAnsi="Times New Roman" w:cs="Times New Roman" w:hint="default"/>
          <w:sz w:val="24"/>
          <w:szCs w:val="24"/>
        </w:rPr>
        <w:t>il. Uvedený</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rok na ná</w:t>
      </w:r>
      <w:r w:rsidRPr="00E158AE">
        <w:rPr>
          <w:rFonts w:ascii="Times New Roman" w:hAnsi="Times New Roman" w:cs="Times New Roman" w:hint="default"/>
          <w:sz w:val="24"/>
          <w:szCs w:val="24"/>
        </w:rPr>
        <w:t>hradu mož</w:t>
      </w:r>
      <w:r w:rsidRPr="00E158AE">
        <w:rPr>
          <w:rFonts w:ascii="Times New Roman" w:hAnsi="Times New Roman" w:cs="Times New Roman" w:hint="default"/>
          <w:sz w:val="24"/>
          <w:szCs w:val="24"/>
        </w:rPr>
        <w:t>no uplatniť</w:t>
      </w:r>
      <w:r w:rsidRPr="00E158AE">
        <w:rPr>
          <w:rFonts w:ascii="Times New Roman" w:hAnsi="Times New Roman" w:cs="Times New Roman" w:hint="default"/>
          <w:sz w:val="24"/>
          <w:szCs w:val="24"/>
        </w:rPr>
        <w:t xml:space="preserve"> na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nom orgá</w:t>
      </w:r>
      <w:r w:rsidRPr="00E158AE">
        <w:rPr>
          <w:rFonts w:ascii="Times New Roman" w:hAnsi="Times New Roman" w:cs="Times New Roman" w:hint="default"/>
          <w:sz w:val="24"/>
          <w:szCs w:val="24"/>
        </w:rPr>
        <w:t>ne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ktorý</w:t>
      </w:r>
      <w:r w:rsidRPr="00E158AE">
        <w:rPr>
          <w:rFonts w:ascii="Times New Roman" w:hAnsi="Times New Roman" w:cs="Times New Roman" w:hint="default"/>
          <w:sz w:val="24"/>
          <w:szCs w:val="24"/>
        </w:rPr>
        <w:t xml:space="preserve"> vyd</w:t>
      </w:r>
      <w:r w:rsidRPr="00E158AE">
        <w:rPr>
          <w:rFonts w:ascii="Times New Roman" w:hAnsi="Times New Roman" w:cs="Times New Roman" w:hint="default"/>
          <w:sz w:val="24"/>
          <w:szCs w:val="24"/>
        </w:rPr>
        <w:t>a</w:t>
      </w:r>
      <w:r w:rsidRPr="00E158AE">
        <w:rPr>
          <w:rFonts w:ascii="Times New Roman" w:hAnsi="Times New Roman" w:cs="Times New Roman" w:hint="default"/>
          <w:sz w:val="24"/>
          <w:szCs w:val="24"/>
        </w:rPr>
        <w:t>l rozhodnutie podľ</w:t>
      </w:r>
      <w:r w:rsidRPr="00E158AE">
        <w:rPr>
          <w:rFonts w:ascii="Times New Roman" w:hAnsi="Times New Roman" w:cs="Times New Roman" w:hint="default"/>
          <w:sz w:val="24"/>
          <w:szCs w:val="24"/>
        </w:rPr>
        <w:t>a odseku 5, a to do jedné</w:t>
      </w:r>
      <w:r w:rsidRPr="00E158AE">
        <w:rPr>
          <w:rFonts w:ascii="Times New Roman" w:hAnsi="Times New Roman" w:cs="Times New Roman" w:hint="default"/>
          <w:sz w:val="24"/>
          <w:szCs w:val="24"/>
        </w:rPr>
        <w:t>ho roka odo dň</w:t>
      </w:r>
      <w:r w:rsidRPr="00E158AE">
        <w:rPr>
          <w:rFonts w:ascii="Times New Roman" w:hAnsi="Times New Roman" w:cs="Times New Roman" w:hint="default"/>
          <w:sz w:val="24"/>
          <w:szCs w:val="24"/>
        </w:rPr>
        <w:t>a prá</w:t>
      </w:r>
      <w:r w:rsidRPr="00E158AE">
        <w:rPr>
          <w:rFonts w:ascii="Times New Roman" w:hAnsi="Times New Roman" w:cs="Times New Roman" w:hint="default"/>
          <w:sz w:val="24"/>
          <w:szCs w:val="24"/>
        </w:rPr>
        <w:t>voplatnosti tohto rozhodnutia.</w:t>
      </w:r>
    </w:p>
    <w:p w:rsidR="003B0B48" w:rsidRPr="00E158AE" w:rsidP="003B0B48">
      <w:pPr>
        <w:pStyle w:val="Standard"/>
        <w:tabs>
          <w:tab w:val="left" w:pos="426"/>
        </w:tabs>
        <w:bidi w:val="0"/>
        <w:spacing w:after="0" w:line="240" w:lineRule="auto"/>
        <w:jc w:val="both"/>
        <w:rPr>
          <w:rFonts w:ascii="Times New Roman" w:hAnsi="Times New Roman" w:cs="Times New Roman" w:hint="default"/>
          <w:sz w:val="24"/>
          <w:szCs w:val="24"/>
        </w:rPr>
      </w:pPr>
    </w:p>
    <w:p w:rsidR="003B0B48" w:rsidRPr="00E158AE" w:rsidP="003B0B48">
      <w:pPr>
        <w:pStyle w:val="Standard"/>
        <w:tabs>
          <w:tab w:val="left" w:pos="426"/>
        </w:tabs>
        <w:bidi w:val="0"/>
        <w:spacing w:after="0" w:line="240" w:lineRule="auto"/>
        <w:jc w:val="both"/>
      </w:pPr>
      <w:r w:rsidRPr="00E158AE">
        <w:rPr>
          <w:rFonts w:ascii="Times New Roman" w:hAnsi="Times New Roman" w:cs="Times New Roman" w:hint="default"/>
          <w:sz w:val="24"/>
          <w:szCs w:val="24"/>
        </w:rPr>
        <w:t>(8) Ten, komu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vozidla neuhradil ná</w:t>
      </w:r>
      <w:r w:rsidRPr="00E158AE">
        <w:rPr>
          <w:rFonts w:ascii="Times New Roman" w:hAnsi="Times New Roman" w:cs="Times New Roman" w:hint="default"/>
          <w:sz w:val="24"/>
          <w:szCs w:val="24"/>
        </w:rPr>
        <w:t>klady spojené</w:t>
      </w:r>
      <w:r w:rsidRPr="00E158AE">
        <w:rPr>
          <w:rFonts w:ascii="Times New Roman" w:hAnsi="Times New Roman" w:cs="Times New Roman" w:hint="default"/>
          <w:sz w:val="24"/>
          <w:szCs w:val="24"/>
        </w:rPr>
        <w:t xml:space="preserve"> s postupom podľ</w:t>
      </w:r>
      <w:r w:rsidRPr="00E158AE">
        <w:rPr>
          <w:rFonts w:ascii="Times New Roman" w:hAnsi="Times New Roman" w:cs="Times New Roman" w:hint="default"/>
          <w:sz w:val="24"/>
          <w:szCs w:val="24"/>
        </w:rPr>
        <w:t>a odseku 4, môž</w:t>
      </w:r>
      <w:r w:rsidRPr="00E158AE">
        <w:rPr>
          <w:rFonts w:ascii="Times New Roman" w:hAnsi="Times New Roman" w:cs="Times New Roman" w:hint="default"/>
          <w:sz w:val="24"/>
          <w:szCs w:val="24"/>
        </w:rPr>
        <w:t>e ná</w:t>
      </w:r>
      <w:r w:rsidRPr="00E158AE">
        <w:rPr>
          <w:rFonts w:ascii="Times New Roman" w:hAnsi="Times New Roman" w:cs="Times New Roman" w:hint="default"/>
          <w:sz w:val="24"/>
          <w:szCs w:val="24"/>
        </w:rPr>
        <w:t>rok na ná</w:t>
      </w:r>
      <w:r w:rsidRPr="00E158AE">
        <w:rPr>
          <w:rFonts w:ascii="Times New Roman" w:hAnsi="Times New Roman" w:cs="Times New Roman" w:hint="default"/>
          <w:sz w:val="24"/>
          <w:szCs w:val="24"/>
        </w:rPr>
        <w:t>hradu tý</w:t>
      </w:r>
      <w:r w:rsidRPr="00E158AE">
        <w:rPr>
          <w:rFonts w:ascii="Times New Roman" w:hAnsi="Times New Roman" w:cs="Times New Roman" w:hint="default"/>
          <w:sz w:val="24"/>
          <w:szCs w:val="24"/>
        </w:rPr>
        <w:t>chto ná</w:t>
      </w:r>
      <w:r w:rsidRPr="00E158AE">
        <w:rPr>
          <w:rFonts w:ascii="Times New Roman" w:hAnsi="Times New Roman" w:cs="Times New Roman" w:hint="default"/>
          <w:sz w:val="24"/>
          <w:szCs w:val="24"/>
        </w:rPr>
        <w:t>kladov uplatniť</w:t>
      </w:r>
      <w:r w:rsidRPr="00E158AE">
        <w:rPr>
          <w:rFonts w:ascii="Times New Roman" w:hAnsi="Times New Roman" w:cs="Times New Roman" w:hint="default"/>
          <w:sz w:val="24"/>
          <w:szCs w:val="24"/>
        </w:rPr>
        <w:t xml:space="preserve"> na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nom orgá</w:t>
      </w:r>
      <w:r w:rsidRPr="00E158AE">
        <w:rPr>
          <w:rFonts w:ascii="Times New Roman" w:hAnsi="Times New Roman" w:cs="Times New Roman" w:hint="default"/>
          <w:sz w:val="24"/>
          <w:szCs w:val="24"/>
        </w:rPr>
        <w:t>ne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w:t>
      </w:r>
      <w:r w:rsidRPr="00E158AE">
        <w:rPr>
          <w:rFonts w:ascii="Times New Roman" w:hAnsi="Times New Roman" w:cs="Times New Roman" w:hint="default"/>
          <w:sz w:val="24"/>
          <w:szCs w:val="24"/>
        </w:rPr>
        <w:t>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ktorý</w:t>
      </w:r>
      <w:r w:rsidRPr="00E158AE">
        <w:rPr>
          <w:rFonts w:ascii="Times New Roman" w:hAnsi="Times New Roman" w:cs="Times New Roman" w:hint="default"/>
          <w:sz w:val="24"/>
          <w:szCs w:val="24"/>
        </w:rPr>
        <w:t xml:space="preserve"> vydal rozhodnutie podľ</w:t>
      </w:r>
      <w:r w:rsidRPr="00E158AE">
        <w:rPr>
          <w:rFonts w:ascii="Times New Roman" w:hAnsi="Times New Roman" w:cs="Times New Roman" w:hint="default"/>
          <w:sz w:val="24"/>
          <w:szCs w:val="24"/>
        </w:rPr>
        <w:t>a odseku 5, a </w:t>
      </w:r>
      <w:r w:rsidRPr="00E158AE">
        <w:rPr>
          <w:rFonts w:ascii="Times New Roman" w:hAnsi="Times New Roman" w:cs="Times New Roman" w:hint="default"/>
          <w:sz w:val="24"/>
          <w:szCs w:val="24"/>
        </w:rPr>
        <w:t>to do jedné</w:t>
      </w:r>
      <w:r w:rsidRPr="00E158AE">
        <w:rPr>
          <w:rFonts w:ascii="Times New Roman" w:hAnsi="Times New Roman" w:cs="Times New Roman" w:hint="default"/>
          <w:sz w:val="24"/>
          <w:szCs w:val="24"/>
        </w:rPr>
        <w:t>ho roka odo dň</w:t>
      </w:r>
      <w:r w:rsidRPr="00E158AE">
        <w:rPr>
          <w:rFonts w:ascii="Times New Roman" w:hAnsi="Times New Roman" w:cs="Times New Roman" w:hint="default"/>
          <w:sz w:val="24"/>
          <w:szCs w:val="24"/>
        </w:rPr>
        <w:t>a prá</w:t>
      </w:r>
      <w:r w:rsidRPr="00E158AE">
        <w:rPr>
          <w:rFonts w:ascii="Times New Roman" w:hAnsi="Times New Roman" w:cs="Times New Roman" w:hint="default"/>
          <w:sz w:val="24"/>
          <w:szCs w:val="24"/>
        </w:rPr>
        <w:t>voplatnosti tohto rozhodnutia a vo výš</w:t>
      </w:r>
      <w:r w:rsidRPr="00E158AE">
        <w:rPr>
          <w:rFonts w:ascii="Times New Roman" w:hAnsi="Times New Roman" w:cs="Times New Roman" w:hint="default"/>
          <w:sz w:val="24"/>
          <w:szCs w:val="24"/>
        </w:rPr>
        <w:t>ke ná</w:t>
      </w:r>
      <w:r w:rsidRPr="00E158AE">
        <w:rPr>
          <w:rFonts w:ascii="Times New Roman" w:hAnsi="Times New Roman" w:cs="Times New Roman" w:hint="default"/>
          <w:sz w:val="24"/>
          <w:szCs w:val="24"/>
        </w:rPr>
        <w:t>kladov ozná</w:t>
      </w:r>
      <w:r w:rsidRPr="00E158AE">
        <w:rPr>
          <w:rFonts w:ascii="Times New Roman" w:hAnsi="Times New Roman" w:cs="Times New Roman" w:hint="default"/>
          <w:sz w:val="24"/>
          <w:szCs w:val="24"/>
        </w:rPr>
        <w:t>mený</w:t>
      </w:r>
      <w:r w:rsidRPr="00E158AE">
        <w:rPr>
          <w:rFonts w:ascii="Times New Roman" w:hAnsi="Times New Roman" w:cs="Times New Roman" w:hint="default"/>
          <w:sz w:val="24"/>
          <w:szCs w:val="24"/>
        </w:rPr>
        <w:t>ch podľ</w:t>
      </w:r>
      <w:r w:rsidRPr="00E158AE">
        <w:rPr>
          <w:rFonts w:ascii="Times New Roman" w:hAnsi="Times New Roman" w:cs="Times New Roman" w:hint="default"/>
          <w:sz w:val="24"/>
          <w:szCs w:val="24"/>
        </w:rPr>
        <w:t>a odseku 7; uspokojení</w:t>
      </w:r>
      <w:r w:rsidRPr="00E158AE">
        <w:rPr>
          <w:rFonts w:ascii="Times New Roman" w:hAnsi="Times New Roman" w:cs="Times New Roman" w:hint="default"/>
          <w:sz w:val="24"/>
          <w:szCs w:val="24"/>
        </w:rPr>
        <w:t>m tohto ná</w:t>
      </w:r>
      <w:r w:rsidRPr="00E158AE">
        <w:rPr>
          <w:rFonts w:ascii="Times New Roman" w:hAnsi="Times New Roman" w:cs="Times New Roman" w:hint="default"/>
          <w:sz w:val="24"/>
          <w:szCs w:val="24"/>
        </w:rPr>
        <w:t>roku sa povinnosť</w:t>
      </w:r>
      <w:r w:rsidRPr="00E158AE">
        <w:rPr>
          <w:rFonts w:ascii="Times New Roman" w:hAnsi="Times New Roman" w:cs="Times New Roman" w:hint="default"/>
          <w:sz w:val="24"/>
          <w:szCs w:val="24"/>
        </w:rPr>
        <w:t xml:space="preserve">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vozidla uhradiť</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klady podľ</w:t>
      </w:r>
      <w:r w:rsidRPr="00E158AE">
        <w:rPr>
          <w:rFonts w:ascii="Times New Roman" w:hAnsi="Times New Roman" w:cs="Times New Roman" w:hint="default"/>
          <w:sz w:val="24"/>
          <w:szCs w:val="24"/>
        </w:rPr>
        <w:t xml:space="preserve">a </w:t>
      </w:r>
      <w:r w:rsidRPr="00E158AE">
        <w:rPr>
          <w:rFonts w:ascii="Times New Roman" w:hAnsi="Times New Roman" w:cs="Times New Roman" w:hint="default"/>
          <w:sz w:val="24"/>
          <w:szCs w:val="24"/>
        </w:rPr>
        <w:t>o</w:t>
      </w:r>
      <w:r w:rsidRPr="00E158AE">
        <w:rPr>
          <w:rFonts w:ascii="Times New Roman" w:hAnsi="Times New Roman" w:cs="Times New Roman" w:hint="default"/>
          <w:sz w:val="24"/>
          <w:szCs w:val="24"/>
        </w:rPr>
        <w:t>dseku 4 považ</w:t>
      </w:r>
      <w:r w:rsidRPr="00E158AE">
        <w:rPr>
          <w:rFonts w:ascii="Times New Roman" w:hAnsi="Times New Roman" w:cs="Times New Roman" w:hint="default"/>
          <w:sz w:val="24"/>
          <w:szCs w:val="24"/>
        </w:rPr>
        <w:t>uje za splnenú.</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(9) Ak sa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vozidla ani vlastní</w:t>
      </w:r>
      <w:r w:rsidRPr="00E158AE">
        <w:rPr>
          <w:rFonts w:ascii="Times New Roman" w:hAnsi="Times New Roman" w:cs="Times New Roman" w:hint="default"/>
          <w:sz w:val="24"/>
          <w:szCs w:val="24"/>
        </w:rPr>
        <w:t>ka vozidla, ktorý</w:t>
      </w:r>
      <w:r w:rsidRPr="00E158AE">
        <w:rPr>
          <w:rFonts w:ascii="Times New Roman" w:hAnsi="Times New Roman" w:cs="Times New Roman" w:hint="default"/>
          <w:sz w:val="24"/>
          <w:szCs w:val="24"/>
        </w:rPr>
        <w:t xml:space="preserve"> nie je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om tohto vozidla, nepodarilo jednoznač</w:t>
      </w:r>
      <w:r w:rsidRPr="00E158AE">
        <w:rPr>
          <w:rFonts w:ascii="Times New Roman" w:hAnsi="Times New Roman" w:cs="Times New Roman" w:hint="default"/>
          <w:sz w:val="24"/>
          <w:szCs w:val="24"/>
        </w:rPr>
        <w:t>ne urč</w:t>
      </w:r>
      <w:r w:rsidRPr="00E158AE">
        <w:rPr>
          <w:rFonts w:ascii="Times New Roman" w:hAnsi="Times New Roman" w:cs="Times New Roman" w:hint="default"/>
          <w:sz w:val="24"/>
          <w:szCs w:val="24"/>
        </w:rPr>
        <w:t>iť</w:t>
      </w:r>
      <w:r w:rsidRPr="00E158AE">
        <w:rPr>
          <w:rFonts w:ascii="Times New Roman" w:hAnsi="Times New Roman" w:cs="Times New Roman"/>
          <w:b/>
          <w:sz w:val="24"/>
          <w:szCs w:val="24"/>
        </w:rPr>
        <w:t xml:space="preserve"> </w:t>
      </w:r>
      <w:r w:rsidRPr="00E158AE">
        <w:rPr>
          <w:rFonts w:ascii="Times New Roman" w:hAnsi="Times New Roman" w:cs="Times New Roman" w:hint="default"/>
          <w:sz w:val="24"/>
          <w:szCs w:val="24"/>
        </w:rPr>
        <w:t>ani zisť</w:t>
      </w:r>
      <w:r w:rsidRPr="00E158AE">
        <w:rPr>
          <w:rFonts w:ascii="Times New Roman" w:hAnsi="Times New Roman" w:cs="Times New Roman" w:hint="default"/>
          <w:sz w:val="24"/>
          <w:szCs w:val="24"/>
        </w:rPr>
        <w:t>ovaní</w:t>
      </w:r>
      <w:r w:rsidRPr="00E158AE">
        <w:rPr>
          <w:rFonts w:ascii="Times New Roman" w:hAnsi="Times New Roman" w:cs="Times New Roman" w:hint="default"/>
          <w:sz w:val="24"/>
          <w:szCs w:val="24"/>
        </w:rPr>
        <w:t>m s </w:t>
      </w:r>
      <w:r w:rsidRPr="00E158AE">
        <w:rPr>
          <w:rFonts w:ascii="Times New Roman" w:hAnsi="Times New Roman" w:cs="Times New Roman" w:hint="default"/>
          <w:sz w:val="24"/>
          <w:szCs w:val="24"/>
        </w:rPr>
        <w:t>pomocou orgá</w:t>
      </w:r>
      <w:r w:rsidRPr="00E158AE">
        <w:rPr>
          <w:rFonts w:ascii="Times New Roman" w:hAnsi="Times New Roman" w:cs="Times New Roman" w:hint="default"/>
          <w:sz w:val="24"/>
          <w:szCs w:val="24"/>
        </w:rPr>
        <w:t>nu Policajné</w:t>
      </w:r>
      <w:r w:rsidRPr="00E158AE">
        <w:rPr>
          <w:rFonts w:ascii="Times New Roman" w:hAnsi="Times New Roman" w:cs="Times New Roman" w:hint="default"/>
          <w:sz w:val="24"/>
          <w:szCs w:val="24"/>
        </w:rPr>
        <w:t>ho zboru</w:t>
      </w:r>
      <w:r>
        <w:rPr>
          <w:rStyle w:val="FootnoteSymbol"/>
          <w:rFonts w:ascii="Times New Roman" w:hAnsi="Times New Roman" w:cs="Times New Roman"/>
          <w:position w:val="0"/>
          <w:sz w:val="24"/>
          <w:szCs w:val="24"/>
          <w:rtl w:val="0"/>
        </w:rPr>
        <w:footnoteReference w:id="95"/>
      </w:r>
      <w:r w:rsidRPr="00E158AE">
        <w:rPr>
          <w:rFonts w:ascii="Times New Roman" w:hAnsi="Times New Roman" w:cs="Times New Roman"/>
          <w:sz w:val="24"/>
          <w:szCs w:val="24"/>
          <w:vertAlign w:val="superscript"/>
        </w:rPr>
        <w:t xml:space="preserve">) </w:t>
      </w:r>
      <w:r w:rsidRPr="00E158AE">
        <w:rPr>
          <w:rFonts w:ascii="Times New Roman" w:hAnsi="Times New Roman" w:cs="Times New Roman"/>
          <w:sz w:val="24"/>
          <w:szCs w:val="24"/>
        </w:rPr>
        <w:t>z </w:t>
      </w:r>
      <w:r w:rsidRPr="00E158AE">
        <w:rPr>
          <w:rFonts w:ascii="Times New Roman" w:hAnsi="Times New Roman" w:cs="Times New Roman" w:hint="default"/>
          <w:sz w:val="24"/>
          <w:szCs w:val="24"/>
        </w:rPr>
        <w:t>dô</w:t>
      </w:r>
      <w:r w:rsidRPr="00E158AE">
        <w:rPr>
          <w:rFonts w:ascii="Times New Roman" w:hAnsi="Times New Roman" w:cs="Times New Roman" w:hint="default"/>
          <w:sz w:val="24"/>
          <w:szCs w:val="24"/>
        </w:rPr>
        <w:t>vodu, ž</w:t>
      </w:r>
      <w:r w:rsidRPr="00E158AE">
        <w:rPr>
          <w:rFonts w:ascii="Times New Roman" w:hAnsi="Times New Roman" w:cs="Times New Roman" w:hint="default"/>
          <w:sz w:val="24"/>
          <w:szCs w:val="24"/>
        </w:rPr>
        <w:t>e to neumožň</w:t>
      </w:r>
      <w:r w:rsidRPr="00E158AE">
        <w:rPr>
          <w:rFonts w:ascii="Times New Roman" w:hAnsi="Times New Roman" w:cs="Times New Roman" w:hint="default"/>
          <w:sz w:val="24"/>
          <w:szCs w:val="24"/>
        </w:rPr>
        <w:t>uje evidenč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čí</w:t>
      </w:r>
      <w:r w:rsidRPr="00E158AE">
        <w:rPr>
          <w:rFonts w:ascii="Times New Roman" w:hAnsi="Times New Roman" w:cs="Times New Roman" w:hint="default"/>
          <w:sz w:val="24"/>
          <w:szCs w:val="24"/>
        </w:rPr>
        <w:t xml:space="preserve">slo vozidla ani </w:t>
      </w:r>
      <w:r w:rsidRPr="00E158AE">
        <w:rPr>
          <w:rFonts w:ascii="Times New Roman" w:hAnsi="Times New Roman" w:cs="Times New Roman" w:hint="default"/>
          <w:sz w:val="24"/>
          <w:szCs w:val="24"/>
        </w:rPr>
        <w:t>identifikač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čí</w:t>
      </w:r>
      <w:r w:rsidRPr="00E158AE">
        <w:rPr>
          <w:rFonts w:ascii="Times New Roman" w:hAnsi="Times New Roman" w:cs="Times New Roman" w:hint="default"/>
          <w:sz w:val="24"/>
          <w:szCs w:val="24"/>
        </w:rPr>
        <w:t>slo vozidla VIN</w:t>
      </w:r>
      <w:r w:rsidRPr="00E158AE" w:rsidR="00917FE5">
        <w:rPr>
          <w:rFonts w:ascii="Times New Roman" w:hAnsi="Times New Roman" w:cs="Times New Roman"/>
          <w:sz w:val="24"/>
          <w:szCs w:val="24"/>
        </w:rPr>
        <w:t>,</w:t>
      </w:r>
      <w:r w:rsidRPr="00E158AE">
        <w:rPr>
          <w:rFonts w:ascii="Times New Roman" w:hAnsi="Times New Roman" w:cs="Times New Roman" w:hint="default"/>
          <w:sz w:val="24"/>
          <w:szCs w:val="24"/>
        </w:rPr>
        <w:t xml:space="preserve"> postup podľ</w:t>
      </w:r>
      <w:r w:rsidRPr="00E158AE">
        <w:rPr>
          <w:rFonts w:ascii="Times New Roman" w:hAnsi="Times New Roman" w:cs="Times New Roman" w:hint="default"/>
          <w:sz w:val="24"/>
          <w:szCs w:val="24"/>
        </w:rPr>
        <w:t>a odsekov 5 až</w:t>
      </w:r>
      <w:r w:rsidRPr="00E158AE">
        <w:rPr>
          <w:rFonts w:ascii="Times New Roman" w:hAnsi="Times New Roman" w:cs="Times New Roman" w:hint="default"/>
          <w:sz w:val="24"/>
          <w:szCs w:val="24"/>
        </w:rPr>
        <w:t xml:space="preserve"> 8 sa neuplatní</w:t>
      </w:r>
      <w:r w:rsidRPr="00E158AE">
        <w:rPr>
          <w:rFonts w:ascii="Times New Roman" w:hAnsi="Times New Roman" w:cs="Times New Roman" w:hint="default"/>
          <w:sz w:val="24"/>
          <w:szCs w:val="24"/>
        </w:rPr>
        <w:t xml:space="preserve"> a prí</w:t>
      </w:r>
      <w:r w:rsidRPr="00E158AE">
        <w:rPr>
          <w:rFonts w:ascii="Times New Roman" w:hAnsi="Times New Roman" w:cs="Times New Roman" w:hint="default"/>
          <w:sz w:val="24"/>
          <w:szCs w:val="24"/>
        </w:rPr>
        <w:t>sluš</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orgá</w:t>
      </w:r>
      <w:r w:rsidRPr="00E158AE">
        <w:rPr>
          <w:rFonts w:ascii="Times New Roman" w:hAnsi="Times New Roman" w:cs="Times New Roman" w:hint="default"/>
          <w:sz w:val="24"/>
          <w:szCs w:val="24"/>
        </w:rPr>
        <w:t>n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tnej sprá</w:t>
      </w:r>
      <w:r w:rsidRPr="00E158AE">
        <w:rPr>
          <w:rFonts w:ascii="Times New Roman" w:hAnsi="Times New Roman" w:cs="Times New Roman" w:hint="default"/>
          <w:sz w:val="24"/>
          <w:szCs w:val="24"/>
        </w:rPr>
        <w:t>vy odpadové</w:t>
      </w:r>
      <w:r w:rsidRPr="00E158AE">
        <w:rPr>
          <w:rFonts w:ascii="Times New Roman" w:hAnsi="Times New Roman" w:cs="Times New Roman" w:hint="default"/>
          <w:sz w:val="24"/>
          <w:szCs w:val="24"/>
        </w:rPr>
        <w:t>ho hospodá</w:t>
      </w:r>
      <w:r w:rsidRPr="00E158AE">
        <w:rPr>
          <w:rFonts w:ascii="Times New Roman" w:hAnsi="Times New Roman" w:cs="Times New Roman" w:hint="default"/>
          <w:sz w:val="24"/>
          <w:szCs w:val="24"/>
        </w:rPr>
        <w:t>rstva rozhodnutí</w:t>
      </w:r>
      <w:r w:rsidRPr="00E158AE">
        <w:rPr>
          <w:rFonts w:ascii="Times New Roman" w:hAnsi="Times New Roman" w:cs="Times New Roman" w:hint="default"/>
          <w:sz w:val="24"/>
          <w:szCs w:val="24"/>
        </w:rPr>
        <w:t>m určí</w:t>
      </w:r>
      <w:r w:rsidRPr="00E158AE">
        <w:rPr>
          <w:rFonts w:ascii="Times New Roman" w:hAnsi="Times New Roman" w:cs="Times New Roman" w:hint="default"/>
          <w:sz w:val="24"/>
          <w:szCs w:val="24"/>
        </w:rPr>
        <w:t>, ž</w:t>
      </w:r>
      <w:r w:rsidRPr="00E158AE">
        <w:rPr>
          <w:rFonts w:ascii="Times New Roman" w:hAnsi="Times New Roman" w:cs="Times New Roman" w:hint="default"/>
          <w:sz w:val="24"/>
          <w:szCs w:val="24"/>
        </w:rPr>
        <w:t xml:space="preserve">e </w:t>
      </w:r>
      <w:r w:rsidRPr="00E158AE" w:rsidR="00EF7CEA">
        <w:rPr>
          <w:rFonts w:ascii="Times New Roman" w:hAnsi="Times New Roman" w:cs="Times New Roman" w:hint="default"/>
          <w:sz w:val="24"/>
          <w:szCs w:val="24"/>
        </w:rPr>
        <w:t>vozidlo je starý</w:t>
      </w:r>
      <w:r w:rsidRPr="00E158AE" w:rsidR="00EF7CEA">
        <w:rPr>
          <w:rFonts w:ascii="Times New Roman" w:hAnsi="Times New Roman" w:cs="Times New Roman" w:hint="default"/>
          <w:sz w:val="24"/>
          <w:szCs w:val="24"/>
        </w:rPr>
        <w:t>m vozidlom.</w:t>
      </w:r>
    </w:p>
    <w:p w:rsidR="003B0B48" w:rsidRPr="00E158AE" w:rsidP="003B0B48">
      <w:pPr>
        <w:pStyle w:val="Standard"/>
        <w:tabs>
          <w:tab w:val="left" w:pos="426"/>
        </w:tabs>
        <w:bidi w:val="0"/>
        <w:spacing w:after="0" w:line="240" w:lineRule="auto"/>
        <w:jc w:val="both"/>
        <w:rPr>
          <w:rFonts w:ascii="Times New Roman" w:hAnsi="Times New Roman" w:cs="Times New Roman"/>
          <w:sz w:val="24"/>
          <w:szCs w:val="24"/>
        </w:rPr>
      </w:pPr>
    </w:p>
    <w:p w:rsidR="003B0B48" w:rsidRPr="00E158AE" w:rsidP="003B0B48">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(10) Ak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vozidla nesplní</w:t>
      </w:r>
      <w:r w:rsidRPr="00E158AE">
        <w:rPr>
          <w:rFonts w:ascii="Times New Roman" w:hAnsi="Times New Roman" w:cs="Times New Roman" w:hint="default"/>
          <w:sz w:val="24"/>
          <w:szCs w:val="24"/>
        </w:rPr>
        <w:t xml:space="preserve"> povinnosť</w:t>
      </w:r>
      <w:r w:rsidRPr="00E158AE">
        <w:rPr>
          <w:rFonts w:ascii="Times New Roman" w:hAnsi="Times New Roman" w:cs="Times New Roman" w:hint="default"/>
          <w:sz w:val="24"/>
          <w:szCs w:val="24"/>
        </w:rPr>
        <w:t xml:space="preserve"> uvedenú</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odseku 1 pí</w:t>
      </w:r>
      <w:r w:rsidRPr="00E158AE">
        <w:rPr>
          <w:rFonts w:ascii="Times New Roman" w:hAnsi="Times New Roman" w:cs="Times New Roman" w:hint="default"/>
          <w:sz w:val="24"/>
          <w:szCs w:val="24"/>
        </w:rPr>
        <w:t>sm. a) a vo</w:t>
      </w:r>
      <w:r w:rsidRPr="00E158AE">
        <w:rPr>
          <w:rFonts w:ascii="Times New Roman" w:hAnsi="Times New Roman" w:cs="Times New Roman" w:hint="default"/>
          <w:sz w:val="24"/>
          <w:szCs w:val="24"/>
        </w:rPr>
        <w:t>zidlo ohrozuje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alebo naruš</w:t>
      </w:r>
      <w:r w:rsidRPr="00E158AE">
        <w:rPr>
          <w:rFonts w:ascii="Times New Roman" w:hAnsi="Times New Roman" w:cs="Times New Roman" w:hint="default"/>
          <w:sz w:val="24"/>
          <w:szCs w:val="24"/>
        </w:rPr>
        <w:t>uje estetický</w:t>
      </w:r>
      <w:r w:rsidRPr="00E158AE">
        <w:rPr>
          <w:rFonts w:ascii="Times New Roman" w:hAnsi="Times New Roman" w:cs="Times New Roman" w:hint="default"/>
          <w:sz w:val="24"/>
          <w:szCs w:val="24"/>
        </w:rPr>
        <w:t xml:space="preserve"> vzhľ</w:t>
      </w:r>
      <w:r w:rsidRPr="00E158AE">
        <w:rPr>
          <w:rFonts w:ascii="Times New Roman" w:hAnsi="Times New Roman" w:cs="Times New Roman" w:hint="default"/>
          <w:sz w:val="24"/>
          <w:szCs w:val="24"/>
        </w:rPr>
        <w:t>ad obce č</w:t>
      </w:r>
      <w:r w:rsidRPr="00E158AE">
        <w:rPr>
          <w:rFonts w:ascii="Times New Roman" w:hAnsi="Times New Roman" w:cs="Times New Roman" w:hint="default"/>
          <w:sz w:val="24"/>
          <w:szCs w:val="24"/>
        </w:rPr>
        <w:t>i osobitne chrá</w:t>
      </w:r>
      <w:r w:rsidRPr="00E158AE">
        <w:rPr>
          <w:rFonts w:ascii="Times New Roman" w:hAnsi="Times New Roman" w:cs="Times New Roman" w:hint="default"/>
          <w:sz w:val="24"/>
          <w:szCs w:val="24"/>
        </w:rPr>
        <w:t>nenej č</w:t>
      </w:r>
      <w:r w:rsidRPr="00E158AE">
        <w:rPr>
          <w:rFonts w:ascii="Times New Roman" w:hAnsi="Times New Roman" w:cs="Times New Roman" w:hint="default"/>
          <w:sz w:val="24"/>
          <w:szCs w:val="24"/>
        </w:rPr>
        <w:t>asti prí</w:t>
      </w:r>
      <w:r w:rsidRPr="00E158AE">
        <w:rPr>
          <w:rFonts w:ascii="Times New Roman" w:hAnsi="Times New Roman" w:cs="Times New Roman" w:hint="default"/>
          <w:sz w:val="24"/>
          <w:szCs w:val="24"/>
        </w:rPr>
        <w:t>rody a </w:t>
      </w:r>
      <w:r w:rsidRPr="00E158AE">
        <w:rPr>
          <w:rFonts w:ascii="Times New Roman" w:hAnsi="Times New Roman" w:cs="Times New Roman" w:hint="default"/>
          <w:sz w:val="24"/>
          <w:szCs w:val="24"/>
        </w:rPr>
        <w:t>krajiny osoba uvedená</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odseku 3 vyzve také</w:t>
      </w:r>
      <w:r w:rsidRPr="00E158AE">
        <w:rPr>
          <w:rFonts w:ascii="Times New Roman" w:hAnsi="Times New Roman" w:cs="Times New Roman" w:hint="default"/>
          <w:sz w:val="24"/>
          <w:szCs w:val="24"/>
        </w:rPr>
        <w:t>hoto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vozidla na splnenie povinnosti podľ</w:t>
      </w:r>
      <w:r w:rsidRPr="00E158AE">
        <w:rPr>
          <w:rFonts w:ascii="Times New Roman" w:hAnsi="Times New Roman" w:cs="Times New Roman" w:hint="default"/>
          <w:sz w:val="24"/>
          <w:szCs w:val="24"/>
        </w:rPr>
        <w:t>a odseku 1 pí</w:t>
      </w:r>
      <w:r w:rsidRPr="00E158AE">
        <w:rPr>
          <w:rFonts w:ascii="Times New Roman" w:hAnsi="Times New Roman" w:cs="Times New Roman" w:hint="default"/>
          <w:sz w:val="24"/>
          <w:szCs w:val="24"/>
        </w:rPr>
        <w:t>sm. a). O </w:t>
      </w:r>
      <w:r w:rsidRPr="00E158AE">
        <w:rPr>
          <w:rFonts w:ascii="Times New Roman" w:hAnsi="Times New Roman" w:cs="Times New Roman" w:hint="default"/>
          <w:sz w:val="24"/>
          <w:szCs w:val="24"/>
        </w:rPr>
        <w:t>tejto vý</w:t>
      </w:r>
      <w:r w:rsidRPr="00E158AE">
        <w:rPr>
          <w:rFonts w:ascii="Times New Roman" w:hAnsi="Times New Roman" w:cs="Times New Roman" w:hint="default"/>
          <w:sz w:val="24"/>
          <w:szCs w:val="24"/>
        </w:rPr>
        <w:t>zve osoba uvedená</w:t>
      </w:r>
      <w:r w:rsidRPr="00E158AE">
        <w:rPr>
          <w:rFonts w:ascii="Times New Roman" w:hAnsi="Times New Roman" w:cs="Times New Roman" w:hint="default"/>
          <w:sz w:val="24"/>
          <w:szCs w:val="24"/>
        </w:rPr>
        <w:t xml:space="preserve"> v ods</w:t>
      </w:r>
      <w:r w:rsidRPr="00E158AE">
        <w:rPr>
          <w:rFonts w:ascii="Times New Roman" w:hAnsi="Times New Roman" w:cs="Times New Roman" w:hint="default"/>
          <w:sz w:val="24"/>
          <w:szCs w:val="24"/>
        </w:rPr>
        <w:t>e</w:t>
      </w:r>
      <w:r w:rsidRPr="00E158AE">
        <w:rPr>
          <w:rFonts w:ascii="Times New Roman" w:hAnsi="Times New Roman" w:cs="Times New Roman" w:hint="default"/>
          <w:sz w:val="24"/>
          <w:szCs w:val="24"/>
        </w:rPr>
        <w:t>ku 3 informuje vlastní</w:t>
      </w:r>
      <w:r w:rsidRPr="00E158AE">
        <w:rPr>
          <w:rFonts w:ascii="Times New Roman" w:hAnsi="Times New Roman" w:cs="Times New Roman" w:hint="default"/>
          <w:sz w:val="24"/>
          <w:szCs w:val="24"/>
        </w:rPr>
        <w:t>ka vozidla, ak nie je zá</w:t>
      </w:r>
      <w:r w:rsidRPr="00E158AE">
        <w:rPr>
          <w:rFonts w:ascii="Times New Roman" w:hAnsi="Times New Roman" w:cs="Times New Roman" w:hint="default"/>
          <w:sz w:val="24"/>
          <w:szCs w:val="24"/>
        </w:rPr>
        <w:t>roveň</w:t>
      </w:r>
      <w:r w:rsidRPr="00E158AE">
        <w:rPr>
          <w:rFonts w:ascii="Times New Roman" w:hAnsi="Times New Roman" w:cs="Times New Roman" w:hint="default"/>
          <w:sz w:val="24"/>
          <w:szCs w:val="24"/>
        </w:rPr>
        <w:t xml:space="preserve">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om tohto vozidla. </w:t>
      </w:r>
    </w:p>
    <w:p w:rsidR="003B0B48" w:rsidRPr="00E158AE" w:rsidP="003B0B48">
      <w:pPr>
        <w:pStyle w:val="Standard"/>
        <w:bidi w:val="0"/>
        <w:spacing w:after="0" w:line="240" w:lineRule="auto"/>
        <w:jc w:val="both"/>
        <w:rPr>
          <w:rFonts w:ascii="Times New Roman" w:hAnsi="Times New Roman" w:cs="Times New Roman" w:hint="default"/>
          <w:sz w:val="24"/>
          <w:szCs w:val="24"/>
        </w:rPr>
      </w:pPr>
    </w:p>
    <w:p w:rsidR="003B0B48" w:rsidRPr="00E158AE" w:rsidP="003B0B48">
      <w:pPr>
        <w:pStyle w:val="Standard"/>
        <w:bidi w:val="0"/>
        <w:spacing w:after="0" w:line="240" w:lineRule="auto"/>
        <w:jc w:val="both"/>
      </w:pPr>
      <w:r w:rsidRPr="00E158AE">
        <w:rPr>
          <w:rFonts w:ascii="Times New Roman" w:hAnsi="Times New Roman" w:cs="Times New Roman" w:hint="default"/>
          <w:sz w:val="24"/>
          <w:szCs w:val="24"/>
        </w:rPr>
        <w:t>(11) Ak po uplynutí</w:t>
      </w:r>
      <w:r w:rsidRPr="00E158AE">
        <w:rPr>
          <w:rFonts w:ascii="Times New Roman" w:hAnsi="Times New Roman" w:cs="Times New Roman" w:hint="default"/>
          <w:sz w:val="24"/>
          <w:szCs w:val="24"/>
        </w:rPr>
        <w:t xml:space="preserve"> 60 dní</w:t>
      </w:r>
      <w:r w:rsidRPr="00E158AE">
        <w:rPr>
          <w:rFonts w:ascii="Times New Roman" w:hAnsi="Times New Roman" w:cs="Times New Roman" w:hint="default"/>
          <w:sz w:val="24"/>
          <w:szCs w:val="24"/>
        </w:rPr>
        <w:t xml:space="preserve"> od vý</w:t>
      </w:r>
      <w:r w:rsidRPr="00E158AE">
        <w:rPr>
          <w:rFonts w:ascii="Times New Roman" w:hAnsi="Times New Roman" w:cs="Times New Roman" w:hint="default"/>
          <w:sz w:val="24"/>
          <w:szCs w:val="24"/>
        </w:rPr>
        <w:t>zvy podľ</w:t>
      </w:r>
      <w:r w:rsidRPr="00E158AE">
        <w:rPr>
          <w:rFonts w:ascii="Times New Roman" w:hAnsi="Times New Roman" w:cs="Times New Roman" w:hint="default"/>
          <w:sz w:val="24"/>
          <w:szCs w:val="24"/>
        </w:rPr>
        <w:t>a odse</w:t>
      </w:r>
      <w:r w:rsidRPr="00E158AE" w:rsidR="00710FF8">
        <w:rPr>
          <w:rFonts w:ascii="Times New Roman" w:hAnsi="Times New Roman" w:cs="Times New Roman" w:hint="default"/>
          <w:sz w:val="24"/>
          <w:szCs w:val="24"/>
        </w:rPr>
        <w:t>ku 10 drž</w:t>
      </w:r>
      <w:r w:rsidRPr="00E158AE" w:rsidR="00710FF8">
        <w:rPr>
          <w:rFonts w:ascii="Times New Roman" w:hAnsi="Times New Roman" w:cs="Times New Roman" w:hint="default"/>
          <w:sz w:val="24"/>
          <w:szCs w:val="24"/>
        </w:rPr>
        <w:t>iteľ</w:t>
      </w:r>
      <w:r w:rsidRPr="00E158AE" w:rsidR="00710FF8">
        <w:rPr>
          <w:rFonts w:ascii="Times New Roman" w:hAnsi="Times New Roman" w:cs="Times New Roman" w:hint="default"/>
          <w:sz w:val="24"/>
          <w:szCs w:val="24"/>
        </w:rPr>
        <w:t xml:space="preserve"> vozidla nevykoná</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 xml:space="preserve">pravu, </w:t>
      </w:r>
      <w:r w:rsidRPr="00E158AE" w:rsidR="001473D3">
        <w:rPr>
          <w:rFonts w:ascii="Times New Roman" w:hAnsi="Times New Roman" w:cs="Times New Roman" w:hint="default"/>
          <w:sz w:val="24"/>
          <w:szCs w:val="24"/>
        </w:rPr>
        <w:t>uplatní</w:t>
      </w:r>
      <w:r w:rsidRPr="00E158AE" w:rsidR="001473D3">
        <w:rPr>
          <w:rFonts w:ascii="Times New Roman" w:hAnsi="Times New Roman" w:cs="Times New Roman" w:hint="default"/>
          <w:sz w:val="24"/>
          <w:szCs w:val="24"/>
        </w:rPr>
        <w:t xml:space="preserve"> sa postup </w:t>
      </w:r>
      <w:r w:rsidRPr="00E158AE" w:rsidR="00710FF8">
        <w:rPr>
          <w:rFonts w:ascii="Times New Roman" w:hAnsi="Times New Roman" w:cs="Times New Roman" w:hint="default"/>
          <w:sz w:val="24"/>
          <w:szCs w:val="24"/>
        </w:rPr>
        <w:t>podľ</w:t>
      </w:r>
      <w:r w:rsidRPr="00E158AE" w:rsidR="00710FF8">
        <w:rPr>
          <w:rFonts w:ascii="Times New Roman" w:hAnsi="Times New Roman" w:cs="Times New Roman" w:hint="default"/>
          <w:sz w:val="24"/>
          <w:szCs w:val="24"/>
        </w:rPr>
        <w:t>a odsekov</w:t>
      </w:r>
      <w:r w:rsidRPr="00E158AE" w:rsidR="001473D3">
        <w:rPr>
          <w:rFonts w:ascii="Times New Roman" w:hAnsi="Times New Roman" w:cs="Times New Roman" w:hint="default"/>
          <w:sz w:val="24"/>
          <w:szCs w:val="24"/>
        </w:rPr>
        <w:t xml:space="preserve"> 3 až</w:t>
      </w:r>
      <w:r w:rsidRPr="00E158AE" w:rsidR="001473D3">
        <w:rPr>
          <w:rFonts w:ascii="Times New Roman" w:hAnsi="Times New Roman" w:cs="Times New Roman" w:hint="default"/>
          <w:sz w:val="24"/>
          <w:szCs w:val="24"/>
        </w:rPr>
        <w:t xml:space="preserve"> 9. </w:t>
      </w:r>
    </w:p>
    <w:p w:rsidR="003B0B48" w:rsidRPr="00E158AE" w:rsidP="003B0B48">
      <w:pPr>
        <w:pStyle w:val="Standard"/>
        <w:tabs>
          <w:tab w:val="left" w:pos="1146"/>
        </w:tabs>
        <w:bidi w:val="0"/>
        <w:spacing w:after="0" w:line="240" w:lineRule="auto"/>
        <w:ind w:left="66"/>
        <w:jc w:val="both"/>
        <w:rPr>
          <w:rFonts w:ascii="Times New Roman" w:hAnsi="Times New Roman" w:cs="Times New Roman"/>
          <w:sz w:val="24"/>
          <w:szCs w:val="24"/>
        </w:rPr>
      </w:pPr>
    </w:p>
    <w:p w:rsidR="003B0B48" w:rsidRPr="00E158AE" w:rsidP="003B0B48">
      <w:pPr>
        <w:pStyle w:val="Standard"/>
        <w:tabs>
          <w:tab w:val="left" w:pos="1080"/>
        </w:tabs>
        <w:bidi w:val="0"/>
        <w:spacing w:after="0" w:line="240" w:lineRule="auto"/>
        <w:jc w:val="both"/>
      </w:pPr>
      <w:r w:rsidRPr="00E158AE">
        <w:rPr>
          <w:rFonts w:ascii="Times New Roman" w:hAnsi="Times New Roman" w:cs="Times New Roman" w:hint="default"/>
          <w:sz w:val="24"/>
          <w:szCs w:val="24"/>
        </w:rPr>
        <w:t>(12) Ustanovenia odsekov 1 až</w:t>
      </w:r>
      <w:r w:rsidRPr="00E158AE">
        <w:rPr>
          <w:rFonts w:ascii="Times New Roman" w:hAnsi="Times New Roman" w:cs="Times New Roman" w:hint="default"/>
          <w:sz w:val="24"/>
          <w:szCs w:val="24"/>
        </w:rPr>
        <w:t xml:space="preserve"> 8  platia rovnako a</w:t>
      </w:r>
      <w:r w:rsidRPr="00E158AE">
        <w:rPr>
          <w:rFonts w:ascii="Times New Roman" w:hAnsi="Times New Roman" w:cs="Times New Roman" w:hint="default"/>
          <w:sz w:val="24"/>
          <w:szCs w:val="24"/>
        </w:rPr>
        <w:t>j v prí</w:t>
      </w:r>
      <w:r w:rsidRPr="00E158AE">
        <w:rPr>
          <w:rFonts w:ascii="Times New Roman" w:hAnsi="Times New Roman" w:cs="Times New Roman" w:hint="default"/>
          <w:sz w:val="24"/>
          <w:szCs w:val="24"/>
        </w:rPr>
        <w:t>pade, ak sa o </w:t>
      </w:r>
      <w:r w:rsidRPr="00E158AE">
        <w:rPr>
          <w:rFonts w:ascii="Times New Roman" w:hAnsi="Times New Roman" w:cs="Times New Roman" w:hint="default"/>
          <w:sz w:val="24"/>
          <w:szCs w:val="24"/>
        </w:rPr>
        <w:t>vyradení</w:t>
      </w:r>
      <w:r w:rsidRPr="00E158AE">
        <w:rPr>
          <w:rFonts w:ascii="Times New Roman" w:hAnsi="Times New Roman" w:cs="Times New Roman" w:hint="default"/>
          <w:sz w:val="24"/>
          <w:szCs w:val="24"/>
        </w:rPr>
        <w:t xml:space="preserve"> vozidla z evidencie vozidiel koná</w:t>
      </w:r>
      <w:r w:rsidRPr="00E158AE">
        <w:rPr>
          <w:rFonts w:ascii="Times New Roman" w:hAnsi="Times New Roman" w:cs="Times New Roman" w:hint="default"/>
          <w:sz w:val="24"/>
          <w:szCs w:val="24"/>
        </w:rPr>
        <w:t xml:space="preserve"> bez ž</w:t>
      </w:r>
      <w:r w:rsidRPr="00E158AE">
        <w:rPr>
          <w:rFonts w:ascii="Times New Roman" w:hAnsi="Times New Roman" w:cs="Times New Roman" w:hint="default"/>
          <w:sz w:val="24"/>
          <w:szCs w:val="24"/>
        </w:rPr>
        <w:t>iadosti jeho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w:t>
      </w:r>
      <w:r>
        <w:rPr>
          <w:rStyle w:val="FootnoteReference"/>
          <w:rFonts w:ascii="Times New Roman" w:hAnsi="Times New Roman"/>
          <w:position w:val="0"/>
          <w:sz w:val="24"/>
          <w:szCs w:val="24"/>
          <w:rtl w:val="0"/>
        </w:rPr>
        <w:footnoteReference w:id="96"/>
      </w:r>
      <w:r w:rsidRPr="00E158AE">
        <w:rPr>
          <w:rFonts w:ascii="Times New Roman" w:hAnsi="Times New Roman" w:cs="Times New Roman"/>
          <w:sz w:val="24"/>
          <w:szCs w:val="24"/>
          <w:vertAlign w:val="superscript"/>
        </w:rPr>
        <w:t>)</w:t>
      </w:r>
    </w:p>
    <w:p w:rsidR="001473D3" w:rsidRPr="00E158AE" w:rsidP="00826315">
      <w:pPr>
        <w:bidi w:val="0"/>
        <w:rPr>
          <w:b/>
        </w:rPr>
      </w:pPr>
    </w:p>
    <w:p w:rsidR="001473D3" w:rsidRPr="00E158AE" w:rsidP="003B0B48">
      <w:pPr>
        <w:bidi w:val="0"/>
        <w:jc w:val="center"/>
        <w:rPr>
          <w:b/>
        </w:rPr>
      </w:pPr>
    </w:p>
    <w:p w:rsidR="003B0B48" w:rsidRPr="00E158AE" w:rsidP="003B0B48">
      <w:pPr>
        <w:bidi w:val="0"/>
        <w:jc w:val="center"/>
        <w:rPr>
          <w:rFonts w:hint="default"/>
          <w:b/>
        </w:rPr>
      </w:pPr>
      <w:r w:rsidRPr="00E158AE">
        <w:rPr>
          <w:rFonts w:hint="default"/>
          <w:b/>
        </w:rPr>
        <w:t>§</w:t>
      </w:r>
      <w:r w:rsidRPr="00E158AE">
        <w:rPr>
          <w:rFonts w:hint="default"/>
          <w:b/>
        </w:rPr>
        <w:t xml:space="preserve"> 68 </w:t>
      </w:r>
    </w:p>
    <w:p w:rsidR="003B0B48" w:rsidRPr="00E158AE" w:rsidP="003B0B48">
      <w:pPr>
        <w:bidi w:val="0"/>
        <w:jc w:val="center"/>
        <w:rPr>
          <w:rFonts w:hint="default"/>
          <w:b/>
        </w:rPr>
      </w:pPr>
      <w:r w:rsidRPr="00E158AE">
        <w:rPr>
          <w:rFonts w:hint="default"/>
          <w:b/>
        </w:rPr>
        <w:t>Rozhodnutie o  neexistencii  vozidla</w:t>
      </w:r>
    </w:p>
    <w:p w:rsidR="003B0B48" w:rsidRPr="00E158AE" w:rsidP="003B0B48">
      <w:pPr>
        <w:bidi w:val="0"/>
        <w:jc w:val="both"/>
        <w:rPr>
          <w:b/>
        </w:rPr>
      </w:pPr>
    </w:p>
    <w:p w:rsidR="003B0B48" w:rsidRPr="00E158AE" w:rsidP="00B36BB1">
      <w:pPr>
        <w:numPr>
          <w:numId w:val="216"/>
        </w:numPr>
        <w:tabs>
          <w:tab w:val="left" w:pos="426"/>
          <w:tab w:val="clear" w:pos="900"/>
        </w:tabs>
        <w:suppressAutoHyphens w:val="0"/>
        <w:autoSpaceDE w:val="0"/>
        <w:bidi w:val="0"/>
        <w:adjustRightInd w:val="0"/>
        <w:ind w:left="0" w:right="-6" w:firstLine="0"/>
        <w:jc w:val="both"/>
        <w:textAlignment w:val="auto"/>
        <w:rPr>
          <w:rFonts w:hint="default"/>
        </w:rPr>
      </w:pPr>
      <w:r w:rsidRPr="00E158AE">
        <w:rPr>
          <w:rFonts w:hint="default"/>
        </w:rPr>
        <w:t>Drž</w:t>
      </w:r>
      <w:r w:rsidRPr="00E158AE">
        <w:rPr>
          <w:rFonts w:hint="default"/>
        </w:rPr>
        <w:t>iteľ</w:t>
      </w:r>
      <w:r w:rsidRPr="00E158AE">
        <w:rPr>
          <w:rFonts w:hint="default"/>
        </w:rPr>
        <w:t xml:space="preserve"> vozidla, ktoré</w:t>
      </w:r>
      <w:r w:rsidRPr="00E158AE">
        <w:rPr>
          <w:rFonts w:hint="default"/>
        </w:rPr>
        <w:t xml:space="preserve"> prestalo existovať</w:t>
      </w:r>
      <w:r w:rsidRPr="00E158AE">
        <w:rPr>
          <w:rFonts w:hint="default"/>
        </w:rPr>
        <w:t xml:space="preserve"> pred jeho vyradení</w:t>
      </w:r>
      <w:r w:rsidRPr="00E158AE">
        <w:rPr>
          <w:rFonts w:hint="default"/>
        </w:rPr>
        <w:t>m z evidencie vozidiel podľ</w:t>
      </w:r>
      <w:r w:rsidRPr="00E158AE">
        <w:rPr>
          <w:rFonts w:hint="default"/>
        </w:rPr>
        <w:t>a osobitné</w:t>
      </w:r>
      <w:r w:rsidRPr="00E158AE">
        <w:rPr>
          <w:rFonts w:hint="default"/>
        </w:rPr>
        <w:t>ho predpisu,</w:t>
      </w:r>
      <w:r w:rsidR="009627A2">
        <w:rPr>
          <w:vertAlign w:val="superscript"/>
        </w:rPr>
        <w:t>90</w:t>
      </w:r>
      <w:r w:rsidRPr="00E158AE">
        <w:rPr>
          <w:vertAlign w:val="superscript"/>
        </w:rPr>
        <w:t>)</w:t>
      </w:r>
      <w:r w:rsidRPr="00E158AE">
        <w:rPr>
          <w:rFonts w:hint="default"/>
        </w:rPr>
        <w:t xml:space="preserve"> alebo  drž</w:t>
      </w:r>
      <w:r w:rsidRPr="00E158AE">
        <w:rPr>
          <w:rFonts w:hint="default"/>
        </w:rPr>
        <w:t>iteľ</w:t>
      </w:r>
      <w:r w:rsidRPr="00E158AE" w:rsidR="00710FF8">
        <w:t xml:space="preserve"> vozidla</w:t>
      </w:r>
      <w:r w:rsidRPr="00E158AE" w:rsidR="00DA6BEB">
        <w:rPr>
          <w:rFonts w:hint="default"/>
        </w:rPr>
        <w:t>, ktorý</w:t>
      </w:r>
      <w:r w:rsidRPr="00E158AE">
        <w:rPr>
          <w:rFonts w:hint="default"/>
        </w:rPr>
        <w:t xml:space="preserve"> nevie preuká</w:t>
      </w:r>
      <w:r w:rsidRPr="00E158AE">
        <w:rPr>
          <w:rFonts w:hint="default"/>
        </w:rPr>
        <w:t>zať</w:t>
      </w:r>
      <w:r w:rsidRPr="00E158AE">
        <w:rPr>
          <w:rFonts w:hint="default"/>
        </w:rPr>
        <w:t>, ako nalož</w:t>
      </w:r>
      <w:r w:rsidRPr="00E158AE">
        <w:rPr>
          <w:rFonts w:hint="default"/>
        </w:rPr>
        <w:t>il s vozidlom, ktoré</w:t>
      </w:r>
      <w:r w:rsidRPr="00E158AE">
        <w:rPr>
          <w:rFonts w:hint="default"/>
        </w:rPr>
        <w:t xml:space="preserve"> podľ</w:t>
      </w:r>
      <w:r w:rsidRPr="00E158AE">
        <w:rPr>
          <w:rFonts w:hint="default"/>
        </w:rPr>
        <w:t>a jeho tvrdenia už</w:t>
      </w:r>
      <w:r w:rsidRPr="00E158AE">
        <w:rPr>
          <w:rFonts w:hint="default"/>
        </w:rPr>
        <w:t xml:space="preserve"> neexistuje, je oprá</w:t>
      </w:r>
      <w:r w:rsidRPr="00E158AE">
        <w:rPr>
          <w:rFonts w:hint="default"/>
        </w:rPr>
        <w:t>vnený</w:t>
      </w:r>
      <w:r w:rsidRPr="00E158AE">
        <w:rPr>
          <w:rFonts w:hint="default"/>
        </w:rPr>
        <w:t xml:space="preserve"> na úč</w:t>
      </w:r>
      <w:r w:rsidRPr="00E158AE">
        <w:rPr>
          <w:rFonts w:hint="default"/>
        </w:rPr>
        <w:t>ely také</w:t>
      </w:r>
      <w:r w:rsidRPr="00E158AE">
        <w:rPr>
          <w:rFonts w:hint="default"/>
        </w:rPr>
        <w:t>hoto vyradenia podať</w:t>
      </w:r>
      <w:r w:rsidRPr="00E158AE">
        <w:rPr>
          <w:rFonts w:hint="default"/>
        </w:rPr>
        <w:t xml:space="preserve"> prí</w:t>
      </w:r>
      <w:r w:rsidRPr="00E158AE">
        <w:rPr>
          <w:rFonts w:hint="default"/>
        </w:rPr>
        <w:t>sluš</w:t>
      </w:r>
      <w:r w:rsidRPr="00E158AE">
        <w:rPr>
          <w:rFonts w:hint="default"/>
        </w:rPr>
        <w:t>né</w:t>
      </w:r>
      <w:r w:rsidRPr="00E158AE">
        <w:rPr>
          <w:rFonts w:hint="default"/>
        </w:rPr>
        <w:t>mu orgá</w:t>
      </w:r>
      <w:r w:rsidRPr="00E158AE">
        <w:rPr>
          <w:rFonts w:hint="default"/>
        </w:rPr>
        <w:t>nu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ž</w:t>
      </w:r>
      <w:r w:rsidRPr="00E158AE">
        <w:rPr>
          <w:rFonts w:hint="default"/>
        </w:rPr>
        <w:t>iadosť</w:t>
      </w:r>
      <w:r w:rsidRPr="00E158AE">
        <w:rPr>
          <w:rFonts w:hint="default"/>
        </w:rPr>
        <w:t xml:space="preserve"> o vydanie rozhodnutia o neexis</w:t>
      </w:r>
      <w:r w:rsidRPr="00E158AE">
        <w:rPr>
          <w:rFonts w:hint="default"/>
        </w:rPr>
        <w:t xml:space="preserve">tencii vozidla. </w:t>
      </w:r>
    </w:p>
    <w:p w:rsidR="003B0B48" w:rsidRPr="00E158AE" w:rsidP="003B0B48">
      <w:pPr>
        <w:tabs>
          <w:tab w:val="left" w:pos="567"/>
        </w:tabs>
        <w:autoSpaceDE w:val="0"/>
        <w:bidi w:val="0"/>
        <w:adjustRightInd w:val="0"/>
        <w:ind w:right="-6"/>
        <w:jc w:val="both"/>
      </w:pPr>
    </w:p>
    <w:p w:rsidR="003B0B48" w:rsidRPr="00E158AE" w:rsidP="00B36BB1">
      <w:pPr>
        <w:numPr>
          <w:numId w:val="216"/>
        </w:numPr>
        <w:tabs>
          <w:tab w:val="left" w:pos="426"/>
          <w:tab w:val="clear" w:pos="900"/>
        </w:tabs>
        <w:suppressAutoHyphens w:val="0"/>
        <w:autoSpaceDE w:val="0"/>
        <w:bidi w:val="0"/>
        <w:adjustRightInd w:val="0"/>
        <w:ind w:left="0" w:right="-6" w:firstLine="0"/>
        <w:jc w:val="both"/>
        <w:textAlignment w:val="auto"/>
      </w:pPr>
      <w:r w:rsidRPr="00E158AE">
        <w:rPr>
          <w:rFonts w:hint="default"/>
        </w:rPr>
        <w:t>Ž</w:t>
      </w:r>
      <w:r w:rsidRPr="00E158AE">
        <w:rPr>
          <w:rFonts w:hint="default"/>
        </w:rPr>
        <w:t>iadateľ</w:t>
      </w:r>
      <w:r w:rsidRPr="00E158AE">
        <w:rPr>
          <w:rFonts w:hint="default"/>
        </w:rPr>
        <w:t xml:space="preserve"> je povinný</w:t>
      </w:r>
      <w:r w:rsidRPr="00E158AE">
        <w:rPr>
          <w:rFonts w:hint="default"/>
        </w:rPr>
        <w:t xml:space="preserve"> po podaní</w:t>
      </w:r>
      <w:r w:rsidRPr="00E158AE">
        <w:rPr>
          <w:rFonts w:hint="default"/>
        </w:rPr>
        <w:t xml:space="preserve"> ž</w:t>
      </w:r>
      <w:r w:rsidRPr="00E158AE">
        <w:rPr>
          <w:rFonts w:hint="default"/>
        </w:rPr>
        <w:t>iadosti podľ</w:t>
      </w:r>
      <w:r w:rsidRPr="00E158AE">
        <w:rPr>
          <w:rFonts w:hint="default"/>
        </w:rPr>
        <w:t>a odseku 1 zaplatiť</w:t>
      </w:r>
      <w:r w:rsidRPr="00E158AE">
        <w:rPr>
          <w:rFonts w:hint="default"/>
        </w:rPr>
        <w:t xml:space="preserve"> prí</w:t>
      </w:r>
      <w:r w:rsidRPr="00E158AE">
        <w:rPr>
          <w:rFonts w:hint="default"/>
        </w:rPr>
        <w:t>spevok do Environmentá</w:t>
      </w:r>
      <w:r w:rsidRPr="00E158AE">
        <w:rPr>
          <w:rFonts w:hint="default"/>
        </w:rPr>
        <w:t>lneho fondu.</w:t>
      </w:r>
      <w:r>
        <w:rPr>
          <w:rStyle w:val="FootnoteReference"/>
          <w:position w:val="0"/>
          <w:rtl w:val="0"/>
        </w:rPr>
        <w:footnoteReference w:id="97"/>
      </w:r>
      <w:r w:rsidRPr="00E158AE">
        <w:rPr>
          <w:vertAlign w:val="superscript"/>
        </w:rPr>
        <w:t>)</w:t>
      </w:r>
      <w:r w:rsidRPr="00E158AE">
        <w:t xml:space="preserve">  </w:t>
      </w:r>
    </w:p>
    <w:p w:rsidR="003B0B48" w:rsidRPr="00E158AE" w:rsidP="003B0B48">
      <w:pPr>
        <w:tabs>
          <w:tab w:val="left" w:pos="567"/>
        </w:tabs>
        <w:suppressAutoHyphens w:val="0"/>
        <w:autoSpaceDE w:val="0"/>
        <w:bidi w:val="0"/>
        <w:adjustRightInd w:val="0"/>
        <w:ind w:right="-6"/>
        <w:jc w:val="both"/>
        <w:textAlignment w:val="auto"/>
      </w:pPr>
    </w:p>
    <w:p w:rsidR="003B0B48" w:rsidRPr="00E158AE" w:rsidP="00B36BB1">
      <w:pPr>
        <w:numPr>
          <w:numId w:val="216"/>
        </w:numPr>
        <w:tabs>
          <w:tab w:val="left" w:pos="426"/>
          <w:tab w:val="clear" w:pos="900"/>
        </w:tabs>
        <w:suppressAutoHyphens w:val="0"/>
        <w:autoSpaceDE w:val="0"/>
        <w:bidi w:val="0"/>
        <w:adjustRightInd w:val="0"/>
        <w:ind w:left="0" w:right="-6" w:firstLine="0"/>
        <w:jc w:val="both"/>
        <w:textAlignment w:val="auto"/>
      </w:pPr>
      <w:r w:rsidRPr="00E158AE">
        <w:rPr>
          <w:rFonts w:hint="default"/>
        </w:rPr>
        <w:t>Prí</w:t>
      </w:r>
      <w:r w:rsidRPr="00E158AE">
        <w:rPr>
          <w:rFonts w:hint="default"/>
        </w:rPr>
        <w:t>sluš</w:t>
      </w:r>
      <w:r w:rsidRPr="00E158AE">
        <w:rPr>
          <w:rFonts w:hint="default"/>
        </w:rPr>
        <w:t>ný</w:t>
      </w:r>
      <w:r w:rsidRPr="00E158AE">
        <w:rPr>
          <w:rFonts w:hint="default"/>
        </w:rPr>
        <w:t xml:space="preserve">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na zá</w:t>
      </w:r>
      <w:r w:rsidRPr="00E158AE">
        <w:rPr>
          <w:rFonts w:hint="default"/>
        </w:rPr>
        <w:t>klade ž</w:t>
      </w:r>
      <w:r w:rsidRPr="00E158AE">
        <w:rPr>
          <w:rFonts w:hint="default"/>
        </w:rPr>
        <w:t>iadosti podľ</w:t>
      </w:r>
      <w:r w:rsidRPr="00E158AE">
        <w:rPr>
          <w:rFonts w:hint="default"/>
        </w:rPr>
        <w:t xml:space="preserve">a odseku 1 </w:t>
      </w:r>
      <w:r w:rsidRPr="00E158AE" w:rsidR="00917FE5">
        <w:t>a </w:t>
      </w:r>
      <w:r w:rsidRPr="00E158AE" w:rsidR="00917FE5">
        <w:rPr>
          <w:rFonts w:hint="default"/>
        </w:rPr>
        <w:t>po zaplatení</w:t>
      </w:r>
      <w:r w:rsidRPr="00E158AE" w:rsidR="00917FE5">
        <w:rPr>
          <w:rFonts w:hint="default"/>
        </w:rPr>
        <w:t xml:space="preserve"> prí</w:t>
      </w:r>
      <w:r w:rsidRPr="00E158AE" w:rsidR="00917FE5">
        <w:rPr>
          <w:rFonts w:hint="default"/>
        </w:rPr>
        <w:t>spevku do Environmentá</w:t>
      </w:r>
      <w:r w:rsidRPr="00E158AE" w:rsidR="00917FE5">
        <w:rPr>
          <w:rFonts w:hint="default"/>
        </w:rPr>
        <w:t>ln</w:t>
      </w:r>
      <w:r w:rsidRPr="00E158AE" w:rsidR="00917FE5">
        <w:rPr>
          <w:rFonts w:hint="default"/>
        </w:rPr>
        <w:t xml:space="preserve">eho fondu </w:t>
      </w:r>
      <w:r w:rsidRPr="00E158AE">
        <w:rPr>
          <w:rFonts w:hint="default"/>
        </w:rPr>
        <w:t>vydá</w:t>
      </w:r>
      <w:r w:rsidRPr="00E158AE">
        <w:rPr>
          <w:rFonts w:hint="default"/>
        </w:rPr>
        <w:t xml:space="preserve"> rozhodnutie o neexistencii vozidla, ak v </w:t>
      </w:r>
      <w:r w:rsidRPr="00E158AE">
        <w:rPr>
          <w:rFonts w:hint="default"/>
        </w:rPr>
        <w:t>konaní</w:t>
      </w:r>
      <w:r w:rsidRPr="00E158AE">
        <w:rPr>
          <w:rFonts w:hint="default"/>
        </w:rPr>
        <w:t xml:space="preserve"> zá</w:t>
      </w:r>
      <w:r w:rsidRPr="00E158AE">
        <w:rPr>
          <w:rFonts w:hint="default"/>
        </w:rPr>
        <w:t>sadný</w:t>
      </w:r>
      <w:r w:rsidRPr="00E158AE">
        <w:rPr>
          <w:rFonts w:hint="default"/>
        </w:rPr>
        <w:t>m spô</w:t>
      </w:r>
      <w:r w:rsidRPr="00E158AE">
        <w:rPr>
          <w:rFonts w:hint="default"/>
        </w:rPr>
        <w:t>sobom nevznikla odô</w:t>
      </w:r>
      <w:r w:rsidRPr="00E158AE">
        <w:rPr>
          <w:rFonts w:hint="default"/>
        </w:rPr>
        <w:t>vodnená</w:t>
      </w:r>
      <w:r w:rsidRPr="00E158AE">
        <w:rPr>
          <w:rFonts w:hint="default"/>
        </w:rPr>
        <w:t xml:space="preserve"> pochybnosť</w:t>
      </w:r>
      <w:r w:rsidRPr="00E158AE">
        <w:rPr>
          <w:rFonts w:hint="default"/>
        </w:rPr>
        <w:t xml:space="preserve"> o neexistencii vozidla, ani o </w:t>
      </w:r>
      <w:r w:rsidRPr="00E158AE">
        <w:rPr>
          <w:rFonts w:hint="default"/>
        </w:rPr>
        <w:t>pravdivosti ž</w:t>
      </w:r>
      <w:r w:rsidRPr="00E158AE">
        <w:rPr>
          <w:rFonts w:hint="default"/>
        </w:rPr>
        <w:t>iadateľ</w:t>
      </w:r>
      <w:r w:rsidRPr="00E158AE">
        <w:rPr>
          <w:rFonts w:hint="default"/>
        </w:rPr>
        <w:t>om uvá</w:t>
      </w:r>
      <w:r w:rsidRPr="00E158AE">
        <w:rPr>
          <w:rFonts w:hint="default"/>
        </w:rPr>
        <w:t>dzaný</w:t>
      </w:r>
      <w:r w:rsidRPr="00E158AE">
        <w:rPr>
          <w:rFonts w:hint="default"/>
        </w:rPr>
        <w:t>ch ú</w:t>
      </w:r>
      <w:r w:rsidRPr="00E158AE">
        <w:rPr>
          <w:rFonts w:hint="default"/>
        </w:rPr>
        <w:t>dajov o dô</w:t>
      </w:r>
      <w:r w:rsidRPr="00E158AE">
        <w:rPr>
          <w:rFonts w:hint="default"/>
        </w:rPr>
        <w:t>vodoch neexistencie vozidla, v opač</w:t>
      </w:r>
      <w:r w:rsidRPr="00E158AE">
        <w:rPr>
          <w:rFonts w:hint="default"/>
        </w:rPr>
        <w:t>nom prí</w:t>
      </w:r>
      <w:r w:rsidRPr="00E158AE">
        <w:rPr>
          <w:rFonts w:hint="default"/>
        </w:rPr>
        <w:t>pade konanie zastaví.</w:t>
      </w:r>
      <w:r w:rsidRPr="00E158AE">
        <w:rPr>
          <w:i/>
        </w:rPr>
        <w:t xml:space="preserve"> </w:t>
      </w:r>
    </w:p>
    <w:p w:rsidR="003B0B48" w:rsidRPr="00E158AE" w:rsidP="003B0B48">
      <w:pPr>
        <w:tabs>
          <w:tab w:val="left" w:pos="567"/>
        </w:tabs>
        <w:suppressAutoHyphens w:val="0"/>
        <w:autoSpaceDE w:val="0"/>
        <w:bidi w:val="0"/>
        <w:adjustRightInd w:val="0"/>
        <w:ind w:right="-6"/>
        <w:jc w:val="both"/>
        <w:textAlignment w:val="auto"/>
      </w:pPr>
    </w:p>
    <w:p w:rsidR="003B0B48" w:rsidRPr="00E158AE" w:rsidP="00B36BB1">
      <w:pPr>
        <w:numPr>
          <w:numId w:val="216"/>
        </w:numPr>
        <w:tabs>
          <w:tab w:val="left" w:pos="426"/>
          <w:tab w:val="clear" w:pos="900"/>
        </w:tabs>
        <w:suppressAutoHyphens w:val="0"/>
        <w:autoSpaceDE w:val="0"/>
        <w:bidi w:val="0"/>
        <w:adjustRightInd w:val="0"/>
        <w:ind w:left="0" w:right="-6" w:firstLine="0"/>
        <w:jc w:val="both"/>
        <w:textAlignment w:val="auto"/>
      </w:pPr>
      <w:r w:rsidRPr="00E158AE">
        <w:t>Ro</w:t>
      </w:r>
      <w:r w:rsidRPr="00E158AE">
        <w:t>zhodnutie o neexistencii vozidla obsahuje</w:t>
      </w:r>
    </w:p>
    <w:p w:rsidR="003B0B48" w:rsidRPr="00E158AE" w:rsidP="00B36BB1">
      <w:pPr>
        <w:numPr>
          <w:ilvl w:val="1"/>
          <w:numId w:val="216"/>
        </w:numPr>
        <w:tabs>
          <w:tab w:val="left" w:pos="851"/>
          <w:tab w:val="clear" w:pos="1440"/>
        </w:tabs>
        <w:suppressAutoHyphens w:val="0"/>
        <w:autoSpaceDE w:val="0"/>
        <w:bidi w:val="0"/>
        <w:adjustRightInd w:val="0"/>
        <w:ind w:left="851" w:right="-6" w:hanging="425"/>
        <w:jc w:val="both"/>
        <w:textAlignment w:val="auto"/>
        <w:rPr>
          <w:rFonts w:hint="default"/>
        </w:rPr>
      </w:pPr>
      <w:r w:rsidRPr="00E158AE">
        <w:rPr>
          <w:rFonts w:hint="default"/>
        </w:rPr>
        <w:t>identifikač</w:t>
      </w:r>
      <w:r w:rsidRPr="00E158AE">
        <w:rPr>
          <w:rFonts w:hint="default"/>
        </w:rPr>
        <w:t>né</w:t>
      </w:r>
      <w:r w:rsidRPr="00E158AE">
        <w:rPr>
          <w:rFonts w:hint="default"/>
        </w:rPr>
        <w:t xml:space="preserve"> ú</w:t>
      </w:r>
      <w:r w:rsidRPr="00E158AE">
        <w:rPr>
          <w:rFonts w:hint="default"/>
        </w:rPr>
        <w:t>daje </w:t>
      </w:r>
      <w:r w:rsidRPr="00E158AE">
        <w:rPr>
          <w:rFonts w:hint="default"/>
        </w:rPr>
        <w:t>ž</w:t>
      </w:r>
      <w:r w:rsidRPr="00E158AE">
        <w:rPr>
          <w:rFonts w:hint="default"/>
        </w:rPr>
        <w:t>iadateľ</w:t>
      </w:r>
      <w:r w:rsidRPr="00E158AE">
        <w:rPr>
          <w:rFonts w:hint="default"/>
        </w:rPr>
        <w:t>a,</w:t>
      </w:r>
    </w:p>
    <w:p w:rsidR="003B0B48" w:rsidRPr="00E158AE" w:rsidP="00B36BB1">
      <w:pPr>
        <w:numPr>
          <w:ilvl w:val="1"/>
          <w:numId w:val="216"/>
        </w:numPr>
        <w:tabs>
          <w:tab w:val="left" w:pos="851"/>
          <w:tab w:val="clear" w:pos="1440"/>
        </w:tabs>
        <w:suppressAutoHyphens w:val="0"/>
        <w:autoSpaceDE w:val="0"/>
        <w:bidi w:val="0"/>
        <w:adjustRightInd w:val="0"/>
        <w:ind w:left="851" w:right="-6" w:hanging="425"/>
        <w:jc w:val="both"/>
        <w:textAlignment w:val="auto"/>
        <w:rPr>
          <w:rFonts w:hint="default"/>
        </w:rPr>
      </w:pPr>
      <w:r w:rsidRPr="00E158AE">
        <w:rPr>
          <w:rFonts w:hint="default"/>
        </w:rPr>
        <w:t>identifikač</w:t>
      </w:r>
      <w:r w:rsidRPr="00E158AE">
        <w:rPr>
          <w:rFonts w:hint="default"/>
        </w:rPr>
        <w:t>né</w:t>
      </w:r>
      <w:r w:rsidRPr="00E158AE">
        <w:rPr>
          <w:rFonts w:hint="default"/>
        </w:rPr>
        <w:t xml:space="preserve"> ú</w:t>
      </w:r>
      <w:r w:rsidRPr="00E158AE">
        <w:rPr>
          <w:rFonts w:hint="default"/>
        </w:rPr>
        <w:t>daje o </w:t>
      </w:r>
      <w:r w:rsidRPr="00E158AE">
        <w:rPr>
          <w:rFonts w:hint="default"/>
        </w:rPr>
        <w:t>vozidle, vrá</w:t>
      </w:r>
      <w:r w:rsidRPr="00E158AE">
        <w:rPr>
          <w:rFonts w:hint="default"/>
        </w:rPr>
        <w:t>tane ú</w:t>
      </w:r>
      <w:r w:rsidRPr="00E158AE">
        <w:rPr>
          <w:rFonts w:hint="default"/>
        </w:rPr>
        <w:t>daja o </w:t>
      </w:r>
      <w:r w:rsidRPr="00E158AE">
        <w:rPr>
          <w:rFonts w:hint="default"/>
        </w:rPr>
        <w:t>kategó</w:t>
      </w:r>
      <w:r w:rsidRPr="00E158AE">
        <w:rPr>
          <w:rFonts w:hint="default"/>
        </w:rPr>
        <w:t>rii vozidla,</w:t>
      </w:r>
    </w:p>
    <w:p w:rsidR="003B0B48" w:rsidRPr="00E158AE" w:rsidP="00B36BB1">
      <w:pPr>
        <w:pStyle w:val="ListParagraph"/>
        <w:numPr>
          <w:ilvl w:val="1"/>
          <w:numId w:val="216"/>
        </w:numPr>
        <w:tabs>
          <w:tab w:val="left" w:pos="851"/>
          <w:tab w:val="clear" w:pos="1440"/>
        </w:tabs>
        <w:suppressAutoHyphens w:val="0"/>
        <w:autoSpaceDN/>
        <w:bidi w:val="0"/>
        <w:spacing w:after="0" w:line="240" w:lineRule="auto"/>
        <w:ind w:left="851" w:hanging="425"/>
        <w:contextualSpacing/>
        <w:textAlignment w:val="auto"/>
        <w:rPr>
          <w:rFonts w:ascii="Times New Roman" w:hAnsi="Times New Roman"/>
          <w:sz w:val="24"/>
          <w:szCs w:val="24"/>
        </w:rPr>
      </w:pPr>
      <w:r w:rsidRPr="00E158AE">
        <w:rPr>
          <w:rFonts w:ascii="Times New Roman" w:hAnsi="Times New Roman"/>
          <w:sz w:val="24"/>
          <w:szCs w:val="24"/>
        </w:rPr>
        <w:t>podané vysvetlenie o dôvode neexistencie vozidla,</w:t>
      </w:r>
    </w:p>
    <w:p w:rsidR="003B0B48" w:rsidRPr="00E158AE" w:rsidP="00B36BB1">
      <w:pPr>
        <w:numPr>
          <w:ilvl w:val="1"/>
          <w:numId w:val="216"/>
        </w:numPr>
        <w:tabs>
          <w:tab w:val="left" w:pos="851"/>
          <w:tab w:val="clear" w:pos="1440"/>
        </w:tabs>
        <w:suppressAutoHyphens w:val="0"/>
        <w:autoSpaceDE w:val="0"/>
        <w:bidi w:val="0"/>
        <w:adjustRightInd w:val="0"/>
        <w:ind w:left="851" w:right="-6" w:hanging="425"/>
        <w:jc w:val="both"/>
        <w:textAlignment w:val="auto"/>
        <w:rPr>
          <w:rFonts w:hint="default"/>
        </w:rPr>
      </w:pPr>
      <w:r w:rsidRPr="00E158AE">
        <w:rPr>
          <w:rFonts w:hint="default"/>
        </w:rPr>
        <w:t>ú</w:t>
      </w:r>
      <w:r w:rsidRPr="00E158AE">
        <w:rPr>
          <w:rFonts w:hint="default"/>
        </w:rPr>
        <w:t>daj o </w:t>
      </w:r>
      <w:r w:rsidRPr="00E158AE">
        <w:rPr>
          <w:rFonts w:hint="default"/>
        </w:rPr>
        <w:t>tom, ž</w:t>
      </w:r>
      <w:r w:rsidRPr="00E158AE">
        <w:rPr>
          <w:rFonts w:hint="default"/>
        </w:rPr>
        <w:t>e v </w:t>
      </w:r>
      <w:r w:rsidRPr="00E158AE">
        <w:rPr>
          <w:rFonts w:hint="default"/>
        </w:rPr>
        <w:t>konaní</w:t>
      </w:r>
      <w:r w:rsidRPr="00E158AE">
        <w:rPr>
          <w:rFonts w:hint="default"/>
        </w:rPr>
        <w:t xml:space="preserve"> nedoš</w:t>
      </w:r>
      <w:r w:rsidRPr="00E158AE">
        <w:rPr>
          <w:rFonts w:hint="default"/>
        </w:rPr>
        <w:t>lo k </w:t>
      </w:r>
      <w:r w:rsidRPr="00E158AE">
        <w:rPr>
          <w:rFonts w:hint="default"/>
        </w:rPr>
        <w:t>spochybneniu ž</w:t>
      </w:r>
      <w:r w:rsidRPr="00E158AE">
        <w:rPr>
          <w:rFonts w:hint="default"/>
        </w:rPr>
        <w:t>iadateľ</w:t>
      </w:r>
      <w:r w:rsidRPr="00E158AE">
        <w:rPr>
          <w:rFonts w:hint="default"/>
        </w:rPr>
        <w:t>om uvá</w:t>
      </w:r>
      <w:r w:rsidRPr="00E158AE">
        <w:rPr>
          <w:rFonts w:hint="default"/>
        </w:rPr>
        <w:t>dzaný</w:t>
      </w:r>
      <w:r w:rsidRPr="00E158AE">
        <w:rPr>
          <w:rFonts w:hint="default"/>
        </w:rPr>
        <w:t>c</w:t>
      </w:r>
      <w:r w:rsidRPr="00E158AE">
        <w:rPr>
          <w:rFonts w:hint="default"/>
        </w:rPr>
        <w:t>h ú</w:t>
      </w:r>
      <w:r w:rsidRPr="00E158AE">
        <w:rPr>
          <w:rFonts w:hint="default"/>
        </w:rPr>
        <w:t>dajov o </w:t>
      </w:r>
      <w:r w:rsidRPr="00E158AE">
        <w:rPr>
          <w:rFonts w:hint="default"/>
        </w:rPr>
        <w:t>dô</w:t>
      </w:r>
      <w:r w:rsidRPr="00E158AE">
        <w:rPr>
          <w:rFonts w:hint="default"/>
        </w:rPr>
        <w:t>vodoch neexistencie vozidla.</w:t>
      </w:r>
    </w:p>
    <w:p w:rsidR="003B0B48" w:rsidRPr="00E158AE" w:rsidP="003B0B48">
      <w:pPr>
        <w:tabs>
          <w:tab w:val="left" w:pos="567"/>
        </w:tabs>
        <w:bidi w:val="0"/>
        <w:spacing w:before="240"/>
        <w:jc w:val="both"/>
        <w:rPr>
          <w:rFonts w:eastAsia="Times New Roman"/>
          <w:lang w:eastAsia="sk-SK"/>
        </w:rPr>
      </w:pPr>
      <w:r w:rsidRPr="00E158AE">
        <w:rPr>
          <w:rFonts w:eastAsia="Times New Roman"/>
          <w:lang w:eastAsia="sk-SK"/>
        </w:rPr>
        <w:t>(5) Ak držiteľ nadobudne neexistujúce vozidlo dedením, odsek 2 sa na neho nevzťahuje.</w:t>
      </w:r>
    </w:p>
    <w:p w:rsidR="003B0B48" w:rsidRPr="00E158AE" w:rsidP="003B0B48">
      <w:pPr>
        <w:pStyle w:val="Standard"/>
        <w:bidi w:val="0"/>
        <w:spacing w:after="0"/>
      </w:pPr>
    </w:p>
    <w:p w:rsidR="00912DFC" w:rsidRPr="00E158AE" w:rsidP="0039599D">
      <w:pPr>
        <w:bidi w:val="0"/>
        <w:rPr>
          <w:b/>
          <w:lang w:val="es-ES"/>
        </w:rPr>
      </w:pPr>
    </w:p>
    <w:p w:rsidR="003B0B48" w:rsidRPr="00E158AE" w:rsidP="003B0B48">
      <w:pPr>
        <w:bidi w:val="0"/>
        <w:jc w:val="center"/>
        <w:rPr>
          <w:rFonts w:hint="default"/>
          <w:b/>
          <w:lang w:val="es-ES"/>
        </w:rPr>
      </w:pPr>
      <w:r w:rsidRPr="00E158AE">
        <w:rPr>
          <w:rFonts w:hint="default"/>
          <w:b/>
          <w:lang w:val="es-ES"/>
        </w:rPr>
        <w:t>Š</w:t>
      </w:r>
      <w:r w:rsidRPr="00E158AE">
        <w:rPr>
          <w:rFonts w:hint="default"/>
          <w:b/>
          <w:lang w:val="es-ES"/>
        </w:rPr>
        <w:t>iesty oddiel</w:t>
      </w:r>
    </w:p>
    <w:p w:rsidR="003B0B48" w:rsidRPr="00E158AE" w:rsidP="003B0B48">
      <w:pPr>
        <w:bidi w:val="0"/>
        <w:jc w:val="center"/>
        <w:rPr>
          <w:rFonts w:hint="default"/>
          <w:b/>
          <w:lang w:val="es-ES"/>
        </w:rPr>
      </w:pPr>
    </w:p>
    <w:p w:rsidR="003B0B48" w:rsidRPr="00E158AE" w:rsidP="003B0B48">
      <w:pPr>
        <w:bidi w:val="0"/>
        <w:jc w:val="center"/>
        <w:rPr>
          <w:rFonts w:hint="default"/>
          <w:b/>
          <w:lang w:val="es-ES"/>
        </w:rPr>
      </w:pPr>
      <w:r w:rsidRPr="00E158AE">
        <w:rPr>
          <w:rFonts w:hint="default"/>
          <w:b/>
          <w:lang w:val="es-ES"/>
        </w:rPr>
        <w:t>Pneumatiky a odpadové</w:t>
      </w:r>
      <w:r w:rsidRPr="00E158AE">
        <w:rPr>
          <w:rFonts w:hint="default"/>
          <w:b/>
          <w:lang w:val="es-ES"/>
        </w:rPr>
        <w:t xml:space="preserve"> pneumatiky</w:t>
      </w:r>
    </w:p>
    <w:p w:rsidR="003B0B48" w:rsidRPr="00E158AE" w:rsidP="003B0B48">
      <w:pPr>
        <w:bidi w:val="0"/>
        <w:jc w:val="center"/>
        <w:rPr>
          <w:rFonts w:eastAsia="Times New Roman"/>
          <w:b/>
          <w:bCs/>
          <w:lang w:eastAsia="sk-SK"/>
        </w:rPr>
      </w:pPr>
    </w:p>
    <w:p w:rsidR="003B0B48" w:rsidRPr="00E158AE" w:rsidP="003B0B48">
      <w:pPr>
        <w:bidi w:val="0"/>
        <w:jc w:val="center"/>
        <w:rPr>
          <w:rFonts w:eastAsia="Times New Roman"/>
          <w:b/>
          <w:bCs/>
          <w:lang w:eastAsia="sk-SK"/>
        </w:rPr>
      </w:pPr>
      <w:r w:rsidRPr="00E158AE">
        <w:rPr>
          <w:rFonts w:eastAsia="Times New Roman"/>
          <w:b/>
          <w:bCs/>
          <w:lang w:eastAsia="sk-SK"/>
        </w:rPr>
        <w:t>§ 69</w:t>
      </w:r>
    </w:p>
    <w:p w:rsidR="003B0B48" w:rsidRPr="00E158AE" w:rsidP="003B0B48">
      <w:pPr>
        <w:bidi w:val="0"/>
        <w:jc w:val="center"/>
        <w:rPr>
          <w:rFonts w:eastAsia="Times New Roman"/>
          <w:b/>
          <w:bCs/>
          <w:lang w:eastAsia="sk-SK"/>
        </w:rPr>
      </w:pPr>
      <w:r w:rsidRPr="00E158AE">
        <w:rPr>
          <w:rFonts w:eastAsia="Times New Roman"/>
          <w:b/>
          <w:bCs/>
          <w:lang w:eastAsia="sk-SK"/>
        </w:rPr>
        <w:t>Základné ustanovenia</w:t>
      </w:r>
    </w:p>
    <w:p w:rsidR="003B0B48" w:rsidRPr="00E158AE" w:rsidP="003B0B48">
      <w:pPr>
        <w:bidi w:val="0"/>
        <w:rPr>
          <w:b/>
        </w:rPr>
      </w:pPr>
    </w:p>
    <w:p w:rsidR="003B0B48" w:rsidRPr="00E158AE" w:rsidP="003B0B48">
      <w:pPr>
        <w:bidi w:val="0"/>
        <w:jc w:val="both"/>
        <w:rPr>
          <w:rFonts w:eastAsia="Times New Roman"/>
          <w:lang w:eastAsia="sk-SK"/>
        </w:rPr>
      </w:pPr>
      <w:r w:rsidRPr="00E158AE">
        <w:rPr>
          <w:rFonts w:eastAsia="Times New Roman"/>
          <w:lang w:eastAsia="sk-SK"/>
        </w:rPr>
        <w:t>(1) Tento oddiel sa vzťahuje na pneumatiky, ktoré boli na trh Slovenskej republiky uvedené samostatne alebo na kolesách motorových vozidiel</w:t>
      </w:r>
      <w:r>
        <w:rPr>
          <w:rStyle w:val="FootnoteReference"/>
          <w:rFonts w:eastAsia="Times New Roman"/>
          <w:position w:val="0"/>
          <w:rtl w:val="0"/>
          <w:lang w:eastAsia="sk-SK"/>
        </w:rPr>
        <w:footnoteReference w:id="98"/>
      </w:r>
      <w:r w:rsidRPr="00E158AE">
        <w:rPr>
          <w:rFonts w:eastAsia="Times New Roman"/>
          <w:vertAlign w:val="superscript"/>
          <w:lang w:eastAsia="sk-SK"/>
        </w:rPr>
        <w:t>)</w:t>
      </w:r>
      <w:r w:rsidRPr="00E158AE">
        <w:rPr>
          <w:rFonts w:eastAsia="Times New Roman"/>
          <w:lang w:eastAsia="sk-SK"/>
        </w:rPr>
        <w:t xml:space="preserve"> a nemotorových vozidiel</w:t>
      </w:r>
      <w:r>
        <w:rPr>
          <w:rStyle w:val="FootnoteCharacters"/>
          <w:shd w:val="clear" w:color="auto" w:fill="FFFFFF"/>
          <w:rtl w:val="0"/>
          <w:lang w:eastAsia="sk-SK"/>
        </w:rPr>
        <w:footnoteReference w:id="99"/>
      </w:r>
      <w:r w:rsidRPr="00E158AE">
        <w:rPr>
          <w:rFonts w:eastAsia="Times New Roman"/>
          <w:shd w:val="clear" w:color="auto" w:fill="FFFFFF"/>
          <w:vertAlign w:val="superscript"/>
          <w:lang w:eastAsia="sk-SK"/>
        </w:rPr>
        <w:t>)</w:t>
      </w:r>
      <w:r w:rsidRPr="00E158AE">
        <w:rPr>
          <w:rFonts w:eastAsia="Times New Roman"/>
          <w:lang w:eastAsia="sk-SK"/>
        </w:rPr>
        <w:t xml:space="preserve"> bez ohľadu na ich výrobnú značku a dátum ich uvedenia na trh ako aj na použité pneumatiky pre motorové a nemotorové vozidlá, ktoré boli uve</w:t>
      </w:r>
      <w:r w:rsidRPr="00E158AE" w:rsidR="00F95752">
        <w:rPr>
          <w:rFonts w:eastAsia="Times New Roman"/>
          <w:lang w:eastAsia="sk-SK"/>
        </w:rPr>
        <w:t>dené na trh Slovenskej republiky</w:t>
      </w:r>
      <w:r w:rsidRPr="00E158AE">
        <w:rPr>
          <w:rFonts w:eastAsia="Times New Roman"/>
          <w:lang w:eastAsia="sk-SK"/>
        </w:rPr>
        <w:t xml:space="preserve"> ich </w:t>
      </w:r>
      <w:r w:rsidRPr="00E158AE" w:rsidR="00F12629">
        <w:rPr>
          <w:rFonts w:cs="Times New Roman" w:hint="default"/>
        </w:rPr>
        <w:t>cezhranič</w:t>
      </w:r>
      <w:r w:rsidRPr="00E158AE" w:rsidR="00F12629">
        <w:rPr>
          <w:rFonts w:cs="Times New Roman" w:hint="default"/>
        </w:rPr>
        <w:t>nou prepravou z </w:t>
      </w:r>
      <w:r w:rsidRPr="00E158AE" w:rsidR="00F12629">
        <w:rPr>
          <w:rFonts w:cs="Times New Roman" w:hint="default"/>
        </w:rPr>
        <w:t>iné</w:t>
      </w:r>
      <w:r w:rsidRPr="00E158AE" w:rsidR="00F12629">
        <w:rPr>
          <w:rFonts w:cs="Times New Roman" w:hint="default"/>
        </w:rPr>
        <w:t>ho č</w:t>
      </w:r>
      <w:r w:rsidRPr="00E158AE" w:rsidR="00F12629">
        <w:rPr>
          <w:rFonts w:cs="Times New Roman" w:hint="default"/>
        </w:rPr>
        <w:t>lenské</w:t>
      </w:r>
      <w:r w:rsidRPr="00E158AE" w:rsidR="00F12629">
        <w:rPr>
          <w:rFonts w:cs="Times New Roman" w:hint="default"/>
        </w:rPr>
        <w:t>ho š</w:t>
      </w:r>
      <w:r w:rsidRPr="00E158AE" w:rsidR="00F12629">
        <w:rPr>
          <w:rFonts w:cs="Times New Roman" w:hint="default"/>
        </w:rPr>
        <w:t>tá</w:t>
      </w:r>
      <w:r w:rsidRPr="00E158AE" w:rsidR="00F12629">
        <w:rPr>
          <w:rFonts w:cs="Times New Roman" w:hint="default"/>
        </w:rPr>
        <w:t>tu do Slovenskej republiky alebo dovozom</w:t>
      </w:r>
      <w:r w:rsidRPr="00E158AE">
        <w:rPr>
          <w:rFonts w:eastAsia="Times New Roman"/>
          <w:lang w:eastAsia="sk-SK"/>
        </w:rPr>
        <w:t xml:space="preserve"> na účel ich protektorovania a na nakladanie s odpadovými pneumatikami.</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sidR="00C132C0">
        <w:rPr>
          <w:rFonts w:eastAsia="Times New Roman"/>
          <w:lang w:eastAsia="sk-SK"/>
        </w:rPr>
        <w:t>(2) Ak v tomto oddiele</w:t>
      </w:r>
      <w:r w:rsidRPr="00E158AE">
        <w:rPr>
          <w:rFonts w:eastAsia="Times New Roman"/>
          <w:lang w:eastAsia="sk-SK"/>
        </w:rPr>
        <w:t xml:space="preserve"> nie je ustanovené inak, vzťahujú sa na pneumatiky podľa odseku 1 a na nakladanie s odpadovými pneumatikami všeobecné ustanovenia tohto zákona. </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 xml:space="preserve">(3) </w:t>
      </w:r>
      <w:r w:rsidRPr="00E158AE">
        <w:rPr>
          <w:rFonts w:eastAsia="Times New Roman"/>
          <w:bCs/>
          <w:lang w:eastAsia="sk-SK"/>
        </w:rPr>
        <w:t>Pneumatika</w:t>
      </w:r>
      <w:r w:rsidRPr="00E158AE">
        <w:rPr>
          <w:rFonts w:eastAsia="Times New Roman"/>
          <w:lang w:eastAsia="sk-SK"/>
        </w:rPr>
        <w:t xml:space="preserve"> na účely tohto zákona je súčasť sústavy kolesa, určeného pre motorové vozidlá a nemotorové vozidlá,</w:t>
      </w:r>
      <w:r w:rsidRPr="00E158AE">
        <w:rPr>
          <w:rFonts w:eastAsia="Times New Roman"/>
          <w:vertAlign w:val="superscript"/>
          <w:lang w:eastAsia="sk-SK"/>
        </w:rPr>
        <w:t xml:space="preserve"> </w:t>
      </w:r>
      <w:r w:rsidRPr="00E158AE">
        <w:rPr>
          <w:rFonts w:eastAsia="Times New Roman"/>
          <w:lang w:eastAsia="sk-SK"/>
        </w:rPr>
        <w:t xml:space="preserve">vyrobená z prírodného kaučuku alebo syntetického kaučuku bez ráfikov. Pneumatikou je aj protektorovaná pneumatika. </w:t>
      </w:r>
    </w:p>
    <w:p w:rsidR="003B0B48" w:rsidRPr="00E158AE" w:rsidP="003B0B48">
      <w:pPr>
        <w:bidi w:val="0"/>
        <w:jc w:val="both"/>
        <w:rPr>
          <w:rFonts w:eastAsia="Times New Roman"/>
          <w:lang w:eastAsia="sk-SK"/>
        </w:rPr>
      </w:pPr>
    </w:p>
    <w:p w:rsidR="003B0B48" w:rsidRPr="00E158AE" w:rsidP="003B0B48">
      <w:pPr>
        <w:bidi w:val="0"/>
        <w:jc w:val="both"/>
        <w:rPr>
          <w:rFonts w:eastAsia="Times New Roman"/>
          <w:bCs/>
          <w:lang w:eastAsia="sk-SK"/>
        </w:rPr>
      </w:pPr>
      <w:r w:rsidRPr="00E158AE">
        <w:rPr>
          <w:rFonts w:eastAsia="Times New Roman"/>
          <w:lang w:eastAsia="sk-SK"/>
        </w:rPr>
        <w:t xml:space="preserve">(4) </w:t>
      </w:r>
      <w:r w:rsidRPr="00E158AE">
        <w:rPr>
          <w:rFonts w:eastAsia="Times New Roman"/>
          <w:bCs/>
          <w:lang w:eastAsia="sk-SK"/>
        </w:rPr>
        <w:t>Protektorovaná</w:t>
      </w:r>
      <w:r w:rsidRPr="00E158AE">
        <w:rPr>
          <w:rFonts w:eastAsia="Times New Roman"/>
          <w:lang w:eastAsia="sk-SK"/>
        </w:rPr>
        <w:t xml:space="preserve"> pneumatika je pneumatika, ktorej opotrebované časti boli obnovené studenou metódou protektorovania alebo teplou metódou protektorovania. </w:t>
      </w:r>
    </w:p>
    <w:p w:rsidR="003B0B48" w:rsidRPr="00E158AE" w:rsidP="003B0B48">
      <w:pPr>
        <w:bidi w:val="0"/>
        <w:rPr>
          <w:rFonts w:eastAsia="Times New Roman"/>
          <w:bCs/>
          <w:lang w:eastAsia="sk-SK"/>
        </w:rPr>
      </w:pPr>
    </w:p>
    <w:p w:rsidR="003B0B48" w:rsidRPr="00E158AE" w:rsidP="003B0B48">
      <w:pPr>
        <w:bidi w:val="0"/>
        <w:rPr>
          <w:rFonts w:eastAsia="Times New Roman"/>
          <w:lang w:eastAsia="sk-SK"/>
        </w:rPr>
      </w:pPr>
      <w:r w:rsidRPr="00E158AE">
        <w:rPr>
          <w:rFonts w:eastAsia="Times New Roman"/>
          <w:bCs/>
          <w:lang w:eastAsia="sk-SK"/>
        </w:rPr>
        <w:t>(5) Odpadová pneumatika</w:t>
      </w:r>
      <w:r w:rsidRPr="00E158AE">
        <w:rPr>
          <w:rFonts w:eastAsia="Times New Roman"/>
          <w:lang w:eastAsia="sk-SK"/>
        </w:rPr>
        <w:t xml:space="preserve"> je</w:t>
      </w:r>
      <w:r w:rsidRPr="00E158AE">
        <w:rPr>
          <w:rFonts w:eastAsia="Times New Roman"/>
          <w:bCs/>
          <w:lang w:eastAsia="sk-SK"/>
        </w:rPr>
        <w:t xml:space="preserve"> </w:t>
      </w:r>
      <w:r w:rsidRPr="00E158AE">
        <w:rPr>
          <w:rFonts w:eastAsia="Times New Roman"/>
          <w:lang w:eastAsia="sk-SK"/>
        </w:rPr>
        <w:t xml:space="preserve">pneumatika, ktorá je odpadom. </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 xml:space="preserve">(6) </w:t>
      </w:r>
      <w:r w:rsidRPr="00E158AE">
        <w:rPr>
          <w:rFonts w:eastAsia="Times New Roman"/>
          <w:bCs/>
          <w:lang w:eastAsia="sk-SK"/>
        </w:rPr>
        <w:t>Výrobca pneumatík</w:t>
      </w:r>
      <w:r w:rsidRPr="00E158AE">
        <w:rPr>
          <w:rFonts w:eastAsia="Times New Roman"/>
          <w:lang w:eastAsia="sk-SK"/>
        </w:rPr>
        <w:t xml:space="preserve"> je osoba, ktorá v rámci svojej podnikateľskej činnosti bez ohľadu na použitú techniku predaja, vrátane predaja na základe zmluvy uzatváranej na diaľku, uvádza na trh pneumatiky vyrobené alebo protektorované v Slovenskej republike alebo dovezené </w:t>
      </w:r>
      <w:r w:rsidRPr="00E158AE" w:rsidR="00277862">
        <w:rPr>
          <w:rFonts w:eastAsia="Times New Roman"/>
          <w:lang w:eastAsia="sk-SK"/>
        </w:rPr>
        <w:t>na územie Slovenskej republiky.</w:t>
      </w:r>
      <w:r w:rsidRPr="00E158AE">
        <w:rPr>
          <w:rFonts w:eastAsia="Times New Roman"/>
          <w:lang w:eastAsia="sk-SK"/>
        </w:rPr>
        <w:t xml:space="preserve"> Za výrobcu pneumatík sa nepovažuje osoba, ktorá pneumatiky v rámci svojej podnikateľskej činnosti dodáva výrobcovi motorových vozidiel alebo </w:t>
      </w:r>
      <w:r w:rsidRPr="00E158AE">
        <w:rPr>
          <w:rFonts w:eastAsia="Times New Roman"/>
          <w:iCs/>
          <w:lang w:eastAsia="sk-SK"/>
        </w:rPr>
        <w:t>nemotorových vozidiel, ktoré boli následne namontované na tieto vozidlá</w:t>
      </w:r>
      <w:r w:rsidRPr="00E158AE" w:rsidR="00EF7CEA">
        <w:rPr>
          <w:rFonts w:eastAsia="Times New Roman"/>
          <w:iCs/>
          <w:lang w:eastAsia="sk-SK"/>
        </w:rPr>
        <w:t>.</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(7) Uvedenie pneumatiky na trh sa na účely tohto zákona rozumie prvé dodanie pneumatiky z etapy výroby</w:t>
      </w:r>
      <w:r w:rsidRPr="00E158AE" w:rsidR="00F12629">
        <w:rPr>
          <w:rFonts w:eastAsia="Times New Roman"/>
          <w:lang w:eastAsia="sk-SK"/>
        </w:rPr>
        <w:t xml:space="preserve">, </w:t>
      </w:r>
      <w:r w:rsidRPr="00E158AE">
        <w:rPr>
          <w:rFonts w:eastAsia="Times New Roman"/>
          <w:lang w:eastAsia="sk-SK"/>
        </w:rPr>
        <w:t xml:space="preserve"> </w:t>
      </w:r>
      <w:r w:rsidRPr="00E158AE" w:rsidR="00F12629">
        <w:rPr>
          <w:rFonts w:cs="Times New Roman" w:hint="default"/>
        </w:rPr>
        <w:t>cezhranič</w:t>
      </w:r>
      <w:r w:rsidRPr="00E158AE" w:rsidR="00F12629">
        <w:rPr>
          <w:rFonts w:cs="Times New Roman" w:hint="default"/>
        </w:rPr>
        <w:t>nej prepravy z </w:t>
      </w:r>
      <w:r w:rsidRPr="00E158AE" w:rsidR="00F12629">
        <w:rPr>
          <w:rFonts w:cs="Times New Roman" w:hint="default"/>
        </w:rPr>
        <w:t>iné</w:t>
      </w:r>
      <w:r w:rsidRPr="00E158AE" w:rsidR="00F12629">
        <w:rPr>
          <w:rFonts w:cs="Times New Roman" w:hint="default"/>
        </w:rPr>
        <w:t>ho č</w:t>
      </w:r>
      <w:r w:rsidRPr="00E158AE" w:rsidR="00F12629">
        <w:rPr>
          <w:rFonts w:cs="Times New Roman" w:hint="default"/>
        </w:rPr>
        <w:t>lenské</w:t>
      </w:r>
      <w:r w:rsidRPr="00E158AE" w:rsidR="00F12629">
        <w:rPr>
          <w:rFonts w:cs="Times New Roman" w:hint="default"/>
        </w:rPr>
        <w:t>ho š</w:t>
      </w:r>
      <w:r w:rsidRPr="00E158AE" w:rsidR="00F12629">
        <w:rPr>
          <w:rFonts w:cs="Times New Roman" w:hint="default"/>
        </w:rPr>
        <w:t>tá</w:t>
      </w:r>
      <w:r w:rsidRPr="00E158AE" w:rsidR="00F12629">
        <w:rPr>
          <w:rFonts w:cs="Times New Roman" w:hint="default"/>
        </w:rPr>
        <w:t>tu do Slovenskej republiky alebo dovozu</w:t>
      </w:r>
      <w:r w:rsidRPr="00E158AE" w:rsidR="00F12629">
        <w:rPr>
          <w:rFonts w:eastAsia="Times New Roman"/>
          <w:lang w:eastAsia="sk-SK"/>
        </w:rPr>
        <w:t xml:space="preserve"> </w:t>
      </w:r>
      <w:r w:rsidRPr="00E158AE">
        <w:rPr>
          <w:rFonts w:eastAsia="Times New Roman"/>
          <w:lang w:eastAsia="sk-SK"/>
        </w:rPr>
        <w:t>do etapy distribúcie, spotreby alebo používania na trhu Slovenskej republiky v rámci podnikateľskej činnosti, za poplatok alebo bezplatne.</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 xml:space="preserve">(8) </w:t>
      </w:r>
      <w:r w:rsidRPr="00E158AE">
        <w:rPr>
          <w:rFonts w:eastAsia="Times New Roman"/>
          <w:bCs/>
          <w:lang w:eastAsia="sk-SK"/>
        </w:rPr>
        <w:t>Spätný zber odpadových pneumatík</w:t>
      </w:r>
      <w:r w:rsidRPr="00E158AE">
        <w:rPr>
          <w:rFonts w:eastAsia="Times New Roman"/>
          <w:lang w:eastAsia="sk-SK"/>
        </w:rPr>
        <w:t xml:space="preserve"> je bezplatný zber odpadovej pneumatiky distribútorom pneumatík od jej držiteľa, bez podmienky viazania na kúpu novej pneumatiky  alebo iného tovaru.</w:t>
      </w:r>
    </w:p>
    <w:p w:rsidR="003B0B48" w:rsidRPr="00E158AE" w:rsidP="003B0B48">
      <w:pPr>
        <w:bidi w:val="0"/>
        <w:jc w:val="both"/>
        <w:rPr>
          <w:rFonts w:eastAsia="Times New Roman"/>
          <w:lang w:eastAsia="sk-SK"/>
        </w:rPr>
      </w:pPr>
    </w:p>
    <w:p w:rsidR="003B0B48" w:rsidRPr="00E158AE" w:rsidP="003B0B48">
      <w:pPr>
        <w:bidi w:val="0"/>
        <w:jc w:val="both"/>
        <w:rPr>
          <w:rFonts w:eastAsia="Times New Roman" w:cs="Times New Roman"/>
          <w:lang w:eastAsia="sk-SK"/>
        </w:rPr>
      </w:pPr>
      <w:r w:rsidRPr="00E158AE">
        <w:rPr>
          <w:rFonts w:eastAsia="Times New Roman"/>
          <w:lang w:eastAsia="sk-SK"/>
        </w:rPr>
        <w:t xml:space="preserve">(9) </w:t>
      </w:r>
      <w:r w:rsidRPr="00E158AE">
        <w:rPr>
          <w:rFonts w:eastAsia="Times New Roman"/>
          <w:bCs/>
          <w:lang w:eastAsia="sk-SK"/>
        </w:rPr>
        <w:t>Distribútor pneumatík</w:t>
      </w:r>
      <w:r w:rsidRPr="00E158AE">
        <w:rPr>
          <w:rFonts w:eastAsia="Times New Roman"/>
          <w:lang w:eastAsia="sk-SK"/>
        </w:rPr>
        <w:t xml:space="preserve"> je fyzická osoba - podnikateľ alebo právnická osoba so sídlom alebo miestom podnikania na území Slovenskej republiky, ktorá poskytuje pneumatiky v rámci svojej podnikateľskej činnosti konečnému používateľovi samostatne alebo ako súčasť servisu; za distribútora pneumatík sa považuje aj ten, kto vykonáva výmenu pneumatík bez ich </w:t>
      </w:r>
      <w:r w:rsidRPr="00E158AE">
        <w:rPr>
          <w:rFonts w:eastAsia="Times New Roman" w:cs="Times New Roman"/>
          <w:lang w:eastAsia="sk-SK"/>
        </w:rPr>
        <w:t xml:space="preserve">predaja. </w:t>
      </w:r>
    </w:p>
    <w:p w:rsidR="003B0B48" w:rsidRPr="00E158AE" w:rsidP="003B0B48">
      <w:pPr>
        <w:bidi w:val="0"/>
        <w:jc w:val="both"/>
        <w:rPr>
          <w:rFonts w:eastAsia="Times New Roman" w:cs="Times New Roman"/>
          <w:bCs/>
          <w:lang w:eastAsia="sk-SK"/>
        </w:rPr>
      </w:pPr>
    </w:p>
    <w:p w:rsidR="003B0B48" w:rsidRPr="00E158AE" w:rsidP="003B0B48">
      <w:pPr>
        <w:pStyle w:val="ListParagraph"/>
        <w:tabs>
          <w:tab w:val="left" w:pos="284"/>
        </w:tabs>
        <w:bidi w:val="0"/>
        <w:spacing w:after="0" w:line="240" w:lineRule="auto"/>
        <w:ind w:left="0"/>
        <w:jc w:val="both"/>
        <w:rPr>
          <w:rFonts w:ascii="Times New Roman" w:hAnsi="Times New Roman" w:cs="Times New Roman"/>
          <w:b/>
          <w:bCs/>
          <w:sz w:val="24"/>
          <w:szCs w:val="24"/>
          <w:lang w:eastAsia="sk-SK"/>
        </w:rPr>
      </w:pPr>
      <w:r w:rsidRPr="00E158AE">
        <w:rPr>
          <w:rFonts w:ascii="Times New Roman" w:hAnsi="Times New Roman" w:cs="Times New Roman"/>
          <w:bCs/>
          <w:sz w:val="24"/>
          <w:szCs w:val="24"/>
          <w:lang w:eastAsia="sk-SK"/>
        </w:rPr>
        <w:t>(10)</w:t>
      </w:r>
      <w:r w:rsidRPr="00E158AE">
        <w:rPr>
          <w:bCs/>
          <w:sz w:val="24"/>
          <w:szCs w:val="24"/>
          <w:lang w:eastAsia="sk-SK"/>
        </w:rPr>
        <w:t xml:space="preserve"> </w:t>
      </w:r>
      <w:r w:rsidRPr="00E158AE">
        <w:rPr>
          <w:bCs/>
          <w:lang w:eastAsia="sk-SK"/>
        </w:rPr>
        <w:t xml:space="preserve"> </w:t>
      </w:r>
      <w:r w:rsidRPr="00E158AE">
        <w:rPr>
          <w:rFonts w:ascii="Times New Roman" w:hAnsi="Times New Roman" w:cs="Times New Roman"/>
          <w:sz w:val="24"/>
          <w:szCs w:val="24"/>
          <w:lang w:eastAsia="sk-SK"/>
        </w:rPr>
        <w:t xml:space="preserve">Trhový podiel výrobcu pneumatík pre príslušný kalendárny rok sa vypočíta ako podiel množstva ním uvedených pneumatík na trh v predchádzajúcom kalendárnom roku a celkového množstva pneumatík uvedených </w:t>
      </w:r>
      <w:r w:rsidRPr="00E158AE" w:rsidR="00917FE5">
        <w:rPr>
          <w:rFonts w:ascii="Times New Roman" w:hAnsi="Times New Roman" w:cs="Times New Roman"/>
          <w:sz w:val="24"/>
          <w:szCs w:val="24"/>
          <w:lang w:eastAsia="sk-SK"/>
        </w:rPr>
        <w:t xml:space="preserve">na trh </w:t>
      </w:r>
      <w:r w:rsidRPr="00E158AE">
        <w:rPr>
          <w:rFonts w:ascii="Times New Roman" w:hAnsi="Times New Roman" w:cs="Times New Roman"/>
          <w:sz w:val="24"/>
          <w:szCs w:val="24"/>
          <w:lang w:eastAsia="sk-SK"/>
        </w:rPr>
        <w:t>v predchád</w:t>
      </w:r>
      <w:r w:rsidRPr="00E158AE" w:rsidR="00F95752">
        <w:rPr>
          <w:rFonts w:ascii="Times New Roman" w:hAnsi="Times New Roman" w:cs="Times New Roman"/>
          <w:sz w:val="24"/>
          <w:szCs w:val="24"/>
          <w:lang w:eastAsia="sk-SK"/>
        </w:rPr>
        <w:t xml:space="preserve">zajúcom kalendárnom roku </w:t>
      </w:r>
      <w:r w:rsidRPr="00E158AE">
        <w:rPr>
          <w:rFonts w:ascii="Times New Roman" w:hAnsi="Times New Roman" w:cs="Times New Roman"/>
          <w:sz w:val="24"/>
          <w:szCs w:val="24"/>
          <w:lang w:eastAsia="sk-SK"/>
        </w:rPr>
        <w:t xml:space="preserve">.   </w:t>
      </w:r>
    </w:p>
    <w:p w:rsidR="003B0B48" w:rsidRPr="00E158AE" w:rsidP="003B0B48">
      <w:pPr>
        <w:pStyle w:val="ListParagraph"/>
        <w:tabs>
          <w:tab w:val="left" w:pos="284"/>
        </w:tabs>
        <w:bidi w:val="0"/>
        <w:spacing w:after="0" w:line="240" w:lineRule="auto"/>
        <w:ind w:left="0"/>
        <w:jc w:val="both"/>
        <w:rPr>
          <w:rFonts w:ascii="Times New Roman" w:hAnsi="Times New Roman" w:cs="Times New Roman"/>
          <w:b/>
          <w:bCs/>
          <w:sz w:val="24"/>
          <w:szCs w:val="24"/>
          <w:lang w:eastAsia="sk-SK"/>
        </w:rPr>
      </w:pPr>
    </w:p>
    <w:p w:rsidR="003B0B48" w:rsidRPr="00E158AE" w:rsidP="003B0B48">
      <w:pPr>
        <w:bidi w:val="0"/>
        <w:jc w:val="center"/>
        <w:rPr>
          <w:rFonts w:eastAsia="Times New Roman"/>
          <w:b/>
          <w:bCs/>
          <w:lang w:eastAsia="sk-SK"/>
        </w:rPr>
      </w:pPr>
    </w:p>
    <w:p w:rsidR="003B0B48" w:rsidRPr="00E158AE" w:rsidP="003B0B48">
      <w:pPr>
        <w:bidi w:val="0"/>
        <w:jc w:val="center"/>
        <w:rPr>
          <w:rFonts w:eastAsia="Times New Roman"/>
          <w:b/>
          <w:bCs/>
          <w:lang w:eastAsia="sk-SK"/>
        </w:rPr>
      </w:pPr>
      <w:r w:rsidRPr="00E158AE">
        <w:rPr>
          <w:rFonts w:eastAsia="Times New Roman"/>
          <w:b/>
          <w:bCs/>
          <w:lang w:eastAsia="sk-SK"/>
        </w:rPr>
        <w:t>§ 70</w:t>
      </w:r>
      <w:r w:rsidRPr="00E158AE" w:rsidR="002C06AD">
        <w:rPr>
          <w:rFonts w:eastAsia="Times New Roman"/>
          <w:b/>
          <w:bCs/>
          <w:lang w:eastAsia="sk-SK"/>
        </w:rPr>
        <w:t xml:space="preserve"> </w:t>
      </w:r>
    </w:p>
    <w:p w:rsidR="003B0B48" w:rsidRPr="00E158AE" w:rsidP="003B0B48">
      <w:pPr>
        <w:bidi w:val="0"/>
        <w:jc w:val="center"/>
        <w:rPr>
          <w:rFonts w:eastAsia="Times New Roman"/>
          <w:lang w:eastAsia="sk-SK"/>
        </w:rPr>
      </w:pPr>
      <w:r w:rsidRPr="00E158AE">
        <w:rPr>
          <w:rFonts w:eastAsia="Times New Roman"/>
          <w:b/>
          <w:bCs/>
          <w:lang w:eastAsia="sk-SK"/>
        </w:rPr>
        <w:t>Povinnosti výrobcu pneumatík</w:t>
      </w:r>
    </w:p>
    <w:p w:rsidR="002C57E1" w:rsidRPr="00E158AE" w:rsidP="002C57E1">
      <w:pPr>
        <w:bidi w:val="0"/>
        <w:jc w:val="both"/>
        <w:rPr>
          <w:rFonts w:eastAsia="Times New Roman"/>
          <w:lang w:eastAsia="sk-SK"/>
        </w:rPr>
      </w:pPr>
      <w:r w:rsidRPr="00E158AE" w:rsidR="004571CD">
        <w:rPr>
          <w:rFonts w:eastAsia="Times New Roman"/>
          <w:lang w:eastAsia="sk-SK"/>
        </w:rPr>
        <w:t xml:space="preserve">        </w:t>
      </w:r>
      <w:r w:rsidRPr="00E158AE" w:rsidR="003B0B48">
        <w:rPr>
          <w:rFonts w:eastAsia="Times New Roman"/>
          <w:lang w:eastAsia="sk-SK"/>
        </w:rPr>
        <w:t xml:space="preserve"> Výrobca pneumatík je v súlade s povinnosťami uvedenými v § 27 ods. 4 povinný  zabezpečiť   </w:t>
      </w:r>
    </w:p>
    <w:p w:rsidR="002C57E1" w:rsidRPr="00E158AE" w:rsidP="00CA66F7">
      <w:pPr>
        <w:pStyle w:val="ListParagraph"/>
        <w:numPr>
          <w:numId w:val="402"/>
        </w:numPr>
        <w:bidi w:val="0"/>
        <w:spacing w:after="0" w:line="240" w:lineRule="auto"/>
        <w:ind w:left="714" w:hanging="357"/>
        <w:jc w:val="both"/>
        <w:rPr>
          <w:rFonts w:ascii="Times New Roman" w:hAnsi="Times New Roman" w:cs="Times New Roman"/>
          <w:sz w:val="24"/>
          <w:szCs w:val="24"/>
          <w:lang w:eastAsia="sk-SK"/>
        </w:rPr>
      </w:pPr>
      <w:r w:rsidRPr="00E158AE" w:rsidR="003B0B48">
        <w:rPr>
          <w:rFonts w:ascii="Times New Roman" w:hAnsi="Times New Roman" w:cs="Times New Roman"/>
          <w:sz w:val="24"/>
          <w:szCs w:val="24"/>
          <w:lang w:eastAsia="sk-SK"/>
        </w:rPr>
        <w:t>nakladanie s odpadovými pneumatikami</w:t>
      </w:r>
      <w:r w:rsidRPr="00E158AE" w:rsidR="00F95752">
        <w:rPr>
          <w:rFonts w:ascii="Times New Roman" w:hAnsi="Times New Roman" w:cs="Times New Roman"/>
          <w:sz w:val="24"/>
          <w:szCs w:val="24"/>
          <w:lang w:eastAsia="sk-SK"/>
        </w:rPr>
        <w:t xml:space="preserve"> vyzbieranými</w:t>
      </w:r>
      <w:r w:rsidRPr="00E158AE">
        <w:rPr>
          <w:rFonts w:ascii="Times New Roman" w:hAnsi="Times New Roman" w:cs="Times New Roman"/>
          <w:sz w:val="24"/>
          <w:szCs w:val="24"/>
          <w:lang w:eastAsia="sk-SK"/>
        </w:rPr>
        <w:t xml:space="preserve"> v príslušnom kalendárnom roku </w:t>
      </w:r>
      <w:r w:rsidRPr="00E158AE" w:rsidR="003B0B48">
        <w:rPr>
          <w:rFonts w:ascii="Times New Roman" w:hAnsi="Times New Roman" w:cs="Times New Roman"/>
          <w:sz w:val="24"/>
          <w:szCs w:val="24"/>
          <w:lang w:eastAsia="sk-SK"/>
        </w:rPr>
        <w:t>v Slovenskej republike v rozsahu svojho trhového podielu pre príslušný kalendárny rok,</w:t>
      </w:r>
    </w:p>
    <w:p w:rsidR="002C57E1" w:rsidRPr="00E158AE" w:rsidP="00CA66F7">
      <w:pPr>
        <w:pStyle w:val="ListParagraph"/>
        <w:numPr>
          <w:numId w:val="402"/>
        </w:numPr>
        <w:bidi w:val="0"/>
        <w:spacing w:after="0" w:line="240" w:lineRule="auto"/>
        <w:ind w:left="714" w:hanging="357"/>
        <w:jc w:val="both"/>
        <w:rPr>
          <w:rFonts w:ascii="Times New Roman" w:hAnsi="Times New Roman" w:cs="Times New Roman"/>
          <w:sz w:val="24"/>
          <w:szCs w:val="24"/>
          <w:lang w:eastAsia="sk-SK"/>
        </w:rPr>
      </w:pPr>
      <w:r w:rsidRPr="00E158AE" w:rsidR="003B0B48">
        <w:rPr>
          <w:rFonts w:ascii="Times New Roman" w:hAnsi="Times New Roman" w:cs="Times New Roman"/>
          <w:sz w:val="24"/>
          <w:szCs w:val="24"/>
          <w:lang w:eastAsia="sk-SK"/>
        </w:rPr>
        <w:t xml:space="preserve">spätný zber odpadových pneumatík prostredníctvom distribútora pneumatík, </w:t>
      </w:r>
    </w:p>
    <w:p w:rsidR="002C57E1" w:rsidRPr="00E158AE" w:rsidP="00CA66F7">
      <w:pPr>
        <w:pStyle w:val="ListParagraph"/>
        <w:numPr>
          <w:numId w:val="402"/>
        </w:numPr>
        <w:bidi w:val="0"/>
        <w:spacing w:after="0" w:line="240" w:lineRule="auto"/>
        <w:ind w:left="714" w:hanging="357"/>
        <w:jc w:val="both"/>
        <w:rPr>
          <w:rFonts w:ascii="Times New Roman" w:hAnsi="Times New Roman" w:cs="Times New Roman"/>
          <w:sz w:val="24"/>
          <w:szCs w:val="24"/>
          <w:lang w:eastAsia="sk-SK"/>
        </w:rPr>
      </w:pPr>
      <w:r w:rsidRPr="00E158AE" w:rsidR="003B0B48">
        <w:rPr>
          <w:rFonts w:ascii="Times New Roman" w:hAnsi="Times New Roman" w:cs="Times New Roman"/>
          <w:sz w:val="24"/>
          <w:szCs w:val="24"/>
          <w:lang w:eastAsia="sk-SK"/>
        </w:rPr>
        <w:t>prevzatie odpadových pneumatík vyzbieraných v </w:t>
      </w:r>
      <w:r w:rsidRPr="00E158AE">
        <w:rPr>
          <w:rFonts w:ascii="Times New Roman" w:hAnsi="Times New Roman" w:cs="Times New Roman"/>
          <w:sz w:val="24"/>
          <w:szCs w:val="24"/>
          <w:lang w:eastAsia="sk-SK"/>
        </w:rPr>
        <w:t>rámci spätného zberu odpadových pneumatík</w:t>
      </w:r>
      <w:r w:rsidRPr="00E158AE" w:rsidR="00FA0D85">
        <w:rPr>
          <w:rFonts w:ascii="Times New Roman" w:hAnsi="Times New Roman" w:cs="Times New Roman"/>
          <w:sz w:val="24"/>
          <w:szCs w:val="24"/>
          <w:lang w:eastAsia="sk-SK"/>
        </w:rPr>
        <w:t>,</w:t>
      </w:r>
    </w:p>
    <w:p w:rsidR="0089142E" w:rsidRPr="00E158AE" w:rsidP="00247BF5">
      <w:pPr>
        <w:bidi w:val="0"/>
        <w:ind w:left="709" w:hanging="425"/>
        <w:jc w:val="both"/>
        <w:rPr>
          <w:rFonts w:cs="Times New Roman"/>
        </w:rPr>
      </w:pPr>
      <w:r w:rsidRPr="00E158AE" w:rsidR="00247BF5">
        <w:t xml:space="preserve"> </w:t>
      </w:r>
      <w:r w:rsidRPr="00E158AE">
        <w:rPr>
          <w:rFonts w:hint="default"/>
        </w:rPr>
        <w:t>d) odovzdanie odpadový</w:t>
      </w:r>
      <w:r w:rsidRPr="00E158AE">
        <w:rPr>
          <w:rFonts w:hint="default"/>
        </w:rPr>
        <w:t>ch pneumatí</w:t>
      </w:r>
      <w:r w:rsidRPr="00E158AE">
        <w:rPr>
          <w:rFonts w:hint="default"/>
        </w:rPr>
        <w:t>k pre</w:t>
      </w:r>
      <w:r w:rsidRPr="00E158AE">
        <w:rPr>
          <w:rFonts w:hint="default"/>
        </w:rPr>
        <w:t>vzatý</w:t>
      </w:r>
      <w:r w:rsidRPr="00E158AE">
        <w:rPr>
          <w:rFonts w:hint="default"/>
        </w:rPr>
        <w:t>ch podľ</w:t>
      </w:r>
      <w:r w:rsidRPr="00E158AE">
        <w:rPr>
          <w:rFonts w:hint="default"/>
        </w:rPr>
        <w:t>a pí</w:t>
      </w:r>
      <w:r w:rsidRPr="00E158AE">
        <w:rPr>
          <w:rFonts w:hint="default"/>
        </w:rPr>
        <w:t>smena c) prednostne do zariadenia na materiá</w:t>
      </w:r>
      <w:r w:rsidRPr="00E158AE">
        <w:rPr>
          <w:rFonts w:hint="default"/>
        </w:rPr>
        <w:t>lové</w:t>
      </w:r>
      <w:r w:rsidRPr="00E158AE">
        <w:rPr>
          <w:rFonts w:hint="default"/>
        </w:rPr>
        <w:t xml:space="preserve"> zhodnocovanie odpadový</w:t>
      </w:r>
      <w:r w:rsidRPr="00E158AE">
        <w:rPr>
          <w:rFonts w:hint="default"/>
        </w:rPr>
        <w:t>ch pneumatí</w:t>
      </w:r>
      <w:r w:rsidRPr="00E158AE">
        <w:rPr>
          <w:rFonts w:hint="default"/>
        </w:rPr>
        <w:t>k, ktoré</w:t>
      </w:r>
      <w:r w:rsidRPr="00E158AE">
        <w:rPr>
          <w:rFonts w:hint="default"/>
        </w:rPr>
        <w:t xml:space="preserve"> spĺň</w:t>
      </w:r>
      <w:r w:rsidRPr="00E158AE">
        <w:rPr>
          <w:rFonts w:hint="default"/>
        </w:rPr>
        <w:t>a podmienky podľ</w:t>
      </w:r>
      <w:r w:rsidRPr="00E158AE">
        <w:rPr>
          <w:rFonts w:hint="default"/>
        </w:rPr>
        <w:t>a tohto zá</w:t>
      </w:r>
      <w:r w:rsidRPr="00E158AE">
        <w:rPr>
          <w:rFonts w:hint="default"/>
        </w:rPr>
        <w:t>kona; ak nie je mož</w:t>
      </w:r>
      <w:r w:rsidRPr="00E158AE">
        <w:rPr>
          <w:rFonts w:hint="default"/>
        </w:rPr>
        <w:t>ný</w:t>
      </w:r>
      <w:r w:rsidRPr="00E158AE">
        <w:rPr>
          <w:rFonts w:hint="default"/>
        </w:rPr>
        <w:t xml:space="preserve"> taký</w:t>
      </w:r>
      <w:r w:rsidRPr="00E158AE">
        <w:rPr>
          <w:rFonts w:hint="default"/>
        </w:rPr>
        <w:t>to postup, tak ich odovzdať</w:t>
      </w:r>
      <w:r w:rsidRPr="00E158AE">
        <w:rPr>
          <w:rFonts w:hint="default"/>
        </w:rPr>
        <w:t xml:space="preserve"> do zariadenia na </w:t>
      </w:r>
      <w:r w:rsidRPr="00E158AE">
        <w:rPr>
          <w:rFonts w:cs="Times New Roman" w:hint="default"/>
        </w:rPr>
        <w:t>energetické</w:t>
      </w:r>
      <w:r w:rsidRPr="00E158AE">
        <w:rPr>
          <w:rFonts w:cs="Times New Roman" w:hint="default"/>
        </w:rPr>
        <w:t xml:space="preserve"> zhodnocovanie odpadový</w:t>
      </w:r>
      <w:r w:rsidRPr="00E158AE">
        <w:rPr>
          <w:rFonts w:cs="Times New Roman" w:hint="default"/>
        </w:rPr>
        <w:t>ch pneumatí</w:t>
      </w:r>
      <w:r w:rsidRPr="00E158AE">
        <w:rPr>
          <w:rFonts w:cs="Times New Roman" w:hint="default"/>
        </w:rPr>
        <w:t xml:space="preserve">k, </w:t>
      </w:r>
      <w:r w:rsidRPr="00E158AE">
        <w:rPr>
          <w:rFonts w:cs="Times New Roman" w:hint="default"/>
        </w:rPr>
        <w:t>ktoré</w:t>
      </w:r>
      <w:r w:rsidRPr="00E158AE">
        <w:rPr>
          <w:rFonts w:cs="Times New Roman" w:hint="default"/>
        </w:rPr>
        <w:t xml:space="preserve"> spĺň</w:t>
      </w:r>
      <w:r w:rsidRPr="00E158AE">
        <w:rPr>
          <w:rFonts w:cs="Times New Roman" w:hint="default"/>
        </w:rPr>
        <w:t>a podmienky podľ</w:t>
      </w:r>
      <w:r w:rsidRPr="00E158AE">
        <w:rPr>
          <w:rFonts w:cs="Times New Roman" w:hint="default"/>
        </w:rPr>
        <w:t>a tohto zá</w:t>
      </w:r>
      <w:r w:rsidRPr="00E158AE">
        <w:rPr>
          <w:rFonts w:cs="Times New Roman" w:hint="default"/>
        </w:rPr>
        <w:t>kona; tý</w:t>
      </w:r>
      <w:r w:rsidRPr="00E158AE">
        <w:rPr>
          <w:rFonts w:cs="Times New Roman" w:hint="default"/>
        </w:rPr>
        <w:t>m nie je dotknuté</w:t>
      </w:r>
      <w:r w:rsidRPr="00E158AE">
        <w:rPr>
          <w:rFonts w:cs="Times New Roman" w:hint="default"/>
        </w:rPr>
        <w:t xml:space="preserve"> ustanovenie pí</w:t>
      </w:r>
      <w:r w:rsidRPr="00E158AE">
        <w:rPr>
          <w:rFonts w:cs="Times New Roman" w:hint="default"/>
        </w:rPr>
        <w:t>sm</w:t>
      </w:r>
      <w:r w:rsidRPr="00E158AE" w:rsidR="000219E8">
        <w:rPr>
          <w:rFonts w:cs="Times New Roman"/>
        </w:rPr>
        <w:t xml:space="preserve">ena </w:t>
      </w:r>
      <w:r w:rsidRPr="00E158AE">
        <w:rPr>
          <w:rFonts w:cs="Times New Roman"/>
        </w:rPr>
        <w:t xml:space="preserve"> e),</w:t>
      </w:r>
    </w:p>
    <w:p w:rsidR="003B0B48" w:rsidRPr="00E158AE" w:rsidP="00247BF5">
      <w:pPr>
        <w:pStyle w:val="ListParagraph"/>
        <w:bidi w:val="0"/>
        <w:spacing w:after="0" w:line="240" w:lineRule="auto"/>
        <w:ind w:left="714" w:hanging="430"/>
        <w:jc w:val="both"/>
        <w:rPr>
          <w:rFonts w:ascii="Times New Roman" w:hAnsi="Times New Roman" w:cs="Times New Roman"/>
          <w:sz w:val="24"/>
          <w:szCs w:val="24"/>
          <w:lang w:eastAsia="sk-SK"/>
        </w:rPr>
      </w:pPr>
      <w:r w:rsidRPr="00E158AE" w:rsidR="00247BF5">
        <w:rPr>
          <w:rFonts w:ascii="Times New Roman" w:hAnsi="Times New Roman" w:cs="Times New Roman"/>
          <w:sz w:val="24"/>
          <w:szCs w:val="24"/>
          <w:lang w:eastAsia="sk-SK"/>
        </w:rPr>
        <w:t xml:space="preserve">e) </w:t>
      </w:r>
      <w:r w:rsidRPr="00E158AE" w:rsidR="00E050CC">
        <w:rPr>
          <w:rFonts w:ascii="Times New Roman" w:hAnsi="Times New Roman" w:cs="Times New Roman"/>
          <w:sz w:val="24"/>
          <w:szCs w:val="24"/>
          <w:lang w:eastAsia="sk-SK"/>
        </w:rPr>
        <w:t xml:space="preserve"> </w:t>
      </w:r>
      <w:r w:rsidRPr="00E158AE">
        <w:rPr>
          <w:rFonts w:ascii="Times New Roman" w:hAnsi="Times New Roman" w:cs="Times New Roman"/>
          <w:sz w:val="24"/>
          <w:szCs w:val="24"/>
          <w:lang w:eastAsia="sk-SK"/>
        </w:rPr>
        <w:t xml:space="preserve">aby podiel materiálovo </w:t>
      </w:r>
      <w:r w:rsidRPr="00E158AE" w:rsidR="00DF3C06">
        <w:rPr>
          <w:rFonts w:ascii="Times New Roman" w:hAnsi="Times New Roman" w:cs="Times New Roman"/>
          <w:sz w:val="24"/>
          <w:szCs w:val="24"/>
        </w:rPr>
        <w:t>zhodnotených</w:t>
      </w:r>
      <w:r w:rsidRPr="00E158AE" w:rsidR="00DF3C06">
        <w:rPr>
          <w:rFonts w:ascii="Times New Roman" w:hAnsi="Times New Roman" w:cs="Times New Roman"/>
          <w:sz w:val="24"/>
          <w:szCs w:val="24"/>
          <w:lang w:eastAsia="sk-SK"/>
        </w:rPr>
        <w:t xml:space="preserve"> </w:t>
      </w:r>
      <w:r w:rsidRPr="00E158AE">
        <w:rPr>
          <w:rFonts w:ascii="Times New Roman" w:hAnsi="Times New Roman" w:cs="Times New Roman"/>
          <w:sz w:val="24"/>
          <w:szCs w:val="24"/>
          <w:lang w:eastAsia="sk-SK"/>
        </w:rPr>
        <w:t>a</w:t>
      </w:r>
      <w:r w:rsidRPr="00E158AE" w:rsidR="00A9078D">
        <w:rPr>
          <w:rFonts w:ascii="Times New Roman" w:hAnsi="Times New Roman" w:cs="Times New Roman"/>
          <w:sz w:val="24"/>
          <w:szCs w:val="24"/>
          <w:lang w:eastAsia="sk-SK"/>
        </w:rPr>
        <w:t xml:space="preserve"> podiel </w:t>
      </w:r>
      <w:r w:rsidRPr="00E158AE">
        <w:rPr>
          <w:rFonts w:ascii="Times New Roman" w:hAnsi="Times New Roman" w:cs="Times New Roman"/>
          <w:sz w:val="24"/>
          <w:szCs w:val="24"/>
          <w:lang w:eastAsia="sk-SK"/>
        </w:rPr>
        <w:t xml:space="preserve">energeticky zhodnotených odpadových pneumatík z celkového množstva odpadových pneumatík prevzatých v súlade s písmenom c) bol najmenej vo výške </w:t>
      </w:r>
      <w:r w:rsidRPr="00E158AE" w:rsidR="0027053B">
        <w:rPr>
          <w:rFonts w:ascii="Times New Roman" w:hAnsi="Times New Roman" w:cs="Times New Roman"/>
          <w:sz w:val="24"/>
          <w:szCs w:val="24"/>
          <w:lang w:eastAsia="sk-SK"/>
        </w:rPr>
        <w:t>podielov určených</w:t>
      </w:r>
      <w:r w:rsidRPr="00E158AE">
        <w:rPr>
          <w:rFonts w:ascii="Times New Roman" w:hAnsi="Times New Roman" w:cs="Times New Roman"/>
          <w:sz w:val="24"/>
          <w:szCs w:val="24"/>
          <w:lang w:eastAsia="sk-SK"/>
        </w:rPr>
        <w:t xml:space="preserve"> v platnom programe Slovenskej republiky; ak na príslušné obdobie nebol program schválený, uplatňuje sa do jeho schválenia podiel určený v predošlom  platnom programe Slovenskej republiky. </w:t>
      </w:r>
    </w:p>
    <w:p w:rsidR="005053CB" w:rsidRPr="00E158AE" w:rsidP="00E158AE">
      <w:pPr>
        <w:bidi w:val="0"/>
        <w:rPr>
          <w:rFonts w:eastAsia="Times New Roman"/>
          <w:b/>
          <w:bCs/>
          <w:lang w:eastAsia="sk-SK"/>
        </w:rPr>
      </w:pPr>
    </w:p>
    <w:p w:rsidR="00A419FA" w:rsidP="002920D1">
      <w:pPr>
        <w:bidi w:val="0"/>
        <w:rPr>
          <w:rFonts w:eastAsia="Times New Roman"/>
          <w:b/>
          <w:bCs/>
          <w:lang w:eastAsia="sk-SK"/>
        </w:rPr>
      </w:pPr>
    </w:p>
    <w:p w:rsidR="003B0B48" w:rsidRPr="00E158AE" w:rsidP="003B0B48">
      <w:pPr>
        <w:bidi w:val="0"/>
        <w:jc w:val="center"/>
        <w:rPr>
          <w:rFonts w:eastAsia="Times New Roman"/>
          <w:b/>
          <w:bCs/>
          <w:lang w:eastAsia="sk-SK"/>
        </w:rPr>
      </w:pPr>
      <w:r w:rsidRPr="00E158AE">
        <w:rPr>
          <w:rFonts w:eastAsia="Times New Roman"/>
          <w:b/>
          <w:bCs/>
          <w:lang w:eastAsia="sk-SK"/>
        </w:rPr>
        <w:t>§ 71</w:t>
      </w:r>
      <w:r w:rsidRPr="00E158AE" w:rsidR="00DE57DC">
        <w:rPr>
          <w:rFonts w:eastAsia="Times New Roman"/>
          <w:b/>
          <w:bCs/>
          <w:lang w:eastAsia="sk-SK"/>
        </w:rPr>
        <w:t xml:space="preserve"> </w:t>
      </w:r>
    </w:p>
    <w:p w:rsidR="003B0B48" w:rsidRPr="00E158AE" w:rsidP="003B0B48">
      <w:pPr>
        <w:bidi w:val="0"/>
        <w:jc w:val="center"/>
        <w:rPr>
          <w:rFonts w:eastAsia="Times New Roman"/>
          <w:lang w:eastAsia="sk-SK"/>
        </w:rPr>
      </w:pPr>
      <w:r w:rsidRPr="00E158AE">
        <w:rPr>
          <w:rFonts w:eastAsia="Times New Roman"/>
          <w:b/>
          <w:bCs/>
          <w:lang w:eastAsia="sk-SK"/>
        </w:rPr>
        <w:t>Povinnosti distribútora pneumatík</w:t>
      </w:r>
    </w:p>
    <w:p w:rsidR="002C57E1" w:rsidRPr="00E158AE" w:rsidP="002C57E1">
      <w:pPr>
        <w:bidi w:val="0"/>
        <w:rPr>
          <w:rFonts w:eastAsia="Times New Roman"/>
          <w:lang w:eastAsia="sk-SK"/>
        </w:rPr>
      </w:pPr>
    </w:p>
    <w:p w:rsidR="003B0B48" w:rsidRPr="00E158AE" w:rsidP="00CA66F7">
      <w:pPr>
        <w:pStyle w:val="ListParagraph"/>
        <w:numPr>
          <w:numId w:val="403"/>
        </w:numPr>
        <w:tabs>
          <w:tab w:val="left" w:pos="426"/>
        </w:tabs>
        <w:bidi w:val="0"/>
        <w:ind w:left="0" w:hanging="11"/>
        <w:rPr>
          <w:rFonts w:ascii="Times New Roman" w:hAnsi="Times New Roman" w:cs="Times New Roman"/>
          <w:sz w:val="24"/>
          <w:szCs w:val="24"/>
          <w:lang w:eastAsia="sk-SK"/>
        </w:rPr>
      </w:pPr>
      <w:r w:rsidRPr="00E158AE">
        <w:rPr>
          <w:rFonts w:ascii="Times New Roman" w:hAnsi="Times New Roman" w:cs="Times New Roman"/>
          <w:sz w:val="24"/>
          <w:szCs w:val="24"/>
          <w:lang w:eastAsia="sk-SK"/>
        </w:rPr>
        <w:t xml:space="preserve">Distribútor pneumatík je povinný </w:t>
      </w:r>
    </w:p>
    <w:p w:rsidR="003B0B48" w:rsidRPr="00E158AE" w:rsidP="00EF7CEA">
      <w:pPr>
        <w:bidi w:val="0"/>
        <w:ind w:left="284" w:hanging="284"/>
        <w:jc w:val="both"/>
        <w:rPr>
          <w:rFonts w:cs="Times New Roman" w:hint="default"/>
          <w:lang w:eastAsia="sk-SK"/>
        </w:rPr>
      </w:pPr>
      <w:r w:rsidRPr="00E158AE">
        <w:rPr>
          <w:rFonts w:cs="Times New Roman" w:hint="default"/>
          <w:lang w:eastAsia="sk-SK"/>
        </w:rPr>
        <w:t xml:space="preserve">      a) zabezpeč</w:t>
      </w:r>
      <w:r w:rsidRPr="00E158AE">
        <w:rPr>
          <w:rFonts w:cs="Times New Roman" w:hint="default"/>
          <w:lang w:eastAsia="sk-SK"/>
        </w:rPr>
        <w:t>iť</w:t>
      </w:r>
      <w:r w:rsidRPr="00E158AE">
        <w:rPr>
          <w:rFonts w:cs="Times New Roman" w:hint="default"/>
          <w:lang w:eastAsia="sk-SK"/>
        </w:rPr>
        <w:t xml:space="preserve"> na svojich predajný</w:t>
      </w:r>
      <w:r w:rsidRPr="00E158AE">
        <w:rPr>
          <w:rFonts w:cs="Times New Roman" w:hint="default"/>
          <w:lang w:eastAsia="sk-SK"/>
        </w:rPr>
        <w:t>ch miestach spä</w:t>
      </w:r>
      <w:r w:rsidRPr="00E158AE">
        <w:rPr>
          <w:rFonts w:cs="Times New Roman" w:hint="default"/>
          <w:lang w:eastAsia="sk-SK"/>
        </w:rPr>
        <w:t>tný</w:t>
      </w:r>
      <w:r w:rsidRPr="00E158AE">
        <w:rPr>
          <w:rFonts w:cs="Times New Roman" w:hint="default"/>
          <w:lang w:eastAsia="sk-SK"/>
        </w:rPr>
        <w:t xml:space="preserve"> zber odpadový</w:t>
      </w:r>
      <w:r w:rsidRPr="00E158AE">
        <w:rPr>
          <w:rFonts w:cs="Times New Roman" w:hint="default"/>
          <w:lang w:eastAsia="sk-SK"/>
        </w:rPr>
        <w:t>ch pneumatí</w:t>
      </w:r>
      <w:r w:rsidRPr="00E158AE">
        <w:rPr>
          <w:rFonts w:cs="Times New Roman" w:hint="default"/>
          <w:lang w:eastAsia="sk-SK"/>
        </w:rPr>
        <w:t xml:space="preserve">k, bez  </w:t>
        <w:br/>
      </w:r>
      <w:r w:rsidRPr="00E158AE">
        <w:rPr>
          <w:rFonts w:cs="Times New Roman" w:hint="default"/>
          <w:lang w:eastAsia="sk-SK"/>
        </w:rPr>
        <w:t xml:space="preserve">      ohľ</w:t>
      </w:r>
      <w:r w:rsidRPr="00E158AE">
        <w:rPr>
          <w:rFonts w:cs="Times New Roman" w:hint="default"/>
          <w:lang w:eastAsia="sk-SK"/>
        </w:rPr>
        <w:t>adu na vý</w:t>
      </w:r>
      <w:r w:rsidRPr="00E158AE">
        <w:rPr>
          <w:rFonts w:cs="Times New Roman" w:hint="default"/>
          <w:lang w:eastAsia="sk-SK"/>
        </w:rPr>
        <w:t>robnú</w:t>
      </w:r>
      <w:r w:rsidRPr="00E158AE">
        <w:rPr>
          <w:rFonts w:cs="Times New Roman" w:hint="default"/>
          <w:lang w:eastAsia="sk-SK"/>
        </w:rPr>
        <w:t xml:space="preserve"> znač</w:t>
      </w:r>
      <w:r w:rsidRPr="00E158AE">
        <w:rPr>
          <w:rFonts w:cs="Times New Roman" w:hint="default"/>
          <w:lang w:eastAsia="sk-SK"/>
        </w:rPr>
        <w:t>ku a </w:t>
      </w:r>
      <w:r w:rsidRPr="00E158AE">
        <w:rPr>
          <w:rFonts w:cs="Times New Roman" w:hint="default"/>
          <w:lang w:eastAsia="sk-SK"/>
        </w:rPr>
        <w:t>na dá</w:t>
      </w:r>
      <w:r w:rsidRPr="00E158AE">
        <w:rPr>
          <w:rFonts w:cs="Times New Roman" w:hint="default"/>
          <w:lang w:eastAsia="sk-SK"/>
        </w:rPr>
        <w:t>tum uvedenia pneumatí</w:t>
      </w:r>
      <w:r w:rsidRPr="00E158AE">
        <w:rPr>
          <w:rFonts w:cs="Times New Roman" w:hint="default"/>
          <w:lang w:eastAsia="sk-SK"/>
        </w:rPr>
        <w:t>k na trh, po celú</w:t>
      </w:r>
      <w:r w:rsidRPr="00E158AE">
        <w:rPr>
          <w:rFonts w:cs="Times New Roman" w:hint="default"/>
          <w:lang w:eastAsia="sk-SK"/>
        </w:rPr>
        <w:t xml:space="preserve"> prevá</w:t>
      </w:r>
      <w:r w:rsidRPr="00E158AE">
        <w:rPr>
          <w:rFonts w:cs="Times New Roman" w:hint="default"/>
          <w:lang w:eastAsia="sk-SK"/>
        </w:rPr>
        <w:t>dzkovú</w:t>
      </w:r>
      <w:r w:rsidRPr="00E158AE">
        <w:rPr>
          <w:rFonts w:cs="Times New Roman" w:hint="default"/>
          <w:lang w:eastAsia="sk-SK"/>
        </w:rPr>
        <w:t xml:space="preserve"> </w:t>
        <w:br/>
        <w:t xml:space="preserve">      dobu, </w:t>
      </w:r>
    </w:p>
    <w:p w:rsidR="003B0B48" w:rsidRPr="00E158AE" w:rsidP="00EF7CEA">
      <w:pPr>
        <w:bidi w:val="0"/>
        <w:ind w:left="284" w:hanging="284"/>
        <w:jc w:val="both"/>
        <w:rPr>
          <w:rFonts w:cs="Times New Roman" w:hint="default"/>
          <w:lang w:eastAsia="sk-SK"/>
        </w:rPr>
      </w:pPr>
      <w:r w:rsidRPr="00E158AE">
        <w:rPr>
          <w:rFonts w:cs="Times New Roman" w:hint="default"/>
          <w:lang w:eastAsia="sk-SK"/>
        </w:rPr>
        <w:t xml:space="preserve">     b) informovať</w:t>
      </w:r>
      <w:r w:rsidRPr="00E158AE">
        <w:rPr>
          <w:rFonts w:cs="Times New Roman" w:hint="default"/>
          <w:lang w:eastAsia="sk-SK"/>
        </w:rPr>
        <w:t xml:space="preserve"> koneč</w:t>
      </w:r>
      <w:r w:rsidRPr="00E158AE">
        <w:rPr>
          <w:rFonts w:cs="Times New Roman" w:hint="default"/>
          <w:lang w:eastAsia="sk-SK"/>
        </w:rPr>
        <w:t>ný</w:t>
      </w:r>
      <w:r w:rsidRPr="00E158AE">
        <w:rPr>
          <w:rFonts w:cs="Times New Roman" w:hint="default"/>
          <w:lang w:eastAsia="sk-SK"/>
        </w:rPr>
        <w:t>ch použí</w:t>
      </w:r>
      <w:r w:rsidRPr="00E158AE">
        <w:rPr>
          <w:rFonts w:cs="Times New Roman" w:hint="default"/>
          <w:lang w:eastAsia="sk-SK"/>
        </w:rPr>
        <w:t>vateľ</w:t>
      </w:r>
      <w:r w:rsidRPr="00E158AE">
        <w:rPr>
          <w:rFonts w:cs="Times New Roman" w:hint="default"/>
          <w:lang w:eastAsia="sk-SK"/>
        </w:rPr>
        <w:t>ov odpadový</w:t>
      </w:r>
      <w:r w:rsidRPr="00E158AE">
        <w:rPr>
          <w:rFonts w:cs="Times New Roman" w:hint="default"/>
          <w:lang w:eastAsia="sk-SK"/>
        </w:rPr>
        <w:t>ch pneumatí</w:t>
      </w:r>
      <w:r w:rsidRPr="00E158AE">
        <w:rPr>
          <w:rFonts w:cs="Times New Roman" w:hint="default"/>
          <w:lang w:eastAsia="sk-SK"/>
        </w:rPr>
        <w:t>k</w:t>
      </w:r>
      <w:r w:rsidRPr="00E158AE">
        <w:rPr>
          <w:rFonts w:cs="Times New Roman" w:hint="default"/>
          <w:lang w:eastAsia="sk-SK"/>
        </w:rPr>
        <w:t xml:space="preserve"> na svojom webovom sí</w:t>
      </w:r>
      <w:r w:rsidRPr="00E158AE">
        <w:rPr>
          <w:rFonts w:cs="Times New Roman" w:hint="default"/>
          <w:lang w:eastAsia="sk-SK"/>
        </w:rPr>
        <w:t xml:space="preserve">dle,  </w:t>
        <w:br/>
      </w:r>
      <w:r w:rsidRPr="00E158AE">
        <w:rPr>
          <w:rFonts w:cs="Times New Roman" w:hint="default"/>
          <w:lang w:eastAsia="sk-SK"/>
        </w:rPr>
        <w:t xml:space="preserve">      ak ho má</w:t>
      </w:r>
      <w:r w:rsidRPr="00E158AE">
        <w:rPr>
          <w:rFonts w:cs="Times New Roman" w:hint="default"/>
          <w:lang w:eastAsia="sk-SK"/>
        </w:rPr>
        <w:t xml:space="preserve"> zriadené</w:t>
      </w:r>
      <w:r w:rsidRPr="00E158AE">
        <w:rPr>
          <w:rFonts w:cs="Times New Roman" w:hint="default"/>
          <w:lang w:eastAsia="sk-SK"/>
        </w:rPr>
        <w:t xml:space="preserve"> a na mieste, ktoré</w:t>
      </w:r>
      <w:r w:rsidRPr="00E158AE">
        <w:rPr>
          <w:rFonts w:cs="Times New Roman" w:hint="default"/>
          <w:lang w:eastAsia="sk-SK"/>
        </w:rPr>
        <w:t xml:space="preserve"> je pri predaji pneumatí</w:t>
      </w:r>
      <w:r w:rsidRPr="00E158AE">
        <w:rPr>
          <w:rFonts w:cs="Times New Roman" w:hint="default"/>
          <w:lang w:eastAsia="sk-SK"/>
        </w:rPr>
        <w:t>k viditeľ</w:t>
      </w:r>
      <w:r w:rsidRPr="00E158AE">
        <w:rPr>
          <w:rFonts w:cs="Times New Roman" w:hint="default"/>
          <w:lang w:eastAsia="sk-SK"/>
        </w:rPr>
        <w:t>né</w:t>
      </w:r>
      <w:r w:rsidRPr="00E158AE">
        <w:rPr>
          <w:rFonts w:cs="Times New Roman" w:hint="default"/>
          <w:lang w:eastAsia="sk-SK"/>
        </w:rPr>
        <w:t xml:space="preserve"> a </w:t>
      </w:r>
      <w:r w:rsidRPr="00E158AE">
        <w:rPr>
          <w:rFonts w:cs="Times New Roman" w:hint="default"/>
          <w:lang w:eastAsia="sk-SK"/>
        </w:rPr>
        <w:t>pre verejnosť</w:t>
      </w:r>
      <w:r w:rsidRPr="00E158AE">
        <w:rPr>
          <w:rFonts w:cs="Times New Roman" w:hint="default"/>
          <w:lang w:eastAsia="sk-SK"/>
        </w:rPr>
        <w:t xml:space="preserve"> </w:t>
        <w:br/>
      </w:r>
      <w:r w:rsidRPr="00E158AE">
        <w:rPr>
          <w:rFonts w:cs="Times New Roman" w:hint="default"/>
          <w:lang w:eastAsia="sk-SK"/>
        </w:rPr>
        <w:t xml:space="preserve">      prí</w:t>
      </w:r>
      <w:r w:rsidRPr="00E158AE">
        <w:rPr>
          <w:rFonts w:cs="Times New Roman" w:hint="default"/>
          <w:lang w:eastAsia="sk-SK"/>
        </w:rPr>
        <w:t>stupné</w:t>
      </w:r>
      <w:r w:rsidRPr="00E158AE">
        <w:rPr>
          <w:rFonts w:cs="Times New Roman" w:hint="default"/>
          <w:lang w:eastAsia="sk-SK"/>
        </w:rPr>
        <w:t>, o mož</w:t>
      </w:r>
      <w:r w:rsidRPr="00E158AE">
        <w:rPr>
          <w:rFonts w:cs="Times New Roman" w:hint="default"/>
          <w:lang w:eastAsia="sk-SK"/>
        </w:rPr>
        <w:t>nosti bezplatné</w:t>
      </w:r>
      <w:r w:rsidRPr="00E158AE">
        <w:rPr>
          <w:rFonts w:cs="Times New Roman" w:hint="default"/>
          <w:lang w:eastAsia="sk-SK"/>
        </w:rPr>
        <w:t>ho spä</w:t>
      </w:r>
      <w:r w:rsidRPr="00E158AE">
        <w:rPr>
          <w:rFonts w:cs="Times New Roman" w:hint="default"/>
          <w:lang w:eastAsia="sk-SK"/>
        </w:rPr>
        <w:t>tné</w:t>
      </w:r>
      <w:r w:rsidRPr="00E158AE">
        <w:rPr>
          <w:rFonts w:cs="Times New Roman" w:hint="default"/>
          <w:lang w:eastAsia="sk-SK"/>
        </w:rPr>
        <w:t xml:space="preserve">ho zberu, </w:t>
      </w:r>
    </w:p>
    <w:p w:rsidR="003B0B48" w:rsidRPr="00E158AE" w:rsidP="00EF7CEA">
      <w:pPr>
        <w:bidi w:val="0"/>
        <w:ind w:left="284" w:hanging="284"/>
        <w:jc w:val="both"/>
        <w:rPr>
          <w:rFonts w:cs="Times New Roman" w:hint="default"/>
          <w:lang w:eastAsia="sk-SK"/>
        </w:rPr>
      </w:pPr>
      <w:r w:rsidRPr="00E158AE">
        <w:rPr>
          <w:rFonts w:cs="Times New Roman" w:hint="default"/>
          <w:lang w:eastAsia="sk-SK"/>
        </w:rPr>
        <w:t xml:space="preserve">     </w:t>
      </w:r>
      <w:r w:rsidRPr="00E158AE" w:rsidR="00CB4CA7">
        <w:rPr>
          <w:rFonts w:cs="Times New Roman"/>
          <w:lang w:eastAsia="sk-SK"/>
        </w:rPr>
        <w:t xml:space="preserve">c) </w:t>
      </w:r>
      <w:r w:rsidRPr="00E158AE">
        <w:rPr>
          <w:rFonts w:cs="Times New Roman" w:hint="default"/>
          <w:lang w:eastAsia="sk-SK"/>
        </w:rPr>
        <w:t>zabezpeč</w:t>
      </w:r>
      <w:r w:rsidRPr="00E158AE">
        <w:rPr>
          <w:rFonts w:cs="Times New Roman" w:hint="default"/>
          <w:lang w:eastAsia="sk-SK"/>
        </w:rPr>
        <w:t>iť</w:t>
      </w:r>
      <w:r w:rsidRPr="00E158AE">
        <w:rPr>
          <w:rFonts w:cs="Times New Roman" w:hint="default"/>
          <w:lang w:eastAsia="sk-SK"/>
        </w:rPr>
        <w:t xml:space="preserve"> spä</w:t>
      </w:r>
      <w:r w:rsidRPr="00E158AE">
        <w:rPr>
          <w:rFonts w:cs="Times New Roman" w:hint="default"/>
          <w:lang w:eastAsia="sk-SK"/>
        </w:rPr>
        <w:t>tný</w:t>
      </w:r>
      <w:r w:rsidRPr="00E158AE">
        <w:rPr>
          <w:rFonts w:cs="Times New Roman" w:hint="default"/>
          <w:lang w:eastAsia="sk-SK"/>
        </w:rPr>
        <w:t xml:space="preserve"> zber o</w:t>
      </w:r>
      <w:r w:rsidRPr="00E158AE" w:rsidR="00EF7CEA">
        <w:rPr>
          <w:rFonts w:cs="Times New Roman" w:hint="default"/>
          <w:lang w:eastAsia="sk-SK"/>
        </w:rPr>
        <w:t>dpadový</w:t>
      </w:r>
      <w:r w:rsidRPr="00E158AE" w:rsidR="00EF7CEA">
        <w:rPr>
          <w:rFonts w:cs="Times New Roman" w:hint="default"/>
          <w:lang w:eastAsia="sk-SK"/>
        </w:rPr>
        <w:t>ch pneumatí</w:t>
      </w:r>
      <w:r w:rsidRPr="00E158AE" w:rsidR="00EF7CEA">
        <w:rPr>
          <w:rFonts w:cs="Times New Roman" w:hint="default"/>
          <w:lang w:eastAsia="sk-SK"/>
        </w:rPr>
        <w:t>k najmenej na</w:t>
      </w:r>
      <w:r w:rsidRPr="00E158AE">
        <w:rPr>
          <w:rFonts w:cs="Times New Roman"/>
          <w:lang w:eastAsia="sk-SK"/>
        </w:rPr>
        <w:t xml:space="preserve"> jednom miest</w:t>
      </w:r>
      <w:r w:rsidRPr="00E158AE">
        <w:rPr>
          <w:rFonts w:cs="Times New Roman"/>
          <w:lang w:eastAsia="sk-SK"/>
        </w:rPr>
        <w:t xml:space="preserve">e v </w:t>
        <w:br/>
      </w:r>
      <w:r w:rsidRPr="00E158AE">
        <w:rPr>
          <w:rFonts w:cs="Times New Roman" w:hint="default"/>
          <w:lang w:eastAsia="sk-SK"/>
        </w:rPr>
        <w:t xml:space="preserve">     kaž</w:t>
      </w:r>
      <w:r w:rsidRPr="00E158AE">
        <w:rPr>
          <w:rFonts w:cs="Times New Roman" w:hint="default"/>
          <w:lang w:eastAsia="sk-SK"/>
        </w:rPr>
        <w:t>dom </w:t>
      </w:r>
      <w:r w:rsidRPr="00E158AE">
        <w:rPr>
          <w:rFonts w:cs="Times New Roman" w:hint="default"/>
          <w:lang w:eastAsia="sk-SK"/>
        </w:rPr>
        <w:t>okrese, ak distribuuje pneumatiky koneč</w:t>
      </w:r>
      <w:r w:rsidRPr="00E158AE">
        <w:rPr>
          <w:rFonts w:cs="Times New Roman" w:hint="default"/>
          <w:lang w:eastAsia="sk-SK"/>
        </w:rPr>
        <w:t>né</w:t>
      </w:r>
      <w:r w:rsidRPr="00E158AE">
        <w:rPr>
          <w:rFonts w:cs="Times New Roman" w:hint="default"/>
          <w:lang w:eastAsia="sk-SK"/>
        </w:rPr>
        <w:t>mu použí</w:t>
      </w:r>
      <w:r w:rsidRPr="00E158AE">
        <w:rPr>
          <w:rFonts w:cs="Times New Roman" w:hint="default"/>
          <w:lang w:eastAsia="sk-SK"/>
        </w:rPr>
        <w:t>vateľ</w:t>
      </w:r>
      <w:r w:rsidRPr="00E158AE">
        <w:rPr>
          <w:rFonts w:cs="Times New Roman" w:hint="default"/>
          <w:lang w:eastAsia="sk-SK"/>
        </w:rPr>
        <w:t>ovi vý</w:t>
      </w:r>
      <w:r w:rsidRPr="00E158AE">
        <w:rPr>
          <w:rFonts w:cs="Times New Roman" w:hint="default"/>
          <w:lang w:eastAsia="sk-SK"/>
        </w:rPr>
        <w:t>luč</w:t>
      </w:r>
      <w:r w:rsidRPr="00E158AE">
        <w:rPr>
          <w:rFonts w:cs="Times New Roman" w:hint="default"/>
          <w:lang w:eastAsia="sk-SK"/>
        </w:rPr>
        <w:t>ne v </w:t>
      </w:r>
      <w:r w:rsidRPr="00E158AE">
        <w:rPr>
          <w:rFonts w:cs="Times New Roman" w:hint="default"/>
          <w:lang w:eastAsia="sk-SK"/>
        </w:rPr>
        <w:t>rá</w:t>
      </w:r>
      <w:r w:rsidRPr="00E158AE">
        <w:rPr>
          <w:rFonts w:cs="Times New Roman" w:hint="default"/>
          <w:lang w:eastAsia="sk-SK"/>
        </w:rPr>
        <w:t xml:space="preserve">mci </w:t>
        <w:br/>
      </w:r>
      <w:r w:rsidRPr="00E158AE">
        <w:rPr>
          <w:rFonts w:cs="Times New Roman" w:hint="default"/>
          <w:lang w:eastAsia="sk-SK"/>
        </w:rPr>
        <w:t xml:space="preserve">     zá</w:t>
      </w:r>
      <w:r w:rsidRPr="00E158AE">
        <w:rPr>
          <w:rFonts w:cs="Times New Roman" w:hint="default"/>
          <w:lang w:eastAsia="sk-SK"/>
        </w:rPr>
        <w:t>sielkové</w:t>
      </w:r>
      <w:r w:rsidRPr="00E158AE">
        <w:rPr>
          <w:rFonts w:cs="Times New Roman" w:hint="default"/>
          <w:lang w:eastAsia="sk-SK"/>
        </w:rPr>
        <w:t>ho obchodu vrá</w:t>
      </w:r>
      <w:r w:rsidRPr="00E158AE">
        <w:rPr>
          <w:rFonts w:cs="Times New Roman" w:hint="default"/>
          <w:lang w:eastAsia="sk-SK"/>
        </w:rPr>
        <w:t>tane elektronické</w:t>
      </w:r>
      <w:r w:rsidRPr="00E158AE">
        <w:rPr>
          <w:rFonts w:cs="Times New Roman" w:hint="default"/>
          <w:lang w:eastAsia="sk-SK"/>
        </w:rPr>
        <w:t>ho predaja,</w:t>
      </w:r>
    </w:p>
    <w:p w:rsidR="003B0B48" w:rsidRPr="00E158AE" w:rsidP="00EF7CEA">
      <w:pPr>
        <w:bidi w:val="0"/>
        <w:ind w:left="284" w:hanging="284"/>
        <w:jc w:val="both"/>
        <w:rPr>
          <w:rFonts w:cs="Times New Roman" w:hint="default"/>
          <w:lang w:eastAsia="sk-SK"/>
        </w:rPr>
      </w:pPr>
      <w:r w:rsidRPr="00E158AE">
        <w:rPr>
          <w:rFonts w:cs="Times New Roman" w:hint="default"/>
          <w:lang w:eastAsia="sk-SK"/>
        </w:rPr>
        <w:t xml:space="preserve">   </w:t>
      </w:r>
      <w:r w:rsidRPr="00E158AE" w:rsidR="00CB4CA7">
        <w:rPr>
          <w:rFonts w:cs="Times New Roman"/>
          <w:lang w:eastAsia="sk-SK"/>
        </w:rPr>
        <w:t xml:space="preserve"> </w:t>
      </w:r>
      <w:r w:rsidRPr="00E158AE">
        <w:rPr>
          <w:rFonts w:cs="Times New Roman"/>
          <w:lang w:eastAsia="sk-SK"/>
        </w:rPr>
        <w:t xml:space="preserve"> </w:t>
      </w:r>
      <w:r w:rsidRPr="00E158AE" w:rsidR="00CB4CA7">
        <w:rPr>
          <w:rFonts w:cs="Times New Roman"/>
          <w:lang w:eastAsia="sk-SK"/>
        </w:rPr>
        <w:t xml:space="preserve">d) </w:t>
      </w:r>
      <w:r w:rsidRPr="00E158AE">
        <w:rPr>
          <w:rFonts w:cs="Times New Roman" w:hint="default"/>
          <w:lang w:eastAsia="sk-SK"/>
        </w:rPr>
        <w:t>dohodnúť</w:t>
      </w:r>
      <w:r w:rsidRPr="00E158AE">
        <w:rPr>
          <w:rFonts w:cs="Times New Roman" w:hint="default"/>
          <w:lang w:eastAsia="sk-SK"/>
        </w:rPr>
        <w:t xml:space="preserve"> s </w:t>
      </w:r>
      <w:r w:rsidRPr="00E158AE">
        <w:rPr>
          <w:rFonts w:cs="Times New Roman" w:hint="default"/>
          <w:lang w:eastAsia="sk-SK"/>
        </w:rPr>
        <w:t>koneč</w:t>
      </w:r>
      <w:r w:rsidRPr="00E158AE">
        <w:rPr>
          <w:rFonts w:cs="Times New Roman" w:hint="default"/>
          <w:lang w:eastAsia="sk-SK"/>
        </w:rPr>
        <w:t>ný</w:t>
      </w:r>
      <w:r w:rsidRPr="00E158AE">
        <w:rPr>
          <w:rFonts w:cs="Times New Roman" w:hint="default"/>
          <w:lang w:eastAsia="sk-SK"/>
        </w:rPr>
        <w:t>m použí</w:t>
      </w:r>
      <w:r w:rsidRPr="00E158AE">
        <w:rPr>
          <w:rFonts w:cs="Times New Roman" w:hint="default"/>
          <w:lang w:eastAsia="sk-SK"/>
        </w:rPr>
        <w:t>vateľ</w:t>
      </w:r>
      <w:r w:rsidRPr="00E158AE">
        <w:rPr>
          <w:rFonts w:cs="Times New Roman" w:hint="default"/>
          <w:lang w:eastAsia="sk-SK"/>
        </w:rPr>
        <w:t>om ná</w:t>
      </w:r>
      <w:r w:rsidRPr="00E158AE">
        <w:rPr>
          <w:rFonts w:cs="Times New Roman" w:hint="default"/>
          <w:lang w:eastAsia="sk-SK"/>
        </w:rPr>
        <w:t>hradný</w:t>
      </w:r>
      <w:r w:rsidRPr="00E158AE">
        <w:rPr>
          <w:rFonts w:cs="Times New Roman" w:hint="default"/>
          <w:lang w:eastAsia="sk-SK"/>
        </w:rPr>
        <w:t xml:space="preserve"> č</w:t>
      </w:r>
      <w:r w:rsidRPr="00E158AE">
        <w:rPr>
          <w:rFonts w:cs="Times New Roman" w:hint="default"/>
          <w:lang w:eastAsia="sk-SK"/>
        </w:rPr>
        <w:t>as a </w:t>
      </w:r>
      <w:r w:rsidRPr="00E158AE">
        <w:rPr>
          <w:rFonts w:cs="Times New Roman" w:hint="default"/>
          <w:lang w:eastAsia="sk-SK"/>
        </w:rPr>
        <w:t>spô</w:t>
      </w:r>
      <w:r w:rsidRPr="00E158AE">
        <w:rPr>
          <w:rFonts w:cs="Times New Roman" w:hint="default"/>
          <w:lang w:eastAsia="sk-SK"/>
        </w:rPr>
        <w:t>sob prevzatia odpadový</w:t>
      </w:r>
      <w:r w:rsidRPr="00E158AE">
        <w:rPr>
          <w:rFonts w:cs="Times New Roman" w:hint="default"/>
          <w:lang w:eastAsia="sk-SK"/>
        </w:rPr>
        <w:t xml:space="preserve">ch </w:t>
        <w:br/>
      </w:r>
      <w:r w:rsidRPr="00E158AE">
        <w:rPr>
          <w:rFonts w:cs="Times New Roman" w:hint="default"/>
          <w:lang w:eastAsia="sk-SK"/>
        </w:rPr>
        <w:t xml:space="preserve">     pneumatí</w:t>
      </w:r>
      <w:r w:rsidRPr="00E158AE">
        <w:rPr>
          <w:rFonts w:cs="Times New Roman" w:hint="default"/>
          <w:lang w:eastAsia="sk-SK"/>
        </w:rPr>
        <w:t>k, ak mn</w:t>
      </w:r>
      <w:r w:rsidRPr="00E158AE">
        <w:rPr>
          <w:rFonts w:cs="Times New Roman" w:hint="default"/>
          <w:lang w:eastAsia="sk-SK"/>
        </w:rPr>
        <w:t>ož</w:t>
      </w:r>
      <w:r w:rsidRPr="00E158AE">
        <w:rPr>
          <w:rFonts w:cs="Times New Roman" w:hint="default"/>
          <w:lang w:eastAsia="sk-SK"/>
        </w:rPr>
        <w:t>stvo odpadový</w:t>
      </w:r>
      <w:r w:rsidRPr="00E158AE">
        <w:rPr>
          <w:rFonts w:cs="Times New Roman" w:hint="default"/>
          <w:lang w:eastAsia="sk-SK"/>
        </w:rPr>
        <w:t>ch pneumatí</w:t>
      </w:r>
      <w:r w:rsidRPr="00E158AE">
        <w:rPr>
          <w:rFonts w:cs="Times New Roman" w:hint="default"/>
          <w:lang w:eastAsia="sk-SK"/>
        </w:rPr>
        <w:t>k, ktoré</w:t>
      </w:r>
      <w:r w:rsidRPr="00E158AE">
        <w:rPr>
          <w:rFonts w:cs="Times New Roman" w:hint="default"/>
          <w:lang w:eastAsia="sk-SK"/>
        </w:rPr>
        <w:t xml:space="preserve"> mu odovzdá</w:t>
      </w:r>
      <w:r w:rsidRPr="00E158AE">
        <w:rPr>
          <w:rFonts w:cs="Times New Roman" w:hint="default"/>
          <w:lang w:eastAsia="sk-SK"/>
        </w:rPr>
        <w:t>va koneč</w:t>
      </w:r>
      <w:r w:rsidRPr="00E158AE">
        <w:rPr>
          <w:rFonts w:cs="Times New Roman" w:hint="default"/>
          <w:lang w:eastAsia="sk-SK"/>
        </w:rPr>
        <w:t>ný</w:t>
      </w:r>
      <w:r w:rsidRPr="00E158AE">
        <w:rPr>
          <w:rFonts w:cs="Times New Roman" w:hint="default"/>
          <w:lang w:eastAsia="sk-SK"/>
        </w:rPr>
        <w:t xml:space="preserve"> </w:t>
      </w:r>
      <w:r w:rsidRPr="00E158AE" w:rsidR="00EF7CEA">
        <w:rPr>
          <w:rFonts w:cs="Times New Roman"/>
          <w:lang w:eastAsia="sk-SK"/>
        </w:rPr>
        <w:t xml:space="preserve"> </w:t>
        <w:br/>
        <w:t xml:space="preserve">     </w:t>
      </w:r>
      <w:r w:rsidRPr="00E158AE">
        <w:rPr>
          <w:rFonts w:cs="Times New Roman" w:hint="default"/>
          <w:lang w:eastAsia="sk-SK"/>
        </w:rPr>
        <w:t>použí</w:t>
      </w:r>
      <w:r w:rsidRPr="00E158AE">
        <w:rPr>
          <w:rFonts w:cs="Times New Roman" w:hint="default"/>
          <w:lang w:eastAsia="sk-SK"/>
        </w:rPr>
        <w:t>vateľ</w:t>
      </w:r>
      <w:r w:rsidRPr="00E158AE">
        <w:rPr>
          <w:rFonts w:cs="Times New Roman" w:hint="default"/>
          <w:lang w:eastAsia="sk-SK"/>
        </w:rPr>
        <w:t>, presahuje  jeho skladové</w:t>
      </w:r>
      <w:r w:rsidRPr="00E158AE">
        <w:rPr>
          <w:rFonts w:cs="Times New Roman" w:hint="default"/>
          <w:lang w:eastAsia="sk-SK"/>
        </w:rPr>
        <w:t xml:space="preserve"> mož</w:t>
      </w:r>
      <w:r w:rsidRPr="00E158AE">
        <w:rPr>
          <w:rFonts w:cs="Times New Roman" w:hint="default"/>
          <w:lang w:eastAsia="sk-SK"/>
        </w:rPr>
        <w:t>nosti,</w:t>
      </w:r>
    </w:p>
    <w:p w:rsidR="00EF7CEA" w:rsidRPr="00E158AE" w:rsidP="00EF7CEA">
      <w:pPr>
        <w:bidi w:val="0"/>
        <w:ind w:left="284" w:hanging="284"/>
        <w:jc w:val="both"/>
        <w:rPr>
          <w:rFonts w:cs="Times New Roman"/>
          <w:lang w:eastAsia="sk-SK"/>
        </w:rPr>
      </w:pPr>
      <w:r w:rsidRPr="00E158AE">
        <w:rPr>
          <w:rFonts w:cs="Times New Roman"/>
          <w:lang w:eastAsia="sk-SK"/>
        </w:rPr>
        <w:t xml:space="preserve">     e) </w:t>
      </w:r>
      <w:r w:rsidRPr="00E158AE" w:rsidR="00CB4CA7">
        <w:rPr>
          <w:rFonts w:cs="Times New Roman" w:hint="default"/>
          <w:lang w:eastAsia="sk-SK"/>
        </w:rPr>
        <w:t>odovzdať</w:t>
      </w:r>
      <w:r w:rsidRPr="00E158AE" w:rsidR="00CB4CA7">
        <w:rPr>
          <w:rFonts w:cs="Times New Roman" w:hint="default"/>
          <w:lang w:eastAsia="sk-SK"/>
        </w:rPr>
        <w:t xml:space="preserve"> vyzbierané</w:t>
      </w:r>
      <w:r w:rsidRPr="00E158AE" w:rsidR="00CB4CA7">
        <w:rPr>
          <w:rFonts w:cs="Times New Roman" w:hint="default"/>
          <w:lang w:eastAsia="sk-SK"/>
        </w:rPr>
        <w:t xml:space="preserve"> odpadové</w:t>
      </w:r>
      <w:r w:rsidRPr="00E158AE" w:rsidR="00CB4CA7">
        <w:rPr>
          <w:rFonts w:cs="Times New Roman" w:hint="default"/>
          <w:lang w:eastAsia="sk-SK"/>
        </w:rPr>
        <w:t xml:space="preserve"> pneumatiky </w:t>
      </w:r>
      <w:r w:rsidRPr="00E158AE" w:rsidR="002F441C">
        <w:rPr>
          <w:rFonts w:cs="Times New Roman" w:hint="default"/>
          <w:lang w:eastAsia="sk-SK"/>
        </w:rPr>
        <w:t>preberané</w:t>
      </w:r>
      <w:r w:rsidRPr="00E158AE" w:rsidR="002F441C">
        <w:rPr>
          <w:rFonts w:cs="Times New Roman" w:hint="default"/>
          <w:lang w:eastAsia="sk-SK"/>
        </w:rPr>
        <w:t xml:space="preserve"> v </w:t>
      </w:r>
      <w:r w:rsidRPr="00E158AE" w:rsidR="002F441C">
        <w:rPr>
          <w:rFonts w:cs="Times New Roman" w:hint="default"/>
          <w:lang w:eastAsia="sk-SK"/>
        </w:rPr>
        <w:t>sú</w:t>
      </w:r>
      <w:r w:rsidRPr="00E158AE" w:rsidR="002F441C">
        <w:rPr>
          <w:rFonts w:cs="Times New Roman" w:hint="default"/>
          <w:lang w:eastAsia="sk-SK"/>
        </w:rPr>
        <w:t>lade s §</w:t>
      </w:r>
      <w:r w:rsidRPr="00E158AE" w:rsidR="002F441C">
        <w:rPr>
          <w:rFonts w:cs="Times New Roman" w:hint="default"/>
          <w:lang w:eastAsia="sk-SK"/>
        </w:rPr>
        <w:t xml:space="preserve"> 70 pí</w:t>
      </w:r>
      <w:r w:rsidRPr="00E158AE" w:rsidR="00DC6195">
        <w:rPr>
          <w:rFonts w:cs="Times New Roman"/>
          <w:lang w:eastAsia="sk-SK"/>
        </w:rPr>
        <w:t xml:space="preserve">sm. c) do  </w:t>
        <w:br/>
        <w:t xml:space="preserve">     zariadenia na </w:t>
      </w:r>
      <w:r w:rsidRPr="00E158AE" w:rsidR="00CB4CA7">
        <w:rPr>
          <w:rFonts w:cs="Times New Roman" w:hint="default"/>
          <w:lang w:eastAsia="sk-SK"/>
        </w:rPr>
        <w:t>zhodnocovanie odpadový</w:t>
      </w:r>
      <w:r w:rsidRPr="00E158AE" w:rsidR="00CB4CA7">
        <w:rPr>
          <w:rFonts w:cs="Times New Roman" w:hint="default"/>
          <w:lang w:eastAsia="sk-SK"/>
        </w:rPr>
        <w:t>ch pneumatí</w:t>
      </w:r>
      <w:r w:rsidRPr="00E158AE" w:rsidR="00CB4CA7">
        <w:rPr>
          <w:rFonts w:cs="Times New Roman" w:hint="default"/>
          <w:lang w:eastAsia="sk-SK"/>
        </w:rPr>
        <w:t>k aleb</w:t>
      </w:r>
      <w:r w:rsidRPr="00E158AE" w:rsidR="00CB4CA7">
        <w:rPr>
          <w:rFonts w:cs="Times New Roman" w:hint="default"/>
          <w:lang w:eastAsia="sk-SK"/>
        </w:rPr>
        <w:t xml:space="preserve">o zariadenia na </w:t>
      </w:r>
      <w:r w:rsidRPr="00E158AE" w:rsidR="002F441C">
        <w:rPr>
          <w:rFonts w:cs="Times New Roman"/>
          <w:lang w:eastAsia="sk-SK"/>
        </w:rPr>
        <w:br/>
      </w:r>
      <w:r w:rsidRPr="00E158AE" w:rsidR="002F441C">
        <w:rPr>
          <w:rFonts w:cs="Times New Roman"/>
          <w:lang w:eastAsia="sk-SK"/>
        </w:rPr>
        <w:t xml:space="preserve">     </w:t>
      </w:r>
      <w:r w:rsidRPr="00E158AE" w:rsidR="00CB4CA7">
        <w:rPr>
          <w:rFonts w:cs="Times New Roman"/>
          <w:lang w:eastAsia="sk-SK"/>
        </w:rPr>
        <w:t>z</w:t>
      </w:r>
      <w:r w:rsidRPr="00E158AE" w:rsidR="002F441C">
        <w:rPr>
          <w:rFonts w:cs="Times New Roman" w:hint="default"/>
          <w:lang w:eastAsia="sk-SK"/>
        </w:rPr>
        <w:t>neš</w:t>
      </w:r>
      <w:r w:rsidRPr="00E158AE" w:rsidR="002F441C">
        <w:rPr>
          <w:rFonts w:cs="Times New Roman" w:hint="default"/>
          <w:lang w:eastAsia="sk-SK"/>
        </w:rPr>
        <w:t>kodň</w:t>
      </w:r>
      <w:r w:rsidRPr="00E158AE" w:rsidR="002F441C">
        <w:rPr>
          <w:rFonts w:cs="Times New Roman" w:hint="default"/>
          <w:lang w:eastAsia="sk-SK"/>
        </w:rPr>
        <w:t>ovania odpadový</w:t>
      </w:r>
      <w:r w:rsidRPr="00E158AE" w:rsidR="002F441C">
        <w:rPr>
          <w:rFonts w:cs="Times New Roman" w:hint="default"/>
          <w:lang w:eastAsia="sk-SK"/>
        </w:rPr>
        <w:t>ch  pneumatí</w:t>
      </w:r>
      <w:r w:rsidRPr="00E158AE" w:rsidR="002F441C">
        <w:rPr>
          <w:rFonts w:cs="Times New Roman" w:hint="default"/>
          <w:lang w:eastAsia="sk-SK"/>
        </w:rPr>
        <w:t>k</w:t>
      </w:r>
      <w:r w:rsidRPr="00E158AE" w:rsidR="00CB4CA7">
        <w:rPr>
          <w:rFonts w:cs="Times New Roman"/>
          <w:lang w:eastAsia="sk-SK"/>
        </w:rPr>
        <w:t xml:space="preserve">, </w:t>
      </w:r>
    </w:p>
    <w:p w:rsidR="002F441C" w:rsidRPr="00E158AE" w:rsidP="00EF7CEA">
      <w:pPr>
        <w:bidi w:val="0"/>
        <w:ind w:left="567" w:hanging="567"/>
        <w:jc w:val="both"/>
        <w:rPr>
          <w:rFonts w:cs="Times New Roman"/>
          <w:lang w:eastAsia="sk-SK"/>
        </w:rPr>
      </w:pPr>
      <w:r w:rsidRPr="00E158AE" w:rsidR="00EF7CEA">
        <w:rPr>
          <w:rFonts w:cs="Times New Roman"/>
          <w:lang w:eastAsia="sk-SK"/>
        </w:rPr>
        <w:t xml:space="preserve">     f) </w:t>
      </w:r>
      <w:r w:rsidRPr="00E158AE" w:rsidR="00710FF8">
        <w:rPr>
          <w:rFonts w:cs="Times New Roman" w:hint="default"/>
          <w:lang w:eastAsia="sk-SK"/>
        </w:rPr>
        <w:t>ohlá</w:t>
      </w:r>
      <w:r w:rsidRPr="00E158AE" w:rsidR="00710FF8">
        <w:rPr>
          <w:rFonts w:cs="Times New Roman" w:hint="default"/>
          <w:lang w:eastAsia="sk-SK"/>
        </w:rPr>
        <w:t>siť</w:t>
      </w:r>
      <w:r w:rsidRPr="00E158AE" w:rsidR="00710FF8">
        <w:rPr>
          <w:rFonts w:cs="Times New Roman" w:hint="default"/>
          <w:lang w:eastAsia="sk-SK"/>
        </w:rPr>
        <w:t xml:space="preserve"> </w:t>
      </w:r>
      <w:r w:rsidRPr="00E158AE" w:rsidR="003B0B48">
        <w:rPr>
          <w:rFonts w:cs="Times New Roman" w:hint="default"/>
          <w:lang w:eastAsia="sk-SK"/>
        </w:rPr>
        <w:t>k posledné</w:t>
      </w:r>
      <w:r w:rsidRPr="00E158AE" w:rsidR="003B0B48">
        <w:rPr>
          <w:rFonts w:cs="Times New Roman" w:hint="default"/>
          <w:lang w:eastAsia="sk-SK"/>
        </w:rPr>
        <w:t>mu dň</w:t>
      </w:r>
      <w:r w:rsidRPr="00E158AE" w:rsidR="003B0B48">
        <w:rPr>
          <w:rFonts w:cs="Times New Roman" w:hint="default"/>
          <w:lang w:eastAsia="sk-SK"/>
        </w:rPr>
        <w:t>u prí</w:t>
      </w:r>
      <w:r w:rsidRPr="00E158AE" w:rsidR="003B0B48">
        <w:rPr>
          <w:rFonts w:cs="Times New Roman" w:hint="default"/>
          <w:lang w:eastAsia="sk-SK"/>
        </w:rPr>
        <w:t>sluš</w:t>
      </w:r>
      <w:r w:rsidRPr="00E158AE" w:rsidR="003B0B48">
        <w:rPr>
          <w:rFonts w:cs="Times New Roman" w:hint="default"/>
          <w:lang w:eastAsia="sk-SK"/>
        </w:rPr>
        <w:t>né</w:t>
      </w:r>
      <w:r w:rsidRPr="00E158AE" w:rsidR="003B0B48">
        <w:rPr>
          <w:rFonts w:cs="Times New Roman" w:hint="default"/>
          <w:lang w:eastAsia="sk-SK"/>
        </w:rPr>
        <w:t>ho kalendá</w:t>
      </w:r>
      <w:r w:rsidRPr="00E158AE" w:rsidR="003B0B48">
        <w:rPr>
          <w:rFonts w:cs="Times New Roman" w:hint="default"/>
          <w:lang w:eastAsia="sk-SK"/>
        </w:rPr>
        <w:t>rneho š</w:t>
      </w:r>
      <w:r w:rsidRPr="00E158AE" w:rsidR="003B0B48">
        <w:rPr>
          <w:rFonts w:cs="Times New Roman" w:hint="default"/>
          <w:lang w:eastAsia="sk-SK"/>
        </w:rPr>
        <w:t>tvrť</w:t>
      </w:r>
      <w:r w:rsidRPr="00E158AE" w:rsidR="003B0B48">
        <w:rPr>
          <w:rFonts w:cs="Times New Roman" w:hint="default"/>
          <w:lang w:eastAsia="sk-SK"/>
        </w:rPr>
        <w:t>roka koordinač</w:t>
      </w:r>
      <w:r w:rsidRPr="00E158AE" w:rsidR="003B0B48">
        <w:rPr>
          <w:rFonts w:cs="Times New Roman" w:hint="default"/>
          <w:lang w:eastAsia="sk-SK"/>
        </w:rPr>
        <w:t>né</w:t>
      </w:r>
      <w:r w:rsidRPr="00E158AE" w:rsidR="003B0B48">
        <w:rPr>
          <w:rFonts w:cs="Times New Roman" w:hint="default"/>
          <w:lang w:eastAsia="sk-SK"/>
        </w:rPr>
        <w:t>mu centru</w:t>
      </w:r>
      <w:r w:rsidRPr="00E158AE" w:rsidR="00FB4FCB">
        <w:rPr>
          <w:rFonts w:cs="Times New Roman" w:hint="default"/>
          <w:lang w:eastAsia="sk-SK"/>
        </w:rPr>
        <w:t xml:space="preserve"> pre prú</w:t>
      </w:r>
      <w:r w:rsidRPr="00E158AE" w:rsidR="00FB4FCB">
        <w:rPr>
          <w:rFonts w:cs="Times New Roman" w:hint="default"/>
          <w:lang w:eastAsia="sk-SK"/>
        </w:rPr>
        <w:t>d odpadový</w:t>
      </w:r>
      <w:r w:rsidRPr="00E158AE" w:rsidR="00FB4FCB">
        <w:rPr>
          <w:rFonts w:cs="Times New Roman" w:hint="default"/>
          <w:lang w:eastAsia="sk-SK"/>
        </w:rPr>
        <w:t>ch pneumatí</w:t>
      </w:r>
      <w:r w:rsidRPr="00E158AE" w:rsidR="00FB4FCB">
        <w:rPr>
          <w:rFonts w:cs="Times New Roman" w:hint="default"/>
          <w:lang w:eastAsia="sk-SK"/>
        </w:rPr>
        <w:t>k</w:t>
      </w:r>
      <w:r w:rsidRPr="00E158AE" w:rsidR="003B0B48">
        <w:rPr>
          <w:rFonts w:cs="Times New Roman" w:hint="default"/>
          <w:lang w:eastAsia="sk-SK"/>
        </w:rPr>
        <w:t>, ak je zriadené</w:t>
      </w:r>
      <w:r w:rsidRPr="00E158AE" w:rsidR="003B0B48">
        <w:rPr>
          <w:rFonts w:cs="Times New Roman" w:hint="default"/>
          <w:lang w:eastAsia="sk-SK"/>
        </w:rPr>
        <w:t>, inak ministerstvu množ</w:t>
      </w:r>
      <w:r w:rsidRPr="00E158AE" w:rsidR="003B0B48">
        <w:rPr>
          <w:rFonts w:cs="Times New Roman" w:hint="default"/>
          <w:lang w:eastAsia="sk-SK"/>
        </w:rPr>
        <w:t xml:space="preserve">stvo </w:t>
      </w:r>
      <w:r w:rsidRPr="00E158AE">
        <w:rPr>
          <w:rFonts w:cs="Times New Roman" w:hint="default"/>
          <w:lang w:eastAsia="sk-SK"/>
        </w:rPr>
        <w:t>vyzbieraný</w:t>
      </w:r>
      <w:r w:rsidRPr="00E158AE">
        <w:rPr>
          <w:rFonts w:cs="Times New Roman" w:hint="default"/>
          <w:lang w:eastAsia="sk-SK"/>
        </w:rPr>
        <w:t>ch odpadový</w:t>
      </w:r>
      <w:r w:rsidRPr="00E158AE">
        <w:rPr>
          <w:rFonts w:cs="Times New Roman" w:hint="default"/>
          <w:lang w:eastAsia="sk-SK"/>
        </w:rPr>
        <w:t>ch pneumatí</w:t>
      </w:r>
      <w:r w:rsidRPr="00E158AE">
        <w:rPr>
          <w:rFonts w:cs="Times New Roman" w:hint="default"/>
          <w:lang w:eastAsia="sk-SK"/>
        </w:rPr>
        <w:t>k</w:t>
      </w:r>
      <w:r w:rsidRPr="00E158AE" w:rsidR="003B0B48">
        <w:rPr>
          <w:rFonts w:cs="Times New Roman"/>
          <w:lang w:eastAsia="sk-SK"/>
        </w:rPr>
        <w:t xml:space="preserve">. </w:t>
      </w:r>
    </w:p>
    <w:p w:rsidR="002F441C" w:rsidRPr="00E158AE" w:rsidP="00EF7CEA">
      <w:pPr>
        <w:bidi w:val="0"/>
        <w:ind w:left="567" w:hanging="567"/>
        <w:jc w:val="both"/>
        <w:rPr>
          <w:rFonts w:cs="Times New Roman"/>
          <w:lang w:eastAsia="sk-SK"/>
        </w:rPr>
      </w:pPr>
    </w:p>
    <w:p w:rsidR="003B0B48" w:rsidRPr="00E158AE" w:rsidP="00DC6195">
      <w:pPr>
        <w:pStyle w:val="ListParagraph"/>
        <w:numPr>
          <w:numId w:val="403"/>
        </w:numPr>
        <w:tabs>
          <w:tab w:val="left" w:pos="426"/>
        </w:tabs>
        <w:bidi w:val="0"/>
        <w:spacing w:after="0" w:line="240" w:lineRule="auto"/>
        <w:ind w:left="0" w:hanging="11"/>
        <w:jc w:val="both"/>
        <w:rPr>
          <w:rFonts w:ascii="Times New Roman" w:hAnsi="Times New Roman" w:cs="Times New Roman"/>
          <w:sz w:val="24"/>
          <w:szCs w:val="24"/>
          <w:lang w:eastAsia="sk-SK"/>
        </w:rPr>
      </w:pPr>
      <w:r w:rsidRPr="00E158AE">
        <w:rPr>
          <w:rFonts w:ascii="Times New Roman" w:eastAsia="SimSun" w:hAnsi="Times New Roman" w:cs="Times New Roman" w:hint="default"/>
          <w:sz w:val="24"/>
          <w:szCs w:val="24"/>
          <w:lang w:eastAsia="sk-SK" w:bidi="hi-IN"/>
        </w:rPr>
        <w:t>Na distribú</w:t>
      </w:r>
      <w:r w:rsidRPr="00E158AE">
        <w:rPr>
          <w:rFonts w:ascii="Times New Roman" w:eastAsia="SimSun" w:hAnsi="Times New Roman" w:cs="Times New Roman" w:hint="default"/>
          <w:sz w:val="24"/>
          <w:szCs w:val="24"/>
          <w:lang w:eastAsia="sk-SK" w:bidi="hi-IN"/>
        </w:rPr>
        <w:t>tora pneumatí</w:t>
      </w:r>
      <w:r w:rsidRPr="00E158AE">
        <w:rPr>
          <w:rFonts w:ascii="Times New Roman" w:eastAsia="SimSun" w:hAnsi="Times New Roman" w:cs="Times New Roman" w:hint="default"/>
          <w:sz w:val="24"/>
          <w:szCs w:val="24"/>
          <w:lang w:eastAsia="sk-SK" w:bidi="hi-IN"/>
        </w:rPr>
        <w:t>k, ktorý</w:t>
      </w:r>
      <w:r w:rsidRPr="00E158AE">
        <w:rPr>
          <w:rFonts w:ascii="Times New Roman" w:eastAsia="SimSun" w:hAnsi="Times New Roman" w:cs="Times New Roman" w:hint="default"/>
          <w:sz w:val="24"/>
          <w:szCs w:val="24"/>
          <w:lang w:eastAsia="sk-SK" w:bidi="hi-IN"/>
        </w:rPr>
        <w:t xml:space="preserve"> poskytuje priamo koneč</w:t>
      </w:r>
      <w:r w:rsidRPr="00E158AE">
        <w:rPr>
          <w:rFonts w:ascii="Times New Roman" w:eastAsia="SimSun" w:hAnsi="Times New Roman" w:cs="Times New Roman" w:hint="default"/>
          <w:sz w:val="24"/>
          <w:szCs w:val="24"/>
          <w:lang w:eastAsia="sk-SK" w:bidi="hi-IN"/>
        </w:rPr>
        <w:t>né</w:t>
      </w:r>
      <w:r w:rsidRPr="00E158AE">
        <w:rPr>
          <w:rFonts w:ascii="Times New Roman" w:eastAsia="SimSun" w:hAnsi="Times New Roman" w:cs="Times New Roman" w:hint="default"/>
          <w:sz w:val="24"/>
          <w:szCs w:val="24"/>
          <w:lang w:eastAsia="sk-SK" w:bidi="hi-IN"/>
        </w:rPr>
        <w:t>mu použí</w:t>
      </w:r>
      <w:r w:rsidRPr="00E158AE">
        <w:rPr>
          <w:rFonts w:ascii="Times New Roman" w:eastAsia="SimSun" w:hAnsi="Times New Roman" w:cs="Times New Roman" w:hint="default"/>
          <w:sz w:val="24"/>
          <w:szCs w:val="24"/>
          <w:lang w:eastAsia="sk-SK" w:bidi="hi-IN"/>
        </w:rPr>
        <w:t>vateľ</w:t>
      </w:r>
      <w:r w:rsidRPr="00E158AE">
        <w:rPr>
          <w:rFonts w:ascii="Times New Roman" w:eastAsia="SimSun" w:hAnsi="Times New Roman" w:cs="Times New Roman" w:hint="default"/>
          <w:sz w:val="24"/>
          <w:szCs w:val="24"/>
          <w:lang w:eastAsia="sk-SK" w:bidi="hi-IN"/>
        </w:rPr>
        <w:t>ovi pneumati</w:t>
      </w:r>
      <w:r w:rsidRPr="00E158AE" w:rsidR="002F441C">
        <w:rPr>
          <w:rFonts w:ascii="Times New Roman" w:eastAsia="SimSun" w:hAnsi="Times New Roman" w:cs="Times New Roman"/>
          <w:sz w:val="24"/>
          <w:szCs w:val="24"/>
          <w:lang w:eastAsia="sk-SK" w:bidi="hi-IN"/>
        </w:rPr>
        <w:t xml:space="preserve">ky </w:t>
      </w:r>
      <w:r w:rsidRPr="00E158AE">
        <w:rPr>
          <w:rFonts w:ascii="Times New Roman" w:eastAsia="SimSun" w:hAnsi="Times New Roman" w:cs="Times New Roman" w:hint="default"/>
          <w:sz w:val="24"/>
          <w:szCs w:val="24"/>
          <w:lang w:eastAsia="sk-SK" w:bidi="hi-IN"/>
        </w:rPr>
        <w:t>pochá</w:t>
      </w:r>
      <w:r w:rsidRPr="00E158AE">
        <w:rPr>
          <w:rFonts w:ascii="Times New Roman" w:eastAsia="SimSun" w:hAnsi="Times New Roman" w:cs="Times New Roman" w:hint="default"/>
          <w:sz w:val="24"/>
          <w:szCs w:val="24"/>
          <w:lang w:eastAsia="sk-SK" w:bidi="hi-IN"/>
        </w:rPr>
        <w:t>dzajú</w:t>
      </w:r>
      <w:r w:rsidRPr="00E158AE">
        <w:rPr>
          <w:rFonts w:ascii="Times New Roman" w:eastAsia="SimSun" w:hAnsi="Times New Roman" w:cs="Times New Roman" w:hint="default"/>
          <w:sz w:val="24"/>
          <w:szCs w:val="24"/>
          <w:lang w:eastAsia="sk-SK" w:bidi="hi-IN"/>
        </w:rPr>
        <w:t>ce od vý</w:t>
      </w:r>
      <w:r w:rsidRPr="00E158AE">
        <w:rPr>
          <w:rFonts w:ascii="Times New Roman" w:eastAsia="SimSun" w:hAnsi="Times New Roman" w:cs="Times New Roman" w:hint="default"/>
          <w:sz w:val="24"/>
          <w:szCs w:val="24"/>
          <w:lang w:eastAsia="sk-SK" w:bidi="hi-IN"/>
        </w:rPr>
        <w:t>robcu pneumatí</w:t>
      </w:r>
      <w:r w:rsidRPr="00E158AE">
        <w:rPr>
          <w:rFonts w:ascii="Times New Roman" w:eastAsia="SimSun" w:hAnsi="Times New Roman" w:cs="Times New Roman" w:hint="default"/>
          <w:sz w:val="24"/>
          <w:szCs w:val="24"/>
          <w:lang w:eastAsia="sk-SK" w:bidi="hi-IN"/>
        </w:rPr>
        <w:t>k, ktorý</w:t>
      </w:r>
      <w:r w:rsidRPr="00E158AE">
        <w:rPr>
          <w:rFonts w:ascii="Times New Roman" w:eastAsia="SimSun" w:hAnsi="Times New Roman" w:cs="Times New Roman" w:hint="default"/>
          <w:sz w:val="24"/>
          <w:szCs w:val="24"/>
          <w:lang w:eastAsia="sk-SK" w:bidi="hi-IN"/>
        </w:rPr>
        <w:t xml:space="preserve"> nie je zapí</w:t>
      </w:r>
      <w:r w:rsidRPr="00E158AE">
        <w:rPr>
          <w:rFonts w:ascii="Times New Roman" w:eastAsia="SimSun" w:hAnsi="Times New Roman" w:cs="Times New Roman" w:hint="default"/>
          <w:sz w:val="24"/>
          <w:szCs w:val="24"/>
          <w:lang w:eastAsia="sk-SK" w:bidi="hi-IN"/>
        </w:rPr>
        <w:t>saný</w:t>
      </w:r>
      <w:r w:rsidRPr="00E158AE">
        <w:rPr>
          <w:rFonts w:ascii="Times New Roman" w:eastAsia="SimSun" w:hAnsi="Times New Roman" w:cs="Times New Roman" w:hint="default"/>
          <w:sz w:val="24"/>
          <w:szCs w:val="24"/>
          <w:lang w:eastAsia="sk-SK" w:bidi="hi-IN"/>
        </w:rPr>
        <w:t xml:space="preserve"> v </w:t>
      </w:r>
      <w:r w:rsidRPr="00E158AE">
        <w:rPr>
          <w:rFonts w:ascii="Times New Roman" w:eastAsia="SimSun" w:hAnsi="Times New Roman" w:cs="Times New Roman" w:hint="default"/>
          <w:sz w:val="24"/>
          <w:szCs w:val="24"/>
          <w:lang w:eastAsia="sk-SK" w:bidi="hi-IN"/>
        </w:rPr>
        <w:t>Registri vý</w:t>
      </w:r>
      <w:r w:rsidRPr="00E158AE">
        <w:rPr>
          <w:rFonts w:ascii="Times New Roman" w:eastAsia="SimSun" w:hAnsi="Times New Roman" w:cs="Times New Roman" w:hint="default"/>
          <w:sz w:val="24"/>
          <w:szCs w:val="24"/>
          <w:lang w:eastAsia="sk-SK" w:bidi="hi-IN"/>
        </w:rPr>
        <w:t xml:space="preserve">robcov </w:t>
      </w:r>
      <w:r w:rsidRPr="00E158AE" w:rsidR="00FB4FCB">
        <w:rPr>
          <w:rFonts w:ascii="Times New Roman" w:eastAsia="SimSun" w:hAnsi="Times New Roman" w:cs="Times New Roman" w:hint="default"/>
          <w:sz w:val="24"/>
          <w:szCs w:val="24"/>
          <w:lang w:eastAsia="sk-SK" w:bidi="hi-IN"/>
        </w:rPr>
        <w:t>vyhradené</w:t>
      </w:r>
      <w:r w:rsidRPr="00E158AE" w:rsidR="00FB4FCB">
        <w:rPr>
          <w:rFonts w:ascii="Times New Roman" w:eastAsia="SimSun" w:hAnsi="Times New Roman" w:cs="Times New Roman" w:hint="default"/>
          <w:sz w:val="24"/>
          <w:szCs w:val="24"/>
          <w:lang w:eastAsia="sk-SK" w:bidi="hi-IN"/>
        </w:rPr>
        <w:t>ho vý</w:t>
      </w:r>
      <w:r w:rsidRPr="00E158AE" w:rsidR="00FB4FCB">
        <w:rPr>
          <w:rFonts w:ascii="Times New Roman" w:eastAsia="SimSun" w:hAnsi="Times New Roman" w:cs="Times New Roman" w:hint="default"/>
          <w:sz w:val="24"/>
          <w:szCs w:val="24"/>
          <w:lang w:eastAsia="sk-SK" w:bidi="hi-IN"/>
        </w:rPr>
        <w:t>robku</w:t>
      </w:r>
      <w:r w:rsidRPr="00E158AE">
        <w:rPr>
          <w:rFonts w:ascii="Times New Roman" w:eastAsia="SimSun" w:hAnsi="Times New Roman" w:cs="Times New Roman" w:hint="default"/>
          <w:sz w:val="24"/>
          <w:szCs w:val="24"/>
          <w:lang w:eastAsia="sk-SK" w:bidi="hi-IN"/>
        </w:rPr>
        <w:t>, prechá</w:t>
      </w:r>
      <w:r w:rsidRPr="00E158AE">
        <w:rPr>
          <w:rFonts w:ascii="Times New Roman" w:eastAsia="SimSun" w:hAnsi="Times New Roman" w:cs="Times New Roman" w:hint="default"/>
          <w:sz w:val="24"/>
          <w:szCs w:val="24"/>
          <w:lang w:eastAsia="sk-SK" w:bidi="hi-IN"/>
        </w:rPr>
        <w:t>dzajú</w:t>
      </w:r>
      <w:r w:rsidRPr="00E158AE">
        <w:rPr>
          <w:rFonts w:ascii="Times New Roman" w:eastAsia="SimSun" w:hAnsi="Times New Roman" w:cs="Times New Roman" w:hint="default"/>
          <w:sz w:val="24"/>
          <w:szCs w:val="24"/>
          <w:lang w:eastAsia="sk-SK" w:bidi="hi-IN"/>
        </w:rPr>
        <w:t xml:space="preserve"> vo vzť</w:t>
      </w:r>
      <w:r w:rsidRPr="00E158AE">
        <w:rPr>
          <w:rFonts w:ascii="Times New Roman" w:eastAsia="SimSun" w:hAnsi="Times New Roman" w:cs="Times New Roman" w:hint="default"/>
          <w:sz w:val="24"/>
          <w:szCs w:val="24"/>
          <w:lang w:eastAsia="sk-SK" w:bidi="hi-IN"/>
        </w:rPr>
        <w:t>ahu k </w:t>
      </w:r>
      <w:r w:rsidRPr="00E158AE">
        <w:rPr>
          <w:rFonts w:ascii="Times New Roman" w:eastAsia="SimSun" w:hAnsi="Times New Roman" w:cs="Times New Roman" w:hint="default"/>
          <w:sz w:val="24"/>
          <w:szCs w:val="24"/>
          <w:lang w:eastAsia="sk-SK" w:bidi="hi-IN"/>
        </w:rPr>
        <w:t>tý</w:t>
      </w:r>
      <w:r w:rsidRPr="00E158AE">
        <w:rPr>
          <w:rFonts w:ascii="Times New Roman" w:eastAsia="SimSun" w:hAnsi="Times New Roman" w:cs="Times New Roman" w:hint="default"/>
          <w:sz w:val="24"/>
          <w:szCs w:val="24"/>
          <w:lang w:eastAsia="sk-SK" w:bidi="hi-IN"/>
        </w:rPr>
        <w:t>mto pneumatiká</w:t>
      </w:r>
      <w:r w:rsidRPr="00E158AE">
        <w:rPr>
          <w:rFonts w:ascii="Times New Roman" w:eastAsia="SimSun" w:hAnsi="Times New Roman" w:cs="Times New Roman" w:hint="default"/>
          <w:sz w:val="24"/>
          <w:szCs w:val="24"/>
          <w:lang w:eastAsia="sk-SK" w:bidi="hi-IN"/>
        </w:rPr>
        <w:t xml:space="preserve">m a odpadu z nich </w:t>
      </w:r>
      <w:r w:rsidRPr="00E158AE">
        <w:rPr>
          <w:rFonts w:ascii="Times New Roman" w:eastAsia="SimSun" w:hAnsi="Times New Roman" w:cs="Times New Roman" w:hint="default"/>
          <w:sz w:val="24"/>
          <w:szCs w:val="24"/>
          <w:lang w:eastAsia="sk-SK" w:bidi="hi-IN"/>
        </w:rPr>
        <w:t>pochá</w:t>
      </w:r>
      <w:r w:rsidRPr="00E158AE">
        <w:rPr>
          <w:rFonts w:ascii="Times New Roman" w:eastAsia="SimSun" w:hAnsi="Times New Roman" w:cs="Times New Roman" w:hint="default"/>
          <w:sz w:val="24"/>
          <w:szCs w:val="24"/>
          <w:lang w:eastAsia="sk-SK" w:bidi="hi-IN"/>
        </w:rPr>
        <w:t>dzajú</w:t>
      </w:r>
      <w:r w:rsidRPr="00E158AE">
        <w:rPr>
          <w:rFonts w:ascii="Times New Roman" w:eastAsia="SimSun" w:hAnsi="Times New Roman" w:cs="Times New Roman" w:hint="default"/>
          <w:sz w:val="24"/>
          <w:szCs w:val="24"/>
          <w:lang w:eastAsia="sk-SK" w:bidi="hi-IN"/>
        </w:rPr>
        <w:t>cemu povinnosti vý</w:t>
      </w:r>
      <w:r w:rsidRPr="00E158AE">
        <w:rPr>
          <w:rFonts w:ascii="Times New Roman" w:eastAsia="SimSun" w:hAnsi="Times New Roman" w:cs="Times New Roman" w:hint="default"/>
          <w:sz w:val="24"/>
          <w:szCs w:val="24"/>
          <w:lang w:eastAsia="sk-SK" w:bidi="hi-IN"/>
        </w:rPr>
        <w:t>robcu pneumatí</w:t>
      </w:r>
      <w:r w:rsidRPr="00E158AE">
        <w:rPr>
          <w:rFonts w:ascii="Times New Roman" w:eastAsia="SimSun" w:hAnsi="Times New Roman" w:cs="Times New Roman" w:hint="default"/>
          <w:sz w:val="24"/>
          <w:szCs w:val="24"/>
          <w:lang w:eastAsia="sk-SK" w:bidi="hi-IN"/>
        </w:rPr>
        <w:t>k</w:t>
      </w:r>
      <w:r w:rsidRPr="00E158AE">
        <w:rPr>
          <w:rFonts w:ascii="Times New Roman" w:hAnsi="Times New Roman" w:cs="Times New Roman"/>
          <w:sz w:val="24"/>
          <w:szCs w:val="24"/>
          <w:lang w:eastAsia="sk-SK"/>
        </w:rPr>
        <w:t xml:space="preserve"> podľa tohto zákona. </w:t>
      </w:r>
    </w:p>
    <w:p w:rsidR="00EF7CEA" w:rsidRPr="00E158AE" w:rsidP="00FB4FCB">
      <w:pPr>
        <w:bidi w:val="0"/>
        <w:jc w:val="both"/>
        <w:rPr>
          <w:rFonts w:eastAsia="Times New Roman"/>
          <w:lang w:eastAsia="sk-SK"/>
        </w:rPr>
      </w:pPr>
    </w:p>
    <w:p w:rsidR="009A0440" w:rsidRPr="00E158AE" w:rsidP="00CA66F7">
      <w:pPr>
        <w:pStyle w:val="ListParagraph"/>
        <w:numPr>
          <w:numId w:val="403"/>
        </w:numPr>
        <w:tabs>
          <w:tab w:val="left" w:pos="426"/>
        </w:tabs>
        <w:bidi w:val="0"/>
        <w:spacing w:after="0"/>
        <w:ind w:left="0" w:hanging="11"/>
        <w:jc w:val="both"/>
        <w:rPr>
          <w:rFonts w:ascii="Times New Roman" w:hAnsi="Times New Roman" w:cs="Times New Roman"/>
          <w:sz w:val="24"/>
          <w:szCs w:val="24"/>
          <w:lang w:eastAsia="sk-SK"/>
        </w:rPr>
      </w:pPr>
      <w:r w:rsidRPr="00E158AE" w:rsidR="003B0B48">
        <w:rPr>
          <w:rFonts w:ascii="Times New Roman" w:hAnsi="Times New Roman" w:cs="Times New Roman"/>
          <w:sz w:val="24"/>
          <w:szCs w:val="24"/>
          <w:lang w:eastAsia="sk-SK"/>
        </w:rPr>
        <w:t>Na vykonávanie spätného zberu odpadových pneumatík distribútorom pneumatí</w:t>
      </w:r>
      <w:r w:rsidRPr="00E158AE" w:rsidR="002C57E1">
        <w:rPr>
          <w:rFonts w:ascii="Times New Roman" w:hAnsi="Times New Roman" w:cs="Times New Roman"/>
          <w:sz w:val="24"/>
          <w:szCs w:val="24"/>
          <w:lang w:eastAsia="sk-SK"/>
        </w:rPr>
        <w:t>k sa nevyžaduje súhlas podľa § 97 ani registrácia podľa § 98</w:t>
      </w:r>
      <w:r w:rsidRPr="00E158AE" w:rsidR="00623879">
        <w:rPr>
          <w:rFonts w:ascii="Times New Roman" w:hAnsi="Times New Roman" w:cs="Times New Roman"/>
          <w:sz w:val="24"/>
          <w:szCs w:val="24"/>
          <w:lang w:eastAsia="sk-SK"/>
        </w:rPr>
        <w:t xml:space="preserve">. </w:t>
      </w:r>
    </w:p>
    <w:p w:rsidR="00B66489" w:rsidRPr="00E158AE" w:rsidP="009A0440">
      <w:pPr>
        <w:bidi w:val="0"/>
        <w:jc w:val="center"/>
        <w:rPr>
          <w:rFonts w:eastAsia="Times New Roman"/>
          <w:b/>
          <w:bCs/>
          <w:lang w:eastAsia="sk-SK"/>
        </w:rPr>
      </w:pPr>
    </w:p>
    <w:p w:rsidR="00614224" w:rsidP="00E046F8">
      <w:pPr>
        <w:bidi w:val="0"/>
        <w:rPr>
          <w:rFonts w:eastAsia="Times New Roman"/>
          <w:b/>
          <w:bCs/>
          <w:lang w:eastAsia="sk-SK"/>
        </w:rPr>
      </w:pPr>
    </w:p>
    <w:p w:rsidR="002920D1" w:rsidP="00E046F8">
      <w:pPr>
        <w:bidi w:val="0"/>
        <w:rPr>
          <w:rFonts w:eastAsia="Times New Roman"/>
          <w:b/>
          <w:bCs/>
          <w:lang w:eastAsia="sk-SK"/>
        </w:rPr>
      </w:pPr>
    </w:p>
    <w:p w:rsidR="0097179B" w:rsidP="00E046F8">
      <w:pPr>
        <w:bidi w:val="0"/>
        <w:rPr>
          <w:rFonts w:eastAsia="Times New Roman"/>
          <w:b/>
          <w:bCs/>
          <w:lang w:eastAsia="sk-SK"/>
        </w:rPr>
      </w:pPr>
    </w:p>
    <w:p w:rsidR="0097179B" w:rsidRPr="00E158AE" w:rsidP="00E046F8">
      <w:pPr>
        <w:bidi w:val="0"/>
        <w:rPr>
          <w:rFonts w:eastAsia="Times New Roman"/>
          <w:b/>
          <w:bCs/>
          <w:lang w:eastAsia="sk-SK"/>
        </w:rPr>
      </w:pPr>
    </w:p>
    <w:p w:rsidR="009A0440" w:rsidRPr="00E158AE" w:rsidP="009A0440">
      <w:pPr>
        <w:bidi w:val="0"/>
        <w:jc w:val="center"/>
        <w:rPr>
          <w:rFonts w:eastAsia="Times New Roman"/>
          <w:lang w:eastAsia="sk-SK"/>
        </w:rPr>
      </w:pPr>
      <w:r w:rsidRPr="00E158AE">
        <w:rPr>
          <w:rFonts w:eastAsia="Times New Roman"/>
          <w:b/>
          <w:bCs/>
          <w:lang w:eastAsia="sk-SK"/>
        </w:rPr>
        <w:t xml:space="preserve">§ </w:t>
      </w:r>
      <w:r w:rsidRPr="00E158AE" w:rsidR="0058044D">
        <w:rPr>
          <w:rFonts w:eastAsia="Times New Roman"/>
          <w:b/>
          <w:bCs/>
          <w:lang w:eastAsia="sk-SK"/>
        </w:rPr>
        <w:t>72</w:t>
      </w:r>
    </w:p>
    <w:p w:rsidR="003B0B48" w:rsidRPr="00E158AE" w:rsidP="003B0B48">
      <w:pPr>
        <w:bidi w:val="0"/>
        <w:ind w:left="363"/>
        <w:jc w:val="center"/>
        <w:rPr>
          <w:rFonts w:eastAsia="Times New Roman"/>
          <w:b/>
          <w:lang w:eastAsia="sk-SK"/>
        </w:rPr>
      </w:pPr>
      <w:r w:rsidRPr="00E158AE">
        <w:rPr>
          <w:rFonts w:eastAsia="Times New Roman"/>
          <w:b/>
          <w:lang w:eastAsia="sk-SK"/>
        </w:rPr>
        <w:t>Povinnosti iných osôb</w:t>
      </w:r>
    </w:p>
    <w:p w:rsidR="003B0B48" w:rsidRPr="00E158AE" w:rsidP="003B0B48">
      <w:pPr>
        <w:bidi w:val="0"/>
        <w:ind w:left="363"/>
        <w:jc w:val="center"/>
        <w:rPr>
          <w:rFonts w:eastAsia="Times New Roman"/>
          <w:lang w:eastAsia="sk-SK"/>
        </w:rPr>
      </w:pPr>
    </w:p>
    <w:p w:rsidR="003B0B48" w:rsidRPr="00E158AE" w:rsidP="003B0B48">
      <w:pPr>
        <w:pStyle w:val="ListParagraph"/>
        <w:bidi w:val="0"/>
        <w:spacing w:after="0"/>
        <w:ind w:left="0"/>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Konečný používateľ pneumatiky je povinný pneumatiku po tom, ako sa stala odpadovou pneumatikou odovzdať distribútorovi pneumatík okrem odpadových  pneumatík umiestnených na kolesách starého vozidla odovzdávaného osobe oprávnenej na zber starých vozidiel</w:t>
      </w:r>
      <w:r w:rsidRPr="00E158AE" w:rsidR="00C640A6">
        <w:rPr>
          <w:rFonts w:ascii="Times New Roman" w:hAnsi="Times New Roman" w:cs="Times New Roman"/>
          <w:sz w:val="24"/>
          <w:szCs w:val="24"/>
          <w:lang w:eastAsia="sk-SK"/>
        </w:rPr>
        <w:t xml:space="preserve"> alebo spracovateľovi starých vozidiel</w:t>
      </w:r>
      <w:r w:rsidRPr="00E158AE">
        <w:rPr>
          <w:rFonts w:ascii="Times New Roman" w:hAnsi="Times New Roman" w:cs="Times New Roman"/>
          <w:sz w:val="24"/>
          <w:szCs w:val="24"/>
          <w:lang w:eastAsia="sk-SK"/>
        </w:rPr>
        <w:t>.</w:t>
      </w:r>
    </w:p>
    <w:p w:rsidR="00A419FA" w:rsidP="007E69BA">
      <w:pPr>
        <w:bidi w:val="0"/>
        <w:jc w:val="center"/>
        <w:rPr>
          <w:b/>
        </w:rPr>
      </w:pPr>
    </w:p>
    <w:p w:rsidR="007E69BA" w:rsidRPr="00E158AE" w:rsidP="007E69BA">
      <w:pPr>
        <w:bidi w:val="0"/>
        <w:jc w:val="center"/>
        <w:rPr>
          <w:b/>
        </w:rPr>
      </w:pPr>
      <w:r w:rsidRPr="00E158AE">
        <w:rPr>
          <w:b/>
        </w:rPr>
        <w:t>Siedmy oddiel</w:t>
      </w:r>
    </w:p>
    <w:p w:rsidR="003B0B48" w:rsidRPr="00E158AE" w:rsidP="0058044D">
      <w:pPr>
        <w:bidi w:val="0"/>
        <w:rPr>
          <w:b/>
        </w:rPr>
      </w:pPr>
    </w:p>
    <w:p w:rsidR="003B0B48" w:rsidRPr="00E158AE" w:rsidP="003B0B48">
      <w:pPr>
        <w:bidi w:val="0"/>
        <w:jc w:val="center"/>
        <w:rPr>
          <w:b/>
          <w:bCs/>
        </w:rPr>
      </w:pPr>
      <w:r w:rsidRPr="00E158AE">
        <w:rPr>
          <w:rFonts w:hint="default"/>
          <w:b/>
        </w:rPr>
        <w:t>Neobalové</w:t>
      </w:r>
      <w:r w:rsidRPr="00E158AE">
        <w:rPr>
          <w:rFonts w:hint="default"/>
          <w:b/>
        </w:rPr>
        <w:t xml:space="preserve"> vý</w:t>
      </w:r>
      <w:r w:rsidRPr="00E158AE">
        <w:rPr>
          <w:rFonts w:hint="default"/>
          <w:b/>
        </w:rPr>
        <w:t xml:space="preserve">robky a odpad z nich </w:t>
      </w:r>
    </w:p>
    <w:p w:rsidR="003B0B48" w:rsidRPr="00E158AE" w:rsidP="003B0B48">
      <w:pPr>
        <w:bidi w:val="0"/>
        <w:jc w:val="both"/>
        <w:rPr>
          <w:b/>
          <w:bCs/>
        </w:rPr>
      </w:pPr>
    </w:p>
    <w:p w:rsidR="003B0B48" w:rsidRPr="00E158AE" w:rsidP="003B0B48">
      <w:pPr>
        <w:bidi w:val="0"/>
        <w:jc w:val="center"/>
        <w:rPr>
          <w:b/>
        </w:rPr>
      </w:pPr>
      <w:r w:rsidRPr="00E158AE" w:rsidR="0058044D">
        <w:rPr>
          <w:rFonts w:hint="default"/>
          <w:b/>
        </w:rPr>
        <w:t>§</w:t>
      </w:r>
      <w:r w:rsidRPr="00E158AE" w:rsidR="0058044D">
        <w:rPr>
          <w:rFonts w:hint="default"/>
          <w:b/>
        </w:rPr>
        <w:t xml:space="preserve"> 73</w:t>
      </w:r>
    </w:p>
    <w:p w:rsidR="003B0B48" w:rsidRPr="00E158AE" w:rsidP="003B0B48">
      <w:pPr>
        <w:bidi w:val="0"/>
        <w:jc w:val="center"/>
        <w:rPr>
          <w:rFonts w:hint="default"/>
          <w:b/>
        </w:rPr>
      </w:pPr>
      <w:r w:rsidRPr="00E158AE">
        <w:rPr>
          <w:rFonts w:hint="default"/>
          <w:b/>
        </w:rPr>
        <w:t>Zá</w:t>
      </w:r>
      <w:r w:rsidRPr="00E158AE">
        <w:rPr>
          <w:rFonts w:hint="default"/>
          <w:b/>
        </w:rPr>
        <w:t>kladné</w:t>
      </w:r>
      <w:r w:rsidRPr="00E158AE">
        <w:rPr>
          <w:rFonts w:hint="default"/>
          <w:b/>
        </w:rPr>
        <w:t xml:space="preserve"> ustanovenia</w:t>
      </w:r>
    </w:p>
    <w:p w:rsidR="003B0B48" w:rsidRPr="00E158AE" w:rsidP="003B0B48">
      <w:pPr>
        <w:bidi w:val="0"/>
        <w:jc w:val="center"/>
        <w:rPr>
          <w:rFonts w:hint="default"/>
          <w:b/>
        </w:rPr>
      </w:pPr>
    </w:p>
    <w:p w:rsidR="003B0B48" w:rsidRPr="00E158AE" w:rsidP="003B0B48">
      <w:pPr>
        <w:tabs>
          <w:tab w:val="left" w:pos="284"/>
        </w:tabs>
        <w:bidi w:val="0"/>
        <w:jc w:val="both"/>
        <w:rPr>
          <w:rFonts w:hint="default"/>
          <w:lang w:eastAsia="sk-SK"/>
        </w:rPr>
      </w:pPr>
      <w:r w:rsidRPr="00E158AE">
        <w:rPr>
          <w:rFonts w:hint="default"/>
          <w:lang w:eastAsia="sk-SK"/>
        </w:rPr>
        <w:t>(1) Tento oddiel sa vzť</w:t>
      </w:r>
      <w:r w:rsidRPr="00E158AE">
        <w:rPr>
          <w:rFonts w:hint="default"/>
          <w:lang w:eastAsia="sk-SK"/>
        </w:rPr>
        <w:t>ahuje na neobalové</w:t>
      </w:r>
      <w:r w:rsidRPr="00E158AE">
        <w:rPr>
          <w:rFonts w:hint="default"/>
          <w:lang w:eastAsia="sk-SK"/>
        </w:rPr>
        <w:t xml:space="preserve"> vý</w:t>
      </w:r>
      <w:r w:rsidRPr="00E158AE">
        <w:rPr>
          <w:rFonts w:hint="default"/>
          <w:lang w:eastAsia="sk-SK"/>
        </w:rPr>
        <w:t>robky uvedené</w:t>
      </w:r>
      <w:r w:rsidRPr="00E158AE">
        <w:rPr>
          <w:rFonts w:hint="default"/>
          <w:lang w:eastAsia="sk-SK"/>
        </w:rPr>
        <w:t xml:space="preserve"> v </w:t>
      </w:r>
      <w:r w:rsidRPr="00E158AE">
        <w:rPr>
          <w:rFonts w:hint="default"/>
          <w:lang w:eastAsia="sk-SK"/>
        </w:rPr>
        <w:t>odseku 3, ktoré</w:t>
      </w:r>
      <w:r w:rsidRPr="00E158AE">
        <w:rPr>
          <w:rFonts w:hint="default"/>
          <w:lang w:eastAsia="sk-SK"/>
        </w:rPr>
        <w:t xml:space="preserve"> sa uvá</w:t>
      </w:r>
      <w:r w:rsidRPr="00E158AE">
        <w:rPr>
          <w:rFonts w:hint="default"/>
          <w:lang w:eastAsia="sk-SK"/>
        </w:rPr>
        <w:t>dzajú</w:t>
      </w:r>
      <w:r w:rsidRPr="00E158AE">
        <w:rPr>
          <w:rFonts w:hint="default"/>
          <w:lang w:eastAsia="sk-SK"/>
        </w:rPr>
        <w:t xml:space="preserve"> na trh v Slovenskej republike a na nakladanie s odpadom z </w:t>
      </w:r>
      <w:r w:rsidRPr="00E158AE">
        <w:rPr>
          <w:rFonts w:hint="default"/>
          <w:lang w:eastAsia="sk-SK"/>
        </w:rPr>
        <w:t>nich, ktorý</w:t>
      </w:r>
      <w:r w:rsidRPr="00E158AE">
        <w:rPr>
          <w:rFonts w:hint="default"/>
          <w:lang w:eastAsia="sk-SK"/>
        </w:rPr>
        <w:t xml:space="preserve"> bude tvoriť</w:t>
      </w:r>
      <w:r w:rsidRPr="00E158AE">
        <w:rPr>
          <w:rFonts w:hint="default"/>
          <w:lang w:eastAsia="sk-SK"/>
        </w:rPr>
        <w:t xml:space="preserve"> súč</w:t>
      </w:r>
      <w:r w:rsidRPr="00E158AE">
        <w:rPr>
          <w:rFonts w:hint="default"/>
          <w:lang w:eastAsia="sk-SK"/>
        </w:rPr>
        <w:t>asť</w:t>
      </w:r>
      <w:r w:rsidRPr="00E158AE">
        <w:rPr>
          <w:rFonts w:hint="default"/>
          <w:lang w:eastAsia="sk-SK"/>
        </w:rPr>
        <w:t xml:space="preserve"> komuná</w:t>
      </w:r>
      <w:r w:rsidRPr="00E158AE">
        <w:rPr>
          <w:rFonts w:hint="default"/>
          <w:lang w:eastAsia="sk-SK"/>
        </w:rPr>
        <w:t xml:space="preserve">lneho odpadu.   </w:t>
      </w:r>
    </w:p>
    <w:p w:rsidR="003B0B48" w:rsidRPr="00E158AE" w:rsidP="003B0B48">
      <w:pPr>
        <w:tabs>
          <w:tab w:val="left" w:pos="426"/>
        </w:tabs>
        <w:bidi w:val="0"/>
        <w:ind w:left="142"/>
        <w:jc w:val="both"/>
        <w:rPr>
          <w:lang w:eastAsia="sk-SK"/>
        </w:rPr>
      </w:pPr>
    </w:p>
    <w:p w:rsidR="003B0B48" w:rsidRPr="00E158AE" w:rsidP="003B0B48">
      <w:pPr>
        <w:bidi w:val="0"/>
        <w:jc w:val="both"/>
        <w:rPr>
          <w:lang w:eastAsia="sk-SK"/>
        </w:rPr>
      </w:pPr>
      <w:r w:rsidRPr="00E158AE">
        <w:rPr>
          <w:lang w:eastAsia="sk-SK"/>
        </w:rPr>
        <w:t>(2) Ak v </w:t>
      </w:r>
      <w:r w:rsidRPr="00E158AE">
        <w:rPr>
          <w:rFonts w:hint="default"/>
          <w:lang w:eastAsia="sk-SK"/>
        </w:rPr>
        <w:t>tomto oddiele nie je ustanovené</w:t>
      </w:r>
      <w:r w:rsidRPr="00E158AE">
        <w:rPr>
          <w:rFonts w:hint="default"/>
          <w:lang w:eastAsia="sk-SK"/>
        </w:rPr>
        <w:t xml:space="preserve"> inak, vzť</w:t>
      </w:r>
      <w:r w:rsidRPr="00E158AE">
        <w:rPr>
          <w:rFonts w:hint="default"/>
          <w:lang w:eastAsia="sk-SK"/>
        </w:rPr>
        <w:t>ahujú</w:t>
      </w:r>
      <w:r w:rsidRPr="00E158AE">
        <w:rPr>
          <w:rFonts w:hint="default"/>
          <w:lang w:eastAsia="sk-SK"/>
        </w:rPr>
        <w:t xml:space="preserve"> sa </w:t>
      </w:r>
      <w:r w:rsidRPr="00E158AE" w:rsidR="00866A0C">
        <w:rPr>
          <w:rFonts w:hint="default"/>
          <w:lang w:eastAsia="sk-SK"/>
        </w:rPr>
        <w:t>na neobalové</w:t>
      </w:r>
      <w:r w:rsidRPr="00E158AE" w:rsidR="00866A0C">
        <w:rPr>
          <w:rFonts w:hint="default"/>
          <w:lang w:eastAsia="sk-SK"/>
        </w:rPr>
        <w:t xml:space="preserve"> vý</w:t>
      </w:r>
      <w:r w:rsidRPr="00E158AE" w:rsidR="00866A0C">
        <w:rPr>
          <w:rFonts w:hint="default"/>
          <w:lang w:eastAsia="sk-SK"/>
        </w:rPr>
        <w:t>robky uvedené</w:t>
      </w:r>
      <w:r w:rsidRPr="00E158AE" w:rsidR="00866A0C">
        <w:rPr>
          <w:rFonts w:hint="default"/>
          <w:lang w:eastAsia="sk-SK"/>
        </w:rPr>
        <w:t xml:space="preserve"> v odseku </w:t>
      </w:r>
      <w:r w:rsidRPr="00E158AE" w:rsidR="00E046F8">
        <w:rPr>
          <w:lang w:eastAsia="sk-SK"/>
        </w:rPr>
        <w:t>3</w:t>
      </w:r>
      <w:r w:rsidRPr="00E158AE" w:rsidR="00866A0C">
        <w:rPr>
          <w:lang w:eastAsia="sk-SK"/>
        </w:rPr>
        <w:t xml:space="preserve"> a odpad z nich </w:t>
      </w:r>
      <w:r w:rsidRPr="00E158AE">
        <w:rPr>
          <w:rFonts w:hint="default"/>
          <w:lang w:eastAsia="sk-SK"/>
        </w:rPr>
        <w:t>vš</w:t>
      </w:r>
      <w:r w:rsidRPr="00E158AE">
        <w:rPr>
          <w:rFonts w:hint="default"/>
          <w:lang w:eastAsia="sk-SK"/>
        </w:rPr>
        <w:t>eobecné</w:t>
      </w:r>
      <w:r w:rsidRPr="00E158AE">
        <w:rPr>
          <w:rFonts w:hint="default"/>
          <w:lang w:eastAsia="sk-SK"/>
        </w:rPr>
        <w:t xml:space="preserve"> ustanovenia tohto zá</w:t>
      </w:r>
      <w:r w:rsidRPr="00E158AE">
        <w:rPr>
          <w:rFonts w:hint="default"/>
          <w:lang w:eastAsia="sk-SK"/>
        </w:rPr>
        <w:t>kona</w:t>
      </w:r>
      <w:r w:rsidRPr="00E158AE" w:rsidR="00E046F8">
        <w:rPr>
          <w:lang w:eastAsia="sk-SK"/>
        </w:rPr>
        <w:t>.</w:t>
      </w:r>
    </w:p>
    <w:p w:rsidR="00866A0C" w:rsidRPr="00E158AE" w:rsidP="003B0B48">
      <w:pPr>
        <w:bidi w:val="0"/>
        <w:jc w:val="both"/>
        <w:rPr>
          <w:lang w:eastAsia="sk-SK"/>
        </w:rPr>
      </w:pPr>
    </w:p>
    <w:p w:rsidR="003B0B48" w:rsidRPr="00E158AE" w:rsidP="003B0B48">
      <w:pPr>
        <w:tabs>
          <w:tab w:val="left" w:pos="426"/>
        </w:tabs>
        <w:bidi w:val="0"/>
        <w:jc w:val="both"/>
      </w:pPr>
      <w:r w:rsidRPr="00E158AE">
        <w:rPr>
          <w:rFonts w:hint="default"/>
        </w:rPr>
        <w:t>(3) Neobalový</w:t>
      </w:r>
      <w:r w:rsidRPr="00E158AE">
        <w:rPr>
          <w:rFonts w:hint="default"/>
        </w:rPr>
        <w:t xml:space="preserve"> vý</w:t>
      </w:r>
      <w:r w:rsidRPr="00E158AE">
        <w:rPr>
          <w:rFonts w:hint="default"/>
        </w:rPr>
        <w:t>robok je vý</w:t>
      </w:r>
      <w:r w:rsidRPr="00E158AE">
        <w:rPr>
          <w:rFonts w:hint="default"/>
        </w:rPr>
        <w:t>robok, ktorý</w:t>
      </w:r>
      <w:r w:rsidRPr="00E158AE">
        <w:rPr>
          <w:rFonts w:hint="default"/>
        </w:rPr>
        <w:t xml:space="preserve"> nie je obalom alebo nie je urč</w:t>
      </w:r>
      <w:r w:rsidRPr="00E158AE">
        <w:rPr>
          <w:rFonts w:hint="default"/>
        </w:rPr>
        <w:t>ený</w:t>
      </w:r>
      <w:r w:rsidRPr="00E158AE">
        <w:rPr>
          <w:rFonts w:hint="default"/>
        </w:rPr>
        <w:t xml:space="preserve"> na balenie a patrí</w:t>
      </w:r>
      <w:r w:rsidRPr="00E158AE">
        <w:rPr>
          <w:rFonts w:hint="default"/>
        </w:rPr>
        <w:t xml:space="preserve"> do niektorej z </w:t>
      </w:r>
      <w:r w:rsidRPr="00E158AE">
        <w:rPr>
          <w:rFonts w:hint="default"/>
        </w:rPr>
        <w:t>nasledujú</w:t>
      </w:r>
      <w:r w:rsidRPr="00E158AE">
        <w:rPr>
          <w:rFonts w:hint="default"/>
        </w:rPr>
        <w:t>cich skupí</w:t>
      </w:r>
      <w:r w:rsidRPr="00E158AE">
        <w:rPr>
          <w:rFonts w:hint="default"/>
        </w:rPr>
        <w:t>n vý</w:t>
      </w:r>
      <w:r w:rsidRPr="00E158AE">
        <w:rPr>
          <w:rFonts w:hint="default"/>
        </w:rPr>
        <w:t>robkov</w:t>
      </w:r>
      <w:r w:rsidRPr="00E158AE" w:rsidR="00866A0C">
        <w:t xml:space="preserve"> a odpad, z </w:t>
      </w:r>
      <w:r w:rsidRPr="00E158AE" w:rsidR="00866A0C">
        <w:rPr>
          <w:rFonts w:hint="default"/>
        </w:rPr>
        <w:t>ktoré</w:t>
      </w:r>
      <w:r w:rsidRPr="00E158AE" w:rsidR="00866A0C">
        <w:rPr>
          <w:rFonts w:hint="default"/>
        </w:rPr>
        <w:t>ho bud</w:t>
      </w:r>
      <w:r w:rsidRPr="00E158AE" w:rsidR="00866A0C">
        <w:rPr>
          <w:rFonts w:hint="default"/>
        </w:rPr>
        <w:t>e tvoriť</w:t>
      </w:r>
      <w:r w:rsidRPr="00E158AE" w:rsidR="00866A0C">
        <w:rPr>
          <w:rFonts w:hint="default"/>
        </w:rPr>
        <w:t xml:space="preserve"> súč</w:t>
      </w:r>
      <w:r w:rsidRPr="00E158AE" w:rsidR="00866A0C">
        <w:rPr>
          <w:rFonts w:hint="default"/>
        </w:rPr>
        <w:t>asť</w:t>
      </w:r>
      <w:r w:rsidRPr="00E158AE" w:rsidR="00866A0C">
        <w:rPr>
          <w:rFonts w:hint="default"/>
        </w:rPr>
        <w:t xml:space="preserve"> komuná</w:t>
      </w:r>
      <w:r w:rsidRPr="00E158AE" w:rsidR="00866A0C">
        <w:rPr>
          <w:rFonts w:hint="default"/>
        </w:rPr>
        <w:t>lneho odpadu,</w:t>
      </w:r>
    </w:p>
    <w:p w:rsidR="005C52A5" w:rsidP="00CA66F7">
      <w:pPr>
        <w:pStyle w:val="ListParagraph"/>
        <w:numPr>
          <w:ilvl w:val="1"/>
          <w:numId w:val="292"/>
        </w:numPr>
        <w:bidi w:val="0"/>
        <w:spacing w:after="0" w:line="240" w:lineRule="auto"/>
        <w:ind w:left="709"/>
        <w:jc w:val="both"/>
        <w:rPr>
          <w:rFonts w:ascii="Times New Roman" w:hAnsi="Times New Roman"/>
          <w:sz w:val="24"/>
          <w:szCs w:val="24"/>
        </w:rPr>
      </w:pPr>
      <w:r>
        <w:rPr>
          <w:rFonts w:ascii="Times New Roman" w:hAnsi="Times New Roman"/>
          <w:sz w:val="24"/>
          <w:szCs w:val="24"/>
        </w:rPr>
        <w:t>výrobky z plastov pozostávajúcich z materiálu polyetyléntereftalát okrem surovín, predliskov a vlákien určených na priemyselné použitie a výrobky z plastov pozostávajúcich z materiálu polyetylén, polypropylén, polystyrén, polyvinylchlorid alebo polyamid okrem surovín, vlákien a výrobkov určených na priemyselné použitie,</w:t>
      </w:r>
    </w:p>
    <w:p w:rsidR="003B0B48" w:rsidRPr="00E158AE" w:rsidP="00CA66F7">
      <w:pPr>
        <w:pStyle w:val="ListParagraph"/>
        <w:numPr>
          <w:ilvl w:val="1"/>
          <w:numId w:val="292"/>
        </w:numPr>
        <w:bidi w:val="0"/>
        <w:spacing w:after="0" w:line="240" w:lineRule="auto"/>
        <w:ind w:left="709"/>
        <w:jc w:val="both"/>
        <w:rPr>
          <w:rFonts w:ascii="Times New Roman" w:hAnsi="Times New Roman"/>
          <w:sz w:val="24"/>
          <w:szCs w:val="24"/>
        </w:rPr>
      </w:pPr>
      <w:r w:rsidRPr="00E158AE">
        <w:rPr>
          <w:rFonts w:ascii="Times New Roman" w:hAnsi="Times New Roman"/>
          <w:sz w:val="24"/>
          <w:szCs w:val="24"/>
        </w:rPr>
        <w:t>papier a lepenka, dovezené výrobky z papiera a lepenky vrátene polygrafických výrobkov okrem</w:t>
      </w:r>
    </w:p>
    <w:p w:rsidR="003B0B48" w:rsidRPr="00E158AE" w:rsidP="002C57E1">
      <w:pPr>
        <w:pStyle w:val="ListParagraph"/>
        <w:numPr>
          <w:ilvl w:val="0"/>
          <w:numId w:val="183"/>
        </w:numPr>
        <w:tabs>
          <w:tab w:val="left" w:pos="1276"/>
        </w:tabs>
        <w:autoSpaceDN/>
        <w:bidi w:val="0"/>
        <w:spacing w:after="0" w:line="240" w:lineRule="auto"/>
        <w:ind w:left="1134"/>
        <w:contextualSpacing/>
        <w:jc w:val="both"/>
        <w:textAlignment w:val="auto"/>
        <w:rPr>
          <w:rFonts w:ascii="Times New Roman" w:hAnsi="Times New Roman"/>
          <w:sz w:val="24"/>
          <w:szCs w:val="24"/>
        </w:rPr>
      </w:pPr>
      <w:r w:rsidRPr="00E158AE">
        <w:rPr>
          <w:rFonts w:ascii="Times New Roman" w:hAnsi="Times New Roman"/>
          <w:sz w:val="24"/>
          <w:szCs w:val="24"/>
        </w:rPr>
        <w:t>hygienického a sanitárneho papiera,</w:t>
      </w:r>
    </w:p>
    <w:p w:rsidR="003B0B48" w:rsidRPr="00E158AE" w:rsidP="002C57E1">
      <w:pPr>
        <w:pStyle w:val="ListParagraph"/>
        <w:numPr>
          <w:ilvl w:val="0"/>
          <w:numId w:val="183"/>
        </w:numPr>
        <w:tabs>
          <w:tab w:val="left" w:pos="1276"/>
        </w:tabs>
        <w:autoSpaceDN/>
        <w:bidi w:val="0"/>
        <w:spacing w:after="0" w:line="240" w:lineRule="auto"/>
        <w:ind w:left="1134"/>
        <w:contextualSpacing/>
        <w:jc w:val="both"/>
        <w:textAlignment w:val="auto"/>
        <w:rPr>
          <w:rFonts w:ascii="Times New Roman" w:hAnsi="Times New Roman"/>
          <w:sz w:val="24"/>
          <w:szCs w:val="24"/>
        </w:rPr>
      </w:pPr>
      <w:r w:rsidRPr="00E158AE">
        <w:rPr>
          <w:rFonts w:ascii="Times New Roman" w:hAnsi="Times New Roman"/>
          <w:sz w:val="24"/>
          <w:szCs w:val="24"/>
        </w:rPr>
        <w:t>výrobkov z papiera používaných na hygienické a sanitárne účely,</w:t>
      </w:r>
    </w:p>
    <w:p w:rsidR="003B0B48" w:rsidRPr="00E158AE" w:rsidP="002C57E1">
      <w:pPr>
        <w:pStyle w:val="ListParagraph"/>
        <w:numPr>
          <w:ilvl w:val="0"/>
          <w:numId w:val="183"/>
        </w:numPr>
        <w:tabs>
          <w:tab w:val="left" w:pos="1276"/>
        </w:tabs>
        <w:autoSpaceDN/>
        <w:bidi w:val="0"/>
        <w:spacing w:after="0" w:line="240" w:lineRule="auto"/>
        <w:ind w:left="1134"/>
        <w:contextualSpacing/>
        <w:jc w:val="both"/>
        <w:textAlignment w:val="auto"/>
        <w:rPr>
          <w:rFonts w:ascii="Times New Roman" w:hAnsi="Times New Roman"/>
          <w:sz w:val="24"/>
          <w:szCs w:val="24"/>
        </w:rPr>
      </w:pPr>
      <w:r w:rsidRPr="00E158AE">
        <w:rPr>
          <w:rFonts w:ascii="Times New Roman" w:hAnsi="Times New Roman"/>
          <w:sz w:val="24"/>
          <w:szCs w:val="24"/>
        </w:rPr>
        <w:t xml:space="preserve">cigaretového papiera, </w:t>
      </w:r>
    </w:p>
    <w:p w:rsidR="003B0B48" w:rsidRPr="00E158AE" w:rsidP="002C57E1">
      <w:pPr>
        <w:pStyle w:val="ListParagraph"/>
        <w:numPr>
          <w:ilvl w:val="0"/>
          <w:numId w:val="183"/>
        </w:numPr>
        <w:tabs>
          <w:tab w:val="left" w:pos="1276"/>
        </w:tabs>
        <w:autoSpaceDN/>
        <w:bidi w:val="0"/>
        <w:spacing w:after="0" w:line="240" w:lineRule="auto"/>
        <w:ind w:left="1134"/>
        <w:contextualSpacing/>
        <w:jc w:val="both"/>
        <w:textAlignment w:val="auto"/>
        <w:rPr>
          <w:rFonts w:ascii="Times New Roman" w:hAnsi="Times New Roman"/>
          <w:sz w:val="24"/>
          <w:szCs w:val="24"/>
        </w:rPr>
      </w:pPr>
      <w:r w:rsidRPr="00E158AE">
        <w:rPr>
          <w:rFonts w:ascii="Times New Roman" w:hAnsi="Times New Roman"/>
          <w:sz w:val="24"/>
          <w:szCs w:val="24"/>
        </w:rPr>
        <w:t>karbónového kopírovacieho papiera,</w:t>
      </w:r>
    </w:p>
    <w:p w:rsidR="003B0B48" w:rsidRPr="00E158AE" w:rsidP="002C57E1">
      <w:pPr>
        <w:pStyle w:val="ListParagraph"/>
        <w:numPr>
          <w:ilvl w:val="0"/>
          <w:numId w:val="183"/>
        </w:numPr>
        <w:tabs>
          <w:tab w:val="left" w:pos="1276"/>
        </w:tabs>
        <w:autoSpaceDN/>
        <w:bidi w:val="0"/>
        <w:spacing w:after="0" w:line="240" w:lineRule="auto"/>
        <w:ind w:left="1134"/>
        <w:contextualSpacing/>
        <w:jc w:val="both"/>
        <w:textAlignment w:val="auto"/>
        <w:rPr>
          <w:rFonts w:ascii="Times New Roman" w:hAnsi="Times New Roman"/>
          <w:sz w:val="24"/>
          <w:szCs w:val="24"/>
        </w:rPr>
      </w:pPr>
      <w:r w:rsidRPr="00E158AE">
        <w:rPr>
          <w:rFonts w:ascii="Times New Roman" w:hAnsi="Times New Roman"/>
          <w:sz w:val="24"/>
          <w:szCs w:val="24"/>
        </w:rPr>
        <w:t>filtračného papiera,</w:t>
      </w:r>
    </w:p>
    <w:p w:rsidR="003B0B48" w:rsidRPr="00E158AE" w:rsidP="002C57E1">
      <w:pPr>
        <w:pStyle w:val="ListParagraph"/>
        <w:numPr>
          <w:ilvl w:val="0"/>
          <w:numId w:val="183"/>
        </w:numPr>
        <w:tabs>
          <w:tab w:val="left" w:pos="1276"/>
        </w:tabs>
        <w:autoSpaceDN/>
        <w:bidi w:val="0"/>
        <w:spacing w:after="0" w:line="240" w:lineRule="auto"/>
        <w:ind w:left="1134"/>
        <w:contextualSpacing/>
        <w:jc w:val="both"/>
        <w:textAlignment w:val="auto"/>
        <w:rPr>
          <w:rFonts w:ascii="Times New Roman" w:hAnsi="Times New Roman"/>
          <w:sz w:val="24"/>
          <w:szCs w:val="24"/>
        </w:rPr>
      </w:pPr>
      <w:r w:rsidRPr="00E158AE">
        <w:rPr>
          <w:rFonts w:ascii="Times New Roman" w:hAnsi="Times New Roman"/>
          <w:sz w:val="24"/>
          <w:szCs w:val="24"/>
        </w:rPr>
        <w:t xml:space="preserve">papiera a lepenky na výrobu dechtovaného alebo asfaltovaného papiera,  </w:t>
      </w:r>
    </w:p>
    <w:p w:rsidR="00623879" w:rsidRPr="00E158AE" w:rsidP="002C57E1">
      <w:pPr>
        <w:pStyle w:val="ListParagraph"/>
        <w:numPr>
          <w:ilvl w:val="0"/>
          <w:numId w:val="183"/>
        </w:numPr>
        <w:tabs>
          <w:tab w:val="left" w:pos="1276"/>
        </w:tabs>
        <w:autoSpaceDN/>
        <w:bidi w:val="0"/>
        <w:spacing w:after="0" w:line="240" w:lineRule="auto"/>
        <w:ind w:left="1134"/>
        <w:contextualSpacing/>
        <w:jc w:val="both"/>
        <w:textAlignment w:val="auto"/>
        <w:rPr>
          <w:rFonts w:ascii="Times New Roman" w:hAnsi="Times New Roman"/>
          <w:sz w:val="24"/>
          <w:szCs w:val="24"/>
        </w:rPr>
      </w:pPr>
      <w:r w:rsidRPr="00E158AE" w:rsidR="003B0B48">
        <w:rPr>
          <w:rFonts w:ascii="Times New Roman" w:hAnsi="Times New Roman"/>
          <w:sz w:val="24"/>
          <w:szCs w:val="24"/>
        </w:rPr>
        <w:t>cenín,</w:t>
      </w:r>
    </w:p>
    <w:p w:rsidR="00C7065D" w:rsidRPr="00E158AE" w:rsidP="00CA66F7">
      <w:pPr>
        <w:pStyle w:val="ListParagraph"/>
        <w:numPr>
          <w:ilvl w:val="1"/>
          <w:numId w:val="292"/>
        </w:numPr>
        <w:bidi w:val="0"/>
        <w:spacing w:after="0" w:line="240" w:lineRule="auto"/>
        <w:ind w:left="709"/>
        <w:jc w:val="both"/>
        <w:rPr>
          <w:rFonts w:ascii="Times New Roman" w:hAnsi="Times New Roman"/>
          <w:sz w:val="24"/>
          <w:szCs w:val="24"/>
        </w:rPr>
      </w:pPr>
      <w:r w:rsidRPr="00E158AE" w:rsidR="003B0B48">
        <w:rPr>
          <w:rFonts w:ascii="Times New Roman" w:hAnsi="Times New Roman"/>
          <w:sz w:val="24"/>
          <w:szCs w:val="24"/>
        </w:rPr>
        <w:t>sklo, vrátane tabuľového obločného skla</w:t>
      </w:r>
      <w:r w:rsidRPr="00E158AE">
        <w:rPr>
          <w:rFonts w:ascii="Times New Roman" w:hAnsi="Times New Roman"/>
          <w:sz w:val="24"/>
          <w:szCs w:val="24"/>
        </w:rPr>
        <w:t>,</w:t>
      </w:r>
    </w:p>
    <w:p w:rsidR="003B0B48" w:rsidRPr="00E158AE" w:rsidP="00CA66F7">
      <w:pPr>
        <w:pStyle w:val="ListParagraph"/>
        <w:numPr>
          <w:ilvl w:val="1"/>
          <w:numId w:val="292"/>
        </w:numPr>
        <w:bidi w:val="0"/>
        <w:spacing w:after="0" w:line="240" w:lineRule="auto"/>
        <w:ind w:left="709"/>
        <w:jc w:val="both"/>
        <w:rPr>
          <w:rFonts w:ascii="Times New Roman" w:hAnsi="Times New Roman"/>
          <w:sz w:val="24"/>
          <w:szCs w:val="24"/>
        </w:rPr>
      </w:pPr>
      <w:r w:rsidRPr="00E158AE" w:rsidR="00C7065D">
        <w:rPr>
          <w:rFonts w:ascii="Times New Roman" w:hAnsi="Times New Roman"/>
          <w:sz w:val="24"/>
          <w:szCs w:val="24"/>
        </w:rPr>
        <w:t>viacvrstvové kombinované materiály vyrobené na báze lepenky</w:t>
      </w:r>
      <w:r w:rsidRPr="00E158AE">
        <w:rPr>
          <w:rFonts w:ascii="Times New Roman" w:hAnsi="Times New Roman"/>
          <w:sz w:val="24"/>
          <w:szCs w:val="24"/>
        </w:rPr>
        <w:t xml:space="preserve">. </w:t>
      </w:r>
    </w:p>
    <w:p w:rsidR="003B0B48" w:rsidRPr="00E158AE" w:rsidP="003B0B48">
      <w:pPr>
        <w:pStyle w:val="ListParagraph"/>
        <w:bidi w:val="0"/>
        <w:spacing w:after="0" w:line="240" w:lineRule="auto"/>
        <w:ind w:left="709"/>
        <w:jc w:val="both"/>
        <w:rPr>
          <w:rFonts w:ascii="Times New Roman" w:hAnsi="Times New Roman"/>
          <w:sz w:val="24"/>
          <w:szCs w:val="24"/>
        </w:rPr>
      </w:pPr>
    </w:p>
    <w:p w:rsidR="003B0B48" w:rsidRPr="00E158AE" w:rsidP="003B0B48">
      <w:pPr>
        <w:bidi w:val="0"/>
        <w:jc w:val="both"/>
        <w:rPr>
          <w:rFonts w:hint="default"/>
        </w:rPr>
      </w:pPr>
      <w:r w:rsidRPr="00E158AE">
        <w:rPr>
          <w:rFonts w:hint="default"/>
        </w:rPr>
        <w:t>(4) Vý</w:t>
      </w:r>
      <w:r w:rsidRPr="00E158AE">
        <w:rPr>
          <w:rFonts w:hint="default"/>
        </w:rPr>
        <w:t>robca neobalový</w:t>
      </w:r>
      <w:r w:rsidRPr="00E158AE">
        <w:rPr>
          <w:rFonts w:hint="default"/>
        </w:rPr>
        <w:t>ch vý</w:t>
      </w:r>
      <w:r w:rsidRPr="00E158AE">
        <w:rPr>
          <w:rFonts w:hint="default"/>
        </w:rPr>
        <w:t>robkov je osoba, ktorá</w:t>
      </w:r>
      <w:r w:rsidRPr="00E158AE">
        <w:rPr>
          <w:rFonts w:hint="default"/>
        </w:rPr>
        <w:t xml:space="preserve"> v </w:t>
      </w:r>
      <w:r w:rsidRPr="00E158AE">
        <w:rPr>
          <w:rFonts w:hint="default"/>
        </w:rPr>
        <w:t>rá</w:t>
      </w:r>
      <w:r w:rsidRPr="00E158AE">
        <w:rPr>
          <w:rFonts w:hint="default"/>
        </w:rPr>
        <w:t>mci svojej podnikateľ</w:t>
      </w:r>
      <w:r w:rsidRPr="00E158AE">
        <w:rPr>
          <w:rFonts w:hint="default"/>
        </w:rPr>
        <w:t>skej č</w:t>
      </w:r>
      <w:r w:rsidRPr="00E158AE">
        <w:rPr>
          <w:rFonts w:hint="default"/>
        </w:rPr>
        <w:t>innosti bez ohľ</w:t>
      </w:r>
      <w:r w:rsidRPr="00E158AE">
        <w:rPr>
          <w:rFonts w:hint="default"/>
        </w:rPr>
        <w:t>adu na použ</w:t>
      </w:r>
      <w:r w:rsidRPr="00E158AE">
        <w:rPr>
          <w:rFonts w:hint="default"/>
        </w:rPr>
        <w:t>itú</w:t>
      </w:r>
      <w:r w:rsidRPr="00E158AE">
        <w:rPr>
          <w:rFonts w:hint="default"/>
        </w:rPr>
        <w:t xml:space="preserve"> techniku predaja, vrá</w:t>
      </w:r>
      <w:r w:rsidRPr="00E158AE">
        <w:rPr>
          <w:rFonts w:hint="default"/>
        </w:rPr>
        <w:t>tane predaja na zá</w:t>
      </w:r>
      <w:r w:rsidRPr="00E158AE">
        <w:rPr>
          <w:rFonts w:hint="default"/>
        </w:rPr>
        <w:t>klade zmluvy uzatvá</w:t>
      </w:r>
      <w:r w:rsidRPr="00E158AE">
        <w:rPr>
          <w:rFonts w:hint="default"/>
        </w:rPr>
        <w:t>ranej na diaľ</w:t>
      </w:r>
      <w:r w:rsidRPr="00E158AE">
        <w:rPr>
          <w:rFonts w:hint="default"/>
        </w:rPr>
        <w:t>ku, uvá</w:t>
      </w:r>
      <w:r w:rsidRPr="00E158AE">
        <w:rPr>
          <w:rFonts w:hint="default"/>
        </w:rPr>
        <w:t>dza na trh neobalový</w:t>
      </w:r>
      <w:r w:rsidRPr="00E158AE">
        <w:rPr>
          <w:rFonts w:hint="default"/>
        </w:rPr>
        <w:t xml:space="preserve"> vý</w:t>
      </w:r>
      <w:r w:rsidRPr="00E158AE">
        <w:rPr>
          <w:rFonts w:hint="default"/>
        </w:rPr>
        <w:t>robok vyrobený</w:t>
      </w:r>
      <w:r w:rsidRPr="00E158AE">
        <w:rPr>
          <w:rFonts w:hint="default"/>
        </w:rPr>
        <w:t xml:space="preserve"> v Slovenskej republike alebo </w:t>
      </w:r>
      <w:r w:rsidRPr="00E158AE">
        <w:rPr>
          <w:rFonts w:hint="default"/>
        </w:rPr>
        <w:t>d</w:t>
      </w:r>
      <w:r w:rsidRPr="00E158AE">
        <w:rPr>
          <w:rFonts w:hint="default"/>
        </w:rPr>
        <w:t>ovezený</w:t>
      </w:r>
      <w:r w:rsidRPr="00E158AE">
        <w:rPr>
          <w:rFonts w:hint="default"/>
        </w:rPr>
        <w:t xml:space="preserve"> do Slovenskej republiky. </w:t>
      </w:r>
    </w:p>
    <w:p w:rsidR="003B0B48" w:rsidRPr="00E158AE" w:rsidP="003B0B48">
      <w:pPr>
        <w:bidi w:val="0"/>
        <w:jc w:val="both"/>
        <w:rPr>
          <w:rFonts w:hint="default"/>
        </w:rPr>
      </w:pPr>
    </w:p>
    <w:p w:rsidR="003B0B48" w:rsidRPr="00E158AE" w:rsidP="003B0B48">
      <w:pPr>
        <w:bidi w:val="0"/>
        <w:jc w:val="both"/>
      </w:pPr>
      <w:r w:rsidRPr="00E158AE">
        <w:rPr>
          <w:rFonts w:hint="default"/>
        </w:rPr>
        <w:t>(5) Uvedenie neobalové</w:t>
      </w:r>
      <w:r w:rsidRPr="00E158AE">
        <w:rPr>
          <w:rFonts w:hint="default"/>
        </w:rPr>
        <w:t>ho vý</w:t>
      </w:r>
      <w:r w:rsidRPr="00E158AE">
        <w:rPr>
          <w:rFonts w:hint="default"/>
        </w:rPr>
        <w:t>robku na trh je</w:t>
      </w:r>
      <w:r w:rsidRPr="00E158AE">
        <w:rPr>
          <w:rFonts w:eastAsia="Times New Roman"/>
          <w:lang w:eastAsia="sk-SK"/>
        </w:rPr>
        <w:t xml:space="preserve"> na účely tohto oddielu zákona prvé dodanie neobalového výrobku z etapy výroby</w:t>
      </w:r>
      <w:r w:rsidRPr="00E158AE" w:rsidR="00F12629">
        <w:rPr>
          <w:rFonts w:eastAsia="Times New Roman"/>
          <w:lang w:eastAsia="sk-SK"/>
        </w:rPr>
        <w:t>,</w:t>
      </w:r>
      <w:r w:rsidRPr="00E158AE">
        <w:rPr>
          <w:rFonts w:eastAsia="Times New Roman"/>
          <w:lang w:eastAsia="sk-SK"/>
        </w:rPr>
        <w:t xml:space="preserve"> </w:t>
      </w:r>
      <w:r w:rsidRPr="00E158AE" w:rsidR="00F12629">
        <w:rPr>
          <w:rFonts w:cs="Times New Roman" w:hint="default"/>
        </w:rPr>
        <w:t>cezhranič</w:t>
      </w:r>
      <w:r w:rsidRPr="00E158AE" w:rsidR="00F12629">
        <w:rPr>
          <w:rFonts w:cs="Times New Roman" w:hint="default"/>
        </w:rPr>
        <w:t>nej prepravy z </w:t>
      </w:r>
      <w:r w:rsidRPr="00E158AE" w:rsidR="00F12629">
        <w:rPr>
          <w:rFonts w:cs="Times New Roman" w:hint="default"/>
        </w:rPr>
        <w:t>iné</w:t>
      </w:r>
      <w:r w:rsidRPr="00E158AE" w:rsidR="00F12629">
        <w:rPr>
          <w:rFonts w:cs="Times New Roman" w:hint="default"/>
        </w:rPr>
        <w:t>ho č</w:t>
      </w:r>
      <w:r w:rsidRPr="00E158AE" w:rsidR="00F12629">
        <w:rPr>
          <w:rFonts w:cs="Times New Roman" w:hint="default"/>
        </w:rPr>
        <w:t>lenské</w:t>
      </w:r>
      <w:r w:rsidRPr="00E158AE" w:rsidR="00F12629">
        <w:rPr>
          <w:rFonts w:cs="Times New Roman" w:hint="default"/>
        </w:rPr>
        <w:t>ho š</w:t>
      </w:r>
      <w:r w:rsidRPr="00E158AE" w:rsidR="00F12629">
        <w:rPr>
          <w:rFonts w:cs="Times New Roman" w:hint="default"/>
        </w:rPr>
        <w:t>tá</w:t>
      </w:r>
      <w:r w:rsidRPr="00E158AE" w:rsidR="00F12629">
        <w:rPr>
          <w:rFonts w:cs="Times New Roman" w:hint="default"/>
        </w:rPr>
        <w:t>tu do Slovenskej republiky alebo dovozu</w:t>
      </w:r>
      <w:r w:rsidRPr="00E158AE" w:rsidR="00F12629">
        <w:rPr>
          <w:rFonts w:eastAsia="Times New Roman"/>
          <w:lang w:eastAsia="sk-SK"/>
        </w:rPr>
        <w:t xml:space="preserve"> </w:t>
      </w:r>
      <w:r w:rsidRPr="00E158AE">
        <w:rPr>
          <w:rFonts w:eastAsia="Times New Roman"/>
          <w:lang w:eastAsia="sk-SK"/>
        </w:rPr>
        <w:t>do etapy distribúcie, spotreby alebo používania na trhu Slovenskej republiky v rámci podnikateľskej činnosti, za poplatok alebo bezplatne.</w:t>
      </w:r>
    </w:p>
    <w:p w:rsidR="003B0B48" w:rsidRPr="00E158AE" w:rsidP="003B0B48">
      <w:pPr>
        <w:bidi w:val="0"/>
        <w:ind w:firstLine="360"/>
        <w:jc w:val="both"/>
      </w:pPr>
    </w:p>
    <w:p w:rsidR="002C57E1" w:rsidRPr="00E158AE" w:rsidP="002C57E1">
      <w:pPr>
        <w:bidi w:val="0"/>
        <w:jc w:val="both"/>
        <w:rPr>
          <w:rFonts w:hint="default"/>
        </w:rPr>
      </w:pPr>
      <w:r w:rsidRPr="00E158AE" w:rsidR="003B0B48">
        <w:rPr>
          <w:rFonts w:hint="default"/>
        </w:rPr>
        <w:t>(6) Za priemyselné</w:t>
      </w:r>
      <w:r w:rsidRPr="00E158AE" w:rsidR="003B0B48">
        <w:rPr>
          <w:rFonts w:hint="default"/>
        </w:rPr>
        <w:t xml:space="preserve"> použ</w:t>
      </w:r>
      <w:r w:rsidRPr="00E158AE" w:rsidR="003B0B48">
        <w:rPr>
          <w:rFonts w:hint="default"/>
        </w:rPr>
        <w:t>itie suroví</w:t>
      </w:r>
      <w:r w:rsidRPr="00E158AE" w:rsidR="003B0B48">
        <w:rPr>
          <w:rFonts w:hint="default"/>
        </w:rPr>
        <w:t xml:space="preserve">n, </w:t>
      </w:r>
      <w:r w:rsidRPr="00E158AE" w:rsidR="00F26EEF">
        <w:t xml:space="preserve">predliskov, </w:t>
      </w:r>
      <w:r w:rsidRPr="00E158AE" w:rsidR="003B0B48">
        <w:rPr>
          <w:rFonts w:hint="default"/>
        </w:rPr>
        <w:t>vlá</w:t>
      </w:r>
      <w:r w:rsidRPr="00E158AE" w:rsidR="003B0B48">
        <w:rPr>
          <w:rFonts w:hint="default"/>
        </w:rPr>
        <w:t>kien alebo vý</w:t>
      </w:r>
      <w:r w:rsidRPr="00E158AE" w:rsidR="003B0B48">
        <w:rPr>
          <w:rFonts w:hint="default"/>
        </w:rPr>
        <w:t>robkov sa na úč</w:t>
      </w:r>
      <w:r w:rsidRPr="00E158AE" w:rsidR="003B0B48">
        <w:rPr>
          <w:rFonts w:hint="default"/>
        </w:rPr>
        <w:t>ely tohto oddielu zá</w:t>
      </w:r>
      <w:r w:rsidRPr="00E158AE" w:rsidR="003B0B48">
        <w:rPr>
          <w:rFonts w:hint="default"/>
        </w:rPr>
        <w:t>kona považ</w:t>
      </w:r>
      <w:r w:rsidRPr="00E158AE" w:rsidR="003B0B48">
        <w:rPr>
          <w:rFonts w:hint="default"/>
        </w:rPr>
        <w:t>uje ich pevné</w:t>
      </w:r>
      <w:r w:rsidRPr="00E158AE" w:rsidR="003B0B48">
        <w:rPr>
          <w:rFonts w:hint="default"/>
        </w:rPr>
        <w:t xml:space="preserve"> z</w:t>
      </w:r>
      <w:r w:rsidRPr="00E158AE" w:rsidR="003B0B48">
        <w:rPr>
          <w:rFonts w:hint="default"/>
        </w:rPr>
        <w:t>apracovanie do iné</w:t>
      </w:r>
      <w:r w:rsidRPr="00E158AE" w:rsidR="003B0B48">
        <w:rPr>
          <w:rFonts w:hint="default"/>
        </w:rPr>
        <w:t>ho charakterovo odliš</w:t>
      </w:r>
      <w:r w:rsidRPr="00E158AE" w:rsidR="003B0B48">
        <w:rPr>
          <w:rFonts w:hint="default"/>
        </w:rPr>
        <w:t>né</w:t>
      </w:r>
      <w:r w:rsidRPr="00E158AE" w:rsidR="003B0B48">
        <w:rPr>
          <w:rFonts w:hint="default"/>
        </w:rPr>
        <w:t>ho vý</w:t>
      </w:r>
      <w:r w:rsidRPr="00E158AE" w:rsidR="003B0B48">
        <w:rPr>
          <w:rFonts w:hint="default"/>
        </w:rPr>
        <w:t>robku, ktoré</w:t>
      </w:r>
      <w:r w:rsidRPr="00E158AE" w:rsidR="003B0B48">
        <w:rPr>
          <w:rFonts w:hint="default"/>
        </w:rPr>
        <w:t>ho sa stá</w:t>
      </w:r>
      <w:r w:rsidRPr="00E158AE" w:rsidR="003B0B48">
        <w:rPr>
          <w:rFonts w:hint="default"/>
        </w:rPr>
        <w:t>vajú</w:t>
      </w:r>
      <w:r w:rsidRPr="00E158AE" w:rsidR="003B0B48">
        <w:rPr>
          <w:rFonts w:hint="default"/>
        </w:rPr>
        <w:t xml:space="preserve"> neoddeliteľ</w:t>
      </w:r>
      <w:r w:rsidRPr="00E158AE" w:rsidR="003B0B48">
        <w:rPr>
          <w:rFonts w:hint="default"/>
        </w:rPr>
        <w:t>nou súč</w:t>
      </w:r>
      <w:r w:rsidRPr="00E158AE" w:rsidR="003B0B48">
        <w:rPr>
          <w:rFonts w:hint="default"/>
        </w:rPr>
        <w:t>asť</w:t>
      </w:r>
      <w:r w:rsidRPr="00E158AE" w:rsidR="003B0B48">
        <w:rPr>
          <w:rFonts w:hint="default"/>
        </w:rPr>
        <w:t>ou, ich zabudovanie do konš</w:t>
      </w:r>
      <w:r w:rsidRPr="00E158AE" w:rsidR="003B0B48">
        <w:rPr>
          <w:rFonts w:hint="default"/>
        </w:rPr>
        <w:t>trukcie alebo ich použ</w:t>
      </w:r>
      <w:r w:rsidRPr="00E158AE" w:rsidR="003B0B48">
        <w:rPr>
          <w:rFonts w:hint="default"/>
        </w:rPr>
        <w:t>itie ako komponentov alebo dielcov urč</w:t>
      </w:r>
      <w:r w:rsidRPr="00E158AE" w:rsidR="003B0B48">
        <w:rPr>
          <w:rFonts w:hint="default"/>
        </w:rPr>
        <w:t>ený</w:t>
      </w:r>
      <w:r w:rsidRPr="00E158AE" w:rsidR="003B0B48">
        <w:rPr>
          <w:rFonts w:hint="default"/>
        </w:rPr>
        <w:t>ch na montáž</w:t>
      </w:r>
      <w:r w:rsidRPr="00E158AE" w:rsidR="003B0B48">
        <w:rPr>
          <w:rFonts w:hint="default"/>
        </w:rPr>
        <w:t xml:space="preserve"> </w:t>
      </w:r>
      <w:r w:rsidRPr="00E158AE">
        <w:rPr>
          <w:rFonts w:hint="default"/>
        </w:rPr>
        <w:t>alebo skladanie iný</w:t>
      </w:r>
      <w:r w:rsidRPr="00E158AE">
        <w:rPr>
          <w:rFonts w:hint="default"/>
        </w:rPr>
        <w:t>ch vý</w:t>
      </w:r>
      <w:r w:rsidRPr="00E158AE">
        <w:rPr>
          <w:rFonts w:hint="default"/>
        </w:rPr>
        <w:t>robkov.</w:t>
      </w:r>
    </w:p>
    <w:p w:rsidR="002C57E1" w:rsidRPr="00E158AE" w:rsidP="002C57E1">
      <w:pPr>
        <w:bidi w:val="0"/>
        <w:jc w:val="both"/>
        <w:rPr>
          <w:rFonts w:cs="Times New Roman"/>
        </w:rPr>
      </w:pPr>
    </w:p>
    <w:p w:rsidR="008013A2" w:rsidRPr="00E158AE" w:rsidP="002C57E1">
      <w:pPr>
        <w:bidi w:val="0"/>
        <w:jc w:val="both"/>
      </w:pPr>
      <w:r w:rsidRPr="00E158AE" w:rsidR="002C57E1">
        <w:rPr>
          <w:rFonts w:cs="Times New Roman"/>
        </w:rPr>
        <w:t xml:space="preserve">(7) </w:t>
      </w:r>
      <w:r w:rsidRPr="00E158AE">
        <w:rPr>
          <w:rFonts w:cs="Times New Roman" w:hint="default"/>
        </w:rPr>
        <w:t>Zberový</w:t>
      </w:r>
      <w:r w:rsidRPr="00E158AE">
        <w:rPr>
          <w:rFonts w:cs="Times New Roman" w:hint="default"/>
        </w:rPr>
        <w:t xml:space="preserve"> podiel </w:t>
      </w:r>
      <w:r w:rsidRPr="00E158AE">
        <w:rPr>
          <w:rFonts w:cs="Times New Roman"/>
          <w:lang w:eastAsia="sk-SK"/>
        </w:rPr>
        <w:t>pre odpa</w:t>
      </w:r>
      <w:r w:rsidRPr="00E158AE">
        <w:rPr>
          <w:rFonts w:cs="Times New Roman"/>
          <w:lang w:eastAsia="sk-SK"/>
        </w:rPr>
        <w:t>dy z</w:t>
      </w:r>
      <w:r w:rsidRPr="00E158AE" w:rsidR="00912DFC">
        <w:rPr>
          <w:rFonts w:cs="Times New Roman"/>
          <w:lang w:eastAsia="sk-SK"/>
        </w:rPr>
        <w:t> </w:t>
      </w:r>
      <w:r w:rsidRPr="00E158AE" w:rsidR="00912DFC">
        <w:rPr>
          <w:rFonts w:cs="Times New Roman"/>
          <w:lang w:eastAsia="sk-SK"/>
        </w:rPr>
        <w:t>ne</w:t>
      </w:r>
      <w:r w:rsidRPr="00E158AE">
        <w:rPr>
          <w:rFonts w:cs="Times New Roman"/>
          <w:lang w:eastAsia="sk-SK"/>
        </w:rPr>
        <w:t>obalov</w:t>
      </w:r>
      <w:r w:rsidRPr="00E158AE" w:rsidR="00912DFC">
        <w:rPr>
          <w:rFonts w:cs="Times New Roman" w:hint="default"/>
          <w:lang w:eastAsia="sk-SK"/>
        </w:rPr>
        <w:t>ý</w:t>
      </w:r>
      <w:r w:rsidRPr="00E158AE" w:rsidR="00912DFC">
        <w:rPr>
          <w:rFonts w:cs="Times New Roman" w:hint="default"/>
          <w:lang w:eastAsia="sk-SK"/>
        </w:rPr>
        <w:t>ch vý</w:t>
      </w:r>
      <w:r w:rsidRPr="00E158AE" w:rsidR="00912DFC">
        <w:rPr>
          <w:rFonts w:cs="Times New Roman" w:hint="default"/>
          <w:lang w:eastAsia="sk-SK"/>
        </w:rPr>
        <w:t>robkov</w:t>
      </w:r>
      <w:r w:rsidRPr="00E158AE">
        <w:rPr>
          <w:rFonts w:cs="Times New Roman" w:hint="default"/>
          <w:lang w:eastAsia="sk-SK"/>
        </w:rPr>
        <w:t>, ktoré</w:t>
      </w:r>
      <w:r w:rsidRPr="00E158AE">
        <w:rPr>
          <w:rFonts w:cs="Times New Roman" w:hint="default"/>
          <w:lang w:eastAsia="sk-SK"/>
        </w:rPr>
        <w:t xml:space="preserve"> sú</w:t>
      </w:r>
      <w:r w:rsidRPr="00E158AE">
        <w:rPr>
          <w:rFonts w:cs="Times New Roman" w:hint="default"/>
          <w:lang w:eastAsia="sk-SK"/>
        </w:rPr>
        <w:t xml:space="preserve"> súč</w:t>
      </w:r>
      <w:r w:rsidRPr="00E158AE">
        <w:rPr>
          <w:rFonts w:cs="Times New Roman" w:hint="default"/>
          <w:lang w:eastAsia="sk-SK"/>
        </w:rPr>
        <w:t>asť</w:t>
      </w:r>
      <w:r w:rsidRPr="00E158AE">
        <w:rPr>
          <w:rFonts w:cs="Times New Roman" w:hint="default"/>
          <w:lang w:eastAsia="sk-SK"/>
        </w:rPr>
        <w:t>ou komuná</w:t>
      </w:r>
      <w:r w:rsidRPr="00E158AE">
        <w:rPr>
          <w:rFonts w:cs="Times New Roman" w:hint="default"/>
          <w:lang w:eastAsia="sk-SK"/>
        </w:rPr>
        <w:t>lnych odpadov pre prí</w:t>
      </w:r>
      <w:r w:rsidRPr="00E158AE">
        <w:rPr>
          <w:rFonts w:cs="Times New Roman" w:hint="default"/>
          <w:lang w:eastAsia="sk-SK"/>
        </w:rPr>
        <w:t>sluš</w:t>
      </w:r>
      <w:r w:rsidRPr="00E158AE">
        <w:rPr>
          <w:rFonts w:cs="Times New Roman" w:hint="default"/>
          <w:lang w:eastAsia="sk-SK"/>
        </w:rPr>
        <w:t>ný</w:t>
      </w:r>
      <w:r w:rsidRPr="00E158AE">
        <w:rPr>
          <w:rFonts w:cs="Times New Roman" w:hint="default"/>
          <w:lang w:eastAsia="sk-SK"/>
        </w:rPr>
        <w:t xml:space="preserve"> kalendá</w:t>
      </w:r>
      <w:r w:rsidRPr="00E158AE">
        <w:rPr>
          <w:rFonts w:cs="Times New Roman" w:hint="default"/>
          <w:lang w:eastAsia="sk-SK"/>
        </w:rPr>
        <w:t>rny rok je súč</w:t>
      </w:r>
      <w:r w:rsidRPr="00E158AE">
        <w:rPr>
          <w:rFonts w:cs="Times New Roman" w:hint="default"/>
          <w:lang w:eastAsia="sk-SK"/>
        </w:rPr>
        <w:t>in celkové</w:t>
      </w:r>
      <w:r w:rsidRPr="00E158AE">
        <w:rPr>
          <w:rFonts w:cs="Times New Roman" w:hint="default"/>
          <w:lang w:eastAsia="sk-SK"/>
        </w:rPr>
        <w:t>ho množ</w:t>
      </w:r>
      <w:r w:rsidRPr="00E158AE">
        <w:rPr>
          <w:rFonts w:cs="Times New Roman" w:hint="default"/>
          <w:lang w:eastAsia="sk-SK"/>
        </w:rPr>
        <w:t>stva vyzbieraný</w:t>
      </w:r>
      <w:r w:rsidRPr="00E158AE">
        <w:rPr>
          <w:rFonts w:cs="Times New Roman" w:hint="default"/>
          <w:lang w:eastAsia="sk-SK"/>
        </w:rPr>
        <w:t>ch odpadov z</w:t>
      </w:r>
      <w:r w:rsidRPr="00E158AE" w:rsidR="00912DFC">
        <w:rPr>
          <w:rFonts w:cs="Times New Roman"/>
          <w:lang w:eastAsia="sk-SK"/>
        </w:rPr>
        <w:t> </w:t>
      </w:r>
      <w:r w:rsidRPr="00E158AE" w:rsidR="00912DFC">
        <w:rPr>
          <w:rFonts w:cs="Times New Roman"/>
          <w:lang w:eastAsia="sk-SK"/>
        </w:rPr>
        <w:t>ne</w:t>
      </w:r>
      <w:r w:rsidRPr="00E158AE">
        <w:rPr>
          <w:rFonts w:cs="Times New Roman"/>
          <w:lang w:eastAsia="sk-SK"/>
        </w:rPr>
        <w:t>obalov</w:t>
      </w:r>
      <w:r w:rsidRPr="00E158AE" w:rsidR="00912DFC">
        <w:rPr>
          <w:rFonts w:cs="Times New Roman" w:hint="default"/>
          <w:lang w:eastAsia="sk-SK"/>
        </w:rPr>
        <w:t>ý</w:t>
      </w:r>
      <w:r w:rsidRPr="00E158AE" w:rsidR="00912DFC">
        <w:rPr>
          <w:rFonts w:cs="Times New Roman" w:hint="default"/>
          <w:lang w:eastAsia="sk-SK"/>
        </w:rPr>
        <w:t>ch vý</w:t>
      </w:r>
      <w:r w:rsidRPr="00E158AE" w:rsidR="00912DFC">
        <w:rPr>
          <w:rFonts w:cs="Times New Roman" w:hint="default"/>
          <w:lang w:eastAsia="sk-SK"/>
        </w:rPr>
        <w:t>robkov</w:t>
      </w:r>
      <w:r w:rsidRPr="00E158AE">
        <w:rPr>
          <w:rFonts w:cs="Times New Roman"/>
          <w:lang w:eastAsia="sk-SK"/>
        </w:rPr>
        <w:t xml:space="preserve"> z </w:t>
      </w:r>
      <w:r w:rsidRPr="00E158AE">
        <w:rPr>
          <w:rFonts w:cs="Times New Roman" w:hint="default"/>
          <w:lang w:eastAsia="sk-SK"/>
        </w:rPr>
        <w:t>komuná</w:t>
      </w:r>
      <w:r w:rsidRPr="00E158AE">
        <w:rPr>
          <w:rFonts w:cs="Times New Roman" w:hint="default"/>
          <w:lang w:eastAsia="sk-SK"/>
        </w:rPr>
        <w:t>lnych odpadov v </w:t>
      </w:r>
      <w:r w:rsidRPr="00E158AE">
        <w:rPr>
          <w:rFonts w:cs="Times New Roman" w:hint="default"/>
          <w:lang w:eastAsia="sk-SK"/>
        </w:rPr>
        <w:t>Slovenskej republike v predchá</w:t>
      </w:r>
      <w:r w:rsidRPr="00E158AE">
        <w:rPr>
          <w:rFonts w:cs="Times New Roman" w:hint="default"/>
          <w:lang w:eastAsia="sk-SK"/>
        </w:rPr>
        <w:t>dzajú</w:t>
      </w:r>
      <w:r w:rsidRPr="00E158AE">
        <w:rPr>
          <w:rFonts w:cs="Times New Roman" w:hint="default"/>
          <w:lang w:eastAsia="sk-SK"/>
        </w:rPr>
        <w:t>com kalendá</w:t>
      </w:r>
      <w:r w:rsidRPr="00E158AE">
        <w:rPr>
          <w:rFonts w:cs="Times New Roman" w:hint="default"/>
          <w:lang w:eastAsia="sk-SK"/>
        </w:rPr>
        <w:t>rnom roku a </w:t>
      </w:r>
      <w:r w:rsidRPr="00E158AE">
        <w:rPr>
          <w:rFonts w:cs="Times New Roman" w:hint="default"/>
          <w:lang w:eastAsia="sk-SK"/>
        </w:rPr>
        <w:t>trhové</w:t>
      </w:r>
      <w:r w:rsidRPr="00E158AE">
        <w:rPr>
          <w:rFonts w:cs="Times New Roman" w:hint="default"/>
          <w:lang w:eastAsia="sk-SK"/>
        </w:rPr>
        <w:t>ho</w:t>
      </w:r>
      <w:r w:rsidRPr="00E158AE">
        <w:rPr>
          <w:rFonts w:cs="Times New Roman" w:hint="default"/>
          <w:lang w:eastAsia="sk-SK"/>
        </w:rPr>
        <w:t xml:space="preserve"> podielu vý</w:t>
      </w:r>
      <w:r w:rsidRPr="00E158AE">
        <w:rPr>
          <w:rFonts w:cs="Times New Roman" w:hint="default"/>
          <w:lang w:eastAsia="sk-SK"/>
        </w:rPr>
        <w:t xml:space="preserve">robcu </w:t>
      </w:r>
      <w:r w:rsidRPr="00E158AE" w:rsidR="00912DFC">
        <w:rPr>
          <w:rFonts w:cs="Times New Roman" w:hint="default"/>
          <w:lang w:eastAsia="sk-SK"/>
        </w:rPr>
        <w:t>neobalový</w:t>
      </w:r>
      <w:r w:rsidRPr="00E158AE" w:rsidR="00912DFC">
        <w:rPr>
          <w:rFonts w:cs="Times New Roman" w:hint="default"/>
          <w:lang w:eastAsia="sk-SK"/>
        </w:rPr>
        <w:t>ch vý</w:t>
      </w:r>
      <w:r w:rsidRPr="00E158AE" w:rsidR="00912DFC">
        <w:rPr>
          <w:rFonts w:cs="Times New Roman" w:hint="default"/>
          <w:lang w:eastAsia="sk-SK"/>
        </w:rPr>
        <w:t>robkov</w:t>
      </w:r>
      <w:r w:rsidRPr="00E158AE">
        <w:rPr>
          <w:rFonts w:cs="Times New Roman"/>
          <w:lang w:eastAsia="sk-SK"/>
        </w:rPr>
        <w:t xml:space="preserve"> </w:t>
      </w:r>
      <w:r w:rsidRPr="00E158AE" w:rsidR="0058044D">
        <w:rPr>
          <w:rFonts w:cs="Times New Roman" w:hint="default"/>
          <w:lang w:eastAsia="sk-SK"/>
        </w:rPr>
        <w:t>za predchá</w:t>
      </w:r>
      <w:r w:rsidRPr="00E158AE" w:rsidR="0058044D">
        <w:rPr>
          <w:rFonts w:cs="Times New Roman" w:hint="default"/>
          <w:lang w:eastAsia="sk-SK"/>
        </w:rPr>
        <w:t>dzajú</w:t>
      </w:r>
      <w:r w:rsidRPr="00E158AE" w:rsidR="0058044D">
        <w:rPr>
          <w:rFonts w:cs="Times New Roman" w:hint="default"/>
          <w:lang w:eastAsia="sk-SK"/>
        </w:rPr>
        <w:t>ci</w:t>
      </w:r>
      <w:r w:rsidRPr="00E158AE">
        <w:rPr>
          <w:rFonts w:cs="Times New Roman" w:hint="default"/>
          <w:lang w:eastAsia="sk-SK"/>
        </w:rPr>
        <w:t xml:space="preserve"> kalendá</w:t>
      </w:r>
      <w:r w:rsidRPr="00E158AE">
        <w:rPr>
          <w:rFonts w:cs="Times New Roman" w:hint="default"/>
          <w:lang w:eastAsia="sk-SK"/>
        </w:rPr>
        <w:t>rny rok.</w:t>
      </w:r>
    </w:p>
    <w:p w:rsidR="008013A2" w:rsidRPr="00E158AE" w:rsidP="003B0B48">
      <w:pPr>
        <w:bidi w:val="0"/>
        <w:ind w:firstLine="360"/>
        <w:jc w:val="both"/>
      </w:pPr>
    </w:p>
    <w:p w:rsidR="00E046F8" w:rsidRPr="00E158AE" w:rsidP="00E046F8">
      <w:pPr>
        <w:pStyle w:val="Standard"/>
        <w:bidi w:val="0"/>
        <w:spacing w:after="0" w:line="240" w:lineRule="auto"/>
        <w:jc w:val="both"/>
        <w:rPr>
          <w:rFonts w:ascii="Times New Roman" w:hAnsi="Times New Roman" w:cs="Times New Roman" w:hint="default"/>
          <w:sz w:val="24"/>
          <w:szCs w:val="24"/>
        </w:rPr>
      </w:pPr>
      <w:r w:rsidRPr="00E158AE" w:rsidR="003B0B48">
        <w:rPr>
          <w:rFonts w:ascii="Times New Roman" w:hAnsi="Times New Roman" w:cs="Times New Roman" w:hint="default"/>
          <w:sz w:val="24"/>
          <w:szCs w:val="24"/>
        </w:rPr>
        <w:t>(8) Materiá</w:t>
      </w:r>
      <w:r w:rsidRPr="00E158AE" w:rsidR="003B0B48">
        <w:rPr>
          <w:rFonts w:ascii="Times New Roman" w:hAnsi="Times New Roman" w:cs="Times New Roman" w:hint="default"/>
          <w:sz w:val="24"/>
          <w:szCs w:val="24"/>
        </w:rPr>
        <w:t>lový</w:t>
      </w:r>
      <w:r w:rsidRPr="00E158AE" w:rsidR="003B0B48">
        <w:rPr>
          <w:rFonts w:ascii="Times New Roman" w:hAnsi="Times New Roman" w:cs="Times New Roman" w:hint="default"/>
          <w:sz w:val="24"/>
          <w:szCs w:val="24"/>
        </w:rPr>
        <w:t xml:space="preserve"> tok odpadov z </w:t>
      </w:r>
      <w:r w:rsidRPr="00E158AE" w:rsidR="003B0B48">
        <w:rPr>
          <w:rFonts w:ascii="Times New Roman" w:hAnsi="Times New Roman" w:cs="Times New Roman" w:hint="default"/>
          <w:sz w:val="24"/>
          <w:szCs w:val="24"/>
        </w:rPr>
        <w:t>neobalový</w:t>
      </w:r>
      <w:r w:rsidRPr="00E158AE" w:rsidR="003B0B48">
        <w:rPr>
          <w:rFonts w:ascii="Times New Roman" w:hAnsi="Times New Roman" w:cs="Times New Roman" w:hint="default"/>
          <w:sz w:val="24"/>
          <w:szCs w:val="24"/>
        </w:rPr>
        <w:t>ch vý</w:t>
      </w:r>
      <w:r w:rsidRPr="00E158AE" w:rsidR="003B0B48">
        <w:rPr>
          <w:rFonts w:ascii="Times New Roman" w:hAnsi="Times New Roman" w:cs="Times New Roman" w:hint="default"/>
          <w:sz w:val="24"/>
          <w:szCs w:val="24"/>
        </w:rPr>
        <w:t>robkov je pohyb odpadu z </w:t>
      </w:r>
      <w:r w:rsidRPr="00E158AE" w:rsidR="003B0B48">
        <w:rPr>
          <w:rFonts w:ascii="Times New Roman" w:hAnsi="Times New Roman" w:cs="Times New Roman" w:hint="default"/>
          <w:sz w:val="24"/>
          <w:szCs w:val="24"/>
        </w:rPr>
        <w:t>neobalový</w:t>
      </w:r>
      <w:r w:rsidRPr="00E158AE" w:rsidR="003B0B48">
        <w:rPr>
          <w:rFonts w:ascii="Times New Roman" w:hAnsi="Times New Roman" w:cs="Times New Roman" w:hint="default"/>
          <w:sz w:val="24"/>
          <w:szCs w:val="24"/>
        </w:rPr>
        <w:t>ch vý</w:t>
      </w:r>
      <w:r w:rsidRPr="00E158AE" w:rsidR="003B0B48">
        <w:rPr>
          <w:rFonts w:ascii="Times New Roman" w:hAnsi="Times New Roman" w:cs="Times New Roman" w:hint="default"/>
          <w:sz w:val="24"/>
          <w:szCs w:val="24"/>
        </w:rPr>
        <w:t>robkov z miesta jeho pô</w:t>
      </w:r>
      <w:r w:rsidRPr="00E158AE" w:rsidR="003B0B48">
        <w:rPr>
          <w:rFonts w:ascii="Times New Roman" w:hAnsi="Times New Roman" w:cs="Times New Roman" w:hint="default"/>
          <w:sz w:val="24"/>
          <w:szCs w:val="24"/>
        </w:rPr>
        <w:t>vodu do prvé</w:t>
      </w:r>
      <w:r w:rsidRPr="00E158AE" w:rsidR="003B0B48">
        <w:rPr>
          <w:rFonts w:ascii="Times New Roman" w:hAnsi="Times New Roman" w:cs="Times New Roman" w:hint="default"/>
          <w:sz w:val="24"/>
          <w:szCs w:val="24"/>
        </w:rPr>
        <w:t>ho zariadenia na zhodnocovanie odpadov niektorou z </w:t>
      </w:r>
      <w:r w:rsidRPr="00E158AE" w:rsidR="003B0B48">
        <w:rPr>
          <w:rFonts w:ascii="Times New Roman" w:hAnsi="Times New Roman" w:cs="Times New Roman" w:hint="default"/>
          <w:sz w:val="24"/>
          <w:szCs w:val="24"/>
        </w:rPr>
        <w:t>č</w:t>
      </w:r>
      <w:r w:rsidRPr="00E158AE" w:rsidR="003B0B48">
        <w:rPr>
          <w:rFonts w:ascii="Times New Roman" w:hAnsi="Times New Roman" w:cs="Times New Roman" w:hint="default"/>
          <w:sz w:val="24"/>
          <w:szCs w:val="24"/>
        </w:rPr>
        <w:t>inností</w:t>
      </w:r>
      <w:r w:rsidRPr="00E158AE" w:rsidR="003B0B48">
        <w:rPr>
          <w:rFonts w:ascii="Times New Roman" w:hAnsi="Times New Roman" w:cs="Times New Roman" w:hint="default"/>
          <w:sz w:val="24"/>
          <w:szCs w:val="24"/>
        </w:rPr>
        <w:t xml:space="preserve"> R1 až</w:t>
      </w:r>
      <w:r w:rsidRPr="00E158AE" w:rsidR="003B0B48">
        <w:rPr>
          <w:rFonts w:ascii="Times New Roman" w:hAnsi="Times New Roman" w:cs="Times New Roman" w:hint="default"/>
          <w:sz w:val="24"/>
          <w:szCs w:val="24"/>
        </w:rPr>
        <w:t xml:space="preserve"> R11</w:t>
      </w:r>
      <w:r w:rsidRPr="00E158AE" w:rsidR="00710FF8">
        <w:rPr>
          <w:rFonts w:ascii="Times New Roman" w:hAnsi="Times New Roman" w:cs="Times New Roman" w:hint="default"/>
          <w:sz w:val="24"/>
          <w:szCs w:val="24"/>
        </w:rPr>
        <w:t xml:space="preserve"> podľ</w:t>
      </w:r>
      <w:r w:rsidRPr="00E158AE" w:rsidR="00710FF8">
        <w:rPr>
          <w:rFonts w:ascii="Times New Roman" w:hAnsi="Times New Roman" w:cs="Times New Roman" w:hint="default"/>
          <w:sz w:val="24"/>
          <w:szCs w:val="24"/>
        </w:rPr>
        <w:t>a prí</w:t>
      </w:r>
      <w:r w:rsidRPr="00E158AE" w:rsidR="00710FF8">
        <w:rPr>
          <w:rFonts w:ascii="Times New Roman" w:hAnsi="Times New Roman" w:cs="Times New Roman" w:hint="default"/>
          <w:sz w:val="24"/>
          <w:szCs w:val="24"/>
        </w:rPr>
        <w:t>lohy č</w:t>
      </w:r>
      <w:r w:rsidRPr="00E158AE" w:rsidR="00710FF8">
        <w:rPr>
          <w:rFonts w:ascii="Times New Roman" w:hAnsi="Times New Roman" w:cs="Times New Roman" w:hint="default"/>
          <w:sz w:val="24"/>
          <w:szCs w:val="24"/>
        </w:rPr>
        <w:t>. 2</w:t>
      </w:r>
      <w:r w:rsidRPr="00E158AE" w:rsidR="003B0B48">
        <w:rPr>
          <w:rFonts w:ascii="Times New Roman" w:hAnsi="Times New Roman" w:cs="Times New Roman" w:hint="default"/>
          <w:sz w:val="24"/>
          <w:szCs w:val="24"/>
        </w:rPr>
        <w:t xml:space="preserve"> alebo do prvé</w:t>
      </w:r>
      <w:r w:rsidRPr="00E158AE" w:rsidR="003B0B48">
        <w:rPr>
          <w:rFonts w:ascii="Times New Roman" w:hAnsi="Times New Roman" w:cs="Times New Roman" w:hint="default"/>
          <w:sz w:val="24"/>
          <w:szCs w:val="24"/>
        </w:rPr>
        <w:t>ho iné</w:t>
      </w:r>
      <w:r w:rsidRPr="00E158AE" w:rsidR="003B0B48">
        <w:rPr>
          <w:rFonts w:ascii="Times New Roman" w:hAnsi="Times New Roman" w:cs="Times New Roman" w:hint="default"/>
          <w:sz w:val="24"/>
          <w:szCs w:val="24"/>
        </w:rPr>
        <w:t>ho zariadenia</w:t>
      </w:r>
      <w:r w:rsidRPr="00E158AE" w:rsidR="00B66489">
        <w:rPr>
          <w:rFonts w:ascii="Times New Roman" w:hAnsi="Times New Roman" w:cs="Times New Roman" w:hint="default"/>
          <w:sz w:val="24"/>
          <w:szCs w:val="24"/>
        </w:rPr>
        <w:t xml:space="preserve"> na ú</w:t>
      </w:r>
      <w:r w:rsidRPr="00E158AE" w:rsidR="00B66489">
        <w:rPr>
          <w:rFonts w:ascii="Times New Roman" w:hAnsi="Times New Roman" w:cs="Times New Roman" w:hint="default"/>
          <w:sz w:val="24"/>
          <w:szCs w:val="24"/>
        </w:rPr>
        <w:t>zemí</w:t>
      </w:r>
      <w:r w:rsidRPr="00E158AE" w:rsidR="00B66489">
        <w:rPr>
          <w:rFonts w:ascii="Times New Roman" w:hAnsi="Times New Roman" w:cs="Times New Roman" w:hint="default"/>
          <w:sz w:val="24"/>
          <w:szCs w:val="24"/>
        </w:rPr>
        <w:t xml:space="preserve"> iné</w:t>
      </w:r>
      <w:r w:rsidRPr="00E158AE" w:rsidR="00B66489">
        <w:rPr>
          <w:rFonts w:ascii="Times New Roman" w:hAnsi="Times New Roman" w:cs="Times New Roman" w:hint="default"/>
          <w:sz w:val="24"/>
          <w:szCs w:val="24"/>
        </w:rPr>
        <w:t>ho š</w:t>
      </w:r>
      <w:r w:rsidRPr="00E158AE" w:rsidR="00B66489">
        <w:rPr>
          <w:rFonts w:ascii="Times New Roman" w:hAnsi="Times New Roman" w:cs="Times New Roman" w:hint="default"/>
          <w:sz w:val="24"/>
          <w:szCs w:val="24"/>
        </w:rPr>
        <w:t>tá</w:t>
      </w:r>
      <w:r w:rsidRPr="00E158AE" w:rsidR="00B66489">
        <w:rPr>
          <w:rFonts w:ascii="Times New Roman" w:hAnsi="Times New Roman" w:cs="Times New Roman" w:hint="default"/>
          <w:sz w:val="24"/>
          <w:szCs w:val="24"/>
        </w:rPr>
        <w:t>tu</w:t>
      </w:r>
      <w:r w:rsidRPr="00E158AE" w:rsidR="003B0B48">
        <w:rPr>
          <w:rFonts w:ascii="Times New Roman" w:hAnsi="Times New Roman" w:cs="Times New Roman"/>
          <w:sz w:val="24"/>
          <w:szCs w:val="24"/>
        </w:rPr>
        <w:t>, v </w:t>
      </w:r>
      <w:r w:rsidRPr="00E158AE" w:rsidR="003B0B48">
        <w:rPr>
          <w:rFonts w:ascii="Times New Roman" w:hAnsi="Times New Roman" w:cs="Times New Roman" w:hint="default"/>
          <w:sz w:val="24"/>
          <w:szCs w:val="24"/>
        </w:rPr>
        <w:t>ktorom je zabezpeč</w:t>
      </w:r>
      <w:r w:rsidRPr="00E158AE" w:rsidR="003B0B48">
        <w:rPr>
          <w:rFonts w:ascii="Times New Roman" w:hAnsi="Times New Roman" w:cs="Times New Roman" w:hint="default"/>
          <w:sz w:val="24"/>
          <w:szCs w:val="24"/>
        </w:rPr>
        <w:t>ené</w:t>
      </w:r>
      <w:r w:rsidRPr="00E158AE">
        <w:rPr>
          <w:rFonts w:ascii="Times New Roman" w:hAnsi="Times New Roman" w:cs="Times New Roman"/>
          <w:sz w:val="24"/>
          <w:szCs w:val="24"/>
        </w:rPr>
        <w:t>,</w:t>
      </w:r>
      <w:r w:rsidRPr="00E158AE" w:rsidR="003B0B48">
        <w:rPr>
          <w:rFonts w:cs="Times New Roman"/>
        </w:rPr>
        <w:t xml:space="preserve"> </w:t>
      </w:r>
      <w:r w:rsidRPr="00E158AE">
        <w:rPr>
          <w:rFonts w:ascii="Times New Roman" w:hAnsi="Times New Roman" w:cs="Times New Roman" w:hint="default"/>
          <w:sz w:val="24"/>
          <w:szCs w:val="24"/>
        </w:rPr>
        <w:t>ž</w:t>
      </w:r>
      <w:r w:rsidRPr="00E158AE">
        <w:rPr>
          <w:rFonts w:ascii="Times New Roman" w:hAnsi="Times New Roman" w:cs="Times New Roman" w:hint="default"/>
          <w:sz w:val="24"/>
          <w:szCs w:val="24"/>
        </w:rPr>
        <w:t>e vý</w:t>
      </w:r>
      <w:r w:rsidRPr="00E158AE">
        <w:rPr>
          <w:rFonts w:ascii="Times New Roman" w:hAnsi="Times New Roman" w:cs="Times New Roman" w:hint="default"/>
          <w:sz w:val="24"/>
          <w:szCs w:val="24"/>
        </w:rPr>
        <w:t>sledok zhodnotenia odpadov bude rovnocenný</w:t>
      </w:r>
      <w:r w:rsidRPr="00E158AE">
        <w:rPr>
          <w:rFonts w:ascii="Times New Roman" w:hAnsi="Times New Roman" w:cs="Times New Roman" w:hint="default"/>
          <w:sz w:val="24"/>
          <w:szCs w:val="24"/>
        </w:rPr>
        <w:t xml:space="preserve"> s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sledkom zhodnotenia odpadov niektorou z </w:t>
      </w:r>
      <w:r w:rsidRPr="00E158AE">
        <w:rPr>
          <w:rFonts w:ascii="Times New Roman" w:hAnsi="Times New Roman" w:cs="Times New Roman" w:hint="default"/>
          <w:sz w:val="24"/>
          <w:szCs w:val="24"/>
        </w:rPr>
        <w:t>č</w:t>
      </w:r>
      <w:r w:rsidRPr="00E158AE">
        <w:rPr>
          <w:rFonts w:ascii="Times New Roman" w:hAnsi="Times New Roman" w:cs="Times New Roman" w:hint="default"/>
          <w:sz w:val="24"/>
          <w:szCs w:val="24"/>
        </w:rPr>
        <w:t>inností</w:t>
      </w:r>
      <w:r w:rsidRPr="00E158AE">
        <w:rPr>
          <w:rFonts w:ascii="Times New Roman" w:hAnsi="Times New Roman" w:cs="Times New Roman" w:hint="default"/>
          <w:sz w:val="24"/>
          <w:szCs w:val="24"/>
        </w:rPr>
        <w:t xml:space="preserve"> R1 až</w:t>
      </w:r>
      <w:r w:rsidRPr="00E158AE">
        <w:rPr>
          <w:rFonts w:ascii="Times New Roman" w:hAnsi="Times New Roman" w:cs="Times New Roman" w:hint="default"/>
          <w:sz w:val="24"/>
          <w:szCs w:val="24"/>
        </w:rPr>
        <w:t xml:space="preserve"> R11 podľ</w:t>
      </w:r>
      <w:r w:rsidRPr="00E158AE">
        <w:rPr>
          <w:rFonts w:ascii="Times New Roman" w:hAnsi="Times New Roman" w:cs="Times New Roman" w:hint="default"/>
          <w:sz w:val="24"/>
          <w:szCs w:val="24"/>
        </w:rPr>
        <w:t>a prí</w:t>
      </w:r>
      <w:r w:rsidRPr="00E158AE">
        <w:rPr>
          <w:rFonts w:ascii="Times New Roman" w:hAnsi="Times New Roman" w:cs="Times New Roman" w:hint="default"/>
          <w:sz w:val="24"/>
          <w:szCs w:val="24"/>
        </w:rPr>
        <w:t>lohy č</w:t>
      </w:r>
      <w:r w:rsidRPr="00E158AE">
        <w:rPr>
          <w:rFonts w:ascii="Times New Roman" w:hAnsi="Times New Roman" w:cs="Times New Roman" w:hint="default"/>
          <w:sz w:val="24"/>
          <w:szCs w:val="24"/>
        </w:rPr>
        <w:t>. 2.</w:t>
      </w:r>
    </w:p>
    <w:p w:rsidR="003B0B48" w:rsidRPr="00E158AE" w:rsidP="00E046F8">
      <w:pPr>
        <w:pStyle w:val="Standard"/>
        <w:bidi w:val="0"/>
        <w:spacing w:after="0" w:line="240" w:lineRule="auto"/>
        <w:jc w:val="both"/>
      </w:pPr>
    </w:p>
    <w:p w:rsidR="003B0B48" w:rsidRPr="00E158AE" w:rsidP="003B0B48">
      <w:pPr>
        <w:bidi w:val="0"/>
        <w:jc w:val="both"/>
        <w:rPr>
          <w:rFonts w:eastAsia="Times New Roman" w:cs="Times New Roman"/>
          <w:lang w:eastAsia="sk-SK"/>
        </w:rPr>
      </w:pPr>
      <w:r w:rsidRPr="00E158AE">
        <w:rPr>
          <w:rFonts w:eastAsia="Times New Roman"/>
          <w:bCs/>
          <w:lang w:eastAsia="sk-SK"/>
        </w:rPr>
        <w:t>(9) Distribútor neobalových výrobkov</w:t>
      </w:r>
      <w:r w:rsidRPr="00E158AE">
        <w:rPr>
          <w:rFonts w:eastAsia="Times New Roman"/>
          <w:lang w:eastAsia="sk-SK"/>
        </w:rPr>
        <w:t xml:space="preserve"> je fyzická osoba - podnikateľ alebo právnická osoba so </w:t>
      </w:r>
      <w:r w:rsidRPr="00E158AE">
        <w:rPr>
          <w:rFonts w:eastAsia="Times New Roman" w:cs="Times New Roman"/>
          <w:lang w:eastAsia="sk-SK"/>
        </w:rPr>
        <w:t xml:space="preserve">sídlom alebo miestom podnikania na území Slovenskej republiky, ktorá poskytuje </w:t>
      </w:r>
      <w:r w:rsidRPr="00E158AE">
        <w:rPr>
          <w:rFonts w:cs="Times New Roman" w:hint="default"/>
        </w:rPr>
        <w:t>neobalové</w:t>
      </w:r>
      <w:r w:rsidRPr="00E158AE">
        <w:rPr>
          <w:rFonts w:cs="Times New Roman" w:hint="default"/>
        </w:rPr>
        <w:t xml:space="preserve"> vý</w:t>
      </w:r>
      <w:r w:rsidRPr="00E158AE">
        <w:rPr>
          <w:rFonts w:cs="Times New Roman" w:hint="default"/>
        </w:rPr>
        <w:t xml:space="preserve">robky </w:t>
      </w:r>
      <w:r w:rsidRPr="00E158AE">
        <w:rPr>
          <w:rFonts w:eastAsia="Times New Roman" w:cs="Times New Roman"/>
          <w:lang w:eastAsia="sk-SK"/>
        </w:rPr>
        <w:t>v rámci svojej podnikateľskej činnosti konečnému používateľovi.</w:t>
      </w:r>
    </w:p>
    <w:p w:rsidR="003B0B48" w:rsidRPr="00E158AE" w:rsidP="003B0B48">
      <w:pPr>
        <w:bidi w:val="0"/>
        <w:jc w:val="both"/>
        <w:rPr>
          <w:rFonts w:cs="Times New Roman"/>
          <w:strike/>
        </w:rPr>
      </w:pPr>
    </w:p>
    <w:p w:rsidR="00C7065D" w:rsidRPr="00E158AE" w:rsidP="00AC48E5">
      <w:pPr>
        <w:bidi w:val="0"/>
        <w:jc w:val="both"/>
        <w:rPr>
          <w:rFonts w:cs="Times New Roman"/>
          <w:lang w:eastAsia="sk-SK"/>
        </w:rPr>
      </w:pPr>
      <w:r w:rsidRPr="00E158AE" w:rsidR="00AC48E5">
        <w:rPr>
          <w:rFonts w:cs="Times New Roman"/>
          <w:lang w:eastAsia="sk-SK"/>
        </w:rPr>
        <w:t xml:space="preserve">(10) </w:t>
      </w:r>
      <w:r w:rsidRPr="00E158AE" w:rsidR="003B0B48">
        <w:rPr>
          <w:rFonts w:cs="Times New Roman" w:hint="default"/>
          <w:lang w:eastAsia="sk-SK"/>
        </w:rPr>
        <w:t>Na distribú</w:t>
      </w:r>
      <w:r w:rsidRPr="00E158AE" w:rsidR="003B0B48">
        <w:rPr>
          <w:rFonts w:cs="Times New Roman" w:hint="default"/>
          <w:lang w:eastAsia="sk-SK"/>
        </w:rPr>
        <w:t>to</w:t>
      </w:r>
      <w:r w:rsidRPr="00E158AE" w:rsidR="003B0B48">
        <w:rPr>
          <w:rFonts w:cs="Times New Roman" w:hint="default"/>
          <w:lang w:eastAsia="sk-SK"/>
        </w:rPr>
        <w:t>ra neobalový</w:t>
      </w:r>
      <w:r w:rsidRPr="00E158AE" w:rsidR="003B0B48">
        <w:rPr>
          <w:rFonts w:cs="Times New Roman" w:hint="default"/>
          <w:lang w:eastAsia="sk-SK"/>
        </w:rPr>
        <w:t>ch vý</w:t>
      </w:r>
      <w:r w:rsidRPr="00E158AE" w:rsidR="003B0B48">
        <w:rPr>
          <w:rFonts w:cs="Times New Roman" w:hint="default"/>
          <w:lang w:eastAsia="sk-SK"/>
        </w:rPr>
        <w:t>robkov, ktorý</w:t>
      </w:r>
      <w:r w:rsidRPr="00E158AE" w:rsidR="003B0B48">
        <w:rPr>
          <w:rFonts w:cs="Times New Roman" w:hint="default"/>
          <w:lang w:eastAsia="sk-SK"/>
        </w:rPr>
        <w:t xml:space="preserve"> poskytuje priamo koneč</w:t>
      </w:r>
      <w:r w:rsidRPr="00E158AE" w:rsidR="003B0B48">
        <w:rPr>
          <w:rFonts w:cs="Times New Roman" w:hint="default"/>
          <w:lang w:eastAsia="sk-SK"/>
        </w:rPr>
        <w:t>né</w:t>
      </w:r>
      <w:r w:rsidRPr="00E158AE" w:rsidR="003B0B48">
        <w:rPr>
          <w:rFonts w:cs="Times New Roman" w:hint="default"/>
          <w:lang w:eastAsia="sk-SK"/>
        </w:rPr>
        <w:t>mu použí</w:t>
      </w:r>
      <w:r w:rsidRPr="00E158AE" w:rsidR="003B0B48">
        <w:rPr>
          <w:rFonts w:cs="Times New Roman" w:hint="default"/>
          <w:lang w:eastAsia="sk-SK"/>
        </w:rPr>
        <w:t>vateľ</w:t>
      </w:r>
      <w:r w:rsidRPr="00E158AE" w:rsidR="003B0B48">
        <w:rPr>
          <w:rFonts w:cs="Times New Roman" w:hint="default"/>
          <w:lang w:eastAsia="sk-SK"/>
        </w:rPr>
        <w:t>ovi neobalové</w:t>
      </w:r>
      <w:r w:rsidRPr="00E158AE" w:rsidR="003B0B48">
        <w:rPr>
          <w:rFonts w:cs="Times New Roman" w:hint="default"/>
          <w:lang w:eastAsia="sk-SK"/>
        </w:rPr>
        <w:t xml:space="preserve"> vý</w:t>
      </w:r>
      <w:r w:rsidRPr="00E158AE" w:rsidR="003B0B48">
        <w:rPr>
          <w:rFonts w:cs="Times New Roman" w:hint="default"/>
          <w:lang w:eastAsia="sk-SK"/>
        </w:rPr>
        <w:t>robky pochá</w:t>
      </w:r>
      <w:r w:rsidRPr="00E158AE" w:rsidR="003B0B48">
        <w:rPr>
          <w:rFonts w:cs="Times New Roman" w:hint="default"/>
          <w:lang w:eastAsia="sk-SK"/>
        </w:rPr>
        <w:t>dzajú</w:t>
      </w:r>
      <w:r w:rsidRPr="00E158AE" w:rsidR="003B0B48">
        <w:rPr>
          <w:rFonts w:cs="Times New Roman" w:hint="default"/>
          <w:lang w:eastAsia="sk-SK"/>
        </w:rPr>
        <w:t>ce od vý</w:t>
      </w:r>
      <w:r w:rsidRPr="00E158AE" w:rsidR="003B0B48">
        <w:rPr>
          <w:rFonts w:cs="Times New Roman" w:hint="default"/>
          <w:lang w:eastAsia="sk-SK"/>
        </w:rPr>
        <w:t>robcu neobalový</w:t>
      </w:r>
      <w:r w:rsidRPr="00E158AE" w:rsidR="003B0B48">
        <w:rPr>
          <w:rFonts w:cs="Times New Roman" w:hint="default"/>
          <w:lang w:eastAsia="sk-SK"/>
        </w:rPr>
        <w:t>ch vý</w:t>
      </w:r>
      <w:r w:rsidRPr="00E158AE" w:rsidR="003B0B48">
        <w:rPr>
          <w:rFonts w:cs="Times New Roman" w:hint="default"/>
          <w:lang w:eastAsia="sk-SK"/>
        </w:rPr>
        <w:t>robkov, ktorý</w:t>
      </w:r>
      <w:r w:rsidRPr="00E158AE" w:rsidR="003B0B48">
        <w:rPr>
          <w:rFonts w:cs="Times New Roman" w:hint="default"/>
          <w:lang w:eastAsia="sk-SK"/>
        </w:rPr>
        <w:t xml:space="preserve"> nie </w:t>
      </w:r>
      <w:r w:rsidRPr="00E158AE" w:rsidR="001A0EAD">
        <w:rPr>
          <w:rFonts w:cs="Times New Roman" w:hint="default"/>
          <w:lang w:eastAsia="sk-SK"/>
        </w:rPr>
        <w:t>je zapí</w:t>
      </w:r>
      <w:r w:rsidRPr="00E158AE" w:rsidR="001A0EAD">
        <w:rPr>
          <w:rFonts w:cs="Times New Roman" w:hint="default"/>
          <w:lang w:eastAsia="sk-SK"/>
        </w:rPr>
        <w:t>saný</w:t>
      </w:r>
      <w:r w:rsidRPr="00E158AE" w:rsidR="001A0EAD">
        <w:rPr>
          <w:rFonts w:cs="Times New Roman" w:hint="default"/>
          <w:lang w:eastAsia="sk-SK"/>
        </w:rPr>
        <w:t xml:space="preserve"> v </w:t>
      </w:r>
      <w:r w:rsidRPr="00E158AE" w:rsidR="001A0EAD">
        <w:rPr>
          <w:rFonts w:cs="Times New Roman" w:hint="default"/>
          <w:lang w:eastAsia="sk-SK"/>
        </w:rPr>
        <w:t>Registri vý</w:t>
      </w:r>
      <w:r w:rsidRPr="00E158AE" w:rsidR="001A0EAD">
        <w:rPr>
          <w:rFonts w:cs="Times New Roman" w:hint="default"/>
          <w:lang w:eastAsia="sk-SK"/>
        </w:rPr>
        <w:t xml:space="preserve">robcov </w:t>
      </w:r>
      <w:r w:rsidRPr="00E158AE" w:rsidR="00F437BB">
        <w:rPr>
          <w:rFonts w:cs="Times New Roman" w:hint="default"/>
          <w:lang w:eastAsia="sk-SK"/>
        </w:rPr>
        <w:t>vyhradené</w:t>
      </w:r>
      <w:r w:rsidRPr="00E158AE" w:rsidR="00F437BB">
        <w:rPr>
          <w:rFonts w:cs="Times New Roman" w:hint="default"/>
          <w:lang w:eastAsia="sk-SK"/>
        </w:rPr>
        <w:t>ho vý</w:t>
      </w:r>
      <w:r w:rsidRPr="00E158AE" w:rsidR="00F437BB">
        <w:rPr>
          <w:rFonts w:cs="Times New Roman" w:hint="default"/>
          <w:lang w:eastAsia="sk-SK"/>
        </w:rPr>
        <w:t>robku</w:t>
      </w:r>
      <w:r w:rsidRPr="00E158AE" w:rsidR="003B0B48">
        <w:rPr>
          <w:rFonts w:cs="Times New Roman" w:hint="default"/>
          <w:lang w:eastAsia="sk-SK"/>
        </w:rPr>
        <w:t>, prechá</w:t>
      </w:r>
      <w:r w:rsidRPr="00E158AE" w:rsidR="003B0B48">
        <w:rPr>
          <w:rFonts w:cs="Times New Roman" w:hint="default"/>
          <w:lang w:eastAsia="sk-SK"/>
        </w:rPr>
        <w:t>dzajú</w:t>
      </w:r>
      <w:r w:rsidRPr="00E158AE" w:rsidR="003B0B48">
        <w:rPr>
          <w:rFonts w:cs="Times New Roman" w:hint="default"/>
          <w:lang w:eastAsia="sk-SK"/>
        </w:rPr>
        <w:t xml:space="preserve"> vo vzť</w:t>
      </w:r>
      <w:r w:rsidRPr="00E158AE" w:rsidR="003B0B48">
        <w:rPr>
          <w:rFonts w:cs="Times New Roman" w:hint="default"/>
          <w:lang w:eastAsia="sk-SK"/>
        </w:rPr>
        <w:t>ahu k </w:t>
      </w:r>
      <w:r w:rsidRPr="00E158AE" w:rsidR="003B0B48">
        <w:rPr>
          <w:rFonts w:cs="Times New Roman" w:hint="default"/>
          <w:lang w:eastAsia="sk-SK"/>
        </w:rPr>
        <w:t>tý</w:t>
      </w:r>
      <w:r w:rsidRPr="00E158AE" w:rsidR="003B0B48">
        <w:rPr>
          <w:rFonts w:cs="Times New Roman" w:hint="default"/>
          <w:lang w:eastAsia="sk-SK"/>
        </w:rPr>
        <w:t>mto neobalový</w:t>
      </w:r>
      <w:r w:rsidRPr="00E158AE" w:rsidR="003B0B48">
        <w:rPr>
          <w:rFonts w:cs="Times New Roman" w:hint="default"/>
          <w:lang w:eastAsia="sk-SK"/>
        </w:rPr>
        <w:t>m vý</w:t>
      </w:r>
      <w:r w:rsidRPr="00E158AE" w:rsidR="003B0B48">
        <w:rPr>
          <w:rFonts w:cs="Times New Roman" w:hint="default"/>
          <w:lang w:eastAsia="sk-SK"/>
        </w:rPr>
        <w:t>robkom a odpad</w:t>
      </w:r>
      <w:r w:rsidRPr="00E158AE" w:rsidR="003B0B48">
        <w:rPr>
          <w:rFonts w:cs="Times New Roman" w:hint="default"/>
          <w:lang w:eastAsia="sk-SK"/>
        </w:rPr>
        <w:t>om z </w:t>
      </w:r>
      <w:r w:rsidRPr="00E158AE" w:rsidR="003B0B48">
        <w:rPr>
          <w:rFonts w:cs="Times New Roman" w:hint="default"/>
          <w:lang w:eastAsia="sk-SK"/>
        </w:rPr>
        <w:t>nich pochá</w:t>
      </w:r>
      <w:r w:rsidRPr="00E158AE" w:rsidR="003B0B48">
        <w:rPr>
          <w:rFonts w:cs="Times New Roman" w:hint="default"/>
          <w:lang w:eastAsia="sk-SK"/>
        </w:rPr>
        <w:t>dzajú</w:t>
      </w:r>
      <w:r w:rsidRPr="00E158AE" w:rsidR="003B0B48">
        <w:rPr>
          <w:rFonts w:cs="Times New Roman" w:hint="default"/>
          <w:lang w:eastAsia="sk-SK"/>
        </w:rPr>
        <w:t>cim povinnosti vý</w:t>
      </w:r>
      <w:r w:rsidRPr="00E158AE" w:rsidR="003B0B48">
        <w:rPr>
          <w:rFonts w:cs="Times New Roman" w:hint="default"/>
          <w:lang w:eastAsia="sk-SK"/>
        </w:rPr>
        <w:t>robcu neobalový</w:t>
      </w:r>
      <w:r w:rsidRPr="00E158AE" w:rsidR="003B0B48">
        <w:rPr>
          <w:rFonts w:cs="Times New Roman" w:hint="default"/>
          <w:lang w:eastAsia="sk-SK"/>
        </w:rPr>
        <w:t>ch vý</w:t>
      </w:r>
      <w:r w:rsidRPr="00E158AE" w:rsidR="003B0B48">
        <w:rPr>
          <w:rFonts w:cs="Times New Roman" w:hint="default"/>
          <w:lang w:eastAsia="sk-SK"/>
        </w:rPr>
        <w:t>robkov</w:t>
      </w:r>
      <w:r w:rsidRPr="00E158AE" w:rsidR="00AC48E5">
        <w:rPr>
          <w:rFonts w:cs="Times New Roman"/>
          <w:lang w:eastAsia="sk-SK"/>
        </w:rPr>
        <w:t>.</w:t>
      </w:r>
    </w:p>
    <w:p w:rsidR="00AC48E5" w:rsidRPr="00E158AE" w:rsidP="00AC48E5">
      <w:pPr>
        <w:bidi w:val="0"/>
        <w:jc w:val="both"/>
        <w:rPr>
          <w:rFonts w:cs="Times New Roman"/>
          <w:lang w:eastAsia="sk-SK"/>
        </w:rPr>
      </w:pPr>
    </w:p>
    <w:p w:rsidR="00AC48E5" w:rsidRPr="00E158AE" w:rsidP="005C10B9">
      <w:pPr>
        <w:pStyle w:val="Standard"/>
        <w:bidi w:val="0"/>
        <w:spacing w:after="0" w:line="240" w:lineRule="auto"/>
        <w:jc w:val="both"/>
      </w:pPr>
      <w:r w:rsidRPr="00E158AE" w:rsidR="005C10B9">
        <w:rPr>
          <w:rFonts w:ascii="Times New Roman" w:hAnsi="Times New Roman" w:cs="Times New Roman" w:hint="default"/>
          <w:sz w:val="24"/>
          <w:szCs w:val="24"/>
        </w:rPr>
        <w:t>(11) Na úč</w:t>
      </w:r>
      <w:r w:rsidRPr="00E158AE" w:rsidR="005C10B9">
        <w:rPr>
          <w:rFonts w:ascii="Times New Roman" w:hAnsi="Times New Roman" w:cs="Times New Roman" w:hint="default"/>
          <w:sz w:val="24"/>
          <w:szCs w:val="24"/>
        </w:rPr>
        <w:t>ely plnenia povinností</w:t>
      </w:r>
      <w:r w:rsidRPr="00E158AE" w:rsidR="005C10B9">
        <w:rPr>
          <w:rFonts w:ascii="Times New Roman" w:hAnsi="Times New Roman" w:cs="Times New Roman" w:hint="default"/>
          <w:sz w:val="24"/>
          <w:szCs w:val="24"/>
        </w:rPr>
        <w:t xml:space="preserve"> podľ</w:t>
      </w:r>
      <w:r w:rsidRPr="00E158AE" w:rsidR="005C10B9">
        <w:rPr>
          <w:rFonts w:ascii="Times New Roman" w:hAnsi="Times New Roman" w:cs="Times New Roman" w:hint="default"/>
          <w:sz w:val="24"/>
          <w:szCs w:val="24"/>
        </w:rPr>
        <w:t>a odseku 10 je vý</w:t>
      </w:r>
      <w:r w:rsidRPr="00E158AE" w:rsidR="005C10B9">
        <w:rPr>
          <w:rFonts w:ascii="Times New Roman" w:hAnsi="Times New Roman" w:cs="Times New Roman" w:hint="default"/>
          <w:sz w:val="24"/>
          <w:szCs w:val="24"/>
        </w:rPr>
        <w:t>robca neobalový</w:t>
      </w:r>
      <w:r w:rsidRPr="00E158AE" w:rsidR="005C10B9">
        <w:rPr>
          <w:rFonts w:ascii="Times New Roman" w:hAnsi="Times New Roman" w:cs="Times New Roman" w:hint="default"/>
          <w:sz w:val="24"/>
          <w:szCs w:val="24"/>
        </w:rPr>
        <w:t>ch vý</w:t>
      </w:r>
      <w:r w:rsidRPr="00E158AE" w:rsidR="005C10B9">
        <w:rPr>
          <w:rFonts w:ascii="Times New Roman" w:hAnsi="Times New Roman" w:cs="Times New Roman" w:hint="default"/>
          <w:sz w:val="24"/>
          <w:szCs w:val="24"/>
        </w:rPr>
        <w:t>robkov povinný</w:t>
      </w:r>
      <w:r w:rsidRPr="00E158AE" w:rsidR="005C10B9">
        <w:rPr>
          <w:rFonts w:ascii="Times New Roman" w:hAnsi="Times New Roman" w:cs="Times New Roman" w:hint="default"/>
          <w:sz w:val="24"/>
          <w:szCs w:val="24"/>
        </w:rPr>
        <w:t xml:space="preserve"> na zá</w:t>
      </w:r>
      <w:r w:rsidRPr="00E158AE" w:rsidR="005C10B9">
        <w:rPr>
          <w:rFonts w:ascii="Times New Roman" w:hAnsi="Times New Roman" w:cs="Times New Roman" w:hint="default"/>
          <w:sz w:val="24"/>
          <w:szCs w:val="24"/>
        </w:rPr>
        <w:t>klade pí</w:t>
      </w:r>
      <w:r w:rsidRPr="00E158AE" w:rsidR="005C10B9">
        <w:rPr>
          <w:rFonts w:ascii="Times New Roman" w:hAnsi="Times New Roman" w:cs="Times New Roman" w:hint="default"/>
          <w:sz w:val="24"/>
          <w:szCs w:val="24"/>
        </w:rPr>
        <w:t>somné</w:t>
      </w:r>
      <w:r w:rsidRPr="00E158AE" w:rsidR="005C10B9">
        <w:rPr>
          <w:rFonts w:ascii="Times New Roman" w:hAnsi="Times New Roman" w:cs="Times New Roman" w:hint="default"/>
          <w:sz w:val="24"/>
          <w:szCs w:val="24"/>
        </w:rPr>
        <w:t>ho vyž</w:t>
      </w:r>
      <w:r w:rsidRPr="00E158AE" w:rsidR="005C10B9">
        <w:rPr>
          <w:rFonts w:ascii="Times New Roman" w:hAnsi="Times New Roman" w:cs="Times New Roman" w:hint="default"/>
          <w:sz w:val="24"/>
          <w:szCs w:val="24"/>
        </w:rPr>
        <w:t>iadania poskytnúť</w:t>
      </w:r>
      <w:r w:rsidRPr="00E158AE" w:rsidR="005C10B9">
        <w:rPr>
          <w:rFonts w:ascii="Times New Roman" w:hAnsi="Times New Roman" w:cs="Times New Roman" w:hint="default"/>
          <w:sz w:val="24"/>
          <w:szCs w:val="24"/>
        </w:rPr>
        <w:t xml:space="preserve"> distribú</w:t>
      </w:r>
      <w:r w:rsidRPr="00E158AE" w:rsidR="005C10B9">
        <w:rPr>
          <w:rFonts w:ascii="Times New Roman" w:hAnsi="Times New Roman" w:cs="Times New Roman" w:hint="default"/>
          <w:sz w:val="24"/>
          <w:szCs w:val="24"/>
        </w:rPr>
        <w:t>torovi neobalový</w:t>
      </w:r>
      <w:r w:rsidRPr="00E158AE" w:rsidR="005C10B9">
        <w:rPr>
          <w:rFonts w:ascii="Times New Roman" w:hAnsi="Times New Roman" w:cs="Times New Roman" w:hint="default"/>
          <w:sz w:val="24"/>
          <w:szCs w:val="24"/>
        </w:rPr>
        <w:t>ch vý</w:t>
      </w:r>
      <w:r w:rsidRPr="00E158AE" w:rsidR="005C10B9">
        <w:rPr>
          <w:rFonts w:ascii="Times New Roman" w:hAnsi="Times New Roman" w:cs="Times New Roman" w:hint="default"/>
          <w:sz w:val="24"/>
          <w:szCs w:val="24"/>
        </w:rPr>
        <w:t>robkov, ktorý</w:t>
      </w:r>
      <w:r w:rsidRPr="00E158AE" w:rsidR="005C10B9">
        <w:rPr>
          <w:rFonts w:ascii="Times New Roman" w:hAnsi="Times New Roman" w:cs="Times New Roman" w:hint="default"/>
          <w:sz w:val="24"/>
          <w:szCs w:val="24"/>
        </w:rPr>
        <w:t xml:space="preserve"> za neho zabezpeč</w:t>
      </w:r>
      <w:r w:rsidRPr="00E158AE" w:rsidR="005C10B9">
        <w:rPr>
          <w:rFonts w:ascii="Times New Roman" w:hAnsi="Times New Roman" w:cs="Times New Roman" w:hint="default"/>
          <w:sz w:val="24"/>
          <w:szCs w:val="24"/>
        </w:rPr>
        <w:t>uje plnenie povinností</w:t>
      </w:r>
      <w:r w:rsidRPr="00E158AE" w:rsidR="005C10B9">
        <w:rPr>
          <w:rFonts w:ascii="Times New Roman" w:hAnsi="Times New Roman" w:cs="Times New Roman" w:hint="default"/>
          <w:sz w:val="24"/>
          <w:szCs w:val="24"/>
        </w:rPr>
        <w:t xml:space="preserve"> podľ</w:t>
      </w:r>
      <w:r w:rsidRPr="00E158AE" w:rsidR="005C10B9">
        <w:rPr>
          <w:rFonts w:ascii="Times New Roman" w:hAnsi="Times New Roman" w:cs="Times New Roman" w:hint="default"/>
          <w:sz w:val="24"/>
          <w:szCs w:val="24"/>
        </w:rPr>
        <w:t>a odseku 10, ú</w:t>
      </w:r>
      <w:r w:rsidRPr="00E158AE" w:rsidR="005C10B9">
        <w:rPr>
          <w:rFonts w:ascii="Times New Roman" w:hAnsi="Times New Roman" w:cs="Times New Roman" w:hint="default"/>
          <w:sz w:val="24"/>
          <w:szCs w:val="24"/>
        </w:rPr>
        <w:t>daje podľ</w:t>
      </w:r>
      <w:r w:rsidRPr="00E158AE" w:rsidR="005C10B9">
        <w:rPr>
          <w:rFonts w:ascii="Times New Roman" w:hAnsi="Times New Roman" w:cs="Times New Roman" w:hint="default"/>
          <w:sz w:val="24"/>
          <w:szCs w:val="24"/>
        </w:rPr>
        <w:t>a §</w:t>
      </w:r>
      <w:r w:rsidRPr="00E158AE" w:rsidR="005C10B9">
        <w:rPr>
          <w:rFonts w:ascii="Times New Roman" w:hAnsi="Times New Roman" w:cs="Times New Roman" w:hint="default"/>
          <w:sz w:val="24"/>
          <w:szCs w:val="24"/>
        </w:rPr>
        <w:t xml:space="preserve"> 27 ods. 4 pí</w:t>
      </w:r>
      <w:r w:rsidRPr="00E158AE" w:rsidR="005C10B9">
        <w:rPr>
          <w:rFonts w:ascii="Times New Roman" w:hAnsi="Times New Roman" w:cs="Times New Roman" w:hint="default"/>
          <w:sz w:val="24"/>
          <w:szCs w:val="24"/>
        </w:rPr>
        <w:t>sm. h).</w:t>
      </w:r>
    </w:p>
    <w:p w:rsidR="00C7065D" w:rsidRPr="00E158AE" w:rsidP="003B0B48">
      <w:pPr>
        <w:pStyle w:val="ListParagraph"/>
        <w:bidi w:val="0"/>
        <w:spacing w:after="0" w:line="240" w:lineRule="auto"/>
        <w:ind w:left="0"/>
        <w:jc w:val="both"/>
        <w:rPr>
          <w:rFonts w:ascii="Times New Roman" w:hAnsi="Times New Roman" w:cs="Times New Roman"/>
          <w:sz w:val="24"/>
          <w:szCs w:val="24"/>
          <w:lang w:eastAsia="sk-SK"/>
        </w:rPr>
      </w:pPr>
    </w:p>
    <w:p w:rsidR="003B0B48" w:rsidRPr="00E158AE" w:rsidP="003B0B48">
      <w:pPr>
        <w:pStyle w:val="ListParagraph"/>
        <w:bidi w:val="0"/>
        <w:spacing w:after="0" w:line="240" w:lineRule="auto"/>
        <w:ind w:left="0"/>
        <w:jc w:val="both"/>
        <w:rPr>
          <w:rFonts w:ascii="Times New Roman" w:hAnsi="Times New Roman" w:cs="Times New Roman"/>
          <w:b/>
          <w:sz w:val="24"/>
          <w:szCs w:val="24"/>
        </w:rPr>
      </w:pPr>
      <w:r w:rsidRPr="00E158AE" w:rsidR="00C7065D">
        <w:rPr>
          <w:rFonts w:ascii="Times New Roman" w:hAnsi="Times New Roman" w:cs="Times New Roman"/>
          <w:sz w:val="24"/>
          <w:szCs w:val="24"/>
          <w:lang w:eastAsia="sk-SK"/>
        </w:rPr>
        <w:t>(</w:t>
      </w:r>
      <w:r w:rsidRPr="00E158AE" w:rsidR="00AC48E5">
        <w:rPr>
          <w:rFonts w:ascii="Times New Roman" w:hAnsi="Times New Roman" w:cs="Times New Roman"/>
          <w:sz w:val="24"/>
          <w:szCs w:val="24"/>
          <w:lang w:eastAsia="sk-SK"/>
        </w:rPr>
        <w:t>12</w:t>
      </w:r>
      <w:r w:rsidRPr="00E158AE" w:rsidR="00C7065D">
        <w:rPr>
          <w:rFonts w:ascii="Times New Roman" w:hAnsi="Times New Roman" w:cs="Times New Roman"/>
          <w:sz w:val="24"/>
          <w:szCs w:val="24"/>
          <w:lang w:eastAsia="sk-SK"/>
        </w:rPr>
        <w:t xml:space="preserve">) </w:t>
      </w:r>
      <w:r w:rsidRPr="00E158AE" w:rsidR="00C7065D">
        <w:rPr>
          <w:rFonts w:ascii="Times New Roman" w:hAnsi="Times New Roman"/>
          <w:sz w:val="24"/>
          <w:szCs w:val="24"/>
        </w:rPr>
        <w:t xml:space="preserve">Za </w:t>
      </w:r>
      <w:r w:rsidRPr="00E158AE" w:rsidR="00C7065D">
        <w:rPr>
          <w:rFonts w:ascii="Times New Roman" w:hAnsi="Times New Roman"/>
          <w:sz w:val="24"/>
          <w:szCs w:val="24"/>
          <w:lang w:eastAsia="sk-SK"/>
        </w:rPr>
        <w:t>viacvrstvové kombinované materiály sa na účely tohto zákona považujú materiály tvorené minimálne dvoma kompaktne spojenými vrstvami, ktoré sú určené na manipuláciu a prepravu tovaru</w:t>
      </w:r>
      <w:r w:rsidRPr="00E158AE">
        <w:rPr>
          <w:rFonts w:ascii="Times New Roman" w:hAnsi="Times New Roman" w:cs="Times New Roman"/>
          <w:sz w:val="24"/>
          <w:szCs w:val="24"/>
          <w:lang w:eastAsia="sk-SK"/>
        </w:rPr>
        <w:t xml:space="preserve">. </w:t>
      </w:r>
    </w:p>
    <w:p w:rsidR="0058044D" w:rsidRPr="00E158AE" w:rsidP="005B2C7E">
      <w:pPr>
        <w:bidi w:val="0"/>
        <w:rPr>
          <w:b/>
        </w:rPr>
      </w:pPr>
    </w:p>
    <w:p w:rsidR="003B0B48" w:rsidRPr="00E158AE" w:rsidP="003B0B48">
      <w:pPr>
        <w:bidi w:val="0"/>
        <w:jc w:val="center"/>
        <w:rPr>
          <w:b/>
        </w:rPr>
      </w:pPr>
      <w:r w:rsidRPr="00E158AE" w:rsidR="0058044D">
        <w:rPr>
          <w:rFonts w:hint="default"/>
          <w:b/>
        </w:rPr>
        <w:t>§</w:t>
      </w:r>
      <w:r w:rsidRPr="00E158AE" w:rsidR="0058044D">
        <w:rPr>
          <w:rFonts w:hint="default"/>
          <w:b/>
        </w:rPr>
        <w:t xml:space="preserve"> 74</w:t>
      </w:r>
    </w:p>
    <w:p w:rsidR="003B0B48" w:rsidRPr="00E158AE" w:rsidP="003B0B48">
      <w:pPr>
        <w:bidi w:val="0"/>
        <w:jc w:val="center"/>
        <w:rPr>
          <w:rFonts w:hint="default"/>
          <w:b/>
        </w:rPr>
      </w:pPr>
      <w:r w:rsidRPr="00E158AE">
        <w:rPr>
          <w:rFonts w:hint="default"/>
          <w:b/>
        </w:rPr>
        <w:t>Povinnosti vý</w:t>
      </w:r>
      <w:r w:rsidRPr="00E158AE">
        <w:rPr>
          <w:rFonts w:hint="default"/>
          <w:b/>
        </w:rPr>
        <w:t>robcu neobalový</w:t>
      </w:r>
      <w:r w:rsidRPr="00E158AE">
        <w:rPr>
          <w:rFonts w:hint="default"/>
          <w:b/>
        </w:rPr>
        <w:t>ch vý</w:t>
      </w:r>
      <w:r w:rsidRPr="00E158AE">
        <w:rPr>
          <w:rFonts w:hint="default"/>
          <w:b/>
        </w:rPr>
        <w:t>robkov</w:t>
      </w:r>
    </w:p>
    <w:p w:rsidR="003B0B48" w:rsidRPr="00E158AE" w:rsidP="003B0B48">
      <w:pPr>
        <w:bidi w:val="0"/>
        <w:jc w:val="center"/>
        <w:rPr>
          <w:rFonts w:hint="default"/>
          <w:b/>
        </w:rPr>
      </w:pPr>
    </w:p>
    <w:p w:rsidR="003B0B48" w:rsidRPr="00E158AE" w:rsidP="00B36BB1">
      <w:pPr>
        <w:widowControl/>
        <w:numPr>
          <w:ilvl w:val="0"/>
          <w:numId w:val="200"/>
        </w:numPr>
        <w:tabs>
          <w:tab w:val="left" w:pos="426"/>
        </w:tabs>
        <w:autoSpaceDN/>
        <w:bidi w:val="0"/>
        <w:ind w:left="0" w:firstLine="0"/>
        <w:jc w:val="both"/>
        <w:textAlignment w:val="auto"/>
        <w:rPr>
          <w:rFonts w:hint="default"/>
        </w:rPr>
      </w:pPr>
      <w:r w:rsidRPr="00E158AE">
        <w:rPr>
          <w:rFonts w:hint="default"/>
        </w:rPr>
        <w:t>Vý</w:t>
      </w:r>
      <w:r w:rsidRPr="00E158AE">
        <w:rPr>
          <w:rFonts w:hint="default"/>
        </w:rPr>
        <w:t>robca neobalový</w:t>
      </w:r>
      <w:r w:rsidRPr="00E158AE">
        <w:rPr>
          <w:rFonts w:hint="default"/>
        </w:rPr>
        <w:t>ch vý</w:t>
      </w:r>
      <w:r w:rsidRPr="00E158AE">
        <w:rPr>
          <w:rFonts w:hint="default"/>
        </w:rPr>
        <w:t>robkov je v </w:t>
      </w:r>
      <w:r w:rsidRPr="00E158AE">
        <w:rPr>
          <w:rFonts w:hint="default"/>
        </w:rPr>
        <w:t>sú</w:t>
      </w:r>
      <w:r w:rsidRPr="00E158AE">
        <w:rPr>
          <w:rFonts w:hint="default"/>
        </w:rPr>
        <w:t>lade s </w:t>
      </w:r>
      <w:r w:rsidRPr="00E158AE">
        <w:rPr>
          <w:rFonts w:hint="default"/>
        </w:rPr>
        <w:t>povinnosť</w:t>
      </w:r>
      <w:r w:rsidRPr="00E158AE">
        <w:rPr>
          <w:rFonts w:hint="default"/>
        </w:rPr>
        <w:t>ami uvedený</w:t>
      </w:r>
      <w:r w:rsidRPr="00E158AE">
        <w:rPr>
          <w:rFonts w:hint="default"/>
        </w:rPr>
        <w:t>mi v §</w:t>
      </w:r>
      <w:r w:rsidRPr="00E158AE">
        <w:rPr>
          <w:rFonts w:hint="default"/>
        </w:rPr>
        <w:t xml:space="preserve"> 27 ods. 4 povinný</w:t>
      </w:r>
      <w:r w:rsidRPr="00E158AE">
        <w:rPr>
          <w:rFonts w:hint="default"/>
        </w:rPr>
        <w:t xml:space="preserve"> zabezpeč</w:t>
      </w:r>
      <w:r w:rsidRPr="00E158AE">
        <w:rPr>
          <w:rFonts w:hint="default"/>
        </w:rPr>
        <w:t>iť</w:t>
      </w:r>
      <w:r w:rsidRPr="00E158AE">
        <w:rPr>
          <w:rFonts w:hint="default"/>
        </w:rPr>
        <w:t xml:space="preserve"> zber, prepravu, zhodnocovanie, recyklá</w:t>
      </w:r>
      <w:r w:rsidRPr="00E158AE">
        <w:rPr>
          <w:rFonts w:hint="default"/>
        </w:rPr>
        <w:t xml:space="preserve">ciu </w:t>
      </w:r>
      <w:r w:rsidRPr="00E158AE" w:rsidR="005B2C7E">
        <w:t>a </w:t>
      </w:r>
      <w:r w:rsidRPr="00E158AE" w:rsidR="005B2C7E">
        <w:rPr>
          <w:rFonts w:hint="default"/>
        </w:rPr>
        <w:t>zneš</w:t>
      </w:r>
      <w:r w:rsidRPr="00E158AE" w:rsidR="005B2C7E">
        <w:rPr>
          <w:rFonts w:hint="default"/>
        </w:rPr>
        <w:t xml:space="preserve">kodnenie </w:t>
      </w:r>
      <w:r w:rsidRPr="00E158AE">
        <w:t>odpadov z </w:t>
      </w:r>
      <w:r w:rsidRPr="00E158AE">
        <w:rPr>
          <w:rFonts w:hint="default"/>
        </w:rPr>
        <w:t>neobalový</w:t>
      </w:r>
      <w:r w:rsidRPr="00E158AE">
        <w:rPr>
          <w:rFonts w:hint="default"/>
        </w:rPr>
        <w:t>ch vý</w:t>
      </w:r>
      <w:r w:rsidRPr="00E158AE">
        <w:rPr>
          <w:rFonts w:hint="default"/>
        </w:rPr>
        <w:t>robkov, ktoré</w:t>
      </w:r>
      <w:r w:rsidRPr="00E158AE">
        <w:rPr>
          <w:rFonts w:hint="default"/>
        </w:rPr>
        <w:t xml:space="preserve"> uviedol na trh a </w:t>
      </w:r>
      <w:r w:rsidRPr="00E158AE">
        <w:rPr>
          <w:rFonts w:hint="default"/>
        </w:rPr>
        <w:t>sú</w:t>
      </w:r>
      <w:r w:rsidRPr="00E158AE">
        <w:rPr>
          <w:rFonts w:hint="default"/>
        </w:rPr>
        <w:t xml:space="preserve"> súč</w:t>
      </w:r>
      <w:r w:rsidRPr="00E158AE">
        <w:rPr>
          <w:rFonts w:hint="default"/>
        </w:rPr>
        <w:t>asť</w:t>
      </w:r>
      <w:r w:rsidRPr="00E158AE">
        <w:rPr>
          <w:rFonts w:hint="default"/>
        </w:rPr>
        <w:t>ou oddelene zbieraný</w:t>
      </w:r>
      <w:r w:rsidRPr="00E158AE">
        <w:rPr>
          <w:rFonts w:hint="default"/>
        </w:rPr>
        <w:t>ch zlož</w:t>
      </w:r>
      <w:r w:rsidRPr="00E158AE">
        <w:rPr>
          <w:rFonts w:hint="default"/>
        </w:rPr>
        <w:t>iek komuná</w:t>
      </w:r>
      <w:r w:rsidRPr="00E158AE">
        <w:rPr>
          <w:rFonts w:hint="default"/>
        </w:rPr>
        <w:t xml:space="preserve">lneho odpadu v plnom rozsahu, </w:t>
      </w:r>
      <w:r w:rsidRPr="00E158AE" w:rsidR="00E27146">
        <w:t>najmenej</w:t>
      </w:r>
      <w:r w:rsidRPr="00E158AE">
        <w:t xml:space="preserve"> </w:t>
      </w:r>
      <w:r w:rsidRPr="00E158AE" w:rsidR="00E27146">
        <w:rPr>
          <w:rFonts w:hint="default"/>
        </w:rPr>
        <w:t>vo výš</w:t>
      </w:r>
      <w:r w:rsidRPr="00E158AE" w:rsidR="00E27146">
        <w:rPr>
          <w:rFonts w:hint="default"/>
        </w:rPr>
        <w:t>ke</w:t>
      </w:r>
      <w:r w:rsidRPr="00E158AE">
        <w:t xml:space="preserve"> </w:t>
      </w:r>
      <w:r w:rsidRPr="00E158AE" w:rsidR="00266B12">
        <w:t>svojho</w:t>
      </w:r>
      <w:r w:rsidRPr="00E158AE">
        <w:rPr>
          <w:rFonts w:hint="default"/>
        </w:rPr>
        <w:t xml:space="preserve"> zberové</w:t>
      </w:r>
      <w:r w:rsidRPr="00E158AE">
        <w:rPr>
          <w:rFonts w:hint="default"/>
        </w:rPr>
        <w:t>ho podielu.</w:t>
      </w:r>
    </w:p>
    <w:p w:rsidR="003B0B48" w:rsidRPr="00E158AE" w:rsidP="003B0B48">
      <w:pPr>
        <w:tabs>
          <w:tab w:val="left" w:pos="426"/>
        </w:tabs>
        <w:bidi w:val="0"/>
        <w:jc w:val="both"/>
      </w:pPr>
    </w:p>
    <w:p w:rsidR="003B0B48" w:rsidRPr="00E158AE" w:rsidP="00B36BB1">
      <w:pPr>
        <w:widowControl/>
        <w:numPr>
          <w:ilvl w:val="0"/>
          <w:numId w:val="200"/>
        </w:numPr>
        <w:tabs>
          <w:tab w:val="left" w:pos="426"/>
        </w:tabs>
        <w:autoSpaceDN/>
        <w:bidi w:val="0"/>
        <w:ind w:left="0" w:firstLine="0"/>
        <w:jc w:val="both"/>
        <w:textAlignment w:val="auto"/>
      </w:pPr>
      <w:r w:rsidRPr="00E158AE" w:rsidR="00802111">
        <w:t>Ak</w:t>
      </w:r>
      <w:r w:rsidRPr="00E158AE">
        <w:rPr>
          <w:rFonts w:hint="default"/>
        </w:rPr>
        <w:t xml:space="preserve"> vý</w:t>
      </w:r>
      <w:r w:rsidRPr="00E158AE">
        <w:rPr>
          <w:rFonts w:hint="default"/>
        </w:rPr>
        <w:t>robca neobalový</w:t>
      </w:r>
      <w:r w:rsidRPr="00E158AE">
        <w:rPr>
          <w:rFonts w:hint="default"/>
        </w:rPr>
        <w:t>ch vý</w:t>
      </w:r>
      <w:r w:rsidRPr="00E158AE">
        <w:rPr>
          <w:rFonts w:hint="default"/>
        </w:rPr>
        <w:t>robkov nevie preuká</w:t>
      </w:r>
      <w:r w:rsidRPr="00E158AE">
        <w:rPr>
          <w:rFonts w:hint="default"/>
        </w:rPr>
        <w:t>zať</w:t>
      </w:r>
      <w:r w:rsidRPr="00E158AE">
        <w:rPr>
          <w:rFonts w:hint="default"/>
        </w:rPr>
        <w:t xml:space="preserve"> </w:t>
      </w:r>
      <w:r w:rsidRPr="00E158AE" w:rsidR="005C05AE">
        <w:rPr>
          <w:rFonts w:hint="default"/>
        </w:rPr>
        <w:t>ž</w:t>
      </w:r>
      <w:r w:rsidRPr="00E158AE" w:rsidR="005C05AE">
        <w:rPr>
          <w:rFonts w:hint="default"/>
        </w:rPr>
        <w:t>e</w:t>
      </w:r>
      <w:r w:rsidRPr="00E158AE">
        <w:rPr>
          <w:rFonts w:hint="default"/>
        </w:rPr>
        <w:t>, neobalové</w:t>
      </w:r>
      <w:r w:rsidRPr="00E158AE">
        <w:rPr>
          <w:rFonts w:hint="default"/>
        </w:rPr>
        <w:t xml:space="preserve"> vý</w:t>
      </w:r>
      <w:r w:rsidRPr="00E158AE">
        <w:rPr>
          <w:rFonts w:hint="default"/>
        </w:rPr>
        <w:t>robky ní</w:t>
      </w:r>
      <w:r w:rsidRPr="00E158AE">
        <w:rPr>
          <w:rFonts w:hint="default"/>
        </w:rPr>
        <w:t>m uvedené</w:t>
      </w:r>
      <w:r w:rsidRPr="00E158AE">
        <w:rPr>
          <w:rFonts w:hint="default"/>
        </w:rPr>
        <w:t xml:space="preserve"> na trh </w:t>
      </w:r>
      <w:r w:rsidRPr="00E158AE" w:rsidR="005C05AE">
        <w:t>nebu</w:t>
      </w:r>
      <w:r w:rsidRPr="00E158AE">
        <w:rPr>
          <w:rFonts w:hint="default"/>
        </w:rPr>
        <w:t>dú</w:t>
      </w:r>
      <w:r w:rsidRPr="00E158AE">
        <w:rPr>
          <w:rFonts w:hint="default"/>
        </w:rPr>
        <w:t xml:space="preserve"> po ich spotrebe tv</w:t>
      </w:r>
      <w:r w:rsidRPr="00E158AE" w:rsidR="005C05AE">
        <w:rPr>
          <w:rFonts w:hint="default"/>
        </w:rPr>
        <w:t>oriť</w:t>
      </w:r>
      <w:r w:rsidRPr="00E158AE" w:rsidR="005C05AE">
        <w:rPr>
          <w:rFonts w:hint="default"/>
        </w:rPr>
        <w:t xml:space="preserve"> súč</w:t>
      </w:r>
      <w:r w:rsidRPr="00E158AE" w:rsidR="005C05AE">
        <w:rPr>
          <w:rFonts w:hint="default"/>
        </w:rPr>
        <w:t>asť</w:t>
      </w:r>
      <w:r w:rsidRPr="00E158AE" w:rsidR="005C05AE">
        <w:rPr>
          <w:rFonts w:hint="default"/>
        </w:rPr>
        <w:t xml:space="preserve"> komuná</w:t>
      </w:r>
      <w:r w:rsidRPr="00E158AE" w:rsidR="005C05AE">
        <w:rPr>
          <w:rFonts w:hint="default"/>
        </w:rPr>
        <w:t xml:space="preserve">lnych odpadov, </w:t>
      </w:r>
      <w:r w:rsidRPr="00E158AE" w:rsidR="00802111">
        <w:rPr>
          <w:rFonts w:hint="default"/>
        </w:rPr>
        <w:t>považ</w:t>
      </w:r>
      <w:r w:rsidRPr="00E158AE" w:rsidR="00802111">
        <w:rPr>
          <w:rFonts w:hint="default"/>
        </w:rPr>
        <w:t>ujú</w:t>
      </w:r>
      <w:r w:rsidRPr="00E158AE" w:rsidR="00802111">
        <w:rPr>
          <w:rFonts w:hint="default"/>
        </w:rPr>
        <w:t xml:space="preserve"> sa tieto odpady za s</w:t>
      </w:r>
      <w:r w:rsidRPr="00E158AE" w:rsidR="005C05AE">
        <w:rPr>
          <w:rFonts w:hint="default"/>
        </w:rPr>
        <w:t>úč</w:t>
      </w:r>
      <w:r w:rsidRPr="00E158AE" w:rsidR="005C05AE">
        <w:rPr>
          <w:rFonts w:hint="default"/>
        </w:rPr>
        <w:t>asť</w:t>
      </w:r>
      <w:r w:rsidRPr="00E158AE" w:rsidR="005C05AE">
        <w:rPr>
          <w:rFonts w:hint="default"/>
        </w:rPr>
        <w:t xml:space="preserve"> komuná</w:t>
      </w:r>
      <w:r w:rsidRPr="00E158AE" w:rsidR="005C05AE">
        <w:rPr>
          <w:rFonts w:hint="default"/>
        </w:rPr>
        <w:t>lnych odpadov.</w:t>
      </w:r>
    </w:p>
    <w:p w:rsidR="003B0B48" w:rsidRPr="00E158AE" w:rsidP="003B0B48">
      <w:pPr>
        <w:widowControl/>
        <w:tabs>
          <w:tab w:val="left" w:pos="426"/>
        </w:tabs>
        <w:autoSpaceDN/>
        <w:bidi w:val="0"/>
        <w:jc w:val="both"/>
        <w:textAlignment w:val="auto"/>
      </w:pPr>
    </w:p>
    <w:p w:rsidR="003B0B48" w:rsidRPr="00E158AE" w:rsidP="00B36BB1">
      <w:pPr>
        <w:widowControl/>
        <w:numPr>
          <w:ilvl w:val="0"/>
          <w:numId w:val="200"/>
        </w:numPr>
        <w:tabs>
          <w:tab w:val="left" w:pos="426"/>
        </w:tabs>
        <w:autoSpaceDN/>
        <w:bidi w:val="0"/>
        <w:ind w:left="0" w:firstLine="0"/>
        <w:jc w:val="both"/>
        <w:textAlignment w:val="auto"/>
        <w:rPr>
          <w:rFonts w:hint="default"/>
        </w:rPr>
      </w:pPr>
      <w:r w:rsidRPr="00E158AE">
        <w:rPr>
          <w:rFonts w:hint="default"/>
        </w:rPr>
        <w:t>Vý</w:t>
      </w:r>
      <w:r w:rsidRPr="00E158AE">
        <w:rPr>
          <w:rFonts w:hint="default"/>
        </w:rPr>
        <w:t>robca neobalové</w:t>
      </w:r>
      <w:r w:rsidRPr="00E158AE">
        <w:rPr>
          <w:rFonts w:hint="default"/>
        </w:rPr>
        <w:t>ho vý</w:t>
      </w:r>
      <w:r w:rsidRPr="00E158AE">
        <w:rPr>
          <w:rFonts w:hint="default"/>
        </w:rPr>
        <w:t>robku plní</w:t>
      </w:r>
      <w:r w:rsidRPr="00E158AE">
        <w:rPr>
          <w:rFonts w:hint="default"/>
        </w:rPr>
        <w:t xml:space="preserve"> </w:t>
      </w:r>
      <w:r w:rsidRPr="00E158AE" w:rsidR="00C71D74">
        <w:rPr>
          <w:rFonts w:hint="default"/>
        </w:rPr>
        <w:t>vyhradené</w:t>
      </w:r>
      <w:r w:rsidRPr="00E158AE">
        <w:rPr>
          <w:rFonts w:hint="default"/>
        </w:rPr>
        <w:t xml:space="preserve"> povinnosti ustanovené</w:t>
      </w:r>
      <w:r w:rsidRPr="00E158AE">
        <w:rPr>
          <w:rFonts w:hint="default"/>
        </w:rPr>
        <w:t xml:space="preserve"> tý</w:t>
      </w:r>
      <w:r w:rsidRPr="00E158AE">
        <w:rPr>
          <w:rFonts w:hint="default"/>
        </w:rPr>
        <w:t>mto zá</w:t>
      </w:r>
      <w:r w:rsidRPr="00E158AE">
        <w:rPr>
          <w:rFonts w:hint="default"/>
        </w:rPr>
        <w:t>konom vý</w:t>
      </w:r>
      <w:r w:rsidRPr="00E158AE">
        <w:rPr>
          <w:rFonts w:hint="default"/>
        </w:rPr>
        <w:t>luč</w:t>
      </w:r>
      <w:r w:rsidRPr="00E158AE">
        <w:rPr>
          <w:rFonts w:hint="default"/>
        </w:rPr>
        <w:t>ne kolektí</w:t>
      </w:r>
      <w:r w:rsidRPr="00E158AE">
        <w:rPr>
          <w:rFonts w:hint="default"/>
        </w:rPr>
        <w:t>vne na z</w:t>
      </w:r>
      <w:r w:rsidRPr="00E158AE">
        <w:rPr>
          <w:rFonts w:hint="default"/>
        </w:rPr>
        <w:t>á</w:t>
      </w:r>
      <w:r w:rsidRPr="00E158AE">
        <w:rPr>
          <w:rFonts w:hint="default"/>
        </w:rPr>
        <w:t>klade zmluvy uzatvorenej s </w:t>
      </w:r>
      <w:r w:rsidRPr="00E158AE">
        <w:rPr>
          <w:rFonts w:hint="default"/>
        </w:rPr>
        <w:t>organizá</w:t>
      </w:r>
      <w:r w:rsidRPr="00E158AE">
        <w:rPr>
          <w:rFonts w:hint="default"/>
        </w:rPr>
        <w:t>ciou zodpovednosti vý</w:t>
      </w:r>
      <w:r w:rsidRPr="00E158AE">
        <w:rPr>
          <w:rFonts w:hint="default"/>
        </w:rPr>
        <w:t>robcov</w:t>
      </w:r>
      <w:r w:rsidRPr="00E158AE" w:rsidR="00266B12">
        <w:t xml:space="preserve"> pre obaly</w:t>
      </w:r>
      <w:r w:rsidRPr="00E158AE">
        <w:rPr>
          <w:rFonts w:hint="default"/>
        </w:rPr>
        <w:t xml:space="preserve"> zabezpeč</w:t>
      </w:r>
      <w:r w:rsidRPr="00E158AE">
        <w:rPr>
          <w:rFonts w:hint="default"/>
        </w:rPr>
        <w:t>ujú</w:t>
      </w:r>
      <w:r w:rsidRPr="00E158AE">
        <w:rPr>
          <w:rFonts w:hint="default"/>
        </w:rPr>
        <w:t>c</w:t>
      </w:r>
      <w:r w:rsidRPr="00E158AE" w:rsidR="00266B12">
        <w:t>ou</w:t>
      </w:r>
      <w:r w:rsidRPr="00E158AE">
        <w:rPr>
          <w:rFonts w:hint="default"/>
        </w:rPr>
        <w:t xml:space="preserve"> systé</w:t>
      </w:r>
      <w:r w:rsidRPr="00E158AE">
        <w:rPr>
          <w:rFonts w:hint="default"/>
        </w:rPr>
        <w:t>m združ</w:t>
      </w:r>
      <w:r w:rsidRPr="00E158AE">
        <w:rPr>
          <w:rFonts w:hint="default"/>
        </w:rPr>
        <w:t>ené</w:t>
      </w:r>
      <w:r w:rsidRPr="00E158AE">
        <w:rPr>
          <w:rFonts w:hint="default"/>
        </w:rPr>
        <w:t xml:space="preserve">ho nakladania s odpadmi z obalov. </w:t>
      </w:r>
    </w:p>
    <w:p w:rsidR="00A419FA" w:rsidP="002920D1">
      <w:pPr>
        <w:bidi w:val="0"/>
        <w:rPr>
          <w:b/>
        </w:rPr>
      </w:pPr>
    </w:p>
    <w:p w:rsidR="003B0B48" w:rsidRPr="00E158AE" w:rsidP="003B0B48">
      <w:pPr>
        <w:bidi w:val="0"/>
        <w:jc w:val="center"/>
        <w:rPr>
          <w:b/>
        </w:rPr>
      </w:pPr>
      <w:r w:rsidRPr="00E158AE" w:rsidR="00C774CB">
        <w:rPr>
          <w:rFonts w:hint="default"/>
          <w:b/>
        </w:rPr>
        <w:t>§</w:t>
      </w:r>
      <w:r w:rsidRPr="00E158AE" w:rsidR="00C774CB">
        <w:rPr>
          <w:rFonts w:hint="default"/>
          <w:b/>
        </w:rPr>
        <w:t xml:space="preserve"> 75</w:t>
      </w:r>
    </w:p>
    <w:p w:rsidR="003B0B48" w:rsidRPr="00E158AE" w:rsidP="003B0B48">
      <w:pPr>
        <w:bidi w:val="0"/>
        <w:jc w:val="center"/>
        <w:rPr>
          <w:rFonts w:hint="default"/>
          <w:b/>
        </w:rPr>
      </w:pPr>
      <w:r w:rsidRPr="00E158AE">
        <w:rPr>
          <w:b/>
        </w:rPr>
        <w:t>Zber a zhodnocovanie odpadov z </w:t>
      </w:r>
      <w:r w:rsidRPr="00E158AE">
        <w:rPr>
          <w:rFonts w:hint="default"/>
          <w:b/>
        </w:rPr>
        <w:t>neobalový</w:t>
      </w:r>
      <w:r w:rsidRPr="00E158AE">
        <w:rPr>
          <w:rFonts w:hint="default"/>
          <w:b/>
        </w:rPr>
        <w:t>ch vý</w:t>
      </w:r>
      <w:r w:rsidRPr="00E158AE">
        <w:rPr>
          <w:rFonts w:hint="default"/>
          <w:b/>
        </w:rPr>
        <w:t>robkov</w:t>
      </w:r>
    </w:p>
    <w:p w:rsidR="003B0B48" w:rsidRPr="00E158AE" w:rsidP="003B0B48">
      <w:pPr>
        <w:bidi w:val="0"/>
        <w:jc w:val="center"/>
      </w:pPr>
    </w:p>
    <w:p w:rsidR="003B0B48" w:rsidRPr="00E158AE" w:rsidP="00B36BB1">
      <w:pPr>
        <w:widowControl/>
        <w:numPr>
          <w:ilvl w:val="0"/>
          <w:numId w:val="193"/>
        </w:numPr>
        <w:tabs>
          <w:tab w:val="left" w:pos="426"/>
        </w:tabs>
        <w:autoSpaceDN/>
        <w:bidi w:val="0"/>
        <w:ind w:left="0" w:firstLine="0"/>
        <w:jc w:val="both"/>
        <w:textAlignment w:val="auto"/>
        <w:rPr>
          <w:strike/>
        </w:rPr>
      </w:pPr>
      <w:r w:rsidRPr="00E158AE">
        <w:rPr>
          <w:rFonts w:hint="default"/>
        </w:rPr>
        <w:t>Ten, kto zabezpeč</w:t>
      </w:r>
      <w:r w:rsidRPr="00E158AE">
        <w:rPr>
          <w:rFonts w:hint="default"/>
        </w:rPr>
        <w:t>uje zber odpadov</w:t>
      </w:r>
      <w:r w:rsidRPr="00E158AE" w:rsidR="00266B12">
        <w:t xml:space="preserve"> z </w:t>
      </w:r>
      <w:r w:rsidRPr="00E158AE" w:rsidR="00266B12">
        <w:rPr>
          <w:rFonts w:hint="default"/>
        </w:rPr>
        <w:t>neobalový</w:t>
      </w:r>
      <w:r w:rsidRPr="00E158AE" w:rsidR="00266B12">
        <w:rPr>
          <w:rFonts w:hint="default"/>
        </w:rPr>
        <w:t>ch vý</w:t>
      </w:r>
      <w:r w:rsidRPr="00E158AE" w:rsidR="00266B12">
        <w:rPr>
          <w:rFonts w:hint="default"/>
        </w:rPr>
        <w:t>robkov</w:t>
      </w:r>
      <w:r w:rsidRPr="00E158AE">
        <w:t xml:space="preserve">, </w:t>
      </w:r>
      <w:r w:rsidRPr="00E158AE">
        <w:rPr>
          <w:rFonts w:hint="default"/>
        </w:rPr>
        <w:t>ktoré</w:t>
      </w:r>
      <w:r w:rsidRPr="00E158AE">
        <w:rPr>
          <w:rFonts w:hint="default"/>
        </w:rPr>
        <w:t xml:space="preserve"> </w:t>
      </w:r>
      <w:r w:rsidR="00E158AE">
        <w:rPr>
          <w:rFonts w:hint="default"/>
        </w:rPr>
        <w:t>sú</w:t>
      </w:r>
      <w:r w:rsidR="00E158AE">
        <w:rPr>
          <w:rFonts w:hint="default"/>
        </w:rPr>
        <w:t xml:space="preserve"> súč</w:t>
      </w:r>
      <w:r w:rsidR="00E158AE">
        <w:rPr>
          <w:rFonts w:hint="default"/>
        </w:rPr>
        <w:t>asť</w:t>
      </w:r>
      <w:r w:rsidR="00E158AE">
        <w:rPr>
          <w:rFonts w:hint="default"/>
        </w:rPr>
        <w:t>ou komuná</w:t>
      </w:r>
      <w:r w:rsidR="00E158AE">
        <w:rPr>
          <w:rFonts w:hint="default"/>
        </w:rPr>
        <w:t>lnych odpadov</w:t>
      </w:r>
      <w:r w:rsidRPr="00E158AE">
        <w:rPr>
          <w:rFonts w:hint="default"/>
        </w:rPr>
        <w:t>, je povinný</w:t>
      </w:r>
      <w:r w:rsidRPr="00E158AE">
        <w:rPr>
          <w:rFonts w:hint="default"/>
        </w:rPr>
        <w:t xml:space="preserve"> zabezpeč</w:t>
      </w:r>
      <w:r w:rsidRPr="00E158AE">
        <w:rPr>
          <w:rFonts w:hint="default"/>
        </w:rPr>
        <w:t>iť</w:t>
      </w:r>
      <w:r w:rsidRPr="00E158AE">
        <w:rPr>
          <w:rFonts w:hint="default"/>
        </w:rPr>
        <w:t xml:space="preserve"> informovanie koneč</w:t>
      </w:r>
      <w:r w:rsidRPr="00E158AE">
        <w:rPr>
          <w:rFonts w:hint="default"/>
        </w:rPr>
        <w:t>ný</w:t>
      </w:r>
      <w:r w:rsidRPr="00E158AE">
        <w:rPr>
          <w:rFonts w:hint="default"/>
        </w:rPr>
        <w:t>ch použí</w:t>
      </w:r>
      <w:r w:rsidRPr="00E158AE">
        <w:rPr>
          <w:rFonts w:hint="default"/>
        </w:rPr>
        <w:t>vateľ</w:t>
      </w:r>
      <w:r w:rsidRPr="00E158AE">
        <w:rPr>
          <w:rFonts w:hint="default"/>
        </w:rPr>
        <w:t>ov o spô</w:t>
      </w:r>
      <w:r w:rsidRPr="00E158AE">
        <w:rPr>
          <w:rFonts w:hint="default"/>
        </w:rPr>
        <w:t>sobe zabezpeč</w:t>
      </w:r>
      <w:r w:rsidRPr="00E158AE">
        <w:rPr>
          <w:rFonts w:hint="default"/>
        </w:rPr>
        <w:t>enia zberu tý</w:t>
      </w:r>
      <w:r w:rsidRPr="00E158AE">
        <w:rPr>
          <w:rFonts w:hint="default"/>
        </w:rPr>
        <w:t xml:space="preserve">chto odpadov. </w:t>
      </w:r>
    </w:p>
    <w:p w:rsidR="003B0B48" w:rsidRPr="00E158AE" w:rsidP="003B0B48">
      <w:pPr>
        <w:tabs>
          <w:tab w:val="left" w:pos="426"/>
        </w:tabs>
        <w:bidi w:val="0"/>
        <w:jc w:val="both"/>
        <w:rPr>
          <w:strike/>
        </w:rPr>
      </w:pPr>
    </w:p>
    <w:p w:rsidR="001A0EAD" w:rsidP="001A0EAD">
      <w:pPr>
        <w:widowControl/>
        <w:numPr>
          <w:ilvl w:val="0"/>
          <w:numId w:val="193"/>
        </w:numPr>
        <w:tabs>
          <w:tab w:val="left" w:pos="426"/>
        </w:tabs>
        <w:autoSpaceDN/>
        <w:bidi w:val="0"/>
        <w:ind w:left="0" w:firstLine="0"/>
        <w:jc w:val="both"/>
        <w:textAlignment w:val="auto"/>
      </w:pPr>
      <w:r w:rsidRPr="00E158AE" w:rsidR="005B2C7E">
        <w:rPr>
          <w:rFonts w:hint="default"/>
        </w:rPr>
        <w:t>Miesto pô</w:t>
      </w:r>
      <w:r w:rsidRPr="00E158AE" w:rsidR="005B2C7E">
        <w:rPr>
          <w:rFonts w:hint="default"/>
        </w:rPr>
        <w:t>vodu odpadov z </w:t>
      </w:r>
      <w:r w:rsidRPr="00E158AE" w:rsidR="005B2C7E">
        <w:rPr>
          <w:rFonts w:hint="default"/>
        </w:rPr>
        <w:t>neobalový</w:t>
      </w:r>
      <w:r w:rsidRPr="00E158AE" w:rsidR="005B2C7E">
        <w:rPr>
          <w:rFonts w:hint="default"/>
        </w:rPr>
        <w:t>ch vý</w:t>
      </w:r>
      <w:r w:rsidRPr="00E158AE" w:rsidR="005B2C7E">
        <w:rPr>
          <w:rFonts w:hint="default"/>
        </w:rPr>
        <w:t>robkov a </w:t>
      </w:r>
      <w:r w:rsidRPr="00E158AE" w:rsidR="005B2C7E">
        <w:rPr>
          <w:rFonts w:hint="default"/>
        </w:rPr>
        <w:t>ich množ</w:t>
      </w:r>
      <w:r w:rsidRPr="00E158AE" w:rsidR="005B2C7E">
        <w:rPr>
          <w:rFonts w:hint="default"/>
        </w:rPr>
        <w:t>stvo vykazuje na úč</w:t>
      </w:r>
      <w:r w:rsidRPr="00E158AE" w:rsidR="005B2C7E">
        <w:rPr>
          <w:rFonts w:hint="default"/>
        </w:rPr>
        <w:t>ely preuká</w:t>
      </w:r>
      <w:r w:rsidRPr="00E158AE" w:rsidR="005B2C7E">
        <w:rPr>
          <w:rFonts w:hint="default"/>
        </w:rPr>
        <w:t>zania zberu priamo pô</w:t>
      </w:r>
      <w:r w:rsidRPr="00E158AE" w:rsidR="005B2C7E">
        <w:rPr>
          <w:rFonts w:hint="default"/>
        </w:rPr>
        <w:t>vo</w:t>
      </w:r>
      <w:r w:rsidRPr="00E158AE" w:rsidR="007651AC">
        <w:rPr>
          <w:rFonts w:hint="default"/>
        </w:rPr>
        <w:t>dný</w:t>
      </w:r>
      <w:r w:rsidRPr="00E158AE" w:rsidR="007651AC">
        <w:rPr>
          <w:rFonts w:hint="default"/>
        </w:rPr>
        <w:t xml:space="preserve"> </w:t>
      </w:r>
      <w:r w:rsidRPr="00E158AE" w:rsidR="007651AC">
        <w:rPr>
          <w:rFonts w:hint="default"/>
        </w:rPr>
        <w:t>pô</w:t>
      </w:r>
      <w:r w:rsidRPr="00E158AE" w:rsidR="007651AC">
        <w:rPr>
          <w:rFonts w:hint="default"/>
        </w:rPr>
        <w:t>vodca odpadov alebo obec.</w:t>
      </w:r>
    </w:p>
    <w:p w:rsidR="00CD007B" w:rsidRPr="00E158AE" w:rsidP="00CD007B">
      <w:pPr>
        <w:widowControl/>
        <w:tabs>
          <w:tab w:val="left" w:pos="426"/>
        </w:tabs>
        <w:autoSpaceDN/>
        <w:bidi w:val="0"/>
        <w:jc w:val="both"/>
        <w:textAlignment w:val="auto"/>
      </w:pPr>
    </w:p>
    <w:p w:rsidR="00E50C41" w:rsidRPr="00497155" w:rsidP="00CD007B">
      <w:pPr>
        <w:pStyle w:val="NormalWeb"/>
        <w:bidi w:val="0"/>
        <w:spacing w:before="0" w:after="0"/>
        <w:jc w:val="both"/>
        <w:rPr>
          <w:rFonts w:ascii="Times New Roman" w:hAnsi="Times New Roman"/>
          <w:color w:val="auto"/>
        </w:rPr>
      </w:pPr>
      <w:r w:rsidR="00CD007B">
        <w:rPr>
          <w:rFonts w:ascii="Times New Roman" w:hAnsi="Times New Roman"/>
          <w:color w:val="auto"/>
        </w:rPr>
        <w:t xml:space="preserve">(3) </w:t>
      </w:r>
      <w:r>
        <w:rPr>
          <w:rFonts w:ascii="Times New Roman" w:hAnsi="Times New Roman"/>
          <w:color w:val="auto"/>
        </w:rPr>
        <w:t xml:space="preserve">Na účely plnenia </w:t>
      </w:r>
      <w:r w:rsidRPr="00497155">
        <w:rPr>
          <w:rFonts w:ascii="Times New Roman" w:hAnsi="Times New Roman"/>
          <w:color w:val="auto"/>
        </w:rPr>
        <w:t>povinnost</w:t>
      </w:r>
      <w:r w:rsidRPr="00497155">
        <w:rPr>
          <w:rFonts w:ascii="Times New Roman" w:hAnsi="Times New Roman"/>
          <w:bCs/>
          <w:color w:val="auto"/>
        </w:rPr>
        <w:t>i</w:t>
      </w:r>
      <w:r w:rsidRPr="00497155">
        <w:rPr>
          <w:rFonts w:ascii="Times New Roman" w:hAnsi="Times New Roman"/>
          <w:color w:val="auto"/>
        </w:rPr>
        <w:t xml:space="preserve"> podľa § 74 ods. 1 sa zber, zhodnocovanie a recyklácia  preukazuje dokladmi o materiálovom toku odpadov z neobalových výrobkov; množstvo zozbieraných odpadov z neobalových výrobkov možno zahrnúť do materiálového toku odpadov z neobalových výrobkov len v roku ich zhodnotenia alebo recyklácie. Na účely plnenia povinnosti podľa § 74 ods. 1 slúžia výlučne množstvá vykázané obcou ako množstvá v nej vyzbierané a množstvá komunálneho odpadu, o ktorých bolo doručené oznámenie podľa § 16 ods. 4; množstvo zozbieraných odpadov z neobalových výrobkov možno zahrnúť do zberového podielu pre odpady z neobalových výrobkov len v roku ich zozbierania. </w:t>
      </w:r>
    </w:p>
    <w:p w:rsidR="003B0B48" w:rsidRPr="00E158AE" w:rsidP="003B0B48">
      <w:pPr>
        <w:pStyle w:val="ListParagraph"/>
        <w:tabs>
          <w:tab w:val="left" w:pos="426"/>
        </w:tabs>
        <w:bidi w:val="0"/>
        <w:spacing w:after="0" w:line="240" w:lineRule="auto"/>
        <w:ind w:left="0"/>
        <w:rPr>
          <w:rFonts w:ascii="Times New Roman" w:hAnsi="Times New Roman"/>
          <w:sz w:val="24"/>
          <w:szCs w:val="24"/>
        </w:rPr>
      </w:pPr>
    </w:p>
    <w:p w:rsidR="00802111" w:rsidRPr="00E158AE" w:rsidP="00D6796F">
      <w:pPr>
        <w:widowControl/>
        <w:tabs>
          <w:tab w:val="left" w:pos="426"/>
        </w:tabs>
        <w:autoSpaceDN/>
        <w:bidi w:val="0"/>
        <w:jc w:val="both"/>
        <w:textAlignment w:val="auto"/>
      </w:pPr>
      <w:r w:rsidRPr="00E158AE" w:rsidR="00D6796F">
        <w:t xml:space="preserve">(4) </w:t>
      </w:r>
      <w:r w:rsidRPr="00E158AE" w:rsidR="003B0B48">
        <w:rPr>
          <w:rFonts w:hint="default"/>
        </w:rPr>
        <w:t>Množ</w:t>
      </w:r>
      <w:r w:rsidRPr="00E158AE" w:rsidR="003B0B48">
        <w:rPr>
          <w:rFonts w:hint="default"/>
        </w:rPr>
        <w:t>stvo odpadov z </w:t>
      </w:r>
      <w:r w:rsidRPr="00E158AE" w:rsidR="003B0B48">
        <w:rPr>
          <w:rFonts w:hint="default"/>
        </w:rPr>
        <w:t>neobalový</w:t>
      </w:r>
      <w:r w:rsidRPr="00E158AE" w:rsidR="003B0B48">
        <w:rPr>
          <w:rFonts w:hint="default"/>
        </w:rPr>
        <w:t>ch vý</w:t>
      </w:r>
      <w:r w:rsidRPr="00E158AE" w:rsidR="003B0B48">
        <w:rPr>
          <w:rFonts w:hint="default"/>
        </w:rPr>
        <w:t>robkov prevzatý</w:t>
      </w:r>
      <w:r w:rsidRPr="00E158AE" w:rsidR="003B0B48">
        <w:rPr>
          <w:rFonts w:hint="default"/>
        </w:rPr>
        <w:t>ch do zariadenia na zhodnocovanie odpadov sa považ</w:t>
      </w:r>
      <w:r w:rsidRPr="00E158AE" w:rsidR="003B0B48">
        <w:rPr>
          <w:rFonts w:hint="default"/>
        </w:rPr>
        <w:t>uje za množ</w:t>
      </w:r>
      <w:r w:rsidRPr="00E158AE" w:rsidR="003B0B48">
        <w:rPr>
          <w:rFonts w:hint="default"/>
        </w:rPr>
        <w:t>stvo zhodnotený</w:t>
      </w:r>
      <w:r w:rsidRPr="00E158AE" w:rsidR="003B0B48">
        <w:rPr>
          <w:rFonts w:hint="default"/>
        </w:rPr>
        <w:t>ch odpadov z </w:t>
      </w:r>
      <w:r w:rsidRPr="00E158AE" w:rsidR="003B0B48">
        <w:rPr>
          <w:rFonts w:hint="default"/>
        </w:rPr>
        <w:t>neobalový</w:t>
      </w:r>
      <w:r w:rsidRPr="00E158AE" w:rsidR="003B0B48">
        <w:rPr>
          <w:rFonts w:hint="default"/>
        </w:rPr>
        <w:t>ch vý</w:t>
      </w:r>
      <w:r w:rsidRPr="00E158AE" w:rsidR="003B0B48">
        <w:rPr>
          <w:rFonts w:hint="default"/>
        </w:rPr>
        <w:t>robkov na úč</w:t>
      </w:r>
      <w:r w:rsidRPr="00E158AE" w:rsidR="003B0B48">
        <w:rPr>
          <w:rFonts w:hint="default"/>
        </w:rPr>
        <w:t>ely plnenia povinností</w:t>
      </w:r>
      <w:r w:rsidRPr="00E158AE" w:rsidR="003B0B48">
        <w:rPr>
          <w:rFonts w:hint="default"/>
        </w:rPr>
        <w:t xml:space="preserve"> podľ</w:t>
      </w:r>
      <w:r w:rsidRPr="00E158AE" w:rsidR="003B0B48">
        <w:rPr>
          <w:rFonts w:hint="default"/>
        </w:rPr>
        <w:t xml:space="preserve">a odseku 3, </w:t>
      </w:r>
      <w:r w:rsidRPr="00E158AE" w:rsidR="00710FF8">
        <w:t>ak</w:t>
      </w:r>
      <w:r w:rsidRPr="00E158AE" w:rsidR="003B0B48">
        <w:rPr>
          <w:rFonts w:hint="default"/>
        </w:rPr>
        <w:t xml:space="preserve"> prevá</w:t>
      </w:r>
      <w:r w:rsidRPr="00E158AE" w:rsidR="003B0B48">
        <w:rPr>
          <w:rFonts w:hint="default"/>
        </w:rPr>
        <w:t>dzkové</w:t>
      </w:r>
      <w:r w:rsidRPr="00E158AE" w:rsidR="003B0B48">
        <w:rPr>
          <w:rFonts w:hint="default"/>
        </w:rPr>
        <w:t xml:space="preserve"> a technické</w:t>
      </w:r>
      <w:r w:rsidRPr="00E158AE" w:rsidR="003B0B48">
        <w:rPr>
          <w:rFonts w:hint="default"/>
        </w:rPr>
        <w:t xml:space="preserve"> opatrenia v tomto zariadení</w:t>
      </w:r>
      <w:r w:rsidRPr="00E158AE" w:rsidR="003B0B48">
        <w:rPr>
          <w:rFonts w:hint="default"/>
        </w:rPr>
        <w:t xml:space="preserve"> zabezpeč</w:t>
      </w:r>
      <w:r w:rsidRPr="00E158AE" w:rsidR="003B0B48">
        <w:rPr>
          <w:rFonts w:hint="default"/>
        </w:rPr>
        <w:t>ujú</w:t>
      </w:r>
      <w:r w:rsidRPr="00E158AE" w:rsidR="003B0B48">
        <w:rPr>
          <w:rFonts w:hint="default"/>
        </w:rPr>
        <w:t>, ž</w:t>
      </w:r>
      <w:r w:rsidRPr="00E158AE" w:rsidR="003B0B48">
        <w:rPr>
          <w:rFonts w:hint="default"/>
        </w:rPr>
        <w:t>e sa vytriedené</w:t>
      </w:r>
      <w:r w:rsidRPr="00E158AE" w:rsidR="003B0B48">
        <w:rPr>
          <w:rFonts w:hint="default"/>
        </w:rPr>
        <w:t xml:space="preserve"> množ</w:t>
      </w:r>
      <w:r w:rsidRPr="00E158AE" w:rsidR="003B0B48">
        <w:rPr>
          <w:rFonts w:hint="default"/>
        </w:rPr>
        <w:t>stvo odpadov z </w:t>
      </w:r>
      <w:r w:rsidRPr="00E158AE" w:rsidR="003B0B48">
        <w:rPr>
          <w:rFonts w:hint="default"/>
        </w:rPr>
        <w:t>neobalový</w:t>
      </w:r>
      <w:r w:rsidRPr="00E158AE" w:rsidR="003B0B48">
        <w:rPr>
          <w:rFonts w:hint="default"/>
        </w:rPr>
        <w:t>ch vý</w:t>
      </w:r>
      <w:r w:rsidRPr="00E158AE" w:rsidR="003B0B48">
        <w:rPr>
          <w:rFonts w:hint="default"/>
        </w:rPr>
        <w:t>robkov dostane do procesu zhodnotenia alebo recyklá</w:t>
      </w:r>
      <w:r w:rsidRPr="00E158AE" w:rsidR="003B0B48">
        <w:rPr>
          <w:rFonts w:hint="default"/>
        </w:rPr>
        <w:t>cie bez väčší</w:t>
      </w:r>
      <w:r w:rsidRPr="00E158AE" w:rsidR="003B0B48">
        <w:rPr>
          <w:rFonts w:hint="default"/>
        </w:rPr>
        <w:t>ch strá</w:t>
      </w:r>
      <w:r w:rsidRPr="00E158AE" w:rsidR="003B0B48">
        <w:rPr>
          <w:rFonts w:hint="default"/>
        </w:rPr>
        <w:t>t.</w:t>
      </w:r>
    </w:p>
    <w:p w:rsidR="00B113B1" w:rsidP="002920D1">
      <w:pPr>
        <w:bidi w:val="0"/>
        <w:rPr>
          <w:b/>
        </w:rPr>
      </w:pPr>
    </w:p>
    <w:p w:rsidR="00B113B1" w:rsidP="008013A2">
      <w:pPr>
        <w:bidi w:val="0"/>
        <w:jc w:val="center"/>
        <w:rPr>
          <w:b/>
        </w:rPr>
      </w:pPr>
    </w:p>
    <w:p w:rsidR="008013A2" w:rsidRPr="00E158AE" w:rsidP="008013A2">
      <w:pPr>
        <w:bidi w:val="0"/>
        <w:jc w:val="center"/>
        <w:rPr>
          <w:rFonts w:hint="default"/>
          <w:b/>
        </w:rPr>
      </w:pPr>
      <w:r w:rsidRPr="00E158AE">
        <w:rPr>
          <w:rFonts w:hint="default"/>
          <w:b/>
        </w:rPr>
        <w:t>PIATA Č</w:t>
      </w:r>
      <w:r w:rsidRPr="00E158AE">
        <w:rPr>
          <w:rFonts w:hint="default"/>
          <w:b/>
        </w:rPr>
        <w:t>ASŤ</w:t>
      </w:r>
    </w:p>
    <w:p w:rsidR="008013A2" w:rsidRPr="00E158AE" w:rsidP="008013A2">
      <w:pPr>
        <w:bidi w:val="0"/>
        <w:jc w:val="center"/>
        <w:rPr>
          <w:rFonts w:hint="default"/>
          <w:b/>
        </w:rPr>
      </w:pPr>
    </w:p>
    <w:p w:rsidR="008013A2" w:rsidRPr="00E158AE" w:rsidP="008013A2">
      <w:pPr>
        <w:bidi w:val="0"/>
        <w:jc w:val="center"/>
        <w:rPr>
          <w:rFonts w:hint="default"/>
          <w:b/>
        </w:rPr>
      </w:pPr>
      <w:r w:rsidRPr="00E158AE">
        <w:rPr>
          <w:rFonts w:hint="default"/>
          <w:b/>
        </w:rPr>
        <w:t>OSOBITNÉ</w:t>
      </w:r>
      <w:r w:rsidRPr="00E158AE">
        <w:rPr>
          <w:rFonts w:hint="default"/>
          <w:b/>
        </w:rPr>
        <w:t xml:space="preserve">  PRÚ</w:t>
      </w:r>
      <w:r w:rsidRPr="00E158AE">
        <w:rPr>
          <w:rFonts w:hint="default"/>
          <w:b/>
        </w:rPr>
        <w:t>DY ODPADOV</w:t>
      </w:r>
    </w:p>
    <w:p w:rsidR="008013A2" w:rsidRPr="00E158AE" w:rsidP="008013A2">
      <w:pPr>
        <w:bidi w:val="0"/>
        <w:jc w:val="center"/>
        <w:rPr>
          <w:rFonts w:eastAsia="Times New Roman"/>
          <w:b/>
          <w:bCs/>
          <w:lang w:eastAsia="sk-SK"/>
        </w:rPr>
      </w:pPr>
    </w:p>
    <w:p w:rsidR="008013A2" w:rsidRPr="00E158AE" w:rsidP="008013A2">
      <w:pPr>
        <w:bidi w:val="0"/>
        <w:jc w:val="center"/>
        <w:rPr>
          <w:rFonts w:eastAsia="Times New Roman"/>
          <w:b/>
          <w:bCs/>
          <w:lang w:eastAsia="sk-SK"/>
        </w:rPr>
      </w:pPr>
      <w:r w:rsidRPr="00E158AE" w:rsidR="00C774CB">
        <w:rPr>
          <w:rFonts w:eastAsia="Times New Roman"/>
          <w:b/>
          <w:bCs/>
          <w:lang w:eastAsia="sk-SK"/>
        </w:rPr>
        <w:t>§ 76</w:t>
      </w:r>
    </w:p>
    <w:p w:rsidR="008013A2" w:rsidRPr="00E158AE" w:rsidP="008013A2">
      <w:pPr>
        <w:bidi w:val="0"/>
        <w:jc w:val="center"/>
        <w:rPr>
          <w:rFonts w:eastAsia="Times New Roman"/>
          <w:b/>
          <w:bCs/>
          <w:lang w:eastAsia="sk-SK"/>
        </w:rPr>
      </w:pPr>
      <w:r w:rsidRPr="00E158AE">
        <w:rPr>
          <w:rFonts w:eastAsia="Times New Roman"/>
          <w:b/>
          <w:bCs/>
          <w:lang w:eastAsia="sk-SK"/>
        </w:rPr>
        <w:t>Nakladanie s odpadovými olejmi</w:t>
      </w:r>
    </w:p>
    <w:p w:rsidR="008013A2" w:rsidRPr="00E158AE" w:rsidP="008013A2">
      <w:pPr>
        <w:bidi w:val="0"/>
        <w:jc w:val="center"/>
        <w:rPr>
          <w:rFonts w:eastAsia="Times New Roman"/>
          <w:b/>
          <w:bCs/>
          <w:lang w:eastAsia="sk-SK"/>
        </w:rPr>
      </w:pPr>
    </w:p>
    <w:p w:rsidR="008013A2" w:rsidRPr="00E158AE" w:rsidP="008013A2">
      <w:pPr>
        <w:bidi w:val="0"/>
        <w:jc w:val="both"/>
        <w:rPr>
          <w:rFonts w:eastAsia="Times New Roman"/>
          <w:lang w:eastAsia="sk-SK"/>
        </w:rPr>
      </w:pPr>
      <w:r w:rsidRPr="00E158AE">
        <w:rPr>
          <w:rFonts w:eastAsia="Times New Roman"/>
          <w:lang w:eastAsia="sk-SK"/>
        </w:rPr>
        <w:t>(1) Odpadové oleje na účely tohto zákona sú všetky minerálne mazacie oleje, syntetické mazacie oleje alebo priemyselné oleje, ktoré už nie sú vhodné na použitie, na ktoré boli pôvodne určené, a to najmä použité mazacie oleje zo spaľovacích motorov, prevodové oleje, mazacie oleje, oleje pre turbíny a hydraulické oleje.</w:t>
      </w:r>
    </w:p>
    <w:p w:rsidR="008013A2" w:rsidRPr="00E158AE" w:rsidP="008013A2">
      <w:pPr>
        <w:bidi w:val="0"/>
        <w:jc w:val="both"/>
        <w:rPr>
          <w:rFonts w:eastAsia="Times New Roman"/>
          <w:lang w:eastAsia="sk-SK"/>
        </w:rPr>
      </w:pPr>
    </w:p>
    <w:p w:rsidR="008013A2" w:rsidRPr="00E158AE" w:rsidP="008013A2">
      <w:pPr>
        <w:bidi w:val="0"/>
        <w:jc w:val="both"/>
        <w:rPr>
          <w:rFonts w:eastAsia="Times New Roman"/>
          <w:lang w:eastAsia="sk-SK"/>
        </w:rPr>
      </w:pPr>
      <w:r w:rsidRPr="00E158AE">
        <w:rPr>
          <w:rFonts w:eastAsia="Times New Roman"/>
          <w:lang w:eastAsia="sk-SK"/>
        </w:rPr>
        <w:t>(2) Regenerácia odpadových olejov je každá činnosť recyklácie, pri ktorej možno rafináciou odpadových olejov vyrobiť základné oleje, najmä odstránením kontaminantov, produktov oxidácie a prísad, ktoré takéto oleje obsahujú.</w:t>
      </w:r>
    </w:p>
    <w:p w:rsidR="008013A2" w:rsidRPr="00E158AE" w:rsidP="008013A2">
      <w:pPr>
        <w:bidi w:val="0"/>
        <w:jc w:val="both"/>
        <w:rPr>
          <w:rFonts w:eastAsia="Times New Roman"/>
          <w:lang w:eastAsia="sk-SK"/>
        </w:rPr>
      </w:pPr>
    </w:p>
    <w:p w:rsidR="008013A2" w:rsidRPr="00E158AE" w:rsidP="008013A2">
      <w:pPr>
        <w:bidi w:val="0"/>
        <w:jc w:val="both"/>
        <w:rPr>
          <w:rFonts w:eastAsia="Times New Roman"/>
          <w:b/>
          <w:bCs/>
          <w:lang w:eastAsia="sk-SK"/>
        </w:rPr>
      </w:pPr>
      <w:r w:rsidRPr="00E158AE">
        <w:rPr>
          <w:rFonts w:eastAsia="Times New Roman"/>
          <w:lang w:eastAsia="sk-SK"/>
        </w:rPr>
        <w:t xml:space="preserve">(3) Spracovateľ odpadových olejov je podnikateľ, ktorému bola udelená autorizácia na zhodnocovanie alebo zneškodňovanie odpadových olejov. </w:t>
      </w:r>
    </w:p>
    <w:p w:rsidR="008013A2" w:rsidRPr="00E158AE" w:rsidP="008013A2">
      <w:pPr>
        <w:bidi w:val="0"/>
        <w:jc w:val="center"/>
        <w:rPr>
          <w:rFonts w:eastAsia="Times New Roman"/>
          <w:b/>
          <w:bCs/>
          <w:lang w:eastAsia="sk-SK"/>
        </w:rPr>
      </w:pPr>
    </w:p>
    <w:p w:rsidR="008013A2" w:rsidRPr="00E158AE" w:rsidP="00DB31BC">
      <w:pPr>
        <w:bidi w:val="0"/>
        <w:jc w:val="both"/>
        <w:rPr>
          <w:rFonts w:eastAsia="Times New Roman" w:cs="Times New Roman"/>
          <w:lang w:eastAsia="sk-SK"/>
        </w:rPr>
      </w:pPr>
      <w:r w:rsidRPr="00E158AE">
        <w:rPr>
          <w:rFonts w:eastAsia="Times New Roman" w:cs="Times New Roman"/>
          <w:lang w:eastAsia="sk-SK"/>
        </w:rPr>
        <w:t xml:space="preserve">(4) Zakazuje sa </w:t>
      </w:r>
    </w:p>
    <w:p w:rsidR="008013A2" w:rsidRPr="00E158AE" w:rsidP="00CA66F7">
      <w:pPr>
        <w:pStyle w:val="ListParagraph"/>
        <w:numPr>
          <w:numId w:val="404"/>
        </w:numPr>
        <w:bidi w:val="0"/>
        <w:spacing w:after="0" w:line="240" w:lineRule="auto"/>
        <w:ind w:left="426"/>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 xml:space="preserve">zmiešavanie </w:t>
      </w:r>
    </w:p>
    <w:p w:rsidR="008013A2" w:rsidRPr="00E158AE" w:rsidP="00DB31BC">
      <w:pPr>
        <w:bidi w:val="0"/>
        <w:ind w:left="284"/>
        <w:jc w:val="both"/>
        <w:rPr>
          <w:rFonts w:eastAsia="Times New Roman" w:cs="Times New Roman"/>
          <w:lang w:eastAsia="sk-SK"/>
        </w:rPr>
      </w:pPr>
      <w:r w:rsidRPr="00E158AE">
        <w:rPr>
          <w:rFonts w:eastAsia="Times New Roman" w:cs="Times New Roman"/>
          <w:lang w:eastAsia="sk-SK"/>
        </w:rPr>
        <w:t>1. odpadových olejov s inými druhmi odpadov,</w:t>
      </w:r>
    </w:p>
    <w:p w:rsidR="008013A2" w:rsidRPr="00E158AE" w:rsidP="00DB31BC">
      <w:pPr>
        <w:bidi w:val="0"/>
        <w:ind w:left="567" w:hanging="283"/>
        <w:jc w:val="both"/>
        <w:rPr>
          <w:rFonts w:eastAsia="Times New Roman" w:cs="Times New Roman"/>
          <w:lang w:eastAsia="sk-SK"/>
        </w:rPr>
      </w:pPr>
      <w:r w:rsidRPr="00E158AE">
        <w:rPr>
          <w:rFonts w:eastAsia="Times New Roman" w:cs="Times New Roman"/>
          <w:lang w:eastAsia="sk-SK"/>
        </w:rPr>
        <w:t xml:space="preserve">2. jednotlivých druhov odpadových olejov navzájom, </w:t>
      </w:r>
      <w:r w:rsidRPr="00E158AE" w:rsidR="00710FF8">
        <w:rPr>
          <w:rFonts w:eastAsia="Times New Roman" w:cs="Times New Roman"/>
          <w:lang w:eastAsia="sk-SK"/>
        </w:rPr>
        <w:t>ak</w:t>
      </w:r>
      <w:r w:rsidRPr="00E158AE">
        <w:rPr>
          <w:rFonts w:eastAsia="Times New Roman" w:cs="Times New Roman"/>
          <w:lang w:eastAsia="sk-SK"/>
        </w:rPr>
        <w:t xml:space="preserve"> zmiešavanie bráni ďalšiemu spracovaniu odpadových olejov,</w:t>
      </w:r>
    </w:p>
    <w:p w:rsidR="008013A2" w:rsidRPr="00E158AE" w:rsidP="00DB31BC">
      <w:pPr>
        <w:bidi w:val="0"/>
        <w:ind w:left="284"/>
        <w:jc w:val="both"/>
        <w:rPr>
          <w:rFonts w:eastAsia="Times New Roman" w:cs="Times New Roman"/>
          <w:lang w:eastAsia="sk-SK"/>
        </w:rPr>
      </w:pPr>
      <w:r w:rsidRPr="00E158AE">
        <w:rPr>
          <w:rFonts w:eastAsia="Times New Roman" w:cs="Times New Roman"/>
          <w:lang w:eastAsia="sk-SK"/>
        </w:rPr>
        <w:t>3. odpadových olejov s inými látkami,</w:t>
      </w:r>
    </w:p>
    <w:p w:rsidR="008013A2" w:rsidRPr="00E158AE" w:rsidP="00CA66F7">
      <w:pPr>
        <w:pStyle w:val="ListParagraph"/>
        <w:numPr>
          <w:numId w:val="404"/>
        </w:numPr>
        <w:bidi w:val="0"/>
        <w:spacing w:after="0" w:line="240" w:lineRule="auto"/>
        <w:ind w:left="426"/>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vypúšťanie odpadových olejov a zostatkov po ich spracovaní do povrchových vôd, podzemných vôd a do kanalizácie,</w:t>
      </w:r>
    </w:p>
    <w:p w:rsidR="00DB31BC" w:rsidRPr="00E158AE" w:rsidP="00CA66F7">
      <w:pPr>
        <w:pStyle w:val="ListParagraph"/>
        <w:numPr>
          <w:numId w:val="404"/>
        </w:numPr>
        <w:bidi w:val="0"/>
        <w:spacing w:after="0" w:line="240" w:lineRule="auto"/>
        <w:ind w:left="426"/>
        <w:jc w:val="both"/>
        <w:rPr>
          <w:rFonts w:ascii="Times New Roman" w:hAnsi="Times New Roman" w:cs="Times New Roman"/>
          <w:sz w:val="24"/>
          <w:szCs w:val="24"/>
          <w:lang w:eastAsia="sk-SK"/>
        </w:rPr>
      </w:pPr>
      <w:r w:rsidRPr="00E158AE" w:rsidR="008013A2">
        <w:rPr>
          <w:rFonts w:ascii="Times New Roman" w:hAnsi="Times New Roman" w:cs="Times New Roman"/>
          <w:sz w:val="24"/>
          <w:szCs w:val="24"/>
          <w:lang w:eastAsia="sk-SK"/>
        </w:rPr>
        <w:t>uloženie alebo vypúšťanie odpadových olejov a zostatkov po ich spracovaní do pôdy,</w:t>
      </w:r>
    </w:p>
    <w:p w:rsidR="008013A2" w:rsidRPr="00E158AE" w:rsidP="00CA66F7">
      <w:pPr>
        <w:pStyle w:val="ListParagraph"/>
        <w:numPr>
          <w:numId w:val="404"/>
        </w:numPr>
        <w:bidi w:val="0"/>
        <w:spacing w:after="0" w:line="240" w:lineRule="auto"/>
        <w:ind w:left="426"/>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spaľovanie odpadových olejov v iných zariadeniach ako je spaľovňa odpadov alebo zariadenie na spoluspaľovanie odpadov.</w:t>
      </w:r>
      <w:r>
        <w:rPr>
          <w:rStyle w:val="FootnoteReference"/>
          <w:rFonts w:ascii="Times New Roman" w:hAnsi="Times New Roman"/>
          <w:position w:val="0"/>
          <w:sz w:val="24"/>
          <w:szCs w:val="24"/>
          <w:rtl w:val="0"/>
          <w:lang w:eastAsia="sk-SK"/>
        </w:rPr>
        <w:footnoteReference w:id="100"/>
      </w:r>
      <w:r w:rsidRPr="00E158AE" w:rsidR="004577E5">
        <w:rPr>
          <w:rFonts w:ascii="Times New Roman" w:hAnsi="Times New Roman" w:cs="Times New Roman"/>
          <w:sz w:val="24"/>
          <w:szCs w:val="24"/>
          <w:vertAlign w:val="superscript"/>
          <w:lang w:eastAsia="sk-SK"/>
        </w:rPr>
        <w:t>)</w:t>
      </w:r>
    </w:p>
    <w:p w:rsidR="004577E5" w:rsidRPr="00E158AE" w:rsidP="008013A2">
      <w:pPr>
        <w:bidi w:val="0"/>
        <w:jc w:val="both"/>
        <w:rPr>
          <w:rFonts w:eastAsia="Times New Roman"/>
          <w:lang w:eastAsia="sk-SK"/>
        </w:rPr>
      </w:pPr>
    </w:p>
    <w:p w:rsidR="008013A2" w:rsidRPr="00E158AE" w:rsidP="008013A2">
      <w:pPr>
        <w:bidi w:val="0"/>
        <w:jc w:val="both"/>
        <w:rPr>
          <w:rFonts w:eastAsia="Times New Roman"/>
          <w:lang w:eastAsia="sk-SK"/>
        </w:rPr>
      </w:pPr>
      <w:r w:rsidRPr="00E158AE">
        <w:rPr>
          <w:rFonts w:eastAsia="Times New Roman"/>
          <w:lang w:eastAsia="sk-SK"/>
        </w:rPr>
        <w:t xml:space="preserve">(5) Zákaz zmiešavania podľa odseku 4 písm. a) bod 2 sa neuplatní, ak zmiešavanie nebráni ďalšiemu spracovaniu odpadových olejov. </w:t>
      </w:r>
    </w:p>
    <w:p w:rsidR="008013A2" w:rsidRPr="00E158AE" w:rsidP="008013A2">
      <w:pPr>
        <w:bidi w:val="0"/>
        <w:spacing w:before="280" w:after="198"/>
        <w:jc w:val="both"/>
        <w:rPr>
          <w:rFonts w:eastAsia="Times New Roman"/>
          <w:lang w:eastAsia="sk-SK"/>
        </w:rPr>
      </w:pPr>
      <w:r w:rsidRPr="00E158AE">
        <w:rPr>
          <w:rFonts w:eastAsia="Times New Roman"/>
          <w:lang w:eastAsia="sk-SK"/>
        </w:rPr>
        <w:t>(6) Odpadové oleje možno zbierať, prepravovať, zhodnocovať a zneškodňovať len oddelene od ostatných druhov odpadov.</w:t>
      </w:r>
    </w:p>
    <w:p w:rsidR="008013A2" w:rsidRPr="00E158AE" w:rsidP="008013A2">
      <w:pPr>
        <w:bidi w:val="0"/>
        <w:spacing w:before="240"/>
        <w:jc w:val="both"/>
        <w:rPr>
          <w:rFonts w:eastAsia="Times New Roman" w:cs="Times New Roman"/>
          <w:lang w:eastAsia="sk-SK"/>
        </w:rPr>
      </w:pPr>
      <w:r w:rsidRPr="00E158AE">
        <w:rPr>
          <w:rFonts w:eastAsia="Times New Roman" w:cs="Times New Roman"/>
          <w:lang w:eastAsia="sk-SK"/>
        </w:rPr>
        <w:t>(7) Držiteľ odpadových olejov je povinný prednostne zabezpečiť ich zhodnotenie regeneráciou, ak to technické, ekonomické a organizačné podmienky dovoľujú. Ak nie je možná ich regenerácia, držiteľ odpadových olejov je povinný zabezpečiť ich energetické zhodnotenie</w:t>
      </w:r>
      <w:r w:rsidRPr="00E158AE" w:rsidR="00454082">
        <w:rPr>
          <w:rFonts w:eastAsia="Times New Roman" w:cs="Times New Roman"/>
          <w:lang w:eastAsia="sk-SK"/>
        </w:rPr>
        <w:t>.</w:t>
      </w:r>
      <w:r w:rsidRPr="00E158AE" w:rsidR="00C774CB">
        <w:rPr>
          <w:rFonts w:eastAsia="Times New Roman" w:cs="Times New Roman"/>
          <w:lang w:eastAsia="sk-SK"/>
        </w:rPr>
        <w:t xml:space="preserve"> </w:t>
      </w:r>
      <w:r w:rsidRPr="00E158AE">
        <w:rPr>
          <w:rFonts w:eastAsia="Times New Roman" w:cs="Times New Roman"/>
          <w:lang w:eastAsia="sk-SK"/>
        </w:rPr>
        <w:t xml:space="preserve">Ak nie je možné ich zhodnotenie, držiteľ odpadových olejov je povinný zabezpečiť ich zneškodnenie. </w:t>
      </w:r>
    </w:p>
    <w:p w:rsidR="008013A2" w:rsidRPr="00E158AE" w:rsidP="008013A2">
      <w:pPr>
        <w:bidi w:val="0"/>
        <w:spacing w:before="240"/>
        <w:jc w:val="both"/>
        <w:rPr>
          <w:rFonts w:eastAsia="Times New Roman" w:cs="Times New Roman"/>
          <w:lang w:eastAsia="sk-SK"/>
        </w:rPr>
      </w:pPr>
      <w:r w:rsidRPr="00E158AE">
        <w:rPr>
          <w:rFonts w:eastAsia="Times New Roman" w:cs="Times New Roman"/>
          <w:lang w:eastAsia="sk-SK"/>
        </w:rPr>
        <w:t xml:space="preserve">(8) Držiteľ odpadových olejov je povinný zabezpečiť nakladanie s nimi podľa odseku 7 </w:t>
      </w:r>
      <w:r w:rsidRPr="00E158AE">
        <w:rPr>
          <w:rFonts w:eastAsia="Times New Roman"/>
          <w:lang w:eastAsia="sk-SK"/>
        </w:rPr>
        <w:t>spracovateľom odpadových olejov.</w:t>
      </w:r>
    </w:p>
    <w:p w:rsidR="008013A2" w:rsidRPr="00E158AE" w:rsidP="008013A2">
      <w:pPr>
        <w:widowControl/>
        <w:tabs>
          <w:tab w:val="left" w:pos="426"/>
        </w:tabs>
        <w:autoSpaceDN/>
        <w:bidi w:val="0"/>
        <w:jc w:val="both"/>
        <w:textAlignment w:val="auto"/>
        <w:rPr>
          <w:rFonts w:eastAsia="Times New Roman" w:cs="Times New Roman"/>
          <w:lang w:eastAsia="sk-SK"/>
        </w:rPr>
      </w:pPr>
    </w:p>
    <w:p w:rsidR="008013A2" w:rsidRPr="00E158AE" w:rsidP="008013A2">
      <w:pPr>
        <w:widowControl/>
        <w:tabs>
          <w:tab w:val="left" w:pos="426"/>
        </w:tabs>
        <w:autoSpaceDN/>
        <w:bidi w:val="0"/>
        <w:jc w:val="both"/>
        <w:textAlignment w:val="auto"/>
        <w:rPr>
          <w:rFonts w:eastAsia="Times New Roman"/>
          <w:lang w:eastAsia="sk-SK"/>
        </w:rPr>
      </w:pPr>
      <w:r w:rsidRPr="00E158AE">
        <w:rPr>
          <w:rFonts w:eastAsia="Times New Roman" w:cs="Times New Roman"/>
          <w:lang w:eastAsia="sk-SK"/>
        </w:rPr>
        <w:t xml:space="preserve">(9) </w:t>
      </w:r>
      <w:r w:rsidRPr="00E158AE">
        <w:rPr>
          <w:rFonts w:eastAsia="Times New Roman"/>
          <w:lang w:eastAsia="sk-SK"/>
        </w:rPr>
        <w:t xml:space="preserve">Pôvodca odpadových olejov je povinný odpadové oleje odovzdať </w:t>
      </w:r>
    </w:p>
    <w:p w:rsidR="008013A2" w:rsidRPr="00E158AE" w:rsidP="00B36BB1">
      <w:pPr>
        <w:widowControl/>
        <w:numPr>
          <w:ilvl w:val="0"/>
          <w:numId w:val="171"/>
        </w:numPr>
        <w:tabs>
          <w:tab w:val="clear" w:pos="0"/>
          <w:tab w:val="num" w:pos="426"/>
        </w:tabs>
        <w:autoSpaceDN/>
        <w:bidi w:val="0"/>
        <w:ind w:left="426" w:firstLine="0"/>
        <w:textAlignment w:val="auto"/>
        <w:rPr>
          <w:rFonts w:eastAsia="Times New Roman"/>
          <w:lang w:eastAsia="sk-SK"/>
        </w:rPr>
      </w:pPr>
      <w:r w:rsidRPr="00E158AE">
        <w:rPr>
          <w:rFonts w:eastAsia="Times New Roman"/>
          <w:lang w:eastAsia="sk-SK"/>
        </w:rPr>
        <w:t>na zberný dvor alebo miesto určené obcou, ak ide o komunálny odpad,</w:t>
      </w:r>
    </w:p>
    <w:p w:rsidR="008013A2" w:rsidRPr="00E158AE" w:rsidP="00B36BB1">
      <w:pPr>
        <w:widowControl/>
        <w:numPr>
          <w:ilvl w:val="0"/>
          <w:numId w:val="171"/>
        </w:numPr>
        <w:tabs>
          <w:tab w:val="clear" w:pos="0"/>
          <w:tab w:val="num" w:pos="426"/>
        </w:tabs>
        <w:autoSpaceDN/>
        <w:bidi w:val="0"/>
        <w:ind w:left="426" w:firstLine="0"/>
        <w:textAlignment w:val="auto"/>
        <w:rPr>
          <w:rFonts w:eastAsia="Times New Roman"/>
          <w:lang w:eastAsia="sk-SK"/>
        </w:rPr>
      </w:pPr>
      <w:r w:rsidRPr="00E158AE">
        <w:rPr>
          <w:rFonts w:eastAsia="Times New Roman"/>
          <w:lang w:eastAsia="sk-SK"/>
        </w:rPr>
        <w:t xml:space="preserve">osobe oprávnenej na zber odpadových olejov alebo </w:t>
      </w:r>
    </w:p>
    <w:p w:rsidR="008013A2" w:rsidRPr="00E158AE" w:rsidP="00B36BB1">
      <w:pPr>
        <w:widowControl/>
        <w:numPr>
          <w:ilvl w:val="0"/>
          <w:numId w:val="171"/>
        </w:numPr>
        <w:tabs>
          <w:tab w:val="clear" w:pos="0"/>
          <w:tab w:val="num" w:pos="426"/>
        </w:tabs>
        <w:autoSpaceDN/>
        <w:bidi w:val="0"/>
        <w:ind w:left="426" w:firstLine="0"/>
        <w:textAlignment w:val="auto"/>
        <w:rPr>
          <w:rFonts w:eastAsia="Times New Roman"/>
          <w:lang w:eastAsia="sk-SK"/>
        </w:rPr>
      </w:pPr>
      <w:r w:rsidRPr="00E158AE">
        <w:rPr>
          <w:rFonts w:eastAsia="Times New Roman"/>
          <w:lang w:eastAsia="sk-SK"/>
        </w:rPr>
        <w:t xml:space="preserve">spracovateľovi odpadových olejov. </w:t>
      </w:r>
    </w:p>
    <w:p w:rsidR="008013A2" w:rsidRPr="00E158AE" w:rsidP="008013A2">
      <w:pPr>
        <w:bidi w:val="0"/>
        <w:jc w:val="center"/>
        <w:rPr>
          <w:b/>
          <w:lang w:val="es-ES"/>
        </w:rPr>
      </w:pPr>
    </w:p>
    <w:p w:rsidR="00D12F2D" w:rsidRPr="00E158AE" w:rsidP="00D12F2D">
      <w:pPr>
        <w:bidi w:val="0"/>
        <w:jc w:val="both"/>
      </w:pPr>
      <w:r w:rsidRPr="00E158AE">
        <w:rPr>
          <w:rFonts w:cs="Times New Roman" w:hint="default"/>
          <w:bCs/>
        </w:rPr>
        <w:t>(10) Odovzdať</w:t>
      </w:r>
      <w:r w:rsidRPr="00E158AE">
        <w:rPr>
          <w:rFonts w:cs="Times New Roman" w:hint="default"/>
          <w:bCs/>
        </w:rPr>
        <w:t xml:space="preserve">  odpadové</w:t>
      </w:r>
      <w:r w:rsidRPr="00E158AE">
        <w:rPr>
          <w:rFonts w:cs="Times New Roman" w:hint="default"/>
          <w:bCs/>
        </w:rPr>
        <w:t xml:space="preserve"> oleje</w:t>
      </w:r>
      <w:r w:rsidRPr="00E158AE" w:rsidR="00C774CB">
        <w:rPr>
          <w:rFonts w:cs="Times New Roman" w:hint="default"/>
          <w:bCs/>
        </w:rPr>
        <w:t xml:space="preserve">  za úč</w:t>
      </w:r>
      <w:r w:rsidRPr="00E158AE" w:rsidR="00C774CB">
        <w:rPr>
          <w:rFonts w:cs="Times New Roman" w:hint="default"/>
          <w:bCs/>
        </w:rPr>
        <w:t>elom</w:t>
      </w:r>
      <w:r w:rsidRPr="00E158AE" w:rsidR="00C774CB">
        <w:rPr>
          <w:rFonts w:cs="Times New Roman" w:hint="default"/>
          <w:bCs/>
        </w:rPr>
        <w:t xml:space="preserve"> ich</w:t>
      </w:r>
      <w:r w:rsidRPr="00E158AE">
        <w:rPr>
          <w:rFonts w:cs="Times New Roman" w:hint="default"/>
          <w:bCs/>
        </w:rPr>
        <w:t xml:space="preserve"> zhodnotenia do iné</w:t>
      </w:r>
      <w:r w:rsidRPr="00E158AE">
        <w:rPr>
          <w:rFonts w:cs="Times New Roman" w:hint="default"/>
          <w:bCs/>
        </w:rPr>
        <w:t>ho č</w:t>
      </w:r>
      <w:r w:rsidRPr="00E158AE">
        <w:rPr>
          <w:rFonts w:cs="Times New Roman" w:hint="default"/>
          <w:bCs/>
        </w:rPr>
        <w:t>lenské</w:t>
      </w:r>
      <w:r w:rsidRPr="00E158AE">
        <w:rPr>
          <w:rFonts w:cs="Times New Roman" w:hint="default"/>
          <w:bCs/>
        </w:rPr>
        <w:t>ho š</w:t>
      </w:r>
      <w:r w:rsidRPr="00E158AE">
        <w:rPr>
          <w:rFonts w:cs="Times New Roman" w:hint="default"/>
          <w:bCs/>
        </w:rPr>
        <w:t>tá</w:t>
      </w:r>
      <w:r w:rsidRPr="00E158AE">
        <w:rPr>
          <w:rFonts w:cs="Times New Roman" w:hint="default"/>
          <w:bCs/>
        </w:rPr>
        <w:t>tu Euró</w:t>
      </w:r>
      <w:r w:rsidRPr="00E158AE">
        <w:rPr>
          <w:rFonts w:cs="Times New Roman" w:hint="default"/>
          <w:bCs/>
        </w:rPr>
        <w:t>pskej ú</w:t>
      </w:r>
      <w:r w:rsidRPr="00E158AE">
        <w:rPr>
          <w:rFonts w:cs="Times New Roman" w:hint="default"/>
          <w:bCs/>
        </w:rPr>
        <w:t xml:space="preserve">nie alebo </w:t>
      </w:r>
      <w:r w:rsidRPr="00E158AE" w:rsidR="00A43EDE">
        <w:rPr>
          <w:rFonts w:cs="Times New Roman"/>
          <w:bCs/>
        </w:rPr>
        <w:t>do</w:t>
      </w:r>
      <w:r w:rsidRPr="00E158AE">
        <w:rPr>
          <w:rFonts w:cs="Times New Roman" w:hint="default"/>
          <w:bCs/>
        </w:rPr>
        <w:t xml:space="preserve"> iné</w:t>
      </w:r>
      <w:r w:rsidRPr="00E158AE">
        <w:rPr>
          <w:rFonts w:cs="Times New Roman" w:hint="default"/>
          <w:bCs/>
        </w:rPr>
        <w:t xml:space="preserve">ho ako </w:t>
      </w:r>
      <w:r w:rsidR="00C427E4">
        <w:rPr>
          <w:rFonts w:cs="Times New Roman" w:hint="default"/>
          <w:bCs/>
        </w:rPr>
        <w:t>č</w:t>
      </w:r>
      <w:r w:rsidR="00C427E4">
        <w:rPr>
          <w:rFonts w:cs="Times New Roman" w:hint="default"/>
          <w:bCs/>
        </w:rPr>
        <w:t>lenské</w:t>
      </w:r>
      <w:r w:rsidR="00C427E4">
        <w:rPr>
          <w:rFonts w:cs="Times New Roman" w:hint="default"/>
          <w:bCs/>
        </w:rPr>
        <w:t>ho š</w:t>
      </w:r>
      <w:r w:rsidR="00C427E4">
        <w:rPr>
          <w:rFonts w:cs="Times New Roman" w:hint="default"/>
          <w:bCs/>
        </w:rPr>
        <w:t>tá</w:t>
      </w:r>
      <w:r w:rsidR="00C427E4">
        <w:rPr>
          <w:rFonts w:cs="Times New Roman" w:hint="default"/>
          <w:bCs/>
        </w:rPr>
        <w:t>tu</w:t>
      </w:r>
      <w:r w:rsidRPr="00E158AE">
        <w:rPr>
          <w:rFonts w:cs="Times New Roman" w:hint="default"/>
          <w:bCs/>
        </w:rPr>
        <w:t xml:space="preserve"> je mož</w:t>
      </w:r>
      <w:r w:rsidRPr="00E158AE">
        <w:rPr>
          <w:rFonts w:cs="Times New Roman" w:hint="default"/>
          <w:bCs/>
        </w:rPr>
        <w:t>né</w:t>
      </w:r>
      <w:r w:rsidRPr="00E158AE">
        <w:rPr>
          <w:rFonts w:cs="Times New Roman" w:hint="default"/>
          <w:bCs/>
        </w:rPr>
        <w:t xml:space="preserve"> iba, ak ten, kto zabezpeč</w:t>
      </w:r>
      <w:r w:rsidRPr="00E158AE">
        <w:rPr>
          <w:rFonts w:cs="Times New Roman" w:hint="default"/>
          <w:bCs/>
        </w:rPr>
        <w:t>uje cezhranič</w:t>
      </w:r>
      <w:r w:rsidRPr="00E158AE">
        <w:rPr>
          <w:rFonts w:cs="Times New Roman" w:hint="default"/>
          <w:bCs/>
        </w:rPr>
        <w:t>nú</w:t>
      </w:r>
      <w:r w:rsidRPr="00E158AE">
        <w:rPr>
          <w:rFonts w:cs="Times New Roman" w:hint="default"/>
          <w:bCs/>
        </w:rPr>
        <w:t xml:space="preserve"> prepravu alebo vý</w:t>
      </w:r>
      <w:r w:rsidRPr="00E158AE">
        <w:rPr>
          <w:rFonts w:cs="Times New Roman" w:hint="default"/>
          <w:bCs/>
        </w:rPr>
        <w:t>voz</w:t>
      </w:r>
      <w:r w:rsidR="00AE3517">
        <w:rPr>
          <w:rFonts w:cs="Times New Roman"/>
          <w:bCs/>
          <w:vertAlign w:val="superscript"/>
        </w:rPr>
        <w:t>57</w:t>
      </w:r>
      <w:r w:rsidRPr="00E158AE" w:rsidR="00024224">
        <w:rPr>
          <w:rFonts w:cs="Times New Roman"/>
          <w:bCs/>
          <w:vertAlign w:val="superscript"/>
        </w:rPr>
        <w:t>)</w:t>
      </w:r>
      <w:r w:rsidRPr="00E158AE">
        <w:rPr>
          <w:rFonts w:cs="Times New Roman"/>
          <w:bCs/>
          <w:vertAlign w:val="superscript"/>
        </w:rPr>
        <w:t xml:space="preserve"> </w:t>
      </w:r>
      <w:r w:rsidRPr="00E158AE">
        <w:rPr>
          <w:rFonts w:cs="Times New Roman" w:hint="default"/>
          <w:bCs/>
        </w:rPr>
        <w:t>preukáž</w:t>
      </w:r>
      <w:r w:rsidRPr="00E158AE">
        <w:rPr>
          <w:rFonts w:cs="Times New Roman" w:hint="default"/>
          <w:bCs/>
        </w:rPr>
        <w:t>e, ž</w:t>
      </w:r>
      <w:r w:rsidRPr="00E158AE">
        <w:rPr>
          <w:rFonts w:cs="Times New Roman" w:hint="default"/>
          <w:bCs/>
        </w:rPr>
        <w:t>e preprava alebo </w:t>
      </w:r>
      <w:r w:rsidRPr="00E158AE">
        <w:rPr>
          <w:rFonts w:cs="Times New Roman" w:hint="default"/>
          <w:bCs/>
        </w:rPr>
        <w:t>vý</w:t>
      </w:r>
      <w:r w:rsidRPr="00E158AE">
        <w:rPr>
          <w:rFonts w:cs="Times New Roman" w:hint="default"/>
          <w:bCs/>
        </w:rPr>
        <w:t>voz odpadov je v </w:t>
      </w:r>
      <w:r w:rsidRPr="00E158AE">
        <w:rPr>
          <w:rFonts w:cs="Times New Roman" w:hint="default"/>
          <w:bCs/>
        </w:rPr>
        <w:t>sú</w:t>
      </w:r>
      <w:r w:rsidRPr="00E158AE">
        <w:rPr>
          <w:rFonts w:cs="Times New Roman" w:hint="default"/>
          <w:bCs/>
        </w:rPr>
        <w:t>lade s </w:t>
      </w:r>
      <w:r w:rsidRPr="00E158AE">
        <w:rPr>
          <w:rFonts w:cs="Times New Roman" w:hint="default"/>
          <w:bCs/>
        </w:rPr>
        <w:t>osobitný</w:t>
      </w:r>
      <w:r w:rsidRPr="00E158AE">
        <w:rPr>
          <w:rFonts w:cs="Times New Roman" w:hint="default"/>
          <w:bCs/>
        </w:rPr>
        <w:t>m predpisom</w:t>
      </w:r>
      <w:r w:rsidR="00AE3517">
        <w:rPr>
          <w:rFonts w:cs="Times New Roman"/>
          <w:bCs/>
          <w:vertAlign w:val="superscript"/>
        </w:rPr>
        <w:t>58</w:t>
      </w:r>
      <w:r w:rsidRPr="00E158AE" w:rsidR="0063073D">
        <w:rPr>
          <w:rFonts w:cs="Times New Roman"/>
          <w:bCs/>
          <w:vertAlign w:val="superscript"/>
        </w:rPr>
        <w:t>)</w:t>
      </w:r>
      <w:r w:rsidRPr="00E158AE">
        <w:rPr>
          <w:rFonts w:cs="Times New Roman"/>
          <w:bCs/>
          <w:vertAlign w:val="superscript"/>
        </w:rPr>
        <w:t xml:space="preserve"> </w:t>
      </w:r>
      <w:r w:rsidRPr="00E158AE">
        <w:rPr>
          <w:rFonts w:cs="Times New Roman"/>
          <w:bCs/>
        </w:rPr>
        <w:t xml:space="preserve">a existuje </w:t>
      </w:r>
      <w:r w:rsidRPr="00E158AE">
        <w:rPr>
          <w:rFonts w:cs="Times New Roman" w:hint="default"/>
          <w:bCs/>
        </w:rPr>
        <w:t>pí</w:t>
      </w:r>
      <w:r w:rsidRPr="00E158AE">
        <w:rPr>
          <w:rFonts w:cs="Times New Roman" w:hint="default"/>
          <w:bCs/>
        </w:rPr>
        <w:t>somný</w:t>
      </w:r>
      <w:r w:rsidRPr="00E158AE">
        <w:rPr>
          <w:rFonts w:cs="Times New Roman" w:hint="default"/>
          <w:bCs/>
        </w:rPr>
        <w:t xml:space="preserve"> doklad o </w:t>
      </w:r>
      <w:r w:rsidRPr="00E158AE">
        <w:rPr>
          <w:rFonts w:cs="Times New Roman" w:hint="default"/>
          <w:bCs/>
        </w:rPr>
        <w:t>tom, ž</w:t>
      </w:r>
      <w:r w:rsidRPr="00E158AE">
        <w:rPr>
          <w:rFonts w:cs="Times New Roman" w:hint="default"/>
          <w:bCs/>
        </w:rPr>
        <w:t>e ich zhodnoteni</w:t>
      </w:r>
      <w:r w:rsidRPr="00E158AE" w:rsidR="00F51059">
        <w:rPr>
          <w:rFonts w:cs="Times New Roman"/>
          <w:bCs/>
        </w:rPr>
        <w:t>e</w:t>
      </w:r>
      <w:r w:rsidRPr="00E158AE">
        <w:rPr>
          <w:rFonts w:cs="Times New Roman"/>
          <w:bCs/>
        </w:rPr>
        <w:t xml:space="preserve"> a </w:t>
      </w:r>
      <w:r w:rsidRPr="00E158AE">
        <w:rPr>
          <w:rFonts w:cs="Times New Roman" w:hint="default"/>
          <w:bCs/>
        </w:rPr>
        <w:t>recyklá</w:t>
      </w:r>
      <w:r w:rsidRPr="00E158AE">
        <w:rPr>
          <w:rFonts w:cs="Times New Roman" w:hint="default"/>
          <w:bCs/>
        </w:rPr>
        <w:t>cia sa uskutoč</w:t>
      </w:r>
      <w:r w:rsidRPr="00E158AE">
        <w:rPr>
          <w:rFonts w:cs="Times New Roman" w:hint="default"/>
          <w:bCs/>
        </w:rPr>
        <w:t>ní</w:t>
      </w:r>
      <w:r w:rsidRPr="00E158AE">
        <w:rPr>
          <w:rFonts w:cs="Times New Roman" w:hint="default"/>
          <w:bCs/>
        </w:rPr>
        <w:t xml:space="preserve"> za podmienok rovnocenný</w:t>
      </w:r>
      <w:r w:rsidRPr="00E158AE">
        <w:rPr>
          <w:rFonts w:cs="Times New Roman" w:hint="default"/>
          <w:bCs/>
        </w:rPr>
        <w:t>ch s </w:t>
      </w:r>
      <w:r w:rsidRPr="00E158AE">
        <w:rPr>
          <w:rFonts w:cs="Times New Roman" w:hint="default"/>
          <w:bCs/>
        </w:rPr>
        <w:t>podmienkami tohto zá</w:t>
      </w:r>
      <w:r w:rsidRPr="00E158AE">
        <w:rPr>
          <w:rFonts w:cs="Times New Roman" w:hint="default"/>
          <w:bCs/>
        </w:rPr>
        <w:t>kona. Také</w:t>
      </w:r>
      <w:r w:rsidRPr="00E158AE">
        <w:rPr>
          <w:rFonts w:cs="Times New Roman" w:hint="default"/>
          <w:bCs/>
        </w:rPr>
        <w:t>to odovzdanie sa považ</w:t>
      </w:r>
      <w:r w:rsidRPr="00E158AE">
        <w:rPr>
          <w:rFonts w:cs="Times New Roman" w:hint="default"/>
          <w:bCs/>
        </w:rPr>
        <w:t>uje za zhodnotenie a </w:t>
      </w:r>
      <w:r w:rsidRPr="00E158AE">
        <w:rPr>
          <w:rFonts w:cs="Times New Roman" w:hint="default"/>
          <w:bCs/>
        </w:rPr>
        <w:t>recyklá</w:t>
      </w:r>
      <w:r w:rsidRPr="00E158AE">
        <w:rPr>
          <w:rFonts w:cs="Times New Roman" w:hint="default"/>
          <w:bCs/>
        </w:rPr>
        <w:t>ciu podľ</w:t>
      </w:r>
      <w:r w:rsidRPr="00E158AE">
        <w:rPr>
          <w:rFonts w:cs="Times New Roman" w:hint="default"/>
          <w:bCs/>
        </w:rPr>
        <w:t>a tohto zá</w:t>
      </w:r>
      <w:r w:rsidRPr="00E158AE">
        <w:rPr>
          <w:rFonts w:cs="Times New Roman" w:hint="default"/>
          <w:bCs/>
        </w:rPr>
        <w:t>kona.</w:t>
      </w:r>
    </w:p>
    <w:p w:rsidR="0082045B" w:rsidRPr="00E158AE" w:rsidP="005E2E9E">
      <w:pPr>
        <w:bidi w:val="0"/>
        <w:rPr>
          <w:b/>
        </w:rPr>
      </w:pPr>
    </w:p>
    <w:p w:rsidR="0082045B" w:rsidRPr="00E158AE" w:rsidP="003B0B48">
      <w:pPr>
        <w:bidi w:val="0"/>
        <w:jc w:val="center"/>
        <w:rPr>
          <w:b/>
        </w:rPr>
      </w:pPr>
    </w:p>
    <w:p w:rsidR="003B0B48" w:rsidRPr="00E158AE" w:rsidP="003B0B48">
      <w:pPr>
        <w:bidi w:val="0"/>
        <w:jc w:val="center"/>
        <w:rPr>
          <w:b/>
        </w:rPr>
      </w:pPr>
      <w:r w:rsidRPr="00E158AE">
        <w:rPr>
          <w:rFonts w:hint="default"/>
          <w:b/>
        </w:rPr>
        <w:t>§</w:t>
      </w:r>
      <w:r w:rsidRPr="00E158AE">
        <w:rPr>
          <w:rFonts w:hint="default"/>
          <w:b/>
        </w:rPr>
        <w:t xml:space="preserve"> </w:t>
      </w:r>
      <w:r w:rsidRPr="00E158AE" w:rsidR="00C774CB">
        <w:rPr>
          <w:b/>
        </w:rPr>
        <w:t>77</w:t>
      </w:r>
    </w:p>
    <w:p w:rsidR="003B0B48" w:rsidRPr="00E158AE" w:rsidP="003B0B48">
      <w:pPr>
        <w:bidi w:val="0"/>
        <w:jc w:val="center"/>
      </w:pPr>
      <w:r w:rsidRPr="00E158AE">
        <w:rPr>
          <w:rFonts w:hint="default"/>
          <w:b/>
        </w:rPr>
        <w:t>Nakladanie so stavebný</w:t>
      </w:r>
      <w:r w:rsidRPr="00E158AE">
        <w:rPr>
          <w:rFonts w:hint="default"/>
          <w:b/>
        </w:rPr>
        <w:t>mi odpadmi a odpadmi z demol</w:t>
      </w:r>
      <w:r w:rsidRPr="00E158AE">
        <w:rPr>
          <w:rFonts w:hint="default"/>
          <w:b/>
        </w:rPr>
        <w:t>á</w:t>
      </w:r>
      <w:r w:rsidRPr="00E158AE">
        <w:rPr>
          <w:rFonts w:hint="default"/>
          <w:b/>
        </w:rPr>
        <w:t>cií</w:t>
      </w:r>
    </w:p>
    <w:p w:rsidR="003B0B48" w:rsidRPr="00E158AE" w:rsidP="003B0B48">
      <w:pPr>
        <w:bidi w:val="0"/>
        <w:jc w:val="both"/>
      </w:pPr>
    </w:p>
    <w:p w:rsidR="003B0B48" w:rsidRPr="00E158AE" w:rsidP="00B36BB1">
      <w:pPr>
        <w:widowControl/>
        <w:numPr>
          <w:ilvl w:val="2"/>
          <w:numId w:val="192"/>
        </w:numPr>
        <w:tabs>
          <w:tab w:val="left" w:pos="426"/>
        </w:tabs>
        <w:autoSpaceDN/>
        <w:bidi w:val="0"/>
        <w:ind w:left="0" w:firstLine="0"/>
        <w:jc w:val="both"/>
        <w:textAlignment w:val="auto"/>
        <w:rPr>
          <w:rFonts w:hint="default"/>
        </w:rPr>
      </w:pPr>
      <w:r w:rsidRPr="00E158AE">
        <w:rPr>
          <w:rFonts w:hint="default"/>
        </w:rPr>
        <w:t>Stavebné</w:t>
      </w:r>
      <w:r w:rsidRPr="00E158AE">
        <w:rPr>
          <w:rFonts w:hint="default"/>
        </w:rPr>
        <w:t xml:space="preserve"> odpady a odpady z demolá</w:t>
      </w:r>
      <w:r w:rsidRPr="00E158AE">
        <w:rPr>
          <w:rFonts w:hint="default"/>
        </w:rPr>
        <w:t>cií</w:t>
      </w:r>
      <w:r w:rsidRPr="00E158AE">
        <w:rPr>
          <w:rFonts w:hint="default"/>
        </w:rPr>
        <w:t xml:space="preserve"> sú</w:t>
      </w:r>
      <w:r w:rsidRPr="00E158AE">
        <w:rPr>
          <w:rFonts w:hint="default"/>
        </w:rPr>
        <w:t xml:space="preserve"> odpady, ktoré</w:t>
      </w:r>
      <w:r w:rsidRPr="00E158AE">
        <w:rPr>
          <w:rFonts w:hint="default"/>
        </w:rPr>
        <w:t xml:space="preserve"> vznikajú</w:t>
      </w:r>
      <w:r w:rsidRPr="00E158AE">
        <w:rPr>
          <w:rFonts w:hint="default"/>
        </w:rPr>
        <w:t xml:space="preserve"> v </w:t>
      </w:r>
      <w:r w:rsidRPr="00E158AE">
        <w:rPr>
          <w:rFonts w:hint="default"/>
        </w:rPr>
        <w:t>dô</w:t>
      </w:r>
      <w:r w:rsidRPr="00E158AE">
        <w:rPr>
          <w:rFonts w:hint="default"/>
        </w:rPr>
        <w:t>sledku uskutočň</w:t>
      </w:r>
      <w:r w:rsidRPr="00E158AE">
        <w:rPr>
          <w:rFonts w:hint="default"/>
        </w:rPr>
        <w:t>ovania stavebný</w:t>
      </w:r>
      <w:r w:rsidRPr="00E158AE">
        <w:rPr>
          <w:rFonts w:hint="default"/>
        </w:rPr>
        <w:t>ch prá</w:t>
      </w:r>
      <w:r w:rsidRPr="00E158AE">
        <w:rPr>
          <w:rFonts w:hint="default"/>
        </w:rPr>
        <w:t>c,</w:t>
      </w:r>
      <w:r>
        <w:rPr>
          <w:rStyle w:val="FootnoteReference"/>
          <w:rFonts w:cs="Mangal"/>
          <w:position w:val="0"/>
          <w:rtl w:val="0"/>
        </w:rPr>
        <w:footnoteReference w:id="101"/>
      </w:r>
      <w:r w:rsidRPr="00E158AE">
        <w:rPr>
          <w:vertAlign w:val="superscript"/>
        </w:rPr>
        <w:t>)</w:t>
      </w:r>
      <w:r w:rsidRPr="00E158AE">
        <w:rPr>
          <w:rFonts w:hint="default"/>
        </w:rPr>
        <w:t xml:space="preserve"> zabezpeč</w:t>
      </w:r>
      <w:r w:rsidRPr="00E158AE">
        <w:rPr>
          <w:rFonts w:hint="default"/>
        </w:rPr>
        <w:t>ovací</w:t>
      </w:r>
      <w:r w:rsidRPr="00E158AE">
        <w:rPr>
          <w:rFonts w:hint="default"/>
        </w:rPr>
        <w:t>ch prá</w:t>
      </w:r>
      <w:r w:rsidRPr="00E158AE">
        <w:rPr>
          <w:rFonts w:hint="default"/>
        </w:rPr>
        <w:t>c,</w:t>
      </w:r>
      <w:r>
        <w:rPr>
          <w:rStyle w:val="FootnoteReference"/>
          <w:rFonts w:cs="Mangal"/>
          <w:position w:val="0"/>
          <w:rtl w:val="0"/>
        </w:rPr>
        <w:footnoteReference w:id="102"/>
      </w:r>
      <w:r w:rsidRPr="00E158AE">
        <w:rPr>
          <w:vertAlign w:val="superscript"/>
        </w:rPr>
        <w:t>)</w:t>
      </w:r>
      <w:r w:rsidRPr="00E158AE">
        <w:rPr>
          <w:rFonts w:hint="default"/>
        </w:rPr>
        <w:t xml:space="preserve"> ako aj prá</w:t>
      </w:r>
      <w:r w:rsidRPr="00E158AE">
        <w:rPr>
          <w:rFonts w:hint="default"/>
        </w:rPr>
        <w:t>c vykoná</w:t>
      </w:r>
      <w:r w:rsidRPr="00E158AE">
        <w:rPr>
          <w:rFonts w:hint="default"/>
        </w:rPr>
        <w:t>vaný</w:t>
      </w:r>
      <w:r w:rsidRPr="00E158AE">
        <w:rPr>
          <w:rFonts w:hint="default"/>
        </w:rPr>
        <w:t>ch pri ú</w:t>
      </w:r>
      <w:r w:rsidRPr="00E158AE">
        <w:rPr>
          <w:rFonts w:hint="default"/>
        </w:rPr>
        <w:t>drž</w:t>
      </w:r>
      <w:r w:rsidRPr="00E158AE">
        <w:rPr>
          <w:rFonts w:hint="default"/>
        </w:rPr>
        <w:t>be stavieb</w:t>
      </w:r>
      <w:r>
        <w:rPr>
          <w:rStyle w:val="FootnoteReference"/>
          <w:rFonts w:cs="Mangal"/>
          <w:position w:val="0"/>
          <w:rtl w:val="0"/>
        </w:rPr>
        <w:footnoteReference w:id="103"/>
      </w:r>
      <w:r w:rsidRPr="00E158AE">
        <w:rPr>
          <w:vertAlign w:val="superscript"/>
        </w:rPr>
        <w:t>)</w:t>
      </w:r>
      <w:r w:rsidRPr="00E158AE">
        <w:rPr>
          <w:rFonts w:hint="default"/>
        </w:rPr>
        <w:t>, pri ú</w:t>
      </w:r>
      <w:r w:rsidRPr="00E158AE">
        <w:rPr>
          <w:rFonts w:hint="default"/>
        </w:rPr>
        <w:t>prave  stavieb</w:t>
      </w:r>
      <w:r>
        <w:rPr>
          <w:rStyle w:val="FootnoteReference"/>
          <w:rFonts w:cs="Mangal"/>
          <w:position w:val="0"/>
          <w:rtl w:val="0"/>
        </w:rPr>
        <w:footnoteReference w:id="104"/>
      </w:r>
      <w:r w:rsidRPr="00E158AE">
        <w:rPr>
          <w:vertAlign w:val="superscript"/>
        </w:rPr>
        <w:t>)</w:t>
      </w:r>
      <w:r w:rsidRPr="00E158AE">
        <w:rPr>
          <w:rFonts w:hint="default"/>
        </w:rPr>
        <w:t xml:space="preserve"> alebo odstraň</w:t>
      </w:r>
      <w:r w:rsidRPr="00E158AE">
        <w:rPr>
          <w:rFonts w:hint="default"/>
        </w:rPr>
        <w:t>ovaní</w:t>
      </w:r>
      <w:r w:rsidRPr="00E158AE">
        <w:rPr>
          <w:rFonts w:hint="default"/>
        </w:rPr>
        <w:t xml:space="preserve"> stavieb</w:t>
      </w:r>
      <w:r>
        <w:rPr>
          <w:rStyle w:val="FootnoteReference"/>
          <w:rFonts w:cs="Mangal"/>
          <w:position w:val="0"/>
          <w:rtl w:val="0"/>
        </w:rPr>
        <w:footnoteReference w:id="105"/>
      </w:r>
      <w:r w:rsidRPr="00E158AE">
        <w:rPr>
          <w:vertAlign w:val="superscript"/>
        </w:rPr>
        <w:t>)</w:t>
      </w:r>
      <w:r w:rsidRPr="00E158AE">
        <w:rPr>
          <w:rFonts w:hint="default"/>
        </w:rPr>
        <w:t xml:space="preserve"> (ď</w:t>
      </w:r>
      <w:r w:rsidRPr="00E158AE">
        <w:rPr>
          <w:rFonts w:hint="default"/>
        </w:rPr>
        <w:t>alej len „</w:t>
      </w:r>
      <w:r w:rsidRPr="00E158AE">
        <w:rPr>
          <w:rFonts w:hint="default"/>
        </w:rPr>
        <w:t>stavebné</w:t>
      </w:r>
      <w:r w:rsidRPr="00E158AE">
        <w:rPr>
          <w:rFonts w:hint="default"/>
        </w:rPr>
        <w:t xml:space="preserve"> a demolač</w:t>
      </w:r>
      <w:r w:rsidRPr="00E158AE">
        <w:rPr>
          <w:rFonts w:hint="default"/>
        </w:rPr>
        <w:t>né</w:t>
      </w:r>
      <w:r w:rsidRPr="00E158AE">
        <w:rPr>
          <w:rFonts w:hint="default"/>
        </w:rPr>
        <w:t xml:space="preserve"> prá</w:t>
      </w:r>
      <w:r w:rsidRPr="00E158AE">
        <w:rPr>
          <w:rFonts w:hint="default"/>
        </w:rPr>
        <w:t>ce").</w:t>
      </w:r>
    </w:p>
    <w:p w:rsidR="00362DBB" w:rsidRPr="00E158AE" w:rsidP="00362DBB">
      <w:pPr>
        <w:pStyle w:val="Standard"/>
        <w:bidi w:val="0"/>
        <w:spacing w:after="0"/>
        <w:jc w:val="both"/>
        <w:rPr>
          <w:rFonts w:ascii="Times New Roman" w:hAnsi="Times New Roman" w:cs="Times New Roman"/>
          <w:sz w:val="24"/>
          <w:szCs w:val="24"/>
        </w:rPr>
      </w:pPr>
    </w:p>
    <w:p w:rsidR="00362DBB" w:rsidRPr="00E158AE" w:rsidP="00200D12">
      <w:pPr>
        <w:pStyle w:val="Standard"/>
        <w:tabs>
          <w:tab w:val="left" w:pos="426"/>
        </w:tabs>
        <w:bidi w:val="0"/>
        <w:spacing w:after="0" w:line="240" w:lineRule="auto"/>
        <w:jc w:val="both"/>
        <w:rPr>
          <w:rFonts w:ascii="Times New Roman" w:hAnsi="Times New Roman" w:cs="Times New Roman"/>
          <w:sz w:val="24"/>
          <w:szCs w:val="24"/>
        </w:rPr>
      </w:pPr>
      <w:r w:rsidRPr="00E158AE" w:rsidR="00200D12">
        <w:rPr>
          <w:rFonts w:ascii="Times New Roman" w:hAnsi="Times New Roman" w:cs="Times New Roman"/>
          <w:sz w:val="24"/>
          <w:szCs w:val="24"/>
        </w:rPr>
        <w:t xml:space="preserve">(2) </w:t>
      </w:r>
      <w:r w:rsidRPr="00E158AE">
        <w:rPr>
          <w:rFonts w:ascii="Times New Roman" w:hAnsi="Times New Roman" w:cs="Times New Roman" w:hint="default"/>
          <w:sz w:val="24"/>
          <w:szCs w:val="24"/>
        </w:rPr>
        <w:t>Pô</w:t>
      </w:r>
      <w:r w:rsidRPr="00E158AE">
        <w:rPr>
          <w:rFonts w:ascii="Times New Roman" w:hAnsi="Times New Roman" w:cs="Times New Roman" w:hint="default"/>
          <w:sz w:val="24"/>
          <w:szCs w:val="24"/>
        </w:rPr>
        <w:t>vodcom odpadu, ak ide o </w:t>
      </w:r>
      <w:r w:rsidRPr="00E158AE">
        <w:rPr>
          <w:rFonts w:ascii="Times New Roman" w:hAnsi="Times New Roman" w:cs="Times New Roman" w:hint="default"/>
          <w:sz w:val="24"/>
          <w:szCs w:val="24"/>
        </w:rPr>
        <w:t>odpady vznikajú</w:t>
      </w:r>
      <w:r w:rsidRPr="00E158AE">
        <w:rPr>
          <w:rFonts w:ascii="Times New Roman" w:hAnsi="Times New Roman" w:cs="Times New Roman" w:hint="default"/>
          <w:sz w:val="24"/>
          <w:szCs w:val="24"/>
        </w:rPr>
        <w:t>ce pri servisný</w:t>
      </w:r>
      <w:r w:rsidRPr="00E158AE">
        <w:rPr>
          <w:rFonts w:ascii="Times New Roman" w:hAnsi="Times New Roman" w:cs="Times New Roman" w:hint="default"/>
          <w:sz w:val="24"/>
          <w:szCs w:val="24"/>
        </w:rPr>
        <w:t>ch, č</w:t>
      </w:r>
      <w:r w:rsidRPr="00E158AE">
        <w:rPr>
          <w:rFonts w:ascii="Times New Roman" w:hAnsi="Times New Roman" w:cs="Times New Roman" w:hint="default"/>
          <w:sz w:val="24"/>
          <w:szCs w:val="24"/>
        </w:rPr>
        <w:t>istiacich alebo udrž</w:t>
      </w:r>
      <w:r w:rsidRPr="00E158AE">
        <w:rPr>
          <w:rFonts w:ascii="Times New Roman" w:hAnsi="Times New Roman" w:cs="Times New Roman" w:hint="default"/>
          <w:sz w:val="24"/>
          <w:szCs w:val="24"/>
        </w:rPr>
        <w:t>iavací</w:t>
      </w:r>
      <w:r w:rsidRPr="00E158AE">
        <w:rPr>
          <w:rFonts w:ascii="Times New Roman" w:hAnsi="Times New Roman" w:cs="Times New Roman" w:hint="default"/>
          <w:sz w:val="24"/>
          <w:szCs w:val="24"/>
        </w:rPr>
        <w:t>ch prá</w:t>
      </w:r>
      <w:r w:rsidRPr="00E158AE">
        <w:rPr>
          <w:rFonts w:ascii="Times New Roman" w:hAnsi="Times New Roman" w:cs="Times New Roman" w:hint="default"/>
          <w:sz w:val="24"/>
          <w:szCs w:val="24"/>
        </w:rPr>
        <w:t>cach, stavebný</w:t>
      </w:r>
      <w:r w:rsidRPr="00E158AE">
        <w:rPr>
          <w:rFonts w:ascii="Times New Roman" w:hAnsi="Times New Roman" w:cs="Times New Roman" w:hint="default"/>
          <w:sz w:val="24"/>
          <w:szCs w:val="24"/>
        </w:rPr>
        <w:t>ch prá</w:t>
      </w:r>
      <w:r w:rsidRPr="00E158AE">
        <w:rPr>
          <w:rFonts w:ascii="Times New Roman" w:hAnsi="Times New Roman" w:cs="Times New Roman" w:hint="default"/>
          <w:sz w:val="24"/>
          <w:szCs w:val="24"/>
        </w:rPr>
        <w:t>cach a demolač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prá</w:t>
      </w:r>
      <w:r w:rsidRPr="00E158AE">
        <w:rPr>
          <w:rFonts w:ascii="Times New Roman" w:hAnsi="Times New Roman" w:cs="Times New Roman" w:hint="default"/>
          <w:sz w:val="24"/>
          <w:szCs w:val="24"/>
        </w:rPr>
        <w:t>cach, vykoná</w:t>
      </w:r>
      <w:r w:rsidRPr="00E158AE">
        <w:rPr>
          <w:rFonts w:ascii="Times New Roman" w:hAnsi="Times New Roman" w:cs="Times New Roman" w:hint="default"/>
          <w:sz w:val="24"/>
          <w:szCs w:val="24"/>
        </w:rPr>
        <w:t>vaný</w:t>
      </w:r>
      <w:r w:rsidRPr="00E158AE">
        <w:rPr>
          <w:rFonts w:ascii="Times New Roman" w:hAnsi="Times New Roman" w:cs="Times New Roman" w:hint="default"/>
          <w:sz w:val="24"/>
          <w:szCs w:val="24"/>
        </w:rPr>
        <w:t>ch v sí</w:t>
      </w:r>
      <w:r w:rsidRPr="00E158AE">
        <w:rPr>
          <w:rFonts w:ascii="Times New Roman" w:hAnsi="Times New Roman" w:cs="Times New Roman" w:hint="default"/>
          <w:sz w:val="24"/>
          <w:szCs w:val="24"/>
        </w:rPr>
        <w:t>dle alebo mieste podnikania, organizač</w:t>
      </w:r>
      <w:r w:rsidRPr="00E158AE">
        <w:rPr>
          <w:rFonts w:ascii="Times New Roman" w:hAnsi="Times New Roman" w:cs="Times New Roman" w:hint="default"/>
          <w:sz w:val="24"/>
          <w:szCs w:val="24"/>
        </w:rPr>
        <w:t>nej zlož</w:t>
      </w:r>
      <w:r w:rsidRPr="00E158AE">
        <w:rPr>
          <w:rFonts w:ascii="Times New Roman" w:hAnsi="Times New Roman" w:cs="Times New Roman" w:hint="default"/>
          <w:sz w:val="24"/>
          <w:szCs w:val="24"/>
        </w:rPr>
        <w:t>ke alebo v inom mieste pô</w:t>
      </w:r>
      <w:r w:rsidRPr="00E158AE">
        <w:rPr>
          <w:rFonts w:ascii="Times New Roman" w:hAnsi="Times New Roman" w:cs="Times New Roman" w:hint="default"/>
          <w:sz w:val="24"/>
          <w:szCs w:val="24"/>
        </w:rPr>
        <w:t>sobenia prá</w:t>
      </w:r>
      <w:r w:rsidRPr="00E158AE">
        <w:rPr>
          <w:rFonts w:ascii="Times New Roman" w:hAnsi="Times New Roman" w:cs="Times New Roman" w:hint="default"/>
          <w:sz w:val="24"/>
          <w:szCs w:val="24"/>
        </w:rPr>
        <w:t>vnickej osoby a</w:t>
      </w:r>
      <w:r w:rsidRPr="00E158AE">
        <w:rPr>
          <w:rFonts w:ascii="Times New Roman" w:hAnsi="Times New Roman" w:cs="Times New Roman" w:hint="default"/>
          <w:sz w:val="24"/>
          <w:szCs w:val="24"/>
        </w:rPr>
        <w:t>l</w:t>
      </w:r>
      <w:r w:rsidRPr="00E158AE">
        <w:rPr>
          <w:rFonts w:ascii="Times New Roman" w:hAnsi="Times New Roman" w:cs="Times New Roman" w:hint="default"/>
          <w:sz w:val="24"/>
          <w:szCs w:val="24"/>
        </w:rPr>
        <w:t>ebo fyzickej osoby - podnikateľ</w:t>
      </w:r>
      <w:r w:rsidRPr="00E158AE">
        <w:rPr>
          <w:rFonts w:ascii="Times New Roman" w:hAnsi="Times New Roman" w:cs="Times New Roman" w:hint="default"/>
          <w:sz w:val="24"/>
          <w:szCs w:val="24"/>
        </w:rPr>
        <w:t>a, je prá</w:t>
      </w:r>
      <w:r w:rsidRPr="00E158AE">
        <w:rPr>
          <w:rFonts w:ascii="Times New Roman" w:hAnsi="Times New Roman" w:cs="Times New Roman" w:hint="default"/>
          <w:sz w:val="24"/>
          <w:szCs w:val="24"/>
        </w:rPr>
        <w:t>vnická</w:t>
      </w:r>
      <w:r w:rsidRPr="00E158AE">
        <w:rPr>
          <w:rFonts w:ascii="Times New Roman" w:hAnsi="Times New Roman" w:cs="Times New Roman" w:hint="default"/>
          <w:sz w:val="24"/>
          <w:szCs w:val="24"/>
        </w:rPr>
        <w:t xml:space="preserve"> osoba alebo fyzická</w:t>
      </w:r>
      <w:r w:rsidRPr="00E158AE">
        <w:rPr>
          <w:rFonts w:ascii="Times New Roman" w:hAnsi="Times New Roman" w:cs="Times New Roman" w:hint="default"/>
          <w:sz w:val="24"/>
          <w:szCs w:val="24"/>
        </w:rPr>
        <w:t xml:space="preserve"> osoba - podnikateľ</w:t>
      </w:r>
      <w:r w:rsidRPr="00E158AE">
        <w:rPr>
          <w:rFonts w:ascii="Times New Roman" w:hAnsi="Times New Roman" w:cs="Times New Roman" w:hint="default"/>
          <w:sz w:val="24"/>
          <w:szCs w:val="24"/>
        </w:rPr>
        <w:t>, pre ktorú</w:t>
      </w:r>
      <w:r w:rsidRPr="00E158AE">
        <w:rPr>
          <w:rFonts w:ascii="Times New Roman" w:hAnsi="Times New Roman" w:cs="Times New Roman" w:hint="default"/>
          <w:sz w:val="24"/>
          <w:szCs w:val="24"/>
        </w:rPr>
        <w:t xml:space="preserve"> sa tieto prá</w:t>
      </w:r>
      <w:r w:rsidRPr="00E158AE">
        <w:rPr>
          <w:rFonts w:ascii="Times New Roman" w:hAnsi="Times New Roman" w:cs="Times New Roman" w:hint="default"/>
          <w:sz w:val="24"/>
          <w:szCs w:val="24"/>
        </w:rPr>
        <w:t xml:space="preserve">ce </w:t>
      </w:r>
      <w:r w:rsidRPr="00E158AE" w:rsidR="00651044">
        <w:rPr>
          <w:rFonts w:ascii="Times New Roman" w:hAnsi="Times New Roman" w:cs="Times New Roman"/>
          <w:sz w:val="24"/>
          <w:szCs w:val="24"/>
        </w:rPr>
        <w:t>v </w:t>
      </w:r>
      <w:r w:rsidRPr="00E158AE" w:rsidR="00651044">
        <w:rPr>
          <w:rFonts w:ascii="Times New Roman" w:hAnsi="Times New Roman" w:cs="Times New Roman" w:hint="default"/>
          <w:sz w:val="24"/>
          <w:szCs w:val="24"/>
        </w:rPr>
        <w:t>koneč</w:t>
      </w:r>
      <w:r w:rsidRPr="00E158AE" w:rsidR="00651044">
        <w:rPr>
          <w:rFonts w:ascii="Times New Roman" w:hAnsi="Times New Roman" w:cs="Times New Roman" w:hint="default"/>
          <w:sz w:val="24"/>
          <w:szCs w:val="24"/>
        </w:rPr>
        <w:t>nom š</w:t>
      </w:r>
      <w:r w:rsidRPr="00E158AE" w:rsidR="00651044">
        <w:rPr>
          <w:rFonts w:ascii="Times New Roman" w:hAnsi="Times New Roman" w:cs="Times New Roman" w:hint="default"/>
          <w:sz w:val="24"/>
          <w:szCs w:val="24"/>
        </w:rPr>
        <w:t>tá</w:t>
      </w:r>
      <w:r w:rsidRPr="00E158AE" w:rsidR="00651044">
        <w:rPr>
          <w:rFonts w:ascii="Times New Roman" w:hAnsi="Times New Roman" w:cs="Times New Roman" w:hint="default"/>
          <w:sz w:val="24"/>
          <w:szCs w:val="24"/>
        </w:rPr>
        <w:t>diu</w:t>
      </w:r>
      <w:r w:rsidRPr="00E158AE" w:rsidR="00F92F41">
        <w:rPr>
          <w:rFonts w:ascii="Times New Roman" w:hAnsi="Times New Roman" w:cs="Times New Roman"/>
          <w:sz w:val="24"/>
          <w:szCs w:val="24"/>
        </w:rPr>
        <w:t xml:space="preserve"> </w:t>
      </w:r>
      <w:r w:rsidRPr="00E158AE">
        <w:rPr>
          <w:rFonts w:ascii="Times New Roman" w:hAnsi="Times New Roman" w:cs="Times New Roman" w:hint="default"/>
          <w:sz w:val="24"/>
          <w:szCs w:val="24"/>
        </w:rPr>
        <w:t>vykoná</w:t>
      </w:r>
      <w:r w:rsidRPr="00E158AE">
        <w:rPr>
          <w:rFonts w:ascii="Times New Roman" w:hAnsi="Times New Roman" w:cs="Times New Roman" w:hint="default"/>
          <w:sz w:val="24"/>
          <w:szCs w:val="24"/>
        </w:rPr>
        <w:t>vajú</w:t>
      </w:r>
      <w:r w:rsidRPr="00E158AE">
        <w:rPr>
          <w:rFonts w:ascii="Times New Roman" w:hAnsi="Times New Roman" w:cs="Times New Roman" w:hint="default"/>
          <w:sz w:val="24"/>
          <w:szCs w:val="24"/>
        </w:rPr>
        <w:t>;  pri vykoná</w:t>
      </w:r>
      <w:r w:rsidRPr="00E158AE">
        <w:rPr>
          <w:rFonts w:ascii="Times New Roman" w:hAnsi="Times New Roman" w:cs="Times New Roman" w:hint="default"/>
          <w:sz w:val="24"/>
          <w:szCs w:val="24"/>
        </w:rPr>
        <w:t>vaní</w:t>
      </w:r>
      <w:r w:rsidRPr="00E158AE">
        <w:rPr>
          <w:rFonts w:ascii="Times New Roman" w:hAnsi="Times New Roman" w:cs="Times New Roman" w:hint="default"/>
          <w:sz w:val="24"/>
          <w:szCs w:val="24"/>
        </w:rPr>
        <w:t xml:space="preserve"> obdobný</w:t>
      </w:r>
      <w:r w:rsidRPr="00E158AE">
        <w:rPr>
          <w:rFonts w:ascii="Times New Roman" w:hAnsi="Times New Roman" w:cs="Times New Roman" w:hint="default"/>
          <w:sz w:val="24"/>
          <w:szCs w:val="24"/>
        </w:rPr>
        <w:t>ch prá</w:t>
      </w:r>
      <w:r w:rsidRPr="00E158AE">
        <w:rPr>
          <w:rFonts w:ascii="Times New Roman" w:hAnsi="Times New Roman" w:cs="Times New Roman" w:hint="default"/>
          <w:sz w:val="24"/>
          <w:szCs w:val="24"/>
        </w:rPr>
        <w:t>c pre fyzické</w:t>
      </w:r>
      <w:r w:rsidRPr="00E158AE">
        <w:rPr>
          <w:rFonts w:ascii="Times New Roman" w:hAnsi="Times New Roman" w:cs="Times New Roman" w:hint="default"/>
          <w:sz w:val="24"/>
          <w:szCs w:val="24"/>
        </w:rPr>
        <w:t xml:space="preserve"> osoby je pô</w:t>
      </w:r>
      <w:r w:rsidRPr="00E158AE">
        <w:rPr>
          <w:rFonts w:ascii="Times New Roman" w:hAnsi="Times New Roman" w:cs="Times New Roman" w:hint="default"/>
          <w:sz w:val="24"/>
          <w:szCs w:val="24"/>
        </w:rPr>
        <w:t>vodcom odpadov ten, kto uvedené</w:t>
      </w:r>
      <w:r w:rsidRPr="00E158AE">
        <w:rPr>
          <w:rFonts w:ascii="Times New Roman" w:hAnsi="Times New Roman" w:cs="Times New Roman" w:hint="default"/>
          <w:sz w:val="24"/>
          <w:szCs w:val="24"/>
        </w:rPr>
        <w:t xml:space="preserve"> prá</w:t>
      </w:r>
      <w:r w:rsidRPr="00E158AE">
        <w:rPr>
          <w:rFonts w:ascii="Times New Roman" w:hAnsi="Times New Roman" w:cs="Times New Roman" w:hint="default"/>
          <w:sz w:val="24"/>
          <w:szCs w:val="24"/>
        </w:rPr>
        <w:t>ce vykoná</w:t>
      </w:r>
      <w:r w:rsidRPr="00E158AE">
        <w:rPr>
          <w:rFonts w:ascii="Times New Roman" w:hAnsi="Times New Roman" w:cs="Times New Roman" w:hint="default"/>
          <w:sz w:val="24"/>
          <w:szCs w:val="24"/>
        </w:rPr>
        <w:t xml:space="preserve">va. </w:t>
      </w:r>
      <w:r w:rsidRPr="00E158AE" w:rsidR="00651044">
        <w:rPr>
          <w:rFonts w:ascii="Times New Roman" w:hAnsi="Times New Roman" w:cs="Times New Roman" w:hint="default"/>
          <w:sz w:val="24"/>
          <w:szCs w:val="24"/>
        </w:rPr>
        <w:t>Pô</w:t>
      </w:r>
      <w:r w:rsidRPr="00E158AE" w:rsidR="00651044">
        <w:rPr>
          <w:rFonts w:ascii="Times New Roman" w:hAnsi="Times New Roman" w:cs="Times New Roman" w:hint="default"/>
          <w:sz w:val="24"/>
          <w:szCs w:val="24"/>
        </w:rPr>
        <w:t>vodca odpa</w:t>
      </w:r>
      <w:r w:rsidRPr="00E158AE" w:rsidR="00651044">
        <w:rPr>
          <w:rFonts w:ascii="Times New Roman" w:hAnsi="Times New Roman" w:cs="Times New Roman" w:hint="default"/>
          <w:sz w:val="24"/>
          <w:szCs w:val="24"/>
        </w:rPr>
        <w:t>du zodpovedá</w:t>
      </w:r>
      <w:r w:rsidRPr="00E158AE" w:rsidR="00651044">
        <w:rPr>
          <w:rFonts w:ascii="Times New Roman" w:hAnsi="Times New Roman" w:cs="Times New Roman" w:hint="default"/>
          <w:sz w:val="24"/>
          <w:szCs w:val="24"/>
        </w:rPr>
        <w:t xml:space="preserve"> za nakladanie s </w:t>
      </w:r>
      <w:r w:rsidRPr="00E158AE" w:rsidR="00651044">
        <w:rPr>
          <w:rFonts w:ascii="Times New Roman" w:hAnsi="Times New Roman" w:cs="Times New Roman" w:hint="default"/>
          <w:sz w:val="24"/>
          <w:szCs w:val="24"/>
        </w:rPr>
        <w:t>odpadmi podľ</w:t>
      </w:r>
      <w:r w:rsidRPr="00E158AE" w:rsidR="00651044">
        <w:rPr>
          <w:rFonts w:ascii="Times New Roman" w:hAnsi="Times New Roman" w:cs="Times New Roman" w:hint="default"/>
          <w:sz w:val="24"/>
          <w:szCs w:val="24"/>
        </w:rPr>
        <w:t>a tohto zá</w:t>
      </w:r>
      <w:r w:rsidRPr="00E158AE" w:rsidR="00651044">
        <w:rPr>
          <w:rFonts w:ascii="Times New Roman" w:hAnsi="Times New Roman" w:cs="Times New Roman" w:hint="default"/>
          <w:sz w:val="24"/>
          <w:szCs w:val="24"/>
        </w:rPr>
        <w:t>kona a </w:t>
      </w:r>
      <w:r w:rsidRPr="00E158AE" w:rsidR="00651044">
        <w:rPr>
          <w:rFonts w:ascii="Times New Roman" w:hAnsi="Times New Roman" w:cs="Times New Roman" w:hint="default"/>
          <w:sz w:val="24"/>
          <w:szCs w:val="24"/>
        </w:rPr>
        <w:t>plní</w:t>
      </w:r>
      <w:r w:rsidRPr="00E158AE" w:rsidR="00651044">
        <w:rPr>
          <w:rFonts w:ascii="Times New Roman" w:hAnsi="Times New Roman" w:cs="Times New Roman" w:hint="default"/>
          <w:sz w:val="24"/>
          <w:szCs w:val="24"/>
        </w:rPr>
        <w:t xml:space="preserve"> povinnosti podľ</w:t>
      </w:r>
      <w:r w:rsidRPr="00E158AE" w:rsidR="00651044">
        <w:rPr>
          <w:rFonts w:ascii="Times New Roman" w:hAnsi="Times New Roman" w:cs="Times New Roman" w:hint="default"/>
          <w:sz w:val="24"/>
          <w:szCs w:val="24"/>
        </w:rPr>
        <w:t>a §</w:t>
      </w:r>
      <w:r w:rsidRPr="00E158AE" w:rsidR="00651044">
        <w:rPr>
          <w:rFonts w:ascii="Times New Roman" w:hAnsi="Times New Roman" w:cs="Times New Roman" w:hint="default"/>
          <w:sz w:val="24"/>
          <w:szCs w:val="24"/>
        </w:rPr>
        <w:t xml:space="preserve"> 14. </w:t>
      </w:r>
    </w:p>
    <w:p w:rsidR="00362DBB" w:rsidRPr="00E158AE" w:rsidP="003B0B48">
      <w:pPr>
        <w:tabs>
          <w:tab w:val="left" w:pos="426"/>
        </w:tabs>
        <w:bidi w:val="0"/>
        <w:jc w:val="both"/>
      </w:pPr>
    </w:p>
    <w:p w:rsidR="003B0B48" w:rsidRPr="00E158AE" w:rsidP="00B3519F">
      <w:pPr>
        <w:tabs>
          <w:tab w:val="left" w:pos="426"/>
        </w:tabs>
        <w:autoSpaceDN/>
        <w:bidi w:val="0"/>
        <w:jc w:val="both"/>
        <w:textAlignment w:val="auto"/>
      </w:pPr>
      <w:r w:rsidRPr="00E158AE" w:rsidR="00B3519F">
        <w:t xml:space="preserve">(3) </w:t>
      </w:r>
      <w:r w:rsidRPr="00E158AE">
        <w:t>Za nakladanie s </w:t>
      </w:r>
      <w:r w:rsidRPr="00E158AE">
        <w:rPr>
          <w:rFonts w:hint="default"/>
        </w:rPr>
        <w:t>odpadmi podľ</w:t>
      </w:r>
      <w:r w:rsidRPr="00E158AE">
        <w:rPr>
          <w:rFonts w:hint="default"/>
        </w:rPr>
        <w:t>a tohto zá</w:t>
      </w:r>
      <w:r w:rsidRPr="00E158AE">
        <w:rPr>
          <w:rFonts w:hint="default"/>
        </w:rPr>
        <w:t>kona, ktoré</w:t>
      </w:r>
      <w:r w:rsidRPr="00E158AE">
        <w:rPr>
          <w:rFonts w:hint="default"/>
        </w:rPr>
        <w:t xml:space="preserve"> vznikli pri vý</w:t>
      </w:r>
      <w:r w:rsidRPr="00E158AE">
        <w:rPr>
          <w:rFonts w:hint="default"/>
        </w:rPr>
        <w:t>stavbe, ú</w:t>
      </w:r>
      <w:r w:rsidRPr="00E158AE">
        <w:rPr>
          <w:rFonts w:hint="default"/>
        </w:rPr>
        <w:t>drž</w:t>
      </w:r>
      <w:r w:rsidRPr="00E158AE">
        <w:rPr>
          <w:rFonts w:hint="default"/>
        </w:rPr>
        <w:t>be, rekonš</w:t>
      </w:r>
      <w:r w:rsidRPr="00E158AE">
        <w:rPr>
          <w:rFonts w:hint="default"/>
        </w:rPr>
        <w:t>trukcii alebo demolá</w:t>
      </w:r>
      <w:r w:rsidRPr="00E158AE">
        <w:rPr>
          <w:rFonts w:hint="default"/>
        </w:rPr>
        <w:t>cii komuniká</w:t>
      </w:r>
      <w:r w:rsidRPr="00E158AE">
        <w:rPr>
          <w:rFonts w:hint="default"/>
        </w:rPr>
        <w:t>cií</w:t>
      </w:r>
      <w:r w:rsidRPr="00E158AE">
        <w:rPr>
          <w:rFonts w:hint="default"/>
        </w:rPr>
        <w:t xml:space="preserve"> je zodpovedná</w:t>
      </w:r>
      <w:r w:rsidRPr="00E158AE">
        <w:rPr>
          <w:rFonts w:hint="default"/>
        </w:rPr>
        <w:t xml:space="preserve"> osoba, ktorej bolo vydané</w:t>
      </w:r>
      <w:r w:rsidRPr="00E158AE">
        <w:rPr>
          <w:rFonts w:hint="default"/>
        </w:rPr>
        <w:t xml:space="preserve"> </w:t>
      </w:r>
      <w:r w:rsidRPr="00E158AE">
        <w:rPr>
          <w:rFonts w:hint="default"/>
        </w:rPr>
        <w:t>stavebné</w:t>
      </w:r>
      <w:r w:rsidRPr="00E158AE">
        <w:rPr>
          <w:rFonts w:hint="default"/>
        </w:rPr>
        <w:t xml:space="preserve"> povolenie na vý</w:t>
      </w:r>
      <w:r w:rsidRPr="00E158AE">
        <w:rPr>
          <w:rFonts w:hint="default"/>
        </w:rPr>
        <w:t>stavbu, ú</w:t>
      </w:r>
      <w:r w:rsidRPr="00E158AE">
        <w:rPr>
          <w:rFonts w:hint="default"/>
        </w:rPr>
        <w:t>drž</w:t>
      </w:r>
      <w:r w:rsidRPr="00E158AE">
        <w:rPr>
          <w:rFonts w:hint="default"/>
        </w:rPr>
        <w:t>bu, rekonš</w:t>
      </w:r>
      <w:r w:rsidRPr="00E158AE">
        <w:rPr>
          <w:rFonts w:hint="default"/>
        </w:rPr>
        <w:t>trukciu alebo demolá</w:t>
      </w:r>
      <w:r w:rsidRPr="00E158AE">
        <w:rPr>
          <w:rFonts w:hint="default"/>
        </w:rPr>
        <w:t>ciu komuniká</w:t>
      </w:r>
      <w:r w:rsidRPr="00E158AE">
        <w:rPr>
          <w:rFonts w:hint="default"/>
        </w:rPr>
        <w:t>cií</w:t>
      </w:r>
      <w:r w:rsidRPr="00E158AE">
        <w:rPr>
          <w:rFonts w:hint="default"/>
        </w:rPr>
        <w:t xml:space="preserve"> a </w:t>
      </w:r>
      <w:r w:rsidRPr="00E158AE">
        <w:rPr>
          <w:rFonts w:hint="default"/>
        </w:rPr>
        <w:t>plní</w:t>
      </w:r>
      <w:r w:rsidRPr="00E158AE">
        <w:rPr>
          <w:rFonts w:hint="default"/>
        </w:rPr>
        <w:t xml:space="preserve"> povinnosti podľ</w:t>
      </w:r>
      <w:r w:rsidRPr="00E158AE">
        <w:rPr>
          <w:rFonts w:hint="default"/>
        </w:rPr>
        <w:t>a §</w:t>
      </w:r>
      <w:r w:rsidRPr="00E158AE">
        <w:rPr>
          <w:rFonts w:hint="default"/>
        </w:rPr>
        <w:t xml:space="preserve"> 14</w:t>
      </w:r>
      <w:r w:rsidRPr="00E158AE" w:rsidR="0082045B">
        <w:t>; ustanovenie odseku 2</w:t>
      </w:r>
      <w:r w:rsidRPr="00E158AE" w:rsidR="00D52C15">
        <w:rPr>
          <w:rFonts w:hint="default"/>
        </w:rPr>
        <w:t xml:space="preserve"> sa neuplatní</w:t>
      </w:r>
      <w:r w:rsidRPr="00E158AE">
        <w:t>.</w:t>
      </w:r>
    </w:p>
    <w:p w:rsidR="00B3519F" w:rsidRPr="00E158AE" w:rsidP="00B3519F">
      <w:pPr>
        <w:tabs>
          <w:tab w:val="left" w:pos="426"/>
        </w:tabs>
        <w:autoSpaceDN/>
        <w:bidi w:val="0"/>
        <w:jc w:val="both"/>
        <w:textAlignment w:val="auto"/>
      </w:pPr>
    </w:p>
    <w:p w:rsidR="00B3519F" w:rsidRPr="00E158AE" w:rsidP="00B3519F">
      <w:pPr>
        <w:widowControl/>
        <w:tabs>
          <w:tab w:val="left" w:pos="426"/>
        </w:tabs>
        <w:autoSpaceDN/>
        <w:bidi w:val="0"/>
        <w:jc w:val="both"/>
        <w:textAlignment w:val="auto"/>
        <w:rPr>
          <w:rFonts w:hint="default"/>
        </w:rPr>
      </w:pPr>
      <w:r w:rsidRPr="00E158AE">
        <w:t xml:space="preserve">(4) </w:t>
      </w:r>
      <w:r w:rsidRPr="00E158AE" w:rsidR="00405D3A">
        <w:t>Osoba uve</w:t>
      </w:r>
      <w:r w:rsidR="00F7073F">
        <w:rPr>
          <w:rFonts w:hint="default"/>
        </w:rPr>
        <w:t>dená</w:t>
      </w:r>
      <w:r w:rsidR="00F7073F">
        <w:rPr>
          <w:rFonts w:hint="default"/>
        </w:rPr>
        <w:t xml:space="preserve"> v odseku 3</w:t>
      </w:r>
      <w:r w:rsidRPr="00E158AE">
        <w:t>, je povinn</w:t>
      </w:r>
      <w:r w:rsidRPr="00E158AE" w:rsidR="00405D3A">
        <w:rPr>
          <w:rFonts w:hint="default"/>
        </w:rPr>
        <w:t>á</w:t>
      </w:r>
      <w:r w:rsidRPr="00E158AE">
        <w:rPr>
          <w:rFonts w:hint="default"/>
        </w:rPr>
        <w:t xml:space="preserve"> stavebné</w:t>
      </w:r>
      <w:r w:rsidRPr="00E158AE">
        <w:rPr>
          <w:rFonts w:hint="default"/>
        </w:rPr>
        <w:t xml:space="preserve"> odpady vznikajú</w:t>
      </w:r>
      <w:r w:rsidRPr="00E158AE">
        <w:rPr>
          <w:rFonts w:hint="default"/>
        </w:rPr>
        <w:t>ce pri tejto č</w:t>
      </w:r>
      <w:r w:rsidRPr="00E158AE">
        <w:rPr>
          <w:rFonts w:hint="default"/>
        </w:rPr>
        <w:t>innosti a odpady z demolá</w:t>
      </w:r>
      <w:r w:rsidRPr="00E158AE">
        <w:rPr>
          <w:rFonts w:hint="default"/>
        </w:rPr>
        <w:t>cií</w:t>
      </w:r>
      <w:r w:rsidRPr="00E158AE">
        <w:rPr>
          <w:rFonts w:hint="default"/>
        </w:rPr>
        <w:t xml:space="preserve"> </w:t>
      </w:r>
      <w:r w:rsidRPr="00E158AE">
        <w:rPr>
          <w:rFonts w:hint="default"/>
        </w:rPr>
        <w:t>materiá</w:t>
      </w:r>
      <w:r w:rsidRPr="00E158AE">
        <w:rPr>
          <w:rFonts w:hint="default"/>
        </w:rPr>
        <w:t>lovo zhodnotiť</w:t>
      </w:r>
      <w:r w:rsidRPr="00E158AE">
        <w:rPr>
          <w:rFonts w:hint="default"/>
        </w:rPr>
        <w:t xml:space="preserve"> pri vý</w:t>
      </w:r>
      <w:r w:rsidRPr="00E158AE">
        <w:rPr>
          <w:rFonts w:hint="default"/>
        </w:rPr>
        <w:t>stavbe, rekonš</w:t>
      </w:r>
      <w:r w:rsidRPr="00E158AE">
        <w:rPr>
          <w:rFonts w:hint="default"/>
        </w:rPr>
        <w:t>trukcii alebo ú</w:t>
      </w:r>
      <w:r w:rsidRPr="00E158AE">
        <w:rPr>
          <w:rFonts w:hint="default"/>
        </w:rPr>
        <w:t>drž</w:t>
      </w:r>
      <w:r w:rsidRPr="00E158AE">
        <w:rPr>
          <w:rFonts w:hint="default"/>
        </w:rPr>
        <w:t>be komuniká</w:t>
      </w:r>
      <w:r w:rsidRPr="00E158AE">
        <w:rPr>
          <w:rFonts w:hint="default"/>
        </w:rPr>
        <w:t>cií.</w:t>
      </w:r>
    </w:p>
    <w:p w:rsidR="002E28D2" w:rsidRPr="00E158AE" w:rsidP="00F9056B">
      <w:pPr>
        <w:bidi w:val="0"/>
        <w:rPr>
          <w:b/>
        </w:rPr>
      </w:pPr>
    </w:p>
    <w:p w:rsidR="003B0B48" w:rsidRPr="00E158AE" w:rsidP="003B0B48">
      <w:pPr>
        <w:bidi w:val="0"/>
        <w:jc w:val="center"/>
        <w:rPr>
          <w:b/>
        </w:rPr>
      </w:pPr>
      <w:r w:rsidRPr="00E158AE">
        <w:rPr>
          <w:rFonts w:hint="default"/>
          <w:b/>
        </w:rPr>
        <w:t>§</w:t>
      </w:r>
      <w:r w:rsidRPr="00E158AE">
        <w:rPr>
          <w:rFonts w:hint="default"/>
          <w:b/>
        </w:rPr>
        <w:t xml:space="preserve"> </w:t>
      </w:r>
      <w:r w:rsidRPr="00E158AE" w:rsidR="00C774CB">
        <w:rPr>
          <w:b/>
        </w:rPr>
        <w:t>78</w:t>
      </w:r>
    </w:p>
    <w:p w:rsidR="003B0B48" w:rsidRPr="00E158AE" w:rsidP="003B0B48">
      <w:pPr>
        <w:bidi w:val="0"/>
        <w:jc w:val="center"/>
        <w:rPr>
          <w:rFonts w:hint="default"/>
          <w:b/>
        </w:rPr>
      </w:pPr>
      <w:r w:rsidRPr="00E158AE">
        <w:rPr>
          <w:rFonts w:hint="default"/>
          <w:b/>
        </w:rPr>
        <w:t>Nakladanie s odpadmi z vý</w:t>
      </w:r>
      <w:r w:rsidRPr="00E158AE">
        <w:rPr>
          <w:rFonts w:hint="default"/>
          <w:b/>
        </w:rPr>
        <w:t>roby oxidu titanič</w:t>
      </w:r>
      <w:r w:rsidRPr="00E158AE">
        <w:rPr>
          <w:rFonts w:hint="default"/>
          <w:b/>
        </w:rPr>
        <w:t>ité</w:t>
      </w:r>
      <w:r w:rsidRPr="00E158AE">
        <w:rPr>
          <w:rFonts w:hint="default"/>
          <w:b/>
        </w:rPr>
        <w:t>ho</w:t>
      </w:r>
    </w:p>
    <w:p w:rsidR="003B0B48" w:rsidRPr="00E158AE" w:rsidP="003B0B48">
      <w:pPr>
        <w:bidi w:val="0"/>
        <w:jc w:val="both"/>
        <w:rPr>
          <w:b/>
        </w:rPr>
      </w:pPr>
    </w:p>
    <w:p w:rsidR="003B0B48" w:rsidRPr="00E158AE" w:rsidP="00B36BB1">
      <w:pPr>
        <w:pStyle w:val="ListParagraph"/>
        <w:numPr>
          <w:ilvl w:val="0"/>
          <w:numId w:val="191"/>
        </w:numPr>
        <w:tabs>
          <w:tab w:val="left" w:pos="426"/>
        </w:tabs>
        <w:autoSpaceDN/>
        <w:bidi w:val="0"/>
        <w:spacing w:after="0" w:line="240" w:lineRule="auto"/>
        <w:ind w:left="0" w:firstLine="0"/>
        <w:contextualSpacing/>
        <w:jc w:val="both"/>
        <w:textAlignment w:val="auto"/>
        <w:rPr>
          <w:rFonts w:ascii="Times New Roman" w:hAnsi="Times New Roman"/>
          <w:sz w:val="24"/>
          <w:szCs w:val="24"/>
        </w:rPr>
      </w:pPr>
      <w:r w:rsidRPr="00E158AE">
        <w:rPr>
          <w:rFonts w:ascii="Times New Roman" w:hAnsi="Times New Roman"/>
          <w:sz w:val="24"/>
          <w:szCs w:val="24"/>
        </w:rPr>
        <w:t>Zneškodňovaním odpadu z výroby oxidu titaničitého sú nasledujúce činnosti zneškodňovania podľa prílohy č. 3</w:t>
      </w:r>
    </w:p>
    <w:p w:rsidR="003B0B48" w:rsidRPr="00E158AE" w:rsidP="00CA66F7">
      <w:pPr>
        <w:pStyle w:val="ListParagraph"/>
        <w:numPr>
          <w:ilvl w:val="1"/>
          <w:numId w:val="293"/>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skladovanie pred použitím niektorej z činností D1 až D14 podľa položky D15,</w:t>
      </w:r>
    </w:p>
    <w:p w:rsidR="003B0B48" w:rsidRPr="00E158AE" w:rsidP="00CA66F7">
      <w:pPr>
        <w:pStyle w:val="ListParagraph"/>
        <w:numPr>
          <w:ilvl w:val="1"/>
          <w:numId w:val="293"/>
        </w:numPr>
        <w:bidi w:val="0"/>
        <w:spacing w:after="0" w:line="240" w:lineRule="auto"/>
        <w:ind w:left="851"/>
        <w:jc w:val="both"/>
        <w:rPr>
          <w:rFonts w:ascii="Times New Roman" w:hAnsi="Times New Roman" w:cs="Times New Roman"/>
          <w:sz w:val="24"/>
          <w:szCs w:val="24"/>
        </w:rPr>
      </w:pPr>
      <w:r w:rsidRPr="00E158AE" w:rsidR="004D7F44">
        <w:rPr>
          <w:rFonts w:ascii="Times New Roman" w:hAnsi="Times New Roman" w:cs="Times New Roman"/>
          <w:sz w:val="24"/>
          <w:szCs w:val="24"/>
        </w:rPr>
        <w:t xml:space="preserve">činnosť </w:t>
      </w:r>
      <w:r w:rsidRPr="00E158AE">
        <w:rPr>
          <w:rFonts w:ascii="Times New Roman" w:hAnsi="Times New Roman" w:cs="Times New Roman"/>
          <w:sz w:val="24"/>
          <w:szCs w:val="24"/>
        </w:rPr>
        <w:t xml:space="preserve">D1, </w:t>
      </w:r>
    </w:p>
    <w:p w:rsidR="003B0B48" w:rsidRPr="00E158AE" w:rsidP="00CA66F7">
      <w:pPr>
        <w:pStyle w:val="ListParagraph"/>
        <w:numPr>
          <w:ilvl w:val="1"/>
          <w:numId w:val="293"/>
        </w:numPr>
        <w:tabs>
          <w:tab w:val="left" w:pos="426"/>
        </w:tabs>
        <w:bidi w:val="0"/>
        <w:spacing w:after="0" w:line="240" w:lineRule="auto"/>
        <w:ind w:left="851"/>
        <w:jc w:val="both"/>
        <w:rPr>
          <w:rFonts w:ascii="Times New Roman" w:eastAsia="SimSun" w:hAnsi="Times New Roman" w:cs="Mangal" w:hint="default"/>
          <w:sz w:val="24"/>
          <w:szCs w:val="24"/>
          <w:lang w:bidi="hi-IN"/>
        </w:rPr>
      </w:pPr>
      <w:r w:rsidRPr="00E158AE" w:rsidR="004D7F44">
        <w:rPr>
          <w:rFonts w:ascii="Times New Roman" w:hAnsi="Times New Roman" w:cs="Times New Roman"/>
          <w:sz w:val="24"/>
          <w:szCs w:val="24"/>
        </w:rPr>
        <w:t>činnosť</w:t>
      </w:r>
      <w:r w:rsidRPr="00E158AE">
        <w:rPr>
          <w:rFonts w:ascii="Times New Roman" w:hAnsi="Times New Roman" w:cs="Times New Roman"/>
          <w:sz w:val="24"/>
          <w:szCs w:val="24"/>
        </w:rPr>
        <w:t xml:space="preserve"> D3; </w:t>
      </w:r>
      <w:r w:rsidRPr="00E158AE">
        <w:rPr>
          <w:rFonts w:ascii="Times New Roman" w:eastAsia="SimSun" w:hAnsi="Times New Roman" w:cs="Mangal" w:hint="default"/>
          <w:sz w:val="24"/>
          <w:szCs w:val="24"/>
          <w:lang w:bidi="hi-IN"/>
        </w:rPr>
        <w:t>zneš</w:t>
      </w:r>
      <w:r w:rsidRPr="00E158AE">
        <w:rPr>
          <w:rFonts w:ascii="Times New Roman" w:eastAsia="SimSun" w:hAnsi="Times New Roman" w:cs="Mangal" w:hint="default"/>
          <w:sz w:val="24"/>
          <w:szCs w:val="24"/>
          <w:lang w:bidi="hi-IN"/>
        </w:rPr>
        <w:t>kodň</w:t>
      </w:r>
      <w:r w:rsidRPr="00E158AE">
        <w:rPr>
          <w:rFonts w:ascii="Times New Roman" w:eastAsia="SimSun" w:hAnsi="Times New Roman" w:cs="Mangal" w:hint="default"/>
          <w:sz w:val="24"/>
          <w:szCs w:val="24"/>
          <w:lang w:bidi="hi-IN"/>
        </w:rPr>
        <w:t>ovaní</w:t>
      </w:r>
      <w:r w:rsidRPr="00E158AE">
        <w:rPr>
          <w:rFonts w:ascii="Times New Roman" w:eastAsia="SimSun" w:hAnsi="Times New Roman" w:cs="Mangal" w:hint="default"/>
          <w:sz w:val="24"/>
          <w:szCs w:val="24"/>
          <w:lang w:bidi="hi-IN"/>
        </w:rPr>
        <w:t>m odpadu z vý</w:t>
      </w:r>
      <w:r w:rsidRPr="00E158AE">
        <w:rPr>
          <w:rFonts w:ascii="Times New Roman" w:eastAsia="SimSun" w:hAnsi="Times New Roman" w:cs="Mangal" w:hint="default"/>
          <w:sz w:val="24"/>
          <w:szCs w:val="24"/>
          <w:lang w:bidi="hi-IN"/>
        </w:rPr>
        <w:t>roby oxidu titanič</w:t>
      </w:r>
      <w:r w:rsidRPr="00E158AE">
        <w:rPr>
          <w:rFonts w:ascii="Times New Roman" w:eastAsia="SimSun" w:hAnsi="Times New Roman" w:cs="Mangal" w:hint="default"/>
          <w:sz w:val="24"/>
          <w:szCs w:val="24"/>
          <w:lang w:bidi="hi-IN"/>
        </w:rPr>
        <w:t>ité</w:t>
      </w:r>
      <w:r w:rsidRPr="00E158AE">
        <w:rPr>
          <w:rFonts w:ascii="Times New Roman" w:eastAsia="SimSun" w:hAnsi="Times New Roman" w:cs="Mangal" w:hint="default"/>
          <w:sz w:val="24"/>
          <w:szCs w:val="24"/>
          <w:lang w:bidi="hi-IN"/>
        </w:rPr>
        <w:t>ho</w:t>
      </w:r>
      <w:r w:rsidRPr="00E158AE">
        <w:rPr>
          <w:rFonts w:ascii="Times New Roman" w:eastAsia="SimSun" w:hAnsi="Times New Roman" w:cs="Mangal" w:hint="default"/>
          <w:sz w:val="24"/>
          <w:szCs w:val="24"/>
          <w:lang w:bidi="hi-IN"/>
        </w:rPr>
        <w:t xml:space="preserve"> je aj jeho zber vrá</w:t>
      </w:r>
      <w:r w:rsidRPr="00E158AE">
        <w:rPr>
          <w:rFonts w:ascii="Times New Roman" w:eastAsia="SimSun" w:hAnsi="Times New Roman" w:cs="Mangal" w:hint="default"/>
          <w:sz w:val="24"/>
          <w:szCs w:val="24"/>
          <w:lang w:bidi="hi-IN"/>
        </w:rPr>
        <w:t>tane triedenia, preprava a ú</w:t>
      </w:r>
      <w:r w:rsidRPr="00E158AE">
        <w:rPr>
          <w:rFonts w:ascii="Times New Roman" w:eastAsia="SimSun" w:hAnsi="Times New Roman" w:cs="Mangal" w:hint="default"/>
          <w:sz w:val="24"/>
          <w:szCs w:val="24"/>
          <w:lang w:bidi="hi-IN"/>
        </w:rPr>
        <w:t>prava vrá</w:t>
      </w:r>
      <w:r w:rsidRPr="00E158AE">
        <w:rPr>
          <w:rFonts w:ascii="Times New Roman" w:eastAsia="SimSun" w:hAnsi="Times New Roman" w:cs="Mangal" w:hint="default"/>
          <w:sz w:val="24"/>
          <w:szCs w:val="24"/>
          <w:lang w:bidi="hi-IN"/>
        </w:rPr>
        <w:t>tane ú</w:t>
      </w:r>
      <w:r w:rsidRPr="00E158AE">
        <w:rPr>
          <w:rFonts w:ascii="Times New Roman" w:eastAsia="SimSun" w:hAnsi="Times New Roman" w:cs="Mangal" w:hint="default"/>
          <w:sz w:val="24"/>
          <w:szCs w:val="24"/>
          <w:lang w:bidi="hi-IN"/>
        </w:rPr>
        <w:t>pravy potrebnej na jeho opä</w:t>
      </w:r>
      <w:r w:rsidRPr="00E158AE">
        <w:rPr>
          <w:rFonts w:ascii="Times New Roman" w:eastAsia="SimSun" w:hAnsi="Times New Roman" w:cs="Mangal" w:hint="default"/>
          <w:sz w:val="24"/>
          <w:szCs w:val="24"/>
          <w:lang w:bidi="hi-IN"/>
        </w:rPr>
        <w:t>tovné</w:t>
      </w:r>
      <w:r w:rsidRPr="00E158AE">
        <w:rPr>
          <w:rFonts w:ascii="Times New Roman" w:eastAsia="SimSun" w:hAnsi="Times New Roman" w:cs="Mangal" w:hint="default"/>
          <w:sz w:val="24"/>
          <w:szCs w:val="24"/>
          <w:lang w:bidi="hi-IN"/>
        </w:rPr>
        <w:t xml:space="preserve"> využ</w:t>
      </w:r>
      <w:r w:rsidRPr="00E158AE">
        <w:rPr>
          <w:rFonts w:ascii="Times New Roman" w:eastAsia="SimSun" w:hAnsi="Times New Roman" w:cs="Mangal" w:hint="default"/>
          <w:sz w:val="24"/>
          <w:szCs w:val="24"/>
          <w:lang w:bidi="hi-IN"/>
        </w:rPr>
        <w:t>itie, zhodnocovanie a </w:t>
      </w:r>
      <w:r w:rsidRPr="00E158AE">
        <w:rPr>
          <w:rFonts w:ascii="Times New Roman" w:eastAsia="SimSun" w:hAnsi="Times New Roman" w:cs="Mangal" w:hint="default"/>
          <w:sz w:val="24"/>
          <w:szCs w:val="24"/>
          <w:lang w:bidi="hi-IN"/>
        </w:rPr>
        <w:t>recyklá</w:t>
      </w:r>
      <w:r w:rsidRPr="00E158AE">
        <w:rPr>
          <w:rFonts w:ascii="Times New Roman" w:eastAsia="SimSun" w:hAnsi="Times New Roman" w:cs="Mangal" w:hint="default"/>
          <w:sz w:val="24"/>
          <w:szCs w:val="24"/>
          <w:lang w:bidi="hi-IN"/>
        </w:rPr>
        <w:t>ciu.</w:t>
      </w:r>
    </w:p>
    <w:p w:rsidR="003B0B48" w:rsidRPr="00E158AE" w:rsidP="003B0B48">
      <w:pPr>
        <w:tabs>
          <w:tab w:val="left" w:pos="426"/>
        </w:tabs>
        <w:bidi w:val="0"/>
        <w:jc w:val="both"/>
      </w:pPr>
    </w:p>
    <w:p w:rsidR="003B0B48" w:rsidRPr="00E158AE" w:rsidP="00B36BB1">
      <w:pPr>
        <w:pStyle w:val="ListParagraph"/>
        <w:numPr>
          <w:ilvl w:val="0"/>
          <w:numId w:val="191"/>
        </w:numPr>
        <w:tabs>
          <w:tab w:val="left" w:pos="426"/>
        </w:tabs>
        <w:autoSpaceDN/>
        <w:bidi w:val="0"/>
        <w:spacing w:after="0" w:line="240" w:lineRule="auto"/>
        <w:ind w:left="0" w:firstLine="0"/>
        <w:contextualSpacing/>
        <w:jc w:val="both"/>
        <w:textAlignment w:val="auto"/>
        <w:rPr>
          <w:rFonts w:ascii="Times New Roman" w:eastAsia="SimSun" w:hAnsi="Times New Roman" w:cs="Mangal"/>
          <w:sz w:val="24"/>
          <w:szCs w:val="24"/>
          <w:lang w:bidi="hi-IN"/>
        </w:rPr>
      </w:pPr>
      <w:r w:rsidRPr="00E158AE">
        <w:rPr>
          <w:rFonts w:ascii="Times New Roman" w:hAnsi="Times New Roman"/>
          <w:sz w:val="24"/>
          <w:szCs w:val="24"/>
        </w:rPr>
        <w:t xml:space="preserve">Znečisťovaním životného prostredia odpadom z výroby oxidu titaničitého je priame </w:t>
      </w:r>
      <w:r w:rsidRPr="00E158AE">
        <w:rPr>
          <w:rFonts w:ascii="Times New Roman" w:eastAsia="SimSun" w:hAnsi="Times New Roman" w:cs="Mangal" w:hint="default"/>
          <w:sz w:val="24"/>
          <w:szCs w:val="24"/>
          <w:lang w:bidi="hi-IN"/>
        </w:rPr>
        <w:t>alebo nepriame vypúšť</w:t>
      </w:r>
      <w:r w:rsidRPr="00E158AE">
        <w:rPr>
          <w:rFonts w:ascii="Times New Roman" w:eastAsia="SimSun" w:hAnsi="Times New Roman" w:cs="Mangal" w:hint="default"/>
          <w:sz w:val="24"/>
          <w:szCs w:val="24"/>
          <w:lang w:bidi="hi-IN"/>
        </w:rPr>
        <w:t>anie zvyš</w:t>
      </w:r>
      <w:r w:rsidRPr="00E158AE">
        <w:rPr>
          <w:rFonts w:ascii="Times New Roman" w:eastAsia="SimSun" w:hAnsi="Times New Roman" w:cs="Mangal" w:hint="default"/>
          <w:sz w:val="24"/>
          <w:szCs w:val="24"/>
          <w:lang w:bidi="hi-IN"/>
        </w:rPr>
        <w:t>kov z proc</w:t>
      </w:r>
      <w:r w:rsidRPr="00E158AE">
        <w:rPr>
          <w:rFonts w:ascii="Times New Roman" w:eastAsia="SimSun" w:hAnsi="Times New Roman" w:cs="Mangal" w:hint="default"/>
          <w:sz w:val="24"/>
          <w:szCs w:val="24"/>
          <w:lang w:bidi="hi-IN"/>
        </w:rPr>
        <w:t>esu vý</w:t>
      </w:r>
      <w:r w:rsidRPr="00E158AE">
        <w:rPr>
          <w:rFonts w:ascii="Times New Roman" w:eastAsia="SimSun" w:hAnsi="Times New Roman" w:cs="Mangal" w:hint="default"/>
          <w:sz w:val="24"/>
          <w:szCs w:val="24"/>
          <w:lang w:bidi="hi-IN"/>
        </w:rPr>
        <w:t>roby oxidu titanič</w:t>
      </w:r>
      <w:r w:rsidRPr="00E158AE">
        <w:rPr>
          <w:rFonts w:ascii="Times New Roman" w:eastAsia="SimSun" w:hAnsi="Times New Roman" w:cs="Mangal" w:hint="default"/>
          <w:sz w:val="24"/>
          <w:szCs w:val="24"/>
          <w:lang w:bidi="hi-IN"/>
        </w:rPr>
        <w:t>ité</w:t>
      </w:r>
      <w:r w:rsidRPr="00E158AE">
        <w:rPr>
          <w:rFonts w:ascii="Times New Roman" w:eastAsia="SimSun" w:hAnsi="Times New Roman" w:cs="Mangal" w:hint="default"/>
          <w:sz w:val="24"/>
          <w:szCs w:val="24"/>
          <w:lang w:bidi="hi-IN"/>
        </w:rPr>
        <w:t>ho do ž</w:t>
      </w:r>
      <w:r w:rsidRPr="00E158AE">
        <w:rPr>
          <w:rFonts w:ascii="Times New Roman" w:eastAsia="SimSun" w:hAnsi="Times New Roman" w:cs="Mangal" w:hint="default"/>
          <w:sz w:val="24"/>
          <w:szCs w:val="24"/>
          <w:lang w:bidi="hi-IN"/>
        </w:rPr>
        <w:t>ivotné</w:t>
      </w:r>
      <w:r w:rsidRPr="00E158AE">
        <w:rPr>
          <w:rFonts w:ascii="Times New Roman" w:eastAsia="SimSun" w:hAnsi="Times New Roman" w:cs="Mangal" w:hint="default"/>
          <w:sz w:val="24"/>
          <w:szCs w:val="24"/>
          <w:lang w:bidi="hi-IN"/>
        </w:rPr>
        <w:t>ho prostredia, ktoré</w:t>
      </w:r>
      <w:r w:rsidRPr="00E158AE">
        <w:rPr>
          <w:rFonts w:ascii="Times New Roman" w:eastAsia="SimSun" w:hAnsi="Times New Roman" w:cs="Mangal" w:hint="default"/>
          <w:sz w:val="24"/>
          <w:szCs w:val="24"/>
          <w:lang w:bidi="hi-IN"/>
        </w:rPr>
        <w:t>ho ná</w:t>
      </w:r>
      <w:r w:rsidRPr="00E158AE">
        <w:rPr>
          <w:rFonts w:ascii="Times New Roman" w:eastAsia="SimSun" w:hAnsi="Times New Roman" w:cs="Mangal" w:hint="default"/>
          <w:sz w:val="24"/>
          <w:szCs w:val="24"/>
          <w:lang w:bidi="hi-IN"/>
        </w:rPr>
        <w:t>sledky predstavujú</w:t>
      </w:r>
      <w:r w:rsidRPr="00E158AE">
        <w:rPr>
          <w:rFonts w:ascii="Times New Roman" w:eastAsia="SimSun" w:hAnsi="Times New Roman" w:cs="Mangal" w:hint="default"/>
          <w:sz w:val="24"/>
          <w:szCs w:val="24"/>
          <w:lang w:bidi="hi-IN"/>
        </w:rPr>
        <w:t xml:space="preserve"> nebezpeč</w:t>
      </w:r>
      <w:r w:rsidRPr="00E158AE">
        <w:rPr>
          <w:rFonts w:ascii="Times New Roman" w:eastAsia="SimSun" w:hAnsi="Times New Roman" w:cs="Mangal" w:hint="default"/>
          <w:sz w:val="24"/>
          <w:szCs w:val="24"/>
          <w:lang w:bidi="hi-IN"/>
        </w:rPr>
        <w:t>enstvo pre zdravie ľ</w:t>
      </w:r>
      <w:r w:rsidRPr="00E158AE">
        <w:rPr>
          <w:rFonts w:ascii="Times New Roman" w:eastAsia="SimSun" w:hAnsi="Times New Roman" w:cs="Mangal" w:hint="default"/>
          <w:sz w:val="24"/>
          <w:szCs w:val="24"/>
          <w:lang w:bidi="hi-IN"/>
        </w:rPr>
        <w:t>udí</w:t>
      </w:r>
      <w:r w:rsidRPr="00E158AE">
        <w:rPr>
          <w:rFonts w:ascii="Times New Roman" w:eastAsia="SimSun" w:hAnsi="Times New Roman" w:cs="Mangal" w:hint="default"/>
          <w:sz w:val="24"/>
          <w:szCs w:val="24"/>
          <w:lang w:bidi="hi-IN"/>
        </w:rPr>
        <w:t>, poš</w:t>
      </w:r>
      <w:r w:rsidRPr="00E158AE">
        <w:rPr>
          <w:rFonts w:ascii="Times New Roman" w:eastAsia="SimSun" w:hAnsi="Times New Roman" w:cs="Mangal" w:hint="default"/>
          <w:sz w:val="24"/>
          <w:szCs w:val="24"/>
          <w:lang w:bidi="hi-IN"/>
        </w:rPr>
        <w:t>kodzujú</w:t>
      </w:r>
      <w:r w:rsidRPr="00E158AE">
        <w:rPr>
          <w:rFonts w:ascii="Times New Roman" w:eastAsia="SimSun" w:hAnsi="Times New Roman" w:cs="Mangal" w:hint="default"/>
          <w:sz w:val="24"/>
          <w:szCs w:val="24"/>
          <w:lang w:bidi="hi-IN"/>
        </w:rPr>
        <w:t xml:space="preserve"> prí</w:t>
      </w:r>
      <w:r w:rsidRPr="00E158AE">
        <w:rPr>
          <w:rFonts w:ascii="Times New Roman" w:eastAsia="SimSun" w:hAnsi="Times New Roman" w:cs="Mangal" w:hint="default"/>
          <w:sz w:val="24"/>
          <w:szCs w:val="24"/>
          <w:lang w:bidi="hi-IN"/>
        </w:rPr>
        <w:t>rodu, prí</w:t>
      </w:r>
      <w:r w:rsidRPr="00E158AE">
        <w:rPr>
          <w:rFonts w:ascii="Times New Roman" w:eastAsia="SimSun" w:hAnsi="Times New Roman" w:cs="Mangal" w:hint="default"/>
          <w:sz w:val="24"/>
          <w:szCs w:val="24"/>
          <w:lang w:bidi="hi-IN"/>
        </w:rPr>
        <w:t>rodné</w:t>
      </w:r>
      <w:r w:rsidRPr="00E158AE">
        <w:rPr>
          <w:rFonts w:ascii="Times New Roman" w:eastAsia="SimSun" w:hAnsi="Times New Roman" w:cs="Mangal" w:hint="default"/>
          <w:sz w:val="24"/>
          <w:szCs w:val="24"/>
          <w:lang w:bidi="hi-IN"/>
        </w:rPr>
        <w:t xml:space="preserve"> prostredie a ekosysté</w:t>
      </w:r>
      <w:r w:rsidRPr="00E158AE">
        <w:rPr>
          <w:rFonts w:ascii="Times New Roman" w:eastAsia="SimSun" w:hAnsi="Times New Roman" w:cs="Mangal" w:hint="default"/>
          <w:sz w:val="24"/>
          <w:szCs w:val="24"/>
          <w:lang w:bidi="hi-IN"/>
        </w:rPr>
        <w:t>my, osobitne chrá</w:t>
      </w:r>
      <w:r w:rsidRPr="00E158AE">
        <w:rPr>
          <w:rFonts w:ascii="Times New Roman" w:eastAsia="SimSun" w:hAnsi="Times New Roman" w:cs="Mangal" w:hint="default"/>
          <w:sz w:val="24"/>
          <w:szCs w:val="24"/>
          <w:lang w:bidi="hi-IN"/>
        </w:rPr>
        <w:t>nené</w:t>
      </w:r>
      <w:r w:rsidRPr="00E158AE">
        <w:rPr>
          <w:rFonts w:ascii="Times New Roman" w:eastAsia="SimSun" w:hAnsi="Times New Roman" w:cs="Mangal" w:hint="default"/>
          <w:sz w:val="24"/>
          <w:szCs w:val="24"/>
          <w:lang w:bidi="hi-IN"/>
        </w:rPr>
        <w:t xml:space="preserve"> č</w:t>
      </w:r>
      <w:r w:rsidRPr="00E158AE">
        <w:rPr>
          <w:rFonts w:ascii="Times New Roman" w:eastAsia="SimSun" w:hAnsi="Times New Roman" w:cs="Mangal" w:hint="default"/>
          <w:sz w:val="24"/>
          <w:szCs w:val="24"/>
          <w:lang w:bidi="hi-IN"/>
        </w:rPr>
        <w:t>asti prí</w:t>
      </w:r>
      <w:r w:rsidRPr="00E158AE">
        <w:rPr>
          <w:rFonts w:ascii="Times New Roman" w:eastAsia="SimSun" w:hAnsi="Times New Roman" w:cs="Mangal" w:hint="default"/>
          <w:sz w:val="24"/>
          <w:szCs w:val="24"/>
          <w:lang w:bidi="hi-IN"/>
        </w:rPr>
        <w:t>rody a krajiny</w:t>
      </w:r>
      <w:r w:rsidRPr="00E158AE">
        <w:rPr>
          <w:rFonts w:ascii="Times New Roman" w:eastAsia="SimSun" w:hAnsi="Times New Roman" w:cs="Mangal"/>
          <w:sz w:val="24"/>
          <w:szCs w:val="24"/>
          <w:vertAlign w:val="superscript"/>
          <w:lang w:bidi="hi-IN"/>
        </w:rPr>
        <w:t xml:space="preserve"> </w:t>
      </w:r>
      <w:r w:rsidRPr="00E158AE">
        <w:rPr>
          <w:rFonts w:ascii="Times New Roman" w:eastAsia="SimSun" w:hAnsi="Times New Roman" w:cs="Mangal" w:hint="default"/>
          <w:sz w:val="24"/>
          <w:szCs w:val="24"/>
          <w:lang w:bidi="hi-IN"/>
        </w:rPr>
        <w:t>alebo brá</w:t>
      </w:r>
      <w:r w:rsidRPr="00E158AE">
        <w:rPr>
          <w:rFonts w:ascii="Times New Roman" w:eastAsia="SimSun" w:hAnsi="Times New Roman" w:cs="Mangal" w:hint="default"/>
          <w:sz w:val="24"/>
          <w:szCs w:val="24"/>
          <w:lang w:bidi="hi-IN"/>
        </w:rPr>
        <w:t>nia uží</w:t>
      </w:r>
      <w:r w:rsidRPr="00E158AE">
        <w:rPr>
          <w:rFonts w:ascii="Times New Roman" w:eastAsia="SimSun" w:hAnsi="Times New Roman" w:cs="Mangal" w:hint="default"/>
          <w:sz w:val="24"/>
          <w:szCs w:val="24"/>
          <w:lang w:bidi="hi-IN"/>
        </w:rPr>
        <w:t>vaniu ž</w:t>
      </w:r>
      <w:r w:rsidRPr="00E158AE">
        <w:rPr>
          <w:rFonts w:ascii="Times New Roman" w:eastAsia="SimSun" w:hAnsi="Times New Roman" w:cs="Mangal" w:hint="default"/>
          <w:sz w:val="24"/>
          <w:szCs w:val="24"/>
          <w:lang w:bidi="hi-IN"/>
        </w:rPr>
        <w:t>ivotné</w:t>
      </w:r>
      <w:r w:rsidRPr="00E158AE">
        <w:rPr>
          <w:rFonts w:ascii="Times New Roman" w:eastAsia="SimSun" w:hAnsi="Times New Roman" w:cs="Mangal" w:hint="default"/>
          <w:sz w:val="24"/>
          <w:szCs w:val="24"/>
          <w:lang w:bidi="hi-IN"/>
        </w:rPr>
        <w:t xml:space="preserve">ho prostredia </w:t>
      </w:r>
      <w:r w:rsidRPr="00E158AE">
        <w:rPr>
          <w:rFonts w:ascii="Times New Roman" w:eastAsia="SimSun" w:hAnsi="Times New Roman" w:cs="Mangal" w:hint="default"/>
          <w:sz w:val="24"/>
          <w:szCs w:val="24"/>
          <w:lang w:bidi="hi-IN"/>
        </w:rPr>
        <w:t>alebo jeho zlož</w:t>
      </w:r>
      <w:r w:rsidRPr="00E158AE">
        <w:rPr>
          <w:rFonts w:ascii="Times New Roman" w:eastAsia="SimSun" w:hAnsi="Times New Roman" w:cs="Mangal" w:hint="default"/>
          <w:sz w:val="24"/>
          <w:szCs w:val="24"/>
          <w:lang w:bidi="hi-IN"/>
        </w:rPr>
        <w:t>iek v sú</w:t>
      </w:r>
      <w:r w:rsidRPr="00E158AE">
        <w:rPr>
          <w:rFonts w:ascii="Times New Roman" w:eastAsia="SimSun" w:hAnsi="Times New Roman" w:cs="Mangal" w:hint="default"/>
          <w:sz w:val="24"/>
          <w:szCs w:val="24"/>
          <w:lang w:bidi="hi-IN"/>
        </w:rPr>
        <w:t>lade s osobitný</w:t>
      </w:r>
      <w:r w:rsidRPr="00E158AE">
        <w:rPr>
          <w:rFonts w:ascii="Times New Roman" w:eastAsia="SimSun" w:hAnsi="Times New Roman" w:cs="Mangal" w:hint="default"/>
          <w:sz w:val="24"/>
          <w:szCs w:val="24"/>
          <w:lang w:bidi="hi-IN"/>
        </w:rPr>
        <w:t>mi predpismi.</w:t>
      </w:r>
      <w:r>
        <w:rPr>
          <w:rFonts w:ascii="Times New Roman" w:eastAsia="SimSun" w:hAnsi="Times New Roman" w:cs="Mangal"/>
          <w:sz w:val="24"/>
          <w:szCs w:val="24"/>
          <w:vertAlign w:val="superscript"/>
          <w:rtl w:val="0"/>
          <w:lang w:bidi="hi-IN"/>
        </w:rPr>
        <w:footnoteReference w:id="106"/>
      </w:r>
      <w:r w:rsidRPr="00E158AE">
        <w:rPr>
          <w:rFonts w:ascii="Times New Roman" w:eastAsia="SimSun" w:hAnsi="Times New Roman" w:cs="Mangal"/>
          <w:sz w:val="24"/>
          <w:szCs w:val="24"/>
          <w:vertAlign w:val="superscript"/>
          <w:lang w:bidi="hi-IN"/>
        </w:rPr>
        <w:t>)</w:t>
      </w:r>
    </w:p>
    <w:p w:rsidR="003B0B48" w:rsidRPr="00E158AE" w:rsidP="003B0B48">
      <w:pPr>
        <w:tabs>
          <w:tab w:val="left" w:pos="426"/>
        </w:tabs>
        <w:bidi w:val="0"/>
        <w:jc w:val="both"/>
      </w:pPr>
    </w:p>
    <w:p w:rsidR="003B0B48" w:rsidRPr="00E158AE" w:rsidP="00B36BB1">
      <w:pPr>
        <w:pStyle w:val="ListParagraph"/>
        <w:numPr>
          <w:ilvl w:val="0"/>
          <w:numId w:val="191"/>
        </w:numPr>
        <w:tabs>
          <w:tab w:val="left" w:pos="426"/>
        </w:tabs>
        <w:autoSpaceDN/>
        <w:bidi w:val="0"/>
        <w:spacing w:after="0" w:line="240" w:lineRule="auto"/>
        <w:ind w:left="0" w:firstLine="0"/>
        <w:contextualSpacing/>
        <w:jc w:val="both"/>
        <w:textAlignment w:val="auto"/>
        <w:rPr>
          <w:rFonts w:ascii="Times New Roman" w:hAnsi="Times New Roman"/>
          <w:sz w:val="24"/>
          <w:szCs w:val="24"/>
        </w:rPr>
      </w:pPr>
      <w:r w:rsidRPr="00E158AE">
        <w:rPr>
          <w:rFonts w:ascii="Times New Roman" w:hAnsi="Times New Roman"/>
          <w:sz w:val="24"/>
          <w:szCs w:val="24"/>
        </w:rPr>
        <w:t>Zakazuje sa zneškodniť vypustením a vhodením  do vodného recipienta</w:t>
      </w:r>
      <w:r w:rsidRPr="00E158AE">
        <w:rPr>
          <w:rFonts w:ascii="Times New Roman" w:hAnsi="Times New Roman"/>
          <w:sz w:val="24"/>
          <w:szCs w:val="24"/>
          <w:shd w:val="clear" w:color="auto" w:fill="FFFFFF"/>
        </w:rPr>
        <w:t>, mora a oceánu</w:t>
      </w:r>
    </w:p>
    <w:p w:rsidR="003B0B48" w:rsidRPr="00E158AE" w:rsidP="00CA66F7">
      <w:pPr>
        <w:pStyle w:val="ListParagraph"/>
        <w:numPr>
          <w:ilvl w:val="1"/>
          <w:numId w:val="294"/>
        </w:numPr>
        <w:autoSpaceDE w:val="0"/>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tuhý odpad,</w:t>
      </w:r>
    </w:p>
    <w:p w:rsidR="003B0B48" w:rsidRPr="00E158AE" w:rsidP="00CA66F7">
      <w:pPr>
        <w:pStyle w:val="ListParagraph"/>
        <w:numPr>
          <w:ilvl w:val="1"/>
          <w:numId w:val="294"/>
        </w:numPr>
        <w:autoSpaceDE w:val="0"/>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matečné lúhy, ktoré vznikajú vo fáze filtrácie po hydrolýze roztoku TiOSO</w:t>
      </w:r>
      <w:r w:rsidRPr="00E158AE">
        <w:rPr>
          <w:rFonts w:ascii="Times New Roman" w:hAnsi="Times New Roman" w:cs="Times New Roman"/>
          <w:sz w:val="24"/>
          <w:szCs w:val="24"/>
          <w:vertAlign w:val="subscript"/>
        </w:rPr>
        <w:t>4</w:t>
      </w:r>
      <w:r w:rsidRPr="00E158AE">
        <w:rPr>
          <w:rFonts w:ascii="Times New Roman" w:hAnsi="Times New Roman" w:cs="Times New Roman"/>
          <w:sz w:val="24"/>
          <w:szCs w:val="24"/>
        </w:rPr>
        <w:t xml:space="preserve"> zo zariadení, ktoré používajú sulfátový proces; vrátane kyslých odpadov spojených s takýmito lúhmi, ktoré obsahujú celkovo viac ako 0,5 % voľnej kyseliny sírovej a rôznych ťažkých kovov, a vrátane takých matečných lúhov, ktoré sa riedia, až kým neobsahujú 0,5 % alebo menej voľnej kyseliny sírovej,</w:t>
      </w:r>
    </w:p>
    <w:p w:rsidR="003B0B48" w:rsidRPr="00E158AE" w:rsidP="00CA66F7">
      <w:pPr>
        <w:pStyle w:val="ListParagraph"/>
        <w:numPr>
          <w:ilvl w:val="1"/>
          <w:numId w:val="294"/>
        </w:numPr>
        <w:autoSpaceDE w:val="0"/>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 xml:space="preserve">odpady zo zariadení, ktoré používajú chloridový proces, ktoré obsahujú viac ako 0,5 % voľnej kyseliny chlorovodíkovej a rôznych ťažkých kovov, vrátane takých odpadov, ktoré sa riedia, až kým neobsahujú 0,5 % alebo menej voľnej kyseliny chlorovodíkovej, </w:t>
      </w:r>
    </w:p>
    <w:p w:rsidR="003B0B48" w:rsidRPr="00E158AE" w:rsidP="00CA66F7">
      <w:pPr>
        <w:pStyle w:val="ListParagraph"/>
        <w:numPr>
          <w:ilvl w:val="1"/>
          <w:numId w:val="294"/>
        </w:numPr>
        <w:autoSpaceDE w:val="0"/>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filtračné soli, kaly a kvapalný odpad, ktoré vznikajú pri úprave (zahusťovaní alebo neutralizácii) odpadu uvedeného v písmenách b) a c) a obsahujú rôzne ťažké kovy, avšak nezahŕňajú neutralizovaný a prefiltrovaný či dekantovaný odpad, ktorý obsahuje len stopy ťažkých kovov a má pred akýmkoľvek zriedením hodnotu pH vyššiu ako 5,5.</w:t>
      </w:r>
    </w:p>
    <w:p w:rsidR="003B0B48" w:rsidRPr="00E158AE" w:rsidP="003B0B48">
      <w:pPr>
        <w:autoSpaceDE w:val="0"/>
        <w:bidi w:val="0"/>
        <w:ind w:left="1276"/>
        <w:jc w:val="both"/>
      </w:pPr>
    </w:p>
    <w:p w:rsidR="003B0B48" w:rsidRPr="00E158AE" w:rsidP="003B0B48">
      <w:pPr>
        <w:pStyle w:val="ListParagraph"/>
        <w:bidi w:val="0"/>
        <w:spacing w:after="0" w:line="240" w:lineRule="auto"/>
        <w:ind w:left="0"/>
        <w:jc w:val="both"/>
        <w:rPr>
          <w:rFonts w:ascii="Times New Roman" w:hAnsi="Times New Roman"/>
          <w:sz w:val="24"/>
          <w:szCs w:val="24"/>
        </w:rPr>
      </w:pPr>
      <w:r w:rsidRPr="00E158AE">
        <w:rPr>
          <w:rFonts w:ascii="Times New Roman" w:hAnsi="Times New Roman"/>
          <w:sz w:val="24"/>
          <w:szCs w:val="24"/>
        </w:rPr>
        <w:t>(4) Ten, kto vykonáva zneškodňovanie odpadu z výroby oxidu titaničitého, je povinný postupovať v súlade s osobitnými predpismi</w:t>
      </w:r>
      <w:r>
        <w:rPr>
          <w:rStyle w:val="FootnoteReference"/>
          <w:rFonts w:ascii="Times New Roman" w:hAnsi="Times New Roman" w:cs="Calibri"/>
          <w:position w:val="0"/>
          <w:sz w:val="24"/>
          <w:szCs w:val="24"/>
          <w:rtl w:val="0"/>
        </w:rPr>
        <w:footnoteReference w:id="107"/>
      </w:r>
      <w:r w:rsidRPr="00E158AE">
        <w:rPr>
          <w:rFonts w:ascii="Times New Roman" w:hAnsi="Times New Roman"/>
          <w:sz w:val="24"/>
          <w:szCs w:val="24"/>
        </w:rPr>
        <w:t>) na ochranu ľudského zdravia a životného prostredia tak, aby nedošlo k ohrozeniu zložiek životného prostredia a škodlivému ovplyvneniu výletných miest alebo krajiny a najmä</w:t>
      </w:r>
    </w:p>
    <w:p w:rsidR="003B0B48" w:rsidRPr="00E158AE" w:rsidP="00CA66F7">
      <w:pPr>
        <w:pStyle w:val="ListParagraph"/>
        <w:numPr>
          <w:ilvl w:val="1"/>
          <w:numId w:val="295"/>
        </w:numPr>
        <w:bidi w:val="0"/>
        <w:spacing w:after="0" w:line="240" w:lineRule="auto"/>
        <w:ind w:left="851" w:hanging="357"/>
        <w:jc w:val="both"/>
        <w:rPr>
          <w:rFonts w:ascii="Times New Roman" w:hAnsi="Times New Roman" w:cs="Times New Roman"/>
          <w:sz w:val="24"/>
          <w:szCs w:val="24"/>
        </w:rPr>
      </w:pPr>
      <w:r w:rsidRPr="00E158AE">
        <w:rPr>
          <w:rFonts w:ascii="Times New Roman" w:hAnsi="Times New Roman" w:cs="Times New Roman"/>
          <w:sz w:val="24"/>
          <w:szCs w:val="24"/>
        </w:rPr>
        <w:t>dodržiavať ustanovené limity akútnej toxicity,</w:t>
      </w:r>
    </w:p>
    <w:p w:rsidR="003B0B48" w:rsidRPr="00E158AE" w:rsidP="00CA66F7">
      <w:pPr>
        <w:pStyle w:val="ListParagraph"/>
        <w:numPr>
          <w:ilvl w:val="1"/>
          <w:numId w:val="295"/>
        </w:numPr>
        <w:bidi w:val="0"/>
        <w:spacing w:after="0" w:line="240" w:lineRule="auto"/>
        <w:ind w:left="851" w:hanging="357"/>
        <w:jc w:val="both"/>
        <w:rPr>
          <w:rFonts w:ascii="Times New Roman" w:hAnsi="Times New Roman" w:cs="Times New Roman"/>
          <w:sz w:val="24"/>
          <w:szCs w:val="24"/>
        </w:rPr>
      </w:pPr>
      <w:r w:rsidRPr="00E158AE">
        <w:rPr>
          <w:rFonts w:ascii="Times New Roman" w:hAnsi="Times New Roman" w:cs="Times New Roman"/>
          <w:sz w:val="24"/>
          <w:szCs w:val="24"/>
        </w:rPr>
        <w:t>vykonávať periodické monitorovanie tohto odpadu, prostredia, do ktorého sa odpad vypúšťa, ukladá alebo hĺbkovo injektuje a</w:t>
      </w:r>
    </w:p>
    <w:p w:rsidR="003B0B48" w:rsidRPr="00E158AE" w:rsidP="00CA66F7">
      <w:pPr>
        <w:pStyle w:val="ListParagraph"/>
        <w:numPr>
          <w:ilvl w:val="1"/>
          <w:numId w:val="295"/>
        </w:numPr>
        <w:bidi w:val="0"/>
        <w:spacing w:after="0" w:line="240" w:lineRule="auto"/>
        <w:ind w:left="851" w:hanging="357"/>
        <w:jc w:val="both"/>
      </w:pPr>
      <w:r w:rsidRPr="00E158AE">
        <w:rPr>
          <w:rFonts w:ascii="Times New Roman" w:hAnsi="Times New Roman" w:cs="Times New Roman"/>
          <w:sz w:val="24"/>
          <w:szCs w:val="24"/>
        </w:rPr>
        <w:t>postupovať pri svojej činnosti tak, aby nedošlo k po</w:t>
      </w:r>
      <w:r w:rsidRPr="00E158AE" w:rsidR="00750849">
        <w:rPr>
          <w:rFonts w:ascii="Times New Roman" w:hAnsi="Times New Roman" w:cs="Times New Roman"/>
          <w:sz w:val="24"/>
          <w:szCs w:val="24"/>
        </w:rPr>
        <w:t>rušeniu podmienok súhlasu [§ 97 ods. 8</w:t>
      </w:r>
      <w:r w:rsidRPr="00E158AE">
        <w:rPr>
          <w:rFonts w:ascii="Times New Roman" w:hAnsi="Times New Roman" w:cs="Times New Roman"/>
          <w:sz w:val="24"/>
          <w:szCs w:val="24"/>
        </w:rPr>
        <w:t xml:space="preserve"> písm. c)]</w:t>
      </w:r>
    </w:p>
    <w:p w:rsidR="003B0B48" w:rsidRPr="00E158AE" w:rsidP="003B0B48">
      <w:pPr>
        <w:pStyle w:val="ListParagraph"/>
        <w:bidi w:val="0"/>
        <w:spacing w:after="0" w:line="240" w:lineRule="auto"/>
        <w:ind w:left="851"/>
        <w:jc w:val="both"/>
      </w:pPr>
    </w:p>
    <w:p w:rsidR="003B0B48" w:rsidRPr="00E158AE" w:rsidP="003B0B48">
      <w:pPr>
        <w:bidi w:val="0"/>
        <w:jc w:val="both"/>
        <w:rPr>
          <w:rFonts w:hint="default"/>
        </w:rPr>
      </w:pPr>
      <w:r w:rsidRPr="00E158AE">
        <w:rPr>
          <w:rFonts w:hint="default"/>
        </w:rPr>
        <w:t>(5) Prevá</w:t>
      </w:r>
      <w:r w:rsidRPr="00E158AE">
        <w:rPr>
          <w:rFonts w:hint="default"/>
        </w:rPr>
        <w:t>dzkovateľ</w:t>
      </w:r>
      <w:r w:rsidRPr="00E158AE">
        <w:rPr>
          <w:rFonts w:hint="default"/>
        </w:rPr>
        <w:t xml:space="preserve"> zariadenia, v </w:t>
      </w:r>
      <w:r w:rsidRPr="00E158AE">
        <w:rPr>
          <w:rFonts w:hint="default"/>
        </w:rPr>
        <w:t xml:space="preserve"> ktorom  sa  vyrá</w:t>
      </w:r>
      <w:r w:rsidRPr="00E158AE">
        <w:rPr>
          <w:rFonts w:hint="default"/>
        </w:rPr>
        <w:t>ba  oxid  titanič</w:t>
      </w:r>
      <w:r w:rsidRPr="00E158AE">
        <w:rPr>
          <w:rFonts w:hint="default"/>
        </w:rPr>
        <w:t>itý</w:t>
      </w:r>
      <w:r w:rsidRPr="00E158AE" w:rsidR="00B3519F">
        <w:t>,</w:t>
      </w:r>
      <w:r w:rsidRPr="00E158AE">
        <w:rPr>
          <w:rFonts w:hint="default"/>
        </w:rPr>
        <w:t xml:space="preserve">  je  povinný</w:t>
      </w:r>
      <w:r w:rsidRPr="00E158AE">
        <w:rPr>
          <w:rFonts w:hint="default"/>
        </w:rPr>
        <w:t xml:space="preserve">  postupovať</w:t>
      </w:r>
      <w:r w:rsidRPr="00E158AE">
        <w:rPr>
          <w:rFonts w:hint="default"/>
        </w:rPr>
        <w:t xml:space="preserve"> </w:t>
      </w:r>
    </w:p>
    <w:p w:rsidR="003B0B48" w:rsidRPr="00E158AE" w:rsidP="003B0B48">
      <w:pPr>
        <w:bidi w:val="0"/>
        <w:jc w:val="both"/>
        <w:rPr>
          <w:rFonts w:hint="default"/>
        </w:rPr>
      </w:pPr>
      <w:r w:rsidRPr="00E158AE">
        <w:rPr>
          <w:rFonts w:hint="default"/>
        </w:rPr>
        <w:t>v </w:t>
      </w:r>
      <w:r w:rsidRPr="00E158AE">
        <w:rPr>
          <w:rFonts w:hint="default"/>
        </w:rPr>
        <w:t>sú</w:t>
      </w:r>
      <w:r w:rsidRPr="00E158AE">
        <w:rPr>
          <w:rFonts w:hint="default"/>
        </w:rPr>
        <w:t>lade</w:t>
      </w:r>
      <w:r w:rsidRPr="00E158AE">
        <w:rPr>
          <w:rFonts w:hint="default"/>
        </w:rPr>
        <w:t xml:space="preserve"> s osobitný</w:t>
      </w:r>
      <w:r w:rsidRPr="00E158AE">
        <w:rPr>
          <w:rFonts w:hint="default"/>
        </w:rPr>
        <w:t>mi predpismi</w:t>
      </w:r>
      <w:r w:rsidRPr="00E158AE" w:rsidR="00750849">
        <w:rPr>
          <w:vertAlign w:val="superscript"/>
        </w:rPr>
        <w:t>10</w:t>
      </w:r>
      <w:r w:rsidRPr="00E158AE" w:rsidR="008603BD">
        <w:rPr>
          <w:vertAlign w:val="superscript"/>
        </w:rPr>
        <w:t>4</w:t>
      </w:r>
      <w:r w:rsidRPr="00E158AE">
        <w:rPr>
          <w:vertAlign w:val="superscript"/>
        </w:rPr>
        <w:t xml:space="preserve">) </w:t>
      </w:r>
      <w:r w:rsidRPr="00E158AE">
        <w:rPr>
          <w:rFonts w:hint="default"/>
        </w:rPr>
        <w:t>na ochranu ľ</w:t>
      </w:r>
      <w:r w:rsidRPr="00E158AE">
        <w:rPr>
          <w:rFonts w:hint="default"/>
        </w:rPr>
        <w:t>udské</w:t>
      </w:r>
      <w:r w:rsidRPr="00E158AE">
        <w:rPr>
          <w:rFonts w:hint="default"/>
        </w:rPr>
        <w:t>ho zdravia a </w:t>
      </w:r>
      <w:r w:rsidRPr="00E158AE">
        <w:rPr>
          <w:rFonts w:hint="default"/>
        </w:rPr>
        <w:t>ž</w:t>
      </w:r>
      <w:r w:rsidRPr="00E158AE">
        <w:rPr>
          <w:rFonts w:hint="default"/>
        </w:rPr>
        <w:t>ivotné</w:t>
      </w:r>
      <w:r w:rsidRPr="00E158AE">
        <w:rPr>
          <w:rFonts w:hint="default"/>
        </w:rPr>
        <w:t>ho prostredia tak, aby nedoš</w:t>
      </w:r>
      <w:r w:rsidRPr="00E158AE">
        <w:rPr>
          <w:rFonts w:hint="default"/>
        </w:rPr>
        <w:t>lo k </w:t>
      </w:r>
      <w:r w:rsidRPr="00E158AE">
        <w:rPr>
          <w:rFonts w:hint="default"/>
        </w:rPr>
        <w:t>ohrozeniu zlož</w:t>
      </w:r>
      <w:r w:rsidRPr="00E158AE">
        <w:rPr>
          <w:rFonts w:hint="default"/>
        </w:rPr>
        <w:t>iek ž</w:t>
      </w:r>
      <w:r w:rsidRPr="00E158AE">
        <w:rPr>
          <w:rFonts w:hint="default"/>
        </w:rPr>
        <w:t>ivotné</w:t>
      </w:r>
      <w:r w:rsidRPr="00E158AE">
        <w:rPr>
          <w:rFonts w:hint="default"/>
        </w:rPr>
        <w:t>ho prostredia a </w:t>
      </w:r>
      <w:r w:rsidRPr="00E158AE">
        <w:rPr>
          <w:rFonts w:hint="default"/>
        </w:rPr>
        <w:t>š</w:t>
      </w:r>
      <w:r w:rsidRPr="00E158AE">
        <w:rPr>
          <w:rFonts w:hint="default"/>
        </w:rPr>
        <w:t>kodlivé</w:t>
      </w:r>
      <w:r w:rsidRPr="00E158AE">
        <w:rPr>
          <w:rFonts w:hint="default"/>
        </w:rPr>
        <w:t>mu ovplyvneniu vý</w:t>
      </w:r>
      <w:r w:rsidRPr="00E158AE">
        <w:rPr>
          <w:rFonts w:hint="default"/>
        </w:rPr>
        <w:t>letný</w:t>
      </w:r>
      <w:r w:rsidRPr="00E158AE">
        <w:rPr>
          <w:rFonts w:hint="default"/>
        </w:rPr>
        <w:t>ch miest alebo krajiny a najmä</w:t>
      </w:r>
    </w:p>
    <w:p w:rsidR="003B0B48" w:rsidRPr="00E158AE" w:rsidP="00CA66F7">
      <w:pPr>
        <w:pStyle w:val="ListParagraph"/>
        <w:numPr>
          <w:ilvl w:val="1"/>
          <w:numId w:val="296"/>
        </w:numPr>
        <w:bidi w:val="0"/>
        <w:spacing w:after="0" w:line="240" w:lineRule="auto"/>
        <w:ind w:left="851" w:hanging="357"/>
        <w:jc w:val="both"/>
        <w:rPr>
          <w:rFonts w:ascii="Times New Roman" w:hAnsi="Times New Roman" w:cs="Times New Roman"/>
          <w:sz w:val="24"/>
          <w:szCs w:val="24"/>
        </w:rPr>
      </w:pPr>
      <w:r w:rsidRPr="00E158AE">
        <w:rPr>
          <w:rFonts w:ascii="Times New Roman" w:hAnsi="Times New Roman" w:cs="Times New Roman"/>
          <w:sz w:val="24"/>
          <w:szCs w:val="24"/>
        </w:rPr>
        <w:t>predchádzať emisiám kvapôčok kyseliny zo zariadenia,</w:t>
      </w:r>
    </w:p>
    <w:p w:rsidR="003B0B48" w:rsidRPr="00E158AE" w:rsidP="00CA66F7">
      <w:pPr>
        <w:pStyle w:val="ListParagraph"/>
        <w:numPr>
          <w:ilvl w:val="1"/>
          <w:numId w:val="296"/>
        </w:numPr>
        <w:bidi w:val="0"/>
        <w:spacing w:after="0" w:line="240" w:lineRule="auto"/>
        <w:ind w:left="851" w:hanging="357"/>
        <w:jc w:val="both"/>
        <w:rPr>
          <w:rFonts w:ascii="Times New Roman" w:hAnsi="Times New Roman" w:cs="Times New Roman"/>
          <w:sz w:val="24"/>
          <w:szCs w:val="24"/>
        </w:rPr>
      </w:pPr>
      <w:r w:rsidRPr="00E158AE">
        <w:rPr>
          <w:rFonts w:ascii="Times New Roman" w:hAnsi="Times New Roman" w:cs="Times New Roman"/>
          <w:sz w:val="24"/>
          <w:szCs w:val="24"/>
        </w:rPr>
        <w:t>vo vzťahu k emisiám zo zariadenia do ovzdušia a vody v súlade s osobitnými predpismi</w:t>
      </w:r>
      <w:r>
        <w:rPr>
          <w:rStyle w:val="FootnoteReference"/>
          <w:rFonts w:ascii="Times New Roman" w:hAnsi="Times New Roman"/>
          <w:position w:val="0"/>
          <w:sz w:val="24"/>
          <w:szCs w:val="24"/>
          <w:rtl w:val="0"/>
        </w:rPr>
        <w:footnoteReference w:id="108"/>
      </w:r>
      <w:r w:rsidRPr="00E158AE">
        <w:rPr>
          <w:rFonts w:ascii="Times New Roman" w:hAnsi="Times New Roman" w:cs="Times New Roman"/>
          <w:sz w:val="24"/>
          <w:szCs w:val="24"/>
        </w:rPr>
        <w:t>) plniť monitorovacie povinnosti a povinnosť dodržiavania emisných limitov,</w:t>
      </w:r>
    </w:p>
    <w:p w:rsidR="003B0B48" w:rsidRPr="00E158AE" w:rsidP="00CA66F7">
      <w:pPr>
        <w:pStyle w:val="ListParagraph"/>
        <w:numPr>
          <w:ilvl w:val="1"/>
          <w:numId w:val="296"/>
        </w:numPr>
        <w:bidi w:val="0"/>
        <w:spacing w:after="0" w:line="240" w:lineRule="auto"/>
        <w:ind w:left="851" w:hanging="357"/>
        <w:jc w:val="both"/>
        <w:rPr>
          <w:rFonts w:ascii="Times New Roman" w:hAnsi="Times New Roman" w:cs="Times New Roman"/>
          <w:sz w:val="24"/>
          <w:szCs w:val="24"/>
        </w:rPr>
      </w:pPr>
      <w:r w:rsidRPr="00E158AE">
        <w:rPr>
          <w:rFonts w:ascii="Times New Roman" w:hAnsi="Times New Roman" w:cs="Times New Roman"/>
          <w:sz w:val="24"/>
          <w:szCs w:val="24"/>
        </w:rPr>
        <w:t>zabezpečiť súlad zariadenia s požiadavkami najlepšej dostupnej techniky  a pri výrobe používať materiály, ktoré sú najmenej š</w:t>
      </w:r>
      <w:r w:rsidRPr="00E158AE" w:rsidR="00B3519F">
        <w:rPr>
          <w:rFonts w:ascii="Times New Roman" w:hAnsi="Times New Roman" w:cs="Times New Roman"/>
          <w:sz w:val="24"/>
          <w:szCs w:val="24"/>
        </w:rPr>
        <w:t xml:space="preserve">kodlivé pre životné prostredie </w:t>
      </w:r>
      <w:r w:rsidRPr="00E158AE">
        <w:rPr>
          <w:rFonts w:ascii="Times New Roman" w:hAnsi="Times New Roman" w:cs="Times New Roman"/>
          <w:sz w:val="24"/>
          <w:szCs w:val="24"/>
        </w:rPr>
        <w:t>a nespôsobujú znečisťovanie životného prostredia odpadom z výroby oxidu titaničitého.</w:t>
      </w:r>
    </w:p>
    <w:p w:rsidR="003B0B48" w:rsidRPr="00E158AE" w:rsidP="003B0B48">
      <w:pPr>
        <w:bidi w:val="0"/>
        <w:jc w:val="both"/>
      </w:pPr>
    </w:p>
    <w:p w:rsidR="003B0B48" w:rsidRPr="00E158AE" w:rsidP="003B0B48">
      <w:pPr>
        <w:bidi w:val="0"/>
        <w:jc w:val="both"/>
      </w:pPr>
      <w:r w:rsidRPr="00E158AE">
        <w:rPr>
          <w:rFonts w:hint="default"/>
        </w:rPr>
        <w:t>(6) Pri zneš</w:t>
      </w:r>
      <w:r w:rsidRPr="00E158AE">
        <w:rPr>
          <w:rFonts w:hint="default"/>
        </w:rPr>
        <w:t>kodň</w:t>
      </w:r>
      <w:r w:rsidRPr="00E158AE">
        <w:rPr>
          <w:rFonts w:hint="default"/>
        </w:rPr>
        <w:t>ovaní</w:t>
      </w:r>
      <w:r w:rsidRPr="00E158AE">
        <w:rPr>
          <w:rFonts w:hint="default"/>
        </w:rPr>
        <w:t xml:space="preserve"> odpadu z vý</w:t>
      </w:r>
      <w:r w:rsidRPr="00E158AE">
        <w:rPr>
          <w:rFonts w:hint="default"/>
        </w:rPr>
        <w:t>roby oxidu titanič</w:t>
      </w:r>
      <w:r w:rsidRPr="00E158AE">
        <w:rPr>
          <w:rFonts w:hint="default"/>
        </w:rPr>
        <w:t>ité</w:t>
      </w:r>
      <w:r w:rsidRPr="00E158AE">
        <w:rPr>
          <w:rFonts w:hint="default"/>
        </w:rPr>
        <w:t>ho č</w:t>
      </w:r>
      <w:r w:rsidRPr="00E158AE">
        <w:rPr>
          <w:rFonts w:hint="default"/>
        </w:rPr>
        <w:t>innosť</w:t>
      </w:r>
      <w:r w:rsidRPr="00E158AE">
        <w:rPr>
          <w:rFonts w:hint="default"/>
        </w:rPr>
        <w:t>ou D15, ukladaní</w:t>
      </w:r>
      <w:r w:rsidRPr="00E158AE">
        <w:rPr>
          <w:rFonts w:hint="default"/>
        </w:rPr>
        <w:t>m na sklá</w:t>
      </w:r>
      <w:r w:rsidRPr="00E158AE">
        <w:rPr>
          <w:rFonts w:hint="default"/>
        </w:rPr>
        <w:t xml:space="preserve">dku odpadov </w:t>
      </w:r>
      <w:r w:rsidRPr="00E158AE" w:rsidR="00C774CB">
        <w:rPr>
          <w:rFonts w:hint="default"/>
        </w:rPr>
        <w:t>č</w:t>
      </w:r>
      <w:r w:rsidRPr="00E158AE" w:rsidR="00C774CB">
        <w:rPr>
          <w:rFonts w:hint="default"/>
        </w:rPr>
        <w:t>innosť</w:t>
      </w:r>
      <w:r w:rsidRPr="00E158AE" w:rsidR="00C774CB">
        <w:rPr>
          <w:rFonts w:hint="default"/>
        </w:rPr>
        <w:t>ou</w:t>
      </w:r>
      <w:r w:rsidRPr="00E158AE">
        <w:t xml:space="preserve"> </w:t>
      </w:r>
      <w:r w:rsidRPr="00E158AE">
        <w:t xml:space="preserve">D1 alebo </w:t>
      </w:r>
      <w:r w:rsidRPr="00E158AE" w:rsidR="000B37D3">
        <w:t xml:space="preserve"> </w:t>
      </w:r>
      <w:r w:rsidRPr="00E158AE" w:rsidR="00C774CB">
        <w:rPr>
          <w:rFonts w:hint="default"/>
        </w:rPr>
        <w:t>č</w:t>
      </w:r>
      <w:r w:rsidRPr="00E158AE" w:rsidR="00C774CB">
        <w:rPr>
          <w:rFonts w:hint="default"/>
        </w:rPr>
        <w:t>innosť</w:t>
      </w:r>
      <w:r w:rsidRPr="00E158AE" w:rsidR="00C774CB">
        <w:rPr>
          <w:rFonts w:hint="default"/>
        </w:rPr>
        <w:t>ou</w:t>
      </w:r>
      <w:r w:rsidRPr="00E158AE">
        <w:rPr>
          <w:rFonts w:hint="default"/>
        </w:rPr>
        <w:t xml:space="preserve"> D3 uvedený</w:t>
      </w:r>
      <w:r w:rsidRPr="00E158AE">
        <w:rPr>
          <w:rFonts w:hint="default"/>
        </w:rPr>
        <w:t>ch v prí</w:t>
      </w:r>
      <w:r w:rsidRPr="00E158AE">
        <w:rPr>
          <w:rFonts w:hint="default"/>
        </w:rPr>
        <w:t>lohe č</w:t>
      </w:r>
      <w:r w:rsidRPr="00E158AE">
        <w:rPr>
          <w:rFonts w:hint="default"/>
        </w:rPr>
        <w:t>. 3 vykoná</w:t>
      </w:r>
      <w:r w:rsidRPr="00E158AE">
        <w:rPr>
          <w:rFonts w:hint="default"/>
        </w:rPr>
        <w:t>va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alebo ní</w:t>
      </w:r>
      <w:r w:rsidRPr="00E158AE">
        <w:rPr>
          <w:rFonts w:hint="default"/>
        </w:rPr>
        <w:t>m poverená</w:t>
      </w:r>
      <w:r w:rsidRPr="00E158AE">
        <w:rPr>
          <w:rFonts w:hint="default"/>
        </w:rPr>
        <w:t xml:space="preserve"> osoba periodické</w:t>
      </w:r>
      <w:r w:rsidRPr="00E158AE">
        <w:rPr>
          <w:rFonts w:hint="default"/>
        </w:rPr>
        <w:t xml:space="preserve"> monitorovanie tohto odpadu, ako aj prostredia, do ktoré</w:t>
      </w:r>
      <w:r w:rsidRPr="00E158AE">
        <w:rPr>
          <w:rFonts w:hint="default"/>
        </w:rPr>
        <w:t>ho sa odpad vypúšť</w:t>
      </w:r>
      <w:r w:rsidRPr="00E158AE">
        <w:rPr>
          <w:rFonts w:hint="default"/>
        </w:rPr>
        <w:t>a, ukladá</w:t>
      </w:r>
      <w:r w:rsidRPr="00E158AE">
        <w:rPr>
          <w:rFonts w:hint="default"/>
        </w:rPr>
        <w:t xml:space="preserve"> alebo vstrekuje; ustanovenia §</w:t>
      </w:r>
      <w:r w:rsidRPr="00E158AE">
        <w:rPr>
          <w:rFonts w:hint="default"/>
        </w:rPr>
        <w:t xml:space="preserve"> 11</w:t>
      </w:r>
      <w:r w:rsidRPr="00E158AE" w:rsidR="00505B78">
        <w:t>2</w:t>
      </w:r>
      <w:r w:rsidRPr="00E158AE">
        <w:t xml:space="preserve"> </w:t>
      </w:r>
      <w:r w:rsidRPr="00E158AE">
        <w:t xml:space="preserve">ods. 3 a 4 </w:t>
      </w:r>
      <w:r w:rsidRPr="00E158AE" w:rsidR="00B3519F">
        <w:rPr>
          <w:rFonts w:hint="default"/>
        </w:rPr>
        <w:t>nie sú</w:t>
      </w:r>
      <w:r w:rsidRPr="00E158AE" w:rsidR="00B3519F">
        <w:rPr>
          <w:rFonts w:hint="default"/>
        </w:rPr>
        <w:t xml:space="preserve"> tý</w:t>
      </w:r>
      <w:r w:rsidRPr="00E158AE" w:rsidR="00B3519F">
        <w:rPr>
          <w:rFonts w:hint="default"/>
        </w:rPr>
        <w:t>mto dotk</w:t>
      </w:r>
      <w:r w:rsidR="00CB66DC">
        <w:rPr>
          <w:rFonts w:hint="default"/>
        </w:rPr>
        <w:t>nuté.</w:t>
      </w:r>
    </w:p>
    <w:p w:rsidR="003B0B48" w:rsidRPr="00E158AE" w:rsidP="003B0B48">
      <w:pPr>
        <w:bidi w:val="0"/>
        <w:rPr>
          <w:b/>
        </w:rPr>
      </w:pPr>
    </w:p>
    <w:p w:rsidR="000B37D3" w:rsidRPr="00E158AE" w:rsidP="00271DA6">
      <w:pPr>
        <w:bidi w:val="0"/>
        <w:rPr>
          <w:b/>
        </w:rPr>
      </w:pPr>
    </w:p>
    <w:p w:rsidR="003B0B48" w:rsidRPr="00E158AE" w:rsidP="003B0B48">
      <w:pPr>
        <w:bidi w:val="0"/>
        <w:jc w:val="center"/>
        <w:rPr>
          <w:b/>
        </w:rPr>
      </w:pPr>
      <w:r w:rsidRPr="00E158AE">
        <w:rPr>
          <w:rFonts w:hint="default"/>
          <w:b/>
        </w:rPr>
        <w:t>§</w:t>
      </w:r>
      <w:r w:rsidRPr="00E158AE">
        <w:rPr>
          <w:rFonts w:hint="default"/>
          <w:b/>
        </w:rPr>
        <w:t xml:space="preserve"> </w:t>
      </w:r>
      <w:r w:rsidRPr="00E158AE" w:rsidR="00C774CB">
        <w:rPr>
          <w:b/>
        </w:rPr>
        <w:t>79</w:t>
      </w:r>
    </w:p>
    <w:p w:rsidR="003B0B48" w:rsidRPr="00E158AE" w:rsidP="003B0B48">
      <w:pPr>
        <w:bidi w:val="0"/>
        <w:jc w:val="center"/>
      </w:pPr>
      <w:r w:rsidRPr="00E158AE">
        <w:rPr>
          <w:b/>
        </w:rPr>
        <w:t>Nakladanie s </w:t>
      </w:r>
      <w:r w:rsidRPr="00E158AE">
        <w:rPr>
          <w:rFonts w:hint="default"/>
          <w:b/>
        </w:rPr>
        <w:t>polychló</w:t>
      </w:r>
      <w:r w:rsidRPr="00E158AE">
        <w:rPr>
          <w:rFonts w:hint="default"/>
          <w:b/>
        </w:rPr>
        <w:t>rovaný</w:t>
      </w:r>
      <w:r w:rsidRPr="00E158AE">
        <w:rPr>
          <w:rFonts w:hint="default"/>
          <w:b/>
        </w:rPr>
        <w:t>mi bifenylmi</w:t>
      </w:r>
    </w:p>
    <w:p w:rsidR="003B0B48" w:rsidRPr="00E158AE" w:rsidP="003B0B48">
      <w:pPr>
        <w:bidi w:val="0"/>
        <w:jc w:val="center"/>
      </w:pPr>
    </w:p>
    <w:p w:rsidR="003B0B48" w:rsidRPr="00E158AE" w:rsidP="00B36BB1">
      <w:pPr>
        <w:widowControl/>
        <w:numPr>
          <w:ilvl w:val="2"/>
          <w:numId w:val="197"/>
        </w:numPr>
        <w:tabs>
          <w:tab w:val="clear" w:pos="-142"/>
          <w:tab w:val="left" w:pos="0"/>
          <w:tab w:val="left" w:pos="426"/>
        </w:tabs>
        <w:autoSpaceDN/>
        <w:bidi w:val="0"/>
        <w:ind w:left="0" w:firstLine="0"/>
        <w:jc w:val="both"/>
        <w:textAlignment w:val="auto"/>
      </w:pPr>
      <w:r w:rsidRPr="00E158AE">
        <w:rPr>
          <w:rFonts w:hint="default"/>
        </w:rPr>
        <w:t>Polychló</w:t>
      </w:r>
      <w:r w:rsidRPr="00E158AE">
        <w:rPr>
          <w:rFonts w:hint="default"/>
        </w:rPr>
        <w:t>rované</w:t>
      </w:r>
      <w:r w:rsidRPr="00E158AE">
        <w:rPr>
          <w:rFonts w:hint="default"/>
        </w:rPr>
        <w:t xml:space="preserve"> bifenyly sú</w:t>
      </w:r>
      <w:r w:rsidRPr="00E158AE">
        <w:rPr>
          <w:rFonts w:hint="default"/>
        </w:rPr>
        <w:t xml:space="preserve"> polychló</w:t>
      </w:r>
      <w:r w:rsidRPr="00E158AE">
        <w:rPr>
          <w:rFonts w:hint="default"/>
        </w:rPr>
        <w:t>rované</w:t>
      </w:r>
      <w:r w:rsidRPr="00E158AE">
        <w:rPr>
          <w:rFonts w:hint="default"/>
        </w:rPr>
        <w:t xml:space="preserve"> bifenyly, polychló</w:t>
      </w:r>
      <w:r w:rsidRPr="00E158AE">
        <w:rPr>
          <w:rFonts w:hint="default"/>
        </w:rPr>
        <w:t>rované</w:t>
      </w:r>
      <w:r w:rsidRPr="00E158AE">
        <w:rPr>
          <w:rFonts w:hint="default"/>
        </w:rPr>
        <w:t xml:space="preserve"> terfenyly, monometyl-tetrachló</w:t>
      </w:r>
      <w:r w:rsidRPr="00E158AE">
        <w:rPr>
          <w:rFonts w:hint="default"/>
        </w:rPr>
        <w:t>r-difenylmetá</w:t>
      </w:r>
      <w:r w:rsidRPr="00E158AE">
        <w:rPr>
          <w:rFonts w:hint="default"/>
        </w:rPr>
        <w:t>n, monometyl-dichloro-difenylmetá</w:t>
      </w:r>
      <w:r w:rsidRPr="00E158AE">
        <w:rPr>
          <w:rFonts w:hint="default"/>
        </w:rPr>
        <w:t>n, monometyl-dibromo-</w:t>
      </w:r>
      <w:r w:rsidRPr="00E158AE">
        <w:rPr>
          <w:rFonts w:hint="default"/>
        </w:rPr>
        <w:t>difenylmetá</w:t>
      </w:r>
      <w:r w:rsidRPr="00E158AE">
        <w:rPr>
          <w:rFonts w:hint="default"/>
        </w:rPr>
        <w:t>n alebo zmes obsahujú</w:t>
      </w:r>
      <w:r w:rsidRPr="00E158AE">
        <w:rPr>
          <w:rFonts w:hint="default"/>
        </w:rPr>
        <w:t>ca aspoň</w:t>
      </w:r>
      <w:r w:rsidRPr="00E158AE">
        <w:rPr>
          <w:rFonts w:hint="default"/>
        </w:rPr>
        <w:t xml:space="preserve"> jednu z </w:t>
      </w:r>
      <w:r w:rsidRPr="00E158AE">
        <w:rPr>
          <w:rFonts w:hint="default"/>
        </w:rPr>
        <w:t xml:space="preserve"> tý</w:t>
      </w:r>
      <w:r w:rsidRPr="00E158AE">
        <w:rPr>
          <w:rFonts w:hint="default"/>
        </w:rPr>
        <w:t>chto lá</w:t>
      </w:r>
      <w:r w:rsidRPr="00E158AE">
        <w:rPr>
          <w:rFonts w:hint="default"/>
        </w:rPr>
        <w:t>tok v </w:t>
      </w:r>
      <w:r w:rsidRPr="00E158AE">
        <w:rPr>
          <w:rFonts w:hint="default"/>
        </w:rPr>
        <w:t xml:space="preserve"> koncentrá</w:t>
      </w:r>
      <w:r w:rsidRPr="00E158AE">
        <w:rPr>
          <w:rFonts w:hint="default"/>
        </w:rPr>
        <w:t>cii väčš</w:t>
      </w:r>
      <w:r w:rsidRPr="00E158AE">
        <w:rPr>
          <w:rFonts w:hint="default"/>
        </w:rPr>
        <w:t xml:space="preserve">ej ako 0,005 </w:t>
      </w:r>
      <w:r w:rsidRPr="00E158AE" w:rsidR="00BC2CF3">
        <w:rPr>
          <w:rFonts w:hint="default"/>
        </w:rPr>
        <w:t>hmotnostné</w:t>
      </w:r>
      <w:r w:rsidRPr="00E158AE" w:rsidR="00BC2CF3">
        <w:rPr>
          <w:rFonts w:hint="default"/>
        </w:rPr>
        <w:t>ho percenta</w:t>
      </w:r>
      <w:r w:rsidRPr="00E158AE">
        <w:t>.</w:t>
      </w:r>
    </w:p>
    <w:p w:rsidR="003B0B48" w:rsidRPr="00E158AE" w:rsidP="003B0B48">
      <w:pPr>
        <w:tabs>
          <w:tab w:val="left" w:pos="426"/>
        </w:tabs>
        <w:bidi w:val="0"/>
        <w:jc w:val="both"/>
      </w:pPr>
    </w:p>
    <w:p w:rsidR="003B0B48" w:rsidRPr="00E158AE" w:rsidP="003B0B48">
      <w:pPr>
        <w:tabs>
          <w:tab w:val="left" w:pos="426"/>
        </w:tabs>
        <w:bidi w:val="0"/>
        <w:jc w:val="both"/>
        <w:rPr>
          <w:rFonts w:hint="default"/>
        </w:rPr>
      </w:pPr>
      <w:r w:rsidRPr="00E158AE">
        <w:t>(2) Ak v </w:t>
      </w:r>
      <w:r w:rsidRPr="00E158AE">
        <w:rPr>
          <w:rFonts w:hint="default"/>
        </w:rPr>
        <w:t>tomto paragrafe nie je ustanovené</w:t>
      </w:r>
      <w:r w:rsidRPr="00E158AE">
        <w:rPr>
          <w:rFonts w:hint="default"/>
        </w:rPr>
        <w:t xml:space="preserve"> inak, vzť</w:t>
      </w:r>
      <w:r w:rsidRPr="00E158AE">
        <w:rPr>
          <w:rFonts w:hint="default"/>
        </w:rPr>
        <w:t>ahujú</w:t>
      </w:r>
      <w:r w:rsidRPr="00E158AE">
        <w:rPr>
          <w:rFonts w:hint="default"/>
        </w:rPr>
        <w:t xml:space="preserve"> sa na nakladanie s </w:t>
      </w:r>
      <w:r w:rsidRPr="00E158AE">
        <w:rPr>
          <w:rFonts w:hint="default"/>
        </w:rPr>
        <w:t>použ</w:t>
      </w:r>
      <w:r w:rsidRPr="00E158AE">
        <w:rPr>
          <w:rFonts w:hint="default"/>
        </w:rPr>
        <w:t>itý</w:t>
      </w:r>
      <w:r w:rsidRPr="00E158AE">
        <w:rPr>
          <w:rFonts w:hint="default"/>
        </w:rPr>
        <w:t>mi polychló</w:t>
      </w:r>
      <w:r w:rsidRPr="00E158AE">
        <w:rPr>
          <w:rFonts w:hint="default"/>
        </w:rPr>
        <w:t>rovaný</w:t>
      </w:r>
      <w:r w:rsidRPr="00E158AE">
        <w:rPr>
          <w:rFonts w:hint="default"/>
        </w:rPr>
        <w:t>mi bifenylmi, so zariadeniami obsah</w:t>
      </w:r>
      <w:r w:rsidRPr="00E158AE">
        <w:rPr>
          <w:rFonts w:hint="default"/>
        </w:rPr>
        <w:t>ujú</w:t>
      </w:r>
      <w:r w:rsidRPr="00E158AE">
        <w:rPr>
          <w:rFonts w:hint="default"/>
        </w:rPr>
        <w:t>cimi polychló</w:t>
      </w:r>
      <w:r w:rsidRPr="00E158AE">
        <w:rPr>
          <w:rFonts w:hint="default"/>
        </w:rPr>
        <w:t>rované</w:t>
      </w:r>
      <w:r w:rsidRPr="00E158AE">
        <w:rPr>
          <w:rFonts w:hint="default"/>
        </w:rPr>
        <w:t xml:space="preserve"> bifenyly a s </w:t>
      </w:r>
      <w:r w:rsidRPr="00E158AE">
        <w:rPr>
          <w:rFonts w:hint="default"/>
        </w:rPr>
        <w:t>malý</w:t>
      </w:r>
      <w:r w:rsidRPr="00E158AE">
        <w:rPr>
          <w:rFonts w:hint="default"/>
        </w:rPr>
        <w:t>mi zariadeniami obsahujú</w:t>
      </w:r>
      <w:r w:rsidRPr="00E158AE">
        <w:rPr>
          <w:rFonts w:hint="default"/>
        </w:rPr>
        <w:t>cimi polychló</w:t>
      </w:r>
      <w:r w:rsidRPr="00E158AE">
        <w:rPr>
          <w:rFonts w:hint="default"/>
        </w:rPr>
        <w:t>rované</w:t>
      </w:r>
      <w:r w:rsidRPr="00E158AE">
        <w:rPr>
          <w:rFonts w:hint="default"/>
        </w:rPr>
        <w:t xml:space="preserve"> bifenyly vš</w:t>
      </w:r>
      <w:r w:rsidRPr="00E158AE">
        <w:rPr>
          <w:rFonts w:hint="default"/>
        </w:rPr>
        <w:t>eobecné</w:t>
      </w:r>
      <w:r w:rsidRPr="00E158AE">
        <w:rPr>
          <w:rFonts w:hint="default"/>
        </w:rPr>
        <w:t xml:space="preserve"> ustanovenia  tohto zá</w:t>
      </w:r>
      <w:r w:rsidRPr="00E158AE">
        <w:rPr>
          <w:rFonts w:hint="default"/>
        </w:rPr>
        <w:t xml:space="preserve">kona. </w:t>
      </w:r>
    </w:p>
    <w:p w:rsidR="003B0B48" w:rsidRPr="00E158AE" w:rsidP="003B0B48">
      <w:pPr>
        <w:tabs>
          <w:tab w:val="left" w:pos="426"/>
          <w:tab w:val="left" w:pos="540"/>
        </w:tabs>
        <w:bidi w:val="0"/>
        <w:jc w:val="both"/>
      </w:pPr>
    </w:p>
    <w:p w:rsidR="003B0B48" w:rsidRPr="00E158AE" w:rsidP="003B0B48">
      <w:pPr>
        <w:widowControl/>
        <w:tabs>
          <w:tab w:val="left" w:pos="426"/>
          <w:tab w:val="left" w:pos="540"/>
        </w:tabs>
        <w:autoSpaceDN/>
        <w:bidi w:val="0"/>
        <w:jc w:val="both"/>
        <w:textAlignment w:val="auto"/>
        <w:rPr>
          <w:rFonts w:hint="default"/>
        </w:rPr>
      </w:pPr>
      <w:r w:rsidRPr="00E158AE">
        <w:rPr>
          <w:rFonts w:hint="default"/>
        </w:rPr>
        <w:t>(3) Dekontaminá</w:t>
      </w:r>
      <w:r w:rsidRPr="00E158AE">
        <w:rPr>
          <w:rFonts w:hint="default"/>
        </w:rPr>
        <w:t>cia na úč</w:t>
      </w:r>
      <w:r w:rsidRPr="00E158AE">
        <w:rPr>
          <w:rFonts w:hint="default"/>
        </w:rPr>
        <w:t>ely tohto zá</w:t>
      </w:r>
      <w:r w:rsidRPr="00E158AE">
        <w:rPr>
          <w:rFonts w:hint="default"/>
        </w:rPr>
        <w:t>kona je č</w:t>
      </w:r>
      <w:r w:rsidRPr="00E158AE">
        <w:rPr>
          <w:rFonts w:hint="default"/>
        </w:rPr>
        <w:t>innosť</w:t>
      </w:r>
      <w:r w:rsidRPr="00E158AE">
        <w:rPr>
          <w:rFonts w:hint="default"/>
        </w:rPr>
        <w:t xml:space="preserve"> alebo sú</w:t>
      </w:r>
      <w:r w:rsidRPr="00E158AE">
        <w:rPr>
          <w:rFonts w:hint="default"/>
        </w:rPr>
        <w:t>bor č</w:t>
      </w:r>
      <w:r w:rsidRPr="00E158AE">
        <w:rPr>
          <w:rFonts w:hint="default"/>
        </w:rPr>
        <w:t>inností</w:t>
      </w:r>
      <w:r w:rsidRPr="00E158AE">
        <w:rPr>
          <w:rFonts w:hint="default"/>
        </w:rPr>
        <w:t>, ktoré</w:t>
      </w:r>
      <w:r w:rsidRPr="00E158AE">
        <w:rPr>
          <w:rFonts w:hint="default"/>
        </w:rPr>
        <w:t xml:space="preserve"> umožň</w:t>
      </w:r>
      <w:r w:rsidRPr="00E158AE">
        <w:rPr>
          <w:rFonts w:hint="default"/>
        </w:rPr>
        <w:t>ujú</w:t>
      </w:r>
      <w:r w:rsidRPr="00E158AE">
        <w:rPr>
          <w:rFonts w:hint="default"/>
        </w:rPr>
        <w:t xml:space="preserve"> za bezpeč</w:t>
      </w:r>
      <w:r w:rsidRPr="00E158AE">
        <w:rPr>
          <w:rFonts w:hint="default"/>
        </w:rPr>
        <w:t>ný</w:t>
      </w:r>
      <w:r w:rsidRPr="00E158AE">
        <w:rPr>
          <w:rFonts w:hint="default"/>
        </w:rPr>
        <w:t>ch podmienok opä</w:t>
      </w:r>
      <w:r w:rsidRPr="00E158AE">
        <w:rPr>
          <w:rFonts w:hint="default"/>
        </w:rPr>
        <w:t>tovné</w:t>
      </w:r>
      <w:r w:rsidRPr="00E158AE">
        <w:rPr>
          <w:rFonts w:hint="default"/>
        </w:rPr>
        <w:t xml:space="preserve"> po</w:t>
      </w:r>
      <w:r w:rsidRPr="00E158AE">
        <w:rPr>
          <w:rFonts w:hint="default"/>
        </w:rPr>
        <w:t>už</w:t>
      </w:r>
      <w:r w:rsidRPr="00E158AE">
        <w:rPr>
          <w:rFonts w:hint="default"/>
        </w:rPr>
        <w:t>itie, recyklá</w:t>
      </w:r>
      <w:r w:rsidRPr="00E158AE">
        <w:rPr>
          <w:rFonts w:hint="default"/>
        </w:rPr>
        <w:t>ciu alebo zneš</w:t>
      </w:r>
      <w:r w:rsidRPr="00E158AE">
        <w:rPr>
          <w:rFonts w:hint="default"/>
        </w:rPr>
        <w:t>kodnenie zariadení</w:t>
      </w:r>
      <w:r w:rsidRPr="00E158AE">
        <w:rPr>
          <w:rFonts w:hint="default"/>
        </w:rPr>
        <w:t>, objektov, materiá</w:t>
      </w:r>
      <w:r w:rsidRPr="00E158AE">
        <w:rPr>
          <w:rFonts w:hint="default"/>
        </w:rPr>
        <w:t>lov alebo kvapalí</w:t>
      </w:r>
      <w:r w:rsidRPr="00E158AE">
        <w:rPr>
          <w:rFonts w:hint="default"/>
        </w:rPr>
        <w:t>n kontaminovaný</w:t>
      </w:r>
      <w:r w:rsidRPr="00E158AE">
        <w:rPr>
          <w:rFonts w:hint="default"/>
        </w:rPr>
        <w:t>ch polychló</w:t>
      </w:r>
      <w:r w:rsidRPr="00E158AE">
        <w:rPr>
          <w:rFonts w:hint="default"/>
        </w:rPr>
        <w:t>rovaný</w:t>
      </w:r>
      <w:r w:rsidRPr="00E158AE">
        <w:rPr>
          <w:rFonts w:hint="default"/>
        </w:rPr>
        <w:t>mi bifenylmi vrá</w:t>
      </w:r>
      <w:r w:rsidRPr="00E158AE">
        <w:rPr>
          <w:rFonts w:hint="default"/>
        </w:rPr>
        <w:t>tane č</w:t>
      </w:r>
      <w:r w:rsidRPr="00E158AE">
        <w:rPr>
          <w:rFonts w:hint="default"/>
        </w:rPr>
        <w:t>inností</w:t>
      </w:r>
      <w:r w:rsidRPr="00E158AE">
        <w:rPr>
          <w:rFonts w:hint="default"/>
        </w:rPr>
        <w:t>, pri ktorý</w:t>
      </w:r>
      <w:r w:rsidRPr="00E158AE">
        <w:rPr>
          <w:rFonts w:hint="default"/>
        </w:rPr>
        <w:t>ch sú</w:t>
      </w:r>
      <w:r w:rsidRPr="00E158AE">
        <w:rPr>
          <w:rFonts w:hint="default"/>
        </w:rPr>
        <w:t xml:space="preserve"> polychló</w:t>
      </w:r>
      <w:r w:rsidRPr="00E158AE">
        <w:rPr>
          <w:rFonts w:hint="default"/>
        </w:rPr>
        <w:t>rované</w:t>
      </w:r>
      <w:r w:rsidRPr="00E158AE">
        <w:rPr>
          <w:rFonts w:hint="default"/>
        </w:rPr>
        <w:t xml:space="preserve"> bifenyly nahradené</w:t>
      </w:r>
      <w:r w:rsidRPr="00E158AE">
        <w:rPr>
          <w:rFonts w:hint="default"/>
        </w:rPr>
        <w:t xml:space="preserve"> vhodný</w:t>
      </w:r>
      <w:r w:rsidRPr="00E158AE">
        <w:rPr>
          <w:rFonts w:hint="default"/>
        </w:rPr>
        <w:t>mi kvapalinami neobsahujú</w:t>
      </w:r>
      <w:r w:rsidRPr="00E158AE">
        <w:rPr>
          <w:rFonts w:hint="default"/>
        </w:rPr>
        <w:t>cimi polychló</w:t>
      </w:r>
      <w:r w:rsidRPr="00E158AE">
        <w:rPr>
          <w:rFonts w:hint="default"/>
        </w:rPr>
        <w:t>rované</w:t>
      </w:r>
      <w:r w:rsidRPr="00E158AE">
        <w:rPr>
          <w:rFonts w:hint="default"/>
        </w:rPr>
        <w:t xml:space="preserve"> bifenyly.</w:t>
      </w:r>
    </w:p>
    <w:p w:rsidR="003B0B48" w:rsidRPr="00E158AE" w:rsidP="003B0B48">
      <w:pPr>
        <w:tabs>
          <w:tab w:val="left" w:pos="426"/>
          <w:tab w:val="left" w:pos="540"/>
        </w:tabs>
        <w:bidi w:val="0"/>
        <w:ind w:left="540" w:hanging="540"/>
        <w:jc w:val="both"/>
      </w:pPr>
    </w:p>
    <w:p w:rsidR="003B0B48" w:rsidRPr="00E158AE" w:rsidP="003B0B48">
      <w:pPr>
        <w:widowControl/>
        <w:tabs>
          <w:tab w:val="left" w:pos="426"/>
          <w:tab w:val="left" w:pos="540"/>
        </w:tabs>
        <w:autoSpaceDN/>
        <w:bidi w:val="0"/>
        <w:jc w:val="both"/>
        <w:textAlignment w:val="auto"/>
        <w:rPr>
          <w:rFonts w:hint="default"/>
        </w:rPr>
      </w:pPr>
      <w:r w:rsidRPr="00E158AE">
        <w:rPr>
          <w:rFonts w:hint="default"/>
        </w:rPr>
        <w:t>(4) Zariadenie obsahujú</w:t>
      </w:r>
      <w:r w:rsidRPr="00E158AE">
        <w:rPr>
          <w:rFonts w:hint="default"/>
        </w:rPr>
        <w:t>ce polychló</w:t>
      </w:r>
      <w:r w:rsidRPr="00E158AE">
        <w:rPr>
          <w:rFonts w:hint="default"/>
        </w:rPr>
        <w:t>rované</w:t>
      </w:r>
      <w:r w:rsidRPr="00E158AE">
        <w:rPr>
          <w:rFonts w:hint="default"/>
        </w:rPr>
        <w:t xml:space="preserve"> bifenyly je zariadenie, ktoré</w:t>
      </w:r>
      <w:r w:rsidRPr="00E158AE">
        <w:rPr>
          <w:rFonts w:hint="default"/>
        </w:rPr>
        <w:t xml:space="preserve"> obsahuje polychló</w:t>
      </w:r>
      <w:r w:rsidRPr="00E158AE">
        <w:rPr>
          <w:rFonts w:hint="default"/>
        </w:rPr>
        <w:t>rované</w:t>
      </w:r>
      <w:r w:rsidRPr="00E158AE">
        <w:rPr>
          <w:rFonts w:hint="default"/>
        </w:rPr>
        <w:t xml:space="preserve"> bifenyly alebo ktoré</w:t>
      </w:r>
      <w:r w:rsidRPr="00E158AE">
        <w:rPr>
          <w:rFonts w:hint="default"/>
        </w:rPr>
        <w:t xml:space="preserve"> obsahovalo polychló</w:t>
      </w:r>
      <w:r w:rsidRPr="00E158AE">
        <w:rPr>
          <w:rFonts w:hint="default"/>
        </w:rPr>
        <w:t>rované</w:t>
      </w:r>
      <w:r w:rsidRPr="00E158AE">
        <w:rPr>
          <w:rFonts w:hint="default"/>
        </w:rPr>
        <w:t xml:space="preserve"> bifenyly a </w:t>
      </w:r>
      <w:r w:rsidRPr="00E158AE">
        <w:rPr>
          <w:rFonts w:hint="default"/>
        </w:rPr>
        <w:t>nebolo dekontaminované</w:t>
      </w:r>
      <w:r w:rsidRPr="00E158AE">
        <w:rPr>
          <w:rFonts w:hint="default"/>
        </w:rPr>
        <w:t>, najmä</w:t>
      </w:r>
      <w:r w:rsidRPr="00E158AE">
        <w:rPr>
          <w:rFonts w:hint="default"/>
        </w:rPr>
        <w:t xml:space="preserve"> transformá</w:t>
      </w:r>
      <w:r w:rsidRPr="00E158AE">
        <w:rPr>
          <w:rFonts w:hint="default"/>
        </w:rPr>
        <w:t>tory, kondenzá</w:t>
      </w:r>
      <w:r w:rsidRPr="00E158AE">
        <w:rPr>
          <w:rFonts w:hint="default"/>
        </w:rPr>
        <w:t>tory, ná</w:t>
      </w:r>
      <w:r w:rsidRPr="00E158AE">
        <w:rPr>
          <w:rFonts w:hint="default"/>
        </w:rPr>
        <w:t>doby obsahujú</w:t>
      </w:r>
      <w:r w:rsidRPr="00E158AE">
        <w:rPr>
          <w:rFonts w:hint="default"/>
        </w:rPr>
        <w:t>ce zvyš</w:t>
      </w:r>
      <w:r w:rsidRPr="00E158AE">
        <w:rPr>
          <w:rFonts w:hint="default"/>
        </w:rPr>
        <w:t>kové</w:t>
      </w:r>
      <w:r w:rsidRPr="00E158AE">
        <w:rPr>
          <w:rFonts w:hint="default"/>
        </w:rPr>
        <w:t xml:space="preserve"> množ</w:t>
      </w:r>
      <w:r w:rsidRPr="00E158AE">
        <w:rPr>
          <w:rFonts w:hint="default"/>
        </w:rPr>
        <w:t>stvo ná</w:t>
      </w:r>
      <w:r w:rsidRPr="00E158AE">
        <w:rPr>
          <w:rFonts w:hint="default"/>
        </w:rPr>
        <w:t>plne</w:t>
      </w:r>
      <w:r w:rsidRPr="00E158AE">
        <w:rPr>
          <w:rFonts w:hint="default"/>
        </w:rPr>
        <w:t>; zariadenie, ktoré</w:t>
      </w:r>
      <w:r w:rsidRPr="00E158AE">
        <w:rPr>
          <w:rFonts w:hint="default"/>
        </w:rPr>
        <w:t xml:space="preserve"> podľ</w:t>
      </w:r>
      <w:r w:rsidRPr="00E158AE">
        <w:rPr>
          <w:rFonts w:hint="default"/>
        </w:rPr>
        <w:t>a svojho typu môž</w:t>
      </w:r>
      <w:r w:rsidRPr="00E158AE">
        <w:rPr>
          <w:rFonts w:hint="default"/>
        </w:rPr>
        <w:t>e obsahovať</w:t>
      </w:r>
      <w:r w:rsidRPr="00E158AE">
        <w:rPr>
          <w:rFonts w:hint="default"/>
        </w:rPr>
        <w:t xml:space="preserve"> polychló</w:t>
      </w:r>
      <w:r w:rsidRPr="00E158AE">
        <w:rPr>
          <w:rFonts w:hint="default"/>
        </w:rPr>
        <w:t>rované</w:t>
      </w:r>
      <w:r w:rsidRPr="00E158AE">
        <w:rPr>
          <w:rFonts w:hint="default"/>
        </w:rPr>
        <w:t xml:space="preserve"> bifenyly sa musí</w:t>
      </w:r>
      <w:r w:rsidRPr="00E158AE">
        <w:rPr>
          <w:rFonts w:hint="default"/>
        </w:rPr>
        <w:t xml:space="preserve"> považ</w:t>
      </w:r>
      <w:r w:rsidRPr="00E158AE">
        <w:rPr>
          <w:rFonts w:hint="default"/>
        </w:rPr>
        <w:t>ovať</w:t>
      </w:r>
      <w:r w:rsidRPr="00E158AE">
        <w:rPr>
          <w:rFonts w:hint="default"/>
        </w:rPr>
        <w:t xml:space="preserve"> za zariadenie obsahujú</w:t>
      </w:r>
      <w:r w:rsidRPr="00E158AE">
        <w:rPr>
          <w:rFonts w:hint="default"/>
        </w:rPr>
        <w:t>ce polychló</w:t>
      </w:r>
      <w:r w:rsidRPr="00E158AE">
        <w:rPr>
          <w:rFonts w:hint="default"/>
        </w:rPr>
        <w:t>rované</w:t>
      </w:r>
      <w:r w:rsidRPr="00E158AE">
        <w:rPr>
          <w:rFonts w:hint="default"/>
        </w:rPr>
        <w:t xml:space="preserve"> bifenyly, až</w:t>
      </w:r>
      <w:r w:rsidRPr="00E158AE">
        <w:rPr>
          <w:rFonts w:hint="default"/>
        </w:rPr>
        <w:t xml:space="preserve"> ký</w:t>
      </w:r>
      <w:r w:rsidRPr="00E158AE">
        <w:rPr>
          <w:rFonts w:hint="default"/>
        </w:rPr>
        <w:t>m nie je dô</w:t>
      </w:r>
      <w:r w:rsidRPr="00E158AE">
        <w:rPr>
          <w:rFonts w:hint="default"/>
        </w:rPr>
        <w:t>vod predpokladať</w:t>
      </w:r>
      <w:r w:rsidRPr="00E158AE">
        <w:rPr>
          <w:rFonts w:hint="default"/>
        </w:rPr>
        <w:t xml:space="preserve"> opak. </w:t>
      </w:r>
    </w:p>
    <w:p w:rsidR="003B0B48" w:rsidRPr="00E158AE" w:rsidP="003B0B48">
      <w:pPr>
        <w:tabs>
          <w:tab w:val="left" w:pos="426"/>
          <w:tab w:val="left" w:pos="540"/>
        </w:tabs>
        <w:bidi w:val="0"/>
        <w:ind w:left="540" w:hanging="540"/>
        <w:jc w:val="both"/>
      </w:pPr>
    </w:p>
    <w:p w:rsidR="003B0B48" w:rsidRPr="00E158AE" w:rsidP="003B0B48">
      <w:pPr>
        <w:widowControl/>
        <w:tabs>
          <w:tab w:val="left" w:pos="426"/>
          <w:tab w:val="left" w:pos="540"/>
        </w:tabs>
        <w:autoSpaceDN/>
        <w:bidi w:val="0"/>
        <w:jc w:val="both"/>
        <w:textAlignment w:val="auto"/>
        <w:rPr>
          <w:strike/>
        </w:rPr>
      </w:pPr>
      <w:r w:rsidRPr="00E158AE">
        <w:rPr>
          <w:rFonts w:hint="default"/>
        </w:rPr>
        <w:t>(5) Použ</w:t>
      </w:r>
      <w:r w:rsidRPr="00E158AE">
        <w:rPr>
          <w:rFonts w:hint="default"/>
        </w:rPr>
        <w:t>ité</w:t>
      </w:r>
      <w:r w:rsidRPr="00E158AE">
        <w:rPr>
          <w:rFonts w:hint="default"/>
        </w:rPr>
        <w:t xml:space="preserve"> polychló</w:t>
      </w:r>
      <w:r w:rsidRPr="00E158AE">
        <w:rPr>
          <w:rFonts w:hint="default"/>
        </w:rPr>
        <w:t>rované</w:t>
      </w:r>
      <w:r w:rsidRPr="00E158AE">
        <w:rPr>
          <w:rFonts w:hint="default"/>
        </w:rPr>
        <w:t xml:space="preserve"> bifenyly sú</w:t>
      </w:r>
      <w:r w:rsidRPr="00E158AE">
        <w:rPr>
          <w:rFonts w:hint="default"/>
        </w:rPr>
        <w:t xml:space="preserve"> polychló</w:t>
      </w:r>
      <w:r w:rsidRPr="00E158AE">
        <w:rPr>
          <w:rFonts w:hint="default"/>
        </w:rPr>
        <w:t>rované</w:t>
      </w:r>
      <w:r w:rsidRPr="00E158AE">
        <w:rPr>
          <w:rFonts w:hint="default"/>
        </w:rPr>
        <w:t xml:space="preserve"> bifenyly, ktoré</w:t>
      </w:r>
      <w:r w:rsidRPr="00E158AE">
        <w:rPr>
          <w:rFonts w:hint="default"/>
        </w:rPr>
        <w:t xml:space="preserve"> </w:t>
      </w:r>
      <w:r w:rsidRPr="00E158AE">
        <w:rPr>
          <w:rFonts w:hint="default"/>
        </w:rPr>
        <w:t>sú</w:t>
      </w:r>
      <w:r w:rsidRPr="00E158AE">
        <w:rPr>
          <w:rFonts w:hint="default"/>
        </w:rPr>
        <w:t xml:space="preserve"> odpadom. </w:t>
      </w:r>
    </w:p>
    <w:p w:rsidR="003B0B48" w:rsidRPr="00E158AE" w:rsidP="003B0B48">
      <w:pPr>
        <w:tabs>
          <w:tab w:val="left" w:pos="426"/>
          <w:tab w:val="left" w:pos="540"/>
        </w:tabs>
        <w:bidi w:val="0"/>
        <w:ind w:left="540" w:hanging="540"/>
        <w:jc w:val="both"/>
      </w:pPr>
    </w:p>
    <w:p w:rsidR="003B0B48" w:rsidRPr="00E158AE" w:rsidP="003B0B48">
      <w:pPr>
        <w:widowControl/>
        <w:tabs>
          <w:tab w:val="left" w:pos="426"/>
          <w:tab w:val="left" w:pos="540"/>
        </w:tabs>
        <w:autoSpaceDN/>
        <w:bidi w:val="0"/>
        <w:jc w:val="both"/>
        <w:textAlignment w:val="auto"/>
        <w:rPr>
          <w:rFonts w:hint="default"/>
        </w:rPr>
      </w:pPr>
      <w:r w:rsidRPr="00E158AE">
        <w:rPr>
          <w:rFonts w:hint="default"/>
        </w:rPr>
        <w:t>(6)  Drž</w:t>
      </w:r>
      <w:r w:rsidRPr="00E158AE">
        <w:rPr>
          <w:rFonts w:hint="default"/>
        </w:rPr>
        <w:t>iteľ</w:t>
      </w:r>
      <w:r w:rsidRPr="00E158AE">
        <w:rPr>
          <w:rFonts w:hint="default"/>
        </w:rPr>
        <w:t xml:space="preserve"> polychló</w:t>
      </w:r>
      <w:r w:rsidRPr="00E158AE">
        <w:rPr>
          <w:rFonts w:hint="default"/>
        </w:rPr>
        <w:t>rovaný</w:t>
      </w:r>
      <w:r w:rsidRPr="00E158AE">
        <w:rPr>
          <w:rFonts w:hint="default"/>
        </w:rPr>
        <w:t>ch bifenylov je osoba, ktorá</w:t>
      </w:r>
      <w:r w:rsidRPr="00E158AE">
        <w:rPr>
          <w:rFonts w:hint="default"/>
        </w:rPr>
        <w:t xml:space="preserve"> má</w:t>
      </w:r>
      <w:r w:rsidRPr="00E158AE">
        <w:rPr>
          <w:rFonts w:hint="default"/>
        </w:rPr>
        <w:t xml:space="preserve"> v </w:t>
      </w:r>
      <w:r w:rsidRPr="00E158AE">
        <w:rPr>
          <w:rFonts w:hint="default"/>
        </w:rPr>
        <w:t>drž</w:t>
      </w:r>
      <w:r w:rsidRPr="00E158AE">
        <w:rPr>
          <w:rFonts w:hint="default"/>
        </w:rPr>
        <w:t>be polychló</w:t>
      </w:r>
      <w:r w:rsidRPr="00E158AE">
        <w:rPr>
          <w:rFonts w:hint="default"/>
        </w:rPr>
        <w:t>rované</w:t>
      </w:r>
      <w:r w:rsidRPr="00E158AE">
        <w:rPr>
          <w:rFonts w:hint="default"/>
        </w:rPr>
        <w:t xml:space="preserve"> bifenyly, použ</w:t>
      </w:r>
      <w:r w:rsidRPr="00E158AE">
        <w:rPr>
          <w:rFonts w:hint="default"/>
        </w:rPr>
        <w:t>ité</w:t>
      </w:r>
      <w:r w:rsidRPr="00E158AE">
        <w:rPr>
          <w:rFonts w:hint="default"/>
        </w:rPr>
        <w:t xml:space="preserve"> polychló</w:t>
      </w:r>
      <w:r w:rsidRPr="00E158AE">
        <w:rPr>
          <w:rFonts w:hint="default"/>
        </w:rPr>
        <w:t>rované</w:t>
      </w:r>
      <w:r w:rsidRPr="00E158AE">
        <w:rPr>
          <w:rFonts w:hint="default"/>
        </w:rPr>
        <w:t xml:space="preserve"> bifenyly alebo zariadenie uvedené</w:t>
      </w:r>
      <w:r w:rsidRPr="00E158AE">
        <w:rPr>
          <w:rFonts w:hint="default"/>
        </w:rPr>
        <w:t xml:space="preserve"> v odseku 4. </w:t>
      </w:r>
    </w:p>
    <w:p w:rsidR="003B0B48" w:rsidRPr="00E158AE" w:rsidP="003B0B48">
      <w:pPr>
        <w:tabs>
          <w:tab w:val="left" w:pos="426"/>
        </w:tabs>
        <w:bidi w:val="0"/>
        <w:jc w:val="both"/>
      </w:pPr>
    </w:p>
    <w:p w:rsidR="003B0B48" w:rsidRPr="00E158AE" w:rsidP="003B0B48">
      <w:pPr>
        <w:widowControl/>
        <w:tabs>
          <w:tab w:val="left" w:pos="426"/>
          <w:tab w:val="left" w:pos="540"/>
        </w:tabs>
        <w:autoSpaceDN/>
        <w:bidi w:val="0"/>
        <w:jc w:val="both"/>
        <w:textAlignment w:val="auto"/>
        <w:rPr>
          <w:rFonts w:hint="default"/>
        </w:rPr>
      </w:pPr>
      <w:r w:rsidRPr="00E158AE">
        <w:rPr>
          <w:rFonts w:hint="default"/>
        </w:rPr>
        <w:t>(7)  Zneš</w:t>
      </w:r>
      <w:r w:rsidRPr="00E158AE">
        <w:rPr>
          <w:rFonts w:hint="default"/>
        </w:rPr>
        <w:t>kodnenie polychló</w:t>
      </w:r>
      <w:r w:rsidRPr="00E158AE">
        <w:rPr>
          <w:rFonts w:hint="default"/>
        </w:rPr>
        <w:t>rovaný</w:t>
      </w:r>
      <w:r w:rsidRPr="00E158AE">
        <w:rPr>
          <w:rFonts w:hint="default"/>
        </w:rPr>
        <w:t>ch bifenylov je zneš</w:t>
      </w:r>
      <w:r w:rsidRPr="00E158AE">
        <w:rPr>
          <w:rFonts w:hint="default"/>
        </w:rPr>
        <w:t>kodnenie použ</w:t>
      </w:r>
      <w:r w:rsidRPr="00E158AE">
        <w:rPr>
          <w:rFonts w:hint="default"/>
        </w:rPr>
        <w:t>itý</w:t>
      </w:r>
      <w:r w:rsidRPr="00E158AE">
        <w:rPr>
          <w:rFonts w:hint="default"/>
        </w:rPr>
        <w:t>ch polychló</w:t>
      </w:r>
      <w:r w:rsidRPr="00E158AE">
        <w:rPr>
          <w:rFonts w:hint="default"/>
        </w:rPr>
        <w:t>rovaný</w:t>
      </w:r>
      <w:r w:rsidRPr="00E158AE">
        <w:rPr>
          <w:rFonts w:hint="default"/>
        </w:rPr>
        <w:t>ch bifenylov a </w:t>
      </w:r>
      <w:r w:rsidRPr="00E158AE">
        <w:rPr>
          <w:rFonts w:hint="default"/>
        </w:rPr>
        <w:t>zariadení</w:t>
      </w:r>
      <w:r w:rsidRPr="00E158AE">
        <w:rPr>
          <w:rFonts w:hint="default"/>
        </w:rPr>
        <w:t xml:space="preserve"> obsahujú</w:t>
      </w:r>
      <w:r w:rsidRPr="00E158AE">
        <w:rPr>
          <w:rFonts w:hint="default"/>
        </w:rPr>
        <w:t>cich polychló</w:t>
      </w:r>
      <w:r w:rsidRPr="00E158AE">
        <w:rPr>
          <w:rFonts w:hint="default"/>
        </w:rPr>
        <w:t>rované</w:t>
      </w:r>
      <w:r w:rsidRPr="00E158AE">
        <w:rPr>
          <w:rFonts w:hint="default"/>
        </w:rPr>
        <w:t xml:space="preserve"> bifenyly č</w:t>
      </w:r>
      <w:r w:rsidRPr="00E158AE">
        <w:rPr>
          <w:rFonts w:hint="default"/>
        </w:rPr>
        <w:t>innosť</w:t>
      </w:r>
      <w:r w:rsidRPr="00E158AE">
        <w:rPr>
          <w:rFonts w:hint="default"/>
        </w:rPr>
        <w:t>ami D8, D9, D10 a D15 uvedený</w:t>
      </w:r>
      <w:r w:rsidRPr="00E158AE" w:rsidR="008006A3">
        <w:t>mi</w:t>
      </w:r>
      <w:r w:rsidRPr="00E158AE">
        <w:rPr>
          <w:rFonts w:hint="default"/>
        </w:rPr>
        <w:t xml:space="preserve"> v prí</w:t>
      </w:r>
      <w:r w:rsidRPr="00E158AE">
        <w:rPr>
          <w:rFonts w:hint="default"/>
        </w:rPr>
        <w:t>lohe č</w:t>
      </w:r>
      <w:r w:rsidRPr="00E158AE">
        <w:rPr>
          <w:rFonts w:hint="default"/>
        </w:rPr>
        <w:t>. 3.  Zariadenia obsahujú</w:t>
      </w:r>
      <w:r w:rsidRPr="00E158AE">
        <w:rPr>
          <w:rFonts w:hint="default"/>
        </w:rPr>
        <w:t>ce polychló</w:t>
      </w:r>
      <w:r w:rsidRPr="00E158AE">
        <w:rPr>
          <w:rFonts w:hint="default"/>
        </w:rPr>
        <w:t>rované</w:t>
      </w:r>
      <w:r w:rsidRPr="00E158AE">
        <w:rPr>
          <w:rFonts w:hint="default"/>
        </w:rPr>
        <w:t xml:space="preserve"> bifenyly, ktoré</w:t>
      </w:r>
      <w:r w:rsidRPr="00E158AE">
        <w:rPr>
          <w:rFonts w:hint="default"/>
        </w:rPr>
        <w:t xml:space="preserve"> nemôž</w:t>
      </w:r>
      <w:r w:rsidRPr="00E158AE">
        <w:rPr>
          <w:rFonts w:hint="default"/>
        </w:rPr>
        <w:t>u byť</w:t>
      </w:r>
      <w:r w:rsidRPr="00E158AE">
        <w:rPr>
          <w:rFonts w:hint="default"/>
        </w:rPr>
        <w:t xml:space="preserve"> dekontaminované</w:t>
      </w:r>
      <w:r w:rsidRPr="00E158AE">
        <w:rPr>
          <w:rFonts w:hint="default"/>
        </w:rPr>
        <w:t>, mož</w:t>
      </w:r>
      <w:r w:rsidRPr="00E158AE">
        <w:rPr>
          <w:rFonts w:hint="default"/>
        </w:rPr>
        <w:t>no zneš</w:t>
      </w:r>
      <w:r w:rsidRPr="00E158AE">
        <w:rPr>
          <w:rFonts w:hint="default"/>
        </w:rPr>
        <w:t>kodň</w:t>
      </w:r>
      <w:r w:rsidRPr="00E158AE">
        <w:rPr>
          <w:rFonts w:hint="default"/>
        </w:rPr>
        <w:t>ovať</w:t>
      </w:r>
      <w:r w:rsidRPr="00E158AE">
        <w:rPr>
          <w:rFonts w:hint="default"/>
        </w:rPr>
        <w:t xml:space="preserve"> aj č</w:t>
      </w:r>
      <w:r w:rsidRPr="00E158AE">
        <w:rPr>
          <w:rFonts w:hint="default"/>
        </w:rPr>
        <w:t>innosť</w:t>
      </w:r>
      <w:r w:rsidRPr="00E158AE">
        <w:rPr>
          <w:rFonts w:hint="default"/>
        </w:rPr>
        <w:t>ou D12 uveden</w:t>
      </w:r>
      <w:r w:rsidRPr="00E158AE" w:rsidR="008006A3">
        <w:t>ou</w:t>
      </w:r>
      <w:r w:rsidRPr="00E158AE">
        <w:rPr>
          <w:rFonts w:hint="default"/>
        </w:rPr>
        <w:t xml:space="preserve"> v prí</w:t>
      </w:r>
      <w:r w:rsidRPr="00E158AE">
        <w:rPr>
          <w:rFonts w:hint="default"/>
        </w:rPr>
        <w:t>lohe č</w:t>
      </w:r>
      <w:r w:rsidRPr="00E158AE">
        <w:rPr>
          <w:rFonts w:hint="default"/>
        </w:rPr>
        <w:t>. 3, ak sa tá</w:t>
      </w:r>
      <w:r w:rsidRPr="00E158AE">
        <w:rPr>
          <w:rFonts w:hint="default"/>
        </w:rPr>
        <w:t>to č</w:t>
      </w:r>
      <w:r w:rsidRPr="00E158AE">
        <w:rPr>
          <w:rFonts w:hint="default"/>
        </w:rPr>
        <w:t>innosť</w:t>
      </w:r>
      <w:r w:rsidRPr="00E158AE">
        <w:rPr>
          <w:rFonts w:hint="default"/>
        </w:rPr>
        <w:t xml:space="preserve"> vykoná</w:t>
      </w:r>
      <w:r w:rsidRPr="00E158AE">
        <w:rPr>
          <w:rFonts w:hint="default"/>
        </w:rPr>
        <w:t>va v bezpeč</w:t>
      </w:r>
      <w:r w:rsidRPr="00E158AE">
        <w:rPr>
          <w:rFonts w:hint="default"/>
        </w:rPr>
        <w:t>ný</w:t>
      </w:r>
      <w:r w:rsidRPr="00E158AE">
        <w:rPr>
          <w:rFonts w:hint="default"/>
        </w:rPr>
        <w:t>ch hlboký</w:t>
      </w:r>
      <w:r w:rsidRPr="00E158AE">
        <w:rPr>
          <w:rFonts w:hint="default"/>
        </w:rPr>
        <w:t>ch podzemný</w:t>
      </w:r>
      <w:r w:rsidRPr="00E158AE">
        <w:rPr>
          <w:rFonts w:hint="default"/>
        </w:rPr>
        <w:t>ch skladoch nachá</w:t>
      </w:r>
      <w:r w:rsidRPr="00E158AE">
        <w:rPr>
          <w:rFonts w:hint="default"/>
        </w:rPr>
        <w:t>dzajú</w:t>
      </w:r>
      <w:r w:rsidRPr="00E158AE">
        <w:rPr>
          <w:rFonts w:hint="default"/>
        </w:rPr>
        <w:t>cich sa v suchý</w:t>
      </w:r>
      <w:r w:rsidRPr="00E158AE">
        <w:rPr>
          <w:rFonts w:hint="default"/>
        </w:rPr>
        <w:t>ch horninový</w:t>
      </w:r>
      <w:r w:rsidRPr="00E158AE">
        <w:rPr>
          <w:rFonts w:hint="default"/>
        </w:rPr>
        <w:t>ch masí</w:t>
      </w:r>
      <w:r w:rsidRPr="00E158AE">
        <w:rPr>
          <w:rFonts w:hint="default"/>
        </w:rPr>
        <w:t>voch.</w:t>
      </w:r>
    </w:p>
    <w:p w:rsidR="003B0B48" w:rsidRPr="00E158AE" w:rsidP="003B0B48">
      <w:pPr>
        <w:tabs>
          <w:tab w:val="left" w:pos="426"/>
          <w:tab w:val="left" w:pos="540"/>
        </w:tabs>
        <w:bidi w:val="0"/>
        <w:ind w:left="540" w:hanging="540"/>
        <w:jc w:val="both"/>
      </w:pPr>
    </w:p>
    <w:p w:rsidR="003B0B48" w:rsidRPr="00E158AE" w:rsidP="003B0B48">
      <w:pPr>
        <w:widowControl/>
        <w:autoSpaceDN/>
        <w:bidi w:val="0"/>
        <w:jc w:val="both"/>
        <w:textAlignment w:val="auto"/>
        <w:rPr>
          <w:rFonts w:eastAsia="Times New Roman"/>
        </w:rPr>
      </w:pPr>
      <w:r w:rsidRPr="00E158AE">
        <w:rPr>
          <w:rFonts w:hint="default"/>
        </w:rPr>
        <w:t>(8) Drž</w:t>
      </w:r>
      <w:r w:rsidRPr="00E158AE">
        <w:rPr>
          <w:rFonts w:hint="default"/>
        </w:rPr>
        <w:t>iteľ</w:t>
      </w:r>
      <w:r w:rsidRPr="00E158AE">
        <w:rPr>
          <w:rFonts w:hint="default"/>
        </w:rPr>
        <w:t xml:space="preserve"> zariadenia obsahujú</w:t>
      </w:r>
      <w:r w:rsidRPr="00E158AE">
        <w:rPr>
          <w:rFonts w:hint="default"/>
        </w:rPr>
        <w:t>ceho polychló</w:t>
      </w:r>
      <w:r w:rsidRPr="00E158AE">
        <w:rPr>
          <w:rFonts w:hint="default"/>
        </w:rPr>
        <w:t>rované</w:t>
      </w:r>
      <w:r w:rsidRPr="00E158AE">
        <w:rPr>
          <w:rFonts w:hint="default"/>
        </w:rPr>
        <w:t xml:space="preserve"> bifenyly v </w:t>
      </w:r>
      <w:r w:rsidRPr="00E158AE">
        <w:rPr>
          <w:rFonts w:hint="default"/>
        </w:rPr>
        <w:t>objeme väčš</w:t>
      </w:r>
      <w:r w:rsidRPr="00E158AE">
        <w:rPr>
          <w:rFonts w:hint="default"/>
        </w:rPr>
        <w:t>om ako 5 dm</w:t>
      </w:r>
      <w:r w:rsidRPr="00E158AE">
        <w:rPr>
          <w:rFonts w:hint="default"/>
        </w:rPr>
        <w:t>³</w:t>
      </w:r>
      <w:r w:rsidRPr="00E158AE">
        <w:rPr>
          <w:rFonts w:hint="default"/>
        </w:rPr>
        <w:t xml:space="preserve"> je povinný</w:t>
      </w:r>
    </w:p>
    <w:p w:rsidR="003B0B48" w:rsidRPr="00E158AE" w:rsidP="00CA66F7">
      <w:pPr>
        <w:pStyle w:val="ListParagraph"/>
        <w:numPr>
          <w:ilvl w:val="1"/>
          <w:numId w:val="297"/>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oznámiť ministerstvu držbu tohto zariadenia v lehote jedného mesiaca odo dňa jeho nadobudnutia a každú zmenu v objeme a koncentrácii polychlórovaných bifenylov v lehote do 10 dní odo dňa zistenia zmeny,</w:t>
      </w:r>
    </w:p>
    <w:p w:rsidR="003B0B48" w:rsidRPr="00E158AE" w:rsidP="00CA66F7">
      <w:pPr>
        <w:pStyle w:val="ListParagraph"/>
        <w:numPr>
          <w:ilvl w:val="1"/>
          <w:numId w:val="297"/>
        </w:numPr>
        <w:tabs>
          <w:tab w:val="left" w:pos="426"/>
        </w:tabs>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označiť takéto zariadenie a vstup do priestoru, v ktorom je takéto zariadenie umiestnené.</w:t>
      </w:r>
    </w:p>
    <w:p w:rsidR="003B0B48" w:rsidRPr="00E158AE" w:rsidP="003B0B48">
      <w:pPr>
        <w:tabs>
          <w:tab w:val="left" w:pos="426"/>
        </w:tabs>
        <w:bidi w:val="0"/>
        <w:jc w:val="both"/>
      </w:pPr>
    </w:p>
    <w:p w:rsidR="003B0B48" w:rsidRPr="00E158AE" w:rsidP="003B0B48">
      <w:pPr>
        <w:widowControl/>
        <w:autoSpaceDN/>
        <w:bidi w:val="0"/>
        <w:jc w:val="both"/>
        <w:textAlignment w:val="auto"/>
        <w:rPr>
          <w:rFonts w:hint="default"/>
        </w:rPr>
      </w:pPr>
      <w:r w:rsidRPr="00E158AE">
        <w:t>(9)  Hranicu objemu 5 dm</w:t>
      </w:r>
      <w:r w:rsidRPr="00E158AE">
        <w:rPr>
          <w:vertAlign w:val="superscript"/>
        </w:rPr>
        <w:t>3</w:t>
      </w:r>
      <w:r w:rsidRPr="00E158AE">
        <w:rPr>
          <w:rFonts w:hint="default"/>
        </w:rPr>
        <w:t xml:space="preserve"> tvorí</w:t>
      </w:r>
      <w:r w:rsidRPr="00E158AE">
        <w:rPr>
          <w:rFonts w:hint="default"/>
        </w:rPr>
        <w:t xml:space="preserve"> v </w:t>
      </w:r>
      <w:r w:rsidRPr="00E158AE">
        <w:rPr>
          <w:rFonts w:hint="default"/>
        </w:rPr>
        <w:t>prí</w:t>
      </w:r>
      <w:r w:rsidRPr="00E158AE">
        <w:rPr>
          <w:rFonts w:hint="default"/>
        </w:rPr>
        <w:t>pade silový</w:t>
      </w:r>
      <w:r w:rsidRPr="00E158AE">
        <w:rPr>
          <w:rFonts w:hint="default"/>
        </w:rPr>
        <w:t>ch kondenzá</w:t>
      </w:r>
      <w:r w:rsidRPr="00E158AE">
        <w:rPr>
          <w:rFonts w:hint="default"/>
        </w:rPr>
        <w:t>torov súč</w:t>
      </w:r>
      <w:r w:rsidRPr="00E158AE">
        <w:rPr>
          <w:rFonts w:hint="default"/>
        </w:rPr>
        <w:t>et oddelený</w:t>
      </w:r>
      <w:r w:rsidRPr="00E158AE">
        <w:rPr>
          <w:rFonts w:hint="default"/>
        </w:rPr>
        <w:t>ch objemov kombinované</w:t>
      </w:r>
      <w:r w:rsidRPr="00E158AE">
        <w:rPr>
          <w:rFonts w:hint="default"/>
        </w:rPr>
        <w:t>ho prí</w:t>
      </w:r>
      <w:r w:rsidRPr="00E158AE">
        <w:rPr>
          <w:rFonts w:hint="default"/>
        </w:rPr>
        <w:t>stroja.</w:t>
      </w:r>
    </w:p>
    <w:p w:rsidR="003B0B48" w:rsidRPr="00E158AE" w:rsidP="003B0B48">
      <w:pPr>
        <w:tabs>
          <w:tab w:val="left" w:pos="426"/>
        </w:tabs>
        <w:bidi w:val="0"/>
        <w:jc w:val="both"/>
      </w:pPr>
    </w:p>
    <w:p w:rsidR="003B0B48" w:rsidRPr="00E158AE" w:rsidP="003B0B48">
      <w:pPr>
        <w:widowControl/>
        <w:autoSpaceDN/>
        <w:bidi w:val="0"/>
        <w:jc w:val="both"/>
        <w:textAlignment w:val="auto"/>
        <w:rPr>
          <w:rFonts w:hint="default"/>
        </w:rPr>
      </w:pPr>
      <w:r w:rsidRPr="00E158AE">
        <w:rPr>
          <w:rFonts w:hint="default"/>
        </w:rPr>
        <w:t>(10)  Drž</w:t>
      </w:r>
      <w:r w:rsidRPr="00E158AE">
        <w:rPr>
          <w:rFonts w:hint="default"/>
        </w:rPr>
        <w:t>iteľ</w:t>
      </w:r>
      <w:r w:rsidRPr="00E158AE">
        <w:rPr>
          <w:rFonts w:hint="default"/>
        </w:rPr>
        <w:t xml:space="preserve"> zariadenia uvedené</w:t>
      </w:r>
      <w:r w:rsidRPr="00E158AE">
        <w:rPr>
          <w:rFonts w:hint="default"/>
        </w:rPr>
        <w:t>ho v odseku 8, o </w:t>
      </w:r>
      <w:r w:rsidRPr="00E158AE">
        <w:rPr>
          <w:rFonts w:hint="default"/>
        </w:rPr>
        <w:t>ktorom sa mož</w:t>
      </w:r>
      <w:r w:rsidRPr="00E158AE">
        <w:rPr>
          <w:rFonts w:hint="default"/>
        </w:rPr>
        <w:t>no domnievať</w:t>
      </w:r>
      <w:r w:rsidRPr="00E158AE">
        <w:rPr>
          <w:rFonts w:hint="default"/>
        </w:rPr>
        <w:t>, ž</w:t>
      </w:r>
      <w:r w:rsidRPr="00E158AE">
        <w:rPr>
          <w:rFonts w:hint="default"/>
        </w:rPr>
        <w:t>e sa v </w:t>
      </w:r>
      <w:r w:rsidRPr="00E158AE">
        <w:rPr>
          <w:rFonts w:hint="default"/>
        </w:rPr>
        <w:t>ň</w:t>
      </w:r>
      <w:r w:rsidRPr="00E158AE">
        <w:rPr>
          <w:rFonts w:hint="default"/>
        </w:rPr>
        <w:t>om</w:t>
      </w:r>
    </w:p>
    <w:p w:rsidR="003B0B48" w:rsidRPr="00E158AE" w:rsidP="003B0B48">
      <w:pPr>
        <w:tabs>
          <w:tab w:val="left" w:pos="426"/>
        </w:tabs>
        <w:bidi w:val="0"/>
        <w:jc w:val="both"/>
        <w:rPr>
          <w:rFonts w:hint="default"/>
        </w:rPr>
      </w:pPr>
      <w:r w:rsidRPr="00E158AE">
        <w:rPr>
          <w:rFonts w:hint="default"/>
        </w:rPr>
        <w:t>nachá</w:t>
      </w:r>
      <w:r w:rsidRPr="00E158AE">
        <w:rPr>
          <w:rFonts w:hint="default"/>
        </w:rPr>
        <w:t>dza kvapa</w:t>
      </w:r>
      <w:r w:rsidRPr="00E158AE">
        <w:rPr>
          <w:rFonts w:hint="default"/>
        </w:rPr>
        <w:t>lina s koncentrá</w:t>
      </w:r>
      <w:r w:rsidRPr="00E158AE">
        <w:rPr>
          <w:rFonts w:hint="default"/>
        </w:rPr>
        <w:t>ciou polychló</w:t>
      </w:r>
      <w:r w:rsidRPr="00E158AE">
        <w:rPr>
          <w:rFonts w:hint="default"/>
        </w:rPr>
        <w:t>rovaný</w:t>
      </w:r>
      <w:r w:rsidRPr="00E158AE">
        <w:rPr>
          <w:rFonts w:hint="default"/>
        </w:rPr>
        <w:t xml:space="preserve">ch bifenylov od 0,005 do 0,05 </w:t>
      </w:r>
      <w:r w:rsidRPr="00E158AE" w:rsidR="00BC2CF3">
        <w:rPr>
          <w:rFonts w:hint="default"/>
        </w:rPr>
        <w:t>hmotnostné</w:t>
      </w:r>
      <w:r w:rsidRPr="00E158AE" w:rsidR="00BC2CF3">
        <w:rPr>
          <w:rFonts w:hint="default"/>
        </w:rPr>
        <w:t>ho percenta</w:t>
      </w:r>
      <w:r w:rsidRPr="00E158AE">
        <w:rPr>
          <w:rFonts w:hint="default"/>
        </w:rPr>
        <w:t>, je povinný</w:t>
      </w:r>
      <w:r w:rsidRPr="00E158AE">
        <w:rPr>
          <w:rFonts w:hint="default"/>
        </w:rPr>
        <w:t xml:space="preserve"> </w:t>
      </w:r>
    </w:p>
    <w:p w:rsidR="003B0B48" w:rsidRPr="00E158AE" w:rsidP="00B36BB1">
      <w:pPr>
        <w:widowControl/>
        <w:numPr>
          <w:ilvl w:val="0"/>
          <w:numId w:val="185"/>
        </w:numPr>
        <w:tabs>
          <w:tab w:val="clear" w:pos="720"/>
        </w:tabs>
        <w:autoSpaceDN/>
        <w:bidi w:val="0"/>
        <w:ind w:left="851"/>
        <w:jc w:val="both"/>
        <w:textAlignment w:val="auto"/>
        <w:rPr>
          <w:strike/>
        </w:rPr>
      </w:pPr>
      <w:r w:rsidRPr="00E158AE">
        <w:rPr>
          <w:rFonts w:hint="default"/>
        </w:rPr>
        <w:t>ozná</w:t>
      </w:r>
      <w:r w:rsidRPr="00E158AE">
        <w:rPr>
          <w:rFonts w:hint="default"/>
        </w:rPr>
        <w:t>miť</w:t>
      </w:r>
      <w:r w:rsidRPr="00E158AE">
        <w:rPr>
          <w:rFonts w:hint="default"/>
        </w:rPr>
        <w:t xml:space="preserve"> ministerstvu drž</w:t>
      </w:r>
      <w:r w:rsidRPr="00E158AE">
        <w:rPr>
          <w:rFonts w:hint="default"/>
        </w:rPr>
        <w:t>bu tohto zariadenia v lehote jedné</w:t>
      </w:r>
      <w:r w:rsidRPr="00E158AE">
        <w:rPr>
          <w:rFonts w:hint="default"/>
        </w:rPr>
        <w:t>ho mesiaca odo dň</w:t>
      </w:r>
      <w:r w:rsidRPr="00E158AE">
        <w:rPr>
          <w:rFonts w:hint="default"/>
        </w:rPr>
        <w:t>a jeho nadobudnutia a kaž</w:t>
      </w:r>
      <w:r w:rsidRPr="00E158AE">
        <w:rPr>
          <w:rFonts w:hint="default"/>
        </w:rPr>
        <w:t>dú</w:t>
      </w:r>
      <w:r w:rsidRPr="00E158AE">
        <w:rPr>
          <w:rFonts w:hint="default"/>
        </w:rPr>
        <w:t xml:space="preserve"> zmenu v objeme a </w:t>
      </w:r>
      <w:r w:rsidRPr="00E158AE">
        <w:rPr>
          <w:rFonts w:hint="default"/>
        </w:rPr>
        <w:t>koncentrá</w:t>
      </w:r>
      <w:r w:rsidRPr="00E158AE">
        <w:rPr>
          <w:rFonts w:hint="default"/>
        </w:rPr>
        <w:t>cii polychló</w:t>
      </w:r>
      <w:r w:rsidRPr="00E158AE">
        <w:rPr>
          <w:rFonts w:hint="default"/>
        </w:rPr>
        <w:t>rovaný</w:t>
      </w:r>
      <w:r w:rsidRPr="00E158AE">
        <w:rPr>
          <w:rFonts w:hint="default"/>
        </w:rPr>
        <w:t>ch bifeny</w:t>
      </w:r>
      <w:r w:rsidRPr="00E158AE">
        <w:rPr>
          <w:rFonts w:hint="default"/>
        </w:rPr>
        <w:t>lov v lehote do 10 dní</w:t>
      </w:r>
      <w:r w:rsidRPr="00E158AE">
        <w:rPr>
          <w:rFonts w:hint="default"/>
        </w:rPr>
        <w:t xml:space="preserve"> odo dň</w:t>
      </w:r>
      <w:r w:rsidRPr="00E158AE">
        <w:rPr>
          <w:rFonts w:hint="default"/>
        </w:rPr>
        <w:t>a zistenia zmeny,</w:t>
      </w:r>
    </w:p>
    <w:p w:rsidR="003B0B48" w:rsidRPr="00E158AE" w:rsidP="00B36BB1">
      <w:pPr>
        <w:widowControl/>
        <w:numPr>
          <w:ilvl w:val="0"/>
          <w:numId w:val="185"/>
        </w:numPr>
        <w:tabs>
          <w:tab w:val="clear" w:pos="720"/>
        </w:tabs>
        <w:autoSpaceDN/>
        <w:bidi w:val="0"/>
        <w:ind w:left="851"/>
        <w:jc w:val="both"/>
        <w:textAlignment w:val="auto"/>
        <w:rPr>
          <w:rFonts w:hint="default"/>
        </w:rPr>
      </w:pPr>
      <w:r w:rsidRPr="00E158AE">
        <w:rPr>
          <w:rFonts w:hint="default"/>
        </w:rPr>
        <w:t>označ</w:t>
      </w:r>
      <w:r w:rsidRPr="00E158AE">
        <w:rPr>
          <w:rFonts w:hint="default"/>
        </w:rPr>
        <w:t>iť</w:t>
      </w:r>
      <w:r w:rsidRPr="00E158AE">
        <w:rPr>
          <w:rFonts w:hint="default"/>
        </w:rPr>
        <w:t xml:space="preserve"> také</w:t>
      </w:r>
      <w:r w:rsidRPr="00E158AE">
        <w:rPr>
          <w:rFonts w:hint="default"/>
        </w:rPr>
        <w:t>to zariadenie,</w:t>
      </w:r>
    </w:p>
    <w:p w:rsidR="003B0B48" w:rsidRPr="00E158AE" w:rsidP="00B36BB1">
      <w:pPr>
        <w:widowControl/>
        <w:numPr>
          <w:ilvl w:val="0"/>
          <w:numId w:val="185"/>
        </w:numPr>
        <w:tabs>
          <w:tab w:val="clear" w:pos="720"/>
        </w:tabs>
        <w:autoSpaceDN/>
        <w:bidi w:val="0"/>
        <w:ind w:left="851"/>
        <w:jc w:val="both"/>
        <w:textAlignment w:val="auto"/>
        <w:rPr>
          <w:rFonts w:hint="default"/>
        </w:rPr>
      </w:pPr>
      <w:r w:rsidRPr="00E158AE">
        <w:rPr>
          <w:rFonts w:hint="default"/>
        </w:rPr>
        <w:t>také</w:t>
      </w:r>
      <w:r w:rsidRPr="00E158AE">
        <w:rPr>
          <w:rFonts w:hint="default"/>
        </w:rPr>
        <w:t>to zariadenie zneš</w:t>
      </w:r>
      <w:r w:rsidRPr="00E158AE">
        <w:rPr>
          <w:rFonts w:hint="default"/>
        </w:rPr>
        <w:t>kodniť</w:t>
      </w:r>
      <w:r w:rsidRPr="00E158AE">
        <w:rPr>
          <w:rFonts w:hint="default"/>
        </w:rPr>
        <w:t xml:space="preserve"> postupom podľ</w:t>
      </w:r>
      <w:r w:rsidRPr="00E158AE">
        <w:rPr>
          <w:rFonts w:hint="default"/>
        </w:rPr>
        <w:t>a odseku 7 </w:t>
      </w:r>
      <w:r w:rsidRPr="00E158AE">
        <w:rPr>
          <w:rFonts w:hint="default"/>
        </w:rPr>
        <w:t xml:space="preserve"> alebo dekontaminovať.</w:t>
      </w:r>
    </w:p>
    <w:p w:rsidR="003B0B48" w:rsidRPr="00E158AE" w:rsidP="003B0B48">
      <w:pPr>
        <w:bidi w:val="0"/>
        <w:jc w:val="both"/>
      </w:pPr>
    </w:p>
    <w:p w:rsidR="003B0B48" w:rsidRPr="00E158AE" w:rsidP="003B0B48">
      <w:pPr>
        <w:tabs>
          <w:tab w:val="left" w:pos="426"/>
        </w:tabs>
        <w:bidi w:val="0"/>
        <w:jc w:val="both"/>
        <w:rPr>
          <w:rFonts w:hint="default"/>
        </w:rPr>
      </w:pPr>
      <w:r w:rsidRPr="00E158AE">
        <w:rPr>
          <w:rFonts w:hint="default"/>
        </w:rPr>
        <w:t>(11) Ministerstvo na zá</w:t>
      </w:r>
      <w:r w:rsidRPr="00E158AE">
        <w:rPr>
          <w:rFonts w:hint="default"/>
        </w:rPr>
        <w:t>klade ozná</w:t>
      </w:r>
      <w:r w:rsidRPr="00E158AE">
        <w:rPr>
          <w:rFonts w:hint="default"/>
        </w:rPr>
        <w:t>mení</w:t>
      </w:r>
      <w:r w:rsidRPr="00E158AE">
        <w:rPr>
          <w:rFonts w:hint="default"/>
        </w:rPr>
        <w:t xml:space="preserve"> podľ</w:t>
      </w:r>
      <w:r w:rsidRPr="00E158AE">
        <w:rPr>
          <w:rFonts w:hint="default"/>
        </w:rPr>
        <w:t>a odsekov 8 a 10 vedie a priebež</w:t>
      </w:r>
      <w:r w:rsidRPr="00E158AE">
        <w:rPr>
          <w:rFonts w:hint="default"/>
        </w:rPr>
        <w:t>ne aktualizuje zoznam zariadení</w:t>
      </w:r>
      <w:r w:rsidRPr="00E158AE">
        <w:rPr>
          <w:rFonts w:hint="default"/>
        </w:rPr>
        <w:t xml:space="preserve"> obsahujú</w:t>
      </w:r>
      <w:r w:rsidRPr="00E158AE">
        <w:rPr>
          <w:rFonts w:hint="default"/>
        </w:rPr>
        <w:t>cich polychló</w:t>
      </w:r>
      <w:r w:rsidRPr="00E158AE">
        <w:rPr>
          <w:rFonts w:hint="default"/>
        </w:rPr>
        <w:t>rované</w:t>
      </w:r>
      <w:r w:rsidRPr="00E158AE">
        <w:rPr>
          <w:rFonts w:hint="default"/>
        </w:rPr>
        <w:t xml:space="preserve"> bifenyly. Zoznam zariadení</w:t>
      </w:r>
      <w:r w:rsidRPr="00E158AE">
        <w:rPr>
          <w:rFonts w:hint="default"/>
        </w:rPr>
        <w:t xml:space="preserve"> obsahujú</w:t>
      </w:r>
      <w:r w:rsidRPr="00E158AE">
        <w:rPr>
          <w:rFonts w:hint="default"/>
        </w:rPr>
        <w:t>cich polychló</w:t>
      </w:r>
      <w:r w:rsidRPr="00E158AE">
        <w:rPr>
          <w:rFonts w:hint="default"/>
        </w:rPr>
        <w:t>rované</w:t>
      </w:r>
      <w:r w:rsidRPr="00E158AE">
        <w:rPr>
          <w:rFonts w:hint="default"/>
        </w:rPr>
        <w:t xml:space="preserve"> bifenyly obsahuje okrem ozná</w:t>
      </w:r>
      <w:r w:rsidRPr="00E158AE">
        <w:rPr>
          <w:rFonts w:hint="default"/>
        </w:rPr>
        <w:t>mený</w:t>
      </w:r>
      <w:r w:rsidRPr="00E158AE">
        <w:rPr>
          <w:rFonts w:hint="default"/>
        </w:rPr>
        <w:t>ch ú</w:t>
      </w:r>
      <w:r w:rsidRPr="00E158AE">
        <w:rPr>
          <w:rFonts w:hint="default"/>
        </w:rPr>
        <w:t>dajov aj dá</w:t>
      </w:r>
      <w:r w:rsidRPr="00E158AE">
        <w:rPr>
          <w:rFonts w:hint="default"/>
        </w:rPr>
        <w:t>tum doruč</w:t>
      </w:r>
      <w:r w:rsidRPr="00E158AE">
        <w:rPr>
          <w:rFonts w:hint="default"/>
        </w:rPr>
        <w:t>enia ozná</w:t>
      </w:r>
      <w:r w:rsidRPr="00E158AE">
        <w:rPr>
          <w:rFonts w:hint="default"/>
        </w:rPr>
        <w:t xml:space="preserve">menia. </w:t>
      </w:r>
    </w:p>
    <w:p w:rsidR="003B0B48" w:rsidRPr="00E158AE" w:rsidP="003B0B48">
      <w:pPr>
        <w:tabs>
          <w:tab w:val="left" w:pos="426"/>
        </w:tabs>
        <w:bidi w:val="0"/>
        <w:jc w:val="both"/>
        <w:rPr>
          <w:rFonts w:hint="default"/>
        </w:rPr>
      </w:pPr>
    </w:p>
    <w:p w:rsidR="003B0B48" w:rsidRPr="00E158AE" w:rsidP="003B0B48">
      <w:pPr>
        <w:tabs>
          <w:tab w:val="left" w:pos="426"/>
        </w:tabs>
        <w:bidi w:val="0"/>
        <w:jc w:val="both"/>
      </w:pPr>
      <w:r w:rsidRPr="00E158AE">
        <w:rPr>
          <w:rFonts w:hint="default"/>
        </w:rPr>
        <w:t>(12) Ministerstvo  zaš</w:t>
      </w:r>
      <w:r w:rsidRPr="00E158AE">
        <w:rPr>
          <w:rFonts w:hint="default"/>
        </w:rPr>
        <w:t>le do jedné</w:t>
      </w:r>
      <w:r w:rsidRPr="00E158AE">
        <w:rPr>
          <w:rFonts w:hint="default"/>
        </w:rPr>
        <w:t>ho mesiaca odo dň</w:t>
      </w:r>
      <w:r w:rsidRPr="00E158AE">
        <w:rPr>
          <w:rFonts w:hint="default"/>
        </w:rPr>
        <w:t>a doruč</w:t>
      </w:r>
      <w:r w:rsidRPr="00E158AE">
        <w:rPr>
          <w:rFonts w:hint="default"/>
        </w:rPr>
        <w:t>enia ozná</w:t>
      </w:r>
      <w:r w:rsidRPr="00E158AE">
        <w:rPr>
          <w:rFonts w:hint="default"/>
        </w:rPr>
        <w:t>menia podľ</w:t>
      </w:r>
      <w:r w:rsidRPr="00E158AE">
        <w:rPr>
          <w:rFonts w:hint="default"/>
        </w:rPr>
        <w:t>a odseku 8 alebo 10 dr</w:t>
      </w:r>
      <w:r w:rsidRPr="00E158AE">
        <w:rPr>
          <w:rFonts w:hint="default"/>
        </w:rPr>
        <w:t>ž</w:t>
      </w:r>
      <w:r w:rsidRPr="00E158AE">
        <w:rPr>
          <w:rFonts w:hint="default"/>
        </w:rPr>
        <w:t>iteľ</w:t>
      </w:r>
      <w:r w:rsidRPr="00E158AE">
        <w:rPr>
          <w:rFonts w:hint="default"/>
        </w:rPr>
        <w:t>ovi zariadenia obsahujú</w:t>
      </w:r>
      <w:r w:rsidRPr="00E158AE">
        <w:rPr>
          <w:rFonts w:hint="default"/>
        </w:rPr>
        <w:t>ceho polychló</w:t>
      </w:r>
      <w:r w:rsidRPr="00E158AE">
        <w:rPr>
          <w:rFonts w:hint="default"/>
        </w:rPr>
        <w:t>rované</w:t>
      </w:r>
      <w:r w:rsidRPr="00E158AE">
        <w:rPr>
          <w:rFonts w:hint="default"/>
        </w:rPr>
        <w:t xml:space="preserve"> bifenyly potvrdenie o zapí</w:t>
      </w:r>
      <w:r w:rsidRPr="00E158AE">
        <w:rPr>
          <w:rFonts w:hint="default"/>
        </w:rPr>
        <w:t>saní</w:t>
      </w:r>
      <w:r w:rsidRPr="00E158AE">
        <w:rPr>
          <w:rFonts w:hint="default"/>
        </w:rPr>
        <w:t xml:space="preserve"> do zoznamu podľ</w:t>
      </w:r>
      <w:r w:rsidRPr="00E158AE">
        <w:rPr>
          <w:rFonts w:hint="default"/>
        </w:rPr>
        <w:t>a odseku 11; ak je zariadenie obsahujú</w:t>
      </w:r>
      <w:r w:rsidRPr="00E158AE">
        <w:rPr>
          <w:rFonts w:hint="default"/>
        </w:rPr>
        <w:t>ce polychló</w:t>
      </w:r>
      <w:r w:rsidRPr="00E158AE">
        <w:rPr>
          <w:rFonts w:hint="default"/>
        </w:rPr>
        <w:t>rované</w:t>
      </w:r>
      <w:r w:rsidRPr="00E158AE">
        <w:rPr>
          <w:rFonts w:hint="default"/>
        </w:rPr>
        <w:t xml:space="preserve"> bifenyly súč</w:t>
      </w:r>
      <w:r w:rsidRPr="00E158AE">
        <w:rPr>
          <w:rFonts w:hint="default"/>
        </w:rPr>
        <w:t>asť</w:t>
      </w:r>
      <w:r w:rsidRPr="00E158AE">
        <w:rPr>
          <w:rFonts w:hint="default"/>
        </w:rPr>
        <w:t xml:space="preserve">ou </w:t>
      </w:r>
      <w:r w:rsidRPr="00E158AE" w:rsidR="003C75CC">
        <w:rPr>
          <w:rFonts w:hint="default"/>
        </w:rPr>
        <w:t>prenosovej sú</w:t>
      </w:r>
      <w:r w:rsidRPr="00E158AE" w:rsidR="003C75CC">
        <w:rPr>
          <w:rFonts w:hint="default"/>
        </w:rPr>
        <w:t>stavy</w:t>
      </w:r>
      <w:r w:rsidRPr="00E158AE">
        <w:t>,</w:t>
      </w:r>
      <w:r>
        <w:rPr>
          <w:rStyle w:val="FootnoteCharacters"/>
          <w:rtl w:val="0"/>
        </w:rPr>
        <w:footnoteReference w:id="109"/>
      </w:r>
      <w:r w:rsidRPr="00E158AE">
        <w:rPr>
          <w:vertAlign w:val="superscript"/>
        </w:rPr>
        <w:t>)</w:t>
      </w:r>
      <w:r w:rsidRPr="00E158AE">
        <w:rPr>
          <w:rFonts w:hint="default"/>
        </w:rPr>
        <w:t xml:space="preserve"> zaš</w:t>
      </w:r>
      <w:r w:rsidRPr="00E158AE">
        <w:rPr>
          <w:rFonts w:hint="default"/>
        </w:rPr>
        <w:t>le kó</w:t>
      </w:r>
      <w:r w:rsidRPr="00E158AE">
        <w:rPr>
          <w:rFonts w:hint="default"/>
        </w:rPr>
        <w:t xml:space="preserve">piu potvrdenia aj </w:t>
      </w:r>
      <w:r w:rsidRPr="00E158AE" w:rsidR="00A7499F">
        <w:rPr>
          <w:rFonts w:hint="default"/>
        </w:rPr>
        <w:t>Slovenskej obchodnej inš</w:t>
      </w:r>
      <w:r w:rsidRPr="00E158AE" w:rsidR="00A7499F">
        <w:rPr>
          <w:rFonts w:hint="default"/>
        </w:rPr>
        <w:t>pekcii.</w:t>
      </w:r>
      <w:r w:rsidRPr="00E158AE">
        <w:t xml:space="preserve"> </w:t>
      </w:r>
    </w:p>
    <w:p w:rsidR="003B0B48" w:rsidRPr="00E158AE" w:rsidP="003B0B48">
      <w:pPr>
        <w:tabs>
          <w:tab w:val="left" w:pos="426"/>
        </w:tabs>
        <w:bidi w:val="0"/>
        <w:jc w:val="both"/>
      </w:pPr>
    </w:p>
    <w:p w:rsidR="003B0B48" w:rsidRPr="00E158AE" w:rsidP="003B0B48">
      <w:pPr>
        <w:tabs>
          <w:tab w:val="left" w:pos="426"/>
        </w:tabs>
        <w:bidi w:val="0"/>
        <w:jc w:val="both"/>
        <w:rPr>
          <w:rFonts w:hint="default"/>
        </w:rPr>
      </w:pPr>
      <w:r w:rsidRPr="00E158AE">
        <w:t>(13) P</w:t>
      </w:r>
      <w:r w:rsidRPr="00E158AE">
        <w:rPr>
          <w:rFonts w:hint="default"/>
        </w:rPr>
        <w:t>olychló</w:t>
      </w:r>
      <w:r w:rsidRPr="00E158AE">
        <w:rPr>
          <w:rFonts w:hint="default"/>
        </w:rPr>
        <w:t>rované</w:t>
      </w:r>
      <w:r w:rsidRPr="00E158AE">
        <w:rPr>
          <w:rFonts w:hint="default"/>
        </w:rPr>
        <w:t xml:space="preserve"> bifenyly a zariadenia obsahujú</w:t>
      </w:r>
      <w:r w:rsidRPr="00E158AE">
        <w:rPr>
          <w:rFonts w:hint="default"/>
        </w:rPr>
        <w:t>ce polychló</w:t>
      </w:r>
      <w:r w:rsidRPr="00E158AE">
        <w:rPr>
          <w:rFonts w:hint="default"/>
        </w:rPr>
        <w:t>rované</w:t>
      </w:r>
      <w:r w:rsidRPr="00E158AE">
        <w:rPr>
          <w:rFonts w:hint="default"/>
        </w:rPr>
        <w:t xml:space="preserve"> bifenyly je potrebné</w:t>
      </w:r>
      <w:r w:rsidRPr="00E158AE">
        <w:rPr>
          <w:rFonts w:hint="default"/>
        </w:rPr>
        <w:t xml:space="preserve"> dekontaminovať</w:t>
      </w:r>
      <w:r w:rsidRPr="00E158AE">
        <w:rPr>
          <w:rFonts w:hint="default"/>
        </w:rPr>
        <w:t xml:space="preserve"> alebo zneš</w:t>
      </w:r>
      <w:r w:rsidRPr="00E158AE">
        <w:rPr>
          <w:rFonts w:hint="default"/>
        </w:rPr>
        <w:t>kodniť</w:t>
      </w:r>
      <w:r w:rsidRPr="00E158AE">
        <w:rPr>
          <w:rFonts w:hint="default"/>
        </w:rPr>
        <w:t xml:space="preserve"> a použ</w:t>
      </w:r>
      <w:r w:rsidRPr="00E158AE">
        <w:rPr>
          <w:rFonts w:hint="default"/>
        </w:rPr>
        <w:t>ité</w:t>
      </w:r>
      <w:r w:rsidRPr="00E158AE">
        <w:rPr>
          <w:rFonts w:hint="default"/>
        </w:rPr>
        <w:t xml:space="preserve"> polychló</w:t>
      </w:r>
      <w:r w:rsidRPr="00E158AE">
        <w:rPr>
          <w:rFonts w:hint="default"/>
        </w:rPr>
        <w:t>rované</w:t>
      </w:r>
      <w:r w:rsidRPr="00E158AE">
        <w:rPr>
          <w:rFonts w:hint="default"/>
        </w:rPr>
        <w:t xml:space="preserve"> bifenyly je potrebné</w:t>
      </w:r>
      <w:r w:rsidRPr="00E158AE">
        <w:rPr>
          <w:rFonts w:hint="default"/>
        </w:rPr>
        <w:t xml:space="preserve"> zneš</w:t>
      </w:r>
      <w:r w:rsidRPr="00E158AE">
        <w:rPr>
          <w:rFonts w:hint="default"/>
        </w:rPr>
        <w:t>kodniť</w:t>
      </w:r>
      <w:r w:rsidRPr="00E158AE">
        <w:rPr>
          <w:rFonts w:hint="default"/>
        </w:rPr>
        <w:t xml:space="preserve"> č</w:t>
      </w:r>
      <w:r w:rsidRPr="00E158AE">
        <w:rPr>
          <w:rFonts w:hint="default"/>
        </w:rPr>
        <w:t>o najskô</w:t>
      </w:r>
      <w:r w:rsidRPr="00E158AE">
        <w:rPr>
          <w:rFonts w:hint="default"/>
        </w:rPr>
        <w:t>r.</w:t>
      </w:r>
    </w:p>
    <w:p w:rsidR="003B0B48" w:rsidRPr="00E158AE" w:rsidP="003B0B48">
      <w:pPr>
        <w:tabs>
          <w:tab w:val="left" w:pos="426"/>
        </w:tabs>
        <w:bidi w:val="0"/>
        <w:jc w:val="both"/>
        <w:rPr>
          <w:rFonts w:hint="default"/>
        </w:rPr>
      </w:pPr>
    </w:p>
    <w:p w:rsidR="003B0B48" w:rsidRPr="00E158AE" w:rsidP="003B0B48">
      <w:pPr>
        <w:tabs>
          <w:tab w:val="left" w:pos="426"/>
        </w:tabs>
        <w:bidi w:val="0"/>
        <w:jc w:val="both"/>
        <w:rPr>
          <w:rFonts w:hint="default"/>
        </w:rPr>
      </w:pPr>
      <w:r w:rsidRPr="00E158AE">
        <w:rPr>
          <w:rFonts w:hint="default"/>
        </w:rPr>
        <w:t>(14) Drž</w:t>
      </w:r>
      <w:r w:rsidRPr="00E158AE">
        <w:rPr>
          <w:rFonts w:hint="default"/>
        </w:rPr>
        <w:t>iteľ</w:t>
      </w:r>
      <w:r w:rsidRPr="00E158AE">
        <w:rPr>
          <w:rFonts w:hint="default"/>
        </w:rPr>
        <w:t xml:space="preserve"> zariadenia obsahujú</w:t>
      </w:r>
      <w:r w:rsidRPr="00E158AE">
        <w:rPr>
          <w:rFonts w:hint="default"/>
        </w:rPr>
        <w:t>ceho polychló</w:t>
      </w:r>
      <w:r w:rsidRPr="00E158AE">
        <w:rPr>
          <w:rFonts w:hint="default"/>
        </w:rPr>
        <w:t>rované</w:t>
      </w:r>
      <w:r w:rsidRPr="00E158AE">
        <w:rPr>
          <w:rFonts w:hint="default"/>
        </w:rPr>
        <w:t xml:space="preserve"> bifenyly</w:t>
      </w:r>
      <w:r w:rsidRPr="00E158AE">
        <w:rPr>
          <w:rFonts w:hint="default"/>
        </w:rPr>
        <w:t xml:space="preserve"> uvedené</w:t>
      </w:r>
      <w:r w:rsidRPr="00E158AE">
        <w:rPr>
          <w:rFonts w:hint="default"/>
        </w:rPr>
        <w:t>ho v </w:t>
      </w:r>
      <w:r w:rsidRPr="00E158AE">
        <w:rPr>
          <w:rFonts w:hint="default"/>
        </w:rPr>
        <w:t>odseku 8, ktorý</w:t>
      </w:r>
      <w:r w:rsidRPr="00E158AE">
        <w:rPr>
          <w:rFonts w:hint="default"/>
        </w:rPr>
        <w:t xml:space="preserve"> nezabezpeč</w:t>
      </w:r>
      <w:r w:rsidRPr="00E158AE">
        <w:rPr>
          <w:rFonts w:hint="default"/>
        </w:rPr>
        <w:t>il jeho dekontaminá</w:t>
      </w:r>
      <w:r w:rsidRPr="00E158AE">
        <w:rPr>
          <w:rFonts w:hint="default"/>
        </w:rPr>
        <w:t>ciu alebo zneš</w:t>
      </w:r>
      <w:r w:rsidRPr="00E158AE">
        <w:rPr>
          <w:rFonts w:hint="default"/>
        </w:rPr>
        <w:t>kodnenie do 31. decembra 2010, je povinný</w:t>
      </w:r>
      <w:r w:rsidRPr="00E158AE">
        <w:rPr>
          <w:rFonts w:hint="default"/>
        </w:rPr>
        <w:t xml:space="preserve"> urobiť</w:t>
      </w:r>
      <w:r w:rsidRPr="00E158AE">
        <w:rPr>
          <w:rFonts w:hint="default"/>
        </w:rPr>
        <w:t xml:space="preserve"> tak bezodkladne, a to iba v zariadeniach, ktoré</w:t>
      </w:r>
      <w:r w:rsidRPr="00E158AE">
        <w:rPr>
          <w:rFonts w:hint="default"/>
        </w:rPr>
        <w:t xml:space="preserve"> majú</w:t>
      </w:r>
      <w:r w:rsidRPr="00E158AE">
        <w:rPr>
          <w:rFonts w:hint="default"/>
        </w:rPr>
        <w:t xml:space="preserve"> na tú</w:t>
      </w:r>
      <w:r w:rsidRPr="00E158AE">
        <w:rPr>
          <w:rFonts w:hint="default"/>
        </w:rPr>
        <w:t>to č</w:t>
      </w:r>
      <w:r w:rsidRPr="00E158AE">
        <w:rPr>
          <w:rFonts w:hint="default"/>
        </w:rPr>
        <w:t>innosť</w:t>
      </w:r>
      <w:r w:rsidRPr="00E158AE">
        <w:rPr>
          <w:rFonts w:hint="default"/>
        </w:rPr>
        <w:t xml:space="preserve"> vydaný</w:t>
      </w:r>
      <w:r w:rsidRPr="00E158AE">
        <w:rPr>
          <w:rFonts w:hint="default"/>
        </w:rPr>
        <w:t xml:space="preserve"> sú</w:t>
      </w:r>
      <w:r w:rsidRPr="00E158AE">
        <w:rPr>
          <w:rFonts w:hint="default"/>
        </w:rPr>
        <w:t>hlas podľ</w:t>
      </w:r>
      <w:r w:rsidRPr="00E158AE">
        <w:rPr>
          <w:rFonts w:hint="default"/>
        </w:rPr>
        <w:t>a §</w:t>
      </w:r>
      <w:r w:rsidRPr="00E158AE">
        <w:rPr>
          <w:rFonts w:hint="default"/>
        </w:rPr>
        <w:t xml:space="preserve"> </w:t>
      </w:r>
      <w:r w:rsidRPr="00E158AE" w:rsidR="00813B60">
        <w:t xml:space="preserve">97 </w:t>
      </w:r>
      <w:r w:rsidRPr="00E158AE">
        <w:rPr>
          <w:rFonts w:hint="default"/>
        </w:rPr>
        <w:t>ods. 1 pí</w:t>
      </w:r>
      <w:r w:rsidRPr="00E158AE">
        <w:rPr>
          <w:rFonts w:hint="default"/>
        </w:rPr>
        <w:t>sm. l), ak sa dekontaminá</w:t>
      </w:r>
      <w:r w:rsidRPr="00E158AE">
        <w:rPr>
          <w:rFonts w:hint="default"/>
        </w:rPr>
        <w:t>cia ale</w:t>
      </w:r>
      <w:r w:rsidRPr="00E158AE">
        <w:rPr>
          <w:rFonts w:hint="default"/>
        </w:rPr>
        <w:t>bo zneš</w:t>
      </w:r>
      <w:r w:rsidRPr="00E158AE">
        <w:rPr>
          <w:rFonts w:hint="default"/>
        </w:rPr>
        <w:t>kodnenie nevykoná</w:t>
      </w:r>
      <w:r w:rsidRPr="00E158AE">
        <w:rPr>
          <w:rFonts w:hint="default"/>
        </w:rPr>
        <w:t>va v zariadení</w:t>
      </w:r>
      <w:r w:rsidRPr="00E158AE">
        <w:rPr>
          <w:rFonts w:hint="default"/>
        </w:rPr>
        <w:t xml:space="preserve"> oprá</w:t>
      </w:r>
      <w:r w:rsidRPr="00E158AE">
        <w:rPr>
          <w:rFonts w:hint="default"/>
        </w:rPr>
        <w:t>vnenom na takú</w:t>
      </w:r>
      <w:r w:rsidRPr="00E158AE">
        <w:rPr>
          <w:rFonts w:hint="default"/>
        </w:rPr>
        <w:t>to č</w:t>
      </w:r>
      <w:r w:rsidRPr="00E158AE">
        <w:rPr>
          <w:rFonts w:hint="default"/>
        </w:rPr>
        <w:t>innosť</w:t>
      </w:r>
      <w:r w:rsidRPr="00E158AE">
        <w:rPr>
          <w:rFonts w:hint="default"/>
        </w:rPr>
        <w:t xml:space="preserve"> a nachá</w:t>
      </w:r>
      <w:r w:rsidRPr="00E158AE">
        <w:rPr>
          <w:rFonts w:hint="default"/>
        </w:rPr>
        <w:t>dzajú</w:t>
      </w:r>
      <w:r w:rsidRPr="00E158AE">
        <w:rPr>
          <w:rFonts w:hint="default"/>
        </w:rPr>
        <w:t>com sa v niektorom z č</w:t>
      </w:r>
      <w:r w:rsidRPr="00E158AE">
        <w:rPr>
          <w:rFonts w:hint="default"/>
        </w:rPr>
        <w:t>lenský</w:t>
      </w:r>
      <w:r w:rsidRPr="00E158AE">
        <w:rPr>
          <w:rFonts w:hint="default"/>
        </w:rPr>
        <w:t>ch š</w:t>
      </w:r>
      <w:r w:rsidRPr="00E158AE">
        <w:rPr>
          <w:rFonts w:hint="default"/>
        </w:rPr>
        <w:t>tá</w:t>
      </w:r>
      <w:r w:rsidRPr="00E158AE">
        <w:rPr>
          <w:rFonts w:hint="default"/>
        </w:rPr>
        <w:t>tov Euró</w:t>
      </w:r>
      <w:r w:rsidRPr="00E158AE">
        <w:rPr>
          <w:rFonts w:hint="default"/>
        </w:rPr>
        <w:t>pskej ú</w:t>
      </w:r>
      <w:r w:rsidRPr="00E158AE">
        <w:rPr>
          <w:rFonts w:hint="default"/>
        </w:rPr>
        <w:t>nie; uvedená</w:t>
      </w:r>
      <w:r w:rsidRPr="00E158AE">
        <w:rPr>
          <w:rFonts w:hint="default"/>
        </w:rPr>
        <w:t xml:space="preserve"> povinnosť</w:t>
      </w:r>
      <w:r w:rsidRPr="00E158AE">
        <w:rPr>
          <w:rFonts w:hint="default"/>
        </w:rPr>
        <w:t xml:space="preserve"> sa vzť</w:t>
      </w:r>
      <w:r w:rsidRPr="00E158AE">
        <w:rPr>
          <w:rFonts w:hint="default"/>
        </w:rPr>
        <w:t>ahuje aj na drž</w:t>
      </w:r>
      <w:r w:rsidRPr="00E158AE">
        <w:rPr>
          <w:rFonts w:hint="default"/>
        </w:rPr>
        <w:t>iteľ</w:t>
      </w:r>
      <w:r w:rsidRPr="00E158AE">
        <w:rPr>
          <w:rFonts w:hint="default"/>
        </w:rPr>
        <w:t>a také</w:t>
      </w:r>
      <w:r w:rsidRPr="00E158AE">
        <w:rPr>
          <w:rFonts w:hint="default"/>
        </w:rPr>
        <w:t>hoto zariadenia, ktorý</w:t>
      </w:r>
      <w:r w:rsidRPr="00E158AE">
        <w:rPr>
          <w:rFonts w:hint="default"/>
        </w:rPr>
        <w:t xml:space="preserve"> sa ní</w:t>
      </w:r>
      <w:r w:rsidRPr="00E158AE">
        <w:rPr>
          <w:rFonts w:hint="default"/>
        </w:rPr>
        <w:t>m stal po uvedenom dá</w:t>
      </w:r>
      <w:r w:rsidRPr="00E158AE">
        <w:rPr>
          <w:rFonts w:hint="default"/>
        </w:rPr>
        <w:t xml:space="preserve">tume. </w:t>
      </w:r>
    </w:p>
    <w:p w:rsidR="003B0B48" w:rsidRPr="00E158AE" w:rsidP="003B0B48">
      <w:pPr>
        <w:tabs>
          <w:tab w:val="left" w:pos="426"/>
        </w:tabs>
        <w:bidi w:val="0"/>
        <w:jc w:val="both"/>
        <w:rPr>
          <w:rFonts w:hint="default"/>
        </w:rPr>
      </w:pPr>
    </w:p>
    <w:p w:rsidR="003B0B48" w:rsidRPr="00E158AE" w:rsidP="003B0B48">
      <w:pPr>
        <w:tabs>
          <w:tab w:val="left" w:pos="426"/>
        </w:tabs>
        <w:bidi w:val="0"/>
        <w:jc w:val="both"/>
        <w:rPr>
          <w:rFonts w:hint="default"/>
        </w:rPr>
      </w:pPr>
      <w:r w:rsidRPr="00E158AE">
        <w:rPr>
          <w:rFonts w:hint="default"/>
        </w:rPr>
        <w:t>(15) Pri naklada</w:t>
      </w:r>
      <w:r w:rsidRPr="00E158AE">
        <w:rPr>
          <w:rFonts w:hint="default"/>
        </w:rPr>
        <w:t>ní</w:t>
      </w:r>
      <w:r w:rsidRPr="00E158AE">
        <w:rPr>
          <w:rFonts w:hint="default"/>
        </w:rPr>
        <w:t xml:space="preserve"> s polychló</w:t>
      </w:r>
      <w:r w:rsidRPr="00E158AE">
        <w:rPr>
          <w:rFonts w:hint="default"/>
        </w:rPr>
        <w:t>rovaný</w:t>
      </w:r>
      <w:r w:rsidRPr="00E158AE">
        <w:rPr>
          <w:rFonts w:hint="default"/>
        </w:rPr>
        <w:t>mi bifenylmi, použ</w:t>
      </w:r>
      <w:r w:rsidRPr="00E158AE">
        <w:rPr>
          <w:rFonts w:hint="default"/>
        </w:rPr>
        <w:t>itý</w:t>
      </w:r>
      <w:r w:rsidRPr="00E158AE">
        <w:rPr>
          <w:rFonts w:hint="default"/>
        </w:rPr>
        <w:t>mi polychló</w:t>
      </w:r>
      <w:r w:rsidRPr="00E158AE">
        <w:rPr>
          <w:rFonts w:hint="default"/>
        </w:rPr>
        <w:t>rovaný</w:t>
      </w:r>
      <w:r w:rsidRPr="00E158AE">
        <w:rPr>
          <w:rFonts w:hint="default"/>
        </w:rPr>
        <w:t>mi bifenylmi a zariadeniami obsahujú</w:t>
      </w:r>
      <w:r w:rsidRPr="00E158AE">
        <w:rPr>
          <w:rFonts w:hint="default"/>
        </w:rPr>
        <w:t>cimi polychló</w:t>
      </w:r>
      <w:r w:rsidRPr="00E158AE">
        <w:rPr>
          <w:rFonts w:hint="default"/>
        </w:rPr>
        <w:t>rované</w:t>
      </w:r>
      <w:r w:rsidRPr="00E158AE">
        <w:rPr>
          <w:rFonts w:hint="default"/>
        </w:rPr>
        <w:t xml:space="preserve"> bifenyly sa do ich odovzdania do zariadenia na zneš</w:t>
      </w:r>
      <w:r w:rsidRPr="00E158AE">
        <w:rPr>
          <w:rFonts w:hint="default"/>
        </w:rPr>
        <w:t>kodň</w:t>
      </w:r>
      <w:r w:rsidRPr="00E158AE">
        <w:rPr>
          <w:rFonts w:hint="default"/>
        </w:rPr>
        <w:t>ovanie odpadov postupuje tak, aby sa zamedzilo riziku vzniku pož</w:t>
      </w:r>
      <w:r w:rsidRPr="00E158AE">
        <w:rPr>
          <w:rFonts w:hint="default"/>
        </w:rPr>
        <w:t>iaru, najmä</w:t>
      </w:r>
      <w:r w:rsidRPr="00E158AE">
        <w:rPr>
          <w:rFonts w:hint="default"/>
        </w:rPr>
        <w:t xml:space="preserve"> aby sa zame</w:t>
      </w:r>
      <w:r w:rsidRPr="00E158AE">
        <w:rPr>
          <w:rFonts w:hint="default"/>
        </w:rPr>
        <w:t>d</w:t>
      </w:r>
      <w:r w:rsidRPr="00E158AE">
        <w:rPr>
          <w:rFonts w:hint="default"/>
        </w:rPr>
        <w:t>zil ich styk s horľ</w:t>
      </w:r>
      <w:r w:rsidRPr="00E158AE">
        <w:rPr>
          <w:rFonts w:hint="default"/>
        </w:rPr>
        <w:t>avinami.</w:t>
      </w:r>
    </w:p>
    <w:p w:rsidR="003B0B48" w:rsidRPr="00E158AE" w:rsidP="003B0B48">
      <w:pPr>
        <w:tabs>
          <w:tab w:val="left" w:pos="426"/>
        </w:tabs>
        <w:bidi w:val="0"/>
        <w:jc w:val="both"/>
        <w:rPr>
          <w:rFonts w:hint="default"/>
        </w:rPr>
      </w:pPr>
    </w:p>
    <w:p w:rsidR="003B0B48" w:rsidRPr="00E158AE" w:rsidP="003B0B48">
      <w:pPr>
        <w:tabs>
          <w:tab w:val="left" w:pos="426"/>
        </w:tabs>
        <w:bidi w:val="0"/>
        <w:jc w:val="both"/>
        <w:rPr>
          <w:rFonts w:hint="default"/>
        </w:rPr>
      </w:pPr>
      <w:r w:rsidRPr="00E158AE">
        <w:rPr>
          <w:rFonts w:hint="default"/>
        </w:rPr>
        <w:t>(16) Je zaká</w:t>
      </w:r>
      <w:r w:rsidRPr="00E158AE">
        <w:rPr>
          <w:rFonts w:hint="default"/>
        </w:rPr>
        <w:t>zané</w:t>
      </w:r>
      <w:r w:rsidRPr="00E158AE">
        <w:rPr>
          <w:rFonts w:hint="default"/>
        </w:rPr>
        <w:t xml:space="preserve"> zhodnocovať</w:t>
      </w:r>
      <w:r w:rsidRPr="00E158AE">
        <w:rPr>
          <w:rFonts w:hint="default"/>
        </w:rPr>
        <w:t xml:space="preserve"> zariadenia, v </w:t>
      </w:r>
      <w:r w:rsidRPr="00E158AE">
        <w:rPr>
          <w:rFonts w:hint="default"/>
        </w:rPr>
        <w:t>ktorý</w:t>
      </w:r>
      <w:r w:rsidRPr="00E158AE">
        <w:rPr>
          <w:rFonts w:hint="default"/>
        </w:rPr>
        <w:t>ch sa nachá</w:t>
      </w:r>
      <w:r w:rsidRPr="00E158AE">
        <w:rPr>
          <w:rFonts w:hint="default"/>
        </w:rPr>
        <w:t>dzajú</w:t>
      </w:r>
      <w:r w:rsidRPr="00E158AE">
        <w:rPr>
          <w:rFonts w:hint="default"/>
        </w:rPr>
        <w:t xml:space="preserve"> polychló</w:t>
      </w:r>
      <w:r w:rsidRPr="00E158AE">
        <w:rPr>
          <w:rFonts w:hint="default"/>
        </w:rPr>
        <w:t>rované</w:t>
      </w:r>
      <w:r w:rsidRPr="00E158AE">
        <w:rPr>
          <w:rFonts w:hint="default"/>
        </w:rPr>
        <w:t xml:space="preserve"> bifenyly, alebo pri ktorý</w:t>
      </w:r>
      <w:r w:rsidRPr="00E158AE">
        <w:rPr>
          <w:rFonts w:hint="default"/>
        </w:rPr>
        <w:t>ch je podozrenie, ž</w:t>
      </w:r>
      <w:r w:rsidRPr="00E158AE">
        <w:rPr>
          <w:rFonts w:hint="default"/>
        </w:rPr>
        <w:t>e sa v </w:t>
      </w:r>
      <w:r w:rsidRPr="00E158AE">
        <w:rPr>
          <w:rFonts w:hint="default"/>
        </w:rPr>
        <w:t>nich môž</w:t>
      </w:r>
      <w:r w:rsidRPr="00E158AE">
        <w:rPr>
          <w:rFonts w:hint="default"/>
        </w:rPr>
        <w:t>u nachá</w:t>
      </w:r>
      <w:r w:rsidRPr="00E158AE">
        <w:rPr>
          <w:rFonts w:hint="default"/>
        </w:rPr>
        <w:t>dzať</w:t>
      </w:r>
      <w:r w:rsidRPr="00E158AE">
        <w:rPr>
          <w:rFonts w:hint="default"/>
        </w:rPr>
        <w:t xml:space="preserve"> polychló</w:t>
      </w:r>
      <w:r w:rsidRPr="00E158AE">
        <w:rPr>
          <w:rFonts w:hint="default"/>
        </w:rPr>
        <w:t>rované</w:t>
      </w:r>
      <w:r w:rsidRPr="00E158AE">
        <w:rPr>
          <w:rFonts w:hint="default"/>
        </w:rPr>
        <w:t xml:space="preserve"> bifenyly, v </w:t>
      </w:r>
      <w:r w:rsidRPr="00E158AE">
        <w:rPr>
          <w:rFonts w:hint="default"/>
        </w:rPr>
        <w:t>objeme menš</w:t>
      </w:r>
      <w:r w:rsidRPr="00E158AE">
        <w:rPr>
          <w:rFonts w:hint="default"/>
        </w:rPr>
        <w:t>om ako 5 dm</w:t>
      </w:r>
      <w:r w:rsidRPr="00E158AE">
        <w:rPr>
          <w:vertAlign w:val="superscript"/>
        </w:rPr>
        <w:t>3</w:t>
      </w:r>
      <w:r w:rsidRPr="00E158AE">
        <w:rPr>
          <w:rFonts w:hint="default"/>
        </w:rPr>
        <w:t xml:space="preserve"> (ď</w:t>
      </w:r>
      <w:r w:rsidRPr="00E158AE">
        <w:rPr>
          <w:rFonts w:hint="default"/>
        </w:rPr>
        <w:t>alej len „</w:t>
      </w:r>
      <w:r w:rsidRPr="00E158AE">
        <w:rPr>
          <w:rFonts w:hint="default"/>
        </w:rPr>
        <w:t>malé</w:t>
      </w:r>
      <w:r w:rsidRPr="00E158AE">
        <w:rPr>
          <w:rFonts w:hint="default"/>
        </w:rPr>
        <w:t xml:space="preserve"> zariaden</w:t>
      </w:r>
      <w:r w:rsidRPr="00E158AE">
        <w:rPr>
          <w:rFonts w:hint="default"/>
        </w:rPr>
        <w:t>ia obsahujú</w:t>
      </w:r>
      <w:r w:rsidRPr="00E158AE">
        <w:rPr>
          <w:rFonts w:hint="default"/>
        </w:rPr>
        <w:t>ce polychló</w:t>
      </w:r>
      <w:r w:rsidRPr="00E158AE">
        <w:rPr>
          <w:rFonts w:hint="default"/>
        </w:rPr>
        <w:t>rované</w:t>
      </w:r>
      <w:r w:rsidRPr="00E158AE">
        <w:rPr>
          <w:rFonts w:hint="default"/>
        </w:rPr>
        <w:t xml:space="preserve"> bifenyly“</w:t>
      </w:r>
      <w:r w:rsidRPr="00E158AE">
        <w:rPr>
          <w:rFonts w:hint="default"/>
        </w:rPr>
        <w:t xml:space="preserve">). </w:t>
      </w:r>
    </w:p>
    <w:p w:rsidR="008006A3" w:rsidRPr="00E158AE" w:rsidP="003B0B48">
      <w:pPr>
        <w:tabs>
          <w:tab w:val="left" w:pos="426"/>
        </w:tabs>
        <w:bidi w:val="0"/>
        <w:jc w:val="both"/>
      </w:pPr>
    </w:p>
    <w:p w:rsidR="003B0B48" w:rsidRPr="00E158AE" w:rsidP="003B0B48">
      <w:pPr>
        <w:tabs>
          <w:tab w:val="left" w:pos="426"/>
        </w:tabs>
        <w:bidi w:val="0"/>
        <w:jc w:val="both"/>
        <w:rPr>
          <w:rFonts w:hint="default"/>
        </w:rPr>
      </w:pPr>
      <w:r w:rsidRPr="00E158AE">
        <w:rPr>
          <w:rFonts w:hint="default"/>
        </w:rPr>
        <w:t>(17) Malé</w:t>
      </w:r>
      <w:r w:rsidRPr="00E158AE">
        <w:rPr>
          <w:rFonts w:hint="default"/>
        </w:rPr>
        <w:t xml:space="preserve"> zariadenia obsahujú</w:t>
      </w:r>
      <w:r w:rsidRPr="00E158AE">
        <w:rPr>
          <w:rFonts w:hint="default"/>
        </w:rPr>
        <w:t>ce polychló</w:t>
      </w:r>
      <w:r w:rsidRPr="00E158AE">
        <w:rPr>
          <w:rFonts w:hint="default"/>
        </w:rPr>
        <w:t>rované</w:t>
      </w:r>
      <w:r w:rsidRPr="00E158AE">
        <w:rPr>
          <w:rFonts w:hint="default"/>
        </w:rPr>
        <w:t xml:space="preserve"> bifenyly mož</w:t>
      </w:r>
      <w:r w:rsidRPr="00E158AE">
        <w:rPr>
          <w:rFonts w:hint="default"/>
        </w:rPr>
        <w:t>no zneš</w:t>
      </w:r>
      <w:r w:rsidRPr="00E158AE">
        <w:rPr>
          <w:rFonts w:hint="default"/>
        </w:rPr>
        <w:t>kodň</w:t>
      </w:r>
      <w:r w:rsidRPr="00E158AE">
        <w:rPr>
          <w:rFonts w:hint="default"/>
        </w:rPr>
        <w:t>ovať</w:t>
      </w:r>
      <w:r w:rsidRPr="00E158AE">
        <w:rPr>
          <w:rFonts w:hint="default"/>
        </w:rPr>
        <w:t xml:space="preserve"> len č</w:t>
      </w:r>
      <w:r w:rsidRPr="00E158AE">
        <w:rPr>
          <w:rFonts w:hint="default"/>
        </w:rPr>
        <w:t>innosť</w:t>
      </w:r>
      <w:r w:rsidRPr="00E158AE">
        <w:rPr>
          <w:rFonts w:hint="default"/>
        </w:rPr>
        <w:t>ou D10 uvedenou v </w:t>
      </w:r>
      <w:r w:rsidRPr="00E158AE">
        <w:rPr>
          <w:rFonts w:hint="default"/>
        </w:rPr>
        <w:t>prí</w:t>
      </w:r>
      <w:r w:rsidRPr="00E158AE">
        <w:rPr>
          <w:rFonts w:hint="default"/>
        </w:rPr>
        <w:t>lohe č</w:t>
      </w:r>
      <w:r w:rsidRPr="00E158AE">
        <w:rPr>
          <w:rFonts w:hint="default"/>
        </w:rPr>
        <w:t>. 3.</w:t>
      </w:r>
    </w:p>
    <w:p w:rsidR="003B0B48" w:rsidRPr="00E158AE" w:rsidP="003B0B48">
      <w:pPr>
        <w:tabs>
          <w:tab w:val="left" w:pos="426"/>
        </w:tabs>
        <w:bidi w:val="0"/>
        <w:jc w:val="both"/>
        <w:rPr>
          <w:rFonts w:eastAsia="Times New Roman" w:cs="Calibri"/>
          <w:lang w:bidi="ar-SA"/>
        </w:rPr>
      </w:pPr>
    </w:p>
    <w:p w:rsidR="003B0B48" w:rsidRPr="00E158AE" w:rsidP="003B0B48">
      <w:pPr>
        <w:tabs>
          <w:tab w:val="left" w:pos="426"/>
        </w:tabs>
        <w:bidi w:val="0"/>
        <w:jc w:val="both"/>
        <w:rPr>
          <w:rFonts w:hint="default"/>
        </w:rPr>
      </w:pPr>
      <w:r w:rsidRPr="00E158AE">
        <w:rPr>
          <w:rFonts w:hint="default"/>
        </w:rPr>
        <w:t>(18) Na zneš</w:t>
      </w:r>
      <w:r w:rsidRPr="00E158AE">
        <w:rPr>
          <w:rFonts w:hint="default"/>
        </w:rPr>
        <w:t>kodň</w:t>
      </w:r>
      <w:r w:rsidRPr="00E158AE">
        <w:rPr>
          <w:rFonts w:hint="default"/>
        </w:rPr>
        <w:t>ovanie použ</w:t>
      </w:r>
      <w:r w:rsidRPr="00E158AE">
        <w:rPr>
          <w:rFonts w:hint="default"/>
        </w:rPr>
        <w:t>itý</w:t>
      </w:r>
      <w:r w:rsidRPr="00E158AE">
        <w:rPr>
          <w:rFonts w:hint="default"/>
        </w:rPr>
        <w:t>ch polychló</w:t>
      </w:r>
      <w:r w:rsidRPr="00E158AE">
        <w:rPr>
          <w:rFonts w:hint="default"/>
        </w:rPr>
        <w:t>rovaný</w:t>
      </w:r>
      <w:r w:rsidRPr="00E158AE">
        <w:rPr>
          <w:rFonts w:hint="default"/>
        </w:rPr>
        <w:t>ch bifenylov alebo zariadení</w:t>
      </w:r>
      <w:r w:rsidRPr="00E158AE">
        <w:rPr>
          <w:rFonts w:hint="default"/>
        </w:rPr>
        <w:t xml:space="preserve"> obsahujú</w:t>
      </w:r>
      <w:r w:rsidRPr="00E158AE">
        <w:rPr>
          <w:rFonts w:hint="default"/>
        </w:rPr>
        <w:t>cich polyc</w:t>
      </w:r>
      <w:r w:rsidRPr="00E158AE">
        <w:rPr>
          <w:rFonts w:hint="default"/>
        </w:rPr>
        <w:t>hló</w:t>
      </w:r>
      <w:r w:rsidRPr="00E158AE">
        <w:rPr>
          <w:rFonts w:hint="default"/>
        </w:rPr>
        <w:t>rované</w:t>
      </w:r>
      <w:r w:rsidRPr="00E158AE">
        <w:rPr>
          <w:rFonts w:hint="default"/>
        </w:rPr>
        <w:t xml:space="preserve"> bifenyly spaľ</w:t>
      </w:r>
      <w:r w:rsidRPr="00E158AE">
        <w:rPr>
          <w:rFonts w:hint="default"/>
        </w:rPr>
        <w:t>ovaní</w:t>
      </w:r>
      <w:r w:rsidRPr="00E158AE">
        <w:rPr>
          <w:rFonts w:hint="default"/>
        </w:rPr>
        <w:t>m sa vzť</w:t>
      </w:r>
      <w:r w:rsidRPr="00E158AE">
        <w:rPr>
          <w:rFonts w:hint="default"/>
        </w:rPr>
        <w:t>ahuje osobitný</w:t>
      </w:r>
      <w:r w:rsidRPr="00E158AE">
        <w:rPr>
          <w:rFonts w:hint="default"/>
        </w:rPr>
        <w:t xml:space="preserve"> predpis.</w:t>
      </w:r>
      <w:r>
        <w:rPr>
          <w:rStyle w:val="FootnoteReference"/>
          <w:position w:val="0"/>
          <w:rtl w:val="0"/>
        </w:rPr>
        <w:footnoteReference w:id="110"/>
      </w:r>
      <w:r w:rsidRPr="00E158AE">
        <w:rPr>
          <w:vertAlign w:val="superscript"/>
        </w:rPr>
        <w:t>)</w:t>
      </w:r>
      <w:r w:rsidRPr="00E158AE">
        <w:rPr>
          <w:rFonts w:hint="default"/>
        </w:rPr>
        <w:t xml:space="preserve"> Iné</w:t>
      </w:r>
      <w:r w:rsidRPr="00E158AE">
        <w:rPr>
          <w:rFonts w:hint="default"/>
        </w:rPr>
        <w:t xml:space="preserve"> spô</w:t>
      </w:r>
      <w:r w:rsidRPr="00E158AE">
        <w:rPr>
          <w:rFonts w:hint="default"/>
        </w:rPr>
        <w:t>soby zneš</w:t>
      </w:r>
      <w:r w:rsidRPr="00E158AE">
        <w:rPr>
          <w:rFonts w:hint="default"/>
        </w:rPr>
        <w:t>kodnenia mož</w:t>
      </w:r>
      <w:r w:rsidRPr="00E158AE">
        <w:rPr>
          <w:rFonts w:hint="default"/>
        </w:rPr>
        <w:t>no použ</w:t>
      </w:r>
      <w:r w:rsidRPr="00E158AE">
        <w:rPr>
          <w:rFonts w:hint="default"/>
        </w:rPr>
        <w:t>iť</w:t>
      </w:r>
      <w:r w:rsidRPr="00E158AE">
        <w:rPr>
          <w:rFonts w:hint="default"/>
        </w:rPr>
        <w:t>, len ak je zabezpeč</w:t>
      </w:r>
      <w:r w:rsidRPr="00E158AE">
        <w:rPr>
          <w:rFonts w:hint="default"/>
        </w:rPr>
        <w:t>ená</w:t>
      </w:r>
      <w:r w:rsidRPr="00E158AE">
        <w:rPr>
          <w:rFonts w:hint="default"/>
        </w:rPr>
        <w:t xml:space="preserve"> aspoň</w:t>
      </w:r>
      <w:r w:rsidRPr="00E158AE">
        <w:rPr>
          <w:rFonts w:hint="default"/>
        </w:rPr>
        <w:t xml:space="preserve"> taká</w:t>
      </w:r>
      <w:r w:rsidRPr="00E158AE">
        <w:rPr>
          <w:rFonts w:hint="default"/>
        </w:rPr>
        <w:t xml:space="preserve"> ú</w:t>
      </w:r>
      <w:r w:rsidRPr="00E158AE">
        <w:rPr>
          <w:rFonts w:hint="default"/>
        </w:rPr>
        <w:t>roveň</w:t>
      </w:r>
      <w:r w:rsidRPr="00E158AE">
        <w:rPr>
          <w:rFonts w:hint="default"/>
        </w:rPr>
        <w:t xml:space="preserve"> ochrany ž</w:t>
      </w:r>
      <w:r w:rsidRPr="00E158AE">
        <w:rPr>
          <w:rFonts w:hint="default"/>
        </w:rPr>
        <w:t>ivotné</w:t>
      </w:r>
      <w:r w:rsidRPr="00E158AE">
        <w:rPr>
          <w:rFonts w:hint="default"/>
        </w:rPr>
        <w:t>ho prostredia ako pri spaľ</w:t>
      </w:r>
      <w:r w:rsidRPr="00E158AE">
        <w:rPr>
          <w:rFonts w:hint="default"/>
        </w:rPr>
        <w:t>ovaní</w:t>
      </w:r>
      <w:r w:rsidRPr="00E158AE">
        <w:rPr>
          <w:rFonts w:hint="default"/>
        </w:rPr>
        <w:t xml:space="preserve"> a ak sa použ</w:t>
      </w:r>
      <w:r w:rsidRPr="00E158AE">
        <w:rPr>
          <w:rFonts w:hint="default"/>
        </w:rPr>
        <w:t>ije technoló</w:t>
      </w:r>
      <w:r w:rsidRPr="00E158AE">
        <w:rPr>
          <w:rFonts w:hint="default"/>
        </w:rPr>
        <w:t>gia zodpovedajú</w:t>
      </w:r>
      <w:r w:rsidRPr="00E158AE">
        <w:rPr>
          <w:rFonts w:hint="default"/>
        </w:rPr>
        <w:t>ca ú</w:t>
      </w:r>
      <w:r w:rsidRPr="00E158AE">
        <w:rPr>
          <w:rFonts w:hint="default"/>
        </w:rPr>
        <w:t>rovni najlepš</w:t>
      </w:r>
      <w:r w:rsidRPr="00E158AE">
        <w:rPr>
          <w:rFonts w:hint="default"/>
        </w:rPr>
        <w:t>ej dostupnej</w:t>
      </w:r>
      <w:r w:rsidRPr="00E158AE">
        <w:rPr>
          <w:rFonts w:hint="default"/>
        </w:rPr>
        <w:t xml:space="preserve"> techniky. </w:t>
      </w:r>
    </w:p>
    <w:p w:rsidR="003B0B48" w:rsidRPr="00E158AE" w:rsidP="003B0B48">
      <w:pPr>
        <w:tabs>
          <w:tab w:val="left" w:pos="426"/>
        </w:tabs>
        <w:bidi w:val="0"/>
        <w:jc w:val="both"/>
        <w:rPr>
          <w:rFonts w:hint="default"/>
        </w:rPr>
      </w:pPr>
    </w:p>
    <w:p w:rsidR="003B0B48" w:rsidRPr="00E158AE" w:rsidP="003B0B48">
      <w:pPr>
        <w:tabs>
          <w:tab w:val="left" w:pos="426"/>
        </w:tabs>
        <w:bidi w:val="0"/>
        <w:jc w:val="both"/>
        <w:rPr>
          <w:rFonts w:hint="default"/>
        </w:rPr>
      </w:pPr>
      <w:r w:rsidRPr="00E158AE">
        <w:rPr>
          <w:rFonts w:hint="default"/>
        </w:rPr>
        <w:t>(19) Ú</w:t>
      </w:r>
      <w:r w:rsidRPr="00E158AE">
        <w:rPr>
          <w:rFonts w:hint="default"/>
        </w:rPr>
        <w:t>drž</w:t>
      </w:r>
      <w:r w:rsidRPr="00E158AE">
        <w:rPr>
          <w:rFonts w:hint="default"/>
        </w:rPr>
        <w:t>bu transformá</w:t>
      </w:r>
      <w:r w:rsidRPr="00E158AE">
        <w:rPr>
          <w:rFonts w:hint="default"/>
        </w:rPr>
        <w:t>torov obsahujú</w:t>
      </w:r>
      <w:r w:rsidRPr="00E158AE">
        <w:rPr>
          <w:rFonts w:hint="default"/>
        </w:rPr>
        <w:t>cich polychló</w:t>
      </w:r>
      <w:r w:rsidRPr="00E158AE">
        <w:rPr>
          <w:rFonts w:hint="default"/>
        </w:rPr>
        <w:t>rovaný</w:t>
      </w:r>
      <w:r w:rsidRPr="00E158AE">
        <w:rPr>
          <w:rFonts w:hint="default"/>
        </w:rPr>
        <w:t>ch bifenylov mož</w:t>
      </w:r>
      <w:r w:rsidRPr="00E158AE">
        <w:rPr>
          <w:rFonts w:hint="default"/>
        </w:rPr>
        <w:t>no vykoná</w:t>
      </w:r>
      <w:r w:rsidRPr="00E158AE">
        <w:rPr>
          <w:rFonts w:hint="default"/>
        </w:rPr>
        <w:t>vať</w:t>
      </w:r>
      <w:r w:rsidRPr="00E158AE">
        <w:rPr>
          <w:rFonts w:hint="default"/>
        </w:rPr>
        <w:t xml:space="preserve"> len do ich dekontaminá</w:t>
      </w:r>
      <w:r w:rsidRPr="00E158AE">
        <w:rPr>
          <w:rFonts w:hint="default"/>
        </w:rPr>
        <w:t>cie, vyradenia z č</w:t>
      </w:r>
      <w:r w:rsidRPr="00E158AE">
        <w:rPr>
          <w:rFonts w:hint="default"/>
        </w:rPr>
        <w:t>innosti alebo zneš</w:t>
      </w:r>
      <w:r w:rsidRPr="00E158AE">
        <w:rPr>
          <w:rFonts w:hint="default"/>
        </w:rPr>
        <w:t>kodnenia v sú</w:t>
      </w:r>
      <w:r w:rsidRPr="00E158AE">
        <w:rPr>
          <w:rFonts w:hint="default"/>
        </w:rPr>
        <w:t>lade s tý</w:t>
      </w:r>
      <w:r w:rsidRPr="00E158AE">
        <w:rPr>
          <w:rFonts w:hint="default"/>
        </w:rPr>
        <w:t>mto zá</w:t>
      </w:r>
      <w:r w:rsidRPr="00E158AE">
        <w:rPr>
          <w:rFonts w:hint="default"/>
        </w:rPr>
        <w:t>konom, a to len ak je zabezpeč</w:t>
      </w:r>
      <w:r w:rsidRPr="00E158AE">
        <w:rPr>
          <w:rFonts w:hint="default"/>
        </w:rPr>
        <w:t>ené</w:t>
      </w:r>
      <w:r w:rsidRPr="00E158AE">
        <w:rPr>
          <w:rFonts w:hint="default"/>
        </w:rPr>
        <w:t>, ž</w:t>
      </w:r>
      <w:r w:rsidRPr="00E158AE">
        <w:rPr>
          <w:rFonts w:hint="default"/>
        </w:rPr>
        <w:t>e transformá</w:t>
      </w:r>
      <w:r w:rsidRPr="00E158AE">
        <w:rPr>
          <w:rFonts w:hint="default"/>
        </w:rPr>
        <w:t>tory sú</w:t>
      </w:r>
      <w:r w:rsidRPr="00E158AE">
        <w:rPr>
          <w:rFonts w:hint="default"/>
        </w:rPr>
        <w:t xml:space="preserve"> v prevá</w:t>
      </w:r>
      <w:r w:rsidRPr="00E158AE">
        <w:rPr>
          <w:rFonts w:hint="default"/>
        </w:rPr>
        <w:t>dzkyschopn</w:t>
      </w:r>
      <w:r w:rsidRPr="00E158AE">
        <w:rPr>
          <w:rFonts w:hint="default"/>
        </w:rPr>
        <w:t>om stave, nepresakujú</w:t>
      </w:r>
      <w:r w:rsidRPr="00E158AE">
        <w:rPr>
          <w:rFonts w:hint="default"/>
        </w:rPr>
        <w:t>, a ak cieľ</w:t>
      </w:r>
      <w:r w:rsidRPr="00E158AE">
        <w:rPr>
          <w:rFonts w:hint="default"/>
        </w:rPr>
        <w:t>om ú</w:t>
      </w:r>
      <w:r w:rsidRPr="00E158AE">
        <w:rPr>
          <w:rFonts w:hint="default"/>
        </w:rPr>
        <w:t>drž</w:t>
      </w:r>
      <w:r w:rsidRPr="00E158AE">
        <w:rPr>
          <w:rFonts w:hint="default"/>
        </w:rPr>
        <w:t>by je zabezpeč</w:t>
      </w:r>
      <w:r w:rsidRPr="00E158AE">
        <w:rPr>
          <w:rFonts w:hint="default"/>
        </w:rPr>
        <w:t>enie sú</w:t>
      </w:r>
      <w:r w:rsidRPr="00E158AE">
        <w:rPr>
          <w:rFonts w:hint="default"/>
        </w:rPr>
        <w:t>ladu polychló</w:t>
      </w:r>
      <w:r w:rsidRPr="00E158AE">
        <w:rPr>
          <w:rFonts w:hint="default"/>
        </w:rPr>
        <w:t>rovaný</w:t>
      </w:r>
      <w:r w:rsidRPr="00E158AE">
        <w:rPr>
          <w:rFonts w:hint="default"/>
        </w:rPr>
        <w:t>ch bifenylov v nich obsiahnutý</w:t>
      </w:r>
      <w:r w:rsidRPr="00E158AE">
        <w:rPr>
          <w:rFonts w:hint="default"/>
        </w:rPr>
        <w:t>ch so slovenský</w:t>
      </w:r>
      <w:r w:rsidRPr="00E158AE">
        <w:rPr>
          <w:rFonts w:hint="default"/>
        </w:rPr>
        <w:t>mi technický</w:t>
      </w:r>
      <w:r w:rsidRPr="00E158AE">
        <w:rPr>
          <w:rFonts w:hint="default"/>
        </w:rPr>
        <w:t>mi normami a pož</w:t>
      </w:r>
      <w:r w:rsidRPr="00E158AE">
        <w:rPr>
          <w:rFonts w:hint="default"/>
        </w:rPr>
        <w:t>iadavkami tý</w:t>
      </w:r>
      <w:r w:rsidRPr="00E158AE">
        <w:rPr>
          <w:rFonts w:hint="default"/>
        </w:rPr>
        <w:t>kajú</w:t>
      </w:r>
      <w:r w:rsidRPr="00E158AE">
        <w:rPr>
          <w:rFonts w:hint="default"/>
        </w:rPr>
        <w:t>cimi sa dielektrickej kvality.</w:t>
      </w:r>
    </w:p>
    <w:p w:rsidR="003B0B48" w:rsidRPr="00E158AE" w:rsidP="003B0B48">
      <w:pPr>
        <w:bidi w:val="0"/>
        <w:jc w:val="both"/>
      </w:pPr>
    </w:p>
    <w:p w:rsidR="003B0B48" w:rsidRPr="00E158AE" w:rsidP="003B0B48">
      <w:pPr>
        <w:tabs>
          <w:tab w:val="left" w:pos="426"/>
        </w:tabs>
        <w:bidi w:val="0"/>
        <w:jc w:val="both"/>
        <w:rPr>
          <w:rFonts w:hint="default"/>
        </w:rPr>
      </w:pPr>
      <w:r w:rsidRPr="00E158AE">
        <w:rPr>
          <w:rFonts w:hint="default"/>
        </w:rPr>
        <w:t>(20) Ak je zariadenie uvedené</w:t>
      </w:r>
      <w:r w:rsidRPr="00E158AE">
        <w:rPr>
          <w:rFonts w:hint="default"/>
        </w:rPr>
        <w:t xml:space="preserve"> v </w:t>
      </w:r>
      <w:r w:rsidRPr="00E158AE">
        <w:rPr>
          <w:rFonts w:hint="default"/>
        </w:rPr>
        <w:t>odseku 16 súč</w:t>
      </w:r>
      <w:r w:rsidRPr="00E158AE">
        <w:rPr>
          <w:rFonts w:hint="default"/>
        </w:rPr>
        <w:t>asť</w:t>
      </w:r>
      <w:r w:rsidRPr="00E158AE">
        <w:rPr>
          <w:rFonts w:hint="default"/>
        </w:rPr>
        <w:t>ou iné</w:t>
      </w:r>
      <w:r w:rsidRPr="00E158AE">
        <w:rPr>
          <w:rFonts w:hint="default"/>
        </w:rPr>
        <w:t>ho</w:t>
      </w:r>
      <w:r w:rsidRPr="00E158AE">
        <w:rPr>
          <w:rFonts w:hint="default"/>
        </w:rPr>
        <w:t xml:space="preserve"> zariadenia, ktoré</w:t>
      </w:r>
      <w:r w:rsidRPr="00E158AE">
        <w:rPr>
          <w:rFonts w:hint="default"/>
        </w:rPr>
        <w:t xml:space="preserve"> je hlavný</w:t>
      </w:r>
      <w:r w:rsidRPr="00E158AE">
        <w:rPr>
          <w:rFonts w:hint="default"/>
        </w:rPr>
        <w:t>m zariadení</w:t>
      </w:r>
      <w:r w:rsidRPr="00E158AE">
        <w:rPr>
          <w:rFonts w:hint="default"/>
        </w:rPr>
        <w:t>m, mož</w:t>
      </w:r>
      <w:r w:rsidRPr="00E158AE">
        <w:rPr>
          <w:rFonts w:hint="default"/>
        </w:rPr>
        <w:t>no ho použí</w:t>
      </w:r>
      <w:r w:rsidRPr="00E158AE">
        <w:rPr>
          <w:rFonts w:hint="default"/>
        </w:rPr>
        <w:t>vať</w:t>
      </w:r>
      <w:r w:rsidRPr="00E158AE">
        <w:rPr>
          <w:rFonts w:hint="default"/>
        </w:rPr>
        <w:t xml:space="preserve"> až</w:t>
      </w:r>
      <w:r w:rsidRPr="00E158AE">
        <w:rPr>
          <w:rFonts w:hint="default"/>
        </w:rPr>
        <w:t xml:space="preserve"> do ukonč</w:t>
      </w:r>
      <w:r w:rsidRPr="00E158AE">
        <w:rPr>
          <w:rFonts w:hint="default"/>
        </w:rPr>
        <w:t>enia prevá</w:t>
      </w:r>
      <w:r w:rsidRPr="00E158AE">
        <w:rPr>
          <w:rFonts w:hint="default"/>
        </w:rPr>
        <w:t>dzky hlavné</w:t>
      </w:r>
      <w:r w:rsidRPr="00E158AE">
        <w:rPr>
          <w:rFonts w:hint="default"/>
        </w:rPr>
        <w:t>ho zariadenia. Po ukonč</w:t>
      </w:r>
      <w:r w:rsidRPr="00E158AE">
        <w:rPr>
          <w:rFonts w:hint="default"/>
        </w:rPr>
        <w:t>ení</w:t>
      </w:r>
      <w:r w:rsidRPr="00E158AE">
        <w:rPr>
          <w:rFonts w:hint="default"/>
        </w:rPr>
        <w:t xml:space="preserve"> prevá</w:t>
      </w:r>
      <w:r w:rsidRPr="00E158AE">
        <w:rPr>
          <w:rFonts w:hint="default"/>
        </w:rPr>
        <w:t>dzky tohto hlavné</w:t>
      </w:r>
      <w:r w:rsidRPr="00E158AE">
        <w:rPr>
          <w:rFonts w:hint="default"/>
        </w:rPr>
        <w:t>ho zariadenia je jeho drž</w:t>
      </w:r>
      <w:r w:rsidRPr="00E158AE">
        <w:rPr>
          <w:rFonts w:hint="default"/>
        </w:rPr>
        <w:t>iteľ</w:t>
      </w:r>
      <w:r w:rsidRPr="00E158AE">
        <w:rPr>
          <w:rFonts w:hint="default"/>
        </w:rPr>
        <w:t xml:space="preserve"> v </w:t>
      </w:r>
      <w:r w:rsidRPr="00E158AE">
        <w:rPr>
          <w:rFonts w:hint="default"/>
        </w:rPr>
        <w:t>č</w:t>
      </w:r>
      <w:r w:rsidRPr="00E158AE">
        <w:rPr>
          <w:rFonts w:hint="default"/>
        </w:rPr>
        <w:t>ase jeho vyradenia z č</w:t>
      </w:r>
      <w:r w:rsidRPr="00E158AE">
        <w:rPr>
          <w:rFonts w:hint="default"/>
        </w:rPr>
        <w:t>innosti, recyklá</w:t>
      </w:r>
      <w:r w:rsidRPr="00E158AE">
        <w:rPr>
          <w:rFonts w:hint="default"/>
        </w:rPr>
        <w:t>cie alebo zneš</w:t>
      </w:r>
      <w:r w:rsidRPr="00E158AE">
        <w:rPr>
          <w:rFonts w:hint="default"/>
        </w:rPr>
        <w:t>kodň</w:t>
      </w:r>
      <w:r w:rsidRPr="00E158AE">
        <w:rPr>
          <w:rFonts w:hint="default"/>
        </w:rPr>
        <w:t>ovania povinný</w:t>
      </w:r>
      <w:r w:rsidRPr="00E158AE">
        <w:rPr>
          <w:rFonts w:hint="default"/>
        </w:rPr>
        <w:t xml:space="preserve"> vo vzť</w:t>
      </w:r>
      <w:r w:rsidRPr="00E158AE">
        <w:rPr>
          <w:rFonts w:hint="default"/>
        </w:rPr>
        <w:t xml:space="preserve">ahu </w:t>
      </w:r>
      <w:r w:rsidRPr="00E158AE">
        <w:rPr>
          <w:rFonts w:hint="default"/>
        </w:rPr>
        <w:t>k</w:t>
      </w:r>
      <w:r w:rsidRPr="00E158AE">
        <w:rPr>
          <w:rFonts w:hint="default"/>
        </w:rPr>
        <w:t xml:space="preserve"> zariadeniam obsahujú</w:t>
      </w:r>
      <w:r w:rsidRPr="00E158AE">
        <w:rPr>
          <w:rFonts w:hint="default"/>
        </w:rPr>
        <w:t>cim polychló</w:t>
      </w:r>
      <w:r w:rsidRPr="00E158AE">
        <w:rPr>
          <w:rFonts w:hint="default"/>
        </w:rPr>
        <w:t>rované</w:t>
      </w:r>
      <w:r w:rsidRPr="00E158AE">
        <w:rPr>
          <w:rFonts w:hint="default"/>
        </w:rPr>
        <w:t xml:space="preserve"> bifenyly zabezpeč</w:t>
      </w:r>
      <w:r w:rsidRPr="00E158AE">
        <w:rPr>
          <w:rFonts w:hint="default"/>
        </w:rPr>
        <w:t>iť</w:t>
      </w:r>
      <w:r w:rsidRPr="00E158AE">
        <w:rPr>
          <w:rFonts w:hint="default"/>
        </w:rPr>
        <w:t xml:space="preserve"> ich odstrá</w:t>
      </w:r>
      <w:r w:rsidRPr="00E158AE">
        <w:rPr>
          <w:rFonts w:hint="default"/>
        </w:rPr>
        <w:t>nenie z </w:t>
      </w:r>
      <w:r w:rsidRPr="00E158AE">
        <w:rPr>
          <w:rFonts w:hint="default"/>
        </w:rPr>
        <w:t>hlavné</w:t>
      </w:r>
      <w:r w:rsidRPr="00E158AE">
        <w:rPr>
          <w:rFonts w:hint="default"/>
        </w:rPr>
        <w:t>ho zariadenia, ich osobitné</w:t>
      </w:r>
      <w:r w:rsidRPr="00E158AE">
        <w:rPr>
          <w:rFonts w:hint="default"/>
        </w:rPr>
        <w:t xml:space="preserve"> zhromaž</w:t>
      </w:r>
      <w:r w:rsidRPr="00E158AE">
        <w:rPr>
          <w:rFonts w:hint="default"/>
        </w:rPr>
        <w:t>denie a zneš</w:t>
      </w:r>
      <w:r w:rsidRPr="00E158AE">
        <w:rPr>
          <w:rFonts w:hint="default"/>
        </w:rPr>
        <w:t>kodnenie č</w:t>
      </w:r>
      <w:r w:rsidRPr="00E158AE">
        <w:rPr>
          <w:rFonts w:hint="default"/>
        </w:rPr>
        <w:t>innosť</w:t>
      </w:r>
      <w:r w:rsidRPr="00E158AE">
        <w:rPr>
          <w:rFonts w:hint="default"/>
        </w:rPr>
        <w:t>ou D10 uvedenou v </w:t>
      </w:r>
      <w:r w:rsidRPr="00E158AE">
        <w:rPr>
          <w:rFonts w:hint="default"/>
        </w:rPr>
        <w:t>prí</w:t>
      </w:r>
      <w:r w:rsidRPr="00E158AE">
        <w:rPr>
          <w:rFonts w:hint="default"/>
        </w:rPr>
        <w:t>lohe č</w:t>
      </w:r>
      <w:r w:rsidRPr="00E158AE">
        <w:rPr>
          <w:rFonts w:hint="default"/>
        </w:rPr>
        <w:t>. 3 alebo odovzdať</w:t>
      </w:r>
      <w:r w:rsidRPr="00E158AE">
        <w:rPr>
          <w:rFonts w:hint="default"/>
        </w:rPr>
        <w:t xml:space="preserve"> ho ako odpad osobe, ktorá</w:t>
      </w:r>
      <w:r w:rsidRPr="00E158AE">
        <w:rPr>
          <w:rFonts w:hint="default"/>
        </w:rPr>
        <w:t xml:space="preserve"> je oprá</w:t>
      </w:r>
      <w:r w:rsidRPr="00E158AE">
        <w:rPr>
          <w:rFonts w:hint="default"/>
        </w:rPr>
        <w:t>vnená</w:t>
      </w:r>
      <w:r w:rsidRPr="00E158AE">
        <w:rPr>
          <w:rFonts w:hint="default"/>
        </w:rPr>
        <w:t xml:space="preserve"> na nakladanie s </w:t>
      </w:r>
      <w:r w:rsidRPr="00E158AE">
        <w:rPr>
          <w:rFonts w:hint="default"/>
        </w:rPr>
        <w:t>taký</w:t>
      </w:r>
      <w:r w:rsidRPr="00E158AE">
        <w:rPr>
          <w:rFonts w:hint="default"/>
        </w:rPr>
        <w:t>mto</w:t>
      </w:r>
      <w:r w:rsidRPr="00E158AE">
        <w:rPr>
          <w:rFonts w:hint="default"/>
        </w:rPr>
        <w:t xml:space="preserve"> </w:t>
      </w:r>
      <w:r w:rsidRPr="00E158AE">
        <w:rPr>
          <w:rFonts w:hint="default"/>
        </w:rPr>
        <w:t>odpadom.</w:t>
      </w:r>
    </w:p>
    <w:p w:rsidR="003B0B48" w:rsidRPr="00E158AE" w:rsidP="003B0B48">
      <w:pPr>
        <w:tabs>
          <w:tab w:val="left" w:pos="426"/>
        </w:tabs>
        <w:bidi w:val="0"/>
        <w:jc w:val="both"/>
        <w:rPr>
          <w:rFonts w:hint="default"/>
        </w:rPr>
      </w:pPr>
    </w:p>
    <w:p w:rsidR="003B0B48" w:rsidRPr="00E158AE" w:rsidP="003B0B48">
      <w:pPr>
        <w:tabs>
          <w:tab w:val="left" w:pos="426"/>
        </w:tabs>
        <w:bidi w:val="0"/>
        <w:jc w:val="both"/>
        <w:rPr>
          <w:rFonts w:hint="default"/>
        </w:rPr>
      </w:pPr>
      <w:r w:rsidRPr="00E158AE">
        <w:rPr>
          <w:rFonts w:hint="default"/>
        </w:rPr>
        <w:t>(21) Transformá</w:t>
      </w:r>
      <w:r w:rsidRPr="00E158AE">
        <w:rPr>
          <w:rFonts w:hint="default"/>
        </w:rPr>
        <w:t>tory obsahujú</w:t>
      </w:r>
      <w:r w:rsidRPr="00E158AE">
        <w:rPr>
          <w:rFonts w:hint="default"/>
        </w:rPr>
        <w:t>ce polychló</w:t>
      </w:r>
      <w:r w:rsidRPr="00E158AE">
        <w:rPr>
          <w:rFonts w:hint="default"/>
        </w:rPr>
        <w:t>rované</w:t>
      </w:r>
      <w:r w:rsidRPr="00E158AE">
        <w:rPr>
          <w:rFonts w:hint="default"/>
        </w:rPr>
        <w:t xml:space="preserve"> bifenyly v </w:t>
      </w:r>
      <w:r w:rsidRPr="00E158AE">
        <w:rPr>
          <w:rFonts w:hint="default"/>
        </w:rPr>
        <w:t>koncentrá</w:t>
      </w:r>
      <w:r w:rsidRPr="00E158AE">
        <w:rPr>
          <w:rFonts w:hint="default"/>
        </w:rPr>
        <w:t>cii väčš</w:t>
      </w:r>
      <w:r w:rsidRPr="00E158AE">
        <w:rPr>
          <w:rFonts w:hint="default"/>
        </w:rPr>
        <w:t xml:space="preserve">ej ako 0,05  </w:t>
      </w:r>
      <w:r w:rsidRPr="00E158AE" w:rsidR="00BC2CF3">
        <w:rPr>
          <w:rFonts w:hint="default"/>
        </w:rPr>
        <w:t>hmotnostné</w:t>
      </w:r>
      <w:r w:rsidRPr="00E158AE" w:rsidR="00BC2CF3">
        <w:rPr>
          <w:rFonts w:hint="default"/>
        </w:rPr>
        <w:t>ho percenta</w:t>
      </w:r>
      <w:r w:rsidRPr="00E158AE">
        <w:rPr>
          <w:rFonts w:hint="default"/>
        </w:rPr>
        <w:t xml:space="preserve"> mož</w:t>
      </w:r>
      <w:r w:rsidRPr="00E158AE">
        <w:rPr>
          <w:rFonts w:hint="default"/>
        </w:rPr>
        <w:t>no dekontaminovať</w:t>
      </w:r>
      <w:r w:rsidRPr="00E158AE">
        <w:rPr>
          <w:rFonts w:hint="default"/>
        </w:rPr>
        <w:t xml:space="preserve">, ak </w:t>
      </w:r>
    </w:p>
    <w:p w:rsidR="003B0B48" w:rsidRPr="00E158AE" w:rsidP="00CA66F7">
      <w:pPr>
        <w:widowControl/>
        <w:numPr>
          <w:numId w:val="298"/>
        </w:numPr>
        <w:autoSpaceDN/>
        <w:bidi w:val="0"/>
        <w:ind w:left="851"/>
        <w:jc w:val="both"/>
        <w:textAlignment w:val="auto"/>
      </w:pPr>
      <w:r w:rsidRPr="00E158AE">
        <w:rPr>
          <w:rFonts w:hint="default"/>
        </w:rPr>
        <w:t>cieľ</w:t>
      </w:r>
      <w:r w:rsidRPr="00E158AE">
        <w:rPr>
          <w:rFonts w:hint="default"/>
        </w:rPr>
        <w:t>om dekontaminá</w:t>
      </w:r>
      <w:r w:rsidRPr="00E158AE">
        <w:rPr>
          <w:rFonts w:hint="default"/>
        </w:rPr>
        <w:t>cie je zníž</w:t>
      </w:r>
      <w:r w:rsidRPr="00E158AE">
        <w:rPr>
          <w:rFonts w:hint="default"/>
        </w:rPr>
        <w:t>enie koncentrá</w:t>
      </w:r>
      <w:r w:rsidRPr="00E158AE">
        <w:rPr>
          <w:rFonts w:hint="default"/>
        </w:rPr>
        <w:t>cie polychló</w:t>
      </w:r>
      <w:r w:rsidRPr="00E158AE">
        <w:rPr>
          <w:rFonts w:hint="default"/>
        </w:rPr>
        <w:t>rovaný</w:t>
      </w:r>
      <w:r w:rsidRPr="00E158AE">
        <w:rPr>
          <w:rFonts w:hint="default"/>
        </w:rPr>
        <w:t xml:space="preserve">ch bifenylov na menej ako 0,05 </w:t>
      </w:r>
      <w:r w:rsidRPr="00E158AE" w:rsidR="00BC2CF3">
        <w:rPr>
          <w:rFonts w:hint="default"/>
        </w:rPr>
        <w:t>hmotnostné</w:t>
      </w:r>
      <w:r w:rsidRPr="00E158AE" w:rsidR="00BC2CF3">
        <w:rPr>
          <w:rFonts w:hint="default"/>
        </w:rPr>
        <w:t>ho percen</w:t>
      </w:r>
      <w:r w:rsidRPr="00E158AE" w:rsidR="00BC2CF3">
        <w:rPr>
          <w:rFonts w:hint="default"/>
        </w:rPr>
        <w:t xml:space="preserve">ta </w:t>
      </w:r>
      <w:r w:rsidRPr="00E158AE">
        <w:t>a </w:t>
      </w:r>
      <w:r w:rsidRPr="00E158AE" w:rsidR="00BF649A">
        <w:rPr>
          <w:rFonts w:hint="default"/>
        </w:rPr>
        <w:t>ak to je mož</w:t>
      </w:r>
      <w:r w:rsidRPr="00E158AE" w:rsidR="00BF649A">
        <w:rPr>
          <w:rFonts w:hint="default"/>
        </w:rPr>
        <w:t>né</w:t>
      </w:r>
      <w:r w:rsidRPr="00E158AE" w:rsidR="00BF649A">
        <w:rPr>
          <w:rFonts w:hint="default"/>
        </w:rPr>
        <w:t>, tak na nie viac</w:t>
      </w:r>
      <w:r w:rsidRPr="00E158AE">
        <w:t xml:space="preserve"> ako na 0,005 </w:t>
      </w:r>
      <w:r w:rsidRPr="00E158AE" w:rsidR="00BC2CF3">
        <w:rPr>
          <w:rFonts w:hint="default"/>
        </w:rPr>
        <w:t>hmotnostné</w:t>
      </w:r>
      <w:r w:rsidRPr="00E158AE" w:rsidR="00BC2CF3">
        <w:rPr>
          <w:rFonts w:hint="default"/>
        </w:rPr>
        <w:t xml:space="preserve">ho percenta </w:t>
      </w:r>
      <w:r w:rsidRPr="00E158AE">
        <w:t xml:space="preserve">, </w:t>
      </w:r>
    </w:p>
    <w:p w:rsidR="003B0B48" w:rsidRPr="00E158AE" w:rsidP="00CA66F7">
      <w:pPr>
        <w:widowControl/>
        <w:numPr>
          <w:numId w:val="298"/>
        </w:numPr>
        <w:autoSpaceDN/>
        <w:bidi w:val="0"/>
        <w:ind w:left="851"/>
        <w:jc w:val="both"/>
        <w:textAlignment w:val="auto"/>
        <w:rPr>
          <w:rFonts w:hint="default"/>
        </w:rPr>
      </w:pPr>
      <w:r w:rsidRPr="00E158AE">
        <w:rPr>
          <w:rFonts w:hint="default"/>
        </w:rPr>
        <w:t>ná</w:t>
      </w:r>
      <w:r w:rsidRPr="00E158AE">
        <w:rPr>
          <w:rFonts w:hint="default"/>
        </w:rPr>
        <w:t>hradná</w:t>
      </w:r>
      <w:r w:rsidRPr="00E158AE">
        <w:rPr>
          <w:rFonts w:hint="default"/>
        </w:rPr>
        <w:t xml:space="preserve"> kvapalina neobsahuje polychló</w:t>
      </w:r>
      <w:r w:rsidRPr="00E158AE">
        <w:rPr>
          <w:rFonts w:hint="default"/>
        </w:rPr>
        <w:t>rované</w:t>
      </w:r>
      <w:r w:rsidRPr="00E158AE">
        <w:rPr>
          <w:rFonts w:hint="default"/>
        </w:rPr>
        <w:t xml:space="preserve"> bifenyly a vykazuje vý</w:t>
      </w:r>
      <w:r w:rsidRPr="00E158AE">
        <w:rPr>
          <w:rFonts w:hint="default"/>
        </w:rPr>
        <w:t>razne menš</w:t>
      </w:r>
      <w:r w:rsidRPr="00E158AE">
        <w:rPr>
          <w:rFonts w:hint="default"/>
        </w:rPr>
        <w:t>ie riziká,</w:t>
      </w:r>
    </w:p>
    <w:p w:rsidR="003B0B48" w:rsidRPr="00E158AE" w:rsidP="00CA66F7">
      <w:pPr>
        <w:widowControl/>
        <w:numPr>
          <w:numId w:val="298"/>
        </w:numPr>
        <w:autoSpaceDN/>
        <w:bidi w:val="0"/>
        <w:ind w:left="851"/>
        <w:jc w:val="both"/>
        <w:textAlignment w:val="auto"/>
        <w:rPr>
          <w:rFonts w:hint="default"/>
        </w:rPr>
      </w:pPr>
      <w:r w:rsidRPr="00E158AE">
        <w:rPr>
          <w:rFonts w:hint="default"/>
        </w:rPr>
        <w:t>vý</w:t>
      </w:r>
      <w:r w:rsidRPr="00E158AE">
        <w:rPr>
          <w:rFonts w:hint="default"/>
        </w:rPr>
        <w:t>mena kvapaliny neznemož</w:t>
      </w:r>
      <w:r w:rsidRPr="00E158AE">
        <w:rPr>
          <w:rFonts w:hint="default"/>
        </w:rPr>
        <w:t>ní</w:t>
      </w:r>
      <w:r w:rsidRPr="00E158AE">
        <w:rPr>
          <w:rFonts w:hint="default"/>
        </w:rPr>
        <w:t xml:space="preserve"> ná</w:t>
      </w:r>
      <w:r w:rsidRPr="00E158AE">
        <w:rPr>
          <w:rFonts w:hint="default"/>
        </w:rPr>
        <w:t>sledné</w:t>
      </w:r>
      <w:r w:rsidRPr="00E158AE">
        <w:rPr>
          <w:rFonts w:hint="default"/>
        </w:rPr>
        <w:t xml:space="preserve"> zneš</w:t>
      </w:r>
      <w:r w:rsidRPr="00E158AE">
        <w:rPr>
          <w:rFonts w:hint="default"/>
        </w:rPr>
        <w:t>kodnenie použ</w:t>
      </w:r>
      <w:r w:rsidRPr="00E158AE">
        <w:rPr>
          <w:rFonts w:hint="default"/>
        </w:rPr>
        <w:t>itý</w:t>
      </w:r>
      <w:r w:rsidRPr="00E158AE">
        <w:rPr>
          <w:rFonts w:hint="default"/>
        </w:rPr>
        <w:t>ch polychló</w:t>
      </w:r>
      <w:r w:rsidRPr="00E158AE">
        <w:rPr>
          <w:rFonts w:hint="default"/>
        </w:rPr>
        <w:t>rovaný</w:t>
      </w:r>
      <w:r w:rsidRPr="00E158AE">
        <w:rPr>
          <w:rFonts w:hint="default"/>
        </w:rPr>
        <w:t>ch bifenylov,</w:t>
      </w:r>
    </w:p>
    <w:p w:rsidR="003B0B48" w:rsidRPr="00E158AE" w:rsidP="00CA66F7">
      <w:pPr>
        <w:widowControl/>
        <w:numPr>
          <w:numId w:val="298"/>
        </w:numPr>
        <w:autoSpaceDN/>
        <w:bidi w:val="0"/>
        <w:ind w:left="851"/>
        <w:jc w:val="both"/>
        <w:textAlignment w:val="auto"/>
      </w:pPr>
      <w:r w:rsidRPr="00E158AE">
        <w:rPr>
          <w:rFonts w:hint="default"/>
        </w:rPr>
        <w:t>je za</w:t>
      </w:r>
      <w:r w:rsidRPr="00E158AE">
        <w:rPr>
          <w:rFonts w:hint="default"/>
        </w:rPr>
        <w:t>bezpeč</w:t>
      </w:r>
      <w:r w:rsidRPr="00E158AE">
        <w:rPr>
          <w:rFonts w:hint="default"/>
        </w:rPr>
        <w:t>ené</w:t>
      </w:r>
      <w:r w:rsidRPr="00E158AE">
        <w:rPr>
          <w:rFonts w:hint="default"/>
        </w:rPr>
        <w:t>, ž</w:t>
      </w:r>
      <w:r w:rsidRPr="00E158AE">
        <w:rPr>
          <w:rFonts w:hint="default"/>
        </w:rPr>
        <w:t>e pô</w:t>
      </w:r>
      <w:r w:rsidRPr="00E158AE">
        <w:rPr>
          <w:rFonts w:hint="default"/>
        </w:rPr>
        <w:t>vodné</w:t>
      </w:r>
      <w:r w:rsidRPr="00E158AE">
        <w:rPr>
          <w:rFonts w:hint="default"/>
        </w:rPr>
        <w:t xml:space="preserve"> označ</w:t>
      </w:r>
      <w:r w:rsidRPr="00E158AE">
        <w:rPr>
          <w:rFonts w:hint="default"/>
        </w:rPr>
        <w:t>enie o </w:t>
      </w:r>
      <w:r w:rsidRPr="00E158AE">
        <w:rPr>
          <w:rFonts w:hint="default"/>
        </w:rPr>
        <w:t>obsahu polychló</w:t>
      </w:r>
      <w:r w:rsidRPr="00E158AE">
        <w:rPr>
          <w:rFonts w:hint="default"/>
        </w:rPr>
        <w:t>rovaný</w:t>
      </w:r>
      <w:r w:rsidRPr="00E158AE">
        <w:rPr>
          <w:rFonts w:hint="default"/>
        </w:rPr>
        <w:t>ch bifenylov nachá</w:t>
      </w:r>
      <w:r w:rsidRPr="00E158AE">
        <w:rPr>
          <w:rFonts w:hint="default"/>
        </w:rPr>
        <w:t>dzajú</w:t>
      </w:r>
      <w:r w:rsidRPr="00E158AE">
        <w:rPr>
          <w:rFonts w:hint="default"/>
        </w:rPr>
        <w:t>ce sa na transformá</w:t>
      </w:r>
      <w:r w:rsidRPr="00E158AE">
        <w:rPr>
          <w:rFonts w:hint="default"/>
        </w:rPr>
        <w:t>tore bude bezodkladne po jeho dekontaminá</w:t>
      </w:r>
      <w:r w:rsidRPr="00E158AE">
        <w:rPr>
          <w:rFonts w:hint="default"/>
        </w:rPr>
        <w:t>cii vymenené</w:t>
      </w:r>
      <w:r w:rsidRPr="00E158AE">
        <w:rPr>
          <w:rFonts w:hint="default"/>
        </w:rPr>
        <w:t xml:space="preserve"> za</w:t>
      </w:r>
      <w:r w:rsidRPr="00E158AE" w:rsidR="00B363BB">
        <w:rPr>
          <w:rFonts w:hint="default"/>
        </w:rPr>
        <w:t xml:space="preserve"> ustanovené</w:t>
      </w:r>
      <w:r w:rsidRPr="00E158AE" w:rsidR="00B363BB">
        <w:rPr>
          <w:rFonts w:hint="default"/>
        </w:rPr>
        <w:t xml:space="preserve">  označ</w:t>
      </w:r>
      <w:r w:rsidRPr="00E158AE" w:rsidR="00B363BB">
        <w:rPr>
          <w:rFonts w:hint="default"/>
        </w:rPr>
        <w:t xml:space="preserve">enie. </w:t>
      </w:r>
    </w:p>
    <w:p w:rsidR="003B0B48" w:rsidRPr="00E158AE" w:rsidP="003B0B48">
      <w:pPr>
        <w:tabs>
          <w:tab w:val="left" w:pos="426"/>
        </w:tabs>
        <w:bidi w:val="0"/>
        <w:jc w:val="both"/>
      </w:pPr>
    </w:p>
    <w:p w:rsidR="003B0B48" w:rsidRPr="00E158AE" w:rsidP="003B0B48">
      <w:pPr>
        <w:tabs>
          <w:tab w:val="left" w:pos="426"/>
        </w:tabs>
        <w:bidi w:val="0"/>
        <w:jc w:val="both"/>
        <w:rPr>
          <w:rFonts w:hint="default"/>
        </w:rPr>
      </w:pPr>
      <w:r w:rsidRPr="00E158AE">
        <w:rPr>
          <w:rFonts w:hint="default"/>
        </w:rPr>
        <w:t>(22) Transformá</w:t>
      </w:r>
      <w:r w:rsidRPr="00E158AE">
        <w:rPr>
          <w:rFonts w:hint="default"/>
        </w:rPr>
        <w:t>tory, ktorý</w:t>
      </w:r>
      <w:r w:rsidRPr="00E158AE">
        <w:rPr>
          <w:rFonts w:hint="default"/>
        </w:rPr>
        <w:t>ch kvapaliny obsahujú</w:t>
      </w:r>
      <w:r w:rsidRPr="00E158AE">
        <w:rPr>
          <w:rFonts w:hint="default"/>
        </w:rPr>
        <w:t xml:space="preserve"> polychló</w:t>
      </w:r>
      <w:r w:rsidRPr="00E158AE">
        <w:rPr>
          <w:rFonts w:hint="default"/>
        </w:rPr>
        <w:t>rované</w:t>
      </w:r>
      <w:r w:rsidRPr="00E158AE">
        <w:rPr>
          <w:rFonts w:hint="default"/>
        </w:rPr>
        <w:t xml:space="preserve"> bifenyly v kon</w:t>
      </w:r>
      <w:r w:rsidRPr="00E158AE">
        <w:rPr>
          <w:rFonts w:hint="default"/>
        </w:rPr>
        <w:t>centrá</w:t>
      </w:r>
      <w:r w:rsidRPr="00E158AE">
        <w:rPr>
          <w:rFonts w:hint="default"/>
        </w:rPr>
        <w:t xml:space="preserve">cii od 0,005 do 0,05 </w:t>
      </w:r>
      <w:r w:rsidRPr="00E158AE" w:rsidR="00BC2CF3">
        <w:rPr>
          <w:rFonts w:hint="default"/>
        </w:rPr>
        <w:t>hmotnostné</w:t>
      </w:r>
      <w:r w:rsidRPr="00E158AE" w:rsidR="00BC2CF3">
        <w:rPr>
          <w:rFonts w:hint="default"/>
        </w:rPr>
        <w:t xml:space="preserve">ho percenta </w:t>
      </w:r>
      <w:r w:rsidRPr="00E158AE">
        <w:rPr>
          <w:rFonts w:hint="default"/>
        </w:rPr>
        <w:t>mož</w:t>
      </w:r>
      <w:r w:rsidRPr="00E158AE">
        <w:rPr>
          <w:rFonts w:hint="default"/>
        </w:rPr>
        <w:t>no dekontaminovať</w:t>
      </w:r>
      <w:r w:rsidRPr="00E158AE">
        <w:rPr>
          <w:rFonts w:hint="default"/>
        </w:rPr>
        <w:t xml:space="preserve"> v sú</w:t>
      </w:r>
      <w:r w:rsidRPr="00E158AE">
        <w:rPr>
          <w:rFonts w:hint="default"/>
        </w:rPr>
        <w:t>lade s podmienkami v odseku 21 pí</w:t>
      </w:r>
      <w:r w:rsidRPr="00E158AE">
        <w:rPr>
          <w:rFonts w:hint="default"/>
        </w:rPr>
        <w:t>sm. b) až</w:t>
      </w:r>
      <w:r w:rsidRPr="00E158AE">
        <w:rPr>
          <w:rFonts w:hint="default"/>
        </w:rPr>
        <w:t xml:space="preserve"> d); ak nedô</w:t>
      </w:r>
      <w:r w:rsidRPr="00E158AE">
        <w:rPr>
          <w:rFonts w:hint="default"/>
        </w:rPr>
        <w:t>jde k dekontaminá</w:t>
      </w:r>
      <w:r w:rsidRPr="00E158AE">
        <w:rPr>
          <w:rFonts w:hint="default"/>
        </w:rPr>
        <w:t>cii, je drž</w:t>
      </w:r>
      <w:r w:rsidRPr="00E158AE">
        <w:rPr>
          <w:rFonts w:hint="default"/>
        </w:rPr>
        <w:t>iteľ</w:t>
      </w:r>
      <w:r w:rsidRPr="00E158AE">
        <w:rPr>
          <w:rFonts w:hint="default"/>
        </w:rPr>
        <w:t xml:space="preserve"> tý</w:t>
      </w:r>
      <w:r w:rsidRPr="00E158AE">
        <w:rPr>
          <w:rFonts w:hint="default"/>
        </w:rPr>
        <w:t>chto transformá</w:t>
      </w:r>
      <w:r w:rsidRPr="00E158AE">
        <w:rPr>
          <w:rFonts w:hint="default"/>
        </w:rPr>
        <w:t>torov povinný</w:t>
      </w:r>
      <w:r w:rsidRPr="00E158AE">
        <w:rPr>
          <w:rFonts w:hint="default"/>
        </w:rPr>
        <w:t xml:space="preserve"> po skonč</w:t>
      </w:r>
      <w:r w:rsidRPr="00E158AE">
        <w:rPr>
          <w:rFonts w:hint="default"/>
        </w:rPr>
        <w:t>ení</w:t>
      </w:r>
      <w:r w:rsidRPr="00E158AE">
        <w:rPr>
          <w:rFonts w:hint="default"/>
        </w:rPr>
        <w:t xml:space="preserve"> ich ž</w:t>
      </w:r>
      <w:r w:rsidRPr="00E158AE">
        <w:rPr>
          <w:rFonts w:hint="default"/>
        </w:rPr>
        <w:t>ivotnosti zabezpeč</w:t>
      </w:r>
      <w:r w:rsidRPr="00E158AE">
        <w:rPr>
          <w:rFonts w:hint="default"/>
        </w:rPr>
        <w:t>iť</w:t>
      </w:r>
      <w:r w:rsidRPr="00E158AE">
        <w:rPr>
          <w:rFonts w:hint="default"/>
        </w:rPr>
        <w:t xml:space="preserve"> ich zneš</w:t>
      </w:r>
      <w:r w:rsidRPr="00E158AE">
        <w:rPr>
          <w:rFonts w:hint="default"/>
        </w:rPr>
        <w:t xml:space="preserve">kodnenie postupom </w:t>
      </w:r>
      <w:r w:rsidRPr="00E158AE">
        <w:rPr>
          <w:rFonts w:hint="default"/>
        </w:rPr>
        <w:t>podľ</w:t>
      </w:r>
      <w:r w:rsidRPr="00E158AE">
        <w:rPr>
          <w:rFonts w:hint="default"/>
        </w:rPr>
        <w:t>a odseku 7.</w:t>
      </w:r>
    </w:p>
    <w:p w:rsidR="003B0B48" w:rsidRPr="00E158AE" w:rsidP="003B0B48">
      <w:pPr>
        <w:tabs>
          <w:tab w:val="left" w:pos="426"/>
        </w:tabs>
        <w:bidi w:val="0"/>
        <w:jc w:val="both"/>
        <w:rPr>
          <w:rFonts w:hint="default"/>
        </w:rPr>
      </w:pPr>
    </w:p>
    <w:p w:rsidR="003B0B48" w:rsidRPr="00E158AE" w:rsidP="003B0B48">
      <w:pPr>
        <w:tabs>
          <w:tab w:val="left" w:pos="426"/>
        </w:tabs>
        <w:bidi w:val="0"/>
        <w:jc w:val="both"/>
      </w:pPr>
      <w:r w:rsidRPr="00E158AE">
        <w:rPr>
          <w:rFonts w:hint="default"/>
        </w:rPr>
        <w:t>(23) Drž</w:t>
      </w:r>
      <w:r w:rsidRPr="00E158AE">
        <w:rPr>
          <w:rFonts w:hint="default"/>
        </w:rPr>
        <w:t>iteľ</w:t>
      </w:r>
      <w:r w:rsidRPr="00E158AE">
        <w:rPr>
          <w:rFonts w:hint="default"/>
        </w:rPr>
        <w:t xml:space="preserve"> polychló</w:t>
      </w:r>
      <w:r w:rsidRPr="00E158AE">
        <w:rPr>
          <w:rFonts w:hint="default"/>
        </w:rPr>
        <w:t>rovaný</w:t>
      </w:r>
      <w:r w:rsidRPr="00E158AE">
        <w:rPr>
          <w:rFonts w:hint="default"/>
        </w:rPr>
        <w:t>ch bifenylov je povinný</w:t>
      </w:r>
      <w:r w:rsidRPr="00E158AE">
        <w:rPr>
          <w:rFonts w:hint="default"/>
        </w:rPr>
        <w:t xml:space="preserve"> umož</w:t>
      </w:r>
      <w:r w:rsidRPr="00E158AE">
        <w:rPr>
          <w:rFonts w:hint="default"/>
        </w:rPr>
        <w:t>niť</w:t>
      </w:r>
      <w:r w:rsidRPr="00E158AE">
        <w:rPr>
          <w:rFonts w:hint="default"/>
        </w:rPr>
        <w:t xml:space="preserve"> orgá</w:t>
      </w:r>
      <w:r w:rsidRPr="00E158AE">
        <w:rPr>
          <w:rFonts w:hint="default"/>
        </w:rPr>
        <w:t>nu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alebo ní</w:t>
      </w:r>
      <w:r w:rsidRPr="00E158AE">
        <w:rPr>
          <w:rFonts w:hint="default"/>
        </w:rPr>
        <w:t>m poverenej osobe vykonať</w:t>
      </w:r>
      <w:r w:rsidRPr="00E158AE">
        <w:rPr>
          <w:rFonts w:hint="default"/>
        </w:rPr>
        <w:t xml:space="preserve"> monitorovanie množ</w:t>
      </w:r>
      <w:r w:rsidRPr="00E158AE">
        <w:rPr>
          <w:rFonts w:hint="default"/>
        </w:rPr>
        <w:t>stva polychló</w:t>
      </w:r>
      <w:r w:rsidRPr="00E158AE">
        <w:rPr>
          <w:rFonts w:hint="default"/>
        </w:rPr>
        <w:t>rovaný</w:t>
      </w:r>
      <w:r w:rsidRPr="00E158AE">
        <w:rPr>
          <w:rFonts w:hint="default"/>
        </w:rPr>
        <w:t>ch bifenylov, ktoré</w:t>
      </w:r>
      <w:r w:rsidRPr="00E158AE">
        <w:rPr>
          <w:rFonts w:hint="default"/>
        </w:rPr>
        <w:t xml:space="preserve"> ozná</w:t>
      </w:r>
      <w:r w:rsidRPr="00E158AE">
        <w:rPr>
          <w:rFonts w:hint="default"/>
        </w:rPr>
        <w:t>mil ministerstvu podľ</w:t>
      </w:r>
      <w:r w:rsidRPr="00E158AE">
        <w:rPr>
          <w:rFonts w:hint="default"/>
        </w:rPr>
        <w:t>a odse</w:t>
      </w:r>
      <w:r w:rsidRPr="00E158AE" w:rsidR="00F934F2">
        <w:t>ku 8 alebo 1</w:t>
      </w:r>
      <w:r w:rsidRPr="00E158AE" w:rsidR="00F934F2">
        <w:rPr>
          <w:rFonts w:hint="default"/>
        </w:rPr>
        <w:t>0; ustanovenia §</w:t>
      </w:r>
      <w:r w:rsidRPr="00E158AE" w:rsidR="00F934F2">
        <w:rPr>
          <w:rFonts w:hint="default"/>
        </w:rPr>
        <w:t xml:space="preserve"> 112</w:t>
      </w:r>
      <w:r w:rsidRPr="00E158AE">
        <w:t xml:space="preserve"> ods. 3 a 4 </w:t>
      </w:r>
      <w:r w:rsidR="001A523A">
        <w:t xml:space="preserve">platia rovnako. </w:t>
      </w:r>
    </w:p>
    <w:p w:rsidR="003B0B48" w:rsidRPr="00E158AE" w:rsidP="003B0B48">
      <w:pPr>
        <w:tabs>
          <w:tab w:val="left" w:pos="426"/>
        </w:tabs>
        <w:bidi w:val="0"/>
        <w:jc w:val="both"/>
        <w:rPr>
          <w:rFonts w:eastAsia="Times New Roman" w:cs="Calibri"/>
          <w:lang w:bidi="ar-SA"/>
        </w:rPr>
      </w:pPr>
    </w:p>
    <w:p w:rsidR="003B0B48" w:rsidRPr="00E158AE" w:rsidP="003B0B48">
      <w:pPr>
        <w:tabs>
          <w:tab w:val="left" w:pos="426"/>
        </w:tabs>
        <w:bidi w:val="0"/>
        <w:jc w:val="both"/>
      </w:pPr>
      <w:r w:rsidRPr="00E158AE">
        <w:t xml:space="preserve">(24) Zakazuje sa </w:t>
      </w:r>
    </w:p>
    <w:p w:rsidR="003B0B48" w:rsidRPr="00E158AE" w:rsidP="00CA66F7">
      <w:pPr>
        <w:pStyle w:val="ListParagraph"/>
        <w:numPr>
          <w:ilvl w:val="1"/>
          <w:numId w:val="299"/>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oddeľovať polychlórované bifenyly alebo použité polychlórované bifenyly od ostatných látok alebo odpadov na účel ich opätovného použitia,</w:t>
      </w:r>
    </w:p>
    <w:p w:rsidR="003B0B48" w:rsidRPr="00E158AE" w:rsidP="00CA66F7">
      <w:pPr>
        <w:pStyle w:val="ListParagraph"/>
        <w:numPr>
          <w:ilvl w:val="1"/>
          <w:numId w:val="299"/>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dopĺňať transformátory polychlórovanými bifenylmi,</w:t>
      </w:r>
    </w:p>
    <w:p w:rsidR="003B0B48" w:rsidRPr="00E158AE" w:rsidP="00CA66F7">
      <w:pPr>
        <w:pStyle w:val="ListParagraph"/>
        <w:numPr>
          <w:ilvl w:val="1"/>
          <w:numId w:val="299"/>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spaľovať polychlórované bifenyly alebo použité polychlórované bifenyly na lodiach.</w:t>
      </w:r>
    </w:p>
    <w:p w:rsidR="00891EFE" w:rsidRPr="00E158AE" w:rsidP="003B0B48">
      <w:pPr>
        <w:tabs>
          <w:tab w:val="left" w:pos="142"/>
        </w:tabs>
        <w:bidi w:val="0"/>
        <w:ind w:left="142"/>
        <w:jc w:val="center"/>
        <w:rPr>
          <w:b/>
        </w:rPr>
      </w:pPr>
    </w:p>
    <w:p w:rsidR="00F7073F" w:rsidP="003B0B48">
      <w:pPr>
        <w:tabs>
          <w:tab w:val="left" w:pos="142"/>
        </w:tabs>
        <w:bidi w:val="0"/>
        <w:ind w:left="142"/>
        <w:jc w:val="center"/>
        <w:rPr>
          <w:b/>
        </w:rPr>
      </w:pPr>
    </w:p>
    <w:p w:rsidR="003B0B48" w:rsidRPr="00E158AE" w:rsidP="003B0B48">
      <w:pPr>
        <w:tabs>
          <w:tab w:val="left" w:pos="142"/>
        </w:tabs>
        <w:bidi w:val="0"/>
        <w:ind w:left="142"/>
        <w:jc w:val="center"/>
        <w:rPr>
          <w:rFonts w:hint="default"/>
          <w:b/>
        </w:rPr>
      </w:pPr>
      <w:r w:rsidRPr="00E158AE">
        <w:rPr>
          <w:rFonts w:hint="default"/>
          <w:b/>
        </w:rPr>
        <w:t>Š</w:t>
      </w:r>
      <w:r w:rsidRPr="00E158AE">
        <w:rPr>
          <w:rFonts w:hint="default"/>
          <w:b/>
        </w:rPr>
        <w:t>IESTA Č</w:t>
      </w:r>
      <w:r w:rsidRPr="00E158AE">
        <w:rPr>
          <w:rFonts w:hint="default"/>
          <w:b/>
        </w:rPr>
        <w:t>ASŤ</w:t>
      </w:r>
    </w:p>
    <w:p w:rsidR="003B0B48" w:rsidRPr="00E158AE" w:rsidP="003B0B48">
      <w:pPr>
        <w:tabs>
          <w:tab w:val="left" w:pos="142"/>
        </w:tabs>
        <w:bidi w:val="0"/>
        <w:ind w:left="142"/>
        <w:jc w:val="center"/>
      </w:pPr>
      <w:r w:rsidRPr="00E158AE">
        <w:rPr>
          <w:rFonts w:hint="default"/>
          <w:b/>
        </w:rPr>
        <w:t>KOMUNÁ</w:t>
      </w:r>
      <w:r w:rsidRPr="00E158AE">
        <w:rPr>
          <w:rFonts w:hint="default"/>
          <w:b/>
        </w:rPr>
        <w:t>LNY ODPAD</w:t>
      </w:r>
    </w:p>
    <w:p w:rsidR="003B0B48" w:rsidRPr="00E158AE" w:rsidP="003B0B48">
      <w:pPr>
        <w:tabs>
          <w:tab w:val="left" w:pos="142"/>
        </w:tabs>
        <w:bidi w:val="0"/>
        <w:ind w:left="142"/>
        <w:jc w:val="center"/>
      </w:pPr>
    </w:p>
    <w:p w:rsidR="003B0B48" w:rsidRPr="00E158AE" w:rsidP="003B0B48">
      <w:pPr>
        <w:tabs>
          <w:tab w:val="left" w:pos="142"/>
        </w:tabs>
        <w:bidi w:val="0"/>
        <w:ind w:left="142"/>
        <w:jc w:val="center"/>
        <w:rPr>
          <w:b/>
        </w:rPr>
      </w:pPr>
      <w:r w:rsidRPr="00E158AE">
        <w:rPr>
          <w:rFonts w:hint="default"/>
          <w:b/>
        </w:rPr>
        <w:t>§</w:t>
      </w:r>
      <w:r w:rsidRPr="00E158AE">
        <w:rPr>
          <w:rFonts w:hint="default"/>
          <w:b/>
        </w:rPr>
        <w:t xml:space="preserve"> 8</w:t>
      </w:r>
      <w:r w:rsidRPr="00E158AE" w:rsidR="00C774CB">
        <w:rPr>
          <w:b/>
        </w:rPr>
        <w:t>0</w:t>
      </w:r>
      <w:r w:rsidRPr="00E158AE">
        <w:rPr>
          <w:b/>
        </w:rPr>
        <w:t xml:space="preserve"> </w:t>
      </w:r>
    </w:p>
    <w:p w:rsidR="003B0B48" w:rsidRPr="00E158AE" w:rsidP="003B0B48">
      <w:pPr>
        <w:tabs>
          <w:tab w:val="left" w:pos="142"/>
        </w:tabs>
        <w:bidi w:val="0"/>
        <w:ind w:left="142"/>
        <w:jc w:val="center"/>
      </w:pPr>
      <w:r w:rsidRPr="00E158AE">
        <w:rPr>
          <w:rFonts w:hint="default"/>
          <w:b/>
        </w:rPr>
        <w:t>Zá</w:t>
      </w:r>
      <w:r w:rsidRPr="00E158AE">
        <w:rPr>
          <w:rFonts w:hint="default"/>
          <w:b/>
        </w:rPr>
        <w:t>kladné</w:t>
      </w:r>
      <w:r w:rsidRPr="00E158AE">
        <w:rPr>
          <w:rFonts w:hint="default"/>
          <w:b/>
        </w:rPr>
        <w:t xml:space="preserve"> ustanovenie</w:t>
      </w:r>
    </w:p>
    <w:p w:rsidR="003B0B48" w:rsidRPr="00E158AE" w:rsidP="003B0B48">
      <w:pPr>
        <w:tabs>
          <w:tab w:val="left" w:pos="142"/>
        </w:tabs>
        <w:bidi w:val="0"/>
        <w:ind w:left="142"/>
        <w:jc w:val="center"/>
      </w:pPr>
    </w:p>
    <w:p w:rsidR="003B0B48" w:rsidRPr="00E158AE" w:rsidP="003B0B48">
      <w:pPr>
        <w:bidi w:val="0"/>
        <w:jc w:val="both"/>
        <w:rPr>
          <w:rFonts w:hint="default"/>
        </w:rPr>
      </w:pPr>
      <w:r w:rsidRPr="00E158AE">
        <w:rPr>
          <w:rFonts w:hint="default"/>
        </w:rPr>
        <w:t>(1)  Komuná</w:t>
      </w:r>
      <w:r w:rsidRPr="00E158AE">
        <w:rPr>
          <w:rFonts w:hint="default"/>
        </w:rPr>
        <w:t>lne odpady sú</w:t>
      </w:r>
      <w:r w:rsidRPr="00E158AE">
        <w:rPr>
          <w:rFonts w:hint="default"/>
        </w:rPr>
        <w:t xml:space="preserve"> odpady z </w:t>
      </w:r>
      <w:r w:rsidRPr="00E158AE">
        <w:rPr>
          <w:rFonts w:hint="default"/>
        </w:rPr>
        <w:t>domá</w:t>
      </w:r>
      <w:r w:rsidRPr="00E158AE">
        <w:rPr>
          <w:rFonts w:hint="default"/>
        </w:rPr>
        <w:t>cnosti vznikajú</w:t>
      </w:r>
      <w:r w:rsidRPr="00E158AE">
        <w:rPr>
          <w:rFonts w:hint="default"/>
        </w:rPr>
        <w:t>ce na ú</w:t>
      </w:r>
      <w:r w:rsidRPr="00E158AE">
        <w:rPr>
          <w:rFonts w:hint="default"/>
        </w:rPr>
        <w:t>zemí</w:t>
      </w:r>
      <w:r w:rsidRPr="00E158AE">
        <w:rPr>
          <w:rFonts w:hint="default"/>
        </w:rPr>
        <w:t xml:space="preserve"> obce pri č</w:t>
      </w:r>
      <w:r w:rsidRPr="00E158AE">
        <w:rPr>
          <w:rFonts w:hint="default"/>
        </w:rPr>
        <w:t>innosti fyzický</w:t>
      </w:r>
      <w:r w:rsidRPr="00E158AE">
        <w:rPr>
          <w:rFonts w:hint="default"/>
        </w:rPr>
        <w:t>ch osô</w:t>
      </w:r>
      <w:r w:rsidRPr="00E158AE">
        <w:rPr>
          <w:rFonts w:hint="default"/>
        </w:rPr>
        <w:t>b a odpady podobn</w:t>
      </w:r>
      <w:r w:rsidRPr="00E158AE">
        <w:rPr>
          <w:rFonts w:hint="default"/>
        </w:rPr>
        <w:t>ý</w:t>
      </w:r>
      <w:r w:rsidRPr="00E158AE">
        <w:rPr>
          <w:rFonts w:hint="default"/>
        </w:rPr>
        <w:t>ch vlastností</w:t>
      </w:r>
      <w:r w:rsidRPr="00E158AE">
        <w:rPr>
          <w:rFonts w:hint="default"/>
        </w:rPr>
        <w:t xml:space="preserve"> a </w:t>
      </w:r>
      <w:r w:rsidRPr="00E158AE">
        <w:rPr>
          <w:rFonts w:hint="default"/>
        </w:rPr>
        <w:t>zlož</w:t>
      </w:r>
      <w:r w:rsidRPr="00E158AE">
        <w:rPr>
          <w:rFonts w:hint="default"/>
        </w:rPr>
        <w:t>enia, ktorý</w:t>
      </w:r>
      <w:r w:rsidRPr="00E158AE">
        <w:rPr>
          <w:rFonts w:hint="default"/>
        </w:rPr>
        <w:t>ch pô</w:t>
      </w:r>
      <w:r w:rsidRPr="00E158AE">
        <w:rPr>
          <w:rFonts w:hint="default"/>
        </w:rPr>
        <w:t>vodcom je prá</w:t>
      </w:r>
      <w:r w:rsidRPr="00E158AE">
        <w:rPr>
          <w:rFonts w:hint="default"/>
        </w:rPr>
        <w:t>vnická</w:t>
      </w:r>
      <w:r w:rsidRPr="00E158AE">
        <w:rPr>
          <w:rFonts w:hint="default"/>
        </w:rPr>
        <w:t xml:space="preserve"> osoba alebo fyzická</w:t>
      </w:r>
      <w:r w:rsidRPr="00E158AE">
        <w:rPr>
          <w:rFonts w:hint="default"/>
        </w:rPr>
        <w:t xml:space="preserve"> osoba </w:t>
      </w:r>
      <w:r w:rsidRPr="00E158AE">
        <w:rPr>
          <w:rFonts w:hint="default"/>
        </w:rPr>
        <w:t>–</w:t>
      </w:r>
      <w:r w:rsidRPr="00E158AE">
        <w:rPr>
          <w:rFonts w:hint="default"/>
        </w:rPr>
        <w:t xml:space="preserve"> podnikateľ</w:t>
      </w:r>
      <w:r w:rsidRPr="00E158AE">
        <w:rPr>
          <w:rFonts w:hint="default"/>
        </w:rPr>
        <w:t>, okrem odpadov vznikajú</w:t>
      </w:r>
      <w:r w:rsidRPr="00E158AE">
        <w:rPr>
          <w:rFonts w:hint="default"/>
        </w:rPr>
        <w:t>cich pr</w:t>
      </w:r>
      <w:r w:rsidRPr="00E158AE" w:rsidR="004833AE">
        <w:rPr>
          <w:rFonts w:hint="default"/>
        </w:rPr>
        <w:t>i bezprostrednom vý</w:t>
      </w:r>
      <w:r w:rsidRPr="00E158AE" w:rsidR="004833AE">
        <w:rPr>
          <w:rFonts w:hint="default"/>
        </w:rPr>
        <w:t>kone č</w:t>
      </w:r>
      <w:r w:rsidRPr="00E158AE" w:rsidR="004833AE">
        <w:rPr>
          <w:rFonts w:hint="default"/>
        </w:rPr>
        <w:t>inností</w:t>
      </w:r>
      <w:r w:rsidRPr="00E158AE">
        <w:t xml:space="preserve"> tvoriacich p</w:t>
      </w:r>
      <w:r w:rsidRPr="00E158AE" w:rsidR="004833AE">
        <w:rPr>
          <w:rFonts w:hint="default"/>
        </w:rPr>
        <w:t>redmet podnikania alebo č</w:t>
      </w:r>
      <w:r w:rsidRPr="00E158AE" w:rsidR="004833AE">
        <w:rPr>
          <w:rFonts w:hint="default"/>
        </w:rPr>
        <w:t>inností</w:t>
      </w:r>
      <w:r w:rsidRPr="00E158AE">
        <w:rPr>
          <w:rFonts w:hint="default"/>
        </w:rPr>
        <w:t xml:space="preserve"> prá</w:t>
      </w:r>
      <w:r w:rsidRPr="00E158AE">
        <w:rPr>
          <w:rFonts w:hint="default"/>
        </w:rPr>
        <w:t xml:space="preserve">vnickej osoby alebo fyzickej osoby </w:t>
      </w:r>
      <w:r w:rsidRPr="00E158AE">
        <w:rPr>
          <w:rFonts w:hint="default"/>
        </w:rPr>
        <w:t>–</w:t>
      </w:r>
      <w:r w:rsidRPr="00E158AE">
        <w:rPr>
          <w:rFonts w:hint="default"/>
        </w:rPr>
        <w:t xml:space="preserve"> pod</w:t>
      </w:r>
      <w:r w:rsidRPr="00E158AE" w:rsidR="004833AE">
        <w:rPr>
          <w:rFonts w:hint="default"/>
        </w:rPr>
        <w:t>nikateľ</w:t>
      </w:r>
      <w:r w:rsidRPr="00E158AE" w:rsidR="004833AE">
        <w:rPr>
          <w:rFonts w:hint="default"/>
        </w:rPr>
        <w:t>a;</w:t>
      </w:r>
      <w:r w:rsidRPr="00E158AE" w:rsidR="004833AE">
        <w:rPr>
          <w:rFonts w:hint="default"/>
        </w:rPr>
        <w:t xml:space="preserve"> za odpady z </w:t>
      </w:r>
      <w:r w:rsidRPr="00E158AE" w:rsidR="004833AE">
        <w:rPr>
          <w:rFonts w:hint="default"/>
        </w:rPr>
        <w:t>domá</w:t>
      </w:r>
      <w:r w:rsidRPr="00E158AE" w:rsidR="004833AE">
        <w:rPr>
          <w:rFonts w:hint="default"/>
        </w:rPr>
        <w:t>cností</w:t>
      </w:r>
      <w:r w:rsidRPr="00E158AE">
        <w:rPr>
          <w:rFonts w:hint="default"/>
        </w:rPr>
        <w:t xml:space="preserve"> sa považ</w:t>
      </w:r>
      <w:r w:rsidRPr="00E158AE">
        <w:rPr>
          <w:rFonts w:hint="default"/>
        </w:rPr>
        <w:t>ujú</w:t>
      </w:r>
      <w:r w:rsidRPr="00E158AE">
        <w:rPr>
          <w:rFonts w:hint="default"/>
        </w:rPr>
        <w:t xml:space="preserve"> aj odpad</w:t>
      </w:r>
      <w:r w:rsidRPr="00E158AE" w:rsidR="004833AE">
        <w:t>y z </w:t>
      </w:r>
      <w:r w:rsidRPr="00E158AE" w:rsidR="004833AE">
        <w:rPr>
          <w:rFonts w:hint="default"/>
        </w:rPr>
        <w:t>nehnuteľ</w:t>
      </w:r>
      <w:r w:rsidRPr="00E158AE" w:rsidR="004833AE">
        <w:rPr>
          <w:rFonts w:hint="default"/>
        </w:rPr>
        <w:t>ností</w:t>
      </w:r>
      <w:r w:rsidRPr="00E158AE">
        <w:rPr>
          <w:rFonts w:hint="default"/>
        </w:rPr>
        <w:t xml:space="preserve"> slúž</w:t>
      </w:r>
      <w:r w:rsidRPr="00E158AE">
        <w:rPr>
          <w:rFonts w:hint="default"/>
        </w:rPr>
        <w:t>iacich fyzický</w:t>
      </w:r>
      <w:r w:rsidRPr="00E158AE">
        <w:rPr>
          <w:rFonts w:hint="default"/>
        </w:rPr>
        <w:t>m osobá</w:t>
      </w:r>
      <w:r w:rsidRPr="00E158AE">
        <w:rPr>
          <w:rFonts w:hint="default"/>
        </w:rPr>
        <w:t>m na ich individuá</w:t>
      </w:r>
      <w:r w:rsidRPr="00E158AE">
        <w:rPr>
          <w:rFonts w:hint="default"/>
        </w:rPr>
        <w:t>lnu rekreá</w:t>
      </w:r>
      <w:r w:rsidRPr="00E158AE">
        <w:rPr>
          <w:rFonts w:hint="default"/>
        </w:rPr>
        <w:t>ciu, naprí</w:t>
      </w:r>
      <w:r w:rsidRPr="00E158AE">
        <w:rPr>
          <w:rFonts w:hint="default"/>
        </w:rPr>
        <w:t>klad zo zá</w:t>
      </w:r>
      <w:r w:rsidRPr="00E158AE">
        <w:rPr>
          <w:rFonts w:hint="default"/>
        </w:rPr>
        <w:t>hrad, chá</w:t>
      </w:r>
      <w:r w:rsidRPr="00E158AE">
        <w:rPr>
          <w:rFonts w:hint="default"/>
        </w:rPr>
        <w:t>t, chalú</w:t>
      </w:r>
      <w:r w:rsidRPr="00E158AE">
        <w:rPr>
          <w:rFonts w:hint="default"/>
        </w:rPr>
        <w:t>p, alebo na parkovanie alebo uskladnenie vozidla použí</w:t>
      </w:r>
      <w:r w:rsidRPr="00E158AE">
        <w:rPr>
          <w:rFonts w:hint="default"/>
        </w:rPr>
        <w:t>vané</w:t>
      </w:r>
      <w:r w:rsidRPr="00E158AE">
        <w:rPr>
          <w:rFonts w:hint="default"/>
        </w:rPr>
        <w:t>ho pre potreby domá</w:t>
      </w:r>
      <w:r w:rsidRPr="00E158AE">
        <w:rPr>
          <w:rFonts w:hint="default"/>
        </w:rPr>
        <w:t>cnosti, najmä</w:t>
      </w:r>
      <w:r w:rsidRPr="00E158AE">
        <w:rPr>
          <w:rFonts w:hint="default"/>
        </w:rPr>
        <w:t xml:space="preserve"> z </w:t>
      </w:r>
      <w:r w:rsidRPr="00E158AE">
        <w:rPr>
          <w:rFonts w:hint="default"/>
        </w:rPr>
        <w:t>garáží</w:t>
      </w:r>
      <w:r w:rsidRPr="00E158AE">
        <w:rPr>
          <w:rFonts w:hint="default"/>
        </w:rPr>
        <w:t>, gar</w:t>
      </w:r>
      <w:r w:rsidRPr="00E158AE">
        <w:rPr>
          <w:rFonts w:hint="default"/>
        </w:rPr>
        <w:t>áž</w:t>
      </w:r>
      <w:r w:rsidRPr="00E158AE">
        <w:rPr>
          <w:rFonts w:hint="default"/>
        </w:rPr>
        <w:t>ový</w:t>
      </w:r>
      <w:r w:rsidRPr="00E158AE">
        <w:rPr>
          <w:rFonts w:hint="default"/>
        </w:rPr>
        <w:t>ch stojí</w:t>
      </w:r>
      <w:r w:rsidRPr="00E158AE">
        <w:rPr>
          <w:rFonts w:hint="default"/>
        </w:rPr>
        <w:t>sk a </w:t>
      </w:r>
      <w:r w:rsidRPr="00E158AE">
        <w:rPr>
          <w:rFonts w:hint="default"/>
        </w:rPr>
        <w:t>parkovací</w:t>
      </w:r>
      <w:r w:rsidRPr="00E158AE">
        <w:rPr>
          <w:rFonts w:hint="default"/>
        </w:rPr>
        <w:t>ch stojí</w:t>
      </w:r>
      <w:r w:rsidRPr="00E158AE">
        <w:rPr>
          <w:rFonts w:hint="default"/>
        </w:rPr>
        <w:t>sk. Komuná</w:t>
      </w:r>
      <w:r w:rsidRPr="00E158AE">
        <w:rPr>
          <w:rFonts w:hint="default"/>
        </w:rPr>
        <w:t>lnymi odpadmi sú</w:t>
      </w:r>
      <w:r w:rsidRPr="00E158AE">
        <w:rPr>
          <w:rFonts w:hint="default"/>
        </w:rPr>
        <w:t xml:space="preserve"> aj vš</w:t>
      </w:r>
      <w:r w:rsidRPr="00E158AE">
        <w:rPr>
          <w:rFonts w:hint="default"/>
        </w:rPr>
        <w:t>etky odpady vznikajú</w:t>
      </w:r>
      <w:r w:rsidRPr="00E158AE">
        <w:rPr>
          <w:rFonts w:hint="default"/>
        </w:rPr>
        <w:t>ce v </w:t>
      </w:r>
      <w:r w:rsidRPr="00E158AE">
        <w:rPr>
          <w:rFonts w:hint="default"/>
        </w:rPr>
        <w:t>obci pri č</w:t>
      </w:r>
      <w:r w:rsidRPr="00E158AE">
        <w:rPr>
          <w:rFonts w:hint="default"/>
        </w:rPr>
        <w:t>istení</w:t>
      </w:r>
      <w:r w:rsidRPr="00E158AE">
        <w:rPr>
          <w:rFonts w:hint="default"/>
        </w:rPr>
        <w:t xml:space="preserve"> verejný</w:t>
      </w:r>
      <w:r w:rsidRPr="00E158AE">
        <w:rPr>
          <w:rFonts w:hint="default"/>
        </w:rPr>
        <w:t>ch komuniká</w:t>
      </w:r>
      <w:r w:rsidRPr="00E158AE">
        <w:rPr>
          <w:rFonts w:hint="default"/>
        </w:rPr>
        <w:t>cií</w:t>
      </w:r>
      <w:r w:rsidRPr="00E158AE">
        <w:rPr>
          <w:rFonts w:hint="default"/>
        </w:rPr>
        <w:t xml:space="preserve"> a </w:t>
      </w:r>
      <w:r w:rsidRPr="00E158AE">
        <w:rPr>
          <w:rFonts w:hint="default"/>
        </w:rPr>
        <w:t>priestranstiev, ktoré</w:t>
      </w:r>
      <w:r w:rsidRPr="00E158AE">
        <w:rPr>
          <w:rFonts w:hint="default"/>
        </w:rPr>
        <w:t xml:space="preserve"> sú</w:t>
      </w:r>
      <w:r w:rsidRPr="00E158AE">
        <w:rPr>
          <w:rFonts w:hint="default"/>
        </w:rPr>
        <w:t xml:space="preserve"> majetkom obce alebo v </w:t>
      </w:r>
      <w:r w:rsidRPr="00E158AE">
        <w:rPr>
          <w:rFonts w:hint="default"/>
        </w:rPr>
        <w:t>sprá</w:t>
      </w:r>
      <w:r w:rsidRPr="00E158AE">
        <w:rPr>
          <w:rFonts w:hint="default"/>
        </w:rPr>
        <w:t>ve obce, a </w:t>
      </w:r>
      <w:r w:rsidRPr="00E158AE">
        <w:rPr>
          <w:rFonts w:hint="default"/>
        </w:rPr>
        <w:t>taktiež</w:t>
      </w:r>
      <w:r w:rsidRPr="00E158AE">
        <w:rPr>
          <w:rFonts w:hint="default"/>
        </w:rPr>
        <w:t xml:space="preserve"> pri ú</w:t>
      </w:r>
      <w:r w:rsidRPr="00E158AE">
        <w:rPr>
          <w:rFonts w:hint="default"/>
        </w:rPr>
        <w:t>drž</w:t>
      </w:r>
      <w:r w:rsidRPr="00E158AE">
        <w:rPr>
          <w:rFonts w:hint="default"/>
        </w:rPr>
        <w:t>be verejnej zelene vrá</w:t>
      </w:r>
      <w:r w:rsidRPr="00E158AE">
        <w:rPr>
          <w:rFonts w:hint="default"/>
        </w:rPr>
        <w:t>tane parkov a </w:t>
      </w:r>
      <w:r w:rsidRPr="00E158AE">
        <w:rPr>
          <w:rFonts w:hint="default"/>
        </w:rPr>
        <w:t>cintorí</w:t>
      </w:r>
      <w:r w:rsidRPr="00E158AE">
        <w:rPr>
          <w:rFonts w:hint="default"/>
        </w:rPr>
        <w:t>n</w:t>
      </w:r>
      <w:r w:rsidRPr="00E158AE">
        <w:rPr>
          <w:rFonts w:hint="default"/>
        </w:rPr>
        <w:t>o</w:t>
      </w:r>
      <w:r w:rsidRPr="00E158AE">
        <w:rPr>
          <w:rFonts w:hint="default"/>
        </w:rPr>
        <w:t>v, ktoré</w:t>
      </w:r>
      <w:r w:rsidRPr="00E158AE">
        <w:rPr>
          <w:rFonts w:hint="default"/>
        </w:rPr>
        <w:t xml:space="preserve"> sú</w:t>
      </w:r>
      <w:r w:rsidRPr="00E158AE">
        <w:rPr>
          <w:rFonts w:hint="default"/>
        </w:rPr>
        <w:t xml:space="preserve"> majetkom obce alebo v </w:t>
      </w:r>
      <w:r w:rsidRPr="00E158AE">
        <w:rPr>
          <w:rFonts w:hint="default"/>
        </w:rPr>
        <w:t>sprá</w:t>
      </w:r>
      <w:r w:rsidRPr="00E158AE">
        <w:rPr>
          <w:rFonts w:hint="default"/>
        </w:rPr>
        <w:t>ve obce a </w:t>
      </w:r>
      <w:r w:rsidRPr="00E158AE">
        <w:rPr>
          <w:rFonts w:hint="default"/>
        </w:rPr>
        <w:t>ď</w:t>
      </w:r>
      <w:r w:rsidRPr="00E158AE">
        <w:rPr>
          <w:rFonts w:hint="default"/>
        </w:rPr>
        <w:t>alš</w:t>
      </w:r>
      <w:r w:rsidRPr="00E158AE">
        <w:rPr>
          <w:rFonts w:hint="default"/>
        </w:rPr>
        <w:t>ej zelene na pozemkoch fyzický</w:t>
      </w:r>
      <w:r w:rsidRPr="00E158AE">
        <w:rPr>
          <w:rFonts w:hint="default"/>
        </w:rPr>
        <w:t>ch osô</w:t>
      </w:r>
      <w:r w:rsidRPr="00E158AE">
        <w:rPr>
          <w:rFonts w:hint="default"/>
        </w:rPr>
        <w:t>b.</w:t>
      </w:r>
    </w:p>
    <w:p w:rsidR="003B0B48" w:rsidRPr="00E158AE" w:rsidP="003B0B48">
      <w:pPr>
        <w:bidi w:val="0"/>
        <w:jc w:val="both"/>
        <w:rPr>
          <w:rFonts w:hint="default"/>
        </w:rPr>
      </w:pPr>
    </w:p>
    <w:p w:rsidR="003B0B48" w:rsidRPr="00E158AE" w:rsidP="003B0B48">
      <w:pPr>
        <w:bidi w:val="0"/>
        <w:jc w:val="both"/>
        <w:rPr>
          <w:strike/>
        </w:rPr>
      </w:pPr>
      <w:r w:rsidRPr="00E158AE">
        <w:rPr>
          <w:rFonts w:hint="default"/>
        </w:rPr>
        <w:t>(2) Zlož</w:t>
      </w:r>
      <w:r w:rsidRPr="00E158AE">
        <w:rPr>
          <w:rFonts w:hint="default"/>
        </w:rPr>
        <w:t>ka komuná</w:t>
      </w:r>
      <w:r w:rsidRPr="00E158AE">
        <w:rPr>
          <w:rFonts w:hint="default"/>
        </w:rPr>
        <w:t>lnych odpadov je ich č</w:t>
      </w:r>
      <w:r w:rsidRPr="00E158AE">
        <w:rPr>
          <w:rFonts w:hint="default"/>
        </w:rPr>
        <w:t>asť</w:t>
      </w:r>
      <w:r w:rsidRPr="00E158AE">
        <w:rPr>
          <w:rFonts w:hint="default"/>
        </w:rPr>
        <w:t>, ktorú</w:t>
      </w:r>
      <w:r w:rsidRPr="00E158AE">
        <w:rPr>
          <w:rFonts w:hint="default"/>
        </w:rPr>
        <w:t xml:space="preserve"> mož</w:t>
      </w:r>
      <w:r w:rsidRPr="00E158AE">
        <w:rPr>
          <w:rFonts w:hint="default"/>
        </w:rPr>
        <w:t>no mechanicky oddeliť</w:t>
      </w:r>
      <w:r w:rsidRPr="00E158AE">
        <w:rPr>
          <w:rFonts w:hint="default"/>
        </w:rPr>
        <w:t xml:space="preserve"> a zaradiť</w:t>
      </w:r>
      <w:r w:rsidRPr="00E158AE">
        <w:rPr>
          <w:rFonts w:hint="default"/>
        </w:rPr>
        <w:t xml:space="preserve"> ako samostatný</w:t>
      </w:r>
      <w:r w:rsidRPr="00E158AE">
        <w:rPr>
          <w:rFonts w:hint="default"/>
        </w:rPr>
        <w:t xml:space="preserve"> druh odpadu. Zlož</w:t>
      </w:r>
      <w:r w:rsidRPr="00E158AE">
        <w:rPr>
          <w:rFonts w:hint="default"/>
        </w:rPr>
        <w:t>ka komuná</w:t>
      </w:r>
      <w:r w:rsidRPr="00E158AE">
        <w:rPr>
          <w:rFonts w:hint="default"/>
        </w:rPr>
        <w:t>lneho odpadu sa považ</w:t>
      </w:r>
      <w:r w:rsidRPr="00E158AE">
        <w:rPr>
          <w:rFonts w:hint="default"/>
        </w:rPr>
        <w:t>uje za vytriedenú</w:t>
      </w:r>
      <w:r w:rsidRPr="00E158AE">
        <w:rPr>
          <w:rFonts w:hint="default"/>
        </w:rPr>
        <w:t>, ak neobsahuje iné</w:t>
      </w:r>
      <w:r w:rsidRPr="00E158AE">
        <w:rPr>
          <w:rFonts w:hint="default"/>
        </w:rPr>
        <w:t xml:space="preserve"> zlož</w:t>
      </w:r>
      <w:r w:rsidRPr="00E158AE">
        <w:rPr>
          <w:rFonts w:hint="default"/>
        </w:rPr>
        <w:t>ky komuná</w:t>
      </w:r>
      <w:r w:rsidRPr="00E158AE">
        <w:rPr>
          <w:rFonts w:hint="default"/>
        </w:rPr>
        <w:t>lneho odpadu alebo iné</w:t>
      </w:r>
      <w:r w:rsidRPr="00E158AE">
        <w:rPr>
          <w:rFonts w:hint="default"/>
        </w:rPr>
        <w:t xml:space="preserve"> neč</w:t>
      </w:r>
      <w:r w:rsidRPr="00E158AE">
        <w:rPr>
          <w:rFonts w:hint="default"/>
        </w:rPr>
        <w:t>istoty, ktoré</w:t>
      </w:r>
      <w:r w:rsidRPr="00E158AE">
        <w:rPr>
          <w:rFonts w:hint="default"/>
        </w:rPr>
        <w:t xml:space="preserve"> mož</w:t>
      </w:r>
      <w:r w:rsidRPr="00E158AE">
        <w:rPr>
          <w:rFonts w:hint="default"/>
        </w:rPr>
        <w:t>no zaradiť</w:t>
      </w:r>
      <w:r w:rsidRPr="00E158AE">
        <w:rPr>
          <w:rFonts w:hint="default"/>
        </w:rPr>
        <w:t xml:space="preserve"> ako samostatné</w:t>
      </w:r>
      <w:r w:rsidRPr="00E158AE">
        <w:rPr>
          <w:rFonts w:hint="default"/>
        </w:rPr>
        <w:t xml:space="preserve"> druhy odpadov.</w:t>
      </w:r>
    </w:p>
    <w:p w:rsidR="003B0B48" w:rsidRPr="00E158AE" w:rsidP="003B0B48">
      <w:pPr>
        <w:bidi w:val="0"/>
        <w:jc w:val="both"/>
      </w:pPr>
    </w:p>
    <w:p w:rsidR="003B0B48" w:rsidRPr="00E158AE" w:rsidP="003B0B48">
      <w:pPr>
        <w:bidi w:val="0"/>
        <w:jc w:val="both"/>
        <w:rPr>
          <w:rFonts w:hint="default"/>
        </w:rPr>
      </w:pPr>
      <w:r w:rsidRPr="00E158AE">
        <w:rPr>
          <w:rFonts w:hint="default"/>
        </w:rPr>
        <w:t>(3) Triedený</w:t>
      </w:r>
      <w:r w:rsidRPr="00E158AE">
        <w:rPr>
          <w:rFonts w:hint="default"/>
        </w:rPr>
        <w:t xml:space="preserve"> zber komuná</w:t>
      </w:r>
      <w:r w:rsidRPr="00E158AE">
        <w:rPr>
          <w:rFonts w:hint="default"/>
        </w:rPr>
        <w:t>lnych odpadov je č</w:t>
      </w:r>
      <w:r w:rsidRPr="00E158AE">
        <w:rPr>
          <w:rFonts w:hint="default"/>
        </w:rPr>
        <w:t>innosť</w:t>
      </w:r>
      <w:r w:rsidRPr="00E158AE">
        <w:rPr>
          <w:rFonts w:hint="default"/>
        </w:rPr>
        <w:t>, pri ktorej sa oddelene zbierajú</w:t>
      </w:r>
      <w:r w:rsidRPr="00E158AE">
        <w:rPr>
          <w:rFonts w:hint="default"/>
        </w:rPr>
        <w:t xml:space="preserve"> zlož</w:t>
      </w:r>
      <w:r w:rsidRPr="00E158AE">
        <w:rPr>
          <w:rFonts w:hint="default"/>
        </w:rPr>
        <w:t>ky komuná</w:t>
      </w:r>
      <w:r w:rsidRPr="00E158AE">
        <w:rPr>
          <w:rFonts w:hint="default"/>
        </w:rPr>
        <w:t>lnych odpadov.</w:t>
      </w:r>
    </w:p>
    <w:p w:rsidR="003B0B48" w:rsidRPr="00E158AE" w:rsidP="003B0B48">
      <w:pPr>
        <w:bidi w:val="0"/>
        <w:jc w:val="both"/>
        <w:rPr>
          <w:rFonts w:hint="default"/>
        </w:rPr>
      </w:pPr>
    </w:p>
    <w:p w:rsidR="003B0B48" w:rsidRPr="00E158AE" w:rsidP="003B0B48">
      <w:pPr>
        <w:bidi w:val="0"/>
        <w:jc w:val="both"/>
        <w:rPr>
          <w:rFonts w:hint="default"/>
        </w:rPr>
      </w:pPr>
      <w:r w:rsidRPr="00E158AE">
        <w:rPr>
          <w:rFonts w:hint="default"/>
        </w:rPr>
        <w:t>(4) Zmesový</w:t>
      </w:r>
      <w:r w:rsidRPr="00E158AE">
        <w:rPr>
          <w:rFonts w:hint="default"/>
        </w:rPr>
        <w:t xml:space="preserve"> komuná</w:t>
      </w:r>
      <w:r w:rsidRPr="00E158AE">
        <w:rPr>
          <w:rFonts w:hint="default"/>
        </w:rPr>
        <w:t>lny odpad</w:t>
      </w:r>
      <w:r w:rsidRPr="00E158AE">
        <w:rPr>
          <w:rFonts w:hint="default"/>
        </w:rPr>
        <w:t xml:space="preserve"> je nevytriedený</w:t>
      </w:r>
      <w:r w:rsidRPr="00E158AE">
        <w:rPr>
          <w:rFonts w:hint="default"/>
        </w:rPr>
        <w:t xml:space="preserve"> komuná</w:t>
      </w:r>
      <w:r w:rsidRPr="00E158AE">
        <w:rPr>
          <w:rFonts w:hint="default"/>
        </w:rPr>
        <w:t>lny odpad alebo komuná</w:t>
      </w:r>
      <w:r w:rsidRPr="00E158AE">
        <w:rPr>
          <w:rFonts w:hint="default"/>
        </w:rPr>
        <w:t>lny odpad po vytriedení</w:t>
      </w:r>
      <w:r w:rsidRPr="00E158AE">
        <w:rPr>
          <w:rFonts w:hint="default"/>
        </w:rPr>
        <w:t xml:space="preserve"> zlož</w:t>
      </w:r>
      <w:r w:rsidRPr="00E158AE">
        <w:rPr>
          <w:rFonts w:hint="default"/>
        </w:rPr>
        <w:t>iek komuná</w:t>
      </w:r>
      <w:r w:rsidRPr="00E158AE">
        <w:rPr>
          <w:rFonts w:hint="default"/>
        </w:rPr>
        <w:t>lneho odpadu.</w:t>
      </w:r>
    </w:p>
    <w:p w:rsidR="003B0B48" w:rsidRPr="00E158AE" w:rsidP="003B0B48">
      <w:pPr>
        <w:bidi w:val="0"/>
        <w:jc w:val="both"/>
        <w:rPr>
          <w:rFonts w:hint="default"/>
        </w:rPr>
      </w:pPr>
    </w:p>
    <w:p w:rsidR="003B0B48" w:rsidRPr="00E158AE" w:rsidP="003B0B48">
      <w:pPr>
        <w:bidi w:val="0"/>
        <w:jc w:val="both"/>
      </w:pPr>
      <w:r w:rsidRPr="00E158AE">
        <w:rPr>
          <w:rFonts w:hint="default"/>
        </w:rPr>
        <w:t>(5) Drobný</w:t>
      </w:r>
      <w:r w:rsidRPr="00E158AE">
        <w:rPr>
          <w:rFonts w:hint="default"/>
        </w:rPr>
        <w:t xml:space="preserve"> stavebný</w:t>
      </w:r>
      <w:r w:rsidRPr="00E158AE">
        <w:rPr>
          <w:rFonts w:hint="default"/>
        </w:rPr>
        <w:t xml:space="preserve"> odpad je odpad z </w:t>
      </w:r>
      <w:r w:rsidRPr="00E158AE">
        <w:rPr>
          <w:rFonts w:hint="default"/>
        </w:rPr>
        <w:t>bež</w:t>
      </w:r>
      <w:r w:rsidRPr="00E158AE">
        <w:rPr>
          <w:rFonts w:hint="default"/>
        </w:rPr>
        <w:t>ný</w:t>
      </w:r>
      <w:r w:rsidRPr="00E158AE">
        <w:rPr>
          <w:rFonts w:hint="default"/>
        </w:rPr>
        <w:t>ch udrž</w:t>
      </w:r>
      <w:r w:rsidRPr="00E158AE">
        <w:rPr>
          <w:rFonts w:hint="default"/>
        </w:rPr>
        <w:t>iavací</w:t>
      </w:r>
      <w:r w:rsidRPr="00E158AE">
        <w:rPr>
          <w:rFonts w:hint="default"/>
        </w:rPr>
        <w:t>ch prá</w:t>
      </w:r>
      <w:r w:rsidRPr="00E158AE">
        <w:rPr>
          <w:rFonts w:hint="default"/>
        </w:rPr>
        <w:t>c vykoná</w:t>
      </w:r>
      <w:r w:rsidRPr="00E158AE">
        <w:rPr>
          <w:rFonts w:hint="default"/>
        </w:rPr>
        <w:t>vaný</w:t>
      </w:r>
      <w:r w:rsidRPr="00E158AE">
        <w:rPr>
          <w:rFonts w:hint="default"/>
        </w:rPr>
        <w:t>ch fyzickou osobou alebo pre fyzickú</w:t>
      </w:r>
      <w:r w:rsidRPr="00E158AE">
        <w:rPr>
          <w:rFonts w:hint="default"/>
        </w:rPr>
        <w:t xml:space="preserve"> osobu, za ktorý</w:t>
      </w:r>
      <w:r w:rsidRPr="00E158AE">
        <w:rPr>
          <w:rFonts w:hint="default"/>
        </w:rPr>
        <w:t xml:space="preserve"> sa platí</w:t>
      </w:r>
      <w:r w:rsidRPr="00E158AE">
        <w:rPr>
          <w:rFonts w:hint="default"/>
        </w:rPr>
        <w:t xml:space="preserve"> miestny poplatok za kom</w:t>
      </w:r>
      <w:r w:rsidRPr="00E158AE">
        <w:rPr>
          <w:rFonts w:hint="default"/>
        </w:rPr>
        <w:t>uná</w:t>
      </w:r>
      <w:r w:rsidRPr="00E158AE">
        <w:rPr>
          <w:rFonts w:hint="default"/>
        </w:rPr>
        <w:t>lne odpady a </w:t>
      </w:r>
      <w:r w:rsidRPr="00E158AE">
        <w:rPr>
          <w:rFonts w:hint="default"/>
        </w:rPr>
        <w:t>drobné</w:t>
      </w:r>
      <w:r w:rsidRPr="00E158AE">
        <w:rPr>
          <w:rFonts w:hint="default"/>
        </w:rPr>
        <w:t xml:space="preserve"> stavebné</w:t>
      </w:r>
      <w:r w:rsidRPr="00E158AE">
        <w:rPr>
          <w:rFonts w:hint="default"/>
        </w:rPr>
        <w:t xml:space="preserve"> odpady.</w:t>
      </w:r>
      <w:r>
        <w:rPr>
          <w:rStyle w:val="FootnoteReference"/>
          <w:position w:val="0"/>
          <w:rtl w:val="0"/>
        </w:rPr>
        <w:footnoteReference w:id="111"/>
      </w:r>
      <w:r w:rsidRPr="00E158AE">
        <w:rPr>
          <w:vertAlign w:val="superscript"/>
        </w:rPr>
        <w:t>)</w:t>
      </w:r>
      <w:r w:rsidRPr="00E158AE">
        <w:t xml:space="preserve"> </w:t>
      </w:r>
    </w:p>
    <w:p w:rsidR="003B0B48" w:rsidRPr="00E158AE" w:rsidP="003B0B48">
      <w:pPr>
        <w:bidi w:val="0"/>
        <w:jc w:val="both"/>
      </w:pPr>
    </w:p>
    <w:p w:rsidR="00E135EB" w:rsidRPr="00E158AE" w:rsidP="00E135EB">
      <w:pPr>
        <w:bidi w:val="0"/>
        <w:jc w:val="both"/>
      </w:pPr>
      <w:r w:rsidRPr="00E158AE" w:rsidR="003B0B48">
        <w:t xml:space="preserve">(6) </w:t>
      </w:r>
      <w:r w:rsidRPr="00E158AE">
        <w:rPr>
          <w:rFonts w:eastAsia="Times New Roman" w:cs="Times New Roman"/>
          <w:kern w:val="0"/>
          <w:lang w:eastAsia="sk-SK" w:bidi="ar-SA"/>
        </w:rPr>
        <w:t>Zberný dvor je zariadenie na zber komunálnych odpadov a drobných stavebných odpadov</w:t>
      </w:r>
      <w:r w:rsidRPr="00E158AE" w:rsidR="00E04CF3">
        <w:rPr>
          <w:rFonts w:eastAsia="Times New Roman" w:cs="Times New Roman"/>
          <w:kern w:val="0"/>
          <w:lang w:eastAsia="sk-SK" w:bidi="ar-SA"/>
        </w:rPr>
        <w:t xml:space="preserve">, ktoré je </w:t>
      </w:r>
      <w:r w:rsidRPr="00E158AE">
        <w:rPr>
          <w:rFonts w:eastAsia="Times New Roman" w:cs="Times New Roman"/>
          <w:kern w:val="0"/>
          <w:lang w:eastAsia="sk-SK" w:bidi="ar-SA"/>
        </w:rPr>
        <w:t xml:space="preserve">prevádzkované na základe súhlasu obcou, združením obcí alebo osobou, ktorá má uzatvorenú zmluvu s obcou alebo združením obcí na túto činnosť. Na zbernom dvore môžu </w:t>
      </w:r>
      <w:r w:rsidRPr="00E158AE" w:rsidR="00437B5D">
        <w:rPr>
          <w:rFonts w:eastAsia="Times New Roman" w:cs="Times New Roman"/>
          <w:kern w:val="0"/>
          <w:lang w:eastAsia="sk-SK" w:bidi="ar-SA"/>
        </w:rPr>
        <w:t xml:space="preserve">fyzické osoby </w:t>
      </w:r>
      <w:r w:rsidRPr="00E158AE">
        <w:rPr>
          <w:rFonts w:eastAsia="Times New Roman" w:cs="Times New Roman"/>
          <w:kern w:val="0"/>
          <w:lang w:eastAsia="sk-SK" w:bidi="ar-SA"/>
        </w:rPr>
        <w:t>odovzdávať drobný stavebný odpad, objemný odpad a oddelene zbierané zložky komunálneho odpadu v rozsahu triedeného zberu ustanovenom vo všeobecne záväznom nariadení obce</w:t>
      </w:r>
      <w:r w:rsidRPr="00E158AE" w:rsidR="00C56A74">
        <w:rPr>
          <w:rFonts w:eastAsia="Times New Roman" w:cs="Times New Roman"/>
          <w:kern w:val="0"/>
          <w:lang w:eastAsia="sk-SK" w:bidi="ar-SA"/>
        </w:rPr>
        <w:t>.</w:t>
      </w:r>
    </w:p>
    <w:p w:rsidR="003B0B48" w:rsidRPr="00E158AE" w:rsidP="00DA5B7F">
      <w:pPr>
        <w:tabs>
          <w:tab w:val="left" w:pos="142"/>
        </w:tabs>
        <w:bidi w:val="0"/>
        <w:jc w:val="both"/>
      </w:pPr>
    </w:p>
    <w:p w:rsidR="003B0B48" w:rsidRPr="00E158AE" w:rsidP="003B0B48">
      <w:pPr>
        <w:bidi w:val="0"/>
        <w:jc w:val="both"/>
        <w:rPr>
          <w:rFonts w:hint="default"/>
        </w:rPr>
      </w:pPr>
      <w:r w:rsidRPr="00E158AE" w:rsidR="00DA5B7F">
        <w:t>(7</w:t>
      </w:r>
      <w:r w:rsidRPr="00E158AE">
        <w:rPr>
          <w:rFonts w:hint="default"/>
        </w:rPr>
        <w:t>) Kalendá</w:t>
      </w:r>
      <w:r w:rsidRPr="00E158AE">
        <w:rPr>
          <w:rFonts w:hint="default"/>
        </w:rPr>
        <w:t>rový</w:t>
      </w:r>
      <w:r w:rsidRPr="00E158AE">
        <w:rPr>
          <w:rFonts w:hint="default"/>
        </w:rPr>
        <w:t xml:space="preserve"> zber</w:t>
      </w:r>
      <w:r w:rsidRPr="00E158AE">
        <w:rPr>
          <w:rFonts w:hint="default"/>
        </w:rPr>
        <w:t xml:space="preserve"> je zber oddelene zbieranej zlož</w:t>
      </w:r>
      <w:r w:rsidRPr="00E158AE">
        <w:rPr>
          <w:rFonts w:hint="default"/>
        </w:rPr>
        <w:t>ky komuná</w:t>
      </w:r>
      <w:r w:rsidRPr="00E158AE">
        <w:rPr>
          <w:rFonts w:hint="default"/>
        </w:rPr>
        <w:t>lneho odpadu v </w:t>
      </w:r>
      <w:r w:rsidRPr="00E158AE">
        <w:rPr>
          <w:rFonts w:hint="default"/>
        </w:rPr>
        <w:t>urč</w:t>
      </w:r>
      <w:r w:rsidRPr="00E158AE">
        <w:rPr>
          <w:rFonts w:hint="default"/>
        </w:rPr>
        <w:t>enom č</w:t>
      </w:r>
      <w:r w:rsidRPr="00E158AE">
        <w:rPr>
          <w:rFonts w:hint="default"/>
        </w:rPr>
        <w:t>ase, ktorú</w:t>
      </w:r>
      <w:r w:rsidRPr="00E158AE">
        <w:rPr>
          <w:rFonts w:hint="default"/>
        </w:rPr>
        <w:t xml:space="preserve"> určí</w:t>
      </w:r>
      <w:r w:rsidRPr="00E158AE">
        <w:rPr>
          <w:rFonts w:hint="default"/>
        </w:rPr>
        <w:t xml:space="preserve"> obec vo vš</w:t>
      </w:r>
      <w:r w:rsidRPr="00E158AE">
        <w:rPr>
          <w:rFonts w:hint="default"/>
        </w:rPr>
        <w:t>eobecne zá</w:t>
      </w:r>
      <w:r w:rsidRPr="00E158AE">
        <w:rPr>
          <w:rFonts w:hint="default"/>
        </w:rPr>
        <w:t>vä</w:t>
      </w:r>
      <w:r w:rsidRPr="00E158AE">
        <w:rPr>
          <w:rFonts w:hint="default"/>
        </w:rPr>
        <w:t>znom nariadení</w:t>
      </w:r>
      <w:r w:rsidRPr="00E158AE">
        <w:rPr>
          <w:rFonts w:hint="default"/>
        </w:rPr>
        <w:t>. Tento zber spočí</w:t>
      </w:r>
      <w:r w:rsidRPr="00E158AE">
        <w:rPr>
          <w:rFonts w:hint="default"/>
        </w:rPr>
        <w:t>va v </w:t>
      </w:r>
      <w:r w:rsidRPr="00E158AE">
        <w:rPr>
          <w:rFonts w:hint="default"/>
        </w:rPr>
        <w:t>pristavení</w:t>
      </w:r>
      <w:r w:rsidRPr="00E158AE">
        <w:rPr>
          <w:rFonts w:hint="default"/>
        </w:rPr>
        <w:t xml:space="preserve"> vozidla alebo zberný</w:t>
      </w:r>
      <w:r w:rsidRPr="00E158AE">
        <w:rPr>
          <w:rFonts w:hint="default"/>
        </w:rPr>
        <w:t>ch ná</w:t>
      </w:r>
      <w:r w:rsidRPr="00E158AE">
        <w:rPr>
          <w:rFonts w:hint="default"/>
        </w:rPr>
        <w:t>dob v </w:t>
      </w:r>
      <w:r w:rsidRPr="00E158AE">
        <w:rPr>
          <w:rFonts w:hint="default"/>
        </w:rPr>
        <w:t>urč</w:t>
      </w:r>
      <w:r w:rsidRPr="00E158AE">
        <w:rPr>
          <w:rFonts w:hint="default"/>
        </w:rPr>
        <w:t>itom č</w:t>
      </w:r>
      <w:r w:rsidRPr="00E158AE">
        <w:rPr>
          <w:rFonts w:hint="default"/>
        </w:rPr>
        <w:t>ase  najviac na jeden deň</w:t>
      </w:r>
      <w:r w:rsidRPr="00E158AE">
        <w:rPr>
          <w:rFonts w:hint="default"/>
        </w:rPr>
        <w:t>, prič</w:t>
      </w:r>
      <w:r w:rsidRPr="00E158AE">
        <w:rPr>
          <w:rFonts w:hint="default"/>
        </w:rPr>
        <w:t>om obec o tomto zbere informuje o</w:t>
      </w:r>
      <w:r w:rsidRPr="00E158AE">
        <w:rPr>
          <w:rFonts w:hint="default"/>
        </w:rPr>
        <w:t>b</w:t>
      </w:r>
      <w:r w:rsidRPr="00E158AE">
        <w:rPr>
          <w:rFonts w:hint="default"/>
        </w:rPr>
        <w:t>yvateľ</w:t>
      </w:r>
      <w:r w:rsidRPr="00E158AE">
        <w:rPr>
          <w:rFonts w:hint="default"/>
        </w:rPr>
        <w:t>ov vopred spô</w:t>
      </w:r>
      <w:r w:rsidRPr="00E158AE">
        <w:rPr>
          <w:rFonts w:hint="default"/>
        </w:rPr>
        <w:t>sobom v </w:t>
      </w:r>
      <w:r w:rsidRPr="00E158AE">
        <w:rPr>
          <w:rFonts w:hint="default"/>
        </w:rPr>
        <w:t>mieste obvyklý</w:t>
      </w:r>
      <w:r w:rsidRPr="00E158AE">
        <w:rPr>
          <w:rFonts w:hint="default"/>
        </w:rPr>
        <w:t>m.</w:t>
      </w:r>
    </w:p>
    <w:p w:rsidR="003B0B48" w:rsidRPr="00E158AE" w:rsidP="003B0B48">
      <w:pPr>
        <w:bidi w:val="0"/>
        <w:jc w:val="both"/>
        <w:rPr>
          <w:rFonts w:hint="default"/>
        </w:rPr>
      </w:pPr>
    </w:p>
    <w:p w:rsidR="003B0B48" w:rsidRPr="00E158AE" w:rsidP="003B0B48">
      <w:pPr>
        <w:bidi w:val="0"/>
        <w:jc w:val="both"/>
      </w:pPr>
      <w:r w:rsidRPr="00E158AE" w:rsidR="00DA5B7F">
        <w:t>(8</w:t>
      </w:r>
      <w:r w:rsidRPr="00E158AE">
        <w:rPr>
          <w:rFonts w:hint="default"/>
        </w:rPr>
        <w:t>) Množ</w:t>
      </w:r>
      <w:r w:rsidRPr="00E158AE">
        <w:rPr>
          <w:rFonts w:hint="default"/>
        </w:rPr>
        <w:t>stvový</w:t>
      </w:r>
      <w:r w:rsidRPr="00E158AE">
        <w:rPr>
          <w:rFonts w:hint="default"/>
        </w:rPr>
        <w:t xml:space="preserve"> zber je zber zmesový</w:t>
      </w:r>
      <w:r w:rsidRPr="00E158AE">
        <w:rPr>
          <w:rFonts w:hint="default"/>
        </w:rPr>
        <w:t>ch komuná</w:t>
      </w:r>
      <w:r w:rsidRPr="00E158AE">
        <w:rPr>
          <w:rFonts w:hint="default"/>
        </w:rPr>
        <w:t>lnych odpadov a drobný</w:t>
      </w:r>
      <w:r w:rsidRPr="00E158AE">
        <w:rPr>
          <w:rFonts w:hint="default"/>
        </w:rPr>
        <w:t>ch stavebný</w:t>
      </w:r>
      <w:r w:rsidRPr="00E158AE">
        <w:rPr>
          <w:rFonts w:hint="default"/>
        </w:rPr>
        <w:t>ch odpadov, pri ktorom ich pô</w:t>
      </w:r>
      <w:r w:rsidRPr="00E158AE">
        <w:rPr>
          <w:rFonts w:hint="default"/>
        </w:rPr>
        <w:t>vodca platí</w:t>
      </w:r>
      <w:r w:rsidRPr="00E158AE">
        <w:rPr>
          <w:rFonts w:hint="default"/>
        </w:rPr>
        <w:t xml:space="preserve"> miestny poplatok za komuná</w:t>
      </w:r>
      <w:r w:rsidRPr="00E158AE">
        <w:rPr>
          <w:rFonts w:hint="default"/>
        </w:rPr>
        <w:t>lne odpady a </w:t>
      </w:r>
      <w:r w:rsidRPr="00E158AE">
        <w:rPr>
          <w:rFonts w:hint="default"/>
        </w:rPr>
        <w:t>drobné</w:t>
      </w:r>
      <w:r w:rsidRPr="00E158AE">
        <w:rPr>
          <w:rFonts w:hint="default"/>
        </w:rPr>
        <w:t xml:space="preserve"> stavebné</w:t>
      </w:r>
      <w:r w:rsidRPr="00E158AE">
        <w:rPr>
          <w:rFonts w:hint="default"/>
        </w:rPr>
        <w:t xml:space="preserve"> odpady ustanovený</w:t>
      </w:r>
      <w:r w:rsidRPr="00E158AE">
        <w:rPr>
          <w:rFonts w:hint="default"/>
        </w:rPr>
        <w:t xml:space="preserve"> podľ</w:t>
      </w:r>
      <w:r w:rsidRPr="00E158AE">
        <w:rPr>
          <w:rFonts w:hint="default"/>
        </w:rPr>
        <w:t xml:space="preserve">a </w:t>
      </w:r>
      <w:r w:rsidRPr="00E158AE" w:rsidR="00F934F2">
        <w:rPr>
          <w:rFonts w:hint="default"/>
        </w:rPr>
        <w:t>osobitné</w:t>
      </w:r>
      <w:r w:rsidRPr="00E158AE" w:rsidR="00F934F2">
        <w:rPr>
          <w:rFonts w:hint="default"/>
        </w:rPr>
        <w:t>ho pre</w:t>
      </w:r>
      <w:r w:rsidRPr="00E158AE" w:rsidR="00F934F2">
        <w:rPr>
          <w:rFonts w:hint="default"/>
        </w:rPr>
        <w:t>dpisu</w:t>
      </w:r>
      <w:r w:rsidR="00B03EBC">
        <w:rPr>
          <w:vertAlign w:val="superscript"/>
        </w:rPr>
        <w:t>109</w:t>
      </w:r>
      <w:r w:rsidRPr="00E158AE">
        <w:rPr>
          <w:vertAlign w:val="superscript"/>
        </w:rPr>
        <w:t>)</w:t>
      </w:r>
      <w:r w:rsidRPr="00E158AE">
        <w:rPr>
          <w:rFonts w:hint="default"/>
        </w:rPr>
        <w:t xml:space="preserve"> vo výš</w:t>
      </w:r>
      <w:r w:rsidRPr="00E158AE">
        <w:rPr>
          <w:rFonts w:hint="default"/>
        </w:rPr>
        <w:t>ke, ktorá</w:t>
      </w:r>
      <w:r w:rsidRPr="00E158AE">
        <w:rPr>
          <w:rFonts w:hint="default"/>
        </w:rPr>
        <w:t xml:space="preserve"> je priamo ú</w:t>
      </w:r>
      <w:r w:rsidRPr="00E158AE">
        <w:rPr>
          <w:rFonts w:hint="default"/>
        </w:rPr>
        <w:t>merná</w:t>
      </w:r>
      <w:r w:rsidRPr="00E158AE">
        <w:rPr>
          <w:rFonts w:hint="default"/>
        </w:rPr>
        <w:t xml:space="preserve"> množ</w:t>
      </w:r>
      <w:r w:rsidRPr="00E158AE">
        <w:rPr>
          <w:rFonts w:hint="default"/>
        </w:rPr>
        <w:t>stvu tý</w:t>
      </w:r>
      <w:r w:rsidRPr="00E158AE">
        <w:rPr>
          <w:rFonts w:hint="default"/>
        </w:rPr>
        <w:t>chto odpadov vyprodukovaný</w:t>
      </w:r>
      <w:r w:rsidRPr="00E158AE">
        <w:rPr>
          <w:rFonts w:hint="default"/>
        </w:rPr>
        <w:t>ch pô</w:t>
      </w:r>
      <w:r w:rsidRPr="00E158AE">
        <w:rPr>
          <w:rFonts w:hint="default"/>
        </w:rPr>
        <w:t>vodcom odpadu za daný</w:t>
      </w:r>
      <w:r w:rsidRPr="00E158AE">
        <w:rPr>
          <w:rFonts w:hint="default"/>
        </w:rPr>
        <w:t xml:space="preserve"> č</w:t>
      </w:r>
      <w:r w:rsidRPr="00E158AE">
        <w:rPr>
          <w:rFonts w:hint="default"/>
        </w:rPr>
        <w:t>as</w:t>
      </w:r>
      <w:r w:rsidRPr="00E158AE" w:rsidR="001F62E9">
        <w:rPr>
          <w:rFonts w:hint="default"/>
        </w:rPr>
        <w:t>; tý</w:t>
      </w:r>
      <w:r w:rsidRPr="00E158AE" w:rsidR="001F62E9">
        <w:rPr>
          <w:rFonts w:hint="default"/>
        </w:rPr>
        <w:t xml:space="preserve">m nie je </w:t>
      </w:r>
      <w:r w:rsidRPr="00E158AE" w:rsidR="00C56A74">
        <w:rPr>
          <w:rFonts w:hint="default"/>
        </w:rPr>
        <w:t>dotknuté</w:t>
      </w:r>
      <w:r w:rsidRPr="00E158AE" w:rsidR="00C56A74">
        <w:rPr>
          <w:rFonts w:hint="default"/>
        </w:rPr>
        <w:t xml:space="preserve"> ustanovenie §</w:t>
      </w:r>
      <w:r w:rsidRPr="00E158AE" w:rsidR="00C56A74">
        <w:rPr>
          <w:rFonts w:hint="default"/>
        </w:rPr>
        <w:t xml:space="preserve"> 81</w:t>
      </w:r>
      <w:r w:rsidRPr="00E158AE" w:rsidR="00EC5EE0">
        <w:t xml:space="preserve"> ods. 12</w:t>
      </w:r>
      <w:r w:rsidRPr="00E158AE">
        <w:t>.</w:t>
      </w:r>
    </w:p>
    <w:p w:rsidR="003B0B48" w:rsidRPr="00E158AE" w:rsidP="003B0B48">
      <w:pPr>
        <w:bidi w:val="0"/>
        <w:jc w:val="both"/>
      </w:pPr>
    </w:p>
    <w:p w:rsidR="00B03EBC" w:rsidP="003B0B48">
      <w:pPr>
        <w:bidi w:val="0"/>
        <w:jc w:val="center"/>
        <w:rPr>
          <w:b/>
        </w:rPr>
      </w:pPr>
    </w:p>
    <w:p w:rsidR="002920D1" w:rsidP="003B0B48">
      <w:pPr>
        <w:bidi w:val="0"/>
        <w:jc w:val="center"/>
        <w:rPr>
          <w:b/>
        </w:rPr>
      </w:pPr>
    </w:p>
    <w:p w:rsidR="002920D1" w:rsidP="003B0B48">
      <w:pPr>
        <w:bidi w:val="0"/>
        <w:jc w:val="center"/>
        <w:rPr>
          <w:b/>
        </w:rPr>
      </w:pPr>
    </w:p>
    <w:p w:rsidR="003B0B48" w:rsidRPr="00E158AE" w:rsidP="003B0B48">
      <w:pPr>
        <w:bidi w:val="0"/>
        <w:jc w:val="center"/>
        <w:rPr>
          <w:b/>
        </w:rPr>
      </w:pPr>
      <w:r w:rsidRPr="00E158AE" w:rsidR="00C774CB">
        <w:rPr>
          <w:rFonts w:hint="default"/>
          <w:b/>
        </w:rPr>
        <w:t>§</w:t>
      </w:r>
      <w:r w:rsidRPr="00E158AE" w:rsidR="00C774CB">
        <w:rPr>
          <w:rFonts w:hint="default"/>
          <w:b/>
        </w:rPr>
        <w:t xml:space="preserve"> 81</w:t>
      </w:r>
      <w:r w:rsidRPr="00E158AE">
        <w:rPr>
          <w:b/>
        </w:rPr>
        <w:t xml:space="preserve"> </w:t>
      </w:r>
    </w:p>
    <w:p w:rsidR="003B0B48" w:rsidRPr="00E158AE" w:rsidP="003B0B48">
      <w:pPr>
        <w:bidi w:val="0"/>
        <w:jc w:val="center"/>
      </w:pPr>
      <w:r w:rsidRPr="00E158AE">
        <w:rPr>
          <w:rFonts w:hint="default"/>
          <w:b/>
        </w:rPr>
        <w:t>Nakladanie s komuná</w:t>
      </w:r>
      <w:r w:rsidRPr="00E158AE">
        <w:rPr>
          <w:rFonts w:hint="default"/>
          <w:b/>
        </w:rPr>
        <w:t>lnymi odpadmi a drobný</w:t>
      </w:r>
      <w:r w:rsidRPr="00E158AE">
        <w:rPr>
          <w:rFonts w:hint="default"/>
          <w:b/>
        </w:rPr>
        <w:t>mi stavebný</w:t>
      </w:r>
      <w:r w:rsidRPr="00E158AE">
        <w:rPr>
          <w:rFonts w:hint="default"/>
          <w:b/>
        </w:rPr>
        <w:t>mi odpadmi</w:t>
      </w:r>
    </w:p>
    <w:p w:rsidR="003B0B48" w:rsidRPr="00E158AE" w:rsidP="003B0B48">
      <w:pPr>
        <w:bidi w:val="0"/>
        <w:jc w:val="both"/>
      </w:pPr>
    </w:p>
    <w:p w:rsidR="003B0B48" w:rsidRPr="00E158AE" w:rsidP="003B0B48">
      <w:pPr>
        <w:bidi w:val="0"/>
        <w:jc w:val="both"/>
        <w:rPr>
          <w:rFonts w:hint="default"/>
        </w:rPr>
      </w:pPr>
      <w:r w:rsidRPr="00E158AE">
        <w:t>(1) Za nakladanie s komu</w:t>
      </w:r>
      <w:r w:rsidRPr="00E158AE">
        <w:rPr>
          <w:rFonts w:hint="default"/>
        </w:rPr>
        <w:t>ná</w:t>
      </w:r>
      <w:r w:rsidRPr="00E158AE">
        <w:rPr>
          <w:rFonts w:hint="default"/>
        </w:rPr>
        <w:t>lnymi odpadmi, ktoré</w:t>
      </w:r>
      <w:r w:rsidRPr="00E158AE">
        <w:rPr>
          <w:rFonts w:hint="default"/>
        </w:rPr>
        <w:t xml:space="preserve"> vznikli na ú</w:t>
      </w:r>
      <w:r w:rsidRPr="00E158AE">
        <w:rPr>
          <w:rFonts w:hint="default"/>
        </w:rPr>
        <w:t>zemí</w:t>
      </w:r>
      <w:r w:rsidRPr="00E158AE">
        <w:rPr>
          <w:rFonts w:hint="default"/>
        </w:rPr>
        <w:t xml:space="preserve"> obce, a </w:t>
      </w:r>
      <w:r w:rsidRPr="00E158AE">
        <w:rPr>
          <w:rFonts w:hint="default"/>
        </w:rPr>
        <w:t>s drobný</w:t>
      </w:r>
      <w:r w:rsidRPr="00E158AE">
        <w:rPr>
          <w:rFonts w:hint="default"/>
        </w:rPr>
        <w:t>mi stavebný</w:t>
      </w:r>
      <w:r w:rsidRPr="00E158AE">
        <w:rPr>
          <w:rFonts w:hint="default"/>
        </w:rPr>
        <w:t>mi odpadmi, ktoré</w:t>
      </w:r>
      <w:r w:rsidRPr="00E158AE">
        <w:rPr>
          <w:rFonts w:hint="default"/>
        </w:rPr>
        <w:t xml:space="preserve"> vznikli na ú</w:t>
      </w:r>
      <w:r w:rsidRPr="00E158AE">
        <w:rPr>
          <w:rFonts w:hint="default"/>
        </w:rPr>
        <w:t>zemí</w:t>
      </w:r>
      <w:r w:rsidRPr="00E158AE">
        <w:rPr>
          <w:rFonts w:hint="default"/>
        </w:rPr>
        <w:t xml:space="preserve"> obce, zodpovedá</w:t>
      </w:r>
      <w:r w:rsidRPr="00E158AE">
        <w:rPr>
          <w:rFonts w:hint="default"/>
        </w:rPr>
        <w:t xml:space="preserve"> obec, ak tento zá</w:t>
      </w:r>
      <w:r w:rsidRPr="00E158AE">
        <w:rPr>
          <w:rFonts w:hint="default"/>
        </w:rPr>
        <w:t>kon neustanovuje inak.</w:t>
      </w:r>
    </w:p>
    <w:p w:rsidR="003B0B48" w:rsidRPr="00E158AE" w:rsidP="003B0B48">
      <w:pPr>
        <w:bidi w:val="0"/>
        <w:jc w:val="both"/>
        <w:rPr>
          <w:rFonts w:hint="default"/>
        </w:rPr>
      </w:pPr>
    </w:p>
    <w:p w:rsidR="003B0B48" w:rsidRPr="00E158AE" w:rsidP="003B0B48">
      <w:pPr>
        <w:bidi w:val="0"/>
        <w:jc w:val="both"/>
        <w:rPr>
          <w:rFonts w:hint="default"/>
        </w:rPr>
      </w:pPr>
      <w:r w:rsidRPr="00E158AE">
        <w:rPr>
          <w:rFonts w:hint="default"/>
        </w:rPr>
        <w:t>(2) Komuná</w:t>
      </w:r>
      <w:r w:rsidRPr="00E158AE">
        <w:rPr>
          <w:rFonts w:hint="default"/>
        </w:rPr>
        <w:t>lne odpady vrá</w:t>
      </w:r>
      <w:r w:rsidRPr="00E158AE">
        <w:rPr>
          <w:rFonts w:hint="default"/>
        </w:rPr>
        <w:t>tane oddelene zbieraný</w:t>
      </w:r>
      <w:r w:rsidRPr="00E158AE">
        <w:rPr>
          <w:rFonts w:hint="default"/>
        </w:rPr>
        <w:t>ch zlož</w:t>
      </w:r>
      <w:r w:rsidRPr="00E158AE">
        <w:rPr>
          <w:rFonts w:hint="default"/>
        </w:rPr>
        <w:t>iek komuná</w:t>
      </w:r>
      <w:r w:rsidRPr="00E158AE">
        <w:rPr>
          <w:rFonts w:hint="default"/>
        </w:rPr>
        <w:t>lneho odpadu sa podľ</w:t>
      </w:r>
      <w:r w:rsidRPr="00E158AE">
        <w:rPr>
          <w:rFonts w:hint="default"/>
        </w:rPr>
        <w:t>a Kataló</w:t>
      </w:r>
      <w:r w:rsidRPr="00E158AE">
        <w:rPr>
          <w:rFonts w:hint="default"/>
        </w:rPr>
        <w:t>gu odp</w:t>
      </w:r>
      <w:r w:rsidRPr="00E158AE">
        <w:rPr>
          <w:rFonts w:hint="default"/>
        </w:rPr>
        <w:t>adov zaraď</w:t>
      </w:r>
      <w:r w:rsidRPr="00E158AE">
        <w:rPr>
          <w:rFonts w:hint="default"/>
        </w:rPr>
        <w:t>ujú</w:t>
      </w:r>
      <w:r w:rsidRPr="00E158AE">
        <w:rPr>
          <w:rFonts w:hint="default"/>
        </w:rPr>
        <w:t xml:space="preserve"> do skupiny 20.</w:t>
      </w:r>
    </w:p>
    <w:p w:rsidR="003B0B48" w:rsidRPr="00E158AE" w:rsidP="003B0B48">
      <w:pPr>
        <w:bidi w:val="0"/>
        <w:jc w:val="both"/>
        <w:rPr>
          <w:rFonts w:hint="default"/>
        </w:rPr>
      </w:pPr>
    </w:p>
    <w:p w:rsidR="003B0B48" w:rsidRPr="00E158AE" w:rsidP="003B0B48">
      <w:pPr>
        <w:bidi w:val="0"/>
        <w:jc w:val="both"/>
        <w:rPr>
          <w:rFonts w:hint="default"/>
        </w:rPr>
      </w:pPr>
      <w:r w:rsidRPr="00E158AE">
        <w:rPr>
          <w:rFonts w:hint="default"/>
        </w:rPr>
        <w:t>(3) Ná</w:t>
      </w:r>
      <w:r w:rsidRPr="00E158AE">
        <w:rPr>
          <w:rFonts w:hint="default"/>
        </w:rPr>
        <w:t>klady na zbernú</w:t>
      </w:r>
      <w:r w:rsidRPr="00E158AE">
        <w:rPr>
          <w:rFonts w:hint="default"/>
        </w:rPr>
        <w:t xml:space="preserve"> ná</w:t>
      </w:r>
      <w:r w:rsidRPr="00E158AE">
        <w:rPr>
          <w:rFonts w:hint="default"/>
        </w:rPr>
        <w:t>dobu na zmesový</w:t>
      </w:r>
      <w:r w:rsidRPr="00E158AE">
        <w:rPr>
          <w:rFonts w:hint="default"/>
        </w:rPr>
        <w:t xml:space="preserve"> komuná</w:t>
      </w:r>
      <w:r w:rsidRPr="00E158AE">
        <w:rPr>
          <w:rFonts w:hint="default"/>
        </w:rPr>
        <w:t>lny odpad znáš</w:t>
      </w:r>
      <w:r w:rsidRPr="00E158AE">
        <w:rPr>
          <w:rFonts w:hint="default"/>
        </w:rPr>
        <w:t>a pô</w:t>
      </w:r>
      <w:r w:rsidRPr="00E158AE">
        <w:rPr>
          <w:rFonts w:hint="default"/>
        </w:rPr>
        <w:t>vodný</w:t>
      </w:r>
      <w:r w:rsidRPr="00E158AE">
        <w:rPr>
          <w:rFonts w:hint="default"/>
        </w:rPr>
        <w:t xml:space="preserve"> pô</w:t>
      </w:r>
      <w:r w:rsidRPr="00E158AE">
        <w:rPr>
          <w:rFonts w:hint="default"/>
        </w:rPr>
        <w:t>vodca odpadu. Obec ustanoví</w:t>
      </w:r>
      <w:r w:rsidRPr="00E158AE">
        <w:rPr>
          <w:rFonts w:hint="default"/>
        </w:rPr>
        <w:t xml:space="preserve"> vo vš</w:t>
      </w:r>
      <w:r w:rsidRPr="00E158AE">
        <w:rPr>
          <w:rFonts w:hint="default"/>
        </w:rPr>
        <w:t>eobecne zá</w:t>
      </w:r>
      <w:r w:rsidRPr="00E158AE">
        <w:rPr>
          <w:rFonts w:hint="default"/>
        </w:rPr>
        <w:t>vä</w:t>
      </w:r>
      <w:r w:rsidRPr="00E158AE">
        <w:rPr>
          <w:rFonts w:hint="default"/>
        </w:rPr>
        <w:t>znom nariadení</w:t>
      </w:r>
      <w:r w:rsidRPr="00E158AE">
        <w:rPr>
          <w:rFonts w:hint="default"/>
        </w:rPr>
        <w:t xml:space="preserve"> výš</w:t>
      </w:r>
      <w:r w:rsidRPr="00E158AE">
        <w:rPr>
          <w:rFonts w:hint="default"/>
        </w:rPr>
        <w:t>ku tý</w:t>
      </w:r>
      <w:r w:rsidRPr="00E158AE">
        <w:rPr>
          <w:rFonts w:hint="default"/>
        </w:rPr>
        <w:t>chto ná</w:t>
      </w:r>
      <w:r w:rsidRPr="00E158AE">
        <w:rPr>
          <w:rFonts w:hint="default"/>
        </w:rPr>
        <w:t>kladov a </w:t>
      </w:r>
      <w:r w:rsidRPr="00E158AE">
        <w:rPr>
          <w:rFonts w:hint="default"/>
        </w:rPr>
        <w:t>ich zahrnutie do miestneho poplatku za komuná</w:t>
      </w:r>
      <w:r w:rsidRPr="00E158AE">
        <w:rPr>
          <w:rFonts w:hint="default"/>
        </w:rPr>
        <w:t>lne odpady a </w:t>
      </w:r>
      <w:r w:rsidRPr="00E158AE">
        <w:rPr>
          <w:rFonts w:hint="default"/>
        </w:rPr>
        <w:t>drobné</w:t>
      </w:r>
      <w:r w:rsidRPr="00E158AE">
        <w:rPr>
          <w:rFonts w:hint="default"/>
        </w:rPr>
        <w:t xml:space="preserve"> stave</w:t>
      </w:r>
      <w:r w:rsidRPr="00E158AE">
        <w:rPr>
          <w:rFonts w:hint="default"/>
        </w:rPr>
        <w:t>bné</w:t>
      </w:r>
      <w:r w:rsidRPr="00E158AE">
        <w:rPr>
          <w:rFonts w:hint="default"/>
        </w:rPr>
        <w:t xml:space="preserve"> odpady alebo ustanoví</w:t>
      </w:r>
      <w:r w:rsidRPr="00E158AE">
        <w:rPr>
          <w:rFonts w:hint="default"/>
        </w:rPr>
        <w:t xml:space="preserve"> iný</w:t>
      </w:r>
      <w:r w:rsidRPr="00E158AE">
        <w:rPr>
          <w:rFonts w:hint="default"/>
        </w:rPr>
        <w:t xml:space="preserve"> spô</w:t>
      </w:r>
      <w:r w:rsidRPr="00E158AE">
        <w:rPr>
          <w:rFonts w:hint="default"/>
        </w:rPr>
        <w:t>sob ich ú</w:t>
      </w:r>
      <w:r w:rsidRPr="00E158AE">
        <w:rPr>
          <w:rFonts w:hint="default"/>
        </w:rPr>
        <w:t>hrady.</w:t>
      </w:r>
    </w:p>
    <w:p w:rsidR="003B0B48" w:rsidRPr="00E158AE" w:rsidP="003B0B48">
      <w:pPr>
        <w:bidi w:val="0"/>
        <w:jc w:val="both"/>
        <w:rPr>
          <w:rFonts w:hint="default"/>
        </w:rPr>
      </w:pPr>
    </w:p>
    <w:p w:rsidR="003B0B48" w:rsidRPr="00E158AE" w:rsidP="003B0B48">
      <w:pPr>
        <w:bidi w:val="0"/>
        <w:jc w:val="both"/>
      </w:pPr>
      <w:r w:rsidRPr="00E158AE">
        <w:rPr>
          <w:rFonts w:hint="default"/>
        </w:rPr>
        <w:t>(4) Ná</w:t>
      </w:r>
      <w:r w:rsidRPr="00E158AE">
        <w:rPr>
          <w:rFonts w:hint="default"/>
        </w:rPr>
        <w:t>klady na zabezpeč</w:t>
      </w:r>
      <w:r w:rsidRPr="00E158AE">
        <w:rPr>
          <w:rFonts w:hint="default"/>
        </w:rPr>
        <w:t>enie zberný</w:t>
      </w:r>
      <w:r w:rsidRPr="00E158AE">
        <w:rPr>
          <w:rFonts w:hint="default"/>
        </w:rPr>
        <w:t>ch ná</w:t>
      </w:r>
      <w:r w:rsidRPr="00E158AE">
        <w:rPr>
          <w:rFonts w:hint="default"/>
        </w:rPr>
        <w:t>dob na triedený</w:t>
      </w:r>
      <w:r w:rsidRPr="00E158AE">
        <w:rPr>
          <w:rFonts w:hint="default"/>
        </w:rPr>
        <w:t xml:space="preserve"> zber zlož</w:t>
      </w:r>
      <w:r w:rsidRPr="00E158AE">
        <w:rPr>
          <w:rFonts w:hint="default"/>
        </w:rPr>
        <w:t>iek komuná</w:t>
      </w:r>
      <w:r w:rsidRPr="00E158AE">
        <w:rPr>
          <w:rFonts w:hint="default"/>
        </w:rPr>
        <w:t>lnych odpadov, pri ktorý</w:t>
      </w:r>
      <w:r w:rsidRPr="00E158AE">
        <w:rPr>
          <w:rFonts w:hint="default"/>
        </w:rPr>
        <w:t>ch sa uplatň</w:t>
      </w:r>
      <w:r w:rsidRPr="00E158AE">
        <w:rPr>
          <w:rFonts w:hint="default"/>
        </w:rPr>
        <w:t>uje rozší</w:t>
      </w:r>
      <w:r w:rsidRPr="00E158AE">
        <w:rPr>
          <w:rFonts w:hint="default"/>
        </w:rPr>
        <w:t>rená</w:t>
      </w:r>
      <w:r w:rsidRPr="00E158AE">
        <w:rPr>
          <w:rFonts w:hint="default"/>
        </w:rPr>
        <w:t xml:space="preserve"> zodpovednosť</w:t>
      </w:r>
      <w:r w:rsidRPr="00E158AE">
        <w:rPr>
          <w:rFonts w:hint="default"/>
        </w:rPr>
        <w:t xml:space="preserve"> vý</w:t>
      </w:r>
      <w:r w:rsidRPr="00E158AE">
        <w:rPr>
          <w:rFonts w:hint="default"/>
        </w:rPr>
        <w:t>robcov, znáš</w:t>
      </w:r>
      <w:r w:rsidRPr="00E158AE">
        <w:rPr>
          <w:rFonts w:hint="default"/>
        </w:rPr>
        <w:t>a vý</w:t>
      </w:r>
      <w:r w:rsidRPr="00E158AE">
        <w:rPr>
          <w:rFonts w:hint="default"/>
        </w:rPr>
        <w:t xml:space="preserve">robca </w:t>
      </w:r>
      <w:r w:rsidRPr="00E158AE" w:rsidR="00C71D74">
        <w:rPr>
          <w:rFonts w:hint="default"/>
        </w:rPr>
        <w:t>vyhradené</w:t>
      </w:r>
      <w:r w:rsidRPr="00E158AE" w:rsidR="00C71D74">
        <w:rPr>
          <w:rFonts w:hint="default"/>
        </w:rPr>
        <w:t>ho</w:t>
      </w:r>
      <w:r w:rsidRPr="00E158AE">
        <w:rPr>
          <w:rFonts w:hint="default"/>
        </w:rPr>
        <w:t xml:space="preserve"> vý</w:t>
      </w:r>
      <w:r w:rsidRPr="00E158AE">
        <w:rPr>
          <w:rFonts w:hint="default"/>
        </w:rPr>
        <w:t>robku</w:t>
      </w:r>
      <w:r w:rsidRPr="00E158AE" w:rsidR="00DB637C">
        <w:t xml:space="preserve">, </w:t>
      </w:r>
      <w:r w:rsidRPr="00E158AE">
        <w:rPr>
          <w:rFonts w:hint="default"/>
        </w:rPr>
        <w:t>prí</w:t>
      </w:r>
      <w:r w:rsidRPr="00E158AE">
        <w:rPr>
          <w:rFonts w:hint="default"/>
        </w:rPr>
        <w:t>sluš</w:t>
      </w:r>
      <w:r w:rsidRPr="00E158AE">
        <w:rPr>
          <w:rFonts w:hint="default"/>
        </w:rPr>
        <w:t>ná</w:t>
      </w:r>
      <w:r w:rsidRPr="00E158AE">
        <w:rPr>
          <w:rFonts w:hint="default"/>
        </w:rPr>
        <w:t xml:space="preserve"> organizá</w:t>
      </w:r>
      <w:r w:rsidRPr="00E158AE">
        <w:rPr>
          <w:rFonts w:hint="default"/>
        </w:rPr>
        <w:t>cia zo</w:t>
      </w:r>
      <w:r w:rsidRPr="00E158AE">
        <w:rPr>
          <w:rFonts w:hint="default"/>
        </w:rPr>
        <w:t>dpovednosti vý</w:t>
      </w:r>
      <w:r w:rsidRPr="00E158AE">
        <w:rPr>
          <w:rFonts w:hint="default"/>
        </w:rPr>
        <w:t>robcov</w:t>
      </w:r>
      <w:r w:rsidRPr="00E158AE" w:rsidR="00DB637C">
        <w:t xml:space="preserve"> alebo tretia osoba</w:t>
      </w:r>
      <w:r w:rsidRPr="00E158AE">
        <w:t xml:space="preserve">. </w:t>
      </w:r>
    </w:p>
    <w:p w:rsidR="003B0B48" w:rsidRPr="00E158AE" w:rsidP="003B0B48">
      <w:pPr>
        <w:bidi w:val="0"/>
        <w:jc w:val="both"/>
      </w:pPr>
    </w:p>
    <w:p w:rsidR="003B0B48" w:rsidRPr="00E158AE" w:rsidP="003B0B48">
      <w:pPr>
        <w:bidi w:val="0"/>
        <w:jc w:val="both"/>
        <w:rPr>
          <w:rFonts w:hint="default"/>
        </w:rPr>
      </w:pPr>
      <w:r w:rsidRPr="00E158AE">
        <w:rPr>
          <w:rFonts w:hint="default"/>
        </w:rPr>
        <w:t>(5) Ná</w:t>
      </w:r>
      <w:r w:rsidRPr="00E158AE">
        <w:rPr>
          <w:rFonts w:hint="default"/>
        </w:rPr>
        <w:t>klady na zabezpeč</w:t>
      </w:r>
      <w:r w:rsidRPr="00E158AE">
        <w:rPr>
          <w:rFonts w:hint="default"/>
        </w:rPr>
        <w:t>enie zberný</w:t>
      </w:r>
      <w:r w:rsidRPr="00E158AE">
        <w:rPr>
          <w:rFonts w:hint="default"/>
        </w:rPr>
        <w:t>ch ná</w:t>
      </w:r>
      <w:r w:rsidRPr="00E158AE">
        <w:rPr>
          <w:rFonts w:hint="default"/>
        </w:rPr>
        <w:t>dob na triedený</w:t>
      </w:r>
      <w:r w:rsidRPr="00E158AE">
        <w:rPr>
          <w:rFonts w:hint="default"/>
        </w:rPr>
        <w:t xml:space="preserve"> zber zlož</w:t>
      </w:r>
      <w:r w:rsidRPr="00E158AE">
        <w:rPr>
          <w:rFonts w:hint="default"/>
        </w:rPr>
        <w:t>iek komuná</w:t>
      </w:r>
      <w:r w:rsidRPr="00E158AE">
        <w:rPr>
          <w:rFonts w:hint="default"/>
        </w:rPr>
        <w:t>lnych odpadov, pri ktorý</w:t>
      </w:r>
      <w:r w:rsidRPr="00E158AE">
        <w:rPr>
          <w:rFonts w:hint="default"/>
        </w:rPr>
        <w:t>ch sa neuplatň</w:t>
      </w:r>
      <w:r w:rsidRPr="00E158AE">
        <w:rPr>
          <w:rFonts w:hint="default"/>
        </w:rPr>
        <w:t>uje rozší</w:t>
      </w:r>
      <w:r w:rsidRPr="00E158AE">
        <w:rPr>
          <w:rFonts w:hint="default"/>
        </w:rPr>
        <w:t>rená</w:t>
      </w:r>
      <w:r w:rsidRPr="00E158AE">
        <w:rPr>
          <w:rFonts w:hint="default"/>
        </w:rPr>
        <w:t xml:space="preserve"> zodpovednosť</w:t>
      </w:r>
      <w:r w:rsidRPr="00E158AE">
        <w:rPr>
          <w:rFonts w:hint="default"/>
        </w:rPr>
        <w:t xml:space="preserve"> vý</w:t>
      </w:r>
      <w:r w:rsidRPr="00E158AE">
        <w:rPr>
          <w:rFonts w:hint="default"/>
        </w:rPr>
        <w:t>robcov, znáš</w:t>
      </w:r>
      <w:r w:rsidRPr="00E158AE">
        <w:rPr>
          <w:rFonts w:hint="default"/>
        </w:rPr>
        <w:t>a obec a </w:t>
      </w:r>
      <w:r w:rsidRPr="00E158AE">
        <w:rPr>
          <w:rFonts w:hint="default"/>
        </w:rPr>
        <w:t>môž</w:t>
      </w:r>
      <w:r w:rsidRPr="00E158AE">
        <w:rPr>
          <w:rFonts w:hint="default"/>
        </w:rPr>
        <w:t>e ich zahrnúť</w:t>
      </w:r>
      <w:r w:rsidRPr="00E158AE">
        <w:rPr>
          <w:rFonts w:hint="default"/>
        </w:rPr>
        <w:t xml:space="preserve"> do miestneho poplatku za komuná</w:t>
      </w:r>
      <w:r w:rsidRPr="00E158AE">
        <w:rPr>
          <w:rFonts w:hint="default"/>
        </w:rPr>
        <w:t>lne</w:t>
      </w:r>
      <w:r w:rsidRPr="00E158AE">
        <w:rPr>
          <w:rFonts w:hint="default"/>
        </w:rPr>
        <w:t xml:space="preserve"> odpady a </w:t>
      </w:r>
      <w:r w:rsidRPr="00E158AE">
        <w:rPr>
          <w:rFonts w:hint="default"/>
        </w:rPr>
        <w:t>drobné</w:t>
      </w:r>
      <w:r w:rsidRPr="00E158AE">
        <w:rPr>
          <w:rFonts w:hint="default"/>
        </w:rPr>
        <w:t xml:space="preserve"> stavebné</w:t>
      </w:r>
      <w:r w:rsidRPr="00E158AE">
        <w:rPr>
          <w:rFonts w:hint="default"/>
        </w:rPr>
        <w:t xml:space="preserve"> odpady.</w:t>
      </w:r>
    </w:p>
    <w:p w:rsidR="003B0B48" w:rsidRPr="00E158AE" w:rsidP="003B0B48">
      <w:pPr>
        <w:bidi w:val="0"/>
        <w:jc w:val="both"/>
        <w:rPr>
          <w:rFonts w:hint="default"/>
        </w:rPr>
      </w:pPr>
    </w:p>
    <w:p w:rsidR="003B0B48" w:rsidRPr="00E158AE" w:rsidP="003B0B48">
      <w:pPr>
        <w:bidi w:val="0"/>
      </w:pPr>
      <w:r w:rsidRPr="00E158AE">
        <w:t xml:space="preserve">(6) Zakazuje sa </w:t>
      </w:r>
    </w:p>
    <w:p w:rsidR="003B0B48" w:rsidRPr="00E158AE" w:rsidP="00CA66F7">
      <w:pPr>
        <w:pStyle w:val="ListParagraph"/>
        <w:numPr>
          <w:ilvl w:val="1"/>
          <w:numId w:val="300"/>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ukladať do zberných nádob určených obcou na zber zmesového komunálneho odpadu iný odpad ako zmesový komunálny odpad a do zberných nádob určených na triedený zber komunálneho odpadu zložku komunálneho odpadu, pre ktorú nie je nádoba určená,</w:t>
      </w:r>
    </w:p>
    <w:p w:rsidR="003B0B48" w:rsidRPr="00E158AE" w:rsidP="00CA66F7">
      <w:pPr>
        <w:pStyle w:val="ListParagraph"/>
        <w:numPr>
          <w:ilvl w:val="1"/>
          <w:numId w:val="300"/>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ukladať oddelene vyzbierané zložky komunálneho odpadu, na ktoré sa uplatňuje rozšírená zodpovednosť výrobcov a vytriedený biologicky rozložiteľný komunálny odpad na skládku odpadov, okrem nezhodnotiteľných odpadov po dotriedení,</w:t>
      </w:r>
    </w:p>
    <w:p w:rsidR="003B0B48" w:rsidRPr="00E158AE" w:rsidP="00CA66F7">
      <w:pPr>
        <w:pStyle w:val="ListParagraph"/>
        <w:numPr>
          <w:ilvl w:val="1"/>
          <w:numId w:val="300"/>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vykonávať zber </w:t>
      </w:r>
      <w:r w:rsidRPr="00E158AE" w:rsidR="00C774CB">
        <w:rPr>
          <w:rFonts w:ascii="Times New Roman" w:hAnsi="Times New Roman" w:cs="Times New Roman"/>
          <w:sz w:val="24"/>
          <w:szCs w:val="24"/>
        </w:rPr>
        <w:t>oddelene zbieraných</w:t>
      </w:r>
      <w:r w:rsidRPr="00E158AE">
        <w:rPr>
          <w:rFonts w:ascii="Times New Roman" w:hAnsi="Times New Roman" w:cs="Times New Roman"/>
          <w:sz w:val="24"/>
          <w:szCs w:val="24"/>
        </w:rPr>
        <w:t xml:space="preserve"> zložiek komunálnych odpadov </w:t>
      </w:r>
      <w:r w:rsidRPr="00E158AE" w:rsidR="00C774CB">
        <w:rPr>
          <w:rFonts w:ascii="Times New Roman" w:hAnsi="Times New Roman" w:cs="Times New Roman"/>
          <w:sz w:val="24"/>
          <w:szCs w:val="24"/>
        </w:rPr>
        <w:t xml:space="preserve">patriacich do </w:t>
      </w:r>
      <w:r w:rsidRPr="00E158AE" w:rsidR="00C71D74">
        <w:rPr>
          <w:rFonts w:ascii="Times New Roman" w:hAnsi="Times New Roman" w:cs="Times New Roman"/>
          <w:sz w:val="24"/>
          <w:szCs w:val="24"/>
        </w:rPr>
        <w:t>vyhradeného</w:t>
      </w:r>
      <w:r w:rsidRPr="00E158AE" w:rsidR="00C774CB">
        <w:rPr>
          <w:rFonts w:ascii="Times New Roman" w:hAnsi="Times New Roman" w:cs="Times New Roman"/>
          <w:sz w:val="24"/>
          <w:szCs w:val="24"/>
        </w:rPr>
        <w:t xml:space="preserve"> prúdu odpadov </w:t>
      </w:r>
      <w:r w:rsidRPr="00E158AE">
        <w:rPr>
          <w:rFonts w:ascii="Times New Roman" w:hAnsi="Times New Roman" w:cs="Times New Roman"/>
          <w:sz w:val="24"/>
          <w:szCs w:val="24"/>
        </w:rPr>
        <w:t xml:space="preserve">bez zariadenia na zber odpadov osobou, ktorá nespĺňa požiadavky podľa tohto zákona. </w:t>
      </w:r>
    </w:p>
    <w:p w:rsidR="003B0B48" w:rsidRPr="00E158AE" w:rsidP="003B0B48">
      <w:pPr>
        <w:tabs>
          <w:tab w:val="left" w:pos="142"/>
        </w:tabs>
        <w:bidi w:val="0"/>
        <w:ind w:left="142"/>
        <w:jc w:val="both"/>
      </w:pPr>
    </w:p>
    <w:p w:rsidR="003B0B48" w:rsidRPr="00E158AE" w:rsidP="003B0B48">
      <w:pPr>
        <w:bidi w:val="0"/>
        <w:jc w:val="both"/>
        <w:rPr>
          <w:rFonts w:hint="default"/>
        </w:rPr>
      </w:pPr>
      <w:r w:rsidRPr="00E158AE">
        <w:rPr>
          <w:rFonts w:hint="default"/>
        </w:rPr>
        <w:t>(7) Obec je okrem povinností</w:t>
      </w:r>
      <w:r w:rsidRPr="00E158AE">
        <w:rPr>
          <w:rFonts w:hint="default"/>
        </w:rPr>
        <w:t xml:space="preserve"> podľ</w:t>
      </w:r>
      <w:r w:rsidRPr="00E158AE">
        <w:rPr>
          <w:rFonts w:hint="default"/>
        </w:rPr>
        <w:t>a §</w:t>
      </w:r>
      <w:r w:rsidRPr="00E158AE">
        <w:rPr>
          <w:rFonts w:hint="default"/>
        </w:rPr>
        <w:t xml:space="preserve"> 1</w:t>
      </w:r>
      <w:r w:rsidRPr="00E158AE" w:rsidR="000E5295">
        <w:t>0</w:t>
      </w:r>
      <w:r w:rsidRPr="00E158AE">
        <w:t xml:space="preserve"> ods. 1 </w:t>
      </w:r>
      <w:r w:rsidRPr="00E158AE">
        <w:rPr>
          <w:rFonts w:hint="default"/>
        </w:rPr>
        <w:t>a §</w:t>
      </w:r>
      <w:r w:rsidRPr="00E158AE">
        <w:rPr>
          <w:rFonts w:hint="default"/>
        </w:rPr>
        <w:t xml:space="preserve"> 14 ods. 1  povinná</w:t>
      </w:r>
      <w:r w:rsidRPr="00E158AE">
        <w:rPr>
          <w:rFonts w:hint="default"/>
        </w:rPr>
        <w:t xml:space="preserve"> </w:t>
      </w:r>
    </w:p>
    <w:p w:rsidR="003B0B48" w:rsidRPr="00E158AE" w:rsidP="00B36BB1">
      <w:pPr>
        <w:pStyle w:val="Odsekzoznamu2"/>
        <w:numPr>
          <w:numId w:val="214"/>
        </w:numPr>
        <w:bidi w:val="0"/>
        <w:spacing w:after="0" w:line="240" w:lineRule="auto"/>
        <w:jc w:val="both"/>
        <w:rPr>
          <w:rFonts w:ascii="Times New Roman" w:hAnsi="Times New Roman"/>
          <w:sz w:val="24"/>
          <w:szCs w:val="24"/>
        </w:rPr>
      </w:pPr>
      <w:r w:rsidRPr="00E158AE">
        <w:rPr>
          <w:rFonts w:ascii="Times New Roman" w:hAnsi="Times New Roman"/>
          <w:sz w:val="24"/>
          <w:szCs w:val="24"/>
        </w:rPr>
        <w:t xml:space="preserve">zabezpečiť zber a prepravu zmesového komunálneho odpadu vznikajúceho na jej území na účely jeho zhodnotenia alebo zneškodnenia v súlade s týmto zákonom vrátane zabezpečenia zberných nádob zodpovedajúcich systému zberu zmesového komunálneho odpadu v obci, </w:t>
      </w:r>
    </w:p>
    <w:p w:rsidR="00853117" w:rsidRPr="00E158AE" w:rsidP="00B36BB1">
      <w:pPr>
        <w:pStyle w:val="Odsekzoznamu2"/>
        <w:numPr>
          <w:numId w:val="214"/>
        </w:numPr>
        <w:bidi w:val="0"/>
        <w:spacing w:after="0" w:line="240" w:lineRule="auto"/>
        <w:jc w:val="both"/>
        <w:rPr>
          <w:rFonts w:ascii="Times New Roman" w:hAnsi="Times New Roman"/>
          <w:sz w:val="24"/>
          <w:szCs w:val="24"/>
        </w:rPr>
      </w:pPr>
      <w:r w:rsidRPr="00E158AE" w:rsidR="003B0B48">
        <w:rPr>
          <w:rFonts w:ascii="Times New Roman" w:hAnsi="Times New Roman"/>
          <w:sz w:val="24"/>
          <w:szCs w:val="24"/>
        </w:rPr>
        <w:t>zabezpečiť zavedenie a vykonávanie triedeného zberu</w:t>
      </w:r>
    </w:p>
    <w:p w:rsidR="00853117" w:rsidRPr="00E158AE" w:rsidP="00853117">
      <w:pPr>
        <w:pStyle w:val="Odsekzoznamu2"/>
        <w:bidi w:val="0"/>
        <w:spacing w:after="0" w:line="240" w:lineRule="auto"/>
        <w:jc w:val="both"/>
        <w:rPr>
          <w:rFonts w:ascii="Times New Roman" w:hAnsi="Times New Roman"/>
          <w:sz w:val="24"/>
          <w:szCs w:val="24"/>
        </w:rPr>
      </w:pPr>
      <w:r w:rsidRPr="00E158AE">
        <w:rPr>
          <w:rFonts w:ascii="Times New Roman" w:hAnsi="Times New Roman"/>
          <w:sz w:val="24"/>
          <w:szCs w:val="24"/>
        </w:rPr>
        <w:t xml:space="preserve">1. </w:t>
      </w:r>
      <w:r w:rsidRPr="00E158AE" w:rsidR="003B0B48">
        <w:rPr>
          <w:rFonts w:ascii="Times New Roman" w:hAnsi="Times New Roman"/>
          <w:sz w:val="24"/>
          <w:szCs w:val="24"/>
        </w:rPr>
        <w:t xml:space="preserve"> biologicky rozložiteľného kuchynského odpadu okrem toho, ktorého pôvodcom je fyzická osoba – podnikateľ a právnická osoba, ktorá prevádzkuje zariadenie spoločného stravovania</w:t>
      </w:r>
      <w:r>
        <w:rPr>
          <w:rStyle w:val="FootnoteReference"/>
          <w:rFonts w:ascii="Times New Roman" w:hAnsi="Times New Roman"/>
          <w:position w:val="0"/>
          <w:sz w:val="24"/>
          <w:szCs w:val="24"/>
          <w:rtl w:val="0"/>
        </w:rPr>
        <w:footnoteReference w:id="112"/>
      </w:r>
      <w:r w:rsidRPr="00E158AE" w:rsidR="003B0B48">
        <w:rPr>
          <w:rFonts w:ascii="Times New Roman" w:hAnsi="Times New Roman"/>
          <w:sz w:val="24"/>
          <w:szCs w:val="24"/>
          <w:vertAlign w:val="superscript"/>
        </w:rPr>
        <w:t>)</w:t>
      </w:r>
      <w:r w:rsidRPr="00E158AE" w:rsidR="003B0B48">
        <w:rPr>
          <w:rFonts w:ascii="Times New Roman" w:hAnsi="Times New Roman"/>
          <w:sz w:val="24"/>
          <w:szCs w:val="24"/>
        </w:rPr>
        <w:t xml:space="preserve"> (ďalej len</w:t>
      </w:r>
      <w:r w:rsidRPr="00E158AE" w:rsidR="00C56A74">
        <w:rPr>
          <w:rFonts w:ascii="Times New Roman" w:hAnsi="Times New Roman"/>
          <w:sz w:val="24"/>
          <w:szCs w:val="24"/>
        </w:rPr>
        <w:t xml:space="preserve"> “prevádzkovateľ kuchyne“) (§ 83</w:t>
      </w:r>
      <w:r w:rsidRPr="00E158AE" w:rsidR="003B0B48">
        <w:rPr>
          <w:rFonts w:ascii="Times New Roman" w:hAnsi="Times New Roman"/>
          <w:sz w:val="24"/>
          <w:szCs w:val="24"/>
        </w:rPr>
        <w:t xml:space="preserve"> ods. 1), </w:t>
      </w:r>
    </w:p>
    <w:p w:rsidR="00853117" w:rsidRPr="00E158AE" w:rsidP="00853117">
      <w:pPr>
        <w:pStyle w:val="Odsekzoznamu2"/>
        <w:bidi w:val="0"/>
        <w:spacing w:after="0" w:line="240" w:lineRule="auto"/>
        <w:jc w:val="both"/>
        <w:rPr>
          <w:rFonts w:ascii="Times New Roman" w:hAnsi="Times New Roman"/>
          <w:sz w:val="24"/>
          <w:szCs w:val="24"/>
        </w:rPr>
      </w:pPr>
      <w:r w:rsidRPr="00E158AE">
        <w:rPr>
          <w:rFonts w:ascii="Times New Roman" w:hAnsi="Times New Roman"/>
          <w:sz w:val="24"/>
          <w:szCs w:val="24"/>
        </w:rPr>
        <w:t xml:space="preserve">2. </w:t>
      </w:r>
      <w:r w:rsidRPr="00E158AE" w:rsidR="003B0B48">
        <w:rPr>
          <w:rFonts w:ascii="Times New Roman" w:hAnsi="Times New Roman"/>
          <w:sz w:val="24"/>
          <w:szCs w:val="24"/>
        </w:rPr>
        <w:t>jedlých olejov a tukov z</w:t>
      </w:r>
      <w:r w:rsidRPr="00E158AE" w:rsidR="00C42D03">
        <w:rPr>
          <w:rFonts w:ascii="Times New Roman" w:hAnsi="Times New Roman"/>
          <w:sz w:val="24"/>
          <w:szCs w:val="24"/>
        </w:rPr>
        <w:t> </w:t>
      </w:r>
      <w:r w:rsidRPr="00E158AE" w:rsidR="003B0B48">
        <w:rPr>
          <w:rFonts w:ascii="Times New Roman" w:hAnsi="Times New Roman"/>
          <w:sz w:val="24"/>
          <w:szCs w:val="24"/>
        </w:rPr>
        <w:t>domácností</w:t>
      </w:r>
      <w:r w:rsidRPr="00E158AE" w:rsidR="00C42D03">
        <w:rPr>
          <w:rFonts w:ascii="Times New Roman" w:hAnsi="Times New Roman"/>
          <w:sz w:val="24"/>
          <w:szCs w:val="24"/>
        </w:rPr>
        <w:t xml:space="preserve"> a</w:t>
      </w:r>
    </w:p>
    <w:p w:rsidR="003B0B48" w:rsidRPr="00E158AE" w:rsidP="00853117">
      <w:pPr>
        <w:pStyle w:val="Odsekzoznamu2"/>
        <w:bidi w:val="0"/>
        <w:spacing w:after="0" w:line="240" w:lineRule="auto"/>
        <w:jc w:val="both"/>
        <w:rPr>
          <w:rFonts w:ascii="Times New Roman" w:hAnsi="Times New Roman"/>
          <w:sz w:val="24"/>
          <w:szCs w:val="24"/>
        </w:rPr>
      </w:pPr>
      <w:r w:rsidRPr="00E158AE" w:rsidR="00853117">
        <w:rPr>
          <w:rFonts w:ascii="Times New Roman" w:hAnsi="Times New Roman"/>
          <w:sz w:val="24"/>
          <w:szCs w:val="24"/>
        </w:rPr>
        <w:t xml:space="preserve">3. </w:t>
      </w:r>
      <w:r w:rsidRPr="00E158AE">
        <w:rPr>
          <w:rFonts w:ascii="Times New Roman" w:hAnsi="Times New Roman"/>
          <w:sz w:val="24"/>
          <w:szCs w:val="24"/>
        </w:rPr>
        <w:t>biologicky rozložiteľných odpadov zo záhrad a parkov vrátane odpadu z cintorínov,</w:t>
      </w:r>
    </w:p>
    <w:p w:rsidR="003B0B48" w:rsidRPr="00E158AE" w:rsidP="00B36BB1">
      <w:pPr>
        <w:pStyle w:val="Odsekzoznamu2"/>
        <w:numPr>
          <w:numId w:val="214"/>
        </w:numPr>
        <w:bidi w:val="0"/>
        <w:spacing w:after="0" w:line="240" w:lineRule="auto"/>
        <w:jc w:val="both"/>
        <w:rPr>
          <w:rFonts w:ascii="Times New Roman" w:hAnsi="Times New Roman"/>
          <w:sz w:val="24"/>
          <w:szCs w:val="24"/>
        </w:rPr>
      </w:pPr>
      <w:r w:rsidRPr="00E158AE">
        <w:rPr>
          <w:rFonts w:ascii="Times New Roman" w:hAnsi="Times New Roman"/>
          <w:sz w:val="24"/>
          <w:szCs w:val="24"/>
        </w:rPr>
        <w:t>zabezpečiť zavedenie a vykonávanie triedeného zberu komunálnych odpadov pre papier, plasty, kovy a</w:t>
      </w:r>
      <w:r w:rsidRPr="00E158AE" w:rsidR="00684786">
        <w:rPr>
          <w:rFonts w:ascii="Times New Roman" w:hAnsi="Times New Roman"/>
          <w:sz w:val="24"/>
          <w:szCs w:val="24"/>
        </w:rPr>
        <w:t> </w:t>
      </w:r>
      <w:r w:rsidRPr="00E158AE">
        <w:rPr>
          <w:rFonts w:ascii="Times New Roman" w:hAnsi="Times New Roman"/>
          <w:sz w:val="24"/>
          <w:szCs w:val="24"/>
        </w:rPr>
        <w:t>sklo</w:t>
      </w:r>
      <w:r w:rsidRPr="00E158AE" w:rsidR="00684786">
        <w:rPr>
          <w:rFonts w:ascii="Times New Roman" w:hAnsi="Times New Roman"/>
          <w:sz w:val="24"/>
          <w:szCs w:val="24"/>
        </w:rPr>
        <w:t xml:space="preserve"> v súlade s požiadavkami ustanovenými na triedený zber komunálnych odpadov</w:t>
      </w:r>
      <w:r w:rsidRPr="00E158AE">
        <w:rPr>
          <w:rFonts w:ascii="Times New Roman" w:hAnsi="Times New Roman"/>
          <w:sz w:val="24"/>
          <w:szCs w:val="24"/>
        </w:rPr>
        <w:t>,</w:t>
      </w:r>
    </w:p>
    <w:p w:rsidR="003B0B48" w:rsidRPr="00E158AE" w:rsidP="00B36BB1">
      <w:pPr>
        <w:pStyle w:val="Odsekzoznamu2"/>
        <w:numPr>
          <w:numId w:val="214"/>
        </w:numPr>
        <w:bidi w:val="0"/>
        <w:spacing w:after="0" w:line="240" w:lineRule="auto"/>
        <w:jc w:val="both"/>
        <w:rPr>
          <w:rFonts w:ascii="Times New Roman" w:hAnsi="Times New Roman"/>
          <w:sz w:val="24"/>
          <w:szCs w:val="24"/>
        </w:rPr>
      </w:pPr>
      <w:r w:rsidRPr="00E158AE">
        <w:rPr>
          <w:rFonts w:ascii="Times New Roman" w:hAnsi="Times New Roman"/>
          <w:sz w:val="24"/>
          <w:szCs w:val="24"/>
        </w:rPr>
        <w:t>umožniť výrobcovi elektrozariadení a výrobcovi prenosných batérií a</w:t>
      </w:r>
      <w:r w:rsidRPr="00E158AE" w:rsidR="009224CB">
        <w:rPr>
          <w:rFonts w:ascii="Times New Roman" w:hAnsi="Times New Roman"/>
          <w:sz w:val="24"/>
          <w:szCs w:val="24"/>
        </w:rPr>
        <w:t> </w:t>
      </w:r>
      <w:r w:rsidRPr="00E158AE">
        <w:rPr>
          <w:rFonts w:ascii="Times New Roman" w:hAnsi="Times New Roman"/>
          <w:sz w:val="24"/>
          <w:szCs w:val="24"/>
        </w:rPr>
        <w:t>akumulátorov</w:t>
      </w:r>
      <w:r w:rsidRPr="00E158AE" w:rsidR="009224CB">
        <w:rPr>
          <w:rFonts w:ascii="Times New Roman" w:hAnsi="Times New Roman"/>
          <w:sz w:val="24"/>
          <w:szCs w:val="24"/>
        </w:rPr>
        <w:t>, príslušnej tretej osobe</w:t>
      </w:r>
      <w:r w:rsidRPr="00E158AE">
        <w:rPr>
          <w:rFonts w:ascii="Times New Roman" w:hAnsi="Times New Roman"/>
          <w:sz w:val="24"/>
          <w:szCs w:val="24"/>
        </w:rPr>
        <w:t xml:space="preserve"> alebo príslušnej organizácii zodpovednosti výrobcov na ich náklady</w:t>
      </w:r>
    </w:p>
    <w:p w:rsidR="003B0B48" w:rsidRPr="00E158AE" w:rsidP="00B36BB1">
      <w:pPr>
        <w:pStyle w:val="Odsekzoznamu2"/>
        <w:numPr>
          <w:numId w:val="215"/>
        </w:numPr>
        <w:bidi w:val="0"/>
        <w:spacing w:after="0" w:line="240" w:lineRule="auto"/>
        <w:ind w:left="1134"/>
        <w:jc w:val="both"/>
        <w:rPr>
          <w:rFonts w:ascii="Times New Roman" w:hAnsi="Times New Roman"/>
          <w:sz w:val="24"/>
          <w:szCs w:val="24"/>
        </w:rPr>
      </w:pPr>
      <w:r w:rsidRPr="00E158AE">
        <w:rPr>
          <w:rFonts w:ascii="Times New Roman" w:hAnsi="Times New Roman"/>
          <w:sz w:val="24"/>
          <w:szCs w:val="24"/>
        </w:rPr>
        <w:t xml:space="preserve">zaviesť a prevádzkovať na jej území systém oddeleného zberu elektroodpadu z domácností a použitých prenosných batérií a akumulátorov, </w:t>
      </w:r>
    </w:p>
    <w:p w:rsidR="003B0B48" w:rsidRPr="00E158AE" w:rsidP="00B36BB1">
      <w:pPr>
        <w:pStyle w:val="Odsekzoznamu2"/>
        <w:numPr>
          <w:numId w:val="215"/>
        </w:numPr>
        <w:bidi w:val="0"/>
        <w:spacing w:after="0" w:line="240" w:lineRule="auto"/>
        <w:ind w:left="1134"/>
        <w:jc w:val="both"/>
        <w:rPr>
          <w:rFonts w:ascii="Times New Roman" w:hAnsi="Times New Roman"/>
          <w:sz w:val="24"/>
          <w:szCs w:val="24"/>
        </w:rPr>
      </w:pPr>
      <w:r w:rsidRPr="00E158AE">
        <w:rPr>
          <w:rFonts w:ascii="Times New Roman" w:hAnsi="Times New Roman"/>
          <w:sz w:val="24"/>
          <w:szCs w:val="24"/>
        </w:rPr>
        <w:t>užívať v rozsahu potrebnom na tento účel existujúce zariadenia na zber komunálnych odpadov,</w:t>
      </w:r>
    </w:p>
    <w:p w:rsidR="003B0B48" w:rsidRPr="00E158AE" w:rsidP="00B36BB1">
      <w:pPr>
        <w:pStyle w:val="Odsekzoznamu2"/>
        <w:numPr>
          <w:numId w:val="214"/>
        </w:numPr>
        <w:tabs>
          <w:tab w:val="left" w:pos="426"/>
        </w:tabs>
        <w:bidi w:val="0"/>
        <w:spacing w:after="0" w:line="240" w:lineRule="auto"/>
        <w:jc w:val="both"/>
        <w:rPr>
          <w:rFonts w:ascii="Times New Roman" w:hAnsi="Times New Roman"/>
          <w:sz w:val="24"/>
          <w:szCs w:val="24"/>
        </w:rPr>
      </w:pPr>
      <w:r w:rsidRPr="00E158AE">
        <w:rPr>
          <w:rFonts w:ascii="Times New Roman" w:hAnsi="Times New Roman"/>
          <w:sz w:val="24"/>
          <w:szCs w:val="24"/>
        </w:rPr>
        <w:t>umožniť organizácii zodpovednosti výrobcov</w:t>
      </w:r>
      <w:r w:rsidRPr="00E158AE" w:rsidR="00C42D03">
        <w:rPr>
          <w:rFonts w:ascii="Times New Roman" w:hAnsi="Times New Roman"/>
          <w:sz w:val="24"/>
          <w:szCs w:val="24"/>
        </w:rPr>
        <w:t xml:space="preserve"> pre obaly</w:t>
      </w:r>
      <w:r w:rsidRPr="00E158AE">
        <w:rPr>
          <w:rFonts w:ascii="Times New Roman" w:hAnsi="Times New Roman"/>
          <w:sz w:val="24"/>
          <w:szCs w:val="24"/>
        </w:rPr>
        <w:t xml:space="preserve">, na </w:t>
      </w:r>
      <w:r w:rsidRPr="00E158AE" w:rsidR="00C42D03">
        <w:rPr>
          <w:rFonts w:ascii="Times New Roman" w:hAnsi="Times New Roman"/>
          <w:sz w:val="24"/>
          <w:szCs w:val="24"/>
        </w:rPr>
        <w:t xml:space="preserve">jej </w:t>
      </w:r>
      <w:r w:rsidRPr="00E158AE">
        <w:rPr>
          <w:rFonts w:ascii="Times New Roman" w:hAnsi="Times New Roman"/>
          <w:sz w:val="24"/>
          <w:szCs w:val="24"/>
        </w:rPr>
        <w:t>náklady, zber vytrieden</w:t>
      </w:r>
      <w:r w:rsidR="00F7073F">
        <w:rPr>
          <w:rFonts w:ascii="Times New Roman" w:hAnsi="Times New Roman"/>
          <w:sz w:val="24"/>
          <w:szCs w:val="24"/>
        </w:rPr>
        <w:t>ých zložiek komunálnych odpadov</w:t>
      </w:r>
      <w:r w:rsidRPr="00F7073F">
        <w:rPr>
          <w:rFonts w:ascii="Times New Roman" w:hAnsi="Times New Roman"/>
          <w:sz w:val="24"/>
          <w:szCs w:val="24"/>
        </w:rPr>
        <w:t>,</w:t>
      </w:r>
      <w:r w:rsidRPr="00E158AE">
        <w:rPr>
          <w:rFonts w:ascii="Times New Roman" w:hAnsi="Times New Roman"/>
          <w:sz w:val="24"/>
          <w:szCs w:val="24"/>
        </w:rPr>
        <w:t xml:space="preserve"> na ktoré sa uplatňuje rozšírená zodpovednosť výrobcov, a to na základe zmluvy s</w:t>
      </w:r>
      <w:r w:rsidRPr="00E158AE" w:rsidR="00C42D03">
        <w:rPr>
          <w:rFonts w:ascii="Times New Roman" w:hAnsi="Times New Roman"/>
          <w:sz w:val="24"/>
          <w:szCs w:val="24"/>
        </w:rPr>
        <w:t xml:space="preserve"> ňou </w:t>
      </w:r>
      <w:r w:rsidRPr="00F7073F">
        <w:rPr>
          <w:rFonts w:ascii="Times New Roman" w:hAnsi="Times New Roman"/>
          <w:sz w:val="24"/>
          <w:szCs w:val="24"/>
        </w:rPr>
        <w:t>organizáciou zodpovednosti výrobcov</w:t>
      </w:r>
      <w:r w:rsidRPr="00F7073F" w:rsidR="009224CB">
        <w:rPr>
          <w:rFonts w:ascii="Times New Roman" w:hAnsi="Times New Roman"/>
          <w:sz w:val="24"/>
          <w:szCs w:val="24"/>
        </w:rPr>
        <w:t>, príslušnou treťou osobou</w:t>
      </w:r>
      <w:r w:rsidRPr="00F7073F">
        <w:rPr>
          <w:rFonts w:ascii="Times New Roman" w:hAnsi="Times New Roman"/>
          <w:sz w:val="24"/>
          <w:szCs w:val="24"/>
        </w:rPr>
        <w:t xml:space="preserve"> alebo výrobcom </w:t>
      </w:r>
      <w:r w:rsidRPr="00F7073F" w:rsidR="00C71D74">
        <w:rPr>
          <w:rFonts w:ascii="Times New Roman" w:hAnsi="Times New Roman"/>
          <w:sz w:val="24"/>
          <w:szCs w:val="24"/>
        </w:rPr>
        <w:t>vyhradeného</w:t>
      </w:r>
      <w:r w:rsidRPr="00F7073F">
        <w:rPr>
          <w:rFonts w:ascii="Times New Roman" w:hAnsi="Times New Roman"/>
          <w:sz w:val="24"/>
          <w:szCs w:val="24"/>
        </w:rPr>
        <w:t xml:space="preserve"> výrobku, ktorý plní  </w:t>
      </w:r>
      <w:r w:rsidRPr="00F7073F" w:rsidR="00C71D74">
        <w:rPr>
          <w:rFonts w:ascii="Times New Roman" w:hAnsi="Times New Roman"/>
          <w:sz w:val="24"/>
          <w:szCs w:val="24"/>
        </w:rPr>
        <w:t>vyhradené</w:t>
      </w:r>
      <w:r w:rsidRPr="00F7073F">
        <w:rPr>
          <w:rFonts w:ascii="Times New Roman" w:hAnsi="Times New Roman"/>
          <w:sz w:val="24"/>
          <w:szCs w:val="24"/>
        </w:rPr>
        <w:t xml:space="preserve"> povinnosti ind</w:t>
      </w:r>
      <w:r w:rsidRPr="00F7073F" w:rsidR="00335AB5">
        <w:rPr>
          <w:rFonts w:ascii="Times New Roman" w:hAnsi="Times New Roman"/>
          <w:sz w:val="24"/>
          <w:szCs w:val="24"/>
        </w:rPr>
        <w:t>ividuálne; u</w:t>
      </w:r>
      <w:r w:rsidRPr="00E158AE" w:rsidR="00335AB5">
        <w:rPr>
          <w:rFonts w:ascii="Times New Roman" w:hAnsi="Times New Roman"/>
          <w:sz w:val="24"/>
          <w:szCs w:val="24"/>
        </w:rPr>
        <w:t>stanovenie odseku 22</w:t>
      </w:r>
      <w:r w:rsidRPr="00E158AE">
        <w:rPr>
          <w:rFonts w:ascii="Times New Roman" w:hAnsi="Times New Roman"/>
          <w:sz w:val="24"/>
          <w:szCs w:val="24"/>
        </w:rPr>
        <w:t xml:space="preserve"> tým nie je dotknuté,</w:t>
      </w:r>
    </w:p>
    <w:p w:rsidR="00C56A74" w:rsidRPr="00E158AE" w:rsidP="00C56A74">
      <w:pPr>
        <w:pStyle w:val="Odsekzoznamu2"/>
        <w:numPr>
          <w:numId w:val="214"/>
        </w:numPr>
        <w:tabs>
          <w:tab w:val="left" w:pos="426"/>
        </w:tabs>
        <w:bidi w:val="0"/>
        <w:spacing w:after="0" w:line="240" w:lineRule="auto"/>
        <w:jc w:val="both"/>
        <w:rPr>
          <w:rFonts w:ascii="Times New Roman" w:hAnsi="Times New Roman"/>
          <w:sz w:val="24"/>
          <w:szCs w:val="24"/>
        </w:rPr>
      </w:pPr>
      <w:r w:rsidRPr="00E158AE" w:rsidR="003B0B48">
        <w:rPr>
          <w:rFonts w:ascii="Times New Roman" w:hAnsi="Times New Roman"/>
          <w:sz w:val="24"/>
          <w:szCs w:val="24"/>
        </w:rPr>
        <w:t>na žiadosť organizácie zodpovednosti výrobcov poskytnúť údaje podľa § 28 ods. 5  písm. d) druhého bodu,</w:t>
      </w:r>
    </w:p>
    <w:p w:rsidR="003B0B48" w:rsidRPr="00E158AE" w:rsidP="00C56A74">
      <w:pPr>
        <w:pStyle w:val="Odsekzoznamu2"/>
        <w:numPr>
          <w:numId w:val="214"/>
        </w:numPr>
        <w:tabs>
          <w:tab w:val="left" w:pos="426"/>
        </w:tabs>
        <w:bidi w:val="0"/>
        <w:spacing w:after="0" w:line="240" w:lineRule="auto"/>
        <w:jc w:val="both"/>
        <w:rPr>
          <w:rFonts w:ascii="Times New Roman" w:hAnsi="Times New Roman"/>
          <w:sz w:val="24"/>
          <w:szCs w:val="24"/>
        </w:rPr>
      </w:pPr>
      <w:r w:rsidRPr="00E158AE">
        <w:rPr>
          <w:rFonts w:ascii="Times New Roman" w:hAnsi="Times New Roman"/>
          <w:sz w:val="24"/>
          <w:szCs w:val="24"/>
        </w:rPr>
        <w:t xml:space="preserve">zabezpečiť podľa potreby, najmenej dvakrát do roka, zber a prepravu objemných </w:t>
      </w:r>
      <w:r w:rsidRPr="00E158AE" w:rsidR="00C56A74">
        <w:rPr>
          <w:rFonts w:ascii="Times New Roman" w:hAnsi="Times New Roman"/>
          <w:sz w:val="24"/>
          <w:szCs w:val="24"/>
        </w:rPr>
        <w:br/>
      </w:r>
      <w:r w:rsidRPr="00E158AE">
        <w:rPr>
          <w:rFonts w:ascii="Times New Roman" w:hAnsi="Times New Roman"/>
          <w:sz w:val="24"/>
          <w:szCs w:val="24"/>
        </w:rPr>
        <w:t xml:space="preserve">odpadov a oddelene zbieraných zložiek komunálneho odpadu z domácností s obsahom </w:t>
      </w:r>
      <w:r w:rsidRPr="00E158AE" w:rsidR="00C56A74">
        <w:rPr>
          <w:rFonts w:ascii="Times New Roman" w:hAnsi="Times New Roman"/>
          <w:sz w:val="24"/>
          <w:szCs w:val="24"/>
        </w:rPr>
        <w:br/>
      </w:r>
      <w:r w:rsidRPr="00E158AE">
        <w:rPr>
          <w:rFonts w:ascii="Times New Roman" w:hAnsi="Times New Roman"/>
          <w:sz w:val="24"/>
          <w:szCs w:val="24"/>
        </w:rPr>
        <w:t xml:space="preserve">škodlivín na účely ich zhodnotenia alebo zneškodnenia;  </w:t>
      </w:r>
      <w:r w:rsidRPr="00E158AE" w:rsidR="00E04CF3">
        <w:rPr>
          <w:rFonts w:ascii="Times New Roman" w:hAnsi="Times New Roman"/>
          <w:sz w:val="24"/>
          <w:szCs w:val="24"/>
        </w:rPr>
        <w:t>to</w:t>
      </w:r>
      <w:r w:rsidRPr="00E158AE" w:rsidR="00C56A74">
        <w:rPr>
          <w:rFonts w:ascii="Times New Roman" w:hAnsi="Times New Roman"/>
          <w:sz w:val="24"/>
          <w:szCs w:val="24"/>
          <w:shd w:val="clear" w:color="auto" w:fill="FFFFFF"/>
        </w:rPr>
        <w:t xml:space="preserve"> sa nevzťahuje na obec, </w:t>
      </w:r>
      <w:r w:rsidRPr="00E158AE" w:rsidR="005109B6">
        <w:rPr>
          <w:rFonts w:ascii="Times New Roman" w:hAnsi="Times New Roman"/>
          <w:sz w:val="24"/>
          <w:szCs w:val="24"/>
          <w:shd w:val="clear" w:color="auto" w:fill="FFFFFF"/>
        </w:rPr>
        <w:t xml:space="preserve">ktorá </w:t>
      </w:r>
      <w:r w:rsidRPr="00E158AE" w:rsidR="00C56A74">
        <w:rPr>
          <w:rFonts w:ascii="Times New Roman" w:hAnsi="Times New Roman"/>
          <w:sz w:val="24"/>
          <w:szCs w:val="24"/>
          <w:shd w:val="clear" w:color="auto" w:fill="FFFFFF"/>
        </w:rPr>
        <w:t xml:space="preserve">má </w:t>
      </w:r>
      <w:r w:rsidRPr="00E158AE" w:rsidR="005109B6">
        <w:rPr>
          <w:rFonts w:ascii="Times New Roman" w:hAnsi="Times New Roman"/>
          <w:sz w:val="24"/>
          <w:szCs w:val="24"/>
          <w:shd w:val="clear" w:color="auto" w:fill="FFFFFF"/>
        </w:rPr>
        <w:t>menej ako 5 000 obyvateľov a na jej území je zriadený zberný dvor</w:t>
      </w:r>
      <w:r w:rsidRPr="00E158AE" w:rsidR="0025439B">
        <w:rPr>
          <w:rFonts w:ascii="Times New Roman" w:hAnsi="Times New Roman"/>
          <w:sz w:val="24"/>
          <w:szCs w:val="24"/>
          <w:shd w:val="clear" w:color="auto" w:fill="FFFFFF"/>
          <w:lang w:val="en-US"/>
        </w:rPr>
        <w:t>,</w:t>
      </w:r>
    </w:p>
    <w:p w:rsidR="003B0B48" w:rsidRPr="00E158AE" w:rsidP="00B36BB1">
      <w:pPr>
        <w:pStyle w:val="Odsekzoznamu2"/>
        <w:numPr>
          <w:numId w:val="214"/>
        </w:numPr>
        <w:tabs>
          <w:tab w:val="left" w:pos="426"/>
        </w:tabs>
        <w:bidi w:val="0"/>
        <w:spacing w:after="0" w:line="240" w:lineRule="auto"/>
        <w:jc w:val="both"/>
        <w:rPr>
          <w:rFonts w:ascii="Times New Roman" w:hAnsi="Times New Roman"/>
          <w:sz w:val="24"/>
          <w:szCs w:val="24"/>
        </w:rPr>
      </w:pPr>
      <w:r w:rsidRPr="00E158AE">
        <w:rPr>
          <w:rFonts w:ascii="Times New Roman" w:hAnsi="Times New Roman"/>
          <w:sz w:val="24"/>
          <w:szCs w:val="24"/>
        </w:rPr>
        <w:t>zverejniť na svojom webovom sídle podrobný všeobecne zrozumiteľný popis celého systému nakladania s komunálnymi odpadmi vrátane triedeného zberu v obci.</w:t>
      </w:r>
    </w:p>
    <w:p w:rsidR="003B0B48" w:rsidRPr="00E158AE" w:rsidP="003B0B48">
      <w:pPr>
        <w:bidi w:val="0"/>
        <w:ind w:left="426" w:hanging="426"/>
        <w:jc w:val="both"/>
      </w:pPr>
    </w:p>
    <w:p w:rsidR="003B0B48" w:rsidRPr="00E158AE" w:rsidP="003B0B48">
      <w:pPr>
        <w:bidi w:val="0"/>
        <w:jc w:val="both"/>
        <w:rPr>
          <w:rFonts w:hint="default"/>
        </w:rPr>
      </w:pPr>
      <w:r w:rsidRPr="00E158AE">
        <w:rPr>
          <w:rFonts w:hint="default"/>
        </w:rPr>
        <w:t>(8) Obec vo vš</w:t>
      </w:r>
      <w:r w:rsidRPr="00E158AE">
        <w:rPr>
          <w:rFonts w:hint="default"/>
        </w:rPr>
        <w:t>eobecne zá</w:t>
      </w:r>
      <w:r w:rsidRPr="00E158AE">
        <w:rPr>
          <w:rFonts w:hint="default"/>
        </w:rPr>
        <w:t>vä</w:t>
      </w:r>
      <w:r w:rsidRPr="00E158AE">
        <w:rPr>
          <w:rFonts w:hint="default"/>
        </w:rPr>
        <w:t>znom nariadení</w:t>
      </w:r>
      <w:r w:rsidRPr="00E158AE">
        <w:rPr>
          <w:rFonts w:hint="default"/>
        </w:rPr>
        <w:t xml:space="preserve"> upraví</w:t>
      </w:r>
      <w:r w:rsidRPr="00E158AE">
        <w:rPr>
          <w:rFonts w:hint="default"/>
        </w:rPr>
        <w:t xml:space="preserve"> v sú</w:t>
      </w:r>
      <w:r w:rsidRPr="00E158AE">
        <w:rPr>
          <w:rFonts w:hint="default"/>
        </w:rPr>
        <w:t>lade s hierarchiou odpadové</w:t>
      </w:r>
      <w:r w:rsidRPr="00E158AE">
        <w:rPr>
          <w:rFonts w:hint="default"/>
        </w:rPr>
        <w:t>ho hospodá</w:t>
      </w:r>
      <w:r w:rsidRPr="00E158AE">
        <w:rPr>
          <w:rFonts w:hint="default"/>
        </w:rPr>
        <w:t xml:space="preserve">rstva podrobnosti o </w:t>
      </w:r>
    </w:p>
    <w:p w:rsidR="003B0B48" w:rsidRPr="00E158AE" w:rsidP="00CA66F7">
      <w:pPr>
        <w:pStyle w:val="ListParagraph"/>
        <w:numPr>
          <w:ilvl w:val="1"/>
          <w:numId w:val="301"/>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nakladaní so zmesovým komunálnym odpadom a  drobnými stavebnými odpadmi,</w:t>
      </w:r>
    </w:p>
    <w:p w:rsidR="003B0B48" w:rsidRPr="00E158AE" w:rsidP="00CA66F7">
      <w:pPr>
        <w:pStyle w:val="ListParagraph"/>
        <w:numPr>
          <w:ilvl w:val="1"/>
          <w:numId w:val="301"/>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spôsobe zberu  a prepravy komunálnych odpadov,</w:t>
      </w:r>
    </w:p>
    <w:p w:rsidR="003B0B48" w:rsidRPr="00E158AE" w:rsidP="00CA66F7">
      <w:pPr>
        <w:pStyle w:val="ListParagraph"/>
        <w:numPr>
          <w:ilvl w:val="1"/>
          <w:numId w:val="301"/>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nakladaní s biologicky rozložiteľným komunálnym odpadom,</w:t>
      </w:r>
    </w:p>
    <w:p w:rsidR="003B0B48" w:rsidRPr="00E158AE" w:rsidP="00CA66F7">
      <w:pPr>
        <w:pStyle w:val="ListParagraph"/>
        <w:numPr>
          <w:ilvl w:val="1"/>
          <w:numId w:val="301"/>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 xml:space="preserve">nakladaní s biologicky rozložiteľným kuchynským odpadom a reštauračným odpadom od prevádzkovateľa kuchyne,  </w:t>
      </w:r>
    </w:p>
    <w:p w:rsidR="003B0B48" w:rsidRPr="00E158AE" w:rsidP="00CA66F7">
      <w:pPr>
        <w:pStyle w:val="ListParagraph"/>
        <w:numPr>
          <w:ilvl w:val="1"/>
          <w:numId w:val="301"/>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spôsobe a podmienkach triedeného zberu komunálnych odpadov, najmä zberu</w:t>
      </w:r>
    </w:p>
    <w:p w:rsidR="003B0B48" w:rsidRPr="00E158AE" w:rsidP="003B0B48">
      <w:pPr>
        <w:bidi w:val="0"/>
        <w:ind w:left="851"/>
        <w:jc w:val="both"/>
        <w:rPr>
          <w:rFonts w:hint="default"/>
        </w:rPr>
      </w:pPr>
      <w:r w:rsidRPr="00E158AE">
        <w:t>1. elektroodpadov z </w:t>
      </w:r>
      <w:r w:rsidRPr="00E158AE">
        <w:rPr>
          <w:rFonts w:hint="default"/>
        </w:rPr>
        <w:t>domá</w:t>
      </w:r>
      <w:r w:rsidRPr="00E158AE">
        <w:rPr>
          <w:rFonts w:hint="default"/>
        </w:rPr>
        <w:t>cností</w:t>
      </w:r>
      <w:r w:rsidRPr="00E158AE">
        <w:rPr>
          <w:rFonts w:hint="default"/>
        </w:rPr>
        <w:t xml:space="preserve">, </w:t>
      </w:r>
    </w:p>
    <w:p w:rsidR="003B0B48" w:rsidRPr="00E158AE" w:rsidP="003B0B48">
      <w:pPr>
        <w:bidi w:val="0"/>
        <w:ind w:left="851"/>
        <w:jc w:val="both"/>
        <w:rPr>
          <w:rFonts w:hint="default"/>
        </w:rPr>
      </w:pPr>
      <w:r w:rsidRPr="00E158AE">
        <w:rPr>
          <w:rFonts w:hint="default"/>
        </w:rPr>
        <w:t xml:space="preserve">2. odpadov </w:t>
      </w:r>
      <w:r w:rsidRPr="00E158AE">
        <w:rPr>
          <w:rFonts w:hint="default"/>
        </w:rPr>
        <w:t>z obalov a odpadov z </w:t>
      </w:r>
      <w:r w:rsidRPr="00E158AE">
        <w:rPr>
          <w:rFonts w:hint="default"/>
        </w:rPr>
        <w:t>neobalový</w:t>
      </w:r>
      <w:r w:rsidRPr="00E158AE">
        <w:rPr>
          <w:rFonts w:hint="default"/>
        </w:rPr>
        <w:t>ch vý</w:t>
      </w:r>
      <w:r w:rsidRPr="00E158AE">
        <w:rPr>
          <w:rFonts w:hint="default"/>
        </w:rPr>
        <w:t>robkov zbieraný</w:t>
      </w:r>
      <w:r w:rsidRPr="00E158AE">
        <w:rPr>
          <w:rFonts w:hint="default"/>
        </w:rPr>
        <w:t>ch spolu s obalmi,</w:t>
      </w:r>
    </w:p>
    <w:p w:rsidR="003B0B48" w:rsidRPr="00E158AE" w:rsidP="003B0B48">
      <w:pPr>
        <w:bidi w:val="0"/>
        <w:ind w:left="851"/>
        <w:jc w:val="both"/>
      </w:pPr>
      <w:r w:rsidRPr="00E158AE">
        <w:rPr>
          <w:rFonts w:hint="default"/>
        </w:rPr>
        <w:t>3. použ</w:t>
      </w:r>
      <w:r w:rsidRPr="00E158AE">
        <w:rPr>
          <w:rFonts w:hint="default"/>
        </w:rPr>
        <w:t>itý</w:t>
      </w:r>
      <w:r w:rsidRPr="00E158AE">
        <w:rPr>
          <w:rFonts w:hint="default"/>
        </w:rPr>
        <w:t>ch prenosný</w:t>
      </w:r>
      <w:r w:rsidRPr="00E158AE">
        <w:rPr>
          <w:rFonts w:hint="default"/>
        </w:rPr>
        <w:t>ch baté</w:t>
      </w:r>
      <w:r w:rsidRPr="00E158AE">
        <w:rPr>
          <w:rFonts w:hint="default"/>
        </w:rPr>
        <w:t>rií</w:t>
      </w:r>
      <w:r w:rsidRPr="00E158AE">
        <w:rPr>
          <w:rFonts w:hint="default"/>
        </w:rPr>
        <w:t xml:space="preserve"> a</w:t>
      </w:r>
      <w:r w:rsidRPr="00E158AE" w:rsidR="008E3B46">
        <w:t> </w:t>
      </w:r>
      <w:r w:rsidRPr="00E158AE">
        <w:rPr>
          <w:rFonts w:hint="default"/>
        </w:rPr>
        <w:t>akumulá</w:t>
      </w:r>
      <w:r w:rsidRPr="00E158AE">
        <w:rPr>
          <w:rFonts w:hint="default"/>
        </w:rPr>
        <w:t>torov</w:t>
      </w:r>
      <w:r w:rsidRPr="00E158AE" w:rsidR="008E3B46">
        <w:t xml:space="preserve"> a </w:t>
      </w:r>
      <w:r w:rsidRPr="00E158AE" w:rsidR="008E3B46">
        <w:rPr>
          <w:rFonts w:hint="default"/>
        </w:rPr>
        <w:t>automobilový</w:t>
      </w:r>
      <w:r w:rsidRPr="00E158AE" w:rsidR="008E3B46">
        <w:rPr>
          <w:rFonts w:hint="default"/>
        </w:rPr>
        <w:t>ch baté</w:t>
      </w:r>
      <w:r w:rsidRPr="00E158AE" w:rsidR="008E3B46">
        <w:rPr>
          <w:rFonts w:hint="default"/>
        </w:rPr>
        <w:t>rií</w:t>
      </w:r>
      <w:r w:rsidRPr="00E158AE" w:rsidR="008E3B46">
        <w:rPr>
          <w:rFonts w:hint="default"/>
        </w:rPr>
        <w:t xml:space="preserve"> a akumulá</w:t>
      </w:r>
      <w:r w:rsidRPr="00E158AE" w:rsidR="008E3B46">
        <w:rPr>
          <w:rFonts w:hint="default"/>
        </w:rPr>
        <w:t>torov</w:t>
      </w:r>
      <w:r w:rsidRPr="00E158AE">
        <w:t xml:space="preserve">, </w:t>
      </w:r>
    </w:p>
    <w:p w:rsidR="003B0B48" w:rsidRPr="00E158AE" w:rsidP="003B0B48">
      <w:pPr>
        <w:bidi w:val="0"/>
        <w:ind w:left="851"/>
        <w:jc w:val="both"/>
        <w:rPr>
          <w:rFonts w:hint="default"/>
        </w:rPr>
      </w:pPr>
      <w:r w:rsidRPr="00E158AE">
        <w:rPr>
          <w:rFonts w:hint="default"/>
        </w:rPr>
        <w:t>4. veteriná</w:t>
      </w:r>
      <w:r w:rsidRPr="00E158AE">
        <w:rPr>
          <w:rFonts w:hint="default"/>
        </w:rPr>
        <w:t>rnych liekov a humá</w:t>
      </w:r>
      <w:r w:rsidRPr="00E158AE">
        <w:rPr>
          <w:rFonts w:hint="default"/>
        </w:rPr>
        <w:t>nnych liekov nespotrebovaný</w:t>
      </w:r>
      <w:r w:rsidRPr="00E158AE">
        <w:rPr>
          <w:rFonts w:hint="default"/>
        </w:rPr>
        <w:t>ch fyzický</w:t>
      </w:r>
      <w:r w:rsidRPr="00E158AE">
        <w:rPr>
          <w:rFonts w:hint="default"/>
        </w:rPr>
        <w:t>mi osobami a </w:t>
      </w:r>
      <w:r w:rsidRPr="00E158AE">
        <w:rPr>
          <w:rFonts w:hint="default"/>
        </w:rPr>
        <w:t>zdravotní</w:t>
      </w:r>
      <w:r w:rsidRPr="00E158AE">
        <w:rPr>
          <w:rFonts w:hint="default"/>
        </w:rPr>
        <w:t>ckych pom</w:t>
      </w:r>
      <w:r w:rsidRPr="00E158AE">
        <w:rPr>
          <w:rFonts w:hint="default"/>
        </w:rPr>
        <w:t>ô</w:t>
      </w:r>
      <w:r w:rsidRPr="00E158AE">
        <w:rPr>
          <w:rFonts w:hint="default"/>
        </w:rPr>
        <w:t>cok,</w:t>
      </w:r>
    </w:p>
    <w:p w:rsidR="003B0B48" w:rsidRPr="00E158AE" w:rsidP="003B0B48">
      <w:pPr>
        <w:bidi w:val="0"/>
        <w:ind w:left="851"/>
        <w:jc w:val="both"/>
        <w:rPr>
          <w:rFonts w:hint="default"/>
        </w:rPr>
      </w:pPr>
      <w:r w:rsidRPr="00E158AE">
        <w:rPr>
          <w:rFonts w:hint="default"/>
        </w:rPr>
        <w:t>5. jedlý</w:t>
      </w:r>
      <w:r w:rsidRPr="00E158AE">
        <w:rPr>
          <w:rFonts w:hint="default"/>
        </w:rPr>
        <w:t xml:space="preserve">ch olejov a tukov, </w:t>
      </w:r>
    </w:p>
    <w:p w:rsidR="003B0B48" w:rsidRPr="00E158AE" w:rsidP="00CA66F7">
      <w:pPr>
        <w:pStyle w:val="ListParagraph"/>
        <w:numPr>
          <w:ilvl w:val="1"/>
          <w:numId w:val="301"/>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spôsobe zberu objemného odpadu a odpadu z domácností s obsahom škodlivín,</w:t>
      </w:r>
    </w:p>
    <w:p w:rsidR="003B0B48" w:rsidRPr="00E158AE" w:rsidP="00CA66F7">
      <w:pPr>
        <w:pStyle w:val="ListParagraph"/>
        <w:numPr>
          <w:ilvl w:val="1"/>
          <w:numId w:val="301"/>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spôsobe nahlasovania nezákonne umiestneného odpadu,</w:t>
      </w:r>
    </w:p>
    <w:p w:rsidR="003B0B48" w:rsidRPr="00E158AE" w:rsidP="00CA66F7">
      <w:pPr>
        <w:pStyle w:val="ListParagraph"/>
        <w:numPr>
          <w:ilvl w:val="1"/>
          <w:numId w:val="301"/>
        </w:numPr>
        <w:bidi w:val="0"/>
        <w:spacing w:after="0" w:line="240" w:lineRule="auto"/>
        <w:ind w:left="851"/>
        <w:jc w:val="both"/>
        <w:rPr>
          <w:rFonts w:ascii="Times New Roman" w:hAnsi="Times New Roman" w:cs="Times New Roman"/>
          <w:sz w:val="24"/>
          <w:szCs w:val="24"/>
        </w:rPr>
      </w:pPr>
      <w:r w:rsidRPr="00E158AE" w:rsidR="00AA5E33">
        <w:rPr>
          <w:rFonts w:ascii="Times New Roman" w:hAnsi="Times New Roman" w:cs="Times New Roman"/>
          <w:sz w:val="24"/>
          <w:szCs w:val="24"/>
        </w:rPr>
        <w:t>prevádzkovaní  zberného dvora</w:t>
      </w:r>
      <w:r w:rsidRPr="00E158AE">
        <w:rPr>
          <w:rFonts w:ascii="Times New Roman" w:hAnsi="Times New Roman" w:cs="Times New Roman"/>
          <w:sz w:val="24"/>
          <w:szCs w:val="24"/>
        </w:rPr>
        <w:t>,</w:t>
      </w:r>
    </w:p>
    <w:p w:rsidR="003B0B48" w:rsidRPr="00E158AE" w:rsidP="00CA66F7">
      <w:pPr>
        <w:pStyle w:val="ListParagraph"/>
        <w:numPr>
          <w:ilvl w:val="1"/>
          <w:numId w:val="301"/>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spôsobe zberu drobného stavebného odpadu,</w:t>
      </w:r>
    </w:p>
    <w:p w:rsidR="003B0B48" w:rsidRPr="00E158AE" w:rsidP="00CA66F7">
      <w:pPr>
        <w:pStyle w:val="ListParagraph"/>
        <w:numPr>
          <w:ilvl w:val="1"/>
          <w:numId w:val="301"/>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dôvodoch nezavedenia triede</w:t>
      </w:r>
      <w:r w:rsidRPr="00E158AE" w:rsidR="00B7576D">
        <w:rPr>
          <w:rFonts w:ascii="Times New Roman" w:hAnsi="Times New Roman" w:cs="Times New Roman"/>
          <w:sz w:val="24"/>
          <w:szCs w:val="24"/>
        </w:rPr>
        <w:t xml:space="preserve">ného zberu </w:t>
      </w:r>
      <w:r w:rsidRPr="00E158AE" w:rsidR="005C124C">
        <w:rPr>
          <w:rFonts w:ascii="Times New Roman" w:hAnsi="Times New Roman" w:cs="Times New Roman"/>
          <w:sz w:val="24"/>
          <w:szCs w:val="24"/>
        </w:rPr>
        <w:t xml:space="preserve">komunálnych odpadov </w:t>
      </w:r>
      <w:r w:rsidRPr="00E158AE" w:rsidR="00B7576D">
        <w:rPr>
          <w:rFonts w:ascii="Times New Roman" w:hAnsi="Times New Roman" w:cs="Times New Roman"/>
          <w:sz w:val="24"/>
          <w:szCs w:val="24"/>
        </w:rPr>
        <w:t>v súlade s odsekom 21</w:t>
      </w:r>
      <w:r w:rsidRPr="00E158AE">
        <w:rPr>
          <w:rFonts w:ascii="Times New Roman" w:hAnsi="Times New Roman" w:cs="Times New Roman"/>
          <w:sz w:val="24"/>
          <w:szCs w:val="24"/>
        </w:rPr>
        <w:t xml:space="preserve"> pre biologicky rozložiteľný kuchynský odpad.</w:t>
      </w:r>
    </w:p>
    <w:p w:rsidR="00B7576D" w:rsidRPr="00E158AE" w:rsidP="003B0B48">
      <w:pPr>
        <w:bidi w:val="0"/>
        <w:jc w:val="both"/>
      </w:pPr>
    </w:p>
    <w:p w:rsidR="003B0B48" w:rsidRPr="00E158AE" w:rsidP="003B0B48">
      <w:pPr>
        <w:bidi w:val="0"/>
        <w:jc w:val="both"/>
        <w:rPr>
          <w:rFonts w:hint="default"/>
        </w:rPr>
      </w:pPr>
      <w:r w:rsidRPr="00E158AE">
        <w:rPr>
          <w:rFonts w:hint="default"/>
        </w:rPr>
        <w:t>(9) Pô</w:t>
      </w:r>
      <w:r w:rsidRPr="00E158AE">
        <w:rPr>
          <w:rFonts w:hint="default"/>
        </w:rPr>
        <w:t>vodca komuná</w:t>
      </w:r>
      <w:r w:rsidRPr="00E158AE">
        <w:rPr>
          <w:rFonts w:hint="default"/>
        </w:rPr>
        <w:t>lnych odpadov je povinný</w:t>
      </w:r>
    </w:p>
    <w:p w:rsidR="003B0B48" w:rsidRPr="00E158AE" w:rsidP="00CA66F7">
      <w:pPr>
        <w:pStyle w:val="ListParagraph"/>
        <w:numPr>
          <w:ilvl w:val="1"/>
          <w:numId w:val="30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nakladať alebo inak s nimi zaobchádzať v súlade so všeobecne záväzným nariadením obce,</w:t>
      </w:r>
    </w:p>
    <w:p w:rsidR="003B0B48" w:rsidRPr="00E158AE" w:rsidP="00CA66F7">
      <w:pPr>
        <w:pStyle w:val="ListParagraph"/>
        <w:numPr>
          <w:ilvl w:val="1"/>
          <w:numId w:val="30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zapojiť sa do systému zberu komunálnych odpadov v obci,</w:t>
      </w:r>
    </w:p>
    <w:p w:rsidR="003B0B48" w:rsidRPr="00E158AE" w:rsidP="00CA66F7">
      <w:pPr>
        <w:pStyle w:val="ListParagraph"/>
        <w:numPr>
          <w:ilvl w:val="1"/>
          <w:numId w:val="30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užívať zberné nádoby zodpovedajúce systému zberu komunálnych odpadov v obci,</w:t>
      </w:r>
    </w:p>
    <w:p w:rsidR="003B0B48" w:rsidRPr="00E158AE" w:rsidP="00CA66F7">
      <w:pPr>
        <w:pStyle w:val="ListParagraph"/>
        <w:numPr>
          <w:ilvl w:val="1"/>
          <w:numId w:val="30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ukladať zmesový komunálny odpad, oddelene zbierané zložky komunálneho odpadu a drobné stavebné odpady na účely ich zberu na miesta určené obcou a do zberných nádob zodpovedajúcich systému zberu komunálnych odpadov v obci.</w:t>
      </w:r>
    </w:p>
    <w:p w:rsidR="003B0B48" w:rsidRPr="00E158AE" w:rsidP="00C774CB">
      <w:pPr>
        <w:bidi w:val="0"/>
      </w:pPr>
    </w:p>
    <w:p w:rsidR="006637A2" w:rsidRPr="00E158AE" w:rsidP="003B0B48">
      <w:pPr>
        <w:bidi w:val="0"/>
        <w:ind w:left="66"/>
        <w:jc w:val="both"/>
        <w:rPr>
          <w:rFonts w:eastAsiaTheme="minorHAnsi" w:cs="Times New Roman"/>
          <w:kern w:val="0"/>
          <w:lang w:eastAsia="en-US"/>
        </w:rPr>
      </w:pPr>
      <w:r w:rsidRPr="00E158AE">
        <w:rPr>
          <w:rFonts w:hint="default"/>
          <w:shd w:val="clear" w:color="auto" w:fill="FFFFFF"/>
        </w:rPr>
        <w:t>(10) Ná</w:t>
      </w:r>
      <w:r w:rsidRPr="00E158AE">
        <w:rPr>
          <w:rFonts w:hint="default"/>
          <w:shd w:val="clear" w:color="auto" w:fill="FFFFFF"/>
        </w:rPr>
        <w:t>klady na č</w:t>
      </w:r>
      <w:r w:rsidRPr="00E158AE">
        <w:rPr>
          <w:rFonts w:hint="default"/>
          <w:shd w:val="clear" w:color="auto" w:fill="FFFFFF"/>
        </w:rPr>
        <w:t>innosti nakladania so zmesový</w:t>
      </w:r>
      <w:r w:rsidRPr="00E158AE">
        <w:rPr>
          <w:rFonts w:hint="default"/>
          <w:shd w:val="clear" w:color="auto" w:fill="FFFFFF"/>
        </w:rPr>
        <w:t>m komuná</w:t>
      </w:r>
      <w:r w:rsidRPr="00E158AE">
        <w:rPr>
          <w:rFonts w:hint="default"/>
          <w:shd w:val="clear" w:color="auto" w:fill="FFFFFF"/>
        </w:rPr>
        <w:t>lnym odpadom a biologicky rozlož</w:t>
      </w:r>
      <w:r w:rsidRPr="00E158AE">
        <w:rPr>
          <w:rFonts w:hint="default"/>
          <w:shd w:val="clear" w:color="auto" w:fill="FFFFFF"/>
        </w:rPr>
        <w:t>iteľ</w:t>
      </w:r>
      <w:r w:rsidRPr="00E158AE">
        <w:rPr>
          <w:rFonts w:hint="default"/>
          <w:shd w:val="clear" w:color="auto" w:fill="FFFFFF"/>
        </w:rPr>
        <w:t>ný</w:t>
      </w:r>
      <w:r w:rsidRPr="00E158AE">
        <w:rPr>
          <w:rFonts w:hint="default"/>
          <w:shd w:val="clear" w:color="auto" w:fill="FFFFFF"/>
        </w:rPr>
        <w:t>m komuná</w:t>
      </w:r>
      <w:r w:rsidRPr="00E158AE">
        <w:rPr>
          <w:rFonts w:hint="default"/>
          <w:shd w:val="clear" w:color="auto" w:fill="FFFFFF"/>
        </w:rPr>
        <w:t>lnym odpadom,</w:t>
      </w:r>
      <w:r w:rsidRPr="00E158AE">
        <w:rPr>
          <w:rStyle w:val="apple-converted-space"/>
          <w:rFonts w:cs="Mangal"/>
          <w:shd w:val="clear" w:color="auto" w:fill="FFFFFF"/>
        </w:rPr>
        <w:t> </w:t>
      </w:r>
      <w:r w:rsidRPr="00E158AE">
        <w:rPr>
          <w:rFonts w:hint="default"/>
          <w:shd w:val="clear" w:color="auto" w:fill="FFFFFF"/>
        </w:rPr>
        <w:t>ná</w:t>
      </w:r>
      <w:r w:rsidRPr="00E158AE">
        <w:rPr>
          <w:rFonts w:hint="default"/>
          <w:shd w:val="clear" w:color="auto" w:fill="FFFFFF"/>
        </w:rPr>
        <w:t>klady triedené</w:t>
      </w:r>
      <w:r w:rsidRPr="00E158AE">
        <w:rPr>
          <w:rFonts w:hint="default"/>
          <w:shd w:val="clear" w:color="auto" w:fill="FFFFFF"/>
        </w:rPr>
        <w:t>ho zberu zlož</w:t>
      </w:r>
      <w:r w:rsidRPr="00E158AE">
        <w:rPr>
          <w:rFonts w:hint="default"/>
          <w:shd w:val="clear" w:color="auto" w:fill="FFFFFF"/>
        </w:rPr>
        <w:t>iek komuná</w:t>
      </w:r>
      <w:r w:rsidRPr="00E158AE">
        <w:rPr>
          <w:rFonts w:hint="default"/>
          <w:shd w:val="clear" w:color="auto" w:fill="FFFFFF"/>
        </w:rPr>
        <w:t>lneho odpadu, na ktoré</w:t>
      </w:r>
      <w:r w:rsidRPr="00E158AE">
        <w:rPr>
          <w:rFonts w:hint="default"/>
          <w:shd w:val="clear" w:color="auto" w:fill="FFFFFF"/>
        </w:rPr>
        <w:t xml:space="preserve"> </w:t>
      </w:r>
      <w:r w:rsidRPr="00E158AE">
        <w:rPr>
          <w:rFonts w:hint="default"/>
          <w:shd w:val="clear" w:color="auto" w:fill="FFFFFF"/>
        </w:rPr>
        <w:t>sa nevzť</w:t>
      </w:r>
      <w:r w:rsidRPr="00E158AE">
        <w:rPr>
          <w:rFonts w:hint="default"/>
          <w:shd w:val="clear" w:color="auto" w:fill="FFFFFF"/>
        </w:rPr>
        <w:t>ahuje rozší</w:t>
      </w:r>
      <w:r w:rsidRPr="00E158AE">
        <w:rPr>
          <w:rFonts w:hint="default"/>
          <w:shd w:val="clear" w:color="auto" w:fill="FFFFFF"/>
        </w:rPr>
        <w:t>rená</w:t>
      </w:r>
      <w:r w:rsidRPr="00E158AE">
        <w:rPr>
          <w:rFonts w:hint="default"/>
          <w:shd w:val="clear" w:color="auto" w:fill="FFFFFF"/>
        </w:rPr>
        <w:t xml:space="preserve"> zodpovednosť</w:t>
      </w:r>
      <w:r w:rsidRPr="00E158AE">
        <w:rPr>
          <w:rFonts w:hint="default"/>
          <w:shd w:val="clear" w:color="auto" w:fill="FFFFFF"/>
        </w:rPr>
        <w:t xml:space="preserve"> vý</w:t>
      </w:r>
      <w:r w:rsidRPr="00E158AE">
        <w:rPr>
          <w:rFonts w:hint="default"/>
          <w:shd w:val="clear" w:color="auto" w:fill="FFFFFF"/>
        </w:rPr>
        <w:t>robcov a</w:t>
      </w:r>
      <w:r w:rsidRPr="00E158AE">
        <w:rPr>
          <w:rStyle w:val="apple-converted-space"/>
          <w:rFonts w:cs="Mangal"/>
          <w:shd w:val="clear" w:color="auto" w:fill="FFFFFF"/>
        </w:rPr>
        <w:t> </w:t>
      </w:r>
      <w:r w:rsidRPr="00E158AE">
        <w:rPr>
          <w:rFonts w:hint="default"/>
          <w:shd w:val="clear" w:color="auto" w:fill="FFFFFF"/>
        </w:rPr>
        <w:t>ná</w:t>
      </w:r>
      <w:r w:rsidRPr="00E158AE">
        <w:rPr>
          <w:rFonts w:hint="default"/>
          <w:shd w:val="clear" w:color="auto" w:fill="FFFFFF"/>
        </w:rPr>
        <w:t xml:space="preserve">klady </w:t>
      </w:r>
      <w:r w:rsidRPr="00E158AE" w:rsidR="00EE4177">
        <w:rPr>
          <w:rFonts w:hint="default"/>
          <w:shd w:val="clear" w:color="auto" w:fill="FFFFFF"/>
        </w:rPr>
        <w:t>spô</w:t>
      </w:r>
      <w:r w:rsidRPr="00E158AE" w:rsidR="00EE4177">
        <w:rPr>
          <w:rFonts w:hint="default"/>
          <w:shd w:val="clear" w:color="auto" w:fill="FFFFFF"/>
        </w:rPr>
        <w:t>sobené</w:t>
      </w:r>
      <w:r w:rsidRPr="00E158AE" w:rsidR="00EE4177">
        <w:rPr>
          <w:rFonts w:hint="default"/>
          <w:shd w:val="clear" w:color="auto" w:fill="FFFFFF"/>
        </w:rPr>
        <w:t xml:space="preserve"> nedô</w:t>
      </w:r>
      <w:r w:rsidRPr="00E158AE" w:rsidR="00EE4177">
        <w:rPr>
          <w:rFonts w:hint="default"/>
          <w:shd w:val="clear" w:color="auto" w:fill="FFFFFF"/>
        </w:rPr>
        <w:t>sledný</w:t>
      </w:r>
      <w:r w:rsidRPr="00E158AE" w:rsidR="00EE4177">
        <w:rPr>
          <w:rFonts w:hint="default"/>
          <w:shd w:val="clear" w:color="auto" w:fill="FFFFFF"/>
        </w:rPr>
        <w:t>m triedení</w:t>
      </w:r>
      <w:r w:rsidRPr="00E158AE" w:rsidR="00EE4177">
        <w:rPr>
          <w:rFonts w:hint="default"/>
          <w:shd w:val="clear" w:color="auto" w:fill="FFFFFF"/>
        </w:rPr>
        <w:t>m oddelene zbieraný</w:t>
      </w:r>
      <w:r w:rsidRPr="00E158AE" w:rsidR="00EE4177">
        <w:rPr>
          <w:rFonts w:hint="default"/>
          <w:shd w:val="clear" w:color="auto" w:fill="FFFFFF"/>
        </w:rPr>
        <w:t>ch zlož</w:t>
      </w:r>
      <w:r w:rsidRPr="00E158AE" w:rsidR="00EE4177">
        <w:rPr>
          <w:rFonts w:hint="default"/>
          <w:shd w:val="clear" w:color="auto" w:fill="FFFFFF"/>
        </w:rPr>
        <w:t>iek komuná</w:t>
      </w:r>
      <w:r w:rsidRPr="00E158AE" w:rsidR="00EE4177">
        <w:rPr>
          <w:rFonts w:hint="default"/>
          <w:shd w:val="clear" w:color="auto" w:fill="FFFFFF"/>
        </w:rPr>
        <w:t>lneho odpadu, na ktoré</w:t>
      </w:r>
      <w:r w:rsidRPr="00E158AE" w:rsidR="00EE4177">
        <w:rPr>
          <w:rFonts w:hint="default"/>
          <w:shd w:val="clear" w:color="auto" w:fill="FFFFFF"/>
        </w:rPr>
        <w:t xml:space="preserve"> sa vzť</w:t>
      </w:r>
      <w:r w:rsidRPr="00E158AE" w:rsidR="00EE4177">
        <w:rPr>
          <w:rFonts w:hint="default"/>
          <w:shd w:val="clear" w:color="auto" w:fill="FFFFFF"/>
        </w:rPr>
        <w:t>ahuje rozší</w:t>
      </w:r>
      <w:r w:rsidRPr="00E158AE" w:rsidR="00EE4177">
        <w:rPr>
          <w:rFonts w:hint="default"/>
          <w:shd w:val="clear" w:color="auto" w:fill="FFFFFF"/>
        </w:rPr>
        <w:t>rená</w:t>
      </w:r>
      <w:r w:rsidRPr="00E158AE" w:rsidR="00EE4177">
        <w:rPr>
          <w:rFonts w:hint="default"/>
          <w:shd w:val="clear" w:color="auto" w:fill="FFFFFF"/>
        </w:rPr>
        <w:t xml:space="preserve"> zodpovednosť</w:t>
      </w:r>
      <w:r w:rsidRPr="00E158AE" w:rsidR="00EE4177">
        <w:rPr>
          <w:rFonts w:hint="default"/>
          <w:shd w:val="clear" w:color="auto" w:fill="FFFFFF"/>
        </w:rPr>
        <w:t xml:space="preserve"> vý</w:t>
      </w:r>
      <w:r w:rsidRPr="00E158AE" w:rsidR="00EE4177">
        <w:rPr>
          <w:rFonts w:hint="default"/>
          <w:shd w:val="clear" w:color="auto" w:fill="FFFFFF"/>
        </w:rPr>
        <w:t xml:space="preserve">robcov </w:t>
      </w:r>
      <w:r w:rsidRPr="00E158AE">
        <w:rPr>
          <w:shd w:val="clear" w:color="auto" w:fill="FFFFFF"/>
        </w:rPr>
        <w:t>a </w:t>
      </w:r>
      <w:r w:rsidRPr="00E158AE">
        <w:rPr>
          <w:rFonts w:hint="default"/>
          <w:shd w:val="clear" w:color="auto" w:fill="FFFFFF"/>
        </w:rPr>
        <w:t>ná</w:t>
      </w:r>
      <w:r w:rsidRPr="00E158AE">
        <w:rPr>
          <w:rFonts w:hint="default"/>
          <w:shd w:val="clear" w:color="auto" w:fill="FFFFFF"/>
        </w:rPr>
        <w:t>klady presahujú</w:t>
      </w:r>
      <w:r w:rsidRPr="00E158AE">
        <w:rPr>
          <w:rFonts w:hint="default"/>
          <w:shd w:val="clear" w:color="auto" w:fill="FFFFFF"/>
        </w:rPr>
        <w:t>ce výš</w:t>
      </w:r>
      <w:r w:rsidRPr="00E158AE">
        <w:rPr>
          <w:rFonts w:hint="default"/>
          <w:shd w:val="clear" w:color="auto" w:fill="FFFFFF"/>
        </w:rPr>
        <w:t>ku obvyklý</w:t>
      </w:r>
      <w:r w:rsidRPr="00E158AE">
        <w:rPr>
          <w:rFonts w:hint="default"/>
          <w:shd w:val="clear" w:color="auto" w:fill="FFFFFF"/>
        </w:rPr>
        <w:t>ch ná</w:t>
      </w:r>
      <w:r w:rsidRPr="00E158AE">
        <w:rPr>
          <w:rFonts w:hint="default"/>
          <w:shd w:val="clear" w:color="auto" w:fill="FFFFFF"/>
        </w:rPr>
        <w:t>kladov</w:t>
      </w:r>
      <w:r w:rsidRPr="00E158AE">
        <w:rPr>
          <w:rStyle w:val="apple-converted-space"/>
          <w:rFonts w:cs="Mangal"/>
          <w:shd w:val="clear" w:color="auto" w:fill="FFFFFF"/>
        </w:rPr>
        <w:t> </w:t>
      </w:r>
      <w:r w:rsidRPr="00E158AE" w:rsidR="0039667C">
        <w:rPr>
          <w:rFonts w:hint="default"/>
          <w:shd w:val="clear" w:color="auto" w:fill="FFFFFF"/>
        </w:rPr>
        <w:t>podľ</w:t>
      </w:r>
      <w:r w:rsidRPr="00E158AE" w:rsidR="0039667C">
        <w:rPr>
          <w:rFonts w:hint="default"/>
          <w:shd w:val="clear" w:color="auto" w:fill="FFFFFF"/>
        </w:rPr>
        <w:t>a §</w:t>
      </w:r>
      <w:r w:rsidRPr="00E158AE" w:rsidR="0039667C">
        <w:rPr>
          <w:rFonts w:hint="default"/>
          <w:shd w:val="clear" w:color="auto" w:fill="FFFFFF"/>
        </w:rPr>
        <w:t xml:space="preserve"> 59 ods. 8</w:t>
      </w:r>
      <w:r w:rsidRPr="00E158AE">
        <w:rPr>
          <w:shd w:val="clear" w:color="auto" w:fill="FFFFFF"/>
        </w:rPr>
        <w:t>, h</w:t>
      </w:r>
      <w:r w:rsidRPr="00E158AE">
        <w:rPr>
          <w:rFonts w:hint="default"/>
          <w:shd w:val="clear" w:color="auto" w:fill="FFFFFF"/>
        </w:rPr>
        <w:t>radí</w:t>
      </w:r>
      <w:r w:rsidRPr="00E158AE">
        <w:rPr>
          <w:rFonts w:hint="default"/>
          <w:shd w:val="clear" w:color="auto" w:fill="FFFFFF"/>
        </w:rPr>
        <w:t xml:space="preserve"> obec z miestneho poplatku</w:t>
      </w:r>
      <w:r w:rsidRPr="00E158AE">
        <w:rPr>
          <w:rStyle w:val="apple-converted-space"/>
          <w:rFonts w:cs="Mangal"/>
          <w:shd w:val="clear" w:color="auto" w:fill="FFFFFF"/>
        </w:rPr>
        <w:t> </w:t>
      </w:r>
      <w:r w:rsidRPr="00E158AE">
        <w:rPr>
          <w:rFonts w:hint="default"/>
          <w:shd w:val="clear" w:color="auto" w:fill="FFFFFF"/>
        </w:rPr>
        <w:t>za komuná</w:t>
      </w:r>
      <w:r w:rsidRPr="00E158AE">
        <w:rPr>
          <w:rFonts w:hint="default"/>
          <w:shd w:val="clear" w:color="auto" w:fill="FFFFFF"/>
        </w:rPr>
        <w:t>lne odpady a </w:t>
      </w:r>
      <w:r w:rsidRPr="00E158AE">
        <w:rPr>
          <w:rFonts w:hint="default"/>
          <w:shd w:val="clear" w:color="auto" w:fill="FFFFFF"/>
        </w:rPr>
        <w:t>drobné</w:t>
      </w:r>
      <w:r w:rsidRPr="00E158AE">
        <w:rPr>
          <w:rFonts w:hint="default"/>
          <w:shd w:val="clear" w:color="auto" w:fill="FFFFFF"/>
        </w:rPr>
        <w:t xml:space="preserve"> stavebné</w:t>
      </w:r>
      <w:r w:rsidRPr="00E158AE">
        <w:rPr>
          <w:rFonts w:hint="default"/>
          <w:shd w:val="clear" w:color="auto" w:fill="FFFFFF"/>
        </w:rPr>
        <w:t xml:space="preserve"> odpady</w:t>
      </w:r>
      <w:r w:rsidRPr="00E158AE">
        <w:rPr>
          <w:rStyle w:val="apple-converted-space"/>
          <w:rFonts w:cs="Mangal"/>
          <w:shd w:val="clear" w:color="auto" w:fill="FFFFFF"/>
        </w:rPr>
        <w:t> </w:t>
      </w:r>
      <w:r w:rsidRPr="00E158AE">
        <w:rPr>
          <w:rFonts w:hint="default"/>
          <w:shd w:val="clear" w:color="auto" w:fill="FFFFFF"/>
        </w:rPr>
        <w:t>podľ</w:t>
      </w:r>
      <w:r w:rsidRPr="00E158AE">
        <w:rPr>
          <w:rFonts w:hint="default"/>
          <w:shd w:val="clear" w:color="auto" w:fill="FFFFFF"/>
        </w:rPr>
        <w:t>a osobitné</w:t>
      </w:r>
      <w:r w:rsidRPr="00E158AE">
        <w:rPr>
          <w:rFonts w:hint="default"/>
          <w:shd w:val="clear" w:color="auto" w:fill="FFFFFF"/>
        </w:rPr>
        <w:t>ho predpisu.</w:t>
      </w:r>
      <w:r w:rsidRPr="00E158AE" w:rsidR="00B7576D">
        <w:rPr>
          <w:shd w:val="clear" w:color="auto" w:fill="FFFFFF"/>
          <w:vertAlign w:val="superscript"/>
        </w:rPr>
        <w:t>10</w:t>
      </w:r>
      <w:r w:rsidR="00B03EBC">
        <w:rPr>
          <w:shd w:val="clear" w:color="auto" w:fill="FFFFFF"/>
          <w:vertAlign w:val="superscript"/>
        </w:rPr>
        <w:t>9</w:t>
      </w:r>
      <w:r w:rsidRPr="00E158AE">
        <w:rPr>
          <w:shd w:val="clear" w:color="auto" w:fill="FFFFFF"/>
          <w:vertAlign w:val="superscript"/>
        </w:rPr>
        <w:t>)</w:t>
      </w:r>
    </w:p>
    <w:p w:rsidR="006637A2" w:rsidRPr="00E158AE" w:rsidP="003B0B48">
      <w:pPr>
        <w:bidi w:val="0"/>
        <w:ind w:left="66"/>
        <w:jc w:val="both"/>
        <w:rPr>
          <w:rFonts w:eastAsiaTheme="minorHAnsi" w:cs="Times New Roman"/>
          <w:kern w:val="0"/>
          <w:lang w:eastAsia="en-US"/>
        </w:rPr>
      </w:pPr>
    </w:p>
    <w:p w:rsidR="0039667C" w:rsidRPr="00E158AE" w:rsidP="0039667C">
      <w:pPr>
        <w:widowControl/>
        <w:shd w:val="clear" w:color="auto" w:fill="FFFFFF"/>
        <w:suppressAutoHyphens w:val="0"/>
        <w:autoSpaceDN/>
        <w:bidi w:val="0"/>
        <w:ind w:left="66"/>
        <w:jc w:val="both"/>
        <w:textAlignment w:val="auto"/>
        <w:rPr>
          <w:rFonts w:ascii="Calibri" w:hAnsi="Calibri" w:cs="Times New Roman"/>
          <w:kern w:val="0"/>
          <w:lang w:eastAsia="sk-SK" w:bidi="ar-SA"/>
        </w:rPr>
      </w:pPr>
      <w:r w:rsidRPr="00E158AE">
        <w:rPr>
          <w:rFonts w:eastAsia="Times New Roman" w:cs="Times New Roman"/>
          <w:kern w:val="0"/>
          <w:lang w:eastAsia="sk-SK" w:bidi="ar-SA"/>
        </w:rPr>
        <w:t xml:space="preserve">(11) Náklady triedeného zberu oddelene zbieranej zložky komunálneho odpadu patriacej do </w:t>
      </w:r>
      <w:r w:rsidRPr="00E158AE" w:rsidR="00C71D74">
        <w:rPr>
          <w:rFonts w:eastAsia="Times New Roman" w:cs="Times New Roman"/>
          <w:kern w:val="0"/>
          <w:lang w:eastAsia="sk-SK" w:bidi="ar-SA"/>
        </w:rPr>
        <w:t>vyhradeného</w:t>
      </w:r>
      <w:r w:rsidRPr="00E158AE">
        <w:rPr>
          <w:rFonts w:eastAsia="Times New Roman" w:cs="Times New Roman"/>
          <w:kern w:val="0"/>
          <w:lang w:eastAsia="sk-SK" w:bidi="ar-SA"/>
        </w:rPr>
        <w:t xml:space="preserve"> prúdu odpadu, vrátane zberu a vytriedenia týchto zložiek na zbernom dvore</w:t>
      </w:r>
      <w:r w:rsidRPr="00E158AE" w:rsidR="00EE4177">
        <w:rPr>
          <w:rFonts w:eastAsia="Times New Roman" w:cs="Times New Roman"/>
          <w:kern w:val="0"/>
          <w:lang w:eastAsia="sk-SK" w:bidi="ar-SA"/>
        </w:rPr>
        <w:t>,</w:t>
      </w:r>
      <w:r w:rsidRPr="00E158AE">
        <w:rPr>
          <w:rFonts w:eastAsia="Times New Roman" w:cs="Times New Roman"/>
          <w:kern w:val="0"/>
          <w:lang w:eastAsia="sk-SK" w:bidi="ar-SA"/>
        </w:rPr>
        <w:t xml:space="preserve">  znášajú výrobcovia </w:t>
      </w:r>
      <w:r w:rsidRPr="00E158AE" w:rsidR="00C71D74">
        <w:rPr>
          <w:rFonts w:eastAsia="Times New Roman" w:cs="Times New Roman"/>
          <w:kern w:val="0"/>
          <w:lang w:eastAsia="sk-SK" w:bidi="ar-SA"/>
        </w:rPr>
        <w:t>vyhradený</w:t>
      </w:r>
      <w:r w:rsidRPr="00E158AE">
        <w:rPr>
          <w:rFonts w:eastAsia="Times New Roman" w:cs="Times New Roman"/>
          <w:kern w:val="0"/>
          <w:lang w:eastAsia="sk-SK" w:bidi="ar-SA"/>
        </w:rPr>
        <w:t>ch výrobkov</w:t>
      </w:r>
      <w:r w:rsidRPr="00E158AE" w:rsidR="009224CB">
        <w:rPr>
          <w:rFonts w:eastAsia="Times New Roman" w:cs="Times New Roman"/>
          <w:kern w:val="0"/>
          <w:lang w:eastAsia="sk-SK" w:bidi="ar-SA"/>
        </w:rPr>
        <w:t>, tretie osoby</w:t>
      </w:r>
      <w:r w:rsidRPr="00E158AE">
        <w:rPr>
          <w:rFonts w:eastAsia="Times New Roman" w:cs="Times New Roman"/>
          <w:kern w:val="0"/>
          <w:lang w:eastAsia="sk-SK" w:bidi="ar-SA"/>
        </w:rPr>
        <w:t xml:space="preserve"> alebo organizácie zodpovednosti výrobcov, ktorí zodpovedajú za nakladanie s </w:t>
      </w:r>
      <w:r w:rsidRPr="00E158AE" w:rsidR="00C71D74">
        <w:rPr>
          <w:rFonts w:eastAsia="Times New Roman" w:cs="Times New Roman"/>
          <w:kern w:val="0"/>
          <w:lang w:eastAsia="sk-SK" w:bidi="ar-SA"/>
        </w:rPr>
        <w:t>vyhradený</w:t>
      </w:r>
      <w:r w:rsidRPr="00E158AE">
        <w:rPr>
          <w:rFonts w:eastAsia="Times New Roman" w:cs="Times New Roman"/>
          <w:kern w:val="0"/>
          <w:lang w:eastAsia="sk-SK" w:bidi="ar-SA"/>
        </w:rPr>
        <w:t>m prúdom odpadu v tejto obci.</w:t>
      </w:r>
    </w:p>
    <w:p w:rsidR="0039667C" w:rsidRPr="00E158AE" w:rsidP="0039667C">
      <w:pPr>
        <w:widowControl/>
        <w:shd w:val="clear" w:color="auto" w:fill="FFFFFF"/>
        <w:suppressAutoHyphens w:val="0"/>
        <w:autoSpaceDN/>
        <w:bidi w:val="0"/>
        <w:ind w:left="66"/>
        <w:jc w:val="both"/>
        <w:textAlignment w:val="auto"/>
        <w:rPr>
          <w:rFonts w:ascii="Calibri" w:hAnsi="Calibri" w:cs="Times New Roman"/>
          <w:kern w:val="0"/>
          <w:lang w:eastAsia="sk-SK" w:bidi="ar-SA"/>
        </w:rPr>
      </w:pPr>
      <w:r w:rsidRPr="00E158AE">
        <w:rPr>
          <w:rFonts w:eastAsia="Times New Roman" w:cs="Times New Roman"/>
          <w:kern w:val="0"/>
          <w:lang w:eastAsia="sk-SK" w:bidi="ar-SA"/>
        </w:rPr>
        <w:t> </w:t>
      </w:r>
    </w:p>
    <w:p w:rsidR="0039667C" w:rsidRPr="00E158AE" w:rsidP="0039667C">
      <w:pPr>
        <w:widowControl/>
        <w:shd w:val="clear" w:color="auto" w:fill="FFFFFF"/>
        <w:suppressAutoHyphens w:val="0"/>
        <w:autoSpaceDN/>
        <w:bidi w:val="0"/>
        <w:ind w:left="66"/>
        <w:jc w:val="both"/>
        <w:textAlignment w:val="auto"/>
        <w:rPr>
          <w:rFonts w:ascii="Calibri" w:hAnsi="Calibri" w:cs="Times New Roman"/>
          <w:kern w:val="0"/>
          <w:lang w:eastAsia="sk-SK" w:bidi="ar-SA"/>
        </w:rPr>
      </w:pPr>
      <w:r w:rsidRPr="00E158AE">
        <w:rPr>
          <w:rFonts w:eastAsia="Times New Roman" w:cs="Times New Roman"/>
          <w:kern w:val="0"/>
          <w:lang w:eastAsia="sk-SK" w:bidi="ar-SA"/>
        </w:rPr>
        <w:t>(12) Obec ustanoví výšku miestneho poplatku za komunálny odpad a drobný stavebný odpad</w:t>
      </w:r>
      <w:r w:rsidR="00B03EBC">
        <w:rPr>
          <w:rFonts w:eastAsia="Times New Roman" w:cs="Times New Roman"/>
          <w:kern w:val="0"/>
          <w:vertAlign w:val="superscript"/>
          <w:lang w:eastAsia="sk-SK" w:bidi="ar-SA"/>
        </w:rPr>
        <w:t>109</w:t>
      </w:r>
      <w:r w:rsidRPr="00E158AE" w:rsidR="00B7576D">
        <w:rPr>
          <w:rFonts w:eastAsia="Times New Roman" w:cs="Times New Roman"/>
          <w:kern w:val="0"/>
          <w:vertAlign w:val="superscript"/>
          <w:lang w:eastAsia="sk-SK" w:bidi="ar-SA"/>
        </w:rPr>
        <w:t>)</w:t>
      </w:r>
      <w:r w:rsidRPr="00E158AE">
        <w:rPr>
          <w:rFonts w:eastAsia="Times New Roman" w:cs="Times New Roman"/>
          <w:kern w:val="0"/>
          <w:lang w:eastAsia="sk-SK" w:bidi="ar-SA"/>
        </w:rPr>
        <w:t xml:space="preserve"> tak, aby príjem z neho získaný pokryl skutočné náklady obce na nakladanie s komunálnym odpadom a drobným staveným odpadom vrátane nákladov uvedených v odseku 10. Do miestneho poplatku obec nemôže zahrnúť náklady uvedené v odseku 11.  Výnos miestneho poplatku za komunálne odpady a drobné stavebné odpady použije obec výlučne na zber, prepravu, zhodnocovanie a zneškodňovanie komunálnych odpadov a drobných stavebných odpadov.</w:t>
      </w:r>
    </w:p>
    <w:p w:rsidR="00FB388B" w:rsidRPr="00E158AE" w:rsidP="003B0B48">
      <w:pPr>
        <w:bidi w:val="0"/>
        <w:ind w:left="66"/>
        <w:jc w:val="both"/>
        <w:rPr>
          <w:rFonts w:eastAsiaTheme="minorHAnsi" w:cs="Times New Roman"/>
          <w:kern w:val="0"/>
          <w:lang w:eastAsia="en-US"/>
        </w:rPr>
      </w:pPr>
    </w:p>
    <w:p w:rsidR="003B0B48" w:rsidRPr="00E158AE" w:rsidP="003B0B48">
      <w:pPr>
        <w:bidi w:val="0"/>
        <w:jc w:val="both"/>
      </w:pPr>
      <w:r w:rsidRPr="00E158AE" w:rsidR="00FB2569">
        <w:rPr>
          <w:rFonts w:hint="default"/>
          <w:shd w:val="clear" w:color="auto" w:fill="FFFFFF"/>
        </w:rPr>
        <w:t>(13) Vykoná</w:t>
      </w:r>
      <w:r w:rsidRPr="00E158AE" w:rsidR="00FB2569">
        <w:rPr>
          <w:rFonts w:hint="default"/>
          <w:shd w:val="clear" w:color="auto" w:fill="FFFFFF"/>
        </w:rPr>
        <w:t>vať</w:t>
      </w:r>
      <w:r w:rsidRPr="00E158AE" w:rsidR="00FB2569">
        <w:rPr>
          <w:rFonts w:hint="default"/>
          <w:shd w:val="clear" w:color="auto" w:fill="FFFFFF"/>
        </w:rPr>
        <w:t xml:space="preserve"> na ú</w:t>
      </w:r>
      <w:r w:rsidRPr="00E158AE" w:rsidR="00FB2569">
        <w:rPr>
          <w:rFonts w:hint="default"/>
          <w:shd w:val="clear" w:color="auto" w:fill="FFFFFF"/>
        </w:rPr>
        <w:t>zemí</w:t>
      </w:r>
      <w:r w:rsidRPr="00E158AE" w:rsidR="00FB2569">
        <w:rPr>
          <w:rFonts w:hint="default"/>
          <w:shd w:val="clear" w:color="auto" w:fill="FFFFFF"/>
        </w:rPr>
        <w:t xml:space="preserve"> obce zber, vrá</w:t>
      </w:r>
      <w:r w:rsidRPr="00E158AE" w:rsidR="00FB2569">
        <w:rPr>
          <w:rFonts w:hint="default"/>
          <w:shd w:val="clear" w:color="auto" w:fill="FFFFFF"/>
        </w:rPr>
        <w:t>tane mobilné</w:t>
      </w:r>
      <w:r w:rsidRPr="00E158AE" w:rsidR="00FB2569">
        <w:rPr>
          <w:rFonts w:hint="default"/>
          <w:shd w:val="clear" w:color="auto" w:fill="FFFFFF"/>
        </w:rPr>
        <w:t>h</w:t>
      </w:r>
      <w:r w:rsidRPr="00E158AE" w:rsidR="00FB2569">
        <w:rPr>
          <w:rFonts w:hint="default"/>
          <w:shd w:val="clear" w:color="auto" w:fill="FFFFFF"/>
        </w:rPr>
        <w:t>o zberu, a</w:t>
      </w:r>
      <w:r w:rsidRPr="00E158AE" w:rsidR="00A86A51">
        <w:rPr>
          <w:shd w:val="clear" w:color="auto" w:fill="FFFFFF"/>
        </w:rPr>
        <w:t> </w:t>
      </w:r>
      <w:r w:rsidRPr="00E158AE" w:rsidR="00FB2569">
        <w:rPr>
          <w:shd w:val="clear" w:color="auto" w:fill="FFFFFF"/>
        </w:rPr>
        <w:t>prepravu</w:t>
      </w:r>
      <w:r w:rsidRPr="00E158AE" w:rsidR="00A86A51">
        <w:rPr>
          <w:rFonts w:hint="default"/>
          <w:shd w:val="clear" w:color="auto" w:fill="FFFFFF"/>
        </w:rPr>
        <w:t xml:space="preserve"> komuná</w:t>
      </w:r>
      <w:r w:rsidRPr="00E158AE" w:rsidR="00A86A51">
        <w:rPr>
          <w:rFonts w:hint="default"/>
          <w:shd w:val="clear" w:color="auto" w:fill="FFFFFF"/>
        </w:rPr>
        <w:t>lnych odpadov</w:t>
      </w:r>
      <w:r w:rsidRPr="00E158AE" w:rsidR="00FB2569">
        <w:rPr>
          <w:rFonts w:hint="default"/>
          <w:shd w:val="clear" w:color="auto" w:fill="FFFFFF"/>
        </w:rPr>
        <w:t>, s vý</w:t>
      </w:r>
      <w:r w:rsidRPr="00E158AE" w:rsidR="00FB2569">
        <w:rPr>
          <w:rFonts w:hint="default"/>
          <w:shd w:val="clear" w:color="auto" w:fill="FFFFFF"/>
        </w:rPr>
        <w:t>nimkou biologicky rozlož</w:t>
      </w:r>
      <w:r w:rsidRPr="00E158AE" w:rsidR="00FB2569">
        <w:rPr>
          <w:rFonts w:hint="default"/>
          <w:shd w:val="clear" w:color="auto" w:fill="FFFFFF"/>
        </w:rPr>
        <w:t>iteľ</w:t>
      </w:r>
      <w:r w:rsidRPr="00E158AE" w:rsidR="00FB2569">
        <w:rPr>
          <w:rFonts w:hint="default"/>
          <w:shd w:val="clear" w:color="auto" w:fill="FFFFFF"/>
        </w:rPr>
        <w:t>né</w:t>
      </w:r>
      <w:r w:rsidRPr="00E158AE" w:rsidR="00FB2569">
        <w:rPr>
          <w:rFonts w:hint="default"/>
          <w:shd w:val="clear" w:color="auto" w:fill="FFFFFF"/>
        </w:rPr>
        <w:t>ho kuchynské</w:t>
      </w:r>
      <w:r w:rsidRPr="00E158AE" w:rsidR="00FB2569">
        <w:rPr>
          <w:rFonts w:hint="default"/>
          <w:shd w:val="clear" w:color="auto" w:fill="FFFFFF"/>
        </w:rPr>
        <w:t>ho a reš</w:t>
      </w:r>
      <w:r w:rsidRPr="00E158AE" w:rsidR="00FB2569">
        <w:rPr>
          <w:rFonts w:hint="default"/>
          <w:shd w:val="clear" w:color="auto" w:fill="FFFFFF"/>
        </w:rPr>
        <w:t>taurač</w:t>
      </w:r>
      <w:r w:rsidRPr="00E158AE" w:rsidR="00FB2569">
        <w:rPr>
          <w:rFonts w:hint="default"/>
          <w:shd w:val="clear" w:color="auto" w:fill="FFFFFF"/>
        </w:rPr>
        <w:t>né</w:t>
      </w:r>
      <w:r w:rsidRPr="00E158AE" w:rsidR="00FB2569">
        <w:rPr>
          <w:rFonts w:hint="default"/>
          <w:shd w:val="clear" w:color="auto" w:fill="FFFFFF"/>
        </w:rPr>
        <w:t>ho odpadu od prevá</w:t>
      </w:r>
      <w:r w:rsidRPr="00E158AE" w:rsidR="00FB2569">
        <w:rPr>
          <w:rFonts w:hint="default"/>
          <w:shd w:val="clear" w:color="auto" w:fill="FFFFFF"/>
        </w:rPr>
        <w:t>dzkovateľ</w:t>
      </w:r>
      <w:r w:rsidRPr="00E158AE" w:rsidR="00FB2569">
        <w:rPr>
          <w:rFonts w:hint="default"/>
          <w:shd w:val="clear" w:color="auto" w:fill="FFFFFF"/>
        </w:rPr>
        <w:t>a kuchyne, </w:t>
      </w:r>
      <w:r w:rsidRPr="00E158AE" w:rsidR="00FB2569">
        <w:rPr>
          <w:rFonts w:hint="default"/>
          <w:shd w:val="clear" w:color="auto" w:fill="FFFFFF"/>
        </w:rPr>
        <w:t xml:space="preserve"> môž</w:t>
      </w:r>
      <w:r w:rsidRPr="00E158AE" w:rsidR="00FB2569">
        <w:rPr>
          <w:rFonts w:hint="default"/>
          <w:shd w:val="clear" w:color="auto" w:fill="FFFFFF"/>
        </w:rPr>
        <w:t>e</w:t>
      </w:r>
      <w:r w:rsidRPr="00E158AE" w:rsidR="00FB2569">
        <w:rPr>
          <w:rStyle w:val="apple-converted-space"/>
          <w:rFonts w:cs="Mangal"/>
          <w:shd w:val="clear" w:color="auto" w:fill="FFFFFF"/>
        </w:rPr>
        <w:t> </w:t>
      </w:r>
      <w:r w:rsidRPr="00E158AE" w:rsidR="00FB2569">
        <w:rPr>
          <w:rFonts w:hint="default"/>
          <w:shd w:val="clear" w:color="auto" w:fill="FFFFFF"/>
        </w:rPr>
        <w:t>obec sama alebo ten, kto má</w:t>
      </w:r>
      <w:r w:rsidRPr="00E158AE" w:rsidR="00FB2569">
        <w:rPr>
          <w:rFonts w:hint="default"/>
          <w:shd w:val="clear" w:color="auto" w:fill="FFFFFF"/>
        </w:rPr>
        <w:t xml:space="preserve"> uzatvorenú</w:t>
      </w:r>
      <w:r w:rsidRPr="00E158AE" w:rsidR="00FB2569">
        <w:rPr>
          <w:rFonts w:hint="default"/>
          <w:shd w:val="clear" w:color="auto" w:fill="FFFFFF"/>
        </w:rPr>
        <w:t xml:space="preserve"> zmluvu na vykoná</w:t>
      </w:r>
      <w:r w:rsidRPr="00E158AE" w:rsidR="00FB2569">
        <w:rPr>
          <w:rFonts w:hint="default"/>
          <w:shd w:val="clear" w:color="auto" w:fill="FFFFFF"/>
        </w:rPr>
        <w:t>vanie tejto č</w:t>
      </w:r>
      <w:r w:rsidRPr="00E158AE" w:rsidR="00FB2569">
        <w:rPr>
          <w:rFonts w:hint="default"/>
          <w:shd w:val="clear" w:color="auto" w:fill="FFFFFF"/>
        </w:rPr>
        <w:t>innosti</w:t>
      </w:r>
      <w:r w:rsidRPr="00E158AE" w:rsidR="00FB2569">
        <w:rPr>
          <w:rStyle w:val="apple-converted-space"/>
          <w:rFonts w:cs="Mangal"/>
          <w:shd w:val="clear" w:color="auto" w:fill="FFFFFF"/>
        </w:rPr>
        <w:t> </w:t>
      </w:r>
      <w:r w:rsidRPr="00E158AE" w:rsidR="00FB2569">
        <w:rPr>
          <w:shd w:val="clear" w:color="auto" w:fill="FFFFFF"/>
        </w:rPr>
        <w:t>s</w:t>
      </w:r>
      <w:r w:rsidRPr="00E158AE" w:rsidR="00A86A51">
        <w:rPr>
          <w:shd w:val="clear" w:color="auto" w:fill="FFFFFF"/>
        </w:rPr>
        <w:t> </w:t>
      </w:r>
      <w:r w:rsidRPr="00E158AE" w:rsidR="00FB2569">
        <w:rPr>
          <w:shd w:val="clear" w:color="auto" w:fill="FFFFFF"/>
        </w:rPr>
        <w:t>obcou</w:t>
      </w:r>
      <w:r w:rsidRPr="00E158AE" w:rsidR="00A86A51">
        <w:rPr>
          <w:shd w:val="clear" w:color="auto" w:fill="FFFFFF"/>
        </w:rPr>
        <w:t xml:space="preserve">; </w:t>
      </w:r>
      <w:r w:rsidRPr="00E158AE" w:rsidR="00E04CF3">
        <w:rPr>
          <w:rFonts w:hint="default"/>
          <w:shd w:val="clear" w:color="auto" w:fill="FFFFFF"/>
        </w:rPr>
        <w:t>to sa nevzť</w:t>
      </w:r>
      <w:r w:rsidRPr="00E158AE" w:rsidR="00E04CF3">
        <w:rPr>
          <w:rFonts w:hint="default"/>
          <w:shd w:val="clear" w:color="auto" w:fill="FFFFFF"/>
        </w:rPr>
        <w:t>ahuje</w:t>
      </w:r>
      <w:r w:rsidRPr="00E158AE" w:rsidR="00A86A51">
        <w:rPr>
          <w:shd w:val="clear" w:color="auto" w:fill="FFFFFF"/>
        </w:rPr>
        <w:t xml:space="preserve"> na dist</w:t>
      </w:r>
      <w:r w:rsidRPr="00E158AE" w:rsidR="00A86A51">
        <w:rPr>
          <w:rFonts w:hint="default"/>
          <w:shd w:val="clear" w:color="auto" w:fill="FFFFFF"/>
        </w:rPr>
        <w:t>ribú</w:t>
      </w:r>
      <w:r w:rsidRPr="00E158AE" w:rsidR="00A86A51">
        <w:rPr>
          <w:rFonts w:hint="default"/>
          <w:shd w:val="clear" w:color="auto" w:fill="FFFFFF"/>
        </w:rPr>
        <w:t>torov vykoná</w:t>
      </w:r>
      <w:r w:rsidRPr="00E158AE" w:rsidR="00A86A51">
        <w:rPr>
          <w:rFonts w:hint="default"/>
          <w:shd w:val="clear" w:color="auto" w:fill="FFFFFF"/>
        </w:rPr>
        <w:t>vajú</w:t>
      </w:r>
      <w:r w:rsidRPr="00E158AE" w:rsidR="00A86A51">
        <w:rPr>
          <w:rFonts w:hint="default"/>
          <w:shd w:val="clear" w:color="auto" w:fill="FFFFFF"/>
        </w:rPr>
        <w:t>cich spä</w:t>
      </w:r>
      <w:r w:rsidRPr="00E158AE" w:rsidR="00A86A51">
        <w:rPr>
          <w:rFonts w:hint="default"/>
          <w:shd w:val="clear" w:color="auto" w:fill="FFFFFF"/>
        </w:rPr>
        <w:t>tný</w:t>
      </w:r>
      <w:r w:rsidRPr="00E158AE" w:rsidR="00A86A51">
        <w:rPr>
          <w:rFonts w:hint="default"/>
          <w:shd w:val="clear" w:color="auto" w:fill="FFFFFF"/>
        </w:rPr>
        <w:t xml:space="preserve"> zber a </w:t>
      </w:r>
      <w:r w:rsidRPr="00E158AE" w:rsidR="00A86A51">
        <w:rPr>
          <w:rFonts w:hint="default"/>
          <w:shd w:val="clear" w:color="auto" w:fill="FFFFFF"/>
        </w:rPr>
        <w:t>zber prostrední</w:t>
      </w:r>
      <w:r w:rsidRPr="00E158AE" w:rsidR="00A86A51">
        <w:rPr>
          <w:rFonts w:hint="default"/>
          <w:shd w:val="clear" w:color="auto" w:fill="FFFFFF"/>
        </w:rPr>
        <w:t>ctvom zberné</w:t>
      </w:r>
      <w:r w:rsidRPr="00E158AE" w:rsidR="00A86A51">
        <w:rPr>
          <w:rFonts w:hint="default"/>
          <w:shd w:val="clear" w:color="auto" w:fill="FFFFFF"/>
        </w:rPr>
        <w:t>ho miesta použ</w:t>
      </w:r>
      <w:r w:rsidRPr="00E158AE" w:rsidR="00A86A51">
        <w:rPr>
          <w:rFonts w:hint="default"/>
          <w:shd w:val="clear" w:color="auto" w:fill="FFFFFF"/>
        </w:rPr>
        <w:t>itý</w:t>
      </w:r>
      <w:r w:rsidRPr="00E158AE" w:rsidR="00A86A51">
        <w:rPr>
          <w:rFonts w:hint="default"/>
          <w:shd w:val="clear" w:color="auto" w:fill="FFFFFF"/>
        </w:rPr>
        <w:t>ch prenosný</w:t>
      </w:r>
      <w:r w:rsidRPr="00E158AE" w:rsidR="00A86A51">
        <w:rPr>
          <w:rFonts w:hint="default"/>
          <w:shd w:val="clear" w:color="auto" w:fill="FFFFFF"/>
        </w:rPr>
        <w:t>ch baté</w:t>
      </w:r>
      <w:r w:rsidRPr="00E158AE" w:rsidR="00A86A51">
        <w:rPr>
          <w:rFonts w:hint="default"/>
          <w:shd w:val="clear" w:color="auto" w:fill="FFFFFF"/>
        </w:rPr>
        <w:t>rií</w:t>
      </w:r>
      <w:r w:rsidRPr="00E158AE" w:rsidR="00A86A51">
        <w:rPr>
          <w:rFonts w:hint="default"/>
          <w:shd w:val="clear" w:color="auto" w:fill="FFFFFF"/>
        </w:rPr>
        <w:t xml:space="preserve"> a akumulá</w:t>
      </w:r>
      <w:r w:rsidRPr="00E158AE" w:rsidR="00A86A51">
        <w:rPr>
          <w:rFonts w:hint="default"/>
          <w:shd w:val="clear" w:color="auto" w:fill="FFFFFF"/>
        </w:rPr>
        <w:t>torov</w:t>
      </w:r>
      <w:r w:rsidRPr="00E158AE" w:rsidR="00FB2569">
        <w:rPr>
          <w:shd w:val="clear" w:color="auto" w:fill="FFFFFF"/>
        </w:rPr>
        <w:t>.</w:t>
      </w:r>
      <w:r w:rsidRPr="00E158AE" w:rsidR="00FB2569">
        <w:rPr>
          <w:rStyle w:val="apple-converted-space"/>
          <w:rFonts w:cs="Mangal"/>
          <w:shd w:val="clear" w:color="auto" w:fill="FFFFFF"/>
        </w:rPr>
        <w:t> </w:t>
      </w:r>
    </w:p>
    <w:p w:rsidR="008B2B7E" w:rsidRPr="00E158AE" w:rsidP="003B0B48">
      <w:pPr>
        <w:bidi w:val="0"/>
        <w:jc w:val="both"/>
      </w:pPr>
    </w:p>
    <w:p w:rsidR="008B2B7E" w:rsidRPr="00E158AE" w:rsidP="003B0B48">
      <w:pPr>
        <w:bidi w:val="0"/>
        <w:jc w:val="both"/>
        <w:rPr>
          <w:rFonts w:hint="default"/>
        </w:rPr>
      </w:pPr>
      <w:r w:rsidRPr="00E158AE">
        <w:t>(14) Zmluva medzi obcou a </w:t>
      </w:r>
      <w:r w:rsidRPr="00E158AE">
        <w:rPr>
          <w:rFonts w:hint="default"/>
        </w:rPr>
        <w:t>tý</w:t>
      </w:r>
      <w:r w:rsidRPr="00E158AE">
        <w:rPr>
          <w:rFonts w:hint="default"/>
        </w:rPr>
        <w:t>m, kto na jej ú</w:t>
      </w:r>
      <w:r w:rsidRPr="00E158AE">
        <w:rPr>
          <w:rFonts w:hint="default"/>
        </w:rPr>
        <w:t>zemí</w:t>
      </w:r>
      <w:r w:rsidRPr="00E158AE">
        <w:rPr>
          <w:rFonts w:hint="default"/>
        </w:rPr>
        <w:t xml:space="preserve"> vykoná</w:t>
      </w:r>
      <w:r w:rsidRPr="00E158AE">
        <w:rPr>
          <w:rFonts w:hint="default"/>
        </w:rPr>
        <w:t>va triedený</w:t>
      </w:r>
      <w:r w:rsidRPr="00E158AE">
        <w:rPr>
          <w:rFonts w:hint="default"/>
        </w:rPr>
        <w:t xml:space="preserve"> zber komuná</w:t>
      </w:r>
      <w:r w:rsidRPr="00E158AE">
        <w:rPr>
          <w:rFonts w:hint="default"/>
        </w:rPr>
        <w:t>lnych odpadov pre zlož</w:t>
      </w:r>
      <w:r w:rsidRPr="00E158AE">
        <w:rPr>
          <w:rFonts w:hint="default"/>
        </w:rPr>
        <w:t xml:space="preserve">ku papier, plasty, kovy a sklo </w:t>
      </w:r>
      <w:r w:rsidRPr="00E158AE">
        <w:rPr>
          <w:rFonts w:hint="default"/>
        </w:rPr>
        <w:t>musí</w:t>
      </w:r>
      <w:r w:rsidRPr="00E158AE">
        <w:rPr>
          <w:rFonts w:hint="default"/>
        </w:rPr>
        <w:t xml:space="preserve"> okrem vš</w:t>
      </w:r>
      <w:r w:rsidRPr="00E158AE">
        <w:rPr>
          <w:rFonts w:hint="default"/>
        </w:rPr>
        <w:t>eobecný</w:t>
      </w:r>
      <w:r w:rsidRPr="00E158AE" w:rsidR="0025439B">
        <w:rPr>
          <w:rFonts w:hint="default"/>
        </w:rPr>
        <w:t>ch ná</w:t>
      </w:r>
      <w:r w:rsidRPr="00E158AE" w:rsidR="0025439B">
        <w:rPr>
          <w:rFonts w:hint="default"/>
        </w:rPr>
        <w:t>lež</w:t>
      </w:r>
      <w:r w:rsidRPr="00E158AE" w:rsidR="0025439B">
        <w:rPr>
          <w:rFonts w:hint="default"/>
        </w:rPr>
        <w:t>itostí</w:t>
      </w:r>
      <w:r w:rsidRPr="00E158AE">
        <w:rPr>
          <w:rFonts w:hint="default"/>
        </w:rPr>
        <w:t xml:space="preserve"> obsahovať</w:t>
      </w:r>
      <w:r w:rsidRPr="00E158AE">
        <w:rPr>
          <w:rFonts w:hint="default"/>
        </w:rPr>
        <w:t xml:space="preserve"> aj spô</w:t>
      </w:r>
      <w:r w:rsidRPr="00E158AE">
        <w:rPr>
          <w:rFonts w:hint="default"/>
        </w:rPr>
        <w:t>sob a podmienky ú</w:t>
      </w:r>
      <w:r w:rsidRPr="00E158AE">
        <w:rPr>
          <w:rFonts w:hint="default"/>
        </w:rPr>
        <w:t>hrady ná</w:t>
      </w:r>
      <w:r w:rsidRPr="00E158AE">
        <w:rPr>
          <w:rFonts w:hint="default"/>
        </w:rPr>
        <w:t>kladov uhrá</w:t>
      </w:r>
      <w:r w:rsidRPr="00E158AE">
        <w:rPr>
          <w:rFonts w:hint="default"/>
        </w:rPr>
        <w:t>dzaný</w:t>
      </w:r>
      <w:r w:rsidRPr="00E158AE">
        <w:rPr>
          <w:rFonts w:hint="default"/>
        </w:rPr>
        <w:t>ch obcou podľ</w:t>
      </w:r>
      <w:r w:rsidRPr="00E158AE">
        <w:rPr>
          <w:rFonts w:hint="default"/>
        </w:rPr>
        <w:t>a </w:t>
      </w:r>
      <w:r w:rsidRPr="00E158AE">
        <w:rPr>
          <w:rFonts w:hint="default"/>
        </w:rPr>
        <w:t xml:space="preserve"> §</w:t>
      </w:r>
      <w:r w:rsidRPr="00E158AE">
        <w:rPr>
          <w:rFonts w:hint="default"/>
        </w:rPr>
        <w:t xml:space="preserve"> 59 ods. 8.</w:t>
      </w:r>
    </w:p>
    <w:p w:rsidR="008B2B7E" w:rsidRPr="00E158AE" w:rsidP="003B0B48">
      <w:pPr>
        <w:bidi w:val="0"/>
        <w:jc w:val="both"/>
        <w:rPr>
          <w:rFonts w:hint="default"/>
        </w:rPr>
      </w:pPr>
    </w:p>
    <w:p w:rsidR="008B2B7E" w:rsidRPr="00E158AE" w:rsidP="003B0B48">
      <w:pPr>
        <w:bidi w:val="0"/>
        <w:jc w:val="both"/>
        <w:rPr>
          <w:shd w:val="clear" w:color="auto" w:fill="FFFFFF"/>
        </w:rPr>
      </w:pPr>
      <w:r w:rsidRPr="00E158AE">
        <w:rPr>
          <w:shd w:val="clear" w:color="auto" w:fill="FFFFFF"/>
        </w:rPr>
        <w:t>(15</w:t>
      </w:r>
      <w:r w:rsidRPr="00E158AE" w:rsidR="00FB2569">
        <w:rPr>
          <w:shd w:val="clear" w:color="auto" w:fill="FFFFFF"/>
        </w:rPr>
        <w:t>) Obec v zmluve</w:t>
      </w:r>
      <w:r w:rsidRPr="00E158AE" w:rsidR="00FB2569">
        <w:rPr>
          <w:rStyle w:val="apple-converted-space"/>
          <w:rFonts w:cs="Mangal"/>
          <w:shd w:val="clear" w:color="auto" w:fill="FFFFFF"/>
        </w:rPr>
        <w:t> </w:t>
      </w:r>
      <w:r w:rsidRPr="00E158AE" w:rsidR="00FB2569">
        <w:rPr>
          <w:rFonts w:hint="default"/>
          <w:shd w:val="clear" w:color="auto" w:fill="FFFFFF"/>
        </w:rPr>
        <w:t>podľ</w:t>
      </w:r>
      <w:r w:rsidRPr="00E158AE" w:rsidR="00FB2569">
        <w:rPr>
          <w:rFonts w:hint="default"/>
          <w:shd w:val="clear" w:color="auto" w:fill="FFFFFF"/>
        </w:rPr>
        <w:t>a odseku 13</w:t>
      </w:r>
      <w:r w:rsidRPr="00E158AE" w:rsidR="00FB2569">
        <w:rPr>
          <w:rStyle w:val="apple-converted-space"/>
          <w:rFonts w:cs="Mangal"/>
          <w:shd w:val="clear" w:color="auto" w:fill="FFFFFF"/>
        </w:rPr>
        <w:t> </w:t>
      </w:r>
      <w:r w:rsidRPr="00E158AE" w:rsidR="00FB2569">
        <w:rPr>
          <w:rFonts w:hint="default"/>
          <w:shd w:val="clear" w:color="auto" w:fill="FFFFFF"/>
        </w:rPr>
        <w:t>podrobne upraví</w:t>
      </w:r>
      <w:r w:rsidRPr="00E158AE" w:rsidR="00FB2569">
        <w:rPr>
          <w:rFonts w:hint="default"/>
          <w:shd w:val="clear" w:color="auto" w:fill="FFFFFF"/>
        </w:rPr>
        <w:t xml:space="preserve"> spô</w:t>
      </w:r>
      <w:r w:rsidRPr="00E158AE" w:rsidR="00FB2569">
        <w:rPr>
          <w:rFonts w:hint="default"/>
          <w:shd w:val="clear" w:color="auto" w:fill="FFFFFF"/>
        </w:rPr>
        <w:t>sob a podmienky zberu a prepravy</w:t>
      </w:r>
      <w:r w:rsidRPr="00E158AE" w:rsidR="00FB2569">
        <w:rPr>
          <w:rStyle w:val="apple-converted-space"/>
          <w:rFonts w:cs="Mangal"/>
          <w:shd w:val="clear" w:color="auto" w:fill="FFFFFF"/>
        </w:rPr>
        <w:t> </w:t>
      </w:r>
      <w:r w:rsidRPr="00E158AE" w:rsidR="00FB2569">
        <w:rPr>
          <w:shd w:val="clear" w:color="auto" w:fill="FFFFFF"/>
        </w:rPr>
        <w:t>odpadov</w:t>
      </w:r>
      <w:r w:rsidRPr="00E158AE" w:rsidR="00FB2569">
        <w:rPr>
          <w:rStyle w:val="apple-converted-space"/>
          <w:rFonts w:cs="Mangal"/>
          <w:shd w:val="clear" w:color="auto" w:fill="FFFFFF"/>
        </w:rPr>
        <w:t> </w:t>
      </w:r>
      <w:r w:rsidRPr="00E158AE" w:rsidR="00FB2569">
        <w:rPr>
          <w:rFonts w:hint="default"/>
          <w:shd w:val="clear" w:color="auto" w:fill="FFFFFF"/>
        </w:rPr>
        <w:t>uvedený</w:t>
      </w:r>
      <w:r w:rsidRPr="00E158AE" w:rsidR="00FB2569">
        <w:rPr>
          <w:rFonts w:hint="default"/>
          <w:shd w:val="clear" w:color="auto" w:fill="FFFFFF"/>
        </w:rPr>
        <w:t>ch v </w:t>
      </w:r>
      <w:r w:rsidRPr="00E158AE" w:rsidR="00FB2569">
        <w:rPr>
          <w:rFonts w:hint="default"/>
          <w:shd w:val="clear" w:color="auto" w:fill="FFFFFF"/>
        </w:rPr>
        <w:t>odseku 13 tak, aby boli v sú</w:t>
      </w:r>
      <w:r w:rsidRPr="00E158AE" w:rsidR="00FB2569">
        <w:rPr>
          <w:rFonts w:hint="default"/>
          <w:shd w:val="clear" w:color="auto" w:fill="FFFFFF"/>
        </w:rPr>
        <w:t>lade s platný</w:t>
      </w:r>
      <w:r w:rsidRPr="00E158AE" w:rsidR="00FB2569">
        <w:rPr>
          <w:rFonts w:hint="default"/>
          <w:shd w:val="clear" w:color="auto" w:fill="FFFFFF"/>
        </w:rPr>
        <w:t>m programom obce a so vš</w:t>
      </w:r>
      <w:r w:rsidRPr="00E158AE" w:rsidR="00FB2569">
        <w:rPr>
          <w:rFonts w:hint="default"/>
          <w:shd w:val="clear" w:color="auto" w:fill="FFFFFF"/>
        </w:rPr>
        <w:t>eobecne zá</w:t>
      </w:r>
      <w:r w:rsidRPr="00E158AE" w:rsidR="00FB2569">
        <w:rPr>
          <w:rFonts w:hint="default"/>
          <w:shd w:val="clear" w:color="auto" w:fill="FFFFFF"/>
        </w:rPr>
        <w:t>vä</w:t>
      </w:r>
      <w:r w:rsidRPr="00E158AE" w:rsidR="00FB2569">
        <w:rPr>
          <w:rFonts w:hint="default"/>
          <w:shd w:val="clear" w:color="auto" w:fill="FFFFFF"/>
        </w:rPr>
        <w:t>zný</w:t>
      </w:r>
      <w:r w:rsidRPr="00E158AE" w:rsidR="00FB2569">
        <w:rPr>
          <w:rFonts w:hint="default"/>
          <w:shd w:val="clear" w:color="auto" w:fill="FFFFFF"/>
        </w:rPr>
        <w:t>m nariadení</w:t>
      </w:r>
      <w:r w:rsidRPr="00E158AE" w:rsidR="00FB2569">
        <w:rPr>
          <w:rFonts w:hint="default"/>
          <w:shd w:val="clear" w:color="auto" w:fill="FFFFFF"/>
        </w:rPr>
        <w:t>m obce podľ</w:t>
      </w:r>
      <w:r w:rsidRPr="00E158AE" w:rsidR="00FB2569">
        <w:rPr>
          <w:rFonts w:hint="default"/>
          <w:shd w:val="clear" w:color="auto" w:fill="FFFFFF"/>
        </w:rPr>
        <w:t>a odseku </w:t>
      </w:r>
      <w:r w:rsidRPr="00E158AE" w:rsidR="00FB2569">
        <w:rPr>
          <w:rFonts w:hint="default"/>
          <w:shd w:val="clear" w:color="auto" w:fill="FFFFFF"/>
        </w:rPr>
        <w:t>8. Zmluva sa uzatvá</w:t>
      </w:r>
      <w:r w:rsidRPr="00E158AE" w:rsidR="00FB2569">
        <w:rPr>
          <w:rFonts w:hint="default"/>
          <w:shd w:val="clear" w:color="auto" w:fill="FFFFFF"/>
        </w:rPr>
        <w:t>ra na urč</w:t>
      </w:r>
      <w:r w:rsidRPr="00E158AE" w:rsidR="00FB2569">
        <w:rPr>
          <w:rFonts w:hint="default"/>
          <w:shd w:val="clear" w:color="auto" w:fill="FFFFFF"/>
        </w:rPr>
        <w:t>itý</w:t>
      </w:r>
      <w:r w:rsidRPr="00E158AE" w:rsidR="00FB2569">
        <w:rPr>
          <w:rFonts w:hint="default"/>
          <w:shd w:val="clear" w:color="auto" w:fill="FFFFFF"/>
        </w:rPr>
        <w:t xml:space="preserve"> č</w:t>
      </w:r>
      <w:r w:rsidRPr="00E158AE" w:rsidR="00FB2569">
        <w:rPr>
          <w:rFonts w:hint="default"/>
          <w:shd w:val="clear" w:color="auto" w:fill="FFFFFF"/>
        </w:rPr>
        <w:t xml:space="preserve">as, </w:t>
      </w:r>
      <w:r w:rsidR="00DF43C7">
        <w:rPr>
          <w:shd w:val="clear" w:color="auto" w:fill="FFFFFF"/>
        </w:rPr>
        <w:t>najviac</w:t>
      </w:r>
      <w:r w:rsidRPr="00F7073F" w:rsidR="00422A4C">
        <w:rPr>
          <w:shd w:val="clear" w:color="auto" w:fill="FFFFFF"/>
        </w:rPr>
        <w:t xml:space="preserve"> </w:t>
      </w:r>
      <w:r w:rsidRPr="00F7073F" w:rsidR="00FB2569">
        <w:rPr>
          <w:shd w:val="clear" w:color="auto" w:fill="FFFFFF"/>
        </w:rPr>
        <w:t>na</w:t>
      </w:r>
      <w:r w:rsidRPr="00E158AE" w:rsidR="00FB2569">
        <w:rPr>
          <w:shd w:val="clear" w:color="auto" w:fill="FFFFFF"/>
        </w:rPr>
        <w:t xml:space="preserve"> 5 rokov</w:t>
      </w:r>
      <w:r w:rsidRPr="00E158AE" w:rsidR="00FB2569">
        <w:rPr>
          <w:rStyle w:val="apple-converted-space"/>
          <w:rFonts w:cs="Mangal"/>
          <w:shd w:val="clear" w:color="auto" w:fill="FFFFFF"/>
        </w:rPr>
        <w:t> </w:t>
      </w:r>
      <w:r w:rsidRPr="00E158AE" w:rsidR="00FB2569">
        <w:rPr>
          <w:rFonts w:hint="default"/>
          <w:shd w:val="clear" w:color="auto" w:fill="FFFFFF"/>
        </w:rPr>
        <w:t>alebo na dobu neurč</w:t>
      </w:r>
      <w:r w:rsidRPr="00E158AE" w:rsidR="00FB2569">
        <w:rPr>
          <w:rFonts w:hint="default"/>
          <w:shd w:val="clear" w:color="auto" w:fill="FFFFFF"/>
        </w:rPr>
        <w:t>itú</w:t>
      </w:r>
      <w:r w:rsidRPr="00E158AE" w:rsidR="00FB2569">
        <w:rPr>
          <w:rFonts w:hint="default"/>
          <w:shd w:val="clear" w:color="auto" w:fill="FFFFFF"/>
        </w:rPr>
        <w:t xml:space="preserve"> s </w:t>
      </w:r>
      <w:r w:rsidRPr="00E158AE" w:rsidR="00FB2569">
        <w:rPr>
          <w:rFonts w:hint="default"/>
          <w:shd w:val="clear" w:color="auto" w:fill="FFFFFF"/>
        </w:rPr>
        <w:t>vý</w:t>
      </w:r>
      <w:r w:rsidRPr="00E158AE" w:rsidR="00FB2569">
        <w:rPr>
          <w:rFonts w:hint="default"/>
          <w:shd w:val="clear" w:color="auto" w:fill="FFFFFF"/>
        </w:rPr>
        <w:t>povednou dobou najviac 12 mesiacov.</w:t>
      </w:r>
      <w:r w:rsidRPr="00E158AE">
        <w:rPr>
          <w:shd w:val="clear" w:color="auto" w:fill="FFFFFF"/>
        </w:rPr>
        <w:t xml:space="preserve"> </w:t>
      </w:r>
    </w:p>
    <w:p w:rsidR="003B0B48" w:rsidRPr="00E158AE" w:rsidP="003B0B48">
      <w:pPr>
        <w:bidi w:val="0"/>
        <w:jc w:val="both"/>
      </w:pPr>
    </w:p>
    <w:p w:rsidR="003B0B48" w:rsidRPr="00E158AE" w:rsidP="003B0B48">
      <w:pPr>
        <w:bidi w:val="0"/>
        <w:jc w:val="both"/>
      </w:pPr>
      <w:r w:rsidRPr="00E158AE" w:rsidR="008B2B7E">
        <w:t>(16</w:t>
      </w:r>
      <w:r w:rsidRPr="00E158AE">
        <w:t>) Obec je</w:t>
      </w:r>
      <w:r w:rsidRPr="00E158AE">
        <w:rPr>
          <w:rFonts w:hint="default"/>
        </w:rPr>
        <w:t xml:space="preserve"> oprá</w:t>
      </w:r>
      <w:r w:rsidRPr="00E158AE">
        <w:rPr>
          <w:rFonts w:hint="default"/>
        </w:rPr>
        <w:t>vnená</w:t>
      </w:r>
      <w:r w:rsidRPr="00E158AE">
        <w:rPr>
          <w:rFonts w:hint="default"/>
        </w:rPr>
        <w:t xml:space="preserve"> pož</w:t>
      </w:r>
      <w:r w:rsidRPr="00E158AE">
        <w:rPr>
          <w:rFonts w:hint="default"/>
        </w:rPr>
        <w:t>adovať</w:t>
      </w:r>
      <w:r w:rsidRPr="00E158AE">
        <w:rPr>
          <w:rFonts w:hint="default"/>
        </w:rPr>
        <w:t xml:space="preserve"> </w:t>
      </w:r>
      <w:r w:rsidRPr="00E158AE" w:rsidR="00875CEB">
        <w:rPr>
          <w:rFonts w:hint="default"/>
        </w:rPr>
        <w:t>potrebné</w:t>
      </w:r>
      <w:r w:rsidRPr="00E158AE" w:rsidR="00875CEB">
        <w:rPr>
          <w:rFonts w:hint="default"/>
        </w:rPr>
        <w:t xml:space="preserve"> informá</w:t>
      </w:r>
      <w:r w:rsidRPr="00E158AE" w:rsidR="00875CEB">
        <w:rPr>
          <w:rFonts w:hint="default"/>
        </w:rPr>
        <w:t>cie na plnenie povinností</w:t>
      </w:r>
      <w:r w:rsidRPr="00E158AE" w:rsidR="00875CEB">
        <w:rPr>
          <w:rFonts w:hint="default"/>
        </w:rPr>
        <w:t xml:space="preserve"> podľ</w:t>
      </w:r>
      <w:r w:rsidRPr="00E158AE" w:rsidR="00875CEB">
        <w:rPr>
          <w:rFonts w:hint="default"/>
        </w:rPr>
        <w:t>a §</w:t>
      </w:r>
      <w:r w:rsidRPr="00E158AE" w:rsidR="00875CEB">
        <w:rPr>
          <w:rFonts w:hint="default"/>
        </w:rPr>
        <w:t xml:space="preserve"> 14 ods. 1 pí</w:t>
      </w:r>
      <w:r w:rsidRPr="00E158AE" w:rsidR="00875CEB">
        <w:rPr>
          <w:rFonts w:hint="default"/>
        </w:rPr>
        <w:t xml:space="preserve">sm. f) a g) </w:t>
      </w:r>
      <w:r w:rsidRPr="00E158AE">
        <w:rPr>
          <w:rFonts w:hint="default"/>
        </w:rPr>
        <w:t>od prevá</w:t>
      </w:r>
      <w:r w:rsidRPr="00E158AE">
        <w:rPr>
          <w:rFonts w:hint="default"/>
        </w:rPr>
        <w:t>dzkovateľ</w:t>
      </w:r>
      <w:r w:rsidRPr="00E158AE">
        <w:rPr>
          <w:rFonts w:hint="default"/>
        </w:rPr>
        <w:t>a kuchyne, drž</w:t>
      </w:r>
      <w:r w:rsidRPr="00E158AE">
        <w:rPr>
          <w:rFonts w:hint="default"/>
        </w:rPr>
        <w:t>iteľ</w:t>
      </w:r>
      <w:r w:rsidRPr="00E158AE">
        <w:rPr>
          <w:rFonts w:hint="default"/>
        </w:rPr>
        <w:t>a komuná</w:t>
      </w:r>
      <w:r w:rsidRPr="00E158AE">
        <w:rPr>
          <w:rFonts w:hint="default"/>
        </w:rPr>
        <w:t>lneho odpadu a od drž</w:t>
      </w:r>
      <w:r w:rsidRPr="00E158AE">
        <w:rPr>
          <w:rFonts w:hint="default"/>
        </w:rPr>
        <w:t>iteľ</w:t>
      </w:r>
      <w:r w:rsidRPr="00E158AE">
        <w:rPr>
          <w:rFonts w:hint="default"/>
        </w:rPr>
        <w:t>a drobné</w:t>
      </w:r>
      <w:r w:rsidRPr="00E158AE">
        <w:rPr>
          <w:rFonts w:hint="default"/>
        </w:rPr>
        <w:t>ho stavebné</w:t>
      </w:r>
      <w:r w:rsidRPr="00E158AE">
        <w:rPr>
          <w:rFonts w:hint="default"/>
        </w:rPr>
        <w:t>ho odpadu alebo od toho, kto nakladá</w:t>
      </w:r>
      <w:r w:rsidRPr="00E158AE">
        <w:rPr>
          <w:rFonts w:hint="default"/>
        </w:rPr>
        <w:t xml:space="preserve"> s komuná</w:t>
      </w:r>
      <w:r w:rsidRPr="00E158AE">
        <w:rPr>
          <w:rFonts w:hint="default"/>
        </w:rPr>
        <w:t>lnymi odpadmi alebo  drobný</w:t>
      </w:r>
      <w:r w:rsidRPr="00E158AE">
        <w:rPr>
          <w:rFonts w:hint="default"/>
        </w:rPr>
        <w:t>mi</w:t>
      </w:r>
      <w:r w:rsidRPr="00E158AE">
        <w:rPr>
          <w:rFonts w:hint="default"/>
        </w:rPr>
        <w:t xml:space="preserve"> st</w:t>
      </w:r>
      <w:r w:rsidRPr="00E158AE" w:rsidR="0015455D">
        <w:rPr>
          <w:rFonts w:hint="default"/>
        </w:rPr>
        <w:t>avebný</w:t>
      </w:r>
      <w:r w:rsidRPr="00E158AE" w:rsidR="0015455D">
        <w:rPr>
          <w:rFonts w:hint="default"/>
        </w:rPr>
        <w:t>mi odpadmi na ú</w:t>
      </w:r>
      <w:r w:rsidRPr="00E158AE" w:rsidR="0015455D">
        <w:rPr>
          <w:rFonts w:hint="default"/>
        </w:rPr>
        <w:t>zemí</w:t>
      </w:r>
      <w:r w:rsidRPr="00E158AE" w:rsidR="0015455D">
        <w:rPr>
          <w:rFonts w:hint="default"/>
        </w:rPr>
        <w:t xml:space="preserve"> obce.</w:t>
      </w:r>
    </w:p>
    <w:p w:rsidR="00E02D8C" w:rsidRPr="00E158AE" w:rsidP="003B0B48">
      <w:pPr>
        <w:bidi w:val="0"/>
        <w:spacing w:before="240"/>
        <w:jc w:val="both"/>
        <w:rPr>
          <w:rFonts w:hint="default"/>
        </w:rPr>
      </w:pPr>
      <w:r w:rsidRPr="00E158AE" w:rsidR="003B0B48">
        <w:t>(1</w:t>
      </w:r>
      <w:r w:rsidRPr="00E158AE" w:rsidR="008B2B7E">
        <w:t>7</w:t>
      </w:r>
      <w:r w:rsidRPr="00E158AE">
        <w:rPr>
          <w:rFonts w:hint="default"/>
        </w:rPr>
        <w:t>) Prevá</w:t>
      </w:r>
      <w:r w:rsidRPr="00E158AE">
        <w:rPr>
          <w:rFonts w:hint="default"/>
        </w:rPr>
        <w:t>dzkovateľ</w:t>
      </w:r>
      <w:r w:rsidRPr="00E158AE">
        <w:rPr>
          <w:rFonts w:hint="default"/>
        </w:rPr>
        <w:t xml:space="preserve"> kuchyne, d</w:t>
      </w:r>
      <w:r w:rsidRPr="00E158AE" w:rsidR="003B0B48">
        <w:rPr>
          <w:rFonts w:hint="default"/>
        </w:rPr>
        <w:t>rž</w:t>
      </w:r>
      <w:r w:rsidRPr="00E158AE" w:rsidR="003B0B48">
        <w:rPr>
          <w:rFonts w:hint="default"/>
        </w:rPr>
        <w:t>iteľ</w:t>
      </w:r>
      <w:r w:rsidRPr="00E158AE" w:rsidR="003B0B48">
        <w:rPr>
          <w:rFonts w:hint="default"/>
        </w:rPr>
        <w:t xml:space="preserve"> komuná</w:t>
      </w:r>
      <w:r w:rsidRPr="00E158AE" w:rsidR="003B0B48">
        <w:rPr>
          <w:rFonts w:hint="default"/>
        </w:rPr>
        <w:t>lneho odpadu a drž</w:t>
      </w:r>
      <w:r w:rsidRPr="00E158AE" w:rsidR="003B0B48">
        <w:rPr>
          <w:rFonts w:hint="default"/>
        </w:rPr>
        <w:t>iteľ</w:t>
      </w:r>
      <w:r w:rsidRPr="00E158AE" w:rsidR="003B0B48">
        <w:rPr>
          <w:rFonts w:hint="default"/>
        </w:rPr>
        <w:t xml:space="preserve"> drobné</w:t>
      </w:r>
      <w:r w:rsidRPr="00E158AE" w:rsidR="003B0B48">
        <w:rPr>
          <w:rFonts w:hint="default"/>
        </w:rPr>
        <w:t>ho stavebné</w:t>
      </w:r>
      <w:r w:rsidRPr="00E158AE" w:rsidR="003B0B48">
        <w:rPr>
          <w:rFonts w:hint="default"/>
        </w:rPr>
        <w:t>ho odpadu alebo ten, kto nakladá</w:t>
      </w:r>
      <w:r w:rsidRPr="00E158AE" w:rsidR="003B0B48">
        <w:rPr>
          <w:rFonts w:hint="default"/>
        </w:rPr>
        <w:t xml:space="preserve"> s komuná</w:t>
      </w:r>
      <w:r w:rsidRPr="00E158AE" w:rsidR="003B0B48">
        <w:rPr>
          <w:rFonts w:hint="default"/>
        </w:rPr>
        <w:t>lnymi odpadmi alebo s drobný</w:t>
      </w:r>
      <w:r w:rsidRPr="00E158AE" w:rsidR="003B0B48">
        <w:rPr>
          <w:rFonts w:hint="default"/>
        </w:rPr>
        <w:t>mi stavebný</w:t>
      </w:r>
      <w:r w:rsidRPr="00E158AE" w:rsidR="003B0B48">
        <w:rPr>
          <w:rFonts w:hint="default"/>
        </w:rPr>
        <w:t>mi odpadmi na ú</w:t>
      </w:r>
      <w:r w:rsidRPr="00E158AE" w:rsidR="003B0B48">
        <w:rPr>
          <w:rFonts w:hint="default"/>
        </w:rPr>
        <w:t>zemí</w:t>
      </w:r>
      <w:r w:rsidRPr="00E158AE" w:rsidR="003B0B48">
        <w:rPr>
          <w:rFonts w:hint="default"/>
        </w:rPr>
        <w:t xml:space="preserve"> obce, je povinný</w:t>
      </w:r>
      <w:r w:rsidRPr="00E158AE" w:rsidR="003B0B48">
        <w:rPr>
          <w:rFonts w:hint="default"/>
        </w:rPr>
        <w:t xml:space="preserve"> na vyž</w:t>
      </w:r>
      <w:r w:rsidRPr="00E158AE" w:rsidR="003B0B48">
        <w:rPr>
          <w:rFonts w:hint="default"/>
        </w:rPr>
        <w:t>iadanie obce po</w:t>
      </w:r>
      <w:r w:rsidRPr="00E158AE" w:rsidR="003B0B48">
        <w:rPr>
          <w:rFonts w:hint="default"/>
        </w:rPr>
        <w:t>skytnúť</w:t>
      </w:r>
      <w:r w:rsidRPr="00E158AE" w:rsidR="003B0B48">
        <w:rPr>
          <w:rFonts w:hint="default"/>
        </w:rPr>
        <w:t xml:space="preserve"> pravdivé</w:t>
      </w:r>
      <w:r w:rsidRPr="00E158AE" w:rsidR="003B0B48">
        <w:rPr>
          <w:rFonts w:hint="default"/>
        </w:rPr>
        <w:t xml:space="preserve"> a ú</w:t>
      </w:r>
      <w:r w:rsidRPr="00E158AE" w:rsidR="003B0B48">
        <w:rPr>
          <w:rFonts w:hint="default"/>
        </w:rPr>
        <w:t>plné</w:t>
      </w:r>
      <w:r w:rsidRPr="00E158AE" w:rsidR="003B0B48">
        <w:rPr>
          <w:rFonts w:hint="default"/>
        </w:rPr>
        <w:t xml:space="preserve"> informá</w:t>
      </w:r>
      <w:r w:rsidRPr="00E158AE" w:rsidR="003B0B48">
        <w:rPr>
          <w:rFonts w:hint="default"/>
        </w:rPr>
        <w:t>cie sú</w:t>
      </w:r>
      <w:r w:rsidRPr="00E158AE" w:rsidR="003B0B48">
        <w:rPr>
          <w:rFonts w:hint="default"/>
        </w:rPr>
        <w:t>visiace s nakladaní</w:t>
      </w:r>
      <w:r w:rsidRPr="00E158AE" w:rsidR="003B0B48">
        <w:rPr>
          <w:rFonts w:hint="default"/>
        </w:rPr>
        <w:t>m s komuná</w:t>
      </w:r>
      <w:r w:rsidRPr="00E158AE" w:rsidR="003B0B48">
        <w:rPr>
          <w:rFonts w:hint="default"/>
        </w:rPr>
        <w:t>lnymi odpadmi a</w:t>
      </w:r>
      <w:r w:rsidRPr="00E158AE">
        <w:rPr>
          <w:rFonts w:hint="default"/>
        </w:rPr>
        <w:t xml:space="preserve">  drobný</w:t>
      </w:r>
      <w:r w:rsidRPr="00E158AE">
        <w:rPr>
          <w:rFonts w:hint="default"/>
        </w:rPr>
        <w:t>mi stavebný</w:t>
      </w:r>
      <w:r w:rsidRPr="00E158AE">
        <w:rPr>
          <w:rFonts w:hint="default"/>
        </w:rPr>
        <w:t>mi odpadmi.</w:t>
      </w:r>
    </w:p>
    <w:p w:rsidR="003B0B48" w:rsidRPr="00E158AE" w:rsidP="003B0B48">
      <w:pPr>
        <w:bidi w:val="0"/>
        <w:spacing w:before="240"/>
        <w:jc w:val="both"/>
        <w:rPr>
          <w:rFonts w:hint="default"/>
        </w:rPr>
      </w:pPr>
      <w:r w:rsidRPr="00E158AE">
        <w:t>(1</w:t>
      </w:r>
      <w:r w:rsidRPr="00E158AE" w:rsidR="008B2B7E">
        <w:t>8</w:t>
      </w:r>
      <w:r w:rsidRPr="00E158AE">
        <w:rPr>
          <w:rFonts w:hint="default"/>
        </w:rPr>
        <w:t>) Ak obec zavedie na svojom ú</w:t>
      </w:r>
      <w:r w:rsidRPr="00E158AE">
        <w:rPr>
          <w:rFonts w:hint="default"/>
        </w:rPr>
        <w:t>zemí</w:t>
      </w:r>
      <w:r w:rsidRPr="00E158AE">
        <w:rPr>
          <w:rFonts w:hint="default"/>
        </w:rPr>
        <w:t xml:space="preserve"> alebo jeho č</w:t>
      </w:r>
      <w:r w:rsidRPr="00E158AE">
        <w:rPr>
          <w:rFonts w:hint="default"/>
        </w:rPr>
        <w:t>asti množ</w:t>
      </w:r>
      <w:r w:rsidRPr="00E158AE">
        <w:rPr>
          <w:rFonts w:hint="default"/>
        </w:rPr>
        <w:t>stvový</w:t>
      </w:r>
      <w:r w:rsidRPr="00E158AE">
        <w:rPr>
          <w:rFonts w:hint="default"/>
        </w:rPr>
        <w:t xml:space="preserve"> zber zmesové</w:t>
      </w:r>
      <w:r w:rsidRPr="00E158AE">
        <w:rPr>
          <w:rFonts w:hint="default"/>
        </w:rPr>
        <w:t>ho komuná</w:t>
      </w:r>
      <w:r w:rsidRPr="00E158AE">
        <w:rPr>
          <w:rFonts w:hint="default"/>
        </w:rPr>
        <w:t>lneho odpadu pre vš</w:t>
      </w:r>
      <w:r w:rsidRPr="00E158AE">
        <w:rPr>
          <w:rFonts w:hint="default"/>
        </w:rPr>
        <w:t>etký</w:t>
      </w:r>
      <w:r w:rsidRPr="00E158AE">
        <w:rPr>
          <w:rFonts w:hint="default"/>
        </w:rPr>
        <w:t>ch pô</w:t>
      </w:r>
      <w:r w:rsidRPr="00E158AE">
        <w:rPr>
          <w:rFonts w:hint="default"/>
        </w:rPr>
        <w:t>vodcov komuná</w:t>
      </w:r>
      <w:r w:rsidRPr="00E158AE">
        <w:rPr>
          <w:rFonts w:hint="default"/>
        </w:rPr>
        <w:t>lnych odpadov al</w:t>
      </w:r>
      <w:r w:rsidRPr="00E158AE">
        <w:rPr>
          <w:rFonts w:hint="default"/>
        </w:rPr>
        <w:t>ebo pre niektoré</w:t>
      </w:r>
      <w:r w:rsidRPr="00E158AE">
        <w:rPr>
          <w:rFonts w:hint="default"/>
        </w:rPr>
        <w:t xml:space="preserve"> kategó</w:t>
      </w:r>
      <w:r w:rsidRPr="00E158AE">
        <w:rPr>
          <w:rFonts w:hint="default"/>
        </w:rPr>
        <w:t>rie pô</w:t>
      </w:r>
      <w:r w:rsidRPr="00E158AE">
        <w:rPr>
          <w:rFonts w:hint="default"/>
        </w:rPr>
        <w:t>vodcov komuná</w:t>
      </w:r>
      <w:r w:rsidRPr="00E158AE">
        <w:rPr>
          <w:rFonts w:hint="default"/>
        </w:rPr>
        <w:t>lnych odpadov, je povinná</w:t>
      </w:r>
      <w:r w:rsidRPr="00E158AE">
        <w:rPr>
          <w:rFonts w:hint="default"/>
        </w:rPr>
        <w:t xml:space="preserve"> umož</w:t>
      </w:r>
      <w:r w:rsidRPr="00E158AE">
        <w:rPr>
          <w:rFonts w:hint="default"/>
        </w:rPr>
        <w:t>niť</w:t>
      </w:r>
      <w:r w:rsidRPr="00E158AE">
        <w:rPr>
          <w:rFonts w:hint="default"/>
        </w:rPr>
        <w:t xml:space="preserve"> pô</w:t>
      </w:r>
      <w:r w:rsidRPr="00E158AE">
        <w:rPr>
          <w:rFonts w:hint="default"/>
        </w:rPr>
        <w:t>vodcom komuná</w:t>
      </w:r>
      <w:r w:rsidRPr="00E158AE">
        <w:rPr>
          <w:rFonts w:hint="default"/>
        </w:rPr>
        <w:t>lnych odpadov, ktorý</w:t>
      </w:r>
      <w:r w:rsidRPr="00E158AE">
        <w:rPr>
          <w:rFonts w:hint="default"/>
        </w:rPr>
        <w:t>ch sa tento zber tý</w:t>
      </w:r>
      <w:r w:rsidRPr="00E158AE">
        <w:rPr>
          <w:rFonts w:hint="default"/>
        </w:rPr>
        <w:t>ka</w:t>
      </w:r>
    </w:p>
    <w:p w:rsidR="003B0B48" w:rsidRPr="00E158AE" w:rsidP="00CA66F7">
      <w:pPr>
        <w:pStyle w:val="ListParagraph"/>
        <w:numPr>
          <w:ilvl w:val="1"/>
          <w:numId w:val="303"/>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individuálne určenie intervalu odvozu komunálnych odpadov z miesta určeného obcou podľa odseku 9 písm. d), pričom pri iných ako biologicky rozložiteľných komunálnych odpadoch môže byť tento interval aj dlhší ako 14 dní, alebo</w:t>
      </w:r>
    </w:p>
    <w:p w:rsidR="003B0B48" w:rsidRPr="00E158AE" w:rsidP="00CA66F7">
      <w:pPr>
        <w:pStyle w:val="ListParagraph"/>
        <w:numPr>
          <w:ilvl w:val="1"/>
          <w:numId w:val="303"/>
        </w:numPr>
        <w:bidi w:val="0"/>
        <w:spacing w:after="0" w:line="240" w:lineRule="auto"/>
        <w:ind w:left="851"/>
        <w:jc w:val="both"/>
        <w:rPr>
          <w:rFonts w:ascii="Times New Roman" w:hAnsi="Times New Roman" w:cs="Times New Roman"/>
          <w:sz w:val="24"/>
          <w:szCs w:val="24"/>
        </w:rPr>
      </w:pPr>
      <w:r w:rsidRPr="00E158AE">
        <w:rPr>
          <w:rFonts w:ascii="Times New Roman" w:hAnsi="Times New Roman" w:cs="Times New Roman"/>
          <w:sz w:val="24"/>
          <w:szCs w:val="24"/>
        </w:rPr>
        <w:t>výber veľkosti zbernej nádoby aspoň z troch možností, ktoré ustanoví obec vo všeobecne záväznom nariadení podľa odseku 8; ak ide o pôvodcov komunálnych odpadov, ktorí sú spoluvlastníkmi nehnuteľnosti, alebo ak ide o bytový dom, výber veľkosti zbernej nádoby je možný len po dohode všetkých pôvodcov, ak sa tí nedohodnú, rozhodne obec.</w:t>
      </w:r>
    </w:p>
    <w:p w:rsidR="003B0B48" w:rsidRPr="00E158AE" w:rsidP="003B0B48">
      <w:pPr>
        <w:bidi w:val="0"/>
        <w:spacing w:before="240"/>
        <w:jc w:val="both"/>
        <w:rPr>
          <w:rFonts w:hint="default"/>
        </w:rPr>
      </w:pPr>
      <w:r w:rsidRPr="00E158AE">
        <w:t>(1</w:t>
      </w:r>
      <w:r w:rsidRPr="00E158AE" w:rsidR="008B2B7E">
        <w:t>9</w:t>
      </w:r>
      <w:r w:rsidRPr="00E158AE">
        <w:rPr>
          <w:rFonts w:hint="default"/>
        </w:rPr>
        <w:t>) Obec, na ktorej ú</w:t>
      </w:r>
      <w:r w:rsidRPr="00E158AE">
        <w:rPr>
          <w:rFonts w:hint="default"/>
        </w:rPr>
        <w:t>zemí</w:t>
      </w:r>
      <w:r w:rsidRPr="00E158AE">
        <w:rPr>
          <w:rFonts w:hint="default"/>
        </w:rPr>
        <w:t xml:space="preserve"> nie je zavedený</w:t>
      </w:r>
      <w:r w:rsidRPr="00E158AE">
        <w:rPr>
          <w:rFonts w:hint="default"/>
        </w:rPr>
        <w:t xml:space="preserve"> množ</w:t>
      </w:r>
      <w:r w:rsidRPr="00E158AE">
        <w:rPr>
          <w:rFonts w:hint="default"/>
        </w:rPr>
        <w:t>stvový</w:t>
      </w:r>
      <w:r w:rsidRPr="00E158AE">
        <w:rPr>
          <w:rFonts w:hint="default"/>
        </w:rPr>
        <w:t xml:space="preserve"> zber zmesové</w:t>
      </w:r>
      <w:r w:rsidRPr="00E158AE">
        <w:rPr>
          <w:rFonts w:hint="default"/>
        </w:rPr>
        <w:t xml:space="preserve">ho </w:t>
      </w:r>
      <w:r w:rsidRPr="00E158AE">
        <w:rPr>
          <w:rFonts w:hint="default"/>
        </w:rPr>
        <w:t>komuná</w:t>
      </w:r>
      <w:r w:rsidRPr="00E158AE">
        <w:rPr>
          <w:rFonts w:hint="default"/>
        </w:rPr>
        <w:t>lneho odpadu, je na zá</w:t>
      </w:r>
      <w:r w:rsidRPr="00E158AE">
        <w:rPr>
          <w:rFonts w:hint="default"/>
        </w:rPr>
        <w:t>klade ž</w:t>
      </w:r>
      <w:r w:rsidRPr="00E158AE">
        <w:rPr>
          <w:rFonts w:hint="default"/>
        </w:rPr>
        <w:t>iadosti povinná</w:t>
      </w:r>
      <w:r w:rsidRPr="00E158AE">
        <w:rPr>
          <w:rFonts w:hint="default"/>
        </w:rPr>
        <w:t xml:space="preserve"> zaviesť</w:t>
      </w:r>
      <w:r w:rsidRPr="00E158AE">
        <w:rPr>
          <w:rFonts w:hint="default"/>
        </w:rPr>
        <w:t xml:space="preserve"> množ</w:t>
      </w:r>
      <w:r w:rsidRPr="00E158AE">
        <w:rPr>
          <w:rFonts w:hint="default"/>
        </w:rPr>
        <w:t>stvový</w:t>
      </w:r>
      <w:r w:rsidRPr="00E158AE">
        <w:rPr>
          <w:rFonts w:hint="default"/>
        </w:rPr>
        <w:t xml:space="preserve"> zber u takej prá</w:t>
      </w:r>
      <w:r w:rsidRPr="00E158AE">
        <w:rPr>
          <w:rFonts w:hint="default"/>
        </w:rPr>
        <w:t>vnickej osoby alebo podnikateľ</w:t>
      </w:r>
      <w:r w:rsidRPr="00E158AE">
        <w:rPr>
          <w:rFonts w:hint="default"/>
        </w:rPr>
        <w:t>a, ktorý</w:t>
      </w:r>
      <w:r w:rsidRPr="00E158AE">
        <w:rPr>
          <w:rFonts w:hint="default"/>
        </w:rPr>
        <w:t xml:space="preserve"> preukáž</w:t>
      </w:r>
      <w:r w:rsidRPr="00E158AE">
        <w:rPr>
          <w:rFonts w:hint="default"/>
        </w:rPr>
        <w:t>e, ž</w:t>
      </w:r>
      <w:r w:rsidRPr="00E158AE">
        <w:rPr>
          <w:rFonts w:hint="default"/>
        </w:rPr>
        <w:t>e</w:t>
      </w:r>
    </w:p>
    <w:p w:rsidR="003B0B48" w:rsidRPr="00E158AE" w:rsidP="00CA66F7">
      <w:pPr>
        <w:pStyle w:val="ListParagraph"/>
        <w:numPr>
          <w:ilvl w:val="1"/>
          <w:numId w:val="304"/>
        </w:numPr>
        <w:bidi w:val="0"/>
        <w:spacing w:after="0" w:line="240" w:lineRule="auto"/>
        <w:ind w:left="851" w:hanging="357"/>
        <w:jc w:val="both"/>
        <w:rPr>
          <w:rFonts w:ascii="Times New Roman" w:hAnsi="Times New Roman" w:cs="Times New Roman"/>
          <w:sz w:val="24"/>
          <w:szCs w:val="24"/>
        </w:rPr>
      </w:pPr>
      <w:r w:rsidRPr="00E158AE">
        <w:rPr>
          <w:rFonts w:ascii="Times New Roman" w:hAnsi="Times New Roman" w:cs="Times New Roman"/>
          <w:sz w:val="24"/>
          <w:szCs w:val="24"/>
        </w:rPr>
        <w:t>množstvo ním vyprodukovaných komunálnych odpadov je presne merateľné,</w:t>
      </w:r>
    </w:p>
    <w:p w:rsidR="003B0B48" w:rsidRPr="00E158AE" w:rsidP="00CA66F7">
      <w:pPr>
        <w:pStyle w:val="ListParagraph"/>
        <w:numPr>
          <w:ilvl w:val="1"/>
          <w:numId w:val="304"/>
        </w:numPr>
        <w:bidi w:val="0"/>
        <w:spacing w:after="0" w:line="240" w:lineRule="auto"/>
        <w:ind w:left="851" w:hanging="357"/>
        <w:jc w:val="both"/>
        <w:rPr>
          <w:rFonts w:ascii="Times New Roman" w:hAnsi="Times New Roman" w:cs="Times New Roman"/>
          <w:sz w:val="24"/>
          <w:szCs w:val="24"/>
        </w:rPr>
      </w:pPr>
      <w:r w:rsidRPr="00E158AE">
        <w:rPr>
          <w:rFonts w:ascii="Times New Roman" w:hAnsi="Times New Roman" w:cs="Times New Roman"/>
          <w:sz w:val="24"/>
          <w:szCs w:val="24"/>
        </w:rPr>
        <w:t>komunálne odpady sú až do ich odvozu vhodne zabezpečené pred stratou, odcudzením alebo iným nežiaducim únikom.</w:t>
      </w:r>
    </w:p>
    <w:p w:rsidR="003B0B48" w:rsidRPr="00E158AE" w:rsidP="003B0B48">
      <w:pPr>
        <w:bidi w:val="0"/>
        <w:spacing w:before="240"/>
        <w:jc w:val="both"/>
        <w:rPr>
          <w:rFonts w:hint="default"/>
        </w:rPr>
      </w:pPr>
      <w:r w:rsidRPr="00E158AE" w:rsidR="008B2B7E">
        <w:t>(20</w:t>
      </w:r>
      <w:r w:rsidRPr="00E158AE">
        <w:rPr>
          <w:rFonts w:hint="default"/>
        </w:rPr>
        <w:t>) Obec je povinná</w:t>
      </w:r>
      <w:r w:rsidRPr="00E158AE">
        <w:rPr>
          <w:rFonts w:hint="default"/>
        </w:rPr>
        <w:t xml:space="preserve"> zaviesť</w:t>
      </w:r>
      <w:r w:rsidRPr="00E158AE">
        <w:rPr>
          <w:rFonts w:hint="default"/>
        </w:rPr>
        <w:t xml:space="preserve"> množ</w:t>
      </w:r>
      <w:r w:rsidRPr="00E158AE">
        <w:rPr>
          <w:rFonts w:hint="default"/>
        </w:rPr>
        <w:t>stvový</w:t>
      </w:r>
      <w:r w:rsidRPr="00E158AE">
        <w:rPr>
          <w:rFonts w:hint="default"/>
        </w:rPr>
        <w:t xml:space="preserve"> zber drobné</w:t>
      </w:r>
      <w:r w:rsidRPr="00E158AE">
        <w:rPr>
          <w:rFonts w:hint="default"/>
        </w:rPr>
        <w:t>ho stavebné</w:t>
      </w:r>
      <w:r w:rsidRPr="00E158AE">
        <w:rPr>
          <w:rFonts w:hint="default"/>
        </w:rPr>
        <w:t>ho odpadu.</w:t>
      </w:r>
    </w:p>
    <w:p w:rsidR="003B0B48" w:rsidRPr="00E158AE" w:rsidP="003B0B48">
      <w:pPr>
        <w:bidi w:val="0"/>
        <w:spacing w:before="240"/>
        <w:jc w:val="both"/>
        <w:rPr>
          <w:rFonts w:hint="default"/>
        </w:rPr>
      </w:pPr>
      <w:r w:rsidRPr="00E158AE" w:rsidR="008B2B7E">
        <w:t>(21</w:t>
      </w:r>
      <w:r w:rsidRPr="00E158AE">
        <w:rPr>
          <w:rFonts w:hint="default"/>
        </w:rPr>
        <w:t>) Povinnosť</w:t>
      </w:r>
      <w:r w:rsidRPr="00E158AE">
        <w:rPr>
          <w:rFonts w:hint="default"/>
        </w:rPr>
        <w:t xml:space="preserve"> zaviesť</w:t>
      </w:r>
      <w:r w:rsidRPr="00E158AE">
        <w:rPr>
          <w:rFonts w:hint="default"/>
        </w:rPr>
        <w:t xml:space="preserve"> a zabezpeč</w:t>
      </w:r>
      <w:r w:rsidRPr="00E158AE">
        <w:rPr>
          <w:rFonts w:hint="default"/>
        </w:rPr>
        <w:t>ovať</w:t>
      </w:r>
      <w:r w:rsidRPr="00E158AE">
        <w:rPr>
          <w:rFonts w:hint="default"/>
        </w:rPr>
        <w:t xml:space="preserve"> vykoná</w:t>
      </w:r>
      <w:r w:rsidRPr="00E158AE">
        <w:rPr>
          <w:rFonts w:hint="default"/>
        </w:rPr>
        <w:t>va</w:t>
      </w:r>
      <w:r w:rsidRPr="00E158AE" w:rsidR="005A6934">
        <w:rPr>
          <w:rFonts w:hint="default"/>
        </w:rPr>
        <w:t>nie triedené</w:t>
      </w:r>
      <w:r w:rsidRPr="00E158AE" w:rsidR="005A6934">
        <w:rPr>
          <w:rFonts w:hint="default"/>
        </w:rPr>
        <w:t>ho zberu komuná</w:t>
      </w:r>
      <w:r w:rsidRPr="00E158AE" w:rsidR="005A6934">
        <w:rPr>
          <w:rFonts w:hint="default"/>
        </w:rPr>
        <w:t>lneho odpadu</w:t>
      </w:r>
      <w:r w:rsidRPr="00E158AE">
        <w:rPr>
          <w:rFonts w:hint="default"/>
        </w:rPr>
        <w:t xml:space="preserve"> pre biologicky rozlož</w:t>
      </w:r>
      <w:r w:rsidRPr="00E158AE">
        <w:rPr>
          <w:rFonts w:hint="default"/>
        </w:rPr>
        <w:t>iteľ</w:t>
      </w:r>
      <w:r w:rsidRPr="00E158AE">
        <w:rPr>
          <w:rFonts w:hint="default"/>
        </w:rPr>
        <w:t>ný</w:t>
      </w:r>
      <w:r w:rsidRPr="00E158AE">
        <w:rPr>
          <w:rFonts w:hint="default"/>
        </w:rPr>
        <w:t xml:space="preserve"> kuchyn</w:t>
      </w:r>
      <w:r w:rsidRPr="00E158AE">
        <w:rPr>
          <w:rFonts w:hint="default"/>
        </w:rPr>
        <w:t>ský</w:t>
      </w:r>
      <w:r w:rsidRPr="00E158AE">
        <w:rPr>
          <w:rFonts w:hint="default"/>
        </w:rPr>
        <w:t xml:space="preserve"> odpad sa nevzť</w:t>
      </w:r>
      <w:r w:rsidRPr="00E158AE">
        <w:rPr>
          <w:rFonts w:hint="default"/>
        </w:rPr>
        <w:t>ahuje na obec, ktorá</w:t>
      </w:r>
    </w:p>
    <w:p w:rsidR="0025439B" w:rsidRPr="00E158AE" w:rsidP="00CA66F7">
      <w:pPr>
        <w:pStyle w:val="ListParagraph"/>
        <w:numPr>
          <w:numId w:val="405"/>
        </w:numPr>
        <w:bidi w:val="0"/>
        <w:spacing w:after="0" w:line="240" w:lineRule="auto"/>
        <w:ind w:left="714" w:hanging="357"/>
        <w:jc w:val="both"/>
        <w:rPr>
          <w:rFonts w:ascii="Times New Roman" w:hAnsi="Times New Roman" w:cs="Times New Roman"/>
          <w:sz w:val="24"/>
          <w:szCs w:val="24"/>
        </w:rPr>
      </w:pPr>
      <w:r w:rsidRPr="00E158AE" w:rsidR="003B0B48">
        <w:rPr>
          <w:rFonts w:ascii="Times New Roman" w:hAnsi="Times New Roman" w:cs="Times New Roman"/>
          <w:sz w:val="24"/>
          <w:szCs w:val="24"/>
        </w:rPr>
        <w:t xml:space="preserve">zabezpečí energetické zhodnotenie týchto odpadov v zariadení na zhodnocovanie odpadov činnosťou R1 </w:t>
      </w:r>
      <w:r w:rsidRPr="00E158AE" w:rsidR="002D7B15">
        <w:rPr>
          <w:rFonts w:ascii="Times New Roman" w:hAnsi="Times New Roman" w:cs="Times New Roman"/>
          <w:sz w:val="24"/>
          <w:szCs w:val="24"/>
        </w:rPr>
        <w:t xml:space="preserve">uvedenou v </w:t>
      </w:r>
      <w:r w:rsidRPr="00E158AE" w:rsidR="003B0B48">
        <w:rPr>
          <w:rFonts w:ascii="Times New Roman" w:hAnsi="Times New Roman" w:cs="Times New Roman"/>
          <w:sz w:val="24"/>
          <w:szCs w:val="24"/>
        </w:rPr>
        <w:t>príloh</w:t>
      </w:r>
      <w:r w:rsidRPr="00E158AE" w:rsidR="002D7B15">
        <w:rPr>
          <w:rFonts w:ascii="Times New Roman" w:hAnsi="Times New Roman" w:cs="Times New Roman"/>
          <w:sz w:val="24"/>
          <w:szCs w:val="24"/>
        </w:rPr>
        <w:t>e</w:t>
      </w:r>
      <w:r w:rsidRPr="00E158AE" w:rsidR="003B0B48">
        <w:rPr>
          <w:rFonts w:ascii="Times New Roman" w:hAnsi="Times New Roman" w:cs="Times New Roman"/>
          <w:sz w:val="24"/>
          <w:szCs w:val="24"/>
        </w:rPr>
        <w:t xml:space="preserve"> č. 2,</w:t>
      </w:r>
    </w:p>
    <w:p w:rsidR="0025439B" w:rsidRPr="00E158AE" w:rsidP="00CA66F7">
      <w:pPr>
        <w:pStyle w:val="ListParagraph"/>
        <w:numPr>
          <w:numId w:val="405"/>
        </w:numPr>
        <w:bidi w:val="0"/>
        <w:spacing w:after="0" w:line="240" w:lineRule="auto"/>
        <w:ind w:left="714" w:hanging="357"/>
        <w:jc w:val="both"/>
        <w:rPr>
          <w:rFonts w:ascii="Times New Roman" w:hAnsi="Times New Roman" w:cs="Times New Roman"/>
          <w:sz w:val="24"/>
          <w:szCs w:val="24"/>
        </w:rPr>
      </w:pPr>
      <w:r w:rsidRPr="00E158AE" w:rsidR="00C774CB">
        <w:rPr>
          <w:rFonts w:ascii="Times New Roman" w:hAnsi="Times New Roman" w:cs="Times New Roman"/>
          <w:sz w:val="24"/>
          <w:szCs w:val="24"/>
        </w:rPr>
        <w:t>preukáže, že najmenej</w:t>
      </w:r>
      <w:r w:rsidRPr="00E158AE" w:rsidR="003B0B48">
        <w:rPr>
          <w:rFonts w:ascii="Times New Roman" w:hAnsi="Times New Roman" w:cs="Times New Roman"/>
          <w:sz w:val="24"/>
          <w:szCs w:val="24"/>
        </w:rPr>
        <w:t xml:space="preserve"> 50% obyvateľov</w:t>
      </w:r>
      <w:r w:rsidRPr="00E158AE" w:rsidR="002D7B15">
        <w:rPr>
          <w:rFonts w:ascii="Times New Roman" w:hAnsi="Times New Roman" w:cs="Times New Roman"/>
          <w:sz w:val="24"/>
          <w:szCs w:val="24"/>
        </w:rPr>
        <w:t xml:space="preserve"> obce</w:t>
      </w:r>
      <w:r w:rsidRPr="00E158AE" w:rsidR="003B0B48">
        <w:rPr>
          <w:rFonts w:ascii="Times New Roman" w:hAnsi="Times New Roman" w:cs="Times New Roman"/>
          <w:sz w:val="24"/>
          <w:szCs w:val="24"/>
        </w:rPr>
        <w:t xml:space="preserve"> kompostuje vlastný odpad,</w:t>
      </w:r>
    </w:p>
    <w:p w:rsidR="0025439B" w:rsidRPr="00E158AE" w:rsidP="00CA66F7">
      <w:pPr>
        <w:pStyle w:val="ListParagraph"/>
        <w:numPr>
          <w:numId w:val="405"/>
        </w:numPr>
        <w:bidi w:val="0"/>
        <w:spacing w:after="0" w:line="240" w:lineRule="auto"/>
        <w:ind w:left="714" w:hanging="357"/>
        <w:jc w:val="both"/>
        <w:rPr>
          <w:rFonts w:ascii="Times New Roman" w:hAnsi="Times New Roman" w:cs="Times New Roman"/>
          <w:sz w:val="24"/>
          <w:szCs w:val="24"/>
        </w:rPr>
      </w:pPr>
      <w:r w:rsidRPr="00E158AE">
        <w:rPr>
          <w:rFonts w:ascii="Times New Roman" w:hAnsi="Times New Roman" w:cs="Times New Roman"/>
          <w:sz w:val="24"/>
          <w:szCs w:val="24"/>
        </w:rPr>
        <w:t>p</w:t>
      </w:r>
      <w:r w:rsidRPr="00E158AE" w:rsidR="003B0B48">
        <w:rPr>
          <w:rFonts w:ascii="Times New Roman" w:hAnsi="Times New Roman" w:cs="Times New Roman"/>
          <w:sz w:val="24"/>
          <w:szCs w:val="24"/>
        </w:rPr>
        <w:t>reukáže, že to neumožňujú technické problémy vykonávania zberu, najmä v historických centrách miest a v riedko osídlených oblastiach</w:t>
      </w:r>
      <w:r w:rsidRPr="00E158AE" w:rsidR="005A6934">
        <w:rPr>
          <w:rFonts w:ascii="Times New Roman" w:hAnsi="Times New Roman" w:cs="Times New Roman"/>
          <w:sz w:val="24"/>
          <w:szCs w:val="24"/>
        </w:rPr>
        <w:t>; uvedená výnimka sa uplatní iba pre túto časť obce</w:t>
      </w:r>
      <w:r w:rsidRPr="00E158AE" w:rsidR="00DB5ABD">
        <w:rPr>
          <w:rFonts w:ascii="Times New Roman" w:hAnsi="Times New Roman" w:cs="Times New Roman"/>
          <w:sz w:val="24"/>
          <w:szCs w:val="24"/>
        </w:rPr>
        <w:t>,</w:t>
      </w:r>
    </w:p>
    <w:p w:rsidR="003B0B48" w:rsidRPr="00E158AE" w:rsidP="00CA66F7">
      <w:pPr>
        <w:pStyle w:val="ListParagraph"/>
        <w:numPr>
          <w:numId w:val="405"/>
        </w:numPr>
        <w:bidi w:val="0"/>
        <w:spacing w:after="0" w:line="240" w:lineRule="auto"/>
        <w:ind w:left="714" w:hanging="357"/>
        <w:jc w:val="both"/>
        <w:rPr>
          <w:rFonts w:ascii="Times New Roman" w:hAnsi="Times New Roman" w:cs="Times New Roman"/>
          <w:sz w:val="24"/>
          <w:szCs w:val="24"/>
        </w:rPr>
      </w:pPr>
      <w:r w:rsidRPr="00E158AE" w:rsidR="00DB5ABD">
        <w:rPr>
          <w:rFonts w:ascii="Times New Roman" w:hAnsi="Times New Roman" w:cs="Times New Roman"/>
          <w:sz w:val="24"/>
          <w:szCs w:val="24"/>
        </w:rPr>
        <w:t xml:space="preserve">preukáže, že je to ekonomicky neúnosné, pretože náklady na nakladanie s týmto biologicky rozložiteľným kuchynským odpadom nemožno pokryť ani </w:t>
      </w:r>
      <w:r w:rsidRPr="00E158AE" w:rsidR="00255865">
        <w:rPr>
          <w:rFonts w:ascii="Times New Roman" w:hAnsi="Times New Roman" w:cs="Times New Roman"/>
          <w:sz w:val="24"/>
          <w:szCs w:val="24"/>
        </w:rPr>
        <w:t xml:space="preserve"> </w:t>
      </w:r>
      <w:r w:rsidRPr="00E158AE" w:rsidR="00DB5ABD">
        <w:rPr>
          <w:rFonts w:ascii="Times New Roman" w:hAnsi="Times New Roman" w:cs="Times New Roman"/>
          <w:sz w:val="24"/>
          <w:szCs w:val="24"/>
        </w:rPr>
        <w:t xml:space="preserve">pri určení </w:t>
      </w:r>
      <w:r w:rsidRPr="00E158AE" w:rsidR="00255865">
        <w:rPr>
          <w:rFonts w:ascii="Times New Roman" w:hAnsi="Times New Roman" w:cs="Times New Roman"/>
          <w:sz w:val="24"/>
          <w:szCs w:val="24"/>
        </w:rPr>
        <w:t xml:space="preserve"> </w:t>
      </w:r>
      <w:r w:rsidRPr="00E158AE" w:rsidR="00DB5ABD">
        <w:rPr>
          <w:rFonts w:ascii="Times New Roman" w:hAnsi="Times New Roman" w:cs="Times New Roman"/>
          <w:sz w:val="24"/>
          <w:szCs w:val="24"/>
        </w:rPr>
        <w:t xml:space="preserve">miestneho poplatku </w:t>
      </w:r>
      <w:r w:rsidRPr="00E158AE" w:rsidR="00255865">
        <w:rPr>
          <w:rFonts w:ascii="Times New Roman" w:hAnsi="Times New Roman" w:cs="Times New Roman"/>
          <w:sz w:val="24"/>
          <w:szCs w:val="24"/>
        </w:rPr>
        <w:t xml:space="preserve"> </w:t>
      </w:r>
      <w:r w:rsidRPr="00E158AE" w:rsidR="00DB5ABD">
        <w:rPr>
          <w:rFonts w:ascii="Times New Roman" w:hAnsi="Times New Roman" w:cs="Times New Roman"/>
          <w:sz w:val="24"/>
          <w:szCs w:val="24"/>
        </w:rPr>
        <w:t xml:space="preserve">vo výške </w:t>
      </w:r>
      <w:r w:rsidRPr="00E158AE" w:rsidR="00255865">
        <w:rPr>
          <w:rFonts w:ascii="Times New Roman" w:hAnsi="Times New Roman" w:cs="Times New Roman"/>
          <w:sz w:val="24"/>
          <w:szCs w:val="24"/>
        </w:rPr>
        <w:t>50 % zo zákonom ustanovenej</w:t>
      </w:r>
      <w:r w:rsidRPr="00E158AE" w:rsidR="0058221D">
        <w:rPr>
          <w:rFonts w:ascii="Times New Roman" w:hAnsi="Times New Roman" w:cs="Times New Roman"/>
          <w:sz w:val="24"/>
          <w:szCs w:val="24"/>
        </w:rPr>
        <w:t xml:space="preserve"> hornej </w:t>
      </w:r>
      <w:r w:rsidRPr="00E158AE" w:rsidR="00255865">
        <w:rPr>
          <w:rFonts w:ascii="Times New Roman" w:hAnsi="Times New Roman" w:cs="Times New Roman"/>
          <w:sz w:val="24"/>
          <w:szCs w:val="24"/>
        </w:rPr>
        <w:t xml:space="preserve">hranice </w:t>
      </w:r>
      <w:r w:rsidRPr="00E158AE" w:rsidR="0058221D">
        <w:rPr>
          <w:rFonts w:ascii="Times New Roman" w:hAnsi="Times New Roman" w:cs="Times New Roman"/>
          <w:sz w:val="24"/>
          <w:szCs w:val="24"/>
        </w:rPr>
        <w:t>sadzby miestneho poplatku</w:t>
      </w:r>
      <w:r w:rsidRPr="00E158AE">
        <w:rPr>
          <w:rFonts w:ascii="Times New Roman" w:hAnsi="Times New Roman" w:cs="Times New Roman"/>
          <w:sz w:val="24"/>
          <w:szCs w:val="24"/>
        </w:rPr>
        <w:t>.</w:t>
      </w:r>
    </w:p>
    <w:p w:rsidR="003B0B48" w:rsidRPr="00E158AE" w:rsidP="003B0B48">
      <w:pPr>
        <w:bidi w:val="0"/>
      </w:pPr>
    </w:p>
    <w:p w:rsidR="003B0B48" w:rsidRPr="00E158AE" w:rsidP="003B0B48">
      <w:pPr>
        <w:bidi w:val="0"/>
        <w:jc w:val="both"/>
        <w:rPr>
          <w:rFonts w:hint="default"/>
        </w:rPr>
      </w:pPr>
      <w:r w:rsidRPr="00E158AE">
        <w:t>(</w:t>
      </w:r>
      <w:r w:rsidRPr="00E158AE" w:rsidR="008B2B7E">
        <w:t>22</w:t>
      </w:r>
      <w:r w:rsidRPr="00E158AE">
        <w:rPr>
          <w:rFonts w:hint="default"/>
        </w:rPr>
        <w:t>) Obec môž</w:t>
      </w:r>
      <w:r w:rsidRPr="00E158AE">
        <w:rPr>
          <w:rFonts w:hint="default"/>
        </w:rPr>
        <w:t>e pre zber odpadov z obalov a odpadov z </w:t>
      </w:r>
      <w:r w:rsidRPr="00E158AE">
        <w:rPr>
          <w:rFonts w:hint="default"/>
        </w:rPr>
        <w:t>neobalový</w:t>
      </w:r>
      <w:r w:rsidRPr="00E158AE">
        <w:rPr>
          <w:rFonts w:hint="default"/>
        </w:rPr>
        <w:t>ch vý</w:t>
      </w:r>
      <w:r w:rsidRPr="00E158AE">
        <w:rPr>
          <w:rFonts w:hint="default"/>
        </w:rPr>
        <w:t>robkov zbieraný</w:t>
      </w:r>
      <w:r w:rsidRPr="00E158AE">
        <w:rPr>
          <w:rFonts w:hint="default"/>
        </w:rPr>
        <w:t>ch spolu s odpadmi z </w:t>
      </w:r>
      <w:r w:rsidRPr="00E158AE">
        <w:rPr>
          <w:rFonts w:hint="default"/>
        </w:rPr>
        <w:t>obalov uzavrieť</w:t>
      </w:r>
      <w:r w:rsidRPr="00E158AE">
        <w:rPr>
          <w:rFonts w:hint="default"/>
        </w:rPr>
        <w:t xml:space="preserve"> zmluvu len s </w:t>
      </w:r>
      <w:r w:rsidRPr="00E158AE">
        <w:rPr>
          <w:rFonts w:hint="default"/>
        </w:rPr>
        <w:t>jednou organizá</w:t>
      </w:r>
      <w:r w:rsidRPr="00E158AE">
        <w:rPr>
          <w:rFonts w:hint="default"/>
        </w:rPr>
        <w:t>ciou zodpovednosti vý</w:t>
      </w:r>
      <w:r w:rsidRPr="00E158AE">
        <w:rPr>
          <w:rFonts w:hint="default"/>
        </w:rPr>
        <w:t>robcov pre obaly na obdobie najmenej jedné</w:t>
      </w:r>
      <w:r w:rsidRPr="00E158AE">
        <w:rPr>
          <w:rFonts w:hint="default"/>
        </w:rPr>
        <w:t>ho kalendá</w:t>
      </w:r>
      <w:r w:rsidRPr="00E158AE">
        <w:rPr>
          <w:rFonts w:hint="default"/>
        </w:rPr>
        <w:t xml:space="preserve">rneho roka. </w:t>
      </w:r>
    </w:p>
    <w:p w:rsidR="003B0B48" w:rsidRPr="00E158AE" w:rsidP="003B0B48">
      <w:pPr>
        <w:bidi w:val="0"/>
      </w:pPr>
    </w:p>
    <w:p w:rsidR="003B0B48" w:rsidRPr="00E158AE" w:rsidP="003B0B48">
      <w:pPr>
        <w:bidi w:val="0"/>
        <w:jc w:val="both"/>
        <w:rPr>
          <w:rFonts w:hint="default"/>
        </w:rPr>
      </w:pPr>
      <w:r w:rsidRPr="00E158AE">
        <w:t>(2</w:t>
      </w:r>
      <w:r w:rsidRPr="00E158AE" w:rsidR="008B2B7E">
        <w:t>3</w:t>
      </w:r>
      <w:r w:rsidRPr="00E158AE">
        <w:rPr>
          <w:rFonts w:hint="default"/>
        </w:rPr>
        <w:t>) Obec je povinná</w:t>
      </w:r>
      <w:r w:rsidRPr="00E158AE">
        <w:rPr>
          <w:rFonts w:hint="default"/>
        </w:rPr>
        <w:t xml:space="preserve"> </w:t>
      </w:r>
      <w:r w:rsidRPr="00E158AE">
        <w:rPr>
          <w:rFonts w:hint="default"/>
        </w:rPr>
        <w:t>umož</w:t>
      </w:r>
      <w:r w:rsidRPr="00E158AE">
        <w:rPr>
          <w:rFonts w:hint="default"/>
        </w:rPr>
        <w:t>niť</w:t>
      </w:r>
      <w:r w:rsidRPr="00E158AE">
        <w:rPr>
          <w:rFonts w:hint="default"/>
        </w:rPr>
        <w:t xml:space="preserve"> tomu, kto vykoná</w:t>
      </w:r>
      <w:r w:rsidRPr="00E158AE">
        <w:rPr>
          <w:rFonts w:hint="default"/>
        </w:rPr>
        <w:t>va zber, prepravu, zhodnotenie a zneš</w:t>
      </w:r>
      <w:r w:rsidRPr="00E158AE">
        <w:rPr>
          <w:rFonts w:hint="default"/>
        </w:rPr>
        <w:t>kodnenie biologicky rozlož</w:t>
      </w:r>
      <w:r w:rsidRPr="00E158AE">
        <w:rPr>
          <w:rFonts w:hint="default"/>
        </w:rPr>
        <w:t>iteľ</w:t>
      </w:r>
      <w:r w:rsidRPr="00E158AE">
        <w:rPr>
          <w:rFonts w:hint="default"/>
        </w:rPr>
        <w:t>né</w:t>
      </w:r>
      <w:r w:rsidRPr="00E158AE">
        <w:rPr>
          <w:rFonts w:hint="default"/>
        </w:rPr>
        <w:t>ho kuchynské</w:t>
      </w:r>
      <w:r w:rsidRPr="00E158AE">
        <w:rPr>
          <w:rFonts w:hint="default"/>
        </w:rPr>
        <w:t>ho a reš</w:t>
      </w:r>
      <w:r w:rsidRPr="00E158AE">
        <w:rPr>
          <w:rFonts w:hint="default"/>
        </w:rPr>
        <w:t>taurač</w:t>
      </w:r>
      <w:r w:rsidRPr="00E158AE">
        <w:rPr>
          <w:rFonts w:hint="default"/>
        </w:rPr>
        <w:t>né</w:t>
      </w:r>
      <w:r w:rsidRPr="00E158AE">
        <w:rPr>
          <w:rFonts w:hint="default"/>
        </w:rPr>
        <w:t>ho odpadu pre prevá</w:t>
      </w:r>
      <w:r w:rsidRPr="00E158AE">
        <w:rPr>
          <w:rFonts w:hint="default"/>
        </w:rPr>
        <w:t>dzkovateľ</w:t>
      </w:r>
      <w:r w:rsidRPr="00E158AE">
        <w:rPr>
          <w:rFonts w:hint="default"/>
        </w:rPr>
        <w:t>a kuchyne</w:t>
      </w:r>
      <w:r w:rsidRPr="00E158AE" w:rsidR="003A2ED4">
        <w:t>,</w:t>
      </w:r>
      <w:r w:rsidRPr="00E158AE">
        <w:rPr>
          <w:rFonts w:hint="default"/>
        </w:rPr>
        <w:t xml:space="preserve"> na jeho ná</w:t>
      </w:r>
      <w:r w:rsidRPr="00E158AE">
        <w:rPr>
          <w:rFonts w:hint="default"/>
        </w:rPr>
        <w:t>klady a v sú</w:t>
      </w:r>
      <w:r w:rsidRPr="00E158AE">
        <w:rPr>
          <w:rFonts w:hint="default"/>
        </w:rPr>
        <w:t>lade s platný</w:t>
      </w:r>
      <w:r w:rsidRPr="00E158AE">
        <w:rPr>
          <w:rFonts w:hint="default"/>
        </w:rPr>
        <w:t>m vš</w:t>
      </w:r>
      <w:r w:rsidRPr="00E158AE">
        <w:rPr>
          <w:rFonts w:hint="default"/>
        </w:rPr>
        <w:t>eobecne zá</w:t>
      </w:r>
      <w:r w:rsidRPr="00E158AE">
        <w:rPr>
          <w:rFonts w:hint="default"/>
        </w:rPr>
        <w:t>vä</w:t>
      </w:r>
      <w:r w:rsidRPr="00E158AE">
        <w:rPr>
          <w:rFonts w:hint="default"/>
        </w:rPr>
        <w:t>zný</w:t>
      </w:r>
      <w:r w:rsidRPr="00E158AE">
        <w:rPr>
          <w:rFonts w:hint="default"/>
        </w:rPr>
        <w:t>m nariadení</w:t>
      </w:r>
      <w:r w:rsidRPr="00E158AE">
        <w:rPr>
          <w:rFonts w:hint="default"/>
        </w:rPr>
        <w:t>m obce</w:t>
      </w:r>
    </w:p>
    <w:p w:rsidR="003B0B48" w:rsidRPr="00E158AE" w:rsidP="00CA66F7">
      <w:pPr>
        <w:pStyle w:val="ListParagraph"/>
        <w:numPr>
          <w:ilvl w:val="1"/>
          <w:numId w:val="305"/>
        </w:numPr>
        <w:bidi w:val="0"/>
        <w:spacing w:after="0" w:line="240" w:lineRule="auto"/>
        <w:ind w:left="709" w:hanging="283"/>
        <w:jc w:val="both"/>
        <w:rPr>
          <w:rFonts w:ascii="Times New Roman" w:hAnsi="Times New Roman" w:cs="Times New Roman"/>
          <w:sz w:val="24"/>
          <w:szCs w:val="24"/>
        </w:rPr>
      </w:pPr>
      <w:r w:rsidRPr="00E158AE">
        <w:rPr>
          <w:rFonts w:ascii="Times New Roman" w:hAnsi="Times New Roman" w:cs="Times New Roman"/>
          <w:sz w:val="24"/>
          <w:szCs w:val="24"/>
        </w:rPr>
        <w:t>zaviesť a prevádzkovať na jej území systém triedeného zberu biologicky rozložiteľného kuchynského a reštauračného odpadu,</w:t>
      </w:r>
    </w:p>
    <w:p w:rsidR="003B0B48" w:rsidRPr="00E158AE" w:rsidP="00CA66F7">
      <w:pPr>
        <w:pStyle w:val="ListParagraph"/>
        <w:numPr>
          <w:ilvl w:val="1"/>
          <w:numId w:val="305"/>
        </w:numPr>
        <w:bidi w:val="0"/>
        <w:spacing w:after="0" w:line="240" w:lineRule="auto"/>
        <w:ind w:left="709" w:hanging="283"/>
        <w:jc w:val="both"/>
        <w:rPr>
          <w:rFonts w:ascii="Times New Roman" w:hAnsi="Times New Roman" w:cs="Times New Roman"/>
          <w:sz w:val="24"/>
          <w:szCs w:val="24"/>
        </w:rPr>
      </w:pPr>
      <w:r w:rsidRPr="00E158AE">
        <w:rPr>
          <w:rFonts w:ascii="Times New Roman" w:hAnsi="Times New Roman" w:cs="Times New Roman"/>
          <w:sz w:val="24"/>
          <w:szCs w:val="24"/>
        </w:rPr>
        <w:t>užívať v rozsahu potrebnom na tento účel existujúce zariadenia na zber komunálnych odpadov.</w:t>
      </w:r>
    </w:p>
    <w:p w:rsidR="004975C7" w:rsidRPr="00E158AE" w:rsidP="00F7073F">
      <w:pPr>
        <w:tabs>
          <w:tab w:val="left" w:pos="142"/>
        </w:tabs>
        <w:bidi w:val="0"/>
        <w:rPr>
          <w:b/>
        </w:rPr>
      </w:pPr>
    </w:p>
    <w:p w:rsidR="003B0B48" w:rsidRPr="00E158AE" w:rsidP="003B0B48">
      <w:pPr>
        <w:tabs>
          <w:tab w:val="left" w:pos="142"/>
        </w:tabs>
        <w:bidi w:val="0"/>
        <w:ind w:left="142"/>
        <w:jc w:val="center"/>
        <w:rPr>
          <w:b/>
        </w:rPr>
      </w:pPr>
      <w:r w:rsidRPr="00E158AE" w:rsidR="00C774CB">
        <w:rPr>
          <w:rFonts w:hint="default"/>
          <w:b/>
        </w:rPr>
        <w:t>§</w:t>
      </w:r>
      <w:r w:rsidRPr="00E158AE" w:rsidR="00C774CB">
        <w:rPr>
          <w:rFonts w:hint="default"/>
          <w:b/>
        </w:rPr>
        <w:t xml:space="preserve"> 82</w:t>
      </w:r>
      <w:r w:rsidRPr="00E158AE">
        <w:rPr>
          <w:b/>
        </w:rPr>
        <w:t xml:space="preserve"> </w:t>
      </w:r>
    </w:p>
    <w:p w:rsidR="003B0B48" w:rsidRPr="00E158AE" w:rsidP="003B0B48">
      <w:pPr>
        <w:tabs>
          <w:tab w:val="left" w:pos="142"/>
        </w:tabs>
        <w:bidi w:val="0"/>
        <w:ind w:left="142"/>
        <w:jc w:val="center"/>
      </w:pPr>
      <w:r w:rsidRPr="00E158AE">
        <w:rPr>
          <w:rFonts w:hint="default"/>
          <w:b/>
        </w:rPr>
        <w:t>Zberný</w:t>
      </w:r>
      <w:r w:rsidRPr="00E158AE">
        <w:rPr>
          <w:rFonts w:hint="default"/>
          <w:b/>
        </w:rPr>
        <w:t xml:space="preserve"> dvor </w:t>
      </w:r>
    </w:p>
    <w:p w:rsidR="003B0B48" w:rsidRPr="00E158AE" w:rsidP="003B0B48">
      <w:pPr>
        <w:tabs>
          <w:tab w:val="left" w:pos="142"/>
        </w:tabs>
        <w:bidi w:val="0"/>
        <w:ind w:left="142"/>
      </w:pPr>
    </w:p>
    <w:p w:rsidR="003B0B48" w:rsidRPr="00E158AE" w:rsidP="003B0B48">
      <w:pPr>
        <w:bidi w:val="0"/>
        <w:jc w:val="both"/>
        <w:rPr>
          <w:rFonts w:hint="default"/>
        </w:rPr>
      </w:pPr>
      <w:r w:rsidRPr="00E158AE" w:rsidR="003A2ED4">
        <w:t>(1</w:t>
      </w:r>
      <w:r w:rsidRPr="00E158AE">
        <w:rPr>
          <w:rFonts w:hint="default"/>
        </w:rPr>
        <w:t>) Fyzická</w:t>
      </w:r>
      <w:r w:rsidRPr="00E158AE">
        <w:rPr>
          <w:rFonts w:hint="default"/>
        </w:rPr>
        <w:t xml:space="preserve"> osoba môž</w:t>
      </w:r>
      <w:r w:rsidRPr="00E158AE">
        <w:rPr>
          <w:rFonts w:hint="default"/>
        </w:rPr>
        <w:t>e bezplatne odovzdať</w:t>
      </w:r>
      <w:r w:rsidRPr="00E158AE">
        <w:rPr>
          <w:rFonts w:hint="default"/>
        </w:rPr>
        <w:t xml:space="preserve"> odd</w:t>
      </w:r>
      <w:r w:rsidRPr="00E158AE">
        <w:rPr>
          <w:rFonts w:hint="default"/>
        </w:rPr>
        <w:t>elene zbierané</w:t>
      </w:r>
      <w:r w:rsidRPr="00E158AE">
        <w:rPr>
          <w:rFonts w:hint="default"/>
        </w:rPr>
        <w:t xml:space="preserve"> zlož</w:t>
      </w:r>
      <w:r w:rsidRPr="00E158AE">
        <w:rPr>
          <w:rFonts w:hint="default"/>
        </w:rPr>
        <w:t>ky  komuná</w:t>
      </w:r>
      <w:r w:rsidRPr="00E158AE">
        <w:rPr>
          <w:rFonts w:hint="default"/>
        </w:rPr>
        <w:t xml:space="preserve">lneho odpadu na zbernom dvore </w:t>
      </w:r>
    </w:p>
    <w:p w:rsidR="003B0B48" w:rsidRPr="00E158AE" w:rsidP="00CA66F7">
      <w:pPr>
        <w:pStyle w:val="ListParagraph"/>
        <w:numPr>
          <w:ilvl w:val="1"/>
          <w:numId w:val="306"/>
        </w:numPr>
        <w:bidi w:val="0"/>
        <w:spacing w:after="0" w:line="240" w:lineRule="auto"/>
        <w:ind w:left="567" w:hanging="283"/>
        <w:jc w:val="both"/>
        <w:rPr>
          <w:rFonts w:ascii="Times New Roman" w:hAnsi="Times New Roman" w:cs="Times New Roman"/>
          <w:sz w:val="24"/>
          <w:szCs w:val="24"/>
        </w:rPr>
      </w:pPr>
      <w:r w:rsidRPr="00E158AE">
        <w:rPr>
          <w:rFonts w:ascii="Times New Roman" w:hAnsi="Times New Roman" w:cs="Times New Roman"/>
          <w:sz w:val="24"/>
          <w:szCs w:val="24"/>
        </w:rPr>
        <w:t>ktor</w:t>
      </w:r>
      <w:r w:rsidRPr="00E158AE" w:rsidR="00E32AC2">
        <w:rPr>
          <w:rFonts w:ascii="Times New Roman" w:hAnsi="Times New Roman" w:cs="Times New Roman"/>
          <w:sz w:val="24"/>
          <w:szCs w:val="24"/>
        </w:rPr>
        <w:t>ý</w:t>
      </w:r>
      <w:r w:rsidRPr="00E158AE">
        <w:rPr>
          <w:rFonts w:ascii="Times New Roman" w:hAnsi="Times New Roman" w:cs="Times New Roman"/>
          <w:sz w:val="24"/>
          <w:szCs w:val="24"/>
        </w:rPr>
        <w:t xml:space="preserve"> sa nachádza na území obce, v ktorej je poplatníkom,</w:t>
      </w:r>
    </w:p>
    <w:p w:rsidR="003B0B48" w:rsidRPr="00E158AE" w:rsidP="00CA66F7">
      <w:pPr>
        <w:pStyle w:val="ListParagraph"/>
        <w:numPr>
          <w:ilvl w:val="1"/>
          <w:numId w:val="306"/>
        </w:numPr>
        <w:bidi w:val="0"/>
        <w:spacing w:after="0" w:line="240" w:lineRule="auto"/>
        <w:ind w:left="567" w:hanging="283"/>
        <w:jc w:val="both"/>
        <w:rPr>
          <w:rFonts w:ascii="Times New Roman" w:hAnsi="Times New Roman" w:cs="Times New Roman"/>
          <w:sz w:val="24"/>
          <w:szCs w:val="24"/>
        </w:rPr>
      </w:pPr>
      <w:r w:rsidRPr="00E158AE">
        <w:rPr>
          <w:rFonts w:ascii="Times New Roman" w:hAnsi="Times New Roman" w:cs="Times New Roman"/>
          <w:sz w:val="24"/>
          <w:szCs w:val="24"/>
        </w:rPr>
        <w:t>ktor</w:t>
      </w:r>
      <w:r w:rsidRPr="00E158AE" w:rsidR="00E32AC2">
        <w:rPr>
          <w:rFonts w:ascii="Times New Roman" w:hAnsi="Times New Roman" w:cs="Times New Roman"/>
          <w:sz w:val="24"/>
          <w:szCs w:val="24"/>
        </w:rPr>
        <w:t>ého</w:t>
      </w:r>
      <w:r w:rsidRPr="00E158AE">
        <w:rPr>
          <w:rFonts w:ascii="Times New Roman" w:hAnsi="Times New Roman" w:cs="Times New Roman"/>
          <w:sz w:val="24"/>
          <w:szCs w:val="24"/>
        </w:rPr>
        <w:t xml:space="preserve"> prevádzka je zabezpečená združením obcí, ktorého členom je obec, v ktorej je poplatníkom. </w:t>
      </w:r>
    </w:p>
    <w:p w:rsidR="003B0B48" w:rsidRPr="00E158AE" w:rsidP="003B0B48">
      <w:pPr>
        <w:bidi w:val="0"/>
        <w:jc w:val="both"/>
      </w:pPr>
    </w:p>
    <w:p w:rsidR="003B0B48" w:rsidRPr="00E158AE" w:rsidP="003B0B48">
      <w:pPr>
        <w:bidi w:val="0"/>
        <w:jc w:val="both"/>
        <w:rPr>
          <w:rFonts w:hint="default"/>
        </w:rPr>
      </w:pPr>
      <w:r w:rsidRPr="00E158AE" w:rsidR="003A2ED4">
        <w:t>(2</w:t>
      </w:r>
      <w:r w:rsidRPr="00E158AE">
        <w:rPr>
          <w:rFonts w:hint="default"/>
        </w:rPr>
        <w:t>) Odovzdanie oddelene zbieranej zlož</w:t>
      </w:r>
      <w:r w:rsidRPr="00E158AE">
        <w:rPr>
          <w:rFonts w:hint="default"/>
        </w:rPr>
        <w:t>ky </w:t>
      </w:r>
      <w:r w:rsidRPr="00E158AE">
        <w:rPr>
          <w:rFonts w:hint="default"/>
        </w:rPr>
        <w:t>komuná</w:t>
      </w:r>
      <w:r w:rsidRPr="00E158AE">
        <w:rPr>
          <w:rFonts w:hint="default"/>
        </w:rPr>
        <w:t>lneho odpadu na zbernom dvore ino</w:t>
      </w:r>
      <w:r w:rsidRPr="00E158AE" w:rsidR="00F11858">
        <w:t>u osobou ako uvedenou v odseku 1</w:t>
      </w:r>
      <w:r w:rsidRPr="00E158AE">
        <w:rPr>
          <w:rFonts w:hint="default"/>
        </w:rPr>
        <w:t xml:space="preserve"> môž</w:t>
      </w:r>
      <w:r w:rsidRPr="00E158AE">
        <w:rPr>
          <w:rFonts w:hint="default"/>
        </w:rPr>
        <w:t>e byť</w:t>
      </w:r>
      <w:r w:rsidRPr="00E158AE">
        <w:rPr>
          <w:rFonts w:hint="default"/>
        </w:rPr>
        <w:t xml:space="preserve"> odplatné.</w:t>
      </w:r>
    </w:p>
    <w:p w:rsidR="003B0B48" w:rsidRPr="00E158AE" w:rsidP="003B0B48">
      <w:pPr>
        <w:bidi w:val="0"/>
        <w:jc w:val="both"/>
        <w:rPr>
          <w:rFonts w:hint="default"/>
        </w:rPr>
      </w:pPr>
    </w:p>
    <w:p w:rsidR="003B0B48" w:rsidRPr="00E158AE" w:rsidP="003B0B48">
      <w:pPr>
        <w:bidi w:val="0"/>
        <w:jc w:val="both"/>
        <w:rPr>
          <w:rFonts w:hint="default"/>
        </w:rPr>
      </w:pPr>
      <w:r w:rsidRPr="00E158AE" w:rsidR="003A2ED4">
        <w:t>(3</w:t>
      </w:r>
      <w:r w:rsidRPr="00E158AE">
        <w:rPr>
          <w:rFonts w:hint="default"/>
        </w:rPr>
        <w:t>)  Prevá</w:t>
      </w:r>
      <w:r w:rsidRPr="00E158AE">
        <w:rPr>
          <w:rFonts w:hint="default"/>
        </w:rPr>
        <w:t>dzkovateľ</w:t>
      </w:r>
      <w:r w:rsidRPr="00E158AE">
        <w:rPr>
          <w:rFonts w:hint="default"/>
        </w:rPr>
        <w:t xml:space="preserve"> zberné</w:t>
      </w:r>
      <w:r w:rsidRPr="00E158AE">
        <w:rPr>
          <w:rFonts w:hint="default"/>
        </w:rPr>
        <w:t>ho dvora je povinný</w:t>
      </w:r>
      <w:r w:rsidRPr="00E158AE">
        <w:rPr>
          <w:rFonts w:hint="default"/>
        </w:rPr>
        <w:t xml:space="preserve"> okrem povinností</w:t>
      </w:r>
      <w:r w:rsidRPr="00E158AE">
        <w:rPr>
          <w:rFonts w:hint="default"/>
        </w:rPr>
        <w:t xml:space="preserve"> podľ</w:t>
      </w:r>
      <w:r w:rsidRPr="00E158AE">
        <w:rPr>
          <w:rFonts w:hint="default"/>
        </w:rPr>
        <w:t>a §</w:t>
      </w:r>
      <w:r w:rsidRPr="00E158AE">
        <w:rPr>
          <w:rFonts w:hint="default"/>
        </w:rPr>
        <w:t xml:space="preserve"> 14</w:t>
      </w:r>
    </w:p>
    <w:p w:rsidR="003B0B48" w:rsidRPr="00E158AE" w:rsidP="00CA66F7">
      <w:pPr>
        <w:pStyle w:val="ListParagraph"/>
        <w:numPr>
          <w:ilvl w:val="1"/>
          <w:numId w:val="307"/>
        </w:numPr>
        <w:bidi w:val="0"/>
        <w:spacing w:after="0" w:line="240" w:lineRule="auto"/>
        <w:ind w:left="709" w:hanging="425"/>
        <w:jc w:val="both"/>
        <w:rPr>
          <w:rFonts w:ascii="Times New Roman" w:hAnsi="Times New Roman" w:cs="Times New Roman"/>
          <w:sz w:val="24"/>
          <w:szCs w:val="24"/>
        </w:rPr>
      </w:pPr>
      <w:r w:rsidRPr="00E158AE">
        <w:rPr>
          <w:rFonts w:ascii="Times New Roman" w:hAnsi="Times New Roman" w:cs="Times New Roman"/>
          <w:sz w:val="24"/>
          <w:szCs w:val="24"/>
        </w:rPr>
        <w:t>viesť evidenciu komunálnych odpadov odovzdaných na zbernom dvore, ohlasovať údaje z evidencie a uchovávať ohlasované údaje,</w:t>
      </w:r>
    </w:p>
    <w:p w:rsidR="003B0B48" w:rsidRPr="00E158AE" w:rsidP="00CA66F7">
      <w:pPr>
        <w:pStyle w:val="ListParagraph"/>
        <w:numPr>
          <w:ilvl w:val="1"/>
          <w:numId w:val="307"/>
        </w:numPr>
        <w:bidi w:val="0"/>
        <w:spacing w:after="0" w:line="240" w:lineRule="auto"/>
        <w:ind w:left="709" w:hanging="425"/>
        <w:jc w:val="both"/>
        <w:rPr>
          <w:rFonts w:ascii="Times New Roman" w:hAnsi="Times New Roman" w:cs="Times New Roman"/>
          <w:sz w:val="24"/>
          <w:szCs w:val="24"/>
        </w:rPr>
      </w:pPr>
      <w:r w:rsidRPr="00E158AE">
        <w:rPr>
          <w:rFonts w:ascii="Times New Roman" w:hAnsi="Times New Roman" w:cs="Times New Roman"/>
          <w:sz w:val="24"/>
          <w:szCs w:val="24"/>
        </w:rPr>
        <w:t xml:space="preserve">informovať príslušnú obec o zložkách a množstve odpadu, ktorý prevzala od jej obyvateľov, na tomto zbernom dvore, </w:t>
      </w:r>
    </w:p>
    <w:p w:rsidR="003B0B48" w:rsidRPr="00E158AE" w:rsidP="00CA66F7">
      <w:pPr>
        <w:pStyle w:val="ListParagraph"/>
        <w:numPr>
          <w:ilvl w:val="1"/>
          <w:numId w:val="307"/>
        </w:numPr>
        <w:bidi w:val="0"/>
        <w:spacing w:after="0" w:line="240" w:lineRule="auto"/>
        <w:ind w:left="709" w:hanging="425"/>
        <w:jc w:val="both"/>
        <w:rPr>
          <w:rFonts w:ascii="Times New Roman" w:hAnsi="Times New Roman" w:cs="Times New Roman"/>
          <w:sz w:val="24"/>
          <w:szCs w:val="24"/>
        </w:rPr>
      </w:pPr>
      <w:r w:rsidRPr="00E158AE">
        <w:rPr>
          <w:rFonts w:ascii="Times New Roman" w:hAnsi="Times New Roman" w:cs="Times New Roman"/>
          <w:sz w:val="24"/>
          <w:szCs w:val="24"/>
        </w:rPr>
        <w:t>vyčleniť priestor pre odpady vhodné na prípravu na opätovné použitie,</w:t>
      </w:r>
    </w:p>
    <w:p w:rsidR="003B0B48" w:rsidRPr="00E158AE" w:rsidP="00CA66F7">
      <w:pPr>
        <w:pStyle w:val="ListParagraph"/>
        <w:numPr>
          <w:ilvl w:val="1"/>
          <w:numId w:val="307"/>
        </w:numPr>
        <w:bidi w:val="0"/>
        <w:spacing w:after="0" w:line="240" w:lineRule="auto"/>
        <w:ind w:left="709" w:hanging="425"/>
        <w:jc w:val="both"/>
        <w:rPr>
          <w:rFonts w:ascii="Times New Roman" w:hAnsi="Times New Roman" w:cs="Times New Roman"/>
          <w:sz w:val="24"/>
          <w:szCs w:val="24"/>
        </w:rPr>
      </w:pPr>
      <w:r w:rsidRPr="00E158AE">
        <w:rPr>
          <w:rFonts w:ascii="Times New Roman" w:hAnsi="Times New Roman" w:cs="Times New Roman"/>
          <w:sz w:val="24"/>
          <w:szCs w:val="24"/>
        </w:rPr>
        <w:t>odob</w:t>
      </w:r>
      <w:r w:rsidRPr="00E158AE" w:rsidR="00F11858">
        <w:rPr>
          <w:rFonts w:ascii="Times New Roman" w:hAnsi="Times New Roman" w:cs="Times New Roman"/>
          <w:sz w:val="24"/>
          <w:szCs w:val="24"/>
        </w:rPr>
        <w:t>rať od osôb uvedených v odseku 1 a 2</w:t>
      </w:r>
      <w:r w:rsidRPr="00E158AE">
        <w:rPr>
          <w:rFonts w:ascii="Times New Roman" w:hAnsi="Times New Roman" w:cs="Times New Roman"/>
          <w:sz w:val="24"/>
          <w:szCs w:val="24"/>
        </w:rPr>
        <w:t xml:space="preserve"> </w:t>
      </w:r>
      <w:r w:rsidRPr="00E158AE" w:rsidR="00F11858">
        <w:rPr>
          <w:rFonts w:ascii="Times New Roman" w:hAnsi="Times New Roman" w:cs="Times New Roman"/>
          <w:sz w:val="24"/>
          <w:szCs w:val="24"/>
        </w:rPr>
        <w:t xml:space="preserve">drobný stavebný odpad, objemný odpad a </w:t>
      </w:r>
      <w:r w:rsidRPr="00E158AE">
        <w:rPr>
          <w:rFonts w:ascii="Times New Roman" w:hAnsi="Times New Roman" w:cs="Times New Roman"/>
          <w:sz w:val="24"/>
          <w:szCs w:val="24"/>
        </w:rPr>
        <w:t xml:space="preserve">oddelene zbierané zložky komunálneho odpadu v rozsahu triedeného zberu ustanovenom vo všeobecne záväznom nariadení obce. </w:t>
      </w:r>
    </w:p>
    <w:p w:rsidR="002E28D2" w:rsidRPr="00E158AE" w:rsidP="00CB28A7">
      <w:pPr>
        <w:bidi w:val="0"/>
        <w:rPr>
          <w:b/>
        </w:rPr>
      </w:pPr>
    </w:p>
    <w:p w:rsidR="004C44DA" w:rsidP="00850A15">
      <w:pPr>
        <w:bidi w:val="0"/>
        <w:rPr>
          <w:b/>
        </w:rPr>
      </w:pPr>
    </w:p>
    <w:p w:rsidR="003B0B48" w:rsidRPr="00E158AE" w:rsidP="003B0B48">
      <w:pPr>
        <w:bidi w:val="0"/>
        <w:jc w:val="center"/>
        <w:rPr>
          <w:b/>
        </w:rPr>
      </w:pPr>
      <w:r w:rsidRPr="00E158AE" w:rsidR="00C774CB">
        <w:rPr>
          <w:rFonts w:hint="default"/>
          <w:b/>
        </w:rPr>
        <w:t>§</w:t>
      </w:r>
      <w:r w:rsidRPr="00E158AE" w:rsidR="00C774CB">
        <w:rPr>
          <w:rFonts w:hint="default"/>
          <w:b/>
        </w:rPr>
        <w:t xml:space="preserve"> 83</w:t>
      </w:r>
    </w:p>
    <w:p w:rsidR="003B0B48" w:rsidRPr="00E158AE" w:rsidP="003B0B48">
      <w:pPr>
        <w:bidi w:val="0"/>
        <w:jc w:val="center"/>
      </w:pPr>
      <w:r w:rsidRPr="00E158AE">
        <w:rPr>
          <w:rFonts w:hint="default"/>
          <w:b/>
        </w:rPr>
        <w:t>Prevá</w:t>
      </w:r>
      <w:r w:rsidRPr="00E158AE">
        <w:rPr>
          <w:rFonts w:hint="default"/>
          <w:b/>
        </w:rPr>
        <w:t>dzkovateľ</w:t>
      </w:r>
      <w:r w:rsidRPr="00E158AE">
        <w:rPr>
          <w:rFonts w:hint="default"/>
          <w:b/>
        </w:rPr>
        <w:t xml:space="preserve"> kuchyne</w:t>
      </w:r>
    </w:p>
    <w:p w:rsidR="003B0B48" w:rsidRPr="00E158AE" w:rsidP="003B0B48">
      <w:pPr>
        <w:bidi w:val="0"/>
        <w:jc w:val="center"/>
      </w:pPr>
    </w:p>
    <w:p w:rsidR="003B0B48" w:rsidRPr="00E158AE" w:rsidP="003B0B48">
      <w:pPr>
        <w:tabs>
          <w:tab w:val="left" w:pos="0"/>
        </w:tabs>
        <w:bidi w:val="0"/>
        <w:jc w:val="both"/>
        <w:rPr>
          <w:rFonts w:hint="default"/>
        </w:rPr>
      </w:pPr>
      <w:r w:rsidRPr="00E158AE">
        <w:rPr>
          <w:rFonts w:hint="default"/>
        </w:rPr>
        <w:t>(1) Prevá</w:t>
      </w:r>
      <w:r w:rsidRPr="00E158AE">
        <w:rPr>
          <w:rFonts w:hint="default"/>
        </w:rPr>
        <w:t>dzkovateľ</w:t>
      </w:r>
      <w:r w:rsidRPr="00E158AE">
        <w:rPr>
          <w:rFonts w:hint="default"/>
        </w:rPr>
        <w:t xml:space="preserve"> kuchyne zodpovedá</w:t>
      </w:r>
      <w:r w:rsidRPr="00E158AE">
        <w:rPr>
          <w:rFonts w:hint="default"/>
        </w:rPr>
        <w:t xml:space="preserve"> za nakladanie s</w:t>
      </w:r>
      <w:r w:rsidRPr="00E158AE">
        <w:rPr>
          <w:rFonts w:hint="default"/>
        </w:rPr>
        <w:t xml:space="preserve"> biologicky rozlož</w:t>
      </w:r>
      <w:r w:rsidRPr="00E158AE">
        <w:rPr>
          <w:rFonts w:hint="default"/>
        </w:rPr>
        <w:t>iteľ</w:t>
      </w:r>
      <w:r w:rsidRPr="00E158AE">
        <w:rPr>
          <w:rFonts w:hint="default"/>
        </w:rPr>
        <w:t>ný</w:t>
      </w:r>
      <w:r w:rsidRPr="00E158AE">
        <w:rPr>
          <w:rFonts w:hint="default"/>
        </w:rPr>
        <w:t>m kuchynský</w:t>
      </w:r>
      <w:r w:rsidRPr="00E158AE">
        <w:rPr>
          <w:rFonts w:hint="default"/>
        </w:rPr>
        <w:t>m odpadom a reš</w:t>
      </w:r>
      <w:r w:rsidRPr="00E158AE">
        <w:rPr>
          <w:rFonts w:hint="default"/>
        </w:rPr>
        <w:t>taurač</w:t>
      </w:r>
      <w:r w:rsidRPr="00E158AE">
        <w:rPr>
          <w:rFonts w:hint="default"/>
        </w:rPr>
        <w:t>ný</w:t>
      </w:r>
      <w:r w:rsidRPr="00E158AE">
        <w:rPr>
          <w:rFonts w:hint="default"/>
        </w:rPr>
        <w:t xml:space="preserve">m odpadom. </w:t>
      </w:r>
    </w:p>
    <w:p w:rsidR="003B0B48" w:rsidRPr="00E158AE" w:rsidP="003B0B48">
      <w:pPr>
        <w:tabs>
          <w:tab w:val="left" w:pos="0"/>
        </w:tabs>
        <w:bidi w:val="0"/>
        <w:spacing w:before="240"/>
        <w:jc w:val="both"/>
        <w:rPr>
          <w:rFonts w:eastAsia="Times New Roman"/>
        </w:rPr>
      </w:pPr>
      <w:r w:rsidRPr="00E158AE">
        <w:rPr>
          <w:rFonts w:hint="default"/>
        </w:rPr>
        <w:t>(2) Prevá</w:t>
      </w:r>
      <w:r w:rsidRPr="00E158AE">
        <w:rPr>
          <w:rFonts w:hint="default"/>
        </w:rPr>
        <w:t>dzkovateľ</w:t>
      </w:r>
      <w:r w:rsidRPr="00E158AE">
        <w:rPr>
          <w:rFonts w:hint="default"/>
        </w:rPr>
        <w:t xml:space="preserve"> kuchyne je povinný</w:t>
      </w:r>
      <w:r w:rsidRPr="00E158AE">
        <w:rPr>
          <w:rFonts w:hint="default"/>
        </w:rPr>
        <w:t xml:space="preserve"> ok</w:t>
      </w:r>
      <w:r w:rsidRPr="00E158AE" w:rsidR="0025439B">
        <w:rPr>
          <w:rFonts w:hint="default"/>
        </w:rPr>
        <w:t>rem povinností</w:t>
      </w:r>
      <w:r w:rsidRPr="00E158AE" w:rsidR="0025439B">
        <w:rPr>
          <w:rFonts w:hint="default"/>
        </w:rPr>
        <w:t xml:space="preserve"> podľ</w:t>
      </w:r>
      <w:r w:rsidRPr="00E158AE" w:rsidR="0025439B">
        <w:rPr>
          <w:rFonts w:hint="default"/>
        </w:rPr>
        <w:t>a §</w:t>
      </w:r>
      <w:r w:rsidRPr="00E158AE" w:rsidR="0025439B">
        <w:rPr>
          <w:rFonts w:hint="default"/>
        </w:rPr>
        <w:t xml:space="preserve"> 14 a §</w:t>
      </w:r>
      <w:r w:rsidRPr="00E158AE" w:rsidR="0025439B">
        <w:rPr>
          <w:rFonts w:hint="default"/>
        </w:rPr>
        <w:t xml:space="preserve"> 81</w:t>
      </w:r>
      <w:r w:rsidRPr="00E158AE">
        <w:t xml:space="preserve"> ods. 9 </w:t>
      </w:r>
      <w:r w:rsidRPr="00E158AE" w:rsidR="00E02D8C">
        <w:t xml:space="preserve">a 16 </w:t>
      </w:r>
      <w:r w:rsidRPr="00E158AE">
        <w:rPr>
          <w:rFonts w:hint="default"/>
        </w:rPr>
        <w:t>zaviesť</w:t>
      </w:r>
      <w:r w:rsidRPr="00E158AE">
        <w:rPr>
          <w:rFonts w:hint="default"/>
        </w:rPr>
        <w:t xml:space="preserve"> a zabezpeč</w:t>
      </w:r>
      <w:r w:rsidRPr="00E158AE">
        <w:rPr>
          <w:rFonts w:hint="default"/>
        </w:rPr>
        <w:t>ovať</w:t>
      </w:r>
      <w:r w:rsidRPr="00E158AE">
        <w:rPr>
          <w:rFonts w:hint="default"/>
        </w:rPr>
        <w:t xml:space="preserve"> vykoná</w:t>
      </w:r>
      <w:r w:rsidRPr="00E158AE">
        <w:rPr>
          <w:rFonts w:hint="default"/>
        </w:rPr>
        <w:t>vanie triedené</w:t>
      </w:r>
      <w:r w:rsidRPr="00E158AE">
        <w:rPr>
          <w:rFonts w:hint="default"/>
        </w:rPr>
        <w:t>ho zberu pre biologicky rozlož</w:t>
      </w:r>
      <w:r w:rsidRPr="00E158AE">
        <w:rPr>
          <w:rFonts w:hint="default"/>
        </w:rPr>
        <w:t>iteľ</w:t>
      </w:r>
      <w:r w:rsidRPr="00E158AE">
        <w:rPr>
          <w:rFonts w:hint="default"/>
        </w:rPr>
        <w:t>ný</w:t>
      </w:r>
      <w:r w:rsidRPr="00E158AE">
        <w:rPr>
          <w:rFonts w:hint="default"/>
        </w:rPr>
        <w:t xml:space="preserve"> kuchynský</w:t>
      </w:r>
      <w:r w:rsidRPr="00E158AE">
        <w:rPr>
          <w:rFonts w:hint="default"/>
        </w:rPr>
        <w:t xml:space="preserve"> odpad a </w:t>
      </w:r>
      <w:r w:rsidRPr="00E158AE">
        <w:rPr>
          <w:rFonts w:hint="default"/>
        </w:rPr>
        <w:t>reš</w:t>
      </w:r>
      <w:r w:rsidRPr="00E158AE">
        <w:rPr>
          <w:rFonts w:hint="default"/>
        </w:rPr>
        <w:t>taurač</w:t>
      </w:r>
      <w:r w:rsidRPr="00E158AE">
        <w:rPr>
          <w:rFonts w:hint="default"/>
        </w:rPr>
        <w:t>ný</w:t>
      </w:r>
      <w:r w:rsidRPr="00E158AE">
        <w:rPr>
          <w:rFonts w:hint="default"/>
        </w:rPr>
        <w:t xml:space="preserve"> odpad, ktoré</w:t>
      </w:r>
      <w:r w:rsidRPr="00E158AE">
        <w:rPr>
          <w:rFonts w:hint="default"/>
        </w:rPr>
        <w:t>ho je pô</w:t>
      </w:r>
      <w:r w:rsidRPr="00E158AE">
        <w:rPr>
          <w:rFonts w:hint="default"/>
        </w:rPr>
        <w:t>vodcom.</w:t>
      </w:r>
    </w:p>
    <w:p w:rsidR="003B0B48" w:rsidRPr="00E158AE" w:rsidP="003B0B48">
      <w:pPr>
        <w:tabs>
          <w:tab w:val="left" w:pos="0"/>
        </w:tabs>
        <w:bidi w:val="0"/>
        <w:jc w:val="both"/>
      </w:pPr>
    </w:p>
    <w:p w:rsidR="003B0B48" w:rsidRPr="00E158AE" w:rsidP="003B0B48">
      <w:pPr>
        <w:tabs>
          <w:tab w:val="left" w:pos="0"/>
        </w:tabs>
        <w:bidi w:val="0"/>
        <w:jc w:val="both"/>
        <w:rPr>
          <w:rFonts w:hint="default"/>
        </w:rPr>
      </w:pPr>
      <w:r w:rsidRPr="00E158AE">
        <w:rPr>
          <w:rFonts w:hint="default"/>
        </w:rPr>
        <w:t>(3) Zakazuje sa prevá</w:t>
      </w:r>
      <w:r w:rsidRPr="00E158AE">
        <w:rPr>
          <w:rFonts w:hint="default"/>
        </w:rPr>
        <w:t>dzkovateľ</w:t>
      </w:r>
      <w:r w:rsidRPr="00E158AE">
        <w:rPr>
          <w:rFonts w:hint="default"/>
        </w:rPr>
        <w:t>ovi kuchyne</w:t>
      </w:r>
    </w:p>
    <w:p w:rsidR="003B0B48" w:rsidRPr="00E158AE" w:rsidP="00CA66F7">
      <w:pPr>
        <w:pStyle w:val="ListParagraph"/>
        <w:numPr>
          <w:ilvl w:val="1"/>
          <w:numId w:val="308"/>
        </w:numPr>
        <w:tabs>
          <w:tab w:val="left" w:pos="0"/>
        </w:tabs>
        <w:bidi w:val="0"/>
        <w:spacing w:after="0" w:line="240" w:lineRule="auto"/>
        <w:ind w:left="567" w:hanging="283"/>
        <w:jc w:val="both"/>
        <w:rPr>
          <w:rFonts w:ascii="Times New Roman" w:hAnsi="Times New Roman" w:cs="Times New Roman"/>
          <w:sz w:val="24"/>
          <w:szCs w:val="24"/>
        </w:rPr>
      </w:pPr>
      <w:r w:rsidRPr="00E158AE">
        <w:rPr>
          <w:rFonts w:ascii="Times New Roman" w:hAnsi="Times New Roman" w:cs="Times New Roman"/>
          <w:sz w:val="24"/>
          <w:szCs w:val="24"/>
        </w:rPr>
        <w:t>uložiť biologicky rozložiteľný kuchynský a reštauračný odpad, ktorého je pôvodcom do nádob určených obcou na zber komunálneho odpadu,</w:t>
      </w:r>
    </w:p>
    <w:p w:rsidR="003B0B48" w:rsidRPr="00E158AE" w:rsidP="00C774CB">
      <w:pPr>
        <w:tabs>
          <w:tab w:val="left" w:pos="0"/>
        </w:tabs>
        <w:bidi w:val="0"/>
        <w:ind w:left="284"/>
        <w:jc w:val="both"/>
        <w:rPr>
          <w:rFonts w:cs="Times New Roman"/>
          <w:highlight w:val="yellow"/>
        </w:rPr>
      </w:pPr>
      <w:r w:rsidRPr="00E158AE" w:rsidR="00C774CB">
        <w:rPr>
          <w:rFonts w:cs="Times New Roman"/>
        </w:rPr>
        <w:t xml:space="preserve">b) </w:t>
      </w:r>
      <w:r w:rsidRPr="00E158AE">
        <w:rPr>
          <w:rFonts w:cs="Times New Roman" w:hint="default"/>
        </w:rPr>
        <w:t>použí</w:t>
      </w:r>
      <w:r w:rsidRPr="00E158AE">
        <w:rPr>
          <w:rFonts w:cs="Times New Roman" w:hint="default"/>
        </w:rPr>
        <w:t>vať</w:t>
      </w:r>
      <w:r w:rsidRPr="00E158AE">
        <w:rPr>
          <w:rFonts w:cs="Times New Roman" w:hint="default"/>
        </w:rPr>
        <w:t xml:space="preserve"> drvič</w:t>
      </w:r>
      <w:r w:rsidRPr="00E158AE">
        <w:rPr>
          <w:rFonts w:cs="Times New Roman" w:hint="default"/>
        </w:rPr>
        <w:t>e biologicky rozlož</w:t>
      </w:r>
      <w:r w:rsidRPr="00E158AE">
        <w:rPr>
          <w:rFonts w:cs="Times New Roman" w:hint="default"/>
        </w:rPr>
        <w:t>ite</w:t>
      </w:r>
      <w:r w:rsidRPr="00E158AE">
        <w:rPr>
          <w:rFonts w:cs="Times New Roman" w:hint="default"/>
        </w:rPr>
        <w:t>ľ</w:t>
      </w:r>
      <w:r w:rsidRPr="00E158AE">
        <w:rPr>
          <w:rFonts w:cs="Times New Roman" w:hint="default"/>
        </w:rPr>
        <w:t>né</w:t>
      </w:r>
      <w:r w:rsidRPr="00E158AE">
        <w:rPr>
          <w:rFonts w:cs="Times New Roman" w:hint="default"/>
        </w:rPr>
        <w:t>ho kuchynské</w:t>
      </w:r>
      <w:r w:rsidRPr="00E158AE">
        <w:rPr>
          <w:rFonts w:cs="Times New Roman" w:hint="default"/>
        </w:rPr>
        <w:t>ho a reš</w:t>
      </w:r>
      <w:r w:rsidRPr="00E158AE">
        <w:rPr>
          <w:rFonts w:cs="Times New Roman" w:hint="default"/>
        </w:rPr>
        <w:t>taurač</w:t>
      </w:r>
      <w:r w:rsidRPr="00E158AE">
        <w:rPr>
          <w:rFonts w:cs="Times New Roman" w:hint="default"/>
        </w:rPr>
        <w:t>né</w:t>
      </w:r>
      <w:r w:rsidRPr="00E158AE">
        <w:rPr>
          <w:rFonts w:cs="Times New Roman" w:hint="default"/>
        </w:rPr>
        <w:t xml:space="preserve">ho odpadu, </w:t>
      </w:r>
      <w:r w:rsidRPr="00E158AE" w:rsidR="00C774CB">
        <w:rPr>
          <w:rFonts w:cs="Times New Roman"/>
        </w:rPr>
        <w:t xml:space="preserve"> </w:t>
        <w:br/>
        <w:t xml:space="preserve">     </w:t>
      </w:r>
      <w:r w:rsidRPr="00E158AE">
        <w:rPr>
          <w:rFonts w:cs="Times New Roman" w:hint="default"/>
        </w:rPr>
        <w:t>napojené</w:t>
      </w:r>
      <w:r w:rsidRPr="00E158AE">
        <w:rPr>
          <w:rFonts w:cs="Times New Roman" w:hint="default"/>
        </w:rPr>
        <w:t xml:space="preserve"> na verejnú</w:t>
      </w:r>
      <w:r w:rsidRPr="00E158AE">
        <w:rPr>
          <w:rFonts w:cs="Times New Roman" w:hint="default"/>
        </w:rPr>
        <w:t xml:space="preserve"> kanalizá</w:t>
      </w:r>
      <w:r w:rsidRPr="00E158AE">
        <w:rPr>
          <w:rFonts w:cs="Times New Roman" w:hint="default"/>
        </w:rPr>
        <w:t>ciu;</w:t>
      </w:r>
      <w:r w:rsidRPr="00E158AE">
        <w:rPr>
          <w:rFonts w:cs="Times New Roman"/>
          <w:sz w:val="20"/>
          <w:szCs w:val="20"/>
        </w:rPr>
        <w:t xml:space="preserve"> </w:t>
      </w:r>
      <w:r w:rsidRPr="00E158AE">
        <w:rPr>
          <w:rFonts w:cs="Times New Roman" w:hint="default"/>
        </w:rPr>
        <w:t>uvedený</w:t>
      </w:r>
      <w:r w:rsidRPr="00E158AE">
        <w:rPr>
          <w:rFonts w:cs="Times New Roman" w:hint="default"/>
        </w:rPr>
        <w:t xml:space="preserve"> zá</w:t>
      </w:r>
      <w:r w:rsidRPr="00E158AE">
        <w:rPr>
          <w:rFonts w:cs="Times New Roman" w:hint="default"/>
        </w:rPr>
        <w:t>kaz sa neuplatní</w:t>
      </w:r>
      <w:r w:rsidRPr="00E158AE">
        <w:rPr>
          <w:rFonts w:cs="Times New Roman" w:hint="default"/>
        </w:rPr>
        <w:t>, ak vlastní</w:t>
      </w:r>
      <w:r w:rsidRPr="00E158AE">
        <w:rPr>
          <w:rFonts w:cs="Times New Roman" w:hint="default"/>
        </w:rPr>
        <w:t xml:space="preserve">k verejnej </w:t>
      </w:r>
      <w:r w:rsidRPr="00E158AE" w:rsidR="00C774CB">
        <w:rPr>
          <w:rFonts w:cs="Times New Roman"/>
        </w:rPr>
        <w:br/>
      </w:r>
      <w:r w:rsidRPr="00E158AE" w:rsidR="00C774CB">
        <w:rPr>
          <w:rFonts w:cs="Times New Roman"/>
        </w:rPr>
        <w:t xml:space="preserve">     </w:t>
      </w:r>
      <w:r w:rsidRPr="00E158AE">
        <w:rPr>
          <w:rFonts w:cs="Times New Roman" w:hint="default"/>
        </w:rPr>
        <w:t>kanalizá</w:t>
      </w:r>
      <w:r w:rsidRPr="00E158AE">
        <w:rPr>
          <w:rFonts w:cs="Times New Roman" w:hint="default"/>
        </w:rPr>
        <w:t>cie, do ktorej sa tento odpad vypúšť</w:t>
      </w:r>
      <w:r w:rsidRPr="00E158AE">
        <w:rPr>
          <w:rFonts w:cs="Times New Roman" w:hint="default"/>
        </w:rPr>
        <w:t>a, s </w:t>
      </w:r>
      <w:r w:rsidRPr="00E158AE">
        <w:rPr>
          <w:rFonts w:cs="Times New Roman" w:hint="default"/>
        </w:rPr>
        <w:t>použí</w:t>
      </w:r>
      <w:r w:rsidRPr="00E158AE">
        <w:rPr>
          <w:rFonts w:cs="Times New Roman" w:hint="default"/>
        </w:rPr>
        <w:t>vaní</w:t>
      </w:r>
      <w:r w:rsidRPr="00E158AE">
        <w:rPr>
          <w:rFonts w:cs="Times New Roman" w:hint="default"/>
        </w:rPr>
        <w:t>m drvič</w:t>
      </w:r>
      <w:r w:rsidRPr="00E158AE">
        <w:rPr>
          <w:rFonts w:cs="Times New Roman" w:hint="default"/>
        </w:rPr>
        <w:t>a sú</w:t>
      </w:r>
      <w:r w:rsidRPr="00E158AE">
        <w:rPr>
          <w:rFonts w:cs="Times New Roman" w:hint="default"/>
        </w:rPr>
        <w:t>hlasí</w:t>
      </w:r>
      <w:r w:rsidRPr="00E158AE">
        <w:rPr>
          <w:rFonts w:cs="Times New Roman" w:hint="default"/>
        </w:rPr>
        <w:t xml:space="preserve"> a použí</w:t>
      </w:r>
      <w:r w:rsidRPr="00E158AE">
        <w:rPr>
          <w:rFonts w:cs="Times New Roman" w:hint="default"/>
        </w:rPr>
        <w:t xml:space="preserve">vanie </w:t>
      </w:r>
      <w:r w:rsidRPr="00E158AE" w:rsidR="00C774CB">
        <w:rPr>
          <w:rFonts w:cs="Times New Roman"/>
        </w:rPr>
        <w:br/>
      </w:r>
      <w:r w:rsidRPr="00E158AE" w:rsidR="00C774CB">
        <w:rPr>
          <w:rFonts w:cs="Times New Roman"/>
        </w:rPr>
        <w:t xml:space="preserve">     </w:t>
      </w:r>
      <w:r w:rsidRPr="00E158AE">
        <w:rPr>
          <w:rFonts w:cs="Times New Roman" w:hint="default"/>
        </w:rPr>
        <w:t>drvič</w:t>
      </w:r>
      <w:r w:rsidRPr="00E158AE">
        <w:rPr>
          <w:rFonts w:cs="Times New Roman" w:hint="default"/>
        </w:rPr>
        <w:t>a je upravené</w:t>
      </w:r>
      <w:r w:rsidRPr="00E158AE">
        <w:rPr>
          <w:rFonts w:cs="Times New Roman" w:hint="default"/>
        </w:rPr>
        <w:t xml:space="preserve"> v zmlu</w:t>
      </w:r>
      <w:r w:rsidRPr="00E158AE">
        <w:rPr>
          <w:rFonts w:cs="Times New Roman" w:hint="default"/>
        </w:rPr>
        <w:t>ve o odvá</w:t>
      </w:r>
      <w:r w:rsidRPr="00E158AE">
        <w:rPr>
          <w:rFonts w:cs="Times New Roman" w:hint="default"/>
        </w:rPr>
        <w:t>dzaní</w:t>
      </w:r>
      <w:r w:rsidRPr="00E158AE">
        <w:rPr>
          <w:rFonts w:cs="Times New Roman" w:hint="default"/>
        </w:rPr>
        <w:t xml:space="preserve"> odpadový</w:t>
      </w:r>
      <w:r w:rsidRPr="00E158AE">
        <w:rPr>
          <w:rFonts w:cs="Times New Roman" w:hint="default"/>
        </w:rPr>
        <w:t>ch vô</w:t>
      </w:r>
      <w:r w:rsidRPr="00E158AE">
        <w:rPr>
          <w:rFonts w:cs="Times New Roman" w:hint="default"/>
        </w:rPr>
        <w:t>d uzavretej podľ</w:t>
      </w:r>
      <w:r w:rsidRPr="00E158AE">
        <w:rPr>
          <w:rFonts w:cs="Times New Roman" w:hint="default"/>
        </w:rPr>
        <w:t>a osobitné</w:t>
      </w:r>
      <w:r w:rsidRPr="00E158AE">
        <w:rPr>
          <w:rFonts w:cs="Times New Roman" w:hint="default"/>
        </w:rPr>
        <w:t xml:space="preserve">ho </w:t>
      </w:r>
      <w:r w:rsidRPr="00E158AE" w:rsidR="00C774CB">
        <w:rPr>
          <w:rFonts w:cs="Times New Roman"/>
        </w:rPr>
        <w:br/>
      </w:r>
      <w:r w:rsidRPr="00E158AE" w:rsidR="00C774CB">
        <w:rPr>
          <w:rFonts w:cs="Times New Roman"/>
        </w:rPr>
        <w:t xml:space="preserve">     </w:t>
      </w:r>
      <w:r w:rsidRPr="00E158AE">
        <w:rPr>
          <w:rFonts w:cs="Times New Roman"/>
        </w:rPr>
        <w:t>predpisu,</w:t>
      </w:r>
      <w:r>
        <w:rPr>
          <w:rStyle w:val="FootnoteReference"/>
          <w:position w:val="0"/>
          <w:rtl w:val="0"/>
        </w:rPr>
        <w:footnoteReference w:id="113"/>
      </w:r>
      <w:r w:rsidRPr="00E158AE">
        <w:rPr>
          <w:rFonts w:cs="Times New Roman"/>
          <w:vertAlign w:val="superscript"/>
        </w:rPr>
        <w:t>)</w:t>
      </w:r>
    </w:p>
    <w:p w:rsidR="003B0B48" w:rsidRPr="00E158AE" w:rsidP="004571CD">
      <w:pPr>
        <w:tabs>
          <w:tab w:val="left" w:pos="0"/>
        </w:tabs>
        <w:bidi w:val="0"/>
        <w:jc w:val="both"/>
        <w:rPr>
          <w:rFonts w:cs="Times New Roman"/>
          <w:lang w:eastAsia="sk-SK"/>
        </w:rPr>
      </w:pPr>
      <w:r w:rsidRPr="00E158AE" w:rsidR="004571CD">
        <w:rPr>
          <w:rFonts w:cs="Times New Roman"/>
        </w:rPr>
        <w:t xml:space="preserve">     c) </w:t>
      </w:r>
      <w:r w:rsidRPr="00E158AE">
        <w:rPr>
          <w:rFonts w:cs="Times New Roman" w:hint="default"/>
        </w:rPr>
        <w:t>zbaviť</w:t>
      </w:r>
      <w:r w:rsidRPr="00E158AE">
        <w:rPr>
          <w:rFonts w:cs="Times New Roman" w:hint="default"/>
        </w:rPr>
        <w:t xml:space="preserve"> sa použ</w:t>
      </w:r>
      <w:r w:rsidRPr="00E158AE">
        <w:rPr>
          <w:rFonts w:cs="Times New Roman" w:hint="default"/>
        </w:rPr>
        <w:t>itý</w:t>
      </w:r>
      <w:r w:rsidRPr="00E158AE">
        <w:rPr>
          <w:rFonts w:cs="Times New Roman" w:hint="default"/>
        </w:rPr>
        <w:t>ch j</w:t>
      </w:r>
      <w:r w:rsidRPr="00E158AE" w:rsidR="00F2637E">
        <w:rPr>
          <w:rFonts w:cs="Times New Roman" w:hint="default"/>
        </w:rPr>
        <w:t>edlý</w:t>
      </w:r>
      <w:r w:rsidRPr="00E158AE" w:rsidR="00F2637E">
        <w:rPr>
          <w:rFonts w:cs="Times New Roman" w:hint="default"/>
        </w:rPr>
        <w:t>ch olejov a </w:t>
      </w:r>
      <w:r w:rsidRPr="00E158AE" w:rsidR="00F2637E">
        <w:rPr>
          <w:rFonts w:cs="Times New Roman" w:hint="default"/>
        </w:rPr>
        <w:t>tukov vypúšť</w:t>
      </w:r>
      <w:r w:rsidRPr="00E158AE" w:rsidR="00F2637E">
        <w:rPr>
          <w:rFonts w:cs="Times New Roman" w:hint="default"/>
        </w:rPr>
        <w:t>aní</w:t>
      </w:r>
      <w:r w:rsidRPr="00E158AE" w:rsidR="00F2637E">
        <w:rPr>
          <w:rFonts w:cs="Times New Roman" w:hint="default"/>
        </w:rPr>
        <w:t>m</w:t>
      </w:r>
      <w:r w:rsidRPr="00E158AE">
        <w:rPr>
          <w:rFonts w:cs="Times New Roman" w:hint="default"/>
        </w:rPr>
        <w:t xml:space="preserve"> do kanalizá</w:t>
      </w:r>
      <w:r w:rsidRPr="00E158AE">
        <w:rPr>
          <w:rFonts w:cs="Times New Roman" w:hint="default"/>
        </w:rPr>
        <w:t xml:space="preserve">cie. </w:t>
      </w:r>
    </w:p>
    <w:p w:rsidR="00850A15" w:rsidP="003B0B48">
      <w:pPr>
        <w:bidi w:val="0"/>
        <w:jc w:val="center"/>
        <w:rPr>
          <w:b/>
        </w:rPr>
      </w:pPr>
    </w:p>
    <w:p w:rsidR="002920D1" w:rsidP="003B0B48">
      <w:pPr>
        <w:bidi w:val="0"/>
        <w:jc w:val="center"/>
        <w:rPr>
          <w:b/>
        </w:rPr>
      </w:pPr>
    </w:p>
    <w:p w:rsidR="002920D1" w:rsidP="003B0B48">
      <w:pPr>
        <w:bidi w:val="0"/>
        <w:jc w:val="center"/>
        <w:rPr>
          <w:b/>
        </w:rPr>
      </w:pPr>
    </w:p>
    <w:p w:rsidR="002920D1" w:rsidP="003B0B48">
      <w:pPr>
        <w:bidi w:val="0"/>
        <w:jc w:val="center"/>
        <w:rPr>
          <w:b/>
        </w:rPr>
      </w:pPr>
    </w:p>
    <w:p w:rsidR="002920D1" w:rsidP="003B0B48">
      <w:pPr>
        <w:bidi w:val="0"/>
        <w:jc w:val="center"/>
        <w:rPr>
          <w:b/>
        </w:rPr>
      </w:pPr>
    </w:p>
    <w:p w:rsidR="003B0B48" w:rsidRPr="00E158AE" w:rsidP="003B0B48">
      <w:pPr>
        <w:bidi w:val="0"/>
        <w:jc w:val="center"/>
        <w:rPr>
          <w:rFonts w:hint="default"/>
          <w:b/>
        </w:rPr>
      </w:pPr>
      <w:r w:rsidRPr="00E158AE">
        <w:rPr>
          <w:rFonts w:hint="default"/>
          <w:b/>
        </w:rPr>
        <w:t>SIEDMA Č</w:t>
      </w:r>
      <w:r w:rsidRPr="00E158AE">
        <w:rPr>
          <w:rFonts w:hint="default"/>
          <w:b/>
        </w:rPr>
        <w:t>ASŤ</w:t>
      </w:r>
    </w:p>
    <w:p w:rsidR="003B0B48" w:rsidRPr="00E158AE" w:rsidP="003B0B48">
      <w:pPr>
        <w:bidi w:val="0"/>
        <w:jc w:val="center"/>
        <w:rPr>
          <w:rFonts w:hint="default"/>
          <w:b/>
        </w:rPr>
      </w:pPr>
    </w:p>
    <w:p w:rsidR="003B0B48" w:rsidRPr="00E158AE" w:rsidP="003B0B48">
      <w:pPr>
        <w:bidi w:val="0"/>
        <w:jc w:val="center"/>
        <w:rPr>
          <w:rFonts w:hint="default"/>
          <w:b/>
        </w:rPr>
      </w:pPr>
      <w:r w:rsidRPr="00E158AE">
        <w:rPr>
          <w:rFonts w:hint="default"/>
          <w:b/>
        </w:rPr>
        <w:t>CEZHRANIČ</w:t>
      </w:r>
      <w:r w:rsidRPr="00E158AE">
        <w:rPr>
          <w:rFonts w:hint="default"/>
          <w:b/>
        </w:rPr>
        <w:t>NÝ</w:t>
      </w:r>
      <w:r w:rsidRPr="00E158AE">
        <w:rPr>
          <w:rFonts w:hint="default"/>
          <w:b/>
        </w:rPr>
        <w:t xml:space="preserve"> POHYB ODPADOV</w:t>
      </w:r>
    </w:p>
    <w:p w:rsidR="003B0B48" w:rsidRPr="00E158AE" w:rsidP="003B0B48">
      <w:pPr>
        <w:bidi w:val="0"/>
        <w:jc w:val="center"/>
        <w:rPr>
          <w:rFonts w:hint="default"/>
          <w:b/>
        </w:rPr>
      </w:pPr>
    </w:p>
    <w:p w:rsidR="003B0B48" w:rsidRPr="00E158AE" w:rsidP="003B0B48">
      <w:pPr>
        <w:bidi w:val="0"/>
        <w:jc w:val="center"/>
        <w:rPr>
          <w:b/>
        </w:rPr>
      </w:pPr>
      <w:r w:rsidRPr="00E158AE" w:rsidR="00C774CB">
        <w:rPr>
          <w:rFonts w:hint="default"/>
          <w:b/>
        </w:rPr>
        <w:t>§</w:t>
      </w:r>
      <w:r w:rsidRPr="00E158AE" w:rsidR="00C774CB">
        <w:rPr>
          <w:rFonts w:hint="default"/>
          <w:b/>
        </w:rPr>
        <w:t xml:space="preserve"> 84</w:t>
      </w:r>
      <w:r w:rsidRPr="00E158AE">
        <w:rPr>
          <w:b/>
        </w:rPr>
        <w:t xml:space="preserve"> </w:t>
      </w:r>
    </w:p>
    <w:p w:rsidR="003B0B48" w:rsidRPr="00E158AE" w:rsidP="003B0B48">
      <w:pPr>
        <w:bidi w:val="0"/>
        <w:jc w:val="center"/>
      </w:pPr>
      <w:r w:rsidRPr="00E158AE">
        <w:rPr>
          <w:rFonts w:hint="default"/>
          <w:b/>
        </w:rPr>
        <w:t>Zá</w:t>
      </w:r>
      <w:r w:rsidRPr="00E158AE">
        <w:rPr>
          <w:rFonts w:hint="default"/>
          <w:b/>
        </w:rPr>
        <w:t>kladné</w:t>
      </w:r>
      <w:r w:rsidRPr="00E158AE">
        <w:rPr>
          <w:rFonts w:hint="default"/>
          <w:b/>
        </w:rPr>
        <w:t xml:space="preserve"> ustanovenie</w:t>
      </w:r>
    </w:p>
    <w:p w:rsidR="003B0B48" w:rsidRPr="00E158AE" w:rsidP="003B0B48">
      <w:pPr>
        <w:bidi w:val="0"/>
        <w:jc w:val="both"/>
      </w:pPr>
    </w:p>
    <w:p w:rsidR="003B0B48" w:rsidRPr="00E158AE" w:rsidP="00B36BB1">
      <w:pPr>
        <w:pStyle w:val="ListParagraph"/>
        <w:numPr>
          <w:ilvl w:val="0"/>
          <w:numId w:val="175"/>
        </w:numPr>
        <w:tabs>
          <w:tab w:val="left" w:pos="426"/>
        </w:tabs>
        <w:autoSpaceDN/>
        <w:bidi w:val="0"/>
        <w:spacing w:after="0" w:line="240" w:lineRule="auto"/>
        <w:ind w:left="0" w:firstLine="0"/>
        <w:contextualSpacing/>
        <w:jc w:val="both"/>
        <w:textAlignment w:val="auto"/>
        <w:rPr>
          <w:rFonts w:ascii="Times New Roman" w:hAnsi="Times New Roman"/>
          <w:sz w:val="24"/>
          <w:szCs w:val="24"/>
        </w:rPr>
      </w:pPr>
      <w:r w:rsidRPr="00E158AE">
        <w:rPr>
          <w:rFonts w:ascii="Times New Roman" w:hAnsi="Times New Roman"/>
          <w:sz w:val="24"/>
          <w:szCs w:val="24"/>
        </w:rPr>
        <w:t>Cezhraničnú prepravu odpadov z iného členského štátu do Slovenskej republiky, cezhraničnú prepravu odpadov zo Slovenskej republiky do iného členského štátu, dovoz odpadov z iného ako členského štátu do Slovenskej republiky, vývoz odpadov zo Slovenskej republiky do iného ako členského štátu a tranzit odpadov cez územie Slovenskej republiky (ďalej len „cezhraničný pohyb odpadov“) ustanovujú osobitné predpisy.</w:t>
      </w:r>
      <w:r w:rsidRPr="00E158AE" w:rsidR="00D20AD5">
        <w:rPr>
          <w:rFonts w:ascii="Times New Roman" w:hAnsi="Times New Roman"/>
          <w:sz w:val="24"/>
          <w:szCs w:val="24"/>
          <w:vertAlign w:val="superscript"/>
        </w:rPr>
        <w:t>5</w:t>
      </w:r>
      <w:r w:rsidR="00010265">
        <w:rPr>
          <w:rFonts w:ascii="Times New Roman" w:hAnsi="Times New Roman"/>
          <w:sz w:val="24"/>
          <w:szCs w:val="24"/>
          <w:vertAlign w:val="superscript"/>
        </w:rPr>
        <w:t>8</w:t>
      </w:r>
      <w:r w:rsidRPr="00E158AE" w:rsidR="0063073D">
        <w:rPr>
          <w:rFonts w:ascii="Times New Roman" w:hAnsi="Times New Roman"/>
          <w:sz w:val="24"/>
          <w:szCs w:val="24"/>
          <w:vertAlign w:val="superscript"/>
        </w:rPr>
        <w:t>)</w:t>
      </w:r>
    </w:p>
    <w:p w:rsidR="003B0B48" w:rsidRPr="00E158AE" w:rsidP="003B0B48">
      <w:pPr>
        <w:bidi w:val="0"/>
        <w:ind w:left="426" w:hanging="644"/>
        <w:jc w:val="both"/>
      </w:pPr>
    </w:p>
    <w:p w:rsidR="003B0B48" w:rsidRPr="00E158AE" w:rsidP="003B0B48">
      <w:pPr>
        <w:bidi w:val="0"/>
        <w:jc w:val="both"/>
        <w:rPr>
          <w:vertAlign w:val="superscript"/>
        </w:rPr>
      </w:pPr>
      <w:r w:rsidRPr="00E158AE">
        <w:rPr>
          <w:rFonts w:hint="default"/>
        </w:rPr>
        <w:t>(2) Na ú</w:t>
      </w:r>
      <w:r w:rsidRPr="00E158AE">
        <w:rPr>
          <w:rFonts w:hint="default"/>
        </w:rPr>
        <w:t>zemí</w:t>
      </w:r>
      <w:r w:rsidRPr="00E158AE">
        <w:rPr>
          <w:rFonts w:hint="default"/>
        </w:rPr>
        <w:t xml:space="preserve"> Slovenskej republiky je prí</w:t>
      </w:r>
      <w:r w:rsidRPr="00E158AE">
        <w:rPr>
          <w:rFonts w:hint="default"/>
        </w:rPr>
        <w:t>sluš</w:t>
      </w:r>
      <w:r w:rsidRPr="00E158AE">
        <w:rPr>
          <w:rFonts w:hint="default"/>
        </w:rPr>
        <w:t>ný</w:t>
      </w:r>
      <w:r w:rsidRPr="00E158AE">
        <w:rPr>
          <w:rFonts w:hint="default"/>
        </w:rPr>
        <w:t>m orgá</w:t>
      </w:r>
      <w:r w:rsidRPr="00E158AE">
        <w:rPr>
          <w:rFonts w:hint="default"/>
        </w:rPr>
        <w:t>nom</w:t>
      </w:r>
      <w:r>
        <w:rPr>
          <w:rStyle w:val="FootnoteCharacters"/>
          <w:rtl w:val="0"/>
        </w:rPr>
        <w:footnoteReference w:id="114"/>
      </w:r>
      <w:r w:rsidRPr="00E158AE">
        <w:rPr>
          <w:vertAlign w:val="superscript"/>
        </w:rPr>
        <w:t>)</w:t>
      </w:r>
      <w:r w:rsidRPr="00E158AE">
        <w:rPr>
          <w:rFonts w:hint="default"/>
        </w:rPr>
        <w:t xml:space="preserve"> pre cezhranič</w:t>
      </w:r>
      <w:r w:rsidRPr="00E158AE">
        <w:rPr>
          <w:rFonts w:hint="default"/>
        </w:rPr>
        <w:t>ný</w:t>
      </w:r>
      <w:r w:rsidRPr="00E158AE">
        <w:rPr>
          <w:rFonts w:hint="default"/>
        </w:rPr>
        <w:t xml:space="preserve"> pohyb odpadov ministerstvo. Ministerstvo zá</w:t>
      </w:r>
      <w:r w:rsidRPr="00E158AE">
        <w:rPr>
          <w:rFonts w:hint="default"/>
        </w:rPr>
        <w:t>roveň</w:t>
      </w:r>
      <w:r w:rsidRPr="00E158AE">
        <w:rPr>
          <w:rFonts w:hint="default"/>
        </w:rPr>
        <w:t xml:space="preserve"> plní</w:t>
      </w:r>
      <w:r w:rsidRPr="00E158AE">
        <w:rPr>
          <w:rFonts w:hint="default"/>
        </w:rPr>
        <w:t xml:space="preserve"> funkciu koreš</w:t>
      </w:r>
      <w:r w:rsidRPr="00E158AE">
        <w:rPr>
          <w:rFonts w:hint="default"/>
        </w:rPr>
        <w:t>pondenta.</w:t>
      </w:r>
      <w:r>
        <w:rPr>
          <w:rStyle w:val="FootnoteCharacters"/>
          <w:rtl w:val="0"/>
        </w:rPr>
        <w:footnoteReference w:id="115"/>
      </w:r>
      <w:r w:rsidRPr="00E158AE">
        <w:rPr>
          <w:vertAlign w:val="superscript"/>
        </w:rPr>
        <w:t>)</w:t>
      </w:r>
    </w:p>
    <w:p w:rsidR="003B0B48" w:rsidRPr="00E158AE" w:rsidP="003B0B48">
      <w:pPr>
        <w:bidi w:val="0"/>
        <w:jc w:val="both"/>
        <w:rPr>
          <w:vertAlign w:val="superscript"/>
        </w:rPr>
      </w:pPr>
    </w:p>
    <w:p w:rsidR="003B0B48" w:rsidRPr="00E158AE" w:rsidP="003B0B48">
      <w:pPr>
        <w:bidi w:val="0"/>
        <w:ind w:left="426" w:hanging="426"/>
        <w:jc w:val="both"/>
        <w:rPr>
          <w:rFonts w:hint="default"/>
        </w:rPr>
      </w:pPr>
      <w:r w:rsidRPr="00E158AE">
        <w:rPr>
          <w:rFonts w:hint="default"/>
        </w:rPr>
        <w:t>(3) Cezhranič</w:t>
      </w:r>
      <w:r w:rsidRPr="00E158AE">
        <w:rPr>
          <w:rFonts w:hint="default"/>
        </w:rPr>
        <w:t>ná</w:t>
      </w:r>
      <w:r w:rsidRPr="00E158AE">
        <w:rPr>
          <w:rFonts w:hint="default"/>
        </w:rPr>
        <w:t xml:space="preserve"> preprava odpadov z iné</w:t>
      </w:r>
      <w:r w:rsidRPr="00E158AE">
        <w:rPr>
          <w:rFonts w:hint="default"/>
        </w:rPr>
        <w:t>ho č</w:t>
      </w:r>
      <w:r w:rsidRPr="00E158AE">
        <w:rPr>
          <w:rFonts w:hint="default"/>
        </w:rPr>
        <w:t>lenské</w:t>
      </w:r>
      <w:r w:rsidRPr="00E158AE">
        <w:rPr>
          <w:rFonts w:hint="default"/>
        </w:rPr>
        <w:t>ho š</w:t>
      </w:r>
      <w:r w:rsidRPr="00E158AE">
        <w:rPr>
          <w:rFonts w:hint="default"/>
        </w:rPr>
        <w:t>tá</w:t>
      </w:r>
      <w:r w:rsidRPr="00E158AE">
        <w:rPr>
          <w:rFonts w:hint="default"/>
        </w:rPr>
        <w:t>tu do Slovenskej republiky a dovoz</w:t>
      </w:r>
    </w:p>
    <w:p w:rsidR="003B0B48" w:rsidRPr="00E158AE" w:rsidP="003B0B48">
      <w:pPr>
        <w:bidi w:val="0"/>
        <w:jc w:val="both"/>
        <w:rPr>
          <w:rFonts w:hint="default"/>
        </w:rPr>
      </w:pPr>
      <w:r w:rsidRPr="00E158AE">
        <w:rPr>
          <w:rFonts w:hint="default"/>
        </w:rPr>
        <w:t>odpadov z iné</w:t>
      </w:r>
      <w:r w:rsidRPr="00E158AE">
        <w:rPr>
          <w:rFonts w:hint="default"/>
        </w:rPr>
        <w:t>ho ako č</w:t>
      </w:r>
      <w:r w:rsidRPr="00E158AE">
        <w:rPr>
          <w:rFonts w:hint="default"/>
        </w:rPr>
        <w:t>lenské</w:t>
      </w:r>
      <w:r w:rsidRPr="00E158AE">
        <w:rPr>
          <w:rFonts w:hint="default"/>
        </w:rPr>
        <w:t>ho š</w:t>
      </w:r>
      <w:r w:rsidRPr="00E158AE">
        <w:rPr>
          <w:rFonts w:hint="default"/>
        </w:rPr>
        <w:t>tá</w:t>
      </w:r>
      <w:r w:rsidRPr="00E158AE">
        <w:rPr>
          <w:rFonts w:hint="default"/>
        </w:rPr>
        <w:t>tu do Slovenskej republiky za úč</w:t>
      </w:r>
      <w:r w:rsidRPr="00E158AE">
        <w:rPr>
          <w:rFonts w:hint="default"/>
        </w:rPr>
        <w:t xml:space="preserve">elom </w:t>
      </w:r>
      <w:r w:rsidRPr="00E158AE">
        <w:rPr>
          <w:rFonts w:hint="default"/>
        </w:rPr>
        <w:t>zneš</w:t>
      </w:r>
      <w:r w:rsidRPr="00E158AE">
        <w:rPr>
          <w:rFonts w:hint="default"/>
        </w:rPr>
        <w:t>kodnenia</w:t>
      </w:r>
      <w:r w:rsidRPr="00E158AE" w:rsidR="009F68D5">
        <w:t xml:space="preserve"> tohto odpadu</w:t>
      </w:r>
      <w:r w:rsidRPr="00E158AE">
        <w:rPr>
          <w:rFonts w:hint="default"/>
        </w:rPr>
        <w:t xml:space="preserve"> sú</w:t>
      </w:r>
      <w:r w:rsidRPr="00E158AE">
        <w:rPr>
          <w:rFonts w:hint="default"/>
        </w:rPr>
        <w:t xml:space="preserve"> zaká</w:t>
      </w:r>
      <w:r w:rsidRPr="00E158AE">
        <w:rPr>
          <w:rFonts w:hint="default"/>
        </w:rPr>
        <w:t>zané</w:t>
      </w:r>
      <w:r w:rsidRPr="00E158AE">
        <w:rPr>
          <w:rFonts w:hint="default"/>
        </w:rPr>
        <w:t>, ak medziná</w:t>
      </w:r>
      <w:r w:rsidRPr="00E158AE">
        <w:rPr>
          <w:rFonts w:hint="default"/>
        </w:rPr>
        <w:t>rodná</w:t>
      </w:r>
      <w:r w:rsidRPr="00E158AE">
        <w:rPr>
          <w:rFonts w:hint="default"/>
        </w:rPr>
        <w:t xml:space="preserve"> zmluva, ktorou je Slovenská</w:t>
      </w:r>
      <w:r w:rsidRPr="00E158AE">
        <w:rPr>
          <w:rFonts w:hint="default"/>
        </w:rPr>
        <w:t xml:space="preserve"> republika viazaná</w:t>
      </w:r>
      <w:r w:rsidRPr="00E158AE">
        <w:rPr>
          <w:rFonts w:hint="default"/>
        </w:rPr>
        <w:t>, neustanovuje inak.</w:t>
      </w:r>
    </w:p>
    <w:p w:rsidR="003B0B48" w:rsidRPr="00E158AE" w:rsidP="003B0B48">
      <w:pPr>
        <w:bidi w:val="0"/>
        <w:jc w:val="both"/>
        <w:rPr>
          <w:rFonts w:hint="default"/>
        </w:rPr>
      </w:pPr>
    </w:p>
    <w:p w:rsidR="003B0B48" w:rsidRPr="00E158AE" w:rsidP="003B0B48">
      <w:pPr>
        <w:bidi w:val="0"/>
        <w:jc w:val="both"/>
        <w:rPr>
          <w:rFonts w:hint="default"/>
        </w:rPr>
      </w:pPr>
      <w:r w:rsidRPr="00E158AE">
        <w:rPr>
          <w:rFonts w:hint="default"/>
        </w:rPr>
        <w:t>(4) Odpad vzniknutý</w:t>
      </w:r>
      <w:r w:rsidRPr="00E158AE">
        <w:rPr>
          <w:rFonts w:hint="default"/>
        </w:rPr>
        <w:t xml:space="preserve"> v </w:t>
      </w:r>
      <w:r w:rsidRPr="00E158AE">
        <w:rPr>
          <w:rFonts w:hint="default"/>
        </w:rPr>
        <w:t>Slovenskej republike sa prednostne zneš</w:t>
      </w:r>
      <w:r w:rsidRPr="00E158AE">
        <w:rPr>
          <w:rFonts w:hint="default"/>
        </w:rPr>
        <w:t>kodní</w:t>
      </w:r>
      <w:r w:rsidRPr="00E158AE">
        <w:rPr>
          <w:rFonts w:hint="default"/>
        </w:rPr>
        <w:t xml:space="preserve"> v Slovenskej republike.</w:t>
      </w:r>
    </w:p>
    <w:p w:rsidR="003B0B48" w:rsidRPr="00E158AE" w:rsidP="003B0B48">
      <w:pPr>
        <w:bidi w:val="0"/>
        <w:jc w:val="both"/>
        <w:rPr>
          <w:rFonts w:hint="default"/>
        </w:rPr>
      </w:pPr>
    </w:p>
    <w:p w:rsidR="003B0B48" w:rsidRPr="00E158AE" w:rsidP="003B0B48">
      <w:pPr>
        <w:bidi w:val="0"/>
        <w:jc w:val="both"/>
        <w:rPr>
          <w:rFonts w:hint="default"/>
        </w:rPr>
      </w:pPr>
      <w:r w:rsidRPr="00E158AE">
        <w:rPr>
          <w:rFonts w:hint="default"/>
        </w:rPr>
        <w:t xml:space="preserve">(5)  Zakazuje sa </w:t>
      </w:r>
    </w:p>
    <w:p w:rsidR="003B0B48" w:rsidRPr="00E158AE" w:rsidP="00CA66F7">
      <w:pPr>
        <w:pStyle w:val="ListParagraph"/>
        <w:numPr>
          <w:ilvl w:val="1"/>
          <w:numId w:val="309"/>
        </w:numPr>
        <w:bidi w:val="0"/>
        <w:spacing w:after="0" w:line="240" w:lineRule="auto"/>
        <w:ind w:left="567" w:hanging="283"/>
        <w:jc w:val="both"/>
        <w:rPr>
          <w:rFonts w:ascii="Times New Roman" w:hAnsi="Times New Roman" w:cs="Times New Roman"/>
          <w:sz w:val="24"/>
          <w:szCs w:val="24"/>
        </w:rPr>
      </w:pPr>
      <w:r w:rsidRPr="00E158AE">
        <w:rPr>
          <w:rFonts w:ascii="Times New Roman" w:hAnsi="Times New Roman" w:cs="Times New Roman"/>
          <w:sz w:val="24"/>
          <w:szCs w:val="24"/>
        </w:rPr>
        <w:t>sprostredkovať alebo iným spôsobom sa podieľať na cezhraničnom pohybe odpadov, ktoré sú v rozpore s ustanoveniami tejto časti zákona,</w:t>
      </w:r>
    </w:p>
    <w:p w:rsidR="003B0B48" w:rsidRPr="00E158AE" w:rsidP="00CA66F7">
      <w:pPr>
        <w:pStyle w:val="ListParagraph"/>
        <w:numPr>
          <w:ilvl w:val="1"/>
          <w:numId w:val="309"/>
        </w:numPr>
        <w:bidi w:val="0"/>
        <w:spacing w:after="0" w:line="240" w:lineRule="auto"/>
        <w:ind w:left="567" w:hanging="283"/>
        <w:jc w:val="both"/>
        <w:rPr>
          <w:rFonts w:ascii="Times New Roman" w:hAnsi="Times New Roman" w:cs="Times New Roman"/>
          <w:sz w:val="24"/>
          <w:szCs w:val="24"/>
        </w:rPr>
      </w:pPr>
      <w:r w:rsidRPr="00E158AE">
        <w:rPr>
          <w:rFonts w:ascii="Times New Roman" w:hAnsi="Times New Roman" w:cs="Times New Roman"/>
          <w:sz w:val="24"/>
          <w:szCs w:val="24"/>
        </w:rPr>
        <w:t>dopraviť alebo prepraviť na územie Slovenskej republiky alebo z územia Slovenskej republiky odpad v rozpore s ustanoveniami tejto časti zákona.</w:t>
      </w:r>
    </w:p>
    <w:p w:rsidR="003B0B48" w:rsidRPr="00E158AE" w:rsidP="003B0B48">
      <w:pPr>
        <w:bidi w:val="0"/>
        <w:jc w:val="both"/>
      </w:pPr>
    </w:p>
    <w:p w:rsidR="00B113B1" w:rsidP="002920D1">
      <w:pPr>
        <w:bidi w:val="0"/>
        <w:rPr>
          <w:b/>
        </w:rPr>
      </w:pPr>
    </w:p>
    <w:p w:rsidR="003B0B48" w:rsidRPr="00E158AE" w:rsidP="003B0B48">
      <w:pPr>
        <w:bidi w:val="0"/>
        <w:jc w:val="center"/>
        <w:rPr>
          <w:b/>
        </w:rPr>
      </w:pPr>
      <w:r w:rsidRPr="00E158AE" w:rsidR="00C774CB">
        <w:rPr>
          <w:rFonts w:hint="default"/>
          <w:b/>
        </w:rPr>
        <w:t>§</w:t>
      </w:r>
      <w:r w:rsidRPr="00E158AE" w:rsidR="00C774CB">
        <w:rPr>
          <w:rFonts w:hint="default"/>
          <w:b/>
        </w:rPr>
        <w:t xml:space="preserve"> 85</w:t>
      </w:r>
    </w:p>
    <w:p w:rsidR="003B0B48" w:rsidRPr="00E158AE" w:rsidP="003B0B48">
      <w:pPr>
        <w:bidi w:val="0"/>
        <w:jc w:val="center"/>
        <w:rPr>
          <w:rFonts w:hint="default"/>
          <w:b/>
        </w:rPr>
      </w:pPr>
      <w:r w:rsidRPr="00E158AE">
        <w:rPr>
          <w:rFonts w:hint="default"/>
          <w:b/>
        </w:rPr>
        <w:t>Ozná</w:t>
      </w:r>
      <w:r w:rsidRPr="00E158AE">
        <w:rPr>
          <w:rFonts w:hint="default"/>
          <w:b/>
        </w:rPr>
        <w:t>menie</w:t>
      </w:r>
    </w:p>
    <w:p w:rsidR="003B0B48" w:rsidRPr="00E158AE" w:rsidP="003B0B48">
      <w:pPr>
        <w:bidi w:val="0"/>
        <w:jc w:val="center"/>
        <w:rPr>
          <w:rFonts w:hint="default"/>
          <w:b/>
        </w:rPr>
      </w:pPr>
    </w:p>
    <w:p w:rsidR="003B0B48" w:rsidRPr="00E158AE" w:rsidP="00B36BB1">
      <w:pPr>
        <w:pStyle w:val="ListParagraph"/>
        <w:numPr>
          <w:ilvl w:val="0"/>
          <w:numId w:val="173"/>
        </w:numPr>
        <w:tabs>
          <w:tab w:val="left" w:pos="426"/>
        </w:tabs>
        <w:autoSpaceDN/>
        <w:bidi w:val="0"/>
        <w:spacing w:after="0" w:line="240" w:lineRule="auto"/>
        <w:ind w:left="0" w:firstLine="0"/>
        <w:contextualSpacing/>
        <w:jc w:val="both"/>
        <w:textAlignment w:val="auto"/>
        <w:rPr>
          <w:rFonts w:ascii="Times New Roman" w:hAnsi="Times New Roman"/>
          <w:sz w:val="24"/>
          <w:szCs w:val="24"/>
        </w:rPr>
      </w:pPr>
      <w:r w:rsidRPr="00E158AE">
        <w:rPr>
          <w:rFonts w:ascii="Times New Roman" w:hAnsi="Times New Roman"/>
          <w:sz w:val="24"/>
          <w:szCs w:val="24"/>
        </w:rPr>
        <w:t>Oznámenie o cezhraničnom pohybe odpadov podáva oznamovateľ</w:t>
      </w:r>
      <w:r>
        <w:rPr>
          <w:rStyle w:val="FootnoteCharacters"/>
          <w:rFonts w:ascii="Times New Roman" w:hAnsi="Times New Roman" w:cs="Times New Roman"/>
          <w:sz w:val="24"/>
          <w:szCs w:val="24"/>
          <w:rtl w:val="0"/>
        </w:rPr>
        <w:footnoteReference w:id="116"/>
      </w:r>
      <w:r w:rsidRPr="00E158AE" w:rsidR="0025439B">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w:t>
      </w:r>
      <w:r w:rsidRPr="00E158AE">
        <w:rPr>
          <w:rFonts w:ascii="Times New Roman" w:hAnsi="Times New Roman"/>
          <w:sz w:val="24"/>
          <w:szCs w:val="24"/>
        </w:rPr>
        <w:t>podľa osobitných predpisov.</w:t>
      </w:r>
      <w:r>
        <w:rPr>
          <w:rStyle w:val="FootnoteCharacters"/>
          <w:rFonts w:ascii="Times New Roman" w:hAnsi="Times New Roman" w:cs="Times New Roman"/>
          <w:sz w:val="24"/>
          <w:szCs w:val="24"/>
          <w:rtl w:val="0"/>
        </w:rPr>
        <w:footnoteReference w:id="117"/>
      </w:r>
      <w:r w:rsidRPr="00E158AE">
        <w:rPr>
          <w:rFonts w:ascii="Times New Roman" w:hAnsi="Times New Roman" w:cs="Times New Roman"/>
          <w:sz w:val="24"/>
          <w:szCs w:val="24"/>
          <w:vertAlign w:val="superscript"/>
        </w:rPr>
        <w:t>)</w:t>
      </w:r>
    </w:p>
    <w:p w:rsidR="003B0B48" w:rsidRPr="00E158AE" w:rsidP="003B0B48">
      <w:pPr>
        <w:tabs>
          <w:tab w:val="left" w:pos="426"/>
        </w:tabs>
        <w:bidi w:val="0"/>
        <w:jc w:val="both"/>
      </w:pPr>
    </w:p>
    <w:p w:rsidR="003B0B48" w:rsidRPr="00E158AE" w:rsidP="00B36BB1">
      <w:pPr>
        <w:pStyle w:val="ListParagraph"/>
        <w:numPr>
          <w:ilvl w:val="0"/>
          <w:numId w:val="173"/>
        </w:numPr>
        <w:tabs>
          <w:tab w:val="left" w:pos="426"/>
        </w:tabs>
        <w:autoSpaceDN/>
        <w:bidi w:val="0"/>
        <w:spacing w:after="0" w:line="240" w:lineRule="auto"/>
        <w:ind w:left="0" w:firstLine="0"/>
        <w:contextualSpacing/>
        <w:jc w:val="both"/>
        <w:textAlignment w:val="auto"/>
        <w:rPr>
          <w:rFonts w:ascii="Times New Roman" w:hAnsi="Times New Roman"/>
          <w:sz w:val="24"/>
          <w:szCs w:val="24"/>
        </w:rPr>
      </w:pPr>
      <w:r w:rsidRPr="00E158AE">
        <w:rPr>
          <w:rFonts w:ascii="Times New Roman" w:hAnsi="Times New Roman"/>
          <w:sz w:val="24"/>
          <w:szCs w:val="24"/>
        </w:rPr>
        <w:t>Oznámenie o cezhraničnom pohybe odpadov vrátane dodatočných informácií a dodatočnej dokumentácie</w:t>
      </w:r>
      <w:r>
        <w:rPr>
          <w:rFonts w:ascii="Times New Roman" w:hAnsi="Times New Roman"/>
          <w:vertAlign w:val="superscript"/>
          <w:rtl w:val="0"/>
        </w:rPr>
        <w:footnoteReference w:id="118"/>
      </w:r>
      <w:r w:rsidRPr="00E158AE">
        <w:rPr>
          <w:rFonts w:ascii="Times New Roman" w:hAnsi="Times New Roman"/>
          <w:sz w:val="24"/>
          <w:szCs w:val="24"/>
          <w:vertAlign w:val="superscript"/>
        </w:rPr>
        <w:t xml:space="preserve">) </w:t>
      </w:r>
      <w:r w:rsidRPr="00E158AE">
        <w:rPr>
          <w:rFonts w:ascii="Times New Roman" w:hAnsi="Times New Roman"/>
          <w:sz w:val="24"/>
          <w:szCs w:val="24"/>
        </w:rPr>
        <w:t>podáva</w:t>
      </w:r>
      <w:r w:rsidRPr="00E158AE" w:rsidR="00A25327">
        <w:rPr>
          <w:rFonts w:ascii="Times New Roman" w:hAnsi="Times New Roman"/>
          <w:sz w:val="24"/>
          <w:szCs w:val="24"/>
        </w:rPr>
        <w:t xml:space="preserve"> oznamovateľ</w:t>
      </w:r>
      <w:r w:rsidRPr="00E158AE">
        <w:rPr>
          <w:rFonts w:ascii="Times New Roman" w:hAnsi="Times New Roman"/>
          <w:sz w:val="24"/>
          <w:szCs w:val="24"/>
        </w:rPr>
        <w:t xml:space="preserve"> na ministerstvo v slovenskom jazyku alebo s úradne overeným prekladom do slovenského jazyka. Doklad o oznámení pre cezhraničné pohyby/prepravy odpadu a Doklad o pohybe pre cezhraničné pohyby/prepravy odpadu podľa osobitného predpisu</w:t>
      </w:r>
      <w:r>
        <w:rPr>
          <w:rFonts w:ascii="Times New Roman" w:hAnsi="Times New Roman"/>
          <w:sz w:val="20"/>
          <w:szCs w:val="20"/>
          <w:vertAlign w:val="superscript"/>
          <w:rtl w:val="0"/>
        </w:rPr>
        <w:footnoteReference w:id="119"/>
      </w:r>
      <w:r w:rsidRPr="00E158AE">
        <w:rPr>
          <w:rFonts w:ascii="Times New Roman" w:hAnsi="Times New Roman"/>
          <w:sz w:val="20"/>
          <w:szCs w:val="20"/>
          <w:vertAlign w:val="superscript"/>
        </w:rPr>
        <w:t>)</w:t>
      </w:r>
      <w:r w:rsidRPr="00E158AE">
        <w:rPr>
          <w:rFonts w:ascii="Times New Roman" w:hAnsi="Times New Roman"/>
          <w:sz w:val="24"/>
          <w:szCs w:val="24"/>
        </w:rPr>
        <w:t xml:space="preserve"> možno na účel oznámenia cezhraničnej prepravy odpadu z iného členského štátu do Slovenskej republiky, dovozu odpadu z iného ako členského štátu do Slovenskej republiky a tranzitu odpadov cez územie Slovenskej republiky podať aj v inom ako slovenskom jazyku.</w:t>
      </w:r>
    </w:p>
    <w:p w:rsidR="003B0B48" w:rsidRPr="00E158AE" w:rsidP="003B0B48">
      <w:pPr>
        <w:pStyle w:val="ListParagraph"/>
        <w:tabs>
          <w:tab w:val="left" w:pos="426"/>
        </w:tabs>
        <w:bidi w:val="0"/>
        <w:spacing w:after="0" w:line="240" w:lineRule="auto"/>
        <w:ind w:left="0"/>
        <w:rPr>
          <w:rFonts w:ascii="Times New Roman" w:hAnsi="Times New Roman"/>
          <w:sz w:val="24"/>
          <w:szCs w:val="24"/>
        </w:rPr>
      </w:pPr>
    </w:p>
    <w:p w:rsidR="003B0B48" w:rsidRPr="00E158AE" w:rsidP="00B36BB1">
      <w:pPr>
        <w:pStyle w:val="ListParagraph"/>
        <w:numPr>
          <w:ilvl w:val="0"/>
          <w:numId w:val="173"/>
        </w:numPr>
        <w:tabs>
          <w:tab w:val="left" w:pos="426"/>
        </w:tabs>
        <w:autoSpaceDN/>
        <w:bidi w:val="0"/>
        <w:spacing w:after="0" w:line="240" w:lineRule="auto"/>
        <w:ind w:left="0" w:firstLine="0"/>
        <w:contextualSpacing/>
        <w:jc w:val="both"/>
        <w:textAlignment w:val="auto"/>
        <w:rPr>
          <w:shd w:val="clear" w:color="auto" w:fill="C0C0C0"/>
        </w:rPr>
      </w:pPr>
      <w:r w:rsidRPr="00E158AE">
        <w:rPr>
          <w:rFonts w:ascii="Times New Roman" w:hAnsi="Times New Roman" w:cs="Times New Roman"/>
          <w:sz w:val="24"/>
          <w:szCs w:val="24"/>
        </w:rPr>
        <w:t>Ak oznamovateľ nedoplní svoje oznámenie o cezhraničnom pohybe odpadov do 60 dní odo dňa doručenia výzvy na doplnenie oznámenia, ministerstvo môže oznámenie vrátiť oznamovateľovi</w:t>
      </w:r>
      <w:r w:rsidRPr="00E158AE">
        <w:t>.</w:t>
      </w:r>
    </w:p>
    <w:p w:rsidR="003B0B48" w:rsidRPr="00E158AE" w:rsidP="003B0B48">
      <w:pPr>
        <w:bidi w:val="0"/>
        <w:rPr>
          <w:b/>
        </w:rPr>
      </w:pPr>
    </w:p>
    <w:p w:rsidR="003B0B48" w:rsidRPr="00E158AE" w:rsidP="003B0B48">
      <w:pPr>
        <w:bidi w:val="0"/>
        <w:jc w:val="center"/>
        <w:rPr>
          <w:b/>
        </w:rPr>
      </w:pPr>
      <w:r w:rsidRPr="00E158AE" w:rsidR="00C774CB">
        <w:rPr>
          <w:rFonts w:hint="default"/>
          <w:b/>
        </w:rPr>
        <w:t>§</w:t>
      </w:r>
      <w:r w:rsidRPr="00E158AE" w:rsidR="00C774CB">
        <w:rPr>
          <w:rFonts w:hint="default"/>
          <w:b/>
        </w:rPr>
        <w:t xml:space="preserve"> 86</w:t>
      </w:r>
    </w:p>
    <w:p w:rsidR="003B0B48" w:rsidRPr="00E158AE" w:rsidP="003B0B48">
      <w:pPr>
        <w:bidi w:val="0"/>
        <w:jc w:val="center"/>
        <w:rPr>
          <w:rFonts w:hint="default"/>
          <w:b/>
        </w:rPr>
      </w:pPr>
      <w:r w:rsidRPr="00E158AE">
        <w:rPr>
          <w:rFonts w:hint="default"/>
          <w:b/>
        </w:rPr>
        <w:t>Ná</w:t>
      </w:r>
      <w:r w:rsidRPr="00E158AE">
        <w:rPr>
          <w:rFonts w:hint="default"/>
          <w:b/>
        </w:rPr>
        <w:t>mietky</w:t>
      </w:r>
    </w:p>
    <w:p w:rsidR="003B0B48" w:rsidRPr="00E158AE" w:rsidP="003B0B48">
      <w:pPr>
        <w:bidi w:val="0"/>
        <w:jc w:val="center"/>
        <w:rPr>
          <w:shd w:val="clear" w:color="auto" w:fill="C0C0C0"/>
        </w:rPr>
      </w:pPr>
    </w:p>
    <w:p w:rsidR="003B0B48" w:rsidRPr="00E158AE" w:rsidP="0025439B">
      <w:pPr>
        <w:suppressAutoHyphens w:val="0"/>
        <w:autoSpaceDN/>
        <w:bidi w:val="0"/>
        <w:jc w:val="both"/>
        <w:textAlignment w:val="auto"/>
        <w:rPr>
          <w:rFonts w:eastAsiaTheme="minorHAnsi" w:cs="Times New Roman"/>
          <w:kern w:val="0"/>
          <w:sz w:val="22"/>
          <w:szCs w:val="22"/>
          <w:lang w:eastAsia="en-US" w:bidi="ar-SA"/>
        </w:rPr>
      </w:pPr>
      <w:r w:rsidRPr="00E158AE" w:rsidR="00C774CB">
        <w:rPr>
          <w:lang w:eastAsia="en-US"/>
        </w:rPr>
        <w:t>(1) Ministerstvo</w:t>
      </w:r>
      <w:r w:rsidRPr="00E158AE">
        <w:rPr>
          <w:lang w:eastAsia="en-US"/>
        </w:rPr>
        <w:t> </w:t>
      </w:r>
      <w:r w:rsidRPr="00E158AE">
        <w:rPr>
          <w:lang w:eastAsia="en-US"/>
        </w:rPr>
        <w:t xml:space="preserve"> </w:t>
      </w:r>
      <w:r w:rsidRPr="00E158AE" w:rsidR="00A25327">
        <w:rPr>
          <w:rFonts w:hint="default"/>
          <w:lang w:eastAsia="en-US"/>
        </w:rPr>
        <w:t>môž</w:t>
      </w:r>
      <w:r w:rsidRPr="00E158AE" w:rsidR="00A25327">
        <w:rPr>
          <w:rFonts w:hint="default"/>
          <w:lang w:eastAsia="en-US"/>
        </w:rPr>
        <w:t xml:space="preserve">e </w:t>
      </w:r>
      <w:r w:rsidRPr="00E158AE">
        <w:rPr>
          <w:lang w:eastAsia="en-US"/>
        </w:rPr>
        <w:t>uplat</w:t>
      </w:r>
      <w:r w:rsidRPr="00E158AE" w:rsidR="00A25327">
        <w:rPr>
          <w:rFonts w:hint="default"/>
          <w:lang w:eastAsia="en-US"/>
        </w:rPr>
        <w:t>niť</w:t>
      </w:r>
      <w:r w:rsidRPr="00E158AE">
        <w:rPr>
          <w:rFonts w:hint="default"/>
          <w:lang w:eastAsia="en-US"/>
        </w:rPr>
        <w:t xml:space="preserve">  ná</w:t>
      </w:r>
      <w:r w:rsidRPr="00E158AE">
        <w:rPr>
          <w:rFonts w:hint="default"/>
          <w:lang w:eastAsia="en-US"/>
        </w:rPr>
        <w:t>mietky</w:t>
      </w:r>
      <w:r>
        <w:rPr>
          <w:rStyle w:val="FootnoteReference"/>
          <w:position w:val="0"/>
          <w:rtl w:val="0"/>
          <w:lang w:eastAsia="en-US"/>
        </w:rPr>
        <w:footnoteReference w:id="120"/>
      </w:r>
      <w:r w:rsidRPr="00E158AE" w:rsidR="0025439B">
        <w:rPr>
          <w:vertAlign w:val="superscript"/>
          <w:lang w:eastAsia="en-US"/>
        </w:rPr>
        <w:t>)</w:t>
      </w:r>
      <w:r w:rsidRPr="00E158AE">
        <w:rPr>
          <w:rFonts w:eastAsiaTheme="minorHAnsi" w:cs="Times New Roman"/>
          <w:kern w:val="0"/>
          <w:sz w:val="22"/>
          <w:szCs w:val="22"/>
          <w:lang w:eastAsia="en-US" w:bidi="ar-SA"/>
        </w:rPr>
        <w:t xml:space="preserve"> </w:t>
      </w:r>
      <w:r w:rsidRPr="00E158AE">
        <w:rPr>
          <w:rFonts w:hint="default"/>
          <w:lang w:eastAsia="en-US"/>
        </w:rPr>
        <w:t>voč</w:t>
      </w:r>
      <w:r w:rsidRPr="00E158AE">
        <w:rPr>
          <w:rFonts w:hint="default"/>
          <w:lang w:eastAsia="en-US"/>
        </w:rPr>
        <w:t>i ozná</w:t>
      </w:r>
      <w:r w:rsidRPr="00E158AE">
        <w:rPr>
          <w:rFonts w:hint="default"/>
          <w:lang w:eastAsia="en-US"/>
        </w:rPr>
        <w:t xml:space="preserve">meniu o preprave odpadu </w:t>
      </w:r>
      <w:r w:rsidRPr="00E158AE">
        <w:rPr>
          <w:rFonts w:hint="default"/>
          <w:lang w:eastAsia="en-US"/>
        </w:rPr>
        <w:t>urč</w:t>
      </w:r>
      <w:r w:rsidRPr="00E158AE">
        <w:rPr>
          <w:rFonts w:hint="default"/>
          <w:lang w:eastAsia="en-US"/>
        </w:rPr>
        <w:t>ené</w:t>
      </w:r>
      <w:r w:rsidRPr="00E158AE">
        <w:rPr>
          <w:rFonts w:hint="default"/>
          <w:lang w:eastAsia="en-US"/>
        </w:rPr>
        <w:t>ho na zneš</w:t>
      </w:r>
      <w:r w:rsidRPr="00E158AE">
        <w:rPr>
          <w:rFonts w:hint="default"/>
          <w:lang w:eastAsia="en-US"/>
        </w:rPr>
        <w:t>kodnenie a </w:t>
      </w:r>
      <w:r w:rsidRPr="00E158AE">
        <w:rPr>
          <w:rFonts w:hint="default"/>
          <w:lang w:eastAsia="en-US"/>
        </w:rPr>
        <w:t>voč</w:t>
      </w:r>
      <w:r w:rsidRPr="00E158AE">
        <w:rPr>
          <w:rFonts w:hint="default"/>
          <w:lang w:eastAsia="en-US"/>
        </w:rPr>
        <w:t>i ozná</w:t>
      </w:r>
      <w:r w:rsidRPr="00E158AE">
        <w:rPr>
          <w:rFonts w:hint="default"/>
          <w:lang w:eastAsia="en-US"/>
        </w:rPr>
        <w:t>meniu o </w:t>
      </w:r>
      <w:r w:rsidRPr="00E158AE">
        <w:rPr>
          <w:rFonts w:hint="default"/>
          <w:lang w:eastAsia="en-US"/>
        </w:rPr>
        <w:t xml:space="preserve"> preprave odpadu urč</w:t>
      </w:r>
      <w:r w:rsidRPr="00E158AE">
        <w:rPr>
          <w:rFonts w:hint="default"/>
          <w:lang w:eastAsia="en-US"/>
        </w:rPr>
        <w:t>ené</w:t>
      </w:r>
      <w:r w:rsidRPr="00E158AE">
        <w:rPr>
          <w:rFonts w:hint="default"/>
          <w:lang w:eastAsia="en-US"/>
        </w:rPr>
        <w:t>ho na zhodnotenie.</w:t>
      </w:r>
    </w:p>
    <w:p w:rsidR="003B0B48" w:rsidRPr="00E158AE" w:rsidP="003B0B48">
      <w:pPr>
        <w:bidi w:val="0"/>
        <w:jc w:val="center"/>
        <w:rPr>
          <w:shd w:val="clear" w:color="auto" w:fill="C0C0C0"/>
        </w:rPr>
      </w:pPr>
    </w:p>
    <w:p w:rsidR="003B0B48" w:rsidRPr="00E158AE" w:rsidP="003B0B48">
      <w:pPr>
        <w:widowControl/>
        <w:tabs>
          <w:tab w:val="left" w:pos="426"/>
        </w:tabs>
        <w:autoSpaceDN/>
        <w:bidi w:val="0"/>
        <w:jc w:val="both"/>
        <w:textAlignment w:val="auto"/>
        <w:rPr>
          <w:b/>
        </w:rPr>
      </w:pPr>
      <w:r w:rsidRPr="00E158AE">
        <w:t xml:space="preserve">(2) Ak </w:t>
      </w:r>
      <w:r w:rsidRPr="00E158AE" w:rsidR="007055C5">
        <w:t>m</w:t>
      </w:r>
      <w:r w:rsidR="00FF2202">
        <w:rPr>
          <w:rFonts w:hint="default"/>
        </w:rPr>
        <w:t>inisterstvo uplatň</w:t>
      </w:r>
      <w:r w:rsidR="00FF2202">
        <w:rPr>
          <w:rFonts w:hint="default"/>
        </w:rPr>
        <w:t>uje ná</w:t>
      </w:r>
      <w:r w:rsidR="00FF2202">
        <w:rPr>
          <w:rFonts w:hint="default"/>
        </w:rPr>
        <w:t>mietky,</w:t>
      </w:r>
      <w:r w:rsidRPr="00E158AE" w:rsidR="007055C5">
        <w:rPr>
          <w:vertAlign w:val="superscript"/>
        </w:rPr>
        <w:t>11</w:t>
      </w:r>
      <w:r w:rsidR="00010265">
        <w:rPr>
          <w:vertAlign w:val="superscript"/>
        </w:rPr>
        <w:t>8</w:t>
      </w:r>
      <w:r w:rsidRPr="00E158AE">
        <w:rPr>
          <w:vertAlign w:val="superscript"/>
        </w:rPr>
        <w:t>)</w:t>
      </w:r>
      <w:r w:rsidRPr="00E158AE">
        <w:rPr>
          <w:rFonts w:hint="default"/>
        </w:rPr>
        <w:t xml:space="preserve"> vychá</w:t>
      </w:r>
      <w:r w:rsidRPr="00E158AE">
        <w:rPr>
          <w:rFonts w:hint="default"/>
        </w:rPr>
        <w:t>dza zo zá</w:t>
      </w:r>
      <w:r w:rsidRPr="00E158AE">
        <w:rPr>
          <w:rFonts w:hint="default"/>
        </w:rPr>
        <w:t>vä</w:t>
      </w:r>
      <w:r w:rsidRPr="00E158AE">
        <w:rPr>
          <w:rFonts w:hint="default"/>
        </w:rPr>
        <w:t>znej č</w:t>
      </w:r>
      <w:r w:rsidRPr="00E158AE">
        <w:rPr>
          <w:rFonts w:hint="default"/>
        </w:rPr>
        <w:t>asti programu Slovenskej republiky.</w:t>
      </w:r>
    </w:p>
    <w:p w:rsidR="003B0B48" w:rsidRPr="00E158AE" w:rsidP="003B0B48">
      <w:pPr>
        <w:tabs>
          <w:tab w:val="left" w:pos="426"/>
        </w:tabs>
        <w:bidi w:val="0"/>
        <w:jc w:val="both"/>
        <w:rPr>
          <w:b/>
        </w:rPr>
      </w:pPr>
    </w:p>
    <w:p w:rsidR="003B0B48" w:rsidRPr="00E158AE" w:rsidP="003B0B48">
      <w:pPr>
        <w:widowControl/>
        <w:autoSpaceDN/>
        <w:bidi w:val="0"/>
        <w:jc w:val="both"/>
        <w:textAlignment w:val="auto"/>
        <w:rPr>
          <w:rFonts w:hint="default"/>
        </w:rPr>
      </w:pPr>
      <w:r w:rsidRPr="00E158AE">
        <w:rPr>
          <w:rFonts w:hint="default"/>
        </w:rPr>
        <w:t>(3) Ministerstvo môž</w:t>
      </w:r>
      <w:r w:rsidRPr="00E158AE">
        <w:rPr>
          <w:rFonts w:hint="default"/>
        </w:rPr>
        <w:t>e zaká</w:t>
      </w:r>
      <w:r w:rsidRPr="00E158AE">
        <w:rPr>
          <w:rFonts w:hint="default"/>
        </w:rPr>
        <w:t>zať</w:t>
      </w:r>
      <w:r w:rsidRPr="00E158AE">
        <w:rPr>
          <w:rFonts w:hint="default"/>
        </w:rPr>
        <w:t xml:space="preserve"> cezhranič</w:t>
      </w:r>
      <w:r w:rsidRPr="00E158AE">
        <w:rPr>
          <w:rFonts w:hint="default"/>
        </w:rPr>
        <w:t>ný</w:t>
      </w:r>
      <w:r w:rsidRPr="00E158AE">
        <w:rPr>
          <w:rFonts w:hint="default"/>
        </w:rPr>
        <w:t xml:space="preserve"> pohyb odpadov, ak oznamo</w:t>
      </w:r>
      <w:r w:rsidRPr="00E158AE">
        <w:rPr>
          <w:rFonts w:hint="default"/>
        </w:rPr>
        <w:t>vateľ</w:t>
      </w:r>
      <w:r w:rsidRPr="00E158AE">
        <w:rPr>
          <w:rFonts w:hint="default"/>
        </w:rPr>
        <w:t>, prí</w:t>
      </w:r>
      <w:r w:rsidRPr="00E158AE">
        <w:rPr>
          <w:rFonts w:hint="default"/>
        </w:rPr>
        <w:t>jemca alebo osoba oprá</w:t>
      </w:r>
      <w:r w:rsidRPr="00E158AE">
        <w:rPr>
          <w:rFonts w:hint="default"/>
        </w:rPr>
        <w:t>vnená</w:t>
      </w:r>
      <w:r w:rsidRPr="00E158AE">
        <w:rPr>
          <w:rFonts w:hint="default"/>
        </w:rPr>
        <w:t xml:space="preserve"> konať</w:t>
      </w:r>
      <w:r w:rsidRPr="00E158AE">
        <w:rPr>
          <w:rFonts w:hint="default"/>
        </w:rPr>
        <w:t xml:space="preserve"> v </w:t>
      </w:r>
      <w:r w:rsidRPr="00E158AE">
        <w:rPr>
          <w:rFonts w:hint="default"/>
        </w:rPr>
        <w:t>mene oznamovateľ</w:t>
      </w:r>
      <w:r w:rsidRPr="00E158AE">
        <w:rPr>
          <w:rFonts w:hint="default"/>
        </w:rPr>
        <w:t>a alebo prí</w:t>
      </w:r>
      <w:r w:rsidRPr="00E158AE">
        <w:rPr>
          <w:rFonts w:hint="default"/>
        </w:rPr>
        <w:t>jemcu,  ktorý</w:t>
      </w:r>
      <w:r w:rsidRPr="00E158AE">
        <w:rPr>
          <w:rFonts w:hint="default"/>
        </w:rPr>
        <w:t xml:space="preserve"> sa podieľ</w:t>
      </w:r>
      <w:r w:rsidRPr="00E158AE">
        <w:rPr>
          <w:rFonts w:hint="default"/>
        </w:rPr>
        <w:t>a na tomto cezhranič</w:t>
      </w:r>
      <w:r w:rsidRPr="00E158AE">
        <w:rPr>
          <w:rFonts w:hint="default"/>
        </w:rPr>
        <w:t>nom pohybe odpadov bol prá</w:t>
      </w:r>
      <w:r w:rsidRPr="00E158AE">
        <w:rPr>
          <w:rFonts w:hint="default"/>
        </w:rPr>
        <w:t>voplatný</w:t>
      </w:r>
      <w:r w:rsidRPr="00E158AE">
        <w:rPr>
          <w:rFonts w:hint="default"/>
        </w:rPr>
        <w:t>m rozhodnutí</w:t>
      </w:r>
      <w:r w:rsidRPr="00E158AE">
        <w:rPr>
          <w:rFonts w:hint="default"/>
        </w:rPr>
        <w:t>m</w:t>
      </w:r>
    </w:p>
    <w:p w:rsidR="003B0B48" w:rsidRPr="00E158AE" w:rsidP="003B0B48">
      <w:pPr>
        <w:bidi w:val="0"/>
        <w:jc w:val="both"/>
        <w:rPr>
          <w:rFonts w:cs="Times New Roman"/>
          <w:strike/>
        </w:rPr>
      </w:pPr>
      <w:r w:rsidRPr="00E158AE">
        <w:rPr>
          <w:rFonts w:cs="Times New Roman" w:hint="default"/>
        </w:rPr>
        <w:t xml:space="preserve">     a) uznaný</w:t>
      </w:r>
      <w:r w:rsidRPr="00E158AE">
        <w:rPr>
          <w:rFonts w:cs="Times New Roman" w:hint="default"/>
        </w:rPr>
        <w:t xml:space="preserve"> vinný</w:t>
      </w:r>
      <w:r w:rsidRPr="00E158AE">
        <w:rPr>
          <w:rFonts w:cs="Times New Roman" w:hint="default"/>
        </w:rPr>
        <w:t>m zo spá</w:t>
      </w:r>
      <w:r w:rsidRPr="00E158AE">
        <w:rPr>
          <w:rFonts w:cs="Times New Roman" w:hint="default"/>
        </w:rPr>
        <w:t>chania priestupku  v </w:t>
      </w:r>
      <w:r w:rsidRPr="00E158AE">
        <w:rPr>
          <w:rFonts w:cs="Times New Roman" w:hint="default"/>
        </w:rPr>
        <w:t>dô</w:t>
      </w:r>
      <w:r w:rsidRPr="00E158AE">
        <w:rPr>
          <w:rFonts w:cs="Times New Roman" w:hint="default"/>
        </w:rPr>
        <w:t>sledku konania, ktorý</w:t>
      </w:r>
      <w:r w:rsidRPr="00E158AE">
        <w:rPr>
          <w:rFonts w:cs="Times New Roman" w:hint="default"/>
        </w:rPr>
        <w:t xml:space="preserve">m sa dopustil </w:t>
        <w:br/>
        <w:t xml:space="preserve">     </w:t>
      </w:r>
      <w:r w:rsidRPr="00E158AE">
        <w:rPr>
          <w:rFonts w:cs="Times New Roman" w:hint="default"/>
        </w:rPr>
        <w:t xml:space="preserve">     nezá</w:t>
      </w:r>
      <w:r w:rsidRPr="00E158AE">
        <w:rPr>
          <w:rFonts w:cs="Times New Roman" w:hint="default"/>
        </w:rPr>
        <w:t>konnej prepravy,</w:t>
      </w:r>
      <w:r w:rsidRPr="00010265" w:rsidR="00010265">
        <w:rPr>
          <w:rFonts w:cs="Times New Roman"/>
          <w:vertAlign w:val="superscript"/>
        </w:rPr>
        <w:t>14</w:t>
      </w:r>
      <w:r w:rsidR="00913711">
        <w:rPr>
          <w:rFonts w:cs="Times New Roman"/>
          <w:vertAlign w:val="superscript"/>
        </w:rPr>
        <w:t>3</w:t>
      </w:r>
      <w:r w:rsidRPr="00010265" w:rsidR="0063073D">
        <w:rPr>
          <w:rFonts w:cs="Times New Roman"/>
          <w:vertAlign w:val="superscript"/>
        </w:rPr>
        <w:t>)</w:t>
      </w:r>
    </w:p>
    <w:p w:rsidR="003B0B48" w:rsidRPr="00E158AE" w:rsidP="003B0B48">
      <w:pPr>
        <w:bidi w:val="0"/>
        <w:jc w:val="both"/>
        <w:rPr>
          <w:rFonts w:cs="Times New Roman" w:hint="default"/>
        </w:rPr>
      </w:pPr>
      <w:r w:rsidRPr="00E158AE">
        <w:rPr>
          <w:rFonts w:cs="Times New Roman"/>
        </w:rPr>
        <w:t xml:space="preserve">     b) </w:t>
      </w:r>
      <w:r w:rsidRPr="00E158AE" w:rsidR="00A25327">
        <w:rPr>
          <w:rFonts w:cs="Times New Roman" w:hint="default"/>
        </w:rPr>
        <w:t>uznaný</w:t>
      </w:r>
      <w:r w:rsidRPr="00E158AE" w:rsidR="00A25327">
        <w:rPr>
          <w:rFonts w:cs="Times New Roman" w:hint="default"/>
        </w:rPr>
        <w:t xml:space="preserve"> vinný</w:t>
      </w:r>
      <w:r w:rsidRPr="00E158AE" w:rsidR="00A25327">
        <w:rPr>
          <w:rFonts w:cs="Times New Roman" w:hint="default"/>
        </w:rPr>
        <w:t xml:space="preserve">m </w:t>
      </w:r>
      <w:r w:rsidRPr="00E158AE">
        <w:rPr>
          <w:rFonts w:cs="Times New Roman"/>
        </w:rPr>
        <w:t>v </w:t>
      </w:r>
      <w:r w:rsidRPr="00E158AE">
        <w:rPr>
          <w:rFonts w:cs="Times New Roman" w:hint="default"/>
        </w:rPr>
        <w:t>posledný</w:t>
      </w:r>
      <w:r w:rsidRPr="00E158AE">
        <w:rPr>
          <w:rFonts w:cs="Times New Roman" w:hint="default"/>
        </w:rPr>
        <w:t>ch troch rokoch zo spá</w:t>
      </w:r>
      <w:r w:rsidRPr="00E158AE">
        <w:rPr>
          <w:rFonts w:cs="Times New Roman" w:hint="default"/>
        </w:rPr>
        <w:t>chania priestupku  v </w:t>
      </w:r>
      <w:r w:rsidRPr="00E158AE">
        <w:rPr>
          <w:rFonts w:cs="Times New Roman" w:hint="default"/>
        </w:rPr>
        <w:t>dô</w:t>
      </w:r>
      <w:r w:rsidRPr="00E158AE">
        <w:rPr>
          <w:rFonts w:cs="Times New Roman" w:hint="default"/>
        </w:rPr>
        <w:t>sledku iné</w:t>
      </w:r>
      <w:r w:rsidRPr="00E158AE">
        <w:rPr>
          <w:rFonts w:cs="Times New Roman" w:hint="default"/>
        </w:rPr>
        <w:t xml:space="preserve">ho </w:t>
        <w:br/>
      </w:r>
      <w:r w:rsidRPr="00E158AE">
        <w:rPr>
          <w:rFonts w:cs="Times New Roman" w:hint="default"/>
        </w:rPr>
        <w:t xml:space="preserve">          protiprá</w:t>
      </w:r>
      <w:r w:rsidRPr="00E158AE">
        <w:rPr>
          <w:rFonts w:cs="Times New Roman" w:hint="default"/>
        </w:rPr>
        <w:t>vneho konania na ú</w:t>
      </w:r>
      <w:r w:rsidRPr="00E158AE">
        <w:rPr>
          <w:rFonts w:cs="Times New Roman" w:hint="default"/>
        </w:rPr>
        <w:t>seku nakladania s </w:t>
      </w:r>
      <w:r w:rsidRPr="00E158AE">
        <w:rPr>
          <w:rFonts w:cs="Times New Roman" w:hint="default"/>
        </w:rPr>
        <w:t>odpadmi ako uvedené</w:t>
      </w:r>
      <w:r w:rsidRPr="00E158AE">
        <w:rPr>
          <w:rFonts w:cs="Times New Roman" w:hint="default"/>
        </w:rPr>
        <w:t>ho v </w:t>
      </w:r>
      <w:r w:rsidRPr="00E158AE">
        <w:rPr>
          <w:rFonts w:cs="Times New Roman" w:hint="default"/>
        </w:rPr>
        <w:t>pí</w:t>
      </w:r>
      <w:r w:rsidRPr="00E158AE">
        <w:rPr>
          <w:rFonts w:cs="Times New Roman" w:hint="default"/>
        </w:rPr>
        <w:t>smene a) alebo</w:t>
      </w:r>
    </w:p>
    <w:p w:rsidR="003B0B48" w:rsidRPr="00E158AE" w:rsidP="003B0B48">
      <w:pPr>
        <w:bidi w:val="0"/>
        <w:jc w:val="both"/>
        <w:rPr>
          <w:rFonts w:cs="Times New Roman"/>
        </w:rPr>
      </w:pPr>
      <w:r w:rsidRPr="00E158AE">
        <w:rPr>
          <w:rFonts w:cs="Times New Roman" w:hint="default"/>
        </w:rPr>
        <w:t xml:space="preserve">     c) </w:t>
      </w:r>
      <w:r w:rsidRPr="00E158AE" w:rsidR="00A25327">
        <w:rPr>
          <w:rFonts w:cs="Times New Roman" w:hint="default"/>
        </w:rPr>
        <w:t>odsú</w:t>
      </w:r>
      <w:r w:rsidRPr="00E158AE" w:rsidR="00A25327">
        <w:rPr>
          <w:rFonts w:cs="Times New Roman" w:hint="default"/>
        </w:rPr>
        <w:t>dený</w:t>
      </w:r>
      <w:r w:rsidRPr="00E158AE" w:rsidR="00A25327">
        <w:rPr>
          <w:rFonts w:cs="Times New Roman" w:hint="default"/>
        </w:rPr>
        <w:t xml:space="preserve"> </w:t>
      </w:r>
      <w:r w:rsidRPr="00E158AE">
        <w:rPr>
          <w:rFonts w:cs="Times New Roman"/>
        </w:rPr>
        <w:t>v </w:t>
      </w:r>
      <w:r w:rsidRPr="00E158AE">
        <w:rPr>
          <w:rFonts w:cs="Times New Roman" w:hint="default"/>
        </w:rPr>
        <w:t>posledný</w:t>
      </w:r>
      <w:r w:rsidRPr="00E158AE">
        <w:rPr>
          <w:rFonts w:cs="Times New Roman" w:hint="default"/>
        </w:rPr>
        <w:t xml:space="preserve">ch troch </w:t>
      </w:r>
      <w:r w:rsidRPr="00E158AE">
        <w:rPr>
          <w:rFonts w:cs="Times New Roman" w:hint="default"/>
        </w:rPr>
        <w:t>rokoch za trestný</w:t>
      </w:r>
      <w:r w:rsidRPr="00E158AE">
        <w:rPr>
          <w:rFonts w:cs="Times New Roman" w:hint="default"/>
        </w:rPr>
        <w:t xml:space="preserve"> č</w:t>
      </w:r>
      <w:r w:rsidRPr="00E158AE">
        <w:rPr>
          <w:rFonts w:cs="Times New Roman" w:hint="default"/>
        </w:rPr>
        <w:t>in proti ž</w:t>
      </w:r>
      <w:r w:rsidRPr="00E158AE">
        <w:rPr>
          <w:rFonts w:cs="Times New Roman" w:hint="default"/>
        </w:rPr>
        <w:t>ivotné</w:t>
      </w:r>
      <w:r w:rsidRPr="00E158AE">
        <w:rPr>
          <w:rFonts w:cs="Times New Roman" w:hint="default"/>
        </w:rPr>
        <w:t>mu prostrediu.</w:t>
      </w:r>
      <w:r>
        <w:rPr>
          <w:rStyle w:val="FootnoteCharacters"/>
          <w:rFonts w:cs="Times New Roman"/>
          <w:rtl w:val="0"/>
        </w:rPr>
        <w:footnoteReference w:id="121"/>
      </w:r>
      <w:r w:rsidRPr="00E158AE">
        <w:rPr>
          <w:rFonts w:cs="Times New Roman"/>
          <w:vertAlign w:val="superscript"/>
        </w:rPr>
        <w:t>)</w:t>
      </w:r>
    </w:p>
    <w:p w:rsidR="007055C5" w:rsidRPr="00E158AE" w:rsidP="00A25327">
      <w:pPr>
        <w:bidi w:val="0"/>
        <w:rPr>
          <w:b/>
        </w:rPr>
      </w:pPr>
    </w:p>
    <w:p w:rsidR="00B113B1" w:rsidP="002920D1">
      <w:pPr>
        <w:bidi w:val="0"/>
        <w:rPr>
          <w:b/>
        </w:rPr>
      </w:pPr>
    </w:p>
    <w:p w:rsidR="003B0B48" w:rsidRPr="00E158AE" w:rsidP="003B0B48">
      <w:pPr>
        <w:bidi w:val="0"/>
        <w:jc w:val="center"/>
        <w:rPr>
          <w:b/>
        </w:rPr>
      </w:pPr>
      <w:r w:rsidRPr="00E158AE" w:rsidR="00C774CB">
        <w:rPr>
          <w:rFonts w:hint="default"/>
          <w:b/>
        </w:rPr>
        <w:t>§</w:t>
      </w:r>
      <w:r w:rsidRPr="00E158AE" w:rsidR="00C774CB">
        <w:rPr>
          <w:rFonts w:hint="default"/>
          <w:b/>
        </w:rPr>
        <w:t xml:space="preserve"> 87</w:t>
      </w:r>
    </w:p>
    <w:p w:rsidR="003B0B48" w:rsidRPr="00E158AE" w:rsidP="003B0B48">
      <w:pPr>
        <w:bidi w:val="0"/>
        <w:jc w:val="center"/>
        <w:rPr>
          <w:rFonts w:hint="default"/>
          <w:b/>
        </w:rPr>
      </w:pPr>
      <w:r w:rsidRPr="00E158AE">
        <w:rPr>
          <w:rFonts w:hint="default"/>
          <w:b/>
        </w:rPr>
        <w:t>Finanč</w:t>
      </w:r>
      <w:r w:rsidRPr="00E158AE">
        <w:rPr>
          <w:rFonts w:hint="default"/>
          <w:b/>
        </w:rPr>
        <w:t>né</w:t>
      </w:r>
      <w:r w:rsidRPr="00E158AE">
        <w:rPr>
          <w:rFonts w:hint="default"/>
          <w:b/>
        </w:rPr>
        <w:t xml:space="preserve"> zabezpeč</w:t>
      </w:r>
      <w:r w:rsidRPr="00E158AE">
        <w:rPr>
          <w:rFonts w:hint="default"/>
          <w:b/>
        </w:rPr>
        <w:t>enie</w:t>
      </w:r>
    </w:p>
    <w:p w:rsidR="003B0B48" w:rsidRPr="00E158AE" w:rsidP="003B0B48">
      <w:pPr>
        <w:bidi w:val="0"/>
        <w:jc w:val="center"/>
        <w:rPr>
          <w:rFonts w:hint="default"/>
          <w:b/>
        </w:rPr>
      </w:pPr>
    </w:p>
    <w:p w:rsidR="003B0B48" w:rsidRPr="00E158AE" w:rsidP="00B36BB1">
      <w:pPr>
        <w:widowControl/>
        <w:numPr>
          <w:ilvl w:val="0"/>
          <w:numId w:val="187"/>
        </w:numPr>
        <w:tabs>
          <w:tab w:val="left" w:pos="426"/>
        </w:tabs>
        <w:autoSpaceDN/>
        <w:bidi w:val="0"/>
        <w:ind w:left="0" w:firstLine="0"/>
        <w:jc w:val="both"/>
        <w:textAlignment w:val="auto"/>
        <w:rPr>
          <w:strike/>
        </w:rPr>
      </w:pPr>
      <w:r w:rsidRPr="00E158AE">
        <w:rPr>
          <w:rFonts w:hint="default"/>
        </w:rPr>
        <w:t>Ministerstvo určí</w:t>
      </w:r>
      <w:r w:rsidRPr="00E158AE">
        <w:rPr>
          <w:rFonts w:hint="default"/>
        </w:rPr>
        <w:t xml:space="preserve"> finanč</w:t>
      </w:r>
      <w:r w:rsidRPr="00E158AE">
        <w:rPr>
          <w:rFonts w:hint="default"/>
        </w:rPr>
        <w:t>né</w:t>
      </w:r>
      <w:r w:rsidRPr="00E158AE">
        <w:rPr>
          <w:rFonts w:hint="default"/>
        </w:rPr>
        <w:t xml:space="preserve"> zabezpeč</w:t>
      </w:r>
      <w:r w:rsidRPr="00E158AE">
        <w:rPr>
          <w:rFonts w:hint="default"/>
        </w:rPr>
        <w:t>enie formou finanč</w:t>
      </w:r>
      <w:r w:rsidRPr="00E158AE">
        <w:rPr>
          <w:rFonts w:hint="default"/>
        </w:rPr>
        <w:t>nej zá</w:t>
      </w:r>
      <w:r w:rsidRPr="00E158AE">
        <w:rPr>
          <w:rFonts w:hint="default"/>
        </w:rPr>
        <w:t>bezpeky (ď</w:t>
      </w:r>
      <w:r w:rsidRPr="00E158AE">
        <w:rPr>
          <w:rFonts w:hint="default"/>
        </w:rPr>
        <w:t>alej len „</w:t>
      </w:r>
      <w:r w:rsidRPr="00E158AE">
        <w:rPr>
          <w:rFonts w:hint="default"/>
        </w:rPr>
        <w:t>kaucia“</w:t>
      </w:r>
      <w:r w:rsidRPr="00E158AE">
        <w:rPr>
          <w:rFonts w:hint="default"/>
        </w:rPr>
        <w:t>) alebo rovnocenné</w:t>
      </w:r>
      <w:r w:rsidRPr="00E158AE">
        <w:rPr>
          <w:rFonts w:hint="default"/>
        </w:rPr>
        <w:t>ho poistenia podľ</w:t>
      </w:r>
      <w:r w:rsidRPr="00E158AE">
        <w:rPr>
          <w:rFonts w:hint="default"/>
        </w:rPr>
        <w:t>a osobitné</w:t>
      </w:r>
      <w:r w:rsidRPr="00E158AE">
        <w:rPr>
          <w:rFonts w:hint="default"/>
        </w:rPr>
        <w:t>ho predpisu,</w:t>
      </w:r>
      <w:r>
        <w:rPr>
          <w:rStyle w:val="FootnoteReference"/>
          <w:position w:val="0"/>
          <w:rtl w:val="0"/>
        </w:rPr>
        <w:footnoteReference w:id="122"/>
      </w:r>
      <w:r w:rsidRPr="00E158AE">
        <w:t>) v </w:t>
      </w:r>
      <w:r w:rsidRPr="00E158AE">
        <w:rPr>
          <w:rFonts w:hint="default"/>
        </w:rPr>
        <w:t>prí</w:t>
      </w:r>
      <w:r w:rsidRPr="00E158AE">
        <w:rPr>
          <w:rFonts w:hint="default"/>
        </w:rPr>
        <w:t xml:space="preserve">pade ak ide o </w:t>
      </w:r>
      <w:r w:rsidRPr="00E158AE">
        <w:rPr>
          <w:rFonts w:hint="default"/>
        </w:rPr>
        <w:t>cezhranič</w:t>
      </w:r>
      <w:r w:rsidRPr="00E158AE">
        <w:rPr>
          <w:rFonts w:hint="default"/>
        </w:rPr>
        <w:t>nú</w:t>
      </w:r>
      <w:r w:rsidRPr="00E158AE">
        <w:rPr>
          <w:rFonts w:hint="default"/>
        </w:rPr>
        <w:t xml:space="preserve"> prepravu odpadov zo Slovenskej republiky do iné</w:t>
      </w:r>
      <w:r w:rsidRPr="00E158AE">
        <w:rPr>
          <w:rFonts w:hint="default"/>
        </w:rPr>
        <w:t>ho č</w:t>
      </w:r>
      <w:r w:rsidRPr="00E158AE">
        <w:rPr>
          <w:rFonts w:hint="default"/>
        </w:rPr>
        <w:t>lenské</w:t>
      </w:r>
      <w:r w:rsidRPr="00E158AE">
        <w:rPr>
          <w:rFonts w:hint="default"/>
        </w:rPr>
        <w:t>ho š</w:t>
      </w:r>
      <w:r w:rsidRPr="00E158AE">
        <w:rPr>
          <w:rFonts w:hint="default"/>
        </w:rPr>
        <w:t>tá</w:t>
      </w:r>
      <w:r w:rsidRPr="00E158AE">
        <w:rPr>
          <w:rFonts w:hint="default"/>
        </w:rPr>
        <w:t>tu a vý</w:t>
      </w:r>
      <w:r w:rsidRPr="00E158AE">
        <w:rPr>
          <w:rFonts w:hint="default"/>
        </w:rPr>
        <w:t>voz odpadov zo Slovenskej republiky do iné</w:t>
      </w:r>
      <w:r w:rsidRPr="00E158AE">
        <w:rPr>
          <w:rFonts w:hint="default"/>
        </w:rPr>
        <w:t>ho ako č</w:t>
      </w:r>
      <w:r w:rsidRPr="00E158AE">
        <w:rPr>
          <w:rFonts w:hint="default"/>
        </w:rPr>
        <w:t>lenské</w:t>
      </w:r>
      <w:r w:rsidRPr="00E158AE">
        <w:rPr>
          <w:rFonts w:hint="default"/>
        </w:rPr>
        <w:t>ho š</w:t>
      </w:r>
      <w:r w:rsidRPr="00E158AE">
        <w:rPr>
          <w:rFonts w:hint="default"/>
        </w:rPr>
        <w:t>tá</w:t>
      </w:r>
      <w:r w:rsidRPr="00E158AE">
        <w:rPr>
          <w:rFonts w:hint="default"/>
        </w:rPr>
        <w:t>tu; ministerstvo určí</w:t>
      </w:r>
      <w:r w:rsidRPr="00E158AE">
        <w:rPr>
          <w:rFonts w:hint="default"/>
        </w:rPr>
        <w:t xml:space="preserve"> dodatoč</w:t>
      </w:r>
      <w:r w:rsidRPr="00E158AE">
        <w:rPr>
          <w:rFonts w:hint="default"/>
        </w:rPr>
        <w:t>né</w:t>
      </w:r>
      <w:r w:rsidRPr="00E158AE">
        <w:rPr>
          <w:rFonts w:hint="default"/>
        </w:rPr>
        <w:t xml:space="preserve"> finanč</w:t>
      </w:r>
      <w:r w:rsidRPr="00E158AE">
        <w:rPr>
          <w:rFonts w:hint="default"/>
        </w:rPr>
        <w:t>né</w:t>
      </w:r>
      <w:r w:rsidRPr="00E158AE">
        <w:rPr>
          <w:rFonts w:hint="default"/>
        </w:rPr>
        <w:t xml:space="preserve"> zabezpeč</w:t>
      </w:r>
      <w:r w:rsidRPr="00E158AE">
        <w:rPr>
          <w:rFonts w:hint="default"/>
        </w:rPr>
        <w:t>enie v </w:t>
      </w:r>
      <w:r w:rsidRPr="00E158AE">
        <w:rPr>
          <w:rFonts w:hint="default"/>
        </w:rPr>
        <w:t>prí</w:t>
      </w:r>
      <w:r w:rsidRPr="00E158AE">
        <w:rPr>
          <w:rFonts w:hint="default"/>
        </w:rPr>
        <w:t>pade ustanovenom v osobitnom predpise.</w:t>
      </w:r>
      <w:r w:rsidRPr="00E158AE" w:rsidR="00A50BAB">
        <w:rPr>
          <w:vertAlign w:val="superscript"/>
        </w:rPr>
        <w:t>120</w:t>
      </w:r>
      <w:r w:rsidRPr="00E158AE" w:rsidR="00FD4B44">
        <w:rPr>
          <w:vertAlign w:val="superscript"/>
        </w:rPr>
        <w:t>)</w:t>
      </w:r>
    </w:p>
    <w:p w:rsidR="003B0B48" w:rsidRPr="00E158AE" w:rsidP="003B0B48">
      <w:pPr>
        <w:tabs>
          <w:tab w:val="left" w:pos="426"/>
        </w:tabs>
        <w:bidi w:val="0"/>
        <w:ind w:left="720"/>
        <w:jc w:val="both"/>
      </w:pPr>
    </w:p>
    <w:p w:rsidR="003B0B48" w:rsidRPr="00E158AE" w:rsidP="00B36BB1">
      <w:pPr>
        <w:widowControl/>
        <w:numPr>
          <w:ilvl w:val="0"/>
          <w:numId w:val="187"/>
        </w:numPr>
        <w:tabs>
          <w:tab w:val="left" w:pos="426"/>
        </w:tabs>
        <w:autoSpaceDN/>
        <w:bidi w:val="0"/>
        <w:ind w:left="0" w:firstLine="0"/>
        <w:jc w:val="both"/>
        <w:textAlignment w:val="auto"/>
        <w:rPr>
          <w:rFonts w:hint="default"/>
        </w:rPr>
      </w:pPr>
      <w:r w:rsidRPr="00E158AE">
        <w:rPr>
          <w:rFonts w:hint="default"/>
        </w:rPr>
        <w:t>Výš</w:t>
      </w:r>
      <w:r w:rsidRPr="00E158AE">
        <w:rPr>
          <w:rFonts w:hint="default"/>
        </w:rPr>
        <w:t>ku kau</w:t>
      </w:r>
      <w:r w:rsidRPr="00E158AE">
        <w:rPr>
          <w:rFonts w:hint="default"/>
        </w:rPr>
        <w:t>cie určí</w:t>
      </w:r>
      <w:r w:rsidRPr="00E158AE">
        <w:rPr>
          <w:rFonts w:hint="default"/>
        </w:rPr>
        <w:t xml:space="preserve"> ministerstvo po preskú</w:t>
      </w:r>
      <w:r w:rsidRPr="00E158AE">
        <w:rPr>
          <w:rFonts w:hint="default"/>
        </w:rPr>
        <w:t>maní</w:t>
      </w:r>
      <w:r w:rsidRPr="00E158AE">
        <w:rPr>
          <w:rFonts w:hint="default"/>
        </w:rPr>
        <w:t xml:space="preserve"> preuká</w:t>
      </w:r>
      <w:r w:rsidRPr="00E158AE">
        <w:rPr>
          <w:rFonts w:hint="default"/>
        </w:rPr>
        <w:t>zateľ</w:t>
      </w:r>
      <w:r w:rsidRPr="00E158AE">
        <w:rPr>
          <w:rFonts w:hint="default"/>
        </w:rPr>
        <w:t>ný</w:t>
      </w:r>
      <w:r w:rsidRPr="00E158AE">
        <w:rPr>
          <w:rFonts w:hint="default"/>
        </w:rPr>
        <w:t>ch ná</w:t>
      </w:r>
      <w:r w:rsidRPr="00E158AE">
        <w:rPr>
          <w:rFonts w:hint="default"/>
        </w:rPr>
        <w:t>kladov na dopravu, na zhodnotenie alebo zneš</w:t>
      </w:r>
      <w:r w:rsidRPr="00E158AE">
        <w:rPr>
          <w:rFonts w:hint="default"/>
        </w:rPr>
        <w:t>kodnenie vrá</w:t>
      </w:r>
      <w:r w:rsidRPr="00E158AE">
        <w:rPr>
          <w:rFonts w:hint="default"/>
        </w:rPr>
        <w:t>tane vš</w:t>
      </w:r>
      <w:r w:rsidRPr="00E158AE">
        <w:rPr>
          <w:rFonts w:hint="default"/>
        </w:rPr>
        <w:t>etký</w:t>
      </w:r>
      <w:r w:rsidRPr="00E158AE">
        <w:rPr>
          <w:rFonts w:hint="default"/>
        </w:rPr>
        <w:t>ch potrebný</w:t>
      </w:r>
      <w:r w:rsidRPr="00E158AE">
        <w:rPr>
          <w:rFonts w:hint="default"/>
        </w:rPr>
        <w:t>ch predbež</w:t>
      </w:r>
      <w:r w:rsidRPr="00E158AE">
        <w:rPr>
          <w:rFonts w:hint="default"/>
        </w:rPr>
        <w:t>ný</w:t>
      </w:r>
      <w:r w:rsidRPr="00E158AE">
        <w:rPr>
          <w:rFonts w:hint="default"/>
        </w:rPr>
        <w:t>ch č</w:t>
      </w:r>
      <w:r w:rsidRPr="00E158AE">
        <w:rPr>
          <w:rFonts w:hint="default"/>
        </w:rPr>
        <w:t>inností</w:t>
      </w:r>
      <w:r w:rsidRPr="00E158AE">
        <w:rPr>
          <w:rFonts w:hint="default"/>
        </w:rPr>
        <w:t xml:space="preserve"> a na skladovanie poč</w:t>
      </w:r>
      <w:r w:rsidRPr="00E158AE">
        <w:rPr>
          <w:rFonts w:hint="default"/>
        </w:rPr>
        <w:t>as 90 dní</w:t>
      </w:r>
      <w:r w:rsidRPr="00E158AE">
        <w:rPr>
          <w:rFonts w:hint="default"/>
        </w:rPr>
        <w:t>, a to vo výš</w:t>
      </w:r>
      <w:r w:rsidRPr="00E158AE">
        <w:rPr>
          <w:rFonts w:hint="default"/>
        </w:rPr>
        <w:t>ke jeden a polná</w:t>
      </w:r>
      <w:r w:rsidRPr="00E158AE">
        <w:rPr>
          <w:rFonts w:hint="default"/>
        </w:rPr>
        <w:t>sobku tý</w:t>
      </w:r>
      <w:r w:rsidRPr="00E158AE">
        <w:rPr>
          <w:rFonts w:hint="default"/>
        </w:rPr>
        <w:t>chto ná</w:t>
      </w:r>
      <w:r w:rsidRPr="00E158AE">
        <w:rPr>
          <w:rFonts w:hint="default"/>
        </w:rPr>
        <w:t>kladov. Kauciu urč</w:t>
      </w:r>
      <w:r w:rsidRPr="00E158AE">
        <w:rPr>
          <w:rFonts w:hint="default"/>
        </w:rPr>
        <w:t>enú</w:t>
      </w:r>
      <w:r w:rsidRPr="00E158AE">
        <w:rPr>
          <w:rFonts w:hint="default"/>
        </w:rPr>
        <w:t xml:space="preserve"> mini</w:t>
      </w:r>
      <w:r w:rsidRPr="00E158AE">
        <w:rPr>
          <w:rFonts w:hint="default"/>
        </w:rPr>
        <w:t>s</w:t>
      </w:r>
      <w:r w:rsidRPr="00E158AE">
        <w:rPr>
          <w:rFonts w:hint="default"/>
        </w:rPr>
        <w:t>terstvom skladá</w:t>
      </w:r>
      <w:r w:rsidRPr="00E158AE">
        <w:rPr>
          <w:rFonts w:hint="default"/>
        </w:rPr>
        <w:t xml:space="preserve"> oznamovateľ</w:t>
      </w:r>
      <w:r w:rsidRPr="00E158AE">
        <w:rPr>
          <w:rFonts w:hint="default"/>
        </w:rPr>
        <w:t xml:space="preserve"> v banke alebo v poboč</w:t>
      </w:r>
      <w:r w:rsidRPr="00E158AE">
        <w:rPr>
          <w:rFonts w:hint="default"/>
        </w:rPr>
        <w:t>ke zahranič</w:t>
      </w:r>
      <w:r w:rsidRPr="00E158AE">
        <w:rPr>
          <w:rFonts w:hint="default"/>
        </w:rPr>
        <w:t>nej banky viazaní</w:t>
      </w:r>
      <w:r w:rsidRPr="00E158AE">
        <w:rPr>
          <w:rFonts w:hint="default"/>
        </w:rPr>
        <w:t>m finanč</w:t>
      </w:r>
      <w:r w:rsidRPr="00E158AE">
        <w:rPr>
          <w:rFonts w:hint="default"/>
        </w:rPr>
        <w:t>ný</w:t>
      </w:r>
      <w:r w:rsidRPr="00E158AE">
        <w:rPr>
          <w:rFonts w:hint="default"/>
        </w:rPr>
        <w:t>ch prostriedkov na neurč</w:t>
      </w:r>
      <w:r w:rsidRPr="00E158AE">
        <w:rPr>
          <w:rFonts w:hint="default"/>
        </w:rPr>
        <w:t>itý</w:t>
      </w:r>
      <w:r w:rsidRPr="00E158AE">
        <w:rPr>
          <w:rFonts w:hint="default"/>
        </w:rPr>
        <w:t xml:space="preserve"> č</w:t>
      </w:r>
      <w:r w:rsidRPr="00E158AE">
        <w:rPr>
          <w:rFonts w:hint="default"/>
        </w:rPr>
        <w:t>as v prospech ministerstva. Oznamovateľ</w:t>
      </w:r>
      <w:r w:rsidRPr="00E158AE">
        <w:rPr>
          <w:rFonts w:hint="default"/>
        </w:rPr>
        <w:t xml:space="preserve"> predloží</w:t>
      </w:r>
      <w:r w:rsidRPr="00E158AE">
        <w:rPr>
          <w:rFonts w:hint="default"/>
        </w:rPr>
        <w:t xml:space="preserve"> ministerstvu originá</w:t>
      </w:r>
      <w:r w:rsidRPr="00E158AE">
        <w:rPr>
          <w:rFonts w:hint="default"/>
        </w:rPr>
        <w:t>l dokladu o zlož</w:t>
      </w:r>
      <w:r w:rsidRPr="00E158AE">
        <w:rPr>
          <w:rFonts w:hint="default"/>
        </w:rPr>
        <w:t>ení</w:t>
      </w:r>
      <w:r w:rsidRPr="00E158AE">
        <w:rPr>
          <w:rFonts w:hint="default"/>
        </w:rPr>
        <w:t xml:space="preserve"> kaucie pred vydaní</w:t>
      </w:r>
      <w:r w:rsidRPr="00E158AE">
        <w:rPr>
          <w:rFonts w:hint="default"/>
        </w:rPr>
        <w:t>m rozhodnutia, ktorý</w:t>
      </w:r>
      <w:r w:rsidRPr="00E158AE">
        <w:rPr>
          <w:rFonts w:hint="default"/>
        </w:rPr>
        <w:t>m sa udeľ</w:t>
      </w:r>
      <w:r w:rsidRPr="00E158AE">
        <w:rPr>
          <w:rFonts w:hint="default"/>
        </w:rPr>
        <w:t>uje</w:t>
      </w:r>
      <w:r w:rsidRPr="00E158AE">
        <w:rPr>
          <w:rFonts w:hint="default"/>
        </w:rPr>
        <w:t xml:space="preserve"> </w:t>
      </w:r>
      <w:r w:rsidRPr="00E158AE">
        <w:rPr>
          <w:rFonts w:hint="default"/>
        </w:rPr>
        <w:t>sú</w:t>
      </w:r>
      <w:r w:rsidRPr="00E158AE">
        <w:rPr>
          <w:rFonts w:hint="default"/>
        </w:rPr>
        <w:t>hlas na cezhranič</w:t>
      </w:r>
      <w:r w:rsidRPr="00E158AE">
        <w:rPr>
          <w:rFonts w:hint="default"/>
        </w:rPr>
        <w:t>ný</w:t>
      </w:r>
      <w:r w:rsidRPr="00E158AE">
        <w:rPr>
          <w:rFonts w:hint="default"/>
        </w:rPr>
        <w:t xml:space="preserve"> pohyb odpadov podľ</w:t>
      </w:r>
      <w:r w:rsidRPr="00E158AE">
        <w:rPr>
          <w:rFonts w:hint="default"/>
        </w:rPr>
        <w:t>a odseku 1.</w:t>
      </w:r>
    </w:p>
    <w:p w:rsidR="003B0B48" w:rsidRPr="00E158AE" w:rsidP="003B0B48">
      <w:pPr>
        <w:tabs>
          <w:tab w:val="left" w:pos="426"/>
        </w:tabs>
        <w:bidi w:val="0"/>
        <w:jc w:val="both"/>
      </w:pPr>
    </w:p>
    <w:p w:rsidR="003B0B48" w:rsidRPr="00E158AE" w:rsidP="003B0B48">
      <w:pPr>
        <w:tabs>
          <w:tab w:val="left" w:pos="426"/>
        </w:tabs>
        <w:bidi w:val="0"/>
        <w:jc w:val="both"/>
        <w:rPr>
          <w:rFonts w:hint="default"/>
        </w:rPr>
      </w:pPr>
      <w:r w:rsidRPr="00E158AE">
        <w:rPr>
          <w:rFonts w:hint="default"/>
        </w:rPr>
        <w:t>(3) Za rovnocenné</w:t>
      </w:r>
      <w:r w:rsidRPr="00E158AE">
        <w:rPr>
          <w:rFonts w:hint="default"/>
        </w:rPr>
        <w:t xml:space="preserve"> poistenie sa považ</w:t>
      </w:r>
      <w:r w:rsidRPr="00E158AE">
        <w:rPr>
          <w:rFonts w:hint="default"/>
        </w:rPr>
        <w:t>uje poistenie, pri ktorom výš</w:t>
      </w:r>
      <w:r w:rsidRPr="00E158AE">
        <w:rPr>
          <w:rFonts w:hint="default"/>
        </w:rPr>
        <w:t>ka poistné</w:t>
      </w:r>
      <w:r w:rsidRPr="00E158AE">
        <w:rPr>
          <w:rFonts w:hint="default"/>
        </w:rPr>
        <w:t>ho plnenia kryje preuká</w:t>
      </w:r>
      <w:r w:rsidRPr="00E158AE">
        <w:rPr>
          <w:rFonts w:hint="default"/>
        </w:rPr>
        <w:t>zateľ</w:t>
      </w:r>
      <w:r w:rsidRPr="00E158AE">
        <w:rPr>
          <w:rFonts w:hint="default"/>
        </w:rPr>
        <w:t>né</w:t>
      </w:r>
      <w:r w:rsidRPr="00E158AE">
        <w:rPr>
          <w:rFonts w:hint="default"/>
        </w:rPr>
        <w:t xml:space="preserve"> ná</w:t>
      </w:r>
      <w:r w:rsidRPr="00E158AE">
        <w:rPr>
          <w:rFonts w:hint="default"/>
        </w:rPr>
        <w:t>klady na dopravu, na zhodnotenie alebo zneš</w:t>
      </w:r>
      <w:r w:rsidRPr="00E158AE">
        <w:rPr>
          <w:rFonts w:hint="default"/>
        </w:rPr>
        <w:t>kodnenie vrá</w:t>
      </w:r>
      <w:r w:rsidRPr="00E158AE">
        <w:rPr>
          <w:rFonts w:hint="default"/>
        </w:rPr>
        <w:t>tane vš</w:t>
      </w:r>
      <w:r w:rsidRPr="00E158AE">
        <w:rPr>
          <w:rFonts w:hint="default"/>
        </w:rPr>
        <w:t>etký</w:t>
      </w:r>
      <w:r w:rsidRPr="00E158AE">
        <w:rPr>
          <w:rFonts w:hint="default"/>
        </w:rPr>
        <w:t>ch potrebný</w:t>
      </w:r>
      <w:r w:rsidRPr="00E158AE">
        <w:rPr>
          <w:rFonts w:hint="default"/>
        </w:rPr>
        <w:t>ch predbež</w:t>
      </w:r>
      <w:r w:rsidRPr="00E158AE">
        <w:rPr>
          <w:rFonts w:hint="default"/>
        </w:rPr>
        <w:t>ný</w:t>
      </w:r>
      <w:r w:rsidRPr="00E158AE">
        <w:rPr>
          <w:rFonts w:hint="default"/>
        </w:rPr>
        <w:t>ch č</w:t>
      </w:r>
      <w:r w:rsidRPr="00E158AE">
        <w:rPr>
          <w:rFonts w:hint="default"/>
        </w:rPr>
        <w:t>in</w:t>
      </w:r>
      <w:r w:rsidRPr="00E158AE">
        <w:rPr>
          <w:rFonts w:hint="default"/>
        </w:rPr>
        <w:t>ností</w:t>
      </w:r>
      <w:r w:rsidRPr="00E158AE">
        <w:rPr>
          <w:rFonts w:hint="default"/>
        </w:rPr>
        <w:t xml:space="preserve"> a na skladovanie poč</w:t>
      </w:r>
      <w:r w:rsidRPr="00E158AE">
        <w:rPr>
          <w:rFonts w:hint="default"/>
        </w:rPr>
        <w:t>as 90 dní</w:t>
      </w:r>
      <w:r w:rsidRPr="00E158AE">
        <w:rPr>
          <w:rFonts w:hint="default"/>
        </w:rPr>
        <w:t>, a to vo výš</w:t>
      </w:r>
      <w:r w:rsidRPr="00E158AE">
        <w:rPr>
          <w:rFonts w:hint="default"/>
        </w:rPr>
        <w:t>ke jeden a polná</w:t>
      </w:r>
      <w:r w:rsidRPr="00E158AE">
        <w:rPr>
          <w:rFonts w:hint="default"/>
        </w:rPr>
        <w:t>sobku tý</w:t>
      </w:r>
      <w:r w:rsidRPr="00E158AE">
        <w:rPr>
          <w:rFonts w:hint="default"/>
        </w:rPr>
        <w:t>chto ná</w:t>
      </w:r>
      <w:r w:rsidRPr="00E158AE">
        <w:rPr>
          <w:rFonts w:hint="default"/>
        </w:rPr>
        <w:t>kladov; toto poistenie musí</w:t>
      </w:r>
      <w:r w:rsidRPr="00E158AE">
        <w:rPr>
          <w:rFonts w:hint="default"/>
        </w:rPr>
        <w:t xml:space="preserve"> oznamovateľ</w:t>
      </w:r>
      <w:r w:rsidRPr="00E158AE">
        <w:rPr>
          <w:rFonts w:hint="default"/>
        </w:rPr>
        <w:t xml:space="preserve"> uzavrieť</w:t>
      </w:r>
      <w:r w:rsidRPr="00E158AE">
        <w:rPr>
          <w:rFonts w:hint="default"/>
        </w:rPr>
        <w:t xml:space="preserve"> pred vydaní</w:t>
      </w:r>
      <w:r w:rsidRPr="00E158AE">
        <w:rPr>
          <w:rFonts w:hint="default"/>
        </w:rPr>
        <w:t>m rozhodnutia, ktorý</w:t>
      </w:r>
      <w:r w:rsidRPr="00E158AE">
        <w:rPr>
          <w:rFonts w:hint="default"/>
        </w:rPr>
        <w:t>m sa udeľ</w:t>
      </w:r>
      <w:r w:rsidRPr="00E158AE">
        <w:rPr>
          <w:rFonts w:hint="default"/>
        </w:rPr>
        <w:t>uje sú</w:t>
      </w:r>
      <w:r w:rsidRPr="00E158AE">
        <w:rPr>
          <w:rFonts w:hint="default"/>
        </w:rPr>
        <w:t>hlas na cezhranič</w:t>
      </w:r>
      <w:r w:rsidRPr="00E158AE">
        <w:rPr>
          <w:rFonts w:hint="default"/>
        </w:rPr>
        <w:t>ný</w:t>
      </w:r>
      <w:r w:rsidRPr="00E158AE">
        <w:rPr>
          <w:rFonts w:hint="default"/>
        </w:rPr>
        <w:t xml:space="preserve"> pohyb odpadov podľ</w:t>
      </w:r>
      <w:r w:rsidRPr="00E158AE">
        <w:rPr>
          <w:rFonts w:hint="default"/>
        </w:rPr>
        <w:t>a odseku 1. Oznamovateľ</w:t>
      </w:r>
      <w:r w:rsidRPr="00E158AE">
        <w:rPr>
          <w:rFonts w:hint="default"/>
        </w:rPr>
        <w:t xml:space="preserve"> predloží</w:t>
      </w:r>
      <w:r w:rsidRPr="00E158AE">
        <w:rPr>
          <w:rFonts w:hint="default"/>
        </w:rPr>
        <w:t xml:space="preserve"> ministerst</w:t>
      </w:r>
      <w:r w:rsidRPr="00E158AE">
        <w:rPr>
          <w:rFonts w:hint="default"/>
        </w:rPr>
        <w:t>v</w:t>
      </w:r>
      <w:r w:rsidRPr="00E158AE">
        <w:rPr>
          <w:rFonts w:hint="default"/>
        </w:rPr>
        <w:t>u originá</w:t>
      </w:r>
      <w:r w:rsidRPr="00E158AE">
        <w:rPr>
          <w:rFonts w:hint="default"/>
        </w:rPr>
        <w:t>l dokladu o </w:t>
      </w:r>
      <w:r w:rsidRPr="00E158AE">
        <w:rPr>
          <w:rFonts w:hint="default"/>
        </w:rPr>
        <w:t>uzavretí</w:t>
      </w:r>
      <w:r w:rsidRPr="00E158AE">
        <w:rPr>
          <w:rFonts w:hint="default"/>
        </w:rPr>
        <w:t xml:space="preserve"> poistenia pred vydaní</w:t>
      </w:r>
      <w:r w:rsidRPr="00E158AE">
        <w:rPr>
          <w:rFonts w:hint="default"/>
        </w:rPr>
        <w:t>m rozhodnutia, ktorý</w:t>
      </w:r>
      <w:r w:rsidRPr="00E158AE">
        <w:rPr>
          <w:rFonts w:hint="default"/>
        </w:rPr>
        <w:t>m sa udeľ</w:t>
      </w:r>
      <w:r w:rsidRPr="00E158AE">
        <w:rPr>
          <w:rFonts w:hint="default"/>
        </w:rPr>
        <w:t>uje sú</w:t>
      </w:r>
      <w:r w:rsidRPr="00E158AE">
        <w:rPr>
          <w:rFonts w:hint="default"/>
        </w:rPr>
        <w:t>hlas na cezhranič</w:t>
      </w:r>
      <w:r w:rsidRPr="00E158AE">
        <w:rPr>
          <w:rFonts w:hint="default"/>
        </w:rPr>
        <w:t>ný</w:t>
      </w:r>
      <w:r w:rsidRPr="00E158AE">
        <w:rPr>
          <w:rFonts w:hint="default"/>
        </w:rPr>
        <w:t xml:space="preserve"> pohyb odpadov podľ</w:t>
      </w:r>
      <w:r w:rsidRPr="00E158AE">
        <w:rPr>
          <w:rFonts w:hint="default"/>
        </w:rPr>
        <w:t>a odseku 1.</w:t>
      </w:r>
    </w:p>
    <w:p w:rsidR="003B0B48" w:rsidRPr="00E158AE" w:rsidP="003B0B48">
      <w:pPr>
        <w:tabs>
          <w:tab w:val="left" w:pos="426"/>
        </w:tabs>
        <w:bidi w:val="0"/>
        <w:jc w:val="both"/>
        <w:rPr>
          <w:strike/>
        </w:rPr>
      </w:pPr>
    </w:p>
    <w:p w:rsidR="003B0B48" w:rsidRPr="00E158AE" w:rsidP="003B0B48">
      <w:pPr>
        <w:widowControl/>
        <w:tabs>
          <w:tab w:val="left" w:pos="426"/>
        </w:tabs>
        <w:autoSpaceDN/>
        <w:bidi w:val="0"/>
        <w:jc w:val="both"/>
        <w:textAlignment w:val="auto"/>
        <w:rPr>
          <w:rFonts w:hint="default"/>
        </w:rPr>
      </w:pPr>
      <w:r w:rsidRPr="00E158AE">
        <w:rPr>
          <w:rFonts w:hint="default"/>
        </w:rPr>
        <w:t>(4) Kaucia podľ</w:t>
      </w:r>
      <w:r w:rsidRPr="00E158AE">
        <w:rPr>
          <w:rFonts w:hint="default"/>
        </w:rPr>
        <w:t>a odseku 2 sa vrá</w:t>
      </w:r>
      <w:r w:rsidRPr="00E158AE">
        <w:rPr>
          <w:rFonts w:hint="default"/>
        </w:rPr>
        <w:t>ti oznamovateľ</w:t>
      </w:r>
      <w:r w:rsidRPr="00E158AE">
        <w:rPr>
          <w:rFonts w:hint="default"/>
        </w:rPr>
        <w:t>ovi okrem prí</w:t>
      </w:r>
      <w:r w:rsidRPr="00E158AE">
        <w:rPr>
          <w:rFonts w:hint="default"/>
        </w:rPr>
        <w:t>padov uvedený</w:t>
      </w:r>
      <w:r w:rsidRPr="00E158AE">
        <w:rPr>
          <w:rFonts w:hint="default"/>
        </w:rPr>
        <w:t>ch v osobitnom predpise,</w:t>
      </w:r>
      <w:r w:rsidRPr="00E158AE" w:rsidR="00A50BAB">
        <w:rPr>
          <w:vertAlign w:val="superscript"/>
        </w:rPr>
        <w:t>1</w:t>
      </w:r>
      <w:r w:rsidR="00FF2202">
        <w:rPr>
          <w:vertAlign w:val="superscript"/>
        </w:rPr>
        <w:t>20</w:t>
      </w:r>
      <w:r w:rsidRPr="00E158AE" w:rsidR="00FD4B44">
        <w:rPr>
          <w:vertAlign w:val="superscript"/>
        </w:rPr>
        <w:t>)</w:t>
      </w:r>
      <w:r w:rsidRPr="00E158AE">
        <w:rPr>
          <w:rFonts w:hint="default"/>
        </w:rPr>
        <w:t xml:space="preserve"> ak oznamovateľ</w:t>
      </w:r>
    </w:p>
    <w:p w:rsidR="003B0B48" w:rsidRPr="00E158AE" w:rsidP="00B36BB1">
      <w:pPr>
        <w:widowControl/>
        <w:numPr>
          <w:ilvl w:val="0"/>
          <w:numId w:val="179"/>
        </w:numPr>
        <w:tabs>
          <w:tab w:val="clear" w:pos="0"/>
        </w:tabs>
        <w:autoSpaceDN/>
        <w:bidi w:val="0"/>
        <w:ind w:left="567" w:hanging="283"/>
        <w:jc w:val="both"/>
        <w:textAlignment w:val="auto"/>
        <w:rPr>
          <w:rFonts w:hint="default"/>
        </w:rPr>
      </w:pPr>
      <w:r w:rsidRPr="00E158AE">
        <w:t>pre</w:t>
      </w:r>
      <w:r w:rsidRPr="00E158AE">
        <w:rPr>
          <w:rFonts w:hint="default"/>
        </w:rPr>
        <w:t>dloží</w:t>
      </w:r>
      <w:r w:rsidRPr="00E158AE">
        <w:rPr>
          <w:rFonts w:hint="default"/>
        </w:rPr>
        <w:t xml:space="preserve"> ž</w:t>
      </w:r>
      <w:r w:rsidRPr="00E158AE">
        <w:rPr>
          <w:rFonts w:hint="default"/>
        </w:rPr>
        <w:t>iadosť</w:t>
      </w:r>
      <w:r w:rsidRPr="00E158AE">
        <w:rPr>
          <w:rFonts w:hint="default"/>
        </w:rPr>
        <w:t xml:space="preserve"> o </w:t>
      </w:r>
      <w:r w:rsidRPr="00E158AE">
        <w:rPr>
          <w:rFonts w:hint="default"/>
        </w:rPr>
        <w:t>vrá</w:t>
      </w:r>
      <w:r w:rsidRPr="00E158AE">
        <w:rPr>
          <w:rFonts w:hint="default"/>
        </w:rPr>
        <w:t>tenie al</w:t>
      </w:r>
      <w:r w:rsidRPr="00E158AE" w:rsidR="003F445B">
        <w:rPr>
          <w:rFonts w:hint="default"/>
        </w:rPr>
        <w:t>ebo zruš</w:t>
      </w:r>
      <w:r w:rsidRPr="00E158AE" w:rsidR="003F445B">
        <w:rPr>
          <w:rFonts w:hint="default"/>
        </w:rPr>
        <w:t>enie kaucie a potvrdenie</w:t>
      </w:r>
      <w:r w:rsidRPr="00E158AE">
        <w:rPr>
          <w:rFonts w:hint="default"/>
        </w:rPr>
        <w:t>, ž</w:t>
      </w:r>
      <w:r w:rsidRPr="00E158AE">
        <w:rPr>
          <w:rFonts w:hint="default"/>
        </w:rPr>
        <w:t>e zneš</w:t>
      </w:r>
      <w:r w:rsidRPr="00E158AE">
        <w:rPr>
          <w:rFonts w:hint="default"/>
        </w:rPr>
        <w:t>kodnenie alebo zhodnotenie odpadov sa uskutoč</w:t>
      </w:r>
      <w:r w:rsidRPr="00E158AE">
        <w:rPr>
          <w:rFonts w:hint="default"/>
        </w:rPr>
        <w:t>nilo, a </w:t>
      </w:r>
      <w:r w:rsidRPr="00E158AE">
        <w:rPr>
          <w:rFonts w:hint="default"/>
        </w:rPr>
        <w:t>to vo forme potvrdené</w:t>
      </w:r>
      <w:r w:rsidRPr="00E158AE">
        <w:rPr>
          <w:rFonts w:hint="default"/>
        </w:rPr>
        <w:t>ho Dokladu o pohybe pre cezhranič</w:t>
      </w:r>
      <w:r w:rsidRPr="00E158AE">
        <w:rPr>
          <w:rFonts w:hint="default"/>
        </w:rPr>
        <w:t>né</w:t>
      </w:r>
      <w:r w:rsidRPr="00E158AE">
        <w:rPr>
          <w:rFonts w:hint="default"/>
        </w:rPr>
        <w:t xml:space="preserve"> pohyby/prepravy odpadu alebo sa potvrdenie k </w:t>
      </w:r>
      <w:r w:rsidRPr="00E158AE">
        <w:rPr>
          <w:rFonts w:hint="default"/>
        </w:rPr>
        <w:t>nemu priloží,</w:t>
      </w:r>
    </w:p>
    <w:p w:rsidR="003B0B48" w:rsidRPr="00E158AE" w:rsidP="00B36BB1">
      <w:pPr>
        <w:widowControl/>
        <w:numPr>
          <w:ilvl w:val="0"/>
          <w:numId w:val="179"/>
        </w:numPr>
        <w:tabs>
          <w:tab w:val="clear" w:pos="0"/>
        </w:tabs>
        <w:autoSpaceDN/>
        <w:bidi w:val="0"/>
        <w:ind w:left="567" w:hanging="283"/>
        <w:jc w:val="both"/>
        <w:textAlignment w:val="auto"/>
        <w:rPr>
          <w:rFonts w:hint="default"/>
        </w:rPr>
      </w:pPr>
      <w:r w:rsidRPr="00E158AE">
        <w:rPr>
          <w:rFonts w:hint="default"/>
        </w:rPr>
        <w:t>preukáž</w:t>
      </w:r>
      <w:r w:rsidRPr="00E158AE">
        <w:rPr>
          <w:rFonts w:hint="default"/>
        </w:rPr>
        <w:t>e, ž</w:t>
      </w:r>
      <w:r w:rsidRPr="00E158AE">
        <w:rPr>
          <w:rFonts w:hint="default"/>
        </w:rPr>
        <w:t>e cezhra</w:t>
      </w:r>
      <w:r w:rsidRPr="00E158AE">
        <w:rPr>
          <w:rFonts w:hint="default"/>
        </w:rPr>
        <w:t>nič</w:t>
      </w:r>
      <w:r w:rsidRPr="00E158AE">
        <w:rPr>
          <w:rFonts w:hint="default"/>
        </w:rPr>
        <w:t>ná</w:t>
      </w:r>
      <w:r w:rsidRPr="00E158AE">
        <w:rPr>
          <w:rFonts w:hint="default"/>
        </w:rPr>
        <w:t xml:space="preserve"> preprava odpadov zo Slovenskej republiky do iné</w:t>
      </w:r>
      <w:r w:rsidRPr="00E158AE">
        <w:rPr>
          <w:rFonts w:hint="default"/>
        </w:rPr>
        <w:t>ho č</w:t>
      </w:r>
      <w:r w:rsidRPr="00E158AE">
        <w:rPr>
          <w:rFonts w:hint="default"/>
        </w:rPr>
        <w:t>lenské</w:t>
      </w:r>
      <w:r w:rsidRPr="00E158AE">
        <w:rPr>
          <w:rFonts w:hint="default"/>
        </w:rPr>
        <w:t>ho š</w:t>
      </w:r>
      <w:r w:rsidRPr="00E158AE">
        <w:rPr>
          <w:rFonts w:hint="default"/>
        </w:rPr>
        <w:t>tá</w:t>
      </w:r>
      <w:r w:rsidRPr="00E158AE">
        <w:rPr>
          <w:rFonts w:hint="default"/>
        </w:rPr>
        <w:t>tu alebo vý</w:t>
      </w:r>
      <w:r w:rsidRPr="00E158AE">
        <w:rPr>
          <w:rFonts w:hint="default"/>
        </w:rPr>
        <w:t>voz odpadov zo Slovenskej republiky do iné</w:t>
      </w:r>
      <w:r w:rsidRPr="00E158AE">
        <w:rPr>
          <w:rFonts w:hint="default"/>
        </w:rPr>
        <w:t>ho ako č</w:t>
      </w:r>
      <w:r w:rsidRPr="00E158AE">
        <w:rPr>
          <w:rFonts w:hint="default"/>
        </w:rPr>
        <w:t>lenské</w:t>
      </w:r>
      <w:r w:rsidRPr="00E158AE">
        <w:rPr>
          <w:rFonts w:hint="default"/>
        </w:rPr>
        <w:t>ho š</w:t>
      </w:r>
      <w:r w:rsidRPr="00E158AE">
        <w:rPr>
          <w:rFonts w:hint="default"/>
        </w:rPr>
        <w:t>tá</w:t>
      </w:r>
      <w:r w:rsidRPr="00E158AE">
        <w:rPr>
          <w:rFonts w:hint="default"/>
        </w:rPr>
        <w:t>tu sa neuskutoč</w:t>
      </w:r>
      <w:r w:rsidRPr="00E158AE">
        <w:rPr>
          <w:rFonts w:hint="default"/>
        </w:rPr>
        <w:t>nila alebo neuskutoč</w:t>
      </w:r>
      <w:r w:rsidRPr="00E158AE">
        <w:rPr>
          <w:rFonts w:hint="default"/>
        </w:rPr>
        <w:t>ní</w:t>
      </w:r>
      <w:r w:rsidRPr="00E158AE">
        <w:rPr>
          <w:rFonts w:hint="default"/>
        </w:rPr>
        <w:t xml:space="preserve"> alebo</w:t>
      </w:r>
    </w:p>
    <w:p w:rsidR="003B0B48" w:rsidRPr="00315B32" w:rsidP="00B36BB1">
      <w:pPr>
        <w:widowControl/>
        <w:numPr>
          <w:ilvl w:val="0"/>
          <w:numId w:val="179"/>
        </w:numPr>
        <w:tabs>
          <w:tab w:val="clear" w:pos="0"/>
        </w:tabs>
        <w:autoSpaceDN/>
        <w:bidi w:val="0"/>
        <w:ind w:left="567" w:hanging="283"/>
        <w:jc w:val="both"/>
        <w:textAlignment w:val="auto"/>
        <w:rPr>
          <w:rFonts w:hint="default"/>
        </w:rPr>
      </w:pPr>
      <w:r w:rsidRPr="00315B32">
        <w:rPr>
          <w:rFonts w:hint="default"/>
        </w:rPr>
        <w:t>preukáž</w:t>
      </w:r>
      <w:r w:rsidRPr="00315B32">
        <w:rPr>
          <w:rFonts w:hint="default"/>
        </w:rPr>
        <w:t>e, ž</w:t>
      </w:r>
      <w:r w:rsidRPr="00315B32">
        <w:rPr>
          <w:rFonts w:hint="default"/>
        </w:rPr>
        <w:t>e cezhranič</w:t>
      </w:r>
      <w:r w:rsidRPr="00315B32">
        <w:rPr>
          <w:rFonts w:hint="default"/>
        </w:rPr>
        <w:t>ná</w:t>
      </w:r>
      <w:r w:rsidRPr="00315B32">
        <w:rPr>
          <w:rFonts w:hint="default"/>
        </w:rPr>
        <w:t xml:space="preserve"> preprava odpadov z </w:t>
      </w:r>
      <w:r w:rsidRPr="00315B32">
        <w:rPr>
          <w:rFonts w:hint="default"/>
        </w:rPr>
        <w:t>iné</w:t>
      </w:r>
      <w:r w:rsidRPr="00315B32">
        <w:rPr>
          <w:rFonts w:hint="default"/>
        </w:rPr>
        <w:t>ho č</w:t>
      </w:r>
      <w:r w:rsidRPr="00315B32">
        <w:rPr>
          <w:rFonts w:hint="default"/>
        </w:rPr>
        <w:t>lenské</w:t>
      </w:r>
      <w:r w:rsidRPr="00315B32">
        <w:rPr>
          <w:rFonts w:hint="default"/>
        </w:rPr>
        <w:t>ho š</w:t>
      </w:r>
      <w:r w:rsidRPr="00315B32">
        <w:rPr>
          <w:rFonts w:hint="default"/>
        </w:rPr>
        <w:t>tá</w:t>
      </w:r>
      <w:r w:rsidRPr="00315B32">
        <w:rPr>
          <w:rFonts w:hint="default"/>
        </w:rPr>
        <w:t>tu do S</w:t>
      </w:r>
      <w:r w:rsidRPr="00315B32">
        <w:rPr>
          <w:rFonts w:hint="default"/>
        </w:rPr>
        <w:t>lovenskej republiky alebo dovoz odpadov z </w:t>
      </w:r>
      <w:r w:rsidRPr="00315B32">
        <w:rPr>
          <w:rFonts w:hint="default"/>
        </w:rPr>
        <w:t>iné</w:t>
      </w:r>
      <w:r w:rsidRPr="00315B32">
        <w:rPr>
          <w:rFonts w:hint="default"/>
        </w:rPr>
        <w:t>ho ako č</w:t>
      </w:r>
      <w:r w:rsidRPr="00315B32">
        <w:rPr>
          <w:rFonts w:hint="default"/>
        </w:rPr>
        <w:t>lenské</w:t>
      </w:r>
      <w:r w:rsidRPr="00315B32">
        <w:rPr>
          <w:rFonts w:hint="default"/>
        </w:rPr>
        <w:t>ho š</w:t>
      </w:r>
      <w:r w:rsidRPr="00315B32">
        <w:rPr>
          <w:rFonts w:hint="default"/>
        </w:rPr>
        <w:t>tá</w:t>
      </w:r>
      <w:r w:rsidRPr="00315B32">
        <w:rPr>
          <w:rFonts w:hint="default"/>
        </w:rPr>
        <w:t>tu do Slovenskej republiky sa neuskutoč</w:t>
      </w:r>
      <w:r w:rsidRPr="00315B32">
        <w:rPr>
          <w:rFonts w:hint="default"/>
        </w:rPr>
        <w:t>nila alebo neuskutoč</w:t>
      </w:r>
      <w:r w:rsidRPr="00315B32">
        <w:rPr>
          <w:rFonts w:hint="default"/>
        </w:rPr>
        <w:t>ní.</w:t>
      </w:r>
    </w:p>
    <w:p w:rsidR="003B0B48" w:rsidRPr="00E158AE" w:rsidP="003B0B48">
      <w:pPr>
        <w:bidi w:val="0"/>
        <w:jc w:val="center"/>
        <w:rPr>
          <w:b/>
        </w:rPr>
      </w:pPr>
    </w:p>
    <w:p w:rsidR="005E2E9E" w:rsidRPr="00E158AE" w:rsidP="003B0B48">
      <w:pPr>
        <w:bidi w:val="0"/>
        <w:jc w:val="center"/>
        <w:rPr>
          <w:b/>
        </w:rPr>
      </w:pPr>
    </w:p>
    <w:p w:rsidR="003B0B48" w:rsidRPr="00E158AE" w:rsidP="003B0B48">
      <w:pPr>
        <w:bidi w:val="0"/>
        <w:jc w:val="center"/>
        <w:rPr>
          <w:b/>
        </w:rPr>
      </w:pPr>
      <w:r w:rsidRPr="00E158AE" w:rsidR="00C774CB">
        <w:rPr>
          <w:rFonts w:hint="default"/>
          <w:b/>
        </w:rPr>
        <w:t>§</w:t>
      </w:r>
      <w:r w:rsidRPr="00E158AE" w:rsidR="00C774CB">
        <w:rPr>
          <w:rFonts w:hint="default"/>
          <w:b/>
        </w:rPr>
        <w:t xml:space="preserve"> 88</w:t>
      </w:r>
    </w:p>
    <w:p w:rsidR="003B0B48" w:rsidRPr="00E158AE" w:rsidP="003B0B48">
      <w:pPr>
        <w:bidi w:val="0"/>
        <w:jc w:val="center"/>
        <w:rPr>
          <w:rFonts w:hint="default"/>
          <w:b/>
        </w:rPr>
      </w:pPr>
      <w:r w:rsidRPr="00E158AE">
        <w:rPr>
          <w:rFonts w:hint="default"/>
          <w:b/>
        </w:rPr>
        <w:t>Cezhranič</w:t>
      </w:r>
      <w:r w:rsidRPr="00E158AE">
        <w:rPr>
          <w:rFonts w:hint="default"/>
          <w:b/>
        </w:rPr>
        <w:t>ná</w:t>
      </w:r>
      <w:r w:rsidRPr="00E158AE">
        <w:rPr>
          <w:rFonts w:hint="default"/>
          <w:b/>
        </w:rPr>
        <w:t xml:space="preserve"> preprava elektroodpadu </w:t>
      </w:r>
    </w:p>
    <w:p w:rsidR="003B0B48" w:rsidRPr="00E158AE" w:rsidP="003B0B48">
      <w:pPr>
        <w:bidi w:val="0"/>
        <w:jc w:val="center"/>
        <w:rPr>
          <w:rFonts w:hint="default"/>
          <w:b/>
        </w:rPr>
      </w:pPr>
      <w:r w:rsidRPr="00E158AE">
        <w:rPr>
          <w:rFonts w:hint="default"/>
          <w:b/>
        </w:rPr>
        <w:t>a </w:t>
      </w:r>
      <w:r w:rsidRPr="00E158AE">
        <w:rPr>
          <w:rFonts w:hint="default"/>
          <w:b/>
        </w:rPr>
        <w:t>použ</w:t>
      </w:r>
      <w:r w:rsidRPr="00E158AE">
        <w:rPr>
          <w:rFonts w:hint="default"/>
          <w:b/>
        </w:rPr>
        <w:t>itý</w:t>
      </w:r>
      <w:r w:rsidRPr="00E158AE">
        <w:rPr>
          <w:rFonts w:hint="default"/>
          <w:b/>
        </w:rPr>
        <w:t>ch elektrozariadení</w:t>
      </w:r>
    </w:p>
    <w:p w:rsidR="003B0B48" w:rsidRPr="00E158AE" w:rsidP="003B0B48">
      <w:pPr>
        <w:tabs>
          <w:tab w:val="left" w:pos="426"/>
        </w:tabs>
        <w:bidi w:val="0"/>
        <w:ind w:left="720"/>
        <w:jc w:val="both"/>
      </w:pPr>
    </w:p>
    <w:p w:rsidR="003B0B48" w:rsidRPr="00E158AE" w:rsidP="00B36BB1">
      <w:pPr>
        <w:widowControl/>
        <w:numPr>
          <w:ilvl w:val="0"/>
          <w:numId w:val="196"/>
        </w:numPr>
        <w:tabs>
          <w:tab w:val="left" w:pos="426"/>
        </w:tabs>
        <w:autoSpaceDN/>
        <w:bidi w:val="0"/>
        <w:ind w:left="0" w:firstLine="0"/>
        <w:jc w:val="both"/>
        <w:textAlignment w:val="auto"/>
        <w:rPr>
          <w:rFonts w:hint="default"/>
        </w:rPr>
      </w:pPr>
      <w:r w:rsidRPr="00E158AE">
        <w:rPr>
          <w:rFonts w:hint="default"/>
        </w:rPr>
        <w:t>Ak sa má</w:t>
      </w:r>
      <w:r w:rsidRPr="00E158AE">
        <w:rPr>
          <w:rFonts w:hint="default"/>
        </w:rPr>
        <w:t xml:space="preserve"> uskutoč</w:t>
      </w:r>
      <w:r w:rsidRPr="00E158AE">
        <w:rPr>
          <w:rFonts w:hint="default"/>
        </w:rPr>
        <w:t>niť</w:t>
      </w:r>
      <w:r w:rsidRPr="00E158AE">
        <w:rPr>
          <w:rFonts w:hint="default"/>
        </w:rPr>
        <w:t xml:space="preserve"> alebo uskutočň</w:t>
      </w:r>
      <w:r w:rsidRPr="00E158AE">
        <w:rPr>
          <w:rFonts w:hint="default"/>
        </w:rPr>
        <w:t>uje preprava použ</w:t>
      </w:r>
      <w:r w:rsidRPr="00E158AE">
        <w:rPr>
          <w:rFonts w:hint="default"/>
        </w:rPr>
        <w:t>itý</w:t>
      </w:r>
      <w:r w:rsidRPr="00E158AE">
        <w:rPr>
          <w:rFonts w:hint="default"/>
        </w:rPr>
        <w:t>ch elektrozariadení</w:t>
      </w:r>
      <w:r w:rsidRPr="00E158AE">
        <w:rPr>
          <w:rFonts w:hint="default"/>
        </w:rPr>
        <w:t>, ktorý</w:t>
      </w:r>
      <w:r w:rsidRPr="00E158AE">
        <w:rPr>
          <w:rFonts w:hint="default"/>
        </w:rPr>
        <w:t>ch drž</w:t>
      </w:r>
      <w:r w:rsidRPr="00E158AE">
        <w:rPr>
          <w:rFonts w:hint="default"/>
        </w:rPr>
        <w:t>iteľ</w:t>
      </w:r>
      <w:r w:rsidRPr="00E158AE">
        <w:rPr>
          <w:rFonts w:hint="default"/>
        </w:rPr>
        <w:t xml:space="preserve"> tvrdí</w:t>
      </w:r>
      <w:r w:rsidRPr="00E158AE">
        <w:rPr>
          <w:rFonts w:hint="default"/>
        </w:rPr>
        <w:t>, ž</w:t>
      </w:r>
      <w:r w:rsidRPr="00E158AE">
        <w:rPr>
          <w:rFonts w:hint="default"/>
        </w:rPr>
        <w:t>e predmetom tejto plá</w:t>
      </w:r>
      <w:r w:rsidRPr="00E158AE">
        <w:rPr>
          <w:rFonts w:hint="default"/>
        </w:rPr>
        <w:t>novanej alebo uskutočň</w:t>
      </w:r>
      <w:r w:rsidRPr="00E158AE">
        <w:rPr>
          <w:rFonts w:hint="default"/>
        </w:rPr>
        <w:t>ovanej prepravy nie je elektroodpad a </w:t>
      </w:r>
      <w:r w:rsidRPr="00E158AE">
        <w:rPr>
          <w:rFonts w:hint="default"/>
        </w:rPr>
        <w:t>vzniklo podozrenie, ž</w:t>
      </w:r>
      <w:r w:rsidRPr="00E158AE">
        <w:rPr>
          <w:rFonts w:hint="default"/>
        </w:rPr>
        <w:t>e ide o </w:t>
      </w:r>
      <w:r w:rsidRPr="00E158AE">
        <w:rPr>
          <w:rFonts w:hint="default"/>
        </w:rPr>
        <w:t>elektroodpad (ď</w:t>
      </w:r>
      <w:r w:rsidRPr="00E158AE">
        <w:rPr>
          <w:rFonts w:hint="default"/>
        </w:rPr>
        <w:t>alej len „</w:t>
      </w:r>
      <w:r w:rsidRPr="00E158AE">
        <w:rPr>
          <w:rFonts w:hint="default"/>
        </w:rPr>
        <w:t>podozrivé</w:t>
      </w:r>
      <w:r w:rsidRPr="00E158AE">
        <w:rPr>
          <w:rFonts w:hint="default"/>
        </w:rPr>
        <w:t xml:space="preserve"> elektrozari</w:t>
      </w:r>
      <w:r w:rsidRPr="00E158AE">
        <w:rPr>
          <w:rFonts w:hint="default"/>
        </w:rPr>
        <w:t>a</w:t>
      </w:r>
      <w:r w:rsidRPr="00E158AE">
        <w:rPr>
          <w:rFonts w:hint="default"/>
        </w:rPr>
        <w:t>denie“</w:t>
      </w:r>
      <w:r w:rsidRPr="00E158AE">
        <w:rPr>
          <w:rFonts w:hint="default"/>
        </w:rPr>
        <w:t>), prí</w:t>
      </w:r>
      <w:r w:rsidRPr="00E158AE">
        <w:rPr>
          <w:rFonts w:hint="default"/>
        </w:rPr>
        <w:t>sluš</w:t>
      </w:r>
      <w:r w:rsidRPr="00E158AE">
        <w:rPr>
          <w:rFonts w:hint="default"/>
        </w:rPr>
        <w:t>ný</w:t>
      </w:r>
      <w:r w:rsidRPr="00E158AE">
        <w:rPr>
          <w:rFonts w:hint="default"/>
        </w:rPr>
        <w:t xml:space="preserve">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tú</w:t>
      </w:r>
      <w:r w:rsidRPr="00E158AE">
        <w:rPr>
          <w:rFonts w:hint="default"/>
        </w:rPr>
        <w:t>to prepravu monitoruje a </w:t>
      </w:r>
      <w:r w:rsidRPr="00E158AE">
        <w:rPr>
          <w:rFonts w:hint="default"/>
        </w:rPr>
        <w:t xml:space="preserve"> vyž</w:t>
      </w:r>
      <w:r w:rsidRPr="00E158AE">
        <w:rPr>
          <w:rFonts w:hint="default"/>
        </w:rPr>
        <w:t>iada si od drž</w:t>
      </w:r>
      <w:r w:rsidRPr="00E158AE">
        <w:rPr>
          <w:rFonts w:hint="default"/>
        </w:rPr>
        <w:t>iteľ</w:t>
      </w:r>
      <w:r w:rsidRPr="00E158AE">
        <w:rPr>
          <w:rFonts w:hint="default"/>
        </w:rPr>
        <w:t>a podozrivý</w:t>
      </w:r>
      <w:r w:rsidRPr="00E158AE">
        <w:rPr>
          <w:rFonts w:hint="default"/>
        </w:rPr>
        <w:t>ch elektrozariadení</w:t>
      </w:r>
      <w:r w:rsidRPr="00E158AE">
        <w:rPr>
          <w:rFonts w:hint="default"/>
        </w:rPr>
        <w:t xml:space="preserve"> predlož</w:t>
      </w:r>
      <w:r w:rsidRPr="00E158AE">
        <w:rPr>
          <w:rFonts w:hint="default"/>
        </w:rPr>
        <w:t>enie dokumentá</w:t>
      </w:r>
      <w:r w:rsidRPr="00E158AE">
        <w:rPr>
          <w:rFonts w:hint="default"/>
        </w:rPr>
        <w:t>cie podľ</w:t>
      </w:r>
      <w:r w:rsidRPr="00E158AE">
        <w:rPr>
          <w:rFonts w:hint="default"/>
        </w:rPr>
        <w:t xml:space="preserve">a odseku 3. </w:t>
      </w:r>
    </w:p>
    <w:p w:rsidR="003B0B48" w:rsidRPr="00E158AE" w:rsidP="003B0B48">
      <w:pPr>
        <w:widowControl/>
        <w:tabs>
          <w:tab w:val="left" w:pos="426"/>
        </w:tabs>
        <w:autoSpaceDN/>
        <w:bidi w:val="0"/>
        <w:jc w:val="both"/>
        <w:textAlignment w:val="auto"/>
      </w:pPr>
    </w:p>
    <w:p w:rsidR="003B0B48" w:rsidRPr="00E158AE" w:rsidP="00B36BB1">
      <w:pPr>
        <w:widowControl/>
        <w:numPr>
          <w:ilvl w:val="0"/>
          <w:numId w:val="196"/>
        </w:numPr>
        <w:tabs>
          <w:tab w:val="left" w:pos="426"/>
        </w:tabs>
        <w:autoSpaceDN/>
        <w:bidi w:val="0"/>
        <w:ind w:left="0" w:firstLine="0"/>
        <w:jc w:val="both"/>
        <w:textAlignment w:val="auto"/>
        <w:rPr>
          <w:rFonts w:eastAsia="Times New Roman"/>
          <w:lang w:eastAsia="sk-SK"/>
        </w:rPr>
      </w:pPr>
      <w:r w:rsidRPr="00E158AE">
        <w:rPr>
          <w:rFonts w:hint="default"/>
        </w:rPr>
        <w:t>Drž</w:t>
      </w:r>
      <w:r w:rsidRPr="00E158AE">
        <w:rPr>
          <w:rFonts w:hint="default"/>
        </w:rPr>
        <w:t>iteľ</w:t>
      </w:r>
      <w:r w:rsidRPr="00E158AE">
        <w:rPr>
          <w:rFonts w:hint="default"/>
        </w:rPr>
        <w:t xml:space="preserve"> použ</w:t>
      </w:r>
      <w:r w:rsidRPr="00E158AE">
        <w:rPr>
          <w:rFonts w:hint="default"/>
        </w:rPr>
        <w:t>itý</w:t>
      </w:r>
      <w:r w:rsidRPr="00E158AE">
        <w:rPr>
          <w:rFonts w:hint="default"/>
        </w:rPr>
        <w:t>ch elektrozariadení</w:t>
      </w:r>
      <w:r w:rsidRPr="00E158AE">
        <w:rPr>
          <w:rFonts w:hint="default"/>
        </w:rPr>
        <w:t>, ktoré</w:t>
      </w:r>
      <w:r w:rsidRPr="00E158AE">
        <w:rPr>
          <w:rFonts w:hint="default"/>
        </w:rPr>
        <w:t xml:space="preserve"> sú</w:t>
      </w:r>
      <w:r w:rsidRPr="00E158AE">
        <w:rPr>
          <w:rFonts w:hint="default"/>
        </w:rPr>
        <w:t xml:space="preserve"> predmetom plá</w:t>
      </w:r>
      <w:r w:rsidRPr="00E158AE">
        <w:rPr>
          <w:rFonts w:hint="default"/>
        </w:rPr>
        <w:t>novanej alebo uskutočň</w:t>
      </w:r>
      <w:r w:rsidRPr="00E158AE">
        <w:rPr>
          <w:rFonts w:hint="default"/>
        </w:rPr>
        <w:t xml:space="preserve">ovanej </w:t>
      </w:r>
      <w:r w:rsidRPr="00E158AE" w:rsidR="00C4664B">
        <w:rPr>
          <w:rFonts w:hint="default"/>
        </w:rPr>
        <w:t>cezhranič</w:t>
      </w:r>
      <w:r w:rsidRPr="00E158AE" w:rsidR="00C4664B">
        <w:rPr>
          <w:rFonts w:hint="default"/>
        </w:rPr>
        <w:t xml:space="preserve">nej </w:t>
      </w:r>
      <w:r w:rsidRPr="00E158AE">
        <w:rPr>
          <w:rFonts w:hint="default"/>
        </w:rPr>
        <w:t>prepravy, je povinný</w:t>
      </w:r>
      <w:r w:rsidRPr="00E158AE">
        <w:rPr>
          <w:rFonts w:hint="default"/>
        </w:rPr>
        <w:t xml:space="preserve"> pre prí</w:t>
      </w:r>
      <w:r w:rsidRPr="00E158AE">
        <w:rPr>
          <w:rFonts w:hint="default"/>
        </w:rPr>
        <w:t>pad, ž</w:t>
      </w:r>
      <w:r w:rsidRPr="00E158AE">
        <w:rPr>
          <w:rFonts w:hint="default"/>
        </w:rPr>
        <w:t>e sa stanú</w:t>
      </w:r>
      <w:r w:rsidRPr="00E158AE">
        <w:rPr>
          <w:rFonts w:hint="default"/>
        </w:rPr>
        <w:t xml:space="preserve"> podozrivý</w:t>
      </w:r>
      <w:r w:rsidRPr="00E158AE">
        <w:rPr>
          <w:rFonts w:hint="default"/>
        </w:rPr>
        <w:t>mi elektrozariadeniami, v </w:t>
      </w:r>
      <w:r w:rsidRPr="00E158AE">
        <w:rPr>
          <w:rFonts w:hint="default"/>
        </w:rPr>
        <w:t>zá</w:t>
      </w:r>
      <w:r w:rsidRPr="00E158AE">
        <w:rPr>
          <w:rFonts w:hint="default"/>
        </w:rPr>
        <w:t>ujme preuká</w:t>
      </w:r>
      <w:r w:rsidRPr="00E158AE">
        <w:rPr>
          <w:rFonts w:hint="default"/>
        </w:rPr>
        <w:t>zania skutoč</w:t>
      </w:r>
      <w:r w:rsidRPr="00E158AE">
        <w:rPr>
          <w:rFonts w:hint="default"/>
        </w:rPr>
        <w:t>nosti, ž</w:t>
      </w:r>
      <w:r w:rsidRPr="00E158AE">
        <w:rPr>
          <w:rFonts w:hint="default"/>
        </w:rPr>
        <w:t>e nejde o </w:t>
      </w:r>
      <w:r w:rsidRPr="00E158AE">
        <w:rPr>
          <w:rFonts w:hint="default"/>
        </w:rPr>
        <w:t>elektroodpad, vo vzť</w:t>
      </w:r>
      <w:r w:rsidRPr="00E158AE">
        <w:rPr>
          <w:rFonts w:hint="default"/>
        </w:rPr>
        <w:t>ahu k nim zab</w:t>
      </w:r>
      <w:r w:rsidRPr="00E158AE">
        <w:rPr>
          <w:rFonts w:hint="default"/>
        </w:rPr>
        <w:t>ezpeč</w:t>
      </w:r>
      <w:r w:rsidRPr="00E158AE">
        <w:rPr>
          <w:rFonts w:hint="default"/>
        </w:rPr>
        <w:t>iť</w:t>
      </w:r>
      <w:r w:rsidRPr="00E158AE">
        <w:rPr>
          <w:rFonts w:hint="default"/>
        </w:rPr>
        <w:t>, uchová</w:t>
      </w:r>
      <w:r w:rsidRPr="00E158AE">
        <w:rPr>
          <w:rFonts w:hint="default"/>
        </w:rPr>
        <w:t>vať</w:t>
      </w:r>
      <w:r w:rsidRPr="00E158AE">
        <w:rPr>
          <w:rFonts w:hint="default"/>
        </w:rPr>
        <w:t xml:space="preserve"> poč</w:t>
      </w:r>
      <w:r w:rsidRPr="00E158AE">
        <w:rPr>
          <w:rFonts w:hint="default"/>
        </w:rPr>
        <w:t>as troch rokov a na vý</w:t>
      </w:r>
      <w:r w:rsidRPr="00E158AE">
        <w:rPr>
          <w:rFonts w:hint="default"/>
        </w:rPr>
        <w:t>zvu prí</w:t>
      </w:r>
      <w:r w:rsidRPr="00E158AE">
        <w:rPr>
          <w:rFonts w:hint="default"/>
        </w:rPr>
        <w:t>sluš</w:t>
      </w:r>
      <w:r w:rsidRPr="00E158AE">
        <w:rPr>
          <w:rFonts w:hint="default"/>
        </w:rPr>
        <w:t>né</w:t>
      </w:r>
      <w:r w:rsidRPr="00E158AE">
        <w:rPr>
          <w:rFonts w:hint="default"/>
        </w:rPr>
        <w:t>ho orgá</w:t>
      </w:r>
      <w:r w:rsidRPr="00E158AE">
        <w:rPr>
          <w:rFonts w:hint="default"/>
        </w:rPr>
        <w:t>nu odpadové</w:t>
      </w:r>
      <w:r w:rsidRPr="00E158AE">
        <w:rPr>
          <w:rFonts w:hint="default"/>
        </w:rPr>
        <w:t>ho hospodá</w:t>
      </w:r>
      <w:r w:rsidRPr="00E158AE">
        <w:rPr>
          <w:rFonts w:hint="default"/>
        </w:rPr>
        <w:t>rstva okamž</w:t>
      </w:r>
      <w:r w:rsidRPr="00E158AE">
        <w:rPr>
          <w:rFonts w:hint="default"/>
        </w:rPr>
        <w:t>ite predlož</w:t>
      </w:r>
      <w:r w:rsidRPr="00E158AE">
        <w:rPr>
          <w:rFonts w:hint="default"/>
        </w:rPr>
        <w:t>iť</w:t>
      </w:r>
    </w:p>
    <w:p w:rsidR="003B0B48" w:rsidRPr="00E158AE" w:rsidP="00CA66F7">
      <w:pPr>
        <w:pStyle w:val="ListParagraph"/>
        <w:numPr>
          <w:ilvl w:val="1"/>
          <w:numId w:val="310"/>
        </w:numPr>
        <w:bidi w:val="0"/>
        <w:spacing w:after="0" w:line="240" w:lineRule="auto"/>
        <w:ind w:left="567" w:hanging="283"/>
        <w:jc w:val="both"/>
        <w:rPr>
          <w:rFonts w:ascii="Times New Roman" w:hAnsi="Times New Roman" w:cs="Times New Roman"/>
          <w:sz w:val="24"/>
          <w:szCs w:val="24"/>
          <w:lang w:eastAsia="sk-SK"/>
        </w:rPr>
      </w:pPr>
      <w:r w:rsidRPr="00E158AE" w:rsidR="0040245C">
        <w:rPr>
          <w:rFonts w:ascii="Times New Roman" w:hAnsi="Times New Roman" w:cs="Times New Roman"/>
          <w:sz w:val="24"/>
          <w:szCs w:val="24"/>
          <w:lang w:eastAsia="sk-SK"/>
        </w:rPr>
        <w:t xml:space="preserve">ustanovené </w:t>
      </w:r>
      <w:r w:rsidRPr="00E158AE">
        <w:rPr>
          <w:rFonts w:ascii="Times New Roman" w:hAnsi="Times New Roman" w:cs="Times New Roman"/>
          <w:sz w:val="24"/>
          <w:szCs w:val="24"/>
          <w:lang w:eastAsia="sk-SK"/>
        </w:rPr>
        <w:t xml:space="preserve">sprievodné doklady a výsledky testovania alebo hodnotenia, </w:t>
      </w:r>
    </w:p>
    <w:p w:rsidR="003B0B48" w:rsidRPr="00E158AE" w:rsidP="00CA66F7">
      <w:pPr>
        <w:pStyle w:val="ListParagraph"/>
        <w:numPr>
          <w:ilvl w:val="1"/>
          <w:numId w:val="310"/>
        </w:numPr>
        <w:bidi w:val="0"/>
        <w:spacing w:after="0" w:line="240" w:lineRule="auto"/>
        <w:ind w:left="567" w:hanging="283"/>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príslušný prepravný doklad podľa osobitného predpisu,</w:t>
      </w:r>
      <w:r>
        <w:rPr>
          <w:rStyle w:val="FootnoteReference"/>
          <w:rFonts w:ascii="Times New Roman" w:hAnsi="Times New Roman"/>
          <w:position w:val="0"/>
          <w:sz w:val="24"/>
          <w:szCs w:val="24"/>
          <w:rtl w:val="0"/>
          <w:lang w:eastAsia="sk-SK"/>
        </w:rPr>
        <w:footnoteReference w:id="123"/>
      </w:r>
      <w:r w:rsidRPr="00E158AE">
        <w:rPr>
          <w:rFonts w:ascii="Times New Roman" w:hAnsi="Times New Roman" w:cs="Times New Roman"/>
          <w:sz w:val="24"/>
          <w:szCs w:val="24"/>
          <w:vertAlign w:val="superscript"/>
          <w:lang w:eastAsia="sk-SK"/>
        </w:rPr>
        <w:t>)</w:t>
      </w:r>
    </w:p>
    <w:p w:rsidR="003B0B48" w:rsidRPr="00E158AE" w:rsidP="00CA66F7">
      <w:pPr>
        <w:pStyle w:val="ListParagraph"/>
        <w:numPr>
          <w:ilvl w:val="1"/>
          <w:numId w:val="310"/>
        </w:numPr>
        <w:bidi w:val="0"/>
        <w:spacing w:after="0" w:line="240" w:lineRule="auto"/>
        <w:ind w:left="567" w:hanging="283"/>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vyhl</w:t>
      </w:r>
      <w:r w:rsidRPr="00E158AE" w:rsidR="00C3552F">
        <w:rPr>
          <w:rFonts w:ascii="Times New Roman" w:hAnsi="Times New Roman" w:cs="Times New Roman"/>
          <w:sz w:val="24"/>
          <w:szCs w:val="24"/>
          <w:lang w:eastAsia="sk-SK"/>
        </w:rPr>
        <w:t>ásenie o prevzatí zodpovednosti,</w:t>
      </w:r>
    </w:p>
    <w:p w:rsidR="003B0B48" w:rsidRPr="00E158AE" w:rsidP="008A559D">
      <w:pPr>
        <w:pStyle w:val="ListParagraph"/>
        <w:numPr>
          <w:ilvl w:val="1"/>
          <w:numId w:val="310"/>
        </w:numPr>
        <w:bidi w:val="0"/>
        <w:spacing w:after="0" w:line="240" w:lineRule="auto"/>
        <w:ind w:left="567" w:hanging="283"/>
        <w:jc w:val="both"/>
        <w:rPr>
          <w:rFonts w:ascii="Times New Roman" w:hAnsi="Times New Roman" w:cs="Times New Roman"/>
          <w:sz w:val="24"/>
          <w:szCs w:val="24"/>
          <w:lang w:eastAsia="sk-SK"/>
        </w:rPr>
      </w:pPr>
      <w:r w:rsidRPr="00E158AE" w:rsidR="008A559D">
        <w:rPr>
          <w:rFonts w:ascii="Times New Roman" w:hAnsi="Times New Roman" w:cs="Times New Roman"/>
          <w:sz w:val="24"/>
          <w:szCs w:val="24"/>
          <w:lang w:eastAsia="sk-SK"/>
        </w:rPr>
        <w:t>vyhlásenie, že žiaden z materiálov a zariadení, ktoré sú predmetom cezhraničnej prepravy, nie je odpadom.</w:t>
      </w:r>
    </w:p>
    <w:p w:rsidR="008A559D" w:rsidRPr="00E158AE" w:rsidP="008A559D">
      <w:pPr>
        <w:pStyle w:val="ListParagraph"/>
        <w:bidi w:val="0"/>
        <w:spacing w:after="0" w:line="240" w:lineRule="auto"/>
        <w:ind w:left="567"/>
        <w:jc w:val="both"/>
        <w:rPr>
          <w:rFonts w:ascii="Times New Roman" w:hAnsi="Times New Roman" w:cs="Times New Roman"/>
          <w:sz w:val="24"/>
          <w:szCs w:val="24"/>
          <w:lang w:eastAsia="sk-SK"/>
        </w:rPr>
      </w:pPr>
    </w:p>
    <w:p w:rsidR="003B0B48" w:rsidRPr="00E158AE" w:rsidP="00B36BB1">
      <w:pPr>
        <w:widowControl/>
        <w:numPr>
          <w:ilvl w:val="0"/>
          <w:numId w:val="196"/>
        </w:numPr>
        <w:tabs>
          <w:tab w:val="left" w:pos="426"/>
        </w:tabs>
        <w:autoSpaceDN/>
        <w:bidi w:val="0"/>
        <w:ind w:left="0" w:firstLine="0"/>
        <w:jc w:val="both"/>
        <w:textAlignment w:val="auto"/>
        <w:rPr>
          <w:rFonts w:eastAsia="Times New Roman"/>
          <w:lang w:eastAsia="sk-SK"/>
        </w:rPr>
      </w:pPr>
      <w:r w:rsidRPr="00E158AE" w:rsidR="003F445B">
        <w:rPr>
          <w:rFonts w:hint="default"/>
        </w:rPr>
        <w:t>Dokumentá</w:t>
      </w:r>
      <w:r w:rsidRPr="00E158AE" w:rsidR="003F445B">
        <w:rPr>
          <w:rFonts w:hint="default"/>
        </w:rPr>
        <w:t>ciu podľ</w:t>
      </w:r>
      <w:r w:rsidRPr="00E158AE" w:rsidR="003F445B">
        <w:rPr>
          <w:rFonts w:hint="default"/>
        </w:rPr>
        <w:t>a odseku 2</w:t>
      </w:r>
      <w:r w:rsidRPr="00E158AE">
        <w:rPr>
          <w:rFonts w:hint="default"/>
        </w:rPr>
        <w:t xml:space="preserve"> pí</w:t>
      </w:r>
      <w:r w:rsidRPr="00E158AE">
        <w:rPr>
          <w:rFonts w:hint="default"/>
        </w:rPr>
        <w:t>sm. a) môž</w:t>
      </w:r>
      <w:r w:rsidRPr="00E158AE">
        <w:rPr>
          <w:rFonts w:hint="default"/>
        </w:rPr>
        <w:t>e drž</w:t>
      </w:r>
      <w:r w:rsidRPr="00E158AE">
        <w:rPr>
          <w:rFonts w:hint="default"/>
        </w:rPr>
        <w:t>iteľ</w:t>
      </w:r>
      <w:r w:rsidRPr="00E158AE">
        <w:rPr>
          <w:rFonts w:hint="default"/>
        </w:rPr>
        <w:t xml:space="preserve"> použ</w:t>
      </w:r>
      <w:r w:rsidRPr="00E158AE">
        <w:rPr>
          <w:rFonts w:hint="default"/>
        </w:rPr>
        <w:t>itý</w:t>
      </w:r>
      <w:r w:rsidRPr="00E158AE">
        <w:rPr>
          <w:rFonts w:hint="default"/>
        </w:rPr>
        <w:t>ch elektrozariadení</w:t>
      </w:r>
      <w:r w:rsidRPr="00E158AE">
        <w:rPr>
          <w:rFonts w:hint="default"/>
        </w:rPr>
        <w:t xml:space="preserve"> nahradiť</w:t>
      </w:r>
      <w:r w:rsidRPr="00E158AE">
        <w:rPr>
          <w:rFonts w:hint="default"/>
        </w:rPr>
        <w:t xml:space="preserve"> dokumentá</w:t>
      </w:r>
      <w:r w:rsidRPr="00E158AE">
        <w:rPr>
          <w:rFonts w:hint="default"/>
        </w:rPr>
        <w:t>ciou, ktorá</w:t>
      </w:r>
      <w:r w:rsidRPr="00E158AE">
        <w:rPr>
          <w:rFonts w:hint="default"/>
        </w:rPr>
        <w:t xml:space="preserve"> jednoznač</w:t>
      </w:r>
      <w:r w:rsidRPr="00E158AE">
        <w:rPr>
          <w:rFonts w:hint="default"/>
        </w:rPr>
        <w:t xml:space="preserve">ne preukazuje, </w:t>
      </w:r>
      <w:r w:rsidRPr="00E158AE">
        <w:rPr>
          <w:rFonts w:hint="default"/>
        </w:rPr>
        <w:t>ž</w:t>
      </w:r>
      <w:r w:rsidRPr="00E158AE">
        <w:rPr>
          <w:rFonts w:hint="default"/>
        </w:rPr>
        <w:t xml:space="preserve">e </w:t>
      </w:r>
      <w:r w:rsidRPr="00E158AE" w:rsidR="00C4664B">
        <w:rPr>
          <w:rFonts w:hint="default"/>
        </w:rPr>
        <w:t>cezhranič</w:t>
      </w:r>
      <w:r w:rsidRPr="00E158AE" w:rsidR="00C4664B">
        <w:rPr>
          <w:rFonts w:hint="default"/>
        </w:rPr>
        <w:t>ná</w:t>
      </w:r>
      <w:r w:rsidRPr="00E158AE" w:rsidR="00C4664B">
        <w:rPr>
          <w:rFonts w:hint="default"/>
        </w:rPr>
        <w:t xml:space="preserve"> </w:t>
      </w:r>
      <w:r w:rsidRPr="00E158AE">
        <w:rPr>
          <w:rFonts w:hint="default"/>
        </w:rPr>
        <w:t>preprava použ</w:t>
      </w:r>
      <w:r w:rsidRPr="00E158AE">
        <w:rPr>
          <w:rFonts w:hint="default"/>
        </w:rPr>
        <w:t>itý</w:t>
      </w:r>
      <w:r w:rsidRPr="00E158AE">
        <w:rPr>
          <w:rFonts w:hint="default"/>
        </w:rPr>
        <w:t>ch elektrozariadení</w:t>
      </w:r>
      <w:r w:rsidRPr="00E158AE">
        <w:rPr>
          <w:rFonts w:hint="default"/>
        </w:rPr>
        <w:t xml:space="preserve"> sa uskutočň</w:t>
      </w:r>
      <w:r w:rsidRPr="00E158AE">
        <w:rPr>
          <w:rFonts w:hint="default"/>
        </w:rPr>
        <w:t>uje alebo uskutoč</w:t>
      </w:r>
      <w:r w:rsidRPr="00E158AE">
        <w:rPr>
          <w:rFonts w:hint="default"/>
        </w:rPr>
        <w:t>ní</w:t>
      </w:r>
      <w:r w:rsidRPr="00E158AE">
        <w:rPr>
          <w:rFonts w:hint="default"/>
        </w:rPr>
        <w:t xml:space="preserve"> v </w:t>
      </w:r>
      <w:r w:rsidRPr="00E158AE">
        <w:rPr>
          <w:rFonts w:hint="default"/>
        </w:rPr>
        <w:t>rá</w:t>
      </w:r>
      <w:r w:rsidRPr="00E158AE">
        <w:rPr>
          <w:rFonts w:hint="default"/>
        </w:rPr>
        <w:t>mci dohody o </w:t>
      </w:r>
      <w:r w:rsidRPr="00E158AE">
        <w:rPr>
          <w:rFonts w:hint="default"/>
        </w:rPr>
        <w:t>preprave medzi podnikateľ</w:t>
      </w:r>
      <w:r w:rsidRPr="00E158AE">
        <w:rPr>
          <w:rFonts w:hint="default"/>
        </w:rPr>
        <w:t>ský</w:t>
      </w:r>
      <w:r w:rsidRPr="00E158AE">
        <w:rPr>
          <w:rFonts w:hint="default"/>
        </w:rPr>
        <w:t>mi subjektmi  a </w:t>
      </w:r>
      <w:r w:rsidRPr="00E158AE">
        <w:rPr>
          <w:rFonts w:hint="default"/>
        </w:rPr>
        <w:t>je splnená</w:t>
      </w:r>
      <w:r w:rsidRPr="00E158AE">
        <w:rPr>
          <w:rFonts w:hint="default"/>
        </w:rPr>
        <w:t xml:space="preserve"> jedna z </w:t>
      </w:r>
      <w:r w:rsidRPr="00E158AE">
        <w:rPr>
          <w:rFonts w:hint="default"/>
        </w:rPr>
        <w:t>nasledujú</w:t>
      </w:r>
      <w:r w:rsidRPr="00E158AE">
        <w:rPr>
          <w:rFonts w:hint="default"/>
        </w:rPr>
        <w:t>cich podmienok</w:t>
      </w:r>
    </w:p>
    <w:p w:rsidR="003B0B48" w:rsidRPr="00E158AE" w:rsidP="00CA66F7">
      <w:pPr>
        <w:pStyle w:val="ListParagraph"/>
        <w:numPr>
          <w:ilvl w:val="1"/>
          <w:numId w:val="311"/>
        </w:numPr>
        <w:bidi w:val="0"/>
        <w:spacing w:after="0" w:line="240" w:lineRule="auto"/>
        <w:ind w:left="567" w:hanging="283"/>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použité elektrozariadenia sa posielajú späť výrobcovi alebo tretej strane konajúcej v jeho mene ako chybné na opravu v záruke s úmyslom ich opätovného použitia alebo</w:t>
      </w:r>
    </w:p>
    <w:p w:rsidR="003B0B48" w:rsidRPr="00E158AE" w:rsidP="00CA66F7">
      <w:pPr>
        <w:pStyle w:val="ListParagraph"/>
        <w:numPr>
          <w:ilvl w:val="1"/>
          <w:numId w:val="311"/>
        </w:numPr>
        <w:bidi w:val="0"/>
        <w:spacing w:after="0" w:line="240" w:lineRule="auto"/>
        <w:ind w:left="567" w:hanging="283"/>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použité elektrozariadenia na profesionálne použitie sa posielajú výrobcovi, tretej strane konajúcej v jeho mene alebo do zariadenia tretej strany v krajinách, na ktoré sa vzťahuje osobitný predpis,</w:t>
      </w:r>
      <w:r>
        <w:rPr>
          <w:rStyle w:val="FootnoteReference"/>
          <w:rFonts w:ascii="Times New Roman" w:hAnsi="Times New Roman"/>
          <w:position w:val="0"/>
          <w:sz w:val="24"/>
          <w:szCs w:val="24"/>
          <w:rtl w:val="0"/>
          <w:lang w:eastAsia="sk-SK"/>
        </w:rPr>
        <w:footnoteReference w:id="124"/>
      </w:r>
      <w:r w:rsidRPr="00E158AE">
        <w:rPr>
          <w:rFonts w:ascii="Times New Roman" w:hAnsi="Times New Roman" w:cs="Times New Roman"/>
          <w:sz w:val="24"/>
          <w:szCs w:val="24"/>
          <w:vertAlign w:val="superscript"/>
          <w:lang w:eastAsia="sk-SK"/>
        </w:rPr>
        <w:t>)</w:t>
      </w:r>
      <w:r w:rsidRPr="00E158AE">
        <w:rPr>
          <w:rFonts w:ascii="Times New Roman" w:hAnsi="Times New Roman" w:cs="Times New Roman"/>
          <w:sz w:val="24"/>
          <w:szCs w:val="24"/>
          <w:lang w:eastAsia="sk-SK"/>
        </w:rPr>
        <w:t xml:space="preserve"> na modernizáciu alebo opravu na základe platnej zmluvy s úmyslom ich opätovného použitia alebo </w:t>
      </w:r>
    </w:p>
    <w:p w:rsidR="003B0B48" w:rsidRPr="00E158AE" w:rsidP="00CA66F7">
      <w:pPr>
        <w:pStyle w:val="ListParagraph"/>
        <w:numPr>
          <w:ilvl w:val="1"/>
          <w:numId w:val="311"/>
        </w:numPr>
        <w:bidi w:val="0"/>
        <w:spacing w:after="0" w:line="240" w:lineRule="auto"/>
        <w:ind w:left="567" w:hanging="283"/>
        <w:jc w:val="both"/>
        <w:rPr>
          <w:rFonts w:ascii="Times New Roman" w:hAnsi="Times New Roman" w:cs="Times New Roman"/>
          <w:sz w:val="24"/>
          <w:szCs w:val="24"/>
        </w:rPr>
      </w:pPr>
      <w:r w:rsidRPr="00E158AE">
        <w:rPr>
          <w:rFonts w:ascii="Times New Roman" w:hAnsi="Times New Roman" w:cs="Times New Roman"/>
          <w:sz w:val="24"/>
          <w:szCs w:val="24"/>
          <w:lang w:eastAsia="sk-SK"/>
        </w:rPr>
        <w:t>chybné použité elektrozariadenia na profesionálne použitie ako napríklad zdravotnícke pomôcky alebo ich časti sa posielajú výrobcovi alebo tretej strane konajúcej v jeho mene na analýzu základnej príčiny na základe platnej zmluvy v prípadoch, že takúto analýzu môže vykonať len výrobca alebo tretie strany konajúce v jeho mene.</w:t>
      </w:r>
    </w:p>
    <w:p w:rsidR="003B0B48" w:rsidRPr="00E158AE" w:rsidP="003B0B48">
      <w:pPr>
        <w:tabs>
          <w:tab w:val="left" w:pos="426"/>
        </w:tabs>
        <w:bidi w:val="0"/>
        <w:jc w:val="both"/>
      </w:pPr>
    </w:p>
    <w:p w:rsidR="003B0B48" w:rsidRPr="00E158AE" w:rsidP="00B36BB1">
      <w:pPr>
        <w:widowControl/>
        <w:numPr>
          <w:ilvl w:val="0"/>
          <w:numId w:val="196"/>
        </w:numPr>
        <w:tabs>
          <w:tab w:val="left" w:pos="426"/>
        </w:tabs>
        <w:autoSpaceDN/>
        <w:bidi w:val="0"/>
        <w:ind w:left="0" w:firstLine="0"/>
        <w:jc w:val="both"/>
        <w:textAlignment w:val="auto"/>
        <w:rPr>
          <w:rFonts w:hint="default"/>
        </w:rPr>
      </w:pPr>
      <w:r w:rsidRPr="00E158AE">
        <w:rPr>
          <w:rFonts w:hint="default"/>
        </w:rPr>
        <w:t>Drž</w:t>
      </w:r>
      <w:r w:rsidRPr="00E158AE">
        <w:rPr>
          <w:rFonts w:hint="default"/>
        </w:rPr>
        <w:t>iteľ</w:t>
      </w:r>
      <w:r w:rsidRPr="00E158AE">
        <w:rPr>
          <w:rFonts w:hint="default"/>
        </w:rPr>
        <w:t xml:space="preserve"> použ</w:t>
      </w:r>
      <w:r w:rsidRPr="00E158AE">
        <w:rPr>
          <w:rFonts w:hint="default"/>
        </w:rPr>
        <w:t>itý</w:t>
      </w:r>
      <w:r w:rsidRPr="00E158AE">
        <w:rPr>
          <w:rFonts w:hint="default"/>
        </w:rPr>
        <w:t>ch elektrozariadení</w:t>
      </w:r>
      <w:r w:rsidRPr="00E158AE">
        <w:rPr>
          <w:rFonts w:hint="default"/>
        </w:rPr>
        <w:t>, ktoré</w:t>
      </w:r>
      <w:r w:rsidRPr="00E158AE">
        <w:rPr>
          <w:rFonts w:hint="default"/>
        </w:rPr>
        <w:t xml:space="preserve"> sú</w:t>
      </w:r>
      <w:r w:rsidRPr="00E158AE">
        <w:rPr>
          <w:rFonts w:hint="default"/>
        </w:rPr>
        <w:t xml:space="preserve"> predmetom plá</w:t>
      </w:r>
      <w:r w:rsidRPr="00E158AE">
        <w:rPr>
          <w:rFonts w:hint="default"/>
        </w:rPr>
        <w:t>novanej alebo uskutočň</w:t>
      </w:r>
      <w:r w:rsidRPr="00E158AE">
        <w:rPr>
          <w:rFonts w:hint="default"/>
        </w:rPr>
        <w:t xml:space="preserve">ovanej </w:t>
      </w:r>
      <w:r w:rsidRPr="00E158AE" w:rsidR="00C4664B">
        <w:rPr>
          <w:rFonts w:hint="default"/>
        </w:rPr>
        <w:t>cezhranič</w:t>
      </w:r>
      <w:r w:rsidRPr="00E158AE" w:rsidR="00C4664B">
        <w:rPr>
          <w:rFonts w:hint="default"/>
        </w:rPr>
        <w:t xml:space="preserve">nej </w:t>
      </w:r>
      <w:r w:rsidRPr="00E158AE">
        <w:rPr>
          <w:rFonts w:hint="default"/>
        </w:rPr>
        <w:t>prepravy, je povinný</w:t>
      </w:r>
      <w:r w:rsidRPr="00E158AE">
        <w:rPr>
          <w:rFonts w:hint="default"/>
        </w:rPr>
        <w:t xml:space="preserve"> zabezpeč</w:t>
      </w:r>
      <w:r w:rsidRPr="00E158AE">
        <w:rPr>
          <w:rFonts w:hint="default"/>
        </w:rPr>
        <w:t>iť</w:t>
      </w:r>
      <w:r w:rsidRPr="00E158AE">
        <w:rPr>
          <w:rFonts w:hint="default"/>
        </w:rPr>
        <w:t xml:space="preserve"> vhodnú</w:t>
      </w:r>
      <w:r w:rsidRPr="00E158AE">
        <w:rPr>
          <w:rFonts w:hint="default"/>
        </w:rPr>
        <w:t xml:space="preserve"> ochranu použ</w:t>
      </w:r>
      <w:r w:rsidRPr="00E158AE">
        <w:rPr>
          <w:rFonts w:hint="default"/>
        </w:rPr>
        <w:t>itý</w:t>
      </w:r>
      <w:r w:rsidRPr="00E158AE">
        <w:rPr>
          <w:rFonts w:hint="default"/>
        </w:rPr>
        <w:t>ch elektrozariadení</w:t>
      </w:r>
      <w:r w:rsidRPr="00E158AE">
        <w:rPr>
          <w:rFonts w:hint="default"/>
        </w:rPr>
        <w:t xml:space="preserve"> pred ich poš</w:t>
      </w:r>
      <w:r w:rsidRPr="00E158AE">
        <w:rPr>
          <w:rFonts w:hint="default"/>
        </w:rPr>
        <w:t>kodení</w:t>
      </w:r>
      <w:r w:rsidRPr="00E158AE">
        <w:rPr>
          <w:rFonts w:hint="default"/>
        </w:rPr>
        <w:t>m poč</w:t>
      </w:r>
      <w:r w:rsidRPr="00E158AE">
        <w:rPr>
          <w:rFonts w:hint="default"/>
        </w:rPr>
        <w:t>as prepravy, nakladania a </w:t>
      </w:r>
      <w:r w:rsidRPr="00E158AE">
        <w:rPr>
          <w:rFonts w:hint="default"/>
        </w:rPr>
        <w:t>vyklá</w:t>
      </w:r>
      <w:r w:rsidRPr="00E158AE">
        <w:rPr>
          <w:rFonts w:hint="default"/>
        </w:rPr>
        <w:t>dky, najmä</w:t>
      </w:r>
      <w:r w:rsidRPr="00E158AE">
        <w:rPr>
          <w:rFonts w:hint="default"/>
        </w:rPr>
        <w:t xml:space="preserve"> prostrední</w:t>
      </w:r>
      <w:r w:rsidRPr="00E158AE">
        <w:rPr>
          <w:rFonts w:hint="default"/>
        </w:rPr>
        <w:t>ctvom d</w:t>
      </w:r>
      <w:r w:rsidRPr="00E158AE">
        <w:rPr>
          <w:rFonts w:hint="default"/>
        </w:rPr>
        <w:t>ostatoč</w:t>
      </w:r>
      <w:r w:rsidRPr="00E158AE">
        <w:rPr>
          <w:rFonts w:hint="default"/>
        </w:rPr>
        <w:t>né</w:t>
      </w:r>
      <w:r w:rsidRPr="00E158AE">
        <w:rPr>
          <w:rFonts w:hint="default"/>
        </w:rPr>
        <w:t>ho obalu a </w:t>
      </w:r>
      <w:r w:rsidRPr="00E158AE">
        <w:rPr>
          <w:rFonts w:hint="default"/>
        </w:rPr>
        <w:t>riadneho ulož</w:t>
      </w:r>
      <w:r w:rsidRPr="00E158AE">
        <w:rPr>
          <w:rFonts w:hint="default"/>
        </w:rPr>
        <w:t>enia ná</w:t>
      </w:r>
      <w:r w:rsidRPr="00E158AE">
        <w:rPr>
          <w:rFonts w:hint="default"/>
        </w:rPr>
        <w:t>kladu.</w:t>
      </w:r>
    </w:p>
    <w:p w:rsidR="003B0B48" w:rsidRPr="00E158AE" w:rsidP="003B0B48">
      <w:pPr>
        <w:bidi w:val="0"/>
        <w:jc w:val="both"/>
      </w:pPr>
    </w:p>
    <w:p w:rsidR="00A50BAB" w:rsidRPr="00E158AE" w:rsidP="00F66680">
      <w:pPr>
        <w:widowControl/>
        <w:numPr>
          <w:ilvl w:val="0"/>
          <w:numId w:val="196"/>
        </w:numPr>
        <w:tabs>
          <w:tab w:val="left" w:pos="426"/>
        </w:tabs>
        <w:autoSpaceDN/>
        <w:bidi w:val="0"/>
        <w:ind w:left="0" w:firstLine="0"/>
        <w:jc w:val="both"/>
        <w:textAlignment w:val="auto"/>
        <w:rPr>
          <w:b/>
        </w:rPr>
      </w:pPr>
      <w:r w:rsidRPr="00E158AE" w:rsidR="003B0B48">
        <w:rPr>
          <w:rFonts w:hint="default"/>
        </w:rPr>
        <w:t>Ak drž</w:t>
      </w:r>
      <w:r w:rsidRPr="00E158AE" w:rsidR="003B0B48">
        <w:rPr>
          <w:rFonts w:hint="default"/>
        </w:rPr>
        <w:t>iteľ</w:t>
      </w:r>
      <w:r w:rsidRPr="00E158AE" w:rsidR="003B0B48">
        <w:rPr>
          <w:rFonts w:hint="default"/>
        </w:rPr>
        <w:t xml:space="preserve"> použ</w:t>
      </w:r>
      <w:r w:rsidRPr="00E158AE" w:rsidR="003B0B48">
        <w:rPr>
          <w:rFonts w:hint="default"/>
        </w:rPr>
        <w:t>itý</w:t>
      </w:r>
      <w:r w:rsidRPr="00E158AE" w:rsidR="003B0B48">
        <w:rPr>
          <w:rFonts w:hint="default"/>
        </w:rPr>
        <w:t>ch elektrozariadení</w:t>
      </w:r>
      <w:r w:rsidRPr="00E158AE" w:rsidR="003B0B48">
        <w:rPr>
          <w:rFonts w:hint="default"/>
        </w:rPr>
        <w:t>, ktoré</w:t>
      </w:r>
      <w:r w:rsidRPr="00E158AE" w:rsidR="003B0B48">
        <w:rPr>
          <w:rFonts w:hint="default"/>
        </w:rPr>
        <w:t xml:space="preserve"> sa stali podozrivý</w:t>
      </w:r>
      <w:r w:rsidRPr="00E158AE" w:rsidR="003B0B48">
        <w:rPr>
          <w:rFonts w:hint="default"/>
        </w:rPr>
        <w:t>mi elektrozariadeniami nepreukáž</w:t>
      </w:r>
      <w:r w:rsidRPr="00E158AE" w:rsidR="003B0B48">
        <w:rPr>
          <w:rFonts w:hint="default"/>
        </w:rPr>
        <w:t>e prostrední</w:t>
      </w:r>
      <w:r w:rsidRPr="00E158AE" w:rsidR="003B0B48">
        <w:rPr>
          <w:rFonts w:hint="default"/>
        </w:rPr>
        <w:t>ctvom dokumentá</w:t>
      </w:r>
      <w:r w:rsidRPr="00E158AE" w:rsidR="003B0B48">
        <w:rPr>
          <w:rFonts w:hint="default"/>
        </w:rPr>
        <w:t>cie uvedenej v </w:t>
      </w:r>
      <w:r w:rsidRPr="00E158AE" w:rsidR="003B0B48">
        <w:rPr>
          <w:rFonts w:hint="default"/>
        </w:rPr>
        <w:t>predchá</w:t>
      </w:r>
      <w:r w:rsidRPr="00E158AE" w:rsidR="003B0B48">
        <w:rPr>
          <w:rFonts w:hint="default"/>
        </w:rPr>
        <w:t>dzajú</w:t>
      </w:r>
      <w:r w:rsidRPr="00E158AE" w:rsidR="003B0B48">
        <w:rPr>
          <w:rFonts w:hint="default"/>
        </w:rPr>
        <w:t>cich odsekoch, ž</w:t>
      </w:r>
      <w:r w:rsidRPr="00E158AE" w:rsidR="003B0B48">
        <w:rPr>
          <w:rFonts w:hint="default"/>
        </w:rPr>
        <w:t>e nejde o elektroodpad alebo ak nesplnil po</w:t>
      </w:r>
      <w:r w:rsidRPr="00E158AE" w:rsidR="003B0B48">
        <w:rPr>
          <w:rFonts w:hint="default"/>
        </w:rPr>
        <w:t>vinnosť</w:t>
      </w:r>
      <w:r w:rsidRPr="00E158AE" w:rsidR="003B0B48">
        <w:rPr>
          <w:rFonts w:hint="default"/>
        </w:rPr>
        <w:t xml:space="preserve"> podľ</w:t>
      </w:r>
      <w:r w:rsidRPr="00E158AE" w:rsidR="003B0B48">
        <w:rPr>
          <w:rFonts w:hint="default"/>
        </w:rPr>
        <w:t>a predchá</w:t>
      </w:r>
      <w:r w:rsidRPr="00E158AE" w:rsidR="003B0B48">
        <w:rPr>
          <w:rFonts w:hint="default"/>
        </w:rPr>
        <w:t>dzajú</w:t>
      </w:r>
      <w:r w:rsidRPr="00E158AE" w:rsidR="003B0B48">
        <w:rPr>
          <w:rFonts w:hint="default"/>
        </w:rPr>
        <w:t>ceho odseku, považ</w:t>
      </w:r>
      <w:r w:rsidRPr="00E158AE" w:rsidR="003B0B48">
        <w:rPr>
          <w:rFonts w:hint="default"/>
        </w:rPr>
        <w:t>ujú</w:t>
      </w:r>
      <w:r w:rsidRPr="00E158AE" w:rsidR="003B0B48">
        <w:rPr>
          <w:rFonts w:hint="default"/>
        </w:rPr>
        <w:t xml:space="preserve"> sa podozrivé</w:t>
      </w:r>
      <w:r w:rsidRPr="00E158AE" w:rsidR="003B0B48">
        <w:rPr>
          <w:rFonts w:hint="default"/>
        </w:rPr>
        <w:t xml:space="preserve"> elektrozariadenia za elektroodpad a </w:t>
      </w:r>
      <w:r w:rsidRPr="00E158AE" w:rsidR="003B0B48">
        <w:rPr>
          <w:rFonts w:hint="default"/>
        </w:rPr>
        <w:t>ná</w:t>
      </w:r>
      <w:r w:rsidRPr="00E158AE" w:rsidR="003B0B48">
        <w:rPr>
          <w:rFonts w:hint="default"/>
        </w:rPr>
        <w:t>klad sa považ</w:t>
      </w:r>
      <w:r w:rsidRPr="00E158AE" w:rsidR="003B0B48">
        <w:rPr>
          <w:rFonts w:hint="default"/>
        </w:rPr>
        <w:t>uje za nezá</w:t>
      </w:r>
      <w:r w:rsidRPr="00E158AE" w:rsidR="003B0B48">
        <w:rPr>
          <w:rFonts w:hint="default"/>
        </w:rPr>
        <w:t>konnú</w:t>
      </w:r>
      <w:r w:rsidRPr="00E158AE" w:rsidR="003B0B48">
        <w:rPr>
          <w:rFonts w:hint="default"/>
        </w:rPr>
        <w:t xml:space="preserve"> zá</w:t>
      </w:r>
      <w:r w:rsidRPr="00E158AE" w:rsidR="003B0B48">
        <w:rPr>
          <w:rFonts w:hint="default"/>
        </w:rPr>
        <w:t>sielku. Od tohto okamihu sa na takú</w:t>
      </w:r>
      <w:r w:rsidRPr="00E158AE" w:rsidR="003B0B48">
        <w:rPr>
          <w:rFonts w:hint="default"/>
        </w:rPr>
        <w:t>to zá</w:t>
      </w:r>
      <w:r w:rsidRPr="00E158AE" w:rsidR="003B0B48">
        <w:rPr>
          <w:rFonts w:hint="default"/>
        </w:rPr>
        <w:t>sielku uplatň</w:t>
      </w:r>
      <w:r w:rsidRPr="00E158AE" w:rsidR="003B0B48">
        <w:rPr>
          <w:rFonts w:hint="default"/>
        </w:rPr>
        <w:t>uje postup podľ</w:t>
      </w:r>
      <w:r w:rsidRPr="00E158AE" w:rsidR="003B0B48">
        <w:rPr>
          <w:rFonts w:hint="default"/>
        </w:rPr>
        <w:t>a osobitné</w:t>
      </w:r>
      <w:r w:rsidRPr="00E158AE" w:rsidR="003B0B48">
        <w:rPr>
          <w:rFonts w:hint="default"/>
        </w:rPr>
        <w:t>ho predpisu</w:t>
      </w:r>
      <w:r w:rsidRPr="00E158AE" w:rsidR="0040245C">
        <w:rPr>
          <w:vertAlign w:val="superscript"/>
        </w:rPr>
        <w:t>5</w:t>
      </w:r>
      <w:r w:rsidR="00FF2202">
        <w:rPr>
          <w:vertAlign w:val="superscript"/>
        </w:rPr>
        <w:t>8</w:t>
      </w:r>
      <w:r w:rsidRPr="00E158AE" w:rsidR="003B0B48">
        <w:rPr>
          <w:vertAlign w:val="superscript"/>
        </w:rPr>
        <w:t>)</w:t>
      </w:r>
      <w:r w:rsidRPr="00E158AE" w:rsidR="003B0B48">
        <w:rPr>
          <w:rFonts w:hint="default"/>
        </w:rPr>
        <w:t xml:space="preserve"> upravujú</w:t>
      </w:r>
      <w:r w:rsidRPr="00E158AE" w:rsidR="003B0B48">
        <w:rPr>
          <w:rFonts w:hint="default"/>
        </w:rPr>
        <w:t>ceho cezhranič</w:t>
      </w:r>
      <w:r w:rsidRPr="00E158AE" w:rsidR="003B0B48">
        <w:rPr>
          <w:rFonts w:hint="default"/>
        </w:rPr>
        <w:t>nú</w:t>
      </w:r>
      <w:r w:rsidRPr="00E158AE" w:rsidR="003B0B48">
        <w:rPr>
          <w:rFonts w:hint="default"/>
        </w:rPr>
        <w:t xml:space="preserve"> preprav</w:t>
      </w:r>
      <w:r w:rsidRPr="00E158AE" w:rsidR="003B0B48">
        <w:rPr>
          <w:rFonts w:hint="default"/>
        </w:rPr>
        <w:t>u odpadov.</w:t>
      </w:r>
    </w:p>
    <w:p w:rsidR="00B113B1" w:rsidP="002920D1">
      <w:pPr>
        <w:bidi w:val="0"/>
        <w:rPr>
          <w:b/>
        </w:rPr>
      </w:pPr>
    </w:p>
    <w:p w:rsidR="00B113B1" w:rsidP="003B0B48">
      <w:pPr>
        <w:bidi w:val="0"/>
        <w:jc w:val="center"/>
        <w:rPr>
          <w:b/>
        </w:rPr>
      </w:pPr>
    </w:p>
    <w:p w:rsidR="003B0B48" w:rsidRPr="00E158AE" w:rsidP="003B0B48">
      <w:pPr>
        <w:bidi w:val="0"/>
        <w:jc w:val="center"/>
        <w:rPr>
          <w:rFonts w:hint="default"/>
          <w:b/>
          <w:lang w:val="en-US"/>
        </w:rPr>
      </w:pPr>
      <w:r w:rsidRPr="00E158AE">
        <w:rPr>
          <w:rFonts w:hint="default"/>
          <w:b/>
        </w:rPr>
        <w:t>Ô</w:t>
      </w:r>
      <w:r w:rsidRPr="00E158AE">
        <w:rPr>
          <w:rFonts w:hint="default"/>
          <w:b/>
        </w:rPr>
        <w:t>SMA</w:t>
      </w:r>
      <w:r w:rsidRPr="00E158AE">
        <w:rPr>
          <w:rFonts w:hint="default"/>
          <w:b/>
          <w:lang w:val="en-US"/>
        </w:rPr>
        <w:t xml:space="preserve"> Č</w:t>
      </w:r>
      <w:r w:rsidRPr="00E158AE">
        <w:rPr>
          <w:rFonts w:hint="default"/>
          <w:b/>
          <w:lang w:val="en-US"/>
        </w:rPr>
        <w:t>ASŤ</w:t>
      </w:r>
    </w:p>
    <w:p w:rsidR="003B0B48" w:rsidRPr="00E158AE" w:rsidP="003B0B48">
      <w:pPr>
        <w:bidi w:val="0"/>
        <w:jc w:val="center"/>
        <w:rPr>
          <w:rFonts w:hint="default"/>
          <w:b/>
          <w:lang w:val="en-US"/>
        </w:rPr>
      </w:pPr>
    </w:p>
    <w:p w:rsidR="003B0B48" w:rsidRPr="00E158AE" w:rsidP="003B0B48">
      <w:pPr>
        <w:bidi w:val="0"/>
        <w:jc w:val="center"/>
        <w:rPr>
          <w:rFonts w:hint="default"/>
          <w:b/>
          <w:lang w:val="en-US"/>
        </w:rPr>
      </w:pPr>
      <w:r w:rsidRPr="00E158AE">
        <w:rPr>
          <w:rFonts w:hint="default"/>
          <w:b/>
          <w:lang w:val="en-US"/>
        </w:rPr>
        <w:t>ADMINISTRATÍ</w:t>
      </w:r>
      <w:r w:rsidRPr="00E158AE">
        <w:rPr>
          <w:rFonts w:hint="default"/>
          <w:b/>
          <w:lang w:val="en-US"/>
        </w:rPr>
        <w:t>VNE NÁ</w:t>
      </w:r>
      <w:r w:rsidRPr="00E158AE">
        <w:rPr>
          <w:rFonts w:hint="default"/>
          <w:b/>
          <w:lang w:val="en-US"/>
        </w:rPr>
        <w:t>STROJE</w:t>
      </w:r>
    </w:p>
    <w:p w:rsidR="003B0B48" w:rsidRPr="00E158AE" w:rsidP="003B0B48">
      <w:pPr>
        <w:bidi w:val="0"/>
        <w:jc w:val="center"/>
        <w:rPr>
          <w:rFonts w:hint="default"/>
          <w:b/>
          <w:lang w:val="en-US"/>
        </w:rPr>
      </w:pPr>
    </w:p>
    <w:p w:rsidR="003B0B48" w:rsidRPr="00E158AE" w:rsidP="003B0B48">
      <w:pPr>
        <w:bidi w:val="0"/>
        <w:jc w:val="center"/>
        <w:rPr>
          <w:b/>
          <w:bCs/>
        </w:rPr>
      </w:pPr>
      <w:r w:rsidRPr="00E158AE">
        <w:rPr>
          <w:rFonts w:hint="default"/>
          <w:b/>
        </w:rPr>
        <w:t>Prvý</w:t>
      </w:r>
      <w:r w:rsidRPr="00E158AE">
        <w:rPr>
          <w:rFonts w:hint="default"/>
          <w:b/>
        </w:rPr>
        <w:t xml:space="preserve"> oddiel</w:t>
      </w:r>
    </w:p>
    <w:p w:rsidR="003B0B48" w:rsidRPr="00E158AE" w:rsidP="003B0B48">
      <w:pPr>
        <w:pStyle w:val="western"/>
        <w:bidi w:val="0"/>
        <w:spacing w:before="0" w:after="0"/>
        <w:jc w:val="center"/>
        <w:rPr>
          <w:rFonts w:ascii="Times New Roman" w:hAnsi="Times New Roman"/>
          <w:color w:val="auto"/>
        </w:rPr>
      </w:pPr>
      <w:r w:rsidRPr="00E158AE">
        <w:rPr>
          <w:rFonts w:ascii="Times New Roman" w:hAnsi="Times New Roman"/>
          <w:b/>
          <w:bCs/>
          <w:color w:val="auto"/>
        </w:rPr>
        <w:t>Autorizácia</w:t>
      </w:r>
    </w:p>
    <w:p w:rsidR="003B0B48" w:rsidRPr="00E158AE" w:rsidP="003B0B48">
      <w:pPr>
        <w:pStyle w:val="western"/>
        <w:bidi w:val="0"/>
        <w:spacing w:before="0" w:after="0"/>
        <w:jc w:val="center"/>
        <w:rPr>
          <w:rFonts w:ascii="Times New Roman" w:hAnsi="Times New Roman"/>
          <w:color w:val="auto"/>
        </w:rPr>
      </w:pPr>
    </w:p>
    <w:p w:rsidR="003B0B48" w:rsidRPr="00E158AE" w:rsidP="003B0B48">
      <w:pPr>
        <w:pStyle w:val="western"/>
        <w:bidi w:val="0"/>
        <w:spacing w:before="0" w:after="0"/>
        <w:jc w:val="center"/>
        <w:rPr>
          <w:rFonts w:ascii="Times New Roman" w:hAnsi="Times New Roman"/>
          <w:b/>
          <w:bCs/>
          <w:color w:val="auto"/>
        </w:rPr>
      </w:pPr>
      <w:r w:rsidRPr="00E158AE" w:rsidR="00C774CB">
        <w:rPr>
          <w:rFonts w:ascii="Times New Roman" w:hAnsi="Times New Roman"/>
          <w:b/>
          <w:bCs/>
          <w:color w:val="auto"/>
        </w:rPr>
        <w:t>§ 89</w:t>
      </w:r>
      <w:r w:rsidRPr="00E158AE">
        <w:rPr>
          <w:rFonts w:ascii="Times New Roman" w:hAnsi="Times New Roman"/>
          <w:b/>
          <w:bCs/>
          <w:color w:val="auto"/>
        </w:rPr>
        <w:t xml:space="preserve"> </w:t>
      </w:r>
    </w:p>
    <w:p w:rsidR="003B0B48" w:rsidRPr="00E158AE" w:rsidP="003B0B48">
      <w:pPr>
        <w:pStyle w:val="western"/>
        <w:bidi w:val="0"/>
        <w:spacing w:before="0" w:after="0"/>
        <w:jc w:val="center"/>
        <w:rPr>
          <w:rFonts w:ascii="Times New Roman" w:hAnsi="Times New Roman"/>
          <w:color w:val="auto"/>
        </w:rPr>
      </w:pPr>
      <w:r w:rsidRPr="00E158AE">
        <w:rPr>
          <w:rFonts w:ascii="Times New Roman" w:hAnsi="Times New Roman"/>
          <w:b/>
          <w:bCs/>
          <w:color w:val="auto"/>
        </w:rPr>
        <w:t>Autorizované činnosti a udelenie autorizácie</w:t>
      </w:r>
    </w:p>
    <w:p w:rsidR="003B0B48" w:rsidRPr="00E158AE" w:rsidP="003B0B48">
      <w:pPr>
        <w:pStyle w:val="western"/>
        <w:bidi w:val="0"/>
        <w:spacing w:before="0" w:after="0" w:line="301" w:lineRule="atLeast"/>
        <w:rPr>
          <w:rFonts w:ascii="Times New Roman" w:hAnsi="Times New Roman"/>
          <w:color w:val="auto"/>
        </w:rPr>
      </w:pPr>
    </w:p>
    <w:p w:rsidR="003B0B48" w:rsidRPr="00E158AE" w:rsidP="003B0B48">
      <w:pPr>
        <w:pStyle w:val="western"/>
        <w:bidi w:val="0"/>
        <w:spacing w:before="0" w:after="0"/>
        <w:rPr>
          <w:rFonts w:ascii="Times New Roman" w:hAnsi="Times New Roman"/>
          <w:color w:val="auto"/>
        </w:rPr>
      </w:pPr>
      <w:r w:rsidRPr="00E158AE">
        <w:rPr>
          <w:rFonts w:ascii="Times New Roman" w:hAnsi="Times New Roman"/>
          <w:color w:val="auto"/>
        </w:rPr>
        <w:t xml:space="preserve">(1) Autorizácia je udelenie oprávnenia </w:t>
      </w:r>
    </w:p>
    <w:p w:rsidR="003B0B48" w:rsidRPr="00E158AE" w:rsidP="00CA66F7">
      <w:pPr>
        <w:pStyle w:val="western"/>
        <w:numPr>
          <w:ilvl w:val="1"/>
          <w:numId w:val="312"/>
        </w:numPr>
        <w:bidi w:val="0"/>
        <w:spacing w:before="0" w:after="0"/>
        <w:ind w:left="567" w:hanging="283"/>
        <w:jc w:val="both"/>
        <w:rPr>
          <w:rFonts w:ascii="Times New Roman" w:hAnsi="Times New Roman"/>
          <w:color w:val="auto"/>
        </w:rPr>
      </w:pPr>
      <w:r w:rsidRPr="00E158AE">
        <w:rPr>
          <w:rFonts w:ascii="Times New Roman" w:hAnsi="Times New Roman"/>
          <w:color w:val="auto"/>
        </w:rPr>
        <w:t>podnikateľovi na výkon niektorej z činností spracovania odpadu (ďalej len „autorizácia na spracovateľskú činnosť“)</w:t>
      </w:r>
      <w:r w:rsidRPr="00E158AE" w:rsidR="007032CE">
        <w:rPr>
          <w:rFonts w:ascii="Times New Roman" w:hAnsi="Times New Roman"/>
          <w:color w:val="auto"/>
        </w:rPr>
        <w:t>, a to</w:t>
      </w:r>
      <w:r w:rsidRPr="00E158AE">
        <w:rPr>
          <w:rFonts w:ascii="Times New Roman" w:hAnsi="Times New Roman"/>
          <w:color w:val="auto"/>
        </w:rPr>
        <w:t xml:space="preserve"> na</w:t>
      </w:r>
    </w:p>
    <w:p w:rsidR="003B0B48" w:rsidRPr="00E158AE" w:rsidP="003B0B48">
      <w:pPr>
        <w:pStyle w:val="western"/>
        <w:bidi w:val="0"/>
        <w:spacing w:before="0" w:after="0"/>
        <w:ind w:left="567"/>
        <w:jc w:val="both"/>
        <w:rPr>
          <w:rFonts w:ascii="Times New Roman" w:hAnsi="Times New Roman"/>
          <w:color w:val="auto"/>
        </w:rPr>
      </w:pPr>
      <w:r w:rsidRPr="00E158AE">
        <w:rPr>
          <w:rFonts w:ascii="Times New Roman" w:hAnsi="Times New Roman"/>
          <w:color w:val="auto"/>
        </w:rPr>
        <w:t>1. spracovanie a recykláciu použitých batérií a akumulátorov,</w:t>
      </w:r>
    </w:p>
    <w:p w:rsidR="003B0B48" w:rsidRPr="00E158AE" w:rsidP="003B0B48">
      <w:pPr>
        <w:pStyle w:val="western"/>
        <w:bidi w:val="0"/>
        <w:spacing w:before="0" w:after="0"/>
        <w:ind w:left="567"/>
        <w:jc w:val="both"/>
        <w:rPr>
          <w:rFonts w:ascii="Times New Roman" w:hAnsi="Times New Roman"/>
          <w:color w:val="auto"/>
        </w:rPr>
      </w:pPr>
      <w:r w:rsidRPr="00E158AE">
        <w:rPr>
          <w:rFonts w:ascii="Times New Roman" w:hAnsi="Times New Roman"/>
          <w:color w:val="auto"/>
        </w:rPr>
        <w:t>2. zhodnocovanie alebo zneškodňovanie odpadových olejov,</w:t>
      </w:r>
    </w:p>
    <w:p w:rsidR="003B0B48" w:rsidRPr="00E158AE" w:rsidP="003B0B48">
      <w:pPr>
        <w:pStyle w:val="western"/>
        <w:bidi w:val="0"/>
        <w:spacing w:before="0" w:after="0"/>
        <w:ind w:left="567"/>
        <w:jc w:val="both"/>
        <w:rPr>
          <w:rFonts w:ascii="Times New Roman" w:hAnsi="Times New Roman"/>
          <w:color w:val="auto"/>
        </w:rPr>
      </w:pPr>
      <w:r w:rsidRPr="00E158AE">
        <w:rPr>
          <w:rFonts w:ascii="Times New Roman" w:hAnsi="Times New Roman"/>
          <w:color w:val="auto"/>
        </w:rPr>
        <w:t>3. spracovanie starých vozidiel,</w:t>
      </w:r>
    </w:p>
    <w:p w:rsidR="003B0B48" w:rsidRPr="00E158AE" w:rsidP="003B0B48">
      <w:pPr>
        <w:pStyle w:val="western"/>
        <w:bidi w:val="0"/>
        <w:spacing w:before="0" w:after="0"/>
        <w:ind w:left="567"/>
        <w:jc w:val="both"/>
        <w:rPr>
          <w:rFonts w:ascii="Times New Roman" w:hAnsi="Times New Roman"/>
          <w:color w:val="auto"/>
        </w:rPr>
      </w:pPr>
      <w:r w:rsidRPr="00E158AE">
        <w:rPr>
          <w:rFonts w:ascii="Times New Roman" w:hAnsi="Times New Roman"/>
          <w:color w:val="auto"/>
        </w:rPr>
        <w:t>4. spracovanie elektroodpadu,</w:t>
      </w:r>
    </w:p>
    <w:p w:rsidR="003B0B48" w:rsidRPr="00E158AE" w:rsidP="003B0B48">
      <w:pPr>
        <w:pStyle w:val="western"/>
        <w:bidi w:val="0"/>
        <w:spacing w:before="0" w:after="0"/>
        <w:ind w:left="567"/>
        <w:jc w:val="both"/>
        <w:rPr>
          <w:rFonts w:ascii="Times New Roman" w:hAnsi="Times New Roman"/>
          <w:color w:val="auto"/>
        </w:rPr>
      </w:pPr>
      <w:r w:rsidRPr="00E158AE">
        <w:rPr>
          <w:rFonts w:ascii="Times New Roman" w:hAnsi="Times New Roman"/>
          <w:color w:val="auto"/>
        </w:rPr>
        <w:t>5. prípravu na opätovné použitie elektroodpadu,</w:t>
      </w:r>
    </w:p>
    <w:p w:rsidR="003B0B48" w:rsidRPr="00E158AE" w:rsidP="003B0B48">
      <w:pPr>
        <w:pStyle w:val="western"/>
        <w:bidi w:val="0"/>
        <w:spacing w:before="0" w:after="0"/>
        <w:ind w:left="567"/>
        <w:jc w:val="both"/>
        <w:rPr>
          <w:rFonts w:ascii="Times New Roman" w:hAnsi="Times New Roman"/>
          <w:color w:val="auto"/>
        </w:rPr>
      </w:pPr>
      <w:r w:rsidRPr="00E158AE">
        <w:rPr>
          <w:rFonts w:ascii="Times New Roman" w:hAnsi="Times New Roman"/>
          <w:color w:val="auto"/>
        </w:rPr>
        <w:t>6. prípravu na opätovné použitie po</w:t>
      </w:r>
      <w:r w:rsidRPr="00E158AE" w:rsidR="00844DCD">
        <w:rPr>
          <w:rFonts w:ascii="Times New Roman" w:hAnsi="Times New Roman"/>
          <w:color w:val="auto"/>
        </w:rPr>
        <w:t>užitých batérií a akumulátorov,</w:t>
      </w:r>
    </w:p>
    <w:p w:rsidR="003B0B48" w:rsidRPr="00E158AE" w:rsidP="00CA66F7">
      <w:pPr>
        <w:pStyle w:val="western"/>
        <w:numPr>
          <w:ilvl w:val="1"/>
          <w:numId w:val="312"/>
        </w:numPr>
        <w:bidi w:val="0"/>
        <w:spacing w:before="0" w:after="0"/>
        <w:ind w:left="567" w:hanging="283"/>
        <w:jc w:val="both"/>
        <w:rPr>
          <w:rFonts w:ascii="Times New Roman" w:hAnsi="Times New Roman"/>
          <w:color w:val="auto"/>
        </w:rPr>
      </w:pPr>
      <w:r w:rsidRPr="00E158AE">
        <w:rPr>
          <w:rFonts w:ascii="Times New Roman" w:hAnsi="Times New Roman"/>
          <w:color w:val="auto"/>
        </w:rPr>
        <w:t>právnickej osobe na výkon činnosti organizácie zodpovednosti výrobcov (ďalej len „autorizácia na činnosť organizácie zodpovednosti výrobcov“) alebo tretej osobe (ďalej len „autorizácia na činnosť tretej osoby“),</w:t>
      </w:r>
    </w:p>
    <w:p w:rsidR="003B0B48" w:rsidRPr="00E158AE" w:rsidP="00CA66F7">
      <w:pPr>
        <w:pStyle w:val="western"/>
        <w:numPr>
          <w:ilvl w:val="1"/>
          <w:numId w:val="312"/>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výrobcovi </w:t>
      </w:r>
      <w:r w:rsidRPr="00E158AE" w:rsidR="00C71D74">
        <w:rPr>
          <w:rFonts w:ascii="Times New Roman" w:hAnsi="Times New Roman"/>
          <w:color w:val="auto"/>
        </w:rPr>
        <w:t>vyhradeného</w:t>
      </w:r>
      <w:r w:rsidRPr="00E158AE">
        <w:rPr>
          <w:rFonts w:ascii="Times New Roman" w:hAnsi="Times New Roman"/>
          <w:color w:val="auto"/>
        </w:rPr>
        <w:t xml:space="preserve"> výrobku na výkon činnosti individuálneho nakladania s </w:t>
      </w:r>
      <w:r w:rsidRPr="00E158AE" w:rsidR="00C71D74">
        <w:rPr>
          <w:rFonts w:ascii="Times New Roman" w:hAnsi="Times New Roman"/>
          <w:color w:val="auto"/>
        </w:rPr>
        <w:t>vyhradený</w:t>
      </w:r>
      <w:r w:rsidRPr="00E158AE">
        <w:rPr>
          <w:rFonts w:ascii="Times New Roman" w:hAnsi="Times New Roman"/>
          <w:color w:val="auto"/>
        </w:rPr>
        <w:t xml:space="preserve">m prúdom odpadu (ďalej len „autorizácia na činnosť individuálneho plnenia povinností“). </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 xml:space="preserve">(2) Činnosti uvedené v odseku 1 </w:t>
      </w:r>
      <w:r w:rsidRPr="00E158AE" w:rsidR="00C4664B">
        <w:rPr>
          <w:rFonts w:ascii="Times New Roman" w:hAnsi="Times New Roman"/>
          <w:color w:val="auto"/>
        </w:rPr>
        <w:t>sa vykonávajú</w:t>
      </w:r>
      <w:r w:rsidRPr="00E158AE">
        <w:rPr>
          <w:rFonts w:ascii="Times New Roman" w:hAnsi="Times New Roman"/>
          <w:color w:val="auto"/>
        </w:rPr>
        <w:t xml:space="preserve"> len na základe autorizácie udelenej ministerstvom. </w:t>
      </w:r>
    </w:p>
    <w:p w:rsidR="003B0B48" w:rsidRPr="00E158AE" w:rsidP="003B0B48">
      <w:pPr>
        <w:pStyle w:val="western"/>
        <w:bidi w:val="0"/>
        <w:spacing w:before="0" w:after="0"/>
        <w:jc w:val="both"/>
        <w:rPr>
          <w:rFonts w:ascii="Times New Roman" w:hAnsi="Times New Roman"/>
          <w:color w:val="auto"/>
        </w:rPr>
      </w:pPr>
    </w:p>
    <w:p w:rsidR="003B0B48" w:rsidRPr="00E158AE" w:rsidP="005C6345">
      <w:pPr>
        <w:pStyle w:val="western"/>
        <w:bidi w:val="0"/>
        <w:spacing w:before="0" w:after="0"/>
        <w:jc w:val="both"/>
        <w:rPr>
          <w:rFonts w:ascii="Times New Roman" w:hAnsi="Times New Roman"/>
          <w:color w:val="auto"/>
        </w:rPr>
      </w:pPr>
      <w:r w:rsidRPr="00E158AE" w:rsidR="005C6345">
        <w:rPr>
          <w:rFonts w:ascii="Times New Roman" w:hAnsi="Times New Roman"/>
          <w:color w:val="auto"/>
        </w:rPr>
        <w:t xml:space="preserve">(3) </w:t>
      </w:r>
      <w:r w:rsidRPr="00E158AE">
        <w:rPr>
          <w:rFonts w:ascii="Times New Roman" w:hAnsi="Times New Roman"/>
          <w:color w:val="auto"/>
        </w:rPr>
        <w:t>Autorizáci</w:t>
      </w:r>
      <w:r w:rsidRPr="00E158AE" w:rsidR="000D1951">
        <w:rPr>
          <w:rFonts w:ascii="Times New Roman" w:hAnsi="Times New Roman"/>
          <w:color w:val="auto"/>
        </w:rPr>
        <w:t>u ministerstvo</w:t>
      </w:r>
      <w:r w:rsidRPr="00E158AE">
        <w:rPr>
          <w:rFonts w:ascii="Times New Roman" w:hAnsi="Times New Roman"/>
          <w:color w:val="auto"/>
        </w:rPr>
        <w:t xml:space="preserve"> udeľuje na dobu určitú, najviac na päť rokov; v prípade autorizácie  podľa odseku 1 písm. b) tak, aby doba platnosti uplynula k 31. decembru  kalendárneho roka.</w:t>
      </w:r>
    </w:p>
    <w:p w:rsidR="003B0B48" w:rsidRPr="00E158AE" w:rsidP="003B0B48">
      <w:pPr>
        <w:pStyle w:val="western"/>
        <w:bidi w:val="0"/>
        <w:spacing w:before="0" w:after="0"/>
        <w:ind w:left="360"/>
        <w:jc w:val="both"/>
        <w:rPr>
          <w:rFonts w:ascii="Times New Roman" w:hAnsi="Times New Roman"/>
          <w:color w:val="auto"/>
        </w:rPr>
      </w:pPr>
    </w:p>
    <w:p w:rsidR="003B0B48" w:rsidRPr="00E158AE" w:rsidP="003B0B48">
      <w:pPr>
        <w:bidi w:val="0"/>
        <w:jc w:val="both"/>
        <w:rPr>
          <w:rFonts w:cs="Times New Roman"/>
        </w:rPr>
      </w:pPr>
      <w:r w:rsidRPr="00E158AE">
        <w:rPr>
          <w:rFonts w:cs="Times New Roman"/>
        </w:rPr>
        <w:t xml:space="preserve">(4) </w:t>
      </w:r>
      <w:r w:rsidRPr="00E158AE" w:rsidR="00C4664B">
        <w:rPr>
          <w:rFonts w:cs="Times New Roman"/>
        </w:rPr>
        <w:t>A</w:t>
      </w:r>
      <w:r w:rsidRPr="00E158AE">
        <w:rPr>
          <w:rFonts w:cs="Times New Roman"/>
        </w:rPr>
        <w:t xml:space="preserve">k </w:t>
      </w:r>
      <w:r w:rsidR="002640EB">
        <w:rPr>
          <w:rFonts w:cs="Times New Roman"/>
        </w:rPr>
        <w:t>o udelen</w:t>
      </w:r>
      <w:r w:rsidR="002640EB">
        <w:rPr>
          <w:rFonts w:cs="Times New Roman"/>
        </w:rPr>
        <w:t>ie </w:t>
      </w:r>
      <w:r w:rsidR="002640EB">
        <w:rPr>
          <w:rFonts w:cs="Times New Roman" w:hint="default"/>
        </w:rPr>
        <w:t>autorizá</w:t>
      </w:r>
      <w:r w:rsidR="002640EB">
        <w:rPr>
          <w:rFonts w:cs="Times New Roman" w:hint="default"/>
        </w:rPr>
        <w:t>cie</w:t>
      </w:r>
      <w:r w:rsidRPr="00E158AE">
        <w:rPr>
          <w:rFonts w:cs="Times New Roman"/>
        </w:rPr>
        <w:t xml:space="preserve"> </w:t>
      </w:r>
      <w:r w:rsidRPr="00E158AE">
        <w:rPr>
          <w:rFonts w:hint="default"/>
        </w:rPr>
        <w:t>na č</w:t>
      </w:r>
      <w:r w:rsidRPr="00E158AE">
        <w:rPr>
          <w:rFonts w:hint="default"/>
        </w:rPr>
        <w:t>innosť</w:t>
      </w:r>
      <w:r w:rsidRPr="00E158AE">
        <w:rPr>
          <w:rFonts w:hint="default"/>
        </w:rPr>
        <w:t xml:space="preserve"> individuá</w:t>
      </w:r>
      <w:r w:rsidRPr="00E158AE">
        <w:rPr>
          <w:rFonts w:hint="default"/>
        </w:rPr>
        <w:t>lneho plnenia povinností</w:t>
      </w:r>
      <w:r w:rsidRPr="00E158AE">
        <w:rPr>
          <w:rFonts w:hint="default"/>
        </w:rPr>
        <w:t xml:space="preserve"> </w:t>
      </w:r>
      <w:r w:rsidRPr="00E158AE">
        <w:rPr>
          <w:rFonts w:cs="Times New Roman" w:hint="default"/>
        </w:rPr>
        <w:t>pož</w:t>
      </w:r>
      <w:r w:rsidRPr="00E158AE">
        <w:rPr>
          <w:rFonts w:cs="Times New Roman" w:hint="default"/>
        </w:rPr>
        <w:t>iada vý</w:t>
      </w:r>
      <w:r w:rsidRPr="00E158AE">
        <w:rPr>
          <w:rFonts w:cs="Times New Roman" w:hint="default"/>
        </w:rPr>
        <w:t xml:space="preserve">robca </w:t>
      </w:r>
      <w:r w:rsidRPr="00E158AE" w:rsidR="00C71D74">
        <w:rPr>
          <w:rFonts w:cs="Times New Roman" w:hint="default"/>
        </w:rPr>
        <w:t>vyhradené</w:t>
      </w:r>
      <w:r w:rsidRPr="00E158AE" w:rsidR="00C71D74">
        <w:rPr>
          <w:rFonts w:cs="Times New Roman" w:hint="default"/>
        </w:rPr>
        <w:t>ho</w:t>
      </w:r>
      <w:r w:rsidRPr="00E158AE">
        <w:rPr>
          <w:rFonts w:cs="Times New Roman" w:hint="default"/>
        </w:rPr>
        <w:t xml:space="preserve"> vý</w:t>
      </w:r>
      <w:r w:rsidRPr="00E158AE">
        <w:rPr>
          <w:rFonts w:cs="Times New Roman" w:hint="default"/>
        </w:rPr>
        <w:t>robku, ktorý</w:t>
      </w:r>
      <w:r w:rsidRPr="00E158AE">
        <w:rPr>
          <w:rFonts w:cs="Times New Roman" w:hint="default"/>
        </w:rPr>
        <w:t xml:space="preserve"> si plní</w:t>
      </w:r>
      <w:r w:rsidRPr="00E158AE">
        <w:rPr>
          <w:rFonts w:cs="Times New Roman" w:hint="default"/>
        </w:rPr>
        <w:t xml:space="preserve"> </w:t>
      </w:r>
      <w:r w:rsidRPr="00E158AE" w:rsidR="00C71D74">
        <w:rPr>
          <w:rFonts w:cs="Times New Roman" w:hint="default"/>
        </w:rPr>
        <w:t>vyhradené</w:t>
      </w:r>
      <w:r w:rsidRPr="00E158AE">
        <w:rPr>
          <w:rFonts w:cs="Times New Roman" w:hint="default"/>
        </w:rPr>
        <w:t xml:space="preserve"> povinnosti kolektí</w:t>
      </w:r>
      <w:r w:rsidRPr="00E158AE">
        <w:rPr>
          <w:rFonts w:cs="Times New Roman" w:hint="default"/>
        </w:rPr>
        <w:t>vne, ministerstvo tú</w:t>
      </w:r>
      <w:r w:rsidRPr="00E158AE">
        <w:rPr>
          <w:rFonts w:cs="Times New Roman" w:hint="default"/>
        </w:rPr>
        <w:t>to autorizá</w:t>
      </w:r>
      <w:r w:rsidRPr="00E158AE">
        <w:rPr>
          <w:rFonts w:cs="Times New Roman" w:hint="default"/>
        </w:rPr>
        <w:t>ciu udelí</w:t>
      </w:r>
      <w:r w:rsidRPr="00E158AE">
        <w:rPr>
          <w:rFonts w:cs="Times New Roman" w:hint="default"/>
        </w:rPr>
        <w:t xml:space="preserve"> v </w:t>
      </w:r>
      <w:r w:rsidRPr="00E158AE">
        <w:rPr>
          <w:rFonts w:cs="Times New Roman" w:hint="default"/>
        </w:rPr>
        <w:t>sú</w:t>
      </w:r>
      <w:r w:rsidRPr="00E158AE">
        <w:rPr>
          <w:rFonts w:cs="Times New Roman" w:hint="default"/>
        </w:rPr>
        <w:t>lade s </w:t>
      </w:r>
      <w:r w:rsidRPr="00E158AE">
        <w:rPr>
          <w:rFonts w:cs="Times New Roman" w:hint="default"/>
        </w:rPr>
        <w:t>tý</w:t>
      </w:r>
      <w:r w:rsidRPr="00E158AE">
        <w:rPr>
          <w:rFonts w:cs="Times New Roman" w:hint="default"/>
        </w:rPr>
        <w:t>mto zá</w:t>
      </w:r>
      <w:r w:rsidRPr="00E158AE">
        <w:rPr>
          <w:rFonts w:cs="Times New Roman" w:hint="default"/>
        </w:rPr>
        <w:t>konom najskô</w:t>
      </w:r>
      <w:r w:rsidRPr="00E158AE">
        <w:rPr>
          <w:rFonts w:cs="Times New Roman" w:hint="default"/>
        </w:rPr>
        <w:t>r s </w:t>
      </w:r>
      <w:r w:rsidRPr="00E158AE">
        <w:rPr>
          <w:rFonts w:cs="Times New Roman" w:hint="default"/>
        </w:rPr>
        <w:t>úč</w:t>
      </w:r>
      <w:r w:rsidRPr="00E158AE">
        <w:rPr>
          <w:rFonts w:cs="Times New Roman" w:hint="default"/>
        </w:rPr>
        <w:t>innosť</w:t>
      </w:r>
      <w:r w:rsidRPr="00E158AE">
        <w:rPr>
          <w:rFonts w:cs="Times New Roman" w:hint="default"/>
        </w:rPr>
        <w:t>ou ku dň</w:t>
      </w:r>
      <w:r w:rsidRPr="00E158AE">
        <w:rPr>
          <w:rFonts w:cs="Times New Roman" w:hint="default"/>
        </w:rPr>
        <w:t>u, kedy doš</w:t>
      </w:r>
      <w:r w:rsidRPr="00E158AE">
        <w:rPr>
          <w:rFonts w:cs="Times New Roman" w:hint="default"/>
        </w:rPr>
        <w:t>lo k </w:t>
      </w:r>
      <w:r w:rsidRPr="00E158AE">
        <w:rPr>
          <w:rFonts w:cs="Times New Roman" w:hint="default"/>
        </w:rPr>
        <w:t>ukonč</w:t>
      </w:r>
      <w:r w:rsidRPr="00E158AE">
        <w:rPr>
          <w:rFonts w:cs="Times New Roman" w:hint="default"/>
        </w:rPr>
        <w:t>eniu</w:t>
      </w:r>
      <w:r w:rsidRPr="00E158AE">
        <w:rPr>
          <w:rFonts w:cs="Times New Roman" w:hint="default"/>
        </w:rPr>
        <w:t xml:space="preserve"> zmluvy o </w:t>
      </w:r>
      <w:r w:rsidRPr="00E158AE">
        <w:rPr>
          <w:rFonts w:cs="Times New Roman" w:hint="default"/>
        </w:rPr>
        <w:t>plnení</w:t>
      </w:r>
      <w:r w:rsidRPr="00E158AE">
        <w:rPr>
          <w:rFonts w:cs="Times New Roman" w:hint="default"/>
        </w:rPr>
        <w:t xml:space="preserve"> </w:t>
      </w:r>
      <w:r w:rsidRPr="00E158AE" w:rsidR="00C71D74">
        <w:rPr>
          <w:rFonts w:cs="Times New Roman" w:hint="default"/>
        </w:rPr>
        <w:t>vyhradený</w:t>
      </w:r>
      <w:r w:rsidRPr="00E158AE">
        <w:rPr>
          <w:rFonts w:cs="Times New Roman" w:hint="default"/>
        </w:rPr>
        <w:t>ch povinností</w:t>
      </w:r>
      <w:r w:rsidRPr="00E158AE" w:rsidR="005870A7">
        <w:rPr>
          <w:rFonts w:cs="Times New Roman" w:hint="default"/>
        </w:rPr>
        <w:t xml:space="preserve"> organizá</w:t>
      </w:r>
      <w:r w:rsidRPr="00E158AE" w:rsidR="005870A7">
        <w:rPr>
          <w:rFonts w:cs="Times New Roman" w:hint="default"/>
        </w:rPr>
        <w:t>ciou zodpovednosti vý</w:t>
      </w:r>
      <w:r w:rsidRPr="00E158AE" w:rsidR="005870A7">
        <w:rPr>
          <w:rFonts w:cs="Times New Roman" w:hint="default"/>
        </w:rPr>
        <w:t xml:space="preserve">robcov. </w:t>
      </w:r>
      <w:r w:rsidRPr="00E158AE">
        <w:rPr>
          <w:rFonts w:cs="Times New Roman"/>
        </w:rPr>
        <w:t xml:space="preserve">   </w:t>
      </w:r>
    </w:p>
    <w:p w:rsidR="003B0B48" w:rsidRPr="00E158AE" w:rsidP="003B0B48">
      <w:pPr>
        <w:bidi w:val="0"/>
        <w:jc w:val="both"/>
        <w:rPr>
          <w:rFonts w:cs="Times New Roman"/>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 xml:space="preserve"> (5) Ministerstvo vedie a priebežne aktualizuje zoznam osôb, ktorým bola udelená autorizácia uvedená v  odseku 1 (ďalej len „držiteľ autorizácie“). Aktuálny zoznam držiteľov autorizácie ministerstvo zverejňuje na svojom webovom sídle. </w:t>
      </w:r>
    </w:p>
    <w:p w:rsidR="005039A0" w:rsidRPr="00E158AE" w:rsidP="006B475C">
      <w:pPr>
        <w:pStyle w:val="western"/>
        <w:bidi w:val="0"/>
        <w:spacing w:before="0" w:after="0"/>
        <w:rPr>
          <w:rFonts w:ascii="Times New Roman" w:hAnsi="Times New Roman"/>
          <w:b/>
          <w:bCs/>
          <w:color w:val="auto"/>
        </w:rPr>
      </w:pPr>
    </w:p>
    <w:p w:rsidR="00315B32" w:rsidP="00B72836">
      <w:pPr>
        <w:pStyle w:val="western"/>
        <w:bidi w:val="0"/>
        <w:spacing w:before="0" w:after="0"/>
        <w:rPr>
          <w:rFonts w:ascii="Times New Roman" w:hAnsi="Times New Roman"/>
          <w:b/>
          <w:bCs/>
          <w:color w:val="auto"/>
        </w:rPr>
      </w:pPr>
    </w:p>
    <w:p w:rsidR="003B0B48" w:rsidRPr="00E158AE" w:rsidP="003B0B48">
      <w:pPr>
        <w:pStyle w:val="western"/>
        <w:bidi w:val="0"/>
        <w:spacing w:before="0" w:after="0"/>
        <w:jc w:val="center"/>
        <w:rPr>
          <w:rFonts w:ascii="Times New Roman" w:hAnsi="Times New Roman"/>
          <w:b/>
          <w:bCs/>
          <w:color w:val="auto"/>
        </w:rPr>
      </w:pPr>
      <w:r w:rsidRPr="00E158AE" w:rsidR="005C6345">
        <w:rPr>
          <w:rFonts w:ascii="Times New Roman" w:hAnsi="Times New Roman"/>
          <w:b/>
          <w:bCs/>
          <w:color w:val="auto"/>
        </w:rPr>
        <w:t>§ 90</w:t>
      </w:r>
    </w:p>
    <w:p w:rsidR="003B0B48" w:rsidRPr="00E158AE" w:rsidP="003B0B48">
      <w:pPr>
        <w:pStyle w:val="western"/>
        <w:bidi w:val="0"/>
        <w:spacing w:before="0" w:after="0"/>
        <w:jc w:val="center"/>
        <w:rPr>
          <w:rFonts w:ascii="Times New Roman" w:hAnsi="Times New Roman"/>
          <w:color w:val="auto"/>
        </w:rPr>
      </w:pPr>
      <w:r w:rsidRPr="00E158AE">
        <w:rPr>
          <w:rFonts w:ascii="Times New Roman" w:hAnsi="Times New Roman"/>
          <w:b/>
          <w:bCs/>
          <w:color w:val="auto"/>
        </w:rPr>
        <w:t xml:space="preserve">Podmienky udelenia autorizácie </w:t>
      </w:r>
    </w:p>
    <w:p w:rsidR="003B0B48" w:rsidRPr="00E158AE" w:rsidP="003B0B48">
      <w:pPr>
        <w:pStyle w:val="western"/>
        <w:bidi w:val="0"/>
        <w:spacing w:before="0" w:after="0"/>
        <w:jc w:val="center"/>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(1) Podmienkou udelenia autorizácie na spracovateľskú činnosť fyzickej osobe - podnikateľovi je</w:t>
      </w:r>
    </w:p>
    <w:p w:rsidR="003B0B48" w:rsidRPr="00E158AE" w:rsidP="00CA66F7">
      <w:pPr>
        <w:pStyle w:val="western"/>
        <w:numPr>
          <w:ilvl w:val="1"/>
          <w:numId w:val="313"/>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bezúhonnosť, </w:t>
      </w:r>
    </w:p>
    <w:p w:rsidR="003B0B48" w:rsidRPr="00E158AE" w:rsidP="00CA66F7">
      <w:pPr>
        <w:pStyle w:val="western"/>
        <w:numPr>
          <w:ilvl w:val="1"/>
          <w:numId w:val="313"/>
        </w:numPr>
        <w:bidi w:val="0"/>
        <w:spacing w:before="0" w:after="0"/>
        <w:ind w:left="567" w:hanging="283"/>
        <w:jc w:val="both"/>
        <w:rPr>
          <w:rFonts w:ascii="Times New Roman" w:hAnsi="Times New Roman"/>
          <w:color w:val="auto"/>
        </w:rPr>
      </w:pPr>
      <w:r w:rsidRPr="00E158AE">
        <w:rPr>
          <w:rFonts w:ascii="Times New Roman" w:hAnsi="Times New Roman"/>
          <w:color w:val="auto"/>
        </w:rPr>
        <w:t>trvalý pobyt na území Slovenskej republiky alebo bydlisko v niektorom z členských štátov alebo v štáte, ktorý je súčasťou Eur</w:t>
      </w:r>
      <w:r w:rsidRPr="00E158AE" w:rsidR="007032CE">
        <w:rPr>
          <w:rFonts w:ascii="Times New Roman" w:hAnsi="Times New Roman"/>
          <w:color w:val="auto"/>
        </w:rPr>
        <w:t>ópskeho hospodárskeho priestoru</w:t>
      </w:r>
      <w:r w:rsidRPr="00E158AE">
        <w:rPr>
          <w:rFonts w:ascii="Times New Roman" w:hAnsi="Times New Roman"/>
          <w:color w:val="auto"/>
        </w:rPr>
        <w:t xml:space="preserve">, </w:t>
      </w:r>
    </w:p>
    <w:p w:rsidR="003B0B48" w:rsidRPr="00E158AE" w:rsidP="00CA66F7">
      <w:pPr>
        <w:pStyle w:val="western"/>
        <w:numPr>
          <w:ilvl w:val="1"/>
          <w:numId w:val="313"/>
        </w:numPr>
        <w:bidi w:val="0"/>
        <w:spacing w:before="0" w:after="0"/>
        <w:ind w:left="567" w:hanging="283"/>
        <w:jc w:val="both"/>
        <w:rPr>
          <w:rFonts w:ascii="Times New Roman" w:hAnsi="Times New Roman"/>
          <w:color w:val="auto"/>
        </w:rPr>
      </w:pPr>
      <w:r w:rsidRPr="00E158AE">
        <w:rPr>
          <w:rFonts w:ascii="Times New Roman" w:hAnsi="Times New Roman"/>
          <w:color w:val="auto"/>
        </w:rPr>
        <w:t>ustanovenie odborne spôsobilej osoby na autorizovanú spracovateľskú činnosť, ak ňou nie je sám žiadateľ o udelenie autorizácie na spracovateľskú činnosť alebo jeho zodpovedný zástupca</w:t>
      </w:r>
      <w:r>
        <w:rPr>
          <w:rStyle w:val="FootnoteCharacters"/>
          <w:rFonts w:ascii="Times New Roman" w:hAnsi="Times New Roman"/>
          <w:color w:val="auto"/>
          <w:rtl w:val="0"/>
        </w:rPr>
        <w:footnoteReference w:id="125"/>
      </w:r>
      <w:r w:rsidRPr="00E158AE">
        <w:rPr>
          <w:rFonts w:ascii="Times New Roman" w:hAnsi="Times New Roman"/>
          <w:color w:val="auto"/>
          <w:vertAlign w:val="superscript"/>
        </w:rPr>
        <w:t>)</w:t>
      </w:r>
      <w:r w:rsidRPr="00E158AE">
        <w:rPr>
          <w:rFonts w:ascii="Times New Roman" w:hAnsi="Times New Roman"/>
          <w:color w:val="auto"/>
        </w:rPr>
        <w:t>,</w:t>
      </w:r>
    </w:p>
    <w:p w:rsidR="003B0B48" w:rsidRPr="00E158AE" w:rsidP="00CA66F7">
      <w:pPr>
        <w:pStyle w:val="western"/>
        <w:numPr>
          <w:ilvl w:val="1"/>
          <w:numId w:val="313"/>
        </w:numPr>
        <w:bidi w:val="0"/>
        <w:spacing w:before="0" w:after="0"/>
        <w:ind w:left="567" w:hanging="283"/>
        <w:jc w:val="both"/>
        <w:rPr>
          <w:rFonts w:ascii="Times New Roman" w:hAnsi="Times New Roman"/>
          <w:color w:val="auto"/>
        </w:rPr>
      </w:pPr>
      <w:r w:rsidRPr="00E158AE">
        <w:rPr>
          <w:rFonts w:ascii="Times New Roman" w:hAnsi="Times New Roman"/>
          <w:color w:val="auto"/>
        </w:rPr>
        <w:t>technické, materiálne a personálne zabezpečenie výkonu autorizovanej spracovateľskej činnosti,</w:t>
      </w:r>
    </w:p>
    <w:p w:rsidR="003B0B48" w:rsidRPr="00E158AE" w:rsidP="00CA66F7">
      <w:pPr>
        <w:pStyle w:val="western"/>
        <w:numPr>
          <w:ilvl w:val="1"/>
          <w:numId w:val="313"/>
        </w:numPr>
        <w:bidi w:val="0"/>
        <w:spacing w:before="0" w:after="0"/>
        <w:ind w:left="567" w:hanging="283"/>
        <w:jc w:val="both"/>
        <w:rPr>
          <w:rFonts w:ascii="Times New Roman" w:hAnsi="Times New Roman"/>
          <w:color w:val="auto"/>
        </w:rPr>
      </w:pPr>
      <w:r w:rsidRPr="00E158AE">
        <w:rPr>
          <w:rFonts w:ascii="Times New Roman" w:hAnsi="Times New Roman"/>
          <w:color w:val="auto"/>
        </w:rPr>
        <w:t>zabezpeč</w:t>
      </w:r>
      <w:r w:rsidRPr="00E158AE" w:rsidR="00C4664B">
        <w:rPr>
          <w:rFonts w:ascii="Times New Roman" w:hAnsi="Times New Roman"/>
          <w:color w:val="auto"/>
        </w:rPr>
        <w:t>enie</w:t>
      </w:r>
      <w:r w:rsidRPr="00E158AE">
        <w:rPr>
          <w:rFonts w:ascii="Times New Roman" w:hAnsi="Times New Roman"/>
          <w:color w:val="auto"/>
        </w:rPr>
        <w:t xml:space="preserve"> systém</w:t>
      </w:r>
      <w:r w:rsidRPr="00E158AE" w:rsidR="00C4664B">
        <w:rPr>
          <w:rFonts w:ascii="Times New Roman" w:hAnsi="Times New Roman"/>
          <w:color w:val="auto"/>
        </w:rPr>
        <w:t>u</w:t>
      </w:r>
      <w:r w:rsidRPr="00E158AE">
        <w:rPr>
          <w:rFonts w:ascii="Times New Roman" w:hAnsi="Times New Roman"/>
          <w:color w:val="auto"/>
        </w:rPr>
        <w:t xml:space="preserve"> zmluvných vzťahov.</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(2) Podmienkou udelenia autorizácie na spracovateľskú činnosť právnickej osobe je</w:t>
      </w:r>
    </w:p>
    <w:p w:rsidR="003B0B48" w:rsidRPr="00E158AE" w:rsidP="00CA66F7">
      <w:pPr>
        <w:pStyle w:val="western"/>
        <w:numPr>
          <w:ilvl w:val="1"/>
          <w:numId w:val="314"/>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bezúhonnosť osôb, ktoré sú štatutárnym orgánom alebo jeho členmi, </w:t>
      </w:r>
    </w:p>
    <w:p w:rsidR="003B0B48" w:rsidRPr="00E158AE" w:rsidP="00CA66F7">
      <w:pPr>
        <w:pStyle w:val="western"/>
        <w:numPr>
          <w:ilvl w:val="1"/>
          <w:numId w:val="314"/>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sídlo alebo organizačná zložka na území Slovenskej republiky, </w:t>
      </w:r>
    </w:p>
    <w:p w:rsidR="003B0B48" w:rsidRPr="00E158AE" w:rsidP="00CA66F7">
      <w:pPr>
        <w:pStyle w:val="western"/>
        <w:numPr>
          <w:ilvl w:val="1"/>
          <w:numId w:val="314"/>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ustanovenie odborne spôsobilej osoby na autorizovanú spracovateľskú činnosť, </w:t>
      </w:r>
    </w:p>
    <w:p w:rsidR="003B0B48" w:rsidRPr="00E158AE" w:rsidP="00CA66F7">
      <w:pPr>
        <w:pStyle w:val="western"/>
        <w:numPr>
          <w:ilvl w:val="1"/>
          <w:numId w:val="314"/>
        </w:numPr>
        <w:bidi w:val="0"/>
        <w:spacing w:before="0" w:after="0"/>
        <w:ind w:left="567" w:hanging="283"/>
        <w:jc w:val="both"/>
        <w:rPr>
          <w:rFonts w:ascii="Times New Roman" w:hAnsi="Times New Roman"/>
          <w:color w:val="auto"/>
        </w:rPr>
      </w:pPr>
      <w:r w:rsidRPr="00E158AE">
        <w:rPr>
          <w:rFonts w:ascii="Times New Roman" w:hAnsi="Times New Roman"/>
          <w:color w:val="auto"/>
        </w:rPr>
        <w:t>technické, materiálne a personálne zabezpečenie výkonu autorizovanej spracovateľskej činnosti,</w:t>
      </w:r>
    </w:p>
    <w:p w:rsidR="003B0B48" w:rsidRPr="00E158AE" w:rsidP="00CA66F7">
      <w:pPr>
        <w:pStyle w:val="western"/>
        <w:numPr>
          <w:ilvl w:val="1"/>
          <w:numId w:val="314"/>
        </w:numPr>
        <w:bidi w:val="0"/>
        <w:spacing w:before="0" w:after="0"/>
        <w:ind w:left="567" w:hanging="283"/>
        <w:jc w:val="both"/>
        <w:rPr>
          <w:rFonts w:ascii="Times New Roman" w:hAnsi="Times New Roman"/>
          <w:color w:val="auto"/>
        </w:rPr>
      </w:pPr>
      <w:r w:rsidRPr="00E158AE">
        <w:rPr>
          <w:rFonts w:ascii="Times New Roman" w:hAnsi="Times New Roman"/>
          <w:color w:val="auto"/>
        </w:rPr>
        <w:t>zabezpečenie systému zmluvných vzťahov.</w:t>
      </w:r>
    </w:p>
    <w:p w:rsidR="003B0B48" w:rsidRPr="00E158AE" w:rsidP="003B0B48">
      <w:pPr>
        <w:pStyle w:val="western"/>
        <w:bidi w:val="0"/>
        <w:spacing w:before="0" w:after="0"/>
        <w:jc w:val="both"/>
        <w:rPr>
          <w:rFonts w:ascii="Times New Roman" w:hAnsi="Times New Roman"/>
          <w:color w:val="auto"/>
        </w:rPr>
      </w:pPr>
    </w:p>
    <w:p w:rsidR="003B0B48" w:rsidRPr="00E158AE" w:rsidP="00761547">
      <w:pPr>
        <w:pStyle w:val="western"/>
        <w:numPr>
          <w:ilvl w:val="0"/>
          <w:numId w:val="187"/>
        </w:numPr>
        <w:bidi w:val="0"/>
        <w:spacing w:before="0" w:after="0"/>
        <w:ind w:left="426" w:hanging="426"/>
        <w:jc w:val="both"/>
        <w:rPr>
          <w:rFonts w:ascii="Times New Roman" w:hAnsi="Times New Roman"/>
          <w:color w:val="auto"/>
        </w:rPr>
      </w:pPr>
      <w:r w:rsidRPr="00E158AE">
        <w:rPr>
          <w:rFonts w:ascii="Times New Roman" w:hAnsi="Times New Roman"/>
          <w:color w:val="auto"/>
        </w:rPr>
        <w:t xml:space="preserve">Podmienkou udelenia autorizácie </w:t>
      </w:r>
      <w:r w:rsidRPr="00E158AE" w:rsidR="009F27BE">
        <w:rPr>
          <w:rFonts w:ascii="Times New Roman" w:hAnsi="Times New Roman"/>
          <w:color w:val="auto"/>
        </w:rPr>
        <w:t>podľa § 89</w:t>
      </w:r>
      <w:r w:rsidRPr="00E158AE">
        <w:rPr>
          <w:rFonts w:ascii="Times New Roman" w:hAnsi="Times New Roman"/>
          <w:color w:val="auto"/>
        </w:rPr>
        <w:t xml:space="preserve"> ods. 1 písm. b) je</w:t>
      </w:r>
    </w:p>
    <w:p w:rsidR="004920C4" w:rsidRPr="00E158AE" w:rsidP="00A236A6">
      <w:pPr>
        <w:pStyle w:val="western"/>
        <w:numPr>
          <w:numId w:val="315"/>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v prípade organizácie zodpovednosti výrobcov </w:t>
      </w:r>
    </w:p>
    <w:p w:rsidR="004920C4" w:rsidRPr="00E158AE" w:rsidP="003617C0">
      <w:pPr>
        <w:pStyle w:val="western"/>
        <w:numPr>
          <w:ilvl w:val="3"/>
          <w:numId w:val="308"/>
        </w:numPr>
        <w:bidi w:val="0"/>
        <w:spacing w:before="0" w:after="0"/>
        <w:ind w:left="851" w:hanging="284"/>
        <w:jc w:val="both"/>
        <w:rPr>
          <w:rFonts w:ascii="Times New Roman" w:hAnsi="Times New Roman"/>
          <w:color w:val="auto"/>
        </w:rPr>
      </w:pPr>
      <w:r w:rsidRPr="00E158AE">
        <w:rPr>
          <w:rFonts w:ascii="Times New Roman" w:hAnsi="Times New Roman"/>
          <w:color w:val="auto"/>
        </w:rPr>
        <w:t>bezúhonnosť osôb, ktoré sú štatutárnym orgánom alebo jeho členmi,</w:t>
      </w:r>
    </w:p>
    <w:p w:rsidR="004920C4" w:rsidRPr="00E158AE" w:rsidP="003617C0">
      <w:pPr>
        <w:pStyle w:val="western"/>
        <w:numPr>
          <w:ilvl w:val="3"/>
          <w:numId w:val="308"/>
        </w:numPr>
        <w:bidi w:val="0"/>
        <w:spacing w:before="0" w:after="0"/>
        <w:ind w:left="851" w:hanging="284"/>
        <w:jc w:val="both"/>
        <w:rPr>
          <w:rFonts w:ascii="Times New Roman" w:hAnsi="Times New Roman"/>
          <w:color w:val="auto"/>
        </w:rPr>
      </w:pPr>
      <w:r w:rsidRPr="00E158AE">
        <w:rPr>
          <w:rFonts w:ascii="Times New Roman" w:hAnsi="Times New Roman"/>
          <w:color w:val="auto"/>
        </w:rPr>
        <w:t>sídlo na území Slovenskej republiky,</w:t>
      </w:r>
    </w:p>
    <w:p w:rsidR="004920C4" w:rsidRPr="00E158AE" w:rsidP="003617C0">
      <w:pPr>
        <w:pStyle w:val="western"/>
        <w:numPr>
          <w:ilvl w:val="3"/>
          <w:numId w:val="308"/>
        </w:numPr>
        <w:bidi w:val="0"/>
        <w:spacing w:before="0" w:after="0"/>
        <w:ind w:left="851" w:hanging="284"/>
        <w:jc w:val="both"/>
        <w:rPr>
          <w:rFonts w:ascii="Times New Roman" w:hAnsi="Times New Roman"/>
          <w:color w:val="auto"/>
        </w:rPr>
      </w:pPr>
      <w:r w:rsidRPr="00E158AE">
        <w:rPr>
          <w:rFonts w:ascii="Times New Roman" w:hAnsi="Times New Roman"/>
          <w:color w:val="auto"/>
        </w:rPr>
        <w:t>splnenie podmienok ustanovených v § 28 ods. 1 až 3 a 6,</w:t>
      </w:r>
    </w:p>
    <w:p w:rsidR="004920C4" w:rsidRPr="00E158AE" w:rsidP="00A236A6">
      <w:pPr>
        <w:pStyle w:val="western"/>
        <w:numPr>
          <w:ilvl w:val="1"/>
          <w:numId w:val="308"/>
        </w:numPr>
        <w:bidi w:val="0"/>
        <w:spacing w:before="0" w:after="0"/>
        <w:ind w:left="567" w:hanging="283"/>
        <w:jc w:val="both"/>
        <w:rPr>
          <w:rFonts w:ascii="Times New Roman" w:hAnsi="Times New Roman"/>
          <w:color w:val="auto"/>
        </w:rPr>
      </w:pPr>
      <w:r w:rsidRPr="00E158AE">
        <w:rPr>
          <w:rFonts w:ascii="Times New Roman" w:hAnsi="Times New Roman"/>
          <w:color w:val="auto"/>
        </w:rPr>
        <w:t>v prípade tretej osoby</w:t>
      </w:r>
    </w:p>
    <w:p w:rsidR="003B0B48" w:rsidRPr="00E158AE" w:rsidP="003617C0">
      <w:pPr>
        <w:pStyle w:val="western"/>
        <w:numPr>
          <w:ilvl w:val="3"/>
          <w:numId w:val="308"/>
        </w:numPr>
        <w:bidi w:val="0"/>
        <w:spacing w:before="0" w:after="0"/>
        <w:ind w:left="851" w:hanging="284"/>
        <w:jc w:val="both"/>
        <w:rPr>
          <w:rFonts w:ascii="Times New Roman" w:hAnsi="Times New Roman"/>
          <w:color w:val="auto"/>
        </w:rPr>
      </w:pPr>
      <w:r w:rsidRPr="00E158AE" w:rsidR="004920C4">
        <w:rPr>
          <w:rFonts w:ascii="Times New Roman" w:hAnsi="Times New Roman"/>
          <w:color w:val="auto"/>
        </w:rPr>
        <w:t xml:space="preserve">bezúhonnosť fyzickej osoby podnikateľa alebo </w:t>
      </w:r>
      <w:r w:rsidRPr="00E158AE">
        <w:rPr>
          <w:rFonts w:ascii="Times New Roman" w:hAnsi="Times New Roman"/>
          <w:color w:val="auto"/>
        </w:rPr>
        <w:t>bezúhonnosť osôb, ktoré sú štatutárnym orgánom alebo jeho členmi,</w:t>
      </w:r>
    </w:p>
    <w:p w:rsidR="003B0B48" w:rsidRPr="00E158AE" w:rsidP="003617C0">
      <w:pPr>
        <w:pStyle w:val="western"/>
        <w:numPr>
          <w:ilvl w:val="3"/>
          <w:numId w:val="308"/>
        </w:numPr>
        <w:bidi w:val="0"/>
        <w:spacing w:before="0" w:after="0"/>
        <w:ind w:left="851" w:hanging="284"/>
        <w:jc w:val="both"/>
        <w:rPr>
          <w:rFonts w:ascii="Times New Roman" w:hAnsi="Times New Roman"/>
          <w:color w:val="auto"/>
        </w:rPr>
      </w:pPr>
      <w:r w:rsidRPr="00E158AE" w:rsidR="004920C4">
        <w:rPr>
          <w:rFonts w:ascii="Times New Roman" w:hAnsi="Times New Roman"/>
          <w:color w:val="auto"/>
        </w:rPr>
        <w:t xml:space="preserve">miesto podnikania alebo </w:t>
      </w:r>
      <w:r w:rsidRPr="00E158AE">
        <w:rPr>
          <w:rFonts w:ascii="Times New Roman" w:hAnsi="Times New Roman"/>
          <w:color w:val="auto"/>
        </w:rPr>
        <w:t>sídlo</w:t>
      </w:r>
      <w:r w:rsidRPr="00E158AE" w:rsidR="000B63DE">
        <w:rPr>
          <w:rFonts w:ascii="Times New Roman" w:hAnsi="Times New Roman"/>
          <w:color w:val="auto"/>
        </w:rPr>
        <w:t xml:space="preserve"> </w:t>
      </w:r>
      <w:r w:rsidRPr="00E158AE">
        <w:rPr>
          <w:rFonts w:ascii="Times New Roman" w:hAnsi="Times New Roman"/>
          <w:color w:val="auto"/>
        </w:rPr>
        <w:t>na území Slovenskej republiky,</w:t>
      </w:r>
    </w:p>
    <w:p w:rsidR="00315B32" w:rsidP="004A0FD0">
      <w:pPr>
        <w:pStyle w:val="western"/>
        <w:numPr>
          <w:ilvl w:val="3"/>
          <w:numId w:val="308"/>
        </w:numPr>
        <w:bidi w:val="0"/>
        <w:spacing w:before="0" w:after="0"/>
        <w:ind w:left="851" w:hanging="284"/>
        <w:jc w:val="both"/>
        <w:rPr>
          <w:rFonts w:ascii="Times New Roman" w:hAnsi="Times New Roman"/>
          <w:color w:val="auto"/>
        </w:rPr>
      </w:pPr>
      <w:r w:rsidRPr="00315B32" w:rsidR="004A188D">
        <w:rPr>
          <w:rFonts w:ascii="Times New Roman" w:hAnsi="Times New Roman"/>
          <w:color w:val="auto"/>
        </w:rPr>
        <w:t>oprávnenie na zber a</w:t>
      </w:r>
      <w:r w:rsidRPr="00315B32" w:rsidR="007032CE">
        <w:rPr>
          <w:rFonts w:ascii="Times New Roman" w:hAnsi="Times New Roman"/>
          <w:color w:val="auto"/>
        </w:rPr>
        <w:t>lebo</w:t>
      </w:r>
      <w:r w:rsidRPr="00315B32" w:rsidR="003B0B48">
        <w:rPr>
          <w:rFonts w:ascii="Times New Roman" w:hAnsi="Times New Roman"/>
          <w:color w:val="auto"/>
        </w:rPr>
        <w:t xml:space="preserve"> spracovanie a recykláciu použitých  batérii a</w:t>
      </w:r>
      <w:r w:rsidRPr="00315B32" w:rsidR="005870A7">
        <w:rPr>
          <w:rFonts w:ascii="Times New Roman" w:hAnsi="Times New Roman"/>
          <w:color w:val="auto"/>
        </w:rPr>
        <w:t> </w:t>
      </w:r>
      <w:r w:rsidRPr="00315B32" w:rsidR="003B0B48">
        <w:rPr>
          <w:rFonts w:ascii="Times New Roman" w:hAnsi="Times New Roman"/>
          <w:color w:val="auto"/>
        </w:rPr>
        <w:t>akumulátorov</w:t>
      </w:r>
      <w:r w:rsidRPr="00315B32" w:rsidR="005870A7">
        <w:rPr>
          <w:rFonts w:ascii="Times New Roman" w:hAnsi="Times New Roman"/>
          <w:color w:val="auto"/>
        </w:rPr>
        <w:t>.</w:t>
      </w:r>
    </w:p>
    <w:p w:rsidR="003B0B48" w:rsidRPr="00315B32" w:rsidP="00315B32">
      <w:pPr>
        <w:pStyle w:val="western"/>
        <w:bidi w:val="0"/>
        <w:spacing w:before="0" w:after="0"/>
        <w:ind w:left="851"/>
        <w:jc w:val="both"/>
        <w:rPr>
          <w:rFonts w:ascii="Times New Roman" w:hAnsi="Times New Roman"/>
          <w:color w:val="auto"/>
        </w:rPr>
      </w:pPr>
      <w:r w:rsidRPr="00315B32">
        <w:rPr>
          <w:rFonts w:ascii="Times New Roman" w:hAnsi="Times New Roman"/>
          <w:color w:val="auto"/>
        </w:rPr>
        <w:t xml:space="preserve"> </w:t>
      </w: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 xml:space="preserve">(4) Podmienkou udelenia autorizácie na činnosť individuálneho plnenia povinností výrobcovi </w:t>
      </w:r>
      <w:r w:rsidRPr="00E158AE" w:rsidR="00C71D74">
        <w:rPr>
          <w:rFonts w:ascii="Times New Roman" w:hAnsi="Times New Roman"/>
          <w:color w:val="auto"/>
        </w:rPr>
        <w:t>vyhradeného</w:t>
      </w:r>
      <w:r w:rsidRPr="00E158AE">
        <w:rPr>
          <w:rFonts w:ascii="Times New Roman" w:hAnsi="Times New Roman"/>
          <w:color w:val="auto"/>
        </w:rPr>
        <w:t xml:space="preserve"> výrobku je</w:t>
      </w:r>
    </w:p>
    <w:p w:rsidR="003B0B48" w:rsidRPr="00E158AE" w:rsidP="00CA66F7">
      <w:pPr>
        <w:pStyle w:val="western"/>
        <w:numPr>
          <w:ilvl w:val="1"/>
          <w:numId w:val="316"/>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bezúhonnosť fyzickej osoby - podnikateľa alebo štatutárneho orgánu alebo jeho členov, </w:t>
      </w:r>
    </w:p>
    <w:p w:rsidR="003B0B48" w:rsidRPr="00E158AE" w:rsidP="00CA66F7">
      <w:pPr>
        <w:pStyle w:val="western"/>
        <w:numPr>
          <w:ilvl w:val="1"/>
          <w:numId w:val="316"/>
        </w:numPr>
        <w:bidi w:val="0"/>
        <w:spacing w:before="0" w:after="0"/>
        <w:ind w:left="567" w:hanging="283"/>
        <w:jc w:val="both"/>
        <w:rPr>
          <w:rFonts w:ascii="Times New Roman" w:hAnsi="Times New Roman"/>
          <w:color w:val="auto"/>
        </w:rPr>
      </w:pPr>
      <w:r w:rsidRPr="00E158AE" w:rsidR="005870A7">
        <w:rPr>
          <w:rFonts w:ascii="Times New Roman" w:hAnsi="Times New Roman"/>
          <w:color w:val="auto"/>
        </w:rPr>
        <w:t xml:space="preserve">miesto podnikania, </w:t>
      </w:r>
      <w:r w:rsidRPr="00E158AE">
        <w:rPr>
          <w:rFonts w:ascii="Times New Roman" w:hAnsi="Times New Roman"/>
          <w:color w:val="auto"/>
        </w:rPr>
        <w:t>sídlo alebo organizačná zložka na území Slovenskej republiky,</w:t>
      </w:r>
    </w:p>
    <w:p w:rsidR="003B0B48" w:rsidRPr="00E158AE" w:rsidP="00CA66F7">
      <w:pPr>
        <w:pStyle w:val="western"/>
        <w:numPr>
          <w:ilvl w:val="1"/>
          <w:numId w:val="316"/>
        </w:numPr>
        <w:bidi w:val="0"/>
        <w:spacing w:before="0" w:after="0"/>
        <w:ind w:left="567" w:hanging="283"/>
        <w:jc w:val="both"/>
        <w:rPr>
          <w:rFonts w:ascii="Times New Roman" w:hAnsi="Times New Roman"/>
          <w:color w:val="auto"/>
        </w:rPr>
      </w:pPr>
      <w:r w:rsidRPr="00E158AE">
        <w:rPr>
          <w:rFonts w:ascii="Times New Roman" w:hAnsi="Times New Roman"/>
          <w:color w:val="auto"/>
        </w:rPr>
        <w:t>splnenie pod</w:t>
      </w:r>
      <w:r w:rsidRPr="00E158AE" w:rsidR="005C6345">
        <w:rPr>
          <w:rFonts w:ascii="Times New Roman" w:hAnsi="Times New Roman"/>
          <w:color w:val="auto"/>
        </w:rPr>
        <w:t>mienok ustanovených v § 29 ods.</w:t>
      </w:r>
      <w:r w:rsidRPr="00E158AE">
        <w:rPr>
          <w:rFonts w:ascii="Times New Roman" w:hAnsi="Times New Roman"/>
          <w:color w:val="auto"/>
        </w:rPr>
        <w:t xml:space="preserve"> 3.</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(5) Za bezúhonného sa na účely tohto zákona považuje ten, kto nebol právoplatne odsúdený za trestný čin proti životnému prostrediu.</w:t>
      </w:r>
      <w:r w:rsidR="008B3547">
        <w:rPr>
          <w:rFonts w:ascii="Times New Roman" w:hAnsi="Times New Roman"/>
          <w:color w:val="auto"/>
          <w:vertAlign w:val="superscript"/>
        </w:rPr>
        <w:t>119</w:t>
      </w:r>
      <w:r w:rsidRPr="00E158AE">
        <w:rPr>
          <w:rFonts w:ascii="Times New Roman" w:hAnsi="Times New Roman"/>
          <w:color w:val="auto"/>
          <w:vertAlign w:val="superscript"/>
        </w:rPr>
        <w:t>)</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(6) Technické, materiálne a personálne zabez</w:t>
      </w:r>
      <w:r w:rsidRPr="00E158AE" w:rsidR="009F27BE">
        <w:rPr>
          <w:rFonts w:ascii="Times New Roman" w:hAnsi="Times New Roman"/>
          <w:color w:val="auto"/>
        </w:rPr>
        <w:t>pečenie činnosti uvedenej v § 89</w:t>
      </w:r>
      <w:r w:rsidRPr="00E158AE">
        <w:rPr>
          <w:rFonts w:ascii="Times New Roman" w:hAnsi="Times New Roman"/>
          <w:color w:val="auto"/>
        </w:rPr>
        <w:t xml:space="preserve"> ods. 1 písm. a), na ktorú sa udeľuje autorizácia, sa preukazuje odborným posudkom osoby oprávnenej na jeho v</w:t>
      </w:r>
      <w:r w:rsidRPr="00E158AE" w:rsidR="009F27BE">
        <w:rPr>
          <w:rFonts w:ascii="Times New Roman" w:hAnsi="Times New Roman"/>
          <w:color w:val="auto"/>
        </w:rPr>
        <w:t>ydanie podľa tohto zákona (§ 100</w:t>
      </w:r>
      <w:r w:rsidRPr="00E158AE">
        <w:rPr>
          <w:rFonts w:ascii="Times New Roman" w:hAnsi="Times New Roman"/>
          <w:color w:val="auto"/>
        </w:rPr>
        <w:t xml:space="preserve"> ods. 1).</w:t>
      </w:r>
    </w:p>
    <w:p w:rsidR="003B0B48" w:rsidRPr="00E158AE" w:rsidP="003B0B48">
      <w:pPr>
        <w:pStyle w:val="western"/>
        <w:bidi w:val="0"/>
        <w:spacing w:before="0" w:after="0"/>
        <w:jc w:val="both"/>
        <w:rPr>
          <w:rFonts w:ascii="Times New Roman" w:hAnsi="Times New Roman"/>
          <w:color w:val="auto"/>
        </w:rPr>
      </w:pPr>
    </w:p>
    <w:p w:rsidR="0086037E" w:rsidRPr="00E158AE" w:rsidP="00D05A60">
      <w:pPr>
        <w:pStyle w:val="western"/>
        <w:bidi w:val="0"/>
        <w:spacing w:before="0" w:after="0"/>
        <w:jc w:val="both"/>
        <w:rPr>
          <w:rFonts w:ascii="Times New Roman" w:hAnsi="Times New Roman"/>
          <w:color w:val="auto"/>
        </w:rPr>
      </w:pPr>
      <w:r w:rsidRPr="00E158AE" w:rsidR="003B0B48">
        <w:rPr>
          <w:rFonts w:ascii="Times New Roman" w:hAnsi="Times New Roman"/>
          <w:color w:val="auto"/>
        </w:rPr>
        <w:t>(7) Pri autorizácii na s</w:t>
      </w:r>
      <w:r w:rsidRPr="00E158AE" w:rsidR="009F27BE">
        <w:rPr>
          <w:rFonts w:ascii="Times New Roman" w:hAnsi="Times New Roman"/>
          <w:color w:val="auto"/>
        </w:rPr>
        <w:t>pracovateľskú činnosť podľa § 89</w:t>
      </w:r>
      <w:r w:rsidRPr="00E158AE" w:rsidR="003B0B48">
        <w:rPr>
          <w:rFonts w:ascii="Times New Roman" w:hAnsi="Times New Roman"/>
          <w:color w:val="auto"/>
        </w:rPr>
        <w:t xml:space="preserve"> ods. 1 písm. a) druhý bod, v rámci ktorej sa vykonáva zhodnocovanie alebo zneškodňovanie odpadových olejov  je súčasťou technického, materiálneho a personálneho zabezpečenia aj zabezpečenie opatrení na ochranu životného prostredia a zdravia ľudí; ak ide o zariadenia povolené a prevádzkované podľa osobitného predpisu</w:t>
      </w:r>
      <w:r>
        <w:rPr>
          <w:rStyle w:val="FootnoteCharacters"/>
          <w:rFonts w:ascii="Times New Roman" w:hAnsi="Times New Roman"/>
          <w:color w:val="auto"/>
          <w:rtl w:val="0"/>
        </w:rPr>
        <w:footnoteReference w:id="126"/>
      </w:r>
      <w:r w:rsidRPr="00E158AE" w:rsidR="003B0B48">
        <w:rPr>
          <w:rFonts w:ascii="Times New Roman" w:hAnsi="Times New Roman"/>
          <w:color w:val="auto"/>
          <w:vertAlign w:val="superscript"/>
        </w:rPr>
        <w:t>)</w:t>
      </w:r>
      <w:r w:rsidRPr="00E158AE" w:rsidR="003B0B48">
        <w:rPr>
          <w:rFonts w:ascii="Times New Roman" w:hAnsi="Times New Roman"/>
          <w:color w:val="auto"/>
        </w:rPr>
        <w:t xml:space="preserve"> musí použitá technológia zodpovedať úrovni najlepšej dostupnej techniky.</w:t>
      </w:r>
      <w:r w:rsidRPr="00E158AE" w:rsidR="00C4664B">
        <w:rPr>
          <w:rFonts w:ascii="Times New Roman" w:hAnsi="Times New Roman"/>
          <w:color w:val="auto"/>
          <w:vertAlign w:val="superscript"/>
        </w:rPr>
        <w:t>16)</w:t>
      </w:r>
      <w:r w:rsidRPr="00E158AE" w:rsidR="003B0B48">
        <w:rPr>
          <w:rFonts w:ascii="Times New Roman" w:hAnsi="Times New Roman"/>
          <w:color w:val="auto"/>
        </w:rPr>
        <w:t xml:space="preserve"> </w:t>
      </w:r>
    </w:p>
    <w:p w:rsidR="0086037E" w:rsidRPr="00E158AE" w:rsidP="003B0B48">
      <w:pPr>
        <w:pStyle w:val="NormalWeb"/>
        <w:bidi w:val="0"/>
        <w:spacing w:before="0" w:after="0"/>
        <w:jc w:val="center"/>
        <w:rPr>
          <w:rFonts w:ascii="Times New Roman" w:hAnsi="Times New Roman"/>
          <w:b/>
          <w:bCs/>
          <w:color w:val="auto"/>
        </w:rPr>
      </w:pPr>
    </w:p>
    <w:p w:rsidR="003B0B48" w:rsidRPr="00E158AE" w:rsidP="003B0B48">
      <w:pPr>
        <w:pStyle w:val="NormalWeb"/>
        <w:bidi w:val="0"/>
        <w:spacing w:before="0" w:after="0"/>
        <w:jc w:val="center"/>
        <w:rPr>
          <w:rFonts w:ascii="Times New Roman" w:hAnsi="Times New Roman"/>
          <w:color w:val="auto"/>
        </w:rPr>
      </w:pPr>
      <w:r w:rsidRPr="00E158AE" w:rsidR="005C6345">
        <w:rPr>
          <w:rFonts w:ascii="Times New Roman" w:hAnsi="Times New Roman"/>
          <w:b/>
          <w:bCs/>
          <w:color w:val="auto"/>
        </w:rPr>
        <w:t>§ 91</w:t>
      </w:r>
    </w:p>
    <w:p w:rsidR="003B0B48" w:rsidRPr="00E158AE" w:rsidP="003B0B48">
      <w:pPr>
        <w:pStyle w:val="NormalWeb"/>
        <w:bidi w:val="0"/>
        <w:spacing w:before="0" w:after="0"/>
        <w:jc w:val="center"/>
        <w:rPr>
          <w:rFonts w:ascii="Times New Roman" w:hAnsi="Times New Roman"/>
          <w:color w:val="auto"/>
        </w:rPr>
      </w:pPr>
      <w:r w:rsidRPr="00E158AE">
        <w:rPr>
          <w:rFonts w:ascii="Times New Roman" w:hAnsi="Times New Roman"/>
          <w:b/>
          <w:bCs/>
          <w:color w:val="auto"/>
        </w:rPr>
        <w:t xml:space="preserve">Rozhodnutie o udelení autorizácie </w:t>
      </w:r>
    </w:p>
    <w:p w:rsidR="003B0B48" w:rsidRPr="00E158AE" w:rsidP="003B0B48">
      <w:pPr>
        <w:pStyle w:val="NormalWeb"/>
        <w:bidi w:val="0"/>
        <w:spacing w:before="0" w:after="0"/>
        <w:jc w:val="center"/>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(1) Žiadosť o udelenie autorizácie žiadateľ podáva ministerstvu písomne v štátnom jazyku.</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(2) Ministerstvo autoriz</w:t>
      </w:r>
      <w:r w:rsidRPr="00E158AE" w:rsidR="009F27BE">
        <w:rPr>
          <w:rFonts w:ascii="Times New Roman" w:hAnsi="Times New Roman"/>
          <w:color w:val="auto"/>
        </w:rPr>
        <w:t>áciu na každú činnosť podľa § 89</w:t>
      </w:r>
      <w:r w:rsidRPr="00E158AE">
        <w:rPr>
          <w:rFonts w:ascii="Times New Roman" w:hAnsi="Times New Roman"/>
          <w:color w:val="auto"/>
        </w:rPr>
        <w:t xml:space="preserve"> ods. 1 udeľuje samostatným rozhodnutím.</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(3) Rozhodnutie o udelení autorizácie na spracovateľskú činnosť fyzickej osobe - podnikateľovi obsahuje</w:t>
      </w:r>
    </w:p>
    <w:p w:rsidR="003B0B48" w:rsidRPr="00E158AE" w:rsidP="00CA66F7">
      <w:pPr>
        <w:pStyle w:val="western"/>
        <w:numPr>
          <w:ilvl w:val="1"/>
          <w:numId w:val="317"/>
        </w:numPr>
        <w:bidi w:val="0"/>
        <w:spacing w:before="0" w:after="0"/>
        <w:ind w:left="567" w:hanging="283"/>
        <w:jc w:val="both"/>
        <w:rPr>
          <w:rFonts w:ascii="Times New Roman" w:hAnsi="Times New Roman"/>
          <w:color w:val="auto"/>
        </w:rPr>
      </w:pPr>
      <w:r w:rsidRPr="00E158AE">
        <w:rPr>
          <w:rFonts w:ascii="Times New Roman" w:hAnsi="Times New Roman"/>
          <w:color w:val="auto"/>
        </w:rPr>
        <w:t>obchodné meno a miesto podnikania,</w:t>
      </w:r>
    </w:p>
    <w:p w:rsidR="003B0B48" w:rsidRPr="00E158AE" w:rsidP="00CA66F7">
      <w:pPr>
        <w:pStyle w:val="western"/>
        <w:numPr>
          <w:ilvl w:val="1"/>
          <w:numId w:val="317"/>
        </w:numPr>
        <w:bidi w:val="0"/>
        <w:spacing w:before="0" w:after="0"/>
        <w:ind w:left="567" w:hanging="283"/>
        <w:jc w:val="both"/>
        <w:rPr>
          <w:rFonts w:ascii="Times New Roman" w:hAnsi="Times New Roman"/>
          <w:color w:val="auto"/>
        </w:rPr>
      </w:pPr>
      <w:r w:rsidRPr="00E158AE">
        <w:rPr>
          <w:rFonts w:ascii="Times New Roman" w:hAnsi="Times New Roman"/>
          <w:color w:val="auto"/>
        </w:rPr>
        <w:t>osobné údaje fyzickej osoby a jej zodpovedného zástupcu, ak bol ustanovený, a osobné údaje odborne spôsobilej osoby na autorizovanú činnosť,</w:t>
      </w:r>
    </w:p>
    <w:p w:rsidR="003B0B48" w:rsidRPr="00E158AE" w:rsidP="00CA66F7">
      <w:pPr>
        <w:pStyle w:val="western"/>
        <w:numPr>
          <w:ilvl w:val="1"/>
          <w:numId w:val="317"/>
        </w:numPr>
        <w:bidi w:val="0"/>
        <w:spacing w:before="0" w:after="0"/>
        <w:ind w:left="567" w:hanging="283"/>
        <w:jc w:val="both"/>
        <w:rPr>
          <w:rFonts w:ascii="Times New Roman" w:hAnsi="Times New Roman"/>
          <w:color w:val="auto"/>
        </w:rPr>
      </w:pPr>
      <w:r w:rsidRPr="00E158AE">
        <w:rPr>
          <w:rFonts w:ascii="Times New Roman" w:hAnsi="Times New Roman"/>
          <w:color w:val="auto"/>
        </w:rPr>
        <w:t>činnosti a druhy odpadov, na ktoré sa udeľuje autorizácia,</w:t>
      </w:r>
    </w:p>
    <w:p w:rsidR="003B0B48" w:rsidRPr="00E158AE" w:rsidP="00CA66F7">
      <w:pPr>
        <w:pStyle w:val="western"/>
        <w:numPr>
          <w:ilvl w:val="1"/>
          <w:numId w:val="317"/>
        </w:numPr>
        <w:bidi w:val="0"/>
        <w:spacing w:before="0" w:after="0"/>
        <w:ind w:left="567" w:hanging="283"/>
        <w:jc w:val="both"/>
        <w:rPr>
          <w:rFonts w:ascii="Times New Roman" w:hAnsi="Times New Roman"/>
          <w:color w:val="auto"/>
        </w:rPr>
      </w:pPr>
      <w:r w:rsidRPr="00E158AE" w:rsidR="000B2D1A">
        <w:rPr>
          <w:rFonts w:ascii="Times New Roman" w:hAnsi="Times New Roman"/>
          <w:color w:val="auto"/>
        </w:rPr>
        <w:t>doba</w:t>
      </w:r>
      <w:r w:rsidRPr="00E158AE">
        <w:rPr>
          <w:rFonts w:ascii="Times New Roman" w:hAnsi="Times New Roman"/>
          <w:color w:val="auto"/>
        </w:rPr>
        <w:t>, na ktor</w:t>
      </w:r>
      <w:r w:rsidRPr="00E158AE" w:rsidR="00353C1E">
        <w:rPr>
          <w:rFonts w:ascii="Times New Roman" w:hAnsi="Times New Roman"/>
          <w:color w:val="auto"/>
        </w:rPr>
        <w:t>ú</w:t>
      </w:r>
      <w:r w:rsidRPr="00E158AE">
        <w:rPr>
          <w:rFonts w:ascii="Times New Roman" w:hAnsi="Times New Roman"/>
          <w:color w:val="auto"/>
        </w:rPr>
        <w:t xml:space="preserve"> sa autorizácia udeľuje,</w:t>
      </w:r>
    </w:p>
    <w:p w:rsidR="003B0B48" w:rsidRPr="00E158AE" w:rsidP="00CA66F7">
      <w:pPr>
        <w:pStyle w:val="western"/>
        <w:numPr>
          <w:ilvl w:val="1"/>
          <w:numId w:val="317"/>
        </w:numPr>
        <w:bidi w:val="0"/>
        <w:spacing w:before="0" w:after="0"/>
        <w:ind w:left="567" w:hanging="283"/>
        <w:jc w:val="both"/>
        <w:rPr>
          <w:rFonts w:ascii="Times New Roman" w:hAnsi="Times New Roman"/>
          <w:color w:val="auto"/>
        </w:rPr>
      </w:pPr>
      <w:r w:rsidRPr="00E158AE">
        <w:rPr>
          <w:rFonts w:ascii="Times New Roman" w:hAnsi="Times New Roman"/>
          <w:color w:val="auto"/>
        </w:rPr>
        <w:t>dátum začatia vykonávania autorizovanej činnosti,</w:t>
      </w:r>
    </w:p>
    <w:p w:rsidR="003B0B48" w:rsidRPr="00E158AE" w:rsidP="00CA66F7">
      <w:pPr>
        <w:pStyle w:val="western"/>
        <w:numPr>
          <w:ilvl w:val="1"/>
          <w:numId w:val="317"/>
        </w:numPr>
        <w:bidi w:val="0"/>
        <w:spacing w:before="0" w:after="0"/>
        <w:ind w:left="567" w:hanging="283"/>
        <w:jc w:val="both"/>
        <w:rPr>
          <w:rFonts w:ascii="Times New Roman" w:hAnsi="Times New Roman"/>
          <w:color w:val="auto"/>
        </w:rPr>
      </w:pPr>
      <w:r w:rsidRPr="00E158AE">
        <w:rPr>
          <w:rFonts w:ascii="Times New Roman" w:hAnsi="Times New Roman"/>
          <w:color w:val="auto"/>
        </w:rPr>
        <w:t>spôsob a postupy vykonávania autorizovanej činnosti.</w:t>
      </w:r>
    </w:p>
    <w:p w:rsidR="003B0B48" w:rsidRPr="00E158AE" w:rsidP="003B0B48">
      <w:pPr>
        <w:pStyle w:val="western"/>
        <w:bidi w:val="0"/>
        <w:spacing w:before="0" w:after="0"/>
        <w:rPr>
          <w:rFonts w:ascii="Times New Roman" w:hAnsi="Times New Roman"/>
          <w:color w:val="auto"/>
        </w:rPr>
      </w:pPr>
    </w:p>
    <w:p w:rsidR="003B0B48" w:rsidRPr="00E158AE" w:rsidP="003B0B48">
      <w:pPr>
        <w:pStyle w:val="western"/>
        <w:bidi w:val="0"/>
        <w:spacing w:before="0" w:after="0"/>
        <w:rPr>
          <w:rFonts w:ascii="Times New Roman" w:hAnsi="Times New Roman"/>
          <w:color w:val="auto"/>
        </w:rPr>
      </w:pPr>
      <w:r w:rsidRPr="00E158AE">
        <w:rPr>
          <w:rFonts w:ascii="Times New Roman" w:hAnsi="Times New Roman"/>
          <w:color w:val="auto"/>
        </w:rPr>
        <w:t>(4) Rozhodnutie o udelení autorizácie na spracovateľskú činnosť  právnickej osobe obsahuje</w:t>
      </w:r>
    </w:p>
    <w:p w:rsidR="003B0B48" w:rsidRPr="00E158AE" w:rsidP="00CA66F7">
      <w:pPr>
        <w:pStyle w:val="western"/>
        <w:numPr>
          <w:ilvl w:val="1"/>
          <w:numId w:val="318"/>
        </w:numPr>
        <w:bidi w:val="0"/>
        <w:spacing w:before="0" w:after="0"/>
        <w:ind w:left="567" w:hanging="283"/>
        <w:jc w:val="both"/>
        <w:rPr>
          <w:rFonts w:ascii="Times New Roman" w:hAnsi="Times New Roman"/>
          <w:color w:val="auto"/>
        </w:rPr>
      </w:pPr>
      <w:r w:rsidRPr="00E158AE">
        <w:rPr>
          <w:rFonts w:ascii="Times New Roman" w:hAnsi="Times New Roman"/>
          <w:color w:val="auto"/>
        </w:rPr>
        <w:t>obchodné meno a sídlo,</w:t>
      </w:r>
    </w:p>
    <w:p w:rsidR="003B0B48" w:rsidRPr="00E158AE" w:rsidP="00CA66F7">
      <w:pPr>
        <w:pStyle w:val="western"/>
        <w:numPr>
          <w:ilvl w:val="1"/>
          <w:numId w:val="318"/>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osobné údaje osôb, ktoré sú štatutárnym orgánom alebo jeho členmi, osobné údaje jej zodpovedného zástupcu, ak bol ustanovený, ako aj osobné údaje odborne spôsobilej osoby na autorizovanú činnosť, </w:t>
      </w:r>
    </w:p>
    <w:p w:rsidR="003B0B48" w:rsidRPr="00E158AE" w:rsidP="00CA66F7">
      <w:pPr>
        <w:pStyle w:val="western"/>
        <w:numPr>
          <w:ilvl w:val="1"/>
          <w:numId w:val="318"/>
        </w:numPr>
        <w:bidi w:val="0"/>
        <w:spacing w:before="0" w:after="0"/>
        <w:ind w:left="567" w:hanging="283"/>
        <w:jc w:val="both"/>
        <w:rPr>
          <w:rFonts w:ascii="Times New Roman" w:hAnsi="Times New Roman"/>
          <w:color w:val="auto"/>
        </w:rPr>
      </w:pPr>
      <w:r w:rsidRPr="00E158AE">
        <w:rPr>
          <w:rFonts w:ascii="Times New Roman" w:hAnsi="Times New Roman"/>
          <w:color w:val="auto"/>
        </w:rPr>
        <w:t>činnosti a druhy odpadov, na ktoré sa udeľuje autorizácia,</w:t>
      </w:r>
    </w:p>
    <w:p w:rsidR="003B0B48" w:rsidRPr="00E158AE" w:rsidP="00CA66F7">
      <w:pPr>
        <w:pStyle w:val="western"/>
        <w:numPr>
          <w:ilvl w:val="1"/>
          <w:numId w:val="318"/>
        </w:numPr>
        <w:bidi w:val="0"/>
        <w:spacing w:before="0" w:after="0"/>
        <w:ind w:left="567" w:hanging="283"/>
        <w:jc w:val="both"/>
        <w:rPr>
          <w:rFonts w:ascii="Times New Roman" w:hAnsi="Times New Roman"/>
          <w:color w:val="auto"/>
        </w:rPr>
      </w:pPr>
      <w:r w:rsidRPr="00E158AE" w:rsidR="000B2D1A">
        <w:rPr>
          <w:rFonts w:ascii="Times New Roman" w:hAnsi="Times New Roman"/>
          <w:color w:val="auto"/>
        </w:rPr>
        <w:t>doba</w:t>
      </w:r>
      <w:r w:rsidRPr="00E158AE">
        <w:rPr>
          <w:rFonts w:ascii="Times New Roman" w:hAnsi="Times New Roman"/>
          <w:color w:val="auto"/>
        </w:rPr>
        <w:t>, na ktor</w:t>
      </w:r>
      <w:r w:rsidRPr="00E158AE" w:rsidR="001A6DDD">
        <w:rPr>
          <w:rFonts w:ascii="Times New Roman" w:hAnsi="Times New Roman"/>
          <w:color w:val="auto"/>
        </w:rPr>
        <w:t>ú</w:t>
      </w:r>
      <w:r w:rsidRPr="00E158AE">
        <w:rPr>
          <w:rFonts w:ascii="Times New Roman" w:hAnsi="Times New Roman"/>
          <w:color w:val="auto"/>
        </w:rPr>
        <w:t xml:space="preserve"> sa autorizácia udeľuje,</w:t>
      </w:r>
    </w:p>
    <w:p w:rsidR="003B0B48" w:rsidRPr="00E158AE" w:rsidP="00CA66F7">
      <w:pPr>
        <w:pStyle w:val="western"/>
        <w:numPr>
          <w:ilvl w:val="1"/>
          <w:numId w:val="318"/>
        </w:numPr>
        <w:bidi w:val="0"/>
        <w:spacing w:before="0" w:after="0"/>
        <w:ind w:left="567" w:hanging="283"/>
        <w:jc w:val="both"/>
        <w:rPr>
          <w:rFonts w:ascii="Times New Roman" w:hAnsi="Times New Roman"/>
          <w:color w:val="auto"/>
        </w:rPr>
      </w:pPr>
      <w:r w:rsidRPr="00E158AE">
        <w:rPr>
          <w:rFonts w:ascii="Times New Roman" w:hAnsi="Times New Roman"/>
          <w:color w:val="auto"/>
        </w:rPr>
        <w:t>dátum začatia vykonávania autorizovanej činnosti,</w:t>
      </w:r>
    </w:p>
    <w:p w:rsidR="003B0B48" w:rsidRPr="00E158AE" w:rsidP="00CA66F7">
      <w:pPr>
        <w:pStyle w:val="western"/>
        <w:numPr>
          <w:ilvl w:val="1"/>
          <w:numId w:val="318"/>
        </w:numPr>
        <w:bidi w:val="0"/>
        <w:spacing w:before="0" w:after="0"/>
        <w:ind w:left="567" w:hanging="283"/>
        <w:jc w:val="both"/>
        <w:rPr>
          <w:rFonts w:ascii="Times New Roman" w:hAnsi="Times New Roman"/>
          <w:color w:val="auto"/>
        </w:rPr>
      </w:pPr>
      <w:r w:rsidRPr="00E158AE">
        <w:rPr>
          <w:rFonts w:ascii="Times New Roman" w:hAnsi="Times New Roman"/>
          <w:color w:val="auto"/>
        </w:rPr>
        <w:t>spôsob a postupy vykonávania autorizovanej činnosti.</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 xml:space="preserve">(5) Rozhodnutie o udelení autorizácie </w:t>
      </w:r>
      <w:r w:rsidRPr="00E158AE" w:rsidR="009F27BE">
        <w:rPr>
          <w:rFonts w:ascii="Times New Roman" w:hAnsi="Times New Roman"/>
          <w:color w:val="auto"/>
        </w:rPr>
        <w:t>podľa § 89</w:t>
      </w:r>
      <w:r w:rsidRPr="00E158AE">
        <w:rPr>
          <w:rFonts w:ascii="Times New Roman" w:hAnsi="Times New Roman"/>
          <w:color w:val="auto"/>
        </w:rPr>
        <w:t xml:space="preserve">  ods. 1 písm. b) obsahuje</w:t>
      </w:r>
    </w:p>
    <w:p w:rsidR="003B0B48" w:rsidRPr="00E158AE" w:rsidP="00CA66F7">
      <w:pPr>
        <w:pStyle w:val="western"/>
        <w:numPr>
          <w:ilvl w:val="1"/>
          <w:numId w:val="319"/>
        </w:numPr>
        <w:bidi w:val="0"/>
        <w:spacing w:before="0" w:after="0"/>
        <w:ind w:left="567" w:hanging="283"/>
        <w:jc w:val="both"/>
        <w:rPr>
          <w:rFonts w:ascii="Times New Roman" w:hAnsi="Times New Roman"/>
          <w:color w:val="auto"/>
        </w:rPr>
      </w:pPr>
      <w:r w:rsidRPr="00E158AE">
        <w:rPr>
          <w:rFonts w:ascii="Times New Roman" w:hAnsi="Times New Roman"/>
          <w:color w:val="auto"/>
        </w:rPr>
        <w:t>obchodné meno a sídlo,</w:t>
      </w:r>
    </w:p>
    <w:p w:rsidR="003B0B48" w:rsidRPr="00E158AE" w:rsidP="00CA66F7">
      <w:pPr>
        <w:pStyle w:val="western"/>
        <w:numPr>
          <w:ilvl w:val="1"/>
          <w:numId w:val="319"/>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osobné údaje osôb, ktoré sú štatutárnym orgánom alebo jeho členmi, </w:t>
      </w:r>
    </w:p>
    <w:p w:rsidR="003B0B48" w:rsidRPr="00E158AE" w:rsidP="00CA66F7">
      <w:pPr>
        <w:pStyle w:val="western"/>
        <w:numPr>
          <w:ilvl w:val="1"/>
          <w:numId w:val="319"/>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označenie </w:t>
      </w:r>
      <w:r w:rsidRPr="00E158AE" w:rsidR="00C71D74">
        <w:rPr>
          <w:rFonts w:ascii="Times New Roman" w:hAnsi="Times New Roman"/>
          <w:color w:val="auto"/>
        </w:rPr>
        <w:t>vyhradeného</w:t>
      </w:r>
      <w:r w:rsidRPr="00E158AE">
        <w:rPr>
          <w:rFonts w:ascii="Times New Roman" w:hAnsi="Times New Roman"/>
          <w:color w:val="auto"/>
        </w:rPr>
        <w:t xml:space="preserve"> výrobku, pre odpad z ktorého bude zabezpečovať </w:t>
      </w:r>
      <w:r w:rsidRPr="00E158AE" w:rsidR="007032CE">
        <w:rPr>
          <w:rFonts w:ascii="Times New Roman" w:hAnsi="Times New Roman"/>
          <w:color w:val="auto"/>
        </w:rPr>
        <w:t xml:space="preserve">nakladanie ako tretia osoba alebo organizácia zodpovednosti výrobcov v </w:t>
      </w:r>
      <w:r w:rsidRPr="00E158AE">
        <w:rPr>
          <w:rFonts w:ascii="Times New Roman" w:hAnsi="Times New Roman"/>
          <w:color w:val="auto"/>
        </w:rPr>
        <w:t>systém</w:t>
      </w:r>
      <w:r w:rsidRPr="00E158AE" w:rsidR="007032CE">
        <w:rPr>
          <w:rFonts w:ascii="Times New Roman" w:hAnsi="Times New Roman"/>
          <w:color w:val="auto"/>
        </w:rPr>
        <w:t>e</w:t>
      </w:r>
      <w:r w:rsidRPr="00E158AE">
        <w:rPr>
          <w:rFonts w:ascii="Times New Roman" w:hAnsi="Times New Roman"/>
          <w:color w:val="auto"/>
        </w:rPr>
        <w:t xml:space="preserve"> združeného nakladania; v prípade elektrozariadení sa uvedie kategória elektrozariadení podľa prílohy č. 7 a v prípade batérií a akumulátorov sa  uvedie typ batérií a akumulátorov </w:t>
      </w:r>
      <w:r w:rsidRPr="00E158AE" w:rsidR="0004403F">
        <w:rPr>
          <w:rFonts w:ascii="Times New Roman" w:hAnsi="Times New Roman"/>
          <w:color w:val="auto"/>
        </w:rPr>
        <w:t xml:space="preserve">v členení </w:t>
      </w:r>
      <w:r w:rsidRPr="00E158AE" w:rsidR="005C6345">
        <w:rPr>
          <w:rFonts w:ascii="Times New Roman" w:hAnsi="Times New Roman"/>
          <w:color w:val="auto"/>
        </w:rPr>
        <w:t>podľa  § 42</w:t>
      </w:r>
      <w:r w:rsidRPr="00E158AE">
        <w:rPr>
          <w:rFonts w:ascii="Times New Roman" w:hAnsi="Times New Roman"/>
          <w:color w:val="auto"/>
        </w:rPr>
        <w:t xml:space="preserve"> ods. 3, </w:t>
      </w:r>
    </w:p>
    <w:p w:rsidR="003B0B48" w:rsidRPr="00E158AE" w:rsidP="00CA66F7">
      <w:pPr>
        <w:pStyle w:val="western"/>
        <w:numPr>
          <w:ilvl w:val="1"/>
          <w:numId w:val="319"/>
        </w:numPr>
        <w:bidi w:val="0"/>
        <w:spacing w:before="0" w:after="0"/>
        <w:ind w:left="567" w:hanging="283"/>
        <w:jc w:val="both"/>
        <w:rPr>
          <w:rFonts w:ascii="Times New Roman" w:hAnsi="Times New Roman"/>
          <w:color w:val="auto"/>
        </w:rPr>
      </w:pPr>
      <w:r w:rsidRPr="00E158AE" w:rsidR="000B2D1A">
        <w:rPr>
          <w:rFonts w:ascii="Times New Roman" w:hAnsi="Times New Roman"/>
          <w:color w:val="auto"/>
        </w:rPr>
        <w:t>doba</w:t>
      </w:r>
      <w:r w:rsidRPr="00E158AE">
        <w:rPr>
          <w:rFonts w:ascii="Times New Roman" w:hAnsi="Times New Roman"/>
          <w:color w:val="auto"/>
        </w:rPr>
        <w:t>, na ktor</w:t>
      </w:r>
      <w:r w:rsidRPr="00E158AE" w:rsidR="001A6DDD">
        <w:rPr>
          <w:rFonts w:ascii="Times New Roman" w:hAnsi="Times New Roman"/>
          <w:color w:val="auto"/>
        </w:rPr>
        <w:t>ú</w:t>
      </w:r>
      <w:r w:rsidRPr="00E158AE">
        <w:rPr>
          <w:rFonts w:ascii="Times New Roman" w:hAnsi="Times New Roman"/>
          <w:color w:val="auto"/>
        </w:rPr>
        <w:t xml:space="preserve"> sa autorizácia udeľuje,</w:t>
      </w:r>
    </w:p>
    <w:p w:rsidR="003B0B48" w:rsidRPr="00E158AE" w:rsidP="00CA66F7">
      <w:pPr>
        <w:pStyle w:val="western"/>
        <w:numPr>
          <w:ilvl w:val="1"/>
          <w:numId w:val="319"/>
        </w:numPr>
        <w:bidi w:val="0"/>
        <w:spacing w:before="0" w:after="0"/>
        <w:ind w:left="567" w:hanging="283"/>
        <w:jc w:val="both"/>
        <w:rPr>
          <w:rFonts w:ascii="Times New Roman" w:hAnsi="Times New Roman"/>
          <w:color w:val="auto"/>
        </w:rPr>
      </w:pPr>
      <w:r w:rsidRPr="00E158AE">
        <w:rPr>
          <w:rFonts w:ascii="Times New Roman" w:hAnsi="Times New Roman"/>
          <w:color w:val="auto"/>
        </w:rPr>
        <w:t>dátum začatia vykonávania autorizovanej činnosti,</w:t>
      </w:r>
    </w:p>
    <w:p w:rsidR="003B0B48" w:rsidRPr="00E158AE" w:rsidP="00CA66F7">
      <w:pPr>
        <w:pStyle w:val="western"/>
        <w:numPr>
          <w:ilvl w:val="1"/>
          <w:numId w:val="319"/>
        </w:numPr>
        <w:bidi w:val="0"/>
        <w:spacing w:before="0" w:after="0"/>
        <w:ind w:left="567" w:hanging="283"/>
        <w:jc w:val="both"/>
        <w:rPr>
          <w:rFonts w:ascii="Times New Roman" w:hAnsi="Times New Roman"/>
          <w:color w:val="auto"/>
        </w:rPr>
      </w:pPr>
      <w:r w:rsidRPr="00E158AE">
        <w:rPr>
          <w:rFonts w:ascii="Times New Roman" w:hAnsi="Times New Roman"/>
          <w:color w:val="auto"/>
        </w:rPr>
        <w:t>spôsob a postupy zabezpečenia autorizovanej činnosti.</w:t>
      </w:r>
    </w:p>
    <w:p w:rsidR="003B0B48" w:rsidRPr="00E158AE" w:rsidP="003B0B48">
      <w:pPr>
        <w:bidi w:val="0"/>
        <w:jc w:val="both"/>
        <w:rPr>
          <w:rFonts w:cs="Times New Roman"/>
        </w:rPr>
      </w:pPr>
    </w:p>
    <w:p w:rsidR="003B0B48" w:rsidRPr="00E158AE" w:rsidP="003B0B48">
      <w:pPr>
        <w:pStyle w:val="NormalWeb"/>
        <w:bidi w:val="0"/>
        <w:spacing w:before="0" w:after="0"/>
        <w:jc w:val="both"/>
        <w:rPr>
          <w:rFonts w:ascii="Times New Roman" w:hAnsi="Times New Roman"/>
          <w:color w:val="auto"/>
        </w:rPr>
      </w:pPr>
      <w:r w:rsidRPr="00E158AE">
        <w:rPr>
          <w:rFonts w:ascii="Times New Roman" w:hAnsi="Times New Roman"/>
          <w:color w:val="auto"/>
        </w:rPr>
        <w:t xml:space="preserve">(6) Rozhodnutie o udelení autorizácie na činnosť individuálneho plnenia povinností výrobcovi </w:t>
      </w:r>
      <w:r w:rsidRPr="00E158AE" w:rsidR="00C71D74">
        <w:rPr>
          <w:rFonts w:ascii="Times New Roman" w:hAnsi="Times New Roman"/>
          <w:color w:val="auto"/>
        </w:rPr>
        <w:t>vyhradeného</w:t>
      </w:r>
      <w:r w:rsidRPr="00E158AE">
        <w:rPr>
          <w:rFonts w:ascii="Times New Roman" w:hAnsi="Times New Roman"/>
          <w:color w:val="auto"/>
        </w:rPr>
        <w:t xml:space="preserve"> výrobku obsahuje</w:t>
      </w:r>
    </w:p>
    <w:p w:rsidR="003B0B48" w:rsidRPr="00E158AE" w:rsidP="00CA66F7">
      <w:pPr>
        <w:pStyle w:val="NormalWeb"/>
        <w:numPr>
          <w:ilvl w:val="1"/>
          <w:numId w:val="320"/>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obchodné meno a sídlo alebo miesto podnikania, </w:t>
      </w:r>
    </w:p>
    <w:p w:rsidR="003B0B48" w:rsidRPr="00E158AE" w:rsidP="00CA66F7">
      <w:pPr>
        <w:pStyle w:val="NormalWeb"/>
        <w:numPr>
          <w:ilvl w:val="1"/>
          <w:numId w:val="320"/>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osobné údaje fyzickej osoby - podnikateľa a jej zodpovedného zástupcu, ak bol ustanovený alebo osobné údaje osôb, ktoré sú štatutárnym orgánom alebo jeho členmi, </w:t>
      </w:r>
    </w:p>
    <w:p w:rsidR="003B0B48" w:rsidRPr="00E158AE" w:rsidP="00CA66F7">
      <w:pPr>
        <w:pStyle w:val="NormalWeb"/>
        <w:numPr>
          <w:ilvl w:val="1"/>
          <w:numId w:val="320"/>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označenie </w:t>
      </w:r>
      <w:r w:rsidRPr="00E158AE" w:rsidR="00C71D74">
        <w:rPr>
          <w:rFonts w:ascii="Times New Roman" w:hAnsi="Times New Roman"/>
          <w:color w:val="auto"/>
        </w:rPr>
        <w:t>vyhradeného</w:t>
      </w:r>
      <w:r w:rsidRPr="00E158AE">
        <w:rPr>
          <w:rFonts w:ascii="Times New Roman" w:hAnsi="Times New Roman"/>
          <w:color w:val="auto"/>
        </w:rPr>
        <w:t xml:space="preserve"> výrobku, pre odpad z ktorého bude zabezpečovať </w:t>
      </w:r>
      <w:r w:rsidRPr="00E158AE" w:rsidR="007032CE">
        <w:rPr>
          <w:rFonts w:ascii="Times New Roman" w:hAnsi="Times New Roman"/>
          <w:color w:val="auto"/>
        </w:rPr>
        <w:t xml:space="preserve">nakladanie v </w:t>
      </w:r>
      <w:r w:rsidRPr="00E158AE">
        <w:rPr>
          <w:rFonts w:ascii="Times New Roman" w:hAnsi="Times New Roman"/>
          <w:color w:val="auto"/>
        </w:rPr>
        <w:t>systém</w:t>
      </w:r>
      <w:r w:rsidRPr="00E158AE" w:rsidR="007032CE">
        <w:rPr>
          <w:rFonts w:ascii="Times New Roman" w:hAnsi="Times New Roman"/>
          <w:color w:val="auto"/>
        </w:rPr>
        <w:t>e</w:t>
      </w:r>
      <w:r w:rsidRPr="00E158AE">
        <w:rPr>
          <w:rFonts w:ascii="Times New Roman" w:hAnsi="Times New Roman"/>
          <w:color w:val="auto"/>
        </w:rPr>
        <w:t xml:space="preserve"> individuálneho nakladania; v prípade elektrozariadení sa uvedie kategória elektrozariadení podľa prílohy č. 7 a v prípade batérií a akumulátorov sa  uvedie typ batérií a akumulátorov </w:t>
      </w:r>
      <w:r w:rsidRPr="00E158AE" w:rsidR="008B10B6">
        <w:rPr>
          <w:rFonts w:ascii="Times New Roman" w:hAnsi="Times New Roman"/>
          <w:color w:val="auto"/>
        </w:rPr>
        <w:t xml:space="preserve">v členení podľa </w:t>
      </w:r>
      <w:r w:rsidRPr="00E158AE" w:rsidR="005C6345">
        <w:rPr>
          <w:rFonts w:ascii="Times New Roman" w:hAnsi="Times New Roman"/>
          <w:color w:val="auto"/>
        </w:rPr>
        <w:t>§ 42</w:t>
      </w:r>
      <w:r w:rsidRPr="00E158AE">
        <w:rPr>
          <w:rFonts w:ascii="Times New Roman" w:hAnsi="Times New Roman"/>
          <w:color w:val="auto"/>
        </w:rPr>
        <w:t xml:space="preserve"> ods. 3,</w:t>
      </w:r>
    </w:p>
    <w:p w:rsidR="003B0B48" w:rsidRPr="00E158AE" w:rsidP="00CA66F7">
      <w:pPr>
        <w:pStyle w:val="NormalWeb"/>
        <w:numPr>
          <w:ilvl w:val="1"/>
          <w:numId w:val="320"/>
        </w:numPr>
        <w:bidi w:val="0"/>
        <w:spacing w:before="0" w:after="0"/>
        <w:ind w:left="567" w:hanging="283"/>
        <w:jc w:val="both"/>
        <w:rPr>
          <w:rFonts w:ascii="Times New Roman" w:hAnsi="Times New Roman"/>
          <w:color w:val="auto"/>
        </w:rPr>
      </w:pPr>
      <w:r w:rsidRPr="00E158AE" w:rsidR="000B2D1A">
        <w:rPr>
          <w:rFonts w:ascii="Times New Roman" w:hAnsi="Times New Roman"/>
          <w:color w:val="auto"/>
        </w:rPr>
        <w:t>doba</w:t>
      </w:r>
      <w:r w:rsidRPr="00E158AE">
        <w:rPr>
          <w:rFonts w:ascii="Times New Roman" w:hAnsi="Times New Roman"/>
          <w:color w:val="auto"/>
        </w:rPr>
        <w:t>, na ktor</w:t>
      </w:r>
      <w:r w:rsidRPr="00E158AE" w:rsidR="001A6DDD">
        <w:rPr>
          <w:rFonts w:ascii="Times New Roman" w:hAnsi="Times New Roman"/>
          <w:color w:val="auto"/>
        </w:rPr>
        <w:t>ú</w:t>
      </w:r>
      <w:r w:rsidRPr="00E158AE">
        <w:rPr>
          <w:rFonts w:ascii="Times New Roman" w:hAnsi="Times New Roman"/>
          <w:color w:val="auto"/>
        </w:rPr>
        <w:t xml:space="preserve"> sa autorizácia udeľuje, </w:t>
      </w:r>
    </w:p>
    <w:p w:rsidR="003B0B48" w:rsidRPr="00E158AE" w:rsidP="00CA66F7">
      <w:pPr>
        <w:pStyle w:val="NormalWeb"/>
        <w:numPr>
          <w:ilvl w:val="1"/>
          <w:numId w:val="320"/>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dátum začatia vykonávania autorizovanej činnosti, </w:t>
      </w:r>
    </w:p>
    <w:p w:rsidR="003B0B48" w:rsidRPr="00E158AE" w:rsidP="00CA66F7">
      <w:pPr>
        <w:pStyle w:val="NormalWeb"/>
        <w:numPr>
          <w:ilvl w:val="1"/>
          <w:numId w:val="320"/>
        </w:numPr>
        <w:bidi w:val="0"/>
        <w:spacing w:before="0" w:after="0"/>
        <w:ind w:left="567" w:hanging="283"/>
        <w:jc w:val="both"/>
        <w:rPr>
          <w:rFonts w:ascii="Times New Roman" w:hAnsi="Times New Roman"/>
          <w:color w:val="auto"/>
        </w:rPr>
      </w:pPr>
      <w:r w:rsidRPr="00E158AE">
        <w:rPr>
          <w:rFonts w:ascii="Times New Roman" w:hAnsi="Times New Roman"/>
          <w:color w:val="auto"/>
        </w:rPr>
        <w:t>spôsob a postupy vykonávania autorizovanej činnosti.</w:t>
      </w:r>
    </w:p>
    <w:p w:rsidR="00CF0F17" w:rsidRPr="00E158AE" w:rsidP="00CF0F17">
      <w:pPr>
        <w:pStyle w:val="NormalWeb"/>
        <w:bidi w:val="0"/>
        <w:spacing w:before="0" w:after="0"/>
        <w:rPr>
          <w:rFonts w:ascii="Times New Roman" w:hAnsi="Times New Roman"/>
          <w:b/>
          <w:bCs/>
          <w:color w:val="auto"/>
        </w:rPr>
      </w:pPr>
    </w:p>
    <w:p w:rsidR="003B0B48" w:rsidRPr="00E158AE" w:rsidP="00CF0F17">
      <w:pPr>
        <w:pStyle w:val="NormalWeb"/>
        <w:numPr>
          <w:ilvl w:val="2"/>
          <w:numId w:val="113"/>
        </w:numPr>
        <w:bidi w:val="0"/>
        <w:spacing w:before="0" w:after="0"/>
        <w:jc w:val="both"/>
        <w:rPr>
          <w:rFonts w:ascii="Times New Roman" w:hAnsi="Times New Roman"/>
          <w:bCs/>
          <w:color w:val="auto"/>
        </w:rPr>
      </w:pPr>
      <w:r w:rsidRPr="00E158AE" w:rsidR="00CF0F17">
        <w:rPr>
          <w:rFonts w:ascii="Times New Roman" w:hAnsi="Times New Roman"/>
          <w:bCs/>
          <w:color w:val="auto"/>
        </w:rPr>
        <w:t>Ministerstvo vydá rozhodnutie o udelení autorizác</w:t>
      </w:r>
      <w:r w:rsidRPr="00E158AE" w:rsidR="005F44F7">
        <w:rPr>
          <w:rFonts w:ascii="Times New Roman" w:hAnsi="Times New Roman"/>
          <w:bCs/>
          <w:color w:val="auto"/>
        </w:rPr>
        <w:t xml:space="preserve">ie podľa § 89 ods. 1 písm. b)  </w:t>
      </w:r>
      <w:r w:rsidRPr="00E158AE" w:rsidR="00D74F51">
        <w:rPr>
          <w:rFonts w:ascii="Times New Roman" w:hAnsi="Times New Roman"/>
          <w:bCs/>
          <w:color w:val="auto"/>
        </w:rPr>
        <w:t xml:space="preserve">pre </w:t>
      </w:r>
      <w:r w:rsidRPr="00E158AE" w:rsidR="00CF0F17">
        <w:rPr>
          <w:rFonts w:ascii="Times New Roman" w:hAnsi="Times New Roman"/>
          <w:bCs/>
          <w:color w:val="auto"/>
        </w:rPr>
        <w:t xml:space="preserve">odpady z obalov a pre odpady z neobalových výrobkov,  ak je  zabezpečený zber týchto odpadov zo všetkých obcí.   </w:t>
      </w:r>
    </w:p>
    <w:p w:rsidR="001A6DDD" w:rsidRPr="00E158AE" w:rsidP="00FC0D90">
      <w:pPr>
        <w:pStyle w:val="NormalWeb"/>
        <w:bidi w:val="0"/>
        <w:spacing w:before="0" w:after="0"/>
        <w:rPr>
          <w:rFonts w:ascii="Times New Roman" w:hAnsi="Times New Roman"/>
          <w:b/>
          <w:bCs/>
          <w:color w:val="auto"/>
        </w:rPr>
      </w:pPr>
    </w:p>
    <w:p w:rsidR="003B0B48" w:rsidRPr="00E158AE" w:rsidP="003B0B48">
      <w:pPr>
        <w:pStyle w:val="NormalWeb"/>
        <w:bidi w:val="0"/>
        <w:spacing w:before="0" w:after="0"/>
        <w:jc w:val="center"/>
        <w:rPr>
          <w:rFonts w:ascii="Times New Roman" w:hAnsi="Times New Roman"/>
          <w:color w:val="auto"/>
        </w:rPr>
      </w:pPr>
      <w:r w:rsidRPr="00E158AE" w:rsidR="005C6345">
        <w:rPr>
          <w:rFonts w:ascii="Times New Roman" w:hAnsi="Times New Roman"/>
          <w:b/>
          <w:bCs/>
          <w:color w:val="auto"/>
        </w:rPr>
        <w:t>§ 92</w:t>
      </w:r>
      <w:r w:rsidRPr="00E158AE">
        <w:rPr>
          <w:rFonts w:ascii="Times New Roman" w:hAnsi="Times New Roman"/>
          <w:b/>
          <w:bCs/>
          <w:color w:val="auto"/>
        </w:rPr>
        <w:t xml:space="preserve"> </w:t>
      </w:r>
    </w:p>
    <w:p w:rsidR="003B0B48" w:rsidRPr="00E158AE" w:rsidP="003B0B48">
      <w:pPr>
        <w:pStyle w:val="NormalWeb"/>
        <w:bidi w:val="0"/>
        <w:spacing w:before="0" w:after="0"/>
        <w:jc w:val="center"/>
        <w:rPr>
          <w:rFonts w:ascii="Times New Roman" w:hAnsi="Times New Roman"/>
          <w:color w:val="auto"/>
        </w:rPr>
      </w:pPr>
      <w:r w:rsidRPr="00E158AE">
        <w:rPr>
          <w:rFonts w:ascii="Times New Roman" w:hAnsi="Times New Roman"/>
          <w:b/>
          <w:bCs/>
          <w:color w:val="auto"/>
        </w:rPr>
        <w:t xml:space="preserve">Predĺženie platnosti autorizácie </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(1) Platnosť autorizácie možno predĺžiť najviac v rozsahu, v akom bola udelená, ak nie je ustanovené inak. Autorizáciu možno predĺžiť opakovane.</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tabs>
          <w:tab w:val="left" w:pos="426"/>
        </w:tabs>
        <w:bidi w:val="0"/>
        <w:spacing w:before="0" w:after="0"/>
        <w:jc w:val="both"/>
        <w:rPr>
          <w:rFonts w:ascii="Times New Roman" w:hAnsi="Times New Roman"/>
          <w:color w:val="auto"/>
        </w:rPr>
      </w:pPr>
      <w:r w:rsidRPr="00E158AE">
        <w:rPr>
          <w:rFonts w:ascii="Times New Roman" w:hAnsi="Times New Roman"/>
          <w:color w:val="auto"/>
        </w:rPr>
        <w:t>(2) Držiteľ autorizácie môže požiadať o predĺženie jej platnosti najneskôr šesť mesiacov pred uplynutím času, na ktorý bola udelená. V žiadosti o predĺženie platnosti autorizácie sa uvedú dôvody žiadosti. Pri každej žiadosti o predĺženie autorizácie je potrebné pr</w:t>
      </w:r>
      <w:r w:rsidRPr="00E158AE" w:rsidR="009F27BE">
        <w:rPr>
          <w:rFonts w:ascii="Times New Roman" w:hAnsi="Times New Roman"/>
          <w:color w:val="auto"/>
        </w:rPr>
        <w:t>eukazovať bezúhonnosť podľa § 90</w:t>
      </w:r>
      <w:r w:rsidRPr="00E158AE">
        <w:rPr>
          <w:rFonts w:ascii="Times New Roman" w:hAnsi="Times New Roman"/>
          <w:color w:val="auto"/>
        </w:rPr>
        <w:t xml:space="preserve"> ods. 1 písm. a</w:t>
      </w:r>
      <w:r w:rsidRPr="00E158AE" w:rsidR="00E77052">
        <w:rPr>
          <w:rFonts w:ascii="Times New Roman" w:hAnsi="Times New Roman"/>
          <w:color w:val="auto"/>
        </w:rPr>
        <w:t xml:space="preserve">), ods. 2  písm. a), ods. 3 </w:t>
      </w:r>
      <w:r w:rsidRPr="00E158AE" w:rsidR="0004403F">
        <w:rPr>
          <w:rFonts w:ascii="Times New Roman" w:hAnsi="Times New Roman"/>
          <w:color w:val="auto"/>
        </w:rPr>
        <w:t xml:space="preserve">písm. a) </w:t>
      </w:r>
      <w:r w:rsidRPr="00E158AE" w:rsidR="00E77052">
        <w:rPr>
          <w:rFonts w:ascii="Times New Roman" w:hAnsi="Times New Roman"/>
          <w:color w:val="auto"/>
        </w:rPr>
        <w:t>a ods. 4</w:t>
      </w:r>
      <w:r w:rsidRPr="00E158AE">
        <w:rPr>
          <w:rFonts w:ascii="Times New Roman" w:hAnsi="Times New Roman"/>
          <w:color w:val="auto"/>
        </w:rPr>
        <w:t xml:space="preserve"> písm. a). </w:t>
      </w:r>
    </w:p>
    <w:p w:rsidR="003B0B48" w:rsidRPr="00E158AE" w:rsidP="003B0B48">
      <w:pPr>
        <w:pStyle w:val="western"/>
        <w:tabs>
          <w:tab w:val="left" w:pos="142"/>
        </w:tabs>
        <w:bidi w:val="0"/>
        <w:spacing w:before="0" w:after="0"/>
        <w:jc w:val="both"/>
        <w:rPr>
          <w:rFonts w:ascii="Times New Roman" w:hAnsi="Times New Roman"/>
          <w:color w:val="auto"/>
        </w:rPr>
      </w:pPr>
    </w:p>
    <w:p w:rsidR="003B0B48" w:rsidRPr="00E158AE" w:rsidP="003B0B48">
      <w:pPr>
        <w:pStyle w:val="western"/>
        <w:tabs>
          <w:tab w:val="left" w:pos="142"/>
          <w:tab w:val="left" w:pos="426"/>
        </w:tabs>
        <w:bidi w:val="0"/>
        <w:spacing w:before="0" w:after="0"/>
        <w:jc w:val="both"/>
        <w:rPr>
          <w:rFonts w:ascii="Times New Roman" w:hAnsi="Times New Roman"/>
          <w:color w:val="auto"/>
        </w:rPr>
      </w:pPr>
      <w:r w:rsidRPr="00E158AE">
        <w:rPr>
          <w:rFonts w:ascii="Times New Roman" w:hAnsi="Times New Roman"/>
          <w:color w:val="auto"/>
        </w:rPr>
        <w:t>(3)</w:t>
      </w:r>
      <w:r w:rsidRPr="00E158AE" w:rsidR="00934FD5">
        <w:rPr>
          <w:rFonts w:ascii="Times New Roman" w:hAnsi="Times New Roman"/>
          <w:color w:val="auto"/>
        </w:rPr>
        <w:t xml:space="preserve"> </w:t>
      </w:r>
      <w:r w:rsidRPr="00E158AE">
        <w:rPr>
          <w:rFonts w:ascii="Times New Roman" w:hAnsi="Times New Roman"/>
          <w:color w:val="auto"/>
        </w:rPr>
        <w:t>Ministerstvo predĺži platnosť autorizácie</w:t>
      </w:r>
      <w:r w:rsidRPr="00E158AE" w:rsidR="00A72E83">
        <w:rPr>
          <w:rFonts w:ascii="Times New Roman" w:hAnsi="Times New Roman"/>
          <w:color w:val="auto"/>
        </w:rPr>
        <w:t xml:space="preserve"> uvedenej v § 89</w:t>
      </w:r>
      <w:r w:rsidRPr="00E158AE">
        <w:rPr>
          <w:rFonts w:ascii="Times New Roman" w:hAnsi="Times New Roman"/>
          <w:color w:val="auto"/>
        </w:rPr>
        <w:t xml:space="preserve"> ods. 1 písm. a)  na dobu zhodnú s dobou platnosti certifikovaného systému environmentálneho manažérstva a auditu podľa osobitného predpisu</w:t>
      </w:r>
      <w:r w:rsidRPr="00E158AE" w:rsidR="007032CE">
        <w:rPr>
          <w:rFonts w:ascii="Times New Roman" w:hAnsi="Times New Roman"/>
          <w:color w:val="auto"/>
        </w:rPr>
        <w:t>,</w:t>
      </w:r>
      <w:r>
        <w:rPr>
          <w:rStyle w:val="FootnoteReference"/>
          <w:rFonts w:ascii="Times New Roman" w:hAnsi="Times New Roman"/>
          <w:color w:val="auto"/>
          <w:position w:val="0"/>
          <w:rtl w:val="0"/>
        </w:rPr>
        <w:footnoteReference w:id="127"/>
      </w:r>
      <w:r w:rsidRPr="00E158AE">
        <w:rPr>
          <w:rFonts w:ascii="Times New Roman" w:hAnsi="Times New Roman"/>
          <w:color w:val="auto"/>
          <w:vertAlign w:val="superscript"/>
        </w:rPr>
        <w:t>)</w:t>
      </w:r>
      <w:r w:rsidRPr="00E158AE">
        <w:rPr>
          <w:rFonts w:ascii="Times New Roman" w:hAnsi="Times New Roman"/>
          <w:color w:val="auto"/>
        </w:rPr>
        <w:t xml:space="preserve"> ak o predĺženie platnosti požiada držiteľ</w:t>
      </w:r>
      <w:r w:rsidRPr="00E158AE" w:rsidR="007032CE">
        <w:rPr>
          <w:rFonts w:ascii="Times New Roman" w:hAnsi="Times New Roman"/>
          <w:color w:val="auto"/>
        </w:rPr>
        <w:t xml:space="preserve"> tejto autorizácie</w:t>
      </w:r>
      <w:r w:rsidRPr="00E158AE">
        <w:rPr>
          <w:rFonts w:ascii="Times New Roman" w:hAnsi="Times New Roman"/>
          <w:color w:val="auto"/>
        </w:rPr>
        <w:t xml:space="preserve">, ktorý má zavedený </w:t>
      </w:r>
      <w:r w:rsidRPr="00E158AE" w:rsidR="007032CE">
        <w:rPr>
          <w:rFonts w:ascii="Times New Roman" w:hAnsi="Times New Roman"/>
          <w:color w:val="auto"/>
        </w:rPr>
        <w:t>uvedený</w:t>
      </w:r>
      <w:r w:rsidRPr="00E158AE">
        <w:rPr>
          <w:rFonts w:ascii="Times New Roman" w:hAnsi="Times New Roman"/>
          <w:color w:val="auto"/>
        </w:rPr>
        <w:t xml:space="preserve"> systém v prevádzke, ktorá je miestom výkonu činnosti a ak predloží ministerstvu ustanovené podklady.</w:t>
      </w:r>
    </w:p>
    <w:p w:rsidR="003B0B48" w:rsidRPr="00E158AE" w:rsidP="003B0B48">
      <w:pPr>
        <w:pStyle w:val="western"/>
        <w:bidi w:val="0"/>
        <w:spacing w:before="0" w:after="0"/>
        <w:jc w:val="both"/>
        <w:rPr>
          <w:rFonts w:ascii="Times New Roman" w:hAnsi="Times New Roman"/>
          <w:color w:val="auto"/>
        </w:rPr>
      </w:pPr>
    </w:p>
    <w:p w:rsidR="009170AB" w:rsidRPr="00E158AE" w:rsidP="003B0B48">
      <w:pPr>
        <w:bidi w:val="0"/>
        <w:jc w:val="both"/>
      </w:pPr>
      <w:r w:rsidRPr="00E158AE" w:rsidR="003B0B48">
        <w:rPr>
          <w:rFonts w:hint="default"/>
        </w:rPr>
        <w:t>(4) Drž</w:t>
      </w:r>
      <w:r w:rsidRPr="00E158AE" w:rsidR="003B0B48">
        <w:rPr>
          <w:rFonts w:hint="default"/>
        </w:rPr>
        <w:t>iteľ</w:t>
      </w:r>
      <w:r w:rsidRPr="00E158AE" w:rsidR="003B0B48">
        <w:rPr>
          <w:rFonts w:hint="default"/>
        </w:rPr>
        <w:t xml:space="preserve"> autorizá</w:t>
      </w:r>
      <w:r w:rsidRPr="00E158AE" w:rsidR="003B0B48">
        <w:rPr>
          <w:rFonts w:hint="default"/>
        </w:rPr>
        <w:t>cie na spracovateľ</w:t>
      </w:r>
      <w:r w:rsidRPr="00E158AE" w:rsidR="003B0B48">
        <w:rPr>
          <w:rFonts w:hint="default"/>
        </w:rPr>
        <w:t>skú</w:t>
      </w:r>
      <w:r w:rsidRPr="00E158AE" w:rsidR="003B0B48">
        <w:rPr>
          <w:rFonts w:hint="default"/>
        </w:rPr>
        <w:t xml:space="preserve"> č</w:t>
      </w:r>
      <w:r w:rsidRPr="00E158AE" w:rsidR="003B0B48">
        <w:rPr>
          <w:rFonts w:hint="default"/>
        </w:rPr>
        <w:t>innosť</w:t>
      </w:r>
      <w:r w:rsidRPr="00E158AE" w:rsidR="003B0B48">
        <w:rPr>
          <w:rFonts w:hint="default"/>
        </w:rPr>
        <w:t xml:space="preserve"> musí</w:t>
      </w:r>
      <w:r w:rsidRPr="00E158AE" w:rsidR="003B0B48">
        <w:rPr>
          <w:rFonts w:hint="default"/>
        </w:rPr>
        <w:t xml:space="preserve"> raz za </w:t>
      </w:r>
      <w:r w:rsidRPr="00E158AE" w:rsidR="00953A0C">
        <w:rPr>
          <w:rFonts w:hint="default"/>
        </w:rPr>
        <w:t>päť</w:t>
      </w:r>
      <w:r w:rsidRPr="00E158AE" w:rsidR="00953A0C">
        <w:rPr>
          <w:rFonts w:hint="default"/>
        </w:rPr>
        <w:t xml:space="preserve"> rokov</w:t>
      </w:r>
      <w:r w:rsidRPr="00E158AE" w:rsidR="003B0B48">
        <w:rPr>
          <w:rFonts w:hint="default"/>
        </w:rPr>
        <w:t xml:space="preserve"> zabezpeč</w:t>
      </w:r>
      <w:r w:rsidRPr="00E158AE" w:rsidR="003B0B48">
        <w:rPr>
          <w:rFonts w:hint="default"/>
        </w:rPr>
        <w:t>iť</w:t>
      </w:r>
      <w:r w:rsidRPr="00E158AE" w:rsidR="003B0B48">
        <w:rPr>
          <w:rFonts w:hint="default"/>
        </w:rPr>
        <w:t xml:space="preserve"> odborný</w:t>
      </w:r>
      <w:r w:rsidRPr="00E158AE" w:rsidR="003B0B48">
        <w:rPr>
          <w:rFonts w:hint="default"/>
        </w:rPr>
        <w:t xml:space="preserve"> posudok oprá</w:t>
      </w:r>
      <w:r w:rsidRPr="00E158AE" w:rsidR="003B0B48">
        <w:rPr>
          <w:rFonts w:hint="default"/>
        </w:rPr>
        <w:t>vnenej osoby o stave plnenia pož</w:t>
      </w:r>
      <w:r w:rsidRPr="00E158AE" w:rsidR="003B0B48">
        <w:rPr>
          <w:rFonts w:hint="default"/>
        </w:rPr>
        <w:t>iadaviek ustanovený</w:t>
      </w:r>
      <w:r w:rsidRPr="00E158AE" w:rsidR="003B0B48">
        <w:rPr>
          <w:rFonts w:hint="default"/>
        </w:rPr>
        <w:t>ch tý</w:t>
      </w:r>
      <w:r w:rsidRPr="00E158AE" w:rsidR="003B0B48">
        <w:rPr>
          <w:rFonts w:hint="default"/>
        </w:rPr>
        <w:t>mto zá</w:t>
      </w:r>
      <w:r w:rsidRPr="00E158AE" w:rsidR="003B0B48">
        <w:rPr>
          <w:rFonts w:hint="default"/>
        </w:rPr>
        <w:t>konom a ď</w:t>
      </w:r>
      <w:r w:rsidRPr="00E158AE" w:rsidR="003B0B48">
        <w:rPr>
          <w:rFonts w:hint="default"/>
        </w:rPr>
        <w:t>alší</w:t>
      </w:r>
      <w:r w:rsidRPr="00E158AE" w:rsidR="003B0B48">
        <w:rPr>
          <w:rFonts w:hint="default"/>
        </w:rPr>
        <w:t>mi</w:t>
      </w:r>
      <w:r w:rsidRPr="00E158AE" w:rsidR="003B0B48">
        <w:rPr>
          <w:rFonts w:hint="default"/>
        </w:rPr>
        <w:t xml:space="preserve"> vš</w:t>
      </w:r>
      <w:r w:rsidRPr="00E158AE" w:rsidR="003B0B48">
        <w:rPr>
          <w:rFonts w:hint="default"/>
        </w:rPr>
        <w:t>eobecne zá</w:t>
      </w:r>
      <w:r w:rsidRPr="00E158AE" w:rsidR="003B0B48">
        <w:rPr>
          <w:rFonts w:hint="default"/>
        </w:rPr>
        <w:t>vä</w:t>
      </w:r>
      <w:r w:rsidRPr="00E158AE" w:rsidR="003B0B48">
        <w:rPr>
          <w:rFonts w:hint="default"/>
        </w:rPr>
        <w:t>zný</w:t>
      </w:r>
      <w:r w:rsidRPr="00E158AE" w:rsidR="003B0B48">
        <w:rPr>
          <w:rFonts w:hint="default"/>
        </w:rPr>
        <w:t>mi prá</w:t>
      </w:r>
      <w:r w:rsidRPr="00E158AE" w:rsidR="003B0B48">
        <w:rPr>
          <w:rFonts w:hint="default"/>
        </w:rPr>
        <w:t>vnymi predpismi na ochranu ž</w:t>
      </w:r>
      <w:r w:rsidRPr="00E158AE" w:rsidR="003B0B48">
        <w:rPr>
          <w:rFonts w:hint="default"/>
        </w:rPr>
        <w:t>ivotné</w:t>
      </w:r>
      <w:r w:rsidRPr="00E158AE" w:rsidR="003B0B48">
        <w:rPr>
          <w:rFonts w:hint="default"/>
        </w:rPr>
        <w:t>ho prostredia, ako aj o stave plnenia podmienok a pož</w:t>
      </w:r>
      <w:r w:rsidRPr="00E158AE" w:rsidR="003B0B48">
        <w:rPr>
          <w:rFonts w:hint="default"/>
        </w:rPr>
        <w:t>iadaviek ustanovený</w:t>
      </w:r>
      <w:r w:rsidRPr="00E158AE" w:rsidR="003B0B48">
        <w:rPr>
          <w:rFonts w:hint="default"/>
        </w:rPr>
        <w:t>ch v rozhodnutí</w:t>
      </w:r>
      <w:r w:rsidRPr="00E158AE" w:rsidR="003B0B48">
        <w:rPr>
          <w:rFonts w:hint="default"/>
        </w:rPr>
        <w:t xml:space="preserve"> o udelení</w:t>
      </w:r>
      <w:r w:rsidRPr="00E158AE" w:rsidR="003B0B48">
        <w:rPr>
          <w:rFonts w:hint="default"/>
        </w:rPr>
        <w:t xml:space="preserve"> autorizá</w:t>
      </w:r>
      <w:r w:rsidRPr="00E158AE" w:rsidR="003B0B48">
        <w:rPr>
          <w:rFonts w:hint="default"/>
        </w:rPr>
        <w:t>cie pri vý</w:t>
      </w:r>
      <w:r w:rsidRPr="00E158AE" w:rsidR="003B0B48">
        <w:rPr>
          <w:rFonts w:hint="default"/>
        </w:rPr>
        <w:t>kone č</w:t>
      </w:r>
      <w:r w:rsidRPr="00E158AE" w:rsidR="003B0B48">
        <w:rPr>
          <w:rFonts w:hint="default"/>
        </w:rPr>
        <w:t>innosti, na ktorú</w:t>
      </w:r>
      <w:r w:rsidRPr="00E158AE" w:rsidR="003B0B48">
        <w:rPr>
          <w:rFonts w:hint="default"/>
        </w:rPr>
        <w:t xml:space="preserve"> bola autorizá</w:t>
      </w:r>
      <w:r w:rsidRPr="00E158AE" w:rsidR="003B0B48">
        <w:rPr>
          <w:rFonts w:hint="default"/>
        </w:rPr>
        <w:t>cia udelená</w:t>
      </w:r>
      <w:r w:rsidRPr="00E158AE" w:rsidR="003B0B48">
        <w:rPr>
          <w:rFonts w:hint="default"/>
        </w:rPr>
        <w:t>. Kó</w:t>
      </w:r>
      <w:r w:rsidRPr="00E158AE" w:rsidR="003B0B48">
        <w:rPr>
          <w:rFonts w:hint="default"/>
        </w:rPr>
        <w:t>piu odborné</w:t>
      </w:r>
      <w:r w:rsidRPr="00E158AE" w:rsidR="003B0B48">
        <w:rPr>
          <w:rFonts w:hint="default"/>
        </w:rPr>
        <w:t>ho posudku doručí</w:t>
      </w:r>
      <w:r w:rsidRPr="00E158AE" w:rsidR="003B0B48">
        <w:rPr>
          <w:rFonts w:hint="default"/>
        </w:rPr>
        <w:t xml:space="preserve"> </w:t>
      </w:r>
      <w:r w:rsidRPr="00E158AE" w:rsidR="003B0B48">
        <w:rPr>
          <w:rFonts w:hint="default"/>
        </w:rPr>
        <w:t>m</w:t>
      </w:r>
      <w:r w:rsidRPr="00E158AE" w:rsidR="003B0B48">
        <w:rPr>
          <w:rFonts w:hint="default"/>
        </w:rPr>
        <w:t>inisterstvu do 14 dní</w:t>
      </w:r>
      <w:r w:rsidRPr="00E158AE" w:rsidR="003B0B48">
        <w:rPr>
          <w:rFonts w:hint="default"/>
        </w:rPr>
        <w:t xml:space="preserve"> od jeho prijatia od oprá</w:t>
      </w:r>
      <w:r w:rsidRPr="00E158AE" w:rsidR="003B0B48">
        <w:rPr>
          <w:rFonts w:hint="default"/>
        </w:rPr>
        <w:t xml:space="preserve">vnenej osoby. </w:t>
      </w:r>
    </w:p>
    <w:p w:rsidR="009170AB" w:rsidRPr="00E158AE" w:rsidP="003B0B48">
      <w:pPr>
        <w:bidi w:val="0"/>
        <w:jc w:val="both"/>
      </w:pPr>
    </w:p>
    <w:p w:rsidR="003B0B48" w:rsidRPr="00E158AE" w:rsidP="003B0B48">
      <w:pPr>
        <w:bidi w:val="0"/>
        <w:jc w:val="both"/>
      </w:pPr>
      <w:r w:rsidRPr="00E158AE" w:rsidR="009170AB">
        <w:t xml:space="preserve">(5) </w:t>
      </w:r>
      <w:r w:rsidRPr="00E158AE" w:rsidR="000F25A0">
        <w:rPr>
          <w:rFonts w:hint="default"/>
        </w:rPr>
        <w:t>Povinnosť</w:t>
      </w:r>
      <w:r w:rsidRPr="00E158AE" w:rsidR="000F25A0">
        <w:rPr>
          <w:rFonts w:hint="default"/>
        </w:rPr>
        <w:t xml:space="preserve"> uvedená</w:t>
      </w:r>
      <w:r w:rsidRPr="00E158AE" w:rsidR="000F25A0">
        <w:rPr>
          <w:rFonts w:hint="default"/>
        </w:rPr>
        <w:t xml:space="preserve"> v odseku 4</w:t>
      </w:r>
      <w:r w:rsidRPr="00E158AE">
        <w:rPr>
          <w:rFonts w:hint="default"/>
        </w:rPr>
        <w:t xml:space="preserve"> sa nevzť</w:t>
      </w:r>
      <w:r w:rsidRPr="00E158AE">
        <w:rPr>
          <w:rFonts w:hint="default"/>
        </w:rPr>
        <w:t>ahuje na </w:t>
      </w:r>
      <w:r w:rsidRPr="00E158AE">
        <w:rPr>
          <w:rFonts w:hint="default"/>
        </w:rPr>
        <w:t xml:space="preserve"> drž</w:t>
      </w:r>
      <w:r w:rsidRPr="00E158AE">
        <w:rPr>
          <w:rFonts w:hint="default"/>
        </w:rPr>
        <w:t>iteľ</w:t>
      </w:r>
      <w:r w:rsidRPr="00E158AE">
        <w:rPr>
          <w:rFonts w:hint="default"/>
        </w:rPr>
        <w:t>a autorizá</w:t>
      </w:r>
      <w:r w:rsidRPr="00E158AE">
        <w:rPr>
          <w:rFonts w:hint="default"/>
        </w:rPr>
        <w:t>cie na spracovateľ</w:t>
      </w:r>
      <w:r w:rsidRPr="00E158AE">
        <w:rPr>
          <w:rFonts w:hint="default"/>
        </w:rPr>
        <w:t>skú</w:t>
      </w:r>
      <w:r w:rsidRPr="00E158AE">
        <w:rPr>
          <w:rFonts w:hint="default"/>
        </w:rPr>
        <w:t xml:space="preserve"> č</w:t>
      </w:r>
      <w:r w:rsidRPr="00E158AE">
        <w:rPr>
          <w:rFonts w:hint="default"/>
        </w:rPr>
        <w:t>innosť</w:t>
      </w:r>
      <w:r w:rsidRPr="00E158AE">
        <w:rPr>
          <w:rFonts w:hint="default"/>
        </w:rPr>
        <w:t>, ktorý</w:t>
      </w:r>
      <w:r w:rsidRPr="00E158AE">
        <w:rPr>
          <w:rFonts w:hint="default"/>
        </w:rPr>
        <w:t xml:space="preserve"> má</w:t>
      </w:r>
      <w:r w:rsidRPr="00E158AE">
        <w:rPr>
          <w:rFonts w:hint="default"/>
        </w:rPr>
        <w:t xml:space="preserve"> zavedený</w:t>
      </w:r>
      <w:r w:rsidRPr="00E158AE">
        <w:rPr>
          <w:rFonts w:hint="default"/>
        </w:rPr>
        <w:t xml:space="preserve"> systé</w:t>
      </w:r>
      <w:r w:rsidRPr="00E158AE">
        <w:rPr>
          <w:rFonts w:hint="default"/>
        </w:rPr>
        <w:t>m uvedený</w:t>
      </w:r>
      <w:r w:rsidRPr="00E158AE">
        <w:rPr>
          <w:rFonts w:hint="default"/>
        </w:rPr>
        <w:t xml:space="preserve"> </w:t>
      </w:r>
      <w:r w:rsidRPr="004A7B41">
        <w:t xml:space="preserve">v odseku </w:t>
      </w:r>
      <w:r w:rsidRPr="004A7B41" w:rsidR="00D95BA3">
        <w:t>3</w:t>
      </w:r>
      <w:r w:rsidRPr="004A7B41">
        <w:rPr>
          <w:rFonts w:hint="default"/>
        </w:rPr>
        <w:t>; ak je také</w:t>
      </w:r>
      <w:r w:rsidRPr="004A7B41">
        <w:rPr>
          <w:rFonts w:hint="default"/>
        </w:rPr>
        <w:t>mu drž</w:t>
      </w:r>
      <w:r w:rsidRPr="004A7B41">
        <w:rPr>
          <w:rFonts w:hint="default"/>
        </w:rPr>
        <w:t>iteľ</w:t>
      </w:r>
      <w:r w:rsidRPr="004A7B41">
        <w:rPr>
          <w:rFonts w:hint="default"/>
        </w:rPr>
        <w:t>ovi autorizá</w:t>
      </w:r>
      <w:r w:rsidRPr="004A7B41">
        <w:rPr>
          <w:rFonts w:hint="default"/>
        </w:rPr>
        <w:t>cie pozastavená</w:t>
      </w:r>
      <w:r w:rsidRPr="004A7B41">
        <w:rPr>
          <w:rFonts w:hint="default"/>
        </w:rPr>
        <w:t xml:space="preserve"> al</w:t>
      </w:r>
      <w:r w:rsidRPr="004A7B41">
        <w:rPr>
          <w:rFonts w:hint="default"/>
        </w:rPr>
        <w:t>ebo zruš</w:t>
      </w:r>
      <w:r w:rsidRPr="004A7B41">
        <w:rPr>
          <w:rFonts w:hint="default"/>
        </w:rPr>
        <w:t>ená</w:t>
      </w:r>
      <w:r w:rsidRPr="004A7B41">
        <w:rPr>
          <w:rFonts w:hint="default"/>
        </w:rPr>
        <w:t xml:space="preserve"> registrá</w:t>
      </w:r>
      <w:r w:rsidRPr="004A7B41">
        <w:rPr>
          <w:rFonts w:hint="default"/>
        </w:rPr>
        <w:t>cia tohto systé</w:t>
      </w:r>
      <w:r w:rsidRPr="004A7B41">
        <w:rPr>
          <w:rFonts w:hint="default"/>
        </w:rPr>
        <w:t>mu, je povinný</w:t>
      </w:r>
      <w:r w:rsidRPr="004A7B41">
        <w:rPr>
          <w:rFonts w:hint="default"/>
        </w:rPr>
        <w:t xml:space="preserve"> zabezpeč</w:t>
      </w:r>
      <w:r w:rsidRPr="004A7B41">
        <w:rPr>
          <w:rFonts w:hint="default"/>
        </w:rPr>
        <w:t>iť</w:t>
      </w:r>
      <w:r w:rsidRPr="004A7B41">
        <w:rPr>
          <w:rFonts w:hint="default"/>
        </w:rPr>
        <w:t xml:space="preserve"> odborný</w:t>
      </w:r>
      <w:r w:rsidRPr="004A7B41">
        <w:rPr>
          <w:rFonts w:hint="default"/>
        </w:rPr>
        <w:t xml:space="preserve"> posudok a </w:t>
      </w:r>
      <w:r w:rsidRPr="004A7B41">
        <w:rPr>
          <w:rFonts w:hint="default"/>
        </w:rPr>
        <w:t>doruč</w:t>
      </w:r>
      <w:r w:rsidRPr="004A7B41">
        <w:rPr>
          <w:rFonts w:hint="default"/>
        </w:rPr>
        <w:t>iť</w:t>
      </w:r>
      <w:r w:rsidRPr="004A7B41">
        <w:rPr>
          <w:rFonts w:hint="default"/>
        </w:rPr>
        <w:t xml:space="preserve"> ho ministerstvu najneskô</w:t>
      </w:r>
      <w:r w:rsidRPr="004A7B41">
        <w:rPr>
          <w:rFonts w:hint="default"/>
        </w:rPr>
        <w:t xml:space="preserve">r </w:t>
      </w:r>
      <w:r w:rsidRPr="004A7B41">
        <w:rPr>
          <w:bCs/>
        </w:rPr>
        <w:t>do troch rokov</w:t>
      </w:r>
      <w:r w:rsidRPr="004A7B41">
        <w:rPr>
          <w:rFonts w:hint="default"/>
        </w:rPr>
        <w:t xml:space="preserve"> odo dň</w:t>
      </w:r>
      <w:r w:rsidRPr="004A7B41">
        <w:rPr>
          <w:rFonts w:hint="default"/>
        </w:rPr>
        <w:t>a, od ktoré</w:t>
      </w:r>
      <w:r w:rsidRPr="004A7B41">
        <w:rPr>
          <w:rFonts w:hint="default"/>
        </w:rPr>
        <w:t>ho mu bola pozastavená</w:t>
      </w:r>
      <w:r w:rsidRPr="004A7B41">
        <w:rPr>
          <w:rFonts w:hint="default"/>
        </w:rPr>
        <w:t xml:space="preserve"> alebo zruš</w:t>
      </w:r>
      <w:r w:rsidRPr="004A7B41">
        <w:rPr>
          <w:rFonts w:hint="default"/>
        </w:rPr>
        <w:t>ená</w:t>
      </w:r>
      <w:r w:rsidRPr="004A7B41">
        <w:rPr>
          <w:rFonts w:hint="default"/>
        </w:rPr>
        <w:t xml:space="preserve"> registrá</w:t>
      </w:r>
      <w:r w:rsidRPr="004A7B41">
        <w:rPr>
          <w:rFonts w:hint="default"/>
        </w:rPr>
        <w:t>cia tohto systé</w:t>
      </w:r>
      <w:r w:rsidRPr="004A7B41">
        <w:rPr>
          <w:rFonts w:hint="default"/>
        </w:rPr>
        <w:t>mu, uvedené</w:t>
      </w:r>
      <w:r w:rsidRPr="004A7B41">
        <w:rPr>
          <w:rFonts w:hint="default"/>
        </w:rPr>
        <w:t xml:space="preserve"> neplatí</w:t>
      </w:r>
      <w:r w:rsidRPr="004A7B41">
        <w:rPr>
          <w:rFonts w:hint="default"/>
        </w:rPr>
        <w:t xml:space="preserve"> ak do uplynutia tejto lehoty mu</w:t>
      </w:r>
      <w:r w:rsidRPr="004A7B41">
        <w:rPr>
          <w:rFonts w:hint="default"/>
        </w:rPr>
        <w:t xml:space="preserve"> bude systé</w:t>
      </w:r>
      <w:r w:rsidRPr="004A7B41">
        <w:rPr>
          <w:rFonts w:hint="default"/>
        </w:rPr>
        <w:t>m uvedený</w:t>
      </w:r>
      <w:r w:rsidRPr="004A7B41">
        <w:rPr>
          <w:rFonts w:hint="default"/>
        </w:rPr>
        <w:t xml:space="preserve"> odseku </w:t>
      </w:r>
      <w:r w:rsidRPr="004A7B41" w:rsidR="00D95BA3">
        <w:t>3</w:t>
      </w:r>
      <w:r w:rsidRPr="004A7B41">
        <w:rPr>
          <w:rFonts w:hint="default"/>
        </w:rPr>
        <w:t xml:space="preserve"> znova udelený.</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sidR="009170AB">
        <w:rPr>
          <w:rFonts w:ascii="Times New Roman" w:hAnsi="Times New Roman"/>
          <w:color w:val="auto"/>
        </w:rPr>
        <w:t>(6</w:t>
      </w:r>
      <w:r w:rsidRPr="00E158AE">
        <w:rPr>
          <w:rFonts w:ascii="Times New Roman" w:hAnsi="Times New Roman"/>
          <w:color w:val="auto"/>
        </w:rPr>
        <w:t>) Ak došlo k predĺženiu aut</w:t>
      </w:r>
      <w:r w:rsidRPr="00E158AE" w:rsidR="000F25A0">
        <w:rPr>
          <w:rFonts w:ascii="Times New Roman" w:hAnsi="Times New Roman"/>
          <w:color w:val="auto"/>
        </w:rPr>
        <w:t>orizácie postupom podľa odseku 3</w:t>
      </w:r>
      <w:r w:rsidRPr="00E158AE">
        <w:rPr>
          <w:rFonts w:ascii="Times New Roman" w:hAnsi="Times New Roman"/>
          <w:color w:val="auto"/>
        </w:rPr>
        <w:t xml:space="preserve"> a počas doby platnosti autorizácie bola jej držiteľovi pozastavená alebo zrušená registrácia systému uvedeného v odseku </w:t>
      </w:r>
      <w:r w:rsidRPr="00E158AE" w:rsidR="00D95BA3">
        <w:rPr>
          <w:rFonts w:ascii="Times New Roman" w:hAnsi="Times New Roman"/>
          <w:color w:val="auto"/>
        </w:rPr>
        <w:t xml:space="preserve">3, </w:t>
      </w:r>
      <w:r w:rsidRPr="00E158AE">
        <w:rPr>
          <w:rFonts w:ascii="Times New Roman" w:hAnsi="Times New Roman"/>
          <w:color w:val="auto"/>
        </w:rPr>
        <w:t>je povinný do 30 dní od jeho odňatia</w:t>
      </w:r>
      <w:r w:rsidRPr="00E158AE" w:rsidR="00D95BA3">
        <w:rPr>
          <w:rFonts w:ascii="Times New Roman" w:hAnsi="Times New Roman"/>
          <w:color w:val="auto"/>
        </w:rPr>
        <w:t>,</w:t>
      </w:r>
      <w:r w:rsidRPr="00E158AE">
        <w:rPr>
          <w:rFonts w:ascii="Times New Roman" w:hAnsi="Times New Roman"/>
          <w:color w:val="auto"/>
        </w:rPr>
        <w:t xml:space="preserve"> pozastavenia alebo zrušenia podať novú žiadosť o predĺženie platnosti autorizácie; lehota uvedená v odseku </w:t>
      </w:r>
      <w:r w:rsidRPr="00E158AE" w:rsidR="00E53985">
        <w:rPr>
          <w:rFonts w:ascii="Times New Roman" w:hAnsi="Times New Roman"/>
          <w:color w:val="auto"/>
        </w:rPr>
        <w:t>2</w:t>
      </w:r>
      <w:r w:rsidRPr="00E158AE">
        <w:rPr>
          <w:rFonts w:ascii="Times New Roman" w:hAnsi="Times New Roman"/>
          <w:color w:val="auto"/>
        </w:rPr>
        <w:t xml:space="preserve"> sa v tomto prípade neuplatní.</w:t>
      </w:r>
    </w:p>
    <w:p w:rsidR="003B0B48" w:rsidRPr="00E158AE" w:rsidP="003B0B48">
      <w:pPr>
        <w:pStyle w:val="western"/>
        <w:bidi w:val="0"/>
        <w:spacing w:before="0" w:after="0"/>
        <w:jc w:val="center"/>
        <w:rPr>
          <w:rFonts w:ascii="Times New Roman" w:hAnsi="Times New Roman"/>
          <w:b/>
          <w:bCs/>
          <w:color w:val="auto"/>
        </w:rPr>
      </w:pPr>
    </w:p>
    <w:p w:rsidR="003B0B48" w:rsidRPr="00E158AE" w:rsidP="003B0B48">
      <w:pPr>
        <w:pStyle w:val="western"/>
        <w:bidi w:val="0"/>
        <w:spacing w:before="0" w:after="0"/>
        <w:jc w:val="center"/>
        <w:rPr>
          <w:rFonts w:ascii="Times New Roman" w:hAnsi="Times New Roman"/>
          <w:b/>
          <w:bCs/>
          <w:color w:val="auto"/>
        </w:rPr>
      </w:pPr>
      <w:r w:rsidRPr="00E158AE" w:rsidR="005C6345">
        <w:rPr>
          <w:rFonts w:ascii="Times New Roman" w:hAnsi="Times New Roman"/>
          <w:b/>
          <w:bCs/>
          <w:color w:val="auto"/>
        </w:rPr>
        <w:t>§ 93</w:t>
      </w:r>
      <w:r w:rsidRPr="00E158AE">
        <w:rPr>
          <w:rFonts w:ascii="Times New Roman" w:hAnsi="Times New Roman"/>
          <w:b/>
          <w:bCs/>
          <w:color w:val="auto"/>
        </w:rPr>
        <w:t xml:space="preserve"> </w:t>
      </w:r>
    </w:p>
    <w:p w:rsidR="003B0B48" w:rsidRPr="00E158AE" w:rsidP="003B0B48">
      <w:pPr>
        <w:pStyle w:val="western"/>
        <w:bidi w:val="0"/>
        <w:spacing w:before="0" w:after="0"/>
        <w:jc w:val="center"/>
        <w:rPr>
          <w:rFonts w:ascii="Times New Roman" w:hAnsi="Times New Roman"/>
          <w:color w:val="auto"/>
        </w:rPr>
      </w:pPr>
      <w:r w:rsidRPr="00E158AE">
        <w:rPr>
          <w:rFonts w:ascii="Times New Roman" w:hAnsi="Times New Roman"/>
          <w:b/>
          <w:bCs/>
          <w:color w:val="auto"/>
        </w:rPr>
        <w:t>Zmena autorizácie</w:t>
      </w:r>
    </w:p>
    <w:p w:rsidR="003B0B48" w:rsidRPr="00E158AE" w:rsidP="003B0B48">
      <w:pPr>
        <w:pStyle w:val="western"/>
        <w:bidi w:val="0"/>
        <w:spacing w:before="0" w:after="0"/>
        <w:jc w:val="center"/>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(1) Držiteľ autorizácie je povinný ministerstvu oznámiť každú zmenu údajov uvedených v rozhodnutí o udelení autorizácie, a to do 30 dní od vzniku zmeny.</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(2) Ministerstvo na základe oznámenia podľa odseku 1 alebo z vlastného podnetu rozhodnutie o udelení autorizácie zmení, ak</w:t>
      </w:r>
    </w:p>
    <w:p w:rsidR="003B0B48" w:rsidRPr="00E158AE" w:rsidP="00CA66F7">
      <w:pPr>
        <w:pStyle w:val="western"/>
        <w:numPr>
          <w:ilvl w:val="1"/>
          <w:numId w:val="321"/>
        </w:numPr>
        <w:bidi w:val="0"/>
        <w:spacing w:before="0" w:after="0"/>
        <w:ind w:left="567" w:hanging="283"/>
        <w:jc w:val="both"/>
        <w:rPr>
          <w:rFonts w:ascii="Times New Roman" w:hAnsi="Times New Roman"/>
          <w:color w:val="auto"/>
        </w:rPr>
      </w:pPr>
      <w:r w:rsidRPr="00E158AE">
        <w:rPr>
          <w:rFonts w:ascii="Times New Roman" w:hAnsi="Times New Roman"/>
          <w:color w:val="auto"/>
        </w:rPr>
        <w:t>ide o zmenu obchodného mena, sídla, miesta podnikania alebo osobných údajov uvedených v rozhodnutí o udelení autorizácie a tieto údaje nie sú v súlade so skutočným stavom,</w:t>
      </w:r>
    </w:p>
    <w:p w:rsidR="003B0B48" w:rsidRPr="00E158AE" w:rsidP="00CA66F7">
      <w:pPr>
        <w:pStyle w:val="western"/>
        <w:numPr>
          <w:ilvl w:val="1"/>
          <w:numId w:val="321"/>
        </w:numPr>
        <w:bidi w:val="0"/>
        <w:spacing w:before="0" w:after="0"/>
        <w:ind w:left="567" w:hanging="283"/>
        <w:jc w:val="both"/>
        <w:rPr>
          <w:rFonts w:ascii="Times New Roman" w:hAnsi="Times New Roman"/>
          <w:color w:val="auto"/>
        </w:rPr>
      </w:pPr>
      <w:r w:rsidRPr="00E158AE">
        <w:rPr>
          <w:rFonts w:ascii="Times New Roman" w:hAnsi="Times New Roman"/>
          <w:color w:val="auto"/>
        </w:rPr>
        <w:t>držiteľ autorizácie požiada o zúženie rozsahu činností, na ktorých výkon mu</w:t>
      </w:r>
      <w:r w:rsidRPr="00E158AE" w:rsidR="00E53985">
        <w:rPr>
          <w:rFonts w:ascii="Times New Roman" w:hAnsi="Times New Roman"/>
          <w:color w:val="auto"/>
        </w:rPr>
        <w:t xml:space="preserve"> bola udelená autorizácia, </w:t>
      </w:r>
    </w:p>
    <w:p w:rsidR="003B0B48" w:rsidRPr="00E158AE" w:rsidP="00CA66F7">
      <w:pPr>
        <w:pStyle w:val="western"/>
        <w:numPr>
          <w:ilvl w:val="1"/>
          <w:numId w:val="321"/>
        </w:numPr>
        <w:bidi w:val="0"/>
        <w:spacing w:before="0" w:after="0"/>
        <w:ind w:left="567" w:hanging="283"/>
        <w:jc w:val="both"/>
        <w:rPr>
          <w:rFonts w:ascii="Times New Roman" w:hAnsi="Times New Roman"/>
          <w:color w:val="auto"/>
        </w:rPr>
      </w:pPr>
      <w:r w:rsidRPr="00E158AE">
        <w:rPr>
          <w:rFonts w:ascii="Times New Roman" w:hAnsi="Times New Roman"/>
          <w:color w:val="auto"/>
        </w:rPr>
        <w:t>dôjde k zmene technológie v spôsobe nakladania s odpadom, a</w:t>
      </w:r>
      <w:r w:rsidRPr="00E158AE" w:rsidR="00635185">
        <w:rPr>
          <w:rFonts w:ascii="Times New Roman" w:hAnsi="Times New Roman"/>
          <w:color w:val="auto"/>
        </w:rPr>
        <w:t xml:space="preserve"> držiteľ autorizácie </w:t>
      </w:r>
      <w:r w:rsidRPr="00E158AE">
        <w:rPr>
          <w:rFonts w:ascii="Times New Roman" w:hAnsi="Times New Roman"/>
          <w:color w:val="auto"/>
        </w:rPr>
        <w:t>k žiadosti priloží odborný posudok preukazujúci technické zabezpečenie autorizovanej činnosti,</w:t>
      </w:r>
      <w:r w:rsidRPr="00E158AE" w:rsidR="00E53985">
        <w:rPr>
          <w:rFonts w:ascii="Times New Roman" w:hAnsi="Times New Roman"/>
          <w:color w:val="auto"/>
        </w:rPr>
        <w:t xml:space="preserve"> alebo</w:t>
      </w:r>
    </w:p>
    <w:p w:rsidR="003B0B48" w:rsidRPr="00E158AE" w:rsidP="00CA66F7">
      <w:pPr>
        <w:pStyle w:val="western"/>
        <w:numPr>
          <w:ilvl w:val="1"/>
          <w:numId w:val="321"/>
        </w:numPr>
        <w:bidi w:val="0"/>
        <w:spacing w:before="0" w:after="0"/>
        <w:ind w:left="567" w:hanging="283"/>
        <w:jc w:val="both"/>
        <w:rPr>
          <w:rFonts w:ascii="Times New Roman" w:hAnsi="Times New Roman"/>
          <w:color w:val="auto"/>
        </w:rPr>
      </w:pPr>
      <w:r w:rsidRPr="00E158AE">
        <w:rPr>
          <w:rFonts w:ascii="Times New Roman" w:hAnsi="Times New Roman"/>
          <w:color w:val="auto"/>
        </w:rPr>
        <w:t>ide o zmenu spôsobu a postupov pri vykonávaní alebo zabezpečovaní  autorizovanej činnosti.</w:t>
      </w:r>
    </w:p>
    <w:p w:rsidR="008E1BD3" w:rsidRPr="00E158AE" w:rsidP="003B0B48">
      <w:pPr>
        <w:pStyle w:val="western"/>
        <w:bidi w:val="0"/>
        <w:spacing w:before="0" w:after="0"/>
        <w:jc w:val="center"/>
        <w:rPr>
          <w:rFonts w:ascii="Times New Roman" w:hAnsi="Times New Roman"/>
          <w:b/>
          <w:bCs/>
          <w:color w:val="auto"/>
        </w:rPr>
      </w:pPr>
    </w:p>
    <w:p w:rsidR="00FF06FD" w:rsidP="003B0B48">
      <w:pPr>
        <w:pStyle w:val="western"/>
        <w:bidi w:val="0"/>
        <w:spacing w:before="0" w:after="0"/>
        <w:jc w:val="center"/>
        <w:rPr>
          <w:rFonts w:ascii="Times New Roman" w:hAnsi="Times New Roman"/>
          <w:b/>
          <w:bCs/>
          <w:color w:val="auto"/>
        </w:rPr>
      </w:pPr>
    </w:p>
    <w:p w:rsidR="00FF06FD" w:rsidP="003B0B48">
      <w:pPr>
        <w:pStyle w:val="western"/>
        <w:bidi w:val="0"/>
        <w:spacing w:before="0" w:after="0"/>
        <w:jc w:val="center"/>
        <w:rPr>
          <w:rFonts w:ascii="Times New Roman" w:hAnsi="Times New Roman"/>
          <w:b/>
          <w:bCs/>
          <w:color w:val="auto"/>
        </w:rPr>
      </w:pPr>
    </w:p>
    <w:p w:rsidR="003B0B48" w:rsidRPr="00E158AE" w:rsidP="003B0B48">
      <w:pPr>
        <w:pStyle w:val="western"/>
        <w:bidi w:val="0"/>
        <w:spacing w:before="0" w:after="0"/>
        <w:jc w:val="center"/>
        <w:rPr>
          <w:rFonts w:ascii="Times New Roman" w:hAnsi="Times New Roman"/>
          <w:b/>
          <w:bCs/>
          <w:color w:val="auto"/>
        </w:rPr>
      </w:pPr>
      <w:r w:rsidRPr="00E158AE" w:rsidR="005C6345">
        <w:rPr>
          <w:rFonts w:ascii="Times New Roman" w:hAnsi="Times New Roman"/>
          <w:b/>
          <w:bCs/>
          <w:color w:val="auto"/>
        </w:rPr>
        <w:t>§ 94</w:t>
      </w:r>
    </w:p>
    <w:p w:rsidR="003B0B48" w:rsidRPr="00E158AE" w:rsidP="003B0B48">
      <w:pPr>
        <w:pStyle w:val="western"/>
        <w:bidi w:val="0"/>
        <w:spacing w:before="0" w:after="0"/>
        <w:jc w:val="center"/>
        <w:rPr>
          <w:rFonts w:ascii="Times New Roman" w:hAnsi="Times New Roman"/>
          <w:color w:val="auto"/>
        </w:rPr>
      </w:pPr>
      <w:r w:rsidRPr="00E158AE">
        <w:rPr>
          <w:rFonts w:ascii="Times New Roman" w:hAnsi="Times New Roman"/>
          <w:b/>
          <w:bCs/>
          <w:color w:val="auto"/>
        </w:rPr>
        <w:t>Zrušenie a zánik autorizácie</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(1) Ministerstvo autorizáciu na s</w:t>
      </w:r>
      <w:r w:rsidRPr="00E158AE" w:rsidR="009F27BE">
        <w:rPr>
          <w:rFonts w:ascii="Times New Roman" w:hAnsi="Times New Roman"/>
          <w:color w:val="auto"/>
        </w:rPr>
        <w:t>pracovateľskú činnosť podľa § 89</w:t>
      </w:r>
      <w:r w:rsidRPr="00E158AE">
        <w:rPr>
          <w:rFonts w:ascii="Times New Roman" w:hAnsi="Times New Roman"/>
          <w:color w:val="auto"/>
        </w:rPr>
        <w:t xml:space="preserve"> ods. 1 písm. a) zruší, ak</w:t>
      </w:r>
    </w:p>
    <w:p w:rsidR="003B0B48" w:rsidRPr="00E158AE" w:rsidP="00CA66F7">
      <w:pPr>
        <w:pStyle w:val="western"/>
        <w:numPr>
          <w:ilvl w:val="1"/>
          <w:numId w:val="322"/>
        </w:numPr>
        <w:bidi w:val="0"/>
        <w:spacing w:before="0" w:after="0"/>
        <w:ind w:left="567" w:hanging="283"/>
        <w:jc w:val="both"/>
        <w:rPr>
          <w:rFonts w:ascii="Times New Roman" w:hAnsi="Times New Roman"/>
          <w:color w:val="auto"/>
        </w:rPr>
      </w:pPr>
      <w:r w:rsidRPr="00E158AE">
        <w:rPr>
          <w:rFonts w:ascii="Times New Roman" w:hAnsi="Times New Roman"/>
          <w:color w:val="auto"/>
        </w:rPr>
        <w:t>držiteľ autorizácie o to požiada,</w:t>
      </w:r>
    </w:p>
    <w:p w:rsidR="003B0B48" w:rsidRPr="00E158AE" w:rsidP="00CA66F7">
      <w:pPr>
        <w:pStyle w:val="western"/>
        <w:numPr>
          <w:ilvl w:val="1"/>
          <w:numId w:val="322"/>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dedič nepostupuje podľa odseku 7, </w:t>
      </w:r>
    </w:p>
    <w:p w:rsidR="003B0B48" w:rsidRPr="00E158AE" w:rsidP="00CA66F7">
      <w:pPr>
        <w:pStyle w:val="western"/>
        <w:numPr>
          <w:ilvl w:val="1"/>
          <w:numId w:val="322"/>
        </w:numPr>
        <w:bidi w:val="0"/>
        <w:spacing w:before="0" w:after="0"/>
        <w:ind w:left="567" w:hanging="283"/>
        <w:jc w:val="both"/>
        <w:rPr>
          <w:rFonts w:ascii="Times New Roman" w:hAnsi="Times New Roman"/>
          <w:color w:val="auto"/>
        </w:rPr>
      </w:pPr>
      <w:r w:rsidRPr="00E158AE">
        <w:rPr>
          <w:rFonts w:ascii="Times New Roman" w:hAnsi="Times New Roman"/>
          <w:color w:val="auto"/>
        </w:rPr>
        <w:t>ustanovená odborne spôsobilá osoba na autorizovanú spracovateľskú činnosť prestala spĺňať požiadavku odbornej spôsobilosti,</w:t>
      </w:r>
    </w:p>
    <w:p w:rsidR="003B0B48" w:rsidRPr="00E158AE" w:rsidP="00CA66F7">
      <w:pPr>
        <w:pStyle w:val="western"/>
        <w:numPr>
          <w:ilvl w:val="1"/>
          <w:numId w:val="322"/>
        </w:numPr>
        <w:bidi w:val="0"/>
        <w:spacing w:before="0" w:after="0"/>
        <w:ind w:left="567" w:hanging="283"/>
        <w:jc w:val="both"/>
        <w:rPr>
          <w:rFonts w:ascii="Times New Roman" w:hAnsi="Times New Roman"/>
          <w:color w:val="auto"/>
        </w:rPr>
      </w:pPr>
      <w:r w:rsidRPr="00E158AE">
        <w:rPr>
          <w:rFonts w:ascii="Times New Roman" w:hAnsi="Times New Roman"/>
          <w:color w:val="auto"/>
        </w:rPr>
        <w:t>držiteľ autorizácie prestane spĺňať niektorú z podmienok jej udelenia,</w:t>
      </w:r>
    </w:p>
    <w:p w:rsidR="003B0B48" w:rsidRPr="00E158AE" w:rsidP="00CA66F7">
      <w:pPr>
        <w:pStyle w:val="western"/>
        <w:numPr>
          <w:ilvl w:val="1"/>
          <w:numId w:val="322"/>
        </w:numPr>
        <w:bidi w:val="0"/>
        <w:spacing w:before="0" w:after="0"/>
        <w:ind w:left="567" w:hanging="283"/>
        <w:jc w:val="both"/>
        <w:rPr>
          <w:rFonts w:ascii="Times New Roman" w:hAnsi="Times New Roman"/>
          <w:color w:val="auto"/>
        </w:rPr>
      </w:pPr>
      <w:r w:rsidRPr="00E158AE">
        <w:rPr>
          <w:rFonts w:ascii="Times New Roman" w:hAnsi="Times New Roman"/>
          <w:color w:val="auto"/>
        </w:rPr>
        <w:t>držiteľ autorizácie nezačal vykonávať autorizovanú spracovateľskú činnosť v lehote do 12 mesiacov od dátumu začatia vykonávania autorizovanej spracovateľskej činnosti uvedeného v rozhodnutí o udelení autorizácie,</w:t>
      </w:r>
      <w:r w:rsidRPr="00E158AE" w:rsidR="00E53985">
        <w:rPr>
          <w:rFonts w:ascii="Times New Roman" w:hAnsi="Times New Roman"/>
          <w:color w:val="auto"/>
        </w:rPr>
        <w:t xml:space="preserve"> alebo</w:t>
      </w:r>
    </w:p>
    <w:p w:rsidR="003B0B48" w:rsidRPr="00E158AE" w:rsidP="00CA66F7">
      <w:pPr>
        <w:pStyle w:val="western"/>
        <w:numPr>
          <w:ilvl w:val="1"/>
          <w:numId w:val="322"/>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držiteľ autorizácie predložil ministerstvu nepravdivé údaje v žiadosti </w:t>
      </w:r>
      <w:r w:rsidRPr="00E158AE" w:rsidR="00F41708">
        <w:rPr>
          <w:rFonts w:ascii="Times New Roman" w:hAnsi="Times New Roman"/>
          <w:color w:val="auto"/>
        </w:rPr>
        <w:t>alebo v jej prílohách podľa § 9</w:t>
      </w:r>
      <w:r w:rsidRPr="00E158AE" w:rsidR="00A72E83">
        <w:rPr>
          <w:rFonts w:ascii="Times New Roman" w:hAnsi="Times New Roman"/>
          <w:color w:val="auto"/>
        </w:rPr>
        <w:t>1</w:t>
      </w:r>
      <w:r w:rsidRPr="00E158AE">
        <w:rPr>
          <w:rFonts w:ascii="Times New Roman" w:hAnsi="Times New Roman"/>
          <w:color w:val="auto"/>
        </w:rPr>
        <w:t xml:space="preserve"> ods. 1</w:t>
      </w:r>
      <w:r w:rsidRPr="00E158AE" w:rsidR="00A72E83">
        <w:rPr>
          <w:rFonts w:ascii="Times New Roman" w:hAnsi="Times New Roman"/>
          <w:color w:val="auto"/>
        </w:rPr>
        <w:t xml:space="preserve"> alebo podľa § 92 ods. 2 alebo v oznámení podľa § 93</w:t>
      </w:r>
      <w:r w:rsidRPr="00E158AE">
        <w:rPr>
          <w:rFonts w:ascii="Times New Roman" w:hAnsi="Times New Roman"/>
          <w:color w:val="auto"/>
        </w:rPr>
        <w:t xml:space="preserve"> ods. 1, ktoré majú </w:t>
      </w:r>
      <w:r w:rsidRPr="00E158AE" w:rsidR="00052643">
        <w:rPr>
          <w:rFonts w:ascii="Times New Roman" w:hAnsi="Times New Roman"/>
          <w:color w:val="auto"/>
        </w:rPr>
        <w:t xml:space="preserve"> podstatný </w:t>
      </w:r>
      <w:r w:rsidRPr="00E158AE">
        <w:rPr>
          <w:rFonts w:ascii="Times New Roman" w:hAnsi="Times New Roman"/>
          <w:color w:val="auto"/>
        </w:rPr>
        <w:t>vplyv na udelenie autorizácie.</w:t>
      </w:r>
    </w:p>
    <w:p w:rsidR="003B0B48" w:rsidRPr="00E158AE" w:rsidP="00A94448">
      <w:pPr>
        <w:pStyle w:val="western"/>
        <w:bidi w:val="0"/>
        <w:spacing w:before="0" w:after="0"/>
        <w:ind w:left="567"/>
        <w:jc w:val="both"/>
        <w:rPr>
          <w:rFonts w:ascii="Times New Roman" w:hAnsi="Times New Roman"/>
          <w:strike/>
          <w:color w:val="auto"/>
        </w:rPr>
      </w:pPr>
      <w:r w:rsidRPr="00E158AE">
        <w:rPr>
          <w:rFonts w:ascii="Times New Roman" w:hAnsi="Times New Roman"/>
          <w:color w:val="auto"/>
        </w:rPr>
        <w:t xml:space="preserve"> </w:t>
      </w: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 xml:space="preserve">(2) Ministerstvo autorizáciu </w:t>
      </w:r>
      <w:r w:rsidRPr="00E158AE" w:rsidR="00A72E83">
        <w:rPr>
          <w:rFonts w:ascii="Times New Roman" w:hAnsi="Times New Roman"/>
          <w:color w:val="auto"/>
        </w:rPr>
        <w:t>podľa § 89</w:t>
      </w:r>
      <w:r w:rsidRPr="00E158AE">
        <w:rPr>
          <w:rFonts w:ascii="Times New Roman" w:hAnsi="Times New Roman"/>
          <w:color w:val="auto"/>
        </w:rPr>
        <w:t xml:space="preserve"> ods. 1 písm. b)  na činnosť organizácie zodpovednosti výrobcov zruší, ak </w:t>
      </w:r>
    </w:p>
    <w:p w:rsidR="003B0B48" w:rsidRPr="00E158AE" w:rsidP="00CA66F7">
      <w:pPr>
        <w:pStyle w:val="western"/>
        <w:numPr>
          <w:ilvl w:val="1"/>
          <w:numId w:val="323"/>
        </w:numPr>
        <w:bidi w:val="0"/>
        <w:spacing w:before="0" w:after="0"/>
        <w:ind w:left="567" w:hanging="283"/>
        <w:jc w:val="both"/>
        <w:rPr>
          <w:rFonts w:ascii="Times New Roman" w:hAnsi="Times New Roman"/>
          <w:strike/>
          <w:color w:val="auto"/>
        </w:rPr>
      </w:pPr>
      <w:r w:rsidRPr="00E158AE">
        <w:rPr>
          <w:rFonts w:ascii="Times New Roman" w:hAnsi="Times New Roman"/>
          <w:color w:val="auto"/>
        </w:rPr>
        <w:t>držiteľ autorizácie o to požiada,</w:t>
      </w:r>
    </w:p>
    <w:p w:rsidR="0077085C" w:rsidRPr="00E158AE" w:rsidP="00CA66F7">
      <w:pPr>
        <w:pStyle w:val="western"/>
        <w:numPr>
          <w:ilvl w:val="1"/>
          <w:numId w:val="323"/>
        </w:numPr>
        <w:bidi w:val="0"/>
        <w:spacing w:before="0" w:after="0"/>
        <w:ind w:left="567" w:hanging="283"/>
        <w:jc w:val="both"/>
        <w:rPr>
          <w:rFonts w:ascii="Times New Roman" w:hAnsi="Times New Roman"/>
          <w:strike/>
          <w:color w:val="auto"/>
        </w:rPr>
      </w:pPr>
      <w:r w:rsidRPr="00E158AE" w:rsidR="003B0B48">
        <w:rPr>
          <w:rFonts w:ascii="Times New Roman" w:hAnsi="Times New Roman"/>
          <w:color w:val="auto"/>
        </w:rPr>
        <w:t xml:space="preserve">držiteľ autorizácie nezačal vykonávať autorizovanú činnosť  v lehote do šiestich mesiacov od dátumu </w:t>
      </w:r>
      <w:r w:rsidRPr="00E158AE" w:rsidR="007B41B3">
        <w:rPr>
          <w:rFonts w:ascii="Times New Roman" w:hAnsi="Times New Roman"/>
          <w:color w:val="auto"/>
        </w:rPr>
        <w:t xml:space="preserve">začatia vykonávania autorizovanej činnosti </w:t>
      </w:r>
      <w:r w:rsidRPr="00E158AE">
        <w:rPr>
          <w:rFonts w:ascii="Times New Roman" w:hAnsi="Times New Roman"/>
          <w:color w:val="auto"/>
        </w:rPr>
        <w:t>uvedeného v rozhodnutí o udelení autorizácie</w:t>
      </w:r>
      <w:r w:rsidRPr="00E158AE" w:rsidR="007B41B3">
        <w:rPr>
          <w:rFonts w:ascii="Times New Roman" w:hAnsi="Times New Roman"/>
          <w:color w:val="auto"/>
        </w:rPr>
        <w:t>,</w:t>
      </w:r>
      <w:r w:rsidRPr="00E158AE">
        <w:rPr>
          <w:rFonts w:ascii="Times New Roman" w:hAnsi="Times New Roman"/>
          <w:color w:val="auto"/>
        </w:rPr>
        <w:t xml:space="preserve"> </w:t>
      </w:r>
    </w:p>
    <w:p w:rsidR="003B0B48" w:rsidRPr="00E158AE" w:rsidP="0077085C">
      <w:pPr>
        <w:pStyle w:val="western"/>
        <w:bidi w:val="0"/>
        <w:spacing w:before="0" w:after="0"/>
        <w:ind w:left="284"/>
        <w:jc w:val="both"/>
        <w:rPr>
          <w:rFonts w:ascii="Times New Roman" w:hAnsi="Times New Roman"/>
          <w:color w:val="auto"/>
        </w:rPr>
      </w:pPr>
      <w:r w:rsidRPr="00E158AE" w:rsidR="009A79FB">
        <w:rPr>
          <w:rFonts w:ascii="Times New Roman" w:hAnsi="Times New Roman"/>
          <w:color w:val="auto"/>
        </w:rPr>
        <w:t xml:space="preserve">c) </w:t>
      </w:r>
      <w:r w:rsidRPr="00E158AE">
        <w:rPr>
          <w:rFonts w:ascii="Times New Roman" w:hAnsi="Times New Roman"/>
          <w:color w:val="auto"/>
        </w:rPr>
        <w:t>držiteľ autorizácie prestal spĺňať niektorú z  podmienok jej udelenia,</w:t>
      </w:r>
    </w:p>
    <w:p w:rsidR="003B0B48" w:rsidRPr="00E158AE" w:rsidP="005C6345">
      <w:pPr>
        <w:pStyle w:val="western"/>
        <w:bidi w:val="0"/>
        <w:spacing w:before="0" w:after="0"/>
        <w:jc w:val="both"/>
        <w:rPr>
          <w:rFonts w:ascii="Times New Roman" w:hAnsi="Times New Roman"/>
          <w:color w:val="auto"/>
        </w:rPr>
      </w:pPr>
      <w:r w:rsidRPr="00E158AE" w:rsidR="004D27B5">
        <w:rPr>
          <w:rFonts w:ascii="Times New Roman" w:hAnsi="Times New Roman"/>
          <w:color w:val="auto"/>
        </w:rPr>
        <w:t xml:space="preserve">     d) </w:t>
      </w:r>
      <w:r w:rsidRPr="00E158AE">
        <w:rPr>
          <w:rFonts w:ascii="Times New Roman" w:hAnsi="Times New Roman"/>
          <w:color w:val="auto"/>
        </w:rPr>
        <w:t xml:space="preserve">držiteľ autorizácie predložil ministerstvu nepravdivé </w:t>
      </w:r>
      <w:r w:rsidRPr="00E158AE" w:rsidR="0077085C">
        <w:rPr>
          <w:rFonts w:ascii="Times New Roman" w:hAnsi="Times New Roman"/>
          <w:color w:val="auto"/>
        </w:rPr>
        <w:t xml:space="preserve">údaje </w:t>
      </w:r>
      <w:r w:rsidRPr="00E158AE">
        <w:rPr>
          <w:rFonts w:ascii="Times New Roman" w:hAnsi="Times New Roman"/>
          <w:color w:val="auto"/>
        </w:rPr>
        <w:t xml:space="preserve">v žiadosti </w:t>
      </w:r>
      <w:r w:rsidRPr="00E158AE" w:rsidR="00C66A3B">
        <w:rPr>
          <w:rFonts w:ascii="Times New Roman" w:hAnsi="Times New Roman"/>
          <w:color w:val="auto"/>
        </w:rPr>
        <w:t xml:space="preserve">alebo </w:t>
      </w:r>
      <w:r w:rsidRPr="00E158AE" w:rsidR="005C6345">
        <w:rPr>
          <w:rFonts w:ascii="Times New Roman" w:hAnsi="Times New Roman"/>
          <w:color w:val="auto"/>
        </w:rPr>
        <w:br/>
        <w:t xml:space="preserve">         </w:t>
      </w:r>
      <w:r w:rsidRPr="00E158AE" w:rsidR="00C66A3B">
        <w:rPr>
          <w:rFonts w:ascii="Times New Roman" w:hAnsi="Times New Roman"/>
          <w:color w:val="auto"/>
        </w:rPr>
        <w:t>v jej prílohách podľa § 9</w:t>
      </w:r>
      <w:r w:rsidRPr="00E158AE" w:rsidR="00A72E83">
        <w:rPr>
          <w:rFonts w:ascii="Times New Roman" w:hAnsi="Times New Roman"/>
          <w:color w:val="auto"/>
        </w:rPr>
        <w:t>1</w:t>
      </w:r>
      <w:r w:rsidRPr="00E158AE" w:rsidR="00D958FA">
        <w:rPr>
          <w:rFonts w:ascii="Times New Roman" w:hAnsi="Times New Roman"/>
          <w:color w:val="auto"/>
        </w:rPr>
        <w:t xml:space="preserve"> ods. </w:t>
      </w:r>
      <w:r w:rsidRPr="00E158AE" w:rsidR="00A72E83">
        <w:rPr>
          <w:rFonts w:ascii="Times New Roman" w:hAnsi="Times New Roman"/>
          <w:color w:val="auto"/>
        </w:rPr>
        <w:t>1</w:t>
      </w:r>
      <w:r w:rsidRPr="00E158AE">
        <w:rPr>
          <w:rFonts w:ascii="Times New Roman" w:hAnsi="Times New Roman"/>
          <w:color w:val="auto"/>
        </w:rPr>
        <w:t xml:space="preserve"> alebo podľa § 9</w:t>
      </w:r>
      <w:r w:rsidRPr="00E158AE" w:rsidR="00A72E83">
        <w:rPr>
          <w:rFonts w:ascii="Times New Roman" w:hAnsi="Times New Roman"/>
          <w:color w:val="auto"/>
        </w:rPr>
        <w:t>2</w:t>
      </w:r>
      <w:r w:rsidRPr="00E158AE">
        <w:rPr>
          <w:rFonts w:ascii="Times New Roman" w:hAnsi="Times New Roman"/>
          <w:color w:val="auto"/>
        </w:rPr>
        <w:t xml:space="preserve"> od</w:t>
      </w:r>
      <w:r w:rsidRPr="00E158AE" w:rsidR="00A72E83">
        <w:rPr>
          <w:rFonts w:ascii="Times New Roman" w:hAnsi="Times New Roman"/>
          <w:color w:val="auto"/>
        </w:rPr>
        <w:t>s. 2 alebo v oznámení podľa § 93</w:t>
      </w:r>
      <w:r w:rsidRPr="00E158AE">
        <w:rPr>
          <w:rFonts w:ascii="Times New Roman" w:hAnsi="Times New Roman"/>
          <w:color w:val="auto"/>
        </w:rPr>
        <w:t xml:space="preserve"> </w:t>
      </w:r>
      <w:r w:rsidRPr="00E158AE" w:rsidR="005C6345">
        <w:rPr>
          <w:rFonts w:ascii="Times New Roman" w:hAnsi="Times New Roman"/>
          <w:color w:val="auto"/>
        </w:rPr>
        <w:br/>
        <w:t xml:space="preserve">         </w:t>
      </w:r>
      <w:r w:rsidRPr="00E158AE">
        <w:rPr>
          <w:rFonts w:ascii="Times New Roman" w:hAnsi="Times New Roman"/>
          <w:color w:val="auto"/>
        </w:rPr>
        <w:t xml:space="preserve">ods. 1, ktoré majú </w:t>
      </w:r>
      <w:r w:rsidRPr="00E158AE" w:rsidR="00A94448">
        <w:rPr>
          <w:rFonts w:ascii="Times New Roman" w:hAnsi="Times New Roman"/>
          <w:color w:val="auto"/>
        </w:rPr>
        <w:t xml:space="preserve">podstatný </w:t>
      </w:r>
      <w:r w:rsidRPr="00E158AE">
        <w:rPr>
          <w:rFonts w:ascii="Times New Roman" w:hAnsi="Times New Roman"/>
          <w:color w:val="auto"/>
        </w:rPr>
        <w:t>vplyv na udelenie autorizácie</w:t>
      </w:r>
    </w:p>
    <w:p w:rsidR="00F52A2A" w:rsidRPr="00E158AE" w:rsidP="005C6345">
      <w:pPr>
        <w:pStyle w:val="western"/>
        <w:bidi w:val="0"/>
        <w:spacing w:before="0" w:after="0"/>
        <w:jc w:val="both"/>
        <w:rPr>
          <w:rFonts w:ascii="Times New Roman" w:hAnsi="Times New Roman"/>
          <w:color w:val="auto"/>
          <w:highlight w:val="yellow"/>
        </w:rPr>
      </w:pPr>
      <w:r w:rsidRPr="00E158AE" w:rsidR="005C6345">
        <w:rPr>
          <w:rFonts w:ascii="Times New Roman" w:hAnsi="Times New Roman"/>
          <w:color w:val="auto"/>
        </w:rPr>
        <w:t xml:space="preserve">     e) </w:t>
      </w:r>
      <w:r w:rsidRPr="00E158AE" w:rsidR="003B0B48">
        <w:rPr>
          <w:rFonts w:ascii="Times New Roman" w:hAnsi="Times New Roman"/>
          <w:color w:val="auto"/>
        </w:rPr>
        <w:t xml:space="preserve">držiteľ autorizácie nesplní povinnosť uvedenú v § 28 ods. 4  písm. a), c), </w:t>
      </w:r>
      <w:r w:rsidRPr="00E158AE" w:rsidR="00BB3B2E">
        <w:rPr>
          <w:rFonts w:ascii="Times New Roman" w:hAnsi="Times New Roman"/>
          <w:color w:val="auto"/>
        </w:rPr>
        <w:t xml:space="preserve">d), </w:t>
      </w:r>
      <w:r w:rsidRPr="00E158AE" w:rsidR="003B0B48">
        <w:rPr>
          <w:rFonts w:ascii="Times New Roman" w:hAnsi="Times New Roman"/>
          <w:color w:val="auto"/>
        </w:rPr>
        <w:t xml:space="preserve">e) až g), </w:t>
      </w:r>
      <w:r w:rsidRPr="00E158AE" w:rsidR="00ED32D7">
        <w:rPr>
          <w:rFonts w:ascii="Times New Roman" w:hAnsi="Times New Roman"/>
          <w:color w:val="auto"/>
        </w:rPr>
        <w:t>h)</w:t>
      </w:r>
      <w:r w:rsidRPr="00E158AE" w:rsidR="005C6345">
        <w:rPr>
          <w:rFonts w:ascii="Times New Roman" w:hAnsi="Times New Roman"/>
          <w:color w:val="auto"/>
        </w:rPr>
        <w:br/>
        <w:t xml:space="preserve">          </w:t>
      </w:r>
      <w:r w:rsidRPr="00E158AE" w:rsidR="003B0B48">
        <w:rPr>
          <w:rFonts w:ascii="Times New Roman" w:hAnsi="Times New Roman"/>
          <w:color w:val="auto"/>
        </w:rPr>
        <w:t>alebo </w:t>
      </w:r>
      <w:r w:rsidRPr="00E158AE" w:rsidR="00ED32D7">
        <w:rPr>
          <w:rFonts w:ascii="Times New Roman" w:hAnsi="Times New Roman"/>
          <w:color w:val="auto"/>
        </w:rPr>
        <w:t>r)</w:t>
      </w:r>
      <w:r w:rsidRPr="00E158AE">
        <w:rPr>
          <w:rFonts w:ascii="Times New Roman" w:hAnsi="Times New Roman"/>
          <w:color w:val="auto"/>
        </w:rPr>
        <w:t>,</w:t>
      </w:r>
      <w:r w:rsidRPr="00E158AE" w:rsidR="00E53985">
        <w:rPr>
          <w:rFonts w:ascii="Times New Roman" w:hAnsi="Times New Roman"/>
          <w:color w:val="auto"/>
        </w:rPr>
        <w:t xml:space="preserve"> alebo</w:t>
      </w:r>
    </w:p>
    <w:p w:rsidR="003B0B48" w:rsidRPr="00E158AE" w:rsidP="005C6345">
      <w:pPr>
        <w:pStyle w:val="western"/>
        <w:bidi w:val="0"/>
        <w:spacing w:before="0" w:after="0"/>
        <w:jc w:val="both"/>
        <w:rPr>
          <w:rFonts w:ascii="Times New Roman" w:hAnsi="Times New Roman"/>
          <w:color w:val="auto"/>
        </w:rPr>
      </w:pPr>
      <w:r w:rsidRPr="00E158AE" w:rsidR="005C6345">
        <w:rPr>
          <w:rFonts w:ascii="Times New Roman" w:hAnsi="Times New Roman"/>
          <w:color w:val="auto"/>
        </w:rPr>
        <w:t xml:space="preserve">     f) </w:t>
      </w:r>
      <w:r w:rsidRPr="00E158AE" w:rsidR="00F52A2A">
        <w:rPr>
          <w:rFonts w:ascii="Times New Roman" w:hAnsi="Times New Roman"/>
          <w:color w:val="auto"/>
        </w:rPr>
        <w:t>nepreukáže splnenie povinností uvedených v § 28 ods. 7</w:t>
      </w:r>
      <w:r w:rsidRPr="00E158AE" w:rsidR="004D27B5">
        <w:rPr>
          <w:rFonts w:ascii="Times New Roman" w:hAnsi="Times New Roman"/>
          <w:color w:val="auto"/>
        </w:rPr>
        <w:t>.</w:t>
      </w:r>
    </w:p>
    <w:p w:rsidR="001A496D" w:rsidRPr="00E158AE" w:rsidP="001A496D">
      <w:pPr>
        <w:pStyle w:val="western"/>
        <w:bidi w:val="0"/>
        <w:spacing w:before="0" w:after="0"/>
        <w:jc w:val="both"/>
        <w:rPr>
          <w:rFonts w:ascii="Times New Roman" w:hAnsi="Times New Roman"/>
          <w:color w:val="auto"/>
          <w:shd w:val="clear" w:color="auto" w:fill="00FF00"/>
        </w:rPr>
      </w:pPr>
    </w:p>
    <w:p w:rsidR="001A496D" w:rsidRPr="00E158AE" w:rsidP="001A496D">
      <w:pPr>
        <w:pStyle w:val="western"/>
        <w:bidi w:val="0"/>
        <w:spacing w:before="0" w:after="0"/>
        <w:jc w:val="both"/>
        <w:rPr>
          <w:rFonts w:ascii="Times New Roman" w:hAnsi="Times New Roman"/>
          <w:color w:val="auto"/>
        </w:rPr>
      </w:pPr>
      <w:r w:rsidRPr="00E158AE" w:rsidR="00A72E83">
        <w:rPr>
          <w:rFonts w:ascii="Times New Roman" w:hAnsi="Times New Roman"/>
          <w:color w:val="auto"/>
        </w:rPr>
        <w:t>(3) M</w:t>
      </w:r>
      <w:r w:rsidRPr="00E158AE">
        <w:rPr>
          <w:rFonts w:ascii="Times New Roman" w:hAnsi="Times New Roman"/>
          <w:color w:val="auto"/>
        </w:rPr>
        <w:t xml:space="preserve">inisterstvo autorizáciu </w:t>
      </w:r>
      <w:r w:rsidRPr="00E158AE" w:rsidR="00A72E83">
        <w:rPr>
          <w:rFonts w:ascii="Times New Roman" w:hAnsi="Times New Roman"/>
          <w:color w:val="auto"/>
        </w:rPr>
        <w:t>podľa § 89</w:t>
      </w:r>
      <w:r w:rsidRPr="00E158AE">
        <w:rPr>
          <w:rFonts w:ascii="Times New Roman" w:hAnsi="Times New Roman"/>
          <w:color w:val="auto"/>
        </w:rPr>
        <w:t xml:space="preserve"> ods. 1 písm. b)  na činnosť tretej osoby</w:t>
      </w:r>
      <w:r w:rsidRPr="00E158AE" w:rsidR="00520064">
        <w:rPr>
          <w:rFonts w:ascii="Times New Roman" w:hAnsi="Times New Roman"/>
          <w:color w:val="auto"/>
        </w:rPr>
        <w:t xml:space="preserve"> zruší, ak </w:t>
      </w:r>
    </w:p>
    <w:p w:rsidR="007A01E6" w:rsidRPr="00E158AE" w:rsidP="00CA66F7">
      <w:pPr>
        <w:pStyle w:val="western"/>
        <w:numPr>
          <w:numId w:val="406"/>
        </w:numPr>
        <w:bidi w:val="0"/>
        <w:spacing w:before="0" w:after="0"/>
        <w:jc w:val="both"/>
        <w:rPr>
          <w:rFonts w:ascii="Times New Roman" w:hAnsi="Times New Roman"/>
          <w:color w:val="auto"/>
        </w:rPr>
      </w:pPr>
      <w:r w:rsidRPr="00E158AE" w:rsidR="00520064">
        <w:rPr>
          <w:rFonts w:ascii="Times New Roman" w:hAnsi="Times New Roman"/>
          <w:color w:val="auto"/>
        </w:rPr>
        <w:t>držiteľ autorizácie o to požiada,</w:t>
      </w:r>
    </w:p>
    <w:p w:rsidR="007A01E6" w:rsidRPr="004A7B41" w:rsidP="004A0FD0">
      <w:pPr>
        <w:pStyle w:val="western"/>
        <w:numPr>
          <w:numId w:val="406"/>
        </w:numPr>
        <w:bidi w:val="0"/>
        <w:spacing w:before="0" w:after="0"/>
        <w:jc w:val="both"/>
        <w:rPr>
          <w:rFonts w:ascii="Times New Roman" w:hAnsi="Times New Roman"/>
          <w:color w:val="auto"/>
        </w:rPr>
      </w:pPr>
      <w:r w:rsidRPr="004A7B41" w:rsidR="00135315">
        <w:rPr>
          <w:rFonts w:ascii="Times New Roman" w:hAnsi="Times New Roman"/>
          <w:color w:val="auto"/>
        </w:rPr>
        <w:t xml:space="preserve">držiteľ autorizácie nezačal vykonávať autorizovanú činnosť  v lehote </w:t>
      </w:r>
      <w:r w:rsidRPr="004A7B41">
        <w:rPr>
          <w:rFonts w:ascii="Times New Roman" w:hAnsi="Times New Roman"/>
          <w:color w:val="auto"/>
        </w:rPr>
        <w:t xml:space="preserve">do šiestich mesiacov </w:t>
      </w:r>
      <w:r w:rsidRPr="004A7B41" w:rsidR="00135315">
        <w:rPr>
          <w:rFonts w:ascii="Times New Roman" w:hAnsi="Times New Roman"/>
          <w:color w:val="auto"/>
        </w:rPr>
        <w:t>od dátumu</w:t>
      </w:r>
      <w:r w:rsidRPr="004A7B41" w:rsidR="004D27B5">
        <w:rPr>
          <w:rFonts w:ascii="Times New Roman" w:hAnsi="Times New Roman"/>
          <w:color w:val="auto"/>
        </w:rPr>
        <w:t xml:space="preserve"> začatia vykonávania autorizovanej činnosti uvedeného v rozhodnutí o udelení autorizácie, </w:t>
      </w:r>
      <w:r w:rsidRPr="004A7B41" w:rsidR="00135315">
        <w:rPr>
          <w:rFonts w:ascii="Times New Roman" w:hAnsi="Times New Roman"/>
          <w:color w:val="auto"/>
        </w:rPr>
        <w:t>držiteľ autorizácie prestal spĺňať niek</w:t>
      </w:r>
      <w:r w:rsidRPr="004A7B41">
        <w:rPr>
          <w:rFonts w:ascii="Times New Roman" w:hAnsi="Times New Roman"/>
          <w:color w:val="auto"/>
        </w:rPr>
        <w:t>torú z  podmienok jej udelenia,</w:t>
      </w:r>
    </w:p>
    <w:p w:rsidR="008E0B25" w:rsidRPr="00E158AE" w:rsidP="00CA66F7">
      <w:pPr>
        <w:pStyle w:val="western"/>
        <w:numPr>
          <w:numId w:val="406"/>
        </w:numPr>
        <w:bidi w:val="0"/>
        <w:spacing w:before="0" w:after="0"/>
        <w:jc w:val="both"/>
        <w:rPr>
          <w:rFonts w:ascii="Times New Roman" w:hAnsi="Times New Roman"/>
          <w:color w:val="auto"/>
        </w:rPr>
      </w:pPr>
      <w:r w:rsidRPr="00E158AE">
        <w:rPr>
          <w:rFonts w:ascii="Times New Roman" w:hAnsi="Times New Roman"/>
          <w:color w:val="auto"/>
        </w:rPr>
        <w:t>držiteľ autorizácie predložil ministerstvu nepravd</w:t>
      </w:r>
      <w:r w:rsidRPr="00E158AE" w:rsidR="007A01E6">
        <w:rPr>
          <w:rFonts w:ascii="Times New Roman" w:hAnsi="Times New Roman"/>
          <w:color w:val="auto"/>
        </w:rPr>
        <w:t>ivé údaje v žiadosti alebo v jej prílohách podľa § 91 ods. 1 alebo podľa § 92 ods. 2</w:t>
      </w:r>
      <w:r w:rsidRPr="00E158AE">
        <w:rPr>
          <w:rFonts w:ascii="Times New Roman" w:hAnsi="Times New Roman"/>
          <w:color w:val="auto"/>
        </w:rPr>
        <w:t xml:space="preserve"> ale</w:t>
      </w:r>
      <w:r w:rsidRPr="00E158AE" w:rsidR="007A01E6">
        <w:rPr>
          <w:rFonts w:ascii="Times New Roman" w:hAnsi="Times New Roman"/>
          <w:color w:val="auto"/>
        </w:rPr>
        <w:t>bo v oznámení podľa § 93</w:t>
      </w:r>
      <w:r w:rsidRPr="00E158AE">
        <w:rPr>
          <w:rFonts w:ascii="Times New Roman" w:hAnsi="Times New Roman"/>
          <w:color w:val="auto"/>
        </w:rPr>
        <w:t xml:space="preserve"> ods. 1, ktoré majú </w:t>
      </w:r>
      <w:r w:rsidRPr="00E158AE" w:rsidR="00A94448">
        <w:rPr>
          <w:rFonts w:ascii="Times New Roman" w:hAnsi="Times New Roman"/>
          <w:color w:val="auto"/>
        </w:rPr>
        <w:t xml:space="preserve">podstatný </w:t>
      </w:r>
      <w:r w:rsidRPr="00E158AE">
        <w:rPr>
          <w:rFonts w:ascii="Times New Roman" w:hAnsi="Times New Roman"/>
          <w:color w:val="auto"/>
        </w:rPr>
        <w:t>vplyv na udelenie autorizácie</w:t>
      </w:r>
      <w:r w:rsidRPr="00E158AE" w:rsidR="002C522A">
        <w:rPr>
          <w:rFonts w:ascii="Times New Roman" w:hAnsi="Times New Roman"/>
          <w:color w:val="auto"/>
        </w:rPr>
        <w:t>,</w:t>
      </w:r>
      <w:r w:rsidRPr="00E158AE" w:rsidR="00E53985">
        <w:rPr>
          <w:rFonts w:ascii="Times New Roman" w:hAnsi="Times New Roman"/>
          <w:color w:val="auto"/>
        </w:rPr>
        <w:t xml:space="preserve"> alebo</w:t>
      </w:r>
    </w:p>
    <w:p w:rsidR="002C522A" w:rsidRPr="00E158AE" w:rsidP="008E0B25">
      <w:pPr>
        <w:pStyle w:val="western"/>
        <w:bidi w:val="0"/>
        <w:spacing w:before="0" w:after="0"/>
        <w:jc w:val="both"/>
        <w:rPr>
          <w:rFonts w:ascii="Times New Roman" w:hAnsi="Times New Roman"/>
          <w:color w:val="auto"/>
        </w:rPr>
      </w:pPr>
      <w:r w:rsidRPr="00E158AE">
        <w:rPr>
          <w:rFonts w:ascii="Times New Roman" w:hAnsi="Times New Roman"/>
          <w:color w:val="auto"/>
        </w:rPr>
        <w:t xml:space="preserve">      e)  </w:t>
      </w:r>
      <w:r w:rsidRPr="00E158AE" w:rsidR="00902A1A">
        <w:rPr>
          <w:rFonts w:ascii="Times New Roman" w:hAnsi="Times New Roman"/>
          <w:color w:val="auto"/>
        </w:rPr>
        <w:t>držiteľ autorizácie</w:t>
      </w:r>
      <w:r w:rsidRPr="00E158AE" w:rsidR="00493A7C">
        <w:rPr>
          <w:rFonts w:ascii="Times New Roman" w:hAnsi="Times New Roman"/>
          <w:color w:val="auto"/>
        </w:rPr>
        <w:t xml:space="preserve"> nesplní povinnosť uvedenú  § 44</w:t>
      </w:r>
      <w:r w:rsidRPr="00E158AE" w:rsidR="00902A1A">
        <w:rPr>
          <w:rFonts w:ascii="Times New Roman" w:hAnsi="Times New Roman"/>
          <w:color w:val="auto"/>
        </w:rPr>
        <w:t xml:space="preserve"> ods. </w:t>
      </w:r>
      <w:r w:rsidRPr="00E158AE" w:rsidR="009E3D99">
        <w:rPr>
          <w:rFonts w:ascii="Times New Roman" w:hAnsi="Times New Roman"/>
          <w:color w:val="auto"/>
        </w:rPr>
        <w:t>8</w:t>
      </w:r>
      <w:r w:rsidRPr="00E158AE" w:rsidR="00902A1A">
        <w:rPr>
          <w:rFonts w:ascii="Times New Roman" w:hAnsi="Times New Roman"/>
          <w:color w:val="auto"/>
        </w:rPr>
        <w:t xml:space="preserve"> písm. a), c), </w:t>
      </w:r>
      <w:r w:rsidRPr="00E158AE" w:rsidR="003D5A16">
        <w:rPr>
          <w:rFonts w:ascii="Times New Roman" w:hAnsi="Times New Roman"/>
          <w:color w:val="auto"/>
        </w:rPr>
        <w:t>d), e)</w:t>
      </w:r>
      <w:r w:rsidRPr="00E158AE" w:rsidR="00BB3B2E">
        <w:rPr>
          <w:rFonts w:ascii="Times New Roman" w:hAnsi="Times New Roman"/>
          <w:color w:val="auto"/>
        </w:rPr>
        <w:t xml:space="preserve">, </w:t>
      </w:r>
      <w:r w:rsidR="004A7B41">
        <w:rPr>
          <w:rFonts w:ascii="Times New Roman" w:hAnsi="Times New Roman"/>
          <w:color w:val="auto"/>
        </w:rPr>
        <w:t>f).</w:t>
      </w:r>
    </w:p>
    <w:p w:rsidR="003B0B48" w:rsidRPr="00E158AE" w:rsidP="003B0B48">
      <w:pPr>
        <w:pStyle w:val="western"/>
        <w:bidi w:val="0"/>
        <w:spacing w:before="0" w:after="0"/>
        <w:jc w:val="both"/>
        <w:rPr>
          <w:rFonts w:ascii="Times New Roman" w:hAnsi="Times New Roman"/>
          <w:color w:val="auto"/>
        </w:rPr>
      </w:pPr>
      <w:r w:rsidRPr="00E158AE" w:rsidR="0086037E">
        <w:rPr>
          <w:rFonts w:ascii="Times New Roman" w:hAnsi="Times New Roman"/>
          <w:color w:val="auto"/>
        </w:rPr>
        <w:t xml:space="preserve">      </w:t>
      </w:r>
    </w:p>
    <w:p w:rsidR="003B0B48" w:rsidRPr="00E158AE" w:rsidP="003B0B48">
      <w:pPr>
        <w:pStyle w:val="western"/>
        <w:bidi w:val="0"/>
        <w:spacing w:before="0" w:after="0"/>
        <w:jc w:val="both"/>
        <w:rPr>
          <w:rFonts w:ascii="Times New Roman" w:hAnsi="Times New Roman"/>
          <w:color w:val="auto"/>
        </w:rPr>
      </w:pPr>
      <w:r w:rsidRPr="00E158AE" w:rsidR="007B7A45">
        <w:rPr>
          <w:rFonts w:ascii="Times New Roman" w:hAnsi="Times New Roman"/>
          <w:color w:val="auto"/>
        </w:rPr>
        <w:t>(4</w:t>
      </w:r>
      <w:r w:rsidRPr="00E158AE">
        <w:rPr>
          <w:rFonts w:ascii="Times New Roman" w:hAnsi="Times New Roman"/>
          <w:color w:val="auto"/>
        </w:rPr>
        <w:t>) Ministerstvo autorizáciu na činnosť individuálneho plnenia povinností zruší, ak</w:t>
      </w:r>
    </w:p>
    <w:p w:rsidR="003B0B48" w:rsidRPr="00E158AE" w:rsidP="00CA66F7">
      <w:pPr>
        <w:pStyle w:val="western"/>
        <w:numPr>
          <w:ilvl w:val="1"/>
          <w:numId w:val="324"/>
        </w:numPr>
        <w:bidi w:val="0"/>
        <w:spacing w:before="0" w:after="0"/>
        <w:ind w:left="567" w:hanging="283"/>
        <w:jc w:val="both"/>
        <w:rPr>
          <w:rFonts w:ascii="Times New Roman" w:hAnsi="Times New Roman"/>
          <w:strike/>
          <w:color w:val="auto"/>
        </w:rPr>
      </w:pPr>
      <w:r w:rsidRPr="00E158AE">
        <w:rPr>
          <w:rFonts w:ascii="Times New Roman" w:hAnsi="Times New Roman"/>
          <w:color w:val="auto"/>
        </w:rPr>
        <w:t>držiteľ autorizácie o to požiada,</w:t>
      </w:r>
      <w:r w:rsidRPr="00E158AE">
        <w:rPr>
          <w:rFonts w:ascii="Times New Roman" w:hAnsi="Times New Roman"/>
          <w:strike/>
          <w:color w:val="auto"/>
        </w:rPr>
        <w:t xml:space="preserve"> </w:t>
      </w:r>
    </w:p>
    <w:p w:rsidR="003B0B48" w:rsidRPr="00E158AE" w:rsidP="00CA66F7">
      <w:pPr>
        <w:pStyle w:val="western"/>
        <w:numPr>
          <w:ilvl w:val="1"/>
          <w:numId w:val="324"/>
        </w:numPr>
        <w:bidi w:val="0"/>
        <w:spacing w:before="0" w:after="0"/>
        <w:ind w:left="567" w:hanging="283"/>
        <w:jc w:val="both"/>
        <w:rPr>
          <w:rFonts w:ascii="Times New Roman" w:hAnsi="Times New Roman"/>
          <w:color w:val="auto"/>
        </w:rPr>
      </w:pPr>
      <w:r w:rsidRPr="00E158AE">
        <w:rPr>
          <w:rFonts w:ascii="Times New Roman" w:hAnsi="Times New Roman"/>
          <w:color w:val="auto"/>
        </w:rPr>
        <w:t>držiteľ autorizácie nezačal vykonávať autorizovanú činnosť lehote do šiestich mesiacov od dátumu začatia vyk</w:t>
      </w:r>
      <w:r w:rsidRPr="00E158AE" w:rsidR="004D27B5">
        <w:rPr>
          <w:rFonts w:ascii="Times New Roman" w:hAnsi="Times New Roman"/>
          <w:color w:val="auto"/>
        </w:rPr>
        <w:t>onávania autorizovanej činnosti,</w:t>
      </w:r>
      <w:r w:rsidRPr="004A7B41" w:rsidR="004A7B41">
        <w:rPr>
          <w:rFonts w:ascii="Times New Roman" w:hAnsi="Times New Roman"/>
          <w:color w:val="auto"/>
        </w:rPr>
        <w:t xml:space="preserve"> </w:t>
      </w:r>
      <w:r w:rsidRPr="004A7B41">
        <w:rPr>
          <w:rFonts w:ascii="Times New Roman" w:hAnsi="Times New Roman"/>
          <w:color w:val="auto"/>
        </w:rPr>
        <w:t>uvedeného</w:t>
      </w:r>
      <w:r w:rsidRPr="00E158AE">
        <w:rPr>
          <w:rFonts w:ascii="Times New Roman" w:hAnsi="Times New Roman"/>
          <w:color w:val="auto"/>
        </w:rPr>
        <w:t xml:space="preserve"> v rozhodnutí o udelení autorizácie, </w:t>
      </w:r>
    </w:p>
    <w:p w:rsidR="003B0B48" w:rsidRPr="00E158AE" w:rsidP="00CA66F7">
      <w:pPr>
        <w:pStyle w:val="western"/>
        <w:numPr>
          <w:ilvl w:val="1"/>
          <w:numId w:val="324"/>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držiteľ autorizácie prestal spĺňať niektorú z ďalších podmienok jej udelenia, </w:t>
      </w:r>
    </w:p>
    <w:p w:rsidR="003B0B48" w:rsidRPr="00E158AE" w:rsidP="00CA66F7">
      <w:pPr>
        <w:pStyle w:val="western"/>
        <w:numPr>
          <w:ilvl w:val="1"/>
          <w:numId w:val="324"/>
        </w:numPr>
        <w:bidi w:val="0"/>
        <w:spacing w:before="0" w:after="0"/>
        <w:ind w:left="567" w:hanging="283"/>
        <w:jc w:val="both"/>
        <w:rPr>
          <w:rFonts w:ascii="Times New Roman" w:hAnsi="Times New Roman"/>
          <w:color w:val="auto"/>
        </w:rPr>
      </w:pPr>
      <w:r w:rsidRPr="00E158AE">
        <w:rPr>
          <w:rFonts w:ascii="Times New Roman" w:hAnsi="Times New Roman"/>
          <w:color w:val="auto"/>
        </w:rPr>
        <w:t>držiteľ autorizácie predložil ministerstvu nepravdivé údaje v žiadosti alebo v jej prílohách podľa § 9</w:t>
      </w:r>
      <w:r w:rsidRPr="00E158AE" w:rsidR="007A01E6">
        <w:rPr>
          <w:rFonts w:ascii="Times New Roman" w:hAnsi="Times New Roman"/>
          <w:color w:val="auto"/>
        </w:rPr>
        <w:t>1 ods. 1 alebo podľa § 92 ods. 2 alebo v oznámení podľa § 93</w:t>
      </w:r>
      <w:r w:rsidRPr="00E158AE">
        <w:rPr>
          <w:rFonts w:ascii="Times New Roman" w:hAnsi="Times New Roman"/>
          <w:color w:val="auto"/>
        </w:rPr>
        <w:t xml:space="preserve"> ods. 1, ktoré majú </w:t>
      </w:r>
      <w:r w:rsidRPr="00E158AE" w:rsidR="00A94448">
        <w:rPr>
          <w:rFonts w:ascii="Times New Roman" w:hAnsi="Times New Roman"/>
          <w:color w:val="auto"/>
        </w:rPr>
        <w:t xml:space="preserve">podstatný </w:t>
      </w:r>
      <w:r w:rsidRPr="00E158AE">
        <w:rPr>
          <w:rFonts w:ascii="Times New Roman" w:hAnsi="Times New Roman"/>
          <w:color w:val="auto"/>
        </w:rPr>
        <w:t>vplyv na udelenie autorizácie</w:t>
      </w:r>
      <w:r w:rsidRPr="00E158AE" w:rsidR="000D0E49">
        <w:rPr>
          <w:rFonts w:ascii="Times New Roman" w:hAnsi="Times New Roman"/>
          <w:color w:val="auto"/>
        </w:rPr>
        <w:t>,</w:t>
      </w:r>
    </w:p>
    <w:p w:rsidR="003B0B48" w:rsidRPr="00E158AE" w:rsidP="00CA66F7">
      <w:pPr>
        <w:pStyle w:val="western"/>
        <w:numPr>
          <w:ilvl w:val="1"/>
          <w:numId w:val="324"/>
        </w:numPr>
        <w:bidi w:val="0"/>
        <w:spacing w:before="0" w:after="0"/>
        <w:ind w:left="567" w:hanging="283"/>
        <w:jc w:val="both"/>
        <w:rPr>
          <w:rFonts w:ascii="Times New Roman" w:hAnsi="Times New Roman"/>
          <w:color w:val="auto"/>
        </w:rPr>
      </w:pPr>
      <w:r w:rsidRPr="00E158AE">
        <w:rPr>
          <w:rFonts w:ascii="Times New Roman" w:hAnsi="Times New Roman"/>
          <w:color w:val="auto"/>
          <w:shd w:val="clear" w:color="auto" w:fill="FFFFFF"/>
        </w:rPr>
        <w:t>držiteľ autorizácie nesplní povinnosť uvedenú v § 29 ods. 1 písm. a) a</w:t>
      </w:r>
      <w:r w:rsidRPr="00E158AE">
        <w:rPr>
          <w:rFonts w:ascii="Times New Roman" w:hAnsi="Times New Roman"/>
          <w:strike/>
          <w:color w:val="auto"/>
          <w:shd w:val="clear" w:color="auto" w:fill="FFFFFF"/>
        </w:rPr>
        <w:t>ž</w:t>
      </w:r>
      <w:r w:rsidRPr="00E158AE">
        <w:rPr>
          <w:rFonts w:ascii="Times New Roman" w:hAnsi="Times New Roman"/>
          <w:color w:val="auto"/>
          <w:shd w:val="clear" w:color="auto" w:fill="FFFFFF"/>
        </w:rPr>
        <w:t xml:space="preserve"> c), e) alebo </w:t>
      </w:r>
      <w:r w:rsidRPr="00E158AE" w:rsidR="00A96958">
        <w:rPr>
          <w:rFonts w:ascii="Times New Roman" w:hAnsi="Times New Roman"/>
          <w:color w:val="auto"/>
          <w:shd w:val="clear" w:color="auto" w:fill="FFFFFF"/>
        </w:rPr>
        <w:t xml:space="preserve">k) </w:t>
      </w:r>
      <w:r w:rsidRPr="00E158AE">
        <w:rPr>
          <w:rFonts w:ascii="Times New Roman" w:hAnsi="Times New Roman"/>
          <w:strike/>
          <w:color w:val="auto"/>
          <w:shd w:val="clear" w:color="auto" w:fill="FFFFFF"/>
        </w:rPr>
        <w:t>m)</w:t>
      </w:r>
      <w:r w:rsidRPr="00E158AE">
        <w:rPr>
          <w:rFonts w:ascii="Times New Roman" w:hAnsi="Times New Roman"/>
          <w:color w:val="auto"/>
          <w:shd w:val="clear" w:color="auto" w:fill="FFFFFF"/>
        </w:rPr>
        <w:t>,</w:t>
      </w:r>
    </w:p>
    <w:p w:rsidR="006767EA" w:rsidRPr="00E158AE" w:rsidP="00CA66F7">
      <w:pPr>
        <w:pStyle w:val="western"/>
        <w:numPr>
          <w:ilvl w:val="1"/>
          <w:numId w:val="324"/>
        </w:numPr>
        <w:bidi w:val="0"/>
        <w:spacing w:before="0" w:after="0"/>
        <w:ind w:left="567" w:hanging="283"/>
        <w:jc w:val="both"/>
        <w:rPr>
          <w:rFonts w:ascii="Times New Roman" w:hAnsi="Times New Roman"/>
          <w:color w:val="auto"/>
        </w:rPr>
      </w:pPr>
      <w:r w:rsidRPr="00E158AE" w:rsidR="003B0B48">
        <w:rPr>
          <w:rFonts w:ascii="Times New Roman" w:hAnsi="Times New Roman"/>
          <w:color w:val="auto"/>
        </w:rPr>
        <w:t>dedič nepostupuje podľa odseku 7</w:t>
      </w:r>
      <w:r w:rsidRPr="00E158AE" w:rsidR="00E53985">
        <w:rPr>
          <w:rFonts w:ascii="Times New Roman" w:hAnsi="Times New Roman"/>
          <w:color w:val="auto"/>
        </w:rPr>
        <w:t>, alebo</w:t>
      </w:r>
    </w:p>
    <w:p w:rsidR="003B0B48" w:rsidRPr="00E158AE" w:rsidP="00CA66F7">
      <w:pPr>
        <w:pStyle w:val="western"/>
        <w:numPr>
          <w:ilvl w:val="1"/>
          <w:numId w:val="324"/>
        </w:numPr>
        <w:bidi w:val="0"/>
        <w:spacing w:before="0" w:after="0"/>
        <w:ind w:left="567" w:hanging="283"/>
        <w:jc w:val="both"/>
        <w:rPr>
          <w:rFonts w:ascii="Times New Roman" w:hAnsi="Times New Roman"/>
          <w:color w:val="auto"/>
        </w:rPr>
      </w:pPr>
      <w:r w:rsidRPr="00E158AE" w:rsidR="006767EA">
        <w:rPr>
          <w:rFonts w:ascii="Times New Roman" w:hAnsi="Times New Roman"/>
          <w:color w:val="auto"/>
        </w:rPr>
        <w:t xml:space="preserve">výrobcovi </w:t>
      </w:r>
      <w:r w:rsidRPr="00E158AE" w:rsidR="00C71D74">
        <w:rPr>
          <w:rFonts w:ascii="Times New Roman" w:hAnsi="Times New Roman"/>
          <w:color w:val="auto"/>
        </w:rPr>
        <w:t>vyhradeného</w:t>
      </w:r>
      <w:r w:rsidRPr="00E158AE" w:rsidR="006767EA">
        <w:rPr>
          <w:rFonts w:ascii="Times New Roman" w:hAnsi="Times New Roman"/>
          <w:color w:val="auto"/>
        </w:rPr>
        <w:t xml:space="preserve"> výrobku bola opakovane uložená sankcia za nesplnenie povinností podľa § 27 ods. 4 pís</w:t>
      </w:r>
      <w:r w:rsidRPr="00E158AE" w:rsidR="001D2DE4">
        <w:rPr>
          <w:rFonts w:ascii="Times New Roman" w:hAnsi="Times New Roman"/>
          <w:color w:val="auto"/>
        </w:rPr>
        <w:t>m</w:t>
      </w:r>
      <w:r w:rsidRPr="00E158AE" w:rsidR="006767EA">
        <w:rPr>
          <w:rFonts w:ascii="Times New Roman" w:hAnsi="Times New Roman"/>
          <w:color w:val="auto"/>
        </w:rPr>
        <w:t>. e) až g) alebo podľa § 29 ods. 1 písm. b)</w:t>
      </w:r>
      <w:r w:rsidRPr="00E158AE">
        <w:rPr>
          <w:rFonts w:ascii="Times New Roman" w:hAnsi="Times New Roman"/>
          <w:color w:val="auto"/>
        </w:rPr>
        <w:t>.</w:t>
      </w:r>
    </w:p>
    <w:p w:rsidR="001D7221" w:rsidRPr="00E158AE" w:rsidP="003B0B48">
      <w:pPr>
        <w:pStyle w:val="western"/>
        <w:bidi w:val="0"/>
        <w:spacing w:before="0" w:after="0"/>
        <w:jc w:val="both"/>
        <w:rPr>
          <w:rFonts w:ascii="Times New Roman" w:hAnsi="Times New Roman"/>
          <w:color w:val="auto"/>
        </w:rPr>
      </w:pPr>
      <w:r w:rsidRPr="00E158AE" w:rsidR="005C6345">
        <w:rPr>
          <w:rFonts w:ascii="Times New Roman" w:hAnsi="Times New Roman"/>
          <w:color w:val="auto"/>
        </w:rPr>
        <w:t xml:space="preserve"> </w:t>
      </w: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(5) Autorizáci</w:t>
      </w:r>
      <w:r w:rsidRPr="00E158AE" w:rsidR="00493A7C">
        <w:rPr>
          <w:rFonts w:ascii="Times New Roman" w:hAnsi="Times New Roman"/>
          <w:color w:val="auto"/>
        </w:rPr>
        <w:t>a udelená na činnosti podľa § 89</w:t>
      </w:r>
      <w:r w:rsidRPr="00E158AE">
        <w:rPr>
          <w:rFonts w:ascii="Times New Roman" w:hAnsi="Times New Roman"/>
          <w:color w:val="auto"/>
        </w:rPr>
        <w:t xml:space="preserve"> ods. 1 zaniká</w:t>
      </w:r>
    </w:p>
    <w:p w:rsidR="003B0B48" w:rsidRPr="00E158AE" w:rsidP="00CA66F7">
      <w:pPr>
        <w:pStyle w:val="western"/>
        <w:numPr>
          <w:ilvl w:val="1"/>
          <w:numId w:val="325"/>
        </w:numPr>
        <w:bidi w:val="0"/>
        <w:spacing w:before="0" w:after="0"/>
        <w:ind w:left="567" w:hanging="283"/>
        <w:jc w:val="both"/>
        <w:rPr>
          <w:rFonts w:ascii="Times New Roman" w:hAnsi="Times New Roman"/>
          <w:color w:val="auto"/>
        </w:rPr>
      </w:pPr>
      <w:r w:rsidRPr="00E158AE">
        <w:rPr>
          <w:rFonts w:ascii="Times New Roman" w:hAnsi="Times New Roman"/>
          <w:color w:val="auto"/>
        </w:rPr>
        <w:t>smrťou fyzickej osoby - podnikateľa, ktorá je držiteľom autorizácie, alebo jej vyhlásením za mŕtveho, ak vo výkone autorizovanej činnosti nepokračuje ustanovený správca dedičstva alebo dedič za podmienok podľa odsekov 6 a 7,</w:t>
      </w:r>
    </w:p>
    <w:p w:rsidR="003B0B48" w:rsidRPr="00E158AE" w:rsidP="00CA66F7">
      <w:pPr>
        <w:pStyle w:val="western"/>
        <w:numPr>
          <w:ilvl w:val="1"/>
          <w:numId w:val="325"/>
        </w:numPr>
        <w:bidi w:val="0"/>
        <w:spacing w:before="0" w:after="0"/>
        <w:ind w:left="567" w:hanging="283"/>
        <w:rPr>
          <w:rFonts w:ascii="Times New Roman" w:hAnsi="Times New Roman"/>
          <w:color w:val="auto"/>
        </w:rPr>
      </w:pPr>
      <w:r w:rsidRPr="00E158AE">
        <w:rPr>
          <w:rFonts w:ascii="Times New Roman" w:hAnsi="Times New Roman"/>
          <w:color w:val="auto"/>
        </w:rPr>
        <w:t>zánikom právnickej osoby, ktorá je držiteľom autorizácie,</w:t>
      </w:r>
    </w:p>
    <w:p w:rsidR="003B0B48" w:rsidRPr="00E158AE" w:rsidP="00CA66F7">
      <w:pPr>
        <w:pStyle w:val="western"/>
        <w:numPr>
          <w:ilvl w:val="1"/>
          <w:numId w:val="325"/>
        </w:numPr>
        <w:bidi w:val="0"/>
        <w:spacing w:before="0" w:after="0"/>
        <w:ind w:left="567" w:hanging="283"/>
        <w:rPr>
          <w:rFonts w:ascii="Times New Roman" w:hAnsi="Times New Roman"/>
          <w:color w:val="auto"/>
        </w:rPr>
      </w:pPr>
      <w:r w:rsidRPr="00E158AE">
        <w:rPr>
          <w:rFonts w:ascii="Times New Roman" w:hAnsi="Times New Roman"/>
          <w:color w:val="auto"/>
        </w:rPr>
        <w:t>rozhodnutím ministerstva o zrušení autorizácie,</w:t>
      </w:r>
    </w:p>
    <w:p w:rsidR="003B0B48" w:rsidRPr="00E158AE" w:rsidP="00CA66F7">
      <w:pPr>
        <w:pStyle w:val="western"/>
        <w:numPr>
          <w:ilvl w:val="1"/>
          <w:numId w:val="325"/>
        </w:numPr>
        <w:bidi w:val="0"/>
        <w:spacing w:before="0" w:after="0"/>
        <w:ind w:left="567" w:hanging="283"/>
        <w:rPr>
          <w:rFonts w:ascii="Times New Roman" w:hAnsi="Times New Roman"/>
          <w:color w:val="auto"/>
        </w:rPr>
      </w:pPr>
      <w:r w:rsidRPr="00E158AE">
        <w:rPr>
          <w:rFonts w:ascii="Times New Roman" w:hAnsi="Times New Roman"/>
          <w:color w:val="auto"/>
        </w:rPr>
        <w:t>uplynutím času, na ktorý bola udelená,</w:t>
      </w:r>
    </w:p>
    <w:p w:rsidR="003B0B48" w:rsidRPr="00E158AE" w:rsidP="00CA66F7">
      <w:pPr>
        <w:pStyle w:val="western"/>
        <w:numPr>
          <w:ilvl w:val="1"/>
          <w:numId w:val="325"/>
        </w:numPr>
        <w:bidi w:val="0"/>
        <w:spacing w:before="0" w:after="0"/>
        <w:ind w:left="567" w:hanging="283"/>
        <w:jc w:val="both"/>
        <w:rPr>
          <w:rFonts w:ascii="Times New Roman" w:hAnsi="Times New Roman"/>
          <w:color w:val="auto"/>
        </w:rPr>
      </w:pPr>
      <w:r w:rsidRPr="00E158AE">
        <w:rPr>
          <w:rFonts w:ascii="Times New Roman" w:hAnsi="Times New Roman"/>
          <w:color w:val="auto"/>
        </w:rPr>
        <w:t>zrušením konkurzu vyhláseného na držiteľa autorizácie po splnení rozvrhového uznesenia alebo zrušením konkurzu z dôvodu, že majetok držiteľa autorizácie nepostačuje na úhradu výdavkov a odmeny správcu konkurznej podstaty, alebo zamietnutím návrhu na vyhlásenie konkurzu na držiteľa autorizácie pre nedostatok majetku,</w:t>
      </w:r>
    </w:p>
    <w:p w:rsidR="007A01E6" w:rsidRPr="00E158AE" w:rsidP="00CA66F7">
      <w:pPr>
        <w:pStyle w:val="western"/>
        <w:numPr>
          <w:ilvl w:val="1"/>
          <w:numId w:val="325"/>
        </w:numPr>
        <w:bidi w:val="0"/>
        <w:spacing w:before="0" w:after="0"/>
        <w:ind w:left="567" w:hanging="283"/>
        <w:jc w:val="both"/>
        <w:rPr>
          <w:rFonts w:ascii="Times New Roman" w:hAnsi="Times New Roman"/>
          <w:color w:val="auto"/>
        </w:rPr>
      </w:pPr>
      <w:r w:rsidRPr="00E158AE" w:rsidR="003B0B48">
        <w:rPr>
          <w:rFonts w:ascii="Times New Roman" w:hAnsi="Times New Roman"/>
          <w:color w:val="auto"/>
        </w:rPr>
        <w:t>uplynutím troch mesiacov odo dňa platnosti rozhodnutia o udelení autorizácie bez splnenia povinnosti vyplývajúcej z ustanovenia § 28 ods. 7</w:t>
      </w:r>
      <w:r w:rsidRPr="00E158AE" w:rsidR="00C43370">
        <w:rPr>
          <w:rFonts w:ascii="Times New Roman" w:hAnsi="Times New Roman"/>
          <w:color w:val="auto"/>
        </w:rPr>
        <w:t xml:space="preserve">, </w:t>
      </w:r>
      <w:r w:rsidRPr="00E158AE" w:rsidR="003B0B48">
        <w:rPr>
          <w:rFonts w:ascii="Times New Roman" w:hAnsi="Times New Roman"/>
          <w:color w:val="auto"/>
        </w:rPr>
        <w:t xml:space="preserve"> § 29 ods. 4</w:t>
      </w:r>
      <w:r w:rsidRPr="00E158AE" w:rsidR="00C43370">
        <w:rPr>
          <w:rFonts w:ascii="Times New Roman" w:hAnsi="Times New Roman"/>
          <w:color w:val="auto"/>
        </w:rPr>
        <w:t xml:space="preserve"> alebo § 44 ods. 11</w:t>
      </w:r>
      <w:r w:rsidRPr="00E158AE" w:rsidR="003B0B48">
        <w:rPr>
          <w:rFonts w:ascii="Times New Roman" w:hAnsi="Times New Roman"/>
          <w:color w:val="auto"/>
        </w:rPr>
        <w:t xml:space="preserve">. </w:t>
      </w:r>
    </w:p>
    <w:p w:rsidR="003B0B48" w:rsidRPr="00E158AE" w:rsidP="003B0B48">
      <w:pPr>
        <w:pStyle w:val="western"/>
        <w:numPr>
          <w:ilvl w:val="1"/>
          <w:numId w:val="325"/>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v prípade autorizácie na činnosť individuálneho plnenia </w:t>
      </w:r>
      <w:r w:rsidRPr="00E158AE" w:rsidR="00944064">
        <w:rPr>
          <w:rFonts w:ascii="Times New Roman" w:hAnsi="Times New Roman"/>
          <w:color w:val="auto"/>
        </w:rPr>
        <w:t xml:space="preserve">povinností </w:t>
      </w:r>
      <w:r w:rsidRPr="00E158AE">
        <w:rPr>
          <w:rFonts w:ascii="Times New Roman" w:hAnsi="Times New Roman"/>
          <w:color w:val="auto"/>
        </w:rPr>
        <w:t xml:space="preserve">nadobudnutím účinnosti zmluvy o plnení </w:t>
      </w:r>
      <w:r w:rsidRPr="00E158AE" w:rsidR="00442C68">
        <w:rPr>
          <w:rFonts w:ascii="Times New Roman" w:hAnsi="Times New Roman"/>
          <w:color w:val="auto"/>
        </w:rPr>
        <w:t>vyhradených</w:t>
      </w:r>
      <w:r w:rsidRPr="00E158AE">
        <w:rPr>
          <w:rFonts w:ascii="Times New Roman" w:hAnsi="Times New Roman"/>
          <w:color w:val="auto"/>
        </w:rPr>
        <w:t xml:space="preserve"> povinností uzavretej medzi výrobcom </w:t>
      </w:r>
      <w:r w:rsidRPr="00E158AE" w:rsidR="00C71D74">
        <w:rPr>
          <w:rFonts w:ascii="Times New Roman" w:hAnsi="Times New Roman"/>
          <w:color w:val="auto"/>
        </w:rPr>
        <w:t>vyhradeného</w:t>
      </w:r>
      <w:r w:rsidRPr="00E158AE">
        <w:rPr>
          <w:rFonts w:ascii="Times New Roman" w:hAnsi="Times New Roman"/>
          <w:color w:val="auto"/>
        </w:rPr>
        <w:t xml:space="preserve"> výrobku, ktorému bola táto autorizácia udelená a</w:t>
      </w:r>
      <w:r w:rsidRPr="00E158AE" w:rsidR="00C43370">
        <w:rPr>
          <w:rFonts w:ascii="Times New Roman" w:hAnsi="Times New Roman"/>
          <w:color w:val="auto"/>
        </w:rPr>
        <w:t xml:space="preserve"> príslušnou </w:t>
      </w:r>
      <w:r w:rsidRPr="00E158AE">
        <w:rPr>
          <w:rFonts w:ascii="Times New Roman" w:hAnsi="Times New Roman"/>
          <w:color w:val="auto"/>
        </w:rPr>
        <w:t>organizáciou zodpovednosti výrobcov</w:t>
      </w:r>
      <w:r w:rsidRPr="00E158AE" w:rsidR="00453084">
        <w:rPr>
          <w:rFonts w:ascii="Times New Roman" w:hAnsi="Times New Roman"/>
          <w:color w:val="auto"/>
        </w:rPr>
        <w:t xml:space="preserve"> alebo treťou osobou</w:t>
      </w:r>
      <w:r w:rsidRPr="00E158AE">
        <w:rPr>
          <w:rFonts w:ascii="Times New Roman" w:hAnsi="Times New Roman"/>
          <w:color w:val="auto"/>
        </w:rPr>
        <w:t>.</w:t>
      </w:r>
    </w:p>
    <w:p w:rsidR="00C43370" w:rsidRPr="00E158AE" w:rsidP="00C43370">
      <w:pPr>
        <w:pStyle w:val="western"/>
        <w:bidi w:val="0"/>
        <w:spacing w:before="0" w:after="0"/>
        <w:ind w:left="567"/>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sidR="007B7A45">
        <w:rPr>
          <w:rFonts w:ascii="Times New Roman" w:hAnsi="Times New Roman"/>
          <w:color w:val="auto"/>
        </w:rPr>
        <w:t>(6</w:t>
      </w:r>
      <w:r w:rsidRPr="00E158AE">
        <w:rPr>
          <w:rFonts w:ascii="Times New Roman" w:hAnsi="Times New Roman"/>
          <w:color w:val="auto"/>
        </w:rPr>
        <w:t>) Ak v prípade smrti fyzickej osoby - podnikateľa, ktorá bola držiteľom autorizácie a ktorá nemala ustanoveného zodpovedného zástupcu, nebude ustanovený správca dedičstva, ministerstvo rozhodne o pozastavení výkonu činnosti, na ktorú bola udelená autorizácia na spracovateľskú činnosť, až do skončenia konania o prejednanie dedičstva.</w:t>
      </w:r>
    </w:p>
    <w:p w:rsidR="003B0B48" w:rsidRPr="00E158AE" w:rsidP="003B0B48">
      <w:pPr>
        <w:pStyle w:val="western"/>
        <w:bidi w:val="0"/>
        <w:spacing w:before="0" w:after="0"/>
        <w:jc w:val="both"/>
        <w:rPr>
          <w:rFonts w:ascii="Times New Roman" w:hAnsi="Times New Roman"/>
          <w:color w:val="auto"/>
        </w:rPr>
      </w:pPr>
    </w:p>
    <w:p w:rsidR="003B0B48" w:rsidP="004A7B41">
      <w:pPr>
        <w:pStyle w:val="western"/>
        <w:bidi w:val="0"/>
        <w:spacing w:before="0" w:after="0"/>
        <w:jc w:val="both"/>
        <w:rPr>
          <w:rFonts w:ascii="Times New Roman" w:hAnsi="Times New Roman"/>
          <w:color w:val="auto"/>
        </w:rPr>
      </w:pPr>
      <w:r w:rsidRPr="00E158AE" w:rsidR="007B7A45">
        <w:rPr>
          <w:rFonts w:ascii="Times New Roman" w:hAnsi="Times New Roman"/>
          <w:color w:val="auto"/>
        </w:rPr>
        <w:t>(7</w:t>
      </w:r>
      <w:r w:rsidRPr="00E158AE">
        <w:rPr>
          <w:rFonts w:ascii="Times New Roman" w:hAnsi="Times New Roman"/>
          <w:color w:val="auto"/>
        </w:rPr>
        <w:t>) Ak chce dedič fyzickej osoby - podnikateľa pokračovať vo vykonávaní činnosti, na ktorú bola udelená autorizácia</w:t>
      </w:r>
      <w:r w:rsidRPr="004A7B41">
        <w:rPr>
          <w:rFonts w:ascii="Times New Roman" w:hAnsi="Times New Roman"/>
          <w:color w:val="auto"/>
        </w:rPr>
        <w:t xml:space="preserve">, musí </w:t>
      </w:r>
      <w:r w:rsidRPr="004A7B41" w:rsidR="00630999">
        <w:rPr>
          <w:rFonts w:ascii="Times New Roman" w:hAnsi="Times New Roman"/>
          <w:color w:val="auto"/>
        </w:rPr>
        <w:t>preukázať s</w:t>
      </w:r>
      <w:r w:rsidRPr="004A7B41">
        <w:rPr>
          <w:rFonts w:ascii="Times New Roman" w:hAnsi="Times New Roman"/>
          <w:color w:val="auto"/>
        </w:rPr>
        <w:t>p</w:t>
      </w:r>
      <w:r w:rsidRPr="004A7B41" w:rsidR="00630999">
        <w:rPr>
          <w:rFonts w:ascii="Times New Roman" w:hAnsi="Times New Roman"/>
          <w:color w:val="auto"/>
        </w:rPr>
        <w:t xml:space="preserve">lnenie </w:t>
      </w:r>
      <w:r w:rsidRPr="004A7B41">
        <w:rPr>
          <w:rFonts w:ascii="Times New Roman" w:hAnsi="Times New Roman"/>
          <w:color w:val="auto"/>
        </w:rPr>
        <w:t xml:space="preserve"> podmien</w:t>
      </w:r>
      <w:r w:rsidRPr="004A7B41" w:rsidR="00630999">
        <w:rPr>
          <w:rFonts w:ascii="Times New Roman" w:hAnsi="Times New Roman"/>
          <w:color w:val="auto"/>
        </w:rPr>
        <w:t xml:space="preserve">ok </w:t>
      </w:r>
      <w:r w:rsidRPr="004A7B41" w:rsidR="007A01E6">
        <w:rPr>
          <w:rFonts w:ascii="Times New Roman" w:hAnsi="Times New Roman"/>
          <w:color w:val="auto"/>
        </w:rPr>
        <w:t>podľa § 90</w:t>
      </w:r>
      <w:r w:rsidRPr="004A7B41" w:rsidR="007D7D3A">
        <w:rPr>
          <w:rFonts w:ascii="Times New Roman" w:hAnsi="Times New Roman"/>
          <w:color w:val="auto"/>
        </w:rPr>
        <w:t xml:space="preserve"> ods. 1, ods. 3 písm. b) alebo </w:t>
      </w:r>
      <w:r w:rsidRPr="004A7B41" w:rsidR="00B60300">
        <w:rPr>
          <w:rFonts w:ascii="Times New Roman" w:hAnsi="Times New Roman"/>
          <w:color w:val="auto"/>
        </w:rPr>
        <w:t>ods.</w:t>
      </w:r>
      <w:r w:rsidRPr="004A7B41" w:rsidR="0016140D">
        <w:rPr>
          <w:rFonts w:ascii="Times New Roman" w:hAnsi="Times New Roman"/>
          <w:color w:val="auto"/>
        </w:rPr>
        <w:t> </w:t>
      </w:r>
      <w:r w:rsidRPr="004A7B41" w:rsidR="007D7D3A">
        <w:rPr>
          <w:rFonts w:ascii="Times New Roman" w:hAnsi="Times New Roman"/>
          <w:color w:val="auto"/>
        </w:rPr>
        <w:t>4</w:t>
      </w:r>
      <w:r w:rsidRPr="004A7B41">
        <w:rPr>
          <w:rFonts w:ascii="Times New Roman" w:hAnsi="Times New Roman"/>
          <w:color w:val="auto"/>
        </w:rPr>
        <w:t>; zároveň je povinný predložiť ministerstvu do 30 dní od ukončenia konania o dedičstve právoplatný</w:t>
      </w:r>
      <w:r w:rsidRPr="00E158AE">
        <w:rPr>
          <w:rFonts w:ascii="Times New Roman" w:hAnsi="Times New Roman"/>
          <w:color w:val="auto"/>
        </w:rPr>
        <w:t xml:space="preserve"> doklad o tom, že je dedičom</w:t>
      </w:r>
      <w:r w:rsidR="004A7B41">
        <w:rPr>
          <w:rFonts w:ascii="Times New Roman" w:hAnsi="Times New Roman"/>
          <w:color w:val="auto"/>
        </w:rPr>
        <w:t>.</w:t>
      </w:r>
    </w:p>
    <w:p w:rsidR="004A7B41" w:rsidRPr="00E158AE" w:rsidP="004A7B41">
      <w:pPr>
        <w:pStyle w:val="western"/>
        <w:bidi w:val="0"/>
        <w:spacing w:before="0" w:after="0"/>
        <w:jc w:val="both"/>
        <w:rPr>
          <w:rFonts w:ascii="Times New Roman" w:hAnsi="Times New Roman"/>
          <w:b/>
          <w:bCs/>
          <w:strike/>
          <w:color w:val="auto"/>
        </w:rPr>
      </w:pPr>
    </w:p>
    <w:p w:rsidR="003B0B48" w:rsidRPr="00E158AE" w:rsidP="003B0B48">
      <w:pPr>
        <w:pStyle w:val="western"/>
        <w:bidi w:val="0"/>
        <w:spacing w:before="0" w:after="0"/>
        <w:jc w:val="center"/>
        <w:rPr>
          <w:rFonts w:ascii="Times New Roman" w:hAnsi="Times New Roman"/>
          <w:color w:val="auto"/>
        </w:rPr>
      </w:pPr>
      <w:r w:rsidRPr="00E158AE" w:rsidR="005C6345">
        <w:rPr>
          <w:rFonts w:ascii="Times New Roman" w:hAnsi="Times New Roman"/>
          <w:b/>
          <w:bCs/>
          <w:color w:val="auto"/>
        </w:rPr>
        <w:t>§ 95</w:t>
      </w:r>
      <w:r w:rsidRPr="00E158AE">
        <w:rPr>
          <w:rFonts w:ascii="Times New Roman" w:hAnsi="Times New Roman"/>
          <w:b/>
          <w:bCs/>
          <w:color w:val="auto"/>
        </w:rPr>
        <w:t xml:space="preserve"> </w:t>
        <w:br/>
        <w:t xml:space="preserve">Odborne spôsobilá osoba na </w:t>
      </w:r>
      <w:r w:rsidRPr="00E158AE" w:rsidR="002B37A6">
        <w:rPr>
          <w:rFonts w:ascii="Times New Roman" w:hAnsi="Times New Roman"/>
          <w:b/>
          <w:bCs/>
          <w:color w:val="auto"/>
        </w:rPr>
        <w:t xml:space="preserve">autorizovanú </w:t>
      </w:r>
      <w:r w:rsidRPr="00E158AE">
        <w:rPr>
          <w:rFonts w:ascii="Times New Roman" w:hAnsi="Times New Roman"/>
          <w:b/>
          <w:bCs/>
          <w:color w:val="auto"/>
        </w:rPr>
        <w:t>spracovateľskú činnosť</w:t>
      </w:r>
    </w:p>
    <w:p w:rsidR="003B0B48" w:rsidRPr="00E158AE" w:rsidP="003B0B48">
      <w:pPr>
        <w:pStyle w:val="western"/>
        <w:bidi w:val="0"/>
        <w:spacing w:before="0" w:after="0"/>
        <w:jc w:val="center"/>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 xml:space="preserve">(1) Odborne spôsobilá osoba na </w:t>
      </w:r>
      <w:r w:rsidRPr="00E158AE" w:rsidR="002B37A6">
        <w:rPr>
          <w:rFonts w:ascii="Times New Roman" w:hAnsi="Times New Roman"/>
          <w:color w:val="auto"/>
        </w:rPr>
        <w:t xml:space="preserve">autorizovanú </w:t>
      </w:r>
      <w:r w:rsidRPr="00E158AE">
        <w:rPr>
          <w:rFonts w:ascii="Times New Roman" w:hAnsi="Times New Roman"/>
          <w:color w:val="auto"/>
        </w:rPr>
        <w:t>s</w:t>
      </w:r>
      <w:r w:rsidRPr="00E158AE" w:rsidR="007A01E6">
        <w:rPr>
          <w:rFonts w:ascii="Times New Roman" w:hAnsi="Times New Roman"/>
          <w:color w:val="auto"/>
        </w:rPr>
        <w:t>pracovateľskú činnosť podľa § 89</w:t>
      </w:r>
      <w:r w:rsidRPr="00E158AE">
        <w:rPr>
          <w:rFonts w:ascii="Times New Roman" w:hAnsi="Times New Roman"/>
          <w:color w:val="auto"/>
        </w:rPr>
        <w:t xml:space="preserve"> ods. 1 písm. a) zodpovedá za odborné prevádzkovanie činnosti, na ktorú bola udelená autorizácia.</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strike/>
          <w:color w:val="auto"/>
        </w:rPr>
      </w:pPr>
      <w:r w:rsidRPr="00E158AE">
        <w:rPr>
          <w:rFonts w:ascii="Times New Roman" w:hAnsi="Times New Roman"/>
          <w:color w:val="auto"/>
        </w:rPr>
        <w:t xml:space="preserve">(2) </w:t>
      </w:r>
      <w:r w:rsidRPr="00E158AE" w:rsidR="008C752D">
        <w:rPr>
          <w:rFonts w:ascii="Times New Roman" w:hAnsi="Times New Roman"/>
          <w:color w:val="auto"/>
        </w:rPr>
        <w:t xml:space="preserve">Na výkon </w:t>
      </w:r>
      <w:r w:rsidRPr="00E158AE" w:rsidR="00630999">
        <w:rPr>
          <w:rFonts w:ascii="Times New Roman" w:hAnsi="Times New Roman"/>
          <w:color w:val="auto"/>
        </w:rPr>
        <w:t xml:space="preserve">činnosti </w:t>
      </w:r>
      <w:r w:rsidRPr="00E158AE" w:rsidR="008C752D">
        <w:rPr>
          <w:rFonts w:ascii="Times New Roman" w:hAnsi="Times New Roman"/>
          <w:color w:val="auto"/>
        </w:rPr>
        <w:t>od</w:t>
      </w:r>
      <w:r w:rsidRPr="00E158AE">
        <w:rPr>
          <w:rFonts w:ascii="Times New Roman" w:hAnsi="Times New Roman"/>
          <w:color w:val="auto"/>
        </w:rPr>
        <w:t>borne spôsobil</w:t>
      </w:r>
      <w:r w:rsidRPr="00E158AE" w:rsidR="008C752D">
        <w:rPr>
          <w:rFonts w:ascii="Times New Roman" w:hAnsi="Times New Roman"/>
          <w:color w:val="auto"/>
        </w:rPr>
        <w:t>ej</w:t>
      </w:r>
      <w:r w:rsidRPr="00E158AE">
        <w:rPr>
          <w:rFonts w:ascii="Times New Roman" w:hAnsi="Times New Roman"/>
          <w:color w:val="auto"/>
        </w:rPr>
        <w:t xml:space="preserve"> osob</w:t>
      </w:r>
      <w:r w:rsidRPr="00E158AE" w:rsidR="008C752D">
        <w:rPr>
          <w:rFonts w:ascii="Times New Roman" w:hAnsi="Times New Roman"/>
          <w:color w:val="auto"/>
        </w:rPr>
        <w:t>y</w:t>
      </w:r>
      <w:r w:rsidRPr="00E158AE">
        <w:rPr>
          <w:rFonts w:ascii="Times New Roman" w:hAnsi="Times New Roman"/>
          <w:color w:val="auto"/>
        </w:rPr>
        <w:t xml:space="preserve"> na </w:t>
      </w:r>
      <w:r w:rsidRPr="00E158AE" w:rsidR="002B37A6">
        <w:rPr>
          <w:rFonts w:ascii="Times New Roman" w:hAnsi="Times New Roman"/>
          <w:color w:val="auto"/>
        </w:rPr>
        <w:t xml:space="preserve">autorizovanú </w:t>
      </w:r>
      <w:r w:rsidRPr="00E158AE">
        <w:rPr>
          <w:rFonts w:ascii="Times New Roman" w:hAnsi="Times New Roman"/>
          <w:color w:val="auto"/>
        </w:rPr>
        <w:t xml:space="preserve">spracovateľskú činnosť </w:t>
      </w:r>
      <w:r w:rsidRPr="00E158AE" w:rsidR="008C752D">
        <w:rPr>
          <w:rFonts w:ascii="Times New Roman" w:hAnsi="Times New Roman"/>
          <w:color w:val="auto"/>
        </w:rPr>
        <w:t xml:space="preserve">sa </w:t>
      </w:r>
      <w:r w:rsidRPr="00E158AE" w:rsidR="000B2D1A">
        <w:rPr>
          <w:rFonts w:ascii="Times New Roman" w:hAnsi="Times New Roman"/>
          <w:color w:val="auto"/>
        </w:rPr>
        <w:t>vy</w:t>
      </w:r>
      <w:r w:rsidRPr="00E158AE" w:rsidR="00630999">
        <w:rPr>
          <w:rFonts w:ascii="Times New Roman" w:hAnsi="Times New Roman"/>
          <w:color w:val="auto"/>
        </w:rPr>
        <w:t>žaduje:</w:t>
      </w:r>
    </w:p>
    <w:p w:rsidR="003B0B48" w:rsidRPr="00E158AE" w:rsidP="00CA66F7">
      <w:pPr>
        <w:pStyle w:val="western"/>
        <w:numPr>
          <w:numId w:val="326"/>
        </w:numPr>
        <w:bidi w:val="0"/>
        <w:spacing w:before="0" w:after="0"/>
        <w:jc w:val="both"/>
        <w:rPr>
          <w:rFonts w:ascii="Times New Roman" w:hAnsi="Times New Roman"/>
          <w:color w:val="auto"/>
        </w:rPr>
      </w:pPr>
      <w:r w:rsidRPr="00E158AE" w:rsidR="008C752D">
        <w:rPr>
          <w:rFonts w:ascii="Times New Roman" w:hAnsi="Times New Roman"/>
          <w:color w:val="auto"/>
        </w:rPr>
        <w:t>bezúhonnosť;</w:t>
      </w:r>
      <w:r w:rsidRPr="00E158AE">
        <w:rPr>
          <w:rFonts w:ascii="Times New Roman" w:hAnsi="Times New Roman"/>
          <w:color w:val="auto"/>
        </w:rPr>
        <w:t xml:space="preserve"> bezúhonnosť </w:t>
      </w:r>
      <w:r w:rsidRPr="00E158AE" w:rsidR="008C752D">
        <w:rPr>
          <w:rFonts w:ascii="Times New Roman" w:hAnsi="Times New Roman"/>
          <w:color w:val="auto"/>
        </w:rPr>
        <w:t xml:space="preserve">sa </w:t>
      </w:r>
      <w:r w:rsidRPr="00E158AE">
        <w:rPr>
          <w:rFonts w:ascii="Times New Roman" w:hAnsi="Times New Roman"/>
          <w:color w:val="auto"/>
        </w:rPr>
        <w:t xml:space="preserve">preukazuje každé tri roky, </w:t>
      </w:r>
    </w:p>
    <w:p w:rsidR="003B0B48" w:rsidRPr="00E158AE" w:rsidP="00CA66F7">
      <w:pPr>
        <w:pStyle w:val="western"/>
        <w:numPr>
          <w:numId w:val="326"/>
        </w:numPr>
        <w:bidi w:val="0"/>
        <w:spacing w:before="0" w:after="0"/>
        <w:jc w:val="both"/>
        <w:rPr>
          <w:rFonts w:ascii="Times New Roman" w:hAnsi="Times New Roman"/>
          <w:color w:val="auto"/>
        </w:rPr>
      </w:pPr>
      <w:r w:rsidRPr="00E158AE" w:rsidR="002C14B2">
        <w:rPr>
          <w:rFonts w:ascii="Times New Roman" w:hAnsi="Times New Roman"/>
          <w:color w:val="auto"/>
        </w:rPr>
        <w:t>druhý stupeň</w:t>
      </w:r>
      <w:r w:rsidRPr="00E158AE" w:rsidR="008C752D">
        <w:rPr>
          <w:rFonts w:ascii="Times New Roman" w:hAnsi="Times New Roman"/>
          <w:color w:val="auto"/>
        </w:rPr>
        <w:t xml:space="preserve"> </w:t>
      </w:r>
      <w:r w:rsidRPr="00E158AE">
        <w:rPr>
          <w:rFonts w:ascii="Times New Roman" w:hAnsi="Times New Roman"/>
          <w:color w:val="auto"/>
        </w:rPr>
        <w:t>vysokoškolské</w:t>
      </w:r>
      <w:r w:rsidRPr="00E158AE" w:rsidR="002C14B2">
        <w:rPr>
          <w:rFonts w:ascii="Times New Roman" w:hAnsi="Times New Roman"/>
          <w:color w:val="auto"/>
        </w:rPr>
        <w:t>ho</w:t>
      </w:r>
      <w:r w:rsidRPr="00E158AE">
        <w:rPr>
          <w:rFonts w:ascii="Times New Roman" w:hAnsi="Times New Roman"/>
          <w:color w:val="auto"/>
        </w:rPr>
        <w:t xml:space="preserve"> vzdelani</w:t>
      </w:r>
      <w:r w:rsidRPr="00E158AE" w:rsidR="002C14B2">
        <w:rPr>
          <w:rFonts w:ascii="Times New Roman" w:hAnsi="Times New Roman"/>
          <w:color w:val="auto"/>
        </w:rPr>
        <w:t>a</w:t>
      </w:r>
      <w:r w:rsidRPr="00E158AE">
        <w:rPr>
          <w:rFonts w:ascii="Times New Roman" w:hAnsi="Times New Roman"/>
          <w:color w:val="auto"/>
        </w:rPr>
        <w:t xml:space="preserve"> technického alebo prírodovedného smeru a najmenej tri roky praxe v oblasti nakladania s nebezpečným odpadom alebo </w:t>
      </w:r>
      <w:r w:rsidRPr="00E158AE" w:rsidR="002C14B2">
        <w:rPr>
          <w:rFonts w:ascii="Times New Roman" w:hAnsi="Times New Roman"/>
          <w:color w:val="auto"/>
        </w:rPr>
        <w:t xml:space="preserve">druhý stupeň </w:t>
      </w:r>
      <w:r w:rsidRPr="00E158AE">
        <w:rPr>
          <w:rFonts w:ascii="Times New Roman" w:hAnsi="Times New Roman"/>
          <w:color w:val="auto"/>
        </w:rPr>
        <w:t>vysokoškolské</w:t>
      </w:r>
      <w:r w:rsidRPr="00E158AE" w:rsidR="002C14B2">
        <w:rPr>
          <w:rFonts w:ascii="Times New Roman" w:hAnsi="Times New Roman"/>
          <w:color w:val="auto"/>
        </w:rPr>
        <w:t>ho</w:t>
      </w:r>
      <w:r w:rsidRPr="00E158AE">
        <w:rPr>
          <w:rFonts w:ascii="Times New Roman" w:hAnsi="Times New Roman"/>
          <w:color w:val="auto"/>
        </w:rPr>
        <w:t xml:space="preserve"> vzdelani</w:t>
      </w:r>
      <w:r w:rsidRPr="00E158AE" w:rsidR="002C14B2">
        <w:rPr>
          <w:rFonts w:ascii="Times New Roman" w:hAnsi="Times New Roman"/>
          <w:color w:val="auto"/>
        </w:rPr>
        <w:t>a</w:t>
      </w:r>
      <w:r w:rsidRPr="00E158AE">
        <w:rPr>
          <w:rFonts w:ascii="Times New Roman" w:hAnsi="Times New Roman"/>
          <w:color w:val="auto"/>
        </w:rPr>
        <w:t xml:space="preserve"> iného ako technického alebo prírodovedného smeru alebo stredoškolské vzdelanie technického smeru ukončené maturitou a najmenej päť rokov praxe v oblasti nakladania s nebezpečným odpadom, alebo stredoškolské vzdelanie iného ako technického smeru ukončené maturitou a najmenej osem rokov praxe v oblasti nakladania s nebezpečným odpadom; do praxe sa nezapočítavajú roky</w:t>
      </w:r>
      <w:r w:rsidRPr="00E158AE" w:rsidR="0077085C">
        <w:rPr>
          <w:rFonts w:ascii="Times New Roman" w:hAnsi="Times New Roman"/>
          <w:color w:val="auto"/>
        </w:rPr>
        <w:t xml:space="preserve"> praxe</w:t>
      </w:r>
      <w:r w:rsidRPr="00E158AE">
        <w:rPr>
          <w:rFonts w:ascii="Times New Roman" w:hAnsi="Times New Roman"/>
          <w:color w:val="auto"/>
        </w:rPr>
        <w:t xml:space="preserve"> počas štúdia, </w:t>
      </w:r>
    </w:p>
    <w:p w:rsidR="003B0B48" w:rsidRPr="00E158AE" w:rsidP="00CA66F7">
      <w:pPr>
        <w:pStyle w:val="western"/>
        <w:numPr>
          <w:numId w:val="326"/>
        </w:numPr>
        <w:bidi w:val="0"/>
        <w:spacing w:before="0" w:after="0"/>
        <w:jc w:val="both"/>
        <w:rPr>
          <w:rFonts w:ascii="Times New Roman" w:hAnsi="Times New Roman"/>
          <w:color w:val="auto"/>
        </w:rPr>
      </w:pPr>
      <w:r w:rsidRPr="00E158AE" w:rsidR="00796112">
        <w:rPr>
          <w:rFonts w:ascii="Times New Roman" w:hAnsi="Times New Roman"/>
          <w:color w:val="auto"/>
        </w:rPr>
        <w:t xml:space="preserve">absolvovanie </w:t>
      </w:r>
      <w:r w:rsidRPr="00E158AE" w:rsidR="008C752D">
        <w:rPr>
          <w:rFonts w:ascii="Times New Roman" w:hAnsi="Times New Roman"/>
          <w:color w:val="auto"/>
        </w:rPr>
        <w:t>odborn</w:t>
      </w:r>
      <w:r w:rsidRPr="00E158AE" w:rsidR="00796112">
        <w:rPr>
          <w:rFonts w:ascii="Times New Roman" w:hAnsi="Times New Roman"/>
          <w:color w:val="auto"/>
        </w:rPr>
        <w:t>ej</w:t>
      </w:r>
      <w:r w:rsidRPr="00E158AE">
        <w:rPr>
          <w:rFonts w:ascii="Times New Roman" w:hAnsi="Times New Roman"/>
          <w:color w:val="auto"/>
        </w:rPr>
        <w:t xml:space="preserve"> príprav</w:t>
      </w:r>
      <w:r w:rsidRPr="00E158AE" w:rsidR="00796112">
        <w:rPr>
          <w:rFonts w:ascii="Times New Roman" w:hAnsi="Times New Roman"/>
          <w:color w:val="auto"/>
        </w:rPr>
        <w:t>y zabezpečovanej</w:t>
      </w:r>
      <w:r w:rsidRPr="00E158AE">
        <w:rPr>
          <w:rFonts w:ascii="Times New Roman" w:hAnsi="Times New Roman"/>
          <w:color w:val="auto"/>
        </w:rPr>
        <w:t xml:space="preserve"> organizáciou poverenou ministerstvom, </w:t>
      </w:r>
    </w:p>
    <w:p w:rsidR="003B0B48" w:rsidRPr="00E158AE" w:rsidP="00CA66F7">
      <w:pPr>
        <w:pStyle w:val="western"/>
        <w:numPr>
          <w:numId w:val="326"/>
        </w:numPr>
        <w:bidi w:val="0"/>
        <w:spacing w:before="0" w:after="0"/>
        <w:jc w:val="both"/>
        <w:rPr>
          <w:rFonts w:ascii="Times New Roman" w:hAnsi="Times New Roman"/>
          <w:color w:val="auto"/>
        </w:rPr>
      </w:pPr>
      <w:r w:rsidRPr="00E158AE">
        <w:rPr>
          <w:rFonts w:ascii="Times New Roman" w:hAnsi="Times New Roman"/>
          <w:color w:val="auto"/>
        </w:rPr>
        <w:t>úspešne vykona</w:t>
      </w:r>
      <w:r w:rsidRPr="00E158AE" w:rsidR="008C752D">
        <w:rPr>
          <w:rFonts w:ascii="Times New Roman" w:hAnsi="Times New Roman"/>
          <w:color w:val="auto"/>
        </w:rPr>
        <w:t>ná</w:t>
      </w:r>
      <w:r w:rsidRPr="00E158AE">
        <w:rPr>
          <w:rFonts w:ascii="Times New Roman" w:hAnsi="Times New Roman"/>
          <w:color w:val="auto"/>
        </w:rPr>
        <w:t xml:space="preserve"> skúšk</w:t>
      </w:r>
      <w:r w:rsidRPr="00E158AE" w:rsidR="008C752D">
        <w:rPr>
          <w:rFonts w:ascii="Times New Roman" w:hAnsi="Times New Roman"/>
          <w:color w:val="auto"/>
        </w:rPr>
        <w:t>a</w:t>
      </w:r>
      <w:r w:rsidRPr="00E158AE">
        <w:rPr>
          <w:rFonts w:ascii="Times New Roman" w:hAnsi="Times New Roman"/>
          <w:color w:val="auto"/>
        </w:rPr>
        <w:t xml:space="preserve"> podľa odseku 3.</w:t>
      </w:r>
    </w:p>
    <w:p w:rsidR="003B0B48" w:rsidRPr="00E158AE" w:rsidP="003B0B48">
      <w:pPr>
        <w:pStyle w:val="western"/>
        <w:bidi w:val="0"/>
        <w:spacing w:before="0" w:after="0"/>
        <w:ind w:left="6"/>
        <w:jc w:val="both"/>
        <w:rPr>
          <w:rFonts w:ascii="Times New Roman" w:hAnsi="Times New Roman"/>
          <w:color w:val="auto"/>
        </w:rPr>
      </w:pPr>
    </w:p>
    <w:p w:rsidR="003B0B48" w:rsidRPr="00E158AE" w:rsidP="003B0B48">
      <w:pPr>
        <w:pStyle w:val="western"/>
        <w:bidi w:val="0"/>
        <w:spacing w:before="0" w:after="0"/>
        <w:ind w:left="6"/>
        <w:jc w:val="both"/>
        <w:rPr>
          <w:rFonts w:ascii="Times New Roman" w:hAnsi="Times New Roman"/>
          <w:color w:val="auto"/>
        </w:rPr>
      </w:pPr>
      <w:r w:rsidRPr="00E158AE">
        <w:rPr>
          <w:rFonts w:ascii="Times New Roman" w:hAnsi="Times New Roman"/>
          <w:color w:val="auto"/>
        </w:rPr>
        <w:t>(3) Predmetom skúšky je overenie súhrnu teoretických vedomostí a znalostí všeobecne záväzných právnych predpisov upravujúcich odpadové hospodárstvo a ostatných súvisiacich všeobecne záväzných právnych predpisov a súvisiacich slovenských technických noriem. Skúšku zabezpečuje ministerstvo najmenej raz za rok.</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(4) Odbornú spôsobilosť na</w:t>
      </w:r>
      <w:r w:rsidRPr="00E158AE" w:rsidR="00C7287A">
        <w:rPr>
          <w:rFonts w:ascii="Times New Roman" w:hAnsi="Times New Roman"/>
          <w:color w:val="auto"/>
        </w:rPr>
        <w:t xml:space="preserve"> </w:t>
      </w:r>
      <w:r w:rsidRPr="00E158AE">
        <w:rPr>
          <w:rFonts w:ascii="Times New Roman" w:hAnsi="Times New Roman"/>
          <w:color w:val="auto"/>
        </w:rPr>
        <w:t xml:space="preserve">autorizovanú </w:t>
      </w:r>
      <w:r w:rsidRPr="00E158AE" w:rsidR="002B37A6">
        <w:rPr>
          <w:rFonts w:ascii="Times New Roman" w:hAnsi="Times New Roman"/>
          <w:color w:val="auto"/>
        </w:rPr>
        <w:t xml:space="preserve">spracovateľskú </w:t>
      </w:r>
      <w:r w:rsidRPr="00E158AE">
        <w:rPr>
          <w:rFonts w:ascii="Times New Roman" w:hAnsi="Times New Roman"/>
          <w:color w:val="auto"/>
        </w:rPr>
        <w:t>činnosť potvrdí ministerstvo, po úspešnom vykonaní skúšky, vydaním osvedčenia o odbornej spôsobilosti na autorizovanú činnosť (ďalej len "osvedčenie na autorizovanú činnosť"). Osvedčenie na autorizovanú činnosť možno vydať najviac na desať rokov. Doba platnosti osvedčenia na autorizovanú činnosť sa nepredlžuje. Po uplynutí platnosti osvedčenia na autorizovanú činnosť môže fyzická osoba, ktorá spĺňa podmienky podľa odseku 2, opätovne požiadať o vydanie osvedčenia na autorizovanú činnosť.</w:t>
      </w:r>
    </w:p>
    <w:p w:rsidR="003B0B48" w:rsidRPr="00E158AE" w:rsidP="003B0B48">
      <w:pPr>
        <w:pStyle w:val="western"/>
        <w:bidi w:val="0"/>
        <w:spacing w:before="0" w:after="0"/>
        <w:ind w:left="363" w:hanging="363"/>
        <w:jc w:val="both"/>
        <w:rPr>
          <w:rFonts w:ascii="Times New Roman" w:hAnsi="Times New Roman"/>
          <w:color w:val="auto"/>
        </w:rPr>
      </w:pPr>
    </w:p>
    <w:p w:rsidR="00E02BF6" w:rsidRPr="00E158AE" w:rsidP="00E02BF6">
      <w:pPr>
        <w:pStyle w:val="western"/>
        <w:bidi w:val="0"/>
        <w:spacing w:before="0" w:after="0"/>
        <w:ind w:left="284" w:hanging="363"/>
        <w:jc w:val="both"/>
        <w:rPr>
          <w:rFonts w:ascii="Times New Roman" w:hAnsi="Times New Roman"/>
          <w:color w:val="auto"/>
        </w:rPr>
      </w:pPr>
      <w:r w:rsidRPr="00E158AE">
        <w:rPr>
          <w:rFonts w:ascii="Times New Roman" w:hAnsi="Times New Roman"/>
          <w:color w:val="auto"/>
        </w:rPr>
        <w:t xml:space="preserve">(5) </w:t>
      </w:r>
      <w:r w:rsidRPr="00E158AE" w:rsidR="003B0B48">
        <w:rPr>
          <w:rFonts w:ascii="Times New Roman" w:hAnsi="Times New Roman"/>
          <w:color w:val="auto"/>
        </w:rPr>
        <w:t xml:space="preserve">Ministerstvo vedie </w:t>
      </w:r>
      <w:r w:rsidRPr="00E158AE">
        <w:rPr>
          <w:rFonts w:ascii="Times New Roman" w:hAnsi="Times New Roman"/>
          <w:color w:val="auto"/>
        </w:rPr>
        <w:t xml:space="preserve">a priebežne aktualizuje </w:t>
      </w:r>
      <w:r w:rsidRPr="00E158AE" w:rsidR="003B0B48">
        <w:rPr>
          <w:rFonts w:ascii="Times New Roman" w:hAnsi="Times New Roman"/>
          <w:color w:val="auto"/>
        </w:rPr>
        <w:t xml:space="preserve">register odborne spôsobilých osôb na autorizovanú </w:t>
      </w:r>
      <w:r w:rsidRPr="00E158AE" w:rsidR="002B37A6">
        <w:rPr>
          <w:rFonts w:ascii="Times New Roman" w:hAnsi="Times New Roman"/>
          <w:color w:val="auto"/>
        </w:rPr>
        <w:t xml:space="preserve">spracovateľskú </w:t>
      </w:r>
      <w:r w:rsidRPr="00E158AE" w:rsidR="003B0B48">
        <w:rPr>
          <w:rFonts w:ascii="Times New Roman" w:hAnsi="Times New Roman"/>
          <w:color w:val="auto"/>
        </w:rPr>
        <w:t>činnosť</w:t>
      </w:r>
      <w:r w:rsidRPr="00E158AE" w:rsidR="0040729A">
        <w:rPr>
          <w:rFonts w:ascii="Times New Roman" w:hAnsi="Times New Roman"/>
          <w:color w:val="auto"/>
        </w:rPr>
        <w:t xml:space="preserve"> na webovom sídle ministerstva</w:t>
      </w:r>
      <w:r w:rsidRPr="00E158AE" w:rsidR="003B0B48">
        <w:rPr>
          <w:rFonts w:ascii="Times New Roman" w:hAnsi="Times New Roman"/>
          <w:color w:val="auto"/>
        </w:rPr>
        <w:t>.</w:t>
      </w:r>
      <w:r w:rsidRPr="00E158AE">
        <w:rPr>
          <w:rFonts w:ascii="Times New Roman" w:hAnsi="Times New Roman"/>
          <w:color w:val="auto"/>
        </w:rPr>
        <w:t xml:space="preserve"> </w:t>
      </w:r>
    </w:p>
    <w:p w:rsidR="00E02BF6" w:rsidRPr="00E158AE" w:rsidP="00E02BF6">
      <w:pPr>
        <w:pStyle w:val="western"/>
        <w:bidi w:val="0"/>
        <w:spacing w:before="0" w:after="0"/>
        <w:ind w:left="284" w:hanging="363"/>
        <w:jc w:val="both"/>
        <w:rPr>
          <w:rFonts w:ascii="Times New Roman" w:hAnsi="Times New Roman"/>
          <w:color w:val="auto"/>
        </w:rPr>
      </w:pPr>
    </w:p>
    <w:p w:rsidR="003B0B48" w:rsidRPr="00E158AE" w:rsidP="00E02BF6">
      <w:pPr>
        <w:pStyle w:val="western"/>
        <w:bidi w:val="0"/>
        <w:spacing w:before="0" w:after="0"/>
        <w:ind w:left="284" w:hanging="363"/>
        <w:jc w:val="both"/>
        <w:rPr>
          <w:rFonts w:ascii="Times New Roman" w:hAnsi="Times New Roman"/>
          <w:color w:val="auto"/>
        </w:rPr>
      </w:pPr>
      <w:r w:rsidRPr="00E158AE">
        <w:rPr>
          <w:rFonts w:ascii="Times New Roman" w:hAnsi="Times New Roman"/>
          <w:color w:val="auto"/>
        </w:rPr>
        <w:t>(6) Odborne spôsobilé osoby na autorizovanú</w:t>
      </w:r>
      <w:r w:rsidRPr="00E158AE" w:rsidR="002B37A6">
        <w:rPr>
          <w:rFonts w:ascii="Times New Roman" w:hAnsi="Times New Roman"/>
          <w:color w:val="auto"/>
        </w:rPr>
        <w:t xml:space="preserve"> spracovateľskú</w:t>
      </w:r>
      <w:r w:rsidRPr="00E158AE">
        <w:rPr>
          <w:rFonts w:ascii="Times New Roman" w:hAnsi="Times New Roman"/>
          <w:color w:val="auto"/>
        </w:rPr>
        <w:t xml:space="preserve"> činnosť sa zúčastňujú na základe výzvy ministerstva preškolenia alebo nového overenia odbornej spôsobilosti, ak dôjde k zásadným zmenám stavu techniky odpadového hospodárstva alebo všeobecne záväzných právnych predpisov v oblasti odpadového hospodárstva.</w:t>
      </w:r>
    </w:p>
    <w:p w:rsidR="005039A0" w:rsidRPr="00E158AE" w:rsidP="007A01E6">
      <w:pPr>
        <w:pStyle w:val="western"/>
        <w:bidi w:val="0"/>
        <w:spacing w:before="0" w:after="0"/>
        <w:jc w:val="center"/>
        <w:rPr>
          <w:rFonts w:ascii="Times New Roman" w:hAnsi="Times New Roman"/>
          <w:b/>
          <w:bCs/>
          <w:color w:val="auto"/>
        </w:rPr>
      </w:pPr>
    </w:p>
    <w:p w:rsidR="007A10F7" w:rsidRPr="00E158AE" w:rsidP="008E1BD3">
      <w:pPr>
        <w:pStyle w:val="western"/>
        <w:bidi w:val="0"/>
        <w:spacing w:before="0" w:after="0"/>
        <w:rPr>
          <w:rFonts w:ascii="Times New Roman" w:hAnsi="Times New Roman"/>
          <w:b/>
          <w:bCs/>
          <w:color w:val="auto"/>
        </w:rPr>
      </w:pPr>
    </w:p>
    <w:p w:rsidR="003B0B48" w:rsidRPr="00E158AE" w:rsidP="007A01E6">
      <w:pPr>
        <w:pStyle w:val="western"/>
        <w:bidi w:val="0"/>
        <w:spacing w:before="0" w:after="0"/>
        <w:jc w:val="center"/>
        <w:rPr>
          <w:rFonts w:ascii="Times New Roman" w:hAnsi="Times New Roman"/>
          <w:b/>
          <w:bCs/>
          <w:color w:val="auto"/>
        </w:rPr>
      </w:pPr>
      <w:r w:rsidRPr="00E158AE" w:rsidR="005C6345">
        <w:rPr>
          <w:rFonts w:ascii="Times New Roman" w:hAnsi="Times New Roman"/>
          <w:b/>
          <w:bCs/>
          <w:color w:val="auto"/>
        </w:rPr>
        <w:t>§ 96</w:t>
      </w:r>
    </w:p>
    <w:p w:rsidR="003B0B48" w:rsidRPr="00E158AE" w:rsidP="003B0B48">
      <w:pPr>
        <w:pStyle w:val="western"/>
        <w:bidi w:val="0"/>
        <w:spacing w:before="0" w:after="0"/>
        <w:jc w:val="center"/>
        <w:rPr>
          <w:rFonts w:ascii="Times New Roman" w:hAnsi="Times New Roman"/>
          <w:color w:val="auto"/>
        </w:rPr>
      </w:pPr>
      <w:r w:rsidRPr="00E158AE">
        <w:rPr>
          <w:rFonts w:ascii="Times New Roman" w:hAnsi="Times New Roman"/>
          <w:b/>
          <w:bCs/>
          <w:color w:val="auto"/>
        </w:rPr>
        <w:t>Zmena, zrušenie a zánik osvedčenia na autorizovanú činnosť</w:t>
      </w:r>
    </w:p>
    <w:p w:rsidR="003B0B48" w:rsidRPr="00E158AE" w:rsidP="003B0B48">
      <w:pPr>
        <w:pStyle w:val="western"/>
        <w:bidi w:val="0"/>
        <w:spacing w:before="0" w:after="0"/>
        <w:jc w:val="center"/>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 xml:space="preserve">(1) Ministerstvo osvedčenie na autorizovanú činnosť zmení, ak odborne spôsobilá osoba na autorizovanú </w:t>
      </w:r>
      <w:r w:rsidRPr="00E158AE" w:rsidR="00997765">
        <w:rPr>
          <w:rFonts w:ascii="Times New Roman" w:hAnsi="Times New Roman"/>
          <w:color w:val="auto"/>
        </w:rPr>
        <w:t xml:space="preserve">spracovateľskú </w:t>
      </w:r>
      <w:r w:rsidRPr="00E158AE">
        <w:rPr>
          <w:rFonts w:ascii="Times New Roman" w:hAnsi="Times New Roman"/>
          <w:color w:val="auto"/>
        </w:rPr>
        <w:t xml:space="preserve">činnosť písomne požiada o zmenu osobných údajov uvedených v osvedčení na autorizovanú činnosť a ak tieto údaje nie sú v súlade so skutočným stavom. </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 xml:space="preserve">(2) Ministerstvo osvedčenie na autorizovanú činnosť zruší, ak odborne spôsobilá osoba na autorizovanú </w:t>
      </w:r>
      <w:r w:rsidRPr="00E158AE" w:rsidR="00997765">
        <w:rPr>
          <w:rFonts w:ascii="Times New Roman" w:hAnsi="Times New Roman"/>
          <w:color w:val="auto"/>
        </w:rPr>
        <w:t xml:space="preserve">spracovateľskú </w:t>
      </w:r>
      <w:r w:rsidRPr="00E158AE">
        <w:rPr>
          <w:rFonts w:ascii="Times New Roman" w:hAnsi="Times New Roman"/>
          <w:color w:val="auto"/>
        </w:rPr>
        <w:t xml:space="preserve">činnosť </w:t>
      </w:r>
    </w:p>
    <w:p w:rsidR="003B0B48" w:rsidRPr="00E158AE" w:rsidP="00CA66F7">
      <w:pPr>
        <w:pStyle w:val="western"/>
        <w:numPr>
          <w:ilvl w:val="1"/>
          <w:numId w:val="327"/>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bola pozbavená spôsobilosti na právne úkony alebo ak jej spôsobilosť na právne úkony bola obmedzená, </w:t>
      </w:r>
    </w:p>
    <w:p w:rsidR="003B0B48" w:rsidRPr="00E158AE" w:rsidP="00CA66F7">
      <w:pPr>
        <w:pStyle w:val="western"/>
        <w:numPr>
          <w:ilvl w:val="1"/>
          <w:numId w:val="327"/>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prestala byť bezúhonnou, </w:t>
      </w:r>
    </w:p>
    <w:p w:rsidR="003B0B48" w:rsidRPr="00E158AE" w:rsidP="00CA66F7">
      <w:pPr>
        <w:pStyle w:val="western"/>
        <w:numPr>
          <w:ilvl w:val="1"/>
          <w:numId w:val="327"/>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získala osvedčenie na autorizovanú činnosť na základe uvedenia nepravdivých údajov v žiadosti alebo jej prílohách, </w:t>
      </w:r>
    </w:p>
    <w:p w:rsidR="003B0B48" w:rsidRPr="00E158AE" w:rsidP="00CA66F7">
      <w:pPr>
        <w:pStyle w:val="western"/>
        <w:numPr>
          <w:ilvl w:val="1"/>
          <w:numId w:val="327"/>
        </w:numPr>
        <w:bidi w:val="0"/>
        <w:spacing w:before="0" w:after="0"/>
        <w:ind w:left="567" w:hanging="283"/>
        <w:jc w:val="both"/>
        <w:rPr>
          <w:rFonts w:ascii="Times New Roman" w:hAnsi="Times New Roman"/>
          <w:color w:val="auto"/>
        </w:rPr>
      </w:pPr>
      <w:r w:rsidRPr="00E158AE">
        <w:rPr>
          <w:rFonts w:ascii="Times New Roman" w:hAnsi="Times New Roman"/>
          <w:color w:val="auto"/>
        </w:rPr>
        <w:t>písomne požiada o jeho zrušenie,</w:t>
      </w:r>
    </w:p>
    <w:p w:rsidR="003B0B48" w:rsidRPr="00E158AE" w:rsidP="00CA66F7">
      <w:pPr>
        <w:pStyle w:val="western"/>
        <w:numPr>
          <w:ilvl w:val="1"/>
          <w:numId w:val="327"/>
        </w:numPr>
        <w:bidi w:val="0"/>
        <w:spacing w:before="0" w:after="0"/>
        <w:ind w:left="567" w:hanging="283"/>
        <w:jc w:val="both"/>
        <w:rPr>
          <w:rFonts w:ascii="Times New Roman" w:hAnsi="Times New Roman"/>
          <w:color w:val="auto"/>
        </w:rPr>
      </w:pPr>
      <w:r w:rsidRPr="00E158AE">
        <w:rPr>
          <w:rFonts w:ascii="Times New Roman" w:hAnsi="Times New Roman"/>
          <w:color w:val="auto"/>
        </w:rPr>
        <w:t xml:space="preserve">sa na základe výzvy ministerstva nezúčastní preškolenia alebo nového overenia </w:t>
      </w:r>
      <w:r w:rsidRPr="00E158AE" w:rsidR="007A01E6">
        <w:rPr>
          <w:rFonts w:ascii="Times New Roman" w:hAnsi="Times New Roman"/>
          <w:color w:val="auto"/>
        </w:rPr>
        <w:t>odbornej spôsobilosti podľa § 95</w:t>
      </w:r>
      <w:r w:rsidRPr="00E158AE">
        <w:rPr>
          <w:rFonts w:ascii="Times New Roman" w:hAnsi="Times New Roman"/>
          <w:color w:val="auto"/>
        </w:rPr>
        <w:t xml:space="preserve"> ods. 6.</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(3) Účinky zmeny alebo zrušenia osvedčenia na autorizovanú činnosť nastávajú dňom ich zápisu do registra odborne spôsobilých osôb na autorizovanú</w:t>
      </w:r>
      <w:r w:rsidRPr="00E158AE" w:rsidR="00997765">
        <w:rPr>
          <w:rFonts w:ascii="Times New Roman" w:hAnsi="Times New Roman"/>
          <w:color w:val="auto"/>
        </w:rPr>
        <w:t xml:space="preserve"> spracovateľskú</w:t>
      </w:r>
      <w:r w:rsidRPr="00E158AE">
        <w:rPr>
          <w:rFonts w:ascii="Times New Roman" w:hAnsi="Times New Roman"/>
          <w:color w:val="auto"/>
        </w:rPr>
        <w:t xml:space="preserve"> činnosť.</w:t>
      </w:r>
    </w:p>
    <w:p w:rsidR="003B0B48" w:rsidRPr="00E158AE" w:rsidP="003B0B48">
      <w:pPr>
        <w:pStyle w:val="western"/>
        <w:bidi w:val="0"/>
        <w:spacing w:before="0" w:after="0"/>
        <w:jc w:val="both"/>
        <w:rPr>
          <w:rFonts w:ascii="Times New Roman" w:hAnsi="Times New Roman"/>
          <w:color w:val="auto"/>
        </w:rPr>
      </w:pPr>
    </w:p>
    <w:p w:rsidR="003B0B48" w:rsidRPr="00E158AE" w:rsidP="003B0B48">
      <w:pPr>
        <w:pStyle w:val="western"/>
        <w:bidi w:val="0"/>
        <w:spacing w:before="0" w:after="0"/>
        <w:jc w:val="both"/>
        <w:rPr>
          <w:rFonts w:ascii="Times New Roman" w:hAnsi="Times New Roman"/>
          <w:color w:val="auto"/>
        </w:rPr>
      </w:pPr>
      <w:r w:rsidRPr="00E158AE">
        <w:rPr>
          <w:rFonts w:ascii="Times New Roman" w:hAnsi="Times New Roman"/>
          <w:color w:val="auto"/>
        </w:rPr>
        <w:t xml:space="preserve">(4) Odborná spôsobilosť na autorizovanú </w:t>
      </w:r>
      <w:r w:rsidRPr="00E158AE" w:rsidR="00997765">
        <w:rPr>
          <w:rFonts w:ascii="Times New Roman" w:hAnsi="Times New Roman"/>
          <w:color w:val="auto"/>
        </w:rPr>
        <w:t xml:space="preserve">spracovateľskú </w:t>
      </w:r>
      <w:r w:rsidRPr="00E158AE">
        <w:rPr>
          <w:rFonts w:ascii="Times New Roman" w:hAnsi="Times New Roman"/>
          <w:color w:val="auto"/>
        </w:rPr>
        <w:t xml:space="preserve">činnosť zaniká smrťou odborne spôsobilej osoby na autorizovanú </w:t>
      </w:r>
      <w:r w:rsidRPr="00E158AE" w:rsidR="00997765">
        <w:rPr>
          <w:rFonts w:ascii="Times New Roman" w:hAnsi="Times New Roman"/>
          <w:color w:val="auto"/>
        </w:rPr>
        <w:t xml:space="preserve">spracovateľskú </w:t>
      </w:r>
      <w:r w:rsidRPr="00E158AE">
        <w:rPr>
          <w:rFonts w:ascii="Times New Roman" w:hAnsi="Times New Roman"/>
          <w:color w:val="auto"/>
        </w:rPr>
        <w:t xml:space="preserve">činnosť alebo uplynutím doby platnosti osvedčenia na autorizovanú činnosť. Odborne spôsobilá osoba na autorizovanú </w:t>
      </w:r>
      <w:r w:rsidRPr="00E158AE" w:rsidR="00997765">
        <w:rPr>
          <w:rFonts w:ascii="Times New Roman" w:hAnsi="Times New Roman"/>
          <w:color w:val="auto"/>
        </w:rPr>
        <w:t xml:space="preserve">spracovateľskú </w:t>
      </w:r>
      <w:r w:rsidRPr="00E158AE">
        <w:rPr>
          <w:rFonts w:ascii="Times New Roman" w:hAnsi="Times New Roman"/>
          <w:color w:val="auto"/>
        </w:rPr>
        <w:t xml:space="preserve">činnosť, ktorej odborná spôsobilosť zanikla, sa z registra odborne spôsobilých osôb na autorizovanú </w:t>
      </w:r>
      <w:r w:rsidRPr="00E158AE" w:rsidR="00997765">
        <w:rPr>
          <w:rFonts w:ascii="Times New Roman" w:hAnsi="Times New Roman"/>
          <w:color w:val="auto"/>
        </w:rPr>
        <w:t xml:space="preserve">spracovateľskú </w:t>
      </w:r>
      <w:r w:rsidRPr="00E158AE">
        <w:rPr>
          <w:rFonts w:ascii="Times New Roman" w:hAnsi="Times New Roman"/>
          <w:color w:val="auto"/>
        </w:rPr>
        <w:t>činnosť vyčiarkne.</w:t>
      </w:r>
    </w:p>
    <w:p w:rsidR="003B0B48" w:rsidRPr="00E158AE" w:rsidP="003B0B48">
      <w:pPr>
        <w:bidi w:val="0"/>
        <w:jc w:val="center"/>
        <w:rPr>
          <w:b/>
        </w:rPr>
      </w:pPr>
    </w:p>
    <w:p w:rsidR="00D05A60" w:rsidRPr="00E158AE" w:rsidP="008655A0">
      <w:pPr>
        <w:bidi w:val="0"/>
        <w:rPr>
          <w:b/>
        </w:rPr>
      </w:pPr>
    </w:p>
    <w:p w:rsidR="003B0B48" w:rsidRPr="00E158AE" w:rsidP="003B0B48">
      <w:pPr>
        <w:bidi w:val="0"/>
        <w:jc w:val="center"/>
        <w:rPr>
          <w:rFonts w:hint="default"/>
          <w:b/>
        </w:rPr>
      </w:pPr>
      <w:r w:rsidRPr="00E158AE">
        <w:rPr>
          <w:rFonts w:hint="default"/>
          <w:b/>
        </w:rPr>
        <w:t>Druhý</w:t>
      </w:r>
      <w:r w:rsidRPr="00E158AE">
        <w:rPr>
          <w:rFonts w:hint="default"/>
          <w:b/>
        </w:rPr>
        <w:t xml:space="preserve"> oddiel</w:t>
      </w:r>
    </w:p>
    <w:p w:rsidR="003B0B48" w:rsidRPr="00E158AE" w:rsidP="003B0B48">
      <w:pPr>
        <w:bidi w:val="0"/>
        <w:jc w:val="center"/>
        <w:rPr>
          <w:rFonts w:hint="default"/>
          <w:b/>
        </w:rPr>
      </w:pPr>
    </w:p>
    <w:p w:rsidR="003B0B48" w:rsidRPr="00E158AE" w:rsidP="003B0B48">
      <w:pPr>
        <w:bidi w:val="0"/>
        <w:jc w:val="center"/>
        <w:rPr>
          <w:b/>
          <w:bCs/>
        </w:rPr>
      </w:pPr>
      <w:r w:rsidRPr="00E158AE">
        <w:rPr>
          <w:rFonts w:hint="default"/>
          <w:b/>
        </w:rPr>
        <w:t>Sú</w:t>
      </w:r>
      <w:r w:rsidRPr="00E158AE">
        <w:rPr>
          <w:rFonts w:hint="default"/>
          <w:b/>
        </w:rPr>
        <w:t>hlasy</w:t>
      </w:r>
    </w:p>
    <w:p w:rsidR="003B0B48" w:rsidRPr="00E158AE" w:rsidP="003B0B48">
      <w:pPr>
        <w:bidi w:val="0"/>
        <w:jc w:val="center"/>
        <w:rPr>
          <w:b/>
          <w:bCs/>
        </w:rPr>
      </w:pPr>
    </w:p>
    <w:p w:rsidR="003B0B48" w:rsidRPr="00E158AE" w:rsidP="003B0B48">
      <w:pPr>
        <w:bidi w:val="0"/>
        <w:jc w:val="center"/>
        <w:rPr>
          <w:b/>
          <w:bCs/>
        </w:rPr>
      </w:pPr>
      <w:r w:rsidRPr="00E158AE" w:rsidR="005C6345">
        <w:rPr>
          <w:rFonts w:hint="default"/>
          <w:b/>
          <w:bCs/>
        </w:rPr>
        <w:t>§</w:t>
      </w:r>
      <w:r w:rsidRPr="00E158AE" w:rsidR="005C6345">
        <w:rPr>
          <w:rFonts w:hint="default"/>
          <w:b/>
          <w:bCs/>
        </w:rPr>
        <w:t xml:space="preserve"> 97</w:t>
      </w:r>
      <w:r w:rsidRPr="00E158AE">
        <w:rPr>
          <w:b/>
          <w:bCs/>
        </w:rPr>
        <w:t xml:space="preserve"> </w:t>
      </w:r>
    </w:p>
    <w:p w:rsidR="003B0B48" w:rsidRPr="00E158AE" w:rsidP="003B0B48">
      <w:pPr>
        <w:bidi w:val="0"/>
        <w:jc w:val="center"/>
      </w:pPr>
      <w:r w:rsidRPr="00E158AE">
        <w:rPr>
          <w:rFonts w:hint="default"/>
          <w:b/>
          <w:bCs/>
        </w:rPr>
        <w:t>Udeľ</w:t>
      </w:r>
      <w:r w:rsidRPr="00E158AE">
        <w:rPr>
          <w:rFonts w:hint="default"/>
          <w:b/>
          <w:bCs/>
        </w:rPr>
        <w:t>ovan</w:t>
      </w:r>
      <w:r w:rsidRPr="00E158AE">
        <w:rPr>
          <w:rFonts w:hint="default"/>
          <w:b/>
          <w:bCs/>
        </w:rPr>
        <w:t>ie sú</w:t>
      </w:r>
      <w:r w:rsidRPr="00E158AE">
        <w:rPr>
          <w:rFonts w:hint="default"/>
          <w:b/>
          <w:bCs/>
        </w:rPr>
        <w:t>hlasu</w:t>
      </w:r>
    </w:p>
    <w:p w:rsidR="003B0B48" w:rsidRPr="00E158AE" w:rsidP="003B0B48">
      <w:pPr>
        <w:bidi w:val="0"/>
        <w:jc w:val="both"/>
        <w:rPr>
          <w:rFonts w:hint="default"/>
        </w:rPr>
      </w:pPr>
      <w:r w:rsidRPr="00E158AE">
        <w:br/>
      </w:r>
      <w:r w:rsidRPr="00E158AE">
        <w:rPr>
          <w:rFonts w:hint="default"/>
        </w:rPr>
        <w:t>(1) Orgá</w:t>
      </w:r>
      <w:r w:rsidRPr="00E158AE">
        <w:rPr>
          <w:rFonts w:hint="default"/>
        </w:rPr>
        <w:t>ny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udeľ</w:t>
      </w:r>
      <w:r w:rsidRPr="00E158AE">
        <w:rPr>
          <w:rFonts w:hint="default"/>
        </w:rPr>
        <w:t>ujú</w:t>
      </w:r>
      <w:r w:rsidRPr="00E158AE">
        <w:rPr>
          <w:rFonts w:hint="default"/>
        </w:rPr>
        <w:t xml:space="preserve"> sú</w:t>
      </w:r>
      <w:r w:rsidRPr="00E158AE">
        <w:rPr>
          <w:rFonts w:hint="default"/>
        </w:rPr>
        <w:t>hlas na</w:t>
      </w:r>
    </w:p>
    <w:p w:rsidR="003B0B48" w:rsidRPr="00E158AE" w:rsidP="003B0B48">
      <w:pPr>
        <w:bidi w:val="0"/>
        <w:ind w:left="709" w:hanging="709"/>
        <w:jc w:val="both"/>
        <w:rPr>
          <w:rFonts w:cs="Times New Roman"/>
          <w:highlight w:val="yellow"/>
        </w:rPr>
      </w:pPr>
      <w:r w:rsidRPr="00E158AE">
        <w:rPr>
          <w:rFonts w:cs="Times New Roman" w:hint="default"/>
        </w:rPr>
        <w:t xml:space="preserve">       a) prevá</w:t>
      </w:r>
      <w:r w:rsidRPr="00E158AE">
        <w:rPr>
          <w:rFonts w:cs="Times New Roman" w:hint="default"/>
        </w:rPr>
        <w:t>dzkovanie zariadenia na zneš</w:t>
      </w:r>
      <w:r w:rsidRPr="00E158AE">
        <w:rPr>
          <w:rFonts w:cs="Times New Roman" w:hint="default"/>
        </w:rPr>
        <w:t>kodň</w:t>
      </w:r>
      <w:r w:rsidRPr="00E158AE">
        <w:rPr>
          <w:rFonts w:cs="Times New Roman" w:hint="default"/>
        </w:rPr>
        <w:t>ovanie odpadov okrem spaľ</w:t>
      </w:r>
      <w:r w:rsidRPr="00E158AE">
        <w:rPr>
          <w:rFonts w:cs="Times New Roman" w:hint="default"/>
        </w:rPr>
        <w:t>ovní</w:t>
      </w:r>
      <w:r w:rsidRPr="00E158AE">
        <w:rPr>
          <w:rFonts w:cs="Times New Roman" w:hint="default"/>
        </w:rPr>
        <w:t xml:space="preserve"> odpadov a zariadení</w:t>
      </w:r>
      <w:r w:rsidRPr="00E158AE">
        <w:rPr>
          <w:rFonts w:cs="Times New Roman" w:hint="default"/>
        </w:rPr>
        <w:t xml:space="preserve"> na spoluspaľ</w:t>
      </w:r>
      <w:r w:rsidRPr="00E158AE">
        <w:rPr>
          <w:rFonts w:cs="Times New Roman" w:hint="default"/>
        </w:rPr>
        <w:t>ovanie odpadov a vodný</w:t>
      </w:r>
      <w:r w:rsidRPr="00E158AE">
        <w:rPr>
          <w:rFonts w:cs="Times New Roman" w:hint="default"/>
        </w:rPr>
        <w:t>ch stavieb, v ktorý</w:t>
      </w:r>
      <w:r w:rsidRPr="00E158AE">
        <w:rPr>
          <w:rFonts w:cs="Times New Roman" w:hint="default"/>
        </w:rPr>
        <w:t>ch sa zneš</w:t>
      </w:r>
      <w:r w:rsidRPr="00E158AE">
        <w:rPr>
          <w:rFonts w:cs="Times New Roman" w:hint="default"/>
        </w:rPr>
        <w:t>kodň</w:t>
      </w:r>
      <w:r w:rsidRPr="00E158AE">
        <w:rPr>
          <w:rFonts w:cs="Times New Roman" w:hint="default"/>
        </w:rPr>
        <w:t>ujú</w:t>
      </w:r>
      <w:r w:rsidRPr="00E158AE">
        <w:rPr>
          <w:rFonts w:cs="Times New Roman" w:hint="default"/>
        </w:rPr>
        <w:t xml:space="preserve"> osobitné</w:t>
      </w:r>
      <w:r w:rsidRPr="00E158AE">
        <w:rPr>
          <w:rFonts w:cs="Times New Roman" w:hint="default"/>
        </w:rPr>
        <w:t xml:space="preserve"> druhy kvapalný</w:t>
      </w:r>
      <w:r w:rsidRPr="00E158AE">
        <w:rPr>
          <w:rFonts w:cs="Times New Roman" w:hint="default"/>
        </w:rPr>
        <w:t>ch odpadov,</w:t>
      </w:r>
      <w:r>
        <w:rPr>
          <w:rStyle w:val="FootnoteReference"/>
          <w:position w:val="0"/>
          <w:rtl w:val="0"/>
        </w:rPr>
        <w:footnoteReference w:id="128"/>
      </w:r>
      <w:r w:rsidRPr="00E158AE">
        <w:rPr>
          <w:rFonts w:cs="Times New Roman"/>
          <w:vertAlign w:val="superscript"/>
        </w:rPr>
        <w:t>)</w:t>
      </w:r>
    </w:p>
    <w:p w:rsidR="003B0B48" w:rsidRPr="00E158AE" w:rsidP="003B0B48">
      <w:pPr>
        <w:bidi w:val="0"/>
        <w:ind w:left="709" w:hanging="709"/>
        <w:jc w:val="both"/>
        <w:rPr>
          <w:rFonts w:cs="Times New Roman"/>
        </w:rPr>
      </w:pPr>
      <w:r w:rsidRPr="00E158AE">
        <w:rPr>
          <w:rFonts w:cs="Times New Roman" w:hint="default"/>
        </w:rPr>
        <w:t xml:space="preserve">       b) zneš</w:t>
      </w:r>
      <w:r w:rsidRPr="00E158AE">
        <w:rPr>
          <w:rFonts w:cs="Times New Roman" w:hint="default"/>
        </w:rPr>
        <w:t>kodň</w:t>
      </w:r>
      <w:r w:rsidRPr="00E158AE">
        <w:rPr>
          <w:rFonts w:cs="Times New Roman" w:hint="default"/>
        </w:rPr>
        <w:t>ovanie odpadov, na ktoré</w:t>
      </w:r>
      <w:r w:rsidRPr="00E158AE">
        <w:rPr>
          <w:rFonts w:cs="Times New Roman" w:hint="default"/>
        </w:rPr>
        <w:t xml:space="preserve"> nebol vy</w:t>
      </w:r>
      <w:r w:rsidRPr="00E158AE">
        <w:rPr>
          <w:rFonts w:cs="Times New Roman" w:hint="default"/>
        </w:rPr>
        <w:t>daný</w:t>
      </w:r>
      <w:r w:rsidRPr="00E158AE">
        <w:rPr>
          <w:rFonts w:cs="Times New Roman" w:hint="default"/>
        </w:rPr>
        <w:t xml:space="preserve"> sú</w:t>
      </w:r>
      <w:r w:rsidRPr="00E158AE">
        <w:rPr>
          <w:rFonts w:cs="Times New Roman" w:hint="default"/>
        </w:rPr>
        <w:t>hlas podľ</w:t>
      </w:r>
      <w:r w:rsidRPr="00E158AE">
        <w:rPr>
          <w:rFonts w:cs="Times New Roman" w:hint="default"/>
        </w:rPr>
        <w:t>a pí</w:t>
      </w:r>
      <w:r w:rsidRPr="00E158AE">
        <w:rPr>
          <w:rFonts w:cs="Times New Roman" w:hint="default"/>
        </w:rPr>
        <w:t>smena a) a zhodnocovanie odpadov, na ktoré</w:t>
      </w:r>
      <w:r w:rsidRPr="00E158AE">
        <w:rPr>
          <w:rFonts w:cs="Times New Roman" w:hint="default"/>
        </w:rPr>
        <w:t xml:space="preserve"> nebol vydaný</w:t>
      </w:r>
      <w:r w:rsidRPr="00E158AE">
        <w:rPr>
          <w:rFonts w:cs="Times New Roman" w:hint="default"/>
        </w:rPr>
        <w:t xml:space="preserve"> sú</w:t>
      </w:r>
      <w:r w:rsidRPr="00E158AE">
        <w:rPr>
          <w:rFonts w:cs="Times New Roman" w:hint="default"/>
        </w:rPr>
        <w:t>hlas podľ</w:t>
      </w:r>
      <w:r w:rsidRPr="00E158AE">
        <w:rPr>
          <w:rFonts w:cs="Times New Roman" w:hint="default"/>
        </w:rPr>
        <w:t>a pí</w:t>
      </w:r>
      <w:r w:rsidRPr="00E158AE">
        <w:rPr>
          <w:rFonts w:cs="Times New Roman" w:hint="default"/>
        </w:rPr>
        <w:t>smena c), okrem zneš</w:t>
      </w:r>
      <w:r w:rsidRPr="00E158AE">
        <w:rPr>
          <w:rFonts w:cs="Times New Roman" w:hint="default"/>
        </w:rPr>
        <w:t>kodň</w:t>
      </w:r>
      <w:r w:rsidRPr="00E158AE">
        <w:rPr>
          <w:rFonts w:cs="Times New Roman" w:hint="default"/>
        </w:rPr>
        <w:t>ovania alebo zhodnocovania odpadov v spaľ</w:t>
      </w:r>
      <w:r w:rsidRPr="00E158AE">
        <w:rPr>
          <w:rFonts w:cs="Times New Roman" w:hint="default"/>
        </w:rPr>
        <w:t>ovniach odpadov a zariadeniach na spoluspaľ</w:t>
      </w:r>
      <w:r w:rsidRPr="00E158AE">
        <w:rPr>
          <w:rFonts w:cs="Times New Roman" w:hint="default"/>
        </w:rPr>
        <w:t>ovanie odpadov a zhodnocovania odpadov vo vodný</w:t>
      </w:r>
      <w:r w:rsidRPr="00E158AE">
        <w:rPr>
          <w:rFonts w:cs="Times New Roman" w:hint="default"/>
        </w:rPr>
        <w:t>ch stavbá</w:t>
      </w:r>
      <w:r w:rsidRPr="00E158AE">
        <w:rPr>
          <w:rFonts w:cs="Times New Roman" w:hint="default"/>
        </w:rPr>
        <w:t>c</w:t>
      </w:r>
      <w:r w:rsidRPr="00E158AE">
        <w:rPr>
          <w:rFonts w:cs="Times New Roman" w:hint="default"/>
        </w:rPr>
        <w:t>h, v ktorý</w:t>
      </w:r>
      <w:r w:rsidRPr="00E158AE">
        <w:rPr>
          <w:rFonts w:cs="Times New Roman" w:hint="default"/>
        </w:rPr>
        <w:t>ch sa zhodnocujú</w:t>
      </w:r>
      <w:r w:rsidRPr="00E158AE">
        <w:rPr>
          <w:rFonts w:cs="Times New Roman" w:hint="default"/>
        </w:rPr>
        <w:t xml:space="preserve"> osobitné</w:t>
      </w:r>
      <w:r w:rsidRPr="00E158AE">
        <w:rPr>
          <w:rFonts w:cs="Times New Roman" w:hint="default"/>
        </w:rPr>
        <w:t xml:space="preserve"> druhy kvapalný</w:t>
      </w:r>
      <w:r w:rsidRPr="00E158AE">
        <w:rPr>
          <w:rFonts w:cs="Times New Roman" w:hint="default"/>
        </w:rPr>
        <w:t xml:space="preserve">ch odpadov, </w:t>
      </w:r>
      <w:r w:rsidRPr="00E158AE" w:rsidR="001432E2">
        <w:rPr>
          <w:rFonts w:cs="Times New Roman"/>
          <w:vertAlign w:val="superscript"/>
        </w:rPr>
        <w:t>12</w:t>
      </w:r>
      <w:r w:rsidRPr="00E158AE" w:rsidR="005E7F49">
        <w:rPr>
          <w:rFonts w:cs="Times New Roman"/>
          <w:vertAlign w:val="superscript"/>
        </w:rPr>
        <w:t>6</w:t>
      </w:r>
      <w:r w:rsidRPr="00E158AE">
        <w:rPr>
          <w:rFonts w:cs="Times New Roman"/>
          <w:vertAlign w:val="superscript"/>
        </w:rPr>
        <w:t>)</w:t>
      </w:r>
    </w:p>
    <w:p w:rsidR="00B16FE3" w:rsidRPr="00E158AE" w:rsidP="003B0B48">
      <w:pPr>
        <w:bidi w:val="0"/>
        <w:ind w:left="709" w:hanging="1135"/>
        <w:jc w:val="both"/>
        <w:rPr>
          <w:rFonts w:cs="Times New Roman"/>
        </w:rPr>
      </w:pPr>
      <w:r w:rsidRPr="00E158AE" w:rsidR="003B0B48">
        <w:rPr>
          <w:rFonts w:cs="Times New Roman" w:hint="default"/>
        </w:rPr>
        <w:t xml:space="preserve">              c) prevá</w:t>
      </w:r>
      <w:r w:rsidRPr="00E158AE" w:rsidR="003B0B48">
        <w:rPr>
          <w:rFonts w:cs="Times New Roman" w:hint="default"/>
        </w:rPr>
        <w:t xml:space="preserve">dzkovanie zariadenia na zhodnocovanie odpadov okrem </w:t>
      </w:r>
    </w:p>
    <w:p w:rsidR="00B16FE3" w:rsidRPr="00E158AE" w:rsidP="003B0B48">
      <w:pPr>
        <w:bidi w:val="0"/>
        <w:ind w:left="709" w:hanging="1135"/>
        <w:jc w:val="both"/>
        <w:rPr>
          <w:rFonts w:cs="Times New Roman"/>
        </w:rPr>
      </w:pPr>
      <w:r w:rsidRPr="00E158AE">
        <w:rPr>
          <w:rFonts w:cs="Times New Roman"/>
        </w:rPr>
        <w:t xml:space="preserve">                  1. </w:t>
      </w:r>
      <w:r w:rsidRPr="00E158AE" w:rsidR="003B0B48">
        <w:rPr>
          <w:rFonts w:cs="Times New Roman" w:hint="default"/>
        </w:rPr>
        <w:t>spaľ</w:t>
      </w:r>
      <w:r w:rsidRPr="00E158AE" w:rsidR="003B0B48">
        <w:rPr>
          <w:rFonts w:cs="Times New Roman" w:hint="default"/>
        </w:rPr>
        <w:t>ovní</w:t>
      </w:r>
      <w:r w:rsidRPr="00E158AE" w:rsidR="003B0B48">
        <w:rPr>
          <w:rFonts w:cs="Times New Roman" w:hint="default"/>
        </w:rPr>
        <w:t xml:space="preserve"> odpadov, zariadení</w:t>
      </w:r>
      <w:r w:rsidRPr="00E158AE" w:rsidR="003B0B48">
        <w:rPr>
          <w:rFonts w:cs="Times New Roman" w:hint="default"/>
        </w:rPr>
        <w:t xml:space="preserve"> na spoluspaľ</w:t>
      </w:r>
      <w:r w:rsidRPr="00E158AE" w:rsidR="003B0B48">
        <w:rPr>
          <w:rFonts w:cs="Times New Roman" w:hint="default"/>
        </w:rPr>
        <w:t xml:space="preserve">ovanie odpadov,  </w:t>
      </w:r>
    </w:p>
    <w:p w:rsidR="00B16FE3" w:rsidRPr="00E158AE" w:rsidP="003B0B48">
      <w:pPr>
        <w:bidi w:val="0"/>
        <w:ind w:left="709" w:hanging="1135"/>
        <w:jc w:val="both"/>
        <w:rPr>
          <w:rFonts w:cs="Times New Roman"/>
        </w:rPr>
      </w:pPr>
      <w:r w:rsidRPr="00E158AE">
        <w:rPr>
          <w:rFonts w:cs="Times New Roman"/>
        </w:rPr>
        <w:t xml:space="preserve">                  2. </w:t>
      </w:r>
      <w:r w:rsidRPr="00E158AE" w:rsidR="003B0B48">
        <w:rPr>
          <w:rFonts w:cs="Times New Roman" w:hint="default"/>
        </w:rPr>
        <w:t>vodný</w:t>
      </w:r>
      <w:r w:rsidRPr="00E158AE" w:rsidR="003B0B48">
        <w:rPr>
          <w:rFonts w:cs="Times New Roman" w:hint="default"/>
        </w:rPr>
        <w:t>ch stavie</w:t>
      </w:r>
      <w:r w:rsidRPr="00E158AE" w:rsidR="003B0B48">
        <w:rPr>
          <w:rFonts w:cs="Times New Roman" w:hint="default"/>
        </w:rPr>
        <w:t>b, v ktorý</w:t>
      </w:r>
      <w:r w:rsidRPr="00E158AE" w:rsidR="003B0B48">
        <w:rPr>
          <w:rFonts w:cs="Times New Roman" w:hint="default"/>
        </w:rPr>
        <w:t>ch sa zhodnocujú</w:t>
      </w:r>
      <w:r w:rsidRPr="00E158AE" w:rsidR="003B0B48">
        <w:rPr>
          <w:rFonts w:cs="Times New Roman" w:hint="default"/>
        </w:rPr>
        <w:t xml:space="preserve"> osobitné</w:t>
      </w:r>
      <w:r w:rsidRPr="00E158AE" w:rsidR="003B0B48">
        <w:rPr>
          <w:rFonts w:cs="Times New Roman" w:hint="default"/>
        </w:rPr>
        <w:t xml:space="preserve"> druhy kvapalný</w:t>
      </w:r>
      <w:r w:rsidRPr="00E158AE" w:rsidR="003B0B48">
        <w:rPr>
          <w:rFonts w:cs="Times New Roman" w:hint="default"/>
        </w:rPr>
        <w:t>ch odpadov</w:t>
      </w:r>
      <w:r w:rsidRPr="00E158AE" w:rsidR="008D40CA">
        <w:rPr>
          <w:rFonts w:cs="Times New Roman"/>
        </w:rPr>
        <w:t>,</w:t>
      </w:r>
      <w:r w:rsidRPr="00E158AE" w:rsidR="007A10F7">
        <w:rPr>
          <w:rFonts w:cs="Times New Roman"/>
          <w:vertAlign w:val="superscript"/>
        </w:rPr>
        <w:t>12</w:t>
      </w:r>
      <w:r w:rsidRPr="00E158AE" w:rsidR="00060454">
        <w:rPr>
          <w:rFonts w:cs="Times New Roman"/>
          <w:vertAlign w:val="superscript"/>
        </w:rPr>
        <w:t>6</w:t>
      </w:r>
      <w:r w:rsidRPr="00E158AE" w:rsidR="003B0B48">
        <w:rPr>
          <w:rFonts w:cs="Times New Roman"/>
          <w:vertAlign w:val="superscript"/>
        </w:rPr>
        <w:t>)</w:t>
      </w:r>
      <w:r w:rsidRPr="00E158AE" w:rsidR="003B0B48">
        <w:rPr>
          <w:rFonts w:cs="Times New Roman"/>
        </w:rPr>
        <w:t xml:space="preserve"> </w:t>
      </w:r>
    </w:p>
    <w:p w:rsidR="00B16FE3" w:rsidRPr="00E158AE" w:rsidP="003B0B48">
      <w:pPr>
        <w:bidi w:val="0"/>
        <w:ind w:left="709" w:hanging="1135"/>
        <w:jc w:val="both"/>
        <w:rPr>
          <w:rFonts w:cs="Times New Roman"/>
        </w:rPr>
      </w:pPr>
      <w:r w:rsidRPr="00E158AE">
        <w:rPr>
          <w:rFonts w:cs="Times New Roman"/>
        </w:rPr>
        <w:t xml:space="preserve">                  3. </w:t>
      </w:r>
      <w:r w:rsidRPr="00E158AE" w:rsidR="003B0B48">
        <w:rPr>
          <w:rFonts w:cs="Times New Roman" w:hint="default"/>
        </w:rPr>
        <w:t>zariadenia na zhodnocovanie biologicky rozlož</w:t>
      </w:r>
      <w:r w:rsidRPr="00E158AE" w:rsidR="003B0B48">
        <w:rPr>
          <w:rFonts w:cs="Times New Roman" w:hint="default"/>
        </w:rPr>
        <w:t>iteľ</w:t>
      </w:r>
      <w:r w:rsidRPr="00E158AE" w:rsidR="003B0B48">
        <w:rPr>
          <w:rFonts w:cs="Times New Roman" w:hint="default"/>
        </w:rPr>
        <w:t>né</w:t>
      </w:r>
      <w:r w:rsidRPr="00E158AE" w:rsidR="003B0B48">
        <w:rPr>
          <w:rFonts w:cs="Times New Roman" w:hint="default"/>
        </w:rPr>
        <w:t>ho komuná</w:t>
      </w:r>
      <w:r w:rsidRPr="00E158AE" w:rsidR="003B0B48">
        <w:rPr>
          <w:rFonts w:cs="Times New Roman" w:hint="default"/>
        </w:rPr>
        <w:t xml:space="preserve">lneho odpadu zo </w:t>
      </w:r>
      <w:r w:rsidRPr="00E158AE" w:rsidR="003D62C7">
        <w:rPr>
          <w:rFonts w:cs="Times New Roman"/>
        </w:rPr>
        <w:t xml:space="preserve"> </w:t>
        <w:br/>
        <w:t xml:space="preserve">    </w:t>
      </w:r>
      <w:r w:rsidRPr="00E158AE" w:rsidR="003B0B48">
        <w:rPr>
          <w:rFonts w:cs="Times New Roman"/>
        </w:rPr>
        <w:t>zelene</w:t>
      </w:r>
      <w:r w:rsidRPr="00E158AE" w:rsidR="00322B92">
        <w:rPr>
          <w:rFonts w:cs="Times New Roman"/>
        </w:rPr>
        <w:t>,</w:t>
      </w:r>
      <w:r w:rsidRPr="00E158AE" w:rsidR="003B0B48">
        <w:rPr>
          <w:rFonts w:cs="Times New Roman" w:hint="default"/>
        </w:rPr>
        <w:t xml:space="preserve"> ak jeho roč</w:t>
      </w:r>
      <w:r w:rsidRPr="00E158AE" w:rsidR="003B0B48">
        <w:rPr>
          <w:rFonts w:cs="Times New Roman" w:hint="default"/>
        </w:rPr>
        <w:t>ná</w:t>
      </w:r>
      <w:r w:rsidRPr="00E158AE" w:rsidR="003B0B48">
        <w:rPr>
          <w:rFonts w:cs="Times New Roman" w:hint="default"/>
        </w:rPr>
        <w:t xml:space="preserve"> kapacita neprevyš</w:t>
      </w:r>
      <w:r w:rsidRPr="00E158AE" w:rsidR="003B0B48">
        <w:rPr>
          <w:rFonts w:cs="Times New Roman" w:hint="default"/>
        </w:rPr>
        <w:t xml:space="preserve">uje 100 ton,  a </w:t>
      </w:r>
    </w:p>
    <w:p w:rsidR="003B0B48" w:rsidRPr="00E158AE" w:rsidP="003B0B48">
      <w:pPr>
        <w:bidi w:val="0"/>
        <w:ind w:left="709" w:hanging="1135"/>
        <w:jc w:val="both"/>
        <w:rPr>
          <w:rFonts w:cs="Times New Roman" w:hint="default"/>
        </w:rPr>
      </w:pPr>
      <w:r w:rsidRPr="00E158AE" w:rsidR="00B16FE3">
        <w:rPr>
          <w:rFonts w:cs="Times New Roman"/>
        </w:rPr>
        <w:t xml:space="preserve">                  4. </w:t>
      </w:r>
      <w:r w:rsidRPr="00E158AE">
        <w:rPr>
          <w:rFonts w:cs="Times New Roman"/>
        </w:rPr>
        <w:t>zariadeni</w:t>
      </w:r>
      <w:r w:rsidRPr="00E158AE">
        <w:rPr>
          <w:rFonts w:cs="Times New Roman" w:hint="default"/>
        </w:rPr>
        <w:t>a na zmenš</w:t>
      </w:r>
      <w:r w:rsidRPr="00E158AE">
        <w:rPr>
          <w:rFonts w:cs="Times New Roman" w:hint="default"/>
        </w:rPr>
        <w:t>ovanie objemu komuná</w:t>
      </w:r>
      <w:r w:rsidRPr="00E158AE">
        <w:rPr>
          <w:rFonts w:cs="Times New Roman" w:hint="default"/>
        </w:rPr>
        <w:t>lnych odpadov, ak jeho roč</w:t>
      </w:r>
      <w:r w:rsidRPr="00E158AE">
        <w:rPr>
          <w:rFonts w:cs="Times New Roman" w:hint="default"/>
        </w:rPr>
        <w:t>ná</w:t>
      </w:r>
      <w:r w:rsidRPr="00E158AE">
        <w:rPr>
          <w:rFonts w:cs="Times New Roman" w:hint="default"/>
        </w:rPr>
        <w:t xml:space="preserve"> kapacita neprevyš</w:t>
      </w:r>
      <w:r w:rsidRPr="00E158AE">
        <w:rPr>
          <w:rFonts w:cs="Times New Roman" w:hint="default"/>
        </w:rPr>
        <w:t xml:space="preserve">uje 50 ton, </w:t>
      </w:r>
    </w:p>
    <w:p w:rsidR="003B0B48" w:rsidRPr="00E158AE" w:rsidP="003B0B48">
      <w:pPr>
        <w:bidi w:val="0"/>
        <w:jc w:val="both"/>
        <w:rPr>
          <w:rFonts w:cs="Times New Roman" w:hint="default"/>
        </w:rPr>
      </w:pPr>
      <w:r w:rsidRPr="00E158AE">
        <w:rPr>
          <w:rFonts w:cs="Times New Roman" w:hint="default"/>
        </w:rPr>
        <w:t xml:space="preserve">       d) prevá</w:t>
      </w:r>
      <w:r w:rsidRPr="00E158AE">
        <w:rPr>
          <w:rFonts w:cs="Times New Roman" w:hint="default"/>
        </w:rPr>
        <w:t>dzkovanie zariadenia na zber odpadov, ak ide o zariadenia, na ktorý</w:t>
      </w:r>
      <w:r w:rsidRPr="00E158AE">
        <w:rPr>
          <w:rFonts w:cs="Times New Roman" w:hint="default"/>
        </w:rPr>
        <w:t>ch prevá</w:t>
      </w:r>
      <w:r w:rsidRPr="00E158AE">
        <w:rPr>
          <w:rFonts w:cs="Times New Roman" w:hint="default"/>
        </w:rPr>
        <w:t xml:space="preserve">dzku </w:t>
        <w:br/>
      </w:r>
      <w:r w:rsidRPr="00E158AE">
        <w:rPr>
          <w:rFonts w:cs="Times New Roman" w:hint="default"/>
        </w:rPr>
        <w:t xml:space="preserve">            nebol daný</w:t>
      </w:r>
      <w:r w:rsidRPr="00E158AE">
        <w:rPr>
          <w:rFonts w:cs="Times New Roman" w:hint="default"/>
        </w:rPr>
        <w:t xml:space="preserve"> sú</w:t>
      </w:r>
      <w:r w:rsidRPr="00E158AE">
        <w:rPr>
          <w:rFonts w:cs="Times New Roman" w:hint="default"/>
        </w:rPr>
        <w:t>hlas podľ</w:t>
      </w:r>
      <w:r w:rsidRPr="00E158AE">
        <w:rPr>
          <w:rFonts w:cs="Times New Roman" w:hint="default"/>
        </w:rPr>
        <w:t>a pí</w:t>
      </w:r>
      <w:r w:rsidRPr="00E158AE">
        <w:rPr>
          <w:rFonts w:cs="Times New Roman" w:hint="default"/>
        </w:rPr>
        <w:t>smen a) a c) vrá</w:t>
      </w:r>
      <w:r w:rsidRPr="00E158AE">
        <w:rPr>
          <w:rFonts w:cs="Times New Roman" w:hint="default"/>
        </w:rPr>
        <w:t>tane zberné</w:t>
      </w:r>
      <w:r w:rsidRPr="00E158AE">
        <w:rPr>
          <w:rFonts w:cs="Times New Roman" w:hint="default"/>
        </w:rPr>
        <w:t>ho dvo</w:t>
      </w:r>
      <w:r w:rsidRPr="00E158AE">
        <w:rPr>
          <w:rFonts w:cs="Times New Roman" w:hint="default"/>
        </w:rPr>
        <w:t xml:space="preserve">ra, </w:t>
      </w:r>
    </w:p>
    <w:p w:rsidR="009C2B5A" w:rsidRPr="00E158AE" w:rsidP="003B0B48">
      <w:pPr>
        <w:bidi w:val="0"/>
        <w:ind w:left="709" w:hanging="1276"/>
        <w:jc w:val="both"/>
        <w:rPr>
          <w:rFonts w:cs="Times New Roman"/>
        </w:rPr>
      </w:pPr>
      <w:r w:rsidRPr="00E158AE" w:rsidR="003B0B48">
        <w:rPr>
          <w:rFonts w:cs="Times New Roman" w:hint="default"/>
        </w:rPr>
        <w:t xml:space="preserve">                 e) vydanie prevá</w:t>
      </w:r>
      <w:r w:rsidRPr="00E158AE" w:rsidR="003B0B48">
        <w:rPr>
          <w:rFonts w:cs="Times New Roman" w:hint="default"/>
        </w:rPr>
        <w:t>dzkové</w:t>
      </w:r>
      <w:r w:rsidRPr="00E158AE" w:rsidR="003B0B48">
        <w:rPr>
          <w:rFonts w:cs="Times New Roman" w:hint="default"/>
        </w:rPr>
        <w:t xml:space="preserve">ho poriadku </w:t>
      </w:r>
    </w:p>
    <w:p w:rsidR="009C2B5A" w:rsidRPr="00E158AE" w:rsidP="003B0B48">
      <w:pPr>
        <w:bidi w:val="0"/>
        <w:ind w:left="709" w:hanging="1276"/>
        <w:jc w:val="both"/>
        <w:rPr>
          <w:rFonts w:cs="Times New Roman"/>
        </w:rPr>
      </w:pPr>
      <w:r w:rsidRPr="00E158AE">
        <w:rPr>
          <w:rFonts w:cs="Times New Roman"/>
        </w:rPr>
        <w:t xml:space="preserve">                     1. </w:t>
      </w:r>
      <w:r w:rsidRPr="00E158AE" w:rsidR="003B0B48">
        <w:rPr>
          <w:rFonts w:cs="Times New Roman" w:hint="default"/>
        </w:rPr>
        <w:t>zariadenia na zneš</w:t>
      </w:r>
      <w:r w:rsidRPr="00E158AE" w:rsidR="003B0B48">
        <w:rPr>
          <w:rFonts w:cs="Times New Roman" w:hint="default"/>
        </w:rPr>
        <w:t>kodň</w:t>
      </w:r>
      <w:r w:rsidRPr="00E158AE" w:rsidR="003B0B48">
        <w:rPr>
          <w:rFonts w:cs="Times New Roman" w:hint="default"/>
        </w:rPr>
        <w:t xml:space="preserve">ovanie odpadov, </w:t>
      </w:r>
    </w:p>
    <w:p w:rsidR="009C2B5A" w:rsidRPr="00E158AE" w:rsidP="003B0B48">
      <w:pPr>
        <w:bidi w:val="0"/>
        <w:ind w:left="709" w:hanging="1276"/>
        <w:jc w:val="both"/>
        <w:rPr>
          <w:rFonts w:cs="Times New Roman"/>
        </w:rPr>
      </w:pPr>
      <w:r w:rsidRPr="00E158AE">
        <w:rPr>
          <w:rFonts w:cs="Times New Roman"/>
        </w:rPr>
        <w:t xml:space="preserve">                     2. </w:t>
      </w:r>
      <w:r w:rsidRPr="00E158AE" w:rsidR="003B0B48">
        <w:rPr>
          <w:rFonts w:cs="Times New Roman"/>
        </w:rPr>
        <w:t xml:space="preserve">zariadenia na zhodnocovanie odpadov a </w:t>
      </w:r>
    </w:p>
    <w:p w:rsidR="003B0B48" w:rsidRPr="00E158AE" w:rsidP="003B0B48">
      <w:pPr>
        <w:bidi w:val="0"/>
        <w:ind w:left="709" w:hanging="1276"/>
        <w:jc w:val="both"/>
        <w:rPr>
          <w:rFonts w:cs="Times New Roman" w:hint="default"/>
        </w:rPr>
      </w:pPr>
      <w:r w:rsidRPr="00E158AE" w:rsidR="009C2B5A">
        <w:rPr>
          <w:rFonts w:cs="Times New Roman"/>
        </w:rPr>
        <w:t xml:space="preserve">                     3. </w:t>
      </w:r>
      <w:r w:rsidRPr="00E158AE">
        <w:rPr>
          <w:rFonts w:cs="Times New Roman" w:hint="default"/>
        </w:rPr>
        <w:t>mobilné</w:t>
      </w:r>
      <w:r w:rsidRPr="00E158AE">
        <w:rPr>
          <w:rFonts w:cs="Times New Roman" w:hint="default"/>
        </w:rPr>
        <w:t>ho zariadenia na zhodnocovanie alebo zneš</w:t>
      </w:r>
      <w:r w:rsidRPr="00E158AE">
        <w:rPr>
          <w:rFonts w:cs="Times New Roman" w:hint="default"/>
        </w:rPr>
        <w:t>kodň</w:t>
      </w:r>
      <w:r w:rsidRPr="00E158AE">
        <w:rPr>
          <w:rFonts w:cs="Times New Roman" w:hint="default"/>
        </w:rPr>
        <w:t xml:space="preserve">ovanie odpadov, </w:t>
      </w:r>
    </w:p>
    <w:p w:rsidR="003B0B48" w:rsidRPr="00E158AE" w:rsidP="003B0B48">
      <w:pPr>
        <w:bidi w:val="0"/>
        <w:ind w:left="709" w:hanging="709"/>
        <w:jc w:val="both"/>
        <w:rPr>
          <w:rFonts w:cs="Times New Roman" w:hint="default"/>
        </w:rPr>
      </w:pPr>
      <w:r w:rsidRPr="00E158AE">
        <w:rPr>
          <w:rFonts w:cs="Times New Roman" w:hint="default"/>
        </w:rPr>
        <w:t xml:space="preserve">       f) nakladanie s nebezpeč</w:t>
      </w:r>
      <w:r w:rsidRPr="00E158AE">
        <w:rPr>
          <w:rFonts w:cs="Times New Roman" w:hint="default"/>
        </w:rPr>
        <w:t>ný</w:t>
      </w:r>
      <w:r w:rsidRPr="00E158AE">
        <w:rPr>
          <w:rFonts w:cs="Times New Roman" w:hint="default"/>
        </w:rPr>
        <w:t>mi odpadmi vrá</w:t>
      </w:r>
      <w:r w:rsidRPr="00E158AE">
        <w:rPr>
          <w:rFonts w:cs="Times New Roman" w:hint="default"/>
        </w:rPr>
        <w:t>tane ich prepravy, ak nie je súč</w:t>
      </w:r>
      <w:r w:rsidRPr="00E158AE">
        <w:rPr>
          <w:rFonts w:cs="Times New Roman" w:hint="default"/>
        </w:rPr>
        <w:t>asť</w:t>
      </w:r>
      <w:r w:rsidRPr="00E158AE">
        <w:rPr>
          <w:rFonts w:cs="Times New Roman" w:hint="default"/>
        </w:rPr>
        <w:t>ou sú</w:t>
      </w:r>
      <w:r w:rsidRPr="00E158AE">
        <w:rPr>
          <w:rFonts w:cs="Times New Roman" w:hint="default"/>
        </w:rPr>
        <w:t>hlasu podľ</w:t>
      </w:r>
      <w:r w:rsidRPr="00E158AE">
        <w:rPr>
          <w:rFonts w:cs="Times New Roman" w:hint="default"/>
        </w:rPr>
        <w:t>a iný</w:t>
      </w:r>
      <w:r w:rsidRPr="00E158AE">
        <w:rPr>
          <w:rFonts w:cs="Times New Roman" w:hint="default"/>
        </w:rPr>
        <w:t>ch ustanovení</w:t>
      </w:r>
      <w:r w:rsidRPr="00E158AE">
        <w:rPr>
          <w:rFonts w:cs="Times New Roman" w:hint="default"/>
        </w:rPr>
        <w:t xml:space="preserve"> tohto odseku, a to v prí</w:t>
      </w:r>
      <w:r w:rsidRPr="00E158AE">
        <w:rPr>
          <w:rFonts w:cs="Times New Roman" w:hint="default"/>
        </w:rPr>
        <w:t>pade, ak pô</w:t>
      </w:r>
      <w:r w:rsidRPr="00E158AE">
        <w:rPr>
          <w:rFonts w:cs="Times New Roman" w:hint="default"/>
        </w:rPr>
        <w:t>vodca odpadu alebo drž</w:t>
      </w:r>
      <w:r w:rsidRPr="00E158AE">
        <w:rPr>
          <w:rFonts w:cs="Times New Roman" w:hint="default"/>
        </w:rPr>
        <w:t>iteľ</w:t>
      </w:r>
      <w:r w:rsidRPr="00E158AE">
        <w:rPr>
          <w:rFonts w:cs="Times New Roman" w:hint="default"/>
        </w:rPr>
        <w:t xml:space="preserve"> odpadu ro</w:t>
      </w:r>
      <w:r w:rsidRPr="00E158AE">
        <w:rPr>
          <w:rFonts w:cs="Times New Roman" w:hint="default"/>
        </w:rPr>
        <w:t>č</w:t>
      </w:r>
      <w:r w:rsidRPr="00E158AE">
        <w:rPr>
          <w:rFonts w:cs="Times New Roman" w:hint="default"/>
        </w:rPr>
        <w:t>ne nakladá</w:t>
      </w:r>
      <w:r w:rsidRPr="00E158AE">
        <w:rPr>
          <w:rFonts w:cs="Times New Roman" w:hint="default"/>
        </w:rPr>
        <w:t xml:space="preserve"> v sú</w:t>
      </w:r>
      <w:r w:rsidRPr="00E158AE">
        <w:rPr>
          <w:rFonts w:cs="Times New Roman" w:hint="default"/>
        </w:rPr>
        <w:t>hrne s väčší</w:t>
      </w:r>
      <w:r w:rsidRPr="00E158AE">
        <w:rPr>
          <w:rFonts w:cs="Times New Roman" w:hint="default"/>
        </w:rPr>
        <w:t>m množ</w:t>
      </w:r>
      <w:r w:rsidRPr="00E158AE">
        <w:rPr>
          <w:rFonts w:cs="Times New Roman" w:hint="default"/>
        </w:rPr>
        <w:t>stvom ako 1 tona alebo ak prepravca prepravuje roč</w:t>
      </w:r>
      <w:r w:rsidRPr="00E158AE">
        <w:rPr>
          <w:rFonts w:cs="Times New Roman" w:hint="default"/>
        </w:rPr>
        <w:t>ne väčš</w:t>
      </w:r>
      <w:r w:rsidRPr="00E158AE">
        <w:rPr>
          <w:rFonts w:cs="Times New Roman" w:hint="default"/>
        </w:rPr>
        <w:t>ie množ</w:t>
      </w:r>
      <w:r w:rsidRPr="00E158AE">
        <w:rPr>
          <w:rFonts w:cs="Times New Roman" w:hint="default"/>
        </w:rPr>
        <w:t>stvo ako 1 tona nebezpeč</w:t>
      </w:r>
      <w:r w:rsidRPr="00E158AE">
        <w:rPr>
          <w:rFonts w:cs="Times New Roman" w:hint="default"/>
        </w:rPr>
        <w:t>ný</w:t>
      </w:r>
      <w:r w:rsidRPr="00E158AE">
        <w:rPr>
          <w:rFonts w:cs="Times New Roman" w:hint="default"/>
        </w:rPr>
        <w:t xml:space="preserve">ch odpadov, </w:t>
      </w:r>
    </w:p>
    <w:p w:rsidR="003B0B48" w:rsidRPr="00E158AE" w:rsidP="003B0B48">
      <w:pPr>
        <w:bidi w:val="0"/>
        <w:rPr>
          <w:rFonts w:cs="Times New Roman" w:hint="default"/>
        </w:rPr>
      </w:pPr>
      <w:r w:rsidRPr="00E158AE">
        <w:rPr>
          <w:rFonts w:cs="Times New Roman" w:hint="default"/>
        </w:rPr>
        <w:t xml:space="preserve">       g) zhromažď</w:t>
      </w:r>
      <w:r w:rsidRPr="00E158AE">
        <w:rPr>
          <w:rFonts w:cs="Times New Roman" w:hint="default"/>
        </w:rPr>
        <w:t>ovanie nebezpeč</w:t>
      </w:r>
      <w:r w:rsidRPr="00E158AE">
        <w:rPr>
          <w:rFonts w:cs="Times New Roman" w:hint="default"/>
        </w:rPr>
        <w:t>ný</w:t>
      </w:r>
      <w:r w:rsidRPr="00E158AE">
        <w:rPr>
          <w:rFonts w:cs="Times New Roman" w:hint="default"/>
        </w:rPr>
        <w:t>ch od</w:t>
      </w:r>
      <w:r w:rsidRPr="00E158AE" w:rsidR="005C6345">
        <w:rPr>
          <w:rFonts w:cs="Times New Roman"/>
        </w:rPr>
        <w:t>padov u </w:t>
      </w:r>
      <w:r w:rsidRPr="00E158AE" w:rsidR="005C6345">
        <w:rPr>
          <w:rFonts w:cs="Times New Roman" w:hint="default"/>
        </w:rPr>
        <w:t>pô</w:t>
      </w:r>
      <w:r w:rsidRPr="00E158AE" w:rsidR="005C6345">
        <w:rPr>
          <w:rFonts w:cs="Times New Roman" w:hint="default"/>
        </w:rPr>
        <w:t>vodcu, ak zhromažď</w:t>
      </w:r>
      <w:r w:rsidRPr="00E158AE" w:rsidR="005C6345">
        <w:rPr>
          <w:rFonts w:cs="Times New Roman" w:hint="default"/>
        </w:rPr>
        <w:t>uje</w:t>
      </w:r>
      <w:r w:rsidRPr="00E158AE">
        <w:rPr>
          <w:rFonts w:cs="Times New Roman" w:hint="default"/>
        </w:rPr>
        <w:t xml:space="preserve"> väčš</w:t>
      </w:r>
      <w:r w:rsidRPr="00E158AE">
        <w:rPr>
          <w:rFonts w:cs="Times New Roman" w:hint="default"/>
        </w:rPr>
        <w:t xml:space="preserve">ie </w:t>
        <w:br/>
      </w:r>
      <w:r w:rsidRPr="00E158AE">
        <w:rPr>
          <w:rFonts w:cs="Times New Roman" w:hint="default"/>
        </w:rPr>
        <w:t xml:space="preserve">           množ</w:t>
      </w:r>
      <w:r w:rsidRPr="00E158AE">
        <w:rPr>
          <w:rFonts w:cs="Times New Roman" w:hint="default"/>
        </w:rPr>
        <w:t>stvo ako 1 tona nebezpeč</w:t>
      </w:r>
      <w:r w:rsidRPr="00E158AE">
        <w:rPr>
          <w:rFonts w:cs="Times New Roman" w:hint="default"/>
        </w:rPr>
        <w:t>ný</w:t>
      </w:r>
      <w:r w:rsidRPr="00E158AE">
        <w:rPr>
          <w:rFonts w:cs="Times New Roman" w:hint="default"/>
        </w:rPr>
        <w:t>ch odpadov,</w:t>
      </w:r>
    </w:p>
    <w:p w:rsidR="003B0B48" w:rsidRPr="00E158AE" w:rsidP="003B0B48">
      <w:pPr>
        <w:bidi w:val="0"/>
        <w:rPr>
          <w:rFonts w:cs="Times New Roman" w:hint="default"/>
        </w:rPr>
      </w:pPr>
      <w:r w:rsidRPr="00E158AE">
        <w:rPr>
          <w:rFonts w:cs="Times New Roman" w:hint="default"/>
        </w:rPr>
        <w:t xml:space="preserve">       h)  zhodnocovanie odpadov alebo zneš</w:t>
      </w:r>
      <w:r w:rsidRPr="00E158AE">
        <w:rPr>
          <w:rFonts w:cs="Times New Roman" w:hint="default"/>
        </w:rPr>
        <w:t>kodň</w:t>
      </w:r>
      <w:r w:rsidRPr="00E158AE">
        <w:rPr>
          <w:rFonts w:cs="Times New Roman" w:hint="default"/>
        </w:rPr>
        <w:t>ovanie odpadov mobilný</w:t>
      </w:r>
      <w:r w:rsidRPr="00E158AE">
        <w:rPr>
          <w:rFonts w:cs="Times New Roman" w:hint="default"/>
        </w:rPr>
        <w:t>m zariadení</w:t>
      </w:r>
      <w:r w:rsidRPr="00E158AE">
        <w:rPr>
          <w:rFonts w:cs="Times New Roman" w:hint="default"/>
        </w:rPr>
        <w:t xml:space="preserve">m; v tom </w:t>
        <w:br/>
      </w:r>
      <w:r w:rsidRPr="00E158AE">
        <w:rPr>
          <w:rFonts w:cs="Times New Roman" w:hint="default"/>
        </w:rPr>
        <w:t xml:space="preserve">           prí</w:t>
      </w:r>
      <w:r w:rsidRPr="00E158AE">
        <w:rPr>
          <w:rFonts w:cs="Times New Roman" w:hint="default"/>
        </w:rPr>
        <w:t>pade sa ustanovenia pí</w:t>
      </w:r>
      <w:r w:rsidRPr="00E158AE">
        <w:rPr>
          <w:rFonts w:cs="Times New Roman" w:hint="default"/>
        </w:rPr>
        <w:t>smen a) až</w:t>
      </w:r>
      <w:r w:rsidRPr="00E158AE">
        <w:rPr>
          <w:rFonts w:cs="Times New Roman" w:hint="default"/>
        </w:rPr>
        <w:t xml:space="preserve"> c) nepouž</w:t>
      </w:r>
      <w:r w:rsidRPr="00E158AE">
        <w:rPr>
          <w:rFonts w:cs="Times New Roman" w:hint="default"/>
        </w:rPr>
        <w:t>ijú</w:t>
      </w:r>
      <w:r w:rsidRPr="00E158AE">
        <w:rPr>
          <w:rFonts w:cs="Times New Roman" w:hint="default"/>
        </w:rPr>
        <w:t xml:space="preserve">, </w:t>
      </w:r>
    </w:p>
    <w:p w:rsidR="003B0B48" w:rsidRPr="00E158AE" w:rsidP="003B0B48">
      <w:pPr>
        <w:bidi w:val="0"/>
        <w:ind w:left="709" w:hanging="709"/>
        <w:rPr>
          <w:rFonts w:cs="Times New Roman" w:hint="default"/>
        </w:rPr>
      </w:pPr>
      <w:r w:rsidRPr="00E158AE">
        <w:rPr>
          <w:rFonts w:cs="Times New Roman" w:hint="default"/>
        </w:rPr>
        <w:t xml:space="preserve">       i) zhromažď</w:t>
      </w:r>
      <w:r w:rsidRPr="00E158AE">
        <w:rPr>
          <w:rFonts w:cs="Times New Roman" w:hint="default"/>
        </w:rPr>
        <w:t>ovanie odpadov drž</w:t>
      </w:r>
      <w:r w:rsidRPr="00E158AE">
        <w:rPr>
          <w:rFonts w:cs="Times New Roman" w:hint="default"/>
        </w:rPr>
        <w:t>iteľ</w:t>
      </w:r>
      <w:r w:rsidRPr="00E158AE">
        <w:rPr>
          <w:rFonts w:cs="Times New Roman" w:hint="default"/>
        </w:rPr>
        <w:t>om odpadu bez predchá</w:t>
      </w:r>
      <w:r w:rsidRPr="00E158AE">
        <w:rPr>
          <w:rFonts w:cs="Times New Roman" w:hint="default"/>
        </w:rPr>
        <w:t>dzajú</w:t>
      </w:r>
      <w:r w:rsidRPr="00E158AE">
        <w:rPr>
          <w:rFonts w:cs="Times New Roman" w:hint="default"/>
        </w:rPr>
        <w:t>ceho triedenia, ak vzhľ</w:t>
      </w:r>
      <w:r w:rsidRPr="00E158AE">
        <w:rPr>
          <w:rFonts w:cs="Times New Roman" w:hint="default"/>
        </w:rPr>
        <w:t>a</w:t>
      </w:r>
      <w:r w:rsidRPr="00E158AE">
        <w:rPr>
          <w:rFonts w:cs="Times New Roman" w:hint="default"/>
        </w:rPr>
        <w:t>dom na ná</w:t>
      </w:r>
      <w:r w:rsidRPr="00E158AE">
        <w:rPr>
          <w:rFonts w:cs="Times New Roman" w:hint="default"/>
        </w:rPr>
        <w:t>sledný</w:t>
      </w:r>
      <w:r w:rsidRPr="00E158AE">
        <w:rPr>
          <w:rFonts w:cs="Times New Roman" w:hint="default"/>
        </w:rPr>
        <w:t xml:space="preserve"> spô</w:t>
      </w:r>
      <w:r w:rsidRPr="00E158AE">
        <w:rPr>
          <w:rFonts w:cs="Times New Roman" w:hint="default"/>
        </w:rPr>
        <w:t>sob ich zhodnocovania alebo zneš</w:t>
      </w:r>
      <w:r w:rsidRPr="00E158AE">
        <w:rPr>
          <w:rFonts w:cs="Times New Roman" w:hint="default"/>
        </w:rPr>
        <w:t>kodň</w:t>
      </w:r>
      <w:r w:rsidRPr="00E158AE">
        <w:rPr>
          <w:rFonts w:cs="Times New Roman" w:hint="default"/>
        </w:rPr>
        <w:t>ovania nie je triedenie a oddelené</w:t>
      </w:r>
      <w:r w:rsidRPr="00E158AE">
        <w:rPr>
          <w:rFonts w:cs="Times New Roman" w:hint="default"/>
        </w:rPr>
        <w:t xml:space="preserve"> zhromažď</w:t>
      </w:r>
      <w:r w:rsidRPr="00E158AE">
        <w:rPr>
          <w:rFonts w:cs="Times New Roman" w:hint="default"/>
        </w:rPr>
        <w:t>ovanie mož</w:t>
      </w:r>
      <w:r w:rsidRPr="00E158AE">
        <w:rPr>
          <w:rFonts w:cs="Times New Roman" w:hint="default"/>
        </w:rPr>
        <w:t>né</w:t>
      </w:r>
      <w:r w:rsidRPr="00E158AE">
        <w:rPr>
          <w:rFonts w:cs="Times New Roman" w:hint="default"/>
        </w:rPr>
        <w:t xml:space="preserve"> alebo úč</w:t>
      </w:r>
      <w:r w:rsidRPr="00E158AE">
        <w:rPr>
          <w:rFonts w:cs="Times New Roman" w:hint="default"/>
        </w:rPr>
        <w:t>elné</w:t>
      </w: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 xml:space="preserve">       j) uzavretie sklá</w:t>
      </w:r>
      <w:r w:rsidRPr="00E158AE">
        <w:rPr>
          <w:rFonts w:cs="Times New Roman" w:hint="default"/>
        </w:rPr>
        <w:t>dky odpadov alebo jej č</w:t>
      </w:r>
      <w:r w:rsidRPr="00E158AE">
        <w:rPr>
          <w:rFonts w:cs="Times New Roman" w:hint="default"/>
        </w:rPr>
        <w:t>asti, vykonanie jej rekultivá</w:t>
      </w:r>
      <w:r w:rsidRPr="00E158AE">
        <w:rPr>
          <w:rFonts w:cs="Times New Roman" w:hint="default"/>
        </w:rPr>
        <w:t>cie a jej ná</w:t>
      </w:r>
      <w:r w:rsidRPr="00E158AE">
        <w:rPr>
          <w:rFonts w:cs="Times New Roman" w:hint="default"/>
        </w:rPr>
        <w:t>sledné</w:t>
      </w:r>
      <w:r w:rsidRPr="00E158AE">
        <w:rPr>
          <w:rFonts w:cs="Times New Roman" w:hint="default"/>
        </w:rPr>
        <w:t xml:space="preserve">  </w:t>
        <w:br/>
        <w:t xml:space="preserve">            monitorovanie, </w:t>
      </w:r>
    </w:p>
    <w:p w:rsidR="003B0B48" w:rsidRPr="00E158AE" w:rsidP="003B0B48">
      <w:pPr>
        <w:bidi w:val="0"/>
        <w:rPr>
          <w:rFonts w:cs="Times New Roman" w:hint="default"/>
        </w:rPr>
      </w:pPr>
      <w:r w:rsidRPr="00E158AE">
        <w:rPr>
          <w:rFonts w:cs="Times New Roman" w:hint="default"/>
        </w:rPr>
        <w:t xml:space="preserve">     </w:t>
      </w:r>
      <w:r w:rsidRPr="00E158AE">
        <w:rPr>
          <w:rFonts w:cs="Times New Roman" w:hint="default"/>
        </w:rPr>
        <w:t xml:space="preserve">  k) dekontaminá</w:t>
      </w:r>
      <w:r w:rsidRPr="00E158AE">
        <w:rPr>
          <w:rFonts w:cs="Times New Roman" w:hint="default"/>
        </w:rPr>
        <w:t xml:space="preserve">ciu, </w:t>
      </w:r>
    </w:p>
    <w:p w:rsidR="003B0B48" w:rsidRPr="00E158AE" w:rsidP="003B0B48">
      <w:pPr>
        <w:bidi w:val="0"/>
        <w:rPr>
          <w:rFonts w:cs="Times New Roman"/>
        </w:rPr>
      </w:pPr>
      <w:r w:rsidRPr="00E158AE">
        <w:rPr>
          <w:rFonts w:cs="Times New Roman" w:hint="default"/>
        </w:rPr>
        <w:t xml:space="preserve">       l) zneš</w:t>
      </w:r>
      <w:r w:rsidRPr="00E158AE">
        <w:rPr>
          <w:rFonts w:cs="Times New Roman" w:hint="default"/>
        </w:rPr>
        <w:t>kodň</w:t>
      </w:r>
      <w:r w:rsidRPr="00E158AE">
        <w:rPr>
          <w:rFonts w:cs="Times New Roman" w:hint="default"/>
        </w:rPr>
        <w:t>ovanie použ</w:t>
      </w:r>
      <w:r w:rsidRPr="00E158AE">
        <w:rPr>
          <w:rFonts w:cs="Times New Roman" w:hint="default"/>
        </w:rPr>
        <w:t>itý</w:t>
      </w:r>
      <w:r w:rsidRPr="00E158AE">
        <w:rPr>
          <w:rFonts w:cs="Times New Roman" w:hint="default"/>
        </w:rPr>
        <w:t>ch polychló</w:t>
      </w:r>
      <w:r w:rsidRPr="00E158AE">
        <w:rPr>
          <w:rFonts w:cs="Times New Roman" w:hint="default"/>
        </w:rPr>
        <w:t>rovaný</w:t>
      </w:r>
      <w:r w:rsidRPr="00E158AE">
        <w:rPr>
          <w:rFonts w:cs="Times New Roman" w:hint="default"/>
        </w:rPr>
        <w:t>ch bifenylov alebo zariadení</w:t>
      </w:r>
      <w:r w:rsidRPr="00E158AE">
        <w:rPr>
          <w:rFonts w:cs="Times New Roman" w:hint="default"/>
        </w:rPr>
        <w:t xml:space="preserve"> obsahujú</w:t>
      </w:r>
      <w:r w:rsidRPr="00E158AE">
        <w:rPr>
          <w:rFonts w:cs="Times New Roman" w:hint="default"/>
        </w:rPr>
        <w:t xml:space="preserve">cich </w:t>
        <w:br/>
      </w:r>
      <w:r w:rsidRPr="00E158AE">
        <w:rPr>
          <w:rFonts w:cs="Times New Roman" w:hint="default"/>
        </w:rPr>
        <w:t xml:space="preserve">            polychló</w:t>
      </w:r>
      <w:r w:rsidRPr="00E158AE">
        <w:rPr>
          <w:rFonts w:cs="Times New Roman" w:hint="default"/>
        </w:rPr>
        <w:t>rované</w:t>
      </w:r>
      <w:r w:rsidRPr="00E158AE">
        <w:rPr>
          <w:rFonts w:cs="Times New Roman" w:hint="default"/>
        </w:rPr>
        <w:t xml:space="preserve"> bifenyly, ak nie je súč</w:t>
      </w:r>
      <w:r w:rsidRPr="00E158AE">
        <w:rPr>
          <w:rFonts w:cs="Times New Roman" w:hint="default"/>
        </w:rPr>
        <w:t>asť</w:t>
      </w:r>
      <w:r w:rsidRPr="00E158AE">
        <w:rPr>
          <w:rFonts w:cs="Times New Roman" w:hint="default"/>
        </w:rPr>
        <w:t>ou sú</w:t>
      </w:r>
      <w:r w:rsidRPr="00E158AE">
        <w:rPr>
          <w:rFonts w:cs="Times New Roman" w:hint="default"/>
        </w:rPr>
        <w:t>hlasu podľ</w:t>
      </w:r>
      <w:r w:rsidRPr="00E158AE">
        <w:rPr>
          <w:rFonts w:cs="Times New Roman" w:hint="default"/>
        </w:rPr>
        <w:t>a pí</w:t>
      </w:r>
      <w:r w:rsidRPr="00E158AE">
        <w:rPr>
          <w:rFonts w:cs="Times New Roman" w:hint="default"/>
        </w:rPr>
        <w:t>smen a), b) alebo</w:t>
      </w:r>
      <w:r w:rsidR="00FF06FD">
        <w:rPr>
          <w:rFonts w:cs="Times New Roman"/>
        </w:rPr>
        <w:t xml:space="preserve"> f),</w:t>
      </w:r>
      <w:r w:rsidRPr="00E158AE">
        <w:rPr>
          <w:rFonts w:cs="Times New Roman"/>
        </w:rPr>
        <w:t xml:space="preserve"> </w:t>
      </w:r>
    </w:p>
    <w:p w:rsidR="003B0B48" w:rsidRPr="00E158AE" w:rsidP="003B0B48">
      <w:pPr>
        <w:bidi w:val="0"/>
        <w:rPr>
          <w:rFonts w:cs="Times New Roman" w:hint="default"/>
        </w:rPr>
      </w:pPr>
      <w:r w:rsidRPr="00E158AE">
        <w:rPr>
          <w:rFonts w:cs="Times New Roman" w:hint="default"/>
        </w:rPr>
        <w:t xml:space="preserve">      m) zneš</w:t>
      </w:r>
      <w:r w:rsidRPr="00E158AE">
        <w:rPr>
          <w:rFonts w:cs="Times New Roman" w:hint="default"/>
        </w:rPr>
        <w:t>kodň</w:t>
      </w:r>
      <w:r w:rsidRPr="00E158AE">
        <w:rPr>
          <w:rFonts w:cs="Times New Roman" w:hint="default"/>
        </w:rPr>
        <w:t>ovanie odpadov z vý</w:t>
      </w:r>
      <w:r w:rsidRPr="00E158AE">
        <w:rPr>
          <w:rFonts w:cs="Times New Roman" w:hint="default"/>
        </w:rPr>
        <w:t xml:space="preserve">roby oxidu </w:t>
      </w:r>
      <w:r w:rsidRPr="00E158AE">
        <w:rPr>
          <w:rFonts w:cs="Times New Roman" w:hint="default"/>
        </w:rPr>
        <w:t>titanič</w:t>
      </w:r>
      <w:r w:rsidRPr="00E158AE">
        <w:rPr>
          <w:rFonts w:cs="Times New Roman" w:hint="default"/>
        </w:rPr>
        <w:t>ité</w:t>
      </w:r>
      <w:r w:rsidRPr="00E158AE">
        <w:rPr>
          <w:rFonts w:cs="Times New Roman" w:hint="default"/>
        </w:rPr>
        <w:t xml:space="preserve">ho, </w:t>
      </w:r>
    </w:p>
    <w:p w:rsidR="003B0B48" w:rsidRPr="00E158AE" w:rsidP="003B0B48">
      <w:pPr>
        <w:bidi w:val="0"/>
        <w:rPr>
          <w:rFonts w:cs="Times New Roman" w:hint="default"/>
        </w:rPr>
      </w:pPr>
      <w:r w:rsidRPr="00E158AE">
        <w:rPr>
          <w:rFonts w:cs="Times New Roman" w:hint="default"/>
        </w:rPr>
        <w:t xml:space="preserve">      n) odovzdá</w:t>
      </w:r>
      <w:r w:rsidRPr="00E158AE">
        <w:rPr>
          <w:rFonts w:cs="Times New Roman" w:hint="default"/>
        </w:rPr>
        <w:t>vanie odpadov vhodný</w:t>
      </w:r>
      <w:r w:rsidRPr="00E158AE">
        <w:rPr>
          <w:rFonts w:cs="Times New Roman" w:hint="default"/>
        </w:rPr>
        <w:t>ch na využ</w:t>
      </w:r>
      <w:r w:rsidRPr="00E158AE">
        <w:rPr>
          <w:rFonts w:cs="Times New Roman" w:hint="default"/>
        </w:rPr>
        <w:t>itie v </w:t>
      </w:r>
      <w:r w:rsidRPr="00E158AE">
        <w:rPr>
          <w:rFonts w:cs="Times New Roman" w:hint="default"/>
        </w:rPr>
        <w:t>domá</w:t>
      </w:r>
      <w:r w:rsidRPr="00E158AE">
        <w:rPr>
          <w:rFonts w:cs="Times New Roman" w:hint="default"/>
        </w:rPr>
        <w:t>cnosti,</w:t>
      </w:r>
    </w:p>
    <w:p w:rsidR="003B0B48" w:rsidRPr="00E158AE" w:rsidP="003B0B48">
      <w:pPr>
        <w:bidi w:val="0"/>
        <w:rPr>
          <w:rFonts w:cs="Times New Roman" w:hint="default"/>
        </w:rPr>
      </w:pPr>
      <w:r w:rsidRPr="00E158AE">
        <w:rPr>
          <w:rFonts w:cs="Times New Roman" w:hint="default"/>
        </w:rPr>
        <w:t xml:space="preserve">      o) to, ž</w:t>
      </w:r>
      <w:r w:rsidRPr="00E158AE">
        <w:rPr>
          <w:rFonts w:cs="Times New Roman" w:hint="default"/>
        </w:rPr>
        <w:t>e lá</w:t>
      </w:r>
      <w:r w:rsidRPr="00E158AE">
        <w:rPr>
          <w:rFonts w:cs="Times New Roman" w:hint="default"/>
        </w:rPr>
        <w:t>tka alebo vec sa považ</w:t>
      </w:r>
      <w:r w:rsidRPr="00E158AE">
        <w:rPr>
          <w:rFonts w:cs="Times New Roman" w:hint="default"/>
        </w:rPr>
        <w:t>uje za vedľ</w:t>
      </w:r>
      <w:r w:rsidRPr="00E158AE">
        <w:rPr>
          <w:rFonts w:cs="Times New Roman" w:hint="default"/>
        </w:rPr>
        <w:t>ajší</w:t>
      </w:r>
      <w:r w:rsidRPr="00E158AE">
        <w:rPr>
          <w:rFonts w:cs="Times New Roman" w:hint="default"/>
        </w:rPr>
        <w:t xml:space="preserve"> produkt, a nie za odpad, </w:t>
      </w:r>
    </w:p>
    <w:p w:rsidR="003B0B48" w:rsidRPr="00E158AE" w:rsidP="003B0B48">
      <w:pPr>
        <w:bidi w:val="0"/>
        <w:rPr>
          <w:rFonts w:cs="Times New Roman"/>
        </w:rPr>
      </w:pPr>
      <w:r w:rsidRPr="00E158AE">
        <w:rPr>
          <w:rFonts w:cs="Times New Roman" w:hint="default"/>
        </w:rPr>
        <w:t xml:space="preserve">      p) vykoná</w:t>
      </w:r>
      <w:r w:rsidRPr="00E158AE">
        <w:rPr>
          <w:rFonts w:cs="Times New Roman" w:hint="default"/>
        </w:rPr>
        <w:t>vanie prí</w:t>
      </w:r>
      <w:r w:rsidRPr="00E158AE">
        <w:rPr>
          <w:rFonts w:cs="Times New Roman" w:hint="default"/>
        </w:rPr>
        <w:t>pravy na opä</w:t>
      </w:r>
      <w:r w:rsidRPr="00E158AE">
        <w:rPr>
          <w:rFonts w:cs="Times New Roman" w:hint="default"/>
        </w:rPr>
        <w:t>tovné</w:t>
      </w:r>
      <w:r w:rsidRPr="00E158AE">
        <w:rPr>
          <w:rFonts w:cs="Times New Roman" w:hint="default"/>
        </w:rPr>
        <w:t xml:space="preserve"> použ</w:t>
      </w:r>
      <w:r w:rsidRPr="00E158AE">
        <w:rPr>
          <w:rFonts w:cs="Times New Roman" w:hint="default"/>
        </w:rPr>
        <w:t>itie</w:t>
      </w:r>
      <w:r w:rsidRPr="00E158AE" w:rsidR="00AB2847">
        <w:rPr>
          <w:rFonts w:cs="Times New Roman"/>
        </w:rPr>
        <w:t>; v </w:t>
      </w:r>
      <w:r w:rsidRPr="00E158AE" w:rsidR="00AB2847">
        <w:rPr>
          <w:rFonts w:cs="Times New Roman" w:hint="default"/>
        </w:rPr>
        <w:t>tomto prí</w:t>
      </w:r>
      <w:r w:rsidRPr="00E158AE" w:rsidR="00AB2847">
        <w:rPr>
          <w:rFonts w:cs="Times New Roman" w:hint="default"/>
        </w:rPr>
        <w:t>pade sa ustanovenia pí</w:t>
      </w:r>
      <w:r w:rsidRPr="00E158AE" w:rsidR="00AB2847">
        <w:rPr>
          <w:rFonts w:cs="Times New Roman" w:hint="default"/>
        </w:rPr>
        <w:t xml:space="preserve">sm. b)  </w:t>
        <w:br/>
      </w:r>
      <w:r w:rsidRPr="00E158AE" w:rsidR="00AB2847">
        <w:rPr>
          <w:rFonts w:cs="Times New Roman" w:hint="default"/>
        </w:rPr>
        <w:t xml:space="preserve">           a </w:t>
      </w:r>
      <w:r w:rsidRPr="00E158AE" w:rsidR="00AB2847">
        <w:rPr>
          <w:rFonts w:cs="Times New Roman" w:hint="default"/>
        </w:rPr>
        <w:t>c) nepouž</w:t>
      </w:r>
      <w:r w:rsidRPr="00E158AE" w:rsidR="00AB2847">
        <w:rPr>
          <w:rFonts w:cs="Times New Roman" w:hint="default"/>
        </w:rPr>
        <w:t>ijú</w:t>
      </w:r>
      <w:r w:rsidRPr="00E158AE">
        <w:rPr>
          <w:rFonts w:cs="Times New Roman"/>
        </w:rPr>
        <w:t xml:space="preserve">, </w:t>
      </w:r>
    </w:p>
    <w:p w:rsidR="003B0B48" w:rsidRPr="00E158AE" w:rsidP="00652DDE">
      <w:pPr>
        <w:bidi w:val="0"/>
        <w:ind w:left="567" w:hanging="567"/>
        <w:rPr>
          <w:rFonts w:cs="Times New Roman"/>
        </w:rPr>
      </w:pPr>
      <w:r w:rsidRPr="00E158AE">
        <w:rPr>
          <w:rFonts w:cs="Times New Roman" w:hint="default"/>
        </w:rPr>
        <w:t xml:space="preserve">      q) prevá</w:t>
      </w:r>
      <w:r w:rsidRPr="00E158AE">
        <w:rPr>
          <w:rFonts w:cs="Times New Roman" w:hint="default"/>
        </w:rPr>
        <w:t xml:space="preserve">dzkovanie </w:t>
      </w:r>
      <w:r w:rsidRPr="00E158AE" w:rsidR="007B6D1B">
        <w:rPr>
          <w:rFonts w:cs="Times New Roman" w:hint="default"/>
        </w:rPr>
        <w:t>doč</w:t>
      </w:r>
      <w:r w:rsidRPr="00E158AE" w:rsidR="007B6D1B">
        <w:rPr>
          <w:rFonts w:cs="Times New Roman" w:hint="default"/>
        </w:rPr>
        <w:t>asné</w:t>
      </w:r>
      <w:r w:rsidRPr="00E158AE" w:rsidR="007B6D1B">
        <w:rPr>
          <w:rFonts w:cs="Times New Roman" w:hint="default"/>
        </w:rPr>
        <w:t xml:space="preserve">ho </w:t>
      </w:r>
      <w:r w:rsidRPr="00E158AE">
        <w:rPr>
          <w:rFonts w:cs="Times New Roman" w:hint="default"/>
        </w:rPr>
        <w:t>ú</w:t>
      </w:r>
      <w:r w:rsidRPr="00E158AE">
        <w:rPr>
          <w:rFonts w:cs="Times New Roman" w:hint="default"/>
        </w:rPr>
        <w:t>lož</w:t>
      </w:r>
      <w:r w:rsidRPr="00E158AE">
        <w:rPr>
          <w:rFonts w:cs="Times New Roman" w:hint="default"/>
        </w:rPr>
        <w:t>iska kovovej ortuti</w:t>
      </w:r>
      <w:r w:rsidRPr="00E158AE" w:rsidR="00AB2847">
        <w:rPr>
          <w:rFonts w:cs="Times New Roman"/>
        </w:rPr>
        <w:t>; v </w:t>
      </w:r>
      <w:r w:rsidRPr="00E158AE" w:rsidR="00AB2847">
        <w:rPr>
          <w:rFonts w:cs="Times New Roman" w:hint="default"/>
        </w:rPr>
        <w:t>tomto prí</w:t>
      </w:r>
      <w:r w:rsidRPr="00E158AE" w:rsidR="00AB2847">
        <w:rPr>
          <w:rFonts w:cs="Times New Roman" w:hint="default"/>
        </w:rPr>
        <w:t>pade sa ustanovenie pí</w:t>
      </w:r>
      <w:r w:rsidRPr="00E158AE" w:rsidR="00AB2847">
        <w:rPr>
          <w:rFonts w:cs="Times New Roman" w:hint="default"/>
        </w:rPr>
        <w:t>sm. a)</w:t>
      </w:r>
      <w:r w:rsidRPr="00E158AE" w:rsidR="00652DDE">
        <w:rPr>
          <w:rFonts w:cs="Times New Roman" w:hint="default"/>
        </w:rPr>
        <w:t xml:space="preserve"> nepouž</w:t>
      </w:r>
      <w:r w:rsidRPr="00E158AE" w:rsidR="00652DDE">
        <w:rPr>
          <w:rFonts w:cs="Times New Roman" w:hint="default"/>
        </w:rPr>
        <w:t>ijú</w:t>
      </w:r>
      <w:r w:rsidRPr="00E158AE">
        <w:rPr>
          <w:rFonts w:cs="Times New Roman"/>
        </w:rPr>
        <w:t>,</w:t>
      </w:r>
    </w:p>
    <w:p w:rsidR="003B0B48" w:rsidRPr="00E158AE" w:rsidP="007B6D1B">
      <w:pPr>
        <w:bidi w:val="0"/>
        <w:ind w:left="567" w:hanging="567"/>
        <w:rPr>
          <w:rFonts w:cs="Times New Roman"/>
        </w:rPr>
      </w:pPr>
      <w:r w:rsidRPr="00E158AE">
        <w:rPr>
          <w:rFonts w:cs="Times New Roman"/>
        </w:rPr>
        <w:t xml:space="preserve">      r) uzavretie </w:t>
      </w:r>
      <w:r w:rsidRPr="00E158AE" w:rsidR="007B6D1B">
        <w:rPr>
          <w:rFonts w:cs="Times New Roman" w:hint="default"/>
        </w:rPr>
        <w:t>doč</w:t>
      </w:r>
      <w:r w:rsidRPr="00E158AE" w:rsidR="007B6D1B">
        <w:rPr>
          <w:rFonts w:cs="Times New Roman" w:hint="default"/>
        </w:rPr>
        <w:t>asné</w:t>
      </w:r>
      <w:r w:rsidRPr="00E158AE" w:rsidR="007B6D1B">
        <w:rPr>
          <w:rFonts w:cs="Times New Roman" w:hint="default"/>
        </w:rPr>
        <w:t xml:space="preserve">ho </w:t>
      </w:r>
      <w:r w:rsidRPr="00E158AE">
        <w:rPr>
          <w:rFonts w:cs="Times New Roman" w:hint="default"/>
        </w:rPr>
        <w:t>ú</w:t>
      </w:r>
      <w:r w:rsidRPr="00E158AE">
        <w:rPr>
          <w:rFonts w:cs="Times New Roman" w:hint="default"/>
        </w:rPr>
        <w:t>lož</w:t>
      </w:r>
      <w:r w:rsidRPr="00E158AE">
        <w:rPr>
          <w:rFonts w:cs="Times New Roman" w:hint="default"/>
        </w:rPr>
        <w:t>iska kovovej ortuti alebo jeho č</w:t>
      </w:r>
      <w:r w:rsidRPr="00E158AE">
        <w:rPr>
          <w:rFonts w:cs="Times New Roman" w:hint="default"/>
        </w:rPr>
        <w:t>asti, a</w:t>
      </w:r>
      <w:r w:rsidRPr="00E158AE" w:rsidR="005C6345">
        <w:rPr>
          <w:rFonts w:cs="Times New Roman" w:hint="default"/>
        </w:rPr>
        <w:t xml:space="preserve"> jeho ná</w:t>
      </w:r>
      <w:r w:rsidRPr="00E158AE" w:rsidR="005C6345">
        <w:rPr>
          <w:rFonts w:cs="Times New Roman" w:hint="default"/>
        </w:rPr>
        <w:t>sledné</w:t>
      </w:r>
      <w:r w:rsidRPr="00E158AE" w:rsidR="007B6D1B">
        <w:rPr>
          <w:rFonts w:cs="Times New Roman"/>
        </w:rPr>
        <w:t xml:space="preserve"> </w:t>
      </w:r>
      <w:r w:rsidRPr="00E158AE" w:rsidR="005C6345">
        <w:rPr>
          <w:rFonts w:cs="Times New Roman"/>
        </w:rPr>
        <w:t>monitorovanie</w:t>
      </w:r>
      <w:r w:rsidRPr="00E158AE">
        <w:rPr>
          <w:rFonts w:cs="Times New Roman"/>
        </w:rPr>
        <w:t>,</w:t>
      </w:r>
    </w:p>
    <w:p w:rsidR="003B0B48" w:rsidRPr="00E158AE" w:rsidP="003B0B48">
      <w:pPr>
        <w:bidi w:val="0"/>
        <w:rPr>
          <w:rFonts w:cs="Times New Roman" w:hint="default"/>
        </w:rPr>
      </w:pPr>
      <w:r w:rsidRPr="00E158AE" w:rsidR="005C6345">
        <w:rPr>
          <w:rFonts w:cs="Times New Roman"/>
        </w:rPr>
        <w:t xml:space="preserve">      s</w:t>
      </w:r>
      <w:r w:rsidRPr="00E158AE">
        <w:rPr>
          <w:rFonts w:cs="Times New Roman"/>
        </w:rPr>
        <w:t xml:space="preserve">) </w:t>
      </w:r>
      <w:r w:rsidRPr="00E158AE">
        <w:rPr>
          <w:rFonts w:cs="Times New Roman" w:hint="default"/>
        </w:rPr>
        <w:t>využí</w:t>
      </w:r>
      <w:r w:rsidRPr="00E158AE">
        <w:rPr>
          <w:rFonts w:cs="Times New Roman" w:hint="default"/>
        </w:rPr>
        <w:t>vanie odpadov na povrchovú</w:t>
      </w:r>
      <w:r w:rsidRPr="00E158AE">
        <w:rPr>
          <w:rFonts w:cs="Times New Roman" w:hint="default"/>
        </w:rPr>
        <w:t xml:space="preserve"> ú</w:t>
      </w:r>
      <w:r w:rsidRPr="00E158AE">
        <w:rPr>
          <w:rFonts w:cs="Times New Roman" w:hint="default"/>
        </w:rPr>
        <w:t>pravu teré</w:t>
      </w:r>
      <w:r w:rsidRPr="00E158AE">
        <w:rPr>
          <w:rFonts w:cs="Times New Roman" w:hint="default"/>
        </w:rPr>
        <w:t>nu,</w:t>
      </w:r>
    </w:p>
    <w:p w:rsidR="003B0B48" w:rsidRPr="00E158AE" w:rsidP="003B0B48">
      <w:pPr>
        <w:bidi w:val="0"/>
        <w:rPr>
          <w:rFonts w:cs="Times New Roman"/>
        </w:rPr>
      </w:pPr>
      <w:r w:rsidRPr="00E158AE" w:rsidR="005C6345">
        <w:rPr>
          <w:rFonts w:cs="Times New Roman"/>
        </w:rPr>
        <w:t xml:space="preserve">      t</w:t>
      </w:r>
      <w:r w:rsidRPr="00E158AE">
        <w:rPr>
          <w:rFonts w:cs="Times New Roman"/>
        </w:rPr>
        <w:t xml:space="preserve">) </w:t>
      </w:r>
      <w:r w:rsidRPr="00E158AE" w:rsidR="00927974">
        <w:rPr>
          <w:rFonts w:cs="Times New Roman" w:hint="default"/>
        </w:rPr>
        <w:t>zhromažď</w:t>
      </w:r>
      <w:r w:rsidRPr="00E158AE" w:rsidR="00927974">
        <w:rPr>
          <w:rFonts w:cs="Times New Roman" w:hint="default"/>
        </w:rPr>
        <w:t>ovanie odpadu dlhš</w:t>
      </w:r>
      <w:r w:rsidRPr="00E158AE" w:rsidR="00927974">
        <w:rPr>
          <w:rFonts w:cs="Times New Roman" w:hint="default"/>
        </w:rPr>
        <w:t>ie ako jeden rok pred jeho zneš</w:t>
      </w:r>
      <w:r w:rsidRPr="00E158AE" w:rsidR="00927974">
        <w:rPr>
          <w:rFonts w:cs="Times New Roman" w:hint="default"/>
        </w:rPr>
        <w:t>kodnení</w:t>
      </w:r>
      <w:r w:rsidRPr="00E158AE" w:rsidR="00927974">
        <w:rPr>
          <w:rFonts w:cs="Times New Roman" w:hint="default"/>
        </w:rPr>
        <w:t>m alebo dlhš</w:t>
      </w:r>
      <w:r w:rsidRPr="00E158AE" w:rsidR="00927974">
        <w:rPr>
          <w:rFonts w:cs="Times New Roman" w:hint="default"/>
        </w:rPr>
        <w:t xml:space="preserve">ie </w:t>
      </w:r>
      <w:r w:rsidRPr="00E158AE" w:rsidR="005F53E1">
        <w:rPr>
          <w:rFonts w:cs="Times New Roman"/>
        </w:rPr>
        <w:t xml:space="preserve">ako </w:t>
      </w:r>
      <w:r w:rsidRPr="00E158AE" w:rsidR="00927974">
        <w:rPr>
          <w:rFonts w:cs="Times New Roman" w:hint="default"/>
        </w:rPr>
        <w:t>tri roky pred jeho zhodnotení</w:t>
      </w:r>
      <w:r w:rsidRPr="00E158AE" w:rsidR="00927974">
        <w:rPr>
          <w:rFonts w:cs="Times New Roman" w:hint="default"/>
        </w:rPr>
        <w:t>m</w:t>
      </w:r>
      <w:r w:rsidRPr="00E158AE" w:rsidR="003C768A">
        <w:rPr>
          <w:rFonts w:cs="Times New Roman"/>
        </w:rPr>
        <w:t>.</w:t>
      </w:r>
    </w:p>
    <w:p w:rsidR="003B0B48" w:rsidRPr="00E158AE" w:rsidP="003B0B48">
      <w:pPr>
        <w:pStyle w:val="ListParagraph"/>
        <w:bidi w:val="0"/>
        <w:spacing w:after="0" w:line="240" w:lineRule="auto"/>
        <w:ind w:left="0"/>
      </w:pPr>
      <w:r w:rsidRPr="00E158AE">
        <w:br/>
      </w:r>
      <w:r w:rsidRPr="00E158AE">
        <w:rPr>
          <w:rFonts w:ascii="Times New Roman" w:eastAsia="SimSun" w:hAnsi="Times New Roman" w:cs="Mangal" w:hint="default"/>
          <w:sz w:val="24"/>
          <w:szCs w:val="24"/>
          <w:lang w:bidi="hi-IN"/>
        </w:rPr>
        <w:t>(2) Sú</w:t>
      </w:r>
      <w:r w:rsidRPr="00E158AE">
        <w:rPr>
          <w:rFonts w:ascii="Times New Roman" w:eastAsia="SimSun" w:hAnsi="Times New Roman" w:cs="Mangal" w:hint="default"/>
          <w:sz w:val="24"/>
          <w:szCs w:val="24"/>
          <w:lang w:bidi="hi-IN"/>
        </w:rPr>
        <w:t>hlas podľ</w:t>
      </w:r>
      <w:r w:rsidRPr="00E158AE">
        <w:rPr>
          <w:rFonts w:ascii="Times New Roman" w:eastAsia="SimSun" w:hAnsi="Times New Roman" w:cs="Mangal" w:hint="default"/>
          <w:sz w:val="24"/>
          <w:szCs w:val="24"/>
          <w:lang w:bidi="hi-IN"/>
        </w:rPr>
        <w:t>a odseku 1 okrem sú</w:t>
      </w:r>
      <w:r w:rsidRPr="00E158AE">
        <w:rPr>
          <w:rFonts w:ascii="Times New Roman" w:eastAsia="SimSun" w:hAnsi="Times New Roman" w:cs="Mangal" w:hint="default"/>
          <w:sz w:val="24"/>
          <w:szCs w:val="24"/>
          <w:lang w:bidi="hi-IN"/>
        </w:rPr>
        <w:t>hlasu podľ</w:t>
      </w:r>
      <w:r w:rsidRPr="00E158AE">
        <w:rPr>
          <w:rFonts w:ascii="Times New Roman" w:eastAsia="SimSun" w:hAnsi="Times New Roman" w:cs="Mangal" w:hint="default"/>
          <w:sz w:val="24"/>
          <w:szCs w:val="24"/>
          <w:lang w:bidi="hi-IN"/>
        </w:rPr>
        <w:t>a odseku 1 pí</w:t>
      </w:r>
      <w:r w:rsidRPr="00E158AE">
        <w:rPr>
          <w:rFonts w:ascii="Times New Roman" w:eastAsia="SimSun" w:hAnsi="Times New Roman" w:cs="Mangal" w:hint="default"/>
          <w:sz w:val="24"/>
          <w:szCs w:val="24"/>
          <w:lang w:bidi="hi-IN"/>
        </w:rPr>
        <w:t>sm.</w:t>
      </w:r>
      <w:r w:rsidRPr="00E158AE" w:rsidR="00684786">
        <w:rPr>
          <w:rFonts w:ascii="Times New Roman" w:eastAsia="SimSun" w:hAnsi="Times New Roman" w:cs="Mangal"/>
          <w:sz w:val="24"/>
          <w:szCs w:val="24"/>
          <w:lang w:bidi="hi-IN"/>
        </w:rPr>
        <w:t xml:space="preserve"> k), </w:t>
      </w:r>
      <w:r w:rsidRPr="00E158AE">
        <w:rPr>
          <w:rFonts w:ascii="Times New Roman" w:eastAsia="SimSun" w:hAnsi="Times New Roman" w:cs="Mangal"/>
          <w:sz w:val="24"/>
          <w:szCs w:val="24"/>
          <w:lang w:bidi="hi-IN"/>
        </w:rPr>
        <w:t xml:space="preserve"> o) a p) obsahuje</w:t>
      </w:r>
    </w:p>
    <w:p w:rsidR="003B0B48" w:rsidRPr="00E158AE" w:rsidP="00CA66F7">
      <w:pPr>
        <w:pStyle w:val="ListParagraph"/>
        <w:numPr>
          <w:numId w:val="328"/>
        </w:numPr>
        <w:bidi w:val="0"/>
        <w:spacing w:after="0" w:line="240" w:lineRule="auto"/>
        <w:ind w:left="709" w:hanging="425"/>
        <w:rPr>
          <w:rFonts w:ascii="Times New Roman" w:hAnsi="Times New Roman" w:cs="Times New Roman"/>
          <w:kern w:val="0"/>
          <w:sz w:val="24"/>
          <w:szCs w:val="24"/>
          <w:lang w:eastAsia="sk-SK"/>
        </w:rPr>
      </w:pPr>
      <w:r w:rsidRPr="00E158AE">
        <w:rPr>
          <w:rFonts w:ascii="Times New Roman" w:hAnsi="Times New Roman" w:cs="Times New Roman"/>
          <w:sz w:val="24"/>
          <w:szCs w:val="24"/>
        </w:rPr>
        <w:t>druh a kategóriu odpadov, a ak ide o súhlas podľa odsek</w:t>
      </w:r>
      <w:r w:rsidRPr="00E158AE" w:rsidR="008D40CA">
        <w:rPr>
          <w:rFonts w:ascii="Times New Roman" w:hAnsi="Times New Roman" w:cs="Times New Roman"/>
          <w:sz w:val="24"/>
          <w:szCs w:val="24"/>
        </w:rPr>
        <w:t>u 1 písm. a) až c), f), g)</w:t>
      </w:r>
      <w:r w:rsidRPr="00E158AE">
        <w:rPr>
          <w:rFonts w:ascii="Times New Roman" w:hAnsi="Times New Roman" w:cs="Times New Roman"/>
          <w:sz w:val="24"/>
          <w:szCs w:val="24"/>
        </w:rPr>
        <w:t>, l), m), n), s)  a t) aj množstvo odpadov</w:t>
      </w:r>
    </w:p>
    <w:p w:rsidR="003B0B48" w:rsidRPr="00E158AE" w:rsidP="00CA66F7">
      <w:pPr>
        <w:pStyle w:val="ListParagraph"/>
        <w:numPr>
          <w:numId w:val="328"/>
        </w:numPr>
        <w:bidi w:val="0"/>
        <w:spacing w:after="0" w:line="240" w:lineRule="auto"/>
        <w:ind w:left="709"/>
        <w:rPr>
          <w:rFonts w:ascii="Times New Roman" w:hAnsi="Times New Roman" w:cs="Times New Roman"/>
          <w:sz w:val="24"/>
          <w:szCs w:val="24"/>
        </w:rPr>
      </w:pPr>
      <w:r w:rsidRPr="00E158AE">
        <w:rPr>
          <w:rFonts w:ascii="Times New Roman" w:hAnsi="Times New Roman" w:cs="Times New Roman"/>
          <w:sz w:val="24"/>
          <w:szCs w:val="24"/>
        </w:rPr>
        <w:t>určenie miesta nakladania s odpadmi; to neplatí, ak ide o súhlas podľa odseku 1  písm.  h), n), a o)</w:t>
      </w:r>
    </w:p>
    <w:p w:rsidR="003B0B48" w:rsidRPr="00E158AE" w:rsidP="00CA66F7">
      <w:pPr>
        <w:pStyle w:val="ListParagraph"/>
        <w:numPr>
          <w:numId w:val="328"/>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spôsob nakladania s odpadmi, alebo ak ide o súhlas podľa odseku 1 písm. n), účel, na ktorý sa odpady odovzdávajú, </w:t>
      </w:r>
    </w:p>
    <w:p w:rsidR="003B0B48" w:rsidRPr="00E158AE" w:rsidP="00CA66F7">
      <w:pPr>
        <w:pStyle w:val="ListParagraph"/>
        <w:numPr>
          <w:numId w:val="328"/>
        </w:numPr>
        <w:bidi w:val="0"/>
        <w:spacing w:after="0" w:line="240" w:lineRule="auto"/>
        <w:ind w:left="709"/>
        <w:rPr>
          <w:rFonts w:ascii="Times New Roman" w:hAnsi="Times New Roman" w:cs="Times New Roman"/>
          <w:sz w:val="24"/>
          <w:szCs w:val="24"/>
        </w:rPr>
      </w:pPr>
      <w:r w:rsidRPr="00E158AE" w:rsidR="00FB6D6A">
        <w:rPr>
          <w:rFonts w:ascii="Times New Roman" w:hAnsi="Times New Roman" w:cs="Times New Roman"/>
          <w:sz w:val="24"/>
          <w:szCs w:val="24"/>
        </w:rPr>
        <w:t>dobu,</w:t>
      </w:r>
      <w:r w:rsidRPr="00E158AE">
        <w:rPr>
          <w:rFonts w:ascii="Times New Roman" w:hAnsi="Times New Roman" w:cs="Times New Roman"/>
          <w:sz w:val="24"/>
          <w:szCs w:val="24"/>
        </w:rPr>
        <w:t xml:space="preserve"> na ktor</w:t>
      </w:r>
      <w:r w:rsidRPr="00E158AE" w:rsidR="00BB62E2">
        <w:rPr>
          <w:rFonts w:ascii="Times New Roman" w:hAnsi="Times New Roman" w:cs="Times New Roman"/>
          <w:sz w:val="24"/>
          <w:szCs w:val="24"/>
        </w:rPr>
        <w:t>ú</w:t>
      </w:r>
      <w:r w:rsidRPr="00E158AE">
        <w:rPr>
          <w:rFonts w:ascii="Times New Roman" w:hAnsi="Times New Roman" w:cs="Times New Roman"/>
          <w:sz w:val="24"/>
          <w:szCs w:val="24"/>
        </w:rPr>
        <w:t xml:space="preserve"> sa súhlas udeľuje, </w:t>
      </w:r>
    </w:p>
    <w:p w:rsidR="003B0B48" w:rsidRPr="00E158AE" w:rsidP="00CA66F7">
      <w:pPr>
        <w:pStyle w:val="ListParagraph"/>
        <w:numPr>
          <w:numId w:val="328"/>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pri zariadeniach aj spôsob ukončenia činnosti zariadenia a následná starostlivosť o miesto výkonu,</w:t>
      </w:r>
    </w:p>
    <w:p w:rsidR="003B0B48" w:rsidRPr="00E158AE" w:rsidP="00CA66F7">
      <w:pPr>
        <w:pStyle w:val="ListParagraph"/>
        <w:numPr>
          <w:numId w:val="328"/>
        </w:numPr>
        <w:bidi w:val="0"/>
        <w:spacing w:after="0" w:line="240" w:lineRule="auto"/>
        <w:ind w:left="709"/>
        <w:rPr>
          <w:rFonts w:ascii="Times New Roman" w:hAnsi="Times New Roman" w:cs="Times New Roman"/>
          <w:sz w:val="24"/>
          <w:szCs w:val="24"/>
        </w:rPr>
      </w:pPr>
      <w:r w:rsidRPr="00E158AE">
        <w:rPr>
          <w:rFonts w:ascii="Times New Roman" w:hAnsi="Times New Roman" w:cs="Times New Roman"/>
          <w:sz w:val="24"/>
          <w:szCs w:val="24"/>
        </w:rPr>
        <w:t xml:space="preserve">podľa potreby podmienky kontroly a monitorovania výkonu činnosti, </w:t>
      </w:r>
    </w:p>
    <w:p w:rsidR="003B0B48" w:rsidRPr="00E158AE" w:rsidP="00CA66F7">
      <w:pPr>
        <w:pStyle w:val="ListParagraph"/>
        <w:numPr>
          <w:numId w:val="328"/>
        </w:numPr>
        <w:bidi w:val="0"/>
        <w:spacing w:after="0" w:line="240" w:lineRule="auto"/>
        <w:ind w:left="709"/>
        <w:rPr>
          <w:rFonts w:ascii="Times New Roman" w:hAnsi="Times New Roman" w:cs="Times New Roman"/>
          <w:sz w:val="24"/>
          <w:szCs w:val="24"/>
        </w:rPr>
      </w:pPr>
      <w:r w:rsidRPr="00E158AE">
        <w:rPr>
          <w:rFonts w:ascii="Times New Roman" w:hAnsi="Times New Roman" w:cs="Times New Roman"/>
          <w:sz w:val="24"/>
          <w:szCs w:val="24"/>
        </w:rPr>
        <w:t>ďalšie podmienky výkonu činnosti, na ktorú sa súhlas udeľuje.</w:t>
      </w:r>
    </w:p>
    <w:p w:rsidR="003B0B48" w:rsidRPr="00E158AE" w:rsidP="003B0B48">
      <w:pPr>
        <w:bidi w:val="0"/>
      </w:pPr>
    </w:p>
    <w:p w:rsidR="003B0B48" w:rsidRPr="00E158AE" w:rsidP="003B0B48">
      <w:pPr>
        <w:bidi w:val="0"/>
        <w:rPr>
          <w:rFonts w:hint="default"/>
        </w:rPr>
      </w:pPr>
      <w:r w:rsidRPr="00E158AE">
        <w:rPr>
          <w:rFonts w:hint="default"/>
        </w:rPr>
        <w:t>(3) Sú</w:t>
      </w:r>
      <w:r w:rsidRPr="00E158AE">
        <w:rPr>
          <w:rFonts w:hint="default"/>
        </w:rPr>
        <w:t>hlas podľ</w:t>
      </w:r>
      <w:r w:rsidRPr="00E158AE">
        <w:rPr>
          <w:rFonts w:hint="default"/>
        </w:rPr>
        <w:t>a odseku 1 pí</w:t>
      </w:r>
      <w:r w:rsidRPr="00E158AE">
        <w:rPr>
          <w:rFonts w:hint="default"/>
        </w:rPr>
        <w:t>sm. a), c), d), h), a </w:t>
      </w:r>
      <w:r w:rsidRPr="00E158AE">
        <w:rPr>
          <w:rFonts w:hint="default"/>
        </w:rPr>
        <w:t>q) obsahuje okrem ná</w:t>
      </w:r>
      <w:r w:rsidRPr="00E158AE">
        <w:rPr>
          <w:rFonts w:hint="default"/>
        </w:rPr>
        <w:t>lež</w:t>
      </w:r>
      <w:r w:rsidRPr="00E158AE">
        <w:rPr>
          <w:rFonts w:hint="default"/>
        </w:rPr>
        <w:t>itostí</w:t>
      </w:r>
      <w:r w:rsidRPr="00E158AE">
        <w:rPr>
          <w:rFonts w:hint="default"/>
        </w:rPr>
        <w:t xml:space="preserve"> podľ</w:t>
      </w:r>
      <w:r w:rsidRPr="00E158AE">
        <w:rPr>
          <w:rFonts w:hint="default"/>
        </w:rPr>
        <w:t>a odseku 2 aj</w:t>
      </w:r>
    </w:p>
    <w:p w:rsidR="003B0B48" w:rsidRPr="00E158AE" w:rsidP="00CA66F7">
      <w:pPr>
        <w:pStyle w:val="ListParagraph"/>
        <w:numPr>
          <w:numId w:val="329"/>
        </w:numPr>
        <w:bidi w:val="0"/>
        <w:spacing w:after="0" w:line="240" w:lineRule="auto"/>
        <w:ind w:left="714" w:hanging="357"/>
        <w:rPr>
          <w:rFonts w:ascii="Times New Roman" w:hAnsi="Times New Roman" w:cs="Times New Roman"/>
          <w:sz w:val="24"/>
          <w:szCs w:val="24"/>
        </w:rPr>
      </w:pPr>
      <w:r w:rsidRPr="00E158AE">
        <w:rPr>
          <w:rFonts w:ascii="Times New Roman" w:hAnsi="Times New Roman" w:cs="Times New Roman"/>
          <w:sz w:val="24"/>
          <w:szCs w:val="24"/>
        </w:rPr>
        <w:t xml:space="preserve">technické požiadavky prevádzky zariadenia, </w:t>
      </w:r>
    </w:p>
    <w:p w:rsidR="003B0B48" w:rsidRPr="00E158AE" w:rsidP="00CA66F7">
      <w:pPr>
        <w:pStyle w:val="ListParagraph"/>
        <w:numPr>
          <w:numId w:val="329"/>
        </w:numPr>
        <w:bidi w:val="0"/>
        <w:spacing w:after="0" w:line="240" w:lineRule="auto"/>
        <w:ind w:left="714" w:hanging="357"/>
        <w:rPr>
          <w:rFonts w:ascii="Times New Roman" w:hAnsi="Times New Roman" w:cs="Times New Roman"/>
          <w:sz w:val="24"/>
          <w:szCs w:val="24"/>
        </w:rPr>
      </w:pPr>
      <w:r w:rsidRPr="00E158AE">
        <w:rPr>
          <w:rFonts w:ascii="Times New Roman" w:hAnsi="Times New Roman" w:cs="Times New Roman"/>
          <w:sz w:val="24"/>
          <w:szCs w:val="24"/>
        </w:rPr>
        <w:t>bezpečnostné opatrenia pri prevádzke zariadenia.</w:t>
      </w:r>
    </w:p>
    <w:p w:rsidR="003B0B48" w:rsidRPr="00E158AE" w:rsidP="003B0B48">
      <w:pPr>
        <w:bidi w:val="0"/>
      </w:pPr>
    </w:p>
    <w:p w:rsidR="003B0B48" w:rsidRPr="00E158AE" w:rsidP="003B0B48">
      <w:pPr>
        <w:bidi w:val="0"/>
        <w:jc w:val="both"/>
        <w:rPr>
          <w:rFonts w:cs="Times New Roman" w:hint="default"/>
        </w:rPr>
      </w:pPr>
      <w:r w:rsidRPr="00E158AE">
        <w:rPr>
          <w:rFonts w:cs="Times New Roman" w:hint="default"/>
        </w:rPr>
        <w:t>(4) Sú</w:t>
      </w:r>
      <w:r w:rsidRPr="00E158AE">
        <w:rPr>
          <w:rFonts w:cs="Times New Roman" w:hint="default"/>
        </w:rPr>
        <w:t>hlas podľ</w:t>
      </w:r>
      <w:r w:rsidRPr="00E158AE">
        <w:rPr>
          <w:rFonts w:cs="Times New Roman" w:hint="default"/>
        </w:rPr>
        <w:t>a odseku 1 pí</w:t>
      </w:r>
      <w:r w:rsidRPr="00E158AE">
        <w:rPr>
          <w:rFonts w:cs="Times New Roman" w:hint="default"/>
        </w:rPr>
        <w:t>sm. h) okrem ná</w:t>
      </w:r>
      <w:r w:rsidRPr="00E158AE">
        <w:rPr>
          <w:rFonts w:cs="Times New Roman" w:hint="default"/>
        </w:rPr>
        <w:t>lež</w:t>
      </w:r>
      <w:r w:rsidRPr="00E158AE">
        <w:rPr>
          <w:rFonts w:cs="Times New Roman" w:hint="default"/>
        </w:rPr>
        <w:t>itostí</w:t>
      </w:r>
      <w:r w:rsidRPr="00E158AE">
        <w:rPr>
          <w:rFonts w:cs="Times New Roman" w:hint="default"/>
        </w:rPr>
        <w:t xml:space="preserve"> podľ</w:t>
      </w:r>
      <w:r w:rsidRPr="00E158AE">
        <w:rPr>
          <w:rFonts w:cs="Times New Roman" w:hint="default"/>
        </w:rPr>
        <w:t>a odsekov 2 a 3 obsahuje aj pož</w:t>
      </w:r>
      <w:r w:rsidRPr="00E158AE">
        <w:rPr>
          <w:rFonts w:cs="Times New Roman" w:hint="default"/>
        </w:rPr>
        <w:t>iadavky na umiestnenie mobilné</w:t>
      </w:r>
      <w:r w:rsidRPr="00E158AE">
        <w:rPr>
          <w:rFonts w:cs="Times New Roman" w:hint="default"/>
        </w:rPr>
        <w:t>ho zariadenia, ak predmetom zhodnocovania alebo zneš</w:t>
      </w:r>
      <w:r w:rsidRPr="00E158AE">
        <w:rPr>
          <w:rFonts w:cs="Times New Roman" w:hint="default"/>
        </w:rPr>
        <w:t>kodň</w:t>
      </w:r>
      <w:r w:rsidRPr="00E158AE">
        <w:rPr>
          <w:rFonts w:cs="Times New Roman" w:hint="default"/>
        </w:rPr>
        <w:t>ovania bude nebe</w:t>
      </w:r>
      <w:r w:rsidRPr="00E158AE">
        <w:rPr>
          <w:rFonts w:cs="Times New Roman" w:hint="default"/>
        </w:rPr>
        <w:t>zpeč</w:t>
      </w:r>
      <w:r w:rsidRPr="00E158AE">
        <w:rPr>
          <w:rFonts w:cs="Times New Roman" w:hint="default"/>
        </w:rPr>
        <w:t>ný</w:t>
      </w:r>
      <w:r w:rsidRPr="00E158AE">
        <w:rPr>
          <w:rFonts w:cs="Times New Roman" w:hint="default"/>
        </w:rPr>
        <w:t xml:space="preserve"> odpad.</w:t>
      </w:r>
    </w:p>
    <w:p w:rsidR="003B0B48" w:rsidRPr="00E158AE" w:rsidP="003B0B48">
      <w:pPr>
        <w:bidi w:val="0"/>
        <w:jc w:val="both"/>
        <w:rPr>
          <w:rFonts w:cs="Times New Roman"/>
        </w:rPr>
      </w:pPr>
      <w:r w:rsidRPr="00E158AE">
        <w:br/>
      </w:r>
      <w:r w:rsidRPr="00E158AE">
        <w:rPr>
          <w:rFonts w:hint="default"/>
        </w:rPr>
        <w:t>(5) Sú</w:t>
      </w:r>
      <w:r w:rsidRPr="00E158AE">
        <w:rPr>
          <w:rFonts w:hint="default"/>
        </w:rPr>
        <w:t>hlas na prevá</w:t>
      </w:r>
      <w:r w:rsidRPr="00E158AE">
        <w:rPr>
          <w:rFonts w:hint="default"/>
        </w:rPr>
        <w:t>dzkovanie sklá</w:t>
      </w:r>
      <w:r w:rsidRPr="00E158AE">
        <w:rPr>
          <w:rFonts w:hint="default"/>
        </w:rPr>
        <w:t>dky odpadov okrem ná</w:t>
      </w:r>
      <w:r w:rsidRPr="00E158AE">
        <w:rPr>
          <w:rFonts w:hint="default"/>
        </w:rPr>
        <w:t>lež</w:t>
      </w:r>
      <w:r w:rsidRPr="00E158AE">
        <w:rPr>
          <w:rFonts w:hint="default"/>
        </w:rPr>
        <w:t>itostí</w:t>
      </w:r>
      <w:r w:rsidRPr="00E158AE">
        <w:rPr>
          <w:rFonts w:hint="default"/>
        </w:rPr>
        <w:t xml:space="preserve"> podľ</w:t>
      </w:r>
      <w:r w:rsidRPr="00E158AE">
        <w:rPr>
          <w:rFonts w:hint="default"/>
        </w:rPr>
        <w:t>a odsekov 2 a 3 ď</w:t>
      </w:r>
      <w:r w:rsidRPr="00E158AE">
        <w:rPr>
          <w:rFonts w:hint="default"/>
        </w:rPr>
        <w:t>alej obsahuje</w:t>
      </w:r>
    </w:p>
    <w:p w:rsidR="003B0B48" w:rsidRPr="00E158AE" w:rsidP="00CA66F7">
      <w:pPr>
        <w:pStyle w:val="ListParagraph"/>
        <w:numPr>
          <w:ilvl w:val="1"/>
          <w:numId w:val="330"/>
        </w:numPr>
        <w:bidi w:val="0"/>
        <w:spacing w:after="0" w:line="240" w:lineRule="auto"/>
        <w:ind w:left="709" w:hanging="357"/>
        <w:rPr>
          <w:rFonts w:ascii="Times New Roman" w:hAnsi="Times New Roman" w:cs="Times New Roman"/>
          <w:sz w:val="24"/>
          <w:szCs w:val="24"/>
        </w:rPr>
      </w:pPr>
      <w:r w:rsidRPr="00E158AE">
        <w:rPr>
          <w:rFonts w:ascii="Times New Roman" w:hAnsi="Times New Roman" w:cs="Times New Roman"/>
          <w:sz w:val="24"/>
          <w:szCs w:val="24"/>
        </w:rPr>
        <w:t>triedu skládky odpadov,</w:t>
      </w:r>
    </w:p>
    <w:p w:rsidR="003B0B48" w:rsidRPr="00E158AE" w:rsidP="00CA66F7">
      <w:pPr>
        <w:pStyle w:val="ListParagraph"/>
        <w:numPr>
          <w:ilvl w:val="1"/>
          <w:numId w:val="330"/>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podmienky prevádzkovania skládky odpadov, monitorovania skládky odpadov, postupov kontroly prevádzky skládky odpadov vrátane havarijného plánu, </w:t>
      </w:r>
    </w:p>
    <w:p w:rsidR="003B0B48" w:rsidRPr="00E158AE" w:rsidP="00CA66F7">
      <w:pPr>
        <w:pStyle w:val="ListParagraph"/>
        <w:numPr>
          <w:ilvl w:val="1"/>
          <w:numId w:val="330"/>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parametre, ktoré sa majú merať, a látky, ktoré sa majú analyzovať v priesakových vodách a vo vzorkách z pozorovacích objektov, </w:t>
      </w:r>
    </w:p>
    <w:p w:rsidR="003B0B48" w:rsidRPr="00E158AE" w:rsidP="00CA66F7">
      <w:pPr>
        <w:pStyle w:val="ListParagraph"/>
        <w:numPr>
          <w:ilvl w:val="1"/>
          <w:numId w:val="330"/>
        </w:numPr>
        <w:bidi w:val="0"/>
        <w:spacing w:after="0" w:line="240" w:lineRule="auto"/>
        <w:ind w:left="709" w:hanging="357"/>
        <w:rPr>
          <w:rFonts w:ascii="Times New Roman" w:hAnsi="Times New Roman" w:cs="Times New Roman"/>
          <w:sz w:val="24"/>
          <w:szCs w:val="24"/>
        </w:rPr>
      </w:pPr>
      <w:r w:rsidRPr="00E158AE">
        <w:rPr>
          <w:rFonts w:ascii="Times New Roman" w:hAnsi="Times New Roman" w:cs="Times New Roman"/>
          <w:sz w:val="24"/>
          <w:szCs w:val="24"/>
        </w:rPr>
        <w:t xml:space="preserve">schválenie projektovej dokumentácie na </w:t>
      </w:r>
      <w:r w:rsidRPr="00E158AE" w:rsidR="0061285A">
        <w:rPr>
          <w:rFonts w:ascii="Times New Roman" w:hAnsi="Times New Roman" w:cs="Times New Roman"/>
          <w:sz w:val="24"/>
          <w:szCs w:val="24"/>
        </w:rPr>
        <w:t>uzavretie</w:t>
      </w:r>
      <w:r w:rsidRPr="00E158AE">
        <w:rPr>
          <w:rFonts w:ascii="Times New Roman" w:hAnsi="Times New Roman" w:cs="Times New Roman"/>
          <w:sz w:val="24"/>
          <w:szCs w:val="24"/>
        </w:rPr>
        <w:t xml:space="preserve"> skládky odpadov, jej rekultiváciu a monitorovanie skládky odpadov po jej </w:t>
      </w:r>
      <w:r w:rsidRPr="00E158AE" w:rsidR="0061285A">
        <w:rPr>
          <w:rFonts w:ascii="Times New Roman" w:hAnsi="Times New Roman" w:cs="Times New Roman"/>
          <w:sz w:val="24"/>
          <w:szCs w:val="24"/>
        </w:rPr>
        <w:t>uzavretí</w:t>
      </w:r>
      <w:r w:rsidRPr="00E158AE">
        <w:rPr>
          <w:rFonts w:ascii="Times New Roman" w:hAnsi="Times New Roman" w:cs="Times New Roman"/>
          <w:sz w:val="24"/>
          <w:szCs w:val="24"/>
        </w:rPr>
        <w:t xml:space="preserve">, </w:t>
      </w:r>
    </w:p>
    <w:p w:rsidR="003B0B48" w:rsidRPr="00E158AE" w:rsidP="00CA66F7">
      <w:pPr>
        <w:pStyle w:val="ListParagraph"/>
        <w:numPr>
          <w:ilvl w:val="1"/>
          <w:numId w:val="330"/>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povinnosť podávať príslušnému okresnému úradu správu o druhoch a množstvách ukladaného odpadu a o výsledkoch monitorovania skládky odpadov každoročne do 31. januára nasledujúceho kalendárneho roka,</w:t>
      </w:r>
    </w:p>
    <w:p w:rsidR="007A01E6" w:rsidRPr="00E158AE" w:rsidP="00CA66F7">
      <w:pPr>
        <w:pStyle w:val="ListParagraph"/>
        <w:numPr>
          <w:ilvl w:val="1"/>
          <w:numId w:val="330"/>
        </w:numPr>
        <w:bidi w:val="0"/>
        <w:spacing w:after="0" w:line="240" w:lineRule="auto"/>
        <w:ind w:left="709" w:hanging="357"/>
        <w:jc w:val="both"/>
      </w:pPr>
      <w:r w:rsidRPr="00E158AE" w:rsidR="003B0B48">
        <w:rPr>
          <w:rFonts w:ascii="Times New Roman" w:hAnsi="Times New Roman" w:cs="Times New Roman"/>
          <w:sz w:val="24"/>
          <w:szCs w:val="24"/>
        </w:rPr>
        <w:t>skutočnú výšku účelovej finančnej rezervy.</w:t>
      </w:r>
    </w:p>
    <w:p w:rsidR="003B0B48" w:rsidRPr="00E158AE" w:rsidP="007A01E6">
      <w:pPr>
        <w:pStyle w:val="ListParagraph"/>
        <w:bidi w:val="0"/>
        <w:spacing w:after="0" w:line="240" w:lineRule="auto"/>
        <w:ind w:left="709"/>
        <w:jc w:val="both"/>
      </w:pPr>
    </w:p>
    <w:p w:rsidR="00401EC2" w:rsidRPr="00E158AE" w:rsidP="007A01E6">
      <w:pPr>
        <w:bidi w:val="0"/>
        <w:jc w:val="both"/>
      </w:pPr>
      <w:r w:rsidRPr="00E158AE">
        <w:rPr>
          <w:rFonts w:hint="default"/>
        </w:rPr>
        <w:t>(6) Sú</w:t>
      </w:r>
      <w:r w:rsidRPr="00E158AE">
        <w:rPr>
          <w:rFonts w:hint="default"/>
        </w:rPr>
        <w:t>hlas podľ</w:t>
      </w:r>
      <w:r w:rsidRPr="00E158AE">
        <w:rPr>
          <w:rFonts w:hint="default"/>
        </w:rPr>
        <w:t>a odseku 1 pí</w:t>
      </w:r>
      <w:r w:rsidRPr="00E158AE">
        <w:rPr>
          <w:rFonts w:hint="default"/>
        </w:rPr>
        <w:t>sm. j) obsahuje aj lehotu, dokedy je prevá</w:t>
      </w:r>
      <w:r w:rsidRPr="00E158AE">
        <w:rPr>
          <w:rFonts w:hint="default"/>
        </w:rPr>
        <w:t>dzkovateľ</w:t>
      </w:r>
      <w:r w:rsidRPr="00E158AE" w:rsidR="0047590E">
        <w:rPr>
          <w:rFonts w:hint="default"/>
        </w:rPr>
        <w:t xml:space="preserve"> sklá</w:t>
      </w:r>
      <w:r w:rsidRPr="00E158AE" w:rsidR="0047590E">
        <w:rPr>
          <w:rFonts w:hint="default"/>
        </w:rPr>
        <w:t>dky odpadov</w:t>
      </w:r>
      <w:r w:rsidRPr="00E158AE">
        <w:rPr>
          <w:rFonts w:hint="default"/>
        </w:rPr>
        <w:t xml:space="preserve"> povinný</w:t>
      </w:r>
      <w:r w:rsidRPr="00E158AE">
        <w:rPr>
          <w:rFonts w:hint="default"/>
        </w:rPr>
        <w:t xml:space="preserve"> </w:t>
      </w:r>
      <w:r w:rsidRPr="00E158AE" w:rsidR="0047590E">
        <w:rPr>
          <w:rFonts w:hint="default"/>
        </w:rPr>
        <w:t>najneskô</w:t>
      </w:r>
      <w:r w:rsidRPr="00E158AE" w:rsidR="0047590E">
        <w:rPr>
          <w:rFonts w:hint="default"/>
        </w:rPr>
        <w:t xml:space="preserve">r </w:t>
      </w:r>
      <w:r w:rsidRPr="00E158AE">
        <w:rPr>
          <w:rFonts w:hint="default"/>
        </w:rPr>
        <w:t>zač</w:t>
      </w:r>
      <w:r w:rsidRPr="00E158AE">
        <w:rPr>
          <w:rFonts w:hint="default"/>
        </w:rPr>
        <w:t>ať</w:t>
      </w:r>
      <w:r w:rsidRPr="00E158AE">
        <w:rPr>
          <w:rFonts w:hint="default"/>
        </w:rPr>
        <w:t xml:space="preserve"> </w:t>
      </w:r>
      <w:r w:rsidRPr="00E158AE">
        <w:rPr>
          <w:rFonts w:hint="default"/>
        </w:rPr>
        <w:t>s</w:t>
      </w:r>
      <w:r w:rsidRPr="00E158AE" w:rsidR="009629C3">
        <w:t> </w:t>
      </w:r>
      <w:r w:rsidRPr="00E158AE" w:rsidR="0047590E">
        <w:rPr>
          <w:rFonts w:hint="default"/>
        </w:rPr>
        <w:t>uzatvá</w:t>
      </w:r>
      <w:r w:rsidRPr="00E158AE" w:rsidR="0047590E">
        <w:rPr>
          <w:rFonts w:hint="default"/>
        </w:rPr>
        <w:t>raní</w:t>
      </w:r>
      <w:r w:rsidRPr="00E158AE" w:rsidR="0047590E">
        <w:rPr>
          <w:rFonts w:hint="default"/>
        </w:rPr>
        <w:t>m</w:t>
      </w:r>
      <w:r w:rsidRPr="00E158AE" w:rsidR="009629C3">
        <w:t xml:space="preserve"> </w:t>
      </w:r>
      <w:r w:rsidRPr="004A7B41" w:rsidR="009629C3">
        <w:t>a</w:t>
      </w:r>
      <w:r w:rsidRPr="00E158AE" w:rsidR="009629C3">
        <w:t xml:space="preserve"> </w:t>
      </w:r>
      <w:r w:rsidRPr="00E158AE">
        <w:rPr>
          <w:rFonts w:hint="default"/>
        </w:rPr>
        <w:t>rekultivá</w:t>
      </w:r>
      <w:r w:rsidRPr="00E158AE">
        <w:rPr>
          <w:rFonts w:hint="default"/>
        </w:rPr>
        <w:t>ciou sklá</w:t>
      </w:r>
      <w:r w:rsidRPr="00E158AE">
        <w:rPr>
          <w:rFonts w:hint="default"/>
        </w:rPr>
        <w:t>dky</w:t>
      </w:r>
      <w:r w:rsidRPr="00E158AE" w:rsidR="0047590E">
        <w:rPr>
          <w:rFonts w:hint="default"/>
        </w:rPr>
        <w:t xml:space="preserve"> odpadov; tá</w:t>
      </w:r>
      <w:r w:rsidRPr="00E158AE" w:rsidR="0047590E">
        <w:rPr>
          <w:rFonts w:hint="default"/>
        </w:rPr>
        <w:t>to lehota nesmie byť</w:t>
      </w:r>
      <w:r w:rsidRPr="00E158AE" w:rsidR="001139AC">
        <w:rPr>
          <w:rFonts w:hint="default"/>
        </w:rPr>
        <w:t xml:space="preserve"> dlhš</w:t>
      </w:r>
      <w:r w:rsidRPr="00E158AE" w:rsidR="001139AC">
        <w:rPr>
          <w:rFonts w:hint="default"/>
        </w:rPr>
        <w:t>ia ako š</w:t>
      </w:r>
      <w:r w:rsidRPr="00E158AE" w:rsidR="001139AC">
        <w:rPr>
          <w:rFonts w:hint="default"/>
        </w:rPr>
        <w:t>esť</w:t>
      </w:r>
      <w:r w:rsidRPr="00E158AE" w:rsidR="001139AC">
        <w:rPr>
          <w:rFonts w:hint="default"/>
        </w:rPr>
        <w:t xml:space="preserve"> mesiacov</w:t>
      </w:r>
      <w:r w:rsidRPr="00E158AE" w:rsidR="0047590E">
        <w:rPr>
          <w:rFonts w:hint="default"/>
        </w:rPr>
        <w:t xml:space="preserve"> odo dň</w:t>
      </w:r>
      <w:r w:rsidRPr="00E158AE" w:rsidR="0047590E">
        <w:rPr>
          <w:rFonts w:hint="default"/>
        </w:rPr>
        <w:t>a nadobudnutia prá</w:t>
      </w:r>
      <w:r w:rsidRPr="00E158AE" w:rsidR="0047590E">
        <w:rPr>
          <w:rFonts w:hint="default"/>
        </w:rPr>
        <w:t>voplatnosti tohto sú</w:t>
      </w:r>
      <w:r w:rsidRPr="00E158AE" w:rsidR="0047590E">
        <w:rPr>
          <w:rFonts w:hint="default"/>
        </w:rPr>
        <w:t>hlasu</w:t>
      </w:r>
      <w:r w:rsidRPr="00E158AE">
        <w:t>.</w:t>
      </w:r>
    </w:p>
    <w:p w:rsidR="00401EC2" w:rsidRPr="00E158AE" w:rsidP="003B0B48">
      <w:pPr>
        <w:bidi w:val="0"/>
      </w:pPr>
    </w:p>
    <w:p w:rsidR="003B0B48" w:rsidRPr="00E158AE" w:rsidP="003B0B48">
      <w:pPr>
        <w:bidi w:val="0"/>
        <w:rPr>
          <w:rFonts w:eastAsia="Times New Roman" w:cs="Times New Roman"/>
          <w:lang w:bidi="ar-SA"/>
        </w:rPr>
      </w:pPr>
      <w:r w:rsidRPr="00E158AE" w:rsidR="00684786">
        <w:t>(7</w:t>
      </w:r>
      <w:r w:rsidRPr="00E158AE">
        <w:rPr>
          <w:rFonts w:hint="default"/>
        </w:rPr>
        <w:t>) Sú</w:t>
      </w:r>
      <w:r w:rsidRPr="00E158AE">
        <w:rPr>
          <w:rFonts w:hint="default"/>
        </w:rPr>
        <w:t>hlas podľ</w:t>
      </w:r>
      <w:r w:rsidRPr="00E158AE">
        <w:rPr>
          <w:rFonts w:hint="default"/>
        </w:rPr>
        <w:t>a odseku 1 pí</w:t>
      </w:r>
      <w:r w:rsidRPr="00E158AE">
        <w:rPr>
          <w:rFonts w:hint="default"/>
        </w:rPr>
        <w:t>sm. k) obsahuje</w:t>
      </w:r>
    </w:p>
    <w:p w:rsidR="003B0B48" w:rsidRPr="00E158AE" w:rsidP="00CA66F7">
      <w:pPr>
        <w:pStyle w:val="ListParagraph"/>
        <w:numPr>
          <w:ilvl w:val="1"/>
          <w:numId w:val="331"/>
        </w:numPr>
        <w:bidi w:val="0"/>
        <w:spacing w:after="0" w:line="240" w:lineRule="auto"/>
        <w:ind w:left="709"/>
        <w:jc w:val="both"/>
      </w:pPr>
      <w:r w:rsidRPr="00E158AE">
        <w:rPr>
          <w:rFonts w:ascii="Times New Roman" w:hAnsi="Times New Roman" w:cs="Times New Roman"/>
          <w:sz w:val="24"/>
          <w:szCs w:val="24"/>
        </w:rPr>
        <w:t xml:space="preserve">typ a počet </w:t>
      </w:r>
      <w:r w:rsidRPr="00E158AE" w:rsidR="009629C3">
        <w:rPr>
          <w:rFonts w:ascii="Times New Roman" w:hAnsi="Times New Roman" w:cs="Times New Roman"/>
          <w:sz w:val="24"/>
          <w:szCs w:val="24"/>
        </w:rPr>
        <w:t xml:space="preserve">zariadení obsahujúcich polychlórované bifenyly </w:t>
      </w:r>
      <w:r w:rsidRPr="00E158AE">
        <w:rPr>
          <w:rFonts w:ascii="Times New Roman" w:hAnsi="Times New Roman" w:cs="Times New Roman"/>
          <w:sz w:val="24"/>
          <w:szCs w:val="24"/>
        </w:rPr>
        <w:t xml:space="preserve">alebo druh, kategóriu a množstvo použitých polychlórovaných bifenylov, ktoré sa budú dekontaminovať, </w:t>
      </w:r>
    </w:p>
    <w:p w:rsidR="003B0B48" w:rsidRPr="00E158AE" w:rsidP="00CA66F7">
      <w:pPr>
        <w:pStyle w:val="ListParagraph"/>
        <w:numPr>
          <w:ilvl w:val="1"/>
          <w:numId w:val="331"/>
        </w:numPr>
        <w:bidi w:val="0"/>
        <w:spacing w:after="0" w:line="240" w:lineRule="auto"/>
        <w:ind w:left="709"/>
      </w:pPr>
      <w:r w:rsidRPr="00E158AE">
        <w:rPr>
          <w:rFonts w:ascii="Times New Roman" w:hAnsi="Times New Roman" w:cs="Times New Roman"/>
          <w:sz w:val="24"/>
          <w:szCs w:val="24"/>
        </w:rPr>
        <w:t xml:space="preserve">určenie miesta a spôsobu dekontaminácie, </w:t>
      </w:r>
    </w:p>
    <w:p w:rsidR="003B0B48" w:rsidRPr="00E158AE" w:rsidP="00CA66F7">
      <w:pPr>
        <w:pStyle w:val="ListParagraph"/>
        <w:numPr>
          <w:ilvl w:val="1"/>
          <w:numId w:val="331"/>
        </w:numPr>
        <w:bidi w:val="0"/>
        <w:spacing w:after="0" w:line="240" w:lineRule="auto"/>
        <w:ind w:left="709"/>
        <w:jc w:val="both"/>
      </w:pPr>
      <w:r w:rsidRPr="00E158AE" w:rsidR="00FB6D6A">
        <w:rPr>
          <w:rFonts w:ascii="Times New Roman" w:hAnsi="Times New Roman" w:cs="Times New Roman"/>
          <w:sz w:val="24"/>
          <w:szCs w:val="24"/>
        </w:rPr>
        <w:t>dobu</w:t>
      </w:r>
      <w:r w:rsidRPr="00E158AE">
        <w:rPr>
          <w:rFonts w:ascii="Times New Roman" w:hAnsi="Times New Roman" w:cs="Times New Roman"/>
          <w:sz w:val="24"/>
          <w:szCs w:val="24"/>
        </w:rPr>
        <w:t>, na ktor</w:t>
      </w:r>
      <w:r w:rsidRPr="00E158AE" w:rsidR="00BB62E2">
        <w:rPr>
          <w:rFonts w:ascii="Times New Roman" w:hAnsi="Times New Roman" w:cs="Times New Roman"/>
          <w:sz w:val="24"/>
          <w:szCs w:val="24"/>
        </w:rPr>
        <w:t>ú</w:t>
      </w:r>
      <w:r w:rsidRPr="00E158AE">
        <w:rPr>
          <w:rFonts w:ascii="Times New Roman" w:hAnsi="Times New Roman" w:cs="Times New Roman"/>
          <w:sz w:val="24"/>
          <w:szCs w:val="24"/>
        </w:rPr>
        <w:t xml:space="preserve"> sa súhlas udeľuje a spôsob ukončenia činnosti zariadenia, ktorým sa dekontaminácia vykonáva, </w:t>
      </w:r>
    </w:p>
    <w:p w:rsidR="003B0B48" w:rsidRPr="00E158AE" w:rsidP="00CA66F7">
      <w:pPr>
        <w:pStyle w:val="ListParagraph"/>
        <w:numPr>
          <w:ilvl w:val="1"/>
          <w:numId w:val="331"/>
        </w:numPr>
        <w:bidi w:val="0"/>
        <w:spacing w:after="0" w:line="240" w:lineRule="auto"/>
        <w:ind w:left="709"/>
      </w:pPr>
      <w:r w:rsidRPr="00E158AE">
        <w:rPr>
          <w:rFonts w:ascii="Times New Roman" w:hAnsi="Times New Roman" w:cs="Times New Roman"/>
          <w:sz w:val="24"/>
          <w:szCs w:val="24"/>
        </w:rPr>
        <w:t>ďalšie podmienky výkonu činnosti, na ktorú sa súhlas udeľuje.</w:t>
      </w:r>
    </w:p>
    <w:p w:rsidR="003B0B48" w:rsidRPr="00E158AE" w:rsidP="003B0B48">
      <w:pPr>
        <w:bidi w:val="0"/>
        <w:jc w:val="both"/>
        <w:rPr>
          <w:rFonts w:hint="default"/>
        </w:rPr>
      </w:pPr>
      <w:r w:rsidRPr="00E158AE" w:rsidR="005863D9">
        <w:br/>
      </w:r>
      <w:r w:rsidRPr="00E158AE" w:rsidR="005863D9">
        <w:t>(8</w:t>
      </w:r>
      <w:r w:rsidRPr="00E158AE">
        <w:rPr>
          <w:rFonts w:hint="default"/>
        </w:rPr>
        <w:t>) Sú</w:t>
      </w:r>
      <w:r w:rsidRPr="00E158AE">
        <w:rPr>
          <w:rFonts w:hint="default"/>
        </w:rPr>
        <w:t>hlas na zneš</w:t>
      </w:r>
      <w:r w:rsidRPr="00E158AE">
        <w:rPr>
          <w:rFonts w:hint="default"/>
        </w:rPr>
        <w:t>kodň</w:t>
      </w:r>
      <w:r w:rsidRPr="00E158AE">
        <w:rPr>
          <w:rFonts w:hint="default"/>
        </w:rPr>
        <w:t>ovanie odpadu z vý</w:t>
      </w:r>
      <w:r w:rsidRPr="00E158AE">
        <w:rPr>
          <w:rFonts w:hint="default"/>
        </w:rPr>
        <w:t>roby oxidu titanič</w:t>
      </w:r>
      <w:r w:rsidRPr="00E158AE">
        <w:rPr>
          <w:rFonts w:hint="default"/>
        </w:rPr>
        <w:t>ité</w:t>
      </w:r>
      <w:r w:rsidRPr="00E158AE">
        <w:rPr>
          <w:rFonts w:hint="default"/>
        </w:rPr>
        <w:t>ho č</w:t>
      </w:r>
      <w:r w:rsidRPr="00E158AE">
        <w:rPr>
          <w:rFonts w:hint="default"/>
        </w:rPr>
        <w:t>innosť</w:t>
      </w:r>
      <w:r w:rsidRPr="00E158AE">
        <w:rPr>
          <w:rFonts w:hint="default"/>
        </w:rPr>
        <w:t>ou  D15, ukladaní</w:t>
      </w:r>
      <w:r w:rsidRPr="00E158AE">
        <w:rPr>
          <w:rFonts w:hint="default"/>
        </w:rPr>
        <w:t>m na sklá</w:t>
      </w:r>
      <w:r w:rsidRPr="00E158AE">
        <w:rPr>
          <w:rFonts w:hint="default"/>
        </w:rPr>
        <w:t xml:space="preserve">dku odpadov </w:t>
      </w:r>
      <w:r w:rsidRPr="00E158AE" w:rsidR="001C2472">
        <w:rPr>
          <w:rFonts w:hint="default"/>
        </w:rPr>
        <w:t>č</w:t>
      </w:r>
      <w:r w:rsidRPr="00E158AE" w:rsidR="001C2472">
        <w:rPr>
          <w:rFonts w:hint="default"/>
        </w:rPr>
        <w:t>innosť</w:t>
      </w:r>
      <w:r w:rsidRPr="00E158AE" w:rsidR="003C7237">
        <w:t>ou</w:t>
      </w:r>
      <w:r w:rsidRPr="00E158AE" w:rsidR="001C2472">
        <w:t xml:space="preserve"> D1 alebo</w:t>
      </w:r>
      <w:r w:rsidRPr="00E158AE">
        <w:t xml:space="preserve"> </w:t>
      </w:r>
      <w:r w:rsidRPr="00E158AE" w:rsidR="002E469A">
        <w:rPr>
          <w:rFonts w:hint="default"/>
        </w:rPr>
        <w:t>č</w:t>
      </w:r>
      <w:r w:rsidRPr="00E158AE" w:rsidR="002E469A">
        <w:rPr>
          <w:rFonts w:hint="default"/>
        </w:rPr>
        <w:t>innosť</w:t>
      </w:r>
      <w:r w:rsidRPr="00E158AE" w:rsidR="002E469A">
        <w:rPr>
          <w:rFonts w:hint="default"/>
        </w:rPr>
        <w:t>ou D3 uveden</w:t>
      </w:r>
      <w:r w:rsidRPr="00E158AE" w:rsidR="00BA5F57">
        <w:rPr>
          <w:rFonts w:hint="default"/>
        </w:rPr>
        <w:t>ý</w:t>
      </w:r>
      <w:r w:rsidRPr="00E158AE" w:rsidR="00BA5F57">
        <w:rPr>
          <w:rFonts w:hint="default"/>
        </w:rPr>
        <w:t>mi</w:t>
      </w:r>
      <w:r w:rsidRPr="00E158AE">
        <w:rPr>
          <w:rFonts w:hint="default"/>
        </w:rPr>
        <w:t xml:space="preserve"> v prí</w:t>
      </w:r>
      <w:r w:rsidRPr="00E158AE">
        <w:rPr>
          <w:rFonts w:hint="default"/>
        </w:rPr>
        <w:t>lohe č</w:t>
      </w:r>
      <w:r w:rsidRPr="00E158AE">
        <w:rPr>
          <w:rFonts w:hint="default"/>
        </w:rPr>
        <w:t>. 3 mož</w:t>
      </w:r>
      <w:r w:rsidRPr="00E158AE">
        <w:rPr>
          <w:rFonts w:hint="default"/>
        </w:rPr>
        <w:t>no vydať</w:t>
      </w:r>
      <w:r w:rsidRPr="00E158AE">
        <w:rPr>
          <w:rFonts w:hint="default"/>
        </w:rPr>
        <w:t>, len ak</w:t>
      </w:r>
    </w:p>
    <w:p w:rsidR="003B0B48" w:rsidRPr="00E158AE" w:rsidP="00CA66F7">
      <w:pPr>
        <w:pStyle w:val="ListParagraph"/>
        <w:numPr>
          <w:numId w:val="332"/>
        </w:numPr>
        <w:bidi w:val="0"/>
        <w:spacing w:after="0" w:line="240" w:lineRule="auto"/>
        <w:ind w:left="709"/>
        <w:rPr>
          <w:sz w:val="24"/>
          <w:szCs w:val="24"/>
        </w:rPr>
      </w:pPr>
      <w:r w:rsidRPr="00E158AE">
        <w:rPr>
          <w:rFonts w:ascii="Times New Roman" w:hAnsi="Times New Roman" w:cs="Times New Roman"/>
          <w:sz w:val="24"/>
          <w:szCs w:val="24"/>
        </w:rPr>
        <w:t xml:space="preserve">odpad nemôže byť zneškodnený vhodnejším spôsobom, </w:t>
      </w:r>
    </w:p>
    <w:p w:rsidR="003B0B48" w:rsidRPr="00E158AE" w:rsidP="00CA66F7">
      <w:pPr>
        <w:pStyle w:val="ListParagraph"/>
        <w:numPr>
          <w:numId w:val="332"/>
        </w:numPr>
        <w:bidi w:val="0"/>
        <w:spacing w:after="0" w:line="240" w:lineRule="auto"/>
        <w:ind w:left="709"/>
        <w:jc w:val="both"/>
        <w:rPr>
          <w:sz w:val="24"/>
          <w:szCs w:val="24"/>
        </w:rPr>
      </w:pPr>
      <w:r w:rsidRPr="00E158AE">
        <w:rPr>
          <w:rFonts w:ascii="Times New Roman" w:hAnsi="Times New Roman" w:cs="Times New Roman"/>
          <w:sz w:val="24"/>
          <w:szCs w:val="24"/>
        </w:rPr>
        <w:t>hodnotenie vplyvu na životné prostredie</w:t>
      </w:r>
      <w:r w:rsidRPr="00E158AE">
        <w:rPr>
          <w:rFonts w:ascii="Times New Roman" w:hAnsi="Times New Roman" w:cs="Times New Roman"/>
          <w:sz w:val="24"/>
          <w:szCs w:val="24"/>
          <w:vertAlign w:val="superscript"/>
        </w:rPr>
        <w:t>18)</w:t>
      </w:r>
      <w:r w:rsidRPr="00E158AE">
        <w:rPr>
          <w:rFonts w:ascii="Times New Roman" w:hAnsi="Times New Roman" w:cs="Times New Roman"/>
          <w:sz w:val="24"/>
          <w:szCs w:val="24"/>
        </w:rPr>
        <w:t xml:space="preserve"> preukázalo, že zneškodňovanie nebude mať žiaden okamžitý ani neskorší škodlivý vplyv na podzemné vody, pôdu a ovzdušie, </w:t>
      </w:r>
    </w:p>
    <w:p w:rsidR="003B0B48" w:rsidRPr="00E158AE" w:rsidP="00CA66F7">
      <w:pPr>
        <w:pStyle w:val="ListParagraph"/>
        <w:numPr>
          <w:numId w:val="332"/>
        </w:numPr>
        <w:bidi w:val="0"/>
        <w:spacing w:after="0" w:line="240" w:lineRule="auto"/>
        <w:ind w:left="709"/>
        <w:jc w:val="both"/>
        <w:rPr>
          <w:sz w:val="24"/>
          <w:szCs w:val="24"/>
        </w:rPr>
      </w:pPr>
      <w:r w:rsidRPr="00E158AE">
        <w:rPr>
          <w:rFonts w:ascii="Times New Roman" w:hAnsi="Times New Roman" w:cs="Times New Roman"/>
          <w:sz w:val="24"/>
          <w:szCs w:val="24"/>
        </w:rPr>
        <w:t>zneškodňovanie nebude mať škodlivý vplyv na rekreačné aktivity, ťažbu surovín, rastliny a živočíchy, lokality, miesta alebo územia osobitného vedeckého významu</w:t>
      </w:r>
      <w:r w:rsidRPr="00E158AE">
        <w:rPr>
          <w:rFonts w:ascii="Times New Roman" w:hAnsi="Times New Roman" w:cs="Times New Roman"/>
          <w:sz w:val="24"/>
          <w:szCs w:val="24"/>
          <w:vertAlign w:val="superscript"/>
        </w:rPr>
        <w:t>21)</w:t>
      </w:r>
      <w:r w:rsidRPr="00E158AE">
        <w:rPr>
          <w:rFonts w:ascii="Times New Roman" w:hAnsi="Times New Roman" w:cs="Times New Roman"/>
          <w:sz w:val="24"/>
          <w:szCs w:val="24"/>
        </w:rPr>
        <w:t xml:space="preserve"> alebo iné oprávnené využívanie dotknutého územia.</w:t>
      </w:r>
    </w:p>
    <w:p w:rsidR="003B0B48" w:rsidRPr="00E158AE" w:rsidP="003B0B48">
      <w:pPr>
        <w:pStyle w:val="ListParagraph"/>
        <w:bidi w:val="0"/>
        <w:spacing w:after="0" w:line="240" w:lineRule="auto"/>
        <w:ind w:left="0"/>
        <w:rPr>
          <w:rFonts w:ascii="Times New Roman" w:hAnsi="Times New Roman" w:cs="Times New Roman"/>
          <w:sz w:val="24"/>
          <w:szCs w:val="24"/>
        </w:rPr>
      </w:pPr>
      <w:r w:rsidRPr="00E158AE">
        <w:br/>
      </w:r>
      <w:r w:rsidRPr="00E158AE" w:rsidR="005863D9">
        <w:rPr>
          <w:rFonts w:ascii="Times New Roman" w:hAnsi="Times New Roman" w:cs="Times New Roman"/>
          <w:sz w:val="24"/>
          <w:szCs w:val="24"/>
        </w:rPr>
        <w:t>(9</w:t>
      </w:r>
      <w:r w:rsidRPr="00E158AE">
        <w:rPr>
          <w:rFonts w:ascii="Times New Roman" w:hAnsi="Times New Roman" w:cs="Times New Roman"/>
          <w:sz w:val="24"/>
          <w:szCs w:val="24"/>
        </w:rPr>
        <w:t>) Súhlas podľa odseku 1 písm. o) obsahuje</w:t>
      </w:r>
    </w:p>
    <w:p w:rsidR="003B0B48" w:rsidRPr="00E158AE" w:rsidP="00CA66F7">
      <w:pPr>
        <w:pStyle w:val="ListParagraph"/>
        <w:numPr>
          <w:numId w:val="333"/>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opis vedľajšieho produktu a popis činnosti, pri ktorej vzniká, </w:t>
      </w:r>
    </w:p>
    <w:p w:rsidR="00F41D21" w:rsidRPr="00E158AE" w:rsidP="00CA66F7">
      <w:pPr>
        <w:pStyle w:val="ListParagraph"/>
        <w:numPr>
          <w:numId w:val="333"/>
        </w:numPr>
        <w:bidi w:val="0"/>
        <w:spacing w:after="0" w:line="240" w:lineRule="auto"/>
        <w:ind w:left="709"/>
        <w:jc w:val="both"/>
        <w:rPr>
          <w:rFonts w:ascii="Times New Roman" w:hAnsi="Times New Roman" w:cs="Times New Roman"/>
          <w:sz w:val="24"/>
          <w:szCs w:val="24"/>
        </w:rPr>
      </w:pPr>
      <w:r w:rsidRPr="00E158AE" w:rsidR="00FB6D6A">
        <w:rPr>
          <w:rFonts w:ascii="Times New Roman" w:hAnsi="Times New Roman" w:cs="Times New Roman"/>
          <w:sz w:val="24"/>
          <w:szCs w:val="24"/>
        </w:rPr>
        <w:t>dobu</w:t>
      </w:r>
      <w:r w:rsidRPr="00E158AE" w:rsidR="00BB62E2">
        <w:rPr>
          <w:rFonts w:ascii="Times New Roman" w:hAnsi="Times New Roman" w:cs="Times New Roman"/>
          <w:sz w:val="24"/>
          <w:szCs w:val="24"/>
        </w:rPr>
        <w:t>, na ktorú</w:t>
      </w:r>
      <w:r w:rsidRPr="00E158AE" w:rsidR="003B0B48">
        <w:rPr>
          <w:rFonts w:ascii="Times New Roman" w:hAnsi="Times New Roman" w:cs="Times New Roman"/>
          <w:sz w:val="24"/>
          <w:szCs w:val="24"/>
        </w:rPr>
        <w:t xml:space="preserve"> sa súhlas udeľuje,</w:t>
      </w:r>
    </w:p>
    <w:p w:rsidR="003B0B48" w:rsidRPr="00E158AE" w:rsidP="00CA66F7">
      <w:pPr>
        <w:pStyle w:val="ListParagraph"/>
        <w:numPr>
          <w:numId w:val="333"/>
        </w:numPr>
        <w:bidi w:val="0"/>
        <w:spacing w:after="0" w:line="240" w:lineRule="auto"/>
        <w:ind w:left="709"/>
        <w:jc w:val="both"/>
        <w:rPr>
          <w:rFonts w:ascii="Times New Roman" w:hAnsi="Times New Roman" w:cs="Times New Roman"/>
          <w:sz w:val="24"/>
          <w:szCs w:val="24"/>
        </w:rPr>
      </w:pPr>
      <w:r w:rsidRPr="00E158AE" w:rsidR="00F41D21">
        <w:rPr>
          <w:rFonts w:ascii="Times New Roman" w:hAnsi="Times New Roman" w:cs="Times New Roman"/>
          <w:sz w:val="24"/>
          <w:szCs w:val="24"/>
          <w:shd w:val="clear" w:color="auto" w:fill="FFFFFF"/>
        </w:rPr>
        <w:t>požiadavku na informovanie ohľadne akejkoľvek zmeny týkajúce</w:t>
      </w:r>
      <w:r w:rsidRPr="00E158AE" w:rsidR="003C7237">
        <w:rPr>
          <w:rFonts w:ascii="Times New Roman" w:hAnsi="Times New Roman" w:cs="Times New Roman"/>
          <w:sz w:val="24"/>
          <w:szCs w:val="24"/>
          <w:shd w:val="clear" w:color="auto" w:fill="FFFFFF"/>
        </w:rPr>
        <w:t>j sa plnenia podmienky podľa § 2</w:t>
      </w:r>
      <w:r w:rsidRPr="00E158AE" w:rsidR="00F41D21">
        <w:rPr>
          <w:rFonts w:ascii="Times New Roman" w:hAnsi="Times New Roman" w:cs="Times New Roman"/>
          <w:sz w:val="24"/>
          <w:szCs w:val="24"/>
          <w:shd w:val="clear" w:color="auto" w:fill="FFFFFF"/>
        </w:rPr>
        <w:t xml:space="preserve"> ods. 4 písm. d), ktorá vedie k zníženiu zabezpečenia použitia vedľajšieho produktu,</w:t>
      </w:r>
      <w:r w:rsidRPr="00E158AE">
        <w:rPr>
          <w:rFonts w:ascii="Times New Roman" w:hAnsi="Times New Roman" w:cs="Times New Roman"/>
          <w:sz w:val="24"/>
          <w:szCs w:val="24"/>
        </w:rPr>
        <w:t xml:space="preserve"> </w:t>
      </w:r>
    </w:p>
    <w:p w:rsidR="003B0B48" w:rsidRPr="00E158AE" w:rsidP="00CA66F7">
      <w:pPr>
        <w:pStyle w:val="ListParagraph"/>
        <w:numPr>
          <w:numId w:val="333"/>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spôsob nakladania s vedľajším produktom alebo účel, na ktorý sa vedľajší produkt odovzdáva, </w:t>
      </w:r>
    </w:p>
    <w:p w:rsidR="003B0B48" w:rsidRPr="00E158AE" w:rsidP="00CA66F7">
      <w:pPr>
        <w:pStyle w:val="ListParagraph"/>
        <w:numPr>
          <w:numId w:val="333"/>
        </w:numPr>
        <w:bidi w:val="0"/>
        <w:spacing w:after="0" w:line="240" w:lineRule="auto"/>
        <w:ind w:left="709"/>
        <w:jc w:val="both"/>
      </w:pPr>
      <w:r w:rsidRPr="00E158AE">
        <w:rPr>
          <w:rFonts w:ascii="Times New Roman" w:hAnsi="Times New Roman" w:cs="Times New Roman"/>
          <w:sz w:val="24"/>
          <w:szCs w:val="24"/>
        </w:rPr>
        <w:t>ďalšie podmienky, ktoré je potrebné dodržiavať pri výkone činnosti, na ktorú sa súhlas udeľuje.</w:t>
      </w:r>
    </w:p>
    <w:p w:rsidR="003B0B48" w:rsidRPr="00E158AE" w:rsidP="003B0B48">
      <w:pPr>
        <w:pStyle w:val="ListParagraph"/>
        <w:bidi w:val="0"/>
        <w:spacing w:after="0" w:line="240" w:lineRule="auto"/>
        <w:ind w:left="0"/>
        <w:jc w:val="both"/>
        <w:rPr>
          <w:rFonts w:ascii="Times New Roman" w:hAnsi="Times New Roman" w:cs="Times New Roman"/>
          <w:sz w:val="24"/>
          <w:szCs w:val="24"/>
        </w:rPr>
      </w:pPr>
      <w:r w:rsidRPr="00E158AE" w:rsidR="005863D9">
        <w:rPr>
          <w:rFonts w:ascii="Times New Roman" w:hAnsi="Times New Roman" w:cs="Times New Roman"/>
          <w:sz w:val="24"/>
          <w:szCs w:val="24"/>
        </w:rPr>
        <w:br/>
        <w:t>(10</w:t>
      </w:r>
      <w:r w:rsidRPr="00E158AE">
        <w:rPr>
          <w:rFonts w:ascii="Times New Roman" w:hAnsi="Times New Roman" w:cs="Times New Roman"/>
          <w:sz w:val="24"/>
          <w:szCs w:val="24"/>
        </w:rPr>
        <w:t>) Súhlas podľa odseku 1 písm. p) obsahuje</w:t>
      </w:r>
    </w:p>
    <w:p w:rsidR="003B0B48" w:rsidRPr="00E158AE" w:rsidP="00CA66F7">
      <w:pPr>
        <w:pStyle w:val="ListParagraph"/>
        <w:numPr>
          <w:numId w:val="33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druh, kategóriu odpadov a množstvo odpadov, </w:t>
      </w:r>
    </w:p>
    <w:p w:rsidR="003B0B48" w:rsidRPr="00E158AE" w:rsidP="00CA66F7">
      <w:pPr>
        <w:pStyle w:val="ListParagraph"/>
        <w:numPr>
          <w:numId w:val="33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určenie miesta výkonu prípravy na opätovné použitie, </w:t>
      </w:r>
    </w:p>
    <w:p w:rsidR="003B0B48" w:rsidRPr="00E158AE" w:rsidP="00CA66F7">
      <w:pPr>
        <w:pStyle w:val="ListParagraph"/>
        <w:numPr>
          <w:numId w:val="33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opis činností súvisiacich s prípravou na opätovné použitie, </w:t>
      </w:r>
    </w:p>
    <w:p w:rsidR="003B0B48" w:rsidRPr="00E158AE" w:rsidP="00CA66F7">
      <w:pPr>
        <w:pStyle w:val="ListParagraph"/>
        <w:numPr>
          <w:numId w:val="334"/>
        </w:numPr>
        <w:bidi w:val="0"/>
        <w:spacing w:after="0" w:line="240" w:lineRule="auto"/>
        <w:ind w:left="709"/>
        <w:jc w:val="both"/>
        <w:rPr>
          <w:rFonts w:ascii="Times New Roman" w:hAnsi="Times New Roman" w:cs="Times New Roman"/>
          <w:sz w:val="24"/>
          <w:szCs w:val="24"/>
        </w:rPr>
      </w:pPr>
      <w:r w:rsidRPr="00E158AE" w:rsidR="00FB6D6A">
        <w:rPr>
          <w:rFonts w:ascii="Times New Roman" w:hAnsi="Times New Roman" w:cs="Times New Roman"/>
          <w:sz w:val="24"/>
          <w:szCs w:val="24"/>
        </w:rPr>
        <w:t>dobu</w:t>
      </w:r>
      <w:r w:rsidRPr="00E158AE">
        <w:rPr>
          <w:rFonts w:ascii="Times New Roman" w:hAnsi="Times New Roman" w:cs="Times New Roman"/>
          <w:sz w:val="24"/>
          <w:szCs w:val="24"/>
        </w:rPr>
        <w:t>, na ktor</w:t>
      </w:r>
      <w:r w:rsidRPr="00E158AE" w:rsidR="00FB6D6A">
        <w:rPr>
          <w:rFonts w:ascii="Times New Roman" w:hAnsi="Times New Roman" w:cs="Times New Roman"/>
          <w:sz w:val="24"/>
          <w:szCs w:val="24"/>
        </w:rPr>
        <w:t>ú</w:t>
      </w:r>
      <w:r w:rsidRPr="00E158AE">
        <w:rPr>
          <w:rFonts w:ascii="Times New Roman" w:hAnsi="Times New Roman" w:cs="Times New Roman"/>
          <w:sz w:val="24"/>
          <w:szCs w:val="24"/>
        </w:rPr>
        <w:t xml:space="preserve"> sa súhlas udeľuje, </w:t>
      </w:r>
    </w:p>
    <w:p w:rsidR="003B0B48" w:rsidRPr="00E158AE" w:rsidP="00CA66F7">
      <w:pPr>
        <w:pStyle w:val="ListParagraph"/>
        <w:numPr>
          <w:numId w:val="33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spôsob použitia výrobkov alebo zložiek výrobkov, ktoré prešli prípravou na opätovné použitie, </w:t>
      </w:r>
    </w:p>
    <w:p w:rsidR="003B0B48" w:rsidRPr="00E158AE" w:rsidP="00CA66F7">
      <w:pPr>
        <w:pStyle w:val="ListParagraph"/>
        <w:numPr>
          <w:numId w:val="33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ďalšie podmienky, ktoré je potrebné dodržiavať pri výkone činnosti, na ktorú sa súhlas udeľuje.</w:t>
      </w:r>
    </w:p>
    <w:p w:rsidR="003B0B48" w:rsidRPr="00E158AE" w:rsidP="003B0B48">
      <w:pPr>
        <w:bidi w:val="0"/>
      </w:pPr>
    </w:p>
    <w:p w:rsidR="003B0B48" w:rsidRPr="00E158AE" w:rsidP="003B0B48">
      <w:pPr>
        <w:bidi w:val="0"/>
        <w:jc w:val="both"/>
      </w:pPr>
      <w:r w:rsidRPr="00E158AE" w:rsidR="005863D9">
        <w:t>(11</w:t>
      </w:r>
      <w:r w:rsidRPr="00E158AE">
        <w:rPr>
          <w:rFonts w:hint="default"/>
        </w:rPr>
        <w:t>) Sú</w:t>
      </w:r>
      <w:r w:rsidRPr="00E158AE">
        <w:rPr>
          <w:rFonts w:hint="default"/>
        </w:rPr>
        <w:t>hlas na to, ž</w:t>
      </w:r>
      <w:r w:rsidRPr="00E158AE">
        <w:rPr>
          <w:rFonts w:hint="default"/>
        </w:rPr>
        <w:t>e lá</w:t>
      </w:r>
      <w:r w:rsidRPr="00E158AE">
        <w:rPr>
          <w:rFonts w:hint="default"/>
        </w:rPr>
        <w:t>tka alebo vec sa považ</w:t>
      </w:r>
      <w:r w:rsidRPr="00E158AE">
        <w:rPr>
          <w:rFonts w:hint="default"/>
        </w:rPr>
        <w:t>uje za vedľ</w:t>
      </w:r>
      <w:r w:rsidRPr="00E158AE">
        <w:rPr>
          <w:rFonts w:hint="default"/>
        </w:rPr>
        <w:t>ajší</w:t>
      </w:r>
      <w:r w:rsidRPr="00E158AE">
        <w:rPr>
          <w:rFonts w:hint="default"/>
        </w:rPr>
        <w:t xml:space="preserve"> produkt, a </w:t>
      </w:r>
      <w:r w:rsidRPr="00E158AE">
        <w:rPr>
          <w:rFonts w:hint="default"/>
        </w:rPr>
        <w:t>nie za odpad podľ</w:t>
      </w:r>
      <w:r w:rsidRPr="00E158AE">
        <w:rPr>
          <w:rFonts w:hint="default"/>
        </w:rPr>
        <w:t>a odseku 1 pí</w:t>
      </w:r>
      <w:r w:rsidRPr="00E158AE">
        <w:rPr>
          <w:rFonts w:hint="default"/>
        </w:rPr>
        <w:t>sm. o), sa nevyž</w:t>
      </w:r>
      <w:r w:rsidRPr="00E158AE">
        <w:rPr>
          <w:rFonts w:hint="default"/>
        </w:rPr>
        <w:t xml:space="preserve">aduje, ak ide o zariadenie </w:t>
      </w:r>
      <w:r w:rsidRPr="00E158AE">
        <w:rPr>
          <w:rFonts w:hint="default"/>
        </w:rPr>
        <w:t>povolené</w:t>
      </w:r>
      <w:r w:rsidRPr="00E158AE">
        <w:rPr>
          <w:rFonts w:hint="default"/>
        </w:rPr>
        <w:t xml:space="preserve"> a </w:t>
      </w:r>
      <w:r w:rsidRPr="00E158AE">
        <w:rPr>
          <w:rFonts w:hint="default"/>
        </w:rPr>
        <w:t>prevá</w:t>
      </w:r>
      <w:r w:rsidRPr="00E158AE">
        <w:rPr>
          <w:rFonts w:hint="default"/>
        </w:rPr>
        <w:t>dzkované</w:t>
      </w:r>
      <w:r w:rsidRPr="00E158AE">
        <w:rPr>
          <w:rFonts w:hint="default"/>
        </w:rPr>
        <w:t xml:space="preserve"> podľ</w:t>
      </w:r>
      <w:r w:rsidRPr="00E158AE">
        <w:rPr>
          <w:rFonts w:hint="default"/>
        </w:rPr>
        <w:t>a osobitné</w:t>
      </w:r>
      <w:r w:rsidRPr="00E158AE">
        <w:rPr>
          <w:rFonts w:hint="default"/>
        </w:rPr>
        <w:t>ho predpisu.</w:t>
      </w:r>
      <w:r>
        <w:rPr>
          <w:rStyle w:val="FootnoteReference"/>
          <w:position w:val="0"/>
          <w:rtl w:val="0"/>
        </w:rPr>
        <w:footnoteReference w:id="129"/>
      </w:r>
      <w:r w:rsidRPr="00E158AE" w:rsidR="00F41D21">
        <w:rPr>
          <w:vertAlign w:val="superscript"/>
        </w:rPr>
        <w:t>)</w:t>
      </w:r>
    </w:p>
    <w:p w:rsidR="003B0B48" w:rsidRPr="00E158AE" w:rsidP="003B0B48">
      <w:pPr>
        <w:bidi w:val="0"/>
        <w:jc w:val="both"/>
      </w:pPr>
    </w:p>
    <w:p w:rsidR="003B0B48" w:rsidRPr="00E158AE" w:rsidP="003B0B48">
      <w:pPr>
        <w:bidi w:val="0"/>
        <w:jc w:val="both"/>
        <w:rPr>
          <w:rFonts w:hint="default"/>
        </w:rPr>
      </w:pPr>
      <w:r w:rsidRPr="00E158AE" w:rsidR="005863D9">
        <w:t>(12</w:t>
      </w:r>
      <w:r w:rsidRPr="00E158AE">
        <w:rPr>
          <w:rFonts w:hint="default"/>
        </w:rPr>
        <w:t>) Sú</w:t>
      </w:r>
      <w:r w:rsidRPr="00E158AE">
        <w:rPr>
          <w:rFonts w:hint="default"/>
        </w:rPr>
        <w:t>hlas na prevá</w:t>
      </w:r>
      <w:r w:rsidRPr="00E158AE">
        <w:rPr>
          <w:rFonts w:hint="default"/>
        </w:rPr>
        <w:t>dzkovanie sklá</w:t>
      </w:r>
      <w:r w:rsidRPr="00E158AE">
        <w:rPr>
          <w:rFonts w:hint="default"/>
        </w:rPr>
        <w:t xml:space="preserve">dky odpadov </w:t>
      </w:r>
      <w:r w:rsidRPr="00E158AE" w:rsidR="00BB499D">
        <w:rPr>
          <w:rFonts w:hint="default"/>
        </w:rPr>
        <w:t>a sú</w:t>
      </w:r>
      <w:r w:rsidRPr="00E158AE" w:rsidR="00BB499D">
        <w:rPr>
          <w:rFonts w:hint="default"/>
        </w:rPr>
        <w:t>hlas na prevá</w:t>
      </w:r>
      <w:r w:rsidRPr="00E158AE" w:rsidR="00BB499D">
        <w:rPr>
          <w:rFonts w:hint="default"/>
        </w:rPr>
        <w:t xml:space="preserve">dzkovanie </w:t>
      </w:r>
      <w:r w:rsidRPr="00E158AE" w:rsidR="005F53E1">
        <w:rPr>
          <w:rFonts w:hint="default"/>
        </w:rPr>
        <w:t>doč</w:t>
      </w:r>
      <w:r w:rsidRPr="00E158AE" w:rsidR="005F53E1">
        <w:rPr>
          <w:rFonts w:hint="default"/>
        </w:rPr>
        <w:t>asné</w:t>
      </w:r>
      <w:r w:rsidRPr="00E158AE" w:rsidR="005F53E1">
        <w:rPr>
          <w:rFonts w:hint="default"/>
        </w:rPr>
        <w:t xml:space="preserve">ho </w:t>
      </w:r>
      <w:r w:rsidRPr="00E158AE" w:rsidR="00BB499D">
        <w:rPr>
          <w:rFonts w:hint="default"/>
        </w:rPr>
        <w:t>ú</w:t>
      </w:r>
      <w:r w:rsidRPr="00E158AE" w:rsidR="00BB499D">
        <w:rPr>
          <w:rFonts w:hint="default"/>
        </w:rPr>
        <w:t>lož</w:t>
      </w:r>
      <w:r w:rsidRPr="00E158AE" w:rsidR="00BB499D">
        <w:rPr>
          <w:rFonts w:hint="default"/>
        </w:rPr>
        <w:t xml:space="preserve">iska kovovej ortuti </w:t>
      </w:r>
      <w:r w:rsidRPr="00E158AE">
        <w:rPr>
          <w:rFonts w:hint="default"/>
        </w:rPr>
        <w:t>vydá</w:t>
      </w:r>
      <w:r w:rsidRPr="00E158AE">
        <w:rPr>
          <w:rFonts w:hint="default"/>
        </w:rPr>
        <w:t xml:space="preserve"> prí</w:t>
      </w:r>
      <w:r w:rsidRPr="00E158AE">
        <w:rPr>
          <w:rFonts w:hint="default"/>
        </w:rPr>
        <w:t>sluš</w:t>
      </w:r>
      <w:r w:rsidRPr="00E158AE">
        <w:rPr>
          <w:rFonts w:hint="default"/>
        </w:rPr>
        <w:t>ný</w:t>
      </w:r>
      <w:r w:rsidRPr="00E158AE">
        <w:rPr>
          <w:rFonts w:hint="default"/>
        </w:rPr>
        <w:t xml:space="preserve">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až</w:t>
      </w:r>
      <w:r w:rsidRPr="00E158AE">
        <w:rPr>
          <w:rFonts w:hint="default"/>
        </w:rPr>
        <w:t xml:space="preserve"> po vykonaní</w:t>
      </w:r>
      <w:r w:rsidRPr="00E158AE">
        <w:rPr>
          <w:rFonts w:hint="default"/>
        </w:rPr>
        <w:t xml:space="preserve"> miestnej ohliadky n</w:t>
      </w:r>
      <w:r w:rsidRPr="00E158AE">
        <w:rPr>
          <w:rFonts w:hint="default"/>
        </w:rPr>
        <w:t>a preverenie skutoč</w:t>
      </w:r>
      <w:r w:rsidRPr="00E158AE">
        <w:rPr>
          <w:rFonts w:hint="default"/>
        </w:rPr>
        <w:t>né</w:t>
      </w:r>
      <w:r w:rsidRPr="00E158AE">
        <w:rPr>
          <w:rFonts w:hint="default"/>
        </w:rPr>
        <w:t>ho stavu veci v rozsahu podanej ž</w:t>
      </w:r>
      <w:r w:rsidRPr="00E158AE">
        <w:rPr>
          <w:rFonts w:hint="default"/>
        </w:rPr>
        <w:t>iadosti o</w:t>
      </w:r>
      <w:r w:rsidRPr="00E158AE" w:rsidR="00BB499D">
        <w:t> </w:t>
      </w:r>
      <w:r w:rsidRPr="00E158AE" w:rsidR="00BB499D">
        <w:t xml:space="preserve">tento </w:t>
      </w:r>
      <w:r w:rsidRPr="00E158AE">
        <w:rPr>
          <w:rFonts w:hint="default"/>
        </w:rPr>
        <w:t>sú</w:t>
      </w:r>
      <w:r w:rsidRPr="00E158AE">
        <w:rPr>
          <w:rFonts w:hint="default"/>
        </w:rPr>
        <w:t xml:space="preserve">hlas. </w:t>
      </w:r>
    </w:p>
    <w:p w:rsidR="003B0B48" w:rsidRPr="00E158AE" w:rsidP="00BB499D">
      <w:pPr>
        <w:bidi w:val="0"/>
        <w:jc w:val="both"/>
      </w:pPr>
      <w:r w:rsidRPr="00E158AE">
        <w:rPr>
          <w:rFonts w:eastAsia="Times New Roman"/>
        </w:rPr>
        <w:t xml:space="preserve"> </w:t>
      </w:r>
    </w:p>
    <w:p w:rsidR="003B0B48" w:rsidRPr="00E158AE" w:rsidP="003B0B48">
      <w:pPr>
        <w:bidi w:val="0"/>
        <w:jc w:val="both"/>
        <w:rPr>
          <w:rFonts w:hint="default"/>
        </w:rPr>
      </w:pPr>
      <w:r w:rsidRPr="00E158AE" w:rsidR="005863D9">
        <w:t>(</w:t>
      </w:r>
      <w:r w:rsidRPr="00E158AE" w:rsidR="00BB499D">
        <w:t>13</w:t>
      </w:r>
      <w:r w:rsidRPr="00E158AE">
        <w:t xml:space="preserve">) </w:t>
      </w:r>
      <w:r w:rsidRPr="00E158AE" w:rsidR="0061285A">
        <w:t>Uzavretie</w:t>
      </w:r>
      <w:r w:rsidRPr="00E158AE">
        <w:rPr>
          <w:rFonts w:hint="default"/>
        </w:rPr>
        <w:t xml:space="preserve"> sklá</w:t>
      </w:r>
      <w:r w:rsidRPr="00E158AE">
        <w:rPr>
          <w:rFonts w:hint="default"/>
        </w:rPr>
        <w:t>dky odpadov v sú</w:t>
      </w:r>
      <w:r w:rsidRPr="00E158AE">
        <w:rPr>
          <w:rFonts w:hint="default"/>
        </w:rPr>
        <w:t>lade s odsekom 1 pí</w:t>
      </w:r>
      <w:r w:rsidRPr="00E158AE">
        <w:rPr>
          <w:rFonts w:hint="default"/>
        </w:rPr>
        <w:t>sm. j) overí</w:t>
      </w:r>
      <w:r w:rsidRPr="00E158AE">
        <w:rPr>
          <w:rFonts w:hint="default"/>
        </w:rPr>
        <w:t xml:space="preserve"> prí</w:t>
      </w:r>
      <w:r w:rsidRPr="00E158AE">
        <w:rPr>
          <w:rFonts w:hint="default"/>
        </w:rPr>
        <w:t>sluš</w:t>
      </w:r>
      <w:r w:rsidRPr="00E158AE">
        <w:rPr>
          <w:rFonts w:hint="default"/>
        </w:rPr>
        <w:t>ný</w:t>
      </w:r>
      <w:r w:rsidRPr="00E158AE">
        <w:rPr>
          <w:rFonts w:hint="default"/>
        </w:rPr>
        <w:t xml:space="preserve">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vrá</w:t>
      </w:r>
      <w:r w:rsidRPr="00E158AE">
        <w:rPr>
          <w:rFonts w:hint="default"/>
        </w:rPr>
        <w:t xml:space="preserve">tane vykonania miestnej obhliadky a o </w:t>
      </w:r>
      <w:r w:rsidRPr="00E158AE" w:rsidR="0061285A">
        <w:rPr>
          <w:rFonts w:hint="default"/>
        </w:rPr>
        <w:t>uzavretí</w:t>
      </w:r>
      <w:r w:rsidRPr="00E158AE">
        <w:rPr>
          <w:rFonts w:hint="default"/>
        </w:rPr>
        <w:t xml:space="preserve"> sklá</w:t>
      </w:r>
      <w:r w:rsidRPr="00E158AE">
        <w:rPr>
          <w:rFonts w:hint="default"/>
        </w:rPr>
        <w:t xml:space="preserve">dky </w:t>
      </w:r>
      <w:r w:rsidRPr="00E158AE" w:rsidR="005F53E1">
        <w:t xml:space="preserve">odpadov </w:t>
      </w:r>
      <w:r w:rsidRPr="00E158AE">
        <w:rPr>
          <w:rFonts w:hint="default"/>
        </w:rPr>
        <w:t>vydá</w:t>
      </w:r>
      <w:r w:rsidRPr="00E158AE">
        <w:rPr>
          <w:rFonts w:hint="default"/>
        </w:rPr>
        <w:t xml:space="preserve"> potvrdenie.</w:t>
      </w:r>
    </w:p>
    <w:p w:rsidR="003B0B48" w:rsidRPr="00E158AE" w:rsidP="003B0B48">
      <w:pPr>
        <w:bidi w:val="0"/>
      </w:pPr>
    </w:p>
    <w:p w:rsidR="003B0B48" w:rsidRPr="00E158AE" w:rsidP="003B0B48">
      <w:pPr>
        <w:bidi w:val="0"/>
        <w:jc w:val="both"/>
        <w:rPr>
          <w:rFonts w:hint="default"/>
        </w:rPr>
      </w:pPr>
      <w:r w:rsidRPr="00E158AE" w:rsidR="00BB499D">
        <w:t>(14</w:t>
      </w:r>
      <w:r w:rsidRPr="00E158AE">
        <w:t xml:space="preserve">) </w:t>
      </w:r>
      <w:r w:rsidRPr="00E158AE" w:rsidR="0061285A">
        <w:t>Uzavretie</w:t>
      </w:r>
      <w:r w:rsidRPr="00E158AE" w:rsidR="005F53E1">
        <w:rPr>
          <w:rFonts w:hint="default"/>
        </w:rPr>
        <w:t xml:space="preserve"> doč</w:t>
      </w:r>
      <w:r w:rsidRPr="00E158AE" w:rsidR="005F53E1">
        <w:rPr>
          <w:rFonts w:hint="default"/>
        </w:rPr>
        <w:t>asné</w:t>
      </w:r>
      <w:r w:rsidRPr="00E158AE" w:rsidR="005F53E1">
        <w:rPr>
          <w:rFonts w:hint="default"/>
        </w:rPr>
        <w:t>ho</w:t>
      </w:r>
      <w:r w:rsidRPr="00E158AE">
        <w:rPr>
          <w:rFonts w:hint="default"/>
        </w:rPr>
        <w:t xml:space="preserve"> ú</w:t>
      </w:r>
      <w:r w:rsidRPr="00E158AE">
        <w:rPr>
          <w:rFonts w:hint="default"/>
        </w:rPr>
        <w:t>lož</w:t>
      </w:r>
      <w:r w:rsidRPr="00E158AE">
        <w:rPr>
          <w:rFonts w:hint="default"/>
        </w:rPr>
        <w:t>iska kovovej ortuti v sú</w:t>
      </w:r>
      <w:r w:rsidRPr="00E158AE">
        <w:rPr>
          <w:rFonts w:hint="default"/>
        </w:rPr>
        <w:t>lade s odsekom 1 pí</w:t>
      </w:r>
      <w:r w:rsidRPr="00E158AE">
        <w:rPr>
          <w:rFonts w:hint="default"/>
        </w:rPr>
        <w:t>sm. r) overí</w:t>
      </w:r>
      <w:r w:rsidRPr="00E158AE">
        <w:rPr>
          <w:rFonts w:hint="default"/>
        </w:rPr>
        <w:t xml:space="preserve"> prí</w:t>
      </w:r>
      <w:r w:rsidRPr="00E158AE">
        <w:rPr>
          <w:rFonts w:hint="default"/>
        </w:rPr>
        <w:t>sluš</w:t>
      </w:r>
      <w:r w:rsidRPr="00E158AE">
        <w:rPr>
          <w:rFonts w:hint="default"/>
        </w:rPr>
        <w:t>ný</w:t>
      </w:r>
      <w:r w:rsidRPr="00E158AE">
        <w:rPr>
          <w:rFonts w:hint="default"/>
        </w:rPr>
        <w:t xml:space="preserve">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vrá</w:t>
      </w:r>
      <w:r w:rsidRPr="00E158AE">
        <w:rPr>
          <w:rFonts w:hint="default"/>
        </w:rPr>
        <w:t xml:space="preserve">tane vykonania miestnej obhliadky a o </w:t>
      </w:r>
      <w:r w:rsidRPr="00E158AE" w:rsidR="0061285A">
        <w:rPr>
          <w:rFonts w:hint="default"/>
        </w:rPr>
        <w:t>uzavretí</w:t>
      </w:r>
      <w:r w:rsidRPr="00E158AE">
        <w:rPr>
          <w:rFonts w:hint="default"/>
        </w:rPr>
        <w:t xml:space="preserve"> ú</w:t>
      </w:r>
      <w:r w:rsidRPr="00E158AE">
        <w:rPr>
          <w:rFonts w:hint="default"/>
        </w:rPr>
        <w:t>lož</w:t>
      </w:r>
      <w:r w:rsidRPr="00E158AE">
        <w:rPr>
          <w:rFonts w:hint="default"/>
        </w:rPr>
        <w:t>iska kovovej ortuti vydá</w:t>
      </w:r>
      <w:r w:rsidRPr="00E158AE">
        <w:rPr>
          <w:rFonts w:hint="default"/>
        </w:rPr>
        <w:t xml:space="preserve"> po</w:t>
      </w:r>
      <w:r w:rsidRPr="00E158AE">
        <w:rPr>
          <w:rFonts w:hint="default"/>
        </w:rPr>
        <w:t>tvrdenie.</w:t>
      </w:r>
    </w:p>
    <w:p w:rsidR="003B0B48" w:rsidRPr="00E158AE" w:rsidP="003B0B48">
      <w:pPr>
        <w:bidi w:val="0"/>
      </w:pPr>
    </w:p>
    <w:p w:rsidR="003B0B48" w:rsidRPr="00E158AE" w:rsidP="005F53E1">
      <w:pPr>
        <w:bidi w:val="0"/>
        <w:jc w:val="both"/>
      </w:pPr>
      <w:r w:rsidRPr="00E158AE" w:rsidR="00BB499D">
        <w:t>(15</w:t>
      </w:r>
      <w:r w:rsidRPr="00E158AE">
        <w:rPr>
          <w:rFonts w:hint="default"/>
        </w:rPr>
        <w:t>) Sú</w:t>
      </w:r>
      <w:r w:rsidRPr="00E158AE">
        <w:rPr>
          <w:rFonts w:hint="default"/>
        </w:rPr>
        <w:t xml:space="preserve">hlas na </w:t>
      </w:r>
      <w:r w:rsidRPr="00E158AE" w:rsidR="003C768A">
        <w:rPr>
          <w:rFonts w:cs="Times New Roman" w:hint="default"/>
        </w:rPr>
        <w:t>zhromažď</w:t>
      </w:r>
      <w:r w:rsidRPr="00E158AE" w:rsidR="003C768A">
        <w:rPr>
          <w:rFonts w:cs="Times New Roman" w:hint="default"/>
        </w:rPr>
        <w:t>ovanie odpadu dlhš</w:t>
      </w:r>
      <w:r w:rsidRPr="00E158AE" w:rsidR="003C768A">
        <w:rPr>
          <w:rFonts w:cs="Times New Roman" w:hint="default"/>
        </w:rPr>
        <w:t>ie ako jeden rok pred jeho zneš</w:t>
      </w:r>
      <w:r w:rsidRPr="00E158AE" w:rsidR="003C768A">
        <w:rPr>
          <w:rFonts w:cs="Times New Roman" w:hint="default"/>
        </w:rPr>
        <w:t>kodnení</w:t>
      </w:r>
      <w:r w:rsidRPr="00E158AE" w:rsidR="003C768A">
        <w:rPr>
          <w:rFonts w:cs="Times New Roman" w:hint="default"/>
        </w:rPr>
        <w:t>m alebo dlhš</w:t>
      </w:r>
      <w:r w:rsidRPr="00E158AE" w:rsidR="003C768A">
        <w:rPr>
          <w:rFonts w:cs="Times New Roman" w:hint="default"/>
        </w:rPr>
        <w:t xml:space="preserve">ie </w:t>
      </w:r>
      <w:r w:rsidRPr="00E158AE" w:rsidR="005F53E1">
        <w:rPr>
          <w:rFonts w:cs="Times New Roman"/>
        </w:rPr>
        <w:t xml:space="preserve">ako </w:t>
      </w:r>
      <w:r w:rsidRPr="00E158AE" w:rsidR="003C768A">
        <w:rPr>
          <w:rFonts w:cs="Times New Roman" w:hint="default"/>
        </w:rPr>
        <w:t>tri roky pred jeho zhodnotení</w:t>
      </w:r>
      <w:r w:rsidRPr="00E158AE" w:rsidR="003C768A">
        <w:rPr>
          <w:rFonts w:cs="Times New Roman" w:hint="default"/>
        </w:rPr>
        <w:t>m</w:t>
      </w:r>
      <w:r w:rsidRPr="00E158AE" w:rsidR="005F53E1">
        <w:rPr>
          <w:rFonts w:cs="Times New Roman"/>
        </w:rPr>
        <w:t xml:space="preserve"> </w:t>
      </w:r>
      <w:r w:rsidRPr="00E158AE">
        <w:rPr>
          <w:rFonts w:hint="default"/>
        </w:rPr>
        <w:t>vydá</w:t>
      </w:r>
      <w:r w:rsidRPr="00E158AE">
        <w:rPr>
          <w:rFonts w:hint="default"/>
        </w:rPr>
        <w:t xml:space="preserve"> prí</w:t>
      </w:r>
      <w:r w:rsidRPr="00E158AE">
        <w:rPr>
          <w:rFonts w:hint="default"/>
        </w:rPr>
        <w:t>sluš</w:t>
      </w:r>
      <w:r w:rsidRPr="00E158AE">
        <w:rPr>
          <w:rFonts w:hint="default"/>
        </w:rPr>
        <w:t>ný</w:t>
      </w:r>
      <w:r w:rsidRPr="00E158AE">
        <w:rPr>
          <w:rFonts w:hint="default"/>
        </w:rPr>
        <w:t xml:space="preserve">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pô</w:t>
      </w:r>
      <w:r w:rsidRPr="00E158AE">
        <w:rPr>
          <w:rFonts w:hint="default"/>
        </w:rPr>
        <w:t>vodcovi odpadu až</w:t>
      </w:r>
      <w:r w:rsidRPr="00E158AE">
        <w:rPr>
          <w:rFonts w:hint="default"/>
        </w:rPr>
        <w:t xml:space="preserve"> po preuká</w:t>
      </w:r>
      <w:r w:rsidRPr="00E158AE">
        <w:rPr>
          <w:rFonts w:hint="default"/>
        </w:rPr>
        <w:t>zaní</w:t>
      </w:r>
      <w:r w:rsidRPr="00E158AE">
        <w:rPr>
          <w:rFonts w:hint="default"/>
        </w:rPr>
        <w:t>, ž</w:t>
      </w:r>
      <w:r w:rsidRPr="00E158AE">
        <w:rPr>
          <w:rFonts w:hint="default"/>
        </w:rPr>
        <w:t xml:space="preserve">e sa </w:t>
      </w:r>
      <w:r w:rsidRPr="00E158AE">
        <w:rPr>
          <w:rFonts w:cs="Times New Roman" w:hint="default"/>
        </w:rPr>
        <w:t>na ú</w:t>
      </w:r>
      <w:r w:rsidRPr="00E158AE">
        <w:rPr>
          <w:rFonts w:cs="Times New Roman" w:hint="default"/>
        </w:rPr>
        <w:t>zemí</w:t>
      </w:r>
      <w:r w:rsidRPr="00E158AE">
        <w:rPr>
          <w:rFonts w:cs="Times New Roman" w:hint="default"/>
        </w:rPr>
        <w:t xml:space="preserve"> Sloven</w:t>
      </w:r>
      <w:r w:rsidRPr="00E158AE">
        <w:rPr>
          <w:rFonts w:cs="Times New Roman" w:hint="default"/>
        </w:rPr>
        <w:t>skej republiky nenachá</w:t>
      </w:r>
      <w:r w:rsidRPr="00E158AE">
        <w:rPr>
          <w:rFonts w:cs="Times New Roman" w:hint="default"/>
        </w:rPr>
        <w:t>dza vhodné</w:t>
      </w:r>
      <w:r w:rsidRPr="00E158AE">
        <w:rPr>
          <w:rFonts w:cs="Times New Roman" w:hint="default"/>
        </w:rPr>
        <w:t xml:space="preserve"> zariadenie na zhodnotenie alebo zneš</w:t>
      </w:r>
      <w:r w:rsidRPr="00E158AE">
        <w:rPr>
          <w:rFonts w:cs="Times New Roman" w:hint="default"/>
        </w:rPr>
        <w:t xml:space="preserve">kodnenie tohto odpadu alebo </w:t>
      </w:r>
      <w:r w:rsidRPr="00E158AE" w:rsidR="00DA25EF">
        <w:rPr>
          <w:rFonts w:cs="Times New Roman"/>
        </w:rPr>
        <w:t xml:space="preserve">je to </w:t>
      </w:r>
      <w:r w:rsidRPr="00E158AE" w:rsidR="009B46DC">
        <w:rPr>
          <w:rFonts w:cs="Times New Roman" w:hint="default"/>
        </w:rPr>
        <w:t>pre pô</w:t>
      </w:r>
      <w:r w:rsidRPr="00E158AE" w:rsidR="009B46DC">
        <w:rPr>
          <w:rFonts w:cs="Times New Roman" w:hint="default"/>
        </w:rPr>
        <w:t>vodcu z </w:t>
      </w:r>
      <w:r w:rsidRPr="00E158AE" w:rsidR="009B46DC">
        <w:rPr>
          <w:rFonts w:cs="Times New Roman" w:hint="default"/>
        </w:rPr>
        <w:t>kapacitný</w:t>
      </w:r>
      <w:r w:rsidRPr="00E158AE" w:rsidR="009B46DC">
        <w:rPr>
          <w:rFonts w:cs="Times New Roman" w:hint="default"/>
        </w:rPr>
        <w:t>ch dô</w:t>
      </w:r>
      <w:r w:rsidRPr="00E158AE" w:rsidR="009B46DC">
        <w:rPr>
          <w:rFonts w:cs="Times New Roman" w:hint="default"/>
        </w:rPr>
        <w:t xml:space="preserve">vodov </w:t>
      </w:r>
      <w:r w:rsidRPr="00E158AE" w:rsidR="00DA25EF">
        <w:rPr>
          <w:rFonts w:cs="Times New Roman" w:hint="default"/>
        </w:rPr>
        <w:t>hospodá</w:t>
      </w:r>
      <w:r w:rsidRPr="00E158AE" w:rsidR="00DA25EF">
        <w:rPr>
          <w:rFonts w:cs="Times New Roman" w:hint="default"/>
        </w:rPr>
        <w:t xml:space="preserve">rne. </w:t>
      </w:r>
    </w:p>
    <w:p w:rsidR="003B0B48" w:rsidRPr="00E158AE" w:rsidP="005F53E1">
      <w:pPr>
        <w:bidi w:val="0"/>
        <w:jc w:val="both"/>
      </w:pPr>
    </w:p>
    <w:p w:rsidR="003B0B48" w:rsidRPr="00E158AE" w:rsidP="003C768A">
      <w:pPr>
        <w:bidi w:val="0"/>
        <w:jc w:val="both"/>
        <w:rPr>
          <w:rFonts w:hint="default"/>
        </w:rPr>
      </w:pPr>
      <w:r w:rsidRPr="00E158AE" w:rsidR="00BB499D">
        <w:t>(16</w:t>
      </w:r>
      <w:r w:rsidRPr="00E158AE">
        <w:rPr>
          <w:rFonts w:hint="default"/>
        </w:rPr>
        <w:t>) Sú</w:t>
      </w:r>
      <w:r w:rsidRPr="00E158AE">
        <w:rPr>
          <w:rFonts w:hint="default"/>
        </w:rPr>
        <w:t>hlas podľ</w:t>
      </w:r>
      <w:r w:rsidRPr="00E158AE">
        <w:rPr>
          <w:rFonts w:hint="default"/>
        </w:rPr>
        <w:t>a odseku 1 mož</w:t>
      </w:r>
      <w:r w:rsidRPr="00E158AE">
        <w:rPr>
          <w:rFonts w:hint="default"/>
        </w:rPr>
        <w:t>no udeliť</w:t>
      </w:r>
      <w:r w:rsidRPr="00E158AE">
        <w:rPr>
          <w:rFonts w:hint="default"/>
        </w:rPr>
        <w:t xml:space="preserve"> len na urč</w:t>
      </w:r>
      <w:r w:rsidRPr="00E158AE">
        <w:rPr>
          <w:rFonts w:hint="default"/>
        </w:rPr>
        <w:t>itý</w:t>
      </w:r>
      <w:r w:rsidRPr="00E158AE">
        <w:rPr>
          <w:rFonts w:hint="default"/>
        </w:rPr>
        <w:t xml:space="preserve"> č</w:t>
      </w:r>
      <w:r w:rsidRPr="00E158AE">
        <w:rPr>
          <w:rFonts w:hint="default"/>
        </w:rPr>
        <w:t>as, najviac na päť</w:t>
      </w:r>
      <w:r w:rsidRPr="00E158AE">
        <w:rPr>
          <w:rFonts w:hint="default"/>
        </w:rPr>
        <w:t xml:space="preserve"> rokov.</w:t>
      </w:r>
      <w:r w:rsidRPr="00E158AE" w:rsidR="00BB499D">
        <w:t xml:space="preserve"> </w:t>
        <w:br/>
        <w:br/>
        <w:t>(17</w:t>
      </w:r>
      <w:r w:rsidRPr="00E158AE" w:rsidR="005C6345">
        <w:rPr>
          <w:rFonts w:hint="default"/>
        </w:rPr>
        <w:t>) Platnosť</w:t>
      </w:r>
      <w:r w:rsidRPr="00E158AE" w:rsidR="005C6345">
        <w:rPr>
          <w:rFonts w:hint="default"/>
        </w:rPr>
        <w:t xml:space="preserve"> sú</w:t>
      </w:r>
      <w:r w:rsidRPr="00E158AE" w:rsidR="005C6345">
        <w:rPr>
          <w:rFonts w:hint="default"/>
        </w:rPr>
        <w:t xml:space="preserve">hlasu </w:t>
      </w:r>
      <w:r w:rsidRPr="00E158AE" w:rsidR="005C6345">
        <w:rPr>
          <w:rFonts w:hint="default"/>
        </w:rPr>
        <w:t>podľ</w:t>
      </w:r>
      <w:r w:rsidRPr="00E158AE" w:rsidR="005C6345">
        <w:rPr>
          <w:rFonts w:hint="default"/>
        </w:rPr>
        <w:t>a odseku</w:t>
      </w:r>
      <w:r w:rsidRPr="00E158AE" w:rsidR="002B7313">
        <w:t xml:space="preserve"> 16</w:t>
      </w:r>
      <w:r w:rsidRPr="00E158AE">
        <w:rPr>
          <w:rFonts w:hint="default"/>
        </w:rPr>
        <w:t xml:space="preserve"> sa predĺž</w:t>
      </w:r>
      <w:r w:rsidRPr="00E158AE">
        <w:rPr>
          <w:rFonts w:hint="default"/>
        </w:rPr>
        <w:t>i, a to aj opakovane, ak nedoš</w:t>
      </w:r>
      <w:r w:rsidRPr="00E158AE">
        <w:rPr>
          <w:rFonts w:hint="default"/>
        </w:rPr>
        <w:t>lo k zmene skutoč</w:t>
      </w:r>
      <w:r w:rsidRPr="00E158AE">
        <w:rPr>
          <w:rFonts w:hint="default"/>
        </w:rPr>
        <w:t>ností</w:t>
      </w:r>
      <w:r w:rsidRPr="00E158AE">
        <w:rPr>
          <w:rFonts w:hint="default"/>
        </w:rPr>
        <w:t>, ktoré</w:t>
      </w:r>
      <w:r w:rsidRPr="00E158AE">
        <w:rPr>
          <w:rFonts w:hint="default"/>
        </w:rPr>
        <w:t xml:space="preserve"> sú</w:t>
      </w:r>
      <w:r w:rsidRPr="00E158AE">
        <w:rPr>
          <w:rFonts w:hint="default"/>
        </w:rPr>
        <w:t xml:space="preserve"> rozhodujú</w:t>
      </w:r>
      <w:r w:rsidRPr="00E158AE">
        <w:rPr>
          <w:rFonts w:hint="default"/>
        </w:rPr>
        <w:t>ce na vydanie sú</w:t>
      </w:r>
      <w:r w:rsidRPr="00E158AE">
        <w:rPr>
          <w:rFonts w:hint="default"/>
        </w:rPr>
        <w:t>hlasu, a ak sa ž</w:t>
      </w:r>
      <w:r w:rsidRPr="00E158AE">
        <w:rPr>
          <w:rFonts w:hint="default"/>
        </w:rPr>
        <w:t>iadosť</w:t>
      </w:r>
      <w:r w:rsidRPr="00E158AE">
        <w:rPr>
          <w:rFonts w:hint="default"/>
        </w:rPr>
        <w:t xml:space="preserve"> o predĺž</w:t>
      </w:r>
      <w:r w:rsidRPr="00E158AE">
        <w:rPr>
          <w:rFonts w:hint="default"/>
        </w:rPr>
        <w:t>enie sú</w:t>
      </w:r>
      <w:r w:rsidRPr="00E158AE">
        <w:rPr>
          <w:rFonts w:hint="default"/>
        </w:rPr>
        <w:t>hlasu doručí</w:t>
      </w:r>
      <w:r w:rsidRPr="00E158AE">
        <w:rPr>
          <w:rFonts w:hint="default"/>
        </w:rPr>
        <w:t xml:space="preserve"> prí</w:t>
      </w:r>
      <w:r w:rsidRPr="00E158AE">
        <w:rPr>
          <w:rFonts w:hint="default"/>
        </w:rPr>
        <w:t>sluš</w:t>
      </w:r>
      <w:r w:rsidRPr="00E158AE">
        <w:rPr>
          <w:rFonts w:hint="default"/>
        </w:rPr>
        <w:t>né</w:t>
      </w:r>
      <w:r w:rsidRPr="00E158AE">
        <w:rPr>
          <w:rFonts w:hint="default"/>
        </w:rPr>
        <w:t>mu orgá</w:t>
      </w:r>
      <w:r w:rsidRPr="00E158AE">
        <w:rPr>
          <w:rFonts w:hint="default"/>
        </w:rPr>
        <w:t>nu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najneskô</w:t>
      </w:r>
      <w:r w:rsidRPr="00E158AE">
        <w:rPr>
          <w:rFonts w:hint="default"/>
        </w:rPr>
        <w:t>r tri mesiace pred skonč</w:t>
      </w:r>
      <w:r w:rsidRPr="00E158AE">
        <w:rPr>
          <w:rFonts w:hint="default"/>
        </w:rPr>
        <w:t>en</w:t>
      </w:r>
      <w:r w:rsidRPr="00E158AE">
        <w:rPr>
          <w:rFonts w:hint="default"/>
        </w:rPr>
        <w:t>í</w:t>
      </w:r>
      <w:r w:rsidRPr="00E158AE">
        <w:rPr>
          <w:rFonts w:hint="default"/>
        </w:rPr>
        <w:t>m platnosti sú</w:t>
      </w:r>
      <w:r w:rsidRPr="00E158AE">
        <w:rPr>
          <w:rFonts w:hint="default"/>
        </w:rPr>
        <w:t>hlasu.</w:t>
      </w:r>
    </w:p>
    <w:p w:rsidR="003B0B48" w:rsidRPr="00E158AE" w:rsidP="00950C20">
      <w:pPr>
        <w:bidi w:val="0"/>
        <w:jc w:val="both"/>
        <w:rPr>
          <w:rFonts w:hint="default"/>
        </w:rPr>
      </w:pPr>
      <w:r w:rsidRPr="00E158AE" w:rsidR="00BB499D">
        <w:br/>
      </w:r>
      <w:r w:rsidRPr="00E158AE" w:rsidR="00BB499D">
        <w:t>(18</w:t>
      </w:r>
      <w:r w:rsidRPr="00E158AE">
        <w:rPr>
          <w:rFonts w:hint="default"/>
        </w:rPr>
        <w:t>) Ak navrhovaný</w:t>
      </w:r>
      <w:r w:rsidRPr="00E158AE">
        <w:rPr>
          <w:rFonts w:hint="default"/>
        </w:rPr>
        <w:t xml:space="preserve"> spô</w:t>
      </w:r>
      <w:r w:rsidRPr="00E158AE">
        <w:rPr>
          <w:rFonts w:hint="default"/>
        </w:rPr>
        <w:t>sob nakladania s odpadmi nie je v sú</w:t>
      </w:r>
      <w:r w:rsidRPr="00E158AE">
        <w:rPr>
          <w:rFonts w:hint="default"/>
        </w:rPr>
        <w:t>lade s tý</w:t>
      </w:r>
      <w:r w:rsidRPr="00E158AE">
        <w:rPr>
          <w:rFonts w:hint="default"/>
        </w:rPr>
        <w:t>mto zá</w:t>
      </w:r>
      <w:r w:rsidRPr="00E158AE">
        <w:rPr>
          <w:rFonts w:hint="default"/>
        </w:rPr>
        <w:t>konom a so vš</w:t>
      </w:r>
      <w:r w:rsidRPr="00E158AE">
        <w:rPr>
          <w:rFonts w:hint="default"/>
        </w:rPr>
        <w:t>eobecne zá</w:t>
      </w:r>
      <w:r w:rsidRPr="00E158AE">
        <w:rPr>
          <w:rFonts w:hint="default"/>
        </w:rPr>
        <w:t>vä</w:t>
      </w:r>
      <w:r w:rsidRPr="00E158AE">
        <w:rPr>
          <w:rFonts w:hint="default"/>
        </w:rPr>
        <w:t>zný</w:t>
      </w:r>
      <w:r w:rsidRPr="00E158AE">
        <w:rPr>
          <w:rFonts w:hint="default"/>
        </w:rPr>
        <w:t>mi prá</w:t>
      </w:r>
      <w:r w:rsidRPr="00E158AE">
        <w:rPr>
          <w:rFonts w:hint="default"/>
        </w:rPr>
        <w:t>vnymi predpismi vydaný</w:t>
      </w:r>
      <w:r w:rsidRPr="00E158AE">
        <w:rPr>
          <w:rFonts w:hint="default"/>
        </w:rPr>
        <w:t>mi na jeho vykonanie alebo so zá</w:t>
      </w:r>
      <w:r w:rsidRPr="00E158AE">
        <w:rPr>
          <w:rFonts w:hint="default"/>
        </w:rPr>
        <w:t>vä</w:t>
      </w:r>
      <w:r w:rsidRPr="00E158AE">
        <w:rPr>
          <w:rFonts w:hint="default"/>
        </w:rPr>
        <w:t>znou č</w:t>
      </w:r>
      <w:r w:rsidRPr="00E158AE">
        <w:rPr>
          <w:rFonts w:hint="default"/>
        </w:rPr>
        <w:t>asť</w:t>
      </w:r>
      <w:r w:rsidRPr="00E158AE">
        <w:rPr>
          <w:rFonts w:hint="default"/>
        </w:rPr>
        <w:t>ou programu kraja, sú</w:t>
      </w:r>
      <w:r w:rsidRPr="00E158AE">
        <w:rPr>
          <w:rFonts w:hint="default"/>
        </w:rPr>
        <w:t>hlas podľ</w:t>
      </w:r>
      <w:r w:rsidRPr="00E158AE">
        <w:rPr>
          <w:rFonts w:hint="default"/>
        </w:rPr>
        <w:t>a odseku 1 sa neudelí</w:t>
      </w:r>
      <w:r w:rsidRPr="00E158AE" w:rsidR="002B7313">
        <w:t xml:space="preserve"> alebo sa </w:t>
      </w:r>
      <w:r w:rsidRPr="00E158AE" w:rsidR="002B7313">
        <w:rPr>
          <w:rFonts w:hint="default"/>
        </w:rPr>
        <w:t>platnosť</w:t>
      </w:r>
      <w:r w:rsidRPr="00E158AE" w:rsidR="002B7313">
        <w:rPr>
          <w:rFonts w:hint="default"/>
        </w:rPr>
        <w:t xml:space="preserve"> sú</w:t>
      </w:r>
      <w:r w:rsidRPr="00E158AE" w:rsidR="002B7313">
        <w:rPr>
          <w:rFonts w:hint="default"/>
        </w:rPr>
        <w:t>hlasu podľ</w:t>
      </w:r>
      <w:r w:rsidRPr="00E158AE" w:rsidR="002B7313">
        <w:rPr>
          <w:rFonts w:hint="default"/>
        </w:rPr>
        <w:t>a odseku 17</w:t>
      </w:r>
      <w:r w:rsidRPr="00E158AE">
        <w:rPr>
          <w:rFonts w:hint="default"/>
        </w:rPr>
        <w:t xml:space="preserve"> nepredĺž</w:t>
      </w:r>
      <w:r w:rsidRPr="00E158AE">
        <w:rPr>
          <w:rFonts w:hint="default"/>
        </w:rPr>
        <w:t>i.</w:t>
      </w:r>
    </w:p>
    <w:p w:rsidR="007A343F" w:rsidRPr="00E158AE" w:rsidP="007138BC">
      <w:pPr>
        <w:bidi w:val="0"/>
        <w:rPr>
          <w:b/>
        </w:rPr>
      </w:pPr>
    </w:p>
    <w:p w:rsidR="003B0B48" w:rsidRPr="00E158AE" w:rsidP="003B0B48">
      <w:pPr>
        <w:bidi w:val="0"/>
        <w:jc w:val="center"/>
        <w:rPr>
          <w:rFonts w:hint="default"/>
          <w:b/>
        </w:rPr>
      </w:pPr>
      <w:r w:rsidRPr="00E158AE">
        <w:rPr>
          <w:rFonts w:hint="default"/>
          <w:b/>
        </w:rPr>
        <w:t>Tretí</w:t>
      </w:r>
      <w:r w:rsidRPr="00E158AE">
        <w:rPr>
          <w:rFonts w:hint="default"/>
          <w:b/>
        </w:rPr>
        <w:t xml:space="preserve"> oddiel</w:t>
      </w:r>
    </w:p>
    <w:p w:rsidR="003B0B48" w:rsidRPr="00E158AE" w:rsidP="003B0B48">
      <w:pPr>
        <w:bidi w:val="0"/>
        <w:jc w:val="center"/>
        <w:rPr>
          <w:rFonts w:hint="default"/>
          <w:b/>
        </w:rPr>
      </w:pPr>
    </w:p>
    <w:p w:rsidR="003B0B48" w:rsidRPr="00E158AE" w:rsidP="003B0B48">
      <w:pPr>
        <w:bidi w:val="0"/>
        <w:jc w:val="center"/>
        <w:rPr>
          <w:b/>
        </w:rPr>
      </w:pPr>
      <w:r w:rsidRPr="00E158AE" w:rsidR="005C6345">
        <w:rPr>
          <w:rFonts w:hint="default"/>
          <w:b/>
        </w:rPr>
        <w:t>§</w:t>
      </w:r>
      <w:r w:rsidRPr="00E158AE" w:rsidR="005C6345">
        <w:rPr>
          <w:rFonts w:hint="default"/>
          <w:b/>
        </w:rPr>
        <w:t xml:space="preserve"> 98</w:t>
      </w:r>
      <w:r w:rsidRPr="00E158AE">
        <w:rPr>
          <w:b/>
        </w:rPr>
        <w:t xml:space="preserve"> </w:t>
      </w:r>
    </w:p>
    <w:p w:rsidR="003B0B48" w:rsidRPr="00E158AE" w:rsidP="003B0B48">
      <w:pPr>
        <w:bidi w:val="0"/>
        <w:jc w:val="center"/>
      </w:pPr>
      <w:r w:rsidRPr="00E158AE">
        <w:rPr>
          <w:rFonts w:hint="default"/>
          <w:b/>
        </w:rPr>
        <w:t>Registrá</w:t>
      </w:r>
      <w:r w:rsidRPr="00E158AE">
        <w:rPr>
          <w:rFonts w:hint="default"/>
          <w:b/>
        </w:rPr>
        <w:t>cia</w:t>
      </w:r>
    </w:p>
    <w:p w:rsidR="003B0B48" w:rsidRPr="00E158AE" w:rsidP="003B0B48">
      <w:pPr>
        <w:bidi w:val="0"/>
      </w:pPr>
    </w:p>
    <w:p w:rsidR="003B0B48" w:rsidRPr="00E158AE" w:rsidP="003B0B48">
      <w:pPr>
        <w:bidi w:val="0"/>
        <w:jc w:val="both"/>
      </w:pPr>
      <w:r w:rsidRPr="00E158AE">
        <w:rPr>
          <w:rFonts w:hint="default"/>
        </w:rPr>
        <w:t>(1) Ten, kto vykoná</w:t>
      </w:r>
      <w:r w:rsidRPr="00E158AE">
        <w:rPr>
          <w:rFonts w:hint="default"/>
        </w:rPr>
        <w:t xml:space="preserve">va zber </w:t>
      </w:r>
      <w:r w:rsidRPr="00E158AE" w:rsidR="009B46DC">
        <w:t xml:space="preserve">odpadov </w:t>
      </w:r>
      <w:r w:rsidRPr="00E158AE">
        <w:rPr>
          <w:rFonts w:hint="default"/>
        </w:rPr>
        <w:t>bez prevá</w:t>
      </w:r>
      <w:r w:rsidRPr="00E158AE">
        <w:rPr>
          <w:rFonts w:hint="default"/>
        </w:rPr>
        <w:t>dzkovania zariadenia na zber odpadov alebo prepravu odpadov ako svoj predmet podnikania je povinný</w:t>
      </w:r>
      <w:r w:rsidRPr="00E158AE">
        <w:rPr>
          <w:rFonts w:hint="default"/>
        </w:rPr>
        <w:t xml:space="preserve"> v lehote do 14 </w:t>
      </w:r>
      <w:r w:rsidRPr="00E158AE">
        <w:rPr>
          <w:rFonts w:hint="default"/>
        </w:rPr>
        <w:t>dní</w:t>
      </w:r>
      <w:r w:rsidRPr="00E158AE">
        <w:rPr>
          <w:rFonts w:hint="default"/>
        </w:rPr>
        <w:t xml:space="preserve"> od zač</w:t>
      </w:r>
      <w:r w:rsidRPr="00E158AE">
        <w:rPr>
          <w:rFonts w:hint="default"/>
        </w:rPr>
        <w:t>atia vý</w:t>
      </w:r>
      <w:r w:rsidRPr="00E158AE">
        <w:rPr>
          <w:rFonts w:hint="default"/>
        </w:rPr>
        <w:t>konu tejto č</w:t>
      </w:r>
      <w:r w:rsidRPr="00E158AE">
        <w:rPr>
          <w:rFonts w:hint="default"/>
        </w:rPr>
        <w:t>innosti sa zaregistrovať</w:t>
      </w:r>
      <w:r w:rsidRPr="00E158AE">
        <w:rPr>
          <w:rFonts w:hint="default"/>
        </w:rPr>
        <w:t xml:space="preserve"> na </w:t>
      </w:r>
      <w:r w:rsidRPr="00E158AE" w:rsidR="006D2382">
        <w:rPr>
          <w:rFonts w:hint="default"/>
        </w:rPr>
        <w:t>prí</w:t>
      </w:r>
      <w:r w:rsidRPr="00E158AE" w:rsidR="006D2382">
        <w:rPr>
          <w:rFonts w:hint="default"/>
        </w:rPr>
        <w:t>sluš</w:t>
      </w:r>
      <w:r w:rsidRPr="00E158AE" w:rsidR="006D2382">
        <w:rPr>
          <w:rFonts w:hint="default"/>
        </w:rPr>
        <w:t xml:space="preserve">nom </w:t>
      </w:r>
      <w:r w:rsidRPr="00E158AE">
        <w:rPr>
          <w:rFonts w:hint="default"/>
        </w:rPr>
        <w:t>orgá</w:t>
      </w:r>
      <w:r w:rsidRPr="00E158AE">
        <w:rPr>
          <w:rFonts w:hint="default"/>
        </w:rPr>
        <w:t>n</w:t>
      </w:r>
      <w:r w:rsidRPr="00E158AE" w:rsidR="006D2382">
        <w:t>e</w:t>
      </w:r>
      <w:r w:rsidRPr="00E158AE">
        <w:rPr>
          <w:rFonts w:hint="default"/>
        </w:rPr>
        <w:t xml:space="preserve">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v mieste svojho s</w:t>
      </w:r>
      <w:r w:rsidRPr="00E158AE">
        <w:rPr>
          <w:rFonts w:hint="default"/>
        </w:rPr>
        <w:t>í</w:t>
      </w:r>
      <w:r w:rsidRPr="00E158AE">
        <w:rPr>
          <w:rFonts w:hint="default"/>
        </w:rPr>
        <w:t>dla alebo miesta podnikania; to neplatí</w:t>
      </w:r>
      <w:r w:rsidRPr="00E158AE">
        <w:rPr>
          <w:rFonts w:hint="default"/>
        </w:rPr>
        <w:t>, ak je na vykoná</w:t>
      </w:r>
      <w:r w:rsidRPr="00E158AE">
        <w:rPr>
          <w:rFonts w:hint="default"/>
        </w:rPr>
        <w:t>vanie zberu</w:t>
      </w:r>
      <w:r w:rsidRPr="00E158AE" w:rsidR="00D13C1F">
        <w:t xml:space="preserve"> odpadov</w:t>
      </w:r>
      <w:r w:rsidRPr="00E158AE">
        <w:t xml:space="preserve"> alebo prepravy odpadov potre</w:t>
      </w:r>
      <w:r w:rsidRPr="00E158AE" w:rsidR="005B04AB">
        <w:rPr>
          <w:rFonts w:hint="default"/>
        </w:rPr>
        <w:t>bný</w:t>
      </w:r>
      <w:r w:rsidRPr="00E158AE" w:rsidR="005B04AB">
        <w:rPr>
          <w:rFonts w:hint="default"/>
        </w:rPr>
        <w:t xml:space="preserve"> sú</w:t>
      </w:r>
      <w:r w:rsidRPr="00E158AE" w:rsidR="005B04AB">
        <w:rPr>
          <w:rFonts w:hint="default"/>
        </w:rPr>
        <w:t>hlas podľ</w:t>
      </w:r>
      <w:r w:rsidRPr="00E158AE" w:rsidR="005B04AB">
        <w:rPr>
          <w:rFonts w:hint="default"/>
        </w:rPr>
        <w:t>a §</w:t>
      </w:r>
      <w:r w:rsidRPr="00E158AE" w:rsidR="005B04AB">
        <w:rPr>
          <w:rFonts w:hint="default"/>
        </w:rPr>
        <w:t xml:space="preserve"> 97</w:t>
      </w:r>
      <w:r w:rsidRPr="00E158AE">
        <w:t xml:space="preserve"> ods</w:t>
      </w:r>
      <w:r w:rsidRPr="00E158AE" w:rsidR="005B04AB">
        <w:rPr>
          <w:rFonts w:hint="default"/>
        </w:rPr>
        <w:t>. 1 alebo autorizá</w:t>
      </w:r>
      <w:r w:rsidRPr="00E158AE" w:rsidR="005B04AB">
        <w:rPr>
          <w:rFonts w:hint="default"/>
        </w:rPr>
        <w:t>cia podľ</w:t>
      </w:r>
      <w:r w:rsidRPr="00E158AE" w:rsidR="005B04AB">
        <w:rPr>
          <w:rFonts w:hint="default"/>
        </w:rPr>
        <w:t>a § </w:t>
      </w:r>
      <w:r w:rsidRPr="00E158AE" w:rsidR="005B04AB">
        <w:rPr>
          <w:rFonts w:hint="default"/>
        </w:rPr>
        <w:t>89</w:t>
      </w:r>
      <w:r w:rsidRPr="00E158AE">
        <w:t xml:space="preserve">  ods. 1.</w:t>
      </w:r>
    </w:p>
    <w:p w:rsidR="003B0B48" w:rsidRPr="00E158AE" w:rsidP="003B0B48">
      <w:pPr>
        <w:bidi w:val="0"/>
        <w:jc w:val="both"/>
      </w:pPr>
    </w:p>
    <w:p w:rsidR="003B0B48" w:rsidRPr="00E158AE" w:rsidP="003B0B48">
      <w:pPr>
        <w:bidi w:val="0"/>
        <w:jc w:val="both"/>
      </w:pPr>
      <w:r w:rsidRPr="00E158AE">
        <w:rPr>
          <w:rFonts w:hint="default"/>
        </w:rPr>
        <w:t>(2) Povinnosť</w:t>
      </w:r>
      <w:r w:rsidRPr="00E158AE">
        <w:rPr>
          <w:rFonts w:hint="default"/>
        </w:rPr>
        <w:t xml:space="preserve"> podľ</w:t>
      </w:r>
      <w:r w:rsidRPr="00E158AE">
        <w:rPr>
          <w:rFonts w:hint="default"/>
        </w:rPr>
        <w:t>a odseku 1 sa vzť</w:t>
      </w:r>
      <w:r w:rsidRPr="00E158AE">
        <w:rPr>
          <w:rFonts w:hint="default"/>
        </w:rPr>
        <w:t>ahuje rovnako aj na obchodní</w:t>
      </w:r>
      <w:r w:rsidRPr="00E158AE">
        <w:rPr>
          <w:rFonts w:hint="default"/>
        </w:rPr>
        <w:t>ka a sprostredkovate</w:t>
      </w:r>
      <w:r w:rsidRPr="00E158AE">
        <w:rPr>
          <w:rFonts w:hint="default"/>
        </w:rPr>
        <w:t>ľ</w:t>
      </w:r>
      <w:r w:rsidRPr="00E158AE">
        <w:rPr>
          <w:rFonts w:hint="default"/>
        </w:rPr>
        <w:t>a, ak </w:t>
      </w:r>
      <w:r w:rsidRPr="00E158AE">
        <w:rPr>
          <w:rFonts w:hint="default"/>
        </w:rPr>
        <w:t>svoju č</w:t>
      </w:r>
      <w:r w:rsidRPr="00E158AE">
        <w:rPr>
          <w:rFonts w:hint="default"/>
        </w:rPr>
        <w:t>innosť</w:t>
      </w:r>
      <w:r w:rsidRPr="00E158AE">
        <w:rPr>
          <w:rFonts w:hint="default"/>
        </w:rPr>
        <w:t xml:space="preserve"> nevykoná</w:t>
      </w:r>
      <w:r w:rsidRPr="00E158AE">
        <w:rPr>
          <w:rFonts w:hint="default"/>
        </w:rPr>
        <w:t>va ako súč</w:t>
      </w:r>
      <w:r w:rsidRPr="00E158AE">
        <w:rPr>
          <w:rFonts w:hint="default"/>
        </w:rPr>
        <w:t>asť</w:t>
      </w:r>
      <w:r w:rsidRPr="00E158AE">
        <w:rPr>
          <w:rFonts w:hint="default"/>
        </w:rPr>
        <w:t xml:space="preserve"> č</w:t>
      </w:r>
      <w:r w:rsidRPr="00E158AE">
        <w:rPr>
          <w:rFonts w:hint="default"/>
        </w:rPr>
        <w:t>innosti, na ktorú</w:t>
      </w:r>
      <w:r w:rsidRPr="00E158AE">
        <w:rPr>
          <w:rFonts w:hint="default"/>
        </w:rPr>
        <w:t xml:space="preserve"> m</w:t>
      </w:r>
      <w:r w:rsidRPr="00E158AE" w:rsidR="005B04AB">
        <w:rPr>
          <w:rFonts w:hint="default"/>
        </w:rPr>
        <w:t>u bol udelený</w:t>
      </w:r>
      <w:r w:rsidRPr="00E158AE" w:rsidR="005B04AB">
        <w:rPr>
          <w:rFonts w:hint="default"/>
        </w:rPr>
        <w:t xml:space="preserve"> sú</w:t>
      </w:r>
      <w:r w:rsidRPr="00E158AE" w:rsidR="005B04AB">
        <w:rPr>
          <w:rFonts w:hint="default"/>
        </w:rPr>
        <w:t>hlas podľ</w:t>
      </w:r>
      <w:r w:rsidRPr="00E158AE" w:rsidR="005B04AB">
        <w:rPr>
          <w:rFonts w:hint="default"/>
        </w:rPr>
        <w:t>a § </w:t>
      </w:r>
      <w:r w:rsidRPr="00E158AE" w:rsidR="005B04AB">
        <w:rPr>
          <w:rFonts w:hint="default"/>
        </w:rPr>
        <w:t>97</w:t>
      </w:r>
      <w:r w:rsidRPr="00E158AE">
        <w:t> </w:t>
      </w:r>
      <w:r w:rsidRPr="00E158AE">
        <w:t>ods. 1 a</w:t>
      </w:r>
      <w:r w:rsidRPr="00E158AE" w:rsidR="005B04AB">
        <w:rPr>
          <w:rFonts w:hint="default"/>
        </w:rPr>
        <w:t>lebo autorizá</w:t>
      </w:r>
      <w:r w:rsidRPr="00E158AE" w:rsidR="005B04AB">
        <w:rPr>
          <w:rFonts w:hint="default"/>
        </w:rPr>
        <w:t>cia podľ</w:t>
      </w:r>
      <w:r w:rsidRPr="00E158AE" w:rsidR="005B04AB">
        <w:rPr>
          <w:rFonts w:hint="default"/>
        </w:rPr>
        <w:t>a §</w:t>
      </w:r>
      <w:r w:rsidRPr="00E158AE" w:rsidR="005B04AB">
        <w:rPr>
          <w:rFonts w:hint="default"/>
        </w:rPr>
        <w:t xml:space="preserve"> 89</w:t>
      </w:r>
      <w:r w:rsidRPr="00E158AE">
        <w:t xml:space="preserve"> ods. 1.</w:t>
      </w:r>
    </w:p>
    <w:p w:rsidR="003B0B48" w:rsidRPr="00E158AE" w:rsidP="003B0B48">
      <w:pPr>
        <w:bidi w:val="0"/>
        <w:jc w:val="both"/>
      </w:pPr>
    </w:p>
    <w:p w:rsidR="003B0B48" w:rsidRPr="00E158AE" w:rsidP="003B0B48">
      <w:pPr>
        <w:bidi w:val="0"/>
        <w:jc w:val="both"/>
        <w:rPr>
          <w:rFonts w:hint="default"/>
        </w:rPr>
      </w:pPr>
      <w:r w:rsidRPr="00E158AE">
        <w:rPr>
          <w:rFonts w:hint="default"/>
        </w:rPr>
        <w:t>(3) Povinnosť</w:t>
      </w:r>
      <w:r w:rsidRPr="00E158AE">
        <w:rPr>
          <w:rFonts w:hint="default"/>
        </w:rPr>
        <w:t xml:space="preserve"> podľ</w:t>
      </w:r>
      <w:r w:rsidRPr="00E158AE">
        <w:rPr>
          <w:rFonts w:hint="default"/>
        </w:rPr>
        <w:t>a odseku 1 sa vzť</w:t>
      </w:r>
      <w:r w:rsidRPr="00E158AE">
        <w:rPr>
          <w:rFonts w:hint="default"/>
        </w:rPr>
        <w:t xml:space="preserve">ahuje aj na </w:t>
      </w:r>
      <w:r w:rsidRPr="00E158AE" w:rsidR="00E3411A">
        <w:rPr>
          <w:rFonts w:hint="default"/>
        </w:rPr>
        <w:t>prevá</w:t>
      </w:r>
      <w:r w:rsidRPr="00E158AE" w:rsidR="00E3411A">
        <w:rPr>
          <w:rFonts w:hint="default"/>
        </w:rPr>
        <w:t>dzkovateľ</w:t>
      </w:r>
      <w:r w:rsidRPr="00E158AE" w:rsidR="00E3411A">
        <w:rPr>
          <w:rFonts w:hint="default"/>
        </w:rPr>
        <w:t>a zariadenia</w:t>
      </w:r>
      <w:r w:rsidRPr="00E158AE">
        <w:rPr>
          <w:rFonts w:hint="default"/>
        </w:rPr>
        <w:t xml:space="preserve"> na zhodnocovanie biologicky rozlož</w:t>
      </w:r>
      <w:r w:rsidRPr="00E158AE">
        <w:rPr>
          <w:rFonts w:hint="default"/>
        </w:rPr>
        <w:t>iteľ</w:t>
      </w:r>
      <w:r w:rsidRPr="00E158AE">
        <w:rPr>
          <w:rFonts w:hint="default"/>
        </w:rPr>
        <w:t>né</w:t>
      </w:r>
      <w:r w:rsidRPr="00E158AE">
        <w:rPr>
          <w:rFonts w:hint="default"/>
        </w:rPr>
        <w:t xml:space="preserve">ho </w:t>
      </w:r>
      <w:r w:rsidRPr="00E158AE" w:rsidR="00E3411A">
        <w:rPr>
          <w:rFonts w:hint="default"/>
        </w:rPr>
        <w:t>komuná</w:t>
      </w:r>
      <w:r w:rsidRPr="00E158AE" w:rsidR="00E3411A">
        <w:rPr>
          <w:rFonts w:hint="default"/>
        </w:rPr>
        <w:t>lneho odpadu zo zelene, ktoré</w:t>
      </w:r>
      <w:r w:rsidRPr="00E158AE" w:rsidR="00E3411A">
        <w:rPr>
          <w:rFonts w:hint="default"/>
        </w:rPr>
        <w:t xml:space="preserve">ho </w:t>
      </w:r>
      <w:r w:rsidRPr="00E158AE">
        <w:rPr>
          <w:rFonts w:hint="default"/>
        </w:rPr>
        <w:t xml:space="preserve"> roč</w:t>
      </w:r>
      <w:r w:rsidRPr="00E158AE">
        <w:rPr>
          <w:rFonts w:hint="default"/>
        </w:rPr>
        <w:t>ná</w:t>
      </w:r>
      <w:r w:rsidRPr="00E158AE">
        <w:rPr>
          <w:rFonts w:hint="default"/>
        </w:rPr>
        <w:t xml:space="preserve"> kapacita neprevyš</w:t>
      </w:r>
      <w:r w:rsidRPr="00E158AE">
        <w:rPr>
          <w:rFonts w:hint="default"/>
        </w:rPr>
        <w:t xml:space="preserve">uje 100 ton. </w:t>
      </w:r>
    </w:p>
    <w:p w:rsidR="003B0B48" w:rsidRPr="00E158AE" w:rsidP="003B0B48">
      <w:pPr>
        <w:bidi w:val="0"/>
        <w:jc w:val="both"/>
        <w:rPr>
          <w:rFonts w:hint="default"/>
        </w:rPr>
      </w:pPr>
    </w:p>
    <w:p w:rsidR="003B0B48" w:rsidRPr="00E158AE" w:rsidP="003B0B48">
      <w:pPr>
        <w:bidi w:val="0"/>
        <w:jc w:val="both"/>
        <w:rPr>
          <w:rFonts w:hint="default"/>
        </w:rPr>
      </w:pPr>
      <w:r w:rsidRPr="00E158AE" w:rsidR="00F47B6E">
        <w:t>(4</w:t>
      </w:r>
      <w:r w:rsidRPr="00E158AE">
        <w:rPr>
          <w:rFonts w:hint="default"/>
        </w:rPr>
        <w:t>)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vykoná</w:t>
      </w:r>
      <w:r w:rsidRPr="00E158AE" w:rsidR="00E94313">
        <w:rPr>
          <w:rFonts w:hint="default"/>
        </w:rPr>
        <w:t xml:space="preserve"> registrá</w:t>
      </w:r>
      <w:r w:rsidRPr="00E158AE" w:rsidR="00E94313">
        <w:rPr>
          <w:rFonts w:hint="default"/>
        </w:rPr>
        <w:t>ciu podľ</w:t>
      </w:r>
      <w:r w:rsidRPr="00E158AE" w:rsidR="00E94313">
        <w:rPr>
          <w:rFonts w:hint="default"/>
        </w:rPr>
        <w:t>a odsekov 1 až</w:t>
      </w:r>
      <w:r w:rsidRPr="00E158AE" w:rsidR="00E94313">
        <w:rPr>
          <w:rFonts w:hint="default"/>
        </w:rPr>
        <w:t xml:space="preserve"> 3</w:t>
      </w:r>
      <w:r w:rsidRPr="00E158AE">
        <w:rPr>
          <w:rFonts w:hint="default"/>
        </w:rPr>
        <w:t xml:space="preserve"> na zá</w:t>
      </w:r>
      <w:r w:rsidRPr="00E158AE">
        <w:rPr>
          <w:rFonts w:hint="default"/>
        </w:rPr>
        <w:t>klade pí</w:t>
      </w:r>
      <w:r w:rsidRPr="00E158AE">
        <w:rPr>
          <w:rFonts w:hint="default"/>
        </w:rPr>
        <w:t>somné</w:t>
      </w:r>
      <w:r w:rsidRPr="00E158AE">
        <w:rPr>
          <w:rFonts w:hint="default"/>
        </w:rPr>
        <w:t>ho ozná</w:t>
      </w:r>
      <w:r w:rsidRPr="00E158AE">
        <w:rPr>
          <w:rFonts w:hint="default"/>
        </w:rPr>
        <w:t>menia podnikateľ</w:t>
      </w:r>
      <w:r w:rsidRPr="00E158AE">
        <w:rPr>
          <w:rFonts w:hint="default"/>
        </w:rPr>
        <w:t>a o z</w:t>
      </w:r>
      <w:r w:rsidRPr="00E158AE">
        <w:rPr>
          <w:rFonts w:hint="default"/>
        </w:rPr>
        <w:t>ač</w:t>
      </w:r>
      <w:r w:rsidRPr="00E158AE">
        <w:rPr>
          <w:rFonts w:hint="default"/>
        </w:rPr>
        <w:t>atí</w:t>
      </w:r>
      <w:r w:rsidRPr="00E158AE">
        <w:rPr>
          <w:rFonts w:hint="default"/>
        </w:rPr>
        <w:t xml:space="preserve"> vykoná</w:t>
      </w:r>
      <w:r w:rsidRPr="00E158AE">
        <w:rPr>
          <w:rFonts w:hint="default"/>
        </w:rPr>
        <w:t>vania č</w:t>
      </w:r>
      <w:r w:rsidRPr="00E158AE">
        <w:rPr>
          <w:rFonts w:hint="default"/>
        </w:rPr>
        <w:t>innosti, na zá</w:t>
      </w:r>
      <w:r w:rsidRPr="00E158AE">
        <w:rPr>
          <w:rFonts w:hint="default"/>
        </w:rPr>
        <w:t>klade ktorej mu vzniká</w:t>
      </w:r>
      <w:r w:rsidRPr="00E158AE">
        <w:rPr>
          <w:rFonts w:hint="default"/>
        </w:rPr>
        <w:t xml:space="preserve"> povinnosť</w:t>
      </w:r>
      <w:r w:rsidRPr="00E158AE">
        <w:rPr>
          <w:rFonts w:hint="default"/>
        </w:rPr>
        <w:t xml:space="preserve"> registrá</w:t>
      </w:r>
      <w:r w:rsidRPr="00E158AE">
        <w:rPr>
          <w:rFonts w:hint="default"/>
        </w:rPr>
        <w:t>cie; podnikateľ</w:t>
      </w:r>
      <w:r w:rsidRPr="00E158AE">
        <w:rPr>
          <w:rFonts w:hint="default"/>
        </w:rPr>
        <w:t>ovi vydá</w:t>
      </w:r>
      <w:r w:rsidRPr="00E158AE">
        <w:rPr>
          <w:rFonts w:hint="default"/>
        </w:rPr>
        <w:t xml:space="preserve"> o tom potvrdenie.</w:t>
      </w:r>
    </w:p>
    <w:p w:rsidR="003B0B48" w:rsidRPr="00E158AE" w:rsidP="003B0B48">
      <w:pPr>
        <w:bidi w:val="0"/>
        <w:jc w:val="both"/>
        <w:rPr>
          <w:rFonts w:hint="default"/>
        </w:rPr>
      </w:pPr>
    </w:p>
    <w:p w:rsidR="003B0B48" w:rsidRPr="00E158AE" w:rsidP="003B0B48">
      <w:pPr>
        <w:bidi w:val="0"/>
        <w:jc w:val="both"/>
        <w:rPr>
          <w:b/>
        </w:rPr>
      </w:pPr>
      <w:r w:rsidRPr="00E158AE" w:rsidR="00F47B6E">
        <w:t>(5</w:t>
      </w:r>
      <w:r w:rsidRPr="00E158AE">
        <w:rPr>
          <w:rFonts w:hint="default"/>
        </w:rPr>
        <w:t>)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vedie zoznam registr</w:t>
      </w:r>
      <w:r w:rsidRPr="00E158AE" w:rsidR="00E94313">
        <w:rPr>
          <w:rFonts w:hint="default"/>
        </w:rPr>
        <w:t>ovaný</w:t>
      </w:r>
      <w:r w:rsidRPr="00E158AE" w:rsidR="00E94313">
        <w:rPr>
          <w:rFonts w:hint="default"/>
        </w:rPr>
        <w:t>ch osô</w:t>
      </w:r>
      <w:r w:rsidRPr="00E158AE" w:rsidR="00E94313">
        <w:rPr>
          <w:rFonts w:hint="default"/>
        </w:rPr>
        <w:t>b podľ</w:t>
      </w:r>
      <w:r w:rsidRPr="00E158AE" w:rsidR="00E94313">
        <w:rPr>
          <w:rFonts w:hint="default"/>
        </w:rPr>
        <w:t>a odsekov 1 až</w:t>
      </w:r>
      <w:r w:rsidRPr="00E158AE" w:rsidR="00E94313">
        <w:rPr>
          <w:rFonts w:hint="default"/>
        </w:rPr>
        <w:t xml:space="preserve"> 3</w:t>
      </w:r>
      <w:r w:rsidRPr="00E158AE">
        <w:t>.</w:t>
      </w:r>
    </w:p>
    <w:p w:rsidR="00F47B6E" w:rsidRPr="00E158AE" w:rsidP="003B0B48">
      <w:pPr>
        <w:bidi w:val="0"/>
        <w:jc w:val="center"/>
        <w:rPr>
          <w:b/>
        </w:rPr>
      </w:pPr>
    </w:p>
    <w:p w:rsidR="00D13C1F" w:rsidRPr="00E158AE" w:rsidP="001B2F8D">
      <w:pPr>
        <w:bidi w:val="0"/>
        <w:rPr>
          <w:b/>
        </w:rPr>
      </w:pPr>
    </w:p>
    <w:p w:rsidR="003B0B48" w:rsidRPr="00E158AE" w:rsidP="003B0B48">
      <w:pPr>
        <w:bidi w:val="0"/>
        <w:jc w:val="center"/>
        <w:rPr>
          <w:rFonts w:hint="default"/>
          <w:b/>
        </w:rPr>
      </w:pPr>
      <w:r w:rsidRPr="00E158AE">
        <w:rPr>
          <w:rFonts w:hint="default"/>
          <w:b/>
        </w:rPr>
        <w:t>Š</w:t>
      </w:r>
      <w:r w:rsidRPr="00E158AE">
        <w:rPr>
          <w:rFonts w:hint="default"/>
          <w:b/>
        </w:rPr>
        <w:t>tvrtý</w:t>
      </w:r>
      <w:r w:rsidRPr="00E158AE">
        <w:rPr>
          <w:rFonts w:hint="default"/>
          <w:b/>
        </w:rPr>
        <w:t xml:space="preserve"> oddiel</w:t>
      </w:r>
    </w:p>
    <w:p w:rsidR="003B0B48" w:rsidRPr="00E158AE" w:rsidP="003B0B48">
      <w:pPr>
        <w:bidi w:val="0"/>
        <w:jc w:val="center"/>
        <w:rPr>
          <w:rFonts w:hint="default"/>
          <w:b/>
        </w:rPr>
      </w:pPr>
    </w:p>
    <w:p w:rsidR="003B0B48" w:rsidRPr="00E158AE" w:rsidP="003B0B48">
      <w:pPr>
        <w:bidi w:val="0"/>
        <w:jc w:val="center"/>
        <w:rPr>
          <w:b/>
        </w:rPr>
      </w:pPr>
      <w:r w:rsidRPr="00E158AE" w:rsidR="005C6345">
        <w:rPr>
          <w:rFonts w:hint="default"/>
          <w:b/>
        </w:rPr>
        <w:t>§</w:t>
      </w:r>
      <w:r w:rsidRPr="00E158AE" w:rsidR="005C6345">
        <w:rPr>
          <w:rFonts w:hint="default"/>
          <w:b/>
        </w:rPr>
        <w:t xml:space="preserve"> 99</w:t>
      </w:r>
    </w:p>
    <w:p w:rsidR="003B0B48" w:rsidRPr="00E158AE" w:rsidP="003B0B48">
      <w:pPr>
        <w:bidi w:val="0"/>
        <w:jc w:val="center"/>
        <w:rPr>
          <w:b/>
        </w:rPr>
      </w:pPr>
      <w:r w:rsidRPr="00E158AE">
        <w:rPr>
          <w:b/>
        </w:rPr>
        <w:t>Vyjadrenia</w:t>
      </w:r>
    </w:p>
    <w:p w:rsidR="003B0B48" w:rsidRPr="00E158AE" w:rsidP="003B0B48">
      <w:pPr>
        <w:bidi w:val="0"/>
        <w:jc w:val="center"/>
        <w:rPr>
          <w:b/>
        </w:rPr>
      </w:pPr>
    </w:p>
    <w:p w:rsidR="003B0B48" w:rsidRPr="00E158AE" w:rsidP="003B0B48">
      <w:pPr>
        <w:bidi w:val="0"/>
        <w:jc w:val="both"/>
      </w:pPr>
      <w:r w:rsidRPr="00E158AE">
        <w:t>(</w:t>
      </w:r>
      <w:r w:rsidRPr="00E158AE">
        <w:rPr>
          <w:rFonts w:hint="default"/>
        </w:rPr>
        <w:t>1) Orgá</w:t>
      </w:r>
      <w:r w:rsidRPr="00E158AE">
        <w:rPr>
          <w:rFonts w:hint="default"/>
        </w:rPr>
        <w:t>ny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 xml:space="preserve">rstva </w:t>
      </w:r>
      <w:r w:rsidRPr="00E158AE" w:rsidR="00BB62E2">
        <w:rPr>
          <w:rFonts w:hint="default"/>
        </w:rPr>
        <w:t>sa vyjadrujú</w:t>
      </w:r>
      <w:r w:rsidRPr="00E158AE" w:rsidR="00BB62E2">
        <w:rPr>
          <w:rFonts w:hint="default"/>
        </w:rPr>
        <w:t xml:space="preserve"> </w:t>
      </w:r>
      <w:r w:rsidRPr="00E158AE">
        <w:t xml:space="preserve"> k</w:t>
      </w:r>
    </w:p>
    <w:p w:rsidR="003B0B48" w:rsidRPr="00E158AE" w:rsidP="00CA66F7">
      <w:pPr>
        <w:pStyle w:val="ListParagraph"/>
        <w:numPr>
          <w:ilvl w:val="1"/>
          <w:numId w:val="335"/>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zriadeniu spaľovne odpadov alebo zariadenia na spoluspaľovanie odpadov, alebo k ich zmenám ako podklad na udelenie súhlasu podľa osobitného predpisu</w:t>
      </w:r>
      <w:r>
        <w:rPr>
          <w:rStyle w:val="FootnoteReference"/>
          <w:rFonts w:ascii="Times New Roman" w:hAnsi="Times New Roman"/>
          <w:position w:val="0"/>
          <w:sz w:val="24"/>
          <w:szCs w:val="24"/>
          <w:rtl w:val="0"/>
        </w:rPr>
        <w:footnoteReference w:id="130"/>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w:t>
      </w:r>
    </w:p>
    <w:p w:rsidR="003B0B48" w:rsidRPr="00E158AE" w:rsidP="00CA66F7">
      <w:pPr>
        <w:pStyle w:val="ListParagraph"/>
        <w:numPr>
          <w:ilvl w:val="1"/>
          <w:numId w:val="335"/>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výstavbe týkajúcej sa odpadového hospodárstva, a to</w:t>
      </w:r>
    </w:p>
    <w:p w:rsidR="003B0B48" w:rsidRPr="00E158AE" w:rsidP="003B0B48">
      <w:pPr>
        <w:bidi w:val="0"/>
        <w:ind w:left="709"/>
        <w:jc w:val="both"/>
        <w:rPr>
          <w:vertAlign w:val="superscript"/>
        </w:rPr>
      </w:pPr>
      <w:r w:rsidRPr="00E158AE">
        <w:rPr>
          <w:rFonts w:hint="default"/>
        </w:rPr>
        <w:t>1. k dokumentá</w:t>
      </w:r>
      <w:r w:rsidRPr="00E158AE">
        <w:rPr>
          <w:rFonts w:hint="default"/>
        </w:rPr>
        <w:t>cii v ú</w:t>
      </w:r>
      <w:r w:rsidRPr="00E158AE">
        <w:rPr>
          <w:rFonts w:hint="default"/>
        </w:rPr>
        <w:t>zemnom konaní</w:t>
      </w:r>
      <w:r>
        <w:rPr>
          <w:rStyle w:val="FootnoteReference"/>
          <w:position w:val="0"/>
          <w:rtl w:val="0"/>
        </w:rPr>
        <w:footnoteReference w:id="131"/>
      </w:r>
      <w:r w:rsidRPr="00E158AE">
        <w:rPr>
          <w:vertAlign w:val="superscript"/>
        </w:rPr>
        <w:t>)</w:t>
      </w:r>
      <w:r w:rsidRPr="00E158AE">
        <w:t>,</w:t>
      </w:r>
    </w:p>
    <w:p w:rsidR="003B0B48" w:rsidRPr="00E158AE" w:rsidP="003B0B48">
      <w:pPr>
        <w:bidi w:val="0"/>
        <w:ind w:left="709"/>
        <w:jc w:val="both"/>
        <w:rPr>
          <w:rFonts w:hint="default"/>
        </w:rPr>
      </w:pPr>
      <w:r w:rsidRPr="00E158AE">
        <w:rPr>
          <w:rFonts w:hint="default"/>
        </w:rPr>
        <w:t>2. k projektovej dokumentá</w:t>
      </w:r>
      <w:r w:rsidRPr="00E158AE">
        <w:rPr>
          <w:rFonts w:hint="default"/>
        </w:rPr>
        <w:t>cii v stavebnom konaní,</w:t>
      </w:r>
      <w:r>
        <w:rPr>
          <w:rStyle w:val="FootnoteReference"/>
          <w:position w:val="0"/>
          <w:rtl w:val="0"/>
        </w:rPr>
        <w:footnoteReference w:id="132"/>
      </w:r>
      <w:r w:rsidRPr="00E158AE">
        <w:rPr>
          <w:vertAlign w:val="superscript"/>
        </w:rPr>
        <w:t>)</w:t>
      </w:r>
      <w:r w:rsidRPr="00E158AE">
        <w:rPr>
          <w:rFonts w:hint="default"/>
        </w:rPr>
        <w:t xml:space="preserve">  ak sa neuskutoč</w:t>
      </w:r>
      <w:r w:rsidRPr="00E158AE">
        <w:rPr>
          <w:rFonts w:hint="default"/>
        </w:rPr>
        <w:t>nilo ú</w:t>
      </w:r>
      <w:r w:rsidRPr="00E158AE">
        <w:rPr>
          <w:rFonts w:hint="default"/>
        </w:rPr>
        <w:t>zemné</w:t>
      </w:r>
      <w:r w:rsidRPr="00E158AE">
        <w:rPr>
          <w:rFonts w:hint="default"/>
        </w:rPr>
        <w:t xml:space="preserve"> konanie,</w:t>
      </w:r>
    </w:p>
    <w:p w:rsidR="003B0B48" w:rsidRPr="00E158AE" w:rsidP="003B0B48">
      <w:pPr>
        <w:bidi w:val="0"/>
        <w:ind w:left="709"/>
        <w:jc w:val="both"/>
      </w:pPr>
      <w:r w:rsidRPr="00E158AE">
        <w:rPr>
          <w:rFonts w:hint="default"/>
        </w:rPr>
        <w:t>3. k navrhované</w:t>
      </w:r>
      <w:r w:rsidRPr="00E158AE">
        <w:rPr>
          <w:rFonts w:hint="default"/>
        </w:rPr>
        <w:t>mu spô</w:t>
      </w:r>
      <w:r w:rsidRPr="00E158AE">
        <w:rPr>
          <w:rFonts w:hint="default"/>
        </w:rPr>
        <w:t>sobu nakladania s odpadom v konaní</w:t>
      </w:r>
      <w:r w:rsidRPr="00E158AE">
        <w:rPr>
          <w:rFonts w:hint="default"/>
        </w:rPr>
        <w:t xml:space="preserve"> o odstrá</w:t>
      </w:r>
      <w:r w:rsidRPr="00E158AE">
        <w:rPr>
          <w:rFonts w:hint="default"/>
        </w:rPr>
        <w:t>není</w:t>
      </w:r>
      <w:r w:rsidRPr="00E158AE">
        <w:rPr>
          <w:rFonts w:hint="default"/>
        </w:rPr>
        <w:t xml:space="preserve"> stavby,</w:t>
      </w:r>
      <w:r>
        <w:rPr>
          <w:rStyle w:val="FootnoteReference"/>
          <w:position w:val="0"/>
          <w:rtl w:val="0"/>
        </w:rPr>
        <w:footnoteReference w:id="133"/>
      </w:r>
      <w:r w:rsidRPr="00E158AE">
        <w:rPr>
          <w:vertAlign w:val="superscript"/>
        </w:rPr>
        <w:t>)</w:t>
      </w:r>
      <w:r w:rsidRPr="00E158AE">
        <w:t xml:space="preserve"> </w:t>
      </w:r>
    </w:p>
    <w:p w:rsidR="003B0B48" w:rsidRPr="00E158AE" w:rsidP="003B0B48">
      <w:pPr>
        <w:bidi w:val="0"/>
        <w:ind w:left="709"/>
        <w:jc w:val="both"/>
      </w:pPr>
      <w:r w:rsidRPr="00E158AE">
        <w:rPr>
          <w:rFonts w:hint="default"/>
        </w:rPr>
        <w:t>4. k dokumentá</w:t>
      </w:r>
      <w:r w:rsidRPr="00E158AE">
        <w:rPr>
          <w:rFonts w:hint="default"/>
        </w:rPr>
        <w:t>cii v konaní</w:t>
      </w:r>
      <w:r w:rsidRPr="00E158AE">
        <w:rPr>
          <w:rFonts w:hint="default"/>
        </w:rPr>
        <w:t xml:space="preserve"> o p</w:t>
      </w:r>
      <w:r w:rsidRPr="00E158AE">
        <w:rPr>
          <w:rFonts w:hint="default"/>
        </w:rPr>
        <w:t>ovolení</w:t>
      </w:r>
      <w:r w:rsidRPr="00E158AE">
        <w:rPr>
          <w:rFonts w:hint="default"/>
        </w:rPr>
        <w:t xml:space="preserve"> teré</w:t>
      </w:r>
      <w:r w:rsidRPr="00E158AE">
        <w:rPr>
          <w:rFonts w:hint="default"/>
        </w:rPr>
        <w:t>nnych ú</w:t>
      </w:r>
      <w:r w:rsidRPr="00E158AE">
        <w:rPr>
          <w:rFonts w:hint="default"/>
        </w:rPr>
        <w:t>prav,</w:t>
      </w:r>
      <w:r>
        <w:rPr>
          <w:rStyle w:val="FootnoteReference"/>
          <w:position w:val="0"/>
          <w:rtl w:val="0"/>
        </w:rPr>
        <w:footnoteReference w:id="134"/>
      </w:r>
      <w:r w:rsidRPr="00E158AE">
        <w:rPr>
          <w:vertAlign w:val="superscript"/>
        </w:rPr>
        <w:t>)</w:t>
      </w:r>
      <w:r w:rsidRPr="00E158AE">
        <w:rPr>
          <w:rFonts w:hint="default"/>
        </w:rPr>
        <w:t xml:space="preserve"> ak sa pri ich uskutočň</w:t>
      </w:r>
      <w:r w:rsidRPr="00E158AE">
        <w:rPr>
          <w:rFonts w:hint="default"/>
        </w:rPr>
        <w:t>ovaní</w:t>
      </w:r>
      <w:r w:rsidRPr="00E158AE">
        <w:rPr>
          <w:rFonts w:hint="default"/>
        </w:rPr>
        <w:t xml:space="preserve"> predpokladá</w:t>
      </w:r>
      <w:r w:rsidRPr="00E158AE">
        <w:rPr>
          <w:rFonts w:hint="default"/>
        </w:rPr>
        <w:t xml:space="preserve"> použ</w:t>
      </w:r>
      <w:r w:rsidRPr="00E158AE">
        <w:rPr>
          <w:rFonts w:hint="default"/>
        </w:rPr>
        <w:t>itie stavebné</w:t>
      </w:r>
      <w:r w:rsidRPr="00E158AE">
        <w:rPr>
          <w:rFonts w:hint="default"/>
        </w:rPr>
        <w:t>ho odpadu a odpadu z demolá</w:t>
      </w:r>
      <w:r w:rsidRPr="00E158AE">
        <w:rPr>
          <w:rFonts w:hint="default"/>
        </w:rPr>
        <w:t>cie podľ</w:t>
      </w:r>
      <w:r w:rsidRPr="00E158AE">
        <w:rPr>
          <w:rFonts w:hint="default"/>
        </w:rPr>
        <w:t xml:space="preserve">a </w:t>
      </w:r>
      <w:r w:rsidRPr="00E158AE" w:rsidR="002B7313">
        <w:rPr>
          <w:rFonts w:hint="default"/>
        </w:rPr>
        <w:t>§</w:t>
      </w:r>
      <w:r w:rsidRPr="00E158AE" w:rsidR="002B7313">
        <w:rPr>
          <w:rFonts w:hint="default"/>
        </w:rPr>
        <w:t xml:space="preserve"> 77</w:t>
      </w:r>
      <w:r w:rsidRPr="00E158AE">
        <w:t xml:space="preserve"> ods. 1,</w:t>
      </w:r>
    </w:p>
    <w:p w:rsidR="003B0B48" w:rsidRPr="00E158AE" w:rsidP="00CA66F7">
      <w:pPr>
        <w:pStyle w:val="ListParagraph"/>
        <w:numPr>
          <w:ilvl w:val="1"/>
          <w:numId w:val="335"/>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pripravovaným zmenám výroby súvisiacej so zmenou nakladania s odpadmi,</w:t>
      </w:r>
    </w:p>
    <w:p w:rsidR="003B0B48" w:rsidRPr="00E158AE" w:rsidP="00CA66F7">
      <w:pPr>
        <w:pStyle w:val="ListParagraph"/>
        <w:numPr>
          <w:ilvl w:val="1"/>
          <w:numId w:val="335"/>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prepusteniu odpadov, ktoré vznikli pri spracovaní dovezeného materiálu v colnom režime aktívneho zušľachťovacieho styku, do colného režimu voľný obeh v Slovenskej republike,</w:t>
      </w:r>
      <w:r>
        <w:rPr>
          <w:rStyle w:val="FootnoteReference"/>
          <w:rFonts w:ascii="Times New Roman" w:hAnsi="Times New Roman"/>
          <w:position w:val="0"/>
          <w:sz w:val="24"/>
          <w:szCs w:val="24"/>
          <w:rtl w:val="0"/>
        </w:rPr>
        <w:footnoteReference w:id="135"/>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w:t>
      </w:r>
    </w:p>
    <w:p w:rsidR="003B0B48" w:rsidRPr="00E158AE" w:rsidP="00CA66F7">
      <w:pPr>
        <w:pStyle w:val="ListParagraph"/>
        <w:numPr>
          <w:ilvl w:val="1"/>
          <w:numId w:val="335"/>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dokumentácii alebo plánu likvidácie banských diel a lomov a k plánu likvidácie starých banských diel predkladaných v konaní o povolení banskej činnosti,</w:t>
      </w:r>
      <w:r>
        <w:rPr>
          <w:rStyle w:val="FootnoteReference"/>
          <w:rFonts w:ascii="Times New Roman" w:hAnsi="Times New Roman"/>
          <w:position w:val="0"/>
          <w:sz w:val="24"/>
          <w:szCs w:val="24"/>
          <w:rtl w:val="0"/>
        </w:rPr>
        <w:footnoteReference w:id="136"/>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ak sa pri likvidácii banských diel alebo starých banských diel plánuje použitie odpadu,</w:t>
      </w:r>
    </w:p>
    <w:p w:rsidR="003B0B48" w:rsidRPr="00E158AE" w:rsidP="00CA66F7">
      <w:pPr>
        <w:pStyle w:val="ListParagraph"/>
        <w:numPr>
          <w:ilvl w:val="1"/>
          <w:numId w:val="335"/>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územnoplánovacej dokumentácii pri jej prerokovaní.</w:t>
      </w:r>
      <w:r>
        <w:rPr>
          <w:rStyle w:val="FootnoteReference"/>
          <w:rFonts w:ascii="Times New Roman" w:hAnsi="Times New Roman"/>
          <w:position w:val="0"/>
          <w:sz w:val="24"/>
          <w:szCs w:val="24"/>
          <w:rtl w:val="0"/>
        </w:rPr>
        <w:footnoteReference w:id="137"/>
      </w:r>
      <w:r w:rsidRPr="00E158AE">
        <w:rPr>
          <w:rFonts w:ascii="Times New Roman" w:hAnsi="Times New Roman" w:cs="Times New Roman"/>
          <w:sz w:val="24"/>
          <w:szCs w:val="24"/>
          <w:vertAlign w:val="superscript"/>
        </w:rPr>
        <w:t>)</w:t>
      </w:r>
    </w:p>
    <w:p w:rsidR="003B0B48" w:rsidRPr="00E158AE" w:rsidP="003B0B48">
      <w:pPr>
        <w:bidi w:val="0"/>
        <w:jc w:val="both"/>
      </w:pPr>
      <w:r w:rsidRPr="00E158AE">
        <w:rPr>
          <w:rFonts w:eastAsia="Times New Roman"/>
        </w:rPr>
        <w:t xml:space="preserve"> </w:t>
      </w:r>
    </w:p>
    <w:p w:rsidR="003B0B48" w:rsidRPr="00E158AE" w:rsidP="003B0B48">
      <w:pPr>
        <w:bidi w:val="0"/>
        <w:jc w:val="both"/>
      </w:pPr>
      <w:r w:rsidRPr="00E158AE">
        <w:rPr>
          <w:rFonts w:hint="default"/>
        </w:rPr>
        <w:t>(2)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má</w:t>
      </w:r>
      <w:r w:rsidRPr="00E158AE">
        <w:rPr>
          <w:rFonts w:hint="default"/>
        </w:rPr>
        <w:t xml:space="preserve"> v konaniach uvedený</w:t>
      </w:r>
      <w:r w:rsidRPr="00E158AE">
        <w:rPr>
          <w:rFonts w:hint="default"/>
        </w:rPr>
        <w:t xml:space="preserve">ch v odseku 1 </w:t>
      </w:r>
      <w:r w:rsidRPr="00E158AE">
        <w:rPr>
          <w:rFonts w:hint="default"/>
        </w:rPr>
        <w:t>pí</w:t>
      </w:r>
      <w:r w:rsidRPr="00E158AE">
        <w:rPr>
          <w:rFonts w:hint="default"/>
        </w:rPr>
        <w:t>sm. b) postavenie dotknuté</w:t>
      </w:r>
      <w:r w:rsidRPr="00E158AE">
        <w:rPr>
          <w:rFonts w:hint="default"/>
        </w:rPr>
        <w:t>ho orgá</w:t>
      </w:r>
      <w:r w:rsidRPr="00E158AE">
        <w:rPr>
          <w:rFonts w:hint="default"/>
        </w:rPr>
        <w:t>nu; vyjadrenia, ktoré</w:t>
      </w:r>
      <w:r w:rsidRPr="00E158AE">
        <w:rPr>
          <w:rFonts w:hint="default"/>
        </w:rPr>
        <w:t xml:space="preserve"> sú</w:t>
      </w:r>
      <w:r w:rsidRPr="00E158AE">
        <w:rPr>
          <w:rFonts w:hint="default"/>
        </w:rPr>
        <w:t xml:space="preserve"> vý</w:t>
      </w:r>
      <w:r w:rsidRPr="00E158AE">
        <w:rPr>
          <w:rFonts w:hint="default"/>
        </w:rPr>
        <w:t>sledkom uvedený</w:t>
      </w:r>
      <w:r w:rsidRPr="00E158AE">
        <w:rPr>
          <w:rFonts w:hint="default"/>
        </w:rPr>
        <w:t>ch konaní</w:t>
      </w:r>
      <w:r w:rsidRPr="00E158AE">
        <w:rPr>
          <w:rFonts w:hint="default"/>
        </w:rPr>
        <w:t>, sa v prí</w:t>
      </w:r>
      <w:r w:rsidRPr="00E158AE">
        <w:rPr>
          <w:rFonts w:hint="default"/>
        </w:rPr>
        <w:t>padoch konania podľ</w:t>
      </w:r>
      <w:r w:rsidRPr="00E158AE">
        <w:rPr>
          <w:rFonts w:hint="default"/>
        </w:rPr>
        <w:t>a osobitné</w:t>
      </w:r>
      <w:r w:rsidRPr="00E158AE">
        <w:rPr>
          <w:rFonts w:hint="default"/>
        </w:rPr>
        <w:t>ho predpisu</w:t>
      </w:r>
      <w:r w:rsidRPr="00E158AE" w:rsidR="007A10F7">
        <w:rPr>
          <w:vertAlign w:val="superscript"/>
        </w:rPr>
        <w:t>126</w:t>
      </w:r>
      <w:r w:rsidRPr="00E158AE">
        <w:rPr>
          <w:vertAlign w:val="superscript"/>
        </w:rPr>
        <w:t>)</w:t>
      </w:r>
      <w:r w:rsidRPr="00E158AE">
        <w:rPr>
          <w:rFonts w:hint="default"/>
        </w:rPr>
        <w:t xml:space="preserve"> považ</w:t>
      </w:r>
      <w:r w:rsidRPr="00E158AE">
        <w:rPr>
          <w:rFonts w:hint="default"/>
        </w:rPr>
        <w:t>ujú</w:t>
      </w:r>
      <w:r w:rsidRPr="00E158AE">
        <w:rPr>
          <w:rFonts w:hint="default"/>
        </w:rPr>
        <w:t xml:space="preserve"> za zá</w:t>
      </w:r>
      <w:r w:rsidRPr="00E158AE">
        <w:rPr>
          <w:rFonts w:hint="default"/>
        </w:rPr>
        <w:t>vä</w:t>
      </w:r>
      <w:r w:rsidRPr="00E158AE">
        <w:rPr>
          <w:rFonts w:hint="default"/>
        </w:rPr>
        <w:t>zné</w:t>
      </w:r>
      <w:r w:rsidRPr="00E158AE">
        <w:rPr>
          <w:rFonts w:hint="default"/>
        </w:rPr>
        <w:t xml:space="preserve"> stanovisko.</w:t>
      </w:r>
      <w:r>
        <w:rPr>
          <w:rStyle w:val="FootnoteReference"/>
          <w:position w:val="0"/>
          <w:rtl w:val="0"/>
        </w:rPr>
        <w:footnoteReference w:id="138"/>
      </w:r>
      <w:r w:rsidRPr="00E158AE">
        <w:t xml:space="preserve">) </w:t>
      </w:r>
    </w:p>
    <w:p w:rsidR="00D05A60" w:rsidRPr="00E158AE" w:rsidP="00156C33">
      <w:pPr>
        <w:bidi w:val="0"/>
        <w:rPr>
          <w:b/>
        </w:rPr>
      </w:pPr>
    </w:p>
    <w:p w:rsidR="000156E2" w:rsidRPr="00E158AE" w:rsidP="003B0B48">
      <w:pPr>
        <w:bidi w:val="0"/>
        <w:jc w:val="center"/>
        <w:rPr>
          <w:b/>
        </w:rPr>
      </w:pPr>
    </w:p>
    <w:p w:rsidR="003B0B48" w:rsidRPr="00E158AE" w:rsidP="003B0B48">
      <w:pPr>
        <w:bidi w:val="0"/>
        <w:jc w:val="center"/>
        <w:rPr>
          <w:b/>
        </w:rPr>
      </w:pPr>
      <w:r w:rsidRPr="00E158AE">
        <w:rPr>
          <w:b/>
        </w:rPr>
        <w:t>Piaty oddiel</w:t>
      </w:r>
    </w:p>
    <w:p w:rsidR="003B0B48" w:rsidRPr="00E158AE" w:rsidP="003B0B48">
      <w:pPr>
        <w:bidi w:val="0"/>
        <w:jc w:val="center"/>
        <w:rPr>
          <w:b/>
        </w:rPr>
      </w:pPr>
    </w:p>
    <w:p w:rsidR="003B0B48" w:rsidRPr="00E158AE" w:rsidP="003B0B48">
      <w:pPr>
        <w:bidi w:val="0"/>
        <w:jc w:val="center"/>
        <w:rPr>
          <w:rFonts w:hint="default"/>
          <w:b/>
        </w:rPr>
      </w:pPr>
      <w:r w:rsidRPr="00E158AE">
        <w:rPr>
          <w:rFonts w:hint="default"/>
          <w:b/>
        </w:rPr>
        <w:t>Odborná</w:t>
      </w:r>
      <w:r w:rsidRPr="00E158AE">
        <w:rPr>
          <w:rFonts w:hint="default"/>
          <w:b/>
        </w:rPr>
        <w:t xml:space="preserve"> posudková</w:t>
      </w:r>
      <w:r w:rsidRPr="00E158AE">
        <w:rPr>
          <w:rFonts w:hint="default"/>
          <w:b/>
        </w:rPr>
        <w:t xml:space="preserve"> spô</w:t>
      </w:r>
      <w:r w:rsidRPr="00E158AE">
        <w:rPr>
          <w:rFonts w:hint="default"/>
          <w:b/>
        </w:rPr>
        <w:t>sobilosť</w:t>
      </w:r>
    </w:p>
    <w:p w:rsidR="003B0B48" w:rsidRPr="00E158AE" w:rsidP="003B0B48">
      <w:pPr>
        <w:bidi w:val="0"/>
        <w:jc w:val="center"/>
        <w:rPr>
          <w:rFonts w:hint="default"/>
          <w:b/>
        </w:rPr>
      </w:pPr>
    </w:p>
    <w:p w:rsidR="000156E2" w:rsidRPr="00E158AE" w:rsidP="001B2F8D">
      <w:pPr>
        <w:bidi w:val="0"/>
        <w:rPr>
          <w:b/>
        </w:rPr>
      </w:pPr>
    </w:p>
    <w:p w:rsidR="003B0B48" w:rsidRPr="00E158AE" w:rsidP="003B0B48">
      <w:pPr>
        <w:bidi w:val="0"/>
        <w:jc w:val="center"/>
        <w:rPr>
          <w:b/>
        </w:rPr>
      </w:pPr>
      <w:r w:rsidRPr="00E158AE" w:rsidR="005C6345">
        <w:rPr>
          <w:rFonts w:hint="default"/>
          <w:b/>
        </w:rPr>
        <w:t>§</w:t>
      </w:r>
      <w:r w:rsidRPr="00E158AE" w:rsidR="005C6345">
        <w:rPr>
          <w:rFonts w:hint="default"/>
          <w:b/>
        </w:rPr>
        <w:t xml:space="preserve"> 100</w:t>
      </w:r>
    </w:p>
    <w:p w:rsidR="003B0B48" w:rsidRPr="00E158AE" w:rsidP="003B0B48">
      <w:pPr>
        <w:bidi w:val="0"/>
        <w:jc w:val="center"/>
      </w:pPr>
      <w:r w:rsidRPr="00E158AE">
        <w:rPr>
          <w:rFonts w:hint="default"/>
          <w:b/>
        </w:rPr>
        <w:t>Vydanie osvedč</w:t>
      </w:r>
      <w:r w:rsidRPr="00E158AE">
        <w:rPr>
          <w:rFonts w:hint="default"/>
          <w:b/>
        </w:rPr>
        <w:t xml:space="preserve">enia o </w:t>
      </w:r>
      <w:r w:rsidRPr="00E158AE">
        <w:rPr>
          <w:rFonts w:hint="default"/>
          <w:b/>
        </w:rPr>
        <w:t>odbornej posudkovej spô</w:t>
      </w:r>
      <w:r w:rsidRPr="00E158AE">
        <w:rPr>
          <w:rFonts w:hint="default"/>
          <w:b/>
        </w:rPr>
        <w:t>sobilosti</w:t>
      </w:r>
    </w:p>
    <w:p w:rsidR="003B0B48" w:rsidRPr="00E158AE" w:rsidP="00B36BB1">
      <w:pPr>
        <w:widowControl/>
        <w:numPr>
          <w:ilvl w:val="2"/>
          <w:numId w:val="169"/>
        </w:numPr>
        <w:tabs>
          <w:tab w:val="left" w:pos="426"/>
        </w:tabs>
        <w:autoSpaceDN/>
        <w:bidi w:val="0"/>
        <w:spacing w:before="240"/>
        <w:ind w:left="0" w:firstLine="0"/>
        <w:jc w:val="both"/>
        <w:textAlignment w:val="auto"/>
        <w:rPr>
          <w:rFonts w:hint="default"/>
        </w:rPr>
      </w:pPr>
      <w:r w:rsidRPr="00E158AE">
        <w:rPr>
          <w:rFonts w:hint="default"/>
        </w:rPr>
        <w:t>Súč</w:t>
      </w:r>
      <w:r w:rsidRPr="00E158AE">
        <w:rPr>
          <w:rFonts w:hint="default"/>
        </w:rPr>
        <w:t>asť</w:t>
      </w:r>
      <w:r w:rsidRPr="00E158AE">
        <w:rPr>
          <w:rFonts w:hint="default"/>
        </w:rPr>
        <w:t>ou ž</w:t>
      </w:r>
      <w:r w:rsidRPr="00E158AE">
        <w:rPr>
          <w:rFonts w:hint="default"/>
        </w:rPr>
        <w:t>iadosti o vydanie rozhodnutia a</w:t>
      </w:r>
      <w:r w:rsidRPr="00E158AE" w:rsidR="00B614F2">
        <w:t> </w:t>
      </w:r>
      <w:r w:rsidRPr="00E158AE" w:rsidR="00B614F2">
        <w:t xml:space="preserve">vydanie </w:t>
      </w:r>
      <w:r w:rsidRPr="00E158AE">
        <w:rPr>
          <w:rFonts w:hint="default"/>
        </w:rPr>
        <w:t>vyjadrenia orgá</w:t>
      </w:r>
      <w:r w:rsidRPr="00E158AE">
        <w:rPr>
          <w:rFonts w:hint="default"/>
        </w:rPr>
        <w:t>nu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a o udelenie autorizá</w:t>
      </w:r>
      <w:r w:rsidRPr="00E158AE">
        <w:rPr>
          <w:rFonts w:hint="default"/>
        </w:rPr>
        <w:t>cie na spracovateľ</w:t>
      </w:r>
      <w:r w:rsidRPr="00E158AE">
        <w:rPr>
          <w:rFonts w:hint="default"/>
        </w:rPr>
        <w:t>skú</w:t>
      </w:r>
      <w:r w:rsidRPr="00E158AE">
        <w:rPr>
          <w:rFonts w:hint="default"/>
        </w:rPr>
        <w:t xml:space="preserve"> č</w:t>
      </w:r>
      <w:r w:rsidRPr="00E158AE">
        <w:rPr>
          <w:rFonts w:hint="default"/>
        </w:rPr>
        <w:t>innosť</w:t>
      </w:r>
      <w:r w:rsidRPr="00E158AE">
        <w:rPr>
          <w:rFonts w:hint="default"/>
        </w:rPr>
        <w:t xml:space="preserve"> podľ</w:t>
      </w:r>
      <w:r w:rsidRPr="00E158AE">
        <w:rPr>
          <w:rFonts w:hint="default"/>
        </w:rPr>
        <w:t>a tohto zá</w:t>
      </w:r>
      <w:r w:rsidRPr="00E158AE">
        <w:rPr>
          <w:rFonts w:hint="default"/>
        </w:rPr>
        <w:t>kona je v</w:t>
      </w:r>
      <w:r w:rsidRPr="00E158AE" w:rsidR="00156C33">
        <w:t> </w:t>
      </w:r>
      <w:r w:rsidRPr="00E158AE" w:rsidR="00156C33">
        <w:rPr>
          <w:rFonts w:hint="default"/>
        </w:rPr>
        <w:t>ustanovený</w:t>
      </w:r>
      <w:r w:rsidRPr="00E158AE" w:rsidR="00156C33">
        <w:rPr>
          <w:rFonts w:hint="default"/>
        </w:rPr>
        <w:t xml:space="preserve">ch </w:t>
      </w:r>
      <w:r w:rsidRPr="00E158AE">
        <w:rPr>
          <w:rFonts w:hint="default"/>
        </w:rPr>
        <w:t>prí</w:t>
      </w:r>
      <w:r w:rsidRPr="00E158AE">
        <w:rPr>
          <w:rFonts w:hint="default"/>
        </w:rPr>
        <w:t>padoch</w:t>
      </w:r>
      <w:r w:rsidRPr="00E158AE" w:rsidR="00E93BE6">
        <w:t xml:space="preserve"> </w:t>
      </w:r>
      <w:r w:rsidRPr="00E158AE" w:rsidR="00E93BE6">
        <w:rPr>
          <w:rFonts w:cs="Times New Roman"/>
        </w:rPr>
        <w:t>[</w:t>
      </w:r>
      <w:r w:rsidRPr="00E158AE" w:rsidR="00E93BE6">
        <w:t xml:space="preserve"> </w:t>
      </w:r>
      <w:r w:rsidRPr="00E158AE" w:rsidR="00B614F2">
        <w:rPr>
          <w:rFonts w:hint="default"/>
        </w:rPr>
        <w:t>§</w:t>
      </w:r>
      <w:r w:rsidRPr="00E158AE" w:rsidR="00B614F2">
        <w:rPr>
          <w:rFonts w:hint="default"/>
        </w:rPr>
        <w:t xml:space="preserve"> 105 ods. 3 pí</w:t>
      </w:r>
      <w:r w:rsidRPr="00E158AE" w:rsidR="00B614F2">
        <w:rPr>
          <w:rFonts w:hint="default"/>
        </w:rPr>
        <w:t>s</w:t>
      </w:r>
      <w:r w:rsidRPr="00E158AE" w:rsidR="00B614F2">
        <w:rPr>
          <w:rFonts w:hint="default"/>
        </w:rPr>
        <w:t>m. v)</w:t>
      </w:r>
      <w:r w:rsidRPr="00E158AE" w:rsidR="00E93BE6">
        <w:rPr>
          <w:rFonts w:cs="Times New Roman"/>
        </w:rPr>
        <w:t>]</w:t>
      </w:r>
      <w:r w:rsidRPr="00E158AE" w:rsidR="003E1CF2">
        <w:t xml:space="preserve"> </w:t>
      </w:r>
      <w:r w:rsidRPr="00E158AE">
        <w:rPr>
          <w:rFonts w:hint="default"/>
        </w:rPr>
        <w:t>odborný</w:t>
      </w:r>
      <w:r w:rsidRPr="00E158AE">
        <w:rPr>
          <w:rFonts w:hint="default"/>
        </w:rPr>
        <w:t xml:space="preserve"> posudok osoby oprá</w:t>
      </w:r>
      <w:r w:rsidRPr="00E158AE">
        <w:rPr>
          <w:rFonts w:hint="default"/>
        </w:rPr>
        <w:t>vnenej na vydá</w:t>
      </w:r>
      <w:r w:rsidRPr="00E158AE">
        <w:rPr>
          <w:rFonts w:hint="default"/>
        </w:rPr>
        <w:t>vanie odborný</w:t>
      </w:r>
      <w:r w:rsidRPr="00E158AE">
        <w:rPr>
          <w:rFonts w:hint="default"/>
        </w:rPr>
        <w:t>ch posudkov.</w:t>
      </w:r>
    </w:p>
    <w:p w:rsidR="003B0B48" w:rsidRPr="00E158AE" w:rsidP="00B36BB1">
      <w:pPr>
        <w:widowControl/>
        <w:numPr>
          <w:ilvl w:val="2"/>
          <w:numId w:val="169"/>
        </w:numPr>
        <w:tabs>
          <w:tab w:val="left" w:pos="426"/>
        </w:tabs>
        <w:autoSpaceDN/>
        <w:bidi w:val="0"/>
        <w:spacing w:before="240"/>
        <w:ind w:left="0" w:firstLine="0"/>
        <w:jc w:val="both"/>
        <w:textAlignment w:val="auto"/>
        <w:rPr>
          <w:rFonts w:hint="default"/>
        </w:rPr>
      </w:pPr>
      <w:r w:rsidRPr="00E158AE">
        <w:rPr>
          <w:rFonts w:hint="default"/>
        </w:rPr>
        <w:t>Osobu oprá</w:t>
      </w:r>
      <w:r w:rsidRPr="00E158AE">
        <w:rPr>
          <w:rFonts w:hint="default"/>
        </w:rPr>
        <w:t>vnenú</w:t>
      </w:r>
      <w:r w:rsidRPr="00E158AE">
        <w:rPr>
          <w:rFonts w:hint="default"/>
        </w:rPr>
        <w:t xml:space="preserve"> na vydá</w:t>
      </w:r>
      <w:r w:rsidRPr="00E158AE">
        <w:rPr>
          <w:rFonts w:hint="default"/>
        </w:rPr>
        <w:t>vanie odborný</w:t>
      </w:r>
      <w:r w:rsidRPr="00E158AE">
        <w:rPr>
          <w:rFonts w:hint="default"/>
        </w:rPr>
        <w:t>ch posudkov ustanovuje ministerstvo po overení</w:t>
      </w:r>
      <w:r w:rsidRPr="00E158AE">
        <w:rPr>
          <w:rFonts w:hint="default"/>
        </w:rPr>
        <w:t xml:space="preserve"> jej odbornej posudkovej spô</w:t>
      </w:r>
      <w:r w:rsidRPr="00E158AE">
        <w:rPr>
          <w:rFonts w:hint="default"/>
        </w:rPr>
        <w:t>sobilosti skúš</w:t>
      </w:r>
      <w:r w:rsidRPr="00E158AE">
        <w:rPr>
          <w:rFonts w:hint="default"/>
        </w:rPr>
        <w:t>kou.</w:t>
      </w:r>
    </w:p>
    <w:p w:rsidR="003B0B48" w:rsidRPr="00E158AE" w:rsidP="00B36BB1">
      <w:pPr>
        <w:widowControl/>
        <w:numPr>
          <w:ilvl w:val="2"/>
          <w:numId w:val="169"/>
        </w:numPr>
        <w:tabs>
          <w:tab w:val="left" w:pos="426"/>
        </w:tabs>
        <w:autoSpaceDN/>
        <w:bidi w:val="0"/>
        <w:spacing w:before="240"/>
        <w:ind w:left="0" w:firstLine="0"/>
        <w:jc w:val="both"/>
        <w:textAlignment w:val="auto"/>
        <w:rPr>
          <w:rFonts w:hint="default"/>
        </w:rPr>
      </w:pPr>
      <w:r w:rsidRPr="00E158AE">
        <w:rPr>
          <w:rFonts w:hint="default"/>
        </w:rPr>
        <w:t>Za osobu oprá</w:t>
      </w:r>
      <w:r w:rsidRPr="00E158AE">
        <w:rPr>
          <w:rFonts w:hint="default"/>
        </w:rPr>
        <w:t>vnenú</w:t>
      </w:r>
      <w:r w:rsidRPr="00E158AE">
        <w:rPr>
          <w:rFonts w:hint="default"/>
        </w:rPr>
        <w:t xml:space="preserve"> na vydá</w:t>
      </w:r>
      <w:r w:rsidRPr="00E158AE">
        <w:rPr>
          <w:rFonts w:hint="default"/>
        </w:rPr>
        <w:t>vanie odborný</w:t>
      </w:r>
      <w:r w:rsidRPr="00E158AE">
        <w:rPr>
          <w:rFonts w:hint="default"/>
        </w:rPr>
        <w:t>ch posudkov mož</w:t>
      </w:r>
      <w:r w:rsidRPr="00E158AE">
        <w:rPr>
          <w:rFonts w:hint="default"/>
        </w:rPr>
        <w:t>no ustanoviť</w:t>
      </w:r>
      <w:r w:rsidRPr="00E158AE">
        <w:rPr>
          <w:rFonts w:hint="default"/>
        </w:rPr>
        <w:t xml:space="preserve"> fyzickú</w:t>
      </w:r>
      <w:r w:rsidRPr="00E158AE">
        <w:rPr>
          <w:rFonts w:hint="default"/>
        </w:rPr>
        <w:t xml:space="preserve"> osobu, ktorá</w:t>
      </w:r>
    </w:p>
    <w:p w:rsidR="003B0B48" w:rsidRPr="00E158AE" w:rsidP="00CA66F7">
      <w:pPr>
        <w:widowControl/>
        <w:numPr>
          <w:numId w:val="336"/>
        </w:numPr>
        <w:autoSpaceDN/>
        <w:bidi w:val="0"/>
        <w:ind w:left="709"/>
        <w:jc w:val="both"/>
        <w:textAlignment w:val="auto"/>
        <w:rPr>
          <w:rFonts w:hint="default"/>
        </w:rPr>
      </w:pPr>
      <w:r w:rsidRPr="00E158AE">
        <w:rPr>
          <w:rFonts w:hint="default"/>
        </w:rPr>
        <w:t>je bezú</w:t>
      </w:r>
      <w:r w:rsidRPr="00E158AE">
        <w:rPr>
          <w:rFonts w:hint="default"/>
        </w:rPr>
        <w:t>honná,</w:t>
      </w:r>
    </w:p>
    <w:p w:rsidR="003B0B48" w:rsidRPr="00E158AE" w:rsidP="00CA66F7">
      <w:pPr>
        <w:widowControl/>
        <w:numPr>
          <w:numId w:val="336"/>
        </w:numPr>
        <w:autoSpaceDN/>
        <w:bidi w:val="0"/>
        <w:ind w:left="709"/>
        <w:jc w:val="both"/>
        <w:textAlignment w:val="auto"/>
        <w:rPr>
          <w:rFonts w:hint="default"/>
        </w:rPr>
      </w:pPr>
      <w:r w:rsidRPr="00E158AE">
        <w:rPr>
          <w:rFonts w:hint="default"/>
        </w:rPr>
        <w:t>má</w:t>
      </w:r>
      <w:r w:rsidRPr="00E158AE">
        <w:rPr>
          <w:rFonts w:hint="default"/>
        </w:rPr>
        <w:t xml:space="preserve"> vysokoš</w:t>
      </w:r>
      <w:r w:rsidRPr="00E158AE">
        <w:rPr>
          <w:rFonts w:hint="default"/>
        </w:rPr>
        <w:t>kolské</w:t>
      </w:r>
      <w:r w:rsidRPr="00E158AE">
        <w:rPr>
          <w:rFonts w:hint="default"/>
        </w:rPr>
        <w:t xml:space="preserve"> vzdelanie druhé</w:t>
      </w:r>
      <w:r w:rsidRPr="00E158AE">
        <w:rPr>
          <w:rFonts w:hint="default"/>
        </w:rPr>
        <w:t>ho stupň</w:t>
      </w:r>
      <w:r w:rsidRPr="00E158AE">
        <w:rPr>
          <w:rFonts w:hint="default"/>
        </w:rPr>
        <w:t>a technické</w:t>
      </w:r>
      <w:r w:rsidRPr="00E158AE">
        <w:rPr>
          <w:rFonts w:hint="default"/>
        </w:rPr>
        <w:t>ho alebo prí</w:t>
      </w:r>
      <w:r w:rsidRPr="00E158AE">
        <w:rPr>
          <w:rFonts w:hint="default"/>
        </w:rPr>
        <w:t>rodovedné</w:t>
      </w:r>
      <w:r w:rsidRPr="00E158AE">
        <w:rPr>
          <w:rFonts w:hint="default"/>
        </w:rPr>
        <w:t>ho smeru a najmenej tri roky praxe vo vzť</w:t>
      </w:r>
      <w:r w:rsidRPr="00E158AE">
        <w:rPr>
          <w:rFonts w:hint="default"/>
        </w:rPr>
        <w:t>ahu k oblasti posudkovej č</w:t>
      </w:r>
      <w:r w:rsidRPr="00E158AE">
        <w:rPr>
          <w:rFonts w:hint="default"/>
        </w:rPr>
        <w:t>innosti, v ktorej ž</w:t>
      </w:r>
      <w:r w:rsidRPr="00E158AE">
        <w:rPr>
          <w:rFonts w:hint="default"/>
        </w:rPr>
        <w:t>iada o vydanie osvedč</w:t>
      </w:r>
      <w:r w:rsidRPr="00E158AE">
        <w:rPr>
          <w:rFonts w:hint="default"/>
        </w:rPr>
        <w:t>enia, alebo má</w:t>
      </w:r>
      <w:r w:rsidRPr="00E158AE">
        <w:rPr>
          <w:rFonts w:hint="default"/>
        </w:rPr>
        <w:t xml:space="preserve"> vysokoš</w:t>
      </w:r>
      <w:r w:rsidRPr="00E158AE">
        <w:rPr>
          <w:rFonts w:hint="default"/>
        </w:rPr>
        <w:t>kolské</w:t>
      </w:r>
      <w:r w:rsidRPr="00E158AE">
        <w:rPr>
          <w:rFonts w:hint="default"/>
        </w:rPr>
        <w:t xml:space="preserve"> </w:t>
      </w:r>
      <w:r w:rsidRPr="00E158AE">
        <w:rPr>
          <w:rFonts w:hint="default"/>
        </w:rPr>
        <w:t>vzdelanie prvé</w:t>
      </w:r>
      <w:r w:rsidRPr="00E158AE">
        <w:rPr>
          <w:rFonts w:hint="default"/>
        </w:rPr>
        <w:t>ho stupň</w:t>
      </w:r>
      <w:r w:rsidRPr="00E158AE">
        <w:rPr>
          <w:rFonts w:hint="default"/>
        </w:rPr>
        <w:t>a technické</w:t>
      </w:r>
      <w:r w:rsidRPr="00E158AE">
        <w:rPr>
          <w:rFonts w:hint="default"/>
        </w:rPr>
        <w:t>ho alebo prí</w:t>
      </w:r>
      <w:r w:rsidRPr="00E158AE">
        <w:rPr>
          <w:rFonts w:hint="default"/>
        </w:rPr>
        <w:t>rodovedné</w:t>
      </w:r>
      <w:r w:rsidRPr="00E158AE">
        <w:rPr>
          <w:rFonts w:hint="default"/>
        </w:rPr>
        <w:t>ho smeru alebo má</w:t>
      </w:r>
      <w:r w:rsidRPr="00E158AE">
        <w:rPr>
          <w:rFonts w:hint="default"/>
        </w:rPr>
        <w:t xml:space="preserve"> stredoš</w:t>
      </w:r>
      <w:r w:rsidRPr="00E158AE">
        <w:rPr>
          <w:rFonts w:hint="default"/>
        </w:rPr>
        <w:t>kolské</w:t>
      </w:r>
      <w:r w:rsidRPr="00E158AE">
        <w:rPr>
          <w:rFonts w:hint="default"/>
        </w:rPr>
        <w:t xml:space="preserve"> vzdelanie technické</w:t>
      </w:r>
      <w:r w:rsidRPr="00E158AE">
        <w:rPr>
          <w:rFonts w:hint="default"/>
        </w:rPr>
        <w:t>ho smeru ukonč</w:t>
      </w:r>
      <w:r w:rsidRPr="00E158AE">
        <w:rPr>
          <w:rFonts w:hint="default"/>
        </w:rPr>
        <w:t>ené</w:t>
      </w:r>
      <w:r w:rsidRPr="00E158AE">
        <w:rPr>
          <w:rFonts w:hint="default"/>
        </w:rPr>
        <w:t xml:space="preserve"> maturitou a najmenej päť</w:t>
      </w:r>
      <w:r w:rsidRPr="00E158AE">
        <w:rPr>
          <w:rFonts w:hint="default"/>
        </w:rPr>
        <w:t xml:space="preserve"> rokov praxe vo vzť</w:t>
      </w:r>
      <w:r w:rsidRPr="00E158AE">
        <w:rPr>
          <w:rFonts w:hint="default"/>
        </w:rPr>
        <w:t>ahu k oblasti posudkovej č</w:t>
      </w:r>
      <w:r w:rsidRPr="00E158AE">
        <w:rPr>
          <w:rFonts w:hint="default"/>
        </w:rPr>
        <w:t>innosti, v ktorej ž</w:t>
      </w:r>
      <w:r w:rsidRPr="00E158AE">
        <w:rPr>
          <w:rFonts w:hint="default"/>
        </w:rPr>
        <w:t>iada o vydanie osvedč</w:t>
      </w:r>
      <w:r w:rsidRPr="00E158AE">
        <w:rPr>
          <w:rFonts w:hint="default"/>
        </w:rPr>
        <w:t>enia, alebo má</w:t>
      </w:r>
      <w:r w:rsidRPr="00E158AE">
        <w:rPr>
          <w:rFonts w:hint="default"/>
        </w:rPr>
        <w:t xml:space="preserve"> vysokoš</w:t>
      </w:r>
      <w:r w:rsidRPr="00E158AE">
        <w:rPr>
          <w:rFonts w:hint="default"/>
        </w:rPr>
        <w:t>k</w:t>
      </w:r>
      <w:r w:rsidRPr="00E158AE">
        <w:rPr>
          <w:rFonts w:hint="default"/>
        </w:rPr>
        <w:t>o</w:t>
      </w:r>
      <w:r w:rsidRPr="00E158AE">
        <w:rPr>
          <w:rFonts w:hint="default"/>
        </w:rPr>
        <w:t>lské</w:t>
      </w:r>
      <w:r w:rsidRPr="00E158AE">
        <w:rPr>
          <w:rFonts w:hint="default"/>
        </w:rPr>
        <w:t xml:space="preserve"> vzdelanie a najmenej š</w:t>
      </w:r>
      <w:r w:rsidRPr="00E158AE">
        <w:rPr>
          <w:rFonts w:hint="default"/>
        </w:rPr>
        <w:t>esť</w:t>
      </w:r>
      <w:r w:rsidRPr="00E158AE">
        <w:rPr>
          <w:rFonts w:hint="default"/>
        </w:rPr>
        <w:t xml:space="preserve"> rokov praxe vo vzť</w:t>
      </w:r>
      <w:r w:rsidRPr="00E158AE">
        <w:rPr>
          <w:rFonts w:hint="default"/>
        </w:rPr>
        <w:t>ahu k oblasti posudkovej č</w:t>
      </w:r>
      <w:r w:rsidRPr="00E158AE">
        <w:rPr>
          <w:rFonts w:hint="default"/>
        </w:rPr>
        <w:t>innosti, v ktorej ž</w:t>
      </w:r>
      <w:r w:rsidRPr="00E158AE">
        <w:rPr>
          <w:rFonts w:hint="default"/>
        </w:rPr>
        <w:t>iada o vydanie osvedč</w:t>
      </w:r>
      <w:r w:rsidRPr="00E158AE">
        <w:rPr>
          <w:rFonts w:hint="default"/>
        </w:rPr>
        <w:t>enia, alebo má</w:t>
      </w:r>
      <w:r w:rsidRPr="00E158AE">
        <w:rPr>
          <w:rFonts w:hint="default"/>
        </w:rPr>
        <w:t xml:space="preserve"> stredoš</w:t>
      </w:r>
      <w:r w:rsidRPr="00E158AE">
        <w:rPr>
          <w:rFonts w:hint="default"/>
        </w:rPr>
        <w:t>kolské</w:t>
      </w:r>
      <w:r w:rsidRPr="00E158AE">
        <w:rPr>
          <w:rFonts w:hint="default"/>
        </w:rPr>
        <w:t xml:space="preserve"> vzdelanie ukonč</w:t>
      </w:r>
      <w:r w:rsidRPr="00E158AE">
        <w:rPr>
          <w:rFonts w:hint="default"/>
        </w:rPr>
        <w:t>ené</w:t>
      </w:r>
      <w:r w:rsidRPr="00E158AE">
        <w:rPr>
          <w:rFonts w:hint="default"/>
        </w:rPr>
        <w:t xml:space="preserve"> maturitou a najmenej desať</w:t>
      </w:r>
      <w:r w:rsidRPr="00E158AE">
        <w:rPr>
          <w:rFonts w:hint="default"/>
        </w:rPr>
        <w:t xml:space="preserve"> rokov praxe vo vzť</w:t>
      </w:r>
      <w:r w:rsidRPr="00E158AE">
        <w:rPr>
          <w:rFonts w:hint="default"/>
        </w:rPr>
        <w:t>ahu k oblasti posudkovej č</w:t>
      </w:r>
      <w:r w:rsidRPr="00E158AE">
        <w:rPr>
          <w:rFonts w:hint="default"/>
        </w:rPr>
        <w:t>innosti, v ktorej ž</w:t>
      </w:r>
      <w:r w:rsidRPr="00E158AE">
        <w:rPr>
          <w:rFonts w:hint="default"/>
        </w:rPr>
        <w:t>ia</w:t>
      </w:r>
      <w:r w:rsidRPr="00E158AE">
        <w:rPr>
          <w:rFonts w:hint="default"/>
        </w:rPr>
        <w:t>d</w:t>
      </w:r>
      <w:r w:rsidRPr="00E158AE">
        <w:rPr>
          <w:rFonts w:hint="default"/>
        </w:rPr>
        <w:t>a o vydanie osvedč</w:t>
      </w:r>
      <w:r w:rsidRPr="00E158AE">
        <w:rPr>
          <w:rFonts w:hint="default"/>
        </w:rPr>
        <w:t>enia; do praxe sa nezapočí</w:t>
      </w:r>
      <w:r w:rsidRPr="00E158AE">
        <w:rPr>
          <w:rFonts w:hint="default"/>
        </w:rPr>
        <w:t>tavajú</w:t>
      </w:r>
      <w:r w:rsidRPr="00E158AE">
        <w:rPr>
          <w:rFonts w:hint="default"/>
        </w:rPr>
        <w:t xml:space="preserve"> roky </w:t>
      </w:r>
      <w:r w:rsidRPr="00E158AE" w:rsidR="00E94313">
        <w:t xml:space="preserve">praxe </w:t>
      </w:r>
      <w:r w:rsidRPr="00E158AE">
        <w:rPr>
          <w:rFonts w:hint="default"/>
        </w:rPr>
        <w:t>poč</w:t>
      </w:r>
      <w:r w:rsidRPr="00E158AE">
        <w:rPr>
          <w:rFonts w:hint="default"/>
        </w:rPr>
        <w:t>as š</w:t>
      </w:r>
      <w:r w:rsidRPr="00E158AE">
        <w:rPr>
          <w:rFonts w:hint="default"/>
        </w:rPr>
        <w:t>tú</w:t>
      </w:r>
      <w:r w:rsidRPr="00E158AE">
        <w:rPr>
          <w:rFonts w:hint="default"/>
        </w:rPr>
        <w:t xml:space="preserve">dia, </w:t>
      </w:r>
    </w:p>
    <w:p w:rsidR="003B0B48" w:rsidRPr="00E158AE" w:rsidP="00CA66F7">
      <w:pPr>
        <w:widowControl/>
        <w:numPr>
          <w:numId w:val="336"/>
        </w:numPr>
        <w:autoSpaceDN/>
        <w:bidi w:val="0"/>
        <w:ind w:left="709"/>
        <w:jc w:val="both"/>
        <w:textAlignment w:val="auto"/>
        <w:rPr>
          <w:rFonts w:hint="default"/>
        </w:rPr>
      </w:pPr>
      <w:r w:rsidRPr="00E158AE">
        <w:rPr>
          <w:rFonts w:hint="default"/>
        </w:rPr>
        <w:t>ú</w:t>
      </w:r>
      <w:r w:rsidRPr="00E158AE">
        <w:rPr>
          <w:rFonts w:hint="default"/>
        </w:rPr>
        <w:t>speš</w:t>
      </w:r>
      <w:r w:rsidRPr="00E158AE">
        <w:rPr>
          <w:rFonts w:hint="default"/>
        </w:rPr>
        <w:t>ne vykonala skúš</w:t>
      </w:r>
      <w:r w:rsidRPr="00E158AE">
        <w:rPr>
          <w:rFonts w:hint="default"/>
        </w:rPr>
        <w:t>ku,</w:t>
      </w:r>
    </w:p>
    <w:p w:rsidR="003B0B48" w:rsidRPr="00E158AE" w:rsidP="00CA66F7">
      <w:pPr>
        <w:widowControl/>
        <w:numPr>
          <w:numId w:val="336"/>
        </w:numPr>
        <w:autoSpaceDN/>
        <w:bidi w:val="0"/>
        <w:ind w:left="709"/>
        <w:jc w:val="both"/>
        <w:textAlignment w:val="auto"/>
        <w:rPr>
          <w:rFonts w:hint="default"/>
        </w:rPr>
      </w:pPr>
      <w:r w:rsidRPr="00E158AE">
        <w:rPr>
          <w:rFonts w:hint="default"/>
        </w:rPr>
        <w:t>absolvovala odbornú</w:t>
      </w:r>
      <w:r w:rsidRPr="00E158AE">
        <w:rPr>
          <w:rFonts w:hint="default"/>
        </w:rPr>
        <w:t xml:space="preserve"> prí</w:t>
      </w:r>
      <w:r w:rsidRPr="00E158AE">
        <w:rPr>
          <w:rFonts w:hint="default"/>
        </w:rPr>
        <w:t>pravu zabezpeč</w:t>
      </w:r>
      <w:r w:rsidRPr="00E158AE">
        <w:rPr>
          <w:rFonts w:hint="default"/>
        </w:rPr>
        <w:t>ovanú</w:t>
      </w:r>
      <w:r w:rsidRPr="00E158AE">
        <w:rPr>
          <w:rFonts w:hint="default"/>
        </w:rPr>
        <w:t xml:space="preserve"> organizá</w:t>
      </w:r>
      <w:r w:rsidRPr="00E158AE">
        <w:rPr>
          <w:rFonts w:hint="default"/>
        </w:rPr>
        <w:t>ciou poverenou ministerstvom.</w:t>
      </w:r>
    </w:p>
    <w:p w:rsidR="003B0B48" w:rsidRPr="00E158AE" w:rsidP="00B36BB1">
      <w:pPr>
        <w:widowControl/>
        <w:numPr>
          <w:ilvl w:val="2"/>
          <w:numId w:val="169"/>
        </w:numPr>
        <w:tabs>
          <w:tab w:val="left" w:pos="426"/>
        </w:tabs>
        <w:autoSpaceDN/>
        <w:bidi w:val="0"/>
        <w:spacing w:before="240"/>
        <w:ind w:left="0" w:firstLine="0"/>
        <w:jc w:val="both"/>
        <w:textAlignment w:val="auto"/>
        <w:rPr>
          <w:rFonts w:hint="default"/>
        </w:rPr>
      </w:pPr>
      <w:r w:rsidRPr="00E158AE">
        <w:rPr>
          <w:rFonts w:hint="default"/>
        </w:rPr>
        <w:t>Odbornou posudkovou spô</w:t>
      </w:r>
      <w:r w:rsidRPr="00E158AE">
        <w:rPr>
          <w:rFonts w:hint="default"/>
        </w:rPr>
        <w:t>sobilosť</w:t>
      </w:r>
      <w:r w:rsidRPr="00E158AE">
        <w:rPr>
          <w:rFonts w:hint="default"/>
        </w:rPr>
        <w:t>ou sa na úč</w:t>
      </w:r>
      <w:r w:rsidRPr="00E158AE">
        <w:rPr>
          <w:rFonts w:hint="default"/>
        </w:rPr>
        <w:t>ely tohto zá</w:t>
      </w:r>
      <w:r w:rsidRPr="00E158AE">
        <w:rPr>
          <w:rFonts w:hint="default"/>
        </w:rPr>
        <w:t xml:space="preserve">kona rozumie vzdelanie, </w:t>
      </w:r>
      <w:r w:rsidRPr="00E158AE" w:rsidR="00BB62E2">
        <w:rPr>
          <w:rFonts w:hint="default"/>
        </w:rPr>
        <w:t>odborná</w:t>
      </w:r>
      <w:r w:rsidRPr="00E158AE" w:rsidR="00BB62E2">
        <w:rPr>
          <w:rFonts w:hint="default"/>
        </w:rPr>
        <w:t xml:space="preserve"> </w:t>
      </w:r>
      <w:r w:rsidRPr="00E158AE">
        <w:t>prax a </w:t>
      </w:r>
      <w:r w:rsidRPr="00E158AE">
        <w:rPr>
          <w:rFonts w:hint="default"/>
        </w:rPr>
        <w:t>sú</w:t>
      </w:r>
      <w:r w:rsidRPr="00E158AE">
        <w:rPr>
          <w:rFonts w:hint="default"/>
        </w:rPr>
        <w:t>hrn teoretický</w:t>
      </w:r>
      <w:r w:rsidRPr="00E158AE">
        <w:rPr>
          <w:rFonts w:hint="default"/>
        </w:rPr>
        <w:t>ch vedomostí</w:t>
      </w:r>
      <w:r w:rsidRPr="00E158AE">
        <w:rPr>
          <w:rFonts w:hint="default"/>
        </w:rPr>
        <w:t xml:space="preserve"> a </w:t>
      </w:r>
      <w:r w:rsidRPr="00E158AE">
        <w:rPr>
          <w:rFonts w:hint="default"/>
        </w:rPr>
        <w:t>znalostí</w:t>
      </w:r>
      <w:r w:rsidRPr="00E158AE">
        <w:rPr>
          <w:rFonts w:hint="default"/>
        </w:rPr>
        <w:t xml:space="preserve"> vš</w:t>
      </w:r>
      <w:r w:rsidRPr="00E158AE">
        <w:rPr>
          <w:rFonts w:hint="default"/>
        </w:rPr>
        <w:t>eobecne zá</w:t>
      </w:r>
      <w:r w:rsidRPr="00E158AE">
        <w:rPr>
          <w:rFonts w:hint="default"/>
        </w:rPr>
        <w:t>vä</w:t>
      </w:r>
      <w:r w:rsidRPr="00E158AE">
        <w:rPr>
          <w:rFonts w:hint="default"/>
        </w:rPr>
        <w:t>zný</w:t>
      </w:r>
      <w:r w:rsidRPr="00E158AE">
        <w:rPr>
          <w:rFonts w:hint="default"/>
        </w:rPr>
        <w:t>ch prá</w:t>
      </w:r>
      <w:r w:rsidRPr="00E158AE">
        <w:rPr>
          <w:rFonts w:hint="default"/>
        </w:rPr>
        <w:t>vnych predpisov a </w:t>
      </w:r>
      <w:r w:rsidRPr="00E158AE">
        <w:rPr>
          <w:rFonts w:hint="default"/>
        </w:rPr>
        <w:t>súč</w:t>
      </w:r>
      <w:r w:rsidRPr="00E158AE">
        <w:rPr>
          <w:rFonts w:hint="default"/>
        </w:rPr>
        <w:t>asné</w:t>
      </w:r>
      <w:r w:rsidRPr="00E158AE">
        <w:rPr>
          <w:rFonts w:hint="default"/>
        </w:rPr>
        <w:t>ho stavu techniky v </w:t>
      </w:r>
      <w:r w:rsidRPr="00E158AE">
        <w:rPr>
          <w:rFonts w:hint="default"/>
        </w:rPr>
        <w:t>oblasti odpadové</w:t>
      </w:r>
      <w:r w:rsidRPr="00E158AE">
        <w:rPr>
          <w:rFonts w:hint="default"/>
        </w:rPr>
        <w:t>ho hospodá</w:t>
      </w:r>
      <w:r w:rsidRPr="00E158AE">
        <w:rPr>
          <w:rFonts w:hint="default"/>
        </w:rPr>
        <w:t>rstva.</w:t>
      </w:r>
    </w:p>
    <w:p w:rsidR="003B0B48" w:rsidRPr="00E158AE" w:rsidP="00B36BB1">
      <w:pPr>
        <w:widowControl/>
        <w:numPr>
          <w:ilvl w:val="2"/>
          <w:numId w:val="169"/>
        </w:numPr>
        <w:tabs>
          <w:tab w:val="left" w:pos="426"/>
        </w:tabs>
        <w:autoSpaceDN/>
        <w:bidi w:val="0"/>
        <w:spacing w:before="240"/>
        <w:ind w:left="0" w:firstLine="0"/>
        <w:jc w:val="both"/>
        <w:textAlignment w:val="auto"/>
        <w:rPr>
          <w:rFonts w:hint="default"/>
        </w:rPr>
      </w:pPr>
      <w:r w:rsidRPr="00E158AE">
        <w:rPr>
          <w:rFonts w:hint="default"/>
        </w:rPr>
        <w:t>Odbornú</w:t>
      </w:r>
      <w:r w:rsidRPr="00E158AE">
        <w:rPr>
          <w:rFonts w:hint="default"/>
        </w:rPr>
        <w:t xml:space="preserve"> posudkovú</w:t>
      </w:r>
      <w:r w:rsidRPr="00E158AE">
        <w:rPr>
          <w:rFonts w:hint="default"/>
        </w:rPr>
        <w:t xml:space="preserve"> spô</w:t>
      </w:r>
      <w:r w:rsidRPr="00E158AE">
        <w:rPr>
          <w:rFonts w:hint="default"/>
        </w:rPr>
        <w:t>s</w:t>
      </w:r>
      <w:r w:rsidRPr="00E158AE">
        <w:rPr>
          <w:rFonts w:hint="default"/>
        </w:rPr>
        <w:t>obilosť</w:t>
      </w:r>
      <w:r w:rsidRPr="00E158AE">
        <w:rPr>
          <w:rFonts w:hint="default"/>
        </w:rPr>
        <w:t xml:space="preserve"> ministerstvo potvrdí</w:t>
      </w:r>
      <w:r w:rsidRPr="00E158AE">
        <w:rPr>
          <w:rFonts w:hint="default"/>
        </w:rPr>
        <w:t xml:space="preserve"> vydaní</w:t>
      </w:r>
      <w:r w:rsidRPr="00E158AE">
        <w:rPr>
          <w:rFonts w:hint="default"/>
        </w:rPr>
        <w:t>m osvedč</w:t>
      </w:r>
      <w:r w:rsidRPr="00E158AE">
        <w:rPr>
          <w:rFonts w:hint="default"/>
        </w:rPr>
        <w:t>enia o odbornej posudkovej spô</w:t>
      </w:r>
      <w:r w:rsidRPr="00E158AE">
        <w:rPr>
          <w:rFonts w:hint="default"/>
        </w:rPr>
        <w:t>sobilosti.</w:t>
      </w:r>
    </w:p>
    <w:p w:rsidR="003B0B48" w:rsidRPr="00E158AE" w:rsidP="00B36BB1">
      <w:pPr>
        <w:widowControl/>
        <w:numPr>
          <w:ilvl w:val="2"/>
          <w:numId w:val="169"/>
        </w:numPr>
        <w:tabs>
          <w:tab w:val="left" w:pos="426"/>
        </w:tabs>
        <w:autoSpaceDN/>
        <w:bidi w:val="0"/>
        <w:spacing w:before="240"/>
        <w:ind w:left="0" w:firstLine="0"/>
        <w:jc w:val="both"/>
        <w:textAlignment w:val="auto"/>
      </w:pPr>
      <w:r w:rsidRPr="00E158AE" w:rsidR="00FB6D6A">
        <w:t>Doba</w:t>
      </w:r>
      <w:r w:rsidRPr="00E158AE">
        <w:rPr>
          <w:rFonts w:hint="default"/>
        </w:rPr>
        <w:t xml:space="preserve"> platnosti osvedč</w:t>
      </w:r>
      <w:r w:rsidRPr="00E158AE">
        <w:rPr>
          <w:rFonts w:hint="default"/>
        </w:rPr>
        <w:t>enia o odbornej posudkovej spô</w:t>
      </w:r>
      <w:r w:rsidRPr="00E158AE">
        <w:rPr>
          <w:rFonts w:hint="default"/>
        </w:rPr>
        <w:t>sobilosti je najviac päť</w:t>
      </w:r>
      <w:r w:rsidRPr="00E158AE">
        <w:rPr>
          <w:rFonts w:hint="default"/>
        </w:rPr>
        <w:t xml:space="preserve"> rokov. </w:t>
      </w:r>
      <w:r w:rsidRPr="00E158AE" w:rsidR="00A52290">
        <w:t>Dobu</w:t>
      </w:r>
      <w:r w:rsidRPr="00E158AE">
        <w:rPr>
          <w:rFonts w:hint="default"/>
        </w:rPr>
        <w:t xml:space="preserve"> platnosti osvedč</w:t>
      </w:r>
      <w:r w:rsidRPr="00E158AE">
        <w:rPr>
          <w:rFonts w:hint="default"/>
        </w:rPr>
        <w:t>enia môž</w:t>
      </w:r>
      <w:r w:rsidRPr="00E158AE">
        <w:rPr>
          <w:rFonts w:hint="default"/>
        </w:rPr>
        <w:t>e ministerstvo predĺž</w:t>
      </w:r>
      <w:r w:rsidRPr="00E158AE">
        <w:rPr>
          <w:rFonts w:hint="default"/>
        </w:rPr>
        <w:t>iť</w:t>
      </w:r>
      <w:r w:rsidRPr="00E158AE">
        <w:rPr>
          <w:rFonts w:hint="default"/>
        </w:rPr>
        <w:t xml:space="preserve"> len raz, najviac o </w:t>
      </w:r>
      <w:r w:rsidRPr="00E158AE">
        <w:rPr>
          <w:rFonts w:hint="default"/>
        </w:rPr>
        <w:t>obdobie, na ktoré</w:t>
      </w:r>
      <w:r w:rsidRPr="00E158AE">
        <w:rPr>
          <w:rFonts w:hint="default"/>
        </w:rPr>
        <w:t xml:space="preserve"> bolo osvedč</w:t>
      </w:r>
      <w:r w:rsidRPr="00E158AE">
        <w:rPr>
          <w:rFonts w:hint="default"/>
        </w:rPr>
        <w:t>enie pô</w:t>
      </w:r>
      <w:r w:rsidRPr="00E158AE">
        <w:rPr>
          <w:rFonts w:hint="default"/>
        </w:rPr>
        <w:t>vodne vydané</w:t>
      </w:r>
      <w:r w:rsidRPr="00E158AE">
        <w:rPr>
          <w:rFonts w:hint="default"/>
        </w:rPr>
        <w:t>, ak oprá</w:t>
      </w:r>
      <w:r w:rsidRPr="00E158AE">
        <w:rPr>
          <w:rFonts w:hint="default"/>
        </w:rPr>
        <w:t>vnená</w:t>
      </w:r>
      <w:r w:rsidRPr="00E158AE">
        <w:rPr>
          <w:rFonts w:hint="default"/>
        </w:rPr>
        <w:t xml:space="preserve"> osoba o predĺž</w:t>
      </w:r>
      <w:r w:rsidRPr="00E158AE">
        <w:rPr>
          <w:rFonts w:hint="default"/>
        </w:rPr>
        <w:t>enie pož</w:t>
      </w:r>
      <w:r w:rsidRPr="00E158AE">
        <w:rPr>
          <w:rFonts w:hint="default"/>
        </w:rPr>
        <w:t>iada najneskô</w:t>
      </w:r>
      <w:r w:rsidRPr="00E158AE">
        <w:rPr>
          <w:rFonts w:hint="default"/>
        </w:rPr>
        <w:t>r tri mesiace pred uplynutí</w:t>
      </w:r>
      <w:r w:rsidRPr="00E158AE">
        <w:rPr>
          <w:rFonts w:hint="default"/>
        </w:rPr>
        <w:t xml:space="preserve">m </w:t>
      </w:r>
      <w:r w:rsidRPr="00E158AE" w:rsidR="00FB6D6A">
        <w:t>doby</w:t>
      </w:r>
      <w:r w:rsidRPr="00E158AE">
        <w:rPr>
          <w:rFonts w:hint="default"/>
        </w:rPr>
        <w:t xml:space="preserve"> platnosti a súč</w:t>
      </w:r>
      <w:r w:rsidRPr="00E158AE">
        <w:rPr>
          <w:rFonts w:hint="default"/>
        </w:rPr>
        <w:t>asne predloží</w:t>
      </w:r>
      <w:r w:rsidRPr="00E158AE">
        <w:rPr>
          <w:rFonts w:hint="default"/>
        </w:rPr>
        <w:t xml:space="preserve"> ministerstvu vý</w:t>
      </w:r>
      <w:r w:rsidRPr="00E158AE">
        <w:rPr>
          <w:rFonts w:hint="default"/>
        </w:rPr>
        <w:t>pis z registra trestov nie starší</w:t>
      </w:r>
      <w:r w:rsidRPr="00E158AE">
        <w:rPr>
          <w:rFonts w:hint="default"/>
        </w:rPr>
        <w:t xml:space="preserve"> ako tri mesiace; pri posudzovaní</w:t>
      </w:r>
      <w:r w:rsidRPr="00E158AE">
        <w:rPr>
          <w:rFonts w:hint="default"/>
        </w:rPr>
        <w:t xml:space="preserve"> ž</w:t>
      </w:r>
      <w:r w:rsidRPr="00E158AE">
        <w:rPr>
          <w:rFonts w:hint="default"/>
        </w:rPr>
        <w:t>iadosti je ministerstvo povin</w:t>
      </w:r>
      <w:r w:rsidRPr="00E158AE">
        <w:rPr>
          <w:rFonts w:hint="default"/>
        </w:rPr>
        <w:t>né</w:t>
      </w:r>
      <w:r w:rsidRPr="00E158AE">
        <w:rPr>
          <w:rFonts w:hint="default"/>
        </w:rPr>
        <w:t xml:space="preserve"> prihliadať</w:t>
      </w:r>
      <w:r w:rsidRPr="00E158AE">
        <w:rPr>
          <w:rFonts w:hint="default"/>
        </w:rPr>
        <w:t xml:space="preserve"> na kvalitu a ú</w:t>
      </w:r>
      <w:r w:rsidRPr="00E158AE">
        <w:rPr>
          <w:rFonts w:hint="default"/>
        </w:rPr>
        <w:t>roveň</w:t>
      </w:r>
      <w:r w:rsidRPr="00E158AE">
        <w:rPr>
          <w:rFonts w:hint="default"/>
        </w:rPr>
        <w:t xml:space="preserve"> doterajš</w:t>
      </w:r>
      <w:r w:rsidRPr="00E158AE">
        <w:rPr>
          <w:rFonts w:hint="default"/>
        </w:rPr>
        <w:t>ieho vý</w:t>
      </w:r>
      <w:r w:rsidRPr="00E158AE">
        <w:rPr>
          <w:rFonts w:hint="default"/>
        </w:rPr>
        <w:t>konu odbornej posudkovej spô</w:t>
      </w:r>
      <w:r w:rsidRPr="00E158AE">
        <w:rPr>
          <w:rFonts w:hint="default"/>
        </w:rPr>
        <w:t>sobilosti oprá</w:t>
      </w:r>
      <w:r w:rsidRPr="00E158AE">
        <w:rPr>
          <w:rFonts w:hint="default"/>
        </w:rPr>
        <w:t>vnenou osob</w:t>
      </w:r>
      <w:r w:rsidRPr="00E158AE" w:rsidR="00473F42">
        <w:rPr>
          <w:rFonts w:hint="default"/>
        </w:rPr>
        <w:t>ou, ako aj na plnenie povinností</w:t>
      </w:r>
      <w:r w:rsidRPr="00E158AE">
        <w:rPr>
          <w:rFonts w:hint="default"/>
        </w:rPr>
        <w:t xml:space="preserve"> podľ</w:t>
      </w:r>
      <w:r w:rsidRPr="00E158AE">
        <w:rPr>
          <w:rFonts w:hint="default"/>
        </w:rPr>
        <w:t>a §</w:t>
      </w:r>
      <w:r w:rsidRPr="00E158AE" w:rsidR="00473F42">
        <w:rPr>
          <w:shd w:val="clear" w:color="auto" w:fill="FFFFFF"/>
        </w:rPr>
        <w:t xml:space="preserve"> 101</w:t>
      </w:r>
      <w:r w:rsidRPr="00E158AE">
        <w:rPr>
          <w:shd w:val="clear" w:color="auto" w:fill="FFFFFF"/>
        </w:rPr>
        <w:t>.</w:t>
      </w:r>
    </w:p>
    <w:p w:rsidR="003B0B48" w:rsidRPr="00E158AE" w:rsidP="00B36BB1">
      <w:pPr>
        <w:widowControl/>
        <w:numPr>
          <w:ilvl w:val="2"/>
          <w:numId w:val="169"/>
        </w:numPr>
        <w:tabs>
          <w:tab w:val="left" w:pos="426"/>
        </w:tabs>
        <w:autoSpaceDN/>
        <w:bidi w:val="0"/>
        <w:spacing w:before="240"/>
        <w:ind w:left="0" w:firstLine="0"/>
        <w:jc w:val="both"/>
        <w:textAlignment w:val="auto"/>
        <w:rPr>
          <w:rFonts w:hint="default"/>
        </w:rPr>
      </w:pPr>
      <w:r w:rsidRPr="00E158AE">
        <w:rPr>
          <w:rFonts w:hint="default"/>
        </w:rPr>
        <w:t>Prá</w:t>
      </w:r>
      <w:r w:rsidRPr="00E158AE">
        <w:rPr>
          <w:rFonts w:hint="default"/>
        </w:rPr>
        <w:t>vnické</w:t>
      </w:r>
      <w:r w:rsidRPr="00E158AE">
        <w:rPr>
          <w:rFonts w:hint="default"/>
        </w:rPr>
        <w:t xml:space="preserve"> osoby a fyzické</w:t>
      </w:r>
      <w:r w:rsidRPr="00E158AE">
        <w:rPr>
          <w:rFonts w:hint="default"/>
        </w:rPr>
        <w:t xml:space="preserve"> osoby oprá</w:t>
      </w:r>
      <w:r w:rsidRPr="00E158AE">
        <w:rPr>
          <w:rFonts w:hint="default"/>
        </w:rPr>
        <w:t>vnené</w:t>
      </w:r>
      <w:r w:rsidRPr="00E158AE">
        <w:rPr>
          <w:rFonts w:hint="default"/>
        </w:rPr>
        <w:t xml:space="preserve"> na podnikanie môž</w:t>
      </w:r>
      <w:r w:rsidRPr="00E158AE">
        <w:rPr>
          <w:rFonts w:hint="default"/>
        </w:rPr>
        <w:t>u vydá</w:t>
      </w:r>
      <w:r w:rsidRPr="00E158AE">
        <w:rPr>
          <w:rFonts w:hint="default"/>
        </w:rPr>
        <w:t>vať</w:t>
      </w:r>
      <w:r w:rsidRPr="00E158AE">
        <w:rPr>
          <w:rFonts w:hint="default"/>
        </w:rPr>
        <w:t xml:space="preserve"> odborné</w:t>
      </w:r>
      <w:r w:rsidRPr="00E158AE">
        <w:rPr>
          <w:rFonts w:hint="default"/>
        </w:rPr>
        <w:t xml:space="preserve"> posudky iba prostrední</w:t>
      </w:r>
      <w:r w:rsidRPr="00E158AE">
        <w:rPr>
          <w:rFonts w:hint="default"/>
        </w:rPr>
        <w:t>ctvom oso</w:t>
      </w:r>
      <w:r w:rsidRPr="00E158AE">
        <w:rPr>
          <w:rFonts w:hint="default"/>
        </w:rPr>
        <w:t>by oprá</w:t>
      </w:r>
      <w:r w:rsidRPr="00E158AE">
        <w:rPr>
          <w:rFonts w:hint="default"/>
        </w:rPr>
        <w:t>vnenej na vydá</w:t>
      </w:r>
      <w:r w:rsidRPr="00E158AE">
        <w:rPr>
          <w:rFonts w:hint="default"/>
        </w:rPr>
        <w:t>vanie odborný</w:t>
      </w:r>
      <w:r w:rsidRPr="00E158AE">
        <w:rPr>
          <w:rFonts w:hint="default"/>
        </w:rPr>
        <w:t>ch posudkov.</w:t>
      </w:r>
    </w:p>
    <w:p w:rsidR="003B0B48" w:rsidRPr="00E158AE" w:rsidP="00B36BB1">
      <w:pPr>
        <w:widowControl/>
        <w:numPr>
          <w:ilvl w:val="2"/>
          <w:numId w:val="169"/>
        </w:numPr>
        <w:tabs>
          <w:tab w:val="left" w:pos="426"/>
        </w:tabs>
        <w:autoSpaceDN/>
        <w:bidi w:val="0"/>
        <w:spacing w:before="240"/>
        <w:ind w:left="0" w:firstLine="0"/>
        <w:jc w:val="both"/>
        <w:textAlignment w:val="auto"/>
        <w:rPr>
          <w:rFonts w:hint="default"/>
        </w:rPr>
      </w:pPr>
      <w:r w:rsidRPr="00E158AE">
        <w:rPr>
          <w:rFonts w:hint="default"/>
        </w:rPr>
        <w:t>Vo vý</w:t>
      </w:r>
      <w:r w:rsidRPr="00E158AE">
        <w:rPr>
          <w:rFonts w:hint="default"/>
        </w:rPr>
        <w:t>nimoč</w:t>
      </w:r>
      <w:r w:rsidRPr="00E158AE">
        <w:rPr>
          <w:rFonts w:hint="default"/>
        </w:rPr>
        <w:t>ný</w:t>
      </w:r>
      <w:r w:rsidRPr="00E158AE">
        <w:rPr>
          <w:rFonts w:hint="default"/>
        </w:rPr>
        <w:t>ch prí</w:t>
      </w:r>
      <w:r w:rsidRPr="00E158AE">
        <w:rPr>
          <w:rFonts w:hint="default"/>
        </w:rPr>
        <w:t>padoch, ak nemož</w:t>
      </w:r>
      <w:r w:rsidRPr="00E158AE">
        <w:rPr>
          <w:rFonts w:hint="default"/>
        </w:rPr>
        <w:t>no zabezpeč</w:t>
      </w:r>
      <w:r w:rsidRPr="00E158AE">
        <w:rPr>
          <w:rFonts w:hint="default"/>
        </w:rPr>
        <w:t>iť</w:t>
      </w:r>
      <w:r w:rsidRPr="00E158AE">
        <w:rPr>
          <w:rFonts w:hint="default"/>
        </w:rPr>
        <w:t xml:space="preserve"> vydanie odborné</w:t>
      </w:r>
      <w:r w:rsidRPr="00E158AE">
        <w:rPr>
          <w:rFonts w:hint="default"/>
        </w:rPr>
        <w:t>ho posudku osobou oprá</w:t>
      </w:r>
      <w:r w:rsidRPr="00E158AE">
        <w:rPr>
          <w:rFonts w:hint="default"/>
        </w:rPr>
        <w:t>vnenou na vydá</w:t>
      </w:r>
      <w:r w:rsidRPr="00E158AE">
        <w:rPr>
          <w:rFonts w:hint="default"/>
        </w:rPr>
        <w:t>vanie odborný</w:t>
      </w:r>
      <w:r w:rsidRPr="00E158AE">
        <w:rPr>
          <w:rFonts w:hint="default"/>
        </w:rPr>
        <w:t>ch posudkov, môž</w:t>
      </w:r>
      <w:r w:rsidRPr="00E158AE">
        <w:rPr>
          <w:rFonts w:hint="default"/>
        </w:rPr>
        <w:t>e ministerstvo na zá</w:t>
      </w:r>
      <w:r w:rsidRPr="00E158AE">
        <w:rPr>
          <w:rFonts w:hint="default"/>
        </w:rPr>
        <w:t>klade odporúč</w:t>
      </w:r>
      <w:r w:rsidRPr="00E158AE">
        <w:rPr>
          <w:rFonts w:hint="default"/>
        </w:rPr>
        <w:t>ania Skúš</w:t>
      </w:r>
      <w:r w:rsidRPr="00E158AE">
        <w:rPr>
          <w:rFonts w:hint="default"/>
        </w:rPr>
        <w:t>obnej komisie na overenie odbornej spô</w:t>
      </w:r>
      <w:r w:rsidRPr="00E158AE">
        <w:rPr>
          <w:rFonts w:hint="default"/>
        </w:rPr>
        <w:t>s</w:t>
      </w:r>
      <w:r w:rsidRPr="00E158AE">
        <w:rPr>
          <w:rFonts w:hint="default"/>
        </w:rPr>
        <w:t>obilosti povoliť</w:t>
      </w:r>
      <w:r w:rsidRPr="00E158AE">
        <w:rPr>
          <w:rFonts w:hint="default"/>
        </w:rPr>
        <w:t xml:space="preserve"> vydanie odborné</w:t>
      </w:r>
      <w:r w:rsidRPr="00E158AE">
        <w:rPr>
          <w:rFonts w:hint="default"/>
        </w:rPr>
        <w:t>ho posudku na zá</w:t>
      </w:r>
      <w:r w:rsidRPr="00E158AE">
        <w:rPr>
          <w:rFonts w:hint="default"/>
        </w:rPr>
        <w:t>klade jednorazové</w:t>
      </w:r>
      <w:r w:rsidRPr="00E158AE">
        <w:rPr>
          <w:rFonts w:hint="default"/>
        </w:rPr>
        <w:t>ho povolenia aj osobe, ktorá</w:t>
      </w:r>
      <w:r w:rsidRPr="00E158AE">
        <w:rPr>
          <w:rFonts w:hint="default"/>
        </w:rPr>
        <w:t xml:space="preserve"> nie je oprá</w:t>
      </w:r>
      <w:r w:rsidRPr="00E158AE">
        <w:rPr>
          <w:rFonts w:hint="default"/>
        </w:rPr>
        <w:t>vnenou osobou, ak má</w:t>
      </w:r>
      <w:r w:rsidRPr="00E158AE">
        <w:rPr>
          <w:rFonts w:hint="default"/>
        </w:rPr>
        <w:t xml:space="preserve"> na vydanie odborné</w:t>
      </w:r>
      <w:r w:rsidRPr="00E158AE">
        <w:rPr>
          <w:rFonts w:hint="default"/>
        </w:rPr>
        <w:t>ho posudku potrebné</w:t>
      </w:r>
      <w:r w:rsidRPr="00E158AE">
        <w:rPr>
          <w:rFonts w:hint="default"/>
        </w:rPr>
        <w:t xml:space="preserve"> odborné</w:t>
      </w:r>
      <w:r w:rsidRPr="00E158AE">
        <w:rPr>
          <w:rFonts w:hint="default"/>
        </w:rPr>
        <w:t xml:space="preserve"> predpoklady.</w:t>
      </w:r>
    </w:p>
    <w:p w:rsidR="003B0B48" w:rsidRPr="00E158AE" w:rsidP="00B36BB1">
      <w:pPr>
        <w:widowControl/>
        <w:numPr>
          <w:ilvl w:val="2"/>
          <w:numId w:val="169"/>
        </w:numPr>
        <w:tabs>
          <w:tab w:val="left" w:pos="426"/>
        </w:tabs>
        <w:autoSpaceDN/>
        <w:bidi w:val="0"/>
        <w:spacing w:before="240"/>
        <w:ind w:left="0" w:firstLine="0"/>
        <w:jc w:val="both"/>
        <w:textAlignment w:val="auto"/>
        <w:rPr>
          <w:b/>
        </w:rPr>
      </w:pPr>
      <w:r w:rsidRPr="00E158AE">
        <w:rPr>
          <w:rFonts w:hint="default"/>
        </w:rPr>
        <w:t>Ministerstvo vedie</w:t>
      </w:r>
      <w:r w:rsidRPr="00E158AE" w:rsidR="00A52290">
        <w:t xml:space="preserve"> a </w:t>
      </w:r>
      <w:r w:rsidRPr="00E158AE" w:rsidR="00A52290">
        <w:rPr>
          <w:rFonts w:hint="default"/>
        </w:rPr>
        <w:t>priebež</w:t>
      </w:r>
      <w:r w:rsidRPr="00E158AE" w:rsidR="00A52290">
        <w:rPr>
          <w:rFonts w:hint="default"/>
        </w:rPr>
        <w:t xml:space="preserve">ne aktualizuje </w:t>
      </w:r>
      <w:r w:rsidRPr="00E158AE">
        <w:rPr>
          <w:rFonts w:hint="default"/>
        </w:rPr>
        <w:t>register osô</w:t>
      </w:r>
      <w:r w:rsidRPr="00E158AE">
        <w:rPr>
          <w:rFonts w:hint="default"/>
        </w:rPr>
        <w:t>b oprá</w:t>
      </w:r>
      <w:r w:rsidRPr="00E158AE">
        <w:rPr>
          <w:rFonts w:hint="default"/>
        </w:rPr>
        <w:t>vnený</w:t>
      </w:r>
      <w:r w:rsidRPr="00E158AE">
        <w:rPr>
          <w:rFonts w:hint="default"/>
        </w:rPr>
        <w:t>ch na</w:t>
      </w:r>
      <w:r w:rsidRPr="00E158AE">
        <w:rPr>
          <w:rFonts w:hint="default"/>
        </w:rPr>
        <w:t xml:space="preserve"> vydá</w:t>
      </w:r>
      <w:r w:rsidRPr="00E158AE">
        <w:rPr>
          <w:rFonts w:hint="default"/>
        </w:rPr>
        <w:t>vanie odborný</w:t>
      </w:r>
      <w:r w:rsidRPr="00E158AE">
        <w:rPr>
          <w:rFonts w:hint="default"/>
        </w:rPr>
        <w:t>ch</w:t>
      </w:r>
      <w:r w:rsidRPr="00E158AE" w:rsidR="00087DA2">
        <w:rPr>
          <w:rFonts w:hint="default"/>
        </w:rPr>
        <w:t xml:space="preserve"> posudkov. Aktuá</w:t>
      </w:r>
      <w:r w:rsidRPr="00E158AE" w:rsidR="00087DA2">
        <w:rPr>
          <w:rFonts w:hint="default"/>
        </w:rPr>
        <w:t>lny zoznam osô</w:t>
      </w:r>
      <w:r w:rsidRPr="00E158AE" w:rsidR="00087DA2">
        <w:rPr>
          <w:rFonts w:hint="default"/>
        </w:rPr>
        <w:t>b oprá</w:t>
      </w:r>
      <w:r w:rsidRPr="00E158AE" w:rsidR="00087DA2">
        <w:rPr>
          <w:rFonts w:hint="default"/>
        </w:rPr>
        <w:t>vnený</w:t>
      </w:r>
      <w:r w:rsidRPr="00E158AE" w:rsidR="00087DA2">
        <w:rPr>
          <w:rFonts w:hint="default"/>
        </w:rPr>
        <w:t>ch na vydá</w:t>
      </w:r>
      <w:r w:rsidRPr="00E158AE" w:rsidR="00087DA2">
        <w:rPr>
          <w:rFonts w:hint="default"/>
        </w:rPr>
        <w:t>vanie odborný</w:t>
      </w:r>
      <w:r w:rsidRPr="00E158AE" w:rsidR="00087DA2">
        <w:rPr>
          <w:rFonts w:hint="default"/>
        </w:rPr>
        <w:t xml:space="preserve">ch posudkov </w:t>
      </w:r>
      <w:r w:rsidRPr="00E158AE">
        <w:t xml:space="preserve"> </w:t>
      </w:r>
      <w:r w:rsidRPr="00E158AE" w:rsidR="00087DA2">
        <w:rPr>
          <w:rFonts w:hint="default"/>
        </w:rPr>
        <w:t>ministerstvo zverejň</w:t>
      </w:r>
      <w:r w:rsidRPr="00E158AE" w:rsidR="00087DA2">
        <w:rPr>
          <w:rFonts w:hint="default"/>
        </w:rPr>
        <w:t>uje na svojom webovom sí</w:t>
      </w:r>
      <w:r w:rsidRPr="00E158AE" w:rsidR="00087DA2">
        <w:rPr>
          <w:rFonts w:hint="default"/>
        </w:rPr>
        <w:t>dle</w:t>
      </w:r>
      <w:r w:rsidRPr="00E158AE">
        <w:t>.</w:t>
      </w:r>
    </w:p>
    <w:p w:rsidR="00A52290" w:rsidRPr="00E158AE" w:rsidP="00DC530C">
      <w:pPr>
        <w:bidi w:val="0"/>
        <w:rPr>
          <w:b/>
        </w:rPr>
      </w:pPr>
    </w:p>
    <w:p w:rsidR="00DC530C" w:rsidRPr="00E158AE" w:rsidP="00DC530C">
      <w:pPr>
        <w:bidi w:val="0"/>
        <w:rPr>
          <w:b/>
        </w:rPr>
      </w:pPr>
    </w:p>
    <w:p w:rsidR="003B0B48" w:rsidRPr="00E158AE" w:rsidP="003B0B48">
      <w:pPr>
        <w:bidi w:val="0"/>
        <w:jc w:val="center"/>
        <w:rPr>
          <w:b/>
        </w:rPr>
      </w:pPr>
      <w:r w:rsidRPr="00E158AE" w:rsidR="005C6345">
        <w:rPr>
          <w:rFonts w:hint="default"/>
          <w:b/>
        </w:rPr>
        <w:t>§</w:t>
      </w:r>
      <w:r w:rsidRPr="00E158AE" w:rsidR="005C6345">
        <w:rPr>
          <w:rFonts w:hint="default"/>
          <w:b/>
        </w:rPr>
        <w:t xml:space="preserve"> 101</w:t>
      </w:r>
    </w:p>
    <w:p w:rsidR="003B0B48" w:rsidRPr="00E158AE" w:rsidP="003B0B48">
      <w:pPr>
        <w:bidi w:val="0"/>
        <w:jc w:val="center"/>
        <w:rPr>
          <w:rFonts w:hint="default"/>
          <w:b/>
        </w:rPr>
      </w:pPr>
      <w:r w:rsidRPr="00E158AE">
        <w:rPr>
          <w:rFonts w:hint="default"/>
          <w:b/>
        </w:rPr>
        <w:t>Povinnosti osoby oprá</w:t>
      </w:r>
      <w:r w:rsidRPr="00E158AE">
        <w:rPr>
          <w:rFonts w:hint="default"/>
          <w:b/>
        </w:rPr>
        <w:t>vnenej na vydá</w:t>
      </w:r>
      <w:r w:rsidRPr="00E158AE">
        <w:rPr>
          <w:rFonts w:hint="default"/>
          <w:b/>
        </w:rPr>
        <w:t>vanie odborný</w:t>
      </w:r>
      <w:r w:rsidRPr="00E158AE">
        <w:rPr>
          <w:rFonts w:hint="default"/>
          <w:b/>
        </w:rPr>
        <w:t>ch posudkov</w:t>
      </w:r>
    </w:p>
    <w:p w:rsidR="003B0B48" w:rsidRPr="00E158AE" w:rsidP="003B0B48">
      <w:pPr>
        <w:bidi w:val="0"/>
        <w:jc w:val="center"/>
        <w:rPr>
          <w:rFonts w:hint="default"/>
          <w:b/>
        </w:rPr>
      </w:pPr>
    </w:p>
    <w:p w:rsidR="003B0B48" w:rsidRPr="00E158AE" w:rsidP="003B0B48">
      <w:pPr>
        <w:tabs>
          <w:tab w:val="left" w:pos="284"/>
        </w:tabs>
        <w:bidi w:val="0"/>
        <w:ind w:left="284" w:hanging="284"/>
        <w:jc w:val="both"/>
        <w:rPr>
          <w:rFonts w:hint="default"/>
        </w:rPr>
      </w:pPr>
      <w:r w:rsidRPr="00E158AE">
        <w:rPr>
          <w:rFonts w:hint="default"/>
        </w:rPr>
        <w:t>Osoba oprá</w:t>
      </w:r>
      <w:r w:rsidRPr="00E158AE">
        <w:rPr>
          <w:rFonts w:hint="default"/>
        </w:rPr>
        <w:t>vnená</w:t>
      </w:r>
      <w:r w:rsidRPr="00E158AE">
        <w:rPr>
          <w:rFonts w:hint="default"/>
        </w:rPr>
        <w:t xml:space="preserve"> na vydá</w:t>
      </w:r>
      <w:r w:rsidRPr="00E158AE">
        <w:rPr>
          <w:rFonts w:hint="default"/>
        </w:rPr>
        <w:t>vanie odborný</w:t>
      </w:r>
      <w:r w:rsidRPr="00E158AE">
        <w:rPr>
          <w:rFonts w:hint="default"/>
        </w:rPr>
        <w:t xml:space="preserve">ch </w:t>
      </w:r>
      <w:r w:rsidRPr="00E158AE">
        <w:rPr>
          <w:rFonts w:hint="default"/>
        </w:rPr>
        <w:t>posudkov je povinná</w:t>
      </w:r>
    </w:p>
    <w:p w:rsidR="003B0B48" w:rsidRPr="00E158AE" w:rsidP="00CA66F7">
      <w:pPr>
        <w:widowControl/>
        <w:numPr>
          <w:ilvl w:val="1"/>
          <w:numId w:val="337"/>
        </w:numPr>
        <w:tabs>
          <w:tab w:val="clear" w:pos="0"/>
        </w:tabs>
        <w:autoSpaceDN/>
        <w:bidi w:val="0"/>
        <w:ind w:left="709"/>
        <w:jc w:val="both"/>
        <w:textAlignment w:val="auto"/>
        <w:rPr>
          <w:rFonts w:hint="default"/>
        </w:rPr>
      </w:pPr>
      <w:r w:rsidRPr="00E158AE">
        <w:rPr>
          <w:rFonts w:hint="default"/>
        </w:rPr>
        <w:t>oznamovať</w:t>
      </w:r>
      <w:r w:rsidRPr="00E158AE">
        <w:rPr>
          <w:rFonts w:hint="default"/>
        </w:rPr>
        <w:t xml:space="preserve"> ministerstvu bezodkladne zmenu ú</w:t>
      </w:r>
      <w:r w:rsidRPr="00E158AE">
        <w:rPr>
          <w:rFonts w:hint="default"/>
        </w:rPr>
        <w:t>dajov, na zá</w:t>
      </w:r>
      <w:r w:rsidRPr="00E158AE">
        <w:rPr>
          <w:rFonts w:hint="default"/>
        </w:rPr>
        <w:t>klade ktorý</w:t>
      </w:r>
      <w:r w:rsidRPr="00E158AE">
        <w:rPr>
          <w:rFonts w:hint="default"/>
        </w:rPr>
        <w:t>ch jej bolo vydané</w:t>
      </w:r>
      <w:r w:rsidRPr="00E158AE">
        <w:rPr>
          <w:rFonts w:hint="default"/>
        </w:rPr>
        <w:t xml:space="preserve"> osvedč</w:t>
      </w:r>
      <w:r w:rsidRPr="00E158AE">
        <w:rPr>
          <w:rFonts w:hint="default"/>
        </w:rPr>
        <w:t>enie o odbornej posudkovej spô</w:t>
      </w:r>
      <w:r w:rsidRPr="00E158AE">
        <w:rPr>
          <w:rFonts w:hint="default"/>
        </w:rPr>
        <w:t>sobilosti,</w:t>
      </w:r>
    </w:p>
    <w:p w:rsidR="003B0B48" w:rsidRPr="00E158AE" w:rsidP="00CA66F7">
      <w:pPr>
        <w:widowControl/>
        <w:numPr>
          <w:ilvl w:val="1"/>
          <w:numId w:val="337"/>
        </w:numPr>
        <w:tabs>
          <w:tab w:val="clear" w:pos="0"/>
        </w:tabs>
        <w:autoSpaceDN/>
        <w:bidi w:val="0"/>
        <w:ind w:left="709"/>
        <w:jc w:val="both"/>
        <w:textAlignment w:val="auto"/>
        <w:rPr>
          <w:rFonts w:hint="default"/>
        </w:rPr>
      </w:pPr>
      <w:r w:rsidRPr="00E158AE">
        <w:rPr>
          <w:rFonts w:hint="default"/>
        </w:rPr>
        <w:t>dodrž</w:t>
      </w:r>
      <w:r w:rsidRPr="00E158AE">
        <w:rPr>
          <w:rFonts w:hint="default"/>
        </w:rPr>
        <w:t>iavať</w:t>
      </w:r>
      <w:r w:rsidRPr="00E158AE">
        <w:rPr>
          <w:rFonts w:hint="default"/>
        </w:rPr>
        <w:t xml:space="preserve"> podmienky vý</w:t>
      </w:r>
      <w:r w:rsidRPr="00E158AE">
        <w:rPr>
          <w:rFonts w:hint="default"/>
        </w:rPr>
        <w:t>konu posudkovej č</w:t>
      </w:r>
      <w:r w:rsidRPr="00E158AE">
        <w:rPr>
          <w:rFonts w:hint="default"/>
        </w:rPr>
        <w:t>innosti ustanovené</w:t>
      </w:r>
      <w:r w:rsidRPr="00E158AE">
        <w:rPr>
          <w:rFonts w:hint="default"/>
        </w:rPr>
        <w:t xml:space="preserve"> podľ</w:t>
      </w:r>
      <w:r w:rsidRPr="00E158AE">
        <w:rPr>
          <w:rFonts w:hint="default"/>
        </w:rPr>
        <w:t>a tohto zá</w:t>
      </w:r>
      <w:r w:rsidRPr="00E158AE">
        <w:rPr>
          <w:rFonts w:hint="default"/>
        </w:rPr>
        <w:t>kona,</w:t>
      </w:r>
    </w:p>
    <w:p w:rsidR="003B0B48" w:rsidRPr="00E158AE" w:rsidP="00CA66F7">
      <w:pPr>
        <w:widowControl/>
        <w:numPr>
          <w:ilvl w:val="1"/>
          <w:numId w:val="337"/>
        </w:numPr>
        <w:tabs>
          <w:tab w:val="clear" w:pos="0"/>
        </w:tabs>
        <w:autoSpaceDN/>
        <w:bidi w:val="0"/>
        <w:ind w:left="709"/>
        <w:jc w:val="both"/>
        <w:textAlignment w:val="auto"/>
        <w:rPr>
          <w:rFonts w:hint="default"/>
        </w:rPr>
      </w:pPr>
      <w:r w:rsidRPr="00E158AE">
        <w:rPr>
          <w:rFonts w:hint="default"/>
        </w:rPr>
        <w:t>zúč</w:t>
      </w:r>
      <w:r w:rsidRPr="00E158AE">
        <w:rPr>
          <w:rFonts w:hint="default"/>
        </w:rPr>
        <w:t>astniť</w:t>
      </w:r>
      <w:r w:rsidRPr="00E158AE">
        <w:rPr>
          <w:rFonts w:hint="default"/>
        </w:rPr>
        <w:t xml:space="preserve"> sa na zá</w:t>
      </w:r>
      <w:r w:rsidRPr="00E158AE">
        <w:rPr>
          <w:rFonts w:hint="default"/>
        </w:rPr>
        <w:t>klade vý</w:t>
      </w:r>
      <w:r w:rsidRPr="00E158AE">
        <w:rPr>
          <w:rFonts w:hint="default"/>
        </w:rPr>
        <w:t>zvy ministerstva preš</w:t>
      </w:r>
      <w:r w:rsidRPr="00E158AE">
        <w:rPr>
          <w:rFonts w:hint="default"/>
        </w:rPr>
        <w:t>kolenia alebo nové</w:t>
      </w:r>
      <w:r w:rsidRPr="00E158AE">
        <w:rPr>
          <w:rFonts w:hint="default"/>
        </w:rPr>
        <w:t>ho overenia odbornej posudkovej spô</w:t>
      </w:r>
      <w:r w:rsidRPr="00E158AE">
        <w:rPr>
          <w:rFonts w:hint="default"/>
        </w:rPr>
        <w:t>sobilosti, ak dô</w:t>
      </w:r>
      <w:r w:rsidRPr="00E158AE">
        <w:rPr>
          <w:rFonts w:hint="default"/>
        </w:rPr>
        <w:t>jde k zá</w:t>
      </w:r>
      <w:r w:rsidRPr="00E158AE">
        <w:rPr>
          <w:rFonts w:hint="default"/>
        </w:rPr>
        <w:t>sadný</w:t>
      </w:r>
      <w:r w:rsidRPr="00E158AE">
        <w:rPr>
          <w:rFonts w:hint="default"/>
        </w:rPr>
        <w:t>m zmená</w:t>
      </w:r>
      <w:r w:rsidRPr="00E158AE">
        <w:rPr>
          <w:rFonts w:hint="default"/>
        </w:rPr>
        <w:t>m stavu techniky odpadové</w:t>
      </w:r>
      <w:r w:rsidRPr="00E158AE">
        <w:rPr>
          <w:rFonts w:hint="default"/>
        </w:rPr>
        <w:t>ho hospodá</w:t>
      </w:r>
      <w:r w:rsidRPr="00E158AE">
        <w:rPr>
          <w:rFonts w:hint="default"/>
        </w:rPr>
        <w:t>rstva alebo vš</w:t>
      </w:r>
      <w:r w:rsidRPr="00E158AE">
        <w:rPr>
          <w:rFonts w:hint="default"/>
        </w:rPr>
        <w:t>eobecne zá</w:t>
      </w:r>
      <w:r w:rsidRPr="00E158AE">
        <w:rPr>
          <w:rFonts w:hint="default"/>
        </w:rPr>
        <w:t>vä</w:t>
      </w:r>
      <w:r w:rsidRPr="00E158AE">
        <w:rPr>
          <w:rFonts w:hint="default"/>
        </w:rPr>
        <w:t>zný</w:t>
      </w:r>
      <w:r w:rsidRPr="00E158AE">
        <w:rPr>
          <w:rFonts w:hint="default"/>
        </w:rPr>
        <w:t>ch prá</w:t>
      </w:r>
      <w:r w:rsidRPr="00E158AE">
        <w:rPr>
          <w:rFonts w:hint="default"/>
        </w:rPr>
        <w:t>vnych predpisov v odpadovom hospodá</w:t>
      </w:r>
      <w:r w:rsidRPr="00E158AE">
        <w:rPr>
          <w:rFonts w:hint="default"/>
        </w:rPr>
        <w:t>rstve,</w:t>
      </w:r>
    </w:p>
    <w:p w:rsidR="003B0B48" w:rsidRPr="00E158AE" w:rsidP="00CA66F7">
      <w:pPr>
        <w:widowControl/>
        <w:numPr>
          <w:ilvl w:val="1"/>
          <w:numId w:val="337"/>
        </w:numPr>
        <w:tabs>
          <w:tab w:val="clear" w:pos="0"/>
        </w:tabs>
        <w:autoSpaceDN/>
        <w:bidi w:val="0"/>
        <w:ind w:left="709"/>
        <w:jc w:val="both"/>
        <w:textAlignment w:val="auto"/>
        <w:rPr>
          <w:rFonts w:hint="default"/>
        </w:rPr>
      </w:pPr>
      <w:r w:rsidRPr="00E158AE">
        <w:rPr>
          <w:rFonts w:hint="default"/>
        </w:rPr>
        <w:t>na pož</w:t>
      </w:r>
      <w:r w:rsidRPr="00E158AE">
        <w:rPr>
          <w:rFonts w:hint="default"/>
        </w:rPr>
        <w:t>iadanie orgá</w:t>
      </w:r>
      <w:r w:rsidRPr="00E158AE">
        <w:rPr>
          <w:rFonts w:hint="default"/>
        </w:rPr>
        <w:t>nu š</w:t>
      </w:r>
      <w:r w:rsidRPr="00E158AE">
        <w:rPr>
          <w:rFonts w:hint="default"/>
        </w:rPr>
        <w:t>tá</w:t>
      </w:r>
      <w:r w:rsidRPr="00E158AE">
        <w:rPr>
          <w:rFonts w:hint="default"/>
        </w:rPr>
        <w:t>tnej sprá</w:t>
      </w:r>
      <w:r w:rsidRPr="00E158AE">
        <w:rPr>
          <w:rFonts w:hint="default"/>
        </w:rPr>
        <w:t>v</w:t>
      </w:r>
      <w:r w:rsidRPr="00E158AE">
        <w:rPr>
          <w:rFonts w:hint="default"/>
        </w:rPr>
        <w:t>y odpadové</w:t>
      </w:r>
      <w:r w:rsidRPr="00E158AE">
        <w:rPr>
          <w:rFonts w:hint="default"/>
        </w:rPr>
        <w:t>ho hospodá</w:t>
      </w:r>
      <w:r w:rsidRPr="00E158AE">
        <w:rPr>
          <w:rFonts w:hint="default"/>
        </w:rPr>
        <w:t>rstva doplniť</w:t>
      </w:r>
      <w:r w:rsidRPr="00E158AE">
        <w:rPr>
          <w:rFonts w:hint="default"/>
        </w:rPr>
        <w:t xml:space="preserve"> odborný</w:t>
      </w:r>
      <w:r w:rsidRPr="00E158AE">
        <w:rPr>
          <w:rFonts w:hint="default"/>
        </w:rPr>
        <w:t xml:space="preserve"> posudok, ktorý</w:t>
      </w:r>
      <w:r w:rsidRPr="00E158AE">
        <w:rPr>
          <w:rFonts w:hint="default"/>
        </w:rPr>
        <w:t xml:space="preserve"> vydala,</w:t>
      </w:r>
    </w:p>
    <w:p w:rsidR="00E94313" w:rsidRPr="00E158AE" w:rsidP="00CA66F7">
      <w:pPr>
        <w:widowControl/>
        <w:numPr>
          <w:ilvl w:val="1"/>
          <w:numId w:val="337"/>
        </w:numPr>
        <w:tabs>
          <w:tab w:val="clear" w:pos="0"/>
        </w:tabs>
        <w:autoSpaceDN/>
        <w:bidi w:val="0"/>
        <w:ind w:left="709"/>
        <w:jc w:val="both"/>
        <w:textAlignment w:val="auto"/>
      </w:pPr>
      <w:r w:rsidRPr="00E158AE" w:rsidR="003B0B48">
        <w:rPr>
          <w:rFonts w:hint="default"/>
        </w:rPr>
        <w:t>zaslať</w:t>
      </w:r>
      <w:r w:rsidRPr="00E158AE" w:rsidR="003B0B48">
        <w:rPr>
          <w:rFonts w:hint="default"/>
        </w:rPr>
        <w:t xml:space="preserve"> ministerstvu do 31. januá</w:t>
      </w:r>
      <w:r w:rsidRPr="00E158AE" w:rsidR="003B0B48">
        <w:rPr>
          <w:rFonts w:hint="default"/>
        </w:rPr>
        <w:t>ra kalendá</w:t>
      </w:r>
      <w:r w:rsidRPr="00E158AE" w:rsidR="003B0B48">
        <w:rPr>
          <w:rFonts w:hint="default"/>
        </w:rPr>
        <w:t>rneho roka rovnopisy vš</w:t>
      </w:r>
      <w:r w:rsidRPr="00E158AE" w:rsidR="003B0B48">
        <w:rPr>
          <w:rFonts w:hint="default"/>
        </w:rPr>
        <w:t>etký</w:t>
      </w:r>
      <w:r w:rsidRPr="00E158AE" w:rsidR="003B0B48">
        <w:rPr>
          <w:rFonts w:hint="default"/>
        </w:rPr>
        <w:t>ch odborný</w:t>
      </w:r>
      <w:r w:rsidRPr="00E158AE" w:rsidR="003B0B48">
        <w:rPr>
          <w:rFonts w:hint="default"/>
        </w:rPr>
        <w:t>ch posudkov vrá</w:t>
      </w:r>
      <w:r w:rsidRPr="00E158AE" w:rsidR="003B0B48">
        <w:rPr>
          <w:rFonts w:hint="default"/>
        </w:rPr>
        <w:t>tane ich doplnkov vydaný</w:t>
      </w:r>
      <w:r w:rsidRPr="00E158AE" w:rsidR="003B0B48">
        <w:rPr>
          <w:rFonts w:hint="default"/>
        </w:rPr>
        <w:t>ch v predchá</w:t>
      </w:r>
      <w:r w:rsidRPr="00E158AE" w:rsidR="003B0B48">
        <w:rPr>
          <w:rFonts w:hint="default"/>
        </w:rPr>
        <w:t>dzajú</w:t>
      </w:r>
      <w:r w:rsidRPr="00E158AE" w:rsidR="003B0B48">
        <w:rPr>
          <w:rFonts w:hint="default"/>
        </w:rPr>
        <w:t>com kalendá</w:t>
      </w:r>
      <w:r w:rsidRPr="00E158AE" w:rsidR="003B0B48">
        <w:rPr>
          <w:rFonts w:hint="default"/>
        </w:rPr>
        <w:t>rnom roku.</w:t>
      </w:r>
    </w:p>
    <w:p w:rsidR="0086037E" w:rsidRPr="00E158AE" w:rsidP="003B0B48">
      <w:pPr>
        <w:bidi w:val="0"/>
        <w:jc w:val="center"/>
        <w:rPr>
          <w:b/>
        </w:rPr>
      </w:pPr>
    </w:p>
    <w:p w:rsidR="003B0B48" w:rsidRPr="00E158AE" w:rsidP="003B0B48">
      <w:pPr>
        <w:bidi w:val="0"/>
        <w:jc w:val="center"/>
        <w:rPr>
          <w:b/>
        </w:rPr>
      </w:pPr>
      <w:r w:rsidRPr="00E158AE" w:rsidR="005C6345">
        <w:rPr>
          <w:rFonts w:hint="default"/>
          <w:b/>
        </w:rPr>
        <w:t>§</w:t>
      </w:r>
      <w:r w:rsidRPr="00E158AE" w:rsidR="005C6345">
        <w:rPr>
          <w:rFonts w:hint="default"/>
          <w:b/>
        </w:rPr>
        <w:t xml:space="preserve"> 102</w:t>
      </w:r>
    </w:p>
    <w:p w:rsidR="003B0B48" w:rsidRPr="00E158AE" w:rsidP="003B0B48">
      <w:pPr>
        <w:bidi w:val="0"/>
        <w:jc w:val="center"/>
        <w:rPr>
          <w:rFonts w:hint="default"/>
          <w:b/>
        </w:rPr>
      </w:pPr>
      <w:r w:rsidRPr="00E158AE">
        <w:rPr>
          <w:rFonts w:hint="default"/>
          <w:b/>
        </w:rPr>
        <w:t>Zmena a zruš</w:t>
      </w:r>
      <w:r w:rsidRPr="00E158AE">
        <w:rPr>
          <w:rFonts w:hint="default"/>
          <w:b/>
        </w:rPr>
        <w:t>enie osvedč</w:t>
      </w:r>
      <w:r w:rsidRPr="00E158AE">
        <w:rPr>
          <w:rFonts w:hint="default"/>
          <w:b/>
        </w:rPr>
        <w:t>enia</w:t>
      </w:r>
      <w:r w:rsidRPr="00E158AE">
        <w:rPr>
          <w:rFonts w:hint="default"/>
          <w:b/>
        </w:rPr>
        <w:t xml:space="preserve"> o odbornej posudkovej spô</w:t>
      </w:r>
      <w:r w:rsidRPr="00E158AE">
        <w:rPr>
          <w:rFonts w:hint="default"/>
          <w:b/>
        </w:rPr>
        <w:t>sobilosti</w:t>
      </w:r>
    </w:p>
    <w:p w:rsidR="003B0B48" w:rsidRPr="00E158AE" w:rsidP="003B0B48">
      <w:pPr>
        <w:bidi w:val="0"/>
        <w:jc w:val="center"/>
        <w:rPr>
          <w:rFonts w:hint="default"/>
          <w:b/>
        </w:rPr>
      </w:pPr>
    </w:p>
    <w:p w:rsidR="003B0B48" w:rsidRPr="00E158AE" w:rsidP="00B36BB1">
      <w:pPr>
        <w:widowControl/>
        <w:numPr>
          <w:ilvl w:val="0"/>
          <w:numId w:val="177"/>
        </w:numPr>
        <w:tabs>
          <w:tab w:val="left" w:pos="426"/>
        </w:tabs>
        <w:autoSpaceDN/>
        <w:bidi w:val="0"/>
        <w:ind w:left="0" w:firstLine="0"/>
        <w:jc w:val="both"/>
        <w:textAlignment w:val="auto"/>
        <w:rPr>
          <w:rFonts w:hint="default"/>
        </w:rPr>
      </w:pPr>
      <w:r w:rsidRPr="00E158AE">
        <w:rPr>
          <w:rFonts w:hint="default"/>
        </w:rPr>
        <w:t>Ministerstvo môž</w:t>
      </w:r>
      <w:r w:rsidRPr="00E158AE">
        <w:rPr>
          <w:rFonts w:hint="default"/>
        </w:rPr>
        <w:t>e zmeniť</w:t>
      </w:r>
      <w:r w:rsidRPr="00E158AE">
        <w:rPr>
          <w:rFonts w:hint="default"/>
        </w:rPr>
        <w:t xml:space="preserve"> osvedč</w:t>
      </w:r>
      <w:r w:rsidRPr="00E158AE">
        <w:rPr>
          <w:rFonts w:hint="default"/>
        </w:rPr>
        <w:t>enie o odbornej posudkovej spô</w:t>
      </w:r>
      <w:r w:rsidRPr="00E158AE">
        <w:rPr>
          <w:rFonts w:hint="default"/>
        </w:rPr>
        <w:t>sobilosti, ak</w:t>
      </w:r>
    </w:p>
    <w:p w:rsidR="003B0B48" w:rsidRPr="00E158AE" w:rsidP="00CA66F7">
      <w:pPr>
        <w:widowControl/>
        <w:numPr>
          <w:ilvl w:val="1"/>
          <w:numId w:val="338"/>
        </w:numPr>
        <w:tabs>
          <w:tab w:val="clear" w:pos="0"/>
        </w:tabs>
        <w:autoSpaceDN/>
        <w:bidi w:val="0"/>
        <w:ind w:left="851"/>
        <w:jc w:val="both"/>
        <w:textAlignment w:val="auto"/>
        <w:rPr>
          <w:rFonts w:hint="default"/>
        </w:rPr>
      </w:pPr>
      <w:r w:rsidRPr="00E158AE">
        <w:rPr>
          <w:rFonts w:hint="default"/>
        </w:rPr>
        <w:t>nastanú</w:t>
      </w:r>
      <w:r w:rsidRPr="00E158AE">
        <w:rPr>
          <w:rFonts w:hint="default"/>
        </w:rPr>
        <w:t xml:space="preserve"> skutoč</w:t>
      </w:r>
      <w:r w:rsidRPr="00E158AE">
        <w:rPr>
          <w:rFonts w:hint="default"/>
        </w:rPr>
        <w:t>nosti, pre ktoré</w:t>
      </w:r>
      <w:r w:rsidRPr="00E158AE">
        <w:rPr>
          <w:rFonts w:hint="default"/>
        </w:rPr>
        <w:t xml:space="preserve"> osoba oprá</w:t>
      </w:r>
      <w:r w:rsidRPr="00E158AE">
        <w:rPr>
          <w:rFonts w:hint="default"/>
        </w:rPr>
        <w:t>vnená</w:t>
      </w:r>
      <w:r w:rsidRPr="00E158AE">
        <w:rPr>
          <w:rFonts w:hint="default"/>
        </w:rPr>
        <w:t xml:space="preserve"> na vydá</w:t>
      </w:r>
      <w:r w:rsidRPr="00E158AE">
        <w:rPr>
          <w:rFonts w:hint="default"/>
        </w:rPr>
        <w:t>vanie odborný</w:t>
      </w:r>
      <w:r w:rsidRPr="00E158AE">
        <w:rPr>
          <w:rFonts w:hint="default"/>
        </w:rPr>
        <w:t>ch posudkov nemôž</w:t>
      </w:r>
      <w:r w:rsidRPr="00E158AE">
        <w:rPr>
          <w:rFonts w:hint="default"/>
        </w:rPr>
        <w:t>e posudkovú</w:t>
      </w:r>
      <w:r w:rsidRPr="00E158AE">
        <w:rPr>
          <w:rFonts w:hint="default"/>
        </w:rPr>
        <w:t xml:space="preserve"> č</w:t>
      </w:r>
      <w:r w:rsidRPr="00E158AE">
        <w:rPr>
          <w:rFonts w:hint="default"/>
        </w:rPr>
        <w:t>innosť</w:t>
      </w:r>
      <w:r w:rsidRPr="00E158AE">
        <w:rPr>
          <w:rFonts w:hint="default"/>
        </w:rPr>
        <w:t xml:space="preserve"> riadne vykoná</w:t>
      </w:r>
      <w:r w:rsidRPr="00E158AE">
        <w:rPr>
          <w:rFonts w:hint="default"/>
        </w:rPr>
        <w:t>vať</w:t>
      </w:r>
      <w:r w:rsidRPr="00E158AE">
        <w:rPr>
          <w:rFonts w:hint="default"/>
        </w:rPr>
        <w:t xml:space="preserve"> vo vš</w:t>
      </w:r>
      <w:r w:rsidRPr="00E158AE">
        <w:rPr>
          <w:rFonts w:hint="default"/>
        </w:rPr>
        <w:t>etký</w:t>
      </w:r>
      <w:r w:rsidRPr="00E158AE">
        <w:rPr>
          <w:rFonts w:hint="default"/>
        </w:rPr>
        <w:t xml:space="preserve">ch oblastiach </w:t>
      </w:r>
      <w:r w:rsidRPr="00E158AE">
        <w:rPr>
          <w:rFonts w:hint="default"/>
        </w:rPr>
        <w:t>udelený</w:t>
      </w:r>
      <w:r w:rsidRPr="00E158AE">
        <w:rPr>
          <w:rFonts w:hint="default"/>
        </w:rPr>
        <w:t>ch v rá</w:t>
      </w:r>
      <w:r w:rsidRPr="00E158AE">
        <w:rPr>
          <w:rFonts w:hint="default"/>
        </w:rPr>
        <w:t>mci rozsahu osvedč</w:t>
      </w:r>
      <w:r w:rsidRPr="00E158AE">
        <w:rPr>
          <w:rFonts w:hint="default"/>
        </w:rPr>
        <w:t>enia o odbornej posudkovej spô</w:t>
      </w:r>
      <w:r w:rsidRPr="00E158AE">
        <w:rPr>
          <w:rFonts w:hint="default"/>
        </w:rPr>
        <w:t>sobilosti alebo</w:t>
      </w:r>
    </w:p>
    <w:p w:rsidR="003B0B48" w:rsidRPr="00E158AE" w:rsidP="00CA66F7">
      <w:pPr>
        <w:widowControl/>
        <w:numPr>
          <w:ilvl w:val="1"/>
          <w:numId w:val="338"/>
        </w:numPr>
        <w:tabs>
          <w:tab w:val="clear" w:pos="0"/>
        </w:tabs>
        <w:autoSpaceDN/>
        <w:bidi w:val="0"/>
        <w:ind w:left="851"/>
        <w:jc w:val="both"/>
        <w:textAlignment w:val="auto"/>
        <w:rPr>
          <w:rFonts w:hint="default"/>
        </w:rPr>
      </w:pPr>
      <w:r w:rsidRPr="00E158AE">
        <w:rPr>
          <w:rFonts w:hint="default"/>
        </w:rPr>
        <w:t>osoba oprá</w:t>
      </w:r>
      <w:r w:rsidRPr="00E158AE">
        <w:rPr>
          <w:rFonts w:hint="default"/>
        </w:rPr>
        <w:t>vnená</w:t>
      </w:r>
      <w:r w:rsidRPr="00E158AE">
        <w:rPr>
          <w:rFonts w:hint="default"/>
        </w:rPr>
        <w:t xml:space="preserve"> na vydá</w:t>
      </w:r>
      <w:r w:rsidRPr="00E158AE">
        <w:rPr>
          <w:rFonts w:hint="default"/>
        </w:rPr>
        <w:t>vanie odborný</w:t>
      </w:r>
      <w:r w:rsidRPr="00E158AE">
        <w:rPr>
          <w:rFonts w:hint="default"/>
        </w:rPr>
        <w:t>ch posudkov preuká</w:t>
      </w:r>
      <w:r w:rsidRPr="00E158AE">
        <w:rPr>
          <w:rFonts w:hint="default"/>
        </w:rPr>
        <w:t>zateľ</w:t>
      </w:r>
      <w:r w:rsidRPr="00E158AE">
        <w:rPr>
          <w:rFonts w:hint="default"/>
        </w:rPr>
        <w:t>ne opakovane vydala odborný</w:t>
      </w:r>
      <w:r w:rsidRPr="00E158AE">
        <w:rPr>
          <w:rFonts w:hint="default"/>
        </w:rPr>
        <w:t xml:space="preserve"> posudok pre danú</w:t>
      </w:r>
      <w:r w:rsidRPr="00E158AE">
        <w:rPr>
          <w:rFonts w:hint="default"/>
        </w:rPr>
        <w:t xml:space="preserve"> oblasť</w:t>
      </w:r>
      <w:r w:rsidRPr="00E158AE">
        <w:rPr>
          <w:rFonts w:hint="default"/>
        </w:rPr>
        <w:t xml:space="preserve"> v rá</w:t>
      </w:r>
      <w:r w:rsidRPr="00E158AE">
        <w:rPr>
          <w:rFonts w:hint="default"/>
        </w:rPr>
        <w:t>mci rozsahu svojho osvedč</w:t>
      </w:r>
      <w:r w:rsidRPr="00E158AE">
        <w:rPr>
          <w:rFonts w:hint="default"/>
        </w:rPr>
        <w:t>enia na nedostatoč</w:t>
      </w:r>
      <w:r w:rsidRPr="00E158AE">
        <w:rPr>
          <w:rFonts w:hint="default"/>
        </w:rPr>
        <w:t>nej odbornej ú</w:t>
      </w:r>
      <w:r w:rsidRPr="00E158AE">
        <w:rPr>
          <w:rFonts w:hint="default"/>
        </w:rPr>
        <w:t>rovni.</w:t>
      </w:r>
    </w:p>
    <w:p w:rsidR="003B0B48" w:rsidRPr="00E158AE" w:rsidP="003B0B48">
      <w:pPr>
        <w:tabs>
          <w:tab w:val="left" w:pos="426"/>
        </w:tabs>
        <w:bidi w:val="0"/>
        <w:jc w:val="both"/>
      </w:pPr>
    </w:p>
    <w:p w:rsidR="003B0B48" w:rsidRPr="00E158AE" w:rsidP="00B36BB1">
      <w:pPr>
        <w:widowControl/>
        <w:numPr>
          <w:ilvl w:val="0"/>
          <w:numId w:val="177"/>
        </w:numPr>
        <w:tabs>
          <w:tab w:val="left" w:pos="426"/>
        </w:tabs>
        <w:autoSpaceDN/>
        <w:bidi w:val="0"/>
        <w:ind w:left="0" w:firstLine="0"/>
        <w:jc w:val="both"/>
        <w:textAlignment w:val="auto"/>
        <w:rPr>
          <w:rFonts w:hint="default"/>
        </w:rPr>
      </w:pPr>
      <w:r w:rsidRPr="00E158AE">
        <w:rPr>
          <w:rFonts w:hint="default"/>
        </w:rPr>
        <w:t>Ministerstvo môž</w:t>
      </w:r>
      <w:r w:rsidRPr="00E158AE">
        <w:rPr>
          <w:rFonts w:hint="default"/>
        </w:rPr>
        <w:t>e zruš</w:t>
      </w:r>
      <w:r w:rsidRPr="00E158AE">
        <w:rPr>
          <w:rFonts w:hint="default"/>
        </w:rPr>
        <w:t>iť</w:t>
      </w:r>
      <w:r w:rsidRPr="00E158AE">
        <w:rPr>
          <w:rFonts w:hint="default"/>
        </w:rPr>
        <w:t xml:space="preserve"> osvedč</w:t>
      </w:r>
      <w:r w:rsidRPr="00E158AE">
        <w:rPr>
          <w:rFonts w:hint="default"/>
        </w:rPr>
        <w:t>enie o odbornej posudkovej spô</w:t>
      </w:r>
      <w:r w:rsidRPr="00E158AE">
        <w:rPr>
          <w:rFonts w:hint="default"/>
        </w:rPr>
        <w:t>sobilosti, ak osoba oprá</w:t>
      </w:r>
      <w:r w:rsidRPr="00E158AE">
        <w:rPr>
          <w:rFonts w:hint="default"/>
        </w:rPr>
        <w:t>vnená</w:t>
      </w:r>
      <w:r w:rsidRPr="00E158AE">
        <w:rPr>
          <w:rFonts w:hint="default"/>
        </w:rPr>
        <w:t xml:space="preserve"> na vydá</w:t>
      </w:r>
      <w:r w:rsidRPr="00E158AE">
        <w:rPr>
          <w:rFonts w:hint="default"/>
        </w:rPr>
        <w:t>vanie odborný</w:t>
      </w:r>
      <w:r w:rsidRPr="00E158AE">
        <w:rPr>
          <w:rFonts w:hint="default"/>
        </w:rPr>
        <w:t>ch posudkov</w:t>
      </w:r>
    </w:p>
    <w:p w:rsidR="003B0B48" w:rsidRPr="00E158AE" w:rsidP="00CA66F7">
      <w:pPr>
        <w:widowControl/>
        <w:numPr>
          <w:ilvl w:val="1"/>
          <w:numId w:val="339"/>
        </w:numPr>
        <w:tabs>
          <w:tab w:val="clear" w:pos="0"/>
        </w:tabs>
        <w:autoSpaceDN/>
        <w:bidi w:val="0"/>
        <w:ind w:left="851"/>
        <w:jc w:val="both"/>
        <w:textAlignment w:val="auto"/>
        <w:rPr>
          <w:rFonts w:hint="default"/>
        </w:rPr>
      </w:pPr>
      <w:r w:rsidRPr="00E158AE">
        <w:t>nespln</w:t>
      </w:r>
      <w:r w:rsidRPr="00E158AE" w:rsidR="005B04AB">
        <w:rPr>
          <w:rFonts w:hint="default"/>
        </w:rPr>
        <w:t>ila povinnosť</w:t>
      </w:r>
      <w:r w:rsidRPr="00E158AE" w:rsidR="005B04AB">
        <w:rPr>
          <w:rFonts w:hint="default"/>
        </w:rPr>
        <w:t xml:space="preserve"> podľ</w:t>
      </w:r>
      <w:r w:rsidRPr="00E158AE" w:rsidR="005B04AB">
        <w:rPr>
          <w:rFonts w:hint="default"/>
        </w:rPr>
        <w:t>a §</w:t>
      </w:r>
      <w:r w:rsidRPr="00E158AE" w:rsidR="005B04AB">
        <w:rPr>
          <w:rFonts w:hint="default"/>
        </w:rPr>
        <w:t xml:space="preserve"> 101</w:t>
      </w:r>
      <w:r w:rsidRPr="00E158AE">
        <w:rPr>
          <w:rFonts w:hint="default"/>
        </w:rPr>
        <w:t xml:space="preserve"> pí</w:t>
      </w:r>
      <w:r w:rsidRPr="00E158AE">
        <w:rPr>
          <w:rFonts w:hint="default"/>
        </w:rPr>
        <w:t>sm. a), b), d) alebo e),</w:t>
      </w:r>
    </w:p>
    <w:p w:rsidR="003B0B48" w:rsidRPr="00E158AE" w:rsidP="00CA66F7">
      <w:pPr>
        <w:widowControl/>
        <w:numPr>
          <w:ilvl w:val="1"/>
          <w:numId w:val="339"/>
        </w:numPr>
        <w:tabs>
          <w:tab w:val="clear" w:pos="0"/>
        </w:tabs>
        <w:autoSpaceDN/>
        <w:bidi w:val="0"/>
        <w:ind w:left="851"/>
        <w:jc w:val="both"/>
        <w:textAlignment w:val="auto"/>
        <w:rPr>
          <w:rFonts w:hint="default"/>
        </w:rPr>
      </w:pPr>
      <w:r w:rsidRPr="00E158AE">
        <w:rPr>
          <w:rFonts w:hint="default"/>
        </w:rPr>
        <w:t>vydala odborný</w:t>
      </w:r>
      <w:r w:rsidRPr="00E158AE">
        <w:rPr>
          <w:rFonts w:hint="default"/>
        </w:rPr>
        <w:t xml:space="preserve"> posudok v rozpore s udelený</w:t>
      </w:r>
      <w:r w:rsidRPr="00E158AE">
        <w:rPr>
          <w:rFonts w:hint="default"/>
        </w:rPr>
        <w:t>m osvedč</w:t>
      </w:r>
      <w:r w:rsidRPr="00E158AE">
        <w:rPr>
          <w:rFonts w:hint="default"/>
        </w:rPr>
        <w:t>ení</w:t>
      </w:r>
      <w:r w:rsidRPr="00E158AE">
        <w:rPr>
          <w:rFonts w:hint="default"/>
        </w:rPr>
        <w:t>m o odbornej posudk</w:t>
      </w:r>
      <w:r w:rsidRPr="00E158AE">
        <w:rPr>
          <w:rFonts w:hint="default"/>
        </w:rPr>
        <w:t>ovej spô</w:t>
      </w:r>
      <w:r w:rsidRPr="00E158AE">
        <w:rPr>
          <w:rFonts w:hint="default"/>
        </w:rPr>
        <w:t>sobilosti.</w:t>
      </w:r>
    </w:p>
    <w:p w:rsidR="003B0B48" w:rsidRPr="00E158AE" w:rsidP="003B0B48">
      <w:pPr>
        <w:tabs>
          <w:tab w:val="left" w:pos="426"/>
        </w:tabs>
        <w:bidi w:val="0"/>
        <w:jc w:val="both"/>
      </w:pPr>
    </w:p>
    <w:p w:rsidR="003B0B48" w:rsidRPr="00E158AE" w:rsidP="00B36BB1">
      <w:pPr>
        <w:widowControl/>
        <w:numPr>
          <w:ilvl w:val="0"/>
          <w:numId w:val="177"/>
        </w:numPr>
        <w:tabs>
          <w:tab w:val="left" w:pos="426"/>
        </w:tabs>
        <w:autoSpaceDN/>
        <w:bidi w:val="0"/>
        <w:ind w:left="0" w:firstLine="0"/>
        <w:jc w:val="both"/>
        <w:textAlignment w:val="auto"/>
        <w:rPr>
          <w:rFonts w:hint="default"/>
        </w:rPr>
      </w:pPr>
      <w:r w:rsidRPr="00E158AE">
        <w:rPr>
          <w:rFonts w:hint="default"/>
        </w:rPr>
        <w:t>Ministerstvo zmení</w:t>
      </w:r>
      <w:r w:rsidRPr="00E158AE">
        <w:rPr>
          <w:rFonts w:hint="default"/>
        </w:rPr>
        <w:t xml:space="preserve"> osvedč</w:t>
      </w:r>
      <w:r w:rsidRPr="00E158AE">
        <w:rPr>
          <w:rFonts w:hint="default"/>
        </w:rPr>
        <w:t>enie o odbornej posudkovej spô</w:t>
      </w:r>
      <w:r w:rsidRPr="00E158AE">
        <w:rPr>
          <w:rFonts w:hint="default"/>
        </w:rPr>
        <w:t>sobilosti, ak</w:t>
      </w:r>
    </w:p>
    <w:p w:rsidR="003B0B48" w:rsidRPr="00E158AE" w:rsidP="00CA66F7">
      <w:pPr>
        <w:widowControl/>
        <w:numPr>
          <w:numId w:val="340"/>
        </w:numPr>
        <w:tabs>
          <w:tab w:val="left" w:pos="426"/>
        </w:tabs>
        <w:autoSpaceDN/>
        <w:bidi w:val="0"/>
        <w:jc w:val="both"/>
        <w:textAlignment w:val="auto"/>
        <w:rPr>
          <w:rFonts w:hint="default"/>
        </w:rPr>
      </w:pPr>
      <w:r w:rsidRPr="00E158AE">
        <w:t xml:space="preserve">ide o zmenu </w:t>
      </w:r>
      <w:r w:rsidRPr="00E158AE">
        <w:rPr>
          <w:rFonts w:hint="default"/>
          <w:shd w:val="clear" w:color="auto" w:fill="FFFFFF"/>
        </w:rPr>
        <w:t>osobný</w:t>
      </w:r>
      <w:r w:rsidRPr="00E158AE">
        <w:rPr>
          <w:rFonts w:hint="default"/>
          <w:shd w:val="clear" w:color="auto" w:fill="FFFFFF"/>
        </w:rPr>
        <w:t>ch</w:t>
      </w:r>
      <w:r w:rsidRPr="00E158AE">
        <w:rPr>
          <w:rFonts w:hint="default"/>
        </w:rPr>
        <w:t xml:space="preserve"> ú</w:t>
      </w:r>
      <w:r w:rsidRPr="00E158AE">
        <w:rPr>
          <w:rFonts w:hint="default"/>
        </w:rPr>
        <w:t>dajov uvedený</w:t>
      </w:r>
      <w:r w:rsidRPr="00E158AE">
        <w:rPr>
          <w:rFonts w:hint="default"/>
        </w:rPr>
        <w:t>ch v osvedč</w:t>
      </w:r>
      <w:r w:rsidRPr="00E158AE">
        <w:rPr>
          <w:rFonts w:hint="default"/>
        </w:rPr>
        <w:t>ení</w:t>
      </w:r>
      <w:r w:rsidRPr="00E158AE">
        <w:rPr>
          <w:rFonts w:hint="default"/>
        </w:rPr>
        <w:t xml:space="preserve"> o odbornej posudkovej spô</w:t>
      </w:r>
      <w:r w:rsidRPr="00E158AE">
        <w:rPr>
          <w:rFonts w:hint="default"/>
        </w:rPr>
        <w:t>sobilosti a tieto ú</w:t>
      </w:r>
      <w:r w:rsidRPr="00E158AE">
        <w:rPr>
          <w:rFonts w:hint="default"/>
        </w:rPr>
        <w:t>daje nie sú</w:t>
      </w:r>
      <w:r w:rsidRPr="00E158AE">
        <w:rPr>
          <w:rFonts w:hint="default"/>
        </w:rPr>
        <w:t xml:space="preserve"> v sú</w:t>
      </w:r>
      <w:r w:rsidRPr="00E158AE">
        <w:rPr>
          <w:rFonts w:hint="default"/>
        </w:rPr>
        <w:t>lade so skutoč</w:t>
      </w:r>
      <w:r w:rsidRPr="00E158AE">
        <w:rPr>
          <w:rFonts w:hint="default"/>
        </w:rPr>
        <w:t>ný</w:t>
      </w:r>
      <w:r w:rsidRPr="00E158AE">
        <w:rPr>
          <w:rFonts w:hint="default"/>
        </w:rPr>
        <w:t>m stavom alebo</w:t>
      </w:r>
    </w:p>
    <w:p w:rsidR="003B0B48" w:rsidRPr="00E158AE" w:rsidP="00CA66F7">
      <w:pPr>
        <w:widowControl/>
        <w:numPr>
          <w:numId w:val="340"/>
        </w:numPr>
        <w:tabs>
          <w:tab w:val="left" w:pos="426"/>
        </w:tabs>
        <w:autoSpaceDN/>
        <w:bidi w:val="0"/>
        <w:jc w:val="both"/>
        <w:textAlignment w:val="auto"/>
        <w:rPr>
          <w:rFonts w:hint="default"/>
        </w:rPr>
      </w:pPr>
      <w:r w:rsidRPr="00E158AE">
        <w:rPr>
          <w:rFonts w:hint="default"/>
        </w:rPr>
        <w:t>oprá</w:t>
      </w:r>
      <w:r w:rsidRPr="00E158AE">
        <w:rPr>
          <w:rFonts w:hint="default"/>
        </w:rPr>
        <w:t>vnená</w:t>
      </w:r>
      <w:r w:rsidRPr="00E158AE">
        <w:rPr>
          <w:rFonts w:hint="default"/>
        </w:rPr>
        <w:t xml:space="preserve"> osoba pož</w:t>
      </w:r>
      <w:r w:rsidRPr="00E158AE">
        <w:rPr>
          <w:rFonts w:hint="default"/>
        </w:rPr>
        <w:t xml:space="preserve">iada o </w:t>
      </w:r>
      <w:r w:rsidRPr="00E158AE">
        <w:rPr>
          <w:rFonts w:hint="default"/>
        </w:rPr>
        <w:t>zúž</w:t>
      </w:r>
      <w:r w:rsidRPr="00E158AE">
        <w:rPr>
          <w:rFonts w:hint="default"/>
        </w:rPr>
        <w:t>enie jeho rozsahu.</w:t>
      </w:r>
    </w:p>
    <w:p w:rsidR="003B0B48" w:rsidRPr="00E158AE" w:rsidP="003B0B48">
      <w:pPr>
        <w:tabs>
          <w:tab w:val="left" w:pos="426"/>
        </w:tabs>
        <w:bidi w:val="0"/>
        <w:jc w:val="both"/>
      </w:pPr>
    </w:p>
    <w:p w:rsidR="003B0B48" w:rsidRPr="00E158AE" w:rsidP="00B36BB1">
      <w:pPr>
        <w:widowControl/>
        <w:numPr>
          <w:ilvl w:val="0"/>
          <w:numId w:val="177"/>
        </w:numPr>
        <w:tabs>
          <w:tab w:val="left" w:pos="426"/>
        </w:tabs>
        <w:autoSpaceDN/>
        <w:bidi w:val="0"/>
        <w:ind w:left="0" w:firstLine="0"/>
        <w:jc w:val="both"/>
        <w:textAlignment w:val="auto"/>
        <w:rPr>
          <w:rFonts w:hint="default"/>
        </w:rPr>
      </w:pPr>
      <w:r w:rsidRPr="00E158AE">
        <w:rPr>
          <w:rFonts w:hint="default"/>
        </w:rPr>
        <w:t>Ministerstvo zruší</w:t>
      </w:r>
      <w:r w:rsidRPr="00E158AE">
        <w:rPr>
          <w:rFonts w:hint="default"/>
        </w:rPr>
        <w:t xml:space="preserve"> osvedč</w:t>
      </w:r>
      <w:r w:rsidRPr="00E158AE">
        <w:rPr>
          <w:rFonts w:hint="default"/>
        </w:rPr>
        <w:t>enie o odbornej posudkovej spô</w:t>
      </w:r>
      <w:r w:rsidRPr="00E158AE">
        <w:rPr>
          <w:rFonts w:hint="default"/>
        </w:rPr>
        <w:t>sobilosti, ak osoba oprá</w:t>
      </w:r>
      <w:r w:rsidRPr="00E158AE">
        <w:rPr>
          <w:rFonts w:hint="default"/>
        </w:rPr>
        <w:t>vnená</w:t>
      </w:r>
      <w:r w:rsidRPr="00E158AE">
        <w:rPr>
          <w:rFonts w:hint="default"/>
        </w:rPr>
        <w:t xml:space="preserve"> na vydá</w:t>
      </w:r>
      <w:r w:rsidRPr="00E158AE">
        <w:rPr>
          <w:rFonts w:hint="default"/>
        </w:rPr>
        <w:t>vanie odborný</w:t>
      </w:r>
      <w:r w:rsidRPr="00E158AE">
        <w:rPr>
          <w:rFonts w:hint="default"/>
        </w:rPr>
        <w:t>ch posudkov</w:t>
      </w:r>
    </w:p>
    <w:p w:rsidR="003B0B48" w:rsidRPr="00E158AE" w:rsidP="00CA66F7">
      <w:pPr>
        <w:widowControl/>
        <w:numPr>
          <w:ilvl w:val="1"/>
          <w:numId w:val="341"/>
        </w:numPr>
        <w:tabs>
          <w:tab w:val="clear" w:pos="0"/>
        </w:tabs>
        <w:autoSpaceDN/>
        <w:bidi w:val="0"/>
        <w:ind w:left="709"/>
        <w:jc w:val="both"/>
        <w:textAlignment w:val="auto"/>
        <w:rPr>
          <w:rFonts w:hint="default"/>
        </w:rPr>
      </w:pPr>
      <w:r w:rsidRPr="00E158AE">
        <w:rPr>
          <w:rFonts w:hint="default"/>
        </w:rPr>
        <w:t>bola pozbavená</w:t>
      </w:r>
      <w:r w:rsidRPr="00E158AE">
        <w:rPr>
          <w:rFonts w:hint="default"/>
        </w:rPr>
        <w:t xml:space="preserve"> spô</w:t>
      </w:r>
      <w:r w:rsidRPr="00E158AE">
        <w:rPr>
          <w:rFonts w:hint="default"/>
        </w:rPr>
        <w:t>sobilosti na prá</w:t>
      </w:r>
      <w:r w:rsidRPr="00E158AE">
        <w:rPr>
          <w:rFonts w:hint="default"/>
        </w:rPr>
        <w:t>vne ú</w:t>
      </w:r>
      <w:r w:rsidRPr="00E158AE">
        <w:rPr>
          <w:rFonts w:hint="default"/>
        </w:rPr>
        <w:t>kony alebo ak jej spô</w:t>
      </w:r>
      <w:r w:rsidRPr="00E158AE">
        <w:rPr>
          <w:rFonts w:hint="default"/>
        </w:rPr>
        <w:t>sobilosť</w:t>
      </w:r>
      <w:r w:rsidRPr="00E158AE">
        <w:rPr>
          <w:rFonts w:hint="default"/>
        </w:rPr>
        <w:t xml:space="preserve"> na prá</w:t>
      </w:r>
      <w:r w:rsidRPr="00E158AE">
        <w:rPr>
          <w:rFonts w:hint="default"/>
        </w:rPr>
        <w:t>vne ú</w:t>
      </w:r>
      <w:r w:rsidRPr="00E158AE">
        <w:rPr>
          <w:rFonts w:hint="default"/>
        </w:rPr>
        <w:t>kony bola obmedzená,</w:t>
      </w:r>
    </w:p>
    <w:p w:rsidR="003B0B48" w:rsidRPr="00E158AE" w:rsidP="00CA66F7">
      <w:pPr>
        <w:widowControl/>
        <w:numPr>
          <w:ilvl w:val="1"/>
          <w:numId w:val="341"/>
        </w:numPr>
        <w:tabs>
          <w:tab w:val="clear" w:pos="0"/>
        </w:tabs>
        <w:autoSpaceDN/>
        <w:bidi w:val="0"/>
        <w:ind w:left="709"/>
        <w:jc w:val="both"/>
        <w:textAlignment w:val="auto"/>
        <w:rPr>
          <w:rFonts w:hint="default"/>
        </w:rPr>
      </w:pPr>
      <w:r w:rsidRPr="00E158AE">
        <w:rPr>
          <w:rFonts w:hint="default"/>
        </w:rPr>
        <w:t>na zá</w:t>
      </w:r>
      <w:r w:rsidRPr="00E158AE">
        <w:rPr>
          <w:rFonts w:hint="default"/>
        </w:rPr>
        <w:t>klade prá</w:t>
      </w:r>
      <w:r w:rsidRPr="00E158AE">
        <w:rPr>
          <w:rFonts w:hint="default"/>
        </w:rPr>
        <w:t>v</w:t>
      </w:r>
      <w:r w:rsidRPr="00E158AE">
        <w:rPr>
          <w:rFonts w:hint="default"/>
        </w:rPr>
        <w:t>oplatné</w:t>
      </w:r>
      <w:r w:rsidRPr="00E158AE">
        <w:rPr>
          <w:rFonts w:hint="default"/>
        </w:rPr>
        <w:t>ho rozsudku prestala byť</w:t>
      </w:r>
      <w:r w:rsidRPr="00E158AE">
        <w:rPr>
          <w:rFonts w:hint="default"/>
        </w:rPr>
        <w:t xml:space="preserve"> bezú</w:t>
      </w:r>
      <w:r w:rsidRPr="00E158AE">
        <w:rPr>
          <w:rFonts w:hint="default"/>
        </w:rPr>
        <w:t>honnou,</w:t>
      </w:r>
    </w:p>
    <w:p w:rsidR="003B0B48" w:rsidRPr="00E158AE" w:rsidP="00CA66F7">
      <w:pPr>
        <w:widowControl/>
        <w:numPr>
          <w:ilvl w:val="1"/>
          <w:numId w:val="341"/>
        </w:numPr>
        <w:tabs>
          <w:tab w:val="clear" w:pos="0"/>
        </w:tabs>
        <w:autoSpaceDN/>
        <w:bidi w:val="0"/>
        <w:ind w:left="709"/>
        <w:jc w:val="both"/>
        <w:textAlignment w:val="auto"/>
        <w:rPr>
          <w:rFonts w:hint="default"/>
        </w:rPr>
      </w:pPr>
      <w:r w:rsidRPr="00E158AE">
        <w:rPr>
          <w:rFonts w:hint="default"/>
        </w:rPr>
        <w:t>zí</w:t>
      </w:r>
      <w:r w:rsidRPr="00E158AE">
        <w:rPr>
          <w:rFonts w:hint="default"/>
        </w:rPr>
        <w:t>skala osvedč</w:t>
      </w:r>
      <w:r w:rsidRPr="00E158AE">
        <w:rPr>
          <w:rFonts w:hint="default"/>
        </w:rPr>
        <w:t>enie na zá</w:t>
      </w:r>
      <w:r w:rsidRPr="00E158AE">
        <w:rPr>
          <w:rFonts w:hint="default"/>
        </w:rPr>
        <w:t>klade uvedenia nepravdivý</w:t>
      </w:r>
      <w:r w:rsidRPr="00E158AE">
        <w:rPr>
          <w:rFonts w:hint="default"/>
        </w:rPr>
        <w:t>ch ú</w:t>
      </w:r>
      <w:r w:rsidRPr="00E158AE">
        <w:rPr>
          <w:rFonts w:hint="default"/>
        </w:rPr>
        <w:t>dajov,</w:t>
      </w:r>
    </w:p>
    <w:p w:rsidR="003B0B48" w:rsidRPr="00E158AE" w:rsidP="00CA66F7">
      <w:pPr>
        <w:widowControl/>
        <w:numPr>
          <w:ilvl w:val="1"/>
          <w:numId w:val="341"/>
        </w:numPr>
        <w:tabs>
          <w:tab w:val="clear" w:pos="0"/>
        </w:tabs>
        <w:autoSpaceDN/>
        <w:bidi w:val="0"/>
        <w:ind w:left="709"/>
        <w:jc w:val="both"/>
        <w:textAlignment w:val="auto"/>
      </w:pPr>
      <w:r w:rsidRPr="00E158AE">
        <w:rPr>
          <w:rFonts w:hint="default"/>
        </w:rPr>
        <w:t>vyhotovila odborný</w:t>
      </w:r>
      <w:r w:rsidRPr="00E158AE">
        <w:rPr>
          <w:rFonts w:hint="default"/>
        </w:rPr>
        <w:t xml:space="preserve"> posudok v </w:t>
      </w:r>
      <w:r w:rsidRPr="00E158AE">
        <w:rPr>
          <w:rFonts w:hint="default"/>
        </w:rPr>
        <w:t>rozpore so skutoč</w:t>
      </w:r>
      <w:r w:rsidRPr="00E158AE">
        <w:rPr>
          <w:rFonts w:hint="default"/>
        </w:rPr>
        <w:t>ný</w:t>
      </w:r>
      <w:r w:rsidRPr="00E158AE">
        <w:rPr>
          <w:rFonts w:hint="default"/>
        </w:rPr>
        <w:t>m stavom alebo v </w:t>
      </w:r>
      <w:r w:rsidRPr="00E158AE">
        <w:rPr>
          <w:rFonts w:hint="default"/>
        </w:rPr>
        <w:t>nedostatoč</w:t>
      </w:r>
      <w:r w:rsidRPr="00E158AE">
        <w:rPr>
          <w:rFonts w:hint="default"/>
        </w:rPr>
        <w:t>nej odbornej kvalite  a </w:t>
      </w:r>
      <w:r w:rsidRPr="00E158AE">
        <w:rPr>
          <w:rFonts w:hint="default"/>
        </w:rPr>
        <w:t>uvedené</w:t>
      </w:r>
      <w:r w:rsidRPr="00E158AE">
        <w:rPr>
          <w:rFonts w:hint="default"/>
        </w:rPr>
        <w:t xml:space="preserve"> bolo preuká</w:t>
      </w:r>
      <w:r w:rsidRPr="00E158AE">
        <w:rPr>
          <w:rFonts w:hint="default"/>
        </w:rPr>
        <w:t>zané</w:t>
      </w:r>
      <w:r w:rsidRPr="00E158AE">
        <w:rPr>
          <w:rFonts w:hint="default"/>
        </w:rPr>
        <w:t xml:space="preserve"> kontrolný</w:t>
      </w:r>
      <w:r w:rsidRPr="00E158AE">
        <w:rPr>
          <w:rFonts w:hint="default"/>
        </w:rPr>
        <w:t>m odborný</w:t>
      </w:r>
      <w:r w:rsidRPr="00E158AE">
        <w:rPr>
          <w:rFonts w:hint="default"/>
        </w:rPr>
        <w:t>m posudkom,</w:t>
      </w:r>
      <w:r w:rsidRPr="00E158AE">
        <w:rPr>
          <w:rFonts w:hint="default"/>
        </w:rPr>
        <w:t xml:space="preserve"> ktorý</w:t>
      </w:r>
      <w:r w:rsidRPr="00E158AE">
        <w:rPr>
          <w:rFonts w:hint="default"/>
        </w:rPr>
        <w:t xml:space="preserve"> je ministerstvo oprá</w:t>
      </w:r>
      <w:r w:rsidRPr="00E158AE">
        <w:rPr>
          <w:rFonts w:hint="default"/>
        </w:rPr>
        <w:t>vnené</w:t>
      </w:r>
      <w:r w:rsidRPr="00E158AE">
        <w:rPr>
          <w:rFonts w:hint="default"/>
        </w:rPr>
        <w:t xml:space="preserve"> </w:t>
      </w:r>
      <w:r w:rsidRPr="00E158AE" w:rsidR="00E94313">
        <w:rPr>
          <w:rFonts w:hint="default"/>
        </w:rPr>
        <w:t>zabezpeč</w:t>
      </w:r>
      <w:r w:rsidRPr="00E158AE" w:rsidR="00E94313">
        <w:rPr>
          <w:rFonts w:hint="default"/>
        </w:rPr>
        <w:t>iť</w:t>
      </w:r>
      <w:r w:rsidRPr="00E158AE" w:rsidR="00E94313">
        <w:rPr>
          <w:rFonts w:hint="default"/>
        </w:rPr>
        <w:t xml:space="preserve"> </w:t>
      </w:r>
      <w:r w:rsidRPr="00E158AE">
        <w:rPr>
          <w:rFonts w:hint="default"/>
        </w:rPr>
        <w:t>prostrední</w:t>
      </w:r>
      <w:r w:rsidRPr="00E158AE">
        <w:rPr>
          <w:rFonts w:hint="default"/>
        </w:rPr>
        <w:t>ctvom inej osoby oprá</w:t>
      </w:r>
      <w:r w:rsidRPr="00E158AE">
        <w:rPr>
          <w:rFonts w:hint="default"/>
        </w:rPr>
        <w:t>vnenej na vydá</w:t>
      </w:r>
      <w:r w:rsidRPr="00E158AE">
        <w:rPr>
          <w:rFonts w:hint="default"/>
        </w:rPr>
        <w:t>van</w:t>
      </w:r>
      <w:r w:rsidRPr="00E158AE" w:rsidR="00E94313">
        <w:rPr>
          <w:rFonts w:hint="default"/>
        </w:rPr>
        <w:t>ie odborný</w:t>
      </w:r>
      <w:r w:rsidRPr="00E158AE" w:rsidR="00E94313">
        <w:rPr>
          <w:rFonts w:hint="default"/>
        </w:rPr>
        <w:t>ch posudkov</w:t>
      </w:r>
      <w:r w:rsidRPr="00E158AE">
        <w:t>,</w:t>
      </w:r>
    </w:p>
    <w:p w:rsidR="003B0B48" w:rsidRPr="00E158AE" w:rsidP="00CA66F7">
      <w:pPr>
        <w:widowControl/>
        <w:numPr>
          <w:ilvl w:val="1"/>
          <w:numId w:val="341"/>
        </w:numPr>
        <w:tabs>
          <w:tab w:val="clear" w:pos="0"/>
        </w:tabs>
        <w:autoSpaceDN/>
        <w:bidi w:val="0"/>
        <w:ind w:left="709"/>
        <w:jc w:val="both"/>
        <w:textAlignment w:val="auto"/>
        <w:rPr>
          <w:rFonts w:hint="default"/>
        </w:rPr>
      </w:pPr>
      <w:r w:rsidRPr="00E158AE">
        <w:t>nesplnila povinn</w:t>
      </w:r>
      <w:r w:rsidRPr="00E158AE" w:rsidR="005B04AB">
        <w:rPr>
          <w:rFonts w:hint="default"/>
        </w:rPr>
        <w:t>osť</w:t>
      </w:r>
      <w:r w:rsidRPr="00E158AE" w:rsidR="005B04AB">
        <w:rPr>
          <w:rFonts w:hint="default"/>
        </w:rPr>
        <w:t xml:space="preserve"> podľ</w:t>
      </w:r>
      <w:r w:rsidRPr="00E158AE" w:rsidR="005B04AB">
        <w:rPr>
          <w:rFonts w:hint="default"/>
        </w:rPr>
        <w:t>a §</w:t>
      </w:r>
      <w:r w:rsidRPr="00E158AE" w:rsidR="005B04AB">
        <w:rPr>
          <w:rFonts w:hint="default"/>
        </w:rPr>
        <w:t xml:space="preserve"> 101</w:t>
      </w:r>
      <w:r w:rsidRPr="00E158AE">
        <w:rPr>
          <w:rFonts w:hint="default"/>
        </w:rPr>
        <w:t xml:space="preserve"> pí</w:t>
      </w:r>
      <w:r w:rsidRPr="00E158AE">
        <w:rPr>
          <w:rFonts w:hint="default"/>
        </w:rPr>
        <w:t>sm. c) alebo</w:t>
      </w:r>
    </w:p>
    <w:p w:rsidR="003B0B48" w:rsidRPr="00E158AE" w:rsidP="00CA66F7">
      <w:pPr>
        <w:widowControl/>
        <w:numPr>
          <w:ilvl w:val="1"/>
          <w:numId w:val="341"/>
        </w:numPr>
        <w:tabs>
          <w:tab w:val="clear" w:pos="0"/>
        </w:tabs>
        <w:autoSpaceDN/>
        <w:bidi w:val="0"/>
        <w:ind w:left="709"/>
        <w:jc w:val="both"/>
        <w:textAlignment w:val="auto"/>
        <w:rPr>
          <w:rFonts w:hint="default"/>
        </w:rPr>
      </w:pPr>
      <w:r w:rsidRPr="00E158AE">
        <w:rPr>
          <w:rFonts w:hint="default"/>
        </w:rPr>
        <w:t>pí</w:t>
      </w:r>
      <w:r w:rsidRPr="00E158AE">
        <w:rPr>
          <w:rFonts w:hint="default"/>
        </w:rPr>
        <w:t>somne pož</w:t>
      </w:r>
      <w:r w:rsidRPr="00E158AE">
        <w:rPr>
          <w:rFonts w:hint="default"/>
        </w:rPr>
        <w:t>iadala o zruš</w:t>
      </w:r>
      <w:r w:rsidRPr="00E158AE">
        <w:rPr>
          <w:rFonts w:hint="default"/>
        </w:rPr>
        <w:t>enie osvedč</w:t>
      </w:r>
      <w:r w:rsidRPr="00E158AE">
        <w:rPr>
          <w:rFonts w:hint="default"/>
        </w:rPr>
        <w:t>enia o odbornej posudkovej spô</w:t>
      </w:r>
      <w:r w:rsidRPr="00E158AE">
        <w:rPr>
          <w:rFonts w:hint="default"/>
        </w:rPr>
        <w:t>sobilosti.</w:t>
      </w:r>
    </w:p>
    <w:p w:rsidR="003B0B48" w:rsidRPr="00E158AE" w:rsidP="003B0B48">
      <w:pPr>
        <w:widowControl/>
        <w:tabs>
          <w:tab w:val="left" w:pos="567"/>
        </w:tabs>
        <w:autoSpaceDN/>
        <w:bidi w:val="0"/>
        <w:jc w:val="both"/>
        <w:textAlignment w:val="auto"/>
      </w:pPr>
    </w:p>
    <w:p w:rsidR="003B0B48" w:rsidRPr="00E158AE" w:rsidP="003B0B48">
      <w:pPr>
        <w:widowControl/>
        <w:tabs>
          <w:tab w:val="left" w:pos="567"/>
        </w:tabs>
        <w:autoSpaceDN/>
        <w:bidi w:val="0"/>
        <w:jc w:val="both"/>
        <w:textAlignment w:val="auto"/>
        <w:rPr>
          <w:rFonts w:hint="default"/>
        </w:rPr>
      </w:pPr>
      <w:r w:rsidRPr="00E158AE">
        <w:t xml:space="preserve">(5) Ministerstvo </w:t>
      </w:r>
      <w:r w:rsidRPr="00E158AE">
        <w:rPr>
          <w:rFonts w:hint="default"/>
        </w:rPr>
        <w:t>je oprá</w:t>
      </w:r>
      <w:r w:rsidRPr="00E158AE">
        <w:rPr>
          <w:rFonts w:hint="default"/>
        </w:rPr>
        <w:t>vnené</w:t>
      </w:r>
      <w:r w:rsidRPr="00E158AE">
        <w:rPr>
          <w:rFonts w:hint="default"/>
        </w:rPr>
        <w:t xml:space="preserve"> prostrední</w:t>
      </w:r>
      <w:r w:rsidRPr="00E158AE">
        <w:rPr>
          <w:rFonts w:hint="default"/>
        </w:rPr>
        <w:t>ctvom inej osoby oprá</w:t>
      </w:r>
      <w:r w:rsidRPr="00E158AE">
        <w:rPr>
          <w:rFonts w:hint="default"/>
        </w:rPr>
        <w:t>vnenej na vydá</w:t>
      </w:r>
      <w:r w:rsidRPr="00E158AE">
        <w:rPr>
          <w:rFonts w:hint="default"/>
        </w:rPr>
        <w:t>vanie odborný</w:t>
      </w:r>
      <w:r w:rsidRPr="00E158AE">
        <w:rPr>
          <w:rFonts w:hint="default"/>
        </w:rPr>
        <w:t>ch posudkov</w:t>
      </w:r>
      <w:r w:rsidRPr="00E158AE" w:rsidR="00E94313">
        <w:rPr>
          <w:rFonts w:hint="default"/>
        </w:rPr>
        <w:t>, ako je osoba, ktorá</w:t>
      </w:r>
      <w:r w:rsidRPr="00E158AE" w:rsidR="00E94313">
        <w:rPr>
          <w:rFonts w:hint="default"/>
        </w:rPr>
        <w:t xml:space="preserve"> </w:t>
      </w:r>
      <w:r w:rsidRPr="00E158AE" w:rsidR="00E94313">
        <w:rPr>
          <w:rFonts w:hint="default"/>
          <w:shd w:val="clear" w:color="auto" w:fill="FFFFFF"/>
        </w:rPr>
        <w:t>vyhotovila odborný</w:t>
      </w:r>
      <w:r w:rsidRPr="00E158AE" w:rsidR="00E94313">
        <w:rPr>
          <w:rFonts w:hint="default"/>
          <w:shd w:val="clear" w:color="auto" w:fill="FFFFFF"/>
        </w:rPr>
        <w:t xml:space="preserve"> posudok uvedený</w:t>
      </w:r>
      <w:r w:rsidRPr="00E158AE" w:rsidR="00E94313">
        <w:rPr>
          <w:rFonts w:hint="default"/>
          <w:shd w:val="clear" w:color="auto" w:fill="FFFFFF"/>
        </w:rPr>
        <w:t xml:space="preserve"> v </w:t>
      </w:r>
      <w:r w:rsidRPr="00E158AE" w:rsidR="00E94313">
        <w:rPr>
          <w:rFonts w:hint="default"/>
          <w:shd w:val="clear" w:color="auto" w:fill="FFFFFF"/>
        </w:rPr>
        <w:t>odseku 4 pí</w:t>
      </w:r>
      <w:r w:rsidRPr="00E158AE" w:rsidR="00E94313">
        <w:rPr>
          <w:rFonts w:hint="default"/>
          <w:shd w:val="clear" w:color="auto" w:fill="FFFFFF"/>
        </w:rPr>
        <w:t>sm. d)</w:t>
      </w:r>
      <w:r w:rsidRPr="00E158AE" w:rsidR="00E94313">
        <w:t>,</w:t>
      </w:r>
      <w:r w:rsidRPr="00E158AE">
        <w:rPr>
          <w:rFonts w:hint="default"/>
        </w:rPr>
        <w:t xml:space="preserve"> si dať</w:t>
      </w:r>
      <w:r w:rsidRPr="00E158AE">
        <w:rPr>
          <w:rFonts w:hint="default"/>
        </w:rPr>
        <w:t xml:space="preserve"> vyhotoviť</w:t>
      </w:r>
      <w:r w:rsidRPr="00E158AE">
        <w:rPr>
          <w:rFonts w:hint="default"/>
        </w:rPr>
        <w:t xml:space="preserve"> </w:t>
      </w:r>
      <w:r w:rsidRPr="00E158AE" w:rsidR="00E94313">
        <w:t>k </w:t>
      </w:r>
      <w:r w:rsidRPr="00E158AE" w:rsidR="00E94313">
        <w:rPr>
          <w:rFonts w:hint="default"/>
        </w:rPr>
        <w:t>tomuto odborné</w:t>
      </w:r>
      <w:r w:rsidRPr="00E158AE" w:rsidR="00E94313">
        <w:rPr>
          <w:rFonts w:hint="default"/>
        </w:rPr>
        <w:t xml:space="preserve">mu posudku </w:t>
      </w:r>
      <w:r w:rsidRPr="00E158AE">
        <w:rPr>
          <w:rFonts w:hint="default"/>
        </w:rPr>
        <w:t>kontrolný</w:t>
      </w:r>
      <w:r w:rsidRPr="00E158AE">
        <w:rPr>
          <w:rFonts w:hint="default"/>
        </w:rPr>
        <w:t xml:space="preserve"> odborný</w:t>
      </w:r>
      <w:r w:rsidRPr="00E158AE">
        <w:rPr>
          <w:rFonts w:hint="default"/>
        </w:rPr>
        <w:t xml:space="preserve"> posudok.</w:t>
      </w:r>
    </w:p>
    <w:p w:rsidR="003B0B48" w:rsidRPr="00E158AE" w:rsidP="003B0B48">
      <w:pPr>
        <w:widowControl/>
        <w:tabs>
          <w:tab w:val="left" w:pos="426"/>
        </w:tabs>
        <w:autoSpaceDN/>
        <w:bidi w:val="0"/>
        <w:jc w:val="both"/>
        <w:textAlignment w:val="auto"/>
      </w:pPr>
    </w:p>
    <w:p w:rsidR="003B0B48" w:rsidRPr="00E158AE" w:rsidP="003B0B48">
      <w:pPr>
        <w:widowControl/>
        <w:tabs>
          <w:tab w:val="left" w:pos="426"/>
        </w:tabs>
        <w:autoSpaceDN/>
        <w:bidi w:val="0"/>
        <w:jc w:val="both"/>
        <w:textAlignment w:val="auto"/>
        <w:rPr>
          <w:rFonts w:hint="default"/>
        </w:rPr>
      </w:pPr>
      <w:r w:rsidRPr="00E158AE">
        <w:rPr>
          <w:rFonts w:hint="default"/>
        </w:rPr>
        <w:t>(6) Ak sa vyhotovení</w:t>
      </w:r>
      <w:r w:rsidRPr="00E158AE">
        <w:rPr>
          <w:rFonts w:hint="default"/>
        </w:rPr>
        <w:t>m ko</w:t>
      </w:r>
      <w:r w:rsidRPr="00E158AE">
        <w:rPr>
          <w:rFonts w:hint="default"/>
        </w:rPr>
        <w:t>ntrolné</w:t>
      </w:r>
      <w:r w:rsidRPr="00E158AE">
        <w:rPr>
          <w:rFonts w:hint="default"/>
        </w:rPr>
        <w:t>ho odborné</w:t>
      </w:r>
      <w:r w:rsidRPr="00E158AE">
        <w:rPr>
          <w:rFonts w:hint="default"/>
        </w:rPr>
        <w:t>ho posudku preukáž</w:t>
      </w:r>
      <w:r w:rsidRPr="00E158AE">
        <w:rPr>
          <w:rFonts w:hint="default"/>
        </w:rPr>
        <w:t>e skutoč</w:t>
      </w:r>
      <w:r w:rsidRPr="00E158AE">
        <w:rPr>
          <w:rFonts w:hint="default"/>
        </w:rPr>
        <w:t>nosť</w:t>
      </w:r>
      <w:r w:rsidRPr="00E158AE">
        <w:rPr>
          <w:rFonts w:hint="default"/>
        </w:rPr>
        <w:t>, ktorá</w:t>
      </w:r>
      <w:r w:rsidRPr="00E158AE">
        <w:rPr>
          <w:rFonts w:hint="default"/>
        </w:rPr>
        <w:t xml:space="preserve"> je dô</w:t>
      </w:r>
      <w:r w:rsidRPr="00E158AE">
        <w:rPr>
          <w:rFonts w:hint="default"/>
        </w:rPr>
        <w:t>vodom zruš</w:t>
      </w:r>
      <w:r w:rsidRPr="00E158AE">
        <w:rPr>
          <w:rFonts w:hint="default"/>
        </w:rPr>
        <w:t>enia osvedč</w:t>
      </w:r>
      <w:r w:rsidRPr="00E158AE">
        <w:rPr>
          <w:rFonts w:hint="default"/>
        </w:rPr>
        <w:t>enia o </w:t>
      </w:r>
      <w:r w:rsidRPr="00E158AE">
        <w:rPr>
          <w:rFonts w:hint="default"/>
        </w:rPr>
        <w:t>odbornej posudkovej č</w:t>
      </w:r>
      <w:r w:rsidRPr="00E158AE">
        <w:rPr>
          <w:rFonts w:hint="default"/>
        </w:rPr>
        <w:t>innosti podľ</w:t>
      </w:r>
      <w:r w:rsidRPr="00E158AE">
        <w:rPr>
          <w:rFonts w:hint="default"/>
        </w:rPr>
        <w:t>a odseku 4 pí</w:t>
      </w:r>
      <w:r w:rsidRPr="00E158AE">
        <w:rPr>
          <w:rFonts w:hint="default"/>
        </w:rPr>
        <w:t>sm. d), ná</w:t>
      </w:r>
      <w:r w:rsidRPr="00E158AE">
        <w:rPr>
          <w:rFonts w:hint="default"/>
        </w:rPr>
        <w:t>klady na vyhotovenie kontrolné</w:t>
      </w:r>
      <w:r w:rsidRPr="00E158AE">
        <w:rPr>
          <w:rFonts w:hint="default"/>
        </w:rPr>
        <w:t>ho odborné</w:t>
      </w:r>
      <w:r w:rsidRPr="00E158AE">
        <w:rPr>
          <w:rFonts w:hint="default"/>
        </w:rPr>
        <w:t>ho posudku znáš</w:t>
      </w:r>
      <w:r w:rsidRPr="00E158AE">
        <w:rPr>
          <w:rFonts w:hint="default"/>
        </w:rPr>
        <w:t>a odborne spô</w:t>
      </w:r>
      <w:r w:rsidRPr="00E158AE">
        <w:rPr>
          <w:rFonts w:hint="default"/>
        </w:rPr>
        <w:t>sobilá</w:t>
      </w:r>
      <w:r w:rsidRPr="00E158AE">
        <w:rPr>
          <w:rFonts w:hint="default"/>
        </w:rPr>
        <w:t xml:space="preserve"> osoba, ktorej sa z </w:t>
      </w:r>
      <w:r w:rsidRPr="00E158AE">
        <w:rPr>
          <w:rFonts w:hint="default"/>
        </w:rPr>
        <w:t>uvedené</w:t>
      </w:r>
      <w:r w:rsidRPr="00E158AE">
        <w:rPr>
          <w:rFonts w:hint="default"/>
        </w:rPr>
        <w:t>ho dô</w:t>
      </w:r>
      <w:r w:rsidRPr="00E158AE">
        <w:rPr>
          <w:rFonts w:hint="default"/>
        </w:rPr>
        <w:t xml:space="preserve">vodu </w:t>
      </w:r>
      <w:r w:rsidRPr="00E158AE">
        <w:rPr>
          <w:rFonts w:hint="default"/>
        </w:rPr>
        <w:t>o</w:t>
      </w:r>
      <w:r w:rsidRPr="00E158AE">
        <w:rPr>
          <w:rFonts w:hint="default"/>
        </w:rPr>
        <w:t>svedč</w:t>
      </w:r>
      <w:r w:rsidRPr="00E158AE">
        <w:rPr>
          <w:rFonts w:hint="default"/>
        </w:rPr>
        <w:t>enie o </w:t>
      </w:r>
      <w:r w:rsidRPr="00E158AE">
        <w:rPr>
          <w:rFonts w:hint="default"/>
        </w:rPr>
        <w:t>odbornej posudkovej č</w:t>
      </w:r>
      <w:r w:rsidRPr="00E158AE">
        <w:rPr>
          <w:rFonts w:hint="default"/>
        </w:rPr>
        <w:t>innosti zruš</w:t>
      </w:r>
      <w:r w:rsidRPr="00E158AE">
        <w:rPr>
          <w:rFonts w:hint="default"/>
        </w:rPr>
        <w:t>ilo.</w:t>
      </w:r>
    </w:p>
    <w:p w:rsidR="003B0B48" w:rsidRPr="00E158AE" w:rsidP="003B0B48">
      <w:pPr>
        <w:widowControl/>
        <w:tabs>
          <w:tab w:val="left" w:pos="426"/>
        </w:tabs>
        <w:autoSpaceDN/>
        <w:bidi w:val="0"/>
        <w:jc w:val="both"/>
        <w:textAlignment w:val="auto"/>
        <w:rPr>
          <w:rFonts w:hint="default"/>
        </w:rPr>
      </w:pPr>
    </w:p>
    <w:p w:rsidR="003B0B48" w:rsidRPr="00E158AE" w:rsidP="003B0B48">
      <w:pPr>
        <w:widowControl/>
        <w:tabs>
          <w:tab w:val="left" w:pos="426"/>
        </w:tabs>
        <w:autoSpaceDN/>
        <w:bidi w:val="0"/>
        <w:jc w:val="both"/>
        <w:textAlignment w:val="auto"/>
        <w:rPr>
          <w:b/>
          <w:bCs/>
        </w:rPr>
      </w:pPr>
      <w:r w:rsidRPr="00E158AE">
        <w:rPr>
          <w:rFonts w:hint="default"/>
        </w:rPr>
        <w:t>(7) Úč</w:t>
      </w:r>
      <w:r w:rsidRPr="00E158AE">
        <w:rPr>
          <w:rFonts w:hint="default"/>
        </w:rPr>
        <w:t>inky osvedč</w:t>
      </w:r>
      <w:r w:rsidRPr="00E158AE">
        <w:rPr>
          <w:rFonts w:hint="default"/>
        </w:rPr>
        <w:t>enia o odbornej posudkovej spô</w:t>
      </w:r>
      <w:r w:rsidRPr="00E158AE">
        <w:rPr>
          <w:rFonts w:hint="default"/>
        </w:rPr>
        <w:t>sobilosti, predĺž</w:t>
      </w:r>
      <w:r w:rsidRPr="00E158AE">
        <w:rPr>
          <w:rFonts w:hint="default"/>
        </w:rPr>
        <w:t>enia č</w:t>
      </w:r>
      <w:r w:rsidRPr="00E158AE">
        <w:rPr>
          <w:rFonts w:hint="default"/>
        </w:rPr>
        <w:t>asu jeho platnosti, jeho zmeny alebo zruš</w:t>
      </w:r>
      <w:r w:rsidRPr="00E158AE">
        <w:rPr>
          <w:rFonts w:hint="default"/>
        </w:rPr>
        <w:t>enia osvedč</w:t>
      </w:r>
      <w:r w:rsidRPr="00E158AE">
        <w:rPr>
          <w:rFonts w:hint="default"/>
        </w:rPr>
        <w:t>enia o odbornej posudkovej spô</w:t>
      </w:r>
      <w:r w:rsidRPr="00E158AE">
        <w:rPr>
          <w:rFonts w:hint="default"/>
        </w:rPr>
        <w:t>sobilosti nastá</w:t>
      </w:r>
      <w:r w:rsidRPr="00E158AE">
        <w:rPr>
          <w:rFonts w:hint="default"/>
        </w:rPr>
        <w:t>vajú</w:t>
      </w:r>
      <w:r w:rsidRPr="00E158AE">
        <w:rPr>
          <w:rFonts w:hint="default"/>
        </w:rPr>
        <w:t xml:space="preserve"> dň</w:t>
      </w:r>
      <w:r w:rsidRPr="00E158AE">
        <w:rPr>
          <w:rFonts w:hint="default"/>
        </w:rPr>
        <w:t>om ich zá</w:t>
      </w:r>
      <w:r w:rsidRPr="00E158AE">
        <w:rPr>
          <w:rFonts w:hint="default"/>
        </w:rPr>
        <w:t>pisu do registra osô</w:t>
      </w:r>
      <w:r w:rsidRPr="00E158AE">
        <w:rPr>
          <w:rFonts w:hint="default"/>
        </w:rPr>
        <w:t>b oprá</w:t>
      </w:r>
      <w:r w:rsidRPr="00E158AE">
        <w:rPr>
          <w:rFonts w:hint="default"/>
        </w:rPr>
        <w:t>vnený</w:t>
      </w:r>
      <w:r w:rsidRPr="00E158AE">
        <w:rPr>
          <w:rFonts w:hint="default"/>
        </w:rPr>
        <w:t>ch na vydá</w:t>
      </w:r>
      <w:r w:rsidRPr="00E158AE">
        <w:rPr>
          <w:rFonts w:hint="default"/>
        </w:rPr>
        <w:t>vanie odborný</w:t>
      </w:r>
      <w:r w:rsidRPr="00E158AE">
        <w:rPr>
          <w:rFonts w:hint="default"/>
        </w:rPr>
        <w:t xml:space="preserve">ch posudkov. </w:t>
      </w:r>
    </w:p>
    <w:p w:rsidR="003B0B48" w:rsidRPr="00E158AE" w:rsidP="003B0B48">
      <w:pPr>
        <w:bidi w:val="0"/>
        <w:jc w:val="center"/>
        <w:rPr>
          <w:b/>
        </w:rPr>
      </w:pPr>
    </w:p>
    <w:p w:rsidR="00267DAD" w:rsidRPr="00E158AE" w:rsidP="00F66680">
      <w:pPr>
        <w:bidi w:val="0"/>
        <w:rPr>
          <w:b/>
        </w:rPr>
      </w:pPr>
    </w:p>
    <w:p w:rsidR="003B0B48" w:rsidRPr="00E158AE" w:rsidP="003B0B48">
      <w:pPr>
        <w:bidi w:val="0"/>
        <w:jc w:val="center"/>
        <w:rPr>
          <w:rFonts w:hint="default"/>
          <w:b/>
        </w:rPr>
      </w:pPr>
      <w:r w:rsidRPr="00E158AE">
        <w:rPr>
          <w:rFonts w:hint="default"/>
          <w:b/>
        </w:rPr>
        <w:t>Š</w:t>
      </w:r>
      <w:r w:rsidRPr="00E158AE">
        <w:rPr>
          <w:rFonts w:hint="default"/>
          <w:b/>
        </w:rPr>
        <w:t>ie</w:t>
      </w:r>
      <w:r w:rsidRPr="00E158AE">
        <w:rPr>
          <w:rFonts w:hint="default"/>
          <w:b/>
        </w:rPr>
        <w:t>sty oddiel</w:t>
      </w:r>
    </w:p>
    <w:p w:rsidR="003B0B48" w:rsidRPr="00E158AE" w:rsidP="003B0B48">
      <w:pPr>
        <w:bidi w:val="0"/>
        <w:jc w:val="center"/>
        <w:rPr>
          <w:rFonts w:hint="default"/>
          <w:b/>
        </w:rPr>
      </w:pPr>
    </w:p>
    <w:p w:rsidR="003B0B48" w:rsidRPr="00E158AE" w:rsidP="003B0B48">
      <w:pPr>
        <w:bidi w:val="0"/>
        <w:jc w:val="center"/>
        <w:rPr>
          <w:b/>
        </w:rPr>
      </w:pPr>
      <w:r w:rsidRPr="00E158AE" w:rsidR="005C6345">
        <w:rPr>
          <w:rFonts w:hint="default"/>
          <w:b/>
        </w:rPr>
        <w:t>§</w:t>
      </w:r>
      <w:r w:rsidRPr="00E158AE" w:rsidR="005C6345">
        <w:rPr>
          <w:rFonts w:hint="default"/>
          <w:b/>
        </w:rPr>
        <w:t xml:space="preserve"> 103</w:t>
      </w:r>
    </w:p>
    <w:p w:rsidR="003B0B48" w:rsidRPr="00E158AE" w:rsidP="003B0B48">
      <w:pPr>
        <w:bidi w:val="0"/>
        <w:jc w:val="center"/>
      </w:pPr>
      <w:r w:rsidRPr="00E158AE">
        <w:rPr>
          <w:rFonts w:hint="default"/>
          <w:b/>
        </w:rPr>
        <w:t>Informač</w:t>
      </w:r>
      <w:r w:rsidRPr="00E158AE">
        <w:rPr>
          <w:rFonts w:hint="default"/>
          <w:b/>
        </w:rPr>
        <w:t>ný</w:t>
      </w:r>
      <w:r w:rsidRPr="00E158AE">
        <w:rPr>
          <w:rFonts w:hint="default"/>
          <w:b/>
        </w:rPr>
        <w:t xml:space="preserve"> systé</w:t>
      </w:r>
      <w:r w:rsidRPr="00E158AE">
        <w:rPr>
          <w:rFonts w:hint="default"/>
          <w:b/>
        </w:rPr>
        <w:t>m odpadové</w:t>
      </w:r>
      <w:r w:rsidRPr="00E158AE">
        <w:rPr>
          <w:rFonts w:hint="default"/>
          <w:b/>
        </w:rPr>
        <w:t>ho hospodá</w:t>
      </w:r>
      <w:r w:rsidRPr="00E158AE">
        <w:rPr>
          <w:rFonts w:hint="default"/>
          <w:b/>
        </w:rPr>
        <w:t>rstva</w:t>
      </w:r>
    </w:p>
    <w:p w:rsidR="003B0B48" w:rsidRPr="00E158AE" w:rsidP="003B0B48">
      <w:pPr>
        <w:bidi w:val="0"/>
      </w:pPr>
    </w:p>
    <w:p w:rsidR="003B0B48" w:rsidRPr="00E158AE" w:rsidP="003B0B48">
      <w:pPr>
        <w:bidi w:val="0"/>
        <w:jc w:val="both"/>
        <w:rPr>
          <w:rFonts w:hint="default"/>
        </w:rPr>
      </w:pPr>
      <w:r w:rsidRPr="00E158AE">
        <w:rPr>
          <w:rFonts w:hint="default"/>
        </w:rPr>
        <w:t>(1) Zriaď</w:t>
      </w:r>
      <w:r w:rsidRPr="00E158AE">
        <w:rPr>
          <w:rFonts w:hint="default"/>
        </w:rPr>
        <w:t>uje sa informač</w:t>
      </w:r>
      <w:r w:rsidRPr="00E158AE">
        <w:rPr>
          <w:rFonts w:hint="default"/>
        </w:rPr>
        <w:t>ný</w:t>
      </w:r>
      <w:r w:rsidRPr="00E158AE">
        <w:rPr>
          <w:rFonts w:hint="default"/>
        </w:rPr>
        <w:t xml:space="preserve"> systé</w:t>
      </w:r>
      <w:r w:rsidRPr="00E158AE">
        <w:rPr>
          <w:rFonts w:hint="default"/>
        </w:rPr>
        <w:t>m odpadové</w:t>
      </w:r>
      <w:r w:rsidRPr="00E158AE">
        <w:rPr>
          <w:rFonts w:hint="default"/>
        </w:rPr>
        <w:t>ho hospodá</w:t>
      </w:r>
      <w:r w:rsidRPr="00E158AE">
        <w:rPr>
          <w:rFonts w:hint="default"/>
        </w:rPr>
        <w:t>rstva (ď</w:t>
      </w:r>
      <w:r w:rsidRPr="00E158AE">
        <w:rPr>
          <w:rFonts w:hint="default"/>
        </w:rPr>
        <w:t>alej len „</w:t>
      </w:r>
      <w:r w:rsidRPr="00E158AE">
        <w:rPr>
          <w:rFonts w:hint="default"/>
        </w:rPr>
        <w:t>informač</w:t>
      </w:r>
      <w:r w:rsidRPr="00E158AE">
        <w:rPr>
          <w:rFonts w:hint="default"/>
        </w:rPr>
        <w:t>ný</w:t>
      </w:r>
      <w:r w:rsidRPr="00E158AE">
        <w:rPr>
          <w:rFonts w:hint="default"/>
        </w:rPr>
        <w:t xml:space="preserve"> systé</w:t>
      </w:r>
      <w:r w:rsidRPr="00E158AE">
        <w:rPr>
          <w:rFonts w:hint="default"/>
        </w:rPr>
        <w:t>m“</w:t>
      </w:r>
      <w:r w:rsidRPr="00E158AE">
        <w:rPr>
          <w:rFonts w:hint="default"/>
        </w:rPr>
        <w:t>), ktorý</w:t>
      </w:r>
      <w:r w:rsidRPr="00E158AE">
        <w:rPr>
          <w:rFonts w:hint="default"/>
        </w:rPr>
        <w:t xml:space="preserve"> zabezpeč</w:t>
      </w:r>
      <w:r w:rsidRPr="00E158AE">
        <w:rPr>
          <w:rFonts w:hint="default"/>
        </w:rPr>
        <w:t>uje zhromažď</w:t>
      </w:r>
      <w:r w:rsidRPr="00E158AE">
        <w:rPr>
          <w:rFonts w:hint="default"/>
        </w:rPr>
        <w:t>ovanie ú</w:t>
      </w:r>
      <w:r w:rsidRPr="00E158AE">
        <w:rPr>
          <w:rFonts w:hint="default"/>
        </w:rPr>
        <w:t>dajov v </w:t>
      </w:r>
      <w:r w:rsidRPr="00E158AE">
        <w:rPr>
          <w:rFonts w:hint="default"/>
        </w:rPr>
        <w:t>oblasti odpadové</w:t>
      </w:r>
      <w:r w:rsidRPr="00E158AE">
        <w:rPr>
          <w:rFonts w:hint="default"/>
        </w:rPr>
        <w:t>ho hospodá</w:t>
      </w:r>
      <w:r w:rsidRPr="00E158AE">
        <w:rPr>
          <w:rFonts w:hint="default"/>
        </w:rPr>
        <w:t>rstva a ich poskytovanie v </w:t>
      </w:r>
      <w:r w:rsidRPr="00E158AE" w:rsidR="00BB62E2">
        <w:t>u</w:t>
      </w:r>
      <w:r w:rsidRPr="00E158AE">
        <w:t>stanoven</w:t>
      </w:r>
      <w:r w:rsidRPr="00E158AE">
        <w:rPr>
          <w:rFonts w:hint="default"/>
        </w:rPr>
        <w:t>om rozsahu. Informač</w:t>
      </w:r>
      <w:r w:rsidRPr="00E158AE">
        <w:rPr>
          <w:rFonts w:hint="default"/>
        </w:rPr>
        <w:t>ný</w:t>
      </w:r>
      <w:r w:rsidRPr="00E158AE">
        <w:rPr>
          <w:rFonts w:hint="default"/>
        </w:rPr>
        <w:t xml:space="preserve"> systé</w:t>
      </w:r>
      <w:r w:rsidRPr="00E158AE">
        <w:rPr>
          <w:rFonts w:hint="default"/>
        </w:rPr>
        <w:t>m je súč</w:t>
      </w:r>
      <w:r w:rsidRPr="00E158AE">
        <w:rPr>
          <w:rFonts w:hint="default"/>
        </w:rPr>
        <w:t>asť</w:t>
      </w:r>
      <w:r w:rsidRPr="00E158AE">
        <w:rPr>
          <w:rFonts w:hint="default"/>
        </w:rPr>
        <w:t>ou jednotné</w:t>
      </w:r>
      <w:r w:rsidRPr="00E158AE">
        <w:rPr>
          <w:rFonts w:hint="default"/>
        </w:rPr>
        <w:t>ho informač</w:t>
      </w:r>
      <w:r w:rsidRPr="00E158AE">
        <w:rPr>
          <w:rFonts w:hint="default"/>
        </w:rPr>
        <w:t>né</w:t>
      </w:r>
      <w:r w:rsidRPr="00E158AE">
        <w:rPr>
          <w:rFonts w:hint="default"/>
        </w:rPr>
        <w:t>ho systé</w:t>
      </w:r>
      <w:r w:rsidRPr="00E158AE">
        <w:rPr>
          <w:rFonts w:hint="default"/>
        </w:rPr>
        <w:t>mu ž</w:t>
      </w:r>
      <w:r w:rsidRPr="00E158AE">
        <w:rPr>
          <w:rFonts w:hint="default"/>
        </w:rPr>
        <w:t>ivotné</w:t>
      </w:r>
      <w:r w:rsidRPr="00E158AE">
        <w:rPr>
          <w:rFonts w:hint="default"/>
        </w:rPr>
        <w:t>ho prostredia.</w:t>
      </w:r>
    </w:p>
    <w:p w:rsidR="003B0B48" w:rsidRPr="00E158AE" w:rsidP="003B0B48">
      <w:pPr>
        <w:bidi w:val="0"/>
      </w:pPr>
    </w:p>
    <w:p w:rsidR="003B0B48" w:rsidRPr="00E158AE" w:rsidP="003B0B48">
      <w:pPr>
        <w:bidi w:val="0"/>
        <w:jc w:val="both"/>
        <w:rPr>
          <w:rFonts w:hint="default"/>
        </w:rPr>
      </w:pPr>
      <w:r w:rsidRPr="00E158AE">
        <w:rPr>
          <w:rFonts w:hint="default"/>
        </w:rPr>
        <w:t>(2) Informač</w:t>
      </w:r>
      <w:r w:rsidRPr="00E158AE">
        <w:rPr>
          <w:rFonts w:hint="default"/>
        </w:rPr>
        <w:t>ný</w:t>
      </w:r>
      <w:r w:rsidRPr="00E158AE">
        <w:rPr>
          <w:rFonts w:hint="default"/>
        </w:rPr>
        <w:t xml:space="preserve"> systé</w:t>
      </w:r>
      <w:r w:rsidRPr="00E158AE">
        <w:rPr>
          <w:rFonts w:hint="default"/>
        </w:rPr>
        <w:t>m zriaď</w:t>
      </w:r>
      <w:r w:rsidRPr="00E158AE">
        <w:rPr>
          <w:rFonts w:hint="default"/>
        </w:rPr>
        <w:t>uje ministerstvo. Prevá</w:t>
      </w:r>
      <w:r w:rsidRPr="00E158AE">
        <w:rPr>
          <w:rFonts w:hint="default"/>
        </w:rPr>
        <w:t>dzku informač</w:t>
      </w:r>
      <w:r w:rsidRPr="00E158AE">
        <w:rPr>
          <w:rFonts w:hint="default"/>
        </w:rPr>
        <w:t>né</w:t>
      </w:r>
      <w:r w:rsidRPr="00E158AE">
        <w:rPr>
          <w:rFonts w:hint="default"/>
        </w:rPr>
        <w:t>ho systé</w:t>
      </w:r>
      <w:r w:rsidRPr="00E158AE">
        <w:rPr>
          <w:rFonts w:hint="default"/>
        </w:rPr>
        <w:t>mu a </w:t>
      </w:r>
      <w:r w:rsidRPr="00E158AE">
        <w:rPr>
          <w:rFonts w:hint="default"/>
        </w:rPr>
        <w:t>sprí</w:t>
      </w:r>
      <w:r w:rsidRPr="00E158AE">
        <w:rPr>
          <w:rFonts w:hint="default"/>
        </w:rPr>
        <w:t>stupň</w:t>
      </w:r>
      <w:r w:rsidRPr="00E158AE">
        <w:rPr>
          <w:rFonts w:hint="default"/>
        </w:rPr>
        <w:t>ovanie ú</w:t>
      </w:r>
      <w:r w:rsidRPr="00E158AE">
        <w:rPr>
          <w:rFonts w:hint="default"/>
        </w:rPr>
        <w:t>dajov z </w:t>
      </w:r>
      <w:r w:rsidRPr="00E158AE">
        <w:rPr>
          <w:rFonts w:hint="default"/>
        </w:rPr>
        <w:t>neho zabezpeč</w:t>
      </w:r>
      <w:r w:rsidRPr="00E158AE">
        <w:rPr>
          <w:rFonts w:hint="default"/>
        </w:rPr>
        <w:t>uje ministerstvo alebo ní</w:t>
      </w:r>
      <w:r w:rsidRPr="00E158AE">
        <w:rPr>
          <w:rFonts w:hint="default"/>
        </w:rPr>
        <w:t>m poverená</w:t>
      </w:r>
      <w:r w:rsidRPr="00E158AE">
        <w:rPr>
          <w:rFonts w:hint="default"/>
        </w:rPr>
        <w:t xml:space="preserve"> organiz</w:t>
      </w:r>
      <w:r w:rsidRPr="00E158AE">
        <w:rPr>
          <w:rFonts w:hint="default"/>
        </w:rPr>
        <w:t>á</w:t>
      </w:r>
      <w:r w:rsidRPr="00E158AE">
        <w:rPr>
          <w:rFonts w:hint="default"/>
        </w:rPr>
        <w:t>cia.</w:t>
      </w:r>
    </w:p>
    <w:p w:rsidR="003B0B48" w:rsidRPr="00E158AE" w:rsidP="003B0B48">
      <w:pPr>
        <w:bidi w:val="0"/>
      </w:pPr>
    </w:p>
    <w:p w:rsidR="003B0B48" w:rsidRPr="00E158AE" w:rsidP="003B0B48">
      <w:pPr>
        <w:bidi w:val="0"/>
        <w:jc w:val="both"/>
        <w:rPr>
          <w:rFonts w:hint="default"/>
        </w:rPr>
      </w:pPr>
      <w:r w:rsidRPr="00E158AE">
        <w:rPr>
          <w:rFonts w:hint="default"/>
        </w:rPr>
        <w:t>(3) V informač</w:t>
      </w:r>
      <w:r w:rsidRPr="00E158AE">
        <w:rPr>
          <w:rFonts w:hint="default"/>
        </w:rPr>
        <w:t>nom systé</w:t>
      </w:r>
      <w:r w:rsidRPr="00E158AE">
        <w:rPr>
          <w:rFonts w:hint="default"/>
        </w:rPr>
        <w:t>me sa vedú</w:t>
      </w:r>
    </w:p>
    <w:p w:rsidR="003B0B48" w:rsidRPr="00E158AE" w:rsidP="00B36BB1">
      <w:pPr>
        <w:pStyle w:val="ListParagraph"/>
        <w:numPr>
          <w:numId w:val="211"/>
        </w:numPr>
        <w:suppressAutoHyphens w:val="0"/>
        <w:autoSpaceDN/>
        <w:bidi w:val="0"/>
        <w:spacing w:line="240" w:lineRule="auto"/>
        <w:contextualSpacing/>
        <w:jc w:val="both"/>
        <w:textAlignment w:val="auto"/>
        <w:rPr>
          <w:rFonts w:ascii="Times New Roman" w:hAnsi="Times New Roman"/>
          <w:sz w:val="24"/>
          <w:szCs w:val="24"/>
        </w:rPr>
      </w:pPr>
      <w:r w:rsidRPr="00E158AE">
        <w:rPr>
          <w:rFonts w:ascii="Times New Roman" w:hAnsi="Times New Roman"/>
          <w:sz w:val="24"/>
          <w:szCs w:val="24"/>
        </w:rPr>
        <w:t xml:space="preserve">ohlasované údaje z evidencie pôvodcov odpadu a držiteľov odpadu, </w:t>
      </w:r>
    </w:p>
    <w:p w:rsidR="003B0B48" w:rsidRPr="00E158AE" w:rsidP="00B36BB1">
      <w:pPr>
        <w:pStyle w:val="ListParagraph"/>
        <w:numPr>
          <w:numId w:val="211"/>
        </w:numPr>
        <w:suppressAutoHyphens w:val="0"/>
        <w:autoSpaceDN/>
        <w:bidi w:val="0"/>
        <w:spacing w:line="240" w:lineRule="auto"/>
        <w:contextualSpacing/>
        <w:jc w:val="both"/>
        <w:textAlignment w:val="auto"/>
        <w:rPr>
          <w:rFonts w:ascii="Times New Roman" w:hAnsi="Times New Roman"/>
          <w:sz w:val="24"/>
          <w:szCs w:val="24"/>
        </w:rPr>
      </w:pPr>
      <w:r w:rsidRPr="00E158AE">
        <w:rPr>
          <w:rFonts w:ascii="Times New Roman" w:hAnsi="Times New Roman"/>
          <w:sz w:val="24"/>
          <w:szCs w:val="24"/>
        </w:rPr>
        <w:t>ohlasované údaje z evidencie o vnútroštátnej preprave nebezpečného odpadu a o cezhraničnom pohybe odpadov,</w:t>
      </w:r>
    </w:p>
    <w:p w:rsidR="003B0B48" w:rsidRPr="00E158AE" w:rsidP="00B36BB1">
      <w:pPr>
        <w:pStyle w:val="ListParagraph"/>
        <w:numPr>
          <w:numId w:val="211"/>
        </w:numPr>
        <w:suppressAutoHyphens w:val="0"/>
        <w:autoSpaceDN/>
        <w:bidi w:val="0"/>
        <w:spacing w:line="240" w:lineRule="auto"/>
        <w:contextualSpacing/>
        <w:jc w:val="both"/>
        <w:textAlignment w:val="auto"/>
        <w:rPr>
          <w:rFonts w:ascii="Times New Roman" w:hAnsi="Times New Roman"/>
          <w:sz w:val="24"/>
          <w:szCs w:val="24"/>
        </w:rPr>
      </w:pPr>
      <w:r w:rsidRPr="00E158AE">
        <w:rPr>
          <w:rFonts w:ascii="Times New Roman" w:hAnsi="Times New Roman"/>
          <w:sz w:val="24"/>
          <w:szCs w:val="24"/>
        </w:rPr>
        <w:t>ohlasované údaje z evidencie prevádzkovateľov zariadení na nakladanie s odpadom,</w:t>
      </w:r>
    </w:p>
    <w:p w:rsidR="003B0B48" w:rsidRPr="00E158AE" w:rsidP="00B36BB1">
      <w:pPr>
        <w:pStyle w:val="ListParagraph"/>
        <w:numPr>
          <w:numId w:val="211"/>
        </w:numPr>
        <w:suppressAutoHyphens w:val="0"/>
        <w:autoSpaceDN/>
        <w:bidi w:val="0"/>
        <w:spacing w:line="240" w:lineRule="auto"/>
        <w:contextualSpacing/>
        <w:jc w:val="both"/>
        <w:textAlignment w:val="auto"/>
        <w:rPr>
          <w:rFonts w:ascii="Times New Roman" w:hAnsi="Times New Roman"/>
          <w:sz w:val="24"/>
          <w:szCs w:val="24"/>
        </w:rPr>
      </w:pPr>
      <w:r w:rsidRPr="00E158AE">
        <w:rPr>
          <w:rFonts w:ascii="Times New Roman" w:hAnsi="Times New Roman"/>
          <w:sz w:val="24"/>
          <w:szCs w:val="24"/>
        </w:rPr>
        <w:t>informácie o súhlasoch udelených orgánmi štátnej správy odp</w:t>
      </w:r>
      <w:r w:rsidRPr="00E158AE" w:rsidR="005B04AB">
        <w:rPr>
          <w:rFonts w:ascii="Times New Roman" w:hAnsi="Times New Roman"/>
          <w:sz w:val="24"/>
          <w:szCs w:val="24"/>
        </w:rPr>
        <w:t>adového hospodárstva podľa § 97</w:t>
      </w:r>
      <w:r w:rsidRPr="00E158AE">
        <w:rPr>
          <w:rFonts w:ascii="Times New Roman" w:hAnsi="Times New Roman"/>
          <w:sz w:val="24"/>
          <w:szCs w:val="24"/>
        </w:rPr>
        <w:t xml:space="preserve"> ods.1 a podľa osobitných predpisov</w:t>
      </w:r>
      <w:r w:rsidRPr="00E158AE" w:rsidR="00267DAD">
        <w:rPr>
          <w:rFonts w:ascii="Times New Roman" w:hAnsi="Times New Roman"/>
          <w:sz w:val="24"/>
          <w:szCs w:val="24"/>
          <w:vertAlign w:val="superscript"/>
        </w:rPr>
        <w:t>127</w:t>
      </w:r>
      <w:r w:rsidRPr="00E158AE">
        <w:rPr>
          <w:rFonts w:ascii="Times New Roman" w:hAnsi="Times New Roman"/>
          <w:sz w:val="24"/>
          <w:szCs w:val="24"/>
          <w:vertAlign w:val="superscript"/>
        </w:rPr>
        <w:t>)</w:t>
      </w:r>
      <w:r w:rsidRPr="00E158AE">
        <w:rPr>
          <w:rFonts w:ascii="Times New Roman" w:hAnsi="Times New Roman"/>
          <w:sz w:val="24"/>
          <w:szCs w:val="24"/>
        </w:rPr>
        <w:t xml:space="preserve"> a o predĺžení ich platnosti,</w:t>
      </w:r>
    </w:p>
    <w:p w:rsidR="003B0B48" w:rsidRPr="00E158AE" w:rsidP="00B36BB1">
      <w:pPr>
        <w:pStyle w:val="ListParagraph"/>
        <w:numPr>
          <w:numId w:val="211"/>
        </w:numPr>
        <w:suppressAutoHyphens w:val="0"/>
        <w:autoSpaceDN/>
        <w:bidi w:val="0"/>
        <w:spacing w:line="240" w:lineRule="auto"/>
        <w:contextualSpacing/>
        <w:jc w:val="both"/>
        <w:textAlignment w:val="auto"/>
        <w:rPr>
          <w:rFonts w:ascii="Times New Roman" w:hAnsi="Times New Roman"/>
          <w:sz w:val="24"/>
          <w:szCs w:val="24"/>
        </w:rPr>
      </w:pPr>
      <w:r w:rsidRPr="00E158AE">
        <w:rPr>
          <w:rFonts w:ascii="Times New Roman" w:hAnsi="Times New Roman"/>
          <w:sz w:val="24"/>
          <w:szCs w:val="24"/>
        </w:rPr>
        <w:t>ohlasované údaje z evidencie výrobcov vy</w:t>
      </w:r>
      <w:r w:rsidRPr="00E158AE" w:rsidR="00B601A0">
        <w:rPr>
          <w:rFonts w:ascii="Times New Roman" w:hAnsi="Times New Roman"/>
          <w:sz w:val="24"/>
          <w:szCs w:val="24"/>
        </w:rPr>
        <w:t>hradených</w:t>
      </w:r>
      <w:r w:rsidRPr="00E158AE">
        <w:rPr>
          <w:rFonts w:ascii="Times New Roman" w:hAnsi="Times New Roman"/>
          <w:sz w:val="24"/>
          <w:szCs w:val="24"/>
        </w:rPr>
        <w:t xml:space="preserve"> výrobkov,</w:t>
      </w:r>
    </w:p>
    <w:p w:rsidR="003B0B48" w:rsidRPr="00E158AE" w:rsidP="00B36BB1">
      <w:pPr>
        <w:pStyle w:val="ListParagraph"/>
        <w:numPr>
          <w:numId w:val="211"/>
        </w:numPr>
        <w:suppressAutoHyphens w:val="0"/>
        <w:autoSpaceDN/>
        <w:bidi w:val="0"/>
        <w:spacing w:line="240" w:lineRule="auto"/>
        <w:contextualSpacing/>
        <w:jc w:val="both"/>
        <w:textAlignment w:val="auto"/>
        <w:rPr>
          <w:rFonts w:ascii="Times New Roman" w:hAnsi="Times New Roman"/>
          <w:sz w:val="24"/>
          <w:szCs w:val="24"/>
        </w:rPr>
      </w:pPr>
      <w:r w:rsidRPr="00E158AE">
        <w:rPr>
          <w:rFonts w:ascii="Times New Roman" w:hAnsi="Times New Roman"/>
          <w:sz w:val="24"/>
          <w:szCs w:val="24"/>
        </w:rPr>
        <w:t>ohlasované údaje z evidencie organizácií zodpovednosti výrobcov</w:t>
      </w:r>
      <w:r w:rsidRPr="00E158AE" w:rsidR="00AC09DA">
        <w:rPr>
          <w:rFonts w:ascii="Times New Roman" w:hAnsi="Times New Roman"/>
          <w:sz w:val="24"/>
          <w:szCs w:val="24"/>
        </w:rPr>
        <w:t xml:space="preserve"> a tretích osôb</w:t>
      </w:r>
      <w:r w:rsidRPr="00E158AE">
        <w:rPr>
          <w:rFonts w:ascii="Times New Roman" w:hAnsi="Times New Roman"/>
          <w:sz w:val="24"/>
          <w:szCs w:val="24"/>
        </w:rPr>
        <w:t>,</w:t>
      </w:r>
    </w:p>
    <w:p w:rsidR="003B0B48" w:rsidRPr="00E158AE" w:rsidP="00B36BB1">
      <w:pPr>
        <w:pStyle w:val="ListParagraph"/>
        <w:numPr>
          <w:numId w:val="211"/>
        </w:numPr>
        <w:suppressAutoHyphens w:val="0"/>
        <w:autoSpaceDN/>
        <w:bidi w:val="0"/>
        <w:spacing w:line="240" w:lineRule="auto"/>
        <w:contextualSpacing/>
        <w:jc w:val="both"/>
        <w:textAlignment w:val="auto"/>
        <w:rPr>
          <w:rFonts w:ascii="Times New Roman" w:hAnsi="Times New Roman"/>
          <w:sz w:val="24"/>
          <w:szCs w:val="24"/>
        </w:rPr>
      </w:pPr>
      <w:r w:rsidRPr="00E158AE">
        <w:rPr>
          <w:rFonts w:ascii="Times New Roman" w:hAnsi="Times New Roman"/>
          <w:sz w:val="24"/>
          <w:szCs w:val="24"/>
        </w:rPr>
        <w:t>informácie o udelení autorizácie, predĺžení jej platnosti, zmene autorizácie, zániku a zrušení autorizácie a o pozastavení výkonu činnosti,</w:t>
      </w:r>
    </w:p>
    <w:p w:rsidR="003B0B48" w:rsidRPr="00E158AE" w:rsidP="00B36BB1">
      <w:pPr>
        <w:pStyle w:val="ListParagraph"/>
        <w:numPr>
          <w:numId w:val="211"/>
        </w:numPr>
        <w:suppressAutoHyphens w:val="0"/>
        <w:autoSpaceDN/>
        <w:bidi w:val="0"/>
        <w:contextualSpacing/>
        <w:jc w:val="both"/>
        <w:textAlignment w:val="auto"/>
        <w:rPr>
          <w:rFonts w:ascii="Times New Roman" w:hAnsi="Times New Roman"/>
          <w:sz w:val="24"/>
          <w:szCs w:val="24"/>
          <w:vertAlign w:val="superscript"/>
        </w:rPr>
      </w:pPr>
      <w:r w:rsidRPr="00E158AE">
        <w:rPr>
          <w:rFonts w:ascii="Times New Roman" w:hAnsi="Times New Roman"/>
          <w:sz w:val="24"/>
          <w:szCs w:val="24"/>
        </w:rPr>
        <w:t>údaje o výške miestneho poplatku za komunálne odpady</w:t>
      </w:r>
      <w:r w:rsidRPr="00E158AE" w:rsidR="003077EB">
        <w:rPr>
          <w:rFonts w:ascii="Times New Roman" w:hAnsi="Times New Roman"/>
          <w:sz w:val="24"/>
          <w:szCs w:val="24"/>
        </w:rPr>
        <w:t xml:space="preserve"> a drobné stavebné odpady</w:t>
      </w:r>
      <w:r w:rsidRPr="00E158AE" w:rsidR="00267DAD">
        <w:rPr>
          <w:rFonts w:ascii="Times New Roman" w:hAnsi="Times New Roman"/>
          <w:sz w:val="24"/>
          <w:szCs w:val="24"/>
        </w:rPr>
        <w:t>,</w:t>
      </w:r>
      <w:r w:rsidR="004F1042">
        <w:rPr>
          <w:rStyle w:val="FootnoteReference"/>
          <w:rFonts w:ascii="Times New Roman" w:hAnsi="Times New Roman"/>
          <w:position w:val="0"/>
          <w:sz w:val="24"/>
          <w:szCs w:val="24"/>
        </w:rPr>
        <w:t>109</w:t>
      </w:r>
      <w:r w:rsidRPr="00E158AE">
        <w:rPr>
          <w:rStyle w:val="FootnoteReference"/>
          <w:rFonts w:ascii="Times New Roman" w:hAnsi="Times New Roman"/>
          <w:position w:val="0"/>
          <w:sz w:val="24"/>
          <w:szCs w:val="24"/>
        </w:rPr>
        <w:t>)</w:t>
      </w:r>
    </w:p>
    <w:p w:rsidR="003B0B48" w:rsidRPr="00E158AE" w:rsidP="00B36BB1">
      <w:pPr>
        <w:pStyle w:val="ListParagraph"/>
        <w:numPr>
          <w:numId w:val="211"/>
        </w:numPr>
        <w:suppressAutoHyphens w:val="0"/>
        <w:autoSpaceDN/>
        <w:bidi w:val="0"/>
        <w:contextualSpacing/>
        <w:jc w:val="both"/>
        <w:textAlignment w:val="auto"/>
      </w:pPr>
      <w:r w:rsidRPr="00E158AE">
        <w:rPr>
          <w:rFonts w:ascii="Times New Roman" w:hAnsi="Times New Roman"/>
          <w:sz w:val="24"/>
          <w:szCs w:val="24"/>
        </w:rPr>
        <w:t>údaje o uložených sankciách orgánmi štátnej správy odpadového hospodárstva,</w:t>
      </w:r>
    </w:p>
    <w:p w:rsidR="00B614F2" w:rsidRPr="00E158AE" w:rsidP="003B0B48">
      <w:pPr>
        <w:pStyle w:val="ListParagraph"/>
        <w:numPr>
          <w:numId w:val="211"/>
        </w:numPr>
        <w:suppressAutoHyphens w:val="0"/>
        <w:autoSpaceDN/>
        <w:bidi w:val="0"/>
        <w:contextualSpacing/>
        <w:jc w:val="both"/>
        <w:textAlignment w:val="auto"/>
      </w:pPr>
      <w:r w:rsidRPr="00E158AE" w:rsidR="003B0B48">
        <w:rPr>
          <w:rFonts w:ascii="Times New Roman" w:hAnsi="Times New Roman"/>
          <w:sz w:val="24"/>
          <w:szCs w:val="24"/>
        </w:rPr>
        <w:t>údaje o nových prevádzkovateľoch, na ktorých prešl</w:t>
      </w:r>
      <w:r w:rsidRPr="00E158AE" w:rsidR="005B04AB">
        <w:rPr>
          <w:rFonts w:ascii="Times New Roman" w:hAnsi="Times New Roman"/>
          <w:sz w:val="24"/>
          <w:szCs w:val="24"/>
        </w:rPr>
        <w:t>i práva a povinnosti podľa § 114</w:t>
      </w:r>
      <w:r w:rsidRPr="00E158AE" w:rsidR="003B0B48">
        <w:rPr>
          <w:rFonts w:ascii="Times New Roman" w:hAnsi="Times New Roman"/>
          <w:sz w:val="24"/>
          <w:szCs w:val="24"/>
        </w:rPr>
        <w:t xml:space="preserve"> ods. 4.</w:t>
      </w:r>
    </w:p>
    <w:p w:rsidR="003B0B48" w:rsidRPr="00E158AE" w:rsidP="003B0B48">
      <w:pPr>
        <w:bidi w:val="0"/>
      </w:pPr>
      <w:r w:rsidRPr="00E158AE">
        <w:rPr>
          <w:rFonts w:hint="default"/>
        </w:rPr>
        <w:t>(4) Súč</w:t>
      </w:r>
      <w:r w:rsidRPr="00E158AE">
        <w:rPr>
          <w:rFonts w:hint="default"/>
        </w:rPr>
        <w:t>asť</w:t>
      </w:r>
      <w:r w:rsidRPr="00E158AE">
        <w:rPr>
          <w:rFonts w:hint="default"/>
        </w:rPr>
        <w:t>ou informač</w:t>
      </w:r>
      <w:r w:rsidRPr="00E158AE">
        <w:rPr>
          <w:rFonts w:hint="default"/>
        </w:rPr>
        <w:t>né</w:t>
      </w:r>
      <w:r w:rsidRPr="00E158AE">
        <w:rPr>
          <w:rFonts w:hint="default"/>
        </w:rPr>
        <w:t>ho syst</w:t>
      </w:r>
      <w:r w:rsidRPr="00E158AE">
        <w:rPr>
          <w:rFonts w:hint="default"/>
        </w:rPr>
        <w:t>é</w:t>
      </w:r>
      <w:r w:rsidRPr="00E158AE">
        <w:rPr>
          <w:rFonts w:hint="default"/>
        </w:rPr>
        <w:t xml:space="preserve">mu je </w:t>
      </w:r>
      <w:r w:rsidRPr="00E158AE" w:rsidR="00BB62E2">
        <w:t>register</w:t>
      </w:r>
    </w:p>
    <w:p w:rsidR="003B0B48" w:rsidRPr="00E158AE" w:rsidP="00B36BB1">
      <w:pPr>
        <w:pStyle w:val="ListParagraph"/>
        <w:numPr>
          <w:numId w:val="212"/>
        </w:numPr>
        <w:suppressAutoHyphens w:val="0"/>
        <w:autoSpaceDN/>
        <w:bidi w:val="0"/>
        <w:spacing w:line="240" w:lineRule="auto"/>
        <w:contextualSpacing/>
        <w:textAlignment w:val="auto"/>
        <w:rPr>
          <w:rFonts w:ascii="Times New Roman" w:hAnsi="Times New Roman"/>
          <w:sz w:val="24"/>
          <w:szCs w:val="24"/>
        </w:rPr>
      </w:pPr>
      <w:r w:rsidRPr="00E158AE">
        <w:rPr>
          <w:rFonts w:ascii="Times New Roman" w:hAnsi="Times New Roman"/>
          <w:sz w:val="24"/>
          <w:szCs w:val="24"/>
        </w:rPr>
        <w:t xml:space="preserve">odborne spôsobilých osôb na autorizovanú </w:t>
      </w:r>
      <w:r w:rsidRPr="00E158AE" w:rsidR="00B13C99">
        <w:rPr>
          <w:rFonts w:ascii="Times New Roman" w:hAnsi="Times New Roman"/>
          <w:sz w:val="24"/>
          <w:szCs w:val="24"/>
        </w:rPr>
        <w:t>spracovateľskú</w:t>
      </w:r>
      <w:r w:rsidRPr="00E158AE" w:rsidR="00B13C99">
        <w:t xml:space="preserve"> </w:t>
      </w:r>
      <w:r w:rsidRPr="00E158AE">
        <w:rPr>
          <w:rFonts w:ascii="Times New Roman" w:hAnsi="Times New Roman"/>
          <w:sz w:val="24"/>
          <w:szCs w:val="24"/>
        </w:rPr>
        <w:t>činnosť,</w:t>
      </w:r>
    </w:p>
    <w:p w:rsidR="003B0B48" w:rsidRPr="00E158AE" w:rsidP="00B36BB1">
      <w:pPr>
        <w:pStyle w:val="ListParagraph"/>
        <w:numPr>
          <w:numId w:val="212"/>
        </w:numPr>
        <w:suppressAutoHyphens w:val="0"/>
        <w:autoSpaceDN/>
        <w:bidi w:val="0"/>
        <w:spacing w:line="240" w:lineRule="auto"/>
        <w:contextualSpacing/>
        <w:textAlignment w:val="auto"/>
        <w:rPr>
          <w:rFonts w:ascii="Times New Roman" w:hAnsi="Times New Roman"/>
          <w:sz w:val="24"/>
          <w:szCs w:val="24"/>
        </w:rPr>
      </w:pPr>
      <w:r w:rsidRPr="00E158AE">
        <w:rPr>
          <w:rFonts w:ascii="Times New Roman" w:hAnsi="Times New Roman"/>
          <w:sz w:val="24"/>
          <w:szCs w:val="24"/>
        </w:rPr>
        <w:t>osôb, ktorým bol</w:t>
      </w:r>
      <w:r w:rsidRPr="00E158AE" w:rsidR="005B04AB">
        <w:rPr>
          <w:rFonts w:ascii="Times New Roman" w:hAnsi="Times New Roman"/>
          <w:sz w:val="24"/>
          <w:szCs w:val="24"/>
        </w:rPr>
        <w:t>a udelená autorizácia podľa § 89</w:t>
      </w:r>
      <w:r w:rsidRPr="00E158AE">
        <w:rPr>
          <w:rFonts w:ascii="Times New Roman" w:hAnsi="Times New Roman"/>
          <w:sz w:val="24"/>
          <w:szCs w:val="24"/>
        </w:rPr>
        <w:t xml:space="preserve"> ods. 1. písm. a),</w:t>
      </w:r>
    </w:p>
    <w:p w:rsidR="003B0B48" w:rsidRPr="00E158AE" w:rsidP="00B36BB1">
      <w:pPr>
        <w:pStyle w:val="ListParagraph"/>
        <w:numPr>
          <w:numId w:val="212"/>
        </w:numPr>
        <w:suppressAutoHyphens w:val="0"/>
        <w:autoSpaceDN/>
        <w:bidi w:val="0"/>
        <w:spacing w:line="240" w:lineRule="auto"/>
        <w:contextualSpacing/>
        <w:textAlignment w:val="auto"/>
        <w:rPr>
          <w:rFonts w:ascii="Times New Roman" w:hAnsi="Times New Roman" w:cs="Times New Roman"/>
          <w:strike/>
          <w:sz w:val="24"/>
          <w:szCs w:val="24"/>
        </w:rPr>
      </w:pPr>
      <w:r w:rsidRPr="00E158AE">
        <w:rPr>
          <w:rFonts w:ascii="Times New Roman" w:hAnsi="Times New Roman" w:cs="Times New Roman"/>
          <w:sz w:val="24"/>
          <w:szCs w:val="24"/>
        </w:rPr>
        <w:t xml:space="preserve">výrobcov </w:t>
      </w:r>
      <w:r w:rsidRPr="00E158AE" w:rsidR="00BC0127">
        <w:rPr>
          <w:rFonts w:ascii="Times New Roman" w:hAnsi="Times New Roman" w:cs="Times New Roman"/>
          <w:bCs/>
          <w:sz w:val="24"/>
          <w:szCs w:val="24"/>
        </w:rPr>
        <w:t>vy</w:t>
      </w:r>
      <w:r w:rsidRPr="00E158AE" w:rsidR="00B601A0">
        <w:rPr>
          <w:rFonts w:ascii="Times New Roman" w:hAnsi="Times New Roman" w:cs="Times New Roman"/>
          <w:bCs/>
          <w:sz w:val="24"/>
          <w:szCs w:val="24"/>
        </w:rPr>
        <w:t xml:space="preserve">hradeného </w:t>
      </w:r>
      <w:r w:rsidRPr="00E158AE" w:rsidR="003077EB">
        <w:rPr>
          <w:rFonts w:ascii="Times New Roman" w:hAnsi="Times New Roman" w:cs="Times New Roman"/>
          <w:bCs/>
          <w:sz w:val="24"/>
          <w:szCs w:val="24"/>
        </w:rPr>
        <w:t>výrobku</w:t>
      </w:r>
      <w:r w:rsidR="004A7B41">
        <w:rPr>
          <w:rFonts w:ascii="Times New Roman" w:hAnsi="Times New Roman" w:cs="Times New Roman"/>
          <w:bCs/>
          <w:sz w:val="24"/>
          <w:szCs w:val="24"/>
        </w:rPr>
        <w:t>,</w:t>
      </w:r>
    </w:p>
    <w:p w:rsidR="003B0B48" w:rsidRPr="00E158AE" w:rsidP="00B36BB1">
      <w:pPr>
        <w:pStyle w:val="ListParagraph"/>
        <w:numPr>
          <w:numId w:val="212"/>
        </w:numPr>
        <w:suppressAutoHyphens w:val="0"/>
        <w:autoSpaceDN/>
        <w:bidi w:val="0"/>
        <w:spacing w:after="0" w:line="240" w:lineRule="auto"/>
        <w:ind w:left="714" w:hanging="357"/>
        <w:contextualSpacing/>
        <w:textAlignment w:val="auto"/>
        <w:rPr>
          <w:rFonts w:ascii="Times New Roman" w:hAnsi="Times New Roman"/>
          <w:sz w:val="24"/>
          <w:szCs w:val="24"/>
        </w:rPr>
      </w:pPr>
      <w:r w:rsidRPr="00E158AE">
        <w:rPr>
          <w:rFonts w:ascii="Times New Roman" w:hAnsi="Times New Roman"/>
          <w:sz w:val="24"/>
          <w:szCs w:val="24"/>
        </w:rPr>
        <w:t>organizácií zodpovednos</w:t>
      </w:r>
      <w:r w:rsidR="004A7B41">
        <w:rPr>
          <w:rFonts w:ascii="Times New Roman" w:hAnsi="Times New Roman"/>
          <w:sz w:val="24"/>
          <w:szCs w:val="24"/>
        </w:rPr>
        <w:t>ti výrobcov</w:t>
      </w:r>
      <w:r w:rsidRPr="00E158AE">
        <w:rPr>
          <w:rFonts w:ascii="Times New Roman" w:hAnsi="Times New Roman"/>
          <w:sz w:val="24"/>
          <w:szCs w:val="24"/>
        </w:rPr>
        <w:t>,</w:t>
      </w:r>
    </w:p>
    <w:p w:rsidR="003B0B48" w:rsidRPr="00E158AE" w:rsidP="00B36BB1">
      <w:pPr>
        <w:pStyle w:val="ListParagraph"/>
        <w:numPr>
          <w:numId w:val="212"/>
        </w:numPr>
        <w:suppressAutoHyphens w:val="0"/>
        <w:autoSpaceDN/>
        <w:bidi w:val="0"/>
        <w:spacing w:after="0" w:line="240" w:lineRule="auto"/>
        <w:ind w:left="714" w:hanging="357"/>
        <w:contextualSpacing/>
        <w:textAlignment w:val="auto"/>
        <w:rPr>
          <w:rFonts w:ascii="Times New Roman" w:hAnsi="Times New Roman"/>
          <w:sz w:val="24"/>
          <w:szCs w:val="24"/>
        </w:rPr>
      </w:pPr>
      <w:r w:rsidRPr="00E158AE">
        <w:rPr>
          <w:rFonts w:ascii="Times New Roman" w:hAnsi="Times New Roman"/>
          <w:sz w:val="24"/>
          <w:szCs w:val="24"/>
        </w:rPr>
        <w:t xml:space="preserve">výrobcov </w:t>
      </w:r>
      <w:r w:rsidRPr="00E158AE" w:rsidR="003077EB">
        <w:rPr>
          <w:rFonts w:ascii="Times New Roman" w:hAnsi="Times New Roman"/>
          <w:sz w:val="24"/>
          <w:szCs w:val="24"/>
        </w:rPr>
        <w:t xml:space="preserve">vyhradených výrobkov, ktorí plnia </w:t>
      </w:r>
      <w:r w:rsidRPr="00E158AE">
        <w:rPr>
          <w:rFonts w:ascii="Times New Roman" w:hAnsi="Times New Roman"/>
          <w:sz w:val="24"/>
          <w:szCs w:val="24"/>
        </w:rPr>
        <w:t>vy</w:t>
      </w:r>
      <w:r w:rsidRPr="00E158AE" w:rsidR="00B601A0">
        <w:rPr>
          <w:rFonts w:ascii="Times New Roman" w:hAnsi="Times New Roman"/>
          <w:sz w:val="24"/>
          <w:szCs w:val="24"/>
        </w:rPr>
        <w:t>hradené</w:t>
      </w:r>
      <w:r w:rsidRPr="00E158AE">
        <w:rPr>
          <w:rFonts w:ascii="Times New Roman" w:hAnsi="Times New Roman"/>
          <w:sz w:val="24"/>
          <w:szCs w:val="24"/>
        </w:rPr>
        <w:t xml:space="preserve"> povinnosti individuálne,</w:t>
      </w:r>
    </w:p>
    <w:p w:rsidR="00D5573D" w:rsidRPr="00E158AE" w:rsidP="00B36BB1">
      <w:pPr>
        <w:pStyle w:val="ListParagraph"/>
        <w:numPr>
          <w:numId w:val="212"/>
        </w:numPr>
        <w:suppressAutoHyphens w:val="0"/>
        <w:autoSpaceDN/>
        <w:bidi w:val="0"/>
        <w:spacing w:after="0" w:line="240" w:lineRule="auto"/>
        <w:ind w:left="714" w:hanging="357"/>
        <w:contextualSpacing/>
        <w:textAlignment w:val="auto"/>
        <w:rPr>
          <w:rFonts w:ascii="Times New Roman" w:hAnsi="Times New Roman"/>
          <w:sz w:val="24"/>
          <w:szCs w:val="24"/>
        </w:rPr>
      </w:pPr>
      <w:r w:rsidRPr="00E158AE">
        <w:rPr>
          <w:rFonts w:ascii="Times New Roman" w:hAnsi="Times New Roman"/>
          <w:sz w:val="24"/>
          <w:szCs w:val="24"/>
        </w:rPr>
        <w:t>tretích osôb,</w:t>
      </w:r>
    </w:p>
    <w:p w:rsidR="003B0B48" w:rsidRPr="00E158AE" w:rsidP="00B36BB1">
      <w:pPr>
        <w:pStyle w:val="ListParagraph"/>
        <w:numPr>
          <w:numId w:val="212"/>
        </w:numPr>
        <w:suppressAutoHyphens w:val="0"/>
        <w:autoSpaceDN/>
        <w:bidi w:val="0"/>
        <w:spacing w:after="0" w:line="240" w:lineRule="auto"/>
        <w:ind w:left="714" w:hanging="357"/>
        <w:contextualSpacing/>
        <w:textAlignment w:val="auto"/>
        <w:rPr>
          <w:rFonts w:ascii="Times New Roman" w:hAnsi="Times New Roman"/>
          <w:sz w:val="24"/>
          <w:szCs w:val="24"/>
        </w:rPr>
      </w:pPr>
      <w:r w:rsidRPr="00E158AE">
        <w:rPr>
          <w:rFonts w:ascii="Times New Roman" w:hAnsi="Times New Roman"/>
          <w:sz w:val="24"/>
          <w:szCs w:val="24"/>
        </w:rPr>
        <w:t>zariadení na zhodnocovanie odpadov,</w:t>
      </w:r>
    </w:p>
    <w:p w:rsidR="003B0B48" w:rsidRPr="00E158AE" w:rsidP="00B36BB1">
      <w:pPr>
        <w:pStyle w:val="ListParagraph"/>
        <w:numPr>
          <w:numId w:val="212"/>
        </w:numPr>
        <w:suppressAutoHyphens w:val="0"/>
        <w:autoSpaceDN/>
        <w:bidi w:val="0"/>
        <w:spacing w:after="0" w:line="240" w:lineRule="auto"/>
        <w:ind w:left="714" w:hanging="357"/>
        <w:contextualSpacing/>
        <w:textAlignment w:val="auto"/>
        <w:rPr>
          <w:rFonts w:ascii="Times New Roman" w:hAnsi="Times New Roman"/>
          <w:sz w:val="24"/>
          <w:szCs w:val="24"/>
        </w:rPr>
      </w:pPr>
      <w:r w:rsidRPr="00E158AE">
        <w:rPr>
          <w:rFonts w:ascii="Times New Roman" w:hAnsi="Times New Roman"/>
          <w:sz w:val="24"/>
          <w:szCs w:val="24"/>
        </w:rPr>
        <w:t>zariadení na zneškodňovanie odpadov,</w:t>
      </w:r>
    </w:p>
    <w:p w:rsidR="003B0B48" w:rsidRPr="00E158AE" w:rsidP="00B36BB1">
      <w:pPr>
        <w:pStyle w:val="ListParagraph"/>
        <w:numPr>
          <w:numId w:val="212"/>
        </w:numPr>
        <w:suppressAutoHyphens w:val="0"/>
        <w:autoSpaceDN/>
        <w:bidi w:val="0"/>
        <w:spacing w:line="240" w:lineRule="auto"/>
        <w:contextualSpacing/>
        <w:textAlignment w:val="auto"/>
        <w:rPr>
          <w:rFonts w:ascii="Times New Roman" w:hAnsi="Times New Roman"/>
          <w:sz w:val="24"/>
          <w:szCs w:val="24"/>
        </w:rPr>
      </w:pPr>
      <w:r w:rsidRPr="00E158AE" w:rsidR="00826494">
        <w:rPr>
          <w:rFonts w:ascii="Times New Roman" w:hAnsi="Times New Roman"/>
          <w:sz w:val="24"/>
          <w:szCs w:val="24"/>
        </w:rPr>
        <w:t>z</w:t>
      </w:r>
      <w:r w:rsidRPr="00E158AE">
        <w:rPr>
          <w:rFonts w:ascii="Times New Roman" w:hAnsi="Times New Roman"/>
          <w:sz w:val="24"/>
          <w:szCs w:val="24"/>
        </w:rPr>
        <w:t>ariadení na zber odpadov,</w:t>
      </w:r>
    </w:p>
    <w:p w:rsidR="003B0B48" w:rsidRPr="00E158AE" w:rsidP="00B36BB1">
      <w:pPr>
        <w:pStyle w:val="ListParagraph"/>
        <w:numPr>
          <w:numId w:val="212"/>
        </w:numPr>
        <w:suppressAutoHyphens w:val="0"/>
        <w:autoSpaceDN/>
        <w:bidi w:val="0"/>
        <w:spacing w:line="240" w:lineRule="auto"/>
        <w:contextualSpacing/>
        <w:textAlignment w:val="auto"/>
        <w:rPr>
          <w:rFonts w:ascii="Times New Roman" w:hAnsi="Times New Roman"/>
          <w:sz w:val="24"/>
          <w:szCs w:val="24"/>
        </w:rPr>
      </w:pPr>
      <w:r w:rsidRPr="00E158AE">
        <w:rPr>
          <w:rFonts w:ascii="Times New Roman" w:hAnsi="Times New Roman"/>
          <w:sz w:val="24"/>
          <w:szCs w:val="24"/>
        </w:rPr>
        <w:t>zberných dvorov,</w:t>
      </w:r>
    </w:p>
    <w:p w:rsidR="003B0B48" w:rsidRPr="00E158AE" w:rsidP="00B36BB1">
      <w:pPr>
        <w:pStyle w:val="ListParagraph"/>
        <w:numPr>
          <w:numId w:val="212"/>
        </w:numPr>
        <w:suppressAutoHyphens w:val="0"/>
        <w:autoSpaceDN/>
        <w:bidi w:val="0"/>
        <w:spacing w:line="240" w:lineRule="auto"/>
        <w:contextualSpacing/>
        <w:textAlignment w:val="auto"/>
        <w:rPr>
          <w:rFonts w:ascii="Times New Roman" w:hAnsi="Times New Roman"/>
          <w:sz w:val="24"/>
          <w:szCs w:val="24"/>
        </w:rPr>
      </w:pPr>
      <w:r w:rsidRPr="00E158AE" w:rsidR="006F4045">
        <w:rPr>
          <w:rFonts w:ascii="Times New Roman" w:hAnsi="Times New Roman"/>
          <w:sz w:val="24"/>
          <w:szCs w:val="24"/>
        </w:rPr>
        <w:t>osôb</w:t>
      </w:r>
      <w:r w:rsidRPr="00E158AE" w:rsidR="005B04AB">
        <w:rPr>
          <w:rFonts w:ascii="Times New Roman" w:hAnsi="Times New Roman"/>
          <w:sz w:val="24"/>
          <w:szCs w:val="24"/>
        </w:rPr>
        <w:t xml:space="preserve"> registrovaných podľa §</w:t>
      </w:r>
      <w:r w:rsidRPr="00E158AE" w:rsidR="00267DAD">
        <w:rPr>
          <w:rFonts w:ascii="Times New Roman" w:hAnsi="Times New Roman"/>
          <w:sz w:val="24"/>
          <w:szCs w:val="24"/>
        </w:rPr>
        <w:t xml:space="preserve"> </w:t>
      </w:r>
      <w:r w:rsidRPr="00E158AE" w:rsidR="005B04AB">
        <w:rPr>
          <w:rFonts w:ascii="Times New Roman" w:hAnsi="Times New Roman"/>
          <w:sz w:val="24"/>
          <w:szCs w:val="24"/>
        </w:rPr>
        <w:t>98</w:t>
      </w:r>
      <w:r w:rsidRPr="00E158AE">
        <w:rPr>
          <w:rFonts w:ascii="Times New Roman" w:hAnsi="Times New Roman"/>
          <w:sz w:val="24"/>
          <w:szCs w:val="24"/>
        </w:rPr>
        <w:t xml:space="preserve"> ods. 1 a 2,</w:t>
      </w:r>
    </w:p>
    <w:p w:rsidR="003B0B48" w:rsidRPr="00E158AE" w:rsidP="00B36BB1">
      <w:pPr>
        <w:pStyle w:val="ListParagraph"/>
        <w:numPr>
          <w:numId w:val="212"/>
        </w:numPr>
        <w:suppressAutoHyphens w:val="0"/>
        <w:autoSpaceDN/>
        <w:bidi w:val="0"/>
        <w:spacing w:line="240" w:lineRule="auto"/>
        <w:contextualSpacing/>
        <w:textAlignment w:val="auto"/>
        <w:rPr>
          <w:rFonts w:ascii="Times New Roman" w:hAnsi="Times New Roman"/>
          <w:sz w:val="24"/>
          <w:szCs w:val="24"/>
        </w:rPr>
      </w:pPr>
      <w:r w:rsidRPr="00E158AE">
        <w:rPr>
          <w:rFonts w:ascii="Times New Roman" w:hAnsi="Times New Roman"/>
          <w:sz w:val="24"/>
          <w:szCs w:val="24"/>
        </w:rPr>
        <w:t>osôb oprávnených na vydávanie odborných posudkov,</w:t>
      </w:r>
    </w:p>
    <w:p w:rsidR="003B0B48" w:rsidRPr="00E158AE" w:rsidP="00B36BB1">
      <w:pPr>
        <w:pStyle w:val="ListParagraph"/>
        <w:numPr>
          <w:numId w:val="212"/>
        </w:numPr>
        <w:suppressAutoHyphens w:val="0"/>
        <w:autoSpaceDN/>
        <w:bidi w:val="0"/>
        <w:spacing w:line="240" w:lineRule="auto"/>
        <w:contextualSpacing/>
        <w:textAlignment w:val="auto"/>
        <w:rPr>
          <w:rFonts w:ascii="Times New Roman" w:hAnsi="Times New Roman"/>
          <w:sz w:val="24"/>
          <w:szCs w:val="24"/>
        </w:rPr>
      </w:pPr>
      <w:r w:rsidRPr="00E158AE">
        <w:rPr>
          <w:rFonts w:ascii="Times New Roman" w:hAnsi="Times New Roman"/>
          <w:sz w:val="24"/>
          <w:szCs w:val="24"/>
        </w:rPr>
        <w:t>orgánov štátnej správy odpadového hospodárstva,</w:t>
      </w:r>
    </w:p>
    <w:p w:rsidR="003B0B48" w:rsidRPr="00E158AE" w:rsidP="00B36BB1">
      <w:pPr>
        <w:pStyle w:val="ListParagraph"/>
        <w:numPr>
          <w:numId w:val="212"/>
        </w:numPr>
        <w:suppressAutoHyphens w:val="0"/>
        <w:autoSpaceDN/>
        <w:bidi w:val="0"/>
        <w:spacing w:line="240" w:lineRule="auto"/>
        <w:contextualSpacing/>
        <w:textAlignment w:val="auto"/>
        <w:rPr>
          <w:rFonts w:ascii="Times New Roman" w:hAnsi="Times New Roman"/>
          <w:sz w:val="24"/>
          <w:szCs w:val="24"/>
        </w:rPr>
      </w:pPr>
      <w:r w:rsidRPr="00E158AE">
        <w:rPr>
          <w:rFonts w:ascii="Times New Roman" w:hAnsi="Times New Roman"/>
          <w:sz w:val="24"/>
          <w:szCs w:val="24"/>
        </w:rPr>
        <w:t>cezhraničného pohybu odpadov,</w:t>
      </w:r>
    </w:p>
    <w:p w:rsidR="003B0B48" w:rsidRPr="00E158AE" w:rsidP="00B36BB1">
      <w:pPr>
        <w:pStyle w:val="ListParagraph"/>
        <w:numPr>
          <w:numId w:val="212"/>
        </w:numPr>
        <w:suppressAutoHyphens w:val="0"/>
        <w:autoSpaceDN/>
        <w:bidi w:val="0"/>
        <w:spacing w:line="240" w:lineRule="auto"/>
        <w:contextualSpacing/>
        <w:textAlignment w:val="auto"/>
        <w:rPr>
          <w:rFonts w:ascii="Times New Roman" w:hAnsi="Times New Roman"/>
          <w:sz w:val="24"/>
          <w:szCs w:val="24"/>
        </w:rPr>
      </w:pPr>
      <w:r w:rsidRPr="00E158AE">
        <w:rPr>
          <w:rFonts w:ascii="Times New Roman" w:hAnsi="Times New Roman"/>
          <w:sz w:val="24"/>
          <w:szCs w:val="24"/>
        </w:rPr>
        <w:t>vnútroštátnej prepravy nebezpečného odpadu,</w:t>
      </w:r>
    </w:p>
    <w:p w:rsidR="003B0B48" w:rsidRPr="00E158AE" w:rsidP="00B36BB1">
      <w:pPr>
        <w:pStyle w:val="ListParagraph"/>
        <w:numPr>
          <w:numId w:val="212"/>
        </w:numPr>
        <w:suppressAutoHyphens w:val="0"/>
        <w:autoSpaceDN/>
        <w:bidi w:val="0"/>
        <w:spacing w:after="0" w:line="240" w:lineRule="auto"/>
        <w:contextualSpacing/>
        <w:textAlignment w:val="auto"/>
        <w:rPr>
          <w:rFonts w:ascii="Times New Roman" w:hAnsi="Times New Roman"/>
          <w:sz w:val="24"/>
          <w:szCs w:val="24"/>
        </w:rPr>
      </w:pPr>
      <w:r w:rsidRPr="00E158AE">
        <w:rPr>
          <w:rFonts w:ascii="Times New Roman" w:hAnsi="Times New Roman"/>
          <w:sz w:val="24"/>
          <w:szCs w:val="24"/>
        </w:rPr>
        <w:t>zariadení obsahujúcich polychlórované bifenyly.</w:t>
      </w:r>
    </w:p>
    <w:p w:rsidR="003B0B48" w:rsidRPr="00E158AE" w:rsidP="003B0B48">
      <w:pPr>
        <w:pStyle w:val="ListParagraph"/>
        <w:suppressAutoHyphens w:val="0"/>
        <w:autoSpaceDN/>
        <w:bidi w:val="0"/>
        <w:spacing w:after="0" w:line="240" w:lineRule="auto"/>
        <w:contextualSpacing/>
        <w:textAlignment w:val="auto"/>
        <w:rPr>
          <w:rFonts w:ascii="Times New Roman" w:hAnsi="Times New Roman"/>
          <w:sz w:val="24"/>
          <w:szCs w:val="24"/>
        </w:rPr>
      </w:pPr>
    </w:p>
    <w:p w:rsidR="003B0B48" w:rsidRPr="00E158AE" w:rsidP="003B0B48">
      <w:pPr>
        <w:bidi w:val="0"/>
        <w:rPr>
          <w:rFonts w:hint="default"/>
        </w:rPr>
      </w:pPr>
      <w:r w:rsidRPr="00E158AE">
        <w:rPr>
          <w:rFonts w:hint="default"/>
        </w:rPr>
        <w:t>(5)  Do informač</w:t>
      </w:r>
      <w:r w:rsidRPr="00E158AE">
        <w:rPr>
          <w:rFonts w:hint="default"/>
        </w:rPr>
        <w:t>né</w:t>
      </w:r>
      <w:r w:rsidRPr="00E158AE">
        <w:rPr>
          <w:rFonts w:hint="default"/>
        </w:rPr>
        <w:t>ho systé</w:t>
      </w:r>
      <w:r w:rsidRPr="00E158AE">
        <w:rPr>
          <w:rFonts w:hint="default"/>
        </w:rPr>
        <w:t>mu sú</w:t>
      </w:r>
      <w:r w:rsidRPr="00E158AE">
        <w:rPr>
          <w:rFonts w:hint="default"/>
        </w:rPr>
        <w:t xml:space="preserve"> povinní</w:t>
      </w:r>
      <w:r w:rsidRPr="00E158AE">
        <w:rPr>
          <w:rFonts w:hint="default"/>
        </w:rPr>
        <w:t xml:space="preserve"> ohlasovať</w:t>
      </w:r>
      <w:r w:rsidRPr="00E158AE">
        <w:rPr>
          <w:rFonts w:hint="default"/>
        </w:rPr>
        <w:t xml:space="preserve"> </w:t>
      </w:r>
    </w:p>
    <w:p w:rsidR="003B0B48" w:rsidRPr="00E158AE" w:rsidP="00B36BB1">
      <w:pPr>
        <w:pStyle w:val="ListParagraph"/>
        <w:numPr>
          <w:numId w:val="213"/>
        </w:numPr>
        <w:suppressAutoHyphens w:val="0"/>
        <w:autoSpaceDN/>
        <w:bidi w:val="0"/>
        <w:spacing w:line="240" w:lineRule="auto"/>
        <w:contextualSpacing/>
        <w:textAlignment w:val="auto"/>
        <w:rPr>
          <w:rFonts w:ascii="Times New Roman" w:hAnsi="Times New Roman"/>
          <w:sz w:val="24"/>
          <w:szCs w:val="24"/>
        </w:rPr>
      </w:pPr>
      <w:r w:rsidRPr="00E158AE">
        <w:rPr>
          <w:rFonts w:ascii="Times New Roman" w:hAnsi="Times New Roman"/>
          <w:sz w:val="24"/>
          <w:szCs w:val="24"/>
        </w:rPr>
        <w:t>ustanovené údaje z evidencie</w:t>
      </w:r>
    </w:p>
    <w:p w:rsidR="003B0B48" w:rsidRPr="00E158AE" w:rsidP="00B36BB1">
      <w:pPr>
        <w:pStyle w:val="ListParagraph"/>
        <w:numPr>
          <w:ilvl w:val="2"/>
          <w:numId w:val="213"/>
        </w:numPr>
        <w:suppressAutoHyphens w:val="0"/>
        <w:autoSpaceDN/>
        <w:bidi w:val="0"/>
        <w:spacing w:line="240" w:lineRule="auto"/>
        <w:ind w:left="1134" w:hanging="317"/>
        <w:contextualSpacing/>
        <w:textAlignment w:val="auto"/>
        <w:rPr>
          <w:rFonts w:ascii="Times New Roman" w:hAnsi="Times New Roman"/>
          <w:strike/>
          <w:sz w:val="24"/>
          <w:szCs w:val="24"/>
        </w:rPr>
      </w:pPr>
      <w:r w:rsidRPr="00E158AE">
        <w:rPr>
          <w:rFonts w:ascii="Times New Roman" w:hAnsi="Times New Roman"/>
          <w:sz w:val="24"/>
          <w:szCs w:val="24"/>
        </w:rPr>
        <w:t>pôvodcovia odpadu a držitelia odpadu,</w:t>
      </w:r>
    </w:p>
    <w:p w:rsidR="003B0B48" w:rsidRPr="00E158AE" w:rsidP="00B36BB1">
      <w:pPr>
        <w:pStyle w:val="ListParagraph"/>
        <w:numPr>
          <w:ilvl w:val="2"/>
          <w:numId w:val="213"/>
        </w:numPr>
        <w:suppressAutoHyphens w:val="0"/>
        <w:autoSpaceDN/>
        <w:bidi w:val="0"/>
        <w:spacing w:line="240" w:lineRule="auto"/>
        <w:ind w:left="1134" w:hanging="317"/>
        <w:contextualSpacing/>
        <w:textAlignment w:val="auto"/>
        <w:rPr>
          <w:rFonts w:ascii="Times New Roman" w:hAnsi="Times New Roman"/>
          <w:sz w:val="24"/>
          <w:szCs w:val="24"/>
        </w:rPr>
      </w:pPr>
      <w:r w:rsidRPr="00E158AE">
        <w:rPr>
          <w:rFonts w:ascii="Times New Roman" w:hAnsi="Times New Roman"/>
          <w:sz w:val="24"/>
          <w:szCs w:val="24"/>
        </w:rPr>
        <w:t xml:space="preserve">prevádzkovatelia zariadení na nakladanie s odpadom, </w:t>
      </w:r>
    </w:p>
    <w:p w:rsidR="003B0B48" w:rsidRPr="00E158AE" w:rsidP="00B36BB1">
      <w:pPr>
        <w:pStyle w:val="ListParagraph"/>
        <w:numPr>
          <w:ilvl w:val="2"/>
          <w:numId w:val="213"/>
        </w:numPr>
        <w:suppressAutoHyphens w:val="0"/>
        <w:autoSpaceDN/>
        <w:bidi w:val="0"/>
        <w:spacing w:line="240" w:lineRule="auto"/>
        <w:ind w:left="1134" w:hanging="317"/>
        <w:contextualSpacing/>
        <w:textAlignment w:val="auto"/>
        <w:rPr>
          <w:rFonts w:ascii="Times New Roman" w:hAnsi="Times New Roman"/>
          <w:sz w:val="24"/>
          <w:szCs w:val="24"/>
        </w:rPr>
      </w:pPr>
      <w:r w:rsidRPr="00E158AE">
        <w:rPr>
          <w:rFonts w:ascii="Times New Roman" w:hAnsi="Times New Roman"/>
          <w:sz w:val="24"/>
          <w:szCs w:val="24"/>
        </w:rPr>
        <w:t>výrobcovia vy</w:t>
      </w:r>
      <w:r w:rsidRPr="00E158AE" w:rsidR="00B601A0">
        <w:rPr>
          <w:rFonts w:ascii="Times New Roman" w:hAnsi="Times New Roman"/>
          <w:sz w:val="24"/>
          <w:szCs w:val="24"/>
        </w:rPr>
        <w:t>hradených</w:t>
      </w:r>
      <w:r w:rsidRPr="00E158AE">
        <w:rPr>
          <w:rFonts w:ascii="Times New Roman" w:hAnsi="Times New Roman"/>
          <w:sz w:val="24"/>
          <w:szCs w:val="24"/>
        </w:rPr>
        <w:t xml:space="preserve"> výrobkov,</w:t>
      </w:r>
    </w:p>
    <w:p w:rsidR="003B0B48" w:rsidRPr="00E158AE" w:rsidP="00B36BB1">
      <w:pPr>
        <w:pStyle w:val="ListParagraph"/>
        <w:numPr>
          <w:ilvl w:val="2"/>
          <w:numId w:val="213"/>
        </w:numPr>
        <w:suppressAutoHyphens w:val="0"/>
        <w:autoSpaceDN/>
        <w:bidi w:val="0"/>
        <w:spacing w:line="240" w:lineRule="auto"/>
        <w:ind w:left="1134" w:hanging="317"/>
        <w:contextualSpacing/>
        <w:textAlignment w:val="auto"/>
        <w:rPr>
          <w:rFonts w:ascii="Times New Roman" w:hAnsi="Times New Roman"/>
          <w:sz w:val="24"/>
          <w:szCs w:val="24"/>
        </w:rPr>
      </w:pPr>
      <w:r w:rsidRPr="00E158AE">
        <w:rPr>
          <w:rFonts w:ascii="Times New Roman" w:hAnsi="Times New Roman"/>
          <w:sz w:val="24"/>
          <w:szCs w:val="24"/>
        </w:rPr>
        <w:t>organizácie zodpovednosti výrobcov,</w:t>
      </w:r>
    </w:p>
    <w:p w:rsidR="003B0B48" w:rsidRPr="00E158AE" w:rsidP="00B36BB1">
      <w:pPr>
        <w:pStyle w:val="ListParagraph"/>
        <w:numPr>
          <w:ilvl w:val="2"/>
          <w:numId w:val="213"/>
        </w:numPr>
        <w:suppressAutoHyphens w:val="0"/>
        <w:autoSpaceDN/>
        <w:bidi w:val="0"/>
        <w:spacing w:line="240" w:lineRule="auto"/>
        <w:ind w:left="1134" w:hanging="317"/>
        <w:contextualSpacing/>
        <w:textAlignment w:val="auto"/>
        <w:rPr>
          <w:rFonts w:ascii="Times New Roman" w:hAnsi="Times New Roman"/>
          <w:sz w:val="24"/>
          <w:szCs w:val="24"/>
        </w:rPr>
      </w:pPr>
      <w:r w:rsidRPr="00E158AE">
        <w:rPr>
          <w:rFonts w:ascii="Times New Roman" w:hAnsi="Times New Roman"/>
          <w:sz w:val="24"/>
          <w:szCs w:val="24"/>
        </w:rPr>
        <w:t>príjemcovia a odosielatelia nebezpečných  odpadov,</w:t>
      </w:r>
    </w:p>
    <w:p w:rsidR="003B0B48" w:rsidRPr="00E158AE" w:rsidP="00B36BB1">
      <w:pPr>
        <w:pStyle w:val="ListParagraph"/>
        <w:numPr>
          <w:ilvl w:val="2"/>
          <w:numId w:val="213"/>
        </w:numPr>
        <w:suppressAutoHyphens w:val="0"/>
        <w:autoSpaceDN/>
        <w:bidi w:val="0"/>
        <w:spacing w:line="240" w:lineRule="auto"/>
        <w:ind w:left="1134" w:hanging="317"/>
        <w:contextualSpacing/>
        <w:textAlignment w:val="auto"/>
        <w:rPr>
          <w:rFonts w:ascii="Times New Roman" w:hAnsi="Times New Roman"/>
          <w:sz w:val="24"/>
          <w:szCs w:val="24"/>
        </w:rPr>
      </w:pPr>
      <w:r w:rsidRPr="00E158AE">
        <w:rPr>
          <w:rFonts w:ascii="Times New Roman" w:hAnsi="Times New Roman"/>
          <w:sz w:val="24"/>
          <w:szCs w:val="24"/>
        </w:rPr>
        <w:t>oznamovatelia, príjemcovia a zariadenia podľa siedmej časti tohto zákona,</w:t>
      </w:r>
    </w:p>
    <w:p w:rsidR="003B0B48" w:rsidRPr="00E158AE" w:rsidP="00B36BB1">
      <w:pPr>
        <w:pStyle w:val="ListParagraph"/>
        <w:numPr>
          <w:numId w:val="213"/>
        </w:numPr>
        <w:suppressAutoHyphens w:val="0"/>
        <w:autoSpaceDN/>
        <w:bidi w:val="0"/>
        <w:spacing w:line="240" w:lineRule="auto"/>
        <w:contextualSpacing/>
        <w:textAlignment w:val="auto"/>
        <w:rPr>
          <w:rFonts w:ascii="Times New Roman" w:hAnsi="Times New Roman"/>
          <w:sz w:val="24"/>
          <w:szCs w:val="24"/>
        </w:rPr>
      </w:pPr>
      <w:r w:rsidRPr="00E158AE">
        <w:rPr>
          <w:rFonts w:ascii="Times New Roman" w:hAnsi="Times New Roman"/>
          <w:sz w:val="24"/>
          <w:szCs w:val="24"/>
        </w:rPr>
        <w:t>orgány štátnej správy odpadového hospodárstva údaje o</w:t>
      </w:r>
    </w:p>
    <w:p w:rsidR="003B0B48" w:rsidRPr="00E158AE" w:rsidP="00B36BB1">
      <w:pPr>
        <w:pStyle w:val="ListParagraph"/>
        <w:numPr>
          <w:ilvl w:val="1"/>
          <w:numId w:val="213"/>
        </w:numPr>
        <w:suppressAutoHyphens w:val="0"/>
        <w:autoSpaceDN/>
        <w:bidi w:val="0"/>
        <w:spacing w:line="240" w:lineRule="auto"/>
        <w:ind w:left="1134"/>
        <w:contextualSpacing/>
        <w:textAlignment w:val="auto"/>
        <w:rPr>
          <w:rFonts w:ascii="Times New Roman" w:hAnsi="Times New Roman"/>
          <w:sz w:val="24"/>
          <w:szCs w:val="24"/>
        </w:rPr>
      </w:pPr>
      <w:r w:rsidRPr="00E158AE">
        <w:rPr>
          <w:rFonts w:ascii="Times New Roman" w:hAnsi="Times New Roman"/>
          <w:sz w:val="24"/>
          <w:szCs w:val="24"/>
        </w:rPr>
        <w:t>udelených sú</w:t>
      </w:r>
      <w:r w:rsidRPr="00E158AE" w:rsidR="005B04AB">
        <w:rPr>
          <w:rFonts w:ascii="Times New Roman" w:hAnsi="Times New Roman"/>
          <w:sz w:val="24"/>
          <w:szCs w:val="24"/>
        </w:rPr>
        <w:t>hlasoch podľa § 97</w:t>
      </w:r>
      <w:r w:rsidRPr="00E158AE">
        <w:rPr>
          <w:rFonts w:ascii="Times New Roman" w:hAnsi="Times New Roman"/>
          <w:sz w:val="24"/>
          <w:szCs w:val="24"/>
        </w:rPr>
        <w:t xml:space="preserve"> ods.1 a predĺžení ich platnosti, </w:t>
      </w:r>
    </w:p>
    <w:p w:rsidR="003B0B48" w:rsidRPr="00E158AE" w:rsidP="00B36BB1">
      <w:pPr>
        <w:pStyle w:val="ListParagraph"/>
        <w:numPr>
          <w:ilvl w:val="1"/>
          <w:numId w:val="213"/>
        </w:numPr>
        <w:suppressAutoHyphens w:val="0"/>
        <w:autoSpaceDN/>
        <w:bidi w:val="0"/>
        <w:spacing w:line="240" w:lineRule="auto"/>
        <w:ind w:left="1134"/>
        <w:contextualSpacing/>
        <w:jc w:val="both"/>
        <w:textAlignment w:val="auto"/>
        <w:rPr>
          <w:rFonts w:ascii="Times New Roman" w:hAnsi="Times New Roman"/>
          <w:sz w:val="24"/>
          <w:szCs w:val="24"/>
        </w:rPr>
      </w:pPr>
      <w:r w:rsidRPr="00E158AE">
        <w:rPr>
          <w:rFonts w:ascii="Times New Roman" w:hAnsi="Times New Roman"/>
          <w:sz w:val="24"/>
          <w:szCs w:val="24"/>
        </w:rPr>
        <w:t xml:space="preserve">udelených autorizáciách, predĺžení ich platnosti, zmene autorizácií, zániku a zrušení autorizácií a pozastavení výkonu činnosti,  </w:t>
      </w:r>
    </w:p>
    <w:p w:rsidR="003B0B48" w:rsidRPr="00E158AE" w:rsidP="00B36BB1">
      <w:pPr>
        <w:pStyle w:val="ListParagraph"/>
        <w:numPr>
          <w:ilvl w:val="1"/>
          <w:numId w:val="213"/>
        </w:numPr>
        <w:suppressAutoHyphens w:val="0"/>
        <w:autoSpaceDN/>
        <w:bidi w:val="0"/>
        <w:spacing w:line="240" w:lineRule="auto"/>
        <w:ind w:left="1134"/>
        <w:contextualSpacing/>
        <w:textAlignment w:val="auto"/>
        <w:rPr>
          <w:rFonts w:ascii="Times New Roman" w:hAnsi="Times New Roman"/>
          <w:sz w:val="24"/>
          <w:szCs w:val="24"/>
        </w:rPr>
      </w:pPr>
      <w:r w:rsidRPr="00E158AE">
        <w:rPr>
          <w:rFonts w:ascii="Times New Roman" w:hAnsi="Times New Roman"/>
          <w:sz w:val="24"/>
          <w:szCs w:val="24"/>
        </w:rPr>
        <w:t xml:space="preserve">registráciách, </w:t>
      </w:r>
    </w:p>
    <w:p w:rsidR="003B0B48" w:rsidRPr="00E158AE" w:rsidP="00B36BB1">
      <w:pPr>
        <w:pStyle w:val="ListParagraph"/>
        <w:numPr>
          <w:ilvl w:val="1"/>
          <w:numId w:val="213"/>
        </w:numPr>
        <w:suppressAutoHyphens w:val="0"/>
        <w:autoSpaceDN/>
        <w:bidi w:val="0"/>
        <w:spacing w:line="240" w:lineRule="auto"/>
        <w:ind w:left="1134"/>
        <w:contextualSpacing/>
        <w:textAlignment w:val="auto"/>
        <w:rPr>
          <w:rFonts w:ascii="Times New Roman" w:hAnsi="Times New Roman"/>
          <w:sz w:val="24"/>
          <w:szCs w:val="24"/>
        </w:rPr>
      </w:pPr>
      <w:r w:rsidRPr="00E158AE">
        <w:rPr>
          <w:rFonts w:ascii="Times New Roman" w:hAnsi="Times New Roman"/>
          <w:sz w:val="24"/>
          <w:szCs w:val="24"/>
        </w:rPr>
        <w:t>uložených sankciách,</w:t>
      </w:r>
    </w:p>
    <w:p w:rsidR="003B0B48" w:rsidRPr="00E158AE" w:rsidP="00B36BB1">
      <w:pPr>
        <w:pStyle w:val="ListParagraph"/>
        <w:numPr>
          <w:numId w:val="213"/>
        </w:numPr>
        <w:suppressAutoHyphens w:val="0"/>
        <w:autoSpaceDN/>
        <w:bidi w:val="0"/>
        <w:spacing w:line="240" w:lineRule="auto"/>
        <w:contextualSpacing/>
        <w:jc w:val="both"/>
        <w:textAlignment w:val="auto"/>
        <w:rPr>
          <w:rFonts w:ascii="Times New Roman" w:hAnsi="Times New Roman"/>
          <w:sz w:val="24"/>
          <w:szCs w:val="24"/>
          <w:vertAlign w:val="superscript"/>
        </w:rPr>
      </w:pPr>
      <w:r w:rsidRPr="00E158AE">
        <w:rPr>
          <w:rFonts w:ascii="Times New Roman" w:hAnsi="Times New Roman"/>
          <w:sz w:val="24"/>
          <w:szCs w:val="24"/>
        </w:rPr>
        <w:t xml:space="preserve">obce o výške miestneho poplatku za komunálne odpady a o zberných </w:t>
      </w:r>
      <w:r w:rsidRPr="00E158AE" w:rsidR="00AC09DA">
        <w:rPr>
          <w:rFonts w:ascii="Times New Roman" w:hAnsi="Times New Roman"/>
          <w:sz w:val="24"/>
          <w:szCs w:val="24"/>
        </w:rPr>
        <w:t>dvoroch</w:t>
      </w:r>
      <w:r w:rsidRPr="00E158AE">
        <w:rPr>
          <w:rFonts w:ascii="Times New Roman" w:hAnsi="Times New Roman"/>
          <w:sz w:val="24"/>
          <w:szCs w:val="24"/>
        </w:rPr>
        <w:t xml:space="preserve"> na ich území,</w:t>
      </w:r>
    </w:p>
    <w:p w:rsidR="003B0B48" w:rsidRPr="00E158AE" w:rsidP="00B36BB1">
      <w:pPr>
        <w:pStyle w:val="ListParagraph"/>
        <w:numPr>
          <w:numId w:val="213"/>
        </w:numPr>
        <w:suppressAutoHyphens w:val="0"/>
        <w:autoSpaceDN/>
        <w:bidi w:val="0"/>
        <w:spacing w:line="240" w:lineRule="auto"/>
        <w:contextualSpacing/>
        <w:jc w:val="both"/>
        <w:textAlignment w:val="auto"/>
        <w:rPr>
          <w:rFonts w:ascii="Times New Roman" w:hAnsi="Times New Roman"/>
          <w:sz w:val="24"/>
          <w:szCs w:val="24"/>
          <w:vertAlign w:val="superscript"/>
        </w:rPr>
      </w:pPr>
      <w:r w:rsidRPr="00E158AE">
        <w:rPr>
          <w:rFonts w:ascii="Times New Roman" w:hAnsi="Times New Roman"/>
          <w:sz w:val="24"/>
          <w:szCs w:val="24"/>
        </w:rPr>
        <w:t>nový prevá</w:t>
      </w:r>
      <w:r w:rsidRPr="00E158AE" w:rsidR="005B04AB">
        <w:rPr>
          <w:rFonts w:ascii="Times New Roman" w:hAnsi="Times New Roman"/>
          <w:sz w:val="24"/>
          <w:szCs w:val="24"/>
        </w:rPr>
        <w:t>dzkovateľ zariadenia podľa § 114</w:t>
      </w:r>
      <w:r w:rsidRPr="00E158AE">
        <w:rPr>
          <w:rFonts w:ascii="Times New Roman" w:hAnsi="Times New Roman"/>
          <w:sz w:val="24"/>
          <w:szCs w:val="24"/>
        </w:rPr>
        <w:t xml:space="preserve"> ods. 4 zmenu prevádzkovateľa a identifikačné údaje nového prevádzkovateľa.</w:t>
      </w:r>
    </w:p>
    <w:p w:rsidR="003B0B48" w:rsidRPr="00E158AE" w:rsidP="003B0B48">
      <w:pPr>
        <w:bidi w:val="0"/>
        <w:jc w:val="both"/>
        <w:rPr>
          <w:rFonts w:hint="default"/>
        </w:rPr>
      </w:pPr>
      <w:r w:rsidRPr="00E158AE">
        <w:rPr>
          <w:rFonts w:hint="default"/>
        </w:rPr>
        <w:t>(6) Subjekty povinné</w:t>
      </w:r>
      <w:r w:rsidRPr="00E158AE">
        <w:rPr>
          <w:rFonts w:hint="default"/>
        </w:rPr>
        <w:t xml:space="preserve"> ohlasovať</w:t>
      </w:r>
      <w:r w:rsidRPr="00E158AE">
        <w:rPr>
          <w:rFonts w:hint="default"/>
        </w:rPr>
        <w:t xml:space="preserve"> ú</w:t>
      </w:r>
      <w:r w:rsidRPr="00E158AE">
        <w:rPr>
          <w:rFonts w:hint="default"/>
        </w:rPr>
        <w:t>daje do informač</w:t>
      </w:r>
      <w:r w:rsidRPr="00E158AE">
        <w:rPr>
          <w:rFonts w:hint="default"/>
        </w:rPr>
        <w:t>né</w:t>
      </w:r>
      <w:r w:rsidRPr="00E158AE">
        <w:rPr>
          <w:rFonts w:hint="default"/>
        </w:rPr>
        <w:t>ho systé</w:t>
      </w:r>
      <w:r w:rsidRPr="00E158AE">
        <w:rPr>
          <w:rFonts w:hint="default"/>
        </w:rPr>
        <w:t>mu podľ</w:t>
      </w:r>
      <w:r w:rsidRPr="00E158AE">
        <w:rPr>
          <w:rFonts w:hint="default"/>
        </w:rPr>
        <w:t>a odseku 5 pí</w:t>
      </w:r>
      <w:r w:rsidRPr="00E158AE">
        <w:rPr>
          <w:rFonts w:hint="default"/>
        </w:rPr>
        <w:t>sm. a) sú</w:t>
      </w:r>
      <w:r w:rsidRPr="00E158AE">
        <w:rPr>
          <w:rFonts w:hint="default"/>
        </w:rPr>
        <w:t xml:space="preserve"> povinné</w:t>
      </w:r>
      <w:r w:rsidRPr="00E158AE">
        <w:rPr>
          <w:rFonts w:hint="default"/>
        </w:rPr>
        <w:t xml:space="preserve">   bezplatne ohlá</w:t>
      </w:r>
      <w:r w:rsidRPr="00E158AE">
        <w:rPr>
          <w:rFonts w:hint="default"/>
        </w:rPr>
        <w:t>siť</w:t>
      </w:r>
      <w:r w:rsidRPr="00E158AE">
        <w:rPr>
          <w:rFonts w:hint="default"/>
        </w:rPr>
        <w:t xml:space="preserve"> ustanovené</w:t>
      </w:r>
      <w:r w:rsidRPr="00E158AE">
        <w:rPr>
          <w:rFonts w:hint="default"/>
        </w:rPr>
        <w:t xml:space="preserve"> ú</w:t>
      </w:r>
      <w:r w:rsidRPr="00E158AE">
        <w:rPr>
          <w:rFonts w:hint="default"/>
        </w:rPr>
        <w:t>daje do informač</w:t>
      </w:r>
      <w:r w:rsidRPr="00E158AE">
        <w:rPr>
          <w:rFonts w:hint="default"/>
        </w:rPr>
        <w:t>né</w:t>
      </w:r>
      <w:r w:rsidRPr="00E158AE">
        <w:rPr>
          <w:rFonts w:hint="default"/>
        </w:rPr>
        <w:t>ho systé</w:t>
      </w:r>
      <w:r w:rsidRPr="00E158AE">
        <w:rPr>
          <w:rFonts w:hint="default"/>
        </w:rPr>
        <w:t>mu podľ</w:t>
      </w:r>
      <w:r w:rsidRPr="00E158AE">
        <w:rPr>
          <w:rFonts w:hint="default"/>
        </w:rPr>
        <w:t>a ustanovený</w:t>
      </w:r>
      <w:r w:rsidRPr="00E158AE">
        <w:rPr>
          <w:rFonts w:hint="default"/>
        </w:rPr>
        <w:t>ch podm</w:t>
      </w:r>
      <w:r w:rsidRPr="00E158AE">
        <w:rPr>
          <w:rFonts w:hint="default"/>
        </w:rPr>
        <w:t xml:space="preserve">ienok. </w:t>
      </w:r>
    </w:p>
    <w:p w:rsidR="003B0B48" w:rsidRPr="00E158AE" w:rsidP="003B0B48">
      <w:pPr>
        <w:bidi w:val="0"/>
      </w:pPr>
    </w:p>
    <w:p w:rsidR="003B0B48" w:rsidRPr="00E158AE" w:rsidP="003B0B48">
      <w:pPr>
        <w:bidi w:val="0"/>
        <w:jc w:val="both"/>
        <w:rPr>
          <w:rFonts w:hint="default"/>
        </w:rPr>
      </w:pPr>
      <w:r w:rsidRPr="00E158AE">
        <w:rPr>
          <w:rFonts w:hint="default"/>
        </w:rPr>
        <w:t>(7) Orgá</w:t>
      </w:r>
      <w:r w:rsidRPr="00E158AE">
        <w:rPr>
          <w:rFonts w:hint="default"/>
        </w:rPr>
        <w:t>ny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sú</w:t>
      </w:r>
      <w:r w:rsidRPr="00E158AE">
        <w:rPr>
          <w:rFonts w:hint="default"/>
        </w:rPr>
        <w:t xml:space="preserve"> povinné</w:t>
      </w:r>
      <w:r w:rsidRPr="00E158AE">
        <w:rPr>
          <w:rFonts w:hint="default"/>
        </w:rPr>
        <w:t xml:space="preserve"> ohlasovať</w:t>
      </w:r>
      <w:r w:rsidRPr="00E158AE">
        <w:rPr>
          <w:rFonts w:hint="default"/>
        </w:rPr>
        <w:t xml:space="preserve"> ú</w:t>
      </w:r>
      <w:r w:rsidRPr="00E158AE">
        <w:rPr>
          <w:rFonts w:hint="default"/>
        </w:rPr>
        <w:t>daje podľ</w:t>
      </w:r>
      <w:r w:rsidRPr="00E158AE">
        <w:rPr>
          <w:rFonts w:hint="default"/>
        </w:rPr>
        <w:t>a odseku 5 pí</w:t>
      </w:r>
      <w:r w:rsidRPr="00E158AE">
        <w:rPr>
          <w:rFonts w:hint="default"/>
        </w:rPr>
        <w:t>sm. b) bezodkladne. Obce sú</w:t>
      </w:r>
      <w:r w:rsidRPr="00E158AE">
        <w:rPr>
          <w:rFonts w:hint="default"/>
        </w:rPr>
        <w:t xml:space="preserve"> povinné</w:t>
      </w:r>
      <w:r w:rsidRPr="00E158AE">
        <w:rPr>
          <w:rFonts w:hint="default"/>
        </w:rPr>
        <w:t xml:space="preserve"> ohlasovať</w:t>
      </w:r>
      <w:r w:rsidRPr="00E158AE">
        <w:rPr>
          <w:rFonts w:hint="default"/>
        </w:rPr>
        <w:t xml:space="preserve"> ú</w:t>
      </w:r>
      <w:r w:rsidRPr="00E158AE">
        <w:rPr>
          <w:rFonts w:hint="default"/>
        </w:rPr>
        <w:t>daje podľ</w:t>
      </w:r>
      <w:r w:rsidRPr="00E158AE">
        <w:rPr>
          <w:rFonts w:hint="default"/>
        </w:rPr>
        <w:t>a odseku 5 pí</w:t>
      </w:r>
      <w:r w:rsidRPr="00E158AE">
        <w:rPr>
          <w:rFonts w:hint="default"/>
        </w:rPr>
        <w:t>sm. c) raz roč</w:t>
      </w:r>
      <w:r w:rsidRPr="00E158AE">
        <w:rPr>
          <w:rFonts w:hint="default"/>
        </w:rPr>
        <w:t>ne, najneskô</w:t>
      </w:r>
      <w:r w:rsidRPr="00E158AE">
        <w:rPr>
          <w:rFonts w:hint="default"/>
        </w:rPr>
        <w:t>r do 31. januá</w:t>
      </w:r>
      <w:r w:rsidRPr="00E158AE">
        <w:rPr>
          <w:rFonts w:hint="default"/>
        </w:rPr>
        <w:t>ra alebo pri kaž</w:t>
      </w:r>
      <w:r w:rsidRPr="00E158AE">
        <w:rPr>
          <w:rFonts w:hint="default"/>
        </w:rPr>
        <w:t>dej zmene ohlasovaný</w:t>
      </w:r>
      <w:r w:rsidRPr="00E158AE">
        <w:rPr>
          <w:rFonts w:hint="default"/>
        </w:rPr>
        <w:t>ch ú</w:t>
      </w:r>
      <w:r w:rsidRPr="00E158AE">
        <w:rPr>
          <w:rFonts w:hint="default"/>
        </w:rPr>
        <w:t>dajo</w:t>
      </w:r>
      <w:r w:rsidRPr="00E158AE">
        <w:rPr>
          <w:rFonts w:hint="default"/>
        </w:rPr>
        <w:t>v najneskô</w:t>
      </w:r>
      <w:r w:rsidRPr="00E158AE">
        <w:rPr>
          <w:rFonts w:hint="default"/>
        </w:rPr>
        <w:t>r do 30 kalendá</w:t>
      </w:r>
      <w:r w:rsidRPr="00E158AE">
        <w:rPr>
          <w:rFonts w:hint="default"/>
        </w:rPr>
        <w:t>rnych dní</w:t>
      </w:r>
      <w:r w:rsidRPr="00E158AE">
        <w:rPr>
          <w:rFonts w:hint="default"/>
        </w:rPr>
        <w:t xml:space="preserve"> po dni, v ktorom nastala zmena.</w:t>
      </w:r>
    </w:p>
    <w:p w:rsidR="003B0B48" w:rsidRPr="00E158AE" w:rsidP="003B0B48">
      <w:pPr>
        <w:bidi w:val="0"/>
      </w:pPr>
    </w:p>
    <w:p w:rsidR="003B0B48" w:rsidRPr="00E158AE" w:rsidP="003B0B48">
      <w:pPr>
        <w:bidi w:val="0"/>
        <w:jc w:val="both"/>
        <w:rPr>
          <w:vertAlign w:val="superscript"/>
        </w:rPr>
      </w:pPr>
      <w:r w:rsidRPr="00E158AE">
        <w:rPr>
          <w:rFonts w:hint="default"/>
        </w:rPr>
        <w:t>(8) Ministerstvo alebo ní</w:t>
      </w:r>
      <w:r w:rsidRPr="00E158AE">
        <w:rPr>
          <w:rFonts w:hint="default"/>
        </w:rPr>
        <w:t>m poverená</w:t>
      </w:r>
      <w:r w:rsidRPr="00E158AE">
        <w:rPr>
          <w:rFonts w:hint="default"/>
        </w:rPr>
        <w:t xml:space="preserve"> organizá</w:t>
      </w:r>
      <w:r w:rsidRPr="00E158AE">
        <w:rPr>
          <w:rFonts w:hint="default"/>
        </w:rPr>
        <w:t>cia je povinná</w:t>
      </w:r>
      <w:r w:rsidRPr="00E158AE">
        <w:rPr>
          <w:rFonts w:hint="default"/>
        </w:rPr>
        <w:t xml:space="preserve"> z </w:t>
      </w:r>
      <w:r w:rsidRPr="00E158AE">
        <w:rPr>
          <w:rFonts w:hint="default"/>
        </w:rPr>
        <w:t>informač</w:t>
      </w:r>
      <w:r w:rsidRPr="00E158AE">
        <w:rPr>
          <w:rFonts w:hint="default"/>
        </w:rPr>
        <w:t>né</w:t>
      </w:r>
      <w:r w:rsidRPr="00E158AE">
        <w:rPr>
          <w:rFonts w:hint="default"/>
        </w:rPr>
        <w:t>ho systé</w:t>
      </w:r>
      <w:r w:rsidRPr="00E158AE">
        <w:rPr>
          <w:rFonts w:hint="default"/>
        </w:rPr>
        <w:t>mu verejne sprí</w:t>
      </w:r>
      <w:r w:rsidRPr="00E158AE">
        <w:rPr>
          <w:rFonts w:hint="default"/>
        </w:rPr>
        <w:t>stupniť</w:t>
      </w:r>
      <w:r w:rsidRPr="00E158AE">
        <w:rPr>
          <w:rFonts w:hint="default"/>
        </w:rPr>
        <w:t xml:space="preserve"> ú</w:t>
      </w:r>
      <w:r w:rsidRPr="00E158AE">
        <w:rPr>
          <w:rFonts w:hint="default"/>
        </w:rPr>
        <w:t>daje v ustanovenom rozsahu</w:t>
      </w:r>
      <w:r w:rsidRPr="00E158AE" w:rsidR="000B3C88">
        <w:rPr>
          <w:rFonts w:hint="default"/>
        </w:rPr>
        <w:t>; tý</w:t>
      </w:r>
      <w:r w:rsidRPr="00E158AE" w:rsidR="000B3C88">
        <w:rPr>
          <w:rFonts w:hint="default"/>
        </w:rPr>
        <w:t>m nie sú</w:t>
      </w:r>
      <w:r w:rsidRPr="00E158AE" w:rsidR="000B3C88">
        <w:rPr>
          <w:rFonts w:hint="default"/>
        </w:rPr>
        <w:t xml:space="preserve"> dotknuté</w:t>
      </w:r>
      <w:r w:rsidRPr="00E158AE" w:rsidR="000B3C88">
        <w:rPr>
          <w:rFonts w:hint="default"/>
        </w:rPr>
        <w:t xml:space="preserve"> ustanovenia osobitné</w:t>
      </w:r>
      <w:r w:rsidRPr="00E158AE" w:rsidR="000B3C88">
        <w:rPr>
          <w:rFonts w:hint="default"/>
        </w:rPr>
        <w:t>ho predpisu</w:t>
      </w:r>
      <w:r w:rsidRPr="00E158AE">
        <w:t>.</w:t>
      </w:r>
      <w:r>
        <w:rPr>
          <w:rStyle w:val="FootnoteReference"/>
          <w:position w:val="0"/>
          <w:rtl w:val="0"/>
        </w:rPr>
        <w:footnoteReference w:id="139"/>
      </w:r>
      <w:r w:rsidRPr="00E158AE" w:rsidR="000B3C88">
        <w:rPr>
          <w:vertAlign w:val="superscript"/>
        </w:rPr>
        <w:t>)</w:t>
      </w:r>
    </w:p>
    <w:p w:rsidR="003B0B48" w:rsidRPr="00E158AE" w:rsidP="003B0B48">
      <w:pPr>
        <w:bidi w:val="0"/>
        <w:jc w:val="center"/>
        <w:rPr>
          <w:b/>
        </w:rPr>
      </w:pPr>
    </w:p>
    <w:p w:rsidR="00B113B1" w:rsidP="002920D1">
      <w:pPr>
        <w:bidi w:val="0"/>
        <w:rPr>
          <w:b/>
        </w:rPr>
      </w:pPr>
    </w:p>
    <w:p w:rsidR="003B0B48" w:rsidRPr="00E158AE" w:rsidP="003B0B48">
      <w:pPr>
        <w:bidi w:val="0"/>
        <w:jc w:val="center"/>
        <w:rPr>
          <w:rFonts w:hint="default"/>
          <w:b/>
        </w:rPr>
      </w:pPr>
      <w:r w:rsidRPr="00E158AE">
        <w:rPr>
          <w:rFonts w:hint="default"/>
          <w:b/>
        </w:rPr>
        <w:t>DEVIATA Č</w:t>
      </w:r>
      <w:r w:rsidRPr="00E158AE">
        <w:rPr>
          <w:rFonts w:hint="default"/>
          <w:b/>
        </w:rPr>
        <w:t>ASŤ</w:t>
      </w:r>
    </w:p>
    <w:p w:rsidR="003B0B48" w:rsidRPr="00E158AE" w:rsidP="003B0B48">
      <w:pPr>
        <w:bidi w:val="0"/>
        <w:jc w:val="center"/>
        <w:rPr>
          <w:rFonts w:hint="default"/>
          <w:b/>
        </w:rPr>
      </w:pPr>
    </w:p>
    <w:p w:rsidR="003B0B48" w:rsidRPr="00E158AE" w:rsidP="003B0B48">
      <w:pPr>
        <w:bidi w:val="0"/>
        <w:jc w:val="center"/>
        <w:rPr>
          <w:rFonts w:hint="default"/>
          <w:b/>
        </w:rPr>
      </w:pPr>
      <w:r w:rsidRPr="00E158AE">
        <w:rPr>
          <w:rFonts w:hint="default"/>
          <w:b/>
        </w:rPr>
        <w:t>Orgá</w:t>
      </w:r>
      <w:r w:rsidRPr="00E158AE">
        <w:rPr>
          <w:rFonts w:hint="default"/>
          <w:b/>
        </w:rPr>
        <w:t>ny š</w:t>
      </w:r>
      <w:r w:rsidRPr="00E158AE">
        <w:rPr>
          <w:rFonts w:hint="default"/>
          <w:b/>
        </w:rPr>
        <w:t>tá</w:t>
      </w:r>
      <w:r w:rsidRPr="00E158AE">
        <w:rPr>
          <w:rFonts w:hint="default"/>
          <w:b/>
        </w:rPr>
        <w:t>tnej sprá</w:t>
      </w:r>
      <w:r w:rsidRPr="00E158AE">
        <w:rPr>
          <w:rFonts w:hint="default"/>
          <w:b/>
        </w:rPr>
        <w:t>vy odpadové</w:t>
      </w:r>
      <w:r w:rsidRPr="00E158AE">
        <w:rPr>
          <w:rFonts w:hint="default"/>
          <w:b/>
        </w:rPr>
        <w:t>ho hospodá</w:t>
      </w:r>
      <w:r w:rsidRPr="00E158AE">
        <w:rPr>
          <w:rFonts w:hint="default"/>
          <w:b/>
        </w:rPr>
        <w:t xml:space="preserve">rstva </w:t>
      </w:r>
    </w:p>
    <w:p w:rsidR="003B0B48" w:rsidRPr="00E158AE" w:rsidP="003B0B48">
      <w:pPr>
        <w:bidi w:val="0"/>
        <w:jc w:val="center"/>
        <w:rPr>
          <w:rFonts w:hint="default"/>
          <w:b/>
        </w:rPr>
      </w:pPr>
    </w:p>
    <w:p w:rsidR="003B0B48" w:rsidRPr="00E158AE" w:rsidP="003B0B48">
      <w:pPr>
        <w:bidi w:val="0"/>
        <w:jc w:val="center"/>
        <w:rPr>
          <w:b/>
        </w:rPr>
      </w:pPr>
      <w:r w:rsidRPr="00E158AE" w:rsidR="005C6345">
        <w:rPr>
          <w:rFonts w:hint="default"/>
          <w:b/>
        </w:rPr>
        <w:t>§</w:t>
      </w:r>
      <w:r w:rsidRPr="00E158AE" w:rsidR="005C6345">
        <w:rPr>
          <w:rFonts w:hint="default"/>
          <w:b/>
        </w:rPr>
        <w:t xml:space="preserve"> 104</w:t>
      </w:r>
    </w:p>
    <w:p w:rsidR="003B0B48" w:rsidRPr="00E158AE" w:rsidP="003B0B48">
      <w:pPr>
        <w:bidi w:val="0"/>
        <w:jc w:val="center"/>
      </w:pPr>
      <w:r w:rsidRPr="00E158AE">
        <w:rPr>
          <w:rFonts w:hint="default"/>
          <w:b/>
        </w:rPr>
        <w:t>Zá</w:t>
      </w:r>
      <w:r w:rsidRPr="00E158AE">
        <w:rPr>
          <w:rFonts w:hint="default"/>
          <w:b/>
        </w:rPr>
        <w:t>kladné</w:t>
      </w:r>
      <w:r w:rsidRPr="00E158AE">
        <w:rPr>
          <w:rFonts w:hint="default"/>
          <w:b/>
        </w:rPr>
        <w:t xml:space="preserve"> ustanovenie</w:t>
      </w:r>
    </w:p>
    <w:p w:rsidR="003B0B48" w:rsidRPr="00E158AE" w:rsidP="003B0B48">
      <w:pPr>
        <w:bidi w:val="0"/>
        <w:jc w:val="both"/>
      </w:pPr>
    </w:p>
    <w:p w:rsidR="003B0B48" w:rsidRPr="00E158AE" w:rsidP="003B0B48">
      <w:pPr>
        <w:tabs>
          <w:tab w:val="left" w:pos="360"/>
        </w:tabs>
        <w:bidi w:val="0"/>
        <w:ind w:left="360" w:hanging="360"/>
        <w:jc w:val="both"/>
        <w:rPr>
          <w:rFonts w:hint="default"/>
        </w:rPr>
      </w:pPr>
      <w:r w:rsidRPr="00E158AE">
        <w:t>(1)</w:t>
        <w:tab/>
      </w:r>
      <w:r w:rsidRPr="00E158AE">
        <w:rPr>
          <w:rFonts w:hint="default"/>
        </w:rPr>
        <w:t>Orgá</w:t>
      </w:r>
      <w:r w:rsidRPr="00E158AE">
        <w:rPr>
          <w:rFonts w:hint="default"/>
        </w:rPr>
        <w:t>nmi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sú</w:t>
      </w:r>
    </w:p>
    <w:p w:rsidR="003B0B48" w:rsidRPr="00E158AE" w:rsidP="00CA66F7">
      <w:pPr>
        <w:pStyle w:val="ListParagraph"/>
        <w:numPr>
          <w:ilvl w:val="1"/>
          <w:numId w:val="34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ministerstvo,</w:t>
      </w:r>
    </w:p>
    <w:p w:rsidR="003B0B48" w:rsidRPr="00E158AE" w:rsidP="00CA66F7">
      <w:pPr>
        <w:pStyle w:val="ListParagraph"/>
        <w:numPr>
          <w:ilvl w:val="1"/>
          <w:numId w:val="34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inšpekcia,</w:t>
      </w:r>
    </w:p>
    <w:p w:rsidR="003B0B48" w:rsidRPr="00E158AE" w:rsidP="00CA66F7">
      <w:pPr>
        <w:pStyle w:val="ListParagraph"/>
        <w:numPr>
          <w:ilvl w:val="1"/>
          <w:numId w:val="342"/>
        </w:numPr>
        <w:bidi w:val="0"/>
        <w:spacing w:after="0" w:line="240" w:lineRule="auto"/>
        <w:ind w:left="709"/>
        <w:jc w:val="both"/>
        <w:rPr>
          <w:rFonts w:ascii="Times New Roman" w:hAnsi="Times New Roman" w:cs="Times New Roman"/>
          <w:sz w:val="24"/>
          <w:szCs w:val="24"/>
        </w:rPr>
      </w:pPr>
      <w:r w:rsidRPr="00E158AE" w:rsidR="00BD40D3">
        <w:rPr>
          <w:rFonts w:ascii="Times New Roman" w:hAnsi="Times New Roman" w:cs="Times New Roman"/>
          <w:sz w:val="24"/>
          <w:szCs w:val="24"/>
        </w:rPr>
        <w:t>okresný</w:t>
      </w:r>
      <w:r w:rsidRPr="00E158AE">
        <w:rPr>
          <w:rFonts w:ascii="Times New Roman" w:hAnsi="Times New Roman" w:cs="Times New Roman"/>
          <w:sz w:val="24"/>
          <w:szCs w:val="24"/>
        </w:rPr>
        <w:t xml:space="preserve"> úrad v sídle kraja,</w:t>
      </w:r>
    </w:p>
    <w:p w:rsidR="003B0B48" w:rsidRPr="00E158AE" w:rsidP="00CA66F7">
      <w:pPr>
        <w:pStyle w:val="ListParagraph"/>
        <w:numPr>
          <w:ilvl w:val="1"/>
          <w:numId w:val="34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okresn</w:t>
      </w:r>
      <w:r w:rsidRPr="00E158AE" w:rsidR="00BD40D3">
        <w:rPr>
          <w:rFonts w:ascii="Times New Roman" w:hAnsi="Times New Roman" w:cs="Times New Roman"/>
          <w:sz w:val="24"/>
          <w:szCs w:val="24"/>
        </w:rPr>
        <w:t>ý</w:t>
      </w:r>
      <w:r w:rsidRPr="00E158AE">
        <w:rPr>
          <w:rFonts w:ascii="Times New Roman" w:hAnsi="Times New Roman" w:cs="Times New Roman"/>
          <w:sz w:val="24"/>
          <w:szCs w:val="24"/>
        </w:rPr>
        <w:t xml:space="preserve"> úrad.</w:t>
      </w:r>
    </w:p>
    <w:p w:rsidR="003B0B48" w:rsidRPr="00E158AE" w:rsidP="003B0B48">
      <w:pPr>
        <w:tabs>
          <w:tab w:val="left" w:pos="360"/>
        </w:tabs>
        <w:bidi w:val="0"/>
        <w:ind w:left="360" w:hanging="360"/>
        <w:jc w:val="both"/>
      </w:pPr>
    </w:p>
    <w:p w:rsidR="003B0B48" w:rsidRPr="00E158AE" w:rsidP="003B0B48">
      <w:pPr>
        <w:tabs>
          <w:tab w:val="left" w:pos="426"/>
        </w:tabs>
        <w:bidi w:val="0"/>
        <w:jc w:val="both"/>
        <w:rPr>
          <w:b/>
        </w:rPr>
      </w:pPr>
      <w:r w:rsidRPr="00E158AE">
        <w:t>(2)</w:t>
        <w:tab/>
      </w:r>
      <w:r w:rsidRPr="00E158AE">
        <w:rPr>
          <w:rFonts w:hint="default"/>
        </w:rPr>
        <w:t>Š</w:t>
      </w:r>
      <w:r w:rsidRPr="00E158AE">
        <w:rPr>
          <w:rFonts w:hint="default"/>
        </w:rPr>
        <w:t>tá</w:t>
      </w:r>
      <w:r w:rsidRPr="00E158AE">
        <w:rPr>
          <w:rFonts w:hint="default"/>
        </w:rPr>
        <w:t>tnu sprá</w:t>
      </w:r>
      <w:r w:rsidRPr="00E158AE">
        <w:rPr>
          <w:rFonts w:hint="default"/>
        </w:rPr>
        <w:t>vu v </w:t>
      </w:r>
      <w:r w:rsidRPr="00E158AE">
        <w:rPr>
          <w:rFonts w:hint="default"/>
        </w:rPr>
        <w:t>odpadovom hospodá</w:t>
      </w:r>
      <w:r w:rsidRPr="00E158AE">
        <w:rPr>
          <w:rFonts w:hint="default"/>
        </w:rPr>
        <w:t>rstve vykoná</w:t>
      </w:r>
      <w:r w:rsidRPr="00E158AE">
        <w:rPr>
          <w:rFonts w:hint="default"/>
        </w:rPr>
        <w:t>vajú</w:t>
      </w:r>
      <w:r w:rsidRPr="00E158AE">
        <w:rPr>
          <w:rFonts w:hint="default"/>
        </w:rPr>
        <w:t xml:space="preserve"> aj obce (§</w:t>
      </w:r>
      <w:r w:rsidRPr="00E158AE">
        <w:rPr>
          <w:rFonts w:hint="default"/>
        </w:rPr>
        <w:t xml:space="preserve"> </w:t>
      </w:r>
      <w:r w:rsidRPr="00E158AE" w:rsidR="00704D10">
        <w:t>109</w:t>
      </w:r>
      <w:r w:rsidRPr="00E158AE">
        <w:rPr>
          <w:rFonts w:hint="default"/>
        </w:rPr>
        <w:t>), Slovenská</w:t>
      </w:r>
      <w:r w:rsidRPr="00E158AE">
        <w:rPr>
          <w:rFonts w:hint="default"/>
        </w:rPr>
        <w:t xml:space="preserve"> obchodná</w:t>
      </w:r>
      <w:r w:rsidRPr="00E158AE">
        <w:rPr>
          <w:rFonts w:hint="default"/>
        </w:rPr>
        <w:t xml:space="preserve"> inš</w:t>
      </w:r>
      <w:r w:rsidRPr="00E158AE">
        <w:rPr>
          <w:rFonts w:hint="default"/>
        </w:rPr>
        <w:t>pekcia (§</w:t>
      </w:r>
      <w:r w:rsidRPr="00E158AE">
        <w:rPr>
          <w:rFonts w:hint="default"/>
        </w:rPr>
        <w:t xml:space="preserve"> </w:t>
      </w:r>
      <w:r w:rsidRPr="00E158AE" w:rsidR="00704D10">
        <w:t>110</w:t>
      </w:r>
      <w:r w:rsidRPr="00E158AE">
        <w:rPr>
          <w:rFonts w:hint="default"/>
        </w:rPr>
        <w:t>), orgá</w:t>
      </w:r>
      <w:r w:rsidRPr="00E158AE">
        <w:rPr>
          <w:rFonts w:hint="default"/>
        </w:rPr>
        <w:t>ny š</w:t>
      </w:r>
      <w:r w:rsidRPr="00E158AE">
        <w:rPr>
          <w:rFonts w:hint="default"/>
        </w:rPr>
        <w:t>tá</w:t>
      </w:r>
      <w:r w:rsidRPr="00E158AE">
        <w:rPr>
          <w:rFonts w:hint="default"/>
        </w:rPr>
        <w:t>tnej sprá</w:t>
      </w:r>
      <w:r w:rsidRPr="00E158AE">
        <w:rPr>
          <w:rFonts w:hint="default"/>
        </w:rPr>
        <w:t>vy v </w:t>
      </w:r>
      <w:r w:rsidRPr="00E158AE">
        <w:rPr>
          <w:rFonts w:hint="default"/>
        </w:rPr>
        <w:t>oblasti daní</w:t>
      </w:r>
      <w:r w:rsidRPr="00E158AE">
        <w:rPr>
          <w:rFonts w:hint="default"/>
        </w:rPr>
        <w:t>, poplatkov a colní</w:t>
      </w:r>
      <w:r w:rsidRPr="00E158AE">
        <w:rPr>
          <w:rFonts w:hint="default"/>
        </w:rPr>
        <w:t>ctva  (§</w:t>
      </w:r>
      <w:r w:rsidRPr="00E158AE">
        <w:rPr>
          <w:rFonts w:hint="default"/>
        </w:rPr>
        <w:t xml:space="preserve"> </w:t>
      </w:r>
      <w:r w:rsidRPr="00E158AE" w:rsidR="00704D10">
        <w:t>111</w:t>
      </w:r>
      <w:r w:rsidRPr="00E158AE">
        <w:t xml:space="preserve">).  </w:t>
      </w:r>
    </w:p>
    <w:p w:rsidR="003B0B48" w:rsidRPr="00E158AE" w:rsidP="003B0B48">
      <w:pPr>
        <w:bidi w:val="0"/>
        <w:jc w:val="center"/>
        <w:rPr>
          <w:b/>
        </w:rPr>
      </w:pPr>
    </w:p>
    <w:p w:rsidR="00AC09DA" w:rsidRPr="00E158AE" w:rsidP="003C7950">
      <w:pPr>
        <w:bidi w:val="0"/>
        <w:rPr>
          <w:b/>
        </w:rPr>
      </w:pPr>
    </w:p>
    <w:p w:rsidR="003B0B48" w:rsidRPr="00E158AE" w:rsidP="003B0B48">
      <w:pPr>
        <w:bidi w:val="0"/>
        <w:jc w:val="center"/>
        <w:rPr>
          <w:b/>
        </w:rPr>
      </w:pPr>
      <w:r w:rsidRPr="00E158AE" w:rsidR="005C6345">
        <w:rPr>
          <w:rFonts w:hint="default"/>
          <w:b/>
        </w:rPr>
        <w:t>§</w:t>
      </w:r>
      <w:r w:rsidRPr="00E158AE" w:rsidR="005C6345">
        <w:rPr>
          <w:rFonts w:hint="default"/>
          <w:b/>
        </w:rPr>
        <w:t xml:space="preserve"> 105</w:t>
      </w:r>
    </w:p>
    <w:p w:rsidR="003B0B48" w:rsidRPr="00E158AE" w:rsidP="003B0B48">
      <w:pPr>
        <w:bidi w:val="0"/>
        <w:jc w:val="center"/>
      </w:pPr>
      <w:r w:rsidRPr="00E158AE">
        <w:rPr>
          <w:b/>
        </w:rPr>
        <w:t>Ministerstvo</w:t>
      </w:r>
    </w:p>
    <w:p w:rsidR="003B0B48" w:rsidRPr="00E158AE" w:rsidP="003B0B48">
      <w:pPr>
        <w:bidi w:val="0"/>
        <w:jc w:val="both"/>
      </w:pPr>
    </w:p>
    <w:p w:rsidR="003B0B48" w:rsidRPr="00E158AE" w:rsidP="003B0B48">
      <w:pPr>
        <w:tabs>
          <w:tab w:val="left" w:pos="360"/>
        </w:tabs>
        <w:bidi w:val="0"/>
        <w:jc w:val="both"/>
        <w:rPr>
          <w:rFonts w:hint="default"/>
        </w:rPr>
      </w:pPr>
      <w:r w:rsidRPr="00E158AE">
        <w:t>(1)</w:t>
        <w:tab/>
      </w:r>
      <w:r w:rsidRPr="00E158AE">
        <w:rPr>
          <w:rFonts w:hint="default"/>
        </w:rPr>
        <w:t>Ministerstvo je ú</w:t>
      </w:r>
      <w:r w:rsidRPr="00E158AE">
        <w:rPr>
          <w:rFonts w:hint="default"/>
        </w:rPr>
        <w:t>stredný</w:t>
      </w:r>
      <w:r w:rsidRPr="00E158AE">
        <w:rPr>
          <w:rFonts w:hint="default"/>
        </w:rPr>
        <w:t xml:space="preserve"> orgá</w:t>
      </w:r>
      <w:r w:rsidRPr="00E158AE">
        <w:rPr>
          <w:rFonts w:hint="default"/>
        </w:rPr>
        <w:t>n š</w:t>
      </w:r>
      <w:r w:rsidRPr="00E158AE">
        <w:rPr>
          <w:rFonts w:hint="default"/>
        </w:rPr>
        <w:t>tá</w:t>
      </w:r>
      <w:r w:rsidRPr="00E158AE">
        <w:rPr>
          <w:rFonts w:hint="default"/>
        </w:rPr>
        <w:t>tnej sprá</w:t>
      </w:r>
      <w:r w:rsidRPr="00E158AE">
        <w:rPr>
          <w:rFonts w:hint="default"/>
        </w:rPr>
        <w:t>vy odpadov</w:t>
      </w:r>
      <w:r w:rsidRPr="00E158AE">
        <w:rPr>
          <w:rFonts w:hint="default"/>
        </w:rPr>
        <w:t>é</w:t>
      </w:r>
      <w:r w:rsidRPr="00E158AE">
        <w:rPr>
          <w:rFonts w:hint="default"/>
        </w:rPr>
        <w:t>ho hospodá</w:t>
      </w:r>
      <w:r w:rsidRPr="00E158AE">
        <w:rPr>
          <w:rFonts w:hint="default"/>
        </w:rPr>
        <w:t>rstva.</w:t>
      </w:r>
    </w:p>
    <w:p w:rsidR="003B0B48" w:rsidRPr="00E158AE" w:rsidP="003B0B48">
      <w:pPr>
        <w:tabs>
          <w:tab w:val="left" w:pos="360"/>
        </w:tabs>
        <w:bidi w:val="0"/>
        <w:jc w:val="both"/>
        <w:rPr>
          <w:rFonts w:hint="default"/>
        </w:rPr>
      </w:pPr>
    </w:p>
    <w:p w:rsidR="003B0B48" w:rsidRPr="00E158AE" w:rsidP="003B0B48">
      <w:pPr>
        <w:tabs>
          <w:tab w:val="left" w:pos="360"/>
        </w:tabs>
        <w:bidi w:val="0"/>
        <w:jc w:val="both"/>
        <w:rPr>
          <w:rFonts w:hint="default"/>
        </w:rPr>
      </w:pPr>
      <w:r w:rsidRPr="00E158AE">
        <w:rPr>
          <w:rFonts w:hint="default"/>
        </w:rPr>
        <w:t>(2)</w:t>
        <w:tab/>
        <w:t xml:space="preserve">Ministerstvo </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riadi a kontroluje výkon štátnej správy v odpadovom hospodárstve,</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vypracúva, vydáva, aktualizuje a zverejňuje </w:t>
      </w:r>
      <w:r w:rsidRPr="00E158AE" w:rsidR="00B13C99">
        <w:rPr>
          <w:rFonts w:ascii="Times New Roman" w:hAnsi="Times New Roman" w:cs="Times New Roman"/>
          <w:sz w:val="24"/>
          <w:szCs w:val="24"/>
        </w:rPr>
        <w:t>P</w:t>
      </w:r>
      <w:r w:rsidRPr="00E158AE">
        <w:rPr>
          <w:rFonts w:ascii="Times New Roman" w:hAnsi="Times New Roman" w:cs="Times New Roman"/>
          <w:sz w:val="24"/>
          <w:szCs w:val="24"/>
        </w:rPr>
        <w:t>rogram Slovenskej republiky</w:t>
      </w:r>
      <w:r w:rsidRPr="00E158AE" w:rsidR="00E17ED5">
        <w:rPr>
          <w:rFonts w:ascii="Times New Roman" w:hAnsi="Times New Roman" w:cs="Times New Roman"/>
          <w:sz w:val="24"/>
          <w:szCs w:val="24"/>
        </w:rPr>
        <w:t xml:space="preserve"> a Program predchádzania vzniku odpadu</w:t>
      </w:r>
      <w:r w:rsidRPr="00E158AE">
        <w:rPr>
          <w:rFonts w:ascii="Times New Roman" w:hAnsi="Times New Roman" w:cs="Times New Roman"/>
          <w:sz w:val="24"/>
          <w:szCs w:val="24"/>
        </w:rPr>
        <w:t>,</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dáva námietky, povolenia a určuje podmienky pri cezhraničnom pohybe odpadov podľa siedmej časti tohto zákona,    </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trike/>
          <w:sz w:val="24"/>
          <w:szCs w:val="24"/>
        </w:rPr>
      </w:pPr>
      <w:r w:rsidRPr="00E158AE">
        <w:rPr>
          <w:rFonts w:ascii="Times New Roman" w:hAnsi="Times New Roman" w:cs="Times New Roman"/>
          <w:sz w:val="24"/>
          <w:szCs w:val="24"/>
        </w:rPr>
        <w:t xml:space="preserve">vedie a aktualizuje zoznam </w:t>
      </w:r>
      <w:r w:rsidRPr="00E158AE" w:rsidR="002F364D">
        <w:rPr>
          <w:rFonts w:ascii="Times New Roman" w:hAnsi="Times New Roman" w:cs="Times New Roman"/>
          <w:sz w:val="24"/>
          <w:szCs w:val="24"/>
        </w:rPr>
        <w:t xml:space="preserve">zariadení obsahujúcich polychlórované bifenyly </w:t>
      </w:r>
      <w:r w:rsidRPr="00E158AE">
        <w:rPr>
          <w:rFonts w:ascii="Times New Roman" w:hAnsi="Times New Roman" w:cs="Times New Roman"/>
          <w:sz w:val="24"/>
          <w:szCs w:val="24"/>
        </w:rPr>
        <w:t xml:space="preserve">(§ </w:t>
      </w:r>
      <w:r w:rsidRPr="00E158AE" w:rsidR="00704D10">
        <w:rPr>
          <w:rFonts w:ascii="Times New Roman" w:hAnsi="Times New Roman" w:cs="Times New Roman"/>
          <w:sz w:val="24"/>
          <w:szCs w:val="24"/>
        </w:rPr>
        <w:t>79</w:t>
      </w:r>
      <w:r w:rsidRPr="00E158AE">
        <w:rPr>
          <w:rFonts w:ascii="Times New Roman" w:hAnsi="Times New Roman" w:cs="Times New Roman"/>
          <w:sz w:val="24"/>
          <w:szCs w:val="24"/>
        </w:rPr>
        <w:t xml:space="preserve"> ods. 11)  a  Register výrobcov </w:t>
      </w:r>
      <w:r w:rsidRPr="00E158AE" w:rsidR="0030550F">
        <w:rPr>
          <w:rFonts w:ascii="Times New Roman" w:hAnsi="Times New Roman" w:cs="Times New Roman"/>
          <w:sz w:val="24"/>
          <w:szCs w:val="24"/>
        </w:rPr>
        <w:t>vy</w:t>
      </w:r>
      <w:r w:rsidRPr="00E158AE" w:rsidR="00B601A0">
        <w:rPr>
          <w:rFonts w:ascii="Times New Roman" w:hAnsi="Times New Roman" w:cs="Times New Roman"/>
          <w:sz w:val="24"/>
          <w:szCs w:val="24"/>
        </w:rPr>
        <w:t>hradeného</w:t>
      </w:r>
      <w:r w:rsidRPr="00E158AE" w:rsidR="0030550F">
        <w:rPr>
          <w:rFonts w:ascii="Times New Roman" w:hAnsi="Times New Roman" w:cs="Times New Roman"/>
          <w:sz w:val="24"/>
          <w:szCs w:val="24"/>
        </w:rPr>
        <w:t xml:space="preserve"> </w:t>
      </w:r>
      <w:r w:rsidRPr="00E158AE" w:rsidR="00414F07">
        <w:rPr>
          <w:rFonts w:ascii="Times New Roman" w:hAnsi="Times New Roman" w:cs="Times New Roman"/>
          <w:sz w:val="24"/>
          <w:szCs w:val="24"/>
        </w:rPr>
        <w:t>výrobku</w:t>
      </w:r>
      <w:r w:rsidRPr="00E158AE">
        <w:rPr>
          <w:rFonts w:ascii="Times New Roman" w:hAnsi="Times New Roman" w:cs="Times New Roman"/>
          <w:sz w:val="24"/>
          <w:szCs w:val="24"/>
        </w:rPr>
        <w:t xml:space="preserve">, </w:t>
      </w:r>
      <w:r w:rsidRPr="00E158AE">
        <w:rPr>
          <w:rFonts w:ascii="Times New Roman" w:hAnsi="Times New Roman" w:cs="Times New Roman"/>
          <w:strike/>
          <w:sz w:val="24"/>
          <w:szCs w:val="24"/>
        </w:rPr>
        <w:t xml:space="preserve"> </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spolupracuje s ústrednými orgánmi štátnej správy a s inými právnickými osobami pri zabezpečovaní jednotného uplatňovania všeobecne záväzných právnych predpisov v odpadovom hospodárstve,</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je orgánom štátneho dozoru v odpadovom hospodárstve,</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konzultuje s príslušnými orgánmi člensk</w:t>
      </w:r>
      <w:r w:rsidRPr="00E158AE" w:rsidR="00267DAD">
        <w:rPr>
          <w:rFonts w:ascii="Times New Roman" w:hAnsi="Times New Roman" w:cs="Times New Roman"/>
          <w:sz w:val="24"/>
          <w:szCs w:val="24"/>
        </w:rPr>
        <w:t>ých štátov opatrenia podľa § 112</w:t>
      </w:r>
      <w:r w:rsidRPr="00E158AE">
        <w:rPr>
          <w:rFonts w:ascii="Times New Roman" w:hAnsi="Times New Roman" w:cs="Times New Roman"/>
          <w:sz w:val="24"/>
          <w:szCs w:val="24"/>
        </w:rPr>
        <w:t xml:space="preserve"> ods. 3, ak ide o vplyvy činnosti vykonávanej v inom štáte, a môže požiadať o zastavenie zneškodňovania odpadu z výroby oxidu titaničitého činnosťou D15, ukladaním na skládku odpadov </w:t>
      </w:r>
      <w:r w:rsidRPr="00E158AE" w:rsidR="00946B05">
        <w:rPr>
          <w:rFonts w:ascii="Times New Roman" w:hAnsi="Times New Roman" w:cs="Times New Roman"/>
          <w:sz w:val="24"/>
          <w:szCs w:val="24"/>
        </w:rPr>
        <w:t xml:space="preserve">činnosťou </w:t>
      </w:r>
      <w:r w:rsidRPr="00E158AE">
        <w:rPr>
          <w:rFonts w:ascii="Times New Roman" w:hAnsi="Times New Roman" w:cs="Times New Roman"/>
          <w:sz w:val="24"/>
          <w:szCs w:val="24"/>
        </w:rPr>
        <w:t xml:space="preserve"> D1 alebo </w:t>
      </w:r>
      <w:r w:rsidRPr="00E158AE" w:rsidR="00946B05">
        <w:rPr>
          <w:rFonts w:ascii="Times New Roman" w:hAnsi="Times New Roman" w:cs="Times New Roman"/>
          <w:sz w:val="24"/>
          <w:szCs w:val="24"/>
        </w:rPr>
        <w:t>činnosťou</w:t>
      </w:r>
      <w:r w:rsidRPr="00E158AE" w:rsidR="002E469A">
        <w:rPr>
          <w:rFonts w:ascii="Times New Roman" w:hAnsi="Times New Roman" w:cs="Times New Roman"/>
          <w:sz w:val="24"/>
          <w:szCs w:val="24"/>
        </w:rPr>
        <w:t xml:space="preserve"> D3 uvedenými</w:t>
      </w:r>
      <w:r w:rsidRPr="00E158AE">
        <w:rPr>
          <w:rFonts w:ascii="Times New Roman" w:hAnsi="Times New Roman" w:cs="Times New Roman"/>
          <w:sz w:val="24"/>
          <w:szCs w:val="24"/>
        </w:rPr>
        <w:t xml:space="preserve"> v prílohe č. 3,</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vedie evidenciu o cezhraničnom pohybe odpadov podľa  siedmej časti tohto zákona</w:t>
      </w:r>
      <w:r w:rsidRPr="00E158AE" w:rsidR="00BA04E5">
        <w:rPr>
          <w:rFonts w:ascii="Times New Roman" w:hAnsi="Times New Roman" w:cs="Times New Roman"/>
          <w:sz w:val="24"/>
          <w:szCs w:val="24"/>
        </w:rPr>
        <w:t xml:space="preserve"> a monitoruje </w:t>
      </w:r>
      <w:r w:rsidRPr="00E158AE" w:rsidR="0024422A">
        <w:rPr>
          <w:rFonts w:ascii="Times New Roman" w:hAnsi="Times New Roman" w:cs="Times New Roman"/>
          <w:sz w:val="24"/>
          <w:szCs w:val="24"/>
        </w:rPr>
        <w:t>cezhraničnú prepravu podozrivého elektrozariadenia</w:t>
      </w:r>
      <w:r w:rsidRPr="00E158AE">
        <w:rPr>
          <w:rFonts w:ascii="Times New Roman" w:hAnsi="Times New Roman" w:cs="Times New Roman"/>
          <w:sz w:val="24"/>
          <w:szCs w:val="24"/>
        </w:rPr>
        <w:t>,</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udeľuje, predlžuje, mení a zrušuje autorizáciu podľa § </w:t>
      </w:r>
      <w:r w:rsidRPr="00E158AE" w:rsidR="00704D10">
        <w:rPr>
          <w:rFonts w:ascii="Times New Roman" w:hAnsi="Times New Roman" w:cs="Times New Roman"/>
          <w:sz w:val="24"/>
          <w:szCs w:val="24"/>
        </w:rPr>
        <w:t>89</w:t>
      </w:r>
      <w:r w:rsidRPr="00E158AE">
        <w:rPr>
          <w:rFonts w:ascii="Times New Roman" w:hAnsi="Times New Roman" w:cs="Times New Roman"/>
          <w:sz w:val="24"/>
          <w:szCs w:val="24"/>
        </w:rPr>
        <w:t xml:space="preserve"> až </w:t>
      </w:r>
      <w:r w:rsidRPr="00E158AE" w:rsidR="00704D10">
        <w:rPr>
          <w:rFonts w:ascii="Times New Roman" w:hAnsi="Times New Roman" w:cs="Times New Roman"/>
          <w:sz w:val="24"/>
          <w:szCs w:val="24"/>
        </w:rPr>
        <w:t>94</w:t>
      </w:r>
      <w:r w:rsidRPr="00E158AE">
        <w:rPr>
          <w:rFonts w:ascii="Times New Roman" w:hAnsi="Times New Roman" w:cs="Times New Roman"/>
          <w:sz w:val="24"/>
          <w:szCs w:val="24"/>
        </w:rPr>
        <w:t xml:space="preserve"> a pozastavuje výkon činností, na ktoré bola udelená autorizácia (§ </w:t>
      </w:r>
      <w:r w:rsidRPr="00E158AE" w:rsidR="00704D10">
        <w:rPr>
          <w:rFonts w:ascii="Times New Roman" w:hAnsi="Times New Roman" w:cs="Times New Roman"/>
          <w:sz w:val="24"/>
          <w:szCs w:val="24"/>
        </w:rPr>
        <w:t>94</w:t>
      </w:r>
      <w:r w:rsidRPr="00E158AE">
        <w:rPr>
          <w:rFonts w:ascii="Times New Roman" w:hAnsi="Times New Roman" w:cs="Times New Roman"/>
          <w:sz w:val="24"/>
          <w:szCs w:val="24"/>
        </w:rPr>
        <w:t xml:space="preserve"> ods. 6),</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vedie register odborne spôsobilých osôb na autorizovanú </w:t>
      </w:r>
      <w:r w:rsidRPr="00E158AE" w:rsidR="004F4784">
        <w:rPr>
          <w:sz w:val="24"/>
          <w:szCs w:val="24"/>
        </w:rPr>
        <w:t>s</w:t>
      </w:r>
      <w:r w:rsidRPr="00E158AE" w:rsidR="004F4784">
        <w:rPr>
          <w:rFonts w:ascii="Times New Roman" w:hAnsi="Times New Roman" w:cs="Times New Roman"/>
          <w:sz w:val="24"/>
          <w:szCs w:val="24"/>
        </w:rPr>
        <w:t>pracovateľsk</w:t>
      </w:r>
      <w:r w:rsidRPr="00E158AE" w:rsidR="004F4784">
        <w:rPr>
          <w:sz w:val="24"/>
          <w:szCs w:val="24"/>
        </w:rPr>
        <w:t>ú</w:t>
      </w:r>
      <w:r w:rsidRPr="00E158AE" w:rsidR="004F4784">
        <w:t xml:space="preserve"> </w:t>
      </w:r>
      <w:r w:rsidRPr="00E158AE">
        <w:rPr>
          <w:rFonts w:ascii="Times New Roman" w:hAnsi="Times New Roman" w:cs="Times New Roman"/>
          <w:sz w:val="24"/>
          <w:szCs w:val="24"/>
        </w:rPr>
        <w:t xml:space="preserve">činnosť (§ </w:t>
      </w:r>
      <w:r w:rsidRPr="00E158AE" w:rsidR="00704D10">
        <w:rPr>
          <w:rFonts w:ascii="Times New Roman" w:hAnsi="Times New Roman" w:cs="Times New Roman"/>
          <w:sz w:val="24"/>
          <w:szCs w:val="24"/>
        </w:rPr>
        <w:t xml:space="preserve">95 </w:t>
      </w:r>
      <w:r w:rsidRPr="00E158AE">
        <w:rPr>
          <w:rFonts w:ascii="Times New Roman" w:hAnsi="Times New Roman" w:cs="Times New Roman"/>
          <w:sz w:val="24"/>
          <w:szCs w:val="24"/>
        </w:rPr>
        <w:t xml:space="preserve">ods. 5), register osôb, ktorým bola udelená autorizácia (§ </w:t>
      </w:r>
      <w:r w:rsidRPr="00E158AE" w:rsidR="00704D10">
        <w:rPr>
          <w:rFonts w:ascii="Times New Roman" w:hAnsi="Times New Roman" w:cs="Times New Roman"/>
          <w:sz w:val="24"/>
          <w:szCs w:val="24"/>
        </w:rPr>
        <w:t>89</w:t>
      </w:r>
      <w:r w:rsidRPr="00E158AE">
        <w:rPr>
          <w:rFonts w:ascii="Times New Roman" w:hAnsi="Times New Roman" w:cs="Times New Roman"/>
          <w:sz w:val="24"/>
          <w:szCs w:val="24"/>
        </w:rPr>
        <w:t xml:space="preserve"> ods. </w:t>
      </w:r>
      <w:r w:rsidRPr="00E158AE" w:rsidR="00E55F2E">
        <w:rPr>
          <w:rFonts w:ascii="Times New Roman" w:hAnsi="Times New Roman" w:cs="Times New Roman"/>
          <w:sz w:val="24"/>
          <w:szCs w:val="24"/>
        </w:rPr>
        <w:t>5</w:t>
      </w:r>
      <w:r w:rsidRPr="00E158AE">
        <w:rPr>
          <w:rFonts w:ascii="Times New Roman" w:hAnsi="Times New Roman" w:cs="Times New Roman"/>
          <w:sz w:val="24"/>
          <w:szCs w:val="24"/>
        </w:rPr>
        <w:t xml:space="preserve">) </w:t>
      </w:r>
      <w:r w:rsidRPr="00E158AE" w:rsidR="005B04AB">
        <w:rPr>
          <w:rFonts w:ascii="Times New Roman" w:hAnsi="Times New Roman" w:cs="Times New Roman"/>
          <w:sz w:val="24"/>
          <w:szCs w:val="24"/>
        </w:rPr>
        <w:t xml:space="preserve"> a register oprávnených osôb (§</w:t>
      </w:r>
      <w:r w:rsidRPr="00E158AE" w:rsidR="00704D10">
        <w:rPr>
          <w:rFonts w:ascii="Times New Roman" w:hAnsi="Times New Roman" w:cs="Times New Roman"/>
          <w:sz w:val="24"/>
          <w:szCs w:val="24"/>
        </w:rPr>
        <w:t xml:space="preserve"> 100</w:t>
      </w:r>
      <w:r w:rsidRPr="00E158AE">
        <w:rPr>
          <w:rFonts w:ascii="Times New Roman" w:hAnsi="Times New Roman" w:cs="Times New Roman"/>
          <w:sz w:val="24"/>
          <w:szCs w:val="24"/>
        </w:rPr>
        <w:t xml:space="preserve"> ods. 9),</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zabezpečuje vykonanie skúšok odbornej spôsobilosti na autorizovanú </w:t>
      </w:r>
      <w:r w:rsidRPr="00E158AE" w:rsidR="004F4784">
        <w:rPr>
          <w:rFonts w:ascii="Times New Roman" w:hAnsi="Times New Roman" w:cs="Times New Roman"/>
          <w:sz w:val="24"/>
          <w:szCs w:val="24"/>
        </w:rPr>
        <w:t>spracovateľskú</w:t>
      </w:r>
      <w:r w:rsidRPr="00E158AE" w:rsidR="004F4784">
        <w:t xml:space="preserve"> </w:t>
      </w:r>
      <w:r w:rsidRPr="00E158AE">
        <w:rPr>
          <w:rFonts w:ascii="Times New Roman" w:hAnsi="Times New Roman" w:cs="Times New Roman"/>
          <w:sz w:val="24"/>
          <w:szCs w:val="24"/>
        </w:rPr>
        <w:t xml:space="preserve">činnosť (§ </w:t>
      </w:r>
      <w:r w:rsidRPr="00E158AE" w:rsidR="00704D10">
        <w:rPr>
          <w:rFonts w:ascii="Times New Roman" w:hAnsi="Times New Roman" w:cs="Times New Roman"/>
          <w:sz w:val="24"/>
          <w:szCs w:val="24"/>
        </w:rPr>
        <w:t>95</w:t>
      </w:r>
      <w:r w:rsidRPr="00E158AE">
        <w:rPr>
          <w:rFonts w:ascii="Times New Roman" w:hAnsi="Times New Roman" w:cs="Times New Roman"/>
          <w:sz w:val="24"/>
          <w:szCs w:val="24"/>
        </w:rPr>
        <w:t xml:space="preserve"> ods. 3)  a skúšok oprávnených osôb </w:t>
      </w:r>
      <w:r w:rsidRPr="00E158AE" w:rsidR="00E55F2E">
        <w:rPr>
          <w:rFonts w:ascii="Times New Roman" w:hAnsi="Times New Roman" w:cs="Times New Roman"/>
          <w:sz w:val="24"/>
          <w:szCs w:val="24"/>
        </w:rPr>
        <w:t>[</w:t>
      </w:r>
      <w:r w:rsidRPr="00E158AE">
        <w:rPr>
          <w:rFonts w:ascii="Times New Roman" w:hAnsi="Times New Roman" w:cs="Times New Roman"/>
          <w:sz w:val="24"/>
          <w:szCs w:val="24"/>
        </w:rPr>
        <w:t xml:space="preserve">§ </w:t>
      </w:r>
      <w:r w:rsidRPr="00E158AE" w:rsidR="00704D10">
        <w:rPr>
          <w:rFonts w:ascii="Times New Roman" w:hAnsi="Times New Roman" w:cs="Times New Roman"/>
          <w:sz w:val="24"/>
          <w:szCs w:val="24"/>
        </w:rPr>
        <w:t>100</w:t>
      </w:r>
      <w:r w:rsidRPr="00E158AE">
        <w:rPr>
          <w:rFonts w:ascii="Times New Roman" w:hAnsi="Times New Roman" w:cs="Times New Roman"/>
          <w:sz w:val="24"/>
          <w:szCs w:val="24"/>
        </w:rPr>
        <w:t xml:space="preserve"> ods. 3 písm. c)</w:t>
      </w:r>
      <w:r w:rsidRPr="00E158AE" w:rsidR="00E55F2E">
        <w:rPr>
          <w:rFonts w:ascii="Times New Roman" w:hAnsi="Times New Roman" w:cs="Times New Roman"/>
          <w:sz w:val="24"/>
          <w:szCs w:val="24"/>
        </w:rPr>
        <w:t>]</w:t>
      </w:r>
      <w:r w:rsidRPr="00E158AE">
        <w:rPr>
          <w:rFonts w:ascii="Times New Roman" w:hAnsi="Times New Roman" w:cs="Times New Roman"/>
          <w:sz w:val="24"/>
          <w:szCs w:val="24"/>
        </w:rPr>
        <w:t>, zabezpečuje prostredníctvom poverenej organizácie odbornú prípravu pre odborne spôsobilé osoby na autorizovanú</w:t>
      </w:r>
      <w:r w:rsidRPr="00E158AE" w:rsidR="004F4784">
        <w:rPr>
          <w:rFonts w:ascii="Times New Roman" w:hAnsi="Times New Roman" w:cs="Times New Roman"/>
          <w:sz w:val="24"/>
          <w:szCs w:val="24"/>
        </w:rPr>
        <w:t xml:space="preserve"> spracovateľskú</w:t>
      </w:r>
      <w:r w:rsidRPr="00E158AE" w:rsidR="004F4784">
        <w:t xml:space="preserve"> </w:t>
      </w:r>
      <w:r w:rsidRPr="00E158AE">
        <w:rPr>
          <w:rFonts w:ascii="Times New Roman" w:hAnsi="Times New Roman" w:cs="Times New Roman"/>
          <w:sz w:val="24"/>
          <w:szCs w:val="24"/>
        </w:rPr>
        <w:t xml:space="preserve"> činnosť [§ </w:t>
      </w:r>
      <w:r w:rsidRPr="00E158AE" w:rsidR="00704D10">
        <w:rPr>
          <w:rFonts w:ascii="Times New Roman" w:hAnsi="Times New Roman" w:cs="Times New Roman"/>
          <w:sz w:val="24"/>
          <w:szCs w:val="24"/>
        </w:rPr>
        <w:t xml:space="preserve">95 </w:t>
      </w:r>
      <w:r w:rsidRPr="00E158AE">
        <w:rPr>
          <w:rFonts w:ascii="Times New Roman" w:hAnsi="Times New Roman" w:cs="Times New Roman"/>
          <w:sz w:val="24"/>
          <w:szCs w:val="24"/>
        </w:rPr>
        <w:t xml:space="preserve">ods. 2 písm. c) a ods. 6] a pre oprávnené osoby, ustanovuje odborne spôsobilú osobu na autorizovanú </w:t>
      </w:r>
      <w:r w:rsidRPr="00E158AE" w:rsidR="004F4784">
        <w:rPr>
          <w:rFonts w:ascii="Times New Roman" w:hAnsi="Times New Roman" w:cs="Times New Roman"/>
          <w:sz w:val="24"/>
          <w:szCs w:val="24"/>
        </w:rPr>
        <w:t>spracovateľskú</w:t>
      </w:r>
      <w:r w:rsidRPr="00E158AE" w:rsidR="004F4784">
        <w:t xml:space="preserve"> </w:t>
      </w:r>
      <w:r w:rsidRPr="00E158AE">
        <w:rPr>
          <w:rFonts w:ascii="Times New Roman" w:hAnsi="Times New Roman" w:cs="Times New Roman"/>
          <w:sz w:val="24"/>
          <w:szCs w:val="24"/>
        </w:rPr>
        <w:t xml:space="preserve">činnosť (§ </w:t>
      </w:r>
      <w:r w:rsidRPr="00E158AE" w:rsidR="00704D10">
        <w:rPr>
          <w:rFonts w:ascii="Times New Roman" w:hAnsi="Times New Roman" w:cs="Times New Roman"/>
          <w:sz w:val="24"/>
          <w:szCs w:val="24"/>
        </w:rPr>
        <w:t xml:space="preserve">95 </w:t>
      </w:r>
      <w:r w:rsidRPr="00E158AE">
        <w:rPr>
          <w:rFonts w:ascii="Times New Roman" w:hAnsi="Times New Roman" w:cs="Times New Roman"/>
          <w:sz w:val="24"/>
          <w:szCs w:val="24"/>
        </w:rPr>
        <w:t xml:space="preserve">ods. 4) a oprávnenú osobu (§ </w:t>
      </w:r>
      <w:r w:rsidRPr="00E158AE" w:rsidR="00704D10">
        <w:rPr>
          <w:rFonts w:ascii="Times New Roman" w:hAnsi="Times New Roman" w:cs="Times New Roman"/>
          <w:sz w:val="24"/>
          <w:szCs w:val="24"/>
        </w:rPr>
        <w:t xml:space="preserve">100 </w:t>
      </w:r>
      <w:r w:rsidRPr="00E158AE">
        <w:rPr>
          <w:rFonts w:ascii="Times New Roman" w:hAnsi="Times New Roman" w:cs="Times New Roman"/>
          <w:sz w:val="24"/>
          <w:szCs w:val="24"/>
        </w:rPr>
        <w:t>ods. 2 a ods. 5),</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zabezpečuje poskytovanie informácií z oblasti odpadového hospodárstva medzinárodným inštitúciám, ktorých je Slovenská republika členom, alebo ak taká povinnosť vyplýva z medzinárodných dohôd, ktorými je Slovenská republika viazaná,</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zabezpečuje činnosť ohniskového bodu pri preprave odpadov cez štátnu hranicu, </w:t>
      </w:r>
      <w:r>
        <w:rPr>
          <w:rStyle w:val="FootnoteReference"/>
          <w:rFonts w:ascii="Times New Roman" w:hAnsi="Times New Roman"/>
          <w:position w:val="0"/>
          <w:sz w:val="24"/>
          <w:szCs w:val="24"/>
          <w:rtl w:val="0"/>
        </w:rPr>
        <w:footnoteReference w:id="140"/>
      </w:r>
      <w:r w:rsidRPr="00E158AE">
        <w:rPr>
          <w:rFonts w:ascii="Times New Roman" w:hAnsi="Times New Roman" w:cs="Times New Roman"/>
          <w:sz w:val="24"/>
          <w:szCs w:val="24"/>
          <w:vertAlign w:val="superscript"/>
        </w:rPr>
        <w:t>)</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na požiadanie informuje o zariadeniach na zhodnocovanie odpadov a zariadeniach na zneškodňovanie odpadov,</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zabezpečuje prostredníctvom poverenej organizácie odbornú prípravu na výkon </w:t>
      </w:r>
      <w:r w:rsidRPr="00E158AE" w:rsidR="005B04AB">
        <w:rPr>
          <w:rFonts w:ascii="Times New Roman" w:hAnsi="Times New Roman" w:cs="Times New Roman"/>
          <w:sz w:val="24"/>
          <w:szCs w:val="24"/>
        </w:rPr>
        <w:t>činnosti oprávnenej osoby (§ 100</w:t>
      </w:r>
      <w:r w:rsidRPr="00E158AE">
        <w:rPr>
          <w:rFonts w:ascii="Times New Roman" w:hAnsi="Times New Roman" w:cs="Times New Roman"/>
          <w:sz w:val="24"/>
          <w:szCs w:val="24"/>
        </w:rPr>
        <w:t>),</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oznamuje Európskej komisii program Slovenskej republiky týkajúci sa polychlórovaných bifenylov a </w:t>
      </w:r>
      <w:r w:rsidRPr="00E158AE" w:rsidR="00EE3CBE">
        <w:rPr>
          <w:rFonts w:ascii="Times New Roman" w:hAnsi="Times New Roman" w:cs="Times New Roman"/>
          <w:sz w:val="24"/>
          <w:szCs w:val="24"/>
        </w:rPr>
        <w:t xml:space="preserve">zariadení obsahujúcich polychlórované bifenyly </w:t>
      </w:r>
      <w:r w:rsidRPr="00E158AE">
        <w:rPr>
          <w:rFonts w:ascii="Times New Roman" w:hAnsi="Times New Roman" w:cs="Times New Roman"/>
          <w:sz w:val="24"/>
          <w:szCs w:val="24"/>
        </w:rPr>
        <w:t>a zoznam kont</w:t>
      </w:r>
      <w:r w:rsidRPr="00E158AE" w:rsidR="005B04AB">
        <w:rPr>
          <w:rFonts w:ascii="Times New Roman" w:hAnsi="Times New Roman" w:cs="Times New Roman"/>
          <w:sz w:val="24"/>
          <w:szCs w:val="24"/>
        </w:rPr>
        <w:t>aminovaných zariadení podľa § 79</w:t>
      </w:r>
      <w:r w:rsidRPr="00E158AE">
        <w:rPr>
          <w:rFonts w:ascii="Times New Roman" w:hAnsi="Times New Roman" w:cs="Times New Roman"/>
          <w:sz w:val="24"/>
          <w:szCs w:val="24"/>
        </w:rPr>
        <w:t xml:space="preserve"> ods. 11,</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vykoná zápis a výmaz výrobcu vy</w:t>
      </w:r>
      <w:r w:rsidRPr="00E158AE" w:rsidR="00B601A0">
        <w:rPr>
          <w:rFonts w:ascii="Times New Roman" w:hAnsi="Times New Roman" w:cs="Times New Roman"/>
          <w:sz w:val="24"/>
          <w:szCs w:val="24"/>
        </w:rPr>
        <w:t>hradeného</w:t>
      </w:r>
      <w:r w:rsidRPr="00E158AE">
        <w:rPr>
          <w:rFonts w:ascii="Times New Roman" w:hAnsi="Times New Roman" w:cs="Times New Roman"/>
          <w:sz w:val="24"/>
          <w:szCs w:val="24"/>
        </w:rPr>
        <w:t xml:space="preserve"> výrob</w:t>
      </w:r>
      <w:r w:rsidRPr="00E158AE" w:rsidR="00414F07">
        <w:rPr>
          <w:rFonts w:ascii="Times New Roman" w:hAnsi="Times New Roman" w:cs="Times New Roman"/>
          <w:sz w:val="24"/>
          <w:szCs w:val="24"/>
        </w:rPr>
        <w:t>ku do Registra výrobcov vyhradeného výrobku</w:t>
      </w:r>
      <w:r w:rsidRPr="00E158AE">
        <w:rPr>
          <w:rFonts w:ascii="Times New Roman" w:hAnsi="Times New Roman" w:cs="Times New Roman"/>
          <w:sz w:val="24"/>
          <w:szCs w:val="24"/>
        </w:rPr>
        <w:t xml:space="preserve"> </w:t>
      </w:r>
      <w:r w:rsidRPr="00E158AE" w:rsidR="005B04AB">
        <w:rPr>
          <w:rFonts w:ascii="Times New Roman" w:hAnsi="Times New Roman" w:cs="Times New Roman"/>
          <w:sz w:val="24"/>
          <w:szCs w:val="24"/>
        </w:rPr>
        <w:t>a vydá mu potvrdenie o tom (§ 30</w:t>
      </w:r>
      <w:r w:rsidRPr="00E158AE">
        <w:rPr>
          <w:rFonts w:ascii="Times New Roman" w:hAnsi="Times New Roman" w:cs="Times New Roman"/>
          <w:sz w:val="24"/>
          <w:szCs w:val="24"/>
        </w:rPr>
        <w:t>),</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vedie evidenciu údajov ohlásených podľa § 27 ods. 4 písm. h) a § 28 ods. 4 písm. d), na základe ohlásených údajov kontroluje plnenie povinnosti podľa § 27 ods. 4 písm. g) </w:t>
      </w:r>
      <w:r w:rsidRPr="00E158AE" w:rsidR="00826C36">
        <w:rPr>
          <w:rFonts w:ascii="Times New Roman" w:hAnsi="Times New Roman" w:cs="Times New Roman"/>
          <w:sz w:val="24"/>
          <w:szCs w:val="24"/>
        </w:rPr>
        <w:t xml:space="preserve"> a e) </w:t>
      </w:r>
      <w:r w:rsidRPr="00E158AE">
        <w:rPr>
          <w:rFonts w:ascii="Times New Roman" w:hAnsi="Times New Roman" w:cs="Times New Roman"/>
          <w:sz w:val="24"/>
          <w:szCs w:val="24"/>
        </w:rPr>
        <w:t xml:space="preserve">a raz ročne súhrnne vyhodnocuje ich plnenie na účely notifikácie vo vzťahu k Európskej únii (§ </w:t>
      </w:r>
      <w:r w:rsidRPr="00E158AE" w:rsidR="00704D10">
        <w:rPr>
          <w:rFonts w:ascii="Times New Roman" w:hAnsi="Times New Roman" w:cs="Times New Roman"/>
          <w:sz w:val="24"/>
          <w:szCs w:val="24"/>
        </w:rPr>
        <w:t xml:space="preserve">105 </w:t>
      </w:r>
      <w:r w:rsidRPr="00E158AE">
        <w:rPr>
          <w:rFonts w:ascii="Times New Roman" w:hAnsi="Times New Roman" w:cs="Times New Roman"/>
          <w:sz w:val="24"/>
          <w:szCs w:val="24"/>
        </w:rPr>
        <w:t>ods. 4),</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vyjadruje sa ku Koncepcii územného rozvoja Slovenska,</w:t>
      </w:r>
      <w:r>
        <w:rPr>
          <w:rStyle w:val="FootnoteReference"/>
          <w:rFonts w:ascii="Times New Roman" w:hAnsi="Times New Roman"/>
          <w:position w:val="0"/>
          <w:sz w:val="24"/>
          <w:szCs w:val="24"/>
          <w:rtl w:val="0"/>
        </w:rPr>
        <w:footnoteReference w:id="141"/>
      </w:r>
      <w:r w:rsidRPr="00E158AE">
        <w:rPr>
          <w:rFonts w:ascii="Times New Roman" w:hAnsi="Times New Roman" w:cs="Times New Roman"/>
          <w:sz w:val="24"/>
          <w:szCs w:val="24"/>
          <w:vertAlign w:val="superscript"/>
        </w:rPr>
        <w:t>)</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trike/>
          <w:sz w:val="24"/>
          <w:szCs w:val="24"/>
        </w:rPr>
      </w:pPr>
      <w:r w:rsidRPr="00E158AE">
        <w:rPr>
          <w:rFonts w:ascii="Times New Roman" w:hAnsi="Times New Roman" w:cs="Times New Roman"/>
          <w:sz w:val="24"/>
          <w:szCs w:val="24"/>
        </w:rPr>
        <w:t xml:space="preserve">určuje podiel výrobcov elektrozariadení na trhu na základe údajov ohlásených podľa § 27 ods. 4 písm. h), </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rozhoduje v prípade pochybností, či zariadenie je alebo nie je elektrozariadením, na ktoré sa vzťahuje druhý oddiel štvrtej časti tohto zákona,</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vedie evidenciu údajov o recyklačnej efektivite ohlá</w:t>
      </w:r>
      <w:r w:rsidRPr="00E158AE" w:rsidR="005B04AB">
        <w:rPr>
          <w:rFonts w:ascii="Times New Roman" w:hAnsi="Times New Roman" w:cs="Times New Roman"/>
          <w:sz w:val="24"/>
          <w:szCs w:val="24"/>
        </w:rPr>
        <w:t>sených podľa § 51 písm. j</w:t>
      </w:r>
      <w:r w:rsidRPr="00E158AE">
        <w:rPr>
          <w:rFonts w:ascii="Times New Roman" w:hAnsi="Times New Roman" w:cs="Times New Roman"/>
          <w:sz w:val="24"/>
          <w:szCs w:val="24"/>
        </w:rPr>
        <w:t>),</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sleduje splnenie určených</w:t>
      </w:r>
      <w:r w:rsidRPr="00E158AE" w:rsidR="00470D91">
        <w:rPr>
          <w:rFonts w:ascii="Times New Roman" w:hAnsi="Times New Roman" w:cs="Times New Roman"/>
          <w:sz w:val="24"/>
          <w:szCs w:val="24"/>
        </w:rPr>
        <w:t xml:space="preserve"> cieľov a záväzných </w:t>
      </w:r>
      <w:r w:rsidRPr="00E158AE">
        <w:rPr>
          <w:rFonts w:ascii="Times New Roman" w:hAnsi="Times New Roman" w:cs="Times New Roman"/>
          <w:sz w:val="24"/>
          <w:szCs w:val="24"/>
        </w:rPr>
        <w:t xml:space="preserve">limitov </w:t>
      </w:r>
      <w:r w:rsidRPr="00E158AE" w:rsidR="00470D91">
        <w:rPr>
          <w:rFonts w:ascii="Times New Roman" w:hAnsi="Times New Roman" w:cs="Times New Roman"/>
          <w:sz w:val="24"/>
          <w:szCs w:val="24"/>
        </w:rPr>
        <w:t>uvedených v prílohe č. 4,</w:t>
      </w:r>
    </w:p>
    <w:p w:rsidR="003B0B48" w:rsidRPr="00E158AE" w:rsidP="00B36BB1">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rozhoduje v prípade pochybností, či výrobok je, alebo nie je obalom,</w:t>
      </w:r>
    </w:p>
    <w:p w:rsidR="005B04AB" w:rsidRPr="00E158AE" w:rsidP="005B04AB">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sidR="003B0B48">
        <w:rPr>
          <w:rFonts w:ascii="Times New Roman" w:hAnsi="Times New Roman" w:cs="Times New Roman"/>
          <w:sz w:val="24"/>
          <w:szCs w:val="24"/>
        </w:rPr>
        <w:t>zabezpečuje činnosť kontaktného bodu podľa osobitného predpisu,</w:t>
      </w:r>
      <w:r>
        <w:rPr>
          <w:rStyle w:val="FootnoteReference"/>
          <w:rFonts w:ascii="Times New Roman" w:hAnsi="Times New Roman"/>
          <w:position w:val="0"/>
          <w:sz w:val="24"/>
          <w:szCs w:val="24"/>
          <w:rtl w:val="0"/>
        </w:rPr>
        <w:footnoteReference w:id="142"/>
      </w:r>
      <w:r w:rsidRPr="00E158AE" w:rsidR="0066075E">
        <w:rPr>
          <w:rFonts w:ascii="Times New Roman" w:hAnsi="Times New Roman" w:cs="Times New Roman"/>
          <w:sz w:val="24"/>
          <w:szCs w:val="24"/>
          <w:vertAlign w:val="superscript"/>
        </w:rPr>
        <w:t>)</w:t>
      </w:r>
    </w:p>
    <w:p w:rsidR="003B0B48" w:rsidRPr="00E158AE" w:rsidP="005B04AB">
      <w:pPr>
        <w:pStyle w:val="ListParagraph"/>
        <w:numPr>
          <w:ilvl w:val="1"/>
          <w:numId w:val="51"/>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zverejňuje údaje potrebné pre výpočet trhového a zberového podielu podľa § 27 ods. 4 písm. j)</w:t>
      </w:r>
      <w:r w:rsidRPr="00E158AE" w:rsidR="003073CA">
        <w:rPr>
          <w:rFonts w:ascii="Times New Roman" w:hAnsi="Times New Roman" w:cs="Times New Roman"/>
          <w:sz w:val="24"/>
          <w:szCs w:val="24"/>
        </w:rPr>
        <w:t xml:space="preserve"> na svojom webovom sídle</w:t>
      </w:r>
      <w:r w:rsidRPr="00E158AE">
        <w:rPr>
          <w:rFonts w:ascii="Times New Roman" w:hAnsi="Times New Roman" w:cs="Times New Roman"/>
          <w:sz w:val="24"/>
          <w:szCs w:val="24"/>
        </w:rPr>
        <w:t>,</w:t>
      </w:r>
    </w:p>
    <w:p w:rsidR="003B0B48" w:rsidRPr="00E158AE" w:rsidP="003B0B48">
      <w:pPr>
        <w:autoSpaceDE w:val="0"/>
        <w:bidi w:val="0"/>
        <w:ind w:left="426"/>
        <w:jc w:val="both"/>
        <w:rPr>
          <w:rFonts w:cs="Times New Roman"/>
        </w:rPr>
      </w:pPr>
      <w:r w:rsidRPr="00E158AE">
        <w:rPr>
          <w:rFonts w:cs="Times New Roman"/>
        </w:rPr>
        <w:t>a</w:t>
      </w:r>
      <w:r w:rsidRPr="00E158AE" w:rsidR="005B04AB">
        <w:rPr>
          <w:rFonts w:cs="Times New Roman"/>
        </w:rPr>
        <w:t>a</w:t>
      </w:r>
      <w:r w:rsidRPr="00E158AE">
        <w:rPr>
          <w:rFonts w:cs="Times New Roman" w:hint="default"/>
        </w:rPr>
        <w:t>) zverejň</w:t>
      </w:r>
      <w:r w:rsidRPr="00E158AE">
        <w:rPr>
          <w:rFonts w:cs="Times New Roman" w:hint="default"/>
        </w:rPr>
        <w:t>uje program odpadové</w:t>
      </w:r>
      <w:r w:rsidRPr="00E158AE" w:rsidR="00D20AD5">
        <w:rPr>
          <w:rFonts w:cs="Times New Roman" w:hint="default"/>
        </w:rPr>
        <w:t>ho hospodá</w:t>
      </w:r>
      <w:r w:rsidRPr="00E158AE" w:rsidR="00D20AD5">
        <w:rPr>
          <w:rFonts w:cs="Times New Roman" w:hint="default"/>
        </w:rPr>
        <w:t>rstva kraja podľ</w:t>
      </w:r>
      <w:r w:rsidRPr="00E158AE" w:rsidR="00D20AD5">
        <w:rPr>
          <w:rFonts w:cs="Times New Roman" w:hint="default"/>
        </w:rPr>
        <w:t>a §</w:t>
      </w:r>
      <w:r w:rsidRPr="00E158AE" w:rsidR="00D20AD5">
        <w:rPr>
          <w:rFonts w:cs="Times New Roman" w:hint="default"/>
        </w:rPr>
        <w:t xml:space="preserve"> 9</w:t>
      </w:r>
      <w:r w:rsidRPr="00E158AE">
        <w:rPr>
          <w:rFonts w:cs="Times New Roman"/>
        </w:rPr>
        <w:t xml:space="preserve"> ods. 4,</w:t>
      </w:r>
    </w:p>
    <w:p w:rsidR="003B0B48" w:rsidRPr="00E158AE" w:rsidP="003B0B48">
      <w:pPr>
        <w:autoSpaceDE w:val="0"/>
        <w:bidi w:val="0"/>
        <w:ind w:left="426"/>
        <w:jc w:val="both"/>
        <w:rPr>
          <w:rFonts w:cs="Times New Roman" w:hint="default"/>
        </w:rPr>
      </w:pPr>
      <w:r w:rsidRPr="00E158AE" w:rsidR="005B04AB">
        <w:rPr>
          <w:rFonts w:cs="Times New Roman"/>
        </w:rPr>
        <w:t>ab</w:t>
      </w:r>
      <w:r w:rsidRPr="00E158AE">
        <w:rPr>
          <w:rFonts w:cs="Times New Roman"/>
        </w:rPr>
        <w:t>) vyz</w:t>
      </w:r>
      <w:r w:rsidRPr="00E158AE" w:rsidR="00BD40D3">
        <w:rPr>
          <w:rFonts w:cs="Times New Roman" w:hint="default"/>
        </w:rPr>
        <w:t>ý</w:t>
      </w:r>
      <w:r w:rsidRPr="00E158AE" w:rsidR="00BD40D3">
        <w:rPr>
          <w:rFonts w:cs="Times New Roman" w:hint="default"/>
        </w:rPr>
        <w:t>va</w:t>
      </w:r>
      <w:r w:rsidRPr="00E158AE">
        <w:rPr>
          <w:rFonts w:cs="Times New Roman" w:hint="default"/>
        </w:rPr>
        <w:t xml:space="preserve"> organizá</w:t>
      </w:r>
      <w:r w:rsidRPr="00E158AE">
        <w:rPr>
          <w:rFonts w:cs="Times New Roman" w:hint="default"/>
        </w:rPr>
        <w:t>ciu zodpovednosti vý</w:t>
      </w:r>
      <w:r w:rsidRPr="00E158AE">
        <w:rPr>
          <w:rFonts w:cs="Times New Roman" w:hint="default"/>
        </w:rPr>
        <w:t>robcov</w:t>
      </w:r>
      <w:r w:rsidRPr="00E158AE" w:rsidR="00470D91">
        <w:rPr>
          <w:rFonts w:cs="Times New Roman"/>
        </w:rPr>
        <w:t xml:space="preserve"> </w:t>
      </w:r>
      <w:r w:rsidRPr="00E158AE">
        <w:rPr>
          <w:rFonts w:cs="Times New Roman" w:hint="default"/>
        </w:rPr>
        <w:t>na preuká</w:t>
      </w:r>
      <w:r w:rsidRPr="00E158AE">
        <w:rPr>
          <w:rFonts w:cs="Times New Roman" w:hint="default"/>
        </w:rPr>
        <w:t>zanie funkč</w:t>
      </w:r>
      <w:r w:rsidRPr="00E158AE">
        <w:rPr>
          <w:rFonts w:cs="Times New Roman" w:hint="default"/>
        </w:rPr>
        <w:t>nosti systé</w:t>
      </w:r>
      <w:r w:rsidRPr="00E158AE">
        <w:rPr>
          <w:rFonts w:cs="Times New Roman" w:hint="default"/>
        </w:rPr>
        <w:t>mu združ</w:t>
      </w:r>
      <w:r w:rsidRPr="00E158AE">
        <w:rPr>
          <w:rFonts w:cs="Times New Roman" w:hint="default"/>
        </w:rPr>
        <w:t>ené</w:t>
      </w:r>
      <w:r w:rsidRPr="00E158AE">
        <w:rPr>
          <w:rFonts w:cs="Times New Roman" w:hint="default"/>
        </w:rPr>
        <w:t>ho nakladania s</w:t>
      </w:r>
      <w:r w:rsidRPr="00E158AE" w:rsidR="00B601A0">
        <w:rPr>
          <w:rFonts w:cs="Times New Roman"/>
        </w:rPr>
        <w:t> </w:t>
      </w:r>
      <w:r w:rsidRPr="00E158AE">
        <w:rPr>
          <w:rFonts w:cs="Times New Roman"/>
        </w:rPr>
        <w:t>v</w:t>
      </w:r>
      <w:r w:rsidRPr="00E158AE" w:rsidR="00B601A0">
        <w:rPr>
          <w:rFonts w:cs="Times New Roman" w:hint="default"/>
        </w:rPr>
        <w:t>yhradený</w:t>
      </w:r>
      <w:r w:rsidRPr="00E158AE" w:rsidR="00B601A0">
        <w:rPr>
          <w:rFonts w:cs="Times New Roman" w:hint="default"/>
        </w:rPr>
        <w:t xml:space="preserve">m </w:t>
      </w:r>
      <w:r w:rsidRPr="00E158AE">
        <w:rPr>
          <w:rFonts w:cs="Times New Roman" w:hint="default"/>
        </w:rPr>
        <w:t>prú</w:t>
      </w:r>
      <w:r w:rsidRPr="00E158AE">
        <w:rPr>
          <w:rFonts w:cs="Times New Roman" w:hint="default"/>
        </w:rPr>
        <w:t xml:space="preserve">dom </w:t>
      </w:r>
      <w:r w:rsidRPr="00E158AE">
        <w:rPr>
          <w:rFonts w:cs="Times New Roman" w:hint="default"/>
        </w:rPr>
        <w:t>odpadu podľ</w:t>
      </w:r>
      <w:r w:rsidRPr="00E158AE">
        <w:rPr>
          <w:rFonts w:cs="Times New Roman" w:hint="default"/>
        </w:rPr>
        <w:t>a §</w:t>
      </w:r>
      <w:r w:rsidRPr="00E158AE">
        <w:rPr>
          <w:rFonts w:cs="Times New Roman" w:hint="default"/>
        </w:rPr>
        <w:t xml:space="preserve"> 28 ods. 5,</w:t>
      </w:r>
    </w:p>
    <w:p w:rsidR="00470D91" w:rsidRPr="00E158AE" w:rsidP="003B0B48">
      <w:pPr>
        <w:autoSpaceDE w:val="0"/>
        <w:bidi w:val="0"/>
        <w:ind w:left="426"/>
        <w:jc w:val="both"/>
        <w:rPr>
          <w:rFonts w:cs="Times New Roman" w:hint="default"/>
        </w:rPr>
      </w:pPr>
      <w:r w:rsidRPr="00E158AE">
        <w:rPr>
          <w:rFonts w:cs="Times New Roman" w:hint="default"/>
        </w:rPr>
        <w:t>ac) vyzý</w:t>
      </w:r>
      <w:r w:rsidRPr="00E158AE">
        <w:rPr>
          <w:rFonts w:cs="Times New Roman" w:hint="default"/>
        </w:rPr>
        <w:t>va tretiu osobu na preuká</w:t>
      </w:r>
      <w:r w:rsidRPr="00E158AE">
        <w:rPr>
          <w:rFonts w:cs="Times New Roman" w:hint="default"/>
        </w:rPr>
        <w:t>zanie funkč</w:t>
      </w:r>
      <w:r w:rsidRPr="00E158AE">
        <w:rPr>
          <w:rFonts w:cs="Times New Roman" w:hint="default"/>
        </w:rPr>
        <w:t>nosti systé</w:t>
      </w:r>
      <w:r w:rsidRPr="00E158AE">
        <w:rPr>
          <w:rFonts w:cs="Times New Roman" w:hint="default"/>
        </w:rPr>
        <w:t>mu nakladania s </w:t>
      </w:r>
      <w:r w:rsidRPr="00E158AE">
        <w:rPr>
          <w:rFonts w:cs="Times New Roman" w:hint="default"/>
        </w:rPr>
        <w:t>použ</w:t>
      </w:r>
      <w:r w:rsidRPr="00E158AE">
        <w:rPr>
          <w:rFonts w:cs="Times New Roman" w:hint="default"/>
        </w:rPr>
        <w:t>itý</w:t>
      </w:r>
      <w:r w:rsidRPr="00E158AE">
        <w:rPr>
          <w:rFonts w:cs="Times New Roman" w:hint="default"/>
        </w:rPr>
        <w:t>mi baté</w:t>
      </w:r>
      <w:r w:rsidRPr="00E158AE">
        <w:rPr>
          <w:rFonts w:cs="Times New Roman" w:hint="default"/>
        </w:rPr>
        <w:t>riami a </w:t>
      </w:r>
      <w:r w:rsidRPr="00E158AE">
        <w:rPr>
          <w:rFonts w:cs="Times New Roman" w:hint="default"/>
        </w:rPr>
        <w:t>akumulá</w:t>
      </w:r>
      <w:r w:rsidRPr="00E158AE">
        <w:rPr>
          <w:rFonts w:cs="Times New Roman" w:hint="default"/>
        </w:rPr>
        <w:t>tormi podľ</w:t>
      </w:r>
      <w:r w:rsidRPr="00E158AE">
        <w:rPr>
          <w:rFonts w:cs="Times New Roman" w:hint="default"/>
        </w:rPr>
        <w:t>a §</w:t>
      </w:r>
      <w:r w:rsidRPr="00E158AE">
        <w:rPr>
          <w:rFonts w:cs="Times New Roman" w:hint="default"/>
        </w:rPr>
        <w:t xml:space="preserve"> 44 ods. 9,</w:t>
      </w:r>
    </w:p>
    <w:p w:rsidR="00D674A2" w:rsidRPr="00E158AE" w:rsidP="00B40AF3">
      <w:pPr>
        <w:autoSpaceDE w:val="0"/>
        <w:bidi w:val="0"/>
        <w:ind w:left="426"/>
        <w:jc w:val="both"/>
        <w:rPr>
          <w:rFonts w:cs="Times New Roman"/>
        </w:rPr>
      </w:pPr>
      <w:r w:rsidRPr="00E158AE" w:rsidR="005B04AB">
        <w:rPr>
          <w:rFonts w:cs="Times New Roman"/>
        </w:rPr>
        <w:t>a</w:t>
      </w:r>
      <w:r w:rsidRPr="00E158AE" w:rsidR="00470D91">
        <w:rPr>
          <w:rFonts w:cs="Times New Roman"/>
        </w:rPr>
        <w:t>d</w:t>
      </w:r>
      <w:r w:rsidRPr="00E158AE" w:rsidR="003B0B48">
        <w:rPr>
          <w:rFonts w:cs="Times New Roman"/>
        </w:rPr>
        <w:t xml:space="preserve">) </w:t>
      </w:r>
      <w:r w:rsidRPr="00E158AE" w:rsidR="00BD40D3">
        <w:rPr>
          <w:rFonts w:cs="Times New Roman"/>
        </w:rPr>
        <w:t>v</w:t>
      </w:r>
      <w:r w:rsidRPr="00E158AE" w:rsidR="003B0B48">
        <w:rPr>
          <w:rFonts w:cs="Times New Roman"/>
        </w:rPr>
        <w:t>yz</w:t>
      </w:r>
      <w:r w:rsidRPr="00E158AE" w:rsidR="00BD40D3">
        <w:rPr>
          <w:rFonts w:cs="Times New Roman" w:hint="default"/>
        </w:rPr>
        <w:t>ý</w:t>
      </w:r>
      <w:r w:rsidRPr="00E158AE" w:rsidR="00BD40D3">
        <w:rPr>
          <w:rFonts w:cs="Times New Roman" w:hint="default"/>
        </w:rPr>
        <w:t>va</w:t>
      </w:r>
      <w:r w:rsidRPr="00E158AE" w:rsidR="003B0B48">
        <w:rPr>
          <w:rFonts w:cs="Times New Roman" w:hint="default"/>
        </w:rPr>
        <w:t xml:space="preserve"> vý</w:t>
      </w:r>
      <w:r w:rsidRPr="00E158AE" w:rsidR="003B0B48">
        <w:rPr>
          <w:rFonts w:cs="Times New Roman" w:hint="default"/>
        </w:rPr>
        <w:t xml:space="preserve">robcu </w:t>
      </w:r>
      <w:r w:rsidRPr="00E158AE" w:rsidR="00B601A0">
        <w:rPr>
          <w:rFonts w:cs="Times New Roman" w:hint="default"/>
        </w:rPr>
        <w:t>vyhradené</w:t>
      </w:r>
      <w:r w:rsidRPr="00E158AE" w:rsidR="00B601A0">
        <w:rPr>
          <w:rFonts w:cs="Times New Roman" w:hint="default"/>
        </w:rPr>
        <w:t>ho</w:t>
      </w:r>
      <w:r w:rsidRPr="00E158AE" w:rsidR="003B0B48">
        <w:rPr>
          <w:rFonts w:cs="Times New Roman" w:hint="default"/>
        </w:rPr>
        <w:t xml:space="preserve"> vý</w:t>
      </w:r>
      <w:r w:rsidRPr="00E158AE" w:rsidR="003B0B48">
        <w:rPr>
          <w:rFonts w:cs="Times New Roman" w:hint="default"/>
        </w:rPr>
        <w:t>robku</w:t>
      </w:r>
      <w:r w:rsidRPr="00E158AE" w:rsidR="00620268">
        <w:rPr>
          <w:rFonts w:cs="Times New Roman"/>
        </w:rPr>
        <w:t xml:space="preserve"> </w:t>
      </w:r>
      <w:r w:rsidRPr="00E158AE" w:rsidR="003B0B48">
        <w:rPr>
          <w:rFonts w:cs="Times New Roman" w:hint="default"/>
        </w:rPr>
        <w:t>na preuká</w:t>
      </w:r>
      <w:r w:rsidRPr="00E158AE" w:rsidR="003B0B48">
        <w:rPr>
          <w:rFonts w:cs="Times New Roman" w:hint="default"/>
        </w:rPr>
        <w:t>zanie funkč</w:t>
      </w:r>
      <w:r w:rsidRPr="00E158AE" w:rsidR="003B0B48">
        <w:rPr>
          <w:rFonts w:cs="Times New Roman" w:hint="default"/>
        </w:rPr>
        <w:t>nosti systé</w:t>
      </w:r>
      <w:r w:rsidRPr="00E158AE" w:rsidR="003B0B48">
        <w:rPr>
          <w:rFonts w:cs="Times New Roman" w:hint="default"/>
        </w:rPr>
        <w:t>mu individuá</w:t>
      </w:r>
      <w:r w:rsidRPr="00E158AE" w:rsidR="003B0B48">
        <w:rPr>
          <w:rFonts w:cs="Times New Roman" w:hint="default"/>
        </w:rPr>
        <w:t>lneho nakladania s </w:t>
      </w:r>
      <w:r w:rsidRPr="00E158AE" w:rsidR="00B601A0">
        <w:rPr>
          <w:rFonts w:cs="Times New Roman" w:hint="default"/>
        </w:rPr>
        <w:t>vyhradený</w:t>
      </w:r>
      <w:r w:rsidRPr="00E158AE" w:rsidR="00B601A0">
        <w:rPr>
          <w:rFonts w:cs="Times New Roman" w:hint="default"/>
        </w:rPr>
        <w:t>m</w:t>
      </w:r>
      <w:r w:rsidRPr="00E158AE" w:rsidR="003B0B48">
        <w:rPr>
          <w:rFonts w:cs="Times New Roman" w:hint="default"/>
        </w:rPr>
        <w:t xml:space="preserve"> prú</w:t>
      </w:r>
      <w:r w:rsidRPr="00E158AE" w:rsidR="003B0B48">
        <w:rPr>
          <w:rFonts w:cs="Times New Roman" w:hint="default"/>
        </w:rPr>
        <w:t>dom odpadu podľ</w:t>
      </w:r>
      <w:r w:rsidRPr="00E158AE" w:rsidR="003B0B48">
        <w:rPr>
          <w:rFonts w:cs="Times New Roman" w:hint="default"/>
        </w:rPr>
        <w:t>a §</w:t>
      </w:r>
      <w:r w:rsidRPr="00E158AE" w:rsidR="003B0B48">
        <w:rPr>
          <w:rFonts w:cs="Times New Roman" w:hint="default"/>
        </w:rPr>
        <w:t xml:space="preserve"> 29 ods. 2</w:t>
      </w:r>
      <w:r w:rsidRPr="00E158AE">
        <w:rPr>
          <w:rFonts w:cs="Times New Roman"/>
        </w:rPr>
        <w:t>,</w:t>
      </w:r>
    </w:p>
    <w:p w:rsidR="0066075E" w:rsidRPr="00E158AE" w:rsidP="00B40AF3">
      <w:pPr>
        <w:autoSpaceDE w:val="0"/>
        <w:bidi w:val="0"/>
        <w:ind w:left="426"/>
        <w:jc w:val="both"/>
      </w:pPr>
      <w:r w:rsidRPr="00E158AE" w:rsidR="005B04AB">
        <w:rPr>
          <w:rFonts w:cs="Times New Roman"/>
        </w:rPr>
        <w:t>a</w:t>
      </w:r>
      <w:r w:rsidRPr="00E158AE" w:rsidR="00470D91">
        <w:rPr>
          <w:rFonts w:cs="Times New Roman"/>
        </w:rPr>
        <w:t>e</w:t>
      </w:r>
      <w:r w:rsidRPr="00E158AE" w:rsidR="00D674A2">
        <w:rPr>
          <w:rFonts w:cs="Times New Roman"/>
        </w:rPr>
        <w:t xml:space="preserve">) </w:t>
      </w:r>
      <w:r w:rsidRPr="00E158AE" w:rsidR="00D674A2">
        <w:rPr>
          <w:rFonts w:hint="default"/>
        </w:rPr>
        <w:t>vedie evidenciu hlá</w:t>
      </w:r>
      <w:r w:rsidRPr="00E158AE" w:rsidR="00D674A2">
        <w:rPr>
          <w:rFonts w:hint="default"/>
        </w:rPr>
        <w:t>sení</w:t>
      </w:r>
      <w:r w:rsidRPr="00E158AE" w:rsidR="00D674A2">
        <w:rPr>
          <w:rFonts w:hint="default"/>
        </w:rPr>
        <w:t xml:space="preserve"> o objeme, </w:t>
      </w:r>
      <w:r w:rsidRPr="00E158AE" w:rsidR="00F12629">
        <w:rPr>
          <w:rFonts w:cs="Times New Roman" w:hint="default"/>
        </w:rPr>
        <w:t>cezhranič</w:t>
      </w:r>
      <w:r w:rsidRPr="00E158AE" w:rsidR="00F12629">
        <w:rPr>
          <w:rFonts w:cs="Times New Roman" w:hint="default"/>
        </w:rPr>
        <w:t>nej preprave z </w:t>
      </w:r>
      <w:r w:rsidRPr="00E158AE" w:rsidR="00F12629">
        <w:rPr>
          <w:rFonts w:cs="Times New Roman" w:hint="default"/>
        </w:rPr>
        <w:t>iné</w:t>
      </w:r>
      <w:r w:rsidRPr="00E158AE" w:rsidR="00F12629">
        <w:rPr>
          <w:rFonts w:cs="Times New Roman" w:hint="default"/>
        </w:rPr>
        <w:t>ho č</w:t>
      </w:r>
      <w:r w:rsidRPr="00E158AE" w:rsidR="00F12629">
        <w:rPr>
          <w:rFonts w:cs="Times New Roman" w:hint="default"/>
        </w:rPr>
        <w:t>lenské</w:t>
      </w:r>
      <w:r w:rsidRPr="00E158AE" w:rsidR="00F12629">
        <w:rPr>
          <w:rFonts w:cs="Times New Roman" w:hint="default"/>
        </w:rPr>
        <w:t>ho š</w:t>
      </w:r>
      <w:r w:rsidRPr="00E158AE" w:rsidR="00F12629">
        <w:rPr>
          <w:rFonts w:cs="Times New Roman" w:hint="default"/>
        </w:rPr>
        <w:t>tá</w:t>
      </w:r>
      <w:r w:rsidRPr="00E158AE" w:rsidR="00F12629">
        <w:rPr>
          <w:rFonts w:cs="Times New Roman" w:hint="default"/>
        </w:rPr>
        <w:t>tu do Slovenskej republiky</w:t>
      </w:r>
      <w:r w:rsidRPr="00E158AE" w:rsidR="003E1839">
        <w:rPr>
          <w:rFonts w:cs="Times New Roman"/>
        </w:rPr>
        <w:t>,</w:t>
      </w:r>
      <w:r w:rsidRPr="00E158AE" w:rsidR="00F12629">
        <w:rPr>
          <w:rFonts w:cs="Times New Roman"/>
        </w:rPr>
        <w:t xml:space="preserve"> dovoze</w:t>
      </w:r>
      <w:r w:rsidRPr="00E158AE" w:rsidR="009F6D19">
        <w:rPr>
          <w:rFonts w:cs="Times New Roman" w:hint="default"/>
        </w:rPr>
        <w:t>, cezhranič</w:t>
      </w:r>
      <w:r w:rsidRPr="00E158AE" w:rsidR="009F6D19">
        <w:rPr>
          <w:rFonts w:cs="Times New Roman" w:hint="default"/>
        </w:rPr>
        <w:t>nej preprave do iné</w:t>
      </w:r>
      <w:r w:rsidRPr="00E158AE" w:rsidR="009F6D19">
        <w:rPr>
          <w:rFonts w:cs="Times New Roman" w:hint="default"/>
        </w:rPr>
        <w:t>ho č</w:t>
      </w:r>
      <w:r w:rsidRPr="00E158AE" w:rsidR="009F6D19">
        <w:rPr>
          <w:rFonts w:cs="Times New Roman" w:hint="default"/>
        </w:rPr>
        <w:t>lenské</w:t>
      </w:r>
      <w:r w:rsidRPr="00E158AE" w:rsidR="009F6D19">
        <w:rPr>
          <w:rFonts w:cs="Times New Roman" w:hint="default"/>
        </w:rPr>
        <w:t>ho š</w:t>
      </w:r>
      <w:r w:rsidRPr="00E158AE" w:rsidR="009F6D19">
        <w:rPr>
          <w:rFonts w:cs="Times New Roman" w:hint="default"/>
        </w:rPr>
        <w:t>tá</w:t>
      </w:r>
      <w:r w:rsidRPr="00E158AE" w:rsidR="009F6D19">
        <w:rPr>
          <w:rFonts w:cs="Times New Roman" w:hint="default"/>
        </w:rPr>
        <w:t>tu zo Slovenskej republiky</w:t>
      </w:r>
      <w:r w:rsidRPr="00E158AE" w:rsidR="00F12629">
        <w:t xml:space="preserve"> </w:t>
      </w:r>
      <w:r w:rsidRPr="00E158AE" w:rsidR="00D674A2">
        <w:t>a </w:t>
      </w:r>
      <w:r w:rsidRPr="00E158AE" w:rsidR="00D674A2">
        <w:rPr>
          <w:rFonts w:hint="default"/>
        </w:rPr>
        <w:t>vý</w:t>
      </w:r>
      <w:r w:rsidRPr="00E158AE" w:rsidR="00D674A2">
        <w:rPr>
          <w:rFonts w:hint="default"/>
        </w:rPr>
        <w:t>voze vý</w:t>
      </w:r>
      <w:r w:rsidRPr="00E158AE" w:rsidR="00D674A2">
        <w:rPr>
          <w:rFonts w:hint="default"/>
        </w:rPr>
        <w:t>robcu podľ</w:t>
      </w:r>
      <w:r w:rsidRPr="00E158AE" w:rsidR="00D674A2">
        <w:rPr>
          <w:rFonts w:hint="default"/>
        </w:rPr>
        <w:t>a §</w:t>
      </w:r>
      <w:r w:rsidRPr="00E158AE" w:rsidR="00D674A2">
        <w:rPr>
          <w:rFonts w:hint="default"/>
        </w:rPr>
        <w:t xml:space="preserve"> 125 ods. 6 pí</w:t>
      </w:r>
      <w:r w:rsidRPr="00E158AE" w:rsidR="00D674A2">
        <w:rPr>
          <w:rFonts w:hint="default"/>
        </w:rPr>
        <w:t>sm. b</w:t>
      </w:r>
      <w:r w:rsidRPr="00E158AE">
        <w:t>,</w:t>
      </w:r>
    </w:p>
    <w:p w:rsidR="003B0B48" w:rsidRPr="00E158AE" w:rsidP="00B40AF3">
      <w:pPr>
        <w:autoSpaceDE w:val="0"/>
        <w:bidi w:val="0"/>
        <w:ind w:left="426"/>
        <w:jc w:val="both"/>
        <w:rPr>
          <w:rFonts w:cs="Times New Roman"/>
        </w:rPr>
      </w:pPr>
      <w:r w:rsidRPr="00E158AE" w:rsidR="0066075E">
        <w:t>a</w:t>
      </w:r>
      <w:r w:rsidRPr="00E158AE" w:rsidR="00470D91">
        <w:t>f</w:t>
      </w:r>
      <w:r w:rsidRPr="00E158AE" w:rsidR="0066075E">
        <w:rPr>
          <w:rFonts w:hint="default"/>
        </w:rPr>
        <w:t>) zverejň</w:t>
      </w:r>
      <w:r w:rsidRPr="00E158AE" w:rsidR="0066075E">
        <w:rPr>
          <w:rFonts w:hint="default"/>
        </w:rPr>
        <w:t>uje rozhodnutia o </w:t>
      </w:r>
      <w:r w:rsidRPr="00E158AE" w:rsidR="0066075E">
        <w:rPr>
          <w:rFonts w:hint="default"/>
        </w:rPr>
        <w:t>udelení</w:t>
      </w:r>
      <w:r w:rsidRPr="00E158AE" w:rsidR="0066075E">
        <w:rPr>
          <w:rFonts w:hint="default"/>
        </w:rPr>
        <w:t xml:space="preserve"> autorizá</w:t>
      </w:r>
      <w:r w:rsidRPr="00E158AE" w:rsidR="0066075E">
        <w:rPr>
          <w:rFonts w:hint="default"/>
        </w:rPr>
        <w:t>cie podľ</w:t>
      </w:r>
      <w:r w:rsidRPr="00E158AE" w:rsidR="0066075E">
        <w:rPr>
          <w:rFonts w:hint="default"/>
        </w:rPr>
        <w:t>a §</w:t>
      </w:r>
      <w:r w:rsidRPr="00E158AE" w:rsidR="0066075E">
        <w:rPr>
          <w:rFonts w:hint="default"/>
        </w:rPr>
        <w:t xml:space="preserve"> 130 ods. 5</w:t>
      </w:r>
      <w:r w:rsidRPr="00E158AE" w:rsidR="00B40AF3">
        <w:rPr>
          <w:rFonts w:cs="Times New Roman"/>
        </w:rPr>
        <w:t>.</w:t>
      </w:r>
    </w:p>
    <w:p w:rsidR="005C3E2A" w:rsidP="00F9625D">
      <w:pPr>
        <w:tabs>
          <w:tab w:val="left" w:pos="360"/>
        </w:tabs>
        <w:bidi w:val="0"/>
        <w:jc w:val="both"/>
        <w:rPr>
          <w:rFonts w:cs="Times New Roman"/>
        </w:rPr>
      </w:pPr>
    </w:p>
    <w:p w:rsidR="003B0B48" w:rsidRPr="00E158AE" w:rsidP="003B0B48">
      <w:pPr>
        <w:tabs>
          <w:tab w:val="left" w:pos="360"/>
        </w:tabs>
        <w:bidi w:val="0"/>
        <w:ind w:left="360"/>
        <w:jc w:val="both"/>
        <w:rPr>
          <w:rFonts w:cs="Times New Roman" w:hint="default"/>
        </w:rPr>
      </w:pPr>
      <w:r w:rsidRPr="00E158AE">
        <w:rPr>
          <w:rFonts w:cs="Times New Roman" w:hint="default"/>
        </w:rPr>
        <w:t>(3) Vš</w:t>
      </w:r>
      <w:r w:rsidRPr="00E158AE">
        <w:rPr>
          <w:rFonts w:cs="Times New Roman" w:hint="default"/>
        </w:rPr>
        <w:t>eobecne zá</w:t>
      </w:r>
      <w:r w:rsidRPr="00E158AE">
        <w:rPr>
          <w:rFonts w:cs="Times New Roman" w:hint="default"/>
        </w:rPr>
        <w:t>vä</w:t>
      </w:r>
      <w:r w:rsidRPr="00E158AE">
        <w:rPr>
          <w:rFonts w:cs="Times New Roman" w:hint="default"/>
        </w:rPr>
        <w:t>zný</w:t>
      </w:r>
      <w:r w:rsidRPr="00E158AE">
        <w:rPr>
          <w:rFonts w:cs="Times New Roman" w:hint="default"/>
        </w:rPr>
        <w:t xml:space="preserve"> prá</w:t>
      </w:r>
      <w:r w:rsidRPr="00E158AE">
        <w:rPr>
          <w:rFonts w:cs="Times New Roman" w:hint="default"/>
        </w:rPr>
        <w:t>vny predpis, ktorý</w:t>
      </w:r>
      <w:r w:rsidRPr="00E158AE">
        <w:rPr>
          <w:rFonts w:cs="Times New Roman" w:hint="default"/>
        </w:rPr>
        <w:t xml:space="preserve"> vydá</w:t>
      </w:r>
      <w:r w:rsidRPr="00E158AE">
        <w:rPr>
          <w:rFonts w:cs="Times New Roman" w:hint="default"/>
        </w:rPr>
        <w:t xml:space="preserve"> ministerstvo, ustanoví</w:t>
      </w:r>
    </w:p>
    <w:p w:rsidR="003B0B48" w:rsidRPr="00E158AE" w:rsidP="00CA66F7">
      <w:pPr>
        <w:pStyle w:val="ListParagraph"/>
        <w:numPr>
          <w:numId w:val="343"/>
        </w:numPr>
        <w:tabs>
          <w:tab w:val="left" w:pos="360"/>
        </w:tabs>
        <w:bidi w:val="0"/>
        <w:spacing w:after="0" w:line="240" w:lineRule="auto"/>
        <w:ind w:left="714" w:hanging="357"/>
        <w:jc w:val="both"/>
        <w:rPr>
          <w:rFonts w:ascii="Times New Roman" w:hAnsi="Times New Roman" w:cs="Times New Roman"/>
          <w:sz w:val="24"/>
          <w:szCs w:val="24"/>
        </w:rPr>
      </w:pPr>
      <w:r w:rsidRPr="00E158AE">
        <w:rPr>
          <w:rFonts w:ascii="Times New Roman" w:hAnsi="Times New Roman" w:cs="Times New Roman"/>
          <w:sz w:val="24"/>
          <w:szCs w:val="24"/>
        </w:rPr>
        <w:t>podrobnosti o obsahu programov a o spôsobe vypracúvania p</w:t>
      </w:r>
      <w:r w:rsidRPr="00E158AE" w:rsidR="00A32703">
        <w:rPr>
          <w:rFonts w:ascii="Times New Roman" w:hAnsi="Times New Roman" w:cs="Times New Roman"/>
          <w:sz w:val="24"/>
          <w:szCs w:val="24"/>
        </w:rPr>
        <w:t xml:space="preserve">rogramu kraja, obce, držiteľa </w:t>
      </w:r>
      <w:r w:rsidRPr="00E158AE">
        <w:rPr>
          <w:rFonts w:ascii="Times New Roman" w:hAnsi="Times New Roman" w:cs="Times New Roman"/>
          <w:sz w:val="24"/>
          <w:szCs w:val="24"/>
        </w:rPr>
        <w:t>polychlórovaných bifenylov a o obsahu programu predchádzania vzniku odpadu,</w:t>
      </w:r>
    </w:p>
    <w:p w:rsidR="003B0B48" w:rsidRPr="00E158AE" w:rsidP="00CA66F7">
      <w:pPr>
        <w:pStyle w:val="ListParagraph"/>
        <w:numPr>
          <w:numId w:val="343"/>
        </w:numPr>
        <w:tabs>
          <w:tab w:val="left" w:pos="360"/>
        </w:tabs>
        <w:bidi w:val="0"/>
        <w:spacing w:after="0" w:line="240" w:lineRule="auto"/>
        <w:ind w:left="714" w:hanging="357"/>
        <w:jc w:val="both"/>
        <w:rPr>
          <w:rFonts w:ascii="Times New Roman" w:hAnsi="Times New Roman" w:cs="Times New Roman"/>
          <w:sz w:val="24"/>
          <w:szCs w:val="24"/>
        </w:rPr>
      </w:pPr>
      <w:r w:rsidRPr="00E158AE">
        <w:rPr>
          <w:rFonts w:ascii="Times New Roman" w:hAnsi="Times New Roman" w:cs="Times New Roman"/>
          <w:sz w:val="24"/>
          <w:szCs w:val="24"/>
        </w:rPr>
        <w:t>zoznam odpadov, zoznam nebezpečných vlastností podľa Bazilejského dohovoru, zoznam skupín odpadov a zoznam škodlivín podľa Bazilejského dohovoru, ako aj zoznam kritérií na posudzovanie nebezpečných vlastností odpadov, ktoré tvoria Katalóg odpadov,</w:t>
      </w:r>
    </w:p>
    <w:p w:rsidR="003B0B48" w:rsidRPr="00E158AE" w:rsidP="00CA66F7">
      <w:pPr>
        <w:pStyle w:val="ListParagraph"/>
        <w:numPr>
          <w:numId w:val="343"/>
        </w:numPr>
        <w:tabs>
          <w:tab w:val="left" w:pos="360"/>
        </w:tabs>
        <w:bidi w:val="0"/>
        <w:spacing w:after="0" w:line="240" w:lineRule="auto"/>
        <w:ind w:left="714" w:hanging="357"/>
        <w:jc w:val="both"/>
        <w:rPr>
          <w:rFonts w:ascii="Times New Roman" w:hAnsi="Times New Roman" w:cs="Times New Roman"/>
          <w:sz w:val="24"/>
          <w:szCs w:val="24"/>
        </w:rPr>
      </w:pPr>
      <w:r w:rsidRPr="00E158AE">
        <w:rPr>
          <w:rFonts w:ascii="Times New Roman" w:hAnsi="Times New Roman" w:cs="Times New Roman"/>
          <w:sz w:val="24"/>
          <w:szCs w:val="24"/>
        </w:rPr>
        <w:t>obsah a spôsob vedenia</w:t>
      </w:r>
      <w:r w:rsidRPr="00E158AE" w:rsidR="00A32703">
        <w:rPr>
          <w:rFonts w:ascii="Times New Roman" w:hAnsi="Times New Roman" w:cs="Times New Roman"/>
          <w:sz w:val="24"/>
          <w:szCs w:val="24"/>
        </w:rPr>
        <w:t xml:space="preserve"> evidencie,</w:t>
      </w:r>
      <w:r w:rsidRPr="00E158AE">
        <w:rPr>
          <w:rFonts w:ascii="Times New Roman" w:hAnsi="Times New Roman" w:cs="Times New Roman"/>
          <w:sz w:val="24"/>
          <w:szCs w:val="24"/>
        </w:rPr>
        <w:t xml:space="preserve"> uchovávani</w:t>
      </w:r>
      <w:r w:rsidRPr="00E158AE" w:rsidR="00A32703">
        <w:rPr>
          <w:rFonts w:ascii="Times New Roman" w:hAnsi="Times New Roman" w:cs="Times New Roman"/>
          <w:sz w:val="24"/>
          <w:szCs w:val="24"/>
        </w:rPr>
        <w:t>e</w:t>
      </w:r>
      <w:r w:rsidRPr="00E158AE">
        <w:rPr>
          <w:rFonts w:ascii="Times New Roman" w:hAnsi="Times New Roman" w:cs="Times New Roman"/>
          <w:sz w:val="24"/>
          <w:szCs w:val="24"/>
        </w:rPr>
        <w:t xml:space="preserve"> evidencie odpadov </w:t>
      </w:r>
      <w:r w:rsidRPr="00E158AE" w:rsidR="00A32703">
        <w:rPr>
          <w:rFonts w:ascii="Times New Roman" w:hAnsi="Times New Roman" w:cs="Times New Roman"/>
          <w:sz w:val="24"/>
          <w:szCs w:val="24"/>
        </w:rPr>
        <w:t xml:space="preserve">a ohlasovanie údajov z evidencie </w:t>
      </w:r>
      <w:r w:rsidRPr="00E158AE">
        <w:rPr>
          <w:rFonts w:ascii="Times New Roman" w:hAnsi="Times New Roman" w:cs="Times New Roman"/>
          <w:sz w:val="24"/>
          <w:szCs w:val="24"/>
        </w:rPr>
        <w:t>držiteľa odpadu,</w:t>
      </w:r>
      <w:r w:rsidRPr="00E158AE" w:rsidR="00A32703">
        <w:rPr>
          <w:rFonts w:ascii="Times New Roman" w:hAnsi="Times New Roman" w:cs="Times New Roman"/>
          <w:sz w:val="24"/>
          <w:szCs w:val="24"/>
        </w:rPr>
        <w:t xml:space="preserve"> odosielateľa, príjemcu a </w:t>
      </w:r>
      <w:r w:rsidRPr="00E158AE">
        <w:rPr>
          <w:rFonts w:ascii="Times New Roman" w:hAnsi="Times New Roman" w:cs="Times New Roman"/>
          <w:sz w:val="24"/>
          <w:szCs w:val="24"/>
        </w:rPr>
        <w:t xml:space="preserve"> prepravcu nebezpečných odpadov, prevádzkovateľa zariadenia na zhodnocovanie odpadov</w:t>
      </w:r>
      <w:r w:rsidRPr="00E158AE" w:rsidR="00AE70C9">
        <w:rPr>
          <w:rFonts w:ascii="Times New Roman" w:hAnsi="Times New Roman" w:cs="Times New Roman"/>
          <w:sz w:val="24"/>
          <w:szCs w:val="24"/>
        </w:rPr>
        <w:t>,</w:t>
      </w:r>
      <w:r w:rsidRPr="00E158AE">
        <w:rPr>
          <w:rFonts w:ascii="Times New Roman" w:hAnsi="Times New Roman" w:cs="Times New Roman"/>
          <w:sz w:val="24"/>
          <w:szCs w:val="24"/>
        </w:rPr>
        <w:t xml:space="preserve"> prevádzkovateľa zariadenia na zneškodňovanie odpadov</w:t>
      </w:r>
      <w:r w:rsidRPr="00E158AE" w:rsidR="00B12CD2">
        <w:rPr>
          <w:rFonts w:ascii="Times New Roman" w:hAnsi="Times New Roman" w:cs="Times New Roman"/>
          <w:sz w:val="24"/>
          <w:szCs w:val="24"/>
        </w:rPr>
        <w:t xml:space="preserve"> a prevádzkovateľa zariadenia na zber a výkup odpadov,</w:t>
      </w:r>
      <w:r w:rsidRPr="00E158AE">
        <w:rPr>
          <w:rFonts w:ascii="Times New Roman" w:hAnsi="Times New Roman" w:cs="Times New Roman"/>
          <w:sz w:val="24"/>
          <w:szCs w:val="24"/>
        </w:rPr>
        <w:t xml:space="preserve"> obsah a spôsob vedenia evidencie </w:t>
      </w:r>
      <w:r w:rsidRPr="00E158AE" w:rsidR="00B12CD2">
        <w:rPr>
          <w:rFonts w:ascii="Times New Roman" w:hAnsi="Times New Roman" w:cs="Times New Roman"/>
          <w:sz w:val="24"/>
          <w:szCs w:val="24"/>
        </w:rPr>
        <w:t xml:space="preserve">a uchovávanie evidencie </w:t>
      </w:r>
      <w:r w:rsidRPr="00E158AE">
        <w:rPr>
          <w:rFonts w:ascii="Times New Roman" w:hAnsi="Times New Roman" w:cs="Times New Roman"/>
          <w:sz w:val="24"/>
          <w:szCs w:val="24"/>
        </w:rPr>
        <w:t xml:space="preserve">o zbere </w:t>
      </w:r>
      <w:r w:rsidRPr="00E158AE" w:rsidR="00B12CD2">
        <w:rPr>
          <w:rFonts w:ascii="Times New Roman" w:hAnsi="Times New Roman" w:cs="Times New Roman"/>
          <w:sz w:val="24"/>
          <w:szCs w:val="24"/>
        </w:rPr>
        <w:t>odpadov  a výkupe</w:t>
      </w:r>
      <w:r w:rsidRPr="00E158AE">
        <w:rPr>
          <w:rFonts w:ascii="Times New Roman" w:hAnsi="Times New Roman" w:cs="Times New Roman"/>
          <w:sz w:val="24"/>
          <w:szCs w:val="24"/>
        </w:rPr>
        <w:t xml:space="preserve"> niektorých odpadov,</w:t>
      </w:r>
      <w:r w:rsidRPr="00E158AE" w:rsidR="00B12CD2">
        <w:rPr>
          <w:rFonts w:ascii="Times New Roman" w:hAnsi="Times New Roman" w:cs="Times New Roman"/>
          <w:i/>
          <w:sz w:val="24"/>
          <w:szCs w:val="24"/>
        </w:rPr>
        <w:t xml:space="preserve"> </w:t>
      </w:r>
      <w:r w:rsidRPr="00E158AE" w:rsidR="00B12CD2">
        <w:rPr>
          <w:rFonts w:ascii="Times New Roman" w:hAnsi="Times New Roman" w:cs="Times New Roman"/>
          <w:sz w:val="24"/>
          <w:szCs w:val="24"/>
        </w:rPr>
        <w:t xml:space="preserve">a ohlasovanie údajov z nej, </w:t>
      </w:r>
      <w:r w:rsidRPr="00E158AE" w:rsidR="0094314F">
        <w:rPr>
          <w:rFonts w:ascii="Times New Roman" w:hAnsi="Times New Roman" w:cs="Times New Roman"/>
          <w:sz w:val="24"/>
          <w:szCs w:val="24"/>
        </w:rPr>
        <w:t xml:space="preserve">podrobnosti </w:t>
      </w:r>
      <w:r w:rsidRPr="00E158AE" w:rsidR="0094314F">
        <w:rPr>
          <w:rFonts w:ascii="Times New Roman" w:hAnsi="Times New Roman"/>
          <w:sz w:val="24"/>
          <w:szCs w:val="24"/>
        </w:rPr>
        <w:t>o ohlasovacej povin</w:t>
      </w:r>
      <w:r w:rsidRPr="00E158AE" w:rsidR="007B501A">
        <w:rPr>
          <w:rFonts w:ascii="Times New Roman" w:hAnsi="Times New Roman"/>
          <w:sz w:val="24"/>
          <w:szCs w:val="24"/>
        </w:rPr>
        <w:t>nosti voči koordinačnému centru</w:t>
      </w:r>
      <w:r w:rsidRPr="00E158AE" w:rsidR="0094314F">
        <w:rPr>
          <w:rFonts w:ascii="Times New Roman" w:hAnsi="Times New Roman"/>
          <w:sz w:val="24"/>
          <w:szCs w:val="24"/>
        </w:rPr>
        <w:t>,</w:t>
      </w:r>
    </w:p>
    <w:p w:rsidR="003B0B48" w:rsidRPr="00E158AE" w:rsidP="00CA66F7">
      <w:pPr>
        <w:pStyle w:val="ListParagraph"/>
        <w:numPr>
          <w:numId w:val="343"/>
        </w:numPr>
        <w:tabs>
          <w:tab w:val="left" w:pos="360"/>
        </w:tabs>
        <w:bidi w:val="0"/>
        <w:spacing w:after="0" w:line="240" w:lineRule="auto"/>
        <w:ind w:left="714" w:hanging="357"/>
        <w:jc w:val="both"/>
        <w:rPr>
          <w:rFonts w:ascii="Times New Roman" w:hAnsi="Times New Roman" w:cs="Times New Roman"/>
          <w:sz w:val="24"/>
          <w:szCs w:val="24"/>
        </w:rPr>
      </w:pPr>
      <w:r w:rsidRPr="00E158AE">
        <w:rPr>
          <w:rFonts w:ascii="Times New Roman" w:hAnsi="Times New Roman" w:cs="Times New Roman"/>
          <w:sz w:val="24"/>
          <w:szCs w:val="24"/>
        </w:rPr>
        <w:t>p</w:t>
      </w:r>
      <w:r w:rsidRPr="00E158AE">
        <w:rPr>
          <w:rFonts w:ascii="Times New Roman" w:eastAsia="Calibri" w:hAnsi="Times New Roman" w:cs="Times New Roman"/>
          <w:sz w:val="24"/>
          <w:szCs w:val="24"/>
        </w:rPr>
        <w:t>odrobnosti o </w:t>
      </w:r>
      <w:r w:rsidRPr="00E158AE">
        <w:rPr>
          <w:rFonts w:ascii="Times New Roman" w:eastAsia="Calibri" w:hAnsi="Times New Roman" w:cs="Times New Roman" w:hint="default"/>
          <w:sz w:val="24"/>
          <w:szCs w:val="24"/>
        </w:rPr>
        <w:t>nakladaní</w:t>
      </w:r>
      <w:r w:rsidRPr="00E158AE">
        <w:rPr>
          <w:rFonts w:ascii="Times New Roman" w:eastAsia="Calibri" w:hAnsi="Times New Roman" w:cs="Times New Roman" w:hint="default"/>
          <w:sz w:val="24"/>
          <w:szCs w:val="24"/>
        </w:rPr>
        <w:t xml:space="preserve"> s</w:t>
      </w:r>
      <w:r w:rsidRPr="00E158AE" w:rsidR="00841562">
        <w:rPr>
          <w:rFonts w:ascii="Times New Roman" w:eastAsia="Calibri" w:hAnsi="Times New Roman" w:cs="Times New Roman"/>
          <w:b/>
          <w:sz w:val="24"/>
          <w:szCs w:val="24"/>
        </w:rPr>
        <w:t> </w:t>
      </w:r>
      <w:r w:rsidRPr="00E158AE">
        <w:rPr>
          <w:rFonts w:ascii="Times New Roman" w:eastAsia="Calibri" w:hAnsi="Times New Roman" w:cs="Times New Roman"/>
          <w:sz w:val="24"/>
          <w:szCs w:val="24"/>
        </w:rPr>
        <w:t>odpadmi</w:t>
      </w:r>
      <w:r w:rsidRPr="00E158AE" w:rsidR="00841562">
        <w:rPr>
          <w:rFonts w:ascii="Times New Roman" w:eastAsia="Calibri" w:hAnsi="Times New Roman" w:cs="Times New Roman"/>
          <w:sz w:val="24"/>
          <w:szCs w:val="24"/>
        </w:rPr>
        <w:t>,</w:t>
      </w:r>
      <w:r w:rsidRPr="00E158AE">
        <w:rPr>
          <w:rFonts w:ascii="Times New Roman" w:hAnsi="Times New Roman" w:cs="Times New Roman"/>
          <w:sz w:val="24"/>
          <w:szCs w:val="24"/>
        </w:rPr>
        <w:t xml:space="preserve"> p</w:t>
      </w:r>
      <w:r w:rsidRPr="00E158AE">
        <w:rPr>
          <w:rFonts w:ascii="Times New Roman" w:eastAsia="Calibri" w:hAnsi="Times New Roman" w:cs="Times New Roman" w:hint="default"/>
          <w:sz w:val="24"/>
          <w:szCs w:val="24"/>
        </w:rPr>
        <w:t>ož</w:t>
      </w:r>
      <w:r w:rsidRPr="00E158AE">
        <w:rPr>
          <w:rFonts w:ascii="Times New Roman" w:eastAsia="Calibri" w:hAnsi="Times New Roman" w:cs="Times New Roman" w:hint="default"/>
          <w:sz w:val="24"/>
          <w:szCs w:val="24"/>
        </w:rPr>
        <w:t>iadavky na zariadenia na nakladanie s odpadmi a </w:t>
      </w:r>
      <w:r w:rsidRPr="00E158AE">
        <w:rPr>
          <w:rFonts w:ascii="Times New Roman" w:eastAsia="Calibri" w:hAnsi="Times New Roman" w:cs="Times New Roman" w:hint="default"/>
          <w:sz w:val="24"/>
          <w:szCs w:val="24"/>
        </w:rPr>
        <w:t>na prevá</w:t>
      </w:r>
      <w:r w:rsidRPr="00E158AE">
        <w:rPr>
          <w:rFonts w:ascii="Times New Roman" w:eastAsia="Calibri" w:hAnsi="Times New Roman" w:cs="Times New Roman" w:hint="default"/>
          <w:sz w:val="24"/>
          <w:szCs w:val="24"/>
        </w:rPr>
        <w:t>dzkovanie zariadenia,</w:t>
      </w:r>
      <w:r w:rsidRPr="00E158AE">
        <w:rPr>
          <w:rFonts w:ascii="Times New Roman" w:eastAsia="Calibri" w:hAnsi="Times New Roman" w:cs="Times New Roman"/>
          <w:b/>
          <w:sz w:val="24"/>
          <w:szCs w:val="24"/>
        </w:rPr>
        <w:t xml:space="preserve"> </w:t>
      </w:r>
      <w:r w:rsidRPr="00E158AE">
        <w:rPr>
          <w:rFonts w:ascii="Times New Roman" w:hAnsi="Times New Roman" w:cs="Times New Roman"/>
          <w:sz w:val="24"/>
          <w:szCs w:val="24"/>
        </w:rPr>
        <w:t>o</w:t>
      </w:r>
      <w:r w:rsidRPr="00E158AE">
        <w:rPr>
          <w:rFonts w:ascii="Times New Roman" w:eastAsia="Calibri" w:hAnsi="Times New Roman" w:cs="Times New Roman" w:hint="default"/>
          <w:sz w:val="24"/>
          <w:szCs w:val="24"/>
        </w:rPr>
        <w:t>znač</w:t>
      </w:r>
      <w:r w:rsidRPr="00E158AE">
        <w:rPr>
          <w:rFonts w:ascii="Times New Roman" w:eastAsia="Calibri" w:hAnsi="Times New Roman" w:cs="Times New Roman" w:hint="default"/>
          <w:sz w:val="24"/>
          <w:szCs w:val="24"/>
        </w:rPr>
        <w:t>ovanie zariadenia na n</w:t>
      </w:r>
      <w:r w:rsidRPr="00E158AE" w:rsidR="003073CA">
        <w:rPr>
          <w:rFonts w:ascii="Times New Roman" w:eastAsia="Calibri" w:hAnsi="Times New Roman" w:cs="Times New Roman"/>
          <w:sz w:val="24"/>
          <w:szCs w:val="24"/>
        </w:rPr>
        <w:t xml:space="preserve">akladanie s odpadmi, </w:t>
      </w:r>
      <w:r w:rsidRPr="00E158AE" w:rsidR="003073CA">
        <w:rPr>
          <w:rFonts w:ascii="Times New Roman" w:eastAsia="Calibri" w:hAnsi="Times New Roman" w:cs="Times New Roman" w:hint="default"/>
          <w:sz w:val="24"/>
          <w:szCs w:val="24"/>
        </w:rPr>
        <w:t>technoló</w:t>
      </w:r>
      <w:r w:rsidRPr="00E158AE" w:rsidR="003073CA">
        <w:rPr>
          <w:rFonts w:ascii="Times New Roman" w:eastAsia="Calibri" w:hAnsi="Times New Roman" w:cs="Times New Roman" w:hint="default"/>
          <w:sz w:val="24"/>
          <w:szCs w:val="24"/>
        </w:rPr>
        <w:t>gii</w:t>
      </w:r>
      <w:r w:rsidRPr="00E158AE">
        <w:rPr>
          <w:rFonts w:ascii="Times New Roman" w:eastAsia="Calibri" w:hAnsi="Times New Roman" w:cs="Times New Roman" w:hint="default"/>
          <w:sz w:val="24"/>
          <w:szCs w:val="24"/>
        </w:rPr>
        <w:t xml:space="preserve"> nakladania s nebezpeč</w:t>
      </w:r>
      <w:r w:rsidRPr="00E158AE">
        <w:rPr>
          <w:rFonts w:ascii="Times New Roman" w:eastAsia="Calibri" w:hAnsi="Times New Roman" w:cs="Times New Roman" w:hint="default"/>
          <w:sz w:val="24"/>
          <w:szCs w:val="24"/>
        </w:rPr>
        <w:t>ný</w:t>
      </w:r>
      <w:r w:rsidRPr="00E158AE">
        <w:rPr>
          <w:rFonts w:ascii="Times New Roman" w:eastAsia="Calibri" w:hAnsi="Times New Roman" w:cs="Times New Roman" w:hint="default"/>
          <w:sz w:val="24"/>
          <w:szCs w:val="24"/>
        </w:rPr>
        <w:t>mi odpadmi, zhromažď</w:t>
      </w:r>
      <w:r w:rsidRPr="00E158AE">
        <w:rPr>
          <w:rFonts w:ascii="Times New Roman" w:eastAsia="Calibri" w:hAnsi="Times New Roman" w:cs="Times New Roman" w:hint="default"/>
          <w:sz w:val="24"/>
          <w:szCs w:val="24"/>
        </w:rPr>
        <w:t>ovanie odpadov</w:t>
      </w:r>
      <w:r w:rsidRPr="00E158AE" w:rsidR="00841562">
        <w:rPr>
          <w:rFonts w:ascii="Times New Roman" w:eastAsia="Calibri" w:hAnsi="Times New Roman" w:cs="Times New Roman"/>
          <w:sz w:val="24"/>
          <w:szCs w:val="24"/>
        </w:rPr>
        <w:t xml:space="preserve"> a skladovanie odpadov</w:t>
      </w:r>
      <w:r w:rsidRPr="00E158AE">
        <w:rPr>
          <w:rFonts w:ascii="Times New Roman" w:eastAsia="Calibri" w:hAnsi="Times New Roman" w:cs="Times New Roman"/>
          <w:sz w:val="24"/>
          <w:szCs w:val="24"/>
        </w:rPr>
        <w:t>, podrobnosti o </w:t>
      </w:r>
      <w:r w:rsidRPr="00E158AE">
        <w:rPr>
          <w:rFonts w:ascii="Times New Roman" w:eastAsia="Calibri" w:hAnsi="Times New Roman" w:cs="Times New Roman" w:hint="default"/>
          <w:sz w:val="24"/>
          <w:szCs w:val="24"/>
        </w:rPr>
        <w:t>prevá</w:t>
      </w:r>
      <w:r w:rsidRPr="00E158AE">
        <w:rPr>
          <w:rFonts w:ascii="Times New Roman" w:eastAsia="Calibri" w:hAnsi="Times New Roman" w:cs="Times New Roman" w:hint="default"/>
          <w:sz w:val="24"/>
          <w:szCs w:val="24"/>
        </w:rPr>
        <w:t>dzkovaní</w:t>
      </w:r>
      <w:r w:rsidRPr="00E158AE">
        <w:rPr>
          <w:rFonts w:ascii="Times New Roman" w:eastAsia="Calibri" w:hAnsi="Times New Roman" w:cs="Times New Roman" w:hint="default"/>
          <w:sz w:val="24"/>
          <w:szCs w:val="24"/>
        </w:rPr>
        <w:t xml:space="preserve"> zariadenia na nakladanie s </w:t>
      </w:r>
      <w:r w:rsidRPr="00E158AE">
        <w:rPr>
          <w:rFonts w:ascii="Times New Roman" w:eastAsia="Calibri" w:hAnsi="Times New Roman" w:cs="Times New Roman" w:hint="default"/>
          <w:sz w:val="24"/>
          <w:szCs w:val="24"/>
        </w:rPr>
        <w:t>odpadmi, zverejnenie podmienok, za ktorý</w:t>
      </w:r>
      <w:r w:rsidRPr="00E158AE">
        <w:rPr>
          <w:rFonts w:ascii="Times New Roman" w:eastAsia="Calibri" w:hAnsi="Times New Roman" w:cs="Times New Roman" w:hint="default"/>
          <w:sz w:val="24"/>
          <w:szCs w:val="24"/>
        </w:rPr>
        <w:t>ch preberá</w:t>
      </w:r>
      <w:r w:rsidRPr="00E158AE">
        <w:rPr>
          <w:rFonts w:ascii="Times New Roman" w:eastAsia="Calibri" w:hAnsi="Times New Roman" w:cs="Times New Roman" w:hint="default"/>
          <w:sz w:val="24"/>
          <w:szCs w:val="24"/>
        </w:rPr>
        <w:t xml:space="preserve"> odpad na spracovanie, zhodnotenie alebo zneš</w:t>
      </w:r>
      <w:r w:rsidRPr="00E158AE">
        <w:rPr>
          <w:rFonts w:ascii="Times New Roman" w:eastAsia="Calibri" w:hAnsi="Times New Roman" w:cs="Times New Roman" w:hint="default"/>
          <w:sz w:val="24"/>
          <w:szCs w:val="24"/>
        </w:rPr>
        <w:t xml:space="preserve">kodnenie, </w:t>
      </w:r>
      <w:r w:rsidRPr="00E158AE">
        <w:rPr>
          <w:rFonts w:ascii="Times New Roman" w:eastAsia="Calibri" w:hAnsi="Times New Roman" w:cs="Times New Roman" w:hint="default"/>
          <w:sz w:val="24"/>
          <w:szCs w:val="24"/>
        </w:rPr>
        <w:t>označ</w:t>
      </w:r>
      <w:r w:rsidRPr="00E158AE">
        <w:rPr>
          <w:rFonts w:ascii="Times New Roman" w:eastAsia="Calibri" w:hAnsi="Times New Roman" w:cs="Times New Roman" w:hint="default"/>
          <w:sz w:val="24"/>
          <w:szCs w:val="24"/>
        </w:rPr>
        <w:t>ovanie zariadenia na zber odpadov alebo </w:t>
      </w:r>
      <w:r w:rsidRPr="00E158AE">
        <w:rPr>
          <w:rFonts w:ascii="Times New Roman" w:eastAsia="Calibri" w:hAnsi="Times New Roman" w:cs="Times New Roman" w:hint="default"/>
          <w:sz w:val="24"/>
          <w:szCs w:val="24"/>
        </w:rPr>
        <w:t xml:space="preserve"> vý</w:t>
      </w:r>
      <w:r w:rsidRPr="00E158AE">
        <w:rPr>
          <w:rFonts w:ascii="Times New Roman" w:eastAsia="Calibri" w:hAnsi="Times New Roman" w:cs="Times New Roman" w:hint="default"/>
          <w:sz w:val="24"/>
          <w:szCs w:val="24"/>
        </w:rPr>
        <w:t>kup odpadov, podrobnosti o </w:t>
      </w:r>
      <w:r w:rsidRPr="00E158AE">
        <w:rPr>
          <w:rFonts w:ascii="Times New Roman" w:eastAsia="Calibri" w:hAnsi="Times New Roman" w:cs="Times New Roman" w:hint="default"/>
          <w:sz w:val="24"/>
          <w:szCs w:val="24"/>
        </w:rPr>
        <w:t>ozná</w:t>
      </w:r>
      <w:r w:rsidRPr="00E158AE">
        <w:rPr>
          <w:rFonts w:ascii="Times New Roman" w:eastAsia="Calibri" w:hAnsi="Times New Roman" w:cs="Times New Roman" w:hint="default"/>
          <w:sz w:val="24"/>
          <w:szCs w:val="24"/>
        </w:rPr>
        <w:t>mení</w:t>
      </w:r>
      <w:r w:rsidRPr="00E158AE">
        <w:rPr>
          <w:rFonts w:ascii="Times New Roman" w:eastAsia="Calibri" w:hAnsi="Times New Roman" w:cs="Times New Roman" w:hint="default"/>
          <w:sz w:val="24"/>
          <w:szCs w:val="24"/>
        </w:rPr>
        <w:t xml:space="preserve"> pri zbere alebo vý</w:t>
      </w:r>
      <w:r w:rsidRPr="00E158AE">
        <w:rPr>
          <w:rFonts w:ascii="Times New Roman" w:eastAsia="Calibri" w:hAnsi="Times New Roman" w:cs="Times New Roman" w:hint="default"/>
          <w:sz w:val="24"/>
          <w:szCs w:val="24"/>
        </w:rPr>
        <w:t>kupe odpadu od fyzický</w:t>
      </w:r>
      <w:r w:rsidRPr="00E158AE">
        <w:rPr>
          <w:rFonts w:ascii="Times New Roman" w:eastAsia="Calibri" w:hAnsi="Times New Roman" w:cs="Times New Roman" w:hint="default"/>
          <w:sz w:val="24"/>
          <w:szCs w:val="24"/>
        </w:rPr>
        <w:t>ch osô</w:t>
      </w:r>
      <w:r w:rsidRPr="00E158AE">
        <w:rPr>
          <w:rFonts w:ascii="Times New Roman" w:eastAsia="Calibri" w:hAnsi="Times New Roman" w:cs="Times New Roman" w:hint="default"/>
          <w:sz w:val="24"/>
          <w:szCs w:val="24"/>
        </w:rPr>
        <w:t>b, zverejň</w:t>
      </w:r>
      <w:r w:rsidRPr="00E158AE">
        <w:rPr>
          <w:rFonts w:ascii="Times New Roman" w:eastAsia="Calibri" w:hAnsi="Times New Roman" w:cs="Times New Roman" w:hint="default"/>
          <w:sz w:val="24"/>
          <w:szCs w:val="24"/>
        </w:rPr>
        <w:t>ovanie druhov odpadov, na ktorý</w:t>
      </w:r>
      <w:r w:rsidRPr="00E158AE">
        <w:rPr>
          <w:rFonts w:ascii="Times New Roman" w:eastAsia="Calibri" w:hAnsi="Times New Roman" w:cs="Times New Roman" w:hint="default"/>
          <w:sz w:val="24"/>
          <w:szCs w:val="24"/>
        </w:rPr>
        <w:t>ch zneš</w:t>
      </w:r>
      <w:r w:rsidRPr="00E158AE">
        <w:rPr>
          <w:rFonts w:ascii="Times New Roman" w:eastAsia="Calibri" w:hAnsi="Times New Roman" w:cs="Times New Roman" w:hint="default"/>
          <w:sz w:val="24"/>
          <w:szCs w:val="24"/>
        </w:rPr>
        <w:t>kodň</w:t>
      </w:r>
      <w:r w:rsidRPr="00E158AE">
        <w:rPr>
          <w:rFonts w:ascii="Times New Roman" w:eastAsia="Calibri" w:hAnsi="Times New Roman" w:cs="Times New Roman" w:hint="default"/>
          <w:sz w:val="24"/>
          <w:szCs w:val="24"/>
        </w:rPr>
        <w:t>ovanie alebo zhodnocovanie je oprá</w:t>
      </w:r>
      <w:r w:rsidRPr="00E158AE">
        <w:rPr>
          <w:rFonts w:ascii="Times New Roman" w:eastAsia="Calibri" w:hAnsi="Times New Roman" w:cs="Times New Roman" w:hint="default"/>
          <w:sz w:val="24"/>
          <w:szCs w:val="24"/>
        </w:rPr>
        <w:t>vnené,</w:t>
      </w:r>
      <w:r w:rsidRPr="00E158AE" w:rsidR="00841562">
        <w:rPr>
          <w:rFonts w:ascii="Times New Roman" w:eastAsia="Calibri" w:hAnsi="Times New Roman" w:cs="Times New Roman"/>
          <w:sz w:val="24"/>
          <w:szCs w:val="24"/>
        </w:rPr>
        <w:t xml:space="preserve"> </w:t>
      </w:r>
      <w:r w:rsidRPr="00E158AE">
        <w:rPr>
          <w:rFonts w:ascii="Times New Roman" w:eastAsia="Calibri" w:hAnsi="Times New Roman" w:cs="Times New Roman"/>
          <w:sz w:val="24"/>
          <w:szCs w:val="24"/>
        </w:rPr>
        <w:t xml:space="preserve">vzorec na </w:t>
      </w:r>
      <w:r w:rsidRPr="00E158AE" w:rsidR="00826315">
        <w:rPr>
          <w:rFonts w:ascii="Times New Roman" w:eastAsia="Calibri" w:hAnsi="Times New Roman" w:cs="Times New Roman" w:hint="default"/>
          <w:sz w:val="24"/>
          <w:szCs w:val="24"/>
        </w:rPr>
        <w:t>vý</w:t>
      </w:r>
      <w:r w:rsidRPr="00E158AE" w:rsidR="00826315">
        <w:rPr>
          <w:rFonts w:ascii="Times New Roman" w:eastAsia="Calibri" w:hAnsi="Times New Roman" w:cs="Times New Roman" w:hint="default"/>
          <w:sz w:val="24"/>
          <w:szCs w:val="24"/>
        </w:rPr>
        <w:t>poč</w:t>
      </w:r>
      <w:r w:rsidRPr="00E158AE" w:rsidR="00826315">
        <w:rPr>
          <w:rFonts w:ascii="Times New Roman" w:eastAsia="Calibri" w:hAnsi="Times New Roman" w:cs="Times New Roman" w:hint="default"/>
          <w:sz w:val="24"/>
          <w:szCs w:val="24"/>
        </w:rPr>
        <w:t>et energetickej úč</w:t>
      </w:r>
      <w:r w:rsidRPr="00E158AE" w:rsidR="00826315">
        <w:rPr>
          <w:rFonts w:ascii="Times New Roman" w:eastAsia="Calibri" w:hAnsi="Times New Roman" w:cs="Times New Roman" w:hint="default"/>
          <w:sz w:val="24"/>
          <w:szCs w:val="24"/>
        </w:rPr>
        <w:t>innosti</w:t>
      </w:r>
      <w:r w:rsidRPr="00E158AE">
        <w:rPr>
          <w:rFonts w:ascii="Times New Roman" w:eastAsia="Calibri" w:hAnsi="Times New Roman" w:cs="Times New Roman"/>
          <w:sz w:val="24"/>
          <w:szCs w:val="24"/>
        </w:rPr>
        <w:t>, rozsah a </w:t>
      </w:r>
      <w:r w:rsidRPr="00E158AE">
        <w:rPr>
          <w:rFonts w:ascii="Times New Roman" w:eastAsia="Calibri" w:hAnsi="Times New Roman" w:cs="Times New Roman" w:hint="default"/>
          <w:sz w:val="24"/>
          <w:szCs w:val="24"/>
        </w:rPr>
        <w:t>spô</w:t>
      </w:r>
      <w:r w:rsidRPr="00E158AE">
        <w:rPr>
          <w:rFonts w:ascii="Times New Roman" w:eastAsia="Calibri" w:hAnsi="Times New Roman" w:cs="Times New Roman" w:hint="default"/>
          <w:sz w:val="24"/>
          <w:szCs w:val="24"/>
        </w:rPr>
        <w:t>sob monitorovania odpadov z </w:t>
      </w:r>
      <w:r w:rsidRPr="00E158AE">
        <w:rPr>
          <w:rFonts w:ascii="Times New Roman" w:eastAsia="Calibri" w:hAnsi="Times New Roman" w:cs="Times New Roman" w:hint="default"/>
          <w:sz w:val="24"/>
          <w:szCs w:val="24"/>
        </w:rPr>
        <w:t>vý</w:t>
      </w:r>
      <w:r w:rsidRPr="00E158AE">
        <w:rPr>
          <w:rFonts w:ascii="Times New Roman" w:eastAsia="Calibri" w:hAnsi="Times New Roman" w:cs="Times New Roman" w:hint="default"/>
          <w:sz w:val="24"/>
          <w:szCs w:val="24"/>
        </w:rPr>
        <w:t>roby oxidu titanič</w:t>
      </w:r>
      <w:r w:rsidRPr="00E158AE">
        <w:rPr>
          <w:rFonts w:ascii="Times New Roman" w:eastAsia="Calibri" w:hAnsi="Times New Roman" w:cs="Times New Roman" w:hint="default"/>
          <w:sz w:val="24"/>
          <w:szCs w:val="24"/>
        </w:rPr>
        <w:t>ité</w:t>
      </w:r>
      <w:r w:rsidRPr="00E158AE">
        <w:rPr>
          <w:rFonts w:ascii="Times New Roman" w:eastAsia="Calibri" w:hAnsi="Times New Roman" w:cs="Times New Roman" w:hint="default"/>
          <w:sz w:val="24"/>
          <w:szCs w:val="24"/>
        </w:rPr>
        <w:t>ho a </w:t>
      </w:r>
      <w:r w:rsidRPr="00E158AE">
        <w:rPr>
          <w:rFonts w:ascii="Times New Roman" w:eastAsia="Calibri" w:hAnsi="Times New Roman" w:cs="Times New Roman" w:hint="default"/>
          <w:sz w:val="24"/>
          <w:szCs w:val="24"/>
        </w:rPr>
        <w:t>prostredia, do ktoré</w:t>
      </w:r>
      <w:r w:rsidRPr="00E158AE">
        <w:rPr>
          <w:rFonts w:ascii="Times New Roman" w:eastAsia="Calibri" w:hAnsi="Times New Roman" w:cs="Times New Roman" w:hint="default"/>
          <w:sz w:val="24"/>
          <w:szCs w:val="24"/>
        </w:rPr>
        <w:t>ho sa tento odpad vypúšť</w:t>
      </w:r>
      <w:r w:rsidRPr="00E158AE">
        <w:rPr>
          <w:rFonts w:ascii="Times New Roman" w:eastAsia="Calibri" w:hAnsi="Times New Roman" w:cs="Times New Roman" w:hint="default"/>
          <w:sz w:val="24"/>
          <w:szCs w:val="24"/>
        </w:rPr>
        <w:t>a, ukladá</w:t>
      </w:r>
      <w:r w:rsidRPr="00E158AE">
        <w:rPr>
          <w:rFonts w:ascii="Times New Roman" w:eastAsia="Calibri" w:hAnsi="Times New Roman" w:cs="Times New Roman" w:hint="default"/>
          <w:sz w:val="24"/>
          <w:szCs w:val="24"/>
        </w:rPr>
        <w:t xml:space="preserve"> alebo vstrekuje, limity toxicity,</w:t>
      </w:r>
      <w:r w:rsidRPr="00E158AE" w:rsidR="005A0680">
        <w:rPr>
          <w:rFonts w:ascii="Times New Roman" w:eastAsia="Calibri" w:hAnsi="Times New Roman" w:cs="Times New Roman" w:hint="default"/>
          <w:sz w:val="24"/>
          <w:szCs w:val="24"/>
        </w:rPr>
        <w:t xml:space="preserve"> zoznam odpadov, ktoré</w:t>
      </w:r>
      <w:r w:rsidRPr="00E158AE" w:rsidR="005A0680">
        <w:rPr>
          <w:rFonts w:ascii="Times New Roman" w:eastAsia="Calibri" w:hAnsi="Times New Roman" w:cs="Times New Roman" w:hint="default"/>
          <w:sz w:val="24"/>
          <w:szCs w:val="24"/>
        </w:rPr>
        <w:t xml:space="preserve"> sa </w:t>
      </w:r>
      <w:r w:rsidRPr="00E158AE" w:rsidR="00841562">
        <w:rPr>
          <w:rFonts w:ascii="Times New Roman" w:eastAsia="Calibri" w:hAnsi="Times New Roman" w:cs="Times New Roman" w:hint="default"/>
          <w:sz w:val="24"/>
          <w:szCs w:val="24"/>
        </w:rPr>
        <w:t>zakazuje sklá</w:t>
      </w:r>
      <w:r w:rsidRPr="00E158AE" w:rsidR="00841562">
        <w:rPr>
          <w:rFonts w:ascii="Times New Roman" w:eastAsia="Calibri" w:hAnsi="Times New Roman" w:cs="Times New Roman" w:hint="default"/>
          <w:sz w:val="24"/>
          <w:szCs w:val="24"/>
        </w:rPr>
        <w:t>dkovať</w:t>
      </w:r>
      <w:r w:rsidRPr="00E158AE" w:rsidR="00841562">
        <w:rPr>
          <w:rFonts w:ascii="Times New Roman" w:eastAsia="Calibri" w:hAnsi="Times New Roman" w:cs="Times New Roman" w:hint="default"/>
          <w:sz w:val="24"/>
          <w:szCs w:val="24"/>
        </w:rPr>
        <w:t xml:space="preserve"> bez ich predchá</w:t>
      </w:r>
      <w:r w:rsidRPr="00E158AE" w:rsidR="00841562">
        <w:rPr>
          <w:rFonts w:ascii="Times New Roman" w:eastAsia="Calibri" w:hAnsi="Times New Roman" w:cs="Times New Roman" w:hint="default"/>
          <w:sz w:val="24"/>
          <w:szCs w:val="24"/>
        </w:rPr>
        <w:t>dzajú</w:t>
      </w:r>
      <w:r w:rsidRPr="00E158AE" w:rsidR="00841562">
        <w:rPr>
          <w:rFonts w:ascii="Times New Roman" w:eastAsia="Calibri" w:hAnsi="Times New Roman" w:cs="Times New Roman" w:hint="default"/>
          <w:sz w:val="24"/>
          <w:szCs w:val="24"/>
        </w:rPr>
        <w:t>cej ú</w:t>
      </w:r>
      <w:r w:rsidRPr="00E158AE" w:rsidR="00841562">
        <w:rPr>
          <w:rFonts w:ascii="Times New Roman" w:eastAsia="Calibri" w:hAnsi="Times New Roman" w:cs="Times New Roman" w:hint="default"/>
          <w:sz w:val="24"/>
          <w:szCs w:val="24"/>
        </w:rPr>
        <w:t xml:space="preserve">pravy, </w:t>
      </w:r>
    </w:p>
    <w:p w:rsidR="003B0B48" w:rsidRPr="00E158AE" w:rsidP="00CA66F7">
      <w:pPr>
        <w:pStyle w:val="ListParagraph"/>
        <w:numPr>
          <w:numId w:val="343"/>
        </w:numPr>
        <w:tabs>
          <w:tab w:val="left" w:pos="360"/>
        </w:tabs>
        <w:bidi w:val="0"/>
        <w:spacing w:after="0" w:line="240" w:lineRule="auto"/>
        <w:ind w:left="714" w:hanging="357"/>
        <w:jc w:val="both"/>
        <w:rPr>
          <w:rFonts w:ascii="Times New Roman" w:hAnsi="Times New Roman" w:cs="Times New Roman"/>
          <w:sz w:val="24"/>
          <w:szCs w:val="24"/>
        </w:rPr>
      </w:pPr>
      <w:r w:rsidRPr="00E158AE">
        <w:rPr>
          <w:rFonts w:ascii="Times New Roman" w:eastAsia="Calibri" w:hAnsi="Times New Roman" w:cs="Times New Roman" w:hint="default"/>
          <w:sz w:val="24"/>
          <w:szCs w:val="24"/>
        </w:rPr>
        <w:t>jednotné</w:t>
      </w:r>
      <w:r w:rsidRPr="00E158AE">
        <w:rPr>
          <w:rFonts w:ascii="Times New Roman" w:eastAsia="Calibri" w:hAnsi="Times New Roman" w:cs="Times New Roman" w:hint="default"/>
          <w:sz w:val="24"/>
          <w:szCs w:val="24"/>
        </w:rPr>
        <w:t xml:space="preserve"> metó</w:t>
      </w:r>
      <w:r w:rsidRPr="00E158AE">
        <w:rPr>
          <w:rFonts w:ascii="Times New Roman" w:eastAsia="Calibri" w:hAnsi="Times New Roman" w:cs="Times New Roman" w:hint="default"/>
          <w:sz w:val="24"/>
          <w:szCs w:val="24"/>
        </w:rPr>
        <w:t xml:space="preserve">dy analytickej kontroly odpadov, </w:t>
      </w:r>
    </w:p>
    <w:p w:rsidR="003B0B48" w:rsidRPr="00E158AE" w:rsidP="00CA66F7">
      <w:pPr>
        <w:pStyle w:val="ListParagraph"/>
        <w:numPr>
          <w:numId w:val="343"/>
        </w:numPr>
        <w:tabs>
          <w:tab w:val="left" w:pos="360"/>
        </w:tabs>
        <w:bidi w:val="0"/>
        <w:spacing w:after="0" w:line="240" w:lineRule="auto"/>
        <w:ind w:left="714" w:hanging="357"/>
        <w:jc w:val="both"/>
        <w:rPr>
          <w:rFonts w:ascii="Times New Roman" w:hAnsi="Times New Roman" w:cs="Times New Roman"/>
          <w:sz w:val="24"/>
          <w:szCs w:val="24"/>
        </w:rPr>
      </w:pPr>
      <w:r w:rsidRPr="00E158AE">
        <w:rPr>
          <w:rFonts w:ascii="Times New Roman" w:eastAsia="Calibri" w:hAnsi="Times New Roman" w:cs="Times New Roman"/>
          <w:sz w:val="24"/>
          <w:szCs w:val="24"/>
        </w:rPr>
        <w:t>podrobnosti o</w:t>
      </w:r>
      <w:r w:rsidRPr="00E158AE" w:rsidR="003073CA">
        <w:rPr>
          <w:rFonts w:ascii="Times New Roman" w:eastAsia="Calibri" w:hAnsi="Times New Roman" w:cs="Times New Roman"/>
          <w:sz w:val="24"/>
          <w:szCs w:val="24"/>
        </w:rPr>
        <w:t> </w:t>
      </w:r>
      <w:r w:rsidRPr="00E158AE" w:rsidR="003073CA">
        <w:rPr>
          <w:rFonts w:ascii="Times New Roman" w:eastAsia="Calibri" w:hAnsi="Times New Roman" w:cs="Times New Roman" w:hint="default"/>
          <w:sz w:val="24"/>
          <w:szCs w:val="24"/>
        </w:rPr>
        <w:t xml:space="preserve"> sklá</w:t>
      </w:r>
      <w:r w:rsidRPr="00E158AE" w:rsidR="003073CA">
        <w:rPr>
          <w:rFonts w:ascii="Times New Roman" w:eastAsia="Calibri" w:hAnsi="Times New Roman" w:cs="Times New Roman" w:hint="default"/>
          <w:sz w:val="24"/>
          <w:szCs w:val="24"/>
        </w:rPr>
        <w:t>dkach odpadov,</w:t>
      </w:r>
      <w:r w:rsidRPr="00E158AE">
        <w:rPr>
          <w:rFonts w:ascii="Times New Roman" w:eastAsia="Calibri" w:hAnsi="Times New Roman" w:cs="Times New Roman"/>
          <w:sz w:val="24"/>
          <w:szCs w:val="24"/>
        </w:rPr>
        <w:t xml:space="preserve"> o</w:t>
      </w:r>
      <w:r w:rsidRPr="00E158AE" w:rsidR="003073CA">
        <w:rPr>
          <w:rFonts w:ascii="Times New Roman" w:eastAsia="Calibri" w:hAnsi="Times New Roman" w:cs="Times New Roman"/>
          <w:sz w:val="24"/>
          <w:szCs w:val="24"/>
        </w:rPr>
        <w:t> </w:t>
      </w:r>
      <w:r w:rsidRPr="00E158AE" w:rsidR="003073CA">
        <w:rPr>
          <w:rFonts w:ascii="Times New Roman" w:eastAsia="Calibri" w:hAnsi="Times New Roman" w:cs="Times New Roman"/>
          <w:sz w:val="24"/>
          <w:szCs w:val="24"/>
        </w:rPr>
        <w:t xml:space="preserve">ich </w:t>
      </w:r>
      <w:r w:rsidRPr="00E158AE">
        <w:rPr>
          <w:rFonts w:ascii="Times New Roman" w:eastAsia="Calibri" w:hAnsi="Times New Roman" w:cs="Times New Roman" w:hint="default"/>
          <w:sz w:val="24"/>
          <w:szCs w:val="24"/>
        </w:rPr>
        <w:t>prevá</w:t>
      </w:r>
      <w:r w:rsidRPr="00E158AE">
        <w:rPr>
          <w:rFonts w:ascii="Times New Roman" w:eastAsia="Calibri" w:hAnsi="Times New Roman" w:cs="Times New Roman" w:hint="default"/>
          <w:sz w:val="24"/>
          <w:szCs w:val="24"/>
        </w:rPr>
        <w:t>dzkovaní</w:t>
      </w:r>
      <w:r w:rsidRPr="00E158AE">
        <w:rPr>
          <w:rFonts w:ascii="Times New Roman" w:eastAsia="Calibri" w:hAnsi="Times New Roman" w:cs="Times New Roman" w:hint="default"/>
          <w:sz w:val="24"/>
          <w:szCs w:val="24"/>
        </w:rPr>
        <w:t>, postupy kontroly a monitorovania sklá</w:t>
      </w:r>
      <w:r w:rsidRPr="00E158AE">
        <w:rPr>
          <w:rFonts w:ascii="Times New Roman" w:eastAsia="Calibri" w:hAnsi="Times New Roman" w:cs="Times New Roman" w:hint="default"/>
          <w:sz w:val="24"/>
          <w:szCs w:val="24"/>
        </w:rPr>
        <w:t>dky odpadov poč</w:t>
      </w:r>
      <w:r w:rsidRPr="00E158AE">
        <w:rPr>
          <w:rFonts w:ascii="Times New Roman" w:eastAsia="Calibri" w:hAnsi="Times New Roman" w:cs="Times New Roman" w:hint="default"/>
          <w:sz w:val="24"/>
          <w:szCs w:val="24"/>
        </w:rPr>
        <w:t>as jej prevá</w:t>
      </w:r>
      <w:r w:rsidRPr="00E158AE">
        <w:rPr>
          <w:rFonts w:ascii="Times New Roman" w:eastAsia="Calibri" w:hAnsi="Times New Roman" w:cs="Times New Roman" w:hint="default"/>
          <w:sz w:val="24"/>
          <w:szCs w:val="24"/>
        </w:rPr>
        <w:t>dzky a poč</w:t>
      </w:r>
      <w:r w:rsidRPr="00E158AE">
        <w:rPr>
          <w:rFonts w:ascii="Times New Roman" w:eastAsia="Calibri" w:hAnsi="Times New Roman" w:cs="Times New Roman" w:hint="default"/>
          <w:sz w:val="24"/>
          <w:szCs w:val="24"/>
        </w:rPr>
        <w:t>as ná</w:t>
      </w:r>
      <w:r w:rsidRPr="00E158AE">
        <w:rPr>
          <w:rFonts w:ascii="Times New Roman" w:eastAsia="Calibri" w:hAnsi="Times New Roman" w:cs="Times New Roman" w:hint="default"/>
          <w:sz w:val="24"/>
          <w:szCs w:val="24"/>
        </w:rPr>
        <w:t>slednej starostlivosti o sklá</w:t>
      </w:r>
      <w:r w:rsidRPr="00E158AE">
        <w:rPr>
          <w:rFonts w:ascii="Times New Roman" w:eastAsia="Calibri" w:hAnsi="Times New Roman" w:cs="Times New Roman" w:hint="default"/>
          <w:sz w:val="24"/>
          <w:szCs w:val="24"/>
        </w:rPr>
        <w:t xml:space="preserve">dku odpadov po jej </w:t>
      </w:r>
      <w:r w:rsidRPr="00E158AE" w:rsidR="0061285A">
        <w:rPr>
          <w:rFonts w:ascii="Times New Roman" w:eastAsia="Calibri" w:hAnsi="Times New Roman" w:cs="Times New Roman" w:hint="default"/>
          <w:sz w:val="24"/>
          <w:szCs w:val="24"/>
        </w:rPr>
        <w:t>uzavretí</w:t>
      </w:r>
      <w:r w:rsidRPr="00E158AE">
        <w:rPr>
          <w:rFonts w:ascii="Times New Roman" w:eastAsia="Calibri" w:hAnsi="Times New Roman" w:cs="Times New Roman" w:hint="default"/>
          <w:sz w:val="24"/>
          <w:szCs w:val="24"/>
        </w:rPr>
        <w:t>, postupy uzatvá</w:t>
      </w:r>
      <w:r w:rsidRPr="00E158AE">
        <w:rPr>
          <w:rFonts w:ascii="Times New Roman" w:eastAsia="Calibri" w:hAnsi="Times New Roman" w:cs="Times New Roman" w:hint="default"/>
          <w:sz w:val="24"/>
          <w:szCs w:val="24"/>
        </w:rPr>
        <w:t>rania sklá</w:t>
      </w:r>
      <w:r w:rsidRPr="00E158AE">
        <w:rPr>
          <w:rFonts w:ascii="Times New Roman" w:eastAsia="Calibri" w:hAnsi="Times New Roman" w:cs="Times New Roman" w:hint="default"/>
          <w:sz w:val="24"/>
          <w:szCs w:val="24"/>
        </w:rPr>
        <w:t>dky od</w:t>
      </w:r>
      <w:r w:rsidRPr="00E158AE">
        <w:rPr>
          <w:rFonts w:ascii="Times New Roman" w:eastAsia="Calibri" w:hAnsi="Times New Roman" w:cs="Times New Roman" w:hint="default"/>
          <w:sz w:val="24"/>
          <w:szCs w:val="24"/>
        </w:rPr>
        <w:t>padov a ná</w:t>
      </w:r>
      <w:r w:rsidRPr="00E158AE">
        <w:rPr>
          <w:rFonts w:ascii="Times New Roman" w:eastAsia="Calibri" w:hAnsi="Times New Roman" w:cs="Times New Roman" w:hint="default"/>
          <w:sz w:val="24"/>
          <w:szCs w:val="24"/>
        </w:rPr>
        <w:t>sledná</w:t>
      </w:r>
      <w:r w:rsidRPr="00E158AE">
        <w:rPr>
          <w:rFonts w:ascii="Times New Roman" w:eastAsia="Calibri" w:hAnsi="Times New Roman" w:cs="Times New Roman" w:hint="default"/>
          <w:sz w:val="24"/>
          <w:szCs w:val="24"/>
        </w:rPr>
        <w:t xml:space="preserve"> starostlivosť</w:t>
      </w:r>
      <w:r w:rsidRPr="00E158AE">
        <w:rPr>
          <w:rFonts w:ascii="Times New Roman" w:eastAsia="Calibri" w:hAnsi="Times New Roman" w:cs="Times New Roman" w:hint="default"/>
          <w:sz w:val="24"/>
          <w:szCs w:val="24"/>
        </w:rPr>
        <w:t xml:space="preserve"> o sklá</w:t>
      </w:r>
      <w:r w:rsidRPr="00E158AE">
        <w:rPr>
          <w:rFonts w:ascii="Times New Roman" w:eastAsia="Calibri" w:hAnsi="Times New Roman" w:cs="Times New Roman" w:hint="default"/>
          <w:sz w:val="24"/>
          <w:szCs w:val="24"/>
        </w:rPr>
        <w:t xml:space="preserve">dku odpadov, </w:t>
      </w:r>
      <w:r w:rsidRPr="00E158AE" w:rsidR="003073CA">
        <w:rPr>
          <w:rFonts w:ascii="Times New Roman" w:eastAsia="Calibri" w:hAnsi="Times New Roman" w:cs="Times New Roman"/>
          <w:sz w:val="24"/>
          <w:szCs w:val="24"/>
        </w:rPr>
        <w:t>podrobnosti o </w:t>
      </w:r>
      <w:r w:rsidRPr="00E158AE" w:rsidR="003073CA">
        <w:rPr>
          <w:rFonts w:ascii="Times New Roman" w:eastAsia="Calibri" w:hAnsi="Times New Roman" w:cs="Times New Roman" w:hint="default"/>
          <w:sz w:val="24"/>
          <w:szCs w:val="24"/>
        </w:rPr>
        <w:t>evidenč</w:t>
      </w:r>
      <w:r w:rsidRPr="00E158AE" w:rsidR="003073CA">
        <w:rPr>
          <w:rFonts w:ascii="Times New Roman" w:eastAsia="Calibri" w:hAnsi="Times New Roman" w:cs="Times New Roman" w:hint="default"/>
          <w:sz w:val="24"/>
          <w:szCs w:val="24"/>
        </w:rPr>
        <w:t>nej</w:t>
      </w:r>
      <w:r w:rsidRPr="00E158AE" w:rsidR="003073CA">
        <w:rPr>
          <w:rFonts w:ascii="Times New Roman" w:hAnsi="Times New Roman" w:cs="Times New Roman"/>
          <w:sz w:val="24"/>
          <w:szCs w:val="24"/>
        </w:rPr>
        <w:t>, ohlasovacej povinnosti a o povinnosti uchovávania</w:t>
      </w:r>
      <w:r w:rsidRPr="00E158AE">
        <w:rPr>
          <w:rFonts w:ascii="Times New Roman" w:hAnsi="Times New Roman" w:cs="Times New Roman"/>
          <w:sz w:val="24"/>
          <w:szCs w:val="24"/>
        </w:rPr>
        <w:t xml:space="preserve"> evidencie,</w:t>
      </w:r>
    </w:p>
    <w:p w:rsidR="003B0B48" w:rsidRPr="00E158AE" w:rsidP="00CA66F7">
      <w:pPr>
        <w:pStyle w:val="ListParagraph"/>
        <w:numPr>
          <w:numId w:val="343"/>
        </w:numPr>
        <w:tabs>
          <w:tab w:val="left" w:pos="360"/>
        </w:tabs>
        <w:bidi w:val="0"/>
        <w:spacing w:after="0" w:line="240" w:lineRule="auto"/>
        <w:ind w:left="714" w:hanging="357"/>
        <w:jc w:val="both"/>
        <w:rPr>
          <w:rFonts w:ascii="Times New Roman" w:hAnsi="Times New Roman" w:cs="Times New Roman"/>
          <w:sz w:val="24"/>
          <w:szCs w:val="24"/>
        </w:rPr>
      </w:pPr>
      <w:r w:rsidRPr="00E158AE">
        <w:rPr>
          <w:rFonts w:ascii="Times New Roman" w:hAnsi="Times New Roman" w:cs="Times New Roman"/>
          <w:sz w:val="24"/>
          <w:szCs w:val="24"/>
        </w:rPr>
        <w:t>podrobnosti o prevádzkovaní úložiska kovovej ortuti, podrobnosti a náležitosti prevádzkového poriadku, ktorý podlieha schváleniu orgánu štátnej správy odpadového hospodárstva, rozsah a spôsob monitorovania kovovej ortuti, obsah, spôsob vedenia, ohlasovania a uchovávania evidencie o kovovej ortuti, ktorá je odpadom, prevádzkovateľom úložiska kovovej ortuti, podmienky</w:t>
      </w:r>
      <w:r w:rsidRPr="00E158AE" w:rsidR="00FB6D6A">
        <w:rPr>
          <w:rFonts w:ascii="Times New Roman" w:hAnsi="Times New Roman" w:cs="Times New Roman"/>
          <w:sz w:val="24"/>
          <w:szCs w:val="24"/>
        </w:rPr>
        <w:t xml:space="preserve"> pre uskladnenie kovovej ortuti, </w:t>
      </w:r>
      <w:r w:rsidRPr="00E158AE">
        <w:rPr>
          <w:rFonts w:ascii="Times New Roman" w:hAnsi="Times New Roman" w:cs="Times New Roman"/>
          <w:sz w:val="24"/>
          <w:szCs w:val="24"/>
        </w:rPr>
        <w:t xml:space="preserve"> potvrdenie o kontajneri,</w:t>
      </w:r>
    </w:p>
    <w:p w:rsidR="003B0B48" w:rsidRPr="00E158AE" w:rsidP="00CA66F7">
      <w:pPr>
        <w:pStyle w:val="ListParagraph"/>
        <w:numPr>
          <w:numId w:val="343"/>
        </w:numPr>
        <w:tabs>
          <w:tab w:val="left" w:pos="360"/>
        </w:tabs>
        <w:bidi w:val="0"/>
        <w:spacing w:after="0" w:line="240" w:lineRule="auto"/>
        <w:ind w:left="714" w:hanging="357"/>
        <w:jc w:val="both"/>
        <w:rPr>
          <w:rFonts w:ascii="Times New Roman" w:hAnsi="Times New Roman" w:cs="Times New Roman"/>
          <w:sz w:val="24"/>
          <w:szCs w:val="24"/>
        </w:rPr>
      </w:pPr>
      <w:r w:rsidRPr="00E158AE">
        <w:rPr>
          <w:rFonts w:ascii="Times New Roman" w:hAnsi="Times New Roman" w:cs="Times New Roman"/>
          <w:sz w:val="24"/>
          <w:szCs w:val="24"/>
        </w:rPr>
        <w:t>vzorec pre výpočet ročnej výšky účelovej finančnej rezervy,</w:t>
      </w:r>
    </w:p>
    <w:p w:rsidR="003B0B48" w:rsidRPr="000C703B" w:rsidP="00D80188">
      <w:pPr>
        <w:bidi w:val="0"/>
        <w:ind w:left="709" w:hanging="709"/>
        <w:jc w:val="both"/>
        <w:rPr>
          <w:rFonts w:cs="Times New Roman"/>
        </w:rPr>
      </w:pPr>
      <w:r w:rsidRPr="00E158AE" w:rsidR="005C6345">
        <w:rPr>
          <w:rFonts w:cs="Times New Roman"/>
        </w:rPr>
        <w:t xml:space="preserve">      i)  </w:t>
      </w:r>
      <w:r w:rsidRPr="00E158AE">
        <w:rPr>
          <w:rFonts w:cs="Times New Roman" w:hint="default"/>
        </w:rPr>
        <w:t>podrobnosti ž</w:t>
      </w:r>
      <w:r w:rsidRPr="00E158AE">
        <w:rPr>
          <w:rFonts w:cs="Times New Roman" w:hint="default"/>
        </w:rPr>
        <w:t>iadosti o </w:t>
      </w:r>
      <w:r w:rsidRPr="00E158AE">
        <w:rPr>
          <w:rFonts w:cs="Times New Roman" w:hint="default"/>
        </w:rPr>
        <w:t>zá</w:t>
      </w:r>
      <w:r w:rsidRPr="00E158AE">
        <w:rPr>
          <w:rFonts w:cs="Times New Roman" w:hint="default"/>
        </w:rPr>
        <w:t>pise do Registra vý</w:t>
      </w:r>
      <w:r w:rsidRPr="00E158AE">
        <w:rPr>
          <w:rFonts w:cs="Times New Roman" w:hint="default"/>
        </w:rPr>
        <w:t xml:space="preserve">robcov </w:t>
      </w:r>
      <w:r w:rsidRPr="00E158AE" w:rsidR="003561BD">
        <w:rPr>
          <w:rFonts w:cs="Times New Roman" w:hint="default"/>
        </w:rPr>
        <w:t>vyhradené</w:t>
      </w:r>
      <w:r w:rsidRPr="00E158AE" w:rsidR="003561BD">
        <w:rPr>
          <w:rFonts w:cs="Times New Roman" w:hint="default"/>
        </w:rPr>
        <w:t>ho vý</w:t>
      </w:r>
      <w:r w:rsidRPr="00E158AE" w:rsidR="003561BD">
        <w:rPr>
          <w:rFonts w:cs="Times New Roman" w:hint="default"/>
        </w:rPr>
        <w:t xml:space="preserve">robku </w:t>
      </w:r>
      <w:r w:rsidRPr="00E158AE">
        <w:rPr>
          <w:rFonts w:cs="Times New Roman"/>
        </w:rPr>
        <w:t>a vzor potvrdenia o </w:t>
      </w:r>
      <w:r w:rsidRPr="00E158AE">
        <w:rPr>
          <w:rFonts w:cs="Times New Roman" w:hint="default"/>
        </w:rPr>
        <w:t>zá</w:t>
      </w:r>
      <w:r w:rsidRPr="00E158AE">
        <w:rPr>
          <w:rFonts w:cs="Times New Roman" w:hint="default"/>
        </w:rPr>
        <w:t>pise, podrobnosti o </w:t>
      </w:r>
      <w:r w:rsidRPr="00E158AE">
        <w:rPr>
          <w:rFonts w:cs="Times New Roman" w:hint="default"/>
        </w:rPr>
        <w:t>evidenč</w:t>
      </w:r>
      <w:r w:rsidRPr="00E158AE">
        <w:rPr>
          <w:rFonts w:cs="Times New Roman" w:hint="default"/>
        </w:rPr>
        <w:t xml:space="preserve">nej </w:t>
      </w:r>
      <w:r w:rsidRPr="00E158AE">
        <w:rPr>
          <w:rFonts w:cs="Times New Roman" w:hint="default"/>
        </w:rPr>
        <w:t>a ohlasovacej povinnosti</w:t>
      </w:r>
      <w:r w:rsidRPr="00E158AE" w:rsidR="007B6306">
        <w:rPr>
          <w:rFonts w:cs="Times New Roman" w:hint="default"/>
        </w:rPr>
        <w:t xml:space="preserve"> vý</w:t>
      </w:r>
      <w:r w:rsidRPr="00E158AE" w:rsidR="007B6306">
        <w:rPr>
          <w:rFonts w:cs="Times New Roman" w:hint="default"/>
        </w:rPr>
        <w:t>robcu vyhradené</w:t>
      </w:r>
      <w:r w:rsidRPr="00E158AE" w:rsidR="007B6306">
        <w:rPr>
          <w:rFonts w:cs="Times New Roman" w:hint="default"/>
        </w:rPr>
        <w:t>ho vý</w:t>
      </w:r>
      <w:r w:rsidRPr="00E158AE" w:rsidR="007B6306">
        <w:rPr>
          <w:rFonts w:cs="Times New Roman" w:hint="default"/>
        </w:rPr>
        <w:t>robku</w:t>
      </w:r>
      <w:r w:rsidRPr="00E158AE" w:rsidR="005106C4">
        <w:rPr>
          <w:rFonts w:cs="Times New Roman"/>
        </w:rPr>
        <w:t>,</w:t>
      </w:r>
      <w:r w:rsidRPr="00E158AE" w:rsidR="007B6306">
        <w:rPr>
          <w:rFonts w:cs="Times New Roman"/>
        </w:rPr>
        <w:t xml:space="preserve"> obsah a </w:t>
      </w:r>
      <w:r w:rsidRPr="00E158AE" w:rsidR="007B6306">
        <w:rPr>
          <w:rFonts w:cs="Times New Roman" w:hint="default"/>
        </w:rPr>
        <w:t>spô</w:t>
      </w:r>
      <w:r w:rsidRPr="00E158AE" w:rsidR="007B6306">
        <w:rPr>
          <w:rFonts w:cs="Times New Roman" w:hint="default"/>
        </w:rPr>
        <w:t>sob vedenia a </w:t>
      </w:r>
      <w:r w:rsidRPr="00E158AE" w:rsidR="007B6306">
        <w:rPr>
          <w:rFonts w:cs="Times New Roman" w:hint="default"/>
        </w:rPr>
        <w:t>uchová</w:t>
      </w:r>
      <w:r w:rsidRPr="00E158AE" w:rsidR="007B6306">
        <w:rPr>
          <w:rFonts w:cs="Times New Roman" w:hint="default"/>
        </w:rPr>
        <w:t>vania evidencie o </w:t>
      </w:r>
      <w:r w:rsidRPr="00E158AE" w:rsidR="007B6306">
        <w:rPr>
          <w:rFonts w:cs="Times New Roman" w:hint="default"/>
        </w:rPr>
        <w:t>objeme vý</w:t>
      </w:r>
      <w:r w:rsidRPr="00E158AE" w:rsidR="007B6306">
        <w:rPr>
          <w:rFonts w:cs="Times New Roman" w:hint="default"/>
        </w:rPr>
        <w:t>roby, cezhranič</w:t>
      </w:r>
      <w:r w:rsidRPr="00E158AE" w:rsidR="007B6306">
        <w:rPr>
          <w:rFonts w:cs="Times New Roman" w:hint="default"/>
        </w:rPr>
        <w:t>nej preprave z </w:t>
      </w:r>
      <w:r w:rsidRPr="00E158AE" w:rsidR="007B6306">
        <w:rPr>
          <w:rFonts w:cs="Times New Roman" w:hint="default"/>
        </w:rPr>
        <w:t>iné</w:t>
      </w:r>
      <w:r w:rsidRPr="00E158AE" w:rsidR="007B6306">
        <w:rPr>
          <w:rFonts w:cs="Times New Roman" w:hint="default"/>
        </w:rPr>
        <w:t>ho č</w:t>
      </w:r>
      <w:r w:rsidRPr="00E158AE" w:rsidR="007B6306">
        <w:rPr>
          <w:rFonts w:cs="Times New Roman" w:hint="default"/>
        </w:rPr>
        <w:t>lenské</w:t>
      </w:r>
      <w:r w:rsidRPr="00E158AE" w:rsidR="007B6306">
        <w:rPr>
          <w:rFonts w:cs="Times New Roman" w:hint="default"/>
        </w:rPr>
        <w:t>ho š</w:t>
      </w:r>
      <w:r w:rsidRPr="00E158AE" w:rsidR="007B6306">
        <w:rPr>
          <w:rFonts w:cs="Times New Roman" w:hint="default"/>
        </w:rPr>
        <w:t>tá</w:t>
      </w:r>
      <w:r w:rsidRPr="00E158AE" w:rsidR="007B6306">
        <w:rPr>
          <w:rFonts w:cs="Times New Roman" w:hint="default"/>
        </w:rPr>
        <w:t>tu do Slovenskej republiky a </w:t>
      </w:r>
      <w:r w:rsidRPr="00E158AE" w:rsidR="007B6306">
        <w:rPr>
          <w:rFonts w:cs="Times New Roman" w:hint="default"/>
        </w:rPr>
        <w:t>dovoze vyhradený</w:t>
      </w:r>
      <w:r w:rsidRPr="00E158AE" w:rsidR="007B6306">
        <w:rPr>
          <w:rFonts w:cs="Times New Roman" w:hint="default"/>
        </w:rPr>
        <w:t>ch vý</w:t>
      </w:r>
      <w:r w:rsidRPr="00E158AE" w:rsidR="007B6306">
        <w:rPr>
          <w:rFonts w:cs="Times New Roman" w:hint="default"/>
        </w:rPr>
        <w:t>robkov a odpadov z nich a </w:t>
      </w:r>
      <w:r w:rsidRPr="00E158AE" w:rsidR="007B6306">
        <w:rPr>
          <w:rFonts w:cs="Times New Roman" w:hint="default"/>
        </w:rPr>
        <w:t>č</w:t>
      </w:r>
      <w:r w:rsidRPr="00E158AE" w:rsidR="007B6306">
        <w:rPr>
          <w:rFonts w:cs="Times New Roman" w:hint="default"/>
        </w:rPr>
        <w:t>as jej uchová</w:t>
      </w:r>
      <w:r w:rsidRPr="00E158AE" w:rsidR="007B6306">
        <w:rPr>
          <w:rFonts w:cs="Times New Roman" w:hint="default"/>
        </w:rPr>
        <w:t>vania</w:t>
      </w:r>
      <w:r w:rsidRPr="00E158AE" w:rsidR="007B6306">
        <w:rPr>
          <w:rFonts w:cs="Times New Roman" w:hint="default"/>
        </w:rPr>
        <w:t>, podrobnosti o </w:t>
      </w:r>
      <w:r w:rsidRPr="00E158AE" w:rsidR="007B6306">
        <w:rPr>
          <w:rFonts w:cs="Times New Roman" w:hint="default"/>
        </w:rPr>
        <w:t>ohlasovacej povinnosti podľ</w:t>
      </w:r>
      <w:r w:rsidRPr="00E158AE" w:rsidR="007B6306">
        <w:rPr>
          <w:rFonts w:cs="Times New Roman" w:hint="default"/>
        </w:rPr>
        <w:t>a §</w:t>
      </w:r>
      <w:r w:rsidRPr="00E158AE" w:rsidR="007B6306">
        <w:rPr>
          <w:rFonts w:cs="Times New Roman" w:hint="default"/>
        </w:rPr>
        <w:t xml:space="preserve"> 125 ods. 7 pí</w:t>
      </w:r>
      <w:r w:rsidRPr="00E158AE" w:rsidR="007B6306">
        <w:rPr>
          <w:rFonts w:cs="Times New Roman" w:hint="default"/>
        </w:rPr>
        <w:t xml:space="preserve">sm. a), </w:t>
      </w:r>
      <w:r w:rsidRPr="00E158AE" w:rsidR="005106C4">
        <w:rPr>
          <w:rFonts w:cs="Times New Roman"/>
        </w:rPr>
        <w:t xml:space="preserve"> </w:t>
      </w:r>
      <w:r w:rsidRPr="00E158AE">
        <w:rPr>
          <w:rFonts w:cs="Times New Roman"/>
        </w:rPr>
        <w:t>podrobnosti o </w:t>
      </w:r>
      <w:r w:rsidRPr="00E158AE">
        <w:rPr>
          <w:rFonts w:cs="Times New Roman" w:hint="default"/>
        </w:rPr>
        <w:t>informač</w:t>
      </w:r>
      <w:r w:rsidRPr="00E158AE">
        <w:rPr>
          <w:rFonts w:cs="Times New Roman" w:hint="default"/>
        </w:rPr>
        <w:t>nej  povinnosť</w:t>
      </w:r>
      <w:r w:rsidRPr="00E158AE">
        <w:rPr>
          <w:rFonts w:cs="Times New Roman" w:hint="default"/>
        </w:rPr>
        <w:t xml:space="preserve"> vo vzť</w:t>
      </w:r>
      <w:r w:rsidRPr="00E158AE">
        <w:rPr>
          <w:rFonts w:cs="Times New Roman" w:hint="default"/>
        </w:rPr>
        <w:t>ahu ku koneč</w:t>
      </w:r>
      <w:r w:rsidRPr="00E158AE">
        <w:rPr>
          <w:rFonts w:cs="Times New Roman" w:hint="default"/>
        </w:rPr>
        <w:t>ný</w:t>
      </w:r>
      <w:r w:rsidRPr="00E158AE">
        <w:rPr>
          <w:rFonts w:cs="Times New Roman" w:hint="default"/>
        </w:rPr>
        <w:t>m  použí</w:t>
      </w:r>
      <w:r w:rsidRPr="00E158AE">
        <w:rPr>
          <w:rFonts w:cs="Times New Roman" w:hint="default"/>
        </w:rPr>
        <w:t>vateľ</w:t>
      </w:r>
      <w:r w:rsidRPr="00E158AE">
        <w:rPr>
          <w:rFonts w:cs="Times New Roman" w:hint="default"/>
        </w:rPr>
        <w:t xml:space="preserve">om </w:t>
      </w:r>
      <w:r w:rsidRPr="00E158AE" w:rsidR="00B601A0">
        <w:rPr>
          <w:rFonts w:cs="Times New Roman" w:hint="default"/>
        </w:rPr>
        <w:t>vyhradené</w:t>
      </w:r>
      <w:r w:rsidRPr="00E158AE" w:rsidR="00B601A0">
        <w:rPr>
          <w:rFonts w:cs="Times New Roman" w:hint="default"/>
        </w:rPr>
        <w:t>ho</w:t>
      </w:r>
      <w:r w:rsidRPr="00E158AE">
        <w:rPr>
          <w:rFonts w:cs="Times New Roman" w:hint="default"/>
        </w:rPr>
        <w:t xml:space="preserve"> vý</w:t>
      </w:r>
      <w:r w:rsidRPr="00E158AE">
        <w:rPr>
          <w:rFonts w:cs="Times New Roman" w:hint="default"/>
        </w:rPr>
        <w:t>robku, podrobnosti o propagač</w:t>
      </w:r>
      <w:r w:rsidRPr="00E158AE">
        <w:rPr>
          <w:rFonts w:cs="Times New Roman" w:hint="default"/>
        </w:rPr>
        <w:t>ný</w:t>
      </w:r>
      <w:r w:rsidRPr="00E158AE">
        <w:rPr>
          <w:rFonts w:cs="Times New Roman" w:hint="default"/>
        </w:rPr>
        <w:t>ch a </w:t>
      </w:r>
      <w:r w:rsidRPr="00E158AE">
        <w:rPr>
          <w:rFonts w:cs="Times New Roman" w:hint="default"/>
        </w:rPr>
        <w:t>vzdelá</w:t>
      </w:r>
      <w:r w:rsidRPr="00E158AE">
        <w:rPr>
          <w:rFonts w:cs="Times New Roman" w:hint="default"/>
        </w:rPr>
        <w:t>vací</w:t>
      </w:r>
      <w:r w:rsidRPr="00E158AE">
        <w:rPr>
          <w:rFonts w:cs="Times New Roman" w:hint="default"/>
        </w:rPr>
        <w:t>ch aktivitá</w:t>
      </w:r>
      <w:r w:rsidRPr="00E158AE">
        <w:rPr>
          <w:rFonts w:cs="Times New Roman" w:hint="default"/>
        </w:rPr>
        <w:t>ch s </w:t>
      </w:r>
      <w:r w:rsidRPr="00E158AE">
        <w:rPr>
          <w:rFonts w:cs="Times New Roman" w:hint="default"/>
        </w:rPr>
        <w:t>celoslovenský</w:t>
      </w:r>
      <w:r w:rsidRPr="00E158AE">
        <w:rPr>
          <w:rFonts w:cs="Times New Roman" w:hint="default"/>
        </w:rPr>
        <w:t>m pô</w:t>
      </w:r>
      <w:r w:rsidRPr="00E158AE">
        <w:rPr>
          <w:rFonts w:cs="Times New Roman" w:hint="default"/>
        </w:rPr>
        <w:t>sobení</w:t>
      </w:r>
      <w:r w:rsidRPr="00E158AE">
        <w:rPr>
          <w:rFonts w:cs="Times New Roman" w:hint="default"/>
        </w:rPr>
        <w:t>m  so zameraní</w:t>
      </w:r>
      <w:r w:rsidRPr="00E158AE">
        <w:rPr>
          <w:rFonts w:cs="Times New Roman" w:hint="default"/>
        </w:rPr>
        <w:t>m</w:t>
      </w:r>
      <w:r w:rsidRPr="00E158AE">
        <w:rPr>
          <w:rFonts w:cs="Times New Roman" w:hint="default"/>
        </w:rPr>
        <w:t xml:space="preserve"> na koneč</w:t>
      </w:r>
      <w:r w:rsidRPr="00E158AE">
        <w:rPr>
          <w:rFonts w:cs="Times New Roman" w:hint="default"/>
        </w:rPr>
        <w:t>né</w:t>
      </w:r>
      <w:r w:rsidRPr="00E158AE">
        <w:rPr>
          <w:rFonts w:cs="Times New Roman" w:hint="default"/>
        </w:rPr>
        <w:t>ho použí</w:t>
      </w:r>
      <w:r w:rsidRPr="00E158AE">
        <w:rPr>
          <w:rFonts w:cs="Times New Roman" w:hint="default"/>
        </w:rPr>
        <w:t>vateľ</w:t>
      </w:r>
      <w:r w:rsidRPr="00E158AE">
        <w:rPr>
          <w:rFonts w:cs="Times New Roman" w:hint="default"/>
        </w:rPr>
        <w:t>a o nakladaní</w:t>
      </w:r>
      <w:r w:rsidRPr="00E158AE">
        <w:rPr>
          <w:rFonts w:cs="Times New Roman" w:hint="default"/>
        </w:rPr>
        <w:t xml:space="preserve"> s </w:t>
      </w:r>
      <w:r w:rsidRPr="00E158AE" w:rsidR="00B601A0">
        <w:rPr>
          <w:rFonts w:cs="Times New Roman" w:hint="default"/>
        </w:rPr>
        <w:t>vyhradený</w:t>
      </w:r>
      <w:r w:rsidRPr="00E158AE" w:rsidR="00B601A0">
        <w:rPr>
          <w:rFonts w:cs="Times New Roman" w:hint="default"/>
        </w:rPr>
        <w:t>m</w:t>
      </w:r>
      <w:r w:rsidRPr="00E158AE">
        <w:rPr>
          <w:rFonts w:cs="Times New Roman" w:hint="default"/>
        </w:rPr>
        <w:t xml:space="preserve"> prú</w:t>
      </w:r>
      <w:r w:rsidRPr="00E158AE">
        <w:rPr>
          <w:rFonts w:cs="Times New Roman" w:hint="default"/>
        </w:rPr>
        <w:t>dom odpadu, triedenom zbere komuná</w:t>
      </w:r>
      <w:r w:rsidRPr="00E158AE">
        <w:rPr>
          <w:rFonts w:cs="Times New Roman" w:hint="default"/>
        </w:rPr>
        <w:t>lnych odpadov a prevencii vzniku odpadov,</w:t>
      </w:r>
      <w:r w:rsidRPr="00E158AE" w:rsidR="00556F3F">
        <w:rPr>
          <w:rFonts w:cs="Times New Roman"/>
        </w:rPr>
        <w:t xml:space="preserve"> </w:t>
      </w:r>
      <w:r w:rsidRPr="00E158AE">
        <w:rPr>
          <w:rFonts w:cs="Times New Roman"/>
        </w:rPr>
        <w:t>podrobnosti o </w:t>
      </w:r>
      <w:r w:rsidRPr="00E158AE">
        <w:rPr>
          <w:rFonts w:cs="Times New Roman" w:hint="default"/>
        </w:rPr>
        <w:t>obsahu Sprá</w:t>
      </w:r>
      <w:r w:rsidRPr="00E158AE">
        <w:rPr>
          <w:rFonts w:cs="Times New Roman" w:hint="default"/>
        </w:rPr>
        <w:t>vy o </w:t>
      </w:r>
      <w:r w:rsidRPr="00E158AE">
        <w:rPr>
          <w:rFonts w:cs="Times New Roman" w:hint="default"/>
        </w:rPr>
        <w:t>č</w:t>
      </w:r>
      <w:r w:rsidRPr="00E158AE">
        <w:rPr>
          <w:rFonts w:cs="Times New Roman" w:hint="default"/>
        </w:rPr>
        <w:t>innosti organizá</w:t>
      </w:r>
      <w:r w:rsidRPr="00E158AE">
        <w:rPr>
          <w:rFonts w:cs="Times New Roman" w:hint="default"/>
        </w:rPr>
        <w:t>cie zodpovednosti vý</w:t>
      </w:r>
      <w:r w:rsidRPr="00E158AE">
        <w:rPr>
          <w:rFonts w:cs="Times New Roman" w:hint="default"/>
        </w:rPr>
        <w:t>robcov a o </w:t>
      </w:r>
      <w:r w:rsidRPr="00E158AE">
        <w:rPr>
          <w:rFonts w:cs="Times New Roman" w:hint="default"/>
        </w:rPr>
        <w:t>rozsahu ú</w:t>
      </w:r>
      <w:r w:rsidRPr="00E158AE">
        <w:rPr>
          <w:rFonts w:cs="Times New Roman" w:hint="default"/>
        </w:rPr>
        <w:t>dajov zverejň</w:t>
      </w:r>
      <w:r w:rsidRPr="00E158AE">
        <w:rPr>
          <w:rFonts w:cs="Times New Roman" w:hint="default"/>
        </w:rPr>
        <w:t>ovaný</w:t>
      </w:r>
      <w:r w:rsidRPr="00E158AE">
        <w:rPr>
          <w:rFonts w:cs="Times New Roman" w:hint="default"/>
        </w:rPr>
        <w:t>ch z </w:t>
      </w:r>
      <w:r w:rsidRPr="00E158AE">
        <w:rPr>
          <w:rFonts w:cs="Times New Roman" w:hint="default"/>
        </w:rPr>
        <w:t>tejto sprá</w:t>
      </w:r>
      <w:r w:rsidRPr="00E158AE">
        <w:rPr>
          <w:rFonts w:cs="Times New Roman" w:hint="default"/>
        </w:rPr>
        <w:t>vy, po</w:t>
      </w:r>
      <w:r w:rsidRPr="00E158AE">
        <w:rPr>
          <w:rFonts w:cs="Times New Roman" w:hint="default"/>
        </w:rPr>
        <w:t>drobnosti o </w:t>
      </w:r>
      <w:r w:rsidRPr="00E158AE">
        <w:rPr>
          <w:rFonts w:cs="Times New Roman" w:hint="default"/>
        </w:rPr>
        <w:t>obsahu Sprá</w:t>
      </w:r>
      <w:r w:rsidRPr="00E158AE">
        <w:rPr>
          <w:rFonts w:cs="Times New Roman" w:hint="default"/>
        </w:rPr>
        <w:t>vy o </w:t>
      </w:r>
      <w:r w:rsidRPr="00E158AE">
        <w:rPr>
          <w:rFonts w:cs="Times New Roman" w:hint="default"/>
        </w:rPr>
        <w:t>funkč</w:t>
      </w:r>
      <w:r w:rsidRPr="00E158AE">
        <w:rPr>
          <w:rFonts w:cs="Times New Roman" w:hint="default"/>
        </w:rPr>
        <w:t>nosti systé</w:t>
      </w:r>
      <w:r w:rsidRPr="00E158AE">
        <w:rPr>
          <w:rFonts w:cs="Times New Roman" w:hint="default"/>
        </w:rPr>
        <w:t>mu individuá</w:t>
      </w:r>
      <w:r w:rsidRPr="00E158AE">
        <w:rPr>
          <w:rFonts w:cs="Times New Roman" w:hint="default"/>
        </w:rPr>
        <w:t>lneho nakladania a o </w:t>
      </w:r>
      <w:r w:rsidRPr="00E158AE">
        <w:rPr>
          <w:rFonts w:cs="Times New Roman" w:hint="default"/>
        </w:rPr>
        <w:t>rozsahu ú</w:t>
      </w:r>
      <w:r w:rsidRPr="00E158AE">
        <w:rPr>
          <w:rFonts w:cs="Times New Roman" w:hint="default"/>
        </w:rPr>
        <w:t>dajov zverejň</w:t>
      </w:r>
      <w:r w:rsidRPr="00E158AE">
        <w:rPr>
          <w:rFonts w:cs="Times New Roman" w:hint="default"/>
        </w:rPr>
        <w:t>ovaný</w:t>
      </w:r>
      <w:r w:rsidRPr="00E158AE">
        <w:rPr>
          <w:rFonts w:cs="Times New Roman" w:hint="default"/>
        </w:rPr>
        <w:t>ch z </w:t>
      </w:r>
      <w:r w:rsidRPr="00E158AE">
        <w:rPr>
          <w:rFonts w:cs="Times New Roman" w:hint="default"/>
        </w:rPr>
        <w:t>tejto sprá</w:t>
      </w:r>
      <w:r w:rsidRPr="00E158AE">
        <w:rPr>
          <w:rFonts w:cs="Times New Roman" w:hint="default"/>
        </w:rPr>
        <w:t>vy, podrobnosti o rozsahu ú</w:t>
      </w:r>
      <w:r w:rsidRPr="00E158AE">
        <w:rPr>
          <w:rFonts w:cs="Times New Roman" w:hint="default"/>
        </w:rPr>
        <w:t>zemné</w:t>
      </w:r>
      <w:r w:rsidRPr="00E158AE">
        <w:rPr>
          <w:rFonts w:cs="Times New Roman" w:hint="default"/>
        </w:rPr>
        <w:t>ho pokrytia Slovenskej republiky na úč</w:t>
      </w:r>
      <w:r w:rsidRPr="00E158AE">
        <w:rPr>
          <w:rFonts w:cs="Times New Roman" w:hint="default"/>
        </w:rPr>
        <w:t>ely zabezpeč</w:t>
      </w:r>
      <w:r w:rsidRPr="00E158AE">
        <w:rPr>
          <w:rFonts w:cs="Times New Roman" w:hint="default"/>
        </w:rPr>
        <w:t xml:space="preserve">enia zberu  </w:t>
      </w:r>
      <w:r w:rsidRPr="00E158AE" w:rsidR="00B601A0">
        <w:rPr>
          <w:rFonts w:cs="Times New Roman" w:hint="default"/>
        </w:rPr>
        <w:t>vyhradené</w:t>
      </w:r>
      <w:r w:rsidRPr="00E158AE" w:rsidR="00B601A0">
        <w:rPr>
          <w:rFonts w:cs="Times New Roman" w:hint="default"/>
        </w:rPr>
        <w:t>ho</w:t>
      </w:r>
      <w:r w:rsidRPr="00E158AE">
        <w:rPr>
          <w:rFonts w:cs="Times New Roman" w:hint="default"/>
        </w:rPr>
        <w:t xml:space="preserve"> prú</w:t>
      </w:r>
      <w:r w:rsidRPr="00E158AE">
        <w:rPr>
          <w:rFonts w:cs="Times New Roman" w:hint="default"/>
        </w:rPr>
        <w:t xml:space="preserve">du odpadu, </w:t>
      </w:r>
      <w:r w:rsidRPr="00E158AE" w:rsidR="00D34D82">
        <w:rPr>
          <w:rFonts w:cs="Times New Roman"/>
        </w:rPr>
        <w:t>podrobnosti o </w:t>
      </w:r>
      <w:r w:rsidRPr="00E158AE" w:rsidR="00D34D82">
        <w:rPr>
          <w:rFonts w:cs="Times New Roman" w:hint="default"/>
        </w:rPr>
        <w:t>vý</w:t>
      </w:r>
      <w:r w:rsidRPr="00E158AE" w:rsidR="00D34D82">
        <w:rPr>
          <w:rFonts w:cs="Times New Roman" w:hint="default"/>
        </w:rPr>
        <w:t>p</w:t>
      </w:r>
      <w:r w:rsidRPr="00E158AE" w:rsidR="00D34D82">
        <w:rPr>
          <w:rFonts w:cs="Times New Roman" w:hint="default"/>
        </w:rPr>
        <w:t>oč</w:t>
      </w:r>
      <w:r w:rsidRPr="00E158AE" w:rsidR="00D34D82">
        <w:rPr>
          <w:rFonts w:cs="Times New Roman" w:hint="default"/>
        </w:rPr>
        <w:t>te výš</w:t>
      </w:r>
      <w:r w:rsidRPr="00E158AE" w:rsidR="00D34D82">
        <w:rPr>
          <w:rFonts w:cs="Times New Roman" w:hint="default"/>
        </w:rPr>
        <w:t>ky a </w:t>
      </w:r>
      <w:r w:rsidRPr="00E158AE" w:rsidR="00D34D82">
        <w:rPr>
          <w:rFonts w:cs="Times New Roman" w:hint="default"/>
        </w:rPr>
        <w:t>druhu zá</w:t>
      </w:r>
      <w:r w:rsidRPr="00E158AE" w:rsidR="00D34D82">
        <w:rPr>
          <w:rFonts w:cs="Times New Roman" w:hint="default"/>
        </w:rPr>
        <w:t>ruky podľ</w:t>
      </w:r>
      <w:r w:rsidRPr="00E158AE" w:rsidR="00D34D82">
        <w:rPr>
          <w:rFonts w:cs="Times New Roman" w:hint="default"/>
        </w:rPr>
        <w:t>a §</w:t>
      </w:r>
      <w:r w:rsidRPr="00E158AE" w:rsidR="00D34D82">
        <w:rPr>
          <w:rFonts w:cs="Times New Roman" w:hint="default"/>
        </w:rPr>
        <w:t xml:space="preserve"> 29 ods. 2 pí</w:t>
      </w:r>
      <w:r w:rsidRPr="00E158AE" w:rsidR="00D34D82">
        <w:rPr>
          <w:rFonts w:cs="Times New Roman" w:hint="default"/>
        </w:rPr>
        <w:t>sm. g) a </w:t>
      </w:r>
      <w:r w:rsidRPr="00E158AE" w:rsidR="00D34D82">
        <w:rPr>
          <w:rFonts w:cs="Times New Roman" w:hint="default"/>
        </w:rPr>
        <w:t>jej preukazovaní</w:t>
      </w:r>
      <w:r w:rsidRPr="00E158AE" w:rsidR="00D34D82">
        <w:rPr>
          <w:rFonts w:cs="Times New Roman" w:hint="default"/>
        </w:rPr>
        <w:t xml:space="preserve"> ministerstvu, </w:t>
      </w:r>
      <w:r w:rsidRPr="002A02ED" w:rsidR="002A02ED">
        <w:rPr>
          <w:rFonts w:cs="Times New Roman"/>
          <w:bCs/>
        </w:rPr>
        <w:t>podrobnosti o </w:t>
      </w:r>
      <w:r w:rsidRPr="002A02ED" w:rsidR="002A02ED">
        <w:rPr>
          <w:rFonts w:cs="Times New Roman" w:hint="default"/>
          <w:bCs/>
        </w:rPr>
        <w:t>nakladaní</w:t>
      </w:r>
      <w:r w:rsidRPr="002A02ED" w:rsidR="002A02ED">
        <w:rPr>
          <w:rFonts w:cs="Times New Roman" w:hint="default"/>
          <w:bCs/>
        </w:rPr>
        <w:t xml:space="preserve"> s odpadom z neobal</w:t>
      </w:r>
      <w:r w:rsidR="008A0BE6">
        <w:rPr>
          <w:rFonts w:cs="Times New Roman" w:hint="default"/>
          <w:bCs/>
        </w:rPr>
        <w:t>ový</w:t>
      </w:r>
      <w:r w:rsidR="008A0BE6">
        <w:rPr>
          <w:rFonts w:cs="Times New Roman" w:hint="default"/>
          <w:bCs/>
        </w:rPr>
        <w:t>ch vý</w:t>
      </w:r>
      <w:r w:rsidR="008A0BE6">
        <w:rPr>
          <w:rFonts w:cs="Times New Roman" w:hint="default"/>
          <w:bCs/>
        </w:rPr>
        <w:t>robkov, zoznam vý</w:t>
      </w:r>
      <w:r w:rsidR="008A0BE6">
        <w:rPr>
          <w:rFonts w:cs="Times New Roman" w:hint="default"/>
          <w:bCs/>
        </w:rPr>
        <w:t>robkov a materiá</w:t>
      </w:r>
      <w:r w:rsidR="008A0BE6">
        <w:rPr>
          <w:rFonts w:cs="Times New Roman" w:hint="default"/>
          <w:bCs/>
        </w:rPr>
        <w:t>lov</w:t>
      </w:r>
      <w:r w:rsidR="002A02ED">
        <w:rPr>
          <w:rFonts w:cs="Times New Roman"/>
          <w:bCs/>
        </w:rPr>
        <w:t>,</w:t>
      </w:r>
      <w:r w:rsidRPr="002A02ED" w:rsidR="002A02ED">
        <w:rPr>
          <w:rFonts w:cs="Times New Roman"/>
          <w:bCs/>
        </w:rPr>
        <w:t> </w:t>
      </w:r>
      <w:r w:rsidRPr="002A02ED" w:rsidR="002A02ED">
        <w:rPr>
          <w:rFonts w:cs="Times New Roman" w:hint="default"/>
          <w:bCs/>
        </w:rPr>
        <w:t xml:space="preserve"> ktoré</w:t>
      </w:r>
      <w:r w:rsidRPr="002A02ED" w:rsidR="002A02ED">
        <w:rPr>
          <w:rFonts w:cs="Times New Roman" w:hint="default"/>
          <w:bCs/>
        </w:rPr>
        <w:t xml:space="preserve"> sú</w:t>
      </w:r>
      <w:r w:rsidRPr="002A02ED" w:rsidR="002A02ED">
        <w:rPr>
          <w:rFonts w:cs="Times New Roman" w:hint="default"/>
          <w:bCs/>
        </w:rPr>
        <w:t xml:space="preserve"> neobalový</w:t>
      </w:r>
      <w:r w:rsidRPr="002A02ED" w:rsidR="002A02ED">
        <w:rPr>
          <w:rFonts w:cs="Times New Roman" w:hint="default"/>
          <w:bCs/>
        </w:rPr>
        <w:t>m</w:t>
      </w:r>
      <w:r w:rsidR="00746523">
        <w:rPr>
          <w:rFonts w:cs="Times New Roman"/>
          <w:bCs/>
        </w:rPr>
        <w:t>i</w:t>
      </w:r>
      <w:r w:rsidRPr="002A02ED" w:rsidR="002A02ED">
        <w:rPr>
          <w:rFonts w:cs="Times New Roman" w:hint="default"/>
          <w:bCs/>
        </w:rPr>
        <w:t xml:space="preserve"> vý</w:t>
      </w:r>
      <w:r w:rsidRPr="002A02ED" w:rsidR="002A02ED">
        <w:rPr>
          <w:rFonts w:cs="Times New Roman" w:hint="default"/>
          <w:bCs/>
        </w:rPr>
        <w:t>robkami, na ktoré</w:t>
      </w:r>
      <w:r w:rsidRPr="002A02ED" w:rsidR="002A02ED">
        <w:rPr>
          <w:rFonts w:cs="Times New Roman" w:hint="default"/>
          <w:bCs/>
        </w:rPr>
        <w:t xml:space="preserve"> sa vzť</w:t>
      </w:r>
      <w:r w:rsidRPr="002A02ED" w:rsidR="002A02ED">
        <w:rPr>
          <w:rFonts w:cs="Times New Roman" w:hint="default"/>
          <w:bCs/>
        </w:rPr>
        <w:t>ahuje š</w:t>
      </w:r>
      <w:r w:rsidRPr="002A02ED" w:rsidR="002A02ED">
        <w:rPr>
          <w:rFonts w:cs="Times New Roman" w:hint="default"/>
          <w:bCs/>
        </w:rPr>
        <w:t>tvrtá</w:t>
      </w:r>
      <w:r w:rsidRPr="002A02ED" w:rsidR="002A02ED">
        <w:rPr>
          <w:rFonts w:cs="Times New Roman" w:hint="default"/>
          <w:bCs/>
        </w:rPr>
        <w:t xml:space="preserve"> č</w:t>
      </w:r>
      <w:r w:rsidRPr="002A02ED" w:rsidR="002A02ED">
        <w:rPr>
          <w:rFonts w:cs="Times New Roman" w:hint="default"/>
          <w:bCs/>
        </w:rPr>
        <w:t>asť</w:t>
      </w:r>
      <w:r w:rsidRPr="002A02ED" w:rsidR="002A02ED">
        <w:rPr>
          <w:rFonts w:cs="Times New Roman" w:hint="default"/>
          <w:bCs/>
        </w:rPr>
        <w:t xml:space="preserve"> tohto zá</w:t>
      </w:r>
      <w:r w:rsidRPr="002A02ED" w:rsidR="002A02ED">
        <w:rPr>
          <w:rFonts w:cs="Times New Roman" w:hint="default"/>
          <w:bCs/>
        </w:rPr>
        <w:t>kona</w:t>
      </w:r>
      <w:r w:rsidR="00746523">
        <w:rPr>
          <w:rFonts w:ascii="Arial" w:hAnsi="Arial" w:cs="Arial"/>
          <w:b/>
          <w:bCs/>
          <w:sz w:val="15"/>
          <w:szCs w:val="15"/>
        </w:rPr>
        <w:t>,</w:t>
      </w:r>
    </w:p>
    <w:p w:rsidR="003B0B48" w:rsidRPr="004A0FD0" w:rsidP="005C6345">
      <w:pPr>
        <w:tabs>
          <w:tab w:val="left" w:pos="360"/>
        </w:tabs>
        <w:bidi w:val="0"/>
        <w:ind w:left="709" w:hanging="709"/>
        <w:jc w:val="both"/>
        <w:rPr>
          <w:rFonts w:cs="Times New Roman"/>
          <w:strike/>
        </w:rPr>
      </w:pPr>
      <w:r w:rsidRPr="00E158AE" w:rsidR="005C6345">
        <w:rPr>
          <w:rFonts w:cs="Times New Roman"/>
        </w:rPr>
        <w:t xml:space="preserve">     </w:t>
      </w:r>
      <w:r w:rsidRPr="00E158AE" w:rsidR="0030384D">
        <w:rPr>
          <w:rFonts w:cs="Times New Roman"/>
        </w:rPr>
        <w:t xml:space="preserve"> j</w:t>
      </w:r>
      <w:r w:rsidRPr="00E158AE" w:rsidR="005C6345">
        <w:rPr>
          <w:rFonts w:cs="Times New Roman"/>
        </w:rPr>
        <w:t xml:space="preserve">) </w:t>
      </w:r>
      <w:r w:rsidRPr="00E158AE" w:rsidR="004966F6">
        <w:rPr>
          <w:rFonts w:cs="Times New Roman"/>
        </w:rPr>
        <w:t xml:space="preserve"> </w:t>
      </w:r>
      <w:r w:rsidRPr="00E158AE" w:rsidR="006F56E5">
        <w:rPr>
          <w:rFonts w:cs="Times New Roman"/>
        </w:rPr>
        <w:t xml:space="preserve"> </w:t>
      </w:r>
      <w:r w:rsidRPr="00667E91">
        <w:rPr>
          <w:rFonts w:cs="Times New Roman" w:hint="default"/>
        </w:rPr>
        <w:t>podrobnosti o spô</w:t>
      </w:r>
      <w:r w:rsidRPr="00667E91">
        <w:rPr>
          <w:rFonts w:cs="Times New Roman" w:hint="default"/>
        </w:rPr>
        <w:t>sobe preukazovania  zhodnotenia v zariadeniach na zhodnocovanie odpadov na ú</w:t>
      </w:r>
      <w:r w:rsidRPr="00667E91">
        <w:rPr>
          <w:rFonts w:cs="Times New Roman" w:hint="default"/>
        </w:rPr>
        <w:t>zemí</w:t>
      </w:r>
      <w:r w:rsidRPr="00667E91">
        <w:rPr>
          <w:rFonts w:cs="Times New Roman" w:hint="default"/>
        </w:rPr>
        <w:t xml:space="preserve"> č</w:t>
      </w:r>
      <w:r w:rsidRPr="00667E91">
        <w:rPr>
          <w:rFonts w:cs="Times New Roman" w:hint="default"/>
        </w:rPr>
        <w:t>lenský</w:t>
      </w:r>
      <w:r w:rsidRPr="00667E91">
        <w:rPr>
          <w:rFonts w:cs="Times New Roman" w:hint="default"/>
        </w:rPr>
        <w:t>ch š</w:t>
      </w:r>
      <w:r w:rsidRPr="00667E91">
        <w:rPr>
          <w:rFonts w:cs="Times New Roman" w:hint="default"/>
        </w:rPr>
        <w:t>tá</w:t>
      </w:r>
      <w:r w:rsidRPr="00667E91">
        <w:rPr>
          <w:rFonts w:cs="Times New Roman" w:hint="default"/>
        </w:rPr>
        <w:t>tov, ako aj mimo ú</w:t>
      </w:r>
      <w:r w:rsidRPr="00667E91">
        <w:rPr>
          <w:rFonts w:cs="Times New Roman" w:hint="default"/>
        </w:rPr>
        <w:t>zemia č</w:t>
      </w:r>
      <w:r w:rsidRPr="00667E91">
        <w:rPr>
          <w:rFonts w:cs="Times New Roman" w:hint="default"/>
        </w:rPr>
        <w:t>lenský</w:t>
      </w:r>
      <w:r w:rsidRPr="00667E91">
        <w:rPr>
          <w:rFonts w:cs="Times New Roman" w:hint="default"/>
        </w:rPr>
        <w:t>ch š</w:t>
      </w:r>
      <w:r w:rsidRPr="00667E91">
        <w:rPr>
          <w:rFonts w:cs="Times New Roman" w:hint="default"/>
        </w:rPr>
        <w:t>tá</w:t>
      </w:r>
      <w:r w:rsidRPr="00667E91">
        <w:rPr>
          <w:rFonts w:cs="Times New Roman" w:hint="default"/>
        </w:rPr>
        <w:t>tov,</w:t>
      </w:r>
    </w:p>
    <w:p w:rsidR="003B0B48" w:rsidRPr="00E158AE" w:rsidP="005C6345">
      <w:pPr>
        <w:tabs>
          <w:tab w:val="left" w:pos="709"/>
        </w:tabs>
        <w:bidi w:val="0"/>
        <w:ind w:left="709" w:hanging="349"/>
        <w:jc w:val="both"/>
        <w:rPr>
          <w:rFonts w:cs="Times New Roman"/>
        </w:rPr>
      </w:pPr>
      <w:r w:rsidRPr="00E158AE" w:rsidR="0030384D">
        <w:rPr>
          <w:rFonts w:cs="Times New Roman"/>
          <w:lang w:eastAsia="sk-SK"/>
        </w:rPr>
        <w:t>k</w:t>
      </w:r>
      <w:r w:rsidRPr="00E158AE" w:rsidR="005C6345">
        <w:rPr>
          <w:rFonts w:cs="Times New Roman"/>
          <w:lang w:eastAsia="sk-SK"/>
        </w:rPr>
        <w:t xml:space="preserve">)   </w:t>
      </w:r>
      <w:r w:rsidRPr="00E158AE">
        <w:rPr>
          <w:rFonts w:cs="Times New Roman"/>
          <w:lang w:eastAsia="sk-SK"/>
        </w:rPr>
        <w:t>podrobnosti o </w:t>
      </w:r>
      <w:r w:rsidRPr="00E158AE">
        <w:rPr>
          <w:rFonts w:cs="Times New Roman" w:hint="default"/>
          <w:lang w:eastAsia="sk-SK"/>
        </w:rPr>
        <w:t>nakladaní</w:t>
      </w:r>
      <w:r w:rsidRPr="00E158AE">
        <w:rPr>
          <w:rFonts w:cs="Times New Roman" w:hint="default"/>
          <w:lang w:eastAsia="sk-SK"/>
        </w:rPr>
        <w:t xml:space="preserve"> s </w:t>
      </w:r>
      <w:r w:rsidRPr="00E158AE">
        <w:rPr>
          <w:rFonts w:cs="Times New Roman" w:hint="default"/>
          <w:lang w:eastAsia="sk-SK"/>
        </w:rPr>
        <w:t>elektrozariadení</w:t>
      </w:r>
      <w:r w:rsidRPr="00E158AE">
        <w:rPr>
          <w:rFonts w:cs="Times New Roman" w:hint="default"/>
          <w:lang w:eastAsia="sk-SK"/>
        </w:rPr>
        <w:t>m a s elektroodpadom, podrobnosti o </w:t>
      </w:r>
      <w:r w:rsidRPr="00E158AE">
        <w:rPr>
          <w:rFonts w:cs="Times New Roman" w:hint="default"/>
          <w:lang w:eastAsia="sk-SK"/>
        </w:rPr>
        <w:t>č</w:t>
      </w:r>
      <w:r w:rsidRPr="00E158AE">
        <w:rPr>
          <w:rFonts w:cs="Times New Roman" w:hint="default"/>
          <w:lang w:eastAsia="sk-SK"/>
        </w:rPr>
        <w:t>lenení</w:t>
      </w:r>
      <w:r w:rsidRPr="00E158AE">
        <w:rPr>
          <w:rFonts w:cs="Times New Roman" w:hint="default"/>
          <w:lang w:eastAsia="sk-SK"/>
        </w:rPr>
        <w:t xml:space="preserve"> </w:t>
      </w:r>
      <w:r w:rsidRPr="00E158AE">
        <w:rPr>
          <w:rFonts w:cs="Times New Roman" w:hint="default"/>
          <w:lang w:eastAsia="sk-SK"/>
        </w:rPr>
        <w:t>elektroodpadu na úč</w:t>
      </w:r>
      <w:r w:rsidRPr="00E158AE">
        <w:rPr>
          <w:rFonts w:cs="Times New Roman" w:hint="default"/>
          <w:lang w:eastAsia="sk-SK"/>
        </w:rPr>
        <w:t>ely oddelené</w:t>
      </w:r>
      <w:r w:rsidRPr="00E158AE">
        <w:rPr>
          <w:rFonts w:cs="Times New Roman" w:hint="default"/>
          <w:lang w:eastAsia="sk-SK"/>
        </w:rPr>
        <w:t>ho zberu  a </w:t>
      </w:r>
      <w:r w:rsidRPr="00E158AE">
        <w:rPr>
          <w:rFonts w:cs="Times New Roman" w:hint="default"/>
          <w:lang w:eastAsia="sk-SK"/>
        </w:rPr>
        <w:t>skladovania pred jeho spracovaní</w:t>
      </w:r>
      <w:r w:rsidRPr="00E158AE">
        <w:rPr>
          <w:rFonts w:cs="Times New Roman" w:hint="default"/>
          <w:lang w:eastAsia="sk-SK"/>
        </w:rPr>
        <w:t xml:space="preserve">m, </w:t>
      </w:r>
      <w:r w:rsidRPr="00E158AE">
        <w:rPr>
          <w:rFonts w:cs="Times New Roman"/>
        </w:rPr>
        <w:t>podrobnosti o </w:t>
      </w:r>
      <w:r w:rsidRPr="00E158AE">
        <w:rPr>
          <w:rFonts w:cs="Times New Roman" w:hint="default"/>
        </w:rPr>
        <w:t>označ</w:t>
      </w:r>
      <w:r w:rsidRPr="00E158AE">
        <w:rPr>
          <w:rFonts w:cs="Times New Roman" w:hint="default"/>
        </w:rPr>
        <w:t>ovaní</w:t>
      </w:r>
      <w:r w:rsidRPr="00E158AE">
        <w:rPr>
          <w:rFonts w:cs="Times New Roman" w:hint="default"/>
        </w:rPr>
        <w:t xml:space="preserve"> elektrozariadenia uvá</w:t>
      </w:r>
      <w:r w:rsidRPr="00E158AE">
        <w:rPr>
          <w:rFonts w:cs="Times New Roman" w:hint="default"/>
        </w:rPr>
        <w:t>dzané</w:t>
      </w:r>
      <w:r w:rsidRPr="00E158AE">
        <w:rPr>
          <w:rFonts w:cs="Times New Roman" w:hint="default"/>
        </w:rPr>
        <w:t>ho na trh grafický</w:t>
      </w:r>
      <w:r w:rsidRPr="00E158AE">
        <w:rPr>
          <w:rFonts w:cs="Times New Roman" w:hint="default"/>
        </w:rPr>
        <w:t xml:space="preserve">m symbolom, </w:t>
      </w:r>
      <w:r w:rsidRPr="00E158AE">
        <w:rPr>
          <w:rFonts w:cs="Times New Roman"/>
          <w:lang w:eastAsia="sk-SK"/>
        </w:rPr>
        <w:t>podrobnosti o </w:t>
      </w:r>
      <w:r w:rsidRPr="00E158AE">
        <w:rPr>
          <w:rFonts w:cs="Times New Roman" w:hint="default"/>
          <w:lang w:eastAsia="sk-SK"/>
        </w:rPr>
        <w:t>ná</w:t>
      </w:r>
      <w:r w:rsidRPr="00E158AE">
        <w:rPr>
          <w:rFonts w:cs="Times New Roman" w:hint="default"/>
          <w:lang w:eastAsia="sk-SK"/>
        </w:rPr>
        <w:t>dobe na zbernom mieste,  podrobnosti o skladovaní</w:t>
      </w:r>
      <w:r w:rsidRPr="00E158AE">
        <w:rPr>
          <w:rFonts w:cs="Times New Roman" w:hint="default"/>
          <w:lang w:eastAsia="sk-SK"/>
        </w:rPr>
        <w:t xml:space="preserve"> elektroodpadu vrá</w:t>
      </w:r>
      <w:r w:rsidRPr="00E158AE">
        <w:rPr>
          <w:rFonts w:cs="Times New Roman" w:hint="default"/>
          <w:lang w:eastAsia="sk-SK"/>
        </w:rPr>
        <w:t>tane doč</w:t>
      </w:r>
      <w:r w:rsidRPr="00E158AE">
        <w:rPr>
          <w:rFonts w:cs="Times New Roman" w:hint="default"/>
          <w:lang w:eastAsia="sk-SK"/>
        </w:rPr>
        <w:t>asné</w:t>
      </w:r>
      <w:r w:rsidRPr="00E158AE">
        <w:rPr>
          <w:rFonts w:cs="Times New Roman" w:hint="default"/>
          <w:lang w:eastAsia="sk-SK"/>
        </w:rPr>
        <w:t>ho</w:t>
      </w:r>
      <w:r w:rsidRPr="00E158AE">
        <w:rPr>
          <w:rFonts w:cs="Times New Roman" w:hint="default"/>
          <w:lang w:eastAsia="sk-SK"/>
        </w:rPr>
        <w:t xml:space="preserve"> skladovania, podrobnosti o </w:t>
      </w:r>
      <w:r w:rsidRPr="00E158AE">
        <w:rPr>
          <w:rFonts w:cs="Times New Roman" w:hint="default"/>
          <w:lang w:eastAsia="sk-SK"/>
        </w:rPr>
        <w:t>evidenč</w:t>
      </w:r>
      <w:r w:rsidRPr="00E158AE">
        <w:rPr>
          <w:rFonts w:cs="Times New Roman" w:hint="default"/>
          <w:lang w:eastAsia="sk-SK"/>
        </w:rPr>
        <w:t>nej  a ohlasovacej povinnosti spracovateľ</w:t>
      </w:r>
      <w:r w:rsidRPr="00E158AE">
        <w:rPr>
          <w:rFonts w:cs="Times New Roman" w:hint="default"/>
          <w:lang w:eastAsia="sk-SK"/>
        </w:rPr>
        <w:t>a elektroodpadu, podrobnosti o technický</w:t>
      </w:r>
      <w:r w:rsidRPr="00E158AE">
        <w:rPr>
          <w:rFonts w:cs="Times New Roman" w:hint="default"/>
          <w:lang w:eastAsia="sk-SK"/>
        </w:rPr>
        <w:t>ch pož</w:t>
      </w:r>
      <w:r w:rsidRPr="00E158AE">
        <w:rPr>
          <w:rFonts w:cs="Times New Roman" w:hint="default"/>
          <w:lang w:eastAsia="sk-SK"/>
        </w:rPr>
        <w:t>iadavká</w:t>
      </w:r>
      <w:r w:rsidRPr="00E158AE">
        <w:rPr>
          <w:rFonts w:cs="Times New Roman" w:hint="default"/>
          <w:lang w:eastAsia="sk-SK"/>
        </w:rPr>
        <w:t>ch na spracovanie elektroodpadu, podrobnosti o </w:t>
      </w:r>
      <w:r w:rsidRPr="00E158AE">
        <w:rPr>
          <w:rFonts w:cs="Times New Roman" w:hint="default"/>
          <w:lang w:eastAsia="sk-SK"/>
        </w:rPr>
        <w:t>vedení</w:t>
      </w:r>
      <w:r w:rsidRPr="00E158AE">
        <w:rPr>
          <w:rFonts w:cs="Times New Roman" w:hint="default"/>
          <w:lang w:eastAsia="sk-SK"/>
        </w:rPr>
        <w:t xml:space="preserve"> prevá</w:t>
      </w:r>
      <w:r w:rsidRPr="00E158AE">
        <w:rPr>
          <w:rFonts w:cs="Times New Roman" w:hint="default"/>
          <w:lang w:eastAsia="sk-SK"/>
        </w:rPr>
        <w:t>dzkovej dokumentá</w:t>
      </w:r>
      <w:r w:rsidRPr="00E158AE">
        <w:rPr>
          <w:rFonts w:cs="Times New Roman" w:hint="default"/>
          <w:lang w:eastAsia="sk-SK"/>
        </w:rPr>
        <w:t>cie o spracovaní</w:t>
      </w:r>
      <w:r w:rsidRPr="00E158AE">
        <w:rPr>
          <w:rFonts w:cs="Times New Roman" w:hint="default"/>
          <w:lang w:eastAsia="sk-SK"/>
        </w:rPr>
        <w:t xml:space="preserve"> </w:t>
      </w:r>
      <w:r w:rsidRPr="00E158AE" w:rsidR="00BC304C">
        <w:rPr>
          <w:rFonts w:cs="Times New Roman"/>
          <w:lang w:eastAsia="sk-SK"/>
        </w:rPr>
        <w:t xml:space="preserve"> </w:t>
      </w:r>
      <w:r w:rsidRPr="00E158AE">
        <w:rPr>
          <w:rFonts w:cs="Times New Roman"/>
          <w:lang w:eastAsia="sk-SK"/>
        </w:rPr>
        <w:t xml:space="preserve">elektroodpadu, </w:t>
      </w:r>
      <w:r w:rsidRPr="00E158AE">
        <w:rPr>
          <w:rFonts w:cs="Times New Roman" w:hint="default"/>
        </w:rPr>
        <w:t>podmienky, ktoré</w:t>
      </w:r>
      <w:r w:rsidRPr="00E158AE">
        <w:rPr>
          <w:rFonts w:cs="Times New Roman" w:hint="default"/>
        </w:rPr>
        <w:t xml:space="preserve"> m</w:t>
      </w:r>
      <w:r w:rsidRPr="00E158AE">
        <w:rPr>
          <w:rFonts w:cs="Times New Roman" w:hint="default"/>
        </w:rPr>
        <w:t>usí</w:t>
      </w:r>
      <w:r w:rsidRPr="00E158AE">
        <w:rPr>
          <w:rFonts w:cs="Times New Roman" w:hint="default"/>
        </w:rPr>
        <w:t xml:space="preserve"> spĺň</w:t>
      </w:r>
      <w:r w:rsidRPr="00E158AE">
        <w:rPr>
          <w:rFonts w:cs="Times New Roman" w:hint="default"/>
        </w:rPr>
        <w:t>ať</w:t>
      </w:r>
      <w:r w:rsidRPr="00E158AE">
        <w:rPr>
          <w:rFonts w:cs="Times New Roman" w:hint="default"/>
        </w:rPr>
        <w:t xml:space="preserve"> zariadenie na vý</w:t>
      </w:r>
      <w:r w:rsidRPr="00E158AE">
        <w:rPr>
          <w:rFonts w:cs="Times New Roman" w:hint="default"/>
        </w:rPr>
        <w:t>kon prí</w:t>
      </w:r>
      <w:r w:rsidRPr="00E158AE">
        <w:rPr>
          <w:rFonts w:cs="Times New Roman" w:hint="default"/>
        </w:rPr>
        <w:t>pravy na opä</w:t>
      </w:r>
      <w:r w:rsidRPr="00E158AE">
        <w:rPr>
          <w:rFonts w:cs="Times New Roman" w:hint="default"/>
        </w:rPr>
        <w:t>tovné</w:t>
      </w:r>
      <w:r w:rsidRPr="00E158AE">
        <w:rPr>
          <w:rFonts w:cs="Times New Roman" w:hint="default"/>
        </w:rPr>
        <w:t xml:space="preserve"> použ</w:t>
      </w:r>
      <w:r w:rsidRPr="00E158AE">
        <w:rPr>
          <w:rFonts w:cs="Times New Roman" w:hint="default"/>
        </w:rPr>
        <w:t>itie,</w:t>
      </w:r>
      <w:r w:rsidRPr="00E158AE" w:rsidR="00FB6D6A">
        <w:rPr>
          <w:rFonts w:cs="Times New Roman"/>
        </w:rPr>
        <w:t xml:space="preserve"> podrobnosti o  </w:t>
      </w:r>
      <w:r w:rsidRPr="00E158AE">
        <w:rPr>
          <w:rFonts w:cs="Times New Roman" w:hint="default"/>
          <w:lang w:eastAsia="sk-SK"/>
        </w:rPr>
        <w:t>informá</w:t>
      </w:r>
      <w:r w:rsidRPr="00E158AE">
        <w:rPr>
          <w:rFonts w:cs="Times New Roman" w:hint="default"/>
          <w:lang w:eastAsia="sk-SK"/>
        </w:rPr>
        <w:t>ci</w:t>
      </w:r>
      <w:r w:rsidRPr="00E158AE" w:rsidR="00FB6D6A">
        <w:rPr>
          <w:rFonts w:cs="Times New Roman" w:hint="default"/>
          <w:lang w:eastAsia="sk-SK"/>
        </w:rPr>
        <w:t>á</w:t>
      </w:r>
      <w:r w:rsidRPr="00E158AE" w:rsidR="00FB6D6A">
        <w:rPr>
          <w:rFonts w:cs="Times New Roman" w:hint="default"/>
          <w:lang w:eastAsia="sk-SK"/>
        </w:rPr>
        <w:t>ch</w:t>
      </w:r>
      <w:r w:rsidRPr="00E158AE">
        <w:rPr>
          <w:rFonts w:cs="Times New Roman"/>
          <w:lang w:eastAsia="sk-SK"/>
        </w:rPr>
        <w:t xml:space="preserve"> </w:t>
      </w:r>
      <w:r w:rsidRPr="00E158AE" w:rsidR="00FB6D6A">
        <w:rPr>
          <w:rFonts w:cs="Times New Roman" w:hint="default"/>
          <w:lang w:eastAsia="sk-SK"/>
        </w:rPr>
        <w:t xml:space="preserve"> poskytnutý</w:t>
      </w:r>
      <w:r w:rsidRPr="00E158AE" w:rsidR="00FB6D6A">
        <w:rPr>
          <w:rFonts w:cs="Times New Roman" w:hint="default"/>
          <w:lang w:eastAsia="sk-SK"/>
        </w:rPr>
        <w:t xml:space="preserve">ch </w:t>
      </w:r>
      <w:r w:rsidRPr="00E158AE" w:rsidR="00D169D6">
        <w:rPr>
          <w:rFonts w:cs="Times New Roman" w:hint="default"/>
          <w:lang w:eastAsia="sk-SK"/>
        </w:rPr>
        <w:t>spracovateľ</w:t>
      </w:r>
      <w:r w:rsidRPr="00E158AE" w:rsidR="00D169D6">
        <w:rPr>
          <w:rFonts w:cs="Times New Roman" w:hint="default"/>
          <w:lang w:eastAsia="sk-SK"/>
        </w:rPr>
        <w:t>om</w:t>
      </w:r>
      <w:r w:rsidRPr="00E158AE">
        <w:rPr>
          <w:rFonts w:cs="Times New Roman" w:hint="default"/>
          <w:lang w:eastAsia="sk-SK"/>
        </w:rPr>
        <w:t xml:space="preserve"> o prí</w:t>
      </w:r>
      <w:r w:rsidRPr="00E158AE">
        <w:rPr>
          <w:rFonts w:cs="Times New Roman" w:hint="default"/>
          <w:lang w:eastAsia="sk-SK"/>
        </w:rPr>
        <w:t>prave na opä</w:t>
      </w:r>
      <w:r w:rsidRPr="00E158AE">
        <w:rPr>
          <w:rFonts w:cs="Times New Roman" w:hint="default"/>
          <w:lang w:eastAsia="sk-SK"/>
        </w:rPr>
        <w:t>tovné</w:t>
      </w:r>
      <w:r w:rsidRPr="00E158AE">
        <w:rPr>
          <w:rFonts w:cs="Times New Roman" w:hint="default"/>
          <w:lang w:eastAsia="sk-SK"/>
        </w:rPr>
        <w:t xml:space="preserve"> použ</w:t>
      </w:r>
      <w:r w:rsidRPr="00E158AE">
        <w:rPr>
          <w:rFonts w:cs="Times New Roman" w:hint="default"/>
          <w:lang w:eastAsia="sk-SK"/>
        </w:rPr>
        <w:t>itie a spracovanie pre kaž</w:t>
      </w:r>
      <w:r w:rsidRPr="00E158AE">
        <w:rPr>
          <w:rFonts w:cs="Times New Roman" w:hint="default"/>
          <w:lang w:eastAsia="sk-SK"/>
        </w:rPr>
        <w:t>dý</w:t>
      </w:r>
      <w:r w:rsidRPr="00E158AE">
        <w:rPr>
          <w:rFonts w:cs="Times New Roman" w:hint="default"/>
          <w:lang w:eastAsia="sk-SK"/>
        </w:rPr>
        <w:t xml:space="preserve"> typ nové</w:t>
      </w:r>
      <w:r w:rsidRPr="00E158AE">
        <w:rPr>
          <w:rFonts w:cs="Times New Roman" w:hint="default"/>
          <w:lang w:eastAsia="sk-SK"/>
        </w:rPr>
        <w:t>ho elektrozariadenia, kategó</w:t>
      </w:r>
      <w:r w:rsidRPr="00E158AE">
        <w:rPr>
          <w:rFonts w:cs="Times New Roman" w:hint="default"/>
          <w:lang w:eastAsia="sk-SK"/>
        </w:rPr>
        <w:t>rie elektroodpadu, ktoré</w:t>
      </w:r>
      <w:r w:rsidRPr="00E158AE">
        <w:rPr>
          <w:rFonts w:cs="Times New Roman" w:hint="default"/>
          <w:lang w:eastAsia="sk-SK"/>
        </w:rPr>
        <w:t xml:space="preserve"> sú</w:t>
      </w:r>
      <w:r w:rsidRPr="00E158AE">
        <w:rPr>
          <w:rFonts w:cs="Times New Roman" w:hint="default"/>
          <w:lang w:eastAsia="sk-SK"/>
        </w:rPr>
        <w:t xml:space="preserve"> vhodné</w:t>
      </w:r>
      <w:r w:rsidRPr="00E158AE">
        <w:rPr>
          <w:rFonts w:cs="Times New Roman" w:hint="default"/>
          <w:lang w:eastAsia="sk-SK"/>
        </w:rPr>
        <w:t xml:space="preserve"> na prí</w:t>
      </w:r>
      <w:r w:rsidRPr="00E158AE">
        <w:rPr>
          <w:rFonts w:cs="Times New Roman" w:hint="default"/>
          <w:lang w:eastAsia="sk-SK"/>
        </w:rPr>
        <w:t>pravu</w:t>
      </w:r>
      <w:r w:rsidRPr="00E158AE">
        <w:rPr>
          <w:rFonts w:cs="Times New Roman" w:hint="default"/>
          <w:lang w:eastAsia="sk-SK"/>
        </w:rPr>
        <w:t xml:space="preserve"> na opä</w:t>
      </w:r>
      <w:r w:rsidRPr="00E158AE">
        <w:rPr>
          <w:rFonts w:cs="Times New Roman" w:hint="default"/>
          <w:lang w:eastAsia="sk-SK"/>
        </w:rPr>
        <w:t>tovné</w:t>
      </w:r>
      <w:r w:rsidRPr="00E158AE">
        <w:rPr>
          <w:rFonts w:cs="Times New Roman" w:hint="default"/>
          <w:lang w:eastAsia="sk-SK"/>
        </w:rPr>
        <w:t xml:space="preserve"> použ</w:t>
      </w:r>
      <w:r w:rsidRPr="00E158AE">
        <w:rPr>
          <w:rFonts w:cs="Times New Roman" w:hint="default"/>
          <w:lang w:eastAsia="sk-SK"/>
        </w:rPr>
        <w:t>itie a </w:t>
      </w:r>
      <w:r w:rsidRPr="00E158AE">
        <w:rPr>
          <w:rFonts w:cs="Times New Roman" w:hint="default"/>
          <w:lang w:eastAsia="sk-SK"/>
        </w:rPr>
        <w:t>oprá</w:t>
      </w:r>
      <w:r w:rsidRPr="00E158AE">
        <w:rPr>
          <w:rFonts w:cs="Times New Roman" w:hint="default"/>
          <w:lang w:eastAsia="sk-SK"/>
        </w:rPr>
        <w:t>vnenosť</w:t>
      </w:r>
      <w:r w:rsidRPr="00E158AE">
        <w:rPr>
          <w:rFonts w:cs="Times New Roman" w:hint="default"/>
          <w:lang w:eastAsia="sk-SK"/>
        </w:rPr>
        <w:t xml:space="preserve"> osoby vykoná</w:t>
      </w:r>
      <w:r w:rsidRPr="00E158AE">
        <w:rPr>
          <w:rFonts w:cs="Times New Roman" w:hint="default"/>
          <w:lang w:eastAsia="sk-SK"/>
        </w:rPr>
        <w:t>vajú</w:t>
      </w:r>
      <w:r w:rsidRPr="00E158AE">
        <w:rPr>
          <w:rFonts w:cs="Times New Roman" w:hint="default"/>
          <w:lang w:eastAsia="sk-SK"/>
        </w:rPr>
        <w:t>cej prí</w:t>
      </w:r>
      <w:r w:rsidRPr="00E158AE">
        <w:rPr>
          <w:rFonts w:cs="Times New Roman" w:hint="default"/>
          <w:lang w:eastAsia="sk-SK"/>
        </w:rPr>
        <w:t>pravu na opä</w:t>
      </w:r>
      <w:r w:rsidRPr="00E158AE">
        <w:rPr>
          <w:rFonts w:cs="Times New Roman" w:hint="default"/>
          <w:lang w:eastAsia="sk-SK"/>
        </w:rPr>
        <w:t>tovné</w:t>
      </w:r>
      <w:r w:rsidRPr="00E158AE">
        <w:rPr>
          <w:rFonts w:cs="Times New Roman" w:hint="default"/>
          <w:lang w:eastAsia="sk-SK"/>
        </w:rPr>
        <w:t xml:space="preserve"> použ</w:t>
      </w:r>
      <w:r w:rsidRPr="00E158AE">
        <w:rPr>
          <w:rFonts w:cs="Times New Roman" w:hint="default"/>
          <w:lang w:eastAsia="sk-SK"/>
        </w:rPr>
        <w:t>itie elektroodpa</w:t>
      </w:r>
      <w:r w:rsidRPr="00E158AE" w:rsidR="00CD5FCB">
        <w:rPr>
          <w:rFonts w:cs="Times New Roman" w:hint="default"/>
          <w:lang w:eastAsia="sk-SK"/>
        </w:rPr>
        <w:t>du, ná</w:t>
      </w:r>
      <w:r w:rsidRPr="00E158AE" w:rsidR="00CD5FCB">
        <w:rPr>
          <w:rFonts w:cs="Times New Roman" w:hint="default"/>
          <w:lang w:eastAsia="sk-SK"/>
        </w:rPr>
        <w:t>doba urč</w:t>
      </w:r>
      <w:r w:rsidRPr="00E158AE" w:rsidR="00CD5FCB">
        <w:rPr>
          <w:rFonts w:cs="Times New Roman" w:hint="default"/>
          <w:lang w:eastAsia="sk-SK"/>
        </w:rPr>
        <w:t>ená</w:t>
      </w:r>
      <w:r w:rsidRPr="00E158AE" w:rsidR="00CD5FCB">
        <w:rPr>
          <w:rFonts w:cs="Times New Roman" w:hint="default"/>
          <w:lang w:eastAsia="sk-SK"/>
        </w:rPr>
        <w:t xml:space="preserve"> na odovzdanie </w:t>
      </w:r>
      <w:r w:rsidRPr="00E158AE">
        <w:rPr>
          <w:rFonts w:cs="Times New Roman" w:hint="default"/>
          <w:lang w:eastAsia="sk-SK"/>
        </w:rPr>
        <w:t>veľ</w:t>
      </w:r>
      <w:r w:rsidRPr="00E158AE">
        <w:rPr>
          <w:rFonts w:cs="Times New Roman" w:hint="default"/>
          <w:lang w:eastAsia="sk-SK"/>
        </w:rPr>
        <w:t>mi mal</w:t>
      </w:r>
      <w:r w:rsidRPr="00E158AE" w:rsidR="007B6306">
        <w:rPr>
          <w:rFonts w:cs="Times New Roman" w:hint="default"/>
          <w:lang w:eastAsia="sk-SK"/>
        </w:rPr>
        <w:t>é</w:t>
      </w:r>
      <w:r w:rsidRPr="00E158AE" w:rsidR="007B6306">
        <w:rPr>
          <w:rFonts w:cs="Times New Roman" w:hint="default"/>
          <w:lang w:eastAsia="sk-SK"/>
        </w:rPr>
        <w:t>ho</w:t>
      </w:r>
      <w:r w:rsidRPr="00E158AE">
        <w:rPr>
          <w:rFonts w:cs="Times New Roman"/>
          <w:lang w:eastAsia="sk-SK"/>
        </w:rPr>
        <w:t xml:space="preserve"> elektroodpad</w:t>
      </w:r>
      <w:r w:rsidRPr="00E158AE" w:rsidR="00CD5FCB">
        <w:rPr>
          <w:rFonts w:cs="Times New Roman"/>
          <w:lang w:eastAsia="sk-SK"/>
        </w:rPr>
        <w:t>u</w:t>
      </w:r>
      <w:r w:rsidRPr="00E158AE">
        <w:rPr>
          <w:rFonts w:cs="Times New Roman"/>
          <w:lang w:eastAsia="sk-SK"/>
        </w:rPr>
        <w:t xml:space="preserve"> alebo elektroodpad</w:t>
      </w:r>
      <w:r w:rsidRPr="00E158AE" w:rsidR="00CD5FCB">
        <w:rPr>
          <w:rFonts w:cs="Times New Roman"/>
          <w:lang w:eastAsia="sk-SK"/>
        </w:rPr>
        <w:t>u</w:t>
      </w:r>
      <w:r w:rsidRPr="00E158AE">
        <w:rPr>
          <w:rFonts w:cs="Times New Roman" w:hint="default"/>
          <w:lang w:eastAsia="sk-SK"/>
        </w:rPr>
        <w:t xml:space="preserve"> zo svetelný</w:t>
      </w:r>
      <w:r w:rsidRPr="00E158AE">
        <w:rPr>
          <w:rFonts w:cs="Times New Roman" w:hint="default"/>
          <w:lang w:eastAsia="sk-SK"/>
        </w:rPr>
        <w:t>ch zdrojov, prí</w:t>
      </w:r>
      <w:r w:rsidRPr="00E158AE">
        <w:rPr>
          <w:rFonts w:cs="Times New Roman" w:hint="default"/>
          <w:lang w:eastAsia="sk-SK"/>
        </w:rPr>
        <w:t>klady elektroodpadu</w:t>
      </w:r>
      <w:r w:rsidRPr="00E158AE" w:rsidR="00CD5FCB">
        <w:rPr>
          <w:rFonts w:cs="Times New Roman" w:hint="default"/>
          <w:lang w:eastAsia="sk-SK"/>
        </w:rPr>
        <w:t xml:space="preserve"> iné</w:t>
      </w:r>
      <w:r w:rsidRPr="00E158AE" w:rsidR="00CD5FCB">
        <w:rPr>
          <w:rFonts w:cs="Times New Roman" w:hint="default"/>
          <w:lang w:eastAsia="sk-SK"/>
        </w:rPr>
        <w:t>ho</w:t>
      </w:r>
      <w:r w:rsidRPr="00E158AE">
        <w:rPr>
          <w:rFonts w:cs="Times New Roman"/>
          <w:lang w:eastAsia="sk-SK"/>
        </w:rPr>
        <w:t xml:space="preserve"> ako z </w:t>
      </w:r>
      <w:r w:rsidRPr="00E158AE">
        <w:rPr>
          <w:rFonts w:cs="Times New Roman" w:hint="default"/>
          <w:lang w:eastAsia="sk-SK"/>
        </w:rPr>
        <w:t>domá</w:t>
      </w:r>
      <w:r w:rsidRPr="00E158AE">
        <w:rPr>
          <w:rFonts w:cs="Times New Roman" w:hint="default"/>
          <w:lang w:eastAsia="sk-SK"/>
        </w:rPr>
        <w:t>cností</w:t>
      </w:r>
      <w:r w:rsidRPr="00E158AE">
        <w:rPr>
          <w:rFonts w:cs="Times New Roman" w:hint="default"/>
          <w:lang w:eastAsia="sk-SK"/>
        </w:rPr>
        <w:t xml:space="preserve">, </w:t>
      </w:r>
      <w:r w:rsidRPr="00E158AE" w:rsidR="006469F1">
        <w:rPr>
          <w:rFonts w:cs="Times New Roman"/>
          <w:lang w:eastAsia="sk-SK"/>
        </w:rPr>
        <w:t>podrobnost</w:t>
      </w:r>
      <w:r w:rsidRPr="00E158AE" w:rsidR="006469F1">
        <w:rPr>
          <w:rFonts w:cs="Times New Roman"/>
          <w:lang w:eastAsia="sk-SK"/>
        </w:rPr>
        <w:t>i o</w:t>
      </w:r>
      <w:r w:rsidRPr="00E158AE" w:rsidR="00620268">
        <w:rPr>
          <w:rFonts w:cs="Times New Roman"/>
          <w:lang w:eastAsia="sk-SK"/>
        </w:rPr>
        <w:t> </w:t>
      </w:r>
      <w:r w:rsidRPr="00E158AE" w:rsidR="00620268">
        <w:rPr>
          <w:rFonts w:cs="Times New Roman" w:hint="default"/>
          <w:lang w:eastAsia="sk-SK"/>
        </w:rPr>
        <w:t>cezhranič</w:t>
      </w:r>
      <w:r w:rsidRPr="00E158AE" w:rsidR="00620268">
        <w:rPr>
          <w:rFonts w:cs="Times New Roman" w:hint="default"/>
          <w:lang w:eastAsia="sk-SK"/>
        </w:rPr>
        <w:t xml:space="preserve">nej </w:t>
      </w:r>
      <w:r w:rsidRPr="00E158AE" w:rsidR="006469F1">
        <w:rPr>
          <w:rFonts w:cs="Times New Roman" w:hint="default"/>
          <w:lang w:eastAsia="sk-SK"/>
        </w:rPr>
        <w:t>preprave použ</w:t>
      </w:r>
      <w:r w:rsidRPr="00E158AE" w:rsidR="006469F1">
        <w:rPr>
          <w:rFonts w:cs="Times New Roman" w:hint="default"/>
          <w:lang w:eastAsia="sk-SK"/>
        </w:rPr>
        <w:t>itý</w:t>
      </w:r>
      <w:r w:rsidRPr="00E158AE" w:rsidR="006469F1">
        <w:rPr>
          <w:rFonts w:cs="Times New Roman" w:hint="default"/>
          <w:lang w:eastAsia="sk-SK"/>
        </w:rPr>
        <w:t>ch elektrozariadení,</w:t>
      </w:r>
      <w:r w:rsidRPr="00E158AE" w:rsidR="00620268">
        <w:rPr>
          <w:rFonts w:cs="Times New Roman"/>
          <w:lang w:eastAsia="sk-SK"/>
        </w:rPr>
        <w:t xml:space="preserve"> podrobnosti o </w:t>
      </w:r>
      <w:r w:rsidRPr="00E158AE" w:rsidR="00620268">
        <w:rPr>
          <w:rFonts w:cs="Times New Roman" w:hint="default"/>
          <w:lang w:eastAsia="sk-SK"/>
        </w:rPr>
        <w:t>sprievodný</w:t>
      </w:r>
      <w:r w:rsidRPr="00E158AE" w:rsidR="00620268">
        <w:rPr>
          <w:rFonts w:cs="Times New Roman" w:hint="default"/>
          <w:lang w:eastAsia="sk-SK"/>
        </w:rPr>
        <w:t>ch dokladoch, testovaní</w:t>
      </w:r>
      <w:r w:rsidRPr="00E158AE" w:rsidR="00620268">
        <w:rPr>
          <w:rFonts w:cs="Times New Roman" w:hint="default"/>
          <w:lang w:eastAsia="sk-SK"/>
        </w:rPr>
        <w:t xml:space="preserve"> a </w:t>
      </w:r>
      <w:r w:rsidRPr="00E158AE" w:rsidR="00620268">
        <w:rPr>
          <w:rFonts w:cs="Times New Roman" w:hint="default"/>
          <w:lang w:eastAsia="sk-SK"/>
        </w:rPr>
        <w:t>hodnotení</w:t>
      </w:r>
      <w:r w:rsidRPr="00E158AE" w:rsidR="00620268">
        <w:rPr>
          <w:rFonts w:cs="Times New Roman" w:hint="default"/>
          <w:lang w:eastAsia="sk-SK"/>
        </w:rPr>
        <w:t xml:space="preserve"> použ</w:t>
      </w:r>
      <w:r w:rsidRPr="00E158AE" w:rsidR="00620268">
        <w:rPr>
          <w:rFonts w:cs="Times New Roman" w:hint="default"/>
          <w:lang w:eastAsia="sk-SK"/>
        </w:rPr>
        <w:t>itý</w:t>
      </w:r>
      <w:r w:rsidRPr="00E158AE" w:rsidR="00620268">
        <w:rPr>
          <w:rFonts w:cs="Times New Roman" w:hint="default"/>
          <w:lang w:eastAsia="sk-SK"/>
        </w:rPr>
        <w:t>ch elektrozariadení</w:t>
      </w:r>
      <w:r w:rsidRPr="00E158AE" w:rsidR="00620268">
        <w:rPr>
          <w:rFonts w:cs="Times New Roman" w:hint="default"/>
          <w:lang w:eastAsia="sk-SK"/>
        </w:rPr>
        <w:t>, vrá</w:t>
      </w:r>
      <w:r w:rsidRPr="00E158AE" w:rsidR="00620268">
        <w:rPr>
          <w:rFonts w:cs="Times New Roman" w:hint="default"/>
          <w:lang w:eastAsia="sk-SK"/>
        </w:rPr>
        <w:t>tane vý</w:t>
      </w:r>
      <w:r w:rsidRPr="00E158AE" w:rsidR="00620268">
        <w:rPr>
          <w:rFonts w:cs="Times New Roman" w:hint="default"/>
          <w:lang w:eastAsia="sk-SK"/>
        </w:rPr>
        <w:t>sledkov testovania, obsahu, umiestnení</w:t>
      </w:r>
      <w:r w:rsidRPr="00E158AE" w:rsidR="00620268">
        <w:rPr>
          <w:rFonts w:cs="Times New Roman" w:hint="default"/>
          <w:lang w:eastAsia="sk-SK"/>
        </w:rPr>
        <w:t xml:space="preserve"> a </w:t>
      </w:r>
      <w:r w:rsidRPr="00E158AE" w:rsidR="00620268">
        <w:rPr>
          <w:rFonts w:cs="Times New Roman" w:hint="default"/>
          <w:lang w:eastAsia="sk-SK"/>
        </w:rPr>
        <w:t>uchová</w:t>
      </w:r>
      <w:r w:rsidRPr="00E158AE" w:rsidR="00620268">
        <w:rPr>
          <w:rFonts w:cs="Times New Roman" w:hint="default"/>
          <w:lang w:eastAsia="sk-SK"/>
        </w:rPr>
        <w:t>vaní</w:t>
      </w:r>
      <w:r w:rsidRPr="00E158AE" w:rsidR="00620268">
        <w:rPr>
          <w:rFonts w:cs="Times New Roman" w:hint="default"/>
          <w:lang w:eastAsia="sk-SK"/>
        </w:rPr>
        <w:t xml:space="preserve"> zá</w:t>
      </w:r>
      <w:r w:rsidRPr="00E158AE" w:rsidR="00620268">
        <w:rPr>
          <w:rFonts w:cs="Times New Roman" w:hint="default"/>
          <w:lang w:eastAsia="sk-SK"/>
        </w:rPr>
        <w:t>znamu,</w:t>
      </w:r>
    </w:p>
    <w:p w:rsidR="003B0B48" w:rsidRPr="00E158AE" w:rsidP="005C6345">
      <w:pPr>
        <w:tabs>
          <w:tab w:val="left" w:pos="851"/>
        </w:tabs>
        <w:bidi w:val="0"/>
        <w:ind w:left="709" w:hanging="349"/>
        <w:jc w:val="both"/>
        <w:rPr>
          <w:rFonts w:cs="Times New Roman"/>
        </w:rPr>
      </w:pPr>
      <w:r w:rsidRPr="00E158AE" w:rsidR="0030384D">
        <w:rPr>
          <w:rFonts w:cs="Times New Roman"/>
        </w:rPr>
        <w:t>l</w:t>
      </w:r>
      <w:r w:rsidRPr="00E158AE" w:rsidR="005C6345">
        <w:rPr>
          <w:rFonts w:cs="Times New Roman"/>
        </w:rPr>
        <w:t xml:space="preserve">) </w:t>
      </w:r>
      <w:r w:rsidRPr="00E158AE" w:rsidR="00122E60">
        <w:rPr>
          <w:rFonts w:cs="Times New Roman"/>
        </w:rPr>
        <w:t xml:space="preserve"> </w:t>
      </w:r>
      <w:r w:rsidRPr="00E158AE">
        <w:rPr>
          <w:rFonts w:cs="Times New Roman"/>
        </w:rPr>
        <w:t>p</w:t>
      </w:r>
      <w:r w:rsidRPr="00E158AE">
        <w:rPr>
          <w:rFonts w:cs="Times New Roman"/>
          <w:lang w:eastAsia="sk-SK"/>
        </w:rPr>
        <w:t>odrobnosti o </w:t>
      </w:r>
      <w:r w:rsidRPr="00E158AE">
        <w:rPr>
          <w:rFonts w:cs="Times New Roman" w:hint="default"/>
          <w:lang w:eastAsia="sk-SK"/>
        </w:rPr>
        <w:t>označ</w:t>
      </w:r>
      <w:r w:rsidRPr="00E158AE">
        <w:rPr>
          <w:rFonts w:cs="Times New Roman" w:hint="default"/>
          <w:lang w:eastAsia="sk-SK"/>
        </w:rPr>
        <w:t>ovaní</w:t>
      </w:r>
      <w:r w:rsidRPr="00E158AE">
        <w:rPr>
          <w:rFonts w:cs="Times New Roman" w:hint="default"/>
          <w:lang w:eastAsia="sk-SK"/>
        </w:rPr>
        <w:t xml:space="preserve"> baté</w:t>
      </w:r>
      <w:r w:rsidRPr="00E158AE">
        <w:rPr>
          <w:rFonts w:cs="Times New Roman" w:hint="default"/>
          <w:lang w:eastAsia="sk-SK"/>
        </w:rPr>
        <w:t>ri</w:t>
      </w:r>
      <w:r w:rsidRPr="00E158AE" w:rsidR="00B64FB1">
        <w:rPr>
          <w:rFonts w:cs="Times New Roman" w:hint="default"/>
          <w:lang w:eastAsia="sk-SK"/>
        </w:rPr>
        <w:t>í</w:t>
      </w:r>
      <w:r w:rsidRPr="00E158AE">
        <w:rPr>
          <w:rFonts w:cs="Times New Roman"/>
          <w:lang w:eastAsia="sk-SK"/>
        </w:rPr>
        <w:t>, </w:t>
      </w:r>
      <w:r w:rsidRPr="00E158AE">
        <w:rPr>
          <w:rFonts w:cs="Times New Roman" w:hint="default"/>
          <w:lang w:eastAsia="sk-SK"/>
        </w:rPr>
        <w:t>akumulá</w:t>
      </w:r>
      <w:r w:rsidRPr="00E158AE">
        <w:rPr>
          <w:rFonts w:cs="Times New Roman" w:hint="default"/>
          <w:lang w:eastAsia="sk-SK"/>
        </w:rPr>
        <w:t>tor</w:t>
      </w:r>
      <w:r w:rsidRPr="00E158AE" w:rsidR="0019294D">
        <w:rPr>
          <w:rFonts w:cs="Times New Roman"/>
          <w:lang w:eastAsia="sk-SK"/>
        </w:rPr>
        <w:t>ov a sa</w:t>
      </w:r>
      <w:r w:rsidRPr="00E158AE" w:rsidR="00B64FB1">
        <w:rPr>
          <w:rFonts w:cs="Times New Roman"/>
          <w:lang w:eastAsia="sk-SK"/>
        </w:rPr>
        <w:t>d</w:t>
      </w:r>
      <w:r w:rsidRPr="00E158AE" w:rsidR="0019294D">
        <w:rPr>
          <w:rFonts w:cs="Times New Roman"/>
          <w:lang w:eastAsia="sk-SK"/>
        </w:rPr>
        <w:t>y</w:t>
      </w:r>
      <w:r w:rsidRPr="00E158AE">
        <w:rPr>
          <w:rFonts w:cs="Times New Roman" w:hint="default"/>
          <w:lang w:eastAsia="sk-SK"/>
        </w:rPr>
        <w:t xml:space="preserve"> baté</w:t>
      </w:r>
      <w:r w:rsidRPr="00E158AE">
        <w:rPr>
          <w:rFonts w:cs="Times New Roman" w:hint="default"/>
          <w:lang w:eastAsia="sk-SK"/>
        </w:rPr>
        <w:t>rií</w:t>
      </w:r>
      <w:r w:rsidRPr="00E158AE">
        <w:rPr>
          <w:rFonts w:cs="Times New Roman" w:hint="default"/>
          <w:lang w:eastAsia="sk-SK"/>
        </w:rPr>
        <w:t xml:space="preserve">  grafický</w:t>
      </w:r>
      <w:r w:rsidRPr="00E158AE">
        <w:rPr>
          <w:rFonts w:cs="Times New Roman" w:hint="default"/>
          <w:lang w:eastAsia="sk-SK"/>
        </w:rPr>
        <w:t>m symbolom</w:t>
      </w:r>
      <w:r w:rsidRPr="00E158AE" w:rsidR="00122E60">
        <w:rPr>
          <w:rFonts w:cs="Times New Roman"/>
          <w:lang w:eastAsia="sk-SK"/>
        </w:rPr>
        <w:t xml:space="preserve">, </w:t>
      </w:r>
      <w:r w:rsidRPr="00E158AE">
        <w:rPr>
          <w:rFonts w:cs="Times New Roman"/>
          <w:lang w:eastAsia="sk-SK"/>
        </w:rPr>
        <w:t xml:space="preserve">  podrobnosti o </w:t>
      </w:r>
      <w:r w:rsidRPr="00E158AE">
        <w:rPr>
          <w:rFonts w:cs="Times New Roman" w:hint="default"/>
          <w:lang w:eastAsia="sk-SK"/>
        </w:rPr>
        <w:t>evidenč</w:t>
      </w:r>
      <w:r w:rsidRPr="00E158AE">
        <w:rPr>
          <w:rFonts w:cs="Times New Roman" w:hint="default"/>
          <w:lang w:eastAsia="sk-SK"/>
        </w:rPr>
        <w:t>nej a ohlasovacej povinnosti spracovateľ</w:t>
      </w:r>
      <w:r w:rsidRPr="00E158AE">
        <w:rPr>
          <w:rFonts w:cs="Times New Roman" w:hint="default"/>
          <w:lang w:eastAsia="sk-SK"/>
        </w:rPr>
        <w:t xml:space="preserve">a </w:t>
      </w:r>
      <w:r w:rsidRPr="00E158AE" w:rsidR="0019294D">
        <w:rPr>
          <w:rFonts w:cs="Times New Roman" w:hint="default"/>
          <w:lang w:eastAsia="sk-SK"/>
        </w:rPr>
        <w:t>použ</w:t>
      </w:r>
      <w:r w:rsidRPr="00E158AE" w:rsidR="0019294D">
        <w:rPr>
          <w:rFonts w:cs="Times New Roman" w:hint="default"/>
          <w:lang w:eastAsia="sk-SK"/>
        </w:rPr>
        <w:t>itý</w:t>
      </w:r>
      <w:r w:rsidRPr="00E158AE" w:rsidR="0019294D">
        <w:rPr>
          <w:rFonts w:cs="Times New Roman" w:hint="default"/>
          <w:lang w:eastAsia="sk-SK"/>
        </w:rPr>
        <w:t xml:space="preserve">ch </w:t>
      </w:r>
      <w:r w:rsidRPr="00E158AE">
        <w:rPr>
          <w:rFonts w:cs="Times New Roman" w:hint="default"/>
          <w:lang w:eastAsia="sk-SK"/>
        </w:rPr>
        <w:t>baté</w:t>
      </w:r>
      <w:r w:rsidRPr="00E158AE">
        <w:rPr>
          <w:rFonts w:cs="Times New Roman" w:hint="default"/>
          <w:lang w:eastAsia="sk-SK"/>
        </w:rPr>
        <w:t>rií</w:t>
      </w:r>
      <w:r w:rsidRPr="00E158AE">
        <w:rPr>
          <w:rFonts w:cs="Times New Roman" w:hint="default"/>
          <w:lang w:eastAsia="sk-SK"/>
        </w:rPr>
        <w:t xml:space="preserve"> a </w:t>
      </w:r>
      <w:r w:rsidRPr="00E158AE">
        <w:rPr>
          <w:rFonts w:cs="Times New Roman" w:hint="default"/>
          <w:lang w:eastAsia="sk-SK"/>
        </w:rPr>
        <w:t>akumulá</w:t>
      </w:r>
      <w:r w:rsidRPr="00E158AE">
        <w:rPr>
          <w:rFonts w:cs="Times New Roman" w:hint="default"/>
          <w:lang w:eastAsia="sk-SK"/>
        </w:rPr>
        <w:t>torov, pož</w:t>
      </w:r>
      <w:r w:rsidRPr="00E158AE">
        <w:rPr>
          <w:rFonts w:cs="Times New Roman" w:hint="default"/>
          <w:lang w:eastAsia="sk-SK"/>
        </w:rPr>
        <w:t>iadavky na spracovanie a </w:t>
      </w:r>
      <w:r w:rsidRPr="00E158AE">
        <w:rPr>
          <w:rFonts w:cs="Times New Roman" w:hint="default"/>
          <w:lang w:eastAsia="sk-SK"/>
        </w:rPr>
        <w:t>recyklá</w:t>
      </w:r>
      <w:r w:rsidRPr="00E158AE">
        <w:rPr>
          <w:rFonts w:cs="Times New Roman" w:hint="default"/>
          <w:lang w:eastAsia="sk-SK"/>
        </w:rPr>
        <w:t>ciu použ</w:t>
      </w:r>
      <w:r w:rsidRPr="00E158AE">
        <w:rPr>
          <w:rFonts w:cs="Times New Roman" w:hint="default"/>
          <w:lang w:eastAsia="sk-SK"/>
        </w:rPr>
        <w:t>itý</w:t>
      </w:r>
      <w:r w:rsidRPr="00E158AE">
        <w:rPr>
          <w:rFonts w:cs="Times New Roman" w:hint="default"/>
          <w:lang w:eastAsia="sk-SK"/>
        </w:rPr>
        <w:t>ch baté</w:t>
      </w:r>
      <w:r w:rsidRPr="00E158AE">
        <w:rPr>
          <w:rFonts w:cs="Times New Roman" w:hint="default"/>
          <w:lang w:eastAsia="sk-SK"/>
        </w:rPr>
        <w:t>rií</w:t>
      </w:r>
      <w:r w:rsidRPr="00E158AE">
        <w:rPr>
          <w:rFonts w:cs="Times New Roman" w:hint="default"/>
          <w:lang w:eastAsia="sk-SK"/>
        </w:rPr>
        <w:t xml:space="preserve"> a akumulá</w:t>
      </w:r>
      <w:r w:rsidRPr="00E158AE">
        <w:rPr>
          <w:rFonts w:cs="Times New Roman" w:hint="default"/>
          <w:lang w:eastAsia="sk-SK"/>
        </w:rPr>
        <w:t>torov, podrobnosti o </w:t>
      </w:r>
      <w:r w:rsidRPr="00E158AE">
        <w:rPr>
          <w:rFonts w:cs="Times New Roman" w:hint="default"/>
          <w:lang w:eastAsia="sk-SK"/>
        </w:rPr>
        <w:t>prevá</w:t>
      </w:r>
      <w:r w:rsidRPr="00E158AE">
        <w:rPr>
          <w:rFonts w:cs="Times New Roman" w:hint="default"/>
          <w:lang w:eastAsia="sk-SK"/>
        </w:rPr>
        <w:t>dzkovej dokume</w:t>
      </w:r>
      <w:r w:rsidRPr="00E158AE">
        <w:rPr>
          <w:rFonts w:cs="Times New Roman" w:hint="default"/>
          <w:lang w:eastAsia="sk-SK"/>
        </w:rPr>
        <w:t>ntá</w:t>
      </w:r>
      <w:r w:rsidRPr="00E158AE">
        <w:rPr>
          <w:rFonts w:cs="Times New Roman" w:hint="default"/>
          <w:lang w:eastAsia="sk-SK"/>
        </w:rPr>
        <w:t>cii</w:t>
      </w:r>
      <w:r w:rsidRPr="00E158AE" w:rsidR="00DB4296">
        <w:rPr>
          <w:rFonts w:cs="Times New Roman"/>
          <w:lang w:eastAsia="sk-SK"/>
        </w:rPr>
        <w:t xml:space="preserve"> </w:t>
      </w:r>
      <w:r w:rsidRPr="00E158AE">
        <w:rPr>
          <w:rFonts w:cs="Times New Roman" w:hint="default"/>
          <w:lang w:eastAsia="sk-SK"/>
        </w:rPr>
        <w:t>o spracovaní</w:t>
      </w:r>
      <w:r w:rsidRPr="00E158AE">
        <w:rPr>
          <w:rFonts w:cs="Times New Roman" w:hint="default"/>
          <w:lang w:eastAsia="sk-SK"/>
        </w:rPr>
        <w:t xml:space="preserve"> a </w:t>
      </w:r>
      <w:r w:rsidRPr="00E158AE">
        <w:rPr>
          <w:rFonts w:cs="Times New Roman" w:hint="default"/>
          <w:lang w:eastAsia="sk-SK"/>
        </w:rPr>
        <w:t>recyklá</w:t>
      </w:r>
      <w:r w:rsidRPr="00E158AE">
        <w:rPr>
          <w:rFonts w:cs="Times New Roman" w:hint="default"/>
          <w:lang w:eastAsia="sk-SK"/>
        </w:rPr>
        <w:t>cii použ</w:t>
      </w:r>
      <w:r w:rsidRPr="00E158AE">
        <w:rPr>
          <w:rFonts w:cs="Times New Roman" w:hint="default"/>
          <w:lang w:eastAsia="sk-SK"/>
        </w:rPr>
        <w:t>itý</w:t>
      </w:r>
      <w:r w:rsidRPr="00E158AE">
        <w:rPr>
          <w:rFonts w:cs="Times New Roman" w:hint="default"/>
          <w:lang w:eastAsia="sk-SK"/>
        </w:rPr>
        <w:t>ch baté</w:t>
      </w:r>
      <w:r w:rsidRPr="00E158AE">
        <w:rPr>
          <w:rFonts w:cs="Times New Roman" w:hint="default"/>
          <w:lang w:eastAsia="sk-SK"/>
        </w:rPr>
        <w:t>rií</w:t>
      </w:r>
      <w:r w:rsidRPr="00E158AE">
        <w:rPr>
          <w:rFonts w:cs="Times New Roman" w:hint="default"/>
          <w:lang w:eastAsia="sk-SK"/>
        </w:rPr>
        <w:t xml:space="preserve"> a </w:t>
      </w:r>
      <w:r w:rsidRPr="00E158AE">
        <w:rPr>
          <w:rFonts w:cs="Times New Roman" w:hint="default"/>
          <w:lang w:eastAsia="sk-SK"/>
        </w:rPr>
        <w:t>akumulá</w:t>
      </w:r>
      <w:r w:rsidRPr="00E158AE">
        <w:rPr>
          <w:rFonts w:cs="Times New Roman" w:hint="default"/>
          <w:lang w:eastAsia="sk-SK"/>
        </w:rPr>
        <w:t>torov, podrobnosti</w:t>
      </w:r>
      <w:r w:rsidR="00056BEA">
        <w:rPr>
          <w:rFonts w:cs="Times New Roman"/>
          <w:lang w:eastAsia="sk-SK"/>
        </w:rPr>
        <w:t xml:space="preserve"> </w:t>
      </w:r>
      <w:r w:rsidRPr="00E158AE">
        <w:rPr>
          <w:rFonts w:cs="Times New Roman" w:hint="default"/>
          <w:lang w:eastAsia="sk-SK"/>
        </w:rPr>
        <w:t>o spô</w:t>
      </w:r>
      <w:r w:rsidRPr="00E158AE">
        <w:rPr>
          <w:rFonts w:cs="Times New Roman" w:hint="default"/>
          <w:lang w:eastAsia="sk-SK"/>
        </w:rPr>
        <w:t>sobe preukazovania plnenia recyklač</w:t>
      </w:r>
      <w:r w:rsidRPr="00E158AE">
        <w:rPr>
          <w:rFonts w:cs="Times New Roman" w:hint="default"/>
          <w:lang w:eastAsia="sk-SK"/>
        </w:rPr>
        <w:t>nej efektivity v zariadení</w:t>
      </w:r>
      <w:r w:rsidRPr="00E158AE">
        <w:rPr>
          <w:rFonts w:cs="Times New Roman" w:hint="default"/>
          <w:lang w:eastAsia="sk-SK"/>
        </w:rPr>
        <w:t xml:space="preserve"> na zhodnocovanie odpadu na ú</w:t>
      </w:r>
      <w:r w:rsidRPr="00E158AE">
        <w:rPr>
          <w:rFonts w:cs="Times New Roman" w:hint="default"/>
          <w:lang w:eastAsia="sk-SK"/>
        </w:rPr>
        <w:t>zemí</w:t>
      </w:r>
      <w:r w:rsidRPr="00E158AE">
        <w:rPr>
          <w:rFonts w:cs="Times New Roman" w:hint="default"/>
          <w:lang w:eastAsia="sk-SK"/>
        </w:rPr>
        <w:t xml:space="preserve"> iný</w:t>
      </w:r>
      <w:r w:rsidRPr="00E158AE">
        <w:rPr>
          <w:rFonts w:cs="Times New Roman" w:hint="default"/>
          <w:lang w:eastAsia="sk-SK"/>
        </w:rPr>
        <w:t>ch č</w:t>
      </w:r>
      <w:r w:rsidRPr="00E158AE">
        <w:rPr>
          <w:rFonts w:cs="Times New Roman" w:hint="default"/>
          <w:lang w:eastAsia="sk-SK"/>
        </w:rPr>
        <w:t>lenský</w:t>
      </w:r>
      <w:r w:rsidRPr="00E158AE">
        <w:rPr>
          <w:rFonts w:cs="Times New Roman" w:hint="default"/>
          <w:lang w:eastAsia="sk-SK"/>
        </w:rPr>
        <w:t>ch š</w:t>
      </w:r>
      <w:r w:rsidRPr="00E158AE">
        <w:rPr>
          <w:rFonts w:cs="Times New Roman" w:hint="default"/>
          <w:lang w:eastAsia="sk-SK"/>
        </w:rPr>
        <w:t>tá</w:t>
      </w:r>
      <w:r w:rsidRPr="00E158AE">
        <w:rPr>
          <w:rFonts w:cs="Times New Roman" w:hint="default"/>
          <w:lang w:eastAsia="sk-SK"/>
        </w:rPr>
        <w:t>tov, ako aj mimo ú</w:t>
      </w:r>
      <w:r w:rsidRPr="00E158AE">
        <w:rPr>
          <w:rFonts w:cs="Times New Roman" w:hint="default"/>
          <w:lang w:eastAsia="sk-SK"/>
        </w:rPr>
        <w:t>zemia č</w:t>
      </w:r>
      <w:r w:rsidRPr="00E158AE">
        <w:rPr>
          <w:rFonts w:cs="Times New Roman" w:hint="default"/>
          <w:lang w:eastAsia="sk-SK"/>
        </w:rPr>
        <w:t>lenský</w:t>
      </w:r>
      <w:r w:rsidRPr="00E158AE">
        <w:rPr>
          <w:rFonts w:cs="Times New Roman" w:hint="default"/>
          <w:lang w:eastAsia="sk-SK"/>
        </w:rPr>
        <w:t>ch</w:t>
      </w:r>
      <w:r w:rsidRPr="00E158AE">
        <w:rPr>
          <w:rFonts w:cs="Times New Roman" w:hint="default"/>
        </w:rPr>
        <w:t xml:space="preserve"> š</w:t>
      </w:r>
      <w:r w:rsidRPr="00E158AE">
        <w:rPr>
          <w:rFonts w:cs="Times New Roman" w:hint="default"/>
        </w:rPr>
        <w:t>tá</w:t>
      </w:r>
      <w:r w:rsidRPr="00E158AE">
        <w:rPr>
          <w:rFonts w:cs="Times New Roman" w:hint="default"/>
        </w:rPr>
        <w:t xml:space="preserve">tov, </w:t>
      </w:r>
      <w:r w:rsidRPr="00E158AE">
        <w:rPr>
          <w:rFonts w:cs="Times New Roman" w:hint="default"/>
          <w:lang w:eastAsia="sk-SK"/>
        </w:rPr>
        <w:t>mieru recyklač</w:t>
      </w:r>
      <w:r w:rsidRPr="00E158AE">
        <w:rPr>
          <w:rFonts w:cs="Times New Roman" w:hint="default"/>
          <w:lang w:eastAsia="sk-SK"/>
        </w:rPr>
        <w:t>ne</w:t>
      </w:r>
      <w:r w:rsidRPr="00E158AE">
        <w:rPr>
          <w:rFonts w:cs="Times New Roman" w:hint="default"/>
          <w:lang w:eastAsia="sk-SK"/>
        </w:rPr>
        <w:t>j efektivity použ</w:t>
      </w:r>
      <w:r w:rsidRPr="00E158AE">
        <w:rPr>
          <w:rFonts w:cs="Times New Roman" w:hint="default"/>
          <w:lang w:eastAsia="sk-SK"/>
        </w:rPr>
        <w:t>itý</w:t>
      </w:r>
      <w:r w:rsidRPr="00E158AE">
        <w:rPr>
          <w:rFonts w:cs="Times New Roman" w:hint="default"/>
          <w:lang w:eastAsia="sk-SK"/>
        </w:rPr>
        <w:t>ch baté</w:t>
      </w:r>
      <w:r w:rsidRPr="00E158AE">
        <w:rPr>
          <w:rFonts w:cs="Times New Roman" w:hint="default"/>
          <w:lang w:eastAsia="sk-SK"/>
        </w:rPr>
        <w:t>rií</w:t>
      </w:r>
      <w:r w:rsidRPr="00E158AE">
        <w:rPr>
          <w:rFonts w:cs="Times New Roman" w:hint="default"/>
          <w:lang w:eastAsia="sk-SK"/>
        </w:rPr>
        <w:t xml:space="preserve"> a akumulá</w:t>
      </w:r>
      <w:r w:rsidRPr="00E158AE">
        <w:rPr>
          <w:rFonts w:cs="Times New Roman" w:hint="default"/>
          <w:lang w:eastAsia="sk-SK"/>
        </w:rPr>
        <w:t xml:space="preserve">torov, </w:t>
      </w:r>
    </w:p>
    <w:p w:rsidR="003B0B48" w:rsidRPr="00E158AE" w:rsidP="004F0C89">
      <w:pPr>
        <w:tabs>
          <w:tab w:val="left" w:pos="360"/>
        </w:tabs>
        <w:bidi w:val="0"/>
        <w:ind w:left="709" w:hanging="709"/>
        <w:jc w:val="both"/>
        <w:rPr>
          <w:rFonts w:cs="Times New Roman"/>
          <w:strike/>
          <w:highlight w:val="yellow"/>
        </w:rPr>
      </w:pPr>
      <w:r w:rsidRPr="00E158AE" w:rsidR="0030384D">
        <w:rPr>
          <w:rFonts w:cs="Times New Roman"/>
        </w:rPr>
        <w:t xml:space="preserve">       m</w:t>
      </w:r>
      <w:r w:rsidRPr="00E158AE" w:rsidR="004F0C89">
        <w:rPr>
          <w:rFonts w:cs="Times New Roman"/>
        </w:rPr>
        <w:t xml:space="preserve">) </w:t>
      </w:r>
      <w:r w:rsidRPr="00E158AE">
        <w:rPr>
          <w:rFonts w:cs="Times New Roman" w:hint="default"/>
        </w:rPr>
        <w:t>výš</w:t>
      </w:r>
      <w:r w:rsidRPr="00E158AE">
        <w:rPr>
          <w:rFonts w:cs="Times New Roman" w:hint="default"/>
        </w:rPr>
        <w:t>k</w:t>
      </w:r>
      <w:r w:rsidRPr="00E158AE" w:rsidR="00DB4296">
        <w:rPr>
          <w:rFonts w:cs="Times New Roman"/>
        </w:rPr>
        <w:t>u</w:t>
      </w:r>
      <w:r w:rsidRPr="00E158AE">
        <w:rPr>
          <w:rFonts w:cs="Times New Roman" w:hint="default"/>
        </w:rPr>
        <w:t xml:space="preserve"> zá</w:t>
      </w:r>
      <w:r w:rsidRPr="00E158AE">
        <w:rPr>
          <w:rFonts w:cs="Times New Roman" w:hint="default"/>
        </w:rPr>
        <w:t>lohu zá</w:t>
      </w:r>
      <w:r w:rsidRPr="00E158AE">
        <w:rPr>
          <w:rFonts w:cs="Times New Roman" w:hint="default"/>
        </w:rPr>
        <w:t>lohovaný</w:t>
      </w:r>
      <w:r w:rsidRPr="00E158AE">
        <w:rPr>
          <w:rFonts w:cs="Times New Roman" w:hint="default"/>
        </w:rPr>
        <w:t>ch opakovane použ</w:t>
      </w:r>
      <w:r w:rsidRPr="00E158AE">
        <w:rPr>
          <w:rFonts w:cs="Times New Roman" w:hint="default"/>
        </w:rPr>
        <w:t>iteľ</w:t>
      </w:r>
      <w:r w:rsidRPr="00E158AE">
        <w:rPr>
          <w:rFonts w:cs="Times New Roman" w:hint="default"/>
        </w:rPr>
        <w:t>ný</w:t>
      </w:r>
      <w:r w:rsidRPr="00E158AE">
        <w:rPr>
          <w:rFonts w:cs="Times New Roman" w:hint="default"/>
        </w:rPr>
        <w:t>ch obalov na ná</w:t>
      </w:r>
      <w:r w:rsidRPr="00E158AE">
        <w:rPr>
          <w:rFonts w:cs="Times New Roman" w:hint="default"/>
        </w:rPr>
        <w:t>poje a </w:t>
      </w:r>
      <w:r w:rsidRPr="00E158AE">
        <w:rPr>
          <w:rFonts w:cs="Times New Roman" w:hint="default"/>
        </w:rPr>
        <w:t>výš</w:t>
      </w:r>
      <w:r w:rsidRPr="00E158AE">
        <w:rPr>
          <w:rFonts w:cs="Times New Roman" w:hint="default"/>
        </w:rPr>
        <w:t>ku zá</w:t>
      </w:r>
      <w:r w:rsidRPr="00E158AE">
        <w:rPr>
          <w:rFonts w:cs="Times New Roman" w:hint="default"/>
        </w:rPr>
        <w:t>lohu zá</w:t>
      </w:r>
      <w:r w:rsidRPr="00E158AE">
        <w:rPr>
          <w:rFonts w:cs="Times New Roman" w:hint="default"/>
        </w:rPr>
        <w:t>lohovaný</w:t>
      </w:r>
      <w:r w:rsidRPr="00E158AE">
        <w:rPr>
          <w:rFonts w:cs="Times New Roman" w:hint="default"/>
        </w:rPr>
        <w:t>ch obalov na ná</w:t>
      </w:r>
      <w:r w:rsidRPr="00E158AE">
        <w:rPr>
          <w:rFonts w:cs="Times New Roman" w:hint="default"/>
        </w:rPr>
        <w:t>poje, ktoré</w:t>
      </w:r>
      <w:r w:rsidRPr="00E158AE">
        <w:rPr>
          <w:rFonts w:cs="Times New Roman" w:hint="default"/>
        </w:rPr>
        <w:t xml:space="preserve"> nie sú</w:t>
      </w:r>
      <w:r w:rsidRPr="00E158AE">
        <w:rPr>
          <w:rFonts w:cs="Times New Roman" w:hint="default"/>
        </w:rPr>
        <w:t xml:space="preserve"> opakovane použ</w:t>
      </w:r>
      <w:r w:rsidRPr="00E158AE">
        <w:rPr>
          <w:rFonts w:cs="Times New Roman" w:hint="default"/>
        </w:rPr>
        <w:t>iteľ</w:t>
      </w:r>
      <w:r w:rsidRPr="00E158AE">
        <w:rPr>
          <w:rFonts w:cs="Times New Roman" w:hint="default"/>
        </w:rPr>
        <w:t>né</w:t>
      </w:r>
      <w:r w:rsidRPr="00E158AE">
        <w:rPr>
          <w:rFonts w:cs="Times New Roman" w:hint="default"/>
        </w:rPr>
        <w:t>, pož</w:t>
      </w:r>
      <w:r w:rsidRPr="00E158AE">
        <w:rPr>
          <w:rFonts w:cs="Times New Roman" w:hint="default"/>
        </w:rPr>
        <w:t>iadavky na vlastnosti a </w:t>
      </w:r>
      <w:r w:rsidRPr="00E158AE">
        <w:rPr>
          <w:rFonts w:cs="Times New Roman" w:hint="default"/>
        </w:rPr>
        <w:t>zlož</w:t>
      </w:r>
      <w:r w:rsidRPr="00E158AE">
        <w:rPr>
          <w:rFonts w:cs="Times New Roman" w:hint="default"/>
        </w:rPr>
        <w:t>enie obalov, podrobn</w:t>
      </w:r>
      <w:r w:rsidRPr="00E158AE">
        <w:rPr>
          <w:rFonts w:cs="Times New Roman" w:hint="default"/>
        </w:rPr>
        <w:t>osti o </w:t>
      </w:r>
      <w:r w:rsidRPr="00E158AE">
        <w:rPr>
          <w:rFonts w:cs="Times New Roman" w:hint="default"/>
        </w:rPr>
        <w:t>označ</w:t>
      </w:r>
      <w:r w:rsidRPr="00E158AE">
        <w:rPr>
          <w:rFonts w:cs="Times New Roman" w:hint="default"/>
        </w:rPr>
        <w:t>ovaní</w:t>
      </w:r>
      <w:r w:rsidRPr="00E158AE">
        <w:rPr>
          <w:rFonts w:cs="Times New Roman" w:hint="default"/>
        </w:rPr>
        <w:t xml:space="preserve"> ú</w:t>
      </w:r>
      <w:r w:rsidRPr="00E158AE">
        <w:rPr>
          <w:rFonts w:cs="Times New Roman" w:hint="default"/>
        </w:rPr>
        <w:t>dajom o </w:t>
      </w:r>
      <w:r w:rsidRPr="00E158AE">
        <w:rPr>
          <w:rFonts w:cs="Times New Roman" w:hint="default"/>
        </w:rPr>
        <w:t>materiá</w:t>
      </w:r>
      <w:r w:rsidRPr="00E158AE">
        <w:rPr>
          <w:rFonts w:cs="Times New Roman" w:hint="default"/>
        </w:rPr>
        <w:t xml:space="preserve">lovom </w:t>
      </w:r>
      <w:r w:rsidRPr="00E158AE" w:rsidR="00DB4296">
        <w:rPr>
          <w:rFonts w:cs="Times New Roman" w:hint="default"/>
        </w:rPr>
        <w:t>zlož</w:t>
      </w:r>
      <w:r w:rsidRPr="00E158AE" w:rsidR="00DB4296">
        <w:rPr>
          <w:rFonts w:cs="Times New Roman" w:hint="default"/>
        </w:rPr>
        <w:t>ení</w:t>
      </w:r>
      <w:r w:rsidRPr="00E158AE">
        <w:rPr>
          <w:rFonts w:cs="Times New Roman"/>
        </w:rPr>
        <w:t xml:space="preserve"> obalu,  podrobnosti o </w:t>
      </w:r>
      <w:r w:rsidRPr="00E158AE">
        <w:rPr>
          <w:rFonts w:cs="Times New Roman" w:hint="default"/>
        </w:rPr>
        <w:t>označ</w:t>
      </w:r>
      <w:r w:rsidRPr="00E158AE">
        <w:rPr>
          <w:rFonts w:cs="Times New Roman" w:hint="default"/>
        </w:rPr>
        <w:t>ovaní</w:t>
      </w:r>
      <w:r w:rsidRPr="00E158AE">
        <w:rPr>
          <w:rFonts w:cs="Times New Roman" w:hint="default"/>
        </w:rPr>
        <w:t xml:space="preserve"> obalu ako zá</w:t>
      </w:r>
      <w:r w:rsidRPr="00E158AE">
        <w:rPr>
          <w:rFonts w:cs="Times New Roman" w:hint="default"/>
        </w:rPr>
        <w:t>lohovaný</w:t>
      </w:r>
      <w:r w:rsidRPr="00E158AE">
        <w:rPr>
          <w:rFonts w:cs="Times New Roman" w:hint="default"/>
        </w:rPr>
        <w:t xml:space="preserve"> obal, podrobnosti o </w:t>
      </w:r>
      <w:r w:rsidRPr="00E158AE">
        <w:rPr>
          <w:rFonts w:cs="Times New Roman" w:hint="default"/>
        </w:rPr>
        <w:t>spô</w:t>
      </w:r>
      <w:r w:rsidRPr="00E158AE">
        <w:rPr>
          <w:rFonts w:cs="Times New Roman" w:hint="default"/>
        </w:rPr>
        <w:t>sobe a </w:t>
      </w:r>
      <w:r w:rsidRPr="00E158AE">
        <w:rPr>
          <w:rFonts w:cs="Times New Roman" w:hint="default"/>
        </w:rPr>
        <w:t>preukazovaní</w:t>
      </w:r>
      <w:r w:rsidRPr="00E158AE">
        <w:rPr>
          <w:rFonts w:cs="Times New Roman" w:hint="default"/>
        </w:rPr>
        <w:t xml:space="preserve"> materiá</w:t>
      </w:r>
      <w:r w:rsidRPr="00E158AE">
        <w:rPr>
          <w:rFonts w:cs="Times New Roman" w:hint="default"/>
        </w:rPr>
        <w:t>lové</w:t>
      </w:r>
      <w:r w:rsidRPr="00E158AE">
        <w:rPr>
          <w:rFonts w:cs="Times New Roman" w:hint="default"/>
        </w:rPr>
        <w:t>ho toku,</w:t>
      </w:r>
      <w:r w:rsidRPr="00E158AE" w:rsidR="00AC67CF">
        <w:rPr>
          <w:rFonts w:cs="Times New Roman"/>
        </w:rPr>
        <w:t xml:space="preserve"> </w:t>
      </w:r>
    </w:p>
    <w:p w:rsidR="003B0B48" w:rsidRPr="00E158AE" w:rsidP="004F0C89">
      <w:pPr>
        <w:tabs>
          <w:tab w:val="left" w:pos="360"/>
        </w:tabs>
        <w:bidi w:val="0"/>
        <w:ind w:left="709" w:hanging="709"/>
        <w:jc w:val="both"/>
        <w:rPr>
          <w:rFonts w:cs="Times New Roman"/>
        </w:rPr>
      </w:pPr>
      <w:r w:rsidRPr="00E158AE" w:rsidR="0030384D">
        <w:rPr>
          <w:rFonts w:cs="Times New Roman"/>
          <w:lang w:eastAsia="sk-SK"/>
        </w:rPr>
        <w:t xml:space="preserve">      n</w:t>
      </w:r>
      <w:r w:rsidRPr="00E158AE" w:rsidR="004F0C89">
        <w:rPr>
          <w:rFonts w:cs="Times New Roman"/>
          <w:lang w:eastAsia="sk-SK"/>
        </w:rPr>
        <w:t xml:space="preserve">) </w:t>
      </w:r>
      <w:r w:rsidRPr="00E158AE">
        <w:rPr>
          <w:rFonts w:cs="Times New Roman" w:hint="default"/>
          <w:lang w:eastAsia="sk-SK"/>
        </w:rPr>
        <w:t>podrobnosti o pož</w:t>
      </w:r>
      <w:r w:rsidRPr="00E158AE">
        <w:rPr>
          <w:rFonts w:cs="Times New Roman" w:hint="default"/>
          <w:lang w:eastAsia="sk-SK"/>
        </w:rPr>
        <w:t>iadavká</w:t>
      </w:r>
      <w:r w:rsidRPr="00E158AE">
        <w:rPr>
          <w:rFonts w:cs="Times New Roman" w:hint="default"/>
          <w:lang w:eastAsia="sk-SK"/>
        </w:rPr>
        <w:t>ch na zariadenie na spracovanie starý</w:t>
      </w:r>
      <w:r w:rsidRPr="00E158AE">
        <w:rPr>
          <w:rFonts w:cs="Times New Roman" w:hint="default"/>
          <w:lang w:eastAsia="sk-SK"/>
        </w:rPr>
        <w:t>ch vozidiel  a na za</w:t>
      </w:r>
      <w:r w:rsidRPr="00E158AE">
        <w:rPr>
          <w:rFonts w:cs="Times New Roman" w:hint="default"/>
          <w:lang w:eastAsia="sk-SK"/>
        </w:rPr>
        <w:t>riadenie na zber starý</w:t>
      </w:r>
      <w:r w:rsidRPr="00E158AE">
        <w:rPr>
          <w:rFonts w:cs="Times New Roman" w:hint="default"/>
          <w:lang w:eastAsia="sk-SK"/>
        </w:rPr>
        <w:t>ch vozidiel, podrobnosti o podmienkach nakladania so starý</w:t>
      </w:r>
      <w:r w:rsidRPr="00E158AE">
        <w:rPr>
          <w:rFonts w:cs="Times New Roman" w:hint="default"/>
          <w:lang w:eastAsia="sk-SK"/>
        </w:rPr>
        <w:t>mi vozidlami pri ich spracú</w:t>
      </w:r>
      <w:r w:rsidRPr="00E158AE">
        <w:rPr>
          <w:rFonts w:cs="Times New Roman" w:hint="default"/>
          <w:lang w:eastAsia="sk-SK"/>
        </w:rPr>
        <w:t>vaní</w:t>
      </w:r>
      <w:r w:rsidRPr="00E158AE">
        <w:rPr>
          <w:rFonts w:cs="Times New Roman" w:hint="default"/>
          <w:lang w:eastAsia="sk-SK"/>
        </w:rPr>
        <w:t>, podrobnosti o </w:t>
      </w:r>
      <w:r w:rsidRPr="00E158AE">
        <w:rPr>
          <w:rFonts w:cs="Times New Roman" w:hint="default"/>
          <w:lang w:eastAsia="sk-SK"/>
        </w:rPr>
        <w:t>evidenč</w:t>
      </w:r>
      <w:r w:rsidRPr="00E158AE">
        <w:rPr>
          <w:rFonts w:cs="Times New Roman" w:hint="default"/>
          <w:lang w:eastAsia="sk-SK"/>
        </w:rPr>
        <w:t>nej a </w:t>
      </w:r>
      <w:r w:rsidRPr="00E158AE">
        <w:rPr>
          <w:rFonts w:cs="Times New Roman" w:hint="default"/>
          <w:lang w:eastAsia="sk-SK"/>
        </w:rPr>
        <w:t>ohlasovacej povinnosti spracovateľ</w:t>
      </w:r>
      <w:r w:rsidRPr="00E158AE">
        <w:rPr>
          <w:rFonts w:cs="Times New Roman" w:hint="default"/>
          <w:lang w:eastAsia="sk-SK"/>
        </w:rPr>
        <w:t>a starý</w:t>
      </w:r>
      <w:r w:rsidRPr="00E158AE">
        <w:rPr>
          <w:rFonts w:cs="Times New Roman" w:hint="default"/>
          <w:lang w:eastAsia="sk-SK"/>
        </w:rPr>
        <w:t>ch vozidiel, podrobnosti o vedení</w:t>
      </w:r>
      <w:r w:rsidRPr="00E158AE">
        <w:rPr>
          <w:rFonts w:cs="Times New Roman" w:hint="default"/>
          <w:lang w:eastAsia="sk-SK"/>
        </w:rPr>
        <w:t xml:space="preserve"> prevá</w:t>
      </w:r>
      <w:r w:rsidRPr="00E158AE">
        <w:rPr>
          <w:rFonts w:cs="Times New Roman" w:hint="default"/>
          <w:lang w:eastAsia="sk-SK"/>
        </w:rPr>
        <w:t>dzkovej dokumentá</w:t>
      </w:r>
      <w:r w:rsidRPr="00E158AE">
        <w:rPr>
          <w:rFonts w:cs="Times New Roman" w:hint="default"/>
          <w:lang w:eastAsia="sk-SK"/>
        </w:rPr>
        <w:t>cie o </w:t>
      </w:r>
      <w:r w:rsidRPr="00E158AE">
        <w:rPr>
          <w:rFonts w:cs="Times New Roman" w:hint="default"/>
          <w:lang w:eastAsia="sk-SK"/>
        </w:rPr>
        <w:t>spracovaní</w:t>
      </w:r>
      <w:r w:rsidRPr="00E158AE">
        <w:rPr>
          <w:rFonts w:cs="Times New Roman" w:hint="default"/>
          <w:lang w:eastAsia="sk-SK"/>
        </w:rPr>
        <w:t xml:space="preserve"> s</w:t>
      </w:r>
      <w:r w:rsidRPr="00E158AE">
        <w:rPr>
          <w:rFonts w:cs="Times New Roman" w:hint="default"/>
          <w:lang w:eastAsia="sk-SK"/>
        </w:rPr>
        <w:t>t</w:t>
      </w:r>
      <w:r w:rsidRPr="00E158AE">
        <w:rPr>
          <w:rFonts w:cs="Times New Roman" w:hint="default"/>
          <w:lang w:eastAsia="sk-SK"/>
        </w:rPr>
        <w:t>arý</w:t>
      </w:r>
      <w:r w:rsidRPr="00E158AE">
        <w:rPr>
          <w:rFonts w:cs="Times New Roman" w:hint="default"/>
          <w:lang w:eastAsia="sk-SK"/>
        </w:rPr>
        <w:t>ch vozidiel,  podrobnosti o vedení</w:t>
      </w:r>
      <w:r w:rsidRPr="00E158AE">
        <w:rPr>
          <w:rFonts w:cs="Times New Roman" w:hint="default"/>
          <w:lang w:eastAsia="sk-SK"/>
        </w:rPr>
        <w:t xml:space="preserve"> dokumentá</w:t>
      </w:r>
      <w:r w:rsidRPr="00E158AE">
        <w:rPr>
          <w:rFonts w:cs="Times New Roman" w:hint="default"/>
          <w:lang w:eastAsia="sk-SK"/>
        </w:rPr>
        <w:t>cie o starý</w:t>
      </w:r>
      <w:r w:rsidRPr="00E158AE">
        <w:rPr>
          <w:rFonts w:cs="Times New Roman" w:hint="default"/>
          <w:lang w:eastAsia="sk-SK"/>
        </w:rPr>
        <w:t>ch vozidlá</w:t>
      </w:r>
      <w:r w:rsidRPr="00E158AE">
        <w:rPr>
          <w:rFonts w:cs="Times New Roman" w:hint="default"/>
          <w:lang w:eastAsia="sk-SK"/>
        </w:rPr>
        <w:t>ch umiestnený</w:t>
      </w:r>
      <w:r w:rsidRPr="00E158AE">
        <w:rPr>
          <w:rFonts w:cs="Times New Roman" w:hint="default"/>
          <w:lang w:eastAsia="sk-SK"/>
        </w:rPr>
        <w:t>ch na urč</w:t>
      </w:r>
      <w:r w:rsidRPr="00E158AE">
        <w:rPr>
          <w:rFonts w:cs="Times New Roman" w:hint="default"/>
          <w:lang w:eastAsia="sk-SK"/>
        </w:rPr>
        <w:t>enom parkovisku, podrobnosti o spô</w:t>
      </w:r>
      <w:r w:rsidRPr="00E158AE">
        <w:rPr>
          <w:rFonts w:cs="Times New Roman" w:hint="default"/>
          <w:lang w:eastAsia="sk-SK"/>
        </w:rPr>
        <w:t>sobe kó</w:t>
      </w:r>
      <w:r w:rsidRPr="00E158AE">
        <w:rPr>
          <w:rFonts w:cs="Times New Roman" w:hint="default"/>
          <w:lang w:eastAsia="sk-SK"/>
        </w:rPr>
        <w:t>dovania č</w:t>
      </w:r>
      <w:r w:rsidRPr="00E158AE">
        <w:rPr>
          <w:rFonts w:cs="Times New Roman" w:hint="default"/>
          <w:lang w:eastAsia="sk-SK"/>
        </w:rPr>
        <w:t>astí</w:t>
      </w:r>
      <w:r w:rsidRPr="00E158AE">
        <w:rPr>
          <w:rFonts w:cs="Times New Roman" w:hint="default"/>
          <w:lang w:eastAsia="sk-SK"/>
        </w:rPr>
        <w:t xml:space="preserve"> vozidiel, materiá</w:t>
      </w:r>
      <w:r w:rsidRPr="00E158AE">
        <w:rPr>
          <w:rFonts w:cs="Times New Roman" w:hint="default"/>
          <w:lang w:eastAsia="sk-SK"/>
        </w:rPr>
        <w:t>lov použí</w:t>
      </w:r>
      <w:r w:rsidRPr="00E158AE">
        <w:rPr>
          <w:rFonts w:cs="Times New Roman" w:hint="default"/>
          <w:lang w:eastAsia="sk-SK"/>
        </w:rPr>
        <w:t>vaný</w:t>
      </w:r>
      <w:r w:rsidRPr="00E158AE">
        <w:rPr>
          <w:rFonts w:cs="Times New Roman" w:hint="default"/>
          <w:lang w:eastAsia="sk-SK"/>
        </w:rPr>
        <w:t>ch vo vozidlá</w:t>
      </w:r>
      <w:r w:rsidRPr="00E158AE">
        <w:rPr>
          <w:rFonts w:cs="Times New Roman" w:hint="default"/>
          <w:lang w:eastAsia="sk-SK"/>
        </w:rPr>
        <w:t>ch a vybavenia použí</w:t>
      </w:r>
      <w:r w:rsidRPr="00E158AE">
        <w:rPr>
          <w:rFonts w:cs="Times New Roman" w:hint="default"/>
          <w:lang w:eastAsia="sk-SK"/>
        </w:rPr>
        <w:t>vané</w:t>
      </w:r>
      <w:r w:rsidRPr="00E158AE">
        <w:rPr>
          <w:rFonts w:cs="Times New Roman" w:hint="default"/>
          <w:lang w:eastAsia="sk-SK"/>
        </w:rPr>
        <w:t>ho vo vozidlá</w:t>
      </w:r>
      <w:r w:rsidRPr="00E158AE">
        <w:rPr>
          <w:rFonts w:cs="Times New Roman" w:hint="default"/>
          <w:lang w:eastAsia="sk-SK"/>
        </w:rPr>
        <w:t>ch a zoznam kó</w:t>
      </w:r>
      <w:r w:rsidRPr="00E158AE">
        <w:rPr>
          <w:rFonts w:cs="Times New Roman" w:hint="default"/>
          <w:lang w:eastAsia="sk-SK"/>
        </w:rPr>
        <w:t xml:space="preserve">dov, </w:t>
      </w:r>
      <w:r w:rsidRPr="00E158AE">
        <w:rPr>
          <w:rFonts w:cs="Times New Roman" w:hint="default"/>
        </w:rPr>
        <w:t>pož</w:t>
      </w:r>
      <w:r w:rsidRPr="00E158AE">
        <w:rPr>
          <w:rFonts w:cs="Times New Roman" w:hint="default"/>
        </w:rPr>
        <w:t>iadavky n</w:t>
      </w:r>
      <w:r w:rsidRPr="00E158AE">
        <w:rPr>
          <w:rFonts w:cs="Times New Roman" w:hint="default"/>
        </w:rPr>
        <w:t>a recyklá</w:t>
      </w:r>
      <w:r w:rsidRPr="00E158AE">
        <w:rPr>
          <w:rFonts w:cs="Times New Roman" w:hint="default"/>
        </w:rPr>
        <w:t>ciu, </w:t>
      </w:r>
      <w:r w:rsidRPr="00E158AE">
        <w:rPr>
          <w:rFonts w:cs="Times New Roman" w:hint="default"/>
        </w:rPr>
        <w:t>zhodnocovanie starý</w:t>
      </w:r>
      <w:r w:rsidRPr="00E158AE">
        <w:rPr>
          <w:rFonts w:cs="Times New Roman" w:hint="default"/>
        </w:rPr>
        <w:t>ch vozidiel a </w:t>
      </w:r>
      <w:r w:rsidRPr="00E158AE">
        <w:rPr>
          <w:rFonts w:cs="Times New Roman" w:hint="default"/>
        </w:rPr>
        <w:t>opä</w:t>
      </w:r>
      <w:r w:rsidRPr="00E158AE">
        <w:rPr>
          <w:rFonts w:cs="Times New Roman" w:hint="default"/>
        </w:rPr>
        <w:t>tovné</w:t>
      </w:r>
      <w:r w:rsidRPr="00E158AE">
        <w:rPr>
          <w:rFonts w:cs="Times New Roman" w:hint="default"/>
        </w:rPr>
        <w:t xml:space="preserve"> použ</w:t>
      </w:r>
      <w:r w:rsidRPr="00E158AE">
        <w:rPr>
          <w:rFonts w:cs="Times New Roman" w:hint="default"/>
        </w:rPr>
        <w:t>itie č</w:t>
      </w:r>
      <w:r w:rsidRPr="00E158AE">
        <w:rPr>
          <w:rFonts w:cs="Times New Roman" w:hint="default"/>
        </w:rPr>
        <w:t>astí</w:t>
      </w:r>
      <w:r w:rsidRPr="00E158AE">
        <w:rPr>
          <w:rFonts w:cs="Times New Roman" w:hint="default"/>
        </w:rPr>
        <w:t xml:space="preserve"> starý</w:t>
      </w:r>
      <w:r w:rsidRPr="00E158AE">
        <w:rPr>
          <w:rFonts w:cs="Times New Roman" w:hint="default"/>
        </w:rPr>
        <w:t xml:space="preserve">ch vozidiel,  </w:t>
      </w:r>
      <w:r w:rsidRPr="00E158AE">
        <w:rPr>
          <w:rFonts w:cs="Times New Roman" w:hint="default"/>
          <w:lang w:eastAsia="sk-SK"/>
        </w:rPr>
        <w:t>zoznam materiá</w:t>
      </w:r>
      <w:r w:rsidRPr="00E158AE">
        <w:rPr>
          <w:rFonts w:cs="Times New Roman" w:hint="default"/>
          <w:lang w:eastAsia="sk-SK"/>
        </w:rPr>
        <w:t>lov a</w:t>
      </w:r>
      <w:r w:rsidRPr="00E158AE" w:rsidR="00BA2EA1">
        <w:rPr>
          <w:rFonts w:cs="Times New Roman"/>
          <w:lang w:eastAsia="sk-SK"/>
        </w:rPr>
        <w:t> </w:t>
      </w:r>
      <w:r w:rsidRPr="00E158AE">
        <w:rPr>
          <w:rFonts w:cs="Times New Roman" w:hint="default"/>
          <w:lang w:eastAsia="sk-SK"/>
        </w:rPr>
        <w:t>súč</w:t>
      </w:r>
      <w:r w:rsidRPr="00E158AE">
        <w:rPr>
          <w:rFonts w:cs="Times New Roman" w:hint="default"/>
          <w:lang w:eastAsia="sk-SK"/>
        </w:rPr>
        <w:t>iastok</w:t>
      </w:r>
      <w:r w:rsidRPr="00E158AE" w:rsidR="00BA2EA1">
        <w:rPr>
          <w:rFonts w:cs="Times New Roman" w:hint="default"/>
          <w:lang w:eastAsia="sk-SK"/>
        </w:rPr>
        <w:t xml:space="preserve"> podľ</w:t>
      </w:r>
      <w:r w:rsidRPr="00E158AE" w:rsidR="00BA2EA1">
        <w:rPr>
          <w:rFonts w:cs="Times New Roman" w:hint="default"/>
          <w:lang w:eastAsia="sk-SK"/>
        </w:rPr>
        <w:t>a §</w:t>
      </w:r>
      <w:r w:rsidRPr="00E158AE" w:rsidR="00BA2EA1">
        <w:rPr>
          <w:rFonts w:cs="Times New Roman" w:hint="default"/>
          <w:lang w:eastAsia="sk-SK"/>
        </w:rPr>
        <w:t xml:space="preserve"> 61 ods. 1 pí</w:t>
      </w:r>
      <w:r w:rsidRPr="00E158AE" w:rsidR="00BA2EA1">
        <w:rPr>
          <w:rFonts w:cs="Times New Roman" w:hint="default"/>
          <w:lang w:eastAsia="sk-SK"/>
        </w:rPr>
        <w:t>sm. b)</w:t>
      </w:r>
      <w:r w:rsidRPr="00E158AE">
        <w:rPr>
          <w:rFonts w:cs="Times New Roman" w:hint="default"/>
          <w:lang w:eastAsia="sk-SK"/>
        </w:rPr>
        <w:t>,  vrá</w:t>
      </w:r>
      <w:r w:rsidRPr="00E158AE">
        <w:rPr>
          <w:rFonts w:cs="Times New Roman" w:hint="default"/>
          <w:lang w:eastAsia="sk-SK"/>
        </w:rPr>
        <w:t>tane najvyšší</w:t>
      </w:r>
      <w:r w:rsidRPr="00E158AE">
        <w:rPr>
          <w:rFonts w:cs="Times New Roman" w:hint="default"/>
          <w:lang w:eastAsia="sk-SK"/>
        </w:rPr>
        <w:t>ch prí</w:t>
      </w:r>
      <w:r w:rsidRPr="00E158AE">
        <w:rPr>
          <w:rFonts w:cs="Times New Roman" w:hint="default"/>
          <w:lang w:eastAsia="sk-SK"/>
        </w:rPr>
        <w:t>pustný</w:t>
      </w:r>
      <w:r w:rsidRPr="00E158AE">
        <w:rPr>
          <w:rFonts w:cs="Times New Roman" w:hint="default"/>
          <w:lang w:eastAsia="sk-SK"/>
        </w:rPr>
        <w:t>ch limitov obsahu olova, kadmia, ortuti a š</w:t>
      </w:r>
      <w:r w:rsidRPr="00E158AE">
        <w:rPr>
          <w:rFonts w:cs="Times New Roman" w:hint="default"/>
          <w:lang w:eastAsia="sk-SK"/>
        </w:rPr>
        <w:t>esť</w:t>
      </w:r>
      <w:r w:rsidRPr="00E158AE">
        <w:rPr>
          <w:rFonts w:cs="Times New Roman" w:hint="default"/>
          <w:lang w:eastAsia="sk-SK"/>
        </w:rPr>
        <w:t>mocné</w:t>
      </w:r>
      <w:r w:rsidRPr="00E158AE">
        <w:rPr>
          <w:rFonts w:cs="Times New Roman" w:hint="default"/>
          <w:lang w:eastAsia="sk-SK"/>
        </w:rPr>
        <w:t>ho chró</w:t>
      </w:r>
      <w:r w:rsidRPr="00E158AE">
        <w:rPr>
          <w:rFonts w:cs="Times New Roman" w:hint="default"/>
          <w:lang w:eastAsia="sk-SK"/>
        </w:rPr>
        <w:t>mu v nich obsiahnutý</w:t>
      </w:r>
      <w:r w:rsidRPr="00E158AE">
        <w:rPr>
          <w:rFonts w:cs="Times New Roman" w:hint="default"/>
          <w:lang w:eastAsia="sk-SK"/>
        </w:rPr>
        <w:t>c</w:t>
      </w:r>
      <w:r w:rsidRPr="00E158AE">
        <w:rPr>
          <w:rFonts w:cs="Times New Roman" w:hint="default"/>
          <w:lang w:eastAsia="sk-SK"/>
        </w:rPr>
        <w:t>h, lehoty na uplatň</w:t>
      </w:r>
      <w:r w:rsidRPr="00E158AE">
        <w:rPr>
          <w:rFonts w:cs="Times New Roman" w:hint="default"/>
          <w:lang w:eastAsia="sk-SK"/>
        </w:rPr>
        <w:t>ovanie vý</w:t>
      </w:r>
      <w:r w:rsidRPr="00E158AE">
        <w:rPr>
          <w:rFonts w:cs="Times New Roman" w:hint="default"/>
          <w:lang w:eastAsia="sk-SK"/>
        </w:rPr>
        <w:t>nimky a prí</w:t>
      </w:r>
      <w:r w:rsidRPr="00E158AE">
        <w:rPr>
          <w:rFonts w:cs="Times New Roman" w:hint="default"/>
          <w:lang w:eastAsia="sk-SK"/>
        </w:rPr>
        <w:t>pady, keď</w:t>
      </w:r>
      <w:r w:rsidRPr="00E158AE">
        <w:rPr>
          <w:rFonts w:cs="Times New Roman" w:hint="default"/>
          <w:lang w:eastAsia="sk-SK"/>
        </w:rPr>
        <w:t xml:space="preserve"> sa tieto materiá</w:t>
      </w:r>
      <w:r w:rsidRPr="00E158AE">
        <w:rPr>
          <w:rFonts w:cs="Times New Roman" w:hint="default"/>
          <w:lang w:eastAsia="sk-SK"/>
        </w:rPr>
        <w:t>ly a súč</w:t>
      </w:r>
      <w:r w:rsidRPr="00E158AE">
        <w:rPr>
          <w:rFonts w:cs="Times New Roman" w:hint="default"/>
          <w:lang w:eastAsia="sk-SK"/>
        </w:rPr>
        <w:t>iastky oddelia</w:t>
      </w:r>
      <w:r w:rsidRPr="00E158AE">
        <w:rPr>
          <w:rFonts w:cs="Times New Roman" w:hint="default"/>
        </w:rPr>
        <w:t xml:space="preserve"> pred ď</w:t>
      </w:r>
      <w:r w:rsidRPr="00E158AE">
        <w:rPr>
          <w:rFonts w:cs="Times New Roman" w:hint="default"/>
        </w:rPr>
        <w:t>alší</w:t>
      </w:r>
      <w:r w:rsidRPr="00E158AE">
        <w:rPr>
          <w:rFonts w:cs="Times New Roman" w:hint="default"/>
        </w:rPr>
        <w:t>m spracovaní</w:t>
      </w:r>
      <w:r w:rsidRPr="00E158AE">
        <w:rPr>
          <w:rFonts w:cs="Times New Roman" w:hint="default"/>
        </w:rPr>
        <w:t>m vrá</w:t>
      </w:r>
      <w:r w:rsidRPr="00E158AE">
        <w:rPr>
          <w:rFonts w:cs="Times New Roman" w:hint="default"/>
        </w:rPr>
        <w:t>tane spô</w:t>
      </w:r>
      <w:r w:rsidRPr="00E158AE">
        <w:rPr>
          <w:rFonts w:cs="Times New Roman" w:hint="default"/>
        </w:rPr>
        <w:t>sobu ich označ</w:t>
      </w:r>
      <w:r w:rsidRPr="00E158AE">
        <w:rPr>
          <w:rFonts w:cs="Times New Roman" w:hint="default"/>
        </w:rPr>
        <w:t xml:space="preserve">enia, </w:t>
      </w:r>
      <w:r w:rsidRPr="00E158AE">
        <w:rPr>
          <w:rFonts w:cs="Times New Roman" w:hint="default"/>
          <w:lang w:eastAsia="sk-SK"/>
        </w:rPr>
        <w:t>vzor potvrdenia o prevzatí</w:t>
      </w:r>
      <w:r w:rsidRPr="00E158AE">
        <w:rPr>
          <w:rFonts w:cs="Times New Roman" w:hint="default"/>
          <w:lang w:eastAsia="sk-SK"/>
        </w:rPr>
        <w:t xml:space="preserve"> staré</w:t>
      </w:r>
      <w:r w:rsidRPr="00E158AE">
        <w:rPr>
          <w:rFonts w:cs="Times New Roman" w:hint="default"/>
          <w:lang w:eastAsia="sk-SK"/>
        </w:rPr>
        <w:t>ho vozidla na spracovanie, podrobnosti o </w:t>
      </w:r>
      <w:r w:rsidRPr="00E158AE">
        <w:rPr>
          <w:rFonts w:cs="Times New Roman" w:hint="default"/>
          <w:lang w:eastAsia="sk-SK"/>
        </w:rPr>
        <w:t>rozsahu publikač</w:t>
      </w:r>
      <w:r w:rsidRPr="00E158AE">
        <w:rPr>
          <w:rFonts w:cs="Times New Roman" w:hint="default"/>
          <w:lang w:eastAsia="sk-SK"/>
        </w:rPr>
        <w:t>nej  a </w:t>
      </w:r>
      <w:r w:rsidRPr="00E158AE">
        <w:rPr>
          <w:rFonts w:cs="Times New Roman" w:hint="default"/>
          <w:lang w:eastAsia="sk-SK"/>
        </w:rPr>
        <w:t>informač</w:t>
      </w:r>
      <w:r w:rsidRPr="00E158AE">
        <w:rPr>
          <w:rFonts w:cs="Times New Roman" w:hint="default"/>
          <w:lang w:eastAsia="sk-SK"/>
        </w:rPr>
        <w:t>nej povin</w:t>
      </w:r>
      <w:r w:rsidRPr="00E158AE">
        <w:rPr>
          <w:rFonts w:cs="Times New Roman" w:hint="default"/>
          <w:lang w:eastAsia="sk-SK"/>
        </w:rPr>
        <w:t>nosti vý</w:t>
      </w:r>
      <w:r w:rsidRPr="00E158AE">
        <w:rPr>
          <w:rFonts w:cs="Times New Roman" w:hint="default"/>
          <w:lang w:eastAsia="sk-SK"/>
        </w:rPr>
        <w:t xml:space="preserve">robcu vozidiel, </w:t>
      </w:r>
      <w:r w:rsidRPr="00E158AE" w:rsidR="00A4625B">
        <w:rPr>
          <w:rFonts w:cs="Times New Roman"/>
          <w:lang w:eastAsia="sk-SK"/>
        </w:rPr>
        <w:t>podrobnosti o </w:t>
      </w:r>
      <w:r w:rsidRPr="00E158AE" w:rsidR="00A4625B">
        <w:rPr>
          <w:rFonts w:cs="Times New Roman" w:hint="default"/>
        </w:rPr>
        <w:t>publikač</w:t>
      </w:r>
      <w:r w:rsidRPr="00E158AE" w:rsidR="00A4625B">
        <w:rPr>
          <w:rFonts w:cs="Times New Roman" w:hint="default"/>
        </w:rPr>
        <w:t>nej č</w:t>
      </w:r>
      <w:r w:rsidRPr="00E158AE" w:rsidR="00A4625B">
        <w:rPr>
          <w:rFonts w:cs="Times New Roman" w:hint="default"/>
        </w:rPr>
        <w:t>innosti spracovateľ</w:t>
      </w:r>
      <w:r w:rsidRPr="00E158AE" w:rsidR="00A4625B">
        <w:rPr>
          <w:rFonts w:cs="Times New Roman" w:hint="default"/>
        </w:rPr>
        <w:t>a starý</w:t>
      </w:r>
      <w:r w:rsidRPr="00E158AE" w:rsidR="00A4625B">
        <w:rPr>
          <w:rFonts w:cs="Times New Roman" w:hint="default"/>
        </w:rPr>
        <w:t>ch vozidiel [§</w:t>
      </w:r>
      <w:r w:rsidRPr="00E158AE" w:rsidR="00A4625B">
        <w:rPr>
          <w:rFonts w:cs="Times New Roman" w:hint="default"/>
        </w:rPr>
        <w:t xml:space="preserve">  6</w:t>
      </w:r>
      <w:r w:rsidRPr="00E158AE" w:rsidR="0019294D">
        <w:rPr>
          <w:rFonts w:cs="Times New Roman"/>
        </w:rPr>
        <w:t>5</w:t>
      </w:r>
      <w:r w:rsidRPr="00E158AE" w:rsidR="00A4625B">
        <w:rPr>
          <w:rFonts w:cs="Times New Roman" w:hint="default"/>
        </w:rPr>
        <w:t xml:space="preserve"> ods. 1 pí</w:t>
      </w:r>
      <w:r w:rsidRPr="00E158AE" w:rsidR="00A4625B">
        <w:rPr>
          <w:rFonts w:cs="Times New Roman" w:hint="default"/>
        </w:rPr>
        <w:t xml:space="preserve">sm. </w:t>
      </w:r>
      <w:r w:rsidRPr="00E158AE" w:rsidR="0019294D">
        <w:rPr>
          <w:rFonts w:cs="Times New Roman"/>
        </w:rPr>
        <w:t>p</w:t>
      </w:r>
      <w:r w:rsidRPr="00E158AE" w:rsidR="00A4625B">
        <w:rPr>
          <w:rFonts w:cs="Times New Roman" w:hint="default"/>
        </w:rPr>
        <w:t>) druhý</w:t>
      </w:r>
      <w:r w:rsidRPr="00E158AE" w:rsidR="00A4625B">
        <w:rPr>
          <w:rFonts w:cs="Times New Roman" w:hint="default"/>
        </w:rPr>
        <w:t xml:space="preserve"> bod],  </w:t>
      </w:r>
      <w:r w:rsidRPr="00E158AE">
        <w:rPr>
          <w:rFonts w:cs="Times New Roman" w:hint="default"/>
          <w:lang w:eastAsia="sk-SK"/>
        </w:rPr>
        <w:t>podrobnosti o ž</w:t>
      </w:r>
      <w:r w:rsidRPr="00E158AE">
        <w:rPr>
          <w:rFonts w:cs="Times New Roman" w:hint="default"/>
          <w:lang w:eastAsia="sk-SK"/>
        </w:rPr>
        <w:t>iadosti  o vydanie rozhodnutia o </w:t>
      </w:r>
      <w:r w:rsidRPr="00E158AE">
        <w:rPr>
          <w:rFonts w:cs="Times New Roman" w:hint="default"/>
          <w:lang w:eastAsia="sk-SK"/>
        </w:rPr>
        <w:t>neexistencii vozidla, podrobnosti o výš</w:t>
      </w:r>
      <w:r w:rsidRPr="00E158AE">
        <w:rPr>
          <w:rFonts w:cs="Times New Roman" w:hint="default"/>
          <w:lang w:eastAsia="sk-SK"/>
        </w:rPr>
        <w:t>ke prí</w:t>
      </w:r>
      <w:r w:rsidRPr="00E158AE">
        <w:rPr>
          <w:rFonts w:cs="Times New Roman" w:hint="default"/>
          <w:lang w:eastAsia="sk-SK"/>
        </w:rPr>
        <w:t>spevku</w:t>
      </w:r>
      <w:r w:rsidRPr="00E158AE" w:rsidR="0089013C">
        <w:rPr>
          <w:rFonts w:cs="Times New Roman"/>
          <w:lang w:eastAsia="sk-SK"/>
        </w:rPr>
        <w:t xml:space="preserve"> </w:t>
      </w:r>
      <w:r w:rsidRPr="00E158AE">
        <w:rPr>
          <w:rFonts w:cs="Times New Roman" w:hint="default"/>
          <w:lang w:eastAsia="sk-SK"/>
        </w:rPr>
        <w:t xml:space="preserve"> do Environmentá</w:t>
      </w:r>
      <w:r w:rsidRPr="00E158AE">
        <w:rPr>
          <w:rFonts w:cs="Times New Roman" w:hint="default"/>
          <w:lang w:eastAsia="sk-SK"/>
        </w:rPr>
        <w:t>lneho fondu</w:t>
      </w:r>
      <w:r w:rsidRPr="00E158AE" w:rsidR="0089013C">
        <w:rPr>
          <w:rFonts w:cs="Times New Roman"/>
          <w:lang w:eastAsia="sk-SK"/>
        </w:rPr>
        <w:t xml:space="preserve"> pri </w:t>
      </w:r>
      <w:r w:rsidRPr="00E158AE" w:rsidR="0019294D">
        <w:rPr>
          <w:rFonts w:cs="Times New Roman" w:hint="default"/>
          <w:lang w:eastAsia="sk-SK"/>
        </w:rPr>
        <w:t>ž</w:t>
      </w:r>
      <w:r w:rsidRPr="00E158AE" w:rsidR="0019294D">
        <w:rPr>
          <w:rFonts w:cs="Times New Roman" w:hint="default"/>
          <w:lang w:eastAsia="sk-SK"/>
        </w:rPr>
        <w:t xml:space="preserve">iadosti o vydanie </w:t>
      </w:r>
      <w:r w:rsidRPr="00E158AE" w:rsidR="0089013C">
        <w:rPr>
          <w:rFonts w:cs="Times New Roman"/>
          <w:lang w:eastAsia="sk-SK"/>
        </w:rPr>
        <w:t>rozhodnut</w:t>
      </w:r>
      <w:r w:rsidRPr="00E158AE" w:rsidR="0019294D">
        <w:rPr>
          <w:rFonts w:cs="Times New Roman"/>
          <w:lang w:eastAsia="sk-SK"/>
        </w:rPr>
        <w:t>ia</w:t>
      </w:r>
      <w:r w:rsidRPr="00E158AE" w:rsidR="0089013C">
        <w:rPr>
          <w:rFonts w:cs="Times New Roman"/>
          <w:lang w:eastAsia="sk-SK"/>
        </w:rPr>
        <w:t xml:space="preserve">  o neexistencii vozidla</w:t>
      </w:r>
      <w:r w:rsidRPr="00E158AE">
        <w:rPr>
          <w:rFonts w:cs="Times New Roman"/>
          <w:lang w:eastAsia="sk-SK"/>
        </w:rPr>
        <w:t>,</w:t>
      </w:r>
    </w:p>
    <w:p w:rsidR="003B0B48" w:rsidRPr="00E158AE" w:rsidP="004F0C89">
      <w:pPr>
        <w:tabs>
          <w:tab w:val="left" w:pos="851"/>
        </w:tabs>
        <w:bidi w:val="0"/>
        <w:ind w:left="709" w:hanging="349"/>
        <w:jc w:val="both"/>
        <w:rPr>
          <w:rFonts w:cs="Times New Roman"/>
        </w:rPr>
      </w:pPr>
      <w:r w:rsidRPr="00E158AE" w:rsidR="0030384D">
        <w:rPr>
          <w:rFonts w:cs="Times New Roman"/>
          <w:lang w:eastAsia="sk-SK"/>
        </w:rPr>
        <w:t xml:space="preserve"> o</w:t>
      </w:r>
      <w:r w:rsidRPr="00E158AE" w:rsidR="004F0C89">
        <w:rPr>
          <w:rFonts w:cs="Times New Roman"/>
          <w:lang w:eastAsia="sk-SK"/>
        </w:rPr>
        <w:t xml:space="preserve">) </w:t>
      </w:r>
      <w:r w:rsidRPr="00E158AE">
        <w:rPr>
          <w:rFonts w:cs="Times New Roman"/>
          <w:lang w:eastAsia="sk-SK"/>
        </w:rPr>
        <w:t>podrobnosti o </w:t>
      </w:r>
      <w:r w:rsidRPr="00E158AE">
        <w:rPr>
          <w:rFonts w:cs="Times New Roman" w:hint="default"/>
          <w:lang w:eastAsia="sk-SK"/>
        </w:rPr>
        <w:t>dekontaminá</w:t>
      </w:r>
      <w:r w:rsidRPr="00E158AE">
        <w:rPr>
          <w:rFonts w:cs="Times New Roman" w:hint="default"/>
          <w:lang w:eastAsia="sk-SK"/>
        </w:rPr>
        <w:t>cii polychló</w:t>
      </w:r>
      <w:r w:rsidRPr="00E158AE">
        <w:rPr>
          <w:rFonts w:cs="Times New Roman" w:hint="default"/>
          <w:lang w:eastAsia="sk-SK"/>
        </w:rPr>
        <w:t>rovaný</w:t>
      </w:r>
      <w:r w:rsidRPr="00E158AE">
        <w:rPr>
          <w:rFonts w:cs="Times New Roman" w:hint="default"/>
          <w:lang w:eastAsia="sk-SK"/>
        </w:rPr>
        <w:t>ch bifenylov, referenč</w:t>
      </w:r>
      <w:r w:rsidRPr="00E158AE">
        <w:rPr>
          <w:rFonts w:cs="Times New Roman" w:hint="default"/>
          <w:lang w:eastAsia="sk-SK"/>
        </w:rPr>
        <w:t>né</w:t>
      </w:r>
      <w:r w:rsidRPr="00E158AE">
        <w:rPr>
          <w:rFonts w:cs="Times New Roman" w:hint="default"/>
          <w:lang w:eastAsia="sk-SK"/>
        </w:rPr>
        <w:t xml:space="preserve"> metó</w:t>
      </w:r>
      <w:r w:rsidRPr="00E158AE">
        <w:rPr>
          <w:rFonts w:cs="Times New Roman" w:hint="default"/>
          <w:lang w:eastAsia="sk-SK"/>
        </w:rPr>
        <w:t>dy zistenia obsahu polychló</w:t>
      </w:r>
      <w:r w:rsidRPr="00E158AE">
        <w:rPr>
          <w:rFonts w:cs="Times New Roman" w:hint="default"/>
          <w:lang w:eastAsia="sk-SK"/>
        </w:rPr>
        <w:t>rovaný</w:t>
      </w:r>
      <w:r w:rsidRPr="00E158AE">
        <w:rPr>
          <w:rFonts w:cs="Times New Roman" w:hint="default"/>
          <w:lang w:eastAsia="sk-SK"/>
        </w:rPr>
        <w:t>ch bifenylov v dekontaminovaný</w:t>
      </w:r>
      <w:r w:rsidRPr="00E158AE">
        <w:rPr>
          <w:rFonts w:cs="Times New Roman" w:hint="default"/>
          <w:lang w:eastAsia="sk-SK"/>
        </w:rPr>
        <w:t>ch zariadeniach, objektoch, materiá</w:t>
      </w:r>
      <w:r w:rsidRPr="00E158AE">
        <w:rPr>
          <w:rFonts w:cs="Times New Roman" w:hint="default"/>
          <w:lang w:eastAsia="sk-SK"/>
        </w:rPr>
        <w:t>loch a kvapaliná</w:t>
      </w:r>
      <w:r w:rsidRPr="00E158AE">
        <w:rPr>
          <w:rFonts w:cs="Times New Roman" w:hint="default"/>
          <w:lang w:eastAsia="sk-SK"/>
        </w:rPr>
        <w:t>ch, s</w:t>
      </w:r>
      <w:r w:rsidRPr="00E158AE">
        <w:rPr>
          <w:rFonts w:cs="Times New Roman" w:hint="default"/>
          <w:lang w:eastAsia="sk-SK"/>
        </w:rPr>
        <w:t>pô</w:t>
      </w:r>
      <w:r w:rsidRPr="00E158AE">
        <w:rPr>
          <w:rFonts w:cs="Times New Roman" w:hint="default"/>
          <w:lang w:eastAsia="sk-SK"/>
        </w:rPr>
        <w:t>sob označ</w:t>
      </w:r>
      <w:r w:rsidRPr="00E158AE">
        <w:rPr>
          <w:rFonts w:cs="Times New Roman" w:hint="default"/>
          <w:lang w:eastAsia="sk-SK"/>
        </w:rPr>
        <w:t xml:space="preserve">ovania vstupu do priestoru, v ktorom je </w:t>
      </w:r>
      <w:r w:rsidR="00F9625D">
        <w:rPr>
          <w:rFonts w:cs="Times New Roman"/>
        </w:rPr>
        <w:t>zariadenie</w:t>
      </w:r>
      <w:r w:rsidRPr="00E158AE" w:rsidR="00DF0B28">
        <w:rPr>
          <w:rFonts w:cs="Times New Roman" w:hint="default"/>
        </w:rPr>
        <w:t xml:space="preserve"> obsahujú</w:t>
      </w:r>
      <w:r w:rsidRPr="00E158AE" w:rsidR="00DF0B28">
        <w:rPr>
          <w:rFonts w:cs="Times New Roman" w:hint="default"/>
        </w:rPr>
        <w:t>c</w:t>
      </w:r>
      <w:r w:rsidR="00F9625D">
        <w:rPr>
          <w:rFonts w:cs="Times New Roman"/>
        </w:rPr>
        <w:t>e</w:t>
      </w:r>
      <w:r w:rsidRPr="00E158AE" w:rsidR="00DF0B28">
        <w:rPr>
          <w:rFonts w:cs="Times New Roman" w:hint="default"/>
        </w:rPr>
        <w:t xml:space="preserve"> polychló</w:t>
      </w:r>
      <w:r w:rsidRPr="00E158AE" w:rsidR="00DF0B28">
        <w:rPr>
          <w:rFonts w:cs="Times New Roman" w:hint="default"/>
        </w:rPr>
        <w:t>rované</w:t>
      </w:r>
      <w:r w:rsidRPr="00E158AE" w:rsidR="00DF0B28">
        <w:rPr>
          <w:rFonts w:cs="Times New Roman" w:hint="default"/>
        </w:rPr>
        <w:t xml:space="preserve"> bifenyly </w:t>
      </w:r>
      <w:r w:rsidRPr="00E158AE">
        <w:rPr>
          <w:rFonts w:cs="Times New Roman" w:hint="default"/>
          <w:lang w:eastAsia="sk-SK"/>
        </w:rPr>
        <w:t>umiestnené</w:t>
      </w:r>
      <w:r w:rsidRPr="00E158AE">
        <w:rPr>
          <w:rFonts w:cs="Times New Roman" w:hint="default"/>
          <w:lang w:eastAsia="sk-SK"/>
        </w:rPr>
        <w:t>, spô</w:t>
      </w:r>
      <w:r w:rsidRPr="00E158AE">
        <w:rPr>
          <w:rFonts w:cs="Times New Roman" w:hint="default"/>
          <w:lang w:eastAsia="sk-SK"/>
        </w:rPr>
        <w:t>sob označ</w:t>
      </w:r>
      <w:r w:rsidRPr="00E158AE">
        <w:rPr>
          <w:rFonts w:cs="Times New Roman" w:hint="default"/>
          <w:lang w:eastAsia="sk-SK"/>
        </w:rPr>
        <w:t xml:space="preserve">ovania </w:t>
      </w:r>
      <w:r w:rsidRPr="00E158AE" w:rsidR="002360FB">
        <w:rPr>
          <w:rFonts w:cs="Times New Roman" w:hint="default"/>
          <w:lang w:eastAsia="sk-SK"/>
        </w:rPr>
        <w:t>tý</w:t>
      </w:r>
      <w:r w:rsidRPr="00E158AE" w:rsidR="002360FB">
        <w:rPr>
          <w:rFonts w:cs="Times New Roman" w:hint="default"/>
          <w:lang w:eastAsia="sk-SK"/>
        </w:rPr>
        <w:t xml:space="preserve">chto </w:t>
      </w:r>
      <w:r w:rsidRPr="00E158AE">
        <w:rPr>
          <w:rFonts w:cs="Times New Roman" w:hint="default"/>
          <w:lang w:eastAsia="sk-SK"/>
        </w:rPr>
        <w:t>zariadení</w:t>
      </w:r>
      <w:r w:rsidRPr="00E158AE">
        <w:rPr>
          <w:rFonts w:cs="Times New Roman" w:hint="default"/>
          <w:lang w:eastAsia="sk-SK"/>
        </w:rPr>
        <w:t>, spô</w:t>
      </w:r>
      <w:r w:rsidRPr="00E158AE">
        <w:rPr>
          <w:rFonts w:cs="Times New Roman" w:hint="default"/>
          <w:lang w:eastAsia="sk-SK"/>
        </w:rPr>
        <w:t>sob označ</w:t>
      </w:r>
      <w:r w:rsidRPr="00E158AE">
        <w:rPr>
          <w:rFonts w:cs="Times New Roman" w:hint="default"/>
          <w:lang w:eastAsia="sk-SK"/>
        </w:rPr>
        <w:t>ovania dekontaminovaný</w:t>
      </w:r>
      <w:r w:rsidRPr="00E158AE">
        <w:rPr>
          <w:rFonts w:cs="Times New Roman" w:hint="default"/>
          <w:lang w:eastAsia="sk-SK"/>
        </w:rPr>
        <w:t>ch zariadení</w:t>
      </w:r>
      <w:r w:rsidRPr="00E158AE">
        <w:rPr>
          <w:rFonts w:cs="Times New Roman" w:hint="default"/>
          <w:lang w:eastAsia="sk-SK"/>
        </w:rPr>
        <w:t xml:space="preserve"> a technické</w:t>
      </w:r>
      <w:r w:rsidRPr="00E158AE">
        <w:rPr>
          <w:rFonts w:cs="Times New Roman" w:hint="default"/>
          <w:lang w:eastAsia="sk-SK"/>
        </w:rPr>
        <w:t xml:space="preserve"> pož</w:t>
      </w:r>
      <w:r w:rsidRPr="00E158AE">
        <w:rPr>
          <w:rFonts w:cs="Times New Roman" w:hint="default"/>
          <w:lang w:eastAsia="sk-SK"/>
        </w:rPr>
        <w:t>iadavky na metó</w:t>
      </w:r>
      <w:r w:rsidRPr="00E158AE">
        <w:rPr>
          <w:rFonts w:cs="Times New Roman" w:hint="default"/>
          <w:lang w:eastAsia="sk-SK"/>
        </w:rPr>
        <w:t>dy zneš</w:t>
      </w:r>
      <w:r w:rsidRPr="00E158AE">
        <w:rPr>
          <w:rFonts w:cs="Times New Roman" w:hint="default"/>
          <w:lang w:eastAsia="sk-SK"/>
        </w:rPr>
        <w:t>kodnenia polychló</w:t>
      </w:r>
      <w:r w:rsidRPr="00E158AE">
        <w:rPr>
          <w:rFonts w:cs="Times New Roman" w:hint="default"/>
          <w:lang w:eastAsia="sk-SK"/>
        </w:rPr>
        <w:t>rovaný</w:t>
      </w:r>
      <w:r w:rsidRPr="00E158AE">
        <w:rPr>
          <w:rFonts w:cs="Times New Roman" w:hint="default"/>
          <w:lang w:eastAsia="sk-SK"/>
        </w:rPr>
        <w:t xml:space="preserve">ch </w:t>
      </w:r>
      <w:r w:rsidRPr="00E158AE">
        <w:rPr>
          <w:rFonts w:cs="Times New Roman" w:hint="default"/>
          <w:lang w:eastAsia="sk-SK"/>
        </w:rPr>
        <w:t>bifenylov okrem spaľ</w:t>
      </w:r>
      <w:r w:rsidRPr="00E158AE">
        <w:rPr>
          <w:rFonts w:cs="Times New Roman" w:hint="default"/>
          <w:lang w:eastAsia="sk-SK"/>
        </w:rPr>
        <w:t>ovania, </w:t>
      </w:r>
      <w:r w:rsidRPr="00E158AE">
        <w:rPr>
          <w:rFonts w:cs="Times New Roman" w:hint="default"/>
          <w:lang w:eastAsia="sk-SK"/>
        </w:rPr>
        <w:t>spô</w:t>
      </w:r>
      <w:r w:rsidRPr="00E158AE">
        <w:rPr>
          <w:rFonts w:cs="Times New Roman" w:hint="default"/>
          <w:lang w:eastAsia="sk-SK"/>
        </w:rPr>
        <w:t>sob a </w:t>
      </w:r>
      <w:r w:rsidRPr="00E158AE">
        <w:rPr>
          <w:rFonts w:cs="Times New Roman" w:hint="default"/>
          <w:lang w:eastAsia="sk-SK"/>
        </w:rPr>
        <w:t>obsah ozná</w:t>
      </w:r>
      <w:r w:rsidRPr="00E158AE">
        <w:rPr>
          <w:rFonts w:cs="Times New Roman" w:hint="default"/>
          <w:lang w:eastAsia="sk-SK"/>
        </w:rPr>
        <w:t>menia o </w:t>
      </w:r>
      <w:r w:rsidRPr="00E158AE">
        <w:rPr>
          <w:rFonts w:cs="Times New Roman" w:hint="default"/>
          <w:lang w:eastAsia="sk-SK"/>
        </w:rPr>
        <w:t>drž</w:t>
      </w:r>
      <w:r w:rsidRPr="00E158AE">
        <w:rPr>
          <w:rFonts w:cs="Times New Roman" w:hint="default"/>
          <w:lang w:eastAsia="sk-SK"/>
        </w:rPr>
        <w:t>be zariadenia obsahujú</w:t>
      </w:r>
      <w:r w:rsidRPr="00E158AE">
        <w:rPr>
          <w:rFonts w:cs="Times New Roman" w:hint="default"/>
          <w:lang w:eastAsia="sk-SK"/>
        </w:rPr>
        <w:t>ceho polychló</w:t>
      </w:r>
      <w:r w:rsidRPr="00E158AE">
        <w:rPr>
          <w:rFonts w:cs="Times New Roman" w:hint="default"/>
          <w:lang w:eastAsia="sk-SK"/>
        </w:rPr>
        <w:t>rované</w:t>
      </w:r>
      <w:r w:rsidRPr="00E158AE">
        <w:rPr>
          <w:rFonts w:cs="Times New Roman" w:hint="default"/>
          <w:lang w:eastAsia="sk-SK"/>
        </w:rPr>
        <w:t xml:space="preserve"> bifenyly, </w:t>
      </w:r>
      <w:r w:rsidRPr="00E158AE" w:rsidR="003E7AFE">
        <w:rPr>
          <w:rFonts w:cs="Times New Roman"/>
          <w:lang w:eastAsia="sk-SK"/>
        </w:rPr>
        <w:t>vzor potvrdenia o </w:t>
      </w:r>
      <w:r w:rsidRPr="00E158AE" w:rsidR="003E7AFE">
        <w:rPr>
          <w:rFonts w:cs="Times New Roman" w:hint="default"/>
          <w:lang w:eastAsia="sk-SK"/>
        </w:rPr>
        <w:t>prijatí</w:t>
      </w:r>
      <w:r w:rsidRPr="00E158AE" w:rsidR="003E7AFE">
        <w:rPr>
          <w:rFonts w:cs="Times New Roman" w:hint="default"/>
          <w:lang w:eastAsia="sk-SK"/>
        </w:rPr>
        <w:t xml:space="preserve"> polychló</w:t>
      </w:r>
      <w:r w:rsidRPr="00E158AE" w:rsidR="003E7AFE">
        <w:rPr>
          <w:rFonts w:cs="Times New Roman" w:hint="default"/>
          <w:lang w:eastAsia="sk-SK"/>
        </w:rPr>
        <w:t>rovaný</w:t>
      </w:r>
      <w:r w:rsidRPr="00E158AE" w:rsidR="003E7AFE">
        <w:rPr>
          <w:rFonts w:cs="Times New Roman" w:hint="default"/>
          <w:lang w:eastAsia="sk-SK"/>
        </w:rPr>
        <w:t>ch bifenylov podľ</w:t>
      </w:r>
      <w:r w:rsidRPr="00E158AE" w:rsidR="003E7AFE">
        <w:rPr>
          <w:rFonts w:cs="Times New Roman" w:hint="default"/>
          <w:lang w:eastAsia="sk-SK"/>
        </w:rPr>
        <w:t>a §</w:t>
      </w:r>
      <w:r w:rsidRPr="00E158AE" w:rsidR="003E7AFE">
        <w:rPr>
          <w:rFonts w:cs="Times New Roman" w:hint="default"/>
          <w:lang w:eastAsia="sk-SK"/>
        </w:rPr>
        <w:t xml:space="preserve"> 17 ods. 1 pí</w:t>
      </w:r>
      <w:r w:rsidRPr="00E158AE" w:rsidR="003E7AFE">
        <w:rPr>
          <w:rFonts w:cs="Times New Roman" w:hint="default"/>
          <w:lang w:eastAsia="sk-SK"/>
        </w:rPr>
        <w:t xml:space="preserve">sm. j), </w:t>
      </w:r>
    </w:p>
    <w:p w:rsidR="003B0B48" w:rsidRPr="00E158AE" w:rsidP="004F0C89">
      <w:pPr>
        <w:tabs>
          <w:tab w:val="left" w:pos="360"/>
        </w:tabs>
        <w:bidi w:val="0"/>
        <w:ind w:left="360"/>
        <w:jc w:val="both"/>
        <w:rPr>
          <w:rFonts w:cs="Times New Roman"/>
        </w:rPr>
      </w:pPr>
      <w:r w:rsidRPr="00E158AE" w:rsidR="0030384D">
        <w:rPr>
          <w:rFonts w:cs="Times New Roman"/>
          <w:lang w:eastAsia="sk-SK"/>
        </w:rPr>
        <w:t xml:space="preserve"> p</w:t>
      </w:r>
      <w:r w:rsidRPr="00E158AE" w:rsidR="004F0C89">
        <w:rPr>
          <w:rFonts w:cs="Times New Roman"/>
          <w:lang w:eastAsia="sk-SK"/>
        </w:rPr>
        <w:t xml:space="preserve">) </w:t>
      </w:r>
      <w:r w:rsidRPr="00E158AE">
        <w:rPr>
          <w:rFonts w:cs="Times New Roman" w:hint="default"/>
          <w:lang w:eastAsia="sk-SK"/>
        </w:rPr>
        <w:t>osobitné</w:t>
      </w:r>
      <w:r w:rsidRPr="00E158AE">
        <w:rPr>
          <w:rFonts w:cs="Times New Roman" w:hint="default"/>
          <w:lang w:eastAsia="sk-SK"/>
        </w:rPr>
        <w:t xml:space="preserve"> krité</w:t>
      </w:r>
      <w:r w:rsidRPr="00E158AE">
        <w:rPr>
          <w:rFonts w:cs="Times New Roman" w:hint="default"/>
          <w:lang w:eastAsia="sk-SK"/>
        </w:rPr>
        <w:t>riá</w:t>
      </w:r>
      <w:r w:rsidRPr="00E158AE">
        <w:rPr>
          <w:rFonts w:cs="Times New Roman" w:hint="default"/>
          <w:lang w:eastAsia="sk-SK"/>
        </w:rPr>
        <w:t xml:space="preserve"> pre urč</w:t>
      </w:r>
      <w:r w:rsidRPr="00E158AE">
        <w:rPr>
          <w:rFonts w:cs="Times New Roman" w:hint="default"/>
          <w:lang w:eastAsia="sk-SK"/>
        </w:rPr>
        <w:t>enie stavu konca odpadu,</w:t>
      </w:r>
    </w:p>
    <w:p w:rsidR="003B0B48" w:rsidRPr="00E158AE" w:rsidP="004F0C89">
      <w:pPr>
        <w:tabs>
          <w:tab w:val="left" w:pos="360"/>
        </w:tabs>
        <w:bidi w:val="0"/>
        <w:ind w:left="360"/>
        <w:jc w:val="both"/>
        <w:rPr>
          <w:rFonts w:cs="Times New Roman"/>
        </w:rPr>
      </w:pPr>
      <w:r w:rsidRPr="00E158AE" w:rsidR="0030384D">
        <w:rPr>
          <w:rFonts w:cs="Times New Roman"/>
          <w:lang w:eastAsia="sk-SK"/>
        </w:rPr>
        <w:t xml:space="preserve"> q</w:t>
      </w:r>
      <w:r w:rsidRPr="00E158AE" w:rsidR="004F0C89">
        <w:rPr>
          <w:rFonts w:cs="Times New Roman"/>
          <w:lang w:eastAsia="sk-SK"/>
        </w:rPr>
        <w:t xml:space="preserve">) </w:t>
      </w:r>
      <w:r w:rsidRPr="00E158AE">
        <w:rPr>
          <w:rFonts w:cs="Times New Roman"/>
          <w:lang w:eastAsia="sk-SK"/>
        </w:rPr>
        <w:t>vymedz</w:t>
      </w:r>
      <w:r w:rsidRPr="00E158AE">
        <w:rPr>
          <w:rFonts w:cs="Times New Roman" w:hint="default"/>
          <w:lang w:eastAsia="sk-SK"/>
        </w:rPr>
        <w:t>enie lokalí</w:t>
      </w:r>
      <w:r w:rsidRPr="00E158AE">
        <w:rPr>
          <w:rFonts w:cs="Times New Roman" w:hint="default"/>
          <w:lang w:eastAsia="sk-SK"/>
        </w:rPr>
        <w:t>t vý</w:t>
      </w:r>
      <w:r w:rsidRPr="00E158AE">
        <w:rPr>
          <w:rFonts w:cs="Times New Roman" w:hint="default"/>
          <w:lang w:eastAsia="sk-SK"/>
        </w:rPr>
        <w:t>skytu medveď</w:t>
      </w:r>
      <w:r w:rsidRPr="00E158AE">
        <w:rPr>
          <w:rFonts w:cs="Times New Roman" w:hint="default"/>
          <w:lang w:eastAsia="sk-SK"/>
        </w:rPr>
        <w:t>a hnedé</w:t>
      </w:r>
      <w:r w:rsidRPr="00E158AE">
        <w:rPr>
          <w:rFonts w:cs="Times New Roman" w:hint="default"/>
          <w:lang w:eastAsia="sk-SK"/>
        </w:rPr>
        <w:t>ho, na ktoré</w:t>
      </w:r>
      <w:r w:rsidRPr="00E158AE">
        <w:rPr>
          <w:rFonts w:cs="Times New Roman" w:hint="default"/>
          <w:lang w:eastAsia="sk-SK"/>
        </w:rPr>
        <w:t xml:space="preserve"> sa vzť</w:t>
      </w:r>
      <w:r w:rsidRPr="00E158AE">
        <w:rPr>
          <w:rFonts w:cs="Times New Roman" w:hint="default"/>
          <w:lang w:eastAsia="sk-SK"/>
        </w:rPr>
        <w:t>ahuje povinnosť</w:t>
      </w:r>
      <w:r w:rsidRPr="00E158AE">
        <w:rPr>
          <w:rFonts w:cs="Times New Roman" w:hint="default"/>
          <w:lang w:eastAsia="sk-SK"/>
        </w:rPr>
        <w:t xml:space="preserve"> </w:t>
      </w:r>
      <w:r w:rsidRPr="00E158AE" w:rsidR="004F0C89">
        <w:rPr>
          <w:rFonts w:cs="Times New Roman"/>
          <w:lang w:eastAsia="sk-SK"/>
        </w:rPr>
        <w:br/>
      </w:r>
      <w:r w:rsidRPr="00E158AE" w:rsidR="004F0C89">
        <w:rPr>
          <w:rFonts w:cs="Times New Roman"/>
          <w:lang w:eastAsia="sk-SK"/>
        </w:rPr>
        <w:t xml:space="preserve">      </w:t>
      </w:r>
      <w:r w:rsidRPr="00E158AE">
        <w:rPr>
          <w:rFonts w:cs="Times New Roman" w:hint="default"/>
          <w:lang w:eastAsia="sk-SK"/>
        </w:rPr>
        <w:t>zabezpeč</w:t>
      </w:r>
      <w:r w:rsidRPr="00E158AE">
        <w:rPr>
          <w:rFonts w:cs="Times New Roman" w:hint="default"/>
          <w:lang w:eastAsia="sk-SK"/>
        </w:rPr>
        <w:t>iť</w:t>
      </w:r>
      <w:r w:rsidRPr="00E158AE">
        <w:rPr>
          <w:rFonts w:cs="Times New Roman" w:hint="default"/>
          <w:lang w:eastAsia="sk-SK"/>
        </w:rPr>
        <w:t xml:space="preserve"> odpad osobitný</w:t>
      </w:r>
      <w:r w:rsidRPr="00E158AE">
        <w:rPr>
          <w:rFonts w:cs="Times New Roman" w:hint="default"/>
          <w:lang w:eastAsia="sk-SK"/>
        </w:rPr>
        <w:t xml:space="preserve">m </w:t>
      </w:r>
      <w:r w:rsidRPr="00E158AE" w:rsidR="00BD40D3">
        <w:rPr>
          <w:rFonts w:cs="Times New Roman" w:hint="default"/>
          <w:lang w:eastAsia="sk-SK"/>
        </w:rPr>
        <w:t>spô</w:t>
      </w:r>
      <w:r w:rsidRPr="00E158AE" w:rsidR="00BD40D3">
        <w:rPr>
          <w:rFonts w:cs="Times New Roman" w:hint="default"/>
          <w:lang w:eastAsia="sk-SK"/>
        </w:rPr>
        <w:t>sobom a podrobnosti o </w:t>
      </w:r>
      <w:r w:rsidRPr="00E158AE" w:rsidR="00BD40D3">
        <w:rPr>
          <w:rFonts w:cs="Times New Roman" w:hint="default"/>
          <w:lang w:eastAsia="sk-SK"/>
        </w:rPr>
        <w:t>spô</w:t>
      </w:r>
      <w:r w:rsidRPr="00E158AE" w:rsidR="00BD40D3">
        <w:rPr>
          <w:rFonts w:cs="Times New Roman" w:hint="default"/>
          <w:lang w:eastAsia="sk-SK"/>
        </w:rPr>
        <w:t>sob</w:t>
      </w:r>
      <w:r w:rsidRPr="00E158AE">
        <w:rPr>
          <w:rFonts w:cs="Times New Roman" w:hint="default"/>
          <w:lang w:eastAsia="sk-SK"/>
        </w:rPr>
        <w:t>e zabezpeč</w:t>
      </w:r>
      <w:r w:rsidRPr="00E158AE">
        <w:rPr>
          <w:rFonts w:cs="Times New Roman" w:hint="default"/>
          <w:lang w:eastAsia="sk-SK"/>
        </w:rPr>
        <w:t xml:space="preserve">enia odpadu, </w:t>
      </w:r>
    </w:p>
    <w:p w:rsidR="003B0B48" w:rsidRPr="00E158AE" w:rsidP="004F0C89">
      <w:pPr>
        <w:tabs>
          <w:tab w:val="left" w:pos="360"/>
        </w:tabs>
        <w:bidi w:val="0"/>
        <w:ind w:left="360"/>
        <w:jc w:val="both"/>
        <w:rPr>
          <w:rFonts w:cs="Times New Roman"/>
        </w:rPr>
      </w:pPr>
      <w:r w:rsidRPr="00E158AE" w:rsidR="0030384D">
        <w:rPr>
          <w:rFonts w:cs="Times New Roman"/>
          <w:lang w:eastAsia="sk-SK"/>
        </w:rPr>
        <w:t xml:space="preserve"> r</w:t>
      </w:r>
      <w:r w:rsidRPr="00E158AE" w:rsidR="004F0C89">
        <w:rPr>
          <w:rFonts w:cs="Times New Roman"/>
          <w:lang w:eastAsia="sk-SK"/>
        </w:rPr>
        <w:t xml:space="preserve">)  </w:t>
      </w:r>
      <w:r w:rsidRPr="00E158AE">
        <w:rPr>
          <w:rFonts w:cs="Times New Roman" w:hint="default"/>
          <w:lang w:eastAsia="sk-SK"/>
        </w:rPr>
        <w:t>obsah a spô</w:t>
      </w:r>
      <w:r w:rsidRPr="00E158AE">
        <w:rPr>
          <w:rFonts w:cs="Times New Roman" w:hint="default"/>
          <w:lang w:eastAsia="sk-SK"/>
        </w:rPr>
        <w:t>sob vedenia zoznamu registrovaný</w:t>
      </w:r>
      <w:r w:rsidRPr="00E158AE">
        <w:rPr>
          <w:rFonts w:cs="Times New Roman" w:hint="default"/>
          <w:lang w:eastAsia="sk-SK"/>
        </w:rPr>
        <w:t>ch osô</w:t>
      </w:r>
      <w:r w:rsidRPr="00E158AE">
        <w:rPr>
          <w:rFonts w:cs="Times New Roman" w:hint="default"/>
          <w:lang w:eastAsia="sk-SK"/>
        </w:rPr>
        <w:t>b</w:t>
      </w:r>
      <w:r w:rsidRPr="00E158AE" w:rsidR="00260434">
        <w:rPr>
          <w:rFonts w:cs="Times New Roman" w:hint="default"/>
          <w:lang w:eastAsia="sk-SK"/>
        </w:rPr>
        <w:t xml:space="preserve"> (§</w:t>
      </w:r>
      <w:r w:rsidRPr="00E158AE" w:rsidR="00260434">
        <w:rPr>
          <w:rFonts w:cs="Times New Roman" w:hint="default"/>
          <w:lang w:eastAsia="sk-SK"/>
        </w:rPr>
        <w:t xml:space="preserve"> 98)</w:t>
      </w:r>
      <w:r w:rsidRPr="00E158AE">
        <w:rPr>
          <w:rFonts w:cs="Times New Roman"/>
          <w:lang w:eastAsia="sk-SK"/>
        </w:rPr>
        <w:t>,</w:t>
      </w:r>
    </w:p>
    <w:p w:rsidR="003B0B48" w:rsidRPr="00E158AE" w:rsidP="004F0C89">
      <w:pPr>
        <w:tabs>
          <w:tab w:val="left" w:pos="360"/>
        </w:tabs>
        <w:bidi w:val="0"/>
        <w:ind w:left="360"/>
        <w:jc w:val="both"/>
        <w:rPr>
          <w:rFonts w:cs="Times New Roman"/>
        </w:rPr>
      </w:pPr>
      <w:r w:rsidRPr="00E158AE" w:rsidR="0030384D">
        <w:rPr>
          <w:rFonts w:cs="Times New Roman"/>
          <w:lang w:eastAsia="sk-SK"/>
        </w:rPr>
        <w:t xml:space="preserve"> s</w:t>
      </w:r>
      <w:r w:rsidRPr="00E158AE" w:rsidR="004F0C89">
        <w:rPr>
          <w:rFonts w:cs="Times New Roman"/>
          <w:lang w:eastAsia="sk-SK"/>
        </w:rPr>
        <w:t xml:space="preserve">)   </w:t>
      </w:r>
      <w:r w:rsidRPr="00E158AE">
        <w:rPr>
          <w:rFonts w:cs="Times New Roman" w:hint="default"/>
          <w:lang w:eastAsia="sk-SK"/>
        </w:rPr>
        <w:t>podrobnosti o obsahu ž</w:t>
      </w:r>
      <w:r w:rsidRPr="00E158AE">
        <w:rPr>
          <w:rFonts w:cs="Times New Roman" w:hint="default"/>
          <w:lang w:eastAsia="sk-SK"/>
        </w:rPr>
        <w:t>iadostí</w:t>
      </w:r>
      <w:r w:rsidRPr="00E158AE">
        <w:rPr>
          <w:rFonts w:cs="Times New Roman" w:hint="default"/>
          <w:lang w:eastAsia="sk-SK"/>
        </w:rPr>
        <w:t xml:space="preserve"> o vydanie rozhodnutia a vyjadrenia orgá</w:t>
      </w:r>
      <w:r w:rsidRPr="00E158AE">
        <w:rPr>
          <w:rFonts w:cs="Times New Roman" w:hint="default"/>
          <w:lang w:eastAsia="sk-SK"/>
        </w:rPr>
        <w:t>nu š</w:t>
      </w:r>
      <w:r w:rsidRPr="00E158AE">
        <w:rPr>
          <w:rFonts w:cs="Times New Roman" w:hint="default"/>
          <w:lang w:eastAsia="sk-SK"/>
        </w:rPr>
        <w:t>tá</w:t>
      </w:r>
      <w:r w:rsidRPr="00E158AE">
        <w:rPr>
          <w:rFonts w:cs="Times New Roman" w:hint="default"/>
          <w:lang w:eastAsia="sk-SK"/>
        </w:rPr>
        <w:t>tnej sprá</w:t>
      </w:r>
      <w:r w:rsidRPr="00E158AE">
        <w:rPr>
          <w:rFonts w:cs="Times New Roman" w:hint="default"/>
          <w:lang w:eastAsia="sk-SK"/>
        </w:rPr>
        <w:t xml:space="preserve">vy </w:t>
      </w:r>
      <w:r w:rsidRPr="00E158AE" w:rsidR="004F0C89">
        <w:rPr>
          <w:rFonts w:cs="Times New Roman"/>
          <w:lang w:eastAsia="sk-SK"/>
        </w:rPr>
        <w:br/>
      </w:r>
      <w:r w:rsidRPr="00E158AE" w:rsidR="004F0C89">
        <w:rPr>
          <w:rFonts w:cs="Times New Roman"/>
          <w:lang w:eastAsia="sk-SK"/>
        </w:rPr>
        <w:t xml:space="preserve">      </w:t>
      </w:r>
      <w:r w:rsidRPr="00E158AE">
        <w:rPr>
          <w:rFonts w:cs="Times New Roman" w:hint="default"/>
          <w:lang w:eastAsia="sk-SK"/>
        </w:rPr>
        <w:t>odpadové</w:t>
      </w:r>
      <w:r w:rsidRPr="00E158AE">
        <w:rPr>
          <w:rFonts w:cs="Times New Roman" w:hint="default"/>
          <w:lang w:eastAsia="sk-SK"/>
        </w:rPr>
        <w:t>ho hospodá</w:t>
      </w:r>
      <w:r w:rsidRPr="00E158AE">
        <w:rPr>
          <w:rFonts w:cs="Times New Roman" w:hint="default"/>
          <w:lang w:eastAsia="sk-SK"/>
        </w:rPr>
        <w:t xml:space="preserve">rstva, </w:t>
      </w:r>
    </w:p>
    <w:p w:rsidR="003B0B48" w:rsidRPr="00E158AE" w:rsidP="004F0C89">
      <w:pPr>
        <w:tabs>
          <w:tab w:val="left" w:pos="360"/>
        </w:tabs>
        <w:bidi w:val="0"/>
        <w:jc w:val="both"/>
        <w:rPr>
          <w:rFonts w:cs="Times New Roman"/>
        </w:rPr>
      </w:pPr>
      <w:r w:rsidRPr="00E158AE" w:rsidR="0030384D">
        <w:rPr>
          <w:rFonts w:cs="Times New Roman"/>
          <w:lang w:eastAsia="sk-SK"/>
        </w:rPr>
        <w:t xml:space="preserve">       t</w:t>
      </w:r>
      <w:r w:rsidRPr="00E158AE" w:rsidR="004F0C89">
        <w:rPr>
          <w:rFonts w:cs="Times New Roman"/>
          <w:lang w:eastAsia="sk-SK"/>
        </w:rPr>
        <w:t xml:space="preserve">) </w:t>
      </w:r>
      <w:r w:rsidRPr="00E158AE">
        <w:rPr>
          <w:rFonts w:cs="Times New Roman" w:hint="default"/>
          <w:lang w:eastAsia="sk-SK"/>
        </w:rPr>
        <w:t>pož</w:t>
      </w:r>
      <w:r w:rsidRPr="00E158AE">
        <w:rPr>
          <w:rFonts w:cs="Times New Roman" w:hint="default"/>
          <w:lang w:eastAsia="sk-SK"/>
        </w:rPr>
        <w:t>iadavky udeľ</w:t>
      </w:r>
      <w:r w:rsidRPr="00E158AE">
        <w:rPr>
          <w:rFonts w:cs="Times New Roman" w:hint="default"/>
          <w:lang w:eastAsia="sk-SK"/>
        </w:rPr>
        <w:t>ovania sú</w:t>
      </w:r>
      <w:r w:rsidRPr="00E158AE">
        <w:rPr>
          <w:rFonts w:cs="Times New Roman" w:hint="default"/>
          <w:lang w:eastAsia="sk-SK"/>
        </w:rPr>
        <w:t>hlasu na využí</w:t>
      </w:r>
      <w:r w:rsidRPr="00E158AE">
        <w:rPr>
          <w:rFonts w:cs="Times New Roman" w:hint="default"/>
          <w:lang w:eastAsia="sk-SK"/>
        </w:rPr>
        <w:t>vanie odpadov na povrchovú</w:t>
      </w:r>
      <w:r w:rsidRPr="00E158AE">
        <w:rPr>
          <w:rFonts w:cs="Times New Roman" w:hint="default"/>
          <w:lang w:eastAsia="sk-SK"/>
        </w:rPr>
        <w:t xml:space="preserve"> ú</w:t>
      </w:r>
      <w:r w:rsidRPr="00E158AE">
        <w:rPr>
          <w:rFonts w:cs="Times New Roman" w:hint="default"/>
          <w:lang w:eastAsia="sk-SK"/>
        </w:rPr>
        <w:t>pravu teré</w:t>
      </w:r>
      <w:r w:rsidRPr="00E158AE">
        <w:rPr>
          <w:rFonts w:cs="Times New Roman" w:hint="default"/>
          <w:lang w:eastAsia="sk-SK"/>
        </w:rPr>
        <w:t xml:space="preserve">nu </w:t>
      </w:r>
      <w:r w:rsidRPr="00E158AE" w:rsidR="004F0C89">
        <w:rPr>
          <w:rFonts w:cs="Times New Roman"/>
          <w:lang w:eastAsia="sk-SK"/>
        </w:rPr>
        <w:br/>
      </w:r>
      <w:r w:rsidRPr="00E158AE" w:rsidR="004F0C89">
        <w:rPr>
          <w:rFonts w:cs="Times New Roman"/>
          <w:lang w:eastAsia="sk-SK"/>
        </w:rPr>
        <w:t xml:space="preserve">            </w:t>
      </w:r>
      <w:r w:rsidRPr="00E158AE">
        <w:rPr>
          <w:rFonts w:cs="Times New Roman" w:hint="default"/>
          <w:lang w:eastAsia="sk-SK"/>
        </w:rPr>
        <w:t>vrá</w:t>
      </w:r>
      <w:r w:rsidRPr="00E158AE">
        <w:rPr>
          <w:rFonts w:cs="Times New Roman" w:hint="default"/>
          <w:lang w:eastAsia="sk-SK"/>
        </w:rPr>
        <w:t>tane podrobností</w:t>
      </w:r>
      <w:r w:rsidRPr="00E158AE">
        <w:rPr>
          <w:rFonts w:cs="Times New Roman" w:hint="default"/>
          <w:lang w:eastAsia="sk-SK"/>
        </w:rPr>
        <w:t xml:space="preserve"> o odpadoch vho</w:t>
      </w:r>
      <w:r w:rsidRPr="00E158AE">
        <w:rPr>
          <w:rFonts w:cs="Times New Roman" w:hint="default"/>
          <w:lang w:eastAsia="sk-SK"/>
        </w:rPr>
        <w:t>dný</w:t>
      </w:r>
      <w:r w:rsidRPr="00E158AE">
        <w:rPr>
          <w:rFonts w:cs="Times New Roman" w:hint="default"/>
          <w:lang w:eastAsia="sk-SK"/>
        </w:rPr>
        <w:t>ch na tento úč</w:t>
      </w:r>
      <w:r w:rsidRPr="00E158AE">
        <w:rPr>
          <w:rFonts w:cs="Times New Roman" w:hint="default"/>
          <w:lang w:eastAsia="sk-SK"/>
        </w:rPr>
        <w:t xml:space="preserve">el, </w:t>
      </w:r>
    </w:p>
    <w:p w:rsidR="003B0B48" w:rsidRPr="00E158AE" w:rsidP="00075C1B">
      <w:pPr>
        <w:tabs>
          <w:tab w:val="left" w:pos="709"/>
        </w:tabs>
        <w:bidi w:val="0"/>
        <w:ind w:left="709" w:hanging="349"/>
        <w:jc w:val="both"/>
        <w:rPr>
          <w:rFonts w:cs="Times New Roman"/>
        </w:rPr>
      </w:pPr>
      <w:r w:rsidRPr="00E158AE" w:rsidR="0030384D">
        <w:rPr>
          <w:rFonts w:cs="Times New Roman"/>
          <w:lang w:eastAsia="sk-SK"/>
        </w:rPr>
        <w:t>u</w:t>
      </w:r>
      <w:r w:rsidRPr="00E158AE" w:rsidR="00075C1B">
        <w:rPr>
          <w:rFonts w:cs="Times New Roman"/>
          <w:lang w:eastAsia="sk-SK"/>
        </w:rPr>
        <w:t xml:space="preserve">) </w:t>
      </w:r>
      <w:r w:rsidRPr="00E158AE">
        <w:rPr>
          <w:rFonts w:cs="Times New Roman"/>
          <w:lang w:eastAsia="sk-SK"/>
        </w:rPr>
        <w:t xml:space="preserve">podrobnosti o obsahu </w:t>
      </w:r>
      <w:r w:rsidRPr="00E158AE" w:rsidR="00075C1B">
        <w:rPr>
          <w:rFonts w:cs="Times New Roman" w:hint="default"/>
          <w:lang w:eastAsia="sk-SK"/>
        </w:rPr>
        <w:t>ž</w:t>
      </w:r>
      <w:r w:rsidRPr="00E158AE" w:rsidR="00075C1B">
        <w:rPr>
          <w:rFonts w:cs="Times New Roman" w:hint="default"/>
          <w:lang w:eastAsia="sk-SK"/>
        </w:rPr>
        <w:t>iadosti o </w:t>
      </w:r>
      <w:r w:rsidRPr="00E158AE" w:rsidR="00075C1B">
        <w:rPr>
          <w:rFonts w:cs="Times New Roman" w:hint="default"/>
          <w:lang w:eastAsia="sk-SK"/>
        </w:rPr>
        <w:t>udelenie autorizá</w:t>
      </w:r>
      <w:r w:rsidRPr="00E158AE" w:rsidR="00075C1B">
        <w:rPr>
          <w:rFonts w:cs="Times New Roman" w:hint="default"/>
          <w:lang w:eastAsia="sk-SK"/>
        </w:rPr>
        <w:t xml:space="preserve">cie a </w:t>
      </w:r>
      <w:r w:rsidRPr="00E158AE">
        <w:rPr>
          <w:rFonts w:cs="Times New Roman"/>
          <w:lang w:eastAsia="sk-SK"/>
        </w:rPr>
        <w:t>jej vzor</w:t>
      </w:r>
      <w:r w:rsidRPr="00E158AE" w:rsidR="00075C1B">
        <w:rPr>
          <w:rFonts w:cs="Times New Roman"/>
          <w:lang w:eastAsia="sk-SK"/>
        </w:rPr>
        <w:t>, podrobnosti o </w:t>
      </w:r>
      <w:r w:rsidRPr="00E158AE" w:rsidR="00075C1B">
        <w:rPr>
          <w:rFonts w:cs="Times New Roman" w:hint="default"/>
          <w:lang w:eastAsia="sk-SK"/>
        </w:rPr>
        <w:t>podkladoch na úč</w:t>
      </w:r>
      <w:r w:rsidRPr="00E158AE" w:rsidR="00075C1B">
        <w:rPr>
          <w:rFonts w:cs="Times New Roman" w:hint="default"/>
          <w:lang w:eastAsia="sk-SK"/>
        </w:rPr>
        <w:t>ely predĺž</w:t>
      </w:r>
      <w:r w:rsidRPr="00E158AE" w:rsidR="00075C1B">
        <w:rPr>
          <w:rFonts w:cs="Times New Roman" w:hint="default"/>
          <w:lang w:eastAsia="sk-SK"/>
        </w:rPr>
        <w:t>enia platnosti autorizá</w:t>
      </w:r>
      <w:r w:rsidRPr="00E158AE" w:rsidR="00075C1B">
        <w:rPr>
          <w:rFonts w:cs="Times New Roman" w:hint="default"/>
          <w:lang w:eastAsia="sk-SK"/>
        </w:rPr>
        <w:t xml:space="preserve">cie, </w:t>
      </w:r>
      <w:r w:rsidRPr="00E158AE">
        <w:rPr>
          <w:rFonts w:cs="Times New Roman" w:hint="default"/>
          <w:lang w:eastAsia="sk-SK"/>
        </w:rPr>
        <w:t>ná</w:t>
      </w:r>
      <w:r w:rsidRPr="00E158AE">
        <w:rPr>
          <w:rFonts w:cs="Times New Roman" w:hint="default"/>
          <w:lang w:eastAsia="sk-SK"/>
        </w:rPr>
        <w:t>lež</w:t>
      </w:r>
      <w:r w:rsidRPr="00E158AE">
        <w:rPr>
          <w:rFonts w:cs="Times New Roman" w:hint="default"/>
          <w:lang w:eastAsia="sk-SK"/>
        </w:rPr>
        <w:t xml:space="preserve">itosti a podrobnosti </w:t>
      </w:r>
      <w:r w:rsidRPr="00E158AE" w:rsidR="00075C1B">
        <w:rPr>
          <w:rFonts w:cs="Times New Roman"/>
          <w:lang w:eastAsia="sk-SK"/>
        </w:rPr>
        <w:br/>
      </w:r>
      <w:r w:rsidRPr="00E158AE">
        <w:rPr>
          <w:rFonts w:cs="Times New Roman" w:hint="default"/>
          <w:lang w:eastAsia="sk-SK"/>
        </w:rPr>
        <w:t>o obsahu a spô</w:t>
      </w:r>
      <w:r w:rsidRPr="00E158AE">
        <w:rPr>
          <w:rFonts w:cs="Times New Roman" w:hint="default"/>
          <w:lang w:eastAsia="sk-SK"/>
        </w:rPr>
        <w:t>sobe vedenia registra osô</w:t>
      </w:r>
      <w:r w:rsidRPr="00E158AE">
        <w:rPr>
          <w:rFonts w:cs="Times New Roman" w:hint="default"/>
          <w:lang w:eastAsia="sk-SK"/>
        </w:rPr>
        <w:t>b, ktorý</w:t>
      </w:r>
      <w:r w:rsidRPr="00E158AE">
        <w:rPr>
          <w:rFonts w:cs="Times New Roman" w:hint="default"/>
          <w:lang w:eastAsia="sk-SK"/>
        </w:rPr>
        <w:t>m bola udelená</w:t>
      </w:r>
      <w:r w:rsidRPr="00E158AE">
        <w:rPr>
          <w:rFonts w:cs="Times New Roman" w:hint="default"/>
          <w:lang w:eastAsia="sk-SK"/>
        </w:rPr>
        <w:t xml:space="preserve"> autorizá</w:t>
      </w:r>
      <w:r w:rsidRPr="00E158AE">
        <w:rPr>
          <w:rFonts w:cs="Times New Roman" w:hint="default"/>
          <w:lang w:eastAsia="sk-SK"/>
        </w:rPr>
        <w:t>c</w:t>
      </w:r>
      <w:r w:rsidRPr="00E158AE">
        <w:rPr>
          <w:rFonts w:cs="Times New Roman" w:hint="default"/>
          <w:lang w:eastAsia="sk-SK"/>
        </w:rPr>
        <w:t>ia,</w:t>
      </w:r>
    </w:p>
    <w:p w:rsidR="003B0B48" w:rsidRPr="00E158AE" w:rsidP="004F0C89">
      <w:pPr>
        <w:tabs>
          <w:tab w:val="left" w:pos="709"/>
        </w:tabs>
        <w:bidi w:val="0"/>
        <w:ind w:left="709" w:hanging="349"/>
        <w:jc w:val="both"/>
        <w:rPr>
          <w:rFonts w:cs="Times New Roman"/>
        </w:rPr>
      </w:pPr>
      <w:r w:rsidRPr="00E158AE" w:rsidR="0030384D">
        <w:rPr>
          <w:rFonts w:eastAsia="Calibri" w:cs="Times New Roman"/>
        </w:rPr>
        <w:t>v</w:t>
      </w:r>
      <w:r w:rsidRPr="00E158AE" w:rsidR="004F0C89">
        <w:rPr>
          <w:rFonts w:eastAsia="Calibri" w:cs="Times New Roman"/>
        </w:rPr>
        <w:t xml:space="preserve">) </w:t>
      </w:r>
      <w:r w:rsidRPr="00E158AE">
        <w:rPr>
          <w:rFonts w:eastAsia="Calibri" w:cs="Times New Roman" w:hint="default"/>
        </w:rPr>
        <w:t>podrobnosti o technickom, materiá</w:t>
      </w:r>
      <w:r w:rsidRPr="00E158AE">
        <w:rPr>
          <w:rFonts w:eastAsia="Calibri" w:cs="Times New Roman" w:hint="default"/>
        </w:rPr>
        <w:t>lnom a personá</w:t>
      </w:r>
      <w:r w:rsidRPr="00E158AE">
        <w:rPr>
          <w:rFonts w:eastAsia="Calibri" w:cs="Times New Roman" w:hint="default"/>
        </w:rPr>
        <w:t>lnom zabezpeč</w:t>
      </w:r>
      <w:r w:rsidRPr="00E158AE">
        <w:rPr>
          <w:rFonts w:eastAsia="Calibri" w:cs="Times New Roman" w:hint="default"/>
        </w:rPr>
        <w:t>ení</w:t>
      </w:r>
      <w:r w:rsidRPr="00E158AE">
        <w:rPr>
          <w:rFonts w:eastAsia="Calibri" w:cs="Times New Roman" w:hint="default"/>
        </w:rPr>
        <w:t xml:space="preserve"> autorizovanej č</w:t>
      </w:r>
      <w:r w:rsidRPr="00E158AE">
        <w:rPr>
          <w:rFonts w:eastAsia="Calibri" w:cs="Times New Roman" w:hint="default"/>
        </w:rPr>
        <w:t>innosti a o obsahu a spô</w:t>
      </w:r>
      <w:r w:rsidRPr="00E158AE">
        <w:rPr>
          <w:rFonts w:eastAsia="Calibri" w:cs="Times New Roman" w:hint="default"/>
        </w:rPr>
        <w:t>sobe overovania odbornej spô</w:t>
      </w:r>
      <w:r w:rsidRPr="00E158AE">
        <w:rPr>
          <w:rFonts w:eastAsia="Calibri" w:cs="Times New Roman" w:hint="default"/>
        </w:rPr>
        <w:t>sobilosti, zabezpeč</w:t>
      </w:r>
      <w:r w:rsidRPr="00E158AE">
        <w:rPr>
          <w:rFonts w:eastAsia="Calibri" w:cs="Times New Roman" w:hint="default"/>
        </w:rPr>
        <w:t>enie systé</w:t>
      </w:r>
      <w:r w:rsidRPr="00E158AE">
        <w:rPr>
          <w:rFonts w:eastAsia="Calibri" w:cs="Times New Roman" w:hint="default"/>
        </w:rPr>
        <w:t>mu zmluvný</w:t>
      </w:r>
      <w:r w:rsidRPr="00E158AE">
        <w:rPr>
          <w:rFonts w:eastAsia="Calibri" w:cs="Times New Roman" w:hint="default"/>
        </w:rPr>
        <w:t>ch vzť</w:t>
      </w:r>
      <w:r w:rsidRPr="00E158AE">
        <w:rPr>
          <w:rFonts w:eastAsia="Calibri" w:cs="Times New Roman" w:hint="default"/>
        </w:rPr>
        <w:t>ahov, obsah a spô</w:t>
      </w:r>
      <w:r w:rsidRPr="00E158AE">
        <w:rPr>
          <w:rFonts w:eastAsia="Calibri" w:cs="Times New Roman" w:hint="default"/>
        </w:rPr>
        <w:t>sob vedenia registra odborne spô</w:t>
      </w:r>
      <w:r w:rsidRPr="00E158AE">
        <w:rPr>
          <w:rFonts w:eastAsia="Calibri" w:cs="Times New Roman" w:hint="default"/>
        </w:rPr>
        <w:t>sobilý</w:t>
      </w:r>
      <w:r w:rsidRPr="00E158AE">
        <w:rPr>
          <w:rFonts w:eastAsia="Calibri" w:cs="Times New Roman" w:hint="default"/>
        </w:rPr>
        <w:t>ch osô</w:t>
      </w:r>
      <w:r w:rsidRPr="00E158AE">
        <w:rPr>
          <w:rFonts w:eastAsia="Calibri" w:cs="Times New Roman" w:hint="default"/>
        </w:rPr>
        <w:t xml:space="preserve">b na </w:t>
      </w:r>
      <w:r w:rsidRPr="00E158AE">
        <w:rPr>
          <w:rFonts w:eastAsia="Calibri" w:cs="Times New Roman" w:hint="default"/>
        </w:rPr>
        <w:t>autorizá</w:t>
      </w:r>
      <w:r w:rsidRPr="00E158AE">
        <w:rPr>
          <w:rFonts w:eastAsia="Calibri" w:cs="Times New Roman" w:hint="default"/>
        </w:rPr>
        <w:t>ciu, prí</w:t>
      </w:r>
      <w:r w:rsidRPr="00E158AE">
        <w:rPr>
          <w:rFonts w:eastAsia="Calibri" w:cs="Times New Roman" w:hint="default"/>
        </w:rPr>
        <w:t>pady, v ktorý</w:t>
      </w:r>
      <w:r w:rsidRPr="00E158AE">
        <w:rPr>
          <w:rFonts w:eastAsia="Calibri" w:cs="Times New Roman" w:hint="default"/>
        </w:rPr>
        <w:t>ch je alebo môž</w:t>
      </w:r>
      <w:r w:rsidRPr="00E158AE">
        <w:rPr>
          <w:rFonts w:eastAsia="Calibri" w:cs="Times New Roman" w:hint="default"/>
        </w:rPr>
        <w:t>e byť</w:t>
      </w:r>
      <w:r w:rsidRPr="00E158AE">
        <w:rPr>
          <w:rFonts w:eastAsia="Calibri" w:cs="Times New Roman" w:hint="default"/>
        </w:rPr>
        <w:t xml:space="preserve"> súč</w:t>
      </w:r>
      <w:r w:rsidRPr="00E158AE">
        <w:rPr>
          <w:rFonts w:eastAsia="Calibri" w:cs="Times New Roman" w:hint="default"/>
        </w:rPr>
        <w:t>asť</w:t>
      </w:r>
      <w:r w:rsidRPr="00E158AE">
        <w:rPr>
          <w:rFonts w:eastAsia="Calibri" w:cs="Times New Roman" w:hint="default"/>
        </w:rPr>
        <w:t>ou ž</w:t>
      </w:r>
      <w:r w:rsidRPr="00E158AE">
        <w:rPr>
          <w:rFonts w:eastAsia="Calibri" w:cs="Times New Roman" w:hint="default"/>
        </w:rPr>
        <w:t>iadosti o vydanie rozhodnutia a vyjadrenia orgá</w:t>
      </w:r>
      <w:r w:rsidRPr="00E158AE">
        <w:rPr>
          <w:rFonts w:eastAsia="Calibri" w:cs="Times New Roman" w:hint="default"/>
        </w:rPr>
        <w:t>nu š</w:t>
      </w:r>
      <w:r w:rsidRPr="00E158AE">
        <w:rPr>
          <w:rFonts w:eastAsia="Calibri" w:cs="Times New Roman" w:hint="default"/>
        </w:rPr>
        <w:t>tá</w:t>
      </w:r>
      <w:r w:rsidRPr="00E158AE">
        <w:rPr>
          <w:rFonts w:eastAsia="Calibri" w:cs="Times New Roman" w:hint="default"/>
        </w:rPr>
        <w:t>tnej sprá</w:t>
      </w:r>
      <w:r w:rsidRPr="00E158AE">
        <w:rPr>
          <w:rFonts w:eastAsia="Calibri" w:cs="Times New Roman" w:hint="default"/>
        </w:rPr>
        <w:t>vy odpadové</w:t>
      </w:r>
      <w:r w:rsidRPr="00E158AE">
        <w:rPr>
          <w:rFonts w:eastAsia="Calibri" w:cs="Times New Roman" w:hint="default"/>
        </w:rPr>
        <w:t>ho hospodá</w:t>
      </w:r>
      <w:r w:rsidRPr="00E158AE">
        <w:rPr>
          <w:rFonts w:eastAsia="Calibri" w:cs="Times New Roman" w:hint="default"/>
        </w:rPr>
        <w:t>rstva a udelenia autorizá</w:t>
      </w:r>
      <w:r w:rsidRPr="00E158AE">
        <w:rPr>
          <w:rFonts w:eastAsia="Calibri" w:cs="Times New Roman" w:hint="default"/>
        </w:rPr>
        <w:t>cie odborný</w:t>
      </w:r>
      <w:r w:rsidRPr="00E158AE">
        <w:rPr>
          <w:rFonts w:eastAsia="Calibri" w:cs="Times New Roman" w:hint="default"/>
        </w:rPr>
        <w:t xml:space="preserve"> posudok o vplyve uvaž</w:t>
      </w:r>
      <w:r w:rsidRPr="00E158AE">
        <w:rPr>
          <w:rFonts w:eastAsia="Calibri" w:cs="Times New Roman" w:hint="default"/>
        </w:rPr>
        <w:t>ovanej č</w:t>
      </w:r>
      <w:r w:rsidRPr="00E158AE">
        <w:rPr>
          <w:rFonts w:eastAsia="Calibri" w:cs="Times New Roman" w:hint="default"/>
        </w:rPr>
        <w:t>innosti alebo zariadenia na ž</w:t>
      </w:r>
      <w:r w:rsidRPr="00E158AE">
        <w:rPr>
          <w:rFonts w:eastAsia="Calibri" w:cs="Times New Roman" w:hint="default"/>
        </w:rPr>
        <w:t>ivotné</w:t>
      </w:r>
      <w:r w:rsidRPr="00E158AE">
        <w:rPr>
          <w:rFonts w:eastAsia="Calibri" w:cs="Times New Roman" w:hint="default"/>
        </w:rPr>
        <w:t xml:space="preserve"> prostredie,</w:t>
      </w:r>
      <w:r w:rsidRPr="00E158AE">
        <w:rPr>
          <w:rFonts w:eastAsia="Calibri" w:cs="Times New Roman" w:hint="default"/>
        </w:rPr>
        <w:t xml:space="preserve"> podrobnosti o postupe pri ustanovovaní</w:t>
      </w:r>
      <w:r w:rsidRPr="00E158AE">
        <w:rPr>
          <w:rFonts w:eastAsia="Calibri" w:cs="Times New Roman" w:hint="default"/>
        </w:rPr>
        <w:t xml:space="preserve"> oprá</w:t>
      </w:r>
      <w:r w:rsidRPr="00E158AE">
        <w:rPr>
          <w:rFonts w:eastAsia="Calibri" w:cs="Times New Roman" w:hint="default"/>
        </w:rPr>
        <w:t>vnený</w:t>
      </w:r>
      <w:r w:rsidRPr="00E158AE">
        <w:rPr>
          <w:rFonts w:eastAsia="Calibri" w:cs="Times New Roman" w:hint="default"/>
        </w:rPr>
        <w:t>ch osô</w:t>
      </w:r>
      <w:r w:rsidRPr="00E158AE">
        <w:rPr>
          <w:rFonts w:eastAsia="Calibri" w:cs="Times New Roman" w:hint="default"/>
        </w:rPr>
        <w:t>b, ná</w:t>
      </w:r>
      <w:r w:rsidRPr="00E158AE">
        <w:rPr>
          <w:rFonts w:eastAsia="Calibri" w:cs="Times New Roman" w:hint="default"/>
        </w:rPr>
        <w:t>lež</w:t>
      </w:r>
      <w:r w:rsidRPr="00E158AE">
        <w:rPr>
          <w:rFonts w:eastAsia="Calibri" w:cs="Times New Roman" w:hint="default"/>
        </w:rPr>
        <w:t>itosti odborné</w:t>
      </w:r>
      <w:r w:rsidRPr="00E158AE">
        <w:rPr>
          <w:rFonts w:eastAsia="Calibri" w:cs="Times New Roman" w:hint="default"/>
        </w:rPr>
        <w:t>ho posudku, podrobnosti o podmienkach vý</w:t>
      </w:r>
      <w:r w:rsidRPr="00E158AE">
        <w:rPr>
          <w:rFonts w:eastAsia="Calibri" w:cs="Times New Roman" w:hint="default"/>
        </w:rPr>
        <w:t>konu posudkovej č</w:t>
      </w:r>
      <w:r w:rsidRPr="00E158AE">
        <w:rPr>
          <w:rFonts w:eastAsia="Calibri" w:cs="Times New Roman" w:hint="default"/>
        </w:rPr>
        <w:t>innosti, podrobnosti o vedení</w:t>
      </w:r>
      <w:r w:rsidRPr="00E158AE">
        <w:rPr>
          <w:rFonts w:eastAsia="Calibri" w:cs="Times New Roman" w:hint="default"/>
        </w:rPr>
        <w:t xml:space="preserve"> registra oprá</w:t>
      </w:r>
      <w:r w:rsidRPr="00E158AE">
        <w:rPr>
          <w:rFonts w:eastAsia="Calibri" w:cs="Times New Roman" w:hint="default"/>
        </w:rPr>
        <w:t>vnený</w:t>
      </w:r>
      <w:r w:rsidRPr="00E158AE">
        <w:rPr>
          <w:rFonts w:eastAsia="Calibri" w:cs="Times New Roman" w:hint="default"/>
        </w:rPr>
        <w:t>ch osô</w:t>
      </w:r>
      <w:r w:rsidRPr="00E158AE">
        <w:rPr>
          <w:rFonts w:eastAsia="Calibri" w:cs="Times New Roman" w:hint="default"/>
        </w:rPr>
        <w:t>b,</w:t>
      </w:r>
    </w:p>
    <w:p w:rsidR="002506C0" w:rsidRPr="00E158AE" w:rsidP="002506C0">
      <w:pPr>
        <w:bidi w:val="0"/>
        <w:rPr>
          <w:rFonts w:cs="Times New Roman"/>
        </w:rPr>
      </w:pPr>
      <w:r w:rsidRPr="00E158AE" w:rsidR="0030384D">
        <w:rPr>
          <w:rFonts w:cs="Times New Roman"/>
        </w:rPr>
        <w:t xml:space="preserve">      w</w:t>
      </w:r>
      <w:r w:rsidRPr="00E158AE" w:rsidR="004F0C89">
        <w:rPr>
          <w:rFonts w:cs="Times New Roman"/>
        </w:rPr>
        <w:t xml:space="preserve">) </w:t>
      </w:r>
      <w:r w:rsidRPr="00E158AE">
        <w:t xml:space="preserve"> podrobnosti o </w:t>
      </w:r>
      <w:r w:rsidRPr="00E158AE">
        <w:rPr>
          <w:rFonts w:hint="default"/>
        </w:rPr>
        <w:t>vybavení</w:t>
      </w:r>
      <w:r w:rsidRPr="00E158AE">
        <w:rPr>
          <w:rFonts w:hint="default"/>
        </w:rPr>
        <w:t xml:space="preserve"> zberný</w:t>
      </w:r>
      <w:r w:rsidRPr="00E158AE">
        <w:rPr>
          <w:rFonts w:hint="default"/>
        </w:rPr>
        <w:t>ch dvorov, pož</w:t>
      </w:r>
      <w:r w:rsidRPr="00E158AE">
        <w:rPr>
          <w:rFonts w:hint="default"/>
        </w:rPr>
        <w:t>iadavky na t</w:t>
      </w:r>
      <w:r w:rsidRPr="00E158AE">
        <w:rPr>
          <w:rFonts w:hint="default"/>
        </w:rPr>
        <w:t>riedený</w:t>
      </w:r>
      <w:r w:rsidRPr="00E158AE">
        <w:rPr>
          <w:rFonts w:hint="default"/>
        </w:rPr>
        <w:t xml:space="preserve"> zber komuná</w:t>
      </w:r>
      <w:r w:rsidRPr="00E158AE">
        <w:rPr>
          <w:rFonts w:hint="default"/>
        </w:rPr>
        <w:t xml:space="preserve">lnych </w:t>
        <w:br/>
      </w:r>
      <w:r w:rsidRPr="00E158AE">
        <w:rPr>
          <w:rFonts w:hint="default"/>
        </w:rPr>
        <w:t xml:space="preserve">           odpadov, vý</w:t>
      </w:r>
      <w:r w:rsidRPr="00E158AE">
        <w:rPr>
          <w:rFonts w:hint="default"/>
        </w:rPr>
        <w:t>poč</w:t>
      </w:r>
      <w:r w:rsidRPr="00E158AE">
        <w:rPr>
          <w:rFonts w:hint="default"/>
        </w:rPr>
        <w:t>et obvyklý</w:t>
      </w:r>
      <w:r w:rsidRPr="00E158AE">
        <w:rPr>
          <w:rFonts w:hint="default"/>
        </w:rPr>
        <w:t>ch ná</w:t>
      </w:r>
      <w:r w:rsidRPr="00E158AE">
        <w:rPr>
          <w:rFonts w:hint="default"/>
        </w:rPr>
        <w:t>kladov na zber v obci,</w:t>
      </w:r>
      <w:r w:rsidRPr="00E158AE">
        <w:rPr>
          <w:rFonts w:cs="Times New Roman"/>
        </w:rPr>
        <w:t xml:space="preserve">      </w:t>
      </w:r>
    </w:p>
    <w:p w:rsidR="003B0B48" w:rsidRPr="00E158AE" w:rsidP="003F736D">
      <w:pPr>
        <w:tabs>
          <w:tab w:val="left" w:pos="360"/>
        </w:tabs>
        <w:bidi w:val="0"/>
        <w:jc w:val="both"/>
        <w:rPr>
          <w:rFonts w:cs="Times New Roman" w:hint="default"/>
        </w:rPr>
      </w:pPr>
      <w:r w:rsidRPr="00E158AE" w:rsidR="002506C0">
        <w:rPr>
          <w:rFonts w:cs="Times New Roman"/>
        </w:rPr>
        <w:t xml:space="preserve">      </w:t>
      </w:r>
      <w:r w:rsidRPr="00E158AE" w:rsidR="0030384D">
        <w:rPr>
          <w:rFonts w:cs="Times New Roman"/>
        </w:rPr>
        <w:t>x</w:t>
      </w:r>
      <w:r w:rsidRPr="00E158AE" w:rsidR="004F0C89">
        <w:rPr>
          <w:rFonts w:cs="Times New Roman"/>
        </w:rPr>
        <w:t xml:space="preserve">) </w:t>
      </w:r>
      <w:r w:rsidRPr="00E158AE">
        <w:rPr>
          <w:rFonts w:cs="Times New Roman"/>
        </w:rPr>
        <w:t>podrobnosti o </w:t>
      </w:r>
      <w:r w:rsidRPr="00E158AE">
        <w:rPr>
          <w:rFonts w:cs="Times New Roman" w:hint="default"/>
        </w:rPr>
        <w:t>nakladaní</w:t>
      </w:r>
      <w:r w:rsidRPr="00E158AE">
        <w:rPr>
          <w:rFonts w:cs="Times New Roman" w:hint="default"/>
        </w:rPr>
        <w:t xml:space="preserve"> s </w:t>
      </w:r>
      <w:r w:rsidRPr="00E158AE">
        <w:rPr>
          <w:rFonts w:cs="Times New Roman" w:hint="default"/>
        </w:rPr>
        <w:t>biologicky rozlož</w:t>
      </w:r>
      <w:r w:rsidRPr="00E158AE">
        <w:rPr>
          <w:rFonts w:cs="Times New Roman" w:hint="default"/>
        </w:rPr>
        <w:t>iteľ</w:t>
      </w:r>
      <w:r w:rsidRPr="00E158AE">
        <w:rPr>
          <w:rFonts w:cs="Times New Roman" w:hint="default"/>
        </w:rPr>
        <w:t>ný</w:t>
      </w:r>
      <w:r w:rsidRPr="00E158AE">
        <w:rPr>
          <w:rFonts w:cs="Times New Roman" w:hint="default"/>
        </w:rPr>
        <w:t>mi odpadmi,</w:t>
      </w:r>
    </w:p>
    <w:p w:rsidR="003F736D" w:rsidRPr="00E158AE" w:rsidP="004F0C89">
      <w:pPr>
        <w:tabs>
          <w:tab w:val="left" w:pos="360"/>
        </w:tabs>
        <w:bidi w:val="0"/>
        <w:jc w:val="both"/>
        <w:rPr>
          <w:rFonts w:cs="Times New Roman"/>
        </w:rPr>
      </w:pPr>
      <w:r w:rsidRPr="00E158AE" w:rsidR="0030384D">
        <w:rPr>
          <w:rFonts w:cs="Times New Roman"/>
        </w:rPr>
        <w:t xml:space="preserve">      y</w:t>
      </w:r>
      <w:r w:rsidRPr="00E158AE" w:rsidR="004F0C89">
        <w:rPr>
          <w:rFonts w:cs="Times New Roman"/>
        </w:rPr>
        <w:t xml:space="preserve">) </w:t>
      </w:r>
      <w:r w:rsidRPr="00E158AE" w:rsidR="003B0B48">
        <w:rPr>
          <w:rFonts w:cs="Times New Roman" w:hint="default"/>
        </w:rPr>
        <w:t>podmienky ohlasovania ú</w:t>
      </w:r>
      <w:r w:rsidRPr="00E158AE" w:rsidR="003B0B48">
        <w:rPr>
          <w:rFonts w:cs="Times New Roman" w:hint="default"/>
        </w:rPr>
        <w:t>dajov do informač</w:t>
      </w:r>
      <w:r w:rsidRPr="00E158AE" w:rsidR="003B0B48">
        <w:rPr>
          <w:rFonts w:cs="Times New Roman" w:hint="default"/>
        </w:rPr>
        <w:t>né</w:t>
      </w:r>
      <w:r w:rsidRPr="00E158AE" w:rsidR="003B0B48">
        <w:rPr>
          <w:rFonts w:cs="Times New Roman" w:hint="default"/>
        </w:rPr>
        <w:t>ho systé</w:t>
      </w:r>
      <w:r w:rsidRPr="00E158AE" w:rsidR="003B0B48">
        <w:rPr>
          <w:rFonts w:cs="Times New Roman" w:hint="default"/>
        </w:rPr>
        <w:t>mu, rozsah sprí</w:t>
      </w:r>
      <w:r w:rsidRPr="00E158AE" w:rsidR="003B0B48">
        <w:rPr>
          <w:rFonts w:cs="Times New Roman" w:hint="default"/>
        </w:rPr>
        <w:t>stupnenia ú</w:t>
      </w:r>
      <w:r w:rsidRPr="00E158AE" w:rsidR="003B0B48">
        <w:rPr>
          <w:rFonts w:cs="Times New Roman" w:hint="default"/>
        </w:rPr>
        <w:t xml:space="preserve">dajov </w:t>
      </w:r>
      <w:r w:rsidRPr="00E158AE" w:rsidR="004F0C89">
        <w:rPr>
          <w:rFonts w:cs="Times New Roman"/>
        </w:rPr>
        <w:br/>
      </w:r>
      <w:r w:rsidRPr="00E158AE" w:rsidR="004F0C89">
        <w:rPr>
          <w:rFonts w:cs="Times New Roman"/>
        </w:rPr>
        <w:t xml:space="preserve">          </w:t>
      </w:r>
      <w:r w:rsidRPr="00E158AE" w:rsidR="003B0B48">
        <w:rPr>
          <w:rFonts w:cs="Times New Roman"/>
        </w:rPr>
        <w:t>z </w:t>
      </w:r>
      <w:r w:rsidRPr="00E158AE" w:rsidR="003B0B48">
        <w:rPr>
          <w:rFonts w:cs="Times New Roman" w:hint="default"/>
        </w:rPr>
        <w:t>informač</w:t>
      </w:r>
      <w:r w:rsidRPr="00E158AE" w:rsidR="003B0B48">
        <w:rPr>
          <w:rFonts w:cs="Times New Roman" w:hint="default"/>
        </w:rPr>
        <w:t>né</w:t>
      </w:r>
      <w:r w:rsidRPr="00E158AE" w:rsidR="003B0B48">
        <w:rPr>
          <w:rFonts w:cs="Times New Roman" w:hint="default"/>
        </w:rPr>
        <w:t>ho systé</w:t>
      </w:r>
      <w:r w:rsidRPr="00E158AE" w:rsidR="003B0B48">
        <w:rPr>
          <w:rFonts w:cs="Times New Roman" w:hint="default"/>
        </w:rPr>
        <w:t>mu</w:t>
      </w:r>
      <w:r w:rsidRPr="00E158AE">
        <w:rPr>
          <w:rFonts w:cs="Times New Roman"/>
        </w:rPr>
        <w:t>,</w:t>
      </w:r>
    </w:p>
    <w:p w:rsidR="005C3E2A" w:rsidRPr="00263A30" w:rsidP="004F0C89">
      <w:pPr>
        <w:tabs>
          <w:tab w:val="left" w:pos="360"/>
        </w:tabs>
        <w:bidi w:val="0"/>
        <w:jc w:val="both"/>
        <w:rPr>
          <w:rFonts w:cs="Times New Roman" w:hint="default"/>
        </w:rPr>
      </w:pPr>
      <w:r w:rsidRPr="00E158AE" w:rsidR="003F736D">
        <w:rPr>
          <w:rFonts w:cs="Times New Roman"/>
        </w:rPr>
        <w:t xml:space="preserve">      z) </w:t>
      </w:r>
      <w:r w:rsidRPr="00263A30">
        <w:rPr>
          <w:rFonts w:cs="Times New Roman" w:hint="default"/>
        </w:rPr>
        <w:t>sadzby pre vý</w:t>
      </w:r>
      <w:r w:rsidRPr="00263A30">
        <w:rPr>
          <w:rFonts w:cs="Times New Roman" w:hint="default"/>
        </w:rPr>
        <w:t>poč</w:t>
      </w:r>
      <w:r w:rsidRPr="00263A30">
        <w:rPr>
          <w:rFonts w:cs="Times New Roman" w:hint="default"/>
        </w:rPr>
        <w:t>et prí</w:t>
      </w:r>
      <w:r w:rsidRPr="00263A30">
        <w:rPr>
          <w:rFonts w:cs="Times New Roman" w:hint="default"/>
        </w:rPr>
        <w:t>spevkov do Recyklač</w:t>
      </w:r>
      <w:r w:rsidRPr="00263A30">
        <w:rPr>
          <w:rFonts w:cs="Times New Roman" w:hint="default"/>
        </w:rPr>
        <w:t>né</w:t>
      </w:r>
      <w:r w:rsidRPr="00263A30">
        <w:rPr>
          <w:rFonts w:cs="Times New Roman" w:hint="default"/>
        </w:rPr>
        <w:t>ho fondu, zoznam vý</w:t>
      </w:r>
      <w:r w:rsidRPr="00263A30">
        <w:rPr>
          <w:rFonts w:cs="Times New Roman" w:hint="default"/>
        </w:rPr>
        <w:t>robkov, materiá</w:t>
      </w:r>
      <w:r w:rsidRPr="00263A30">
        <w:rPr>
          <w:rFonts w:cs="Times New Roman" w:hint="default"/>
        </w:rPr>
        <w:t xml:space="preserve">lov a </w:t>
        <w:br/>
      </w:r>
      <w:r w:rsidRPr="00263A30">
        <w:rPr>
          <w:rFonts w:cs="Times New Roman" w:hint="default"/>
        </w:rPr>
        <w:t xml:space="preserve">          zariadení</w:t>
      </w:r>
      <w:r w:rsidRPr="00263A30">
        <w:rPr>
          <w:rFonts w:cs="Times New Roman" w:hint="default"/>
        </w:rPr>
        <w:t>, za ktoré</w:t>
      </w:r>
      <w:r w:rsidRPr="00263A30">
        <w:rPr>
          <w:rFonts w:cs="Times New Roman" w:hint="default"/>
        </w:rPr>
        <w:t xml:space="preserve"> sa platí</w:t>
      </w:r>
      <w:r w:rsidRPr="00263A30">
        <w:rPr>
          <w:rFonts w:cs="Times New Roman" w:hint="default"/>
        </w:rPr>
        <w:t xml:space="preserve"> prí</w:t>
      </w:r>
      <w:r w:rsidRPr="00263A30">
        <w:rPr>
          <w:rFonts w:cs="Times New Roman" w:hint="default"/>
        </w:rPr>
        <w:t>spevok do Recyklač</w:t>
      </w:r>
      <w:r w:rsidRPr="00263A30">
        <w:rPr>
          <w:rFonts w:cs="Times New Roman" w:hint="default"/>
        </w:rPr>
        <w:t>né</w:t>
      </w:r>
      <w:r w:rsidRPr="00263A30">
        <w:rPr>
          <w:rFonts w:cs="Times New Roman" w:hint="default"/>
        </w:rPr>
        <w:t xml:space="preserve">ho fondu a podrobnosti o obsahu  </w:t>
        <w:br/>
      </w:r>
      <w:r w:rsidRPr="00263A30">
        <w:rPr>
          <w:rFonts w:cs="Times New Roman" w:hint="default"/>
        </w:rPr>
        <w:t xml:space="preserve">          ž</w:t>
      </w:r>
      <w:r w:rsidRPr="00263A30">
        <w:rPr>
          <w:rFonts w:cs="Times New Roman" w:hint="default"/>
        </w:rPr>
        <w:t>iadosti o poskytnutie prostriedkov z Recyklač</w:t>
      </w:r>
      <w:r w:rsidRPr="00263A30">
        <w:rPr>
          <w:rFonts w:cs="Times New Roman" w:hint="default"/>
        </w:rPr>
        <w:t>né</w:t>
      </w:r>
      <w:r w:rsidRPr="00263A30">
        <w:rPr>
          <w:rFonts w:cs="Times New Roman" w:hint="default"/>
        </w:rPr>
        <w:t>ho fondu.</w:t>
      </w:r>
    </w:p>
    <w:p w:rsidR="003B0B48" w:rsidRPr="005C3E2A" w:rsidP="003B0B48">
      <w:pPr>
        <w:tabs>
          <w:tab w:val="left" w:pos="360"/>
        </w:tabs>
        <w:bidi w:val="0"/>
        <w:jc w:val="both"/>
        <w:rPr>
          <w:rFonts w:cs="Times New Roman"/>
          <w:color w:val="FF0000"/>
        </w:rPr>
      </w:pPr>
      <w:r w:rsidR="005C3E2A">
        <w:rPr>
          <w:rFonts w:cs="Times New Roman"/>
        </w:rPr>
        <w:t xml:space="preserve"> </w:t>
      </w:r>
      <w:r w:rsidRPr="00E158AE" w:rsidR="003F736D">
        <w:rPr>
          <w:rFonts w:cs="Times New Roman"/>
        </w:rPr>
        <w:br/>
      </w:r>
      <w:r w:rsidRPr="00E158AE" w:rsidR="003F736D">
        <w:rPr>
          <w:rFonts w:cs="Times New Roman"/>
        </w:rPr>
        <w:t xml:space="preserve">           </w:t>
      </w:r>
      <w:r w:rsidRPr="00E158AE" w:rsidR="0030384D">
        <w:rPr>
          <w:rFonts w:cs="Times New Roman"/>
        </w:rPr>
        <w:t xml:space="preserve">     </w:t>
      </w:r>
    </w:p>
    <w:p w:rsidR="003B0B48" w:rsidRPr="00E158AE" w:rsidP="003B0B48">
      <w:pPr>
        <w:tabs>
          <w:tab w:val="left" w:pos="360"/>
        </w:tabs>
        <w:bidi w:val="0"/>
        <w:jc w:val="both"/>
        <w:rPr>
          <w:rFonts w:hint="default"/>
        </w:rPr>
      </w:pPr>
      <w:r w:rsidRPr="00E158AE">
        <w:t>(4)</w:t>
        <w:tab/>
      </w:r>
      <w:r w:rsidRPr="00E158AE">
        <w:rPr>
          <w:rFonts w:hint="default"/>
        </w:rPr>
        <w:t>Ministerstvo vo vzť</w:t>
      </w:r>
      <w:r w:rsidRPr="00E158AE">
        <w:rPr>
          <w:rFonts w:hint="default"/>
        </w:rPr>
        <w:t>ahu k Euró</w:t>
      </w:r>
      <w:r w:rsidRPr="00E158AE">
        <w:rPr>
          <w:rFonts w:hint="default"/>
        </w:rPr>
        <w:t>pskej ú</w:t>
      </w:r>
      <w:r w:rsidRPr="00E158AE">
        <w:rPr>
          <w:rFonts w:hint="default"/>
        </w:rPr>
        <w:t>nii je notifikač</w:t>
      </w:r>
      <w:r w:rsidRPr="00E158AE">
        <w:rPr>
          <w:rFonts w:hint="default"/>
        </w:rPr>
        <w:t>ný</w:t>
      </w:r>
      <w:r w:rsidRPr="00E158AE">
        <w:rPr>
          <w:rFonts w:hint="default"/>
        </w:rPr>
        <w:t>m orgá</w:t>
      </w:r>
      <w:r w:rsidRPr="00E158AE">
        <w:rPr>
          <w:rFonts w:hint="default"/>
        </w:rPr>
        <w:t>nom vo veciach nakladania s odpadmi a oznamuje Euró</w:t>
      </w:r>
      <w:r w:rsidRPr="00E158AE">
        <w:rPr>
          <w:rFonts w:hint="default"/>
        </w:rPr>
        <w:t>pskej komisii najmä</w:t>
      </w:r>
      <w:r w:rsidRPr="00E158AE">
        <w:rPr>
          <w:rFonts w:hint="default"/>
        </w:rPr>
        <w:t xml:space="preserve">  </w:t>
      </w:r>
    </w:p>
    <w:p w:rsidR="003B0B48" w:rsidRPr="00E158AE" w:rsidP="00CA66F7">
      <w:pPr>
        <w:pStyle w:val="ListParagraph"/>
        <w:numPr>
          <w:ilvl w:val="1"/>
          <w:numId w:val="34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každý druhý rok údaje z evidencie vedenej podľa § </w:t>
      </w:r>
      <w:r w:rsidRPr="00E158AE" w:rsidR="00704D10">
        <w:rPr>
          <w:rFonts w:ascii="Times New Roman" w:hAnsi="Times New Roman" w:cs="Times New Roman"/>
          <w:sz w:val="24"/>
          <w:szCs w:val="24"/>
        </w:rPr>
        <w:t xml:space="preserve">105 </w:t>
      </w:r>
      <w:r w:rsidRPr="00E158AE">
        <w:rPr>
          <w:rFonts w:ascii="Times New Roman" w:hAnsi="Times New Roman" w:cs="Times New Roman"/>
          <w:sz w:val="24"/>
          <w:szCs w:val="24"/>
        </w:rPr>
        <w:t xml:space="preserve">ods. 2 písm. </w:t>
      </w:r>
      <w:r w:rsidRPr="00E158AE" w:rsidR="00704D10">
        <w:rPr>
          <w:rFonts w:ascii="Times New Roman" w:hAnsi="Times New Roman" w:cs="Times New Roman"/>
          <w:sz w:val="24"/>
          <w:szCs w:val="24"/>
        </w:rPr>
        <w:t>r</w:t>
      </w:r>
      <w:r w:rsidRPr="00E158AE">
        <w:rPr>
          <w:rFonts w:ascii="Times New Roman" w:hAnsi="Times New Roman" w:cs="Times New Roman"/>
          <w:sz w:val="24"/>
          <w:szCs w:val="24"/>
        </w:rPr>
        <w:t xml:space="preserve">),  </w:t>
      </w:r>
    </w:p>
    <w:p w:rsidR="003B0B48" w:rsidRPr="00E158AE" w:rsidP="00CA66F7">
      <w:pPr>
        <w:pStyle w:val="ListParagraph"/>
        <w:numPr>
          <w:ilvl w:val="1"/>
          <w:numId w:val="34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údaje a správy podľa dotazníka, návodu alebo osnovy Európskej komisie, </w:t>
      </w:r>
    </w:p>
    <w:p w:rsidR="003B0B48" w:rsidRPr="00E158AE" w:rsidP="00CA66F7">
      <w:pPr>
        <w:pStyle w:val="ListParagraph"/>
        <w:numPr>
          <w:ilvl w:val="1"/>
          <w:numId w:val="34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každoročne údaje o dosiahnutom zberovom podiele použitých prenosných batérií a akumulátorov za predchádzajúci kalendárny rok a spôsobe získania týchto údajov do šiestich mesiacov od ukončenia kalendárneho roka, </w:t>
      </w:r>
    </w:p>
    <w:p w:rsidR="003B0B48" w:rsidRPr="00E158AE" w:rsidP="00CA66F7">
      <w:pPr>
        <w:pStyle w:val="ListParagraph"/>
        <w:numPr>
          <w:ilvl w:val="1"/>
          <w:numId w:val="34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každoročne údaje o efektivite a dosiahnutej </w:t>
      </w:r>
      <w:r w:rsidRPr="00E158AE" w:rsidR="004C5721">
        <w:rPr>
          <w:rFonts w:ascii="Times New Roman" w:hAnsi="Times New Roman" w:cs="Times New Roman"/>
          <w:sz w:val="24"/>
          <w:szCs w:val="24"/>
        </w:rPr>
        <w:t xml:space="preserve">miere zberu použitých prenosných batérií a akumulátorov na území Slovenskej republiky. </w:t>
      </w:r>
    </w:p>
    <w:p w:rsidR="003B0B48" w:rsidRPr="00E158AE" w:rsidP="003B0B48">
      <w:pPr>
        <w:bidi w:val="0"/>
        <w:jc w:val="center"/>
        <w:rPr>
          <w:b/>
          <w:bCs/>
        </w:rPr>
      </w:pPr>
    </w:p>
    <w:p w:rsidR="003B0B48" w:rsidRPr="00E158AE" w:rsidP="003B0B48">
      <w:pPr>
        <w:bidi w:val="0"/>
        <w:jc w:val="center"/>
        <w:rPr>
          <w:rFonts w:hint="default"/>
          <w:b/>
          <w:bCs/>
        </w:rPr>
      </w:pPr>
      <w:r w:rsidRPr="00E158AE" w:rsidR="00786F4A">
        <w:rPr>
          <w:rFonts w:hint="default"/>
          <w:b/>
          <w:bCs/>
        </w:rPr>
        <w:t>§</w:t>
      </w:r>
      <w:r w:rsidRPr="00E158AE" w:rsidR="00786F4A">
        <w:rPr>
          <w:rFonts w:hint="default"/>
          <w:b/>
          <w:bCs/>
        </w:rPr>
        <w:t xml:space="preserve"> 106</w:t>
      </w:r>
      <w:r w:rsidRPr="00E158AE">
        <w:rPr>
          <w:b/>
          <w:bCs/>
        </w:rPr>
        <w:br/>
      </w:r>
      <w:r w:rsidRPr="00E158AE">
        <w:rPr>
          <w:rFonts w:hint="default"/>
          <w:b/>
          <w:bCs/>
        </w:rPr>
        <w:t>Inš</w:t>
      </w:r>
      <w:r w:rsidRPr="00E158AE">
        <w:rPr>
          <w:rFonts w:hint="default"/>
          <w:b/>
          <w:bCs/>
        </w:rPr>
        <w:t>pekcia</w:t>
      </w:r>
    </w:p>
    <w:p w:rsidR="003B0B48" w:rsidRPr="00E158AE" w:rsidP="003B0B48">
      <w:pPr>
        <w:bidi w:val="0"/>
        <w:jc w:val="center"/>
        <w:rPr>
          <w:rFonts w:hint="default"/>
          <w:b/>
          <w:bCs/>
        </w:rPr>
      </w:pPr>
    </w:p>
    <w:p w:rsidR="003B0B48" w:rsidRPr="00E158AE" w:rsidP="003B0B48">
      <w:pPr>
        <w:tabs>
          <w:tab w:val="left" w:pos="360"/>
        </w:tabs>
        <w:bidi w:val="0"/>
        <w:ind w:left="357" w:hanging="357"/>
        <w:rPr>
          <w:rFonts w:hint="default"/>
        </w:rPr>
      </w:pPr>
      <w:r w:rsidRPr="00E158AE">
        <w:rPr>
          <w:rFonts w:hint="default"/>
        </w:rPr>
        <w:t>Inš</w:t>
      </w:r>
      <w:r w:rsidRPr="00E158AE">
        <w:rPr>
          <w:rFonts w:hint="default"/>
        </w:rPr>
        <w:t>pekcia</w:t>
      </w:r>
    </w:p>
    <w:p w:rsidR="003B0B48" w:rsidRPr="00E158AE" w:rsidP="00CA66F7">
      <w:pPr>
        <w:pStyle w:val="ListParagraph"/>
        <w:numPr>
          <w:ilvl w:val="1"/>
          <w:numId w:val="345"/>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je orgánom štátneho dozoru</w:t>
      </w:r>
      <w:r w:rsidRPr="00E158AE" w:rsidR="000118F8">
        <w:rPr>
          <w:rFonts w:ascii="Times New Roman" w:hAnsi="Times New Roman" w:cs="Times New Roman"/>
          <w:sz w:val="24"/>
          <w:szCs w:val="24"/>
        </w:rPr>
        <w:t xml:space="preserve"> v odpadovom hospodárstve (§ 112</w:t>
      </w:r>
      <w:r w:rsidRPr="00E158AE">
        <w:rPr>
          <w:rFonts w:ascii="Times New Roman" w:hAnsi="Times New Roman" w:cs="Times New Roman"/>
          <w:sz w:val="24"/>
          <w:szCs w:val="24"/>
        </w:rPr>
        <w:t xml:space="preserve">),   </w:t>
      </w:r>
    </w:p>
    <w:p w:rsidR="003B0B48" w:rsidRPr="00E158AE" w:rsidP="00CA66F7">
      <w:pPr>
        <w:pStyle w:val="ListParagraph"/>
        <w:numPr>
          <w:ilvl w:val="1"/>
          <w:numId w:val="345"/>
        </w:numPr>
        <w:bidi w:val="0"/>
        <w:spacing w:after="0" w:line="240" w:lineRule="auto"/>
        <w:ind w:left="709" w:hanging="357"/>
        <w:jc w:val="both"/>
        <w:rPr>
          <w:rFonts w:ascii="Times New Roman" w:hAnsi="Times New Roman" w:cs="Times New Roman"/>
          <w:sz w:val="24"/>
          <w:szCs w:val="24"/>
        </w:rPr>
      </w:pPr>
      <w:r w:rsidRPr="00E158AE" w:rsidR="00786F4A">
        <w:rPr>
          <w:rFonts w:ascii="Times New Roman" w:hAnsi="Times New Roman" w:cs="Times New Roman"/>
          <w:sz w:val="24"/>
          <w:szCs w:val="24"/>
        </w:rPr>
        <w:t>ukladá pokuty (§</w:t>
      </w:r>
      <w:r w:rsidRPr="00E158AE" w:rsidR="00F47B6E">
        <w:rPr>
          <w:rFonts w:ascii="Times New Roman" w:hAnsi="Times New Roman" w:cs="Times New Roman"/>
          <w:sz w:val="24"/>
          <w:szCs w:val="24"/>
        </w:rPr>
        <w:t xml:space="preserve"> </w:t>
      </w:r>
      <w:r w:rsidRPr="00E158AE" w:rsidR="000118F8">
        <w:rPr>
          <w:rFonts w:ascii="Times New Roman" w:hAnsi="Times New Roman" w:cs="Times New Roman"/>
          <w:sz w:val="24"/>
          <w:szCs w:val="24"/>
        </w:rPr>
        <w:t>11</w:t>
      </w:r>
      <w:r w:rsidRPr="00E158AE" w:rsidR="004C5721">
        <w:rPr>
          <w:rFonts w:ascii="Times New Roman" w:hAnsi="Times New Roman" w:cs="Times New Roman"/>
          <w:sz w:val="24"/>
          <w:szCs w:val="24"/>
        </w:rPr>
        <w:t>7</w:t>
      </w:r>
      <w:r w:rsidRPr="00E158AE">
        <w:rPr>
          <w:rFonts w:ascii="Times New Roman" w:hAnsi="Times New Roman" w:cs="Times New Roman"/>
          <w:sz w:val="24"/>
          <w:szCs w:val="24"/>
        </w:rPr>
        <w:t xml:space="preserve">),  </w:t>
      </w:r>
    </w:p>
    <w:p w:rsidR="003B0B48" w:rsidRPr="00E158AE" w:rsidP="00CA66F7">
      <w:pPr>
        <w:pStyle w:val="ListParagraph"/>
        <w:numPr>
          <w:ilvl w:val="1"/>
          <w:numId w:val="345"/>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rozhoduje v sporných prípadoch, či je daný tovar v prípade prepravy cez štátnu hranicu odpadom,</w:t>
      </w:r>
    </w:p>
    <w:p w:rsidR="003B0B48" w:rsidRPr="00E158AE" w:rsidP="00CA66F7">
      <w:pPr>
        <w:pStyle w:val="ListParagraph"/>
        <w:numPr>
          <w:ilvl w:val="1"/>
          <w:numId w:val="345"/>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je oprávnená v oblasti cezhraničného pohybu odpadov vykonávať kontroly dokladov podľa osobitných predpisov</w:t>
      </w:r>
      <w:r w:rsidR="004D44DB">
        <w:rPr>
          <w:rFonts w:ascii="Times New Roman" w:hAnsi="Times New Roman" w:cs="Times New Roman"/>
          <w:sz w:val="24"/>
          <w:szCs w:val="24"/>
          <w:vertAlign w:val="superscript"/>
        </w:rPr>
        <w:t>58</w:t>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a podľa tohto zákona, vykonávať fyzickú kontrolu odpadu, odoberať a analyzovať vzorky odpadu, a to na mieste vzniku odpadu, u oznamovateľa, príjemcu odpadu, v zariadeniach, na hraničných priechodoch a na celom území Slovenskej republiky.</w:t>
      </w:r>
    </w:p>
    <w:p w:rsidR="0086037E" w:rsidP="00D05A60">
      <w:pPr>
        <w:bidi w:val="0"/>
        <w:rPr>
          <w:b/>
          <w:bCs/>
        </w:rPr>
      </w:pPr>
    </w:p>
    <w:p w:rsidR="0097179B" w:rsidP="00D05A60">
      <w:pPr>
        <w:bidi w:val="0"/>
        <w:rPr>
          <w:b/>
          <w:bCs/>
        </w:rPr>
      </w:pPr>
    </w:p>
    <w:p w:rsidR="0097179B" w:rsidRPr="00E158AE" w:rsidP="00D05A60">
      <w:pPr>
        <w:bidi w:val="0"/>
        <w:rPr>
          <w:b/>
          <w:bCs/>
        </w:rPr>
      </w:pPr>
    </w:p>
    <w:p w:rsidR="00407AAF" w:rsidP="003B0B48">
      <w:pPr>
        <w:bidi w:val="0"/>
        <w:jc w:val="center"/>
        <w:rPr>
          <w:b/>
          <w:bCs/>
        </w:rPr>
      </w:pPr>
    </w:p>
    <w:p w:rsidR="00B97AA5" w:rsidP="003B0B48">
      <w:pPr>
        <w:bidi w:val="0"/>
        <w:jc w:val="center"/>
        <w:rPr>
          <w:b/>
          <w:bCs/>
        </w:rPr>
      </w:pPr>
    </w:p>
    <w:p w:rsidR="00B97AA5" w:rsidP="003B0B48">
      <w:pPr>
        <w:bidi w:val="0"/>
        <w:jc w:val="center"/>
        <w:rPr>
          <w:b/>
          <w:bCs/>
        </w:rPr>
      </w:pPr>
    </w:p>
    <w:p w:rsidR="00407AAF" w:rsidP="003B0B48">
      <w:pPr>
        <w:bidi w:val="0"/>
        <w:jc w:val="center"/>
        <w:rPr>
          <w:b/>
          <w:bCs/>
        </w:rPr>
      </w:pPr>
    </w:p>
    <w:p w:rsidR="003B0B48" w:rsidRPr="00E158AE" w:rsidP="003B0B48">
      <w:pPr>
        <w:bidi w:val="0"/>
        <w:jc w:val="center"/>
        <w:rPr>
          <w:rFonts w:hint="default"/>
          <w:b/>
          <w:bCs/>
        </w:rPr>
      </w:pPr>
      <w:r w:rsidRPr="00E158AE" w:rsidR="00786F4A">
        <w:rPr>
          <w:rFonts w:hint="default"/>
          <w:b/>
          <w:bCs/>
        </w:rPr>
        <w:t>§</w:t>
      </w:r>
      <w:r w:rsidRPr="00E158AE" w:rsidR="00786F4A">
        <w:rPr>
          <w:rFonts w:hint="default"/>
          <w:b/>
          <w:bCs/>
        </w:rPr>
        <w:t xml:space="preserve"> 107</w:t>
      </w:r>
      <w:r w:rsidRPr="00E158AE">
        <w:rPr>
          <w:b/>
          <w:bCs/>
        </w:rPr>
        <w:br/>
      </w:r>
      <w:r w:rsidRPr="00E158AE">
        <w:rPr>
          <w:rFonts w:hint="default"/>
          <w:b/>
          <w:bCs/>
        </w:rPr>
        <w:t>Okresný</w:t>
      </w:r>
      <w:r w:rsidRPr="00E158AE">
        <w:rPr>
          <w:rFonts w:hint="default"/>
          <w:b/>
          <w:bCs/>
        </w:rPr>
        <w:t xml:space="preserve"> ú</w:t>
      </w:r>
      <w:r w:rsidRPr="00E158AE">
        <w:rPr>
          <w:rFonts w:hint="default"/>
          <w:b/>
          <w:bCs/>
        </w:rPr>
        <w:t>rad v sí</w:t>
      </w:r>
      <w:r w:rsidRPr="00E158AE">
        <w:rPr>
          <w:rFonts w:hint="default"/>
          <w:b/>
          <w:bCs/>
        </w:rPr>
        <w:t>dle kraja</w:t>
      </w:r>
    </w:p>
    <w:p w:rsidR="003B0B48" w:rsidRPr="00E158AE" w:rsidP="003B0B48">
      <w:pPr>
        <w:bidi w:val="0"/>
        <w:jc w:val="both"/>
      </w:pPr>
    </w:p>
    <w:p w:rsidR="003B0B48" w:rsidRPr="00E158AE" w:rsidP="003B0B48">
      <w:pPr>
        <w:bidi w:val="0"/>
        <w:jc w:val="both"/>
        <w:rPr>
          <w:rFonts w:hint="default"/>
        </w:rPr>
      </w:pPr>
      <w:r w:rsidRPr="00E158AE">
        <w:rPr>
          <w:rFonts w:hint="default"/>
        </w:rPr>
        <w:t>Okresný</w:t>
      </w:r>
      <w:r w:rsidRPr="00E158AE">
        <w:rPr>
          <w:rFonts w:hint="default"/>
        </w:rPr>
        <w:t xml:space="preserve"> ú</w:t>
      </w:r>
      <w:r w:rsidRPr="00E158AE">
        <w:rPr>
          <w:rFonts w:hint="default"/>
        </w:rPr>
        <w:t>rad v sí</w:t>
      </w:r>
      <w:r w:rsidRPr="00E158AE">
        <w:rPr>
          <w:rFonts w:hint="default"/>
        </w:rPr>
        <w:t>dle kraja vo veciach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vypracúva, vydáva, aktualizuje a zverejňuje program kraja a uskutočňuje verejné prerokovanie návrhu tohto programu,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poskytuje na požiadanie informácie o existencii a umiestnení zariadení vhodných na zhodnotenie a zneškodnenie odpadov na území kraja,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rozhoduje v prípade pochybností, či vec je, alebo nie je odpadom</w:t>
      </w:r>
      <w:r w:rsidRPr="00E158AE" w:rsidR="000118F8">
        <w:rPr>
          <w:rFonts w:ascii="Times New Roman" w:hAnsi="Times New Roman" w:cs="Times New Roman"/>
          <w:sz w:val="24"/>
          <w:szCs w:val="24"/>
        </w:rPr>
        <w:t>, s výnimkou prípadu podľa § 106</w:t>
      </w:r>
      <w:r w:rsidRPr="00E158AE">
        <w:rPr>
          <w:rFonts w:ascii="Times New Roman" w:hAnsi="Times New Roman" w:cs="Times New Roman"/>
          <w:sz w:val="24"/>
          <w:szCs w:val="24"/>
        </w:rPr>
        <w:t xml:space="preserve"> písm. c),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sidR="00DD10EC">
        <w:rPr>
          <w:rFonts w:ascii="Times New Roman" w:hAnsi="Times New Roman" w:cs="Times New Roman"/>
          <w:sz w:val="24"/>
          <w:szCs w:val="24"/>
        </w:rPr>
        <w:t xml:space="preserve">posudzuje </w:t>
      </w:r>
      <w:r w:rsidRPr="00E158AE">
        <w:rPr>
          <w:rFonts w:ascii="Times New Roman" w:hAnsi="Times New Roman" w:cs="Times New Roman"/>
          <w:sz w:val="24"/>
          <w:szCs w:val="24"/>
        </w:rPr>
        <w:t>program obce a</w:t>
      </w:r>
      <w:r w:rsidRPr="00E158AE" w:rsidR="00DD10EC">
        <w:rPr>
          <w:rFonts w:ascii="Times New Roman" w:hAnsi="Times New Roman" w:cs="Times New Roman"/>
          <w:sz w:val="24"/>
          <w:szCs w:val="24"/>
        </w:rPr>
        <w:t xml:space="preserve"> schvaľuje</w:t>
      </w:r>
      <w:r w:rsidRPr="00E158AE">
        <w:rPr>
          <w:rFonts w:ascii="Times New Roman" w:hAnsi="Times New Roman" w:cs="Times New Roman"/>
          <w:sz w:val="24"/>
          <w:szCs w:val="24"/>
        </w:rPr>
        <w:t xml:space="preserve"> program držiteľa polychlórovaných bifenylov, ktoré presahujú územný obvod okresného úradu,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dáva vyjadrenie k zriadeniu spaľovne odpadov alebo zariadenia na spoluspaľovanie od</w:t>
      </w:r>
      <w:r w:rsidRPr="00E158AE" w:rsidR="000118F8">
        <w:rPr>
          <w:rFonts w:ascii="Times New Roman" w:hAnsi="Times New Roman" w:cs="Times New Roman"/>
          <w:sz w:val="24"/>
          <w:szCs w:val="24"/>
        </w:rPr>
        <w:t>padov a k ich zmenám podľa § 99</w:t>
      </w:r>
      <w:r w:rsidRPr="00E158AE">
        <w:rPr>
          <w:rFonts w:ascii="Times New Roman" w:hAnsi="Times New Roman" w:cs="Times New Roman"/>
          <w:sz w:val="24"/>
          <w:szCs w:val="24"/>
        </w:rPr>
        <w:t xml:space="preserve"> ods. 1 písm. a),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dáva vyjadrenie k výstavbe dotýkajúcej sa odp</w:t>
      </w:r>
      <w:r w:rsidRPr="00E158AE" w:rsidR="000118F8">
        <w:rPr>
          <w:rFonts w:ascii="Times New Roman" w:hAnsi="Times New Roman" w:cs="Times New Roman"/>
          <w:sz w:val="24"/>
          <w:szCs w:val="24"/>
        </w:rPr>
        <w:t>adového hospodárstva podľa § 99</w:t>
      </w:r>
      <w:r w:rsidRPr="00E158AE">
        <w:rPr>
          <w:rFonts w:ascii="Times New Roman" w:hAnsi="Times New Roman" w:cs="Times New Roman"/>
          <w:sz w:val="24"/>
          <w:szCs w:val="24"/>
        </w:rPr>
        <w:t xml:space="preserve"> ods. 1 písm. b), ak svojím vplyvom presahuje územný obvod okresného úradu,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sidR="004E7B08">
        <w:rPr>
          <w:rFonts w:ascii="Times New Roman" w:hAnsi="Times New Roman" w:cs="Times New Roman"/>
          <w:sz w:val="24"/>
          <w:szCs w:val="24"/>
        </w:rPr>
        <w:t>udeľuje</w:t>
      </w:r>
      <w:r w:rsidRPr="00E158AE">
        <w:rPr>
          <w:rFonts w:ascii="Times New Roman" w:hAnsi="Times New Roman" w:cs="Times New Roman"/>
          <w:sz w:val="24"/>
          <w:szCs w:val="24"/>
        </w:rPr>
        <w:t xml:space="preserve"> súhlas na prepravu nebezpečných odpadov presahujúcu územný obvod okresného úradu a súhlas na prepravu nebezpečných odpadov presahujúcu územie kraja, </w:t>
      </w:r>
      <w:r w:rsidRPr="00E158AE" w:rsidR="004E7B08">
        <w:rPr>
          <w:rFonts w:ascii="Times New Roman" w:hAnsi="Times New Roman" w:cs="Times New Roman"/>
          <w:sz w:val="24"/>
          <w:szCs w:val="24"/>
        </w:rPr>
        <w:t>ak si jeho vydanie</w:t>
      </w:r>
      <w:r w:rsidRPr="00E158AE">
        <w:rPr>
          <w:rFonts w:ascii="Times New Roman" w:hAnsi="Times New Roman" w:cs="Times New Roman"/>
          <w:sz w:val="24"/>
          <w:szCs w:val="24"/>
        </w:rPr>
        <w:t xml:space="preserve"> ministerstvo</w:t>
      </w:r>
      <w:r w:rsidRPr="00E158AE" w:rsidR="004E7B08">
        <w:rPr>
          <w:rFonts w:ascii="Times New Roman" w:hAnsi="Times New Roman" w:cs="Times New Roman"/>
          <w:sz w:val="24"/>
          <w:szCs w:val="24"/>
        </w:rPr>
        <w:t xml:space="preserve"> nevyhradilo</w:t>
      </w:r>
      <w:r w:rsidRPr="00E158AE">
        <w:rPr>
          <w:rFonts w:ascii="Times New Roman" w:hAnsi="Times New Roman" w:cs="Times New Roman"/>
          <w:sz w:val="24"/>
          <w:szCs w:val="24"/>
        </w:rPr>
        <w:t xml:space="preserve">,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rozhoduje o zaradení odpadu, ak držiteľ odpadu nemôže odpad jednoznačne zaradiť podľa Katalógu odpadov,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je oprávnený do odstránenia závady zakázať činnosť</w:t>
      </w:r>
    </w:p>
    <w:p w:rsidR="003B0B48" w:rsidRPr="00E158AE" w:rsidP="003B0B48">
      <w:pPr>
        <w:bidi w:val="0"/>
        <w:ind w:left="1134" w:hanging="360"/>
        <w:jc w:val="both"/>
      </w:pPr>
      <w:r w:rsidRPr="00E158AE">
        <w:t>1.</w:t>
        <w:tab/>
      </w:r>
      <w:r w:rsidRPr="00E158AE">
        <w:rPr>
          <w:rFonts w:hint="default"/>
        </w:rPr>
        <w:t>pô</w:t>
      </w:r>
      <w:r w:rsidRPr="00E158AE">
        <w:rPr>
          <w:rFonts w:hint="default"/>
        </w:rPr>
        <w:t>vodcovi odpadu, ak nemá</w:t>
      </w:r>
      <w:r w:rsidRPr="00E158AE">
        <w:rPr>
          <w:rFonts w:hint="default"/>
        </w:rPr>
        <w:t xml:space="preserve"> zabezpeč</w:t>
      </w:r>
      <w:r w:rsidRPr="00E158AE">
        <w:rPr>
          <w:rFonts w:hint="default"/>
        </w:rPr>
        <w:t>ené</w:t>
      </w:r>
      <w:r w:rsidRPr="00E158AE">
        <w:rPr>
          <w:rFonts w:hint="default"/>
        </w:rPr>
        <w:t xml:space="preserve"> zhodnotenie odpadov alebo zneš</w:t>
      </w:r>
      <w:r w:rsidRPr="00E158AE">
        <w:rPr>
          <w:rFonts w:hint="default"/>
        </w:rPr>
        <w:t>kodnenie odpadov a ak by v dô</w:t>
      </w:r>
      <w:r w:rsidRPr="00E158AE">
        <w:rPr>
          <w:rFonts w:hint="default"/>
        </w:rPr>
        <w:t>sledku toho mohlo dô</w:t>
      </w:r>
      <w:r w:rsidRPr="00E158AE">
        <w:rPr>
          <w:rFonts w:hint="default"/>
        </w:rPr>
        <w:t>jsť</w:t>
      </w:r>
      <w:r w:rsidRPr="00E158AE">
        <w:rPr>
          <w:rFonts w:hint="default"/>
        </w:rPr>
        <w:t xml:space="preserve"> k zá</w:t>
      </w:r>
      <w:r w:rsidRPr="00E158AE">
        <w:rPr>
          <w:rFonts w:hint="default"/>
        </w:rPr>
        <w:t>važ</w:t>
      </w:r>
      <w:r w:rsidRPr="00E158AE">
        <w:rPr>
          <w:rFonts w:hint="default"/>
        </w:rPr>
        <w:t>né</w:t>
      </w:r>
      <w:r w:rsidRPr="00E158AE">
        <w:rPr>
          <w:rFonts w:hint="default"/>
        </w:rPr>
        <w:t>mu poš</w:t>
      </w:r>
      <w:r w:rsidRPr="00E158AE">
        <w:rPr>
          <w:rFonts w:hint="default"/>
        </w:rPr>
        <w:t>kodeniu ž</w:t>
      </w:r>
      <w:r w:rsidRPr="00E158AE">
        <w:rPr>
          <w:rFonts w:hint="default"/>
        </w:rPr>
        <w:t>ivotné</w:t>
      </w:r>
      <w:r w:rsidRPr="00E158AE">
        <w:rPr>
          <w:rFonts w:hint="default"/>
        </w:rPr>
        <w:t>ho prostredia alebo zá</w:t>
      </w:r>
      <w:r w:rsidRPr="00E158AE">
        <w:rPr>
          <w:rFonts w:hint="default"/>
        </w:rPr>
        <w:t>važ</w:t>
      </w:r>
      <w:r w:rsidRPr="00E158AE">
        <w:rPr>
          <w:rFonts w:hint="default"/>
        </w:rPr>
        <w:t xml:space="preserve">nej ekologickej ujme, </w:t>
      </w:r>
      <w:r>
        <w:rPr>
          <w:rStyle w:val="FootnoteReference"/>
          <w:position w:val="0"/>
          <w:rtl w:val="0"/>
        </w:rPr>
        <w:footnoteReference w:id="143"/>
      </w:r>
      <w:r w:rsidRPr="00E158AE">
        <w:rPr>
          <w:vertAlign w:val="superscript"/>
        </w:rPr>
        <w:t>)</w:t>
      </w:r>
    </w:p>
    <w:p w:rsidR="003B0B48" w:rsidRPr="00E158AE" w:rsidP="003B0B48">
      <w:pPr>
        <w:bidi w:val="0"/>
        <w:ind w:left="1134" w:hanging="360"/>
        <w:jc w:val="both"/>
        <w:rPr>
          <w:rFonts w:hint="default"/>
        </w:rPr>
      </w:pPr>
      <w:r w:rsidRPr="00E158AE">
        <w:t>2.</w:t>
        <w:tab/>
      </w:r>
      <w:r w:rsidRPr="00E158AE">
        <w:rPr>
          <w:rFonts w:hint="default"/>
        </w:rPr>
        <w:t>prevá</w:t>
      </w:r>
      <w:r w:rsidRPr="00E158AE">
        <w:rPr>
          <w:rFonts w:hint="default"/>
        </w:rPr>
        <w:t>dzkovateľ</w:t>
      </w:r>
      <w:r w:rsidRPr="00E158AE">
        <w:rPr>
          <w:rFonts w:hint="default"/>
        </w:rPr>
        <w:t>ovi zariadenia na nakladanie s odpadmi, ak ten neplní</w:t>
      </w:r>
      <w:r w:rsidRPr="00E158AE">
        <w:rPr>
          <w:rFonts w:hint="default"/>
        </w:rPr>
        <w:t xml:space="preserve"> povinnosti ustanovené</w:t>
      </w:r>
      <w:r w:rsidRPr="00E158AE">
        <w:rPr>
          <w:rFonts w:hint="default"/>
        </w:rPr>
        <w:t xml:space="preserve"> </w:t>
      </w:r>
      <w:r w:rsidRPr="00E158AE" w:rsidR="00F73550">
        <w:rPr>
          <w:rFonts w:hint="default"/>
        </w:rPr>
        <w:t>tý</w:t>
      </w:r>
      <w:r w:rsidRPr="00E158AE" w:rsidR="00F73550">
        <w:rPr>
          <w:rFonts w:hint="default"/>
        </w:rPr>
        <w:t>mto zá</w:t>
      </w:r>
      <w:r w:rsidRPr="00E158AE" w:rsidR="00F73550">
        <w:rPr>
          <w:rFonts w:hint="default"/>
        </w:rPr>
        <w:t xml:space="preserve">konom </w:t>
      </w:r>
      <w:r w:rsidRPr="00E158AE">
        <w:rPr>
          <w:rFonts w:hint="default"/>
        </w:rPr>
        <w:t>a ak by v dô</w:t>
      </w:r>
      <w:r w:rsidRPr="00E158AE">
        <w:rPr>
          <w:rFonts w:hint="default"/>
        </w:rPr>
        <w:t>sledku toho mohlo dô</w:t>
      </w:r>
      <w:r w:rsidRPr="00E158AE">
        <w:rPr>
          <w:rFonts w:hint="default"/>
        </w:rPr>
        <w:t>jsť</w:t>
      </w:r>
      <w:r w:rsidRPr="00E158AE">
        <w:rPr>
          <w:rFonts w:hint="default"/>
        </w:rPr>
        <w:t xml:space="preserve"> k zá</w:t>
      </w:r>
      <w:r w:rsidRPr="00E158AE">
        <w:rPr>
          <w:rFonts w:hint="default"/>
        </w:rPr>
        <w:t>važ</w:t>
      </w:r>
      <w:r w:rsidRPr="00E158AE">
        <w:rPr>
          <w:rFonts w:hint="default"/>
        </w:rPr>
        <w:t>né</w:t>
      </w:r>
      <w:r w:rsidRPr="00E158AE">
        <w:rPr>
          <w:rFonts w:hint="default"/>
        </w:rPr>
        <w:t>mu poš</w:t>
      </w:r>
      <w:r w:rsidRPr="00E158AE">
        <w:rPr>
          <w:rFonts w:hint="default"/>
        </w:rPr>
        <w:t>kodeniu ž</w:t>
      </w:r>
      <w:r w:rsidRPr="00E158AE">
        <w:rPr>
          <w:rFonts w:hint="default"/>
        </w:rPr>
        <w:t>ivotné</w:t>
      </w:r>
      <w:r w:rsidRPr="00E158AE">
        <w:rPr>
          <w:rFonts w:hint="default"/>
        </w:rPr>
        <w:t>ho prostredia alebo k zá</w:t>
      </w:r>
      <w:r w:rsidRPr="00E158AE">
        <w:rPr>
          <w:rFonts w:hint="default"/>
        </w:rPr>
        <w:t>važ</w:t>
      </w:r>
      <w:r w:rsidRPr="00E158AE">
        <w:rPr>
          <w:rFonts w:hint="default"/>
        </w:rPr>
        <w:t xml:space="preserve">nej ekologickej ujme,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vedie evidenciu sprievodných listov nebezpečných odpadov podľa § 26 ods. 2 písm. b),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je orgánom štátneho dozoru v odpadovom hospodárstve,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sidR="000118F8">
        <w:rPr>
          <w:rFonts w:ascii="Times New Roman" w:hAnsi="Times New Roman" w:cs="Times New Roman"/>
          <w:sz w:val="24"/>
          <w:szCs w:val="24"/>
        </w:rPr>
        <w:t>ukladá pokuty (§ 11</w:t>
      </w:r>
      <w:r w:rsidRPr="00E158AE" w:rsidR="00F73550">
        <w:rPr>
          <w:rFonts w:ascii="Times New Roman" w:hAnsi="Times New Roman" w:cs="Times New Roman"/>
          <w:sz w:val="24"/>
          <w:szCs w:val="24"/>
        </w:rPr>
        <w:t>7</w:t>
      </w:r>
      <w:r w:rsidRPr="00E158AE">
        <w:rPr>
          <w:rFonts w:ascii="Times New Roman" w:hAnsi="Times New Roman" w:cs="Times New Roman"/>
          <w:sz w:val="24"/>
          <w:szCs w:val="24"/>
        </w:rPr>
        <w:t xml:space="preserve">),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ukladá prevádzkovateľovi zariadenia na zhodnocovanie odpadov a prevádzkovateľovi zariadenia na zneškodňovanie odpadov v mimoriadnych prípadoch zh</w:t>
      </w:r>
      <w:r w:rsidRPr="00E158AE" w:rsidR="00854CAB">
        <w:rPr>
          <w:rFonts w:ascii="Times New Roman" w:hAnsi="Times New Roman" w:cs="Times New Roman"/>
          <w:sz w:val="24"/>
          <w:szCs w:val="24"/>
        </w:rPr>
        <w:t>odnotiť alebo zneškodniť odpad [</w:t>
      </w:r>
      <w:r w:rsidRPr="00E158AE">
        <w:rPr>
          <w:rFonts w:ascii="Times New Roman" w:hAnsi="Times New Roman" w:cs="Times New Roman"/>
          <w:sz w:val="24"/>
          <w:szCs w:val="24"/>
        </w:rPr>
        <w:t>§ 17 ods. 1 písm. k)</w:t>
      </w:r>
      <w:r w:rsidRPr="00E158AE" w:rsidR="00854CAB">
        <w:rPr>
          <w:rFonts w:ascii="Times New Roman" w:hAnsi="Times New Roman" w:cs="Times New Roman"/>
          <w:sz w:val="24"/>
          <w:szCs w:val="24"/>
        </w:rPr>
        <w:t>]</w:t>
      </w:r>
      <w:r w:rsidRPr="00E158AE">
        <w:rPr>
          <w:rFonts w:ascii="Times New Roman" w:hAnsi="Times New Roman" w:cs="Times New Roman"/>
          <w:sz w:val="24"/>
          <w:szCs w:val="24"/>
        </w:rPr>
        <w:t xml:space="preserve">,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sidR="004E7B08">
        <w:rPr>
          <w:rFonts w:ascii="Times New Roman" w:hAnsi="Times New Roman" w:cs="Times New Roman"/>
          <w:sz w:val="24"/>
          <w:szCs w:val="24"/>
        </w:rPr>
        <w:t>udeľuje</w:t>
      </w:r>
      <w:r w:rsidRPr="00E158AE">
        <w:rPr>
          <w:rFonts w:ascii="Times New Roman" w:hAnsi="Times New Roman" w:cs="Times New Roman"/>
          <w:sz w:val="24"/>
          <w:szCs w:val="24"/>
        </w:rPr>
        <w:t xml:space="preserve"> súhlas na zhodnocovanie alebo zneškodňovanie odpad</w:t>
      </w:r>
      <w:r w:rsidRPr="00E158AE" w:rsidR="00854CAB">
        <w:rPr>
          <w:rFonts w:ascii="Times New Roman" w:hAnsi="Times New Roman" w:cs="Times New Roman"/>
          <w:sz w:val="24"/>
          <w:szCs w:val="24"/>
        </w:rPr>
        <w:t>ov mobilným</w:t>
      </w:r>
      <w:r w:rsidRPr="00E158AE" w:rsidR="00854CAB">
        <w:rPr>
          <w:rFonts w:ascii="Times New Roman" w:hAnsi="Times New Roman" w:cs="Times New Roman"/>
          <w:strike/>
          <w:sz w:val="24"/>
          <w:szCs w:val="24"/>
        </w:rPr>
        <w:t>i</w:t>
      </w:r>
      <w:r w:rsidRPr="00E158AE" w:rsidR="00854CAB">
        <w:rPr>
          <w:rFonts w:ascii="Times New Roman" w:hAnsi="Times New Roman" w:cs="Times New Roman"/>
          <w:sz w:val="24"/>
          <w:szCs w:val="24"/>
        </w:rPr>
        <w:t xml:space="preserve"> zariaden</w:t>
      </w:r>
      <w:r w:rsidRPr="00E158AE" w:rsidR="00F73550">
        <w:rPr>
          <w:rFonts w:ascii="Times New Roman" w:hAnsi="Times New Roman" w:cs="Times New Roman"/>
          <w:sz w:val="24"/>
          <w:szCs w:val="24"/>
        </w:rPr>
        <w:t>ím</w:t>
      </w:r>
      <w:r w:rsidRPr="00E158AE" w:rsidR="00854CAB">
        <w:rPr>
          <w:rFonts w:ascii="Times New Roman" w:hAnsi="Times New Roman" w:cs="Times New Roman"/>
          <w:sz w:val="24"/>
          <w:szCs w:val="24"/>
        </w:rPr>
        <w:t xml:space="preserve"> [</w:t>
      </w:r>
      <w:r w:rsidRPr="00E158AE" w:rsidR="000118F8">
        <w:rPr>
          <w:rFonts w:ascii="Times New Roman" w:hAnsi="Times New Roman" w:cs="Times New Roman"/>
          <w:sz w:val="24"/>
          <w:szCs w:val="24"/>
        </w:rPr>
        <w:t>§ 97</w:t>
      </w:r>
      <w:r w:rsidRPr="00E158AE">
        <w:rPr>
          <w:rFonts w:ascii="Times New Roman" w:hAnsi="Times New Roman" w:cs="Times New Roman"/>
          <w:sz w:val="24"/>
          <w:szCs w:val="24"/>
        </w:rPr>
        <w:t xml:space="preserve"> ods. 1 písm. h)</w:t>
      </w:r>
      <w:r w:rsidRPr="00E158AE" w:rsidR="00854CAB">
        <w:rPr>
          <w:rFonts w:ascii="Times New Roman" w:hAnsi="Times New Roman" w:cs="Times New Roman"/>
          <w:sz w:val="24"/>
          <w:szCs w:val="24"/>
        </w:rPr>
        <w:t>]</w:t>
      </w:r>
      <w:r w:rsidRPr="00E158AE">
        <w:rPr>
          <w:rFonts w:ascii="Times New Roman" w:hAnsi="Times New Roman" w:cs="Times New Roman"/>
          <w:sz w:val="24"/>
          <w:szCs w:val="24"/>
        </w:rPr>
        <w:t xml:space="preserve">,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dáva vyjadrenie k prepusteniu odpadu do colného režimu voľný ob</w:t>
      </w:r>
      <w:r w:rsidRPr="00E158AE" w:rsidR="00854CAB">
        <w:rPr>
          <w:rFonts w:ascii="Times New Roman" w:hAnsi="Times New Roman" w:cs="Times New Roman"/>
          <w:sz w:val="24"/>
          <w:szCs w:val="24"/>
        </w:rPr>
        <w:t>eh v Slovenskej republike [</w:t>
      </w:r>
      <w:r w:rsidRPr="00E158AE" w:rsidR="000118F8">
        <w:rPr>
          <w:rFonts w:ascii="Times New Roman" w:hAnsi="Times New Roman" w:cs="Times New Roman"/>
          <w:sz w:val="24"/>
          <w:szCs w:val="24"/>
        </w:rPr>
        <w:t>§ 99</w:t>
      </w:r>
      <w:r w:rsidRPr="00E158AE">
        <w:rPr>
          <w:rFonts w:ascii="Times New Roman" w:hAnsi="Times New Roman" w:cs="Times New Roman"/>
          <w:sz w:val="24"/>
          <w:szCs w:val="24"/>
        </w:rPr>
        <w:t xml:space="preserve"> ods. 1 písm. d)</w:t>
      </w:r>
      <w:r w:rsidRPr="00E158AE" w:rsidR="00854CAB">
        <w:rPr>
          <w:rFonts w:ascii="Times New Roman" w:hAnsi="Times New Roman" w:cs="Times New Roman"/>
          <w:sz w:val="24"/>
          <w:szCs w:val="24"/>
        </w:rPr>
        <w:t>]</w:t>
      </w:r>
      <w:r w:rsidRPr="00E158AE">
        <w:rPr>
          <w:rFonts w:ascii="Times New Roman" w:hAnsi="Times New Roman" w:cs="Times New Roman"/>
          <w:sz w:val="24"/>
          <w:szCs w:val="24"/>
        </w:rPr>
        <w:t xml:space="preserve">,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sidR="002B1471">
        <w:rPr>
          <w:rFonts w:ascii="Times New Roman" w:hAnsi="Times New Roman" w:cs="Times New Roman"/>
          <w:sz w:val="24"/>
          <w:szCs w:val="24"/>
        </w:rPr>
        <w:t>udeľuje</w:t>
      </w:r>
      <w:r w:rsidRPr="00E158AE">
        <w:rPr>
          <w:rFonts w:ascii="Times New Roman" w:hAnsi="Times New Roman" w:cs="Times New Roman"/>
          <w:sz w:val="24"/>
          <w:szCs w:val="24"/>
        </w:rPr>
        <w:t xml:space="preserve"> súhlas na vydanie prevádzkového poriadku mobilného zariadenia na zhodnocovanie odpadov alebo zneškodňovanie odpadov,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vyjadruje sa k územným plánom regiónov,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udeľuje súhlas na to, že látka alebo vec sa považuje za vedľajší produkt, a nie za odpad, ak nejde o zariadenie, ktorého prevádzka sa povoľuje podľa osobitného predpisu</w:t>
      </w:r>
      <w:r w:rsidRPr="00E158AE" w:rsidR="00854CAB">
        <w:rPr>
          <w:rFonts w:ascii="Times New Roman" w:hAnsi="Times New Roman" w:cs="Times New Roman"/>
          <w:sz w:val="24"/>
          <w:szCs w:val="24"/>
        </w:rPr>
        <w:t>,</w:t>
      </w:r>
      <w:r w:rsidRPr="00E158AE" w:rsidR="00F65391">
        <w:rPr>
          <w:rFonts w:ascii="Times New Roman" w:hAnsi="Times New Roman" w:cs="Times New Roman"/>
          <w:sz w:val="24"/>
          <w:szCs w:val="24"/>
          <w:vertAlign w:val="superscript"/>
        </w:rPr>
        <w:t>12</w:t>
      </w:r>
      <w:r w:rsidR="004D44DB">
        <w:rPr>
          <w:rFonts w:ascii="Times New Roman" w:hAnsi="Times New Roman" w:cs="Times New Roman"/>
          <w:sz w:val="24"/>
          <w:szCs w:val="24"/>
          <w:vertAlign w:val="superscript"/>
        </w:rPr>
        <w:t>7</w:t>
      </w:r>
      <w:r w:rsidRPr="00E158AE" w:rsidR="00854CAB">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w:t>
      </w:r>
    </w:p>
    <w:p w:rsidR="003B0B48" w:rsidRPr="00E158AE" w:rsidP="00CA66F7">
      <w:pPr>
        <w:pStyle w:val="ListParagraph"/>
        <w:numPr>
          <w:ilvl w:val="1"/>
          <w:numId w:val="34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udeľuje súhlas na vykonávanie prípravy na opätovné použitie.</w:t>
      </w:r>
    </w:p>
    <w:p w:rsidR="00DD00C1" w:rsidRPr="00E158AE" w:rsidP="003B0B48">
      <w:pPr>
        <w:bidi w:val="0"/>
        <w:jc w:val="center"/>
        <w:rPr>
          <w:b/>
          <w:bCs/>
        </w:rPr>
      </w:pPr>
    </w:p>
    <w:p w:rsidR="0094314F" w:rsidRPr="00E158AE" w:rsidP="00A65413">
      <w:pPr>
        <w:bidi w:val="0"/>
        <w:rPr>
          <w:b/>
          <w:bCs/>
        </w:rPr>
      </w:pPr>
    </w:p>
    <w:p w:rsidR="0097179B" w:rsidP="003B0B48">
      <w:pPr>
        <w:bidi w:val="0"/>
        <w:jc w:val="center"/>
        <w:rPr>
          <w:b/>
          <w:bCs/>
        </w:rPr>
      </w:pPr>
    </w:p>
    <w:p w:rsidR="003B0B48" w:rsidRPr="00E158AE" w:rsidP="003B0B48">
      <w:pPr>
        <w:bidi w:val="0"/>
        <w:jc w:val="center"/>
        <w:rPr>
          <w:rFonts w:hint="default"/>
          <w:b/>
          <w:bCs/>
        </w:rPr>
      </w:pPr>
      <w:r w:rsidRPr="00E158AE" w:rsidR="00786F4A">
        <w:rPr>
          <w:rFonts w:hint="default"/>
          <w:b/>
          <w:bCs/>
        </w:rPr>
        <w:t>§</w:t>
      </w:r>
      <w:r w:rsidRPr="00E158AE" w:rsidR="00786F4A">
        <w:rPr>
          <w:rFonts w:hint="default"/>
          <w:b/>
          <w:bCs/>
        </w:rPr>
        <w:t xml:space="preserve"> 108</w:t>
      </w:r>
      <w:r w:rsidRPr="00E158AE">
        <w:rPr>
          <w:b/>
          <w:bCs/>
        </w:rPr>
        <w:br/>
      </w:r>
      <w:r w:rsidRPr="00E158AE">
        <w:rPr>
          <w:rFonts w:hint="default"/>
          <w:b/>
          <w:bCs/>
        </w:rPr>
        <w:t>Okresný</w:t>
      </w:r>
      <w:r w:rsidRPr="00E158AE">
        <w:rPr>
          <w:rFonts w:hint="default"/>
          <w:b/>
          <w:bCs/>
        </w:rPr>
        <w:t xml:space="preserve"> ú</w:t>
      </w:r>
      <w:r w:rsidRPr="00E158AE">
        <w:rPr>
          <w:rFonts w:hint="default"/>
          <w:b/>
          <w:bCs/>
        </w:rPr>
        <w:t>rad</w:t>
      </w:r>
    </w:p>
    <w:p w:rsidR="003B0B48" w:rsidRPr="00E158AE" w:rsidP="003B0B48">
      <w:pPr>
        <w:bidi w:val="0"/>
        <w:jc w:val="center"/>
        <w:rPr>
          <w:rFonts w:hint="default"/>
          <w:b/>
          <w:bCs/>
        </w:rPr>
      </w:pPr>
    </w:p>
    <w:p w:rsidR="003B0B48" w:rsidRPr="00E158AE" w:rsidP="003B0B48">
      <w:pPr>
        <w:tabs>
          <w:tab w:val="left" w:pos="360"/>
        </w:tabs>
        <w:bidi w:val="0"/>
        <w:ind w:left="360" w:hanging="360"/>
        <w:jc w:val="both"/>
        <w:rPr>
          <w:rFonts w:hint="default"/>
        </w:rPr>
      </w:pPr>
      <w:r w:rsidRPr="00E158AE">
        <w:rPr>
          <w:rFonts w:hint="default"/>
        </w:rPr>
        <w:t>Okresný</w:t>
      </w:r>
      <w:r w:rsidRPr="00E158AE">
        <w:rPr>
          <w:rFonts w:hint="default"/>
        </w:rPr>
        <w:t xml:space="preserve"> ú</w:t>
      </w:r>
      <w:r w:rsidRPr="00E158AE">
        <w:rPr>
          <w:rFonts w:hint="default"/>
        </w:rPr>
        <w:t>rad vo veciach š</w:t>
      </w:r>
      <w:r w:rsidRPr="00E158AE">
        <w:rPr>
          <w:rFonts w:hint="default"/>
        </w:rPr>
        <w:t>tá</w:t>
      </w:r>
      <w:r w:rsidRPr="00E158AE">
        <w:rPr>
          <w:rFonts w:hint="default"/>
        </w:rPr>
        <w:t>tnej sprá</w:t>
      </w:r>
      <w:r w:rsidRPr="00E158AE">
        <w:rPr>
          <w:rFonts w:hint="default"/>
        </w:rPr>
        <w:t xml:space="preserve">vy </w:t>
      </w:r>
      <w:r w:rsidRPr="00E158AE">
        <w:rPr>
          <w:rFonts w:hint="default"/>
        </w:rPr>
        <w:t>odpadové</w:t>
      </w:r>
      <w:r w:rsidRPr="00E158AE">
        <w:rPr>
          <w:rFonts w:hint="default"/>
        </w:rPr>
        <w:t>ho hospodá</w:t>
      </w:r>
      <w:r w:rsidRPr="00E158AE">
        <w:rPr>
          <w:rFonts w:hint="default"/>
        </w:rPr>
        <w:t>rstva</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vypracúva podklady na vypracovanie programu kraja a programu Slovenskej republiky,  </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vydáva potvrdenie o </w:t>
      </w:r>
      <w:r w:rsidRPr="00E158AE" w:rsidR="0061285A">
        <w:rPr>
          <w:rFonts w:ascii="Times New Roman" w:hAnsi="Times New Roman" w:cs="Times New Roman"/>
          <w:sz w:val="24"/>
          <w:szCs w:val="24"/>
        </w:rPr>
        <w:t>uzavretí</w:t>
      </w:r>
      <w:r w:rsidRPr="00E158AE" w:rsidR="000118F8">
        <w:rPr>
          <w:rFonts w:ascii="Times New Roman" w:hAnsi="Times New Roman" w:cs="Times New Roman"/>
          <w:sz w:val="24"/>
          <w:szCs w:val="24"/>
        </w:rPr>
        <w:t xml:space="preserve"> skládky odpadov podľa § 97</w:t>
      </w:r>
      <w:r w:rsidRPr="00E158AE" w:rsidR="006363FB">
        <w:rPr>
          <w:rFonts w:ascii="Times New Roman" w:hAnsi="Times New Roman" w:cs="Times New Roman"/>
          <w:sz w:val="24"/>
          <w:szCs w:val="24"/>
        </w:rPr>
        <w:t xml:space="preserve"> ods. 13</w:t>
      </w:r>
      <w:r w:rsidRPr="00E158AE">
        <w:rPr>
          <w:rFonts w:ascii="Times New Roman" w:hAnsi="Times New Roman" w:cs="Times New Roman"/>
          <w:sz w:val="24"/>
          <w:szCs w:val="24"/>
        </w:rPr>
        <w:t xml:space="preserve">, potvrdenie na čerpanie finančnej rezervy podľa § 24 ods. 6 a potvrdenie podľa § 24 ods. 13, ak túto skládku povolil, </w:t>
      </w:r>
      <w:r w:rsidRPr="00E158AE" w:rsidR="001316D2">
        <w:rPr>
          <w:rFonts w:ascii="Times New Roman" w:hAnsi="Times New Roman" w:cs="Times New Roman"/>
          <w:sz w:val="24"/>
          <w:szCs w:val="24"/>
        </w:rPr>
        <w:t>vydáva potvrdenie o</w:t>
      </w:r>
      <w:r w:rsidRPr="00E158AE" w:rsidR="006363FB">
        <w:rPr>
          <w:rFonts w:ascii="Times New Roman" w:hAnsi="Times New Roman" w:cs="Times New Roman"/>
          <w:sz w:val="24"/>
          <w:szCs w:val="24"/>
        </w:rPr>
        <w:t> </w:t>
      </w:r>
      <w:r w:rsidRPr="00E158AE" w:rsidR="0061285A">
        <w:rPr>
          <w:rFonts w:ascii="Times New Roman" w:hAnsi="Times New Roman" w:cs="Times New Roman"/>
          <w:sz w:val="24"/>
          <w:szCs w:val="24"/>
        </w:rPr>
        <w:t>uzavretí</w:t>
      </w:r>
      <w:r w:rsidRPr="00E158AE" w:rsidR="006363FB">
        <w:rPr>
          <w:rFonts w:ascii="Times New Roman" w:hAnsi="Times New Roman" w:cs="Times New Roman"/>
          <w:sz w:val="24"/>
          <w:szCs w:val="24"/>
        </w:rPr>
        <w:t xml:space="preserve"> úložiska podľa § 97 ods. 14,</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z w:val="24"/>
          <w:szCs w:val="24"/>
        </w:rPr>
      </w:pPr>
      <w:r w:rsidRPr="00E158AE" w:rsidR="000118F8">
        <w:rPr>
          <w:rFonts w:ascii="Times New Roman" w:hAnsi="Times New Roman" w:cs="Times New Roman"/>
          <w:sz w:val="24"/>
          <w:szCs w:val="24"/>
        </w:rPr>
        <w:t>vykonáva registráciu podľa § 98</w:t>
      </w:r>
      <w:r w:rsidRPr="00E158AE">
        <w:rPr>
          <w:rFonts w:ascii="Times New Roman" w:hAnsi="Times New Roman" w:cs="Times New Roman"/>
          <w:sz w:val="24"/>
          <w:szCs w:val="24"/>
        </w:rPr>
        <w:t xml:space="preserve">,   </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z w:val="24"/>
          <w:szCs w:val="24"/>
        </w:rPr>
      </w:pPr>
      <w:r w:rsidRPr="00E158AE" w:rsidR="006C0E68">
        <w:rPr>
          <w:rFonts w:ascii="Times New Roman" w:hAnsi="Times New Roman" w:cs="Times New Roman"/>
          <w:sz w:val="24"/>
          <w:szCs w:val="24"/>
        </w:rPr>
        <w:t xml:space="preserve">posudzuje </w:t>
      </w:r>
      <w:r w:rsidRPr="00E158AE">
        <w:rPr>
          <w:rFonts w:ascii="Times New Roman" w:hAnsi="Times New Roman" w:cs="Times New Roman"/>
          <w:sz w:val="24"/>
          <w:szCs w:val="24"/>
        </w:rPr>
        <w:t>program obce a</w:t>
      </w:r>
      <w:r w:rsidRPr="00E158AE" w:rsidR="006C0E68">
        <w:rPr>
          <w:rFonts w:ascii="Times New Roman" w:hAnsi="Times New Roman" w:cs="Times New Roman"/>
          <w:sz w:val="24"/>
          <w:szCs w:val="24"/>
        </w:rPr>
        <w:t xml:space="preserve"> schvaľuje </w:t>
      </w:r>
      <w:r w:rsidRPr="00E158AE">
        <w:rPr>
          <w:rFonts w:ascii="Times New Roman" w:hAnsi="Times New Roman" w:cs="Times New Roman"/>
          <w:sz w:val="24"/>
          <w:szCs w:val="24"/>
        </w:rPr>
        <w:t xml:space="preserve">program držiteľa polychlórovaných bifenylov, ktoré nepresahujú územný obvod okresného úradu, a dáva stanovisko k plánu nakladania s ťažobným odpadom podľa osobitného predpisu, </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vedie evidenciu</w:t>
      </w:r>
    </w:p>
    <w:p w:rsidR="003B0B48" w:rsidRPr="00E158AE" w:rsidP="003B0B48">
      <w:pPr>
        <w:bidi w:val="0"/>
        <w:ind w:left="1134" w:hanging="360"/>
        <w:jc w:val="both"/>
        <w:rPr>
          <w:rFonts w:hint="default"/>
        </w:rPr>
      </w:pPr>
      <w:r w:rsidRPr="00E158AE">
        <w:t>1.</w:t>
        <w:tab/>
      </w:r>
      <w:r w:rsidRPr="00E158AE">
        <w:rPr>
          <w:rFonts w:hint="default"/>
        </w:rPr>
        <w:t>hlá</w:t>
      </w:r>
      <w:r w:rsidRPr="00E158AE">
        <w:rPr>
          <w:rFonts w:hint="default"/>
        </w:rPr>
        <w:t>sení</w:t>
      </w:r>
      <w:r w:rsidRPr="00E158AE">
        <w:rPr>
          <w:rFonts w:hint="default"/>
        </w:rPr>
        <w:t xml:space="preserve"> o vzniku a nakladaní</w:t>
      </w:r>
      <w:r w:rsidRPr="00E158AE">
        <w:rPr>
          <w:rFonts w:hint="default"/>
        </w:rPr>
        <w:t xml:space="preserve"> s odpadmi podľ</w:t>
      </w:r>
      <w:r w:rsidRPr="00E158AE">
        <w:rPr>
          <w:rFonts w:hint="default"/>
        </w:rPr>
        <w:t>a §</w:t>
      </w:r>
      <w:r w:rsidRPr="00E158AE">
        <w:rPr>
          <w:rFonts w:hint="default"/>
        </w:rPr>
        <w:t xml:space="preserve"> 14 ods. 1 pí</w:t>
      </w:r>
      <w:r w:rsidRPr="00E158AE">
        <w:rPr>
          <w:rFonts w:hint="default"/>
        </w:rPr>
        <w:t>s</w:t>
      </w:r>
      <w:r w:rsidRPr="00E158AE">
        <w:rPr>
          <w:rFonts w:hint="default"/>
        </w:rPr>
        <w:t xml:space="preserve">m. g), </w:t>
      </w:r>
    </w:p>
    <w:p w:rsidR="003B0B48" w:rsidRPr="00E158AE" w:rsidP="003B0B48">
      <w:pPr>
        <w:bidi w:val="0"/>
        <w:ind w:left="1134" w:hanging="360"/>
        <w:jc w:val="both"/>
        <w:rPr>
          <w:rFonts w:hint="default"/>
        </w:rPr>
      </w:pPr>
      <w:r w:rsidRPr="00E158AE">
        <w:rPr>
          <w:rFonts w:hint="default"/>
        </w:rPr>
        <w:t>2.</w:t>
        <w:tab/>
      </w:r>
      <w:r w:rsidRPr="00E158AE">
        <w:rPr>
          <w:rFonts w:hint="default"/>
        </w:rPr>
        <w:t>sprievodný</w:t>
      </w:r>
      <w:r w:rsidRPr="00E158AE">
        <w:rPr>
          <w:rFonts w:hint="default"/>
        </w:rPr>
        <w:t>ch listov nebezpeč</w:t>
      </w:r>
      <w:r w:rsidRPr="00E158AE">
        <w:rPr>
          <w:rFonts w:hint="default"/>
        </w:rPr>
        <w:t>ný</w:t>
      </w:r>
      <w:r w:rsidRPr="00E158AE">
        <w:rPr>
          <w:rFonts w:hint="default"/>
        </w:rPr>
        <w:t>ch odpadov podľ</w:t>
      </w:r>
      <w:r w:rsidRPr="00E158AE">
        <w:rPr>
          <w:rFonts w:hint="default"/>
        </w:rPr>
        <w:t>a §</w:t>
      </w:r>
      <w:r w:rsidRPr="00E158AE">
        <w:rPr>
          <w:rFonts w:hint="default"/>
        </w:rPr>
        <w:t xml:space="preserve"> 26 ods. 2 pí</w:t>
      </w:r>
      <w:r w:rsidRPr="00E158AE">
        <w:rPr>
          <w:rFonts w:hint="default"/>
        </w:rPr>
        <w:t xml:space="preserve">sm. b), </w:t>
      </w:r>
    </w:p>
    <w:p w:rsidR="003B0B48" w:rsidRPr="00E158AE" w:rsidP="003B0B48">
      <w:pPr>
        <w:bidi w:val="0"/>
        <w:ind w:left="1134" w:hanging="360"/>
        <w:jc w:val="both"/>
        <w:rPr>
          <w:rFonts w:hint="default"/>
        </w:rPr>
      </w:pPr>
      <w:r w:rsidRPr="00E158AE">
        <w:rPr>
          <w:rFonts w:hint="default"/>
        </w:rPr>
        <w:t>3.</w:t>
        <w:tab/>
      </w:r>
      <w:r w:rsidRPr="00E158AE">
        <w:rPr>
          <w:rFonts w:hint="default"/>
        </w:rPr>
        <w:t>evidenč</w:t>
      </w:r>
      <w:r w:rsidRPr="00E158AE" w:rsidR="00696A57">
        <w:rPr>
          <w:rFonts w:hint="default"/>
        </w:rPr>
        <w:t>ný</w:t>
      </w:r>
      <w:r w:rsidRPr="00E158AE" w:rsidR="00696A57">
        <w:rPr>
          <w:rFonts w:hint="default"/>
        </w:rPr>
        <w:t>ch listov vý</w:t>
      </w:r>
      <w:r w:rsidRPr="00E158AE" w:rsidR="00696A57">
        <w:rPr>
          <w:rFonts w:hint="default"/>
        </w:rPr>
        <w:t>roby,</w:t>
      </w:r>
      <w:r w:rsidRPr="00E158AE">
        <w:t xml:space="preserve"> </w:t>
      </w:r>
      <w:r w:rsidRPr="00E158AE" w:rsidR="009F6D19">
        <w:rPr>
          <w:rFonts w:cs="Times New Roman" w:hint="default"/>
        </w:rPr>
        <w:t>cezhranič</w:t>
      </w:r>
      <w:r w:rsidRPr="00E158AE" w:rsidR="009F6D19">
        <w:rPr>
          <w:rFonts w:cs="Times New Roman" w:hint="default"/>
        </w:rPr>
        <w:t>nej prepravy z </w:t>
      </w:r>
      <w:r w:rsidRPr="00E158AE" w:rsidR="009F6D19">
        <w:rPr>
          <w:rFonts w:cs="Times New Roman" w:hint="default"/>
        </w:rPr>
        <w:t>iné</w:t>
      </w:r>
      <w:r w:rsidRPr="00E158AE" w:rsidR="009F6D19">
        <w:rPr>
          <w:rFonts w:cs="Times New Roman" w:hint="default"/>
        </w:rPr>
        <w:t>ho č</w:t>
      </w:r>
      <w:r w:rsidRPr="00E158AE" w:rsidR="009F6D19">
        <w:rPr>
          <w:rFonts w:cs="Times New Roman" w:hint="default"/>
        </w:rPr>
        <w:t>lenské</w:t>
      </w:r>
      <w:r w:rsidRPr="00E158AE" w:rsidR="009F6D19">
        <w:rPr>
          <w:rFonts w:cs="Times New Roman" w:hint="default"/>
        </w:rPr>
        <w:t>ho š</w:t>
      </w:r>
      <w:r w:rsidRPr="00E158AE" w:rsidR="009F6D19">
        <w:rPr>
          <w:rFonts w:cs="Times New Roman" w:hint="default"/>
        </w:rPr>
        <w:t>tá</w:t>
      </w:r>
      <w:r w:rsidRPr="00E158AE" w:rsidR="009F6D19">
        <w:rPr>
          <w:rFonts w:cs="Times New Roman" w:hint="default"/>
        </w:rPr>
        <w:t>tu do Slovenskej republiky</w:t>
      </w:r>
      <w:r w:rsidRPr="00E158AE" w:rsidR="003E1839">
        <w:rPr>
          <w:rFonts w:cs="Times New Roman"/>
        </w:rPr>
        <w:t>,</w:t>
      </w:r>
      <w:r w:rsidRPr="00E158AE" w:rsidR="009F6D19">
        <w:rPr>
          <w:rFonts w:cs="Times New Roman" w:hint="default"/>
        </w:rPr>
        <w:t xml:space="preserve"> dovozu, cezhranič</w:t>
      </w:r>
      <w:r w:rsidRPr="00E158AE" w:rsidR="009F6D19">
        <w:rPr>
          <w:rFonts w:cs="Times New Roman" w:hint="default"/>
        </w:rPr>
        <w:t>nej prepravy do iné</w:t>
      </w:r>
      <w:r w:rsidRPr="00E158AE" w:rsidR="009F6D19">
        <w:rPr>
          <w:rFonts w:cs="Times New Roman" w:hint="default"/>
        </w:rPr>
        <w:t>ho č</w:t>
      </w:r>
      <w:r w:rsidRPr="00E158AE" w:rsidR="009F6D19">
        <w:rPr>
          <w:rFonts w:cs="Times New Roman" w:hint="default"/>
        </w:rPr>
        <w:t>lenské</w:t>
      </w:r>
      <w:r w:rsidRPr="00E158AE" w:rsidR="009F6D19">
        <w:rPr>
          <w:rFonts w:cs="Times New Roman" w:hint="default"/>
        </w:rPr>
        <w:t>ho š</w:t>
      </w:r>
      <w:r w:rsidRPr="00E158AE" w:rsidR="009F6D19">
        <w:rPr>
          <w:rFonts w:cs="Times New Roman" w:hint="default"/>
        </w:rPr>
        <w:t>tá</w:t>
      </w:r>
      <w:r w:rsidRPr="00E158AE" w:rsidR="009F6D19">
        <w:rPr>
          <w:rFonts w:cs="Times New Roman" w:hint="default"/>
        </w:rPr>
        <w:t>tu zo Slovenskej repub</w:t>
      </w:r>
      <w:r w:rsidRPr="00E158AE" w:rsidR="009F6D19">
        <w:rPr>
          <w:rFonts w:cs="Times New Roman" w:hint="default"/>
        </w:rPr>
        <w:t>liky</w:t>
      </w:r>
      <w:r w:rsidRPr="00E158AE">
        <w:t xml:space="preserve"> </w:t>
      </w:r>
      <w:r w:rsidRPr="00E158AE" w:rsidR="00696A57">
        <w:t>a </w:t>
      </w:r>
      <w:r w:rsidRPr="00E158AE" w:rsidR="00696A57">
        <w:rPr>
          <w:rFonts w:hint="default"/>
        </w:rPr>
        <w:t>vý</w:t>
      </w:r>
      <w:r w:rsidRPr="00E158AE" w:rsidR="00696A57">
        <w:rPr>
          <w:rFonts w:hint="default"/>
        </w:rPr>
        <w:t xml:space="preserve">vozu </w:t>
      </w:r>
      <w:r w:rsidRPr="00E158AE">
        <w:rPr>
          <w:rFonts w:hint="default"/>
        </w:rPr>
        <w:t>podľ</w:t>
      </w:r>
      <w:r w:rsidRPr="00E158AE">
        <w:rPr>
          <w:rFonts w:hint="default"/>
        </w:rPr>
        <w:t>a §</w:t>
      </w:r>
      <w:r w:rsidRPr="00E158AE">
        <w:rPr>
          <w:rFonts w:hint="default"/>
        </w:rPr>
        <w:t xml:space="preserve"> 27 ods. 4 pí</w:t>
      </w:r>
      <w:r w:rsidRPr="00E158AE">
        <w:rPr>
          <w:rFonts w:hint="default"/>
        </w:rPr>
        <w:t xml:space="preserve">sm. h), </w:t>
      </w:r>
    </w:p>
    <w:p w:rsidR="003B0B48" w:rsidRPr="00E158AE" w:rsidP="003B0B48">
      <w:pPr>
        <w:bidi w:val="0"/>
        <w:ind w:left="1134" w:hanging="360"/>
        <w:jc w:val="both"/>
        <w:rPr>
          <w:rFonts w:hint="default"/>
        </w:rPr>
      </w:pPr>
      <w:r w:rsidRPr="00E158AE">
        <w:rPr>
          <w:rFonts w:hint="default"/>
        </w:rPr>
        <w:t>4.</w:t>
        <w:tab/>
      </w:r>
      <w:r w:rsidRPr="00E158AE">
        <w:rPr>
          <w:rFonts w:hint="default"/>
        </w:rPr>
        <w:t>vydaný</w:t>
      </w:r>
      <w:r w:rsidRPr="00E158AE">
        <w:rPr>
          <w:rFonts w:hint="default"/>
        </w:rPr>
        <w:t>ch rozhodnutí</w:t>
      </w:r>
      <w:r w:rsidRPr="00E158AE">
        <w:rPr>
          <w:rFonts w:hint="default"/>
        </w:rPr>
        <w:t xml:space="preserve"> vydaný</w:t>
      </w:r>
      <w:r w:rsidRPr="00E158AE">
        <w:rPr>
          <w:rFonts w:hint="default"/>
        </w:rPr>
        <w:t>ch podľ</w:t>
      </w:r>
      <w:r w:rsidRPr="00E158AE">
        <w:rPr>
          <w:rFonts w:hint="default"/>
        </w:rPr>
        <w:t>a tohto zá</w:t>
      </w:r>
      <w:r w:rsidRPr="00E158AE">
        <w:rPr>
          <w:rFonts w:hint="default"/>
        </w:rPr>
        <w:t xml:space="preserve">kona a </w:t>
      </w:r>
    </w:p>
    <w:p w:rsidR="003B0B48" w:rsidRPr="00E158AE" w:rsidP="00D674A2">
      <w:pPr>
        <w:bidi w:val="0"/>
        <w:ind w:left="1134" w:hanging="360"/>
        <w:jc w:val="both"/>
      </w:pPr>
      <w:r w:rsidRPr="00E158AE">
        <w:t>5</w:t>
      </w:r>
      <w:r w:rsidRPr="00E158AE" w:rsidR="000118F8">
        <w:t>.</w:t>
        <w:tab/>
      </w:r>
      <w:r w:rsidRPr="00E158AE" w:rsidR="000118F8">
        <w:rPr>
          <w:rFonts w:hint="default"/>
        </w:rPr>
        <w:t>vydaný</w:t>
      </w:r>
      <w:r w:rsidRPr="00E158AE" w:rsidR="000118F8">
        <w:rPr>
          <w:rFonts w:hint="default"/>
        </w:rPr>
        <w:t>ch vyjadrení</w:t>
      </w:r>
      <w:r w:rsidRPr="00E158AE" w:rsidR="000118F8">
        <w:rPr>
          <w:rFonts w:hint="default"/>
        </w:rPr>
        <w:t xml:space="preserve"> podľ</w:t>
      </w:r>
      <w:r w:rsidRPr="00E158AE" w:rsidR="000118F8">
        <w:rPr>
          <w:rFonts w:hint="default"/>
        </w:rPr>
        <w:t>a §</w:t>
      </w:r>
      <w:r w:rsidRPr="00E158AE" w:rsidR="000118F8">
        <w:rPr>
          <w:rFonts w:hint="default"/>
        </w:rPr>
        <w:t xml:space="preserve"> 99</w:t>
      </w:r>
      <w:r w:rsidRPr="00E158AE">
        <w:t>,</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schvaľuje projektovú dokumentáciu na uzavretie, rekultiváciu a monitorovanie skládky odpadov (§ 19 ) a úložiska (§ 21), </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rozhoduje o povinnosti oddeliť nebezpečný odpad (§ 25 ods. 3), </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trike/>
          <w:sz w:val="24"/>
          <w:szCs w:val="24"/>
        </w:rPr>
      </w:pPr>
      <w:r w:rsidRPr="00E158AE">
        <w:rPr>
          <w:rFonts w:ascii="Times New Roman" w:hAnsi="Times New Roman" w:cs="Times New Roman"/>
          <w:sz w:val="24"/>
          <w:szCs w:val="24"/>
        </w:rPr>
        <w:t xml:space="preserve">uskutočňuje konanie podľa § 67 ods. 5 až </w:t>
      </w:r>
      <w:r w:rsidRPr="00E158AE" w:rsidR="00F73550">
        <w:rPr>
          <w:rFonts w:ascii="Times New Roman" w:hAnsi="Times New Roman" w:cs="Times New Roman"/>
          <w:sz w:val="24"/>
          <w:szCs w:val="24"/>
        </w:rPr>
        <w:t>9</w:t>
      </w:r>
      <w:r w:rsidRPr="00E158AE">
        <w:rPr>
          <w:rFonts w:ascii="Times New Roman" w:hAnsi="Times New Roman" w:cs="Times New Roman"/>
          <w:sz w:val="24"/>
          <w:szCs w:val="24"/>
        </w:rPr>
        <w:t xml:space="preserve">, rozhoduje o tom, či vlastníctvo k </w:t>
      </w:r>
      <w:r w:rsidRPr="00E158AE" w:rsidR="006363FB">
        <w:rPr>
          <w:rFonts w:ascii="Times New Roman" w:hAnsi="Times New Roman" w:cs="Times New Roman"/>
          <w:sz w:val="24"/>
          <w:szCs w:val="24"/>
        </w:rPr>
        <w:t>vozidlu nadobudne štát, určuje, či</w:t>
      </w:r>
      <w:r w:rsidRPr="00E158AE">
        <w:rPr>
          <w:rFonts w:ascii="Times New Roman" w:hAnsi="Times New Roman" w:cs="Times New Roman"/>
          <w:sz w:val="24"/>
          <w:szCs w:val="24"/>
        </w:rPr>
        <w:t xml:space="preserve"> vozidlo </w:t>
      </w:r>
      <w:r w:rsidRPr="00E158AE" w:rsidR="006363FB">
        <w:rPr>
          <w:rFonts w:ascii="Times New Roman" w:hAnsi="Times New Roman" w:cs="Times New Roman"/>
          <w:sz w:val="24"/>
          <w:szCs w:val="24"/>
        </w:rPr>
        <w:t>je starým vozidlom</w:t>
      </w:r>
      <w:r w:rsidRPr="00E158AE">
        <w:rPr>
          <w:rFonts w:ascii="Times New Roman" w:hAnsi="Times New Roman" w:cs="Times New Roman"/>
          <w:sz w:val="24"/>
          <w:szCs w:val="24"/>
        </w:rPr>
        <w:t xml:space="preserve">, </w:t>
      </w:r>
      <w:r w:rsidRPr="00E158AE">
        <w:rPr>
          <w:rFonts w:ascii="Times New Roman" w:hAnsi="Times New Roman" w:cs="Times New Roman"/>
          <w:strike/>
          <w:sz w:val="24"/>
          <w:szCs w:val="24"/>
        </w:rPr>
        <w:t xml:space="preserve"> </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je orgánom štátneho dozoru v odpadov</w:t>
      </w:r>
      <w:r w:rsidRPr="00E158AE" w:rsidR="000118F8">
        <w:rPr>
          <w:rFonts w:ascii="Times New Roman" w:hAnsi="Times New Roman" w:cs="Times New Roman"/>
          <w:sz w:val="24"/>
          <w:szCs w:val="24"/>
        </w:rPr>
        <w:t>om hospodárstve (§ 112</w:t>
      </w:r>
      <w:r w:rsidRPr="00E158AE">
        <w:rPr>
          <w:rFonts w:ascii="Times New Roman" w:hAnsi="Times New Roman" w:cs="Times New Roman"/>
          <w:sz w:val="24"/>
          <w:szCs w:val="24"/>
        </w:rPr>
        <w:t xml:space="preserve">), </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z w:val="24"/>
          <w:szCs w:val="24"/>
        </w:rPr>
      </w:pPr>
      <w:r w:rsidRPr="00E158AE" w:rsidR="000118F8">
        <w:rPr>
          <w:rFonts w:ascii="Times New Roman" w:hAnsi="Times New Roman" w:cs="Times New Roman"/>
          <w:sz w:val="24"/>
          <w:szCs w:val="24"/>
        </w:rPr>
        <w:t>ukladá pokuty (§ 115, 117</w:t>
      </w:r>
      <w:r w:rsidRPr="00E158AE">
        <w:rPr>
          <w:rFonts w:ascii="Times New Roman" w:hAnsi="Times New Roman" w:cs="Times New Roman"/>
          <w:sz w:val="24"/>
          <w:szCs w:val="24"/>
        </w:rPr>
        <w:t xml:space="preserve">), </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poskytuje na požiadanie informácie o existencii a umiestnení zariadení vhodných na zhodnotenie daného odpadu a na zneškodnenie daného odpadu v územnom obvode okresného úradu, </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prejednáva priestupky (§</w:t>
      </w:r>
      <w:r w:rsidRPr="00E158AE" w:rsidR="000118F8">
        <w:rPr>
          <w:rFonts w:ascii="Times New Roman" w:hAnsi="Times New Roman" w:cs="Times New Roman"/>
          <w:sz w:val="24"/>
          <w:szCs w:val="24"/>
        </w:rPr>
        <w:t xml:space="preserve"> 115</w:t>
      </w:r>
      <w:r w:rsidRPr="00E158AE">
        <w:rPr>
          <w:rFonts w:ascii="Times New Roman" w:hAnsi="Times New Roman" w:cs="Times New Roman"/>
          <w:sz w:val="24"/>
          <w:szCs w:val="24"/>
        </w:rPr>
        <w:t xml:space="preserve">), </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rozhoduje v správnom konaní v prvom stupni vo veciach podľa tohto zákona a</w:t>
      </w:r>
      <w:r w:rsidRPr="00E158AE" w:rsidR="00BD40D3">
        <w:rPr>
          <w:rFonts w:ascii="Times New Roman" w:hAnsi="Times New Roman" w:cs="Times New Roman"/>
          <w:sz w:val="24"/>
          <w:szCs w:val="24"/>
        </w:rPr>
        <w:t> </w:t>
      </w:r>
      <w:r w:rsidRPr="00E158AE">
        <w:rPr>
          <w:rFonts w:ascii="Times New Roman" w:hAnsi="Times New Roman" w:cs="Times New Roman"/>
          <w:sz w:val="24"/>
          <w:szCs w:val="24"/>
        </w:rPr>
        <w:t>vyjadr</w:t>
      </w:r>
      <w:r w:rsidRPr="00E158AE" w:rsidR="00BD40D3">
        <w:rPr>
          <w:rFonts w:ascii="Times New Roman" w:hAnsi="Times New Roman" w:cs="Times New Roman"/>
          <w:sz w:val="24"/>
          <w:szCs w:val="24"/>
        </w:rPr>
        <w:t>uje sa</w:t>
      </w:r>
      <w:r w:rsidRPr="00E158AE">
        <w:rPr>
          <w:rFonts w:ascii="Times New Roman" w:hAnsi="Times New Roman" w:cs="Times New Roman"/>
          <w:sz w:val="24"/>
          <w:szCs w:val="24"/>
        </w:rPr>
        <w:t xml:space="preserve"> s výnimkou vecí patriacich iným orgánom štátnej správy odpadového hospodárstva, </w:t>
      </w:r>
    </w:p>
    <w:p w:rsidR="003B0B48" w:rsidRPr="00E158AE" w:rsidP="00CA66F7">
      <w:pPr>
        <w:pStyle w:val="ListParagraph"/>
        <w:numPr>
          <w:ilvl w:val="1"/>
          <w:numId w:val="347"/>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vykonáva v druhom stupni štátnu správu vo veciach, v ktorých v správnom konaní v prvom stupni konajú obce,</w:t>
      </w:r>
    </w:p>
    <w:p w:rsidR="00E548CC" w:rsidRPr="00E158AE" w:rsidP="00E548CC">
      <w:pPr>
        <w:bidi w:val="0"/>
        <w:ind w:left="352"/>
        <w:jc w:val="both"/>
        <w:rPr>
          <w:rFonts w:cs="Times New Roman"/>
        </w:rPr>
      </w:pPr>
      <w:r w:rsidRPr="00E158AE" w:rsidR="000161A8">
        <w:rPr>
          <w:rFonts w:cs="Times New Roman"/>
        </w:rPr>
        <w:t xml:space="preserve">o) </w:t>
      </w:r>
      <w:r w:rsidRPr="00E158AE" w:rsidR="003B0B48">
        <w:rPr>
          <w:rFonts w:cs="Times New Roman"/>
        </w:rPr>
        <w:t>v</w:t>
      </w:r>
      <w:r w:rsidRPr="00E158AE" w:rsidR="00533D96">
        <w:rPr>
          <w:rFonts w:cs="Times New Roman" w:hint="default"/>
        </w:rPr>
        <w:t>ykoná</w:t>
      </w:r>
      <w:r w:rsidRPr="00E158AE" w:rsidR="00533D96">
        <w:rPr>
          <w:rFonts w:cs="Times New Roman" w:hint="default"/>
        </w:rPr>
        <w:t>va monitorovanie podľ</w:t>
      </w:r>
      <w:r w:rsidRPr="00E158AE" w:rsidR="00533D96">
        <w:rPr>
          <w:rFonts w:cs="Times New Roman" w:hint="default"/>
        </w:rPr>
        <w:t xml:space="preserve">a </w:t>
      </w:r>
      <w:r w:rsidRPr="00E158AE" w:rsidR="000118F8">
        <w:rPr>
          <w:rFonts w:cs="Times New Roman" w:hint="default"/>
        </w:rPr>
        <w:t>§</w:t>
      </w:r>
      <w:r w:rsidRPr="00E158AE" w:rsidR="000118F8">
        <w:rPr>
          <w:rFonts w:cs="Times New Roman" w:hint="default"/>
        </w:rPr>
        <w:t xml:space="preserve"> 78</w:t>
      </w:r>
      <w:r w:rsidRPr="00E158AE" w:rsidR="003B0B48">
        <w:rPr>
          <w:rFonts w:cs="Times New Roman"/>
        </w:rPr>
        <w:t xml:space="preserve"> ods. 6</w:t>
      </w:r>
      <w:r w:rsidRPr="00E158AE">
        <w:rPr>
          <w:rFonts w:cs="Times New Roman"/>
        </w:rPr>
        <w:t>,</w:t>
      </w:r>
      <w:r w:rsidRPr="00E158AE" w:rsidR="00533D96">
        <w:rPr>
          <w:rFonts w:cs="Times New Roman"/>
        </w:rPr>
        <w:t xml:space="preserve"> </w:t>
      </w:r>
      <w:r w:rsidRPr="00E158AE" w:rsidR="003B0B48">
        <w:rPr>
          <w:rFonts w:cs="Times New Roman"/>
        </w:rPr>
        <w:t xml:space="preserve"> </w:t>
      </w:r>
    </w:p>
    <w:p w:rsidR="003B0B48" w:rsidRPr="00E158AE" w:rsidP="00E548CC">
      <w:pPr>
        <w:bidi w:val="0"/>
        <w:ind w:left="352"/>
        <w:jc w:val="both"/>
        <w:rPr>
          <w:rFonts w:cs="Times New Roman" w:hint="default"/>
        </w:rPr>
      </w:pPr>
      <w:r w:rsidRPr="00E158AE" w:rsidR="000161A8">
        <w:rPr>
          <w:rFonts w:cs="Times New Roman"/>
        </w:rPr>
        <w:t xml:space="preserve">p) </w:t>
      </w:r>
      <w:r w:rsidRPr="00E158AE">
        <w:rPr>
          <w:rFonts w:cs="Times New Roman" w:hint="default"/>
        </w:rPr>
        <w:t>vyjadruje sa k ú</w:t>
      </w:r>
      <w:r w:rsidRPr="00E158AE">
        <w:rPr>
          <w:rFonts w:cs="Times New Roman" w:hint="default"/>
        </w:rPr>
        <w:t>zemný</w:t>
      </w:r>
      <w:r w:rsidRPr="00E158AE">
        <w:rPr>
          <w:rFonts w:cs="Times New Roman" w:hint="default"/>
        </w:rPr>
        <w:t>m plá</w:t>
      </w:r>
      <w:r w:rsidRPr="00E158AE">
        <w:rPr>
          <w:rFonts w:cs="Times New Roman" w:hint="default"/>
        </w:rPr>
        <w:t>nom obcí</w:t>
      </w:r>
      <w:r w:rsidRPr="00E158AE">
        <w:rPr>
          <w:rFonts w:cs="Times New Roman" w:hint="default"/>
        </w:rPr>
        <w:t xml:space="preserve"> a ú</w:t>
      </w:r>
      <w:r w:rsidRPr="00E158AE">
        <w:rPr>
          <w:rFonts w:cs="Times New Roman" w:hint="default"/>
        </w:rPr>
        <w:t>zemný</w:t>
      </w:r>
      <w:r w:rsidRPr="00E158AE">
        <w:rPr>
          <w:rFonts w:cs="Times New Roman" w:hint="default"/>
        </w:rPr>
        <w:t>m plá</w:t>
      </w:r>
      <w:r w:rsidRPr="00E158AE">
        <w:rPr>
          <w:rFonts w:cs="Times New Roman" w:hint="default"/>
        </w:rPr>
        <w:t>nom zó</w:t>
      </w:r>
      <w:r w:rsidRPr="00E158AE">
        <w:rPr>
          <w:rFonts w:cs="Times New Roman" w:hint="default"/>
        </w:rPr>
        <w:t>n,</w:t>
      </w:r>
    </w:p>
    <w:p w:rsidR="00020EF4" w:rsidRPr="00E158AE" w:rsidP="00F47F4D">
      <w:pPr>
        <w:pStyle w:val="ListParagraph"/>
        <w:numPr>
          <w:numId w:val="212"/>
        </w:numPr>
        <w:bidi w:val="0"/>
        <w:jc w:val="both"/>
        <w:rPr>
          <w:rFonts w:ascii="Times New Roman" w:hAnsi="Times New Roman" w:cs="Times New Roman"/>
          <w:sz w:val="24"/>
          <w:szCs w:val="24"/>
        </w:rPr>
      </w:pPr>
      <w:r w:rsidRPr="00E158AE" w:rsidR="003B0B48">
        <w:rPr>
          <w:rFonts w:ascii="Times New Roman" w:hAnsi="Times New Roman" w:cs="Times New Roman"/>
          <w:sz w:val="24"/>
          <w:szCs w:val="24"/>
        </w:rPr>
        <w:t>zabezp</w:t>
      </w:r>
      <w:r w:rsidRPr="00E158AE" w:rsidR="00317335">
        <w:rPr>
          <w:rFonts w:ascii="Times New Roman" w:hAnsi="Times New Roman" w:cs="Times New Roman"/>
          <w:sz w:val="24"/>
          <w:szCs w:val="24"/>
        </w:rPr>
        <w:t xml:space="preserve">ečuje konanie podľa § </w:t>
      </w:r>
      <w:r w:rsidR="005A7FD7">
        <w:rPr>
          <w:rFonts w:ascii="Times New Roman" w:hAnsi="Times New Roman" w:cs="Times New Roman"/>
          <w:sz w:val="24"/>
          <w:szCs w:val="24"/>
        </w:rPr>
        <w:t>15 ods.</w:t>
      </w:r>
      <w:r w:rsidRPr="00E158AE" w:rsidR="00AF26DD">
        <w:rPr>
          <w:rFonts w:ascii="Times New Roman" w:hAnsi="Times New Roman" w:cs="Times New Roman"/>
          <w:sz w:val="24"/>
          <w:szCs w:val="24"/>
        </w:rPr>
        <w:t xml:space="preserve"> 8</w:t>
      </w:r>
      <w:r w:rsidRPr="00E158AE" w:rsidR="00D05A60">
        <w:rPr>
          <w:rFonts w:ascii="Times New Roman" w:hAnsi="Times New Roman" w:cs="Times New Roman"/>
          <w:sz w:val="24"/>
          <w:szCs w:val="24"/>
        </w:rPr>
        <w:t xml:space="preserve"> až 16.</w:t>
      </w:r>
      <w:r w:rsidRPr="00E158AE" w:rsidR="003B0B48">
        <w:rPr>
          <w:rFonts w:ascii="Times New Roman" w:hAnsi="Times New Roman" w:cs="Times New Roman"/>
          <w:strike/>
          <w:sz w:val="24"/>
          <w:szCs w:val="24"/>
        </w:rPr>
        <w:t xml:space="preserve">  </w:t>
      </w:r>
    </w:p>
    <w:p w:rsidR="00020EF4" w:rsidRPr="00E158AE" w:rsidP="003B0B48">
      <w:pPr>
        <w:bidi w:val="0"/>
        <w:jc w:val="center"/>
        <w:rPr>
          <w:b/>
          <w:bCs/>
        </w:rPr>
      </w:pPr>
    </w:p>
    <w:p w:rsidR="003B0B48" w:rsidRPr="00E158AE" w:rsidP="003B0B48">
      <w:pPr>
        <w:bidi w:val="0"/>
        <w:jc w:val="center"/>
        <w:rPr>
          <w:b/>
          <w:bCs/>
        </w:rPr>
      </w:pPr>
      <w:r w:rsidRPr="00E158AE" w:rsidR="00786F4A">
        <w:rPr>
          <w:rFonts w:hint="default"/>
          <w:b/>
          <w:bCs/>
        </w:rPr>
        <w:t>§</w:t>
      </w:r>
      <w:r w:rsidRPr="00E158AE" w:rsidR="00786F4A">
        <w:rPr>
          <w:rFonts w:hint="default"/>
          <w:b/>
          <w:bCs/>
        </w:rPr>
        <w:t xml:space="preserve"> 109</w:t>
      </w:r>
      <w:r w:rsidRPr="00E158AE">
        <w:rPr>
          <w:b/>
          <w:bCs/>
        </w:rPr>
        <w:br/>
      </w:r>
      <w:r w:rsidRPr="00E158AE">
        <w:rPr>
          <w:b/>
          <w:bCs/>
        </w:rPr>
        <w:t>Obec</w:t>
      </w:r>
    </w:p>
    <w:p w:rsidR="003B0B48" w:rsidRPr="00E158AE" w:rsidP="003B0B48">
      <w:pPr>
        <w:bidi w:val="0"/>
        <w:jc w:val="center"/>
        <w:rPr>
          <w:b/>
          <w:bCs/>
        </w:rPr>
      </w:pPr>
    </w:p>
    <w:p w:rsidR="003B0B48" w:rsidRPr="00E158AE" w:rsidP="003B0B48">
      <w:pPr>
        <w:bidi w:val="0"/>
        <w:jc w:val="both"/>
        <w:rPr>
          <w:rFonts w:hint="default"/>
        </w:rPr>
      </w:pPr>
      <w:r w:rsidRPr="00E158AE">
        <w:rPr>
          <w:rFonts w:hint="default"/>
        </w:rPr>
        <w:t>Obec vo veciach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w:t>
      </w:r>
    </w:p>
    <w:p w:rsidR="003B0B48" w:rsidRPr="00E158AE" w:rsidP="00CA66F7">
      <w:pPr>
        <w:pStyle w:val="ListParagraph"/>
        <w:numPr>
          <w:ilvl w:val="1"/>
          <w:numId w:val="348"/>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prejednáva priestupky</w:t>
      </w:r>
      <w:r w:rsidRPr="00E158AE" w:rsidR="000118F8">
        <w:rPr>
          <w:rFonts w:ascii="Times New Roman" w:hAnsi="Times New Roman" w:cs="Times New Roman"/>
          <w:sz w:val="24"/>
          <w:szCs w:val="24"/>
        </w:rPr>
        <w:t xml:space="preserve"> v odpadovom hospodárstve [§ 115</w:t>
      </w:r>
      <w:r w:rsidRPr="00E158AE">
        <w:rPr>
          <w:rFonts w:ascii="Times New Roman" w:hAnsi="Times New Roman" w:cs="Times New Roman"/>
          <w:sz w:val="24"/>
          <w:szCs w:val="24"/>
        </w:rPr>
        <w:t xml:space="preserve"> ods. 3 písm. a)] a uk</w:t>
      </w:r>
      <w:r w:rsidRPr="00E158AE" w:rsidR="000118F8">
        <w:rPr>
          <w:rFonts w:ascii="Times New Roman" w:hAnsi="Times New Roman" w:cs="Times New Roman"/>
          <w:sz w:val="24"/>
          <w:szCs w:val="24"/>
        </w:rPr>
        <w:t xml:space="preserve">ladá pokuty za priestupky </w:t>
      </w:r>
      <w:r w:rsidRPr="00E158AE" w:rsidR="003847EA">
        <w:rPr>
          <w:rFonts w:ascii="Times New Roman" w:hAnsi="Times New Roman" w:cs="Times New Roman"/>
          <w:sz w:val="24"/>
          <w:szCs w:val="24"/>
        </w:rPr>
        <w:t>[</w:t>
      </w:r>
      <w:r w:rsidRPr="00E158AE" w:rsidR="000118F8">
        <w:rPr>
          <w:rFonts w:ascii="Times New Roman" w:hAnsi="Times New Roman" w:cs="Times New Roman"/>
          <w:sz w:val="24"/>
          <w:szCs w:val="24"/>
        </w:rPr>
        <w:t>§ 115</w:t>
      </w:r>
      <w:r w:rsidRPr="00E158AE">
        <w:rPr>
          <w:rFonts w:ascii="Times New Roman" w:hAnsi="Times New Roman" w:cs="Times New Roman"/>
          <w:sz w:val="24"/>
          <w:szCs w:val="24"/>
        </w:rPr>
        <w:t xml:space="preserve"> ods. 2</w:t>
      </w:r>
      <w:r w:rsidRPr="00E158AE" w:rsidR="003847EA">
        <w:rPr>
          <w:rFonts w:ascii="Times New Roman" w:hAnsi="Times New Roman" w:cs="Times New Roman"/>
          <w:sz w:val="24"/>
          <w:szCs w:val="24"/>
        </w:rPr>
        <w:t xml:space="preserve"> písm. a)] </w:t>
      </w:r>
      <w:r w:rsidRPr="00E158AE">
        <w:rPr>
          <w:rFonts w:ascii="Times New Roman" w:hAnsi="Times New Roman" w:cs="Times New Roman"/>
          <w:sz w:val="24"/>
          <w:szCs w:val="24"/>
        </w:rPr>
        <w:t xml:space="preserve">,   </w:t>
      </w:r>
    </w:p>
    <w:p w:rsidR="003B0B48" w:rsidRPr="00E158AE" w:rsidP="00CA66F7">
      <w:pPr>
        <w:pStyle w:val="ListParagraph"/>
        <w:numPr>
          <w:ilvl w:val="1"/>
          <w:numId w:val="348"/>
        </w:numPr>
        <w:bidi w:val="0"/>
        <w:spacing w:after="0" w:line="240" w:lineRule="auto"/>
        <w:ind w:left="709" w:hanging="357"/>
        <w:jc w:val="both"/>
        <w:rPr>
          <w:rFonts w:ascii="Times New Roman" w:hAnsi="Times New Roman" w:cs="Times New Roman"/>
          <w:bCs/>
          <w:sz w:val="24"/>
          <w:szCs w:val="24"/>
        </w:rPr>
      </w:pPr>
      <w:r w:rsidRPr="00E158AE">
        <w:rPr>
          <w:rFonts w:ascii="Times New Roman" w:hAnsi="Times New Roman" w:cs="Times New Roman"/>
          <w:sz w:val="24"/>
          <w:szCs w:val="24"/>
        </w:rPr>
        <w:t>poskytuje držiteľovi odpadu informácie o umiestnení a činnosti zariadení na nak</w:t>
      </w:r>
      <w:r w:rsidRPr="00E158AE" w:rsidR="00D05A60">
        <w:rPr>
          <w:rFonts w:ascii="Times New Roman" w:hAnsi="Times New Roman" w:cs="Times New Roman"/>
          <w:sz w:val="24"/>
          <w:szCs w:val="24"/>
        </w:rPr>
        <w:t>ladanie s odpadmi na území obce.</w:t>
      </w:r>
    </w:p>
    <w:p w:rsidR="006B475C" w:rsidRPr="00E158AE" w:rsidP="00D05A60">
      <w:pPr>
        <w:bidi w:val="0"/>
        <w:rPr>
          <w:b/>
          <w:bCs/>
        </w:rPr>
      </w:pPr>
    </w:p>
    <w:p w:rsidR="003B0B48" w:rsidRPr="00E158AE" w:rsidP="003B0B48">
      <w:pPr>
        <w:bidi w:val="0"/>
        <w:jc w:val="center"/>
        <w:rPr>
          <w:b/>
          <w:bCs/>
        </w:rPr>
      </w:pPr>
      <w:r w:rsidRPr="00E158AE" w:rsidR="00786F4A">
        <w:rPr>
          <w:rFonts w:hint="default"/>
          <w:b/>
          <w:bCs/>
        </w:rPr>
        <w:t>§</w:t>
      </w:r>
      <w:r w:rsidRPr="00E158AE" w:rsidR="00786F4A">
        <w:rPr>
          <w:rFonts w:hint="default"/>
          <w:b/>
          <w:bCs/>
        </w:rPr>
        <w:t xml:space="preserve"> 110</w:t>
      </w:r>
    </w:p>
    <w:p w:rsidR="003B0B48" w:rsidRPr="00E158AE" w:rsidP="003B0B48">
      <w:pPr>
        <w:bidi w:val="0"/>
        <w:jc w:val="center"/>
      </w:pPr>
      <w:r w:rsidRPr="00E158AE">
        <w:rPr>
          <w:rFonts w:hint="default"/>
          <w:b/>
          <w:bCs/>
        </w:rPr>
        <w:t>Slovenská</w:t>
      </w:r>
      <w:r w:rsidRPr="00E158AE">
        <w:rPr>
          <w:rFonts w:hint="default"/>
          <w:b/>
          <w:bCs/>
        </w:rPr>
        <w:t xml:space="preserve"> obchodná</w:t>
      </w:r>
      <w:r w:rsidRPr="00E158AE">
        <w:rPr>
          <w:rFonts w:hint="default"/>
          <w:b/>
          <w:bCs/>
        </w:rPr>
        <w:t xml:space="preserve"> inš</w:t>
      </w:r>
      <w:r w:rsidRPr="00E158AE">
        <w:rPr>
          <w:rFonts w:hint="default"/>
          <w:b/>
          <w:bCs/>
        </w:rPr>
        <w:t>pekcia</w:t>
      </w:r>
    </w:p>
    <w:p w:rsidR="00152142" w:rsidRPr="00E158AE" w:rsidP="003B0B48">
      <w:pPr>
        <w:bidi w:val="0"/>
        <w:jc w:val="both"/>
      </w:pPr>
    </w:p>
    <w:p w:rsidR="003B0B48" w:rsidRPr="00E158AE" w:rsidP="003B0B48">
      <w:pPr>
        <w:bidi w:val="0"/>
        <w:jc w:val="both"/>
        <w:rPr>
          <w:rFonts w:hint="default"/>
        </w:rPr>
      </w:pPr>
      <w:r w:rsidRPr="00E158AE">
        <w:rPr>
          <w:rFonts w:hint="default"/>
        </w:rPr>
        <w:t>(1) Slovenská</w:t>
      </w:r>
      <w:r w:rsidRPr="00E158AE">
        <w:rPr>
          <w:rFonts w:hint="default"/>
        </w:rPr>
        <w:t xml:space="preserve"> obchodná</w:t>
      </w:r>
      <w:r w:rsidRPr="00E158AE">
        <w:rPr>
          <w:rFonts w:hint="default"/>
        </w:rPr>
        <w:t xml:space="preserve"> inš</w:t>
      </w:r>
      <w:r w:rsidRPr="00E158AE">
        <w:rPr>
          <w:rFonts w:hint="default"/>
        </w:rPr>
        <w:t>pekcia vo veciach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w:t>
      </w:r>
    </w:p>
    <w:p w:rsidR="003B0B48" w:rsidRPr="00E158AE" w:rsidP="00CA66F7">
      <w:pPr>
        <w:pStyle w:val="ListParagraph"/>
        <w:numPr>
          <w:ilvl w:val="1"/>
          <w:numId w:val="349"/>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je orgánom štátneho dozoru</w:t>
      </w:r>
      <w:r w:rsidRPr="00E158AE" w:rsidR="000118F8">
        <w:rPr>
          <w:rFonts w:ascii="Times New Roman" w:hAnsi="Times New Roman" w:cs="Times New Roman"/>
          <w:sz w:val="24"/>
          <w:szCs w:val="24"/>
        </w:rPr>
        <w:t xml:space="preserve"> v odpadovom hospodárstve (§ 112</w:t>
      </w:r>
      <w:r w:rsidRPr="00E158AE">
        <w:rPr>
          <w:rFonts w:ascii="Times New Roman" w:hAnsi="Times New Roman" w:cs="Times New Roman"/>
          <w:sz w:val="24"/>
          <w:szCs w:val="24"/>
        </w:rPr>
        <w:t>) na účel kontroly dodržiav</w:t>
      </w:r>
      <w:r w:rsidRPr="00E158AE" w:rsidR="000118F8">
        <w:rPr>
          <w:rFonts w:ascii="Times New Roman" w:hAnsi="Times New Roman" w:cs="Times New Roman"/>
          <w:sz w:val="24"/>
          <w:szCs w:val="24"/>
        </w:rPr>
        <w:t>ania povinností uvedených v § 34 ods. 1 písm. a) až d), § 43</w:t>
      </w:r>
      <w:r w:rsidRPr="00E158AE">
        <w:rPr>
          <w:rFonts w:ascii="Times New Roman" w:hAnsi="Times New Roman" w:cs="Times New Roman"/>
          <w:sz w:val="24"/>
          <w:szCs w:val="24"/>
        </w:rPr>
        <w:t xml:space="preserve"> ods. 1, § 45 ods. 1 písm. a) až d), § 45 ods. 2, § 53, § 54 ods. 1 písm. a) až c), § 55,  56, § 61 ods. 1 písm. a) až </w:t>
      </w:r>
      <w:r w:rsidR="007351FD">
        <w:rPr>
          <w:rFonts w:ascii="Times New Roman" w:hAnsi="Times New Roman" w:cs="Times New Roman"/>
          <w:sz w:val="24"/>
          <w:szCs w:val="24"/>
        </w:rPr>
        <w:t>c)</w:t>
      </w:r>
      <w:r w:rsidRPr="00E158AE">
        <w:rPr>
          <w:rFonts w:ascii="Times New Roman" w:hAnsi="Times New Roman" w:cs="Times New Roman"/>
          <w:sz w:val="24"/>
          <w:szCs w:val="24"/>
        </w:rPr>
        <w:t xml:space="preserve"> a</w:t>
      </w:r>
      <w:r w:rsidR="005A7FD7">
        <w:rPr>
          <w:rFonts w:ascii="Times New Roman" w:hAnsi="Times New Roman" w:cs="Times New Roman"/>
          <w:sz w:val="24"/>
          <w:szCs w:val="24"/>
        </w:rPr>
        <w:t> h)</w:t>
      </w:r>
      <w:r w:rsidRPr="00E158AE">
        <w:rPr>
          <w:rFonts w:ascii="Times New Roman" w:hAnsi="Times New Roman" w:cs="Times New Roman"/>
          <w:sz w:val="24"/>
          <w:szCs w:val="24"/>
        </w:rPr>
        <w:t xml:space="preserve">, </w:t>
      </w:r>
      <w:r w:rsidRPr="00E158AE" w:rsidR="000118F8">
        <w:rPr>
          <w:rFonts w:ascii="Times New Roman" w:hAnsi="Times New Roman" w:cs="Times New Roman"/>
          <w:sz w:val="24"/>
          <w:szCs w:val="24"/>
        </w:rPr>
        <w:t>§ 79 ods. 8 písm. a) a b), § 79 ods. 10 písm. a) a b), § 79</w:t>
      </w:r>
      <w:r w:rsidRPr="00E158AE">
        <w:rPr>
          <w:rFonts w:ascii="Times New Roman" w:hAnsi="Times New Roman" w:cs="Times New Roman"/>
          <w:sz w:val="24"/>
          <w:szCs w:val="24"/>
        </w:rPr>
        <w:t xml:space="preserve"> ods. 21 písm. d), ak ide o </w:t>
      </w:r>
      <w:r w:rsidRPr="00E158AE" w:rsidR="006779C4">
        <w:rPr>
          <w:rFonts w:ascii="Times New Roman" w:hAnsi="Times New Roman" w:cs="Times New Roman"/>
          <w:sz w:val="24"/>
          <w:szCs w:val="24"/>
        </w:rPr>
        <w:t>zariaden</w:t>
      </w:r>
      <w:r w:rsidR="00407AAF">
        <w:rPr>
          <w:rFonts w:ascii="Times New Roman" w:hAnsi="Times New Roman" w:cs="Times New Roman"/>
          <w:sz w:val="24"/>
          <w:szCs w:val="24"/>
        </w:rPr>
        <w:t>ia</w:t>
      </w:r>
      <w:r w:rsidRPr="00E158AE" w:rsidR="006779C4">
        <w:rPr>
          <w:rFonts w:ascii="Times New Roman" w:hAnsi="Times New Roman" w:cs="Times New Roman"/>
          <w:sz w:val="24"/>
          <w:szCs w:val="24"/>
        </w:rPr>
        <w:t xml:space="preserve"> obsahujúc</w:t>
      </w:r>
      <w:r w:rsidR="00407AAF">
        <w:rPr>
          <w:rFonts w:ascii="Times New Roman" w:hAnsi="Times New Roman" w:cs="Times New Roman"/>
          <w:sz w:val="24"/>
          <w:szCs w:val="24"/>
        </w:rPr>
        <w:t>e</w:t>
      </w:r>
      <w:r w:rsidRPr="00E158AE" w:rsidR="006779C4">
        <w:rPr>
          <w:rFonts w:ascii="Times New Roman" w:hAnsi="Times New Roman" w:cs="Times New Roman"/>
          <w:sz w:val="24"/>
          <w:szCs w:val="24"/>
        </w:rPr>
        <w:t xml:space="preserve"> polychlórované bifenyly</w:t>
      </w:r>
      <w:r w:rsidRPr="00E158AE" w:rsidR="00434B25">
        <w:rPr>
          <w:rFonts w:ascii="Times New Roman" w:hAnsi="Times New Roman" w:cs="Times New Roman"/>
          <w:sz w:val="24"/>
          <w:szCs w:val="24"/>
        </w:rPr>
        <w:t>,</w:t>
      </w:r>
      <w:r w:rsidRPr="00E158AE" w:rsidR="006779C4">
        <w:rPr>
          <w:rFonts w:cs="Times New Roman"/>
        </w:rPr>
        <w:t xml:space="preserve"> </w:t>
      </w:r>
      <w:r w:rsidRPr="00E158AE">
        <w:rPr>
          <w:rFonts w:ascii="Times New Roman" w:hAnsi="Times New Roman" w:cs="Times New Roman"/>
          <w:sz w:val="24"/>
          <w:szCs w:val="24"/>
        </w:rPr>
        <w:t>ktoré nie sú odpadom podľa tohto zákona a ktoré sú súčasťou elektrizačnej sústavy alebo odberného elektrického zariadenia,</w:t>
      </w:r>
      <w:r>
        <w:rPr>
          <w:rStyle w:val="FootnoteReference"/>
          <w:rFonts w:ascii="Times New Roman" w:hAnsi="Times New Roman"/>
          <w:position w:val="0"/>
          <w:sz w:val="24"/>
          <w:szCs w:val="24"/>
          <w:rtl w:val="0"/>
        </w:rPr>
        <w:footnoteReference w:id="144"/>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w:t>
      </w:r>
    </w:p>
    <w:p w:rsidR="003B0B48" w:rsidRPr="00E158AE" w:rsidP="00CA66F7">
      <w:pPr>
        <w:pStyle w:val="ListParagraph"/>
        <w:numPr>
          <w:ilvl w:val="1"/>
          <w:numId w:val="349"/>
        </w:numPr>
        <w:bidi w:val="0"/>
        <w:spacing w:after="0" w:line="240" w:lineRule="auto"/>
        <w:ind w:left="709"/>
        <w:jc w:val="both"/>
        <w:rPr>
          <w:rFonts w:ascii="Times New Roman" w:hAnsi="Times New Roman" w:cs="Times New Roman"/>
          <w:sz w:val="24"/>
          <w:szCs w:val="24"/>
        </w:rPr>
      </w:pPr>
      <w:r w:rsidRPr="00E158AE" w:rsidR="00CE042B">
        <w:rPr>
          <w:rFonts w:ascii="Times New Roman" w:hAnsi="Times New Roman" w:cs="Times New Roman"/>
          <w:sz w:val="24"/>
          <w:szCs w:val="24"/>
        </w:rPr>
        <w:t>ukladá pokuty (§ 117</w:t>
      </w:r>
      <w:r w:rsidRPr="00E158AE">
        <w:rPr>
          <w:rFonts w:ascii="Times New Roman" w:hAnsi="Times New Roman" w:cs="Times New Roman"/>
          <w:sz w:val="24"/>
          <w:szCs w:val="24"/>
        </w:rPr>
        <w:t>) za porušenia povinností podľa písmena a),</w:t>
      </w:r>
    </w:p>
    <w:p w:rsidR="003B0B48" w:rsidRPr="00E158AE" w:rsidP="00B05DC1">
      <w:pPr>
        <w:bidi w:val="0"/>
        <w:ind w:left="709" w:hanging="360"/>
        <w:jc w:val="both"/>
        <w:rPr>
          <w:rFonts w:cs="Times New Roman"/>
          <w:bCs/>
        </w:rPr>
      </w:pPr>
      <w:r w:rsidRPr="00E158AE">
        <w:rPr>
          <w:rFonts w:cs="Times New Roman"/>
        </w:rPr>
        <w:t xml:space="preserve">c) </w:t>
      </w:r>
      <w:r w:rsidRPr="00E158AE" w:rsidR="00B05DC1">
        <w:rPr>
          <w:rFonts w:cs="Times New Roman"/>
        </w:rPr>
        <w:t xml:space="preserve"> </w:t>
      </w:r>
      <w:r w:rsidRPr="00E158AE">
        <w:rPr>
          <w:rFonts w:cs="Times New Roman" w:hint="default"/>
        </w:rPr>
        <w:t>v zariadeniach podľ</w:t>
      </w:r>
      <w:r w:rsidRPr="00E158AE">
        <w:rPr>
          <w:rFonts w:cs="Times New Roman" w:hint="default"/>
        </w:rPr>
        <w:t>a pí</w:t>
      </w:r>
      <w:r w:rsidRPr="00E158AE">
        <w:rPr>
          <w:rFonts w:cs="Times New Roman" w:hint="default"/>
        </w:rPr>
        <w:t>smena a) monitoruje množ</w:t>
      </w:r>
      <w:r w:rsidRPr="00E158AE">
        <w:rPr>
          <w:rFonts w:cs="Times New Roman" w:hint="default"/>
        </w:rPr>
        <w:t>stvo polychló</w:t>
      </w:r>
      <w:r w:rsidRPr="00E158AE">
        <w:rPr>
          <w:rFonts w:cs="Times New Roman" w:hint="default"/>
        </w:rPr>
        <w:t>rovaný</w:t>
      </w:r>
      <w:r w:rsidRPr="00E158AE">
        <w:rPr>
          <w:rFonts w:cs="Times New Roman" w:hint="default"/>
        </w:rPr>
        <w:t xml:space="preserve">ch bifenylov, </w:t>
      </w:r>
      <w:r w:rsidRPr="00E158AE">
        <w:rPr>
          <w:rFonts w:cs="Times New Roman" w:hint="default"/>
        </w:rPr>
        <w:t>ktor</w:t>
      </w:r>
      <w:r w:rsidRPr="00E158AE" w:rsidR="000118F8">
        <w:rPr>
          <w:rFonts w:cs="Times New Roman" w:hint="default"/>
        </w:rPr>
        <w:t>é</w:t>
      </w:r>
      <w:r w:rsidRPr="00E158AE" w:rsidR="000118F8">
        <w:rPr>
          <w:rFonts w:cs="Times New Roman" w:hint="default"/>
        </w:rPr>
        <w:t xml:space="preserve"> ozná</w:t>
      </w:r>
      <w:r w:rsidRPr="00E158AE" w:rsidR="000118F8">
        <w:rPr>
          <w:rFonts w:cs="Times New Roman" w:hint="default"/>
        </w:rPr>
        <w:t>mil ich drž</w:t>
      </w:r>
      <w:r w:rsidRPr="00E158AE" w:rsidR="000118F8">
        <w:rPr>
          <w:rFonts w:cs="Times New Roman" w:hint="default"/>
        </w:rPr>
        <w:t>iteľ</w:t>
      </w:r>
      <w:r w:rsidRPr="00E158AE" w:rsidR="000118F8">
        <w:rPr>
          <w:rFonts w:cs="Times New Roman" w:hint="default"/>
        </w:rPr>
        <w:t xml:space="preserve"> podľ</w:t>
      </w:r>
      <w:r w:rsidRPr="00E158AE" w:rsidR="000118F8">
        <w:rPr>
          <w:rFonts w:cs="Times New Roman" w:hint="default"/>
        </w:rPr>
        <w:t>a §</w:t>
      </w:r>
      <w:r w:rsidRPr="00E158AE" w:rsidR="000118F8">
        <w:rPr>
          <w:rFonts w:cs="Times New Roman" w:hint="default"/>
        </w:rPr>
        <w:t xml:space="preserve"> 79</w:t>
      </w:r>
      <w:r w:rsidRPr="00E158AE" w:rsidR="002F5D2F">
        <w:rPr>
          <w:rFonts w:cs="Times New Roman"/>
        </w:rPr>
        <w:t xml:space="preserve"> ods. 8 a 10</w:t>
      </w:r>
      <w:r w:rsidRPr="00E158AE">
        <w:rPr>
          <w:rFonts w:cs="Times New Roman" w:hint="default"/>
        </w:rPr>
        <w:t xml:space="preserve"> a ú</w:t>
      </w:r>
      <w:r w:rsidRPr="00E158AE">
        <w:rPr>
          <w:rFonts w:cs="Times New Roman" w:hint="default"/>
        </w:rPr>
        <w:t>daje o zistenom množ</w:t>
      </w:r>
      <w:r w:rsidRPr="00E158AE">
        <w:rPr>
          <w:rFonts w:cs="Times New Roman" w:hint="default"/>
        </w:rPr>
        <w:t>stve oznamuje okresné</w:t>
      </w:r>
      <w:r w:rsidRPr="00E158AE">
        <w:rPr>
          <w:rFonts w:cs="Times New Roman" w:hint="default"/>
        </w:rPr>
        <w:t>mu ú</w:t>
      </w:r>
      <w:r w:rsidRPr="00E158AE">
        <w:rPr>
          <w:rFonts w:cs="Times New Roman" w:hint="default"/>
        </w:rPr>
        <w:t>radu.</w:t>
      </w:r>
    </w:p>
    <w:p w:rsidR="003B0B48" w:rsidRPr="00E158AE" w:rsidP="003B0B48">
      <w:pPr>
        <w:tabs>
          <w:tab w:val="left" w:pos="360"/>
        </w:tabs>
        <w:bidi w:val="0"/>
        <w:ind w:left="360" w:hanging="360"/>
        <w:jc w:val="both"/>
      </w:pPr>
    </w:p>
    <w:p w:rsidR="003B0B48" w:rsidRPr="00E158AE" w:rsidP="003B0B48">
      <w:pPr>
        <w:bidi w:val="0"/>
        <w:jc w:val="both"/>
        <w:rPr>
          <w:rFonts w:hint="default"/>
        </w:rPr>
      </w:pPr>
      <w:r w:rsidRPr="00E158AE">
        <w:rPr>
          <w:rFonts w:hint="default"/>
        </w:rPr>
        <w:t>(2) Inš</w:t>
      </w:r>
      <w:r w:rsidRPr="00E158AE">
        <w:rPr>
          <w:rFonts w:hint="default"/>
        </w:rPr>
        <w:t>pektori Slovenskej obchodnej inš</w:t>
      </w:r>
      <w:r w:rsidRPr="00E158AE">
        <w:rPr>
          <w:rFonts w:hint="default"/>
        </w:rPr>
        <w:t>pekcie sú</w:t>
      </w:r>
      <w:r w:rsidRPr="00E158AE">
        <w:rPr>
          <w:rFonts w:hint="default"/>
        </w:rPr>
        <w:t xml:space="preserve"> pri vý</w:t>
      </w:r>
      <w:r w:rsidRPr="00E158AE">
        <w:rPr>
          <w:rFonts w:hint="default"/>
        </w:rPr>
        <w:t>kone š</w:t>
      </w:r>
      <w:r w:rsidRPr="00E158AE">
        <w:rPr>
          <w:rFonts w:hint="default"/>
        </w:rPr>
        <w:t>tá</w:t>
      </w:r>
      <w:r w:rsidRPr="00E158AE">
        <w:rPr>
          <w:rFonts w:hint="default"/>
        </w:rPr>
        <w:t>tneho dozoru oprá</w:t>
      </w:r>
      <w:r w:rsidRPr="00E158AE">
        <w:rPr>
          <w:rFonts w:hint="default"/>
        </w:rPr>
        <w:t>vnení</w:t>
      </w:r>
    </w:p>
    <w:p w:rsidR="003B0B48" w:rsidRPr="00E158AE" w:rsidP="00CA66F7">
      <w:pPr>
        <w:pStyle w:val="ListParagraph"/>
        <w:numPr>
          <w:ilvl w:val="1"/>
          <w:numId w:val="350"/>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vstupovať do skladovacích a predajných priestorov,  </w:t>
      </w:r>
    </w:p>
    <w:p w:rsidR="003B0B48" w:rsidRPr="00E158AE" w:rsidP="00CA66F7">
      <w:pPr>
        <w:pStyle w:val="ListParagraph"/>
        <w:numPr>
          <w:ilvl w:val="1"/>
          <w:numId w:val="350"/>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odoberať vzorky zariadení a výrobkov na vykonanie skúšky, </w:t>
      </w:r>
    </w:p>
    <w:p w:rsidR="003B0B48" w:rsidRPr="00E158AE" w:rsidP="00CA66F7">
      <w:pPr>
        <w:pStyle w:val="ListParagraph"/>
        <w:numPr>
          <w:ilvl w:val="1"/>
          <w:numId w:val="350"/>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požadovať sprievodné listiny zariadení a výrobkov, </w:t>
      </w:r>
    </w:p>
    <w:p w:rsidR="003B0B48" w:rsidRPr="00E158AE" w:rsidP="00CA66F7">
      <w:pPr>
        <w:pStyle w:val="ListParagraph"/>
        <w:numPr>
          <w:ilvl w:val="1"/>
          <w:numId w:val="350"/>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kontrolovať označovanie zariadení a výrobkov uvádzaných do obehu, </w:t>
      </w:r>
    </w:p>
    <w:p w:rsidR="003B0B48" w:rsidRPr="00E158AE" w:rsidP="00CA66F7">
      <w:pPr>
        <w:pStyle w:val="ListParagraph"/>
        <w:numPr>
          <w:ilvl w:val="1"/>
          <w:numId w:val="350"/>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upozorňovať výrobcov na zistené nedostatky a ukladať im povinnosť odstrániť ich v určenej lehote, </w:t>
      </w:r>
    </w:p>
    <w:p w:rsidR="003B0B48" w:rsidRPr="00E158AE" w:rsidP="00CA66F7">
      <w:pPr>
        <w:pStyle w:val="ListParagraph"/>
        <w:numPr>
          <w:ilvl w:val="1"/>
          <w:numId w:val="350"/>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zadržať prepravu alebo predaj zariadení a výrobkov a ich použitie, ak nezodpovedajú ustanoveniam tohto zákona, </w:t>
      </w:r>
    </w:p>
    <w:p w:rsidR="003B0B48" w:rsidRPr="00E158AE" w:rsidP="00CA66F7">
      <w:pPr>
        <w:pStyle w:val="ListParagraph"/>
        <w:numPr>
          <w:ilvl w:val="1"/>
          <w:numId w:val="350"/>
        </w:numPr>
        <w:bidi w:val="0"/>
        <w:spacing w:after="0" w:line="240" w:lineRule="auto"/>
        <w:ind w:left="709"/>
        <w:jc w:val="both"/>
        <w:rPr>
          <w:rFonts w:ascii="Times New Roman" w:hAnsi="Times New Roman" w:cs="Times New Roman"/>
          <w:bCs/>
          <w:sz w:val="24"/>
          <w:szCs w:val="24"/>
        </w:rPr>
      </w:pPr>
      <w:r w:rsidRPr="00E158AE">
        <w:rPr>
          <w:rFonts w:ascii="Times New Roman" w:hAnsi="Times New Roman" w:cs="Times New Roman"/>
          <w:sz w:val="24"/>
          <w:szCs w:val="24"/>
        </w:rPr>
        <w:t>uložiť stiahnutie elektrozariadenia alebo výrobkov z obehu, ak sa preukáže, že nezodpovedajú ustanoveniam tohto zákona.</w:t>
      </w:r>
    </w:p>
    <w:p w:rsidR="00020EF4" w:rsidRPr="00E158AE" w:rsidP="00A4420B">
      <w:pPr>
        <w:bidi w:val="0"/>
        <w:rPr>
          <w:b/>
          <w:bCs/>
        </w:rPr>
      </w:pPr>
    </w:p>
    <w:p w:rsidR="00020EF4" w:rsidRPr="00E158AE" w:rsidP="003B0B48">
      <w:pPr>
        <w:bidi w:val="0"/>
        <w:jc w:val="center"/>
        <w:rPr>
          <w:b/>
          <w:bCs/>
        </w:rPr>
      </w:pPr>
    </w:p>
    <w:p w:rsidR="003B0B48" w:rsidRPr="00E158AE" w:rsidP="003B0B48">
      <w:pPr>
        <w:bidi w:val="0"/>
        <w:jc w:val="center"/>
      </w:pPr>
      <w:r w:rsidRPr="00E158AE" w:rsidR="00786F4A">
        <w:rPr>
          <w:rFonts w:hint="default"/>
          <w:b/>
          <w:bCs/>
        </w:rPr>
        <w:t>§</w:t>
      </w:r>
      <w:r w:rsidRPr="00E158AE" w:rsidR="00786F4A">
        <w:rPr>
          <w:rFonts w:hint="default"/>
          <w:b/>
          <w:bCs/>
        </w:rPr>
        <w:t xml:space="preserve"> 111</w:t>
      </w:r>
      <w:r w:rsidRPr="00E158AE">
        <w:rPr>
          <w:b/>
          <w:bCs/>
        </w:rPr>
        <w:t xml:space="preserve"> </w:t>
        <w:br/>
      </w:r>
      <w:r w:rsidRPr="00E158AE">
        <w:rPr>
          <w:rFonts w:hint="default"/>
          <w:b/>
        </w:rPr>
        <w:t>Orgá</w:t>
      </w:r>
      <w:r w:rsidRPr="00E158AE">
        <w:rPr>
          <w:rFonts w:hint="default"/>
          <w:b/>
        </w:rPr>
        <w:t>ny š</w:t>
      </w:r>
      <w:r w:rsidRPr="00E158AE">
        <w:rPr>
          <w:rFonts w:hint="default"/>
          <w:b/>
        </w:rPr>
        <w:t>tá</w:t>
      </w:r>
      <w:r w:rsidRPr="00E158AE">
        <w:rPr>
          <w:rFonts w:hint="default"/>
          <w:b/>
        </w:rPr>
        <w:t>tnej sprá</w:t>
      </w:r>
      <w:r w:rsidRPr="00E158AE">
        <w:rPr>
          <w:rFonts w:hint="default"/>
          <w:b/>
        </w:rPr>
        <w:t>vy v </w:t>
      </w:r>
      <w:r w:rsidRPr="00E158AE">
        <w:rPr>
          <w:rFonts w:hint="default"/>
          <w:b/>
        </w:rPr>
        <w:t>oblasti daní</w:t>
      </w:r>
      <w:r w:rsidRPr="00E158AE">
        <w:rPr>
          <w:rFonts w:hint="default"/>
          <w:b/>
        </w:rPr>
        <w:t>, poplatkov a colní</w:t>
      </w:r>
      <w:r w:rsidRPr="00E158AE">
        <w:rPr>
          <w:rFonts w:hint="default"/>
          <w:b/>
        </w:rPr>
        <w:t>ctva</w:t>
      </w:r>
      <w:r w:rsidRPr="00E158AE">
        <w:t xml:space="preserve"> </w:t>
      </w:r>
    </w:p>
    <w:p w:rsidR="003B0B48" w:rsidRPr="00E158AE" w:rsidP="003B0B48">
      <w:pPr>
        <w:bidi w:val="0"/>
        <w:jc w:val="both"/>
      </w:pPr>
      <w:r w:rsidRPr="00E158AE">
        <w:t xml:space="preserve"> </w:t>
      </w:r>
    </w:p>
    <w:p w:rsidR="003B0B48" w:rsidRPr="00E158AE" w:rsidP="003B0B48">
      <w:pPr>
        <w:bidi w:val="0"/>
        <w:jc w:val="both"/>
        <w:rPr>
          <w:rFonts w:hint="default"/>
        </w:rPr>
      </w:pPr>
      <w:r w:rsidRPr="00E158AE">
        <w:rPr>
          <w:rFonts w:hint="default"/>
        </w:rPr>
        <w:t>(1) Pri cezhranič</w:t>
      </w:r>
      <w:r w:rsidRPr="00E158AE">
        <w:rPr>
          <w:rFonts w:hint="default"/>
        </w:rPr>
        <w:t>nom pohybe odpadov v </w:t>
      </w:r>
      <w:r w:rsidRPr="00E158AE">
        <w:rPr>
          <w:rFonts w:hint="default"/>
        </w:rPr>
        <w:t>cestnej doprave colný</w:t>
      </w:r>
      <w:r w:rsidRPr="00E158AE">
        <w:rPr>
          <w:rFonts w:hint="default"/>
        </w:rPr>
        <w:t xml:space="preserve"> ú</w:t>
      </w:r>
      <w:r w:rsidRPr="00E158AE">
        <w:rPr>
          <w:rFonts w:hint="default"/>
        </w:rPr>
        <w:t>rad a </w:t>
      </w:r>
      <w:r w:rsidRPr="00E158AE">
        <w:rPr>
          <w:rFonts w:hint="default"/>
        </w:rPr>
        <w:t>Kriminá</w:t>
      </w:r>
      <w:r w:rsidRPr="00E158AE">
        <w:rPr>
          <w:rFonts w:hint="default"/>
        </w:rPr>
        <w:t>lny </w:t>
      </w:r>
      <w:r w:rsidRPr="00E158AE">
        <w:rPr>
          <w:rFonts w:hint="default"/>
        </w:rPr>
        <w:t>ú</w:t>
      </w:r>
      <w:r w:rsidRPr="00E158AE">
        <w:rPr>
          <w:rFonts w:hint="default"/>
        </w:rPr>
        <w:t>rad finanč</w:t>
      </w:r>
      <w:r w:rsidRPr="00E158AE">
        <w:rPr>
          <w:rFonts w:hint="default"/>
        </w:rPr>
        <w:t>nej sprá</w:t>
      </w:r>
      <w:r w:rsidRPr="00E158AE">
        <w:rPr>
          <w:rFonts w:hint="default"/>
        </w:rPr>
        <w:t>vy kontrolujú</w:t>
      </w:r>
      <w:r w:rsidRPr="00E158AE">
        <w:rPr>
          <w:rFonts w:hint="default"/>
        </w:rPr>
        <w:t>, č</w:t>
      </w:r>
      <w:r w:rsidRPr="00E158AE">
        <w:rPr>
          <w:rFonts w:hint="default"/>
        </w:rPr>
        <w:t>i</w:t>
      </w:r>
    </w:p>
    <w:p w:rsidR="003B0B48" w:rsidRPr="00E158AE" w:rsidP="00CA66F7">
      <w:pPr>
        <w:pStyle w:val="ListParagraph"/>
        <w:numPr>
          <w:ilvl w:val="1"/>
          <w:numId w:val="351"/>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odpad je vybavený dokladmi podľa osobitných predpisov,</w:t>
      </w:r>
      <w:r w:rsidRPr="00E158AE">
        <w:rPr>
          <w:rFonts w:ascii="Times New Roman" w:hAnsi="Times New Roman" w:cs="Times New Roman"/>
          <w:sz w:val="24"/>
          <w:szCs w:val="24"/>
          <w:vertAlign w:val="superscript"/>
        </w:rPr>
        <w:t xml:space="preserve"> </w:t>
      </w:r>
      <w:r w:rsidR="005A7FD7">
        <w:rPr>
          <w:rFonts w:ascii="Times New Roman" w:hAnsi="Times New Roman" w:cs="Times New Roman"/>
          <w:sz w:val="24"/>
          <w:szCs w:val="24"/>
          <w:vertAlign w:val="superscript"/>
        </w:rPr>
        <w:t>58</w:t>
      </w:r>
      <w:r w:rsidRPr="00E158AE">
        <w:rPr>
          <w:rFonts w:ascii="Times New Roman" w:hAnsi="Times New Roman" w:cs="Times New Roman"/>
          <w:sz w:val="24"/>
          <w:szCs w:val="24"/>
          <w:vertAlign w:val="superscript"/>
        </w:rPr>
        <w:t>)</w:t>
      </w:r>
    </w:p>
    <w:p w:rsidR="003B0B48" w:rsidRPr="00E158AE" w:rsidP="00CA66F7">
      <w:pPr>
        <w:pStyle w:val="ListParagraph"/>
        <w:numPr>
          <w:ilvl w:val="1"/>
          <w:numId w:val="351"/>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prepravovaný tovar, ktorý nie je sprevádzaný dokladmi požadovanými podľa osobitných predpisov, </w:t>
      </w:r>
      <w:r w:rsidR="007351FD">
        <w:rPr>
          <w:rFonts w:ascii="Times New Roman" w:hAnsi="Times New Roman" w:cs="Times New Roman"/>
          <w:sz w:val="24"/>
          <w:szCs w:val="24"/>
          <w:vertAlign w:val="superscript"/>
        </w:rPr>
        <w:t>5</w:t>
      </w:r>
      <w:r w:rsidRPr="00E158AE" w:rsidR="00C2734A">
        <w:rPr>
          <w:rFonts w:ascii="Times New Roman" w:hAnsi="Times New Roman" w:cs="Times New Roman"/>
          <w:sz w:val="24"/>
          <w:szCs w:val="24"/>
          <w:vertAlign w:val="superscript"/>
        </w:rPr>
        <w:t>8</w:t>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nie je odpadom, </w:t>
      </w:r>
    </w:p>
    <w:p w:rsidR="003B0B48" w:rsidRPr="00E158AE" w:rsidP="00CA66F7">
      <w:pPr>
        <w:pStyle w:val="ListParagraph"/>
        <w:numPr>
          <w:ilvl w:val="1"/>
          <w:numId w:val="351"/>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cezhraničný pohyb odpadov nie je v rozpore s osobitnými predpismi, </w:t>
      </w:r>
      <w:r w:rsidR="005A7FD7">
        <w:rPr>
          <w:rFonts w:ascii="Times New Roman" w:hAnsi="Times New Roman" w:cs="Times New Roman"/>
          <w:sz w:val="24"/>
          <w:szCs w:val="24"/>
          <w:vertAlign w:val="superscript"/>
        </w:rPr>
        <w:t>58</w:t>
      </w:r>
      <w:r w:rsidRPr="00E158AE">
        <w:rPr>
          <w:rFonts w:ascii="Times New Roman" w:hAnsi="Times New Roman" w:cs="Times New Roman"/>
          <w:sz w:val="24"/>
          <w:szCs w:val="24"/>
          <w:vertAlign w:val="superscript"/>
        </w:rPr>
        <w:t>)</w:t>
      </w:r>
    </w:p>
    <w:p w:rsidR="003B0B48" w:rsidRPr="00E158AE" w:rsidP="00CA66F7">
      <w:pPr>
        <w:pStyle w:val="ListParagraph"/>
        <w:numPr>
          <w:ilvl w:val="1"/>
          <w:numId w:val="351"/>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prepravovaný odpad zodpovedá skutočnostiam podľa priložených dokladov.</w:t>
      </w:r>
    </w:p>
    <w:p w:rsidR="003B0B48" w:rsidRPr="00E158AE" w:rsidP="003B0B48">
      <w:pPr>
        <w:bidi w:val="0"/>
        <w:jc w:val="both"/>
        <w:rPr>
          <w:rFonts w:hint="default"/>
        </w:rPr>
      </w:pPr>
      <w:r w:rsidRPr="00E158AE">
        <w:br/>
      </w:r>
      <w:r w:rsidRPr="00E158AE">
        <w:t>(2) Pri ko</w:t>
      </w:r>
      <w:r w:rsidRPr="00E158AE">
        <w:rPr>
          <w:rFonts w:hint="default"/>
        </w:rPr>
        <w:t>ntrole sú</w:t>
      </w:r>
      <w:r w:rsidRPr="00E158AE">
        <w:rPr>
          <w:rFonts w:hint="default"/>
        </w:rPr>
        <w:t xml:space="preserve"> colný</w:t>
      </w:r>
      <w:r w:rsidRPr="00E158AE">
        <w:rPr>
          <w:rFonts w:hint="default"/>
        </w:rPr>
        <w:t xml:space="preserve"> ú</w:t>
      </w:r>
      <w:r w:rsidRPr="00E158AE">
        <w:rPr>
          <w:rFonts w:hint="default"/>
        </w:rPr>
        <w:t>rad a Kriminá</w:t>
      </w:r>
      <w:r w:rsidRPr="00E158AE">
        <w:rPr>
          <w:rFonts w:hint="default"/>
        </w:rPr>
        <w:t>lny ú</w:t>
      </w:r>
      <w:r w:rsidRPr="00E158AE">
        <w:rPr>
          <w:rFonts w:hint="default"/>
        </w:rPr>
        <w:t>rad finanč</w:t>
      </w:r>
      <w:r w:rsidRPr="00E158AE">
        <w:rPr>
          <w:rFonts w:hint="default"/>
        </w:rPr>
        <w:t>nej sprá</w:t>
      </w:r>
      <w:r w:rsidRPr="00E158AE">
        <w:rPr>
          <w:rFonts w:hint="default"/>
        </w:rPr>
        <w:t>vy oprá</w:t>
      </w:r>
      <w:r w:rsidRPr="00E158AE">
        <w:rPr>
          <w:rFonts w:hint="default"/>
        </w:rPr>
        <w:t>vnené</w:t>
      </w:r>
      <w:r w:rsidRPr="00E158AE">
        <w:rPr>
          <w:rFonts w:hint="default"/>
        </w:rPr>
        <w:t xml:space="preserve"> zastavovať</w:t>
      </w:r>
      <w:r w:rsidRPr="00E158AE">
        <w:rPr>
          <w:rFonts w:hint="default"/>
        </w:rPr>
        <w:t xml:space="preserve"> vozidlá</w:t>
      </w:r>
      <w:r w:rsidRPr="00E158AE">
        <w:rPr>
          <w:rFonts w:hint="default"/>
        </w:rPr>
        <w:t>, nariadiť</w:t>
      </w:r>
      <w:r w:rsidRPr="00E158AE">
        <w:rPr>
          <w:rFonts w:hint="default"/>
        </w:rPr>
        <w:t xml:space="preserve"> odstavenie vozidla na vhodné</w:t>
      </w:r>
      <w:r w:rsidRPr="00E158AE">
        <w:rPr>
          <w:rFonts w:hint="default"/>
        </w:rPr>
        <w:t xml:space="preserve"> miesto, kontrolovať</w:t>
      </w:r>
      <w:r w:rsidRPr="00E158AE">
        <w:rPr>
          <w:rFonts w:hint="default"/>
        </w:rPr>
        <w:t xml:space="preserve"> doklady a preváž</w:t>
      </w:r>
      <w:r w:rsidRPr="00E158AE">
        <w:rPr>
          <w:rFonts w:hint="default"/>
        </w:rPr>
        <w:t>aný</w:t>
      </w:r>
      <w:r w:rsidRPr="00E158AE">
        <w:rPr>
          <w:rFonts w:hint="default"/>
        </w:rPr>
        <w:t xml:space="preserve"> odpad, a robiť</w:t>
      </w:r>
      <w:r w:rsidRPr="00E158AE">
        <w:rPr>
          <w:rFonts w:hint="default"/>
        </w:rPr>
        <w:t xml:space="preserve"> fotodokumentá</w:t>
      </w:r>
      <w:r w:rsidRPr="00E158AE">
        <w:rPr>
          <w:rFonts w:hint="default"/>
        </w:rPr>
        <w:t>ciu.</w:t>
      </w:r>
    </w:p>
    <w:p w:rsidR="003B0B48" w:rsidRPr="00E158AE" w:rsidP="003B0B48">
      <w:pPr>
        <w:bidi w:val="0"/>
        <w:jc w:val="both"/>
        <w:rPr>
          <w:rFonts w:hint="default"/>
        </w:rPr>
      </w:pPr>
      <w:r w:rsidRPr="00E158AE">
        <w:rPr>
          <w:rFonts w:hint="default"/>
        </w:rPr>
        <w:br/>
      </w:r>
      <w:r w:rsidRPr="00E158AE">
        <w:rPr>
          <w:rFonts w:hint="default"/>
        </w:rPr>
        <w:t>(3) Ak colný</w:t>
      </w:r>
      <w:r w:rsidRPr="00E158AE">
        <w:rPr>
          <w:rFonts w:hint="default"/>
        </w:rPr>
        <w:t xml:space="preserve"> ú</w:t>
      </w:r>
      <w:r w:rsidRPr="00E158AE">
        <w:rPr>
          <w:rFonts w:hint="default"/>
        </w:rPr>
        <w:t>rad alebo Kriminá</w:t>
      </w:r>
      <w:r w:rsidRPr="00E158AE">
        <w:rPr>
          <w:rFonts w:hint="default"/>
        </w:rPr>
        <w:t>lny ú</w:t>
      </w:r>
      <w:r w:rsidRPr="00E158AE">
        <w:rPr>
          <w:rFonts w:hint="default"/>
        </w:rPr>
        <w:t>rad finanč</w:t>
      </w:r>
      <w:r w:rsidRPr="00E158AE">
        <w:rPr>
          <w:rFonts w:hint="default"/>
        </w:rPr>
        <w:t>nej sprá</w:t>
      </w:r>
      <w:r w:rsidRPr="00E158AE">
        <w:rPr>
          <w:rFonts w:hint="default"/>
        </w:rPr>
        <w:t>vy z</w:t>
      </w:r>
      <w:r w:rsidRPr="00E158AE">
        <w:rPr>
          <w:rFonts w:hint="default"/>
        </w:rPr>
        <w:t>istí</w:t>
      </w:r>
      <w:r w:rsidRPr="00E158AE">
        <w:rPr>
          <w:rFonts w:hint="default"/>
        </w:rPr>
        <w:t>, ž</w:t>
      </w:r>
      <w:r w:rsidRPr="00E158AE">
        <w:rPr>
          <w:rFonts w:hint="default"/>
        </w:rPr>
        <w:t>e cezhranič</w:t>
      </w:r>
      <w:r w:rsidRPr="00E158AE">
        <w:rPr>
          <w:rFonts w:hint="default"/>
        </w:rPr>
        <w:t>ný</w:t>
      </w:r>
      <w:r w:rsidRPr="00E158AE">
        <w:rPr>
          <w:rFonts w:hint="default"/>
        </w:rPr>
        <w:t xml:space="preserve"> pohyb odpadov je nezá</w:t>
      </w:r>
      <w:r w:rsidRPr="00E158AE">
        <w:rPr>
          <w:rFonts w:hint="default"/>
        </w:rPr>
        <w:t>konnou prepravou podľ</w:t>
      </w:r>
      <w:r w:rsidRPr="00E158AE">
        <w:rPr>
          <w:rFonts w:hint="default"/>
        </w:rPr>
        <w:t>a osobitný</w:t>
      </w:r>
      <w:r w:rsidRPr="00E158AE">
        <w:rPr>
          <w:rFonts w:hint="default"/>
        </w:rPr>
        <w:t>ch predpisov</w:t>
      </w:r>
      <w:r>
        <w:rPr>
          <w:rStyle w:val="FootnoteReference"/>
          <w:position w:val="0"/>
          <w:rtl w:val="0"/>
        </w:rPr>
        <w:footnoteReference w:id="145"/>
      </w:r>
      <w:r w:rsidRPr="00E158AE">
        <w:rPr>
          <w:rFonts w:hint="default"/>
        </w:rPr>
        <w:t>) alebo, ž</w:t>
      </w:r>
      <w:r w:rsidRPr="00E158AE">
        <w:rPr>
          <w:rFonts w:hint="default"/>
        </w:rPr>
        <w:t>e cezhranič</w:t>
      </w:r>
      <w:r w:rsidRPr="00E158AE">
        <w:rPr>
          <w:rFonts w:hint="default"/>
        </w:rPr>
        <w:t>ný</w:t>
      </w:r>
      <w:r w:rsidRPr="00E158AE">
        <w:rPr>
          <w:rFonts w:hint="default"/>
        </w:rPr>
        <w:t xml:space="preserve"> pohyb odpadov je vykonaný</w:t>
      </w:r>
      <w:r w:rsidRPr="00E158AE">
        <w:rPr>
          <w:rFonts w:hint="default"/>
        </w:rPr>
        <w:t xml:space="preserve"> v rozpore s povolení</w:t>
      </w:r>
      <w:r w:rsidRPr="00E158AE">
        <w:rPr>
          <w:rFonts w:hint="default"/>
        </w:rPr>
        <w:t>m, ú</w:t>
      </w:r>
      <w:r w:rsidRPr="00E158AE">
        <w:rPr>
          <w:rFonts w:hint="default"/>
        </w:rPr>
        <w:t>stne nariadi preruš</w:t>
      </w:r>
      <w:r w:rsidRPr="00E158AE">
        <w:rPr>
          <w:rFonts w:hint="default"/>
        </w:rPr>
        <w:t>enie prepravy a doč</w:t>
      </w:r>
      <w:r w:rsidRPr="00E158AE">
        <w:rPr>
          <w:rFonts w:hint="default"/>
        </w:rPr>
        <w:t>asne odstaví</w:t>
      </w:r>
      <w:r w:rsidRPr="00E158AE">
        <w:rPr>
          <w:rFonts w:hint="default"/>
        </w:rPr>
        <w:t xml:space="preserve"> vozidlo.</w:t>
      </w:r>
    </w:p>
    <w:p w:rsidR="003B0B48" w:rsidRPr="00E158AE" w:rsidP="003B0B48">
      <w:pPr>
        <w:bidi w:val="0"/>
        <w:jc w:val="both"/>
      </w:pPr>
      <w:r w:rsidRPr="00E158AE">
        <w:rPr>
          <w:rFonts w:hint="default"/>
        </w:rPr>
        <w:br/>
      </w:r>
      <w:r w:rsidRPr="00E158AE">
        <w:rPr>
          <w:rFonts w:hint="default"/>
        </w:rPr>
        <w:t>(4) Ak colný</w:t>
      </w:r>
      <w:r w:rsidRPr="00E158AE">
        <w:rPr>
          <w:rFonts w:hint="default"/>
        </w:rPr>
        <w:t xml:space="preserve"> ú</w:t>
      </w:r>
      <w:r w:rsidRPr="00E158AE">
        <w:rPr>
          <w:rFonts w:hint="default"/>
        </w:rPr>
        <w:t>rad alebo Kriminá</w:t>
      </w:r>
      <w:r w:rsidRPr="00E158AE">
        <w:rPr>
          <w:rFonts w:hint="default"/>
        </w:rPr>
        <w:t xml:space="preserve">lny </w:t>
      </w:r>
      <w:r w:rsidRPr="00E158AE">
        <w:rPr>
          <w:rFonts w:hint="default"/>
        </w:rPr>
        <w:t>ú</w:t>
      </w:r>
      <w:r w:rsidRPr="00E158AE">
        <w:rPr>
          <w:rFonts w:hint="default"/>
        </w:rPr>
        <w:t>rad finanč</w:t>
      </w:r>
      <w:r w:rsidRPr="00E158AE">
        <w:rPr>
          <w:rFonts w:hint="default"/>
        </w:rPr>
        <w:t>nej sprá</w:t>
      </w:r>
      <w:r w:rsidRPr="00E158AE">
        <w:rPr>
          <w:rFonts w:hint="default"/>
        </w:rPr>
        <w:t>vy zistí</w:t>
      </w:r>
      <w:r w:rsidRPr="00E158AE">
        <w:rPr>
          <w:rFonts w:hint="default"/>
        </w:rPr>
        <w:t xml:space="preserve"> poruš</w:t>
      </w:r>
      <w:r w:rsidRPr="00E158AE">
        <w:rPr>
          <w:rFonts w:hint="default"/>
        </w:rPr>
        <w:t>enie osobitný</w:t>
      </w:r>
      <w:r w:rsidRPr="00E158AE">
        <w:rPr>
          <w:rFonts w:hint="default"/>
        </w:rPr>
        <w:t>ch predpisov</w:t>
      </w:r>
      <w:r w:rsidRPr="00E158AE" w:rsidR="00D521B7">
        <w:rPr>
          <w:vertAlign w:val="superscript"/>
        </w:rPr>
        <w:t>57</w:t>
      </w:r>
      <w:r w:rsidRPr="00E158AE">
        <w:rPr>
          <w:vertAlign w:val="superscript"/>
        </w:rPr>
        <w:t xml:space="preserve">) </w:t>
      </w:r>
      <w:r w:rsidRPr="00E158AE">
        <w:rPr>
          <w:rFonts w:hint="default"/>
        </w:rPr>
        <w:t>pri cezhranič</w:t>
      </w:r>
      <w:r w:rsidRPr="00E158AE">
        <w:rPr>
          <w:rFonts w:hint="default"/>
        </w:rPr>
        <w:t>nom pohybe odpadov bezodkladne telefonicky alebo elektronicky  informuje ministerstvo a inš</w:t>
      </w:r>
      <w:r w:rsidRPr="00E158AE">
        <w:rPr>
          <w:rFonts w:hint="default"/>
        </w:rPr>
        <w:t>pekciu. Ministerstvo alebo inš</w:t>
      </w:r>
      <w:r w:rsidRPr="00E158AE">
        <w:rPr>
          <w:rFonts w:hint="default"/>
        </w:rPr>
        <w:t>pekcia bezodkladne po obdrž</w:t>
      </w:r>
      <w:r w:rsidRPr="00E158AE">
        <w:rPr>
          <w:rFonts w:hint="default"/>
        </w:rPr>
        <w:t>aní</w:t>
      </w:r>
      <w:r w:rsidRPr="00E158AE">
        <w:rPr>
          <w:rFonts w:hint="default"/>
        </w:rPr>
        <w:t xml:space="preserve"> informá</w:t>
      </w:r>
      <w:r w:rsidRPr="00E158AE">
        <w:rPr>
          <w:rFonts w:hint="default"/>
        </w:rPr>
        <w:t>cie rozhodne o </w:t>
      </w:r>
      <w:r w:rsidRPr="00E158AE">
        <w:rPr>
          <w:rFonts w:hint="default"/>
        </w:rPr>
        <w:t>ď</w:t>
      </w:r>
      <w:r w:rsidRPr="00E158AE">
        <w:rPr>
          <w:rFonts w:hint="default"/>
        </w:rPr>
        <w:t>alš</w:t>
      </w:r>
      <w:r w:rsidRPr="00E158AE">
        <w:rPr>
          <w:rFonts w:hint="default"/>
        </w:rPr>
        <w:t xml:space="preserve">om </w:t>
      </w:r>
      <w:r w:rsidRPr="00E158AE">
        <w:rPr>
          <w:rFonts w:hint="default"/>
        </w:rPr>
        <w:t>postupe, prič</w:t>
      </w:r>
      <w:r w:rsidRPr="00E158AE">
        <w:rPr>
          <w:rFonts w:hint="default"/>
        </w:rPr>
        <w:t xml:space="preserve">om </w:t>
      </w:r>
      <w:r w:rsidRPr="00E158AE">
        <w:rPr>
          <w:rFonts w:hint="default"/>
          <w:bCs/>
        </w:rPr>
        <w:t>môž</w:t>
      </w:r>
      <w:r w:rsidRPr="00E158AE">
        <w:rPr>
          <w:rFonts w:hint="default"/>
          <w:bCs/>
        </w:rPr>
        <w:t>e urč</w:t>
      </w:r>
      <w:r w:rsidRPr="00E158AE">
        <w:rPr>
          <w:rFonts w:hint="default"/>
          <w:bCs/>
        </w:rPr>
        <w:t>iť</w:t>
      </w:r>
      <w:r w:rsidRPr="00E158AE">
        <w:rPr>
          <w:rFonts w:hint="default"/>
        </w:rPr>
        <w:t xml:space="preserve"> dopravcovi miesto na odstavenie vozidla do doby jeho spä</w:t>
      </w:r>
      <w:r w:rsidRPr="00E158AE">
        <w:rPr>
          <w:rFonts w:hint="default"/>
        </w:rPr>
        <w:t>tné</w:t>
      </w:r>
      <w:r w:rsidRPr="00E158AE">
        <w:rPr>
          <w:rFonts w:hint="default"/>
        </w:rPr>
        <w:t>ho prevzatia, zhodnotenia alebo zneš</w:t>
      </w:r>
      <w:r w:rsidRPr="00E158AE">
        <w:rPr>
          <w:rFonts w:hint="default"/>
        </w:rPr>
        <w:t>kodnenia</w:t>
      </w:r>
      <w:r w:rsidRPr="00E158AE" w:rsidR="00D521B7">
        <w:t xml:space="preserve"> odpadu</w:t>
      </w:r>
      <w:r w:rsidRPr="00E158AE">
        <w:rPr>
          <w:rFonts w:hint="default"/>
        </w:rPr>
        <w:t xml:space="preserve"> podľ</w:t>
      </w:r>
      <w:r w:rsidRPr="00E158AE">
        <w:rPr>
          <w:rFonts w:hint="default"/>
        </w:rPr>
        <w:t>a osobitné</w:t>
      </w:r>
      <w:r w:rsidRPr="00E158AE">
        <w:rPr>
          <w:rFonts w:hint="default"/>
        </w:rPr>
        <w:t>ho predpisu.</w:t>
      </w:r>
      <w:r>
        <w:rPr>
          <w:rStyle w:val="FootnoteReference"/>
          <w:position w:val="0"/>
          <w:rtl w:val="0"/>
        </w:rPr>
        <w:footnoteReference w:id="146"/>
      </w:r>
      <w:r w:rsidRPr="00E158AE">
        <w:rPr>
          <w:vertAlign w:val="superscript"/>
        </w:rPr>
        <w:t>)</w:t>
      </w:r>
    </w:p>
    <w:p w:rsidR="003B0B48" w:rsidRPr="00E158AE" w:rsidP="003B0B48">
      <w:pPr>
        <w:bidi w:val="0"/>
        <w:jc w:val="both"/>
      </w:pPr>
      <w:r w:rsidRPr="00E158AE">
        <w:br/>
      </w:r>
      <w:r w:rsidRPr="00E158AE">
        <w:rPr>
          <w:rFonts w:hint="default"/>
        </w:rPr>
        <w:t>(5) Ná</w:t>
      </w:r>
      <w:r w:rsidRPr="00E158AE">
        <w:rPr>
          <w:rFonts w:hint="default"/>
        </w:rPr>
        <w:t>klady spojené</w:t>
      </w:r>
      <w:r w:rsidRPr="00E158AE">
        <w:rPr>
          <w:rFonts w:hint="default"/>
        </w:rPr>
        <w:t xml:space="preserve"> s </w:t>
      </w:r>
      <w:r w:rsidRPr="00E158AE">
        <w:rPr>
          <w:rFonts w:hint="default"/>
        </w:rPr>
        <w:t>preruš</w:t>
      </w:r>
      <w:r w:rsidRPr="00E158AE">
        <w:rPr>
          <w:rFonts w:hint="default"/>
        </w:rPr>
        <w:t>ení</w:t>
      </w:r>
      <w:r w:rsidRPr="00E158AE">
        <w:rPr>
          <w:rFonts w:hint="default"/>
        </w:rPr>
        <w:t>m prepravy a </w:t>
      </w:r>
      <w:r w:rsidRPr="00E158AE">
        <w:rPr>
          <w:rFonts w:hint="default"/>
        </w:rPr>
        <w:t>doč</w:t>
      </w:r>
      <w:r w:rsidRPr="00E158AE">
        <w:rPr>
          <w:rFonts w:hint="default"/>
        </w:rPr>
        <w:t>asný</w:t>
      </w:r>
      <w:r w:rsidRPr="00E158AE">
        <w:rPr>
          <w:rFonts w:hint="default"/>
        </w:rPr>
        <w:t>m odstavení</w:t>
      </w:r>
      <w:r w:rsidRPr="00E158AE">
        <w:rPr>
          <w:rFonts w:hint="default"/>
        </w:rPr>
        <w:t>m vozidla podľ</w:t>
      </w:r>
      <w:r w:rsidRPr="00E158AE">
        <w:rPr>
          <w:rFonts w:hint="default"/>
        </w:rPr>
        <w:t>a odseku 3, jazdou vozidla na miesto urč</w:t>
      </w:r>
      <w:r w:rsidRPr="00E158AE">
        <w:rPr>
          <w:rFonts w:hint="default"/>
        </w:rPr>
        <w:t>ené</w:t>
      </w:r>
      <w:r w:rsidRPr="00E158AE">
        <w:rPr>
          <w:rFonts w:hint="default"/>
        </w:rPr>
        <w:t xml:space="preserve"> podľ</w:t>
      </w:r>
      <w:r w:rsidRPr="00E158AE">
        <w:rPr>
          <w:rFonts w:hint="default"/>
        </w:rPr>
        <w:t>a odseku 4, parkovaní</w:t>
      </w:r>
      <w:r w:rsidRPr="00E158AE">
        <w:rPr>
          <w:rFonts w:hint="default"/>
        </w:rPr>
        <w:t>m vozidla a prí</w:t>
      </w:r>
      <w:r w:rsidRPr="00E158AE">
        <w:rPr>
          <w:rFonts w:hint="default"/>
        </w:rPr>
        <w:t>padnou preklá</w:t>
      </w:r>
      <w:r w:rsidRPr="00E158AE">
        <w:rPr>
          <w:rFonts w:hint="default"/>
        </w:rPr>
        <w:t>dkou, uskladnení</w:t>
      </w:r>
      <w:r w:rsidRPr="00E158AE">
        <w:rPr>
          <w:rFonts w:hint="default"/>
        </w:rPr>
        <w:t>m alebo inou manipulá</w:t>
      </w:r>
      <w:r w:rsidRPr="00E158AE">
        <w:rPr>
          <w:rFonts w:hint="default"/>
        </w:rPr>
        <w:t>ciou s odpadom znáš</w:t>
      </w:r>
      <w:r w:rsidRPr="00E158AE">
        <w:rPr>
          <w:rFonts w:hint="default"/>
        </w:rPr>
        <w:t xml:space="preserve">a dopravca. Ministerstvo, </w:t>
      </w:r>
      <w:r w:rsidRPr="00E158AE">
        <w:rPr>
          <w:rFonts w:hint="default"/>
        </w:rPr>
        <w:t>i</w:t>
      </w:r>
      <w:r w:rsidRPr="00E158AE">
        <w:rPr>
          <w:rFonts w:hint="default"/>
        </w:rPr>
        <w:t>nš</w:t>
      </w:r>
      <w:r w:rsidRPr="00E158AE">
        <w:rPr>
          <w:rFonts w:hint="default"/>
        </w:rPr>
        <w:t>pekcia a colné</w:t>
      </w:r>
      <w:r w:rsidRPr="00E158AE">
        <w:rPr>
          <w:rFonts w:hint="default"/>
        </w:rPr>
        <w:t xml:space="preserve"> orgá</w:t>
      </w:r>
      <w:r w:rsidRPr="00E158AE">
        <w:rPr>
          <w:rFonts w:hint="default"/>
        </w:rPr>
        <w:t xml:space="preserve">ny alebo </w:t>
      </w:r>
      <w:r w:rsidRPr="00E158AE" w:rsidR="00BD40D3">
        <w:t>K</w:t>
      </w:r>
      <w:r w:rsidRPr="00E158AE">
        <w:rPr>
          <w:rFonts w:hint="default"/>
        </w:rPr>
        <w:t>riminá</w:t>
      </w:r>
      <w:r w:rsidRPr="00E158AE">
        <w:rPr>
          <w:rFonts w:hint="default"/>
        </w:rPr>
        <w:t>lny ú</w:t>
      </w:r>
      <w:r w:rsidRPr="00E158AE">
        <w:rPr>
          <w:rFonts w:hint="default"/>
        </w:rPr>
        <w:t>rad finanč</w:t>
      </w:r>
      <w:r w:rsidRPr="00E158AE">
        <w:rPr>
          <w:rFonts w:hint="default"/>
        </w:rPr>
        <w:t>nej sprá</w:t>
      </w:r>
      <w:r w:rsidRPr="00E158AE">
        <w:rPr>
          <w:rFonts w:hint="default"/>
        </w:rPr>
        <w:t>vy nezodpovedajú</w:t>
      </w:r>
      <w:r w:rsidRPr="00E158AE">
        <w:rPr>
          <w:rFonts w:hint="default"/>
        </w:rPr>
        <w:t xml:space="preserve"> za š</w:t>
      </w:r>
      <w:r w:rsidRPr="00E158AE">
        <w:rPr>
          <w:rFonts w:hint="default"/>
        </w:rPr>
        <w:t>kodu spô</w:t>
      </w:r>
      <w:r w:rsidRPr="00E158AE">
        <w:rPr>
          <w:rFonts w:hint="default"/>
        </w:rPr>
        <w:t>sobenú</w:t>
      </w:r>
      <w:r w:rsidRPr="00E158AE">
        <w:rPr>
          <w:rFonts w:hint="default"/>
        </w:rPr>
        <w:t xml:space="preserve"> dopravcovi, ku ktorej doš</w:t>
      </w:r>
      <w:r w:rsidRPr="00E158AE">
        <w:rPr>
          <w:rFonts w:hint="default"/>
        </w:rPr>
        <w:t>lo v dô</w:t>
      </w:r>
      <w:r w:rsidRPr="00E158AE">
        <w:rPr>
          <w:rFonts w:hint="default"/>
        </w:rPr>
        <w:t>sledku nariadenia odstavenia vozidla podľ</w:t>
      </w:r>
      <w:r w:rsidRPr="00E158AE">
        <w:rPr>
          <w:rFonts w:hint="default"/>
        </w:rPr>
        <w:t>a odsek</w:t>
      </w:r>
      <w:r w:rsidRPr="00E158AE" w:rsidR="007B26F4">
        <w:t>ov</w:t>
      </w:r>
      <w:r w:rsidRPr="00E158AE">
        <w:t xml:space="preserve"> 3 a 4.</w:t>
      </w:r>
    </w:p>
    <w:p w:rsidR="00A4420B" w:rsidRPr="00E158AE" w:rsidP="004104FE">
      <w:pPr>
        <w:bidi w:val="0"/>
        <w:rPr>
          <w:b/>
          <w:bCs/>
        </w:rPr>
      </w:pPr>
    </w:p>
    <w:p w:rsidR="00123A6F" w:rsidRPr="00E158AE" w:rsidP="00123A6F">
      <w:pPr>
        <w:bidi w:val="0"/>
        <w:rPr>
          <w:b/>
          <w:bCs/>
        </w:rPr>
      </w:pPr>
    </w:p>
    <w:p w:rsidR="003B0B48" w:rsidRPr="00E158AE" w:rsidP="003B0B48">
      <w:pPr>
        <w:bidi w:val="0"/>
        <w:jc w:val="center"/>
        <w:rPr>
          <w:bCs/>
        </w:rPr>
      </w:pPr>
      <w:r w:rsidRPr="00E158AE" w:rsidR="006B7094">
        <w:rPr>
          <w:rFonts w:hint="default"/>
          <w:b/>
          <w:bCs/>
        </w:rPr>
        <w:t>§</w:t>
      </w:r>
      <w:r w:rsidRPr="00E158AE" w:rsidR="006B7094">
        <w:rPr>
          <w:rFonts w:hint="default"/>
          <w:b/>
          <w:bCs/>
        </w:rPr>
        <w:t xml:space="preserve"> 112</w:t>
      </w:r>
      <w:r w:rsidRPr="00E158AE">
        <w:rPr>
          <w:b/>
          <w:bCs/>
        </w:rPr>
        <w:br/>
      </w:r>
      <w:r w:rsidRPr="00E158AE">
        <w:rPr>
          <w:rFonts w:hint="default"/>
          <w:b/>
          <w:bCs/>
        </w:rPr>
        <w:t>Š</w:t>
      </w:r>
      <w:r w:rsidRPr="00E158AE">
        <w:rPr>
          <w:rFonts w:hint="default"/>
          <w:b/>
          <w:bCs/>
        </w:rPr>
        <w:t>tá</w:t>
      </w:r>
      <w:r w:rsidRPr="00E158AE">
        <w:rPr>
          <w:rFonts w:hint="default"/>
          <w:b/>
          <w:bCs/>
        </w:rPr>
        <w:t>tny dozor v odpadovom hospodá</w:t>
      </w:r>
      <w:r w:rsidRPr="00E158AE">
        <w:rPr>
          <w:rFonts w:hint="default"/>
          <w:b/>
          <w:bCs/>
        </w:rPr>
        <w:t>rstve</w:t>
      </w:r>
    </w:p>
    <w:p w:rsidR="003B0B48" w:rsidRPr="00E158AE" w:rsidP="003B0B48">
      <w:pPr>
        <w:bidi w:val="0"/>
        <w:jc w:val="both"/>
        <w:rPr>
          <w:bCs/>
        </w:rPr>
      </w:pPr>
    </w:p>
    <w:p w:rsidR="003B0B48" w:rsidRPr="00E158AE" w:rsidP="003B0B48">
      <w:pPr>
        <w:bidi w:val="0"/>
        <w:jc w:val="both"/>
        <w:rPr>
          <w:rFonts w:hint="default"/>
        </w:rPr>
      </w:pPr>
      <w:r w:rsidRPr="00E158AE">
        <w:rPr>
          <w:rFonts w:hint="default"/>
        </w:rPr>
        <w:t>(1) Š</w:t>
      </w:r>
      <w:r w:rsidRPr="00E158AE">
        <w:rPr>
          <w:rFonts w:hint="default"/>
        </w:rPr>
        <w:t>tá</w:t>
      </w:r>
      <w:r w:rsidRPr="00E158AE">
        <w:rPr>
          <w:rFonts w:hint="default"/>
        </w:rPr>
        <w:t>tny dozor v odpadovom hospodá</w:t>
      </w:r>
      <w:r w:rsidRPr="00E158AE">
        <w:rPr>
          <w:rFonts w:hint="default"/>
        </w:rPr>
        <w:t>rstve (ď</w:t>
      </w:r>
      <w:r w:rsidRPr="00E158AE">
        <w:rPr>
          <w:rFonts w:hint="default"/>
        </w:rPr>
        <w:t>alej len "š</w:t>
      </w:r>
      <w:r w:rsidRPr="00E158AE">
        <w:rPr>
          <w:rFonts w:hint="default"/>
        </w:rPr>
        <w:t>tá</w:t>
      </w:r>
      <w:r w:rsidRPr="00E158AE">
        <w:rPr>
          <w:rFonts w:hint="default"/>
        </w:rPr>
        <w:t>tny dozor") je dozor nad dodrž</w:t>
      </w:r>
      <w:r w:rsidRPr="00E158AE">
        <w:rPr>
          <w:rFonts w:hint="default"/>
        </w:rPr>
        <w:t>iavaní</w:t>
      </w:r>
      <w:r w:rsidRPr="00E158AE">
        <w:rPr>
          <w:rFonts w:hint="default"/>
        </w:rPr>
        <w:t>m povinností</w:t>
      </w:r>
      <w:r w:rsidRPr="00E158AE">
        <w:rPr>
          <w:rFonts w:hint="default"/>
        </w:rPr>
        <w:t xml:space="preserve"> prá</w:t>
      </w:r>
      <w:r w:rsidRPr="00E158AE">
        <w:rPr>
          <w:rFonts w:hint="default"/>
        </w:rPr>
        <w:t>vnický</w:t>
      </w:r>
      <w:r w:rsidRPr="00E158AE">
        <w:rPr>
          <w:rFonts w:hint="default"/>
        </w:rPr>
        <w:t>ch osô</w:t>
      </w:r>
      <w:r w:rsidRPr="00E158AE">
        <w:rPr>
          <w:rFonts w:hint="default"/>
        </w:rPr>
        <w:t>b a fyzický</w:t>
      </w:r>
      <w:r w:rsidRPr="00E158AE">
        <w:rPr>
          <w:rFonts w:hint="default"/>
        </w:rPr>
        <w:t>ch osô</w:t>
      </w:r>
      <w:r w:rsidRPr="00E158AE">
        <w:rPr>
          <w:rFonts w:hint="default"/>
        </w:rPr>
        <w:t>b - podnikateľ</w:t>
      </w:r>
      <w:r w:rsidRPr="00E158AE">
        <w:rPr>
          <w:rFonts w:hint="default"/>
        </w:rPr>
        <w:t>ov (ď</w:t>
      </w:r>
      <w:r w:rsidRPr="00E158AE">
        <w:rPr>
          <w:rFonts w:hint="default"/>
        </w:rPr>
        <w:t>alej len "kontrolovaná</w:t>
      </w:r>
      <w:r w:rsidRPr="00E158AE">
        <w:rPr>
          <w:rFonts w:hint="default"/>
        </w:rPr>
        <w:t xml:space="preserve"> osoba") podľ</w:t>
      </w:r>
      <w:r w:rsidRPr="00E158AE">
        <w:rPr>
          <w:rFonts w:hint="default"/>
        </w:rPr>
        <w:t>a tohto zá</w:t>
      </w:r>
      <w:r w:rsidRPr="00E158AE">
        <w:rPr>
          <w:rFonts w:hint="default"/>
        </w:rPr>
        <w:t>kona, vš</w:t>
      </w:r>
      <w:r w:rsidRPr="00E158AE">
        <w:rPr>
          <w:rFonts w:hint="default"/>
        </w:rPr>
        <w:t>eobecne zá</w:t>
      </w:r>
      <w:r w:rsidRPr="00E158AE">
        <w:rPr>
          <w:rFonts w:hint="default"/>
        </w:rPr>
        <w:t>vä</w:t>
      </w:r>
      <w:r w:rsidRPr="00E158AE">
        <w:rPr>
          <w:rFonts w:hint="default"/>
        </w:rPr>
        <w:t>zný</w:t>
      </w:r>
      <w:r w:rsidRPr="00E158AE">
        <w:rPr>
          <w:rFonts w:hint="default"/>
        </w:rPr>
        <w:t>ch prá</w:t>
      </w:r>
      <w:r w:rsidRPr="00E158AE">
        <w:rPr>
          <w:rFonts w:hint="default"/>
        </w:rPr>
        <w:t>vnych predpisov vydaný</w:t>
      </w:r>
      <w:r w:rsidRPr="00E158AE">
        <w:rPr>
          <w:rFonts w:hint="default"/>
        </w:rPr>
        <w:t>ch</w:t>
      </w:r>
      <w:r w:rsidRPr="00E158AE">
        <w:rPr>
          <w:rFonts w:hint="default"/>
        </w:rPr>
        <w:t xml:space="preserve"> </w:t>
      </w:r>
      <w:r w:rsidRPr="00E158AE">
        <w:rPr>
          <w:rFonts w:hint="default"/>
        </w:rPr>
        <w:t>na jeho vykonanie a povinností</w:t>
      </w:r>
      <w:r w:rsidRPr="00E158AE">
        <w:rPr>
          <w:rFonts w:hint="default"/>
        </w:rPr>
        <w:t xml:space="preserve"> vyplý</w:t>
      </w:r>
      <w:r w:rsidRPr="00E158AE">
        <w:rPr>
          <w:rFonts w:hint="default"/>
        </w:rPr>
        <w:t>vajú</w:t>
      </w:r>
      <w:r w:rsidRPr="00E158AE">
        <w:rPr>
          <w:rFonts w:hint="default"/>
        </w:rPr>
        <w:t>cich z rozhodnutí</w:t>
      </w:r>
      <w:r w:rsidRPr="00E158AE">
        <w:rPr>
          <w:rFonts w:hint="default"/>
        </w:rPr>
        <w:t xml:space="preserve"> vydaný</w:t>
      </w:r>
      <w:r w:rsidRPr="00E158AE">
        <w:rPr>
          <w:rFonts w:hint="default"/>
        </w:rPr>
        <w:t>ch na zá</w:t>
      </w:r>
      <w:r w:rsidRPr="00E158AE">
        <w:rPr>
          <w:rFonts w:hint="default"/>
        </w:rPr>
        <w:t>klade tohto zá</w:t>
      </w:r>
      <w:r w:rsidRPr="00E158AE">
        <w:rPr>
          <w:rFonts w:hint="default"/>
        </w:rPr>
        <w:t>kona. Š</w:t>
      </w:r>
      <w:r w:rsidRPr="00E158AE">
        <w:rPr>
          <w:rFonts w:hint="default"/>
        </w:rPr>
        <w:t>tá</w:t>
      </w:r>
      <w:r w:rsidRPr="00E158AE">
        <w:rPr>
          <w:rFonts w:hint="default"/>
        </w:rPr>
        <w:t>tny dozor u osô</w:t>
      </w:r>
      <w:r w:rsidRPr="00E158AE">
        <w:rPr>
          <w:rFonts w:hint="default"/>
        </w:rPr>
        <w:t xml:space="preserve">b, </w:t>
      </w:r>
      <w:r w:rsidRPr="00E158AE" w:rsidR="004B664A">
        <w:rPr>
          <w:rFonts w:hint="default"/>
        </w:rPr>
        <w:t>ktorý</w:t>
      </w:r>
      <w:r w:rsidRPr="00E158AE" w:rsidR="004B664A">
        <w:rPr>
          <w:rFonts w:hint="default"/>
        </w:rPr>
        <w:t>m bol udelený</w:t>
      </w:r>
      <w:r w:rsidRPr="00E158AE" w:rsidR="004B664A">
        <w:rPr>
          <w:rFonts w:hint="default"/>
        </w:rPr>
        <w:t xml:space="preserve"> sú</w:t>
      </w:r>
      <w:r w:rsidRPr="00E158AE" w:rsidR="004B664A">
        <w:rPr>
          <w:rFonts w:hint="default"/>
        </w:rPr>
        <w:t>hlas (§</w:t>
      </w:r>
      <w:r w:rsidRPr="00E158AE" w:rsidR="004B664A">
        <w:rPr>
          <w:rFonts w:hint="default"/>
        </w:rPr>
        <w:t xml:space="preserve"> 97</w:t>
      </w:r>
      <w:r w:rsidRPr="00E158AE">
        <w:rPr>
          <w:rFonts w:hint="default"/>
        </w:rPr>
        <w:t>) alebo autorizá</w:t>
      </w:r>
      <w:r w:rsidRPr="00E158AE">
        <w:rPr>
          <w:rFonts w:hint="default"/>
        </w:rPr>
        <w:t>ci</w:t>
      </w:r>
      <w:r w:rsidRPr="00E158AE" w:rsidR="004B664A">
        <w:rPr>
          <w:rFonts w:hint="default"/>
        </w:rPr>
        <w:t>a (§ </w:t>
      </w:r>
      <w:r w:rsidRPr="00E158AE" w:rsidR="004B664A">
        <w:rPr>
          <w:rFonts w:hint="default"/>
        </w:rPr>
        <w:t>89</w:t>
      </w:r>
      <w:r w:rsidRPr="00E158AE">
        <w:rPr>
          <w:rFonts w:hint="default"/>
        </w:rPr>
        <w:t>), sa vykoná</w:t>
      </w:r>
      <w:r w:rsidRPr="00E158AE">
        <w:rPr>
          <w:rFonts w:hint="default"/>
        </w:rPr>
        <w:t>va najmenej jedenkrá</w:t>
      </w:r>
      <w:r w:rsidRPr="00E158AE">
        <w:rPr>
          <w:rFonts w:hint="default"/>
        </w:rPr>
        <w:t>t za š</w:t>
      </w:r>
      <w:r w:rsidRPr="00E158AE">
        <w:rPr>
          <w:rFonts w:hint="default"/>
        </w:rPr>
        <w:t>tyri roky.</w:t>
      </w:r>
    </w:p>
    <w:p w:rsidR="003B0B48" w:rsidRPr="00E158AE" w:rsidP="003B0B48">
      <w:pPr>
        <w:tabs>
          <w:tab w:val="left" w:pos="360"/>
        </w:tabs>
        <w:bidi w:val="0"/>
        <w:ind w:left="360" w:hanging="360"/>
        <w:jc w:val="both"/>
      </w:pPr>
    </w:p>
    <w:p w:rsidR="003B0B48" w:rsidRPr="00E158AE" w:rsidP="003B0B48">
      <w:pPr>
        <w:tabs>
          <w:tab w:val="left" w:pos="360"/>
        </w:tabs>
        <w:bidi w:val="0"/>
        <w:jc w:val="both"/>
      </w:pPr>
      <w:r w:rsidRPr="00E158AE">
        <w:t xml:space="preserve">(2) </w:t>
        <w:tab/>
      </w:r>
      <w:r w:rsidRPr="00E158AE">
        <w:rPr>
          <w:rFonts w:hint="default"/>
        </w:rPr>
        <w:t>Ak orgá</w:t>
      </w:r>
      <w:r w:rsidRPr="00E158AE">
        <w:rPr>
          <w:rFonts w:hint="default"/>
        </w:rPr>
        <w:t>n š</w:t>
      </w:r>
      <w:r w:rsidRPr="00E158AE">
        <w:rPr>
          <w:rFonts w:hint="default"/>
        </w:rPr>
        <w:t>tá</w:t>
      </w:r>
      <w:r w:rsidRPr="00E158AE">
        <w:rPr>
          <w:rFonts w:hint="default"/>
        </w:rPr>
        <w:t>tneho dozoru zistí</w:t>
      </w:r>
      <w:r w:rsidRPr="00E158AE">
        <w:rPr>
          <w:rFonts w:hint="default"/>
        </w:rPr>
        <w:t xml:space="preserve">, </w:t>
      </w:r>
      <w:r w:rsidRPr="00E158AE">
        <w:rPr>
          <w:rFonts w:hint="default"/>
        </w:rPr>
        <w:t>ž</w:t>
      </w:r>
      <w:r w:rsidRPr="00E158AE">
        <w:rPr>
          <w:rFonts w:hint="default"/>
        </w:rPr>
        <w:t>e kontrolovaná</w:t>
      </w:r>
      <w:r w:rsidRPr="00E158AE">
        <w:rPr>
          <w:rFonts w:hint="default"/>
        </w:rPr>
        <w:t xml:space="preserve"> osoba poruš</w:t>
      </w:r>
      <w:r w:rsidRPr="00E158AE">
        <w:rPr>
          <w:rFonts w:hint="default"/>
        </w:rPr>
        <w:t>ila povinnosť</w:t>
      </w:r>
      <w:r w:rsidRPr="00E158AE">
        <w:rPr>
          <w:rFonts w:hint="default"/>
        </w:rPr>
        <w:t xml:space="preserve"> ulož</w:t>
      </w:r>
      <w:r w:rsidRPr="00E158AE">
        <w:rPr>
          <w:rFonts w:hint="default"/>
        </w:rPr>
        <w:t>enú</w:t>
      </w:r>
      <w:r w:rsidRPr="00E158AE">
        <w:rPr>
          <w:rFonts w:hint="default"/>
        </w:rPr>
        <w:t xml:space="preserve"> tý</w:t>
      </w:r>
      <w:r w:rsidRPr="00E158AE">
        <w:rPr>
          <w:rFonts w:hint="default"/>
        </w:rPr>
        <w:t>mto zá</w:t>
      </w:r>
      <w:r w:rsidRPr="00E158AE">
        <w:rPr>
          <w:rFonts w:hint="default"/>
        </w:rPr>
        <w:t>konom, vš</w:t>
      </w:r>
      <w:r w:rsidRPr="00E158AE">
        <w:rPr>
          <w:rFonts w:hint="default"/>
        </w:rPr>
        <w:t>eobecne zá</w:t>
      </w:r>
      <w:r w:rsidRPr="00E158AE">
        <w:rPr>
          <w:rFonts w:hint="default"/>
        </w:rPr>
        <w:t>vä</w:t>
      </w:r>
      <w:r w:rsidRPr="00E158AE">
        <w:rPr>
          <w:rFonts w:hint="default"/>
        </w:rPr>
        <w:t>zný</w:t>
      </w:r>
      <w:r w:rsidRPr="00E158AE">
        <w:rPr>
          <w:rFonts w:hint="default"/>
        </w:rPr>
        <w:t>mi prá</w:t>
      </w:r>
      <w:r w:rsidRPr="00E158AE">
        <w:rPr>
          <w:rFonts w:hint="default"/>
        </w:rPr>
        <w:t>vnymi predpismi vydaný</w:t>
      </w:r>
      <w:r w:rsidRPr="00E158AE">
        <w:rPr>
          <w:rFonts w:hint="default"/>
        </w:rPr>
        <w:t>mi na jeho vykonanie alebo povinnosť</w:t>
      </w:r>
      <w:r w:rsidRPr="00E158AE">
        <w:rPr>
          <w:rFonts w:hint="default"/>
        </w:rPr>
        <w:t xml:space="preserve"> vyplý</w:t>
      </w:r>
      <w:r w:rsidRPr="00E158AE">
        <w:rPr>
          <w:rFonts w:hint="default"/>
        </w:rPr>
        <w:t>vajú</w:t>
      </w:r>
      <w:r w:rsidRPr="00E158AE">
        <w:rPr>
          <w:rFonts w:hint="default"/>
        </w:rPr>
        <w:t>cu jej z rozhodnutia vydané</w:t>
      </w:r>
      <w:r w:rsidRPr="00E158AE">
        <w:rPr>
          <w:rFonts w:hint="default"/>
        </w:rPr>
        <w:t>ho na zá</w:t>
      </w:r>
      <w:r w:rsidRPr="00E158AE">
        <w:rPr>
          <w:rFonts w:hint="default"/>
        </w:rPr>
        <w:t>klade tohto zá</w:t>
      </w:r>
      <w:r w:rsidRPr="00E158AE">
        <w:rPr>
          <w:rFonts w:hint="default"/>
        </w:rPr>
        <w:t>kona, uloží</w:t>
      </w:r>
      <w:r w:rsidRPr="00E158AE" w:rsidR="009E3924">
        <w:rPr>
          <w:rFonts w:hint="default"/>
        </w:rPr>
        <w:t xml:space="preserve"> jej pokutu podľ</w:t>
      </w:r>
      <w:r w:rsidRPr="00E158AE" w:rsidR="009E3924">
        <w:rPr>
          <w:rFonts w:hint="default"/>
        </w:rPr>
        <w:t>a §</w:t>
      </w:r>
      <w:r w:rsidRPr="00E158AE" w:rsidR="009E3924">
        <w:rPr>
          <w:rFonts w:hint="default"/>
        </w:rPr>
        <w:t xml:space="preserve"> 116</w:t>
      </w:r>
      <w:r w:rsidRPr="00E158AE">
        <w:t xml:space="preserve">. </w:t>
      </w:r>
    </w:p>
    <w:p w:rsidR="003B0B48" w:rsidRPr="00E158AE" w:rsidP="003B0B48">
      <w:pPr>
        <w:tabs>
          <w:tab w:val="left" w:pos="360"/>
        </w:tabs>
        <w:bidi w:val="0"/>
        <w:jc w:val="both"/>
        <w:rPr>
          <w:rFonts w:hint="default"/>
        </w:rPr>
      </w:pPr>
      <w:r w:rsidRPr="00E158AE">
        <w:br/>
      </w:r>
      <w:r w:rsidRPr="00E158AE">
        <w:t xml:space="preserve">(3) </w:t>
        <w:tab/>
      </w:r>
      <w:r w:rsidRPr="00E158AE">
        <w:rPr>
          <w:rFonts w:hint="default"/>
        </w:rPr>
        <w:t>Orgá</w:t>
      </w:r>
      <w:r w:rsidRPr="00E158AE">
        <w:rPr>
          <w:rFonts w:hint="default"/>
        </w:rPr>
        <w:t>n š</w:t>
      </w:r>
      <w:r w:rsidRPr="00E158AE">
        <w:rPr>
          <w:rFonts w:hint="default"/>
        </w:rPr>
        <w:t>tá</w:t>
      </w:r>
      <w:r w:rsidRPr="00E158AE">
        <w:rPr>
          <w:rFonts w:hint="default"/>
        </w:rPr>
        <w:t>tneho dozoru je oprá</w:t>
      </w:r>
      <w:r w:rsidRPr="00E158AE">
        <w:rPr>
          <w:rFonts w:hint="default"/>
        </w:rPr>
        <w:t>vnený</w:t>
      </w:r>
      <w:r w:rsidRPr="00E158AE">
        <w:rPr>
          <w:rFonts w:hint="default"/>
        </w:rPr>
        <w:t xml:space="preserve"> ulož</w:t>
      </w:r>
      <w:r w:rsidRPr="00E158AE">
        <w:rPr>
          <w:rFonts w:hint="default"/>
        </w:rPr>
        <w:t>iť</w:t>
      </w:r>
      <w:r w:rsidRPr="00E158AE">
        <w:rPr>
          <w:rFonts w:hint="default"/>
        </w:rPr>
        <w:t xml:space="preserve"> opatrenie na ná</w:t>
      </w:r>
      <w:r w:rsidRPr="00E158AE">
        <w:rPr>
          <w:rFonts w:hint="default"/>
        </w:rPr>
        <w:t>pravu tomu, kto zneš</w:t>
      </w:r>
      <w:r w:rsidRPr="00E158AE">
        <w:rPr>
          <w:rFonts w:hint="default"/>
        </w:rPr>
        <w:t>kodň</w:t>
      </w:r>
      <w:r w:rsidRPr="00E158AE">
        <w:rPr>
          <w:rFonts w:hint="default"/>
        </w:rPr>
        <w:t>uje odpad z vý</w:t>
      </w:r>
      <w:r w:rsidRPr="00E158AE">
        <w:rPr>
          <w:rFonts w:hint="default"/>
        </w:rPr>
        <w:t>roby oxidu titanič</w:t>
      </w:r>
      <w:r w:rsidRPr="00E158AE">
        <w:rPr>
          <w:rFonts w:hint="default"/>
        </w:rPr>
        <w:t>ité</w:t>
      </w:r>
      <w:r w:rsidRPr="00E158AE">
        <w:rPr>
          <w:rFonts w:hint="default"/>
        </w:rPr>
        <w:t>ho č</w:t>
      </w:r>
      <w:r w:rsidRPr="00E158AE">
        <w:rPr>
          <w:rFonts w:hint="default"/>
        </w:rPr>
        <w:t>innosť</w:t>
      </w:r>
      <w:r w:rsidRPr="00E158AE" w:rsidR="003B6EF6">
        <w:t>ami</w:t>
      </w:r>
      <w:r w:rsidRPr="00E158AE">
        <w:t xml:space="preserve"> D15, </w:t>
      </w:r>
      <w:r w:rsidRPr="00E158AE" w:rsidR="00F161C1">
        <w:t xml:space="preserve">D1 alebo </w:t>
      </w:r>
      <w:r w:rsidRPr="00E158AE" w:rsidR="002E469A">
        <w:rPr>
          <w:rFonts w:hint="default"/>
        </w:rPr>
        <w:t>D3 uvedený</w:t>
      </w:r>
      <w:r w:rsidRPr="00E158AE" w:rsidR="002E469A">
        <w:rPr>
          <w:rFonts w:hint="default"/>
        </w:rPr>
        <w:t>mi</w:t>
      </w:r>
      <w:r w:rsidRPr="00E158AE">
        <w:rPr>
          <w:rFonts w:hint="default"/>
        </w:rPr>
        <w:t xml:space="preserve"> v prí</w:t>
      </w:r>
      <w:r w:rsidRPr="00E158AE">
        <w:rPr>
          <w:rFonts w:hint="default"/>
        </w:rPr>
        <w:t>lohe č</w:t>
      </w:r>
      <w:r w:rsidRPr="00E158AE">
        <w:rPr>
          <w:rFonts w:hint="default"/>
        </w:rPr>
        <w:t>. 3, ak</w:t>
      </w:r>
    </w:p>
    <w:p w:rsidR="003B0B48" w:rsidRPr="00E158AE" w:rsidP="00CA66F7">
      <w:pPr>
        <w:pStyle w:val="ListParagraph"/>
        <w:numPr>
          <w:ilvl w:val="1"/>
          <w:numId w:val="35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výsledky monitorovania preukazujú, že neboli splnené</w:t>
      </w:r>
      <w:r w:rsidRPr="00E158AE" w:rsidR="002E469A">
        <w:rPr>
          <w:rFonts w:ascii="Times New Roman" w:hAnsi="Times New Roman" w:cs="Times New Roman"/>
          <w:sz w:val="24"/>
          <w:szCs w:val="24"/>
        </w:rPr>
        <w:t xml:space="preserve"> podmienky súhlasu podľa § 97</w:t>
      </w:r>
      <w:r w:rsidRPr="00E158AE">
        <w:rPr>
          <w:rFonts w:ascii="Times New Roman" w:hAnsi="Times New Roman" w:cs="Times New Roman"/>
          <w:sz w:val="24"/>
          <w:szCs w:val="24"/>
        </w:rPr>
        <w:t xml:space="preserve"> ods. 1</w:t>
      </w:r>
      <w:r w:rsidRPr="00E158AE" w:rsidR="002E469A">
        <w:rPr>
          <w:rFonts w:ascii="Times New Roman" w:hAnsi="Times New Roman" w:cs="Times New Roman"/>
          <w:sz w:val="24"/>
          <w:szCs w:val="24"/>
        </w:rPr>
        <w:t xml:space="preserve"> písm. m)</w:t>
      </w:r>
      <w:r w:rsidRPr="00E158AE">
        <w:rPr>
          <w:rFonts w:ascii="Times New Roman" w:hAnsi="Times New Roman" w:cs="Times New Roman"/>
          <w:sz w:val="24"/>
          <w:szCs w:val="24"/>
        </w:rPr>
        <w:t xml:space="preserve">, </w:t>
      </w:r>
    </w:p>
    <w:p w:rsidR="003B0B48" w:rsidRPr="00E158AE" w:rsidP="00CA66F7">
      <w:pPr>
        <w:pStyle w:val="ListParagraph"/>
        <w:numPr>
          <w:ilvl w:val="1"/>
          <w:numId w:val="35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výsledky testov akútnej toxicity preukazujú, že boli pre</w:t>
      </w:r>
      <w:r w:rsidRPr="00E158AE" w:rsidR="00266B1D">
        <w:rPr>
          <w:rFonts w:ascii="Times New Roman" w:hAnsi="Times New Roman" w:cs="Times New Roman"/>
          <w:sz w:val="24"/>
          <w:szCs w:val="24"/>
        </w:rPr>
        <w:t xml:space="preserve">kročené ustanovené limity </w:t>
      </w:r>
      <w:r w:rsidRPr="00E158AE" w:rsidR="007B26F4">
        <w:rPr>
          <w:rFonts w:ascii="Times New Roman" w:hAnsi="Times New Roman" w:cs="Times New Roman"/>
          <w:sz w:val="24"/>
          <w:szCs w:val="24"/>
        </w:rPr>
        <w:t>[</w:t>
      </w:r>
      <w:r w:rsidRPr="00E158AE" w:rsidR="00266B1D">
        <w:rPr>
          <w:rFonts w:ascii="Times New Roman" w:hAnsi="Times New Roman" w:cs="Times New Roman"/>
          <w:sz w:val="24"/>
          <w:szCs w:val="24"/>
        </w:rPr>
        <w:t>§ 105</w:t>
      </w:r>
      <w:r w:rsidRPr="00E158AE">
        <w:rPr>
          <w:rFonts w:ascii="Times New Roman" w:hAnsi="Times New Roman" w:cs="Times New Roman"/>
          <w:sz w:val="24"/>
          <w:szCs w:val="24"/>
        </w:rPr>
        <w:t xml:space="preserve"> ods. 3 písm. d)</w:t>
      </w:r>
      <w:r w:rsidRPr="00E158AE" w:rsidR="007B26F4">
        <w:rPr>
          <w:rFonts w:ascii="Times New Roman" w:hAnsi="Times New Roman" w:cs="Times New Roman"/>
          <w:sz w:val="24"/>
          <w:szCs w:val="24"/>
        </w:rPr>
        <w:t>]</w:t>
      </w:r>
      <w:r w:rsidRPr="00E158AE">
        <w:rPr>
          <w:rFonts w:ascii="Times New Roman" w:hAnsi="Times New Roman" w:cs="Times New Roman"/>
          <w:sz w:val="24"/>
          <w:szCs w:val="24"/>
        </w:rPr>
        <w:t xml:space="preserve">, </w:t>
      </w:r>
    </w:p>
    <w:p w:rsidR="003B0B48" w:rsidRPr="00E158AE" w:rsidP="00CA66F7">
      <w:pPr>
        <w:pStyle w:val="ListParagraph"/>
        <w:numPr>
          <w:ilvl w:val="1"/>
          <w:numId w:val="35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výsledky monitorovania odhalili zhoršovanie situácie v sledovanej oblasti, </w:t>
      </w:r>
    </w:p>
    <w:p w:rsidR="003B0B48" w:rsidRPr="00E158AE" w:rsidP="00CA66F7">
      <w:pPr>
        <w:pStyle w:val="ListParagraph"/>
        <w:numPr>
          <w:ilvl w:val="1"/>
          <w:numId w:val="35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zneškodňovanie činnosť</w:t>
      </w:r>
      <w:r w:rsidRPr="00E158AE" w:rsidR="003B6EF6">
        <w:rPr>
          <w:rFonts w:ascii="Times New Roman" w:hAnsi="Times New Roman" w:cs="Times New Roman"/>
          <w:sz w:val="24"/>
          <w:szCs w:val="24"/>
        </w:rPr>
        <w:t>ami</w:t>
      </w:r>
      <w:r w:rsidRPr="00E158AE">
        <w:rPr>
          <w:rFonts w:ascii="Times New Roman" w:hAnsi="Times New Roman" w:cs="Times New Roman"/>
          <w:sz w:val="24"/>
          <w:szCs w:val="24"/>
        </w:rPr>
        <w:t xml:space="preserve"> D15, ukladaním na skládku odpadov </w:t>
      </w:r>
      <w:r w:rsidRPr="00E158AE" w:rsidR="006B7094">
        <w:rPr>
          <w:rFonts w:ascii="Times New Roman" w:hAnsi="Times New Roman" w:cs="Times New Roman"/>
          <w:sz w:val="24"/>
          <w:szCs w:val="24"/>
        </w:rPr>
        <w:t>činnosťou</w:t>
      </w:r>
      <w:r w:rsidRPr="00E158AE">
        <w:rPr>
          <w:rFonts w:ascii="Times New Roman" w:hAnsi="Times New Roman" w:cs="Times New Roman"/>
          <w:sz w:val="24"/>
          <w:szCs w:val="24"/>
        </w:rPr>
        <w:t xml:space="preserve"> D1, </w:t>
      </w:r>
      <w:r w:rsidRPr="00E158AE" w:rsidR="006B7094">
        <w:rPr>
          <w:rFonts w:ascii="Times New Roman" w:hAnsi="Times New Roman" w:cs="Times New Roman"/>
          <w:sz w:val="24"/>
          <w:szCs w:val="24"/>
        </w:rPr>
        <w:t>činnosťou</w:t>
      </w:r>
      <w:r w:rsidRPr="00E158AE" w:rsidR="002E469A">
        <w:rPr>
          <w:rFonts w:ascii="Times New Roman" w:hAnsi="Times New Roman" w:cs="Times New Roman"/>
          <w:sz w:val="24"/>
          <w:szCs w:val="24"/>
        </w:rPr>
        <w:t xml:space="preserve"> D3 uvedenými</w:t>
      </w:r>
      <w:r w:rsidRPr="00E158AE">
        <w:rPr>
          <w:rFonts w:ascii="Times New Roman" w:hAnsi="Times New Roman" w:cs="Times New Roman"/>
          <w:sz w:val="24"/>
          <w:szCs w:val="24"/>
        </w:rPr>
        <w:t xml:space="preserve"> v prílohe č. 3 má za následok škodlivý vplyv na rekreačné aktivity, ťažbu surovín, rastliny, živočíchy, lokality, miesta alebo územia osobitného vedeckého významu  alebo na iné využívanie dotknutého prostredia.</w:t>
      </w:r>
    </w:p>
    <w:p w:rsidR="003B0B48" w:rsidRPr="00E158AE" w:rsidP="003B0B48">
      <w:pPr>
        <w:tabs>
          <w:tab w:val="left" w:pos="360"/>
        </w:tabs>
        <w:bidi w:val="0"/>
        <w:jc w:val="both"/>
        <w:rPr>
          <w:rFonts w:hint="default"/>
        </w:rPr>
      </w:pPr>
      <w:r w:rsidRPr="00E158AE">
        <w:br/>
      </w:r>
      <w:r w:rsidRPr="00E158AE">
        <w:t>(4)</w:t>
        <w:tab/>
        <w:t>Oso</w:t>
      </w:r>
      <w:r w:rsidRPr="00E158AE">
        <w:rPr>
          <w:rFonts w:hint="default"/>
        </w:rPr>
        <w:t>ba vykoná</w:t>
      </w:r>
      <w:r w:rsidRPr="00E158AE">
        <w:rPr>
          <w:rFonts w:hint="default"/>
        </w:rPr>
        <w:t>vajú</w:t>
      </w:r>
      <w:r w:rsidRPr="00E158AE">
        <w:rPr>
          <w:rFonts w:hint="default"/>
        </w:rPr>
        <w:t>ca š</w:t>
      </w:r>
      <w:r w:rsidRPr="00E158AE">
        <w:rPr>
          <w:rFonts w:hint="default"/>
        </w:rPr>
        <w:t>tá</w:t>
      </w:r>
      <w:r w:rsidRPr="00E158AE">
        <w:rPr>
          <w:rFonts w:hint="default"/>
        </w:rPr>
        <w:t>tny dozor je pri plnení</w:t>
      </w:r>
      <w:r w:rsidRPr="00E158AE">
        <w:rPr>
          <w:rFonts w:hint="default"/>
        </w:rPr>
        <w:t xml:space="preserve"> svojich ú</w:t>
      </w:r>
      <w:r w:rsidRPr="00E158AE">
        <w:rPr>
          <w:rFonts w:hint="default"/>
        </w:rPr>
        <w:t>loh oprá</w:t>
      </w:r>
      <w:r w:rsidRPr="00E158AE">
        <w:rPr>
          <w:rFonts w:hint="default"/>
        </w:rPr>
        <w:t>vnená</w:t>
      </w:r>
    </w:p>
    <w:p w:rsidR="0036598E" w:rsidRPr="00E158AE" w:rsidP="0036598E">
      <w:pPr>
        <w:pStyle w:val="ListParagraph"/>
        <w:numPr>
          <w:numId w:val="353"/>
        </w:numPr>
        <w:bidi w:val="0"/>
        <w:spacing w:after="0"/>
        <w:ind w:left="714" w:hanging="357"/>
        <w:jc w:val="both"/>
        <w:rPr>
          <w:rFonts w:ascii="Times New Roman" w:hAnsi="Times New Roman" w:cs="Times New Roman"/>
          <w:sz w:val="24"/>
          <w:szCs w:val="24"/>
        </w:rPr>
      </w:pPr>
      <w:r w:rsidRPr="00E158AE">
        <w:rPr>
          <w:rFonts w:ascii="Times New Roman" w:hAnsi="Times New Roman" w:cs="Times New Roman"/>
          <w:sz w:val="24"/>
          <w:szCs w:val="24"/>
        </w:rPr>
        <w:t>v sprievode povereného zamestnanca kontrolovanej osoby a v súlade s pokynmi na zaistenie bezpečnosti a ochrany zdravia pri práci kontrolovanej osoby platnými pre jeho pracoviská a priestory voľne a kedykoľvek vstupovať na pozemky, do prevádzkových priestorov, stavieb, zariadení a iných priestorov kontrolovanej osoby</w:t>
      </w:r>
      <w:r w:rsidRPr="00E158AE" w:rsidR="00143138">
        <w:rPr>
          <w:rFonts w:ascii="Times New Roman" w:hAnsi="Times New Roman" w:cs="Times New Roman"/>
          <w:sz w:val="24"/>
          <w:szCs w:val="24"/>
        </w:rPr>
        <w:t>,</w:t>
      </w:r>
    </w:p>
    <w:p w:rsidR="003B0B48" w:rsidRPr="00E158AE" w:rsidP="0036598E">
      <w:pPr>
        <w:pStyle w:val="ListParagraph"/>
        <w:numPr>
          <w:numId w:val="353"/>
        </w:numPr>
        <w:bidi w:val="0"/>
        <w:spacing w:after="0" w:line="240" w:lineRule="auto"/>
        <w:ind w:left="714"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požadovať preukázanie totožnosti kontrolovanej osoby, totožnosti jej zamestnancov alebo osôb, ktoré konajú v jej mene, </w:t>
      </w:r>
    </w:p>
    <w:p w:rsidR="003B0B48" w:rsidRPr="00E158AE" w:rsidP="0036598E">
      <w:pPr>
        <w:pStyle w:val="ListParagraph"/>
        <w:numPr>
          <w:numId w:val="353"/>
        </w:numPr>
        <w:bidi w:val="0"/>
        <w:spacing w:after="0" w:line="240" w:lineRule="auto"/>
        <w:ind w:left="714"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požadovať predloženie prevádzkovej evidencie a dokladov kontrolovanej osoby, nahliadať do nich a požadovať ich kópie, </w:t>
      </w:r>
    </w:p>
    <w:p w:rsidR="003B0B48" w:rsidRPr="00E158AE" w:rsidP="0036598E">
      <w:pPr>
        <w:pStyle w:val="ListParagraph"/>
        <w:numPr>
          <w:numId w:val="353"/>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vykonávať potrebné zisťovania vrátane odoberania vzoriek, zhotovovania fotodokumentácie a videodokumentácie a požadovať potrebné údaje a vysvetlenia súvisiace s výkonom kontroly.</w:t>
      </w:r>
    </w:p>
    <w:p w:rsidR="003B0B48" w:rsidRPr="00E158AE" w:rsidP="003B0B48">
      <w:pPr>
        <w:tabs>
          <w:tab w:val="left" w:pos="360"/>
        </w:tabs>
        <w:bidi w:val="0"/>
        <w:ind w:left="360" w:hanging="360"/>
        <w:jc w:val="both"/>
      </w:pPr>
    </w:p>
    <w:p w:rsidR="003B0B48" w:rsidRPr="00E158AE" w:rsidP="003B0B48">
      <w:pPr>
        <w:tabs>
          <w:tab w:val="left" w:pos="360"/>
        </w:tabs>
        <w:bidi w:val="0"/>
        <w:ind w:left="360" w:hanging="360"/>
        <w:jc w:val="both"/>
        <w:rPr>
          <w:rFonts w:hint="default"/>
        </w:rPr>
      </w:pPr>
      <w:r w:rsidRPr="00E158AE">
        <w:t>(5)</w:t>
        <w:tab/>
      </w:r>
      <w:r w:rsidRPr="00E158AE">
        <w:rPr>
          <w:rFonts w:hint="default"/>
        </w:rPr>
        <w:t>Osoba vykoná</w:t>
      </w:r>
      <w:r w:rsidRPr="00E158AE">
        <w:rPr>
          <w:rFonts w:hint="default"/>
        </w:rPr>
        <w:t>vajú</w:t>
      </w:r>
      <w:r w:rsidRPr="00E158AE">
        <w:rPr>
          <w:rFonts w:hint="default"/>
        </w:rPr>
        <w:t>ca š</w:t>
      </w:r>
      <w:r w:rsidRPr="00E158AE">
        <w:rPr>
          <w:rFonts w:hint="default"/>
        </w:rPr>
        <w:t>tá</w:t>
      </w:r>
      <w:r w:rsidRPr="00E158AE">
        <w:rPr>
          <w:rFonts w:hint="default"/>
        </w:rPr>
        <w:t>tny dozor sa preukazuje služ</w:t>
      </w:r>
      <w:r w:rsidRPr="00E158AE">
        <w:rPr>
          <w:rFonts w:hint="default"/>
        </w:rPr>
        <w:t>obný</w:t>
      </w:r>
      <w:r w:rsidRPr="00E158AE">
        <w:rPr>
          <w:rFonts w:hint="default"/>
        </w:rPr>
        <w:t>m preukazom, na pož</w:t>
      </w:r>
      <w:r w:rsidRPr="00E158AE">
        <w:rPr>
          <w:rFonts w:hint="default"/>
        </w:rPr>
        <w:t>iadanie umož</w:t>
      </w:r>
      <w:r w:rsidRPr="00E158AE">
        <w:rPr>
          <w:rFonts w:hint="default"/>
        </w:rPr>
        <w:t>ní</w:t>
      </w:r>
      <w:r w:rsidRPr="00E158AE">
        <w:rPr>
          <w:rFonts w:hint="default"/>
        </w:rPr>
        <w:t xml:space="preserve"> do neho nahliadnuť.</w:t>
      </w:r>
    </w:p>
    <w:p w:rsidR="003B0B48" w:rsidRPr="00E158AE" w:rsidP="003B0B48">
      <w:pPr>
        <w:tabs>
          <w:tab w:val="left" w:pos="360"/>
        </w:tabs>
        <w:bidi w:val="0"/>
        <w:ind w:left="360" w:hanging="360"/>
        <w:jc w:val="both"/>
        <w:rPr>
          <w:rFonts w:hint="default"/>
        </w:rPr>
      </w:pPr>
    </w:p>
    <w:p w:rsidR="003B0B48" w:rsidRPr="00E158AE" w:rsidP="003B0B48">
      <w:pPr>
        <w:tabs>
          <w:tab w:val="left" w:pos="360"/>
        </w:tabs>
        <w:bidi w:val="0"/>
        <w:ind w:left="360" w:hanging="360"/>
        <w:jc w:val="both"/>
        <w:rPr>
          <w:rFonts w:hint="default"/>
        </w:rPr>
      </w:pPr>
      <w:r w:rsidRPr="00E158AE">
        <w:rPr>
          <w:rFonts w:hint="default"/>
        </w:rPr>
        <w:t>(6) Kontrolovaná</w:t>
      </w:r>
      <w:r w:rsidRPr="00E158AE">
        <w:rPr>
          <w:rFonts w:hint="default"/>
        </w:rPr>
        <w:t xml:space="preserve"> osoba je povinná</w:t>
      </w:r>
      <w:r w:rsidRPr="00E158AE">
        <w:rPr>
          <w:rFonts w:hint="default"/>
        </w:rPr>
        <w:t xml:space="preserve"> </w:t>
      </w:r>
    </w:p>
    <w:p w:rsidR="003B0B48" w:rsidRPr="00E158AE" w:rsidP="00CA66F7">
      <w:pPr>
        <w:pStyle w:val="ListParagraph"/>
        <w:numPr>
          <w:ilvl w:val="1"/>
          <w:numId w:val="35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strpieť výkon štátneho dozoru, </w:t>
      </w:r>
    </w:p>
    <w:p w:rsidR="003B0B48" w:rsidRPr="00E158AE" w:rsidP="00CA66F7">
      <w:pPr>
        <w:pStyle w:val="ListParagraph"/>
        <w:numPr>
          <w:ilvl w:val="1"/>
          <w:numId w:val="35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osobám vykonávajúcim štátny dozor a prizvaným osobám umožniť vstup na pozemky, do prevádzkových priestorov, stavieb, zariadení a iných priestorov, </w:t>
      </w:r>
    </w:p>
    <w:p w:rsidR="003B0B48" w:rsidRPr="00E158AE" w:rsidP="00CA66F7">
      <w:pPr>
        <w:pStyle w:val="ListParagraph"/>
        <w:numPr>
          <w:ilvl w:val="1"/>
          <w:numId w:val="35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preukázať svoju totožnosť, totožnosť jej zamestnancov a osôb konajúcich v jej mene, </w:t>
      </w:r>
    </w:p>
    <w:p w:rsidR="003B0B48" w:rsidRPr="00E158AE" w:rsidP="00CA66F7">
      <w:pPr>
        <w:pStyle w:val="ListParagraph"/>
        <w:numPr>
          <w:ilvl w:val="1"/>
          <w:numId w:val="35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predložiť originál svojej prevádzkovej evidencie a dokladov, umožniť nahliadanie do nich, vyhotoviť z nich kópie a predložiť ich, </w:t>
      </w:r>
    </w:p>
    <w:p w:rsidR="003B0B48" w:rsidRPr="00E158AE" w:rsidP="00CA66F7">
      <w:pPr>
        <w:pStyle w:val="ListParagraph"/>
        <w:numPr>
          <w:ilvl w:val="1"/>
          <w:numId w:val="354"/>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umožniť vykonávať potrebné zisťovanie vrátane odoberania vzoriek, zhotovovať fotodokumentáciu a videodokumentáciu a poskytnúť potrebné písomnosti, vysvetlenia a pravdivé a úplné informácie súvisiace s odpadovým hospodárstvom a s plnením povinností výrobcu a dovozcu </w:t>
      </w:r>
      <w:r w:rsidRPr="00E158AE" w:rsidR="00B601A0">
        <w:rPr>
          <w:rFonts w:ascii="Times New Roman" w:hAnsi="Times New Roman" w:cs="Times New Roman"/>
          <w:sz w:val="24"/>
          <w:szCs w:val="24"/>
        </w:rPr>
        <w:t>vyhradených</w:t>
      </w:r>
      <w:r w:rsidRPr="00E158AE">
        <w:rPr>
          <w:rFonts w:ascii="Times New Roman" w:hAnsi="Times New Roman" w:cs="Times New Roman"/>
          <w:sz w:val="24"/>
          <w:szCs w:val="24"/>
        </w:rPr>
        <w:t xml:space="preserve"> komodít.</w:t>
      </w:r>
    </w:p>
    <w:p w:rsidR="003B0B48" w:rsidRPr="00E158AE" w:rsidP="003B0B48">
      <w:pPr>
        <w:bidi w:val="0"/>
        <w:jc w:val="both"/>
        <w:rPr>
          <w:rFonts w:hint="default"/>
        </w:rPr>
      </w:pPr>
      <w:r w:rsidRPr="00E158AE">
        <w:br/>
      </w:r>
      <w:r w:rsidRPr="00E158AE">
        <w:rPr>
          <w:rFonts w:hint="default"/>
        </w:rPr>
        <w:t>(7) Orgá</w:t>
      </w:r>
      <w:r w:rsidRPr="00E158AE">
        <w:rPr>
          <w:rFonts w:hint="default"/>
        </w:rPr>
        <w:t>n Policajné</w:t>
      </w:r>
      <w:r w:rsidRPr="00E158AE">
        <w:rPr>
          <w:rFonts w:hint="default"/>
        </w:rPr>
        <w:t>ho zboru poskytne osobe vykoná</w:t>
      </w:r>
      <w:r w:rsidRPr="00E158AE">
        <w:rPr>
          <w:rFonts w:hint="default"/>
        </w:rPr>
        <w:t>vajú</w:t>
      </w:r>
      <w:r w:rsidRPr="00E158AE">
        <w:rPr>
          <w:rFonts w:hint="default"/>
        </w:rPr>
        <w:t>cej š</w:t>
      </w:r>
      <w:r w:rsidRPr="00E158AE">
        <w:rPr>
          <w:rFonts w:hint="default"/>
        </w:rPr>
        <w:t>tá</w:t>
      </w:r>
      <w:r w:rsidRPr="00E158AE">
        <w:rPr>
          <w:rFonts w:hint="default"/>
        </w:rPr>
        <w:t>tny dozor na jej ž</w:t>
      </w:r>
      <w:r w:rsidRPr="00E158AE">
        <w:rPr>
          <w:rFonts w:hint="default"/>
        </w:rPr>
        <w:t>iadosť</w:t>
      </w:r>
      <w:r w:rsidRPr="00E158AE">
        <w:rPr>
          <w:rFonts w:hint="default"/>
        </w:rPr>
        <w:t xml:space="preserve"> spoluprá</w:t>
      </w:r>
      <w:r w:rsidRPr="00E158AE">
        <w:rPr>
          <w:rFonts w:hint="default"/>
        </w:rPr>
        <w:t>cu a ochranu pri vykoná</w:t>
      </w:r>
      <w:r w:rsidRPr="00E158AE">
        <w:rPr>
          <w:rFonts w:hint="default"/>
        </w:rPr>
        <w:t>van</w:t>
      </w:r>
      <w:r w:rsidRPr="00E158AE">
        <w:rPr>
          <w:rFonts w:hint="default"/>
        </w:rPr>
        <w:t>í</w:t>
      </w:r>
      <w:r w:rsidRPr="00E158AE">
        <w:rPr>
          <w:rFonts w:hint="default"/>
        </w:rPr>
        <w:t xml:space="preserve"> š</w:t>
      </w:r>
      <w:r w:rsidRPr="00E158AE">
        <w:rPr>
          <w:rFonts w:hint="default"/>
        </w:rPr>
        <w:t>tá</w:t>
      </w:r>
      <w:r w:rsidRPr="00E158AE">
        <w:rPr>
          <w:rFonts w:hint="default"/>
        </w:rPr>
        <w:t>tneho dozoru. O spoluprá</w:t>
      </w:r>
      <w:r w:rsidRPr="00E158AE">
        <w:rPr>
          <w:rFonts w:hint="default"/>
        </w:rPr>
        <w:t>cu a ochranu mož</w:t>
      </w:r>
      <w:r w:rsidRPr="00E158AE">
        <w:rPr>
          <w:rFonts w:hint="default"/>
        </w:rPr>
        <w:t>no pož</w:t>
      </w:r>
      <w:r w:rsidRPr="00E158AE">
        <w:rPr>
          <w:rFonts w:hint="default"/>
        </w:rPr>
        <w:t>iadať</w:t>
      </w:r>
      <w:r w:rsidRPr="00E158AE">
        <w:rPr>
          <w:rFonts w:hint="default"/>
        </w:rPr>
        <w:t>, ak mož</w:t>
      </w:r>
      <w:r w:rsidRPr="00E158AE">
        <w:rPr>
          <w:rFonts w:hint="default"/>
        </w:rPr>
        <w:t>no odô</w:t>
      </w:r>
      <w:r w:rsidRPr="00E158AE">
        <w:rPr>
          <w:rFonts w:hint="default"/>
        </w:rPr>
        <w:t>vodnene predpokladať</w:t>
      </w:r>
      <w:r w:rsidRPr="00E158AE">
        <w:rPr>
          <w:rFonts w:hint="default"/>
        </w:rPr>
        <w:t xml:space="preserve"> ohrozenie ž</w:t>
      </w:r>
      <w:r w:rsidRPr="00E158AE">
        <w:rPr>
          <w:rFonts w:hint="default"/>
        </w:rPr>
        <w:t>ivota alebo zdravia osoby vykoná</w:t>
      </w:r>
      <w:r w:rsidRPr="00E158AE">
        <w:rPr>
          <w:rFonts w:hint="default"/>
        </w:rPr>
        <w:t>vajú</w:t>
      </w:r>
      <w:r w:rsidRPr="00E158AE">
        <w:rPr>
          <w:rFonts w:hint="default"/>
        </w:rPr>
        <w:t>cej š</w:t>
      </w:r>
      <w:r w:rsidRPr="00E158AE">
        <w:rPr>
          <w:rFonts w:hint="default"/>
        </w:rPr>
        <w:t>tá</w:t>
      </w:r>
      <w:r w:rsidRPr="00E158AE">
        <w:rPr>
          <w:rFonts w:hint="default"/>
        </w:rPr>
        <w:t>tny dozor alebo marenie vý</w:t>
      </w:r>
      <w:r w:rsidRPr="00E158AE">
        <w:rPr>
          <w:rFonts w:hint="default"/>
        </w:rPr>
        <w:t>konu š</w:t>
      </w:r>
      <w:r w:rsidRPr="00E158AE">
        <w:rPr>
          <w:rFonts w:hint="default"/>
        </w:rPr>
        <w:t>tá</w:t>
      </w:r>
      <w:r w:rsidRPr="00E158AE">
        <w:rPr>
          <w:rFonts w:hint="default"/>
        </w:rPr>
        <w:t>tneho dozoru, ak je ohrozený</w:t>
      </w:r>
      <w:r w:rsidRPr="00E158AE">
        <w:rPr>
          <w:rFonts w:hint="default"/>
        </w:rPr>
        <w:t xml:space="preserve"> ž</w:t>
      </w:r>
      <w:r w:rsidRPr="00E158AE">
        <w:rPr>
          <w:rFonts w:hint="default"/>
        </w:rPr>
        <w:t>ivot alebo zdravie osoby vykoná</w:t>
      </w:r>
      <w:r w:rsidRPr="00E158AE">
        <w:rPr>
          <w:rFonts w:hint="default"/>
        </w:rPr>
        <w:t>vajú</w:t>
      </w:r>
      <w:r w:rsidRPr="00E158AE">
        <w:rPr>
          <w:rFonts w:hint="default"/>
        </w:rPr>
        <w:t>cej š</w:t>
      </w:r>
      <w:r w:rsidRPr="00E158AE">
        <w:rPr>
          <w:rFonts w:hint="default"/>
        </w:rPr>
        <w:t>tá</w:t>
      </w:r>
      <w:r w:rsidRPr="00E158AE">
        <w:rPr>
          <w:rFonts w:hint="default"/>
        </w:rPr>
        <w:t xml:space="preserve">tny </w:t>
      </w:r>
      <w:r w:rsidRPr="00E158AE">
        <w:rPr>
          <w:rFonts w:hint="default"/>
        </w:rPr>
        <w:t>d</w:t>
      </w:r>
      <w:r w:rsidRPr="00E158AE">
        <w:rPr>
          <w:rFonts w:hint="default"/>
        </w:rPr>
        <w:t>ozor alebo ak je marený</w:t>
      </w:r>
      <w:r w:rsidRPr="00E158AE">
        <w:rPr>
          <w:rFonts w:hint="default"/>
        </w:rPr>
        <w:t xml:space="preserve"> vý</w:t>
      </w:r>
      <w:r w:rsidRPr="00E158AE">
        <w:rPr>
          <w:rFonts w:hint="default"/>
        </w:rPr>
        <w:t>kon š</w:t>
      </w:r>
      <w:r w:rsidRPr="00E158AE">
        <w:rPr>
          <w:rFonts w:hint="default"/>
        </w:rPr>
        <w:t>tá</w:t>
      </w:r>
      <w:r w:rsidRPr="00E158AE">
        <w:rPr>
          <w:rFonts w:hint="default"/>
        </w:rPr>
        <w:t>tneho dozoru.</w:t>
      </w:r>
    </w:p>
    <w:p w:rsidR="003B0B48" w:rsidRPr="00E158AE" w:rsidP="003B0B48">
      <w:pPr>
        <w:bidi w:val="0"/>
        <w:jc w:val="both"/>
        <w:rPr>
          <w:rFonts w:hint="default"/>
        </w:rPr>
      </w:pPr>
      <w:r w:rsidRPr="00E158AE">
        <w:rPr>
          <w:rFonts w:hint="default"/>
        </w:rPr>
        <w:br/>
      </w:r>
      <w:r w:rsidRPr="00E158AE">
        <w:rPr>
          <w:rFonts w:hint="default"/>
        </w:rPr>
        <w:t>(8) Pri vý</w:t>
      </w:r>
      <w:r w:rsidRPr="00E158AE">
        <w:rPr>
          <w:rFonts w:hint="default"/>
        </w:rPr>
        <w:t>kone š</w:t>
      </w:r>
      <w:r w:rsidRPr="00E158AE">
        <w:rPr>
          <w:rFonts w:hint="default"/>
        </w:rPr>
        <w:t>tá</w:t>
      </w:r>
      <w:r w:rsidRPr="00E158AE">
        <w:rPr>
          <w:rFonts w:hint="default"/>
        </w:rPr>
        <w:t>tneho dozoru sa postupuje podľ</w:t>
      </w:r>
      <w:r w:rsidRPr="00E158AE">
        <w:rPr>
          <w:rFonts w:hint="default"/>
        </w:rPr>
        <w:t>a osobitné</w:t>
      </w:r>
      <w:r w:rsidRPr="00E158AE">
        <w:rPr>
          <w:rFonts w:hint="default"/>
        </w:rPr>
        <w:t>ho predpisu,</w:t>
      </w:r>
      <w:r>
        <w:rPr>
          <w:rStyle w:val="FootnoteReference"/>
          <w:position w:val="0"/>
          <w:rtl w:val="0"/>
        </w:rPr>
        <w:footnoteReference w:id="147"/>
      </w:r>
      <w:r w:rsidRPr="00E158AE">
        <w:rPr>
          <w:vertAlign w:val="superscript"/>
        </w:rPr>
        <w:t>)</w:t>
      </w:r>
      <w:r w:rsidRPr="00E158AE">
        <w:rPr>
          <w:rFonts w:hint="default"/>
        </w:rPr>
        <w:t xml:space="preserve"> ak v odsekoch 1 až</w:t>
      </w:r>
      <w:r w:rsidRPr="00E158AE">
        <w:rPr>
          <w:rFonts w:hint="default"/>
        </w:rPr>
        <w:t xml:space="preserve"> 7 nie je ustanovené</w:t>
      </w:r>
      <w:r w:rsidRPr="00E158AE">
        <w:rPr>
          <w:rFonts w:hint="default"/>
        </w:rPr>
        <w:t xml:space="preserve"> inak.  Ustanovenia osobitné</w:t>
      </w:r>
      <w:r w:rsidRPr="00E158AE">
        <w:rPr>
          <w:rFonts w:hint="default"/>
        </w:rPr>
        <w:t>ho predpisu</w:t>
      </w:r>
      <w:r w:rsidRPr="00E158AE">
        <w:rPr>
          <w:vertAlign w:val="superscript"/>
        </w:rPr>
        <w:t>23)</w:t>
      </w:r>
      <w:r w:rsidRPr="00E158AE">
        <w:rPr>
          <w:rFonts w:hint="default"/>
        </w:rPr>
        <w:t xml:space="preserve"> nie sú</w:t>
      </w:r>
      <w:r w:rsidRPr="00E158AE">
        <w:rPr>
          <w:rFonts w:hint="default"/>
        </w:rPr>
        <w:t xml:space="preserve"> odsekmi 4 a </w:t>
      </w:r>
      <w:r w:rsidRPr="00E158AE">
        <w:rPr>
          <w:rFonts w:hint="default"/>
        </w:rPr>
        <w:t>6 dotknuté.</w:t>
      </w:r>
    </w:p>
    <w:p w:rsidR="003B0B48" w:rsidRPr="00E158AE" w:rsidP="003B0B48">
      <w:pPr>
        <w:bidi w:val="0"/>
        <w:jc w:val="both"/>
        <w:rPr>
          <w:rFonts w:hint="default"/>
        </w:rPr>
      </w:pPr>
    </w:p>
    <w:p w:rsidR="003B0B48" w:rsidRPr="00E158AE" w:rsidP="003B0B48">
      <w:pPr>
        <w:bidi w:val="0"/>
        <w:jc w:val="both"/>
        <w:rPr>
          <w:vertAlign w:val="superscript"/>
        </w:rPr>
      </w:pPr>
      <w:r w:rsidRPr="00E158AE">
        <w:rPr>
          <w:rFonts w:hint="default"/>
        </w:rPr>
        <w:t>(9) Za deň</w:t>
      </w:r>
      <w:r w:rsidRPr="00E158AE">
        <w:rPr>
          <w:rFonts w:hint="default"/>
        </w:rPr>
        <w:t>, keď</w:t>
      </w:r>
      <w:r w:rsidRPr="00E158AE">
        <w:rPr>
          <w:rFonts w:hint="default"/>
        </w:rPr>
        <w:t xml:space="preserve"> sa org</w:t>
      </w:r>
      <w:r w:rsidRPr="00E158AE">
        <w:rPr>
          <w:rFonts w:hint="default"/>
        </w:rPr>
        <w:t>á</w:t>
      </w:r>
      <w:r w:rsidRPr="00E158AE">
        <w:rPr>
          <w:rFonts w:hint="default"/>
        </w:rPr>
        <w:t>n š</w:t>
      </w:r>
      <w:r w:rsidRPr="00E158AE">
        <w:rPr>
          <w:rFonts w:hint="default"/>
        </w:rPr>
        <w:t>tá</w:t>
      </w:r>
      <w:r w:rsidRPr="00E158AE">
        <w:rPr>
          <w:rFonts w:hint="default"/>
        </w:rPr>
        <w:t>tneho dozoru dozvedel o </w:t>
      </w:r>
      <w:r w:rsidRPr="00E158AE">
        <w:rPr>
          <w:rFonts w:hint="default"/>
        </w:rPr>
        <w:t>poruš</w:t>
      </w:r>
      <w:r w:rsidRPr="00E158AE">
        <w:rPr>
          <w:rFonts w:hint="default"/>
        </w:rPr>
        <w:t>ení</w:t>
      </w:r>
      <w:r w:rsidRPr="00E158AE">
        <w:rPr>
          <w:rFonts w:hint="default"/>
        </w:rPr>
        <w:t xml:space="preserve"> povinnosti podľ</w:t>
      </w:r>
      <w:r w:rsidRPr="00E158AE">
        <w:rPr>
          <w:rFonts w:hint="default"/>
        </w:rPr>
        <w:t>a tohto zá</w:t>
      </w:r>
      <w:r w:rsidRPr="00E158AE">
        <w:rPr>
          <w:rFonts w:hint="default"/>
        </w:rPr>
        <w:t>kona sa považ</w:t>
      </w:r>
      <w:r w:rsidRPr="00E158AE">
        <w:rPr>
          <w:rFonts w:hint="default"/>
        </w:rPr>
        <w:t>uje deň</w:t>
      </w:r>
      <w:r w:rsidRPr="00E158AE">
        <w:rPr>
          <w:rFonts w:hint="default"/>
        </w:rPr>
        <w:t xml:space="preserve"> prerokovania protokolu z kontroly.</w:t>
      </w:r>
      <w:r>
        <w:rPr>
          <w:rStyle w:val="FootnoteReference"/>
          <w:position w:val="0"/>
          <w:rtl w:val="0"/>
        </w:rPr>
        <w:footnoteReference w:id="148"/>
      </w:r>
      <w:r w:rsidRPr="00E158AE">
        <w:rPr>
          <w:vertAlign w:val="superscript"/>
        </w:rPr>
        <w:t>)</w:t>
      </w:r>
    </w:p>
    <w:p w:rsidR="003B0B48" w:rsidRPr="00E158AE" w:rsidP="003B0B48">
      <w:pPr>
        <w:bidi w:val="0"/>
        <w:jc w:val="both"/>
        <w:rPr>
          <w:b/>
        </w:rPr>
      </w:pPr>
    </w:p>
    <w:p w:rsidR="003B0B48" w:rsidRPr="00E158AE" w:rsidP="003B0B48">
      <w:pPr>
        <w:bidi w:val="0"/>
        <w:jc w:val="center"/>
        <w:rPr>
          <w:b/>
        </w:rPr>
      </w:pPr>
      <w:r w:rsidRPr="00E158AE" w:rsidR="006B7094">
        <w:rPr>
          <w:rFonts w:hint="default"/>
          <w:b/>
        </w:rPr>
        <w:t>§</w:t>
      </w:r>
      <w:r w:rsidRPr="00E158AE" w:rsidR="006B7094">
        <w:rPr>
          <w:rFonts w:hint="default"/>
          <w:b/>
        </w:rPr>
        <w:t xml:space="preserve"> 113</w:t>
      </w:r>
    </w:p>
    <w:p w:rsidR="003B0B48" w:rsidRPr="00E158AE" w:rsidP="003B0B48">
      <w:pPr>
        <w:bidi w:val="0"/>
        <w:jc w:val="center"/>
        <w:rPr>
          <w:b/>
        </w:rPr>
      </w:pPr>
      <w:r w:rsidRPr="00E158AE">
        <w:rPr>
          <w:b/>
        </w:rPr>
        <w:t>Konanie</w:t>
      </w:r>
    </w:p>
    <w:p w:rsidR="003B0B48" w:rsidRPr="00E158AE" w:rsidP="003B0B48">
      <w:pPr>
        <w:bidi w:val="0"/>
        <w:jc w:val="both"/>
      </w:pPr>
    </w:p>
    <w:p w:rsidR="003B0B48" w:rsidRPr="00E158AE" w:rsidP="003B0B48">
      <w:pPr>
        <w:bidi w:val="0"/>
        <w:jc w:val="both"/>
        <w:rPr>
          <w:vertAlign w:val="superscript"/>
        </w:rPr>
      </w:pPr>
      <w:r w:rsidRPr="00E158AE">
        <w:rPr>
          <w:rFonts w:hint="default"/>
        </w:rPr>
        <w:t>(1) Ak nie je v tomto zá</w:t>
      </w:r>
      <w:r w:rsidRPr="00E158AE">
        <w:rPr>
          <w:rFonts w:hint="default"/>
        </w:rPr>
        <w:t>kone vý</w:t>
      </w:r>
      <w:r w:rsidRPr="00E158AE">
        <w:rPr>
          <w:rFonts w:hint="default"/>
        </w:rPr>
        <w:t>slovne ustanovené</w:t>
      </w:r>
      <w:r w:rsidRPr="00E158AE">
        <w:rPr>
          <w:rFonts w:hint="default"/>
        </w:rPr>
        <w:t xml:space="preserve"> inak, na konanie sa podľ</w:t>
      </w:r>
      <w:r w:rsidRPr="00E158AE">
        <w:rPr>
          <w:rFonts w:hint="default"/>
        </w:rPr>
        <w:t>a tohto zá</w:t>
      </w:r>
      <w:r w:rsidRPr="00E158AE">
        <w:rPr>
          <w:rFonts w:hint="default"/>
        </w:rPr>
        <w:t>kona vzť</w:t>
      </w:r>
      <w:r w:rsidRPr="00E158AE">
        <w:rPr>
          <w:rFonts w:hint="default"/>
        </w:rPr>
        <w:t>ahuje vš</w:t>
      </w:r>
      <w:r w:rsidRPr="00E158AE">
        <w:rPr>
          <w:rFonts w:hint="default"/>
        </w:rPr>
        <w:t>eobecný</w:t>
      </w:r>
      <w:r w:rsidRPr="00E158AE">
        <w:rPr>
          <w:rFonts w:hint="default"/>
        </w:rPr>
        <w:t xml:space="preserve"> predpis o </w:t>
      </w:r>
      <w:r w:rsidRPr="00E158AE">
        <w:rPr>
          <w:rFonts w:hint="default"/>
        </w:rPr>
        <w:t>sprá</w:t>
      </w:r>
      <w:r w:rsidRPr="00E158AE">
        <w:rPr>
          <w:rFonts w:hint="default"/>
        </w:rPr>
        <w:t>vnom konaní.</w:t>
      </w:r>
      <w:r>
        <w:rPr>
          <w:rStyle w:val="FootnoteReference"/>
          <w:rFonts w:cs="Mangal"/>
          <w:position w:val="0"/>
          <w:rtl w:val="0"/>
        </w:rPr>
        <w:footnoteReference w:id="149"/>
      </w:r>
      <w:r w:rsidRPr="00E158AE">
        <w:rPr>
          <w:vertAlign w:val="superscript"/>
        </w:rPr>
        <w:t>)</w:t>
      </w:r>
    </w:p>
    <w:p w:rsidR="003B0B48" w:rsidRPr="00E158AE" w:rsidP="003B0B48">
      <w:pPr>
        <w:bidi w:val="0"/>
        <w:jc w:val="both"/>
      </w:pPr>
      <w:r w:rsidRPr="00E158AE">
        <w:t xml:space="preserve"> </w:t>
      </w:r>
    </w:p>
    <w:p w:rsidR="003B0B48" w:rsidRPr="00E158AE" w:rsidP="003B0B48">
      <w:pPr>
        <w:bidi w:val="0"/>
        <w:jc w:val="both"/>
        <w:rPr>
          <w:rFonts w:hint="default"/>
        </w:rPr>
      </w:pPr>
      <w:r w:rsidRPr="00E158AE">
        <w:rPr>
          <w:rFonts w:hint="default"/>
        </w:rPr>
        <w:t>(2) Vš</w:t>
      </w:r>
      <w:r w:rsidRPr="00E158AE">
        <w:rPr>
          <w:rFonts w:hint="default"/>
        </w:rPr>
        <w:t>eobecné</w:t>
      </w:r>
      <w:r w:rsidRPr="00E158AE">
        <w:rPr>
          <w:rFonts w:hint="default"/>
        </w:rPr>
        <w:t xml:space="preserve"> predpisy o sprá</w:t>
      </w:r>
      <w:r w:rsidRPr="00E158AE">
        <w:rPr>
          <w:rFonts w:hint="default"/>
        </w:rPr>
        <w:t>vnom konaní</w:t>
      </w:r>
      <w:r w:rsidRPr="00E158AE">
        <w:rPr>
          <w:rFonts w:hint="default"/>
        </w:rPr>
        <w:t xml:space="preserve"> s vý</w:t>
      </w:r>
      <w:r w:rsidRPr="00E158AE">
        <w:rPr>
          <w:rFonts w:hint="default"/>
        </w:rPr>
        <w:t>nimkou ustanovení</w:t>
      </w:r>
      <w:r w:rsidRPr="00E158AE">
        <w:rPr>
          <w:rFonts w:hint="default"/>
        </w:rPr>
        <w:t xml:space="preserve"> o miestnej prí</w:t>
      </w:r>
      <w:r w:rsidRPr="00E158AE">
        <w:rPr>
          <w:rFonts w:hint="default"/>
        </w:rPr>
        <w:t>sluš</w:t>
      </w:r>
      <w:r w:rsidRPr="00E158AE">
        <w:rPr>
          <w:rFonts w:hint="default"/>
        </w:rPr>
        <w:t>nosti sa nevzť</w:t>
      </w:r>
      <w:r w:rsidRPr="00E158AE">
        <w:rPr>
          <w:rFonts w:hint="default"/>
        </w:rPr>
        <w:t>ahujú</w:t>
      </w:r>
      <w:r w:rsidRPr="00E158AE">
        <w:rPr>
          <w:rFonts w:hint="default"/>
        </w:rPr>
        <w:t xml:space="preserve"> na</w:t>
      </w:r>
    </w:p>
    <w:p w:rsidR="003B0B48"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vydávanie programu Slovenskej republiky, programu kraja podľa § </w:t>
      </w:r>
      <w:r w:rsidRPr="00E158AE" w:rsidR="004A4347">
        <w:rPr>
          <w:rFonts w:ascii="Times New Roman" w:hAnsi="Times New Roman" w:cs="Times New Roman"/>
          <w:sz w:val="24"/>
          <w:szCs w:val="24"/>
        </w:rPr>
        <w:t>9</w:t>
      </w:r>
      <w:r w:rsidRPr="00E158AE">
        <w:rPr>
          <w:rFonts w:ascii="Times New Roman" w:hAnsi="Times New Roman" w:cs="Times New Roman"/>
          <w:sz w:val="24"/>
          <w:szCs w:val="24"/>
        </w:rPr>
        <w:t>,</w:t>
      </w:r>
    </w:p>
    <w:p w:rsidR="003B0B48"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sidR="00266B1D">
        <w:rPr>
          <w:rFonts w:ascii="Times New Roman" w:hAnsi="Times New Roman" w:cs="Times New Roman"/>
          <w:sz w:val="24"/>
          <w:szCs w:val="24"/>
        </w:rPr>
        <w:t>vydávanie potvrdenia podľa § 97</w:t>
      </w:r>
      <w:r w:rsidRPr="00E158AE">
        <w:rPr>
          <w:rFonts w:ascii="Times New Roman" w:hAnsi="Times New Roman" w:cs="Times New Roman"/>
          <w:sz w:val="24"/>
          <w:szCs w:val="24"/>
        </w:rPr>
        <w:t xml:space="preserve"> ods. 13, 14 a § 24 ods. 6</w:t>
      </w:r>
      <w:r w:rsidRPr="00E158AE" w:rsidR="005D1953">
        <w:rPr>
          <w:rFonts w:ascii="Times New Roman" w:hAnsi="Times New Roman" w:cs="Times New Roman"/>
          <w:sz w:val="24"/>
          <w:szCs w:val="24"/>
        </w:rPr>
        <w:t xml:space="preserve"> a 13</w:t>
      </w:r>
      <w:r w:rsidRPr="00E158AE">
        <w:rPr>
          <w:rFonts w:ascii="Times New Roman" w:hAnsi="Times New Roman" w:cs="Times New Roman"/>
          <w:sz w:val="24"/>
          <w:szCs w:val="24"/>
        </w:rPr>
        <w:t>,</w:t>
      </w:r>
    </w:p>
    <w:p w:rsidR="003B0B48"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sidR="00266B1D">
        <w:rPr>
          <w:rFonts w:ascii="Times New Roman" w:hAnsi="Times New Roman" w:cs="Times New Roman"/>
          <w:sz w:val="24"/>
          <w:szCs w:val="24"/>
        </w:rPr>
        <w:t>registráciu podľa § 98</w:t>
      </w:r>
      <w:r w:rsidRPr="00E158AE">
        <w:rPr>
          <w:rFonts w:ascii="Times New Roman" w:hAnsi="Times New Roman" w:cs="Times New Roman"/>
          <w:sz w:val="24"/>
          <w:szCs w:val="24"/>
        </w:rPr>
        <w:t>,</w:t>
      </w:r>
    </w:p>
    <w:p w:rsidR="003B0B48"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sidR="00266B1D">
        <w:rPr>
          <w:rFonts w:ascii="Times New Roman" w:hAnsi="Times New Roman" w:cs="Times New Roman"/>
          <w:sz w:val="24"/>
          <w:szCs w:val="24"/>
        </w:rPr>
        <w:t xml:space="preserve">vydávanie vyjadrenia podľa </w:t>
      </w:r>
      <w:r w:rsidRPr="00E158AE" w:rsidR="0082787E">
        <w:rPr>
          <w:rFonts w:ascii="Times New Roman" w:hAnsi="Times New Roman" w:cs="Times New Roman"/>
          <w:sz w:val="24"/>
          <w:szCs w:val="24"/>
        </w:rPr>
        <w:t xml:space="preserve">§ 15 ods. 5 a </w:t>
      </w:r>
      <w:r w:rsidRPr="00E158AE" w:rsidR="00266B1D">
        <w:rPr>
          <w:rFonts w:ascii="Times New Roman" w:hAnsi="Times New Roman" w:cs="Times New Roman"/>
          <w:sz w:val="24"/>
          <w:szCs w:val="24"/>
        </w:rPr>
        <w:t>§ 99</w:t>
      </w:r>
      <w:r w:rsidRPr="00E158AE">
        <w:rPr>
          <w:rFonts w:ascii="Times New Roman" w:hAnsi="Times New Roman" w:cs="Times New Roman"/>
          <w:sz w:val="24"/>
          <w:szCs w:val="24"/>
        </w:rPr>
        <w:t>,</w:t>
      </w:r>
    </w:p>
    <w:p w:rsidR="003B0B48"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sidR="00266B1D">
        <w:rPr>
          <w:rFonts w:ascii="Times New Roman" w:hAnsi="Times New Roman" w:cs="Times New Roman"/>
          <w:sz w:val="24"/>
          <w:szCs w:val="24"/>
        </w:rPr>
        <w:t>určenie výšky kaucie podľa § 87</w:t>
      </w:r>
      <w:r w:rsidRPr="00E158AE">
        <w:rPr>
          <w:rFonts w:ascii="Times New Roman" w:hAnsi="Times New Roman" w:cs="Times New Roman"/>
          <w:sz w:val="24"/>
          <w:szCs w:val="24"/>
        </w:rPr>
        <w:t xml:space="preserve"> ods. 2,</w:t>
      </w:r>
    </w:p>
    <w:p w:rsidR="003B0B48"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konania podľa siedmej časti tohto zákona, </w:t>
      </w:r>
    </w:p>
    <w:p w:rsidR="003B0B48"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sidR="00266B1D">
        <w:rPr>
          <w:rFonts w:ascii="Times New Roman" w:hAnsi="Times New Roman" w:cs="Times New Roman"/>
          <w:sz w:val="24"/>
          <w:szCs w:val="24"/>
        </w:rPr>
        <w:t>rozhodovanie podľa § 106</w:t>
      </w:r>
      <w:r w:rsidRPr="00E158AE">
        <w:rPr>
          <w:rFonts w:ascii="Times New Roman" w:hAnsi="Times New Roman" w:cs="Times New Roman"/>
          <w:sz w:val="24"/>
          <w:szCs w:val="24"/>
        </w:rPr>
        <w:t xml:space="preserve"> písm. c),</w:t>
      </w:r>
    </w:p>
    <w:p w:rsidR="003B0B48"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vydávanie osvedčenia o odbornej spôsobilosti na vydávanie</w:t>
      </w:r>
      <w:r w:rsidRPr="00E158AE" w:rsidR="00266B1D">
        <w:rPr>
          <w:rFonts w:ascii="Times New Roman" w:hAnsi="Times New Roman" w:cs="Times New Roman"/>
          <w:sz w:val="24"/>
          <w:szCs w:val="24"/>
        </w:rPr>
        <w:t xml:space="preserve"> odborných posudkov podľa §  100</w:t>
      </w:r>
      <w:r w:rsidRPr="00E158AE">
        <w:rPr>
          <w:rFonts w:ascii="Times New Roman" w:hAnsi="Times New Roman" w:cs="Times New Roman"/>
          <w:sz w:val="24"/>
          <w:szCs w:val="24"/>
        </w:rPr>
        <w:t xml:space="preserve"> ods. 5 a na vydávanie osvedčenia o </w:t>
      </w:r>
      <w:r w:rsidRPr="00E158AE" w:rsidR="00266B1D">
        <w:rPr>
          <w:rFonts w:ascii="Times New Roman" w:hAnsi="Times New Roman" w:cs="Times New Roman"/>
          <w:sz w:val="24"/>
          <w:szCs w:val="24"/>
        </w:rPr>
        <w:t>odbornej spôsobilosti podľa § 95</w:t>
      </w:r>
      <w:r w:rsidRPr="00E158AE">
        <w:rPr>
          <w:rFonts w:ascii="Times New Roman" w:hAnsi="Times New Roman" w:cs="Times New Roman"/>
          <w:sz w:val="24"/>
          <w:szCs w:val="24"/>
        </w:rPr>
        <w:t xml:space="preserve"> ods. 4,</w:t>
      </w:r>
    </w:p>
    <w:p w:rsidR="003B0B48"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konanie o zápise, zmene a výmaze výrobcu </w:t>
      </w:r>
      <w:r w:rsidRPr="00E158AE" w:rsidR="00B601A0">
        <w:rPr>
          <w:rFonts w:ascii="Times New Roman" w:hAnsi="Times New Roman" w:cs="Times New Roman"/>
          <w:sz w:val="24"/>
          <w:szCs w:val="24"/>
        </w:rPr>
        <w:t>vyhradeného</w:t>
      </w:r>
      <w:r w:rsidRPr="00E158AE">
        <w:rPr>
          <w:rFonts w:ascii="Times New Roman" w:hAnsi="Times New Roman" w:cs="Times New Roman"/>
          <w:sz w:val="24"/>
          <w:szCs w:val="24"/>
        </w:rPr>
        <w:t xml:space="preserve"> výrobku do Registra výrobco</w:t>
      </w:r>
      <w:r w:rsidRPr="00E158AE" w:rsidR="00AB635C">
        <w:rPr>
          <w:rFonts w:ascii="Times New Roman" w:hAnsi="Times New Roman" w:cs="Times New Roman"/>
          <w:sz w:val="24"/>
          <w:szCs w:val="24"/>
        </w:rPr>
        <w:t xml:space="preserve">v </w:t>
      </w:r>
      <w:r w:rsidRPr="00E158AE" w:rsidR="00B601A0">
        <w:rPr>
          <w:rFonts w:ascii="Times New Roman" w:hAnsi="Times New Roman" w:cs="Times New Roman"/>
          <w:sz w:val="24"/>
          <w:szCs w:val="24"/>
        </w:rPr>
        <w:t>vyhradeného</w:t>
      </w:r>
      <w:r w:rsidRPr="00E158AE" w:rsidR="00AB635C">
        <w:rPr>
          <w:rFonts w:ascii="Times New Roman" w:hAnsi="Times New Roman" w:cs="Times New Roman"/>
          <w:sz w:val="24"/>
          <w:szCs w:val="24"/>
        </w:rPr>
        <w:t xml:space="preserve"> </w:t>
      </w:r>
      <w:r w:rsidRPr="00E158AE" w:rsidR="003561BD">
        <w:rPr>
          <w:rFonts w:ascii="Times New Roman" w:hAnsi="Times New Roman" w:cs="Times New Roman"/>
          <w:sz w:val="24"/>
          <w:szCs w:val="24"/>
        </w:rPr>
        <w:t>výrobku p</w:t>
      </w:r>
      <w:r w:rsidRPr="00E158AE" w:rsidR="00266B1D">
        <w:rPr>
          <w:rFonts w:ascii="Times New Roman" w:hAnsi="Times New Roman" w:cs="Times New Roman"/>
          <w:sz w:val="24"/>
          <w:szCs w:val="24"/>
        </w:rPr>
        <w:t>odľa § 30</w:t>
      </w:r>
      <w:r w:rsidRPr="00E158AE">
        <w:rPr>
          <w:rFonts w:ascii="Times New Roman" w:hAnsi="Times New Roman" w:cs="Times New Roman"/>
          <w:sz w:val="24"/>
          <w:szCs w:val="24"/>
        </w:rPr>
        <w:t>,</w:t>
      </w:r>
    </w:p>
    <w:p w:rsidR="003B0B48"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konanie o neexistencii vozidla podľa § 68,</w:t>
      </w:r>
    </w:p>
    <w:p w:rsidR="003B0B48"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rozhodovanie v prípade pochybností, či výrobok </w:t>
      </w:r>
      <w:r w:rsidRPr="00E158AE" w:rsidR="00266B1D">
        <w:rPr>
          <w:rFonts w:ascii="Times New Roman" w:hAnsi="Times New Roman" w:cs="Times New Roman"/>
          <w:sz w:val="24"/>
          <w:szCs w:val="24"/>
        </w:rPr>
        <w:t>je, alebo nie je obalom (§ 105</w:t>
      </w:r>
      <w:r w:rsidRPr="00E158AE">
        <w:rPr>
          <w:rFonts w:ascii="Times New Roman" w:hAnsi="Times New Roman" w:cs="Times New Roman"/>
          <w:sz w:val="24"/>
          <w:szCs w:val="24"/>
        </w:rPr>
        <w:t xml:space="preserve"> ods. 2 písm. x),</w:t>
      </w:r>
    </w:p>
    <w:p w:rsidR="00F973B7"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sidR="00266B1D">
        <w:rPr>
          <w:rFonts w:ascii="Times New Roman" w:hAnsi="Times New Roman" w:cs="Times New Roman"/>
          <w:sz w:val="24"/>
          <w:szCs w:val="24"/>
        </w:rPr>
        <w:t>rozhodovanie podľa § 111</w:t>
      </w:r>
      <w:r w:rsidRPr="00E158AE" w:rsidR="003B0B48">
        <w:rPr>
          <w:rFonts w:ascii="Times New Roman" w:hAnsi="Times New Roman" w:cs="Times New Roman"/>
          <w:sz w:val="24"/>
          <w:szCs w:val="24"/>
        </w:rPr>
        <w:t xml:space="preserve"> ods. 4</w:t>
      </w:r>
      <w:r w:rsidRPr="00E158AE">
        <w:rPr>
          <w:rFonts w:ascii="Times New Roman" w:hAnsi="Times New Roman" w:cs="Times New Roman"/>
          <w:sz w:val="24"/>
          <w:szCs w:val="24"/>
        </w:rPr>
        <w:t>,</w:t>
      </w:r>
    </w:p>
    <w:p w:rsidR="005F79E7"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sidR="00F973B7">
        <w:rPr>
          <w:rFonts w:ascii="Times New Roman" w:hAnsi="Times New Roman" w:cs="Times New Roman"/>
          <w:sz w:val="24"/>
          <w:szCs w:val="24"/>
        </w:rPr>
        <w:t>rozhodovanie o poskytovaní prostriedkov z Recyklačného fondu podľa § 129</w:t>
      </w:r>
      <w:r w:rsidRPr="00E158AE">
        <w:rPr>
          <w:rFonts w:ascii="Times New Roman" w:hAnsi="Times New Roman" w:cs="Times New Roman"/>
          <w:sz w:val="24"/>
          <w:szCs w:val="24"/>
        </w:rPr>
        <w:t>,</w:t>
      </w:r>
    </w:p>
    <w:p w:rsidR="003B0B48" w:rsidRPr="00E158AE" w:rsidP="00CA66F7">
      <w:pPr>
        <w:pStyle w:val="ListParagraph"/>
        <w:numPr>
          <w:ilvl w:val="1"/>
          <w:numId w:val="355"/>
        </w:numPr>
        <w:bidi w:val="0"/>
        <w:spacing w:after="0" w:line="240" w:lineRule="auto"/>
        <w:ind w:left="709"/>
        <w:jc w:val="both"/>
        <w:rPr>
          <w:rFonts w:ascii="Times New Roman" w:hAnsi="Times New Roman" w:cs="Times New Roman"/>
          <w:sz w:val="24"/>
          <w:szCs w:val="24"/>
        </w:rPr>
      </w:pPr>
      <w:r w:rsidRPr="00E158AE" w:rsidR="005F79E7">
        <w:rPr>
          <w:rFonts w:ascii="Times New Roman" w:hAnsi="Times New Roman" w:cs="Times New Roman"/>
          <w:sz w:val="24"/>
          <w:szCs w:val="24"/>
        </w:rPr>
        <w:t>p</w:t>
      </w:r>
      <w:r w:rsidRPr="00E158AE" w:rsidR="0029204C">
        <w:rPr>
          <w:rFonts w:ascii="Times New Roman" w:hAnsi="Times New Roman" w:cs="Times New Roman"/>
          <w:sz w:val="24"/>
          <w:szCs w:val="24"/>
        </w:rPr>
        <w:t>osúdenie programu obce podľa § 10</w:t>
      </w:r>
      <w:r w:rsidRPr="00E158AE" w:rsidR="005F79E7">
        <w:rPr>
          <w:rFonts w:ascii="Times New Roman" w:hAnsi="Times New Roman" w:cs="Times New Roman"/>
          <w:sz w:val="24"/>
          <w:szCs w:val="24"/>
        </w:rPr>
        <w:t xml:space="preserve"> ods. </w:t>
      </w:r>
      <w:r w:rsidRPr="00E158AE" w:rsidR="0029204C">
        <w:rPr>
          <w:rFonts w:ascii="Times New Roman" w:hAnsi="Times New Roman" w:cs="Times New Roman"/>
          <w:sz w:val="24"/>
          <w:szCs w:val="24"/>
        </w:rPr>
        <w:t>4</w:t>
      </w:r>
      <w:r w:rsidRPr="00E158AE">
        <w:rPr>
          <w:rFonts w:ascii="Times New Roman" w:hAnsi="Times New Roman" w:cs="Times New Roman"/>
          <w:sz w:val="24"/>
          <w:szCs w:val="24"/>
        </w:rPr>
        <w:t>.</w:t>
      </w:r>
    </w:p>
    <w:p w:rsidR="003B0B48" w:rsidRPr="00E158AE" w:rsidP="003B0B48">
      <w:pPr>
        <w:bidi w:val="0"/>
        <w:jc w:val="both"/>
      </w:pPr>
    </w:p>
    <w:p w:rsidR="003B0B48" w:rsidRPr="00E158AE" w:rsidP="003B0B48">
      <w:pPr>
        <w:bidi w:val="0"/>
        <w:jc w:val="both"/>
        <w:rPr>
          <w:rFonts w:hint="default"/>
        </w:rPr>
      </w:pPr>
      <w:r w:rsidRPr="00E158AE">
        <w:t>(3) Odvola</w:t>
      </w:r>
      <w:r w:rsidRPr="00E158AE">
        <w:rPr>
          <w:rFonts w:hint="default"/>
        </w:rPr>
        <w:t>nie podané</w:t>
      </w:r>
      <w:r w:rsidRPr="00E158AE">
        <w:rPr>
          <w:rFonts w:hint="default"/>
        </w:rPr>
        <w:t xml:space="preserve"> proti rozhodnutiu o zneš</w:t>
      </w:r>
      <w:r w:rsidRPr="00E158AE">
        <w:rPr>
          <w:rFonts w:hint="default"/>
        </w:rPr>
        <w:t>kodnení</w:t>
      </w:r>
      <w:r w:rsidRPr="00E158AE">
        <w:rPr>
          <w:rFonts w:hint="default"/>
        </w:rPr>
        <w:t xml:space="preserve"> odpadu v mimoriadnych prí</w:t>
      </w:r>
      <w:r w:rsidRPr="00E158AE">
        <w:rPr>
          <w:rFonts w:hint="default"/>
        </w:rPr>
        <w:t>padoch podľ</w:t>
      </w:r>
      <w:r w:rsidRPr="00E158AE">
        <w:rPr>
          <w:rFonts w:hint="default"/>
        </w:rPr>
        <w:t>a §</w:t>
      </w:r>
      <w:r w:rsidRPr="00E158AE">
        <w:rPr>
          <w:rFonts w:hint="default"/>
        </w:rPr>
        <w:t xml:space="preserve"> 17 ods. 1 pí</w:t>
      </w:r>
      <w:r w:rsidRPr="00E158AE">
        <w:rPr>
          <w:rFonts w:hint="default"/>
        </w:rPr>
        <w:t>sm. k) nemá</w:t>
      </w:r>
      <w:r w:rsidRPr="00E158AE">
        <w:rPr>
          <w:rFonts w:hint="default"/>
        </w:rPr>
        <w:t xml:space="preserve"> odkladný</w:t>
      </w:r>
      <w:r w:rsidRPr="00E158AE">
        <w:rPr>
          <w:rFonts w:hint="default"/>
        </w:rPr>
        <w:t xml:space="preserve"> úč</w:t>
      </w:r>
      <w:r w:rsidRPr="00E158AE">
        <w:rPr>
          <w:rFonts w:hint="default"/>
        </w:rPr>
        <w:t>inok.</w:t>
      </w:r>
    </w:p>
    <w:p w:rsidR="003B0B48" w:rsidRPr="00E158AE" w:rsidP="003B0B48">
      <w:pPr>
        <w:bidi w:val="0"/>
        <w:jc w:val="both"/>
        <w:rPr>
          <w:rFonts w:hint="default"/>
        </w:rPr>
      </w:pPr>
      <w:r w:rsidRPr="00E158AE">
        <w:rPr>
          <w:rFonts w:hint="default"/>
        </w:rPr>
        <w:t xml:space="preserve"> </w:t>
      </w:r>
    </w:p>
    <w:p w:rsidR="003B0B48" w:rsidRPr="00E158AE" w:rsidP="003B0B48">
      <w:pPr>
        <w:bidi w:val="0"/>
        <w:jc w:val="both"/>
        <w:rPr>
          <w:rFonts w:hint="default"/>
        </w:rPr>
      </w:pPr>
      <w:r w:rsidRPr="00E158AE">
        <w:rPr>
          <w:rFonts w:hint="default"/>
        </w:rPr>
        <w:t>(4) Úč</w:t>
      </w:r>
      <w:r w:rsidRPr="00E158AE">
        <w:rPr>
          <w:rFonts w:hint="default"/>
        </w:rPr>
        <w:t>astní</w:t>
      </w:r>
      <w:r w:rsidRPr="00E158AE">
        <w:rPr>
          <w:rFonts w:hint="default"/>
        </w:rPr>
        <w:t>kom konania o udelení</w:t>
      </w:r>
      <w:r w:rsidRPr="00E158AE">
        <w:rPr>
          <w:rFonts w:hint="default"/>
        </w:rPr>
        <w:t xml:space="preserve"> sú</w:t>
      </w:r>
      <w:r w:rsidRPr="00E158AE">
        <w:rPr>
          <w:rFonts w:hint="default"/>
        </w:rPr>
        <w:t>hla</w:t>
      </w:r>
      <w:r w:rsidRPr="00E158AE" w:rsidR="00266B1D">
        <w:rPr>
          <w:rFonts w:hint="default"/>
        </w:rPr>
        <w:t>su podľ</w:t>
      </w:r>
      <w:r w:rsidRPr="00E158AE" w:rsidR="00266B1D">
        <w:rPr>
          <w:rFonts w:hint="default"/>
        </w:rPr>
        <w:t>a §</w:t>
      </w:r>
      <w:r w:rsidRPr="00E158AE" w:rsidR="00266B1D">
        <w:rPr>
          <w:rFonts w:hint="default"/>
        </w:rPr>
        <w:t xml:space="preserve"> 97</w:t>
      </w:r>
      <w:r w:rsidRPr="00E158AE">
        <w:rPr>
          <w:rFonts w:hint="default"/>
        </w:rPr>
        <w:t xml:space="preserve"> ods. 1 pí</w:t>
      </w:r>
      <w:r w:rsidRPr="00E158AE">
        <w:rPr>
          <w:rFonts w:hint="default"/>
        </w:rPr>
        <w:t>sm. a), c), d), j) až</w:t>
      </w:r>
      <w:r w:rsidRPr="00E158AE">
        <w:rPr>
          <w:rFonts w:hint="default"/>
        </w:rPr>
        <w:t xml:space="preserve"> n),  </w:t>
      </w:r>
      <w:r w:rsidRPr="00E158AE" w:rsidR="009129AF">
        <w:t>p)</w:t>
      </w:r>
      <w:r w:rsidRPr="00E158AE" w:rsidR="005B481F">
        <w:rPr>
          <w:rFonts w:hint="default"/>
        </w:rPr>
        <w:t xml:space="preserve"> až</w:t>
      </w:r>
      <w:r w:rsidRPr="00E158AE" w:rsidR="005B481F">
        <w:rPr>
          <w:rFonts w:hint="default"/>
        </w:rPr>
        <w:t xml:space="preserve"> t)</w:t>
      </w:r>
      <w:r w:rsidRPr="00E158AE" w:rsidR="009129AF">
        <w:t>,</w:t>
      </w:r>
      <w:r w:rsidRPr="00E158AE" w:rsidR="00733B55">
        <w:t xml:space="preserve"> </w:t>
      </w:r>
      <w:r w:rsidRPr="00E158AE">
        <w:rPr>
          <w:rFonts w:hint="default"/>
        </w:rPr>
        <w:t>je vž</w:t>
      </w:r>
      <w:r w:rsidRPr="00E158AE">
        <w:rPr>
          <w:rFonts w:hint="default"/>
        </w:rPr>
        <w:t>dy aj obec, na ktorej ú</w:t>
      </w:r>
      <w:r w:rsidRPr="00E158AE">
        <w:rPr>
          <w:rFonts w:hint="default"/>
        </w:rPr>
        <w:t>zemí</w:t>
      </w:r>
      <w:r w:rsidRPr="00E158AE">
        <w:rPr>
          <w:rFonts w:hint="default"/>
        </w:rPr>
        <w:t xml:space="preserve"> sa zariadenie na zneš</w:t>
      </w:r>
      <w:r w:rsidRPr="00E158AE">
        <w:rPr>
          <w:rFonts w:hint="default"/>
        </w:rPr>
        <w:t>kodň</w:t>
      </w:r>
      <w:r w:rsidRPr="00E158AE">
        <w:rPr>
          <w:rFonts w:hint="default"/>
        </w:rPr>
        <w:t>ovanie odpadov alebo zariadenie na zhodnocovanie odpadov nachá</w:t>
      </w:r>
      <w:r w:rsidRPr="00E158AE">
        <w:rPr>
          <w:rFonts w:hint="default"/>
        </w:rPr>
        <w:t>dza alebo sa zamýšľ</w:t>
      </w:r>
      <w:r w:rsidRPr="00E158AE">
        <w:rPr>
          <w:rFonts w:hint="default"/>
        </w:rPr>
        <w:t>a umiestniť</w:t>
      </w:r>
      <w:r w:rsidRPr="00E158AE">
        <w:rPr>
          <w:rFonts w:hint="default"/>
        </w:rPr>
        <w:t xml:space="preserve"> alebo na ktorej ú</w:t>
      </w:r>
      <w:r w:rsidRPr="00E158AE">
        <w:rPr>
          <w:rFonts w:hint="default"/>
        </w:rPr>
        <w:t>zemí</w:t>
      </w:r>
      <w:r w:rsidRPr="00E158AE">
        <w:rPr>
          <w:rFonts w:hint="default"/>
        </w:rPr>
        <w:t xml:space="preserve"> sa dekontaminá</w:t>
      </w:r>
      <w:r w:rsidRPr="00E158AE">
        <w:rPr>
          <w:rFonts w:hint="default"/>
        </w:rPr>
        <w:t>cia alebo zneš</w:t>
      </w:r>
      <w:r w:rsidRPr="00E158AE">
        <w:rPr>
          <w:rFonts w:hint="default"/>
        </w:rPr>
        <w:t>kodň</w:t>
      </w:r>
      <w:r w:rsidRPr="00E158AE">
        <w:rPr>
          <w:rFonts w:hint="default"/>
        </w:rPr>
        <w:t>ovanie použ</w:t>
      </w:r>
      <w:r w:rsidRPr="00E158AE">
        <w:rPr>
          <w:rFonts w:hint="default"/>
        </w:rPr>
        <w:t>itý</w:t>
      </w:r>
      <w:r w:rsidRPr="00E158AE">
        <w:rPr>
          <w:rFonts w:hint="default"/>
        </w:rPr>
        <w:t>ch polychló</w:t>
      </w:r>
      <w:r w:rsidRPr="00E158AE">
        <w:rPr>
          <w:rFonts w:hint="default"/>
        </w:rPr>
        <w:t>rovaný</w:t>
      </w:r>
      <w:r w:rsidRPr="00E158AE">
        <w:rPr>
          <w:rFonts w:hint="default"/>
        </w:rPr>
        <w:t>ch bifenylov alebo kontaminovaný</w:t>
      </w:r>
      <w:r w:rsidRPr="00E158AE">
        <w:rPr>
          <w:rFonts w:hint="default"/>
        </w:rPr>
        <w:t>ch zariadení</w:t>
      </w:r>
      <w:r w:rsidRPr="00E158AE">
        <w:rPr>
          <w:rFonts w:hint="default"/>
        </w:rPr>
        <w:t xml:space="preserve"> vykoná</w:t>
      </w:r>
      <w:r w:rsidRPr="00E158AE">
        <w:rPr>
          <w:rFonts w:hint="default"/>
        </w:rPr>
        <w:t>v</w:t>
      </w:r>
      <w:r w:rsidRPr="00E158AE">
        <w:rPr>
          <w:rFonts w:hint="default"/>
        </w:rPr>
        <w:t>a alebo sa zamýšľ</w:t>
      </w:r>
      <w:r w:rsidRPr="00E158AE">
        <w:rPr>
          <w:rFonts w:hint="default"/>
        </w:rPr>
        <w:t>a vykoná</w:t>
      </w:r>
      <w:r w:rsidRPr="00E158AE">
        <w:rPr>
          <w:rFonts w:hint="default"/>
        </w:rPr>
        <w:t>vať.</w:t>
      </w:r>
    </w:p>
    <w:p w:rsidR="003B0B48" w:rsidRPr="00E158AE" w:rsidP="003B0B48">
      <w:pPr>
        <w:bidi w:val="0"/>
        <w:jc w:val="both"/>
        <w:rPr>
          <w:rFonts w:hint="default"/>
        </w:rPr>
      </w:pPr>
      <w:r w:rsidRPr="00E158AE">
        <w:rPr>
          <w:rFonts w:hint="default"/>
        </w:rPr>
        <w:t xml:space="preserve"> </w:t>
      </w:r>
    </w:p>
    <w:p w:rsidR="003B0B48" w:rsidRPr="00E158AE" w:rsidP="003B0B48">
      <w:pPr>
        <w:bidi w:val="0"/>
        <w:jc w:val="both"/>
        <w:rPr>
          <w:rFonts w:hint="default"/>
        </w:rPr>
      </w:pPr>
      <w:r w:rsidRPr="00E158AE">
        <w:rPr>
          <w:rFonts w:hint="default"/>
        </w:rPr>
        <w:t>(5) Konanie o ulož</w:t>
      </w:r>
      <w:r w:rsidRPr="00E158AE">
        <w:rPr>
          <w:rFonts w:hint="default"/>
        </w:rPr>
        <w:t>ení</w:t>
      </w:r>
      <w:r w:rsidRPr="00E158AE">
        <w:rPr>
          <w:rFonts w:hint="default"/>
        </w:rPr>
        <w:t xml:space="preserve"> opatrenia na ná</w:t>
      </w:r>
      <w:r w:rsidRPr="00E158AE">
        <w:rPr>
          <w:rFonts w:hint="default"/>
        </w:rPr>
        <w:t>pravu alebo pokuty vykoná</w:t>
      </w:r>
      <w:r w:rsidRPr="00E158AE">
        <w:rPr>
          <w:rFonts w:hint="default"/>
        </w:rPr>
        <w:t>va orgá</w:t>
      </w:r>
      <w:r w:rsidRPr="00E158AE">
        <w:rPr>
          <w:rFonts w:hint="default"/>
        </w:rPr>
        <w:t>n, ktorý</w:t>
      </w:r>
      <w:r w:rsidRPr="00E158AE">
        <w:rPr>
          <w:rFonts w:hint="default"/>
        </w:rPr>
        <w:t xml:space="preserve"> prvý</w:t>
      </w:r>
      <w:r w:rsidRPr="00E158AE">
        <w:rPr>
          <w:rFonts w:hint="default"/>
        </w:rPr>
        <w:t xml:space="preserve"> zač</w:t>
      </w:r>
      <w:r w:rsidRPr="00E158AE">
        <w:rPr>
          <w:rFonts w:hint="default"/>
        </w:rPr>
        <w:t>al konanie. Ak súč</w:t>
      </w:r>
      <w:r w:rsidRPr="00E158AE">
        <w:rPr>
          <w:rFonts w:hint="default"/>
        </w:rPr>
        <w:t>asne zač</w:t>
      </w:r>
      <w:r w:rsidRPr="00E158AE">
        <w:rPr>
          <w:rFonts w:hint="default"/>
        </w:rPr>
        <w:t>nú</w:t>
      </w:r>
      <w:r w:rsidRPr="00E158AE">
        <w:rPr>
          <w:rFonts w:hint="default"/>
        </w:rPr>
        <w:t xml:space="preserve"> konanie dva alebo viaceré</w:t>
      </w:r>
      <w:r w:rsidRPr="00E158AE">
        <w:rPr>
          <w:rFonts w:hint="default"/>
        </w:rPr>
        <w:t xml:space="preserve"> orgá</w:t>
      </w:r>
      <w:r w:rsidRPr="00E158AE">
        <w:rPr>
          <w:rFonts w:hint="default"/>
        </w:rPr>
        <w:t>ny a nedô</w:t>
      </w:r>
      <w:r w:rsidRPr="00E158AE">
        <w:rPr>
          <w:rFonts w:hint="default"/>
        </w:rPr>
        <w:t>jde medzi nimi k dohode, kto konanie dokončí</w:t>
      </w:r>
      <w:r w:rsidRPr="00E158AE">
        <w:rPr>
          <w:rFonts w:hint="default"/>
        </w:rPr>
        <w:t>, je na dokonč</w:t>
      </w:r>
      <w:r w:rsidRPr="00E158AE">
        <w:rPr>
          <w:rFonts w:hint="default"/>
        </w:rPr>
        <w:t>enie konania</w:t>
      </w:r>
      <w:r w:rsidRPr="00E158AE">
        <w:rPr>
          <w:rFonts w:hint="default"/>
        </w:rPr>
        <w:t xml:space="preserve"> prí</w:t>
      </w:r>
      <w:r w:rsidRPr="00E158AE">
        <w:rPr>
          <w:rFonts w:hint="default"/>
        </w:rPr>
        <w:t>sluš</w:t>
      </w:r>
      <w:r w:rsidRPr="00E158AE">
        <w:rPr>
          <w:rFonts w:hint="default"/>
        </w:rPr>
        <w:t>ný</w:t>
      </w:r>
      <w:r w:rsidRPr="00E158AE">
        <w:rPr>
          <w:rFonts w:hint="default"/>
        </w:rPr>
        <w:t xml:space="preserve"> najbližší</w:t>
      </w:r>
      <w:r w:rsidRPr="00E158AE">
        <w:rPr>
          <w:rFonts w:hint="default"/>
        </w:rPr>
        <w:t xml:space="preserve"> spoloč</w:t>
      </w:r>
      <w:r w:rsidRPr="00E158AE">
        <w:rPr>
          <w:rFonts w:hint="default"/>
        </w:rPr>
        <w:t>ný</w:t>
      </w:r>
      <w:r w:rsidRPr="00E158AE">
        <w:rPr>
          <w:rFonts w:hint="default"/>
        </w:rPr>
        <w:t xml:space="preserve"> orgá</w:t>
      </w:r>
      <w:r w:rsidRPr="00E158AE">
        <w:rPr>
          <w:rFonts w:hint="default"/>
        </w:rPr>
        <w:t>n vyšš</w:t>
      </w:r>
      <w:r w:rsidRPr="00E158AE">
        <w:rPr>
          <w:rFonts w:hint="default"/>
        </w:rPr>
        <w:t>ieho stupň</w:t>
      </w:r>
      <w:r w:rsidRPr="00E158AE">
        <w:rPr>
          <w:rFonts w:hint="default"/>
        </w:rPr>
        <w:t>a; ak je vš</w:t>
      </w:r>
      <w:r w:rsidRPr="00E158AE">
        <w:rPr>
          <w:rFonts w:hint="default"/>
        </w:rPr>
        <w:t>ak jedný</w:t>
      </w:r>
      <w:r w:rsidRPr="00E158AE">
        <w:rPr>
          <w:rFonts w:hint="default"/>
        </w:rPr>
        <w:t>m z tý</w:t>
      </w:r>
      <w:r w:rsidRPr="00E158AE">
        <w:rPr>
          <w:rFonts w:hint="default"/>
        </w:rPr>
        <w:t>chto orgá</w:t>
      </w:r>
      <w:r w:rsidRPr="00E158AE">
        <w:rPr>
          <w:rFonts w:hint="default"/>
        </w:rPr>
        <w:t>nov inš</w:t>
      </w:r>
      <w:r w:rsidRPr="00E158AE">
        <w:rPr>
          <w:rFonts w:hint="default"/>
        </w:rPr>
        <w:t>pekcia, konanie dokončí</w:t>
      </w:r>
      <w:r w:rsidRPr="00E158AE">
        <w:rPr>
          <w:rFonts w:hint="default"/>
        </w:rPr>
        <w:t xml:space="preserve"> inš</w:t>
      </w:r>
      <w:r w:rsidRPr="00E158AE">
        <w:rPr>
          <w:rFonts w:hint="default"/>
        </w:rPr>
        <w:t>pekcia; ak sú</w:t>
      </w:r>
      <w:r w:rsidRPr="00E158AE">
        <w:rPr>
          <w:rFonts w:hint="default"/>
        </w:rPr>
        <w:t xml:space="preserve"> tý</w:t>
      </w:r>
      <w:r w:rsidRPr="00E158AE">
        <w:rPr>
          <w:rFonts w:hint="default"/>
        </w:rPr>
        <w:t>mito orgá</w:t>
      </w:r>
      <w:r w:rsidRPr="00E158AE">
        <w:rPr>
          <w:rFonts w:hint="default"/>
        </w:rPr>
        <w:t>nmi jeden alebo viac okresný</w:t>
      </w:r>
      <w:r w:rsidRPr="00E158AE">
        <w:rPr>
          <w:rFonts w:hint="default"/>
        </w:rPr>
        <w:t>ch ú</w:t>
      </w:r>
      <w:r w:rsidRPr="00E158AE">
        <w:rPr>
          <w:rFonts w:hint="default"/>
        </w:rPr>
        <w:t>radov a okresný</w:t>
      </w:r>
      <w:r w:rsidRPr="00E158AE">
        <w:rPr>
          <w:rFonts w:hint="default"/>
        </w:rPr>
        <w:t xml:space="preserve"> ú</w:t>
      </w:r>
      <w:r w:rsidRPr="00E158AE">
        <w:rPr>
          <w:rFonts w:hint="default"/>
        </w:rPr>
        <w:t>rad v sí</w:t>
      </w:r>
      <w:r w:rsidRPr="00E158AE">
        <w:rPr>
          <w:rFonts w:hint="default"/>
        </w:rPr>
        <w:t>dle kraja, konanie dokončí</w:t>
      </w:r>
      <w:r w:rsidRPr="00E158AE">
        <w:rPr>
          <w:rFonts w:hint="default"/>
        </w:rPr>
        <w:t xml:space="preserve"> okresný</w:t>
      </w:r>
      <w:r w:rsidRPr="00E158AE">
        <w:rPr>
          <w:rFonts w:hint="default"/>
        </w:rPr>
        <w:t xml:space="preserve"> ú</w:t>
      </w:r>
      <w:r w:rsidRPr="00E158AE">
        <w:rPr>
          <w:rFonts w:hint="default"/>
        </w:rPr>
        <w:t>rad v sí</w:t>
      </w:r>
      <w:r w:rsidRPr="00E158AE">
        <w:rPr>
          <w:rFonts w:hint="default"/>
        </w:rPr>
        <w:t>dle kraja.</w:t>
      </w:r>
    </w:p>
    <w:p w:rsidR="00D56C53" w:rsidRPr="00E158AE" w:rsidP="003B0B48">
      <w:pPr>
        <w:bidi w:val="0"/>
        <w:jc w:val="both"/>
      </w:pPr>
      <w:r w:rsidRPr="00E158AE" w:rsidR="003B0B48">
        <w:rPr>
          <w:rFonts w:hint="default"/>
        </w:rPr>
        <w:t xml:space="preserve"> </w:t>
      </w:r>
    </w:p>
    <w:p w:rsidR="003B0B48" w:rsidRPr="00E158AE" w:rsidP="003B0B48">
      <w:pPr>
        <w:bidi w:val="0"/>
        <w:jc w:val="both"/>
        <w:rPr>
          <w:rFonts w:hint="default"/>
        </w:rPr>
      </w:pPr>
      <w:r w:rsidRPr="00E158AE">
        <w:rPr>
          <w:rFonts w:hint="default"/>
        </w:rPr>
        <w:t>(6)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konanie zastaví</w:t>
      </w:r>
      <w:r w:rsidRPr="00E158AE">
        <w:rPr>
          <w:rFonts w:hint="default"/>
        </w:rPr>
        <w:t>, ak úč</w:t>
      </w:r>
      <w:r w:rsidRPr="00E158AE">
        <w:rPr>
          <w:rFonts w:hint="default"/>
        </w:rPr>
        <w:t>astní</w:t>
      </w:r>
      <w:r w:rsidRPr="00E158AE">
        <w:rPr>
          <w:rFonts w:hint="default"/>
        </w:rPr>
        <w:t>k vzal späť</w:t>
      </w:r>
      <w:r w:rsidRPr="00E158AE">
        <w:rPr>
          <w:rFonts w:hint="default"/>
        </w:rPr>
        <w:t xml:space="preserve"> ná</w:t>
      </w:r>
      <w:r w:rsidRPr="00E158AE">
        <w:rPr>
          <w:rFonts w:hint="default"/>
        </w:rPr>
        <w:t>vrh na jeho zač</w:t>
      </w:r>
      <w:r w:rsidRPr="00E158AE">
        <w:rPr>
          <w:rFonts w:hint="default"/>
        </w:rPr>
        <w:t>atie a ak s tý</w:t>
      </w:r>
      <w:r w:rsidRPr="00E158AE">
        <w:rPr>
          <w:rFonts w:hint="default"/>
        </w:rPr>
        <w:t>m sú</w:t>
      </w:r>
      <w:r w:rsidRPr="00E158AE">
        <w:rPr>
          <w:rFonts w:hint="default"/>
        </w:rPr>
        <w:t>hlasia ostatní</w:t>
      </w:r>
      <w:r w:rsidRPr="00E158AE">
        <w:rPr>
          <w:rFonts w:hint="default"/>
        </w:rPr>
        <w:t xml:space="preserve"> úč</w:t>
      </w:r>
      <w:r w:rsidRPr="00E158AE">
        <w:rPr>
          <w:rFonts w:hint="default"/>
        </w:rPr>
        <w:t>astní</w:t>
      </w:r>
      <w:r w:rsidRPr="00E158AE">
        <w:rPr>
          <w:rFonts w:hint="default"/>
        </w:rPr>
        <w:t>ci konania, ď</w:t>
      </w:r>
      <w:r w:rsidRPr="00E158AE">
        <w:rPr>
          <w:rFonts w:hint="default"/>
        </w:rPr>
        <w:t>alej ak odpadol dô</w:t>
      </w:r>
      <w:r w:rsidRPr="00E158AE">
        <w:rPr>
          <w:rFonts w:hint="default"/>
        </w:rPr>
        <w:t>vod konania zač</w:t>
      </w:r>
      <w:r w:rsidRPr="00E158AE">
        <w:rPr>
          <w:rFonts w:hint="default"/>
        </w:rPr>
        <w:t>até</w:t>
      </w:r>
      <w:r w:rsidRPr="00E158AE">
        <w:rPr>
          <w:rFonts w:hint="default"/>
        </w:rPr>
        <w:t>ho na podnet orgá</w:t>
      </w:r>
      <w:r w:rsidRPr="00E158AE">
        <w:rPr>
          <w:rFonts w:hint="default"/>
        </w:rPr>
        <w:t>nu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al</w:t>
      </w:r>
      <w:r w:rsidRPr="00E158AE">
        <w:rPr>
          <w:rFonts w:hint="default"/>
        </w:rPr>
        <w:t>ebo ak úč</w:t>
      </w:r>
      <w:r w:rsidRPr="00E158AE">
        <w:rPr>
          <w:rFonts w:hint="default"/>
        </w:rPr>
        <w:t>astní</w:t>
      </w:r>
      <w:r w:rsidRPr="00E158AE">
        <w:rPr>
          <w:rFonts w:hint="default"/>
        </w:rPr>
        <w:t>k nedoplnil ž</w:t>
      </w:r>
      <w:r w:rsidRPr="00E158AE">
        <w:rPr>
          <w:rFonts w:hint="default"/>
        </w:rPr>
        <w:t>iadosť</w:t>
      </w:r>
      <w:r w:rsidRPr="00E158AE">
        <w:rPr>
          <w:rFonts w:hint="default"/>
        </w:rPr>
        <w:t xml:space="preserve"> o zač</w:t>
      </w:r>
      <w:r w:rsidRPr="00E158AE">
        <w:rPr>
          <w:rFonts w:hint="default"/>
        </w:rPr>
        <w:t>atie konania v urč</w:t>
      </w:r>
      <w:r w:rsidRPr="00E158AE">
        <w:rPr>
          <w:rFonts w:hint="default"/>
        </w:rPr>
        <w:t>enej lehote, ktorá</w:t>
      </w:r>
      <w:r w:rsidRPr="00E158AE">
        <w:rPr>
          <w:rFonts w:hint="default"/>
        </w:rPr>
        <w:t xml:space="preserve"> mu bola daná</w:t>
      </w:r>
      <w:r w:rsidRPr="00E158AE">
        <w:rPr>
          <w:rFonts w:hint="default"/>
        </w:rPr>
        <w:t xml:space="preserve"> vo vý</w:t>
      </w:r>
      <w:r w:rsidRPr="00E158AE">
        <w:rPr>
          <w:rFonts w:hint="default"/>
        </w:rPr>
        <w:t>zve na doplnenie ž</w:t>
      </w:r>
      <w:r w:rsidRPr="00E158AE">
        <w:rPr>
          <w:rFonts w:hint="default"/>
        </w:rPr>
        <w:t>iadosti.</w:t>
      </w:r>
    </w:p>
    <w:p w:rsidR="003B0B48" w:rsidRPr="00E158AE" w:rsidP="003B0B48">
      <w:pPr>
        <w:bidi w:val="0"/>
        <w:jc w:val="both"/>
        <w:rPr>
          <w:rFonts w:hint="default"/>
        </w:rPr>
      </w:pPr>
    </w:p>
    <w:p w:rsidR="003B0B48" w:rsidRPr="00E158AE" w:rsidP="003B0B48">
      <w:pPr>
        <w:bidi w:val="0"/>
        <w:jc w:val="both"/>
        <w:rPr>
          <w:rFonts w:hint="default"/>
        </w:rPr>
      </w:pPr>
      <w:r w:rsidRPr="00E158AE">
        <w:rPr>
          <w:rFonts w:hint="default"/>
        </w:rPr>
        <w:t>(7) Miestna prí</w:t>
      </w:r>
      <w:r w:rsidRPr="00E158AE">
        <w:rPr>
          <w:rFonts w:hint="default"/>
        </w:rPr>
        <w:t>sluš</w:t>
      </w:r>
      <w:r w:rsidRPr="00E158AE">
        <w:rPr>
          <w:rFonts w:hint="default"/>
        </w:rPr>
        <w:t>nosť</w:t>
      </w:r>
      <w:r w:rsidRPr="00E158AE">
        <w:rPr>
          <w:rFonts w:hint="default"/>
        </w:rPr>
        <w:t xml:space="preserve"> orgá</w:t>
      </w:r>
      <w:r w:rsidRPr="00E158AE">
        <w:rPr>
          <w:rFonts w:hint="default"/>
        </w:rPr>
        <w:t>nov š</w:t>
      </w:r>
      <w:r w:rsidRPr="00E158AE">
        <w:rPr>
          <w:rFonts w:hint="default"/>
        </w:rPr>
        <w:t>tá</w:t>
      </w:r>
      <w:r w:rsidRPr="00E158AE">
        <w:rPr>
          <w:rFonts w:hint="default"/>
        </w:rPr>
        <w:t>tnej sprá</w:t>
      </w:r>
      <w:r w:rsidRPr="00E158AE">
        <w:rPr>
          <w:rFonts w:hint="default"/>
        </w:rPr>
        <w:t>vy v odpadovom hospodá</w:t>
      </w:r>
      <w:r w:rsidRPr="00E158AE">
        <w:rPr>
          <w:rFonts w:hint="default"/>
        </w:rPr>
        <w:t>rstve je pri preprave odpadu urč</w:t>
      </w:r>
      <w:r w:rsidRPr="00E158AE">
        <w:rPr>
          <w:rFonts w:hint="default"/>
        </w:rPr>
        <w:t>ená</w:t>
      </w:r>
      <w:r w:rsidRPr="00E158AE">
        <w:rPr>
          <w:rFonts w:hint="default"/>
        </w:rPr>
        <w:t xml:space="preserve"> miestom urč</w:t>
      </w:r>
      <w:r w:rsidRPr="00E158AE">
        <w:rPr>
          <w:rFonts w:hint="default"/>
        </w:rPr>
        <w:t>enia odpadu.</w:t>
      </w:r>
    </w:p>
    <w:p w:rsidR="003B0B48" w:rsidRPr="00E158AE" w:rsidP="003B0B48">
      <w:pPr>
        <w:bidi w:val="0"/>
        <w:jc w:val="both"/>
        <w:rPr>
          <w:rFonts w:hint="default"/>
        </w:rPr>
      </w:pPr>
      <w:r w:rsidRPr="00E158AE">
        <w:rPr>
          <w:rFonts w:hint="default"/>
        </w:rPr>
        <w:t xml:space="preserve"> </w:t>
      </w:r>
    </w:p>
    <w:p w:rsidR="003B0B48" w:rsidRPr="00E158AE" w:rsidP="003B0B48">
      <w:pPr>
        <w:bidi w:val="0"/>
        <w:jc w:val="both"/>
      </w:pPr>
      <w:r w:rsidRPr="00E158AE">
        <w:rPr>
          <w:rFonts w:hint="default"/>
        </w:rPr>
        <w:t>(8) Mi</w:t>
      </w:r>
      <w:r w:rsidRPr="00E158AE">
        <w:rPr>
          <w:rFonts w:hint="default"/>
        </w:rPr>
        <w:t>estna prí</w:t>
      </w:r>
      <w:r w:rsidRPr="00E158AE">
        <w:rPr>
          <w:rFonts w:hint="default"/>
        </w:rPr>
        <w:t>sluš</w:t>
      </w:r>
      <w:r w:rsidRPr="00E158AE">
        <w:rPr>
          <w:rFonts w:hint="default"/>
        </w:rPr>
        <w:t>nosť</w:t>
      </w:r>
      <w:r w:rsidRPr="00E158AE">
        <w:rPr>
          <w:rFonts w:hint="default"/>
        </w:rPr>
        <w:t xml:space="preserve"> orgá</w:t>
      </w:r>
      <w:r w:rsidRPr="00E158AE">
        <w:rPr>
          <w:rFonts w:hint="default"/>
        </w:rPr>
        <w:t>nov š</w:t>
      </w:r>
      <w:r w:rsidRPr="00E158AE">
        <w:rPr>
          <w:rFonts w:hint="default"/>
        </w:rPr>
        <w:t>tá</w:t>
      </w:r>
      <w:r w:rsidRPr="00E158AE">
        <w:rPr>
          <w:rFonts w:hint="default"/>
        </w:rPr>
        <w:t>tnej sprá</w:t>
      </w:r>
      <w:r w:rsidRPr="00E158AE">
        <w:rPr>
          <w:rFonts w:hint="default"/>
        </w:rPr>
        <w:t>vy v odpadovom hospodá</w:t>
      </w:r>
      <w:r w:rsidRPr="00E158AE">
        <w:rPr>
          <w:rFonts w:hint="default"/>
        </w:rPr>
        <w:t>rstve je pri udeľ</w:t>
      </w:r>
      <w:r w:rsidRPr="00E158AE">
        <w:rPr>
          <w:rFonts w:hint="default"/>
        </w:rPr>
        <w:t>ovaní</w:t>
      </w:r>
      <w:r w:rsidRPr="00E158AE">
        <w:rPr>
          <w:rFonts w:hint="default"/>
        </w:rPr>
        <w:t xml:space="preserve"> sú</w:t>
      </w:r>
      <w:r w:rsidRPr="00E158AE">
        <w:rPr>
          <w:rFonts w:hint="default"/>
        </w:rPr>
        <w:t>hlasu na zhodnocovanie alebo zneš</w:t>
      </w:r>
      <w:r w:rsidRPr="00E158AE">
        <w:rPr>
          <w:rFonts w:hint="default"/>
        </w:rPr>
        <w:t>kodň</w:t>
      </w:r>
      <w:r w:rsidRPr="00E158AE">
        <w:rPr>
          <w:rFonts w:hint="default"/>
        </w:rPr>
        <w:t>ovanie odpadov mobilný</w:t>
      </w:r>
      <w:r w:rsidRPr="00E158AE">
        <w:rPr>
          <w:rFonts w:hint="default"/>
        </w:rPr>
        <w:t>m zariadení</w:t>
      </w:r>
      <w:r w:rsidRPr="00E158AE">
        <w:rPr>
          <w:rFonts w:hint="default"/>
        </w:rPr>
        <w:t xml:space="preserve">m </w:t>
      </w:r>
      <w:r w:rsidRPr="00E158AE" w:rsidR="00266B1D">
        <w:rPr>
          <w:rFonts w:hint="default"/>
        </w:rPr>
        <w:t>podľ</w:t>
      </w:r>
      <w:r w:rsidRPr="00E158AE" w:rsidR="00266B1D">
        <w:rPr>
          <w:rFonts w:hint="default"/>
        </w:rPr>
        <w:t>a §</w:t>
      </w:r>
      <w:r w:rsidRPr="00E158AE" w:rsidR="00266B1D">
        <w:rPr>
          <w:rFonts w:hint="default"/>
        </w:rPr>
        <w:t xml:space="preserve"> 97</w:t>
      </w:r>
      <w:r w:rsidRPr="00E158AE">
        <w:rPr>
          <w:rFonts w:hint="default"/>
        </w:rPr>
        <w:t xml:space="preserve"> ods. 1 pí</w:t>
      </w:r>
      <w:r w:rsidRPr="00E158AE">
        <w:rPr>
          <w:rFonts w:hint="default"/>
        </w:rPr>
        <w:t>sm. h)</w:t>
      </w:r>
      <w:r w:rsidRPr="00E158AE" w:rsidR="00BD40D3">
        <w:rPr>
          <w:rFonts w:hint="default"/>
        </w:rPr>
        <w:t xml:space="preserve"> urč</w:t>
      </w:r>
      <w:r w:rsidRPr="00E158AE" w:rsidR="00BD40D3">
        <w:rPr>
          <w:rFonts w:hint="default"/>
        </w:rPr>
        <w:t>ená</w:t>
      </w:r>
    </w:p>
    <w:p w:rsidR="003B0B48" w:rsidRPr="00E158AE" w:rsidP="00CA66F7">
      <w:pPr>
        <w:pStyle w:val="ListParagraph"/>
        <w:numPr>
          <w:ilvl w:val="1"/>
          <w:numId w:val="35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sídlo</w:t>
      </w:r>
      <w:r w:rsidRPr="00E158AE" w:rsidR="00BD40D3">
        <w:rPr>
          <w:rFonts w:ascii="Times New Roman" w:hAnsi="Times New Roman" w:cs="Times New Roman"/>
          <w:sz w:val="24"/>
          <w:szCs w:val="24"/>
        </w:rPr>
        <w:t>m</w:t>
      </w:r>
      <w:r w:rsidRPr="00E158AE">
        <w:rPr>
          <w:rFonts w:ascii="Times New Roman" w:hAnsi="Times New Roman" w:cs="Times New Roman"/>
          <w:sz w:val="24"/>
          <w:szCs w:val="24"/>
        </w:rPr>
        <w:t xml:space="preserve"> podnikateľa, ak ide o právnickú osobu alebo</w:t>
      </w:r>
    </w:p>
    <w:p w:rsidR="003B0B48" w:rsidRPr="00E158AE" w:rsidP="00CA66F7">
      <w:pPr>
        <w:pStyle w:val="ListParagraph"/>
        <w:numPr>
          <w:ilvl w:val="1"/>
          <w:numId w:val="356"/>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miesto</w:t>
      </w:r>
      <w:r w:rsidRPr="00E158AE" w:rsidR="00BD40D3">
        <w:rPr>
          <w:rFonts w:ascii="Times New Roman" w:hAnsi="Times New Roman" w:cs="Times New Roman"/>
          <w:sz w:val="24"/>
          <w:szCs w:val="24"/>
        </w:rPr>
        <w:t>m</w:t>
      </w:r>
      <w:r w:rsidRPr="00E158AE">
        <w:rPr>
          <w:rFonts w:ascii="Times New Roman" w:hAnsi="Times New Roman" w:cs="Times New Roman"/>
          <w:sz w:val="24"/>
          <w:szCs w:val="24"/>
        </w:rPr>
        <w:t xml:space="preserve"> podnikania, ak ide o fyzickú osobu – podnikateľa.</w:t>
      </w:r>
    </w:p>
    <w:p w:rsidR="003B0B48" w:rsidRPr="00E158AE" w:rsidP="003B0B48">
      <w:pPr>
        <w:bidi w:val="0"/>
        <w:jc w:val="both"/>
      </w:pPr>
    </w:p>
    <w:p w:rsidR="003B0B48" w:rsidRPr="00E158AE" w:rsidP="003B0B48">
      <w:pPr>
        <w:bidi w:val="0"/>
        <w:jc w:val="both"/>
        <w:rPr>
          <w:rFonts w:hint="default"/>
        </w:rPr>
      </w:pPr>
      <w:r w:rsidRPr="00E158AE">
        <w:rPr>
          <w:rFonts w:hint="default"/>
        </w:rPr>
        <w:t>(9) Zo ž</w:t>
      </w:r>
      <w:r w:rsidRPr="00E158AE">
        <w:rPr>
          <w:rFonts w:hint="default"/>
        </w:rPr>
        <w:t>iadosti o vydanie rozhodnutia alebo vyjadrenia orgá</w:t>
      </w:r>
      <w:r w:rsidRPr="00E158AE">
        <w:rPr>
          <w:rFonts w:hint="default"/>
        </w:rPr>
        <w:t>nov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musí</w:t>
      </w:r>
      <w:r w:rsidRPr="00E158AE">
        <w:rPr>
          <w:rFonts w:hint="default"/>
        </w:rPr>
        <w:t xml:space="preserve"> byť</w:t>
      </w:r>
      <w:r w:rsidRPr="00E158AE">
        <w:rPr>
          <w:rFonts w:hint="default"/>
        </w:rPr>
        <w:t xml:space="preserve"> najmä</w:t>
      </w:r>
      <w:r w:rsidRPr="00E158AE">
        <w:rPr>
          <w:rFonts w:hint="default"/>
        </w:rPr>
        <w:t xml:space="preserve"> zrejmé</w:t>
      </w:r>
      <w:r w:rsidRPr="00E158AE">
        <w:rPr>
          <w:rFonts w:hint="default"/>
        </w:rPr>
        <w:t>, kto ju podá</w:t>
      </w:r>
      <w:r w:rsidRPr="00E158AE">
        <w:rPr>
          <w:rFonts w:hint="default"/>
        </w:rPr>
        <w:t>va, aký</w:t>
      </w:r>
      <w:r w:rsidRPr="00E158AE">
        <w:rPr>
          <w:rFonts w:hint="default"/>
        </w:rPr>
        <w:t>ch druhov odpadov a akej č</w:t>
      </w:r>
      <w:r w:rsidRPr="00E158AE">
        <w:rPr>
          <w:rFonts w:hint="default"/>
        </w:rPr>
        <w:t>innosti patriacej do odpadové</w:t>
      </w:r>
      <w:r w:rsidRPr="00E158AE">
        <w:rPr>
          <w:rFonts w:hint="default"/>
        </w:rPr>
        <w:t>ho hos</w:t>
      </w:r>
      <w:r w:rsidRPr="00E158AE">
        <w:rPr>
          <w:rFonts w:hint="default"/>
        </w:rPr>
        <w:t>podá</w:t>
      </w:r>
      <w:r w:rsidRPr="00E158AE">
        <w:rPr>
          <w:rFonts w:hint="default"/>
        </w:rPr>
        <w:t>rstva sa tý</w:t>
      </w:r>
      <w:r w:rsidRPr="00E158AE">
        <w:rPr>
          <w:rFonts w:hint="default"/>
        </w:rPr>
        <w:t>ka a č</w:t>
      </w:r>
      <w:r w:rsidRPr="00E158AE">
        <w:rPr>
          <w:rFonts w:hint="default"/>
        </w:rPr>
        <w:t>o sa navrhuje.</w:t>
      </w:r>
    </w:p>
    <w:p w:rsidR="003B0B48" w:rsidRPr="00E158AE" w:rsidP="003B0B48">
      <w:pPr>
        <w:bidi w:val="0"/>
        <w:jc w:val="both"/>
        <w:rPr>
          <w:rFonts w:hint="default"/>
        </w:rPr>
      </w:pPr>
      <w:r w:rsidRPr="00E158AE">
        <w:rPr>
          <w:rFonts w:hint="default"/>
        </w:rPr>
        <w:t xml:space="preserve"> </w:t>
      </w:r>
    </w:p>
    <w:p w:rsidR="003B0B48" w:rsidRPr="00E158AE" w:rsidP="003B0B48">
      <w:pPr>
        <w:bidi w:val="0"/>
        <w:jc w:val="both"/>
        <w:rPr>
          <w:rFonts w:hint="default"/>
        </w:rPr>
      </w:pPr>
      <w:r w:rsidRPr="00E158AE">
        <w:rPr>
          <w:rFonts w:hint="default"/>
        </w:rPr>
        <w:t>(10) Orgá</w:t>
      </w:r>
      <w:r w:rsidRPr="00E158AE">
        <w:rPr>
          <w:rFonts w:hint="default"/>
        </w:rPr>
        <w:t>n š</w:t>
      </w:r>
      <w:r w:rsidRPr="00E158AE">
        <w:rPr>
          <w:rFonts w:hint="default"/>
        </w:rPr>
        <w:t>tá</w:t>
      </w:r>
      <w:r w:rsidRPr="00E158AE">
        <w:rPr>
          <w:rFonts w:hint="default"/>
        </w:rPr>
        <w:t>tnej sprá</w:t>
      </w:r>
      <w:r w:rsidRPr="00E158AE">
        <w:rPr>
          <w:rFonts w:hint="default"/>
        </w:rPr>
        <w:t>vy prí</w:t>
      </w:r>
      <w:r w:rsidRPr="00E158AE">
        <w:rPr>
          <w:rFonts w:hint="default"/>
        </w:rPr>
        <w:t>sluš</w:t>
      </w:r>
      <w:r w:rsidRPr="00E158AE">
        <w:rPr>
          <w:rFonts w:hint="default"/>
        </w:rPr>
        <w:t>n</w:t>
      </w:r>
      <w:r w:rsidRPr="00E158AE" w:rsidR="00266B1D">
        <w:rPr>
          <w:rFonts w:hint="default"/>
        </w:rPr>
        <w:t>ý</w:t>
      </w:r>
      <w:r w:rsidRPr="00E158AE" w:rsidR="00266B1D">
        <w:rPr>
          <w:rFonts w:hint="default"/>
        </w:rPr>
        <w:t xml:space="preserve"> na vydanie sú</w:t>
      </w:r>
      <w:r w:rsidRPr="00E158AE" w:rsidR="00266B1D">
        <w:rPr>
          <w:rFonts w:hint="default"/>
        </w:rPr>
        <w:t>hlasu podľ</w:t>
      </w:r>
      <w:r w:rsidRPr="00E158AE" w:rsidR="00266B1D">
        <w:rPr>
          <w:rFonts w:hint="default"/>
        </w:rPr>
        <w:t>a §</w:t>
      </w:r>
      <w:r w:rsidRPr="00E158AE" w:rsidR="00266B1D">
        <w:rPr>
          <w:rFonts w:hint="default"/>
        </w:rPr>
        <w:t xml:space="preserve"> 97</w:t>
      </w:r>
      <w:r w:rsidRPr="00E158AE">
        <w:rPr>
          <w:rFonts w:hint="default"/>
        </w:rPr>
        <w:t xml:space="preserve"> ods. 1 pí</w:t>
      </w:r>
      <w:r w:rsidRPr="00E158AE">
        <w:rPr>
          <w:rFonts w:hint="default"/>
        </w:rPr>
        <w:t>sm. a), c) až</w:t>
      </w:r>
      <w:r w:rsidRPr="00E158AE">
        <w:rPr>
          <w:rFonts w:hint="default"/>
        </w:rPr>
        <w:t xml:space="preserve"> g),</w:t>
      </w:r>
      <w:r w:rsidRPr="00E158AE" w:rsidR="00266B1D">
        <w:rPr>
          <w:rFonts w:hint="default"/>
        </w:rPr>
        <w:t xml:space="preserve"> j) a o), potvrdenia podľ</w:t>
      </w:r>
      <w:r w:rsidRPr="00E158AE" w:rsidR="00266B1D">
        <w:rPr>
          <w:rFonts w:hint="default"/>
        </w:rPr>
        <w:t>a §</w:t>
      </w:r>
      <w:r w:rsidRPr="00E158AE" w:rsidR="00266B1D">
        <w:rPr>
          <w:rFonts w:hint="default"/>
        </w:rPr>
        <w:t xml:space="preserve"> 97</w:t>
      </w:r>
      <w:r w:rsidRPr="00E158AE">
        <w:t xml:space="preserve"> ods. 13,</w:t>
      </w:r>
      <w:r w:rsidRPr="00E158AE" w:rsidR="00266B1D">
        <w:rPr>
          <w:rFonts w:hint="default"/>
        </w:rPr>
        <w:t xml:space="preserve"> vyjadrenia podľ</w:t>
      </w:r>
      <w:r w:rsidRPr="00E158AE" w:rsidR="00266B1D">
        <w:rPr>
          <w:rFonts w:hint="default"/>
        </w:rPr>
        <w:t>a §</w:t>
      </w:r>
      <w:r w:rsidRPr="00E158AE" w:rsidR="00266B1D">
        <w:rPr>
          <w:rFonts w:hint="default"/>
        </w:rPr>
        <w:t xml:space="preserve"> 99</w:t>
      </w:r>
      <w:r w:rsidRPr="00E158AE">
        <w:rPr>
          <w:rFonts w:hint="default"/>
        </w:rPr>
        <w:t xml:space="preserve"> ods. 1 pí</w:t>
      </w:r>
      <w:r w:rsidRPr="00E158AE">
        <w:rPr>
          <w:rFonts w:hint="default"/>
        </w:rPr>
        <w:t>sm. a) až</w:t>
      </w:r>
      <w:r w:rsidRPr="00E158AE">
        <w:rPr>
          <w:rFonts w:hint="default"/>
        </w:rPr>
        <w:t xml:space="preserve"> c)  </w:t>
      </w:r>
      <w:r w:rsidRPr="00E158AE" w:rsidR="00266B1D">
        <w:t>a </w:t>
      </w:r>
      <w:r w:rsidRPr="00E158AE" w:rsidR="00266B1D">
        <w:rPr>
          <w:rFonts w:hint="default"/>
        </w:rPr>
        <w:t>potvrdenia podľ</w:t>
      </w:r>
      <w:r w:rsidRPr="00E158AE" w:rsidR="00266B1D">
        <w:rPr>
          <w:rFonts w:hint="default"/>
        </w:rPr>
        <w:t>a §</w:t>
      </w:r>
      <w:r w:rsidRPr="00E158AE" w:rsidR="00266B1D">
        <w:rPr>
          <w:rFonts w:hint="default"/>
        </w:rPr>
        <w:t xml:space="preserve"> 108</w:t>
      </w:r>
      <w:r w:rsidRPr="00E158AE">
        <w:rPr>
          <w:rFonts w:hint="default"/>
        </w:rPr>
        <w:t xml:space="preserve"> pí</w:t>
      </w:r>
      <w:r w:rsidRPr="00E158AE">
        <w:rPr>
          <w:rFonts w:hint="default"/>
        </w:rPr>
        <w:t>sm. b) je v i</w:t>
      </w:r>
      <w:r w:rsidRPr="00E158AE">
        <w:rPr>
          <w:rFonts w:hint="default"/>
        </w:rPr>
        <w:t>ntegrovanom povoľ</w:t>
      </w:r>
      <w:r w:rsidRPr="00E158AE">
        <w:rPr>
          <w:rFonts w:hint="default"/>
        </w:rPr>
        <w:t>ovaní</w:t>
      </w:r>
      <w:r w:rsidRPr="00E158AE" w:rsidR="00071D03">
        <w:rPr>
          <w:vertAlign w:val="superscript"/>
        </w:rPr>
        <w:t>12</w:t>
      </w:r>
      <w:r w:rsidRPr="00E158AE">
        <w:rPr>
          <w:vertAlign w:val="superscript"/>
        </w:rPr>
        <w:t>4)</w:t>
      </w:r>
      <w:r w:rsidRPr="00E158AE">
        <w:rPr>
          <w:rFonts w:hint="default"/>
        </w:rPr>
        <w:t xml:space="preserve"> dotknutý</w:t>
      </w:r>
      <w:r w:rsidRPr="00E158AE">
        <w:rPr>
          <w:rFonts w:hint="default"/>
        </w:rPr>
        <w:t>m orgá</w:t>
      </w:r>
      <w:r w:rsidRPr="00E158AE">
        <w:rPr>
          <w:rFonts w:hint="default"/>
        </w:rPr>
        <w:t>nom.</w:t>
      </w:r>
    </w:p>
    <w:p w:rsidR="003B0B48" w:rsidRPr="00E158AE" w:rsidP="003B0B48">
      <w:pPr>
        <w:bidi w:val="0"/>
        <w:jc w:val="both"/>
        <w:rPr>
          <w:rFonts w:hint="default"/>
        </w:rPr>
      </w:pPr>
    </w:p>
    <w:p w:rsidR="003B0B48" w:rsidRPr="00E158AE" w:rsidP="003B0B48">
      <w:pPr>
        <w:pStyle w:val="NormalWeb"/>
        <w:bidi w:val="0"/>
        <w:spacing w:before="0" w:after="0"/>
        <w:jc w:val="both"/>
        <w:rPr>
          <w:rFonts w:ascii="Times New Roman" w:hAnsi="Times New Roman"/>
          <w:color w:val="auto"/>
        </w:rPr>
      </w:pPr>
      <w:r w:rsidRPr="00E158AE">
        <w:rPr>
          <w:rFonts w:ascii="Times New Roman" w:hAnsi="Times New Roman"/>
          <w:color w:val="auto"/>
        </w:rPr>
        <w:t>(11) Ministerstvo konanie o udelenie autorizácie na výkon činnosti individuálneho nakladania s </w:t>
      </w:r>
      <w:r w:rsidRPr="00E158AE" w:rsidR="00B601A0">
        <w:rPr>
          <w:rFonts w:ascii="Times New Roman" w:hAnsi="Times New Roman"/>
          <w:color w:val="auto"/>
        </w:rPr>
        <w:t>vyhradeným</w:t>
      </w:r>
      <w:r w:rsidRPr="00E158AE">
        <w:rPr>
          <w:rFonts w:ascii="Times New Roman" w:hAnsi="Times New Roman"/>
          <w:color w:val="auto"/>
        </w:rPr>
        <w:t xml:space="preserve"> prúdom odpadu zastaví, ak výrobca </w:t>
      </w:r>
      <w:r w:rsidRPr="00E158AE" w:rsidR="00B601A0">
        <w:rPr>
          <w:rFonts w:ascii="Times New Roman" w:hAnsi="Times New Roman"/>
          <w:color w:val="auto"/>
        </w:rPr>
        <w:t>vyhradeného</w:t>
      </w:r>
      <w:r w:rsidRPr="00E158AE">
        <w:rPr>
          <w:rFonts w:ascii="Times New Roman" w:hAnsi="Times New Roman"/>
          <w:color w:val="auto"/>
        </w:rPr>
        <w:t xml:space="preserve"> výrobku predložil potv</w:t>
      </w:r>
      <w:r w:rsidRPr="00E158AE" w:rsidR="00071D03">
        <w:rPr>
          <w:rFonts w:ascii="Times New Roman" w:hAnsi="Times New Roman"/>
          <w:color w:val="auto"/>
        </w:rPr>
        <w:t>rdenie podľa § 30</w:t>
      </w:r>
      <w:r w:rsidRPr="00E158AE">
        <w:rPr>
          <w:rFonts w:ascii="Times New Roman" w:hAnsi="Times New Roman"/>
          <w:color w:val="auto"/>
        </w:rPr>
        <w:t xml:space="preserve"> ods. 2 a súčasne nevzal späť žiadosť o udelenie tejto autorizácie. </w:t>
      </w:r>
    </w:p>
    <w:p w:rsidR="006B7094" w:rsidRPr="00E158AE" w:rsidP="00B6206B">
      <w:pPr>
        <w:bidi w:val="0"/>
        <w:rPr>
          <w:b/>
        </w:rPr>
      </w:pPr>
    </w:p>
    <w:p w:rsidR="0030550F" w:rsidRPr="00E158AE" w:rsidP="0030550F">
      <w:pPr>
        <w:bidi w:val="0"/>
        <w:jc w:val="both"/>
        <w:rPr>
          <w:b/>
        </w:rPr>
      </w:pPr>
      <w:r w:rsidRPr="00E158AE">
        <w:rPr>
          <w:rFonts w:hint="default"/>
          <w:shd w:val="clear" w:color="auto" w:fill="FFFFFF"/>
        </w:rPr>
        <w:t>(12) Opä</w:t>
      </w:r>
      <w:r w:rsidRPr="00E158AE">
        <w:rPr>
          <w:rFonts w:hint="default"/>
          <w:shd w:val="clear" w:color="auto" w:fill="FFFFFF"/>
        </w:rPr>
        <w:t>tovne pož</w:t>
      </w:r>
      <w:r w:rsidRPr="00E158AE">
        <w:rPr>
          <w:rFonts w:hint="default"/>
          <w:shd w:val="clear" w:color="auto" w:fill="FFFFFF"/>
        </w:rPr>
        <w:t>iadať</w:t>
      </w:r>
      <w:r w:rsidRPr="00E158AE">
        <w:rPr>
          <w:rFonts w:hint="default"/>
          <w:shd w:val="clear" w:color="auto" w:fill="FFFFFF"/>
        </w:rPr>
        <w:t xml:space="preserve"> o </w:t>
      </w:r>
      <w:r w:rsidRPr="00E158AE">
        <w:rPr>
          <w:rFonts w:hint="default"/>
          <w:shd w:val="clear" w:color="auto" w:fill="FFFFFF"/>
        </w:rPr>
        <w:t>vydanie sú</w:t>
      </w:r>
      <w:r w:rsidRPr="00E158AE">
        <w:rPr>
          <w:rFonts w:hint="default"/>
          <w:shd w:val="clear" w:color="auto" w:fill="FFFFFF"/>
        </w:rPr>
        <w:t>hlasu podľ</w:t>
      </w:r>
      <w:r w:rsidRPr="00E158AE">
        <w:rPr>
          <w:rFonts w:hint="default"/>
          <w:shd w:val="clear" w:color="auto" w:fill="FFFFFF"/>
        </w:rPr>
        <w:t>a § </w:t>
      </w:r>
      <w:r w:rsidRPr="00E158AE">
        <w:rPr>
          <w:rFonts w:hint="default"/>
          <w:shd w:val="clear" w:color="auto" w:fill="FFFFFF"/>
        </w:rPr>
        <w:t>97 ods. 1 pí</w:t>
      </w:r>
      <w:r w:rsidRPr="00E158AE">
        <w:rPr>
          <w:rFonts w:hint="default"/>
          <w:shd w:val="clear" w:color="auto" w:fill="FFFFFF"/>
        </w:rPr>
        <w:t>sm. d) na prevá</w:t>
      </w:r>
      <w:r w:rsidRPr="00E158AE">
        <w:rPr>
          <w:rFonts w:hint="default"/>
          <w:shd w:val="clear" w:color="auto" w:fill="FFFFFF"/>
        </w:rPr>
        <w:t>dzkovanie zariadenia na zber kovový</w:t>
      </w:r>
      <w:r w:rsidRPr="00E158AE">
        <w:rPr>
          <w:rFonts w:hint="default"/>
          <w:shd w:val="clear" w:color="auto" w:fill="FFFFFF"/>
        </w:rPr>
        <w:t>ch odpadov, môž</w:t>
      </w:r>
      <w:r w:rsidRPr="00E158AE">
        <w:rPr>
          <w:rFonts w:hint="default"/>
          <w:shd w:val="clear" w:color="auto" w:fill="FFFFFF"/>
        </w:rPr>
        <w:t>e ten, komu bol taký</w:t>
      </w:r>
      <w:r w:rsidRPr="00E158AE">
        <w:rPr>
          <w:rFonts w:hint="default"/>
          <w:shd w:val="clear" w:color="auto" w:fill="FFFFFF"/>
        </w:rPr>
        <w:t>to sú</w:t>
      </w:r>
      <w:r w:rsidRPr="00E158AE">
        <w:rPr>
          <w:rFonts w:hint="default"/>
          <w:shd w:val="clear" w:color="auto" w:fill="FFFFFF"/>
        </w:rPr>
        <w:t>hlas zruš</w:t>
      </w:r>
      <w:r w:rsidRPr="00E158AE">
        <w:rPr>
          <w:rFonts w:hint="default"/>
          <w:shd w:val="clear" w:color="auto" w:fill="FFFFFF"/>
        </w:rPr>
        <w:t>ený</w:t>
      </w:r>
      <w:r w:rsidRPr="00E158AE">
        <w:rPr>
          <w:rFonts w:hint="default"/>
          <w:shd w:val="clear" w:color="auto" w:fill="FFFFFF"/>
        </w:rPr>
        <w:t>, najskô</w:t>
      </w:r>
      <w:r w:rsidRPr="00E158AE">
        <w:rPr>
          <w:rFonts w:hint="default"/>
          <w:shd w:val="clear" w:color="auto" w:fill="FFFFFF"/>
        </w:rPr>
        <w:t>r až</w:t>
      </w:r>
      <w:r w:rsidRPr="00E158AE">
        <w:rPr>
          <w:rFonts w:hint="default"/>
          <w:shd w:val="clear" w:color="auto" w:fill="FFFFFF"/>
        </w:rPr>
        <w:t xml:space="preserve"> po uplynutí</w:t>
      </w:r>
      <w:r w:rsidRPr="00E158AE">
        <w:rPr>
          <w:rFonts w:hint="default"/>
          <w:shd w:val="clear" w:color="auto" w:fill="FFFFFF"/>
        </w:rPr>
        <w:t xml:space="preserve"> troch rokov odo </w:t>
      </w:r>
      <w:r w:rsidRPr="00E158AE">
        <w:rPr>
          <w:rFonts w:hint="default"/>
          <w:shd w:val="clear" w:color="auto" w:fill="FFFFFF"/>
        </w:rPr>
        <w:t>dň</w:t>
      </w:r>
      <w:r w:rsidRPr="00E158AE">
        <w:rPr>
          <w:rFonts w:hint="default"/>
          <w:shd w:val="clear" w:color="auto" w:fill="FFFFFF"/>
        </w:rPr>
        <w:t>a zruš</w:t>
      </w:r>
      <w:r w:rsidRPr="00E158AE">
        <w:rPr>
          <w:rFonts w:hint="default"/>
          <w:shd w:val="clear" w:color="auto" w:fill="FFFFFF"/>
        </w:rPr>
        <w:t>enia predchá</w:t>
      </w:r>
      <w:r w:rsidRPr="00E158AE">
        <w:rPr>
          <w:rFonts w:hint="default"/>
          <w:shd w:val="clear" w:color="auto" w:fill="FFFFFF"/>
        </w:rPr>
        <w:t>dzajú</w:t>
      </w:r>
      <w:r w:rsidRPr="00E158AE">
        <w:rPr>
          <w:rFonts w:hint="default"/>
          <w:shd w:val="clear" w:color="auto" w:fill="FFFFFF"/>
        </w:rPr>
        <w:t>ceho sú</w:t>
      </w:r>
      <w:r w:rsidRPr="00E158AE">
        <w:rPr>
          <w:rFonts w:hint="default"/>
          <w:shd w:val="clear" w:color="auto" w:fill="FFFFFF"/>
        </w:rPr>
        <w:t>hlasu.</w:t>
      </w:r>
    </w:p>
    <w:p w:rsidR="0030550F" w:rsidRPr="00E158AE" w:rsidP="0052149A">
      <w:pPr>
        <w:bidi w:val="0"/>
        <w:rPr>
          <w:b/>
        </w:rPr>
      </w:pPr>
    </w:p>
    <w:p w:rsidR="00123A6F" w:rsidP="002920D1">
      <w:pPr>
        <w:bidi w:val="0"/>
        <w:rPr>
          <w:b/>
        </w:rPr>
      </w:pPr>
    </w:p>
    <w:p w:rsidR="003B0B48" w:rsidRPr="00E158AE" w:rsidP="003B0B48">
      <w:pPr>
        <w:bidi w:val="0"/>
        <w:jc w:val="center"/>
        <w:rPr>
          <w:b/>
        </w:rPr>
      </w:pPr>
      <w:r w:rsidRPr="00E158AE" w:rsidR="006B7094">
        <w:rPr>
          <w:rFonts w:hint="default"/>
          <w:b/>
        </w:rPr>
        <w:t>§</w:t>
      </w:r>
      <w:r w:rsidRPr="00E158AE" w:rsidR="006B7094">
        <w:rPr>
          <w:rFonts w:hint="default"/>
          <w:b/>
        </w:rPr>
        <w:t xml:space="preserve"> 114</w:t>
      </w:r>
    </w:p>
    <w:p w:rsidR="003B0B48" w:rsidRPr="00E158AE" w:rsidP="003B0B48">
      <w:pPr>
        <w:bidi w:val="0"/>
        <w:jc w:val="center"/>
        <w:rPr>
          <w:rFonts w:hint="default"/>
          <w:b/>
        </w:rPr>
      </w:pPr>
      <w:r w:rsidRPr="00E158AE">
        <w:rPr>
          <w:rFonts w:hint="default"/>
          <w:b/>
        </w:rPr>
        <w:t>Zmena, zruš</w:t>
      </w:r>
      <w:r w:rsidRPr="00E158AE">
        <w:rPr>
          <w:rFonts w:hint="default"/>
          <w:b/>
        </w:rPr>
        <w:t xml:space="preserve">enie a strata platnosti rozhodnutia </w:t>
      </w:r>
    </w:p>
    <w:p w:rsidR="003B0B48" w:rsidRPr="00E158AE" w:rsidP="003B0B48">
      <w:pPr>
        <w:bidi w:val="0"/>
        <w:jc w:val="both"/>
      </w:pPr>
    </w:p>
    <w:p w:rsidR="003B0B48" w:rsidRPr="00E158AE" w:rsidP="003B0B48">
      <w:pPr>
        <w:bidi w:val="0"/>
        <w:jc w:val="both"/>
        <w:rPr>
          <w:rFonts w:hint="default"/>
        </w:rPr>
      </w:pPr>
      <w:r w:rsidRPr="00E158AE">
        <w:rPr>
          <w:rFonts w:hint="default"/>
        </w:rPr>
        <w:t>(1)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môž</w:t>
      </w:r>
      <w:r w:rsidRPr="00E158AE">
        <w:rPr>
          <w:rFonts w:hint="default"/>
        </w:rPr>
        <w:t>e z vlastné</w:t>
      </w:r>
      <w:r w:rsidRPr="00E158AE">
        <w:rPr>
          <w:rFonts w:hint="default"/>
        </w:rPr>
        <w:t>ho podnetu alebo na ná</w:t>
      </w:r>
      <w:r w:rsidRPr="00E158AE">
        <w:rPr>
          <w:rFonts w:hint="default"/>
        </w:rPr>
        <w:t>vrh úč</w:t>
      </w:r>
      <w:r w:rsidRPr="00E158AE">
        <w:rPr>
          <w:rFonts w:hint="default"/>
        </w:rPr>
        <w:t>astní</w:t>
      </w:r>
      <w:r w:rsidRPr="00E158AE">
        <w:rPr>
          <w:rFonts w:hint="default"/>
        </w:rPr>
        <w:t>ka konania vydané</w:t>
      </w:r>
      <w:r w:rsidRPr="00E158AE">
        <w:rPr>
          <w:rFonts w:hint="default"/>
        </w:rPr>
        <w:t xml:space="preserve"> rozhodnutie</w:t>
      </w:r>
    </w:p>
    <w:p w:rsidR="003B0B48" w:rsidRPr="00E158AE" w:rsidP="00CA66F7">
      <w:pPr>
        <w:pStyle w:val="ListParagraph"/>
        <w:numPr>
          <w:ilvl w:val="1"/>
          <w:numId w:val="357"/>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zmeniť,</w:t>
      </w:r>
      <w:r w:rsidRPr="00E158AE" w:rsidR="00BD40D3">
        <w:rPr>
          <w:rFonts w:ascii="Times New Roman" w:hAnsi="Times New Roman" w:cs="Times New Roman"/>
          <w:sz w:val="24"/>
          <w:szCs w:val="24"/>
        </w:rPr>
        <w:t xml:space="preserve"> ak</w:t>
      </w:r>
    </w:p>
    <w:p w:rsidR="003B0B48" w:rsidRPr="00E158AE" w:rsidP="003B0B48">
      <w:pPr>
        <w:bidi w:val="0"/>
        <w:ind w:left="709"/>
        <w:jc w:val="both"/>
        <w:rPr>
          <w:rFonts w:hint="default"/>
        </w:rPr>
      </w:pPr>
      <w:r w:rsidRPr="00E158AE">
        <w:rPr>
          <w:rFonts w:hint="default"/>
        </w:rPr>
        <w:t>1. ak to vyž</w:t>
      </w:r>
      <w:r w:rsidRPr="00E158AE">
        <w:rPr>
          <w:rFonts w:hint="default"/>
        </w:rPr>
        <w:t>adujú</w:t>
      </w:r>
      <w:r w:rsidRPr="00E158AE">
        <w:rPr>
          <w:rFonts w:hint="default"/>
        </w:rPr>
        <w:t xml:space="preserve"> </w:t>
      </w:r>
      <w:r w:rsidRPr="00E158AE">
        <w:rPr>
          <w:rFonts w:hint="default"/>
        </w:rPr>
        <w:t>pož</w:t>
      </w:r>
      <w:r w:rsidRPr="00E158AE">
        <w:rPr>
          <w:rFonts w:hint="default"/>
        </w:rPr>
        <w:t>iadavky na ochranu ž</w:t>
      </w:r>
      <w:r w:rsidRPr="00E158AE">
        <w:rPr>
          <w:rFonts w:hint="default"/>
        </w:rPr>
        <w:t>ivotné</w:t>
      </w:r>
      <w:r w:rsidRPr="00E158AE">
        <w:rPr>
          <w:rFonts w:hint="default"/>
        </w:rPr>
        <w:t>ho prostredia, ochranu ž</w:t>
      </w:r>
      <w:r w:rsidRPr="00E158AE">
        <w:rPr>
          <w:rFonts w:hint="default"/>
        </w:rPr>
        <w:t>ivotov alebo zdravia ľ</w:t>
      </w:r>
      <w:r w:rsidRPr="00E158AE">
        <w:rPr>
          <w:rFonts w:hint="default"/>
        </w:rPr>
        <w:t>udí</w:t>
      </w:r>
      <w:r w:rsidRPr="00E158AE">
        <w:rPr>
          <w:rFonts w:hint="default"/>
        </w:rPr>
        <w:t>, alebo iné</w:t>
      </w:r>
      <w:r w:rsidRPr="00E158AE">
        <w:rPr>
          <w:rFonts w:hint="default"/>
        </w:rPr>
        <w:t xml:space="preserve"> dô</w:t>
      </w:r>
      <w:r w:rsidRPr="00E158AE">
        <w:rPr>
          <w:rFonts w:hint="default"/>
        </w:rPr>
        <w:t>lež</w:t>
      </w:r>
      <w:r w:rsidRPr="00E158AE">
        <w:rPr>
          <w:rFonts w:hint="default"/>
        </w:rPr>
        <w:t>ité</w:t>
      </w:r>
      <w:r w:rsidRPr="00E158AE">
        <w:rPr>
          <w:rFonts w:hint="default"/>
        </w:rPr>
        <w:t xml:space="preserve"> zá</w:t>
      </w:r>
      <w:r w:rsidRPr="00E158AE">
        <w:rPr>
          <w:rFonts w:hint="default"/>
        </w:rPr>
        <w:t>ujmy spoloč</w:t>
      </w:r>
      <w:r w:rsidRPr="00E158AE">
        <w:rPr>
          <w:rFonts w:hint="default"/>
        </w:rPr>
        <w:t>nosti,</w:t>
      </w:r>
    </w:p>
    <w:p w:rsidR="003B0B48" w:rsidRPr="00E158AE" w:rsidP="003B0B48">
      <w:pPr>
        <w:bidi w:val="0"/>
        <w:ind w:left="709"/>
        <w:jc w:val="both"/>
        <w:rPr>
          <w:rFonts w:hint="default"/>
        </w:rPr>
      </w:pPr>
      <w:r w:rsidRPr="00E158AE">
        <w:rPr>
          <w:rFonts w:hint="default"/>
        </w:rPr>
        <w:t>2. ak dô</w:t>
      </w:r>
      <w:r w:rsidRPr="00E158AE">
        <w:rPr>
          <w:rFonts w:hint="default"/>
        </w:rPr>
        <w:t>jde k zmene skutoč</w:t>
      </w:r>
      <w:r w:rsidRPr="00E158AE">
        <w:rPr>
          <w:rFonts w:hint="default"/>
        </w:rPr>
        <w:t>ností</w:t>
      </w:r>
      <w:r w:rsidRPr="00E158AE">
        <w:rPr>
          <w:rFonts w:hint="default"/>
        </w:rPr>
        <w:t xml:space="preserve"> rozhodujú</w:t>
      </w:r>
      <w:r w:rsidRPr="00E158AE">
        <w:rPr>
          <w:rFonts w:hint="default"/>
        </w:rPr>
        <w:t>cich pre vydanie rozhodnutia,</w:t>
      </w:r>
    </w:p>
    <w:p w:rsidR="003B0B48" w:rsidRPr="00E158AE" w:rsidP="003B0B48">
      <w:pPr>
        <w:bidi w:val="0"/>
        <w:ind w:left="709"/>
        <w:jc w:val="both"/>
        <w:rPr>
          <w:rFonts w:hint="default"/>
        </w:rPr>
      </w:pPr>
      <w:r w:rsidRPr="00E158AE">
        <w:rPr>
          <w:rFonts w:hint="default"/>
        </w:rPr>
        <w:t>3. ak sa nedodrž</w:t>
      </w:r>
      <w:r w:rsidRPr="00E158AE">
        <w:rPr>
          <w:rFonts w:hint="default"/>
        </w:rPr>
        <w:t>ia podmienky urč</w:t>
      </w:r>
      <w:r w:rsidRPr="00E158AE">
        <w:rPr>
          <w:rFonts w:hint="default"/>
        </w:rPr>
        <w:t>ené</w:t>
      </w:r>
      <w:r w:rsidRPr="00E158AE">
        <w:rPr>
          <w:rFonts w:hint="default"/>
        </w:rPr>
        <w:t xml:space="preserve"> v rozhodnutí,</w:t>
      </w:r>
    </w:p>
    <w:p w:rsidR="003B0B48" w:rsidRPr="00E158AE" w:rsidP="00CA66F7">
      <w:pPr>
        <w:pStyle w:val="ListParagraph"/>
        <w:numPr>
          <w:ilvl w:val="1"/>
          <w:numId w:val="357"/>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zrušiť</w:t>
      </w:r>
    </w:p>
    <w:p w:rsidR="003B0B48" w:rsidRPr="00E158AE" w:rsidP="003B0B48">
      <w:pPr>
        <w:bidi w:val="0"/>
        <w:ind w:left="709"/>
        <w:jc w:val="both"/>
        <w:rPr>
          <w:rFonts w:hint="default"/>
        </w:rPr>
      </w:pPr>
      <w:r w:rsidRPr="00E158AE">
        <w:rPr>
          <w:rFonts w:hint="default"/>
        </w:rPr>
        <w:t>1. v prí</w:t>
      </w:r>
      <w:r w:rsidRPr="00E158AE">
        <w:rPr>
          <w:rFonts w:hint="default"/>
        </w:rPr>
        <w:t>p</w:t>
      </w:r>
      <w:r w:rsidRPr="00E158AE">
        <w:rPr>
          <w:rFonts w:hint="default"/>
        </w:rPr>
        <w:t>adoch uvedený</w:t>
      </w:r>
      <w:r w:rsidRPr="00E158AE">
        <w:rPr>
          <w:rFonts w:hint="default"/>
        </w:rPr>
        <w:t>ch v pí</w:t>
      </w:r>
      <w:r w:rsidRPr="00E158AE">
        <w:rPr>
          <w:rFonts w:hint="default"/>
        </w:rPr>
        <w:t>smene a), ak vznikla alebo hrozí</w:t>
      </w:r>
      <w:r w:rsidRPr="00E158AE">
        <w:rPr>
          <w:rFonts w:hint="default"/>
        </w:rPr>
        <w:t xml:space="preserve"> vznik zá</w:t>
      </w:r>
      <w:r w:rsidRPr="00E158AE">
        <w:rPr>
          <w:rFonts w:hint="default"/>
        </w:rPr>
        <w:t>važ</w:t>
      </w:r>
      <w:r w:rsidRPr="00E158AE">
        <w:rPr>
          <w:rFonts w:hint="default"/>
        </w:rPr>
        <w:t>nej ekologickej ujmy alebo inej zá</w:t>
      </w:r>
      <w:r w:rsidRPr="00E158AE">
        <w:rPr>
          <w:rFonts w:hint="default"/>
        </w:rPr>
        <w:t>važ</w:t>
      </w:r>
      <w:r w:rsidRPr="00E158AE">
        <w:rPr>
          <w:rFonts w:hint="default"/>
        </w:rPr>
        <w:t>nej š</w:t>
      </w:r>
      <w:r w:rsidRPr="00E158AE">
        <w:rPr>
          <w:rFonts w:hint="default"/>
        </w:rPr>
        <w:t>kody,</w:t>
      </w:r>
    </w:p>
    <w:p w:rsidR="003B0B48" w:rsidRPr="00E158AE" w:rsidP="003B0B48">
      <w:pPr>
        <w:bidi w:val="0"/>
        <w:ind w:left="709"/>
        <w:jc w:val="both"/>
      </w:pPr>
      <w:r w:rsidRPr="00E158AE">
        <w:rPr>
          <w:rFonts w:hint="default"/>
        </w:rPr>
        <w:t>2. ak použí</w:t>
      </w:r>
      <w:r w:rsidRPr="00E158AE">
        <w:rPr>
          <w:rFonts w:hint="default"/>
        </w:rPr>
        <w:t>vané</w:t>
      </w:r>
      <w:r w:rsidRPr="00E158AE">
        <w:rPr>
          <w:rFonts w:hint="default"/>
        </w:rPr>
        <w:t xml:space="preserve"> technické</w:t>
      </w:r>
      <w:r w:rsidRPr="00E158AE">
        <w:rPr>
          <w:rFonts w:hint="default"/>
        </w:rPr>
        <w:t xml:space="preserve"> zariadenie nie je schopné</w:t>
      </w:r>
      <w:r w:rsidRPr="00E158AE">
        <w:rPr>
          <w:rFonts w:hint="default"/>
        </w:rPr>
        <w:t xml:space="preserve"> zabezpeč</w:t>
      </w:r>
      <w:r w:rsidRPr="00E158AE">
        <w:rPr>
          <w:rFonts w:hint="default"/>
        </w:rPr>
        <w:t>iť</w:t>
      </w:r>
      <w:r w:rsidRPr="00E158AE">
        <w:rPr>
          <w:rFonts w:hint="default"/>
        </w:rPr>
        <w:t xml:space="preserve"> plnenie podmienok na ochranu ž</w:t>
      </w:r>
      <w:r w:rsidRPr="00E158AE">
        <w:rPr>
          <w:rFonts w:hint="default"/>
        </w:rPr>
        <w:t>ivotné</w:t>
      </w:r>
      <w:r w:rsidRPr="00E158AE">
        <w:rPr>
          <w:rFonts w:hint="default"/>
        </w:rPr>
        <w:t>ho prostredia urč</w:t>
      </w:r>
      <w:r w:rsidRPr="00E158AE">
        <w:rPr>
          <w:rFonts w:hint="default"/>
        </w:rPr>
        <w:t>ené</w:t>
      </w:r>
      <w:r w:rsidRPr="00E158AE">
        <w:rPr>
          <w:rFonts w:hint="default"/>
        </w:rPr>
        <w:t xml:space="preserve"> vo vš</w:t>
      </w:r>
      <w:r w:rsidRPr="00E158AE">
        <w:rPr>
          <w:rFonts w:hint="default"/>
        </w:rPr>
        <w:t>eobecne zá</w:t>
      </w:r>
      <w:r w:rsidRPr="00E158AE" w:rsidR="006B7094">
        <w:rPr>
          <w:rFonts w:hint="default"/>
        </w:rPr>
        <w:t>vä</w:t>
      </w:r>
      <w:r w:rsidRPr="00E158AE" w:rsidR="006B7094">
        <w:rPr>
          <w:rFonts w:hint="default"/>
        </w:rPr>
        <w:t>znom pr</w:t>
      </w:r>
      <w:r w:rsidRPr="00E158AE" w:rsidR="006B7094">
        <w:rPr>
          <w:rFonts w:hint="default"/>
        </w:rPr>
        <w:t>á</w:t>
      </w:r>
      <w:r w:rsidRPr="00E158AE" w:rsidR="006B7094">
        <w:rPr>
          <w:rFonts w:hint="default"/>
        </w:rPr>
        <w:t>vnom predpise alebo v</w:t>
      </w:r>
      <w:r w:rsidRPr="00E158AE">
        <w:t xml:space="preserve"> technickej norme,</w:t>
      </w:r>
    </w:p>
    <w:p w:rsidR="003B0B48" w:rsidRPr="00E158AE" w:rsidP="003B0B48">
      <w:pPr>
        <w:bidi w:val="0"/>
        <w:ind w:left="709"/>
        <w:jc w:val="both"/>
        <w:rPr>
          <w:rFonts w:hint="default"/>
        </w:rPr>
      </w:pPr>
      <w:r w:rsidRPr="00E158AE">
        <w:rPr>
          <w:rFonts w:hint="default"/>
        </w:rPr>
        <w:t>3. ak oprá</w:t>
      </w:r>
      <w:r w:rsidRPr="00E158AE">
        <w:rPr>
          <w:rFonts w:hint="default"/>
        </w:rPr>
        <w:t>vnený</w:t>
      </w:r>
      <w:r w:rsidRPr="00E158AE">
        <w:rPr>
          <w:rFonts w:hint="default"/>
        </w:rPr>
        <w:t xml:space="preserve"> bez zá</w:t>
      </w:r>
      <w:r w:rsidRPr="00E158AE">
        <w:rPr>
          <w:rFonts w:hint="default"/>
        </w:rPr>
        <w:t>važ</w:t>
      </w:r>
      <w:r w:rsidRPr="00E158AE">
        <w:rPr>
          <w:rFonts w:hint="default"/>
        </w:rPr>
        <w:t>né</w:t>
      </w:r>
      <w:r w:rsidRPr="00E158AE">
        <w:rPr>
          <w:rFonts w:hint="default"/>
        </w:rPr>
        <w:t>ho dô</w:t>
      </w:r>
      <w:r w:rsidRPr="00E158AE">
        <w:rPr>
          <w:rFonts w:hint="default"/>
        </w:rPr>
        <w:t>vodu nevyuž</w:t>
      </w:r>
      <w:r w:rsidRPr="00E158AE">
        <w:rPr>
          <w:rFonts w:hint="default"/>
        </w:rPr>
        <w:t>ije sú</w:t>
      </w:r>
      <w:r w:rsidRPr="00E158AE">
        <w:rPr>
          <w:rFonts w:hint="default"/>
        </w:rPr>
        <w:t>hlas po č</w:t>
      </w:r>
      <w:r w:rsidRPr="00E158AE">
        <w:rPr>
          <w:rFonts w:hint="default"/>
        </w:rPr>
        <w:t>as dlhší</w:t>
      </w:r>
      <w:r w:rsidRPr="00E158AE">
        <w:rPr>
          <w:rFonts w:hint="default"/>
        </w:rPr>
        <w:t xml:space="preserve"> ako jeden rok,</w:t>
      </w:r>
    </w:p>
    <w:p w:rsidR="003B0B48" w:rsidRPr="00E158AE" w:rsidP="003B0B48">
      <w:pPr>
        <w:bidi w:val="0"/>
        <w:ind w:left="709"/>
        <w:jc w:val="both"/>
        <w:rPr>
          <w:rFonts w:hint="default"/>
        </w:rPr>
      </w:pPr>
      <w:r w:rsidRPr="00E158AE">
        <w:rPr>
          <w:rFonts w:hint="default"/>
        </w:rPr>
        <w:t>4. ak povinný</w:t>
      </w:r>
      <w:r w:rsidRPr="00E158AE">
        <w:rPr>
          <w:rFonts w:hint="default"/>
        </w:rPr>
        <w:t xml:space="preserve"> nesplní</w:t>
      </w:r>
      <w:r w:rsidRPr="00E158AE">
        <w:rPr>
          <w:rFonts w:hint="default"/>
        </w:rPr>
        <w:t xml:space="preserve"> ulož</w:t>
      </w:r>
      <w:r w:rsidRPr="00E158AE">
        <w:rPr>
          <w:rFonts w:hint="default"/>
        </w:rPr>
        <w:t>ené</w:t>
      </w:r>
      <w:r w:rsidRPr="00E158AE">
        <w:rPr>
          <w:rFonts w:hint="default"/>
        </w:rPr>
        <w:t xml:space="preserve"> opatrenie na ná</w:t>
      </w:r>
      <w:r w:rsidRPr="00E158AE">
        <w:rPr>
          <w:rFonts w:hint="default"/>
        </w:rPr>
        <w:t>pravu a pokrač</w:t>
      </w:r>
      <w:r w:rsidRPr="00E158AE">
        <w:rPr>
          <w:rFonts w:hint="default"/>
        </w:rPr>
        <w:t>ovaní</w:t>
      </w:r>
      <w:r w:rsidRPr="00E158AE">
        <w:rPr>
          <w:rFonts w:hint="default"/>
        </w:rPr>
        <w:t>m č</w:t>
      </w:r>
      <w:r w:rsidRPr="00E158AE">
        <w:rPr>
          <w:rFonts w:hint="default"/>
        </w:rPr>
        <w:t>innosti sú</w:t>
      </w:r>
      <w:r w:rsidRPr="00E158AE">
        <w:rPr>
          <w:rFonts w:hint="default"/>
        </w:rPr>
        <w:t xml:space="preserve"> bezprostredne ohrozené</w:t>
      </w:r>
      <w:r w:rsidRPr="00E158AE">
        <w:rPr>
          <w:rFonts w:hint="default"/>
        </w:rPr>
        <w:t xml:space="preserve"> ž</w:t>
      </w:r>
      <w:r w:rsidRPr="00E158AE">
        <w:rPr>
          <w:rFonts w:hint="default"/>
        </w:rPr>
        <w:t>ivoty alebo zdravie ľ</w:t>
      </w:r>
      <w:r w:rsidRPr="00E158AE">
        <w:rPr>
          <w:rFonts w:hint="default"/>
        </w:rPr>
        <w:t>udí</w:t>
      </w:r>
      <w:r w:rsidRPr="00E158AE">
        <w:rPr>
          <w:rFonts w:hint="default"/>
        </w:rPr>
        <w:t xml:space="preserve"> alebo </w:t>
      </w:r>
      <w:r w:rsidRPr="00E158AE">
        <w:rPr>
          <w:rFonts w:hint="default"/>
        </w:rPr>
        <w:t>zvierat, alebo hrozí</w:t>
      </w:r>
      <w:r w:rsidRPr="00E158AE">
        <w:rPr>
          <w:rFonts w:hint="default"/>
        </w:rPr>
        <w:t xml:space="preserve"> vznik zá</w:t>
      </w:r>
      <w:r w:rsidRPr="00E158AE">
        <w:rPr>
          <w:rFonts w:hint="default"/>
        </w:rPr>
        <w:t>važ</w:t>
      </w:r>
      <w:r w:rsidRPr="00E158AE">
        <w:rPr>
          <w:rFonts w:hint="default"/>
        </w:rPr>
        <w:t>nej ekologickej ujmy alebo inej zá</w:t>
      </w:r>
      <w:r w:rsidRPr="00E158AE">
        <w:rPr>
          <w:rFonts w:hint="default"/>
        </w:rPr>
        <w:t>važ</w:t>
      </w:r>
      <w:r w:rsidRPr="00E158AE">
        <w:rPr>
          <w:rFonts w:hint="default"/>
        </w:rPr>
        <w:t>nej š</w:t>
      </w:r>
      <w:r w:rsidRPr="00E158AE">
        <w:rPr>
          <w:rFonts w:hint="default"/>
        </w:rPr>
        <w:t>kody,</w:t>
      </w:r>
    </w:p>
    <w:p w:rsidR="003B0B48" w:rsidRPr="00E158AE" w:rsidP="003B0B48">
      <w:pPr>
        <w:bidi w:val="0"/>
        <w:ind w:left="709"/>
        <w:jc w:val="both"/>
        <w:rPr>
          <w:rFonts w:hint="default"/>
        </w:rPr>
      </w:pPr>
      <w:r w:rsidRPr="00E158AE">
        <w:rPr>
          <w:rFonts w:hint="default"/>
        </w:rPr>
        <w:t>5. ak prevá</w:t>
      </w:r>
      <w:r w:rsidRPr="00E158AE">
        <w:rPr>
          <w:rFonts w:hint="default"/>
        </w:rPr>
        <w:t>dzkovateľ</w:t>
      </w:r>
      <w:r w:rsidRPr="00E158AE">
        <w:rPr>
          <w:rFonts w:hint="default"/>
        </w:rPr>
        <w:t xml:space="preserve"> sklá</w:t>
      </w:r>
      <w:r w:rsidRPr="00E158AE">
        <w:rPr>
          <w:rFonts w:hint="default"/>
        </w:rPr>
        <w:t>dky odpadov, ktoré</w:t>
      </w:r>
      <w:r w:rsidRPr="00E158AE">
        <w:rPr>
          <w:rFonts w:hint="default"/>
        </w:rPr>
        <w:t>mu</w:t>
      </w:r>
      <w:r w:rsidRPr="00E158AE" w:rsidR="00266B1D">
        <w:rPr>
          <w:rFonts w:hint="default"/>
        </w:rPr>
        <w:t xml:space="preserve"> bola ulož</w:t>
      </w:r>
      <w:r w:rsidRPr="00E158AE" w:rsidR="00266B1D">
        <w:rPr>
          <w:rFonts w:hint="default"/>
        </w:rPr>
        <w:t>ená</w:t>
      </w:r>
      <w:r w:rsidRPr="00E158AE" w:rsidR="00266B1D">
        <w:rPr>
          <w:rFonts w:hint="default"/>
        </w:rPr>
        <w:t xml:space="preserve"> pokuta podľ</w:t>
      </w:r>
      <w:r w:rsidRPr="00E158AE" w:rsidR="00266B1D">
        <w:rPr>
          <w:rFonts w:hint="default"/>
        </w:rPr>
        <w:t>a §</w:t>
      </w:r>
      <w:r w:rsidRPr="00E158AE" w:rsidR="00266B1D">
        <w:rPr>
          <w:rFonts w:hint="default"/>
        </w:rPr>
        <w:t xml:space="preserve"> 117</w:t>
      </w:r>
      <w:r w:rsidRPr="00E158AE">
        <w:t xml:space="preserve"> ods. </w:t>
      </w:r>
      <w:r w:rsidRPr="00E158AE">
        <w:rPr>
          <w:rFonts w:hint="default"/>
        </w:rPr>
        <w:t>5, neodvedie celú</w:t>
      </w:r>
      <w:r w:rsidRPr="00E158AE">
        <w:rPr>
          <w:rFonts w:hint="default"/>
        </w:rPr>
        <w:t xml:space="preserve"> výš</w:t>
      </w:r>
      <w:r w:rsidRPr="00E158AE">
        <w:rPr>
          <w:rFonts w:hint="default"/>
        </w:rPr>
        <w:t>ku prostriedkov úč</w:t>
      </w:r>
      <w:r w:rsidRPr="00E158AE">
        <w:rPr>
          <w:rFonts w:hint="default"/>
        </w:rPr>
        <w:t>elovej finanč</w:t>
      </w:r>
      <w:r w:rsidRPr="00E158AE">
        <w:rPr>
          <w:rFonts w:hint="default"/>
        </w:rPr>
        <w:t>nej rezervy v ná</w:t>
      </w:r>
      <w:r w:rsidRPr="00E158AE">
        <w:rPr>
          <w:rFonts w:hint="default"/>
        </w:rPr>
        <w:t>hradnej lehote urč</w:t>
      </w:r>
      <w:r w:rsidRPr="00E158AE">
        <w:rPr>
          <w:rFonts w:hint="default"/>
        </w:rPr>
        <w:t>enej v</w:t>
      </w:r>
      <w:r w:rsidRPr="00E158AE" w:rsidR="00266B1D">
        <w:t xml:space="preserve"> </w:t>
      </w:r>
      <w:r w:rsidRPr="00E158AE" w:rsidR="00266B1D">
        <w:rPr>
          <w:rFonts w:hint="default"/>
        </w:rPr>
        <w:t>opatrení</w:t>
      </w:r>
      <w:r w:rsidRPr="00E158AE" w:rsidR="00266B1D">
        <w:rPr>
          <w:rFonts w:hint="default"/>
        </w:rPr>
        <w:t xml:space="preserve"> na ná</w:t>
      </w:r>
      <w:r w:rsidRPr="00E158AE" w:rsidR="00266B1D">
        <w:rPr>
          <w:rFonts w:hint="default"/>
        </w:rPr>
        <w:t>pravu podľ</w:t>
      </w:r>
      <w:r w:rsidRPr="00E158AE" w:rsidR="00266B1D">
        <w:rPr>
          <w:rFonts w:hint="default"/>
        </w:rPr>
        <w:t>a §</w:t>
      </w:r>
      <w:r w:rsidRPr="00E158AE" w:rsidR="00266B1D">
        <w:rPr>
          <w:rFonts w:hint="default"/>
        </w:rPr>
        <w:t xml:space="preserve"> 116</w:t>
      </w:r>
      <w:r w:rsidRPr="00E158AE">
        <w:rPr>
          <w:rFonts w:hint="default"/>
        </w:rPr>
        <w:t xml:space="preserve"> ods. 3 alebo opä</w:t>
      </w:r>
      <w:r w:rsidRPr="00E158AE">
        <w:rPr>
          <w:rFonts w:hint="default"/>
        </w:rPr>
        <w:t>tovne neodvedie roč</w:t>
      </w:r>
      <w:r w:rsidRPr="00E158AE">
        <w:rPr>
          <w:rFonts w:hint="default"/>
        </w:rPr>
        <w:t>nú</w:t>
      </w:r>
      <w:r w:rsidRPr="00E158AE">
        <w:rPr>
          <w:rFonts w:hint="default"/>
        </w:rPr>
        <w:t xml:space="preserve"> výš</w:t>
      </w:r>
      <w:r w:rsidRPr="00E158AE">
        <w:rPr>
          <w:rFonts w:hint="default"/>
        </w:rPr>
        <w:t>ku prostriedkov úč</w:t>
      </w:r>
      <w:r w:rsidRPr="00E158AE">
        <w:rPr>
          <w:rFonts w:hint="default"/>
        </w:rPr>
        <w:t>elovej finanč</w:t>
      </w:r>
      <w:r w:rsidRPr="00E158AE">
        <w:rPr>
          <w:rFonts w:hint="default"/>
        </w:rPr>
        <w:t>nej rezervy v lehote podľ</w:t>
      </w:r>
      <w:r w:rsidRPr="00E158AE">
        <w:rPr>
          <w:rFonts w:hint="default"/>
        </w:rPr>
        <w:t>a §</w:t>
      </w:r>
      <w:r w:rsidRPr="00E158AE">
        <w:rPr>
          <w:rFonts w:hint="default"/>
        </w:rPr>
        <w:t xml:space="preserve"> 24 ods. 7,</w:t>
      </w:r>
    </w:p>
    <w:p w:rsidR="003B0B48" w:rsidRPr="00E158AE" w:rsidP="003B0B48">
      <w:pPr>
        <w:bidi w:val="0"/>
        <w:ind w:left="709"/>
        <w:jc w:val="both"/>
      </w:pPr>
      <w:r w:rsidRPr="00E158AE">
        <w:rPr>
          <w:rFonts w:hint="default"/>
        </w:rPr>
        <w:t>6. ak prevá</w:t>
      </w:r>
      <w:r w:rsidRPr="00E158AE">
        <w:rPr>
          <w:rFonts w:hint="default"/>
        </w:rPr>
        <w:t>dzkovateľ</w:t>
      </w:r>
      <w:r w:rsidRPr="00E158AE">
        <w:rPr>
          <w:rFonts w:hint="default"/>
        </w:rPr>
        <w:t>ovi zariadenia na zber odpadov, kt</w:t>
      </w:r>
      <w:r w:rsidRPr="00E158AE" w:rsidR="00266B1D">
        <w:rPr>
          <w:rFonts w:hint="default"/>
        </w:rPr>
        <w:t>orý</w:t>
      </w:r>
      <w:r w:rsidRPr="00E158AE" w:rsidR="00266B1D">
        <w:rPr>
          <w:rFonts w:hint="default"/>
        </w:rPr>
        <w:t xml:space="preserve"> má</w:t>
      </w:r>
      <w:r w:rsidRPr="00E158AE" w:rsidR="00266B1D">
        <w:rPr>
          <w:rFonts w:hint="default"/>
        </w:rPr>
        <w:t xml:space="preserve"> vydaný</w:t>
      </w:r>
      <w:r w:rsidRPr="00E158AE" w:rsidR="00266B1D">
        <w:rPr>
          <w:rFonts w:hint="default"/>
        </w:rPr>
        <w:t xml:space="preserve"> sú</w:t>
      </w:r>
      <w:r w:rsidRPr="00E158AE" w:rsidR="00266B1D">
        <w:rPr>
          <w:rFonts w:hint="default"/>
        </w:rPr>
        <w:t>hlas podľ</w:t>
      </w:r>
      <w:r w:rsidRPr="00E158AE" w:rsidR="00266B1D">
        <w:rPr>
          <w:rFonts w:hint="default"/>
        </w:rPr>
        <w:t>a § </w:t>
      </w:r>
      <w:r w:rsidRPr="00E158AE" w:rsidR="00266B1D">
        <w:rPr>
          <w:rFonts w:hint="default"/>
        </w:rPr>
        <w:t>97</w:t>
      </w:r>
      <w:r w:rsidRPr="00E158AE">
        <w:rPr>
          <w:rFonts w:hint="default"/>
        </w:rPr>
        <w:t xml:space="preserve"> ods. 1 pí</w:t>
      </w:r>
      <w:r w:rsidRPr="00E158AE">
        <w:rPr>
          <w:rFonts w:hint="default"/>
        </w:rPr>
        <w:t>sm. d), bola d</w:t>
      </w:r>
      <w:r w:rsidRPr="00E158AE" w:rsidR="00266B1D">
        <w:t>vak</w:t>
      </w:r>
      <w:r w:rsidRPr="00E158AE" w:rsidR="00266B1D">
        <w:rPr>
          <w:rFonts w:hint="default"/>
        </w:rPr>
        <w:t>rá</w:t>
      </w:r>
      <w:r w:rsidRPr="00E158AE" w:rsidR="00266B1D">
        <w:rPr>
          <w:rFonts w:hint="default"/>
        </w:rPr>
        <w:t>t ulož</w:t>
      </w:r>
      <w:r w:rsidRPr="00E158AE" w:rsidR="00266B1D">
        <w:rPr>
          <w:rFonts w:hint="default"/>
        </w:rPr>
        <w:t>ená</w:t>
      </w:r>
      <w:r w:rsidRPr="00E158AE" w:rsidR="00266B1D">
        <w:rPr>
          <w:rFonts w:hint="default"/>
        </w:rPr>
        <w:t xml:space="preserve"> pokuta podľ</w:t>
      </w:r>
      <w:r w:rsidRPr="00E158AE" w:rsidR="00266B1D">
        <w:rPr>
          <w:rFonts w:hint="default"/>
        </w:rPr>
        <w:t>a §</w:t>
      </w:r>
      <w:r w:rsidRPr="00E158AE" w:rsidR="00266B1D">
        <w:rPr>
          <w:rFonts w:hint="default"/>
        </w:rPr>
        <w:t xml:space="preserve"> 1</w:t>
      </w:r>
      <w:r w:rsidRPr="00E158AE">
        <w:t>1</w:t>
      </w:r>
      <w:r w:rsidRPr="00E158AE" w:rsidR="00266B1D">
        <w:t>7</w:t>
      </w:r>
      <w:r w:rsidRPr="00E158AE">
        <w:t xml:space="preserve"> ods. 4 alebo </w:t>
      </w:r>
      <w:r w:rsidRPr="00E158AE" w:rsidR="004F36C2">
        <w:rPr>
          <w:rFonts w:hint="default"/>
        </w:rPr>
        <w:t>ak nesplní</w:t>
      </w:r>
      <w:r w:rsidRPr="00E158AE" w:rsidR="004F36C2">
        <w:rPr>
          <w:rFonts w:hint="default"/>
        </w:rPr>
        <w:t xml:space="preserve"> opatrenie na ná</w:t>
      </w:r>
      <w:r w:rsidRPr="00E158AE" w:rsidR="004F36C2">
        <w:rPr>
          <w:rFonts w:hint="default"/>
        </w:rPr>
        <w:t>pravu.</w:t>
      </w:r>
      <w:r w:rsidRPr="00E158AE">
        <w:t xml:space="preserve"> </w:t>
      </w:r>
    </w:p>
    <w:p w:rsidR="003B0B48" w:rsidRPr="00E158AE" w:rsidP="003B0B48">
      <w:pPr>
        <w:bidi w:val="0"/>
        <w:jc w:val="both"/>
      </w:pPr>
      <w:r w:rsidRPr="00E158AE">
        <w:t xml:space="preserve"> </w:t>
      </w:r>
    </w:p>
    <w:p w:rsidR="003B0B48" w:rsidRPr="00E158AE" w:rsidP="003B0B48">
      <w:pPr>
        <w:bidi w:val="0"/>
        <w:jc w:val="both"/>
        <w:rPr>
          <w:rFonts w:hint="default"/>
        </w:rPr>
      </w:pPr>
      <w:r w:rsidRPr="00E158AE">
        <w:rPr>
          <w:rFonts w:hint="default"/>
        </w:rPr>
        <w:t>(2) Trovy konania vzniknuté</w:t>
      </w:r>
      <w:r w:rsidRPr="00E158AE">
        <w:rPr>
          <w:rFonts w:hint="default"/>
        </w:rPr>
        <w:t xml:space="preserve"> podľ</w:t>
      </w:r>
      <w:r w:rsidRPr="00E158AE">
        <w:rPr>
          <w:rFonts w:hint="default"/>
        </w:rPr>
        <w:t>a odseku 1 znáš</w:t>
      </w:r>
      <w:r w:rsidRPr="00E158AE">
        <w:rPr>
          <w:rFonts w:hint="default"/>
        </w:rPr>
        <w:t>a úč</w:t>
      </w:r>
      <w:r w:rsidRPr="00E158AE">
        <w:rPr>
          <w:rFonts w:hint="default"/>
        </w:rPr>
        <w:t>astní</w:t>
      </w:r>
      <w:r w:rsidRPr="00E158AE">
        <w:rPr>
          <w:rFonts w:hint="default"/>
        </w:rPr>
        <w:t>k konania okrem prí</w:t>
      </w:r>
      <w:r w:rsidRPr="00E158AE">
        <w:rPr>
          <w:rFonts w:hint="default"/>
        </w:rPr>
        <w:t>padu, keď</w:t>
      </w:r>
      <w:r w:rsidRPr="00E158AE">
        <w:rPr>
          <w:rFonts w:hint="default"/>
        </w:rPr>
        <w:t xml:space="preserve"> rozhodujú</w:t>
      </w:r>
      <w:r w:rsidRPr="00E158AE">
        <w:rPr>
          <w:rFonts w:hint="default"/>
        </w:rPr>
        <w:t>ca skutoč</w:t>
      </w:r>
      <w:r w:rsidRPr="00E158AE">
        <w:rPr>
          <w:rFonts w:hint="default"/>
        </w:rPr>
        <w:t>nosť</w:t>
      </w:r>
      <w:r w:rsidRPr="00E158AE">
        <w:rPr>
          <w:rFonts w:hint="default"/>
        </w:rPr>
        <w:t xml:space="preserve"> vznikla bez jeho zavinenia; v takom prí</w:t>
      </w:r>
      <w:r w:rsidRPr="00E158AE">
        <w:rPr>
          <w:rFonts w:hint="default"/>
        </w:rPr>
        <w:t>pade znáš</w:t>
      </w:r>
      <w:r w:rsidRPr="00E158AE">
        <w:rPr>
          <w:rFonts w:hint="default"/>
        </w:rPr>
        <w:t>a ná</w:t>
      </w:r>
      <w:r w:rsidRPr="00E158AE">
        <w:rPr>
          <w:rFonts w:hint="default"/>
        </w:rPr>
        <w:t>klady ten, kto z</w:t>
      </w:r>
      <w:r w:rsidRPr="00E158AE">
        <w:rPr>
          <w:rFonts w:hint="default"/>
        </w:rPr>
        <w:t>avinil vznik rozhodujú</w:t>
      </w:r>
      <w:r w:rsidRPr="00E158AE">
        <w:rPr>
          <w:rFonts w:hint="default"/>
        </w:rPr>
        <w:t>cej skutoč</w:t>
      </w:r>
      <w:r w:rsidRPr="00E158AE">
        <w:rPr>
          <w:rFonts w:hint="default"/>
        </w:rPr>
        <w:t>nosti. Ak je v konaní</w:t>
      </w:r>
      <w:r w:rsidRPr="00E158AE">
        <w:rPr>
          <w:rFonts w:hint="default"/>
        </w:rPr>
        <w:t xml:space="preserve"> viac úč</w:t>
      </w:r>
      <w:r w:rsidRPr="00E158AE">
        <w:rPr>
          <w:rFonts w:hint="default"/>
        </w:rPr>
        <w:t>astní</w:t>
      </w:r>
      <w:r w:rsidRPr="00E158AE">
        <w:rPr>
          <w:rFonts w:hint="default"/>
        </w:rPr>
        <w:t>kov, ná</w:t>
      </w:r>
      <w:r w:rsidRPr="00E158AE">
        <w:rPr>
          <w:rFonts w:hint="default"/>
        </w:rPr>
        <w:t>klady znáš</w:t>
      </w:r>
      <w:r w:rsidRPr="00E158AE">
        <w:rPr>
          <w:rFonts w:hint="default"/>
        </w:rPr>
        <w:t>a ten z nich, ktorý</w:t>
      </w:r>
      <w:r w:rsidRPr="00E158AE">
        <w:rPr>
          <w:rFonts w:hint="default"/>
        </w:rPr>
        <w:t xml:space="preserve"> vznik rozhodujú</w:t>
      </w:r>
      <w:r w:rsidRPr="00E158AE">
        <w:rPr>
          <w:rFonts w:hint="default"/>
        </w:rPr>
        <w:t>cej skutoč</w:t>
      </w:r>
      <w:r w:rsidRPr="00E158AE">
        <w:rPr>
          <w:rFonts w:hint="default"/>
        </w:rPr>
        <w:t>nosti zavinil.</w:t>
      </w:r>
    </w:p>
    <w:p w:rsidR="003B0B48" w:rsidRPr="00E158AE" w:rsidP="003B0B48">
      <w:pPr>
        <w:bidi w:val="0"/>
        <w:jc w:val="both"/>
        <w:rPr>
          <w:rFonts w:hint="default"/>
        </w:rPr>
      </w:pPr>
      <w:r w:rsidRPr="00E158AE">
        <w:rPr>
          <w:rFonts w:hint="default"/>
        </w:rPr>
        <w:t xml:space="preserve"> </w:t>
      </w:r>
    </w:p>
    <w:p w:rsidR="003B0B48" w:rsidRPr="00E158AE" w:rsidP="003B0B48">
      <w:pPr>
        <w:bidi w:val="0"/>
        <w:jc w:val="both"/>
        <w:rPr>
          <w:rFonts w:hint="default"/>
        </w:rPr>
      </w:pPr>
      <w:r w:rsidRPr="00E158AE">
        <w:rPr>
          <w:rFonts w:hint="default"/>
        </w:rPr>
        <w:t>(3) Rozhodnutie vydané</w:t>
      </w:r>
      <w:r w:rsidRPr="00E158AE">
        <w:rPr>
          <w:rFonts w:hint="default"/>
        </w:rPr>
        <w:t xml:space="preserve"> podľ</w:t>
      </w:r>
      <w:r w:rsidRPr="00E158AE">
        <w:rPr>
          <w:rFonts w:hint="default"/>
        </w:rPr>
        <w:t>a tohto zá</w:t>
      </w:r>
      <w:r w:rsidRPr="00E158AE">
        <w:rPr>
          <w:rFonts w:hint="default"/>
        </w:rPr>
        <w:t>kona strá</w:t>
      </w:r>
      <w:r w:rsidRPr="00E158AE">
        <w:rPr>
          <w:rFonts w:hint="default"/>
        </w:rPr>
        <w:t>ca platnosť</w:t>
      </w:r>
    </w:p>
    <w:p w:rsidR="003B0B48" w:rsidRPr="00E158AE" w:rsidP="00CA66F7">
      <w:pPr>
        <w:pStyle w:val="ListParagraph"/>
        <w:numPr>
          <w:ilvl w:val="1"/>
          <w:numId w:val="358"/>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uplynutím času, na ktor</w:t>
      </w:r>
      <w:r w:rsidRPr="00E158AE" w:rsidR="00C956B9">
        <w:rPr>
          <w:rFonts w:ascii="Times New Roman" w:hAnsi="Times New Roman" w:cs="Times New Roman"/>
          <w:sz w:val="24"/>
          <w:szCs w:val="24"/>
        </w:rPr>
        <w:t>ý</w:t>
      </w:r>
      <w:r w:rsidRPr="00E158AE">
        <w:rPr>
          <w:rFonts w:ascii="Times New Roman" w:hAnsi="Times New Roman" w:cs="Times New Roman"/>
          <w:sz w:val="24"/>
          <w:szCs w:val="24"/>
        </w:rPr>
        <w:t xml:space="preserve"> bolo vydané,</w:t>
      </w:r>
    </w:p>
    <w:p w:rsidR="003B0B48" w:rsidRPr="00E158AE" w:rsidP="00CA66F7">
      <w:pPr>
        <w:pStyle w:val="ListParagraph"/>
        <w:numPr>
          <w:ilvl w:val="1"/>
          <w:numId w:val="358"/>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zánikom zariadenia, na ktorého činnosť bolo vydané,</w:t>
      </w:r>
    </w:p>
    <w:p w:rsidR="003B0B48" w:rsidRPr="00E158AE" w:rsidP="00CA66F7">
      <w:pPr>
        <w:pStyle w:val="ListParagraph"/>
        <w:numPr>
          <w:ilvl w:val="1"/>
          <w:numId w:val="358"/>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skončením činnosti, na ktorú bolo vydané,</w:t>
      </w:r>
    </w:p>
    <w:p w:rsidR="003B0B48" w:rsidRPr="00E158AE" w:rsidP="00CA66F7">
      <w:pPr>
        <w:pStyle w:val="ListParagraph"/>
        <w:numPr>
          <w:ilvl w:val="1"/>
          <w:numId w:val="358"/>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neoznámením zmeny osoby prevádzkovateľa zariadenia v lehote podľa odseku 4.</w:t>
      </w:r>
    </w:p>
    <w:p w:rsidR="003B0B48" w:rsidRPr="00E158AE" w:rsidP="003B0B48">
      <w:pPr>
        <w:bidi w:val="0"/>
        <w:jc w:val="both"/>
      </w:pPr>
      <w:r w:rsidRPr="00E158AE">
        <w:t xml:space="preserve"> </w:t>
      </w:r>
    </w:p>
    <w:p w:rsidR="003B0B48" w:rsidRPr="00E158AE" w:rsidP="003B0B48">
      <w:pPr>
        <w:bidi w:val="0"/>
        <w:jc w:val="both"/>
        <w:rPr>
          <w:rFonts w:hint="default"/>
        </w:rPr>
      </w:pPr>
      <w:r w:rsidRPr="00E158AE">
        <w:rPr>
          <w:rFonts w:hint="default"/>
        </w:rPr>
        <w:t>(4) Ak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neustanovil v rozhodnutí</w:t>
      </w:r>
      <w:r w:rsidRPr="00E158AE">
        <w:rPr>
          <w:rFonts w:hint="default"/>
        </w:rPr>
        <w:t xml:space="preserve"> inak, prechá</w:t>
      </w:r>
      <w:r w:rsidRPr="00E158AE">
        <w:rPr>
          <w:rFonts w:hint="default"/>
        </w:rPr>
        <w:t>dzajú</w:t>
      </w:r>
      <w:r w:rsidRPr="00E158AE">
        <w:rPr>
          <w:rFonts w:hint="default"/>
        </w:rPr>
        <w:t xml:space="preserve"> prá</w:t>
      </w:r>
      <w:r w:rsidRPr="00E158AE">
        <w:rPr>
          <w:rFonts w:hint="default"/>
        </w:rPr>
        <w:t>v</w:t>
      </w:r>
      <w:r w:rsidRPr="00E158AE">
        <w:rPr>
          <w:rFonts w:hint="default"/>
        </w:rPr>
        <w:t>a a povinnosti vyplý</w:t>
      </w:r>
      <w:r w:rsidRPr="00E158AE">
        <w:rPr>
          <w:rFonts w:hint="default"/>
        </w:rPr>
        <w:t>vajú</w:t>
      </w:r>
      <w:r w:rsidRPr="00E158AE">
        <w:rPr>
          <w:rFonts w:hint="default"/>
        </w:rPr>
        <w:t>ce z rozhodnutia, ktoré</w:t>
      </w:r>
      <w:r w:rsidRPr="00E158AE">
        <w:rPr>
          <w:rFonts w:hint="default"/>
        </w:rPr>
        <w:t xml:space="preserve"> bolo vydané</w:t>
      </w:r>
      <w:r w:rsidRPr="00E158AE">
        <w:rPr>
          <w:rFonts w:hint="default"/>
        </w:rPr>
        <w:t xml:space="preserve"> na prevá</w:t>
      </w:r>
      <w:r w:rsidRPr="00E158AE">
        <w:rPr>
          <w:rFonts w:hint="default"/>
        </w:rPr>
        <w:t>dzku zariadenia, na nové</w:t>
      </w:r>
      <w:r w:rsidRPr="00E158AE">
        <w:rPr>
          <w:rFonts w:hint="default"/>
        </w:rPr>
        <w:t>ho prevá</w:t>
      </w:r>
      <w:r w:rsidRPr="00E158AE">
        <w:rPr>
          <w:rFonts w:hint="default"/>
        </w:rPr>
        <w:t>dzkovateľ</w:t>
      </w:r>
      <w:r w:rsidRPr="00E158AE">
        <w:rPr>
          <w:rFonts w:hint="default"/>
        </w:rPr>
        <w:t>a tohto zariadenia, ak toto zariadenie naď</w:t>
      </w:r>
      <w:r w:rsidRPr="00E158AE">
        <w:rPr>
          <w:rFonts w:hint="default"/>
        </w:rPr>
        <w:t>alej slúž</w:t>
      </w:r>
      <w:r w:rsidRPr="00E158AE">
        <w:rPr>
          <w:rFonts w:hint="default"/>
        </w:rPr>
        <w:t>i č</w:t>
      </w:r>
      <w:r w:rsidRPr="00E158AE">
        <w:rPr>
          <w:rFonts w:hint="default"/>
        </w:rPr>
        <w:t>innosti, na ktorú</w:t>
      </w:r>
      <w:r w:rsidRPr="00E158AE">
        <w:rPr>
          <w:rFonts w:hint="default"/>
        </w:rPr>
        <w:t xml:space="preserve"> bolo rozhodnutie vydané</w:t>
      </w:r>
      <w:r w:rsidRPr="00E158AE">
        <w:rPr>
          <w:rFonts w:hint="default"/>
        </w:rPr>
        <w:t>. Nový</w:t>
      </w:r>
      <w:r w:rsidRPr="00E158AE">
        <w:rPr>
          <w:rFonts w:hint="default"/>
        </w:rPr>
        <w:t xml:space="preserve"> prevá</w:t>
      </w:r>
      <w:r w:rsidRPr="00E158AE">
        <w:rPr>
          <w:rFonts w:hint="default"/>
        </w:rPr>
        <w:t>dzkovateľ</w:t>
      </w:r>
      <w:r w:rsidRPr="00E158AE">
        <w:rPr>
          <w:rFonts w:hint="default"/>
        </w:rPr>
        <w:t xml:space="preserve"> je povinný</w:t>
      </w:r>
      <w:r w:rsidRPr="00E158AE">
        <w:rPr>
          <w:rFonts w:hint="default"/>
        </w:rPr>
        <w:t xml:space="preserve"> ozná</w:t>
      </w:r>
      <w:r w:rsidRPr="00E158AE">
        <w:rPr>
          <w:rFonts w:hint="default"/>
        </w:rPr>
        <w:t>miť</w:t>
      </w:r>
      <w:r w:rsidRPr="00E158AE">
        <w:rPr>
          <w:rFonts w:hint="default"/>
        </w:rPr>
        <w:t xml:space="preserve"> orgá</w:t>
      </w:r>
      <w:r w:rsidRPr="00E158AE">
        <w:rPr>
          <w:rFonts w:hint="default"/>
        </w:rPr>
        <w:t>nu š</w:t>
      </w:r>
      <w:r w:rsidRPr="00E158AE">
        <w:rPr>
          <w:rFonts w:hint="default"/>
        </w:rPr>
        <w:t>tá</w:t>
      </w:r>
      <w:r w:rsidRPr="00E158AE">
        <w:rPr>
          <w:rFonts w:hint="default"/>
        </w:rPr>
        <w:t>t</w:t>
      </w:r>
      <w:r w:rsidRPr="00E158AE">
        <w:rPr>
          <w:rFonts w:hint="default"/>
        </w:rPr>
        <w:t>nej sprá</w:t>
      </w:r>
      <w:r w:rsidRPr="00E158AE">
        <w:rPr>
          <w:rFonts w:hint="default"/>
        </w:rPr>
        <w:t>vy odpadové</w:t>
      </w:r>
      <w:r w:rsidRPr="00E158AE">
        <w:rPr>
          <w:rFonts w:hint="default"/>
        </w:rPr>
        <w:t>ho hospodá</w:t>
      </w:r>
      <w:r w:rsidRPr="00E158AE">
        <w:rPr>
          <w:rFonts w:hint="default"/>
        </w:rPr>
        <w:t>rstva, ž</w:t>
      </w:r>
      <w:r w:rsidRPr="00E158AE">
        <w:rPr>
          <w:rFonts w:hint="default"/>
        </w:rPr>
        <w:t>e doš</w:t>
      </w:r>
      <w:r w:rsidRPr="00E158AE">
        <w:rPr>
          <w:rFonts w:hint="default"/>
        </w:rPr>
        <w:t>lo k zmene prevá</w:t>
      </w:r>
      <w:r w:rsidRPr="00E158AE">
        <w:rPr>
          <w:rFonts w:hint="default"/>
        </w:rPr>
        <w:t>dzkovateľ</w:t>
      </w:r>
      <w:r w:rsidRPr="00E158AE">
        <w:rPr>
          <w:rFonts w:hint="default"/>
        </w:rPr>
        <w:t>a do 30 dní</w:t>
      </w:r>
      <w:r w:rsidRPr="00E158AE">
        <w:rPr>
          <w:rFonts w:hint="default"/>
        </w:rPr>
        <w:t xml:space="preserve"> odo dň</w:t>
      </w:r>
      <w:r w:rsidRPr="00E158AE">
        <w:rPr>
          <w:rFonts w:hint="default"/>
        </w:rPr>
        <w:t>a tejto zmeny.</w:t>
      </w:r>
    </w:p>
    <w:p w:rsidR="006B7094" w:rsidRPr="00E158AE" w:rsidP="00315BFA">
      <w:pPr>
        <w:bidi w:val="0"/>
        <w:rPr>
          <w:b/>
        </w:rPr>
      </w:pPr>
    </w:p>
    <w:p w:rsidR="00C956B9" w:rsidRPr="00E158AE" w:rsidP="00533818">
      <w:pPr>
        <w:bidi w:val="0"/>
        <w:rPr>
          <w:b/>
        </w:rPr>
      </w:pPr>
    </w:p>
    <w:p w:rsidR="003B0B48" w:rsidRPr="00E158AE" w:rsidP="003B0B48">
      <w:pPr>
        <w:bidi w:val="0"/>
        <w:jc w:val="center"/>
        <w:rPr>
          <w:rFonts w:hint="default"/>
          <w:b/>
        </w:rPr>
      </w:pPr>
      <w:r w:rsidRPr="00E158AE">
        <w:rPr>
          <w:rFonts w:hint="default"/>
          <w:b/>
        </w:rPr>
        <w:t>DESIATA Č</w:t>
      </w:r>
      <w:r w:rsidRPr="00E158AE">
        <w:rPr>
          <w:rFonts w:hint="default"/>
          <w:b/>
        </w:rPr>
        <w:t>ASŤ</w:t>
      </w:r>
    </w:p>
    <w:p w:rsidR="003B0B48" w:rsidRPr="00E158AE" w:rsidP="003B0B48">
      <w:pPr>
        <w:bidi w:val="0"/>
        <w:jc w:val="center"/>
        <w:rPr>
          <w:rFonts w:hint="default"/>
          <w:b/>
        </w:rPr>
      </w:pPr>
    </w:p>
    <w:p w:rsidR="003B0B48" w:rsidRPr="00E158AE" w:rsidP="003B0B48">
      <w:pPr>
        <w:bidi w:val="0"/>
        <w:jc w:val="center"/>
        <w:rPr>
          <w:rFonts w:hint="default"/>
          <w:b/>
        </w:rPr>
      </w:pPr>
      <w:r w:rsidRPr="00E158AE">
        <w:rPr>
          <w:rFonts w:hint="default"/>
          <w:b/>
        </w:rPr>
        <w:t>ZODPOVEDNOSŤ</w:t>
      </w:r>
      <w:r w:rsidRPr="00E158AE">
        <w:rPr>
          <w:rFonts w:hint="default"/>
          <w:b/>
        </w:rPr>
        <w:t xml:space="preserve"> ZA PORUŠ</w:t>
      </w:r>
      <w:r w:rsidRPr="00E158AE">
        <w:rPr>
          <w:rFonts w:hint="default"/>
          <w:b/>
        </w:rPr>
        <w:t>ENIE POVINNOSTÍ</w:t>
      </w:r>
    </w:p>
    <w:p w:rsidR="003B0B48" w:rsidRPr="00E158AE" w:rsidP="003B0B48">
      <w:pPr>
        <w:bidi w:val="0"/>
        <w:rPr>
          <w:b/>
          <w:shd w:val="clear" w:color="auto" w:fill="FFFF00"/>
        </w:rPr>
      </w:pPr>
    </w:p>
    <w:p w:rsidR="005A0C17" w:rsidP="0070784A">
      <w:pPr>
        <w:bidi w:val="0"/>
        <w:jc w:val="center"/>
        <w:rPr>
          <w:b/>
        </w:rPr>
      </w:pPr>
      <w:r w:rsidR="0070784A">
        <w:rPr>
          <w:rFonts w:hint="default"/>
          <w:b/>
        </w:rPr>
        <w:t>§</w:t>
      </w:r>
      <w:r w:rsidR="0070784A">
        <w:rPr>
          <w:rFonts w:hint="default"/>
          <w:b/>
        </w:rPr>
        <w:t xml:space="preserve"> 115</w:t>
      </w:r>
    </w:p>
    <w:p w:rsidR="005A0C17" w:rsidRPr="006F55A8" w:rsidP="005A0C17">
      <w:pPr>
        <w:bidi w:val="0"/>
        <w:jc w:val="center"/>
        <w:rPr>
          <w:b/>
        </w:rPr>
      </w:pPr>
      <w:r w:rsidRPr="006F55A8">
        <w:rPr>
          <w:b/>
        </w:rPr>
        <w:t>Priestupky</w:t>
      </w:r>
    </w:p>
    <w:p w:rsidR="0070784A" w:rsidP="005A0C17">
      <w:pPr>
        <w:bidi w:val="0"/>
        <w:spacing w:line="300" w:lineRule="exact"/>
        <w:jc w:val="both"/>
      </w:pPr>
    </w:p>
    <w:p w:rsidR="005A0C17" w:rsidRPr="006F55A8" w:rsidP="005A0C17">
      <w:pPr>
        <w:bidi w:val="0"/>
        <w:spacing w:line="300" w:lineRule="exact"/>
        <w:jc w:val="both"/>
        <w:rPr>
          <w:rFonts w:hint="default"/>
        </w:rPr>
      </w:pPr>
      <w:r w:rsidRPr="006F55A8">
        <w:rPr>
          <w:rFonts w:hint="default"/>
        </w:rPr>
        <w:t>(1) Priestupku sa dopustí</w:t>
      </w:r>
      <w:r w:rsidRPr="006F55A8">
        <w:rPr>
          <w:rFonts w:hint="default"/>
        </w:rPr>
        <w:t xml:space="preserve"> ten, kto</w:t>
      </w:r>
    </w:p>
    <w:p w:rsidR="005A0C17" w:rsidRPr="006F55A8" w:rsidP="005A0C17">
      <w:pPr>
        <w:pStyle w:val="ListParagraph"/>
        <w:numPr>
          <w:ilvl w:val="1"/>
          <w:numId w:val="361"/>
        </w:numPr>
        <w:bidi w:val="0"/>
        <w:spacing w:after="0" w:line="300" w:lineRule="exact"/>
        <w:ind w:left="709"/>
        <w:jc w:val="both"/>
        <w:rPr>
          <w:rFonts w:ascii="Times New Roman" w:hAnsi="Times New Roman" w:cs="Times New Roman"/>
          <w:sz w:val="24"/>
          <w:szCs w:val="24"/>
        </w:rPr>
      </w:pPr>
      <w:r w:rsidRPr="006F55A8">
        <w:rPr>
          <w:rFonts w:ascii="Times New Roman" w:hAnsi="Times New Roman" w:cs="Times New Roman"/>
          <w:sz w:val="24"/>
          <w:szCs w:val="24"/>
        </w:rPr>
        <w:t>uloží odpad na iné miesto než na miesto určené obcou [§ 13 písm. a)],</w:t>
      </w:r>
    </w:p>
    <w:p w:rsidR="005A0C17" w:rsidRPr="006F55A8"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 xml:space="preserve">uloží do zbernej nádoby určenej na triedený zber iný druh odpadu ako ten, pre ktorý je zberná nádoba určená [§ 81 ods. 6 písm. a)],  </w:t>
      </w:r>
    </w:p>
    <w:p w:rsidR="005A0C17" w:rsidRPr="006F55A8"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zhodnocuje alebo zneškodňuje odpad v rozpore s týmto zákonom [§ 13 písm. b)],</w:t>
      </w:r>
    </w:p>
    <w:p w:rsidR="005A0C17" w:rsidRPr="006F55A8"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 xml:space="preserve">nesplní oznamovaciu povinnosť podľa § 15 ods. 2, </w:t>
      </w:r>
    </w:p>
    <w:p w:rsidR="005A0C17" w:rsidRPr="006F55A8" w:rsidP="005A0C17">
      <w:pPr>
        <w:pStyle w:val="ListParagraph"/>
        <w:numPr>
          <w:ilvl w:val="1"/>
          <w:numId w:val="361"/>
        </w:numPr>
        <w:bidi w:val="0"/>
        <w:spacing w:after="0" w:line="240" w:lineRule="auto"/>
        <w:ind w:left="709"/>
        <w:rPr>
          <w:rFonts w:ascii="Times New Roman" w:hAnsi="Times New Roman" w:cs="Times New Roman"/>
          <w:sz w:val="24"/>
          <w:szCs w:val="24"/>
        </w:rPr>
      </w:pPr>
      <w:r w:rsidRPr="006F55A8">
        <w:rPr>
          <w:rFonts w:ascii="Times New Roman" w:hAnsi="Times New Roman" w:cs="Times New Roman"/>
          <w:sz w:val="24"/>
          <w:szCs w:val="24"/>
        </w:rPr>
        <w:t>koná v rozpore s § 33 písm. b),</w:t>
      </w:r>
    </w:p>
    <w:p w:rsidR="005A0C17" w:rsidRPr="006F55A8" w:rsidP="005A0C17">
      <w:pPr>
        <w:pStyle w:val="ListParagraph"/>
        <w:numPr>
          <w:ilvl w:val="1"/>
          <w:numId w:val="361"/>
        </w:numPr>
        <w:bidi w:val="0"/>
        <w:spacing w:after="0" w:line="240" w:lineRule="auto"/>
        <w:ind w:left="709"/>
        <w:rPr>
          <w:rFonts w:ascii="Times New Roman" w:hAnsi="Times New Roman" w:cs="Times New Roman"/>
          <w:sz w:val="24"/>
          <w:szCs w:val="24"/>
        </w:rPr>
      </w:pPr>
      <w:r w:rsidRPr="006F55A8">
        <w:rPr>
          <w:rFonts w:ascii="Times New Roman" w:hAnsi="Times New Roman" w:cs="Times New Roman"/>
          <w:sz w:val="24"/>
          <w:szCs w:val="24"/>
        </w:rPr>
        <w:t>nakladá s odpadovými pneumatikami v rozpore s § 72,</w:t>
      </w:r>
    </w:p>
    <w:p w:rsidR="005A0C17" w:rsidRPr="006F55A8"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nakladá so stavebnými odpadmi alebo s odpadmi z demolácií v rozpore s § 77 ods.  4,</w:t>
      </w:r>
    </w:p>
    <w:p w:rsidR="005A0C17" w:rsidRPr="006F55A8"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koná v rozpore s § 81 ods. 6 písm. b),</w:t>
      </w:r>
    </w:p>
    <w:p w:rsidR="005A0C17" w:rsidRPr="006F55A8"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koná v rozpore s § 81 ods. 9,</w:t>
      </w:r>
    </w:p>
    <w:p w:rsidR="005A0C17" w:rsidRPr="006F55A8" w:rsidP="005A0C17">
      <w:pPr>
        <w:pStyle w:val="ListParagraph"/>
        <w:numPr>
          <w:ilvl w:val="1"/>
          <w:numId w:val="361"/>
        </w:numPr>
        <w:bidi w:val="0"/>
        <w:spacing w:after="0" w:line="240" w:lineRule="auto"/>
        <w:ind w:left="709"/>
        <w:rPr>
          <w:rFonts w:ascii="Times New Roman" w:hAnsi="Times New Roman" w:cs="Times New Roman"/>
          <w:sz w:val="24"/>
          <w:szCs w:val="24"/>
        </w:rPr>
      </w:pPr>
      <w:r w:rsidRPr="006F55A8">
        <w:rPr>
          <w:rFonts w:ascii="Times New Roman" w:hAnsi="Times New Roman" w:cs="Times New Roman"/>
          <w:sz w:val="24"/>
          <w:szCs w:val="24"/>
        </w:rPr>
        <w:t xml:space="preserve">koná v rozpore s § 81 ods. 13, </w:t>
      </w:r>
    </w:p>
    <w:p w:rsidR="005A0C17" w:rsidRPr="006F55A8" w:rsidP="005A0C17">
      <w:pPr>
        <w:pStyle w:val="ListParagraph"/>
        <w:numPr>
          <w:ilvl w:val="1"/>
          <w:numId w:val="361"/>
        </w:numPr>
        <w:bidi w:val="0"/>
        <w:spacing w:after="0" w:line="240" w:lineRule="auto"/>
        <w:ind w:left="709"/>
        <w:rPr>
          <w:rFonts w:ascii="Times New Roman" w:hAnsi="Times New Roman" w:cs="Times New Roman"/>
          <w:sz w:val="24"/>
          <w:szCs w:val="24"/>
        </w:rPr>
      </w:pPr>
      <w:r w:rsidRPr="006F55A8">
        <w:rPr>
          <w:rFonts w:ascii="Times New Roman" w:hAnsi="Times New Roman" w:cs="Times New Roman"/>
          <w:sz w:val="24"/>
          <w:szCs w:val="24"/>
        </w:rPr>
        <w:t xml:space="preserve">neposkytne obcou požadované údaje podľa § 81 ods. </w:t>
      </w:r>
      <w:r>
        <w:rPr>
          <w:rFonts w:ascii="Times New Roman" w:hAnsi="Times New Roman" w:cs="Times New Roman"/>
          <w:sz w:val="24"/>
          <w:szCs w:val="24"/>
        </w:rPr>
        <w:t>17</w:t>
      </w:r>
      <w:r w:rsidRPr="006F55A8">
        <w:rPr>
          <w:rFonts w:ascii="Times New Roman" w:hAnsi="Times New Roman" w:cs="Times New Roman"/>
          <w:sz w:val="24"/>
          <w:szCs w:val="24"/>
        </w:rPr>
        <w:t>,</w:t>
      </w:r>
    </w:p>
    <w:p w:rsidR="005A0C17" w:rsidRPr="006F55A8"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 xml:space="preserve">nakladá s iným ako komunálnym odpadom v rozpore s § 12 ods. 6, </w:t>
      </w:r>
    </w:p>
    <w:p w:rsidR="005A0C17" w:rsidRPr="006F55A8"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 xml:space="preserve">nesplní povinnosť zhodnotiť alebo zneškodniť odpad podľa § 15 ods. 13, </w:t>
      </w:r>
    </w:p>
    <w:p w:rsidR="005A0C17" w:rsidRPr="006F55A8" w:rsidP="005A0C17">
      <w:pPr>
        <w:pStyle w:val="ListParagraph"/>
        <w:numPr>
          <w:ilvl w:val="1"/>
          <w:numId w:val="361"/>
        </w:numPr>
        <w:bidi w:val="0"/>
        <w:spacing w:after="0" w:line="240" w:lineRule="auto"/>
        <w:ind w:left="709"/>
        <w:rPr>
          <w:rFonts w:ascii="Times New Roman" w:hAnsi="Times New Roman" w:cs="Times New Roman"/>
          <w:sz w:val="24"/>
          <w:szCs w:val="24"/>
        </w:rPr>
      </w:pPr>
      <w:r w:rsidRPr="006F55A8">
        <w:rPr>
          <w:rFonts w:ascii="Times New Roman" w:hAnsi="Times New Roman" w:cs="Times New Roman"/>
          <w:sz w:val="24"/>
          <w:szCs w:val="24"/>
        </w:rPr>
        <w:t>koná v rozpore s § 14 ods. 6,</w:t>
      </w:r>
    </w:p>
    <w:p w:rsidR="005A0C17" w:rsidRPr="006F55A8"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 xml:space="preserve">nakladá s nebezpečným odpadom v rozpore s § 25, </w:t>
      </w:r>
    </w:p>
    <w:p w:rsidR="005A0C17" w:rsidRPr="006F55A8"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nakladá s elektroodpadom v rozpore s § 38 ods. 1,</w:t>
      </w:r>
    </w:p>
    <w:p w:rsidR="005A0C17" w:rsidRPr="006F55A8"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 xml:space="preserve">nakladá s použitými batériami a akumulátormi v rozpore s § 49, </w:t>
      </w:r>
    </w:p>
    <w:p w:rsidR="005A0C17" w:rsidRPr="006F55A8"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nesplní povinnosť podľa § 63 ods. 1, § 67 ods. 1,</w:t>
      </w:r>
    </w:p>
    <w:p w:rsidR="005A0C17" w:rsidRPr="006F55A8"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 xml:space="preserve">nakladá s odpadovými olejmi v rozpore s § 76 ods. 9, </w:t>
      </w:r>
    </w:p>
    <w:p w:rsidR="005A0C17" w:rsidP="005A0C17">
      <w:pPr>
        <w:pStyle w:val="ListParagraph"/>
        <w:numPr>
          <w:ilvl w:val="1"/>
          <w:numId w:val="361"/>
        </w:numPr>
        <w:bidi w:val="0"/>
        <w:spacing w:after="0" w:line="240" w:lineRule="auto"/>
        <w:ind w:left="709"/>
        <w:jc w:val="both"/>
        <w:rPr>
          <w:rFonts w:ascii="Times New Roman" w:hAnsi="Times New Roman" w:cs="Times New Roman"/>
          <w:sz w:val="24"/>
          <w:szCs w:val="24"/>
        </w:rPr>
      </w:pPr>
      <w:r w:rsidRPr="006F55A8">
        <w:rPr>
          <w:rFonts w:ascii="Times New Roman" w:hAnsi="Times New Roman" w:cs="Times New Roman"/>
          <w:sz w:val="24"/>
          <w:szCs w:val="24"/>
        </w:rPr>
        <w:t>vykoná cezhraničný pohyb odpadov v rozpore so siedmou časťou zákona (§ 84 až 88).</w:t>
      </w:r>
    </w:p>
    <w:p w:rsidR="005A0C17" w:rsidRPr="006F55A8" w:rsidP="005A0C17">
      <w:pPr>
        <w:pStyle w:val="ListParagraph"/>
        <w:bidi w:val="0"/>
        <w:spacing w:after="0" w:line="240" w:lineRule="auto"/>
        <w:ind w:left="709"/>
        <w:jc w:val="both"/>
        <w:rPr>
          <w:rFonts w:ascii="Times New Roman" w:hAnsi="Times New Roman" w:cs="Times New Roman"/>
          <w:sz w:val="24"/>
          <w:szCs w:val="24"/>
        </w:rPr>
      </w:pPr>
    </w:p>
    <w:p w:rsidR="005A0C17" w:rsidRPr="006F55A8" w:rsidP="005A0C17">
      <w:pPr>
        <w:bidi w:val="0"/>
        <w:spacing w:line="300" w:lineRule="exact"/>
        <w:jc w:val="both"/>
        <w:rPr>
          <w:rFonts w:hint="default"/>
        </w:rPr>
      </w:pPr>
      <w:r w:rsidRPr="006F55A8">
        <w:rPr>
          <w:rFonts w:hint="default"/>
        </w:rPr>
        <w:t>(2) Za priestupok podľ</w:t>
      </w:r>
      <w:r w:rsidRPr="006F55A8">
        <w:rPr>
          <w:rFonts w:hint="default"/>
        </w:rPr>
        <w:t>a</w:t>
      </w:r>
    </w:p>
    <w:p w:rsidR="005A0C17" w:rsidRPr="006F55A8" w:rsidP="005A0C17">
      <w:pPr>
        <w:pStyle w:val="ListParagraph"/>
        <w:numPr>
          <w:ilvl w:val="1"/>
          <w:numId w:val="362"/>
        </w:numPr>
        <w:bidi w:val="0"/>
        <w:spacing w:after="0" w:line="300" w:lineRule="exact"/>
        <w:ind w:left="709" w:hanging="357"/>
        <w:jc w:val="both"/>
        <w:rPr>
          <w:rFonts w:ascii="Times New Roman" w:hAnsi="Times New Roman" w:cs="Times New Roman"/>
          <w:sz w:val="24"/>
          <w:szCs w:val="24"/>
        </w:rPr>
      </w:pPr>
      <w:r w:rsidRPr="006F55A8">
        <w:rPr>
          <w:rFonts w:ascii="Times New Roman" w:hAnsi="Times New Roman" w:cs="Times New Roman"/>
          <w:sz w:val="24"/>
          <w:szCs w:val="24"/>
        </w:rPr>
        <w:t xml:space="preserve">odseku 1 písm. a) až k) možno uložiť pokutu do 1 500 eur, </w:t>
      </w:r>
    </w:p>
    <w:p w:rsidR="005A0C17" w:rsidP="005A0C17">
      <w:pPr>
        <w:pStyle w:val="ListParagraph"/>
        <w:numPr>
          <w:ilvl w:val="1"/>
          <w:numId w:val="362"/>
        </w:numPr>
        <w:bidi w:val="0"/>
        <w:spacing w:after="0" w:line="300" w:lineRule="exact"/>
        <w:ind w:left="709" w:hanging="357"/>
        <w:jc w:val="both"/>
        <w:rPr>
          <w:rFonts w:ascii="Times New Roman" w:hAnsi="Times New Roman" w:cs="Times New Roman"/>
          <w:sz w:val="24"/>
          <w:szCs w:val="24"/>
        </w:rPr>
      </w:pPr>
      <w:r w:rsidRPr="006F55A8">
        <w:rPr>
          <w:rFonts w:ascii="Times New Roman" w:hAnsi="Times New Roman" w:cs="Times New Roman"/>
          <w:sz w:val="24"/>
          <w:szCs w:val="24"/>
        </w:rPr>
        <w:t>odseku 1 písm. l) až t) možno uložiť pokutu do 2 500 eur.</w:t>
      </w:r>
    </w:p>
    <w:p w:rsidR="005A0C17" w:rsidRPr="006F55A8" w:rsidP="005A0C17">
      <w:pPr>
        <w:pStyle w:val="ListParagraph"/>
        <w:bidi w:val="0"/>
        <w:spacing w:after="0" w:line="300" w:lineRule="exact"/>
        <w:ind w:left="709"/>
        <w:jc w:val="both"/>
        <w:rPr>
          <w:rFonts w:ascii="Times New Roman" w:hAnsi="Times New Roman" w:cs="Times New Roman"/>
          <w:sz w:val="24"/>
          <w:szCs w:val="24"/>
        </w:rPr>
      </w:pPr>
    </w:p>
    <w:p w:rsidR="005A0C17" w:rsidRPr="006F55A8" w:rsidP="005A0C17">
      <w:pPr>
        <w:bidi w:val="0"/>
        <w:spacing w:line="300" w:lineRule="exact"/>
        <w:jc w:val="both"/>
        <w:rPr>
          <w:rFonts w:hint="default"/>
        </w:rPr>
      </w:pPr>
      <w:r w:rsidRPr="006F55A8">
        <w:t xml:space="preserve">(3) </w:t>
      </w:r>
      <w:r w:rsidRPr="006F55A8">
        <w:rPr>
          <w:rFonts w:hint="default"/>
        </w:rPr>
        <w:t>Priestupky podľ</w:t>
      </w:r>
      <w:r w:rsidRPr="006F55A8">
        <w:rPr>
          <w:rFonts w:hint="default"/>
        </w:rPr>
        <w:t>a</w:t>
      </w:r>
    </w:p>
    <w:p w:rsidR="005A0C17" w:rsidRPr="006F55A8" w:rsidP="005A0C17">
      <w:pPr>
        <w:pStyle w:val="ListParagraph"/>
        <w:numPr>
          <w:ilvl w:val="1"/>
          <w:numId w:val="363"/>
        </w:numPr>
        <w:bidi w:val="0"/>
        <w:spacing w:after="0" w:line="300" w:lineRule="exact"/>
        <w:ind w:left="709" w:hanging="357"/>
        <w:jc w:val="both"/>
        <w:rPr>
          <w:rFonts w:ascii="Times New Roman" w:hAnsi="Times New Roman" w:cs="Times New Roman"/>
          <w:sz w:val="24"/>
          <w:szCs w:val="24"/>
        </w:rPr>
      </w:pPr>
      <w:r w:rsidRPr="006F55A8">
        <w:rPr>
          <w:rFonts w:ascii="Times New Roman" w:hAnsi="Times New Roman" w:cs="Times New Roman"/>
          <w:sz w:val="24"/>
          <w:szCs w:val="24"/>
        </w:rPr>
        <w:t xml:space="preserve">odseku 1 písm. a) až k) prejednáva obec, </w:t>
      </w:r>
    </w:p>
    <w:p w:rsidR="005A0C17" w:rsidP="005A0C17">
      <w:pPr>
        <w:pStyle w:val="ListParagraph"/>
        <w:numPr>
          <w:ilvl w:val="1"/>
          <w:numId w:val="363"/>
        </w:numPr>
        <w:bidi w:val="0"/>
        <w:spacing w:after="0" w:line="300" w:lineRule="exact"/>
        <w:ind w:left="709" w:hanging="357"/>
        <w:jc w:val="both"/>
        <w:rPr>
          <w:rFonts w:ascii="Times New Roman" w:hAnsi="Times New Roman" w:cs="Times New Roman"/>
          <w:sz w:val="24"/>
          <w:szCs w:val="24"/>
        </w:rPr>
      </w:pPr>
      <w:r w:rsidRPr="006F55A8">
        <w:rPr>
          <w:rFonts w:ascii="Times New Roman" w:hAnsi="Times New Roman" w:cs="Times New Roman"/>
          <w:sz w:val="24"/>
          <w:szCs w:val="24"/>
        </w:rPr>
        <w:t>odseku 1 písm. l) až t) prejednáva okresný úrad.</w:t>
      </w:r>
    </w:p>
    <w:p w:rsidR="005A0C17" w:rsidRPr="006F55A8" w:rsidP="005A0C17">
      <w:pPr>
        <w:pStyle w:val="ListParagraph"/>
        <w:bidi w:val="0"/>
        <w:spacing w:after="0" w:line="300" w:lineRule="exact"/>
        <w:ind w:left="709"/>
        <w:jc w:val="both"/>
        <w:rPr>
          <w:rFonts w:ascii="Times New Roman" w:hAnsi="Times New Roman" w:cs="Times New Roman"/>
          <w:sz w:val="24"/>
          <w:szCs w:val="24"/>
        </w:rPr>
      </w:pPr>
    </w:p>
    <w:p w:rsidR="005A0C17" w:rsidRPr="006F55A8" w:rsidP="005A0C17">
      <w:pPr>
        <w:tabs>
          <w:tab w:val="left" w:pos="360"/>
        </w:tabs>
        <w:bidi w:val="0"/>
        <w:spacing w:line="300" w:lineRule="exact"/>
        <w:jc w:val="both"/>
        <w:rPr>
          <w:rFonts w:hint="default"/>
        </w:rPr>
      </w:pPr>
      <w:r w:rsidRPr="006F55A8">
        <w:t>(4)</w:t>
        <w:tab/>
      </w:r>
      <w:r w:rsidRPr="006F55A8">
        <w:rPr>
          <w:rFonts w:hint="default"/>
        </w:rPr>
        <w:t>Orgá</w:t>
      </w:r>
      <w:r w:rsidRPr="006F55A8">
        <w:rPr>
          <w:rFonts w:hint="default"/>
        </w:rPr>
        <w:t>n oprá</w:t>
      </w:r>
      <w:r w:rsidRPr="006F55A8">
        <w:rPr>
          <w:rFonts w:hint="default"/>
        </w:rPr>
        <w:t>vnený</w:t>
      </w:r>
      <w:r w:rsidRPr="006F55A8">
        <w:rPr>
          <w:rFonts w:hint="default"/>
        </w:rPr>
        <w:t xml:space="preserve"> podľ</w:t>
      </w:r>
      <w:r w:rsidRPr="006F55A8">
        <w:rPr>
          <w:rFonts w:hint="default"/>
        </w:rPr>
        <w:t>a odseku 3 na prejedná</w:t>
      </w:r>
      <w:r w:rsidRPr="006F55A8">
        <w:rPr>
          <w:rFonts w:hint="default"/>
        </w:rPr>
        <w:t>vanie priestupkov môž</w:t>
      </w:r>
      <w:r w:rsidRPr="006F55A8">
        <w:rPr>
          <w:rFonts w:hint="default"/>
        </w:rPr>
        <w:t>e osobe zodpovednej za priestupok podľ</w:t>
      </w:r>
      <w:r w:rsidRPr="006F55A8">
        <w:rPr>
          <w:rFonts w:hint="default"/>
        </w:rPr>
        <w:t>a odseku 1 nariadiť</w:t>
      </w:r>
      <w:r w:rsidRPr="006F55A8">
        <w:rPr>
          <w:rFonts w:hint="default"/>
        </w:rPr>
        <w:t xml:space="preserve"> prepadnutie veci, ktor</w:t>
      </w:r>
      <w:r w:rsidRPr="006F55A8">
        <w:rPr>
          <w:rFonts w:hint="default"/>
        </w:rPr>
        <w:t>ou je odpad, ktorý</w:t>
      </w:r>
      <w:r w:rsidRPr="006F55A8">
        <w:rPr>
          <w:rFonts w:hint="default"/>
        </w:rPr>
        <w:t xml:space="preserve"> je mož</w:t>
      </w:r>
      <w:r w:rsidRPr="006F55A8">
        <w:rPr>
          <w:rFonts w:hint="default"/>
        </w:rPr>
        <w:t>né</w:t>
      </w:r>
      <w:r w:rsidRPr="006F55A8">
        <w:rPr>
          <w:rFonts w:hint="default"/>
        </w:rPr>
        <w:t xml:space="preserve"> zhodnotiť</w:t>
      </w:r>
      <w:r w:rsidRPr="006F55A8">
        <w:rPr>
          <w:rFonts w:hint="default"/>
        </w:rPr>
        <w:t>;  postup podľ</w:t>
      </w:r>
      <w:r w:rsidRPr="006F55A8">
        <w:rPr>
          <w:rFonts w:hint="default"/>
        </w:rPr>
        <w:t>a odseku 3 tý</w:t>
      </w:r>
      <w:r w:rsidRPr="006F55A8">
        <w:rPr>
          <w:rFonts w:hint="default"/>
        </w:rPr>
        <w:t>mto nie je dotknutý</w:t>
      </w:r>
      <w:r w:rsidRPr="006F55A8">
        <w:rPr>
          <w:rFonts w:hint="default"/>
        </w:rPr>
        <w:t>. Prepadnutá</w:t>
      </w:r>
      <w:r w:rsidRPr="006F55A8">
        <w:rPr>
          <w:rFonts w:hint="default"/>
        </w:rPr>
        <w:t xml:space="preserve"> vec sa stá</w:t>
      </w:r>
      <w:r w:rsidRPr="006F55A8">
        <w:rPr>
          <w:rFonts w:hint="default"/>
        </w:rPr>
        <w:t>va majetkom š</w:t>
      </w:r>
      <w:r w:rsidRPr="006F55A8">
        <w:rPr>
          <w:rFonts w:hint="default"/>
        </w:rPr>
        <w:t>tá</w:t>
      </w:r>
      <w:r w:rsidRPr="006F55A8">
        <w:rPr>
          <w:rFonts w:hint="default"/>
        </w:rPr>
        <w:t>tu alebo obce podľ</w:t>
      </w:r>
      <w:r w:rsidRPr="006F55A8">
        <w:rPr>
          <w:rFonts w:hint="default"/>
        </w:rPr>
        <w:t>a toho, č</w:t>
      </w:r>
      <w:r w:rsidRPr="006F55A8">
        <w:rPr>
          <w:rFonts w:hint="default"/>
        </w:rPr>
        <w:t>i o prepadnutí</w:t>
      </w:r>
      <w:r w:rsidRPr="006F55A8">
        <w:rPr>
          <w:rFonts w:hint="default"/>
        </w:rPr>
        <w:t xml:space="preserve"> veci rozhodol okresný</w:t>
      </w:r>
      <w:r w:rsidRPr="006F55A8">
        <w:rPr>
          <w:rFonts w:hint="default"/>
        </w:rPr>
        <w:t xml:space="preserve"> ú</w:t>
      </w:r>
      <w:r w:rsidRPr="006F55A8">
        <w:rPr>
          <w:rFonts w:hint="default"/>
        </w:rPr>
        <w:t>rad alebo obec.</w:t>
      </w:r>
    </w:p>
    <w:p w:rsidR="005A0C17" w:rsidRPr="006F55A8" w:rsidP="005A0C17">
      <w:pPr>
        <w:tabs>
          <w:tab w:val="left" w:pos="360"/>
        </w:tabs>
        <w:bidi w:val="0"/>
        <w:spacing w:line="300" w:lineRule="exact"/>
        <w:jc w:val="both"/>
        <w:rPr>
          <w:rFonts w:hint="default"/>
        </w:rPr>
      </w:pPr>
    </w:p>
    <w:p w:rsidR="005A0C17" w:rsidRPr="006F55A8" w:rsidP="005A0C17">
      <w:pPr>
        <w:tabs>
          <w:tab w:val="left" w:pos="360"/>
        </w:tabs>
        <w:bidi w:val="0"/>
        <w:spacing w:line="300" w:lineRule="exact"/>
        <w:jc w:val="both"/>
        <w:rPr>
          <w:rFonts w:hint="default"/>
        </w:rPr>
      </w:pPr>
      <w:r w:rsidRPr="006F55A8">
        <w:rPr>
          <w:rFonts w:hint="default"/>
        </w:rPr>
        <w:t>(5)</w:t>
        <w:tab/>
      </w:r>
      <w:r w:rsidRPr="006F55A8">
        <w:rPr>
          <w:rFonts w:hint="default"/>
        </w:rPr>
        <w:t>Orgá</w:t>
      </w:r>
      <w:r w:rsidRPr="006F55A8">
        <w:rPr>
          <w:rFonts w:hint="default"/>
        </w:rPr>
        <w:t>n, ktorý</w:t>
      </w:r>
      <w:r w:rsidRPr="006F55A8">
        <w:rPr>
          <w:rFonts w:hint="default"/>
        </w:rPr>
        <w:t xml:space="preserve"> nariadil prepadnutie veci podľ</w:t>
      </w:r>
      <w:r w:rsidRPr="006F55A8">
        <w:rPr>
          <w:rFonts w:hint="default"/>
        </w:rPr>
        <w:t>a odse</w:t>
      </w:r>
      <w:r w:rsidRPr="006F55A8">
        <w:rPr>
          <w:rFonts w:hint="default"/>
        </w:rPr>
        <w:t>ku 4 bezodkladne odovzdá</w:t>
      </w:r>
      <w:r w:rsidRPr="006F55A8">
        <w:rPr>
          <w:rFonts w:hint="default"/>
        </w:rPr>
        <w:t xml:space="preserve"> prepadnutú</w:t>
      </w:r>
      <w:r w:rsidRPr="006F55A8">
        <w:rPr>
          <w:rFonts w:hint="default"/>
        </w:rPr>
        <w:t xml:space="preserve"> vec, ktorou je odpad, osobe oprá</w:t>
      </w:r>
      <w:r w:rsidRPr="006F55A8">
        <w:rPr>
          <w:rFonts w:hint="default"/>
        </w:rPr>
        <w:t>vnenej na nakladanie s </w:t>
      </w:r>
      <w:r w:rsidRPr="006F55A8">
        <w:rPr>
          <w:rFonts w:hint="default"/>
        </w:rPr>
        <w:t>ní</w:t>
      </w:r>
      <w:r w:rsidRPr="006F55A8">
        <w:rPr>
          <w:rFonts w:hint="default"/>
        </w:rPr>
        <w:t>m podľ</w:t>
      </w:r>
      <w:r w:rsidRPr="006F55A8">
        <w:rPr>
          <w:rFonts w:hint="default"/>
        </w:rPr>
        <w:t>a tohto zá</w:t>
      </w:r>
      <w:r w:rsidRPr="006F55A8">
        <w:rPr>
          <w:rFonts w:hint="default"/>
        </w:rPr>
        <w:t>kona; finanč</w:t>
      </w:r>
      <w:r w:rsidRPr="006F55A8">
        <w:rPr>
          <w:rFonts w:hint="default"/>
        </w:rPr>
        <w:t>né</w:t>
      </w:r>
      <w:r w:rsidRPr="006F55A8">
        <w:rPr>
          <w:rFonts w:hint="default"/>
        </w:rPr>
        <w:t xml:space="preserve"> prostriedky zí</w:t>
      </w:r>
      <w:r w:rsidRPr="006F55A8">
        <w:rPr>
          <w:rFonts w:hint="default"/>
        </w:rPr>
        <w:t>skané</w:t>
      </w:r>
      <w:r w:rsidRPr="006F55A8">
        <w:rPr>
          <w:rFonts w:hint="default"/>
        </w:rPr>
        <w:t xml:space="preserve"> za odovzdanie odpadu sú</w:t>
      </w:r>
      <w:r w:rsidRPr="006F55A8">
        <w:rPr>
          <w:rFonts w:hint="default"/>
        </w:rPr>
        <w:t xml:space="preserve"> prí</w:t>
      </w:r>
      <w:r w:rsidRPr="006F55A8">
        <w:rPr>
          <w:rFonts w:hint="default"/>
        </w:rPr>
        <w:t>jmom rozpoč</w:t>
      </w:r>
      <w:r w:rsidRPr="006F55A8">
        <w:rPr>
          <w:rFonts w:hint="default"/>
        </w:rPr>
        <w:t>tu, z ktoré</w:t>
      </w:r>
      <w:r w:rsidRPr="006F55A8">
        <w:rPr>
          <w:rFonts w:hint="default"/>
        </w:rPr>
        <w:t>ho je financovaný</w:t>
      </w:r>
      <w:r w:rsidRPr="006F55A8">
        <w:rPr>
          <w:rFonts w:hint="default"/>
        </w:rPr>
        <w:t xml:space="preserve"> orgá</w:t>
      </w:r>
      <w:r w:rsidRPr="006F55A8">
        <w:rPr>
          <w:rFonts w:hint="default"/>
        </w:rPr>
        <w:t>n, ktorý</w:t>
      </w:r>
      <w:r w:rsidRPr="006F55A8">
        <w:rPr>
          <w:rFonts w:hint="default"/>
        </w:rPr>
        <w:t xml:space="preserve"> rozhodol o prepadnutí</w:t>
      </w:r>
      <w:r w:rsidRPr="006F55A8">
        <w:rPr>
          <w:rFonts w:hint="default"/>
        </w:rPr>
        <w:t xml:space="preserve"> veci. </w:t>
      </w:r>
    </w:p>
    <w:p w:rsidR="0097179B" w:rsidP="005A0C17">
      <w:pPr>
        <w:tabs>
          <w:tab w:val="left" w:pos="360"/>
        </w:tabs>
        <w:bidi w:val="0"/>
        <w:spacing w:line="300" w:lineRule="exact"/>
        <w:jc w:val="both"/>
      </w:pPr>
    </w:p>
    <w:p w:rsidR="005A0C17" w:rsidRPr="006F55A8" w:rsidP="005A0C17">
      <w:pPr>
        <w:tabs>
          <w:tab w:val="left" w:pos="360"/>
        </w:tabs>
        <w:bidi w:val="0"/>
        <w:spacing w:line="300" w:lineRule="exact"/>
        <w:jc w:val="both"/>
      </w:pPr>
      <w:r w:rsidRPr="006F55A8">
        <w:t>(6</w:t>
      </w:r>
      <w:r w:rsidRPr="006F55A8">
        <w:t>)</w:t>
        <w:tab/>
        <w:t>Na priestupky a </w:t>
      </w:r>
      <w:r w:rsidRPr="006F55A8">
        <w:rPr>
          <w:rFonts w:hint="default"/>
        </w:rPr>
        <w:t>na ich prejedná</w:t>
      </w:r>
      <w:r w:rsidRPr="006F55A8">
        <w:rPr>
          <w:rFonts w:hint="default"/>
        </w:rPr>
        <w:t>vanie sa vzť</w:t>
      </w:r>
      <w:r w:rsidRPr="006F55A8">
        <w:rPr>
          <w:rFonts w:hint="default"/>
        </w:rPr>
        <w:t>ahuje vš</w:t>
      </w:r>
      <w:r w:rsidRPr="006F55A8">
        <w:rPr>
          <w:rFonts w:hint="default"/>
        </w:rPr>
        <w:t>eobecný</w:t>
      </w:r>
      <w:r w:rsidRPr="006F55A8">
        <w:rPr>
          <w:rFonts w:hint="default"/>
        </w:rPr>
        <w:t xml:space="preserve"> predpis o </w:t>
      </w:r>
      <w:r w:rsidRPr="006F55A8">
        <w:rPr>
          <w:rFonts w:hint="default"/>
        </w:rPr>
        <w:t>prejedná</w:t>
      </w:r>
      <w:r w:rsidRPr="006F55A8">
        <w:rPr>
          <w:rFonts w:hint="default"/>
        </w:rPr>
        <w:t>vaní</w:t>
      </w:r>
      <w:r w:rsidRPr="006F55A8">
        <w:rPr>
          <w:rFonts w:hint="default"/>
        </w:rPr>
        <w:t xml:space="preserve"> priestupkov.</w:t>
      </w:r>
      <w:r>
        <w:rPr>
          <w:rStyle w:val="FootnoteReference"/>
          <w:position w:val="0"/>
          <w:rtl w:val="0"/>
        </w:rPr>
        <w:footnoteReference w:id="150"/>
      </w:r>
      <w:r w:rsidRPr="006F55A8">
        <w:rPr>
          <w:vertAlign w:val="superscript"/>
        </w:rPr>
        <w:t>)</w:t>
      </w:r>
      <w:r w:rsidRPr="006F55A8">
        <w:t xml:space="preserve"> </w:t>
      </w:r>
    </w:p>
    <w:p w:rsidR="0097179B" w:rsidP="005A0C17">
      <w:pPr>
        <w:bidi w:val="0"/>
        <w:spacing w:line="300" w:lineRule="exact"/>
        <w:jc w:val="both"/>
      </w:pPr>
    </w:p>
    <w:p w:rsidR="005A0C17" w:rsidRPr="006F55A8" w:rsidP="005A0C17">
      <w:pPr>
        <w:bidi w:val="0"/>
        <w:spacing w:line="300" w:lineRule="exact"/>
        <w:jc w:val="both"/>
        <w:rPr>
          <w:rFonts w:hint="default"/>
        </w:rPr>
      </w:pPr>
      <w:r w:rsidRPr="006F55A8">
        <w:rPr>
          <w:rFonts w:hint="default"/>
        </w:rPr>
        <w:t>(7) Vý</w:t>
      </w:r>
      <w:r w:rsidRPr="006F55A8">
        <w:rPr>
          <w:rFonts w:hint="default"/>
        </w:rPr>
        <w:t>nosy pokú</w:t>
      </w:r>
      <w:r w:rsidRPr="006F55A8">
        <w:rPr>
          <w:rFonts w:hint="default"/>
        </w:rPr>
        <w:t>t ulož</w:t>
      </w:r>
      <w:r w:rsidRPr="006F55A8">
        <w:rPr>
          <w:rFonts w:hint="default"/>
        </w:rPr>
        <w:t>ený</w:t>
      </w:r>
      <w:r w:rsidRPr="006F55A8">
        <w:rPr>
          <w:rFonts w:hint="default"/>
        </w:rPr>
        <w:t>ch za priestupky podľ</w:t>
      </w:r>
      <w:r w:rsidRPr="006F55A8">
        <w:rPr>
          <w:rFonts w:hint="default"/>
        </w:rPr>
        <w:t>a odseku 1 a </w:t>
      </w:r>
      <w:r w:rsidRPr="006F55A8">
        <w:rPr>
          <w:rFonts w:hint="default"/>
        </w:rPr>
        <w:t>prejednaný</w:t>
      </w:r>
      <w:r w:rsidRPr="006F55A8">
        <w:rPr>
          <w:rFonts w:hint="default"/>
        </w:rPr>
        <w:t>ch podľ</w:t>
      </w:r>
      <w:r w:rsidRPr="006F55A8">
        <w:rPr>
          <w:rFonts w:hint="default"/>
        </w:rPr>
        <w:t>a</w:t>
      </w:r>
    </w:p>
    <w:p w:rsidR="005A0C17" w:rsidRPr="006F55A8" w:rsidP="005A0C17">
      <w:pPr>
        <w:pStyle w:val="ListParagraph"/>
        <w:numPr>
          <w:ilvl w:val="1"/>
          <w:numId w:val="364"/>
        </w:numPr>
        <w:bidi w:val="0"/>
        <w:spacing w:after="0" w:line="300" w:lineRule="exact"/>
        <w:ind w:left="709"/>
        <w:jc w:val="both"/>
        <w:rPr>
          <w:rFonts w:ascii="Times New Roman" w:hAnsi="Times New Roman" w:cs="Times New Roman"/>
          <w:sz w:val="24"/>
          <w:szCs w:val="24"/>
        </w:rPr>
      </w:pPr>
      <w:r w:rsidRPr="006F55A8">
        <w:rPr>
          <w:rFonts w:ascii="Times New Roman" w:hAnsi="Times New Roman" w:cs="Times New Roman"/>
          <w:sz w:val="24"/>
          <w:szCs w:val="24"/>
        </w:rPr>
        <w:t>odseku 3 písm. a) sú príjmom rozpočtu obce,</w:t>
      </w:r>
    </w:p>
    <w:p w:rsidR="005A0C17" w:rsidRPr="006F55A8" w:rsidP="005A0C17">
      <w:pPr>
        <w:pStyle w:val="ListParagraph"/>
        <w:numPr>
          <w:ilvl w:val="1"/>
          <w:numId w:val="364"/>
        </w:numPr>
        <w:bidi w:val="0"/>
        <w:spacing w:after="0" w:line="300" w:lineRule="exact"/>
        <w:ind w:left="709"/>
        <w:jc w:val="both"/>
        <w:rPr>
          <w:rFonts w:ascii="Times New Roman" w:hAnsi="Times New Roman" w:cs="Times New Roman"/>
          <w:sz w:val="24"/>
          <w:szCs w:val="24"/>
        </w:rPr>
      </w:pPr>
      <w:r w:rsidRPr="006F55A8">
        <w:rPr>
          <w:rFonts w:ascii="Times New Roman" w:hAnsi="Times New Roman" w:cs="Times New Roman"/>
          <w:sz w:val="24"/>
          <w:szCs w:val="24"/>
        </w:rPr>
        <w:t>odseku 3 písm. b) sú príjmom Environmentálneho fondu.</w:t>
      </w:r>
    </w:p>
    <w:p w:rsidR="005A0C17" w:rsidRPr="006F55A8" w:rsidP="005A0C17">
      <w:pPr>
        <w:bidi w:val="0"/>
        <w:rPr>
          <w:b/>
          <w:bCs/>
        </w:rPr>
      </w:pPr>
    </w:p>
    <w:p w:rsidR="005A0C17" w:rsidRPr="006F55A8" w:rsidP="005A0C17">
      <w:pPr>
        <w:bidi w:val="0"/>
        <w:jc w:val="center"/>
      </w:pPr>
      <w:r w:rsidRPr="006F55A8">
        <w:rPr>
          <w:rFonts w:hint="default"/>
          <w:b/>
          <w:bCs/>
        </w:rPr>
        <w:t>§</w:t>
      </w:r>
      <w:r w:rsidRPr="006F55A8">
        <w:rPr>
          <w:rFonts w:hint="default"/>
          <w:b/>
          <w:bCs/>
        </w:rPr>
        <w:t xml:space="preserve"> 116</w:t>
      </w:r>
    </w:p>
    <w:p w:rsidR="005A0C17" w:rsidRPr="006F55A8" w:rsidP="005A0C17">
      <w:pPr>
        <w:bidi w:val="0"/>
        <w:jc w:val="center"/>
        <w:rPr>
          <w:rFonts w:hint="default"/>
          <w:b/>
          <w:bCs/>
        </w:rPr>
      </w:pPr>
      <w:r w:rsidRPr="006F55A8">
        <w:rPr>
          <w:rFonts w:hint="default"/>
          <w:b/>
          <w:bCs/>
        </w:rPr>
        <w:t>Ukladanie pokú</w:t>
      </w:r>
      <w:r w:rsidRPr="006F55A8">
        <w:rPr>
          <w:rFonts w:hint="default"/>
          <w:b/>
          <w:bCs/>
        </w:rPr>
        <w:t>t</w:t>
      </w:r>
    </w:p>
    <w:p w:rsidR="005A0C17" w:rsidP="005A0C17">
      <w:pPr>
        <w:tabs>
          <w:tab w:val="left" w:pos="360"/>
        </w:tabs>
        <w:bidi w:val="0"/>
        <w:jc w:val="both"/>
      </w:pPr>
    </w:p>
    <w:p w:rsidR="005A0C17" w:rsidRPr="006F55A8" w:rsidP="005A0C17">
      <w:pPr>
        <w:tabs>
          <w:tab w:val="left" w:pos="360"/>
        </w:tabs>
        <w:bidi w:val="0"/>
        <w:jc w:val="both"/>
        <w:rPr>
          <w:rFonts w:hint="default"/>
        </w:rPr>
      </w:pPr>
      <w:r w:rsidRPr="006F55A8">
        <w:t xml:space="preserve">(1) </w:t>
        <w:tab/>
      </w:r>
      <w:r w:rsidRPr="006F55A8">
        <w:rPr>
          <w:rFonts w:hint="default"/>
        </w:rPr>
        <w:t>Konanie o ulož</w:t>
      </w:r>
      <w:r w:rsidRPr="006F55A8">
        <w:rPr>
          <w:rFonts w:hint="default"/>
        </w:rPr>
        <w:t>ení</w:t>
      </w:r>
      <w:r w:rsidRPr="006F55A8">
        <w:rPr>
          <w:rFonts w:hint="default"/>
        </w:rPr>
        <w:t xml:space="preserve"> pokuty prá</w:t>
      </w:r>
      <w:r w:rsidRPr="006F55A8">
        <w:rPr>
          <w:rFonts w:hint="default"/>
        </w:rPr>
        <w:t xml:space="preserve">vnickej osobe alebo fyzickej osobe </w:t>
      </w:r>
      <w:r w:rsidRPr="006F55A8">
        <w:rPr>
          <w:rFonts w:hint="default"/>
        </w:rPr>
        <w:t>–</w:t>
      </w:r>
      <w:r w:rsidRPr="006F55A8">
        <w:rPr>
          <w:rFonts w:hint="default"/>
        </w:rPr>
        <w:t xml:space="preserve"> podnikateľ</w:t>
      </w:r>
      <w:r w:rsidRPr="006F55A8">
        <w:rPr>
          <w:rFonts w:hint="default"/>
        </w:rPr>
        <w:t>ovi mož</w:t>
      </w:r>
      <w:r w:rsidRPr="006F55A8">
        <w:rPr>
          <w:rFonts w:hint="default"/>
        </w:rPr>
        <w:t>no zač</w:t>
      </w:r>
      <w:r w:rsidRPr="006F55A8">
        <w:rPr>
          <w:rFonts w:hint="default"/>
        </w:rPr>
        <w:t>ať</w:t>
      </w:r>
      <w:r w:rsidRPr="006F55A8">
        <w:rPr>
          <w:rFonts w:hint="default"/>
        </w:rPr>
        <w:t xml:space="preserve"> do jedné</w:t>
      </w:r>
      <w:r w:rsidRPr="006F55A8">
        <w:rPr>
          <w:rFonts w:hint="default"/>
        </w:rPr>
        <w:t>ho roka odo dň</w:t>
      </w:r>
      <w:r w:rsidRPr="006F55A8">
        <w:rPr>
          <w:rFonts w:hint="default"/>
        </w:rPr>
        <w:t>a, keď</w:t>
      </w:r>
      <w:r w:rsidRPr="006F55A8">
        <w:rPr>
          <w:rFonts w:hint="default"/>
        </w:rPr>
        <w:t xml:space="preserve"> sa orgá</w:t>
      </w:r>
      <w:r w:rsidRPr="006F55A8">
        <w:rPr>
          <w:rFonts w:hint="default"/>
        </w:rPr>
        <w:t>n š</w:t>
      </w:r>
      <w:r w:rsidRPr="006F55A8">
        <w:rPr>
          <w:rFonts w:hint="default"/>
        </w:rPr>
        <w:t>tá</w:t>
      </w:r>
      <w:r w:rsidRPr="006F55A8">
        <w:rPr>
          <w:rFonts w:hint="default"/>
        </w:rPr>
        <w:t>tnej sprá</w:t>
      </w:r>
      <w:r w:rsidRPr="006F55A8">
        <w:rPr>
          <w:rFonts w:hint="default"/>
        </w:rPr>
        <w:t>vy odpadové</w:t>
      </w:r>
      <w:r w:rsidRPr="006F55A8">
        <w:rPr>
          <w:rFonts w:hint="default"/>
        </w:rPr>
        <w:t>ho hospodá</w:t>
      </w:r>
      <w:r w:rsidRPr="006F55A8">
        <w:rPr>
          <w:rFonts w:hint="default"/>
        </w:rPr>
        <w:t>rstva dozvedel o poruš</w:t>
      </w:r>
      <w:r w:rsidRPr="006F55A8">
        <w:rPr>
          <w:rFonts w:hint="default"/>
        </w:rPr>
        <w:t>ení</w:t>
      </w:r>
      <w:r w:rsidRPr="006F55A8">
        <w:rPr>
          <w:rFonts w:hint="default"/>
        </w:rPr>
        <w:t xml:space="preserve"> povinnosti, najneskô</w:t>
      </w:r>
      <w:r w:rsidRPr="006F55A8">
        <w:rPr>
          <w:rFonts w:hint="default"/>
        </w:rPr>
        <w:t>r vš</w:t>
      </w:r>
      <w:r w:rsidRPr="006F55A8">
        <w:rPr>
          <w:rFonts w:hint="default"/>
        </w:rPr>
        <w:t>ak do troch rokov odo dň</w:t>
      </w:r>
      <w:r w:rsidRPr="006F55A8">
        <w:rPr>
          <w:rFonts w:hint="default"/>
        </w:rPr>
        <w:t>a, keď</w:t>
      </w:r>
      <w:r w:rsidRPr="006F55A8">
        <w:rPr>
          <w:rFonts w:hint="default"/>
        </w:rPr>
        <w:t xml:space="preserve"> k poruš</w:t>
      </w:r>
      <w:r w:rsidRPr="006F55A8">
        <w:rPr>
          <w:rFonts w:hint="default"/>
        </w:rPr>
        <w:t xml:space="preserve">eniu </w:t>
      </w:r>
      <w:r w:rsidRPr="006F55A8">
        <w:rPr>
          <w:rFonts w:hint="default"/>
        </w:rPr>
        <w:t>p</w:t>
      </w:r>
      <w:r w:rsidRPr="006F55A8">
        <w:rPr>
          <w:rFonts w:hint="default"/>
        </w:rPr>
        <w:t>ovinnosti doš</w:t>
      </w:r>
      <w:r w:rsidRPr="006F55A8">
        <w:rPr>
          <w:rFonts w:hint="default"/>
        </w:rPr>
        <w:t xml:space="preserve">lo. </w:t>
      </w:r>
    </w:p>
    <w:p w:rsidR="000B30C3" w:rsidP="005A0C17">
      <w:pPr>
        <w:bidi w:val="0"/>
        <w:jc w:val="both"/>
      </w:pPr>
    </w:p>
    <w:p w:rsidR="005A0C17" w:rsidRPr="006F55A8" w:rsidP="005A0C17">
      <w:pPr>
        <w:bidi w:val="0"/>
        <w:jc w:val="both"/>
        <w:rPr>
          <w:rFonts w:hint="default"/>
        </w:rPr>
      </w:pPr>
      <w:r w:rsidRPr="006F55A8">
        <w:rPr>
          <w:rFonts w:hint="default"/>
        </w:rPr>
        <w:t>(2) Pri ukladaní</w:t>
      </w:r>
      <w:r w:rsidRPr="006F55A8">
        <w:rPr>
          <w:rFonts w:hint="default"/>
        </w:rPr>
        <w:t xml:space="preserve"> pokuty sa prihliada najmä</w:t>
      </w:r>
      <w:r w:rsidRPr="006F55A8">
        <w:rPr>
          <w:rFonts w:hint="default"/>
        </w:rPr>
        <w:t xml:space="preserve"> na zá</w:t>
      </w:r>
      <w:r w:rsidRPr="006F55A8">
        <w:rPr>
          <w:rFonts w:hint="default"/>
        </w:rPr>
        <w:t>važ</w:t>
      </w:r>
      <w:r w:rsidRPr="006F55A8">
        <w:rPr>
          <w:rFonts w:hint="default"/>
        </w:rPr>
        <w:t>nosť</w:t>
      </w:r>
      <w:r w:rsidRPr="006F55A8">
        <w:rPr>
          <w:rFonts w:hint="default"/>
        </w:rPr>
        <w:t>, rozsah a č</w:t>
      </w:r>
      <w:r w:rsidRPr="006F55A8">
        <w:rPr>
          <w:rFonts w:hint="default"/>
        </w:rPr>
        <w:t>as trvania protiprá</w:t>
      </w:r>
      <w:r w:rsidRPr="006F55A8">
        <w:rPr>
          <w:rFonts w:hint="default"/>
        </w:rPr>
        <w:t xml:space="preserve">vneho konania. </w:t>
      </w:r>
    </w:p>
    <w:p w:rsidR="000B30C3" w:rsidP="005A0C17">
      <w:pPr>
        <w:bidi w:val="0"/>
        <w:jc w:val="both"/>
      </w:pPr>
    </w:p>
    <w:p w:rsidR="005A0C17" w:rsidRPr="006F55A8" w:rsidP="005A0C17">
      <w:pPr>
        <w:bidi w:val="0"/>
        <w:jc w:val="both"/>
        <w:rPr>
          <w:rFonts w:hint="default"/>
        </w:rPr>
      </w:pPr>
      <w:r w:rsidRPr="006F55A8">
        <w:rPr>
          <w:rFonts w:hint="default"/>
        </w:rPr>
        <w:t>(3) Orgá</w:t>
      </w:r>
      <w:r w:rsidRPr="006F55A8">
        <w:rPr>
          <w:rFonts w:hint="default"/>
        </w:rPr>
        <w:t>n š</w:t>
      </w:r>
      <w:r w:rsidRPr="006F55A8">
        <w:rPr>
          <w:rFonts w:hint="default"/>
        </w:rPr>
        <w:t>tá</w:t>
      </w:r>
      <w:r w:rsidRPr="006F55A8">
        <w:rPr>
          <w:rFonts w:hint="default"/>
        </w:rPr>
        <w:t>tnej sprá</w:t>
      </w:r>
      <w:r w:rsidRPr="006F55A8">
        <w:rPr>
          <w:rFonts w:hint="default"/>
        </w:rPr>
        <w:t>vy odpadové</w:t>
      </w:r>
      <w:r w:rsidRPr="006F55A8">
        <w:rPr>
          <w:rFonts w:hint="default"/>
        </w:rPr>
        <w:t>ho hospodá</w:t>
      </w:r>
      <w:r w:rsidRPr="006F55A8">
        <w:rPr>
          <w:rFonts w:hint="default"/>
        </w:rPr>
        <w:t>rstva môž</w:t>
      </w:r>
      <w:r w:rsidRPr="006F55A8">
        <w:rPr>
          <w:rFonts w:hint="default"/>
        </w:rPr>
        <w:t>e v rozhodnutí</w:t>
      </w:r>
      <w:r w:rsidRPr="006F55A8">
        <w:rPr>
          <w:rFonts w:hint="default"/>
        </w:rPr>
        <w:t xml:space="preserve"> o ulož</w:t>
      </w:r>
      <w:r w:rsidRPr="006F55A8">
        <w:rPr>
          <w:rFonts w:hint="default"/>
        </w:rPr>
        <w:t>ení</w:t>
      </w:r>
      <w:r w:rsidRPr="006F55A8">
        <w:rPr>
          <w:rFonts w:hint="default"/>
        </w:rPr>
        <w:t xml:space="preserve"> pokuty povinné</w:t>
      </w:r>
      <w:r w:rsidRPr="006F55A8">
        <w:rPr>
          <w:rFonts w:hint="default"/>
        </w:rPr>
        <w:t>mu súč</w:t>
      </w:r>
      <w:r w:rsidRPr="006F55A8">
        <w:rPr>
          <w:rFonts w:hint="default"/>
        </w:rPr>
        <w:t>asne ulož</w:t>
      </w:r>
      <w:r w:rsidRPr="006F55A8">
        <w:rPr>
          <w:rFonts w:hint="default"/>
        </w:rPr>
        <w:t>iť</w:t>
      </w:r>
      <w:r w:rsidRPr="006F55A8">
        <w:rPr>
          <w:rFonts w:hint="default"/>
        </w:rPr>
        <w:t>, aby v urč</w:t>
      </w:r>
      <w:r w:rsidRPr="006F55A8">
        <w:rPr>
          <w:rFonts w:hint="default"/>
        </w:rPr>
        <w:t>enej lehote vyk</w:t>
      </w:r>
      <w:r w:rsidRPr="006F55A8">
        <w:rPr>
          <w:rFonts w:hint="default"/>
        </w:rPr>
        <w:t>onal opatrenia na ná</w:t>
      </w:r>
      <w:r w:rsidRPr="006F55A8">
        <w:rPr>
          <w:rFonts w:hint="default"/>
        </w:rPr>
        <w:t>pravu ná</w:t>
      </w:r>
      <w:r w:rsidRPr="006F55A8">
        <w:rPr>
          <w:rFonts w:hint="default"/>
        </w:rPr>
        <w:t>sledkov protiprá</w:t>
      </w:r>
      <w:r w:rsidRPr="006F55A8">
        <w:rPr>
          <w:rFonts w:hint="default"/>
        </w:rPr>
        <w:t>vneho konania, za ktoré</w:t>
      </w:r>
      <w:r w:rsidRPr="006F55A8">
        <w:rPr>
          <w:rFonts w:hint="default"/>
        </w:rPr>
        <w:t xml:space="preserve"> mu bola pokuta ulož</w:t>
      </w:r>
      <w:r w:rsidRPr="006F55A8">
        <w:rPr>
          <w:rFonts w:hint="default"/>
        </w:rPr>
        <w:t>ená</w:t>
      </w:r>
      <w:r w:rsidRPr="006F55A8">
        <w:rPr>
          <w:rFonts w:hint="default"/>
        </w:rPr>
        <w:t>. Ak povinný</w:t>
      </w:r>
      <w:r w:rsidRPr="006F55A8">
        <w:rPr>
          <w:rFonts w:hint="default"/>
        </w:rPr>
        <w:t xml:space="preserve"> v urč</w:t>
      </w:r>
      <w:r w:rsidRPr="006F55A8">
        <w:rPr>
          <w:rFonts w:hint="default"/>
        </w:rPr>
        <w:t>enej lehote tieto opatrenia nevykoná</w:t>
      </w:r>
      <w:r w:rsidRPr="006F55A8">
        <w:rPr>
          <w:rFonts w:hint="default"/>
        </w:rPr>
        <w:t>, môž</w:t>
      </w:r>
      <w:r w:rsidRPr="006F55A8">
        <w:rPr>
          <w:rFonts w:hint="default"/>
        </w:rPr>
        <w:t>e mu orgá</w:t>
      </w:r>
      <w:r w:rsidRPr="006F55A8">
        <w:rPr>
          <w:rFonts w:hint="default"/>
        </w:rPr>
        <w:t>n š</w:t>
      </w:r>
      <w:r w:rsidRPr="006F55A8">
        <w:rPr>
          <w:rFonts w:hint="default"/>
        </w:rPr>
        <w:t>tá</w:t>
      </w:r>
      <w:r w:rsidRPr="006F55A8">
        <w:rPr>
          <w:rFonts w:hint="default"/>
        </w:rPr>
        <w:t>tnej sprá</w:t>
      </w:r>
      <w:r w:rsidRPr="006F55A8">
        <w:rPr>
          <w:rFonts w:hint="default"/>
        </w:rPr>
        <w:t>vy odpadové</w:t>
      </w:r>
      <w:r w:rsidRPr="006F55A8">
        <w:rPr>
          <w:rFonts w:hint="default"/>
        </w:rPr>
        <w:t>ho hospodá</w:t>
      </w:r>
      <w:r w:rsidRPr="006F55A8">
        <w:rPr>
          <w:rFonts w:hint="default"/>
        </w:rPr>
        <w:t>rstva ulož</w:t>
      </w:r>
      <w:r w:rsidRPr="006F55A8">
        <w:rPr>
          <w:rFonts w:hint="default"/>
        </w:rPr>
        <w:t>iť</w:t>
      </w:r>
      <w:r w:rsidRPr="006F55A8">
        <w:rPr>
          <w:rFonts w:hint="default"/>
        </w:rPr>
        <w:t xml:space="preserve"> ď</w:t>
      </w:r>
      <w:r w:rsidRPr="006F55A8">
        <w:rPr>
          <w:rFonts w:hint="default"/>
        </w:rPr>
        <w:t>alš</w:t>
      </w:r>
      <w:r w:rsidRPr="006F55A8">
        <w:rPr>
          <w:rFonts w:hint="default"/>
        </w:rPr>
        <w:t>iu pokutu až</w:t>
      </w:r>
      <w:r w:rsidRPr="006F55A8">
        <w:rPr>
          <w:rFonts w:hint="default"/>
        </w:rPr>
        <w:t xml:space="preserve"> do dvojná</w:t>
      </w:r>
      <w:r w:rsidRPr="006F55A8">
        <w:rPr>
          <w:rFonts w:hint="default"/>
        </w:rPr>
        <w:t>sobku hornej hranice po</w:t>
      </w:r>
      <w:r w:rsidRPr="006F55A8">
        <w:rPr>
          <w:rFonts w:hint="default"/>
        </w:rPr>
        <w:t>k</w:t>
      </w:r>
      <w:r w:rsidRPr="006F55A8">
        <w:rPr>
          <w:rFonts w:hint="default"/>
        </w:rPr>
        <w:t>uty ustanovenej tý</w:t>
      </w:r>
      <w:r w:rsidRPr="006F55A8">
        <w:rPr>
          <w:rFonts w:hint="default"/>
        </w:rPr>
        <w:t>mto zá</w:t>
      </w:r>
      <w:r w:rsidRPr="006F55A8">
        <w:rPr>
          <w:rFonts w:hint="default"/>
        </w:rPr>
        <w:t>konom.</w:t>
      </w:r>
    </w:p>
    <w:p w:rsidR="000B30C3" w:rsidP="005A0C17">
      <w:pPr>
        <w:bidi w:val="0"/>
        <w:jc w:val="both"/>
      </w:pPr>
    </w:p>
    <w:p w:rsidR="005A0C17" w:rsidRPr="006F55A8" w:rsidP="005A0C17">
      <w:pPr>
        <w:bidi w:val="0"/>
        <w:jc w:val="both"/>
        <w:rPr>
          <w:rFonts w:hint="default"/>
        </w:rPr>
      </w:pPr>
      <w:r w:rsidRPr="006F55A8">
        <w:rPr>
          <w:rFonts w:hint="default"/>
        </w:rPr>
        <w:t>(4) Ak povinný</w:t>
      </w:r>
      <w:r w:rsidRPr="006F55A8">
        <w:rPr>
          <w:rFonts w:hint="default"/>
        </w:rPr>
        <w:t xml:space="preserve"> znovu poruší</w:t>
      </w:r>
      <w:r w:rsidRPr="006F55A8">
        <w:rPr>
          <w:rFonts w:hint="default"/>
        </w:rPr>
        <w:t xml:space="preserve"> v č</w:t>
      </w:r>
      <w:r w:rsidRPr="006F55A8">
        <w:rPr>
          <w:rFonts w:hint="default"/>
        </w:rPr>
        <w:t>ase jedné</w:t>
      </w:r>
      <w:r w:rsidRPr="006F55A8">
        <w:rPr>
          <w:rFonts w:hint="default"/>
        </w:rPr>
        <w:t>ho roka od prá</w:t>
      </w:r>
      <w:r w:rsidRPr="006F55A8">
        <w:rPr>
          <w:rFonts w:hint="default"/>
        </w:rPr>
        <w:t>voplatnosti rozhodnutia o ulož</w:t>
      </w:r>
      <w:r w:rsidRPr="006F55A8">
        <w:rPr>
          <w:rFonts w:hint="default"/>
        </w:rPr>
        <w:t>ení</w:t>
      </w:r>
      <w:r w:rsidRPr="006F55A8">
        <w:rPr>
          <w:rFonts w:hint="default"/>
        </w:rPr>
        <w:t xml:space="preserve"> pokuty podľ</w:t>
      </w:r>
      <w:r w:rsidRPr="006F55A8">
        <w:rPr>
          <w:rFonts w:hint="default"/>
        </w:rPr>
        <w:t>a tohto zá</w:t>
      </w:r>
      <w:r w:rsidRPr="006F55A8">
        <w:rPr>
          <w:rFonts w:hint="default"/>
        </w:rPr>
        <w:t>kona povinnosť</w:t>
      </w:r>
      <w:r w:rsidRPr="006F55A8">
        <w:rPr>
          <w:rFonts w:hint="default"/>
        </w:rPr>
        <w:t>, za ktorú</w:t>
      </w:r>
      <w:r w:rsidRPr="006F55A8">
        <w:rPr>
          <w:rFonts w:hint="default"/>
        </w:rPr>
        <w:t xml:space="preserve"> mu bola pokuta ulož</w:t>
      </w:r>
      <w:r w:rsidRPr="006F55A8">
        <w:rPr>
          <w:rFonts w:hint="default"/>
        </w:rPr>
        <w:t>ená</w:t>
      </w:r>
      <w:r w:rsidRPr="006F55A8">
        <w:rPr>
          <w:rFonts w:hint="default"/>
        </w:rPr>
        <w:t>, alebo nesplní</w:t>
      </w:r>
      <w:r w:rsidRPr="006F55A8">
        <w:rPr>
          <w:rFonts w:hint="default"/>
        </w:rPr>
        <w:t xml:space="preserve"> opatrenie na ná</w:t>
      </w:r>
      <w:r w:rsidRPr="006F55A8">
        <w:rPr>
          <w:rFonts w:hint="default"/>
        </w:rPr>
        <w:t>pravu, uloží</w:t>
      </w:r>
      <w:r w:rsidRPr="006F55A8">
        <w:rPr>
          <w:rFonts w:hint="default"/>
        </w:rPr>
        <w:t xml:space="preserve"> sa jej ď</w:t>
      </w:r>
      <w:r w:rsidRPr="006F55A8">
        <w:rPr>
          <w:rFonts w:hint="default"/>
        </w:rPr>
        <w:t>alš</w:t>
      </w:r>
      <w:r w:rsidRPr="006F55A8">
        <w:rPr>
          <w:rFonts w:hint="default"/>
        </w:rPr>
        <w:t>ia pokuta až</w:t>
      </w:r>
      <w:r w:rsidRPr="006F55A8">
        <w:rPr>
          <w:rFonts w:hint="default"/>
        </w:rPr>
        <w:t xml:space="preserve"> </w:t>
      </w:r>
      <w:r w:rsidRPr="006F55A8">
        <w:rPr>
          <w:rFonts w:hint="default"/>
        </w:rPr>
        <w:t>do dvojná</w:t>
      </w:r>
      <w:r w:rsidRPr="006F55A8">
        <w:rPr>
          <w:rFonts w:hint="default"/>
        </w:rPr>
        <w:t>sobku hornej hranice pokuty ustanovenej tý</w:t>
      </w:r>
      <w:r w:rsidRPr="006F55A8">
        <w:rPr>
          <w:rFonts w:hint="default"/>
        </w:rPr>
        <w:t>mto zá</w:t>
      </w:r>
      <w:r w:rsidRPr="006F55A8">
        <w:rPr>
          <w:rFonts w:hint="default"/>
        </w:rPr>
        <w:t xml:space="preserve">konom. </w:t>
      </w:r>
    </w:p>
    <w:p w:rsidR="000B30C3" w:rsidP="005A0C17">
      <w:pPr>
        <w:bidi w:val="0"/>
        <w:jc w:val="both"/>
      </w:pPr>
    </w:p>
    <w:p w:rsidR="005A0C17" w:rsidRPr="006F55A8" w:rsidP="005A0C17">
      <w:pPr>
        <w:bidi w:val="0"/>
        <w:jc w:val="both"/>
        <w:rPr>
          <w:rFonts w:hint="default"/>
        </w:rPr>
      </w:pPr>
      <w:r w:rsidRPr="006F55A8">
        <w:rPr>
          <w:rFonts w:hint="default"/>
        </w:rPr>
        <w:t>(5) Pokuta je splatná</w:t>
      </w:r>
      <w:r w:rsidRPr="006F55A8">
        <w:rPr>
          <w:rFonts w:hint="default"/>
        </w:rPr>
        <w:t xml:space="preserve"> do 30 dní</w:t>
      </w:r>
      <w:r w:rsidRPr="006F55A8">
        <w:rPr>
          <w:rFonts w:hint="default"/>
        </w:rPr>
        <w:t xml:space="preserve"> od nadobudnutia prá</w:t>
      </w:r>
      <w:r w:rsidRPr="006F55A8">
        <w:rPr>
          <w:rFonts w:hint="default"/>
        </w:rPr>
        <w:t>voplatnosti rozhodnutia, ktorý</w:t>
      </w:r>
      <w:r w:rsidRPr="006F55A8">
        <w:rPr>
          <w:rFonts w:hint="default"/>
        </w:rPr>
        <w:t>m bola ulož</w:t>
      </w:r>
      <w:r w:rsidRPr="006F55A8">
        <w:rPr>
          <w:rFonts w:hint="default"/>
        </w:rPr>
        <w:t>ená</w:t>
      </w:r>
      <w:r w:rsidRPr="006F55A8">
        <w:rPr>
          <w:rFonts w:hint="default"/>
        </w:rPr>
        <w:t>, ak v tomto rozhodnutí</w:t>
      </w:r>
      <w:r w:rsidRPr="006F55A8">
        <w:rPr>
          <w:rFonts w:hint="default"/>
        </w:rPr>
        <w:t xml:space="preserve"> nie je urč</w:t>
      </w:r>
      <w:r w:rsidRPr="006F55A8">
        <w:rPr>
          <w:rFonts w:hint="default"/>
        </w:rPr>
        <w:t>ená</w:t>
      </w:r>
      <w:r w:rsidRPr="006F55A8">
        <w:rPr>
          <w:rFonts w:hint="default"/>
        </w:rPr>
        <w:t xml:space="preserve"> dlhš</w:t>
      </w:r>
      <w:r w:rsidRPr="006F55A8">
        <w:rPr>
          <w:rFonts w:hint="default"/>
        </w:rPr>
        <w:t>ia lehota jej splatnosti.</w:t>
      </w:r>
    </w:p>
    <w:p w:rsidR="000B30C3" w:rsidP="005A0C17">
      <w:pPr>
        <w:bidi w:val="0"/>
        <w:jc w:val="both"/>
      </w:pPr>
    </w:p>
    <w:p w:rsidR="005A0C17" w:rsidRPr="006F55A8" w:rsidP="005A0C17">
      <w:pPr>
        <w:bidi w:val="0"/>
        <w:jc w:val="both"/>
        <w:rPr>
          <w:rFonts w:hint="default"/>
        </w:rPr>
      </w:pPr>
      <w:r w:rsidRPr="006F55A8">
        <w:rPr>
          <w:rFonts w:hint="default"/>
        </w:rPr>
        <w:t>(6) Vý</w:t>
      </w:r>
      <w:r w:rsidRPr="006F55A8">
        <w:rPr>
          <w:rFonts w:hint="default"/>
        </w:rPr>
        <w:t>nos  pokú</w:t>
      </w:r>
      <w:r w:rsidRPr="006F55A8">
        <w:rPr>
          <w:rFonts w:hint="default"/>
        </w:rPr>
        <w:t>t je prí</w:t>
      </w:r>
      <w:r w:rsidRPr="006F55A8">
        <w:rPr>
          <w:rFonts w:hint="default"/>
        </w:rPr>
        <w:t>jmo</w:t>
      </w:r>
      <w:r w:rsidRPr="006F55A8">
        <w:rPr>
          <w:rFonts w:hint="default"/>
        </w:rPr>
        <w:t>m Environmentá</w:t>
      </w:r>
      <w:r w:rsidRPr="006F55A8">
        <w:rPr>
          <w:rFonts w:hint="default"/>
        </w:rPr>
        <w:t>lneho fondu.</w:t>
      </w:r>
    </w:p>
    <w:p w:rsidR="005A0C17" w:rsidP="005A0C17">
      <w:pPr>
        <w:bidi w:val="0"/>
        <w:jc w:val="center"/>
        <w:rPr>
          <w:b/>
          <w:bCs/>
        </w:rPr>
      </w:pPr>
    </w:p>
    <w:p w:rsidR="005A0C17" w:rsidRPr="006F55A8" w:rsidP="005A0C17">
      <w:pPr>
        <w:bidi w:val="0"/>
        <w:jc w:val="center"/>
      </w:pPr>
      <w:r w:rsidRPr="006F55A8">
        <w:rPr>
          <w:rFonts w:hint="default"/>
          <w:b/>
          <w:bCs/>
        </w:rPr>
        <w:t>§</w:t>
      </w:r>
      <w:r w:rsidRPr="006F55A8">
        <w:rPr>
          <w:rFonts w:hint="default"/>
          <w:b/>
          <w:bCs/>
        </w:rPr>
        <w:t xml:space="preserve"> 117</w:t>
      </w:r>
    </w:p>
    <w:p w:rsidR="005A0C17" w:rsidRPr="006F55A8" w:rsidP="005A0C17">
      <w:pPr>
        <w:bidi w:val="0"/>
        <w:jc w:val="center"/>
      </w:pPr>
      <w:r w:rsidRPr="006F55A8">
        <w:rPr>
          <w:rFonts w:hint="default"/>
          <w:b/>
        </w:rPr>
        <w:t>Iné</w:t>
      </w:r>
      <w:r w:rsidRPr="006F55A8">
        <w:rPr>
          <w:rFonts w:hint="default"/>
          <w:b/>
        </w:rPr>
        <w:t xml:space="preserve"> sprá</w:t>
      </w:r>
      <w:r w:rsidRPr="006F55A8">
        <w:rPr>
          <w:rFonts w:hint="default"/>
          <w:b/>
        </w:rPr>
        <w:t>vne delikty</w:t>
      </w:r>
    </w:p>
    <w:p w:rsidR="000B30C3" w:rsidP="005A0C17">
      <w:pPr>
        <w:tabs>
          <w:tab w:val="left" w:pos="360"/>
        </w:tabs>
        <w:bidi w:val="0"/>
        <w:spacing w:line="300" w:lineRule="exact"/>
        <w:jc w:val="both"/>
      </w:pPr>
    </w:p>
    <w:p w:rsidR="005A0C17" w:rsidRPr="006F55A8" w:rsidP="005A0C17">
      <w:pPr>
        <w:tabs>
          <w:tab w:val="left" w:pos="360"/>
        </w:tabs>
        <w:bidi w:val="0"/>
        <w:spacing w:line="300" w:lineRule="exact"/>
        <w:jc w:val="both"/>
        <w:rPr>
          <w:rFonts w:hint="default"/>
        </w:rPr>
      </w:pPr>
      <w:r w:rsidRPr="006F55A8">
        <w:t>(1)</w:t>
        <w:tab/>
        <w:t>Pokutu od 500 eur do 50 </w:t>
      </w:r>
      <w:r w:rsidRPr="006F55A8">
        <w:rPr>
          <w:rFonts w:hint="default"/>
        </w:rPr>
        <w:t>000 eur uloží</w:t>
      </w:r>
      <w:r w:rsidRPr="006F55A8">
        <w:rPr>
          <w:rFonts w:hint="default"/>
        </w:rPr>
        <w:t xml:space="preserve"> prí</w:t>
      </w:r>
      <w:r w:rsidRPr="006F55A8">
        <w:rPr>
          <w:rFonts w:hint="default"/>
        </w:rPr>
        <w:t>sluš</w:t>
      </w:r>
      <w:r w:rsidRPr="006F55A8">
        <w:rPr>
          <w:rFonts w:hint="default"/>
        </w:rPr>
        <w:t>ný</w:t>
      </w:r>
      <w:r w:rsidRPr="006F55A8">
        <w:rPr>
          <w:rFonts w:hint="default"/>
        </w:rPr>
        <w:t xml:space="preserve"> orgá</w:t>
      </w:r>
      <w:r w:rsidRPr="006F55A8">
        <w:rPr>
          <w:rFonts w:hint="default"/>
        </w:rPr>
        <w:t>n š</w:t>
      </w:r>
      <w:r w:rsidRPr="006F55A8">
        <w:rPr>
          <w:rFonts w:hint="default"/>
        </w:rPr>
        <w:t>tá</w:t>
      </w:r>
      <w:r w:rsidRPr="006F55A8">
        <w:rPr>
          <w:rFonts w:hint="default"/>
        </w:rPr>
        <w:t>tnej sprá</w:t>
      </w:r>
      <w:r w:rsidRPr="006F55A8">
        <w:rPr>
          <w:rFonts w:hint="default"/>
        </w:rPr>
        <w:t>vy odpadové</w:t>
      </w:r>
      <w:r w:rsidRPr="006F55A8">
        <w:rPr>
          <w:rFonts w:hint="default"/>
        </w:rPr>
        <w:t>ho hospodá</w:t>
      </w:r>
      <w:r w:rsidRPr="006F55A8">
        <w:rPr>
          <w:rFonts w:hint="default"/>
        </w:rPr>
        <w:t>rstva prá</w:t>
      </w:r>
      <w:r w:rsidRPr="006F55A8">
        <w:rPr>
          <w:rFonts w:hint="default"/>
        </w:rPr>
        <w:t>vnickej osobe alebo fyzickej osobe - podnikateľ</w:t>
      </w:r>
      <w:r w:rsidRPr="006F55A8">
        <w:rPr>
          <w:rFonts w:hint="default"/>
        </w:rPr>
        <w:t>ovi, ktorá</w:t>
      </w:r>
      <w:r w:rsidRPr="006F55A8">
        <w:rPr>
          <w:rFonts w:hint="default"/>
        </w:rPr>
        <w:t xml:space="preserve"> poruší</w:t>
      </w:r>
      <w:r w:rsidRPr="006F55A8">
        <w:rPr>
          <w:rFonts w:hint="default"/>
        </w:rPr>
        <w:t xml:space="preserve"> povinnosť</w:t>
      </w:r>
      <w:r w:rsidRPr="006F55A8">
        <w:rPr>
          <w:rFonts w:hint="default"/>
        </w:rPr>
        <w:t xml:space="preserve"> podľ</w:t>
      </w:r>
      <w:r w:rsidRPr="006F55A8">
        <w:rPr>
          <w:rFonts w:hint="default"/>
        </w:rPr>
        <w:t xml:space="preserve">a  </w:t>
      </w:r>
    </w:p>
    <w:p w:rsidR="005A0C17" w:rsidRPr="006F55A8" w:rsidP="005A0C17">
      <w:pPr>
        <w:tabs>
          <w:tab w:val="left" w:pos="360"/>
        </w:tabs>
        <w:bidi w:val="0"/>
        <w:spacing w:line="300" w:lineRule="exact"/>
        <w:jc w:val="both"/>
        <w:rPr>
          <w:rFonts w:hint="default"/>
        </w:rPr>
      </w:pPr>
      <w:r w:rsidRPr="006F55A8">
        <w:rPr>
          <w:rFonts w:hint="default"/>
        </w:rPr>
        <w:t>§</w:t>
      </w:r>
      <w:r w:rsidRPr="006F55A8">
        <w:rPr>
          <w:rFonts w:hint="default"/>
        </w:rPr>
        <w:t xml:space="preserve"> 14 ods. 1 pí</w:t>
      </w:r>
      <w:r w:rsidRPr="006F55A8">
        <w:rPr>
          <w:rFonts w:hint="default"/>
        </w:rPr>
        <w:t xml:space="preserve">sm. </w:t>
      </w:r>
      <w:r w:rsidRPr="006F55A8">
        <w:rPr>
          <w:rFonts w:hint="default"/>
        </w:rPr>
        <w:t>a)</w:t>
      </w:r>
      <w:r>
        <w:t xml:space="preserve">, </w:t>
      </w:r>
      <w:r w:rsidRPr="006F55A8">
        <w:rPr>
          <w:rFonts w:hint="default"/>
        </w:rPr>
        <w:t>f), g), h), n);  §</w:t>
      </w:r>
      <w:r w:rsidRPr="006F55A8">
        <w:rPr>
          <w:rFonts w:hint="default"/>
        </w:rPr>
        <w:t xml:space="preserve"> 15 ods. 2</w:t>
      </w:r>
      <w:r>
        <w:t>, 18</w:t>
      </w:r>
      <w:r w:rsidRPr="006F55A8">
        <w:rPr>
          <w:rFonts w:hint="default"/>
        </w:rPr>
        <w:t>; §</w:t>
      </w:r>
      <w:r w:rsidRPr="006F55A8">
        <w:rPr>
          <w:rFonts w:hint="default"/>
        </w:rPr>
        <w:t xml:space="preserve"> 16 ods. 1, 2; §</w:t>
      </w:r>
      <w:r w:rsidRPr="006F55A8">
        <w:rPr>
          <w:rFonts w:hint="default"/>
        </w:rPr>
        <w:t xml:space="preserve"> 16 ods. 4; §</w:t>
      </w:r>
      <w:r w:rsidRPr="006F55A8">
        <w:rPr>
          <w:rFonts w:hint="default"/>
        </w:rPr>
        <w:t xml:space="preserve"> 16 ods. 8 pí</w:t>
      </w:r>
      <w:r w:rsidRPr="006F55A8">
        <w:rPr>
          <w:rFonts w:hint="default"/>
        </w:rPr>
        <w:t>sm. b); §</w:t>
      </w:r>
      <w:r w:rsidRPr="006F55A8">
        <w:rPr>
          <w:rFonts w:hint="default"/>
        </w:rPr>
        <w:t xml:space="preserve"> 17 ods. 1 pí</w:t>
      </w:r>
      <w:r w:rsidRPr="006F55A8">
        <w:rPr>
          <w:rFonts w:hint="default"/>
        </w:rPr>
        <w:t>sm. c), d), f), h), i), j), l), m); §</w:t>
      </w:r>
      <w:r w:rsidRPr="006F55A8">
        <w:rPr>
          <w:rFonts w:hint="default"/>
        </w:rPr>
        <w:t xml:space="preserve"> 19 ods. 1 pí</w:t>
      </w:r>
      <w:r w:rsidRPr="006F55A8">
        <w:rPr>
          <w:rFonts w:hint="default"/>
        </w:rPr>
        <w:t>sm. b), c), e), g), h), j); §</w:t>
      </w:r>
      <w:r w:rsidRPr="006F55A8">
        <w:rPr>
          <w:rFonts w:hint="default"/>
        </w:rPr>
        <w:t xml:space="preserve"> 21 ods. 3 pí</w:t>
      </w:r>
      <w:r w:rsidRPr="006F55A8">
        <w:rPr>
          <w:rFonts w:hint="default"/>
        </w:rPr>
        <w:t>sm. b), c), e), h), i), k), p), q), r), s); §</w:t>
      </w:r>
      <w:r w:rsidRPr="006F55A8">
        <w:rPr>
          <w:rFonts w:hint="default"/>
        </w:rPr>
        <w:t xml:space="preserve"> 26 ods. 2 pí</w:t>
      </w:r>
      <w:r w:rsidRPr="006F55A8">
        <w:rPr>
          <w:rFonts w:hint="default"/>
        </w:rPr>
        <w:t>sm.</w:t>
      </w:r>
      <w:r w:rsidRPr="006F55A8">
        <w:rPr>
          <w:rFonts w:hint="default"/>
        </w:rPr>
        <w:t xml:space="preserve"> a), b); §</w:t>
      </w:r>
      <w:r w:rsidRPr="006F55A8">
        <w:rPr>
          <w:rFonts w:hint="default"/>
        </w:rPr>
        <w:t xml:space="preserve"> 26 ods. 3, 4,  5; §</w:t>
      </w:r>
      <w:r w:rsidRPr="006F55A8">
        <w:rPr>
          <w:rFonts w:hint="default"/>
        </w:rPr>
        <w:t xml:space="preserve"> 27 ods. 4 pí</w:t>
      </w:r>
      <w:r w:rsidRPr="006F55A8">
        <w:rPr>
          <w:rFonts w:hint="default"/>
        </w:rPr>
        <w:t>sm. h); §</w:t>
      </w:r>
      <w:r w:rsidRPr="006F55A8">
        <w:rPr>
          <w:rFonts w:hint="default"/>
        </w:rPr>
        <w:t xml:space="preserve"> 28 ods. 4 pí</w:t>
      </w:r>
      <w:r w:rsidRPr="006F55A8">
        <w:rPr>
          <w:rFonts w:hint="default"/>
        </w:rPr>
        <w:t>sm. h), i), k), n), o), p), s), t); §</w:t>
      </w:r>
      <w:r w:rsidRPr="006F55A8">
        <w:rPr>
          <w:rFonts w:hint="default"/>
        </w:rPr>
        <w:t xml:space="preserve"> 28 ods. 9, 10, 11; §</w:t>
      </w:r>
      <w:r w:rsidRPr="006F55A8">
        <w:rPr>
          <w:rFonts w:hint="default"/>
        </w:rPr>
        <w:t xml:space="preserve"> 29 ods. 1 pí</w:t>
      </w:r>
      <w:r w:rsidRPr="006F55A8">
        <w:rPr>
          <w:rFonts w:hint="default"/>
        </w:rPr>
        <w:t>sm. e), g), h), i), j); §</w:t>
      </w:r>
      <w:r w:rsidRPr="006F55A8">
        <w:rPr>
          <w:rFonts w:hint="default"/>
        </w:rPr>
        <w:t xml:space="preserve"> 30 ods.  6, 7; §</w:t>
      </w:r>
      <w:r w:rsidRPr="006F55A8">
        <w:rPr>
          <w:rFonts w:hint="default"/>
        </w:rPr>
        <w:t xml:space="preserve"> 34 ods. 1 pí</w:t>
      </w:r>
      <w:r w:rsidRPr="006F55A8">
        <w:rPr>
          <w:rFonts w:hint="default"/>
        </w:rPr>
        <w:t>sm. m); §</w:t>
      </w:r>
      <w:r w:rsidRPr="006F55A8">
        <w:rPr>
          <w:rFonts w:hint="default"/>
        </w:rPr>
        <w:t xml:space="preserve"> 38 ods. 1; §</w:t>
      </w:r>
      <w:r w:rsidRPr="006F55A8">
        <w:rPr>
          <w:rFonts w:hint="default"/>
        </w:rPr>
        <w:t xml:space="preserve"> 39 ods. 4 pí</w:t>
      </w:r>
      <w:r w:rsidRPr="006F55A8">
        <w:rPr>
          <w:rFonts w:hint="default"/>
        </w:rPr>
        <w:t>sm. d), e); §</w:t>
      </w:r>
      <w:r w:rsidRPr="006F55A8">
        <w:rPr>
          <w:rFonts w:hint="default"/>
        </w:rPr>
        <w:t xml:space="preserve"> 41 pí</w:t>
      </w:r>
      <w:r w:rsidRPr="006F55A8">
        <w:rPr>
          <w:rFonts w:hint="default"/>
        </w:rPr>
        <w:t>sm. a), b),</w:t>
      </w:r>
      <w:r w:rsidRPr="006F55A8">
        <w:rPr>
          <w:rFonts w:hint="default"/>
        </w:rPr>
        <w:t xml:space="preserve"> c)</w:t>
      </w:r>
      <w:r>
        <w:t>, d), m), n)</w:t>
      </w:r>
      <w:r w:rsidRPr="006F55A8">
        <w:rPr>
          <w:rFonts w:hint="default"/>
        </w:rPr>
        <w:t>; §</w:t>
      </w:r>
      <w:r w:rsidRPr="006F55A8">
        <w:rPr>
          <w:rFonts w:hint="default"/>
        </w:rPr>
        <w:t xml:space="preserve"> 44 ods. </w:t>
      </w:r>
      <w:r>
        <w:rPr>
          <w:rFonts w:hint="default"/>
        </w:rPr>
        <w:t>8 pí</w:t>
      </w:r>
      <w:r>
        <w:rPr>
          <w:rFonts w:hint="default"/>
        </w:rPr>
        <w:t>sm. f), g), h), j), k), l); §</w:t>
      </w:r>
      <w:r>
        <w:rPr>
          <w:rFonts w:hint="default"/>
        </w:rPr>
        <w:t xml:space="preserve"> 44 ods. 12, </w:t>
      </w:r>
      <w:r w:rsidRPr="006F55A8">
        <w:rPr>
          <w:rFonts w:hint="default"/>
        </w:rPr>
        <w:t>13; §</w:t>
      </w:r>
      <w:r w:rsidRPr="006F55A8">
        <w:rPr>
          <w:rFonts w:hint="default"/>
        </w:rPr>
        <w:t xml:space="preserve"> 46 ods. 2; §</w:t>
      </w:r>
      <w:r w:rsidRPr="006F55A8">
        <w:rPr>
          <w:rFonts w:hint="default"/>
        </w:rPr>
        <w:t xml:space="preserve"> 50 ods. </w:t>
      </w:r>
      <w:r>
        <w:t>4</w:t>
      </w:r>
      <w:r w:rsidRPr="006F55A8">
        <w:rPr>
          <w:rFonts w:hint="default"/>
        </w:rPr>
        <w:t>;  §</w:t>
      </w:r>
      <w:r w:rsidRPr="006F55A8">
        <w:rPr>
          <w:rFonts w:hint="default"/>
        </w:rPr>
        <w:t xml:space="preserve"> 51 pí</w:t>
      </w:r>
      <w:r w:rsidRPr="006F55A8">
        <w:rPr>
          <w:rFonts w:hint="default"/>
        </w:rPr>
        <w:t>sm. e), f), g), j</w:t>
      </w:r>
      <w:r>
        <w:t>)</w:t>
      </w:r>
      <w:r w:rsidRPr="006F55A8">
        <w:rPr>
          <w:rFonts w:hint="default"/>
        </w:rPr>
        <w:t>; §</w:t>
      </w:r>
      <w:r w:rsidRPr="006F55A8">
        <w:rPr>
          <w:rFonts w:hint="default"/>
        </w:rPr>
        <w:t xml:space="preserve"> 53 ods. 7, 8; §</w:t>
      </w:r>
      <w:r w:rsidRPr="006F55A8">
        <w:rPr>
          <w:rFonts w:hint="default"/>
        </w:rPr>
        <w:t xml:space="preserve"> 55 ods. 3, 4, 5; §</w:t>
      </w:r>
      <w:r w:rsidRPr="006F55A8">
        <w:rPr>
          <w:rFonts w:hint="default"/>
        </w:rPr>
        <w:t xml:space="preserve"> 56 ods. 4, 5, 9, 10; §</w:t>
      </w:r>
      <w:r w:rsidRPr="006F55A8">
        <w:rPr>
          <w:rFonts w:hint="default"/>
        </w:rPr>
        <w:t xml:space="preserve"> 57 ods. 1; §</w:t>
      </w:r>
      <w:r w:rsidRPr="006F55A8">
        <w:rPr>
          <w:rFonts w:hint="default"/>
        </w:rPr>
        <w:t xml:space="preserve"> 61 ods. 1 pí</w:t>
      </w:r>
      <w:r w:rsidRPr="006F55A8">
        <w:rPr>
          <w:rFonts w:hint="default"/>
        </w:rPr>
        <w:t>sm. h), i), j); §</w:t>
      </w:r>
      <w:r w:rsidRPr="006F55A8">
        <w:rPr>
          <w:rFonts w:hint="default"/>
        </w:rPr>
        <w:t xml:space="preserve"> 61 ods. 2, 3, </w:t>
      </w:r>
      <w:r>
        <w:t>6</w:t>
      </w:r>
      <w:r w:rsidRPr="006F55A8">
        <w:rPr>
          <w:rFonts w:hint="default"/>
        </w:rPr>
        <w:t>; §</w:t>
      </w:r>
      <w:r w:rsidRPr="006F55A8">
        <w:rPr>
          <w:rFonts w:hint="default"/>
        </w:rPr>
        <w:t xml:space="preserve"> 62 </w:t>
      </w:r>
      <w:r w:rsidRPr="006F55A8">
        <w:rPr>
          <w:rFonts w:hint="default"/>
        </w:rPr>
        <w:t>ods. 2, 3, 4; §</w:t>
      </w:r>
      <w:r w:rsidRPr="006F55A8">
        <w:rPr>
          <w:rFonts w:hint="default"/>
        </w:rPr>
        <w:t xml:space="preserve"> 64 ods. 2 pí</w:t>
      </w:r>
      <w:r w:rsidRPr="006F55A8">
        <w:rPr>
          <w:rFonts w:hint="default"/>
        </w:rPr>
        <w:t>sm. a), b), d), i),</w:t>
      </w:r>
      <w:r>
        <w:t xml:space="preserve"> </w:t>
      </w:r>
      <w:r w:rsidRPr="006F55A8">
        <w:t xml:space="preserve"> j); </w:t>
      </w:r>
      <w:r>
        <w:t xml:space="preserve"> </w:t>
      </w:r>
      <w:r w:rsidRPr="006F55A8">
        <w:rPr>
          <w:rFonts w:hint="default"/>
        </w:rPr>
        <w:t>§</w:t>
      </w:r>
      <w:r w:rsidRPr="006F55A8">
        <w:rPr>
          <w:rFonts w:hint="default"/>
        </w:rPr>
        <w:t xml:space="preserve"> 65 ods. 1 pí</w:t>
      </w:r>
      <w:r w:rsidRPr="006F55A8">
        <w:rPr>
          <w:rFonts w:hint="default"/>
        </w:rPr>
        <w:t>sm. e), f), o), p), q), r), s), v), w); §</w:t>
      </w:r>
      <w:r w:rsidRPr="006F55A8">
        <w:rPr>
          <w:rFonts w:hint="default"/>
        </w:rPr>
        <w:t xml:space="preserve"> 67 ods. </w:t>
      </w:r>
      <w:r>
        <w:t xml:space="preserve">1, </w:t>
      </w:r>
      <w:r w:rsidRPr="006F55A8">
        <w:t>3</w:t>
      </w:r>
      <w:r>
        <w:t>, 4</w:t>
      </w:r>
      <w:r w:rsidRPr="006F55A8">
        <w:rPr>
          <w:rFonts w:hint="default"/>
        </w:rPr>
        <w:t>; §</w:t>
      </w:r>
      <w:r w:rsidRPr="006F55A8">
        <w:rPr>
          <w:rFonts w:hint="default"/>
        </w:rPr>
        <w:t xml:space="preserve"> 75 ods. 1; §</w:t>
      </w:r>
      <w:r w:rsidRPr="006F55A8">
        <w:rPr>
          <w:rFonts w:hint="default"/>
        </w:rPr>
        <w:t xml:space="preserve"> 79 ods. 8, 10; §</w:t>
      </w:r>
      <w:r w:rsidRPr="006F55A8">
        <w:rPr>
          <w:rFonts w:hint="default"/>
        </w:rPr>
        <w:t xml:space="preserve"> 81 ods. 2, 3, 1</w:t>
      </w:r>
      <w:r>
        <w:t>5</w:t>
      </w:r>
      <w:r w:rsidRPr="006F55A8">
        <w:rPr>
          <w:rFonts w:hint="default"/>
        </w:rPr>
        <w:t>; §</w:t>
      </w:r>
      <w:r w:rsidRPr="006F55A8">
        <w:rPr>
          <w:rFonts w:hint="default"/>
        </w:rPr>
        <w:t xml:space="preserve"> 82 ods. </w:t>
      </w:r>
      <w:r>
        <w:t>3</w:t>
      </w:r>
      <w:r w:rsidRPr="006F55A8">
        <w:rPr>
          <w:rFonts w:hint="default"/>
        </w:rPr>
        <w:t xml:space="preserve"> pí</w:t>
      </w:r>
      <w:r w:rsidRPr="006F55A8">
        <w:rPr>
          <w:rFonts w:hint="default"/>
        </w:rPr>
        <w:t xml:space="preserve">sm. a), b); </w:t>
      </w:r>
      <w:r>
        <w:rPr>
          <w:rFonts w:hint="default"/>
        </w:rPr>
        <w:t>§</w:t>
      </w:r>
      <w:r>
        <w:rPr>
          <w:rFonts w:hint="default"/>
        </w:rPr>
        <w:t xml:space="preserve"> 92 ods. 4; §</w:t>
      </w:r>
      <w:r>
        <w:rPr>
          <w:rFonts w:hint="default"/>
        </w:rPr>
        <w:t xml:space="preserve"> 93 ods. 1; §</w:t>
      </w:r>
      <w:r>
        <w:rPr>
          <w:rFonts w:hint="default"/>
        </w:rPr>
        <w:t xml:space="preserve"> 103 ods. 5, 6; </w:t>
      </w:r>
      <w:r w:rsidRPr="006F55A8">
        <w:rPr>
          <w:rFonts w:hint="default"/>
        </w:rPr>
        <w:t>§</w:t>
      </w:r>
      <w:r w:rsidRPr="006F55A8">
        <w:rPr>
          <w:rFonts w:hint="default"/>
        </w:rPr>
        <w:t xml:space="preserve"> 125  </w:t>
      </w:r>
      <w:r w:rsidRPr="006F55A8">
        <w:rPr>
          <w:rFonts w:hint="default"/>
        </w:rPr>
        <w:t>ods. 5, 6, 7.</w:t>
      </w:r>
    </w:p>
    <w:p w:rsidR="005A0C17" w:rsidP="005A0C17">
      <w:pPr>
        <w:tabs>
          <w:tab w:val="left" w:pos="360"/>
        </w:tabs>
        <w:bidi w:val="0"/>
        <w:spacing w:line="300" w:lineRule="exact"/>
        <w:jc w:val="both"/>
      </w:pPr>
    </w:p>
    <w:p w:rsidR="005A0C17" w:rsidRPr="006F55A8" w:rsidP="005A0C17">
      <w:pPr>
        <w:tabs>
          <w:tab w:val="left" w:pos="360"/>
        </w:tabs>
        <w:bidi w:val="0"/>
        <w:spacing w:line="300" w:lineRule="exact"/>
        <w:jc w:val="both"/>
        <w:rPr>
          <w:rFonts w:hint="default"/>
        </w:rPr>
      </w:pPr>
      <w:r w:rsidRPr="006F55A8">
        <w:t>(2)</w:t>
        <w:tab/>
        <w:t>Pokutu od 800 eur do 80 </w:t>
      </w:r>
      <w:r w:rsidRPr="006F55A8">
        <w:rPr>
          <w:rFonts w:hint="default"/>
        </w:rPr>
        <w:t>000 eur uloží</w:t>
      </w:r>
      <w:r w:rsidRPr="006F55A8">
        <w:rPr>
          <w:rFonts w:hint="default"/>
        </w:rPr>
        <w:t xml:space="preserve"> prí</w:t>
      </w:r>
      <w:r w:rsidRPr="006F55A8">
        <w:rPr>
          <w:rFonts w:hint="default"/>
        </w:rPr>
        <w:t>sluš</w:t>
      </w:r>
      <w:r w:rsidRPr="006F55A8">
        <w:rPr>
          <w:rFonts w:hint="default"/>
        </w:rPr>
        <w:t>ný</w:t>
      </w:r>
      <w:r w:rsidRPr="006F55A8">
        <w:rPr>
          <w:rFonts w:hint="default"/>
        </w:rPr>
        <w:t xml:space="preserve"> orgá</w:t>
      </w:r>
      <w:r w:rsidRPr="006F55A8">
        <w:rPr>
          <w:rFonts w:hint="default"/>
        </w:rPr>
        <w:t>n š</w:t>
      </w:r>
      <w:r w:rsidRPr="006F55A8">
        <w:rPr>
          <w:rFonts w:hint="default"/>
        </w:rPr>
        <w:t>tá</w:t>
      </w:r>
      <w:r w:rsidRPr="006F55A8">
        <w:rPr>
          <w:rFonts w:hint="default"/>
        </w:rPr>
        <w:t>tnej sprá</w:t>
      </w:r>
      <w:r w:rsidRPr="006F55A8">
        <w:rPr>
          <w:rFonts w:hint="default"/>
        </w:rPr>
        <w:t>vy odpadové</w:t>
      </w:r>
      <w:r w:rsidRPr="006F55A8">
        <w:rPr>
          <w:rFonts w:hint="default"/>
        </w:rPr>
        <w:t>ho hospodá</w:t>
      </w:r>
      <w:r w:rsidRPr="006F55A8">
        <w:rPr>
          <w:rFonts w:hint="default"/>
        </w:rPr>
        <w:t>rstva prá</w:t>
      </w:r>
      <w:r w:rsidRPr="006F55A8">
        <w:rPr>
          <w:rFonts w:hint="default"/>
        </w:rPr>
        <w:t>vnickej osobe alebo fyzickej osobe - podnikateľ</w:t>
      </w:r>
      <w:r w:rsidRPr="006F55A8">
        <w:rPr>
          <w:rFonts w:hint="default"/>
        </w:rPr>
        <w:t>ovi, ktorá</w:t>
      </w:r>
      <w:r w:rsidRPr="006F55A8">
        <w:rPr>
          <w:rFonts w:hint="default"/>
        </w:rPr>
        <w:t xml:space="preserve"> poruší</w:t>
      </w:r>
      <w:r w:rsidRPr="006F55A8">
        <w:rPr>
          <w:rFonts w:hint="default"/>
        </w:rPr>
        <w:t xml:space="preserve"> povinnosť</w:t>
      </w:r>
      <w:r w:rsidRPr="006F55A8">
        <w:rPr>
          <w:rFonts w:hint="default"/>
        </w:rPr>
        <w:t xml:space="preserve"> podľ</w:t>
      </w:r>
      <w:r w:rsidRPr="006F55A8">
        <w:rPr>
          <w:rFonts w:hint="default"/>
        </w:rPr>
        <w:t>a</w:t>
      </w:r>
    </w:p>
    <w:p w:rsidR="005A0C17" w:rsidP="005A0C17">
      <w:pPr>
        <w:tabs>
          <w:tab w:val="left" w:pos="360"/>
        </w:tabs>
        <w:bidi w:val="0"/>
        <w:spacing w:line="300" w:lineRule="exact"/>
        <w:jc w:val="both"/>
        <w:rPr>
          <w:rFonts w:hint="default"/>
        </w:rPr>
      </w:pPr>
      <w:r>
        <w:rPr>
          <w:rFonts w:hint="default"/>
        </w:rPr>
        <w:t>§</w:t>
      </w:r>
      <w:r>
        <w:rPr>
          <w:rFonts w:hint="default"/>
        </w:rPr>
        <w:t xml:space="preserve"> 6 ods. 6, 7, 8, 9; §</w:t>
      </w:r>
      <w:r>
        <w:rPr>
          <w:rFonts w:hint="default"/>
        </w:rPr>
        <w:t xml:space="preserve"> 10 ods. 1, 4, 5, 7, 8, 9, 12; </w:t>
      </w:r>
      <w:r w:rsidRPr="006F55A8">
        <w:rPr>
          <w:rFonts w:hint="default"/>
        </w:rPr>
        <w:t>§</w:t>
      </w:r>
      <w:r w:rsidRPr="006F55A8">
        <w:rPr>
          <w:rFonts w:hint="default"/>
        </w:rPr>
        <w:t xml:space="preserve"> 11;  </w:t>
      </w:r>
      <w:r w:rsidRPr="006F55A8">
        <w:rPr>
          <w:rFonts w:hint="default"/>
        </w:rPr>
        <w:t>§</w:t>
      </w:r>
      <w:r w:rsidRPr="006F55A8">
        <w:rPr>
          <w:rFonts w:hint="default"/>
        </w:rPr>
        <w:t xml:space="preserve"> 16 ods. 8 pí</w:t>
      </w:r>
      <w:r w:rsidRPr="006F55A8">
        <w:rPr>
          <w:rFonts w:hint="default"/>
        </w:rPr>
        <w:t>sm. a), d); §</w:t>
      </w:r>
      <w:r w:rsidRPr="006F55A8">
        <w:rPr>
          <w:rFonts w:hint="default"/>
        </w:rPr>
        <w:t xml:space="preserve"> 17 ods. 1 pí</w:t>
      </w:r>
      <w:r w:rsidRPr="006F55A8">
        <w:rPr>
          <w:rFonts w:hint="default"/>
        </w:rPr>
        <w:t xml:space="preserve">sm. e); </w:t>
      </w:r>
      <w:r>
        <w:t xml:space="preserve"> </w:t>
      </w:r>
      <w:r w:rsidRPr="006F55A8">
        <w:rPr>
          <w:rFonts w:hint="default"/>
        </w:rPr>
        <w:t>§</w:t>
      </w:r>
      <w:r w:rsidRPr="006F55A8">
        <w:rPr>
          <w:rFonts w:hint="default"/>
        </w:rPr>
        <w:t xml:space="preserve"> 19 ods. 1 pí</w:t>
      </w:r>
      <w:r w:rsidRPr="006F55A8">
        <w:rPr>
          <w:rFonts w:hint="default"/>
        </w:rPr>
        <w:t>sm. i),</w:t>
      </w:r>
      <w:r>
        <w:t xml:space="preserve"> </w:t>
      </w:r>
      <w:r w:rsidRPr="006F55A8">
        <w:rPr>
          <w:rFonts w:hint="default"/>
        </w:rPr>
        <w:t xml:space="preserve"> k); §</w:t>
      </w:r>
      <w:r w:rsidRPr="006F55A8">
        <w:rPr>
          <w:rFonts w:hint="default"/>
        </w:rPr>
        <w:t xml:space="preserve"> 21 ods. 3 pí</w:t>
      </w:r>
      <w:r w:rsidRPr="006F55A8">
        <w:rPr>
          <w:rFonts w:hint="default"/>
        </w:rPr>
        <w:t xml:space="preserve">sm. d), </w:t>
      </w:r>
      <w:r>
        <w:t xml:space="preserve"> </w:t>
      </w:r>
      <w:r w:rsidRPr="006F55A8">
        <w:t xml:space="preserve">o); </w:t>
      </w:r>
      <w:r>
        <w:t xml:space="preserve"> </w:t>
      </w:r>
      <w:r w:rsidRPr="006F55A8">
        <w:rPr>
          <w:rFonts w:hint="default"/>
        </w:rPr>
        <w:t>§</w:t>
      </w:r>
      <w:r w:rsidRPr="006F55A8">
        <w:rPr>
          <w:rFonts w:hint="default"/>
        </w:rPr>
        <w:t xml:space="preserve"> 25 ods. 5; </w:t>
      </w:r>
      <w:r>
        <w:t xml:space="preserve"> </w:t>
      </w:r>
      <w:r w:rsidRPr="006F55A8">
        <w:rPr>
          <w:rFonts w:hint="default"/>
        </w:rPr>
        <w:t>§</w:t>
      </w:r>
      <w:r w:rsidRPr="006F55A8">
        <w:rPr>
          <w:rFonts w:hint="default"/>
        </w:rPr>
        <w:t xml:space="preserve"> 28 ods. 4 pí</w:t>
      </w:r>
      <w:r w:rsidRPr="006F55A8">
        <w:rPr>
          <w:rFonts w:hint="default"/>
        </w:rPr>
        <w:t>sm. j); §</w:t>
      </w:r>
      <w:r w:rsidRPr="006F55A8">
        <w:rPr>
          <w:rFonts w:hint="default"/>
        </w:rPr>
        <w:t xml:space="preserve"> 37; §</w:t>
      </w:r>
      <w:r w:rsidRPr="006F55A8">
        <w:rPr>
          <w:rFonts w:hint="default"/>
        </w:rPr>
        <w:t xml:space="preserve"> 41 pí</w:t>
      </w:r>
      <w:r w:rsidRPr="006F55A8">
        <w:rPr>
          <w:rFonts w:hint="default"/>
        </w:rPr>
        <w:t>sm. e), f); §</w:t>
      </w:r>
      <w:r w:rsidRPr="006F55A8">
        <w:rPr>
          <w:rFonts w:hint="default"/>
        </w:rPr>
        <w:t xml:space="preserve"> 48; §</w:t>
      </w:r>
      <w:r w:rsidRPr="006F55A8">
        <w:rPr>
          <w:rFonts w:hint="default"/>
        </w:rPr>
        <w:t xml:space="preserve"> 51 pí</w:t>
      </w:r>
      <w:r w:rsidRPr="006F55A8">
        <w:rPr>
          <w:rFonts w:hint="default"/>
        </w:rPr>
        <w:t>sm. b), c); §</w:t>
      </w:r>
      <w:r w:rsidRPr="006F55A8">
        <w:rPr>
          <w:rFonts w:hint="default"/>
        </w:rPr>
        <w:t xml:space="preserve"> 55 ods. 1, 2, 6; §</w:t>
      </w:r>
      <w:r w:rsidRPr="006F55A8">
        <w:rPr>
          <w:rFonts w:hint="default"/>
        </w:rPr>
        <w:t xml:space="preserve"> 56 ods. 1, 2, 3, 6, 7; §</w:t>
      </w:r>
      <w:r w:rsidRPr="006F55A8">
        <w:rPr>
          <w:rFonts w:hint="default"/>
        </w:rPr>
        <w:t xml:space="preserve"> 64 ods. 2 pí</w:t>
      </w:r>
      <w:r w:rsidRPr="006F55A8">
        <w:rPr>
          <w:rFonts w:hint="default"/>
        </w:rPr>
        <w:t xml:space="preserve">sm. c), </w:t>
      </w:r>
      <w:r w:rsidRPr="006F55A8">
        <w:rPr>
          <w:rFonts w:hint="default"/>
        </w:rPr>
        <w:t xml:space="preserve">h); </w:t>
      </w:r>
      <w:r>
        <w:t xml:space="preserve"> </w:t>
      </w:r>
      <w:r w:rsidRPr="006F55A8">
        <w:rPr>
          <w:rFonts w:hint="default"/>
        </w:rPr>
        <w:t>§</w:t>
      </w:r>
      <w:r w:rsidRPr="006F55A8">
        <w:rPr>
          <w:rFonts w:hint="default"/>
        </w:rPr>
        <w:t xml:space="preserve"> 65 ods. 1 pí</w:t>
      </w:r>
      <w:r w:rsidRPr="006F55A8">
        <w:rPr>
          <w:rFonts w:hint="default"/>
        </w:rPr>
        <w:t xml:space="preserve">sm. </w:t>
      </w:r>
      <w:r>
        <w:t xml:space="preserve"> </w:t>
      </w:r>
      <w:r w:rsidRPr="006F55A8">
        <w:t xml:space="preserve">c), d), n), u);  </w:t>
      </w:r>
      <w:r>
        <w:t xml:space="preserve"> </w:t>
      </w:r>
      <w:r w:rsidRPr="006F55A8">
        <w:rPr>
          <w:rFonts w:hint="default"/>
        </w:rPr>
        <w:t>§</w:t>
      </w:r>
      <w:r w:rsidRPr="006F55A8">
        <w:rPr>
          <w:rFonts w:hint="default"/>
        </w:rPr>
        <w:t xml:space="preserve"> 71;  §</w:t>
      </w:r>
      <w:r w:rsidRPr="006F55A8">
        <w:rPr>
          <w:rFonts w:hint="default"/>
        </w:rPr>
        <w:t xml:space="preserve"> 81 ods. 6, 7, 8, 12, 13, 17, 18, 19, </w:t>
      </w:r>
      <w:r>
        <w:t xml:space="preserve">20, </w:t>
      </w:r>
      <w:r w:rsidRPr="006F55A8">
        <w:t>22</w:t>
      </w:r>
      <w:r>
        <w:t>, 23</w:t>
      </w:r>
      <w:r w:rsidRPr="006F55A8">
        <w:rPr>
          <w:rFonts w:hint="default"/>
        </w:rPr>
        <w:t>; §</w:t>
      </w:r>
      <w:r w:rsidRPr="006F55A8">
        <w:rPr>
          <w:rFonts w:hint="default"/>
        </w:rPr>
        <w:t xml:space="preserve"> 82 ods.</w:t>
      </w:r>
      <w:r>
        <w:t xml:space="preserve"> 3</w:t>
      </w:r>
      <w:r w:rsidRPr="006F55A8">
        <w:t xml:space="preserve"> </w:t>
      </w:r>
      <w:r>
        <w:rPr>
          <w:rFonts w:hint="default"/>
        </w:rPr>
        <w:t>pí</w:t>
      </w:r>
      <w:r>
        <w:rPr>
          <w:rFonts w:hint="default"/>
        </w:rPr>
        <w:t>sm. c), d); §</w:t>
      </w:r>
      <w:r>
        <w:rPr>
          <w:rFonts w:hint="default"/>
        </w:rPr>
        <w:t xml:space="preserve"> 83; §</w:t>
      </w:r>
      <w:r>
        <w:rPr>
          <w:rFonts w:hint="default"/>
        </w:rPr>
        <w:t xml:space="preserve"> 98; §</w:t>
      </w:r>
      <w:r>
        <w:rPr>
          <w:rFonts w:hint="default"/>
        </w:rPr>
        <w:t xml:space="preserve"> 135.</w:t>
      </w:r>
    </w:p>
    <w:p w:rsidR="005A0C17" w:rsidP="005A0C17">
      <w:pPr>
        <w:tabs>
          <w:tab w:val="left" w:pos="360"/>
        </w:tabs>
        <w:bidi w:val="0"/>
        <w:spacing w:line="300" w:lineRule="exact"/>
        <w:jc w:val="both"/>
        <w:rPr>
          <w:rFonts w:hint="default"/>
        </w:rPr>
      </w:pPr>
    </w:p>
    <w:p w:rsidR="005A0C17" w:rsidRPr="006F55A8" w:rsidP="005A0C17">
      <w:pPr>
        <w:tabs>
          <w:tab w:val="left" w:pos="360"/>
        </w:tabs>
        <w:bidi w:val="0"/>
        <w:spacing w:line="300" w:lineRule="exact"/>
        <w:jc w:val="both"/>
        <w:rPr>
          <w:rFonts w:hint="default"/>
        </w:rPr>
      </w:pPr>
      <w:r w:rsidRPr="006F55A8">
        <w:t>(3)</w:t>
        <w:tab/>
        <w:t>Pokutu od 1 200 eur do 120 </w:t>
      </w:r>
      <w:r w:rsidRPr="006F55A8">
        <w:rPr>
          <w:rFonts w:hint="default"/>
        </w:rPr>
        <w:t>000 eur uloží</w:t>
      </w:r>
      <w:r w:rsidRPr="006F55A8">
        <w:rPr>
          <w:rFonts w:hint="default"/>
        </w:rPr>
        <w:t xml:space="preserve"> prí</w:t>
      </w:r>
      <w:r w:rsidRPr="006F55A8">
        <w:rPr>
          <w:rFonts w:hint="default"/>
        </w:rPr>
        <w:t>sluš</w:t>
      </w:r>
      <w:r w:rsidRPr="006F55A8">
        <w:rPr>
          <w:rFonts w:hint="default"/>
        </w:rPr>
        <w:t>ný</w:t>
      </w:r>
      <w:r w:rsidRPr="006F55A8">
        <w:rPr>
          <w:rFonts w:hint="default"/>
        </w:rPr>
        <w:t xml:space="preserve"> orgá</w:t>
      </w:r>
      <w:r w:rsidRPr="006F55A8">
        <w:rPr>
          <w:rFonts w:hint="default"/>
        </w:rPr>
        <w:t>n š</w:t>
      </w:r>
      <w:r w:rsidRPr="006F55A8">
        <w:rPr>
          <w:rFonts w:hint="default"/>
        </w:rPr>
        <w:t>tá</w:t>
      </w:r>
      <w:r w:rsidRPr="006F55A8">
        <w:rPr>
          <w:rFonts w:hint="default"/>
        </w:rPr>
        <w:t>tnej sprá</w:t>
      </w:r>
      <w:r w:rsidRPr="006F55A8">
        <w:rPr>
          <w:rFonts w:hint="default"/>
        </w:rPr>
        <w:t>vy odpadové</w:t>
      </w:r>
      <w:r w:rsidRPr="006F55A8">
        <w:rPr>
          <w:rFonts w:hint="default"/>
        </w:rPr>
        <w:t>ho hospodá</w:t>
      </w:r>
      <w:r w:rsidRPr="006F55A8">
        <w:rPr>
          <w:rFonts w:hint="default"/>
        </w:rPr>
        <w:t>rstva prá</w:t>
      </w:r>
      <w:r w:rsidRPr="006F55A8">
        <w:rPr>
          <w:rFonts w:hint="default"/>
        </w:rPr>
        <w:t>vnickej</w:t>
      </w:r>
      <w:r w:rsidRPr="006F55A8">
        <w:rPr>
          <w:rFonts w:hint="default"/>
        </w:rPr>
        <w:t xml:space="preserve"> osobe alebo fyzickej osobe - podnikateľ</w:t>
      </w:r>
      <w:r w:rsidRPr="006F55A8">
        <w:rPr>
          <w:rFonts w:hint="default"/>
        </w:rPr>
        <w:t>ovi, ktorá</w:t>
      </w:r>
      <w:r w:rsidRPr="006F55A8">
        <w:rPr>
          <w:rFonts w:hint="default"/>
        </w:rPr>
        <w:t xml:space="preserve">   poruší</w:t>
      </w:r>
      <w:r w:rsidRPr="006F55A8">
        <w:rPr>
          <w:rFonts w:hint="default"/>
        </w:rPr>
        <w:t xml:space="preserve"> povinnosť</w:t>
      </w:r>
      <w:r w:rsidRPr="006F55A8">
        <w:rPr>
          <w:rFonts w:hint="default"/>
        </w:rPr>
        <w:t xml:space="preserve"> podľ</w:t>
      </w:r>
      <w:r w:rsidRPr="006F55A8">
        <w:rPr>
          <w:rFonts w:hint="default"/>
        </w:rPr>
        <w:t>a</w:t>
      </w:r>
    </w:p>
    <w:p w:rsidR="005A0C17" w:rsidP="005A0C17">
      <w:pPr>
        <w:tabs>
          <w:tab w:val="left" w:pos="284"/>
        </w:tabs>
        <w:bidi w:val="0"/>
        <w:spacing w:line="300" w:lineRule="exact"/>
        <w:jc w:val="both"/>
      </w:pPr>
      <w:r>
        <w:rPr>
          <w:rFonts w:hint="default"/>
        </w:rPr>
        <w:t>§</w:t>
      </w:r>
      <w:r>
        <w:rPr>
          <w:rFonts w:hint="default"/>
        </w:rPr>
        <w:t xml:space="preserve"> 6 ods. 10; </w:t>
      </w:r>
      <w:r w:rsidRPr="006F55A8">
        <w:rPr>
          <w:rFonts w:hint="default"/>
        </w:rPr>
        <w:t>§</w:t>
      </w:r>
      <w:r w:rsidRPr="006F55A8">
        <w:rPr>
          <w:rFonts w:hint="default"/>
        </w:rPr>
        <w:t xml:space="preserve"> 1</w:t>
      </w:r>
      <w:r>
        <w:t>2</w:t>
      </w:r>
      <w:r w:rsidRPr="006F55A8">
        <w:rPr>
          <w:rFonts w:hint="default"/>
        </w:rPr>
        <w:t xml:space="preserve"> ods. 1, 2; §</w:t>
      </w:r>
      <w:r w:rsidRPr="006F55A8">
        <w:rPr>
          <w:rFonts w:hint="default"/>
        </w:rPr>
        <w:t xml:space="preserve"> 14 ods. 1 pí</w:t>
      </w:r>
      <w:r w:rsidRPr="006F55A8">
        <w:rPr>
          <w:rFonts w:hint="default"/>
        </w:rPr>
        <w:t>sm. b), c), d), e), i), j), m); §</w:t>
      </w:r>
      <w:r w:rsidRPr="006F55A8">
        <w:rPr>
          <w:rFonts w:hint="default"/>
        </w:rPr>
        <w:t xml:space="preserve"> 14 ods. 6; §</w:t>
      </w:r>
      <w:r w:rsidRPr="006F55A8">
        <w:rPr>
          <w:rFonts w:hint="default"/>
        </w:rPr>
        <w:t xml:space="preserve"> 15 ods. 13; §</w:t>
      </w:r>
      <w:r w:rsidRPr="006F55A8">
        <w:rPr>
          <w:rFonts w:hint="default"/>
        </w:rPr>
        <w:t xml:space="preserve"> 16 ods. 3; §</w:t>
      </w:r>
      <w:r w:rsidRPr="006F55A8">
        <w:rPr>
          <w:rFonts w:hint="default"/>
        </w:rPr>
        <w:t xml:space="preserve"> 16 ods. 8 pí</w:t>
      </w:r>
      <w:r w:rsidRPr="006F55A8">
        <w:rPr>
          <w:rFonts w:hint="default"/>
        </w:rPr>
        <w:t>sm. c), e), f), g), h); §</w:t>
      </w:r>
      <w:r w:rsidRPr="006F55A8">
        <w:rPr>
          <w:rFonts w:hint="default"/>
        </w:rPr>
        <w:t xml:space="preserve"> 17 ods. 1 pí</w:t>
      </w:r>
      <w:r w:rsidRPr="006F55A8">
        <w:rPr>
          <w:rFonts w:hint="default"/>
        </w:rPr>
        <w:t>sm. g); §</w:t>
      </w:r>
      <w:r w:rsidRPr="006F55A8">
        <w:rPr>
          <w:rFonts w:hint="default"/>
        </w:rPr>
        <w:t xml:space="preserve"> 21 ods. 3 pí</w:t>
      </w:r>
      <w:r w:rsidRPr="006F55A8">
        <w:rPr>
          <w:rFonts w:hint="default"/>
        </w:rPr>
        <w:t>sm.  j), l)</w:t>
      </w:r>
      <w:r>
        <w:t>, t);</w:t>
      </w:r>
      <w:r w:rsidRPr="006F55A8">
        <w:rPr>
          <w:rFonts w:hint="default"/>
        </w:rPr>
        <w:t xml:space="preserve"> §</w:t>
      </w:r>
      <w:r w:rsidRPr="006F55A8">
        <w:rPr>
          <w:rFonts w:hint="default"/>
        </w:rPr>
        <w:t xml:space="preserve"> 22; §</w:t>
      </w:r>
      <w:r w:rsidRPr="006F55A8">
        <w:rPr>
          <w:rFonts w:hint="default"/>
        </w:rPr>
        <w:t xml:space="preserve"> 23; §</w:t>
      </w:r>
      <w:r w:rsidRPr="006F55A8">
        <w:rPr>
          <w:rFonts w:hint="default"/>
        </w:rPr>
        <w:t xml:space="preserve"> 25 ods. 4, 6</w:t>
      </w:r>
      <w:r>
        <w:t xml:space="preserve">, </w:t>
      </w:r>
      <w:r w:rsidRPr="006F55A8">
        <w:t>10</w:t>
      </w:r>
      <w:r>
        <w:t xml:space="preserve">, </w:t>
      </w:r>
      <w:r w:rsidRPr="006F55A8">
        <w:rPr>
          <w:rFonts w:hint="default"/>
        </w:rPr>
        <w:t>12; §</w:t>
      </w:r>
      <w:r w:rsidRPr="006F55A8">
        <w:rPr>
          <w:rFonts w:hint="default"/>
        </w:rPr>
        <w:t xml:space="preserve"> 26 ods. 1 pí</w:t>
      </w:r>
      <w:r w:rsidRPr="006F55A8">
        <w:rPr>
          <w:rFonts w:hint="default"/>
        </w:rPr>
        <w:t>sm. b); §</w:t>
      </w:r>
      <w:r w:rsidRPr="006F55A8">
        <w:rPr>
          <w:rFonts w:hint="default"/>
        </w:rPr>
        <w:t xml:space="preserve"> 27 ods.</w:t>
      </w:r>
      <w:r w:rsidRPr="006F55A8">
        <w:rPr>
          <w:rFonts w:hint="default"/>
        </w:rPr>
        <w:t xml:space="preserve"> 4 pí</w:t>
      </w:r>
      <w:r w:rsidRPr="006F55A8">
        <w:rPr>
          <w:rFonts w:hint="default"/>
        </w:rPr>
        <w:t>sm. a), b), c), d), i); §</w:t>
      </w:r>
      <w:r w:rsidRPr="006F55A8">
        <w:rPr>
          <w:rFonts w:hint="default"/>
        </w:rPr>
        <w:t xml:space="preserve"> 27 ods. </w:t>
      </w:r>
      <w:r>
        <w:t xml:space="preserve">8, </w:t>
      </w:r>
      <w:r w:rsidRPr="006F55A8">
        <w:t xml:space="preserve">12, </w:t>
      </w:r>
      <w:r>
        <w:t xml:space="preserve">13, </w:t>
      </w:r>
      <w:r w:rsidRPr="006F55A8">
        <w:t>17, 18</w:t>
      </w:r>
      <w:r>
        <w:t>, 19,</w:t>
      </w:r>
      <w:r w:rsidRPr="006F55A8">
        <w:rPr>
          <w:rFonts w:hint="default"/>
        </w:rPr>
        <w:t xml:space="preserve"> 21; §</w:t>
      </w:r>
      <w:r w:rsidRPr="006F55A8">
        <w:rPr>
          <w:rFonts w:hint="default"/>
        </w:rPr>
        <w:t xml:space="preserve"> 28 ods. 4 pí</w:t>
      </w:r>
      <w:r w:rsidRPr="006F55A8">
        <w:rPr>
          <w:rFonts w:hint="default"/>
        </w:rPr>
        <w:t>sm. a), b), f), g), m), q), r); §</w:t>
      </w:r>
      <w:r w:rsidRPr="006F55A8">
        <w:rPr>
          <w:rFonts w:hint="default"/>
        </w:rPr>
        <w:t xml:space="preserve"> 28 ods. 5; §</w:t>
      </w:r>
      <w:r w:rsidRPr="006F55A8">
        <w:rPr>
          <w:rFonts w:hint="default"/>
        </w:rPr>
        <w:t xml:space="preserve"> 29 ods. 1 pí</w:t>
      </w:r>
      <w:r w:rsidRPr="006F55A8">
        <w:rPr>
          <w:rFonts w:hint="default"/>
        </w:rPr>
        <w:t>sm. a), c), d), k), l); §</w:t>
      </w:r>
      <w:r w:rsidRPr="006F55A8">
        <w:rPr>
          <w:rFonts w:hint="default"/>
        </w:rPr>
        <w:t xml:space="preserve"> 29 ods. 2; §</w:t>
      </w:r>
      <w:r w:rsidRPr="006F55A8">
        <w:rPr>
          <w:rFonts w:hint="default"/>
        </w:rPr>
        <w:t xml:space="preserve"> 30 ods. 1, 2, 3</w:t>
      </w:r>
      <w:r>
        <w:t>, 4</w:t>
      </w:r>
      <w:r w:rsidRPr="006F55A8">
        <w:rPr>
          <w:rFonts w:hint="default"/>
        </w:rPr>
        <w:t>; §</w:t>
      </w:r>
      <w:r w:rsidRPr="006F55A8">
        <w:rPr>
          <w:rFonts w:hint="default"/>
        </w:rPr>
        <w:t xml:space="preserve"> 31 ods. </w:t>
      </w:r>
      <w:r>
        <w:t xml:space="preserve">6, </w:t>
      </w:r>
      <w:r w:rsidRPr="006F55A8">
        <w:t xml:space="preserve">11, 12, 13, </w:t>
      </w:r>
      <w:r>
        <w:t>14</w:t>
      </w:r>
      <w:r w:rsidRPr="006F55A8">
        <w:rPr>
          <w:rFonts w:hint="default"/>
        </w:rPr>
        <w:t>; §</w:t>
      </w:r>
      <w:r w:rsidRPr="006F55A8">
        <w:rPr>
          <w:rFonts w:hint="default"/>
        </w:rPr>
        <w:t xml:space="preserve"> 34 ods. 1 pí</w:t>
      </w:r>
      <w:r w:rsidRPr="006F55A8">
        <w:rPr>
          <w:rFonts w:hint="default"/>
        </w:rPr>
        <w:t>sm. a), b), c),</w:t>
      </w:r>
      <w:r w:rsidRPr="006F55A8">
        <w:rPr>
          <w:rFonts w:hint="default"/>
        </w:rPr>
        <w:t xml:space="preserve"> d), f), g), h), i), j), k), l);  §</w:t>
      </w:r>
      <w:r w:rsidRPr="006F55A8">
        <w:rPr>
          <w:rFonts w:hint="default"/>
        </w:rPr>
        <w:t xml:space="preserve"> 34 ods. </w:t>
      </w:r>
      <w:r>
        <w:t xml:space="preserve">3, </w:t>
      </w:r>
      <w:r w:rsidRPr="006F55A8">
        <w:rPr>
          <w:rFonts w:hint="default"/>
        </w:rPr>
        <w:t>4, 5, 6; §</w:t>
      </w:r>
      <w:r w:rsidRPr="006F55A8">
        <w:rPr>
          <w:rFonts w:hint="default"/>
        </w:rPr>
        <w:t xml:space="preserve"> 35; §</w:t>
      </w:r>
      <w:r w:rsidRPr="006F55A8">
        <w:rPr>
          <w:rFonts w:hint="default"/>
        </w:rPr>
        <w:t xml:space="preserve"> 36; §</w:t>
      </w:r>
      <w:r w:rsidRPr="006F55A8">
        <w:rPr>
          <w:rFonts w:hint="default"/>
        </w:rPr>
        <w:t xml:space="preserve"> 38 ods. 2</w:t>
      </w:r>
      <w:r>
        <w:t>, 3</w:t>
      </w:r>
      <w:r w:rsidRPr="006F55A8">
        <w:rPr>
          <w:rFonts w:hint="default"/>
        </w:rPr>
        <w:t>; §</w:t>
      </w:r>
      <w:r w:rsidRPr="006F55A8">
        <w:rPr>
          <w:rFonts w:hint="default"/>
        </w:rPr>
        <w:t xml:space="preserve"> 39 ods. 1, 3; §</w:t>
      </w:r>
      <w:r w:rsidRPr="006F55A8">
        <w:rPr>
          <w:rFonts w:hint="default"/>
        </w:rPr>
        <w:t xml:space="preserve"> 39 ods. 4 pí</w:t>
      </w:r>
      <w:r w:rsidRPr="006F55A8">
        <w:rPr>
          <w:rFonts w:hint="default"/>
        </w:rPr>
        <w:t xml:space="preserve">sm. a), b), c); </w:t>
      </w:r>
      <w:r>
        <w:rPr>
          <w:rFonts w:hint="default"/>
        </w:rPr>
        <w:t>§</w:t>
      </w:r>
      <w:r>
        <w:rPr>
          <w:rFonts w:hint="default"/>
        </w:rPr>
        <w:t xml:space="preserve"> 40 ods. 2; </w:t>
      </w:r>
      <w:r w:rsidRPr="006F55A8">
        <w:rPr>
          <w:rFonts w:hint="default"/>
        </w:rPr>
        <w:t>§</w:t>
      </w:r>
      <w:r w:rsidRPr="006F55A8">
        <w:rPr>
          <w:rFonts w:hint="default"/>
        </w:rPr>
        <w:t xml:space="preserve"> 41 pí</w:t>
      </w:r>
      <w:r w:rsidRPr="006F55A8">
        <w:rPr>
          <w:rFonts w:hint="default"/>
        </w:rPr>
        <w:t>sm. g), h), i), j), k), l); §</w:t>
      </w:r>
      <w:r w:rsidRPr="006F55A8">
        <w:rPr>
          <w:rFonts w:hint="default"/>
        </w:rPr>
        <w:t xml:space="preserve"> 44 ods. </w:t>
      </w:r>
      <w:r>
        <w:t>3</w:t>
      </w:r>
      <w:r w:rsidRPr="006F55A8">
        <w:t>;</w:t>
      </w:r>
      <w:r>
        <w:rPr>
          <w:rFonts w:hint="default"/>
        </w:rPr>
        <w:t xml:space="preserve"> §</w:t>
      </w:r>
      <w:r>
        <w:rPr>
          <w:rFonts w:hint="default"/>
        </w:rPr>
        <w:t xml:space="preserve"> 44 ods. 8 pí</w:t>
      </w:r>
      <w:r>
        <w:rPr>
          <w:rFonts w:hint="default"/>
        </w:rPr>
        <w:t>sm. a), d), e); §</w:t>
      </w:r>
      <w:r>
        <w:rPr>
          <w:rFonts w:hint="default"/>
        </w:rPr>
        <w:t xml:space="preserve"> 44 ods. 9; §</w:t>
      </w:r>
      <w:r>
        <w:rPr>
          <w:rFonts w:hint="default"/>
        </w:rPr>
        <w:t xml:space="preserve"> 45; §</w:t>
      </w:r>
      <w:r>
        <w:rPr>
          <w:rFonts w:hint="default"/>
        </w:rPr>
        <w:t xml:space="preserve"> 46 ods. 1 pí</w:t>
      </w:r>
      <w:r>
        <w:rPr>
          <w:rFonts w:hint="default"/>
        </w:rPr>
        <w:t>sm</w:t>
      </w:r>
      <w:r>
        <w:rPr>
          <w:rFonts w:hint="default"/>
        </w:rPr>
        <w:t>. d), e); §</w:t>
      </w:r>
      <w:r>
        <w:rPr>
          <w:rFonts w:hint="default"/>
        </w:rPr>
        <w:t xml:space="preserve"> 46 ods. 2; §</w:t>
      </w:r>
      <w:r>
        <w:rPr>
          <w:rFonts w:hint="default"/>
        </w:rPr>
        <w:t xml:space="preserve"> 47 ods. 1 pí</w:t>
      </w:r>
      <w:r>
        <w:rPr>
          <w:rFonts w:hint="default"/>
        </w:rPr>
        <w:t>sm. d), e); §</w:t>
      </w:r>
      <w:r>
        <w:rPr>
          <w:rFonts w:hint="default"/>
        </w:rPr>
        <w:t xml:space="preserve"> 47 ods. 2 pí</w:t>
      </w:r>
      <w:r>
        <w:rPr>
          <w:rFonts w:hint="default"/>
        </w:rPr>
        <w:t>sm. d), e); §</w:t>
      </w:r>
      <w:r>
        <w:rPr>
          <w:rFonts w:hint="default"/>
        </w:rPr>
        <w:t xml:space="preserve"> 49; </w:t>
      </w:r>
      <w:r w:rsidRPr="006F55A8">
        <w:rPr>
          <w:rFonts w:hint="default"/>
        </w:rPr>
        <w:t>§</w:t>
      </w:r>
      <w:r w:rsidRPr="006F55A8">
        <w:rPr>
          <w:rFonts w:hint="default"/>
        </w:rPr>
        <w:t xml:space="preserve"> 50 ods. 1, 2; §</w:t>
      </w:r>
      <w:r w:rsidRPr="006F55A8">
        <w:rPr>
          <w:rFonts w:hint="default"/>
        </w:rPr>
        <w:t xml:space="preserve"> 51 pí</w:t>
      </w:r>
      <w:r w:rsidRPr="006F55A8">
        <w:rPr>
          <w:rFonts w:hint="default"/>
        </w:rPr>
        <w:t>sm. h), i); §</w:t>
      </w:r>
      <w:r w:rsidRPr="006F55A8">
        <w:rPr>
          <w:rFonts w:hint="default"/>
        </w:rPr>
        <w:t xml:space="preserve"> 53 ods. 1, 5, 6; §</w:t>
      </w:r>
      <w:r w:rsidRPr="006F55A8">
        <w:rPr>
          <w:rFonts w:hint="default"/>
        </w:rPr>
        <w:t xml:space="preserve"> 54 ods. 1 pí</w:t>
      </w:r>
      <w:r w:rsidRPr="006F55A8">
        <w:rPr>
          <w:rFonts w:hint="default"/>
        </w:rPr>
        <w:t xml:space="preserve">sm. a), b), c); </w:t>
      </w:r>
      <w:r>
        <w:rPr>
          <w:rFonts w:hint="default"/>
        </w:rPr>
        <w:t>§</w:t>
      </w:r>
      <w:r>
        <w:rPr>
          <w:rFonts w:hint="default"/>
        </w:rPr>
        <w:t xml:space="preserve"> 57 ods. 2, 3, 5; </w:t>
      </w:r>
      <w:r w:rsidRPr="006F55A8">
        <w:rPr>
          <w:rFonts w:hint="default"/>
        </w:rPr>
        <w:t>§</w:t>
      </w:r>
      <w:r w:rsidRPr="006F55A8">
        <w:rPr>
          <w:rFonts w:hint="default"/>
        </w:rPr>
        <w:t xml:space="preserve"> 58 ods. 1; §</w:t>
      </w:r>
      <w:r w:rsidRPr="006F55A8">
        <w:rPr>
          <w:rFonts w:hint="default"/>
        </w:rPr>
        <w:t xml:space="preserve"> 59; §</w:t>
      </w:r>
      <w:r w:rsidRPr="006F55A8">
        <w:rPr>
          <w:rFonts w:hint="default"/>
        </w:rPr>
        <w:t xml:space="preserve"> 61 ods. 1 pí</w:t>
      </w:r>
      <w:r w:rsidRPr="006F55A8">
        <w:rPr>
          <w:rFonts w:hint="default"/>
        </w:rPr>
        <w:t>sm. a), b), c), d), e), f), g); §</w:t>
      </w:r>
      <w:r w:rsidRPr="006F55A8">
        <w:rPr>
          <w:rFonts w:hint="default"/>
        </w:rPr>
        <w:t xml:space="preserve"> 63 od</w:t>
      </w:r>
      <w:r w:rsidRPr="006F55A8">
        <w:rPr>
          <w:rFonts w:hint="default"/>
        </w:rPr>
        <w:t>s. 1; §</w:t>
      </w:r>
      <w:r w:rsidRPr="006F55A8">
        <w:rPr>
          <w:rFonts w:hint="default"/>
        </w:rPr>
        <w:t xml:space="preserve"> 64 ods. 2 pí</w:t>
      </w:r>
      <w:r w:rsidRPr="006F55A8">
        <w:rPr>
          <w:rFonts w:hint="default"/>
        </w:rPr>
        <w:t>sm. e), f), g); §</w:t>
      </w:r>
      <w:r w:rsidRPr="006F55A8">
        <w:rPr>
          <w:rFonts w:hint="default"/>
        </w:rPr>
        <w:t xml:space="preserve"> 65 ods. 1 pí</w:t>
      </w:r>
      <w:r w:rsidRPr="006F55A8">
        <w:rPr>
          <w:rFonts w:hint="default"/>
        </w:rPr>
        <w:t>sm. b), g), h), i), j), k), l), m), t); §</w:t>
      </w:r>
      <w:r w:rsidRPr="006F55A8">
        <w:rPr>
          <w:rFonts w:hint="default"/>
        </w:rPr>
        <w:t xml:space="preserve"> 66 ods. 2, 3, 5; §</w:t>
      </w:r>
      <w:r w:rsidRPr="006F55A8">
        <w:rPr>
          <w:rFonts w:hint="default"/>
        </w:rPr>
        <w:t xml:space="preserve"> 70; §</w:t>
      </w:r>
      <w:r w:rsidRPr="006F55A8">
        <w:rPr>
          <w:rFonts w:hint="default"/>
        </w:rPr>
        <w:t xml:space="preserve"> 72; </w:t>
      </w:r>
      <w:r>
        <w:rPr>
          <w:rFonts w:hint="default"/>
        </w:rPr>
        <w:t>§</w:t>
      </w:r>
      <w:r>
        <w:rPr>
          <w:rFonts w:hint="default"/>
        </w:rPr>
        <w:t xml:space="preserve"> 74; §</w:t>
      </w:r>
      <w:r>
        <w:rPr>
          <w:rFonts w:hint="default"/>
        </w:rPr>
        <w:t xml:space="preserve"> 75 ods. 2, 3; </w:t>
      </w:r>
      <w:r w:rsidRPr="006F55A8">
        <w:rPr>
          <w:rFonts w:hint="default"/>
        </w:rPr>
        <w:t>§</w:t>
      </w:r>
      <w:r w:rsidRPr="006F55A8">
        <w:rPr>
          <w:rFonts w:hint="default"/>
        </w:rPr>
        <w:t xml:space="preserve"> 76 ods. 6, 7, 8, 9, 10; </w:t>
      </w:r>
      <w:r>
        <w:rPr>
          <w:rFonts w:hint="default"/>
        </w:rPr>
        <w:t>§</w:t>
      </w:r>
      <w:r>
        <w:rPr>
          <w:rFonts w:hint="default"/>
        </w:rPr>
        <w:t xml:space="preserve"> 77 ods. 4; </w:t>
      </w:r>
      <w:r w:rsidRPr="006F55A8">
        <w:rPr>
          <w:rFonts w:hint="default"/>
        </w:rPr>
        <w:t>§</w:t>
      </w:r>
      <w:r w:rsidRPr="006F55A8">
        <w:rPr>
          <w:rFonts w:hint="default"/>
        </w:rPr>
        <w:t xml:space="preserve"> 78; §</w:t>
      </w:r>
      <w:r w:rsidRPr="006F55A8">
        <w:rPr>
          <w:rFonts w:hint="default"/>
        </w:rPr>
        <w:t xml:space="preserve"> 79 ods. 15, 19; §</w:t>
      </w:r>
      <w:r w:rsidRPr="006F55A8">
        <w:rPr>
          <w:rFonts w:hint="default"/>
        </w:rPr>
        <w:t xml:space="preserve"> 81 ods. 9; §</w:t>
      </w:r>
      <w:r w:rsidRPr="006F55A8">
        <w:rPr>
          <w:rFonts w:hint="default"/>
        </w:rPr>
        <w:t xml:space="preserve"> 125 ods. 1, 2, 3, 4.</w:t>
      </w:r>
    </w:p>
    <w:p w:rsidR="005A0C17" w:rsidRPr="006F55A8" w:rsidP="005A0C17">
      <w:pPr>
        <w:tabs>
          <w:tab w:val="left" w:pos="284"/>
        </w:tabs>
        <w:bidi w:val="0"/>
        <w:spacing w:line="300" w:lineRule="exact"/>
        <w:jc w:val="both"/>
      </w:pPr>
      <w:r w:rsidRPr="006F55A8">
        <w:t xml:space="preserve">              </w:t>
      </w:r>
      <w:r w:rsidRPr="006F55A8">
        <w:t xml:space="preserve">                                                                                                                                                                                                                                                               </w:t>
      </w:r>
      <w:r w:rsidRPr="006F55A8">
        <w:t xml:space="preserve"> </w:t>
      </w:r>
      <w:r w:rsidRPr="006F55A8">
        <w:t xml:space="preserve">                                                                                                                                                                                                                                                               </w:t>
      </w:r>
      <w:r w:rsidRPr="006F55A8">
        <w:t xml:space="preserve"> </w:t>
      </w:r>
      <w:r w:rsidRPr="006F55A8">
        <w:t xml:space="preserve">                                                                                                                                                                                                                                                               </w:t>
      </w:r>
      <w:r w:rsidRPr="006F55A8">
        <w:t xml:space="preserve"> </w:t>
      </w:r>
      <w:r w:rsidRPr="006F55A8">
        <w:t xml:space="preserve">                                                   </w:t>
      </w:r>
    </w:p>
    <w:p w:rsidR="005A0C17" w:rsidRPr="006F55A8" w:rsidP="005A0C17">
      <w:pPr>
        <w:tabs>
          <w:tab w:val="left" w:pos="360"/>
        </w:tabs>
        <w:bidi w:val="0"/>
        <w:spacing w:line="300" w:lineRule="exact"/>
        <w:jc w:val="both"/>
        <w:rPr>
          <w:rFonts w:hint="default"/>
        </w:rPr>
      </w:pPr>
      <w:r w:rsidRPr="006F55A8">
        <w:t>(4)</w:t>
        <w:tab/>
        <w:t>Pokutu od 1 500 eur do 200 </w:t>
      </w:r>
      <w:r w:rsidRPr="006F55A8">
        <w:rPr>
          <w:rFonts w:hint="default"/>
        </w:rPr>
        <w:t>000 eur uloží</w:t>
      </w:r>
      <w:r w:rsidRPr="006F55A8">
        <w:rPr>
          <w:rFonts w:hint="default"/>
        </w:rPr>
        <w:t xml:space="preserve"> prí</w:t>
      </w:r>
      <w:r w:rsidRPr="006F55A8">
        <w:rPr>
          <w:rFonts w:hint="default"/>
        </w:rPr>
        <w:t>sluš</w:t>
      </w:r>
      <w:r w:rsidRPr="006F55A8">
        <w:rPr>
          <w:rFonts w:hint="default"/>
        </w:rPr>
        <w:t>ný</w:t>
      </w:r>
      <w:r w:rsidRPr="006F55A8">
        <w:rPr>
          <w:rFonts w:hint="default"/>
        </w:rPr>
        <w:t xml:space="preserve"> orgá</w:t>
      </w:r>
      <w:r w:rsidRPr="006F55A8">
        <w:rPr>
          <w:rFonts w:hint="default"/>
        </w:rPr>
        <w:t>n š</w:t>
      </w:r>
      <w:r w:rsidRPr="006F55A8">
        <w:rPr>
          <w:rFonts w:hint="default"/>
        </w:rPr>
        <w:t>tá</w:t>
      </w:r>
      <w:r w:rsidRPr="006F55A8">
        <w:rPr>
          <w:rFonts w:hint="default"/>
        </w:rPr>
        <w:t>tnej sprá</w:t>
      </w:r>
      <w:r w:rsidRPr="006F55A8">
        <w:rPr>
          <w:rFonts w:hint="default"/>
        </w:rPr>
        <w:t>vy odpadové</w:t>
      </w:r>
      <w:r w:rsidRPr="006F55A8">
        <w:rPr>
          <w:rFonts w:hint="default"/>
        </w:rPr>
        <w:t>ho hospodá</w:t>
      </w:r>
      <w:r w:rsidRPr="006F55A8">
        <w:rPr>
          <w:rFonts w:hint="default"/>
        </w:rPr>
        <w:t>rstva prá</w:t>
      </w:r>
      <w:r w:rsidRPr="006F55A8">
        <w:rPr>
          <w:rFonts w:hint="default"/>
        </w:rPr>
        <w:t>vnickej osobe alebo fyzickej osobe - podnikateľ</w:t>
      </w:r>
      <w:r w:rsidRPr="006F55A8">
        <w:rPr>
          <w:rFonts w:hint="default"/>
        </w:rPr>
        <w:t>ovi,  ktorá</w:t>
      </w:r>
      <w:r w:rsidRPr="006F55A8">
        <w:rPr>
          <w:rFonts w:hint="default"/>
        </w:rPr>
        <w:t xml:space="preserve">   poruší</w:t>
      </w:r>
      <w:r w:rsidRPr="006F55A8">
        <w:rPr>
          <w:rFonts w:hint="default"/>
        </w:rPr>
        <w:t xml:space="preserve">  alebo koná</w:t>
      </w:r>
      <w:r w:rsidRPr="006F55A8">
        <w:rPr>
          <w:rFonts w:hint="default"/>
        </w:rPr>
        <w:t xml:space="preserve"> v rozpore s </w:t>
      </w:r>
    </w:p>
    <w:p w:rsidR="005A0C17" w:rsidP="005A0C17">
      <w:pPr>
        <w:tabs>
          <w:tab w:val="left" w:pos="360"/>
        </w:tabs>
        <w:bidi w:val="0"/>
        <w:spacing w:line="300" w:lineRule="exact"/>
        <w:jc w:val="both"/>
      </w:pPr>
      <w:r w:rsidRPr="006F55A8">
        <w:rPr>
          <w:rFonts w:hint="default"/>
        </w:rPr>
        <w:t>§</w:t>
      </w:r>
      <w:r w:rsidRPr="006F55A8">
        <w:rPr>
          <w:rFonts w:hint="default"/>
        </w:rPr>
        <w:t xml:space="preserve"> 17 ods</w:t>
      </w:r>
      <w:r w:rsidRPr="006F55A8">
        <w:rPr>
          <w:rFonts w:hint="default"/>
        </w:rPr>
        <w:t>. 1 pí</w:t>
      </w:r>
      <w:r w:rsidRPr="006F55A8">
        <w:rPr>
          <w:rFonts w:hint="default"/>
        </w:rPr>
        <w:t>sm. a), b), k); §</w:t>
      </w:r>
      <w:r w:rsidRPr="006F55A8">
        <w:rPr>
          <w:rFonts w:hint="default"/>
        </w:rPr>
        <w:t xml:space="preserve"> 19 ods. 1 pí</w:t>
      </w:r>
      <w:r w:rsidRPr="006F55A8">
        <w:rPr>
          <w:rFonts w:hint="default"/>
        </w:rPr>
        <w:t xml:space="preserve">sm. a), d); </w:t>
      </w:r>
      <w:r>
        <w:rPr>
          <w:rFonts w:hint="default"/>
        </w:rPr>
        <w:t>§</w:t>
      </w:r>
      <w:r>
        <w:rPr>
          <w:rFonts w:hint="default"/>
        </w:rPr>
        <w:t xml:space="preserve"> 19 ods. 3; </w:t>
      </w:r>
      <w:r w:rsidRPr="006F55A8">
        <w:rPr>
          <w:rFonts w:hint="default"/>
        </w:rPr>
        <w:t>§</w:t>
      </w:r>
      <w:r w:rsidRPr="006F55A8">
        <w:rPr>
          <w:rFonts w:hint="default"/>
        </w:rPr>
        <w:t xml:space="preserve"> 21 ods. 1; §</w:t>
      </w:r>
      <w:r w:rsidRPr="006F55A8">
        <w:rPr>
          <w:rFonts w:hint="default"/>
        </w:rPr>
        <w:t xml:space="preserve"> 21 ods. 3 pí</w:t>
      </w:r>
      <w:r w:rsidRPr="006F55A8">
        <w:rPr>
          <w:rFonts w:hint="default"/>
        </w:rPr>
        <w:t>sm. a), m), n); §</w:t>
      </w:r>
      <w:r w:rsidRPr="006F55A8">
        <w:rPr>
          <w:rFonts w:hint="default"/>
        </w:rPr>
        <w:t xml:space="preserve"> 26 ods. 1 pí</w:t>
      </w:r>
      <w:r w:rsidRPr="006F55A8">
        <w:rPr>
          <w:rFonts w:hint="default"/>
        </w:rPr>
        <w:t>sm. a); §</w:t>
      </w:r>
      <w:r w:rsidRPr="006F55A8">
        <w:rPr>
          <w:rFonts w:hint="default"/>
        </w:rPr>
        <w:t xml:space="preserve"> 28 ods. 4 pí</w:t>
      </w:r>
      <w:r w:rsidRPr="006F55A8">
        <w:rPr>
          <w:rFonts w:hint="default"/>
        </w:rPr>
        <w:t>sm. c)</w:t>
      </w:r>
      <w:r>
        <w:t>, d)</w:t>
      </w:r>
      <w:r w:rsidRPr="006F55A8">
        <w:rPr>
          <w:rFonts w:hint="default"/>
        </w:rPr>
        <w:t>; §</w:t>
      </w:r>
      <w:r w:rsidRPr="006F55A8">
        <w:rPr>
          <w:rFonts w:hint="default"/>
        </w:rPr>
        <w:t xml:space="preserve"> 29 ods. 1 pí</w:t>
      </w:r>
      <w:r w:rsidRPr="006F55A8">
        <w:rPr>
          <w:rFonts w:hint="default"/>
        </w:rPr>
        <w:t xml:space="preserve">sm. b); </w:t>
      </w:r>
      <w:r>
        <w:rPr>
          <w:rFonts w:hint="default"/>
        </w:rPr>
        <w:t>§</w:t>
      </w:r>
      <w:r>
        <w:rPr>
          <w:rFonts w:hint="default"/>
        </w:rPr>
        <w:t xml:space="preserve"> 44 ods. 8 pí</w:t>
      </w:r>
      <w:r>
        <w:rPr>
          <w:rFonts w:hint="default"/>
        </w:rPr>
        <w:t xml:space="preserve">sm. b), c); </w:t>
      </w:r>
      <w:r w:rsidRPr="006F55A8">
        <w:rPr>
          <w:rFonts w:hint="default"/>
        </w:rPr>
        <w:t>§</w:t>
      </w:r>
      <w:r w:rsidRPr="006F55A8">
        <w:rPr>
          <w:rFonts w:hint="default"/>
        </w:rPr>
        <w:t xml:space="preserve"> 51 pí</w:t>
      </w:r>
      <w:r w:rsidRPr="006F55A8">
        <w:rPr>
          <w:rFonts w:hint="default"/>
        </w:rPr>
        <w:t xml:space="preserve">sm. a); </w:t>
      </w:r>
      <w:r>
        <w:rPr>
          <w:rFonts w:hint="default"/>
        </w:rPr>
        <w:t>§</w:t>
      </w:r>
      <w:r>
        <w:rPr>
          <w:rFonts w:hint="default"/>
        </w:rPr>
        <w:t xml:space="preserve"> 64 ods. 1; </w:t>
      </w:r>
      <w:r w:rsidRPr="006F55A8">
        <w:rPr>
          <w:rFonts w:hint="default"/>
        </w:rPr>
        <w:t>§</w:t>
      </w:r>
      <w:r w:rsidRPr="006F55A8">
        <w:rPr>
          <w:rFonts w:hint="default"/>
        </w:rPr>
        <w:t xml:space="preserve"> 65 ods. 1 pí</w:t>
      </w:r>
      <w:r w:rsidRPr="006F55A8">
        <w:rPr>
          <w:rFonts w:hint="default"/>
        </w:rPr>
        <w:t>sm. a); §</w:t>
      </w:r>
      <w:r w:rsidRPr="006F55A8">
        <w:rPr>
          <w:rFonts w:hint="default"/>
        </w:rPr>
        <w:t xml:space="preserve"> 89 o</w:t>
      </w:r>
      <w:r w:rsidRPr="006F55A8">
        <w:rPr>
          <w:rFonts w:hint="default"/>
        </w:rPr>
        <w:t>ds. 1; §</w:t>
      </w:r>
      <w:r w:rsidRPr="006F55A8">
        <w:rPr>
          <w:rFonts w:hint="default"/>
        </w:rPr>
        <w:t xml:space="preserve"> 97.</w:t>
      </w:r>
    </w:p>
    <w:p w:rsidR="005A0C17" w:rsidP="005A0C17">
      <w:pPr>
        <w:tabs>
          <w:tab w:val="left" w:pos="360"/>
        </w:tabs>
        <w:bidi w:val="0"/>
        <w:spacing w:line="300" w:lineRule="exact"/>
        <w:jc w:val="both"/>
      </w:pPr>
    </w:p>
    <w:p w:rsidR="005A0C17" w:rsidRPr="006F55A8" w:rsidP="005A0C17">
      <w:pPr>
        <w:tabs>
          <w:tab w:val="left" w:pos="284"/>
        </w:tabs>
        <w:bidi w:val="0"/>
        <w:spacing w:line="300" w:lineRule="exact"/>
        <w:jc w:val="both"/>
        <w:rPr>
          <w:rFonts w:hint="default"/>
        </w:rPr>
      </w:pPr>
      <w:r w:rsidRPr="006F55A8">
        <w:t>(5)</w:t>
        <w:tab/>
        <w:t>Pokutu od 2 000 eur do 250 </w:t>
      </w:r>
      <w:r w:rsidRPr="006F55A8">
        <w:rPr>
          <w:rFonts w:hint="default"/>
        </w:rPr>
        <w:t>000 eur uloží</w:t>
      </w:r>
      <w:r w:rsidRPr="006F55A8">
        <w:rPr>
          <w:rFonts w:hint="default"/>
        </w:rPr>
        <w:t xml:space="preserve"> prí</w:t>
      </w:r>
      <w:r w:rsidRPr="006F55A8">
        <w:rPr>
          <w:rFonts w:hint="default"/>
        </w:rPr>
        <w:t>sluš</w:t>
      </w:r>
      <w:r w:rsidRPr="006F55A8">
        <w:rPr>
          <w:rFonts w:hint="default"/>
        </w:rPr>
        <w:t>ný</w:t>
      </w:r>
      <w:r w:rsidRPr="006F55A8">
        <w:rPr>
          <w:rFonts w:hint="default"/>
        </w:rPr>
        <w:t xml:space="preserve"> orgá</w:t>
      </w:r>
      <w:r w:rsidRPr="006F55A8">
        <w:rPr>
          <w:rFonts w:hint="default"/>
        </w:rPr>
        <w:t>n š</w:t>
      </w:r>
      <w:r w:rsidRPr="006F55A8">
        <w:rPr>
          <w:rFonts w:hint="default"/>
        </w:rPr>
        <w:t>tá</w:t>
      </w:r>
      <w:r w:rsidRPr="006F55A8">
        <w:rPr>
          <w:rFonts w:hint="default"/>
        </w:rPr>
        <w:t>tnej sprá</w:t>
      </w:r>
      <w:r w:rsidRPr="006F55A8">
        <w:rPr>
          <w:rFonts w:hint="default"/>
        </w:rPr>
        <w:t>vy odpadové</w:t>
      </w:r>
      <w:r w:rsidRPr="006F55A8">
        <w:rPr>
          <w:rFonts w:hint="default"/>
        </w:rPr>
        <w:t>ho hospodá</w:t>
      </w:r>
      <w:r w:rsidRPr="006F55A8">
        <w:rPr>
          <w:rFonts w:hint="default"/>
        </w:rPr>
        <w:t>rstva prá</w:t>
      </w:r>
      <w:r w:rsidRPr="006F55A8">
        <w:rPr>
          <w:rFonts w:hint="default"/>
        </w:rPr>
        <w:t>vnickej osobe alebo fyzickej osobe - podnikateľ</w:t>
      </w:r>
      <w:r w:rsidRPr="006F55A8">
        <w:rPr>
          <w:rFonts w:hint="default"/>
        </w:rPr>
        <w:t>ovi, ktorá</w:t>
      </w:r>
      <w:r w:rsidRPr="006F55A8">
        <w:rPr>
          <w:rFonts w:hint="default"/>
        </w:rPr>
        <w:t xml:space="preserve"> poruší</w:t>
      </w:r>
      <w:r w:rsidRPr="006F55A8">
        <w:rPr>
          <w:rFonts w:hint="default"/>
        </w:rPr>
        <w:t xml:space="preserve"> povinnosť</w:t>
      </w:r>
      <w:r w:rsidRPr="006F55A8">
        <w:rPr>
          <w:rFonts w:hint="default"/>
        </w:rPr>
        <w:t xml:space="preserve"> podľ</w:t>
      </w:r>
      <w:r w:rsidRPr="006F55A8">
        <w:rPr>
          <w:rFonts w:hint="default"/>
        </w:rPr>
        <w:t xml:space="preserve">a </w:t>
      </w:r>
    </w:p>
    <w:p w:rsidR="005A0C17" w:rsidRPr="006F55A8" w:rsidP="005A0C17">
      <w:pPr>
        <w:tabs>
          <w:tab w:val="left" w:pos="360"/>
        </w:tabs>
        <w:bidi w:val="0"/>
        <w:spacing w:line="300" w:lineRule="exact"/>
        <w:jc w:val="both"/>
        <w:rPr>
          <w:rFonts w:hint="default"/>
        </w:rPr>
      </w:pPr>
      <w:r w:rsidRPr="006F55A8">
        <w:rPr>
          <w:rFonts w:hint="default"/>
        </w:rPr>
        <w:t>§</w:t>
      </w:r>
      <w:r w:rsidRPr="006F55A8">
        <w:rPr>
          <w:rFonts w:hint="default"/>
        </w:rPr>
        <w:t xml:space="preserve"> 14 ods. 1 pí</w:t>
      </w:r>
      <w:r w:rsidRPr="006F55A8">
        <w:rPr>
          <w:rFonts w:hint="default"/>
        </w:rPr>
        <w:t>sm.  k), l); §</w:t>
      </w:r>
      <w:r w:rsidRPr="006F55A8">
        <w:rPr>
          <w:rFonts w:hint="default"/>
        </w:rPr>
        <w:t xml:space="preserve"> 16 ods. 6, 7; §</w:t>
      </w:r>
      <w:r w:rsidRPr="006F55A8">
        <w:rPr>
          <w:rFonts w:hint="default"/>
        </w:rPr>
        <w:t xml:space="preserve"> 20 ods. 2, 3</w:t>
      </w:r>
      <w:r w:rsidRPr="006F55A8">
        <w:rPr>
          <w:rFonts w:hint="default"/>
        </w:rPr>
        <w:t>; §</w:t>
      </w:r>
      <w:r w:rsidRPr="006F55A8">
        <w:rPr>
          <w:rFonts w:hint="default"/>
        </w:rPr>
        <w:t xml:space="preserve"> 24; §</w:t>
      </w:r>
      <w:r w:rsidRPr="006F55A8">
        <w:rPr>
          <w:rFonts w:hint="default"/>
        </w:rPr>
        <w:t xml:space="preserve"> 26 ods. 2 pí</w:t>
      </w:r>
      <w:r w:rsidRPr="006F55A8">
        <w:rPr>
          <w:rFonts w:hint="default"/>
        </w:rPr>
        <w:t>sm. c), d); §</w:t>
      </w:r>
      <w:r w:rsidRPr="006F55A8">
        <w:rPr>
          <w:rFonts w:hint="default"/>
        </w:rPr>
        <w:t xml:space="preserve"> 27 ods. 4 pí</w:t>
      </w:r>
      <w:r w:rsidRPr="006F55A8">
        <w:rPr>
          <w:rFonts w:hint="default"/>
        </w:rPr>
        <w:t>sm. e), f),  g),  j),  k);  §</w:t>
      </w:r>
      <w:r w:rsidRPr="006F55A8">
        <w:rPr>
          <w:rFonts w:hint="default"/>
        </w:rPr>
        <w:t xml:space="preserve"> 27 ods. 5</w:t>
      </w:r>
      <w:r>
        <w:t>, 6</w:t>
      </w:r>
      <w:r w:rsidRPr="006F55A8">
        <w:rPr>
          <w:rFonts w:hint="default"/>
        </w:rPr>
        <w:t>; §</w:t>
      </w:r>
      <w:r w:rsidRPr="006F55A8">
        <w:rPr>
          <w:rFonts w:hint="default"/>
        </w:rPr>
        <w:t xml:space="preserve"> 28 ods. 4 pí</w:t>
      </w:r>
      <w:r w:rsidRPr="006F55A8">
        <w:rPr>
          <w:rFonts w:hint="default"/>
        </w:rPr>
        <w:t>sm. e), l); §</w:t>
      </w:r>
      <w:r w:rsidRPr="006F55A8">
        <w:rPr>
          <w:rFonts w:hint="default"/>
        </w:rPr>
        <w:t xml:space="preserve"> 28 ods. 7; §</w:t>
      </w:r>
      <w:r w:rsidRPr="006F55A8">
        <w:rPr>
          <w:rFonts w:hint="default"/>
        </w:rPr>
        <w:t xml:space="preserve"> 29 ods. 1 pí</w:t>
      </w:r>
      <w:r w:rsidRPr="006F55A8">
        <w:rPr>
          <w:rFonts w:hint="default"/>
        </w:rPr>
        <w:t>sm. f); §</w:t>
      </w:r>
      <w:r w:rsidRPr="006F55A8">
        <w:rPr>
          <w:rFonts w:hint="default"/>
        </w:rPr>
        <w:t xml:space="preserve"> 29 ods. 4; §</w:t>
      </w:r>
      <w:r w:rsidRPr="006F55A8">
        <w:rPr>
          <w:rFonts w:hint="default"/>
        </w:rPr>
        <w:t xml:space="preserve"> 34 ods. 1 pí</w:t>
      </w:r>
      <w:r w:rsidRPr="006F55A8">
        <w:rPr>
          <w:rFonts w:hint="default"/>
        </w:rPr>
        <w:t xml:space="preserve">sm. e); </w:t>
      </w:r>
      <w:r>
        <w:rPr>
          <w:rFonts w:hint="default"/>
        </w:rPr>
        <w:t>§</w:t>
      </w:r>
      <w:r>
        <w:rPr>
          <w:rFonts w:hint="default"/>
        </w:rPr>
        <w:t xml:space="preserve"> 44 ods. 8 pí</w:t>
      </w:r>
      <w:r>
        <w:rPr>
          <w:rFonts w:hint="default"/>
        </w:rPr>
        <w:t>sm. i); §</w:t>
      </w:r>
      <w:r>
        <w:rPr>
          <w:rFonts w:hint="default"/>
        </w:rPr>
        <w:t xml:space="preserve"> 44 ods. 11; </w:t>
      </w:r>
      <w:r w:rsidRPr="006F55A8">
        <w:rPr>
          <w:rFonts w:hint="default"/>
        </w:rPr>
        <w:t>§</w:t>
      </w:r>
      <w:r w:rsidRPr="006F55A8">
        <w:rPr>
          <w:rFonts w:hint="default"/>
        </w:rPr>
        <w:t xml:space="preserve"> 46 ods. 1</w:t>
      </w:r>
      <w:r>
        <w:rPr>
          <w:rFonts w:hint="default"/>
        </w:rPr>
        <w:t xml:space="preserve"> pí</w:t>
      </w:r>
      <w:r>
        <w:rPr>
          <w:rFonts w:hint="default"/>
        </w:rPr>
        <w:t>sm. a), b), c)</w:t>
      </w:r>
      <w:r w:rsidRPr="006F55A8">
        <w:rPr>
          <w:rFonts w:hint="default"/>
        </w:rPr>
        <w:t>; §</w:t>
      </w:r>
      <w:r w:rsidRPr="006F55A8">
        <w:rPr>
          <w:rFonts w:hint="default"/>
        </w:rPr>
        <w:t xml:space="preserve"> </w:t>
      </w:r>
      <w:r w:rsidRPr="006F55A8">
        <w:rPr>
          <w:rFonts w:hint="default"/>
        </w:rPr>
        <w:t>47</w:t>
      </w:r>
      <w:r>
        <w:rPr>
          <w:rFonts w:hint="default"/>
        </w:rPr>
        <w:t xml:space="preserve"> ods. 1 pí</w:t>
      </w:r>
      <w:r>
        <w:rPr>
          <w:rFonts w:hint="default"/>
        </w:rPr>
        <w:t>sm. a), b), c)</w:t>
      </w:r>
      <w:r w:rsidRPr="006F55A8">
        <w:t xml:space="preserve">; </w:t>
      </w:r>
      <w:r>
        <w:rPr>
          <w:rFonts w:hint="default"/>
        </w:rPr>
        <w:t>§</w:t>
      </w:r>
      <w:r>
        <w:rPr>
          <w:rFonts w:hint="default"/>
        </w:rPr>
        <w:t xml:space="preserve"> 47 ods. 2 pí</w:t>
      </w:r>
      <w:r>
        <w:rPr>
          <w:rFonts w:hint="default"/>
        </w:rPr>
        <w:t xml:space="preserve">sm. a), b), c); </w:t>
      </w:r>
      <w:r w:rsidRPr="006F55A8">
        <w:rPr>
          <w:rFonts w:hint="default"/>
        </w:rPr>
        <w:t>§</w:t>
      </w:r>
      <w:r w:rsidRPr="006F55A8">
        <w:rPr>
          <w:rFonts w:hint="default"/>
        </w:rPr>
        <w:t xml:space="preserve"> 51 pí</w:t>
      </w:r>
      <w:r w:rsidRPr="006F55A8">
        <w:rPr>
          <w:rFonts w:hint="default"/>
        </w:rPr>
        <w:t>sm. d); §</w:t>
      </w:r>
      <w:r w:rsidRPr="006F55A8">
        <w:rPr>
          <w:rFonts w:hint="default"/>
        </w:rPr>
        <w:t xml:space="preserve"> 54 ods. 1 pí</w:t>
      </w:r>
      <w:r w:rsidRPr="006F55A8">
        <w:rPr>
          <w:rFonts w:hint="default"/>
        </w:rPr>
        <w:t>sm. d), e); §</w:t>
      </w:r>
      <w:r w:rsidRPr="006F55A8">
        <w:rPr>
          <w:rFonts w:hint="default"/>
        </w:rPr>
        <w:t xml:space="preserve"> 58 ods. 2</w:t>
      </w:r>
      <w:r>
        <w:t xml:space="preserve">, </w:t>
      </w:r>
      <w:r w:rsidRPr="006F55A8">
        <w:rPr>
          <w:rFonts w:hint="default"/>
        </w:rPr>
        <w:t>3; §</w:t>
      </w:r>
      <w:r w:rsidRPr="006F55A8">
        <w:rPr>
          <w:rFonts w:hint="default"/>
        </w:rPr>
        <w:t xml:space="preserve"> 79 ods. 14, 18, 20, 21, 22, 23; §</w:t>
      </w:r>
      <w:r w:rsidRPr="006F55A8">
        <w:rPr>
          <w:rFonts w:hint="default"/>
        </w:rPr>
        <w:t xml:space="preserve"> 84 ods. </w:t>
      </w:r>
      <w:r>
        <w:t>4</w:t>
      </w:r>
      <w:r w:rsidRPr="006F55A8">
        <w:rPr>
          <w:rFonts w:hint="default"/>
        </w:rPr>
        <w:t>; §</w:t>
      </w:r>
      <w:r w:rsidRPr="006F55A8">
        <w:rPr>
          <w:rFonts w:hint="default"/>
        </w:rPr>
        <w:t xml:space="preserve"> 88 ods. 2, 4.</w:t>
      </w:r>
    </w:p>
    <w:p w:rsidR="005A0C17" w:rsidP="005A0C17">
      <w:pPr>
        <w:tabs>
          <w:tab w:val="left" w:pos="360"/>
        </w:tabs>
        <w:bidi w:val="0"/>
        <w:spacing w:line="300" w:lineRule="exact"/>
        <w:jc w:val="both"/>
      </w:pPr>
    </w:p>
    <w:p w:rsidR="005A0C17" w:rsidRPr="006F55A8" w:rsidP="005A0C17">
      <w:pPr>
        <w:tabs>
          <w:tab w:val="left" w:pos="360"/>
        </w:tabs>
        <w:bidi w:val="0"/>
        <w:spacing w:line="300" w:lineRule="exact"/>
        <w:jc w:val="both"/>
        <w:rPr>
          <w:rFonts w:hint="default"/>
        </w:rPr>
      </w:pPr>
      <w:r w:rsidRPr="006F55A8">
        <w:t>(6)</w:t>
        <w:tab/>
        <w:t>Pokutu od 4 000 eur do 350 </w:t>
      </w:r>
      <w:r w:rsidRPr="006F55A8">
        <w:rPr>
          <w:rFonts w:hint="default"/>
        </w:rPr>
        <w:t>000 eur uloží</w:t>
      </w:r>
      <w:r w:rsidRPr="006F55A8">
        <w:rPr>
          <w:rFonts w:hint="default"/>
        </w:rPr>
        <w:t xml:space="preserve"> prí</w:t>
      </w:r>
      <w:r w:rsidRPr="006F55A8">
        <w:rPr>
          <w:rFonts w:hint="default"/>
        </w:rPr>
        <w:t>sluš</w:t>
      </w:r>
      <w:r w:rsidRPr="006F55A8">
        <w:rPr>
          <w:rFonts w:hint="default"/>
        </w:rPr>
        <w:t>ný</w:t>
      </w:r>
      <w:r w:rsidRPr="006F55A8">
        <w:rPr>
          <w:rFonts w:hint="default"/>
        </w:rPr>
        <w:t xml:space="preserve"> orgá</w:t>
      </w:r>
      <w:r w:rsidRPr="006F55A8">
        <w:rPr>
          <w:rFonts w:hint="default"/>
        </w:rPr>
        <w:t>n š</w:t>
      </w:r>
      <w:r w:rsidRPr="006F55A8">
        <w:rPr>
          <w:rFonts w:hint="default"/>
        </w:rPr>
        <w:t>tá</w:t>
      </w:r>
      <w:r w:rsidRPr="006F55A8">
        <w:rPr>
          <w:rFonts w:hint="default"/>
        </w:rPr>
        <w:t>tnej sprá</w:t>
      </w:r>
      <w:r w:rsidRPr="006F55A8">
        <w:rPr>
          <w:rFonts w:hint="default"/>
        </w:rPr>
        <w:t>vy o</w:t>
      </w:r>
      <w:r w:rsidRPr="006F55A8">
        <w:rPr>
          <w:rFonts w:hint="default"/>
        </w:rPr>
        <w:t>dpadové</w:t>
      </w:r>
      <w:r w:rsidRPr="006F55A8">
        <w:rPr>
          <w:rFonts w:hint="default"/>
        </w:rPr>
        <w:t>ho hospodá</w:t>
      </w:r>
      <w:r w:rsidRPr="006F55A8">
        <w:rPr>
          <w:rFonts w:hint="default"/>
        </w:rPr>
        <w:t>rstva prá</w:t>
      </w:r>
      <w:r w:rsidRPr="006F55A8">
        <w:rPr>
          <w:rFonts w:hint="default"/>
        </w:rPr>
        <w:t>vnickej osobe alebo fyzickej osobe - podnikateľ</w:t>
      </w:r>
      <w:r w:rsidRPr="006F55A8">
        <w:rPr>
          <w:rFonts w:hint="default"/>
        </w:rPr>
        <w:t>ovi, ktorá</w:t>
      </w:r>
      <w:r w:rsidRPr="006F55A8">
        <w:rPr>
          <w:rFonts w:hint="default"/>
        </w:rPr>
        <w:t xml:space="preserve">  poruší</w:t>
      </w:r>
      <w:r w:rsidRPr="006F55A8">
        <w:rPr>
          <w:rFonts w:hint="default"/>
        </w:rPr>
        <w:t xml:space="preserve"> povinnosť</w:t>
      </w:r>
      <w:r w:rsidRPr="006F55A8">
        <w:rPr>
          <w:rFonts w:hint="default"/>
        </w:rPr>
        <w:t xml:space="preserve"> podľ</w:t>
      </w:r>
      <w:r w:rsidRPr="006F55A8">
        <w:rPr>
          <w:rFonts w:hint="default"/>
        </w:rPr>
        <w:t xml:space="preserve">a </w:t>
      </w:r>
    </w:p>
    <w:p w:rsidR="005A0C17" w:rsidRPr="006F55A8" w:rsidP="005A0C17">
      <w:pPr>
        <w:tabs>
          <w:tab w:val="left" w:pos="360"/>
        </w:tabs>
        <w:bidi w:val="0"/>
        <w:spacing w:line="300" w:lineRule="exact"/>
        <w:jc w:val="both"/>
        <w:rPr>
          <w:rFonts w:hint="default"/>
        </w:rPr>
      </w:pPr>
      <w:r w:rsidRPr="006F55A8">
        <w:rPr>
          <w:rFonts w:hint="default"/>
        </w:rPr>
        <w:t>§</w:t>
      </w:r>
      <w:r w:rsidRPr="006F55A8">
        <w:rPr>
          <w:rFonts w:hint="default"/>
        </w:rPr>
        <w:t xml:space="preserve"> 13; </w:t>
      </w:r>
      <w:r>
        <w:t xml:space="preserve"> </w:t>
      </w:r>
      <w:r w:rsidRPr="006F55A8">
        <w:rPr>
          <w:rFonts w:hint="default"/>
        </w:rPr>
        <w:t>§</w:t>
      </w:r>
      <w:r w:rsidRPr="006F55A8">
        <w:rPr>
          <w:rFonts w:hint="default"/>
        </w:rPr>
        <w:t xml:space="preserve"> 16 ods. 5; </w:t>
      </w:r>
      <w:r>
        <w:t xml:space="preserve"> </w:t>
      </w:r>
      <w:r w:rsidRPr="006F55A8">
        <w:rPr>
          <w:rFonts w:hint="default"/>
        </w:rPr>
        <w:t>§</w:t>
      </w:r>
      <w:r w:rsidRPr="006F55A8">
        <w:rPr>
          <w:rFonts w:hint="default"/>
        </w:rPr>
        <w:t xml:space="preserve"> 19 </w:t>
      </w:r>
      <w:r>
        <w:t xml:space="preserve"> </w:t>
      </w:r>
      <w:r w:rsidRPr="006F55A8">
        <w:rPr>
          <w:rFonts w:hint="default"/>
        </w:rPr>
        <w:t>ods. 1 pí</w:t>
      </w:r>
      <w:r w:rsidRPr="006F55A8">
        <w:rPr>
          <w:rFonts w:hint="default"/>
        </w:rPr>
        <w:t xml:space="preserve">sm. f), </w:t>
      </w:r>
      <w:r>
        <w:t xml:space="preserve"> </w:t>
      </w:r>
      <w:r w:rsidRPr="006F55A8">
        <w:rPr>
          <w:rFonts w:hint="default"/>
        </w:rPr>
        <w:t>§</w:t>
      </w:r>
      <w:r w:rsidRPr="006F55A8">
        <w:rPr>
          <w:rFonts w:hint="default"/>
        </w:rPr>
        <w:t xml:space="preserve"> 21 </w:t>
      </w:r>
      <w:r>
        <w:t xml:space="preserve"> </w:t>
      </w:r>
      <w:r w:rsidRPr="006F55A8">
        <w:t xml:space="preserve">ods. 2; </w:t>
      </w:r>
      <w:r>
        <w:t xml:space="preserve"> </w:t>
      </w:r>
      <w:r w:rsidRPr="006F55A8">
        <w:rPr>
          <w:rFonts w:hint="default"/>
        </w:rPr>
        <w:t>§</w:t>
      </w:r>
      <w:r w:rsidRPr="006F55A8">
        <w:rPr>
          <w:rFonts w:hint="default"/>
        </w:rPr>
        <w:t xml:space="preserve"> 21 ods. 3 pí</w:t>
      </w:r>
      <w:r w:rsidRPr="006F55A8">
        <w:rPr>
          <w:rFonts w:hint="default"/>
        </w:rPr>
        <w:t>sm. f), g); §</w:t>
      </w:r>
      <w:r w:rsidRPr="006F55A8">
        <w:rPr>
          <w:rFonts w:hint="default"/>
        </w:rPr>
        <w:t xml:space="preserve"> 25 ods. 1, 7; §</w:t>
      </w:r>
      <w:r w:rsidRPr="006F55A8">
        <w:rPr>
          <w:rFonts w:hint="default"/>
        </w:rPr>
        <w:t xml:space="preserve"> 33;  §</w:t>
      </w:r>
      <w:r w:rsidRPr="006F55A8">
        <w:rPr>
          <w:rFonts w:hint="default"/>
        </w:rPr>
        <w:t xml:space="preserve"> 43; §</w:t>
      </w:r>
      <w:r w:rsidRPr="006F55A8">
        <w:rPr>
          <w:rFonts w:hint="default"/>
        </w:rPr>
        <w:t xml:space="preserve"> 53 ods. 3; §</w:t>
      </w:r>
      <w:r w:rsidRPr="006F55A8">
        <w:rPr>
          <w:rFonts w:hint="default"/>
        </w:rPr>
        <w:t xml:space="preserve"> 62 ods. 6; §</w:t>
      </w:r>
      <w:r w:rsidRPr="006F55A8">
        <w:rPr>
          <w:rFonts w:hint="default"/>
        </w:rPr>
        <w:t xml:space="preserve"> 76 o</w:t>
      </w:r>
      <w:r w:rsidRPr="006F55A8">
        <w:rPr>
          <w:rFonts w:hint="default"/>
        </w:rPr>
        <w:t>ds. 4; §</w:t>
      </w:r>
      <w:r w:rsidRPr="006F55A8">
        <w:rPr>
          <w:rFonts w:hint="default"/>
        </w:rPr>
        <w:t xml:space="preserve"> 79 ods. 16, 24; §</w:t>
      </w:r>
      <w:r w:rsidRPr="006F55A8">
        <w:rPr>
          <w:rFonts w:hint="default"/>
        </w:rPr>
        <w:t xml:space="preserve"> 84 ods. 3, 5.</w:t>
      </w:r>
    </w:p>
    <w:p w:rsidR="00B113B1" w:rsidP="0070784A">
      <w:pPr>
        <w:bidi w:val="0"/>
        <w:rPr>
          <w:b/>
        </w:rPr>
      </w:pPr>
    </w:p>
    <w:p w:rsidR="00DA10F0" w:rsidP="003B0B48">
      <w:pPr>
        <w:bidi w:val="0"/>
        <w:jc w:val="center"/>
        <w:rPr>
          <w:b/>
        </w:rPr>
      </w:pPr>
    </w:p>
    <w:p w:rsidR="003B0B48" w:rsidRPr="00E158AE" w:rsidP="003B0B48">
      <w:pPr>
        <w:bidi w:val="0"/>
        <w:jc w:val="center"/>
        <w:rPr>
          <w:b/>
          <w:bCs/>
        </w:rPr>
      </w:pPr>
      <w:r w:rsidRPr="00E158AE">
        <w:rPr>
          <w:rFonts w:hint="default"/>
          <w:b/>
        </w:rPr>
        <w:t>JEDENÁ</w:t>
      </w:r>
      <w:r w:rsidRPr="00E158AE">
        <w:rPr>
          <w:rFonts w:hint="default"/>
          <w:b/>
        </w:rPr>
        <w:t>STA  Č</w:t>
      </w:r>
      <w:r w:rsidRPr="00E158AE">
        <w:rPr>
          <w:rFonts w:hint="default"/>
          <w:b/>
        </w:rPr>
        <w:t>ASŤ</w:t>
      </w:r>
    </w:p>
    <w:p w:rsidR="003B0B48" w:rsidRPr="00E158AE" w:rsidP="00897E70">
      <w:pPr>
        <w:autoSpaceDE w:val="0"/>
        <w:bidi w:val="0"/>
        <w:jc w:val="center"/>
        <w:rPr>
          <w:b/>
          <w:bCs/>
        </w:rPr>
      </w:pPr>
      <w:r w:rsidRPr="00E158AE" w:rsidR="00897E70">
        <w:rPr>
          <w:rFonts w:hint="default"/>
          <w:b/>
          <w:bCs/>
        </w:rPr>
        <w:t>Recyklač</w:t>
      </w:r>
      <w:r w:rsidRPr="00E158AE" w:rsidR="00897E70">
        <w:rPr>
          <w:rFonts w:hint="default"/>
          <w:b/>
          <w:bCs/>
        </w:rPr>
        <w:t>ný</w:t>
      </w:r>
      <w:r w:rsidRPr="00E158AE" w:rsidR="00897E70">
        <w:rPr>
          <w:rFonts w:hint="default"/>
          <w:b/>
          <w:bCs/>
        </w:rPr>
        <w:t xml:space="preserve"> fond</w:t>
      </w:r>
    </w:p>
    <w:p w:rsidR="00897E70" w:rsidRPr="00E158AE" w:rsidP="003B0B48">
      <w:pPr>
        <w:autoSpaceDE w:val="0"/>
        <w:bidi w:val="0"/>
        <w:jc w:val="both"/>
        <w:rPr>
          <w:b/>
          <w:bCs/>
        </w:rPr>
      </w:pPr>
    </w:p>
    <w:p w:rsidR="003B0B48" w:rsidRPr="00E158AE" w:rsidP="003B0B48">
      <w:pPr>
        <w:autoSpaceDE w:val="0"/>
        <w:bidi w:val="0"/>
        <w:jc w:val="center"/>
        <w:rPr>
          <w:b/>
        </w:rPr>
      </w:pPr>
      <w:r w:rsidRPr="00E158AE">
        <w:rPr>
          <w:rFonts w:hint="default"/>
          <w:b/>
        </w:rPr>
        <w:t>PRVÁ</w:t>
      </w:r>
      <w:r w:rsidRPr="00E158AE" w:rsidR="004B0829">
        <w:rPr>
          <w:b/>
        </w:rPr>
        <w:t xml:space="preserve"> </w:t>
      </w:r>
      <w:r w:rsidRPr="00E158AE">
        <w:rPr>
          <w:b/>
        </w:rPr>
        <w:t>HLAVA</w:t>
      </w:r>
    </w:p>
    <w:p w:rsidR="003B0B48" w:rsidRPr="00E158AE" w:rsidP="003B0B48">
      <w:pPr>
        <w:autoSpaceDE w:val="0"/>
        <w:bidi w:val="0"/>
        <w:jc w:val="center"/>
      </w:pPr>
      <w:r w:rsidRPr="00E158AE">
        <w:rPr>
          <w:rFonts w:hint="default"/>
          <w:b/>
        </w:rPr>
        <w:t>Č</w:t>
      </w:r>
      <w:r w:rsidRPr="00E158AE">
        <w:rPr>
          <w:rFonts w:hint="default"/>
          <w:b/>
        </w:rPr>
        <w:t>innosť</w:t>
      </w:r>
      <w:r w:rsidRPr="00E158AE">
        <w:rPr>
          <w:rFonts w:hint="default"/>
          <w:b/>
        </w:rPr>
        <w:t xml:space="preserve"> Recyklač</w:t>
      </w:r>
      <w:r w:rsidRPr="00E158AE">
        <w:rPr>
          <w:rFonts w:hint="default"/>
          <w:b/>
        </w:rPr>
        <w:t>né</w:t>
      </w:r>
      <w:r w:rsidRPr="00E158AE">
        <w:rPr>
          <w:rFonts w:hint="default"/>
          <w:b/>
        </w:rPr>
        <w:t>ho fondu</w:t>
      </w:r>
    </w:p>
    <w:p w:rsidR="003B0B48" w:rsidRPr="00E158AE" w:rsidP="003B0B48">
      <w:pPr>
        <w:autoSpaceDE w:val="0"/>
        <w:bidi w:val="0"/>
        <w:jc w:val="center"/>
      </w:pPr>
    </w:p>
    <w:p w:rsidR="003B0B48" w:rsidRPr="00E158AE" w:rsidP="003B0B48">
      <w:pPr>
        <w:autoSpaceDE w:val="0"/>
        <w:bidi w:val="0"/>
        <w:jc w:val="center"/>
        <w:rPr>
          <w:rFonts w:hint="default"/>
          <w:b/>
        </w:rPr>
      </w:pPr>
      <w:r w:rsidRPr="00E158AE">
        <w:rPr>
          <w:rFonts w:hint="default"/>
          <w:b/>
        </w:rPr>
        <w:t>Prvý</w:t>
      </w:r>
      <w:r w:rsidRPr="00E158AE">
        <w:rPr>
          <w:rFonts w:hint="default"/>
          <w:b/>
        </w:rPr>
        <w:t xml:space="preserve"> oddiel</w:t>
      </w:r>
    </w:p>
    <w:p w:rsidR="003B0B48" w:rsidRPr="00E158AE" w:rsidP="003B0B48">
      <w:pPr>
        <w:autoSpaceDE w:val="0"/>
        <w:bidi w:val="0"/>
        <w:jc w:val="center"/>
      </w:pPr>
      <w:r w:rsidRPr="00E158AE" w:rsidR="00897E70">
        <w:rPr>
          <w:rFonts w:hint="default"/>
          <w:b/>
        </w:rPr>
        <w:t>Organizá</w:t>
      </w:r>
      <w:r w:rsidRPr="00E158AE" w:rsidR="00897E70">
        <w:rPr>
          <w:rFonts w:hint="default"/>
          <w:b/>
        </w:rPr>
        <w:t>cia</w:t>
      </w:r>
      <w:r w:rsidRPr="00E158AE">
        <w:rPr>
          <w:rFonts w:hint="default"/>
          <w:b/>
        </w:rPr>
        <w:t xml:space="preserve"> Recyklač</w:t>
      </w:r>
      <w:r w:rsidRPr="00E158AE">
        <w:rPr>
          <w:rFonts w:hint="default"/>
          <w:b/>
        </w:rPr>
        <w:t>né</w:t>
      </w:r>
      <w:r w:rsidRPr="00E158AE">
        <w:rPr>
          <w:rFonts w:hint="default"/>
          <w:b/>
        </w:rPr>
        <w:t xml:space="preserve">ho fondu </w:t>
      </w:r>
    </w:p>
    <w:p w:rsidR="003B0B48" w:rsidRPr="00E158AE" w:rsidP="003B0B48">
      <w:pPr>
        <w:autoSpaceDE w:val="0"/>
        <w:bidi w:val="0"/>
        <w:jc w:val="center"/>
      </w:pPr>
    </w:p>
    <w:p w:rsidR="003B0B48" w:rsidRPr="00E158AE" w:rsidP="003B0B48">
      <w:pPr>
        <w:autoSpaceDE w:val="0"/>
        <w:bidi w:val="0"/>
        <w:jc w:val="center"/>
        <w:rPr>
          <w:b/>
          <w:bCs/>
        </w:rPr>
      </w:pPr>
      <w:r w:rsidRPr="00E158AE" w:rsidR="004B0829">
        <w:rPr>
          <w:rFonts w:hint="default"/>
          <w:b/>
        </w:rPr>
        <w:t>§</w:t>
      </w:r>
      <w:r w:rsidRPr="00E158AE" w:rsidR="004B0829">
        <w:rPr>
          <w:rFonts w:hint="default"/>
          <w:b/>
        </w:rPr>
        <w:t xml:space="preserve"> 118</w:t>
      </w:r>
    </w:p>
    <w:p w:rsidR="003B0B48" w:rsidRPr="00E158AE" w:rsidP="003B0B48">
      <w:pPr>
        <w:autoSpaceDE w:val="0"/>
        <w:bidi w:val="0"/>
        <w:rPr>
          <w:b/>
          <w:bCs/>
        </w:rPr>
      </w:pPr>
    </w:p>
    <w:p w:rsidR="003B0B48" w:rsidRPr="00E158AE" w:rsidP="00B36BB1">
      <w:pPr>
        <w:numPr>
          <w:numId w:val="189"/>
        </w:numPr>
        <w:tabs>
          <w:tab w:val="left" w:pos="426"/>
        </w:tabs>
        <w:autoSpaceDE w:val="0"/>
        <w:autoSpaceDN/>
        <w:bidi w:val="0"/>
        <w:ind w:left="0" w:firstLine="0"/>
        <w:jc w:val="both"/>
        <w:textAlignment w:val="auto"/>
        <w:rPr>
          <w:rFonts w:hint="default"/>
        </w:rPr>
      </w:pPr>
      <w:r w:rsidRPr="00E158AE">
        <w:rPr>
          <w:rFonts w:hint="default"/>
        </w:rPr>
        <w:t>Recyklač</w:t>
      </w:r>
      <w:r w:rsidRPr="00E158AE">
        <w:rPr>
          <w:rFonts w:hint="default"/>
        </w:rPr>
        <w:t>ný</w:t>
      </w:r>
      <w:r w:rsidRPr="00E158AE">
        <w:rPr>
          <w:rFonts w:hint="default"/>
        </w:rPr>
        <w:t xml:space="preserve"> fond je neš</w:t>
      </w:r>
      <w:r w:rsidRPr="00E158AE">
        <w:rPr>
          <w:rFonts w:hint="default"/>
        </w:rPr>
        <w:t>tá</w:t>
      </w:r>
      <w:r w:rsidRPr="00E158AE">
        <w:rPr>
          <w:rFonts w:hint="default"/>
        </w:rPr>
        <w:t>tny úč</w:t>
      </w:r>
      <w:r w:rsidRPr="00E158AE">
        <w:rPr>
          <w:rFonts w:hint="default"/>
        </w:rPr>
        <w:t>elový</w:t>
      </w:r>
      <w:r w:rsidRPr="00E158AE">
        <w:rPr>
          <w:rFonts w:hint="default"/>
        </w:rPr>
        <w:t xml:space="preserve"> fond, v ktorom sa sú</w:t>
      </w:r>
      <w:r w:rsidRPr="00E158AE">
        <w:rPr>
          <w:rFonts w:hint="default"/>
        </w:rPr>
        <w:t>streď</w:t>
      </w:r>
      <w:r w:rsidRPr="00E158AE">
        <w:rPr>
          <w:rFonts w:hint="default"/>
        </w:rPr>
        <w:t>ujú</w:t>
      </w:r>
      <w:r w:rsidRPr="00E158AE">
        <w:rPr>
          <w:rFonts w:hint="default"/>
        </w:rPr>
        <w:t xml:space="preserve"> peň</w:t>
      </w:r>
      <w:r w:rsidRPr="00E158AE">
        <w:rPr>
          <w:rFonts w:hint="default"/>
        </w:rPr>
        <w:t>až</w:t>
      </w:r>
      <w:r w:rsidRPr="00E158AE">
        <w:rPr>
          <w:rFonts w:hint="default"/>
        </w:rPr>
        <w:t>né</w:t>
      </w:r>
      <w:r w:rsidRPr="00E158AE">
        <w:rPr>
          <w:rFonts w:hint="default"/>
        </w:rPr>
        <w:t xml:space="preserve"> prostriedky na podporu zberu, zhodnotenia a spracovania </w:t>
      </w:r>
    </w:p>
    <w:p w:rsidR="003B0B48" w:rsidRPr="00E158AE" w:rsidP="00B36BB1">
      <w:pPr>
        <w:numPr>
          <w:ilvl w:val="1"/>
          <w:numId w:val="189"/>
        </w:numPr>
        <w:tabs>
          <w:tab w:val="left" w:pos="426"/>
          <w:tab w:val="left" w:pos="851"/>
        </w:tabs>
        <w:autoSpaceDE w:val="0"/>
        <w:autoSpaceDN/>
        <w:bidi w:val="0"/>
        <w:ind w:left="426" w:firstLine="0"/>
        <w:jc w:val="both"/>
        <w:textAlignment w:val="auto"/>
        <w:rPr>
          <w:rFonts w:hint="default"/>
        </w:rPr>
      </w:pPr>
      <w:r w:rsidRPr="00E158AE">
        <w:rPr>
          <w:rFonts w:hint="default"/>
        </w:rPr>
        <w:t>použ</w:t>
      </w:r>
      <w:r w:rsidRPr="00E158AE">
        <w:rPr>
          <w:rFonts w:hint="default"/>
        </w:rPr>
        <w:t>itý</w:t>
      </w:r>
      <w:r w:rsidRPr="00E158AE">
        <w:rPr>
          <w:rFonts w:hint="default"/>
        </w:rPr>
        <w:t>ch baté</w:t>
      </w:r>
      <w:r w:rsidRPr="00E158AE">
        <w:rPr>
          <w:rFonts w:hint="default"/>
        </w:rPr>
        <w:t>rií</w:t>
      </w:r>
      <w:r w:rsidRPr="00E158AE">
        <w:rPr>
          <w:rFonts w:hint="default"/>
        </w:rPr>
        <w:t xml:space="preserve"> a akumulá</w:t>
      </w:r>
      <w:r w:rsidRPr="00E158AE">
        <w:rPr>
          <w:rFonts w:hint="default"/>
        </w:rPr>
        <w:t xml:space="preserve">torov, </w:t>
      </w:r>
    </w:p>
    <w:p w:rsidR="003B0B48" w:rsidRPr="00E158AE" w:rsidP="00B36BB1">
      <w:pPr>
        <w:numPr>
          <w:ilvl w:val="1"/>
          <w:numId w:val="189"/>
        </w:numPr>
        <w:tabs>
          <w:tab w:val="left" w:pos="426"/>
          <w:tab w:val="left" w:pos="851"/>
        </w:tabs>
        <w:autoSpaceDE w:val="0"/>
        <w:autoSpaceDN/>
        <w:bidi w:val="0"/>
        <w:ind w:left="426" w:firstLine="0"/>
        <w:jc w:val="both"/>
        <w:textAlignment w:val="auto"/>
        <w:rPr>
          <w:rFonts w:hint="default"/>
        </w:rPr>
      </w:pPr>
      <w:r w:rsidRPr="00E158AE">
        <w:rPr>
          <w:rFonts w:hint="default"/>
        </w:rPr>
        <w:t>odpadový</w:t>
      </w:r>
      <w:r w:rsidRPr="00E158AE">
        <w:rPr>
          <w:rFonts w:hint="default"/>
        </w:rPr>
        <w:t xml:space="preserve">ch olejov, </w:t>
      </w:r>
    </w:p>
    <w:p w:rsidR="003B0B48" w:rsidRPr="00E158AE" w:rsidP="00B36BB1">
      <w:pPr>
        <w:numPr>
          <w:ilvl w:val="1"/>
          <w:numId w:val="189"/>
        </w:numPr>
        <w:tabs>
          <w:tab w:val="left" w:pos="426"/>
          <w:tab w:val="left" w:pos="851"/>
        </w:tabs>
        <w:autoSpaceDE w:val="0"/>
        <w:autoSpaceDN/>
        <w:bidi w:val="0"/>
        <w:ind w:left="426" w:firstLine="0"/>
        <w:jc w:val="both"/>
        <w:textAlignment w:val="auto"/>
        <w:rPr>
          <w:rFonts w:hint="default"/>
        </w:rPr>
      </w:pPr>
      <w:r w:rsidRPr="00E158AE" w:rsidR="00E51E3C">
        <w:rPr>
          <w:rFonts w:hint="default"/>
        </w:rPr>
        <w:t>odpadový</w:t>
      </w:r>
      <w:r w:rsidRPr="00E158AE" w:rsidR="00E51E3C">
        <w:rPr>
          <w:rFonts w:hint="default"/>
        </w:rPr>
        <w:t>ch</w:t>
      </w:r>
      <w:r w:rsidRPr="00E158AE">
        <w:rPr>
          <w:rFonts w:hint="default"/>
        </w:rPr>
        <w:t xml:space="preserve"> pneumatí</w:t>
      </w:r>
      <w:r w:rsidRPr="00E158AE">
        <w:rPr>
          <w:rFonts w:hint="default"/>
        </w:rPr>
        <w:t xml:space="preserve">k, </w:t>
      </w:r>
    </w:p>
    <w:p w:rsidR="003B0B48" w:rsidRPr="00E158AE" w:rsidP="00B36BB1">
      <w:pPr>
        <w:numPr>
          <w:ilvl w:val="1"/>
          <w:numId w:val="189"/>
        </w:numPr>
        <w:tabs>
          <w:tab w:val="left" w:pos="426"/>
          <w:tab w:val="left" w:pos="851"/>
        </w:tabs>
        <w:autoSpaceDE w:val="0"/>
        <w:autoSpaceDN/>
        <w:bidi w:val="0"/>
        <w:ind w:left="426" w:firstLine="0"/>
        <w:jc w:val="both"/>
        <w:textAlignment w:val="auto"/>
        <w:rPr>
          <w:rFonts w:hint="default"/>
        </w:rPr>
      </w:pPr>
      <w:r w:rsidRPr="00E158AE">
        <w:rPr>
          <w:rFonts w:hint="default"/>
        </w:rPr>
        <w:t>odpadu z </w:t>
      </w:r>
      <w:r w:rsidRPr="00E158AE">
        <w:rPr>
          <w:rFonts w:hint="default"/>
        </w:rPr>
        <w:t>obalov z viacvrstvový</w:t>
      </w:r>
      <w:r w:rsidRPr="00E158AE">
        <w:rPr>
          <w:rFonts w:hint="default"/>
        </w:rPr>
        <w:t>ch kombinovaný</w:t>
      </w:r>
      <w:r w:rsidRPr="00E158AE">
        <w:rPr>
          <w:rFonts w:hint="default"/>
        </w:rPr>
        <w:t>ch m</w:t>
      </w:r>
      <w:r w:rsidRPr="00E158AE">
        <w:rPr>
          <w:rFonts w:hint="default"/>
        </w:rPr>
        <w:t>ateriá</w:t>
      </w:r>
      <w:r w:rsidRPr="00E158AE">
        <w:rPr>
          <w:rFonts w:hint="default"/>
        </w:rPr>
        <w:t xml:space="preserve">lov, </w:t>
      </w:r>
    </w:p>
    <w:p w:rsidR="003B0B48" w:rsidRPr="00E158AE" w:rsidP="00B36BB1">
      <w:pPr>
        <w:numPr>
          <w:ilvl w:val="1"/>
          <w:numId w:val="189"/>
        </w:numPr>
        <w:tabs>
          <w:tab w:val="left" w:pos="426"/>
          <w:tab w:val="left" w:pos="851"/>
        </w:tabs>
        <w:autoSpaceDE w:val="0"/>
        <w:autoSpaceDN/>
        <w:bidi w:val="0"/>
        <w:ind w:left="426" w:firstLine="0"/>
        <w:jc w:val="both"/>
        <w:textAlignment w:val="auto"/>
        <w:rPr>
          <w:rFonts w:hint="default"/>
        </w:rPr>
      </w:pPr>
      <w:r w:rsidRPr="00E158AE">
        <w:rPr>
          <w:rFonts w:hint="default"/>
        </w:rPr>
        <w:t>elektroodpadu,</w:t>
      </w:r>
    </w:p>
    <w:p w:rsidR="003B0B48" w:rsidRPr="00E158AE" w:rsidP="00B36BB1">
      <w:pPr>
        <w:numPr>
          <w:ilvl w:val="1"/>
          <w:numId w:val="189"/>
        </w:numPr>
        <w:tabs>
          <w:tab w:val="left" w:pos="426"/>
          <w:tab w:val="left" w:pos="851"/>
        </w:tabs>
        <w:autoSpaceDE w:val="0"/>
        <w:autoSpaceDN/>
        <w:bidi w:val="0"/>
        <w:ind w:left="426" w:firstLine="0"/>
        <w:jc w:val="both"/>
        <w:textAlignment w:val="auto"/>
        <w:rPr>
          <w:rFonts w:hint="default"/>
        </w:rPr>
      </w:pPr>
      <w:r w:rsidRPr="00E158AE">
        <w:rPr>
          <w:rFonts w:hint="default"/>
        </w:rPr>
        <w:t xml:space="preserve">odpadu z plastov, </w:t>
      </w:r>
    </w:p>
    <w:p w:rsidR="003B0B48" w:rsidRPr="00E158AE" w:rsidP="00B36BB1">
      <w:pPr>
        <w:numPr>
          <w:ilvl w:val="1"/>
          <w:numId w:val="189"/>
        </w:numPr>
        <w:tabs>
          <w:tab w:val="left" w:pos="426"/>
          <w:tab w:val="left" w:pos="851"/>
        </w:tabs>
        <w:autoSpaceDE w:val="0"/>
        <w:autoSpaceDN/>
        <w:bidi w:val="0"/>
        <w:ind w:left="426" w:firstLine="0"/>
        <w:jc w:val="both"/>
        <w:textAlignment w:val="auto"/>
        <w:rPr>
          <w:rFonts w:hint="default"/>
        </w:rPr>
      </w:pPr>
      <w:r w:rsidRPr="00E158AE">
        <w:rPr>
          <w:rFonts w:hint="default"/>
        </w:rPr>
        <w:t xml:space="preserve">odpadu z papiera, </w:t>
      </w:r>
    </w:p>
    <w:p w:rsidR="003B0B48" w:rsidRPr="00E158AE" w:rsidP="00B36BB1">
      <w:pPr>
        <w:numPr>
          <w:ilvl w:val="1"/>
          <w:numId w:val="189"/>
        </w:numPr>
        <w:tabs>
          <w:tab w:val="left" w:pos="426"/>
          <w:tab w:val="left" w:pos="851"/>
        </w:tabs>
        <w:autoSpaceDE w:val="0"/>
        <w:autoSpaceDN/>
        <w:bidi w:val="0"/>
        <w:ind w:left="426" w:firstLine="0"/>
        <w:jc w:val="both"/>
        <w:textAlignment w:val="auto"/>
        <w:rPr>
          <w:rFonts w:hint="default"/>
        </w:rPr>
      </w:pPr>
      <w:r w:rsidRPr="00E158AE">
        <w:rPr>
          <w:rFonts w:hint="default"/>
        </w:rPr>
        <w:t xml:space="preserve">odpadu zo skla, </w:t>
      </w:r>
    </w:p>
    <w:p w:rsidR="003B0B48" w:rsidRPr="00E158AE" w:rsidP="00B36BB1">
      <w:pPr>
        <w:numPr>
          <w:ilvl w:val="1"/>
          <w:numId w:val="189"/>
        </w:numPr>
        <w:tabs>
          <w:tab w:val="left" w:pos="426"/>
          <w:tab w:val="left" w:pos="851"/>
        </w:tabs>
        <w:autoSpaceDE w:val="0"/>
        <w:autoSpaceDN/>
        <w:bidi w:val="0"/>
        <w:ind w:left="426" w:firstLine="0"/>
        <w:jc w:val="both"/>
        <w:textAlignment w:val="auto"/>
        <w:rPr>
          <w:rFonts w:hint="default"/>
        </w:rPr>
      </w:pPr>
      <w:r w:rsidRPr="00E158AE">
        <w:rPr>
          <w:rFonts w:hint="default"/>
        </w:rPr>
        <w:t>starý</w:t>
      </w:r>
      <w:r w:rsidRPr="00E158AE">
        <w:rPr>
          <w:rFonts w:hint="default"/>
        </w:rPr>
        <w:t xml:space="preserve">ch vozidiel, </w:t>
      </w:r>
    </w:p>
    <w:p w:rsidR="003B0B48" w:rsidRPr="00E158AE" w:rsidP="00B36BB1">
      <w:pPr>
        <w:numPr>
          <w:ilvl w:val="1"/>
          <w:numId w:val="189"/>
        </w:numPr>
        <w:tabs>
          <w:tab w:val="left" w:pos="426"/>
          <w:tab w:val="left" w:pos="851"/>
        </w:tabs>
        <w:autoSpaceDE w:val="0"/>
        <w:autoSpaceDN/>
        <w:bidi w:val="0"/>
        <w:ind w:left="426" w:firstLine="0"/>
        <w:jc w:val="both"/>
        <w:textAlignment w:val="auto"/>
        <w:rPr>
          <w:rFonts w:eastAsia="Times New Roman"/>
        </w:rPr>
      </w:pPr>
      <w:r w:rsidRPr="00E158AE">
        <w:rPr>
          <w:rFonts w:hint="default"/>
        </w:rPr>
        <w:t>odpadu z kovový</w:t>
      </w:r>
      <w:r w:rsidRPr="00E158AE">
        <w:rPr>
          <w:rFonts w:hint="default"/>
        </w:rPr>
        <w:t xml:space="preserve">ch obalov. </w:t>
      </w:r>
    </w:p>
    <w:p w:rsidR="003B0B48" w:rsidRPr="00E158AE" w:rsidP="003B0B48">
      <w:pPr>
        <w:tabs>
          <w:tab w:val="left" w:pos="426"/>
        </w:tabs>
        <w:autoSpaceDE w:val="0"/>
        <w:bidi w:val="0"/>
      </w:pPr>
      <w:r w:rsidRPr="00E158AE">
        <w:rPr>
          <w:rFonts w:eastAsia="Times New Roman"/>
        </w:rPr>
        <w:t xml:space="preserve"> </w:t>
      </w:r>
    </w:p>
    <w:p w:rsidR="003B0B48" w:rsidRPr="00E158AE" w:rsidP="00B36BB1">
      <w:pPr>
        <w:numPr>
          <w:numId w:val="189"/>
        </w:numPr>
        <w:tabs>
          <w:tab w:val="left" w:pos="426"/>
        </w:tabs>
        <w:autoSpaceDE w:val="0"/>
        <w:autoSpaceDN/>
        <w:bidi w:val="0"/>
        <w:ind w:left="0" w:firstLine="0"/>
        <w:jc w:val="both"/>
        <w:textAlignment w:val="auto"/>
        <w:rPr>
          <w:rFonts w:hint="default"/>
        </w:rPr>
      </w:pPr>
      <w:r w:rsidRPr="00E158AE">
        <w:rPr>
          <w:rFonts w:hint="default"/>
        </w:rPr>
        <w:t>Recyklač</w:t>
      </w:r>
      <w:r w:rsidRPr="00E158AE">
        <w:rPr>
          <w:rFonts w:hint="default"/>
        </w:rPr>
        <w:t>ný</w:t>
      </w:r>
      <w:r w:rsidRPr="00E158AE">
        <w:rPr>
          <w:rFonts w:hint="default"/>
        </w:rPr>
        <w:t xml:space="preserve"> fond sa vnú</w:t>
      </w:r>
      <w:r w:rsidRPr="00E158AE">
        <w:rPr>
          <w:rFonts w:hint="default"/>
        </w:rPr>
        <w:t>torne č</w:t>
      </w:r>
      <w:r w:rsidRPr="00E158AE">
        <w:rPr>
          <w:rFonts w:hint="default"/>
        </w:rPr>
        <w:t>lení</w:t>
      </w:r>
      <w:r w:rsidRPr="00E158AE">
        <w:rPr>
          <w:rFonts w:hint="default"/>
        </w:rPr>
        <w:t xml:space="preserve"> na ú</w:t>
      </w:r>
      <w:r w:rsidRPr="00E158AE">
        <w:rPr>
          <w:rFonts w:hint="default"/>
        </w:rPr>
        <w:t xml:space="preserve">stredie a na sektor </w:t>
      </w:r>
    </w:p>
    <w:p w:rsidR="003B0B48" w:rsidRPr="00E158AE" w:rsidP="00B36BB1">
      <w:pPr>
        <w:numPr>
          <w:ilvl w:val="1"/>
          <w:numId w:val="201"/>
        </w:numPr>
        <w:tabs>
          <w:tab w:val="left" w:pos="426"/>
          <w:tab w:val="left" w:pos="851"/>
        </w:tabs>
        <w:autoSpaceDE w:val="0"/>
        <w:autoSpaceDN/>
        <w:bidi w:val="0"/>
        <w:ind w:left="426" w:firstLine="0"/>
        <w:jc w:val="both"/>
        <w:textAlignment w:val="auto"/>
        <w:rPr>
          <w:rFonts w:hint="default"/>
        </w:rPr>
      </w:pPr>
      <w:r w:rsidRPr="00E158AE">
        <w:rPr>
          <w:rFonts w:hint="default"/>
        </w:rPr>
        <w:t>baté</w:t>
      </w:r>
      <w:r w:rsidRPr="00E158AE">
        <w:rPr>
          <w:rFonts w:hint="default"/>
        </w:rPr>
        <w:t>rií</w:t>
      </w:r>
      <w:r w:rsidRPr="00E158AE">
        <w:rPr>
          <w:rFonts w:hint="default"/>
        </w:rPr>
        <w:t xml:space="preserve"> a akumulá</w:t>
      </w:r>
      <w:r w:rsidRPr="00E158AE">
        <w:rPr>
          <w:rFonts w:hint="default"/>
        </w:rPr>
        <w:t xml:space="preserve">torov, </w:t>
      </w:r>
    </w:p>
    <w:p w:rsidR="003B0B48" w:rsidRPr="00E158AE" w:rsidP="00B36BB1">
      <w:pPr>
        <w:numPr>
          <w:ilvl w:val="1"/>
          <w:numId w:val="201"/>
        </w:numPr>
        <w:tabs>
          <w:tab w:val="left" w:pos="426"/>
          <w:tab w:val="left" w:pos="851"/>
        </w:tabs>
        <w:autoSpaceDE w:val="0"/>
        <w:autoSpaceDN/>
        <w:bidi w:val="0"/>
        <w:ind w:left="426" w:firstLine="0"/>
        <w:jc w:val="both"/>
        <w:textAlignment w:val="auto"/>
        <w:rPr>
          <w:rFonts w:hint="default"/>
        </w:rPr>
      </w:pPr>
      <w:r w:rsidRPr="00E158AE">
        <w:rPr>
          <w:rFonts w:hint="default"/>
        </w:rPr>
        <w:t xml:space="preserve">olejov, </w:t>
      </w:r>
    </w:p>
    <w:p w:rsidR="003B0B48" w:rsidRPr="00E158AE" w:rsidP="00B36BB1">
      <w:pPr>
        <w:numPr>
          <w:ilvl w:val="1"/>
          <w:numId w:val="201"/>
        </w:numPr>
        <w:tabs>
          <w:tab w:val="left" w:pos="426"/>
          <w:tab w:val="left" w:pos="851"/>
        </w:tabs>
        <w:autoSpaceDE w:val="0"/>
        <w:autoSpaceDN/>
        <w:bidi w:val="0"/>
        <w:ind w:left="426" w:firstLine="0"/>
        <w:jc w:val="both"/>
        <w:textAlignment w:val="auto"/>
        <w:rPr>
          <w:rFonts w:hint="default"/>
        </w:rPr>
      </w:pPr>
      <w:r w:rsidRPr="00E158AE">
        <w:rPr>
          <w:rFonts w:hint="default"/>
        </w:rPr>
        <w:t>pneumatí</w:t>
      </w:r>
      <w:r w:rsidRPr="00E158AE">
        <w:rPr>
          <w:rFonts w:hint="default"/>
        </w:rPr>
        <w:t xml:space="preserve">k, </w:t>
      </w:r>
    </w:p>
    <w:p w:rsidR="003B0B48" w:rsidRPr="00E158AE" w:rsidP="00B36BB1">
      <w:pPr>
        <w:numPr>
          <w:ilvl w:val="1"/>
          <w:numId w:val="201"/>
        </w:numPr>
        <w:tabs>
          <w:tab w:val="left" w:pos="426"/>
          <w:tab w:val="left" w:pos="851"/>
        </w:tabs>
        <w:autoSpaceDE w:val="0"/>
        <w:autoSpaceDN/>
        <w:bidi w:val="0"/>
        <w:ind w:left="426" w:firstLine="0"/>
        <w:jc w:val="both"/>
        <w:textAlignment w:val="auto"/>
        <w:rPr>
          <w:rFonts w:hint="default"/>
        </w:rPr>
      </w:pPr>
      <w:r w:rsidRPr="00E158AE">
        <w:rPr>
          <w:rFonts w:hint="default"/>
        </w:rPr>
        <w:t>obal</w:t>
      </w:r>
      <w:r w:rsidRPr="00E158AE" w:rsidR="00E51E3C">
        <w:t>ov</w:t>
      </w:r>
      <w:r w:rsidRPr="00E158AE">
        <w:rPr>
          <w:rFonts w:hint="default"/>
        </w:rPr>
        <w:t xml:space="preserve"> z viacvrstvový</w:t>
      </w:r>
      <w:r w:rsidRPr="00E158AE">
        <w:rPr>
          <w:rFonts w:hint="default"/>
        </w:rPr>
        <w:t>ch kombinovaný</w:t>
      </w:r>
      <w:r w:rsidRPr="00E158AE">
        <w:rPr>
          <w:rFonts w:hint="default"/>
        </w:rPr>
        <w:t>ch materiá</w:t>
      </w:r>
      <w:r w:rsidRPr="00E158AE">
        <w:rPr>
          <w:rFonts w:hint="default"/>
        </w:rPr>
        <w:t xml:space="preserve">lov, </w:t>
      </w:r>
    </w:p>
    <w:p w:rsidR="003B0B48" w:rsidRPr="00E158AE" w:rsidP="00B36BB1">
      <w:pPr>
        <w:numPr>
          <w:ilvl w:val="1"/>
          <w:numId w:val="201"/>
        </w:numPr>
        <w:tabs>
          <w:tab w:val="left" w:pos="426"/>
          <w:tab w:val="left" w:pos="851"/>
        </w:tabs>
        <w:autoSpaceDE w:val="0"/>
        <w:autoSpaceDN/>
        <w:bidi w:val="0"/>
        <w:ind w:left="426" w:firstLine="0"/>
        <w:jc w:val="both"/>
        <w:textAlignment w:val="auto"/>
        <w:rPr>
          <w:rFonts w:hint="default"/>
        </w:rPr>
      </w:pPr>
      <w:r w:rsidRPr="00E158AE">
        <w:rPr>
          <w:rFonts w:hint="default"/>
        </w:rPr>
        <w:t>elektrozariadení</w:t>
      </w:r>
      <w:r w:rsidRPr="00E158AE">
        <w:rPr>
          <w:rFonts w:hint="default"/>
        </w:rPr>
        <w:t xml:space="preserve">, </w:t>
      </w:r>
    </w:p>
    <w:p w:rsidR="003B0B48" w:rsidRPr="00E158AE" w:rsidP="00B36BB1">
      <w:pPr>
        <w:numPr>
          <w:ilvl w:val="1"/>
          <w:numId w:val="201"/>
        </w:numPr>
        <w:tabs>
          <w:tab w:val="left" w:pos="426"/>
          <w:tab w:val="left" w:pos="851"/>
        </w:tabs>
        <w:autoSpaceDE w:val="0"/>
        <w:autoSpaceDN/>
        <w:bidi w:val="0"/>
        <w:ind w:left="426" w:firstLine="0"/>
        <w:jc w:val="both"/>
        <w:textAlignment w:val="auto"/>
        <w:rPr>
          <w:rFonts w:hint="default"/>
        </w:rPr>
      </w:pPr>
      <w:r w:rsidRPr="00E158AE">
        <w:rPr>
          <w:rFonts w:hint="default"/>
        </w:rPr>
        <w:t xml:space="preserve">plastov, </w:t>
      </w:r>
    </w:p>
    <w:p w:rsidR="003B0B48" w:rsidRPr="00E158AE" w:rsidP="00B36BB1">
      <w:pPr>
        <w:numPr>
          <w:ilvl w:val="1"/>
          <w:numId w:val="201"/>
        </w:numPr>
        <w:tabs>
          <w:tab w:val="left" w:pos="426"/>
          <w:tab w:val="left" w:pos="851"/>
        </w:tabs>
        <w:autoSpaceDE w:val="0"/>
        <w:autoSpaceDN/>
        <w:bidi w:val="0"/>
        <w:ind w:left="426" w:firstLine="0"/>
        <w:jc w:val="both"/>
        <w:textAlignment w:val="auto"/>
        <w:rPr>
          <w:rFonts w:hint="default"/>
        </w:rPr>
      </w:pPr>
      <w:r w:rsidRPr="00E158AE">
        <w:rPr>
          <w:rFonts w:hint="default"/>
        </w:rPr>
        <w:t xml:space="preserve">papiera, </w:t>
      </w:r>
    </w:p>
    <w:p w:rsidR="003B0B48" w:rsidRPr="00E158AE" w:rsidP="00B36BB1">
      <w:pPr>
        <w:numPr>
          <w:ilvl w:val="1"/>
          <w:numId w:val="201"/>
        </w:numPr>
        <w:tabs>
          <w:tab w:val="left" w:pos="426"/>
          <w:tab w:val="left" w:pos="851"/>
        </w:tabs>
        <w:autoSpaceDE w:val="0"/>
        <w:autoSpaceDN/>
        <w:bidi w:val="0"/>
        <w:ind w:left="426" w:firstLine="0"/>
        <w:jc w:val="both"/>
        <w:textAlignment w:val="auto"/>
        <w:rPr>
          <w:rFonts w:hint="default"/>
        </w:rPr>
      </w:pPr>
      <w:r w:rsidRPr="00E158AE">
        <w:rPr>
          <w:rFonts w:hint="default"/>
        </w:rPr>
        <w:t xml:space="preserve">skla, </w:t>
      </w:r>
    </w:p>
    <w:p w:rsidR="003B0B48" w:rsidRPr="00E158AE" w:rsidP="00B36BB1">
      <w:pPr>
        <w:numPr>
          <w:ilvl w:val="1"/>
          <w:numId w:val="201"/>
        </w:numPr>
        <w:tabs>
          <w:tab w:val="left" w:pos="426"/>
          <w:tab w:val="left" w:pos="851"/>
        </w:tabs>
        <w:autoSpaceDE w:val="0"/>
        <w:autoSpaceDN/>
        <w:bidi w:val="0"/>
        <w:ind w:left="426" w:firstLine="0"/>
        <w:jc w:val="both"/>
        <w:textAlignment w:val="auto"/>
        <w:rPr>
          <w:rFonts w:hint="default"/>
        </w:rPr>
      </w:pPr>
      <w:r w:rsidRPr="00E158AE">
        <w:rPr>
          <w:rFonts w:hint="default"/>
        </w:rPr>
        <w:t xml:space="preserve">vozidiel, </w:t>
      </w:r>
    </w:p>
    <w:p w:rsidR="003B0B48" w:rsidRPr="00E158AE" w:rsidP="00B36BB1">
      <w:pPr>
        <w:numPr>
          <w:ilvl w:val="1"/>
          <w:numId w:val="201"/>
        </w:numPr>
        <w:tabs>
          <w:tab w:val="left" w:pos="426"/>
          <w:tab w:val="left" w:pos="851"/>
        </w:tabs>
        <w:autoSpaceDE w:val="0"/>
        <w:autoSpaceDN/>
        <w:bidi w:val="0"/>
        <w:ind w:left="426" w:firstLine="0"/>
        <w:jc w:val="both"/>
        <w:textAlignment w:val="auto"/>
        <w:rPr>
          <w:rFonts w:hint="default"/>
        </w:rPr>
      </w:pPr>
      <w:r w:rsidRPr="00E158AE">
        <w:rPr>
          <w:rFonts w:hint="default"/>
        </w:rPr>
        <w:t>kovový</w:t>
      </w:r>
      <w:r w:rsidRPr="00E158AE">
        <w:rPr>
          <w:rFonts w:hint="default"/>
        </w:rPr>
        <w:t xml:space="preserve">ch obalov, </w:t>
      </w:r>
    </w:p>
    <w:p w:rsidR="003B0B48" w:rsidRPr="00E158AE" w:rsidP="00B36BB1">
      <w:pPr>
        <w:numPr>
          <w:ilvl w:val="1"/>
          <w:numId w:val="201"/>
        </w:numPr>
        <w:tabs>
          <w:tab w:val="left" w:pos="426"/>
          <w:tab w:val="left" w:pos="851"/>
        </w:tabs>
        <w:autoSpaceDE w:val="0"/>
        <w:autoSpaceDN/>
        <w:bidi w:val="0"/>
        <w:ind w:left="426" w:firstLine="0"/>
        <w:jc w:val="both"/>
        <w:textAlignment w:val="auto"/>
        <w:rPr>
          <w:rFonts w:eastAsia="Times New Roman"/>
        </w:rPr>
      </w:pPr>
      <w:r w:rsidRPr="00E158AE">
        <w:rPr>
          <w:rFonts w:hint="default"/>
        </w:rPr>
        <w:t>vš</w:t>
      </w:r>
      <w:r w:rsidRPr="00E158AE">
        <w:rPr>
          <w:rFonts w:hint="default"/>
        </w:rPr>
        <w:t>eobecný</w:t>
      </w:r>
      <w:r w:rsidRPr="00E158AE">
        <w:rPr>
          <w:rFonts w:hint="default"/>
        </w:rPr>
        <w:t xml:space="preserve">. </w:t>
      </w:r>
    </w:p>
    <w:p w:rsidR="003B0B48" w:rsidRPr="00E158AE" w:rsidP="003B0B48">
      <w:pPr>
        <w:tabs>
          <w:tab w:val="left" w:pos="426"/>
        </w:tabs>
        <w:autoSpaceDE w:val="0"/>
        <w:bidi w:val="0"/>
      </w:pPr>
      <w:r w:rsidRPr="00E158AE">
        <w:rPr>
          <w:rFonts w:eastAsia="Times New Roman"/>
        </w:rPr>
        <w:t xml:space="preserve"> </w:t>
      </w:r>
    </w:p>
    <w:p w:rsidR="003B0B48" w:rsidRPr="00E158AE" w:rsidP="00B36BB1">
      <w:pPr>
        <w:numPr>
          <w:numId w:val="189"/>
        </w:numPr>
        <w:tabs>
          <w:tab w:val="left" w:pos="426"/>
        </w:tabs>
        <w:autoSpaceDE w:val="0"/>
        <w:autoSpaceDN/>
        <w:bidi w:val="0"/>
        <w:ind w:left="0" w:firstLine="0"/>
        <w:jc w:val="both"/>
        <w:textAlignment w:val="auto"/>
        <w:rPr>
          <w:rFonts w:eastAsia="Times New Roman"/>
        </w:rPr>
      </w:pPr>
      <w:r w:rsidRPr="00E158AE">
        <w:rPr>
          <w:rFonts w:hint="default"/>
        </w:rPr>
        <w:t>Recyklač</w:t>
      </w:r>
      <w:r w:rsidRPr="00E158AE">
        <w:rPr>
          <w:rFonts w:hint="default"/>
        </w:rPr>
        <w:t>ný</w:t>
      </w:r>
      <w:r w:rsidRPr="00E158AE">
        <w:rPr>
          <w:rFonts w:hint="default"/>
        </w:rPr>
        <w:t xml:space="preserve"> fond je prá</w:t>
      </w:r>
      <w:r w:rsidRPr="00E158AE">
        <w:rPr>
          <w:rFonts w:hint="default"/>
        </w:rPr>
        <w:t>vnická</w:t>
      </w:r>
      <w:r w:rsidRPr="00E158AE">
        <w:rPr>
          <w:rFonts w:hint="default"/>
        </w:rPr>
        <w:t xml:space="preserve"> osoba so sí</w:t>
      </w:r>
      <w:r w:rsidRPr="00E158AE">
        <w:rPr>
          <w:rFonts w:hint="default"/>
        </w:rPr>
        <w:t>dlom v Bratislave, ktorá</w:t>
      </w:r>
      <w:r w:rsidRPr="00E158AE">
        <w:rPr>
          <w:rFonts w:hint="default"/>
        </w:rPr>
        <w:t xml:space="preserve"> je zapí</w:t>
      </w:r>
      <w:r w:rsidRPr="00E158AE">
        <w:rPr>
          <w:rFonts w:hint="default"/>
        </w:rPr>
        <w:t>saná</w:t>
      </w:r>
      <w:r w:rsidRPr="00E158AE">
        <w:rPr>
          <w:rFonts w:hint="default"/>
        </w:rPr>
        <w:t xml:space="preserve"> v obchodnom registri.</w:t>
      </w:r>
      <w:r>
        <w:rPr>
          <w:rStyle w:val="FootnoteReference"/>
          <w:position w:val="0"/>
          <w:rtl w:val="0"/>
        </w:rPr>
        <w:footnoteReference w:id="151"/>
      </w:r>
      <w:r w:rsidRPr="00E158AE">
        <w:rPr>
          <w:vertAlign w:val="superscript"/>
        </w:rPr>
        <w:t>)</w:t>
      </w:r>
    </w:p>
    <w:p w:rsidR="00020EF4" w:rsidRPr="00E158AE" w:rsidP="00D56C53">
      <w:pPr>
        <w:autoSpaceDE w:val="0"/>
        <w:bidi w:val="0"/>
        <w:rPr>
          <w:b/>
          <w:caps/>
        </w:rPr>
      </w:pPr>
      <w:r w:rsidRPr="00E158AE" w:rsidR="003B0B48">
        <w:rPr>
          <w:rFonts w:eastAsia="Times New Roman"/>
        </w:rPr>
        <w:t xml:space="preserve"> </w:t>
      </w:r>
    </w:p>
    <w:p w:rsidR="003B0B48" w:rsidRPr="00E158AE" w:rsidP="003B0B48">
      <w:pPr>
        <w:bidi w:val="0"/>
        <w:jc w:val="center"/>
        <w:rPr>
          <w:b/>
          <w:bCs/>
        </w:rPr>
      </w:pPr>
      <w:r w:rsidRPr="00E158AE" w:rsidR="004B0829">
        <w:rPr>
          <w:rFonts w:hint="default"/>
          <w:b/>
          <w:caps/>
        </w:rPr>
        <w:t>§</w:t>
      </w:r>
      <w:r w:rsidRPr="00E158AE" w:rsidR="004B0829">
        <w:rPr>
          <w:rFonts w:hint="default"/>
          <w:b/>
          <w:caps/>
        </w:rPr>
        <w:t xml:space="preserve"> 119</w:t>
      </w:r>
    </w:p>
    <w:p w:rsidR="003B0B48" w:rsidRPr="00E158AE" w:rsidP="003B0B48">
      <w:pPr>
        <w:autoSpaceDE w:val="0"/>
        <w:bidi w:val="0"/>
        <w:jc w:val="center"/>
        <w:rPr>
          <w:rFonts w:hint="default"/>
          <w:b/>
          <w:bCs/>
        </w:rPr>
      </w:pPr>
      <w:r w:rsidRPr="00E158AE">
        <w:rPr>
          <w:rFonts w:hint="default"/>
          <w:b/>
          <w:bCs/>
        </w:rPr>
        <w:t>Orgá</w:t>
      </w:r>
      <w:r w:rsidRPr="00E158AE">
        <w:rPr>
          <w:rFonts w:hint="default"/>
          <w:b/>
          <w:bCs/>
        </w:rPr>
        <w:t>ny Recyklač</w:t>
      </w:r>
      <w:r w:rsidRPr="00E158AE">
        <w:rPr>
          <w:rFonts w:hint="default"/>
          <w:b/>
          <w:bCs/>
        </w:rPr>
        <w:t>né</w:t>
      </w:r>
      <w:r w:rsidRPr="00E158AE">
        <w:rPr>
          <w:rFonts w:hint="default"/>
          <w:b/>
          <w:bCs/>
        </w:rPr>
        <w:t xml:space="preserve">ho fondu </w:t>
      </w:r>
    </w:p>
    <w:p w:rsidR="003B0B48" w:rsidRPr="00E158AE" w:rsidP="003B0B48">
      <w:pPr>
        <w:autoSpaceDE w:val="0"/>
        <w:bidi w:val="0"/>
        <w:rPr>
          <w:b/>
          <w:bCs/>
        </w:rPr>
      </w:pPr>
    </w:p>
    <w:p w:rsidR="003B0B48" w:rsidRPr="00E158AE" w:rsidP="003B0B48">
      <w:pPr>
        <w:autoSpaceDE w:val="0"/>
        <w:bidi w:val="0"/>
        <w:jc w:val="both"/>
        <w:rPr>
          <w:rFonts w:hint="default"/>
        </w:rPr>
      </w:pPr>
      <w:r w:rsidRPr="00E158AE">
        <w:rPr>
          <w:rFonts w:hint="default"/>
        </w:rPr>
        <w:t>(1) Orgá</w:t>
      </w:r>
      <w:r w:rsidRPr="00E158AE">
        <w:rPr>
          <w:rFonts w:hint="default"/>
        </w:rPr>
        <w:t>nmi Recyklač</w:t>
      </w:r>
      <w:r w:rsidRPr="00E158AE">
        <w:rPr>
          <w:rFonts w:hint="default"/>
        </w:rPr>
        <w:t>né</w:t>
      </w:r>
      <w:r w:rsidRPr="00E158AE">
        <w:rPr>
          <w:rFonts w:hint="default"/>
        </w:rPr>
        <w:t>ho fondu sú</w:t>
      </w:r>
      <w:r w:rsidRPr="00E158AE">
        <w:rPr>
          <w:rFonts w:hint="default"/>
        </w:rPr>
        <w:t xml:space="preserve"> </w:t>
      </w:r>
    </w:p>
    <w:p w:rsidR="003B0B48" w:rsidRPr="00E158AE" w:rsidP="00B36BB1">
      <w:pPr>
        <w:numPr>
          <w:ilvl w:val="1"/>
          <w:numId w:val="189"/>
        </w:numPr>
        <w:tabs>
          <w:tab w:val="left" w:pos="709"/>
        </w:tabs>
        <w:autoSpaceDE w:val="0"/>
        <w:autoSpaceDN/>
        <w:bidi w:val="0"/>
        <w:ind w:left="0" w:firstLine="426"/>
        <w:jc w:val="both"/>
        <w:textAlignment w:val="auto"/>
        <w:rPr>
          <w:rFonts w:hint="default"/>
        </w:rPr>
      </w:pPr>
      <w:r w:rsidRPr="00E158AE">
        <w:rPr>
          <w:rFonts w:hint="default"/>
        </w:rPr>
        <w:t>sprá</w:t>
      </w:r>
      <w:r w:rsidRPr="00E158AE">
        <w:rPr>
          <w:rFonts w:hint="default"/>
        </w:rPr>
        <w:t xml:space="preserve">vna rada, </w:t>
      </w:r>
    </w:p>
    <w:p w:rsidR="003B0B48" w:rsidRPr="00E158AE" w:rsidP="00B36BB1">
      <w:pPr>
        <w:numPr>
          <w:ilvl w:val="1"/>
          <w:numId w:val="189"/>
        </w:numPr>
        <w:tabs>
          <w:tab w:val="left" w:pos="709"/>
        </w:tabs>
        <w:autoSpaceDE w:val="0"/>
        <w:autoSpaceDN/>
        <w:bidi w:val="0"/>
        <w:ind w:left="0" w:firstLine="426"/>
        <w:jc w:val="both"/>
        <w:textAlignment w:val="auto"/>
        <w:rPr>
          <w:rFonts w:hint="default"/>
        </w:rPr>
      </w:pPr>
      <w:r w:rsidRPr="00E158AE">
        <w:rPr>
          <w:rFonts w:hint="default"/>
        </w:rPr>
        <w:t>dozorná</w:t>
      </w:r>
      <w:r w:rsidRPr="00E158AE">
        <w:rPr>
          <w:rFonts w:hint="default"/>
        </w:rPr>
        <w:t xml:space="preserve"> rada, </w:t>
      </w:r>
    </w:p>
    <w:p w:rsidR="003B0B48" w:rsidRPr="00E158AE" w:rsidP="00B36BB1">
      <w:pPr>
        <w:numPr>
          <w:ilvl w:val="1"/>
          <w:numId w:val="189"/>
        </w:numPr>
        <w:tabs>
          <w:tab w:val="left" w:pos="709"/>
        </w:tabs>
        <w:autoSpaceDE w:val="0"/>
        <w:autoSpaceDN/>
        <w:bidi w:val="0"/>
        <w:ind w:left="0" w:firstLine="426"/>
        <w:jc w:val="both"/>
        <w:textAlignment w:val="auto"/>
        <w:rPr>
          <w:rFonts w:hint="default"/>
        </w:rPr>
      </w:pPr>
      <w:r w:rsidRPr="00E158AE">
        <w:rPr>
          <w:rFonts w:hint="default"/>
        </w:rPr>
        <w:t>riaditeľ</w:t>
      </w:r>
      <w:r w:rsidRPr="00E158AE">
        <w:rPr>
          <w:rFonts w:hint="default"/>
        </w:rPr>
        <w:t xml:space="preserve">. </w:t>
      </w:r>
    </w:p>
    <w:p w:rsidR="003B0B48" w:rsidRPr="00E158AE" w:rsidP="003B0B48">
      <w:pPr>
        <w:tabs>
          <w:tab w:val="left" w:pos="1080"/>
        </w:tabs>
        <w:autoSpaceDE w:val="0"/>
        <w:bidi w:val="0"/>
        <w:ind w:firstLine="360"/>
      </w:pPr>
    </w:p>
    <w:p w:rsidR="003B0B48" w:rsidRPr="00E158AE" w:rsidP="00B36BB1">
      <w:pPr>
        <w:numPr>
          <w:ilvl w:val="2"/>
          <w:numId w:val="201"/>
        </w:numPr>
        <w:tabs>
          <w:tab w:val="left" w:pos="426"/>
        </w:tabs>
        <w:autoSpaceDE w:val="0"/>
        <w:autoSpaceDN/>
        <w:bidi w:val="0"/>
        <w:ind w:left="0" w:firstLine="0"/>
        <w:jc w:val="both"/>
        <w:textAlignment w:val="auto"/>
        <w:rPr>
          <w:rFonts w:hint="default"/>
        </w:rPr>
      </w:pPr>
      <w:r w:rsidRPr="00E158AE">
        <w:rPr>
          <w:rFonts w:hint="default"/>
        </w:rPr>
        <w:t>Na úč</w:t>
      </w:r>
      <w:r w:rsidRPr="00E158AE">
        <w:rPr>
          <w:rFonts w:hint="default"/>
        </w:rPr>
        <w:t>ely tohto zá</w:t>
      </w:r>
      <w:r w:rsidRPr="00E158AE">
        <w:rPr>
          <w:rFonts w:hint="default"/>
        </w:rPr>
        <w:t>kona sa zá</w:t>
      </w:r>
      <w:r w:rsidRPr="00E158AE">
        <w:rPr>
          <w:rFonts w:hint="default"/>
        </w:rPr>
        <w:t>stupcom podnikateľ</w:t>
      </w:r>
      <w:r w:rsidRPr="00E158AE">
        <w:rPr>
          <w:rFonts w:hint="default"/>
        </w:rPr>
        <w:t>ov rozumie č</w:t>
      </w:r>
      <w:r w:rsidRPr="00E158AE">
        <w:rPr>
          <w:rFonts w:hint="default"/>
        </w:rPr>
        <w:t>len sprá</w:t>
      </w:r>
      <w:r w:rsidRPr="00E158AE">
        <w:rPr>
          <w:rFonts w:hint="default"/>
        </w:rPr>
        <w:t>vnej rady alebo č</w:t>
      </w:r>
      <w:r w:rsidRPr="00E158AE">
        <w:rPr>
          <w:rFonts w:hint="default"/>
        </w:rPr>
        <w:t>len dozornej rady vymenovaný</w:t>
      </w:r>
      <w:r w:rsidRPr="00E158AE">
        <w:rPr>
          <w:rFonts w:hint="default"/>
        </w:rPr>
        <w:t xml:space="preserve"> ministrom hospodá</w:t>
      </w:r>
      <w:r w:rsidRPr="00E158AE">
        <w:rPr>
          <w:rFonts w:hint="default"/>
        </w:rPr>
        <w:t xml:space="preserve">rstva Slovenskej </w:t>
      </w:r>
      <w:r w:rsidRPr="00E158AE">
        <w:rPr>
          <w:rFonts w:hint="default"/>
        </w:rPr>
        <w:t>republiky</w:t>
      </w:r>
      <w:r w:rsidRPr="00E158AE" w:rsidR="00657BD9">
        <w:rPr>
          <w:rFonts w:hint="default"/>
        </w:rPr>
        <w:t xml:space="preserve"> (ď</w:t>
      </w:r>
      <w:r w:rsidRPr="00E158AE" w:rsidR="00657BD9">
        <w:rPr>
          <w:rFonts w:hint="default"/>
        </w:rPr>
        <w:t>alej len „</w:t>
      </w:r>
      <w:r w:rsidRPr="00E158AE" w:rsidR="00657BD9">
        <w:rPr>
          <w:rFonts w:hint="default"/>
        </w:rPr>
        <w:t>minister hospodá</w:t>
      </w:r>
      <w:r w:rsidRPr="00E158AE" w:rsidR="00657BD9">
        <w:rPr>
          <w:rFonts w:hint="default"/>
        </w:rPr>
        <w:t>rstva“</w:t>
      </w:r>
      <w:r w:rsidRPr="00E158AE" w:rsidR="00657BD9">
        <w:rPr>
          <w:rFonts w:hint="default"/>
        </w:rPr>
        <w:t xml:space="preserve">)  </w:t>
      </w:r>
      <w:r w:rsidRPr="00E158AE">
        <w:rPr>
          <w:rFonts w:hint="default"/>
        </w:rPr>
        <w:t>na ná</w:t>
      </w:r>
      <w:r w:rsidRPr="00E158AE">
        <w:rPr>
          <w:rFonts w:hint="default"/>
        </w:rPr>
        <w:t>vrh reprezentatí</w:t>
      </w:r>
      <w:r w:rsidRPr="00E158AE">
        <w:rPr>
          <w:rFonts w:hint="default"/>
        </w:rPr>
        <w:t>vneho združ</w:t>
      </w:r>
      <w:r w:rsidRPr="00E158AE">
        <w:rPr>
          <w:rFonts w:hint="default"/>
        </w:rPr>
        <w:t>enia zamestná</w:t>
      </w:r>
      <w:r w:rsidRPr="00E158AE">
        <w:rPr>
          <w:rFonts w:hint="default"/>
        </w:rPr>
        <w:t>vateľ</w:t>
      </w:r>
      <w:r w:rsidRPr="00E158AE">
        <w:rPr>
          <w:rFonts w:hint="default"/>
        </w:rPr>
        <w:t>ov</w:t>
      </w:r>
      <w:r>
        <w:rPr>
          <w:rStyle w:val="FootnoteReference"/>
          <w:position w:val="0"/>
          <w:rtl w:val="0"/>
        </w:rPr>
        <w:footnoteReference w:id="152"/>
      </w:r>
      <w:r w:rsidRPr="00E158AE">
        <w:rPr>
          <w:vertAlign w:val="superscript"/>
        </w:rPr>
        <w:t>)</w:t>
      </w:r>
      <w:r w:rsidRPr="00E158AE">
        <w:rPr>
          <w:rFonts w:hint="default"/>
        </w:rPr>
        <w:t xml:space="preserve"> a zá</w:t>
      </w:r>
      <w:r w:rsidRPr="00E158AE">
        <w:rPr>
          <w:rFonts w:hint="default"/>
        </w:rPr>
        <w:t>stupcom š</w:t>
      </w:r>
      <w:r w:rsidRPr="00E158AE">
        <w:rPr>
          <w:rFonts w:hint="default"/>
        </w:rPr>
        <w:t>tá</w:t>
      </w:r>
      <w:r w:rsidRPr="00E158AE">
        <w:rPr>
          <w:rFonts w:hint="default"/>
        </w:rPr>
        <w:t>tu sa rozumie č</w:t>
      </w:r>
      <w:r w:rsidRPr="00E158AE">
        <w:rPr>
          <w:rFonts w:hint="default"/>
        </w:rPr>
        <w:t>len sprá</w:t>
      </w:r>
      <w:r w:rsidRPr="00E158AE">
        <w:rPr>
          <w:rFonts w:hint="default"/>
        </w:rPr>
        <w:t>vnej rady alebo č</w:t>
      </w:r>
      <w:r w:rsidRPr="00E158AE">
        <w:rPr>
          <w:rFonts w:hint="default"/>
        </w:rPr>
        <w:t>len dozornej rady vymenovaný</w:t>
      </w:r>
      <w:r w:rsidRPr="00E158AE">
        <w:rPr>
          <w:rFonts w:hint="default"/>
        </w:rPr>
        <w:t xml:space="preserve"> ministrom financií</w:t>
      </w:r>
      <w:r w:rsidRPr="00E158AE">
        <w:rPr>
          <w:rFonts w:hint="default"/>
        </w:rPr>
        <w:t xml:space="preserve"> Slovenskej republiky</w:t>
      </w:r>
      <w:r w:rsidRPr="00E158AE" w:rsidR="00657BD9">
        <w:rPr>
          <w:rFonts w:hint="default"/>
        </w:rPr>
        <w:t xml:space="preserve"> (ď</w:t>
      </w:r>
      <w:r w:rsidRPr="00E158AE" w:rsidR="00657BD9">
        <w:rPr>
          <w:rFonts w:hint="default"/>
        </w:rPr>
        <w:t>alej len „</w:t>
      </w:r>
      <w:r w:rsidRPr="00E158AE" w:rsidR="00657BD9">
        <w:rPr>
          <w:rFonts w:hint="default"/>
        </w:rPr>
        <w:t>minister financií“</w:t>
      </w:r>
      <w:r w:rsidRPr="00E158AE" w:rsidR="00657BD9">
        <w:rPr>
          <w:rFonts w:hint="default"/>
        </w:rPr>
        <w:t>)</w:t>
      </w:r>
      <w:r w:rsidRPr="00E158AE">
        <w:rPr>
          <w:rFonts w:hint="default"/>
        </w:rPr>
        <w:t>, ministrom hospodá</w:t>
      </w:r>
      <w:r w:rsidRPr="00E158AE">
        <w:rPr>
          <w:rFonts w:hint="default"/>
        </w:rPr>
        <w:t>rstva s vý</w:t>
      </w:r>
      <w:r w:rsidRPr="00E158AE">
        <w:rPr>
          <w:rFonts w:hint="default"/>
        </w:rPr>
        <w:t>nimkou zá</w:t>
      </w:r>
      <w:r w:rsidRPr="00E158AE">
        <w:rPr>
          <w:rFonts w:hint="default"/>
        </w:rPr>
        <w:t>stupcu podnikateľ</w:t>
      </w:r>
      <w:r w:rsidRPr="00E158AE">
        <w:rPr>
          <w:rFonts w:hint="default"/>
        </w:rPr>
        <w:t>ov alebo ministrom ž</w:t>
      </w:r>
      <w:r w:rsidRPr="00E158AE">
        <w:rPr>
          <w:rFonts w:hint="default"/>
        </w:rPr>
        <w:t>ivotné</w:t>
      </w:r>
      <w:r w:rsidRPr="00E158AE">
        <w:rPr>
          <w:rFonts w:hint="default"/>
        </w:rPr>
        <w:t>ho prostredia Slovenskej republiky</w:t>
      </w:r>
      <w:r w:rsidRPr="00E158AE" w:rsidR="00657BD9">
        <w:rPr>
          <w:rFonts w:hint="default"/>
        </w:rPr>
        <w:t xml:space="preserve"> (ď</w:t>
      </w:r>
      <w:r w:rsidRPr="00E158AE" w:rsidR="00657BD9">
        <w:rPr>
          <w:rFonts w:hint="default"/>
        </w:rPr>
        <w:t>alej len    „</w:t>
      </w:r>
      <w:r w:rsidRPr="00E158AE" w:rsidR="00657BD9">
        <w:rPr>
          <w:rFonts w:hint="default"/>
        </w:rPr>
        <w:t>minister“</w:t>
      </w:r>
      <w:r w:rsidRPr="00E158AE" w:rsidR="00657BD9">
        <w:rPr>
          <w:rFonts w:hint="default"/>
        </w:rPr>
        <w:t>)</w:t>
      </w:r>
      <w:r w:rsidRPr="00E158AE">
        <w:rPr>
          <w:rFonts w:hint="default"/>
        </w:rPr>
        <w:t xml:space="preserve"> s vý</w:t>
      </w:r>
      <w:r w:rsidRPr="00E158AE">
        <w:rPr>
          <w:rFonts w:hint="default"/>
        </w:rPr>
        <w:t>nimkou č</w:t>
      </w:r>
      <w:r w:rsidRPr="00E158AE">
        <w:rPr>
          <w:rFonts w:hint="default"/>
        </w:rPr>
        <w:t>lena dozornej rady vymenované</w:t>
      </w:r>
      <w:r w:rsidRPr="00E158AE">
        <w:rPr>
          <w:rFonts w:hint="default"/>
        </w:rPr>
        <w:t>ho na ná</w:t>
      </w:r>
      <w:r w:rsidRPr="00E158AE">
        <w:rPr>
          <w:rFonts w:hint="default"/>
        </w:rPr>
        <w:t>vrh mimovlá</w:t>
      </w:r>
      <w:r w:rsidRPr="00E158AE">
        <w:rPr>
          <w:rFonts w:hint="default"/>
        </w:rPr>
        <w:t>dnych organizá</w:t>
      </w:r>
      <w:r w:rsidRPr="00E158AE">
        <w:rPr>
          <w:rFonts w:hint="default"/>
        </w:rPr>
        <w:t>cií</w:t>
      </w:r>
      <w:r w:rsidRPr="00E158AE">
        <w:rPr>
          <w:rFonts w:hint="default"/>
        </w:rPr>
        <w:t>, ktorý</w:t>
      </w:r>
      <w:r w:rsidRPr="00E158AE">
        <w:rPr>
          <w:rFonts w:hint="default"/>
        </w:rPr>
        <w:t>ch predmetom č</w:t>
      </w:r>
      <w:r w:rsidRPr="00E158AE">
        <w:rPr>
          <w:rFonts w:hint="default"/>
        </w:rPr>
        <w:t>innosti je ochr</w:t>
      </w:r>
      <w:r w:rsidRPr="00E158AE">
        <w:rPr>
          <w:rFonts w:hint="default"/>
        </w:rPr>
        <w:t>ana ž</w:t>
      </w:r>
      <w:r w:rsidRPr="00E158AE">
        <w:rPr>
          <w:rFonts w:hint="default"/>
        </w:rPr>
        <w:t>ivotné</w:t>
      </w:r>
      <w:r w:rsidRPr="00E158AE">
        <w:rPr>
          <w:rFonts w:hint="default"/>
        </w:rPr>
        <w:t>ho prostredia, a reprezentatí</w:t>
      </w:r>
      <w:r w:rsidRPr="00E158AE">
        <w:rPr>
          <w:rFonts w:hint="default"/>
        </w:rPr>
        <w:t>vnych zá</w:t>
      </w:r>
      <w:r w:rsidRPr="00E158AE">
        <w:rPr>
          <w:rFonts w:hint="default"/>
        </w:rPr>
        <w:t>ujmový</w:t>
      </w:r>
      <w:r w:rsidRPr="00E158AE">
        <w:rPr>
          <w:rFonts w:hint="default"/>
        </w:rPr>
        <w:t>ch združ</w:t>
      </w:r>
      <w:r w:rsidRPr="00E158AE">
        <w:rPr>
          <w:rFonts w:hint="default"/>
        </w:rPr>
        <w:t>ení</w:t>
      </w:r>
      <w:r w:rsidRPr="00E158AE">
        <w:rPr>
          <w:rFonts w:hint="default"/>
        </w:rPr>
        <w:t xml:space="preserve"> miest a obcí</w:t>
      </w:r>
      <w:r w:rsidRPr="00E158AE">
        <w:rPr>
          <w:rFonts w:hint="default"/>
        </w:rPr>
        <w:t xml:space="preserve"> s celoslovenskou pô</w:t>
      </w:r>
      <w:r w:rsidRPr="00E158AE">
        <w:rPr>
          <w:rFonts w:hint="default"/>
        </w:rPr>
        <w:t>sobnosť</w:t>
      </w:r>
      <w:r w:rsidRPr="00E158AE">
        <w:rPr>
          <w:rFonts w:hint="default"/>
        </w:rPr>
        <w:t xml:space="preserve">ou. </w:t>
      </w:r>
    </w:p>
    <w:p w:rsidR="004C70A0" w:rsidRPr="00E158AE" w:rsidP="003B0B48">
      <w:pPr>
        <w:autoSpaceDE w:val="0"/>
        <w:bidi w:val="0"/>
        <w:jc w:val="center"/>
        <w:rPr>
          <w:b/>
        </w:rPr>
      </w:pPr>
    </w:p>
    <w:p w:rsidR="003B0B48" w:rsidRPr="00E158AE" w:rsidP="003B0B48">
      <w:pPr>
        <w:autoSpaceDE w:val="0"/>
        <w:bidi w:val="0"/>
        <w:jc w:val="center"/>
        <w:rPr>
          <w:b/>
          <w:bCs/>
        </w:rPr>
      </w:pPr>
      <w:r w:rsidRPr="00E158AE" w:rsidR="004B0829">
        <w:rPr>
          <w:rFonts w:hint="default"/>
          <w:b/>
        </w:rPr>
        <w:t>§</w:t>
      </w:r>
      <w:r w:rsidRPr="00E158AE" w:rsidR="004B0829">
        <w:rPr>
          <w:rFonts w:hint="default"/>
          <w:b/>
        </w:rPr>
        <w:t xml:space="preserve"> 120</w:t>
      </w:r>
    </w:p>
    <w:p w:rsidR="003B0B48" w:rsidRPr="00E158AE" w:rsidP="003B0B48">
      <w:pPr>
        <w:autoSpaceDE w:val="0"/>
        <w:bidi w:val="0"/>
        <w:jc w:val="center"/>
        <w:rPr>
          <w:rFonts w:hint="default"/>
          <w:b/>
          <w:bCs/>
        </w:rPr>
      </w:pPr>
      <w:r w:rsidRPr="00E158AE">
        <w:rPr>
          <w:rFonts w:hint="default"/>
          <w:b/>
          <w:bCs/>
        </w:rPr>
        <w:t>Sprá</w:t>
      </w:r>
      <w:r w:rsidRPr="00E158AE">
        <w:rPr>
          <w:rFonts w:hint="default"/>
          <w:b/>
          <w:bCs/>
        </w:rPr>
        <w:t xml:space="preserve">vna rada </w:t>
      </w:r>
    </w:p>
    <w:p w:rsidR="003B0B48" w:rsidRPr="00E158AE" w:rsidP="003B0B48">
      <w:pPr>
        <w:autoSpaceDE w:val="0"/>
        <w:bidi w:val="0"/>
        <w:rPr>
          <w:b/>
          <w:bCs/>
        </w:rPr>
      </w:pPr>
    </w:p>
    <w:p w:rsidR="003B0B48" w:rsidRPr="00E158AE" w:rsidP="00B36BB1">
      <w:pPr>
        <w:numPr>
          <w:numId w:val="195"/>
        </w:numPr>
        <w:tabs>
          <w:tab w:val="left" w:pos="426"/>
        </w:tabs>
        <w:autoSpaceDE w:val="0"/>
        <w:autoSpaceDN/>
        <w:bidi w:val="0"/>
        <w:ind w:left="0" w:firstLine="0"/>
        <w:jc w:val="both"/>
        <w:textAlignment w:val="auto"/>
        <w:rPr>
          <w:rFonts w:hint="default"/>
        </w:rPr>
      </w:pPr>
      <w:r w:rsidRPr="00E158AE">
        <w:rPr>
          <w:rFonts w:hint="default"/>
        </w:rPr>
        <w:t>Sprá</w:t>
      </w:r>
      <w:r w:rsidRPr="00E158AE">
        <w:rPr>
          <w:rFonts w:hint="default"/>
        </w:rPr>
        <w:t>vna rada je najvyšší</w:t>
      </w:r>
      <w:r w:rsidRPr="00E158AE">
        <w:rPr>
          <w:rFonts w:hint="default"/>
        </w:rPr>
        <w:t xml:space="preserve"> orgá</w:t>
      </w:r>
      <w:r w:rsidRPr="00E158AE">
        <w:rPr>
          <w:rFonts w:hint="default"/>
        </w:rPr>
        <w:t>n Recyklač</w:t>
      </w:r>
      <w:r w:rsidRPr="00E158AE">
        <w:rPr>
          <w:rFonts w:hint="default"/>
        </w:rPr>
        <w:t>né</w:t>
      </w:r>
      <w:r w:rsidRPr="00E158AE">
        <w:rPr>
          <w:rFonts w:hint="default"/>
        </w:rPr>
        <w:t>ho fondu. Vykoná</w:t>
      </w:r>
      <w:r w:rsidRPr="00E158AE">
        <w:rPr>
          <w:rFonts w:hint="default"/>
        </w:rPr>
        <w:t>va sprá</w:t>
      </w:r>
      <w:r w:rsidRPr="00E158AE">
        <w:rPr>
          <w:rFonts w:hint="default"/>
        </w:rPr>
        <w:t>vu Recyklač</w:t>
      </w:r>
      <w:r w:rsidRPr="00E158AE">
        <w:rPr>
          <w:rFonts w:hint="default"/>
        </w:rPr>
        <w:t>né</w:t>
      </w:r>
      <w:r w:rsidRPr="00E158AE">
        <w:rPr>
          <w:rFonts w:hint="default"/>
        </w:rPr>
        <w:t>ho fondu a riadi jeho č</w:t>
      </w:r>
      <w:r w:rsidRPr="00E158AE">
        <w:rPr>
          <w:rFonts w:hint="default"/>
        </w:rPr>
        <w:t>innosť</w:t>
      </w:r>
      <w:r w:rsidRPr="00E158AE">
        <w:rPr>
          <w:rFonts w:hint="default"/>
        </w:rPr>
        <w:t xml:space="preserve">. </w:t>
      </w:r>
    </w:p>
    <w:p w:rsidR="003B0B48" w:rsidRPr="00E158AE" w:rsidP="003B0B48">
      <w:pPr>
        <w:tabs>
          <w:tab w:val="left" w:pos="426"/>
        </w:tabs>
        <w:autoSpaceDE w:val="0"/>
        <w:bidi w:val="0"/>
        <w:jc w:val="both"/>
      </w:pPr>
    </w:p>
    <w:p w:rsidR="003B0B48" w:rsidRPr="00E158AE" w:rsidP="00B36BB1">
      <w:pPr>
        <w:numPr>
          <w:numId w:val="195"/>
        </w:numPr>
        <w:tabs>
          <w:tab w:val="left" w:pos="426"/>
        </w:tabs>
        <w:autoSpaceDE w:val="0"/>
        <w:autoSpaceDN/>
        <w:bidi w:val="0"/>
        <w:ind w:left="0" w:firstLine="0"/>
        <w:jc w:val="both"/>
        <w:textAlignment w:val="auto"/>
        <w:rPr>
          <w:rFonts w:hint="default"/>
        </w:rPr>
      </w:pPr>
      <w:r w:rsidRPr="00E158AE">
        <w:rPr>
          <w:rFonts w:hint="default"/>
        </w:rPr>
        <w:t>Sprá</w:t>
      </w:r>
      <w:r w:rsidRPr="00E158AE">
        <w:rPr>
          <w:rFonts w:hint="default"/>
        </w:rPr>
        <w:t>vna rada m</w:t>
      </w:r>
      <w:r w:rsidRPr="00E158AE">
        <w:rPr>
          <w:rFonts w:hint="default"/>
        </w:rPr>
        <w:t>á</w:t>
      </w:r>
      <w:r w:rsidRPr="00E158AE">
        <w:rPr>
          <w:rFonts w:hint="default"/>
        </w:rPr>
        <w:t xml:space="preserve"> š</w:t>
      </w:r>
      <w:r w:rsidRPr="00E158AE">
        <w:rPr>
          <w:rFonts w:hint="default"/>
        </w:rPr>
        <w:t>estná</w:t>
      </w:r>
      <w:r w:rsidRPr="00E158AE">
        <w:rPr>
          <w:rFonts w:hint="default"/>
        </w:rPr>
        <w:t>sť</w:t>
      </w:r>
      <w:r w:rsidRPr="00E158AE">
        <w:rPr>
          <w:rFonts w:hint="default"/>
        </w:rPr>
        <w:t xml:space="preserve"> č</w:t>
      </w:r>
      <w:r w:rsidRPr="00E158AE">
        <w:rPr>
          <w:rFonts w:hint="default"/>
        </w:rPr>
        <w:t>lenov, z ktorý</w:t>
      </w:r>
      <w:r w:rsidRPr="00E158AE">
        <w:rPr>
          <w:rFonts w:hint="default"/>
        </w:rPr>
        <w:t xml:space="preserve">ch  </w:t>
      </w:r>
    </w:p>
    <w:p w:rsidR="003B0B48" w:rsidRPr="00E158AE" w:rsidP="00B36BB1">
      <w:pPr>
        <w:numPr>
          <w:ilvl w:val="1"/>
          <w:numId w:val="195"/>
        </w:numPr>
        <w:tabs>
          <w:tab w:val="clear" w:pos="1440"/>
        </w:tabs>
        <w:autoSpaceDE w:val="0"/>
        <w:autoSpaceDN/>
        <w:bidi w:val="0"/>
        <w:ind w:left="709" w:hanging="284"/>
        <w:jc w:val="both"/>
        <w:textAlignment w:val="auto"/>
        <w:rPr>
          <w:rFonts w:hint="default"/>
        </w:rPr>
      </w:pPr>
      <w:r w:rsidRPr="00E158AE">
        <w:rPr>
          <w:rFonts w:hint="default"/>
        </w:rPr>
        <w:t>desať</w:t>
      </w:r>
      <w:r w:rsidRPr="00E158AE">
        <w:rPr>
          <w:rFonts w:hint="default"/>
        </w:rPr>
        <w:t xml:space="preserve"> č</w:t>
      </w:r>
      <w:r w:rsidRPr="00E158AE">
        <w:rPr>
          <w:rFonts w:hint="default"/>
        </w:rPr>
        <w:t>lenov vymenú</w:t>
      </w:r>
      <w:r w:rsidRPr="00E158AE">
        <w:rPr>
          <w:rFonts w:hint="default"/>
        </w:rPr>
        <w:t>va a odvolá</w:t>
      </w:r>
      <w:r w:rsidRPr="00E158AE">
        <w:rPr>
          <w:rFonts w:hint="default"/>
        </w:rPr>
        <w:t>va minister hospodá</w:t>
      </w:r>
      <w:r w:rsidRPr="00E158AE">
        <w:rPr>
          <w:rFonts w:hint="default"/>
        </w:rPr>
        <w:t>rstva na ná</w:t>
      </w:r>
      <w:r w:rsidRPr="00E158AE">
        <w:rPr>
          <w:rFonts w:hint="default"/>
        </w:rPr>
        <w:t>vrh reprezentatí</w:t>
      </w:r>
      <w:r w:rsidRPr="00E158AE">
        <w:rPr>
          <w:rFonts w:hint="default"/>
        </w:rPr>
        <w:t>vneho združ</w:t>
      </w:r>
      <w:r w:rsidRPr="00E158AE">
        <w:rPr>
          <w:rFonts w:hint="default"/>
        </w:rPr>
        <w:t>enia zamestná</w:t>
      </w:r>
      <w:r w:rsidRPr="00E158AE">
        <w:rPr>
          <w:rFonts w:hint="default"/>
        </w:rPr>
        <w:t>vateľ</w:t>
      </w:r>
      <w:r w:rsidRPr="00E158AE">
        <w:rPr>
          <w:rFonts w:hint="default"/>
        </w:rPr>
        <w:t>ov tak, aby v nej mali svoje zastú</w:t>
      </w:r>
      <w:r w:rsidRPr="00E158AE">
        <w:rPr>
          <w:rFonts w:hint="default"/>
        </w:rPr>
        <w:t>penie vý</w:t>
      </w:r>
      <w:r w:rsidRPr="00E158AE">
        <w:rPr>
          <w:rFonts w:hint="default"/>
        </w:rPr>
        <w:t>robcovia alebo dovozcovia za kaž</w:t>
      </w:r>
      <w:r w:rsidRPr="00E158AE">
        <w:rPr>
          <w:rFonts w:hint="default"/>
        </w:rPr>
        <w:t>dý</w:t>
      </w:r>
      <w:r w:rsidRPr="00E158AE">
        <w:rPr>
          <w:rFonts w:hint="default"/>
        </w:rPr>
        <w:t xml:space="preserve"> osobitný</w:t>
      </w:r>
      <w:r w:rsidRPr="00E158AE">
        <w:rPr>
          <w:rFonts w:hint="default"/>
        </w:rPr>
        <w:t xml:space="preserve"> sektor </w:t>
      </w:r>
      <w:r w:rsidRPr="00E158AE">
        <w:rPr>
          <w:rFonts w:cs="Times New Roman"/>
        </w:rPr>
        <w:t>[</w:t>
      </w:r>
      <w:r w:rsidRPr="00E158AE" w:rsidR="00F71FBC">
        <w:rPr>
          <w:rFonts w:hint="default"/>
        </w:rPr>
        <w:t>§</w:t>
      </w:r>
      <w:r w:rsidRPr="00E158AE" w:rsidR="00F71FBC">
        <w:rPr>
          <w:rFonts w:hint="default"/>
        </w:rPr>
        <w:t xml:space="preserve"> 118</w:t>
      </w:r>
      <w:r w:rsidRPr="00E158AE">
        <w:rPr>
          <w:rFonts w:hint="default"/>
        </w:rPr>
        <w:t xml:space="preserve"> ods. 2 pí</w:t>
      </w:r>
      <w:r w:rsidRPr="00E158AE">
        <w:rPr>
          <w:rFonts w:hint="default"/>
        </w:rPr>
        <w:t>sm. a) až</w:t>
      </w:r>
      <w:r w:rsidRPr="00E158AE">
        <w:rPr>
          <w:rFonts w:hint="default"/>
        </w:rPr>
        <w:t xml:space="preserve"> j)</w:t>
      </w:r>
      <w:r w:rsidRPr="00E158AE">
        <w:rPr>
          <w:rFonts w:cs="Times New Roman"/>
        </w:rPr>
        <w:t>]</w:t>
      </w:r>
      <w:r w:rsidRPr="00E158AE">
        <w:rPr>
          <w:rFonts w:hint="default"/>
        </w:rPr>
        <w:t>, prič</w:t>
      </w:r>
      <w:r w:rsidRPr="00E158AE">
        <w:rPr>
          <w:rFonts w:hint="default"/>
        </w:rPr>
        <w:t>om je viazaný</w:t>
      </w:r>
      <w:r w:rsidRPr="00E158AE">
        <w:rPr>
          <w:rFonts w:hint="default"/>
        </w:rPr>
        <w:t xml:space="preserve"> predlož</w:t>
      </w:r>
      <w:r w:rsidRPr="00E158AE">
        <w:rPr>
          <w:rFonts w:hint="default"/>
        </w:rPr>
        <w:t>ený</w:t>
      </w:r>
      <w:r w:rsidRPr="00E158AE">
        <w:rPr>
          <w:rFonts w:hint="default"/>
        </w:rPr>
        <w:t>mi ná</w:t>
      </w:r>
      <w:r w:rsidRPr="00E158AE">
        <w:rPr>
          <w:rFonts w:hint="default"/>
        </w:rPr>
        <w:t>vrhmi,</w:t>
      </w:r>
    </w:p>
    <w:p w:rsidR="003B0B48" w:rsidRPr="00E158AE" w:rsidP="00B36BB1">
      <w:pPr>
        <w:numPr>
          <w:ilvl w:val="1"/>
          <w:numId w:val="195"/>
        </w:numPr>
        <w:tabs>
          <w:tab w:val="clear" w:pos="1440"/>
        </w:tabs>
        <w:autoSpaceDE w:val="0"/>
        <w:autoSpaceDN/>
        <w:bidi w:val="0"/>
        <w:ind w:left="709" w:hanging="284"/>
        <w:jc w:val="both"/>
        <w:textAlignment w:val="auto"/>
        <w:rPr>
          <w:strike/>
        </w:rPr>
      </w:pPr>
      <w:r w:rsidRPr="00E158AE">
        <w:rPr>
          <w:rFonts w:hint="default"/>
        </w:rPr>
        <w:t>jedné</w:t>
      </w:r>
      <w:r w:rsidRPr="00E158AE">
        <w:rPr>
          <w:rFonts w:hint="default"/>
        </w:rPr>
        <w:t>ho č</w:t>
      </w:r>
      <w:r w:rsidRPr="00E158AE">
        <w:rPr>
          <w:rFonts w:hint="default"/>
        </w:rPr>
        <w:t>lena vymenú</w:t>
      </w:r>
      <w:r w:rsidRPr="00E158AE">
        <w:rPr>
          <w:rFonts w:hint="default"/>
        </w:rPr>
        <w:t>va a odvolá</w:t>
      </w:r>
      <w:r w:rsidRPr="00E158AE">
        <w:rPr>
          <w:rFonts w:hint="default"/>
        </w:rPr>
        <w:t>va minister</w:t>
      </w:r>
      <w:r w:rsidRPr="00E158AE" w:rsidR="00E51E3C">
        <w:t>,</w:t>
      </w:r>
      <w:r w:rsidRPr="00E158AE">
        <w:t xml:space="preserve"> </w:t>
      </w:r>
    </w:p>
    <w:p w:rsidR="003B0B48" w:rsidRPr="00E158AE" w:rsidP="00B36BB1">
      <w:pPr>
        <w:numPr>
          <w:ilvl w:val="1"/>
          <w:numId w:val="195"/>
        </w:numPr>
        <w:tabs>
          <w:tab w:val="clear" w:pos="1440"/>
        </w:tabs>
        <w:autoSpaceDE w:val="0"/>
        <w:autoSpaceDN/>
        <w:bidi w:val="0"/>
        <w:ind w:left="709" w:hanging="284"/>
        <w:jc w:val="both"/>
        <w:textAlignment w:val="auto"/>
      </w:pPr>
      <w:r w:rsidRPr="00E158AE">
        <w:rPr>
          <w:rFonts w:hint="default"/>
        </w:rPr>
        <w:t>jedné</w:t>
      </w:r>
      <w:r w:rsidRPr="00E158AE">
        <w:rPr>
          <w:rFonts w:hint="default"/>
        </w:rPr>
        <w:t>ho č</w:t>
      </w:r>
      <w:r w:rsidRPr="00E158AE">
        <w:rPr>
          <w:rFonts w:hint="default"/>
        </w:rPr>
        <w:t>lena vymenú</w:t>
      </w:r>
      <w:r w:rsidRPr="00E158AE" w:rsidR="00706AA6">
        <w:rPr>
          <w:rFonts w:hint="default"/>
        </w:rPr>
        <w:t>va a odvolá</w:t>
      </w:r>
      <w:r w:rsidRPr="00E158AE" w:rsidR="00706AA6">
        <w:rPr>
          <w:rFonts w:hint="default"/>
        </w:rPr>
        <w:t>va minister financií</w:t>
      </w:r>
      <w:r w:rsidRPr="00E158AE">
        <w:t xml:space="preserve">, </w:t>
      </w:r>
    </w:p>
    <w:p w:rsidR="003B0B48" w:rsidRPr="00E158AE" w:rsidP="00B36BB1">
      <w:pPr>
        <w:numPr>
          <w:ilvl w:val="1"/>
          <w:numId w:val="195"/>
        </w:numPr>
        <w:tabs>
          <w:tab w:val="clear" w:pos="1440"/>
        </w:tabs>
        <w:autoSpaceDE w:val="0"/>
        <w:autoSpaceDN/>
        <w:bidi w:val="0"/>
        <w:ind w:left="709" w:hanging="284"/>
        <w:jc w:val="both"/>
        <w:textAlignment w:val="auto"/>
        <w:rPr>
          <w:rFonts w:hint="default"/>
        </w:rPr>
      </w:pPr>
      <w:r w:rsidRPr="00E158AE">
        <w:rPr>
          <w:rFonts w:hint="default"/>
        </w:rPr>
        <w:t>troch č</w:t>
      </w:r>
      <w:r w:rsidRPr="00E158AE">
        <w:rPr>
          <w:rFonts w:hint="default"/>
        </w:rPr>
        <w:t>lenov vymenú</w:t>
      </w:r>
      <w:r w:rsidRPr="00E158AE">
        <w:rPr>
          <w:rFonts w:hint="default"/>
        </w:rPr>
        <w:t>va a odvolá</w:t>
      </w:r>
      <w:r w:rsidRPr="00E158AE">
        <w:rPr>
          <w:rFonts w:hint="default"/>
        </w:rPr>
        <w:t>va minister na ná</w:t>
      </w:r>
      <w:r w:rsidRPr="00E158AE">
        <w:rPr>
          <w:rFonts w:hint="default"/>
        </w:rPr>
        <w:t>vrh zá</w:t>
      </w:r>
      <w:r w:rsidRPr="00E158AE">
        <w:rPr>
          <w:rFonts w:hint="default"/>
        </w:rPr>
        <w:t>ujmový</w:t>
      </w:r>
      <w:r w:rsidRPr="00E158AE">
        <w:rPr>
          <w:rFonts w:hint="default"/>
        </w:rPr>
        <w:t>ch združ</w:t>
      </w:r>
      <w:r w:rsidRPr="00E158AE">
        <w:rPr>
          <w:rFonts w:hint="default"/>
        </w:rPr>
        <w:t>ení</w:t>
      </w:r>
      <w:r w:rsidRPr="00E158AE">
        <w:rPr>
          <w:rFonts w:hint="default"/>
        </w:rPr>
        <w:t xml:space="preserve"> miest a obcí</w:t>
      </w:r>
      <w:r w:rsidRPr="00E158AE">
        <w:rPr>
          <w:rFonts w:hint="default"/>
        </w:rPr>
        <w:t>, prič</w:t>
      </w:r>
      <w:r w:rsidRPr="00E158AE">
        <w:rPr>
          <w:rFonts w:hint="default"/>
        </w:rPr>
        <w:t xml:space="preserve">om </w:t>
      </w:r>
      <w:r w:rsidRPr="00E158AE">
        <w:rPr>
          <w:rFonts w:hint="default"/>
        </w:rPr>
        <w:t>je viazaný</w:t>
      </w:r>
      <w:r w:rsidRPr="00E158AE">
        <w:rPr>
          <w:rFonts w:hint="default"/>
        </w:rPr>
        <w:t xml:space="preserve"> predlož</w:t>
      </w:r>
      <w:r w:rsidRPr="00E158AE">
        <w:rPr>
          <w:rFonts w:hint="default"/>
        </w:rPr>
        <w:t>ený</w:t>
      </w:r>
      <w:r w:rsidRPr="00E158AE">
        <w:rPr>
          <w:rFonts w:hint="default"/>
        </w:rPr>
        <w:t>mi ná</w:t>
      </w:r>
      <w:r w:rsidRPr="00E158AE">
        <w:rPr>
          <w:rFonts w:hint="default"/>
        </w:rPr>
        <w:t>vrhmi,</w:t>
      </w:r>
    </w:p>
    <w:p w:rsidR="003B0B48" w:rsidRPr="00E158AE" w:rsidP="00B36BB1">
      <w:pPr>
        <w:numPr>
          <w:ilvl w:val="1"/>
          <w:numId w:val="195"/>
        </w:numPr>
        <w:tabs>
          <w:tab w:val="clear" w:pos="1440"/>
        </w:tabs>
        <w:autoSpaceDE w:val="0"/>
        <w:autoSpaceDN/>
        <w:bidi w:val="0"/>
        <w:ind w:left="709" w:hanging="284"/>
        <w:jc w:val="both"/>
        <w:textAlignment w:val="auto"/>
        <w:rPr>
          <w:rFonts w:eastAsia="Times New Roman"/>
        </w:rPr>
      </w:pPr>
      <w:r w:rsidRPr="00E158AE">
        <w:rPr>
          <w:rFonts w:hint="default"/>
        </w:rPr>
        <w:t>jedné</w:t>
      </w:r>
      <w:r w:rsidRPr="00E158AE">
        <w:rPr>
          <w:rFonts w:hint="default"/>
        </w:rPr>
        <w:t>ho č</w:t>
      </w:r>
      <w:r w:rsidRPr="00E158AE">
        <w:rPr>
          <w:rFonts w:hint="default"/>
        </w:rPr>
        <w:t>lena vymenú</w:t>
      </w:r>
      <w:r w:rsidRPr="00E158AE">
        <w:rPr>
          <w:rFonts w:hint="default"/>
        </w:rPr>
        <w:t>va a</w:t>
      </w:r>
      <w:r w:rsidRPr="00E158AE" w:rsidR="00706AA6">
        <w:rPr>
          <w:rFonts w:hint="default"/>
        </w:rPr>
        <w:t xml:space="preserve"> odvolá</w:t>
      </w:r>
      <w:r w:rsidRPr="00E158AE" w:rsidR="00706AA6">
        <w:rPr>
          <w:rFonts w:hint="default"/>
        </w:rPr>
        <w:t>va minister hospodá</w:t>
      </w:r>
      <w:r w:rsidRPr="00E158AE" w:rsidR="00706AA6">
        <w:rPr>
          <w:rFonts w:hint="default"/>
        </w:rPr>
        <w:t>rstva</w:t>
      </w:r>
      <w:r w:rsidRPr="00E158AE">
        <w:t>.</w:t>
      </w:r>
    </w:p>
    <w:p w:rsidR="003B0B48" w:rsidRPr="00E158AE" w:rsidP="003B0B48">
      <w:pPr>
        <w:tabs>
          <w:tab w:val="left" w:pos="426"/>
        </w:tabs>
        <w:autoSpaceDE w:val="0"/>
        <w:bidi w:val="0"/>
      </w:pPr>
      <w:r w:rsidRPr="00E158AE">
        <w:rPr>
          <w:rFonts w:eastAsia="Times New Roman"/>
        </w:rPr>
        <w:t xml:space="preserve"> </w:t>
      </w:r>
    </w:p>
    <w:p w:rsidR="003B0B48" w:rsidRPr="00E158AE" w:rsidP="00B36BB1">
      <w:pPr>
        <w:numPr>
          <w:numId w:val="195"/>
        </w:numPr>
        <w:tabs>
          <w:tab w:val="left" w:pos="426"/>
        </w:tabs>
        <w:autoSpaceDE w:val="0"/>
        <w:autoSpaceDN/>
        <w:bidi w:val="0"/>
        <w:ind w:left="0" w:firstLine="0"/>
        <w:jc w:val="both"/>
        <w:textAlignment w:val="auto"/>
        <w:rPr>
          <w:rFonts w:hint="default"/>
        </w:rPr>
      </w:pPr>
      <w:r w:rsidRPr="00E158AE">
        <w:rPr>
          <w:rFonts w:hint="default"/>
        </w:rPr>
        <w:t>Funkč</w:t>
      </w:r>
      <w:r w:rsidRPr="00E158AE">
        <w:rPr>
          <w:rFonts w:hint="default"/>
        </w:rPr>
        <w:t>né</w:t>
      </w:r>
      <w:r w:rsidRPr="00E158AE">
        <w:rPr>
          <w:rFonts w:hint="default"/>
        </w:rPr>
        <w:t xml:space="preserve"> obdobie č</w:t>
      </w:r>
      <w:r w:rsidRPr="00E158AE">
        <w:rPr>
          <w:rFonts w:hint="default"/>
        </w:rPr>
        <w:t>lenov sprá</w:t>
      </w:r>
      <w:r w:rsidRPr="00E158AE">
        <w:rPr>
          <w:rFonts w:hint="default"/>
        </w:rPr>
        <w:t>vnej rady je tri roky; č</w:t>
      </w:r>
      <w:r w:rsidRPr="00E158AE">
        <w:rPr>
          <w:rFonts w:hint="default"/>
        </w:rPr>
        <w:t>lenstvo v sprá</w:t>
      </w:r>
      <w:r w:rsidRPr="00E158AE">
        <w:rPr>
          <w:rFonts w:hint="default"/>
        </w:rPr>
        <w:t>vnej rade je nezastupiteľ</w:t>
      </w:r>
      <w:r w:rsidRPr="00E158AE">
        <w:rPr>
          <w:rFonts w:hint="default"/>
        </w:rPr>
        <w:t>né</w:t>
      </w:r>
      <w:r w:rsidRPr="00E158AE">
        <w:rPr>
          <w:rFonts w:hint="default"/>
        </w:rPr>
        <w:t xml:space="preserve">. </w:t>
      </w:r>
    </w:p>
    <w:p w:rsidR="003B0B48" w:rsidRPr="00E158AE" w:rsidP="003B0B48">
      <w:pPr>
        <w:tabs>
          <w:tab w:val="left" w:pos="426"/>
        </w:tabs>
        <w:autoSpaceDE w:val="0"/>
        <w:bidi w:val="0"/>
        <w:jc w:val="both"/>
      </w:pPr>
    </w:p>
    <w:p w:rsidR="003B0B48" w:rsidRPr="00E158AE" w:rsidP="00B36BB1">
      <w:pPr>
        <w:numPr>
          <w:numId w:val="195"/>
        </w:numPr>
        <w:tabs>
          <w:tab w:val="left" w:pos="426"/>
        </w:tabs>
        <w:autoSpaceDE w:val="0"/>
        <w:autoSpaceDN/>
        <w:bidi w:val="0"/>
        <w:ind w:left="0" w:firstLine="0"/>
        <w:jc w:val="both"/>
        <w:textAlignment w:val="auto"/>
        <w:rPr>
          <w:rFonts w:hint="default"/>
        </w:rPr>
      </w:pPr>
      <w:r w:rsidRPr="00E158AE">
        <w:rPr>
          <w:rFonts w:hint="default"/>
        </w:rPr>
        <w:t>Č</w:t>
      </w:r>
      <w:r w:rsidRPr="00E158AE">
        <w:rPr>
          <w:rFonts w:hint="default"/>
        </w:rPr>
        <w:t>lenom sprá</w:t>
      </w:r>
      <w:r w:rsidRPr="00E158AE">
        <w:rPr>
          <w:rFonts w:hint="default"/>
        </w:rPr>
        <w:t>vnej rady nemôž</w:t>
      </w:r>
      <w:r w:rsidRPr="00E158AE">
        <w:rPr>
          <w:rFonts w:hint="default"/>
        </w:rPr>
        <w:t>e byť</w:t>
      </w:r>
      <w:r w:rsidRPr="00E158AE">
        <w:rPr>
          <w:rFonts w:hint="default"/>
        </w:rPr>
        <w:t xml:space="preserve"> č</w:t>
      </w:r>
      <w:r w:rsidRPr="00E158AE">
        <w:rPr>
          <w:rFonts w:hint="default"/>
        </w:rPr>
        <w:t>len dozornej rady, riaditeľ</w:t>
      </w:r>
      <w:r w:rsidRPr="00E158AE">
        <w:rPr>
          <w:rFonts w:hint="default"/>
        </w:rPr>
        <w:t xml:space="preserve"> a zames</w:t>
      </w:r>
      <w:r w:rsidRPr="00E158AE">
        <w:rPr>
          <w:rFonts w:hint="default"/>
        </w:rPr>
        <w:t>tnanec Recyklač</w:t>
      </w:r>
      <w:r w:rsidRPr="00E158AE">
        <w:rPr>
          <w:rFonts w:hint="default"/>
        </w:rPr>
        <w:t>né</w:t>
      </w:r>
      <w:r w:rsidRPr="00E158AE">
        <w:rPr>
          <w:rFonts w:hint="default"/>
        </w:rPr>
        <w:t xml:space="preserve">ho fondu. </w:t>
      </w:r>
    </w:p>
    <w:p w:rsidR="003B0B48" w:rsidRPr="00E158AE" w:rsidP="003B0B48">
      <w:pPr>
        <w:tabs>
          <w:tab w:val="left" w:pos="426"/>
        </w:tabs>
        <w:autoSpaceDE w:val="0"/>
        <w:bidi w:val="0"/>
        <w:jc w:val="both"/>
      </w:pPr>
    </w:p>
    <w:p w:rsidR="003B0B48" w:rsidRPr="00E158AE" w:rsidP="00B36BB1">
      <w:pPr>
        <w:numPr>
          <w:numId w:val="195"/>
        </w:numPr>
        <w:tabs>
          <w:tab w:val="left" w:pos="426"/>
        </w:tabs>
        <w:autoSpaceDE w:val="0"/>
        <w:autoSpaceDN/>
        <w:bidi w:val="0"/>
        <w:ind w:left="0" w:firstLine="0"/>
        <w:jc w:val="both"/>
        <w:textAlignment w:val="auto"/>
        <w:rPr>
          <w:rFonts w:hint="default"/>
        </w:rPr>
      </w:pPr>
      <w:r w:rsidRPr="00E158AE">
        <w:rPr>
          <w:rFonts w:hint="default"/>
        </w:rPr>
        <w:t>Sprá</w:t>
      </w:r>
      <w:r w:rsidRPr="00E158AE">
        <w:rPr>
          <w:rFonts w:hint="default"/>
        </w:rPr>
        <w:t>vna rada volí</w:t>
      </w:r>
      <w:r w:rsidRPr="00E158AE">
        <w:rPr>
          <w:rFonts w:hint="default"/>
        </w:rPr>
        <w:t xml:space="preserve"> spomedzi svojich č</w:t>
      </w:r>
      <w:r w:rsidRPr="00E158AE">
        <w:rPr>
          <w:rFonts w:hint="default"/>
        </w:rPr>
        <w:t>lenov predsedu a podpredsedu. Ak je do funkcie predsedu zvolený</w:t>
      </w:r>
      <w:r w:rsidRPr="00E158AE">
        <w:rPr>
          <w:rFonts w:hint="default"/>
        </w:rPr>
        <w:t xml:space="preserve"> zá</w:t>
      </w:r>
      <w:r w:rsidRPr="00E158AE">
        <w:rPr>
          <w:rFonts w:hint="default"/>
        </w:rPr>
        <w:t>stupca podnikateľ</w:t>
      </w:r>
      <w:r w:rsidRPr="00E158AE">
        <w:rPr>
          <w:rFonts w:hint="default"/>
        </w:rPr>
        <w:t>ov, do funkcie podpredsedu bude zvolený</w:t>
      </w:r>
      <w:r w:rsidRPr="00E158AE">
        <w:rPr>
          <w:rFonts w:hint="default"/>
        </w:rPr>
        <w:t xml:space="preserve"> zá</w:t>
      </w:r>
      <w:r w:rsidRPr="00E158AE">
        <w:rPr>
          <w:rFonts w:hint="default"/>
        </w:rPr>
        <w:t>stupca zá</w:t>
      </w:r>
      <w:r w:rsidRPr="00E158AE">
        <w:rPr>
          <w:rFonts w:hint="default"/>
        </w:rPr>
        <w:t>ujmový</w:t>
      </w:r>
      <w:r w:rsidRPr="00E158AE">
        <w:rPr>
          <w:rFonts w:hint="default"/>
        </w:rPr>
        <w:t>ch združ</w:t>
      </w:r>
      <w:r w:rsidRPr="00E158AE">
        <w:rPr>
          <w:rFonts w:hint="default"/>
        </w:rPr>
        <w:t>ení</w:t>
      </w:r>
      <w:r w:rsidRPr="00E158AE">
        <w:rPr>
          <w:rFonts w:hint="default"/>
        </w:rPr>
        <w:t xml:space="preserve"> miest a obcí</w:t>
      </w:r>
      <w:r w:rsidRPr="00E158AE">
        <w:rPr>
          <w:rFonts w:hint="default"/>
        </w:rPr>
        <w:t xml:space="preserve"> alebo zá</w:t>
      </w:r>
      <w:r w:rsidRPr="00E158AE">
        <w:rPr>
          <w:rFonts w:hint="default"/>
        </w:rPr>
        <w:t>stupca š</w:t>
      </w:r>
      <w:r w:rsidRPr="00E158AE">
        <w:rPr>
          <w:rFonts w:hint="default"/>
        </w:rPr>
        <w:t>tá</w:t>
      </w:r>
      <w:r w:rsidRPr="00E158AE">
        <w:rPr>
          <w:rFonts w:hint="default"/>
        </w:rPr>
        <w:t xml:space="preserve">tu. </w:t>
      </w:r>
    </w:p>
    <w:p w:rsidR="003B0B48" w:rsidRPr="00E158AE" w:rsidP="003B0B48">
      <w:pPr>
        <w:tabs>
          <w:tab w:val="left" w:pos="426"/>
        </w:tabs>
        <w:autoSpaceDE w:val="0"/>
        <w:bidi w:val="0"/>
        <w:jc w:val="both"/>
      </w:pPr>
    </w:p>
    <w:p w:rsidR="003B0B48" w:rsidRPr="00E158AE" w:rsidP="00B36BB1">
      <w:pPr>
        <w:numPr>
          <w:numId w:val="195"/>
        </w:numPr>
        <w:autoSpaceDE w:val="0"/>
        <w:autoSpaceDN/>
        <w:bidi w:val="0"/>
        <w:ind w:left="426" w:hanging="426"/>
        <w:jc w:val="both"/>
        <w:textAlignment w:val="auto"/>
        <w:rPr>
          <w:rFonts w:hint="default"/>
        </w:rPr>
      </w:pPr>
      <w:r w:rsidRPr="00E158AE">
        <w:t>Sp</w:t>
      </w:r>
      <w:r w:rsidRPr="00E158AE">
        <w:rPr>
          <w:rFonts w:hint="default"/>
        </w:rPr>
        <w:t>rá</w:t>
      </w:r>
      <w:r w:rsidRPr="00E158AE">
        <w:rPr>
          <w:rFonts w:hint="default"/>
        </w:rPr>
        <w:t>vna rada najmä</w:t>
      </w:r>
      <w:r w:rsidRPr="00E158AE">
        <w:rPr>
          <w:rFonts w:hint="default"/>
        </w:rPr>
        <w:t xml:space="preserve">  </w:t>
      </w:r>
    </w:p>
    <w:p w:rsidR="003B0B48" w:rsidRPr="00E158AE" w:rsidP="00B36BB1">
      <w:pPr>
        <w:numPr>
          <w:ilvl w:val="1"/>
          <w:numId w:val="195"/>
        </w:numPr>
        <w:autoSpaceDE w:val="0"/>
        <w:autoSpaceDN/>
        <w:bidi w:val="0"/>
        <w:ind w:left="709" w:hanging="283"/>
        <w:jc w:val="both"/>
        <w:textAlignment w:val="auto"/>
        <w:rPr>
          <w:rFonts w:hint="default"/>
        </w:rPr>
      </w:pPr>
      <w:r w:rsidRPr="00E158AE">
        <w:rPr>
          <w:rFonts w:hint="default"/>
        </w:rPr>
        <w:t>schvaľ</w:t>
      </w:r>
      <w:r w:rsidRPr="00E158AE">
        <w:rPr>
          <w:rFonts w:hint="default"/>
        </w:rPr>
        <w:t>uje rozpoč</w:t>
      </w:r>
      <w:r w:rsidRPr="00E158AE">
        <w:rPr>
          <w:rFonts w:hint="default"/>
        </w:rPr>
        <w:t>et Recyklač</w:t>
      </w:r>
      <w:r w:rsidRPr="00E158AE">
        <w:rPr>
          <w:rFonts w:hint="default"/>
        </w:rPr>
        <w:t>né</w:t>
      </w:r>
      <w:r w:rsidRPr="00E158AE">
        <w:rPr>
          <w:rFonts w:hint="default"/>
        </w:rPr>
        <w:t>ho fondu a rozhoduje o zá</w:t>
      </w:r>
      <w:r w:rsidRPr="00E158AE">
        <w:rPr>
          <w:rFonts w:hint="default"/>
        </w:rPr>
        <w:t>sadný</w:t>
      </w:r>
      <w:r w:rsidRPr="00E158AE">
        <w:rPr>
          <w:rFonts w:hint="default"/>
        </w:rPr>
        <w:t>ch otá</w:t>
      </w:r>
      <w:r w:rsidRPr="00E158AE">
        <w:rPr>
          <w:rFonts w:hint="default"/>
        </w:rPr>
        <w:t>zkach tý</w:t>
      </w:r>
      <w:r w:rsidRPr="00E158AE">
        <w:rPr>
          <w:rFonts w:hint="default"/>
        </w:rPr>
        <w:t>kajú</w:t>
      </w:r>
      <w:r w:rsidRPr="00E158AE">
        <w:rPr>
          <w:rFonts w:hint="default"/>
        </w:rPr>
        <w:t>cich sa rozvoja č</w:t>
      </w:r>
      <w:r w:rsidRPr="00E158AE">
        <w:rPr>
          <w:rFonts w:hint="default"/>
        </w:rPr>
        <w:t>innosti a politiky Recyklač</w:t>
      </w:r>
      <w:r w:rsidRPr="00E158AE">
        <w:rPr>
          <w:rFonts w:hint="default"/>
        </w:rPr>
        <w:t>né</w:t>
      </w:r>
      <w:r w:rsidRPr="00E158AE">
        <w:rPr>
          <w:rFonts w:hint="default"/>
        </w:rPr>
        <w:t>ho fondu a zodpovedá</w:t>
      </w:r>
      <w:r w:rsidRPr="00E158AE">
        <w:rPr>
          <w:rFonts w:hint="default"/>
        </w:rPr>
        <w:t xml:space="preserve"> za hospodá</w:t>
      </w:r>
      <w:r w:rsidRPr="00E158AE">
        <w:rPr>
          <w:rFonts w:hint="default"/>
        </w:rPr>
        <w:t>renie s prostriedkami Recyklač</w:t>
      </w:r>
      <w:r w:rsidRPr="00E158AE">
        <w:rPr>
          <w:rFonts w:hint="default"/>
        </w:rPr>
        <w:t>né</w:t>
      </w:r>
      <w:r w:rsidRPr="00E158AE">
        <w:rPr>
          <w:rFonts w:hint="default"/>
        </w:rPr>
        <w:t xml:space="preserve">ho fondu, </w:t>
      </w:r>
    </w:p>
    <w:p w:rsidR="003B0B48" w:rsidRPr="00E158AE" w:rsidP="00B36BB1">
      <w:pPr>
        <w:numPr>
          <w:ilvl w:val="1"/>
          <w:numId w:val="195"/>
        </w:numPr>
        <w:autoSpaceDE w:val="0"/>
        <w:autoSpaceDN/>
        <w:bidi w:val="0"/>
        <w:ind w:left="709" w:hanging="283"/>
        <w:jc w:val="both"/>
        <w:textAlignment w:val="auto"/>
      </w:pPr>
      <w:r w:rsidRPr="00E158AE">
        <w:rPr>
          <w:rFonts w:hint="default"/>
        </w:rPr>
        <w:t>rozhoduje o poskytnutí</w:t>
      </w:r>
      <w:r w:rsidRPr="00E158AE">
        <w:rPr>
          <w:rFonts w:hint="default"/>
        </w:rPr>
        <w:t xml:space="preserve"> prostriedkov </w:t>
      </w:r>
      <w:r w:rsidRPr="00E158AE">
        <w:rPr>
          <w:rFonts w:hint="default"/>
        </w:rPr>
        <w:t>Recyklač</w:t>
      </w:r>
      <w:r w:rsidRPr="00E158AE">
        <w:rPr>
          <w:rFonts w:hint="default"/>
        </w:rPr>
        <w:t>né</w:t>
      </w:r>
      <w:r w:rsidRPr="00E158AE">
        <w:rPr>
          <w:rFonts w:hint="default"/>
        </w:rPr>
        <w:t>ho fondu v sú</w:t>
      </w:r>
      <w:r w:rsidRPr="00E158AE">
        <w:rPr>
          <w:rFonts w:hint="default"/>
        </w:rPr>
        <w:t>lade s</w:t>
      </w:r>
      <w:r w:rsidRPr="00E158AE" w:rsidR="00C25DF3">
        <w:t> </w:t>
      </w:r>
      <w:r w:rsidRPr="00E158AE" w:rsidR="00E51E3C">
        <w:rPr>
          <w:rFonts w:hint="default"/>
        </w:rPr>
        <w:t>§</w:t>
      </w:r>
      <w:r w:rsidRPr="00E158AE" w:rsidR="00E51E3C">
        <w:rPr>
          <w:rFonts w:hint="default"/>
        </w:rPr>
        <w:t xml:space="preserve"> </w:t>
      </w:r>
      <w:r w:rsidRPr="00E158AE" w:rsidR="00C25DF3">
        <w:t>128 a 129</w:t>
      </w:r>
      <w:r w:rsidRPr="00E158AE">
        <w:t xml:space="preserve">, </w:t>
      </w:r>
    </w:p>
    <w:p w:rsidR="003B0B48" w:rsidRPr="00E158AE" w:rsidP="00B36BB1">
      <w:pPr>
        <w:numPr>
          <w:ilvl w:val="1"/>
          <w:numId w:val="195"/>
        </w:numPr>
        <w:autoSpaceDE w:val="0"/>
        <w:autoSpaceDN/>
        <w:bidi w:val="0"/>
        <w:ind w:left="709" w:hanging="283"/>
        <w:jc w:val="both"/>
        <w:textAlignment w:val="auto"/>
        <w:rPr>
          <w:rFonts w:hint="default"/>
        </w:rPr>
      </w:pPr>
      <w:r w:rsidRPr="00E158AE">
        <w:rPr>
          <w:rFonts w:hint="default"/>
        </w:rPr>
        <w:t>schvaľ</w:t>
      </w:r>
      <w:r w:rsidRPr="00E158AE">
        <w:rPr>
          <w:rFonts w:hint="default"/>
        </w:rPr>
        <w:t>uje vý</w:t>
      </w:r>
      <w:r w:rsidRPr="00E158AE">
        <w:rPr>
          <w:rFonts w:hint="default"/>
        </w:rPr>
        <w:t>roč</w:t>
      </w:r>
      <w:r w:rsidRPr="00E158AE">
        <w:rPr>
          <w:rFonts w:hint="default"/>
        </w:rPr>
        <w:t>nú</w:t>
      </w:r>
      <w:r w:rsidRPr="00E158AE">
        <w:rPr>
          <w:rFonts w:hint="default"/>
        </w:rPr>
        <w:t xml:space="preserve"> sprá</w:t>
      </w:r>
      <w:r w:rsidRPr="00E158AE">
        <w:rPr>
          <w:rFonts w:hint="default"/>
        </w:rPr>
        <w:t>vu o hospodá</w:t>
      </w:r>
      <w:r w:rsidRPr="00E158AE">
        <w:rPr>
          <w:rFonts w:hint="default"/>
        </w:rPr>
        <w:t>rení</w:t>
      </w:r>
      <w:r w:rsidRPr="00E158AE">
        <w:rPr>
          <w:rFonts w:hint="default"/>
        </w:rPr>
        <w:t xml:space="preserve"> a č</w:t>
      </w:r>
      <w:r w:rsidRPr="00E158AE">
        <w:rPr>
          <w:rFonts w:hint="default"/>
        </w:rPr>
        <w:t>innosti Recyklač</w:t>
      </w:r>
      <w:r w:rsidRPr="00E158AE">
        <w:rPr>
          <w:rFonts w:hint="default"/>
        </w:rPr>
        <w:t>né</w:t>
      </w:r>
      <w:r w:rsidRPr="00E158AE">
        <w:rPr>
          <w:rFonts w:hint="default"/>
        </w:rPr>
        <w:t>ho fondu za kalendá</w:t>
      </w:r>
      <w:r w:rsidRPr="00E158AE">
        <w:rPr>
          <w:rFonts w:hint="default"/>
        </w:rPr>
        <w:t>rny rok najneskô</w:t>
      </w:r>
      <w:r w:rsidRPr="00E158AE">
        <w:rPr>
          <w:rFonts w:hint="default"/>
        </w:rPr>
        <w:t>r do 31. má</w:t>
      </w:r>
      <w:r w:rsidRPr="00E158AE">
        <w:rPr>
          <w:rFonts w:hint="default"/>
        </w:rPr>
        <w:t>ja nasledujú</w:t>
      </w:r>
      <w:r w:rsidRPr="00E158AE">
        <w:rPr>
          <w:rFonts w:hint="default"/>
        </w:rPr>
        <w:t xml:space="preserve">ceho roka, </w:t>
      </w:r>
    </w:p>
    <w:p w:rsidR="003B0B48" w:rsidRPr="00E158AE" w:rsidP="00B36BB1">
      <w:pPr>
        <w:numPr>
          <w:ilvl w:val="1"/>
          <w:numId w:val="195"/>
        </w:numPr>
        <w:autoSpaceDE w:val="0"/>
        <w:autoSpaceDN/>
        <w:bidi w:val="0"/>
        <w:ind w:left="709" w:hanging="283"/>
        <w:jc w:val="both"/>
        <w:textAlignment w:val="auto"/>
        <w:rPr>
          <w:rFonts w:hint="default"/>
        </w:rPr>
      </w:pPr>
      <w:r w:rsidRPr="00E158AE">
        <w:rPr>
          <w:rFonts w:hint="default"/>
        </w:rPr>
        <w:t>schvaľ</w:t>
      </w:r>
      <w:r w:rsidRPr="00E158AE">
        <w:rPr>
          <w:rFonts w:hint="default"/>
        </w:rPr>
        <w:t>uje a zverejň</w:t>
      </w:r>
      <w:r w:rsidRPr="00E158AE">
        <w:rPr>
          <w:rFonts w:hint="default"/>
        </w:rPr>
        <w:t>uje roč</w:t>
      </w:r>
      <w:r w:rsidRPr="00E158AE">
        <w:rPr>
          <w:rFonts w:hint="default"/>
        </w:rPr>
        <w:t>nú</w:t>
      </w:r>
      <w:r w:rsidRPr="00E158AE">
        <w:rPr>
          <w:rFonts w:hint="default"/>
        </w:rPr>
        <w:t xml:space="preserve"> úč</w:t>
      </w:r>
      <w:r w:rsidRPr="00E158AE">
        <w:rPr>
          <w:rFonts w:hint="default"/>
        </w:rPr>
        <w:t>tovnú</w:t>
      </w:r>
      <w:r w:rsidRPr="00E158AE">
        <w:rPr>
          <w:rFonts w:hint="default"/>
        </w:rPr>
        <w:t xml:space="preserve"> zá</w:t>
      </w:r>
      <w:r w:rsidRPr="00E158AE">
        <w:rPr>
          <w:rFonts w:hint="default"/>
        </w:rPr>
        <w:t>vierku Recyklač</w:t>
      </w:r>
      <w:r w:rsidRPr="00E158AE">
        <w:rPr>
          <w:rFonts w:hint="default"/>
        </w:rPr>
        <w:t>né</w:t>
      </w:r>
      <w:r w:rsidRPr="00E158AE">
        <w:rPr>
          <w:rFonts w:hint="default"/>
        </w:rPr>
        <w:t>ho fondu overenú</w:t>
      </w:r>
      <w:r w:rsidRPr="00E158AE">
        <w:rPr>
          <w:rFonts w:hint="default"/>
        </w:rPr>
        <w:t xml:space="preserve"> audí</w:t>
      </w:r>
      <w:r w:rsidRPr="00E158AE">
        <w:rPr>
          <w:rFonts w:hint="default"/>
        </w:rPr>
        <w:t xml:space="preserve">torom, </w:t>
      </w:r>
    </w:p>
    <w:p w:rsidR="003B0B48" w:rsidRPr="00E158AE" w:rsidP="00B36BB1">
      <w:pPr>
        <w:numPr>
          <w:ilvl w:val="1"/>
          <w:numId w:val="195"/>
        </w:numPr>
        <w:autoSpaceDE w:val="0"/>
        <w:autoSpaceDN/>
        <w:bidi w:val="0"/>
        <w:ind w:left="709" w:hanging="283"/>
        <w:jc w:val="both"/>
        <w:textAlignment w:val="auto"/>
        <w:rPr>
          <w:rFonts w:hint="default"/>
        </w:rPr>
      </w:pPr>
      <w:r w:rsidRPr="00E158AE">
        <w:rPr>
          <w:rFonts w:hint="default"/>
        </w:rPr>
        <w:t>prijí</w:t>
      </w:r>
      <w:r w:rsidRPr="00E158AE">
        <w:rPr>
          <w:rFonts w:hint="default"/>
        </w:rPr>
        <w:t>ma opatrenia na odstrá</w:t>
      </w:r>
      <w:r w:rsidRPr="00E158AE">
        <w:rPr>
          <w:rFonts w:hint="default"/>
        </w:rPr>
        <w:t>nenie nedostatkov v č</w:t>
      </w:r>
      <w:r w:rsidRPr="00E158AE">
        <w:rPr>
          <w:rFonts w:hint="default"/>
        </w:rPr>
        <w:t>innosti a hospodá</w:t>
      </w:r>
      <w:r w:rsidRPr="00E158AE">
        <w:rPr>
          <w:rFonts w:hint="default"/>
        </w:rPr>
        <w:t>rení</w:t>
      </w:r>
      <w:r w:rsidRPr="00E158AE">
        <w:rPr>
          <w:rFonts w:hint="default"/>
        </w:rPr>
        <w:t xml:space="preserve"> Recyklač</w:t>
      </w:r>
      <w:r w:rsidRPr="00E158AE">
        <w:rPr>
          <w:rFonts w:hint="default"/>
        </w:rPr>
        <w:t>né</w:t>
      </w:r>
      <w:r w:rsidRPr="00E158AE">
        <w:rPr>
          <w:rFonts w:hint="default"/>
        </w:rPr>
        <w:t xml:space="preserve">ho fondu, </w:t>
      </w:r>
    </w:p>
    <w:p w:rsidR="003B0B48" w:rsidRPr="00E158AE" w:rsidP="00B36BB1">
      <w:pPr>
        <w:numPr>
          <w:ilvl w:val="1"/>
          <w:numId w:val="195"/>
        </w:numPr>
        <w:autoSpaceDE w:val="0"/>
        <w:autoSpaceDN/>
        <w:bidi w:val="0"/>
        <w:ind w:left="709" w:hanging="283"/>
        <w:jc w:val="both"/>
        <w:textAlignment w:val="auto"/>
        <w:rPr>
          <w:rFonts w:hint="default"/>
        </w:rPr>
      </w:pPr>
      <w:r w:rsidRPr="00E158AE">
        <w:rPr>
          <w:rFonts w:hint="default"/>
        </w:rPr>
        <w:t>schvaľ</w:t>
      </w:r>
      <w:r w:rsidRPr="00E158AE">
        <w:rPr>
          <w:rFonts w:hint="default"/>
        </w:rPr>
        <w:t>uje š</w:t>
      </w:r>
      <w:r w:rsidRPr="00E158AE">
        <w:rPr>
          <w:rFonts w:hint="default"/>
        </w:rPr>
        <w:t>tatú</w:t>
      </w:r>
      <w:r w:rsidRPr="00E158AE">
        <w:rPr>
          <w:rFonts w:hint="default"/>
        </w:rPr>
        <w:t>t Recyklač</w:t>
      </w:r>
      <w:r w:rsidRPr="00E158AE">
        <w:rPr>
          <w:rFonts w:hint="default"/>
        </w:rPr>
        <w:t>né</w:t>
      </w:r>
      <w:r w:rsidRPr="00E158AE">
        <w:rPr>
          <w:rFonts w:hint="default"/>
        </w:rPr>
        <w:t>ho fondu a rokovací</w:t>
      </w:r>
      <w:r w:rsidRPr="00E158AE">
        <w:rPr>
          <w:rFonts w:hint="default"/>
        </w:rPr>
        <w:t xml:space="preserve"> poriadok sprá</w:t>
      </w:r>
      <w:r w:rsidRPr="00E158AE">
        <w:rPr>
          <w:rFonts w:hint="default"/>
        </w:rPr>
        <w:t xml:space="preserve">vnej rady, </w:t>
      </w:r>
    </w:p>
    <w:p w:rsidR="003B0B48" w:rsidRPr="00E158AE" w:rsidP="00B36BB1">
      <w:pPr>
        <w:numPr>
          <w:ilvl w:val="1"/>
          <w:numId w:val="195"/>
        </w:numPr>
        <w:autoSpaceDE w:val="0"/>
        <w:autoSpaceDN/>
        <w:bidi w:val="0"/>
        <w:ind w:left="709" w:hanging="283"/>
        <w:jc w:val="both"/>
        <w:textAlignment w:val="auto"/>
        <w:rPr>
          <w:rFonts w:eastAsia="Times New Roman"/>
        </w:rPr>
      </w:pPr>
      <w:r w:rsidRPr="00E158AE">
        <w:rPr>
          <w:rFonts w:hint="default"/>
        </w:rPr>
        <w:t>vymenú</w:t>
      </w:r>
      <w:r w:rsidRPr="00E158AE">
        <w:rPr>
          <w:rFonts w:hint="default"/>
        </w:rPr>
        <w:t>va</w:t>
      </w:r>
      <w:r w:rsidRPr="00E158AE">
        <w:rPr>
          <w:rFonts w:hint="default"/>
        </w:rPr>
        <w:t xml:space="preserve"> a odvolá</w:t>
      </w:r>
      <w:r w:rsidRPr="00E158AE">
        <w:rPr>
          <w:rFonts w:hint="default"/>
        </w:rPr>
        <w:t>va riaditeľ</w:t>
      </w:r>
      <w:r w:rsidRPr="00E158AE">
        <w:rPr>
          <w:rFonts w:hint="default"/>
        </w:rPr>
        <w:t>a a urč</w:t>
      </w:r>
      <w:r w:rsidRPr="00E158AE">
        <w:rPr>
          <w:rFonts w:hint="default"/>
        </w:rPr>
        <w:t>uje jeho odmenu podľ</w:t>
      </w:r>
      <w:r w:rsidRPr="00E158AE">
        <w:rPr>
          <w:rFonts w:hint="default"/>
        </w:rPr>
        <w:t>a osobitné</w:t>
      </w:r>
      <w:r w:rsidRPr="00E158AE">
        <w:rPr>
          <w:rFonts w:hint="default"/>
        </w:rPr>
        <w:t>ho predpisu.</w:t>
      </w:r>
      <w:r>
        <w:rPr>
          <w:rStyle w:val="FootnoteReference"/>
          <w:position w:val="0"/>
          <w:rtl w:val="0"/>
        </w:rPr>
        <w:footnoteReference w:id="153"/>
      </w:r>
      <w:r w:rsidRPr="00E158AE">
        <w:rPr>
          <w:vertAlign w:val="superscript"/>
        </w:rPr>
        <w:t>)</w:t>
      </w:r>
      <w:r w:rsidRPr="00E158AE">
        <w:t xml:space="preserve"> </w:t>
      </w:r>
    </w:p>
    <w:p w:rsidR="003B0B48" w:rsidRPr="00E158AE" w:rsidP="003B0B48">
      <w:pPr>
        <w:autoSpaceDE w:val="0"/>
        <w:bidi w:val="0"/>
      </w:pPr>
      <w:r w:rsidRPr="00E158AE">
        <w:rPr>
          <w:rFonts w:eastAsia="Times New Roman"/>
        </w:rPr>
        <w:t xml:space="preserve"> </w:t>
      </w:r>
    </w:p>
    <w:p w:rsidR="003B0B48" w:rsidRPr="00E158AE" w:rsidP="003B0B48">
      <w:pPr>
        <w:autoSpaceDE w:val="0"/>
        <w:bidi w:val="0"/>
        <w:jc w:val="both"/>
        <w:rPr>
          <w:rFonts w:hint="default"/>
        </w:rPr>
      </w:pPr>
      <w:r w:rsidRPr="00E158AE">
        <w:rPr>
          <w:rFonts w:hint="default"/>
        </w:rPr>
        <w:t>(7) Š</w:t>
      </w:r>
      <w:r w:rsidRPr="00E158AE">
        <w:rPr>
          <w:rFonts w:hint="default"/>
        </w:rPr>
        <w:t>tatú</w:t>
      </w:r>
      <w:r w:rsidRPr="00E158AE">
        <w:rPr>
          <w:rFonts w:hint="default"/>
        </w:rPr>
        <w:t>t Recyklač</w:t>
      </w:r>
      <w:r w:rsidRPr="00E158AE">
        <w:rPr>
          <w:rFonts w:hint="default"/>
        </w:rPr>
        <w:t>né</w:t>
      </w:r>
      <w:r w:rsidRPr="00E158AE">
        <w:rPr>
          <w:rFonts w:hint="default"/>
        </w:rPr>
        <w:t>ho fondu upraví</w:t>
      </w:r>
      <w:r w:rsidRPr="00E158AE">
        <w:rPr>
          <w:rFonts w:hint="default"/>
        </w:rPr>
        <w:t xml:space="preserve"> najmä</w:t>
      </w:r>
      <w:r w:rsidRPr="00E158AE">
        <w:rPr>
          <w:rFonts w:hint="default"/>
        </w:rPr>
        <w:t xml:space="preserve">  </w:t>
      </w:r>
    </w:p>
    <w:p w:rsidR="003B0B48" w:rsidRPr="00E158AE" w:rsidP="00B36BB1">
      <w:pPr>
        <w:numPr>
          <w:numId w:val="182"/>
        </w:numPr>
        <w:autoSpaceDE w:val="0"/>
        <w:autoSpaceDN/>
        <w:bidi w:val="0"/>
        <w:ind w:left="709" w:hanging="283"/>
        <w:jc w:val="both"/>
        <w:textAlignment w:val="auto"/>
        <w:rPr>
          <w:rFonts w:hint="default"/>
        </w:rPr>
      </w:pPr>
      <w:r w:rsidRPr="00E158AE">
        <w:rPr>
          <w:rFonts w:hint="default"/>
        </w:rPr>
        <w:t>ú</w:t>
      </w:r>
      <w:r w:rsidRPr="00E158AE">
        <w:rPr>
          <w:rFonts w:hint="default"/>
        </w:rPr>
        <w:t>lohy č</w:t>
      </w:r>
      <w:r w:rsidRPr="00E158AE">
        <w:rPr>
          <w:rFonts w:hint="default"/>
        </w:rPr>
        <w:t>lenov sprá</w:t>
      </w:r>
      <w:r w:rsidRPr="00E158AE">
        <w:rPr>
          <w:rFonts w:hint="default"/>
        </w:rPr>
        <w:t xml:space="preserve">vnej rady a dozornej rady, </w:t>
      </w:r>
    </w:p>
    <w:p w:rsidR="003B0B48" w:rsidRPr="00E158AE" w:rsidP="00B36BB1">
      <w:pPr>
        <w:numPr>
          <w:numId w:val="182"/>
        </w:numPr>
        <w:autoSpaceDE w:val="0"/>
        <w:autoSpaceDN/>
        <w:bidi w:val="0"/>
        <w:ind w:left="709" w:hanging="283"/>
        <w:jc w:val="both"/>
        <w:textAlignment w:val="auto"/>
        <w:rPr>
          <w:rFonts w:hint="default"/>
        </w:rPr>
      </w:pPr>
      <w:r w:rsidRPr="00E158AE">
        <w:rPr>
          <w:rFonts w:hint="default"/>
        </w:rPr>
        <w:t>postavenie sektorov, ich ú</w:t>
      </w:r>
      <w:r w:rsidRPr="00E158AE">
        <w:rPr>
          <w:rFonts w:hint="default"/>
        </w:rPr>
        <w:t>lohy, vzá</w:t>
      </w:r>
      <w:r w:rsidRPr="00E158AE">
        <w:rPr>
          <w:rFonts w:hint="default"/>
        </w:rPr>
        <w:t>jomné</w:t>
      </w:r>
      <w:r w:rsidRPr="00E158AE">
        <w:rPr>
          <w:rFonts w:hint="default"/>
        </w:rPr>
        <w:t xml:space="preserve"> vzť</w:t>
      </w:r>
      <w:r w:rsidRPr="00E158AE">
        <w:rPr>
          <w:rFonts w:hint="default"/>
        </w:rPr>
        <w:t>ahy a vzť</w:t>
      </w:r>
      <w:r w:rsidRPr="00E158AE">
        <w:rPr>
          <w:rFonts w:hint="default"/>
        </w:rPr>
        <w:t>ahy k orgá</w:t>
      </w:r>
      <w:r w:rsidRPr="00E158AE">
        <w:rPr>
          <w:rFonts w:hint="default"/>
        </w:rPr>
        <w:t>nom Recyklač</w:t>
      </w:r>
      <w:r w:rsidRPr="00E158AE">
        <w:rPr>
          <w:rFonts w:hint="default"/>
        </w:rPr>
        <w:t>né</w:t>
      </w:r>
      <w:r w:rsidRPr="00E158AE">
        <w:rPr>
          <w:rFonts w:hint="default"/>
        </w:rPr>
        <w:t xml:space="preserve">ho fondu, </w:t>
      </w:r>
    </w:p>
    <w:p w:rsidR="003B0B48" w:rsidRPr="00E158AE" w:rsidP="00B36BB1">
      <w:pPr>
        <w:numPr>
          <w:numId w:val="182"/>
        </w:numPr>
        <w:autoSpaceDE w:val="0"/>
        <w:autoSpaceDN/>
        <w:bidi w:val="0"/>
        <w:ind w:left="709" w:hanging="283"/>
        <w:jc w:val="both"/>
        <w:textAlignment w:val="auto"/>
        <w:rPr>
          <w:rFonts w:hint="default"/>
        </w:rPr>
      </w:pPr>
      <w:r w:rsidRPr="00E158AE">
        <w:rPr>
          <w:rFonts w:hint="default"/>
        </w:rPr>
        <w:t>vym</w:t>
      </w:r>
      <w:r w:rsidRPr="00E158AE">
        <w:rPr>
          <w:rFonts w:hint="default"/>
        </w:rPr>
        <w:t>edzenie rozsahu vecí</w:t>
      </w:r>
      <w:r w:rsidRPr="00E158AE">
        <w:rPr>
          <w:rFonts w:hint="default"/>
        </w:rPr>
        <w:t xml:space="preserve"> vyhradený</w:t>
      </w:r>
      <w:r w:rsidRPr="00E158AE">
        <w:rPr>
          <w:rFonts w:hint="default"/>
        </w:rPr>
        <w:t>ch do rozhodovacej prá</w:t>
      </w:r>
      <w:r w:rsidRPr="00E158AE">
        <w:rPr>
          <w:rFonts w:hint="default"/>
        </w:rPr>
        <w:t>vomoci sprá</w:t>
      </w:r>
      <w:r w:rsidRPr="00E158AE">
        <w:rPr>
          <w:rFonts w:hint="default"/>
        </w:rPr>
        <w:t xml:space="preserve">vnej rady a dozornej rady, </w:t>
      </w:r>
    </w:p>
    <w:p w:rsidR="003B0B48" w:rsidRPr="00E158AE" w:rsidP="00B36BB1">
      <w:pPr>
        <w:numPr>
          <w:numId w:val="182"/>
        </w:numPr>
        <w:autoSpaceDE w:val="0"/>
        <w:autoSpaceDN/>
        <w:bidi w:val="0"/>
        <w:ind w:left="709" w:hanging="283"/>
        <w:jc w:val="both"/>
        <w:textAlignment w:val="auto"/>
        <w:rPr>
          <w:rFonts w:hint="default"/>
        </w:rPr>
      </w:pPr>
      <w:r w:rsidRPr="00E158AE">
        <w:rPr>
          <w:rFonts w:hint="default"/>
        </w:rPr>
        <w:t>vymedzenie prí</w:t>
      </w:r>
      <w:r w:rsidRPr="00E158AE">
        <w:rPr>
          <w:rFonts w:hint="default"/>
        </w:rPr>
        <w:t>padov, keď</w:t>
      </w:r>
      <w:r w:rsidRPr="00E158AE">
        <w:rPr>
          <w:rFonts w:hint="default"/>
        </w:rPr>
        <w:t xml:space="preserve"> sa pri rozhodovaní</w:t>
      </w:r>
      <w:r w:rsidRPr="00E158AE">
        <w:rPr>
          <w:rFonts w:hint="default"/>
        </w:rPr>
        <w:t xml:space="preserve"> sprá</w:t>
      </w:r>
      <w:r w:rsidRPr="00E158AE">
        <w:rPr>
          <w:rFonts w:hint="default"/>
        </w:rPr>
        <w:t>vnej rady vyž</w:t>
      </w:r>
      <w:r w:rsidRPr="00E158AE">
        <w:rPr>
          <w:rFonts w:hint="default"/>
        </w:rPr>
        <w:t>aduje iná</w:t>
      </w:r>
      <w:r w:rsidRPr="00E158AE">
        <w:rPr>
          <w:rFonts w:hint="default"/>
        </w:rPr>
        <w:t xml:space="preserve"> ako nadpolovič</w:t>
      </w:r>
      <w:r w:rsidRPr="00E158AE">
        <w:rPr>
          <w:rFonts w:hint="default"/>
        </w:rPr>
        <w:t>ná</w:t>
      </w:r>
      <w:r w:rsidRPr="00E158AE">
        <w:rPr>
          <w:rFonts w:hint="default"/>
        </w:rPr>
        <w:t xml:space="preserve"> väčš</w:t>
      </w:r>
      <w:r w:rsidRPr="00E158AE">
        <w:rPr>
          <w:rFonts w:hint="default"/>
        </w:rPr>
        <w:t>ina č</w:t>
      </w:r>
      <w:r w:rsidRPr="00E158AE">
        <w:rPr>
          <w:rFonts w:hint="default"/>
        </w:rPr>
        <w:t>lenov sprá</w:t>
      </w:r>
      <w:r w:rsidRPr="00E158AE">
        <w:rPr>
          <w:rFonts w:hint="default"/>
        </w:rPr>
        <w:t xml:space="preserve">vnej rady, </w:t>
      </w:r>
    </w:p>
    <w:p w:rsidR="003B0B48" w:rsidRPr="00E158AE" w:rsidP="00B36BB1">
      <w:pPr>
        <w:numPr>
          <w:numId w:val="182"/>
        </w:numPr>
        <w:autoSpaceDE w:val="0"/>
        <w:autoSpaceDN/>
        <w:bidi w:val="0"/>
        <w:ind w:left="709" w:hanging="283"/>
        <w:jc w:val="both"/>
        <w:textAlignment w:val="auto"/>
        <w:rPr>
          <w:rFonts w:hint="default"/>
        </w:rPr>
      </w:pPr>
      <w:r w:rsidRPr="00E158AE">
        <w:rPr>
          <w:rFonts w:hint="default"/>
        </w:rPr>
        <w:t>pravidlá</w:t>
      </w:r>
      <w:r w:rsidRPr="00E158AE">
        <w:rPr>
          <w:rFonts w:hint="default"/>
        </w:rPr>
        <w:t xml:space="preserve"> upravujú</w:t>
      </w:r>
      <w:r w:rsidRPr="00E158AE">
        <w:rPr>
          <w:rFonts w:hint="default"/>
        </w:rPr>
        <w:t xml:space="preserve">ce poskytovanie prostriedkov </w:t>
      </w:r>
      <w:r w:rsidRPr="00E158AE">
        <w:rPr>
          <w:rFonts w:hint="default"/>
        </w:rPr>
        <w:t>z Recyklač</w:t>
      </w:r>
      <w:r w:rsidRPr="00E158AE">
        <w:rPr>
          <w:rFonts w:hint="default"/>
        </w:rPr>
        <w:t>né</w:t>
      </w:r>
      <w:r w:rsidRPr="00E158AE">
        <w:rPr>
          <w:rFonts w:hint="default"/>
        </w:rPr>
        <w:t xml:space="preserve">ho fondu, </w:t>
      </w:r>
    </w:p>
    <w:p w:rsidR="003B0B48" w:rsidRPr="00E158AE" w:rsidP="00B36BB1">
      <w:pPr>
        <w:numPr>
          <w:numId w:val="182"/>
        </w:numPr>
        <w:autoSpaceDE w:val="0"/>
        <w:autoSpaceDN/>
        <w:bidi w:val="0"/>
        <w:ind w:left="709" w:hanging="283"/>
        <w:jc w:val="both"/>
        <w:textAlignment w:val="auto"/>
        <w:rPr>
          <w:rFonts w:hint="default"/>
        </w:rPr>
      </w:pPr>
      <w:r w:rsidRPr="00E158AE">
        <w:rPr>
          <w:rFonts w:hint="default"/>
        </w:rPr>
        <w:t>zá</w:t>
      </w:r>
      <w:r w:rsidRPr="00E158AE">
        <w:rPr>
          <w:rFonts w:hint="default"/>
        </w:rPr>
        <w:t>sady hospodá</w:t>
      </w:r>
      <w:r w:rsidRPr="00E158AE">
        <w:rPr>
          <w:rFonts w:hint="default"/>
        </w:rPr>
        <w:t>renia s finanč</w:t>
      </w:r>
      <w:r w:rsidRPr="00E158AE">
        <w:rPr>
          <w:rFonts w:hint="default"/>
        </w:rPr>
        <w:t>ný</w:t>
      </w:r>
      <w:r w:rsidRPr="00E158AE">
        <w:rPr>
          <w:rFonts w:hint="default"/>
        </w:rPr>
        <w:t xml:space="preserve">mi prostriedkami, </w:t>
      </w:r>
    </w:p>
    <w:p w:rsidR="003B0B48" w:rsidRPr="00E158AE" w:rsidP="00B36BB1">
      <w:pPr>
        <w:numPr>
          <w:numId w:val="182"/>
        </w:numPr>
        <w:autoSpaceDE w:val="0"/>
        <w:autoSpaceDN/>
        <w:bidi w:val="0"/>
        <w:ind w:left="709" w:hanging="283"/>
        <w:jc w:val="both"/>
        <w:textAlignment w:val="auto"/>
        <w:rPr>
          <w:rFonts w:hint="default"/>
        </w:rPr>
      </w:pPr>
      <w:r w:rsidRPr="00E158AE">
        <w:rPr>
          <w:rFonts w:hint="default"/>
        </w:rPr>
        <w:t>frekvenciu zasadnutí</w:t>
      </w:r>
      <w:r w:rsidRPr="00E158AE">
        <w:rPr>
          <w:rFonts w:hint="default"/>
        </w:rPr>
        <w:t xml:space="preserve"> sprá</w:t>
      </w:r>
      <w:r w:rsidRPr="00E158AE">
        <w:rPr>
          <w:rFonts w:hint="default"/>
        </w:rPr>
        <w:t>vnej rady a dozornej rady a spô</w:t>
      </w:r>
      <w:r w:rsidRPr="00E158AE">
        <w:rPr>
          <w:rFonts w:hint="default"/>
        </w:rPr>
        <w:t>sob ich zvolá</w:t>
      </w:r>
      <w:r w:rsidRPr="00E158AE">
        <w:rPr>
          <w:rFonts w:hint="default"/>
        </w:rPr>
        <w:t xml:space="preserve">vania, </w:t>
      </w:r>
    </w:p>
    <w:p w:rsidR="003B0B48" w:rsidRPr="00E158AE" w:rsidP="00B36BB1">
      <w:pPr>
        <w:numPr>
          <w:numId w:val="182"/>
        </w:numPr>
        <w:autoSpaceDE w:val="0"/>
        <w:autoSpaceDN/>
        <w:bidi w:val="0"/>
        <w:ind w:left="709" w:hanging="283"/>
        <w:jc w:val="both"/>
        <w:textAlignment w:val="auto"/>
        <w:rPr>
          <w:rFonts w:eastAsia="Times New Roman"/>
        </w:rPr>
      </w:pPr>
      <w:r w:rsidRPr="00E158AE">
        <w:rPr>
          <w:rFonts w:hint="default"/>
        </w:rPr>
        <w:t>organizač</w:t>
      </w:r>
      <w:r w:rsidRPr="00E158AE">
        <w:rPr>
          <w:rFonts w:hint="default"/>
        </w:rPr>
        <w:t>nú</w:t>
      </w:r>
      <w:r w:rsidRPr="00E158AE">
        <w:rPr>
          <w:rFonts w:hint="default"/>
        </w:rPr>
        <w:t xml:space="preserve"> š</w:t>
      </w:r>
      <w:r w:rsidRPr="00E158AE">
        <w:rPr>
          <w:rFonts w:hint="default"/>
        </w:rPr>
        <w:t>truktú</w:t>
      </w:r>
      <w:r w:rsidRPr="00E158AE">
        <w:rPr>
          <w:rFonts w:hint="default"/>
        </w:rPr>
        <w:t>ru Recyklač</w:t>
      </w:r>
      <w:r w:rsidRPr="00E158AE">
        <w:rPr>
          <w:rFonts w:hint="default"/>
        </w:rPr>
        <w:t>né</w:t>
      </w:r>
      <w:r w:rsidRPr="00E158AE">
        <w:rPr>
          <w:rFonts w:hint="default"/>
        </w:rPr>
        <w:t xml:space="preserve">ho fondu. </w:t>
      </w:r>
    </w:p>
    <w:p w:rsidR="003B0B48" w:rsidRPr="00E158AE" w:rsidP="003B0B48">
      <w:pPr>
        <w:autoSpaceDE w:val="0"/>
        <w:bidi w:val="0"/>
      </w:pPr>
      <w:r w:rsidRPr="00E158AE">
        <w:rPr>
          <w:rFonts w:eastAsia="Times New Roman"/>
        </w:rPr>
        <w:t xml:space="preserve"> </w:t>
      </w:r>
    </w:p>
    <w:p w:rsidR="003B0B48" w:rsidRPr="00E158AE" w:rsidP="00B36BB1">
      <w:pPr>
        <w:numPr>
          <w:ilvl w:val="1"/>
          <w:numId w:val="182"/>
        </w:numPr>
        <w:tabs>
          <w:tab w:val="left" w:pos="426"/>
        </w:tabs>
        <w:autoSpaceDE w:val="0"/>
        <w:autoSpaceDN/>
        <w:bidi w:val="0"/>
        <w:ind w:left="0" w:firstLine="1"/>
        <w:jc w:val="both"/>
        <w:textAlignment w:val="auto"/>
        <w:rPr>
          <w:rFonts w:eastAsia="Times New Roman"/>
        </w:rPr>
      </w:pPr>
      <w:r w:rsidRPr="00E158AE">
        <w:rPr>
          <w:rFonts w:hint="default"/>
        </w:rPr>
        <w:t>Č</w:t>
      </w:r>
      <w:r w:rsidRPr="00E158AE">
        <w:rPr>
          <w:rFonts w:hint="default"/>
        </w:rPr>
        <w:t>lenovi sprá</w:t>
      </w:r>
      <w:r w:rsidRPr="00E158AE">
        <w:rPr>
          <w:rFonts w:hint="default"/>
        </w:rPr>
        <w:t>vnej rady v sú</w:t>
      </w:r>
      <w:r w:rsidRPr="00E158AE">
        <w:rPr>
          <w:rFonts w:hint="default"/>
        </w:rPr>
        <w:t>vislosti s vý</w:t>
      </w:r>
      <w:r w:rsidRPr="00E158AE">
        <w:rPr>
          <w:rFonts w:hint="default"/>
        </w:rPr>
        <w:t>konom jeho funkcie patr</w:t>
      </w:r>
      <w:r w:rsidRPr="00E158AE">
        <w:rPr>
          <w:rFonts w:hint="default"/>
        </w:rPr>
        <w:t>í</w:t>
      </w:r>
      <w:r w:rsidRPr="00E158AE">
        <w:rPr>
          <w:rFonts w:hint="default"/>
        </w:rPr>
        <w:t xml:space="preserve"> ná</w:t>
      </w:r>
      <w:r w:rsidRPr="00E158AE">
        <w:rPr>
          <w:rFonts w:hint="default"/>
        </w:rPr>
        <w:t>hrada podľ</w:t>
      </w:r>
      <w:r w:rsidRPr="00E158AE">
        <w:rPr>
          <w:rFonts w:hint="default"/>
        </w:rPr>
        <w:t>a osobitný</w:t>
      </w:r>
      <w:r w:rsidRPr="00E158AE">
        <w:rPr>
          <w:rFonts w:hint="default"/>
        </w:rPr>
        <w:t>ch predpisov.</w:t>
      </w:r>
      <w:r>
        <w:rPr>
          <w:rStyle w:val="FootnoteReference"/>
          <w:position w:val="0"/>
          <w:rtl w:val="0"/>
        </w:rPr>
        <w:footnoteReference w:id="154"/>
      </w:r>
      <w:r w:rsidRPr="00E158AE">
        <w:rPr>
          <w:vertAlign w:val="superscript"/>
        </w:rPr>
        <w:t>)</w:t>
      </w:r>
      <w:r w:rsidRPr="00E158AE">
        <w:t xml:space="preserve"> </w:t>
      </w:r>
    </w:p>
    <w:p w:rsidR="003B0B48" w:rsidP="003B0B48">
      <w:pPr>
        <w:autoSpaceDE w:val="0"/>
        <w:bidi w:val="0"/>
        <w:rPr>
          <w:rFonts w:eastAsia="Times New Roman"/>
        </w:rPr>
      </w:pPr>
    </w:p>
    <w:p w:rsidR="00DA10F0" w:rsidP="003B0B48">
      <w:pPr>
        <w:autoSpaceDE w:val="0"/>
        <w:bidi w:val="0"/>
        <w:rPr>
          <w:rFonts w:eastAsia="Times New Roman"/>
        </w:rPr>
      </w:pPr>
    </w:p>
    <w:p w:rsidR="00DA10F0" w:rsidP="003B0B48">
      <w:pPr>
        <w:autoSpaceDE w:val="0"/>
        <w:bidi w:val="0"/>
        <w:rPr>
          <w:rFonts w:eastAsia="Times New Roman"/>
        </w:rPr>
      </w:pPr>
    </w:p>
    <w:p w:rsidR="00DA10F0" w:rsidRPr="00E158AE" w:rsidP="003B0B48">
      <w:pPr>
        <w:autoSpaceDE w:val="0"/>
        <w:bidi w:val="0"/>
        <w:rPr>
          <w:b/>
        </w:rPr>
      </w:pPr>
    </w:p>
    <w:p w:rsidR="003B0B48" w:rsidRPr="00E158AE" w:rsidP="003B0B48">
      <w:pPr>
        <w:autoSpaceDE w:val="0"/>
        <w:bidi w:val="0"/>
        <w:jc w:val="center"/>
        <w:rPr>
          <w:b/>
          <w:bCs/>
        </w:rPr>
      </w:pPr>
      <w:r w:rsidRPr="00E158AE" w:rsidR="004B0829">
        <w:rPr>
          <w:rFonts w:hint="default"/>
          <w:b/>
        </w:rPr>
        <w:t>§</w:t>
      </w:r>
      <w:r w:rsidRPr="00E158AE" w:rsidR="004B0829">
        <w:rPr>
          <w:rFonts w:hint="default"/>
          <w:b/>
        </w:rPr>
        <w:t xml:space="preserve"> 121</w:t>
      </w:r>
    </w:p>
    <w:p w:rsidR="003B0B48" w:rsidRPr="00E158AE" w:rsidP="003B0B48">
      <w:pPr>
        <w:autoSpaceDE w:val="0"/>
        <w:bidi w:val="0"/>
        <w:jc w:val="center"/>
        <w:rPr>
          <w:rFonts w:hint="default"/>
          <w:b/>
          <w:bCs/>
        </w:rPr>
      </w:pPr>
      <w:r w:rsidRPr="00E158AE">
        <w:rPr>
          <w:rFonts w:hint="default"/>
          <w:b/>
          <w:bCs/>
        </w:rPr>
        <w:t>Dozorná</w:t>
      </w:r>
      <w:r w:rsidRPr="00E158AE">
        <w:rPr>
          <w:rFonts w:hint="default"/>
          <w:b/>
          <w:bCs/>
        </w:rPr>
        <w:t xml:space="preserve"> rada </w:t>
      </w:r>
    </w:p>
    <w:p w:rsidR="003B0B48" w:rsidRPr="00E158AE" w:rsidP="003B0B48">
      <w:pPr>
        <w:autoSpaceDE w:val="0"/>
        <w:bidi w:val="0"/>
        <w:rPr>
          <w:b/>
          <w:bCs/>
        </w:rPr>
      </w:pPr>
    </w:p>
    <w:p w:rsidR="003B0B48" w:rsidRPr="00E158AE" w:rsidP="00B36BB1">
      <w:pPr>
        <w:numPr>
          <w:numId w:val="184"/>
        </w:numPr>
        <w:tabs>
          <w:tab w:val="left" w:pos="426"/>
        </w:tabs>
        <w:autoSpaceDE w:val="0"/>
        <w:autoSpaceDN/>
        <w:bidi w:val="0"/>
        <w:ind w:left="0" w:firstLine="0"/>
        <w:jc w:val="both"/>
        <w:textAlignment w:val="auto"/>
        <w:rPr>
          <w:rFonts w:hint="default"/>
        </w:rPr>
      </w:pPr>
      <w:r w:rsidRPr="00E158AE">
        <w:rPr>
          <w:rFonts w:hint="default"/>
        </w:rPr>
        <w:t>Dozorná</w:t>
      </w:r>
      <w:r w:rsidRPr="00E158AE">
        <w:rPr>
          <w:rFonts w:hint="default"/>
        </w:rPr>
        <w:t xml:space="preserve"> rada je kontrolný</w:t>
      </w:r>
      <w:r w:rsidRPr="00E158AE">
        <w:rPr>
          <w:rFonts w:hint="default"/>
        </w:rPr>
        <w:t>m a dozorný</w:t>
      </w:r>
      <w:r w:rsidRPr="00E158AE">
        <w:rPr>
          <w:rFonts w:hint="default"/>
        </w:rPr>
        <w:t>m orgá</w:t>
      </w:r>
      <w:r w:rsidRPr="00E158AE">
        <w:rPr>
          <w:rFonts w:hint="default"/>
        </w:rPr>
        <w:t>nom Recyklač</w:t>
      </w:r>
      <w:r w:rsidRPr="00E158AE">
        <w:rPr>
          <w:rFonts w:hint="default"/>
        </w:rPr>
        <w:t>né</w:t>
      </w:r>
      <w:r w:rsidRPr="00E158AE">
        <w:rPr>
          <w:rFonts w:hint="default"/>
        </w:rPr>
        <w:t>ho fondu, ktorý</w:t>
      </w:r>
      <w:r w:rsidRPr="00E158AE">
        <w:rPr>
          <w:rFonts w:hint="default"/>
        </w:rPr>
        <w:t xml:space="preserve"> dohliada na hospodá</w:t>
      </w:r>
      <w:r w:rsidRPr="00E158AE">
        <w:rPr>
          <w:rFonts w:hint="default"/>
        </w:rPr>
        <w:t>renie Recyklač</w:t>
      </w:r>
      <w:r w:rsidRPr="00E158AE">
        <w:rPr>
          <w:rFonts w:hint="default"/>
        </w:rPr>
        <w:t>né</w:t>
      </w:r>
      <w:r w:rsidRPr="00E158AE">
        <w:rPr>
          <w:rFonts w:hint="default"/>
        </w:rPr>
        <w:t>ho fondu, najmä</w:t>
      </w:r>
      <w:r w:rsidRPr="00E158AE">
        <w:rPr>
          <w:rFonts w:hint="default"/>
        </w:rPr>
        <w:t xml:space="preserve"> na poskytovanie a použ</w:t>
      </w:r>
      <w:r w:rsidRPr="00E158AE">
        <w:rPr>
          <w:rFonts w:hint="default"/>
        </w:rPr>
        <w:t>itie prostriedkov Recyklač</w:t>
      </w:r>
      <w:r w:rsidRPr="00E158AE">
        <w:rPr>
          <w:rFonts w:hint="default"/>
        </w:rPr>
        <w:t>né</w:t>
      </w:r>
      <w:r w:rsidRPr="00E158AE">
        <w:rPr>
          <w:rFonts w:hint="default"/>
        </w:rPr>
        <w:t>ho fondu a na č</w:t>
      </w:r>
      <w:r w:rsidRPr="00E158AE">
        <w:rPr>
          <w:rFonts w:hint="default"/>
        </w:rPr>
        <w:t>innosť</w:t>
      </w:r>
      <w:r w:rsidRPr="00E158AE">
        <w:rPr>
          <w:rFonts w:hint="default"/>
        </w:rPr>
        <w:t xml:space="preserve"> sprá</w:t>
      </w:r>
      <w:r w:rsidRPr="00E158AE">
        <w:rPr>
          <w:rFonts w:hint="default"/>
        </w:rPr>
        <w:t>vnej rady a riaditeľ</w:t>
      </w:r>
      <w:r w:rsidRPr="00E158AE">
        <w:rPr>
          <w:rFonts w:hint="default"/>
        </w:rPr>
        <w:t xml:space="preserve">a. </w:t>
      </w:r>
    </w:p>
    <w:p w:rsidR="003B0B48" w:rsidRPr="00E158AE" w:rsidP="003B0B48">
      <w:pPr>
        <w:autoSpaceDE w:val="0"/>
        <w:bidi w:val="0"/>
        <w:ind w:left="426" w:hanging="426"/>
        <w:jc w:val="both"/>
      </w:pPr>
    </w:p>
    <w:p w:rsidR="003B0B48" w:rsidRPr="00E158AE" w:rsidP="00B36BB1">
      <w:pPr>
        <w:numPr>
          <w:numId w:val="184"/>
        </w:numPr>
        <w:autoSpaceDE w:val="0"/>
        <w:autoSpaceDN/>
        <w:bidi w:val="0"/>
        <w:ind w:left="426" w:hanging="426"/>
        <w:jc w:val="both"/>
        <w:textAlignment w:val="auto"/>
        <w:rPr>
          <w:rFonts w:hint="default"/>
        </w:rPr>
      </w:pPr>
      <w:r w:rsidRPr="00E158AE">
        <w:rPr>
          <w:rFonts w:hint="default"/>
        </w:rPr>
        <w:t>Dozorná</w:t>
      </w:r>
      <w:r w:rsidRPr="00E158AE">
        <w:rPr>
          <w:rFonts w:hint="default"/>
        </w:rPr>
        <w:t xml:space="preserve"> rada má</w:t>
      </w:r>
      <w:r w:rsidRPr="00E158AE">
        <w:rPr>
          <w:rFonts w:hint="default"/>
        </w:rPr>
        <w:t xml:space="preserve"> sedem č</w:t>
      </w:r>
      <w:r w:rsidRPr="00E158AE">
        <w:rPr>
          <w:rFonts w:hint="default"/>
        </w:rPr>
        <w:t xml:space="preserve">lenov, z </w:t>
      </w:r>
      <w:r w:rsidRPr="00E158AE">
        <w:rPr>
          <w:rFonts w:hint="default"/>
        </w:rPr>
        <w:t>ktorý</w:t>
      </w:r>
      <w:r w:rsidRPr="00E158AE">
        <w:rPr>
          <w:rFonts w:hint="default"/>
        </w:rPr>
        <w:t>ch</w:t>
      </w:r>
    </w:p>
    <w:p w:rsidR="003B0B48" w:rsidRPr="00E158AE" w:rsidP="00B36BB1">
      <w:pPr>
        <w:widowControl/>
        <w:numPr>
          <w:ilvl w:val="1"/>
          <w:numId w:val="184"/>
        </w:numPr>
        <w:autoSpaceDN/>
        <w:bidi w:val="0"/>
        <w:ind w:left="709" w:hanging="283"/>
        <w:jc w:val="both"/>
        <w:textAlignment w:val="auto"/>
        <w:rPr>
          <w:rFonts w:hint="default"/>
        </w:rPr>
      </w:pPr>
      <w:r w:rsidRPr="00E158AE">
        <w:rPr>
          <w:rFonts w:hint="default"/>
        </w:rPr>
        <w:t>troch č</w:t>
      </w:r>
      <w:r w:rsidRPr="00E158AE">
        <w:rPr>
          <w:rFonts w:hint="default"/>
        </w:rPr>
        <w:t>lenov vymenú</w:t>
      </w:r>
      <w:r w:rsidRPr="00E158AE">
        <w:rPr>
          <w:rFonts w:hint="default"/>
        </w:rPr>
        <w:t>va a</w:t>
      </w:r>
      <w:r w:rsidRPr="00E158AE" w:rsidR="00706AA6">
        <w:rPr>
          <w:rFonts w:hint="default"/>
        </w:rPr>
        <w:t xml:space="preserve"> odvolá</w:t>
      </w:r>
      <w:r w:rsidRPr="00E158AE" w:rsidR="00706AA6">
        <w:rPr>
          <w:rFonts w:hint="default"/>
        </w:rPr>
        <w:t>va minister hospodá</w:t>
      </w:r>
      <w:r w:rsidRPr="00E158AE" w:rsidR="00706AA6">
        <w:rPr>
          <w:rFonts w:hint="default"/>
        </w:rPr>
        <w:t>rstva,</w:t>
      </w:r>
      <w:r w:rsidRPr="00E158AE">
        <w:rPr>
          <w:rFonts w:hint="default"/>
        </w:rPr>
        <w:t xml:space="preserve"> z toho dvoch na ná</w:t>
      </w:r>
      <w:r w:rsidRPr="00E158AE">
        <w:rPr>
          <w:rFonts w:hint="default"/>
        </w:rPr>
        <w:t>vrh reprezentatí</w:t>
      </w:r>
      <w:r w:rsidRPr="00E158AE">
        <w:rPr>
          <w:rFonts w:hint="default"/>
        </w:rPr>
        <w:t>vneho združ</w:t>
      </w:r>
      <w:r w:rsidRPr="00E158AE">
        <w:rPr>
          <w:rFonts w:hint="default"/>
        </w:rPr>
        <w:t>enia zamestná</w:t>
      </w:r>
      <w:r w:rsidRPr="00E158AE">
        <w:rPr>
          <w:rFonts w:hint="default"/>
        </w:rPr>
        <w:t>vateľ</w:t>
      </w:r>
      <w:r w:rsidRPr="00E158AE">
        <w:rPr>
          <w:rFonts w:hint="default"/>
        </w:rPr>
        <w:t>ov z vý</w:t>
      </w:r>
      <w:r w:rsidRPr="00E158AE">
        <w:rPr>
          <w:rFonts w:hint="default"/>
        </w:rPr>
        <w:t>robcov a dovozcov, prič</w:t>
      </w:r>
      <w:r w:rsidRPr="00E158AE">
        <w:rPr>
          <w:rFonts w:hint="default"/>
        </w:rPr>
        <w:t>om je viazaný</w:t>
      </w:r>
      <w:r w:rsidRPr="00E158AE">
        <w:rPr>
          <w:rFonts w:hint="default"/>
        </w:rPr>
        <w:t xml:space="preserve"> predlož</w:t>
      </w:r>
      <w:r w:rsidRPr="00E158AE">
        <w:rPr>
          <w:rFonts w:hint="default"/>
        </w:rPr>
        <w:t>ený</w:t>
      </w:r>
      <w:r w:rsidRPr="00E158AE">
        <w:rPr>
          <w:rFonts w:hint="default"/>
        </w:rPr>
        <w:t>mi ná</w:t>
      </w:r>
      <w:r w:rsidRPr="00E158AE">
        <w:rPr>
          <w:rFonts w:hint="default"/>
        </w:rPr>
        <w:t>vrhmi,</w:t>
      </w:r>
    </w:p>
    <w:p w:rsidR="003B0B48" w:rsidRPr="00E158AE" w:rsidP="00B36BB1">
      <w:pPr>
        <w:widowControl/>
        <w:numPr>
          <w:ilvl w:val="1"/>
          <w:numId w:val="184"/>
        </w:numPr>
        <w:autoSpaceDN/>
        <w:bidi w:val="0"/>
        <w:ind w:left="709" w:hanging="283"/>
        <w:jc w:val="both"/>
        <w:textAlignment w:val="auto"/>
        <w:rPr>
          <w:rFonts w:hint="default"/>
        </w:rPr>
      </w:pPr>
      <w:r w:rsidRPr="00E158AE">
        <w:rPr>
          <w:rFonts w:hint="default"/>
        </w:rPr>
        <w:t>troch č</w:t>
      </w:r>
      <w:r w:rsidRPr="00E158AE">
        <w:rPr>
          <w:rFonts w:hint="default"/>
        </w:rPr>
        <w:t>lenov vymenú</w:t>
      </w:r>
      <w:r w:rsidRPr="00E158AE">
        <w:rPr>
          <w:rFonts w:hint="default"/>
        </w:rPr>
        <w:t>va a odvolá</w:t>
      </w:r>
      <w:r w:rsidRPr="00E158AE">
        <w:rPr>
          <w:rFonts w:hint="default"/>
        </w:rPr>
        <w:t>va minister, z toho jedné</w:t>
      </w:r>
      <w:r w:rsidRPr="00E158AE">
        <w:rPr>
          <w:rFonts w:hint="default"/>
        </w:rPr>
        <w:t>ho na ná</w:t>
      </w:r>
      <w:r w:rsidRPr="00E158AE">
        <w:rPr>
          <w:rFonts w:hint="default"/>
        </w:rPr>
        <w:t>vrh mimovlá</w:t>
      </w:r>
      <w:r w:rsidRPr="00E158AE">
        <w:rPr>
          <w:rFonts w:hint="default"/>
        </w:rPr>
        <w:t>dnych organizá</w:t>
      </w:r>
      <w:r w:rsidRPr="00E158AE">
        <w:rPr>
          <w:rFonts w:hint="default"/>
        </w:rPr>
        <w:t>cií</w:t>
      </w:r>
      <w:r w:rsidRPr="00E158AE">
        <w:rPr>
          <w:rFonts w:hint="default"/>
        </w:rPr>
        <w:t>, ktorý</w:t>
      </w:r>
      <w:r w:rsidRPr="00E158AE">
        <w:rPr>
          <w:rFonts w:hint="default"/>
        </w:rPr>
        <w:t>ch predmetom č</w:t>
      </w:r>
      <w:r w:rsidRPr="00E158AE">
        <w:rPr>
          <w:rFonts w:hint="default"/>
        </w:rPr>
        <w:t>innosti je ochrana ž</w:t>
      </w:r>
      <w:r w:rsidRPr="00E158AE">
        <w:rPr>
          <w:rFonts w:hint="default"/>
        </w:rPr>
        <w:t>ivotné</w:t>
      </w:r>
      <w:r w:rsidRPr="00E158AE">
        <w:rPr>
          <w:rFonts w:hint="default"/>
        </w:rPr>
        <w:t>ho prostredia, a jedné</w:t>
      </w:r>
      <w:r w:rsidRPr="00E158AE">
        <w:rPr>
          <w:rFonts w:hint="default"/>
        </w:rPr>
        <w:t>ho na ná</w:t>
      </w:r>
      <w:r w:rsidRPr="00E158AE">
        <w:rPr>
          <w:rFonts w:hint="default"/>
        </w:rPr>
        <w:t>vrh zá</w:t>
      </w:r>
      <w:r w:rsidRPr="00E158AE">
        <w:rPr>
          <w:rFonts w:hint="default"/>
        </w:rPr>
        <w:t>ujmový</w:t>
      </w:r>
      <w:r w:rsidRPr="00E158AE">
        <w:rPr>
          <w:rFonts w:hint="default"/>
        </w:rPr>
        <w:t>ch združ</w:t>
      </w:r>
      <w:r w:rsidRPr="00E158AE">
        <w:rPr>
          <w:rFonts w:hint="default"/>
        </w:rPr>
        <w:t>ení</w:t>
      </w:r>
      <w:r w:rsidRPr="00E158AE">
        <w:rPr>
          <w:rFonts w:hint="default"/>
        </w:rPr>
        <w:t xml:space="preserve"> miest a obcí</w:t>
      </w:r>
      <w:r w:rsidRPr="00E158AE">
        <w:rPr>
          <w:rFonts w:hint="default"/>
        </w:rPr>
        <w:t>, prič</w:t>
      </w:r>
      <w:r w:rsidRPr="00E158AE">
        <w:rPr>
          <w:rFonts w:hint="default"/>
        </w:rPr>
        <w:t>om je viazaný</w:t>
      </w:r>
      <w:r w:rsidRPr="00E158AE">
        <w:rPr>
          <w:rFonts w:hint="default"/>
        </w:rPr>
        <w:t xml:space="preserve"> predlož</w:t>
      </w:r>
      <w:r w:rsidRPr="00E158AE">
        <w:rPr>
          <w:rFonts w:hint="default"/>
        </w:rPr>
        <w:t>ený</w:t>
      </w:r>
      <w:r w:rsidRPr="00E158AE">
        <w:rPr>
          <w:rFonts w:hint="default"/>
        </w:rPr>
        <w:t>mi ná</w:t>
      </w:r>
      <w:r w:rsidRPr="00E158AE">
        <w:rPr>
          <w:rFonts w:hint="default"/>
        </w:rPr>
        <w:t>vrhmi,</w:t>
      </w:r>
    </w:p>
    <w:p w:rsidR="003B0B48" w:rsidRPr="00E158AE" w:rsidP="00B36BB1">
      <w:pPr>
        <w:widowControl/>
        <w:numPr>
          <w:ilvl w:val="1"/>
          <w:numId w:val="184"/>
        </w:numPr>
        <w:autoSpaceDN/>
        <w:bidi w:val="0"/>
        <w:ind w:left="709" w:hanging="283"/>
        <w:jc w:val="both"/>
        <w:textAlignment w:val="auto"/>
        <w:rPr>
          <w:b/>
        </w:rPr>
      </w:pPr>
      <w:r w:rsidRPr="00E158AE">
        <w:rPr>
          <w:rFonts w:hint="default"/>
        </w:rPr>
        <w:t>jedné</w:t>
      </w:r>
      <w:r w:rsidRPr="00E158AE">
        <w:rPr>
          <w:rFonts w:hint="default"/>
        </w:rPr>
        <w:t>ho č</w:t>
      </w:r>
      <w:r w:rsidRPr="00E158AE">
        <w:rPr>
          <w:rFonts w:hint="default"/>
        </w:rPr>
        <w:t>lena vymenú</w:t>
      </w:r>
      <w:r w:rsidRPr="00E158AE" w:rsidR="00706AA6">
        <w:rPr>
          <w:rFonts w:hint="default"/>
        </w:rPr>
        <w:t>va a odvolá</w:t>
      </w:r>
      <w:r w:rsidRPr="00E158AE" w:rsidR="00706AA6">
        <w:rPr>
          <w:rFonts w:hint="default"/>
        </w:rPr>
        <w:t>va minister financií</w:t>
      </w:r>
      <w:r w:rsidRPr="00E158AE">
        <w:t>.</w:t>
      </w:r>
    </w:p>
    <w:p w:rsidR="003B0B48" w:rsidRPr="00E158AE" w:rsidP="003B0B48">
      <w:pPr>
        <w:autoSpaceDE w:val="0"/>
        <w:bidi w:val="0"/>
        <w:ind w:left="426" w:hanging="426"/>
        <w:rPr>
          <w:b/>
        </w:rPr>
      </w:pPr>
    </w:p>
    <w:p w:rsidR="003B0B48" w:rsidRPr="00E158AE" w:rsidP="00B36BB1">
      <w:pPr>
        <w:numPr>
          <w:numId w:val="184"/>
        </w:numPr>
        <w:tabs>
          <w:tab w:val="left" w:pos="426"/>
        </w:tabs>
        <w:autoSpaceDE w:val="0"/>
        <w:autoSpaceDN/>
        <w:bidi w:val="0"/>
        <w:ind w:left="0" w:firstLine="0"/>
        <w:jc w:val="both"/>
        <w:textAlignment w:val="auto"/>
        <w:rPr>
          <w:rFonts w:hint="default"/>
        </w:rPr>
      </w:pPr>
      <w:r w:rsidRPr="00E158AE">
        <w:rPr>
          <w:rFonts w:hint="default"/>
        </w:rPr>
        <w:t>Č</w:t>
      </w:r>
      <w:r w:rsidRPr="00E158AE">
        <w:rPr>
          <w:rFonts w:hint="default"/>
        </w:rPr>
        <w:t>lenovia dozornej r</w:t>
      </w:r>
      <w:r w:rsidRPr="00E158AE">
        <w:rPr>
          <w:rFonts w:hint="default"/>
        </w:rPr>
        <w:t>ady sú</w:t>
      </w:r>
      <w:r w:rsidRPr="00E158AE">
        <w:rPr>
          <w:rFonts w:hint="default"/>
        </w:rPr>
        <w:t xml:space="preserve"> do funkcie vymenovaní</w:t>
      </w:r>
      <w:r w:rsidRPr="00E158AE">
        <w:rPr>
          <w:rFonts w:hint="default"/>
        </w:rPr>
        <w:t xml:space="preserve"> na päť</w:t>
      </w:r>
      <w:r w:rsidRPr="00E158AE">
        <w:rPr>
          <w:rFonts w:hint="default"/>
        </w:rPr>
        <w:t xml:space="preserve"> rokov; ich č</w:t>
      </w:r>
      <w:r w:rsidRPr="00E158AE">
        <w:rPr>
          <w:rFonts w:hint="default"/>
        </w:rPr>
        <w:t>lenstvo v dozornej rade je nezastupiteľ</w:t>
      </w:r>
      <w:r w:rsidRPr="00E158AE">
        <w:rPr>
          <w:rFonts w:hint="default"/>
        </w:rPr>
        <w:t>né</w:t>
      </w:r>
      <w:r w:rsidRPr="00E158AE">
        <w:rPr>
          <w:rFonts w:hint="default"/>
        </w:rPr>
        <w:t xml:space="preserve">. </w:t>
      </w:r>
    </w:p>
    <w:p w:rsidR="003B0B48" w:rsidRPr="00E158AE" w:rsidP="003B0B48">
      <w:pPr>
        <w:autoSpaceDE w:val="0"/>
        <w:bidi w:val="0"/>
        <w:ind w:left="360"/>
        <w:jc w:val="both"/>
      </w:pPr>
    </w:p>
    <w:p w:rsidR="003B0B48" w:rsidRPr="00E158AE" w:rsidP="00B36BB1">
      <w:pPr>
        <w:numPr>
          <w:numId w:val="184"/>
        </w:numPr>
        <w:tabs>
          <w:tab w:val="left" w:pos="426"/>
        </w:tabs>
        <w:autoSpaceDE w:val="0"/>
        <w:autoSpaceDN/>
        <w:bidi w:val="0"/>
        <w:ind w:left="0" w:firstLine="0"/>
        <w:jc w:val="both"/>
        <w:textAlignment w:val="auto"/>
        <w:rPr>
          <w:rFonts w:hint="default"/>
        </w:rPr>
      </w:pPr>
      <w:r w:rsidRPr="00E158AE">
        <w:rPr>
          <w:rFonts w:hint="default"/>
        </w:rPr>
        <w:t>Dozorná</w:t>
      </w:r>
      <w:r w:rsidRPr="00E158AE">
        <w:rPr>
          <w:rFonts w:hint="default"/>
        </w:rPr>
        <w:t xml:space="preserve"> rada volí</w:t>
      </w:r>
      <w:r w:rsidRPr="00E158AE">
        <w:rPr>
          <w:rFonts w:hint="default"/>
        </w:rPr>
        <w:t xml:space="preserve"> spomedzi svojich č</w:t>
      </w:r>
      <w:r w:rsidRPr="00E158AE">
        <w:rPr>
          <w:rFonts w:hint="default"/>
        </w:rPr>
        <w:t>lenov predsedu a podpredsedu. Ak je do funkcie predsedu zvolený</w:t>
      </w:r>
      <w:r w:rsidRPr="00E158AE">
        <w:rPr>
          <w:rFonts w:hint="default"/>
        </w:rPr>
        <w:t xml:space="preserve"> zá</w:t>
      </w:r>
      <w:r w:rsidRPr="00E158AE">
        <w:rPr>
          <w:rFonts w:hint="default"/>
        </w:rPr>
        <w:t>stupca podnikateľ</w:t>
      </w:r>
      <w:r w:rsidRPr="00E158AE">
        <w:rPr>
          <w:rFonts w:hint="default"/>
        </w:rPr>
        <w:t>ov, do funkcie podpredsedu bude zvolený</w:t>
      </w:r>
      <w:r w:rsidRPr="00E158AE">
        <w:rPr>
          <w:rFonts w:hint="default"/>
        </w:rPr>
        <w:t xml:space="preserve"> zá</w:t>
      </w:r>
      <w:r w:rsidRPr="00E158AE">
        <w:rPr>
          <w:rFonts w:hint="default"/>
        </w:rPr>
        <w:t>stupca zá</w:t>
      </w:r>
      <w:r w:rsidRPr="00E158AE">
        <w:rPr>
          <w:rFonts w:hint="default"/>
        </w:rPr>
        <w:t>ujmový</w:t>
      </w:r>
      <w:r w:rsidRPr="00E158AE">
        <w:rPr>
          <w:rFonts w:hint="default"/>
        </w:rPr>
        <w:t>ch združ</w:t>
      </w:r>
      <w:r w:rsidRPr="00E158AE">
        <w:rPr>
          <w:rFonts w:hint="default"/>
        </w:rPr>
        <w:t>ení</w:t>
      </w:r>
      <w:r w:rsidRPr="00E158AE">
        <w:rPr>
          <w:rFonts w:hint="default"/>
        </w:rPr>
        <w:t xml:space="preserve"> miest a </w:t>
      </w:r>
      <w:r w:rsidRPr="00E158AE">
        <w:rPr>
          <w:rFonts w:hint="default"/>
        </w:rPr>
        <w:t>obcí</w:t>
      </w:r>
      <w:r w:rsidRPr="00E158AE">
        <w:rPr>
          <w:rFonts w:hint="default"/>
        </w:rPr>
        <w:t>, zá</w:t>
      </w:r>
      <w:r w:rsidRPr="00E158AE">
        <w:rPr>
          <w:rFonts w:hint="default"/>
        </w:rPr>
        <w:t>stupca š</w:t>
      </w:r>
      <w:r w:rsidRPr="00E158AE">
        <w:rPr>
          <w:rFonts w:hint="default"/>
        </w:rPr>
        <w:t>tá</w:t>
      </w:r>
      <w:r w:rsidRPr="00E158AE">
        <w:rPr>
          <w:rFonts w:hint="default"/>
        </w:rPr>
        <w:t>tu alebo zá</w:t>
      </w:r>
      <w:r w:rsidRPr="00E158AE">
        <w:rPr>
          <w:rFonts w:hint="default"/>
        </w:rPr>
        <w:t>stupca mimovlá</w:t>
      </w:r>
      <w:r w:rsidRPr="00E158AE">
        <w:rPr>
          <w:rFonts w:hint="default"/>
        </w:rPr>
        <w:t>dnych organizá</w:t>
      </w:r>
      <w:r w:rsidRPr="00E158AE">
        <w:rPr>
          <w:rFonts w:hint="default"/>
        </w:rPr>
        <w:t>ci</w:t>
      </w:r>
      <w:r w:rsidRPr="00E158AE">
        <w:rPr>
          <w:rFonts w:hint="default"/>
        </w:rPr>
        <w:t>í</w:t>
      </w:r>
      <w:r w:rsidRPr="00E158AE">
        <w:rPr>
          <w:rFonts w:hint="default"/>
        </w:rPr>
        <w:t>, ktorý</w:t>
      </w:r>
      <w:r w:rsidRPr="00E158AE">
        <w:rPr>
          <w:rFonts w:hint="default"/>
        </w:rPr>
        <w:t>ch predmetom č</w:t>
      </w:r>
      <w:r w:rsidRPr="00E158AE">
        <w:rPr>
          <w:rFonts w:hint="default"/>
        </w:rPr>
        <w:t>innosti je ochrana ž</w:t>
      </w:r>
      <w:r w:rsidRPr="00E158AE">
        <w:rPr>
          <w:rFonts w:hint="default"/>
        </w:rPr>
        <w:t>ivotné</w:t>
      </w:r>
      <w:r w:rsidRPr="00E158AE">
        <w:rPr>
          <w:rFonts w:hint="default"/>
        </w:rPr>
        <w:t xml:space="preserve">ho prostredia. </w:t>
      </w:r>
    </w:p>
    <w:p w:rsidR="003B0B48" w:rsidRPr="00E158AE" w:rsidP="003B0B48">
      <w:pPr>
        <w:tabs>
          <w:tab w:val="left" w:pos="426"/>
        </w:tabs>
        <w:autoSpaceDE w:val="0"/>
        <w:bidi w:val="0"/>
        <w:jc w:val="both"/>
      </w:pPr>
    </w:p>
    <w:p w:rsidR="003B0B48" w:rsidRPr="00E158AE" w:rsidP="00B36BB1">
      <w:pPr>
        <w:numPr>
          <w:numId w:val="184"/>
        </w:numPr>
        <w:tabs>
          <w:tab w:val="left" w:pos="426"/>
        </w:tabs>
        <w:autoSpaceDE w:val="0"/>
        <w:autoSpaceDN/>
        <w:bidi w:val="0"/>
        <w:ind w:left="0" w:firstLine="0"/>
        <w:jc w:val="both"/>
        <w:textAlignment w:val="auto"/>
        <w:rPr>
          <w:rFonts w:hint="default"/>
        </w:rPr>
      </w:pPr>
      <w:r w:rsidRPr="00E158AE">
        <w:rPr>
          <w:rFonts w:hint="default"/>
        </w:rPr>
        <w:t>Za predsedu dozornej rady nemož</w:t>
      </w:r>
      <w:r w:rsidRPr="00E158AE">
        <w:rPr>
          <w:rFonts w:hint="default"/>
        </w:rPr>
        <w:t>no zvoliť</w:t>
      </w:r>
      <w:r w:rsidRPr="00E158AE">
        <w:rPr>
          <w:rFonts w:hint="default"/>
        </w:rPr>
        <w:t xml:space="preserve"> zá</w:t>
      </w:r>
      <w:r w:rsidRPr="00E158AE">
        <w:rPr>
          <w:rFonts w:hint="default"/>
        </w:rPr>
        <w:t>stupcu š</w:t>
      </w:r>
      <w:r w:rsidRPr="00E158AE">
        <w:rPr>
          <w:rFonts w:hint="default"/>
        </w:rPr>
        <w:t>tá</w:t>
      </w:r>
      <w:r w:rsidRPr="00E158AE">
        <w:rPr>
          <w:rFonts w:hint="default"/>
        </w:rPr>
        <w:t>tu, ak by bol zá</w:t>
      </w:r>
      <w:r w:rsidRPr="00E158AE">
        <w:rPr>
          <w:rFonts w:hint="default"/>
        </w:rPr>
        <w:t>stupca š</w:t>
      </w:r>
      <w:r w:rsidRPr="00E158AE">
        <w:rPr>
          <w:rFonts w:hint="default"/>
        </w:rPr>
        <w:t>tá</w:t>
      </w:r>
      <w:r w:rsidRPr="00E158AE">
        <w:rPr>
          <w:rFonts w:hint="default"/>
        </w:rPr>
        <w:t>tu zá</w:t>
      </w:r>
      <w:r w:rsidRPr="00E158AE">
        <w:rPr>
          <w:rFonts w:hint="default"/>
        </w:rPr>
        <w:t>roveň</w:t>
      </w:r>
      <w:r w:rsidRPr="00E158AE">
        <w:rPr>
          <w:rFonts w:hint="default"/>
        </w:rPr>
        <w:t xml:space="preserve"> aj predsedom sprá</w:t>
      </w:r>
      <w:r w:rsidRPr="00E158AE">
        <w:rPr>
          <w:rFonts w:hint="default"/>
        </w:rPr>
        <w:t>vnej rady. Za predsedu dozornej rady nemož</w:t>
      </w:r>
      <w:r w:rsidRPr="00E158AE">
        <w:rPr>
          <w:rFonts w:hint="default"/>
        </w:rPr>
        <w:t>no zvoliť</w:t>
      </w:r>
      <w:r w:rsidRPr="00E158AE">
        <w:rPr>
          <w:rFonts w:hint="default"/>
        </w:rPr>
        <w:t xml:space="preserve"> zá</w:t>
      </w:r>
      <w:r w:rsidRPr="00E158AE">
        <w:rPr>
          <w:rFonts w:hint="default"/>
        </w:rPr>
        <w:t>stupcu podnikateľ</w:t>
      </w:r>
      <w:r w:rsidRPr="00E158AE">
        <w:rPr>
          <w:rFonts w:hint="default"/>
        </w:rPr>
        <w:t xml:space="preserve">ov, ak by bol </w:t>
      </w:r>
      <w:r w:rsidRPr="00E158AE">
        <w:rPr>
          <w:rFonts w:hint="default"/>
        </w:rPr>
        <w:t>zá</w:t>
      </w:r>
      <w:r w:rsidRPr="00E158AE">
        <w:rPr>
          <w:rFonts w:hint="default"/>
        </w:rPr>
        <w:t>stupca podnikateľ</w:t>
      </w:r>
      <w:r w:rsidRPr="00E158AE">
        <w:rPr>
          <w:rFonts w:hint="default"/>
        </w:rPr>
        <w:t>ov zá</w:t>
      </w:r>
      <w:r w:rsidRPr="00E158AE">
        <w:rPr>
          <w:rFonts w:hint="default"/>
        </w:rPr>
        <w:t>roveň</w:t>
      </w:r>
      <w:r w:rsidRPr="00E158AE">
        <w:rPr>
          <w:rFonts w:hint="default"/>
        </w:rPr>
        <w:t xml:space="preserve"> aj predsedom sprá</w:t>
      </w:r>
      <w:r w:rsidRPr="00E158AE">
        <w:rPr>
          <w:rFonts w:hint="default"/>
        </w:rPr>
        <w:t>vnej rady. Za podpredsedu dozornej rady nemož</w:t>
      </w:r>
      <w:r w:rsidRPr="00E158AE">
        <w:rPr>
          <w:rFonts w:hint="default"/>
        </w:rPr>
        <w:t>no zvoliť</w:t>
      </w:r>
      <w:r w:rsidRPr="00E158AE">
        <w:rPr>
          <w:rFonts w:hint="default"/>
        </w:rPr>
        <w:t xml:space="preserve"> zá</w:t>
      </w:r>
      <w:r w:rsidRPr="00E158AE">
        <w:rPr>
          <w:rFonts w:hint="default"/>
        </w:rPr>
        <w:t>stupcu š</w:t>
      </w:r>
      <w:r w:rsidRPr="00E158AE">
        <w:rPr>
          <w:rFonts w:hint="default"/>
        </w:rPr>
        <w:t>tá</w:t>
      </w:r>
      <w:r w:rsidRPr="00E158AE">
        <w:rPr>
          <w:rFonts w:hint="default"/>
        </w:rPr>
        <w:t>tu, ak by bol zá</w:t>
      </w:r>
      <w:r w:rsidRPr="00E158AE">
        <w:rPr>
          <w:rFonts w:hint="default"/>
        </w:rPr>
        <w:t>stupca š</w:t>
      </w:r>
      <w:r w:rsidRPr="00E158AE">
        <w:rPr>
          <w:rFonts w:hint="default"/>
        </w:rPr>
        <w:t>tá</w:t>
      </w:r>
      <w:r w:rsidRPr="00E158AE">
        <w:rPr>
          <w:rFonts w:hint="default"/>
        </w:rPr>
        <w:t>tu zá</w:t>
      </w:r>
      <w:r w:rsidRPr="00E158AE">
        <w:rPr>
          <w:rFonts w:hint="default"/>
        </w:rPr>
        <w:t>roveň</w:t>
      </w:r>
      <w:r w:rsidRPr="00E158AE">
        <w:rPr>
          <w:rFonts w:hint="default"/>
        </w:rPr>
        <w:t xml:space="preserve"> aj podpredsedom sprá</w:t>
      </w:r>
      <w:r w:rsidRPr="00E158AE">
        <w:rPr>
          <w:rFonts w:hint="default"/>
        </w:rPr>
        <w:t>vnej rady. Za podpredsedu dozornej rady nemož</w:t>
      </w:r>
      <w:r w:rsidRPr="00E158AE">
        <w:rPr>
          <w:rFonts w:hint="default"/>
        </w:rPr>
        <w:t>no zvoliť</w:t>
      </w:r>
      <w:r w:rsidRPr="00E158AE">
        <w:rPr>
          <w:rFonts w:hint="default"/>
        </w:rPr>
        <w:t xml:space="preserve"> zá</w:t>
      </w:r>
      <w:r w:rsidRPr="00E158AE">
        <w:rPr>
          <w:rFonts w:hint="default"/>
        </w:rPr>
        <w:t>stupcu podnikateľ</w:t>
      </w:r>
      <w:r w:rsidRPr="00E158AE">
        <w:rPr>
          <w:rFonts w:hint="default"/>
        </w:rPr>
        <w:t xml:space="preserve">ov, ak by </w:t>
      </w:r>
      <w:r w:rsidRPr="00E158AE">
        <w:rPr>
          <w:rFonts w:hint="default"/>
        </w:rPr>
        <w:t>b</w:t>
      </w:r>
      <w:r w:rsidRPr="00E158AE">
        <w:rPr>
          <w:rFonts w:hint="default"/>
        </w:rPr>
        <w:t>ol zá</w:t>
      </w:r>
      <w:r w:rsidRPr="00E158AE">
        <w:rPr>
          <w:rFonts w:hint="default"/>
        </w:rPr>
        <w:t>stupca podnikateľ</w:t>
      </w:r>
      <w:r w:rsidRPr="00E158AE">
        <w:rPr>
          <w:rFonts w:hint="default"/>
        </w:rPr>
        <w:t>ov zá</w:t>
      </w:r>
      <w:r w:rsidRPr="00E158AE">
        <w:rPr>
          <w:rFonts w:hint="default"/>
        </w:rPr>
        <w:t>roveň</w:t>
      </w:r>
      <w:r w:rsidRPr="00E158AE">
        <w:rPr>
          <w:rFonts w:hint="default"/>
        </w:rPr>
        <w:t xml:space="preserve"> aj podpredsedom sprá</w:t>
      </w:r>
      <w:r w:rsidRPr="00E158AE">
        <w:rPr>
          <w:rFonts w:hint="default"/>
        </w:rPr>
        <w:t xml:space="preserve">vnej rady. </w:t>
      </w:r>
    </w:p>
    <w:p w:rsidR="003B0B48" w:rsidRPr="00E158AE" w:rsidP="003B0B48">
      <w:pPr>
        <w:tabs>
          <w:tab w:val="left" w:pos="426"/>
        </w:tabs>
        <w:autoSpaceDE w:val="0"/>
        <w:bidi w:val="0"/>
        <w:jc w:val="both"/>
      </w:pPr>
    </w:p>
    <w:p w:rsidR="003B0B48" w:rsidRPr="00E158AE" w:rsidP="00B36BB1">
      <w:pPr>
        <w:numPr>
          <w:numId w:val="184"/>
        </w:numPr>
        <w:tabs>
          <w:tab w:val="left" w:pos="426"/>
        </w:tabs>
        <w:autoSpaceDE w:val="0"/>
        <w:autoSpaceDN/>
        <w:bidi w:val="0"/>
        <w:ind w:left="0" w:firstLine="0"/>
        <w:jc w:val="both"/>
        <w:textAlignment w:val="auto"/>
        <w:rPr>
          <w:rFonts w:hint="default"/>
        </w:rPr>
      </w:pPr>
      <w:r w:rsidRPr="00E158AE">
        <w:rPr>
          <w:rFonts w:hint="default"/>
        </w:rPr>
        <w:t>Č</w:t>
      </w:r>
      <w:r w:rsidRPr="00E158AE">
        <w:rPr>
          <w:rFonts w:hint="default"/>
        </w:rPr>
        <w:t>lenom dozornej rady nemôž</w:t>
      </w:r>
      <w:r w:rsidRPr="00E158AE">
        <w:rPr>
          <w:rFonts w:hint="default"/>
        </w:rPr>
        <w:t>e byť</w:t>
      </w:r>
      <w:r w:rsidRPr="00E158AE">
        <w:rPr>
          <w:rFonts w:hint="default"/>
        </w:rPr>
        <w:t xml:space="preserve"> č</w:t>
      </w:r>
      <w:r w:rsidRPr="00E158AE">
        <w:rPr>
          <w:rFonts w:hint="default"/>
        </w:rPr>
        <w:t>len sprá</w:t>
      </w:r>
      <w:r w:rsidRPr="00E158AE">
        <w:rPr>
          <w:rFonts w:hint="default"/>
        </w:rPr>
        <w:t>vnej rady, riaditeľ</w:t>
      </w:r>
      <w:r w:rsidRPr="00E158AE">
        <w:rPr>
          <w:rFonts w:hint="default"/>
        </w:rPr>
        <w:t xml:space="preserve"> a zamestnanec Recyklač</w:t>
      </w:r>
      <w:r w:rsidRPr="00E158AE">
        <w:rPr>
          <w:rFonts w:hint="default"/>
        </w:rPr>
        <w:t>né</w:t>
      </w:r>
      <w:r w:rsidRPr="00E158AE">
        <w:rPr>
          <w:rFonts w:hint="default"/>
        </w:rPr>
        <w:t xml:space="preserve">ho fondu. </w:t>
      </w:r>
    </w:p>
    <w:p w:rsidR="00D56C53" w:rsidRPr="00E158AE" w:rsidP="003B0B48">
      <w:pPr>
        <w:autoSpaceDE w:val="0"/>
        <w:bidi w:val="0"/>
        <w:jc w:val="both"/>
      </w:pPr>
    </w:p>
    <w:p w:rsidR="003B0B48" w:rsidRPr="00E158AE" w:rsidP="00B36BB1">
      <w:pPr>
        <w:numPr>
          <w:numId w:val="184"/>
        </w:numPr>
        <w:tabs>
          <w:tab w:val="left" w:pos="426"/>
        </w:tabs>
        <w:autoSpaceDE w:val="0"/>
        <w:autoSpaceDN/>
        <w:bidi w:val="0"/>
        <w:ind w:hanging="720"/>
        <w:jc w:val="both"/>
        <w:textAlignment w:val="auto"/>
        <w:rPr>
          <w:rFonts w:hint="default"/>
        </w:rPr>
      </w:pPr>
      <w:r w:rsidRPr="00E158AE">
        <w:rPr>
          <w:rFonts w:hint="default"/>
        </w:rPr>
        <w:t>Dozorná</w:t>
      </w:r>
      <w:r w:rsidRPr="00E158AE">
        <w:rPr>
          <w:rFonts w:hint="default"/>
        </w:rPr>
        <w:t xml:space="preserve"> rada najmä</w:t>
      </w:r>
      <w:r w:rsidRPr="00E158AE">
        <w:rPr>
          <w:rFonts w:hint="default"/>
        </w:rPr>
        <w:t xml:space="preserve">  </w:t>
      </w:r>
    </w:p>
    <w:p w:rsidR="003B0B48" w:rsidRPr="00E158AE" w:rsidP="00B36BB1">
      <w:pPr>
        <w:numPr>
          <w:ilvl w:val="1"/>
          <w:numId w:val="184"/>
        </w:numPr>
        <w:autoSpaceDE w:val="0"/>
        <w:autoSpaceDN/>
        <w:bidi w:val="0"/>
        <w:ind w:left="709" w:hanging="283"/>
        <w:jc w:val="both"/>
        <w:textAlignment w:val="auto"/>
        <w:rPr>
          <w:rFonts w:hint="default"/>
        </w:rPr>
      </w:pPr>
      <w:r w:rsidRPr="00E158AE">
        <w:rPr>
          <w:rFonts w:hint="default"/>
        </w:rPr>
        <w:t>dozerá</w:t>
      </w:r>
      <w:r w:rsidRPr="00E158AE">
        <w:rPr>
          <w:rFonts w:hint="default"/>
        </w:rPr>
        <w:t xml:space="preserve"> na hospodá</w:t>
      </w:r>
      <w:r w:rsidRPr="00E158AE">
        <w:rPr>
          <w:rFonts w:hint="default"/>
        </w:rPr>
        <w:t>rne a úč</w:t>
      </w:r>
      <w:r w:rsidRPr="00E158AE">
        <w:rPr>
          <w:rFonts w:hint="default"/>
        </w:rPr>
        <w:t>elné</w:t>
      </w:r>
      <w:r w:rsidRPr="00E158AE">
        <w:rPr>
          <w:rFonts w:hint="default"/>
        </w:rPr>
        <w:t xml:space="preserve"> nakladanie s prostriedkami Recyklač</w:t>
      </w:r>
      <w:r w:rsidRPr="00E158AE">
        <w:rPr>
          <w:rFonts w:hint="default"/>
        </w:rPr>
        <w:t>né</w:t>
      </w:r>
      <w:r w:rsidRPr="00E158AE">
        <w:rPr>
          <w:rFonts w:hint="default"/>
        </w:rPr>
        <w:t>ho fo</w:t>
      </w:r>
      <w:r w:rsidRPr="00E158AE">
        <w:rPr>
          <w:rFonts w:hint="default"/>
        </w:rPr>
        <w:t xml:space="preserve">ndu, </w:t>
      </w:r>
    </w:p>
    <w:p w:rsidR="003B0B48" w:rsidRPr="00E158AE" w:rsidP="00B36BB1">
      <w:pPr>
        <w:numPr>
          <w:ilvl w:val="1"/>
          <w:numId w:val="184"/>
        </w:numPr>
        <w:autoSpaceDE w:val="0"/>
        <w:autoSpaceDN/>
        <w:bidi w:val="0"/>
        <w:ind w:left="709" w:hanging="283"/>
        <w:jc w:val="both"/>
        <w:textAlignment w:val="auto"/>
        <w:rPr>
          <w:rFonts w:hint="default"/>
        </w:rPr>
      </w:pPr>
      <w:r w:rsidRPr="00E158AE">
        <w:rPr>
          <w:rFonts w:hint="default"/>
        </w:rPr>
        <w:t>preskú</w:t>
      </w:r>
      <w:r w:rsidRPr="00E158AE">
        <w:rPr>
          <w:rFonts w:hint="default"/>
        </w:rPr>
        <w:t>mava ná</w:t>
      </w:r>
      <w:r w:rsidRPr="00E158AE">
        <w:rPr>
          <w:rFonts w:hint="default"/>
        </w:rPr>
        <w:t>vrh rozpoč</w:t>
      </w:r>
      <w:r w:rsidRPr="00E158AE">
        <w:rPr>
          <w:rFonts w:hint="default"/>
        </w:rPr>
        <w:t>tu, roč</w:t>
      </w:r>
      <w:r w:rsidRPr="00E158AE">
        <w:rPr>
          <w:rFonts w:hint="default"/>
        </w:rPr>
        <w:t>nú</w:t>
      </w:r>
      <w:r w:rsidRPr="00E158AE">
        <w:rPr>
          <w:rFonts w:hint="default"/>
        </w:rPr>
        <w:t xml:space="preserve"> úč</w:t>
      </w:r>
      <w:r w:rsidRPr="00E158AE">
        <w:rPr>
          <w:rFonts w:hint="default"/>
        </w:rPr>
        <w:t>tovnú</w:t>
      </w:r>
      <w:r w:rsidRPr="00E158AE">
        <w:rPr>
          <w:rFonts w:hint="default"/>
        </w:rPr>
        <w:t xml:space="preserve"> zá</w:t>
      </w:r>
      <w:r w:rsidRPr="00E158AE">
        <w:rPr>
          <w:rFonts w:hint="default"/>
        </w:rPr>
        <w:t>vierku, vý</w:t>
      </w:r>
      <w:r w:rsidRPr="00E158AE">
        <w:rPr>
          <w:rFonts w:hint="default"/>
        </w:rPr>
        <w:t>roč</w:t>
      </w:r>
      <w:r w:rsidRPr="00E158AE">
        <w:rPr>
          <w:rFonts w:hint="default"/>
        </w:rPr>
        <w:t>nú</w:t>
      </w:r>
      <w:r w:rsidRPr="00E158AE">
        <w:rPr>
          <w:rFonts w:hint="default"/>
        </w:rPr>
        <w:t xml:space="preserve"> sprá</w:t>
      </w:r>
      <w:r w:rsidRPr="00E158AE">
        <w:rPr>
          <w:rFonts w:hint="default"/>
        </w:rPr>
        <w:t>vu o hospodá</w:t>
      </w:r>
      <w:r w:rsidRPr="00E158AE">
        <w:rPr>
          <w:rFonts w:hint="default"/>
        </w:rPr>
        <w:t>rení</w:t>
      </w:r>
      <w:r w:rsidRPr="00E158AE">
        <w:rPr>
          <w:rFonts w:hint="default"/>
        </w:rPr>
        <w:t xml:space="preserve"> a č</w:t>
      </w:r>
      <w:r w:rsidRPr="00E158AE">
        <w:rPr>
          <w:rFonts w:hint="default"/>
        </w:rPr>
        <w:t>innosti Recyklač</w:t>
      </w:r>
      <w:r w:rsidRPr="00E158AE">
        <w:rPr>
          <w:rFonts w:hint="default"/>
        </w:rPr>
        <w:t>né</w:t>
      </w:r>
      <w:r w:rsidRPr="00E158AE">
        <w:rPr>
          <w:rFonts w:hint="default"/>
        </w:rPr>
        <w:t>ho fondu za kalendá</w:t>
      </w:r>
      <w:r w:rsidRPr="00E158AE">
        <w:rPr>
          <w:rFonts w:hint="default"/>
        </w:rPr>
        <w:t>rny rok a stanoviská</w:t>
      </w:r>
      <w:r w:rsidRPr="00E158AE">
        <w:rPr>
          <w:rFonts w:hint="default"/>
        </w:rPr>
        <w:t xml:space="preserve"> k nim predkladá</w:t>
      </w:r>
      <w:r w:rsidRPr="00E158AE">
        <w:rPr>
          <w:rFonts w:hint="default"/>
        </w:rPr>
        <w:t xml:space="preserve"> sprá</w:t>
      </w:r>
      <w:r w:rsidRPr="00E158AE">
        <w:rPr>
          <w:rFonts w:hint="default"/>
        </w:rPr>
        <w:t xml:space="preserve">vnej rade, </w:t>
      </w:r>
    </w:p>
    <w:p w:rsidR="003B0B48" w:rsidRPr="00E158AE" w:rsidP="00B36BB1">
      <w:pPr>
        <w:numPr>
          <w:ilvl w:val="1"/>
          <w:numId w:val="184"/>
        </w:numPr>
        <w:autoSpaceDE w:val="0"/>
        <w:autoSpaceDN/>
        <w:bidi w:val="0"/>
        <w:ind w:left="709" w:hanging="283"/>
        <w:jc w:val="both"/>
        <w:textAlignment w:val="auto"/>
        <w:rPr>
          <w:rFonts w:hint="default"/>
        </w:rPr>
      </w:pPr>
      <w:r w:rsidRPr="00E158AE">
        <w:rPr>
          <w:rFonts w:hint="default"/>
        </w:rPr>
        <w:t>kontroluje č</w:t>
      </w:r>
      <w:r w:rsidRPr="00E158AE">
        <w:rPr>
          <w:rFonts w:hint="default"/>
        </w:rPr>
        <w:t>innosť</w:t>
      </w:r>
      <w:r w:rsidRPr="00E158AE">
        <w:rPr>
          <w:rFonts w:hint="default"/>
        </w:rPr>
        <w:t xml:space="preserve"> riaditeľ</w:t>
      </w:r>
      <w:r w:rsidRPr="00E158AE">
        <w:rPr>
          <w:rFonts w:hint="default"/>
        </w:rPr>
        <w:t>a pri plnení</w:t>
      </w:r>
      <w:r w:rsidRPr="00E158AE">
        <w:rPr>
          <w:rFonts w:hint="default"/>
        </w:rPr>
        <w:t xml:space="preserve"> rozhodnutí</w:t>
      </w:r>
      <w:r w:rsidRPr="00E158AE">
        <w:rPr>
          <w:rFonts w:hint="default"/>
        </w:rPr>
        <w:t xml:space="preserve"> sprá</w:t>
      </w:r>
      <w:r w:rsidRPr="00E158AE">
        <w:rPr>
          <w:rFonts w:hint="default"/>
        </w:rPr>
        <w:t>vnej rady a vo veciach</w:t>
      </w:r>
      <w:r w:rsidRPr="00E158AE">
        <w:rPr>
          <w:rFonts w:hint="default"/>
        </w:rPr>
        <w:t xml:space="preserve"> sú</w:t>
      </w:r>
      <w:r w:rsidRPr="00E158AE">
        <w:rPr>
          <w:rFonts w:hint="default"/>
        </w:rPr>
        <w:t>visiacich s č</w:t>
      </w:r>
      <w:r w:rsidRPr="00E158AE">
        <w:rPr>
          <w:rFonts w:hint="default"/>
        </w:rPr>
        <w:t>innosť</w:t>
      </w:r>
      <w:r w:rsidRPr="00E158AE">
        <w:rPr>
          <w:rFonts w:hint="default"/>
        </w:rPr>
        <w:t>ou Recyklač</w:t>
      </w:r>
      <w:r w:rsidRPr="00E158AE">
        <w:rPr>
          <w:rFonts w:hint="default"/>
        </w:rPr>
        <w:t>né</w:t>
      </w:r>
      <w:r w:rsidRPr="00E158AE">
        <w:rPr>
          <w:rFonts w:hint="default"/>
        </w:rPr>
        <w:t xml:space="preserve">ho fondu, </w:t>
      </w:r>
    </w:p>
    <w:p w:rsidR="003B0B48" w:rsidRPr="00E158AE" w:rsidP="00B36BB1">
      <w:pPr>
        <w:numPr>
          <w:ilvl w:val="1"/>
          <w:numId w:val="184"/>
        </w:numPr>
        <w:autoSpaceDE w:val="0"/>
        <w:autoSpaceDN/>
        <w:bidi w:val="0"/>
        <w:ind w:left="709" w:hanging="283"/>
        <w:jc w:val="both"/>
        <w:textAlignment w:val="auto"/>
        <w:rPr>
          <w:rFonts w:hint="default"/>
        </w:rPr>
      </w:pPr>
      <w:r w:rsidRPr="00E158AE">
        <w:rPr>
          <w:rFonts w:hint="default"/>
        </w:rPr>
        <w:t>predkladá</w:t>
      </w:r>
      <w:r w:rsidRPr="00E158AE">
        <w:rPr>
          <w:rFonts w:hint="default"/>
        </w:rPr>
        <w:t xml:space="preserve"> prí</w:t>
      </w:r>
      <w:r w:rsidRPr="00E158AE">
        <w:rPr>
          <w:rFonts w:hint="default"/>
        </w:rPr>
        <w:t>sluš</w:t>
      </w:r>
      <w:r w:rsidRPr="00E158AE">
        <w:rPr>
          <w:rFonts w:hint="default"/>
        </w:rPr>
        <w:t>ný</w:t>
      </w:r>
      <w:r w:rsidRPr="00E158AE">
        <w:rPr>
          <w:rFonts w:hint="default"/>
        </w:rPr>
        <w:t>m ministrom sprá</w:t>
      </w:r>
      <w:r w:rsidRPr="00E158AE">
        <w:rPr>
          <w:rFonts w:hint="default"/>
        </w:rPr>
        <w:t>vy o č</w:t>
      </w:r>
      <w:r w:rsidRPr="00E158AE">
        <w:rPr>
          <w:rFonts w:hint="default"/>
        </w:rPr>
        <w:t>innosti dozornej rady, vý</w:t>
      </w:r>
      <w:r w:rsidRPr="00E158AE">
        <w:rPr>
          <w:rFonts w:hint="default"/>
        </w:rPr>
        <w:t>sledkoch kontrol a ná</w:t>
      </w:r>
      <w:r w:rsidRPr="00E158AE">
        <w:rPr>
          <w:rFonts w:hint="default"/>
        </w:rPr>
        <w:t>vrhy opatrení</w:t>
      </w:r>
      <w:r w:rsidRPr="00E158AE">
        <w:rPr>
          <w:rFonts w:hint="default"/>
        </w:rPr>
        <w:t xml:space="preserve"> na odstrá</w:t>
      </w:r>
      <w:r w:rsidRPr="00E158AE">
        <w:rPr>
          <w:rFonts w:hint="default"/>
        </w:rPr>
        <w:t>nenie zistený</w:t>
      </w:r>
      <w:r w:rsidRPr="00E158AE">
        <w:rPr>
          <w:rFonts w:hint="default"/>
        </w:rPr>
        <w:t xml:space="preserve">ch nedostatkov, </w:t>
      </w:r>
    </w:p>
    <w:p w:rsidR="003B0B48" w:rsidRPr="00E158AE" w:rsidP="00B36BB1">
      <w:pPr>
        <w:numPr>
          <w:ilvl w:val="1"/>
          <w:numId w:val="184"/>
        </w:numPr>
        <w:autoSpaceDE w:val="0"/>
        <w:autoSpaceDN/>
        <w:bidi w:val="0"/>
        <w:ind w:left="709" w:hanging="283"/>
        <w:jc w:val="both"/>
        <w:textAlignment w:val="auto"/>
        <w:rPr>
          <w:rFonts w:hint="default"/>
        </w:rPr>
      </w:pPr>
      <w:r w:rsidRPr="00E158AE">
        <w:rPr>
          <w:rFonts w:hint="default"/>
        </w:rPr>
        <w:t>predkladá</w:t>
      </w:r>
      <w:r w:rsidRPr="00E158AE">
        <w:rPr>
          <w:rFonts w:hint="default"/>
        </w:rPr>
        <w:t xml:space="preserve"> sprá</w:t>
      </w:r>
      <w:r w:rsidRPr="00E158AE">
        <w:rPr>
          <w:rFonts w:hint="default"/>
        </w:rPr>
        <w:t>vnej rade ná</w:t>
      </w:r>
      <w:r w:rsidRPr="00E158AE">
        <w:rPr>
          <w:rFonts w:hint="default"/>
        </w:rPr>
        <w:t>vrh na odvolanie riaditeľ</w:t>
      </w:r>
      <w:r w:rsidRPr="00E158AE">
        <w:rPr>
          <w:rFonts w:hint="default"/>
        </w:rPr>
        <w:t xml:space="preserve">a, </w:t>
      </w:r>
    </w:p>
    <w:p w:rsidR="003B0B48" w:rsidRPr="00E158AE" w:rsidP="00B36BB1">
      <w:pPr>
        <w:numPr>
          <w:ilvl w:val="1"/>
          <w:numId w:val="184"/>
        </w:numPr>
        <w:autoSpaceDE w:val="0"/>
        <w:autoSpaceDN/>
        <w:bidi w:val="0"/>
        <w:ind w:left="709" w:hanging="283"/>
        <w:jc w:val="both"/>
        <w:textAlignment w:val="auto"/>
        <w:rPr>
          <w:rFonts w:hint="default"/>
        </w:rPr>
      </w:pPr>
      <w:r w:rsidRPr="00E158AE">
        <w:rPr>
          <w:rFonts w:hint="default"/>
        </w:rPr>
        <w:t>dá</w:t>
      </w:r>
      <w:r w:rsidRPr="00E158AE">
        <w:rPr>
          <w:rFonts w:hint="default"/>
        </w:rPr>
        <w:t>va podnety na</w:t>
      </w:r>
      <w:r w:rsidRPr="00E158AE">
        <w:rPr>
          <w:rFonts w:hint="default"/>
        </w:rPr>
        <w:t xml:space="preserve"> odvolanie č</w:t>
      </w:r>
      <w:r w:rsidRPr="00E158AE">
        <w:rPr>
          <w:rFonts w:hint="default"/>
        </w:rPr>
        <w:t>lena sprá</w:t>
      </w:r>
      <w:r w:rsidRPr="00E158AE">
        <w:rPr>
          <w:rFonts w:hint="default"/>
        </w:rPr>
        <w:t>vnej rady tomu, kto podal ná</w:t>
      </w:r>
      <w:r w:rsidRPr="00E158AE">
        <w:rPr>
          <w:rFonts w:hint="default"/>
        </w:rPr>
        <w:t>vrh na jeho vymenovanie za č</w:t>
      </w:r>
      <w:r w:rsidRPr="00E158AE">
        <w:rPr>
          <w:rFonts w:hint="default"/>
        </w:rPr>
        <w:t>lena sprá</w:t>
      </w:r>
      <w:r w:rsidRPr="00E158AE">
        <w:rPr>
          <w:rFonts w:hint="default"/>
        </w:rPr>
        <w:t xml:space="preserve">vnej rady, </w:t>
      </w:r>
    </w:p>
    <w:p w:rsidR="003B0B48" w:rsidRPr="00E158AE" w:rsidP="00B36BB1">
      <w:pPr>
        <w:numPr>
          <w:ilvl w:val="1"/>
          <w:numId w:val="184"/>
        </w:numPr>
        <w:autoSpaceDE w:val="0"/>
        <w:autoSpaceDN/>
        <w:bidi w:val="0"/>
        <w:ind w:left="709" w:hanging="283"/>
        <w:jc w:val="both"/>
        <w:textAlignment w:val="auto"/>
        <w:rPr>
          <w:rFonts w:hint="default"/>
        </w:rPr>
      </w:pPr>
      <w:r w:rsidRPr="00E158AE">
        <w:rPr>
          <w:rFonts w:hint="default"/>
        </w:rPr>
        <w:t>schvaľ</w:t>
      </w:r>
      <w:r w:rsidRPr="00E158AE">
        <w:rPr>
          <w:rFonts w:hint="default"/>
        </w:rPr>
        <w:t>uje rokovací</w:t>
      </w:r>
      <w:r w:rsidRPr="00E158AE">
        <w:rPr>
          <w:rFonts w:hint="default"/>
        </w:rPr>
        <w:t xml:space="preserve"> poriadok dozornej rady, </w:t>
      </w:r>
    </w:p>
    <w:p w:rsidR="003B0B48" w:rsidRPr="00E158AE" w:rsidP="00B36BB1">
      <w:pPr>
        <w:numPr>
          <w:ilvl w:val="1"/>
          <w:numId w:val="184"/>
        </w:numPr>
        <w:autoSpaceDE w:val="0"/>
        <w:autoSpaceDN/>
        <w:bidi w:val="0"/>
        <w:ind w:left="709" w:hanging="283"/>
        <w:jc w:val="both"/>
        <w:textAlignment w:val="auto"/>
        <w:rPr>
          <w:rFonts w:hint="default"/>
        </w:rPr>
      </w:pPr>
      <w:r w:rsidRPr="00E158AE">
        <w:rPr>
          <w:rFonts w:hint="default"/>
        </w:rPr>
        <w:t>schvaľ</w:t>
      </w:r>
      <w:r w:rsidRPr="00E158AE">
        <w:rPr>
          <w:rFonts w:hint="default"/>
        </w:rPr>
        <w:t>uje vý</w:t>
      </w:r>
      <w:r w:rsidRPr="00E158AE">
        <w:rPr>
          <w:rFonts w:hint="default"/>
        </w:rPr>
        <w:t>ber audí</w:t>
      </w:r>
      <w:r w:rsidRPr="00E158AE">
        <w:rPr>
          <w:rFonts w:hint="default"/>
        </w:rPr>
        <w:t xml:space="preserve">tora, </w:t>
      </w:r>
    </w:p>
    <w:p w:rsidR="003B0B48" w:rsidRPr="00E158AE" w:rsidP="00B36BB1">
      <w:pPr>
        <w:numPr>
          <w:ilvl w:val="1"/>
          <w:numId w:val="184"/>
        </w:numPr>
        <w:autoSpaceDE w:val="0"/>
        <w:autoSpaceDN/>
        <w:bidi w:val="0"/>
        <w:ind w:left="709" w:hanging="283"/>
        <w:jc w:val="both"/>
        <w:textAlignment w:val="auto"/>
        <w:rPr>
          <w:rFonts w:eastAsia="Times New Roman"/>
        </w:rPr>
      </w:pPr>
      <w:r w:rsidRPr="00E158AE">
        <w:rPr>
          <w:rFonts w:hint="default"/>
        </w:rPr>
        <w:t>ukladá</w:t>
      </w:r>
      <w:r w:rsidRPr="00E158AE">
        <w:rPr>
          <w:rFonts w:hint="default"/>
        </w:rPr>
        <w:t xml:space="preserve"> sprá</w:t>
      </w:r>
      <w:r w:rsidRPr="00E158AE">
        <w:rPr>
          <w:rFonts w:hint="default"/>
        </w:rPr>
        <w:t>vnej rade opatrenia na odstrá</w:t>
      </w:r>
      <w:r w:rsidRPr="00E158AE">
        <w:rPr>
          <w:rFonts w:hint="default"/>
        </w:rPr>
        <w:t>nenie nedostatkov zistený</w:t>
      </w:r>
      <w:r w:rsidRPr="00E158AE">
        <w:rPr>
          <w:rFonts w:hint="default"/>
        </w:rPr>
        <w:t>ch pri kontrolnej č</w:t>
      </w:r>
      <w:r w:rsidRPr="00E158AE">
        <w:rPr>
          <w:rFonts w:hint="default"/>
        </w:rPr>
        <w:t>innosti vykoná</w:t>
      </w:r>
      <w:r w:rsidRPr="00E158AE">
        <w:rPr>
          <w:rFonts w:hint="default"/>
        </w:rPr>
        <w:t xml:space="preserve">vanej dozornou radou. </w:t>
      </w:r>
    </w:p>
    <w:p w:rsidR="003B0B48" w:rsidRPr="00E158AE" w:rsidP="003B0B48">
      <w:pPr>
        <w:autoSpaceDE w:val="0"/>
        <w:bidi w:val="0"/>
      </w:pPr>
      <w:r w:rsidRPr="00E158AE">
        <w:rPr>
          <w:rFonts w:eastAsia="Times New Roman"/>
        </w:rPr>
        <w:t xml:space="preserve"> </w:t>
      </w:r>
    </w:p>
    <w:p w:rsidR="003B0B48" w:rsidRPr="00E158AE" w:rsidP="00B36BB1">
      <w:pPr>
        <w:numPr>
          <w:numId w:val="184"/>
        </w:numPr>
        <w:tabs>
          <w:tab w:val="left" w:pos="426"/>
        </w:tabs>
        <w:autoSpaceDE w:val="0"/>
        <w:autoSpaceDN/>
        <w:bidi w:val="0"/>
        <w:ind w:left="0" w:firstLine="0"/>
        <w:jc w:val="both"/>
        <w:textAlignment w:val="auto"/>
        <w:rPr>
          <w:rFonts w:hint="default"/>
        </w:rPr>
      </w:pPr>
      <w:r w:rsidRPr="00E158AE">
        <w:rPr>
          <w:rFonts w:hint="default"/>
        </w:rPr>
        <w:t>Č</w:t>
      </w:r>
      <w:r w:rsidRPr="00E158AE">
        <w:rPr>
          <w:rFonts w:hint="default"/>
        </w:rPr>
        <w:t>lenovia dozornej rady sú</w:t>
      </w:r>
      <w:r w:rsidRPr="00E158AE">
        <w:rPr>
          <w:rFonts w:hint="default"/>
        </w:rPr>
        <w:t xml:space="preserve"> oprá</w:t>
      </w:r>
      <w:r w:rsidRPr="00E158AE">
        <w:rPr>
          <w:rFonts w:hint="default"/>
        </w:rPr>
        <w:t>vnení</w:t>
      </w:r>
      <w:r w:rsidRPr="00E158AE">
        <w:rPr>
          <w:rFonts w:hint="default"/>
        </w:rPr>
        <w:t xml:space="preserve"> nahliadať</w:t>
      </w:r>
      <w:r w:rsidRPr="00E158AE">
        <w:rPr>
          <w:rFonts w:hint="default"/>
        </w:rPr>
        <w:t xml:space="preserve"> do vš</w:t>
      </w:r>
      <w:r w:rsidRPr="00E158AE">
        <w:rPr>
          <w:rFonts w:hint="default"/>
        </w:rPr>
        <w:t>etký</w:t>
      </w:r>
      <w:r w:rsidRPr="00E158AE">
        <w:rPr>
          <w:rFonts w:hint="default"/>
        </w:rPr>
        <w:t>ch dokladov tý</w:t>
      </w:r>
      <w:r w:rsidRPr="00E158AE">
        <w:rPr>
          <w:rFonts w:hint="default"/>
        </w:rPr>
        <w:t>kajú</w:t>
      </w:r>
      <w:r w:rsidRPr="00E158AE">
        <w:rPr>
          <w:rFonts w:hint="default"/>
        </w:rPr>
        <w:t>cich sa hospodá</w:t>
      </w:r>
      <w:r w:rsidRPr="00E158AE">
        <w:rPr>
          <w:rFonts w:hint="default"/>
        </w:rPr>
        <w:t>renia a č</w:t>
      </w:r>
      <w:r w:rsidRPr="00E158AE">
        <w:rPr>
          <w:rFonts w:hint="default"/>
        </w:rPr>
        <w:t>innosti Recyklač</w:t>
      </w:r>
      <w:r w:rsidRPr="00E158AE">
        <w:rPr>
          <w:rFonts w:hint="default"/>
        </w:rPr>
        <w:t>né</w:t>
      </w:r>
      <w:r w:rsidRPr="00E158AE">
        <w:rPr>
          <w:rFonts w:hint="default"/>
        </w:rPr>
        <w:t xml:space="preserve">ho fondu. </w:t>
      </w:r>
    </w:p>
    <w:p w:rsidR="003B0B48" w:rsidRPr="00E158AE" w:rsidP="003B0B48">
      <w:pPr>
        <w:tabs>
          <w:tab w:val="left" w:pos="426"/>
        </w:tabs>
        <w:autoSpaceDE w:val="0"/>
        <w:bidi w:val="0"/>
        <w:jc w:val="both"/>
      </w:pPr>
    </w:p>
    <w:p w:rsidR="003B0B48" w:rsidRPr="00E158AE" w:rsidP="00B36BB1">
      <w:pPr>
        <w:numPr>
          <w:numId w:val="184"/>
        </w:numPr>
        <w:tabs>
          <w:tab w:val="left" w:pos="426"/>
        </w:tabs>
        <w:autoSpaceDE w:val="0"/>
        <w:autoSpaceDN/>
        <w:bidi w:val="0"/>
        <w:ind w:left="0" w:firstLine="0"/>
        <w:jc w:val="both"/>
        <w:textAlignment w:val="auto"/>
        <w:rPr>
          <w:rFonts w:eastAsia="Times New Roman"/>
        </w:rPr>
      </w:pPr>
      <w:r w:rsidRPr="00E158AE">
        <w:rPr>
          <w:rFonts w:hint="default"/>
        </w:rPr>
        <w:t>Č</w:t>
      </w:r>
      <w:r w:rsidRPr="00E158AE">
        <w:rPr>
          <w:rFonts w:hint="default"/>
        </w:rPr>
        <w:t>lenov</w:t>
      </w:r>
      <w:r w:rsidRPr="00E158AE">
        <w:rPr>
          <w:rFonts w:hint="default"/>
        </w:rPr>
        <w:t>i dozornej rady v sú</w:t>
      </w:r>
      <w:r w:rsidRPr="00E158AE">
        <w:rPr>
          <w:rFonts w:hint="default"/>
        </w:rPr>
        <w:t>vislosti s vý</w:t>
      </w:r>
      <w:r w:rsidRPr="00E158AE">
        <w:rPr>
          <w:rFonts w:hint="default"/>
        </w:rPr>
        <w:t>konom jeho funkcie patrí</w:t>
      </w:r>
      <w:r w:rsidRPr="00E158AE">
        <w:rPr>
          <w:rFonts w:hint="default"/>
        </w:rPr>
        <w:t xml:space="preserve"> ná</w:t>
      </w:r>
      <w:r w:rsidRPr="00E158AE">
        <w:rPr>
          <w:rFonts w:hint="default"/>
        </w:rPr>
        <w:t>hrada podľ</w:t>
      </w:r>
      <w:r w:rsidRPr="00E158AE">
        <w:rPr>
          <w:rFonts w:hint="default"/>
        </w:rPr>
        <w:t>a osobitný</w:t>
      </w:r>
      <w:r w:rsidRPr="00E158AE">
        <w:rPr>
          <w:rFonts w:hint="default"/>
        </w:rPr>
        <w:t xml:space="preserve">ch predpisov. </w:t>
      </w:r>
      <w:r w:rsidRPr="00E158AE" w:rsidR="00C25DF3">
        <w:rPr>
          <w:vertAlign w:val="superscript"/>
        </w:rPr>
        <w:t>15</w:t>
      </w:r>
      <w:r w:rsidRPr="00E158AE" w:rsidR="00E51E3C">
        <w:rPr>
          <w:vertAlign w:val="superscript"/>
        </w:rPr>
        <w:t>2</w:t>
      </w:r>
      <w:r w:rsidRPr="00E158AE">
        <w:rPr>
          <w:vertAlign w:val="superscript"/>
        </w:rPr>
        <w:t xml:space="preserve">) </w:t>
      </w:r>
    </w:p>
    <w:p w:rsidR="008E2E4E" w:rsidRPr="00E158AE" w:rsidP="004C70A0">
      <w:pPr>
        <w:autoSpaceDE w:val="0"/>
        <w:bidi w:val="0"/>
        <w:rPr>
          <w:b/>
        </w:rPr>
      </w:pPr>
    </w:p>
    <w:p w:rsidR="003B0B48" w:rsidRPr="00E158AE" w:rsidP="003B0B48">
      <w:pPr>
        <w:autoSpaceDE w:val="0"/>
        <w:bidi w:val="0"/>
        <w:jc w:val="center"/>
        <w:rPr>
          <w:b/>
          <w:bCs/>
        </w:rPr>
      </w:pPr>
      <w:r w:rsidRPr="00E158AE" w:rsidR="004B0829">
        <w:rPr>
          <w:rFonts w:hint="default"/>
          <w:b/>
        </w:rPr>
        <w:t>§</w:t>
      </w:r>
      <w:r w:rsidRPr="00E158AE" w:rsidR="004B0829">
        <w:rPr>
          <w:rFonts w:hint="default"/>
          <w:b/>
        </w:rPr>
        <w:t xml:space="preserve"> 122</w:t>
      </w:r>
    </w:p>
    <w:p w:rsidR="003B0B48" w:rsidRPr="00E158AE" w:rsidP="003B0B48">
      <w:pPr>
        <w:autoSpaceDE w:val="0"/>
        <w:bidi w:val="0"/>
        <w:jc w:val="center"/>
        <w:rPr>
          <w:rFonts w:hint="default"/>
          <w:b/>
          <w:bCs/>
        </w:rPr>
      </w:pPr>
      <w:r w:rsidRPr="00E158AE">
        <w:rPr>
          <w:rFonts w:hint="default"/>
          <w:b/>
          <w:bCs/>
        </w:rPr>
        <w:t>Zá</w:t>
      </w:r>
      <w:r w:rsidRPr="00E158AE">
        <w:rPr>
          <w:rFonts w:hint="default"/>
          <w:b/>
          <w:bCs/>
        </w:rPr>
        <w:t>nik č</w:t>
      </w:r>
      <w:r w:rsidRPr="00E158AE">
        <w:rPr>
          <w:rFonts w:hint="default"/>
          <w:b/>
          <w:bCs/>
        </w:rPr>
        <w:t>lenstva v sprá</w:t>
      </w:r>
      <w:r w:rsidRPr="00E158AE">
        <w:rPr>
          <w:rFonts w:hint="default"/>
          <w:b/>
          <w:bCs/>
        </w:rPr>
        <w:t>vnej rade a č</w:t>
      </w:r>
      <w:r w:rsidRPr="00E158AE">
        <w:rPr>
          <w:rFonts w:hint="default"/>
          <w:b/>
          <w:bCs/>
        </w:rPr>
        <w:t xml:space="preserve">lenstva v dozornej rade </w:t>
      </w:r>
    </w:p>
    <w:p w:rsidR="003B0B48" w:rsidRPr="00E158AE" w:rsidP="003B0B48">
      <w:pPr>
        <w:autoSpaceDE w:val="0"/>
        <w:bidi w:val="0"/>
        <w:rPr>
          <w:b/>
          <w:bCs/>
        </w:rPr>
      </w:pPr>
    </w:p>
    <w:p w:rsidR="003B0B48" w:rsidRPr="00E158AE" w:rsidP="00B36BB1">
      <w:pPr>
        <w:numPr>
          <w:numId w:val="170"/>
        </w:numPr>
        <w:tabs>
          <w:tab w:val="left" w:pos="426"/>
        </w:tabs>
        <w:autoSpaceDE w:val="0"/>
        <w:autoSpaceDN/>
        <w:bidi w:val="0"/>
        <w:ind w:left="709" w:hanging="709"/>
        <w:jc w:val="both"/>
        <w:textAlignment w:val="auto"/>
        <w:rPr>
          <w:rFonts w:hint="default"/>
        </w:rPr>
      </w:pPr>
      <w:r w:rsidRPr="00E158AE">
        <w:rPr>
          <w:rFonts w:hint="default"/>
        </w:rPr>
        <w:t>Č</w:t>
      </w:r>
      <w:r w:rsidRPr="00E158AE">
        <w:rPr>
          <w:rFonts w:hint="default"/>
        </w:rPr>
        <w:t>lenstvo v sprá</w:t>
      </w:r>
      <w:r w:rsidRPr="00E158AE">
        <w:rPr>
          <w:rFonts w:hint="default"/>
        </w:rPr>
        <w:t>vnej rade alebo č</w:t>
      </w:r>
      <w:r w:rsidRPr="00E158AE">
        <w:rPr>
          <w:rFonts w:hint="default"/>
        </w:rPr>
        <w:t>lenstvo v dozornej rade zaniká</w:t>
      </w:r>
      <w:r w:rsidRPr="00E158AE">
        <w:rPr>
          <w:rFonts w:hint="default"/>
        </w:rPr>
        <w:t xml:space="preserve"> </w:t>
      </w:r>
    </w:p>
    <w:p w:rsidR="003B0B48" w:rsidRPr="00E158AE" w:rsidP="00B36BB1">
      <w:pPr>
        <w:numPr>
          <w:ilvl w:val="1"/>
          <w:numId w:val="170"/>
        </w:numPr>
        <w:tabs>
          <w:tab w:val="left" w:pos="426"/>
          <w:tab w:val="left" w:pos="709"/>
        </w:tabs>
        <w:autoSpaceDE w:val="0"/>
        <w:autoSpaceDN/>
        <w:bidi w:val="0"/>
        <w:ind w:left="709" w:hanging="283"/>
        <w:jc w:val="both"/>
        <w:textAlignment w:val="auto"/>
        <w:rPr>
          <w:rFonts w:hint="default"/>
        </w:rPr>
      </w:pPr>
      <w:r w:rsidRPr="00E158AE">
        <w:rPr>
          <w:rFonts w:hint="default"/>
        </w:rPr>
        <w:t>uplynutí</w:t>
      </w:r>
      <w:r w:rsidRPr="00E158AE">
        <w:rPr>
          <w:rFonts w:hint="default"/>
        </w:rPr>
        <w:t>m obdobia, na ktoré</w:t>
      </w:r>
      <w:r w:rsidRPr="00E158AE">
        <w:rPr>
          <w:rFonts w:hint="default"/>
        </w:rPr>
        <w:t xml:space="preserve"> je č</w:t>
      </w:r>
      <w:r w:rsidRPr="00E158AE">
        <w:rPr>
          <w:rFonts w:hint="default"/>
        </w:rPr>
        <w:t>len sprá</w:t>
      </w:r>
      <w:r w:rsidRPr="00E158AE">
        <w:rPr>
          <w:rFonts w:hint="default"/>
        </w:rPr>
        <w:t>vnej rady alebo dozornej rady vymenovaný</w:t>
      </w:r>
      <w:r w:rsidRPr="00E158AE">
        <w:rPr>
          <w:rFonts w:hint="default"/>
        </w:rPr>
        <w:t xml:space="preserve">, </w:t>
      </w:r>
    </w:p>
    <w:p w:rsidR="003B0B48" w:rsidRPr="00E158AE" w:rsidP="00B36BB1">
      <w:pPr>
        <w:numPr>
          <w:ilvl w:val="1"/>
          <w:numId w:val="170"/>
        </w:numPr>
        <w:tabs>
          <w:tab w:val="left" w:pos="426"/>
          <w:tab w:val="left" w:pos="709"/>
        </w:tabs>
        <w:autoSpaceDE w:val="0"/>
        <w:autoSpaceDN/>
        <w:bidi w:val="0"/>
        <w:ind w:left="709" w:hanging="283"/>
        <w:jc w:val="both"/>
        <w:textAlignment w:val="auto"/>
        <w:rPr>
          <w:rFonts w:hint="default"/>
        </w:rPr>
      </w:pPr>
      <w:r w:rsidRPr="00E158AE">
        <w:rPr>
          <w:rFonts w:hint="default"/>
        </w:rPr>
        <w:t>jeho odvolaní</w:t>
      </w:r>
      <w:r w:rsidRPr="00E158AE">
        <w:rPr>
          <w:rFonts w:hint="default"/>
        </w:rPr>
        <w:t xml:space="preserve">m, </w:t>
      </w:r>
    </w:p>
    <w:p w:rsidR="003B0B48" w:rsidRPr="00E158AE" w:rsidP="00B36BB1">
      <w:pPr>
        <w:numPr>
          <w:ilvl w:val="1"/>
          <w:numId w:val="170"/>
        </w:numPr>
        <w:tabs>
          <w:tab w:val="left" w:pos="426"/>
          <w:tab w:val="left" w:pos="709"/>
        </w:tabs>
        <w:autoSpaceDE w:val="0"/>
        <w:autoSpaceDN/>
        <w:bidi w:val="0"/>
        <w:ind w:left="709" w:hanging="283"/>
        <w:jc w:val="both"/>
        <w:textAlignment w:val="auto"/>
        <w:rPr>
          <w:rFonts w:hint="default"/>
        </w:rPr>
      </w:pPr>
      <w:r w:rsidRPr="00E158AE">
        <w:rPr>
          <w:rFonts w:hint="default"/>
        </w:rPr>
        <w:t>vzdaní</w:t>
      </w:r>
      <w:r w:rsidRPr="00E158AE">
        <w:rPr>
          <w:rFonts w:hint="default"/>
        </w:rPr>
        <w:t xml:space="preserve">m sa funkcie, </w:t>
      </w:r>
    </w:p>
    <w:p w:rsidR="003B0B48" w:rsidRPr="00E158AE" w:rsidP="00B36BB1">
      <w:pPr>
        <w:numPr>
          <w:ilvl w:val="1"/>
          <w:numId w:val="170"/>
        </w:numPr>
        <w:tabs>
          <w:tab w:val="left" w:pos="426"/>
          <w:tab w:val="left" w:pos="709"/>
        </w:tabs>
        <w:autoSpaceDE w:val="0"/>
        <w:autoSpaceDN/>
        <w:bidi w:val="0"/>
        <w:ind w:left="709" w:hanging="283"/>
        <w:jc w:val="both"/>
        <w:textAlignment w:val="auto"/>
        <w:rPr>
          <w:rFonts w:hint="default"/>
        </w:rPr>
      </w:pPr>
      <w:r w:rsidRPr="00E158AE">
        <w:rPr>
          <w:rFonts w:hint="default"/>
        </w:rPr>
        <w:t>smrť</w:t>
      </w:r>
      <w:r w:rsidRPr="00E158AE">
        <w:rPr>
          <w:rFonts w:hint="default"/>
        </w:rPr>
        <w:t xml:space="preserve">ou, </w:t>
      </w:r>
    </w:p>
    <w:p w:rsidR="003B0B48" w:rsidRPr="00E158AE" w:rsidP="00B36BB1">
      <w:pPr>
        <w:numPr>
          <w:ilvl w:val="1"/>
          <w:numId w:val="170"/>
        </w:numPr>
        <w:tabs>
          <w:tab w:val="left" w:pos="426"/>
          <w:tab w:val="left" w:pos="709"/>
        </w:tabs>
        <w:autoSpaceDE w:val="0"/>
        <w:autoSpaceDN/>
        <w:bidi w:val="0"/>
        <w:ind w:left="709" w:hanging="283"/>
        <w:jc w:val="both"/>
        <w:textAlignment w:val="auto"/>
        <w:rPr>
          <w:rFonts w:hint="default"/>
        </w:rPr>
      </w:pPr>
      <w:r w:rsidRPr="00E158AE">
        <w:rPr>
          <w:rFonts w:hint="default"/>
        </w:rPr>
        <w:t>vyhlá</w:t>
      </w:r>
      <w:r w:rsidRPr="00E158AE">
        <w:rPr>
          <w:rFonts w:hint="default"/>
        </w:rPr>
        <w:t>sení</w:t>
      </w:r>
      <w:r w:rsidRPr="00E158AE">
        <w:rPr>
          <w:rFonts w:hint="default"/>
        </w:rPr>
        <w:t>m za mŕ</w:t>
      </w:r>
      <w:r w:rsidRPr="00E158AE">
        <w:rPr>
          <w:rFonts w:hint="default"/>
        </w:rPr>
        <w:t xml:space="preserve">tveho alebo </w:t>
      </w:r>
    </w:p>
    <w:p w:rsidR="003B0B48" w:rsidRPr="00E158AE" w:rsidP="00B36BB1">
      <w:pPr>
        <w:numPr>
          <w:ilvl w:val="1"/>
          <w:numId w:val="170"/>
        </w:numPr>
        <w:tabs>
          <w:tab w:val="left" w:pos="709"/>
        </w:tabs>
        <w:autoSpaceDE w:val="0"/>
        <w:autoSpaceDN/>
        <w:bidi w:val="0"/>
        <w:ind w:left="426" w:firstLine="0"/>
        <w:jc w:val="both"/>
        <w:textAlignment w:val="auto"/>
        <w:rPr>
          <w:rFonts w:eastAsia="Times New Roman"/>
        </w:rPr>
      </w:pPr>
      <w:r w:rsidRPr="00E158AE">
        <w:rPr>
          <w:rFonts w:hint="default"/>
        </w:rPr>
        <w:t>dň</w:t>
      </w:r>
      <w:r w:rsidRPr="00E158AE">
        <w:rPr>
          <w:rFonts w:hint="default"/>
        </w:rPr>
        <w:t>om vstupu Recyklač</w:t>
      </w:r>
      <w:r w:rsidRPr="00E158AE">
        <w:rPr>
          <w:rFonts w:hint="default"/>
        </w:rPr>
        <w:t>né</w:t>
      </w:r>
      <w:r w:rsidRPr="00E158AE">
        <w:rPr>
          <w:rFonts w:hint="default"/>
        </w:rPr>
        <w:t>ho fondu do likvidá</w:t>
      </w:r>
      <w:r w:rsidRPr="00E158AE">
        <w:rPr>
          <w:rFonts w:hint="default"/>
        </w:rPr>
        <w:t xml:space="preserve">cie. </w:t>
      </w:r>
    </w:p>
    <w:p w:rsidR="003B0B48" w:rsidRPr="00E158AE" w:rsidP="003B0B48">
      <w:pPr>
        <w:autoSpaceDE w:val="0"/>
        <w:bidi w:val="0"/>
      </w:pPr>
      <w:r w:rsidRPr="00E158AE">
        <w:rPr>
          <w:rFonts w:eastAsia="Times New Roman"/>
        </w:rPr>
        <w:t xml:space="preserve"> </w:t>
      </w:r>
    </w:p>
    <w:p w:rsidR="003B0B48" w:rsidRPr="00E158AE" w:rsidP="00B36BB1">
      <w:pPr>
        <w:numPr>
          <w:numId w:val="170"/>
        </w:numPr>
        <w:tabs>
          <w:tab w:val="left" w:pos="0"/>
          <w:tab w:val="left" w:pos="426"/>
        </w:tabs>
        <w:autoSpaceDE w:val="0"/>
        <w:autoSpaceDN/>
        <w:bidi w:val="0"/>
        <w:ind w:left="0" w:firstLine="0"/>
        <w:jc w:val="both"/>
        <w:textAlignment w:val="auto"/>
        <w:rPr>
          <w:rFonts w:hint="default"/>
        </w:rPr>
      </w:pPr>
      <w:r w:rsidRPr="00E158AE">
        <w:rPr>
          <w:rFonts w:hint="default"/>
        </w:rPr>
        <w:t>Č</w:t>
      </w:r>
      <w:r w:rsidRPr="00E158AE">
        <w:rPr>
          <w:rFonts w:hint="default"/>
        </w:rPr>
        <w:t>lena sprá</w:t>
      </w:r>
      <w:r w:rsidRPr="00E158AE">
        <w:rPr>
          <w:rFonts w:hint="default"/>
        </w:rPr>
        <w:t>vnej rady a č</w:t>
      </w:r>
      <w:r w:rsidRPr="00E158AE">
        <w:rPr>
          <w:rFonts w:hint="default"/>
        </w:rPr>
        <w:t>lena dozornej rady odvolá</w:t>
      </w:r>
      <w:r w:rsidRPr="00E158AE">
        <w:rPr>
          <w:rFonts w:hint="default"/>
        </w:rPr>
        <w:t xml:space="preserve"> z </w:t>
      </w:r>
      <w:r w:rsidRPr="00E158AE">
        <w:rPr>
          <w:rFonts w:hint="default"/>
        </w:rPr>
        <w:t>jeho funkcie minister, ktorý</w:t>
      </w:r>
      <w:r w:rsidRPr="00E158AE">
        <w:rPr>
          <w:rFonts w:hint="default"/>
        </w:rPr>
        <w:t xml:space="preserve"> ho vymenoval, ak </w:t>
      </w:r>
    </w:p>
    <w:p w:rsidR="003B0B48" w:rsidRPr="00E158AE" w:rsidP="00B36BB1">
      <w:pPr>
        <w:numPr>
          <w:numId w:val="174"/>
        </w:numPr>
        <w:autoSpaceDE w:val="0"/>
        <w:autoSpaceDN/>
        <w:bidi w:val="0"/>
        <w:ind w:left="709" w:hanging="283"/>
        <w:jc w:val="both"/>
        <w:textAlignment w:val="auto"/>
        <w:rPr>
          <w:rFonts w:hint="default"/>
        </w:rPr>
      </w:pPr>
      <w:r w:rsidRPr="00E158AE">
        <w:rPr>
          <w:rFonts w:hint="default"/>
        </w:rPr>
        <w:t>bol prá</w:t>
      </w:r>
      <w:r w:rsidRPr="00E158AE">
        <w:rPr>
          <w:rFonts w:hint="default"/>
        </w:rPr>
        <w:t>voplatne odsú</w:t>
      </w:r>
      <w:r w:rsidRPr="00E158AE">
        <w:rPr>
          <w:rFonts w:hint="default"/>
        </w:rPr>
        <w:t>dený</w:t>
      </w:r>
      <w:r w:rsidRPr="00E158AE">
        <w:rPr>
          <w:rFonts w:hint="default"/>
        </w:rPr>
        <w:t xml:space="preserve"> za ú</w:t>
      </w:r>
      <w:r w:rsidRPr="00E158AE">
        <w:rPr>
          <w:rFonts w:hint="default"/>
        </w:rPr>
        <w:t>myselný</w:t>
      </w:r>
      <w:r w:rsidRPr="00E158AE">
        <w:rPr>
          <w:rFonts w:hint="default"/>
        </w:rPr>
        <w:t xml:space="preserve"> trestný</w:t>
      </w:r>
      <w:r w:rsidRPr="00E158AE">
        <w:rPr>
          <w:rFonts w:hint="default"/>
        </w:rPr>
        <w:t xml:space="preserve"> č</w:t>
      </w:r>
      <w:r w:rsidRPr="00E158AE">
        <w:rPr>
          <w:rFonts w:hint="default"/>
        </w:rPr>
        <w:t>in alebo ak bol prá</w:t>
      </w:r>
      <w:r w:rsidRPr="00E158AE">
        <w:rPr>
          <w:rFonts w:hint="default"/>
        </w:rPr>
        <w:t>voplatne odsú</w:t>
      </w:r>
      <w:r w:rsidRPr="00E158AE">
        <w:rPr>
          <w:rFonts w:hint="default"/>
        </w:rPr>
        <w:t>dený</w:t>
      </w:r>
      <w:r w:rsidRPr="00E158AE">
        <w:rPr>
          <w:rFonts w:hint="default"/>
        </w:rPr>
        <w:t xml:space="preserve"> za trestný</w:t>
      </w:r>
      <w:r w:rsidRPr="00E158AE">
        <w:rPr>
          <w:rFonts w:hint="default"/>
        </w:rPr>
        <w:t xml:space="preserve"> č</w:t>
      </w:r>
      <w:r w:rsidRPr="00E158AE">
        <w:rPr>
          <w:rFonts w:hint="default"/>
        </w:rPr>
        <w:t>in spá</w:t>
      </w:r>
      <w:r w:rsidRPr="00E158AE">
        <w:rPr>
          <w:rFonts w:hint="default"/>
        </w:rPr>
        <w:t>chaný</w:t>
      </w:r>
      <w:r w:rsidRPr="00E158AE">
        <w:rPr>
          <w:rFonts w:hint="default"/>
        </w:rPr>
        <w:t xml:space="preserve"> pri vý</w:t>
      </w:r>
      <w:r w:rsidRPr="00E158AE">
        <w:rPr>
          <w:rFonts w:hint="default"/>
        </w:rPr>
        <w:t>kone svojej funkcie alebo v priamej sú</w:t>
      </w:r>
      <w:r w:rsidRPr="00E158AE">
        <w:rPr>
          <w:rFonts w:hint="default"/>
        </w:rPr>
        <w:t>vislost</w:t>
      </w:r>
      <w:r w:rsidRPr="00E158AE">
        <w:rPr>
          <w:rFonts w:hint="default"/>
        </w:rPr>
        <w:t>i s ní</w:t>
      </w:r>
      <w:r w:rsidRPr="00E158AE">
        <w:rPr>
          <w:rFonts w:hint="default"/>
        </w:rPr>
        <w:t xml:space="preserve">m, </w:t>
      </w:r>
    </w:p>
    <w:p w:rsidR="003B0B48" w:rsidRPr="00E158AE" w:rsidP="00B36BB1">
      <w:pPr>
        <w:numPr>
          <w:numId w:val="174"/>
        </w:numPr>
        <w:autoSpaceDE w:val="0"/>
        <w:autoSpaceDN/>
        <w:bidi w:val="0"/>
        <w:ind w:left="709" w:hanging="283"/>
        <w:jc w:val="both"/>
        <w:textAlignment w:val="auto"/>
        <w:rPr>
          <w:rFonts w:hint="default"/>
        </w:rPr>
      </w:pPr>
      <w:r w:rsidRPr="00E158AE">
        <w:rPr>
          <w:rFonts w:hint="default"/>
        </w:rPr>
        <w:t>neplní</w:t>
      </w:r>
      <w:r w:rsidRPr="00E158AE">
        <w:rPr>
          <w:rFonts w:hint="default"/>
        </w:rPr>
        <w:t xml:space="preserve"> povinnosti, ktoré</w:t>
      </w:r>
      <w:r w:rsidRPr="00E158AE">
        <w:rPr>
          <w:rFonts w:hint="default"/>
        </w:rPr>
        <w:t xml:space="preserve"> mu vyplý</w:t>
      </w:r>
      <w:r w:rsidRPr="00E158AE">
        <w:rPr>
          <w:rFonts w:hint="default"/>
        </w:rPr>
        <w:t>vajú</w:t>
      </w:r>
      <w:r w:rsidRPr="00E158AE">
        <w:rPr>
          <w:rFonts w:hint="default"/>
        </w:rPr>
        <w:t xml:space="preserve"> zo š</w:t>
      </w:r>
      <w:r w:rsidRPr="00E158AE">
        <w:rPr>
          <w:rFonts w:hint="default"/>
        </w:rPr>
        <w:t>tatú</w:t>
      </w:r>
      <w:r w:rsidRPr="00E158AE">
        <w:rPr>
          <w:rFonts w:hint="default"/>
        </w:rPr>
        <w:t xml:space="preserve">tu, </w:t>
      </w:r>
    </w:p>
    <w:p w:rsidR="003B0B48" w:rsidRPr="00E158AE" w:rsidP="00B36BB1">
      <w:pPr>
        <w:numPr>
          <w:numId w:val="174"/>
        </w:numPr>
        <w:autoSpaceDE w:val="0"/>
        <w:autoSpaceDN/>
        <w:bidi w:val="0"/>
        <w:ind w:left="709" w:hanging="283"/>
        <w:jc w:val="both"/>
        <w:textAlignment w:val="auto"/>
        <w:rPr>
          <w:rFonts w:hint="default"/>
        </w:rPr>
      </w:pPr>
      <w:r w:rsidRPr="00E158AE">
        <w:rPr>
          <w:rFonts w:hint="default"/>
        </w:rPr>
        <w:t>zač</w:t>
      </w:r>
      <w:r w:rsidRPr="00E158AE">
        <w:rPr>
          <w:rFonts w:hint="default"/>
        </w:rPr>
        <w:t>al vykoná</w:t>
      </w:r>
      <w:r w:rsidRPr="00E158AE">
        <w:rPr>
          <w:rFonts w:hint="default"/>
        </w:rPr>
        <w:t>vať</w:t>
      </w:r>
      <w:r w:rsidRPr="00E158AE">
        <w:rPr>
          <w:rFonts w:hint="default"/>
        </w:rPr>
        <w:t xml:space="preserve"> funkciu, ktorá</w:t>
      </w:r>
      <w:r w:rsidRPr="00E158AE">
        <w:rPr>
          <w:rFonts w:hint="default"/>
        </w:rPr>
        <w:t xml:space="preserve"> je nezluč</w:t>
      </w:r>
      <w:r w:rsidRPr="00E158AE">
        <w:rPr>
          <w:rFonts w:hint="default"/>
        </w:rPr>
        <w:t>iteľ</w:t>
      </w:r>
      <w:r w:rsidRPr="00E158AE">
        <w:rPr>
          <w:rFonts w:hint="default"/>
        </w:rPr>
        <w:t>ná</w:t>
      </w:r>
      <w:r w:rsidRPr="00E158AE">
        <w:rPr>
          <w:rFonts w:hint="default"/>
        </w:rPr>
        <w:t xml:space="preserve"> s č</w:t>
      </w:r>
      <w:r w:rsidRPr="00E158AE">
        <w:rPr>
          <w:rFonts w:hint="default"/>
        </w:rPr>
        <w:t>lenstvom v sprá</w:t>
      </w:r>
      <w:r w:rsidRPr="00E158AE">
        <w:rPr>
          <w:rFonts w:hint="default"/>
        </w:rPr>
        <w:t xml:space="preserve">vnej rade alebo v dozornej rade. </w:t>
      </w:r>
    </w:p>
    <w:p w:rsidR="003B0B48" w:rsidRPr="00E158AE" w:rsidP="003B0B48">
      <w:pPr>
        <w:autoSpaceDE w:val="0"/>
        <w:bidi w:val="0"/>
        <w:ind w:left="709" w:hanging="283"/>
        <w:jc w:val="both"/>
      </w:pPr>
    </w:p>
    <w:p w:rsidR="003B0B48" w:rsidRPr="00E158AE" w:rsidP="00B36BB1">
      <w:pPr>
        <w:numPr>
          <w:numId w:val="170"/>
        </w:numPr>
        <w:tabs>
          <w:tab w:val="left" w:pos="426"/>
        </w:tabs>
        <w:autoSpaceDE w:val="0"/>
        <w:autoSpaceDN/>
        <w:bidi w:val="0"/>
        <w:ind w:left="0" w:firstLine="0"/>
        <w:jc w:val="both"/>
        <w:textAlignment w:val="auto"/>
        <w:rPr>
          <w:rFonts w:hint="default"/>
        </w:rPr>
      </w:pPr>
      <w:r w:rsidRPr="00E158AE">
        <w:rPr>
          <w:rFonts w:hint="default"/>
        </w:rPr>
        <w:t>Č</w:t>
      </w:r>
      <w:r w:rsidRPr="00E158AE">
        <w:rPr>
          <w:rFonts w:hint="default"/>
        </w:rPr>
        <w:t>lena sprá</w:t>
      </w:r>
      <w:r w:rsidRPr="00E158AE">
        <w:rPr>
          <w:rFonts w:hint="default"/>
        </w:rPr>
        <w:t>vnej rady a </w:t>
      </w:r>
      <w:r w:rsidRPr="00E158AE">
        <w:rPr>
          <w:rFonts w:hint="default"/>
        </w:rPr>
        <w:t>č</w:t>
      </w:r>
      <w:r w:rsidRPr="00E158AE">
        <w:rPr>
          <w:rFonts w:hint="default"/>
        </w:rPr>
        <w:t>lena dozornej rady môž</w:t>
      </w:r>
      <w:r w:rsidRPr="00E158AE">
        <w:rPr>
          <w:rFonts w:hint="default"/>
        </w:rPr>
        <w:t>e minister, ktorý</w:t>
      </w:r>
      <w:r w:rsidRPr="00E158AE">
        <w:rPr>
          <w:rFonts w:hint="default"/>
        </w:rPr>
        <w:t xml:space="preserve"> ho menoval, odvolať</w:t>
      </w:r>
      <w:r w:rsidRPr="00E158AE">
        <w:rPr>
          <w:rFonts w:hint="default"/>
        </w:rPr>
        <w:t xml:space="preserve"> aj z </w:t>
      </w:r>
      <w:r w:rsidRPr="00E158AE">
        <w:rPr>
          <w:rFonts w:hint="default"/>
        </w:rPr>
        <w:t>iný</w:t>
      </w:r>
      <w:r w:rsidRPr="00E158AE">
        <w:rPr>
          <w:rFonts w:hint="default"/>
        </w:rPr>
        <w:t xml:space="preserve">ch </w:t>
      </w:r>
      <w:r w:rsidRPr="00E158AE">
        <w:rPr>
          <w:rFonts w:hint="default"/>
        </w:rPr>
        <w:t>dô</w:t>
      </w:r>
      <w:r w:rsidRPr="00E158AE">
        <w:rPr>
          <w:rFonts w:hint="default"/>
        </w:rPr>
        <w:t>vodov ako podľ</w:t>
      </w:r>
      <w:r w:rsidRPr="00E158AE">
        <w:rPr>
          <w:rFonts w:hint="default"/>
        </w:rPr>
        <w:t>a odseku 2; ak ide o </w:t>
      </w:r>
      <w:r w:rsidRPr="00E158AE">
        <w:rPr>
          <w:rFonts w:hint="default"/>
        </w:rPr>
        <w:t>č</w:t>
      </w:r>
      <w:r w:rsidRPr="00E158AE">
        <w:rPr>
          <w:rFonts w:hint="default"/>
        </w:rPr>
        <w:t>lena, ktorý</w:t>
      </w:r>
      <w:r w:rsidRPr="00E158AE">
        <w:rPr>
          <w:rFonts w:hint="default"/>
        </w:rPr>
        <w:t xml:space="preserve"> nebol vymenovaný</w:t>
      </w:r>
      <w:r w:rsidRPr="00E158AE">
        <w:rPr>
          <w:rFonts w:hint="default"/>
        </w:rPr>
        <w:t xml:space="preserve"> ako zá</w:t>
      </w:r>
      <w:r w:rsidRPr="00E158AE">
        <w:rPr>
          <w:rFonts w:hint="default"/>
        </w:rPr>
        <w:t>stupca š</w:t>
      </w:r>
      <w:r w:rsidRPr="00E158AE">
        <w:rPr>
          <w:rFonts w:hint="default"/>
        </w:rPr>
        <w:t>tá</w:t>
      </w:r>
      <w:r w:rsidRPr="00E158AE">
        <w:rPr>
          <w:rFonts w:hint="default"/>
        </w:rPr>
        <w:t>tu, je pri jeho odvolaní</w:t>
      </w:r>
      <w:r w:rsidRPr="00E158AE">
        <w:rPr>
          <w:rFonts w:hint="default"/>
        </w:rPr>
        <w:t xml:space="preserve"> minister, ktorý</w:t>
      </w:r>
      <w:r w:rsidRPr="00E158AE">
        <w:rPr>
          <w:rFonts w:hint="default"/>
        </w:rPr>
        <w:t xml:space="preserve"> ho vymenoval viazaný</w:t>
      </w:r>
      <w:r w:rsidRPr="00E158AE">
        <w:rPr>
          <w:rFonts w:hint="default"/>
        </w:rPr>
        <w:t xml:space="preserve"> ná</w:t>
      </w:r>
      <w:r w:rsidRPr="00E158AE">
        <w:rPr>
          <w:rFonts w:hint="default"/>
        </w:rPr>
        <w:t>vrhom na odvolanie predlož</w:t>
      </w:r>
      <w:r w:rsidRPr="00E158AE">
        <w:rPr>
          <w:rFonts w:hint="default"/>
        </w:rPr>
        <w:t>ený</w:t>
      </w:r>
      <w:r w:rsidRPr="00E158AE">
        <w:rPr>
          <w:rFonts w:hint="default"/>
        </w:rPr>
        <w:t>m tý</w:t>
      </w:r>
      <w:r w:rsidRPr="00E158AE">
        <w:rPr>
          <w:rFonts w:hint="default"/>
        </w:rPr>
        <w:t>m subjektom, ktorý</w:t>
      </w:r>
      <w:r w:rsidRPr="00E158AE">
        <w:rPr>
          <w:rFonts w:hint="default"/>
        </w:rPr>
        <w:t xml:space="preserve"> dal ná</w:t>
      </w:r>
      <w:r w:rsidRPr="00E158AE">
        <w:rPr>
          <w:rFonts w:hint="default"/>
        </w:rPr>
        <w:t>vrh na jeho vymenovanie.</w:t>
      </w:r>
    </w:p>
    <w:p w:rsidR="003B0B48" w:rsidRPr="00E158AE" w:rsidP="003B0B48">
      <w:pPr>
        <w:tabs>
          <w:tab w:val="left" w:pos="426"/>
        </w:tabs>
        <w:autoSpaceDE w:val="0"/>
        <w:bidi w:val="0"/>
        <w:jc w:val="both"/>
      </w:pPr>
    </w:p>
    <w:p w:rsidR="003B0B48" w:rsidRPr="00E158AE" w:rsidP="00B36BB1">
      <w:pPr>
        <w:numPr>
          <w:numId w:val="170"/>
        </w:numPr>
        <w:tabs>
          <w:tab w:val="left" w:pos="426"/>
        </w:tabs>
        <w:autoSpaceDE w:val="0"/>
        <w:autoSpaceDN/>
        <w:bidi w:val="0"/>
        <w:ind w:left="0" w:firstLine="0"/>
        <w:jc w:val="both"/>
        <w:textAlignment w:val="auto"/>
        <w:rPr>
          <w:rFonts w:hint="default"/>
        </w:rPr>
      </w:pPr>
      <w:r w:rsidRPr="00E158AE">
        <w:rPr>
          <w:rFonts w:hint="default"/>
        </w:rPr>
        <w:t>Nové</w:t>
      </w:r>
      <w:r w:rsidRPr="00E158AE">
        <w:rPr>
          <w:rFonts w:hint="default"/>
        </w:rPr>
        <w:t>ho č</w:t>
      </w:r>
      <w:r w:rsidRPr="00E158AE">
        <w:rPr>
          <w:rFonts w:hint="default"/>
        </w:rPr>
        <w:t>lena sprá</w:t>
      </w:r>
      <w:r w:rsidRPr="00E158AE">
        <w:rPr>
          <w:rFonts w:hint="default"/>
        </w:rPr>
        <w:t>vnej rad</w:t>
      </w:r>
      <w:r w:rsidRPr="00E158AE">
        <w:rPr>
          <w:rFonts w:hint="default"/>
        </w:rPr>
        <w:t>y a nové</w:t>
      </w:r>
      <w:r w:rsidRPr="00E158AE">
        <w:rPr>
          <w:rFonts w:hint="default"/>
        </w:rPr>
        <w:t>ho č</w:t>
      </w:r>
      <w:r w:rsidRPr="00E158AE">
        <w:rPr>
          <w:rFonts w:hint="default"/>
        </w:rPr>
        <w:t>lena dozornej rady do funkcie vymenú</w:t>
      </w:r>
      <w:r w:rsidRPr="00E158AE">
        <w:rPr>
          <w:rFonts w:hint="default"/>
        </w:rPr>
        <w:t>va minister toho rezortu, ktorý</w:t>
      </w:r>
      <w:r w:rsidRPr="00E158AE">
        <w:rPr>
          <w:rFonts w:hint="default"/>
        </w:rPr>
        <w:t xml:space="preserve"> do funkcie vymenoval pô</w:t>
      </w:r>
      <w:r w:rsidRPr="00E158AE">
        <w:rPr>
          <w:rFonts w:hint="default"/>
        </w:rPr>
        <w:t>vodné</w:t>
      </w:r>
      <w:r w:rsidRPr="00E158AE">
        <w:rPr>
          <w:rFonts w:hint="default"/>
        </w:rPr>
        <w:t>ho č</w:t>
      </w:r>
      <w:r w:rsidRPr="00E158AE">
        <w:rPr>
          <w:rFonts w:hint="default"/>
        </w:rPr>
        <w:t>lena; v prí</w:t>
      </w:r>
      <w:r w:rsidRPr="00E158AE">
        <w:rPr>
          <w:rFonts w:hint="default"/>
        </w:rPr>
        <w:t xml:space="preserve">padoch </w:t>
      </w:r>
      <w:r w:rsidRPr="00E158AE" w:rsidR="00C25DF3">
        <w:rPr>
          <w:rFonts w:hint="default"/>
        </w:rPr>
        <w:t>podľ</w:t>
      </w:r>
      <w:r w:rsidRPr="00E158AE" w:rsidR="00C25DF3">
        <w:rPr>
          <w:rFonts w:hint="default"/>
        </w:rPr>
        <w:t>a §</w:t>
      </w:r>
      <w:r w:rsidRPr="00E158AE" w:rsidR="00C25DF3">
        <w:rPr>
          <w:rFonts w:hint="default"/>
        </w:rPr>
        <w:t xml:space="preserve"> 1</w:t>
      </w:r>
      <w:r w:rsidRPr="00E158AE" w:rsidR="00E51E3C">
        <w:t>20</w:t>
      </w:r>
      <w:r w:rsidRPr="00E158AE" w:rsidR="00C25DF3">
        <w:rPr>
          <w:rFonts w:hint="default"/>
        </w:rPr>
        <w:t xml:space="preserve"> ods. 2 pí</w:t>
      </w:r>
      <w:r w:rsidRPr="00E158AE" w:rsidR="00C25DF3">
        <w:rPr>
          <w:rFonts w:hint="default"/>
        </w:rPr>
        <w:t>sm. a) a §</w:t>
      </w:r>
      <w:r w:rsidRPr="00E158AE" w:rsidR="00C25DF3">
        <w:rPr>
          <w:rFonts w:hint="default"/>
        </w:rPr>
        <w:t xml:space="preserve"> 12</w:t>
      </w:r>
      <w:r w:rsidRPr="00E158AE" w:rsidR="00E51E3C">
        <w:t>1</w:t>
      </w:r>
      <w:r w:rsidRPr="00E158AE">
        <w:rPr>
          <w:rFonts w:hint="default"/>
        </w:rPr>
        <w:t xml:space="preserve"> ods. 2 pí</w:t>
      </w:r>
      <w:r w:rsidRPr="00E158AE">
        <w:rPr>
          <w:rFonts w:hint="default"/>
        </w:rPr>
        <w:t>sm. a) tak urobí</w:t>
      </w:r>
      <w:r w:rsidRPr="00E158AE">
        <w:rPr>
          <w:rFonts w:hint="default"/>
        </w:rPr>
        <w:t xml:space="preserve"> do 10 dní</w:t>
      </w:r>
      <w:r w:rsidRPr="00E158AE">
        <w:rPr>
          <w:rFonts w:hint="default"/>
        </w:rPr>
        <w:t xml:space="preserve"> od predlož</w:t>
      </w:r>
      <w:r w:rsidRPr="00E158AE">
        <w:rPr>
          <w:rFonts w:hint="default"/>
        </w:rPr>
        <w:t>enia ná</w:t>
      </w:r>
      <w:r w:rsidRPr="00E158AE">
        <w:rPr>
          <w:rFonts w:hint="default"/>
        </w:rPr>
        <w:t>vrhu reprezentatí</w:t>
      </w:r>
      <w:r w:rsidRPr="00E158AE">
        <w:rPr>
          <w:rFonts w:hint="default"/>
        </w:rPr>
        <w:t>vneho združ</w:t>
      </w:r>
      <w:r w:rsidRPr="00E158AE">
        <w:rPr>
          <w:rFonts w:hint="default"/>
        </w:rPr>
        <w:t>enia zame</w:t>
      </w:r>
      <w:r w:rsidRPr="00E158AE">
        <w:rPr>
          <w:rFonts w:hint="default"/>
        </w:rPr>
        <w:t>stná</w:t>
      </w:r>
      <w:r w:rsidRPr="00E158AE">
        <w:rPr>
          <w:rFonts w:hint="default"/>
        </w:rPr>
        <w:t>vateľ</w:t>
      </w:r>
      <w:r w:rsidRPr="00E158AE">
        <w:rPr>
          <w:rFonts w:hint="default"/>
        </w:rPr>
        <w:t>ov, v ostatný</w:t>
      </w:r>
      <w:r w:rsidRPr="00E158AE">
        <w:rPr>
          <w:rFonts w:hint="default"/>
        </w:rPr>
        <w:t>ch prí</w:t>
      </w:r>
      <w:r w:rsidRPr="00E158AE">
        <w:rPr>
          <w:rFonts w:hint="default"/>
        </w:rPr>
        <w:t>padoch do 30 dní</w:t>
      </w:r>
      <w:r w:rsidRPr="00E158AE">
        <w:rPr>
          <w:rFonts w:hint="default"/>
        </w:rPr>
        <w:t xml:space="preserve">. </w:t>
      </w:r>
    </w:p>
    <w:p w:rsidR="003B0B48" w:rsidRPr="00E158AE" w:rsidP="003B0B48">
      <w:pPr>
        <w:tabs>
          <w:tab w:val="left" w:pos="426"/>
        </w:tabs>
        <w:autoSpaceDE w:val="0"/>
        <w:bidi w:val="0"/>
        <w:jc w:val="both"/>
      </w:pPr>
    </w:p>
    <w:p w:rsidR="003B0B48" w:rsidRPr="00E158AE" w:rsidP="00B36BB1">
      <w:pPr>
        <w:numPr>
          <w:numId w:val="170"/>
        </w:numPr>
        <w:tabs>
          <w:tab w:val="left" w:pos="426"/>
        </w:tabs>
        <w:autoSpaceDE w:val="0"/>
        <w:autoSpaceDN/>
        <w:bidi w:val="0"/>
        <w:ind w:left="0" w:firstLine="0"/>
        <w:jc w:val="both"/>
        <w:textAlignment w:val="auto"/>
        <w:rPr>
          <w:rFonts w:eastAsia="Times New Roman"/>
        </w:rPr>
      </w:pPr>
      <w:r w:rsidRPr="00E158AE">
        <w:rPr>
          <w:rFonts w:hint="default"/>
        </w:rPr>
        <w:t>Funkč</w:t>
      </w:r>
      <w:r w:rsidRPr="00E158AE">
        <w:rPr>
          <w:rFonts w:hint="default"/>
        </w:rPr>
        <w:t>né</w:t>
      </w:r>
      <w:r w:rsidRPr="00E158AE">
        <w:rPr>
          <w:rFonts w:hint="default"/>
        </w:rPr>
        <w:t xml:space="preserve"> obdobie č</w:t>
      </w:r>
      <w:r w:rsidRPr="00E158AE">
        <w:rPr>
          <w:rFonts w:hint="default"/>
        </w:rPr>
        <w:t>lena sprá</w:t>
      </w:r>
      <w:r w:rsidRPr="00E158AE">
        <w:rPr>
          <w:rFonts w:hint="default"/>
        </w:rPr>
        <w:t>vnej rady alebo č</w:t>
      </w:r>
      <w:r w:rsidRPr="00E158AE">
        <w:rPr>
          <w:rFonts w:hint="default"/>
        </w:rPr>
        <w:t>lena dozornej rady, ktorý</w:t>
      </w:r>
      <w:r w:rsidRPr="00E158AE">
        <w:rPr>
          <w:rFonts w:hint="default"/>
        </w:rPr>
        <w:t xml:space="preserve"> sa vzdal funkcie, sa končí</w:t>
      </w:r>
      <w:r w:rsidRPr="00E158AE">
        <w:rPr>
          <w:rFonts w:hint="default"/>
        </w:rPr>
        <w:t xml:space="preserve"> dň</w:t>
      </w:r>
      <w:r w:rsidRPr="00E158AE">
        <w:rPr>
          <w:rFonts w:hint="default"/>
        </w:rPr>
        <w:t>om vymenovania nové</w:t>
      </w:r>
      <w:r w:rsidRPr="00E158AE">
        <w:rPr>
          <w:rFonts w:hint="default"/>
        </w:rPr>
        <w:t>ho č</w:t>
      </w:r>
      <w:r w:rsidRPr="00E158AE">
        <w:rPr>
          <w:rFonts w:hint="default"/>
        </w:rPr>
        <w:t>lena podľ</w:t>
      </w:r>
      <w:r w:rsidRPr="00E158AE">
        <w:rPr>
          <w:rFonts w:hint="default"/>
        </w:rPr>
        <w:t xml:space="preserve">a odseku 4. </w:t>
      </w:r>
    </w:p>
    <w:p w:rsidR="003C75CC" w:rsidRPr="00E158AE" w:rsidP="003B0B48">
      <w:pPr>
        <w:autoSpaceDE w:val="0"/>
        <w:bidi w:val="0"/>
        <w:jc w:val="center"/>
        <w:rPr>
          <w:b/>
        </w:rPr>
      </w:pPr>
    </w:p>
    <w:p w:rsidR="003B0B48" w:rsidRPr="00E158AE" w:rsidP="00315BFA">
      <w:pPr>
        <w:autoSpaceDE w:val="0"/>
        <w:bidi w:val="0"/>
        <w:jc w:val="center"/>
      </w:pPr>
      <w:r w:rsidRPr="00E158AE" w:rsidR="004B0829">
        <w:rPr>
          <w:rFonts w:hint="default"/>
          <w:b/>
        </w:rPr>
        <w:t>§</w:t>
      </w:r>
      <w:r w:rsidRPr="00E158AE" w:rsidR="004B0829">
        <w:rPr>
          <w:rFonts w:hint="default"/>
          <w:b/>
        </w:rPr>
        <w:t xml:space="preserve"> 123</w:t>
      </w:r>
    </w:p>
    <w:p w:rsidR="003B0B48" w:rsidRPr="00E158AE" w:rsidP="00315BFA">
      <w:pPr>
        <w:autoSpaceDE w:val="0"/>
        <w:bidi w:val="0"/>
        <w:jc w:val="center"/>
      </w:pPr>
      <w:r w:rsidRPr="00E158AE">
        <w:rPr>
          <w:rFonts w:hint="default"/>
          <w:b/>
          <w:bCs/>
        </w:rPr>
        <w:t>Riaditeľ</w:t>
      </w:r>
    </w:p>
    <w:p w:rsidR="003B0B48" w:rsidRPr="00E158AE" w:rsidP="003B0B48">
      <w:pPr>
        <w:autoSpaceDE w:val="0"/>
        <w:bidi w:val="0"/>
        <w:jc w:val="both"/>
      </w:pPr>
    </w:p>
    <w:p w:rsidR="003B0B48" w:rsidRPr="00E158AE" w:rsidP="00B36BB1">
      <w:pPr>
        <w:numPr>
          <w:numId w:val="176"/>
        </w:numPr>
        <w:tabs>
          <w:tab w:val="left" w:pos="426"/>
        </w:tabs>
        <w:autoSpaceDE w:val="0"/>
        <w:autoSpaceDN/>
        <w:bidi w:val="0"/>
        <w:ind w:left="0" w:firstLine="0"/>
        <w:jc w:val="both"/>
        <w:textAlignment w:val="auto"/>
        <w:rPr>
          <w:rFonts w:hint="default"/>
        </w:rPr>
      </w:pPr>
      <w:r w:rsidRPr="00E158AE">
        <w:rPr>
          <w:rFonts w:hint="default"/>
        </w:rPr>
        <w:t>Riaditeľ</w:t>
      </w:r>
      <w:r w:rsidRPr="00E158AE">
        <w:rPr>
          <w:rFonts w:hint="default"/>
        </w:rPr>
        <w:t xml:space="preserve"> je š</w:t>
      </w:r>
      <w:r w:rsidRPr="00E158AE">
        <w:rPr>
          <w:rFonts w:hint="default"/>
        </w:rPr>
        <w:t>tatutá</w:t>
      </w:r>
      <w:r w:rsidRPr="00E158AE">
        <w:rPr>
          <w:rFonts w:hint="default"/>
        </w:rPr>
        <w:t>rnym orgá</w:t>
      </w:r>
      <w:r w:rsidRPr="00E158AE">
        <w:rPr>
          <w:rFonts w:hint="default"/>
        </w:rPr>
        <w:t>nom Recyklač</w:t>
      </w:r>
      <w:r w:rsidRPr="00E158AE">
        <w:rPr>
          <w:rFonts w:hint="default"/>
        </w:rPr>
        <w:t>né</w:t>
      </w:r>
      <w:r w:rsidRPr="00E158AE">
        <w:rPr>
          <w:rFonts w:hint="default"/>
        </w:rPr>
        <w:t>ho fon</w:t>
      </w:r>
      <w:r w:rsidRPr="00E158AE">
        <w:rPr>
          <w:rFonts w:hint="default"/>
        </w:rPr>
        <w:t>du; koná</w:t>
      </w:r>
      <w:r w:rsidRPr="00E158AE">
        <w:rPr>
          <w:rFonts w:hint="default"/>
        </w:rPr>
        <w:t xml:space="preserve"> v mene Recyklač</w:t>
      </w:r>
      <w:r w:rsidRPr="00E158AE">
        <w:rPr>
          <w:rFonts w:hint="default"/>
        </w:rPr>
        <w:t>né</w:t>
      </w:r>
      <w:r w:rsidRPr="00E158AE">
        <w:rPr>
          <w:rFonts w:hint="default"/>
        </w:rPr>
        <w:t>ho fondu, prič</w:t>
      </w:r>
      <w:r w:rsidRPr="00E158AE">
        <w:rPr>
          <w:rFonts w:hint="default"/>
        </w:rPr>
        <w:t>om rozhoduje o vš</w:t>
      </w:r>
      <w:r w:rsidRPr="00E158AE">
        <w:rPr>
          <w:rFonts w:hint="default"/>
        </w:rPr>
        <w:t>etký</w:t>
      </w:r>
      <w:r w:rsidRPr="00E158AE">
        <w:rPr>
          <w:rFonts w:hint="default"/>
        </w:rPr>
        <w:t>ch veciach s vý</w:t>
      </w:r>
      <w:r w:rsidRPr="00E158AE">
        <w:rPr>
          <w:rFonts w:hint="default"/>
        </w:rPr>
        <w:t>nimkou tý</w:t>
      </w:r>
      <w:r w:rsidRPr="00E158AE">
        <w:rPr>
          <w:rFonts w:hint="default"/>
        </w:rPr>
        <w:t>ch vecí</w:t>
      </w:r>
      <w:r w:rsidRPr="00E158AE">
        <w:rPr>
          <w:rFonts w:hint="default"/>
        </w:rPr>
        <w:t>, ktoré</w:t>
      </w:r>
      <w:r w:rsidRPr="00E158AE">
        <w:rPr>
          <w:rFonts w:hint="default"/>
        </w:rPr>
        <w:t xml:space="preserve"> sú</w:t>
      </w:r>
      <w:r w:rsidRPr="00E158AE">
        <w:rPr>
          <w:rFonts w:hint="default"/>
        </w:rPr>
        <w:t xml:space="preserve"> tý</w:t>
      </w:r>
      <w:r w:rsidRPr="00E158AE">
        <w:rPr>
          <w:rFonts w:hint="default"/>
        </w:rPr>
        <w:t>mto zá</w:t>
      </w:r>
      <w:r w:rsidRPr="00E158AE">
        <w:rPr>
          <w:rFonts w:hint="default"/>
        </w:rPr>
        <w:t>konom alebo š</w:t>
      </w:r>
      <w:r w:rsidRPr="00E158AE">
        <w:rPr>
          <w:rFonts w:hint="default"/>
        </w:rPr>
        <w:t>tatú</w:t>
      </w:r>
      <w:r w:rsidRPr="00E158AE">
        <w:rPr>
          <w:rFonts w:hint="default"/>
        </w:rPr>
        <w:t>tom Recyklač</w:t>
      </w:r>
      <w:r w:rsidRPr="00E158AE">
        <w:rPr>
          <w:rFonts w:hint="default"/>
        </w:rPr>
        <w:t>né</w:t>
      </w:r>
      <w:r w:rsidRPr="00E158AE">
        <w:rPr>
          <w:rFonts w:hint="default"/>
        </w:rPr>
        <w:t>ho fondu vyhradené</w:t>
      </w:r>
      <w:r w:rsidRPr="00E158AE">
        <w:rPr>
          <w:rFonts w:hint="default"/>
        </w:rPr>
        <w:t xml:space="preserve"> sprá</w:t>
      </w:r>
      <w:r w:rsidRPr="00E158AE">
        <w:rPr>
          <w:rFonts w:hint="default"/>
        </w:rPr>
        <w:t>vnej rade alebo dozornej rade. Za svoju č</w:t>
      </w:r>
      <w:r w:rsidRPr="00E158AE">
        <w:rPr>
          <w:rFonts w:hint="default"/>
        </w:rPr>
        <w:t>innosť</w:t>
      </w:r>
      <w:r w:rsidRPr="00E158AE">
        <w:rPr>
          <w:rFonts w:hint="default"/>
        </w:rPr>
        <w:t xml:space="preserve"> zodpovedá</w:t>
      </w:r>
      <w:r w:rsidRPr="00E158AE">
        <w:rPr>
          <w:rFonts w:hint="default"/>
        </w:rPr>
        <w:t xml:space="preserve"> sprá</w:t>
      </w:r>
      <w:r w:rsidRPr="00E158AE">
        <w:rPr>
          <w:rFonts w:hint="default"/>
        </w:rPr>
        <w:t xml:space="preserve">vnej rade. </w:t>
      </w:r>
    </w:p>
    <w:p w:rsidR="003B0B48" w:rsidRPr="00E158AE" w:rsidP="003B0B48">
      <w:pPr>
        <w:tabs>
          <w:tab w:val="left" w:pos="426"/>
        </w:tabs>
        <w:autoSpaceDE w:val="0"/>
        <w:bidi w:val="0"/>
      </w:pPr>
    </w:p>
    <w:p w:rsidR="003B0B48" w:rsidRPr="00E158AE" w:rsidP="00B36BB1">
      <w:pPr>
        <w:numPr>
          <w:numId w:val="176"/>
        </w:numPr>
        <w:tabs>
          <w:tab w:val="left" w:pos="426"/>
        </w:tabs>
        <w:autoSpaceDE w:val="0"/>
        <w:autoSpaceDN/>
        <w:bidi w:val="0"/>
        <w:ind w:left="0" w:firstLine="0"/>
        <w:jc w:val="both"/>
        <w:textAlignment w:val="auto"/>
        <w:rPr>
          <w:rFonts w:hint="default"/>
        </w:rPr>
      </w:pPr>
      <w:r w:rsidRPr="00E158AE">
        <w:rPr>
          <w:rFonts w:hint="default"/>
        </w:rPr>
        <w:t>Riaditeľ</w:t>
      </w:r>
      <w:r w:rsidRPr="00E158AE">
        <w:rPr>
          <w:rFonts w:hint="default"/>
        </w:rPr>
        <w:t xml:space="preserve"> je oprá</w:t>
      </w:r>
      <w:r w:rsidRPr="00E158AE">
        <w:rPr>
          <w:rFonts w:hint="default"/>
        </w:rPr>
        <w:t>vnený</w:t>
      </w:r>
      <w:r w:rsidRPr="00E158AE">
        <w:rPr>
          <w:rFonts w:hint="default"/>
        </w:rPr>
        <w:t xml:space="preserve"> zúč</w:t>
      </w:r>
      <w:r w:rsidRPr="00E158AE">
        <w:rPr>
          <w:rFonts w:hint="default"/>
        </w:rPr>
        <w:t>astň</w:t>
      </w:r>
      <w:r w:rsidRPr="00E158AE">
        <w:rPr>
          <w:rFonts w:hint="default"/>
        </w:rPr>
        <w:t>ovať</w:t>
      </w:r>
      <w:r w:rsidRPr="00E158AE">
        <w:rPr>
          <w:rFonts w:hint="default"/>
        </w:rPr>
        <w:t xml:space="preserve"> sa na rokovaniach sprá</w:t>
      </w:r>
      <w:r w:rsidRPr="00E158AE">
        <w:rPr>
          <w:rFonts w:hint="default"/>
        </w:rPr>
        <w:t>vnej rady s poradný</w:t>
      </w:r>
      <w:r w:rsidRPr="00E158AE">
        <w:rPr>
          <w:rFonts w:hint="default"/>
        </w:rPr>
        <w:t xml:space="preserve">m hlasom. </w:t>
      </w:r>
    </w:p>
    <w:p w:rsidR="00C25DF3" w:rsidRPr="00E158AE" w:rsidP="003B0B48">
      <w:pPr>
        <w:tabs>
          <w:tab w:val="left" w:pos="426"/>
        </w:tabs>
        <w:autoSpaceDE w:val="0"/>
        <w:bidi w:val="0"/>
      </w:pPr>
    </w:p>
    <w:p w:rsidR="003B0B48" w:rsidRPr="00E158AE" w:rsidP="00B36BB1">
      <w:pPr>
        <w:numPr>
          <w:numId w:val="176"/>
        </w:numPr>
        <w:tabs>
          <w:tab w:val="left" w:pos="426"/>
        </w:tabs>
        <w:autoSpaceDE w:val="0"/>
        <w:autoSpaceDN/>
        <w:bidi w:val="0"/>
        <w:ind w:left="0" w:firstLine="0"/>
        <w:jc w:val="both"/>
        <w:textAlignment w:val="auto"/>
        <w:rPr>
          <w:rFonts w:hint="default"/>
        </w:rPr>
      </w:pPr>
      <w:r w:rsidRPr="00E158AE">
        <w:rPr>
          <w:rFonts w:hint="default"/>
        </w:rPr>
        <w:t>Riaditeľ</w:t>
      </w:r>
      <w:r w:rsidRPr="00E158AE">
        <w:rPr>
          <w:rFonts w:hint="default"/>
        </w:rPr>
        <w:t xml:space="preserve"> zodpovedá</w:t>
      </w:r>
      <w:r w:rsidRPr="00E158AE">
        <w:rPr>
          <w:rFonts w:hint="default"/>
        </w:rPr>
        <w:t xml:space="preserve"> za  </w:t>
      </w:r>
    </w:p>
    <w:p w:rsidR="003B0B48" w:rsidRPr="00E158AE" w:rsidP="00B36BB1">
      <w:pPr>
        <w:numPr>
          <w:ilvl w:val="1"/>
          <w:numId w:val="176"/>
        </w:numPr>
        <w:tabs>
          <w:tab w:val="left" w:pos="851"/>
        </w:tabs>
        <w:autoSpaceDE w:val="0"/>
        <w:autoSpaceDN/>
        <w:bidi w:val="0"/>
        <w:ind w:left="0" w:firstLine="426"/>
        <w:jc w:val="both"/>
        <w:textAlignment w:val="auto"/>
      </w:pPr>
      <w:r w:rsidRPr="00E158AE">
        <w:rPr>
          <w:rFonts w:hint="default"/>
        </w:rPr>
        <w:t>vedenie úč</w:t>
      </w:r>
      <w:r w:rsidRPr="00E158AE">
        <w:rPr>
          <w:rFonts w:hint="default"/>
        </w:rPr>
        <w:t>tovní</w:t>
      </w:r>
      <w:r w:rsidRPr="00E158AE">
        <w:rPr>
          <w:rFonts w:hint="default"/>
        </w:rPr>
        <w:t>ctva Recyklač</w:t>
      </w:r>
      <w:r w:rsidRPr="00E158AE">
        <w:rPr>
          <w:rFonts w:hint="default"/>
        </w:rPr>
        <w:t>né</w:t>
      </w:r>
      <w:r w:rsidRPr="00E158AE">
        <w:rPr>
          <w:rFonts w:hint="default"/>
        </w:rPr>
        <w:t>ho fondu,</w:t>
      </w:r>
      <w:r>
        <w:rPr>
          <w:rStyle w:val="FootnoteReference"/>
          <w:position w:val="0"/>
          <w:rtl w:val="0"/>
        </w:rPr>
        <w:footnoteReference w:id="155"/>
      </w:r>
      <w:r w:rsidRPr="00E158AE">
        <w:rPr>
          <w:vertAlign w:val="superscript"/>
        </w:rPr>
        <w:t>)</w:t>
      </w:r>
      <w:r w:rsidRPr="00E158AE">
        <w:t xml:space="preserve"> </w:t>
      </w:r>
    </w:p>
    <w:p w:rsidR="003B0B48" w:rsidRPr="00E158AE" w:rsidP="00B36BB1">
      <w:pPr>
        <w:numPr>
          <w:ilvl w:val="1"/>
          <w:numId w:val="176"/>
        </w:numPr>
        <w:tabs>
          <w:tab w:val="left" w:pos="851"/>
        </w:tabs>
        <w:autoSpaceDE w:val="0"/>
        <w:autoSpaceDN/>
        <w:bidi w:val="0"/>
        <w:ind w:left="0" w:firstLine="426"/>
        <w:jc w:val="both"/>
        <w:textAlignment w:val="auto"/>
        <w:rPr>
          <w:rFonts w:hint="default"/>
        </w:rPr>
      </w:pPr>
      <w:r w:rsidRPr="00E158AE">
        <w:rPr>
          <w:rFonts w:hint="default"/>
        </w:rPr>
        <w:t>plnenie rozhodnutí</w:t>
      </w:r>
      <w:r w:rsidRPr="00E158AE">
        <w:rPr>
          <w:rFonts w:hint="default"/>
        </w:rPr>
        <w:t xml:space="preserve"> sprá</w:t>
      </w:r>
      <w:r w:rsidRPr="00E158AE">
        <w:rPr>
          <w:rFonts w:hint="default"/>
        </w:rPr>
        <w:t xml:space="preserve">vnej rady, </w:t>
      </w:r>
    </w:p>
    <w:p w:rsidR="003B0B48" w:rsidRPr="00E158AE" w:rsidP="00540F8F">
      <w:pPr>
        <w:autoSpaceDE w:val="0"/>
        <w:autoSpaceDN/>
        <w:bidi w:val="0"/>
        <w:ind w:left="426"/>
        <w:jc w:val="both"/>
        <w:textAlignment w:val="auto"/>
        <w:rPr>
          <w:highlight w:val="yellow"/>
        </w:rPr>
      </w:pPr>
      <w:r w:rsidRPr="00E158AE" w:rsidR="00540F8F">
        <w:t xml:space="preserve">c)    </w:t>
      </w:r>
      <w:r w:rsidRPr="00E158AE">
        <w:rPr>
          <w:rFonts w:hint="default"/>
        </w:rPr>
        <w:t>uvoľň</w:t>
      </w:r>
      <w:r w:rsidRPr="00E158AE">
        <w:rPr>
          <w:rFonts w:hint="default"/>
        </w:rPr>
        <w:t>ovanie prostriedkov na zá</w:t>
      </w:r>
      <w:r w:rsidRPr="00E158AE">
        <w:rPr>
          <w:rFonts w:hint="default"/>
        </w:rPr>
        <w:t>klade rozhodnutia sprá</w:t>
      </w:r>
      <w:r w:rsidRPr="00E158AE">
        <w:rPr>
          <w:rFonts w:hint="default"/>
        </w:rPr>
        <w:t>vnej rady na úč</w:t>
      </w:r>
      <w:r w:rsidRPr="00E158AE">
        <w:rPr>
          <w:rFonts w:hint="default"/>
        </w:rPr>
        <w:t xml:space="preserve">ely </w:t>
      </w:r>
      <w:r w:rsidRPr="00E158AE" w:rsidR="00540F8F">
        <w:rPr>
          <w:rFonts w:hint="default"/>
        </w:rPr>
        <w:t>podľ</w:t>
      </w:r>
      <w:r w:rsidRPr="00E158AE" w:rsidR="00540F8F">
        <w:rPr>
          <w:rFonts w:hint="default"/>
        </w:rPr>
        <w:t xml:space="preserve">a </w:t>
      </w:r>
      <w:r w:rsidRPr="00E158AE" w:rsidR="00540F8F">
        <w:rPr>
          <w:rFonts w:hint="default"/>
        </w:rPr>
        <w:t>§ </w:t>
      </w:r>
      <w:r w:rsidRPr="00E158AE" w:rsidR="00540F8F">
        <w:rPr>
          <w:rFonts w:hint="default"/>
        </w:rPr>
        <w:t>129</w:t>
      </w:r>
      <w:r w:rsidRPr="00E158AE">
        <w:t>,</w:t>
      </w:r>
      <w:r w:rsidRPr="00E158AE">
        <w:rPr>
          <w:highlight w:val="yellow"/>
        </w:rPr>
        <w:t xml:space="preserve"> </w:t>
      </w:r>
    </w:p>
    <w:p w:rsidR="003B0B48" w:rsidRPr="00E158AE" w:rsidP="00540F8F">
      <w:pPr>
        <w:tabs>
          <w:tab w:val="left" w:pos="851"/>
        </w:tabs>
        <w:autoSpaceDE w:val="0"/>
        <w:autoSpaceDN/>
        <w:bidi w:val="0"/>
        <w:jc w:val="both"/>
        <w:textAlignment w:val="auto"/>
        <w:rPr>
          <w:rFonts w:hint="default"/>
        </w:rPr>
      </w:pPr>
      <w:r w:rsidRPr="00E158AE" w:rsidR="00540F8F">
        <w:t xml:space="preserve">       d)  </w:t>
      </w:r>
      <w:r w:rsidRPr="00E158AE">
        <w:rPr>
          <w:rFonts w:hint="default"/>
        </w:rPr>
        <w:t>uzatvá</w:t>
      </w:r>
      <w:r w:rsidRPr="00E158AE">
        <w:rPr>
          <w:rFonts w:hint="default"/>
        </w:rPr>
        <w:t>ranie zmlú</w:t>
      </w:r>
      <w:r w:rsidRPr="00E158AE">
        <w:rPr>
          <w:rFonts w:hint="default"/>
        </w:rPr>
        <w:t>v o poskytnutí</w:t>
      </w:r>
      <w:r w:rsidRPr="00E158AE">
        <w:rPr>
          <w:rFonts w:hint="default"/>
        </w:rPr>
        <w:t xml:space="preserve"> prostriedkov Recyklač</w:t>
      </w:r>
      <w:r w:rsidRPr="00E158AE">
        <w:rPr>
          <w:rFonts w:hint="default"/>
        </w:rPr>
        <w:t>né</w:t>
      </w:r>
      <w:r w:rsidRPr="00E158AE">
        <w:rPr>
          <w:rFonts w:hint="default"/>
        </w:rPr>
        <w:t>ho fondu so ž</w:t>
      </w:r>
      <w:r w:rsidRPr="00E158AE">
        <w:rPr>
          <w:rFonts w:hint="default"/>
        </w:rPr>
        <w:t>iadateľ</w:t>
      </w:r>
      <w:r w:rsidRPr="00E158AE">
        <w:rPr>
          <w:rFonts w:hint="default"/>
        </w:rPr>
        <w:t xml:space="preserve">mi o </w:t>
      </w:r>
      <w:r w:rsidRPr="00E158AE" w:rsidR="00540F8F">
        <w:br/>
      </w:r>
      <w:r w:rsidRPr="00E158AE" w:rsidR="00540F8F">
        <w:t xml:space="preserve">              </w:t>
      </w:r>
      <w:r w:rsidRPr="00E158AE">
        <w:rPr>
          <w:rFonts w:hint="default"/>
        </w:rPr>
        <w:t>poskytnutie prostriedkov Recyklač</w:t>
      </w:r>
      <w:r w:rsidRPr="00E158AE">
        <w:rPr>
          <w:rFonts w:hint="default"/>
        </w:rPr>
        <w:t>né</w:t>
      </w:r>
      <w:r w:rsidRPr="00E158AE">
        <w:rPr>
          <w:rFonts w:hint="default"/>
        </w:rPr>
        <w:t>ho fondu v sú</w:t>
      </w:r>
      <w:r w:rsidRPr="00E158AE">
        <w:rPr>
          <w:rFonts w:hint="default"/>
        </w:rPr>
        <w:t>lade s rozhodnutiami sprá</w:t>
      </w:r>
      <w:r w:rsidRPr="00E158AE">
        <w:rPr>
          <w:rFonts w:hint="default"/>
        </w:rPr>
        <w:t xml:space="preserve">vnej rady, </w:t>
      </w:r>
    </w:p>
    <w:p w:rsidR="003B0B48" w:rsidRPr="00E158AE" w:rsidP="00540F8F">
      <w:pPr>
        <w:tabs>
          <w:tab w:val="left" w:pos="426"/>
          <w:tab w:val="left" w:pos="851"/>
          <w:tab w:val="left" w:pos="1800"/>
        </w:tabs>
        <w:autoSpaceDE w:val="0"/>
        <w:autoSpaceDN/>
        <w:bidi w:val="0"/>
        <w:jc w:val="both"/>
        <w:textAlignment w:val="auto"/>
        <w:rPr>
          <w:rFonts w:hint="default"/>
        </w:rPr>
      </w:pPr>
      <w:r w:rsidRPr="00E158AE" w:rsidR="00540F8F">
        <w:t xml:space="preserve">       e)  </w:t>
      </w:r>
      <w:r w:rsidRPr="00E158AE">
        <w:rPr>
          <w:rFonts w:hint="default"/>
        </w:rPr>
        <w:t>kontrolu dodrž</w:t>
      </w:r>
      <w:r w:rsidRPr="00E158AE">
        <w:rPr>
          <w:rFonts w:hint="default"/>
        </w:rPr>
        <w:t>iavania zmluvný</w:t>
      </w:r>
      <w:r w:rsidRPr="00E158AE">
        <w:rPr>
          <w:rFonts w:hint="default"/>
        </w:rPr>
        <w:t>ch podmienok poč</w:t>
      </w:r>
      <w:r w:rsidRPr="00E158AE">
        <w:rPr>
          <w:rFonts w:hint="default"/>
        </w:rPr>
        <w:t>as</w:t>
      </w:r>
      <w:r w:rsidRPr="00E158AE">
        <w:rPr>
          <w:rFonts w:hint="default"/>
        </w:rPr>
        <w:t xml:space="preserve"> platnosti zmluvy o poskytnutí</w:t>
      </w:r>
      <w:r w:rsidRPr="00E158AE">
        <w:rPr>
          <w:rFonts w:hint="default"/>
        </w:rPr>
        <w:t xml:space="preserve"> </w:t>
      </w:r>
      <w:r w:rsidRPr="00E158AE" w:rsidR="00540F8F">
        <w:br/>
      </w:r>
      <w:r w:rsidRPr="00E158AE" w:rsidR="00540F8F">
        <w:t xml:space="preserve">              </w:t>
      </w:r>
      <w:r w:rsidRPr="00E158AE">
        <w:rPr>
          <w:rFonts w:hint="default"/>
        </w:rPr>
        <w:t>prostriedkov Recyklač</w:t>
      </w:r>
      <w:r w:rsidRPr="00E158AE">
        <w:rPr>
          <w:rFonts w:hint="default"/>
        </w:rPr>
        <w:t>né</w:t>
      </w:r>
      <w:r w:rsidRPr="00E158AE">
        <w:rPr>
          <w:rFonts w:hint="default"/>
        </w:rPr>
        <w:t xml:space="preserve">ho fondu, </w:t>
      </w:r>
    </w:p>
    <w:p w:rsidR="003B0B48" w:rsidRPr="00E158AE" w:rsidP="00540F8F">
      <w:pPr>
        <w:tabs>
          <w:tab w:val="left" w:pos="426"/>
          <w:tab w:val="left" w:pos="851"/>
          <w:tab w:val="left" w:pos="1800"/>
        </w:tabs>
        <w:autoSpaceDE w:val="0"/>
        <w:autoSpaceDN/>
        <w:bidi w:val="0"/>
        <w:jc w:val="both"/>
        <w:textAlignment w:val="auto"/>
        <w:rPr>
          <w:rFonts w:hint="default"/>
        </w:rPr>
      </w:pPr>
      <w:r w:rsidRPr="00E158AE" w:rsidR="00540F8F">
        <w:t xml:space="preserve">       f)    </w:t>
      </w:r>
      <w:r w:rsidRPr="00E158AE">
        <w:rPr>
          <w:rFonts w:hint="default"/>
        </w:rPr>
        <w:t>vymá</w:t>
      </w:r>
      <w:r w:rsidRPr="00E158AE">
        <w:rPr>
          <w:rFonts w:hint="default"/>
        </w:rPr>
        <w:t>hanie zmluvný</w:t>
      </w:r>
      <w:r w:rsidRPr="00E158AE">
        <w:rPr>
          <w:rFonts w:hint="default"/>
        </w:rPr>
        <w:t>ch pokú</w:t>
      </w:r>
      <w:r w:rsidRPr="00E158AE">
        <w:rPr>
          <w:rFonts w:hint="default"/>
        </w:rPr>
        <w:t>t zo zmlú</w:t>
      </w:r>
      <w:r w:rsidRPr="00E158AE">
        <w:rPr>
          <w:rFonts w:hint="default"/>
        </w:rPr>
        <w:t>v o poskytnutí</w:t>
      </w:r>
      <w:r w:rsidRPr="00E158AE">
        <w:rPr>
          <w:rFonts w:hint="default"/>
        </w:rPr>
        <w:t xml:space="preserve"> prostriedkov Recyklač</w:t>
      </w:r>
      <w:r w:rsidRPr="00E158AE">
        <w:rPr>
          <w:rFonts w:hint="default"/>
        </w:rPr>
        <w:t>né</w:t>
      </w:r>
      <w:r w:rsidRPr="00E158AE">
        <w:rPr>
          <w:rFonts w:hint="default"/>
        </w:rPr>
        <w:t xml:space="preserve">ho fondu </w:t>
      </w:r>
      <w:r w:rsidRPr="00E158AE" w:rsidR="00540F8F">
        <w:br/>
      </w:r>
      <w:r w:rsidRPr="00E158AE" w:rsidR="00540F8F">
        <w:t xml:space="preserve">              </w:t>
      </w:r>
      <w:r w:rsidRPr="00E158AE">
        <w:rPr>
          <w:rFonts w:hint="default"/>
        </w:rPr>
        <w:t>a za vymá</w:t>
      </w:r>
      <w:r w:rsidRPr="00E158AE">
        <w:rPr>
          <w:rFonts w:hint="default"/>
        </w:rPr>
        <w:t>hanie iný</w:t>
      </w:r>
      <w:r w:rsidRPr="00E158AE">
        <w:rPr>
          <w:rFonts w:hint="default"/>
        </w:rPr>
        <w:t>ch pohľ</w:t>
      </w:r>
      <w:r w:rsidRPr="00E158AE">
        <w:rPr>
          <w:rFonts w:hint="default"/>
        </w:rPr>
        <w:t>adá</w:t>
      </w:r>
      <w:r w:rsidRPr="00E158AE">
        <w:rPr>
          <w:rFonts w:hint="default"/>
        </w:rPr>
        <w:t>vok Recyklač</w:t>
      </w:r>
      <w:r w:rsidRPr="00E158AE">
        <w:rPr>
          <w:rFonts w:hint="default"/>
        </w:rPr>
        <w:t>né</w:t>
      </w:r>
      <w:r w:rsidRPr="00E158AE">
        <w:rPr>
          <w:rFonts w:hint="default"/>
        </w:rPr>
        <w:t xml:space="preserve">ho fondu, </w:t>
      </w:r>
    </w:p>
    <w:p w:rsidR="003B0B48" w:rsidRPr="00E158AE" w:rsidP="00540F8F">
      <w:pPr>
        <w:tabs>
          <w:tab w:val="left" w:pos="426"/>
          <w:tab w:val="left" w:pos="851"/>
          <w:tab w:val="left" w:pos="1800"/>
        </w:tabs>
        <w:autoSpaceDE w:val="0"/>
        <w:autoSpaceDN/>
        <w:bidi w:val="0"/>
        <w:jc w:val="both"/>
        <w:textAlignment w:val="auto"/>
        <w:rPr>
          <w:rFonts w:hint="default"/>
        </w:rPr>
      </w:pPr>
      <w:r w:rsidRPr="00E158AE" w:rsidR="00540F8F">
        <w:t xml:space="preserve">       g)    </w:t>
      </w:r>
      <w:r w:rsidRPr="00E158AE">
        <w:t>vy</w:t>
      </w:r>
      <w:r w:rsidRPr="00E158AE">
        <w:rPr>
          <w:rFonts w:hint="default"/>
        </w:rPr>
        <w:t>pracovanie roč</w:t>
      </w:r>
      <w:r w:rsidRPr="00E158AE">
        <w:rPr>
          <w:rFonts w:hint="default"/>
        </w:rPr>
        <w:t>nej úč</w:t>
      </w:r>
      <w:r w:rsidRPr="00E158AE">
        <w:rPr>
          <w:rFonts w:hint="default"/>
        </w:rPr>
        <w:t>tovnej zá</w:t>
      </w:r>
      <w:r w:rsidRPr="00E158AE">
        <w:rPr>
          <w:rFonts w:hint="default"/>
        </w:rPr>
        <w:t>vierky Recyklač</w:t>
      </w:r>
      <w:r w:rsidRPr="00E158AE">
        <w:rPr>
          <w:rFonts w:hint="default"/>
        </w:rPr>
        <w:t>né</w:t>
      </w:r>
      <w:r w:rsidRPr="00E158AE">
        <w:rPr>
          <w:rFonts w:hint="default"/>
        </w:rPr>
        <w:t>ho fondu a jej predlož</w:t>
      </w:r>
      <w:r w:rsidRPr="00E158AE">
        <w:rPr>
          <w:rFonts w:hint="default"/>
        </w:rPr>
        <w:t>enie sprá</w:t>
      </w:r>
      <w:r w:rsidRPr="00E158AE">
        <w:rPr>
          <w:rFonts w:hint="default"/>
        </w:rPr>
        <w:t xml:space="preserve">vnej </w:t>
      </w:r>
      <w:r w:rsidRPr="00E158AE" w:rsidR="00540F8F">
        <w:br/>
      </w:r>
      <w:r w:rsidRPr="00E158AE" w:rsidR="00540F8F">
        <w:t xml:space="preserve">              </w:t>
      </w:r>
      <w:r w:rsidRPr="00E158AE">
        <w:rPr>
          <w:rFonts w:hint="default"/>
        </w:rPr>
        <w:t>rade a dozornej rade do 31. marca nasledujú</w:t>
      </w:r>
      <w:r w:rsidRPr="00E158AE">
        <w:rPr>
          <w:rFonts w:hint="default"/>
        </w:rPr>
        <w:t xml:space="preserve">ceho roka, </w:t>
      </w:r>
    </w:p>
    <w:p w:rsidR="003B0B48" w:rsidRPr="00E158AE" w:rsidP="00540F8F">
      <w:pPr>
        <w:tabs>
          <w:tab w:val="left" w:pos="426"/>
          <w:tab w:val="left" w:pos="851"/>
          <w:tab w:val="left" w:pos="1800"/>
        </w:tabs>
        <w:autoSpaceDE w:val="0"/>
        <w:autoSpaceDN/>
        <w:bidi w:val="0"/>
        <w:jc w:val="both"/>
        <w:textAlignment w:val="auto"/>
        <w:rPr>
          <w:rFonts w:hint="default"/>
        </w:rPr>
      </w:pPr>
      <w:r w:rsidRPr="00E158AE" w:rsidR="00540F8F">
        <w:t xml:space="preserve">       h) </w:t>
      </w:r>
      <w:r w:rsidRPr="00E158AE">
        <w:rPr>
          <w:rFonts w:hint="default"/>
        </w:rPr>
        <w:t>vypracovanie vý</w:t>
      </w:r>
      <w:r w:rsidRPr="00E158AE">
        <w:rPr>
          <w:rFonts w:hint="default"/>
        </w:rPr>
        <w:t>roč</w:t>
      </w:r>
      <w:r w:rsidRPr="00E158AE">
        <w:rPr>
          <w:rFonts w:hint="default"/>
        </w:rPr>
        <w:t>nej sprá</w:t>
      </w:r>
      <w:r w:rsidRPr="00E158AE">
        <w:rPr>
          <w:rFonts w:hint="default"/>
        </w:rPr>
        <w:t>vy o hospodá</w:t>
      </w:r>
      <w:r w:rsidRPr="00E158AE">
        <w:rPr>
          <w:rFonts w:hint="default"/>
        </w:rPr>
        <w:t>rení</w:t>
      </w:r>
      <w:r w:rsidRPr="00E158AE">
        <w:rPr>
          <w:rFonts w:hint="default"/>
        </w:rPr>
        <w:t xml:space="preserve"> a č</w:t>
      </w:r>
      <w:r w:rsidRPr="00E158AE">
        <w:rPr>
          <w:rFonts w:hint="default"/>
        </w:rPr>
        <w:t>innosti Recyklač</w:t>
      </w:r>
      <w:r w:rsidRPr="00E158AE">
        <w:rPr>
          <w:rFonts w:hint="default"/>
        </w:rPr>
        <w:t>né</w:t>
      </w:r>
      <w:r w:rsidRPr="00E158AE">
        <w:rPr>
          <w:rFonts w:hint="default"/>
        </w:rPr>
        <w:t xml:space="preserve">ho fondu za </w:t>
      </w:r>
      <w:r w:rsidRPr="00E158AE" w:rsidR="00540F8F">
        <w:br/>
      </w:r>
      <w:r w:rsidRPr="00E158AE" w:rsidR="00540F8F">
        <w:t xml:space="preserve">             </w:t>
      </w:r>
      <w:r w:rsidRPr="00E158AE">
        <w:t>kale</w:t>
      </w:r>
      <w:r w:rsidRPr="00E158AE">
        <w:rPr>
          <w:rFonts w:hint="default"/>
        </w:rPr>
        <w:t>ndá</w:t>
      </w:r>
      <w:r w:rsidRPr="00E158AE">
        <w:rPr>
          <w:rFonts w:hint="default"/>
        </w:rPr>
        <w:t>rny rok a jej predlož</w:t>
      </w:r>
      <w:r w:rsidRPr="00E158AE">
        <w:rPr>
          <w:rFonts w:hint="default"/>
        </w:rPr>
        <w:t>enie sprá</w:t>
      </w:r>
      <w:r w:rsidRPr="00E158AE">
        <w:rPr>
          <w:rFonts w:hint="default"/>
        </w:rPr>
        <w:t>vnej rade a dozornej rade do 30. aprí</w:t>
      </w:r>
      <w:r w:rsidRPr="00E158AE">
        <w:rPr>
          <w:rFonts w:hint="default"/>
        </w:rPr>
        <w:t xml:space="preserve">la </w:t>
      </w:r>
      <w:r w:rsidRPr="00E158AE" w:rsidR="00540F8F">
        <w:br/>
      </w:r>
      <w:r w:rsidRPr="00E158AE" w:rsidR="00540F8F">
        <w:t xml:space="preserve">             </w:t>
      </w:r>
      <w:r w:rsidRPr="00E158AE">
        <w:rPr>
          <w:rFonts w:hint="default"/>
        </w:rPr>
        <w:t>nasledujú</w:t>
      </w:r>
      <w:r w:rsidRPr="00E158AE">
        <w:rPr>
          <w:rFonts w:hint="default"/>
        </w:rPr>
        <w:t xml:space="preserve">ceho roka, </w:t>
      </w:r>
    </w:p>
    <w:p w:rsidR="003B0B48" w:rsidRPr="00E158AE" w:rsidP="00540F8F">
      <w:pPr>
        <w:tabs>
          <w:tab w:val="left" w:pos="426"/>
          <w:tab w:val="left" w:pos="851"/>
          <w:tab w:val="left" w:pos="1800"/>
        </w:tabs>
        <w:autoSpaceDE w:val="0"/>
        <w:autoSpaceDN/>
        <w:bidi w:val="0"/>
        <w:jc w:val="both"/>
        <w:textAlignment w:val="auto"/>
        <w:rPr>
          <w:rFonts w:hint="default"/>
        </w:rPr>
      </w:pPr>
      <w:r w:rsidRPr="00E158AE" w:rsidR="00540F8F">
        <w:t xml:space="preserve">       i)  </w:t>
      </w:r>
      <w:r w:rsidRPr="00E158AE">
        <w:rPr>
          <w:rFonts w:hint="default"/>
        </w:rPr>
        <w:t>vykonanie opatrení</w:t>
      </w:r>
      <w:r w:rsidRPr="00E158AE">
        <w:rPr>
          <w:rFonts w:hint="default"/>
        </w:rPr>
        <w:t xml:space="preserve"> na odstrá</w:t>
      </w:r>
      <w:r w:rsidRPr="00E158AE">
        <w:rPr>
          <w:rFonts w:hint="default"/>
        </w:rPr>
        <w:t>nenie zistený</w:t>
      </w:r>
      <w:r w:rsidRPr="00E158AE">
        <w:rPr>
          <w:rFonts w:hint="default"/>
        </w:rPr>
        <w:t>ch nedostatkov v hospodá</w:t>
      </w:r>
      <w:r w:rsidRPr="00E158AE">
        <w:rPr>
          <w:rFonts w:hint="default"/>
        </w:rPr>
        <w:t>rení</w:t>
      </w:r>
      <w:r w:rsidRPr="00E158AE">
        <w:rPr>
          <w:rFonts w:hint="default"/>
        </w:rPr>
        <w:t xml:space="preserve"> a č</w:t>
      </w:r>
      <w:r w:rsidRPr="00E158AE">
        <w:rPr>
          <w:rFonts w:hint="default"/>
        </w:rPr>
        <w:t xml:space="preserve">innosti </w:t>
      </w:r>
      <w:r w:rsidRPr="00E158AE" w:rsidR="00540F8F">
        <w:br/>
      </w:r>
      <w:r w:rsidRPr="00E158AE" w:rsidR="00540F8F">
        <w:t xml:space="preserve">             </w:t>
      </w:r>
      <w:r w:rsidRPr="00E158AE">
        <w:rPr>
          <w:rFonts w:hint="default"/>
        </w:rPr>
        <w:t>Recyklač</w:t>
      </w:r>
      <w:r w:rsidRPr="00E158AE">
        <w:rPr>
          <w:rFonts w:hint="default"/>
        </w:rPr>
        <w:t>né</w:t>
      </w:r>
      <w:r w:rsidRPr="00E158AE">
        <w:rPr>
          <w:rFonts w:hint="default"/>
        </w:rPr>
        <w:t xml:space="preserve">ho fondu, </w:t>
      </w:r>
    </w:p>
    <w:p w:rsidR="003B0B48" w:rsidRPr="00E158AE" w:rsidP="00540F8F">
      <w:pPr>
        <w:tabs>
          <w:tab w:val="left" w:pos="426"/>
          <w:tab w:val="left" w:pos="851"/>
          <w:tab w:val="left" w:pos="1800"/>
        </w:tabs>
        <w:autoSpaceDE w:val="0"/>
        <w:autoSpaceDN/>
        <w:bidi w:val="0"/>
        <w:jc w:val="both"/>
        <w:textAlignment w:val="auto"/>
      </w:pPr>
      <w:r w:rsidRPr="00E158AE" w:rsidR="00540F8F">
        <w:t xml:space="preserve">       j)    </w:t>
      </w:r>
      <w:r w:rsidRPr="00E158AE">
        <w:t xml:space="preserve">plnenie </w:t>
      </w:r>
      <w:r w:rsidRPr="00E158AE">
        <w:rPr>
          <w:rFonts w:hint="default"/>
        </w:rPr>
        <w:t>ú</w:t>
      </w:r>
      <w:r w:rsidRPr="00E158AE">
        <w:rPr>
          <w:rFonts w:hint="default"/>
        </w:rPr>
        <w:t>loh š</w:t>
      </w:r>
      <w:r w:rsidRPr="00E158AE">
        <w:rPr>
          <w:rFonts w:hint="default"/>
        </w:rPr>
        <w:t>tatutá</w:t>
      </w:r>
      <w:r w:rsidRPr="00E158AE">
        <w:rPr>
          <w:rFonts w:hint="default"/>
        </w:rPr>
        <w:t>rneho orgá</w:t>
      </w:r>
      <w:r w:rsidRPr="00E158AE">
        <w:rPr>
          <w:rFonts w:hint="default"/>
        </w:rPr>
        <w:t>nu podľ</w:t>
      </w:r>
      <w:r w:rsidRPr="00E158AE">
        <w:rPr>
          <w:rFonts w:hint="default"/>
        </w:rPr>
        <w:t>a osobitný</w:t>
      </w:r>
      <w:r w:rsidRPr="00E158AE">
        <w:rPr>
          <w:rFonts w:hint="default"/>
        </w:rPr>
        <w:t>ch predpisov,</w:t>
      </w:r>
      <w:r>
        <w:rPr>
          <w:rStyle w:val="FootnoteReference"/>
          <w:position w:val="0"/>
          <w:rtl w:val="0"/>
        </w:rPr>
        <w:footnoteReference w:id="156"/>
      </w:r>
      <w:r w:rsidRPr="00E158AE">
        <w:rPr>
          <w:vertAlign w:val="superscript"/>
        </w:rPr>
        <w:t>)</w:t>
      </w:r>
      <w:r w:rsidRPr="00E158AE">
        <w:t xml:space="preserve"> </w:t>
      </w:r>
    </w:p>
    <w:p w:rsidR="003B0B48" w:rsidRPr="00E158AE" w:rsidP="00540F8F">
      <w:pPr>
        <w:tabs>
          <w:tab w:val="left" w:pos="426"/>
          <w:tab w:val="left" w:pos="851"/>
          <w:tab w:val="left" w:pos="1800"/>
        </w:tabs>
        <w:autoSpaceDE w:val="0"/>
        <w:autoSpaceDN/>
        <w:bidi w:val="0"/>
        <w:jc w:val="both"/>
        <w:textAlignment w:val="auto"/>
        <w:rPr>
          <w:rFonts w:eastAsia="Times New Roman"/>
        </w:rPr>
      </w:pPr>
      <w:r w:rsidRPr="00E158AE" w:rsidR="00540F8F">
        <w:t xml:space="preserve">       k)   </w:t>
      </w:r>
      <w:r w:rsidRPr="00E158AE">
        <w:rPr>
          <w:rFonts w:hint="default"/>
        </w:rPr>
        <w:t>plnenie ostatný</w:t>
      </w:r>
      <w:r w:rsidRPr="00E158AE">
        <w:rPr>
          <w:rFonts w:hint="default"/>
        </w:rPr>
        <w:t>ch ú</w:t>
      </w:r>
      <w:r w:rsidRPr="00E158AE">
        <w:rPr>
          <w:rFonts w:hint="default"/>
        </w:rPr>
        <w:t>loh ulož</w:t>
      </w:r>
      <w:r w:rsidRPr="00E158AE">
        <w:rPr>
          <w:rFonts w:hint="default"/>
        </w:rPr>
        <w:t>ený</w:t>
      </w:r>
      <w:r w:rsidRPr="00E158AE">
        <w:rPr>
          <w:rFonts w:hint="default"/>
        </w:rPr>
        <w:t>ch sprá</w:t>
      </w:r>
      <w:r w:rsidRPr="00E158AE">
        <w:rPr>
          <w:rFonts w:hint="default"/>
        </w:rPr>
        <w:t xml:space="preserve">vnou radou. </w:t>
      </w:r>
    </w:p>
    <w:p w:rsidR="003B0B48" w:rsidRPr="00E158AE" w:rsidP="003B0B48">
      <w:pPr>
        <w:autoSpaceDE w:val="0"/>
        <w:bidi w:val="0"/>
      </w:pPr>
      <w:r w:rsidRPr="00E158AE">
        <w:rPr>
          <w:rFonts w:eastAsia="Times New Roman"/>
        </w:rPr>
        <w:t xml:space="preserve"> </w:t>
      </w:r>
    </w:p>
    <w:p w:rsidR="003B0B48" w:rsidRPr="00E158AE" w:rsidP="00B36BB1">
      <w:pPr>
        <w:numPr>
          <w:numId w:val="176"/>
        </w:numPr>
        <w:tabs>
          <w:tab w:val="left" w:pos="426"/>
        </w:tabs>
        <w:autoSpaceDE w:val="0"/>
        <w:autoSpaceDN/>
        <w:bidi w:val="0"/>
        <w:ind w:left="0" w:firstLine="0"/>
        <w:jc w:val="both"/>
        <w:textAlignment w:val="auto"/>
        <w:rPr>
          <w:rFonts w:hint="default"/>
        </w:rPr>
      </w:pPr>
      <w:r w:rsidRPr="00E158AE">
        <w:rPr>
          <w:rFonts w:hint="default"/>
        </w:rPr>
        <w:t>Okrem materiá</w:t>
      </w:r>
      <w:r w:rsidRPr="00E158AE">
        <w:rPr>
          <w:rFonts w:hint="default"/>
        </w:rPr>
        <w:t>lov podľ</w:t>
      </w:r>
      <w:r w:rsidRPr="00E158AE">
        <w:rPr>
          <w:rFonts w:hint="default"/>
        </w:rPr>
        <w:t>a odseku 3 pí</w:t>
      </w:r>
      <w:r w:rsidRPr="00E158AE">
        <w:rPr>
          <w:rFonts w:hint="default"/>
        </w:rPr>
        <w:t>sm. g) a h) predkladá</w:t>
      </w:r>
      <w:r w:rsidRPr="00E158AE">
        <w:rPr>
          <w:rFonts w:hint="default"/>
        </w:rPr>
        <w:t xml:space="preserve"> riaditeľ</w:t>
      </w:r>
      <w:r w:rsidRPr="00E158AE">
        <w:rPr>
          <w:rFonts w:hint="default"/>
        </w:rPr>
        <w:t xml:space="preserve"> sprá</w:t>
      </w:r>
      <w:r w:rsidRPr="00E158AE">
        <w:rPr>
          <w:rFonts w:hint="default"/>
        </w:rPr>
        <w:t xml:space="preserve">vnej rade </w:t>
      </w:r>
    </w:p>
    <w:p w:rsidR="003B0B48" w:rsidRPr="00E158AE" w:rsidP="00B36BB1">
      <w:pPr>
        <w:numPr>
          <w:numId w:val="188"/>
        </w:numPr>
        <w:autoSpaceDE w:val="0"/>
        <w:autoSpaceDN/>
        <w:bidi w:val="0"/>
        <w:ind w:left="0" w:firstLine="426"/>
        <w:jc w:val="both"/>
        <w:textAlignment w:val="auto"/>
        <w:rPr>
          <w:rFonts w:hint="default"/>
        </w:rPr>
      </w:pPr>
      <w:r w:rsidRPr="00E158AE">
        <w:rPr>
          <w:rFonts w:hint="default"/>
        </w:rPr>
        <w:t>ná</w:t>
      </w:r>
      <w:r w:rsidRPr="00E158AE">
        <w:rPr>
          <w:rFonts w:hint="default"/>
        </w:rPr>
        <w:t>vrh rozpoč</w:t>
      </w:r>
      <w:r w:rsidRPr="00E158AE">
        <w:rPr>
          <w:rFonts w:hint="default"/>
        </w:rPr>
        <w:t>tu Recyklač</w:t>
      </w:r>
      <w:r w:rsidRPr="00E158AE">
        <w:rPr>
          <w:rFonts w:hint="default"/>
        </w:rPr>
        <w:t>né</w:t>
      </w:r>
      <w:r w:rsidRPr="00E158AE">
        <w:rPr>
          <w:rFonts w:hint="default"/>
        </w:rPr>
        <w:t xml:space="preserve">ho fondu, </w:t>
      </w:r>
    </w:p>
    <w:p w:rsidR="003B0B48" w:rsidRPr="00E158AE" w:rsidP="00B36BB1">
      <w:pPr>
        <w:numPr>
          <w:numId w:val="188"/>
        </w:numPr>
        <w:autoSpaceDE w:val="0"/>
        <w:autoSpaceDN/>
        <w:bidi w:val="0"/>
        <w:ind w:left="0" w:firstLine="426"/>
        <w:jc w:val="both"/>
        <w:textAlignment w:val="auto"/>
        <w:rPr>
          <w:rFonts w:eastAsia="Times New Roman"/>
        </w:rPr>
      </w:pPr>
      <w:r w:rsidRPr="00E158AE">
        <w:rPr>
          <w:rFonts w:hint="default"/>
        </w:rPr>
        <w:t>ž</w:t>
      </w:r>
      <w:r w:rsidRPr="00E158AE">
        <w:rPr>
          <w:rFonts w:hint="default"/>
        </w:rPr>
        <w:t>iadosti o poskytnutie prostriedkov Recyklač</w:t>
      </w:r>
      <w:r w:rsidRPr="00E158AE">
        <w:rPr>
          <w:rFonts w:hint="default"/>
        </w:rPr>
        <w:t>né</w:t>
      </w:r>
      <w:r w:rsidRPr="00E158AE">
        <w:rPr>
          <w:rFonts w:hint="default"/>
        </w:rPr>
        <w:t xml:space="preserve">ho fondu </w:t>
      </w:r>
      <w:r w:rsidRPr="00E158AE" w:rsidR="00041A6C">
        <w:rPr>
          <w:rFonts w:hint="default"/>
        </w:rPr>
        <w:t>(§</w:t>
      </w:r>
      <w:r w:rsidRPr="00E158AE" w:rsidR="00041A6C">
        <w:rPr>
          <w:rFonts w:hint="default"/>
        </w:rPr>
        <w:t xml:space="preserve"> 129</w:t>
      </w:r>
      <w:r w:rsidRPr="00E158AE">
        <w:t xml:space="preserve"> ods. 4). </w:t>
      </w:r>
    </w:p>
    <w:p w:rsidR="003B0B48" w:rsidRPr="00E158AE" w:rsidP="003B0B48">
      <w:pPr>
        <w:autoSpaceDE w:val="0"/>
        <w:bidi w:val="0"/>
      </w:pPr>
      <w:r w:rsidRPr="00E158AE">
        <w:rPr>
          <w:rFonts w:eastAsia="Times New Roman"/>
        </w:rPr>
        <w:t xml:space="preserve"> </w:t>
      </w:r>
    </w:p>
    <w:p w:rsidR="003B0B48" w:rsidRPr="00E158AE" w:rsidP="00B36BB1">
      <w:pPr>
        <w:numPr>
          <w:numId w:val="176"/>
        </w:numPr>
        <w:tabs>
          <w:tab w:val="left" w:pos="426"/>
        </w:tabs>
        <w:autoSpaceDE w:val="0"/>
        <w:autoSpaceDN/>
        <w:bidi w:val="0"/>
        <w:ind w:left="0" w:firstLine="0"/>
        <w:jc w:val="both"/>
        <w:textAlignment w:val="auto"/>
      </w:pPr>
      <w:r w:rsidRPr="00E158AE">
        <w:rPr>
          <w:rFonts w:hint="default"/>
        </w:rPr>
        <w:t>Riaditeľ</w:t>
      </w:r>
      <w:r w:rsidRPr="00E158AE">
        <w:rPr>
          <w:rFonts w:hint="default"/>
        </w:rPr>
        <w:t xml:space="preserve"> urč</w:t>
      </w:r>
      <w:r w:rsidRPr="00E158AE">
        <w:rPr>
          <w:rFonts w:hint="default"/>
        </w:rPr>
        <w:t>uje mzdy a rozhoduje o poskytovaní</w:t>
      </w:r>
      <w:r w:rsidRPr="00E158AE">
        <w:rPr>
          <w:rFonts w:hint="default"/>
        </w:rPr>
        <w:t xml:space="preserve"> cestovný</w:t>
      </w:r>
      <w:r w:rsidRPr="00E158AE">
        <w:rPr>
          <w:rFonts w:hint="default"/>
        </w:rPr>
        <w:t>ch ná</w:t>
      </w:r>
      <w:r w:rsidRPr="00E158AE">
        <w:rPr>
          <w:rFonts w:hint="default"/>
        </w:rPr>
        <w:t>hrad zamestnancom a č</w:t>
      </w:r>
      <w:r w:rsidRPr="00E158AE">
        <w:rPr>
          <w:rFonts w:hint="default"/>
        </w:rPr>
        <w:t>lenom sprá</w:t>
      </w:r>
      <w:r w:rsidRPr="00E158AE">
        <w:rPr>
          <w:rFonts w:hint="default"/>
        </w:rPr>
        <w:t>vnej rady a č</w:t>
      </w:r>
      <w:r w:rsidRPr="00E158AE">
        <w:rPr>
          <w:rFonts w:hint="default"/>
        </w:rPr>
        <w:t>lenom dozornej rady podľ</w:t>
      </w:r>
      <w:r w:rsidRPr="00E158AE">
        <w:rPr>
          <w:rFonts w:hint="default"/>
        </w:rPr>
        <w:t>a osobitný</w:t>
      </w:r>
      <w:r w:rsidRPr="00E158AE">
        <w:rPr>
          <w:rFonts w:hint="default"/>
        </w:rPr>
        <w:t>ch predpisov.</w:t>
      </w:r>
      <w:r w:rsidRPr="00E158AE" w:rsidR="009C6AD9">
        <w:rPr>
          <w:vertAlign w:val="superscript"/>
        </w:rPr>
        <w:t>152)</w:t>
      </w:r>
      <w:r w:rsidRPr="00E158AE">
        <w:t xml:space="preserve"> </w:t>
      </w:r>
    </w:p>
    <w:p w:rsidR="003B0B48" w:rsidRPr="00E158AE" w:rsidP="003B0B48">
      <w:pPr>
        <w:tabs>
          <w:tab w:val="left" w:pos="426"/>
        </w:tabs>
        <w:autoSpaceDE w:val="0"/>
        <w:bidi w:val="0"/>
        <w:jc w:val="both"/>
      </w:pPr>
    </w:p>
    <w:p w:rsidR="003B0B48" w:rsidRPr="00E158AE" w:rsidP="00B36BB1">
      <w:pPr>
        <w:numPr>
          <w:numId w:val="176"/>
        </w:numPr>
        <w:tabs>
          <w:tab w:val="left" w:pos="426"/>
        </w:tabs>
        <w:autoSpaceDE w:val="0"/>
        <w:autoSpaceDN/>
        <w:bidi w:val="0"/>
        <w:ind w:left="0" w:firstLine="0"/>
        <w:jc w:val="both"/>
        <w:textAlignment w:val="auto"/>
        <w:rPr>
          <w:rFonts w:hint="default"/>
        </w:rPr>
      </w:pPr>
      <w:r w:rsidRPr="00E158AE">
        <w:rPr>
          <w:rFonts w:hint="default"/>
        </w:rPr>
        <w:t>Riaditeľ</w:t>
      </w:r>
      <w:r w:rsidRPr="00E158AE">
        <w:rPr>
          <w:rFonts w:hint="default"/>
        </w:rPr>
        <w:t xml:space="preserve"> je povinný</w:t>
      </w:r>
      <w:r w:rsidRPr="00E158AE">
        <w:rPr>
          <w:rFonts w:hint="default"/>
        </w:rPr>
        <w:t xml:space="preserve"> info</w:t>
      </w:r>
      <w:r w:rsidRPr="00E158AE">
        <w:rPr>
          <w:rFonts w:hint="default"/>
        </w:rPr>
        <w:t>rmovať</w:t>
      </w:r>
      <w:r w:rsidRPr="00E158AE">
        <w:rPr>
          <w:rFonts w:hint="default"/>
        </w:rPr>
        <w:t xml:space="preserve"> dvakrá</w:t>
      </w:r>
      <w:r w:rsidRPr="00E158AE">
        <w:rPr>
          <w:rFonts w:hint="default"/>
        </w:rPr>
        <w:t>t roč</w:t>
      </w:r>
      <w:r w:rsidRPr="00E158AE">
        <w:rPr>
          <w:rFonts w:hint="default"/>
        </w:rPr>
        <w:t>ne verejnosť</w:t>
      </w:r>
      <w:r w:rsidRPr="00E158AE">
        <w:rPr>
          <w:rFonts w:hint="default"/>
        </w:rPr>
        <w:t xml:space="preserve"> o výš</w:t>
      </w:r>
      <w:r w:rsidRPr="00E158AE">
        <w:rPr>
          <w:rFonts w:hint="default"/>
        </w:rPr>
        <w:t>ke prí</w:t>
      </w:r>
      <w:r w:rsidRPr="00E158AE">
        <w:rPr>
          <w:rFonts w:hint="default"/>
        </w:rPr>
        <w:t>spevkov do Recyklač</w:t>
      </w:r>
      <w:r w:rsidRPr="00E158AE">
        <w:rPr>
          <w:rFonts w:hint="default"/>
        </w:rPr>
        <w:t>né</w:t>
      </w:r>
      <w:r w:rsidRPr="00E158AE">
        <w:rPr>
          <w:rFonts w:hint="default"/>
        </w:rPr>
        <w:t>ho fondu a o použ</w:t>
      </w:r>
      <w:r w:rsidRPr="00E158AE">
        <w:rPr>
          <w:rFonts w:hint="default"/>
        </w:rPr>
        <w:t>ití</w:t>
      </w:r>
      <w:r w:rsidRPr="00E158AE">
        <w:rPr>
          <w:rFonts w:hint="default"/>
        </w:rPr>
        <w:t xml:space="preserve"> prostriedkov Recyklač</w:t>
      </w:r>
      <w:r w:rsidRPr="00E158AE">
        <w:rPr>
          <w:rFonts w:hint="default"/>
        </w:rPr>
        <w:t>né</w:t>
      </w:r>
      <w:r w:rsidRPr="00E158AE">
        <w:rPr>
          <w:rFonts w:hint="default"/>
        </w:rPr>
        <w:t xml:space="preserve">ho fondu. </w:t>
      </w:r>
    </w:p>
    <w:p w:rsidR="003B0B48" w:rsidRPr="00E158AE" w:rsidP="003B0B48">
      <w:pPr>
        <w:tabs>
          <w:tab w:val="left" w:pos="426"/>
        </w:tabs>
        <w:autoSpaceDE w:val="0"/>
        <w:autoSpaceDN/>
        <w:bidi w:val="0"/>
        <w:jc w:val="both"/>
        <w:textAlignment w:val="auto"/>
      </w:pPr>
    </w:p>
    <w:p w:rsidR="003B0B48" w:rsidRPr="00E158AE" w:rsidP="00B36BB1">
      <w:pPr>
        <w:numPr>
          <w:numId w:val="176"/>
        </w:numPr>
        <w:tabs>
          <w:tab w:val="left" w:pos="426"/>
        </w:tabs>
        <w:autoSpaceDE w:val="0"/>
        <w:autoSpaceDN/>
        <w:bidi w:val="0"/>
        <w:ind w:left="0" w:firstLine="0"/>
        <w:jc w:val="both"/>
        <w:textAlignment w:val="auto"/>
        <w:rPr>
          <w:b/>
          <w:caps/>
          <w:shd w:val="clear" w:color="auto" w:fill="FFFF00"/>
        </w:rPr>
      </w:pPr>
      <w:r w:rsidRPr="00E158AE">
        <w:rPr>
          <w:rFonts w:hint="default"/>
        </w:rPr>
        <w:t>Funkč</w:t>
      </w:r>
      <w:r w:rsidRPr="00E158AE">
        <w:rPr>
          <w:rFonts w:hint="default"/>
        </w:rPr>
        <w:t>né</w:t>
      </w:r>
      <w:r w:rsidRPr="00E158AE">
        <w:rPr>
          <w:rFonts w:hint="default"/>
        </w:rPr>
        <w:t xml:space="preserve"> obdobie riaditeľ</w:t>
      </w:r>
      <w:r w:rsidRPr="00E158AE">
        <w:rPr>
          <w:rFonts w:hint="default"/>
        </w:rPr>
        <w:t>a Recyklač</w:t>
      </w:r>
      <w:r w:rsidRPr="00E158AE">
        <w:rPr>
          <w:rFonts w:hint="default"/>
        </w:rPr>
        <w:t>né</w:t>
      </w:r>
      <w:r w:rsidRPr="00E158AE">
        <w:rPr>
          <w:rFonts w:hint="default"/>
        </w:rPr>
        <w:t>ho fondu sa končí</w:t>
      </w:r>
      <w:r w:rsidRPr="00E158AE">
        <w:rPr>
          <w:rFonts w:hint="default"/>
        </w:rPr>
        <w:t xml:space="preserve"> dň</w:t>
      </w:r>
      <w:r w:rsidRPr="00E158AE">
        <w:rPr>
          <w:rFonts w:hint="default"/>
        </w:rPr>
        <w:t>om vstupu Recyklač</w:t>
      </w:r>
      <w:r w:rsidRPr="00E158AE">
        <w:rPr>
          <w:rFonts w:hint="default"/>
        </w:rPr>
        <w:t>né</w:t>
      </w:r>
      <w:r w:rsidRPr="00E158AE">
        <w:rPr>
          <w:rFonts w:hint="default"/>
        </w:rPr>
        <w:t>ho fondu do likvidá</w:t>
      </w:r>
      <w:r w:rsidRPr="00E158AE">
        <w:rPr>
          <w:rFonts w:hint="default"/>
        </w:rPr>
        <w:t xml:space="preserve">cie. </w:t>
      </w:r>
    </w:p>
    <w:p w:rsidR="003B0B48" w:rsidRPr="00E158AE" w:rsidP="003B0B48">
      <w:pPr>
        <w:autoSpaceDE w:val="0"/>
        <w:bidi w:val="0"/>
        <w:jc w:val="center"/>
        <w:rPr>
          <w:b/>
        </w:rPr>
      </w:pPr>
    </w:p>
    <w:p w:rsidR="003B0B48" w:rsidRPr="00E158AE" w:rsidP="003B0B48">
      <w:pPr>
        <w:autoSpaceDE w:val="0"/>
        <w:bidi w:val="0"/>
        <w:jc w:val="center"/>
        <w:rPr>
          <w:rFonts w:hint="default"/>
          <w:b/>
        </w:rPr>
      </w:pPr>
      <w:r w:rsidRPr="00E158AE">
        <w:rPr>
          <w:rFonts w:hint="default"/>
          <w:b/>
        </w:rPr>
        <w:t>Druhý</w:t>
      </w:r>
      <w:r w:rsidRPr="00E158AE">
        <w:rPr>
          <w:rFonts w:hint="default"/>
          <w:b/>
        </w:rPr>
        <w:t xml:space="preserve"> oddiel</w:t>
      </w:r>
    </w:p>
    <w:p w:rsidR="003B0B48" w:rsidRPr="00E158AE" w:rsidP="003B0B48">
      <w:pPr>
        <w:autoSpaceDE w:val="0"/>
        <w:bidi w:val="0"/>
        <w:jc w:val="center"/>
        <w:rPr>
          <w:b/>
          <w:caps/>
          <w:shd w:val="clear" w:color="auto" w:fill="FFFF00"/>
        </w:rPr>
      </w:pPr>
      <w:r w:rsidRPr="00E158AE">
        <w:rPr>
          <w:rFonts w:hint="default"/>
          <w:b/>
        </w:rPr>
        <w:t>Plnenie povinností</w:t>
      </w:r>
      <w:r w:rsidRPr="00E158AE">
        <w:rPr>
          <w:rFonts w:hint="default"/>
          <w:b/>
        </w:rPr>
        <w:t xml:space="preserve"> voč</w:t>
      </w:r>
      <w:r w:rsidRPr="00E158AE">
        <w:rPr>
          <w:rFonts w:hint="default"/>
          <w:b/>
        </w:rPr>
        <w:t>i Recyklač</w:t>
      </w:r>
      <w:r w:rsidRPr="00E158AE">
        <w:rPr>
          <w:rFonts w:hint="default"/>
          <w:b/>
        </w:rPr>
        <w:t>né</w:t>
      </w:r>
      <w:r w:rsidRPr="00E158AE">
        <w:rPr>
          <w:rFonts w:hint="default"/>
          <w:b/>
        </w:rPr>
        <w:t xml:space="preserve">mu fondu </w:t>
      </w:r>
    </w:p>
    <w:p w:rsidR="009C5747" w:rsidRPr="00E158AE" w:rsidP="003B0B48">
      <w:pPr>
        <w:bidi w:val="0"/>
        <w:jc w:val="center"/>
        <w:rPr>
          <w:b/>
          <w:caps/>
          <w:shd w:val="clear" w:color="auto" w:fill="FFFF00"/>
        </w:rPr>
      </w:pPr>
    </w:p>
    <w:p w:rsidR="003B0B48" w:rsidRPr="00E158AE" w:rsidP="003B0B48">
      <w:pPr>
        <w:bidi w:val="0"/>
        <w:jc w:val="center"/>
        <w:rPr>
          <w:b/>
        </w:rPr>
      </w:pPr>
      <w:r w:rsidRPr="00E158AE" w:rsidR="004B0829">
        <w:rPr>
          <w:rFonts w:hint="default"/>
          <w:b/>
        </w:rPr>
        <w:t>§</w:t>
      </w:r>
      <w:r w:rsidRPr="00E158AE" w:rsidR="004B0829">
        <w:rPr>
          <w:rFonts w:hint="default"/>
          <w:b/>
        </w:rPr>
        <w:t xml:space="preserve"> 124</w:t>
      </w:r>
    </w:p>
    <w:p w:rsidR="003B0B48" w:rsidRPr="00E158AE" w:rsidP="003B0B48">
      <w:pPr>
        <w:bidi w:val="0"/>
        <w:jc w:val="center"/>
      </w:pPr>
      <w:r w:rsidRPr="00E158AE">
        <w:rPr>
          <w:b/>
        </w:rPr>
        <w:t>Vymedzenie pojmov</w:t>
      </w:r>
    </w:p>
    <w:p w:rsidR="003B0B48" w:rsidRPr="00E158AE" w:rsidP="003B0B48">
      <w:pPr>
        <w:bidi w:val="0"/>
        <w:ind w:left="720"/>
      </w:pPr>
    </w:p>
    <w:p w:rsidR="003B0B48" w:rsidRPr="00E158AE" w:rsidP="00B36BB1">
      <w:pPr>
        <w:widowControl/>
        <w:numPr>
          <w:numId w:val="190"/>
        </w:numPr>
        <w:tabs>
          <w:tab w:val="left" w:pos="426"/>
        </w:tabs>
        <w:autoSpaceDN/>
        <w:bidi w:val="0"/>
        <w:ind w:left="0" w:firstLine="0"/>
        <w:textAlignment w:val="auto"/>
        <w:rPr>
          <w:rFonts w:hint="default"/>
        </w:rPr>
      </w:pPr>
      <w:r w:rsidRPr="00E158AE" w:rsidR="008E2E4E">
        <w:rPr>
          <w:rFonts w:hint="default"/>
        </w:rPr>
        <w:t>Na úč</w:t>
      </w:r>
      <w:r w:rsidRPr="00E158AE" w:rsidR="008E2E4E">
        <w:rPr>
          <w:rFonts w:hint="default"/>
        </w:rPr>
        <w:t>ely tejto č</w:t>
      </w:r>
      <w:r w:rsidRPr="00E158AE" w:rsidR="008E2E4E">
        <w:rPr>
          <w:rFonts w:hint="default"/>
        </w:rPr>
        <w:t>asti</w:t>
      </w:r>
      <w:r w:rsidRPr="00E158AE">
        <w:rPr>
          <w:rFonts w:hint="default"/>
        </w:rPr>
        <w:t xml:space="preserve"> zá</w:t>
      </w:r>
      <w:r w:rsidRPr="00E158AE">
        <w:rPr>
          <w:rFonts w:hint="default"/>
        </w:rPr>
        <w:t>kona sa za vý</w:t>
      </w:r>
      <w:r w:rsidRPr="00E158AE">
        <w:rPr>
          <w:rFonts w:hint="default"/>
        </w:rPr>
        <w:t>robcu považ</w:t>
      </w:r>
      <w:r w:rsidRPr="00E158AE">
        <w:rPr>
          <w:rFonts w:hint="default"/>
        </w:rPr>
        <w:t xml:space="preserve">uje </w:t>
      </w:r>
    </w:p>
    <w:p w:rsidR="003B0B48" w:rsidRPr="00E158AE" w:rsidP="00B741BF">
      <w:pPr>
        <w:widowControl/>
        <w:autoSpaceDN/>
        <w:bidi w:val="0"/>
        <w:jc w:val="both"/>
        <w:textAlignment w:val="auto"/>
      </w:pPr>
      <w:r w:rsidRPr="00E158AE" w:rsidR="00B741BF">
        <w:t xml:space="preserve">a) </w:t>
      </w:r>
      <w:r w:rsidRPr="00E158AE" w:rsidR="004B0829">
        <w:t xml:space="preserve"> </w:t>
      </w:r>
      <w:r w:rsidRPr="00E158AE">
        <w:rPr>
          <w:rFonts w:hint="default"/>
        </w:rPr>
        <w:t>vý</w:t>
      </w:r>
      <w:r w:rsidRPr="00E158AE">
        <w:rPr>
          <w:rFonts w:hint="default"/>
        </w:rPr>
        <w:t>robca a dovozca pneumatí</w:t>
      </w:r>
      <w:r w:rsidRPr="00E158AE">
        <w:rPr>
          <w:rFonts w:hint="default"/>
        </w:rPr>
        <w:t>k pre motorové</w:t>
      </w:r>
      <w:r w:rsidRPr="00E158AE">
        <w:rPr>
          <w:rFonts w:hint="default"/>
        </w:rPr>
        <w:t xml:space="preserve"> vozidlá</w:t>
      </w:r>
      <w:r w:rsidRPr="00E158AE">
        <w:rPr>
          <w:rFonts w:hint="default"/>
        </w:rPr>
        <w:t xml:space="preserve"> a nemotorové</w:t>
      </w:r>
      <w:r w:rsidRPr="00E158AE">
        <w:rPr>
          <w:rFonts w:hint="default"/>
        </w:rPr>
        <w:t xml:space="preserve"> vozidlá</w:t>
      </w:r>
      <w:r w:rsidRPr="00E158AE">
        <w:rPr>
          <w:rFonts w:hint="default"/>
        </w:rPr>
        <w:t>, ktoré</w:t>
      </w:r>
      <w:r w:rsidRPr="00E158AE">
        <w:rPr>
          <w:rFonts w:hint="default"/>
        </w:rPr>
        <w:t xml:space="preserve"> sa v </w:t>
      </w:r>
      <w:r w:rsidRPr="00E158AE" w:rsidR="00B741BF">
        <w:t xml:space="preserve"> </w:t>
        <w:br/>
        <w:t xml:space="preserve">       </w:t>
      </w:r>
      <w:r w:rsidRPr="00E158AE">
        <w:rPr>
          <w:rFonts w:hint="default"/>
        </w:rPr>
        <w:t>Slovenskej republike predá</w:t>
      </w:r>
      <w:r w:rsidRPr="00E158AE">
        <w:rPr>
          <w:rFonts w:hint="default"/>
        </w:rPr>
        <w:t>vajú</w:t>
      </w:r>
      <w:r w:rsidRPr="00E158AE">
        <w:rPr>
          <w:rFonts w:hint="default"/>
        </w:rPr>
        <w:t xml:space="preserve"> samostatne alebo na kolesá</w:t>
      </w:r>
      <w:r w:rsidRPr="00E158AE">
        <w:rPr>
          <w:rFonts w:hint="default"/>
        </w:rPr>
        <w:t>ch tý</w:t>
      </w:r>
      <w:r w:rsidRPr="00E158AE">
        <w:rPr>
          <w:rFonts w:hint="default"/>
        </w:rPr>
        <w:t xml:space="preserve">chto vozidiel a dovozca </w:t>
      </w:r>
      <w:r w:rsidRPr="00E158AE" w:rsidR="00B741BF">
        <w:br/>
      </w:r>
      <w:r w:rsidRPr="00E158AE" w:rsidR="00B741BF">
        <w:t xml:space="preserve">       </w:t>
      </w:r>
      <w:r w:rsidRPr="00E158AE">
        <w:rPr>
          <w:rFonts w:hint="default"/>
        </w:rPr>
        <w:t>použ</w:t>
      </w:r>
      <w:r w:rsidRPr="00E158AE">
        <w:rPr>
          <w:rFonts w:hint="default"/>
        </w:rPr>
        <w:t>itý</w:t>
      </w:r>
      <w:r w:rsidRPr="00E158AE">
        <w:rPr>
          <w:rFonts w:hint="default"/>
        </w:rPr>
        <w:t>ch pneumatí</w:t>
      </w:r>
      <w:r w:rsidRPr="00E158AE">
        <w:rPr>
          <w:rFonts w:hint="default"/>
        </w:rPr>
        <w:t>k pre motorové</w:t>
      </w:r>
      <w:r w:rsidRPr="00E158AE">
        <w:rPr>
          <w:rFonts w:hint="default"/>
        </w:rPr>
        <w:t xml:space="preserve"> vozidlá</w:t>
      </w:r>
      <w:r w:rsidRPr="00E158AE">
        <w:rPr>
          <w:rFonts w:hint="default"/>
        </w:rPr>
        <w:t xml:space="preserve"> a nemotorové</w:t>
      </w:r>
      <w:r w:rsidRPr="00E158AE">
        <w:rPr>
          <w:rFonts w:hint="default"/>
        </w:rPr>
        <w:t xml:space="preserve"> vozidlá</w:t>
      </w:r>
      <w:r w:rsidRPr="00E158AE">
        <w:rPr>
          <w:rFonts w:hint="default"/>
        </w:rPr>
        <w:t xml:space="preserve"> urč</w:t>
      </w:r>
      <w:r w:rsidRPr="00E158AE">
        <w:rPr>
          <w:rFonts w:hint="default"/>
        </w:rPr>
        <w:t>ený</w:t>
      </w:r>
      <w:r w:rsidRPr="00E158AE">
        <w:rPr>
          <w:rFonts w:hint="default"/>
        </w:rPr>
        <w:t xml:space="preserve">ch na </w:t>
      </w:r>
      <w:r w:rsidRPr="00E158AE" w:rsidR="00B741BF">
        <w:br/>
      </w:r>
      <w:r w:rsidRPr="00E158AE" w:rsidR="00B741BF">
        <w:t xml:space="preserve">       </w:t>
      </w:r>
      <w:r w:rsidRPr="00E158AE">
        <w:t>protektorovanie,</w:t>
      </w:r>
    </w:p>
    <w:p w:rsidR="003B0B48" w:rsidRPr="00E158AE" w:rsidP="004B0829">
      <w:pPr>
        <w:widowControl/>
        <w:autoSpaceDN/>
        <w:bidi w:val="0"/>
        <w:jc w:val="both"/>
        <w:textAlignment w:val="auto"/>
        <w:rPr>
          <w:rFonts w:hint="default"/>
        </w:rPr>
      </w:pPr>
      <w:r w:rsidRPr="00E158AE" w:rsidR="004B0829">
        <w:t xml:space="preserve">b)   </w:t>
      </w:r>
      <w:r w:rsidRPr="00E158AE">
        <w:rPr>
          <w:rFonts w:hint="default"/>
        </w:rPr>
        <w:t>vý</w:t>
      </w:r>
      <w:r w:rsidRPr="00E158AE">
        <w:rPr>
          <w:rFonts w:hint="default"/>
        </w:rPr>
        <w:t>robca a dovozca viacvrstv</w:t>
      </w:r>
      <w:r w:rsidRPr="00E158AE" w:rsidR="004B0829">
        <w:rPr>
          <w:rFonts w:hint="default"/>
        </w:rPr>
        <w:t>ový</w:t>
      </w:r>
      <w:r w:rsidRPr="00E158AE" w:rsidR="004B0829">
        <w:rPr>
          <w:rFonts w:hint="default"/>
        </w:rPr>
        <w:t>ch kombinovaný</w:t>
      </w:r>
      <w:r w:rsidRPr="00E158AE" w:rsidR="004B0829">
        <w:rPr>
          <w:rFonts w:hint="default"/>
        </w:rPr>
        <w:t>ch materiá</w:t>
      </w:r>
      <w:r w:rsidRPr="00E158AE" w:rsidR="004B0829">
        <w:rPr>
          <w:rFonts w:hint="default"/>
        </w:rPr>
        <w:t xml:space="preserve">lov </w:t>
      </w:r>
      <w:r w:rsidRPr="00E158AE">
        <w:rPr>
          <w:rFonts w:hint="default"/>
        </w:rPr>
        <w:t xml:space="preserve"> vyrobený</w:t>
      </w:r>
      <w:r w:rsidRPr="00E158AE">
        <w:rPr>
          <w:rFonts w:hint="default"/>
        </w:rPr>
        <w:t>ch na bá</w:t>
      </w:r>
      <w:r w:rsidRPr="00E158AE">
        <w:rPr>
          <w:rFonts w:hint="default"/>
        </w:rPr>
        <w:t xml:space="preserve">ze lepenky </w:t>
      </w:r>
      <w:r w:rsidRPr="00E158AE" w:rsidR="004B0829">
        <w:br/>
      </w:r>
      <w:r w:rsidRPr="00E158AE" w:rsidR="004B0829">
        <w:t xml:space="preserve">       </w:t>
      </w:r>
      <w:r w:rsidRPr="00E158AE">
        <w:rPr>
          <w:rFonts w:hint="default"/>
        </w:rPr>
        <w:t>a dovozca vý</w:t>
      </w:r>
      <w:r w:rsidRPr="00E158AE">
        <w:rPr>
          <w:rFonts w:hint="default"/>
        </w:rPr>
        <w:t>robkov balený</w:t>
      </w:r>
      <w:r w:rsidRPr="00E158AE">
        <w:rPr>
          <w:rFonts w:hint="default"/>
        </w:rPr>
        <w:t>ch v tý</w:t>
      </w:r>
      <w:r w:rsidRPr="00E158AE">
        <w:rPr>
          <w:rFonts w:hint="default"/>
        </w:rPr>
        <w:t>chto materiá</w:t>
      </w:r>
      <w:r w:rsidRPr="00E158AE">
        <w:rPr>
          <w:rFonts w:hint="default"/>
        </w:rPr>
        <w:t xml:space="preserve">loch, </w:t>
      </w:r>
    </w:p>
    <w:p w:rsidR="003B0B48" w:rsidRPr="00E158AE" w:rsidP="004B0829">
      <w:pPr>
        <w:widowControl/>
        <w:autoSpaceDN/>
        <w:bidi w:val="0"/>
        <w:jc w:val="both"/>
        <w:textAlignment w:val="auto"/>
        <w:rPr>
          <w:rFonts w:hint="default"/>
        </w:rPr>
      </w:pPr>
      <w:r w:rsidRPr="00E158AE" w:rsidR="004B0829">
        <w:t xml:space="preserve">c)    </w:t>
      </w:r>
      <w:r w:rsidRPr="00E158AE">
        <w:rPr>
          <w:rFonts w:hint="default"/>
        </w:rPr>
        <w:t>vý</w:t>
      </w:r>
      <w:r w:rsidRPr="00E158AE">
        <w:rPr>
          <w:rFonts w:hint="default"/>
        </w:rPr>
        <w:t>robca a dovozca kovový</w:t>
      </w:r>
      <w:r w:rsidRPr="00E158AE">
        <w:rPr>
          <w:rFonts w:hint="default"/>
        </w:rPr>
        <w:t>ch obalov a </w:t>
      </w:r>
      <w:r w:rsidRPr="00E158AE">
        <w:rPr>
          <w:rFonts w:hint="default"/>
        </w:rPr>
        <w:t>dovozca vý</w:t>
      </w:r>
      <w:r w:rsidRPr="00E158AE">
        <w:rPr>
          <w:rFonts w:hint="default"/>
        </w:rPr>
        <w:t>robkov balený</w:t>
      </w:r>
      <w:r w:rsidRPr="00E158AE">
        <w:rPr>
          <w:rFonts w:hint="default"/>
        </w:rPr>
        <w:t>ch v tý</w:t>
      </w:r>
      <w:r w:rsidRPr="00E158AE">
        <w:rPr>
          <w:rFonts w:hint="default"/>
        </w:rPr>
        <w:t xml:space="preserve">chto obaloch, </w:t>
      </w:r>
    </w:p>
    <w:p w:rsidR="003B0B48" w:rsidRPr="00E158AE" w:rsidP="004B0829">
      <w:pPr>
        <w:widowControl/>
        <w:autoSpaceDN/>
        <w:bidi w:val="0"/>
        <w:jc w:val="both"/>
        <w:textAlignment w:val="auto"/>
        <w:rPr>
          <w:rFonts w:hint="default"/>
        </w:rPr>
      </w:pPr>
      <w:r w:rsidRPr="00E158AE" w:rsidR="004B0829">
        <w:t xml:space="preserve">d)   </w:t>
      </w:r>
      <w:r w:rsidRPr="00E158AE">
        <w:rPr>
          <w:rFonts w:hint="default"/>
        </w:rPr>
        <w:t>vý</w:t>
      </w:r>
      <w:r w:rsidRPr="00E158AE">
        <w:rPr>
          <w:rFonts w:hint="default"/>
        </w:rPr>
        <w:t>robca a dovozca vý</w:t>
      </w:r>
      <w:r w:rsidRPr="00E158AE">
        <w:rPr>
          <w:rFonts w:hint="default"/>
        </w:rPr>
        <w:t>robkov z polyetylé</w:t>
      </w:r>
      <w:r w:rsidRPr="00E158AE">
        <w:rPr>
          <w:rFonts w:hint="default"/>
        </w:rPr>
        <w:t>ntereftalá</w:t>
      </w:r>
      <w:r w:rsidRPr="00E158AE">
        <w:rPr>
          <w:rFonts w:hint="default"/>
        </w:rPr>
        <w:t>tu a dovozca vý</w:t>
      </w:r>
      <w:r w:rsidRPr="00E158AE">
        <w:rPr>
          <w:rFonts w:hint="default"/>
        </w:rPr>
        <w:t>robkov balený</w:t>
      </w:r>
      <w:r w:rsidRPr="00E158AE">
        <w:rPr>
          <w:rFonts w:hint="default"/>
        </w:rPr>
        <w:t>c</w:t>
      </w:r>
      <w:r w:rsidRPr="00E158AE">
        <w:rPr>
          <w:rFonts w:hint="default"/>
        </w:rPr>
        <w:t xml:space="preserve">h v tomto </w:t>
      </w:r>
      <w:r w:rsidRPr="00E158AE" w:rsidR="004B0829">
        <w:br/>
      </w:r>
      <w:r w:rsidRPr="00E158AE" w:rsidR="004B0829">
        <w:t xml:space="preserve">      </w:t>
      </w:r>
      <w:r w:rsidRPr="00E158AE">
        <w:rPr>
          <w:rFonts w:hint="default"/>
        </w:rPr>
        <w:t>materiá</w:t>
      </w:r>
      <w:r w:rsidRPr="00E158AE">
        <w:rPr>
          <w:rFonts w:hint="default"/>
        </w:rPr>
        <w:t xml:space="preserve">li, </w:t>
      </w:r>
    </w:p>
    <w:p w:rsidR="003B0B48" w:rsidRPr="00E158AE" w:rsidP="004B0829">
      <w:pPr>
        <w:widowControl/>
        <w:autoSpaceDN/>
        <w:bidi w:val="0"/>
        <w:jc w:val="both"/>
        <w:textAlignment w:val="auto"/>
        <w:rPr>
          <w:rFonts w:hint="default"/>
        </w:rPr>
      </w:pPr>
      <w:r w:rsidRPr="00E158AE" w:rsidR="004B0829">
        <w:t xml:space="preserve">e) </w:t>
      </w:r>
      <w:r w:rsidRPr="00E158AE">
        <w:rPr>
          <w:rFonts w:hint="default"/>
        </w:rPr>
        <w:t>vý</w:t>
      </w:r>
      <w:r w:rsidRPr="00E158AE">
        <w:rPr>
          <w:rFonts w:hint="default"/>
        </w:rPr>
        <w:t>robca a dovozca vý</w:t>
      </w:r>
      <w:r w:rsidRPr="00E158AE">
        <w:rPr>
          <w:rFonts w:hint="default"/>
        </w:rPr>
        <w:t>robkov z polyetylé</w:t>
      </w:r>
      <w:r w:rsidRPr="00E158AE">
        <w:rPr>
          <w:rFonts w:hint="default"/>
        </w:rPr>
        <w:t>nu, polypropylé</w:t>
      </w:r>
      <w:r w:rsidRPr="00E158AE">
        <w:rPr>
          <w:rFonts w:hint="default"/>
        </w:rPr>
        <w:t>nu, polystyré</w:t>
      </w:r>
      <w:r w:rsidRPr="00E158AE">
        <w:rPr>
          <w:rFonts w:hint="default"/>
        </w:rPr>
        <w:t xml:space="preserve">nu a z </w:t>
      </w:r>
      <w:r w:rsidRPr="00E158AE" w:rsidR="004B0829">
        <w:br/>
      </w:r>
      <w:r w:rsidRPr="00E158AE" w:rsidR="004B0829">
        <w:t xml:space="preserve">       </w:t>
      </w:r>
      <w:r w:rsidRPr="00E158AE">
        <w:rPr>
          <w:rFonts w:hint="default"/>
        </w:rPr>
        <w:t>polyvinylchloridu a dovozca vý</w:t>
      </w:r>
      <w:r w:rsidRPr="00E158AE">
        <w:rPr>
          <w:rFonts w:hint="default"/>
        </w:rPr>
        <w:t>robkov balený</w:t>
      </w:r>
      <w:r w:rsidRPr="00E158AE">
        <w:rPr>
          <w:rFonts w:hint="default"/>
        </w:rPr>
        <w:t>ch v tý</w:t>
      </w:r>
      <w:r w:rsidRPr="00E158AE">
        <w:rPr>
          <w:rFonts w:hint="default"/>
        </w:rPr>
        <w:t>chto materiá</w:t>
      </w:r>
      <w:r w:rsidRPr="00E158AE">
        <w:rPr>
          <w:rFonts w:hint="default"/>
        </w:rPr>
        <w:t>loch,</w:t>
      </w:r>
    </w:p>
    <w:p w:rsidR="003B0B48" w:rsidRPr="00E158AE" w:rsidP="004B0829">
      <w:pPr>
        <w:widowControl/>
        <w:autoSpaceDN/>
        <w:bidi w:val="0"/>
        <w:ind w:left="426" w:hanging="426"/>
        <w:jc w:val="both"/>
        <w:textAlignment w:val="auto"/>
        <w:rPr>
          <w:rFonts w:hint="default"/>
        </w:rPr>
      </w:pPr>
      <w:r w:rsidRPr="00E158AE" w:rsidR="004B0829">
        <w:t xml:space="preserve">f)    </w:t>
      </w:r>
      <w:r w:rsidRPr="00E158AE">
        <w:rPr>
          <w:rFonts w:hint="default"/>
        </w:rPr>
        <w:t>vý</w:t>
      </w:r>
      <w:r w:rsidRPr="00E158AE">
        <w:rPr>
          <w:rFonts w:hint="default"/>
        </w:rPr>
        <w:t>robca a dovozca papiera a lepenky, ako aj dovozca vý</w:t>
      </w:r>
      <w:r w:rsidRPr="00E158AE">
        <w:rPr>
          <w:rFonts w:hint="default"/>
        </w:rPr>
        <w:t>robkov z papier</w:t>
      </w:r>
      <w:r w:rsidRPr="00E158AE">
        <w:rPr>
          <w:rFonts w:hint="default"/>
        </w:rPr>
        <w:t>a a lepenky (vrá</w:t>
      </w:r>
      <w:r w:rsidRPr="00E158AE">
        <w:rPr>
          <w:rFonts w:hint="default"/>
        </w:rPr>
        <w:t>tane po</w:t>
      </w:r>
      <w:r w:rsidRPr="00E158AE" w:rsidR="007E33C3">
        <w:rPr>
          <w:rFonts w:hint="default"/>
        </w:rPr>
        <w:t>lygrafický</w:t>
      </w:r>
      <w:r w:rsidRPr="00E158AE" w:rsidR="007E33C3">
        <w:rPr>
          <w:rFonts w:hint="default"/>
        </w:rPr>
        <w:t>ch vý</w:t>
      </w:r>
      <w:r w:rsidRPr="00E158AE" w:rsidR="007E33C3">
        <w:rPr>
          <w:rFonts w:hint="default"/>
        </w:rPr>
        <w:t>robkov) a dovozca</w:t>
      </w:r>
      <w:r w:rsidRPr="00E158AE">
        <w:rPr>
          <w:rFonts w:hint="default"/>
        </w:rPr>
        <w:t xml:space="preserve"> vý</w:t>
      </w:r>
      <w:r w:rsidRPr="00E158AE">
        <w:rPr>
          <w:rFonts w:hint="default"/>
        </w:rPr>
        <w:t>robkov balený</w:t>
      </w:r>
      <w:r w:rsidRPr="00E158AE">
        <w:rPr>
          <w:rFonts w:hint="default"/>
        </w:rPr>
        <w:t>ch v papieri a </w:t>
      </w:r>
      <w:r w:rsidRPr="00E158AE">
        <w:rPr>
          <w:rFonts w:hint="default"/>
        </w:rPr>
        <w:t>lepenke s vý</w:t>
      </w:r>
      <w:r w:rsidRPr="00E158AE">
        <w:rPr>
          <w:rFonts w:hint="default"/>
        </w:rPr>
        <w:t>nimkou hygienické</w:t>
      </w:r>
      <w:r w:rsidRPr="00E158AE">
        <w:rPr>
          <w:rFonts w:hint="default"/>
        </w:rPr>
        <w:t>ho a sanitá</w:t>
      </w:r>
      <w:r w:rsidRPr="00E158AE">
        <w:rPr>
          <w:rFonts w:hint="default"/>
        </w:rPr>
        <w:t>rneho papiera a vý</w:t>
      </w:r>
      <w:r w:rsidRPr="00E158AE">
        <w:rPr>
          <w:rFonts w:hint="default"/>
        </w:rPr>
        <w:t>robkov z papiera použí</w:t>
      </w:r>
      <w:r w:rsidRPr="00E158AE">
        <w:rPr>
          <w:rFonts w:hint="default"/>
        </w:rPr>
        <w:t>vaný</w:t>
      </w:r>
      <w:r w:rsidRPr="00E158AE">
        <w:rPr>
          <w:rFonts w:hint="default"/>
        </w:rPr>
        <w:t>ch na hygienické</w:t>
      </w:r>
      <w:r w:rsidRPr="00E158AE">
        <w:rPr>
          <w:rFonts w:hint="default"/>
        </w:rPr>
        <w:t xml:space="preserve"> a sanitá</w:t>
      </w:r>
      <w:r w:rsidRPr="00E158AE">
        <w:rPr>
          <w:rFonts w:hint="default"/>
        </w:rPr>
        <w:t>rne úč</w:t>
      </w:r>
      <w:r w:rsidRPr="00E158AE">
        <w:rPr>
          <w:rFonts w:hint="default"/>
        </w:rPr>
        <w:t>ely, cigaretové</w:t>
      </w:r>
      <w:r w:rsidRPr="00E158AE">
        <w:rPr>
          <w:rFonts w:hint="default"/>
        </w:rPr>
        <w:t>ho papiera, karbó</w:t>
      </w:r>
      <w:r w:rsidRPr="00E158AE">
        <w:rPr>
          <w:rFonts w:hint="default"/>
        </w:rPr>
        <w:t>nové</w:t>
      </w:r>
      <w:r w:rsidRPr="00E158AE">
        <w:rPr>
          <w:rFonts w:hint="default"/>
        </w:rPr>
        <w:t>ho kopí</w:t>
      </w:r>
      <w:r w:rsidRPr="00E158AE">
        <w:rPr>
          <w:rFonts w:hint="default"/>
        </w:rPr>
        <w:t>rovacieho pa</w:t>
      </w:r>
      <w:r w:rsidRPr="00E158AE">
        <w:rPr>
          <w:rFonts w:hint="default"/>
        </w:rPr>
        <w:t>piera, filtrač</w:t>
      </w:r>
      <w:r w:rsidRPr="00E158AE">
        <w:rPr>
          <w:rFonts w:hint="default"/>
        </w:rPr>
        <w:t>né</w:t>
      </w:r>
      <w:r w:rsidRPr="00E158AE">
        <w:rPr>
          <w:rFonts w:hint="default"/>
        </w:rPr>
        <w:t>ho papiera a papiera a lepenky na vý</w:t>
      </w:r>
      <w:r w:rsidRPr="00E158AE">
        <w:rPr>
          <w:rFonts w:hint="default"/>
        </w:rPr>
        <w:t>robu dechtované</w:t>
      </w:r>
      <w:r w:rsidRPr="00E158AE">
        <w:rPr>
          <w:rFonts w:hint="default"/>
        </w:rPr>
        <w:t>ho alebo asfaltované</w:t>
      </w:r>
      <w:r w:rsidRPr="00E158AE">
        <w:rPr>
          <w:rFonts w:hint="default"/>
        </w:rPr>
        <w:t xml:space="preserve">ho papiera, </w:t>
      </w:r>
    </w:p>
    <w:p w:rsidR="003B0B48" w:rsidRPr="00E158AE" w:rsidP="004B0829">
      <w:pPr>
        <w:widowControl/>
        <w:autoSpaceDN/>
        <w:bidi w:val="0"/>
        <w:jc w:val="both"/>
        <w:textAlignment w:val="auto"/>
        <w:rPr>
          <w:rFonts w:hint="default"/>
        </w:rPr>
      </w:pPr>
      <w:r w:rsidRPr="00E158AE" w:rsidR="004B0829">
        <w:t xml:space="preserve">g)  </w:t>
      </w:r>
      <w:r w:rsidRPr="00E158AE">
        <w:rPr>
          <w:rFonts w:hint="default"/>
        </w:rPr>
        <w:t>vý</w:t>
      </w:r>
      <w:r w:rsidRPr="00E158AE">
        <w:rPr>
          <w:rFonts w:hint="default"/>
        </w:rPr>
        <w:t>robca a dovozca skla vrá</w:t>
      </w:r>
      <w:r w:rsidRPr="00E158AE">
        <w:rPr>
          <w:rFonts w:hint="default"/>
        </w:rPr>
        <w:t>tane obalové</w:t>
      </w:r>
      <w:r w:rsidRPr="00E158AE">
        <w:rPr>
          <w:rFonts w:hint="default"/>
        </w:rPr>
        <w:t>ho a tabuľ</w:t>
      </w:r>
      <w:r w:rsidRPr="00E158AE">
        <w:rPr>
          <w:rFonts w:hint="default"/>
        </w:rPr>
        <w:t>ové</w:t>
      </w:r>
      <w:r w:rsidRPr="00E158AE">
        <w:rPr>
          <w:rFonts w:hint="default"/>
        </w:rPr>
        <w:t>ho obloč</w:t>
      </w:r>
      <w:r w:rsidRPr="00E158AE">
        <w:rPr>
          <w:rFonts w:hint="default"/>
        </w:rPr>
        <w:t>né</w:t>
      </w:r>
      <w:r w:rsidRPr="00E158AE">
        <w:rPr>
          <w:rFonts w:hint="default"/>
        </w:rPr>
        <w:t xml:space="preserve">ho skla, ako aj dovozca </w:t>
      </w:r>
      <w:r w:rsidRPr="00E158AE" w:rsidR="004B0829">
        <w:br/>
      </w:r>
      <w:r w:rsidRPr="00E158AE" w:rsidR="004B0829">
        <w:t xml:space="preserve">      </w:t>
      </w:r>
      <w:r w:rsidRPr="00E158AE">
        <w:rPr>
          <w:rFonts w:hint="default"/>
        </w:rPr>
        <w:t>vý</w:t>
      </w:r>
      <w:r w:rsidRPr="00E158AE">
        <w:rPr>
          <w:rFonts w:hint="default"/>
        </w:rPr>
        <w:t>robkov balený</w:t>
      </w:r>
      <w:r w:rsidRPr="00E158AE">
        <w:rPr>
          <w:rFonts w:hint="default"/>
        </w:rPr>
        <w:t>ch v sklený</w:t>
      </w:r>
      <w:r w:rsidRPr="00E158AE">
        <w:rPr>
          <w:rFonts w:hint="default"/>
        </w:rPr>
        <w:t>ch obaloch,</w:t>
      </w:r>
    </w:p>
    <w:p w:rsidR="003B0B48" w:rsidRPr="00E158AE" w:rsidP="004B0829">
      <w:pPr>
        <w:widowControl/>
        <w:autoSpaceDN/>
        <w:bidi w:val="0"/>
        <w:jc w:val="both"/>
        <w:textAlignment w:val="auto"/>
        <w:rPr>
          <w:rFonts w:hint="default"/>
        </w:rPr>
      </w:pPr>
      <w:r w:rsidRPr="00E158AE" w:rsidR="004B0829">
        <w:t xml:space="preserve">h)   </w:t>
      </w:r>
      <w:r w:rsidRPr="00E158AE">
        <w:rPr>
          <w:rFonts w:hint="default"/>
        </w:rPr>
        <w:t>vý</w:t>
      </w:r>
      <w:r w:rsidRPr="00E158AE">
        <w:rPr>
          <w:rFonts w:hint="default"/>
        </w:rPr>
        <w:t>robca baté</w:t>
      </w:r>
      <w:r w:rsidRPr="00E158AE">
        <w:rPr>
          <w:rFonts w:hint="default"/>
        </w:rPr>
        <w:t>rií</w:t>
      </w:r>
      <w:r w:rsidRPr="00E158AE">
        <w:rPr>
          <w:rFonts w:hint="default"/>
        </w:rPr>
        <w:t xml:space="preserve"> a </w:t>
      </w:r>
      <w:r w:rsidRPr="00E158AE">
        <w:rPr>
          <w:rFonts w:hint="default"/>
        </w:rPr>
        <w:t>akumulá</w:t>
      </w:r>
      <w:r w:rsidRPr="00E158AE">
        <w:rPr>
          <w:rFonts w:hint="default"/>
        </w:rPr>
        <w:t>torov,</w:t>
      </w:r>
    </w:p>
    <w:p w:rsidR="003B0B48" w:rsidRPr="00E158AE" w:rsidP="004B0829">
      <w:pPr>
        <w:widowControl/>
        <w:autoSpaceDN/>
        <w:bidi w:val="0"/>
        <w:jc w:val="both"/>
        <w:textAlignment w:val="auto"/>
        <w:rPr>
          <w:rFonts w:hint="default"/>
        </w:rPr>
      </w:pPr>
      <w:r w:rsidRPr="00E158AE" w:rsidR="004B0829">
        <w:t xml:space="preserve">i)  </w:t>
      </w:r>
      <w:r w:rsidRPr="00E158AE">
        <w:rPr>
          <w:rFonts w:hint="default"/>
        </w:rPr>
        <w:t>vý</w:t>
      </w:r>
      <w:r w:rsidRPr="00E158AE">
        <w:rPr>
          <w:rFonts w:hint="default"/>
        </w:rPr>
        <w:t>robca a dovozca vozidiel</w:t>
      </w:r>
      <w:r w:rsidRPr="00E158AE" w:rsidR="004D10B7">
        <w:t xml:space="preserve"> </w:t>
      </w:r>
      <w:r w:rsidRPr="00E158AE" w:rsidR="004D10B7">
        <w:rPr>
          <w:rFonts w:cs="Times New Roman" w:hint="default"/>
        </w:rPr>
        <w:t>okrem vý</w:t>
      </w:r>
      <w:r w:rsidRPr="00E158AE" w:rsidR="004D10B7">
        <w:rPr>
          <w:rFonts w:cs="Times New Roman" w:hint="default"/>
        </w:rPr>
        <w:t>robcu jednotlivo vyrobené</w:t>
      </w:r>
      <w:r w:rsidRPr="00E158AE" w:rsidR="004D10B7">
        <w:rPr>
          <w:rFonts w:cs="Times New Roman" w:hint="default"/>
        </w:rPr>
        <w:t>ho vozidla</w:t>
      </w:r>
      <w:r w:rsidR="00663A0F">
        <w:rPr>
          <w:rFonts w:cs="Times New Roman"/>
          <w:vertAlign w:val="superscript"/>
        </w:rPr>
        <w:t>88</w:t>
      </w:r>
      <w:r w:rsidRPr="00E158AE" w:rsidR="004D10B7">
        <w:rPr>
          <w:rFonts w:cs="Times New Roman"/>
          <w:vertAlign w:val="superscript"/>
        </w:rPr>
        <w:t>)</w:t>
      </w:r>
      <w:r w:rsidRPr="00E158AE" w:rsidR="004D10B7">
        <w:rPr>
          <w:rFonts w:cs="Times New Roman"/>
        </w:rPr>
        <w:t xml:space="preserve"> a dovozcu </w:t>
      </w:r>
      <w:r w:rsidRPr="00E158AE" w:rsidR="004B0829">
        <w:rPr>
          <w:rFonts w:cs="Times New Roman"/>
        </w:rPr>
        <w:br/>
      </w:r>
      <w:r w:rsidRPr="00E158AE" w:rsidR="004B0829">
        <w:rPr>
          <w:rFonts w:cs="Times New Roman"/>
        </w:rPr>
        <w:t xml:space="preserve">     </w:t>
      </w:r>
      <w:r w:rsidRPr="00E158AE" w:rsidR="004D10B7">
        <w:rPr>
          <w:rFonts w:cs="Times New Roman" w:hint="default"/>
        </w:rPr>
        <w:t>jednotlivo dovezené</w:t>
      </w:r>
      <w:r w:rsidRPr="00E158AE" w:rsidR="004D10B7">
        <w:rPr>
          <w:rFonts w:cs="Times New Roman" w:hint="default"/>
        </w:rPr>
        <w:t>ho vozidla</w:t>
      </w:r>
      <w:r w:rsidRPr="00E158AE" w:rsidR="00076A64">
        <w:rPr>
          <w:rFonts w:cs="Times New Roman"/>
        </w:rPr>
        <w:t>;</w:t>
      </w:r>
      <w:r w:rsidR="00663A0F">
        <w:rPr>
          <w:rFonts w:cs="Times New Roman"/>
          <w:vertAlign w:val="superscript"/>
        </w:rPr>
        <w:t>89</w:t>
      </w:r>
      <w:r w:rsidRPr="00E158AE" w:rsidR="004D10B7">
        <w:rPr>
          <w:rFonts w:cs="Times New Roman"/>
          <w:vertAlign w:val="superscript"/>
        </w:rPr>
        <w:t>)</w:t>
      </w:r>
      <w:r w:rsidRPr="00E158AE">
        <w:rPr>
          <w:rFonts w:hint="default"/>
        </w:rPr>
        <w:t xml:space="preserve"> tento subjekt nemá</w:t>
      </w:r>
      <w:r w:rsidRPr="00E158AE">
        <w:rPr>
          <w:rFonts w:hint="default"/>
        </w:rPr>
        <w:t xml:space="preserve"> súč</w:t>
      </w:r>
      <w:r w:rsidRPr="00E158AE">
        <w:rPr>
          <w:rFonts w:hint="default"/>
        </w:rPr>
        <w:t>asne povinnosti vý</w:t>
      </w:r>
      <w:r w:rsidRPr="00E158AE">
        <w:rPr>
          <w:rFonts w:hint="default"/>
        </w:rPr>
        <w:t>robcu podľ</w:t>
      </w:r>
      <w:r w:rsidRPr="00E158AE">
        <w:rPr>
          <w:rFonts w:hint="default"/>
        </w:rPr>
        <w:t xml:space="preserve">a </w:t>
      </w:r>
      <w:r w:rsidRPr="00E158AE" w:rsidR="004B0829">
        <w:br/>
      </w:r>
      <w:r w:rsidRPr="00E158AE" w:rsidR="004B0829">
        <w:t xml:space="preserve">     </w:t>
      </w:r>
      <w:r w:rsidRPr="00E158AE">
        <w:rPr>
          <w:rFonts w:hint="default"/>
        </w:rPr>
        <w:t>tohto   oddielu zá</w:t>
      </w:r>
      <w:r w:rsidRPr="00E158AE">
        <w:rPr>
          <w:rFonts w:hint="default"/>
        </w:rPr>
        <w:t>kona  k </w:t>
      </w:r>
      <w:r w:rsidRPr="00E158AE">
        <w:rPr>
          <w:rFonts w:hint="default"/>
        </w:rPr>
        <w:t>č</w:t>
      </w:r>
      <w:r w:rsidRPr="00E158AE">
        <w:rPr>
          <w:rFonts w:hint="default"/>
        </w:rPr>
        <w:t>astiam vozidla, ktoré</w:t>
      </w:r>
      <w:r w:rsidRPr="00E158AE">
        <w:rPr>
          <w:rFonts w:hint="default"/>
        </w:rPr>
        <w:t xml:space="preserve"> tvoria</w:t>
      </w:r>
      <w:r w:rsidRPr="00E158AE">
        <w:rPr>
          <w:rFonts w:hint="default"/>
        </w:rPr>
        <w:t xml:space="preserve">  jeho súč</w:t>
      </w:r>
      <w:r w:rsidRPr="00E158AE">
        <w:rPr>
          <w:rFonts w:hint="default"/>
        </w:rPr>
        <w:t>asť,</w:t>
      </w:r>
    </w:p>
    <w:p w:rsidR="00114587" w:rsidRPr="00E158AE" w:rsidP="004B0829">
      <w:pPr>
        <w:widowControl/>
        <w:autoSpaceDN/>
        <w:bidi w:val="0"/>
        <w:jc w:val="both"/>
        <w:textAlignment w:val="auto"/>
      </w:pPr>
      <w:r w:rsidRPr="00E158AE" w:rsidR="004B0829">
        <w:t xml:space="preserve">j)  </w:t>
      </w:r>
      <w:r w:rsidRPr="00E158AE" w:rsidR="003B0B48">
        <w:rPr>
          <w:rFonts w:hint="default"/>
        </w:rPr>
        <w:t>vý</w:t>
      </w:r>
      <w:r w:rsidRPr="00E158AE" w:rsidR="003B0B48">
        <w:rPr>
          <w:rFonts w:hint="default"/>
        </w:rPr>
        <w:t>robca elektrozariadení</w:t>
      </w:r>
      <w:r w:rsidRPr="00E158AE">
        <w:t>,</w:t>
      </w:r>
    </w:p>
    <w:p w:rsidR="003B0B48" w:rsidRPr="00E158AE" w:rsidP="00125629">
      <w:pPr>
        <w:bidi w:val="0"/>
        <w:ind w:left="284" w:hanging="284"/>
        <w:jc w:val="both"/>
        <w:rPr>
          <w:rFonts w:cs="Times New Roman"/>
        </w:rPr>
      </w:pPr>
      <w:r w:rsidRPr="00E158AE" w:rsidR="00125629">
        <w:rPr>
          <w:rFonts w:cs="Times New Roman" w:hint="default"/>
        </w:rPr>
        <w:t>k) vý</w:t>
      </w:r>
      <w:r w:rsidRPr="00E158AE" w:rsidR="00125629">
        <w:rPr>
          <w:rFonts w:cs="Times New Roman" w:hint="default"/>
        </w:rPr>
        <w:t>robca a </w:t>
      </w:r>
      <w:r w:rsidRPr="00E158AE" w:rsidR="00125629">
        <w:rPr>
          <w:rFonts w:cs="Times New Roman" w:hint="default"/>
        </w:rPr>
        <w:t>dovozca minerá</w:t>
      </w:r>
      <w:r w:rsidRPr="00E158AE" w:rsidR="00125629">
        <w:rPr>
          <w:rFonts w:cs="Times New Roman" w:hint="default"/>
        </w:rPr>
        <w:t>lnych mazací</w:t>
      </w:r>
      <w:r w:rsidRPr="00E158AE" w:rsidR="00125629">
        <w:rPr>
          <w:rFonts w:cs="Times New Roman" w:hint="default"/>
        </w:rPr>
        <w:t>ch olejov do spaľ</w:t>
      </w:r>
      <w:r w:rsidRPr="00E158AE" w:rsidR="00125629">
        <w:rPr>
          <w:rFonts w:cs="Times New Roman" w:hint="default"/>
        </w:rPr>
        <w:t>ovací</w:t>
      </w:r>
      <w:r w:rsidRPr="00E158AE" w:rsidR="00125629">
        <w:rPr>
          <w:rFonts w:cs="Times New Roman" w:hint="default"/>
        </w:rPr>
        <w:t>ch motorov, prevodový</w:t>
      </w:r>
      <w:r w:rsidRPr="00E158AE" w:rsidR="00125629">
        <w:rPr>
          <w:rFonts w:cs="Times New Roman" w:hint="default"/>
        </w:rPr>
        <w:t>ch olejov, olejov pre turbí</w:t>
      </w:r>
      <w:r w:rsidRPr="00E158AE" w:rsidR="00125629">
        <w:rPr>
          <w:rFonts w:cs="Times New Roman" w:hint="default"/>
        </w:rPr>
        <w:t>ny a hydraulický</w:t>
      </w:r>
      <w:r w:rsidRPr="00E158AE" w:rsidR="00125629">
        <w:rPr>
          <w:rFonts w:cs="Times New Roman" w:hint="default"/>
        </w:rPr>
        <w:t>ch olejov, ako aj dovozca zariadení</w:t>
      </w:r>
      <w:r w:rsidRPr="00E158AE" w:rsidR="00125629">
        <w:rPr>
          <w:rFonts w:cs="Times New Roman" w:hint="default"/>
        </w:rPr>
        <w:t>, v ktorý</w:t>
      </w:r>
      <w:r w:rsidRPr="00E158AE" w:rsidR="00125629">
        <w:rPr>
          <w:rFonts w:cs="Times New Roman" w:hint="default"/>
        </w:rPr>
        <w:t>ch sa tieto oleje nachá</w:t>
      </w:r>
      <w:r w:rsidRPr="00E158AE" w:rsidR="00125629">
        <w:rPr>
          <w:rFonts w:cs="Times New Roman" w:hint="default"/>
        </w:rPr>
        <w:t>dzajú.</w:t>
      </w:r>
    </w:p>
    <w:p w:rsidR="00125629" w:rsidRPr="00E158AE" w:rsidP="00125629">
      <w:pPr>
        <w:bidi w:val="0"/>
        <w:ind w:left="284" w:hanging="284"/>
        <w:jc w:val="both"/>
        <w:rPr>
          <w:rFonts w:cs="Times New Roman"/>
        </w:rPr>
      </w:pPr>
    </w:p>
    <w:p w:rsidR="003B0B48" w:rsidRPr="00E158AE" w:rsidP="00B36BB1">
      <w:pPr>
        <w:widowControl/>
        <w:numPr>
          <w:numId w:val="190"/>
        </w:numPr>
        <w:tabs>
          <w:tab w:val="left" w:pos="426"/>
        </w:tabs>
        <w:autoSpaceDN/>
        <w:bidi w:val="0"/>
        <w:ind w:left="0" w:firstLine="0"/>
        <w:jc w:val="both"/>
        <w:textAlignment w:val="auto"/>
        <w:rPr>
          <w:rFonts w:hint="default"/>
        </w:rPr>
      </w:pPr>
      <w:r w:rsidRPr="00E158AE">
        <w:rPr>
          <w:rFonts w:hint="default"/>
        </w:rPr>
        <w:t>Vý</w:t>
      </w:r>
      <w:r w:rsidRPr="00E158AE">
        <w:rPr>
          <w:rFonts w:hint="default"/>
        </w:rPr>
        <w:t>robca bat</w:t>
      </w:r>
      <w:r w:rsidRPr="00E158AE">
        <w:rPr>
          <w:rFonts w:hint="default"/>
        </w:rPr>
        <w:t>é</w:t>
      </w:r>
      <w:r w:rsidRPr="00E158AE">
        <w:rPr>
          <w:rFonts w:hint="default"/>
        </w:rPr>
        <w:t>rií</w:t>
      </w:r>
      <w:r w:rsidRPr="00E158AE">
        <w:rPr>
          <w:rFonts w:hint="default"/>
        </w:rPr>
        <w:t xml:space="preserve"> a </w:t>
      </w:r>
      <w:r w:rsidRPr="00E158AE">
        <w:rPr>
          <w:rFonts w:hint="default"/>
        </w:rPr>
        <w:t>akumulá</w:t>
      </w:r>
      <w:r w:rsidRPr="00E158AE">
        <w:rPr>
          <w:rFonts w:hint="default"/>
        </w:rPr>
        <w:t xml:space="preserve">torov </w:t>
      </w:r>
      <w:r w:rsidRPr="00E158AE" w:rsidR="008E2E4E">
        <w:rPr>
          <w:rFonts w:hint="default"/>
        </w:rPr>
        <w:t>na úč</w:t>
      </w:r>
      <w:r w:rsidRPr="00E158AE" w:rsidR="008E2E4E">
        <w:rPr>
          <w:rFonts w:hint="default"/>
        </w:rPr>
        <w:t>ely tejto č</w:t>
      </w:r>
      <w:r w:rsidRPr="00E158AE" w:rsidR="008E2E4E">
        <w:rPr>
          <w:rFonts w:hint="default"/>
        </w:rPr>
        <w:t>asti zá</w:t>
      </w:r>
      <w:r w:rsidRPr="00E158AE" w:rsidR="008E2E4E">
        <w:rPr>
          <w:rFonts w:hint="default"/>
        </w:rPr>
        <w:t xml:space="preserve">kona </w:t>
      </w:r>
      <w:r w:rsidRPr="00E158AE">
        <w:rPr>
          <w:rFonts w:hint="default"/>
        </w:rPr>
        <w:t>je osoba, ktorá</w:t>
      </w:r>
      <w:r w:rsidRPr="00E158AE">
        <w:rPr>
          <w:rFonts w:hint="default"/>
        </w:rPr>
        <w:t xml:space="preserve"> v rá</w:t>
      </w:r>
      <w:r w:rsidRPr="00E158AE">
        <w:rPr>
          <w:rFonts w:hint="default"/>
        </w:rPr>
        <w:t xml:space="preserve">mci svojej </w:t>
      </w:r>
      <w:r w:rsidRPr="00E158AE" w:rsidR="003E7E21">
        <w:t>podnikania</w:t>
      </w:r>
      <w:r w:rsidRPr="00E158AE">
        <w:rPr>
          <w:rFonts w:hint="default"/>
        </w:rPr>
        <w:t xml:space="preserve"> bez ohľ</w:t>
      </w:r>
      <w:r w:rsidRPr="00E158AE">
        <w:rPr>
          <w:rFonts w:hint="default"/>
        </w:rPr>
        <w:t>adu na použ</w:t>
      </w:r>
      <w:r w:rsidRPr="00E158AE">
        <w:rPr>
          <w:rFonts w:hint="default"/>
        </w:rPr>
        <w:t>itú</w:t>
      </w:r>
      <w:r w:rsidRPr="00E158AE">
        <w:rPr>
          <w:rFonts w:hint="default"/>
        </w:rPr>
        <w:t xml:space="preserve"> techniku predaja, vrá</w:t>
      </w:r>
      <w:r w:rsidRPr="00E158AE">
        <w:rPr>
          <w:rFonts w:hint="default"/>
        </w:rPr>
        <w:t>tane predaja na zá</w:t>
      </w:r>
      <w:r w:rsidRPr="00E158AE">
        <w:rPr>
          <w:rFonts w:hint="default"/>
        </w:rPr>
        <w:t>klade zmluvy uzavieranej na diaľ</w:t>
      </w:r>
      <w:r w:rsidRPr="00E158AE">
        <w:rPr>
          <w:rFonts w:hint="default"/>
        </w:rPr>
        <w:t>ku, uvá</w:t>
      </w:r>
      <w:r w:rsidRPr="00E158AE">
        <w:rPr>
          <w:rFonts w:hint="default"/>
        </w:rPr>
        <w:t>dza na trh  prenosné</w:t>
      </w:r>
      <w:r w:rsidRPr="00E158AE">
        <w:rPr>
          <w:rFonts w:hint="default"/>
        </w:rPr>
        <w:t>, automobilové</w:t>
      </w:r>
      <w:r w:rsidRPr="00E158AE">
        <w:rPr>
          <w:rFonts w:hint="default"/>
        </w:rPr>
        <w:t xml:space="preserve"> alebo priemyselné</w:t>
      </w:r>
      <w:r w:rsidRPr="00E158AE">
        <w:rPr>
          <w:rFonts w:hint="default"/>
        </w:rPr>
        <w:t xml:space="preserve"> baté</w:t>
      </w:r>
      <w:r w:rsidRPr="00E158AE">
        <w:rPr>
          <w:rFonts w:hint="default"/>
        </w:rPr>
        <w:t>rie alebo</w:t>
      </w:r>
      <w:r w:rsidRPr="00E158AE">
        <w:rPr>
          <w:rFonts w:hint="default"/>
        </w:rPr>
        <w:t xml:space="preserve"> akumulá</w:t>
      </w:r>
      <w:r w:rsidRPr="00E158AE">
        <w:rPr>
          <w:rFonts w:hint="default"/>
        </w:rPr>
        <w:t>tory vyrobené</w:t>
      </w:r>
      <w:r w:rsidRPr="00E158AE">
        <w:rPr>
          <w:rFonts w:hint="default"/>
        </w:rPr>
        <w:t xml:space="preserve"> v Slovenskej republike alebo dovezené</w:t>
      </w:r>
      <w:r w:rsidRPr="00E158AE">
        <w:rPr>
          <w:rFonts w:hint="default"/>
        </w:rPr>
        <w:t xml:space="preserve"> na ú</w:t>
      </w:r>
      <w:r w:rsidRPr="00E158AE">
        <w:rPr>
          <w:rFonts w:hint="default"/>
        </w:rPr>
        <w:t>zemie Slovenskej republiky vrá</w:t>
      </w:r>
      <w:r w:rsidRPr="00E158AE">
        <w:rPr>
          <w:rFonts w:hint="default"/>
        </w:rPr>
        <w:t>tane baté</w:t>
      </w:r>
      <w:r w:rsidRPr="00E158AE">
        <w:rPr>
          <w:rFonts w:hint="default"/>
        </w:rPr>
        <w:t>rií</w:t>
      </w:r>
      <w:r w:rsidRPr="00E158AE">
        <w:rPr>
          <w:rFonts w:hint="default"/>
        </w:rPr>
        <w:t xml:space="preserve"> a akumulá</w:t>
      </w:r>
      <w:r w:rsidRPr="00E158AE">
        <w:rPr>
          <w:rFonts w:hint="default"/>
        </w:rPr>
        <w:t>torov zač</w:t>
      </w:r>
      <w:r w:rsidRPr="00E158AE">
        <w:rPr>
          <w:rFonts w:hint="default"/>
        </w:rPr>
        <w:t>lenený</w:t>
      </w:r>
      <w:r w:rsidRPr="00E158AE">
        <w:rPr>
          <w:rFonts w:hint="default"/>
        </w:rPr>
        <w:t>ch do prí</w:t>
      </w:r>
      <w:r w:rsidRPr="00E158AE">
        <w:rPr>
          <w:rFonts w:hint="default"/>
        </w:rPr>
        <w:t>strojov alebo motorový</w:t>
      </w:r>
      <w:r w:rsidRPr="00E158AE">
        <w:rPr>
          <w:rFonts w:hint="default"/>
        </w:rPr>
        <w:t>ch vozidiel.</w:t>
      </w:r>
    </w:p>
    <w:p w:rsidR="003B0B48" w:rsidRPr="00E158AE" w:rsidP="003B0B48">
      <w:pPr>
        <w:tabs>
          <w:tab w:val="left" w:pos="426"/>
        </w:tabs>
        <w:bidi w:val="0"/>
        <w:ind w:firstLine="66"/>
        <w:jc w:val="both"/>
      </w:pPr>
    </w:p>
    <w:p w:rsidR="003B0B48" w:rsidRPr="00E158AE" w:rsidP="00B36BB1">
      <w:pPr>
        <w:widowControl/>
        <w:numPr>
          <w:numId w:val="190"/>
        </w:numPr>
        <w:tabs>
          <w:tab w:val="left" w:pos="426"/>
        </w:tabs>
        <w:autoSpaceDN/>
        <w:bidi w:val="0"/>
        <w:ind w:left="0" w:firstLine="0"/>
        <w:jc w:val="both"/>
        <w:textAlignment w:val="auto"/>
        <w:rPr>
          <w:rFonts w:hint="default"/>
        </w:rPr>
      </w:pPr>
      <w:r w:rsidRPr="00E158AE">
        <w:rPr>
          <w:rFonts w:hint="default"/>
        </w:rPr>
        <w:t>Vý</w:t>
      </w:r>
      <w:r w:rsidRPr="00E158AE">
        <w:rPr>
          <w:rFonts w:hint="default"/>
        </w:rPr>
        <w:t>robca elektrozariadení</w:t>
      </w:r>
      <w:r w:rsidRPr="00E158AE">
        <w:rPr>
          <w:rFonts w:hint="default"/>
        </w:rPr>
        <w:t xml:space="preserve"> </w:t>
      </w:r>
      <w:r w:rsidRPr="00E158AE" w:rsidR="008E2E4E">
        <w:rPr>
          <w:rFonts w:hint="default"/>
        </w:rPr>
        <w:t>na úč</w:t>
      </w:r>
      <w:r w:rsidRPr="00E158AE" w:rsidR="008E2E4E">
        <w:rPr>
          <w:rFonts w:hint="default"/>
        </w:rPr>
        <w:t>ely tejto č</w:t>
      </w:r>
      <w:r w:rsidRPr="00E158AE" w:rsidR="008E2E4E">
        <w:rPr>
          <w:rFonts w:hint="default"/>
        </w:rPr>
        <w:t>asti zá</w:t>
      </w:r>
      <w:r w:rsidRPr="00E158AE" w:rsidR="008E2E4E">
        <w:rPr>
          <w:rFonts w:hint="default"/>
        </w:rPr>
        <w:t xml:space="preserve">kona </w:t>
      </w:r>
      <w:r w:rsidRPr="00E158AE">
        <w:rPr>
          <w:rFonts w:hint="default"/>
        </w:rPr>
        <w:t>je osoba, ktorá</w:t>
      </w:r>
      <w:r w:rsidRPr="00E158AE">
        <w:rPr>
          <w:rFonts w:hint="default"/>
        </w:rPr>
        <w:t xml:space="preserve"> bez ohľ</w:t>
      </w:r>
      <w:r w:rsidRPr="00E158AE">
        <w:rPr>
          <w:rFonts w:hint="default"/>
        </w:rPr>
        <w:t xml:space="preserve">adu </w:t>
      </w:r>
      <w:r w:rsidRPr="00E158AE">
        <w:rPr>
          <w:rFonts w:hint="default"/>
        </w:rPr>
        <w:t>na použí</w:t>
      </w:r>
      <w:r w:rsidRPr="00E158AE">
        <w:rPr>
          <w:rFonts w:hint="default"/>
        </w:rPr>
        <w:t>vané</w:t>
      </w:r>
      <w:r w:rsidRPr="00E158AE">
        <w:rPr>
          <w:rFonts w:hint="default"/>
        </w:rPr>
        <w:t xml:space="preserve"> techniky predaja vrá</w:t>
      </w:r>
      <w:r w:rsidRPr="00E158AE">
        <w:rPr>
          <w:rFonts w:hint="default"/>
        </w:rPr>
        <w:t>tane predaja na zá</w:t>
      </w:r>
      <w:r w:rsidRPr="00E158AE">
        <w:rPr>
          <w:rFonts w:hint="default"/>
        </w:rPr>
        <w:t>klade zmluvy uzavieranej na diaľ</w:t>
      </w:r>
      <w:r w:rsidRPr="00E158AE">
        <w:rPr>
          <w:rFonts w:hint="default"/>
        </w:rPr>
        <w:t>ku</w:t>
      </w:r>
    </w:p>
    <w:p w:rsidR="003B0B48" w:rsidRPr="00E158AE" w:rsidP="00B36BB1">
      <w:pPr>
        <w:widowControl/>
        <w:numPr>
          <w:ilvl w:val="2"/>
          <w:numId w:val="190"/>
        </w:numPr>
        <w:tabs>
          <w:tab w:val="left" w:pos="709"/>
        </w:tabs>
        <w:autoSpaceDN/>
        <w:bidi w:val="0"/>
        <w:ind w:left="709" w:hanging="283"/>
        <w:jc w:val="both"/>
        <w:textAlignment w:val="auto"/>
        <w:rPr>
          <w:rFonts w:hint="default"/>
        </w:rPr>
      </w:pPr>
      <w:r w:rsidRPr="00E158AE">
        <w:rPr>
          <w:rFonts w:hint="default"/>
        </w:rPr>
        <w:t>vyrá</w:t>
      </w:r>
      <w:r w:rsidRPr="00E158AE">
        <w:rPr>
          <w:rFonts w:hint="default"/>
        </w:rPr>
        <w:t>ba a predá</w:t>
      </w:r>
      <w:r w:rsidRPr="00E158AE">
        <w:rPr>
          <w:rFonts w:hint="default"/>
        </w:rPr>
        <w:t>va elektrozariadenie pod svojou znač</w:t>
      </w:r>
      <w:r w:rsidRPr="00E158AE">
        <w:rPr>
          <w:rFonts w:hint="default"/>
        </w:rPr>
        <w:t>kou,</w:t>
      </w:r>
    </w:p>
    <w:p w:rsidR="003B0B48" w:rsidRPr="00E158AE" w:rsidP="00B36BB1">
      <w:pPr>
        <w:widowControl/>
        <w:numPr>
          <w:ilvl w:val="2"/>
          <w:numId w:val="190"/>
        </w:numPr>
        <w:tabs>
          <w:tab w:val="left" w:pos="709"/>
        </w:tabs>
        <w:autoSpaceDN/>
        <w:bidi w:val="0"/>
        <w:ind w:left="709" w:hanging="283"/>
        <w:jc w:val="both"/>
        <w:textAlignment w:val="auto"/>
        <w:rPr>
          <w:rFonts w:hint="default"/>
        </w:rPr>
      </w:pPr>
      <w:r w:rsidRPr="00E158AE">
        <w:rPr>
          <w:rFonts w:hint="default"/>
        </w:rPr>
        <w:t>ď</w:t>
      </w:r>
      <w:r w:rsidRPr="00E158AE">
        <w:rPr>
          <w:rFonts w:hint="default"/>
        </w:rPr>
        <w:t>alej predá</w:t>
      </w:r>
      <w:r w:rsidRPr="00E158AE">
        <w:rPr>
          <w:rFonts w:hint="default"/>
        </w:rPr>
        <w:t>va pod svojou znač</w:t>
      </w:r>
      <w:r w:rsidRPr="00E158AE">
        <w:rPr>
          <w:rFonts w:hint="default"/>
        </w:rPr>
        <w:t>kou elektrozariadenie vyrobené</w:t>
      </w:r>
      <w:r w:rsidRPr="00E158AE">
        <w:rPr>
          <w:rFonts w:hint="default"/>
        </w:rPr>
        <w:t xml:space="preserve"> iný</w:t>
      </w:r>
      <w:r w:rsidRPr="00E158AE">
        <w:rPr>
          <w:rFonts w:hint="default"/>
        </w:rPr>
        <w:t>mi dodá</w:t>
      </w:r>
      <w:r w:rsidRPr="00E158AE">
        <w:rPr>
          <w:rFonts w:hint="default"/>
        </w:rPr>
        <w:t>vateľ</w:t>
      </w:r>
      <w:r w:rsidRPr="00E158AE">
        <w:rPr>
          <w:rFonts w:hint="default"/>
        </w:rPr>
        <w:t>mi; predajca, ktorý</w:t>
      </w:r>
      <w:r w:rsidRPr="00E158AE">
        <w:rPr>
          <w:rFonts w:hint="default"/>
        </w:rPr>
        <w:t xml:space="preserve"> ď</w:t>
      </w:r>
      <w:r w:rsidRPr="00E158AE">
        <w:rPr>
          <w:rFonts w:hint="default"/>
        </w:rPr>
        <w:t>alej predá</w:t>
      </w:r>
      <w:r w:rsidRPr="00E158AE">
        <w:rPr>
          <w:rFonts w:hint="default"/>
        </w:rPr>
        <w:t>va, sa ne</w:t>
      </w:r>
      <w:r w:rsidRPr="00E158AE">
        <w:rPr>
          <w:rFonts w:hint="default"/>
        </w:rPr>
        <w:t>považ</w:t>
      </w:r>
      <w:r w:rsidRPr="00E158AE">
        <w:rPr>
          <w:rFonts w:hint="default"/>
        </w:rPr>
        <w:t>uje za vý</w:t>
      </w:r>
      <w:r w:rsidRPr="00E158AE">
        <w:rPr>
          <w:rFonts w:hint="default"/>
        </w:rPr>
        <w:t>robcu, ak sa na elektrozariadení</w:t>
      </w:r>
      <w:r w:rsidRPr="00E158AE">
        <w:rPr>
          <w:rFonts w:hint="default"/>
        </w:rPr>
        <w:t xml:space="preserve"> nachá</w:t>
      </w:r>
      <w:r w:rsidRPr="00E158AE">
        <w:rPr>
          <w:rFonts w:hint="default"/>
        </w:rPr>
        <w:t>dza znač</w:t>
      </w:r>
      <w:r w:rsidRPr="00E158AE">
        <w:rPr>
          <w:rFonts w:hint="default"/>
        </w:rPr>
        <w:t>ka vý</w:t>
      </w:r>
      <w:r w:rsidRPr="00E158AE">
        <w:rPr>
          <w:rFonts w:hint="default"/>
        </w:rPr>
        <w:t>robcu, ako je ustanovené</w:t>
      </w:r>
      <w:r w:rsidRPr="00E158AE">
        <w:rPr>
          <w:rFonts w:hint="default"/>
        </w:rPr>
        <w:t xml:space="preserve"> v pí</w:t>
      </w:r>
      <w:r w:rsidRPr="00E158AE">
        <w:rPr>
          <w:rFonts w:hint="default"/>
        </w:rPr>
        <w:t>smene a),</w:t>
      </w:r>
    </w:p>
    <w:p w:rsidR="003B0B48" w:rsidRPr="00E158AE" w:rsidP="00B36BB1">
      <w:pPr>
        <w:widowControl/>
        <w:numPr>
          <w:ilvl w:val="2"/>
          <w:numId w:val="190"/>
        </w:numPr>
        <w:tabs>
          <w:tab w:val="left" w:pos="709"/>
        </w:tabs>
        <w:autoSpaceDN/>
        <w:bidi w:val="0"/>
        <w:ind w:left="709" w:hanging="283"/>
        <w:jc w:val="both"/>
        <w:textAlignment w:val="auto"/>
        <w:rPr>
          <w:rFonts w:hint="default"/>
        </w:rPr>
      </w:pPr>
      <w:r w:rsidRPr="00E158AE">
        <w:rPr>
          <w:rFonts w:hint="default"/>
        </w:rPr>
        <w:t>v rá</w:t>
      </w:r>
      <w:r w:rsidRPr="00E158AE">
        <w:rPr>
          <w:rFonts w:hint="default"/>
        </w:rPr>
        <w:t xml:space="preserve">mci </w:t>
      </w:r>
      <w:r w:rsidRPr="00E158AE" w:rsidR="003E7E21">
        <w:t>podnikania</w:t>
      </w:r>
      <w:r w:rsidRPr="00E158AE">
        <w:rPr>
          <w:rFonts w:hint="default"/>
        </w:rPr>
        <w:t xml:space="preserve"> dováž</w:t>
      </w:r>
      <w:r w:rsidRPr="00E158AE">
        <w:rPr>
          <w:rFonts w:hint="default"/>
        </w:rPr>
        <w:t>a alebo vyváž</w:t>
      </w:r>
      <w:r w:rsidRPr="00E158AE">
        <w:rPr>
          <w:rFonts w:hint="default"/>
        </w:rPr>
        <w:t>a elektrozariadenie v rá</w:t>
      </w:r>
      <w:r w:rsidRPr="00E158AE">
        <w:rPr>
          <w:rFonts w:hint="default"/>
        </w:rPr>
        <w:t>mci Euró</w:t>
      </w:r>
      <w:r w:rsidRPr="00E158AE">
        <w:rPr>
          <w:rFonts w:hint="default"/>
        </w:rPr>
        <w:t>pskej ú</w:t>
      </w:r>
      <w:r w:rsidRPr="00E158AE">
        <w:rPr>
          <w:rFonts w:hint="default"/>
        </w:rPr>
        <w:t>nie.</w:t>
      </w:r>
    </w:p>
    <w:p w:rsidR="003B0B48" w:rsidRPr="00E158AE" w:rsidP="003B0B48">
      <w:pPr>
        <w:tabs>
          <w:tab w:val="left" w:pos="426"/>
        </w:tabs>
        <w:bidi w:val="0"/>
        <w:jc w:val="both"/>
      </w:pPr>
    </w:p>
    <w:p w:rsidR="003B0B48" w:rsidRPr="00E158AE" w:rsidP="00B36BB1">
      <w:pPr>
        <w:widowControl/>
        <w:numPr>
          <w:numId w:val="190"/>
        </w:numPr>
        <w:tabs>
          <w:tab w:val="left" w:pos="426"/>
        </w:tabs>
        <w:autoSpaceDN/>
        <w:bidi w:val="0"/>
        <w:ind w:left="0" w:firstLine="0"/>
        <w:jc w:val="both"/>
        <w:textAlignment w:val="auto"/>
        <w:rPr>
          <w:b/>
        </w:rPr>
      </w:pPr>
      <w:r w:rsidRPr="00E158AE">
        <w:rPr>
          <w:rFonts w:hint="default"/>
        </w:rPr>
        <w:t>Za priemyselné</w:t>
      </w:r>
      <w:r w:rsidRPr="00E158AE">
        <w:rPr>
          <w:rFonts w:hint="default"/>
        </w:rPr>
        <w:t xml:space="preserve"> použ</w:t>
      </w:r>
      <w:r w:rsidRPr="00E158AE">
        <w:rPr>
          <w:rFonts w:hint="default"/>
        </w:rPr>
        <w:t>itie vý</w:t>
      </w:r>
      <w:r w:rsidRPr="00E158AE">
        <w:rPr>
          <w:rFonts w:hint="default"/>
        </w:rPr>
        <w:t xml:space="preserve">robkov </w:t>
      </w:r>
      <w:r w:rsidRPr="00E158AE" w:rsidR="008E2E4E">
        <w:rPr>
          <w:rFonts w:hint="default"/>
        </w:rPr>
        <w:t>na úč</w:t>
      </w:r>
      <w:r w:rsidRPr="00E158AE" w:rsidR="008E2E4E">
        <w:rPr>
          <w:rFonts w:hint="default"/>
        </w:rPr>
        <w:t>ely tejto č</w:t>
      </w:r>
      <w:r w:rsidRPr="00E158AE" w:rsidR="008E2E4E">
        <w:rPr>
          <w:rFonts w:hint="default"/>
        </w:rPr>
        <w:t>asti zá</w:t>
      </w:r>
      <w:r w:rsidRPr="00E158AE" w:rsidR="008E2E4E">
        <w:rPr>
          <w:rFonts w:hint="default"/>
        </w:rPr>
        <w:t xml:space="preserve">kona </w:t>
      </w:r>
      <w:r w:rsidRPr="00E158AE">
        <w:t xml:space="preserve">sa </w:t>
      </w:r>
      <w:r w:rsidRPr="00E158AE">
        <w:rPr>
          <w:rFonts w:hint="default"/>
        </w:rPr>
        <w:t>považ</w:t>
      </w:r>
      <w:r w:rsidRPr="00E158AE">
        <w:rPr>
          <w:rFonts w:hint="default"/>
        </w:rPr>
        <w:t>uje ich pevné</w:t>
      </w:r>
      <w:r w:rsidRPr="00E158AE">
        <w:rPr>
          <w:rFonts w:hint="default"/>
        </w:rPr>
        <w:t xml:space="preserve"> zapracovanie do iné</w:t>
      </w:r>
      <w:r w:rsidRPr="00E158AE">
        <w:rPr>
          <w:rFonts w:hint="default"/>
        </w:rPr>
        <w:t>ho charakterovo odliš</w:t>
      </w:r>
      <w:r w:rsidRPr="00E158AE">
        <w:rPr>
          <w:rFonts w:hint="default"/>
        </w:rPr>
        <w:t>né</w:t>
      </w:r>
      <w:r w:rsidRPr="00E158AE">
        <w:rPr>
          <w:rFonts w:hint="default"/>
        </w:rPr>
        <w:t>ho vý</w:t>
      </w:r>
      <w:r w:rsidRPr="00E158AE">
        <w:rPr>
          <w:rFonts w:hint="default"/>
        </w:rPr>
        <w:t>robku, ktoré</w:t>
      </w:r>
      <w:r w:rsidRPr="00E158AE">
        <w:rPr>
          <w:rFonts w:hint="default"/>
        </w:rPr>
        <w:t>ho sa stá</w:t>
      </w:r>
      <w:r w:rsidRPr="00E158AE">
        <w:rPr>
          <w:rFonts w:hint="default"/>
        </w:rPr>
        <w:t>vajú</w:t>
      </w:r>
      <w:r w:rsidRPr="00E158AE">
        <w:rPr>
          <w:rFonts w:hint="default"/>
        </w:rPr>
        <w:t xml:space="preserve"> neoddeliteľ</w:t>
      </w:r>
      <w:r w:rsidRPr="00E158AE">
        <w:rPr>
          <w:rFonts w:hint="default"/>
        </w:rPr>
        <w:t>nou súč</w:t>
      </w:r>
      <w:r w:rsidRPr="00E158AE">
        <w:rPr>
          <w:rFonts w:hint="default"/>
        </w:rPr>
        <w:t>asť</w:t>
      </w:r>
      <w:r w:rsidRPr="00E158AE">
        <w:rPr>
          <w:rFonts w:hint="default"/>
        </w:rPr>
        <w:t>ou, ich zabudovanie do konš</w:t>
      </w:r>
      <w:r w:rsidRPr="00E158AE">
        <w:rPr>
          <w:rFonts w:hint="default"/>
        </w:rPr>
        <w:t>trukcie alebo ich použ</w:t>
      </w:r>
      <w:r w:rsidRPr="00E158AE">
        <w:rPr>
          <w:rFonts w:hint="default"/>
        </w:rPr>
        <w:t>itie ako komponentov alebo dielcov urč</w:t>
      </w:r>
      <w:r w:rsidRPr="00E158AE">
        <w:rPr>
          <w:rFonts w:hint="default"/>
        </w:rPr>
        <w:t>ený</w:t>
      </w:r>
      <w:r w:rsidRPr="00E158AE">
        <w:rPr>
          <w:rFonts w:hint="default"/>
        </w:rPr>
        <w:t>ch na montáž</w:t>
      </w:r>
      <w:r w:rsidRPr="00E158AE">
        <w:rPr>
          <w:rFonts w:hint="default"/>
        </w:rPr>
        <w:t xml:space="preserve"> alebo skladanie iný</w:t>
      </w:r>
      <w:r w:rsidRPr="00E158AE">
        <w:rPr>
          <w:rFonts w:hint="default"/>
        </w:rPr>
        <w:t>ch vý</w:t>
      </w:r>
      <w:r w:rsidRPr="00E158AE">
        <w:rPr>
          <w:rFonts w:hint="default"/>
        </w:rPr>
        <w:t>robkov.</w:t>
      </w:r>
    </w:p>
    <w:p w:rsidR="00696A57" w:rsidRPr="00E158AE" w:rsidP="003B0B48">
      <w:pPr>
        <w:bidi w:val="0"/>
        <w:ind w:left="360"/>
        <w:jc w:val="center"/>
        <w:rPr>
          <w:b/>
        </w:rPr>
      </w:pPr>
    </w:p>
    <w:p w:rsidR="00291AFF" w:rsidP="003B0B48">
      <w:pPr>
        <w:bidi w:val="0"/>
        <w:ind w:left="360"/>
        <w:jc w:val="center"/>
        <w:rPr>
          <w:b/>
        </w:rPr>
      </w:pPr>
    </w:p>
    <w:p w:rsidR="00291AFF" w:rsidP="003B0B48">
      <w:pPr>
        <w:bidi w:val="0"/>
        <w:ind w:left="360"/>
        <w:jc w:val="center"/>
        <w:rPr>
          <w:b/>
        </w:rPr>
      </w:pPr>
    </w:p>
    <w:p w:rsidR="00291AFF" w:rsidP="003B0B48">
      <w:pPr>
        <w:bidi w:val="0"/>
        <w:ind w:left="360"/>
        <w:jc w:val="center"/>
        <w:rPr>
          <w:b/>
        </w:rPr>
      </w:pPr>
    </w:p>
    <w:p w:rsidR="00291AFF" w:rsidP="003B0B48">
      <w:pPr>
        <w:bidi w:val="0"/>
        <w:ind w:left="360"/>
        <w:jc w:val="center"/>
        <w:rPr>
          <w:b/>
        </w:rPr>
      </w:pPr>
    </w:p>
    <w:p w:rsidR="00291AFF" w:rsidP="00286BAD">
      <w:pPr>
        <w:bidi w:val="0"/>
        <w:rPr>
          <w:b/>
        </w:rPr>
      </w:pPr>
    </w:p>
    <w:p w:rsidR="00291AFF" w:rsidP="003B0B48">
      <w:pPr>
        <w:bidi w:val="0"/>
        <w:ind w:left="360"/>
        <w:jc w:val="center"/>
        <w:rPr>
          <w:b/>
        </w:rPr>
      </w:pPr>
    </w:p>
    <w:p w:rsidR="003B0B48" w:rsidRPr="00E158AE" w:rsidP="003B0B48">
      <w:pPr>
        <w:bidi w:val="0"/>
        <w:ind w:left="360"/>
        <w:jc w:val="center"/>
        <w:rPr>
          <w:b/>
        </w:rPr>
      </w:pPr>
      <w:r w:rsidRPr="00E158AE" w:rsidR="0005064C">
        <w:rPr>
          <w:rFonts w:hint="default"/>
          <w:b/>
        </w:rPr>
        <w:t>§</w:t>
      </w:r>
      <w:r w:rsidRPr="00E158AE" w:rsidR="0005064C">
        <w:rPr>
          <w:rFonts w:hint="default"/>
          <w:b/>
        </w:rPr>
        <w:t xml:space="preserve"> 125</w:t>
      </w:r>
    </w:p>
    <w:p w:rsidR="003B0B48" w:rsidRPr="00E158AE" w:rsidP="003B0B48">
      <w:pPr>
        <w:bidi w:val="0"/>
        <w:ind w:left="360"/>
        <w:jc w:val="center"/>
      </w:pPr>
      <w:r w:rsidRPr="00E158AE">
        <w:rPr>
          <w:rFonts w:hint="default"/>
          <w:b/>
        </w:rPr>
        <w:t>Povinnosti vý</w:t>
      </w:r>
      <w:r w:rsidRPr="00E158AE">
        <w:rPr>
          <w:rFonts w:hint="default"/>
          <w:b/>
        </w:rPr>
        <w:t>robcu a </w:t>
      </w:r>
      <w:r w:rsidRPr="00E158AE">
        <w:rPr>
          <w:rFonts w:hint="default"/>
          <w:b/>
        </w:rPr>
        <w:t>iný</w:t>
      </w:r>
      <w:r w:rsidRPr="00E158AE">
        <w:rPr>
          <w:rFonts w:hint="default"/>
          <w:b/>
        </w:rPr>
        <w:t>ch subjektov</w:t>
      </w:r>
    </w:p>
    <w:p w:rsidR="003B0B48" w:rsidRPr="00E158AE" w:rsidP="003B0B48">
      <w:pPr>
        <w:bidi w:val="0"/>
        <w:ind w:left="1440"/>
        <w:jc w:val="both"/>
      </w:pPr>
    </w:p>
    <w:p w:rsidR="00D344C4" w:rsidRPr="00E158AE" w:rsidP="00D344C4">
      <w:pPr>
        <w:bidi w:val="0"/>
      </w:pPr>
    </w:p>
    <w:p w:rsidR="008058E3" w:rsidRPr="00E158AE" w:rsidP="00863070">
      <w:pPr>
        <w:widowControl/>
        <w:tabs>
          <w:tab w:val="left" w:pos="0"/>
          <w:tab w:val="left" w:pos="426"/>
        </w:tabs>
        <w:autoSpaceDN/>
        <w:bidi w:val="0"/>
        <w:jc w:val="both"/>
        <w:textAlignment w:val="auto"/>
      </w:pPr>
      <w:r w:rsidRPr="00E158AE" w:rsidR="00D344C4">
        <w:rPr>
          <w:rFonts w:hint="default"/>
        </w:rPr>
        <w:t>(1) Vý</w:t>
      </w:r>
      <w:r w:rsidRPr="00E158AE" w:rsidR="00D344C4">
        <w:rPr>
          <w:rFonts w:hint="default"/>
        </w:rPr>
        <w:t>robca je povinný</w:t>
      </w:r>
      <w:r w:rsidRPr="00E158AE" w:rsidR="00D344C4">
        <w:rPr>
          <w:rFonts w:hint="default"/>
        </w:rPr>
        <w:t xml:space="preserve"> platiť</w:t>
      </w:r>
      <w:r w:rsidRPr="00E158AE" w:rsidR="00D344C4">
        <w:rPr>
          <w:rFonts w:hint="default"/>
        </w:rPr>
        <w:t xml:space="preserve"> prí</w:t>
      </w:r>
      <w:r w:rsidRPr="00E158AE" w:rsidR="00D344C4">
        <w:rPr>
          <w:rFonts w:hint="default"/>
        </w:rPr>
        <w:t>spevok do Recyklač</w:t>
      </w:r>
      <w:r w:rsidRPr="00E158AE" w:rsidR="00D344C4">
        <w:rPr>
          <w:rFonts w:hint="default"/>
        </w:rPr>
        <w:t>né</w:t>
      </w:r>
      <w:r w:rsidRPr="00E158AE" w:rsidR="00D344C4">
        <w:rPr>
          <w:rFonts w:hint="default"/>
        </w:rPr>
        <w:t>ho fondu postupom podľ</w:t>
      </w:r>
      <w:r w:rsidRPr="00E158AE" w:rsidR="00D344C4">
        <w:rPr>
          <w:rFonts w:hint="default"/>
        </w:rPr>
        <w:t>a odsekov 2 a 3. Povinnosť</w:t>
      </w:r>
      <w:r w:rsidRPr="00E158AE" w:rsidR="00D344C4">
        <w:rPr>
          <w:rFonts w:hint="default"/>
        </w:rPr>
        <w:t xml:space="preserve">  platenia prí</w:t>
      </w:r>
      <w:r w:rsidRPr="00E158AE" w:rsidR="00D344C4">
        <w:rPr>
          <w:rFonts w:hint="default"/>
        </w:rPr>
        <w:t>spevku do Recy</w:t>
      </w:r>
      <w:r w:rsidRPr="00E158AE" w:rsidR="00863070">
        <w:rPr>
          <w:rFonts w:hint="default"/>
        </w:rPr>
        <w:t>klač</w:t>
      </w:r>
      <w:r w:rsidRPr="00E158AE" w:rsidR="00863070">
        <w:rPr>
          <w:rFonts w:hint="default"/>
        </w:rPr>
        <w:t>né</w:t>
      </w:r>
      <w:r w:rsidRPr="00E158AE" w:rsidR="00863070">
        <w:rPr>
          <w:rFonts w:hint="default"/>
        </w:rPr>
        <w:t>ho fondu sa nevzť</w:t>
      </w:r>
      <w:r w:rsidRPr="00E158AE" w:rsidR="00863070">
        <w:rPr>
          <w:rFonts w:hint="default"/>
        </w:rPr>
        <w:t>ahuje na</w:t>
      </w:r>
      <w:r w:rsidRPr="00E158AE" w:rsidR="00D16CA7">
        <w:rPr>
          <w:rFonts w:hint="default"/>
        </w:rPr>
        <w:t xml:space="preserve"> vý</w:t>
      </w:r>
      <w:r w:rsidRPr="00E158AE" w:rsidR="00D16CA7">
        <w:rPr>
          <w:rFonts w:hint="default"/>
        </w:rPr>
        <w:t>robcu vý</w:t>
      </w:r>
      <w:r w:rsidRPr="00E158AE" w:rsidR="00D16CA7">
        <w:rPr>
          <w:rFonts w:hint="default"/>
        </w:rPr>
        <w:t>robkov uvedený</w:t>
      </w:r>
      <w:r w:rsidRPr="00E158AE" w:rsidR="00D16CA7">
        <w:rPr>
          <w:rFonts w:hint="default"/>
        </w:rPr>
        <w:t xml:space="preserve">ch </w:t>
      </w:r>
    </w:p>
    <w:p w:rsidR="00D344C4" w:rsidRPr="00E158AE" w:rsidP="00D344C4">
      <w:pPr>
        <w:tabs>
          <w:tab w:val="left" w:pos="426"/>
        </w:tabs>
        <w:bidi w:val="0"/>
        <w:jc w:val="both"/>
        <w:rPr>
          <w:rFonts w:hint="default"/>
        </w:rPr>
      </w:pPr>
      <w:r w:rsidRPr="00E158AE">
        <w:t xml:space="preserve">a) </w:t>
      </w:r>
      <w:r w:rsidRPr="00E158AE" w:rsidR="00863070">
        <w:rPr>
          <w:rFonts w:hint="default"/>
        </w:rPr>
        <w:t>v §</w:t>
      </w:r>
      <w:r w:rsidRPr="00E158AE" w:rsidR="00863070">
        <w:rPr>
          <w:rFonts w:hint="default"/>
        </w:rPr>
        <w:t xml:space="preserve"> 124</w:t>
      </w:r>
      <w:r w:rsidRPr="00E158AE">
        <w:rPr>
          <w:rFonts w:hint="default"/>
        </w:rPr>
        <w:t xml:space="preserve"> ods. 1 pí</w:t>
      </w:r>
      <w:r w:rsidRPr="00E158AE">
        <w:rPr>
          <w:rFonts w:hint="default"/>
        </w:rPr>
        <w:t>sm. d), ak ide o suroviny, predlisky a </w:t>
      </w:r>
      <w:r w:rsidRPr="00E158AE">
        <w:rPr>
          <w:rFonts w:hint="default"/>
        </w:rPr>
        <w:t>vlá</w:t>
      </w:r>
      <w:r w:rsidRPr="00E158AE">
        <w:rPr>
          <w:rFonts w:hint="default"/>
        </w:rPr>
        <w:t>kna urč</w:t>
      </w:r>
      <w:r w:rsidRPr="00E158AE">
        <w:rPr>
          <w:rFonts w:hint="default"/>
        </w:rPr>
        <w:t>ené</w:t>
      </w:r>
      <w:r w:rsidRPr="00E158AE">
        <w:rPr>
          <w:rFonts w:hint="default"/>
        </w:rPr>
        <w:t xml:space="preserve"> na priemyselné</w:t>
      </w:r>
      <w:r w:rsidRPr="00E158AE">
        <w:rPr>
          <w:rFonts w:hint="default"/>
        </w:rPr>
        <w:t xml:space="preserve"> použ</w:t>
      </w:r>
      <w:r w:rsidRPr="00E158AE">
        <w:rPr>
          <w:rFonts w:hint="default"/>
        </w:rPr>
        <w:t>itie,</w:t>
      </w:r>
    </w:p>
    <w:p w:rsidR="00D344C4" w:rsidRPr="00E158AE" w:rsidP="00D344C4">
      <w:pPr>
        <w:tabs>
          <w:tab w:val="left" w:pos="426"/>
        </w:tabs>
        <w:bidi w:val="0"/>
        <w:jc w:val="both"/>
        <w:rPr>
          <w:rFonts w:hint="default"/>
        </w:rPr>
      </w:pPr>
      <w:r w:rsidRPr="00E158AE">
        <w:rPr>
          <w:rFonts w:hint="default"/>
        </w:rPr>
        <w:t xml:space="preserve">b) </w:t>
      </w:r>
      <w:r w:rsidRPr="00E158AE" w:rsidR="00863070">
        <w:rPr>
          <w:rFonts w:hint="default"/>
        </w:rPr>
        <w:t>v §</w:t>
      </w:r>
      <w:r w:rsidRPr="00E158AE" w:rsidR="00863070">
        <w:rPr>
          <w:rFonts w:hint="default"/>
        </w:rPr>
        <w:t xml:space="preserve"> 124</w:t>
      </w:r>
      <w:r w:rsidRPr="00E158AE">
        <w:rPr>
          <w:rFonts w:hint="default"/>
        </w:rPr>
        <w:t xml:space="preserve"> ods. 1 pí</w:t>
      </w:r>
      <w:r w:rsidRPr="00E158AE">
        <w:rPr>
          <w:rFonts w:hint="default"/>
        </w:rPr>
        <w:t>sm. e), ak ide o suroviny, vlá</w:t>
      </w:r>
      <w:r w:rsidRPr="00E158AE">
        <w:rPr>
          <w:rFonts w:hint="default"/>
        </w:rPr>
        <w:t>kna a </w:t>
      </w:r>
      <w:r w:rsidRPr="00E158AE">
        <w:rPr>
          <w:rFonts w:hint="default"/>
        </w:rPr>
        <w:t>vý</w:t>
      </w:r>
      <w:r w:rsidRPr="00E158AE">
        <w:rPr>
          <w:rFonts w:hint="default"/>
        </w:rPr>
        <w:t>robky urč</w:t>
      </w:r>
      <w:r w:rsidRPr="00E158AE">
        <w:rPr>
          <w:rFonts w:hint="default"/>
        </w:rPr>
        <w:t>ené</w:t>
      </w:r>
      <w:r w:rsidRPr="00E158AE">
        <w:rPr>
          <w:rFonts w:hint="default"/>
        </w:rPr>
        <w:t xml:space="preserve"> na priemyselné</w:t>
      </w:r>
      <w:r w:rsidRPr="00E158AE">
        <w:rPr>
          <w:rFonts w:hint="default"/>
        </w:rPr>
        <w:t xml:space="preserve"> použ</w:t>
      </w:r>
      <w:r w:rsidRPr="00E158AE">
        <w:rPr>
          <w:rFonts w:hint="default"/>
        </w:rPr>
        <w:t>itie,</w:t>
      </w:r>
    </w:p>
    <w:p w:rsidR="00D344C4" w:rsidRPr="00E158AE" w:rsidP="00D344C4">
      <w:pPr>
        <w:tabs>
          <w:tab w:val="left" w:pos="426"/>
        </w:tabs>
        <w:bidi w:val="0"/>
        <w:jc w:val="both"/>
        <w:rPr>
          <w:rFonts w:hint="default"/>
        </w:rPr>
      </w:pPr>
      <w:r w:rsidRPr="00E158AE">
        <w:rPr>
          <w:rFonts w:hint="default"/>
        </w:rPr>
        <w:t xml:space="preserve">c) </w:t>
      </w:r>
      <w:r w:rsidRPr="00E158AE" w:rsidR="00863070">
        <w:rPr>
          <w:rFonts w:hint="default"/>
        </w:rPr>
        <w:t>v §</w:t>
      </w:r>
      <w:r w:rsidRPr="00E158AE" w:rsidR="00863070">
        <w:rPr>
          <w:rFonts w:hint="default"/>
        </w:rPr>
        <w:t xml:space="preserve"> 124</w:t>
      </w:r>
      <w:r w:rsidRPr="00E158AE">
        <w:rPr>
          <w:rFonts w:hint="default"/>
        </w:rPr>
        <w:t xml:space="preserve"> ods. 1 pí</w:t>
      </w:r>
      <w:r w:rsidRPr="00E158AE">
        <w:rPr>
          <w:rFonts w:hint="default"/>
        </w:rPr>
        <w:t>sm. f), ak množ</w:t>
      </w:r>
      <w:r w:rsidRPr="00E158AE">
        <w:rPr>
          <w:rFonts w:hint="default"/>
        </w:rPr>
        <w:t>stvo ní</w:t>
      </w:r>
      <w:r w:rsidRPr="00E158AE">
        <w:rPr>
          <w:rFonts w:hint="default"/>
        </w:rPr>
        <w:t>m uvá</w:t>
      </w:r>
      <w:r w:rsidRPr="00E158AE">
        <w:rPr>
          <w:rFonts w:hint="default"/>
        </w:rPr>
        <w:t>dzaný</w:t>
      </w:r>
      <w:r w:rsidRPr="00E158AE">
        <w:rPr>
          <w:rFonts w:hint="default"/>
        </w:rPr>
        <w:t>ch vý</w:t>
      </w:r>
      <w:r w:rsidRPr="00E158AE">
        <w:rPr>
          <w:rFonts w:hint="default"/>
        </w:rPr>
        <w:t>robkov na trh n</w:t>
      </w:r>
      <w:r w:rsidRPr="00E158AE">
        <w:rPr>
          <w:rFonts w:hint="default"/>
        </w:rPr>
        <w:t>epresiahne 10 ton roč</w:t>
      </w:r>
      <w:r w:rsidRPr="00E158AE">
        <w:rPr>
          <w:rFonts w:hint="default"/>
        </w:rPr>
        <w:t xml:space="preserve">ne, </w:t>
      </w:r>
    </w:p>
    <w:p w:rsidR="00D344C4" w:rsidRPr="00E158AE" w:rsidP="00D344C4">
      <w:pPr>
        <w:tabs>
          <w:tab w:val="left" w:pos="426"/>
        </w:tabs>
        <w:bidi w:val="0"/>
        <w:jc w:val="both"/>
        <w:rPr>
          <w:rFonts w:hint="default"/>
        </w:rPr>
      </w:pPr>
      <w:r w:rsidRPr="00E158AE">
        <w:rPr>
          <w:rFonts w:hint="default"/>
        </w:rPr>
        <w:t xml:space="preserve">d) </w:t>
      </w:r>
      <w:r w:rsidRPr="00E158AE" w:rsidR="00863070">
        <w:rPr>
          <w:rFonts w:hint="default"/>
        </w:rPr>
        <w:t>v §</w:t>
      </w:r>
      <w:r w:rsidRPr="00E158AE" w:rsidR="00863070">
        <w:rPr>
          <w:rFonts w:hint="default"/>
        </w:rPr>
        <w:t xml:space="preserve"> 124</w:t>
      </w:r>
      <w:r w:rsidRPr="00E158AE">
        <w:rPr>
          <w:rFonts w:hint="default"/>
        </w:rPr>
        <w:t xml:space="preserve"> ods. 1 pí</w:t>
      </w:r>
      <w:r w:rsidRPr="00E158AE">
        <w:rPr>
          <w:rFonts w:hint="default"/>
        </w:rPr>
        <w:t>sm. g), ak množ</w:t>
      </w:r>
      <w:r w:rsidRPr="00E158AE">
        <w:rPr>
          <w:rFonts w:hint="default"/>
        </w:rPr>
        <w:t>stvo ní</w:t>
      </w:r>
      <w:r w:rsidRPr="00E158AE">
        <w:rPr>
          <w:rFonts w:hint="default"/>
        </w:rPr>
        <w:t>m uvá</w:t>
      </w:r>
      <w:r w:rsidRPr="00E158AE">
        <w:rPr>
          <w:rFonts w:hint="default"/>
        </w:rPr>
        <w:t>dzaný</w:t>
      </w:r>
      <w:r w:rsidRPr="00E158AE">
        <w:rPr>
          <w:rFonts w:hint="default"/>
        </w:rPr>
        <w:t>ch vý</w:t>
      </w:r>
      <w:r w:rsidRPr="00E158AE">
        <w:rPr>
          <w:rFonts w:hint="default"/>
        </w:rPr>
        <w:t>robkov na trh nepresiahne 10 ton roč</w:t>
      </w:r>
      <w:r w:rsidRPr="00E158AE">
        <w:rPr>
          <w:rFonts w:hint="default"/>
        </w:rPr>
        <w:t>ne.</w:t>
      </w:r>
    </w:p>
    <w:p w:rsidR="00D344C4" w:rsidRPr="00E158AE" w:rsidP="00D344C4">
      <w:pPr>
        <w:widowControl/>
        <w:tabs>
          <w:tab w:val="left" w:pos="426"/>
        </w:tabs>
        <w:autoSpaceDN/>
        <w:bidi w:val="0"/>
        <w:jc w:val="both"/>
        <w:textAlignment w:val="auto"/>
      </w:pPr>
      <w:r w:rsidRPr="00E158AE">
        <w:rPr>
          <w:rFonts w:cs="Times New Roman"/>
        </w:rPr>
        <w:t xml:space="preserve">e) </w:t>
      </w:r>
      <w:r w:rsidRPr="00E158AE" w:rsidR="00863070">
        <w:rPr>
          <w:rFonts w:cs="Times New Roman" w:hint="default"/>
        </w:rPr>
        <w:t>v §</w:t>
      </w:r>
      <w:r w:rsidRPr="00E158AE" w:rsidR="00863070">
        <w:rPr>
          <w:rFonts w:cs="Times New Roman" w:hint="default"/>
        </w:rPr>
        <w:t xml:space="preserve"> 124</w:t>
      </w:r>
      <w:r w:rsidRPr="00E158AE">
        <w:rPr>
          <w:rFonts w:cs="Times New Roman" w:hint="default"/>
        </w:rPr>
        <w:t xml:space="preserve"> ods. 1 pí</w:t>
      </w:r>
      <w:r w:rsidRPr="00E158AE">
        <w:rPr>
          <w:rFonts w:cs="Times New Roman" w:hint="default"/>
        </w:rPr>
        <w:t>sm. h), ak ide o baté</w:t>
      </w:r>
      <w:r w:rsidRPr="00E158AE">
        <w:rPr>
          <w:rFonts w:cs="Times New Roman" w:hint="default"/>
        </w:rPr>
        <w:t>rie alebo akumulá</w:t>
      </w:r>
      <w:r w:rsidRPr="00E158AE">
        <w:rPr>
          <w:rFonts w:cs="Times New Roman" w:hint="default"/>
        </w:rPr>
        <w:t>tory zač</w:t>
      </w:r>
      <w:r w:rsidRPr="00E158AE">
        <w:rPr>
          <w:rFonts w:cs="Times New Roman" w:hint="default"/>
        </w:rPr>
        <w:t>lenené</w:t>
      </w:r>
      <w:r w:rsidRPr="00E158AE">
        <w:rPr>
          <w:rFonts w:cs="Times New Roman" w:hint="default"/>
        </w:rPr>
        <w:t xml:space="preserve"> do motorový</w:t>
      </w:r>
      <w:r w:rsidRPr="00E158AE">
        <w:rPr>
          <w:rFonts w:cs="Times New Roman" w:hint="default"/>
        </w:rPr>
        <w:t>ch vozidiel.</w:t>
      </w:r>
    </w:p>
    <w:p w:rsidR="00D344C4" w:rsidRPr="00E158AE" w:rsidP="00D344C4">
      <w:pPr>
        <w:bidi w:val="0"/>
        <w:rPr>
          <w:highlight w:val="yellow"/>
        </w:rPr>
      </w:pPr>
    </w:p>
    <w:p w:rsidR="00D344C4" w:rsidRPr="00E158AE" w:rsidP="00D344C4">
      <w:pPr>
        <w:widowControl/>
        <w:tabs>
          <w:tab w:val="left" w:pos="0"/>
          <w:tab w:val="left" w:pos="426"/>
        </w:tabs>
        <w:autoSpaceDN/>
        <w:bidi w:val="0"/>
        <w:jc w:val="both"/>
        <w:textAlignment w:val="auto"/>
        <w:rPr>
          <w:rFonts w:hint="default"/>
        </w:rPr>
      </w:pPr>
      <w:r w:rsidRPr="00E158AE">
        <w:rPr>
          <w:rFonts w:hint="default"/>
        </w:rPr>
        <w:t>(2) Vý</w:t>
      </w:r>
      <w:r w:rsidRPr="00E158AE">
        <w:rPr>
          <w:rFonts w:hint="default"/>
        </w:rPr>
        <w:t>robca platí</w:t>
      </w:r>
      <w:r w:rsidRPr="00E158AE">
        <w:rPr>
          <w:rFonts w:hint="default"/>
        </w:rPr>
        <w:t xml:space="preserve"> prí</w:t>
      </w:r>
      <w:r w:rsidRPr="00E158AE">
        <w:rPr>
          <w:rFonts w:hint="default"/>
        </w:rPr>
        <w:t>spevok za kale</w:t>
      </w:r>
      <w:r w:rsidRPr="00E158AE">
        <w:rPr>
          <w:rFonts w:hint="default"/>
        </w:rPr>
        <w:t>ndá</w:t>
      </w:r>
      <w:r w:rsidRPr="00E158AE">
        <w:rPr>
          <w:rFonts w:hint="default"/>
        </w:rPr>
        <w:t>rny š</w:t>
      </w:r>
      <w:r w:rsidRPr="00E158AE">
        <w:rPr>
          <w:rFonts w:hint="default"/>
        </w:rPr>
        <w:t>tvrť</w:t>
      </w:r>
      <w:r w:rsidRPr="00E158AE">
        <w:rPr>
          <w:rFonts w:hint="default"/>
        </w:rPr>
        <w:t>rok,  splatný</w:t>
      </w:r>
      <w:r w:rsidRPr="00E158AE">
        <w:rPr>
          <w:rFonts w:hint="default"/>
        </w:rPr>
        <w:t xml:space="preserve"> do tridsiateho dň</w:t>
      </w:r>
      <w:r w:rsidRPr="00E158AE">
        <w:rPr>
          <w:rFonts w:hint="default"/>
        </w:rPr>
        <w:t>a nasledujú</w:t>
      </w:r>
      <w:r w:rsidRPr="00E158AE">
        <w:rPr>
          <w:rFonts w:hint="default"/>
        </w:rPr>
        <w:t>ceho š</w:t>
      </w:r>
      <w:r w:rsidRPr="00E158AE">
        <w:rPr>
          <w:rFonts w:hint="default"/>
        </w:rPr>
        <w:t>tvrť</w:t>
      </w:r>
      <w:r w:rsidRPr="00E158AE">
        <w:rPr>
          <w:rFonts w:hint="default"/>
        </w:rPr>
        <w:t>ro</w:t>
      </w:r>
      <w:r w:rsidRPr="00E158AE" w:rsidR="00863070">
        <w:rPr>
          <w:rFonts w:hint="default"/>
        </w:rPr>
        <w:t>ka, vo výš</w:t>
      </w:r>
      <w:r w:rsidRPr="00E158AE" w:rsidR="00863070">
        <w:rPr>
          <w:rFonts w:hint="default"/>
        </w:rPr>
        <w:t>ke urč</w:t>
      </w:r>
      <w:r w:rsidRPr="00E158AE" w:rsidR="00863070">
        <w:rPr>
          <w:rFonts w:hint="default"/>
        </w:rPr>
        <w:t>enej podľ</w:t>
      </w:r>
      <w:r w:rsidRPr="00E158AE" w:rsidR="00863070">
        <w:rPr>
          <w:rFonts w:hint="default"/>
        </w:rPr>
        <w:t>a §</w:t>
      </w:r>
      <w:r w:rsidRPr="00E158AE" w:rsidR="00863070">
        <w:rPr>
          <w:rFonts w:hint="default"/>
        </w:rPr>
        <w:t xml:space="preserve"> 126</w:t>
      </w:r>
      <w:r w:rsidRPr="00E158AE">
        <w:rPr>
          <w:rFonts w:hint="default"/>
        </w:rPr>
        <w:t xml:space="preserve"> zo skutoč</w:t>
      </w:r>
      <w:r w:rsidRPr="00E158AE">
        <w:rPr>
          <w:rFonts w:hint="default"/>
        </w:rPr>
        <w:t>né</w:t>
      </w:r>
      <w:r w:rsidRPr="00E158AE">
        <w:rPr>
          <w:rFonts w:hint="default"/>
        </w:rPr>
        <w:t>ho objemu vý</w:t>
      </w:r>
      <w:r w:rsidRPr="00E158AE">
        <w:rPr>
          <w:rFonts w:hint="default"/>
        </w:rPr>
        <w:t>roby</w:t>
      </w:r>
      <w:r w:rsidRPr="00E158AE" w:rsidR="009F6D19">
        <w:t xml:space="preserve">, </w:t>
      </w:r>
      <w:r w:rsidRPr="00E158AE" w:rsidR="009F6D19">
        <w:rPr>
          <w:rFonts w:cs="Times New Roman" w:hint="default"/>
        </w:rPr>
        <w:t>cezhranič</w:t>
      </w:r>
      <w:r w:rsidRPr="00E158AE" w:rsidR="009F6D19">
        <w:rPr>
          <w:rFonts w:cs="Times New Roman" w:hint="default"/>
        </w:rPr>
        <w:t>nej prepravy z </w:t>
      </w:r>
      <w:r w:rsidRPr="00E158AE" w:rsidR="009F6D19">
        <w:rPr>
          <w:rFonts w:cs="Times New Roman" w:hint="default"/>
        </w:rPr>
        <w:t>iné</w:t>
      </w:r>
      <w:r w:rsidRPr="00E158AE" w:rsidR="009F6D19">
        <w:rPr>
          <w:rFonts w:cs="Times New Roman" w:hint="default"/>
        </w:rPr>
        <w:t>ho č</w:t>
      </w:r>
      <w:r w:rsidRPr="00E158AE" w:rsidR="009F6D19">
        <w:rPr>
          <w:rFonts w:cs="Times New Roman" w:hint="default"/>
        </w:rPr>
        <w:t>lenské</w:t>
      </w:r>
      <w:r w:rsidRPr="00E158AE" w:rsidR="009F6D19">
        <w:rPr>
          <w:rFonts w:cs="Times New Roman" w:hint="default"/>
        </w:rPr>
        <w:t>ho š</w:t>
      </w:r>
      <w:r w:rsidRPr="00E158AE" w:rsidR="009F6D19">
        <w:rPr>
          <w:rFonts w:cs="Times New Roman" w:hint="default"/>
        </w:rPr>
        <w:t>tá</w:t>
      </w:r>
      <w:r w:rsidRPr="00E158AE" w:rsidR="009F6D19">
        <w:rPr>
          <w:rFonts w:cs="Times New Roman" w:hint="default"/>
        </w:rPr>
        <w:t>tu do Slovenskej republiky alebo dovozu</w:t>
      </w:r>
      <w:r w:rsidRPr="00E158AE">
        <w:rPr>
          <w:rFonts w:hint="default"/>
        </w:rPr>
        <w:t xml:space="preserve"> v spoplatň</w:t>
      </w:r>
      <w:r w:rsidRPr="00E158AE">
        <w:rPr>
          <w:rFonts w:hint="default"/>
        </w:rPr>
        <w:t>ovanom š</w:t>
      </w:r>
      <w:r w:rsidRPr="00E158AE">
        <w:rPr>
          <w:rFonts w:hint="default"/>
        </w:rPr>
        <w:t>tvrť</w:t>
      </w:r>
      <w:r w:rsidRPr="00E158AE">
        <w:rPr>
          <w:rFonts w:hint="default"/>
        </w:rPr>
        <w:t>roku s </w:t>
      </w:r>
      <w:r w:rsidRPr="00E158AE">
        <w:rPr>
          <w:rFonts w:hint="default"/>
        </w:rPr>
        <w:t>vý</w:t>
      </w:r>
      <w:r w:rsidRPr="00E158AE">
        <w:rPr>
          <w:rFonts w:hint="default"/>
        </w:rPr>
        <w:t>nimkou prí</w:t>
      </w:r>
      <w:r w:rsidRPr="00E158AE">
        <w:rPr>
          <w:rFonts w:hint="default"/>
        </w:rPr>
        <w:t>pado</w:t>
      </w:r>
      <w:r w:rsidRPr="00E158AE">
        <w:rPr>
          <w:rFonts w:hint="default"/>
        </w:rPr>
        <w:t>v uvedený</w:t>
      </w:r>
      <w:r w:rsidRPr="00E158AE">
        <w:rPr>
          <w:rFonts w:hint="default"/>
        </w:rPr>
        <w:t>ch v odseku 3.</w:t>
      </w:r>
    </w:p>
    <w:p w:rsidR="003B0B48" w:rsidRPr="00E158AE" w:rsidP="006A5F6C">
      <w:pPr>
        <w:bidi w:val="0"/>
        <w:jc w:val="both"/>
        <w:rPr>
          <w:rFonts w:cs="Times New Roman"/>
          <w:strike/>
          <w:highlight w:val="yellow"/>
        </w:rPr>
      </w:pPr>
    </w:p>
    <w:p w:rsidR="006A5F6C" w:rsidRPr="00E158AE" w:rsidP="006A5F6C">
      <w:pPr>
        <w:widowControl/>
        <w:tabs>
          <w:tab w:val="left" w:pos="426"/>
        </w:tabs>
        <w:autoSpaceDN/>
        <w:bidi w:val="0"/>
        <w:jc w:val="both"/>
        <w:textAlignment w:val="auto"/>
      </w:pPr>
      <w:r w:rsidRPr="00E158AE">
        <w:rPr>
          <w:rFonts w:hint="default"/>
        </w:rPr>
        <w:t>(3) Vý</w:t>
      </w:r>
      <w:r w:rsidRPr="00E158AE">
        <w:rPr>
          <w:rFonts w:hint="default"/>
        </w:rPr>
        <w:t>robca platí</w:t>
      </w:r>
      <w:r w:rsidRPr="00E158AE">
        <w:rPr>
          <w:rFonts w:hint="default"/>
        </w:rPr>
        <w:t xml:space="preserve"> prí</w:t>
      </w:r>
      <w:r w:rsidRPr="00E158AE">
        <w:rPr>
          <w:rFonts w:hint="default"/>
        </w:rPr>
        <w:t>spevok za kalendá</w:t>
      </w:r>
      <w:r w:rsidRPr="00E158AE">
        <w:rPr>
          <w:rFonts w:hint="default"/>
        </w:rPr>
        <w:t>rny rok,  splatný</w:t>
      </w:r>
      <w:r w:rsidRPr="00E158AE">
        <w:rPr>
          <w:rFonts w:hint="default"/>
        </w:rPr>
        <w:t xml:space="preserve"> do 20. aprí</w:t>
      </w:r>
      <w:r w:rsidRPr="00E158AE">
        <w:rPr>
          <w:rFonts w:hint="default"/>
        </w:rPr>
        <w:t>la nasledujú</w:t>
      </w:r>
      <w:r w:rsidRPr="00E158AE">
        <w:rPr>
          <w:rFonts w:hint="default"/>
        </w:rPr>
        <w:t>ceho kalendá</w:t>
      </w:r>
      <w:r w:rsidRPr="00E158AE">
        <w:rPr>
          <w:rFonts w:hint="default"/>
        </w:rPr>
        <w:t>rneho ro</w:t>
      </w:r>
      <w:r w:rsidRPr="00E158AE" w:rsidR="00863070">
        <w:rPr>
          <w:rFonts w:hint="default"/>
        </w:rPr>
        <w:t>ka, vo výš</w:t>
      </w:r>
      <w:r w:rsidRPr="00E158AE" w:rsidR="00863070">
        <w:rPr>
          <w:rFonts w:hint="default"/>
        </w:rPr>
        <w:t>ke urč</w:t>
      </w:r>
      <w:r w:rsidRPr="00E158AE" w:rsidR="00863070">
        <w:rPr>
          <w:rFonts w:hint="default"/>
        </w:rPr>
        <w:t>enej podľ</w:t>
      </w:r>
      <w:r w:rsidRPr="00E158AE" w:rsidR="00863070">
        <w:rPr>
          <w:rFonts w:hint="default"/>
        </w:rPr>
        <w:t>a §</w:t>
      </w:r>
      <w:r w:rsidRPr="00E158AE" w:rsidR="00863070">
        <w:rPr>
          <w:rFonts w:hint="default"/>
        </w:rPr>
        <w:t xml:space="preserve"> 126</w:t>
      </w:r>
      <w:r w:rsidRPr="00E158AE">
        <w:t xml:space="preserve"> v </w:t>
      </w:r>
      <w:r w:rsidRPr="00E158AE">
        <w:rPr>
          <w:rFonts w:hint="default"/>
        </w:rPr>
        <w:t>rozsahu nesplnenej č</w:t>
      </w:r>
      <w:r w:rsidRPr="00E158AE">
        <w:rPr>
          <w:rFonts w:hint="default"/>
        </w:rPr>
        <w:t>asti ustanovené</w:t>
      </w:r>
      <w:r w:rsidRPr="00E158AE">
        <w:rPr>
          <w:rFonts w:hint="default"/>
        </w:rPr>
        <w:t>ho limitu, ak ako</w:t>
      </w:r>
      <w:r w:rsidRPr="00E158AE" w:rsidR="006F7B1C">
        <w:t xml:space="preserve"> </w:t>
      </w:r>
      <w:r w:rsidRPr="00E158AE" w:rsidR="006F7B1C">
        <w:rPr>
          <w:rFonts w:cs="Times New Roman" w:hint="default"/>
        </w:rPr>
        <w:t>vý</w:t>
      </w:r>
      <w:r w:rsidRPr="00E158AE" w:rsidR="006F7B1C">
        <w:rPr>
          <w:rFonts w:cs="Times New Roman" w:hint="default"/>
        </w:rPr>
        <w:t>robca podľ</w:t>
      </w:r>
      <w:r w:rsidRPr="00E158AE" w:rsidR="006F7B1C">
        <w:rPr>
          <w:rFonts w:cs="Times New Roman" w:hint="default"/>
        </w:rPr>
        <w:t xml:space="preserve">a </w:t>
      </w:r>
    </w:p>
    <w:p w:rsidR="006A5F6C" w:rsidRPr="00E158AE" w:rsidP="00CA66F7">
      <w:pPr>
        <w:pStyle w:val="ListParagraph"/>
        <w:numPr>
          <w:numId w:val="379"/>
        </w:numPr>
        <w:bidi w:val="0"/>
        <w:spacing w:after="0" w:line="240" w:lineRule="auto"/>
        <w:jc w:val="both"/>
        <w:rPr>
          <w:rFonts w:ascii="Times New Roman" w:hAnsi="Times New Roman" w:cs="Times New Roman"/>
          <w:sz w:val="24"/>
          <w:szCs w:val="24"/>
        </w:rPr>
      </w:pPr>
      <w:r w:rsidRPr="00E158AE" w:rsidR="00863070">
        <w:rPr>
          <w:rFonts w:ascii="Times New Roman" w:hAnsi="Times New Roman" w:cs="Times New Roman"/>
          <w:sz w:val="24"/>
          <w:szCs w:val="24"/>
        </w:rPr>
        <w:t>§ 124</w:t>
      </w:r>
      <w:r w:rsidRPr="00E158AE">
        <w:rPr>
          <w:rFonts w:ascii="Times New Roman" w:hAnsi="Times New Roman" w:cs="Times New Roman"/>
          <w:sz w:val="24"/>
          <w:szCs w:val="24"/>
        </w:rPr>
        <w:t xml:space="preserve"> ods. 1 písm. c) až g) vyrába alebo dováža obaly, </w:t>
      </w:r>
    </w:p>
    <w:p w:rsidR="006A5F6C" w:rsidRPr="00E158AE" w:rsidP="00CA66F7">
      <w:pPr>
        <w:pStyle w:val="ListParagraph"/>
        <w:numPr>
          <w:numId w:val="379"/>
        </w:numPr>
        <w:bidi w:val="0"/>
        <w:spacing w:after="0" w:line="240" w:lineRule="auto"/>
        <w:jc w:val="both"/>
        <w:rPr>
          <w:rFonts w:ascii="Times New Roman" w:hAnsi="Times New Roman" w:cs="Times New Roman"/>
          <w:sz w:val="24"/>
          <w:szCs w:val="24"/>
        </w:rPr>
      </w:pPr>
      <w:r w:rsidRPr="00E158AE" w:rsidR="00863070">
        <w:rPr>
          <w:rFonts w:ascii="Times New Roman" w:hAnsi="Times New Roman" w:cs="Times New Roman"/>
          <w:sz w:val="24"/>
          <w:szCs w:val="24"/>
        </w:rPr>
        <w:t>§ 124</w:t>
      </w:r>
      <w:r w:rsidRPr="00E158AE">
        <w:rPr>
          <w:rFonts w:ascii="Times New Roman" w:hAnsi="Times New Roman" w:cs="Times New Roman"/>
          <w:sz w:val="24"/>
          <w:szCs w:val="24"/>
        </w:rPr>
        <w:t xml:space="preserve"> ods. 1 písm. h) vyrába alebo dováža prenosné batérie a akumulátory,</w:t>
      </w:r>
    </w:p>
    <w:p w:rsidR="006A5F6C" w:rsidRPr="00E158AE" w:rsidP="00CA66F7">
      <w:pPr>
        <w:pStyle w:val="ListParagraph"/>
        <w:numPr>
          <w:numId w:val="379"/>
        </w:numPr>
        <w:bidi w:val="0"/>
        <w:spacing w:after="0" w:line="240" w:lineRule="auto"/>
        <w:jc w:val="both"/>
        <w:rPr>
          <w:rFonts w:ascii="Times New Roman" w:hAnsi="Times New Roman" w:cs="Times New Roman"/>
          <w:sz w:val="24"/>
          <w:szCs w:val="24"/>
        </w:rPr>
      </w:pPr>
      <w:r w:rsidRPr="00E158AE" w:rsidR="00863070">
        <w:rPr>
          <w:rFonts w:ascii="Times New Roman" w:hAnsi="Times New Roman" w:cs="Times New Roman"/>
          <w:sz w:val="24"/>
          <w:szCs w:val="24"/>
        </w:rPr>
        <w:t>§ 124</w:t>
      </w:r>
      <w:r w:rsidRPr="00E158AE">
        <w:rPr>
          <w:rFonts w:ascii="Times New Roman" w:hAnsi="Times New Roman" w:cs="Times New Roman"/>
          <w:sz w:val="24"/>
          <w:szCs w:val="24"/>
        </w:rPr>
        <w:t xml:space="preserve"> ods. 1 písm. i) vyrába alebo dováža elektrozariadenia, z ktorých odpad bude elektroodpadom z domácností alebo elektrozariadenia, ktorými sú osvetľovacie zariadenia.</w:t>
      </w:r>
    </w:p>
    <w:p w:rsidR="00D344C4" w:rsidRPr="00E158AE" w:rsidP="003B0B48">
      <w:pPr>
        <w:tabs>
          <w:tab w:val="left" w:pos="426"/>
        </w:tabs>
        <w:bidi w:val="0"/>
        <w:jc w:val="both"/>
      </w:pPr>
    </w:p>
    <w:p w:rsidR="003B0B48" w:rsidRPr="00E158AE" w:rsidP="0005064C">
      <w:pPr>
        <w:widowControl/>
        <w:tabs>
          <w:tab w:val="left" w:pos="426"/>
        </w:tabs>
        <w:autoSpaceDN/>
        <w:bidi w:val="0"/>
        <w:jc w:val="both"/>
        <w:textAlignment w:val="auto"/>
        <w:rPr>
          <w:rFonts w:hint="default"/>
        </w:rPr>
      </w:pPr>
      <w:r w:rsidRPr="00E158AE" w:rsidR="0005064C">
        <w:t xml:space="preserve">4) </w:t>
      </w:r>
      <w:r w:rsidRPr="00E158AE">
        <w:rPr>
          <w:rFonts w:hint="default"/>
        </w:rPr>
        <w:t>Vý</w:t>
      </w:r>
      <w:r w:rsidRPr="00E158AE">
        <w:rPr>
          <w:rFonts w:hint="default"/>
        </w:rPr>
        <w:t>robca, ktorý</w:t>
      </w:r>
      <w:r w:rsidRPr="00E158AE">
        <w:rPr>
          <w:rFonts w:hint="default"/>
        </w:rPr>
        <w:t xml:space="preserve"> je povinný</w:t>
      </w:r>
      <w:r w:rsidRPr="00E158AE">
        <w:rPr>
          <w:rFonts w:hint="default"/>
        </w:rPr>
        <w:t xml:space="preserve"> platiť</w:t>
      </w:r>
      <w:r w:rsidRPr="00E158AE">
        <w:rPr>
          <w:rFonts w:hint="default"/>
        </w:rPr>
        <w:t xml:space="preserve"> prí</w:t>
      </w:r>
      <w:r w:rsidRPr="00E158AE">
        <w:rPr>
          <w:rFonts w:hint="default"/>
        </w:rPr>
        <w:t>spevok do Recyklač</w:t>
      </w:r>
      <w:r w:rsidRPr="00E158AE">
        <w:rPr>
          <w:rFonts w:hint="default"/>
        </w:rPr>
        <w:t>né</w:t>
      </w:r>
      <w:r w:rsidRPr="00E158AE">
        <w:rPr>
          <w:rFonts w:hint="default"/>
        </w:rPr>
        <w:t>ho fondu zodpovedá</w:t>
      </w:r>
      <w:r w:rsidRPr="00E158AE">
        <w:rPr>
          <w:rFonts w:hint="default"/>
        </w:rPr>
        <w:t xml:space="preserve"> za sprá</w:t>
      </w:r>
      <w:r w:rsidRPr="00E158AE">
        <w:rPr>
          <w:rFonts w:hint="default"/>
        </w:rPr>
        <w:t>vnosť</w:t>
      </w:r>
      <w:r w:rsidRPr="00E158AE">
        <w:rPr>
          <w:rFonts w:hint="default"/>
        </w:rPr>
        <w:t xml:space="preserve"> jeho vý</w:t>
      </w:r>
      <w:r w:rsidRPr="00E158AE">
        <w:rPr>
          <w:rFonts w:hint="default"/>
        </w:rPr>
        <w:t>poč</w:t>
      </w:r>
      <w:r w:rsidRPr="00E158AE">
        <w:rPr>
          <w:rFonts w:hint="default"/>
        </w:rPr>
        <w:t>tu.</w:t>
      </w:r>
    </w:p>
    <w:p w:rsidR="003B0B48" w:rsidRPr="00E158AE" w:rsidP="003B0B48">
      <w:pPr>
        <w:widowControl/>
        <w:tabs>
          <w:tab w:val="left" w:pos="426"/>
        </w:tabs>
        <w:autoSpaceDN/>
        <w:bidi w:val="0"/>
        <w:jc w:val="both"/>
        <w:textAlignment w:val="auto"/>
      </w:pPr>
    </w:p>
    <w:p w:rsidR="00221452" w:rsidRPr="00E158AE" w:rsidP="00221452">
      <w:pPr>
        <w:widowControl/>
        <w:tabs>
          <w:tab w:val="left" w:pos="426"/>
        </w:tabs>
        <w:autoSpaceDN/>
        <w:bidi w:val="0"/>
        <w:jc w:val="both"/>
        <w:textAlignment w:val="auto"/>
        <w:rPr>
          <w:rFonts w:hint="default"/>
        </w:rPr>
      </w:pPr>
      <w:r w:rsidRPr="00E158AE">
        <w:rPr>
          <w:rFonts w:hint="default"/>
        </w:rPr>
        <w:t>(5) Vý</w:t>
      </w:r>
      <w:r w:rsidRPr="00E158AE">
        <w:rPr>
          <w:rFonts w:hint="default"/>
        </w:rPr>
        <w:t>robca je povinný</w:t>
      </w:r>
      <w:r w:rsidRPr="00E158AE">
        <w:rPr>
          <w:rFonts w:hint="default"/>
        </w:rPr>
        <w:t xml:space="preserve"> zaregistrovať</w:t>
      </w:r>
      <w:r w:rsidRPr="00E158AE">
        <w:rPr>
          <w:rFonts w:hint="default"/>
        </w:rPr>
        <w:t xml:space="preserve"> sa v Recyklač</w:t>
      </w:r>
      <w:r w:rsidRPr="00E158AE">
        <w:rPr>
          <w:rFonts w:hint="default"/>
        </w:rPr>
        <w:t>nom fonde do 30 dní</w:t>
      </w:r>
      <w:r w:rsidRPr="00E158AE">
        <w:rPr>
          <w:rFonts w:hint="default"/>
        </w:rPr>
        <w:t xml:space="preserve"> od zač</w:t>
      </w:r>
      <w:r w:rsidRPr="00E158AE">
        <w:rPr>
          <w:rFonts w:hint="default"/>
        </w:rPr>
        <w:t>atia vý</w:t>
      </w:r>
      <w:r w:rsidRPr="00E158AE">
        <w:rPr>
          <w:rFonts w:hint="default"/>
        </w:rPr>
        <w:t>roby</w:t>
      </w:r>
      <w:r w:rsidRPr="00E158AE" w:rsidR="009F6D19">
        <w:t xml:space="preserve">, </w:t>
      </w:r>
      <w:r w:rsidRPr="00E158AE" w:rsidR="009F6D19">
        <w:rPr>
          <w:rFonts w:cs="Times New Roman" w:hint="default"/>
        </w:rPr>
        <w:t>cezhranič</w:t>
      </w:r>
      <w:r w:rsidRPr="00E158AE" w:rsidR="009F6D19">
        <w:rPr>
          <w:rFonts w:cs="Times New Roman" w:hint="default"/>
        </w:rPr>
        <w:t xml:space="preserve">nej </w:t>
      </w:r>
      <w:r w:rsidRPr="00E158AE" w:rsidR="009F6D19">
        <w:rPr>
          <w:rFonts w:cs="Times New Roman" w:hint="default"/>
        </w:rPr>
        <w:t>prepravy z </w:t>
      </w:r>
      <w:r w:rsidRPr="00E158AE" w:rsidR="009F6D19">
        <w:rPr>
          <w:rFonts w:cs="Times New Roman" w:hint="default"/>
        </w:rPr>
        <w:t>iné</w:t>
      </w:r>
      <w:r w:rsidRPr="00E158AE" w:rsidR="009F6D19">
        <w:rPr>
          <w:rFonts w:cs="Times New Roman" w:hint="default"/>
        </w:rPr>
        <w:t>ho č</w:t>
      </w:r>
      <w:r w:rsidRPr="00E158AE" w:rsidR="009F6D19">
        <w:rPr>
          <w:rFonts w:cs="Times New Roman" w:hint="default"/>
        </w:rPr>
        <w:t>lenské</w:t>
      </w:r>
      <w:r w:rsidRPr="00E158AE" w:rsidR="009F6D19">
        <w:rPr>
          <w:rFonts w:cs="Times New Roman" w:hint="default"/>
        </w:rPr>
        <w:t>ho š</w:t>
      </w:r>
      <w:r w:rsidRPr="00E158AE" w:rsidR="009F6D19">
        <w:rPr>
          <w:rFonts w:cs="Times New Roman" w:hint="default"/>
        </w:rPr>
        <w:t>tá</w:t>
      </w:r>
      <w:r w:rsidRPr="00E158AE" w:rsidR="009F6D19">
        <w:rPr>
          <w:rFonts w:cs="Times New Roman" w:hint="default"/>
        </w:rPr>
        <w:t>tu do Slovenskej republiky alebo dovozu</w:t>
      </w:r>
      <w:r w:rsidRPr="00E158AE">
        <w:rPr>
          <w:rFonts w:hint="default"/>
        </w:rPr>
        <w:t xml:space="preserve"> vý</w:t>
      </w:r>
      <w:r w:rsidRPr="00E158AE">
        <w:rPr>
          <w:rFonts w:hint="default"/>
        </w:rPr>
        <w:t xml:space="preserve">robkov alebo </w:t>
      </w:r>
      <w:r w:rsidRPr="00E158AE" w:rsidR="0005064C">
        <w:rPr>
          <w:rFonts w:hint="default"/>
        </w:rPr>
        <w:t>materiá</w:t>
      </w:r>
      <w:r w:rsidRPr="00E158AE" w:rsidR="0005064C">
        <w:rPr>
          <w:rFonts w:hint="default"/>
        </w:rPr>
        <w:t>lov</w:t>
      </w:r>
      <w:r w:rsidRPr="00E158AE">
        <w:t xml:space="preserve"> </w:t>
      </w:r>
      <w:r w:rsidRPr="00E158AE" w:rsidR="00F179B9">
        <w:rPr>
          <w:rFonts w:hint="default"/>
        </w:rPr>
        <w:t>uvedený</w:t>
      </w:r>
      <w:r w:rsidRPr="00E158AE" w:rsidR="00F179B9">
        <w:rPr>
          <w:rFonts w:hint="default"/>
        </w:rPr>
        <w:t>ch v </w:t>
      </w:r>
      <w:r w:rsidRPr="00E158AE" w:rsidR="00F179B9">
        <w:rPr>
          <w:rFonts w:hint="default"/>
        </w:rPr>
        <w:t>§</w:t>
      </w:r>
      <w:r w:rsidRPr="00E158AE" w:rsidR="00F179B9">
        <w:rPr>
          <w:rFonts w:hint="default"/>
        </w:rPr>
        <w:t xml:space="preserve"> 124</w:t>
      </w:r>
      <w:r w:rsidRPr="00E158AE">
        <w:rPr>
          <w:rFonts w:hint="default"/>
        </w:rPr>
        <w:t xml:space="preserve"> ods. 1, za ktoré</w:t>
      </w:r>
      <w:r w:rsidRPr="00E158AE">
        <w:rPr>
          <w:rFonts w:hint="default"/>
        </w:rPr>
        <w:t xml:space="preserve"> je povinný</w:t>
      </w:r>
      <w:r w:rsidRPr="00E158AE">
        <w:rPr>
          <w:rFonts w:hint="default"/>
        </w:rPr>
        <w:t xml:space="preserve"> platiť</w:t>
      </w:r>
      <w:r w:rsidRPr="00E158AE">
        <w:rPr>
          <w:rFonts w:hint="default"/>
        </w:rPr>
        <w:t xml:space="preserve"> prí</w:t>
      </w:r>
      <w:r w:rsidRPr="00E158AE">
        <w:rPr>
          <w:rFonts w:hint="default"/>
        </w:rPr>
        <w:t>spevok, ohlá</w:t>
      </w:r>
      <w:r w:rsidRPr="00E158AE">
        <w:rPr>
          <w:rFonts w:hint="default"/>
        </w:rPr>
        <w:t>siť</w:t>
      </w:r>
      <w:r w:rsidRPr="00E158AE">
        <w:rPr>
          <w:rFonts w:hint="default"/>
        </w:rPr>
        <w:t xml:space="preserve"> Recyklač</w:t>
      </w:r>
      <w:r w:rsidRPr="00E158AE">
        <w:rPr>
          <w:rFonts w:hint="default"/>
        </w:rPr>
        <w:t>né</w:t>
      </w:r>
      <w:r w:rsidRPr="00E158AE">
        <w:rPr>
          <w:rFonts w:hint="default"/>
        </w:rPr>
        <w:t>mu fondu zmeny v ú</w:t>
      </w:r>
      <w:r w:rsidRPr="00E158AE">
        <w:rPr>
          <w:rFonts w:hint="default"/>
        </w:rPr>
        <w:t>dajoch potrebný</w:t>
      </w:r>
      <w:r w:rsidRPr="00E158AE">
        <w:rPr>
          <w:rFonts w:hint="default"/>
        </w:rPr>
        <w:t>ch na registrá</w:t>
      </w:r>
      <w:r w:rsidRPr="00E158AE">
        <w:rPr>
          <w:rFonts w:hint="default"/>
        </w:rPr>
        <w:t>ciu do 30 dní</w:t>
      </w:r>
      <w:r w:rsidRPr="00E158AE">
        <w:rPr>
          <w:rFonts w:hint="default"/>
        </w:rPr>
        <w:t xml:space="preserve"> od vzniku zmeny a</w:t>
      </w:r>
      <w:r w:rsidRPr="00E158AE">
        <w:rPr>
          <w:rFonts w:hint="default"/>
        </w:rPr>
        <w:t xml:space="preserve"> umož</w:t>
      </w:r>
      <w:r w:rsidRPr="00E158AE">
        <w:rPr>
          <w:rFonts w:hint="default"/>
        </w:rPr>
        <w:t>niť</w:t>
      </w:r>
      <w:r w:rsidRPr="00E158AE">
        <w:rPr>
          <w:rFonts w:hint="default"/>
        </w:rPr>
        <w:t xml:space="preserve"> orgá</w:t>
      </w:r>
      <w:r w:rsidRPr="00E158AE">
        <w:rPr>
          <w:rFonts w:hint="default"/>
        </w:rPr>
        <w:t>nom š</w:t>
      </w:r>
      <w:r w:rsidRPr="00E158AE">
        <w:rPr>
          <w:rFonts w:hint="default"/>
        </w:rPr>
        <w:t>tá</w:t>
      </w:r>
      <w:r w:rsidRPr="00E158AE">
        <w:rPr>
          <w:rFonts w:hint="default"/>
        </w:rPr>
        <w:t xml:space="preserve">tneho </w:t>
      </w:r>
      <w:r w:rsidRPr="00E158AE" w:rsidR="0005064C">
        <w:rPr>
          <w:rFonts w:hint="default"/>
        </w:rPr>
        <w:t>dozoru v odpadovom hospodá</w:t>
      </w:r>
      <w:r w:rsidRPr="00E158AE" w:rsidR="0005064C">
        <w:rPr>
          <w:rFonts w:hint="default"/>
        </w:rPr>
        <w:t>rstve</w:t>
      </w:r>
      <w:r w:rsidRPr="00E158AE">
        <w:rPr>
          <w:rFonts w:hint="default"/>
        </w:rPr>
        <w:t xml:space="preserve">  kontrolu ich registrá</w:t>
      </w:r>
      <w:r w:rsidRPr="00E158AE">
        <w:rPr>
          <w:rFonts w:hint="default"/>
        </w:rPr>
        <w:t>cie v Recyklač</w:t>
      </w:r>
      <w:r w:rsidRPr="00E158AE">
        <w:rPr>
          <w:rFonts w:hint="default"/>
        </w:rPr>
        <w:t>nom fonde, kontrolu sprá</w:t>
      </w:r>
      <w:r w:rsidRPr="00E158AE">
        <w:rPr>
          <w:rFonts w:hint="default"/>
        </w:rPr>
        <w:t>vnosti vý</w:t>
      </w:r>
      <w:r w:rsidRPr="00E158AE">
        <w:rPr>
          <w:rFonts w:hint="default"/>
        </w:rPr>
        <w:t>poč</w:t>
      </w:r>
      <w:r w:rsidRPr="00E158AE">
        <w:rPr>
          <w:rFonts w:hint="default"/>
        </w:rPr>
        <w:t>tu prí</w:t>
      </w:r>
      <w:r w:rsidRPr="00E158AE">
        <w:rPr>
          <w:rFonts w:hint="default"/>
        </w:rPr>
        <w:t>spevku a kontrolu ich platenia.</w:t>
      </w:r>
    </w:p>
    <w:p w:rsidR="003B0B48" w:rsidRPr="00E158AE" w:rsidP="003B0B48">
      <w:pPr>
        <w:widowControl/>
        <w:tabs>
          <w:tab w:val="left" w:pos="426"/>
        </w:tabs>
        <w:autoSpaceDN/>
        <w:bidi w:val="0"/>
        <w:jc w:val="both"/>
        <w:textAlignment w:val="auto"/>
      </w:pPr>
    </w:p>
    <w:p w:rsidR="003B0B48" w:rsidRPr="00E158AE" w:rsidP="00F61A1D">
      <w:pPr>
        <w:widowControl/>
        <w:tabs>
          <w:tab w:val="left" w:pos="426"/>
        </w:tabs>
        <w:autoSpaceDN/>
        <w:bidi w:val="0"/>
        <w:jc w:val="both"/>
        <w:textAlignment w:val="auto"/>
        <w:rPr>
          <w:rFonts w:hint="default"/>
        </w:rPr>
      </w:pPr>
      <w:r w:rsidRPr="00E158AE" w:rsidR="00F61A1D">
        <w:t xml:space="preserve">(6) </w:t>
      </w:r>
      <w:r w:rsidRPr="00E158AE">
        <w:rPr>
          <w:rFonts w:hint="default"/>
        </w:rPr>
        <w:t>Vý</w:t>
      </w:r>
      <w:r w:rsidRPr="00E158AE">
        <w:rPr>
          <w:rFonts w:hint="default"/>
        </w:rPr>
        <w:t>robca je povinný</w:t>
      </w:r>
      <w:r w:rsidRPr="00E158AE">
        <w:rPr>
          <w:rFonts w:hint="default"/>
        </w:rPr>
        <w:t xml:space="preserve"> </w:t>
      </w:r>
    </w:p>
    <w:p w:rsidR="003B0B48" w:rsidRPr="00E158AE" w:rsidP="00B36BB1">
      <w:pPr>
        <w:widowControl/>
        <w:numPr>
          <w:ilvl w:val="1"/>
          <w:numId w:val="194"/>
        </w:numPr>
        <w:tabs>
          <w:tab w:val="left" w:pos="426"/>
          <w:tab w:val="left" w:pos="709"/>
        </w:tabs>
        <w:autoSpaceDN/>
        <w:bidi w:val="0"/>
        <w:ind w:left="426" w:firstLine="0"/>
        <w:jc w:val="both"/>
        <w:textAlignment w:val="auto"/>
      </w:pPr>
      <w:r w:rsidRPr="00E158AE">
        <w:rPr>
          <w:rFonts w:hint="default"/>
        </w:rPr>
        <w:t>viesť</w:t>
      </w:r>
      <w:r w:rsidRPr="00E158AE">
        <w:rPr>
          <w:rFonts w:hint="default"/>
        </w:rPr>
        <w:t xml:space="preserve"> a uchová</w:t>
      </w:r>
      <w:r w:rsidRPr="00E158AE">
        <w:rPr>
          <w:rFonts w:hint="default"/>
        </w:rPr>
        <w:t>vať</w:t>
      </w:r>
      <w:r w:rsidRPr="00E158AE">
        <w:rPr>
          <w:rFonts w:hint="default"/>
        </w:rPr>
        <w:t xml:space="preserve"> evidenciu</w:t>
      </w:r>
      <w:r w:rsidRPr="00E158AE" w:rsidR="00DD00C1">
        <w:rPr>
          <w:rFonts w:hint="default"/>
        </w:rPr>
        <w:t xml:space="preserve"> o objeme svojej vý</w:t>
      </w:r>
      <w:r w:rsidRPr="00E158AE" w:rsidR="00DD00C1">
        <w:rPr>
          <w:rFonts w:hint="default"/>
        </w:rPr>
        <w:t xml:space="preserve">roby, </w:t>
      </w:r>
      <w:r w:rsidRPr="00E158AE" w:rsidR="009F6D19">
        <w:rPr>
          <w:rFonts w:cs="Times New Roman" w:hint="default"/>
        </w:rPr>
        <w:t>cezhranič</w:t>
      </w:r>
      <w:r w:rsidRPr="00E158AE" w:rsidR="009F6D19">
        <w:rPr>
          <w:rFonts w:cs="Times New Roman" w:hint="default"/>
        </w:rPr>
        <w:t>ne</w:t>
      </w:r>
      <w:r w:rsidRPr="00E158AE" w:rsidR="009F6D19">
        <w:rPr>
          <w:rFonts w:cs="Times New Roman" w:hint="default"/>
        </w:rPr>
        <w:t>j prepravy z </w:t>
      </w:r>
      <w:r w:rsidRPr="00E158AE" w:rsidR="009F6D19">
        <w:rPr>
          <w:rFonts w:cs="Times New Roman" w:hint="default"/>
        </w:rPr>
        <w:t>iné</w:t>
      </w:r>
      <w:r w:rsidRPr="00E158AE" w:rsidR="009F6D19">
        <w:rPr>
          <w:rFonts w:cs="Times New Roman" w:hint="default"/>
        </w:rPr>
        <w:t>ho č</w:t>
      </w:r>
      <w:r w:rsidRPr="00E158AE" w:rsidR="009F6D19">
        <w:rPr>
          <w:rFonts w:cs="Times New Roman" w:hint="default"/>
        </w:rPr>
        <w:t>lenské</w:t>
      </w:r>
      <w:r w:rsidRPr="00E158AE" w:rsidR="009F6D19">
        <w:rPr>
          <w:rFonts w:cs="Times New Roman" w:hint="default"/>
        </w:rPr>
        <w:t>ho š</w:t>
      </w:r>
      <w:r w:rsidRPr="00E158AE" w:rsidR="009F6D19">
        <w:rPr>
          <w:rFonts w:cs="Times New Roman" w:hint="default"/>
        </w:rPr>
        <w:t>tá</w:t>
      </w:r>
      <w:r w:rsidRPr="00E158AE" w:rsidR="009F6D19">
        <w:rPr>
          <w:rFonts w:cs="Times New Roman" w:hint="default"/>
        </w:rPr>
        <w:t>tu do Slovenskej republiky, dovozu, cezhranič</w:t>
      </w:r>
      <w:r w:rsidRPr="00E158AE" w:rsidR="009F6D19">
        <w:rPr>
          <w:rFonts w:cs="Times New Roman" w:hint="default"/>
        </w:rPr>
        <w:t>nej prepravy do iné</w:t>
      </w:r>
      <w:r w:rsidRPr="00E158AE" w:rsidR="009F6D19">
        <w:rPr>
          <w:rFonts w:cs="Times New Roman" w:hint="default"/>
        </w:rPr>
        <w:t>ho č</w:t>
      </w:r>
      <w:r w:rsidRPr="00E158AE" w:rsidR="009F6D19">
        <w:rPr>
          <w:rFonts w:cs="Times New Roman" w:hint="default"/>
        </w:rPr>
        <w:t>lenské</w:t>
      </w:r>
      <w:r w:rsidRPr="00E158AE" w:rsidR="009F6D19">
        <w:rPr>
          <w:rFonts w:cs="Times New Roman" w:hint="default"/>
        </w:rPr>
        <w:t>ho š</w:t>
      </w:r>
      <w:r w:rsidRPr="00E158AE" w:rsidR="009F6D19">
        <w:rPr>
          <w:rFonts w:cs="Times New Roman" w:hint="default"/>
        </w:rPr>
        <w:t>tá</w:t>
      </w:r>
      <w:r w:rsidRPr="00E158AE" w:rsidR="009F6D19">
        <w:rPr>
          <w:rFonts w:cs="Times New Roman" w:hint="default"/>
        </w:rPr>
        <w:t>tu zo Slovenskej republiky</w:t>
      </w:r>
      <w:r w:rsidRPr="00E158AE" w:rsidR="00DD00C1">
        <w:t xml:space="preserve"> a </w:t>
      </w:r>
      <w:r w:rsidRPr="00E158AE" w:rsidR="00DD00C1">
        <w:rPr>
          <w:rFonts w:hint="default"/>
        </w:rPr>
        <w:t>vý</w:t>
      </w:r>
      <w:r w:rsidRPr="00E158AE" w:rsidR="00DD00C1">
        <w:rPr>
          <w:rFonts w:hint="default"/>
        </w:rPr>
        <w:t>vozu,</w:t>
      </w:r>
      <w:r w:rsidRPr="00E158AE">
        <w:t xml:space="preserve"> </w:t>
      </w:r>
    </w:p>
    <w:p w:rsidR="003B0B48" w:rsidRPr="00E158AE" w:rsidP="00B36BB1">
      <w:pPr>
        <w:widowControl/>
        <w:numPr>
          <w:ilvl w:val="1"/>
          <w:numId w:val="194"/>
        </w:numPr>
        <w:tabs>
          <w:tab w:val="left" w:pos="709"/>
        </w:tabs>
        <w:autoSpaceDN/>
        <w:bidi w:val="0"/>
        <w:ind w:left="709" w:hanging="283"/>
        <w:jc w:val="both"/>
        <w:textAlignment w:val="auto"/>
      </w:pPr>
      <w:r w:rsidRPr="00E158AE">
        <w:rPr>
          <w:rFonts w:hint="default"/>
        </w:rPr>
        <w:t>ohlasovať</w:t>
      </w:r>
      <w:r w:rsidRPr="00E158AE">
        <w:rPr>
          <w:rFonts w:hint="default"/>
        </w:rPr>
        <w:t xml:space="preserve"> ustanovené</w:t>
      </w:r>
      <w:r w:rsidRPr="00E158AE">
        <w:rPr>
          <w:rFonts w:hint="default"/>
        </w:rPr>
        <w:t xml:space="preserve"> ú</w:t>
      </w:r>
      <w:r w:rsidRPr="00E158AE">
        <w:rPr>
          <w:rFonts w:hint="default"/>
        </w:rPr>
        <w:t>daje z evidencie š</w:t>
      </w:r>
      <w:r w:rsidRPr="00E158AE">
        <w:rPr>
          <w:rFonts w:hint="default"/>
        </w:rPr>
        <w:t>tvrť</w:t>
      </w:r>
      <w:r w:rsidRPr="00E158AE">
        <w:rPr>
          <w:rFonts w:hint="default"/>
        </w:rPr>
        <w:t>roč</w:t>
      </w:r>
      <w:r w:rsidRPr="00E158AE">
        <w:rPr>
          <w:rFonts w:hint="default"/>
        </w:rPr>
        <w:t>ne Recyklač</w:t>
      </w:r>
      <w:r w:rsidRPr="00E158AE">
        <w:rPr>
          <w:rFonts w:hint="default"/>
        </w:rPr>
        <w:t>né</w:t>
      </w:r>
      <w:r w:rsidRPr="00E158AE">
        <w:rPr>
          <w:rFonts w:hint="default"/>
        </w:rPr>
        <w:t>mu fondu a</w:t>
      </w:r>
      <w:r w:rsidRPr="00E158AE" w:rsidR="00696A57">
        <w:t> </w:t>
      </w:r>
      <w:r w:rsidRPr="00E158AE" w:rsidR="00696A57">
        <w:rPr>
          <w:rFonts w:hint="default"/>
        </w:rPr>
        <w:t xml:space="preserve"> prí</w:t>
      </w:r>
      <w:r w:rsidRPr="00E158AE" w:rsidR="00696A57">
        <w:rPr>
          <w:rFonts w:hint="default"/>
        </w:rPr>
        <w:t>sluš</w:t>
      </w:r>
      <w:r w:rsidRPr="00E158AE" w:rsidR="00696A57">
        <w:rPr>
          <w:rFonts w:hint="default"/>
        </w:rPr>
        <w:t>né</w:t>
      </w:r>
      <w:r w:rsidRPr="00E158AE" w:rsidR="00696A57">
        <w:rPr>
          <w:rFonts w:hint="default"/>
        </w:rPr>
        <w:t>mu orgá</w:t>
      </w:r>
      <w:r w:rsidRPr="00E158AE" w:rsidR="00696A57">
        <w:rPr>
          <w:rFonts w:hint="default"/>
        </w:rPr>
        <w:t>nu š</w:t>
      </w:r>
      <w:r w:rsidRPr="00E158AE" w:rsidR="00696A57">
        <w:rPr>
          <w:rFonts w:hint="default"/>
        </w:rPr>
        <w:t>tá</w:t>
      </w:r>
      <w:r w:rsidRPr="00E158AE" w:rsidR="00696A57">
        <w:rPr>
          <w:rFonts w:hint="default"/>
        </w:rPr>
        <w:t>tnej sprá</w:t>
      </w:r>
      <w:r w:rsidRPr="00E158AE" w:rsidR="00696A57">
        <w:rPr>
          <w:rFonts w:hint="default"/>
        </w:rPr>
        <w:t xml:space="preserve">vy </w:t>
      </w:r>
      <w:r w:rsidRPr="00E158AE" w:rsidR="00696A57">
        <w:rPr>
          <w:rFonts w:hint="default"/>
        </w:rPr>
        <w:t>odpadové</w:t>
      </w:r>
      <w:r w:rsidRPr="00E158AE" w:rsidR="00696A57">
        <w:rPr>
          <w:rFonts w:hint="default"/>
        </w:rPr>
        <w:t>ho hospodá</w:t>
      </w:r>
      <w:r w:rsidRPr="00E158AE" w:rsidR="00696A57">
        <w:rPr>
          <w:rFonts w:hint="default"/>
        </w:rPr>
        <w:t>rstva</w:t>
      </w:r>
      <w:r w:rsidRPr="00E158AE">
        <w:t>.</w:t>
      </w:r>
    </w:p>
    <w:p w:rsidR="003B0B48" w:rsidRPr="00E158AE" w:rsidP="003B0B48">
      <w:pPr>
        <w:tabs>
          <w:tab w:val="left" w:pos="426"/>
        </w:tabs>
        <w:bidi w:val="0"/>
        <w:jc w:val="both"/>
      </w:pPr>
    </w:p>
    <w:p w:rsidR="003B0B48" w:rsidRPr="00E158AE" w:rsidP="00F61A1D">
      <w:pPr>
        <w:widowControl/>
        <w:tabs>
          <w:tab w:val="left" w:pos="426"/>
        </w:tabs>
        <w:autoSpaceDN/>
        <w:bidi w:val="0"/>
        <w:jc w:val="both"/>
        <w:textAlignment w:val="auto"/>
        <w:rPr>
          <w:rFonts w:hint="default"/>
        </w:rPr>
      </w:pPr>
      <w:r w:rsidRPr="00E158AE" w:rsidR="00F61A1D">
        <w:t xml:space="preserve">(7) </w:t>
      </w:r>
      <w:r w:rsidRPr="00E158AE">
        <w:rPr>
          <w:rFonts w:hint="default"/>
        </w:rPr>
        <w:t>Ten, kto zabezpeč</w:t>
      </w:r>
      <w:r w:rsidRPr="00E158AE">
        <w:rPr>
          <w:rFonts w:hint="default"/>
        </w:rPr>
        <w:t>uje zber, recyklá</w:t>
      </w:r>
      <w:r w:rsidRPr="00E158AE">
        <w:rPr>
          <w:rFonts w:hint="default"/>
        </w:rPr>
        <w:t>ciu alebo iný</w:t>
      </w:r>
      <w:r w:rsidRPr="00E158AE">
        <w:rPr>
          <w:rFonts w:hint="default"/>
        </w:rPr>
        <w:t xml:space="preserve"> spô</w:t>
      </w:r>
      <w:r w:rsidRPr="00E158AE">
        <w:rPr>
          <w:rFonts w:hint="default"/>
        </w:rPr>
        <w:t>sob zhodnotenia alebo zneš</w:t>
      </w:r>
      <w:r w:rsidRPr="00E158AE">
        <w:rPr>
          <w:rFonts w:hint="default"/>
        </w:rPr>
        <w:t>kodnenie odpadov z </w:t>
      </w:r>
      <w:r w:rsidRPr="00E158AE">
        <w:rPr>
          <w:rFonts w:hint="default"/>
        </w:rPr>
        <w:t>vý</w:t>
      </w:r>
      <w:r w:rsidRPr="00E158AE">
        <w:rPr>
          <w:rFonts w:hint="default"/>
        </w:rPr>
        <w:t>robkov alebo materiá</w:t>
      </w:r>
      <w:r w:rsidRPr="00E158AE">
        <w:rPr>
          <w:rFonts w:hint="default"/>
        </w:rPr>
        <w:t>lov uvedený</w:t>
      </w:r>
      <w:r w:rsidRPr="00E158AE">
        <w:rPr>
          <w:rFonts w:hint="default"/>
        </w:rPr>
        <w:t xml:space="preserve">ch v </w:t>
      </w:r>
      <w:r w:rsidRPr="00E158AE" w:rsidR="00F179B9">
        <w:rPr>
          <w:rFonts w:hint="default"/>
        </w:rPr>
        <w:t>§</w:t>
      </w:r>
      <w:r w:rsidRPr="00E158AE" w:rsidR="00F179B9">
        <w:rPr>
          <w:rFonts w:hint="default"/>
        </w:rPr>
        <w:t xml:space="preserve"> 124</w:t>
      </w:r>
      <w:r w:rsidRPr="00E158AE">
        <w:t> </w:t>
      </w:r>
      <w:r w:rsidRPr="00E158AE">
        <w:rPr>
          <w:rFonts w:hint="default"/>
        </w:rPr>
        <w:t>ods. 1, je povinný</w:t>
      </w:r>
    </w:p>
    <w:p w:rsidR="003B0B48" w:rsidRPr="00E158AE" w:rsidP="00B36BB1">
      <w:pPr>
        <w:widowControl/>
        <w:numPr>
          <w:ilvl w:val="0"/>
          <w:numId w:val="198"/>
        </w:numPr>
        <w:tabs>
          <w:tab w:val="left" w:pos="709"/>
        </w:tabs>
        <w:autoSpaceDN/>
        <w:bidi w:val="0"/>
        <w:ind w:left="709" w:hanging="283"/>
        <w:jc w:val="both"/>
        <w:textAlignment w:val="auto"/>
        <w:rPr>
          <w:rFonts w:hint="default"/>
        </w:rPr>
      </w:pPr>
      <w:r w:rsidRPr="00E158AE">
        <w:rPr>
          <w:rFonts w:hint="default"/>
        </w:rPr>
        <w:t>viesť</w:t>
      </w:r>
      <w:r w:rsidRPr="00E158AE">
        <w:rPr>
          <w:rFonts w:hint="default"/>
        </w:rPr>
        <w:t xml:space="preserve"> a uchová</w:t>
      </w:r>
      <w:r w:rsidRPr="00E158AE">
        <w:rPr>
          <w:rFonts w:hint="default"/>
        </w:rPr>
        <w:t>vať</w:t>
      </w:r>
      <w:r w:rsidRPr="00E158AE">
        <w:rPr>
          <w:rFonts w:hint="default"/>
        </w:rPr>
        <w:t xml:space="preserve"> evidenciu o odpadoch z </w:t>
      </w:r>
      <w:r w:rsidRPr="00E158AE">
        <w:rPr>
          <w:rFonts w:hint="default"/>
        </w:rPr>
        <w:t>vý</w:t>
      </w:r>
      <w:r w:rsidRPr="00E158AE">
        <w:rPr>
          <w:rFonts w:hint="default"/>
        </w:rPr>
        <w:t>robkov alebo materiá</w:t>
      </w:r>
      <w:r w:rsidRPr="00E158AE">
        <w:rPr>
          <w:rFonts w:hint="default"/>
        </w:rPr>
        <w:t>lov a evidenciu o objeme ich zhodnotenia zo zberu odpadov na ú</w:t>
      </w:r>
      <w:r w:rsidRPr="00E158AE">
        <w:rPr>
          <w:rFonts w:hint="default"/>
        </w:rPr>
        <w:t>zemí</w:t>
      </w:r>
      <w:r w:rsidRPr="00E158AE">
        <w:rPr>
          <w:rFonts w:hint="default"/>
        </w:rPr>
        <w:t xml:space="preserve"> Slovenskej republiky, </w:t>
      </w:r>
    </w:p>
    <w:p w:rsidR="003B0B48" w:rsidRPr="00E158AE" w:rsidP="00B36BB1">
      <w:pPr>
        <w:widowControl/>
        <w:numPr>
          <w:ilvl w:val="0"/>
          <w:numId w:val="198"/>
        </w:numPr>
        <w:tabs>
          <w:tab w:val="left" w:pos="709"/>
        </w:tabs>
        <w:autoSpaceDN/>
        <w:bidi w:val="0"/>
        <w:ind w:left="709" w:hanging="283"/>
        <w:jc w:val="both"/>
        <w:textAlignment w:val="auto"/>
        <w:rPr>
          <w:rFonts w:hint="default"/>
        </w:rPr>
      </w:pPr>
      <w:r w:rsidRPr="00E158AE">
        <w:rPr>
          <w:rFonts w:hint="default"/>
        </w:rPr>
        <w:t>ohlasovať</w:t>
      </w:r>
      <w:r w:rsidRPr="00E158AE">
        <w:rPr>
          <w:rFonts w:hint="default"/>
        </w:rPr>
        <w:t xml:space="preserve"> ustanovené</w:t>
      </w:r>
      <w:r w:rsidRPr="00E158AE">
        <w:rPr>
          <w:rFonts w:hint="default"/>
        </w:rPr>
        <w:t xml:space="preserve"> ú</w:t>
      </w:r>
      <w:r w:rsidRPr="00E158AE">
        <w:rPr>
          <w:rFonts w:hint="default"/>
        </w:rPr>
        <w:t>daje z evidencie š</w:t>
      </w:r>
      <w:r w:rsidRPr="00E158AE">
        <w:rPr>
          <w:rFonts w:hint="default"/>
        </w:rPr>
        <w:t>tvrť</w:t>
      </w:r>
      <w:r w:rsidRPr="00E158AE">
        <w:rPr>
          <w:rFonts w:hint="default"/>
        </w:rPr>
        <w:t>roč</w:t>
      </w:r>
      <w:r w:rsidRPr="00E158AE">
        <w:rPr>
          <w:rFonts w:hint="default"/>
        </w:rPr>
        <w:t>ne Recyklač</w:t>
      </w:r>
      <w:r w:rsidRPr="00E158AE">
        <w:rPr>
          <w:rFonts w:hint="default"/>
        </w:rPr>
        <w:t>né</w:t>
      </w:r>
      <w:r w:rsidRPr="00E158AE">
        <w:rPr>
          <w:rFonts w:hint="default"/>
        </w:rPr>
        <w:t>mu fondu a prí</w:t>
      </w:r>
      <w:r w:rsidRPr="00E158AE">
        <w:rPr>
          <w:rFonts w:hint="default"/>
        </w:rPr>
        <w:t>sluš</w:t>
      </w:r>
      <w:r w:rsidRPr="00E158AE">
        <w:rPr>
          <w:rFonts w:hint="default"/>
        </w:rPr>
        <w:t>né</w:t>
      </w:r>
      <w:r w:rsidRPr="00E158AE">
        <w:rPr>
          <w:rFonts w:hint="default"/>
        </w:rPr>
        <w:t>mu orgá</w:t>
      </w:r>
      <w:r w:rsidRPr="00E158AE">
        <w:rPr>
          <w:rFonts w:hint="default"/>
        </w:rPr>
        <w:t>nu odpadové</w:t>
      </w:r>
      <w:r w:rsidRPr="00E158AE">
        <w:rPr>
          <w:rFonts w:hint="default"/>
        </w:rPr>
        <w:t>ho ho</w:t>
      </w:r>
      <w:r w:rsidRPr="00E158AE">
        <w:rPr>
          <w:rFonts w:hint="default"/>
        </w:rPr>
        <w:t>spodá</w:t>
      </w:r>
      <w:r w:rsidRPr="00E158AE">
        <w:rPr>
          <w:rFonts w:hint="default"/>
        </w:rPr>
        <w:t>rstva.</w:t>
      </w:r>
    </w:p>
    <w:p w:rsidR="003B0B48" w:rsidRPr="00E158AE" w:rsidP="003B0B48">
      <w:pPr>
        <w:bidi w:val="0"/>
      </w:pPr>
    </w:p>
    <w:p w:rsidR="003B0B48" w:rsidRPr="00E158AE" w:rsidP="003B0B48">
      <w:pPr>
        <w:autoSpaceDE w:val="0"/>
        <w:bidi w:val="0"/>
        <w:jc w:val="center"/>
      </w:pPr>
      <w:r w:rsidRPr="00E158AE" w:rsidR="0005064C">
        <w:rPr>
          <w:rFonts w:hint="default"/>
          <w:b/>
        </w:rPr>
        <w:t>§</w:t>
      </w:r>
      <w:r w:rsidRPr="00E158AE" w:rsidR="0005064C">
        <w:rPr>
          <w:rFonts w:hint="default"/>
          <w:b/>
        </w:rPr>
        <w:t xml:space="preserve"> 126</w:t>
      </w:r>
    </w:p>
    <w:p w:rsidR="003B0B48" w:rsidRPr="00E158AE" w:rsidP="003B0B48">
      <w:pPr>
        <w:autoSpaceDE w:val="0"/>
        <w:bidi w:val="0"/>
        <w:jc w:val="center"/>
        <w:rPr>
          <w:rFonts w:hint="default"/>
          <w:b/>
          <w:bCs/>
        </w:rPr>
      </w:pPr>
      <w:r w:rsidRPr="00E158AE">
        <w:rPr>
          <w:rFonts w:hint="default"/>
          <w:b/>
          <w:bCs/>
        </w:rPr>
        <w:t>Vý</w:t>
      </w:r>
      <w:r w:rsidRPr="00E158AE">
        <w:rPr>
          <w:rFonts w:hint="default"/>
          <w:b/>
          <w:bCs/>
        </w:rPr>
        <w:t>poč</w:t>
      </w:r>
      <w:r w:rsidRPr="00E158AE">
        <w:rPr>
          <w:rFonts w:hint="default"/>
          <w:b/>
          <w:bCs/>
        </w:rPr>
        <w:t>et prí</w:t>
      </w:r>
      <w:r w:rsidRPr="00E158AE">
        <w:rPr>
          <w:rFonts w:hint="default"/>
          <w:b/>
          <w:bCs/>
        </w:rPr>
        <w:t>spevku vý</w:t>
      </w:r>
      <w:r w:rsidRPr="00E158AE">
        <w:rPr>
          <w:rFonts w:hint="default"/>
          <w:b/>
          <w:bCs/>
        </w:rPr>
        <w:t>robcu do Recyklač</w:t>
      </w:r>
      <w:r w:rsidRPr="00E158AE">
        <w:rPr>
          <w:rFonts w:hint="default"/>
          <w:b/>
          <w:bCs/>
        </w:rPr>
        <w:t>né</w:t>
      </w:r>
      <w:r w:rsidRPr="00E158AE">
        <w:rPr>
          <w:rFonts w:hint="default"/>
          <w:b/>
          <w:bCs/>
        </w:rPr>
        <w:t xml:space="preserve">ho fondu </w:t>
      </w:r>
    </w:p>
    <w:p w:rsidR="003B0B48" w:rsidRPr="00E158AE" w:rsidP="003B0B48">
      <w:pPr>
        <w:autoSpaceDE w:val="0"/>
        <w:bidi w:val="0"/>
        <w:rPr>
          <w:b/>
          <w:bCs/>
        </w:rPr>
      </w:pPr>
    </w:p>
    <w:p w:rsidR="003B0B48" w:rsidRPr="00E158AE" w:rsidP="00B36BB1">
      <w:pPr>
        <w:numPr>
          <w:ilvl w:val="0"/>
          <w:numId w:val="180"/>
        </w:numPr>
        <w:tabs>
          <w:tab w:val="left" w:pos="426"/>
        </w:tabs>
        <w:autoSpaceDE w:val="0"/>
        <w:autoSpaceDN/>
        <w:bidi w:val="0"/>
        <w:ind w:left="0" w:firstLine="0"/>
        <w:jc w:val="both"/>
        <w:textAlignment w:val="auto"/>
        <w:rPr>
          <w:rFonts w:hint="default"/>
        </w:rPr>
      </w:pPr>
      <w:r w:rsidRPr="00E158AE">
        <w:rPr>
          <w:rFonts w:hint="default"/>
        </w:rPr>
        <w:t>Prí</w:t>
      </w:r>
      <w:r w:rsidRPr="00E158AE">
        <w:rPr>
          <w:rFonts w:hint="default"/>
        </w:rPr>
        <w:t>spevok vý</w:t>
      </w:r>
      <w:r w:rsidRPr="00E158AE">
        <w:rPr>
          <w:rFonts w:hint="default"/>
        </w:rPr>
        <w:t>robcu do Recyklač</w:t>
      </w:r>
      <w:r w:rsidRPr="00E158AE">
        <w:rPr>
          <w:rFonts w:hint="default"/>
        </w:rPr>
        <w:t>né</w:t>
      </w:r>
      <w:r w:rsidRPr="00E158AE">
        <w:rPr>
          <w:rFonts w:hint="default"/>
        </w:rPr>
        <w:t>ho fondu sa vypočí</w:t>
      </w:r>
      <w:r w:rsidRPr="00E158AE">
        <w:rPr>
          <w:rFonts w:hint="default"/>
        </w:rPr>
        <w:t>ta ako súč</w:t>
      </w:r>
      <w:r w:rsidRPr="00E158AE">
        <w:rPr>
          <w:rFonts w:hint="default"/>
        </w:rPr>
        <w:t>in množ</w:t>
      </w:r>
      <w:r w:rsidRPr="00E158AE">
        <w:rPr>
          <w:rFonts w:hint="default"/>
        </w:rPr>
        <w:t>stva alebo hmotnosti vý</w:t>
      </w:r>
      <w:r w:rsidRPr="00E158AE">
        <w:rPr>
          <w:rFonts w:hint="default"/>
        </w:rPr>
        <w:t>robkov alebo materiá</w:t>
      </w:r>
      <w:r w:rsidRPr="00E158AE">
        <w:rPr>
          <w:rFonts w:hint="default"/>
        </w:rPr>
        <w:t>lov, za ktoré</w:t>
      </w:r>
      <w:r w:rsidRPr="00E158AE">
        <w:rPr>
          <w:rFonts w:hint="default"/>
        </w:rPr>
        <w:t xml:space="preserve"> sa tento prí</w:t>
      </w:r>
      <w:r w:rsidRPr="00E158AE">
        <w:rPr>
          <w:rFonts w:hint="default"/>
        </w:rPr>
        <w:t>spevok platí</w:t>
      </w:r>
      <w:r w:rsidRPr="00E158AE">
        <w:rPr>
          <w:rFonts w:hint="default"/>
        </w:rPr>
        <w:t xml:space="preserve">, a sadzby. Sadzba sa </w:t>
      </w:r>
      <w:r w:rsidRPr="00E158AE" w:rsidR="008A3DC2">
        <w:rPr>
          <w:rFonts w:hint="default"/>
        </w:rPr>
        <w:t>určí</w:t>
      </w:r>
      <w:r w:rsidRPr="00E158AE">
        <w:rPr>
          <w:rFonts w:hint="default"/>
        </w:rPr>
        <w:t xml:space="preserve"> na zá</w:t>
      </w:r>
      <w:r w:rsidRPr="00E158AE">
        <w:rPr>
          <w:rFonts w:hint="default"/>
        </w:rPr>
        <w:t>klade pr</w:t>
      </w:r>
      <w:r w:rsidRPr="00E158AE">
        <w:rPr>
          <w:rFonts w:hint="default"/>
        </w:rPr>
        <w:t>edpokladaný</w:t>
      </w:r>
      <w:r w:rsidRPr="00E158AE">
        <w:rPr>
          <w:rFonts w:hint="default"/>
        </w:rPr>
        <w:t>ch ná</w:t>
      </w:r>
      <w:r w:rsidRPr="00E158AE">
        <w:rPr>
          <w:rFonts w:hint="default"/>
        </w:rPr>
        <w:t>kladov na zber a zhodnotenie odpadov z vý</w:t>
      </w:r>
      <w:r w:rsidRPr="00E158AE">
        <w:rPr>
          <w:rFonts w:hint="default"/>
        </w:rPr>
        <w:t>robkov, za ktoré</w:t>
      </w:r>
      <w:r w:rsidRPr="00E158AE">
        <w:rPr>
          <w:rFonts w:hint="default"/>
        </w:rPr>
        <w:t xml:space="preserve"> sa platí</w:t>
      </w:r>
      <w:r w:rsidRPr="00E158AE">
        <w:rPr>
          <w:rFonts w:hint="default"/>
        </w:rPr>
        <w:t xml:space="preserve"> prí</w:t>
      </w:r>
      <w:r w:rsidRPr="00E158AE">
        <w:rPr>
          <w:rFonts w:hint="default"/>
        </w:rPr>
        <w:t>spevok do Recyklač</w:t>
      </w:r>
      <w:r w:rsidRPr="00E158AE">
        <w:rPr>
          <w:rFonts w:hint="default"/>
        </w:rPr>
        <w:t>né</w:t>
      </w:r>
      <w:r w:rsidRPr="00E158AE">
        <w:rPr>
          <w:rFonts w:hint="default"/>
        </w:rPr>
        <w:t>ho fondu, uvedený</w:t>
      </w:r>
      <w:r w:rsidRPr="00E158AE">
        <w:rPr>
          <w:rFonts w:hint="default"/>
        </w:rPr>
        <w:t xml:space="preserve">ch na trh v Slovenskej republike. </w:t>
      </w:r>
    </w:p>
    <w:p w:rsidR="003B0B48" w:rsidRPr="00E158AE" w:rsidP="003B0B48">
      <w:pPr>
        <w:tabs>
          <w:tab w:val="left" w:pos="426"/>
        </w:tabs>
        <w:autoSpaceDE w:val="0"/>
        <w:bidi w:val="0"/>
        <w:jc w:val="both"/>
      </w:pPr>
    </w:p>
    <w:p w:rsidR="003B0B48" w:rsidRPr="00E158AE" w:rsidP="00B36BB1">
      <w:pPr>
        <w:numPr>
          <w:ilvl w:val="0"/>
          <w:numId w:val="180"/>
        </w:numPr>
        <w:tabs>
          <w:tab w:val="left" w:pos="426"/>
        </w:tabs>
        <w:autoSpaceDE w:val="0"/>
        <w:autoSpaceDN/>
        <w:bidi w:val="0"/>
        <w:ind w:left="0" w:firstLine="0"/>
        <w:jc w:val="both"/>
        <w:textAlignment w:val="auto"/>
        <w:rPr>
          <w:rFonts w:hint="default"/>
        </w:rPr>
      </w:pPr>
      <w:r w:rsidRPr="00E158AE">
        <w:rPr>
          <w:rFonts w:hint="default"/>
        </w:rPr>
        <w:t>Do množ</w:t>
      </w:r>
      <w:r w:rsidRPr="00E158AE">
        <w:rPr>
          <w:rFonts w:hint="default"/>
        </w:rPr>
        <w:t>stva vý</w:t>
      </w:r>
      <w:r w:rsidRPr="00E158AE">
        <w:rPr>
          <w:rFonts w:hint="default"/>
        </w:rPr>
        <w:t>robkov uvedený</w:t>
      </w:r>
      <w:r w:rsidRPr="00E158AE">
        <w:rPr>
          <w:rFonts w:hint="default"/>
        </w:rPr>
        <w:t>ch na trh v Slovenskej republike sa na úč</w:t>
      </w:r>
      <w:r w:rsidRPr="00E158AE">
        <w:rPr>
          <w:rFonts w:hint="default"/>
        </w:rPr>
        <w:t>ely vý</w:t>
      </w:r>
      <w:r w:rsidRPr="00E158AE">
        <w:rPr>
          <w:rFonts w:hint="default"/>
        </w:rPr>
        <w:t>poč</w:t>
      </w:r>
      <w:r w:rsidRPr="00E158AE">
        <w:rPr>
          <w:rFonts w:hint="default"/>
        </w:rPr>
        <w:t>tu prí</w:t>
      </w:r>
      <w:r w:rsidRPr="00E158AE">
        <w:rPr>
          <w:rFonts w:hint="default"/>
        </w:rPr>
        <w:t>spevku a</w:t>
      </w:r>
      <w:r w:rsidRPr="00E158AE" w:rsidR="008A3DC2">
        <w:t> </w:t>
      </w:r>
      <w:r w:rsidRPr="00E158AE" w:rsidR="008A3DC2">
        <w:rPr>
          <w:rFonts w:hint="default"/>
        </w:rPr>
        <w:t>urč</w:t>
      </w:r>
      <w:r w:rsidRPr="00E158AE" w:rsidR="008A3DC2">
        <w:rPr>
          <w:rFonts w:hint="default"/>
        </w:rPr>
        <w:t xml:space="preserve">enia </w:t>
      </w:r>
      <w:r w:rsidRPr="00E158AE">
        <w:rPr>
          <w:rFonts w:hint="default"/>
        </w:rPr>
        <w:t>sadzby nezapočí</w:t>
      </w:r>
      <w:r w:rsidRPr="00E158AE">
        <w:rPr>
          <w:rFonts w:hint="default"/>
        </w:rPr>
        <w:t>tava množ</w:t>
      </w:r>
      <w:r w:rsidRPr="00E158AE">
        <w:rPr>
          <w:rFonts w:hint="default"/>
        </w:rPr>
        <w:t>stvo vý</w:t>
      </w:r>
      <w:r w:rsidRPr="00E158AE">
        <w:rPr>
          <w:rFonts w:hint="default"/>
        </w:rPr>
        <w:t>robkov prepravený</w:t>
      </w:r>
      <w:r w:rsidRPr="00E158AE">
        <w:rPr>
          <w:rFonts w:hint="default"/>
        </w:rPr>
        <w:t>ch</w:t>
      </w:r>
      <w:r w:rsidRPr="00E158AE" w:rsidR="008A3DC2">
        <w:t xml:space="preserve"> </w:t>
      </w:r>
      <w:r w:rsidRPr="00E158AE">
        <w:rPr>
          <w:rFonts w:hint="default"/>
        </w:rPr>
        <w:t>z ú</w:t>
      </w:r>
      <w:r w:rsidRPr="00E158AE">
        <w:rPr>
          <w:rFonts w:hint="default"/>
        </w:rPr>
        <w:t>zemia Slovenskej republiky. Prí</w:t>
      </w:r>
      <w:r w:rsidRPr="00E158AE">
        <w:rPr>
          <w:rFonts w:hint="default"/>
        </w:rPr>
        <w:t>spevok podľ</w:t>
      </w:r>
      <w:r w:rsidRPr="00E158AE">
        <w:rPr>
          <w:rFonts w:hint="default"/>
        </w:rPr>
        <w:t>a odseku 1 sa zniž</w:t>
      </w:r>
      <w:r w:rsidRPr="00E158AE">
        <w:rPr>
          <w:rFonts w:hint="default"/>
        </w:rPr>
        <w:t>uje o č</w:t>
      </w:r>
      <w:r w:rsidRPr="00E158AE">
        <w:rPr>
          <w:rFonts w:hint="default"/>
        </w:rPr>
        <w:t>iastku za množ</w:t>
      </w:r>
      <w:r w:rsidRPr="00E158AE">
        <w:rPr>
          <w:rFonts w:hint="default"/>
        </w:rPr>
        <w:t>stvo skutoč</w:t>
      </w:r>
      <w:r w:rsidRPr="00E158AE">
        <w:rPr>
          <w:rFonts w:hint="default"/>
        </w:rPr>
        <w:t>ne vyvezený</w:t>
      </w:r>
      <w:r w:rsidRPr="00E158AE">
        <w:rPr>
          <w:rFonts w:hint="default"/>
        </w:rPr>
        <w:t>ch vý</w:t>
      </w:r>
      <w:r w:rsidRPr="00E158AE">
        <w:rPr>
          <w:rFonts w:hint="default"/>
        </w:rPr>
        <w:t>robkov.</w:t>
      </w:r>
    </w:p>
    <w:p w:rsidR="003B0B48" w:rsidRPr="00E158AE" w:rsidP="003B0B48">
      <w:pPr>
        <w:tabs>
          <w:tab w:val="left" w:pos="426"/>
        </w:tabs>
        <w:autoSpaceDE w:val="0"/>
        <w:autoSpaceDN/>
        <w:bidi w:val="0"/>
        <w:jc w:val="both"/>
        <w:textAlignment w:val="auto"/>
      </w:pPr>
      <w:r w:rsidRPr="00E158AE">
        <w:t xml:space="preserve"> </w:t>
      </w:r>
    </w:p>
    <w:p w:rsidR="003B0B48" w:rsidRPr="00E158AE" w:rsidP="00B36BB1">
      <w:pPr>
        <w:numPr>
          <w:ilvl w:val="0"/>
          <w:numId w:val="180"/>
        </w:numPr>
        <w:tabs>
          <w:tab w:val="left" w:pos="426"/>
        </w:tabs>
        <w:autoSpaceDE w:val="0"/>
        <w:autoSpaceDN/>
        <w:bidi w:val="0"/>
        <w:ind w:left="0" w:firstLine="0"/>
        <w:jc w:val="both"/>
        <w:textAlignment w:val="auto"/>
        <w:rPr>
          <w:rFonts w:hint="default"/>
        </w:rPr>
      </w:pPr>
      <w:r w:rsidRPr="00E158AE">
        <w:rPr>
          <w:rFonts w:hint="default"/>
        </w:rPr>
        <w:t>Prí</w:t>
      </w:r>
      <w:r w:rsidRPr="00E158AE">
        <w:rPr>
          <w:rFonts w:hint="default"/>
        </w:rPr>
        <w:t>spevok vý</w:t>
      </w:r>
      <w:r w:rsidRPr="00E158AE">
        <w:rPr>
          <w:rFonts w:hint="default"/>
        </w:rPr>
        <w:t>robcu sa zníž</w:t>
      </w:r>
      <w:r w:rsidRPr="00E158AE">
        <w:rPr>
          <w:rFonts w:hint="default"/>
        </w:rPr>
        <w:t>i o prí</w:t>
      </w:r>
      <w:r w:rsidRPr="00E158AE">
        <w:rPr>
          <w:rFonts w:hint="default"/>
        </w:rPr>
        <w:t>spevok zodpovedajú</w:t>
      </w:r>
      <w:r w:rsidRPr="00E158AE">
        <w:rPr>
          <w:rFonts w:hint="default"/>
        </w:rPr>
        <w:t>ci množ</w:t>
      </w:r>
      <w:r w:rsidRPr="00E158AE">
        <w:rPr>
          <w:rFonts w:hint="default"/>
        </w:rPr>
        <w:t>stvu odpadu z vý</w:t>
      </w:r>
      <w:r w:rsidRPr="00E158AE">
        <w:rPr>
          <w:rFonts w:hint="default"/>
        </w:rPr>
        <w:t>ro</w:t>
      </w:r>
      <w:r w:rsidRPr="00E158AE">
        <w:rPr>
          <w:rFonts w:hint="default"/>
        </w:rPr>
        <w:t>bkov a materiá</w:t>
      </w:r>
      <w:r w:rsidRPr="00E158AE">
        <w:rPr>
          <w:rFonts w:hint="default"/>
        </w:rPr>
        <w:t>lov, za ktoré</w:t>
      </w:r>
      <w:r w:rsidRPr="00E158AE">
        <w:rPr>
          <w:rFonts w:hint="default"/>
        </w:rPr>
        <w:t xml:space="preserve"> sa platí</w:t>
      </w:r>
      <w:r w:rsidRPr="00E158AE">
        <w:rPr>
          <w:rFonts w:hint="default"/>
        </w:rPr>
        <w:t xml:space="preserve"> prí</w:t>
      </w:r>
      <w:r w:rsidRPr="00E158AE">
        <w:rPr>
          <w:rFonts w:hint="default"/>
        </w:rPr>
        <w:t>spevok do Recyklač</w:t>
      </w:r>
      <w:r w:rsidRPr="00E158AE">
        <w:rPr>
          <w:rFonts w:hint="default"/>
        </w:rPr>
        <w:t>né</w:t>
      </w:r>
      <w:r w:rsidRPr="00E158AE">
        <w:rPr>
          <w:rFonts w:hint="default"/>
        </w:rPr>
        <w:t>ho fondu a o ktorom vý</w:t>
      </w:r>
      <w:r w:rsidRPr="00E158AE">
        <w:rPr>
          <w:rFonts w:hint="default"/>
        </w:rPr>
        <w:t>robca preukáž</w:t>
      </w:r>
      <w:r w:rsidRPr="00E158AE">
        <w:rPr>
          <w:rFonts w:hint="default"/>
        </w:rPr>
        <w:t>e, ž</w:t>
      </w:r>
      <w:r w:rsidRPr="00E158AE">
        <w:rPr>
          <w:rFonts w:hint="default"/>
        </w:rPr>
        <w:t>e zabezpeč</w:t>
      </w:r>
      <w:r w:rsidRPr="00E158AE">
        <w:rPr>
          <w:rFonts w:hint="default"/>
        </w:rPr>
        <w:t>il jeho zhodnotenie u osoby, ktorá</w:t>
      </w:r>
      <w:r w:rsidRPr="00E158AE">
        <w:rPr>
          <w:rFonts w:hint="default"/>
        </w:rPr>
        <w:t xml:space="preserve"> má</w:t>
      </w:r>
      <w:r w:rsidRPr="00E158AE">
        <w:rPr>
          <w:rFonts w:hint="default"/>
        </w:rPr>
        <w:t xml:space="preserve"> potrebné</w:t>
      </w:r>
      <w:r w:rsidRPr="00E158AE">
        <w:rPr>
          <w:rFonts w:hint="default"/>
        </w:rPr>
        <w:t xml:space="preserve"> oprá</w:t>
      </w:r>
      <w:r w:rsidRPr="00E158AE">
        <w:rPr>
          <w:rFonts w:hint="default"/>
        </w:rPr>
        <w:t>vnenie vydané</w:t>
      </w:r>
      <w:r w:rsidRPr="00E158AE">
        <w:rPr>
          <w:rFonts w:hint="default"/>
        </w:rPr>
        <w:t xml:space="preserve"> orgá</w:t>
      </w:r>
      <w:r w:rsidRPr="00E158AE">
        <w:rPr>
          <w:rFonts w:hint="default"/>
        </w:rPr>
        <w:t>nom š</w:t>
      </w:r>
      <w:r w:rsidRPr="00E158AE">
        <w:rPr>
          <w:rFonts w:hint="default"/>
        </w:rPr>
        <w:t>tá</w:t>
      </w:r>
      <w:r w:rsidRPr="00E158AE">
        <w:rPr>
          <w:rFonts w:hint="default"/>
        </w:rPr>
        <w:t>tnej sprá</w:t>
      </w:r>
      <w:r w:rsidRPr="00E158AE">
        <w:rPr>
          <w:rFonts w:hint="default"/>
        </w:rPr>
        <w:t>vy na zhodnocovanie odpadov niektorou z č</w:t>
      </w:r>
      <w:r w:rsidRPr="00E158AE">
        <w:rPr>
          <w:rFonts w:hint="default"/>
        </w:rPr>
        <w:t>inností</w:t>
      </w:r>
      <w:r w:rsidRPr="00E158AE">
        <w:rPr>
          <w:rFonts w:hint="default"/>
        </w:rPr>
        <w:t xml:space="preserve"> R1 až</w:t>
      </w:r>
      <w:r w:rsidRPr="00E158AE">
        <w:rPr>
          <w:rFonts w:hint="default"/>
        </w:rPr>
        <w:t xml:space="preserve"> R11 uv</w:t>
      </w:r>
      <w:r w:rsidRPr="00E158AE">
        <w:rPr>
          <w:rFonts w:hint="default"/>
        </w:rPr>
        <w:t>e</w:t>
      </w:r>
      <w:r w:rsidRPr="00E158AE">
        <w:rPr>
          <w:rFonts w:hint="default"/>
        </w:rPr>
        <w:t>dený</w:t>
      </w:r>
      <w:r w:rsidRPr="00E158AE">
        <w:rPr>
          <w:rFonts w:hint="default"/>
        </w:rPr>
        <w:t>ch v prí</w:t>
      </w:r>
      <w:r w:rsidRPr="00E158AE">
        <w:rPr>
          <w:rFonts w:hint="default"/>
        </w:rPr>
        <w:t>lohe č</w:t>
      </w:r>
      <w:r w:rsidRPr="00E158AE">
        <w:rPr>
          <w:rFonts w:hint="default"/>
        </w:rPr>
        <w:t>. 2 alebo zabezpeč</w:t>
      </w:r>
      <w:r w:rsidRPr="00E158AE">
        <w:rPr>
          <w:rFonts w:hint="default"/>
        </w:rPr>
        <w:t>il spracovanie starý</w:t>
      </w:r>
      <w:r w:rsidRPr="00E158AE">
        <w:rPr>
          <w:rFonts w:hint="default"/>
        </w:rPr>
        <w:t>ch vozidiel a vý</w:t>
      </w:r>
      <w:r w:rsidRPr="00E158AE">
        <w:rPr>
          <w:rFonts w:hint="default"/>
        </w:rPr>
        <w:t>sledkom tohto zhodnotenia alebo spracovania nie je odpad; na tú</w:t>
      </w:r>
      <w:r w:rsidRPr="00E158AE">
        <w:rPr>
          <w:rFonts w:hint="default"/>
        </w:rPr>
        <w:t>to č</w:t>
      </w:r>
      <w:r w:rsidRPr="00E158AE">
        <w:rPr>
          <w:rFonts w:hint="default"/>
        </w:rPr>
        <w:t>innosť</w:t>
      </w:r>
      <w:r w:rsidRPr="00E158AE">
        <w:rPr>
          <w:rFonts w:hint="default"/>
        </w:rPr>
        <w:t xml:space="preserve"> nemož</w:t>
      </w:r>
      <w:r w:rsidRPr="00E158AE">
        <w:rPr>
          <w:rFonts w:hint="default"/>
        </w:rPr>
        <w:t>no zmluvné</w:t>
      </w:r>
      <w:r w:rsidRPr="00E158AE">
        <w:rPr>
          <w:rFonts w:hint="default"/>
        </w:rPr>
        <w:t>mu partnerovi poskytnúť</w:t>
      </w:r>
      <w:r w:rsidRPr="00E158AE">
        <w:rPr>
          <w:rFonts w:hint="default"/>
        </w:rPr>
        <w:t xml:space="preserve"> prostriedky z Recyklač</w:t>
      </w:r>
      <w:r w:rsidRPr="00E158AE">
        <w:rPr>
          <w:rFonts w:hint="default"/>
        </w:rPr>
        <w:t>né</w:t>
      </w:r>
      <w:r w:rsidRPr="00E158AE">
        <w:rPr>
          <w:rFonts w:hint="default"/>
        </w:rPr>
        <w:t xml:space="preserve">ho fondu. </w:t>
      </w:r>
    </w:p>
    <w:p w:rsidR="003B0B48" w:rsidRPr="00E158AE" w:rsidP="003B0B48">
      <w:pPr>
        <w:pStyle w:val="ListParagraph"/>
        <w:tabs>
          <w:tab w:val="left" w:pos="426"/>
        </w:tabs>
        <w:bidi w:val="0"/>
        <w:spacing w:after="0" w:line="240" w:lineRule="auto"/>
        <w:ind w:left="0"/>
        <w:rPr>
          <w:rFonts w:ascii="Times New Roman" w:hAnsi="Times New Roman"/>
          <w:sz w:val="24"/>
          <w:szCs w:val="24"/>
        </w:rPr>
      </w:pPr>
    </w:p>
    <w:p w:rsidR="003B0B48" w:rsidRPr="00E158AE" w:rsidP="00B36BB1">
      <w:pPr>
        <w:numPr>
          <w:ilvl w:val="0"/>
          <w:numId w:val="180"/>
        </w:numPr>
        <w:tabs>
          <w:tab w:val="left" w:pos="426"/>
        </w:tabs>
        <w:autoSpaceDE w:val="0"/>
        <w:autoSpaceDN/>
        <w:bidi w:val="0"/>
        <w:ind w:left="0" w:firstLine="0"/>
        <w:jc w:val="both"/>
        <w:textAlignment w:val="auto"/>
        <w:rPr>
          <w:rFonts w:hint="default"/>
        </w:rPr>
      </w:pPr>
      <w:r w:rsidRPr="00E158AE">
        <w:rPr>
          <w:rFonts w:hint="default"/>
        </w:rPr>
        <w:t>Ak vý</w:t>
      </w:r>
      <w:r w:rsidRPr="00E158AE">
        <w:rPr>
          <w:rFonts w:hint="default"/>
        </w:rPr>
        <w:t>robca preukáž</w:t>
      </w:r>
      <w:r w:rsidRPr="00E158AE">
        <w:rPr>
          <w:rFonts w:hint="default"/>
        </w:rPr>
        <w:t>e, ž</w:t>
      </w:r>
      <w:r w:rsidRPr="00E158AE">
        <w:rPr>
          <w:rFonts w:hint="default"/>
        </w:rPr>
        <w:t>e po zaplaten</w:t>
      </w:r>
      <w:r w:rsidRPr="00E158AE">
        <w:rPr>
          <w:rFonts w:hint="default"/>
        </w:rPr>
        <w:t>í</w:t>
      </w:r>
      <w:r w:rsidRPr="00E158AE">
        <w:rPr>
          <w:rFonts w:hint="default"/>
        </w:rPr>
        <w:t xml:space="preserve"> prí</w:t>
      </w:r>
      <w:r w:rsidRPr="00E158AE">
        <w:rPr>
          <w:rFonts w:hint="default"/>
        </w:rPr>
        <w:t>spevku do Recyklač</w:t>
      </w:r>
      <w:r w:rsidRPr="00E158AE">
        <w:rPr>
          <w:rFonts w:hint="default"/>
        </w:rPr>
        <w:t>né</w:t>
      </w:r>
      <w:r w:rsidRPr="00E158AE">
        <w:rPr>
          <w:rFonts w:hint="default"/>
        </w:rPr>
        <w:t>ho fondu zhodnotí</w:t>
      </w:r>
      <w:r w:rsidRPr="00E158AE">
        <w:rPr>
          <w:rFonts w:hint="default"/>
        </w:rPr>
        <w:t xml:space="preserve"> v priebehu kalendá</w:t>
      </w:r>
      <w:r w:rsidRPr="00E158AE">
        <w:rPr>
          <w:rFonts w:hint="default"/>
        </w:rPr>
        <w:t>rneho roka spô</w:t>
      </w:r>
      <w:r w:rsidRPr="00E158AE">
        <w:rPr>
          <w:rFonts w:hint="default"/>
        </w:rPr>
        <w:t>sobom podľ</w:t>
      </w:r>
      <w:r w:rsidRPr="00E158AE">
        <w:rPr>
          <w:rFonts w:hint="default"/>
        </w:rPr>
        <w:t>a odseku 3 odpady z vý</w:t>
      </w:r>
      <w:r w:rsidRPr="00E158AE">
        <w:rPr>
          <w:rFonts w:hint="default"/>
        </w:rPr>
        <w:t>robkov, za ktoré</w:t>
      </w:r>
      <w:r w:rsidRPr="00E158AE">
        <w:rPr>
          <w:rFonts w:hint="default"/>
        </w:rPr>
        <w:t xml:space="preserve"> zaplatil tento prí</w:t>
      </w:r>
      <w:r w:rsidRPr="00E158AE">
        <w:rPr>
          <w:rFonts w:hint="default"/>
        </w:rPr>
        <w:t>spevok, vrá</w:t>
      </w:r>
      <w:r w:rsidRPr="00E158AE">
        <w:rPr>
          <w:rFonts w:hint="default"/>
        </w:rPr>
        <w:t>ti mu Recyklač</w:t>
      </w:r>
      <w:r w:rsidRPr="00E158AE">
        <w:rPr>
          <w:rFonts w:hint="default"/>
        </w:rPr>
        <w:t>ný</w:t>
      </w:r>
      <w:r w:rsidRPr="00E158AE">
        <w:rPr>
          <w:rFonts w:hint="default"/>
        </w:rPr>
        <w:t xml:space="preserve"> fond tú</w:t>
      </w:r>
      <w:r w:rsidRPr="00E158AE">
        <w:rPr>
          <w:rFonts w:hint="default"/>
        </w:rPr>
        <w:t xml:space="preserve"> č</w:t>
      </w:r>
      <w:r w:rsidRPr="00E158AE">
        <w:rPr>
          <w:rFonts w:hint="default"/>
        </w:rPr>
        <w:t>asť</w:t>
      </w:r>
      <w:r w:rsidRPr="00E158AE">
        <w:rPr>
          <w:rFonts w:hint="default"/>
        </w:rPr>
        <w:t xml:space="preserve"> ní</w:t>
      </w:r>
      <w:r w:rsidRPr="00E158AE">
        <w:rPr>
          <w:rFonts w:hint="default"/>
        </w:rPr>
        <w:t>m uhradené</w:t>
      </w:r>
      <w:r w:rsidRPr="00E158AE">
        <w:rPr>
          <w:rFonts w:hint="default"/>
        </w:rPr>
        <w:t>ho prí</w:t>
      </w:r>
      <w:r w:rsidRPr="00E158AE">
        <w:rPr>
          <w:rFonts w:hint="default"/>
        </w:rPr>
        <w:t>spevku, na ktorú</w:t>
      </w:r>
      <w:r w:rsidRPr="00E158AE">
        <w:rPr>
          <w:rFonts w:hint="default"/>
        </w:rPr>
        <w:t xml:space="preserve"> sa vzť</w:t>
      </w:r>
      <w:r w:rsidRPr="00E158AE">
        <w:rPr>
          <w:rFonts w:hint="default"/>
        </w:rPr>
        <w:t>ahuje mož</w:t>
      </w:r>
      <w:r w:rsidRPr="00E158AE">
        <w:rPr>
          <w:rFonts w:hint="default"/>
        </w:rPr>
        <w:t>nosť</w:t>
      </w:r>
      <w:r w:rsidRPr="00E158AE">
        <w:rPr>
          <w:rFonts w:hint="default"/>
        </w:rPr>
        <w:t xml:space="preserve"> zníž</w:t>
      </w:r>
      <w:r w:rsidRPr="00E158AE">
        <w:rPr>
          <w:rFonts w:hint="default"/>
        </w:rPr>
        <w:t>enia prí</w:t>
      </w:r>
      <w:r w:rsidRPr="00E158AE">
        <w:rPr>
          <w:rFonts w:hint="default"/>
        </w:rPr>
        <w:t>spevk</w:t>
      </w:r>
      <w:r w:rsidRPr="00E158AE">
        <w:rPr>
          <w:rFonts w:hint="default"/>
        </w:rPr>
        <w:t>u</w:t>
      </w:r>
      <w:r w:rsidRPr="00E158AE">
        <w:rPr>
          <w:rFonts w:hint="default"/>
        </w:rPr>
        <w:t xml:space="preserve"> podľ</w:t>
      </w:r>
      <w:r w:rsidRPr="00E158AE">
        <w:rPr>
          <w:rFonts w:hint="default"/>
        </w:rPr>
        <w:t>a odseku 3, najviac vš</w:t>
      </w:r>
      <w:r w:rsidRPr="00E158AE">
        <w:rPr>
          <w:rFonts w:hint="default"/>
        </w:rPr>
        <w:t>ak do výš</w:t>
      </w:r>
      <w:r w:rsidRPr="00E158AE">
        <w:rPr>
          <w:rFonts w:hint="default"/>
        </w:rPr>
        <w:t>ky zaplatené</w:t>
      </w:r>
      <w:r w:rsidRPr="00E158AE">
        <w:rPr>
          <w:rFonts w:hint="default"/>
        </w:rPr>
        <w:t>ho prí</w:t>
      </w:r>
      <w:r w:rsidRPr="00E158AE">
        <w:rPr>
          <w:rFonts w:hint="default"/>
        </w:rPr>
        <w:t>spevku. Ná</w:t>
      </w:r>
      <w:r w:rsidRPr="00E158AE">
        <w:rPr>
          <w:rFonts w:hint="default"/>
        </w:rPr>
        <w:t>rok na vrá</w:t>
      </w:r>
      <w:r w:rsidRPr="00E158AE">
        <w:rPr>
          <w:rFonts w:hint="default"/>
        </w:rPr>
        <w:t>tenie prí</w:t>
      </w:r>
      <w:r w:rsidRPr="00E158AE">
        <w:rPr>
          <w:rFonts w:hint="default"/>
        </w:rPr>
        <w:t>spevkov zaplatený</w:t>
      </w:r>
      <w:r w:rsidRPr="00E158AE">
        <w:rPr>
          <w:rFonts w:hint="default"/>
        </w:rPr>
        <w:t>ch do Recyklač</w:t>
      </w:r>
      <w:r w:rsidRPr="00E158AE">
        <w:rPr>
          <w:rFonts w:hint="default"/>
        </w:rPr>
        <w:t>né</w:t>
      </w:r>
      <w:r w:rsidRPr="00E158AE">
        <w:rPr>
          <w:rFonts w:hint="default"/>
        </w:rPr>
        <w:t>ho fondu za vý</w:t>
      </w:r>
      <w:r w:rsidRPr="00E158AE">
        <w:rPr>
          <w:rFonts w:hint="default"/>
        </w:rPr>
        <w:t>robu</w:t>
      </w:r>
      <w:r w:rsidRPr="00E158AE" w:rsidR="009F6D19">
        <w:t xml:space="preserve">, </w:t>
      </w:r>
      <w:r w:rsidRPr="00E158AE" w:rsidR="009F6D19">
        <w:rPr>
          <w:rFonts w:cs="Times New Roman" w:hint="default"/>
        </w:rPr>
        <w:t>cezhranič</w:t>
      </w:r>
      <w:r w:rsidRPr="00E158AE" w:rsidR="009F6D19">
        <w:rPr>
          <w:rFonts w:cs="Times New Roman" w:hint="default"/>
        </w:rPr>
        <w:t>nú</w:t>
      </w:r>
      <w:r w:rsidRPr="00E158AE" w:rsidR="009F6D19">
        <w:rPr>
          <w:rFonts w:cs="Times New Roman" w:hint="default"/>
        </w:rPr>
        <w:t xml:space="preserve"> prepravu z </w:t>
      </w:r>
      <w:r w:rsidRPr="00E158AE" w:rsidR="009F6D19">
        <w:rPr>
          <w:rFonts w:cs="Times New Roman" w:hint="default"/>
        </w:rPr>
        <w:t>iné</w:t>
      </w:r>
      <w:r w:rsidRPr="00E158AE" w:rsidR="009F6D19">
        <w:rPr>
          <w:rFonts w:cs="Times New Roman" w:hint="default"/>
        </w:rPr>
        <w:t>ho č</w:t>
      </w:r>
      <w:r w:rsidRPr="00E158AE" w:rsidR="009F6D19">
        <w:rPr>
          <w:rFonts w:cs="Times New Roman" w:hint="default"/>
        </w:rPr>
        <w:t>lenské</w:t>
      </w:r>
      <w:r w:rsidRPr="00E158AE" w:rsidR="009F6D19">
        <w:rPr>
          <w:rFonts w:cs="Times New Roman" w:hint="default"/>
        </w:rPr>
        <w:t>ho š</w:t>
      </w:r>
      <w:r w:rsidRPr="00E158AE" w:rsidR="009F6D19">
        <w:rPr>
          <w:rFonts w:cs="Times New Roman" w:hint="default"/>
        </w:rPr>
        <w:t>tá</w:t>
      </w:r>
      <w:r w:rsidRPr="00E158AE" w:rsidR="009F6D19">
        <w:rPr>
          <w:rFonts w:cs="Times New Roman" w:hint="default"/>
        </w:rPr>
        <w:t>tu do Slovenskej republiky a dovoz</w:t>
      </w:r>
      <w:r w:rsidRPr="00E158AE">
        <w:rPr>
          <w:rFonts w:hint="default"/>
        </w:rPr>
        <w:t xml:space="preserve"> uskutoč</w:t>
      </w:r>
      <w:r w:rsidRPr="00E158AE">
        <w:rPr>
          <w:rFonts w:hint="default"/>
        </w:rPr>
        <w:t>nené</w:t>
      </w:r>
      <w:r w:rsidRPr="00E158AE">
        <w:rPr>
          <w:rFonts w:hint="default"/>
        </w:rPr>
        <w:t xml:space="preserve"> v kalendá</w:t>
      </w:r>
      <w:r w:rsidRPr="00E158AE">
        <w:rPr>
          <w:rFonts w:hint="default"/>
        </w:rPr>
        <w:t xml:space="preserve">rnom roku zanikne, ak </w:t>
      </w:r>
      <w:r w:rsidRPr="00E158AE">
        <w:rPr>
          <w:rFonts w:hint="default"/>
        </w:rPr>
        <w:t>vý</w:t>
      </w:r>
      <w:r w:rsidRPr="00E158AE">
        <w:rPr>
          <w:rFonts w:hint="default"/>
        </w:rPr>
        <w:t>robca nepredloží</w:t>
      </w:r>
      <w:r w:rsidRPr="00E158AE">
        <w:rPr>
          <w:rFonts w:hint="default"/>
        </w:rPr>
        <w:t xml:space="preserve"> Recyklač</w:t>
      </w:r>
      <w:r w:rsidRPr="00E158AE">
        <w:rPr>
          <w:rFonts w:hint="default"/>
        </w:rPr>
        <w:t>né</w:t>
      </w:r>
      <w:r w:rsidRPr="00E158AE">
        <w:rPr>
          <w:rFonts w:hint="default"/>
        </w:rPr>
        <w:t>mu fondu do konca prvé</w:t>
      </w:r>
      <w:r w:rsidRPr="00E158AE">
        <w:rPr>
          <w:rFonts w:hint="default"/>
        </w:rPr>
        <w:t>ho š</w:t>
      </w:r>
      <w:r w:rsidRPr="00E158AE">
        <w:rPr>
          <w:rFonts w:hint="default"/>
        </w:rPr>
        <w:t>tvrť</w:t>
      </w:r>
      <w:r w:rsidRPr="00E158AE">
        <w:rPr>
          <w:rFonts w:hint="default"/>
        </w:rPr>
        <w:t>roka nasledujú</w:t>
      </w:r>
      <w:r w:rsidRPr="00E158AE">
        <w:rPr>
          <w:rFonts w:hint="default"/>
        </w:rPr>
        <w:t>ceho kalendá</w:t>
      </w:r>
      <w:r w:rsidRPr="00E158AE">
        <w:rPr>
          <w:rFonts w:hint="default"/>
        </w:rPr>
        <w:t>rneho roka doklady preukazujú</w:t>
      </w:r>
      <w:r w:rsidRPr="00E158AE">
        <w:rPr>
          <w:rFonts w:hint="default"/>
        </w:rPr>
        <w:t>ce zhodnotenie odpadov odô</w:t>
      </w:r>
      <w:r w:rsidRPr="00E158AE">
        <w:rPr>
          <w:rFonts w:hint="default"/>
        </w:rPr>
        <w:t>vodň</w:t>
      </w:r>
      <w:r w:rsidRPr="00E158AE">
        <w:rPr>
          <w:rFonts w:hint="default"/>
        </w:rPr>
        <w:t>ujú</w:t>
      </w:r>
      <w:r w:rsidRPr="00E158AE">
        <w:rPr>
          <w:rFonts w:hint="default"/>
        </w:rPr>
        <w:t>ce vrá</w:t>
      </w:r>
      <w:r w:rsidRPr="00E158AE">
        <w:rPr>
          <w:rFonts w:hint="default"/>
        </w:rPr>
        <w:t>tenie zaplatené</w:t>
      </w:r>
      <w:r w:rsidRPr="00E158AE">
        <w:rPr>
          <w:rFonts w:hint="default"/>
        </w:rPr>
        <w:t>ho prí</w:t>
      </w:r>
      <w:r w:rsidRPr="00E158AE">
        <w:rPr>
          <w:rFonts w:hint="default"/>
        </w:rPr>
        <w:t xml:space="preserve">spevku. </w:t>
      </w:r>
    </w:p>
    <w:p w:rsidR="003B0B48" w:rsidRPr="00E158AE" w:rsidP="003B0B48">
      <w:pPr>
        <w:pStyle w:val="ListParagraph"/>
        <w:tabs>
          <w:tab w:val="left" w:pos="426"/>
        </w:tabs>
        <w:bidi w:val="0"/>
        <w:spacing w:after="0" w:line="240" w:lineRule="auto"/>
        <w:ind w:left="0"/>
        <w:rPr>
          <w:rFonts w:ascii="Times New Roman" w:hAnsi="Times New Roman"/>
          <w:sz w:val="24"/>
          <w:szCs w:val="24"/>
        </w:rPr>
      </w:pPr>
    </w:p>
    <w:p w:rsidR="003B0B48" w:rsidRPr="00E158AE" w:rsidP="00B36BB1">
      <w:pPr>
        <w:numPr>
          <w:ilvl w:val="0"/>
          <w:numId w:val="180"/>
        </w:numPr>
        <w:tabs>
          <w:tab w:val="left" w:pos="426"/>
        </w:tabs>
        <w:autoSpaceDE w:val="0"/>
        <w:autoSpaceDN/>
        <w:bidi w:val="0"/>
        <w:ind w:left="0" w:firstLine="0"/>
        <w:jc w:val="both"/>
        <w:textAlignment w:val="auto"/>
        <w:rPr>
          <w:rFonts w:hint="default"/>
        </w:rPr>
      </w:pPr>
      <w:r w:rsidRPr="00E158AE">
        <w:rPr>
          <w:rFonts w:hint="default"/>
        </w:rPr>
        <w:t>Recyklač</w:t>
      </w:r>
      <w:r w:rsidRPr="00E158AE">
        <w:rPr>
          <w:rFonts w:hint="default"/>
        </w:rPr>
        <w:t>ný</w:t>
      </w:r>
      <w:r w:rsidRPr="00E158AE">
        <w:rPr>
          <w:rFonts w:hint="default"/>
        </w:rPr>
        <w:t xml:space="preserve"> fond vydá</w:t>
      </w:r>
      <w:r w:rsidRPr="00E158AE">
        <w:rPr>
          <w:rFonts w:hint="default"/>
        </w:rPr>
        <w:t xml:space="preserve"> potvrdenie o registrá</w:t>
      </w:r>
      <w:r w:rsidRPr="00E158AE">
        <w:rPr>
          <w:rFonts w:hint="default"/>
        </w:rPr>
        <w:t>cii a o zaplatení</w:t>
      </w:r>
      <w:r w:rsidRPr="00E158AE">
        <w:rPr>
          <w:rFonts w:hint="default"/>
        </w:rPr>
        <w:t xml:space="preserve"> prí</w:t>
      </w:r>
      <w:r w:rsidRPr="00E158AE">
        <w:rPr>
          <w:rFonts w:hint="default"/>
        </w:rPr>
        <w:t>spevku os</w:t>
      </w:r>
      <w:r w:rsidRPr="00E158AE">
        <w:rPr>
          <w:rFonts w:hint="default"/>
        </w:rPr>
        <w:t>obá</w:t>
      </w:r>
      <w:r w:rsidRPr="00E158AE">
        <w:rPr>
          <w:rFonts w:hint="default"/>
        </w:rPr>
        <w:t>m, ktoré</w:t>
      </w:r>
      <w:r w:rsidRPr="00E158AE">
        <w:rPr>
          <w:rFonts w:hint="default"/>
        </w:rPr>
        <w:t xml:space="preserve"> sa </w:t>
      </w:r>
      <w:r w:rsidRPr="00E158AE" w:rsidR="0001621B">
        <w:t xml:space="preserve"> </w:t>
      </w:r>
      <w:r w:rsidRPr="00E158AE">
        <w:rPr>
          <w:rFonts w:hint="default"/>
        </w:rPr>
        <w:t>musia registrovať</w:t>
      </w:r>
      <w:r w:rsidRPr="00E158AE">
        <w:rPr>
          <w:rFonts w:hint="default"/>
        </w:rPr>
        <w:t xml:space="preserve"> v Recyklač</w:t>
      </w:r>
      <w:r w:rsidRPr="00E158AE">
        <w:rPr>
          <w:rFonts w:hint="default"/>
        </w:rPr>
        <w:t xml:space="preserve">nom fonde. </w:t>
      </w:r>
    </w:p>
    <w:p w:rsidR="003B0B48" w:rsidRPr="00E158AE" w:rsidP="003B0B48">
      <w:pPr>
        <w:pStyle w:val="ListParagraph"/>
        <w:tabs>
          <w:tab w:val="left" w:pos="426"/>
        </w:tabs>
        <w:bidi w:val="0"/>
        <w:spacing w:after="0" w:line="240" w:lineRule="auto"/>
        <w:ind w:left="0"/>
        <w:rPr>
          <w:rFonts w:ascii="Times New Roman" w:hAnsi="Times New Roman"/>
          <w:sz w:val="24"/>
          <w:szCs w:val="24"/>
        </w:rPr>
      </w:pPr>
    </w:p>
    <w:p w:rsidR="003B0B48" w:rsidRPr="00E158AE" w:rsidP="00B36BB1">
      <w:pPr>
        <w:numPr>
          <w:ilvl w:val="0"/>
          <w:numId w:val="180"/>
        </w:numPr>
        <w:tabs>
          <w:tab w:val="left" w:pos="426"/>
        </w:tabs>
        <w:autoSpaceDE w:val="0"/>
        <w:autoSpaceDN/>
        <w:bidi w:val="0"/>
        <w:ind w:left="0" w:firstLine="0"/>
        <w:jc w:val="both"/>
        <w:textAlignment w:val="auto"/>
        <w:rPr>
          <w:rFonts w:eastAsia="Times New Roman"/>
        </w:rPr>
      </w:pPr>
      <w:r w:rsidRPr="00E158AE">
        <w:rPr>
          <w:rFonts w:hint="default"/>
        </w:rPr>
        <w:t>Colné</w:t>
      </w:r>
      <w:r w:rsidRPr="00E158AE">
        <w:rPr>
          <w:rFonts w:hint="default"/>
        </w:rPr>
        <w:t xml:space="preserve"> orgá</w:t>
      </w:r>
      <w:r w:rsidRPr="00E158AE">
        <w:rPr>
          <w:rFonts w:hint="default"/>
        </w:rPr>
        <w:t>ny oznamujú</w:t>
      </w:r>
      <w:r w:rsidRPr="00E158AE">
        <w:rPr>
          <w:rFonts w:hint="default"/>
        </w:rPr>
        <w:t xml:space="preserve">  ministerstvu mesač</w:t>
      </w:r>
      <w:r w:rsidRPr="00E158AE">
        <w:rPr>
          <w:rFonts w:hint="default"/>
        </w:rPr>
        <w:t>ne, do desiateho dň</w:t>
      </w:r>
      <w:r w:rsidRPr="00E158AE">
        <w:rPr>
          <w:rFonts w:hint="default"/>
        </w:rPr>
        <w:t>a nasledujú</w:t>
      </w:r>
      <w:r w:rsidRPr="00E158AE">
        <w:rPr>
          <w:rFonts w:hint="default"/>
        </w:rPr>
        <w:t>ceho mesiaca, informá</w:t>
      </w:r>
      <w:r w:rsidRPr="00E158AE">
        <w:rPr>
          <w:rFonts w:hint="default"/>
        </w:rPr>
        <w:t>cie z colnej š</w:t>
      </w:r>
      <w:r w:rsidRPr="00E158AE">
        <w:rPr>
          <w:rFonts w:hint="default"/>
        </w:rPr>
        <w:t>tatistiky o tovaroch, na ktoré</w:t>
      </w:r>
      <w:r w:rsidRPr="00E158AE">
        <w:rPr>
          <w:rFonts w:hint="default"/>
        </w:rPr>
        <w:t xml:space="preserve"> sa vzť</w:t>
      </w:r>
      <w:r w:rsidRPr="00E158AE">
        <w:rPr>
          <w:rFonts w:hint="default"/>
        </w:rPr>
        <w:t>ahuje povinnosť</w:t>
      </w:r>
      <w:r w:rsidRPr="00E158AE">
        <w:rPr>
          <w:rFonts w:hint="default"/>
        </w:rPr>
        <w:t xml:space="preserve"> platiť</w:t>
      </w:r>
      <w:r w:rsidRPr="00E158AE">
        <w:rPr>
          <w:rFonts w:hint="default"/>
        </w:rPr>
        <w:t xml:space="preserve"> do Recyklač</w:t>
      </w:r>
      <w:r w:rsidRPr="00E158AE">
        <w:rPr>
          <w:rFonts w:hint="default"/>
        </w:rPr>
        <w:t>né</w:t>
      </w:r>
      <w:r w:rsidRPr="00E158AE">
        <w:rPr>
          <w:rFonts w:hint="default"/>
        </w:rPr>
        <w:t xml:space="preserve">ho fondu. </w:t>
      </w:r>
    </w:p>
    <w:p w:rsidR="003B0B48" w:rsidRPr="00E158AE" w:rsidP="003B0B48">
      <w:pPr>
        <w:autoSpaceDE w:val="0"/>
        <w:bidi w:val="0"/>
        <w:ind w:left="720" w:hanging="360"/>
        <w:rPr>
          <w:rFonts w:eastAsia="Times New Roman"/>
        </w:rPr>
      </w:pPr>
      <w:r w:rsidRPr="00E158AE">
        <w:rPr>
          <w:rFonts w:eastAsia="Times New Roman"/>
        </w:rPr>
        <w:t xml:space="preserve"> </w:t>
      </w:r>
    </w:p>
    <w:p w:rsidR="002920D1" w:rsidP="003B0B48">
      <w:pPr>
        <w:autoSpaceDE w:val="0"/>
        <w:bidi w:val="0"/>
        <w:jc w:val="center"/>
        <w:rPr>
          <w:b/>
        </w:rPr>
      </w:pPr>
    </w:p>
    <w:p w:rsidR="00E95358" w:rsidP="003B0B48">
      <w:pPr>
        <w:autoSpaceDE w:val="0"/>
        <w:bidi w:val="0"/>
        <w:jc w:val="center"/>
        <w:rPr>
          <w:b/>
        </w:rPr>
      </w:pPr>
    </w:p>
    <w:p w:rsidR="00E95358" w:rsidP="003B0B48">
      <w:pPr>
        <w:autoSpaceDE w:val="0"/>
        <w:bidi w:val="0"/>
        <w:jc w:val="center"/>
        <w:rPr>
          <w:b/>
        </w:rPr>
      </w:pPr>
    </w:p>
    <w:p w:rsidR="00E95358" w:rsidP="003B0B48">
      <w:pPr>
        <w:autoSpaceDE w:val="0"/>
        <w:bidi w:val="0"/>
        <w:jc w:val="center"/>
        <w:rPr>
          <w:b/>
        </w:rPr>
      </w:pPr>
    </w:p>
    <w:p w:rsidR="00E95358" w:rsidP="003B0B48">
      <w:pPr>
        <w:autoSpaceDE w:val="0"/>
        <w:bidi w:val="0"/>
        <w:jc w:val="center"/>
        <w:rPr>
          <w:b/>
        </w:rPr>
      </w:pPr>
    </w:p>
    <w:p w:rsidR="00E95358" w:rsidP="003B0B48">
      <w:pPr>
        <w:autoSpaceDE w:val="0"/>
        <w:bidi w:val="0"/>
        <w:jc w:val="center"/>
        <w:rPr>
          <w:b/>
        </w:rPr>
      </w:pPr>
    </w:p>
    <w:p w:rsidR="003B0B48" w:rsidRPr="00E158AE" w:rsidP="003B0B48">
      <w:pPr>
        <w:autoSpaceDE w:val="0"/>
        <w:bidi w:val="0"/>
        <w:jc w:val="center"/>
        <w:rPr>
          <w:rFonts w:hint="default"/>
          <w:b/>
        </w:rPr>
      </w:pPr>
      <w:r w:rsidRPr="00E158AE">
        <w:rPr>
          <w:rFonts w:hint="default"/>
          <w:b/>
        </w:rPr>
        <w:t>Tretí</w:t>
      </w:r>
      <w:r w:rsidRPr="00E158AE">
        <w:rPr>
          <w:rFonts w:hint="default"/>
          <w:b/>
        </w:rPr>
        <w:t xml:space="preserve"> oddiel</w:t>
      </w:r>
    </w:p>
    <w:p w:rsidR="003B0B48" w:rsidRPr="00E158AE" w:rsidP="003B0B48">
      <w:pPr>
        <w:autoSpaceDE w:val="0"/>
        <w:bidi w:val="0"/>
        <w:jc w:val="center"/>
        <w:rPr>
          <w:rFonts w:hint="default"/>
          <w:b/>
        </w:rPr>
      </w:pPr>
      <w:r w:rsidRPr="00E158AE">
        <w:rPr>
          <w:rFonts w:hint="default"/>
          <w:b/>
        </w:rPr>
        <w:t>Zí</w:t>
      </w:r>
      <w:r w:rsidRPr="00E158AE">
        <w:rPr>
          <w:rFonts w:hint="default"/>
          <w:b/>
        </w:rPr>
        <w:t>skavanie a </w:t>
      </w:r>
      <w:r w:rsidRPr="00E158AE">
        <w:rPr>
          <w:rFonts w:hint="default"/>
          <w:b/>
        </w:rPr>
        <w:t>využí</w:t>
      </w:r>
      <w:r w:rsidRPr="00E158AE">
        <w:rPr>
          <w:rFonts w:hint="default"/>
          <w:b/>
        </w:rPr>
        <w:t>vanie prostriedkov Recyklač</w:t>
      </w:r>
      <w:r w:rsidRPr="00E158AE">
        <w:rPr>
          <w:rFonts w:hint="default"/>
          <w:b/>
        </w:rPr>
        <w:t>né</w:t>
      </w:r>
      <w:r w:rsidRPr="00E158AE">
        <w:rPr>
          <w:rFonts w:hint="default"/>
          <w:b/>
        </w:rPr>
        <w:t xml:space="preserve">ho fondu </w:t>
      </w:r>
    </w:p>
    <w:p w:rsidR="003B0B48" w:rsidRPr="00E158AE" w:rsidP="003B0B48">
      <w:pPr>
        <w:autoSpaceDE w:val="0"/>
        <w:bidi w:val="0"/>
        <w:jc w:val="center"/>
      </w:pPr>
      <w:r w:rsidRPr="00E158AE">
        <w:rPr>
          <w:rFonts w:hint="default"/>
          <w:b/>
        </w:rPr>
        <w:t>poč</w:t>
      </w:r>
      <w:r w:rsidRPr="00E158AE">
        <w:rPr>
          <w:rFonts w:hint="default"/>
          <w:b/>
        </w:rPr>
        <w:t>as prechodné</w:t>
      </w:r>
      <w:r w:rsidRPr="00E158AE">
        <w:rPr>
          <w:rFonts w:hint="default"/>
          <w:b/>
        </w:rPr>
        <w:t>ho obdobia</w:t>
      </w:r>
    </w:p>
    <w:p w:rsidR="003B0B48" w:rsidRPr="00E158AE" w:rsidP="003B0B48">
      <w:pPr>
        <w:autoSpaceDE w:val="0"/>
        <w:bidi w:val="0"/>
        <w:jc w:val="center"/>
      </w:pPr>
    </w:p>
    <w:p w:rsidR="003B0B48" w:rsidRPr="00E158AE" w:rsidP="003B0B48">
      <w:pPr>
        <w:autoSpaceDE w:val="0"/>
        <w:bidi w:val="0"/>
        <w:jc w:val="center"/>
        <w:rPr>
          <w:b/>
          <w:bCs/>
        </w:rPr>
      </w:pPr>
      <w:r w:rsidRPr="00E158AE" w:rsidR="0005064C">
        <w:rPr>
          <w:rFonts w:hint="default"/>
          <w:b/>
        </w:rPr>
        <w:t>§</w:t>
      </w:r>
      <w:r w:rsidRPr="00E158AE" w:rsidR="0005064C">
        <w:rPr>
          <w:rFonts w:hint="default"/>
          <w:b/>
        </w:rPr>
        <w:t xml:space="preserve"> 127</w:t>
      </w:r>
    </w:p>
    <w:p w:rsidR="003B0B48" w:rsidRPr="00E158AE" w:rsidP="003B0B48">
      <w:pPr>
        <w:autoSpaceDE w:val="0"/>
        <w:bidi w:val="0"/>
        <w:jc w:val="center"/>
        <w:rPr>
          <w:rFonts w:hint="default"/>
          <w:b/>
          <w:bCs/>
        </w:rPr>
      </w:pPr>
      <w:r w:rsidRPr="00E158AE">
        <w:rPr>
          <w:rFonts w:hint="default"/>
          <w:b/>
          <w:bCs/>
        </w:rPr>
        <w:t>Zdroje Recyklač</w:t>
      </w:r>
      <w:r w:rsidRPr="00E158AE">
        <w:rPr>
          <w:rFonts w:hint="default"/>
          <w:b/>
          <w:bCs/>
        </w:rPr>
        <w:t>né</w:t>
      </w:r>
      <w:r w:rsidRPr="00E158AE">
        <w:rPr>
          <w:rFonts w:hint="default"/>
          <w:b/>
          <w:bCs/>
        </w:rPr>
        <w:t xml:space="preserve">ho fondu </w:t>
      </w:r>
    </w:p>
    <w:p w:rsidR="003B0B48" w:rsidRPr="00E158AE" w:rsidP="003B0B48">
      <w:pPr>
        <w:autoSpaceDE w:val="0"/>
        <w:bidi w:val="0"/>
        <w:rPr>
          <w:b/>
          <w:bCs/>
        </w:rPr>
      </w:pPr>
    </w:p>
    <w:p w:rsidR="003B0B48" w:rsidRPr="00E158AE" w:rsidP="003B0B48">
      <w:pPr>
        <w:autoSpaceDE w:val="0"/>
        <w:bidi w:val="0"/>
        <w:jc w:val="both"/>
        <w:rPr>
          <w:rFonts w:eastAsia="Times New Roman"/>
        </w:rPr>
      </w:pPr>
      <w:r w:rsidRPr="00E158AE">
        <w:rPr>
          <w:rFonts w:hint="default"/>
        </w:rPr>
        <w:t>(1) Zdrojom prí</w:t>
      </w:r>
      <w:r w:rsidRPr="00E158AE">
        <w:rPr>
          <w:rFonts w:hint="default"/>
        </w:rPr>
        <w:t>jmov Recyklač</w:t>
      </w:r>
      <w:r w:rsidRPr="00E158AE">
        <w:rPr>
          <w:rFonts w:hint="default"/>
        </w:rPr>
        <w:t>né</w:t>
      </w:r>
      <w:r w:rsidRPr="00E158AE">
        <w:rPr>
          <w:rFonts w:hint="default"/>
        </w:rPr>
        <w:t>ho fondu sú</w:t>
      </w:r>
      <w:r w:rsidRPr="00E158AE">
        <w:rPr>
          <w:rFonts w:hint="default"/>
        </w:rPr>
        <w:t xml:space="preserve"> </w:t>
      </w:r>
    </w:p>
    <w:p w:rsidR="003B0B48" w:rsidRPr="00E158AE" w:rsidP="003B0B48">
      <w:pPr>
        <w:autoSpaceDE w:val="0"/>
        <w:bidi w:val="0"/>
        <w:jc w:val="both"/>
      </w:pPr>
      <w:r w:rsidRPr="00E158AE">
        <w:rPr>
          <w:rFonts w:eastAsia="Times New Roman"/>
        </w:rPr>
        <w:t xml:space="preserve"> </w:t>
      </w:r>
    </w:p>
    <w:p w:rsidR="003B0B48" w:rsidRPr="00E158AE" w:rsidP="00B36BB1">
      <w:pPr>
        <w:numPr>
          <w:ilvl w:val="2"/>
          <w:numId w:val="174"/>
        </w:numPr>
        <w:tabs>
          <w:tab w:val="left" w:pos="720"/>
        </w:tabs>
        <w:autoSpaceDE w:val="0"/>
        <w:autoSpaceDN/>
        <w:bidi w:val="0"/>
        <w:ind w:hanging="1980"/>
        <w:jc w:val="both"/>
        <w:textAlignment w:val="auto"/>
        <w:rPr>
          <w:rFonts w:hint="default"/>
        </w:rPr>
      </w:pPr>
      <w:r w:rsidRPr="00E158AE">
        <w:rPr>
          <w:rFonts w:hint="default"/>
        </w:rPr>
        <w:t>prí</w:t>
      </w:r>
      <w:r w:rsidRPr="00E158AE">
        <w:rPr>
          <w:rFonts w:hint="default"/>
        </w:rPr>
        <w:t>spevky vý</w:t>
      </w:r>
      <w:r w:rsidRPr="00E158AE">
        <w:rPr>
          <w:rFonts w:hint="default"/>
        </w:rPr>
        <w:t xml:space="preserve">robcov za </w:t>
      </w:r>
    </w:p>
    <w:p w:rsidR="003B0B48" w:rsidRPr="00E158AE" w:rsidP="00A81BFA">
      <w:pPr>
        <w:pStyle w:val="ListParagraph"/>
        <w:numPr>
          <w:ilvl w:val="3"/>
          <w:numId w:val="174"/>
        </w:numPr>
        <w:tabs>
          <w:tab w:val="clear" w:pos="2880"/>
        </w:tabs>
        <w:autoSpaceDE w:val="0"/>
        <w:bidi w:val="0"/>
        <w:spacing w:after="0" w:line="240" w:lineRule="auto"/>
        <w:ind w:left="993" w:hanging="284"/>
        <w:jc w:val="both"/>
      </w:pPr>
      <w:r w:rsidRPr="00E158AE">
        <w:rPr>
          <w:rFonts w:ascii="Times New Roman" w:eastAsia="SimSun" w:hAnsi="Times New Roman" w:cs="Mangal" w:hint="default"/>
          <w:sz w:val="24"/>
          <w:szCs w:val="24"/>
          <w:lang w:bidi="hi-IN"/>
        </w:rPr>
        <w:t>vý</w:t>
      </w:r>
      <w:r w:rsidRPr="00E158AE">
        <w:rPr>
          <w:rFonts w:ascii="Times New Roman" w:eastAsia="SimSun" w:hAnsi="Times New Roman" w:cs="Mangal" w:hint="default"/>
          <w:sz w:val="24"/>
          <w:szCs w:val="24"/>
          <w:lang w:bidi="hi-IN"/>
        </w:rPr>
        <w:t>robu</w:t>
      </w:r>
      <w:r w:rsidRPr="00E158AE" w:rsidR="009F6D19">
        <w:rPr>
          <w:rFonts w:ascii="Times New Roman" w:eastAsia="SimSun" w:hAnsi="Times New Roman" w:cs="Mangal" w:hint="default"/>
          <w:sz w:val="24"/>
          <w:szCs w:val="24"/>
          <w:lang w:bidi="hi-IN"/>
        </w:rPr>
        <w:t>, cezhranič</w:t>
      </w:r>
      <w:r w:rsidRPr="00E158AE" w:rsidR="009F6D19">
        <w:rPr>
          <w:rFonts w:ascii="Times New Roman" w:eastAsia="SimSun" w:hAnsi="Times New Roman" w:cs="Mangal" w:hint="default"/>
          <w:sz w:val="24"/>
          <w:szCs w:val="24"/>
          <w:lang w:bidi="hi-IN"/>
        </w:rPr>
        <w:t>nú</w:t>
      </w:r>
      <w:r w:rsidRPr="00E158AE" w:rsidR="009F6D19">
        <w:rPr>
          <w:rFonts w:ascii="Times New Roman" w:eastAsia="SimSun" w:hAnsi="Times New Roman" w:cs="Mangal" w:hint="default"/>
          <w:sz w:val="24"/>
          <w:szCs w:val="24"/>
          <w:lang w:bidi="hi-IN"/>
        </w:rPr>
        <w:t xml:space="preserve"> prepravu z </w:t>
      </w:r>
      <w:r w:rsidRPr="00E158AE" w:rsidR="009F6D19">
        <w:rPr>
          <w:rFonts w:ascii="Times New Roman" w:eastAsia="SimSun" w:hAnsi="Times New Roman" w:cs="Mangal" w:hint="default"/>
          <w:sz w:val="24"/>
          <w:szCs w:val="24"/>
          <w:lang w:bidi="hi-IN"/>
        </w:rPr>
        <w:t>iné</w:t>
      </w:r>
      <w:r w:rsidRPr="00E158AE" w:rsidR="009F6D19">
        <w:rPr>
          <w:rFonts w:ascii="Times New Roman" w:eastAsia="SimSun" w:hAnsi="Times New Roman" w:cs="Mangal" w:hint="default"/>
          <w:sz w:val="24"/>
          <w:szCs w:val="24"/>
          <w:lang w:bidi="hi-IN"/>
        </w:rPr>
        <w:t>ho č</w:t>
      </w:r>
      <w:r w:rsidRPr="00E158AE" w:rsidR="009F6D19">
        <w:rPr>
          <w:rFonts w:ascii="Times New Roman" w:eastAsia="SimSun" w:hAnsi="Times New Roman" w:cs="Mangal" w:hint="default"/>
          <w:sz w:val="24"/>
          <w:szCs w:val="24"/>
          <w:lang w:bidi="hi-IN"/>
        </w:rPr>
        <w:t>lenské</w:t>
      </w:r>
      <w:r w:rsidRPr="00E158AE" w:rsidR="009F6D19">
        <w:rPr>
          <w:rFonts w:ascii="Times New Roman" w:eastAsia="SimSun" w:hAnsi="Times New Roman" w:cs="Mangal" w:hint="default"/>
          <w:sz w:val="24"/>
          <w:szCs w:val="24"/>
          <w:lang w:bidi="hi-IN"/>
        </w:rPr>
        <w:t>ho š</w:t>
      </w:r>
      <w:r w:rsidRPr="00E158AE" w:rsidR="009F6D19">
        <w:rPr>
          <w:rFonts w:ascii="Times New Roman" w:eastAsia="SimSun" w:hAnsi="Times New Roman" w:cs="Mangal" w:hint="default"/>
          <w:sz w:val="24"/>
          <w:szCs w:val="24"/>
          <w:lang w:bidi="hi-IN"/>
        </w:rPr>
        <w:t>tá</w:t>
      </w:r>
      <w:r w:rsidRPr="00E158AE" w:rsidR="009F6D19">
        <w:rPr>
          <w:rFonts w:ascii="Times New Roman" w:eastAsia="SimSun" w:hAnsi="Times New Roman" w:cs="Mangal" w:hint="default"/>
          <w:sz w:val="24"/>
          <w:szCs w:val="24"/>
          <w:lang w:bidi="hi-IN"/>
        </w:rPr>
        <w:t xml:space="preserve">tu do Slovenskej republiky </w:t>
      </w:r>
      <w:r w:rsidRPr="00E158AE">
        <w:rPr>
          <w:rFonts w:ascii="Times New Roman" w:eastAsia="SimSun" w:hAnsi="Times New Roman" w:cs="Mangal" w:hint="default"/>
          <w:sz w:val="24"/>
          <w:szCs w:val="24"/>
          <w:lang w:bidi="hi-IN"/>
        </w:rPr>
        <w:t>a dovoz baté</w:t>
      </w:r>
      <w:r w:rsidRPr="00E158AE">
        <w:rPr>
          <w:rFonts w:ascii="Times New Roman" w:eastAsia="SimSun" w:hAnsi="Times New Roman" w:cs="Mangal" w:hint="default"/>
          <w:sz w:val="24"/>
          <w:szCs w:val="24"/>
          <w:lang w:bidi="hi-IN"/>
        </w:rPr>
        <w:t>rií</w:t>
      </w:r>
      <w:r w:rsidRPr="00E158AE">
        <w:rPr>
          <w:rFonts w:ascii="Times New Roman" w:eastAsia="SimSun" w:hAnsi="Times New Roman" w:cs="Mangal" w:hint="default"/>
          <w:sz w:val="24"/>
          <w:szCs w:val="24"/>
          <w:lang w:bidi="hi-IN"/>
        </w:rPr>
        <w:t xml:space="preserve"> a akumulá</w:t>
      </w:r>
      <w:r w:rsidRPr="00E158AE">
        <w:rPr>
          <w:rFonts w:ascii="Times New Roman" w:eastAsia="SimSun" w:hAnsi="Times New Roman" w:cs="Mangal" w:hint="default"/>
          <w:sz w:val="24"/>
          <w:szCs w:val="24"/>
          <w:lang w:bidi="hi-IN"/>
        </w:rPr>
        <w:t>torov</w:t>
      </w:r>
      <w:r w:rsidRPr="00E158AE">
        <w:t xml:space="preserve">, </w:t>
      </w:r>
    </w:p>
    <w:p w:rsidR="003B0B48" w:rsidRPr="00E158AE" w:rsidP="009F6D19">
      <w:pPr>
        <w:pStyle w:val="ListParagraph"/>
        <w:numPr>
          <w:ilvl w:val="3"/>
          <w:numId w:val="174"/>
        </w:numPr>
        <w:tabs>
          <w:tab w:val="clear" w:pos="2880"/>
        </w:tabs>
        <w:autoSpaceDE w:val="0"/>
        <w:bidi w:val="0"/>
        <w:spacing w:after="0" w:line="240" w:lineRule="auto"/>
        <w:ind w:left="993" w:hanging="284"/>
        <w:jc w:val="both"/>
        <w:rPr>
          <w:rFonts w:ascii="Times New Roman" w:eastAsia="SimSun" w:hAnsi="Times New Roman" w:cs="Mangal"/>
          <w:sz w:val="24"/>
          <w:szCs w:val="24"/>
          <w:lang w:bidi="hi-IN"/>
        </w:rPr>
      </w:pPr>
      <w:r w:rsidRPr="00E158AE">
        <w:rPr>
          <w:rFonts w:ascii="Times New Roman" w:eastAsia="SimSun" w:hAnsi="Times New Roman" w:cs="Mangal" w:hint="default"/>
          <w:sz w:val="24"/>
          <w:szCs w:val="24"/>
          <w:lang w:bidi="hi-IN"/>
        </w:rPr>
        <w:t>vý</w:t>
      </w:r>
      <w:r w:rsidRPr="00E158AE">
        <w:rPr>
          <w:rFonts w:ascii="Times New Roman" w:eastAsia="SimSun" w:hAnsi="Times New Roman" w:cs="Mangal" w:hint="default"/>
          <w:sz w:val="24"/>
          <w:szCs w:val="24"/>
          <w:lang w:bidi="hi-IN"/>
        </w:rPr>
        <w:t>robu</w:t>
      </w:r>
      <w:r w:rsidRPr="00E158AE" w:rsidR="00A81BFA">
        <w:rPr>
          <w:rFonts w:ascii="Times New Roman" w:eastAsia="SimSun" w:hAnsi="Times New Roman" w:cs="Mangal" w:hint="default"/>
          <w:sz w:val="24"/>
          <w:szCs w:val="24"/>
          <w:lang w:bidi="hi-IN"/>
        </w:rPr>
        <w:t>, cezhranič</w:t>
      </w:r>
      <w:r w:rsidRPr="00E158AE" w:rsidR="00A81BFA">
        <w:rPr>
          <w:rFonts w:ascii="Times New Roman" w:eastAsia="SimSun" w:hAnsi="Times New Roman" w:cs="Mangal" w:hint="default"/>
          <w:sz w:val="24"/>
          <w:szCs w:val="24"/>
          <w:lang w:bidi="hi-IN"/>
        </w:rPr>
        <w:t>nú</w:t>
      </w:r>
      <w:r w:rsidRPr="00E158AE" w:rsidR="00A81BFA">
        <w:rPr>
          <w:rFonts w:ascii="Times New Roman" w:eastAsia="SimSun" w:hAnsi="Times New Roman" w:cs="Mangal" w:hint="default"/>
          <w:sz w:val="24"/>
          <w:szCs w:val="24"/>
          <w:lang w:bidi="hi-IN"/>
        </w:rPr>
        <w:t xml:space="preserve"> prepravu z </w:t>
      </w:r>
      <w:r w:rsidRPr="00E158AE" w:rsidR="00A81BFA">
        <w:rPr>
          <w:rFonts w:ascii="Times New Roman" w:eastAsia="SimSun" w:hAnsi="Times New Roman" w:cs="Mangal" w:hint="default"/>
          <w:sz w:val="24"/>
          <w:szCs w:val="24"/>
          <w:lang w:bidi="hi-IN"/>
        </w:rPr>
        <w:t>iné</w:t>
      </w:r>
      <w:r w:rsidRPr="00E158AE" w:rsidR="00A81BFA">
        <w:rPr>
          <w:rFonts w:ascii="Times New Roman" w:eastAsia="SimSun" w:hAnsi="Times New Roman" w:cs="Mangal" w:hint="default"/>
          <w:sz w:val="24"/>
          <w:szCs w:val="24"/>
          <w:lang w:bidi="hi-IN"/>
        </w:rPr>
        <w:t>ho č</w:t>
      </w:r>
      <w:r w:rsidRPr="00E158AE" w:rsidR="00A81BFA">
        <w:rPr>
          <w:rFonts w:ascii="Times New Roman" w:eastAsia="SimSun" w:hAnsi="Times New Roman" w:cs="Mangal" w:hint="default"/>
          <w:sz w:val="24"/>
          <w:szCs w:val="24"/>
          <w:lang w:bidi="hi-IN"/>
        </w:rPr>
        <w:t>lenské</w:t>
      </w:r>
      <w:r w:rsidRPr="00E158AE" w:rsidR="00A81BFA">
        <w:rPr>
          <w:rFonts w:ascii="Times New Roman" w:eastAsia="SimSun" w:hAnsi="Times New Roman" w:cs="Mangal" w:hint="default"/>
          <w:sz w:val="24"/>
          <w:szCs w:val="24"/>
          <w:lang w:bidi="hi-IN"/>
        </w:rPr>
        <w:t>ho š</w:t>
      </w:r>
      <w:r w:rsidRPr="00E158AE" w:rsidR="00A81BFA">
        <w:rPr>
          <w:rFonts w:ascii="Times New Roman" w:eastAsia="SimSun" w:hAnsi="Times New Roman" w:cs="Mangal" w:hint="default"/>
          <w:sz w:val="24"/>
          <w:szCs w:val="24"/>
          <w:lang w:bidi="hi-IN"/>
        </w:rPr>
        <w:t>tá</w:t>
      </w:r>
      <w:r w:rsidRPr="00E158AE" w:rsidR="00A81BFA">
        <w:rPr>
          <w:rFonts w:ascii="Times New Roman" w:eastAsia="SimSun" w:hAnsi="Times New Roman" w:cs="Mangal" w:hint="default"/>
          <w:sz w:val="24"/>
          <w:szCs w:val="24"/>
          <w:lang w:bidi="hi-IN"/>
        </w:rPr>
        <w:t xml:space="preserve">tu do Slovenskej republiky a dovoz </w:t>
      </w:r>
      <w:r w:rsidRPr="00E158AE">
        <w:rPr>
          <w:rFonts w:ascii="Times New Roman" w:eastAsia="SimSun" w:hAnsi="Times New Roman" w:cs="Mangal"/>
          <w:sz w:val="24"/>
          <w:szCs w:val="24"/>
          <w:lang w:bidi="hi-IN"/>
        </w:rPr>
        <w:t xml:space="preserve">olejov, </w:t>
      </w:r>
    </w:p>
    <w:p w:rsidR="003B0B48" w:rsidRPr="00E158AE" w:rsidP="009F6D19">
      <w:pPr>
        <w:pStyle w:val="ListParagraph"/>
        <w:numPr>
          <w:ilvl w:val="3"/>
          <w:numId w:val="174"/>
        </w:numPr>
        <w:tabs>
          <w:tab w:val="clear" w:pos="2880"/>
        </w:tabs>
        <w:autoSpaceDE w:val="0"/>
        <w:bidi w:val="0"/>
        <w:spacing w:after="0" w:line="240" w:lineRule="auto"/>
        <w:ind w:left="993" w:hanging="284"/>
        <w:jc w:val="both"/>
        <w:rPr>
          <w:rFonts w:ascii="Times New Roman" w:eastAsia="SimSun" w:hAnsi="Times New Roman" w:cs="Mangal" w:hint="default"/>
          <w:sz w:val="24"/>
          <w:szCs w:val="24"/>
          <w:lang w:bidi="hi-IN"/>
        </w:rPr>
      </w:pPr>
      <w:r w:rsidRPr="00E158AE">
        <w:rPr>
          <w:rFonts w:ascii="Times New Roman" w:eastAsia="SimSun" w:hAnsi="Times New Roman" w:cs="Mangal" w:hint="default"/>
          <w:sz w:val="24"/>
          <w:szCs w:val="24"/>
          <w:lang w:bidi="hi-IN"/>
        </w:rPr>
        <w:t>vý</w:t>
      </w:r>
      <w:r w:rsidRPr="00E158AE">
        <w:rPr>
          <w:rFonts w:ascii="Times New Roman" w:eastAsia="SimSun" w:hAnsi="Times New Roman" w:cs="Mangal" w:hint="default"/>
          <w:sz w:val="24"/>
          <w:szCs w:val="24"/>
          <w:lang w:bidi="hi-IN"/>
        </w:rPr>
        <w:t>robu</w:t>
      </w:r>
      <w:r w:rsidRPr="00E158AE" w:rsidR="00A81BFA">
        <w:rPr>
          <w:rFonts w:ascii="Times New Roman" w:eastAsia="SimSun" w:hAnsi="Times New Roman" w:cs="Mangal" w:hint="default"/>
          <w:sz w:val="24"/>
          <w:szCs w:val="24"/>
          <w:lang w:bidi="hi-IN"/>
        </w:rPr>
        <w:t>, cezhranič</w:t>
      </w:r>
      <w:r w:rsidRPr="00E158AE" w:rsidR="00A81BFA">
        <w:rPr>
          <w:rFonts w:ascii="Times New Roman" w:eastAsia="SimSun" w:hAnsi="Times New Roman" w:cs="Mangal" w:hint="default"/>
          <w:sz w:val="24"/>
          <w:szCs w:val="24"/>
          <w:lang w:bidi="hi-IN"/>
        </w:rPr>
        <w:t>nú</w:t>
      </w:r>
      <w:r w:rsidRPr="00E158AE" w:rsidR="00A81BFA">
        <w:rPr>
          <w:rFonts w:ascii="Times New Roman" w:eastAsia="SimSun" w:hAnsi="Times New Roman" w:cs="Mangal" w:hint="default"/>
          <w:sz w:val="24"/>
          <w:szCs w:val="24"/>
          <w:lang w:bidi="hi-IN"/>
        </w:rPr>
        <w:t xml:space="preserve"> prepravu z </w:t>
      </w:r>
      <w:r w:rsidRPr="00E158AE" w:rsidR="00A81BFA">
        <w:rPr>
          <w:rFonts w:ascii="Times New Roman" w:eastAsia="SimSun" w:hAnsi="Times New Roman" w:cs="Mangal" w:hint="default"/>
          <w:sz w:val="24"/>
          <w:szCs w:val="24"/>
          <w:lang w:bidi="hi-IN"/>
        </w:rPr>
        <w:t>iné</w:t>
      </w:r>
      <w:r w:rsidRPr="00E158AE" w:rsidR="00A81BFA">
        <w:rPr>
          <w:rFonts w:ascii="Times New Roman" w:eastAsia="SimSun" w:hAnsi="Times New Roman" w:cs="Mangal" w:hint="default"/>
          <w:sz w:val="24"/>
          <w:szCs w:val="24"/>
          <w:lang w:bidi="hi-IN"/>
        </w:rPr>
        <w:t>ho č</w:t>
      </w:r>
      <w:r w:rsidRPr="00E158AE" w:rsidR="00A81BFA">
        <w:rPr>
          <w:rFonts w:ascii="Times New Roman" w:eastAsia="SimSun" w:hAnsi="Times New Roman" w:cs="Mangal" w:hint="default"/>
          <w:sz w:val="24"/>
          <w:szCs w:val="24"/>
          <w:lang w:bidi="hi-IN"/>
        </w:rPr>
        <w:t>lenské</w:t>
      </w:r>
      <w:r w:rsidRPr="00E158AE" w:rsidR="00A81BFA">
        <w:rPr>
          <w:rFonts w:ascii="Times New Roman" w:eastAsia="SimSun" w:hAnsi="Times New Roman" w:cs="Mangal" w:hint="default"/>
          <w:sz w:val="24"/>
          <w:szCs w:val="24"/>
          <w:lang w:bidi="hi-IN"/>
        </w:rPr>
        <w:t>ho š</w:t>
      </w:r>
      <w:r w:rsidRPr="00E158AE" w:rsidR="00A81BFA">
        <w:rPr>
          <w:rFonts w:ascii="Times New Roman" w:eastAsia="SimSun" w:hAnsi="Times New Roman" w:cs="Mangal" w:hint="default"/>
          <w:sz w:val="24"/>
          <w:szCs w:val="24"/>
          <w:lang w:bidi="hi-IN"/>
        </w:rPr>
        <w:t>tá</w:t>
      </w:r>
      <w:r w:rsidRPr="00E158AE" w:rsidR="00A81BFA">
        <w:rPr>
          <w:rFonts w:ascii="Times New Roman" w:eastAsia="SimSun" w:hAnsi="Times New Roman" w:cs="Mangal" w:hint="default"/>
          <w:sz w:val="24"/>
          <w:szCs w:val="24"/>
          <w:lang w:bidi="hi-IN"/>
        </w:rPr>
        <w:t xml:space="preserve">tu do Slovenskej republiky a dovoz </w:t>
      </w:r>
      <w:r w:rsidRPr="00E158AE">
        <w:rPr>
          <w:rFonts w:ascii="Times New Roman" w:eastAsia="SimSun" w:hAnsi="Times New Roman" w:cs="Mangal" w:hint="default"/>
          <w:sz w:val="24"/>
          <w:szCs w:val="24"/>
          <w:lang w:bidi="hi-IN"/>
        </w:rPr>
        <w:t>pneumatí</w:t>
      </w:r>
      <w:r w:rsidRPr="00E158AE">
        <w:rPr>
          <w:rFonts w:ascii="Times New Roman" w:eastAsia="SimSun" w:hAnsi="Times New Roman" w:cs="Mangal" w:hint="default"/>
          <w:sz w:val="24"/>
          <w:szCs w:val="24"/>
          <w:lang w:bidi="hi-IN"/>
        </w:rPr>
        <w:t>k.</w:t>
      </w:r>
    </w:p>
    <w:p w:rsidR="003B0B48" w:rsidRPr="00E158AE" w:rsidP="009F6D19">
      <w:pPr>
        <w:pStyle w:val="ListParagraph"/>
        <w:numPr>
          <w:ilvl w:val="3"/>
          <w:numId w:val="174"/>
        </w:numPr>
        <w:tabs>
          <w:tab w:val="clear" w:pos="2880"/>
        </w:tabs>
        <w:autoSpaceDE w:val="0"/>
        <w:bidi w:val="0"/>
        <w:spacing w:after="0" w:line="240" w:lineRule="auto"/>
        <w:ind w:left="993" w:hanging="284"/>
        <w:jc w:val="both"/>
        <w:rPr>
          <w:rFonts w:ascii="Times New Roman" w:eastAsia="SimSun" w:hAnsi="Times New Roman" w:cs="Mangal" w:hint="default"/>
          <w:sz w:val="24"/>
          <w:szCs w:val="24"/>
          <w:lang w:bidi="hi-IN"/>
        </w:rPr>
      </w:pPr>
      <w:r w:rsidRPr="00E158AE" w:rsidR="00A81BFA">
        <w:rPr>
          <w:rFonts w:ascii="Times New Roman" w:eastAsia="SimSun" w:hAnsi="Times New Roman" w:cs="Mangal" w:hint="default"/>
          <w:sz w:val="24"/>
          <w:szCs w:val="24"/>
          <w:lang w:bidi="hi-IN"/>
        </w:rPr>
        <w:t>vý</w:t>
      </w:r>
      <w:r w:rsidRPr="00E158AE" w:rsidR="00A81BFA">
        <w:rPr>
          <w:rFonts w:ascii="Times New Roman" w:eastAsia="SimSun" w:hAnsi="Times New Roman" w:cs="Mangal" w:hint="default"/>
          <w:sz w:val="24"/>
          <w:szCs w:val="24"/>
          <w:lang w:bidi="hi-IN"/>
        </w:rPr>
        <w:t>robu, cezhranič</w:t>
      </w:r>
      <w:r w:rsidRPr="00E158AE" w:rsidR="00A81BFA">
        <w:rPr>
          <w:rFonts w:ascii="Times New Roman" w:eastAsia="SimSun" w:hAnsi="Times New Roman" w:cs="Mangal" w:hint="default"/>
          <w:sz w:val="24"/>
          <w:szCs w:val="24"/>
          <w:lang w:bidi="hi-IN"/>
        </w:rPr>
        <w:t>nú</w:t>
      </w:r>
      <w:r w:rsidRPr="00E158AE" w:rsidR="00A81BFA">
        <w:rPr>
          <w:rFonts w:ascii="Times New Roman" w:eastAsia="SimSun" w:hAnsi="Times New Roman" w:cs="Mangal" w:hint="default"/>
          <w:sz w:val="24"/>
          <w:szCs w:val="24"/>
          <w:lang w:bidi="hi-IN"/>
        </w:rPr>
        <w:t xml:space="preserve"> prepravu z </w:t>
      </w:r>
      <w:r w:rsidRPr="00E158AE" w:rsidR="00A81BFA">
        <w:rPr>
          <w:rFonts w:ascii="Times New Roman" w:eastAsia="SimSun" w:hAnsi="Times New Roman" w:cs="Mangal" w:hint="default"/>
          <w:sz w:val="24"/>
          <w:szCs w:val="24"/>
          <w:lang w:bidi="hi-IN"/>
        </w:rPr>
        <w:t>iné</w:t>
      </w:r>
      <w:r w:rsidRPr="00E158AE" w:rsidR="00A81BFA">
        <w:rPr>
          <w:rFonts w:ascii="Times New Roman" w:eastAsia="SimSun" w:hAnsi="Times New Roman" w:cs="Mangal" w:hint="default"/>
          <w:sz w:val="24"/>
          <w:szCs w:val="24"/>
          <w:lang w:bidi="hi-IN"/>
        </w:rPr>
        <w:t>ho č</w:t>
      </w:r>
      <w:r w:rsidRPr="00E158AE" w:rsidR="00A81BFA">
        <w:rPr>
          <w:rFonts w:ascii="Times New Roman" w:eastAsia="SimSun" w:hAnsi="Times New Roman" w:cs="Mangal" w:hint="default"/>
          <w:sz w:val="24"/>
          <w:szCs w:val="24"/>
          <w:lang w:bidi="hi-IN"/>
        </w:rPr>
        <w:t>lenské</w:t>
      </w:r>
      <w:r w:rsidRPr="00E158AE" w:rsidR="00A81BFA">
        <w:rPr>
          <w:rFonts w:ascii="Times New Roman" w:eastAsia="SimSun" w:hAnsi="Times New Roman" w:cs="Mangal" w:hint="default"/>
          <w:sz w:val="24"/>
          <w:szCs w:val="24"/>
          <w:lang w:bidi="hi-IN"/>
        </w:rPr>
        <w:t>ho š</w:t>
      </w:r>
      <w:r w:rsidRPr="00E158AE" w:rsidR="00A81BFA">
        <w:rPr>
          <w:rFonts w:ascii="Times New Roman" w:eastAsia="SimSun" w:hAnsi="Times New Roman" w:cs="Mangal" w:hint="default"/>
          <w:sz w:val="24"/>
          <w:szCs w:val="24"/>
          <w:lang w:bidi="hi-IN"/>
        </w:rPr>
        <w:t>tá</w:t>
      </w:r>
      <w:r w:rsidRPr="00E158AE" w:rsidR="00A81BFA">
        <w:rPr>
          <w:rFonts w:ascii="Times New Roman" w:eastAsia="SimSun" w:hAnsi="Times New Roman" w:cs="Mangal" w:hint="default"/>
          <w:sz w:val="24"/>
          <w:szCs w:val="24"/>
          <w:lang w:bidi="hi-IN"/>
        </w:rPr>
        <w:t xml:space="preserve">tu do Slovenskej republiky a dovoz </w:t>
      </w:r>
      <w:r w:rsidRPr="00E158AE">
        <w:rPr>
          <w:rFonts w:ascii="Times New Roman" w:eastAsia="SimSun" w:hAnsi="Times New Roman" w:cs="Mangal" w:hint="default"/>
          <w:sz w:val="24"/>
          <w:szCs w:val="24"/>
          <w:lang w:bidi="hi-IN"/>
        </w:rPr>
        <w:t>viacvrstvový</w:t>
      </w:r>
      <w:r w:rsidRPr="00E158AE">
        <w:rPr>
          <w:rFonts w:ascii="Times New Roman" w:eastAsia="SimSun" w:hAnsi="Times New Roman" w:cs="Mangal" w:hint="default"/>
          <w:sz w:val="24"/>
          <w:szCs w:val="24"/>
          <w:lang w:bidi="hi-IN"/>
        </w:rPr>
        <w:t>ch kombinovaný</w:t>
      </w:r>
      <w:r w:rsidRPr="00E158AE">
        <w:rPr>
          <w:rFonts w:ascii="Times New Roman" w:eastAsia="SimSun" w:hAnsi="Times New Roman" w:cs="Mangal" w:hint="default"/>
          <w:sz w:val="24"/>
          <w:szCs w:val="24"/>
          <w:lang w:bidi="hi-IN"/>
        </w:rPr>
        <w:t>ch materiá</w:t>
      </w:r>
      <w:r w:rsidRPr="00E158AE">
        <w:rPr>
          <w:rFonts w:ascii="Times New Roman" w:eastAsia="SimSun" w:hAnsi="Times New Roman" w:cs="Mangal" w:hint="default"/>
          <w:sz w:val="24"/>
          <w:szCs w:val="24"/>
          <w:lang w:bidi="hi-IN"/>
        </w:rPr>
        <w:t xml:space="preserve">lov, </w:t>
      </w:r>
    </w:p>
    <w:p w:rsidR="003B0B48" w:rsidRPr="00E158AE" w:rsidP="009F6D19">
      <w:pPr>
        <w:pStyle w:val="ListParagraph"/>
        <w:numPr>
          <w:ilvl w:val="3"/>
          <w:numId w:val="174"/>
        </w:numPr>
        <w:tabs>
          <w:tab w:val="clear" w:pos="2880"/>
        </w:tabs>
        <w:autoSpaceDE w:val="0"/>
        <w:bidi w:val="0"/>
        <w:spacing w:after="0" w:line="240" w:lineRule="auto"/>
        <w:ind w:left="993" w:hanging="284"/>
        <w:jc w:val="both"/>
        <w:rPr>
          <w:rFonts w:ascii="Times New Roman" w:eastAsia="SimSun" w:hAnsi="Times New Roman" w:cs="Mangal" w:hint="default"/>
          <w:sz w:val="24"/>
          <w:szCs w:val="24"/>
          <w:lang w:bidi="hi-IN"/>
        </w:rPr>
      </w:pPr>
      <w:r w:rsidRPr="00E158AE">
        <w:rPr>
          <w:rFonts w:ascii="Times New Roman" w:eastAsia="SimSun" w:hAnsi="Times New Roman" w:cs="Mangal" w:hint="default"/>
          <w:sz w:val="24"/>
          <w:szCs w:val="24"/>
          <w:lang w:bidi="hi-IN"/>
        </w:rPr>
        <w:t xml:space="preserve">uvedenie elektrozariadenia na trh, </w:t>
      </w:r>
    </w:p>
    <w:p w:rsidR="003B0B48" w:rsidRPr="00E158AE" w:rsidP="009F6D19">
      <w:pPr>
        <w:pStyle w:val="ListParagraph"/>
        <w:numPr>
          <w:ilvl w:val="3"/>
          <w:numId w:val="174"/>
        </w:numPr>
        <w:tabs>
          <w:tab w:val="clear" w:pos="2880"/>
        </w:tabs>
        <w:autoSpaceDE w:val="0"/>
        <w:bidi w:val="0"/>
        <w:spacing w:after="0" w:line="240" w:lineRule="auto"/>
        <w:ind w:left="993" w:hanging="284"/>
        <w:jc w:val="both"/>
        <w:rPr>
          <w:rFonts w:ascii="Times New Roman" w:eastAsia="SimSun" w:hAnsi="Times New Roman" w:cs="Mangal"/>
          <w:sz w:val="24"/>
          <w:szCs w:val="24"/>
          <w:lang w:bidi="hi-IN"/>
        </w:rPr>
      </w:pPr>
      <w:r w:rsidRPr="00E158AE">
        <w:rPr>
          <w:rFonts w:ascii="Times New Roman" w:eastAsia="SimSun" w:hAnsi="Times New Roman" w:cs="Mangal" w:hint="default"/>
          <w:sz w:val="24"/>
          <w:szCs w:val="24"/>
          <w:lang w:bidi="hi-IN"/>
        </w:rPr>
        <w:t>vý</w:t>
      </w:r>
      <w:r w:rsidRPr="00E158AE">
        <w:rPr>
          <w:rFonts w:ascii="Times New Roman" w:eastAsia="SimSun" w:hAnsi="Times New Roman" w:cs="Mangal" w:hint="default"/>
          <w:sz w:val="24"/>
          <w:szCs w:val="24"/>
          <w:lang w:bidi="hi-IN"/>
        </w:rPr>
        <w:t>r</w:t>
      </w:r>
      <w:r w:rsidRPr="00E158AE">
        <w:rPr>
          <w:rFonts w:ascii="Times New Roman" w:eastAsia="SimSun" w:hAnsi="Times New Roman" w:cs="Mangal" w:hint="default"/>
          <w:sz w:val="24"/>
          <w:szCs w:val="24"/>
          <w:lang w:bidi="hi-IN"/>
        </w:rPr>
        <w:t>obu</w:t>
      </w:r>
      <w:r w:rsidRPr="00E158AE" w:rsidR="00A81BFA">
        <w:rPr>
          <w:rFonts w:ascii="Times New Roman" w:eastAsia="SimSun" w:hAnsi="Times New Roman" w:cs="Mangal"/>
          <w:sz w:val="24"/>
          <w:szCs w:val="24"/>
          <w:lang w:bidi="hi-IN"/>
        </w:rPr>
        <w:t>,</w:t>
      </w:r>
      <w:r w:rsidRPr="00E158AE">
        <w:rPr>
          <w:rFonts w:ascii="Times New Roman" w:eastAsia="SimSun" w:hAnsi="Times New Roman" w:cs="Mangal"/>
          <w:sz w:val="24"/>
          <w:szCs w:val="24"/>
          <w:lang w:bidi="hi-IN"/>
        </w:rPr>
        <w:t xml:space="preserve"> </w:t>
      </w:r>
      <w:r w:rsidRPr="00E158AE" w:rsidR="00A81BFA">
        <w:rPr>
          <w:rFonts w:ascii="Times New Roman" w:eastAsia="SimSun" w:hAnsi="Times New Roman" w:cs="Mangal" w:hint="default"/>
          <w:sz w:val="24"/>
          <w:szCs w:val="24"/>
          <w:lang w:bidi="hi-IN"/>
        </w:rPr>
        <w:t>cezhranič</w:t>
      </w:r>
      <w:r w:rsidRPr="00E158AE" w:rsidR="00A81BFA">
        <w:rPr>
          <w:rFonts w:ascii="Times New Roman" w:eastAsia="SimSun" w:hAnsi="Times New Roman" w:cs="Mangal" w:hint="default"/>
          <w:sz w:val="24"/>
          <w:szCs w:val="24"/>
          <w:lang w:bidi="hi-IN"/>
        </w:rPr>
        <w:t>nú</w:t>
      </w:r>
      <w:r w:rsidRPr="00E158AE" w:rsidR="00A81BFA">
        <w:rPr>
          <w:rFonts w:ascii="Times New Roman" w:eastAsia="SimSun" w:hAnsi="Times New Roman" w:cs="Mangal" w:hint="default"/>
          <w:sz w:val="24"/>
          <w:szCs w:val="24"/>
          <w:lang w:bidi="hi-IN"/>
        </w:rPr>
        <w:t xml:space="preserve"> prepravu z </w:t>
      </w:r>
      <w:r w:rsidRPr="00E158AE" w:rsidR="00A81BFA">
        <w:rPr>
          <w:rFonts w:ascii="Times New Roman" w:eastAsia="SimSun" w:hAnsi="Times New Roman" w:cs="Mangal" w:hint="default"/>
          <w:sz w:val="24"/>
          <w:szCs w:val="24"/>
          <w:lang w:bidi="hi-IN"/>
        </w:rPr>
        <w:t>iné</w:t>
      </w:r>
      <w:r w:rsidRPr="00E158AE" w:rsidR="00A81BFA">
        <w:rPr>
          <w:rFonts w:ascii="Times New Roman" w:eastAsia="SimSun" w:hAnsi="Times New Roman" w:cs="Mangal" w:hint="default"/>
          <w:sz w:val="24"/>
          <w:szCs w:val="24"/>
          <w:lang w:bidi="hi-IN"/>
        </w:rPr>
        <w:t>ho č</w:t>
      </w:r>
      <w:r w:rsidRPr="00E158AE" w:rsidR="00A81BFA">
        <w:rPr>
          <w:rFonts w:ascii="Times New Roman" w:eastAsia="SimSun" w:hAnsi="Times New Roman" w:cs="Mangal" w:hint="default"/>
          <w:sz w:val="24"/>
          <w:szCs w:val="24"/>
          <w:lang w:bidi="hi-IN"/>
        </w:rPr>
        <w:t>lenské</w:t>
      </w:r>
      <w:r w:rsidRPr="00E158AE" w:rsidR="00A81BFA">
        <w:rPr>
          <w:rFonts w:ascii="Times New Roman" w:eastAsia="SimSun" w:hAnsi="Times New Roman" w:cs="Mangal" w:hint="default"/>
          <w:sz w:val="24"/>
          <w:szCs w:val="24"/>
          <w:lang w:bidi="hi-IN"/>
        </w:rPr>
        <w:t>ho š</w:t>
      </w:r>
      <w:r w:rsidRPr="00E158AE" w:rsidR="00A81BFA">
        <w:rPr>
          <w:rFonts w:ascii="Times New Roman" w:eastAsia="SimSun" w:hAnsi="Times New Roman" w:cs="Mangal" w:hint="default"/>
          <w:sz w:val="24"/>
          <w:szCs w:val="24"/>
          <w:lang w:bidi="hi-IN"/>
        </w:rPr>
        <w:t>tá</w:t>
      </w:r>
      <w:r w:rsidRPr="00E158AE" w:rsidR="00A81BFA">
        <w:rPr>
          <w:rFonts w:ascii="Times New Roman" w:eastAsia="SimSun" w:hAnsi="Times New Roman" w:cs="Mangal" w:hint="default"/>
          <w:sz w:val="24"/>
          <w:szCs w:val="24"/>
          <w:lang w:bidi="hi-IN"/>
        </w:rPr>
        <w:t xml:space="preserve">tu do Slovenskej republiky a dovoz </w:t>
      </w:r>
      <w:r w:rsidRPr="00E158AE">
        <w:rPr>
          <w:rFonts w:ascii="Times New Roman" w:eastAsia="SimSun" w:hAnsi="Times New Roman" w:cs="Mangal"/>
          <w:sz w:val="24"/>
          <w:szCs w:val="24"/>
          <w:lang w:bidi="hi-IN"/>
        </w:rPr>
        <w:t xml:space="preserve">plastov, </w:t>
      </w:r>
    </w:p>
    <w:p w:rsidR="003B0B48" w:rsidRPr="00E158AE" w:rsidP="009F6D19">
      <w:pPr>
        <w:pStyle w:val="ListParagraph"/>
        <w:numPr>
          <w:ilvl w:val="3"/>
          <w:numId w:val="174"/>
        </w:numPr>
        <w:tabs>
          <w:tab w:val="clear" w:pos="2880"/>
        </w:tabs>
        <w:autoSpaceDE w:val="0"/>
        <w:bidi w:val="0"/>
        <w:spacing w:after="0" w:line="240" w:lineRule="auto"/>
        <w:ind w:left="993" w:hanging="284"/>
        <w:jc w:val="both"/>
        <w:rPr>
          <w:rFonts w:ascii="Times New Roman" w:eastAsia="SimSun" w:hAnsi="Times New Roman" w:cs="Mangal"/>
          <w:sz w:val="24"/>
          <w:szCs w:val="24"/>
          <w:lang w:bidi="hi-IN"/>
        </w:rPr>
      </w:pPr>
      <w:r w:rsidRPr="00E158AE">
        <w:rPr>
          <w:rFonts w:ascii="Times New Roman" w:eastAsia="SimSun" w:hAnsi="Times New Roman" w:cs="Mangal" w:hint="default"/>
          <w:sz w:val="24"/>
          <w:szCs w:val="24"/>
          <w:lang w:bidi="hi-IN"/>
        </w:rPr>
        <w:t>vý</w:t>
      </w:r>
      <w:r w:rsidRPr="00E158AE">
        <w:rPr>
          <w:rFonts w:ascii="Times New Roman" w:eastAsia="SimSun" w:hAnsi="Times New Roman" w:cs="Mangal" w:hint="default"/>
          <w:sz w:val="24"/>
          <w:szCs w:val="24"/>
          <w:lang w:bidi="hi-IN"/>
        </w:rPr>
        <w:t>robu</w:t>
      </w:r>
      <w:r w:rsidRPr="00E158AE" w:rsidR="00A81BFA">
        <w:rPr>
          <w:rFonts w:ascii="Times New Roman" w:eastAsia="SimSun" w:hAnsi="Times New Roman" w:cs="Mangal"/>
          <w:sz w:val="24"/>
          <w:szCs w:val="24"/>
          <w:lang w:bidi="hi-IN"/>
        </w:rPr>
        <w:t>,</w:t>
      </w:r>
      <w:r w:rsidRPr="00E158AE">
        <w:rPr>
          <w:rFonts w:ascii="Times New Roman" w:eastAsia="SimSun" w:hAnsi="Times New Roman" w:cs="Mangal"/>
          <w:sz w:val="24"/>
          <w:szCs w:val="24"/>
          <w:lang w:bidi="hi-IN"/>
        </w:rPr>
        <w:t xml:space="preserve"> </w:t>
      </w:r>
      <w:r w:rsidRPr="00E158AE" w:rsidR="00A81BFA">
        <w:rPr>
          <w:rFonts w:ascii="Times New Roman" w:eastAsia="SimSun" w:hAnsi="Times New Roman" w:cs="Mangal" w:hint="default"/>
          <w:sz w:val="24"/>
          <w:szCs w:val="24"/>
          <w:lang w:bidi="hi-IN"/>
        </w:rPr>
        <w:t>cezhranič</w:t>
      </w:r>
      <w:r w:rsidRPr="00E158AE" w:rsidR="00A81BFA">
        <w:rPr>
          <w:rFonts w:ascii="Times New Roman" w:eastAsia="SimSun" w:hAnsi="Times New Roman" w:cs="Mangal" w:hint="default"/>
          <w:sz w:val="24"/>
          <w:szCs w:val="24"/>
          <w:lang w:bidi="hi-IN"/>
        </w:rPr>
        <w:t>nú</w:t>
      </w:r>
      <w:r w:rsidRPr="00E158AE" w:rsidR="00A81BFA">
        <w:rPr>
          <w:rFonts w:ascii="Times New Roman" w:eastAsia="SimSun" w:hAnsi="Times New Roman" w:cs="Mangal" w:hint="default"/>
          <w:sz w:val="24"/>
          <w:szCs w:val="24"/>
          <w:lang w:bidi="hi-IN"/>
        </w:rPr>
        <w:t xml:space="preserve"> prepravu z </w:t>
      </w:r>
      <w:r w:rsidRPr="00E158AE" w:rsidR="00A81BFA">
        <w:rPr>
          <w:rFonts w:ascii="Times New Roman" w:eastAsia="SimSun" w:hAnsi="Times New Roman" w:cs="Mangal" w:hint="default"/>
          <w:sz w:val="24"/>
          <w:szCs w:val="24"/>
          <w:lang w:bidi="hi-IN"/>
        </w:rPr>
        <w:t>iné</w:t>
      </w:r>
      <w:r w:rsidRPr="00E158AE" w:rsidR="00A81BFA">
        <w:rPr>
          <w:rFonts w:ascii="Times New Roman" w:eastAsia="SimSun" w:hAnsi="Times New Roman" w:cs="Mangal" w:hint="default"/>
          <w:sz w:val="24"/>
          <w:szCs w:val="24"/>
          <w:lang w:bidi="hi-IN"/>
        </w:rPr>
        <w:t>ho č</w:t>
      </w:r>
      <w:r w:rsidRPr="00E158AE" w:rsidR="00A81BFA">
        <w:rPr>
          <w:rFonts w:ascii="Times New Roman" w:eastAsia="SimSun" w:hAnsi="Times New Roman" w:cs="Mangal" w:hint="default"/>
          <w:sz w:val="24"/>
          <w:szCs w:val="24"/>
          <w:lang w:bidi="hi-IN"/>
        </w:rPr>
        <w:t>lenské</w:t>
      </w:r>
      <w:r w:rsidRPr="00E158AE" w:rsidR="00A81BFA">
        <w:rPr>
          <w:rFonts w:ascii="Times New Roman" w:eastAsia="SimSun" w:hAnsi="Times New Roman" w:cs="Mangal" w:hint="default"/>
          <w:sz w:val="24"/>
          <w:szCs w:val="24"/>
          <w:lang w:bidi="hi-IN"/>
        </w:rPr>
        <w:t>ho š</w:t>
      </w:r>
      <w:r w:rsidRPr="00E158AE" w:rsidR="00A81BFA">
        <w:rPr>
          <w:rFonts w:ascii="Times New Roman" w:eastAsia="SimSun" w:hAnsi="Times New Roman" w:cs="Mangal" w:hint="default"/>
          <w:sz w:val="24"/>
          <w:szCs w:val="24"/>
          <w:lang w:bidi="hi-IN"/>
        </w:rPr>
        <w:t>tá</w:t>
      </w:r>
      <w:r w:rsidRPr="00E158AE" w:rsidR="00A81BFA">
        <w:rPr>
          <w:rFonts w:ascii="Times New Roman" w:eastAsia="SimSun" w:hAnsi="Times New Roman" w:cs="Mangal" w:hint="default"/>
          <w:sz w:val="24"/>
          <w:szCs w:val="24"/>
          <w:lang w:bidi="hi-IN"/>
        </w:rPr>
        <w:t xml:space="preserve">tu do Slovenskej republiky a dovoz </w:t>
      </w:r>
      <w:r w:rsidRPr="00E158AE">
        <w:rPr>
          <w:rFonts w:ascii="Times New Roman" w:eastAsia="SimSun" w:hAnsi="Times New Roman" w:cs="Mangal"/>
          <w:sz w:val="24"/>
          <w:szCs w:val="24"/>
          <w:lang w:bidi="hi-IN"/>
        </w:rPr>
        <w:t xml:space="preserve">papiera, </w:t>
      </w:r>
    </w:p>
    <w:p w:rsidR="003B0B48" w:rsidRPr="00E158AE" w:rsidP="009F6D19">
      <w:pPr>
        <w:pStyle w:val="ListParagraph"/>
        <w:numPr>
          <w:ilvl w:val="3"/>
          <w:numId w:val="174"/>
        </w:numPr>
        <w:tabs>
          <w:tab w:val="clear" w:pos="2880"/>
        </w:tabs>
        <w:autoSpaceDE w:val="0"/>
        <w:bidi w:val="0"/>
        <w:spacing w:after="0" w:line="240" w:lineRule="auto"/>
        <w:ind w:left="993" w:hanging="284"/>
        <w:jc w:val="both"/>
        <w:rPr>
          <w:rFonts w:ascii="Times New Roman" w:eastAsia="SimSun" w:hAnsi="Times New Roman" w:cs="Mangal"/>
          <w:sz w:val="24"/>
          <w:szCs w:val="24"/>
          <w:lang w:bidi="hi-IN"/>
        </w:rPr>
      </w:pPr>
      <w:r w:rsidRPr="00E158AE">
        <w:rPr>
          <w:rFonts w:ascii="Times New Roman" w:eastAsia="SimSun" w:hAnsi="Times New Roman" w:cs="Mangal" w:hint="default"/>
          <w:sz w:val="24"/>
          <w:szCs w:val="24"/>
          <w:lang w:bidi="hi-IN"/>
        </w:rPr>
        <w:t>vý</w:t>
      </w:r>
      <w:r w:rsidRPr="00E158AE">
        <w:rPr>
          <w:rFonts w:ascii="Times New Roman" w:eastAsia="SimSun" w:hAnsi="Times New Roman" w:cs="Mangal" w:hint="default"/>
          <w:sz w:val="24"/>
          <w:szCs w:val="24"/>
          <w:lang w:bidi="hi-IN"/>
        </w:rPr>
        <w:t>robu</w:t>
      </w:r>
      <w:r w:rsidRPr="00E158AE" w:rsidR="00A81BFA">
        <w:rPr>
          <w:rFonts w:ascii="Times New Roman" w:eastAsia="SimSun" w:hAnsi="Times New Roman" w:cs="Mangal"/>
          <w:sz w:val="24"/>
          <w:szCs w:val="24"/>
          <w:lang w:bidi="hi-IN"/>
        </w:rPr>
        <w:t>,</w:t>
      </w:r>
      <w:r w:rsidRPr="00E158AE">
        <w:rPr>
          <w:rFonts w:ascii="Times New Roman" w:eastAsia="SimSun" w:hAnsi="Times New Roman" w:cs="Mangal"/>
          <w:sz w:val="24"/>
          <w:szCs w:val="24"/>
          <w:lang w:bidi="hi-IN"/>
        </w:rPr>
        <w:t xml:space="preserve"> </w:t>
      </w:r>
      <w:r w:rsidRPr="00E158AE" w:rsidR="00A81BFA">
        <w:rPr>
          <w:rFonts w:ascii="Times New Roman" w:eastAsia="SimSun" w:hAnsi="Times New Roman" w:cs="Mangal" w:hint="default"/>
          <w:sz w:val="24"/>
          <w:szCs w:val="24"/>
          <w:lang w:bidi="hi-IN"/>
        </w:rPr>
        <w:t>cezhranič</w:t>
      </w:r>
      <w:r w:rsidRPr="00E158AE" w:rsidR="00A81BFA">
        <w:rPr>
          <w:rFonts w:ascii="Times New Roman" w:eastAsia="SimSun" w:hAnsi="Times New Roman" w:cs="Mangal" w:hint="default"/>
          <w:sz w:val="24"/>
          <w:szCs w:val="24"/>
          <w:lang w:bidi="hi-IN"/>
        </w:rPr>
        <w:t>nú</w:t>
      </w:r>
      <w:r w:rsidRPr="00E158AE" w:rsidR="00A81BFA">
        <w:rPr>
          <w:rFonts w:ascii="Times New Roman" w:eastAsia="SimSun" w:hAnsi="Times New Roman" w:cs="Mangal" w:hint="default"/>
          <w:sz w:val="24"/>
          <w:szCs w:val="24"/>
          <w:lang w:bidi="hi-IN"/>
        </w:rPr>
        <w:t xml:space="preserve"> prepravu z </w:t>
      </w:r>
      <w:r w:rsidRPr="00E158AE" w:rsidR="00A81BFA">
        <w:rPr>
          <w:rFonts w:ascii="Times New Roman" w:eastAsia="SimSun" w:hAnsi="Times New Roman" w:cs="Mangal" w:hint="default"/>
          <w:sz w:val="24"/>
          <w:szCs w:val="24"/>
          <w:lang w:bidi="hi-IN"/>
        </w:rPr>
        <w:t>iné</w:t>
      </w:r>
      <w:r w:rsidRPr="00E158AE" w:rsidR="00A81BFA">
        <w:rPr>
          <w:rFonts w:ascii="Times New Roman" w:eastAsia="SimSun" w:hAnsi="Times New Roman" w:cs="Mangal" w:hint="default"/>
          <w:sz w:val="24"/>
          <w:szCs w:val="24"/>
          <w:lang w:bidi="hi-IN"/>
        </w:rPr>
        <w:t>ho č</w:t>
      </w:r>
      <w:r w:rsidRPr="00E158AE" w:rsidR="00A81BFA">
        <w:rPr>
          <w:rFonts w:ascii="Times New Roman" w:eastAsia="SimSun" w:hAnsi="Times New Roman" w:cs="Mangal" w:hint="default"/>
          <w:sz w:val="24"/>
          <w:szCs w:val="24"/>
          <w:lang w:bidi="hi-IN"/>
        </w:rPr>
        <w:t>lenské</w:t>
      </w:r>
      <w:r w:rsidRPr="00E158AE" w:rsidR="00A81BFA">
        <w:rPr>
          <w:rFonts w:ascii="Times New Roman" w:eastAsia="SimSun" w:hAnsi="Times New Roman" w:cs="Mangal" w:hint="default"/>
          <w:sz w:val="24"/>
          <w:szCs w:val="24"/>
          <w:lang w:bidi="hi-IN"/>
        </w:rPr>
        <w:t>ho š</w:t>
      </w:r>
      <w:r w:rsidRPr="00E158AE" w:rsidR="00A81BFA">
        <w:rPr>
          <w:rFonts w:ascii="Times New Roman" w:eastAsia="SimSun" w:hAnsi="Times New Roman" w:cs="Mangal" w:hint="default"/>
          <w:sz w:val="24"/>
          <w:szCs w:val="24"/>
          <w:lang w:bidi="hi-IN"/>
        </w:rPr>
        <w:t>tá</w:t>
      </w:r>
      <w:r w:rsidRPr="00E158AE" w:rsidR="00A81BFA">
        <w:rPr>
          <w:rFonts w:ascii="Times New Roman" w:eastAsia="SimSun" w:hAnsi="Times New Roman" w:cs="Mangal" w:hint="default"/>
          <w:sz w:val="24"/>
          <w:szCs w:val="24"/>
          <w:lang w:bidi="hi-IN"/>
        </w:rPr>
        <w:t>tu do Slovenskej re</w:t>
      </w:r>
      <w:r w:rsidRPr="00E158AE" w:rsidR="00A81BFA">
        <w:rPr>
          <w:rFonts w:ascii="Times New Roman" w:eastAsia="SimSun" w:hAnsi="Times New Roman" w:cs="Mangal" w:hint="default"/>
          <w:sz w:val="24"/>
          <w:szCs w:val="24"/>
          <w:lang w:bidi="hi-IN"/>
        </w:rPr>
        <w:t xml:space="preserve">publiky a dovoz </w:t>
      </w:r>
      <w:r w:rsidRPr="00E158AE">
        <w:rPr>
          <w:rFonts w:ascii="Times New Roman" w:eastAsia="SimSun" w:hAnsi="Times New Roman" w:cs="Mangal"/>
          <w:sz w:val="24"/>
          <w:szCs w:val="24"/>
          <w:lang w:bidi="hi-IN"/>
        </w:rPr>
        <w:t>skla,</w:t>
      </w:r>
    </w:p>
    <w:p w:rsidR="003B0B48" w:rsidRPr="00E158AE" w:rsidP="009F6D19">
      <w:pPr>
        <w:pStyle w:val="ListParagraph"/>
        <w:numPr>
          <w:ilvl w:val="3"/>
          <w:numId w:val="174"/>
        </w:numPr>
        <w:tabs>
          <w:tab w:val="clear" w:pos="2880"/>
        </w:tabs>
        <w:autoSpaceDE w:val="0"/>
        <w:bidi w:val="0"/>
        <w:spacing w:after="0" w:line="240" w:lineRule="auto"/>
        <w:ind w:left="993" w:hanging="284"/>
        <w:jc w:val="both"/>
        <w:rPr>
          <w:rFonts w:ascii="Times New Roman" w:eastAsia="SimSun" w:hAnsi="Times New Roman" w:cs="Mangal"/>
          <w:sz w:val="24"/>
          <w:szCs w:val="24"/>
          <w:lang w:bidi="hi-IN"/>
        </w:rPr>
      </w:pPr>
      <w:r w:rsidRPr="00E158AE">
        <w:rPr>
          <w:rFonts w:ascii="Times New Roman" w:eastAsia="SimSun" w:hAnsi="Times New Roman" w:cs="Mangal" w:hint="default"/>
          <w:sz w:val="24"/>
          <w:szCs w:val="24"/>
          <w:lang w:bidi="hi-IN"/>
        </w:rPr>
        <w:t>vý</w:t>
      </w:r>
      <w:r w:rsidRPr="00E158AE">
        <w:rPr>
          <w:rFonts w:ascii="Times New Roman" w:eastAsia="SimSun" w:hAnsi="Times New Roman" w:cs="Mangal" w:hint="default"/>
          <w:sz w:val="24"/>
          <w:szCs w:val="24"/>
          <w:lang w:bidi="hi-IN"/>
        </w:rPr>
        <w:t>robu</w:t>
      </w:r>
      <w:r w:rsidRPr="00E158AE" w:rsidR="00A81BFA">
        <w:rPr>
          <w:rFonts w:ascii="Times New Roman" w:eastAsia="SimSun" w:hAnsi="Times New Roman" w:cs="Mangal"/>
          <w:sz w:val="24"/>
          <w:szCs w:val="24"/>
          <w:lang w:bidi="hi-IN"/>
        </w:rPr>
        <w:t xml:space="preserve">, </w:t>
      </w:r>
      <w:r w:rsidRPr="00E158AE">
        <w:rPr>
          <w:rFonts w:ascii="Times New Roman" w:eastAsia="SimSun" w:hAnsi="Times New Roman" w:cs="Mangal"/>
          <w:sz w:val="24"/>
          <w:szCs w:val="24"/>
          <w:lang w:bidi="hi-IN"/>
        </w:rPr>
        <w:t xml:space="preserve"> </w:t>
      </w:r>
      <w:r w:rsidRPr="00E158AE" w:rsidR="00A81BFA">
        <w:rPr>
          <w:rFonts w:ascii="Times New Roman" w:eastAsia="SimSun" w:hAnsi="Times New Roman" w:cs="Mangal" w:hint="default"/>
          <w:sz w:val="24"/>
          <w:szCs w:val="24"/>
          <w:lang w:bidi="hi-IN"/>
        </w:rPr>
        <w:t>cezhranič</w:t>
      </w:r>
      <w:r w:rsidRPr="00E158AE" w:rsidR="00A81BFA">
        <w:rPr>
          <w:rFonts w:ascii="Times New Roman" w:eastAsia="SimSun" w:hAnsi="Times New Roman" w:cs="Mangal" w:hint="default"/>
          <w:sz w:val="24"/>
          <w:szCs w:val="24"/>
          <w:lang w:bidi="hi-IN"/>
        </w:rPr>
        <w:t>nú</w:t>
      </w:r>
      <w:r w:rsidRPr="00E158AE" w:rsidR="00A81BFA">
        <w:rPr>
          <w:rFonts w:ascii="Times New Roman" w:eastAsia="SimSun" w:hAnsi="Times New Roman" w:cs="Mangal" w:hint="default"/>
          <w:sz w:val="24"/>
          <w:szCs w:val="24"/>
          <w:lang w:bidi="hi-IN"/>
        </w:rPr>
        <w:t xml:space="preserve"> prepravu z </w:t>
      </w:r>
      <w:r w:rsidRPr="00E158AE" w:rsidR="00A81BFA">
        <w:rPr>
          <w:rFonts w:ascii="Times New Roman" w:eastAsia="SimSun" w:hAnsi="Times New Roman" w:cs="Mangal" w:hint="default"/>
          <w:sz w:val="24"/>
          <w:szCs w:val="24"/>
          <w:lang w:bidi="hi-IN"/>
        </w:rPr>
        <w:t>iné</w:t>
      </w:r>
      <w:r w:rsidRPr="00E158AE" w:rsidR="00A81BFA">
        <w:rPr>
          <w:rFonts w:ascii="Times New Roman" w:eastAsia="SimSun" w:hAnsi="Times New Roman" w:cs="Mangal" w:hint="default"/>
          <w:sz w:val="24"/>
          <w:szCs w:val="24"/>
          <w:lang w:bidi="hi-IN"/>
        </w:rPr>
        <w:t>ho č</w:t>
      </w:r>
      <w:r w:rsidRPr="00E158AE" w:rsidR="00A81BFA">
        <w:rPr>
          <w:rFonts w:ascii="Times New Roman" w:eastAsia="SimSun" w:hAnsi="Times New Roman" w:cs="Mangal" w:hint="default"/>
          <w:sz w:val="24"/>
          <w:szCs w:val="24"/>
          <w:lang w:bidi="hi-IN"/>
        </w:rPr>
        <w:t>lenské</w:t>
      </w:r>
      <w:r w:rsidRPr="00E158AE" w:rsidR="00A81BFA">
        <w:rPr>
          <w:rFonts w:ascii="Times New Roman" w:eastAsia="SimSun" w:hAnsi="Times New Roman" w:cs="Mangal" w:hint="default"/>
          <w:sz w:val="24"/>
          <w:szCs w:val="24"/>
          <w:lang w:bidi="hi-IN"/>
        </w:rPr>
        <w:t>ho š</w:t>
      </w:r>
      <w:r w:rsidRPr="00E158AE" w:rsidR="00A81BFA">
        <w:rPr>
          <w:rFonts w:ascii="Times New Roman" w:eastAsia="SimSun" w:hAnsi="Times New Roman" w:cs="Mangal" w:hint="default"/>
          <w:sz w:val="24"/>
          <w:szCs w:val="24"/>
          <w:lang w:bidi="hi-IN"/>
        </w:rPr>
        <w:t>tá</w:t>
      </w:r>
      <w:r w:rsidRPr="00E158AE" w:rsidR="00A81BFA">
        <w:rPr>
          <w:rFonts w:ascii="Times New Roman" w:eastAsia="SimSun" w:hAnsi="Times New Roman" w:cs="Mangal" w:hint="default"/>
          <w:sz w:val="24"/>
          <w:szCs w:val="24"/>
          <w:lang w:bidi="hi-IN"/>
        </w:rPr>
        <w:t xml:space="preserve">tu do Slovenskej republiky a dovoz </w:t>
      </w:r>
      <w:r w:rsidRPr="00E158AE">
        <w:rPr>
          <w:rFonts w:ascii="Times New Roman" w:eastAsia="SimSun" w:hAnsi="Times New Roman" w:cs="Mangal"/>
          <w:sz w:val="24"/>
          <w:szCs w:val="24"/>
          <w:lang w:bidi="hi-IN"/>
        </w:rPr>
        <w:t xml:space="preserve">vozidiel, </w:t>
      </w:r>
    </w:p>
    <w:p w:rsidR="003B0B48" w:rsidRPr="00E158AE" w:rsidP="00A81BFA">
      <w:pPr>
        <w:pStyle w:val="ListParagraph"/>
        <w:numPr>
          <w:ilvl w:val="3"/>
          <w:numId w:val="174"/>
        </w:numPr>
        <w:tabs>
          <w:tab w:val="clear" w:pos="2880"/>
        </w:tabs>
        <w:autoSpaceDE w:val="0"/>
        <w:bidi w:val="0"/>
        <w:spacing w:after="0" w:line="240" w:lineRule="auto"/>
        <w:ind w:left="993" w:hanging="426"/>
        <w:jc w:val="both"/>
        <w:rPr>
          <w:rFonts w:ascii="Times New Roman" w:eastAsia="SimSun" w:hAnsi="Times New Roman" w:cs="Mangal" w:hint="default"/>
          <w:sz w:val="24"/>
          <w:szCs w:val="24"/>
          <w:lang w:bidi="hi-IN"/>
        </w:rPr>
      </w:pPr>
      <w:r w:rsidRPr="00E158AE">
        <w:rPr>
          <w:rFonts w:ascii="Times New Roman" w:eastAsia="SimSun" w:hAnsi="Times New Roman" w:cs="Mangal" w:hint="default"/>
          <w:sz w:val="24"/>
          <w:szCs w:val="24"/>
          <w:lang w:bidi="hi-IN"/>
        </w:rPr>
        <w:t>vý</w:t>
      </w:r>
      <w:r w:rsidRPr="00E158AE">
        <w:rPr>
          <w:rFonts w:ascii="Times New Roman" w:eastAsia="SimSun" w:hAnsi="Times New Roman" w:cs="Mangal" w:hint="default"/>
          <w:sz w:val="24"/>
          <w:szCs w:val="24"/>
          <w:lang w:bidi="hi-IN"/>
        </w:rPr>
        <w:t>robu</w:t>
      </w:r>
      <w:r w:rsidRPr="00E158AE" w:rsidR="00A81BFA">
        <w:rPr>
          <w:rFonts w:ascii="Times New Roman" w:eastAsia="SimSun" w:hAnsi="Times New Roman" w:cs="Mangal" w:hint="default"/>
          <w:sz w:val="24"/>
          <w:szCs w:val="24"/>
          <w:lang w:bidi="hi-IN"/>
        </w:rPr>
        <w:t>, cezhranič</w:t>
      </w:r>
      <w:r w:rsidRPr="00E158AE" w:rsidR="00A81BFA">
        <w:rPr>
          <w:rFonts w:ascii="Times New Roman" w:eastAsia="SimSun" w:hAnsi="Times New Roman" w:cs="Mangal" w:hint="default"/>
          <w:sz w:val="24"/>
          <w:szCs w:val="24"/>
          <w:lang w:bidi="hi-IN"/>
        </w:rPr>
        <w:t>nú</w:t>
      </w:r>
      <w:r w:rsidRPr="00E158AE" w:rsidR="00A81BFA">
        <w:rPr>
          <w:rFonts w:ascii="Times New Roman" w:eastAsia="SimSun" w:hAnsi="Times New Roman" w:cs="Mangal" w:hint="default"/>
          <w:sz w:val="24"/>
          <w:szCs w:val="24"/>
          <w:lang w:bidi="hi-IN"/>
        </w:rPr>
        <w:t xml:space="preserve"> prepravu z </w:t>
      </w:r>
      <w:r w:rsidRPr="00E158AE" w:rsidR="00A81BFA">
        <w:rPr>
          <w:rFonts w:ascii="Times New Roman" w:eastAsia="SimSun" w:hAnsi="Times New Roman" w:cs="Mangal" w:hint="default"/>
          <w:sz w:val="24"/>
          <w:szCs w:val="24"/>
          <w:lang w:bidi="hi-IN"/>
        </w:rPr>
        <w:t>iné</w:t>
      </w:r>
      <w:r w:rsidRPr="00E158AE" w:rsidR="00A81BFA">
        <w:rPr>
          <w:rFonts w:ascii="Times New Roman" w:eastAsia="SimSun" w:hAnsi="Times New Roman" w:cs="Mangal" w:hint="default"/>
          <w:sz w:val="24"/>
          <w:szCs w:val="24"/>
          <w:lang w:bidi="hi-IN"/>
        </w:rPr>
        <w:t>ho č</w:t>
      </w:r>
      <w:r w:rsidRPr="00E158AE" w:rsidR="00A81BFA">
        <w:rPr>
          <w:rFonts w:ascii="Times New Roman" w:eastAsia="SimSun" w:hAnsi="Times New Roman" w:cs="Mangal" w:hint="default"/>
          <w:sz w:val="24"/>
          <w:szCs w:val="24"/>
          <w:lang w:bidi="hi-IN"/>
        </w:rPr>
        <w:t>lenské</w:t>
      </w:r>
      <w:r w:rsidRPr="00E158AE" w:rsidR="00A81BFA">
        <w:rPr>
          <w:rFonts w:ascii="Times New Roman" w:eastAsia="SimSun" w:hAnsi="Times New Roman" w:cs="Mangal" w:hint="default"/>
          <w:sz w:val="24"/>
          <w:szCs w:val="24"/>
          <w:lang w:bidi="hi-IN"/>
        </w:rPr>
        <w:t>ho š</w:t>
      </w:r>
      <w:r w:rsidRPr="00E158AE" w:rsidR="00A81BFA">
        <w:rPr>
          <w:rFonts w:ascii="Times New Roman" w:eastAsia="SimSun" w:hAnsi="Times New Roman" w:cs="Mangal" w:hint="default"/>
          <w:sz w:val="24"/>
          <w:szCs w:val="24"/>
          <w:lang w:bidi="hi-IN"/>
        </w:rPr>
        <w:t>tá</w:t>
      </w:r>
      <w:r w:rsidRPr="00E158AE" w:rsidR="00A81BFA">
        <w:rPr>
          <w:rFonts w:ascii="Times New Roman" w:eastAsia="SimSun" w:hAnsi="Times New Roman" w:cs="Mangal" w:hint="default"/>
          <w:sz w:val="24"/>
          <w:szCs w:val="24"/>
          <w:lang w:bidi="hi-IN"/>
        </w:rPr>
        <w:t>tu do Slovenskej republiky a dovoz</w:t>
      </w:r>
      <w:r w:rsidRPr="00E158AE">
        <w:rPr>
          <w:rFonts w:ascii="Times New Roman" w:eastAsia="SimSun" w:hAnsi="Times New Roman" w:cs="Mangal" w:hint="default"/>
          <w:sz w:val="24"/>
          <w:szCs w:val="24"/>
          <w:lang w:bidi="hi-IN"/>
        </w:rPr>
        <w:t xml:space="preserve"> kovový</w:t>
      </w:r>
      <w:r w:rsidRPr="00E158AE">
        <w:rPr>
          <w:rFonts w:ascii="Times New Roman" w:eastAsia="SimSun" w:hAnsi="Times New Roman" w:cs="Mangal" w:hint="default"/>
          <w:sz w:val="24"/>
          <w:szCs w:val="24"/>
          <w:lang w:bidi="hi-IN"/>
        </w:rPr>
        <w:t xml:space="preserve">ch obalov, </w:t>
      </w:r>
    </w:p>
    <w:p w:rsidR="003B0B48" w:rsidRPr="00E158AE" w:rsidP="003B0B48">
      <w:pPr>
        <w:autoSpaceDE w:val="0"/>
        <w:bidi w:val="0"/>
      </w:pPr>
      <w:r w:rsidRPr="00E158AE">
        <w:rPr>
          <w:rFonts w:eastAsia="Times New Roman"/>
        </w:rPr>
        <w:t xml:space="preserve"> </w:t>
      </w:r>
    </w:p>
    <w:p w:rsidR="003B0B48" w:rsidRPr="00E158AE" w:rsidP="00B36BB1">
      <w:pPr>
        <w:numPr>
          <w:ilvl w:val="2"/>
          <w:numId w:val="174"/>
        </w:numPr>
        <w:tabs>
          <w:tab w:val="left" w:pos="720"/>
        </w:tabs>
        <w:autoSpaceDE w:val="0"/>
        <w:autoSpaceDN/>
        <w:bidi w:val="0"/>
        <w:ind w:hanging="1980"/>
        <w:jc w:val="both"/>
        <w:textAlignment w:val="auto"/>
        <w:rPr>
          <w:rFonts w:hint="default"/>
        </w:rPr>
      </w:pPr>
      <w:r w:rsidRPr="00E158AE">
        <w:rPr>
          <w:rFonts w:hint="default"/>
        </w:rPr>
        <w:t>dary a prí</w:t>
      </w:r>
      <w:r w:rsidRPr="00E158AE">
        <w:rPr>
          <w:rFonts w:hint="default"/>
        </w:rPr>
        <w:t>spevky domá</w:t>
      </w:r>
      <w:r w:rsidRPr="00E158AE">
        <w:rPr>
          <w:rFonts w:hint="default"/>
        </w:rPr>
        <w:t>cich a zahr</w:t>
      </w:r>
      <w:r w:rsidRPr="00E158AE">
        <w:rPr>
          <w:rFonts w:hint="default"/>
        </w:rPr>
        <w:t>anič</w:t>
      </w:r>
      <w:r w:rsidRPr="00E158AE">
        <w:rPr>
          <w:rFonts w:hint="default"/>
        </w:rPr>
        <w:t>ný</w:t>
      </w:r>
      <w:r w:rsidRPr="00E158AE">
        <w:rPr>
          <w:rFonts w:hint="default"/>
        </w:rPr>
        <w:t>ch prá</w:t>
      </w:r>
      <w:r w:rsidRPr="00E158AE">
        <w:rPr>
          <w:rFonts w:hint="default"/>
        </w:rPr>
        <w:t>vnický</w:t>
      </w:r>
      <w:r w:rsidRPr="00E158AE">
        <w:rPr>
          <w:rFonts w:hint="default"/>
        </w:rPr>
        <w:t>ch osô</w:t>
      </w:r>
      <w:r w:rsidRPr="00E158AE">
        <w:rPr>
          <w:rFonts w:hint="default"/>
        </w:rPr>
        <w:t>b a fyzický</w:t>
      </w:r>
      <w:r w:rsidRPr="00E158AE">
        <w:rPr>
          <w:rFonts w:hint="default"/>
        </w:rPr>
        <w:t>ch osô</w:t>
      </w:r>
      <w:r w:rsidRPr="00E158AE">
        <w:rPr>
          <w:rFonts w:hint="default"/>
        </w:rPr>
        <w:t xml:space="preserve">b, </w:t>
      </w:r>
    </w:p>
    <w:p w:rsidR="003B0B48" w:rsidRPr="00E158AE" w:rsidP="00B36BB1">
      <w:pPr>
        <w:numPr>
          <w:ilvl w:val="2"/>
          <w:numId w:val="174"/>
        </w:numPr>
        <w:tabs>
          <w:tab w:val="left" w:pos="720"/>
        </w:tabs>
        <w:autoSpaceDE w:val="0"/>
        <w:autoSpaceDN/>
        <w:bidi w:val="0"/>
        <w:ind w:hanging="1980"/>
        <w:jc w:val="both"/>
        <w:textAlignment w:val="auto"/>
        <w:rPr>
          <w:rFonts w:hint="default"/>
        </w:rPr>
      </w:pPr>
      <w:r w:rsidRPr="00E158AE">
        <w:rPr>
          <w:rFonts w:hint="default"/>
        </w:rPr>
        <w:t>prí</w:t>
      </w:r>
      <w:r w:rsidRPr="00E158AE">
        <w:rPr>
          <w:rFonts w:hint="default"/>
        </w:rPr>
        <w:t>jmy zo zmluvný</w:t>
      </w:r>
      <w:r w:rsidRPr="00E158AE">
        <w:rPr>
          <w:rFonts w:hint="default"/>
        </w:rPr>
        <w:t>ch pokú</w:t>
      </w:r>
      <w:r w:rsidRPr="00E158AE">
        <w:rPr>
          <w:rFonts w:hint="default"/>
        </w:rPr>
        <w:t xml:space="preserve">t, </w:t>
      </w:r>
    </w:p>
    <w:p w:rsidR="003B0B48" w:rsidRPr="00E158AE" w:rsidP="00B36BB1">
      <w:pPr>
        <w:numPr>
          <w:ilvl w:val="2"/>
          <w:numId w:val="174"/>
        </w:numPr>
        <w:tabs>
          <w:tab w:val="left" w:pos="720"/>
        </w:tabs>
        <w:autoSpaceDE w:val="0"/>
        <w:autoSpaceDN/>
        <w:bidi w:val="0"/>
        <w:ind w:hanging="1980"/>
        <w:jc w:val="both"/>
        <w:textAlignment w:val="auto"/>
        <w:rPr>
          <w:rFonts w:hint="default"/>
        </w:rPr>
      </w:pPr>
      <w:r w:rsidRPr="00E158AE">
        <w:rPr>
          <w:rFonts w:hint="default"/>
        </w:rPr>
        <w:t>ú</w:t>
      </w:r>
      <w:r w:rsidRPr="00E158AE">
        <w:rPr>
          <w:rFonts w:hint="default"/>
        </w:rPr>
        <w:t>roky z ú</w:t>
      </w:r>
      <w:r w:rsidRPr="00E158AE">
        <w:rPr>
          <w:rFonts w:hint="default"/>
        </w:rPr>
        <w:t>verov poskytnutý</w:t>
      </w:r>
      <w:r w:rsidRPr="00E158AE">
        <w:rPr>
          <w:rFonts w:hint="default"/>
        </w:rPr>
        <w:t>ch Recyklač</w:t>
      </w:r>
      <w:r w:rsidRPr="00E158AE">
        <w:rPr>
          <w:rFonts w:hint="default"/>
        </w:rPr>
        <w:t>ný</w:t>
      </w:r>
      <w:r w:rsidRPr="00E158AE">
        <w:rPr>
          <w:rFonts w:hint="default"/>
        </w:rPr>
        <w:t xml:space="preserve">m fondom, </w:t>
      </w:r>
    </w:p>
    <w:p w:rsidR="003B0B48" w:rsidRPr="00E158AE" w:rsidP="00B36BB1">
      <w:pPr>
        <w:numPr>
          <w:ilvl w:val="2"/>
          <w:numId w:val="174"/>
        </w:numPr>
        <w:tabs>
          <w:tab w:val="left" w:pos="720"/>
        </w:tabs>
        <w:autoSpaceDE w:val="0"/>
        <w:autoSpaceDN/>
        <w:bidi w:val="0"/>
        <w:ind w:left="709" w:hanging="349"/>
        <w:jc w:val="both"/>
        <w:textAlignment w:val="auto"/>
        <w:rPr>
          <w:rFonts w:hint="default"/>
        </w:rPr>
      </w:pPr>
      <w:r w:rsidRPr="00E158AE">
        <w:rPr>
          <w:rFonts w:hint="default"/>
        </w:rPr>
        <w:t>prí</w:t>
      </w:r>
      <w:r w:rsidRPr="00E158AE">
        <w:rPr>
          <w:rFonts w:hint="default"/>
        </w:rPr>
        <w:t>jmy z vrá</w:t>
      </w:r>
      <w:r w:rsidRPr="00E158AE">
        <w:rPr>
          <w:rFonts w:hint="default"/>
        </w:rPr>
        <w:t>tenia neoprá</w:t>
      </w:r>
      <w:r w:rsidRPr="00E158AE">
        <w:rPr>
          <w:rFonts w:hint="default"/>
        </w:rPr>
        <w:t>vnene použ</w:t>
      </w:r>
      <w:r w:rsidRPr="00E158AE">
        <w:rPr>
          <w:rFonts w:hint="default"/>
        </w:rPr>
        <w:t>itý</w:t>
      </w:r>
      <w:r w:rsidRPr="00E158AE">
        <w:rPr>
          <w:rFonts w:hint="default"/>
        </w:rPr>
        <w:t>ch alebo zadrž</w:t>
      </w:r>
      <w:r w:rsidRPr="00E158AE">
        <w:rPr>
          <w:rFonts w:hint="default"/>
        </w:rPr>
        <w:t>aný</w:t>
      </w:r>
      <w:r w:rsidRPr="00E158AE">
        <w:rPr>
          <w:rFonts w:hint="default"/>
        </w:rPr>
        <w:t>ch prostriedkov Recyklač</w:t>
      </w:r>
      <w:r w:rsidRPr="00E158AE">
        <w:rPr>
          <w:rFonts w:hint="default"/>
        </w:rPr>
        <w:t>né</w:t>
      </w:r>
      <w:r w:rsidRPr="00E158AE">
        <w:rPr>
          <w:rFonts w:hint="default"/>
        </w:rPr>
        <w:t xml:space="preserve">ho fondu, </w:t>
      </w:r>
    </w:p>
    <w:p w:rsidR="003B0B48" w:rsidRPr="00E158AE" w:rsidP="00B36BB1">
      <w:pPr>
        <w:numPr>
          <w:ilvl w:val="2"/>
          <w:numId w:val="174"/>
        </w:numPr>
        <w:tabs>
          <w:tab w:val="left" w:pos="720"/>
        </w:tabs>
        <w:autoSpaceDE w:val="0"/>
        <w:autoSpaceDN/>
        <w:bidi w:val="0"/>
        <w:ind w:hanging="1980"/>
        <w:jc w:val="both"/>
        <w:textAlignment w:val="auto"/>
        <w:rPr>
          <w:rFonts w:hint="default"/>
        </w:rPr>
      </w:pPr>
      <w:r w:rsidRPr="00E158AE">
        <w:rPr>
          <w:rFonts w:hint="default"/>
        </w:rPr>
        <w:t>vý</w:t>
      </w:r>
      <w:r w:rsidRPr="00E158AE">
        <w:rPr>
          <w:rFonts w:hint="default"/>
        </w:rPr>
        <w:t>nosy zo sprá</w:t>
      </w:r>
      <w:r w:rsidRPr="00E158AE">
        <w:rPr>
          <w:rFonts w:hint="default"/>
        </w:rPr>
        <w:t>vy vlastné</w:t>
      </w:r>
      <w:r w:rsidRPr="00E158AE">
        <w:rPr>
          <w:rFonts w:hint="default"/>
        </w:rPr>
        <w:t xml:space="preserve">ho majetku, </w:t>
      </w:r>
    </w:p>
    <w:p w:rsidR="003B0B48" w:rsidRPr="00E158AE" w:rsidP="00B36BB1">
      <w:pPr>
        <w:numPr>
          <w:ilvl w:val="2"/>
          <w:numId w:val="174"/>
        </w:numPr>
        <w:tabs>
          <w:tab w:val="left" w:pos="720"/>
        </w:tabs>
        <w:autoSpaceDE w:val="0"/>
        <w:autoSpaceDN/>
        <w:bidi w:val="0"/>
        <w:ind w:hanging="1980"/>
        <w:jc w:val="both"/>
        <w:textAlignment w:val="auto"/>
        <w:rPr>
          <w:rFonts w:hint="default"/>
        </w:rPr>
      </w:pPr>
      <w:r w:rsidRPr="00E158AE">
        <w:rPr>
          <w:rFonts w:hint="default"/>
        </w:rPr>
        <w:t>ú</w:t>
      </w:r>
      <w:r w:rsidRPr="00E158AE">
        <w:rPr>
          <w:rFonts w:hint="default"/>
        </w:rPr>
        <w:t>roky z prostriedkov Recyklač</w:t>
      </w:r>
      <w:r w:rsidRPr="00E158AE">
        <w:rPr>
          <w:rFonts w:hint="default"/>
        </w:rPr>
        <w:t>né</w:t>
      </w:r>
      <w:r w:rsidRPr="00E158AE">
        <w:rPr>
          <w:rFonts w:hint="default"/>
        </w:rPr>
        <w:t>ho fondu ulož</w:t>
      </w:r>
      <w:r w:rsidRPr="00E158AE">
        <w:rPr>
          <w:rFonts w:hint="default"/>
        </w:rPr>
        <w:t>ený</w:t>
      </w:r>
      <w:r w:rsidRPr="00E158AE">
        <w:rPr>
          <w:rFonts w:hint="default"/>
        </w:rPr>
        <w:t>ch v banká</w:t>
      </w:r>
      <w:r w:rsidRPr="00E158AE">
        <w:rPr>
          <w:rFonts w:hint="default"/>
        </w:rPr>
        <w:t xml:space="preserve">ch, </w:t>
      </w:r>
    </w:p>
    <w:p w:rsidR="003B0B48" w:rsidRPr="00E158AE" w:rsidP="00B36BB1">
      <w:pPr>
        <w:numPr>
          <w:ilvl w:val="2"/>
          <w:numId w:val="174"/>
        </w:numPr>
        <w:tabs>
          <w:tab w:val="left" w:pos="720"/>
        </w:tabs>
        <w:autoSpaceDE w:val="0"/>
        <w:autoSpaceDN/>
        <w:bidi w:val="0"/>
        <w:ind w:hanging="1980"/>
        <w:jc w:val="both"/>
        <w:textAlignment w:val="auto"/>
        <w:rPr>
          <w:rFonts w:eastAsia="Times New Roman"/>
        </w:rPr>
      </w:pPr>
      <w:r w:rsidRPr="00E158AE">
        <w:rPr>
          <w:rFonts w:hint="default"/>
        </w:rPr>
        <w:t>ď</w:t>
      </w:r>
      <w:r w:rsidRPr="00E158AE">
        <w:rPr>
          <w:rFonts w:hint="default"/>
        </w:rPr>
        <w:t>alš</w:t>
      </w:r>
      <w:r w:rsidRPr="00E158AE">
        <w:rPr>
          <w:rFonts w:hint="default"/>
        </w:rPr>
        <w:t>ie zdroje, ak tak ustanoví</w:t>
      </w:r>
      <w:r w:rsidRPr="00E158AE">
        <w:rPr>
          <w:rFonts w:hint="default"/>
        </w:rPr>
        <w:t xml:space="preserve"> osobitný</w:t>
      </w:r>
      <w:r w:rsidRPr="00E158AE">
        <w:rPr>
          <w:rFonts w:hint="default"/>
        </w:rPr>
        <w:t xml:space="preserve"> zá</w:t>
      </w:r>
      <w:r w:rsidRPr="00E158AE">
        <w:rPr>
          <w:rFonts w:hint="default"/>
        </w:rPr>
        <w:t xml:space="preserve">kon. </w:t>
      </w:r>
    </w:p>
    <w:p w:rsidR="003B0B48" w:rsidRPr="00E158AE" w:rsidP="003B0B48">
      <w:pPr>
        <w:autoSpaceDE w:val="0"/>
        <w:bidi w:val="0"/>
      </w:pPr>
      <w:r w:rsidRPr="00E158AE">
        <w:rPr>
          <w:rFonts w:eastAsia="Times New Roman"/>
        </w:rPr>
        <w:t xml:space="preserve"> </w:t>
      </w:r>
    </w:p>
    <w:p w:rsidR="003B0B48" w:rsidRPr="00E158AE" w:rsidP="003B0B48">
      <w:pPr>
        <w:tabs>
          <w:tab w:val="left" w:pos="426"/>
        </w:tabs>
        <w:autoSpaceDE w:val="0"/>
        <w:bidi w:val="0"/>
        <w:jc w:val="both"/>
        <w:rPr>
          <w:rFonts w:hint="default"/>
        </w:rPr>
      </w:pPr>
      <w:r w:rsidRPr="00E158AE">
        <w:rPr>
          <w:rFonts w:hint="default"/>
        </w:rPr>
        <w:t>(2) Zdroje prí</w:t>
      </w:r>
      <w:r w:rsidRPr="00E158AE">
        <w:rPr>
          <w:rFonts w:hint="default"/>
        </w:rPr>
        <w:t>jmov Recyklač</w:t>
      </w:r>
      <w:r w:rsidRPr="00E158AE">
        <w:rPr>
          <w:rFonts w:hint="default"/>
        </w:rPr>
        <w:t>né</w:t>
      </w:r>
      <w:r w:rsidRPr="00E158AE">
        <w:rPr>
          <w:rFonts w:hint="default"/>
        </w:rPr>
        <w:t>ho fondu uvedené</w:t>
      </w:r>
      <w:r w:rsidRPr="00E158AE">
        <w:rPr>
          <w:rFonts w:hint="default"/>
        </w:rPr>
        <w:t xml:space="preserve"> v odseku 1 pí</w:t>
      </w:r>
      <w:r w:rsidRPr="00E158AE">
        <w:rPr>
          <w:rFonts w:hint="default"/>
        </w:rPr>
        <w:t>sm. a) plynú</w:t>
      </w:r>
      <w:r w:rsidRPr="00E158AE">
        <w:rPr>
          <w:rFonts w:hint="default"/>
        </w:rPr>
        <w:t xml:space="preserve"> vo výš</w:t>
      </w:r>
      <w:r w:rsidRPr="00E158AE">
        <w:rPr>
          <w:rFonts w:hint="default"/>
        </w:rPr>
        <w:t>ke 75% do toho sektora, ktorý</w:t>
      </w:r>
      <w:r w:rsidRPr="00E158AE">
        <w:rPr>
          <w:rFonts w:hint="default"/>
        </w:rPr>
        <w:t xml:space="preserve"> zodpovedá</w:t>
      </w:r>
      <w:r w:rsidRPr="00E158AE">
        <w:rPr>
          <w:rFonts w:hint="default"/>
        </w:rPr>
        <w:t xml:space="preserve"> oblasti ich vzniku, a vo v</w:t>
      </w:r>
      <w:r w:rsidRPr="00E158AE">
        <w:rPr>
          <w:rFonts w:hint="default"/>
        </w:rPr>
        <w:t>ýš</w:t>
      </w:r>
      <w:r w:rsidRPr="00E158AE">
        <w:rPr>
          <w:rFonts w:hint="default"/>
        </w:rPr>
        <w:t>ke 25% do vš</w:t>
      </w:r>
      <w:r w:rsidRPr="00E158AE">
        <w:rPr>
          <w:rFonts w:hint="default"/>
        </w:rPr>
        <w:t>eobecné</w:t>
      </w:r>
      <w:r w:rsidRPr="00E158AE">
        <w:rPr>
          <w:rFonts w:hint="default"/>
        </w:rPr>
        <w:t>ho sektora. Zdroje prí</w:t>
      </w:r>
      <w:r w:rsidRPr="00E158AE">
        <w:rPr>
          <w:rFonts w:hint="default"/>
        </w:rPr>
        <w:t>jmov Recyklač</w:t>
      </w:r>
      <w:r w:rsidRPr="00E158AE">
        <w:rPr>
          <w:rFonts w:hint="default"/>
        </w:rPr>
        <w:t>né</w:t>
      </w:r>
      <w:r w:rsidRPr="00E158AE">
        <w:rPr>
          <w:rFonts w:hint="default"/>
        </w:rPr>
        <w:t>ho fondu uvedené</w:t>
      </w:r>
      <w:r w:rsidRPr="00E158AE">
        <w:rPr>
          <w:rFonts w:hint="default"/>
        </w:rPr>
        <w:t xml:space="preserve"> v odseku 1 pí</w:t>
      </w:r>
      <w:r w:rsidRPr="00E158AE">
        <w:rPr>
          <w:rFonts w:hint="default"/>
        </w:rPr>
        <w:t>sm. b), f), g) a h) plynú</w:t>
      </w:r>
      <w:r w:rsidRPr="00E158AE">
        <w:rPr>
          <w:rFonts w:hint="default"/>
        </w:rPr>
        <w:t xml:space="preserve"> do vš</w:t>
      </w:r>
      <w:r w:rsidRPr="00E158AE">
        <w:rPr>
          <w:rFonts w:hint="default"/>
        </w:rPr>
        <w:t>eobecné</w:t>
      </w:r>
      <w:r w:rsidRPr="00E158AE">
        <w:rPr>
          <w:rFonts w:hint="default"/>
        </w:rPr>
        <w:t>ho sektora. Zdroje prí</w:t>
      </w:r>
      <w:r w:rsidRPr="00E158AE">
        <w:rPr>
          <w:rFonts w:hint="default"/>
        </w:rPr>
        <w:t>jmov podľ</w:t>
      </w:r>
      <w:r w:rsidRPr="00E158AE">
        <w:rPr>
          <w:rFonts w:hint="default"/>
        </w:rPr>
        <w:t>a odseku 1 pí</w:t>
      </w:r>
      <w:r w:rsidRPr="00E158AE">
        <w:rPr>
          <w:rFonts w:hint="default"/>
        </w:rPr>
        <w:t>sm. c), d) a e) plynú</w:t>
      </w:r>
      <w:r w:rsidRPr="00E158AE">
        <w:rPr>
          <w:rFonts w:hint="default"/>
        </w:rPr>
        <w:t xml:space="preserve"> do toho sektora, ktorý</w:t>
      </w:r>
      <w:r w:rsidRPr="00E158AE">
        <w:rPr>
          <w:rFonts w:hint="default"/>
        </w:rPr>
        <w:t xml:space="preserve"> zodpovedá</w:t>
      </w:r>
      <w:r w:rsidRPr="00E158AE">
        <w:rPr>
          <w:rFonts w:hint="default"/>
        </w:rPr>
        <w:t xml:space="preserve"> oblasti ich vzniku. </w:t>
      </w:r>
    </w:p>
    <w:p w:rsidR="0071703F" w:rsidRPr="00E158AE" w:rsidP="004A4347">
      <w:pPr>
        <w:autoSpaceDE w:val="0"/>
        <w:bidi w:val="0"/>
        <w:rPr>
          <w:b/>
        </w:rPr>
      </w:pPr>
    </w:p>
    <w:p w:rsidR="0071703F" w:rsidRPr="00E158AE" w:rsidP="003B0B48">
      <w:pPr>
        <w:autoSpaceDE w:val="0"/>
        <w:bidi w:val="0"/>
        <w:jc w:val="center"/>
        <w:rPr>
          <w:b/>
        </w:rPr>
      </w:pPr>
    </w:p>
    <w:p w:rsidR="00623D7C" w:rsidP="003B0B48">
      <w:pPr>
        <w:autoSpaceDE w:val="0"/>
        <w:bidi w:val="0"/>
        <w:jc w:val="center"/>
        <w:rPr>
          <w:b/>
        </w:rPr>
      </w:pPr>
    </w:p>
    <w:p w:rsidR="00623D7C" w:rsidP="003B0B48">
      <w:pPr>
        <w:autoSpaceDE w:val="0"/>
        <w:bidi w:val="0"/>
        <w:jc w:val="center"/>
        <w:rPr>
          <w:b/>
        </w:rPr>
      </w:pPr>
    </w:p>
    <w:p w:rsidR="00623D7C" w:rsidP="003B0B48">
      <w:pPr>
        <w:autoSpaceDE w:val="0"/>
        <w:bidi w:val="0"/>
        <w:jc w:val="center"/>
        <w:rPr>
          <w:b/>
        </w:rPr>
      </w:pPr>
    </w:p>
    <w:p w:rsidR="003B0B48" w:rsidRPr="00E158AE" w:rsidP="003B0B48">
      <w:pPr>
        <w:autoSpaceDE w:val="0"/>
        <w:bidi w:val="0"/>
        <w:jc w:val="center"/>
        <w:rPr>
          <w:b/>
          <w:bCs/>
        </w:rPr>
      </w:pPr>
      <w:r w:rsidRPr="00E158AE" w:rsidR="0005064C">
        <w:rPr>
          <w:rFonts w:hint="default"/>
          <w:b/>
        </w:rPr>
        <w:t>§</w:t>
      </w:r>
      <w:r w:rsidRPr="00E158AE" w:rsidR="0005064C">
        <w:rPr>
          <w:rFonts w:hint="default"/>
          <w:b/>
        </w:rPr>
        <w:t xml:space="preserve"> 128</w:t>
      </w:r>
    </w:p>
    <w:p w:rsidR="003B0B48" w:rsidRPr="00E158AE" w:rsidP="003B0B48">
      <w:pPr>
        <w:autoSpaceDE w:val="0"/>
        <w:bidi w:val="0"/>
        <w:jc w:val="center"/>
        <w:rPr>
          <w:rFonts w:hint="default"/>
          <w:b/>
          <w:bCs/>
        </w:rPr>
      </w:pPr>
      <w:r w:rsidRPr="00E158AE">
        <w:rPr>
          <w:rFonts w:hint="default"/>
          <w:b/>
          <w:bCs/>
        </w:rPr>
        <w:t>Použ</w:t>
      </w:r>
      <w:r w:rsidRPr="00E158AE">
        <w:rPr>
          <w:rFonts w:hint="default"/>
          <w:b/>
          <w:bCs/>
        </w:rPr>
        <w:t>itie prostriedkov Recyklač</w:t>
      </w:r>
      <w:r w:rsidRPr="00E158AE">
        <w:rPr>
          <w:rFonts w:hint="default"/>
          <w:b/>
          <w:bCs/>
        </w:rPr>
        <w:t>né</w:t>
      </w:r>
      <w:r w:rsidRPr="00E158AE">
        <w:rPr>
          <w:rFonts w:hint="default"/>
          <w:b/>
          <w:bCs/>
        </w:rPr>
        <w:t xml:space="preserve">ho fondu </w:t>
      </w:r>
    </w:p>
    <w:p w:rsidR="003B0B48" w:rsidRPr="00E158AE" w:rsidP="003B0B48">
      <w:pPr>
        <w:autoSpaceDE w:val="0"/>
        <w:bidi w:val="0"/>
        <w:rPr>
          <w:b/>
          <w:bCs/>
        </w:rPr>
      </w:pPr>
    </w:p>
    <w:p w:rsidR="003B0B48" w:rsidRPr="00E158AE" w:rsidP="00B36BB1">
      <w:pPr>
        <w:numPr>
          <w:ilvl w:val="2"/>
          <w:numId w:val="188"/>
        </w:numPr>
        <w:tabs>
          <w:tab w:val="left" w:pos="360"/>
        </w:tabs>
        <w:autoSpaceDE w:val="0"/>
        <w:autoSpaceDN/>
        <w:bidi w:val="0"/>
        <w:ind w:left="360"/>
        <w:jc w:val="both"/>
        <w:textAlignment w:val="auto"/>
        <w:rPr>
          <w:rFonts w:hint="default"/>
        </w:rPr>
      </w:pPr>
      <w:r w:rsidRPr="00E158AE">
        <w:rPr>
          <w:rFonts w:hint="default"/>
        </w:rPr>
        <w:t>Prostriedky Recyklač</w:t>
      </w:r>
      <w:r w:rsidRPr="00E158AE">
        <w:rPr>
          <w:rFonts w:hint="default"/>
        </w:rPr>
        <w:t>né</w:t>
      </w:r>
      <w:r w:rsidRPr="00E158AE">
        <w:rPr>
          <w:rFonts w:hint="default"/>
        </w:rPr>
        <w:t>ho fondu mož</w:t>
      </w:r>
      <w:r w:rsidRPr="00E158AE">
        <w:rPr>
          <w:rFonts w:hint="default"/>
        </w:rPr>
        <w:t>no v sú</w:t>
      </w:r>
      <w:r w:rsidRPr="00E158AE">
        <w:rPr>
          <w:rFonts w:hint="default"/>
        </w:rPr>
        <w:t>lade s </w:t>
      </w:r>
      <w:r w:rsidRPr="00E158AE">
        <w:rPr>
          <w:rFonts w:hint="default"/>
        </w:rPr>
        <w:t>hierarchiou odpadové</w:t>
      </w:r>
      <w:r w:rsidRPr="00E158AE">
        <w:rPr>
          <w:rFonts w:hint="default"/>
        </w:rPr>
        <w:t>ho hospodá</w:t>
      </w:r>
      <w:r w:rsidRPr="00E158AE">
        <w:rPr>
          <w:rFonts w:hint="default"/>
        </w:rPr>
        <w:t>rstva  použ</w:t>
      </w:r>
      <w:r w:rsidRPr="00E158AE">
        <w:rPr>
          <w:rFonts w:hint="default"/>
        </w:rPr>
        <w:t>iť</w:t>
      </w:r>
      <w:r w:rsidRPr="00E158AE">
        <w:rPr>
          <w:rFonts w:hint="default"/>
        </w:rPr>
        <w:t xml:space="preserve"> na </w:t>
      </w:r>
    </w:p>
    <w:p w:rsidR="003B0B48" w:rsidRPr="00E158AE" w:rsidP="00B36BB1">
      <w:pPr>
        <w:numPr>
          <w:ilvl w:val="0"/>
          <w:numId w:val="181"/>
        </w:numPr>
        <w:autoSpaceDE w:val="0"/>
        <w:autoSpaceDN/>
        <w:bidi w:val="0"/>
        <w:ind w:left="993"/>
        <w:jc w:val="both"/>
        <w:textAlignment w:val="auto"/>
        <w:rPr>
          <w:rFonts w:hint="default"/>
        </w:rPr>
      </w:pPr>
      <w:r w:rsidRPr="00E158AE">
        <w:rPr>
          <w:rFonts w:hint="default"/>
        </w:rPr>
        <w:t>ú</w:t>
      </w:r>
      <w:r w:rsidRPr="00E158AE">
        <w:rPr>
          <w:rFonts w:hint="default"/>
        </w:rPr>
        <w:t>hradu investič</w:t>
      </w:r>
      <w:r w:rsidRPr="00E158AE">
        <w:rPr>
          <w:rFonts w:hint="default"/>
        </w:rPr>
        <w:t>ný</w:t>
      </w:r>
      <w:r w:rsidRPr="00E158AE">
        <w:rPr>
          <w:rFonts w:hint="default"/>
        </w:rPr>
        <w:t>ch a prevá</w:t>
      </w:r>
      <w:r w:rsidRPr="00E158AE">
        <w:rPr>
          <w:rFonts w:hint="default"/>
        </w:rPr>
        <w:t>dzkový</w:t>
      </w:r>
      <w:r w:rsidRPr="00E158AE">
        <w:rPr>
          <w:rFonts w:hint="default"/>
        </w:rPr>
        <w:t>ch ná</w:t>
      </w:r>
      <w:r w:rsidRPr="00E158AE">
        <w:rPr>
          <w:rFonts w:hint="default"/>
        </w:rPr>
        <w:t>kladov potrebný</w:t>
      </w:r>
      <w:r w:rsidRPr="00E158AE">
        <w:rPr>
          <w:rFonts w:hint="default"/>
        </w:rPr>
        <w:t>ch na zabezpeč</w:t>
      </w:r>
      <w:r w:rsidRPr="00E158AE">
        <w:rPr>
          <w:rFonts w:hint="default"/>
        </w:rPr>
        <w:t>enie zberu a zhodnotenia odpadov a spracovania starý</w:t>
      </w:r>
      <w:r w:rsidRPr="00E158AE">
        <w:rPr>
          <w:rFonts w:hint="default"/>
        </w:rPr>
        <w:t xml:space="preserve">ch vozidiel, </w:t>
      </w:r>
    </w:p>
    <w:p w:rsidR="003B0B48" w:rsidRPr="00E158AE" w:rsidP="00B36BB1">
      <w:pPr>
        <w:numPr>
          <w:ilvl w:val="0"/>
          <w:numId w:val="181"/>
        </w:numPr>
        <w:autoSpaceDE w:val="0"/>
        <w:autoSpaceDN/>
        <w:bidi w:val="0"/>
        <w:ind w:left="993"/>
        <w:jc w:val="both"/>
        <w:textAlignment w:val="auto"/>
        <w:rPr>
          <w:rFonts w:hint="default"/>
        </w:rPr>
      </w:pPr>
      <w:r w:rsidRPr="00E158AE">
        <w:rPr>
          <w:rFonts w:hint="default"/>
        </w:rPr>
        <w:t>ú</w:t>
      </w:r>
      <w:r w:rsidRPr="00E158AE">
        <w:rPr>
          <w:rFonts w:hint="default"/>
        </w:rPr>
        <w:t>hradu ekonomicky oprá</w:t>
      </w:r>
      <w:r w:rsidRPr="00E158AE">
        <w:rPr>
          <w:rFonts w:hint="default"/>
        </w:rPr>
        <w:t>vnený</w:t>
      </w:r>
      <w:r w:rsidRPr="00E158AE">
        <w:rPr>
          <w:rFonts w:hint="default"/>
        </w:rPr>
        <w:t>ch ná</w:t>
      </w:r>
      <w:r w:rsidRPr="00E158AE">
        <w:rPr>
          <w:rFonts w:hint="default"/>
        </w:rPr>
        <w:t>kladov sú</w:t>
      </w:r>
      <w:r w:rsidRPr="00E158AE">
        <w:rPr>
          <w:rFonts w:hint="default"/>
        </w:rPr>
        <w:t>visiacich s dopravou niektorý</w:t>
      </w:r>
      <w:r w:rsidRPr="00E158AE">
        <w:rPr>
          <w:rFonts w:hint="default"/>
        </w:rPr>
        <w:t>ch starý</w:t>
      </w:r>
      <w:r w:rsidRPr="00E158AE">
        <w:rPr>
          <w:rFonts w:hint="default"/>
        </w:rPr>
        <w:t>ch vozidiel, najmä</w:t>
      </w:r>
      <w:r w:rsidRPr="00E158AE">
        <w:rPr>
          <w:rFonts w:hint="default"/>
        </w:rPr>
        <w:t xml:space="preserve"> v prí</w:t>
      </w:r>
      <w:r w:rsidRPr="00E158AE">
        <w:rPr>
          <w:rFonts w:hint="default"/>
        </w:rPr>
        <w:t>padoch, ak ich drž</w:t>
      </w:r>
      <w:r w:rsidRPr="00E158AE">
        <w:rPr>
          <w:rFonts w:hint="default"/>
        </w:rPr>
        <w:t>ite</w:t>
      </w:r>
      <w:r w:rsidRPr="00E158AE">
        <w:rPr>
          <w:rFonts w:hint="default"/>
        </w:rPr>
        <w:t>ľ</w:t>
      </w:r>
      <w:r w:rsidRPr="00E158AE">
        <w:rPr>
          <w:rFonts w:hint="default"/>
        </w:rPr>
        <w:t xml:space="preserve"> nie je zná</w:t>
      </w:r>
      <w:r w:rsidRPr="00E158AE">
        <w:rPr>
          <w:rFonts w:hint="default"/>
        </w:rPr>
        <w:t xml:space="preserve">my alebo neexistuje, </w:t>
      </w:r>
    </w:p>
    <w:p w:rsidR="003B0B48" w:rsidRPr="00E158AE" w:rsidP="00B36BB1">
      <w:pPr>
        <w:numPr>
          <w:ilvl w:val="0"/>
          <w:numId w:val="181"/>
        </w:numPr>
        <w:autoSpaceDE w:val="0"/>
        <w:autoSpaceDN/>
        <w:bidi w:val="0"/>
        <w:ind w:left="993"/>
        <w:jc w:val="both"/>
        <w:textAlignment w:val="auto"/>
        <w:rPr>
          <w:rFonts w:hint="default"/>
        </w:rPr>
      </w:pPr>
      <w:r w:rsidRPr="00E158AE">
        <w:rPr>
          <w:rFonts w:hint="default"/>
        </w:rPr>
        <w:t>ú</w:t>
      </w:r>
      <w:r w:rsidRPr="00E158AE">
        <w:rPr>
          <w:rFonts w:hint="default"/>
        </w:rPr>
        <w:t>hradu ekonomicky oprá</w:t>
      </w:r>
      <w:r w:rsidRPr="00E158AE">
        <w:rPr>
          <w:rFonts w:hint="default"/>
        </w:rPr>
        <w:t>vnený</w:t>
      </w:r>
      <w:r w:rsidRPr="00E158AE">
        <w:rPr>
          <w:rFonts w:hint="default"/>
        </w:rPr>
        <w:t>ch ná</w:t>
      </w:r>
      <w:r w:rsidRPr="00E158AE">
        <w:rPr>
          <w:rFonts w:hint="default"/>
        </w:rPr>
        <w:t>kladov sú</w:t>
      </w:r>
      <w:r w:rsidRPr="00E158AE">
        <w:rPr>
          <w:rFonts w:hint="default"/>
        </w:rPr>
        <w:t>visiacich so zabezpeč</w:t>
      </w:r>
      <w:r w:rsidRPr="00E158AE">
        <w:rPr>
          <w:rFonts w:hint="default"/>
        </w:rPr>
        <w:t>ovaní</w:t>
      </w:r>
      <w:r w:rsidRPr="00E158AE">
        <w:rPr>
          <w:rFonts w:hint="default"/>
        </w:rPr>
        <w:t>m prevá</w:t>
      </w:r>
      <w:r w:rsidRPr="00E158AE">
        <w:rPr>
          <w:rFonts w:hint="default"/>
        </w:rPr>
        <w:t>dzky urč</w:t>
      </w:r>
      <w:r w:rsidRPr="00E158AE">
        <w:rPr>
          <w:rFonts w:hint="default"/>
        </w:rPr>
        <w:t>ené</w:t>
      </w:r>
      <w:r w:rsidRPr="00E158AE">
        <w:rPr>
          <w:rFonts w:hint="default"/>
        </w:rPr>
        <w:t xml:space="preserve">ho parkoviska, </w:t>
      </w:r>
    </w:p>
    <w:p w:rsidR="003B0B48" w:rsidRPr="00E158AE" w:rsidP="00B36BB1">
      <w:pPr>
        <w:numPr>
          <w:ilvl w:val="0"/>
          <w:numId w:val="181"/>
        </w:numPr>
        <w:autoSpaceDE w:val="0"/>
        <w:autoSpaceDN/>
        <w:bidi w:val="0"/>
        <w:ind w:left="993"/>
        <w:jc w:val="both"/>
        <w:textAlignment w:val="auto"/>
        <w:rPr>
          <w:rFonts w:hint="default"/>
        </w:rPr>
      </w:pPr>
      <w:r w:rsidRPr="00E158AE">
        <w:rPr>
          <w:rFonts w:hint="default"/>
        </w:rPr>
        <w:t>ú</w:t>
      </w:r>
      <w:r w:rsidRPr="00E158AE">
        <w:rPr>
          <w:rFonts w:hint="default"/>
        </w:rPr>
        <w:t>hradu vý</w:t>
      </w:r>
      <w:r w:rsidRPr="00E158AE">
        <w:rPr>
          <w:rFonts w:hint="default"/>
        </w:rPr>
        <w:t>davkov spojený</w:t>
      </w:r>
      <w:r w:rsidRPr="00E158AE">
        <w:rPr>
          <w:rFonts w:hint="default"/>
        </w:rPr>
        <w:t>ch so sprá</w:t>
      </w:r>
      <w:r w:rsidRPr="00E158AE">
        <w:rPr>
          <w:rFonts w:hint="default"/>
        </w:rPr>
        <w:t>vou Recyklač</w:t>
      </w:r>
      <w:r w:rsidRPr="00E158AE">
        <w:rPr>
          <w:rFonts w:hint="default"/>
        </w:rPr>
        <w:t>né</w:t>
      </w:r>
      <w:r w:rsidRPr="00E158AE">
        <w:rPr>
          <w:rFonts w:hint="default"/>
        </w:rPr>
        <w:t>ho fondu vrá</w:t>
      </w:r>
      <w:r w:rsidRPr="00E158AE">
        <w:rPr>
          <w:rFonts w:hint="default"/>
        </w:rPr>
        <w:t>tane č</w:t>
      </w:r>
      <w:r w:rsidRPr="00E158AE">
        <w:rPr>
          <w:rFonts w:hint="default"/>
        </w:rPr>
        <w:t>innosti sekretariá</w:t>
      </w:r>
      <w:r w:rsidRPr="00E158AE">
        <w:rPr>
          <w:rFonts w:hint="default"/>
        </w:rPr>
        <w:t>tu Recyklač</w:t>
      </w:r>
      <w:r w:rsidRPr="00E158AE">
        <w:rPr>
          <w:rFonts w:hint="default"/>
        </w:rPr>
        <w:t>né</w:t>
      </w:r>
      <w:r w:rsidRPr="00E158AE">
        <w:rPr>
          <w:rFonts w:hint="default"/>
        </w:rPr>
        <w:t xml:space="preserve">ho fondu, </w:t>
      </w:r>
    </w:p>
    <w:p w:rsidR="003B0B48" w:rsidRPr="00E158AE" w:rsidP="00B36BB1">
      <w:pPr>
        <w:numPr>
          <w:ilvl w:val="0"/>
          <w:numId w:val="181"/>
        </w:numPr>
        <w:autoSpaceDE w:val="0"/>
        <w:autoSpaceDN/>
        <w:bidi w:val="0"/>
        <w:ind w:left="993"/>
        <w:jc w:val="both"/>
        <w:textAlignment w:val="auto"/>
        <w:rPr>
          <w:rFonts w:hint="default"/>
        </w:rPr>
      </w:pPr>
      <w:r w:rsidRPr="00E158AE">
        <w:rPr>
          <w:rFonts w:hint="default"/>
        </w:rPr>
        <w:t>ú</w:t>
      </w:r>
      <w:r w:rsidRPr="00E158AE">
        <w:rPr>
          <w:rFonts w:hint="default"/>
        </w:rPr>
        <w:t>hradu ná</w:t>
      </w:r>
      <w:r w:rsidRPr="00E158AE">
        <w:rPr>
          <w:rFonts w:hint="default"/>
        </w:rPr>
        <w:t>klado</w:t>
      </w:r>
      <w:r w:rsidRPr="00E158AE">
        <w:rPr>
          <w:rFonts w:hint="default"/>
        </w:rPr>
        <w:t>v na odber odpadov z</w:t>
      </w:r>
      <w:r w:rsidRPr="00E158AE" w:rsidR="004865D6">
        <w:t> </w:t>
      </w:r>
      <w:r w:rsidRPr="00E158AE" w:rsidR="004865D6">
        <w:t xml:space="preserve">obalov </w:t>
      </w:r>
      <w:r w:rsidRPr="00E158AE">
        <w:t>a </w:t>
      </w:r>
      <w:r w:rsidRPr="00E158AE">
        <w:rPr>
          <w:rFonts w:hint="default"/>
        </w:rPr>
        <w:t>ich zhodnotenie alebo recyklá</w:t>
      </w:r>
      <w:r w:rsidRPr="00E158AE">
        <w:rPr>
          <w:rFonts w:hint="default"/>
        </w:rPr>
        <w:t xml:space="preserve">ciu,  </w:t>
      </w:r>
    </w:p>
    <w:p w:rsidR="003B0B48" w:rsidRPr="00E158AE" w:rsidP="00B36BB1">
      <w:pPr>
        <w:numPr>
          <w:ilvl w:val="0"/>
          <w:numId w:val="181"/>
        </w:numPr>
        <w:autoSpaceDE w:val="0"/>
        <w:autoSpaceDN/>
        <w:bidi w:val="0"/>
        <w:ind w:left="993"/>
        <w:jc w:val="both"/>
        <w:textAlignment w:val="auto"/>
        <w:rPr>
          <w:rFonts w:hint="default"/>
        </w:rPr>
      </w:pPr>
      <w:r w:rsidRPr="00E158AE">
        <w:rPr>
          <w:rFonts w:hint="default"/>
        </w:rPr>
        <w:t>propagá</w:t>
      </w:r>
      <w:r w:rsidRPr="00E158AE">
        <w:rPr>
          <w:rFonts w:hint="default"/>
        </w:rPr>
        <w:t xml:space="preserve">ciu zberu a zhodnocovania odpadov, </w:t>
      </w:r>
    </w:p>
    <w:p w:rsidR="003B0B48" w:rsidRPr="00E158AE" w:rsidP="00B36BB1">
      <w:pPr>
        <w:numPr>
          <w:ilvl w:val="0"/>
          <w:numId w:val="181"/>
        </w:numPr>
        <w:autoSpaceDE w:val="0"/>
        <w:autoSpaceDN/>
        <w:bidi w:val="0"/>
        <w:ind w:left="993"/>
        <w:jc w:val="both"/>
        <w:textAlignment w:val="auto"/>
      </w:pPr>
      <w:r w:rsidRPr="00E158AE">
        <w:t xml:space="preserve">zber a zhodnotenie </w:t>
      </w:r>
      <w:r w:rsidRPr="00E158AE" w:rsidR="00A4757F">
        <w:rPr>
          <w:rFonts w:hint="default"/>
        </w:rPr>
        <w:t>odpadový</w:t>
      </w:r>
      <w:r w:rsidRPr="00E158AE" w:rsidR="00A4757F">
        <w:rPr>
          <w:rFonts w:hint="default"/>
        </w:rPr>
        <w:t xml:space="preserve">ch </w:t>
      </w:r>
      <w:r w:rsidRPr="00E158AE">
        <w:rPr>
          <w:rFonts w:hint="default"/>
        </w:rPr>
        <w:t>pneumatí</w:t>
      </w:r>
      <w:r w:rsidRPr="00E158AE">
        <w:rPr>
          <w:rFonts w:hint="default"/>
        </w:rPr>
        <w:t xml:space="preserve">k </w:t>
      </w:r>
      <w:r w:rsidRPr="009279C4">
        <w:t>z </w:t>
      </w:r>
      <w:r w:rsidRPr="009279C4">
        <w:rPr>
          <w:rFonts w:hint="default"/>
        </w:rPr>
        <w:t>miest identifikovaný</w:t>
      </w:r>
      <w:r w:rsidRPr="009279C4">
        <w:rPr>
          <w:rFonts w:hint="default"/>
        </w:rPr>
        <w:t>ch obcou, na ktorý</w:t>
      </w:r>
      <w:r w:rsidRPr="009279C4">
        <w:rPr>
          <w:rFonts w:hint="default"/>
        </w:rPr>
        <w:t>ch sa zhromažď</w:t>
      </w:r>
      <w:r w:rsidRPr="009279C4">
        <w:rPr>
          <w:rFonts w:hint="default"/>
        </w:rPr>
        <w:t>ujú</w:t>
      </w:r>
      <w:r w:rsidR="009279C4">
        <w:t>,</w:t>
      </w:r>
    </w:p>
    <w:p w:rsidR="003B0B48" w:rsidRPr="00E158AE" w:rsidP="00B36BB1">
      <w:pPr>
        <w:numPr>
          <w:ilvl w:val="0"/>
          <w:numId w:val="181"/>
        </w:numPr>
        <w:autoSpaceDE w:val="0"/>
        <w:autoSpaceDN/>
        <w:bidi w:val="0"/>
        <w:ind w:left="993"/>
        <w:jc w:val="both"/>
        <w:textAlignment w:val="auto"/>
        <w:rPr>
          <w:rFonts w:hint="default"/>
        </w:rPr>
      </w:pPr>
      <w:r w:rsidRPr="00E158AE">
        <w:t>zber elektroodpadu z </w:t>
      </w:r>
      <w:r w:rsidRPr="00E158AE">
        <w:rPr>
          <w:rFonts w:hint="default"/>
        </w:rPr>
        <w:t>miest identifikovaný</w:t>
      </w:r>
      <w:r w:rsidRPr="00E158AE">
        <w:rPr>
          <w:rFonts w:hint="default"/>
        </w:rPr>
        <w:t>ch obco</w:t>
      </w:r>
      <w:r w:rsidRPr="00E158AE">
        <w:rPr>
          <w:rFonts w:hint="default"/>
        </w:rPr>
        <w:t>u, na ktorý</w:t>
      </w:r>
      <w:r w:rsidRPr="00E158AE">
        <w:rPr>
          <w:rFonts w:hint="default"/>
        </w:rPr>
        <w:t>ch sa zhromažď</w:t>
      </w:r>
      <w:r w:rsidRPr="00E158AE">
        <w:rPr>
          <w:rFonts w:hint="default"/>
        </w:rPr>
        <w:t>uje,</w:t>
      </w:r>
    </w:p>
    <w:p w:rsidR="003B0B48" w:rsidRPr="00E158AE" w:rsidP="00B36BB1">
      <w:pPr>
        <w:numPr>
          <w:ilvl w:val="0"/>
          <w:numId w:val="181"/>
        </w:numPr>
        <w:autoSpaceDE w:val="0"/>
        <w:autoSpaceDN/>
        <w:bidi w:val="0"/>
        <w:ind w:left="993"/>
        <w:jc w:val="both"/>
        <w:textAlignment w:val="auto"/>
        <w:rPr>
          <w:rFonts w:hint="default"/>
        </w:rPr>
      </w:pPr>
      <w:r w:rsidRPr="00E158AE">
        <w:t>podpor</w:t>
      </w:r>
      <w:r w:rsidRPr="00E158AE" w:rsidR="00743A11">
        <w:t>u</w:t>
      </w:r>
      <w:r w:rsidRPr="00E158AE">
        <w:rPr>
          <w:rFonts w:hint="default"/>
        </w:rPr>
        <w:t xml:space="preserve"> budovania zberný</w:t>
      </w:r>
      <w:r w:rsidRPr="00E158AE">
        <w:rPr>
          <w:rFonts w:hint="default"/>
        </w:rPr>
        <w:t>ch dvorov pre združ</w:t>
      </w:r>
      <w:r w:rsidRPr="00E158AE">
        <w:rPr>
          <w:rFonts w:hint="default"/>
        </w:rPr>
        <w:t>enia obcí,</w:t>
      </w:r>
    </w:p>
    <w:p w:rsidR="003B0B48" w:rsidRPr="00E158AE" w:rsidP="00B36BB1">
      <w:pPr>
        <w:numPr>
          <w:ilvl w:val="0"/>
          <w:numId w:val="181"/>
        </w:numPr>
        <w:autoSpaceDE w:val="0"/>
        <w:autoSpaceDN/>
        <w:bidi w:val="0"/>
        <w:ind w:left="993"/>
        <w:jc w:val="both"/>
        <w:textAlignment w:val="auto"/>
        <w:rPr>
          <w:rFonts w:hint="default"/>
        </w:rPr>
      </w:pPr>
      <w:r w:rsidRPr="00E158AE">
        <w:t>podpor</w:t>
      </w:r>
      <w:r w:rsidRPr="00E158AE" w:rsidR="00743A11">
        <w:t>u</w:t>
      </w:r>
      <w:r w:rsidRPr="00E158AE">
        <w:rPr>
          <w:rFonts w:hint="default"/>
        </w:rPr>
        <w:t xml:space="preserve"> budovania informač</w:t>
      </w:r>
      <w:r w:rsidRPr="00E158AE">
        <w:rPr>
          <w:rFonts w:hint="default"/>
        </w:rPr>
        <w:t>né</w:t>
      </w:r>
      <w:r w:rsidRPr="00E158AE">
        <w:rPr>
          <w:rFonts w:hint="default"/>
        </w:rPr>
        <w:t>ho systé</w:t>
      </w:r>
      <w:r w:rsidRPr="00E158AE">
        <w:rPr>
          <w:rFonts w:hint="default"/>
        </w:rPr>
        <w:t>mu odpadové</w:t>
      </w:r>
      <w:r w:rsidRPr="00E158AE">
        <w:rPr>
          <w:rFonts w:hint="default"/>
        </w:rPr>
        <w:t>ho hospodá</w:t>
      </w:r>
      <w:r w:rsidRPr="00E158AE">
        <w:rPr>
          <w:rFonts w:hint="default"/>
        </w:rPr>
        <w:t>rstva.</w:t>
      </w:r>
    </w:p>
    <w:p w:rsidR="003B0B48" w:rsidRPr="00E158AE" w:rsidP="003B0B48">
      <w:pPr>
        <w:autoSpaceDE w:val="0"/>
        <w:bidi w:val="0"/>
        <w:jc w:val="both"/>
      </w:pPr>
    </w:p>
    <w:p w:rsidR="003B0B48" w:rsidRPr="00E158AE" w:rsidP="003B0B48">
      <w:pPr>
        <w:autoSpaceDE w:val="0"/>
        <w:bidi w:val="0"/>
        <w:jc w:val="both"/>
      </w:pPr>
      <w:r w:rsidRPr="00E158AE">
        <w:rPr>
          <w:rFonts w:hint="default"/>
        </w:rPr>
        <w:t>(2) Prostriedky Recyklač</w:t>
      </w:r>
      <w:r w:rsidRPr="00E158AE">
        <w:rPr>
          <w:rFonts w:hint="default"/>
        </w:rPr>
        <w:t>né</w:t>
      </w:r>
      <w:r w:rsidRPr="00E158AE">
        <w:rPr>
          <w:rFonts w:hint="default"/>
        </w:rPr>
        <w:t>ho fondu vedené</w:t>
      </w:r>
      <w:r w:rsidRPr="00E158AE">
        <w:rPr>
          <w:rFonts w:hint="default"/>
        </w:rPr>
        <w:t xml:space="preserve"> na osobitný</w:t>
      </w:r>
      <w:r w:rsidRPr="00E158AE">
        <w:rPr>
          <w:rFonts w:hint="default"/>
        </w:rPr>
        <w:t>ch podúč</w:t>
      </w:r>
      <w:r w:rsidRPr="00E158AE">
        <w:rPr>
          <w:rFonts w:hint="default"/>
        </w:rPr>
        <w:t>toch jednotlivý</w:t>
      </w:r>
      <w:r w:rsidRPr="00E158AE">
        <w:rPr>
          <w:rFonts w:hint="default"/>
        </w:rPr>
        <w:t>ch sektorov mož</w:t>
      </w:r>
      <w:r w:rsidRPr="00E158AE">
        <w:rPr>
          <w:rFonts w:hint="default"/>
        </w:rPr>
        <w:t>no použ</w:t>
      </w:r>
      <w:r w:rsidRPr="00E158AE">
        <w:rPr>
          <w:rFonts w:hint="default"/>
        </w:rPr>
        <w:t>iť</w:t>
      </w:r>
      <w:r w:rsidRPr="00E158AE">
        <w:rPr>
          <w:rFonts w:hint="default"/>
        </w:rPr>
        <w:t xml:space="preserve"> len v </w:t>
      </w:r>
      <w:r w:rsidRPr="00E158AE">
        <w:rPr>
          <w:rFonts w:hint="default"/>
        </w:rPr>
        <w:t>sú</w:t>
      </w:r>
      <w:r w:rsidRPr="00E158AE">
        <w:rPr>
          <w:rFonts w:hint="default"/>
        </w:rPr>
        <w:t>lade s jeho vnú</w:t>
      </w:r>
      <w:r w:rsidRPr="00E158AE">
        <w:rPr>
          <w:rFonts w:hint="default"/>
        </w:rPr>
        <w:t>torný</w:t>
      </w:r>
      <w:r w:rsidRPr="00E158AE">
        <w:rPr>
          <w:rFonts w:hint="default"/>
        </w:rPr>
        <w:t>m č</w:t>
      </w:r>
      <w:r w:rsidRPr="00E158AE">
        <w:rPr>
          <w:rFonts w:hint="default"/>
        </w:rPr>
        <w:t>lenení</w:t>
      </w:r>
      <w:r w:rsidRPr="00E158AE">
        <w:rPr>
          <w:rFonts w:hint="default"/>
        </w:rPr>
        <w:t>m. Prostriedky Recyklač</w:t>
      </w:r>
      <w:r w:rsidRPr="00E158AE">
        <w:rPr>
          <w:rFonts w:hint="default"/>
        </w:rPr>
        <w:t>né</w:t>
      </w:r>
      <w:r w:rsidRPr="00E158AE">
        <w:rPr>
          <w:rFonts w:hint="default"/>
        </w:rPr>
        <w:t>ho fondu vedené</w:t>
      </w:r>
      <w:r w:rsidRPr="00E158AE">
        <w:rPr>
          <w:rFonts w:hint="default"/>
        </w:rPr>
        <w:t xml:space="preserve"> na osobitnom podúč</w:t>
      </w:r>
      <w:r w:rsidRPr="00E158AE">
        <w:rPr>
          <w:rFonts w:hint="default"/>
        </w:rPr>
        <w:t>te vš</w:t>
      </w:r>
      <w:r w:rsidRPr="00E158AE">
        <w:rPr>
          <w:rFonts w:hint="default"/>
        </w:rPr>
        <w:t>eobecné</w:t>
      </w:r>
      <w:r w:rsidRPr="00E158AE">
        <w:rPr>
          <w:rFonts w:hint="default"/>
        </w:rPr>
        <w:t>ho sektora mož</w:t>
      </w:r>
      <w:r w:rsidRPr="00E158AE">
        <w:rPr>
          <w:rFonts w:hint="default"/>
        </w:rPr>
        <w:t>no použ</w:t>
      </w:r>
      <w:r w:rsidRPr="00E158AE">
        <w:rPr>
          <w:rFonts w:hint="default"/>
        </w:rPr>
        <w:t>iť</w:t>
      </w:r>
      <w:r w:rsidRPr="00E158AE">
        <w:rPr>
          <w:rFonts w:hint="default"/>
        </w:rPr>
        <w:t xml:space="preserve"> pre oblasti vš</w:t>
      </w:r>
      <w:r w:rsidRPr="00E158AE">
        <w:rPr>
          <w:rFonts w:hint="default"/>
        </w:rPr>
        <w:t>etký</w:t>
      </w:r>
      <w:r w:rsidRPr="00E158AE">
        <w:rPr>
          <w:rFonts w:hint="default"/>
        </w:rPr>
        <w:t>ch sek</w:t>
      </w:r>
      <w:r w:rsidRPr="00E158AE" w:rsidR="001F00D6">
        <w:rPr>
          <w:rFonts w:hint="default"/>
        </w:rPr>
        <w:t>torov na úč</w:t>
      </w:r>
      <w:r w:rsidRPr="00E158AE" w:rsidR="001F00D6">
        <w:rPr>
          <w:rFonts w:hint="default"/>
        </w:rPr>
        <w:t>ely podľ</w:t>
      </w:r>
      <w:r w:rsidRPr="00E158AE" w:rsidR="001F00D6">
        <w:rPr>
          <w:rFonts w:hint="default"/>
        </w:rPr>
        <w:t>a odseku</w:t>
      </w:r>
      <w:r w:rsidRPr="00E158AE">
        <w:rPr>
          <w:rFonts w:hint="default"/>
        </w:rPr>
        <w:t xml:space="preserve"> 4. Presuny prostriedkov Recyklač</w:t>
      </w:r>
      <w:r w:rsidRPr="00E158AE">
        <w:rPr>
          <w:rFonts w:hint="default"/>
        </w:rPr>
        <w:t>né</w:t>
      </w:r>
      <w:r w:rsidRPr="00E158AE">
        <w:rPr>
          <w:rFonts w:hint="default"/>
        </w:rPr>
        <w:t>ho fondu v </w:t>
      </w:r>
      <w:r w:rsidRPr="00E158AE">
        <w:rPr>
          <w:rFonts w:hint="default"/>
        </w:rPr>
        <w:t>rá</w:t>
      </w:r>
      <w:r w:rsidRPr="00E158AE">
        <w:rPr>
          <w:rFonts w:hint="default"/>
        </w:rPr>
        <w:t>mci osobitný</w:t>
      </w:r>
      <w:r w:rsidRPr="00E158AE">
        <w:rPr>
          <w:rFonts w:hint="default"/>
        </w:rPr>
        <w:t>ch podúč</w:t>
      </w:r>
      <w:r w:rsidRPr="00E158AE">
        <w:rPr>
          <w:rFonts w:hint="default"/>
        </w:rPr>
        <w:t>tov jednotl</w:t>
      </w:r>
      <w:r w:rsidRPr="00E158AE">
        <w:rPr>
          <w:rFonts w:hint="default"/>
        </w:rPr>
        <w:t>ivý</w:t>
      </w:r>
      <w:r w:rsidRPr="00E158AE">
        <w:rPr>
          <w:rFonts w:hint="default"/>
        </w:rPr>
        <w:t>ch sektorov sú</w:t>
      </w:r>
      <w:r w:rsidRPr="00E158AE">
        <w:rPr>
          <w:rFonts w:hint="default"/>
        </w:rPr>
        <w:t xml:space="preserve"> zaká</w:t>
      </w:r>
      <w:r w:rsidRPr="00E158AE">
        <w:rPr>
          <w:rFonts w:hint="default"/>
        </w:rPr>
        <w:t>zané</w:t>
      </w:r>
      <w:r w:rsidRPr="00E158AE" w:rsidR="004F36C2">
        <w:rPr>
          <w:rFonts w:hint="default"/>
        </w:rPr>
        <w:t>, ak nie je ustanovené</w:t>
      </w:r>
      <w:r w:rsidRPr="00E158AE" w:rsidR="004F36C2">
        <w:rPr>
          <w:rFonts w:hint="default"/>
        </w:rPr>
        <w:t xml:space="preserve"> inak</w:t>
      </w:r>
      <w:r w:rsidRPr="00E158AE">
        <w:t>.</w:t>
      </w:r>
    </w:p>
    <w:p w:rsidR="003B0B48" w:rsidRPr="00E158AE" w:rsidP="003B0B48">
      <w:pPr>
        <w:autoSpaceDE w:val="0"/>
        <w:bidi w:val="0"/>
        <w:jc w:val="both"/>
      </w:pPr>
    </w:p>
    <w:p w:rsidR="003B0B48" w:rsidRPr="00E158AE" w:rsidP="003B0B48">
      <w:pPr>
        <w:autoSpaceDE w:val="0"/>
        <w:autoSpaceDN/>
        <w:bidi w:val="0"/>
        <w:jc w:val="both"/>
        <w:textAlignment w:val="auto"/>
        <w:rPr>
          <w:rFonts w:eastAsia="Times New Roman"/>
        </w:rPr>
      </w:pPr>
      <w:r w:rsidRPr="00E158AE">
        <w:rPr>
          <w:rFonts w:hint="default"/>
        </w:rPr>
        <w:t>(3) Dň</w:t>
      </w:r>
      <w:r w:rsidRPr="00E158AE">
        <w:rPr>
          <w:rFonts w:hint="default"/>
        </w:rPr>
        <w:t>om 1. jú</w:t>
      </w:r>
      <w:r w:rsidRPr="00E158AE">
        <w:rPr>
          <w:rFonts w:hint="default"/>
        </w:rPr>
        <w:t>la 201</w:t>
      </w:r>
      <w:r w:rsidR="00FD23F6">
        <w:t>6</w:t>
      </w:r>
      <w:r w:rsidRPr="00E158AE">
        <w:rPr>
          <w:rFonts w:hint="default"/>
        </w:rPr>
        <w:t xml:space="preserve"> peň</w:t>
      </w:r>
      <w:r w:rsidRPr="00E158AE">
        <w:rPr>
          <w:rFonts w:hint="default"/>
        </w:rPr>
        <w:t>až</w:t>
      </w:r>
      <w:r w:rsidRPr="00E158AE">
        <w:rPr>
          <w:rFonts w:hint="default"/>
        </w:rPr>
        <w:t>né</w:t>
      </w:r>
      <w:r w:rsidRPr="00E158AE">
        <w:rPr>
          <w:rFonts w:hint="default"/>
        </w:rPr>
        <w:t xml:space="preserve"> prostriedky Recyklač</w:t>
      </w:r>
      <w:r w:rsidRPr="00E158AE">
        <w:rPr>
          <w:rFonts w:hint="default"/>
        </w:rPr>
        <w:t>né</w:t>
      </w:r>
      <w:r w:rsidRPr="00E158AE">
        <w:rPr>
          <w:rFonts w:hint="default"/>
        </w:rPr>
        <w:t>ho fondu je mož</w:t>
      </w:r>
      <w:r w:rsidRPr="00E158AE">
        <w:rPr>
          <w:rFonts w:hint="default"/>
        </w:rPr>
        <w:t>né</w:t>
      </w:r>
      <w:r w:rsidRPr="00E158AE">
        <w:rPr>
          <w:rFonts w:hint="default"/>
        </w:rPr>
        <w:t xml:space="preserve"> na ná</w:t>
      </w:r>
      <w:r w:rsidRPr="00E158AE">
        <w:rPr>
          <w:rFonts w:hint="default"/>
        </w:rPr>
        <w:t>vrh prí</w:t>
      </w:r>
      <w:r w:rsidRPr="00E158AE">
        <w:rPr>
          <w:rFonts w:hint="default"/>
        </w:rPr>
        <w:t>sluš</w:t>
      </w:r>
      <w:r w:rsidRPr="00E158AE">
        <w:rPr>
          <w:rFonts w:hint="default"/>
        </w:rPr>
        <w:t>né</w:t>
      </w:r>
      <w:r w:rsidRPr="00E158AE">
        <w:rPr>
          <w:rFonts w:hint="default"/>
        </w:rPr>
        <w:t>ho sektora Recyklač</w:t>
      </w:r>
      <w:r w:rsidRPr="00E158AE">
        <w:rPr>
          <w:rFonts w:hint="default"/>
        </w:rPr>
        <w:t>né</w:t>
      </w:r>
      <w:r w:rsidRPr="00E158AE">
        <w:rPr>
          <w:rFonts w:hint="default"/>
        </w:rPr>
        <w:t>ho fondu a </w:t>
      </w:r>
      <w:r w:rsidRPr="00E158AE">
        <w:rPr>
          <w:rFonts w:hint="default"/>
        </w:rPr>
        <w:t>po schvá</w:t>
      </w:r>
      <w:r w:rsidRPr="00E158AE">
        <w:rPr>
          <w:rFonts w:hint="default"/>
        </w:rPr>
        <w:t>lení</w:t>
      </w:r>
      <w:r w:rsidRPr="00E158AE">
        <w:rPr>
          <w:rFonts w:hint="default"/>
        </w:rPr>
        <w:t xml:space="preserve"> Sprá</w:t>
      </w:r>
      <w:r w:rsidRPr="00E158AE">
        <w:rPr>
          <w:rFonts w:hint="default"/>
        </w:rPr>
        <w:t>vnou radou Recyklač</w:t>
      </w:r>
      <w:r w:rsidRPr="00E158AE">
        <w:rPr>
          <w:rFonts w:hint="default"/>
        </w:rPr>
        <w:t>né</w:t>
      </w:r>
      <w:r w:rsidRPr="00E158AE">
        <w:rPr>
          <w:rFonts w:hint="default"/>
        </w:rPr>
        <w:t>ho fondu presú</w:t>
      </w:r>
      <w:r w:rsidRPr="00E158AE">
        <w:rPr>
          <w:rFonts w:hint="default"/>
        </w:rPr>
        <w:t>vať</w:t>
      </w:r>
      <w:r w:rsidRPr="00E158AE">
        <w:rPr>
          <w:rFonts w:hint="default"/>
        </w:rPr>
        <w:t xml:space="preserve"> do vš</w:t>
      </w:r>
      <w:r w:rsidRPr="00E158AE">
        <w:rPr>
          <w:rFonts w:hint="default"/>
        </w:rPr>
        <w:t>eobecné</w:t>
      </w:r>
      <w:r w:rsidRPr="00E158AE">
        <w:rPr>
          <w:rFonts w:hint="default"/>
        </w:rPr>
        <w:t>ho sektora b</w:t>
      </w:r>
      <w:r w:rsidRPr="00E158AE">
        <w:rPr>
          <w:rFonts w:hint="default"/>
        </w:rPr>
        <w:t xml:space="preserve">ez limitu. </w:t>
      </w:r>
    </w:p>
    <w:p w:rsidR="003B0B48" w:rsidRPr="00E158AE" w:rsidP="003B0B48">
      <w:pPr>
        <w:autoSpaceDE w:val="0"/>
        <w:bidi w:val="0"/>
        <w:jc w:val="both"/>
      </w:pPr>
    </w:p>
    <w:p w:rsidR="003B0B48" w:rsidRPr="00E158AE" w:rsidP="003B0B48">
      <w:pPr>
        <w:autoSpaceDE w:val="0"/>
        <w:bidi w:val="0"/>
        <w:jc w:val="both"/>
        <w:rPr>
          <w:rFonts w:hint="default"/>
        </w:rPr>
      </w:pPr>
      <w:r w:rsidRPr="00E158AE">
        <w:rPr>
          <w:rFonts w:hint="default"/>
        </w:rPr>
        <w:t>(4) Prostriedky Recyklač</w:t>
      </w:r>
      <w:r w:rsidRPr="00E158AE">
        <w:rPr>
          <w:rFonts w:hint="default"/>
        </w:rPr>
        <w:t>né</w:t>
      </w:r>
      <w:r w:rsidRPr="00E158AE">
        <w:rPr>
          <w:rFonts w:hint="default"/>
        </w:rPr>
        <w:t>ho fondu vedené</w:t>
      </w:r>
      <w:r w:rsidRPr="00E158AE">
        <w:rPr>
          <w:rFonts w:hint="default"/>
        </w:rPr>
        <w:t xml:space="preserve"> na osobitnom úč</w:t>
      </w:r>
      <w:r w:rsidRPr="00E158AE">
        <w:rPr>
          <w:rFonts w:hint="default"/>
        </w:rPr>
        <w:t>te vš</w:t>
      </w:r>
      <w:r w:rsidRPr="00E158AE">
        <w:rPr>
          <w:rFonts w:hint="default"/>
        </w:rPr>
        <w:t>eobecné</w:t>
      </w:r>
      <w:r w:rsidRPr="00E158AE">
        <w:rPr>
          <w:rFonts w:hint="default"/>
        </w:rPr>
        <w:t>ho sektora mož</w:t>
      </w:r>
      <w:r w:rsidRPr="00E158AE">
        <w:rPr>
          <w:rFonts w:hint="default"/>
        </w:rPr>
        <w:t>no použ</w:t>
      </w:r>
      <w:r w:rsidRPr="00E158AE">
        <w:rPr>
          <w:rFonts w:hint="default"/>
        </w:rPr>
        <w:t>iť</w:t>
      </w:r>
      <w:r w:rsidRPr="00E158AE">
        <w:rPr>
          <w:rFonts w:hint="default"/>
        </w:rPr>
        <w:t xml:space="preserve"> na odpady z vý</w:t>
      </w:r>
      <w:r w:rsidRPr="00E158AE">
        <w:rPr>
          <w:rFonts w:hint="default"/>
        </w:rPr>
        <w:t>robkov a materiá</w:t>
      </w:r>
      <w:r w:rsidRPr="00E158AE">
        <w:rPr>
          <w:rFonts w:hint="default"/>
        </w:rPr>
        <w:t>lov, za ktoré</w:t>
      </w:r>
      <w:r w:rsidRPr="00E158AE">
        <w:rPr>
          <w:rFonts w:hint="default"/>
        </w:rPr>
        <w:t xml:space="preserve"> sa platia prí</w:t>
      </w:r>
      <w:r w:rsidRPr="00E158AE">
        <w:rPr>
          <w:rFonts w:hint="default"/>
        </w:rPr>
        <w:t>spevky do Recyklač</w:t>
      </w:r>
      <w:r w:rsidRPr="00E158AE">
        <w:rPr>
          <w:rFonts w:hint="default"/>
        </w:rPr>
        <w:t>né</w:t>
      </w:r>
      <w:r w:rsidRPr="00E158AE">
        <w:rPr>
          <w:rFonts w:hint="default"/>
        </w:rPr>
        <w:t xml:space="preserve">ho fondu, a to na </w:t>
      </w:r>
    </w:p>
    <w:p w:rsidR="003B0B48" w:rsidRPr="00E158AE" w:rsidP="00CA66F7">
      <w:pPr>
        <w:pStyle w:val="ListParagraph"/>
        <w:numPr>
          <w:numId w:val="359"/>
        </w:numPr>
        <w:autoSpaceDE w:val="0"/>
        <w:bidi w:val="0"/>
        <w:spacing w:after="0" w:line="240" w:lineRule="auto"/>
        <w:ind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propagáciu zberu a zhodnocovania odpadov, </w:t>
      </w:r>
    </w:p>
    <w:p w:rsidR="003B0B48" w:rsidRPr="00E158AE" w:rsidP="00CA66F7">
      <w:pPr>
        <w:pStyle w:val="ListParagraph"/>
        <w:numPr>
          <w:numId w:val="359"/>
        </w:numPr>
        <w:autoSpaceDE w:val="0"/>
        <w:bidi w:val="0"/>
        <w:spacing w:after="0" w:line="240" w:lineRule="auto"/>
        <w:ind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podporu triedeného zberu odpadov, </w:t>
      </w:r>
    </w:p>
    <w:p w:rsidR="003B0B48" w:rsidRPr="00E158AE" w:rsidP="00CA66F7">
      <w:pPr>
        <w:pStyle w:val="ListParagraph"/>
        <w:numPr>
          <w:numId w:val="359"/>
        </w:numPr>
        <w:autoSpaceDE w:val="0"/>
        <w:bidi w:val="0"/>
        <w:spacing w:after="0" w:line="240" w:lineRule="auto"/>
        <w:ind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na účely podľa odseku 1 písm. j) bez ich viazania na jednotlivé sektory. </w:t>
      </w:r>
    </w:p>
    <w:p w:rsidR="003B0B48" w:rsidRPr="00E158AE" w:rsidP="003B0B48">
      <w:pPr>
        <w:autoSpaceDE w:val="0"/>
        <w:bidi w:val="0"/>
      </w:pPr>
    </w:p>
    <w:p w:rsidR="003B0B48" w:rsidRPr="00E158AE" w:rsidP="003B0B48">
      <w:pPr>
        <w:autoSpaceDE w:val="0"/>
        <w:bidi w:val="0"/>
        <w:jc w:val="both"/>
        <w:rPr>
          <w:strike/>
        </w:rPr>
      </w:pPr>
      <w:r w:rsidRPr="00E158AE">
        <w:rPr>
          <w:rFonts w:hint="default"/>
        </w:rPr>
        <w:t>(5) Vý</w:t>
      </w:r>
      <w:r w:rsidRPr="00E158AE">
        <w:rPr>
          <w:rFonts w:hint="default"/>
        </w:rPr>
        <w:t>davky na sprá</w:t>
      </w:r>
      <w:r w:rsidRPr="00E158AE">
        <w:rPr>
          <w:rFonts w:hint="default"/>
        </w:rPr>
        <w:t>vu Recyklač</w:t>
      </w:r>
      <w:r w:rsidRPr="00E158AE">
        <w:rPr>
          <w:rFonts w:hint="default"/>
        </w:rPr>
        <w:t>né</w:t>
      </w:r>
      <w:r w:rsidRPr="00E158AE">
        <w:rPr>
          <w:rFonts w:hint="default"/>
        </w:rPr>
        <w:t>ho fondu za</w:t>
      </w:r>
      <w:r w:rsidRPr="00E158AE" w:rsidR="00EC4D22">
        <w:rPr>
          <w:rFonts w:hint="default"/>
        </w:rPr>
        <w:t xml:space="preserve"> kalendá</w:t>
      </w:r>
      <w:r w:rsidRPr="00E158AE" w:rsidR="00EC4D22">
        <w:rPr>
          <w:rFonts w:hint="default"/>
        </w:rPr>
        <w:t>rny</w:t>
      </w:r>
      <w:r w:rsidRPr="00E158AE">
        <w:rPr>
          <w:rFonts w:hint="default"/>
        </w:rPr>
        <w:t xml:space="preserve"> rok nesmú</w:t>
      </w:r>
      <w:r w:rsidRPr="00E158AE">
        <w:rPr>
          <w:rFonts w:hint="default"/>
        </w:rPr>
        <w:t xml:space="preserve"> prekroč</w:t>
      </w:r>
      <w:r w:rsidRPr="00E158AE">
        <w:rPr>
          <w:rFonts w:hint="default"/>
        </w:rPr>
        <w:t>iť</w:t>
      </w:r>
      <w:r w:rsidRPr="00E158AE">
        <w:rPr>
          <w:rFonts w:hint="default"/>
        </w:rPr>
        <w:t xml:space="preserve"> päť</w:t>
      </w:r>
      <w:r w:rsidRPr="00E158AE">
        <w:rPr>
          <w:rFonts w:hint="default"/>
        </w:rPr>
        <w:t xml:space="preserve"> </w:t>
      </w:r>
      <w:r w:rsidRPr="00E158AE" w:rsidR="0005064C">
        <w:t>percent</w:t>
      </w:r>
      <w:r w:rsidRPr="00E158AE">
        <w:rPr>
          <w:rFonts w:hint="default"/>
        </w:rPr>
        <w:t xml:space="preserve"> disponibilný</w:t>
      </w:r>
      <w:r w:rsidRPr="00E158AE">
        <w:rPr>
          <w:rFonts w:hint="default"/>
        </w:rPr>
        <w:t>ch prostriedkov Recyklač</w:t>
      </w:r>
      <w:r w:rsidRPr="00E158AE">
        <w:rPr>
          <w:rFonts w:hint="default"/>
        </w:rPr>
        <w:t>né</w:t>
      </w:r>
      <w:r w:rsidRPr="00E158AE">
        <w:rPr>
          <w:rFonts w:hint="default"/>
        </w:rPr>
        <w:t>ho fondu podľ</w:t>
      </w:r>
      <w:r w:rsidRPr="00E158AE">
        <w:rPr>
          <w:rFonts w:hint="default"/>
        </w:rPr>
        <w:t>a úč</w:t>
      </w:r>
      <w:r w:rsidRPr="00E158AE">
        <w:rPr>
          <w:rFonts w:hint="default"/>
        </w:rPr>
        <w:t>tovnej zá</w:t>
      </w:r>
      <w:r w:rsidRPr="00E158AE">
        <w:rPr>
          <w:rFonts w:hint="default"/>
        </w:rPr>
        <w:t>vierky</w:t>
      </w:r>
      <w:r w:rsidRPr="00E158AE">
        <w:rPr>
          <w:rFonts w:hint="default"/>
        </w:rPr>
        <w:t xml:space="preserve"> k 31. decembru 201</w:t>
      </w:r>
      <w:r w:rsidR="00FD23F6">
        <w:t>5</w:t>
      </w:r>
      <w:r w:rsidRPr="00E158AE" w:rsidR="00EC4D22">
        <w:t>.</w:t>
      </w:r>
      <w:r w:rsidRPr="00E158AE">
        <w:t xml:space="preserve"> </w:t>
      </w:r>
    </w:p>
    <w:p w:rsidR="003B0B48" w:rsidRPr="00E158AE" w:rsidP="003B0B48">
      <w:pPr>
        <w:autoSpaceDE w:val="0"/>
        <w:bidi w:val="0"/>
        <w:rPr>
          <w:strike/>
        </w:rPr>
      </w:pPr>
    </w:p>
    <w:p w:rsidR="003B0B48" w:rsidRPr="00E158AE" w:rsidP="003B0B48">
      <w:pPr>
        <w:bidi w:val="0"/>
        <w:jc w:val="both"/>
        <w:rPr>
          <w:rFonts w:hint="default"/>
        </w:rPr>
      </w:pPr>
      <w:r w:rsidRPr="00E158AE">
        <w:rPr>
          <w:rFonts w:hint="default"/>
        </w:rPr>
        <w:t>(6) Prostriedky urč</w:t>
      </w:r>
      <w:r w:rsidRPr="00E158AE">
        <w:rPr>
          <w:rFonts w:hint="default"/>
        </w:rPr>
        <w:t>ené</w:t>
      </w:r>
      <w:r w:rsidRPr="00E158AE">
        <w:rPr>
          <w:rFonts w:hint="default"/>
        </w:rPr>
        <w:t xml:space="preserve"> na vý</w:t>
      </w:r>
      <w:r w:rsidRPr="00E158AE">
        <w:rPr>
          <w:rFonts w:hint="default"/>
        </w:rPr>
        <w:t>davky na sprá</w:t>
      </w:r>
      <w:r w:rsidRPr="00E158AE">
        <w:rPr>
          <w:rFonts w:hint="default"/>
        </w:rPr>
        <w:t>vu Recyklač</w:t>
      </w:r>
      <w:r w:rsidRPr="00E158AE">
        <w:rPr>
          <w:rFonts w:hint="default"/>
        </w:rPr>
        <w:t>né</w:t>
      </w:r>
      <w:r w:rsidRPr="00E158AE">
        <w:rPr>
          <w:rFonts w:hint="default"/>
        </w:rPr>
        <w:t>ho fondu podľ</w:t>
      </w:r>
      <w:r w:rsidRPr="00E158AE">
        <w:rPr>
          <w:rFonts w:hint="default"/>
        </w:rPr>
        <w:t>a odseku 5 a </w:t>
      </w:r>
      <w:r w:rsidRPr="00E158AE">
        <w:rPr>
          <w:rFonts w:hint="default"/>
        </w:rPr>
        <w:t>na vý</w:t>
      </w:r>
      <w:r w:rsidRPr="00E158AE">
        <w:rPr>
          <w:rFonts w:hint="default"/>
        </w:rPr>
        <w:t>davky na uskutoč</w:t>
      </w:r>
      <w:r w:rsidRPr="00E158AE">
        <w:rPr>
          <w:rFonts w:hint="default"/>
        </w:rPr>
        <w:t>nenie likvidá</w:t>
      </w:r>
      <w:r w:rsidRPr="00E158AE">
        <w:rPr>
          <w:rFonts w:hint="default"/>
        </w:rPr>
        <w:t>cie fondu podľ</w:t>
      </w:r>
      <w:r w:rsidRPr="00E158AE">
        <w:rPr>
          <w:rFonts w:hint="default"/>
        </w:rPr>
        <w:t>a §</w:t>
      </w:r>
      <w:r w:rsidRPr="00E158AE">
        <w:rPr>
          <w:rFonts w:hint="default"/>
        </w:rPr>
        <w:t xml:space="preserve"> </w:t>
      </w:r>
      <w:r w:rsidRPr="00E158AE" w:rsidR="008763AD">
        <w:t>133 a 134</w:t>
      </w:r>
      <w:r w:rsidRPr="00E158AE">
        <w:rPr>
          <w:rFonts w:hint="default"/>
        </w:rPr>
        <w:t xml:space="preserve"> (ď</w:t>
      </w:r>
      <w:r w:rsidRPr="00E158AE">
        <w:rPr>
          <w:rFonts w:hint="default"/>
        </w:rPr>
        <w:t>alej len „</w:t>
      </w:r>
      <w:r w:rsidRPr="00E158AE">
        <w:rPr>
          <w:rFonts w:hint="default"/>
        </w:rPr>
        <w:t>likvidač</w:t>
      </w:r>
      <w:r w:rsidRPr="00E158AE">
        <w:rPr>
          <w:rFonts w:hint="default"/>
        </w:rPr>
        <w:t>ná</w:t>
      </w:r>
      <w:r w:rsidRPr="00E158AE">
        <w:rPr>
          <w:rFonts w:hint="default"/>
        </w:rPr>
        <w:t xml:space="preserve"> rezerva“</w:t>
      </w:r>
      <w:r w:rsidRPr="00E158AE">
        <w:rPr>
          <w:rFonts w:hint="default"/>
        </w:rPr>
        <w:t>) sa vedú</w:t>
      </w:r>
      <w:r w:rsidRPr="00E158AE">
        <w:rPr>
          <w:rFonts w:hint="default"/>
        </w:rPr>
        <w:t xml:space="preserve"> na osobitný</w:t>
      </w:r>
      <w:r w:rsidRPr="00E158AE">
        <w:rPr>
          <w:rFonts w:hint="default"/>
        </w:rPr>
        <w:t>ch úč</w:t>
      </w:r>
      <w:r w:rsidRPr="00E158AE">
        <w:rPr>
          <w:rFonts w:hint="default"/>
        </w:rPr>
        <w:t>toch. Uvedené</w:t>
      </w:r>
      <w:r w:rsidRPr="00E158AE">
        <w:rPr>
          <w:rFonts w:hint="default"/>
        </w:rPr>
        <w:t xml:space="preserve"> prostriedky a vý</w:t>
      </w:r>
      <w:r w:rsidRPr="00E158AE">
        <w:rPr>
          <w:rFonts w:hint="default"/>
        </w:rPr>
        <w:t>davky sú</w:t>
      </w:r>
      <w:r w:rsidRPr="00E158AE">
        <w:rPr>
          <w:rFonts w:hint="default"/>
        </w:rPr>
        <w:t xml:space="preserve"> podľ</w:t>
      </w:r>
      <w:r w:rsidRPr="00E158AE">
        <w:rPr>
          <w:rFonts w:hint="default"/>
        </w:rPr>
        <w:t>a rozpoč</w:t>
      </w:r>
      <w:r w:rsidRPr="00E158AE">
        <w:rPr>
          <w:rFonts w:hint="default"/>
        </w:rPr>
        <w:t>tu schvá</w:t>
      </w:r>
      <w:r w:rsidRPr="00E158AE">
        <w:rPr>
          <w:rFonts w:hint="default"/>
        </w:rPr>
        <w:t>lené</w:t>
      </w:r>
      <w:r w:rsidRPr="00E158AE">
        <w:rPr>
          <w:rFonts w:hint="default"/>
        </w:rPr>
        <w:t>ho sprá</w:t>
      </w:r>
      <w:r w:rsidRPr="00E158AE">
        <w:rPr>
          <w:rFonts w:hint="default"/>
        </w:rPr>
        <w:t>vnou radou prostriedkami a vý</w:t>
      </w:r>
      <w:r w:rsidRPr="00E158AE">
        <w:rPr>
          <w:rFonts w:hint="default"/>
        </w:rPr>
        <w:t>davkami vš</w:t>
      </w:r>
      <w:r w:rsidRPr="00E158AE">
        <w:rPr>
          <w:rFonts w:hint="default"/>
        </w:rPr>
        <w:t>eobecné</w:t>
      </w:r>
      <w:r w:rsidRPr="00E158AE">
        <w:rPr>
          <w:rFonts w:hint="default"/>
        </w:rPr>
        <w:t xml:space="preserve">ho sektora. </w:t>
      </w:r>
    </w:p>
    <w:p w:rsidR="003B0B48" w:rsidRPr="00E158AE" w:rsidP="003B0B48">
      <w:pPr>
        <w:bidi w:val="0"/>
        <w:jc w:val="both"/>
        <w:rPr>
          <w:rFonts w:hint="default"/>
        </w:rPr>
      </w:pPr>
    </w:p>
    <w:p w:rsidR="003B0B48" w:rsidRPr="00E158AE" w:rsidP="003B0B48">
      <w:pPr>
        <w:bidi w:val="0"/>
        <w:jc w:val="both"/>
      </w:pPr>
      <w:r w:rsidRPr="00E158AE" w:rsidR="001F00D6">
        <w:rPr>
          <w:rFonts w:hint="default"/>
        </w:rPr>
        <w:t>(7) Recyklač</w:t>
      </w:r>
      <w:r w:rsidRPr="00E158AE" w:rsidR="001F00D6">
        <w:rPr>
          <w:rFonts w:hint="default"/>
        </w:rPr>
        <w:t>ný</w:t>
      </w:r>
      <w:r w:rsidRPr="00E158AE" w:rsidR="001F00D6">
        <w:rPr>
          <w:rFonts w:hint="default"/>
        </w:rPr>
        <w:t xml:space="preserve"> fond prevedie na Environmentá</w:t>
      </w:r>
      <w:r w:rsidRPr="00E158AE" w:rsidR="001F00D6">
        <w:rPr>
          <w:rFonts w:hint="default"/>
        </w:rPr>
        <w:t>lny</w:t>
      </w:r>
      <w:r w:rsidRPr="00E158AE" w:rsidR="00C02796">
        <w:t xml:space="preserve"> fond</w:t>
      </w:r>
      <w:r w:rsidRPr="00E158AE">
        <w:t xml:space="preserve"> 80 </w:t>
      </w:r>
      <w:r w:rsidRPr="00E158AE" w:rsidR="00BC2CF3">
        <w:t>%</w:t>
      </w:r>
      <w:r w:rsidRPr="00E158AE">
        <w:t xml:space="preserve"> disponibil</w:t>
      </w:r>
      <w:r w:rsidRPr="00E158AE">
        <w:rPr>
          <w:rFonts w:hint="default"/>
        </w:rPr>
        <w:t>ný</w:t>
      </w:r>
      <w:r w:rsidRPr="00E158AE">
        <w:rPr>
          <w:rFonts w:hint="default"/>
        </w:rPr>
        <w:t>ch prostriedkov vedený</w:t>
      </w:r>
      <w:r w:rsidRPr="00E158AE">
        <w:rPr>
          <w:rFonts w:hint="default"/>
        </w:rPr>
        <w:t>ch na úč</w:t>
      </w:r>
      <w:r w:rsidRPr="00E158AE">
        <w:rPr>
          <w:rFonts w:hint="default"/>
        </w:rPr>
        <w:t>toch Recyklač</w:t>
      </w:r>
      <w:r w:rsidRPr="00E158AE">
        <w:rPr>
          <w:rFonts w:hint="default"/>
        </w:rPr>
        <w:t>né</w:t>
      </w:r>
      <w:r w:rsidRPr="00E158AE">
        <w:rPr>
          <w:rFonts w:hint="default"/>
        </w:rPr>
        <w:t xml:space="preserve">ho </w:t>
      </w:r>
      <w:r w:rsidR="00022211">
        <w:rPr>
          <w:rFonts w:hint="default"/>
        </w:rPr>
        <w:t>fondu  ku dň</w:t>
      </w:r>
      <w:r w:rsidR="00022211">
        <w:rPr>
          <w:rFonts w:hint="default"/>
        </w:rPr>
        <w:t xml:space="preserve">u </w:t>
      </w:r>
      <w:r w:rsidR="005E0E02">
        <w:t>30</w:t>
      </w:r>
      <w:r w:rsidR="00022211">
        <w:t xml:space="preserve">. </w:t>
      </w:r>
      <w:r w:rsidR="005E0E02">
        <w:rPr>
          <w:rFonts w:hint="default"/>
        </w:rPr>
        <w:t>jú</w:t>
      </w:r>
      <w:r w:rsidR="005E0E02">
        <w:rPr>
          <w:rFonts w:hint="default"/>
        </w:rPr>
        <w:t>na</w:t>
      </w:r>
      <w:r w:rsidRPr="00E158AE">
        <w:t xml:space="preserve"> 201</w:t>
      </w:r>
      <w:r w:rsidR="005E0E02">
        <w:t>6</w:t>
      </w:r>
      <w:r w:rsidRPr="00E158AE">
        <w:t>, a </w:t>
      </w:r>
      <w:r w:rsidRPr="00E158AE">
        <w:rPr>
          <w:rFonts w:hint="default"/>
        </w:rPr>
        <w:t>to najneskô</w:t>
      </w:r>
      <w:r w:rsidRPr="00E158AE">
        <w:rPr>
          <w:rFonts w:hint="default"/>
        </w:rPr>
        <w:t>r do 30 dní</w:t>
      </w:r>
      <w:r w:rsidRPr="00E158AE" w:rsidR="001F00D6">
        <w:rPr>
          <w:rFonts w:hint="default"/>
        </w:rPr>
        <w:t xml:space="preserve"> od uvedené</w:t>
      </w:r>
      <w:r w:rsidRPr="00E158AE" w:rsidR="001F00D6">
        <w:rPr>
          <w:rFonts w:hint="default"/>
        </w:rPr>
        <w:t>ho dň</w:t>
      </w:r>
      <w:r w:rsidRPr="00E158AE" w:rsidR="001F00D6">
        <w:rPr>
          <w:rFonts w:hint="default"/>
        </w:rPr>
        <w:t>a</w:t>
      </w:r>
      <w:r w:rsidRPr="00E158AE">
        <w:t>.</w:t>
      </w:r>
    </w:p>
    <w:p w:rsidR="00922FD8" w:rsidRPr="00E158AE" w:rsidP="004A4347">
      <w:pPr>
        <w:bidi w:val="0"/>
        <w:jc w:val="both"/>
        <w:rPr>
          <w:b/>
        </w:rPr>
      </w:pPr>
      <w:r w:rsidRPr="00E158AE" w:rsidR="003B0B48">
        <w:rPr>
          <w:rFonts w:eastAsia="Times New Roman"/>
        </w:rPr>
        <w:t xml:space="preserve"> </w:t>
      </w:r>
    </w:p>
    <w:p w:rsidR="003B0B48" w:rsidRPr="00E158AE" w:rsidP="003B0B48">
      <w:pPr>
        <w:autoSpaceDE w:val="0"/>
        <w:bidi w:val="0"/>
        <w:jc w:val="center"/>
        <w:rPr>
          <w:b/>
          <w:bCs/>
        </w:rPr>
      </w:pPr>
      <w:r w:rsidRPr="00E158AE" w:rsidR="0005064C">
        <w:rPr>
          <w:rFonts w:hint="default"/>
          <w:b/>
        </w:rPr>
        <w:t>§</w:t>
      </w:r>
      <w:r w:rsidRPr="00E158AE" w:rsidR="0005064C">
        <w:rPr>
          <w:rFonts w:hint="default"/>
          <w:b/>
        </w:rPr>
        <w:t xml:space="preserve"> 129</w:t>
      </w:r>
    </w:p>
    <w:p w:rsidR="003B0B48" w:rsidRPr="00E158AE" w:rsidP="003B0B48">
      <w:pPr>
        <w:autoSpaceDE w:val="0"/>
        <w:bidi w:val="0"/>
        <w:jc w:val="center"/>
        <w:rPr>
          <w:rFonts w:hint="default"/>
          <w:b/>
          <w:bCs/>
        </w:rPr>
      </w:pPr>
      <w:r w:rsidRPr="00E158AE">
        <w:rPr>
          <w:rFonts w:hint="default"/>
          <w:b/>
          <w:bCs/>
        </w:rPr>
        <w:t>Poskytovanie prostriedkov Recyklač</w:t>
      </w:r>
      <w:r w:rsidRPr="00E158AE">
        <w:rPr>
          <w:rFonts w:hint="default"/>
          <w:b/>
          <w:bCs/>
        </w:rPr>
        <w:t>né</w:t>
      </w:r>
      <w:r w:rsidRPr="00E158AE">
        <w:rPr>
          <w:rFonts w:hint="default"/>
          <w:b/>
          <w:bCs/>
        </w:rPr>
        <w:t xml:space="preserve">ho fondu </w:t>
      </w:r>
    </w:p>
    <w:p w:rsidR="003B0B48" w:rsidRPr="00E158AE" w:rsidP="003B0B48">
      <w:pPr>
        <w:autoSpaceDE w:val="0"/>
        <w:bidi w:val="0"/>
        <w:rPr>
          <w:b/>
          <w:bCs/>
        </w:rPr>
      </w:pPr>
    </w:p>
    <w:p w:rsidR="003B0B48" w:rsidRPr="00E158AE" w:rsidP="00B36BB1">
      <w:pPr>
        <w:numPr>
          <w:ilvl w:val="2"/>
          <w:numId w:val="194"/>
        </w:numPr>
        <w:tabs>
          <w:tab w:val="left" w:pos="0"/>
          <w:tab w:val="left" w:pos="426"/>
        </w:tabs>
        <w:autoSpaceDE w:val="0"/>
        <w:autoSpaceDN/>
        <w:bidi w:val="0"/>
        <w:ind w:left="0" w:firstLine="0"/>
        <w:jc w:val="both"/>
        <w:textAlignment w:val="auto"/>
        <w:rPr>
          <w:rFonts w:hint="default"/>
        </w:rPr>
      </w:pPr>
      <w:r w:rsidRPr="00E158AE">
        <w:rPr>
          <w:rFonts w:eastAsia="Times New Roman"/>
        </w:rPr>
        <w:t xml:space="preserve"> </w:t>
      </w:r>
      <w:r w:rsidRPr="00E158AE">
        <w:rPr>
          <w:rFonts w:hint="default"/>
        </w:rPr>
        <w:t>Ná</w:t>
      </w:r>
      <w:r w:rsidRPr="00E158AE">
        <w:rPr>
          <w:rFonts w:hint="default"/>
        </w:rPr>
        <w:t>rokovateľ</w:t>
      </w:r>
      <w:r w:rsidRPr="00E158AE">
        <w:rPr>
          <w:rFonts w:hint="default"/>
        </w:rPr>
        <w:t>nosť</w:t>
      </w:r>
      <w:r w:rsidRPr="00E158AE">
        <w:rPr>
          <w:rFonts w:hint="default"/>
        </w:rPr>
        <w:t xml:space="preserve"> prí</w:t>
      </w:r>
      <w:r w:rsidRPr="00E158AE">
        <w:rPr>
          <w:rFonts w:hint="default"/>
        </w:rPr>
        <w:t>spevku obcí</w:t>
      </w:r>
      <w:r w:rsidRPr="00E158AE">
        <w:rPr>
          <w:rFonts w:hint="default"/>
        </w:rPr>
        <w:t xml:space="preserve"> vzniká</w:t>
      </w:r>
      <w:r w:rsidRPr="00E158AE">
        <w:rPr>
          <w:rFonts w:hint="default"/>
        </w:rPr>
        <w:t xml:space="preserve"> pri hodnovernom preuká</w:t>
      </w:r>
      <w:r w:rsidRPr="00E158AE">
        <w:rPr>
          <w:rFonts w:hint="default"/>
        </w:rPr>
        <w:t>zaní</w:t>
      </w:r>
      <w:r w:rsidRPr="00E158AE">
        <w:rPr>
          <w:rFonts w:hint="default"/>
        </w:rPr>
        <w:t xml:space="preserve"> </w:t>
      </w:r>
      <w:r w:rsidR="00D90954">
        <w:t>triedenia</w:t>
      </w:r>
      <w:r w:rsidRPr="00E158AE">
        <w:rPr>
          <w:rFonts w:hint="default"/>
        </w:rPr>
        <w:t xml:space="preserve"> a zhodnotenia prí</w:t>
      </w:r>
      <w:r w:rsidRPr="00E158AE">
        <w:rPr>
          <w:rFonts w:hint="default"/>
        </w:rPr>
        <w:t>sluš</w:t>
      </w:r>
      <w:r w:rsidRPr="00E158AE">
        <w:rPr>
          <w:rFonts w:hint="default"/>
        </w:rPr>
        <w:t>nej komodity v zariadení</w:t>
      </w:r>
      <w:r w:rsidRPr="00E158AE">
        <w:rPr>
          <w:rFonts w:hint="default"/>
        </w:rPr>
        <w:t xml:space="preserve"> na zhodnocovanie odpadov, v ktorom bol odpad zhodnotený</w:t>
      </w:r>
      <w:r w:rsidRPr="00E158AE">
        <w:rPr>
          <w:rFonts w:hint="default"/>
        </w:rPr>
        <w:t xml:space="preserve"> niektorou z č</w:t>
      </w:r>
      <w:r w:rsidRPr="00E158AE">
        <w:rPr>
          <w:rFonts w:hint="default"/>
        </w:rPr>
        <w:t>inností</w:t>
      </w:r>
      <w:r w:rsidRPr="00E158AE">
        <w:rPr>
          <w:rFonts w:hint="default"/>
        </w:rPr>
        <w:t xml:space="preserve"> R1 až</w:t>
      </w:r>
      <w:r w:rsidRPr="00E158AE">
        <w:rPr>
          <w:rFonts w:hint="default"/>
        </w:rPr>
        <w:t xml:space="preserve"> R11 uvedený</w:t>
      </w:r>
      <w:r w:rsidRPr="00E158AE">
        <w:rPr>
          <w:rFonts w:hint="default"/>
        </w:rPr>
        <w:t>ch v prí</w:t>
      </w:r>
      <w:r w:rsidRPr="00E158AE">
        <w:rPr>
          <w:rFonts w:hint="default"/>
        </w:rPr>
        <w:t>lohe č</w:t>
      </w:r>
      <w:r w:rsidRPr="00E158AE">
        <w:rPr>
          <w:rFonts w:hint="default"/>
        </w:rPr>
        <w:t>. 2. Prí</w:t>
      </w:r>
      <w:r w:rsidRPr="00E158AE">
        <w:rPr>
          <w:rFonts w:hint="default"/>
        </w:rPr>
        <w:t>spevok sa poskytuje na zá</w:t>
      </w:r>
      <w:r w:rsidRPr="00E158AE">
        <w:rPr>
          <w:rFonts w:hint="default"/>
        </w:rPr>
        <w:t>klade zmluvy, ktorú</w:t>
      </w:r>
      <w:r w:rsidRPr="00E158AE">
        <w:rPr>
          <w:rFonts w:hint="default"/>
        </w:rPr>
        <w:t xml:space="preserve"> Recyklač</w:t>
      </w:r>
      <w:r w:rsidRPr="00E158AE">
        <w:rPr>
          <w:rFonts w:hint="default"/>
        </w:rPr>
        <w:t>ný</w:t>
      </w:r>
      <w:r w:rsidRPr="00E158AE">
        <w:rPr>
          <w:rFonts w:hint="default"/>
        </w:rPr>
        <w:t xml:space="preserve"> fond musí</w:t>
      </w:r>
      <w:r w:rsidRPr="00E158AE">
        <w:rPr>
          <w:rFonts w:hint="default"/>
        </w:rPr>
        <w:t xml:space="preserve"> s obcou uzatvoriť</w:t>
      </w:r>
      <w:r w:rsidRPr="00E158AE">
        <w:rPr>
          <w:rFonts w:hint="default"/>
        </w:rPr>
        <w:t>. Tento n</w:t>
      </w:r>
      <w:r w:rsidRPr="00E158AE">
        <w:rPr>
          <w:rFonts w:hint="default"/>
        </w:rPr>
        <w:t>á</w:t>
      </w:r>
      <w:r w:rsidRPr="00E158AE">
        <w:rPr>
          <w:rFonts w:hint="default"/>
        </w:rPr>
        <w:t>rok sa netý</w:t>
      </w:r>
      <w:r w:rsidRPr="00E158AE">
        <w:rPr>
          <w:rFonts w:hint="default"/>
        </w:rPr>
        <w:t>ka elektroodpadu pochá</w:t>
      </w:r>
      <w:r w:rsidRPr="00E158AE">
        <w:rPr>
          <w:rFonts w:hint="default"/>
        </w:rPr>
        <w:t>dzajú</w:t>
      </w:r>
      <w:r w:rsidRPr="00E158AE">
        <w:rPr>
          <w:rFonts w:hint="default"/>
        </w:rPr>
        <w:t>ceho z </w:t>
      </w:r>
      <w:r w:rsidRPr="00E158AE">
        <w:rPr>
          <w:rFonts w:hint="default"/>
        </w:rPr>
        <w:t>domá</w:t>
      </w:r>
      <w:r w:rsidRPr="00E158AE">
        <w:rPr>
          <w:rFonts w:hint="default"/>
        </w:rPr>
        <w:t>cností</w:t>
      </w:r>
      <w:r w:rsidRPr="00E158AE">
        <w:rPr>
          <w:rFonts w:hint="default"/>
        </w:rPr>
        <w:t xml:space="preserve"> a </w:t>
      </w:r>
      <w:r w:rsidRPr="00E158AE">
        <w:rPr>
          <w:rFonts w:hint="default"/>
        </w:rPr>
        <w:t>použ</w:t>
      </w:r>
      <w:r w:rsidRPr="00E158AE">
        <w:rPr>
          <w:rFonts w:hint="default"/>
        </w:rPr>
        <w:t>itý</w:t>
      </w:r>
      <w:r w:rsidRPr="00E158AE">
        <w:rPr>
          <w:rFonts w:hint="default"/>
        </w:rPr>
        <w:t>ch baté</w:t>
      </w:r>
      <w:r w:rsidRPr="00E158AE">
        <w:rPr>
          <w:rFonts w:hint="default"/>
        </w:rPr>
        <w:t>rií</w:t>
      </w:r>
      <w:r w:rsidRPr="00E158AE">
        <w:rPr>
          <w:rFonts w:hint="default"/>
        </w:rPr>
        <w:t xml:space="preserve"> a </w:t>
      </w:r>
      <w:r w:rsidRPr="00E158AE">
        <w:rPr>
          <w:rFonts w:hint="default"/>
        </w:rPr>
        <w:t>akumulá</w:t>
      </w:r>
      <w:r w:rsidRPr="00E158AE">
        <w:rPr>
          <w:rFonts w:hint="default"/>
        </w:rPr>
        <w:t>torov, ktoré</w:t>
      </w:r>
      <w:r w:rsidRPr="00E158AE">
        <w:rPr>
          <w:rFonts w:hint="default"/>
        </w:rPr>
        <w:t xml:space="preserve"> sú</w:t>
      </w:r>
      <w:r w:rsidRPr="00E158AE">
        <w:rPr>
          <w:rFonts w:hint="default"/>
        </w:rPr>
        <w:t xml:space="preserve"> komuná</w:t>
      </w:r>
      <w:r w:rsidRPr="00E158AE">
        <w:rPr>
          <w:rFonts w:hint="default"/>
        </w:rPr>
        <w:t xml:space="preserve">lnym odpadom. </w:t>
      </w:r>
    </w:p>
    <w:p w:rsidR="003B0B48" w:rsidRPr="00E158AE" w:rsidP="003B0B48">
      <w:pPr>
        <w:tabs>
          <w:tab w:val="left" w:pos="0"/>
          <w:tab w:val="left" w:pos="426"/>
        </w:tabs>
        <w:autoSpaceDE w:val="0"/>
        <w:bidi w:val="0"/>
        <w:jc w:val="both"/>
      </w:pPr>
    </w:p>
    <w:p w:rsidR="003B0B48" w:rsidRPr="00E158AE" w:rsidP="00B36BB1">
      <w:pPr>
        <w:numPr>
          <w:ilvl w:val="2"/>
          <w:numId w:val="194"/>
        </w:numPr>
        <w:tabs>
          <w:tab w:val="left" w:pos="0"/>
          <w:tab w:val="left" w:pos="426"/>
        </w:tabs>
        <w:autoSpaceDE w:val="0"/>
        <w:autoSpaceDN/>
        <w:bidi w:val="0"/>
        <w:ind w:left="0" w:firstLine="0"/>
        <w:jc w:val="both"/>
        <w:textAlignment w:val="auto"/>
        <w:rPr>
          <w:rFonts w:hint="default"/>
        </w:rPr>
      </w:pPr>
      <w:r w:rsidRPr="00E158AE">
        <w:rPr>
          <w:rFonts w:hint="default"/>
        </w:rPr>
        <w:t>Na poskytnutie prostriedkov Recyklač</w:t>
      </w:r>
      <w:r w:rsidRPr="00E158AE">
        <w:rPr>
          <w:rFonts w:hint="default"/>
        </w:rPr>
        <w:t>né</w:t>
      </w:r>
      <w:r w:rsidRPr="00E158AE">
        <w:rPr>
          <w:rFonts w:hint="default"/>
        </w:rPr>
        <w:t>ho fondu nie je prá</w:t>
      </w:r>
      <w:r w:rsidRPr="00E158AE">
        <w:rPr>
          <w:rFonts w:hint="default"/>
        </w:rPr>
        <w:t>vny ná</w:t>
      </w:r>
      <w:r w:rsidRPr="00E158AE">
        <w:rPr>
          <w:rFonts w:hint="default"/>
        </w:rPr>
        <w:t xml:space="preserve">rok. </w:t>
      </w:r>
    </w:p>
    <w:p w:rsidR="003B0B48" w:rsidRPr="00E158AE" w:rsidP="003B0B48">
      <w:pPr>
        <w:tabs>
          <w:tab w:val="left" w:pos="0"/>
          <w:tab w:val="left" w:pos="426"/>
        </w:tabs>
        <w:autoSpaceDE w:val="0"/>
        <w:bidi w:val="0"/>
        <w:jc w:val="both"/>
      </w:pPr>
    </w:p>
    <w:p w:rsidR="003B0B48" w:rsidRPr="00E158AE" w:rsidP="00B36BB1">
      <w:pPr>
        <w:numPr>
          <w:ilvl w:val="2"/>
          <w:numId w:val="194"/>
        </w:numPr>
        <w:tabs>
          <w:tab w:val="left" w:pos="0"/>
          <w:tab w:val="left" w:pos="426"/>
        </w:tabs>
        <w:autoSpaceDE w:val="0"/>
        <w:autoSpaceDN/>
        <w:bidi w:val="0"/>
        <w:ind w:left="0" w:firstLine="0"/>
        <w:jc w:val="both"/>
        <w:textAlignment w:val="auto"/>
      </w:pPr>
      <w:r w:rsidRPr="00E158AE">
        <w:rPr>
          <w:rFonts w:hint="default"/>
        </w:rPr>
        <w:t>O poskytnutí</w:t>
      </w:r>
      <w:r w:rsidRPr="00E158AE">
        <w:rPr>
          <w:rFonts w:hint="default"/>
        </w:rPr>
        <w:t xml:space="preserve"> prostriedkov Recyklač</w:t>
      </w:r>
      <w:r w:rsidRPr="00E158AE">
        <w:rPr>
          <w:rFonts w:hint="default"/>
        </w:rPr>
        <w:t>né</w:t>
      </w:r>
      <w:r w:rsidRPr="00E158AE">
        <w:rPr>
          <w:rFonts w:hint="default"/>
        </w:rPr>
        <w:t>ho fondu rozhoduje sprá</w:t>
      </w:r>
      <w:r w:rsidRPr="00E158AE">
        <w:rPr>
          <w:rFonts w:hint="default"/>
        </w:rPr>
        <w:t xml:space="preserve">vna </w:t>
      </w:r>
      <w:r w:rsidRPr="00E158AE">
        <w:rPr>
          <w:rFonts w:hint="default"/>
        </w:rPr>
        <w:t>rada s vý</w:t>
      </w:r>
      <w:r w:rsidRPr="00E158AE">
        <w:rPr>
          <w:rFonts w:hint="default"/>
        </w:rPr>
        <w:t>nimkou vrá</w:t>
      </w:r>
      <w:r w:rsidRPr="00E158AE">
        <w:rPr>
          <w:rFonts w:hint="default"/>
        </w:rPr>
        <w:t>tenia prí</w:t>
      </w:r>
      <w:r w:rsidRPr="00E158AE">
        <w:rPr>
          <w:rFonts w:hint="default"/>
        </w:rPr>
        <w:t>spevkov podľ</w:t>
      </w:r>
      <w:r w:rsidRPr="00E158AE">
        <w:rPr>
          <w:rFonts w:hint="default"/>
        </w:rPr>
        <w:t>a §</w:t>
      </w:r>
      <w:r w:rsidRPr="00E158AE">
        <w:rPr>
          <w:rFonts w:hint="default"/>
        </w:rPr>
        <w:t xml:space="preserve"> </w:t>
      </w:r>
      <w:r w:rsidRPr="00E158AE" w:rsidR="008763AD">
        <w:t>126</w:t>
      </w:r>
      <w:r w:rsidRPr="00E158AE">
        <w:t xml:space="preserve"> ods. 4</w:t>
      </w:r>
      <w:r w:rsidRPr="00E158AE" w:rsidR="00A47EDE">
        <w:rPr>
          <w:rFonts w:hint="default"/>
        </w:rPr>
        <w:t>, na vrá</w:t>
      </w:r>
      <w:r w:rsidRPr="00E158AE" w:rsidR="00A47EDE">
        <w:rPr>
          <w:rFonts w:hint="default"/>
        </w:rPr>
        <w:t>tenie ktorý</w:t>
      </w:r>
      <w:r w:rsidRPr="00E158AE" w:rsidR="00A47EDE">
        <w:rPr>
          <w:rFonts w:hint="default"/>
        </w:rPr>
        <w:t>ch je prá</w:t>
      </w:r>
      <w:r w:rsidRPr="00E158AE" w:rsidR="00A47EDE">
        <w:rPr>
          <w:rFonts w:hint="default"/>
        </w:rPr>
        <w:t>vny ná</w:t>
      </w:r>
      <w:r w:rsidRPr="00E158AE" w:rsidR="00A47EDE">
        <w:rPr>
          <w:rFonts w:hint="default"/>
        </w:rPr>
        <w:t>rok</w:t>
      </w:r>
      <w:r w:rsidRPr="00E158AE">
        <w:t xml:space="preserve">. </w:t>
      </w:r>
    </w:p>
    <w:p w:rsidR="003B0B48" w:rsidRPr="00E158AE" w:rsidP="003B0B48">
      <w:pPr>
        <w:tabs>
          <w:tab w:val="left" w:pos="0"/>
          <w:tab w:val="left" w:pos="426"/>
        </w:tabs>
        <w:autoSpaceDE w:val="0"/>
        <w:bidi w:val="0"/>
        <w:jc w:val="both"/>
      </w:pPr>
    </w:p>
    <w:p w:rsidR="003B0B48" w:rsidRPr="00E158AE" w:rsidP="00B36BB1">
      <w:pPr>
        <w:numPr>
          <w:ilvl w:val="2"/>
          <w:numId w:val="194"/>
        </w:numPr>
        <w:tabs>
          <w:tab w:val="left" w:pos="0"/>
          <w:tab w:val="left" w:pos="426"/>
        </w:tabs>
        <w:autoSpaceDE w:val="0"/>
        <w:autoSpaceDN/>
        <w:bidi w:val="0"/>
        <w:ind w:left="0" w:firstLine="0"/>
        <w:jc w:val="both"/>
        <w:textAlignment w:val="auto"/>
      </w:pPr>
      <w:r w:rsidRPr="00E158AE">
        <w:rPr>
          <w:rFonts w:hint="default"/>
        </w:rPr>
        <w:t>Sprá</w:t>
      </w:r>
      <w:r w:rsidRPr="00E158AE">
        <w:rPr>
          <w:rFonts w:hint="default"/>
        </w:rPr>
        <w:t>vna rada rozhodne o poskytnutí</w:t>
      </w:r>
      <w:r w:rsidRPr="00E158AE">
        <w:rPr>
          <w:rFonts w:hint="default"/>
        </w:rPr>
        <w:t xml:space="preserve"> prostriedkov z Recyklač</w:t>
      </w:r>
      <w:r w:rsidRPr="00E158AE">
        <w:rPr>
          <w:rFonts w:hint="default"/>
        </w:rPr>
        <w:t>né</w:t>
      </w:r>
      <w:r w:rsidRPr="00E158AE">
        <w:rPr>
          <w:rFonts w:hint="default"/>
        </w:rPr>
        <w:t>ho fondu na zá</w:t>
      </w:r>
      <w:r w:rsidRPr="00E158AE">
        <w:rPr>
          <w:rFonts w:hint="default"/>
        </w:rPr>
        <w:t>klade pí</w:t>
      </w:r>
      <w:r w:rsidRPr="00E158AE">
        <w:rPr>
          <w:rFonts w:hint="default"/>
        </w:rPr>
        <w:t>somnej ž</w:t>
      </w:r>
      <w:r w:rsidRPr="00E158AE">
        <w:rPr>
          <w:rFonts w:hint="default"/>
        </w:rPr>
        <w:t>iadosti ž</w:t>
      </w:r>
      <w:r w:rsidRPr="00E158AE">
        <w:rPr>
          <w:rFonts w:hint="default"/>
        </w:rPr>
        <w:t>iadateľ</w:t>
      </w:r>
      <w:r w:rsidRPr="00E158AE">
        <w:rPr>
          <w:rFonts w:hint="default"/>
        </w:rPr>
        <w:t>a. Ž</w:t>
      </w:r>
      <w:r w:rsidRPr="00E158AE">
        <w:rPr>
          <w:rFonts w:hint="default"/>
        </w:rPr>
        <w:t>iadosť</w:t>
      </w:r>
      <w:r w:rsidRPr="00E158AE">
        <w:rPr>
          <w:rFonts w:hint="default"/>
        </w:rPr>
        <w:t xml:space="preserve"> obsahuje </w:t>
      </w:r>
      <w:r w:rsidRPr="00E158AE">
        <w:rPr>
          <w:rFonts w:eastAsia="Times New Roman"/>
        </w:rPr>
        <w:t xml:space="preserve"> </w:t>
      </w:r>
    </w:p>
    <w:p w:rsidR="003B0B48" w:rsidRPr="00E158AE" w:rsidP="00CA66F7">
      <w:pPr>
        <w:numPr>
          <w:numId w:val="360"/>
        </w:numPr>
        <w:tabs>
          <w:tab w:val="left" w:pos="0"/>
          <w:tab w:val="left" w:pos="426"/>
        </w:tabs>
        <w:autoSpaceDE w:val="0"/>
        <w:autoSpaceDN/>
        <w:bidi w:val="0"/>
        <w:jc w:val="both"/>
        <w:textAlignment w:val="auto"/>
        <w:rPr>
          <w:rFonts w:hint="default"/>
        </w:rPr>
      </w:pPr>
      <w:r w:rsidRPr="00E158AE" w:rsidR="00CC3A29">
        <w:rPr>
          <w:rFonts w:hint="default"/>
        </w:rPr>
        <w:t>identifikač</w:t>
      </w:r>
      <w:r w:rsidRPr="00E158AE" w:rsidR="00CC3A29">
        <w:rPr>
          <w:rFonts w:hint="default"/>
        </w:rPr>
        <w:t>né</w:t>
      </w:r>
      <w:r w:rsidRPr="00E158AE">
        <w:rPr>
          <w:rFonts w:hint="default"/>
        </w:rPr>
        <w:t xml:space="preserve"> ú</w:t>
      </w:r>
      <w:r w:rsidRPr="00E158AE">
        <w:rPr>
          <w:rFonts w:hint="default"/>
        </w:rPr>
        <w:t>daje o ž</w:t>
      </w:r>
      <w:r w:rsidRPr="00E158AE">
        <w:rPr>
          <w:rFonts w:hint="default"/>
        </w:rPr>
        <w:t>iadateľ</w:t>
      </w:r>
      <w:r w:rsidRPr="00E158AE">
        <w:rPr>
          <w:rFonts w:hint="default"/>
        </w:rPr>
        <w:t>ovi</w:t>
      </w:r>
      <w:r w:rsidRPr="00E158AE">
        <w:rPr>
          <w:rFonts w:hint="default"/>
        </w:rPr>
        <w:t>; u prá</w:t>
      </w:r>
      <w:r w:rsidRPr="00E158AE">
        <w:rPr>
          <w:rFonts w:hint="default"/>
        </w:rPr>
        <w:t>vnický</w:t>
      </w:r>
      <w:r w:rsidRPr="00E158AE">
        <w:rPr>
          <w:rFonts w:hint="default"/>
        </w:rPr>
        <w:t>ch osô</w:t>
      </w:r>
      <w:r w:rsidRPr="00E158AE">
        <w:rPr>
          <w:rFonts w:hint="default"/>
        </w:rPr>
        <w:t>b vý</w:t>
      </w:r>
      <w:r w:rsidRPr="00E158AE">
        <w:rPr>
          <w:rFonts w:hint="default"/>
        </w:rPr>
        <w:t>pis z obchodné</w:t>
      </w:r>
      <w:r w:rsidRPr="00E158AE">
        <w:rPr>
          <w:rFonts w:hint="default"/>
        </w:rPr>
        <w:t>ho registra, u fyzický</w:t>
      </w:r>
      <w:r w:rsidRPr="00E158AE">
        <w:rPr>
          <w:rFonts w:hint="default"/>
        </w:rPr>
        <w:t>ch osô</w:t>
      </w:r>
      <w:r w:rsidRPr="00E158AE">
        <w:rPr>
          <w:rFonts w:hint="default"/>
        </w:rPr>
        <w:t>b ž</w:t>
      </w:r>
      <w:r w:rsidRPr="00E158AE">
        <w:rPr>
          <w:rFonts w:hint="default"/>
        </w:rPr>
        <w:t>ivnostenský</w:t>
      </w:r>
      <w:r w:rsidRPr="00E158AE">
        <w:rPr>
          <w:rFonts w:hint="default"/>
        </w:rPr>
        <w:t xml:space="preserve"> list alebo iné</w:t>
      </w:r>
      <w:r w:rsidRPr="00E158AE">
        <w:rPr>
          <w:rFonts w:hint="default"/>
        </w:rPr>
        <w:t xml:space="preserve"> oprá</w:t>
      </w:r>
      <w:r w:rsidRPr="00E158AE">
        <w:rPr>
          <w:rFonts w:hint="default"/>
        </w:rPr>
        <w:t xml:space="preserve">vnenie na podnikanie, </w:t>
      </w:r>
    </w:p>
    <w:p w:rsidR="003B0B48" w:rsidRPr="00E158AE" w:rsidP="00CA66F7">
      <w:pPr>
        <w:numPr>
          <w:numId w:val="360"/>
        </w:numPr>
        <w:tabs>
          <w:tab w:val="left" w:pos="0"/>
          <w:tab w:val="left" w:pos="426"/>
        </w:tabs>
        <w:autoSpaceDE w:val="0"/>
        <w:autoSpaceDN/>
        <w:bidi w:val="0"/>
        <w:jc w:val="both"/>
        <w:textAlignment w:val="auto"/>
        <w:rPr>
          <w:rFonts w:hint="default"/>
        </w:rPr>
      </w:pPr>
      <w:r w:rsidRPr="00E158AE">
        <w:rPr>
          <w:rFonts w:hint="default"/>
        </w:rPr>
        <w:t>výš</w:t>
      </w:r>
      <w:r w:rsidRPr="00E158AE">
        <w:rPr>
          <w:rFonts w:hint="default"/>
        </w:rPr>
        <w:t>ku pož</w:t>
      </w:r>
      <w:r w:rsidRPr="00E158AE">
        <w:rPr>
          <w:rFonts w:hint="default"/>
        </w:rPr>
        <w:t>adovaný</w:t>
      </w:r>
      <w:r w:rsidRPr="00E158AE">
        <w:rPr>
          <w:rFonts w:hint="default"/>
        </w:rPr>
        <w:t>ch prostriedkov Recyklač</w:t>
      </w:r>
      <w:r w:rsidRPr="00E158AE">
        <w:rPr>
          <w:rFonts w:hint="default"/>
        </w:rPr>
        <w:t>né</w:t>
      </w:r>
      <w:r w:rsidRPr="00E158AE">
        <w:rPr>
          <w:rFonts w:hint="default"/>
        </w:rPr>
        <w:t>ho fondu a navrhovaný</w:t>
      </w:r>
      <w:r w:rsidRPr="00E158AE">
        <w:rPr>
          <w:rFonts w:hint="default"/>
        </w:rPr>
        <w:t xml:space="preserve"> úč</w:t>
      </w:r>
      <w:r w:rsidRPr="00E158AE">
        <w:rPr>
          <w:rFonts w:hint="default"/>
        </w:rPr>
        <w:t>el a spô</w:t>
      </w:r>
      <w:r w:rsidRPr="00E158AE">
        <w:rPr>
          <w:rFonts w:hint="default"/>
        </w:rPr>
        <w:t>sob ich využ</w:t>
      </w:r>
      <w:r w:rsidRPr="00E158AE">
        <w:rPr>
          <w:rFonts w:hint="default"/>
        </w:rPr>
        <w:t xml:space="preserve">itia, </w:t>
      </w:r>
    </w:p>
    <w:p w:rsidR="003B0B48" w:rsidRPr="00E158AE" w:rsidP="00CA66F7">
      <w:pPr>
        <w:numPr>
          <w:numId w:val="360"/>
        </w:numPr>
        <w:tabs>
          <w:tab w:val="left" w:pos="0"/>
          <w:tab w:val="left" w:pos="426"/>
        </w:tabs>
        <w:autoSpaceDE w:val="0"/>
        <w:autoSpaceDN/>
        <w:bidi w:val="0"/>
        <w:jc w:val="both"/>
        <w:textAlignment w:val="auto"/>
        <w:rPr>
          <w:rFonts w:eastAsia="Times New Roman"/>
        </w:rPr>
      </w:pPr>
      <w:r w:rsidRPr="00E158AE">
        <w:rPr>
          <w:rFonts w:hint="default"/>
        </w:rPr>
        <w:t>odô</w:t>
      </w:r>
      <w:r w:rsidRPr="00E158AE">
        <w:rPr>
          <w:rFonts w:hint="default"/>
        </w:rPr>
        <w:t>vodnenie ž</w:t>
      </w:r>
      <w:r w:rsidRPr="00E158AE">
        <w:rPr>
          <w:rFonts w:hint="default"/>
        </w:rPr>
        <w:t>iadosti vrá</w:t>
      </w:r>
      <w:r w:rsidRPr="00E158AE">
        <w:rPr>
          <w:rFonts w:hint="default"/>
        </w:rPr>
        <w:t>tane prilož</w:t>
      </w:r>
      <w:r w:rsidRPr="00E158AE">
        <w:rPr>
          <w:rFonts w:hint="default"/>
        </w:rPr>
        <w:t>enia p</w:t>
      </w:r>
      <w:r w:rsidRPr="00E158AE">
        <w:rPr>
          <w:rFonts w:hint="default"/>
        </w:rPr>
        <w:t>rí</w:t>
      </w:r>
      <w:r w:rsidRPr="00E158AE">
        <w:rPr>
          <w:rFonts w:hint="default"/>
        </w:rPr>
        <w:t>sluš</w:t>
      </w:r>
      <w:r w:rsidRPr="00E158AE">
        <w:rPr>
          <w:rFonts w:hint="default"/>
        </w:rPr>
        <w:t>ný</w:t>
      </w:r>
      <w:r w:rsidRPr="00E158AE">
        <w:rPr>
          <w:rFonts w:hint="default"/>
        </w:rPr>
        <w:t>ch dokladov a projekt č</w:t>
      </w:r>
      <w:r w:rsidRPr="00E158AE">
        <w:rPr>
          <w:rFonts w:hint="default"/>
        </w:rPr>
        <w:t>innosti, na ktorú</w:t>
      </w:r>
      <w:r w:rsidRPr="00E158AE">
        <w:rPr>
          <w:rFonts w:hint="default"/>
        </w:rPr>
        <w:t xml:space="preserve"> sa prostriedky Recyklač</w:t>
      </w:r>
      <w:r w:rsidRPr="00E158AE">
        <w:rPr>
          <w:rFonts w:hint="default"/>
        </w:rPr>
        <w:t>né</w:t>
      </w:r>
      <w:r w:rsidRPr="00E158AE">
        <w:rPr>
          <w:rFonts w:hint="default"/>
        </w:rPr>
        <w:t>ho fondu ž</w:t>
      </w:r>
      <w:r w:rsidRPr="00E158AE">
        <w:rPr>
          <w:rFonts w:hint="default"/>
        </w:rPr>
        <w:t>iadajú</w:t>
      </w:r>
      <w:r w:rsidRPr="00E158AE">
        <w:rPr>
          <w:rFonts w:hint="default"/>
        </w:rPr>
        <w:t xml:space="preserve">. </w:t>
      </w:r>
    </w:p>
    <w:p w:rsidR="003B0B48" w:rsidRPr="00E158AE" w:rsidP="003B0B48">
      <w:pPr>
        <w:tabs>
          <w:tab w:val="left" w:pos="0"/>
          <w:tab w:val="left" w:pos="426"/>
        </w:tabs>
        <w:autoSpaceDE w:val="0"/>
        <w:bidi w:val="0"/>
      </w:pPr>
      <w:r w:rsidRPr="00E158AE">
        <w:rPr>
          <w:rFonts w:eastAsia="Times New Roman"/>
        </w:rPr>
        <w:t xml:space="preserve"> </w:t>
      </w:r>
    </w:p>
    <w:p w:rsidR="003B0B48" w:rsidRPr="00E158AE" w:rsidP="00B36BB1">
      <w:pPr>
        <w:numPr>
          <w:ilvl w:val="2"/>
          <w:numId w:val="194"/>
        </w:numPr>
        <w:tabs>
          <w:tab w:val="left" w:pos="0"/>
          <w:tab w:val="left" w:pos="426"/>
        </w:tabs>
        <w:autoSpaceDE w:val="0"/>
        <w:autoSpaceDN/>
        <w:bidi w:val="0"/>
        <w:ind w:left="0" w:firstLine="0"/>
        <w:jc w:val="both"/>
        <w:textAlignment w:val="auto"/>
        <w:rPr>
          <w:rFonts w:hint="default"/>
        </w:rPr>
      </w:pPr>
      <w:r w:rsidRPr="00E158AE">
        <w:rPr>
          <w:rFonts w:hint="default"/>
        </w:rPr>
        <w:t>Ž</w:t>
      </w:r>
      <w:r w:rsidRPr="00E158AE">
        <w:rPr>
          <w:rFonts w:hint="default"/>
        </w:rPr>
        <w:t>iadateľ</w:t>
      </w:r>
      <w:r w:rsidRPr="00E158AE">
        <w:rPr>
          <w:rFonts w:hint="default"/>
        </w:rPr>
        <w:t xml:space="preserve"> k ž</w:t>
      </w:r>
      <w:r w:rsidRPr="00E158AE">
        <w:rPr>
          <w:rFonts w:hint="default"/>
        </w:rPr>
        <w:t>iadosti priloží</w:t>
      </w:r>
      <w:r w:rsidRPr="00E158AE">
        <w:rPr>
          <w:rFonts w:hint="default"/>
        </w:rPr>
        <w:t xml:space="preserve"> kó</w:t>
      </w:r>
      <w:r w:rsidRPr="00E158AE">
        <w:rPr>
          <w:rFonts w:hint="default"/>
        </w:rPr>
        <w:t>piu rozhodn</w:t>
      </w:r>
      <w:r w:rsidRPr="00E158AE" w:rsidR="00B00886">
        <w:rPr>
          <w:rFonts w:hint="default"/>
        </w:rPr>
        <w:t>utia o udelení</w:t>
      </w:r>
      <w:r w:rsidRPr="00E158AE" w:rsidR="00B00886">
        <w:rPr>
          <w:rFonts w:hint="default"/>
        </w:rPr>
        <w:t xml:space="preserve"> autorizá</w:t>
      </w:r>
      <w:r w:rsidRPr="00E158AE" w:rsidR="00B00886">
        <w:rPr>
          <w:rFonts w:hint="default"/>
        </w:rPr>
        <w:t>cie (§</w:t>
      </w:r>
      <w:r w:rsidRPr="00E158AE" w:rsidR="00B00886">
        <w:rPr>
          <w:rFonts w:hint="default"/>
        </w:rPr>
        <w:t xml:space="preserve"> 91</w:t>
      </w:r>
      <w:r w:rsidRPr="00E158AE">
        <w:rPr>
          <w:rFonts w:hint="default"/>
        </w:rPr>
        <w:t>), ak ide o č</w:t>
      </w:r>
      <w:r w:rsidRPr="00E158AE">
        <w:rPr>
          <w:rFonts w:hint="default"/>
        </w:rPr>
        <w:t>innosť</w:t>
      </w:r>
      <w:r w:rsidRPr="00E158AE">
        <w:rPr>
          <w:rFonts w:hint="default"/>
        </w:rPr>
        <w:t>, pre ktorú</w:t>
      </w:r>
      <w:r w:rsidRPr="00E158AE">
        <w:rPr>
          <w:rFonts w:hint="default"/>
        </w:rPr>
        <w:t xml:space="preserve"> sa autorizá</w:t>
      </w:r>
      <w:r w:rsidRPr="00E158AE">
        <w:rPr>
          <w:rFonts w:hint="default"/>
        </w:rPr>
        <w:t>cia podľ</w:t>
      </w:r>
      <w:r w:rsidRPr="00E158AE">
        <w:rPr>
          <w:rFonts w:hint="default"/>
        </w:rPr>
        <w:t>a tohto zá</w:t>
      </w:r>
      <w:r w:rsidRPr="00E158AE">
        <w:rPr>
          <w:rFonts w:hint="default"/>
        </w:rPr>
        <w:t>kona pož</w:t>
      </w:r>
      <w:r w:rsidRPr="00E158AE">
        <w:rPr>
          <w:rFonts w:hint="default"/>
        </w:rPr>
        <w:t xml:space="preserve">aduje. </w:t>
      </w:r>
    </w:p>
    <w:p w:rsidR="003B0B48" w:rsidRPr="00E158AE" w:rsidP="003B0B48">
      <w:pPr>
        <w:tabs>
          <w:tab w:val="left" w:pos="0"/>
          <w:tab w:val="left" w:pos="426"/>
        </w:tabs>
        <w:autoSpaceDE w:val="0"/>
        <w:bidi w:val="0"/>
        <w:jc w:val="both"/>
      </w:pPr>
    </w:p>
    <w:p w:rsidR="003B0B48" w:rsidRPr="00E158AE" w:rsidP="00B36BB1">
      <w:pPr>
        <w:numPr>
          <w:ilvl w:val="2"/>
          <w:numId w:val="194"/>
        </w:numPr>
        <w:tabs>
          <w:tab w:val="left" w:pos="0"/>
          <w:tab w:val="left" w:pos="426"/>
        </w:tabs>
        <w:autoSpaceDE w:val="0"/>
        <w:autoSpaceDN/>
        <w:bidi w:val="0"/>
        <w:ind w:left="0" w:firstLine="0"/>
        <w:jc w:val="both"/>
        <w:textAlignment w:val="auto"/>
        <w:rPr>
          <w:rFonts w:hint="default"/>
        </w:rPr>
      </w:pPr>
      <w:r w:rsidRPr="00E158AE">
        <w:rPr>
          <w:rFonts w:hint="default"/>
        </w:rPr>
        <w:t>Prostriedky Recyklač</w:t>
      </w:r>
      <w:r w:rsidRPr="00E158AE">
        <w:rPr>
          <w:rFonts w:hint="default"/>
        </w:rPr>
        <w:t>né</w:t>
      </w:r>
      <w:r w:rsidRPr="00E158AE">
        <w:rPr>
          <w:rFonts w:hint="default"/>
        </w:rPr>
        <w:t>ho fondu na úč</w:t>
      </w:r>
      <w:r w:rsidRPr="00E158AE">
        <w:rPr>
          <w:rFonts w:hint="default"/>
        </w:rPr>
        <w:t>ely podľ</w:t>
      </w:r>
      <w:r w:rsidRPr="00E158AE">
        <w:rPr>
          <w:rFonts w:hint="default"/>
        </w:rPr>
        <w:t>a §</w:t>
      </w:r>
      <w:r w:rsidRPr="00E158AE">
        <w:rPr>
          <w:rFonts w:hint="default"/>
        </w:rPr>
        <w:t xml:space="preserve"> </w:t>
      </w:r>
      <w:r w:rsidRPr="00E158AE" w:rsidR="008763AD">
        <w:t>128</w:t>
      </w:r>
      <w:r w:rsidRPr="00E158AE">
        <w:rPr>
          <w:rFonts w:hint="default"/>
        </w:rPr>
        <w:t xml:space="preserve"> ods. 1 pí</w:t>
      </w:r>
      <w:r w:rsidRPr="00E158AE">
        <w:rPr>
          <w:rFonts w:hint="default"/>
        </w:rPr>
        <w:t>sm. a) sa poskytujú</w:t>
      </w:r>
      <w:r w:rsidRPr="00E158AE">
        <w:rPr>
          <w:rFonts w:hint="default"/>
        </w:rPr>
        <w:t xml:space="preserve"> ako úč</w:t>
      </w:r>
      <w:r w:rsidRPr="00E158AE">
        <w:rPr>
          <w:rFonts w:hint="default"/>
        </w:rPr>
        <w:t>elová</w:t>
      </w:r>
      <w:r w:rsidRPr="00E158AE">
        <w:rPr>
          <w:rFonts w:hint="default"/>
        </w:rPr>
        <w:t xml:space="preserve"> dotá</w:t>
      </w:r>
      <w:r w:rsidRPr="00E158AE">
        <w:rPr>
          <w:rFonts w:hint="default"/>
        </w:rPr>
        <w:t>cia alebo ú</w:t>
      </w:r>
      <w:r w:rsidRPr="00E158AE">
        <w:rPr>
          <w:rFonts w:hint="default"/>
        </w:rPr>
        <w:t xml:space="preserve">ver. </w:t>
      </w:r>
    </w:p>
    <w:p w:rsidR="003B0B48" w:rsidRPr="00E158AE" w:rsidP="003B0B48">
      <w:pPr>
        <w:tabs>
          <w:tab w:val="left" w:pos="0"/>
          <w:tab w:val="left" w:pos="426"/>
        </w:tabs>
        <w:autoSpaceDE w:val="0"/>
        <w:bidi w:val="0"/>
        <w:jc w:val="both"/>
      </w:pPr>
    </w:p>
    <w:p w:rsidR="003B0B48" w:rsidRPr="00E158AE" w:rsidP="00B36BB1">
      <w:pPr>
        <w:numPr>
          <w:ilvl w:val="2"/>
          <w:numId w:val="194"/>
        </w:numPr>
        <w:tabs>
          <w:tab w:val="left" w:pos="0"/>
          <w:tab w:val="left" w:pos="426"/>
        </w:tabs>
        <w:autoSpaceDE w:val="0"/>
        <w:autoSpaceDN/>
        <w:bidi w:val="0"/>
        <w:ind w:left="0" w:firstLine="0"/>
        <w:jc w:val="both"/>
        <w:textAlignment w:val="auto"/>
        <w:rPr>
          <w:rFonts w:hint="default"/>
        </w:rPr>
      </w:pPr>
      <w:r w:rsidRPr="00E158AE">
        <w:rPr>
          <w:rFonts w:hint="default"/>
        </w:rPr>
        <w:t>Sprá</w:t>
      </w:r>
      <w:r w:rsidRPr="00E158AE">
        <w:rPr>
          <w:rFonts w:hint="default"/>
        </w:rPr>
        <w:t>vna rada rozhodne o poskytnutí</w:t>
      </w:r>
      <w:r w:rsidRPr="00E158AE">
        <w:rPr>
          <w:rFonts w:hint="default"/>
        </w:rPr>
        <w:t xml:space="preserve"> prostriedkov z Recyklač</w:t>
      </w:r>
      <w:r w:rsidRPr="00E158AE">
        <w:rPr>
          <w:rFonts w:hint="default"/>
        </w:rPr>
        <w:t>né</w:t>
      </w:r>
      <w:r w:rsidRPr="00E158AE">
        <w:rPr>
          <w:rFonts w:hint="default"/>
        </w:rPr>
        <w:t>ho fondu do 90 dní</w:t>
      </w:r>
      <w:r w:rsidRPr="00E158AE">
        <w:rPr>
          <w:rFonts w:hint="default"/>
        </w:rPr>
        <w:t xml:space="preserve"> od doruč</w:t>
      </w:r>
      <w:r w:rsidRPr="00E158AE">
        <w:rPr>
          <w:rFonts w:hint="default"/>
        </w:rPr>
        <w:t>enia ž</w:t>
      </w:r>
      <w:r w:rsidRPr="00E158AE">
        <w:rPr>
          <w:rFonts w:hint="default"/>
        </w:rPr>
        <w:t>iadosti. Ak ž</w:t>
      </w:r>
      <w:r w:rsidRPr="00E158AE">
        <w:rPr>
          <w:rFonts w:hint="default"/>
        </w:rPr>
        <w:t>iadosti chý</w:t>
      </w:r>
      <w:r w:rsidRPr="00E158AE">
        <w:rPr>
          <w:rFonts w:hint="default"/>
        </w:rPr>
        <w:t>bajú</w:t>
      </w:r>
      <w:r w:rsidRPr="00E158AE">
        <w:rPr>
          <w:rFonts w:hint="default"/>
        </w:rPr>
        <w:t xml:space="preserve"> ná</w:t>
      </w:r>
      <w:r w:rsidRPr="00E158AE">
        <w:rPr>
          <w:rFonts w:hint="default"/>
        </w:rPr>
        <w:t>lež</w:t>
      </w:r>
      <w:r w:rsidRPr="00E158AE">
        <w:rPr>
          <w:rFonts w:hint="default"/>
        </w:rPr>
        <w:t>itosti podľ</w:t>
      </w:r>
      <w:r w:rsidRPr="00E158AE">
        <w:rPr>
          <w:rFonts w:hint="default"/>
        </w:rPr>
        <w:t>a o</w:t>
      </w:r>
      <w:r w:rsidRPr="00E158AE">
        <w:rPr>
          <w:rFonts w:hint="default"/>
        </w:rPr>
        <w:t>dsekov 4 a 5 alebo má</w:t>
      </w:r>
      <w:r w:rsidRPr="00E158AE">
        <w:rPr>
          <w:rFonts w:hint="default"/>
        </w:rPr>
        <w:t xml:space="preserve"> iné</w:t>
      </w:r>
      <w:r w:rsidRPr="00E158AE">
        <w:rPr>
          <w:rFonts w:hint="default"/>
        </w:rPr>
        <w:t xml:space="preserve"> nedostatky, riaditeľ</w:t>
      </w:r>
      <w:r w:rsidRPr="00E158AE">
        <w:rPr>
          <w:rFonts w:hint="default"/>
        </w:rPr>
        <w:t xml:space="preserve"> vyzve najneskô</w:t>
      </w:r>
      <w:r w:rsidRPr="00E158AE">
        <w:rPr>
          <w:rFonts w:hint="default"/>
        </w:rPr>
        <w:t>r do 15 dní</w:t>
      </w:r>
      <w:r w:rsidRPr="00E158AE">
        <w:rPr>
          <w:rFonts w:hint="default"/>
        </w:rPr>
        <w:t xml:space="preserve"> ž</w:t>
      </w:r>
      <w:r w:rsidRPr="00E158AE">
        <w:rPr>
          <w:rFonts w:hint="default"/>
        </w:rPr>
        <w:t>iadateľ</w:t>
      </w:r>
      <w:r w:rsidRPr="00E158AE">
        <w:rPr>
          <w:rFonts w:hint="default"/>
        </w:rPr>
        <w:t>a o poskytnutie prostriedkov Recyklač</w:t>
      </w:r>
      <w:r w:rsidRPr="00E158AE">
        <w:rPr>
          <w:rFonts w:hint="default"/>
        </w:rPr>
        <w:t>né</w:t>
      </w:r>
      <w:r w:rsidRPr="00E158AE">
        <w:rPr>
          <w:rFonts w:hint="default"/>
        </w:rPr>
        <w:t>ho fondu, aby v urč</w:t>
      </w:r>
      <w:r w:rsidRPr="00E158AE">
        <w:rPr>
          <w:rFonts w:hint="default"/>
        </w:rPr>
        <w:t>enej lehote nedostatky odstrá</w:t>
      </w:r>
      <w:r w:rsidRPr="00E158AE">
        <w:rPr>
          <w:rFonts w:hint="default"/>
        </w:rPr>
        <w:t>nil; ak ž</w:t>
      </w:r>
      <w:r w:rsidRPr="00E158AE">
        <w:rPr>
          <w:rFonts w:hint="default"/>
        </w:rPr>
        <w:t>iadateľ</w:t>
      </w:r>
      <w:r w:rsidRPr="00E158AE">
        <w:rPr>
          <w:rFonts w:hint="default"/>
        </w:rPr>
        <w:t xml:space="preserve"> v urč</w:t>
      </w:r>
      <w:r w:rsidRPr="00E158AE">
        <w:rPr>
          <w:rFonts w:hint="default"/>
        </w:rPr>
        <w:t>enej lehote nedostatky ž</w:t>
      </w:r>
      <w:r w:rsidRPr="00E158AE">
        <w:rPr>
          <w:rFonts w:hint="default"/>
        </w:rPr>
        <w:t>iadosti neodstrá</w:t>
      </w:r>
      <w:r w:rsidRPr="00E158AE">
        <w:rPr>
          <w:rFonts w:hint="default"/>
        </w:rPr>
        <w:t>ni, sprá</w:t>
      </w:r>
      <w:r w:rsidRPr="00E158AE">
        <w:rPr>
          <w:rFonts w:hint="default"/>
        </w:rPr>
        <w:t>vna rada ž</w:t>
      </w:r>
      <w:r w:rsidRPr="00E158AE">
        <w:rPr>
          <w:rFonts w:hint="default"/>
        </w:rPr>
        <w:t>iadosť</w:t>
      </w:r>
      <w:r w:rsidRPr="00E158AE">
        <w:rPr>
          <w:rFonts w:hint="default"/>
        </w:rPr>
        <w:t xml:space="preserve"> </w:t>
      </w:r>
      <w:r w:rsidRPr="00E158AE">
        <w:rPr>
          <w:rFonts w:hint="default"/>
        </w:rPr>
        <w:t>z</w:t>
      </w:r>
      <w:r w:rsidRPr="00E158AE">
        <w:rPr>
          <w:rFonts w:hint="default"/>
        </w:rPr>
        <w:t xml:space="preserve">amietne. </w:t>
      </w:r>
    </w:p>
    <w:p w:rsidR="003B0B48" w:rsidRPr="00E158AE" w:rsidP="003B0B48">
      <w:pPr>
        <w:tabs>
          <w:tab w:val="left" w:pos="0"/>
          <w:tab w:val="left" w:pos="426"/>
        </w:tabs>
        <w:autoSpaceDE w:val="0"/>
        <w:bidi w:val="0"/>
        <w:jc w:val="both"/>
      </w:pPr>
    </w:p>
    <w:p w:rsidR="003B0B48" w:rsidRPr="00E158AE" w:rsidP="00B36BB1">
      <w:pPr>
        <w:numPr>
          <w:ilvl w:val="2"/>
          <w:numId w:val="194"/>
        </w:numPr>
        <w:tabs>
          <w:tab w:val="left" w:pos="0"/>
          <w:tab w:val="left" w:pos="426"/>
        </w:tabs>
        <w:autoSpaceDE w:val="0"/>
        <w:autoSpaceDN/>
        <w:bidi w:val="0"/>
        <w:ind w:left="0" w:firstLine="0"/>
        <w:jc w:val="both"/>
        <w:textAlignment w:val="auto"/>
        <w:rPr>
          <w:rFonts w:hint="default"/>
        </w:rPr>
      </w:pPr>
      <w:r w:rsidRPr="00E158AE">
        <w:rPr>
          <w:rFonts w:hint="default"/>
        </w:rPr>
        <w:t>Pri rozhodovaní</w:t>
      </w:r>
      <w:r w:rsidRPr="00E158AE">
        <w:rPr>
          <w:rFonts w:hint="default"/>
        </w:rPr>
        <w:t xml:space="preserve"> o poskytnutí</w:t>
      </w:r>
      <w:r w:rsidRPr="00E158AE">
        <w:rPr>
          <w:rFonts w:hint="default"/>
        </w:rPr>
        <w:t xml:space="preserve"> prostriedkov Recyklač</w:t>
      </w:r>
      <w:r w:rsidRPr="00E158AE">
        <w:rPr>
          <w:rFonts w:hint="default"/>
        </w:rPr>
        <w:t>né</w:t>
      </w:r>
      <w:r w:rsidRPr="00E158AE">
        <w:rPr>
          <w:rFonts w:hint="default"/>
        </w:rPr>
        <w:t>ho fondu sprá</w:t>
      </w:r>
      <w:r w:rsidRPr="00E158AE">
        <w:rPr>
          <w:rFonts w:hint="default"/>
        </w:rPr>
        <w:t>vna rada prihliada najmä</w:t>
      </w:r>
      <w:r w:rsidRPr="00E158AE">
        <w:rPr>
          <w:rFonts w:hint="default"/>
        </w:rPr>
        <w:t xml:space="preserve"> na sú</w:t>
      </w:r>
      <w:r w:rsidRPr="00E158AE">
        <w:rPr>
          <w:rFonts w:hint="default"/>
        </w:rPr>
        <w:t>lad navrhované</w:t>
      </w:r>
      <w:r w:rsidRPr="00E158AE">
        <w:rPr>
          <w:rFonts w:hint="default"/>
        </w:rPr>
        <w:t>ho využ</w:t>
      </w:r>
      <w:r w:rsidRPr="00E158AE">
        <w:rPr>
          <w:rFonts w:hint="default"/>
        </w:rPr>
        <w:t>itia prostriedkov s hier</w:t>
      </w:r>
      <w:r w:rsidR="00A96DA1">
        <w:rPr>
          <w:rFonts w:hint="default"/>
        </w:rPr>
        <w:t>archiou odpadové</w:t>
      </w:r>
      <w:r w:rsidR="00A96DA1">
        <w:rPr>
          <w:rFonts w:hint="default"/>
        </w:rPr>
        <w:t>ho hospodá</w:t>
      </w:r>
      <w:r w:rsidR="00A96DA1">
        <w:rPr>
          <w:rFonts w:hint="default"/>
        </w:rPr>
        <w:t>rstva</w:t>
      </w:r>
      <w:r w:rsidRPr="00E158AE">
        <w:rPr>
          <w:rFonts w:hint="default"/>
        </w:rPr>
        <w:t>, sú</w:t>
      </w:r>
      <w:r w:rsidRPr="00E158AE">
        <w:rPr>
          <w:rFonts w:hint="default"/>
        </w:rPr>
        <w:t>lad so schvá</w:t>
      </w:r>
      <w:r w:rsidRPr="00E158AE">
        <w:rPr>
          <w:rFonts w:hint="default"/>
        </w:rPr>
        <w:t>lený</w:t>
      </w:r>
      <w:r w:rsidRPr="00E158AE">
        <w:rPr>
          <w:rFonts w:hint="default"/>
        </w:rPr>
        <w:t>m rozpoč</w:t>
      </w:r>
      <w:r w:rsidRPr="00E158AE">
        <w:rPr>
          <w:rFonts w:hint="default"/>
        </w:rPr>
        <w:t>tom Recyklač</w:t>
      </w:r>
      <w:r w:rsidRPr="00E158AE">
        <w:rPr>
          <w:rFonts w:hint="default"/>
        </w:rPr>
        <w:t>né</w:t>
      </w:r>
      <w:r w:rsidRPr="00E158AE">
        <w:rPr>
          <w:rFonts w:hint="default"/>
        </w:rPr>
        <w:t>ho fondu, na schvá</w:t>
      </w:r>
      <w:r w:rsidRPr="00E158AE">
        <w:rPr>
          <w:rFonts w:hint="default"/>
        </w:rPr>
        <w:t>lené</w:t>
      </w:r>
      <w:r w:rsidRPr="00E158AE">
        <w:rPr>
          <w:rFonts w:hint="default"/>
        </w:rPr>
        <w:t xml:space="preserve"> priority </w:t>
      </w:r>
      <w:r w:rsidRPr="00E158AE">
        <w:rPr>
          <w:rFonts w:hint="default"/>
        </w:rPr>
        <w:t>š</w:t>
      </w:r>
      <w:r w:rsidRPr="00E158AE">
        <w:rPr>
          <w:rFonts w:hint="default"/>
        </w:rPr>
        <w:t>tá</w:t>
      </w:r>
      <w:r w:rsidRPr="00E158AE">
        <w:rPr>
          <w:rFonts w:hint="default"/>
        </w:rPr>
        <w:t>tnej environmentá</w:t>
      </w:r>
      <w:r w:rsidRPr="00E158AE">
        <w:rPr>
          <w:rFonts w:hint="default"/>
        </w:rPr>
        <w:t>lnej politiky Slovenskej republiky a na schvá</w:t>
      </w:r>
      <w:r w:rsidRPr="00E158AE">
        <w:rPr>
          <w:rFonts w:hint="default"/>
        </w:rPr>
        <w:t>lený</w:t>
      </w:r>
      <w:r w:rsidRPr="00E158AE">
        <w:rPr>
          <w:rFonts w:hint="default"/>
        </w:rPr>
        <w:t xml:space="preserve"> program Slovenskej republiky. Podkladom na rozhodnutie sprá</w:t>
      </w:r>
      <w:r w:rsidRPr="00E158AE">
        <w:rPr>
          <w:rFonts w:hint="default"/>
        </w:rPr>
        <w:t>vnej rady o poskytnutí</w:t>
      </w:r>
      <w:r w:rsidRPr="00E158AE">
        <w:rPr>
          <w:rFonts w:hint="default"/>
        </w:rPr>
        <w:t xml:space="preserve"> prostriedkov Recyklač</w:t>
      </w:r>
      <w:r w:rsidRPr="00E158AE">
        <w:rPr>
          <w:rFonts w:hint="default"/>
        </w:rPr>
        <w:t>né</w:t>
      </w:r>
      <w:r w:rsidRPr="00E158AE">
        <w:rPr>
          <w:rFonts w:hint="default"/>
        </w:rPr>
        <w:t>ho fondu v prí</w:t>
      </w:r>
      <w:r w:rsidRPr="00E158AE">
        <w:rPr>
          <w:rFonts w:hint="default"/>
        </w:rPr>
        <w:t>sluš</w:t>
      </w:r>
      <w:r w:rsidRPr="00E158AE">
        <w:rPr>
          <w:rFonts w:hint="default"/>
        </w:rPr>
        <w:t>nom sektore musí</w:t>
      </w:r>
      <w:r w:rsidRPr="00E158AE">
        <w:rPr>
          <w:rFonts w:hint="default"/>
        </w:rPr>
        <w:t xml:space="preserve"> byť</w:t>
      </w:r>
      <w:r w:rsidRPr="00E158AE">
        <w:rPr>
          <w:rFonts w:hint="default"/>
        </w:rPr>
        <w:t xml:space="preserve"> projekt realizá</w:t>
      </w:r>
      <w:r w:rsidRPr="00E158AE">
        <w:rPr>
          <w:rFonts w:hint="default"/>
        </w:rPr>
        <w:t>cie systé</w:t>
      </w:r>
      <w:r w:rsidRPr="00E158AE">
        <w:rPr>
          <w:rFonts w:hint="default"/>
        </w:rPr>
        <w:t>mu zberu a zhodno</w:t>
      </w:r>
      <w:r w:rsidRPr="00E158AE">
        <w:rPr>
          <w:rFonts w:hint="default"/>
        </w:rPr>
        <w:t>t</w:t>
      </w:r>
      <w:r w:rsidRPr="00E158AE">
        <w:rPr>
          <w:rFonts w:hint="default"/>
        </w:rPr>
        <w:t>enia odpadov prí</w:t>
      </w:r>
      <w:r w:rsidRPr="00E158AE">
        <w:rPr>
          <w:rFonts w:hint="default"/>
        </w:rPr>
        <w:t>sluš</w:t>
      </w:r>
      <w:r w:rsidRPr="00E158AE">
        <w:rPr>
          <w:rFonts w:hint="default"/>
        </w:rPr>
        <w:t>né</w:t>
      </w:r>
      <w:r w:rsidRPr="00E158AE">
        <w:rPr>
          <w:rFonts w:hint="default"/>
        </w:rPr>
        <w:t xml:space="preserve">ho </w:t>
      </w:r>
      <w:r w:rsidRPr="00E158AE" w:rsidR="00EC4D22">
        <w:rPr>
          <w:rFonts w:hint="default"/>
        </w:rPr>
        <w:t>komoditné</w:t>
      </w:r>
      <w:r w:rsidRPr="00E158AE" w:rsidR="00EC4D22">
        <w:rPr>
          <w:rFonts w:hint="default"/>
        </w:rPr>
        <w:t xml:space="preserve">ho </w:t>
      </w:r>
      <w:r w:rsidRPr="00E158AE">
        <w:t>program</w:t>
      </w:r>
      <w:r w:rsidRPr="00E158AE" w:rsidR="00EC4D22">
        <w:t>u</w:t>
      </w:r>
      <w:r w:rsidRPr="00E158AE">
        <w:rPr>
          <w:rFonts w:hint="default"/>
        </w:rPr>
        <w:t xml:space="preserve"> sektora, ktorý</w:t>
      </w:r>
      <w:r w:rsidRPr="00E158AE">
        <w:rPr>
          <w:rFonts w:hint="default"/>
        </w:rPr>
        <w:t xml:space="preserve"> musí</w:t>
      </w:r>
      <w:r w:rsidRPr="00E158AE">
        <w:rPr>
          <w:rFonts w:hint="default"/>
        </w:rPr>
        <w:t xml:space="preserve"> byť</w:t>
      </w:r>
      <w:r w:rsidRPr="00E158AE">
        <w:rPr>
          <w:rFonts w:hint="default"/>
        </w:rPr>
        <w:t xml:space="preserve"> v sú</w:t>
      </w:r>
      <w:r w:rsidRPr="00E158AE">
        <w:rPr>
          <w:rFonts w:hint="default"/>
        </w:rPr>
        <w:t xml:space="preserve">lade s programom. </w:t>
      </w:r>
    </w:p>
    <w:p w:rsidR="003B0B48" w:rsidRPr="00E158AE" w:rsidP="003B0B48">
      <w:pPr>
        <w:autoSpaceDE w:val="0"/>
        <w:bidi w:val="0"/>
        <w:jc w:val="both"/>
      </w:pPr>
    </w:p>
    <w:p w:rsidR="003B0B48" w:rsidRPr="00E158AE" w:rsidP="00B36BB1">
      <w:pPr>
        <w:numPr>
          <w:ilvl w:val="2"/>
          <w:numId w:val="194"/>
        </w:numPr>
        <w:tabs>
          <w:tab w:val="left" w:pos="567"/>
        </w:tabs>
        <w:autoSpaceDE w:val="0"/>
        <w:autoSpaceDN/>
        <w:bidi w:val="0"/>
        <w:ind w:left="0" w:firstLine="0"/>
        <w:jc w:val="both"/>
        <w:textAlignment w:val="auto"/>
        <w:rPr>
          <w:rFonts w:hint="default"/>
        </w:rPr>
      </w:pPr>
      <w:r w:rsidRPr="00E158AE">
        <w:rPr>
          <w:rFonts w:hint="default"/>
        </w:rPr>
        <w:t>Ak sprá</w:t>
      </w:r>
      <w:r w:rsidRPr="00E158AE">
        <w:rPr>
          <w:rFonts w:hint="default"/>
        </w:rPr>
        <w:t>vna rada rozhodne o poskytnutí</w:t>
      </w:r>
      <w:r w:rsidRPr="00E158AE">
        <w:rPr>
          <w:rFonts w:hint="default"/>
        </w:rPr>
        <w:t xml:space="preserve"> prostriedkov z Recyklač</w:t>
      </w:r>
      <w:r w:rsidRPr="00E158AE">
        <w:rPr>
          <w:rFonts w:hint="default"/>
        </w:rPr>
        <w:t>né</w:t>
      </w:r>
      <w:r w:rsidRPr="00E158AE">
        <w:rPr>
          <w:rFonts w:hint="default"/>
        </w:rPr>
        <w:t>ho fondu ž</w:t>
      </w:r>
      <w:r w:rsidRPr="00E158AE">
        <w:rPr>
          <w:rFonts w:hint="default"/>
        </w:rPr>
        <w:t>iadateľ</w:t>
      </w:r>
      <w:r w:rsidRPr="00E158AE">
        <w:rPr>
          <w:rFonts w:hint="default"/>
        </w:rPr>
        <w:t>ovi, riaditeľ</w:t>
      </w:r>
      <w:r w:rsidRPr="00E158AE">
        <w:rPr>
          <w:rFonts w:hint="default"/>
        </w:rPr>
        <w:t xml:space="preserve"> predloží</w:t>
      </w:r>
      <w:r w:rsidRPr="00E158AE">
        <w:rPr>
          <w:rFonts w:hint="default"/>
        </w:rPr>
        <w:t xml:space="preserve"> rozhodnutie spr</w:t>
      </w:r>
      <w:r w:rsidRPr="00E158AE" w:rsidR="00020EF4">
        <w:rPr>
          <w:rFonts w:hint="default"/>
        </w:rPr>
        <w:t>á</w:t>
      </w:r>
      <w:r w:rsidRPr="00E158AE" w:rsidR="00020EF4">
        <w:rPr>
          <w:rFonts w:hint="default"/>
        </w:rPr>
        <w:t>vnej rady na podpis ministrovi</w:t>
      </w:r>
      <w:r w:rsidRPr="00E158AE">
        <w:rPr>
          <w:rFonts w:hint="default"/>
        </w:rPr>
        <w:t>. Ak sprá</w:t>
      </w:r>
      <w:r w:rsidRPr="00E158AE">
        <w:rPr>
          <w:rFonts w:hint="default"/>
        </w:rPr>
        <w:t xml:space="preserve">vna </w:t>
      </w:r>
      <w:r w:rsidRPr="00E158AE">
        <w:rPr>
          <w:rFonts w:hint="default"/>
        </w:rPr>
        <w:t>rada ž</w:t>
      </w:r>
      <w:r w:rsidRPr="00E158AE">
        <w:rPr>
          <w:rFonts w:hint="default"/>
        </w:rPr>
        <w:t>iadosti nevyhovie, ozná</w:t>
      </w:r>
      <w:r w:rsidRPr="00E158AE">
        <w:rPr>
          <w:rFonts w:hint="default"/>
        </w:rPr>
        <w:t>mi to riaditeľ</w:t>
      </w:r>
      <w:r w:rsidRPr="00E158AE">
        <w:rPr>
          <w:rFonts w:hint="default"/>
        </w:rPr>
        <w:t xml:space="preserve"> pí</w:t>
      </w:r>
      <w:r w:rsidRPr="00E158AE">
        <w:rPr>
          <w:rFonts w:hint="default"/>
        </w:rPr>
        <w:t>somne ž</w:t>
      </w:r>
      <w:r w:rsidRPr="00E158AE">
        <w:rPr>
          <w:rFonts w:hint="default"/>
        </w:rPr>
        <w:t>iadateľ</w:t>
      </w:r>
      <w:r w:rsidRPr="00E158AE">
        <w:rPr>
          <w:rFonts w:hint="default"/>
        </w:rPr>
        <w:t>ovi do piatich dní</w:t>
      </w:r>
      <w:r w:rsidRPr="00E158AE">
        <w:rPr>
          <w:rFonts w:hint="default"/>
        </w:rPr>
        <w:t xml:space="preserve"> odo dň</w:t>
      </w:r>
      <w:r w:rsidRPr="00E158AE">
        <w:rPr>
          <w:rFonts w:hint="default"/>
        </w:rPr>
        <w:t>a rozhodnutia sprá</w:t>
      </w:r>
      <w:r w:rsidRPr="00E158AE">
        <w:rPr>
          <w:rFonts w:hint="default"/>
        </w:rPr>
        <w:t>vnej rady. Ak minister rozhodnutie sprá</w:t>
      </w:r>
      <w:r w:rsidRPr="00E158AE">
        <w:rPr>
          <w:rFonts w:hint="default"/>
        </w:rPr>
        <w:t>vnej rady o poskytnutí</w:t>
      </w:r>
      <w:r w:rsidRPr="00E158AE">
        <w:rPr>
          <w:rFonts w:hint="default"/>
        </w:rPr>
        <w:t xml:space="preserve"> prostriedkov z Recyklač</w:t>
      </w:r>
      <w:r w:rsidRPr="00E158AE">
        <w:rPr>
          <w:rFonts w:hint="default"/>
        </w:rPr>
        <w:t>né</w:t>
      </w:r>
      <w:r w:rsidRPr="00E158AE">
        <w:rPr>
          <w:rFonts w:hint="default"/>
        </w:rPr>
        <w:t>ho fondu podpíš</w:t>
      </w:r>
      <w:r w:rsidRPr="00E158AE">
        <w:rPr>
          <w:rFonts w:hint="default"/>
        </w:rPr>
        <w:t>e, vyzve riaditeľ</w:t>
      </w:r>
      <w:r w:rsidRPr="00E158AE">
        <w:rPr>
          <w:rFonts w:hint="default"/>
        </w:rPr>
        <w:t xml:space="preserve"> ž</w:t>
      </w:r>
      <w:r w:rsidRPr="00E158AE">
        <w:rPr>
          <w:rFonts w:hint="default"/>
        </w:rPr>
        <w:t>iadateľ</w:t>
      </w:r>
      <w:r w:rsidRPr="00E158AE">
        <w:rPr>
          <w:rFonts w:hint="default"/>
        </w:rPr>
        <w:t>a do 15 dní</w:t>
      </w:r>
      <w:r w:rsidRPr="00E158AE">
        <w:rPr>
          <w:rFonts w:hint="default"/>
        </w:rPr>
        <w:t xml:space="preserve"> od podpí</w:t>
      </w:r>
      <w:r w:rsidRPr="00E158AE">
        <w:rPr>
          <w:rFonts w:hint="default"/>
        </w:rPr>
        <w:t>sani</w:t>
      </w:r>
      <w:r w:rsidRPr="00E158AE">
        <w:rPr>
          <w:rFonts w:hint="default"/>
        </w:rPr>
        <w:t>a</w:t>
      </w:r>
      <w:r w:rsidRPr="00E158AE">
        <w:rPr>
          <w:rFonts w:hint="default"/>
        </w:rPr>
        <w:t xml:space="preserve"> rozhodnutia sprá</w:t>
      </w:r>
      <w:r w:rsidRPr="00E158AE">
        <w:rPr>
          <w:rFonts w:hint="default"/>
        </w:rPr>
        <w:t>vnej rady ministrom ž</w:t>
      </w:r>
      <w:r w:rsidRPr="00E158AE">
        <w:rPr>
          <w:rFonts w:hint="default"/>
        </w:rPr>
        <w:t>ivotné</w:t>
      </w:r>
      <w:r w:rsidRPr="00E158AE">
        <w:rPr>
          <w:rFonts w:hint="default"/>
        </w:rPr>
        <w:t>ho prostredia na uzavretie zmluvy. Ak minister do 60 dní</w:t>
      </w:r>
      <w:r w:rsidRPr="00E158AE">
        <w:rPr>
          <w:rFonts w:hint="default"/>
        </w:rPr>
        <w:t xml:space="preserve"> od rozhodnutia sprá</w:t>
      </w:r>
      <w:r w:rsidRPr="00E158AE">
        <w:rPr>
          <w:rFonts w:hint="default"/>
        </w:rPr>
        <w:t>vnej rady o poskytnutí</w:t>
      </w:r>
      <w:r w:rsidRPr="00E158AE">
        <w:rPr>
          <w:rFonts w:hint="default"/>
        </w:rPr>
        <w:t xml:space="preserve"> prostriedkov z Recyklač</w:t>
      </w:r>
      <w:r w:rsidRPr="00E158AE">
        <w:rPr>
          <w:rFonts w:hint="default"/>
        </w:rPr>
        <w:t>né</w:t>
      </w:r>
      <w:r w:rsidRPr="00E158AE">
        <w:rPr>
          <w:rFonts w:hint="default"/>
        </w:rPr>
        <w:t>ho fondu nepodpíš</w:t>
      </w:r>
      <w:r w:rsidRPr="00E158AE">
        <w:rPr>
          <w:rFonts w:hint="default"/>
        </w:rPr>
        <w:t>e, rozhodnutie vrá</w:t>
      </w:r>
      <w:r w:rsidRPr="00E158AE">
        <w:rPr>
          <w:rFonts w:hint="default"/>
        </w:rPr>
        <w:t>ti sprá</w:t>
      </w:r>
      <w:r w:rsidRPr="00E158AE">
        <w:rPr>
          <w:rFonts w:hint="default"/>
        </w:rPr>
        <w:t>vnej rade a uvedie dô</w:t>
      </w:r>
      <w:r w:rsidRPr="00E158AE">
        <w:rPr>
          <w:rFonts w:hint="default"/>
        </w:rPr>
        <w:t>vody, pre ktoré</w:t>
      </w:r>
      <w:r w:rsidRPr="00E158AE">
        <w:rPr>
          <w:rFonts w:hint="default"/>
        </w:rPr>
        <w:t xml:space="preserve"> ho nepod</w:t>
      </w:r>
      <w:r w:rsidRPr="00E158AE">
        <w:rPr>
          <w:rFonts w:hint="default"/>
        </w:rPr>
        <w:t>p</w:t>
      </w:r>
      <w:r w:rsidRPr="00E158AE">
        <w:rPr>
          <w:rFonts w:hint="default"/>
        </w:rPr>
        <w:t>í</w:t>
      </w:r>
      <w:r w:rsidRPr="00E158AE">
        <w:rPr>
          <w:rFonts w:hint="default"/>
        </w:rPr>
        <w:t>sal. Sprá</w:t>
      </w:r>
      <w:r w:rsidRPr="00E158AE">
        <w:rPr>
          <w:rFonts w:hint="default"/>
        </w:rPr>
        <w:t>vna rada môž</w:t>
      </w:r>
      <w:r w:rsidRPr="00E158AE">
        <w:rPr>
          <w:rFonts w:hint="default"/>
        </w:rPr>
        <w:t>e opä</w:t>
      </w:r>
      <w:r w:rsidRPr="00E158AE">
        <w:rPr>
          <w:rFonts w:hint="default"/>
        </w:rPr>
        <w:t>tovne rozhodnutie nepodpí</w:t>
      </w:r>
      <w:r w:rsidRPr="00E158AE">
        <w:rPr>
          <w:rFonts w:hint="default"/>
        </w:rPr>
        <w:t>sané</w:t>
      </w:r>
      <w:r w:rsidRPr="00E158AE">
        <w:rPr>
          <w:rFonts w:hint="default"/>
        </w:rPr>
        <w:t xml:space="preserve"> ministrom prerokovať</w:t>
      </w:r>
      <w:r w:rsidRPr="00E158AE">
        <w:rPr>
          <w:rFonts w:hint="default"/>
        </w:rPr>
        <w:t xml:space="preserve"> a schvá</w:t>
      </w:r>
      <w:r w:rsidRPr="00E158AE">
        <w:rPr>
          <w:rFonts w:hint="default"/>
        </w:rPr>
        <w:t>liť</w:t>
      </w:r>
      <w:r w:rsidRPr="00E158AE">
        <w:rPr>
          <w:rFonts w:hint="default"/>
        </w:rPr>
        <w:t>. Na jeho opä</w:t>
      </w:r>
      <w:r w:rsidRPr="00E158AE">
        <w:rPr>
          <w:rFonts w:hint="default"/>
        </w:rPr>
        <w:t>tovné</w:t>
      </w:r>
      <w:r w:rsidRPr="00E158AE">
        <w:rPr>
          <w:rFonts w:hint="default"/>
        </w:rPr>
        <w:t xml:space="preserve"> schvá</w:t>
      </w:r>
      <w:r w:rsidRPr="00E158AE">
        <w:rPr>
          <w:rFonts w:hint="default"/>
        </w:rPr>
        <w:t>lenie sa vyž</w:t>
      </w:r>
      <w:r w:rsidRPr="00E158AE">
        <w:rPr>
          <w:rFonts w:hint="default"/>
        </w:rPr>
        <w:t>aduje sú</w:t>
      </w:r>
      <w:r w:rsidRPr="00E158AE">
        <w:rPr>
          <w:rFonts w:hint="default"/>
        </w:rPr>
        <w:t>hlas najmenej dvoch tretí</w:t>
      </w:r>
      <w:r w:rsidRPr="00E158AE">
        <w:rPr>
          <w:rFonts w:hint="default"/>
        </w:rPr>
        <w:t>n vš</w:t>
      </w:r>
      <w:r w:rsidRPr="00E158AE">
        <w:rPr>
          <w:rFonts w:hint="default"/>
        </w:rPr>
        <w:t>etký</w:t>
      </w:r>
      <w:r w:rsidRPr="00E158AE">
        <w:rPr>
          <w:rFonts w:hint="default"/>
        </w:rPr>
        <w:t>ch č</w:t>
      </w:r>
      <w:r w:rsidRPr="00E158AE">
        <w:rPr>
          <w:rFonts w:hint="default"/>
        </w:rPr>
        <w:t>lenov sprá</w:t>
      </w:r>
      <w:r w:rsidRPr="00E158AE">
        <w:rPr>
          <w:rFonts w:hint="default"/>
        </w:rPr>
        <w:t>vnej rady; v prí</w:t>
      </w:r>
      <w:r w:rsidRPr="00E158AE">
        <w:rPr>
          <w:rFonts w:hint="default"/>
        </w:rPr>
        <w:t>pade opä</w:t>
      </w:r>
      <w:r w:rsidRPr="00E158AE">
        <w:rPr>
          <w:rFonts w:hint="default"/>
        </w:rPr>
        <w:t>tovné</w:t>
      </w:r>
      <w:r w:rsidRPr="00E158AE">
        <w:rPr>
          <w:rFonts w:hint="default"/>
        </w:rPr>
        <w:t>ho schvá</w:t>
      </w:r>
      <w:r w:rsidRPr="00E158AE">
        <w:rPr>
          <w:rFonts w:hint="default"/>
        </w:rPr>
        <w:t>lenia rozhodnutia sprá</w:t>
      </w:r>
      <w:r w:rsidRPr="00E158AE">
        <w:rPr>
          <w:rFonts w:hint="default"/>
        </w:rPr>
        <w:t>vnej rady najmene</w:t>
      </w:r>
      <w:r w:rsidRPr="00E158AE">
        <w:rPr>
          <w:rFonts w:hint="default"/>
        </w:rPr>
        <w:t>j</w:t>
      </w:r>
      <w:r w:rsidRPr="00E158AE">
        <w:rPr>
          <w:rFonts w:hint="default"/>
        </w:rPr>
        <w:t xml:space="preserve"> dvoma tretinami vš</w:t>
      </w:r>
      <w:r w:rsidRPr="00E158AE">
        <w:rPr>
          <w:rFonts w:hint="default"/>
        </w:rPr>
        <w:t>etký</w:t>
      </w:r>
      <w:r w:rsidRPr="00E158AE">
        <w:rPr>
          <w:rFonts w:hint="default"/>
        </w:rPr>
        <w:t>ch jej č</w:t>
      </w:r>
      <w:r w:rsidRPr="00E158AE">
        <w:rPr>
          <w:rFonts w:hint="default"/>
        </w:rPr>
        <w:t>lenov sa podpis ministra ž</w:t>
      </w:r>
      <w:r w:rsidRPr="00E158AE">
        <w:rPr>
          <w:rFonts w:hint="default"/>
        </w:rPr>
        <w:t>ivotné</w:t>
      </w:r>
      <w:r w:rsidRPr="00E158AE">
        <w:rPr>
          <w:rFonts w:hint="default"/>
        </w:rPr>
        <w:t>ho prostredia nevyž</w:t>
      </w:r>
      <w:r w:rsidRPr="00E158AE">
        <w:rPr>
          <w:rFonts w:hint="default"/>
        </w:rPr>
        <w:t>aduje.</w:t>
      </w:r>
    </w:p>
    <w:p w:rsidR="003B0B48" w:rsidRPr="00E158AE" w:rsidP="003B0B48">
      <w:pPr>
        <w:tabs>
          <w:tab w:val="left" w:pos="567"/>
        </w:tabs>
        <w:autoSpaceDE w:val="0"/>
        <w:bidi w:val="0"/>
        <w:jc w:val="both"/>
      </w:pPr>
    </w:p>
    <w:p w:rsidR="003B0B48" w:rsidRPr="00E158AE" w:rsidP="00B36BB1">
      <w:pPr>
        <w:numPr>
          <w:ilvl w:val="2"/>
          <w:numId w:val="194"/>
        </w:numPr>
        <w:tabs>
          <w:tab w:val="left" w:pos="567"/>
        </w:tabs>
        <w:autoSpaceDE w:val="0"/>
        <w:autoSpaceDN/>
        <w:bidi w:val="0"/>
        <w:ind w:left="0" w:firstLine="0"/>
        <w:jc w:val="both"/>
        <w:textAlignment w:val="auto"/>
        <w:rPr>
          <w:rFonts w:hint="default"/>
        </w:rPr>
      </w:pPr>
      <w:r w:rsidRPr="00E158AE">
        <w:rPr>
          <w:rFonts w:hint="default"/>
        </w:rPr>
        <w:t>Na zá</w:t>
      </w:r>
      <w:r w:rsidRPr="00E158AE">
        <w:rPr>
          <w:rFonts w:hint="default"/>
        </w:rPr>
        <w:t>klade rozhodnutia sprá</w:t>
      </w:r>
      <w:r w:rsidRPr="00E158AE">
        <w:rPr>
          <w:rFonts w:hint="default"/>
        </w:rPr>
        <w:t>vnej rady a po jeho podpí</w:t>
      </w:r>
      <w:r w:rsidRPr="00E158AE">
        <w:rPr>
          <w:rFonts w:hint="default"/>
        </w:rPr>
        <w:t>saní</w:t>
      </w:r>
      <w:r w:rsidRPr="00E158AE">
        <w:rPr>
          <w:rFonts w:hint="default"/>
        </w:rPr>
        <w:t xml:space="preserve"> ministrom ž</w:t>
      </w:r>
      <w:r w:rsidRPr="00E158AE">
        <w:rPr>
          <w:rFonts w:hint="default"/>
        </w:rPr>
        <w:t>ivotné</w:t>
      </w:r>
      <w:r w:rsidRPr="00E158AE">
        <w:rPr>
          <w:rFonts w:hint="default"/>
        </w:rPr>
        <w:t>ho prostredia alebo po jeho opä</w:t>
      </w:r>
      <w:r w:rsidRPr="00E158AE">
        <w:rPr>
          <w:rFonts w:hint="default"/>
        </w:rPr>
        <w:t>tovnom schvá</w:t>
      </w:r>
      <w:r w:rsidRPr="00E158AE">
        <w:rPr>
          <w:rFonts w:hint="default"/>
        </w:rPr>
        <w:t>lení</w:t>
      </w:r>
      <w:r w:rsidRPr="00E158AE">
        <w:rPr>
          <w:rFonts w:hint="default"/>
        </w:rPr>
        <w:t xml:space="preserve"> najmenej dvoma tretinami vš</w:t>
      </w:r>
      <w:r w:rsidRPr="00E158AE">
        <w:rPr>
          <w:rFonts w:hint="default"/>
        </w:rPr>
        <w:t>etký</w:t>
      </w:r>
      <w:r w:rsidRPr="00E158AE">
        <w:rPr>
          <w:rFonts w:hint="default"/>
        </w:rPr>
        <w:t>ch č</w:t>
      </w:r>
      <w:r w:rsidRPr="00E158AE">
        <w:rPr>
          <w:rFonts w:hint="default"/>
        </w:rPr>
        <w:t>lenov spr</w:t>
      </w:r>
      <w:r w:rsidRPr="00E158AE">
        <w:rPr>
          <w:rFonts w:hint="default"/>
        </w:rPr>
        <w:t>á</w:t>
      </w:r>
      <w:r w:rsidRPr="00E158AE">
        <w:rPr>
          <w:rFonts w:hint="default"/>
        </w:rPr>
        <w:t>vnej rady uzatvá</w:t>
      </w:r>
      <w:r w:rsidRPr="00E158AE">
        <w:rPr>
          <w:rFonts w:hint="default"/>
        </w:rPr>
        <w:t>ra riaditeľ</w:t>
      </w:r>
      <w:r w:rsidRPr="00E158AE">
        <w:rPr>
          <w:rFonts w:hint="default"/>
        </w:rPr>
        <w:t xml:space="preserve"> v mene Recyklač</w:t>
      </w:r>
      <w:r w:rsidRPr="00E158AE">
        <w:rPr>
          <w:rFonts w:hint="default"/>
        </w:rPr>
        <w:t>né</w:t>
      </w:r>
      <w:r w:rsidRPr="00E158AE">
        <w:rPr>
          <w:rFonts w:hint="default"/>
        </w:rPr>
        <w:t>ho fondu so ž</w:t>
      </w:r>
      <w:r w:rsidRPr="00E158AE">
        <w:rPr>
          <w:rFonts w:hint="default"/>
        </w:rPr>
        <w:t>iadateľ</w:t>
      </w:r>
      <w:r w:rsidRPr="00E158AE">
        <w:rPr>
          <w:rFonts w:hint="default"/>
        </w:rPr>
        <w:t>om o poskytnutie prostriedkov Recyklač</w:t>
      </w:r>
      <w:r w:rsidRPr="00E158AE">
        <w:rPr>
          <w:rFonts w:hint="default"/>
        </w:rPr>
        <w:t>né</w:t>
      </w:r>
      <w:r w:rsidRPr="00E158AE">
        <w:rPr>
          <w:rFonts w:hint="default"/>
        </w:rPr>
        <w:t>ho fondu pí</w:t>
      </w:r>
      <w:r w:rsidRPr="00E158AE">
        <w:rPr>
          <w:rFonts w:hint="default"/>
        </w:rPr>
        <w:t>somnú</w:t>
      </w:r>
      <w:r w:rsidRPr="00E158AE">
        <w:rPr>
          <w:rFonts w:hint="default"/>
        </w:rPr>
        <w:t xml:space="preserve"> zmluvu o poskytnutí</w:t>
      </w:r>
      <w:r w:rsidRPr="00E158AE">
        <w:rPr>
          <w:rFonts w:hint="default"/>
        </w:rPr>
        <w:t xml:space="preserve"> prostriedkov Recyklač</w:t>
      </w:r>
      <w:r w:rsidRPr="00E158AE">
        <w:rPr>
          <w:rFonts w:hint="default"/>
        </w:rPr>
        <w:t>né</w:t>
      </w:r>
      <w:r w:rsidRPr="00E158AE">
        <w:rPr>
          <w:rFonts w:hint="default"/>
        </w:rPr>
        <w:t>ho fondu. Tá</w:t>
      </w:r>
      <w:r w:rsidRPr="00E158AE">
        <w:rPr>
          <w:rFonts w:hint="default"/>
        </w:rPr>
        <w:t>to zmluva obsahuje najmä</w:t>
      </w:r>
      <w:r w:rsidRPr="00E158AE">
        <w:rPr>
          <w:rFonts w:hint="default"/>
        </w:rPr>
        <w:t xml:space="preserve"> </w:t>
      </w:r>
    </w:p>
    <w:p w:rsidR="003B0B48" w:rsidRPr="00E158AE" w:rsidP="00B36BB1">
      <w:pPr>
        <w:numPr>
          <w:ilvl w:val="3"/>
          <w:numId w:val="194"/>
        </w:numPr>
        <w:tabs>
          <w:tab w:val="left" w:pos="567"/>
          <w:tab w:val="left" w:pos="720"/>
        </w:tabs>
        <w:autoSpaceDE w:val="0"/>
        <w:autoSpaceDN/>
        <w:bidi w:val="0"/>
        <w:ind w:left="0" w:firstLine="284"/>
        <w:jc w:val="both"/>
        <w:textAlignment w:val="auto"/>
        <w:rPr>
          <w:rFonts w:hint="default"/>
        </w:rPr>
      </w:pPr>
      <w:r w:rsidRPr="00E158AE">
        <w:rPr>
          <w:rFonts w:hint="default"/>
        </w:rPr>
        <w:t>identifikač</w:t>
      </w:r>
      <w:r w:rsidRPr="00E158AE">
        <w:rPr>
          <w:rFonts w:hint="default"/>
        </w:rPr>
        <w:t>né</w:t>
      </w:r>
      <w:r w:rsidRPr="00E158AE">
        <w:rPr>
          <w:rFonts w:hint="default"/>
        </w:rPr>
        <w:t xml:space="preserve"> ú</w:t>
      </w:r>
      <w:r w:rsidRPr="00E158AE">
        <w:rPr>
          <w:rFonts w:hint="default"/>
        </w:rPr>
        <w:t>daje zmluvný</w:t>
      </w:r>
      <w:r w:rsidRPr="00E158AE">
        <w:rPr>
          <w:rFonts w:hint="default"/>
        </w:rPr>
        <w:t>ch strá</w:t>
      </w:r>
      <w:r w:rsidRPr="00E158AE">
        <w:rPr>
          <w:rFonts w:hint="default"/>
        </w:rPr>
        <w:t xml:space="preserve">n, </w:t>
      </w:r>
    </w:p>
    <w:p w:rsidR="003B0B48" w:rsidRPr="00E158AE" w:rsidP="00B36BB1">
      <w:pPr>
        <w:numPr>
          <w:ilvl w:val="3"/>
          <w:numId w:val="194"/>
        </w:numPr>
        <w:tabs>
          <w:tab w:val="left" w:pos="567"/>
          <w:tab w:val="left" w:pos="720"/>
        </w:tabs>
        <w:autoSpaceDE w:val="0"/>
        <w:autoSpaceDN/>
        <w:bidi w:val="0"/>
        <w:ind w:left="0" w:firstLine="284"/>
        <w:jc w:val="both"/>
        <w:textAlignment w:val="auto"/>
        <w:rPr>
          <w:rFonts w:hint="default"/>
        </w:rPr>
      </w:pPr>
      <w:r w:rsidRPr="00E158AE">
        <w:rPr>
          <w:rFonts w:hint="default"/>
        </w:rPr>
        <w:t>úč</w:t>
      </w:r>
      <w:r w:rsidRPr="00E158AE">
        <w:rPr>
          <w:rFonts w:hint="default"/>
        </w:rPr>
        <w:t>el, druh a výš</w:t>
      </w:r>
      <w:r w:rsidRPr="00E158AE">
        <w:rPr>
          <w:rFonts w:hint="default"/>
        </w:rPr>
        <w:t>ku prostriedkov poskytnutý</w:t>
      </w:r>
      <w:r w:rsidRPr="00E158AE">
        <w:rPr>
          <w:rFonts w:hint="default"/>
        </w:rPr>
        <w:t>ch z Recyklač</w:t>
      </w:r>
      <w:r w:rsidRPr="00E158AE">
        <w:rPr>
          <w:rFonts w:hint="default"/>
        </w:rPr>
        <w:t>né</w:t>
      </w:r>
      <w:r w:rsidRPr="00E158AE">
        <w:rPr>
          <w:rFonts w:hint="default"/>
        </w:rPr>
        <w:t xml:space="preserve">ho fondu, </w:t>
      </w:r>
    </w:p>
    <w:p w:rsidR="003B0B48" w:rsidRPr="00E158AE" w:rsidP="00B36BB1">
      <w:pPr>
        <w:numPr>
          <w:ilvl w:val="3"/>
          <w:numId w:val="194"/>
        </w:numPr>
        <w:tabs>
          <w:tab w:val="left" w:pos="567"/>
          <w:tab w:val="left" w:pos="720"/>
        </w:tabs>
        <w:autoSpaceDE w:val="0"/>
        <w:autoSpaceDN/>
        <w:bidi w:val="0"/>
        <w:ind w:left="0" w:firstLine="284"/>
        <w:jc w:val="both"/>
        <w:textAlignment w:val="auto"/>
        <w:rPr>
          <w:rFonts w:hint="default"/>
        </w:rPr>
      </w:pPr>
      <w:r w:rsidRPr="00E158AE">
        <w:rPr>
          <w:rFonts w:hint="default"/>
        </w:rPr>
        <w:t>podmienky použ</w:t>
      </w:r>
      <w:r w:rsidRPr="00E158AE">
        <w:rPr>
          <w:rFonts w:hint="default"/>
        </w:rPr>
        <w:t>itia prostriedkov poskytnutý</w:t>
      </w:r>
      <w:r w:rsidRPr="00E158AE">
        <w:rPr>
          <w:rFonts w:hint="default"/>
        </w:rPr>
        <w:t>ch z Recyklač</w:t>
      </w:r>
      <w:r w:rsidRPr="00E158AE">
        <w:rPr>
          <w:rFonts w:hint="default"/>
        </w:rPr>
        <w:t>né</w:t>
      </w:r>
      <w:r w:rsidRPr="00E158AE">
        <w:rPr>
          <w:rFonts w:hint="default"/>
        </w:rPr>
        <w:t xml:space="preserve">ho fondu, </w:t>
      </w:r>
    </w:p>
    <w:p w:rsidR="003B0B48" w:rsidRPr="00E158AE" w:rsidP="00B36BB1">
      <w:pPr>
        <w:numPr>
          <w:ilvl w:val="3"/>
          <w:numId w:val="194"/>
        </w:numPr>
        <w:tabs>
          <w:tab w:val="left" w:pos="567"/>
          <w:tab w:val="left" w:pos="720"/>
        </w:tabs>
        <w:autoSpaceDE w:val="0"/>
        <w:autoSpaceDN/>
        <w:bidi w:val="0"/>
        <w:ind w:left="0" w:firstLine="284"/>
        <w:jc w:val="both"/>
        <w:textAlignment w:val="auto"/>
        <w:rPr>
          <w:rFonts w:hint="default"/>
        </w:rPr>
      </w:pPr>
      <w:r w:rsidRPr="00E158AE">
        <w:rPr>
          <w:rFonts w:hint="default"/>
        </w:rPr>
        <w:t>spô</w:t>
      </w:r>
      <w:r w:rsidRPr="00E158AE">
        <w:rPr>
          <w:rFonts w:hint="default"/>
        </w:rPr>
        <w:t>sob plnenia zá</w:t>
      </w:r>
      <w:r w:rsidRPr="00E158AE">
        <w:rPr>
          <w:rFonts w:hint="default"/>
        </w:rPr>
        <w:t>vä</w:t>
      </w:r>
      <w:r w:rsidRPr="00E158AE">
        <w:rPr>
          <w:rFonts w:hint="default"/>
        </w:rPr>
        <w:t>zkov zmluvný</w:t>
      </w:r>
      <w:r w:rsidRPr="00E158AE">
        <w:rPr>
          <w:rFonts w:hint="default"/>
        </w:rPr>
        <w:t>ch strá</w:t>
      </w:r>
      <w:r w:rsidRPr="00E158AE">
        <w:rPr>
          <w:rFonts w:hint="default"/>
        </w:rPr>
        <w:t xml:space="preserve">n, </w:t>
      </w:r>
    </w:p>
    <w:p w:rsidR="003B0B48" w:rsidRPr="00E158AE" w:rsidP="00B36BB1">
      <w:pPr>
        <w:numPr>
          <w:ilvl w:val="3"/>
          <w:numId w:val="194"/>
        </w:numPr>
        <w:tabs>
          <w:tab w:val="left" w:pos="567"/>
          <w:tab w:val="left" w:pos="720"/>
        </w:tabs>
        <w:autoSpaceDE w:val="0"/>
        <w:autoSpaceDN/>
        <w:bidi w:val="0"/>
        <w:ind w:left="0" w:firstLine="284"/>
        <w:jc w:val="both"/>
        <w:textAlignment w:val="auto"/>
        <w:rPr>
          <w:rFonts w:hint="default"/>
        </w:rPr>
      </w:pPr>
      <w:r w:rsidRPr="00E158AE">
        <w:rPr>
          <w:rFonts w:hint="default"/>
        </w:rPr>
        <w:t>zabezpeč</w:t>
      </w:r>
      <w:r w:rsidRPr="00E158AE">
        <w:rPr>
          <w:rFonts w:hint="default"/>
        </w:rPr>
        <w:t>enie zá</w:t>
      </w:r>
      <w:r w:rsidRPr="00E158AE">
        <w:rPr>
          <w:rFonts w:hint="default"/>
        </w:rPr>
        <w:t>vä</w:t>
      </w:r>
      <w:r w:rsidRPr="00E158AE">
        <w:rPr>
          <w:rFonts w:hint="default"/>
        </w:rPr>
        <w:t>zkov ž</w:t>
      </w:r>
      <w:r w:rsidRPr="00E158AE">
        <w:rPr>
          <w:rFonts w:hint="default"/>
        </w:rPr>
        <w:t>iadateľ</w:t>
      </w:r>
      <w:r w:rsidRPr="00E158AE">
        <w:rPr>
          <w:rFonts w:hint="default"/>
        </w:rPr>
        <w:t>a o poskytnutie prostriedkov Recyklač</w:t>
      </w:r>
      <w:r w:rsidRPr="00E158AE">
        <w:rPr>
          <w:rFonts w:hint="default"/>
        </w:rPr>
        <w:t>né</w:t>
      </w:r>
      <w:r w:rsidRPr="00E158AE">
        <w:rPr>
          <w:rFonts w:hint="default"/>
        </w:rPr>
        <w:t>ho fondu,</w:t>
      </w:r>
      <w:r w:rsidRPr="00E158AE">
        <w:rPr>
          <w:rFonts w:hint="default"/>
        </w:rPr>
        <w:t xml:space="preserve"> </w:t>
      </w:r>
    </w:p>
    <w:p w:rsidR="003B0B48" w:rsidRPr="00E158AE" w:rsidP="00B36BB1">
      <w:pPr>
        <w:numPr>
          <w:ilvl w:val="3"/>
          <w:numId w:val="194"/>
        </w:numPr>
        <w:tabs>
          <w:tab w:val="left" w:pos="567"/>
          <w:tab w:val="left" w:pos="720"/>
        </w:tabs>
        <w:autoSpaceDE w:val="0"/>
        <w:autoSpaceDN/>
        <w:bidi w:val="0"/>
        <w:ind w:left="0" w:firstLine="284"/>
        <w:jc w:val="both"/>
        <w:textAlignment w:val="auto"/>
        <w:rPr>
          <w:rFonts w:hint="default"/>
        </w:rPr>
      </w:pPr>
      <w:r w:rsidRPr="00E158AE">
        <w:rPr>
          <w:rFonts w:hint="default"/>
        </w:rPr>
        <w:t>výš</w:t>
      </w:r>
      <w:r w:rsidRPr="00E158AE">
        <w:rPr>
          <w:rFonts w:hint="default"/>
        </w:rPr>
        <w:t>ku splá</w:t>
      </w:r>
      <w:r w:rsidRPr="00E158AE">
        <w:rPr>
          <w:rFonts w:hint="default"/>
        </w:rPr>
        <w:t>tok a termí</w:t>
      </w:r>
      <w:r w:rsidRPr="00E158AE">
        <w:rPr>
          <w:rFonts w:hint="default"/>
        </w:rPr>
        <w:t>ny ich splatnosti pri poskytnutí</w:t>
      </w:r>
      <w:r w:rsidRPr="00E158AE">
        <w:rPr>
          <w:rFonts w:hint="default"/>
        </w:rPr>
        <w:t xml:space="preserve"> pôž</w:t>
      </w:r>
      <w:r w:rsidRPr="00E158AE">
        <w:rPr>
          <w:rFonts w:hint="default"/>
        </w:rPr>
        <w:t>ič</w:t>
      </w:r>
      <w:r w:rsidRPr="00E158AE">
        <w:rPr>
          <w:rFonts w:hint="default"/>
        </w:rPr>
        <w:t xml:space="preserve">ky, </w:t>
      </w:r>
    </w:p>
    <w:p w:rsidR="003B0B48" w:rsidRPr="00E158AE" w:rsidP="00B36BB1">
      <w:pPr>
        <w:numPr>
          <w:ilvl w:val="3"/>
          <w:numId w:val="194"/>
        </w:numPr>
        <w:tabs>
          <w:tab w:val="left" w:pos="567"/>
          <w:tab w:val="left" w:pos="720"/>
        </w:tabs>
        <w:autoSpaceDE w:val="0"/>
        <w:autoSpaceDN/>
        <w:bidi w:val="0"/>
        <w:ind w:left="0" w:firstLine="284"/>
        <w:jc w:val="both"/>
        <w:textAlignment w:val="auto"/>
        <w:rPr>
          <w:rFonts w:hint="default"/>
        </w:rPr>
      </w:pPr>
      <w:r w:rsidRPr="00E158AE">
        <w:rPr>
          <w:rFonts w:hint="default"/>
        </w:rPr>
        <w:t>zmluvnú</w:t>
      </w:r>
      <w:r w:rsidRPr="00E158AE">
        <w:rPr>
          <w:rFonts w:hint="default"/>
        </w:rPr>
        <w:t xml:space="preserve"> pokutu, prí</w:t>
      </w:r>
      <w:r w:rsidRPr="00E158AE">
        <w:rPr>
          <w:rFonts w:hint="default"/>
        </w:rPr>
        <w:t>padne iné</w:t>
      </w:r>
      <w:r w:rsidRPr="00E158AE">
        <w:rPr>
          <w:rFonts w:hint="default"/>
        </w:rPr>
        <w:t xml:space="preserve"> sankcie za poruš</w:t>
      </w:r>
      <w:r w:rsidRPr="00E158AE">
        <w:rPr>
          <w:rFonts w:hint="default"/>
        </w:rPr>
        <w:t>enie zmluvný</w:t>
      </w:r>
      <w:r w:rsidRPr="00E158AE">
        <w:rPr>
          <w:rFonts w:hint="default"/>
        </w:rPr>
        <w:t xml:space="preserve">ch podmienok. </w:t>
      </w:r>
    </w:p>
    <w:p w:rsidR="003B0B48" w:rsidRPr="00E158AE" w:rsidP="003B0B48">
      <w:pPr>
        <w:tabs>
          <w:tab w:val="left" w:pos="567"/>
        </w:tabs>
        <w:autoSpaceDE w:val="0"/>
        <w:bidi w:val="0"/>
        <w:ind w:left="284"/>
        <w:jc w:val="both"/>
      </w:pPr>
    </w:p>
    <w:p w:rsidR="003B0B48" w:rsidRPr="00E158AE" w:rsidP="00B36BB1">
      <w:pPr>
        <w:numPr>
          <w:ilvl w:val="2"/>
          <w:numId w:val="194"/>
        </w:numPr>
        <w:tabs>
          <w:tab w:val="left" w:pos="567"/>
        </w:tabs>
        <w:autoSpaceDE w:val="0"/>
        <w:autoSpaceDN/>
        <w:bidi w:val="0"/>
        <w:ind w:left="0" w:firstLine="0"/>
        <w:jc w:val="both"/>
        <w:textAlignment w:val="auto"/>
        <w:rPr>
          <w:rFonts w:eastAsia="Times New Roman"/>
        </w:rPr>
      </w:pPr>
      <w:r w:rsidRPr="00E158AE">
        <w:rPr>
          <w:rFonts w:hint="default"/>
        </w:rPr>
        <w:t>Prostriedky Recyklač</w:t>
      </w:r>
      <w:r w:rsidRPr="00E158AE">
        <w:rPr>
          <w:rFonts w:hint="default"/>
        </w:rPr>
        <w:t>né</w:t>
      </w:r>
      <w:r w:rsidRPr="00E158AE">
        <w:rPr>
          <w:rFonts w:hint="default"/>
        </w:rPr>
        <w:t>ho fondu mož</w:t>
      </w:r>
      <w:r w:rsidRPr="00E158AE">
        <w:rPr>
          <w:rFonts w:hint="default"/>
        </w:rPr>
        <w:t>no použ</w:t>
      </w:r>
      <w:r w:rsidRPr="00E158AE">
        <w:rPr>
          <w:rFonts w:hint="default"/>
        </w:rPr>
        <w:t>iť</w:t>
      </w:r>
      <w:r w:rsidRPr="00E158AE">
        <w:rPr>
          <w:rFonts w:hint="default"/>
        </w:rPr>
        <w:t xml:space="preserve"> len na úč</w:t>
      </w:r>
      <w:r w:rsidRPr="00E158AE">
        <w:rPr>
          <w:rFonts w:hint="default"/>
        </w:rPr>
        <w:t>el, na ktorý</w:t>
      </w:r>
      <w:r w:rsidRPr="00E158AE">
        <w:rPr>
          <w:rFonts w:hint="default"/>
        </w:rPr>
        <w:t xml:space="preserve"> boli poskytnuté</w:t>
      </w:r>
      <w:r w:rsidRPr="00E158AE">
        <w:rPr>
          <w:rFonts w:hint="default"/>
        </w:rPr>
        <w:t xml:space="preserve"> podľ</w:t>
      </w:r>
      <w:r w:rsidRPr="00E158AE">
        <w:rPr>
          <w:rFonts w:hint="default"/>
        </w:rPr>
        <w:t>a rozhodnutia sprá</w:t>
      </w:r>
      <w:r w:rsidRPr="00E158AE">
        <w:rPr>
          <w:rFonts w:hint="default"/>
        </w:rPr>
        <w:t xml:space="preserve">vnej rady, a </w:t>
      </w:r>
      <w:r w:rsidRPr="00E158AE">
        <w:rPr>
          <w:rFonts w:hint="default"/>
        </w:rPr>
        <w:t>za podmienok uvedený</w:t>
      </w:r>
      <w:r w:rsidRPr="00E158AE">
        <w:rPr>
          <w:rFonts w:hint="default"/>
        </w:rPr>
        <w:t>ch v zmluve o poskytnutí</w:t>
      </w:r>
      <w:r w:rsidRPr="00E158AE">
        <w:rPr>
          <w:rFonts w:hint="default"/>
        </w:rPr>
        <w:t xml:space="preserve"> prostriedkov Recyklač</w:t>
      </w:r>
      <w:r w:rsidRPr="00E158AE">
        <w:rPr>
          <w:rFonts w:hint="default"/>
        </w:rPr>
        <w:t>né</w:t>
      </w:r>
      <w:r w:rsidRPr="00E158AE">
        <w:rPr>
          <w:rFonts w:hint="default"/>
        </w:rPr>
        <w:t>ho fondu. Nepouž</w:t>
      </w:r>
      <w:r w:rsidRPr="00E158AE">
        <w:rPr>
          <w:rFonts w:hint="default"/>
        </w:rPr>
        <w:t>ité</w:t>
      </w:r>
      <w:r w:rsidRPr="00E158AE">
        <w:rPr>
          <w:rFonts w:hint="default"/>
        </w:rPr>
        <w:t xml:space="preserve"> prostriedky je ž</w:t>
      </w:r>
      <w:r w:rsidRPr="00E158AE">
        <w:rPr>
          <w:rFonts w:hint="default"/>
        </w:rPr>
        <w:t>iadateľ</w:t>
      </w:r>
      <w:r w:rsidRPr="00E158AE">
        <w:rPr>
          <w:rFonts w:hint="default"/>
        </w:rPr>
        <w:t xml:space="preserve"> o poskytnutie prostriedkov Recyklač</w:t>
      </w:r>
      <w:r w:rsidRPr="00E158AE">
        <w:rPr>
          <w:rFonts w:hint="default"/>
        </w:rPr>
        <w:t>né</w:t>
      </w:r>
      <w:r w:rsidRPr="00E158AE">
        <w:rPr>
          <w:rFonts w:hint="default"/>
        </w:rPr>
        <w:t>ho fondu povinný</w:t>
      </w:r>
      <w:r w:rsidRPr="00E158AE">
        <w:rPr>
          <w:rFonts w:hint="default"/>
        </w:rPr>
        <w:t xml:space="preserve"> bezodkladne vrá</w:t>
      </w:r>
      <w:r w:rsidRPr="00E158AE">
        <w:rPr>
          <w:rFonts w:hint="default"/>
        </w:rPr>
        <w:t>tiť</w:t>
      </w:r>
      <w:r w:rsidRPr="00E158AE">
        <w:rPr>
          <w:rFonts w:hint="default"/>
        </w:rPr>
        <w:t xml:space="preserve"> Recyklač</w:t>
      </w:r>
      <w:r w:rsidRPr="00E158AE">
        <w:rPr>
          <w:rFonts w:hint="default"/>
        </w:rPr>
        <w:t>né</w:t>
      </w:r>
      <w:r w:rsidRPr="00E158AE">
        <w:rPr>
          <w:rFonts w:hint="default"/>
        </w:rPr>
        <w:t xml:space="preserve">mu fondu. </w:t>
      </w:r>
    </w:p>
    <w:p w:rsidR="003B0B48" w:rsidRPr="00E158AE" w:rsidP="003B0B48">
      <w:pPr>
        <w:autoSpaceDE w:val="0"/>
        <w:bidi w:val="0"/>
      </w:pPr>
      <w:r w:rsidRPr="00E158AE">
        <w:rPr>
          <w:rFonts w:eastAsia="Times New Roman"/>
        </w:rPr>
        <w:t xml:space="preserve"> </w:t>
      </w:r>
    </w:p>
    <w:p w:rsidR="003B0B48" w:rsidRPr="00E158AE" w:rsidP="00B36BB1">
      <w:pPr>
        <w:numPr>
          <w:ilvl w:val="2"/>
          <w:numId w:val="194"/>
        </w:numPr>
        <w:tabs>
          <w:tab w:val="left" w:pos="426"/>
        </w:tabs>
        <w:autoSpaceDE w:val="0"/>
        <w:autoSpaceDN/>
        <w:bidi w:val="0"/>
        <w:ind w:left="0" w:firstLine="0"/>
        <w:jc w:val="both"/>
        <w:textAlignment w:val="auto"/>
        <w:rPr>
          <w:rFonts w:hint="default"/>
        </w:rPr>
      </w:pPr>
      <w:r w:rsidRPr="00E158AE">
        <w:rPr>
          <w:rFonts w:hint="default"/>
        </w:rPr>
        <w:t xml:space="preserve"> Ak ž</w:t>
      </w:r>
      <w:r w:rsidRPr="00E158AE">
        <w:rPr>
          <w:rFonts w:hint="default"/>
        </w:rPr>
        <w:t>iadateľ</w:t>
      </w:r>
      <w:r w:rsidRPr="00E158AE">
        <w:rPr>
          <w:rFonts w:hint="default"/>
        </w:rPr>
        <w:t xml:space="preserve"> neoprá</w:t>
      </w:r>
      <w:r w:rsidRPr="00E158AE">
        <w:rPr>
          <w:rFonts w:hint="default"/>
        </w:rPr>
        <w:t>vnene použ</w:t>
      </w:r>
      <w:r w:rsidRPr="00E158AE">
        <w:rPr>
          <w:rFonts w:hint="default"/>
        </w:rPr>
        <w:t>il alebo zadrž</w:t>
      </w:r>
      <w:r w:rsidRPr="00E158AE">
        <w:rPr>
          <w:rFonts w:hint="default"/>
        </w:rPr>
        <w:t>al pr</w:t>
      </w:r>
      <w:r w:rsidRPr="00E158AE">
        <w:rPr>
          <w:rFonts w:hint="default"/>
        </w:rPr>
        <w:t>ostriedky Recyklač</w:t>
      </w:r>
      <w:r w:rsidRPr="00E158AE">
        <w:rPr>
          <w:rFonts w:hint="default"/>
        </w:rPr>
        <w:t>né</w:t>
      </w:r>
      <w:r w:rsidRPr="00E158AE">
        <w:rPr>
          <w:rFonts w:hint="default"/>
        </w:rPr>
        <w:t>ho fondu v rozpore s urč</w:t>
      </w:r>
      <w:r w:rsidRPr="00E158AE">
        <w:rPr>
          <w:rFonts w:hint="default"/>
        </w:rPr>
        <w:t>ený</w:t>
      </w:r>
      <w:r w:rsidRPr="00E158AE">
        <w:rPr>
          <w:rFonts w:hint="default"/>
        </w:rPr>
        <w:t>mi alebo dohodnutý</w:t>
      </w:r>
      <w:r w:rsidRPr="00E158AE">
        <w:rPr>
          <w:rFonts w:hint="default"/>
        </w:rPr>
        <w:t>mi podmienkami, je povinný</w:t>
      </w:r>
      <w:r w:rsidRPr="00E158AE">
        <w:rPr>
          <w:rFonts w:hint="default"/>
        </w:rPr>
        <w:t xml:space="preserve"> vrá</w:t>
      </w:r>
      <w:r w:rsidRPr="00E158AE">
        <w:rPr>
          <w:rFonts w:hint="default"/>
        </w:rPr>
        <w:t>tiť</w:t>
      </w:r>
      <w:r w:rsidRPr="00E158AE">
        <w:rPr>
          <w:rFonts w:hint="default"/>
        </w:rPr>
        <w:t xml:space="preserve"> ich Recyklač</w:t>
      </w:r>
      <w:r w:rsidRPr="00E158AE">
        <w:rPr>
          <w:rFonts w:hint="default"/>
        </w:rPr>
        <w:t>né</w:t>
      </w:r>
      <w:r w:rsidRPr="00E158AE">
        <w:rPr>
          <w:rFonts w:hint="default"/>
        </w:rPr>
        <w:t>mu fondu a zaplatiť</w:t>
      </w:r>
      <w:r w:rsidRPr="00E158AE">
        <w:rPr>
          <w:rFonts w:hint="default"/>
        </w:rPr>
        <w:t xml:space="preserve"> zmluvnú</w:t>
      </w:r>
      <w:r w:rsidRPr="00E158AE">
        <w:rPr>
          <w:rFonts w:hint="default"/>
        </w:rPr>
        <w:t xml:space="preserve"> pokutu, prí</w:t>
      </w:r>
      <w:r w:rsidRPr="00E158AE">
        <w:rPr>
          <w:rFonts w:hint="default"/>
        </w:rPr>
        <w:t>padne iné</w:t>
      </w:r>
      <w:r w:rsidRPr="00E158AE">
        <w:rPr>
          <w:rFonts w:hint="default"/>
        </w:rPr>
        <w:t xml:space="preserve"> sankcie za poruš</w:t>
      </w:r>
      <w:r w:rsidRPr="00E158AE">
        <w:rPr>
          <w:rFonts w:hint="default"/>
        </w:rPr>
        <w:t>enie zmluvný</w:t>
      </w:r>
      <w:r w:rsidRPr="00E158AE">
        <w:rPr>
          <w:rFonts w:hint="default"/>
        </w:rPr>
        <w:t xml:space="preserve">ch podmienok. </w:t>
      </w:r>
    </w:p>
    <w:p w:rsidR="003B0B48" w:rsidRPr="00E158AE" w:rsidP="003B0B48">
      <w:pPr>
        <w:tabs>
          <w:tab w:val="left" w:pos="567"/>
        </w:tabs>
        <w:autoSpaceDE w:val="0"/>
        <w:bidi w:val="0"/>
        <w:jc w:val="both"/>
      </w:pPr>
    </w:p>
    <w:p w:rsidR="003B0B48" w:rsidRPr="00E158AE" w:rsidP="00B36BB1">
      <w:pPr>
        <w:numPr>
          <w:ilvl w:val="2"/>
          <w:numId w:val="194"/>
        </w:numPr>
        <w:tabs>
          <w:tab w:val="left" w:pos="567"/>
        </w:tabs>
        <w:autoSpaceDE w:val="0"/>
        <w:autoSpaceDN/>
        <w:bidi w:val="0"/>
        <w:ind w:left="0" w:firstLine="0"/>
        <w:jc w:val="both"/>
        <w:textAlignment w:val="auto"/>
        <w:rPr>
          <w:rFonts w:eastAsia="Times New Roman"/>
        </w:rPr>
      </w:pPr>
      <w:r w:rsidRPr="00E158AE">
        <w:rPr>
          <w:rFonts w:hint="default"/>
        </w:rPr>
        <w:t>Od 1. jú</w:t>
      </w:r>
      <w:r w:rsidRPr="00E158AE">
        <w:rPr>
          <w:rFonts w:hint="default"/>
        </w:rPr>
        <w:t>la 201</w:t>
      </w:r>
      <w:r w:rsidR="00E9777A">
        <w:t>6</w:t>
      </w:r>
      <w:r w:rsidRPr="00E158AE">
        <w:rPr>
          <w:rFonts w:hint="default"/>
        </w:rPr>
        <w:t xml:space="preserve"> je mož</w:t>
      </w:r>
      <w:r w:rsidRPr="00E158AE">
        <w:rPr>
          <w:rFonts w:hint="default"/>
        </w:rPr>
        <w:t>né</w:t>
      </w:r>
      <w:r w:rsidRPr="00E158AE">
        <w:rPr>
          <w:rFonts w:hint="default"/>
        </w:rPr>
        <w:t xml:space="preserve"> prostriedky Recyklač</w:t>
      </w:r>
      <w:r w:rsidRPr="00E158AE">
        <w:rPr>
          <w:rFonts w:hint="default"/>
        </w:rPr>
        <w:t>né</w:t>
      </w:r>
      <w:r w:rsidRPr="00E158AE">
        <w:rPr>
          <w:rFonts w:hint="default"/>
        </w:rPr>
        <w:t xml:space="preserve">ho </w:t>
      </w:r>
      <w:r w:rsidRPr="00E158AE">
        <w:rPr>
          <w:rFonts w:hint="default"/>
        </w:rPr>
        <w:t>fondu poskytnúť</w:t>
      </w:r>
      <w:r w:rsidRPr="00E158AE">
        <w:rPr>
          <w:rFonts w:hint="default"/>
        </w:rPr>
        <w:t xml:space="preserve"> iba na projekty, ktoré</w:t>
      </w:r>
      <w:r w:rsidRPr="00E158AE">
        <w:rPr>
          <w:rFonts w:hint="default"/>
        </w:rPr>
        <w:t xml:space="preserve"> budú</w:t>
      </w:r>
      <w:r w:rsidRPr="00E158AE">
        <w:rPr>
          <w:rFonts w:hint="default"/>
        </w:rPr>
        <w:t xml:space="preserve"> ukonč</w:t>
      </w:r>
      <w:r w:rsidRPr="00E158AE">
        <w:rPr>
          <w:rFonts w:hint="default"/>
        </w:rPr>
        <w:t>ené</w:t>
      </w:r>
      <w:r w:rsidRPr="00E158AE">
        <w:rPr>
          <w:rFonts w:hint="default"/>
        </w:rPr>
        <w:t xml:space="preserve"> najneskô</w:t>
      </w:r>
      <w:r w:rsidRPr="00E158AE">
        <w:rPr>
          <w:rFonts w:hint="default"/>
        </w:rPr>
        <w:t>r dň</w:t>
      </w:r>
      <w:r w:rsidRPr="00E158AE">
        <w:rPr>
          <w:rFonts w:hint="default"/>
        </w:rPr>
        <w:t>om v</w:t>
      </w:r>
      <w:r w:rsidRPr="00E158AE" w:rsidR="00C02796">
        <w:t>stupu</w:t>
      </w:r>
      <w:r w:rsidRPr="00E158AE">
        <w:rPr>
          <w:rFonts w:hint="default"/>
        </w:rPr>
        <w:t xml:space="preserve"> Recyklač</w:t>
      </w:r>
      <w:r w:rsidRPr="00E158AE">
        <w:rPr>
          <w:rFonts w:hint="default"/>
        </w:rPr>
        <w:t>né</w:t>
      </w:r>
      <w:r w:rsidRPr="00E158AE">
        <w:rPr>
          <w:rFonts w:hint="default"/>
        </w:rPr>
        <w:t>ho fondu do likvidá</w:t>
      </w:r>
      <w:r w:rsidRPr="00E158AE">
        <w:rPr>
          <w:rFonts w:hint="default"/>
        </w:rPr>
        <w:t xml:space="preserve">cie. </w:t>
      </w:r>
    </w:p>
    <w:p w:rsidR="003B0B48" w:rsidRPr="00E158AE" w:rsidP="003B0B48">
      <w:pPr>
        <w:autoSpaceDE w:val="0"/>
        <w:bidi w:val="0"/>
        <w:rPr>
          <w:b/>
        </w:rPr>
      </w:pPr>
      <w:r w:rsidRPr="00E158AE">
        <w:rPr>
          <w:rFonts w:eastAsia="Times New Roman"/>
        </w:rPr>
        <w:t xml:space="preserve"> </w:t>
      </w:r>
    </w:p>
    <w:p w:rsidR="00CE0CF3" w:rsidRPr="00E158AE" w:rsidP="00381DE0">
      <w:pPr>
        <w:autoSpaceDE w:val="0"/>
        <w:bidi w:val="0"/>
        <w:rPr>
          <w:b/>
        </w:rPr>
      </w:pPr>
    </w:p>
    <w:p w:rsidR="003B0B48" w:rsidRPr="00E158AE" w:rsidP="003B0B48">
      <w:pPr>
        <w:autoSpaceDE w:val="0"/>
        <w:bidi w:val="0"/>
        <w:jc w:val="center"/>
        <w:rPr>
          <w:b/>
          <w:bCs/>
        </w:rPr>
      </w:pPr>
      <w:r w:rsidRPr="00E158AE" w:rsidR="0005064C">
        <w:rPr>
          <w:rFonts w:hint="default"/>
          <w:b/>
        </w:rPr>
        <w:t>§</w:t>
      </w:r>
      <w:r w:rsidRPr="00E158AE" w:rsidR="0005064C">
        <w:rPr>
          <w:rFonts w:hint="default"/>
          <w:b/>
        </w:rPr>
        <w:t xml:space="preserve"> 130</w:t>
      </w:r>
    </w:p>
    <w:p w:rsidR="003B0B48" w:rsidRPr="00E158AE" w:rsidP="003B0B48">
      <w:pPr>
        <w:autoSpaceDE w:val="0"/>
        <w:bidi w:val="0"/>
        <w:jc w:val="center"/>
        <w:rPr>
          <w:rFonts w:hint="default"/>
          <w:b/>
          <w:bCs/>
        </w:rPr>
      </w:pPr>
      <w:r w:rsidRPr="00E158AE">
        <w:rPr>
          <w:rFonts w:hint="default"/>
          <w:b/>
          <w:bCs/>
        </w:rPr>
        <w:t>Hospodá</w:t>
      </w:r>
      <w:r w:rsidRPr="00E158AE">
        <w:rPr>
          <w:rFonts w:hint="default"/>
          <w:b/>
          <w:bCs/>
        </w:rPr>
        <w:t>renie Recyklač</w:t>
      </w:r>
      <w:r w:rsidRPr="00E158AE">
        <w:rPr>
          <w:rFonts w:hint="default"/>
          <w:b/>
          <w:bCs/>
        </w:rPr>
        <w:t>né</w:t>
      </w:r>
      <w:r w:rsidRPr="00E158AE">
        <w:rPr>
          <w:rFonts w:hint="default"/>
          <w:b/>
          <w:bCs/>
        </w:rPr>
        <w:t xml:space="preserve">ho fondu </w:t>
      </w:r>
    </w:p>
    <w:p w:rsidR="003B0B48" w:rsidRPr="00E158AE" w:rsidP="003B0B48">
      <w:pPr>
        <w:autoSpaceDE w:val="0"/>
        <w:bidi w:val="0"/>
        <w:jc w:val="center"/>
        <w:rPr>
          <w:rFonts w:hint="default"/>
          <w:b/>
          <w:bCs/>
        </w:rPr>
      </w:pPr>
      <w:r w:rsidRPr="00E158AE">
        <w:rPr>
          <w:rFonts w:hint="default"/>
          <w:b/>
          <w:bCs/>
        </w:rPr>
        <w:t>(poč</w:t>
      </w:r>
      <w:r w:rsidRPr="00E158AE">
        <w:rPr>
          <w:rFonts w:hint="default"/>
          <w:b/>
          <w:bCs/>
        </w:rPr>
        <w:t>as prechodné</w:t>
      </w:r>
      <w:r w:rsidRPr="00E158AE">
        <w:rPr>
          <w:rFonts w:hint="default"/>
          <w:b/>
          <w:bCs/>
        </w:rPr>
        <w:t>ho obdobia)</w:t>
      </w:r>
    </w:p>
    <w:p w:rsidR="003B0B48" w:rsidRPr="00E158AE" w:rsidP="003B0B48">
      <w:pPr>
        <w:autoSpaceDE w:val="0"/>
        <w:bidi w:val="0"/>
        <w:rPr>
          <w:b/>
          <w:bCs/>
        </w:rPr>
      </w:pPr>
    </w:p>
    <w:p w:rsidR="003B0B48" w:rsidRPr="00E158AE" w:rsidP="00B36BB1">
      <w:pPr>
        <w:numPr>
          <w:ilvl w:val="3"/>
          <w:numId w:val="190"/>
        </w:numPr>
        <w:tabs>
          <w:tab w:val="left" w:pos="426"/>
        </w:tabs>
        <w:autoSpaceDE w:val="0"/>
        <w:autoSpaceDN/>
        <w:bidi w:val="0"/>
        <w:ind w:left="0" w:firstLine="0"/>
        <w:jc w:val="both"/>
        <w:textAlignment w:val="auto"/>
        <w:rPr>
          <w:rFonts w:hint="default"/>
        </w:rPr>
      </w:pPr>
      <w:r w:rsidRPr="00E158AE">
        <w:rPr>
          <w:rFonts w:hint="default"/>
        </w:rPr>
        <w:t>Hospodá</w:t>
      </w:r>
      <w:r w:rsidRPr="00E158AE">
        <w:rPr>
          <w:rFonts w:hint="default"/>
        </w:rPr>
        <w:t>renie Recyklač</w:t>
      </w:r>
      <w:r w:rsidRPr="00E158AE">
        <w:rPr>
          <w:rFonts w:hint="default"/>
        </w:rPr>
        <w:t>né</w:t>
      </w:r>
      <w:r w:rsidRPr="00E158AE">
        <w:rPr>
          <w:rFonts w:hint="default"/>
        </w:rPr>
        <w:t>ho fondu sa riadi rozpoč</w:t>
      </w:r>
      <w:r w:rsidRPr="00E158AE">
        <w:rPr>
          <w:rFonts w:hint="default"/>
        </w:rPr>
        <w:t>tom Recyklač</w:t>
      </w:r>
      <w:r w:rsidRPr="00E158AE">
        <w:rPr>
          <w:rFonts w:hint="default"/>
        </w:rPr>
        <w:t>né</w:t>
      </w:r>
      <w:r w:rsidRPr="00E158AE">
        <w:rPr>
          <w:rFonts w:hint="default"/>
        </w:rPr>
        <w:t xml:space="preserve">ho fondu. Do </w:t>
      </w:r>
      <w:r w:rsidRPr="00E158AE">
        <w:rPr>
          <w:rFonts w:hint="default"/>
        </w:rPr>
        <w:t>60 dní</w:t>
      </w:r>
      <w:r w:rsidRPr="00E158AE">
        <w:rPr>
          <w:rFonts w:hint="default"/>
        </w:rPr>
        <w:t xml:space="preserve"> od schvá</w:t>
      </w:r>
      <w:r w:rsidRPr="00E158AE">
        <w:rPr>
          <w:rFonts w:hint="default"/>
        </w:rPr>
        <w:t>lenia úč</w:t>
      </w:r>
      <w:r w:rsidRPr="00E158AE">
        <w:rPr>
          <w:rFonts w:hint="default"/>
        </w:rPr>
        <w:t>tovnej zá</w:t>
      </w:r>
      <w:r w:rsidRPr="00E158AE">
        <w:rPr>
          <w:rFonts w:hint="default"/>
        </w:rPr>
        <w:t>vierky za rok 201</w:t>
      </w:r>
      <w:r w:rsidR="00534F52">
        <w:t>5</w:t>
      </w:r>
      <w:r w:rsidRPr="00E158AE">
        <w:rPr>
          <w:rFonts w:hint="default"/>
        </w:rPr>
        <w:t xml:space="preserve"> orgá</w:t>
      </w:r>
      <w:r w:rsidRPr="00E158AE">
        <w:rPr>
          <w:rFonts w:hint="default"/>
        </w:rPr>
        <w:t>nmi Recyklač</w:t>
      </w:r>
      <w:r w:rsidRPr="00E158AE">
        <w:rPr>
          <w:rFonts w:hint="default"/>
        </w:rPr>
        <w:t>né</w:t>
      </w:r>
      <w:r w:rsidRPr="00E158AE">
        <w:rPr>
          <w:rFonts w:hint="default"/>
        </w:rPr>
        <w:t>ho fondu schvá</w:t>
      </w:r>
      <w:r w:rsidRPr="00E158AE">
        <w:rPr>
          <w:rFonts w:hint="default"/>
        </w:rPr>
        <w:t>li sprá</w:t>
      </w:r>
      <w:r w:rsidRPr="00E158AE">
        <w:rPr>
          <w:rFonts w:hint="default"/>
        </w:rPr>
        <w:t>vna rada jeden rozpoč</w:t>
      </w:r>
      <w:r w:rsidRPr="00E158AE">
        <w:rPr>
          <w:rFonts w:hint="default"/>
        </w:rPr>
        <w:t>et Recyklač</w:t>
      </w:r>
      <w:r w:rsidRPr="00E158AE">
        <w:rPr>
          <w:rFonts w:hint="default"/>
        </w:rPr>
        <w:t>né</w:t>
      </w:r>
      <w:r w:rsidRPr="00E158AE">
        <w:rPr>
          <w:rFonts w:hint="default"/>
        </w:rPr>
        <w:t>ho fondu platný</w:t>
      </w:r>
      <w:r w:rsidRPr="00E158AE">
        <w:rPr>
          <w:rFonts w:hint="default"/>
        </w:rPr>
        <w:t xml:space="preserve"> </w:t>
      </w:r>
      <w:r w:rsidR="003440BA">
        <w:t>na obdobie do 31. decembra</w:t>
      </w:r>
      <w:r w:rsidRPr="00E158AE">
        <w:rPr>
          <w:rFonts w:hint="default"/>
        </w:rPr>
        <w:t xml:space="preserve"> 2016.  Súč</w:t>
      </w:r>
      <w:r w:rsidRPr="00E158AE">
        <w:rPr>
          <w:rFonts w:hint="default"/>
        </w:rPr>
        <w:t>asť</w:t>
      </w:r>
      <w:r w:rsidRPr="00E158AE">
        <w:rPr>
          <w:rFonts w:hint="default"/>
        </w:rPr>
        <w:t>ou uvedené</w:t>
      </w:r>
      <w:r w:rsidRPr="00E158AE">
        <w:rPr>
          <w:rFonts w:hint="default"/>
        </w:rPr>
        <w:t>ho rozpoč</w:t>
      </w:r>
      <w:r w:rsidRPr="00E158AE">
        <w:rPr>
          <w:rFonts w:hint="default"/>
        </w:rPr>
        <w:t>tu bude vytvorenie likv</w:t>
      </w:r>
      <w:r w:rsidRPr="00E158AE" w:rsidR="00411BC7">
        <w:rPr>
          <w:rFonts w:hint="default"/>
        </w:rPr>
        <w:t>idač</w:t>
      </w:r>
      <w:r w:rsidRPr="00E158AE" w:rsidR="00411BC7">
        <w:rPr>
          <w:rFonts w:hint="default"/>
        </w:rPr>
        <w:t>nej rezervy vo výš</w:t>
      </w:r>
      <w:r w:rsidRPr="00E158AE" w:rsidR="00411BC7">
        <w:rPr>
          <w:rFonts w:hint="default"/>
        </w:rPr>
        <w:t xml:space="preserve">ke dvoch </w:t>
      </w:r>
      <w:r w:rsidRPr="00E158AE" w:rsidR="00411BC7">
        <w:rPr>
          <w:rFonts w:hint="default"/>
        </w:rPr>
        <w:t>percent</w:t>
      </w:r>
      <w:r w:rsidRPr="00E158AE">
        <w:rPr>
          <w:rFonts w:hint="default"/>
        </w:rPr>
        <w:t xml:space="preserve"> disponibilný</w:t>
      </w:r>
      <w:r w:rsidRPr="00E158AE">
        <w:rPr>
          <w:rFonts w:hint="default"/>
        </w:rPr>
        <w:t>ch prostriedkov Recyklač</w:t>
      </w:r>
      <w:r w:rsidRPr="00E158AE">
        <w:rPr>
          <w:rFonts w:hint="default"/>
        </w:rPr>
        <w:t>né</w:t>
      </w:r>
      <w:r w:rsidRPr="00E158AE">
        <w:rPr>
          <w:rFonts w:hint="default"/>
        </w:rPr>
        <w:t>ho fondu podľ</w:t>
      </w:r>
      <w:r w:rsidRPr="00E158AE">
        <w:rPr>
          <w:rFonts w:hint="default"/>
        </w:rPr>
        <w:t>a úč</w:t>
      </w:r>
      <w:r w:rsidRPr="00E158AE">
        <w:rPr>
          <w:rFonts w:hint="default"/>
        </w:rPr>
        <w:t>tovnej uzá</w:t>
      </w:r>
      <w:r w:rsidRPr="00E158AE">
        <w:rPr>
          <w:rFonts w:hint="default"/>
        </w:rPr>
        <w:t>vierky k </w:t>
      </w:r>
      <w:r w:rsidRPr="00E158AE">
        <w:rPr>
          <w:rFonts w:hint="default"/>
        </w:rPr>
        <w:t>31. decembru 2014. Schvá</w:t>
      </w:r>
      <w:r w:rsidRPr="00E158AE">
        <w:rPr>
          <w:rFonts w:hint="default"/>
        </w:rPr>
        <w:t>lení</w:t>
      </w:r>
      <w:r w:rsidRPr="00E158AE">
        <w:rPr>
          <w:rFonts w:hint="default"/>
        </w:rPr>
        <w:t>m uvedené</w:t>
      </w:r>
      <w:r w:rsidRPr="00E158AE">
        <w:rPr>
          <w:rFonts w:hint="default"/>
        </w:rPr>
        <w:t>ho rozpoč</w:t>
      </w:r>
      <w:r w:rsidRPr="00E158AE">
        <w:rPr>
          <w:rFonts w:hint="default"/>
        </w:rPr>
        <w:t>tu Recyklač</w:t>
      </w:r>
      <w:r w:rsidRPr="00E158AE">
        <w:rPr>
          <w:rFonts w:hint="default"/>
        </w:rPr>
        <w:t>né</w:t>
      </w:r>
      <w:r w:rsidRPr="00E158AE">
        <w:rPr>
          <w:rFonts w:hint="default"/>
        </w:rPr>
        <w:t>ho fondu sa končí</w:t>
      </w:r>
      <w:r w:rsidRPr="00E158AE">
        <w:rPr>
          <w:rFonts w:hint="default"/>
        </w:rPr>
        <w:t xml:space="preserve"> platnosť</w:t>
      </w:r>
      <w:r w:rsidRPr="00E158AE">
        <w:rPr>
          <w:rFonts w:hint="default"/>
        </w:rPr>
        <w:t xml:space="preserve"> dovtedy platné</w:t>
      </w:r>
      <w:r w:rsidRPr="00E158AE">
        <w:rPr>
          <w:rFonts w:hint="default"/>
        </w:rPr>
        <w:t>ho rozpoč</w:t>
      </w:r>
      <w:r w:rsidRPr="00E158AE">
        <w:rPr>
          <w:rFonts w:hint="default"/>
        </w:rPr>
        <w:t>tu Recyklač</w:t>
      </w:r>
      <w:r w:rsidRPr="00E158AE">
        <w:rPr>
          <w:rFonts w:hint="default"/>
        </w:rPr>
        <w:t>né</w:t>
      </w:r>
      <w:r w:rsidRPr="00E158AE">
        <w:rPr>
          <w:rFonts w:hint="default"/>
        </w:rPr>
        <w:t>ho fondu na prí</w:t>
      </w:r>
      <w:r w:rsidRPr="00E158AE">
        <w:rPr>
          <w:rFonts w:hint="default"/>
        </w:rPr>
        <w:t>sluš</w:t>
      </w:r>
      <w:r w:rsidRPr="00E158AE">
        <w:rPr>
          <w:rFonts w:hint="default"/>
        </w:rPr>
        <w:t>ný</w:t>
      </w:r>
      <w:r w:rsidRPr="00E158AE">
        <w:rPr>
          <w:rFonts w:hint="default"/>
        </w:rPr>
        <w:t xml:space="preserve"> kalendá</w:t>
      </w:r>
      <w:r w:rsidRPr="00E158AE">
        <w:rPr>
          <w:rFonts w:hint="default"/>
        </w:rPr>
        <w:t>rny rok.</w:t>
      </w:r>
    </w:p>
    <w:p w:rsidR="003B0B48" w:rsidRPr="00E158AE" w:rsidP="003B0B48">
      <w:pPr>
        <w:tabs>
          <w:tab w:val="left" w:pos="426"/>
        </w:tabs>
        <w:autoSpaceDE w:val="0"/>
        <w:bidi w:val="0"/>
      </w:pPr>
    </w:p>
    <w:p w:rsidR="003B0B48" w:rsidRPr="00E158AE" w:rsidP="00B36BB1">
      <w:pPr>
        <w:numPr>
          <w:ilvl w:val="3"/>
          <w:numId w:val="190"/>
        </w:numPr>
        <w:tabs>
          <w:tab w:val="left" w:pos="426"/>
        </w:tabs>
        <w:autoSpaceDE w:val="0"/>
        <w:autoSpaceDN/>
        <w:bidi w:val="0"/>
        <w:ind w:left="0" w:firstLine="0"/>
        <w:jc w:val="both"/>
        <w:textAlignment w:val="auto"/>
        <w:rPr>
          <w:rFonts w:hint="default"/>
        </w:rPr>
      </w:pPr>
      <w:r w:rsidRPr="00E158AE">
        <w:t>Prostriedky R</w:t>
      </w:r>
      <w:r w:rsidRPr="00E158AE">
        <w:rPr>
          <w:rFonts w:hint="default"/>
        </w:rPr>
        <w:t>ecyklač</w:t>
      </w:r>
      <w:r w:rsidRPr="00E158AE">
        <w:rPr>
          <w:rFonts w:hint="default"/>
        </w:rPr>
        <w:t>né</w:t>
      </w:r>
      <w:r w:rsidRPr="00E158AE">
        <w:rPr>
          <w:rFonts w:hint="default"/>
        </w:rPr>
        <w:t>ho fondu sa vedú</w:t>
      </w:r>
      <w:r w:rsidRPr="00E158AE">
        <w:rPr>
          <w:rFonts w:hint="default"/>
        </w:rPr>
        <w:t xml:space="preserve"> na osobitný</w:t>
      </w:r>
      <w:r w:rsidRPr="00E158AE">
        <w:rPr>
          <w:rFonts w:hint="default"/>
        </w:rPr>
        <w:t>ch úč</w:t>
      </w:r>
      <w:r w:rsidRPr="00E158AE">
        <w:rPr>
          <w:rFonts w:hint="default"/>
        </w:rPr>
        <w:t>toch v banke na ú</w:t>
      </w:r>
      <w:r w:rsidRPr="00E158AE">
        <w:rPr>
          <w:rFonts w:hint="default"/>
        </w:rPr>
        <w:t>zemí</w:t>
      </w:r>
      <w:r w:rsidRPr="00E158AE">
        <w:rPr>
          <w:rFonts w:hint="default"/>
        </w:rPr>
        <w:t xml:space="preserve"> Slovenskej republiky. </w:t>
      </w:r>
    </w:p>
    <w:p w:rsidR="003B0B48" w:rsidRPr="00E158AE" w:rsidP="003B0B48">
      <w:pPr>
        <w:tabs>
          <w:tab w:val="left" w:pos="426"/>
        </w:tabs>
        <w:autoSpaceDE w:val="0"/>
        <w:bidi w:val="0"/>
      </w:pPr>
    </w:p>
    <w:p w:rsidR="003B0B48" w:rsidRPr="00E158AE" w:rsidP="00B36BB1">
      <w:pPr>
        <w:numPr>
          <w:ilvl w:val="3"/>
          <w:numId w:val="190"/>
        </w:numPr>
        <w:tabs>
          <w:tab w:val="left" w:pos="426"/>
        </w:tabs>
        <w:autoSpaceDE w:val="0"/>
        <w:autoSpaceDN/>
        <w:bidi w:val="0"/>
        <w:ind w:left="0" w:firstLine="0"/>
        <w:jc w:val="both"/>
        <w:textAlignment w:val="auto"/>
        <w:rPr>
          <w:rFonts w:eastAsia="Times New Roman"/>
        </w:rPr>
      </w:pPr>
      <w:r w:rsidRPr="00E158AE">
        <w:rPr>
          <w:rFonts w:hint="default"/>
        </w:rPr>
        <w:t>Zdroje prí</w:t>
      </w:r>
      <w:r w:rsidRPr="00E158AE">
        <w:rPr>
          <w:rFonts w:hint="default"/>
        </w:rPr>
        <w:t>jmu Recyklač</w:t>
      </w:r>
      <w:r w:rsidRPr="00E158AE">
        <w:rPr>
          <w:rFonts w:hint="default"/>
        </w:rPr>
        <w:t>né</w:t>
      </w:r>
      <w:r w:rsidRPr="00E158AE">
        <w:rPr>
          <w:rFonts w:hint="default"/>
        </w:rPr>
        <w:t>ho fondu v jednotlivý</w:t>
      </w:r>
      <w:r w:rsidRPr="00E158AE">
        <w:rPr>
          <w:rFonts w:hint="default"/>
        </w:rPr>
        <w:t>ch sektoroch uvedený</w:t>
      </w:r>
      <w:r w:rsidRPr="00E158AE">
        <w:rPr>
          <w:rFonts w:hint="default"/>
        </w:rPr>
        <w:t xml:space="preserve">ch v </w:t>
      </w:r>
      <w:r w:rsidRPr="00E158AE" w:rsidR="00B00296">
        <w:rPr>
          <w:rFonts w:hint="default"/>
        </w:rPr>
        <w:t>§</w:t>
      </w:r>
      <w:r w:rsidRPr="00E158AE" w:rsidR="00B00296">
        <w:rPr>
          <w:rFonts w:hint="default"/>
        </w:rPr>
        <w:t xml:space="preserve"> 118</w:t>
      </w:r>
      <w:r w:rsidRPr="00E158AE">
        <w:rPr>
          <w:rFonts w:hint="default"/>
        </w:rPr>
        <w:t xml:space="preserve"> ods. 2  sa vedú</w:t>
      </w:r>
      <w:r w:rsidRPr="00E158AE">
        <w:rPr>
          <w:rFonts w:hint="default"/>
        </w:rPr>
        <w:t xml:space="preserve"> na osobitný</w:t>
      </w:r>
      <w:r w:rsidRPr="00E158AE">
        <w:rPr>
          <w:rFonts w:hint="default"/>
        </w:rPr>
        <w:t>ch úč</w:t>
      </w:r>
      <w:r w:rsidRPr="00E158AE">
        <w:rPr>
          <w:rFonts w:hint="default"/>
        </w:rPr>
        <w:t xml:space="preserve">toch. </w:t>
      </w:r>
    </w:p>
    <w:p w:rsidR="003B0B48" w:rsidRPr="00E158AE" w:rsidP="003B0B48">
      <w:pPr>
        <w:bidi w:val="0"/>
      </w:pPr>
    </w:p>
    <w:p w:rsidR="003B0B48" w:rsidRPr="00E158AE" w:rsidP="00B36BB1">
      <w:pPr>
        <w:numPr>
          <w:ilvl w:val="3"/>
          <w:numId w:val="190"/>
        </w:numPr>
        <w:tabs>
          <w:tab w:val="left" w:pos="426"/>
        </w:tabs>
        <w:autoSpaceDE w:val="0"/>
        <w:autoSpaceDN/>
        <w:bidi w:val="0"/>
        <w:ind w:left="0" w:firstLine="0"/>
        <w:jc w:val="both"/>
        <w:textAlignment w:val="auto"/>
        <w:rPr>
          <w:rFonts w:eastAsia="Times New Roman"/>
        </w:rPr>
      </w:pPr>
      <w:r w:rsidRPr="00E158AE">
        <w:rPr>
          <w:rFonts w:eastAsia="Times New Roman"/>
        </w:rPr>
        <w:t xml:space="preserve">Povinnosť výrobcu a dovozcu platiť príspevky a ohlasovať údaje do </w:t>
      </w:r>
      <w:r w:rsidRPr="00E158AE" w:rsidR="00B37357">
        <w:rPr>
          <w:rFonts w:eastAsia="Times New Roman"/>
        </w:rPr>
        <w:t>R</w:t>
      </w:r>
      <w:r w:rsidRPr="00E158AE">
        <w:rPr>
          <w:rFonts w:eastAsia="Times New Roman"/>
        </w:rPr>
        <w:t>ecyklačného fondu za príslušný prúd odpadu zaniká:</w:t>
      </w:r>
    </w:p>
    <w:p w:rsidR="003B0B48" w:rsidRPr="00E158AE" w:rsidP="003B0B48">
      <w:pPr>
        <w:tabs>
          <w:tab w:val="left" w:pos="426"/>
        </w:tabs>
        <w:autoSpaceDE w:val="0"/>
        <w:autoSpaceDN/>
        <w:bidi w:val="0"/>
        <w:jc w:val="both"/>
        <w:textAlignment w:val="auto"/>
        <w:rPr>
          <w:rFonts w:ascii="Calibri" w:hAnsi="Calibri" w:cs="Calibri"/>
          <w:sz w:val="22"/>
          <w:szCs w:val="22"/>
          <w:lang w:bidi="ar-SA"/>
        </w:rPr>
      </w:pPr>
      <w:r w:rsidRPr="00E158AE">
        <w:rPr>
          <w:rFonts w:ascii="Calibri" w:hAnsi="Calibri" w:cs="Calibri"/>
          <w:sz w:val="22"/>
          <w:szCs w:val="22"/>
          <w:lang w:bidi="ar-SA"/>
        </w:rPr>
        <w:t xml:space="preserve">a) </w:t>
      </w:r>
      <w:r w:rsidRPr="00E158AE">
        <w:rPr>
          <w:rFonts w:eastAsia="Times New Roman"/>
        </w:rPr>
        <w:t>zapojením sa výrobcu a dovozcu do systému združeného nakladania s </w:t>
      </w:r>
      <w:r w:rsidRPr="00E158AE" w:rsidR="00B601A0">
        <w:rPr>
          <w:rFonts w:eastAsia="Times New Roman"/>
        </w:rPr>
        <w:t>vyhradeným</w:t>
      </w:r>
      <w:r w:rsidRPr="00E158AE">
        <w:rPr>
          <w:rFonts w:eastAsia="Times New Roman"/>
        </w:rPr>
        <w:t xml:space="preserve"> prúdom odpadu podľa § 27 ods. 6, uzatvorením zmluvy s príslušnou organizáciou zodpovednosti výrobcov, ktorej bola udelená autorizácia v súlade</w:t>
      </w:r>
      <w:r w:rsidRPr="00E158AE" w:rsidR="00B00296">
        <w:rPr>
          <w:rFonts w:eastAsia="Times New Roman"/>
        </w:rPr>
        <w:t xml:space="preserve"> s § 89</w:t>
      </w:r>
      <w:r w:rsidRPr="00E158AE">
        <w:rPr>
          <w:rFonts w:eastAsia="Times New Roman"/>
        </w:rPr>
        <w:t xml:space="preserve"> ods. 1 písm. b).</w:t>
      </w:r>
    </w:p>
    <w:p w:rsidR="003B0B48" w:rsidRPr="00E158AE" w:rsidP="003B0B48">
      <w:pPr>
        <w:tabs>
          <w:tab w:val="left" w:pos="426"/>
        </w:tabs>
        <w:autoSpaceDE w:val="0"/>
        <w:autoSpaceDN/>
        <w:bidi w:val="0"/>
        <w:jc w:val="both"/>
        <w:textAlignment w:val="auto"/>
        <w:rPr>
          <w:rFonts w:eastAsia="Times New Roman"/>
        </w:rPr>
      </w:pPr>
      <w:r w:rsidRPr="00E158AE">
        <w:rPr>
          <w:rFonts w:ascii="Calibri" w:hAnsi="Calibri" w:cs="Calibri"/>
          <w:sz w:val="22"/>
          <w:szCs w:val="22"/>
          <w:lang w:bidi="ar-SA"/>
        </w:rPr>
        <w:t xml:space="preserve">b) </w:t>
      </w:r>
      <w:r w:rsidRPr="00E158AE">
        <w:rPr>
          <w:rFonts w:eastAsia="Times New Roman"/>
        </w:rPr>
        <w:t>udelením autorizácie dovozcovi a výrobcovi na činnosť individuálne</w:t>
      </w:r>
      <w:r w:rsidRPr="00E158AE" w:rsidR="00B00296">
        <w:rPr>
          <w:rFonts w:eastAsia="Times New Roman"/>
        </w:rPr>
        <w:t>ho plnenia povinností podľa § 89</w:t>
      </w:r>
      <w:r w:rsidRPr="00E158AE">
        <w:rPr>
          <w:rFonts w:eastAsia="Times New Roman"/>
        </w:rPr>
        <w:t xml:space="preserve"> ods. 1 písm. c) pre príslušný prúd odpadu.</w:t>
      </w:r>
    </w:p>
    <w:p w:rsidR="0073401E" w:rsidRPr="00E158AE" w:rsidP="0073401E">
      <w:pPr>
        <w:autoSpaceDE w:val="0"/>
        <w:bidi w:val="0"/>
        <w:jc w:val="both"/>
      </w:pPr>
    </w:p>
    <w:p w:rsidR="0073401E" w:rsidRPr="00E158AE" w:rsidP="0073401E">
      <w:pPr>
        <w:autoSpaceDE w:val="0"/>
        <w:bidi w:val="0"/>
        <w:jc w:val="both"/>
        <w:rPr>
          <w:rFonts w:eastAsiaTheme="minorHAnsi" w:cs="Times New Roman"/>
          <w:kern w:val="0"/>
          <w:sz w:val="22"/>
          <w:szCs w:val="22"/>
          <w:lang w:eastAsia="en-US" w:bidi="ar-SA"/>
        </w:rPr>
      </w:pPr>
      <w:r w:rsidRPr="00E158AE" w:rsidR="009D3EA2">
        <w:t>(5</w:t>
      </w:r>
      <w:r w:rsidRPr="00E158AE">
        <w:rPr>
          <w:rFonts w:hint="default"/>
        </w:rPr>
        <w:t>) Povinnosť</w:t>
      </w:r>
      <w:r w:rsidRPr="00E158AE">
        <w:rPr>
          <w:rFonts w:hint="default"/>
        </w:rPr>
        <w:t xml:space="preserve"> vý</w:t>
      </w:r>
      <w:r w:rsidRPr="00E158AE">
        <w:rPr>
          <w:rFonts w:hint="default"/>
        </w:rPr>
        <w:t>robcu platiť</w:t>
      </w:r>
      <w:r w:rsidRPr="00E158AE">
        <w:rPr>
          <w:rFonts w:hint="default"/>
        </w:rPr>
        <w:t xml:space="preserve"> prí</w:t>
      </w:r>
      <w:r w:rsidRPr="00E158AE">
        <w:rPr>
          <w:rFonts w:hint="default"/>
        </w:rPr>
        <w:t>spevok do Recyklač</w:t>
      </w:r>
      <w:r w:rsidRPr="00E158AE">
        <w:rPr>
          <w:rFonts w:hint="default"/>
        </w:rPr>
        <w:t>né</w:t>
      </w:r>
      <w:r w:rsidRPr="00E158AE">
        <w:rPr>
          <w:rFonts w:hint="default"/>
        </w:rPr>
        <w:t>h</w:t>
      </w:r>
      <w:r w:rsidRPr="00E158AE">
        <w:rPr>
          <w:rFonts w:hint="default"/>
        </w:rPr>
        <w:t>o fondu a </w:t>
      </w:r>
      <w:r w:rsidRPr="00E158AE">
        <w:rPr>
          <w:rFonts w:hint="default"/>
        </w:rPr>
        <w:t>ohlasovať</w:t>
      </w:r>
      <w:r w:rsidRPr="00E158AE">
        <w:rPr>
          <w:rFonts w:hint="default"/>
        </w:rPr>
        <w:t xml:space="preserve"> ustanovené</w:t>
      </w:r>
      <w:r w:rsidRPr="00E158AE">
        <w:rPr>
          <w:rFonts w:hint="default"/>
        </w:rPr>
        <w:t xml:space="preserve"> ú</w:t>
      </w:r>
      <w:r w:rsidRPr="00E158AE">
        <w:rPr>
          <w:rFonts w:hint="default"/>
        </w:rPr>
        <w:t>daje z </w:t>
      </w:r>
      <w:r w:rsidRPr="00E158AE">
        <w:rPr>
          <w:rFonts w:hint="default"/>
        </w:rPr>
        <w:t>evidencie  Recyklač</w:t>
      </w:r>
      <w:r w:rsidRPr="00E158AE">
        <w:rPr>
          <w:rFonts w:hint="default"/>
        </w:rPr>
        <w:t>né</w:t>
      </w:r>
      <w:r w:rsidRPr="00E158AE">
        <w:rPr>
          <w:rFonts w:hint="default"/>
        </w:rPr>
        <w:t>mu fondu za prí</w:t>
      </w:r>
      <w:r w:rsidRPr="00E158AE">
        <w:rPr>
          <w:rFonts w:hint="default"/>
        </w:rPr>
        <w:t>sluš</w:t>
      </w:r>
      <w:r w:rsidRPr="00E158AE">
        <w:rPr>
          <w:rFonts w:hint="default"/>
        </w:rPr>
        <w:t>né</w:t>
      </w:r>
      <w:r w:rsidRPr="00E158AE">
        <w:rPr>
          <w:rFonts w:hint="default"/>
        </w:rPr>
        <w:t xml:space="preserve"> vý</w:t>
      </w:r>
      <w:r w:rsidRPr="00E158AE">
        <w:rPr>
          <w:rFonts w:hint="default"/>
        </w:rPr>
        <w:t>robky a zariadenia uvedené</w:t>
      </w:r>
      <w:r w:rsidRPr="00E158AE">
        <w:rPr>
          <w:rFonts w:hint="default"/>
        </w:rPr>
        <w:t xml:space="preserve"> v </w:t>
      </w:r>
      <w:r w:rsidRPr="00E158AE" w:rsidR="000F49E8">
        <w:rPr>
          <w:rFonts w:hint="default"/>
        </w:rPr>
        <w:t>§</w:t>
      </w:r>
      <w:r w:rsidRPr="00E158AE" w:rsidR="000F49E8">
        <w:rPr>
          <w:rFonts w:hint="default"/>
        </w:rPr>
        <w:t xml:space="preserve"> 124 ods. 1 </w:t>
      </w:r>
      <w:r w:rsidRPr="00E158AE">
        <w:rPr>
          <w:rFonts w:hint="default"/>
        </w:rPr>
        <w:t>ní</w:t>
      </w:r>
      <w:r w:rsidRPr="00E158AE">
        <w:rPr>
          <w:rFonts w:hint="default"/>
        </w:rPr>
        <w:t>m vyrá</w:t>
      </w:r>
      <w:r w:rsidRPr="00E158AE">
        <w:rPr>
          <w:rFonts w:hint="default"/>
        </w:rPr>
        <w:t>bané</w:t>
      </w:r>
      <w:r w:rsidRPr="00E158AE">
        <w:rPr>
          <w:rFonts w:hint="default"/>
        </w:rPr>
        <w:t xml:space="preserve"> alebo dováž</w:t>
      </w:r>
      <w:r w:rsidRPr="00E158AE">
        <w:rPr>
          <w:rFonts w:hint="default"/>
        </w:rPr>
        <w:t>ané </w:t>
      </w:r>
      <w:r w:rsidRPr="00E158AE">
        <w:rPr>
          <w:rFonts w:hint="default"/>
        </w:rPr>
        <w:t xml:space="preserve"> zaniká</w:t>
      </w:r>
      <w:r w:rsidRPr="00E158AE">
        <w:rPr>
          <w:rFonts w:hint="default"/>
        </w:rPr>
        <w:t>:</w:t>
      </w:r>
    </w:p>
    <w:p w:rsidR="0073401E" w:rsidRPr="00E158AE" w:rsidP="0073401E">
      <w:pPr>
        <w:autoSpaceDE w:val="0"/>
        <w:bidi w:val="0"/>
        <w:jc w:val="both"/>
        <w:rPr>
          <w:rFonts w:hint="default"/>
        </w:rPr>
      </w:pPr>
      <w:r w:rsidRPr="00E158AE">
        <w:rPr>
          <w:rFonts w:hint="default"/>
        </w:rPr>
        <w:t>a) uzatvorení</w:t>
      </w:r>
      <w:r w:rsidRPr="00E158AE">
        <w:rPr>
          <w:rFonts w:hint="default"/>
        </w:rPr>
        <w:t>m zmluvy s </w:t>
      </w:r>
      <w:r w:rsidRPr="00E158AE">
        <w:rPr>
          <w:rFonts w:hint="default"/>
        </w:rPr>
        <w:t xml:space="preserve"> organizá</w:t>
      </w:r>
      <w:r w:rsidRPr="00E158AE">
        <w:rPr>
          <w:rFonts w:hint="default"/>
        </w:rPr>
        <w:t>ciou zodpovednosti vý</w:t>
      </w:r>
      <w:r w:rsidRPr="00E158AE">
        <w:rPr>
          <w:rFonts w:hint="default"/>
        </w:rPr>
        <w:t>robcov alebo s </w:t>
      </w:r>
      <w:r w:rsidRPr="00E158AE">
        <w:rPr>
          <w:rFonts w:hint="default"/>
        </w:rPr>
        <w:t>treť</w:t>
      </w:r>
      <w:r w:rsidRPr="00E158AE">
        <w:rPr>
          <w:rFonts w:hint="default"/>
        </w:rPr>
        <w:t>ou osobou, ktorí</w:t>
      </w:r>
      <w:r w:rsidRPr="00E158AE">
        <w:rPr>
          <w:rFonts w:hint="default"/>
        </w:rPr>
        <w:t xml:space="preserve"> sú</w:t>
      </w:r>
      <w:r w:rsidRPr="00E158AE">
        <w:rPr>
          <w:rFonts w:hint="default"/>
        </w:rPr>
        <w:t xml:space="preserve"> </w:t>
      </w:r>
      <w:r w:rsidRPr="00E158AE">
        <w:rPr>
          <w:rFonts w:hint="default"/>
        </w:rPr>
        <w:t>na zá</w:t>
      </w:r>
      <w:r w:rsidRPr="00E158AE">
        <w:rPr>
          <w:rFonts w:hint="default"/>
        </w:rPr>
        <w:t>klade autorizá</w:t>
      </w:r>
      <w:r w:rsidRPr="00E158AE">
        <w:rPr>
          <w:rFonts w:hint="default"/>
        </w:rPr>
        <w:t>cie oprá</w:t>
      </w:r>
      <w:r w:rsidRPr="00E158AE">
        <w:rPr>
          <w:rFonts w:hint="default"/>
        </w:rPr>
        <w:t>vnení</w:t>
      </w:r>
      <w:r w:rsidRPr="00E158AE">
        <w:rPr>
          <w:rFonts w:hint="default"/>
        </w:rPr>
        <w:t xml:space="preserve"> zabezpeč</w:t>
      </w:r>
      <w:r w:rsidRPr="00E158AE">
        <w:rPr>
          <w:rFonts w:hint="default"/>
        </w:rPr>
        <w:t>ovať</w:t>
      </w:r>
      <w:r w:rsidRPr="00E158AE">
        <w:rPr>
          <w:rFonts w:hint="default"/>
        </w:rPr>
        <w:t xml:space="preserve"> nakladanie s </w:t>
      </w:r>
      <w:r w:rsidRPr="00E158AE" w:rsidR="00B601A0">
        <w:rPr>
          <w:rFonts w:hint="default"/>
        </w:rPr>
        <w:t>vyhradený</w:t>
      </w:r>
      <w:r w:rsidRPr="00E158AE" w:rsidR="00B601A0">
        <w:rPr>
          <w:rFonts w:hint="default"/>
        </w:rPr>
        <w:t>m</w:t>
      </w:r>
      <w:r w:rsidRPr="00E158AE">
        <w:rPr>
          <w:rFonts w:hint="default"/>
        </w:rPr>
        <w:t xml:space="preserve"> prú</w:t>
      </w:r>
      <w:r w:rsidRPr="00E158AE">
        <w:rPr>
          <w:rFonts w:hint="default"/>
        </w:rPr>
        <w:t>dom odpadu, do ktoré</w:t>
      </w:r>
      <w:r w:rsidRPr="00E158AE">
        <w:rPr>
          <w:rFonts w:hint="default"/>
        </w:rPr>
        <w:t>ho patrí</w:t>
      </w:r>
      <w:r w:rsidRPr="00E158AE">
        <w:rPr>
          <w:rFonts w:hint="default"/>
        </w:rPr>
        <w:t xml:space="preserve"> odpad pochá</w:t>
      </w:r>
      <w:r w:rsidRPr="00E158AE">
        <w:rPr>
          <w:rFonts w:hint="default"/>
        </w:rPr>
        <w:t>dzajú</w:t>
      </w:r>
      <w:r w:rsidRPr="00E158AE">
        <w:rPr>
          <w:rFonts w:hint="default"/>
        </w:rPr>
        <w:t>ci z </w:t>
      </w:r>
      <w:r w:rsidRPr="00E158AE">
        <w:rPr>
          <w:rFonts w:hint="default"/>
        </w:rPr>
        <w:t>tý</w:t>
      </w:r>
      <w:r w:rsidRPr="00E158AE">
        <w:rPr>
          <w:rFonts w:hint="default"/>
        </w:rPr>
        <w:t>chto vý</w:t>
      </w:r>
      <w:r w:rsidRPr="00E158AE">
        <w:rPr>
          <w:rFonts w:hint="default"/>
        </w:rPr>
        <w:t>robkov a </w:t>
      </w:r>
      <w:r w:rsidRPr="00E158AE">
        <w:rPr>
          <w:rFonts w:hint="default"/>
        </w:rPr>
        <w:t>zariadení</w:t>
      </w:r>
      <w:r w:rsidRPr="00E158AE">
        <w:rPr>
          <w:rFonts w:hint="default"/>
        </w:rPr>
        <w:t>,  </w:t>
      </w:r>
    </w:p>
    <w:p w:rsidR="0073401E" w:rsidRPr="00E158AE" w:rsidP="0073401E">
      <w:pPr>
        <w:autoSpaceDE w:val="0"/>
        <w:bidi w:val="0"/>
        <w:jc w:val="both"/>
        <w:rPr>
          <w:rFonts w:hint="default"/>
        </w:rPr>
      </w:pPr>
      <w:r w:rsidRPr="00E158AE">
        <w:rPr>
          <w:rFonts w:hint="default"/>
        </w:rPr>
        <w:t>b) zí</w:t>
      </w:r>
      <w:r w:rsidRPr="00E158AE">
        <w:rPr>
          <w:rFonts w:hint="default"/>
        </w:rPr>
        <w:t>skaní</w:t>
      </w:r>
      <w:r w:rsidRPr="00E158AE">
        <w:rPr>
          <w:rFonts w:hint="default"/>
        </w:rPr>
        <w:t>m autorizá</w:t>
      </w:r>
      <w:r w:rsidRPr="00E158AE">
        <w:rPr>
          <w:rFonts w:hint="default"/>
        </w:rPr>
        <w:t>cie na č</w:t>
      </w:r>
      <w:r w:rsidRPr="00E158AE">
        <w:rPr>
          <w:rFonts w:hint="default"/>
        </w:rPr>
        <w:t>innosť</w:t>
      </w:r>
      <w:r w:rsidRPr="00E158AE">
        <w:rPr>
          <w:rFonts w:hint="default"/>
        </w:rPr>
        <w:t xml:space="preserve"> individuá</w:t>
      </w:r>
      <w:r w:rsidRPr="00E158AE">
        <w:rPr>
          <w:rFonts w:hint="default"/>
        </w:rPr>
        <w:t>lneho plnenia povinností</w:t>
      </w:r>
      <w:r w:rsidRPr="00E158AE">
        <w:rPr>
          <w:rFonts w:hint="default"/>
        </w:rPr>
        <w:t>, ktorá</w:t>
      </w:r>
      <w:r w:rsidRPr="00E158AE">
        <w:rPr>
          <w:rFonts w:hint="default"/>
        </w:rPr>
        <w:t xml:space="preserve"> ho oprá</w:t>
      </w:r>
      <w:r w:rsidRPr="00E158AE">
        <w:rPr>
          <w:rFonts w:hint="default"/>
        </w:rPr>
        <w:t>vň</w:t>
      </w:r>
      <w:r w:rsidRPr="00E158AE">
        <w:rPr>
          <w:rFonts w:hint="default"/>
        </w:rPr>
        <w:t>uje zabezpeč</w:t>
      </w:r>
      <w:r w:rsidRPr="00E158AE">
        <w:rPr>
          <w:rFonts w:hint="default"/>
        </w:rPr>
        <w:t>ovať</w:t>
      </w:r>
      <w:r w:rsidRPr="00E158AE">
        <w:rPr>
          <w:rFonts w:hint="default"/>
        </w:rPr>
        <w:t xml:space="preserve"> </w:t>
      </w:r>
      <w:r w:rsidRPr="00E158AE">
        <w:rPr>
          <w:rFonts w:hint="default"/>
        </w:rPr>
        <w:t>nakladanie s </w:t>
      </w:r>
      <w:r w:rsidRPr="00E158AE" w:rsidR="00B601A0">
        <w:rPr>
          <w:rFonts w:hint="default"/>
        </w:rPr>
        <w:t>vyhradený</w:t>
      </w:r>
      <w:r w:rsidRPr="00E158AE" w:rsidR="00B601A0">
        <w:rPr>
          <w:rFonts w:hint="default"/>
        </w:rPr>
        <w:t>m</w:t>
      </w:r>
      <w:r w:rsidRPr="00E158AE">
        <w:rPr>
          <w:rFonts w:hint="default"/>
        </w:rPr>
        <w:t xml:space="preserve"> prú</w:t>
      </w:r>
      <w:r w:rsidRPr="00E158AE">
        <w:rPr>
          <w:rFonts w:hint="default"/>
        </w:rPr>
        <w:t>dom odpadu, do ktoré</w:t>
      </w:r>
      <w:r w:rsidRPr="00E158AE">
        <w:rPr>
          <w:rFonts w:hint="default"/>
        </w:rPr>
        <w:t>ho patrí</w:t>
      </w:r>
      <w:r w:rsidRPr="00E158AE">
        <w:rPr>
          <w:rFonts w:hint="default"/>
        </w:rPr>
        <w:t xml:space="preserve"> odpad pochá</w:t>
      </w:r>
      <w:r w:rsidRPr="00E158AE">
        <w:rPr>
          <w:rFonts w:hint="default"/>
        </w:rPr>
        <w:t>dzajú</w:t>
      </w:r>
      <w:r w:rsidRPr="00E158AE">
        <w:rPr>
          <w:rFonts w:hint="default"/>
        </w:rPr>
        <w:t>ci z </w:t>
      </w:r>
      <w:r w:rsidRPr="00E158AE">
        <w:rPr>
          <w:rFonts w:hint="default"/>
        </w:rPr>
        <w:t>tý</w:t>
      </w:r>
      <w:r w:rsidRPr="00E158AE">
        <w:rPr>
          <w:rFonts w:hint="default"/>
        </w:rPr>
        <w:t>chto vý</w:t>
      </w:r>
      <w:r w:rsidRPr="00E158AE">
        <w:rPr>
          <w:rFonts w:hint="default"/>
        </w:rPr>
        <w:t>robkov a </w:t>
      </w:r>
      <w:r w:rsidRPr="00E158AE">
        <w:rPr>
          <w:rFonts w:hint="default"/>
        </w:rPr>
        <w:t>zariadení</w:t>
      </w:r>
      <w:r w:rsidRPr="00E158AE">
        <w:rPr>
          <w:rFonts w:hint="default"/>
        </w:rPr>
        <w:t xml:space="preserve">. </w:t>
      </w:r>
    </w:p>
    <w:p w:rsidR="0073401E" w:rsidRPr="00E158AE" w:rsidP="003B0B48">
      <w:pPr>
        <w:tabs>
          <w:tab w:val="left" w:pos="426"/>
        </w:tabs>
        <w:autoSpaceDE w:val="0"/>
        <w:autoSpaceDN/>
        <w:bidi w:val="0"/>
        <w:jc w:val="both"/>
        <w:textAlignment w:val="auto"/>
        <w:rPr>
          <w:rFonts w:eastAsia="Times New Roman"/>
        </w:rPr>
      </w:pPr>
    </w:p>
    <w:p w:rsidR="003B0B48" w:rsidRPr="00E158AE" w:rsidP="003B0B48">
      <w:pPr>
        <w:tabs>
          <w:tab w:val="left" w:pos="426"/>
        </w:tabs>
        <w:autoSpaceDE w:val="0"/>
        <w:autoSpaceDN/>
        <w:bidi w:val="0"/>
        <w:jc w:val="both"/>
        <w:textAlignment w:val="auto"/>
        <w:rPr>
          <w:rFonts w:eastAsia="Times New Roman"/>
        </w:rPr>
      </w:pPr>
      <w:r w:rsidRPr="00E158AE" w:rsidR="009D3EA2">
        <w:rPr>
          <w:rFonts w:eastAsia="Times New Roman"/>
        </w:rPr>
        <w:t>(6</w:t>
      </w:r>
      <w:r w:rsidRPr="00E158AE" w:rsidR="0005064C">
        <w:rPr>
          <w:rFonts w:eastAsia="Times New Roman"/>
        </w:rPr>
        <w:t xml:space="preserve">) </w:t>
      </w:r>
      <w:r w:rsidRPr="00E158AE">
        <w:rPr>
          <w:rFonts w:eastAsia="Times New Roman"/>
        </w:rPr>
        <w:t xml:space="preserve">Ministerstvo zverejní na svojom webovom sídle rozhodnutia o udelení autorizácie a dátum nadobudnutia ich právoplatnosti. </w:t>
      </w:r>
    </w:p>
    <w:p w:rsidR="000F7BB0" w:rsidRPr="00E158AE" w:rsidP="00A96DA1">
      <w:pPr>
        <w:autoSpaceDE w:val="0"/>
        <w:bidi w:val="0"/>
        <w:rPr>
          <w:b/>
        </w:rPr>
      </w:pPr>
    </w:p>
    <w:p w:rsidR="003B0B48" w:rsidRPr="00E158AE" w:rsidP="003B0B48">
      <w:pPr>
        <w:autoSpaceDE w:val="0"/>
        <w:bidi w:val="0"/>
        <w:jc w:val="center"/>
        <w:rPr>
          <w:b/>
          <w:bCs/>
        </w:rPr>
      </w:pPr>
      <w:r w:rsidRPr="00E158AE" w:rsidR="0005064C">
        <w:rPr>
          <w:rFonts w:hint="default"/>
          <w:b/>
        </w:rPr>
        <w:t>§</w:t>
      </w:r>
      <w:r w:rsidRPr="00E158AE" w:rsidR="0005064C">
        <w:rPr>
          <w:rFonts w:hint="default"/>
          <w:b/>
        </w:rPr>
        <w:t xml:space="preserve"> 131</w:t>
      </w:r>
    </w:p>
    <w:p w:rsidR="003B0B48" w:rsidRPr="00E158AE" w:rsidP="003B0B48">
      <w:pPr>
        <w:autoSpaceDE w:val="0"/>
        <w:bidi w:val="0"/>
        <w:jc w:val="center"/>
        <w:rPr>
          <w:rFonts w:hint="default"/>
          <w:b/>
          <w:bCs/>
        </w:rPr>
      </w:pPr>
      <w:r w:rsidRPr="00E158AE">
        <w:rPr>
          <w:rFonts w:hint="default"/>
          <w:b/>
          <w:bCs/>
        </w:rPr>
        <w:t>Informá</w:t>
      </w:r>
      <w:r w:rsidRPr="00E158AE">
        <w:rPr>
          <w:rFonts w:hint="default"/>
          <w:b/>
          <w:bCs/>
        </w:rPr>
        <w:t xml:space="preserve">cie </w:t>
      </w:r>
    </w:p>
    <w:p w:rsidR="003B0B48" w:rsidRPr="00E158AE" w:rsidP="003B0B48">
      <w:pPr>
        <w:autoSpaceDE w:val="0"/>
        <w:bidi w:val="0"/>
        <w:rPr>
          <w:b/>
          <w:bCs/>
        </w:rPr>
      </w:pPr>
    </w:p>
    <w:p w:rsidR="003B0B48" w:rsidRPr="00E158AE" w:rsidP="00B36BB1">
      <w:pPr>
        <w:numPr>
          <w:ilvl w:val="0"/>
          <w:numId w:val="172"/>
        </w:numPr>
        <w:tabs>
          <w:tab w:val="left" w:pos="426"/>
        </w:tabs>
        <w:autoSpaceDE w:val="0"/>
        <w:autoSpaceDN/>
        <w:bidi w:val="0"/>
        <w:ind w:left="0" w:firstLine="0"/>
        <w:jc w:val="both"/>
        <w:textAlignment w:val="auto"/>
        <w:rPr>
          <w:rFonts w:hint="default"/>
        </w:rPr>
      </w:pPr>
      <w:r w:rsidRPr="00E158AE">
        <w:rPr>
          <w:rFonts w:hint="default"/>
        </w:rPr>
        <w:t>Č</w:t>
      </w:r>
      <w:r w:rsidRPr="00E158AE">
        <w:rPr>
          <w:rFonts w:hint="default"/>
        </w:rPr>
        <w:t>lenovia orgá</w:t>
      </w:r>
      <w:r w:rsidRPr="00E158AE">
        <w:rPr>
          <w:rFonts w:hint="default"/>
        </w:rPr>
        <w:t>nov Recyklač</w:t>
      </w:r>
      <w:r w:rsidRPr="00E158AE">
        <w:rPr>
          <w:rFonts w:hint="default"/>
        </w:rPr>
        <w:t>né</w:t>
      </w:r>
      <w:r w:rsidRPr="00E158AE">
        <w:rPr>
          <w:rFonts w:hint="default"/>
        </w:rPr>
        <w:t>ho fondu, zamestnanci Recyklač</w:t>
      </w:r>
      <w:r w:rsidRPr="00E158AE">
        <w:rPr>
          <w:rFonts w:hint="default"/>
        </w:rPr>
        <w:t>né</w:t>
      </w:r>
      <w:r w:rsidRPr="00E158AE">
        <w:rPr>
          <w:rFonts w:hint="default"/>
        </w:rPr>
        <w:t>ho fondu a iné</w:t>
      </w:r>
      <w:r w:rsidRPr="00E158AE">
        <w:rPr>
          <w:rFonts w:hint="default"/>
        </w:rPr>
        <w:t xml:space="preserve"> osoby, ktoré</w:t>
      </w:r>
      <w:r w:rsidRPr="00E158AE">
        <w:rPr>
          <w:rFonts w:hint="default"/>
        </w:rPr>
        <w:t xml:space="preserve"> prichá</w:t>
      </w:r>
      <w:r w:rsidRPr="00E158AE">
        <w:rPr>
          <w:rFonts w:hint="default"/>
        </w:rPr>
        <w:t>dzajú</w:t>
      </w:r>
      <w:r w:rsidRPr="00E158AE">
        <w:rPr>
          <w:rFonts w:hint="default"/>
        </w:rPr>
        <w:t xml:space="preserve"> do styku s dô</w:t>
      </w:r>
      <w:r w:rsidRPr="00E158AE">
        <w:rPr>
          <w:rFonts w:hint="default"/>
        </w:rPr>
        <w:t>verný</w:t>
      </w:r>
      <w:r w:rsidRPr="00E158AE">
        <w:rPr>
          <w:rFonts w:hint="default"/>
        </w:rPr>
        <w:t>mi informá</w:t>
      </w:r>
      <w:r w:rsidRPr="00E158AE">
        <w:rPr>
          <w:rFonts w:hint="default"/>
        </w:rPr>
        <w:t>ciami pri vý</w:t>
      </w:r>
      <w:r w:rsidRPr="00E158AE">
        <w:rPr>
          <w:rFonts w:hint="default"/>
        </w:rPr>
        <w:t>kone svojej funkcie alebo v sú</w:t>
      </w:r>
      <w:r w:rsidRPr="00E158AE">
        <w:rPr>
          <w:rFonts w:hint="default"/>
        </w:rPr>
        <w:t>vislosti s č</w:t>
      </w:r>
      <w:r w:rsidRPr="00E158AE">
        <w:rPr>
          <w:rFonts w:hint="default"/>
        </w:rPr>
        <w:t>innosť</w:t>
      </w:r>
      <w:r w:rsidRPr="00E158AE">
        <w:rPr>
          <w:rFonts w:hint="default"/>
        </w:rPr>
        <w:t>ou Recyklač</w:t>
      </w:r>
      <w:r w:rsidRPr="00E158AE">
        <w:rPr>
          <w:rFonts w:hint="default"/>
        </w:rPr>
        <w:t>né</w:t>
      </w:r>
      <w:r w:rsidRPr="00E158AE">
        <w:rPr>
          <w:rFonts w:hint="default"/>
        </w:rPr>
        <w:t>ho fondu, sú</w:t>
      </w:r>
      <w:r w:rsidRPr="00E158AE">
        <w:rPr>
          <w:rFonts w:hint="default"/>
        </w:rPr>
        <w:t xml:space="preserve"> povinné</w:t>
      </w:r>
      <w:r w:rsidRPr="00E158AE">
        <w:rPr>
          <w:rFonts w:hint="default"/>
        </w:rPr>
        <w:t xml:space="preserve"> zachová</w:t>
      </w:r>
      <w:r w:rsidRPr="00E158AE">
        <w:rPr>
          <w:rFonts w:hint="default"/>
        </w:rPr>
        <w:t>vať</w:t>
      </w:r>
      <w:r w:rsidRPr="00E158AE">
        <w:rPr>
          <w:rFonts w:hint="default"/>
        </w:rPr>
        <w:t xml:space="preserve"> o nich mlč</w:t>
      </w:r>
      <w:r w:rsidRPr="00E158AE">
        <w:rPr>
          <w:rFonts w:hint="default"/>
        </w:rPr>
        <w:t>anlivosť</w:t>
      </w:r>
      <w:r w:rsidRPr="00E158AE">
        <w:rPr>
          <w:rFonts w:hint="default"/>
        </w:rPr>
        <w:t xml:space="preserve"> a in</w:t>
      </w:r>
      <w:r w:rsidRPr="00E158AE">
        <w:rPr>
          <w:rFonts w:hint="default"/>
        </w:rPr>
        <w:t>f</w:t>
      </w:r>
      <w:r w:rsidRPr="00E158AE">
        <w:rPr>
          <w:rFonts w:hint="default"/>
        </w:rPr>
        <w:t>ormá</w:t>
      </w:r>
      <w:r w:rsidRPr="00E158AE">
        <w:rPr>
          <w:rFonts w:hint="default"/>
        </w:rPr>
        <w:t>cie na elektronický</w:t>
      </w:r>
      <w:r w:rsidRPr="00E158AE">
        <w:rPr>
          <w:rFonts w:hint="default"/>
        </w:rPr>
        <w:t>ch nosič</w:t>
      </w:r>
      <w:r w:rsidRPr="00E158AE">
        <w:rPr>
          <w:rFonts w:hint="default"/>
        </w:rPr>
        <w:t>och zabezpeč</w:t>
      </w:r>
      <w:r w:rsidRPr="00E158AE">
        <w:rPr>
          <w:rFonts w:hint="default"/>
        </w:rPr>
        <w:t>iť</w:t>
      </w:r>
      <w:r w:rsidRPr="00E158AE">
        <w:rPr>
          <w:rFonts w:hint="default"/>
        </w:rPr>
        <w:t xml:space="preserve"> pred ich zneuž</w:t>
      </w:r>
      <w:r w:rsidRPr="00E158AE">
        <w:rPr>
          <w:rFonts w:hint="default"/>
        </w:rPr>
        <w:t>ití</w:t>
      </w:r>
      <w:r w:rsidRPr="00E158AE">
        <w:rPr>
          <w:rFonts w:hint="default"/>
        </w:rPr>
        <w:t>m. Povinnosť</w:t>
      </w:r>
      <w:r w:rsidRPr="00E158AE">
        <w:rPr>
          <w:rFonts w:hint="default"/>
        </w:rPr>
        <w:t xml:space="preserve"> zachová</w:t>
      </w:r>
      <w:r w:rsidRPr="00E158AE">
        <w:rPr>
          <w:rFonts w:hint="default"/>
        </w:rPr>
        <w:t>vať</w:t>
      </w:r>
      <w:r w:rsidRPr="00E158AE">
        <w:rPr>
          <w:rFonts w:hint="default"/>
        </w:rPr>
        <w:t xml:space="preserve"> mlč</w:t>
      </w:r>
      <w:r w:rsidRPr="00E158AE">
        <w:rPr>
          <w:rFonts w:hint="default"/>
        </w:rPr>
        <w:t>anlivosť</w:t>
      </w:r>
      <w:r w:rsidRPr="00E158AE">
        <w:rPr>
          <w:rFonts w:hint="default"/>
        </w:rPr>
        <w:t xml:space="preserve"> trvá</w:t>
      </w:r>
      <w:r w:rsidRPr="00E158AE">
        <w:rPr>
          <w:rFonts w:hint="default"/>
        </w:rPr>
        <w:t xml:space="preserve"> aj po zá</w:t>
      </w:r>
      <w:r w:rsidRPr="00E158AE">
        <w:rPr>
          <w:rFonts w:hint="default"/>
        </w:rPr>
        <w:t>niku č</w:t>
      </w:r>
      <w:r w:rsidRPr="00E158AE">
        <w:rPr>
          <w:rFonts w:hint="default"/>
        </w:rPr>
        <w:t>lenstva v orgá</w:t>
      </w:r>
      <w:r w:rsidRPr="00E158AE">
        <w:rPr>
          <w:rFonts w:hint="default"/>
        </w:rPr>
        <w:t>noch Recyklač</w:t>
      </w:r>
      <w:r w:rsidRPr="00E158AE">
        <w:rPr>
          <w:rFonts w:hint="default"/>
        </w:rPr>
        <w:t>né</w:t>
      </w:r>
      <w:r w:rsidRPr="00E158AE">
        <w:rPr>
          <w:rFonts w:hint="default"/>
        </w:rPr>
        <w:t>ho fondu, po skonč</w:t>
      </w:r>
      <w:r w:rsidRPr="00E158AE">
        <w:rPr>
          <w:rFonts w:hint="default"/>
        </w:rPr>
        <w:t>ení</w:t>
      </w:r>
      <w:r w:rsidRPr="00E158AE">
        <w:rPr>
          <w:rFonts w:hint="default"/>
        </w:rPr>
        <w:t xml:space="preserve"> pracovnoprá</w:t>
      </w:r>
      <w:r w:rsidRPr="00E158AE">
        <w:rPr>
          <w:rFonts w:hint="default"/>
        </w:rPr>
        <w:t>vneho vzť</w:t>
      </w:r>
      <w:r w:rsidRPr="00E158AE">
        <w:rPr>
          <w:rFonts w:hint="default"/>
        </w:rPr>
        <w:t>ahu zamestnanca Recyklač</w:t>
      </w:r>
      <w:r w:rsidRPr="00E158AE">
        <w:rPr>
          <w:rFonts w:hint="default"/>
        </w:rPr>
        <w:t>né</w:t>
      </w:r>
      <w:r w:rsidRPr="00E158AE">
        <w:rPr>
          <w:rFonts w:hint="default"/>
        </w:rPr>
        <w:t>ho fondu alebo po skonč</w:t>
      </w:r>
      <w:r w:rsidRPr="00E158AE">
        <w:rPr>
          <w:rFonts w:hint="default"/>
        </w:rPr>
        <w:t>ení</w:t>
      </w:r>
      <w:r w:rsidRPr="00E158AE">
        <w:rPr>
          <w:rFonts w:hint="default"/>
        </w:rPr>
        <w:t xml:space="preserve"> obdobné</w:t>
      </w:r>
      <w:r w:rsidRPr="00E158AE">
        <w:rPr>
          <w:rFonts w:hint="default"/>
        </w:rPr>
        <w:t>ho vzť</w:t>
      </w:r>
      <w:r w:rsidRPr="00E158AE">
        <w:rPr>
          <w:rFonts w:hint="default"/>
        </w:rPr>
        <w:t>a</w:t>
      </w:r>
      <w:r w:rsidRPr="00E158AE">
        <w:rPr>
          <w:rFonts w:hint="default"/>
        </w:rPr>
        <w:t>hu iný</w:t>
      </w:r>
      <w:r w:rsidRPr="00E158AE">
        <w:rPr>
          <w:rFonts w:hint="default"/>
        </w:rPr>
        <w:t>ch osô</w:t>
      </w:r>
      <w:r w:rsidRPr="00E158AE">
        <w:rPr>
          <w:rFonts w:hint="default"/>
        </w:rPr>
        <w:t>b.</w:t>
      </w:r>
    </w:p>
    <w:p w:rsidR="003B0B48" w:rsidRPr="00E158AE" w:rsidP="003B0B48">
      <w:pPr>
        <w:tabs>
          <w:tab w:val="left" w:pos="426"/>
        </w:tabs>
        <w:autoSpaceDE w:val="0"/>
        <w:bidi w:val="0"/>
        <w:jc w:val="both"/>
      </w:pPr>
    </w:p>
    <w:p w:rsidR="003B0B48" w:rsidRPr="00E158AE" w:rsidP="00B36BB1">
      <w:pPr>
        <w:numPr>
          <w:ilvl w:val="0"/>
          <w:numId w:val="172"/>
        </w:numPr>
        <w:tabs>
          <w:tab w:val="left" w:pos="426"/>
        </w:tabs>
        <w:autoSpaceDE w:val="0"/>
        <w:autoSpaceDN/>
        <w:bidi w:val="0"/>
        <w:ind w:left="0" w:firstLine="0"/>
        <w:jc w:val="both"/>
        <w:textAlignment w:val="auto"/>
        <w:rPr>
          <w:rFonts w:hint="default"/>
        </w:rPr>
      </w:pPr>
      <w:r w:rsidRPr="00E158AE">
        <w:rPr>
          <w:rFonts w:hint="default"/>
        </w:rPr>
        <w:t>Podľ</w:t>
      </w:r>
      <w:r w:rsidRPr="00E158AE">
        <w:rPr>
          <w:rFonts w:hint="default"/>
        </w:rPr>
        <w:t>a tohto zá</w:t>
      </w:r>
      <w:r w:rsidRPr="00E158AE">
        <w:rPr>
          <w:rFonts w:hint="default"/>
        </w:rPr>
        <w:t>kona sa dô</w:t>
      </w:r>
      <w:r w:rsidRPr="00E158AE">
        <w:rPr>
          <w:rFonts w:hint="default"/>
        </w:rPr>
        <w:t>vernou informá</w:t>
      </w:r>
      <w:r w:rsidRPr="00E158AE">
        <w:rPr>
          <w:rFonts w:hint="default"/>
        </w:rPr>
        <w:t>ciou rozumie informá</w:t>
      </w:r>
      <w:r w:rsidRPr="00E158AE">
        <w:rPr>
          <w:rFonts w:hint="default"/>
        </w:rPr>
        <w:t>cia, ktorú</w:t>
      </w:r>
      <w:r w:rsidRPr="00E158AE">
        <w:rPr>
          <w:rFonts w:hint="default"/>
        </w:rPr>
        <w:t xml:space="preserve"> Recyklač</w:t>
      </w:r>
      <w:r w:rsidRPr="00E158AE">
        <w:rPr>
          <w:rFonts w:hint="default"/>
        </w:rPr>
        <w:t>ný</w:t>
      </w:r>
      <w:r w:rsidRPr="00E158AE">
        <w:rPr>
          <w:rFonts w:hint="default"/>
        </w:rPr>
        <w:t xml:space="preserve"> fond alebo ž</w:t>
      </w:r>
      <w:r w:rsidRPr="00E158AE">
        <w:rPr>
          <w:rFonts w:hint="default"/>
        </w:rPr>
        <w:t>iadateľ</w:t>
      </w:r>
      <w:r w:rsidRPr="00E158AE">
        <w:rPr>
          <w:rFonts w:hint="default"/>
        </w:rPr>
        <w:t xml:space="preserve"> o poskytnutie prostriedkov Recyklač</w:t>
      </w:r>
      <w:r w:rsidRPr="00E158AE">
        <w:rPr>
          <w:rFonts w:hint="default"/>
        </w:rPr>
        <w:t>né</w:t>
      </w:r>
      <w:r w:rsidRPr="00E158AE">
        <w:rPr>
          <w:rFonts w:hint="default"/>
        </w:rPr>
        <w:t>ho fondu označ</w:t>
      </w:r>
      <w:r w:rsidRPr="00E158AE">
        <w:rPr>
          <w:rFonts w:hint="default"/>
        </w:rPr>
        <w:t>il ako dô</w:t>
      </w:r>
      <w:r w:rsidRPr="00E158AE">
        <w:rPr>
          <w:rFonts w:hint="default"/>
        </w:rPr>
        <w:t>vernú</w:t>
      </w:r>
      <w:r w:rsidRPr="00E158AE">
        <w:rPr>
          <w:rFonts w:hint="default"/>
        </w:rPr>
        <w:t>, urč</w:t>
      </w:r>
      <w:r w:rsidRPr="00E158AE">
        <w:rPr>
          <w:rFonts w:hint="default"/>
        </w:rPr>
        <w:t>il obdobie zachová</w:t>
      </w:r>
      <w:r w:rsidRPr="00E158AE">
        <w:rPr>
          <w:rFonts w:hint="default"/>
        </w:rPr>
        <w:t>vania mlč</w:t>
      </w:r>
      <w:r w:rsidRPr="00E158AE">
        <w:rPr>
          <w:rFonts w:hint="default"/>
        </w:rPr>
        <w:t>anlivosti a ktorej zverejnenie by znamenalo</w:t>
      </w:r>
      <w:r w:rsidRPr="00E158AE">
        <w:rPr>
          <w:rFonts w:hint="default"/>
        </w:rPr>
        <w:t xml:space="preserve"> vý</w:t>
      </w:r>
      <w:r w:rsidRPr="00E158AE">
        <w:rPr>
          <w:rFonts w:hint="default"/>
        </w:rPr>
        <w:t>znamnú</w:t>
      </w:r>
      <w:r w:rsidRPr="00E158AE">
        <w:rPr>
          <w:rFonts w:hint="default"/>
        </w:rPr>
        <w:t xml:space="preserve"> vý</w:t>
      </w:r>
      <w:r w:rsidRPr="00E158AE">
        <w:rPr>
          <w:rFonts w:hint="default"/>
        </w:rPr>
        <w:t>hodu pre iné</w:t>
      </w:r>
      <w:r w:rsidRPr="00E158AE">
        <w:rPr>
          <w:rFonts w:hint="default"/>
        </w:rPr>
        <w:t xml:space="preserve"> osoby alebo ktorá</w:t>
      </w:r>
      <w:r w:rsidRPr="00E158AE">
        <w:rPr>
          <w:rFonts w:hint="default"/>
        </w:rPr>
        <w:t xml:space="preserve"> by mala nepriaznivý</w:t>
      </w:r>
      <w:r w:rsidRPr="00E158AE">
        <w:rPr>
          <w:rFonts w:hint="default"/>
        </w:rPr>
        <w:t xml:space="preserve"> vplyv na osobu, ktorá</w:t>
      </w:r>
      <w:r w:rsidRPr="00E158AE">
        <w:rPr>
          <w:rFonts w:hint="default"/>
        </w:rPr>
        <w:t xml:space="preserve"> tú</w:t>
      </w:r>
      <w:r w:rsidRPr="00E158AE">
        <w:rPr>
          <w:rFonts w:hint="default"/>
        </w:rPr>
        <w:t>to informá</w:t>
      </w:r>
      <w:r w:rsidRPr="00E158AE">
        <w:rPr>
          <w:rFonts w:hint="default"/>
        </w:rPr>
        <w:t>ciu poskytla alebo ktorej sa informá</w:t>
      </w:r>
      <w:r w:rsidRPr="00E158AE">
        <w:rPr>
          <w:rFonts w:hint="default"/>
        </w:rPr>
        <w:t>cia tý</w:t>
      </w:r>
      <w:r w:rsidRPr="00E158AE">
        <w:rPr>
          <w:rFonts w:hint="default"/>
        </w:rPr>
        <w:t xml:space="preserve">ka. </w:t>
      </w:r>
    </w:p>
    <w:p w:rsidR="003B0B48" w:rsidRPr="00E158AE" w:rsidP="003B0B48">
      <w:pPr>
        <w:tabs>
          <w:tab w:val="left" w:pos="426"/>
        </w:tabs>
        <w:autoSpaceDE w:val="0"/>
        <w:bidi w:val="0"/>
        <w:jc w:val="both"/>
      </w:pPr>
    </w:p>
    <w:p w:rsidR="003B0B48" w:rsidRPr="00E158AE" w:rsidP="00B36BB1">
      <w:pPr>
        <w:numPr>
          <w:ilvl w:val="0"/>
          <w:numId w:val="172"/>
        </w:numPr>
        <w:tabs>
          <w:tab w:val="left" w:pos="426"/>
        </w:tabs>
        <w:autoSpaceDE w:val="0"/>
        <w:autoSpaceDN/>
        <w:bidi w:val="0"/>
        <w:ind w:left="0" w:firstLine="0"/>
        <w:jc w:val="both"/>
        <w:textAlignment w:val="auto"/>
        <w:rPr>
          <w:rFonts w:hint="default"/>
        </w:rPr>
      </w:pPr>
      <w:r w:rsidRPr="00E158AE">
        <w:rPr>
          <w:rFonts w:hint="default"/>
        </w:rPr>
        <w:t>Z dô</w:t>
      </w:r>
      <w:r w:rsidRPr="00E158AE">
        <w:rPr>
          <w:rFonts w:hint="default"/>
        </w:rPr>
        <w:t>vodov verejné</w:t>
      </w:r>
      <w:r w:rsidRPr="00E158AE">
        <w:rPr>
          <w:rFonts w:hint="default"/>
        </w:rPr>
        <w:t>ho zá</w:t>
      </w:r>
      <w:r w:rsidRPr="00E158AE">
        <w:rPr>
          <w:rFonts w:hint="default"/>
        </w:rPr>
        <w:t>ujmu môž</w:t>
      </w:r>
      <w:r w:rsidRPr="00E158AE">
        <w:rPr>
          <w:rFonts w:hint="default"/>
        </w:rPr>
        <w:t>e osobu povinnú</w:t>
      </w:r>
      <w:r w:rsidRPr="00E158AE">
        <w:rPr>
          <w:rFonts w:hint="default"/>
        </w:rPr>
        <w:t xml:space="preserve"> zachová</w:t>
      </w:r>
      <w:r w:rsidRPr="00E158AE">
        <w:rPr>
          <w:rFonts w:hint="default"/>
        </w:rPr>
        <w:t>vať</w:t>
      </w:r>
      <w:r w:rsidRPr="00E158AE">
        <w:rPr>
          <w:rFonts w:hint="default"/>
        </w:rPr>
        <w:t xml:space="preserve"> mlč</w:t>
      </w:r>
      <w:r w:rsidRPr="00E158AE">
        <w:rPr>
          <w:rFonts w:hint="default"/>
        </w:rPr>
        <w:t>anlivosť</w:t>
      </w:r>
      <w:r w:rsidRPr="00E158AE">
        <w:rPr>
          <w:rFonts w:hint="default"/>
        </w:rPr>
        <w:t xml:space="preserve"> o dô</w:t>
      </w:r>
      <w:r w:rsidRPr="00E158AE">
        <w:rPr>
          <w:rFonts w:hint="default"/>
        </w:rPr>
        <w:t>verný</w:t>
      </w:r>
      <w:r w:rsidRPr="00E158AE">
        <w:rPr>
          <w:rFonts w:hint="default"/>
        </w:rPr>
        <w:t>ch informá</w:t>
      </w:r>
      <w:r w:rsidRPr="00E158AE">
        <w:rPr>
          <w:rFonts w:hint="default"/>
        </w:rPr>
        <w:t>ciá</w:t>
      </w:r>
      <w:r w:rsidRPr="00E158AE">
        <w:rPr>
          <w:rFonts w:hint="default"/>
        </w:rPr>
        <w:t>ch oslobodiť</w:t>
      </w:r>
      <w:r w:rsidRPr="00E158AE">
        <w:rPr>
          <w:rFonts w:hint="default"/>
        </w:rPr>
        <w:t xml:space="preserve"> od tejt</w:t>
      </w:r>
      <w:r w:rsidRPr="00E158AE">
        <w:rPr>
          <w:rFonts w:hint="default"/>
        </w:rPr>
        <w:t>o povinnosti len osoba, ktorá</w:t>
      </w:r>
      <w:r w:rsidRPr="00E158AE">
        <w:rPr>
          <w:rFonts w:hint="default"/>
        </w:rPr>
        <w:t xml:space="preserve"> informá</w:t>
      </w:r>
      <w:r w:rsidRPr="00E158AE">
        <w:rPr>
          <w:rFonts w:hint="default"/>
        </w:rPr>
        <w:t>ciu poskytla a označ</w:t>
      </w:r>
      <w:r w:rsidRPr="00E158AE">
        <w:rPr>
          <w:rFonts w:hint="default"/>
        </w:rPr>
        <w:t>ila ako dô</w:t>
      </w:r>
      <w:r w:rsidRPr="00E158AE">
        <w:rPr>
          <w:rFonts w:hint="default"/>
        </w:rPr>
        <w:t>vernú</w:t>
      </w:r>
      <w:r w:rsidRPr="00E158AE">
        <w:rPr>
          <w:rFonts w:hint="default"/>
        </w:rPr>
        <w:t>, alebo osoba, ktorej sa informá</w:t>
      </w:r>
      <w:r w:rsidRPr="00E158AE">
        <w:rPr>
          <w:rFonts w:hint="default"/>
        </w:rPr>
        <w:t>cia tý</w:t>
      </w:r>
      <w:r w:rsidRPr="00E158AE">
        <w:rPr>
          <w:rFonts w:hint="default"/>
        </w:rPr>
        <w:t>ka, alebo sú</w:t>
      </w:r>
      <w:r w:rsidRPr="00E158AE">
        <w:rPr>
          <w:rFonts w:hint="default"/>
        </w:rPr>
        <w:t xml:space="preserve">d. </w:t>
      </w:r>
    </w:p>
    <w:p w:rsidR="003B0B48" w:rsidRPr="00E158AE" w:rsidP="003B0B48">
      <w:pPr>
        <w:tabs>
          <w:tab w:val="left" w:pos="426"/>
        </w:tabs>
        <w:autoSpaceDE w:val="0"/>
        <w:bidi w:val="0"/>
        <w:jc w:val="both"/>
      </w:pPr>
    </w:p>
    <w:p w:rsidR="003B0B48" w:rsidRPr="00E158AE" w:rsidP="00B36BB1">
      <w:pPr>
        <w:numPr>
          <w:ilvl w:val="0"/>
          <w:numId w:val="172"/>
        </w:numPr>
        <w:tabs>
          <w:tab w:val="left" w:pos="426"/>
        </w:tabs>
        <w:autoSpaceDE w:val="0"/>
        <w:autoSpaceDN/>
        <w:bidi w:val="0"/>
        <w:ind w:left="0" w:firstLine="0"/>
        <w:jc w:val="both"/>
        <w:textAlignment w:val="auto"/>
        <w:rPr>
          <w:rFonts w:hint="default"/>
        </w:rPr>
      </w:pPr>
      <w:r w:rsidRPr="00E158AE">
        <w:rPr>
          <w:rFonts w:hint="default"/>
        </w:rPr>
        <w:t>Sprí</w:t>
      </w:r>
      <w:r w:rsidRPr="00E158AE">
        <w:rPr>
          <w:rFonts w:hint="default"/>
        </w:rPr>
        <w:t>stupň</w:t>
      </w:r>
      <w:r w:rsidRPr="00E158AE">
        <w:rPr>
          <w:rFonts w:hint="default"/>
        </w:rPr>
        <w:t>ovanie informá</w:t>
      </w:r>
      <w:r w:rsidRPr="00E158AE">
        <w:rPr>
          <w:rFonts w:hint="default"/>
        </w:rPr>
        <w:t>cií</w:t>
      </w:r>
      <w:r w:rsidRPr="00E158AE">
        <w:rPr>
          <w:rFonts w:hint="default"/>
        </w:rPr>
        <w:t xml:space="preserve"> podľ</w:t>
      </w:r>
      <w:r w:rsidRPr="00E158AE">
        <w:rPr>
          <w:rFonts w:hint="default"/>
        </w:rPr>
        <w:t>a osobitné</w:t>
      </w:r>
      <w:r w:rsidRPr="00E158AE">
        <w:rPr>
          <w:rFonts w:hint="default"/>
        </w:rPr>
        <w:t>ho predpisu</w:t>
      </w:r>
      <w:r>
        <w:rPr>
          <w:rStyle w:val="FootnoteReference"/>
          <w:position w:val="0"/>
          <w:rtl w:val="0"/>
        </w:rPr>
        <w:footnoteReference w:id="157"/>
      </w:r>
      <w:r w:rsidRPr="00E158AE">
        <w:rPr>
          <w:vertAlign w:val="superscript"/>
        </w:rPr>
        <w:t>)</w:t>
      </w:r>
      <w:r w:rsidRPr="00E158AE">
        <w:rPr>
          <w:rFonts w:hint="default"/>
        </w:rPr>
        <w:t xml:space="preserve"> nie je odsekmi 1 až</w:t>
      </w:r>
      <w:r w:rsidRPr="00E158AE">
        <w:rPr>
          <w:rFonts w:hint="default"/>
        </w:rPr>
        <w:t xml:space="preserve"> 3 dotknuté.</w:t>
      </w:r>
    </w:p>
    <w:p w:rsidR="003B0B48" w:rsidRPr="00E158AE" w:rsidP="003B0B48">
      <w:pPr>
        <w:tabs>
          <w:tab w:val="left" w:pos="426"/>
        </w:tabs>
        <w:autoSpaceDE w:val="0"/>
        <w:bidi w:val="0"/>
        <w:jc w:val="both"/>
      </w:pPr>
    </w:p>
    <w:p w:rsidR="003B0B48" w:rsidRPr="00E158AE" w:rsidP="003B0B48">
      <w:pPr>
        <w:numPr>
          <w:ilvl w:val="0"/>
          <w:numId w:val="172"/>
        </w:numPr>
        <w:tabs>
          <w:tab w:val="left" w:pos="426"/>
        </w:tabs>
        <w:autoSpaceDE w:val="0"/>
        <w:autoSpaceDN/>
        <w:bidi w:val="0"/>
        <w:ind w:left="0" w:firstLine="0"/>
        <w:jc w:val="both"/>
        <w:textAlignment w:val="auto"/>
      </w:pPr>
      <w:r w:rsidRPr="00E158AE" w:rsidR="00966661">
        <w:rPr>
          <w:rFonts w:hint="default"/>
        </w:rPr>
        <w:t>Recyklač</w:t>
      </w:r>
      <w:r w:rsidRPr="00E158AE" w:rsidR="00966661">
        <w:rPr>
          <w:rFonts w:hint="default"/>
        </w:rPr>
        <w:t>ný</w:t>
      </w:r>
      <w:r w:rsidRPr="00E158AE" w:rsidR="00966661">
        <w:rPr>
          <w:rFonts w:hint="default"/>
        </w:rPr>
        <w:t xml:space="preserve"> fond je povinný</w:t>
      </w:r>
      <w:r w:rsidRPr="00E158AE" w:rsidR="00966661">
        <w:rPr>
          <w:rFonts w:hint="default"/>
        </w:rPr>
        <w:t xml:space="preserve"> raz mesač</w:t>
      </w:r>
      <w:r w:rsidRPr="00E158AE" w:rsidR="00966661">
        <w:rPr>
          <w:rFonts w:hint="default"/>
        </w:rPr>
        <w:t>ne od</w:t>
      </w:r>
      <w:r w:rsidRPr="00E158AE" w:rsidR="00966661">
        <w:rPr>
          <w:rFonts w:hint="default"/>
        </w:rPr>
        <w:t>ovzdať</w:t>
      </w:r>
      <w:r w:rsidRPr="00E158AE" w:rsidR="00966661">
        <w:rPr>
          <w:rFonts w:hint="default"/>
        </w:rPr>
        <w:t xml:space="preserve"> ministerstvu aktuá</w:t>
      </w:r>
      <w:r w:rsidRPr="00E158AE" w:rsidR="00966661">
        <w:rPr>
          <w:rFonts w:hint="default"/>
        </w:rPr>
        <w:t>lnu, kompletnú</w:t>
      </w:r>
      <w:r w:rsidRPr="00E158AE" w:rsidR="00966661">
        <w:rPr>
          <w:rFonts w:hint="default"/>
        </w:rPr>
        <w:t xml:space="preserve"> a </w:t>
      </w:r>
      <w:r w:rsidRPr="00E158AE" w:rsidR="00966661">
        <w:rPr>
          <w:rFonts w:hint="default"/>
        </w:rPr>
        <w:t>funkč</w:t>
      </w:r>
      <w:r w:rsidRPr="00E158AE" w:rsidR="00966661">
        <w:rPr>
          <w:rFonts w:hint="default"/>
        </w:rPr>
        <w:t>nú</w:t>
      </w:r>
      <w:r w:rsidRPr="00E158AE" w:rsidR="00966661">
        <w:rPr>
          <w:rFonts w:hint="default"/>
        </w:rPr>
        <w:t xml:space="preserve"> databá</w:t>
      </w:r>
      <w:r w:rsidRPr="00E158AE" w:rsidR="00966661">
        <w:rPr>
          <w:rFonts w:hint="default"/>
        </w:rPr>
        <w:t>zu o </w:t>
      </w:r>
      <w:r w:rsidRPr="00E158AE" w:rsidR="00966661">
        <w:rPr>
          <w:rFonts w:hint="default"/>
        </w:rPr>
        <w:t>vý</w:t>
      </w:r>
      <w:r w:rsidRPr="00E158AE" w:rsidR="00966661">
        <w:rPr>
          <w:rFonts w:hint="default"/>
        </w:rPr>
        <w:t>robcoch v </w:t>
      </w:r>
      <w:r w:rsidRPr="00E158AE" w:rsidR="00966661">
        <w:rPr>
          <w:rFonts w:hint="default"/>
        </w:rPr>
        <w:t>ň</w:t>
      </w:r>
      <w:r w:rsidRPr="00E158AE" w:rsidR="00966661">
        <w:rPr>
          <w:rFonts w:hint="default"/>
        </w:rPr>
        <w:t>om registrovaný</w:t>
      </w:r>
      <w:r w:rsidRPr="00E158AE" w:rsidR="00966661">
        <w:rPr>
          <w:rFonts w:hint="default"/>
        </w:rPr>
        <w:t>ch a o </w:t>
      </w:r>
      <w:r w:rsidRPr="00E158AE" w:rsidR="00966661">
        <w:rPr>
          <w:rFonts w:hint="default"/>
        </w:rPr>
        <w:t>ú</w:t>
      </w:r>
      <w:r w:rsidRPr="00E158AE" w:rsidR="00966661">
        <w:rPr>
          <w:rFonts w:hint="default"/>
        </w:rPr>
        <w:t>dajoch mu ohlá</w:t>
      </w:r>
      <w:r w:rsidRPr="00E158AE" w:rsidR="00966661">
        <w:rPr>
          <w:rFonts w:hint="default"/>
        </w:rPr>
        <w:t>sený</w:t>
      </w:r>
      <w:r w:rsidRPr="00E158AE" w:rsidR="00966661">
        <w:rPr>
          <w:rFonts w:hint="default"/>
        </w:rPr>
        <w:t>ch z </w:t>
      </w:r>
      <w:r w:rsidRPr="00E158AE" w:rsidR="00966661">
        <w:rPr>
          <w:rFonts w:hint="default"/>
        </w:rPr>
        <w:t>evidencie tý</w:t>
      </w:r>
      <w:r w:rsidRPr="00E158AE" w:rsidR="00966661">
        <w:rPr>
          <w:rFonts w:hint="default"/>
        </w:rPr>
        <w:t>chto vý</w:t>
      </w:r>
      <w:r w:rsidRPr="00E158AE" w:rsidR="00966661">
        <w:rPr>
          <w:rFonts w:hint="default"/>
        </w:rPr>
        <w:t>robcov a </w:t>
      </w:r>
      <w:r w:rsidRPr="00E158AE" w:rsidR="00966661">
        <w:rPr>
          <w:rFonts w:hint="default"/>
        </w:rPr>
        <w:t>z evidencie osô</w:t>
      </w:r>
      <w:r w:rsidRPr="00E158AE" w:rsidR="00966661">
        <w:rPr>
          <w:rFonts w:hint="default"/>
        </w:rPr>
        <w:t>b, ktoré</w:t>
      </w:r>
      <w:r w:rsidRPr="00E158AE" w:rsidR="00966661">
        <w:rPr>
          <w:rFonts w:hint="default"/>
        </w:rPr>
        <w:t xml:space="preserve"> zabezpeč</w:t>
      </w:r>
      <w:r w:rsidRPr="00E158AE" w:rsidR="00966661">
        <w:rPr>
          <w:rFonts w:hint="default"/>
        </w:rPr>
        <w:t>ujú</w:t>
      </w:r>
      <w:r w:rsidRPr="00E158AE" w:rsidR="00966661">
        <w:rPr>
          <w:rFonts w:hint="default"/>
        </w:rPr>
        <w:t xml:space="preserve"> zber, recyklá</w:t>
      </w:r>
      <w:r w:rsidRPr="00E158AE" w:rsidR="00966661">
        <w:rPr>
          <w:rFonts w:hint="default"/>
        </w:rPr>
        <w:t>ciu alebo iný</w:t>
      </w:r>
      <w:r w:rsidRPr="00E158AE" w:rsidR="00966661">
        <w:rPr>
          <w:rFonts w:hint="default"/>
        </w:rPr>
        <w:t xml:space="preserve"> spô</w:t>
      </w:r>
      <w:r w:rsidRPr="00E158AE" w:rsidR="00966661">
        <w:rPr>
          <w:rFonts w:hint="default"/>
        </w:rPr>
        <w:t>sob zhodnotenia alebo zneš</w:t>
      </w:r>
      <w:r w:rsidRPr="00E158AE" w:rsidR="00966661">
        <w:rPr>
          <w:rFonts w:hint="default"/>
        </w:rPr>
        <w:t>kodnenia odpado</w:t>
      </w:r>
      <w:r w:rsidRPr="00E158AE" w:rsidR="00966661">
        <w:rPr>
          <w:rFonts w:hint="default"/>
        </w:rPr>
        <w:t>v.</w:t>
      </w:r>
    </w:p>
    <w:p w:rsidR="004C70A0" w:rsidRPr="00E158AE" w:rsidP="00F66680">
      <w:pPr>
        <w:autoSpaceDE w:val="0"/>
        <w:bidi w:val="0"/>
        <w:rPr>
          <w:b/>
        </w:rPr>
      </w:pPr>
    </w:p>
    <w:p w:rsidR="004C70A0" w:rsidRPr="00E158AE" w:rsidP="003B0B48">
      <w:pPr>
        <w:autoSpaceDE w:val="0"/>
        <w:bidi w:val="0"/>
        <w:jc w:val="center"/>
        <w:rPr>
          <w:b/>
        </w:rPr>
      </w:pPr>
    </w:p>
    <w:p w:rsidR="003B0B48" w:rsidRPr="00E158AE" w:rsidP="003B0B48">
      <w:pPr>
        <w:autoSpaceDE w:val="0"/>
        <w:bidi w:val="0"/>
        <w:jc w:val="center"/>
        <w:rPr>
          <w:rFonts w:hint="default"/>
          <w:b/>
        </w:rPr>
      </w:pPr>
      <w:r w:rsidRPr="00E158AE">
        <w:rPr>
          <w:rFonts w:hint="default"/>
          <w:b/>
        </w:rPr>
        <w:t>DRUHÁ</w:t>
      </w:r>
      <w:r w:rsidRPr="00E158AE">
        <w:rPr>
          <w:rFonts w:hint="default"/>
          <w:b/>
        </w:rPr>
        <w:t xml:space="preserve">  HLAVA</w:t>
      </w:r>
    </w:p>
    <w:p w:rsidR="003B0B48" w:rsidRPr="00E158AE" w:rsidP="003B0B48">
      <w:pPr>
        <w:autoSpaceDE w:val="0"/>
        <w:bidi w:val="0"/>
        <w:jc w:val="center"/>
        <w:rPr>
          <w:rFonts w:hint="default"/>
          <w:b/>
        </w:rPr>
      </w:pPr>
      <w:r w:rsidRPr="00E158AE">
        <w:rPr>
          <w:rFonts w:hint="default"/>
          <w:b/>
        </w:rPr>
        <w:t>Zruš</w:t>
      </w:r>
      <w:r w:rsidRPr="00E158AE">
        <w:rPr>
          <w:rFonts w:hint="default"/>
          <w:b/>
        </w:rPr>
        <w:t>enie Recyklač</w:t>
      </w:r>
      <w:r w:rsidRPr="00E158AE">
        <w:rPr>
          <w:rFonts w:hint="default"/>
          <w:b/>
        </w:rPr>
        <w:t>né</w:t>
      </w:r>
      <w:r w:rsidRPr="00E158AE">
        <w:rPr>
          <w:rFonts w:hint="default"/>
          <w:b/>
        </w:rPr>
        <w:t>ho fondu</w:t>
      </w:r>
    </w:p>
    <w:p w:rsidR="003B0B48" w:rsidRPr="00E158AE" w:rsidP="003B0B48">
      <w:pPr>
        <w:autoSpaceDE w:val="0"/>
        <w:bidi w:val="0"/>
        <w:jc w:val="center"/>
        <w:rPr>
          <w:rFonts w:hint="default"/>
          <w:b/>
        </w:rPr>
      </w:pPr>
    </w:p>
    <w:p w:rsidR="003B0B48" w:rsidRPr="00E158AE" w:rsidP="003B0B48">
      <w:pPr>
        <w:bidi w:val="0"/>
        <w:jc w:val="center"/>
        <w:rPr>
          <w:b/>
        </w:rPr>
      </w:pPr>
      <w:r w:rsidRPr="00E158AE">
        <w:rPr>
          <w:rFonts w:hint="default"/>
          <w:b/>
        </w:rPr>
        <w:t>§</w:t>
      </w:r>
      <w:r w:rsidRPr="00E158AE">
        <w:rPr>
          <w:rFonts w:hint="default"/>
          <w:b/>
        </w:rPr>
        <w:t xml:space="preserve"> 13</w:t>
      </w:r>
      <w:r w:rsidRPr="00E158AE" w:rsidR="0005064C">
        <w:rPr>
          <w:b/>
        </w:rPr>
        <w:t>2</w:t>
      </w:r>
    </w:p>
    <w:p w:rsidR="003B0B48" w:rsidRPr="00E158AE" w:rsidP="003B0B48">
      <w:pPr>
        <w:bidi w:val="0"/>
        <w:jc w:val="center"/>
        <w:rPr>
          <w:b/>
        </w:rPr>
      </w:pPr>
    </w:p>
    <w:p w:rsidR="003B0B48" w:rsidRPr="00E158AE" w:rsidP="00B36BB1">
      <w:pPr>
        <w:pStyle w:val="Odsekzoznamu1"/>
        <w:numPr>
          <w:ilvl w:val="0"/>
          <w:numId w:val="178"/>
        </w:numPr>
        <w:tabs>
          <w:tab w:val="left" w:pos="426"/>
        </w:tabs>
        <w:autoSpaceDN/>
        <w:bidi w:val="0"/>
        <w:spacing w:after="0" w:line="240" w:lineRule="auto"/>
        <w:ind w:left="0" w:firstLine="0"/>
        <w:contextualSpacing/>
        <w:jc w:val="both"/>
        <w:textAlignment w:val="auto"/>
        <w:rPr>
          <w:rFonts w:ascii="Times New Roman" w:hAnsi="Times New Roman"/>
          <w:i/>
          <w:sz w:val="24"/>
          <w:szCs w:val="24"/>
        </w:rPr>
      </w:pPr>
      <w:r w:rsidRPr="00E158AE">
        <w:rPr>
          <w:rFonts w:ascii="Times New Roman" w:hAnsi="Times New Roman"/>
          <w:sz w:val="24"/>
          <w:szCs w:val="24"/>
        </w:rPr>
        <w:t>Recyklačný fond sa zrušuje k 31.</w:t>
      </w:r>
      <w:r w:rsidR="003A0A19">
        <w:rPr>
          <w:rFonts w:ascii="Times New Roman" w:hAnsi="Times New Roman"/>
          <w:sz w:val="24"/>
          <w:szCs w:val="24"/>
        </w:rPr>
        <w:t xml:space="preserve"> </w:t>
      </w:r>
      <w:r w:rsidR="007135A9">
        <w:rPr>
          <w:rFonts w:ascii="Times New Roman" w:hAnsi="Times New Roman"/>
          <w:sz w:val="24"/>
          <w:szCs w:val="24"/>
        </w:rPr>
        <w:t>decembru</w:t>
      </w:r>
      <w:r w:rsidRPr="00E158AE">
        <w:rPr>
          <w:rFonts w:ascii="Times New Roman" w:hAnsi="Times New Roman"/>
          <w:sz w:val="24"/>
          <w:szCs w:val="24"/>
        </w:rPr>
        <w:t xml:space="preserve"> 2016.   </w:t>
      </w:r>
    </w:p>
    <w:p w:rsidR="003B0B48" w:rsidRPr="00E158AE" w:rsidP="003B0B48">
      <w:pPr>
        <w:pStyle w:val="Odsekzoznamu1"/>
        <w:tabs>
          <w:tab w:val="left" w:pos="426"/>
        </w:tabs>
        <w:bidi w:val="0"/>
        <w:spacing w:after="0" w:line="240" w:lineRule="auto"/>
        <w:ind w:left="0"/>
        <w:jc w:val="both"/>
        <w:rPr>
          <w:rFonts w:ascii="Times New Roman" w:hAnsi="Times New Roman"/>
          <w:i/>
          <w:sz w:val="24"/>
          <w:szCs w:val="24"/>
        </w:rPr>
      </w:pPr>
    </w:p>
    <w:p w:rsidR="003B0B48" w:rsidRPr="00E158AE" w:rsidP="00B36BB1">
      <w:pPr>
        <w:widowControl/>
        <w:numPr>
          <w:ilvl w:val="0"/>
          <w:numId w:val="178"/>
        </w:numPr>
        <w:tabs>
          <w:tab w:val="left" w:pos="426"/>
        </w:tabs>
        <w:autoSpaceDN/>
        <w:bidi w:val="0"/>
        <w:ind w:left="0" w:firstLine="0"/>
        <w:jc w:val="both"/>
        <w:textAlignment w:val="auto"/>
        <w:rPr>
          <w:rFonts w:hint="default"/>
        </w:rPr>
      </w:pPr>
      <w:r w:rsidRPr="00E158AE">
        <w:rPr>
          <w:rFonts w:hint="default"/>
        </w:rPr>
        <w:t>Recyklač</w:t>
      </w:r>
      <w:r w:rsidRPr="00E158AE">
        <w:rPr>
          <w:rFonts w:hint="default"/>
        </w:rPr>
        <w:t>ný</w:t>
      </w:r>
      <w:r w:rsidRPr="00E158AE">
        <w:rPr>
          <w:rFonts w:hint="default"/>
        </w:rPr>
        <w:t xml:space="preserve"> fond sa zruš</w:t>
      </w:r>
      <w:r w:rsidRPr="00E158AE">
        <w:rPr>
          <w:rFonts w:hint="default"/>
        </w:rPr>
        <w:t>uje bez prá</w:t>
      </w:r>
      <w:r w:rsidRPr="00E158AE">
        <w:rPr>
          <w:rFonts w:hint="default"/>
        </w:rPr>
        <w:t>vneho ná</w:t>
      </w:r>
      <w:r w:rsidRPr="00E158AE">
        <w:rPr>
          <w:rFonts w:hint="default"/>
        </w:rPr>
        <w:t>stupcu. Recyklač</w:t>
      </w:r>
      <w:r w:rsidRPr="00E158AE">
        <w:rPr>
          <w:rFonts w:hint="default"/>
        </w:rPr>
        <w:t>ný</w:t>
      </w:r>
      <w:r w:rsidRPr="00E158AE">
        <w:rPr>
          <w:rFonts w:hint="default"/>
        </w:rPr>
        <w:t xml:space="preserve"> fond ku dň</w:t>
      </w:r>
      <w:r w:rsidRPr="00E158AE">
        <w:rPr>
          <w:rFonts w:hint="default"/>
        </w:rPr>
        <w:t>u svojho zruš</w:t>
      </w:r>
      <w:r w:rsidRPr="00E158AE">
        <w:rPr>
          <w:rFonts w:hint="default"/>
        </w:rPr>
        <w:t>enia vstupuje do likvidá</w:t>
      </w:r>
      <w:r w:rsidRPr="00E158AE">
        <w:rPr>
          <w:rFonts w:hint="default"/>
        </w:rPr>
        <w:t xml:space="preserve">cie. </w:t>
      </w:r>
    </w:p>
    <w:p w:rsidR="003B0B48" w:rsidRPr="00E158AE" w:rsidP="003B0B48">
      <w:pPr>
        <w:tabs>
          <w:tab w:val="left" w:pos="426"/>
        </w:tabs>
        <w:bidi w:val="0"/>
        <w:jc w:val="both"/>
      </w:pPr>
    </w:p>
    <w:p w:rsidR="003B0B48" w:rsidRPr="00E158AE" w:rsidP="00B36BB1">
      <w:pPr>
        <w:widowControl/>
        <w:numPr>
          <w:ilvl w:val="0"/>
          <w:numId w:val="178"/>
        </w:numPr>
        <w:tabs>
          <w:tab w:val="left" w:pos="426"/>
        </w:tabs>
        <w:autoSpaceDN/>
        <w:bidi w:val="0"/>
        <w:ind w:left="0" w:firstLine="0"/>
        <w:jc w:val="both"/>
        <w:textAlignment w:val="auto"/>
        <w:rPr>
          <w:rFonts w:hint="default"/>
        </w:rPr>
      </w:pPr>
      <w:r w:rsidRPr="00E158AE">
        <w:t xml:space="preserve">Ak tento </w:t>
      </w:r>
      <w:r w:rsidRPr="00E158AE" w:rsidR="008763AD">
        <w:rPr>
          <w:rFonts w:hint="default"/>
        </w:rPr>
        <w:t>zá</w:t>
      </w:r>
      <w:r w:rsidRPr="00E158AE" w:rsidR="008763AD">
        <w:rPr>
          <w:rFonts w:hint="default"/>
        </w:rPr>
        <w:t>kon v §</w:t>
      </w:r>
      <w:r w:rsidRPr="00E158AE" w:rsidR="008763AD">
        <w:rPr>
          <w:rFonts w:hint="default"/>
        </w:rPr>
        <w:t xml:space="preserve"> 133 a  134</w:t>
      </w:r>
      <w:r w:rsidRPr="00E158AE">
        <w:rPr>
          <w:rFonts w:hint="default"/>
        </w:rPr>
        <w:t xml:space="preserve"> neustanovuje inak, na likvidá</w:t>
      </w:r>
      <w:r w:rsidRPr="00E158AE">
        <w:rPr>
          <w:rFonts w:hint="default"/>
        </w:rPr>
        <w:t>ciu Recyklač</w:t>
      </w:r>
      <w:r w:rsidRPr="00E158AE">
        <w:rPr>
          <w:rFonts w:hint="default"/>
        </w:rPr>
        <w:t>né</w:t>
      </w:r>
      <w:r w:rsidRPr="00E158AE">
        <w:rPr>
          <w:rFonts w:hint="default"/>
        </w:rPr>
        <w:t>ho fondu sa primerane použ</w:t>
      </w:r>
      <w:r w:rsidRPr="00E158AE">
        <w:rPr>
          <w:rFonts w:hint="default"/>
        </w:rPr>
        <w:t>ijú</w:t>
      </w:r>
      <w:r w:rsidRPr="00E158AE">
        <w:rPr>
          <w:rFonts w:hint="default"/>
        </w:rPr>
        <w:t xml:space="preserve"> ustanovenia Obchodné</w:t>
      </w:r>
      <w:r w:rsidRPr="00E158AE">
        <w:rPr>
          <w:rFonts w:hint="default"/>
        </w:rPr>
        <w:t>ho zá</w:t>
      </w:r>
      <w:r w:rsidRPr="00E158AE">
        <w:rPr>
          <w:rFonts w:hint="default"/>
        </w:rPr>
        <w:t>konní</w:t>
      </w:r>
      <w:r w:rsidRPr="00E158AE">
        <w:rPr>
          <w:rFonts w:hint="default"/>
        </w:rPr>
        <w:t>ka.</w:t>
      </w:r>
      <w:r>
        <w:rPr>
          <w:rStyle w:val="FootnoteCharacters"/>
          <w:rtl w:val="0"/>
        </w:rPr>
        <w:footnoteReference w:id="158"/>
      </w:r>
      <w:r w:rsidRPr="00E158AE" w:rsidR="008763AD">
        <w:rPr>
          <w:vertAlign w:val="superscript"/>
        </w:rPr>
        <w:t>)</w:t>
      </w:r>
      <w:r w:rsidRPr="00E158AE">
        <w:rPr>
          <w:rFonts w:hint="default"/>
        </w:rPr>
        <w:t xml:space="preserve"> Ustanovenia osobitné</w:t>
      </w:r>
      <w:r w:rsidRPr="00E158AE">
        <w:rPr>
          <w:rFonts w:hint="default"/>
        </w:rPr>
        <w:t>ho predpisu</w:t>
      </w:r>
      <w:r>
        <w:rPr>
          <w:rStyle w:val="FootnoteCharacters"/>
          <w:rtl w:val="0"/>
        </w:rPr>
        <w:footnoteReference w:id="159"/>
      </w:r>
      <w:r w:rsidRPr="00E158AE" w:rsidR="008763AD">
        <w:rPr>
          <w:vertAlign w:val="superscript"/>
        </w:rPr>
        <w:t>)</w:t>
      </w:r>
      <w:r w:rsidRPr="00E158AE">
        <w:rPr>
          <w:rFonts w:hint="default"/>
        </w:rPr>
        <w:t xml:space="preserve"> sa nepouž</w:t>
      </w:r>
      <w:r w:rsidRPr="00E158AE">
        <w:rPr>
          <w:rFonts w:hint="default"/>
        </w:rPr>
        <w:t>ijú.</w:t>
      </w:r>
    </w:p>
    <w:p w:rsidR="00F66680" w:rsidRPr="00E158AE" w:rsidP="009D3EA2">
      <w:pPr>
        <w:bidi w:val="0"/>
        <w:rPr>
          <w:b/>
        </w:rPr>
      </w:pPr>
    </w:p>
    <w:p w:rsidR="003B0B48" w:rsidRPr="00E158AE" w:rsidP="003B0B48">
      <w:pPr>
        <w:bidi w:val="0"/>
        <w:jc w:val="center"/>
        <w:rPr>
          <w:b/>
        </w:rPr>
      </w:pPr>
      <w:r w:rsidRPr="00E158AE" w:rsidR="0005064C">
        <w:rPr>
          <w:rFonts w:hint="default"/>
          <w:b/>
        </w:rPr>
        <w:t>§</w:t>
      </w:r>
      <w:r w:rsidRPr="00E158AE" w:rsidR="0005064C">
        <w:rPr>
          <w:rFonts w:hint="default"/>
          <w:b/>
        </w:rPr>
        <w:t xml:space="preserve"> 133</w:t>
      </w:r>
    </w:p>
    <w:p w:rsidR="003B0B48" w:rsidRPr="00E158AE" w:rsidP="003B0B48">
      <w:pPr>
        <w:bidi w:val="0"/>
        <w:jc w:val="center"/>
        <w:rPr>
          <w:b/>
        </w:rPr>
      </w:pPr>
    </w:p>
    <w:p w:rsidR="003B0B48" w:rsidRPr="00E158AE" w:rsidP="00B36BB1">
      <w:pPr>
        <w:widowControl/>
        <w:numPr>
          <w:ilvl w:val="0"/>
          <w:numId w:val="186"/>
        </w:numPr>
        <w:tabs>
          <w:tab w:val="left" w:pos="0"/>
          <w:tab w:val="left" w:pos="120"/>
          <w:tab w:val="left" w:pos="426"/>
        </w:tabs>
        <w:autoSpaceDN/>
        <w:bidi w:val="0"/>
        <w:ind w:left="0" w:firstLine="0"/>
        <w:jc w:val="both"/>
        <w:textAlignment w:val="auto"/>
        <w:rPr>
          <w:rFonts w:hint="default"/>
        </w:rPr>
      </w:pPr>
      <w:r w:rsidRPr="00E158AE">
        <w:rPr>
          <w:rFonts w:hint="default"/>
        </w:rPr>
        <w:t>Likvidá</w:t>
      </w:r>
      <w:r w:rsidRPr="00E158AE">
        <w:rPr>
          <w:rFonts w:hint="default"/>
        </w:rPr>
        <w:t>tora vymenuje minister ku dň</w:t>
      </w:r>
      <w:r w:rsidRPr="00E158AE">
        <w:rPr>
          <w:rFonts w:hint="default"/>
        </w:rPr>
        <w:t>u vstupu Recyklač</w:t>
      </w:r>
      <w:r w:rsidRPr="00E158AE">
        <w:rPr>
          <w:rFonts w:hint="default"/>
        </w:rPr>
        <w:t>né</w:t>
      </w:r>
      <w:r w:rsidRPr="00E158AE">
        <w:rPr>
          <w:rFonts w:hint="default"/>
        </w:rPr>
        <w:t>ho fondu do likvidá</w:t>
      </w:r>
      <w:r w:rsidRPr="00E158AE">
        <w:rPr>
          <w:rFonts w:hint="default"/>
        </w:rPr>
        <w:t>cie. Ná</w:t>
      </w:r>
      <w:r w:rsidRPr="00E158AE">
        <w:rPr>
          <w:rFonts w:hint="default"/>
        </w:rPr>
        <w:t xml:space="preserve">vrh na </w:t>
      </w:r>
      <w:r w:rsidRPr="00E158AE">
        <w:rPr>
          <w:rFonts w:hint="default"/>
        </w:rPr>
        <w:t>zá</w:t>
      </w:r>
      <w:r w:rsidRPr="00E158AE">
        <w:rPr>
          <w:rFonts w:hint="default"/>
        </w:rPr>
        <w:t>pis likvidá</w:t>
      </w:r>
      <w:r w:rsidRPr="00E158AE">
        <w:rPr>
          <w:rFonts w:hint="default"/>
        </w:rPr>
        <w:t>tora do obchodné</w:t>
      </w:r>
      <w:r w:rsidRPr="00E158AE">
        <w:rPr>
          <w:rFonts w:hint="default"/>
        </w:rPr>
        <w:t>ho registra vykoná</w:t>
      </w:r>
      <w:r w:rsidRPr="00E158AE">
        <w:rPr>
          <w:rFonts w:hint="default"/>
        </w:rPr>
        <w:t xml:space="preserve"> minister alebo ní</w:t>
      </w:r>
      <w:r w:rsidRPr="00E158AE">
        <w:rPr>
          <w:rFonts w:hint="default"/>
        </w:rPr>
        <w:t>m splnomocnená</w:t>
      </w:r>
      <w:r w:rsidRPr="00E158AE">
        <w:rPr>
          <w:rFonts w:hint="default"/>
        </w:rPr>
        <w:t xml:space="preserve"> osoba.</w:t>
      </w:r>
    </w:p>
    <w:p w:rsidR="003B0B48" w:rsidRPr="00E158AE" w:rsidP="003B0B48">
      <w:pPr>
        <w:tabs>
          <w:tab w:val="left" w:pos="0"/>
          <w:tab w:val="left" w:pos="426"/>
        </w:tabs>
        <w:bidi w:val="0"/>
        <w:jc w:val="both"/>
      </w:pPr>
    </w:p>
    <w:p w:rsidR="003B0B48" w:rsidRPr="00E158AE" w:rsidP="00B36BB1">
      <w:pPr>
        <w:widowControl/>
        <w:numPr>
          <w:ilvl w:val="0"/>
          <w:numId w:val="186"/>
        </w:numPr>
        <w:tabs>
          <w:tab w:val="left" w:pos="0"/>
          <w:tab w:val="left" w:pos="426"/>
        </w:tabs>
        <w:autoSpaceDN/>
        <w:bidi w:val="0"/>
        <w:ind w:left="0" w:firstLine="0"/>
        <w:jc w:val="both"/>
        <w:textAlignment w:val="auto"/>
        <w:rPr>
          <w:rFonts w:hint="default"/>
        </w:rPr>
      </w:pPr>
      <w:r w:rsidRPr="00E158AE">
        <w:rPr>
          <w:rFonts w:hint="default"/>
        </w:rPr>
        <w:t>Dň</w:t>
      </w:r>
      <w:r w:rsidRPr="00E158AE">
        <w:rPr>
          <w:rFonts w:hint="default"/>
        </w:rPr>
        <w:t>om vymenovania likvidá</w:t>
      </w:r>
      <w:r w:rsidRPr="00E158AE">
        <w:rPr>
          <w:rFonts w:hint="default"/>
        </w:rPr>
        <w:t>tora prechá</w:t>
      </w:r>
      <w:r w:rsidRPr="00E158AE">
        <w:rPr>
          <w:rFonts w:hint="default"/>
        </w:rPr>
        <w:t>dza pô</w:t>
      </w:r>
      <w:r w:rsidRPr="00E158AE">
        <w:rPr>
          <w:rFonts w:hint="default"/>
        </w:rPr>
        <w:t>sobnosť</w:t>
      </w:r>
      <w:r w:rsidRPr="00E158AE">
        <w:rPr>
          <w:rFonts w:hint="default"/>
        </w:rPr>
        <w:t xml:space="preserve"> orgá</w:t>
      </w:r>
      <w:r w:rsidRPr="00E158AE">
        <w:rPr>
          <w:rFonts w:hint="default"/>
        </w:rPr>
        <w:t>nov Recyklač</w:t>
      </w:r>
      <w:r w:rsidRPr="00E158AE">
        <w:rPr>
          <w:rFonts w:hint="default"/>
        </w:rPr>
        <w:t>né</w:t>
      </w:r>
      <w:r w:rsidRPr="00E158AE">
        <w:rPr>
          <w:rFonts w:hint="default"/>
        </w:rPr>
        <w:t>ho fondu na likvidá</w:t>
      </w:r>
      <w:r w:rsidRPr="00E158AE">
        <w:rPr>
          <w:rFonts w:hint="default"/>
        </w:rPr>
        <w:t>tora. Likvidá</w:t>
      </w:r>
      <w:r w:rsidRPr="00E158AE">
        <w:rPr>
          <w:rFonts w:hint="default"/>
        </w:rPr>
        <w:t>tor je pri vý</w:t>
      </w:r>
      <w:r w:rsidRPr="00E158AE">
        <w:rPr>
          <w:rFonts w:hint="default"/>
        </w:rPr>
        <w:t>kone svojej funkcie povinný</w:t>
      </w:r>
      <w:r w:rsidRPr="00E158AE">
        <w:rPr>
          <w:rFonts w:hint="default"/>
        </w:rPr>
        <w:t xml:space="preserve"> postupovať</w:t>
      </w:r>
      <w:r w:rsidRPr="00E158AE">
        <w:rPr>
          <w:rFonts w:hint="default"/>
        </w:rPr>
        <w:t xml:space="preserve"> s odbornou </w:t>
      </w:r>
      <w:r w:rsidRPr="00E158AE">
        <w:rPr>
          <w:rFonts w:hint="default"/>
        </w:rPr>
        <w:t>starostlivosť</w:t>
      </w:r>
      <w:r w:rsidRPr="00E158AE">
        <w:rPr>
          <w:rFonts w:hint="default"/>
        </w:rPr>
        <w:t>ou  a </w:t>
      </w:r>
      <w:r w:rsidRPr="00E158AE">
        <w:rPr>
          <w:rFonts w:hint="default"/>
        </w:rPr>
        <w:t>robiť</w:t>
      </w:r>
      <w:r w:rsidRPr="00E158AE">
        <w:rPr>
          <w:rFonts w:hint="default"/>
        </w:rPr>
        <w:t xml:space="preserve"> v </w:t>
      </w:r>
      <w:r w:rsidRPr="00E158AE">
        <w:rPr>
          <w:rFonts w:hint="default"/>
        </w:rPr>
        <w:t>mene Recyklač</w:t>
      </w:r>
      <w:r w:rsidRPr="00E158AE">
        <w:rPr>
          <w:rFonts w:hint="default"/>
        </w:rPr>
        <w:t>né</w:t>
      </w:r>
      <w:r w:rsidRPr="00E158AE">
        <w:rPr>
          <w:rFonts w:hint="default"/>
        </w:rPr>
        <w:t>ho fondu len ú</w:t>
      </w:r>
      <w:r w:rsidRPr="00E158AE">
        <w:rPr>
          <w:rFonts w:hint="default"/>
        </w:rPr>
        <w:t>kony smerujú</w:t>
      </w:r>
      <w:r w:rsidRPr="00E158AE">
        <w:rPr>
          <w:rFonts w:hint="default"/>
        </w:rPr>
        <w:t>ce k likvidá</w:t>
      </w:r>
      <w:r w:rsidRPr="00E158AE">
        <w:rPr>
          <w:rFonts w:hint="default"/>
        </w:rPr>
        <w:t>cii  Recyklač</w:t>
      </w:r>
      <w:r w:rsidRPr="00E158AE">
        <w:rPr>
          <w:rFonts w:hint="default"/>
        </w:rPr>
        <w:t>né</w:t>
      </w:r>
      <w:r w:rsidRPr="00E158AE">
        <w:rPr>
          <w:rFonts w:hint="default"/>
        </w:rPr>
        <w:t>ho fondu.</w:t>
      </w:r>
    </w:p>
    <w:p w:rsidR="003B0B48" w:rsidRPr="00E158AE" w:rsidP="003B0B48">
      <w:pPr>
        <w:tabs>
          <w:tab w:val="left" w:pos="0"/>
          <w:tab w:val="left" w:pos="426"/>
        </w:tabs>
        <w:bidi w:val="0"/>
        <w:jc w:val="both"/>
      </w:pPr>
    </w:p>
    <w:p w:rsidR="003B0B48" w:rsidRPr="00E158AE" w:rsidP="00B36BB1">
      <w:pPr>
        <w:widowControl/>
        <w:numPr>
          <w:ilvl w:val="0"/>
          <w:numId w:val="186"/>
        </w:numPr>
        <w:tabs>
          <w:tab w:val="left" w:pos="0"/>
          <w:tab w:val="left" w:pos="426"/>
        </w:tabs>
        <w:autoSpaceDN/>
        <w:bidi w:val="0"/>
        <w:ind w:left="0" w:firstLine="0"/>
        <w:jc w:val="both"/>
        <w:textAlignment w:val="auto"/>
        <w:rPr>
          <w:rFonts w:hint="default"/>
        </w:rPr>
      </w:pPr>
      <w:r w:rsidRPr="00E158AE">
        <w:rPr>
          <w:rFonts w:hint="default"/>
        </w:rPr>
        <w:t>Odmena likvidá</w:t>
      </w:r>
      <w:r w:rsidRPr="00E158AE">
        <w:rPr>
          <w:rFonts w:hint="default"/>
        </w:rPr>
        <w:t>tora sa urč</w:t>
      </w:r>
      <w:r w:rsidRPr="00E158AE">
        <w:rPr>
          <w:rFonts w:hint="default"/>
        </w:rPr>
        <w:t>uje podľ</w:t>
      </w:r>
      <w:r w:rsidRPr="00E158AE">
        <w:rPr>
          <w:rFonts w:hint="default"/>
        </w:rPr>
        <w:t>a osobitné</w:t>
      </w:r>
      <w:r w:rsidRPr="00E158AE">
        <w:rPr>
          <w:rFonts w:hint="default"/>
        </w:rPr>
        <w:t>ho predpisu.</w:t>
      </w:r>
      <w:r>
        <w:rPr>
          <w:rStyle w:val="FootnoteReference"/>
          <w:position w:val="0"/>
          <w:rtl w:val="0"/>
        </w:rPr>
        <w:footnoteReference w:id="160"/>
      </w:r>
      <w:r w:rsidRPr="00E158AE">
        <w:rPr>
          <w:vertAlign w:val="superscript"/>
        </w:rPr>
        <w:t>)</w:t>
      </w:r>
      <w:r w:rsidRPr="00E158AE">
        <w:rPr>
          <w:rFonts w:hint="default"/>
        </w:rPr>
        <w:t xml:space="preserve"> Odmena likvidá</w:t>
      </w:r>
      <w:r w:rsidRPr="00E158AE">
        <w:rPr>
          <w:rFonts w:hint="default"/>
        </w:rPr>
        <w:t>tora sa uhrá</w:t>
      </w:r>
      <w:r w:rsidRPr="00E158AE">
        <w:rPr>
          <w:rFonts w:hint="default"/>
        </w:rPr>
        <w:t>dza z </w:t>
      </w:r>
      <w:r w:rsidRPr="00E158AE">
        <w:rPr>
          <w:rFonts w:hint="default"/>
        </w:rPr>
        <w:t>majetku Recyklač</w:t>
      </w:r>
      <w:r w:rsidRPr="00E158AE">
        <w:rPr>
          <w:rFonts w:hint="default"/>
        </w:rPr>
        <w:t>né</w:t>
      </w:r>
      <w:r w:rsidRPr="00E158AE">
        <w:rPr>
          <w:rFonts w:hint="default"/>
        </w:rPr>
        <w:t>ho fondu.</w:t>
      </w:r>
    </w:p>
    <w:p w:rsidR="003B0B48" w:rsidRPr="00E158AE" w:rsidP="003B0B48">
      <w:pPr>
        <w:tabs>
          <w:tab w:val="left" w:pos="0"/>
          <w:tab w:val="left" w:pos="426"/>
        </w:tabs>
        <w:bidi w:val="0"/>
        <w:jc w:val="both"/>
      </w:pPr>
    </w:p>
    <w:p w:rsidR="003B0B48" w:rsidRPr="00E158AE" w:rsidP="00B36BB1">
      <w:pPr>
        <w:widowControl/>
        <w:numPr>
          <w:ilvl w:val="0"/>
          <w:numId w:val="186"/>
        </w:numPr>
        <w:tabs>
          <w:tab w:val="left" w:pos="0"/>
          <w:tab w:val="left" w:pos="426"/>
        </w:tabs>
        <w:autoSpaceDN/>
        <w:bidi w:val="0"/>
        <w:ind w:left="0" w:firstLine="0"/>
        <w:jc w:val="both"/>
        <w:textAlignment w:val="auto"/>
        <w:rPr>
          <w:b/>
        </w:rPr>
      </w:pPr>
      <w:r w:rsidRPr="00E158AE">
        <w:rPr>
          <w:rFonts w:hint="default"/>
        </w:rPr>
        <w:t>Likvidá</w:t>
      </w:r>
      <w:r w:rsidRPr="00E158AE">
        <w:rPr>
          <w:rFonts w:hint="default"/>
        </w:rPr>
        <w:t>tor zodpovedá</w:t>
      </w:r>
      <w:r w:rsidRPr="00E158AE">
        <w:rPr>
          <w:rFonts w:hint="default"/>
        </w:rPr>
        <w:t xml:space="preserve"> za vý</w:t>
      </w:r>
      <w:r w:rsidRPr="00E158AE">
        <w:rPr>
          <w:rFonts w:hint="default"/>
        </w:rPr>
        <w:t>kon s</w:t>
      </w:r>
      <w:r w:rsidRPr="00E158AE">
        <w:rPr>
          <w:rFonts w:hint="default"/>
        </w:rPr>
        <w:t>vojej funkcie ministrovi. Ak likvidá</w:t>
      </w:r>
      <w:r w:rsidRPr="00E158AE">
        <w:rPr>
          <w:rFonts w:hint="default"/>
        </w:rPr>
        <w:t>tor poruš</w:t>
      </w:r>
      <w:r w:rsidRPr="00E158AE">
        <w:rPr>
          <w:rFonts w:hint="default"/>
        </w:rPr>
        <w:t>uje povinnosti vyplý</w:t>
      </w:r>
      <w:r w:rsidRPr="00E158AE">
        <w:rPr>
          <w:rFonts w:hint="default"/>
        </w:rPr>
        <w:t>vajú</w:t>
      </w:r>
      <w:r w:rsidRPr="00E158AE">
        <w:rPr>
          <w:rFonts w:hint="default"/>
        </w:rPr>
        <w:t>ce z </w:t>
      </w:r>
      <w:r w:rsidRPr="00E158AE">
        <w:rPr>
          <w:rFonts w:hint="default"/>
        </w:rPr>
        <w:t>jeho funkcie, môž</w:t>
      </w:r>
      <w:r w:rsidRPr="00E158AE">
        <w:rPr>
          <w:rFonts w:hint="default"/>
        </w:rPr>
        <w:t>e minister likvidá</w:t>
      </w:r>
      <w:r w:rsidRPr="00E158AE">
        <w:rPr>
          <w:rFonts w:hint="default"/>
        </w:rPr>
        <w:t>tora odvolať</w:t>
      </w:r>
      <w:r w:rsidRPr="00E158AE">
        <w:rPr>
          <w:rFonts w:hint="default"/>
        </w:rPr>
        <w:t xml:space="preserve"> a </w:t>
      </w:r>
      <w:r w:rsidRPr="00E158AE">
        <w:rPr>
          <w:rFonts w:hint="default"/>
        </w:rPr>
        <w:t>vymenovať</w:t>
      </w:r>
      <w:r w:rsidRPr="00E158AE">
        <w:rPr>
          <w:rFonts w:hint="default"/>
        </w:rPr>
        <w:t xml:space="preserve">  nové</w:t>
      </w:r>
      <w:r w:rsidRPr="00E158AE">
        <w:rPr>
          <w:rFonts w:hint="default"/>
        </w:rPr>
        <w:t>ho likvidá</w:t>
      </w:r>
      <w:r w:rsidRPr="00E158AE">
        <w:rPr>
          <w:rFonts w:hint="default"/>
        </w:rPr>
        <w:t>tora.</w:t>
      </w:r>
    </w:p>
    <w:p w:rsidR="0086037E" w:rsidRPr="00E158AE" w:rsidP="004A4347">
      <w:pPr>
        <w:bidi w:val="0"/>
        <w:rPr>
          <w:b/>
        </w:rPr>
      </w:pPr>
    </w:p>
    <w:p w:rsidR="00532CF4" w:rsidP="003B0B48">
      <w:pPr>
        <w:bidi w:val="0"/>
        <w:jc w:val="center"/>
        <w:rPr>
          <w:b/>
        </w:rPr>
      </w:pPr>
    </w:p>
    <w:p w:rsidR="00532CF4" w:rsidP="003B0B48">
      <w:pPr>
        <w:bidi w:val="0"/>
        <w:jc w:val="center"/>
        <w:rPr>
          <w:b/>
        </w:rPr>
      </w:pPr>
    </w:p>
    <w:p w:rsidR="00532CF4" w:rsidP="003B0B48">
      <w:pPr>
        <w:bidi w:val="0"/>
        <w:jc w:val="center"/>
        <w:rPr>
          <w:b/>
        </w:rPr>
      </w:pPr>
    </w:p>
    <w:p w:rsidR="00532CF4" w:rsidP="003B0B48">
      <w:pPr>
        <w:bidi w:val="0"/>
        <w:jc w:val="center"/>
        <w:rPr>
          <w:b/>
        </w:rPr>
      </w:pPr>
    </w:p>
    <w:p w:rsidR="00532CF4" w:rsidP="003B0B48">
      <w:pPr>
        <w:bidi w:val="0"/>
        <w:jc w:val="center"/>
        <w:rPr>
          <w:b/>
        </w:rPr>
      </w:pPr>
    </w:p>
    <w:p w:rsidR="003B0B48" w:rsidRPr="00E158AE" w:rsidP="003B0B48">
      <w:pPr>
        <w:bidi w:val="0"/>
        <w:jc w:val="center"/>
        <w:rPr>
          <w:b/>
        </w:rPr>
      </w:pPr>
      <w:r w:rsidRPr="00E158AE" w:rsidR="0005064C">
        <w:rPr>
          <w:rFonts w:hint="default"/>
          <w:b/>
        </w:rPr>
        <w:t>§</w:t>
      </w:r>
      <w:r w:rsidRPr="00E158AE" w:rsidR="0005064C">
        <w:rPr>
          <w:rFonts w:hint="default"/>
          <w:b/>
        </w:rPr>
        <w:t xml:space="preserve"> 134</w:t>
      </w:r>
    </w:p>
    <w:p w:rsidR="00922FD8" w:rsidRPr="00E158AE" w:rsidP="003B0B48">
      <w:pPr>
        <w:bidi w:val="0"/>
        <w:jc w:val="center"/>
      </w:pPr>
    </w:p>
    <w:p w:rsidR="003B0B48" w:rsidRPr="00E158AE" w:rsidP="00B36BB1">
      <w:pPr>
        <w:widowControl/>
        <w:numPr>
          <w:ilvl w:val="0"/>
          <w:numId w:val="199"/>
        </w:numPr>
        <w:tabs>
          <w:tab w:val="left" w:pos="426"/>
        </w:tabs>
        <w:autoSpaceDN/>
        <w:bidi w:val="0"/>
        <w:ind w:left="0" w:firstLine="0"/>
        <w:jc w:val="both"/>
        <w:textAlignment w:val="auto"/>
        <w:rPr>
          <w:rFonts w:hint="default"/>
        </w:rPr>
      </w:pPr>
      <w:r w:rsidRPr="00E158AE">
        <w:rPr>
          <w:rFonts w:hint="default"/>
        </w:rPr>
        <w:t>Likvidá</w:t>
      </w:r>
      <w:r w:rsidRPr="00E158AE">
        <w:rPr>
          <w:rFonts w:hint="default"/>
        </w:rPr>
        <w:t>tor predloží</w:t>
      </w:r>
      <w:r w:rsidRPr="00E158AE">
        <w:rPr>
          <w:rFonts w:hint="default"/>
        </w:rPr>
        <w:t xml:space="preserve"> do 60 dní</w:t>
      </w:r>
      <w:r w:rsidRPr="00E158AE">
        <w:rPr>
          <w:rFonts w:hint="default"/>
        </w:rPr>
        <w:t xml:space="preserve"> od vymenovania do funkcie likvidá</w:t>
      </w:r>
      <w:r w:rsidRPr="00E158AE">
        <w:rPr>
          <w:rFonts w:hint="default"/>
        </w:rPr>
        <w:t>tora ministrovi na schvá</w:t>
      </w:r>
      <w:r w:rsidRPr="00E158AE">
        <w:rPr>
          <w:rFonts w:hint="default"/>
        </w:rPr>
        <w:t>l</w:t>
      </w:r>
      <w:r w:rsidRPr="00E158AE">
        <w:rPr>
          <w:rFonts w:hint="default"/>
        </w:rPr>
        <w:t>enie č</w:t>
      </w:r>
      <w:r w:rsidRPr="00E158AE">
        <w:rPr>
          <w:rFonts w:hint="default"/>
        </w:rPr>
        <w:t>asový</w:t>
      </w:r>
      <w:r w:rsidRPr="00E158AE">
        <w:rPr>
          <w:rFonts w:hint="default"/>
        </w:rPr>
        <w:t xml:space="preserve"> plá</w:t>
      </w:r>
      <w:r w:rsidRPr="00E158AE">
        <w:rPr>
          <w:rFonts w:hint="default"/>
        </w:rPr>
        <w:t>n likvidá</w:t>
      </w:r>
      <w:r w:rsidRPr="00E158AE">
        <w:rPr>
          <w:rFonts w:hint="default"/>
        </w:rPr>
        <w:t>cie, otvá</w:t>
      </w:r>
      <w:r w:rsidRPr="00E158AE">
        <w:rPr>
          <w:rFonts w:hint="default"/>
        </w:rPr>
        <w:t>raciu sú</w:t>
      </w:r>
      <w:r w:rsidRPr="00E158AE">
        <w:rPr>
          <w:rFonts w:hint="default"/>
        </w:rPr>
        <w:t>vahu overenú</w:t>
      </w:r>
      <w:r w:rsidRPr="00E158AE">
        <w:rPr>
          <w:rFonts w:hint="default"/>
        </w:rPr>
        <w:t xml:space="preserve"> audí</w:t>
      </w:r>
      <w:r w:rsidRPr="00E158AE">
        <w:rPr>
          <w:rFonts w:hint="default"/>
        </w:rPr>
        <w:t>torom ku dň</w:t>
      </w:r>
      <w:r w:rsidRPr="00E158AE">
        <w:rPr>
          <w:rFonts w:hint="default"/>
        </w:rPr>
        <w:t>u vstupu Recyklač</w:t>
      </w:r>
      <w:r w:rsidRPr="00E158AE">
        <w:rPr>
          <w:rFonts w:hint="default"/>
        </w:rPr>
        <w:t>né</w:t>
      </w:r>
      <w:r w:rsidRPr="00E158AE">
        <w:rPr>
          <w:rFonts w:hint="default"/>
        </w:rPr>
        <w:t>ho fondu do likvidá</w:t>
      </w:r>
      <w:r w:rsidRPr="00E158AE">
        <w:rPr>
          <w:rFonts w:hint="default"/>
        </w:rPr>
        <w:t>cie a </w:t>
      </w:r>
      <w:r w:rsidRPr="00E158AE">
        <w:rPr>
          <w:rFonts w:hint="default"/>
        </w:rPr>
        <w:t>prehľ</w:t>
      </w:r>
      <w:r w:rsidRPr="00E158AE">
        <w:rPr>
          <w:rFonts w:hint="default"/>
        </w:rPr>
        <w:t>ad o </w:t>
      </w:r>
      <w:r w:rsidRPr="00E158AE">
        <w:rPr>
          <w:rFonts w:hint="default"/>
        </w:rPr>
        <w:t>imaní</w:t>
      </w:r>
      <w:r w:rsidRPr="00E158AE">
        <w:rPr>
          <w:rFonts w:hint="default"/>
        </w:rPr>
        <w:t xml:space="preserve"> Recyklač</w:t>
      </w:r>
      <w:r w:rsidRPr="00E158AE">
        <w:rPr>
          <w:rFonts w:hint="default"/>
        </w:rPr>
        <w:t>né</w:t>
      </w:r>
      <w:r w:rsidRPr="00E158AE">
        <w:rPr>
          <w:rFonts w:hint="default"/>
        </w:rPr>
        <w:t>ho fondu. Likvidá</w:t>
      </w:r>
      <w:r w:rsidRPr="00E158AE">
        <w:rPr>
          <w:rFonts w:hint="default"/>
        </w:rPr>
        <w:t>tor vykoná</w:t>
      </w:r>
      <w:r w:rsidRPr="00E158AE">
        <w:rPr>
          <w:rFonts w:hint="default"/>
        </w:rPr>
        <w:t>va likvidá</w:t>
      </w:r>
      <w:r w:rsidRPr="00E158AE">
        <w:rPr>
          <w:rFonts w:hint="default"/>
        </w:rPr>
        <w:t>ciu na zá</w:t>
      </w:r>
      <w:r w:rsidRPr="00E158AE">
        <w:rPr>
          <w:rFonts w:hint="default"/>
        </w:rPr>
        <w:t>klade schvá</w:t>
      </w:r>
      <w:r w:rsidRPr="00E158AE">
        <w:rPr>
          <w:rFonts w:hint="default"/>
        </w:rPr>
        <w:t>lené</w:t>
      </w:r>
      <w:r w:rsidRPr="00E158AE">
        <w:rPr>
          <w:rFonts w:hint="default"/>
        </w:rPr>
        <w:t>ho č</w:t>
      </w:r>
      <w:r w:rsidRPr="00E158AE">
        <w:rPr>
          <w:rFonts w:hint="default"/>
        </w:rPr>
        <w:t>asové</w:t>
      </w:r>
      <w:r w:rsidRPr="00E158AE">
        <w:rPr>
          <w:rFonts w:hint="default"/>
        </w:rPr>
        <w:t>ho plá</w:t>
      </w:r>
      <w:r w:rsidRPr="00E158AE">
        <w:rPr>
          <w:rFonts w:hint="default"/>
        </w:rPr>
        <w:t>nu likvidá</w:t>
      </w:r>
      <w:r w:rsidRPr="00E158AE">
        <w:rPr>
          <w:rFonts w:hint="default"/>
        </w:rPr>
        <w:t>cie.</w:t>
      </w:r>
    </w:p>
    <w:p w:rsidR="003B0B48" w:rsidRPr="00E158AE" w:rsidP="003B0B48">
      <w:pPr>
        <w:tabs>
          <w:tab w:val="left" w:pos="426"/>
        </w:tabs>
        <w:bidi w:val="0"/>
        <w:jc w:val="both"/>
      </w:pPr>
    </w:p>
    <w:p w:rsidR="003B0B48" w:rsidRPr="00E158AE" w:rsidP="00B36BB1">
      <w:pPr>
        <w:widowControl/>
        <w:numPr>
          <w:ilvl w:val="0"/>
          <w:numId w:val="199"/>
        </w:numPr>
        <w:tabs>
          <w:tab w:val="left" w:pos="426"/>
        </w:tabs>
        <w:autoSpaceDN/>
        <w:bidi w:val="0"/>
        <w:ind w:left="0" w:firstLine="0"/>
        <w:jc w:val="both"/>
        <w:textAlignment w:val="auto"/>
        <w:rPr>
          <w:rFonts w:hint="default"/>
        </w:rPr>
      </w:pPr>
      <w:r w:rsidRPr="00E158AE">
        <w:rPr>
          <w:rFonts w:hint="default"/>
        </w:rPr>
        <w:t>Likvidá</w:t>
      </w:r>
      <w:r w:rsidRPr="00E158AE">
        <w:rPr>
          <w:rFonts w:hint="default"/>
        </w:rPr>
        <w:t>tor podá</w:t>
      </w:r>
      <w:r w:rsidRPr="00E158AE">
        <w:rPr>
          <w:rFonts w:hint="default"/>
        </w:rPr>
        <w:t>va ministr</w:t>
      </w:r>
      <w:r w:rsidRPr="00E158AE">
        <w:rPr>
          <w:rFonts w:hint="default"/>
        </w:rPr>
        <w:t>ovi sprá</w:t>
      </w:r>
      <w:r w:rsidRPr="00E158AE">
        <w:rPr>
          <w:rFonts w:hint="default"/>
        </w:rPr>
        <w:t>vu o </w:t>
      </w:r>
      <w:r w:rsidRPr="00E158AE">
        <w:rPr>
          <w:rFonts w:hint="default"/>
        </w:rPr>
        <w:t>priebehu likvidá</w:t>
      </w:r>
      <w:r w:rsidRPr="00E158AE">
        <w:rPr>
          <w:rFonts w:hint="default"/>
        </w:rPr>
        <w:t>cie kaž</w:t>
      </w:r>
      <w:r w:rsidRPr="00E158AE">
        <w:rPr>
          <w:rFonts w:hint="default"/>
        </w:rPr>
        <w:t>dé</w:t>
      </w:r>
      <w:r w:rsidRPr="00E158AE">
        <w:rPr>
          <w:rFonts w:hint="default"/>
        </w:rPr>
        <w:t xml:space="preserve"> tri mesiace.  Ku dň</w:t>
      </w:r>
      <w:r w:rsidRPr="00E158AE">
        <w:rPr>
          <w:rFonts w:hint="default"/>
        </w:rPr>
        <w:t>u skonč</w:t>
      </w:r>
      <w:r w:rsidRPr="00E158AE">
        <w:rPr>
          <w:rFonts w:hint="default"/>
        </w:rPr>
        <w:t>enia likvidá</w:t>
      </w:r>
      <w:r w:rsidRPr="00E158AE">
        <w:rPr>
          <w:rFonts w:hint="default"/>
        </w:rPr>
        <w:t>cie likvidá</w:t>
      </w:r>
      <w:r w:rsidRPr="00E158AE">
        <w:rPr>
          <w:rFonts w:hint="default"/>
        </w:rPr>
        <w:t>tor zostaví</w:t>
      </w:r>
      <w:r w:rsidRPr="00E158AE">
        <w:rPr>
          <w:rFonts w:hint="default"/>
        </w:rPr>
        <w:t xml:space="preserve"> a </w:t>
      </w:r>
      <w:r w:rsidRPr="00E158AE">
        <w:rPr>
          <w:rFonts w:hint="default"/>
        </w:rPr>
        <w:t>predloží</w:t>
      </w:r>
      <w:r w:rsidRPr="00E158AE">
        <w:rPr>
          <w:rFonts w:hint="default"/>
        </w:rPr>
        <w:t xml:space="preserve"> ministrovi na schvá</w:t>
      </w:r>
      <w:r w:rsidRPr="00E158AE">
        <w:rPr>
          <w:rFonts w:hint="default"/>
        </w:rPr>
        <w:t>lenie úč</w:t>
      </w:r>
      <w:r w:rsidRPr="00E158AE">
        <w:rPr>
          <w:rFonts w:hint="default"/>
        </w:rPr>
        <w:t>tovnú</w:t>
      </w:r>
      <w:r w:rsidRPr="00E158AE">
        <w:rPr>
          <w:rFonts w:hint="default"/>
        </w:rPr>
        <w:t xml:space="preserve"> zá</w:t>
      </w:r>
      <w:r w:rsidRPr="00E158AE">
        <w:rPr>
          <w:rFonts w:hint="default"/>
        </w:rPr>
        <w:t>vierku overenú</w:t>
      </w:r>
      <w:r w:rsidRPr="00E158AE">
        <w:rPr>
          <w:rFonts w:hint="default"/>
        </w:rPr>
        <w:t xml:space="preserve"> audí</w:t>
      </w:r>
      <w:r w:rsidRPr="00E158AE">
        <w:rPr>
          <w:rFonts w:hint="default"/>
        </w:rPr>
        <w:t>torom spolu s </w:t>
      </w:r>
      <w:r w:rsidRPr="00E158AE">
        <w:rPr>
          <w:rFonts w:hint="default"/>
        </w:rPr>
        <w:t>koneč</w:t>
      </w:r>
      <w:r w:rsidRPr="00E158AE">
        <w:rPr>
          <w:rFonts w:hint="default"/>
        </w:rPr>
        <w:t>nou sprá</w:t>
      </w:r>
      <w:r w:rsidRPr="00E158AE">
        <w:rPr>
          <w:rFonts w:hint="default"/>
        </w:rPr>
        <w:t>vou o </w:t>
      </w:r>
      <w:r w:rsidRPr="00E158AE">
        <w:rPr>
          <w:rFonts w:hint="default"/>
        </w:rPr>
        <w:t>priebehu likvidá</w:t>
      </w:r>
      <w:r w:rsidRPr="00E158AE">
        <w:rPr>
          <w:rFonts w:hint="default"/>
        </w:rPr>
        <w:t>cie a </w:t>
      </w:r>
      <w:r w:rsidRPr="00E158AE">
        <w:rPr>
          <w:rFonts w:hint="default"/>
        </w:rPr>
        <w:t>ná</w:t>
      </w:r>
      <w:r w:rsidRPr="00E158AE">
        <w:rPr>
          <w:rFonts w:hint="default"/>
        </w:rPr>
        <w:t>vrhom na rozdelenie majetkové</w:t>
      </w:r>
      <w:r w:rsidRPr="00E158AE">
        <w:rPr>
          <w:rFonts w:hint="default"/>
        </w:rPr>
        <w:t>ho z</w:t>
      </w:r>
      <w:r w:rsidRPr="00E158AE">
        <w:rPr>
          <w:rFonts w:hint="default"/>
        </w:rPr>
        <w:t>o</w:t>
      </w:r>
      <w:r w:rsidRPr="00E158AE">
        <w:rPr>
          <w:rFonts w:hint="default"/>
        </w:rPr>
        <w:t>statku, ktorý</w:t>
      </w:r>
      <w:r w:rsidRPr="00E158AE">
        <w:rPr>
          <w:rFonts w:hint="default"/>
        </w:rPr>
        <w:t xml:space="preserve"> vyplynie z </w:t>
      </w:r>
      <w:r w:rsidRPr="00E158AE">
        <w:rPr>
          <w:rFonts w:hint="default"/>
        </w:rPr>
        <w:t>likvidá</w:t>
      </w:r>
      <w:r w:rsidRPr="00E158AE">
        <w:rPr>
          <w:rFonts w:hint="default"/>
        </w:rPr>
        <w:t>cie (ď</w:t>
      </w:r>
      <w:r w:rsidRPr="00E158AE">
        <w:rPr>
          <w:rFonts w:hint="default"/>
        </w:rPr>
        <w:t xml:space="preserve">alej len </w:t>
      </w:r>
      <w:r w:rsidRPr="00E158AE" w:rsidR="0066075E">
        <w:rPr>
          <w:rFonts w:hint="default"/>
        </w:rPr>
        <w:t>„</w:t>
      </w:r>
      <w:r w:rsidRPr="00E158AE">
        <w:rPr>
          <w:rFonts w:hint="default"/>
        </w:rPr>
        <w:t>likvidač</w:t>
      </w:r>
      <w:r w:rsidRPr="00E158AE">
        <w:rPr>
          <w:rFonts w:hint="default"/>
        </w:rPr>
        <w:t>ný</w:t>
      </w:r>
      <w:r w:rsidRPr="00E158AE">
        <w:rPr>
          <w:rFonts w:hint="default"/>
        </w:rPr>
        <w:t xml:space="preserve"> zostatok“</w:t>
      </w:r>
      <w:r w:rsidRPr="00E158AE">
        <w:rPr>
          <w:rFonts w:hint="default"/>
        </w:rPr>
        <w:t>).</w:t>
      </w:r>
    </w:p>
    <w:p w:rsidR="003B0B48" w:rsidRPr="00E158AE" w:rsidP="003B0B48">
      <w:pPr>
        <w:tabs>
          <w:tab w:val="left" w:pos="426"/>
        </w:tabs>
        <w:bidi w:val="0"/>
        <w:jc w:val="both"/>
      </w:pPr>
    </w:p>
    <w:p w:rsidR="003B0B48" w:rsidRPr="00E158AE" w:rsidP="00B36BB1">
      <w:pPr>
        <w:widowControl/>
        <w:numPr>
          <w:ilvl w:val="0"/>
          <w:numId w:val="199"/>
        </w:numPr>
        <w:tabs>
          <w:tab w:val="left" w:pos="426"/>
        </w:tabs>
        <w:autoSpaceDN/>
        <w:bidi w:val="0"/>
        <w:ind w:left="0" w:firstLine="0"/>
        <w:jc w:val="both"/>
        <w:textAlignment w:val="auto"/>
        <w:rPr>
          <w:rFonts w:hint="default"/>
        </w:rPr>
      </w:pPr>
      <w:r w:rsidRPr="00E158AE">
        <w:rPr>
          <w:rFonts w:hint="default"/>
        </w:rPr>
        <w:t>Likvidá</w:t>
      </w:r>
      <w:r w:rsidRPr="00E158AE">
        <w:rPr>
          <w:rFonts w:hint="default"/>
        </w:rPr>
        <w:t>tor do 60 dní</w:t>
      </w:r>
      <w:r w:rsidRPr="00E158AE">
        <w:rPr>
          <w:rFonts w:hint="default"/>
        </w:rPr>
        <w:t xml:space="preserve"> po skonč</w:t>
      </w:r>
      <w:r w:rsidRPr="00E158AE">
        <w:rPr>
          <w:rFonts w:hint="default"/>
        </w:rPr>
        <w:t>ení</w:t>
      </w:r>
      <w:r w:rsidRPr="00E158AE">
        <w:rPr>
          <w:rFonts w:hint="default"/>
        </w:rPr>
        <w:t xml:space="preserve"> likvidá</w:t>
      </w:r>
      <w:r w:rsidRPr="00E158AE">
        <w:rPr>
          <w:rFonts w:hint="default"/>
        </w:rPr>
        <w:t>cie podá</w:t>
      </w:r>
      <w:r w:rsidRPr="00E158AE">
        <w:rPr>
          <w:rFonts w:hint="default"/>
        </w:rPr>
        <w:t xml:space="preserve"> registrové</w:t>
      </w:r>
      <w:r w:rsidRPr="00E158AE">
        <w:rPr>
          <w:rFonts w:hint="default"/>
        </w:rPr>
        <w:t>mu sú</w:t>
      </w:r>
      <w:r w:rsidRPr="00E158AE">
        <w:rPr>
          <w:rFonts w:hint="default"/>
        </w:rPr>
        <w:t>du ná</w:t>
      </w:r>
      <w:r w:rsidRPr="00E158AE">
        <w:rPr>
          <w:rFonts w:hint="default"/>
        </w:rPr>
        <w:t>vrh na vý</w:t>
      </w:r>
      <w:r w:rsidRPr="00E158AE">
        <w:rPr>
          <w:rFonts w:hint="default"/>
        </w:rPr>
        <w:t>maz Recyklač</w:t>
      </w:r>
      <w:r w:rsidRPr="00E158AE">
        <w:rPr>
          <w:rFonts w:hint="default"/>
        </w:rPr>
        <w:t>né</w:t>
      </w:r>
      <w:r w:rsidRPr="00E158AE">
        <w:rPr>
          <w:rFonts w:hint="default"/>
        </w:rPr>
        <w:t>ho fondu z </w:t>
      </w:r>
      <w:r w:rsidRPr="00E158AE">
        <w:rPr>
          <w:rFonts w:hint="default"/>
        </w:rPr>
        <w:t>obchodné</w:t>
      </w:r>
      <w:r w:rsidRPr="00E158AE">
        <w:rPr>
          <w:rFonts w:hint="default"/>
        </w:rPr>
        <w:t>ho registra.</w:t>
      </w:r>
    </w:p>
    <w:p w:rsidR="003B0B48" w:rsidRPr="00E158AE" w:rsidP="003B0B48">
      <w:pPr>
        <w:tabs>
          <w:tab w:val="left" w:pos="426"/>
        </w:tabs>
        <w:bidi w:val="0"/>
        <w:jc w:val="both"/>
      </w:pPr>
    </w:p>
    <w:p w:rsidR="003B0B48" w:rsidRPr="00AB58D1" w:rsidP="003B0B48">
      <w:pPr>
        <w:widowControl/>
        <w:numPr>
          <w:ilvl w:val="0"/>
          <w:numId w:val="199"/>
        </w:numPr>
        <w:tabs>
          <w:tab w:val="left" w:pos="426"/>
        </w:tabs>
        <w:autoSpaceDN/>
        <w:bidi w:val="0"/>
        <w:ind w:left="0" w:firstLine="0"/>
        <w:jc w:val="both"/>
        <w:textAlignment w:val="auto"/>
      </w:pPr>
      <w:r w:rsidRPr="00E158AE">
        <w:rPr>
          <w:rFonts w:hint="default"/>
        </w:rPr>
        <w:t>Likvidač</w:t>
      </w:r>
      <w:r w:rsidRPr="00E158AE">
        <w:rPr>
          <w:rFonts w:hint="default"/>
        </w:rPr>
        <w:t>ný</w:t>
      </w:r>
      <w:r w:rsidRPr="00E158AE">
        <w:rPr>
          <w:rFonts w:hint="default"/>
        </w:rPr>
        <w:t xml:space="preserve">  zostatok je prí</w:t>
      </w:r>
      <w:r w:rsidRPr="00E158AE">
        <w:rPr>
          <w:rFonts w:hint="default"/>
        </w:rPr>
        <w:t>jmom Environmentá</w:t>
      </w:r>
      <w:r w:rsidRPr="00E158AE">
        <w:rPr>
          <w:rFonts w:hint="default"/>
        </w:rPr>
        <w:t xml:space="preserve">lneho fondu.  </w:t>
      </w:r>
    </w:p>
    <w:p w:rsidR="00DA10F0" w:rsidP="003B0B48">
      <w:pPr>
        <w:widowControl/>
        <w:tabs>
          <w:tab w:val="left" w:pos="426"/>
        </w:tabs>
        <w:autoSpaceDN/>
        <w:bidi w:val="0"/>
        <w:jc w:val="both"/>
        <w:textAlignment w:val="auto"/>
        <w:rPr>
          <w:b/>
        </w:rPr>
      </w:pPr>
    </w:p>
    <w:p w:rsidR="007C43C8" w:rsidRPr="00E158AE" w:rsidP="003B0B48">
      <w:pPr>
        <w:widowControl/>
        <w:tabs>
          <w:tab w:val="left" w:pos="426"/>
        </w:tabs>
        <w:autoSpaceDN/>
        <w:bidi w:val="0"/>
        <w:jc w:val="both"/>
        <w:textAlignment w:val="auto"/>
        <w:rPr>
          <w:b/>
        </w:rPr>
      </w:pPr>
    </w:p>
    <w:p w:rsidR="003B0B48" w:rsidRPr="00E158AE" w:rsidP="003B0B48">
      <w:pPr>
        <w:tabs>
          <w:tab w:val="left" w:pos="426"/>
        </w:tabs>
        <w:bidi w:val="0"/>
        <w:jc w:val="center"/>
        <w:rPr>
          <w:rFonts w:hint="default"/>
          <w:b/>
          <w:lang w:val="en-US"/>
        </w:rPr>
      </w:pPr>
      <w:r w:rsidRPr="00E158AE">
        <w:rPr>
          <w:rFonts w:hint="default"/>
          <w:b/>
          <w:lang w:val="en-US"/>
        </w:rPr>
        <w:t>DVANÁ</w:t>
      </w:r>
      <w:r w:rsidRPr="00E158AE">
        <w:rPr>
          <w:rFonts w:hint="default"/>
          <w:b/>
          <w:lang w:val="en-US"/>
        </w:rPr>
        <w:t>STA Č</w:t>
      </w:r>
      <w:r w:rsidRPr="00E158AE">
        <w:rPr>
          <w:rFonts w:hint="default"/>
          <w:b/>
          <w:lang w:val="en-US"/>
        </w:rPr>
        <w:t>ASŤ</w:t>
      </w:r>
    </w:p>
    <w:p w:rsidR="003B0B48" w:rsidRPr="00E158AE" w:rsidP="003B0B48">
      <w:pPr>
        <w:tabs>
          <w:tab w:val="left" w:pos="426"/>
        </w:tabs>
        <w:bidi w:val="0"/>
        <w:jc w:val="center"/>
        <w:rPr>
          <w:rFonts w:hint="default"/>
          <w:b/>
          <w:lang w:val="en-US"/>
        </w:rPr>
      </w:pPr>
    </w:p>
    <w:p w:rsidR="003B0B48" w:rsidRPr="00E158AE" w:rsidP="003B0B48">
      <w:pPr>
        <w:tabs>
          <w:tab w:val="left" w:pos="426"/>
        </w:tabs>
        <w:bidi w:val="0"/>
        <w:jc w:val="center"/>
        <w:rPr>
          <w:rFonts w:hint="default"/>
          <w:b/>
          <w:lang w:val="en-US"/>
        </w:rPr>
      </w:pPr>
      <w:r w:rsidRPr="00E158AE">
        <w:rPr>
          <w:rFonts w:hint="default"/>
          <w:b/>
          <w:lang w:val="en-US"/>
        </w:rPr>
        <w:t>PRECHODNÉ</w:t>
      </w:r>
      <w:r w:rsidRPr="00E158AE">
        <w:rPr>
          <w:rFonts w:hint="default"/>
          <w:b/>
          <w:lang w:val="en-US"/>
        </w:rPr>
        <w:t xml:space="preserve"> A ZÁ</w:t>
      </w:r>
      <w:r w:rsidRPr="00E158AE">
        <w:rPr>
          <w:rFonts w:hint="default"/>
          <w:b/>
          <w:lang w:val="en-US"/>
        </w:rPr>
        <w:t>VEREČ</w:t>
      </w:r>
      <w:r w:rsidRPr="00E158AE">
        <w:rPr>
          <w:rFonts w:hint="default"/>
          <w:b/>
          <w:lang w:val="en-US"/>
        </w:rPr>
        <w:t>NÉ</w:t>
      </w:r>
      <w:r w:rsidRPr="00E158AE">
        <w:rPr>
          <w:rFonts w:hint="default"/>
          <w:b/>
          <w:lang w:val="en-US"/>
        </w:rPr>
        <w:t xml:space="preserve"> USTANOVENIA</w:t>
      </w:r>
    </w:p>
    <w:p w:rsidR="00DB0A1C" w:rsidRPr="00E158AE" w:rsidP="003B0B48">
      <w:pPr>
        <w:tabs>
          <w:tab w:val="left" w:pos="426"/>
        </w:tabs>
        <w:bidi w:val="0"/>
        <w:jc w:val="center"/>
        <w:rPr>
          <w:b/>
          <w:lang w:val="en-US"/>
        </w:rPr>
      </w:pPr>
    </w:p>
    <w:p w:rsidR="003B0B48" w:rsidRPr="00E158AE" w:rsidP="003B0B48">
      <w:pPr>
        <w:tabs>
          <w:tab w:val="left" w:pos="426"/>
        </w:tabs>
        <w:bidi w:val="0"/>
        <w:jc w:val="center"/>
        <w:rPr>
          <w:b/>
        </w:rPr>
      </w:pPr>
      <w:r w:rsidRPr="00E158AE">
        <w:rPr>
          <w:rFonts w:hint="default"/>
          <w:b/>
          <w:lang w:val="en-US"/>
        </w:rPr>
        <w:t>§</w:t>
      </w:r>
      <w:r w:rsidRPr="00E158AE">
        <w:rPr>
          <w:rFonts w:hint="default"/>
          <w:b/>
          <w:lang w:val="en-US"/>
        </w:rPr>
        <w:t xml:space="preserve"> 1</w:t>
      </w:r>
      <w:r w:rsidRPr="00E158AE" w:rsidR="0005064C">
        <w:rPr>
          <w:b/>
        </w:rPr>
        <w:t>35</w:t>
      </w:r>
    </w:p>
    <w:p w:rsidR="003B0B48" w:rsidRPr="00E158AE" w:rsidP="003B0B48">
      <w:pPr>
        <w:bidi w:val="0"/>
        <w:jc w:val="center"/>
        <w:rPr>
          <w:rFonts w:hint="default"/>
          <w:b/>
        </w:rPr>
      </w:pPr>
      <w:r w:rsidRPr="00E158AE">
        <w:rPr>
          <w:rFonts w:hint="default"/>
          <w:b/>
        </w:rPr>
        <w:t>Prechodné</w:t>
      </w:r>
      <w:r w:rsidRPr="00E158AE">
        <w:rPr>
          <w:rFonts w:hint="default"/>
          <w:b/>
        </w:rPr>
        <w:t xml:space="preserve"> ustanovenia</w:t>
      </w:r>
    </w:p>
    <w:p w:rsidR="003B0B48" w:rsidRPr="00E158AE" w:rsidP="003B0B48">
      <w:pPr>
        <w:bidi w:val="0"/>
        <w:jc w:val="center"/>
        <w:rPr>
          <w:rFonts w:hint="default"/>
          <w:b/>
        </w:rPr>
      </w:pPr>
    </w:p>
    <w:p w:rsidR="0005064C" w:rsidRPr="00E158AE" w:rsidP="00B36BB1">
      <w:pPr>
        <w:pStyle w:val="ListParagraph"/>
        <w:numPr>
          <w:numId w:val="202"/>
        </w:numPr>
        <w:tabs>
          <w:tab w:val="left" w:pos="426"/>
        </w:tabs>
        <w:suppressAutoHyphens w:val="0"/>
        <w:autoSpaceDN/>
        <w:bidi w:val="0"/>
        <w:spacing w:after="160" w:line="259" w:lineRule="auto"/>
        <w:ind w:left="0" w:firstLine="0"/>
        <w:contextualSpacing/>
        <w:jc w:val="both"/>
        <w:textAlignment w:val="auto"/>
        <w:rPr>
          <w:rFonts w:ascii="Times New Roman" w:hAnsi="Times New Roman"/>
          <w:sz w:val="24"/>
          <w:szCs w:val="24"/>
        </w:rPr>
      </w:pPr>
      <w:r w:rsidRPr="00E158AE" w:rsidR="00493BDE">
        <w:rPr>
          <w:rFonts w:ascii="Times New Roman" w:hAnsi="Times New Roman"/>
          <w:sz w:val="24"/>
          <w:szCs w:val="24"/>
        </w:rPr>
        <w:t>Konania začaté pred nadobudnutím účinnosti tohto zákona sa dokončia podľa doterajších predpisov.</w:t>
      </w:r>
    </w:p>
    <w:p w:rsidR="00493BDE" w:rsidRPr="00E158AE" w:rsidP="0005064C">
      <w:pPr>
        <w:pStyle w:val="ListParagraph"/>
        <w:tabs>
          <w:tab w:val="left" w:pos="426"/>
        </w:tabs>
        <w:suppressAutoHyphens w:val="0"/>
        <w:autoSpaceDN/>
        <w:bidi w:val="0"/>
        <w:spacing w:after="160" w:line="259" w:lineRule="auto"/>
        <w:ind w:left="0"/>
        <w:contextualSpacing/>
        <w:jc w:val="both"/>
        <w:textAlignment w:val="auto"/>
        <w:rPr>
          <w:rFonts w:ascii="Times New Roman" w:hAnsi="Times New Roman"/>
          <w:sz w:val="24"/>
          <w:szCs w:val="24"/>
        </w:rPr>
      </w:pPr>
      <w:r w:rsidRPr="00E158AE">
        <w:rPr>
          <w:rFonts w:ascii="Times New Roman" w:hAnsi="Times New Roman"/>
          <w:sz w:val="24"/>
          <w:szCs w:val="24"/>
        </w:rPr>
        <w:t xml:space="preserve"> </w:t>
      </w:r>
    </w:p>
    <w:p w:rsidR="00493BDE" w:rsidRPr="00E158AE" w:rsidP="00B36BB1">
      <w:pPr>
        <w:pStyle w:val="ListParagraph"/>
        <w:numPr>
          <w:numId w:val="202"/>
        </w:numPr>
        <w:tabs>
          <w:tab w:val="left" w:pos="426"/>
        </w:tabs>
        <w:suppressAutoHyphens w:val="0"/>
        <w:autoSpaceDN/>
        <w:bidi w:val="0"/>
        <w:spacing w:after="160" w:line="259" w:lineRule="auto"/>
        <w:ind w:left="0" w:firstLine="0"/>
        <w:contextualSpacing/>
        <w:jc w:val="both"/>
        <w:textAlignment w:val="auto"/>
        <w:rPr>
          <w:rFonts w:ascii="Times New Roman" w:hAnsi="Times New Roman"/>
          <w:sz w:val="24"/>
          <w:szCs w:val="24"/>
        </w:rPr>
      </w:pPr>
      <w:r w:rsidRPr="00E158AE">
        <w:rPr>
          <w:rFonts w:ascii="Times New Roman" w:hAnsi="Times New Roman"/>
          <w:sz w:val="24"/>
          <w:szCs w:val="24"/>
        </w:rPr>
        <w:t>Platný Program predchádzania vzniku odpadu, program Slovenskej republiky, program kraja a program obce  vypracovaný podľa doterajších právnych predpisov zostáva v platnosti.</w:t>
      </w:r>
    </w:p>
    <w:p w:rsidR="00493BDE" w:rsidRPr="00E158AE" w:rsidP="00493BDE">
      <w:pPr>
        <w:pStyle w:val="ListParagraph"/>
        <w:tabs>
          <w:tab w:val="left" w:pos="426"/>
        </w:tabs>
        <w:suppressAutoHyphens w:val="0"/>
        <w:autoSpaceDN/>
        <w:bidi w:val="0"/>
        <w:spacing w:after="160" w:line="259" w:lineRule="auto"/>
        <w:ind w:left="0"/>
        <w:contextualSpacing/>
        <w:jc w:val="both"/>
        <w:textAlignment w:val="auto"/>
        <w:rPr>
          <w:rFonts w:ascii="Times New Roman" w:hAnsi="Times New Roman"/>
          <w:sz w:val="24"/>
          <w:szCs w:val="24"/>
        </w:rPr>
      </w:pPr>
    </w:p>
    <w:p w:rsidR="00CD0ED3" w:rsidRPr="00E158AE" w:rsidP="00B24A69">
      <w:pPr>
        <w:tabs>
          <w:tab w:val="left" w:pos="426"/>
        </w:tabs>
        <w:bidi w:val="0"/>
        <w:jc w:val="both"/>
        <w:rPr>
          <w:rFonts w:hint="default"/>
        </w:rPr>
      </w:pPr>
      <w:r w:rsidRPr="00E158AE">
        <w:t xml:space="preserve">(3) </w:t>
      </w:r>
      <w:r w:rsidRPr="00E158AE" w:rsidR="00493BDE">
        <w:rPr>
          <w:rFonts w:hint="default"/>
        </w:rPr>
        <w:t>Drž</w:t>
      </w:r>
      <w:r w:rsidRPr="00E158AE" w:rsidR="00493BDE">
        <w:rPr>
          <w:rFonts w:hint="default"/>
        </w:rPr>
        <w:t>iteľ</w:t>
      </w:r>
      <w:r w:rsidRPr="00E158AE" w:rsidR="00493BDE">
        <w:rPr>
          <w:rFonts w:hint="default"/>
        </w:rPr>
        <w:t xml:space="preserve"> polychló</w:t>
      </w:r>
      <w:r w:rsidRPr="00E158AE" w:rsidR="00493BDE">
        <w:rPr>
          <w:rFonts w:hint="default"/>
        </w:rPr>
        <w:t>rovaný</w:t>
      </w:r>
      <w:r w:rsidRPr="00E158AE" w:rsidR="00493BDE">
        <w:rPr>
          <w:rFonts w:hint="default"/>
        </w:rPr>
        <w:t>ch bifenylov, ktorý</w:t>
      </w:r>
      <w:r w:rsidRPr="00E158AE" w:rsidR="00493BDE">
        <w:rPr>
          <w:rFonts w:hint="default"/>
        </w:rPr>
        <w:t xml:space="preserve"> má</w:t>
      </w:r>
      <w:r w:rsidRPr="00E158AE" w:rsidR="00493BDE">
        <w:rPr>
          <w:rFonts w:hint="default"/>
        </w:rPr>
        <w:t xml:space="preserve"> vypracovaný</w:t>
      </w:r>
      <w:r w:rsidRPr="00E158AE" w:rsidR="00493BDE">
        <w:rPr>
          <w:rFonts w:hint="default"/>
        </w:rPr>
        <w:t xml:space="preserve"> a </w:t>
      </w:r>
      <w:r w:rsidRPr="00E158AE" w:rsidR="00493BDE">
        <w:rPr>
          <w:rFonts w:hint="default"/>
        </w:rPr>
        <w:t>schvá</w:t>
      </w:r>
      <w:r w:rsidRPr="00E158AE" w:rsidR="00493BDE">
        <w:rPr>
          <w:rFonts w:hint="default"/>
        </w:rPr>
        <w:t>lený</w:t>
      </w:r>
      <w:r w:rsidRPr="00E158AE" w:rsidR="00493BDE">
        <w:rPr>
          <w:rFonts w:hint="default"/>
        </w:rPr>
        <w:t xml:space="preserve"> program drž</w:t>
      </w:r>
      <w:r w:rsidRPr="00E158AE" w:rsidR="00493BDE">
        <w:rPr>
          <w:rFonts w:hint="default"/>
        </w:rPr>
        <w:t>iteľ</w:t>
      </w:r>
      <w:r w:rsidRPr="00E158AE" w:rsidR="00493BDE">
        <w:rPr>
          <w:rFonts w:hint="default"/>
        </w:rPr>
        <w:t>a polychlorovaný</w:t>
      </w:r>
      <w:r w:rsidRPr="00E158AE" w:rsidR="00493BDE">
        <w:rPr>
          <w:rFonts w:hint="default"/>
        </w:rPr>
        <w:t>ch bifenylov podľ</w:t>
      </w:r>
      <w:r w:rsidRPr="00E158AE" w:rsidR="00493BDE">
        <w:rPr>
          <w:rFonts w:hint="default"/>
        </w:rPr>
        <w:t>a doterajší</w:t>
      </w:r>
      <w:r w:rsidRPr="00E158AE" w:rsidR="00493BDE">
        <w:rPr>
          <w:rFonts w:hint="default"/>
        </w:rPr>
        <w:t>ch prá</w:t>
      </w:r>
      <w:r w:rsidRPr="00E158AE" w:rsidR="00493BDE">
        <w:rPr>
          <w:rFonts w:hint="default"/>
        </w:rPr>
        <w:t>vnych predpisov j</w:t>
      </w:r>
      <w:r w:rsidRPr="00E158AE" w:rsidR="00493BDE">
        <w:rPr>
          <w:rFonts w:hint="default"/>
        </w:rPr>
        <w:t>e povinný</w:t>
      </w:r>
      <w:r w:rsidRPr="00E158AE" w:rsidR="00493BDE">
        <w:rPr>
          <w:rFonts w:hint="default"/>
        </w:rPr>
        <w:t xml:space="preserve"> vypracovať</w:t>
      </w:r>
      <w:r w:rsidRPr="00E158AE" w:rsidR="00493BDE">
        <w:rPr>
          <w:rFonts w:hint="default"/>
        </w:rPr>
        <w:t xml:space="preserve"> a </w:t>
      </w:r>
      <w:r w:rsidRPr="00E158AE" w:rsidR="00493BDE">
        <w:rPr>
          <w:rFonts w:hint="default"/>
        </w:rPr>
        <w:t>predlož</w:t>
      </w:r>
      <w:r w:rsidRPr="00E158AE" w:rsidR="00493BDE">
        <w:rPr>
          <w:rFonts w:hint="default"/>
        </w:rPr>
        <w:t>iť</w:t>
      </w:r>
      <w:r w:rsidRPr="00E158AE" w:rsidR="00493BDE">
        <w:rPr>
          <w:rFonts w:hint="default"/>
        </w:rPr>
        <w:t xml:space="preserve"> na schvá</w:t>
      </w:r>
      <w:r w:rsidRPr="00E158AE" w:rsidR="00493BDE">
        <w:rPr>
          <w:rFonts w:hint="default"/>
        </w:rPr>
        <w:t>lenie nový</w:t>
      </w:r>
      <w:r w:rsidRPr="00E158AE" w:rsidR="00493BDE">
        <w:rPr>
          <w:rFonts w:hint="default"/>
        </w:rPr>
        <w:t xml:space="preserve"> program drž</w:t>
      </w:r>
      <w:r w:rsidRPr="00E158AE" w:rsidR="00493BDE">
        <w:rPr>
          <w:rFonts w:hint="default"/>
        </w:rPr>
        <w:t>iteľ</w:t>
      </w:r>
      <w:r w:rsidRPr="00E158AE" w:rsidR="00493BDE">
        <w:rPr>
          <w:rFonts w:hint="default"/>
        </w:rPr>
        <w:t>a polychlorovaný</w:t>
      </w:r>
      <w:r w:rsidRPr="00E158AE" w:rsidR="00493BDE">
        <w:rPr>
          <w:rFonts w:hint="default"/>
        </w:rPr>
        <w:t>ch bifenylov</w:t>
      </w:r>
      <w:r w:rsidRPr="00E158AE">
        <w:rPr>
          <w:rFonts w:hint="default"/>
        </w:rPr>
        <w:t xml:space="preserve"> do š</w:t>
      </w:r>
      <w:r w:rsidRPr="00E158AE">
        <w:rPr>
          <w:rFonts w:hint="default"/>
        </w:rPr>
        <w:t>iestich mesiacov odo dň</w:t>
      </w:r>
      <w:r w:rsidRPr="00E158AE">
        <w:rPr>
          <w:rFonts w:hint="default"/>
        </w:rPr>
        <w:t>a ustanovenia pož</w:t>
      </w:r>
      <w:r w:rsidRPr="00E158AE">
        <w:rPr>
          <w:rFonts w:hint="default"/>
        </w:rPr>
        <w:t>iadaviek na jeho obsah na zá</w:t>
      </w:r>
      <w:r w:rsidRPr="00E158AE">
        <w:rPr>
          <w:rFonts w:hint="default"/>
        </w:rPr>
        <w:t>klade tohto zá</w:t>
      </w:r>
      <w:r w:rsidRPr="00E158AE">
        <w:rPr>
          <w:rFonts w:hint="default"/>
        </w:rPr>
        <w:t>kona.</w:t>
      </w:r>
    </w:p>
    <w:p w:rsidR="00493BDE" w:rsidRPr="00E158AE" w:rsidP="00493BDE">
      <w:pPr>
        <w:pStyle w:val="ListParagraph"/>
        <w:tabs>
          <w:tab w:val="left" w:pos="426"/>
        </w:tabs>
        <w:suppressAutoHyphens w:val="0"/>
        <w:autoSpaceDN/>
        <w:bidi w:val="0"/>
        <w:spacing w:after="160" w:line="259" w:lineRule="auto"/>
        <w:ind w:left="0"/>
        <w:contextualSpacing/>
        <w:jc w:val="both"/>
        <w:textAlignment w:val="auto"/>
        <w:rPr>
          <w:rFonts w:ascii="Times New Roman" w:hAnsi="Times New Roman"/>
          <w:sz w:val="24"/>
          <w:szCs w:val="24"/>
        </w:rPr>
      </w:pPr>
    </w:p>
    <w:p w:rsidR="00493BDE" w:rsidRPr="00E158AE" w:rsidP="00CD0ED3">
      <w:pPr>
        <w:pStyle w:val="ListParagraph"/>
        <w:tabs>
          <w:tab w:val="left" w:pos="426"/>
        </w:tabs>
        <w:suppressAutoHyphens w:val="0"/>
        <w:autoSpaceDN/>
        <w:bidi w:val="0"/>
        <w:spacing w:after="160" w:line="259" w:lineRule="auto"/>
        <w:ind w:left="0"/>
        <w:contextualSpacing/>
        <w:jc w:val="both"/>
        <w:textAlignment w:val="auto"/>
        <w:rPr>
          <w:rFonts w:ascii="Times New Roman" w:hAnsi="Times New Roman"/>
          <w:sz w:val="24"/>
          <w:szCs w:val="24"/>
        </w:rPr>
      </w:pPr>
      <w:r w:rsidRPr="00E158AE" w:rsidR="00CD0ED3">
        <w:rPr>
          <w:rFonts w:ascii="Times New Roman" w:hAnsi="Times New Roman"/>
          <w:sz w:val="24"/>
          <w:szCs w:val="24"/>
        </w:rPr>
        <w:t xml:space="preserve">(4) </w:t>
      </w:r>
      <w:r w:rsidRPr="00E158AE">
        <w:rPr>
          <w:rFonts w:ascii="Times New Roman" w:hAnsi="Times New Roman"/>
          <w:sz w:val="24"/>
          <w:szCs w:val="24"/>
        </w:rPr>
        <w:t>Rozhodnutia, ktor</w:t>
      </w:r>
      <w:r w:rsidRPr="00E158AE" w:rsidR="0013231C">
        <w:rPr>
          <w:rFonts w:ascii="Times New Roman" w:hAnsi="Times New Roman"/>
          <w:sz w:val="24"/>
          <w:szCs w:val="24"/>
        </w:rPr>
        <w:t>ými boli schválené programy pôvodcov odpadov</w:t>
      </w:r>
      <w:r w:rsidRPr="00E158AE">
        <w:rPr>
          <w:rFonts w:ascii="Times New Roman" w:hAnsi="Times New Roman"/>
          <w:sz w:val="24"/>
          <w:szCs w:val="24"/>
        </w:rPr>
        <w:t>, strácajú platnosť účinnosťou tohto zákona.</w:t>
      </w:r>
    </w:p>
    <w:p w:rsidR="00493BDE" w:rsidRPr="00E158AE" w:rsidP="00493BDE">
      <w:pPr>
        <w:pStyle w:val="ListParagraph"/>
        <w:tabs>
          <w:tab w:val="left" w:pos="426"/>
        </w:tabs>
        <w:suppressAutoHyphens w:val="0"/>
        <w:autoSpaceDN/>
        <w:bidi w:val="0"/>
        <w:spacing w:after="160" w:line="259" w:lineRule="auto"/>
        <w:ind w:left="0"/>
        <w:contextualSpacing/>
        <w:jc w:val="both"/>
        <w:textAlignment w:val="auto"/>
        <w:rPr>
          <w:rFonts w:ascii="Times New Roman" w:hAnsi="Times New Roman"/>
          <w:sz w:val="24"/>
          <w:szCs w:val="24"/>
          <w:highlight w:val="yellow"/>
        </w:rPr>
      </w:pPr>
    </w:p>
    <w:p w:rsidR="00493BDE" w:rsidRPr="00E158AE" w:rsidP="00493BDE">
      <w:pPr>
        <w:pStyle w:val="ListParagraph"/>
        <w:tabs>
          <w:tab w:val="left" w:pos="426"/>
        </w:tabs>
        <w:suppressAutoHyphens w:val="0"/>
        <w:autoSpaceDN/>
        <w:bidi w:val="0"/>
        <w:spacing w:after="160" w:line="259" w:lineRule="auto"/>
        <w:ind w:left="0"/>
        <w:contextualSpacing/>
        <w:jc w:val="both"/>
        <w:textAlignment w:val="auto"/>
        <w:rPr>
          <w:rFonts w:ascii="Times New Roman" w:hAnsi="Times New Roman"/>
          <w:sz w:val="24"/>
          <w:szCs w:val="24"/>
        </w:rPr>
      </w:pPr>
      <w:r w:rsidRPr="00E158AE">
        <w:rPr>
          <w:rFonts w:ascii="Times New Roman" w:hAnsi="Times New Roman"/>
          <w:sz w:val="24"/>
          <w:szCs w:val="24"/>
        </w:rPr>
        <w:t xml:space="preserve">(5) V prípade povinnosti držiteľa podľa § 14 ods. 1 písm. i) </w:t>
      </w:r>
      <w:r w:rsidRPr="00E158AE" w:rsidR="009910B5">
        <w:rPr>
          <w:rFonts w:ascii="Times New Roman" w:hAnsi="Times New Roman"/>
          <w:sz w:val="24"/>
          <w:szCs w:val="24"/>
        </w:rPr>
        <w:t xml:space="preserve">skladovať odpad najdlhšie jeden rok alebo </w:t>
      </w:r>
      <w:r w:rsidRPr="00E158AE">
        <w:rPr>
          <w:rFonts w:ascii="Times New Roman" w:hAnsi="Times New Roman"/>
          <w:sz w:val="24"/>
          <w:szCs w:val="24"/>
        </w:rPr>
        <w:t xml:space="preserve">zhromažďovať odpad </w:t>
      </w:r>
      <w:r w:rsidRPr="00E158AE">
        <w:rPr>
          <w:rFonts w:ascii="Times New Roman" w:hAnsi="Times New Roman" w:cs="Times New Roman"/>
          <w:sz w:val="24"/>
          <w:szCs w:val="24"/>
        </w:rPr>
        <w:t>najdlhšie jeden rok pred jeho zneškodnením alebo najdlhšie tri roky pred jeho zhodnotením</w:t>
      </w:r>
      <w:r w:rsidRPr="00E158AE">
        <w:rPr>
          <w:rFonts w:ascii="Times New Roman" w:hAnsi="Times New Roman"/>
          <w:sz w:val="24"/>
          <w:szCs w:val="24"/>
        </w:rPr>
        <w:t xml:space="preserve">, na ktorého sa podľa doterajších právnych predpisov táto povinnosť nevzťahovala, začína uvedená lehota  na zhromažďovanie odpadov plynúť  dňom účinnosti tohto zákona. </w:t>
      </w:r>
    </w:p>
    <w:p w:rsidR="00493BDE" w:rsidRPr="00E158AE" w:rsidP="00493BDE">
      <w:pPr>
        <w:pStyle w:val="ListParagraph"/>
        <w:bidi w:val="0"/>
        <w:ind w:left="0"/>
        <w:contextualSpacing/>
        <w:jc w:val="both"/>
        <w:rPr>
          <w:rFonts w:ascii="Times New Roman" w:hAnsi="Times New Roman"/>
          <w:sz w:val="24"/>
          <w:szCs w:val="24"/>
        </w:rPr>
      </w:pPr>
    </w:p>
    <w:p w:rsidR="005E67AE" w:rsidRPr="00E158AE" w:rsidP="005E67AE">
      <w:pPr>
        <w:pStyle w:val="ListParagraph"/>
        <w:bidi w:val="0"/>
        <w:spacing w:line="240" w:lineRule="auto"/>
        <w:ind w:left="0"/>
        <w:contextualSpacing/>
        <w:jc w:val="both"/>
        <w:rPr>
          <w:rFonts w:ascii="Times New Roman" w:hAnsi="Times New Roman"/>
          <w:sz w:val="24"/>
          <w:szCs w:val="24"/>
        </w:rPr>
      </w:pPr>
      <w:r w:rsidRPr="00E158AE" w:rsidR="00493BDE">
        <w:rPr>
          <w:rFonts w:ascii="Times New Roman" w:hAnsi="Times New Roman"/>
          <w:sz w:val="24"/>
          <w:szCs w:val="24"/>
        </w:rPr>
        <w:t xml:space="preserve">(6) Ten, kto vykonáva zber </w:t>
      </w:r>
      <w:r w:rsidRPr="00E158AE" w:rsidR="00B601A0">
        <w:rPr>
          <w:rFonts w:ascii="Times New Roman" w:hAnsi="Times New Roman"/>
          <w:sz w:val="24"/>
          <w:szCs w:val="24"/>
        </w:rPr>
        <w:t>vyhradeného</w:t>
      </w:r>
      <w:r w:rsidRPr="00E158AE" w:rsidR="00493BDE">
        <w:rPr>
          <w:rFonts w:ascii="Times New Roman" w:hAnsi="Times New Roman"/>
          <w:sz w:val="24"/>
          <w:szCs w:val="24"/>
        </w:rPr>
        <w:t xml:space="preserve"> prúdu odpadov podľa doterajších právnych predpisov, na ktorý sa podľa tohto zákona vyžaduje zmluvný vzťah s výrobcom </w:t>
      </w:r>
      <w:r w:rsidRPr="00E158AE" w:rsidR="00B601A0">
        <w:rPr>
          <w:rFonts w:ascii="Times New Roman" w:hAnsi="Times New Roman"/>
          <w:sz w:val="24"/>
          <w:szCs w:val="24"/>
        </w:rPr>
        <w:t>vyhradeného</w:t>
      </w:r>
      <w:r w:rsidRPr="00E158AE" w:rsidR="00C903D4">
        <w:rPr>
          <w:rFonts w:ascii="Times New Roman" w:hAnsi="Times New Roman"/>
          <w:sz w:val="24"/>
          <w:szCs w:val="24"/>
        </w:rPr>
        <w:t xml:space="preserve"> výrobku, </w:t>
      </w:r>
      <w:r w:rsidRPr="00E158AE" w:rsidR="00493BDE">
        <w:rPr>
          <w:rFonts w:ascii="Times New Roman" w:hAnsi="Times New Roman"/>
          <w:sz w:val="24"/>
          <w:szCs w:val="24"/>
        </w:rPr>
        <w:t xml:space="preserve"> organizáciou zodpovednosti výrobcov </w:t>
      </w:r>
      <w:r w:rsidRPr="00E158AE" w:rsidR="00C903D4">
        <w:rPr>
          <w:rFonts w:ascii="Times New Roman" w:hAnsi="Times New Roman"/>
          <w:sz w:val="24"/>
          <w:szCs w:val="24"/>
        </w:rPr>
        <w:t xml:space="preserve">alebo treťou osobou </w:t>
      </w:r>
      <w:r w:rsidRPr="00E158AE" w:rsidR="00493BDE">
        <w:rPr>
          <w:rFonts w:ascii="Times New Roman" w:hAnsi="Times New Roman"/>
          <w:sz w:val="24"/>
          <w:szCs w:val="24"/>
        </w:rPr>
        <w:t>podľa § 16 ods. 3, je povinný  uzatvoriť zmluvu s výrobcom príslušného výrobku alebo príslušnou organizáciou zodpovednosti výrobcov</w:t>
      </w:r>
      <w:r w:rsidR="00730BEE">
        <w:rPr>
          <w:rFonts w:ascii="Times New Roman" w:hAnsi="Times New Roman"/>
          <w:sz w:val="24"/>
          <w:szCs w:val="24"/>
        </w:rPr>
        <w:t xml:space="preserve"> 30. júna 2016</w:t>
      </w:r>
      <w:r w:rsidR="009279C4">
        <w:rPr>
          <w:rFonts w:ascii="Times New Roman" w:hAnsi="Times New Roman"/>
          <w:sz w:val="24"/>
          <w:szCs w:val="24"/>
        </w:rPr>
        <w:t>,</w:t>
      </w:r>
      <w:r w:rsidRPr="00E158AE" w:rsidR="00493BDE">
        <w:rPr>
          <w:rFonts w:ascii="Times New Roman" w:hAnsi="Times New Roman"/>
          <w:sz w:val="24"/>
          <w:szCs w:val="24"/>
        </w:rPr>
        <w:t xml:space="preserve"> inak sa jeho činnosť zberu </w:t>
      </w:r>
      <w:r w:rsidRPr="00E158AE" w:rsidR="00B601A0">
        <w:rPr>
          <w:rFonts w:ascii="Times New Roman" w:hAnsi="Times New Roman"/>
          <w:sz w:val="24"/>
          <w:szCs w:val="24"/>
        </w:rPr>
        <w:t>vyhradeného</w:t>
      </w:r>
      <w:r w:rsidRPr="00E158AE" w:rsidR="00493BDE">
        <w:rPr>
          <w:rFonts w:ascii="Times New Roman" w:hAnsi="Times New Roman"/>
          <w:sz w:val="24"/>
          <w:szCs w:val="24"/>
        </w:rPr>
        <w:t xml:space="preserve"> prúdu odpadu považuje za činnosť v rozpore s týmto zákonom</w:t>
      </w:r>
      <w:r w:rsidRPr="00E158AE">
        <w:rPr>
          <w:rFonts w:ascii="Times New Roman" w:hAnsi="Times New Roman"/>
          <w:sz w:val="24"/>
          <w:szCs w:val="24"/>
        </w:rPr>
        <w:t>.</w:t>
      </w:r>
      <w:r w:rsidRPr="00E158AE" w:rsidR="00493BDE">
        <w:rPr>
          <w:rFonts w:ascii="Times New Roman" w:hAnsi="Times New Roman"/>
          <w:sz w:val="24"/>
          <w:szCs w:val="24"/>
        </w:rPr>
        <w:t xml:space="preserve"> </w:t>
      </w:r>
    </w:p>
    <w:p w:rsidR="005E67AE" w:rsidRPr="00E158AE" w:rsidP="005E67AE">
      <w:pPr>
        <w:pStyle w:val="ListParagraph"/>
        <w:bidi w:val="0"/>
        <w:spacing w:line="240" w:lineRule="auto"/>
        <w:ind w:left="0"/>
        <w:contextualSpacing/>
        <w:jc w:val="both"/>
        <w:rPr>
          <w:rFonts w:ascii="Times New Roman" w:hAnsi="Times New Roman"/>
          <w:sz w:val="24"/>
          <w:szCs w:val="24"/>
        </w:rPr>
      </w:pPr>
    </w:p>
    <w:p w:rsidR="00493BDE" w:rsidRPr="00E158AE" w:rsidP="005E67AE">
      <w:pPr>
        <w:pStyle w:val="ListParagraph"/>
        <w:bidi w:val="0"/>
        <w:spacing w:line="240" w:lineRule="auto"/>
        <w:ind w:left="0"/>
        <w:contextualSpacing/>
        <w:jc w:val="both"/>
        <w:rPr>
          <w:rFonts w:ascii="Times New Roman" w:hAnsi="Times New Roman" w:cs="Times New Roman"/>
          <w:sz w:val="24"/>
          <w:szCs w:val="24"/>
        </w:rPr>
      </w:pPr>
      <w:r w:rsidRPr="00E158AE">
        <w:rPr>
          <w:rFonts w:ascii="Times New Roman" w:hAnsi="Times New Roman" w:cs="Times New Roman"/>
          <w:sz w:val="24"/>
          <w:szCs w:val="24"/>
        </w:rPr>
        <w:t>(7)</w:t>
      </w:r>
      <w:r w:rsidRPr="00E158AE">
        <w:rPr>
          <w:rFonts w:cs="Times New Roman"/>
        </w:rPr>
        <w:t xml:space="preserve"> </w:t>
      </w:r>
      <w:r w:rsidRPr="00E158AE">
        <w:rPr>
          <w:rFonts w:ascii="Times New Roman" w:hAnsi="Times New Roman"/>
          <w:sz w:val="24"/>
          <w:szCs w:val="24"/>
        </w:rPr>
        <w:t xml:space="preserve">Ten, kto vykonáva zber alebo výkup kovového odpadu podľa doterajších právnych predpisov, na výkon ktorého sa podľa tohto zákona vyžaduje v zmysle § 16 ods. 8 písm. f)  </w:t>
      </w:r>
      <w:r w:rsidRPr="00E158AE">
        <w:rPr>
          <w:rFonts w:ascii="Times New Roman" w:hAnsi="Times New Roman" w:cs="Times New Roman"/>
          <w:sz w:val="24"/>
          <w:szCs w:val="24"/>
        </w:rPr>
        <w:t xml:space="preserve">pri zisťovaní hmotnosti preberaného kovového odpadu </w:t>
      </w:r>
      <w:r w:rsidRPr="00E158AE">
        <w:rPr>
          <w:rFonts w:ascii="Times New Roman" w:hAnsi="Times New Roman"/>
          <w:sz w:val="24"/>
          <w:szCs w:val="24"/>
        </w:rPr>
        <w:t>používanie</w:t>
      </w:r>
      <w:r w:rsidRPr="00E158AE">
        <w:rPr>
          <w:rFonts w:ascii="Times New Roman" w:hAnsi="Times New Roman" w:cs="Times New Roman"/>
          <w:sz w:val="24"/>
          <w:szCs w:val="24"/>
        </w:rPr>
        <w:t xml:space="preserve"> výlučne váhy zaradenej do skupiny určených meradiel a spĺňajúcej požiadavky na určené meradlo,</w:t>
      </w:r>
      <w:r w:rsidRPr="00E158AE">
        <w:rPr>
          <w:rFonts w:ascii="Times New Roman" w:hAnsi="Times New Roman" w:cs="Times New Roman"/>
          <w:sz w:val="24"/>
          <w:szCs w:val="24"/>
          <w:vertAlign w:val="superscript"/>
        </w:rPr>
        <w:t>34)</w:t>
      </w:r>
      <w:r w:rsidRPr="00E158AE">
        <w:rPr>
          <w:rFonts w:ascii="Times New Roman" w:hAnsi="Times New Roman" w:cs="Times New Roman"/>
          <w:sz w:val="24"/>
          <w:szCs w:val="24"/>
        </w:rPr>
        <w:t xml:space="preserve"> je povinný </w:t>
      </w:r>
      <w:r w:rsidRPr="00E158AE">
        <w:rPr>
          <w:rFonts w:ascii="Times New Roman" w:hAnsi="Times New Roman"/>
          <w:sz w:val="24"/>
          <w:szCs w:val="24"/>
        </w:rPr>
        <w:t xml:space="preserve">splniť uvedenú podmienku </w:t>
      </w:r>
      <w:r w:rsidR="00821191">
        <w:rPr>
          <w:rFonts w:ascii="Times New Roman" w:hAnsi="Times New Roman"/>
          <w:sz w:val="24"/>
          <w:szCs w:val="24"/>
        </w:rPr>
        <w:t>do 30. júna 2016</w:t>
      </w:r>
      <w:r w:rsidRPr="00E158AE" w:rsidR="005E67AE">
        <w:rPr>
          <w:rFonts w:ascii="Times New Roman" w:hAnsi="Times New Roman"/>
          <w:sz w:val="24"/>
          <w:szCs w:val="24"/>
        </w:rPr>
        <w:t>,</w:t>
      </w:r>
      <w:r w:rsidRPr="00E158AE">
        <w:rPr>
          <w:rFonts w:ascii="Times New Roman" w:hAnsi="Times New Roman"/>
          <w:sz w:val="24"/>
          <w:szCs w:val="24"/>
        </w:rPr>
        <w:t xml:space="preserve"> inak sa jeho činnosť považuje za činnosť v rozpore s týmto zákonom.</w:t>
      </w:r>
    </w:p>
    <w:p w:rsidR="00493BDE" w:rsidRPr="00E158AE" w:rsidP="00493BDE">
      <w:pPr>
        <w:pStyle w:val="ListParagraph"/>
        <w:tabs>
          <w:tab w:val="left" w:pos="426"/>
        </w:tabs>
        <w:suppressAutoHyphens w:val="0"/>
        <w:autoSpaceDN/>
        <w:bidi w:val="0"/>
        <w:spacing w:after="0" w:line="240" w:lineRule="auto"/>
        <w:ind w:left="0"/>
        <w:contextualSpacing/>
        <w:jc w:val="both"/>
        <w:textAlignment w:val="auto"/>
        <w:rPr>
          <w:rFonts w:ascii="Times New Roman" w:hAnsi="Times New Roman"/>
          <w:sz w:val="24"/>
          <w:szCs w:val="24"/>
        </w:rPr>
      </w:pPr>
    </w:p>
    <w:p w:rsidR="005E67AE" w:rsidRPr="00E158AE" w:rsidP="00493BDE">
      <w:pPr>
        <w:pStyle w:val="ListParagraph"/>
        <w:tabs>
          <w:tab w:val="left" w:pos="426"/>
        </w:tabs>
        <w:suppressAutoHyphens w:val="0"/>
        <w:autoSpaceDN/>
        <w:bidi w:val="0"/>
        <w:spacing w:after="0" w:line="240" w:lineRule="auto"/>
        <w:ind w:left="0"/>
        <w:contextualSpacing/>
        <w:jc w:val="both"/>
        <w:textAlignment w:val="auto"/>
        <w:rPr>
          <w:rFonts w:ascii="Times New Roman" w:hAnsi="Times New Roman"/>
          <w:sz w:val="24"/>
          <w:szCs w:val="24"/>
        </w:rPr>
      </w:pPr>
      <w:r w:rsidRPr="00E158AE">
        <w:rPr>
          <w:rFonts w:ascii="Times New Roman" w:hAnsi="Times New Roman"/>
          <w:sz w:val="24"/>
          <w:szCs w:val="24"/>
        </w:rPr>
        <w:t xml:space="preserve">(8) Ten, kto vykonáva zber </w:t>
      </w:r>
      <w:r w:rsidRPr="00E158AE" w:rsidR="00B601A0">
        <w:rPr>
          <w:rFonts w:ascii="Times New Roman" w:hAnsi="Times New Roman"/>
          <w:sz w:val="24"/>
          <w:szCs w:val="24"/>
        </w:rPr>
        <w:t>vyhradeného</w:t>
      </w:r>
      <w:r w:rsidRPr="00E158AE">
        <w:rPr>
          <w:rFonts w:ascii="Times New Roman" w:hAnsi="Times New Roman"/>
          <w:sz w:val="24"/>
          <w:szCs w:val="24"/>
        </w:rPr>
        <w:t xml:space="preserve"> prúdu odpadov podľa doterajších predpisov je povinný do</w:t>
      </w:r>
      <w:r w:rsidRPr="00E158AE" w:rsidR="004C68FB">
        <w:rPr>
          <w:rFonts w:ascii="Times New Roman" w:hAnsi="Times New Roman"/>
          <w:sz w:val="24"/>
          <w:szCs w:val="24"/>
        </w:rPr>
        <w:t xml:space="preserve"> </w:t>
      </w:r>
      <w:r w:rsidR="00853B94">
        <w:rPr>
          <w:rFonts w:ascii="Times New Roman" w:hAnsi="Times New Roman"/>
          <w:sz w:val="24"/>
          <w:szCs w:val="24"/>
        </w:rPr>
        <w:t>29</w:t>
      </w:r>
      <w:r w:rsidRPr="00E158AE" w:rsidR="004C68FB">
        <w:rPr>
          <w:rFonts w:ascii="Times New Roman" w:hAnsi="Times New Roman"/>
          <w:sz w:val="24"/>
          <w:szCs w:val="24"/>
        </w:rPr>
        <w:t xml:space="preserve">. </w:t>
      </w:r>
      <w:r w:rsidR="00853B94">
        <w:rPr>
          <w:rFonts w:ascii="Times New Roman" w:hAnsi="Times New Roman"/>
          <w:sz w:val="24"/>
          <w:szCs w:val="24"/>
        </w:rPr>
        <w:t>februára</w:t>
      </w:r>
      <w:r w:rsidRPr="00E158AE" w:rsidR="004C68FB">
        <w:rPr>
          <w:rFonts w:ascii="Times New Roman" w:hAnsi="Times New Roman"/>
          <w:sz w:val="24"/>
          <w:szCs w:val="24"/>
        </w:rPr>
        <w:t xml:space="preserve"> 201</w:t>
      </w:r>
      <w:r w:rsidR="00853B94">
        <w:rPr>
          <w:rFonts w:ascii="Times New Roman" w:hAnsi="Times New Roman"/>
          <w:sz w:val="24"/>
          <w:szCs w:val="24"/>
        </w:rPr>
        <w:t>6</w:t>
      </w:r>
      <w:r w:rsidRPr="00E158AE">
        <w:rPr>
          <w:rFonts w:ascii="Times New Roman" w:hAnsi="Times New Roman"/>
          <w:sz w:val="24"/>
          <w:szCs w:val="24"/>
        </w:rPr>
        <w:t xml:space="preserve"> informovať o tom ministerstvo.</w:t>
      </w:r>
    </w:p>
    <w:p w:rsidR="005E67AE" w:rsidRPr="00E158AE" w:rsidP="00493BDE">
      <w:pPr>
        <w:pStyle w:val="ListParagraph"/>
        <w:tabs>
          <w:tab w:val="left" w:pos="426"/>
        </w:tabs>
        <w:suppressAutoHyphens w:val="0"/>
        <w:autoSpaceDN/>
        <w:bidi w:val="0"/>
        <w:spacing w:after="0" w:line="240" w:lineRule="auto"/>
        <w:ind w:left="0"/>
        <w:contextualSpacing/>
        <w:jc w:val="both"/>
        <w:textAlignment w:val="auto"/>
        <w:rPr>
          <w:rFonts w:ascii="Times New Roman" w:hAnsi="Times New Roman"/>
          <w:sz w:val="24"/>
          <w:szCs w:val="24"/>
        </w:rPr>
      </w:pPr>
    </w:p>
    <w:p w:rsidR="00493BDE" w:rsidRPr="00E158AE" w:rsidP="00493BDE">
      <w:pPr>
        <w:pStyle w:val="ListParagraph"/>
        <w:tabs>
          <w:tab w:val="left" w:pos="426"/>
        </w:tabs>
        <w:suppressAutoHyphens w:val="0"/>
        <w:autoSpaceDN/>
        <w:bidi w:val="0"/>
        <w:spacing w:after="0" w:line="240" w:lineRule="auto"/>
        <w:ind w:left="0"/>
        <w:contextualSpacing/>
        <w:jc w:val="both"/>
        <w:textAlignment w:val="auto"/>
        <w:rPr>
          <w:rFonts w:ascii="Times New Roman" w:hAnsi="Times New Roman"/>
          <w:sz w:val="24"/>
          <w:szCs w:val="24"/>
        </w:rPr>
      </w:pPr>
      <w:r w:rsidRPr="00E158AE" w:rsidR="001A3685">
        <w:rPr>
          <w:rFonts w:ascii="Times New Roman" w:hAnsi="Times New Roman"/>
          <w:sz w:val="24"/>
          <w:szCs w:val="24"/>
        </w:rPr>
        <w:t>(9</w:t>
      </w:r>
      <w:r w:rsidRPr="00E158AE">
        <w:rPr>
          <w:rFonts w:ascii="Times New Roman" w:hAnsi="Times New Roman"/>
          <w:sz w:val="24"/>
          <w:szCs w:val="24"/>
        </w:rPr>
        <w:t xml:space="preserve">) Výrobca </w:t>
      </w:r>
      <w:r w:rsidRPr="00E158AE" w:rsidR="00B601A0">
        <w:rPr>
          <w:rFonts w:ascii="Times New Roman" w:hAnsi="Times New Roman"/>
          <w:sz w:val="24"/>
          <w:szCs w:val="24"/>
        </w:rPr>
        <w:t>vyhradeného</w:t>
      </w:r>
      <w:r w:rsidRPr="00E158AE">
        <w:rPr>
          <w:rFonts w:ascii="Times New Roman" w:hAnsi="Times New Roman"/>
          <w:sz w:val="24"/>
          <w:szCs w:val="24"/>
        </w:rPr>
        <w:t xml:space="preserve"> výrobku, ktorý nemá sídlo alebo miesto podnikania v Slovenskej republike, a ktorý ku dňu nadobudnutia účinnosti tohto zákona podľa doterajších právnych predpisov uvádza na trh </w:t>
      </w:r>
      <w:r w:rsidRPr="00E158AE" w:rsidR="00B601A0">
        <w:rPr>
          <w:rFonts w:ascii="Times New Roman" w:hAnsi="Times New Roman"/>
          <w:sz w:val="24"/>
          <w:szCs w:val="24"/>
        </w:rPr>
        <w:t>vyhradený</w:t>
      </w:r>
      <w:r w:rsidRPr="00E158AE">
        <w:rPr>
          <w:rFonts w:ascii="Times New Roman" w:hAnsi="Times New Roman"/>
          <w:sz w:val="24"/>
          <w:szCs w:val="24"/>
        </w:rPr>
        <w:t xml:space="preserve"> výrobok, je povinný splniť povinnosť ustanoviť splnomocne</w:t>
      </w:r>
      <w:r w:rsidRPr="00E158AE" w:rsidR="005D4803">
        <w:rPr>
          <w:rFonts w:ascii="Times New Roman" w:hAnsi="Times New Roman"/>
          <w:sz w:val="24"/>
          <w:szCs w:val="24"/>
        </w:rPr>
        <w:t>ného zástupcu podľa § 27 ods. 18</w:t>
      </w:r>
      <w:r w:rsidRPr="00E158AE">
        <w:rPr>
          <w:rFonts w:ascii="Times New Roman" w:hAnsi="Times New Roman"/>
          <w:sz w:val="24"/>
          <w:szCs w:val="24"/>
        </w:rPr>
        <w:t xml:space="preserve"> do </w:t>
      </w:r>
      <w:r w:rsidRPr="00E158AE" w:rsidR="00DB0A1C">
        <w:rPr>
          <w:rFonts w:ascii="Times New Roman" w:hAnsi="Times New Roman"/>
          <w:sz w:val="24"/>
          <w:szCs w:val="24"/>
        </w:rPr>
        <w:t>30. júna 201</w:t>
      </w:r>
      <w:r w:rsidR="003B64EF">
        <w:rPr>
          <w:rFonts w:ascii="Times New Roman" w:hAnsi="Times New Roman"/>
          <w:sz w:val="24"/>
          <w:szCs w:val="24"/>
        </w:rPr>
        <w:t>6</w:t>
      </w:r>
      <w:r w:rsidRPr="00E158AE">
        <w:rPr>
          <w:rFonts w:ascii="Times New Roman" w:hAnsi="Times New Roman"/>
          <w:sz w:val="24"/>
          <w:szCs w:val="24"/>
        </w:rPr>
        <w:t>;  povinnosť registrácie je povinný splniť prostredníctvom splnomocneného zástupcu.</w:t>
      </w:r>
    </w:p>
    <w:p w:rsidR="00493BDE" w:rsidRPr="00E158AE" w:rsidP="00493BDE">
      <w:pPr>
        <w:pStyle w:val="ListParagraph"/>
        <w:tabs>
          <w:tab w:val="left" w:pos="426"/>
        </w:tabs>
        <w:suppressAutoHyphens w:val="0"/>
        <w:autoSpaceDN/>
        <w:bidi w:val="0"/>
        <w:spacing w:after="0" w:line="240" w:lineRule="auto"/>
        <w:ind w:left="0"/>
        <w:contextualSpacing/>
        <w:jc w:val="both"/>
        <w:textAlignment w:val="auto"/>
        <w:rPr>
          <w:rFonts w:ascii="Times New Roman" w:hAnsi="Times New Roman"/>
          <w:sz w:val="24"/>
          <w:szCs w:val="24"/>
        </w:rPr>
      </w:pPr>
    </w:p>
    <w:p w:rsidR="00493BDE" w:rsidRPr="00E158AE" w:rsidP="00493BDE">
      <w:pPr>
        <w:pStyle w:val="ListParagraph"/>
        <w:tabs>
          <w:tab w:val="left" w:pos="426"/>
        </w:tabs>
        <w:suppressAutoHyphens w:val="0"/>
        <w:autoSpaceDN/>
        <w:bidi w:val="0"/>
        <w:spacing w:after="0" w:line="240" w:lineRule="auto"/>
        <w:ind w:left="0"/>
        <w:contextualSpacing/>
        <w:jc w:val="both"/>
        <w:textAlignment w:val="auto"/>
        <w:rPr>
          <w:rFonts w:ascii="Times New Roman" w:hAnsi="Times New Roman"/>
          <w:sz w:val="24"/>
          <w:szCs w:val="24"/>
        </w:rPr>
      </w:pPr>
      <w:r w:rsidRPr="00E158AE" w:rsidR="00984D50">
        <w:rPr>
          <w:rFonts w:ascii="Times New Roman" w:hAnsi="Times New Roman"/>
          <w:sz w:val="24"/>
          <w:szCs w:val="24"/>
        </w:rPr>
        <w:t>(10</w:t>
      </w:r>
      <w:r w:rsidRPr="00E158AE">
        <w:rPr>
          <w:rFonts w:ascii="Times New Roman" w:hAnsi="Times New Roman"/>
          <w:sz w:val="24"/>
          <w:szCs w:val="24"/>
        </w:rPr>
        <w:t xml:space="preserve">) Výrobca, ktorý sa dňom účinnosti tohto zákona považuje za výrobcu </w:t>
      </w:r>
      <w:r w:rsidRPr="00E158AE" w:rsidR="00B601A0">
        <w:rPr>
          <w:rFonts w:ascii="Times New Roman" w:hAnsi="Times New Roman"/>
          <w:sz w:val="24"/>
          <w:szCs w:val="24"/>
        </w:rPr>
        <w:t>vyhradeného</w:t>
      </w:r>
      <w:r w:rsidRPr="00E158AE">
        <w:rPr>
          <w:rFonts w:ascii="Times New Roman" w:hAnsi="Times New Roman"/>
          <w:sz w:val="24"/>
          <w:szCs w:val="24"/>
        </w:rPr>
        <w:t xml:space="preserve"> výrobku, a ktorý k tomuto dňu uvádza na trh výrobok, ktorý je </w:t>
      </w:r>
      <w:r w:rsidRPr="00E158AE" w:rsidR="00B601A0">
        <w:rPr>
          <w:rFonts w:ascii="Times New Roman" w:hAnsi="Times New Roman"/>
          <w:sz w:val="24"/>
          <w:szCs w:val="24"/>
        </w:rPr>
        <w:t>vyhradeným</w:t>
      </w:r>
      <w:r w:rsidRPr="00E158AE">
        <w:rPr>
          <w:rFonts w:ascii="Times New Roman" w:hAnsi="Times New Roman"/>
          <w:sz w:val="24"/>
          <w:szCs w:val="24"/>
        </w:rPr>
        <w:t xml:space="preserve"> výrobkom podľa tohto zákona, je povinný žiadosť o zápis do Registra výrobcov </w:t>
      </w:r>
      <w:r w:rsidRPr="00E158AE" w:rsidR="00B601A0">
        <w:rPr>
          <w:rFonts w:ascii="Times New Roman" w:hAnsi="Times New Roman"/>
          <w:sz w:val="24"/>
          <w:szCs w:val="24"/>
        </w:rPr>
        <w:t>vyhradeného</w:t>
      </w:r>
      <w:r w:rsidRPr="00E158AE" w:rsidR="00037B06">
        <w:rPr>
          <w:rFonts w:ascii="Times New Roman" w:hAnsi="Times New Roman"/>
          <w:sz w:val="24"/>
          <w:szCs w:val="24"/>
        </w:rPr>
        <w:t xml:space="preserve"> </w:t>
      </w:r>
      <w:r w:rsidRPr="00E158AE" w:rsidR="009861F8">
        <w:rPr>
          <w:rFonts w:ascii="Times New Roman" w:hAnsi="Times New Roman"/>
          <w:sz w:val="24"/>
          <w:szCs w:val="24"/>
        </w:rPr>
        <w:t>výrobku</w:t>
      </w:r>
      <w:r w:rsidRPr="00E158AE">
        <w:rPr>
          <w:rFonts w:ascii="Times New Roman" w:hAnsi="Times New Roman"/>
          <w:sz w:val="24"/>
          <w:szCs w:val="24"/>
        </w:rPr>
        <w:t xml:space="preserve"> podať </w:t>
      </w:r>
      <w:r w:rsidR="006D31C8">
        <w:rPr>
          <w:rFonts w:ascii="Times New Roman" w:hAnsi="Times New Roman"/>
          <w:sz w:val="24"/>
          <w:szCs w:val="24"/>
        </w:rPr>
        <w:t>d</w:t>
      </w:r>
      <w:r w:rsidR="00821191">
        <w:rPr>
          <w:rFonts w:ascii="Times New Roman" w:hAnsi="Times New Roman"/>
          <w:sz w:val="24"/>
          <w:szCs w:val="24"/>
        </w:rPr>
        <w:t>o 31. januára 2016,</w:t>
      </w:r>
      <w:r w:rsidRPr="00E158AE" w:rsidR="00037B06">
        <w:rPr>
          <w:rFonts w:ascii="Times New Roman" w:hAnsi="Times New Roman"/>
          <w:sz w:val="24"/>
          <w:szCs w:val="24"/>
        </w:rPr>
        <w:t xml:space="preserve"> pričom povinnosť uvedenú v § 30</w:t>
      </w:r>
      <w:r w:rsidRPr="00E158AE">
        <w:rPr>
          <w:rFonts w:ascii="Times New Roman" w:hAnsi="Times New Roman"/>
          <w:sz w:val="24"/>
          <w:szCs w:val="24"/>
        </w:rPr>
        <w:t xml:space="preserve"> ods. 2 až 4 je povinný splniť do </w:t>
      </w:r>
      <w:r w:rsidR="00821191">
        <w:rPr>
          <w:rFonts w:ascii="Times New Roman" w:hAnsi="Times New Roman"/>
          <w:sz w:val="24"/>
          <w:szCs w:val="24"/>
        </w:rPr>
        <w:t>30. júna 2016</w:t>
      </w:r>
      <w:r w:rsidRPr="00E158AE">
        <w:rPr>
          <w:rFonts w:ascii="Times New Roman" w:hAnsi="Times New Roman"/>
          <w:sz w:val="24"/>
          <w:szCs w:val="24"/>
        </w:rPr>
        <w:t xml:space="preserve">. Ak bol tento výrobca ku dňu nadobudnutia účinnosti tohto zákona registrovaný podľa doterajších právnych predpisov v registri vedenom ministerstvom, považuje sa za registrovaného v Registri výrobcov </w:t>
      </w:r>
      <w:r w:rsidRPr="00E158AE" w:rsidR="00B601A0">
        <w:rPr>
          <w:rFonts w:ascii="Times New Roman" w:hAnsi="Times New Roman"/>
          <w:sz w:val="24"/>
          <w:szCs w:val="24"/>
        </w:rPr>
        <w:t>vyhradeného</w:t>
      </w:r>
      <w:r w:rsidRPr="00E158AE" w:rsidR="00037B06">
        <w:rPr>
          <w:rFonts w:ascii="Times New Roman" w:hAnsi="Times New Roman"/>
          <w:sz w:val="24"/>
          <w:szCs w:val="24"/>
        </w:rPr>
        <w:t xml:space="preserve"> prúdu odpadu</w:t>
      </w:r>
      <w:r w:rsidRPr="00E158AE">
        <w:rPr>
          <w:rFonts w:ascii="Times New Roman" w:hAnsi="Times New Roman"/>
          <w:sz w:val="24"/>
          <w:szCs w:val="24"/>
        </w:rPr>
        <w:t xml:space="preserve"> podľa tohto zákona,</w:t>
      </w:r>
      <w:r w:rsidRPr="00E158AE" w:rsidR="00037B06">
        <w:rPr>
          <w:rFonts w:ascii="Times New Roman" w:hAnsi="Times New Roman"/>
          <w:sz w:val="24"/>
          <w:szCs w:val="24"/>
        </w:rPr>
        <w:t xml:space="preserve"> pričom povinnosť uvedenú v § 30</w:t>
      </w:r>
      <w:r w:rsidRPr="00E158AE">
        <w:rPr>
          <w:rFonts w:ascii="Times New Roman" w:hAnsi="Times New Roman"/>
          <w:sz w:val="24"/>
          <w:szCs w:val="24"/>
        </w:rPr>
        <w:t xml:space="preserve"> ods. 2 až 4 je povinný splniť </w:t>
      </w:r>
      <w:r w:rsidR="00A96DA1">
        <w:rPr>
          <w:rFonts w:ascii="Times New Roman" w:hAnsi="Times New Roman"/>
          <w:sz w:val="24"/>
          <w:szCs w:val="24"/>
        </w:rPr>
        <w:t xml:space="preserve">do </w:t>
      </w:r>
      <w:r w:rsidR="00821191">
        <w:rPr>
          <w:rFonts w:ascii="Times New Roman" w:hAnsi="Times New Roman"/>
          <w:sz w:val="24"/>
          <w:szCs w:val="24"/>
        </w:rPr>
        <w:t>30. júna 2016</w:t>
      </w:r>
      <w:r w:rsidR="00984D69">
        <w:rPr>
          <w:rFonts w:ascii="Times New Roman" w:hAnsi="Times New Roman"/>
          <w:sz w:val="24"/>
          <w:szCs w:val="24"/>
        </w:rPr>
        <w:t>.</w:t>
      </w:r>
      <w:r w:rsidR="00821191">
        <w:rPr>
          <w:rFonts w:ascii="Times New Roman" w:hAnsi="Times New Roman"/>
          <w:sz w:val="24"/>
          <w:szCs w:val="24"/>
        </w:rPr>
        <w:t xml:space="preserve"> </w:t>
      </w:r>
      <w:r w:rsidRPr="00E158AE">
        <w:rPr>
          <w:rFonts w:ascii="Times New Roman" w:hAnsi="Times New Roman"/>
          <w:sz w:val="24"/>
          <w:szCs w:val="24"/>
        </w:rPr>
        <w:t>Ustanovenie § 3</w:t>
      </w:r>
      <w:r w:rsidRPr="00E158AE" w:rsidR="009D3EA2">
        <w:rPr>
          <w:rFonts w:ascii="Times New Roman" w:hAnsi="Times New Roman"/>
          <w:sz w:val="24"/>
          <w:szCs w:val="24"/>
        </w:rPr>
        <w:t>0</w:t>
      </w:r>
      <w:r w:rsidRPr="00E158AE">
        <w:rPr>
          <w:rFonts w:ascii="Times New Roman" w:hAnsi="Times New Roman"/>
          <w:sz w:val="24"/>
          <w:szCs w:val="24"/>
        </w:rPr>
        <w:t xml:space="preserve"> ods. 1 posledná veta sa počas tohto obdobia neuplatní. </w:t>
      </w:r>
    </w:p>
    <w:p w:rsidR="00493BDE" w:rsidRPr="00E158AE" w:rsidP="00493BDE">
      <w:pPr>
        <w:pStyle w:val="ListParagraph"/>
        <w:tabs>
          <w:tab w:val="left" w:pos="426"/>
        </w:tabs>
        <w:suppressAutoHyphens w:val="0"/>
        <w:autoSpaceDN/>
        <w:bidi w:val="0"/>
        <w:spacing w:after="0" w:line="240" w:lineRule="auto"/>
        <w:ind w:left="0"/>
        <w:contextualSpacing/>
        <w:jc w:val="both"/>
        <w:textAlignment w:val="auto"/>
        <w:rPr>
          <w:rFonts w:ascii="Times New Roman" w:hAnsi="Times New Roman"/>
          <w:sz w:val="24"/>
          <w:szCs w:val="24"/>
        </w:rPr>
      </w:pPr>
    </w:p>
    <w:p w:rsidR="00493BDE" w:rsidRPr="00E158AE" w:rsidP="00493BDE">
      <w:pPr>
        <w:pStyle w:val="ListParagraph"/>
        <w:tabs>
          <w:tab w:val="left" w:pos="426"/>
        </w:tabs>
        <w:suppressAutoHyphens w:val="0"/>
        <w:autoSpaceDN/>
        <w:bidi w:val="0"/>
        <w:spacing w:after="0" w:line="240" w:lineRule="auto"/>
        <w:ind w:left="0"/>
        <w:contextualSpacing/>
        <w:jc w:val="both"/>
        <w:textAlignment w:val="auto"/>
        <w:rPr>
          <w:rFonts w:ascii="Times New Roman" w:hAnsi="Times New Roman"/>
          <w:sz w:val="24"/>
          <w:szCs w:val="24"/>
        </w:rPr>
      </w:pPr>
      <w:r w:rsidRPr="00E158AE" w:rsidR="00984D50">
        <w:rPr>
          <w:rFonts w:ascii="Times New Roman" w:hAnsi="Times New Roman"/>
          <w:sz w:val="24"/>
          <w:szCs w:val="24"/>
        </w:rPr>
        <w:t>(11</w:t>
      </w:r>
      <w:r w:rsidRPr="00E158AE">
        <w:rPr>
          <w:rFonts w:ascii="Times New Roman" w:hAnsi="Times New Roman"/>
          <w:sz w:val="24"/>
          <w:szCs w:val="24"/>
        </w:rPr>
        <w:t xml:space="preserve">) Výrobca </w:t>
      </w:r>
      <w:r w:rsidRPr="00E158AE" w:rsidR="00B601A0">
        <w:rPr>
          <w:rFonts w:ascii="Times New Roman" w:hAnsi="Times New Roman"/>
          <w:sz w:val="24"/>
          <w:szCs w:val="24"/>
        </w:rPr>
        <w:t>vyhradeného</w:t>
      </w:r>
      <w:r w:rsidRPr="00E158AE">
        <w:rPr>
          <w:rFonts w:ascii="Times New Roman" w:hAnsi="Times New Roman"/>
          <w:sz w:val="24"/>
          <w:szCs w:val="24"/>
        </w:rPr>
        <w:t xml:space="preserve"> výrobku, ktorý začne počas prvých šiestich mesiacov od nadobudnutia účinnosti tohto zákona uvádzať </w:t>
      </w:r>
      <w:r w:rsidRPr="00E158AE" w:rsidR="00B601A0">
        <w:rPr>
          <w:rFonts w:ascii="Times New Roman" w:hAnsi="Times New Roman"/>
          <w:sz w:val="24"/>
          <w:szCs w:val="24"/>
        </w:rPr>
        <w:t>vyhradený</w:t>
      </w:r>
      <w:r w:rsidRPr="00E158AE">
        <w:rPr>
          <w:rFonts w:ascii="Times New Roman" w:hAnsi="Times New Roman"/>
          <w:sz w:val="24"/>
          <w:szCs w:val="24"/>
        </w:rPr>
        <w:t xml:space="preserve"> výrobok  na trh je povinný žiadosť o zápis do Registra výrobcov </w:t>
      </w:r>
      <w:r w:rsidRPr="00E158AE" w:rsidR="00B601A0">
        <w:rPr>
          <w:rFonts w:ascii="Times New Roman" w:hAnsi="Times New Roman"/>
          <w:sz w:val="24"/>
          <w:szCs w:val="24"/>
        </w:rPr>
        <w:t>vyhradeného</w:t>
      </w:r>
      <w:r w:rsidRPr="00E158AE" w:rsidR="00037B06">
        <w:rPr>
          <w:rFonts w:ascii="Times New Roman" w:hAnsi="Times New Roman"/>
          <w:sz w:val="24"/>
          <w:szCs w:val="24"/>
        </w:rPr>
        <w:t xml:space="preserve"> </w:t>
      </w:r>
      <w:r w:rsidRPr="00E158AE" w:rsidR="00126C80">
        <w:rPr>
          <w:rFonts w:ascii="Times New Roman" w:hAnsi="Times New Roman"/>
          <w:sz w:val="24"/>
          <w:szCs w:val="24"/>
        </w:rPr>
        <w:t>výrobku</w:t>
      </w:r>
      <w:r w:rsidRPr="00E158AE">
        <w:rPr>
          <w:rFonts w:ascii="Times New Roman" w:hAnsi="Times New Roman"/>
          <w:sz w:val="24"/>
          <w:szCs w:val="24"/>
        </w:rPr>
        <w:t xml:space="preserve"> podať do jedného mesiaca odo dňa uvedenia tohto </w:t>
      </w:r>
      <w:r w:rsidRPr="00E158AE" w:rsidR="00B601A0">
        <w:rPr>
          <w:rFonts w:ascii="Times New Roman" w:hAnsi="Times New Roman"/>
          <w:sz w:val="24"/>
          <w:szCs w:val="24"/>
        </w:rPr>
        <w:t>vyhradeného</w:t>
      </w:r>
      <w:r w:rsidRPr="00E158AE">
        <w:rPr>
          <w:rFonts w:ascii="Times New Roman" w:hAnsi="Times New Roman"/>
          <w:sz w:val="24"/>
          <w:szCs w:val="24"/>
        </w:rPr>
        <w:t xml:space="preserve"> výrobku na trh, pričom povinnosť uvedenú v § 3</w:t>
      </w:r>
      <w:r w:rsidRPr="00E158AE" w:rsidR="009D3EA2">
        <w:rPr>
          <w:rFonts w:ascii="Times New Roman" w:hAnsi="Times New Roman"/>
          <w:sz w:val="24"/>
          <w:szCs w:val="24"/>
        </w:rPr>
        <w:t>0</w:t>
      </w:r>
      <w:r w:rsidRPr="00E158AE">
        <w:rPr>
          <w:rFonts w:ascii="Times New Roman" w:hAnsi="Times New Roman"/>
          <w:sz w:val="24"/>
          <w:szCs w:val="24"/>
        </w:rPr>
        <w:t xml:space="preserve"> ods. 2 až 4 je povinný splniť do</w:t>
      </w:r>
      <w:r w:rsidR="00EA595C">
        <w:rPr>
          <w:rFonts w:ascii="Times New Roman" w:hAnsi="Times New Roman"/>
          <w:sz w:val="24"/>
          <w:szCs w:val="24"/>
        </w:rPr>
        <w:t xml:space="preserve"> 30. júna 2016. </w:t>
      </w:r>
      <w:r w:rsidRPr="00E158AE">
        <w:rPr>
          <w:rFonts w:ascii="Times New Roman" w:hAnsi="Times New Roman"/>
          <w:sz w:val="24"/>
          <w:szCs w:val="24"/>
        </w:rPr>
        <w:t xml:space="preserve"> Ustanovenie § 3</w:t>
      </w:r>
      <w:r w:rsidRPr="00E158AE" w:rsidR="009D3EA2">
        <w:rPr>
          <w:rFonts w:ascii="Times New Roman" w:hAnsi="Times New Roman"/>
          <w:sz w:val="24"/>
          <w:szCs w:val="24"/>
        </w:rPr>
        <w:t>0</w:t>
      </w:r>
      <w:r w:rsidRPr="00E158AE">
        <w:rPr>
          <w:rFonts w:ascii="Times New Roman" w:hAnsi="Times New Roman"/>
          <w:sz w:val="24"/>
          <w:szCs w:val="24"/>
        </w:rPr>
        <w:t xml:space="preserve"> ods. 1 posledná veta sa počas tohto obdobia neuplatní. </w:t>
      </w:r>
    </w:p>
    <w:p w:rsidR="00493BDE" w:rsidRPr="00E158AE" w:rsidP="00493BDE">
      <w:pPr>
        <w:pStyle w:val="ListParagraph"/>
        <w:tabs>
          <w:tab w:val="left" w:pos="426"/>
        </w:tabs>
        <w:suppressAutoHyphens w:val="0"/>
        <w:autoSpaceDN/>
        <w:bidi w:val="0"/>
        <w:spacing w:after="0" w:line="240" w:lineRule="auto"/>
        <w:ind w:left="0"/>
        <w:contextualSpacing/>
        <w:jc w:val="both"/>
        <w:textAlignment w:val="auto"/>
        <w:rPr>
          <w:rFonts w:ascii="Times New Roman" w:hAnsi="Times New Roman"/>
          <w:sz w:val="24"/>
          <w:szCs w:val="24"/>
        </w:rPr>
      </w:pPr>
    </w:p>
    <w:p w:rsidR="00493BDE" w:rsidRPr="00E158AE" w:rsidP="00493BDE">
      <w:pPr>
        <w:pStyle w:val="ListParagraph"/>
        <w:tabs>
          <w:tab w:val="left" w:pos="426"/>
        </w:tabs>
        <w:suppressAutoHyphens w:val="0"/>
        <w:autoSpaceDN/>
        <w:bidi w:val="0"/>
        <w:spacing w:after="0" w:line="240" w:lineRule="auto"/>
        <w:ind w:left="0"/>
        <w:contextualSpacing/>
        <w:jc w:val="both"/>
        <w:textAlignment w:val="auto"/>
        <w:rPr>
          <w:rFonts w:ascii="Times New Roman" w:hAnsi="Times New Roman"/>
          <w:sz w:val="24"/>
          <w:szCs w:val="24"/>
        </w:rPr>
      </w:pPr>
      <w:r w:rsidRPr="00E158AE" w:rsidR="00984D50">
        <w:rPr>
          <w:rFonts w:ascii="Times New Roman" w:hAnsi="Times New Roman"/>
          <w:sz w:val="24"/>
          <w:szCs w:val="24"/>
        </w:rPr>
        <w:t>(12</w:t>
      </w:r>
      <w:r w:rsidRPr="00E158AE">
        <w:rPr>
          <w:rFonts w:ascii="Times New Roman" w:hAnsi="Times New Roman"/>
          <w:sz w:val="24"/>
          <w:szCs w:val="24"/>
        </w:rPr>
        <w:t>) Povinnosť výrobcu vozidla podľa § 66 ods. 5 tohto zákona zabezpečiť prevzatie starého vozidla z určeného parkoviska a jeho spracovanie sa vzťahuje aj na staré vozidlá umiestnené na určenom parkovisku a neodovzdané spracovateľovi starých vozidiel pred dňom nadobudnutia účinnosti tohto zákona.</w:t>
      </w:r>
    </w:p>
    <w:p w:rsidR="00C55FDF" w:rsidRPr="00E158AE" w:rsidP="00493BDE">
      <w:pPr>
        <w:pStyle w:val="ListParagraph"/>
        <w:tabs>
          <w:tab w:val="left" w:pos="567"/>
        </w:tabs>
        <w:suppressAutoHyphens w:val="0"/>
        <w:autoSpaceDN/>
        <w:bidi w:val="0"/>
        <w:spacing w:after="0" w:line="240" w:lineRule="auto"/>
        <w:ind w:left="0"/>
        <w:contextualSpacing/>
        <w:jc w:val="both"/>
        <w:textAlignment w:val="auto"/>
        <w:rPr>
          <w:rFonts w:ascii="Times New Roman" w:hAnsi="Times New Roman"/>
          <w:sz w:val="24"/>
          <w:szCs w:val="24"/>
        </w:rPr>
      </w:pPr>
    </w:p>
    <w:p w:rsidR="00493BDE" w:rsidRPr="00E158AE" w:rsidP="00493BDE">
      <w:pPr>
        <w:pStyle w:val="ListParagraph"/>
        <w:tabs>
          <w:tab w:val="left" w:pos="567"/>
          <w:tab w:val="left" w:pos="851"/>
        </w:tabs>
        <w:suppressAutoHyphens w:val="0"/>
        <w:autoSpaceDN/>
        <w:bidi w:val="0"/>
        <w:spacing w:after="0" w:line="240" w:lineRule="auto"/>
        <w:ind w:left="0"/>
        <w:contextualSpacing/>
        <w:jc w:val="both"/>
        <w:textAlignment w:val="auto"/>
        <w:rPr>
          <w:rFonts w:ascii="Times New Roman" w:hAnsi="Times New Roman"/>
          <w:sz w:val="24"/>
          <w:szCs w:val="24"/>
        </w:rPr>
      </w:pPr>
      <w:r w:rsidRPr="00E158AE">
        <w:rPr>
          <w:rFonts w:ascii="Times New Roman" w:hAnsi="Times New Roman"/>
          <w:sz w:val="24"/>
          <w:szCs w:val="24"/>
        </w:rPr>
        <w:t>(</w:t>
      </w:r>
      <w:r w:rsidRPr="00E158AE" w:rsidR="00984D50">
        <w:rPr>
          <w:rFonts w:ascii="Times New Roman" w:hAnsi="Times New Roman"/>
          <w:sz w:val="24"/>
          <w:szCs w:val="24"/>
        </w:rPr>
        <w:t>13</w:t>
      </w:r>
      <w:r w:rsidRPr="00E158AE">
        <w:rPr>
          <w:rFonts w:ascii="Times New Roman" w:hAnsi="Times New Roman"/>
          <w:sz w:val="24"/>
          <w:szCs w:val="24"/>
        </w:rPr>
        <w:t>) Zmluvy uzavreté medzi obcou a  subjektmi pôsobiacimi v oblasti odpadového hospodárstva, ktorých predmetom je úhrada nákladov obce spojených so zabezpečovaním nakladania s komunálnym odpadom a drobným stavebným odpadom v obci alebo jej finančná podpora v tejto oblasti, a ktoré boli uzatvorené podľa doterajších predpisov, sú zmluvné strany oprávnené písomne vypovedať okrem výpovedných dôvodov uvedených v zmluve aj z dôvodu nadobudnutia účinnosti tohto zákona,</w:t>
      </w:r>
      <w:r w:rsidRPr="00E158AE">
        <w:rPr>
          <w:rFonts w:ascii="Times New Roman" w:hAnsi="Times New Roman" w:cs="Times New Roman"/>
          <w:sz w:val="24"/>
          <w:szCs w:val="24"/>
        </w:rPr>
        <w:t xml:space="preserve"> a to </w:t>
      </w:r>
      <w:r w:rsidRPr="00E158AE">
        <w:rPr>
          <w:rFonts w:ascii="Times New Roman" w:hAnsi="Times New Roman"/>
          <w:sz w:val="24"/>
          <w:szCs w:val="24"/>
        </w:rPr>
        <w:t>najneskôr do</w:t>
      </w:r>
      <w:r w:rsidR="00EA595C">
        <w:rPr>
          <w:rFonts w:ascii="Times New Roman" w:hAnsi="Times New Roman"/>
          <w:sz w:val="24"/>
          <w:szCs w:val="24"/>
        </w:rPr>
        <w:t xml:space="preserve"> 31. decembra 2016</w:t>
      </w:r>
      <w:r w:rsidRPr="00DC64F5">
        <w:rPr>
          <w:rFonts w:ascii="Times New Roman" w:hAnsi="Times New Roman"/>
          <w:sz w:val="24"/>
          <w:szCs w:val="24"/>
        </w:rPr>
        <w:t>,</w:t>
      </w:r>
      <w:r w:rsidRPr="00DC64F5" w:rsidR="00DC64F5">
        <w:rPr>
          <w:rFonts w:ascii="Times New Roman" w:hAnsi="Times New Roman"/>
          <w:sz w:val="24"/>
          <w:szCs w:val="24"/>
        </w:rPr>
        <w:t xml:space="preserve"> </w:t>
      </w:r>
      <w:r w:rsidRPr="00E158AE">
        <w:rPr>
          <w:rFonts w:ascii="Times New Roman" w:hAnsi="Times New Roman"/>
          <w:sz w:val="24"/>
          <w:szCs w:val="24"/>
        </w:rPr>
        <w:t xml:space="preserve">pričom výpovedná lehota pre takúto výpoveď má dĺžku jeden mesiac a začína plynúť prvým dňom kalendárneho mesiaca nasledujúceho po doručení písomnej výpovede druhej zmluvnej strane. </w:t>
      </w:r>
    </w:p>
    <w:p w:rsidR="004C44DA" w:rsidRPr="002D7ABF" w:rsidP="004C44DA">
      <w:pPr>
        <w:pStyle w:val="ListParagraph"/>
        <w:tabs>
          <w:tab w:val="left" w:pos="567"/>
          <w:tab w:val="left" w:pos="851"/>
        </w:tabs>
        <w:suppressAutoHyphens w:val="0"/>
        <w:autoSpaceDN/>
        <w:bidi w:val="0"/>
        <w:spacing w:after="0" w:line="240" w:lineRule="auto"/>
        <w:ind w:left="0"/>
        <w:contextualSpacing/>
        <w:jc w:val="both"/>
        <w:textAlignment w:val="auto"/>
        <w:rPr>
          <w:rFonts w:ascii="Times New Roman" w:hAnsi="Times New Roman"/>
          <w:sz w:val="24"/>
          <w:szCs w:val="24"/>
        </w:rPr>
      </w:pPr>
    </w:p>
    <w:p w:rsidR="004C44DA" w:rsidRPr="002D7ABF" w:rsidP="004C44DA">
      <w:pPr>
        <w:pStyle w:val="ListParagraph"/>
        <w:tabs>
          <w:tab w:val="left" w:pos="567"/>
          <w:tab w:val="left" w:pos="851"/>
        </w:tabs>
        <w:suppressAutoHyphens w:val="0"/>
        <w:autoSpaceDN/>
        <w:bidi w:val="0"/>
        <w:spacing w:after="0" w:line="240" w:lineRule="auto"/>
        <w:ind w:left="0"/>
        <w:contextualSpacing/>
        <w:jc w:val="both"/>
        <w:textAlignment w:val="auto"/>
        <w:rPr>
          <w:rFonts w:ascii="Times New Roman" w:hAnsi="Times New Roman" w:cs="Times New Roman"/>
          <w:sz w:val="24"/>
          <w:szCs w:val="24"/>
        </w:rPr>
      </w:pPr>
      <w:r w:rsidRPr="002D7ABF">
        <w:rPr>
          <w:rFonts w:ascii="Times New Roman" w:hAnsi="Times New Roman" w:cs="Times New Roman"/>
          <w:sz w:val="24"/>
          <w:szCs w:val="24"/>
          <w:shd w:val="clear" w:color="auto" w:fill="FFFFFF"/>
        </w:rPr>
        <w:t xml:space="preserve">(14) Zmluvy uzavreté medzi obcou a subjektmi pôsobiacimi v oblasti odpadového hospodárstva, ktorých predmetom je zabezpečovanie činností zberu, prepravy, zhodnocovania alebo zneškodňovania komunálnych odpadov a drobných stavebných odpadov v rámci systému  nakladania s komunálnym odpadom a drobným stavebným odpadom v obci,  ktoré boli uzatvorené podľa doterajších predpisov a ktoré sú v rozpore s týmto zákonom, sú zmluvné strany povinné uviesť do súladu s týmto </w:t>
      </w:r>
      <w:r w:rsidRPr="004C44DA">
        <w:rPr>
          <w:rFonts w:ascii="Times New Roman" w:hAnsi="Times New Roman" w:cs="Times New Roman"/>
          <w:color w:val="000000" w:themeColor="tx1" w:themeShade="FF"/>
          <w:sz w:val="24"/>
          <w:szCs w:val="24"/>
          <w:shd w:val="clear" w:color="auto" w:fill="FFFFFF"/>
        </w:rPr>
        <w:t xml:space="preserve">zákonom  do </w:t>
      </w:r>
      <w:r w:rsidR="00E63B66">
        <w:rPr>
          <w:rFonts w:ascii="Times New Roman" w:hAnsi="Times New Roman" w:cs="Times New Roman"/>
          <w:color w:val="000000" w:themeColor="tx1" w:themeShade="FF"/>
          <w:sz w:val="24"/>
          <w:szCs w:val="24"/>
          <w:shd w:val="clear" w:color="auto" w:fill="FFFFFF"/>
        </w:rPr>
        <w:t>31. dece</w:t>
      </w:r>
      <w:r w:rsidR="00DC64F5">
        <w:rPr>
          <w:rFonts w:ascii="Times New Roman" w:hAnsi="Times New Roman" w:cs="Times New Roman"/>
          <w:color w:val="000000" w:themeColor="tx1" w:themeShade="FF"/>
          <w:sz w:val="24"/>
          <w:szCs w:val="24"/>
          <w:shd w:val="clear" w:color="auto" w:fill="FFFFFF"/>
        </w:rPr>
        <w:t>mbra 2016</w:t>
      </w:r>
      <w:r w:rsidRPr="004C44DA">
        <w:rPr>
          <w:rFonts w:ascii="Times New Roman" w:hAnsi="Times New Roman" w:cs="Times New Roman"/>
          <w:color w:val="000000" w:themeColor="tx1" w:themeShade="FF"/>
          <w:sz w:val="24"/>
          <w:szCs w:val="24"/>
          <w:shd w:val="clear" w:color="auto" w:fill="FFFFFF"/>
        </w:rPr>
        <w:t>. </w:t>
      </w:r>
      <w:r w:rsidRPr="004C44DA">
        <w:rPr>
          <w:rStyle w:val="apple-converted-space"/>
          <w:rFonts w:ascii="Times New Roman" w:eastAsia="Microsoft YaHei" w:hAnsi="Times New Roman"/>
          <w:color w:val="000000" w:themeColor="tx1" w:themeShade="FF"/>
          <w:sz w:val="24"/>
          <w:szCs w:val="24"/>
          <w:shd w:val="clear" w:color="auto" w:fill="FFFFFF"/>
        </w:rPr>
        <w:t> </w:t>
      </w:r>
      <w:r w:rsidRPr="004C44DA">
        <w:rPr>
          <w:rFonts w:ascii="Times New Roman" w:hAnsi="Times New Roman" w:cs="Times New Roman"/>
          <w:sz w:val="24"/>
          <w:szCs w:val="24"/>
          <w:shd w:val="clear" w:color="auto" w:fill="FFFFFF"/>
        </w:rPr>
        <w:t xml:space="preserve">Pri zmluvách uzavretých na dobu určitú, sú zmluvné strany povinné v uvedenej lehote zladiť ich dĺžku trvania s ustanovením § 81 ods. 15 </w:t>
      </w:r>
      <w:r w:rsidRPr="004C44DA">
        <w:rPr>
          <w:rStyle w:val="apple-converted-space"/>
          <w:rFonts w:ascii="Times New Roman" w:eastAsia="Microsoft YaHei" w:hAnsi="Times New Roman"/>
          <w:sz w:val="24"/>
          <w:szCs w:val="24"/>
          <w:shd w:val="clear" w:color="auto" w:fill="FFFFFF"/>
        </w:rPr>
        <w:t> </w:t>
      </w:r>
      <w:r w:rsidRPr="004C44DA">
        <w:rPr>
          <w:rFonts w:ascii="Times New Roman" w:hAnsi="Times New Roman" w:cs="Times New Roman"/>
          <w:sz w:val="24"/>
          <w:szCs w:val="24"/>
          <w:shd w:val="clear" w:color="auto" w:fill="FFFFFF"/>
        </w:rPr>
        <w:t>tak, aby zvyšný čas trvania zmluvy nepresahoval dobu piatich rokov odo dňa účinnosti tohto zákona.</w:t>
      </w:r>
      <w:r>
        <w:rPr>
          <w:rStyle w:val="apple-converted-space"/>
          <w:rFonts w:ascii="Times New Roman" w:eastAsia="Microsoft YaHei" w:hAnsi="Times New Roman"/>
          <w:color w:val="FF0000"/>
          <w:sz w:val="24"/>
          <w:szCs w:val="24"/>
          <w:shd w:val="clear" w:color="auto" w:fill="FFFFFF"/>
        </w:rPr>
        <w:t xml:space="preserve"> </w:t>
      </w:r>
      <w:r w:rsidRPr="002D7ABF">
        <w:rPr>
          <w:rFonts w:ascii="Times New Roman" w:hAnsi="Times New Roman" w:cs="Times New Roman"/>
          <w:sz w:val="24"/>
          <w:szCs w:val="24"/>
          <w:shd w:val="clear" w:color="auto" w:fill="FFFFFF"/>
        </w:rPr>
        <w:t>Pri zmluvách uzavretých na dobu neurčitú sú zmluvné strany povinné v uvedenej lehote zladiť ich dĺžku trvania s ustanovením § 81 ods. 15</w:t>
      </w:r>
      <w:r w:rsidRPr="002D7ABF">
        <w:rPr>
          <w:rStyle w:val="apple-converted-space"/>
          <w:rFonts w:ascii="Times New Roman" w:eastAsia="Microsoft YaHei" w:hAnsi="Times New Roman"/>
          <w:sz w:val="24"/>
          <w:szCs w:val="24"/>
          <w:shd w:val="clear" w:color="auto" w:fill="FFFFFF"/>
        </w:rPr>
        <w:t> </w:t>
      </w:r>
      <w:r w:rsidRPr="002D7ABF">
        <w:rPr>
          <w:rFonts w:ascii="Times New Roman" w:hAnsi="Times New Roman" w:cs="Times New Roman"/>
          <w:sz w:val="24"/>
          <w:szCs w:val="24"/>
          <w:shd w:val="clear" w:color="auto" w:fill="FFFFFF"/>
        </w:rPr>
        <w:t>tak, aby dĺžka trvania výpovednej doby bola najviac 12 mesiacov.</w:t>
      </w:r>
      <w:r w:rsidRPr="002D7ABF">
        <w:rPr>
          <w:rStyle w:val="apple-converted-space"/>
          <w:rFonts w:ascii="Times New Roman" w:eastAsia="Microsoft YaHei" w:hAnsi="Times New Roman"/>
          <w:sz w:val="24"/>
          <w:szCs w:val="24"/>
          <w:shd w:val="clear" w:color="auto" w:fill="FFFFFF"/>
        </w:rPr>
        <w:t> </w:t>
      </w:r>
    </w:p>
    <w:p w:rsidR="004C44DA" w:rsidP="00493BDE">
      <w:pPr>
        <w:pStyle w:val="ListParagraph"/>
        <w:tabs>
          <w:tab w:val="left" w:pos="567"/>
          <w:tab w:val="left" w:pos="851"/>
        </w:tabs>
        <w:suppressAutoHyphens w:val="0"/>
        <w:autoSpaceDN/>
        <w:bidi w:val="0"/>
        <w:spacing w:after="0" w:line="240" w:lineRule="auto"/>
        <w:ind w:left="0"/>
        <w:contextualSpacing/>
        <w:jc w:val="both"/>
        <w:textAlignment w:val="auto"/>
        <w:rPr>
          <w:rFonts w:ascii="Times New Roman" w:hAnsi="Times New Roman" w:cs="Times New Roman"/>
          <w:sz w:val="24"/>
          <w:szCs w:val="24"/>
          <w:shd w:val="clear" w:color="auto" w:fill="FFFFFF"/>
        </w:rPr>
      </w:pPr>
      <w:r w:rsidRPr="00E158AE" w:rsidR="00416DD1">
        <w:rPr>
          <w:rFonts w:ascii="Times New Roman" w:hAnsi="Times New Roman" w:cs="Times New Roman"/>
          <w:sz w:val="24"/>
          <w:szCs w:val="24"/>
          <w:shd w:val="clear" w:color="auto" w:fill="FFFFFF"/>
        </w:rPr>
        <w:t xml:space="preserve"> </w:t>
      </w:r>
    </w:p>
    <w:p w:rsidR="00493BDE" w:rsidRPr="00E63B66" w:rsidP="00493BDE">
      <w:pPr>
        <w:pStyle w:val="ListParagraph"/>
        <w:tabs>
          <w:tab w:val="left" w:pos="567"/>
          <w:tab w:val="left" w:pos="851"/>
        </w:tabs>
        <w:suppressAutoHyphens w:val="0"/>
        <w:autoSpaceDN/>
        <w:bidi w:val="0"/>
        <w:spacing w:after="0" w:line="240" w:lineRule="auto"/>
        <w:ind w:left="0"/>
        <w:contextualSpacing/>
        <w:jc w:val="both"/>
        <w:textAlignment w:val="auto"/>
        <w:rPr>
          <w:rFonts w:ascii="Times New Roman" w:hAnsi="Times New Roman"/>
          <w:strike/>
          <w:sz w:val="24"/>
          <w:szCs w:val="24"/>
        </w:rPr>
      </w:pPr>
      <w:r w:rsidRPr="00E158AE">
        <w:rPr>
          <w:rFonts w:ascii="Times New Roman" w:hAnsi="Times New Roman"/>
          <w:sz w:val="24"/>
          <w:szCs w:val="24"/>
        </w:rPr>
        <w:t>(1</w:t>
      </w:r>
      <w:r w:rsidRPr="00E158AE" w:rsidR="00984D50">
        <w:rPr>
          <w:rFonts w:ascii="Times New Roman" w:hAnsi="Times New Roman"/>
          <w:sz w:val="24"/>
          <w:szCs w:val="24"/>
        </w:rPr>
        <w:t>5</w:t>
      </w:r>
      <w:r w:rsidRPr="00E158AE">
        <w:rPr>
          <w:rFonts w:ascii="Times New Roman" w:hAnsi="Times New Roman"/>
          <w:sz w:val="24"/>
          <w:szCs w:val="24"/>
        </w:rPr>
        <w:t>) Obec je povinná všeobecne záväzné nariadenie obce o nakladaní s komunálnymi odpadmi a drobnými stavebnými odpadmi vydané podľa doterajších právnych predpisov uvies</w:t>
      </w:r>
      <w:r w:rsidR="00652570">
        <w:rPr>
          <w:rFonts w:ascii="Times New Roman" w:hAnsi="Times New Roman"/>
          <w:sz w:val="24"/>
          <w:szCs w:val="24"/>
        </w:rPr>
        <w:t xml:space="preserve">ť do súladu s týmto zákonom do </w:t>
      </w:r>
      <w:r w:rsidR="00E63B66">
        <w:rPr>
          <w:rFonts w:ascii="Times New Roman" w:hAnsi="Times New Roman"/>
          <w:sz w:val="24"/>
          <w:szCs w:val="24"/>
        </w:rPr>
        <w:t xml:space="preserve">30. júna 2016. </w:t>
      </w:r>
      <w:r w:rsidRPr="00E63B66">
        <w:rPr>
          <w:rFonts w:ascii="Times New Roman" w:hAnsi="Times New Roman"/>
          <w:strike/>
          <w:sz w:val="24"/>
          <w:szCs w:val="24"/>
        </w:rPr>
        <w:t xml:space="preserve">  </w:t>
      </w:r>
    </w:p>
    <w:p w:rsidR="00493BDE" w:rsidRPr="00E63B66" w:rsidP="00493BDE">
      <w:pPr>
        <w:pStyle w:val="ListParagraph"/>
        <w:tabs>
          <w:tab w:val="left" w:pos="567"/>
          <w:tab w:val="left" w:pos="851"/>
        </w:tabs>
        <w:suppressAutoHyphens w:val="0"/>
        <w:autoSpaceDN/>
        <w:bidi w:val="0"/>
        <w:spacing w:after="0" w:line="240" w:lineRule="auto"/>
        <w:ind w:left="0"/>
        <w:contextualSpacing/>
        <w:jc w:val="both"/>
        <w:textAlignment w:val="auto"/>
        <w:rPr>
          <w:rFonts w:ascii="Times New Roman" w:hAnsi="Times New Roman"/>
          <w:strike/>
          <w:sz w:val="24"/>
          <w:szCs w:val="24"/>
        </w:rPr>
      </w:pPr>
    </w:p>
    <w:p w:rsidR="00493BDE" w:rsidRPr="00A0083F" w:rsidP="00493BDE">
      <w:pPr>
        <w:pStyle w:val="ListParagraph"/>
        <w:tabs>
          <w:tab w:val="left" w:pos="567"/>
          <w:tab w:val="left" w:pos="851"/>
        </w:tabs>
        <w:suppressAutoHyphens w:val="0"/>
        <w:autoSpaceDN/>
        <w:bidi w:val="0"/>
        <w:spacing w:after="0" w:line="240" w:lineRule="auto"/>
        <w:ind w:left="0"/>
        <w:contextualSpacing/>
        <w:jc w:val="both"/>
        <w:textAlignment w:val="auto"/>
        <w:rPr>
          <w:rFonts w:ascii="Times New Roman" w:hAnsi="Times New Roman"/>
          <w:strike/>
          <w:sz w:val="24"/>
          <w:szCs w:val="24"/>
        </w:rPr>
      </w:pPr>
      <w:r w:rsidRPr="00E158AE">
        <w:rPr>
          <w:rFonts w:ascii="Times New Roman" w:hAnsi="Times New Roman"/>
          <w:sz w:val="24"/>
          <w:szCs w:val="24"/>
        </w:rPr>
        <w:t>(1</w:t>
      </w:r>
      <w:r w:rsidRPr="00E158AE" w:rsidR="00984D50">
        <w:rPr>
          <w:rFonts w:ascii="Times New Roman" w:hAnsi="Times New Roman"/>
          <w:sz w:val="24"/>
          <w:szCs w:val="24"/>
        </w:rPr>
        <w:t>6</w:t>
      </w:r>
      <w:r w:rsidRPr="00E158AE">
        <w:rPr>
          <w:rFonts w:ascii="Times New Roman" w:hAnsi="Times New Roman"/>
          <w:sz w:val="24"/>
          <w:szCs w:val="24"/>
        </w:rPr>
        <w:t>) Obec  je  povinná  znenie  všeobecne  záväzného  nariadenia  obce  vydaného  podľa osobitného predpisu týkajúceho sa miestneho poplatku za nakladanie s komunálnymi odpadmi a drobnými stavebný</w:t>
      </w:r>
      <w:r w:rsidRPr="00E158AE" w:rsidR="0005064C">
        <w:rPr>
          <w:rFonts w:ascii="Times New Roman" w:hAnsi="Times New Roman"/>
          <w:sz w:val="24"/>
          <w:szCs w:val="24"/>
        </w:rPr>
        <w:t>mi odpadmi uviesť do súladu s §</w:t>
      </w:r>
      <w:r w:rsidRPr="00E158AE">
        <w:rPr>
          <w:rFonts w:ascii="Times New Roman" w:hAnsi="Times New Roman"/>
          <w:sz w:val="24"/>
          <w:szCs w:val="24"/>
        </w:rPr>
        <w:t xml:space="preserve"> </w:t>
      </w:r>
      <w:r w:rsidRPr="00E158AE" w:rsidR="00881D64">
        <w:rPr>
          <w:rFonts w:ascii="Times New Roman" w:hAnsi="Times New Roman"/>
          <w:sz w:val="24"/>
          <w:szCs w:val="24"/>
        </w:rPr>
        <w:t>81 ods. 3 až 5</w:t>
      </w:r>
      <w:r w:rsidRPr="00E158AE" w:rsidR="007A0700">
        <w:rPr>
          <w:rFonts w:ascii="Times New Roman" w:hAnsi="Times New Roman"/>
          <w:sz w:val="24"/>
          <w:szCs w:val="24"/>
        </w:rPr>
        <w:t xml:space="preserve"> a 8</w:t>
      </w:r>
      <w:r w:rsidRPr="00E158AE" w:rsidR="00881D64">
        <w:rPr>
          <w:rFonts w:ascii="Times New Roman" w:hAnsi="Times New Roman"/>
          <w:sz w:val="24"/>
          <w:szCs w:val="24"/>
        </w:rPr>
        <w:t>, 10 a</w:t>
      </w:r>
      <w:r w:rsidRPr="00E158AE" w:rsidR="007A0700">
        <w:rPr>
          <w:rFonts w:ascii="Times New Roman" w:hAnsi="Times New Roman"/>
          <w:sz w:val="24"/>
          <w:szCs w:val="24"/>
        </w:rPr>
        <w:t> </w:t>
      </w:r>
      <w:r w:rsidRPr="00E158AE" w:rsidR="00881D64">
        <w:rPr>
          <w:rFonts w:ascii="Times New Roman" w:hAnsi="Times New Roman"/>
          <w:sz w:val="24"/>
          <w:szCs w:val="24"/>
        </w:rPr>
        <w:t>12</w:t>
      </w:r>
      <w:r w:rsidRPr="00E158AE" w:rsidR="007A0700">
        <w:rPr>
          <w:rFonts w:ascii="Times New Roman" w:hAnsi="Times New Roman"/>
          <w:sz w:val="24"/>
          <w:szCs w:val="24"/>
        </w:rPr>
        <w:t xml:space="preserve"> do</w:t>
      </w:r>
      <w:r w:rsidR="00A0083F">
        <w:rPr>
          <w:rFonts w:ascii="Times New Roman" w:hAnsi="Times New Roman"/>
          <w:sz w:val="24"/>
          <w:szCs w:val="24"/>
        </w:rPr>
        <w:t xml:space="preserve"> 30. júna 2016. </w:t>
      </w:r>
      <w:r w:rsidRPr="00E158AE">
        <w:rPr>
          <w:rFonts w:ascii="Times New Roman" w:hAnsi="Times New Roman"/>
          <w:sz w:val="24"/>
          <w:szCs w:val="24"/>
        </w:rPr>
        <w:t xml:space="preserve"> </w:t>
      </w:r>
      <w:r w:rsidRPr="00A0083F" w:rsidR="00922337">
        <w:rPr>
          <w:rFonts w:ascii="Times New Roman" w:hAnsi="Times New Roman"/>
          <w:strike/>
          <w:sz w:val="24"/>
          <w:szCs w:val="24"/>
        </w:rPr>
        <w:t xml:space="preserve"> </w:t>
      </w:r>
      <w:r w:rsidRPr="00A0083F">
        <w:rPr>
          <w:rFonts w:ascii="Times New Roman" w:hAnsi="Times New Roman"/>
          <w:strike/>
          <w:sz w:val="24"/>
          <w:szCs w:val="24"/>
        </w:rPr>
        <w:t xml:space="preserve"> </w:t>
      </w:r>
    </w:p>
    <w:p w:rsidR="00493BDE" w:rsidRPr="00E158AE" w:rsidP="00493BDE">
      <w:pPr>
        <w:pStyle w:val="ListParagraph"/>
        <w:tabs>
          <w:tab w:val="left" w:pos="567"/>
          <w:tab w:val="left" w:pos="851"/>
        </w:tabs>
        <w:suppressAutoHyphens w:val="0"/>
        <w:autoSpaceDN/>
        <w:bidi w:val="0"/>
        <w:spacing w:after="0" w:line="240" w:lineRule="auto"/>
        <w:ind w:left="0"/>
        <w:contextualSpacing/>
        <w:jc w:val="both"/>
        <w:textAlignment w:val="auto"/>
        <w:rPr>
          <w:rFonts w:ascii="Times New Roman" w:hAnsi="Times New Roman"/>
          <w:sz w:val="24"/>
          <w:szCs w:val="24"/>
        </w:rPr>
      </w:pPr>
    </w:p>
    <w:p w:rsidR="00493BDE" w:rsidRPr="00E158AE" w:rsidP="00493BDE">
      <w:pPr>
        <w:pStyle w:val="ListParagraph"/>
        <w:tabs>
          <w:tab w:val="left" w:pos="567"/>
        </w:tabs>
        <w:suppressAutoHyphens w:val="0"/>
        <w:autoSpaceDN/>
        <w:bidi w:val="0"/>
        <w:spacing w:after="0" w:line="240" w:lineRule="auto"/>
        <w:ind w:left="0"/>
        <w:contextualSpacing/>
        <w:jc w:val="both"/>
        <w:textAlignment w:val="auto"/>
        <w:rPr>
          <w:rFonts w:ascii="Times New Roman" w:hAnsi="Times New Roman"/>
          <w:sz w:val="24"/>
          <w:szCs w:val="24"/>
        </w:rPr>
      </w:pPr>
      <w:r w:rsidRPr="00E158AE" w:rsidR="00984D50">
        <w:rPr>
          <w:rFonts w:ascii="Times New Roman" w:hAnsi="Times New Roman"/>
          <w:sz w:val="24"/>
          <w:szCs w:val="24"/>
        </w:rPr>
        <w:t>(17</w:t>
      </w:r>
      <w:r w:rsidRPr="00E158AE">
        <w:rPr>
          <w:rFonts w:ascii="Times New Roman" w:hAnsi="Times New Roman"/>
          <w:sz w:val="24"/>
          <w:szCs w:val="24"/>
        </w:rPr>
        <w:t xml:space="preserve">) Kto vykonáva činnosť, na ktorú nebolo podľa doterajších predpisov potrebné rozhodnutie orgánu štátnej správy odpadového hospodárstva, ale na ktorej výkon je potrebné rozhodnutie podľa tohto zákona, podá návrh na začatie konania o vydaní rozhodnutia príslušnému orgánu štátnej správy odpadového hospodárstva </w:t>
      </w:r>
      <w:r w:rsidRPr="00E158AE" w:rsidR="005564C7">
        <w:rPr>
          <w:rFonts w:ascii="Times New Roman" w:hAnsi="Times New Roman"/>
          <w:sz w:val="24"/>
          <w:szCs w:val="24"/>
        </w:rPr>
        <w:t xml:space="preserve">do </w:t>
      </w:r>
      <w:r w:rsidR="00A0083F">
        <w:rPr>
          <w:rFonts w:ascii="Times New Roman" w:hAnsi="Times New Roman"/>
          <w:sz w:val="24"/>
          <w:szCs w:val="24"/>
        </w:rPr>
        <w:t>30.</w:t>
      </w:r>
      <w:r w:rsidR="00DC64F5">
        <w:rPr>
          <w:rFonts w:ascii="Times New Roman" w:hAnsi="Times New Roman"/>
          <w:sz w:val="24"/>
          <w:szCs w:val="24"/>
        </w:rPr>
        <w:t xml:space="preserve"> júna 2016</w:t>
      </w:r>
      <w:r w:rsidRPr="00E158AE">
        <w:rPr>
          <w:rFonts w:ascii="Times New Roman" w:hAnsi="Times New Roman"/>
          <w:sz w:val="24"/>
          <w:szCs w:val="24"/>
        </w:rPr>
        <w:t>, inak sa jeho činnosť považuje za činnosť v rozpore s týmto zákonom.</w:t>
      </w:r>
    </w:p>
    <w:p w:rsidR="00493BDE" w:rsidRPr="00E158AE" w:rsidP="00493BDE">
      <w:pPr>
        <w:pStyle w:val="ListParagraph"/>
        <w:bidi w:val="0"/>
        <w:spacing w:after="0"/>
        <w:rPr>
          <w:rFonts w:ascii="Times New Roman" w:hAnsi="Times New Roman"/>
          <w:sz w:val="24"/>
          <w:szCs w:val="24"/>
        </w:rPr>
      </w:pPr>
    </w:p>
    <w:p w:rsidR="00493BDE" w:rsidRPr="00E158AE" w:rsidP="00ED4148">
      <w:pPr>
        <w:pStyle w:val="ListParagraph"/>
        <w:tabs>
          <w:tab w:val="left" w:pos="426"/>
        </w:tabs>
        <w:suppressAutoHyphens w:val="0"/>
        <w:autoSpaceDN/>
        <w:bidi w:val="0"/>
        <w:spacing w:after="160" w:line="259" w:lineRule="auto"/>
        <w:ind w:left="0"/>
        <w:contextualSpacing/>
        <w:jc w:val="both"/>
        <w:textAlignment w:val="auto"/>
        <w:rPr>
          <w:rFonts w:ascii="Times New Roman" w:hAnsi="Times New Roman"/>
          <w:sz w:val="24"/>
          <w:szCs w:val="24"/>
        </w:rPr>
      </w:pPr>
      <w:r w:rsidRPr="00E158AE" w:rsidR="00984D50">
        <w:rPr>
          <w:rFonts w:ascii="Times New Roman" w:hAnsi="Times New Roman"/>
          <w:sz w:val="24"/>
          <w:szCs w:val="24"/>
        </w:rPr>
        <w:t>(18</w:t>
      </w:r>
      <w:r w:rsidRPr="00E158AE">
        <w:rPr>
          <w:rFonts w:ascii="Times New Roman" w:hAnsi="Times New Roman"/>
          <w:sz w:val="24"/>
          <w:szCs w:val="24"/>
        </w:rPr>
        <w:t>) Rozhod</w:t>
      </w:r>
      <w:r w:rsidRPr="00E158AE" w:rsidR="001A3685">
        <w:rPr>
          <w:rFonts w:ascii="Times New Roman" w:hAnsi="Times New Roman"/>
          <w:sz w:val="24"/>
          <w:szCs w:val="24"/>
        </w:rPr>
        <w:t>nutia, vydané podľa doterajších</w:t>
      </w:r>
      <w:r w:rsidRPr="00E158AE">
        <w:rPr>
          <w:rFonts w:ascii="Times New Roman" w:hAnsi="Times New Roman"/>
          <w:sz w:val="24"/>
          <w:szCs w:val="24"/>
        </w:rPr>
        <w:t xml:space="preserve"> predpisov sa považujú za rozhodnutia vydané podľa tohto zákona a zostávajú v platnosti, okrem rozhodnutí</w:t>
      </w:r>
      <w:r w:rsidRPr="00E158AE" w:rsidR="00ED4148">
        <w:rPr>
          <w:rFonts w:ascii="Times New Roman" w:hAnsi="Times New Roman"/>
          <w:sz w:val="24"/>
          <w:szCs w:val="24"/>
        </w:rPr>
        <w:t>, ktoré strácajú pl</w:t>
      </w:r>
      <w:r w:rsidRPr="00E158AE" w:rsidR="00881D64">
        <w:rPr>
          <w:rFonts w:ascii="Times New Roman" w:hAnsi="Times New Roman"/>
          <w:sz w:val="24"/>
          <w:szCs w:val="24"/>
        </w:rPr>
        <w:t>atnosť postupom podľa odsekov 19, 21 a</w:t>
      </w:r>
      <w:r w:rsidRPr="00E158AE" w:rsidR="00ED4148">
        <w:rPr>
          <w:rFonts w:ascii="Times New Roman" w:hAnsi="Times New Roman"/>
          <w:sz w:val="24"/>
          <w:szCs w:val="24"/>
        </w:rPr>
        <w:t xml:space="preserve"> 22.</w:t>
      </w:r>
      <w:r w:rsidRPr="00E158AE">
        <w:rPr>
          <w:rFonts w:ascii="Times New Roman" w:hAnsi="Times New Roman"/>
          <w:sz w:val="24"/>
          <w:szCs w:val="24"/>
        </w:rPr>
        <w:t xml:space="preserve"> </w:t>
      </w:r>
      <w:r w:rsidRPr="00E158AE" w:rsidR="00B24A69">
        <w:rPr>
          <w:rFonts w:ascii="Times New Roman" w:hAnsi="Times New Roman"/>
          <w:sz w:val="24"/>
          <w:szCs w:val="24"/>
        </w:rPr>
        <w:t>Ak ide o rozhodnutie o udelení autorizácie vydané podľa doterajších predpisom doba platnosti autorizácie v ňom uvedená nie je ustanovením § 89 ods. 3 dotknutá.</w:t>
      </w:r>
    </w:p>
    <w:p w:rsidR="00ED4148" w:rsidRPr="00E158AE" w:rsidP="00493BDE">
      <w:pPr>
        <w:pStyle w:val="ListParagraph"/>
        <w:tabs>
          <w:tab w:val="left" w:pos="567"/>
        </w:tabs>
        <w:suppressAutoHyphens w:val="0"/>
        <w:autoSpaceDN/>
        <w:bidi w:val="0"/>
        <w:spacing w:after="0" w:line="240" w:lineRule="auto"/>
        <w:ind w:left="0"/>
        <w:contextualSpacing/>
        <w:jc w:val="both"/>
        <w:textAlignment w:val="auto"/>
        <w:rPr>
          <w:rFonts w:ascii="Times New Roman" w:hAnsi="Times New Roman"/>
          <w:sz w:val="24"/>
          <w:szCs w:val="24"/>
        </w:rPr>
      </w:pPr>
    </w:p>
    <w:p w:rsidR="00493BDE" w:rsidRPr="00E158AE" w:rsidP="00493BDE">
      <w:pPr>
        <w:pStyle w:val="ListParagraph"/>
        <w:tabs>
          <w:tab w:val="left" w:pos="567"/>
        </w:tabs>
        <w:suppressAutoHyphens w:val="0"/>
        <w:autoSpaceDN/>
        <w:bidi w:val="0"/>
        <w:spacing w:after="0" w:line="240" w:lineRule="auto"/>
        <w:ind w:left="0"/>
        <w:contextualSpacing/>
        <w:jc w:val="both"/>
        <w:textAlignment w:val="auto"/>
        <w:rPr>
          <w:rFonts w:ascii="Times New Roman" w:hAnsi="Times New Roman"/>
          <w:sz w:val="24"/>
          <w:szCs w:val="24"/>
        </w:rPr>
      </w:pPr>
      <w:r w:rsidRPr="00E158AE" w:rsidR="00984D50">
        <w:rPr>
          <w:rFonts w:ascii="Times New Roman" w:hAnsi="Times New Roman"/>
          <w:sz w:val="24"/>
          <w:szCs w:val="24"/>
        </w:rPr>
        <w:t>(19</w:t>
      </w:r>
      <w:r w:rsidRPr="00E158AE">
        <w:rPr>
          <w:rFonts w:ascii="Times New Roman" w:hAnsi="Times New Roman"/>
          <w:sz w:val="24"/>
          <w:szCs w:val="24"/>
        </w:rPr>
        <w:t xml:space="preserve">) Dňom nadobudnutia účinnosti tohto zákona strácajú platnosť  všetky súhlasy vydané podľa doterajších predpisov, ktoré sa podľa tohto zákona nevyžadujú okrem súhlasov uvedených v odseku 20. </w:t>
      </w:r>
    </w:p>
    <w:p w:rsidR="00493BDE" w:rsidRPr="00E158AE" w:rsidP="00493BDE">
      <w:pPr>
        <w:bidi w:val="0"/>
        <w:jc w:val="both"/>
      </w:pPr>
    </w:p>
    <w:p w:rsidR="003F4BE2" w:rsidRPr="00E158AE" w:rsidP="003F4BE2">
      <w:pPr>
        <w:bidi w:val="0"/>
        <w:jc w:val="both"/>
        <w:rPr>
          <w:rFonts w:eastAsiaTheme="minorHAnsi" w:cs="Times New Roman"/>
          <w:kern w:val="0"/>
          <w:sz w:val="22"/>
          <w:szCs w:val="22"/>
          <w:lang w:eastAsia="en-US" w:bidi="ar-SA"/>
        </w:rPr>
      </w:pPr>
      <w:r w:rsidRPr="00E158AE">
        <w:rPr>
          <w:rFonts w:hint="default"/>
        </w:rPr>
        <w:t>(20) Kto ako pô</w:t>
      </w:r>
      <w:r w:rsidRPr="00E158AE">
        <w:rPr>
          <w:rFonts w:hint="default"/>
        </w:rPr>
        <w:t>vodca nebezpeč</w:t>
      </w:r>
      <w:r w:rsidRPr="00E158AE">
        <w:rPr>
          <w:rFonts w:hint="default"/>
        </w:rPr>
        <w:t>ný</w:t>
      </w:r>
      <w:r w:rsidRPr="00E158AE">
        <w:rPr>
          <w:rFonts w:hint="default"/>
        </w:rPr>
        <w:t>ch odpadov vykoná</w:t>
      </w:r>
      <w:r w:rsidRPr="00E158AE">
        <w:rPr>
          <w:rFonts w:hint="default"/>
        </w:rPr>
        <w:t>va č</w:t>
      </w:r>
      <w:r w:rsidRPr="00E158AE">
        <w:rPr>
          <w:rFonts w:hint="default"/>
        </w:rPr>
        <w:t>innosť</w:t>
      </w:r>
      <w:r w:rsidRPr="00E158AE">
        <w:rPr>
          <w:rFonts w:hint="default"/>
        </w:rPr>
        <w:t>, na ktorú</w:t>
      </w:r>
      <w:r w:rsidRPr="00E158AE">
        <w:rPr>
          <w:rFonts w:hint="default"/>
        </w:rPr>
        <w:t xml:space="preserve"> sa podľ</w:t>
      </w:r>
      <w:r w:rsidRPr="00E158AE">
        <w:rPr>
          <w:rFonts w:hint="default"/>
        </w:rPr>
        <w:t>a tohto zá</w:t>
      </w:r>
      <w:r w:rsidRPr="00E158AE">
        <w:rPr>
          <w:rFonts w:hint="default"/>
        </w:rPr>
        <w:t>kona vyž</w:t>
      </w:r>
      <w:r w:rsidRPr="00E158AE">
        <w:rPr>
          <w:rFonts w:hint="default"/>
        </w:rPr>
        <w:t>aduje sú</w:t>
      </w:r>
      <w:r w:rsidRPr="00E158AE">
        <w:rPr>
          <w:rFonts w:hint="default"/>
        </w:rPr>
        <w:t>hlas na zhromažď</w:t>
      </w:r>
      <w:r w:rsidRPr="00E158AE">
        <w:rPr>
          <w:rFonts w:hint="default"/>
        </w:rPr>
        <w:t>ovanie nebezpeč</w:t>
      </w:r>
      <w:r w:rsidRPr="00E158AE">
        <w:rPr>
          <w:rFonts w:hint="default"/>
        </w:rPr>
        <w:t>ný</w:t>
      </w:r>
      <w:r w:rsidRPr="00E158AE">
        <w:rPr>
          <w:rFonts w:hint="default"/>
        </w:rPr>
        <w:t>ch odpadov u </w:t>
      </w:r>
      <w:r w:rsidRPr="00E158AE">
        <w:rPr>
          <w:rFonts w:hint="default"/>
        </w:rPr>
        <w:t>pô</w:t>
      </w:r>
      <w:r w:rsidRPr="00E158AE">
        <w:rPr>
          <w:rFonts w:hint="default"/>
        </w:rPr>
        <w:t>vodcu, n</w:t>
      </w:r>
      <w:r w:rsidRPr="00E158AE">
        <w:rPr>
          <w:rFonts w:hint="default"/>
        </w:rPr>
        <w:t>a toho sa nevzť</w:t>
      </w:r>
      <w:r w:rsidRPr="00E158AE">
        <w:rPr>
          <w:rFonts w:hint="default"/>
        </w:rPr>
        <w:t xml:space="preserve">ahuje ustanovenie odseku </w:t>
      </w:r>
      <w:r w:rsidRPr="00E158AE" w:rsidR="00E01961">
        <w:t>17</w:t>
      </w:r>
      <w:r w:rsidRPr="00E158AE">
        <w:rPr>
          <w:rFonts w:hint="default"/>
        </w:rPr>
        <w:t xml:space="preserve"> a je oprá</w:t>
      </w:r>
      <w:r w:rsidRPr="00E158AE">
        <w:rPr>
          <w:rFonts w:hint="default"/>
        </w:rPr>
        <w:t>vnený</w:t>
      </w:r>
      <w:r w:rsidRPr="00E158AE">
        <w:rPr>
          <w:rFonts w:hint="default"/>
        </w:rPr>
        <w:t xml:space="preserve"> na vý</w:t>
      </w:r>
      <w:r w:rsidRPr="00E158AE">
        <w:rPr>
          <w:rFonts w:hint="default"/>
        </w:rPr>
        <w:t>kon uvedenej č</w:t>
      </w:r>
      <w:r w:rsidRPr="00E158AE">
        <w:rPr>
          <w:rFonts w:hint="default"/>
        </w:rPr>
        <w:t>innosti, pokiaľ</w:t>
      </w:r>
      <w:r w:rsidRPr="00E158AE">
        <w:rPr>
          <w:rFonts w:hint="default"/>
        </w:rPr>
        <w:t xml:space="preserve"> je povolenie tejto č</w:t>
      </w:r>
      <w:r w:rsidRPr="00E158AE">
        <w:rPr>
          <w:rFonts w:hint="default"/>
        </w:rPr>
        <w:t>innosti súč</w:t>
      </w:r>
      <w:r w:rsidRPr="00E158AE">
        <w:rPr>
          <w:rFonts w:hint="default"/>
        </w:rPr>
        <w:t>asť</w:t>
      </w:r>
      <w:r w:rsidRPr="00E158AE">
        <w:rPr>
          <w:rFonts w:hint="default"/>
        </w:rPr>
        <w:t>ou platné</w:t>
      </w:r>
      <w:r w:rsidRPr="00E158AE">
        <w:rPr>
          <w:rFonts w:hint="default"/>
        </w:rPr>
        <w:t>ho sú</w:t>
      </w:r>
      <w:r w:rsidRPr="00E158AE">
        <w:rPr>
          <w:rFonts w:hint="default"/>
        </w:rPr>
        <w:t>hlasu, ktorý</w:t>
      </w:r>
      <w:r w:rsidRPr="00E158AE">
        <w:rPr>
          <w:rFonts w:hint="default"/>
        </w:rPr>
        <w:t xml:space="preserve"> mu bol vydaný</w:t>
      </w:r>
      <w:r w:rsidRPr="00E158AE">
        <w:rPr>
          <w:rFonts w:hint="default"/>
        </w:rPr>
        <w:t xml:space="preserve"> podľ</w:t>
      </w:r>
      <w:r w:rsidRPr="00E158AE">
        <w:rPr>
          <w:rFonts w:hint="default"/>
        </w:rPr>
        <w:t>a doterajší</w:t>
      </w:r>
      <w:r w:rsidRPr="00E158AE">
        <w:rPr>
          <w:rFonts w:hint="default"/>
        </w:rPr>
        <w:t>ch predpisov na nakladanie s </w:t>
      </w:r>
      <w:r w:rsidRPr="00E158AE">
        <w:rPr>
          <w:rFonts w:hint="default"/>
        </w:rPr>
        <w:t>nebezpeč</w:t>
      </w:r>
      <w:r w:rsidRPr="00E158AE">
        <w:rPr>
          <w:rFonts w:hint="default"/>
        </w:rPr>
        <w:t>ný</w:t>
      </w:r>
      <w:r w:rsidRPr="00E158AE">
        <w:rPr>
          <w:rFonts w:hint="default"/>
        </w:rPr>
        <w:t>mi odpadmi vrá</w:t>
      </w:r>
      <w:r w:rsidRPr="00E158AE">
        <w:rPr>
          <w:rFonts w:hint="default"/>
        </w:rPr>
        <w:t>tane ich prepravy. V </w:t>
      </w:r>
      <w:r w:rsidRPr="00E158AE">
        <w:rPr>
          <w:rFonts w:hint="default"/>
        </w:rPr>
        <w:t>prí</w:t>
      </w:r>
      <w:r w:rsidRPr="00E158AE">
        <w:rPr>
          <w:rFonts w:hint="default"/>
        </w:rPr>
        <w:t>pade zmeny alebo predlž</w:t>
      </w:r>
      <w:r w:rsidRPr="00E158AE">
        <w:rPr>
          <w:rFonts w:hint="default"/>
        </w:rPr>
        <w:t>ovania také</w:t>
      </w:r>
      <w:r w:rsidRPr="00E158AE">
        <w:rPr>
          <w:rFonts w:hint="default"/>
        </w:rPr>
        <w:t>hoto sú</w:t>
      </w:r>
      <w:r w:rsidRPr="00E158AE">
        <w:rPr>
          <w:rFonts w:hint="default"/>
        </w:rPr>
        <w:t>hlasu orgá</w:t>
      </w:r>
      <w:r w:rsidRPr="00E158AE">
        <w:rPr>
          <w:rFonts w:hint="default"/>
        </w:rPr>
        <w:t>n š</w:t>
      </w:r>
      <w:r w:rsidRPr="00E158AE">
        <w:rPr>
          <w:rFonts w:hint="default"/>
        </w:rPr>
        <w:t>tá</w:t>
      </w:r>
      <w:r w:rsidRPr="00E158AE">
        <w:rPr>
          <w:rFonts w:hint="default"/>
        </w:rPr>
        <w:t>tnej sprá</w:t>
      </w:r>
      <w:r w:rsidRPr="00E158AE">
        <w:rPr>
          <w:rFonts w:hint="default"/>
        </w:rPr>
        <w:t>vy odpadové</w:t>
      </w:r>
      <w:r w:rsidRPr="00E158AE">
        <w:rPr>
          <w:rFonts w:hint="default"/>
        </w:rPr>
        <w:t>ho hospodá</w:t>
      </w:r>
      <w:r w:rsidRPr="00E158AE">
        <w:rPr>
          <w:rFonts w:hint="default"/>
        </w:rPr>
        <w:t>rstva vykoná</w:t>
      </w:r>
      <w:r w:rsidRPr="00E158AE">
        <w:rPr>
          <w:rFonts w:hint="default"/>
        </w:rPr>
        <w:t xml:space="preserve"> aj jeho zmenu spočí</w:t>
      </w:r>
      <w:r w:rsidRPr="00E158AE">
        <w:rPr>
          <w:rFonts w:hint="default"/>
        </w:rPr>
        <w:t>vajú</w:t>
      </w:r>
      <w:r w:rsidRPr="00E158AE">
        <w:rPr>
          <w:rFonts w:hint="default"/>
        </w:rPr>
        <w:t>cu v </w:t>
      </w:r>
      <w:r w:rsidRPr="00E158AE">
        <w:rPr>
          <w:rFonts w:hint="default"/>
        </w:rPr>
        <w:t>ú</w:t>
      </w:r>
      <w:r w:rsidRPr="00E158AE">
        <w:rPr>
          <w:rFonts w:hint="default"/>
        </w:rPr>
        <w:t>prave vý</w:t>
      </w:r>
      <w:r w:rsidRPr="00E158AE">
        <w:rPr>
          <w:rFonts w:hint="default"/>
        </w:rPr>
        <w:t>rokovej č</w:t>
      </w:r>
      <w:r w:rsidRPr="00E158AE">
        <w:rPr>
          <w:rFonts w:hint="default"/>
        </w:rPr>
        <w:t>asti rozhodnutia jej uvedení</w:t>
      </w:r>
      <w:r w:rsidRPr="00E158AE">
        <w:rPr>
          <w:rFonts w:hint="default"/>
        </w:rPr>
        <w:t>m do sú</w:t>
      </w:r>
      <w:r w:rsidRPr="00E158AE">
        <w:rPr>
          <w:rFonts w:hint="default"/>
        </w:rPr>
        <w:t>ladu s §</w:t>
      </w:r>
      <w:r w:rsidRPr="00E158AE">
        <w:rPr>
          <w:rFonts w:hint="default"/>
        </w:rPr>
        <w:t xml:space="preserve"> </w:t>
      </w:r>
      <w:r w:rsidRPr="00E158AE" w:rsidR="00277C9A">
        <w:t xml:space="preserve">97 </w:t>
      </w:r>
      <w:r w:rsidRPr="00E158AE">
        <w:rPr>
          <w:rFonts w:hint="default"/>
        </w:rPr>
        <w:t xml:space="preserve"> ods. 1 pí</w:t>
      </w:r>
      <w:r w:rsidRPr="00E158AE">
        <w:rPr>
          <w:rFonts w:hint="default"/>
        </w:rPr>
        <w:t xml:space="preserve">sm. </w:t>
      </w:r>
      <w:r w:rsidRPr="00E158AE" w:rsidR="00277C9A">
        <w:t>g</w:t>
      </w:r>
      <w:r w:rsidRPr="00E158AE">
        <w:t xml:space="preserve">) . </w:t>
      </w:r>
    </w:p>
    <w:p w:rsidR="00493BDE" w:rsidRPr="00E158AE" w:rsidP="00493BDE">
      <w:pPr>
        <w:bidi w:val="0"/>
        <w:jc w:val="both"/>
      </w:pPr>
    </w:p>
    <w:p w:rsidR="00493BDE" w:rsidRPr="00E158AE" w:rsidP="00493BDE">
      <w:pPr>
        <w:bidi w:val="0"/>
        <w:jc w:val="both"/>
        <w:rPr>
          <w:rFonts w:hint="default"/>
        </w:rPr>
      </w:pPr>
      <w:r w:rsidRPr="00E158AE" w:rsidR="00984D50">
        <w:t>(21</w:t>
      </w:r>
      <w:r w:rsidRPr="00E158AE">
        <w:rPr>
          <w:rFonts w:hint="default"/>
        </w:rPr>
        <w:t>) Kto vykoná</w:t>
      </w:r>
      <w:r w:rsidRPr="00E158AE">
        <w:rPr>
          <w:rFonts w:hint="default"/>
        </w:rPr>
        <w:t>va č</w:t>
      </w:r>
      <w:r w:rsidRPr="00E158AE">
        <w:rPr>
          <w:rFonts w:hint="default"/>
        </w:rPr>
        <w:t>innosť</w:t>
      </w:r>
      <w:r w:rsidRPr="00E158AE">
        <w:rPr>
          <w:rFonts w:hint="default"/>
        </w:rPr>
        <w:t>, na ktorú</w:t>
      </w:r>
      <w:r w:rsidRPr="00E158AE">
        <w:rPr>
          <w:rFonts w:hint="default"/>
        </w:rPr>
        <w:t xml:space="preserve"> sa </w:t>
      </w:r>
      <w:r w:rsidRPr="00E158AE">
        <w:rPr>
          <w:rFonts w:hint="default"/>
        </w:rPr>
        <w:t>podľ</w:t>
      </w:r>
      <w:r w:rsidRPr="00E158AE">
        <w:rPr>
          <w:rFonts w:hint="default"/>
        </w:rPr>
        <w:t>a doterajší</w:t>
      </w:r>
      <w:r w:rsidRPr="00E158AE">
        <w:rPr>
          <w:rFonts w:hint="default"/>
        </w:rPr>
        <w:t>ch predpisov vyž</w:t>
      </w:r>
      <w:r w:rsidRPr="00E158AE">
        <w:rPr>
          <w:rFonts w:hint="default"/>
        </w:rPr>
        <w:t>adoval sú</w:t>
      </w:r>
      <w:r w:rsidRPr="00E158AE">
        <w:rPr>
          <w:rFonts w:hint="default"/>
        </w:rPr>
        <w:t>hlas na zber alebo spracovanie starý</w:t>
      </w:r>
      <w:r w:rsidRPr="00E158AE">
        <w:rPr>
          <w:rFonts w:hint="default"/>
        </w:rPr>
        <w:t>ch vozidiel alebo na zber alebo spracovanie odpadu z </w:t>
      </w:r>
      <w:r w:rsidRPr="00E158AE">
        <w:rPr>
          <w:rFonts w:hint="default"/>
        </w:rPr>
        <w:t>elektrozariadení</w:t>
      </w:r>
      <w:r w:rsidRPr="00E158AE">
        <w:rPr>
          <w:rFonts w:hint="default"/>
        </w:rPr>
        <w:t>, je povinný</w:t>
      </w:r>
      <w:r w:rsidRPr="00E158AE">
        <w:rPr>
          <w:rFonts w:hint="default"/>
        </w:rPr>
        <w:t xml:space="preserve"> pož</w:t>
      </w:r>
      <w:r w:rsidRPr="00E158AE">
        <w:rPr>
          <w:rFonts w:hint="default"/>
        </w:rPr>
        <w:t>iadať</w:t>
      </w:r>
      <w:r w:rsidRPr="00E158AE">
        <w:rPr>
          <w:rFonts w:hint="default"/>
        </w:rPr>
        <w:t xml:space="preserve"> o </w:t>
      </w:r>
      <w:r w:rsidRPr="00E158AE">
        <w:rPr>
          <w:rFonts w:hint="default"/>
        </w:rPr>
        <w:t>vydanie prí</w:t>
      </w:r>
      <w:r w:rsidRPr="00E158AE">
        <w:rPr>
          <w:rFonts w:hint="default"/>
        </w:rPr>
        <w:t>sluš</w:t>
      </w:r>
      <w:r w:rsidRPr="00E158AE">
        <w:rPr>
          <w:rFonts w:hint="default"/>
        </w:rPr>
        <w:t>né</w:t>
      </w:r>
      <w:r w:rsidRPr="00E158AE">
        <w:rPr>
          <w:rFonts w:hint="default"/>
        </w:rPr>
        <w:t>ho sú</w:t>
      </w:r>
      <w:r w:rsidRPr="00E158AE">
        <w:rPr>
          <w:rFonts w:hint="default"/>
        </w:rPr>
        <w:t>hlasu vyž</w:t>
      </w:r>
      <w:r w:rsidRPr="00E158AE">
        <w:rPr>
          <w:rFonts w:hint="default"/>
        </w:rPr>
        <w:t>adované</w:t>
      </w:r>
      <w:r w:rsidRPr="00E158AE">
        <w:rPr>
          <w:rFonts w:hint="default"/>
        </w:rPr>
        <w:t>ho na tú</w:t>
      </w:r>
      <w:r w:rsidRPr="00E158AE">
        <w:rPr>
          <w:rFonts w:hint="default"/>
        </w:rPr>
        <w:t>to č</w:t>
      </w:r>
      <w:r w:rsidRPr="00E158AE">
        <w:rPr>
          <w:rFonts w:hint="default"/>
        </w:rPr>
        <w:t>innosť</w:t>
      </w:r>
      <w:r w:rsidRPr="00E158AE">
        <w:rPr>
          <w:rFonts w:hint="default"/>
        </w:rPr>
        <w:t xml:space="preserve"> podľ</w:t>
      </w:r>
      <w:r w:rsidRPr="00E158AE">
        <w:rPr>
          <w:rFonts w:hint="default"/>
        </w:rPr>
        <w:t>a tohto zá</w:t>
      </w:r>
      <w:r w:rsidRPr="00E158AE">
        <w:rPr>
          <w:rFonts w:hint="default"/>
        </w:rPr>
        <w:t xml:space="preserve">kona do </w:t>
      </w:r>
      <w:r w:rsidR="00B1212A">
        <w:t>31</w:t>
      </w:r>
      <w:r w:rsidR="00DC64F5">
        <w:t>. marc</w:t>
      </w:r>
      <w:r w:rsidR="00DC64F5">
        <w:t>a 2016</w:t>
      </w:r>
      <w:r w:rsidRPr="00E158AE">
        <w:rPr>
          <w:rFonts w:hint="default"/>
        </w:rPr>
        <w:t>, inak sa jeho č</w:t>
      </w:r>
      <w:r w:rsidRPr="00E158AE">
        <w:rPr>
          <w:rFonts w:hint="default"/>
        </w:rPr>
        <w:t>innosť</w:t>
      </w:r>
      <w:r w:rsidRPr="00E158AE">
        <w:rPr>
          <w:rFonts w:hint="default"/>
        </w:rPr>
        <w:t xml:space="preserve"> považ</w:t>
      </w:r>
      <w:r w:rsidRPr="00E158AE">
        <w:rPr>
          <w:rFonts w:hint="default"/>
        </w:rPr>
        <w:t>uje za č</w:t>
      </w:r>
      <w:r w:rsidRPr="00E158AE">
        <w:rPr>
          <w:rFonts w:hint="default"/>
        </w:rPr>
        <w:t>innosť</w:t>
      </w:r>
      <w:r w:rsidRPr="00E158AE">
        <w:rPr>
          <w:rFonts w:hint="default"/>
        </w:rPr>
        <w:t xml:space="preserve"> v rozpore s </w:t>
      </w:r>
      <w:r w:rsidRPr="00E158AE">
        <w:rPr>
          <w:rFonts w:hint="default"/>
        </w:rPr>
        <w:t>tý</w:t>
      </w:r>
      <w:r w:rsidRPr="00E158AE">
        <w:rPr>
          <w:rFonts w:hint="default"/>
        </w:rPr>
        <w:t>mto zá</w:t>
      </w:r>
      <w:r w:rsidRPr="00E158AE">
        <w:rPr>
          <w:rFonts w:hint="default"/>
        </w:rPr>
        <w:t>konom. Po uplynutí</w:t>
      </w:r>
      <w:r w:rsidRPr="00E158AE">
        <w:rPr>
          <w:rFonts w:hint="default"/>
        </w:rPr>
        <w:t xml:space="preserve"> tejto lehoty uvedené</w:t>
      </w:r>
      <w:r w:rsidRPr="00E158AE">
        <w:rPr>
          <w:rFonts w:hint="default"/>
        </w:rPr>
        <w:t xml:space="preserve"> sú</w:t>
      </w:r>
      <w:r w:rsidRPr="00E158AE">
        <w:rPr>
          <w:rFonts w:hint="default"/>
        </w:rPr>
        <w:t>hlasy strá</w:t>
      </w:r>
      <w:r w:rsidRPr="00E158AE">
        <w:rPr>
          <w:rFonts w:hint="default"/>
        </w:rPr>
        <w:t>cajú</w:t>
      </w:r>
      <w:r w:rsidRPr="00E158AE">
        <w:rPr>
          <w:rFonts w:hint="default"/>
        </w:rPr>
        <w:t xml:space="preserve"> platnosť.</w:t>
      </w:r>
    </w:p>
    <w:p w:rsidR="00493BDE" w:rsidRPr="00E158AE" w:rsidP="00493BDE">
      <w:pPr>
        <w:bidi w:val="0"/>
        <w:jc w:val="both"/>
        <w:rPr>
          <w:rFonts w:hint="default"/>
        </w:rPr>
      </w:pPr>
    </w:p>
    <w:p w:rsidR="00493BDE" w:rsidRPr="00E158AE" w:rsidP="00493BDE">
      <w:pPr>
        <w:pStyle w:val="ListParagraph"/>
        <w:tabs>
          <w:tab w:val="left" w:pos="567"/>
        </w:tabs>
        <w:suppressAutoHyphens w:val="0"/>
        <w:autoSpaceDN/>
        <w:bidi w:val="0"/>
        <w:spacing w:after="0" w:line="240" w:lineRule="auto"/>
        <w:ind w:left="0"/>
        <w:contextualSpacing/>
        <w:jc w:val="both"/>
        <w:textAlignment w:val="auto"/>
        <w:rPr>
          <w:rFonts w:ascii="Times New Roman" w:hAnsi="Times New Roman"/>
          <w:sz w:val="24"/>
          <w:szCs w:val="24"/>
        </w:rPr>
      </w:pPr>
      <w:r w:rsidRPr="00E158AE" w:rsidR="00984D50">
        <w:rPr>
          <w:rFonts w:ascii="Times New Roman" w:hAnsi="Times New Roman"/>
          <w:sz w:val="24"/>
          <w:szCs w:val="24"/>
        </w:rPr>
        <w:t>(22</w:t>
      </w:r>
      <w:r w:rsidRPr="00E158AE">
        <w:rPr>
          <w:rFonts w:ascii="Times New Roman" w:hAnsi="Times New Roman"/>
          <w:sz w:val="24"/>
          <w:szCs w:val="24"/>
        </w:rPr>
        <w:t>) Súhlas na vykonávanie prípravy na o</w:t>
      </w:r>
      <w:r w:rsidRPr="00E158AE" w:rsidR="0005064C">
        <w:rPr>
          <w:rFonts w:ascii="Times New Roman" w:hAnsi="Times New Roman"/>
          <w:sz w:val="24"/>
          <w:szCs w:val="24"/>
        </w:rPr>
        <w:t>pätovné využitie</w:t>
      </w:r>
      <w:r w:rsidRPr="00E158AE">
        <w:rPr>
          <w:rFonts w:ascii="Times New Roman" w:hAnsi="Times New Roman"/>
          <w:sz w:val="24"/>
          <w:szCs w:val="24"/>
        </w:rPr>
        <w:t xml:space="preserve">, vydaný podľa doterajších právnych predpisov, je jeho držiteľ povinný predložiť príslušnému orgánu štátnej správy odpadového hospodárstva </w:t>
      </w:r>
      <w:r w:rsidRPr="00E158AE" w:rsidR="00DB0A1C">
        <w:rPr>
          <w:rFonts w:ascii="Times New Roman" w:hAnsi="Times New Roman"/>
          <w:sz w:val="24"/>
          <w:szCs w:val="24"/>
        </w:rPr>
        <w:t>do</w:t>
      </w:r>
      <w:r w:rsidR="00B1212A">
        <w:rPr>
          <w:rFonts w:ascii="Times New Roman" w:hAnsi="Times New Roman"/>
          <w:sz w:val="24"/>
          <w:szCs w:val="24"/>
        </w:rPr>
        <w:t xml:space="preserve"> 30. júna 2016</w:t>
      </w:r>
      <w:r w:rsidRPr="00E158AE" w:rsidR="009E50C8">
        <w:rPr>
          <w:rFonts w:ascii="Times New Roman" w:hAnsi="Times New Roman"/>
          <w:sz w:val="24"/>
          <w:szCs w:val="24"/>
        </w:rPr>
        <w:t xml:space="preserve"> </w:t>
      </w:r>
      <w:r w:rsidRPr="00E158AE">
        <w:rPr>
          <w:rFonts w:ascii="Times New Roman" w:hAnsi="Times New Roman"/>
          <w:sz w:val="24"/>
          <w:szCs w:val="24"/>
        </w:rPr>
        <w:t xml:space="preserve">na preskúmanie. </w:t>
      </w:r>
      <w:r w:rsidRPr="00E158AE" w:rsidR="001A3685">
        <w:rPr>
          <w:rFonts w:ascii="Times New Roman" w:hAnsi="Times New Roman"/>
          <w:sz w:val="24"/>
          <w:szCs w:val="24"/>
        </w:rPr>
        <w:t>Súhlasy</w:t>
      </w:r>
      <w:r w:rsidRPr="00E158AE">
        <w:rPr>
          <w:rFonts w:ascii="Times New Roman" w:hAnsi="Times New Roman"/>
          <w:sz w:val="24"/>
          <w:szCs w:val="24"/>
        </w:rPr>
        <w:t>, ktoré  mali byť a neboli predložené na preskúmanie podľa prvej vety, strácajú platnosť.</w:t>
      </w:r>
    </w:p>
    <w:p w:rsidR="00493BDE" w:rsidRPr="00E158AE" w:rsidP="0005064C">
      <w:pPr>
        <w:bidi w:val="0"/>
      </w:pPr>
    </w:p>
    <w:p w:rsidR="007E3BF0" w:rsidRPr="007E3BF0" w:rsidP="007E3BF0">
      <w:pPr>
        <w:pStyle w:val="ListParagraph"/>
        <w:tabs>
          <w:tab w:val="left" w:pos="567"/>
        </w:tabs>
        <w:suppressAutoHyphens w:val="0"/>
        <w:autoSpaceDN/>
        <w:bidi w:val="0"/>
        <w:spacing w:after="0" w:line="240" w:lineRule="auto"/>
        <w:ind w:left="0"/>
        <w:contextualSpacing/>
        <w:jc w:val="both"/>
        <w:textAlignment w:val="auto"/>
        <w:rPr>
          <w:rFonts w:ascii="Times New Roman" w:hAnsi="Times New Roman"/>
          <w:color w:val="000000" w:themeColor="tx1" w:themeShade="FF"/>
          <w:sz w:val="24"/>
          <w:szCs w:val="24"/>
        </w:rPr>
      </w:pPr>
      <w:r w:rsidRPr="002D7ABF">
        <w:rPr>
          <w:rFonts w:ascii="Times New Roman" w:hAnsi="Times New Roman"/>
          <w:sz w:val="24"/>
          <w:szCs w:val="24"/>
        </w:rPr>
        <w:t>(2</w:t>
      </w:r>
      <w:r>
        <w:rPr>
          <w:rFonts w:ascii="Times New Roman" w:hAnsi="Times New Roman"/>
          <w:sz w:val="24"/>
          <w:szCs w:val="24"/>
        </w:rPr>
        <w:t>3</w:t>
      </w:r>
      <w:r w:rsidRPr="002D7ABF">
        <w:rPr>
          <w:rFonts w:ascii="Times New Roman" w:hAnsi="Times New Roman"/>
          <w:sz w:val="24"/>
          <w:szCs w:val="24"/>
        </w:rPr>
        <w:t>) Požiadavka založenia organizácie zodpovednosti výrobcov výrobcami zhodnej komodity podľa § 28 ods. 1 alebo požiadavka viažuca sa na osobu zakladateľa podľa § 28 ods. 2 sa nevzťahuje na právnickú osobu, ktorá bola založená podľa doterajších právnych predpisov ako kolektívna organizácia alebo oprávnená organizácia na účely kolektívneho plnenia povinností vyplývajúci z doterajších právnych predpisov, ktorá chce pôsobiť ako organizácia zodpovednosti výrobcov podľa tohto zákona, ak podala žiadosť o udelenie autorizácie na činnosť  organizácie zodpovednosti výrobcov</w:t>
      </w:r>
      <w:r>
        <w:rPr>
          <w:rFonts w:ascii="Times New Roman" w:hAnsi="Times New Roman"/>
          <w:sz w:val="24"/>
          <w:szCs w:val="24"/>
        </w:rPr>
        <w:t xml:space="preserve"> </w:t>
      </w:r>
      <w:r w:rsidRPr="007E3BF0">
        <w:rPr>
          <w:rFonts w:ascii="Times New Roman" w:hAnsi="Times New Roman"/>
          <w:color w:val="000000" w:themeColor="tx1" w:themeShade="FF"/>
          <w:sz w:val="24"/>
          <w:szCs w:val="24"/>
        </w:rPr>
        <w:t xml:space="preserve">v lehote podľa odseku 24. Ostatné podmienky potrebné na udelenie autorizácie podľa § 90 nie sú týmto dotknuté a musia byť splnené. </w:t>
      </w:r>
    </w:p>
    <w:p w:rsidR="007E3BF0" w:rsidRPr="007E3BF0" w:rsidP="007E3BF0">
      <w:pPr>
        <w:widowControl/>
        <w:tabs>
          <w:tab w:val="left" w:pos="426"/>
        </w:tabs>
        <w:autoSpaceDN/>
        <w:bidi w:val="0"/>
        <w:jc w:val="both"/>
        <w:textAlignment w:val="auto"/>
        <w:rPr>
          <w:rFonts w:eastAsia="Times New Roman" w:cs="Calibri"/>
          <w:color w:val="000000" w:themeColor="tx1" w:themeShade="FF"/>
          <w:lang w:bidi="ar-SA"/>
        </w:rPr>
      </w:pPr>
    </w:p>
    <w:p w:rsidR="007E3BF0" w:rsidRPr="00B1212A" w:rsidP="007E3BF0">
      <w:pPr>
        <w:widowControl/>
        <w:tabs>
          <w:tab w:val="left" w:pos="426"/>
        </w:tabs>
        <w:autoSpaceDN/>
        <w:bidi w:val="0"/>
        <w:jc w:val="both"/>
        <w:textAlignment w:val="auto"/>
        <w:rPr>
          <w:rFonts w:eastAsia="Times New Roman" w:cs="Calibri"/>
          <w:strike/>
          <w:color w:val="000000" w:themeColor="tx1" w:themeShade="FF"/>
          <w:lang w:bidi="ar-SA"/>
        </w:rPr>
      </w:pPr>
      <w:r w:rsidRPr="007E3BF0">
        <w:rPr>
          <w:rFonts w:eastAsia="Times New Roman" w:cs="Calibri"/>
          <w:color w:val="000000" w:themeColor="tx1" w:themeShade="FF"/>
          <w:lang w:bidi="ar-SA"/>
        </w:rPr>
        <w:t xml:space="preserve">(24) Kto chce vykonávať činnosť organizácie zodpovednosti výrobcov od </w:t>
      </w:r>
      <w:r w:rsidR="00B1212A">
        <w:rPr>
          <w:rFonts w:eastAsia="Times New Roman" w:cs="Calibri"/>
          <w:color w:val="000000" w:themeColor="tx1" w:themeShade="FF"/>
          <w:lang w:bidi="ar-SA"/>
        </w:rPr>
        <w:t xml:space="preserve">1. júla 2016                  </w:t>
      </w:r>
      <w:r w:rsidRPr="007E3BF0">
        <w:rPr>
          <w:rFonts w:eastAsia="Times New Roman" w:cs="Calibri"/>
          <w:color w:val="000000" w:themeColor="tx1" w:themeShade="FF"/>
          <w:lang w:bidi="ar-SA"/>
        </w:rPr>
        <w:t xml:space="preserve"> musí podať žiadosť o udelenie autorizácie do </w:t>
      </w:r>
      <w:r w:rsidR="00B1212A">
        <w:rPr>
          <w:rFonts w:eastAsia="Times New Roman" w:cs="Calibri"/>
          <w:color w:val="000000" w:themeColor="tx1" w:themeShade="FF"/>
          <w:lang w:bidi="ar-SA"/>
        </w:rPr>
        <w:t xml:space="preserve">31. marca 2016. </w:t>
      </w:r>
    </w:p>
    <w:p w:rsidR="007E3BF0" w:rsidRPr="007E3BF0" w:rsidP="007E3BF0">
      <w:pPr>
        <w:widowControl/>
        <w:tabs>
          <w:tab w:val="left" w:pos="426"/>
        </w:tabs>
        <w:autoSpaceDN/>
        <w:bidi w:val="0"/>
        <w:jc w:val="both"/>
        <w:textAlignment w:val="auto"/>
        <w:rPr>
          <w:rFonts w:eastAsia="Times New Roman" w:cs="Calibri"/>
          <w:color w:val="000000" w:themeColor="tx1" w:themeShade="FF"/>
          <w:lang w:bidi="ar-SA"/>
        </w:rPr>
      </w:pPr>
    </w:p>
    <w:p w:rsidR="007E3BF0" w:rsidRPr="007E3BF0" w:rsidP="007E3BF0">
      <w:pPr>
        <w:widowControl/>
        <w:tabs>
          <w:tab w:val="left" w:pos="426"/>
        </w:tabs>
        <w:autoSpaceDN/>
        <w:bidi w:val="0"/>
        <w:jc w:val="both"/>
        <w:textAlignment w:val="auto"/>
        <w:rPr>
          <w:rFonts w:eastAsia="Times New Roman" w:cs="Calibri"/>
          <w:color w:val="000000" w:themeColor="tx1" w:themeShade="FF"/>
          <w:lang w:bidi="ar-SA"/>
        </w:rPr>
      </w:pPr>
      <w:r w:rsidRPr="007E3BF0">
        <w:rPr>
          <w:rFonts w:eastAsia="Times New Roman" w:cs="Calibri"/>
          <w:color w:val="000000" w:themeColor="tx1" w:themeShade="FF"/>
          <w:lang w:bidi="ar-SA"/>
        </w:rPr>
        <w:t xml:space="preserve">(25) Ministerstvo vydá po prvý raz rozhodnutia o udelení autorizácie na činnosť organizácií zodpovednosti výrobcov s účinnosťou od </w:t>
      </w:r>
      <w:r w:rsidR="00B1212A">
        <w:rPr>
          <w:rFonts w:eastAsia="Times New Roman" w:cs="Calibri"/>
          <w:color w:val="000000" w:themeColor="tx1" w:themeShade="FF"/>
          <w:lang w:bidi="ar-SA"/>
        </w:rPr>
        <w:t xml:space="preserve">1. júla 2016. </w:t>
      </w:r>
    </w:p>
    <w:p w:rsidR="007E3BF0" w:rsidRPr="007E3BF0" w:rsidP="007E3BF0">
      <w:pPr>
        <w:widowControl/>
        <w:tabs>
          <w:tab w:val="left" w:pos="426"/>
        </w:tabs>
        <w:autoSpaceDN/>
        <w:bidi w:val="0"/>
        <w:jc w:val="both"/>
        <w:textAlignment w:val="auto"/>
        <w:rPr>
          <w:rFonts w:eastAsia="Times New Roman" w:cs="Calibri"/>
          <w:color w:val="000000" w:themeColor="tx1" w:themeShade="FF"/>
          <w:lang w:bidi="ar-SA"/>
        </w:rPr>
      </w:pPr>
    </w:p>
    <w:p w:rsidR="007E3BF0" w:rsidRPr="007E3BF0" w:rsidP="007E3BF0">
      <w:pPr>
        <w:widowControl/>
        <w:tabs>
          <w:tab w:val="left" w:pos="426"/>
        </w:tabs>
        <w:autoSpaceDN/>
        <w:bidi w:val="0"/>
        <w:jc w:val="both"/>
        <w:textAlignment w:val="auto"/>
        <w:rPr>
          <w:rFonts w:eastAsia="Times New Roman" w:cs="Calibri"/>
          <w:color w:val="000000" w:themeColor="tx1" w:themeShade="FF"/>
          <w:lang w:bidi="ar-SA"/>
        </w:rPr>
      </w:pPr>
      <w:r w:rsidRPr="007E3BF0">
        <w:rPr>
          <w:rFonts w:eastAsia="Times New Roman" w:cs="Calibri"/>
          <w:color w:val="000000" w:themeColor="tx1" w:themeShade="FF"/>
          <w:lang w:bidi="ar-SA"/>
        </w:rPr>
        <w:t>(26) Do času vytvorenia príslušného koordinačného centra zabezpečuje postup podľa § 31 ods. 12 písm. c) a d) ministerstvo.</w:t>
      </w:r>
    </w:p>
    <w:p w:rsidR="00493BDE" w:rsidRPr="00E158AE" w:rsidP="00493BDE">
      <w:pPr>
        <w:widowControl/>
        <w:tabs>
          <w:tab w:val="left" w:pos="426"/>
        </w:tabs>
        <w:autoSpaceDN/>
        <w:bidi w:val="0"/>
        <w:jc w:val="both"/>
        <w:textAlignment w:val="auto"/>
        <w:rPr>
          <w:rFonts w:eastAsia="Times New Roman" w:cs="Calibri"/>
          <w:lang w:bidi="ar-SA"/>
        </w:rPr>
      </w:pPr>
    </w:p>
    <w:p w:rsidR="00493BDE" w:rsidRPr="00E158AE" w:rsidP="00493BDE">
      <w:pPr>
        <w:widowControl/>
        <w:tabs>
          <w:tab w:val="left" w:pos="426"/>
        </w:tabs>
        <w:autoSpaceDN/>
        <w:bidi w:val="0"/>
        <w:jc w:val="both"/>
        <w:textAlignment w:val="auto"/>
        <w:rPr>
          <w:rFonts w:hint="default"/>
        </w:rPr>
      </w:pPr>
      <w:r w:rsidRPr="00E158AE" w:rsidR="00984D50">
        <w:t>(2</w:t>
      </w:r>
      <w:r w:rsidR="007E3BF0">
        <w:t>7</w:t>
      </w:r>
      <w:r w:rsidRPr="00E158AE">
        <w:rPr>
          <w:rFonts w:hint="default"/>
        </w:rPr>
        <w:t>) Informá</w:t>
      </w:r>
      <w:r w:rsidRPr="00E158AE">
        <w:rPr>
          <w:rFonts w:hint="default"/>
        </w:rPr>
        <w:t>cie obsiahnuté</w:t>
      </w:r>
      <w:r w:rsidRPr="00E158AE">
        <w:rPr>
          <w:rFonts w:hint="default"/>
        </w:rPr>
        <w:t xml:space="preserve"> v </w:t>
      </w:r>
      <w:r w:rsidRPr="00E158AE">
        <w:rPr>
          <w:rFonts w:hint="default"/>
        </w:rPr>
        <w:t>databá</w:t>
      </w:r>
      <w:r w:rsidRPr="00E158AE">
        <w:rPr>
          <w:rFonts w:hint="default"/>
        </w:rPr>
        <w:t>ze Recyklač</w:t>
      </w:r>
      <w:r w:rsidRPr="00E158AE">
        <w:rPr>
          <w:rFonts w:hint="default"/>
        </w:rPr>
        <w:t>né</w:t>
      </w:r>
      <w:r w:rsidRPr="00E158AE">
        <w:rPr>
          <w:rFonts w:hint="default"/>
        </w:rPr>
        <w:t>ho fondu ohľ</w:t>
      </w:r>
      <w:r w:rsidRPr="00E158AE">
        <w:rPr>
          <w:rFonts w:hint="default"/>
        </w:rPr>
        <w:t>adom vý</w:t>
      </w:r>
      <w:r w:rsidRPr="00E158AE">
        <w:rPr>
          <w:rFonts w:hint="default"/>
        </w:rPr>
        <w:t>robcov a </w:t>
      </w:r>
      <w:r w:rsidRPr="00E158AE">
        <w:rPr>
          <w:rFonts w:hint="default"/>
        </w:rPr>
        <w:t>dovozcov urč</w:t>
      </w:r>
      <w:r w:rsidRPr="00E158AE">
        <w:rPr>
          <w:rFonts w:hint="default"/>
        </w:rPr>
        <w:t>ený</w:t>
      </w:r>
      <w:r w:rsidRPr="00E158AE">
        <w:rPr>
          <w:rFonts w:hint="default"/>
        </w:rPr>
        <w:t>ch komodí</w:t>
      </w:r>
      <w:r w:rsidRPr="00E158AE">
        <w:rPr>
          <w:rFonts w:hint="default"/>
        </w:rPr>
        <w:t>t, na ktorý</w:t>
      </w:r>
      <w:r w:rsidRPr="00E158AE">
        <w:rPr>
          <w:rFonts w:hint="default"/>
        </w:rPr>
        <w:t>ch sa vzť</w:t>
      </w:r>
      <w:r w:rsidRPr="00E158AE">
        <w:rPr>
          <w:rFonts w:hint="default"/>
        </w:rPr>
        <w:t>ahovala povinnosť</w:t>
      </w:r>
      <w:r w:rsidRPr="00E158AE">
        <w:rPr>
          <w:rFonts w:hint="default"/>
        </w:rPr>
        <w:t xml:space="preserve"> registrá</w:t>
      </w:r>
      <w:r w:rsidRPr="00E158AE">
        <w:rPr>
          <w:rFonts w:hint="default"/>
        </w:rPr>
        <w:t>cie v </w:t>
      </w:r>
      <w:r w:rsidRPr="00E158AE">
        <w:rPr>
          <w:rFonts w:hint="default"/>
        </w:rPr>
        <w:t>Recyklač</w:t>
      </w:r>
      <w:r w:rsidRPr="00E158AE">
        <w:rPr>
          <w:rFonts w:hint="default"/>
        </w:rPr>
        <w:t>nom fonde podľ</w:t>
      </w:r>
      <w:r w:rsidRPr="00E158AE">
        <w:rPr>
          <w:rFonts w:hint="default"/>
        </w:rPr>
        <w:t>a do</w:t>
      </w:r>
      <w:r w:rsidRPr="00E158AE">
        <w:rPr>
          <w:rFonts w:hint="default"/>
        </w:rPr>
        <w:t>terajší</w:t>
      </w:r>
      <w:r w:rsidRPr="00E158AE">
        <w:rPr>
          <w:rFonts w:hint="default"/>
        </w:rPr>
        <w:t>ch predpisov a ď</w:t>
      </w:r>
      <w:r w:rsidRPr="00E158AE">
        <w:rPr>
          <w:rFonts w:hint="default"/>
        </w:rPr>
        <w:t>alš</w:t>
      </w:r>
      <w:r w:rsidRPr="00E158AE">
        <w:rPr>
          <w:rFonts w:hint="default"/>
        </w:rPr>
        <w:t>ie evidované</w:t>
      </w:r>
      <w:r w:rsidRPr="00E158AE">
        <w:rPr>
          <w:rFonts w:hint="default"/>
        </w:rPr>
        <w:t xml:space="preserve"> informá</w:t>
      </w:r>
      <w:r w:rsidRPr="00E158AE">
        <w:rPr>
          <w:rFonts w:hint="default"/>
        </w:rPr>
        <w:t>cie Recyklač</w:t>
      </w:r>
      <w:r w:rsidRPr="00E158AE">
        <w:rPr>
          <w:rFonts w:hint="default"/>
        </w:rPr>
        <w:t>ný</w:t>
      </w:r>
      <w:r w:rsidRPr="00E158AE">
        <w:rPr>
          <w:rFonts w:hint="default"/>
        </w:rPr>
        <w:t>m fondom, zí</w:t>
      </w:r>
      <w:r w:rsidRPr="00E158AE">
        <w:rPr>
          <w:rFonts w:hint="default"/>
        </w:rPr>
        <w:t>skané</w:t>
      </w:r>
      <w:r w:rsidRPr="00E158AE">
        <w:rPr>
          <w:rFonts w:hint="default"/>
        </w:rPr>
        <w:t xml:space="preserve"> v </w:t>
      </w:r>
      <w:r w:rsidRPr="00E158AE">
        <w:rPr>
          <w:rFonts w:hint="default"/>
        </w:rPr>
        <w:t>sú</w:t>
      </w:r>
      <w:r w:rsidRPr="00E158AE">
        <w:rPr>
          <w:rFonts w:hint="default"/>
        </w:rPr>
        <w:t>vislosti so zberom a spracovaní</w:t>
      </w:r>
      <w:r w:rsidRPr="00E158AE">
        <w:rPr>
          <w:rFonts w:hint="default"/>
        </w:rPr>
        <w:t>m odpadu od vý</w:t>
      </w:r>
      <w:r w:rsidRPr="00E158AE">
        <w:rPr>
          <w:rFonts w:hint="default"/>
        </w:rPr>
        <w:t>robcov, dovozcov, spracovateľ</w:t>
      </w:r>
      <w:r w:rsidRPr="00E158AE">
        <w:rPr>
          <w:rFonts w:hint="default"/>
        </w:rPr>
        <w:t>ov, zberový</w:t>
      </w:r>
      <w:r w:rsidRPr="00E158AE">
        <w:rPr>
          <w:rFonts w:hint="default"/>
        </w:rPr>
        <w:t>ch spoloč</w:t>
      </w:r>
      <w:r w:rsidRPr="00E158AE">
        <w:rPr>
          <w:rFonts w:hint="default"/>
        </w:rPr>
        <w:t>ností</w:t>
      </w:r>
      <w:r w:rsidRPr="00E158AE">
        <w:rPr>
          <w:rFonts w:hint="default"/>
        </w:rPr>
        <w:t>, miest a obcí</w:t>
      </w:r>
      <w:r w:rsidRPr="00E158AE">
        <w:rPr>
          <w:rFonts w:hint="default"/>
        </w:rPr>
        <w:t xml:space="preserve"> prí</w:t>
      </w:r>
      <w:r w:rsidRPr="00E158AE">
        <w:rPr>
          <w:rFonts w:hint="default"/>
        </w:rPr>
        <w:t>padne združ</w:t>
      </w:r>
      <w:r w:rsidRPr="00E158AE">
        <w:rPr>
          <w:rFonts w:hint="default"/>
        </w:rPr>
        <w:t>ení</w:t>
      </w:r>
      <w:r w:rsidRPr="00E158AE">
        <w:rPr>
          <w:rFonts w:hint="default"/>
        </w:rPr>
        <w:t xml:space="preserve"> miest a </w:t>
      </w:r>
      <w:r w:rsidRPr="00E158AE">
        <w:rPr>
          <w:rFonts w:hint="default"/>
        </w:rPr>
        <w:t>obcí</w:t>
      </w:r>
      <w:r w:rsidRPr="00E158AE">
        <w:rPr>
          <w:rFonts w:hint="default"/>
        </w:rPr>
        <w:t>, sa dň</w:t>
      </w:r>
      <w:r w:rsidRPr="00E158AE">
        <w:rPr>
          <w:rFonts w:hint="default"/>
        </w:rPr>
        <w:t>om zruš</w:t>
      </w:r>
      <w:r w:rsidRPr="00E158AE">
        <w:rPr>
          <w:rFonts w:hint="default"/>
        </w:rPr>
        <w:t>enia Recyklač</w:t>
      </w:r>
      <w:r w:rsidRPr="00E158AE">
        <w:rPr>
          <w:rFonts w:hint="default"/>
        </w:rPr>
        <w:t>né</w:t>
      </w:r>
      <w:r w:rsidRPr="00E158AE">
        <w:rPr>
          <w:rFonts w:hint="default"/>
        </w:rPr>
        <w:t>h</w:t>
      </w:r>
      <w:r w:rsidRPr="00E158AE">
        <w:rPr>
          <w:rFonts w:hint="default"/>
        </w:rPr>
        <w:t>o fondu stá</w:t>
      </w:r>
      <w:r w:rsidRPr="00E158AE">
        <w:rPr>
          <w:rFonts w:hint="default"/>
        </w:rPr>
        <w:t>vajú</w:t>
      </w:r>
      <w:r w:rsidRPr="00E158AE">
        <w:rPr>
          <w:rFonts w:hint="default"/>
        </w:rPr>
        <w:t xml:space="preserve"> majetkom š</w:t>
      </w:r>
      <w:r w:rsidRPr="00E158AE">
        <w:rPr>
          <w:rFonts w:hint="default"/>
        </w:rPr>
        <w:t>tá</w:t>
      </w:r>
      <w:r w:rsidRPr="00E158AE">
        <w:rPr>
          <w:rFonts w:hint="default"/>
        </w:rPr>
        <w:t>tu v </w:t>
      </w:r>
      <w:r w:rsidRPr="00E158AE">
        <w:rPr>
          <w:rFonts w:hint="default"/>
        </w:rPr>
        <w:t>sprá</w:t>
      </w:r>
      <w:r w:rsidRPr="00E158AE">
        <w:rPr>
          <w:rFonts w:hint="default"/>
        </w:rPr>
        <w:t xml:space="preserve">ve ministerstva. </w:t>
      </w:r>
    </w:p>
    <w:p w:rsidR="00493BDE" w:rsidRPr="00E158AE" w:rsidP="00493BDE">
      <w:pPr>
        <w:tabs>
          <w:tab w:val="left" w:pos="426"/>
        </w:tabs>
        <w:bidi w:val="0"/>
        <w:jc w:val="both"/>
      </w:pPr>
    </w:p>
    <w:p w:rsidR="00493BDE" w:rsidRPr="00E158AE" w:rsidP="00493BDE">
      <w:pPr>
        <w:widowControl/>
        <w:tabs>
          <w:tab w:val="left" w:pos="426"/>
        </w:tabs>
        <w:autoSpaceDN/>
        <w:bidi w:val="0"/>
        <w:jc w:val="both"/>
        <w:textAlignment w:val="auto"/>
        <w:rPr>
          <w:b/>
        </w:rPr>
      </w:pPr>
      <w:r w:rsidRPr="00E158AE" w:rsidR="00984D50">
        <w:t>(2</w:t>
      </w:r>
      <w:r w:rsidR="007E3BF0">
        <w:t>8</w:t>
      </w:r>
      <w:r w:rsidRPr="00E158AE">
        <w:rPr>
          <w:rFonts w:hint="default"/>
        </w:rPr>
        <w:t>) Povinnosť</w:t>
      </w:r>
      <w:r w:rsidRPr="00E158AE">
        <w:rPr>
          <w:rFonts w:hint="default"/>
        </w:rPr>
        <w:t xml:space="preserve"> ochrany dô</w:t>
      </w:r>
      <w:r w:rsidRPr="00E158AE">
        <w:rPr>
          <w:rFonts w:hint="default"/>
        </w:rPr>
        <w:t>verný</w:t>
      </w:r>
      <w:r w:rsidRPr="00E158AE">
        <w:rPr>
          <w:rFonts w:hint="default"/>
        </w:rPr>
        <w:t>ch informá</w:t>
      </w:r>
      <w:r w:rsidRPr="00E158AE">
        <w:rPr>
          <w:rFonts w:hint="default"/>
        </w:rPr>
        <w:t>cií</w:t>
      </w:r>
      <w:r w:rsidRPr="00E158AE">
        <w:rPr>
          <w:rFonts w:hint="default"/>
        </w:rPr>
        <w:t xml:space="preserve"> podľ</w:t>
      </w:r>
      <w:r w:rsidRPr="00E158AE">
        <w:rPr>
          <w:rFonts w:hint="default"/>
        </w:rPr>
        <w:t>a doterajší</w:t>
      </w:r>
      <w:r w:rsidRPr="00E158AE">
        <w:rPr>
          <w:rFonts w:hint="default"/>
        </w:rPr>
        <w:t xml:space="preserve">ch predpisov nie je odsekom </w:t>
      </w:r>
      <w:r w:rsidRPr="00E158AE" w:rsidR="00194BE5">
        <w:t>2</w:t>
      </w:r>
      <w:r w:rsidRPr="00E158AE" w:rsidR="007A0700">
        <w:t>4</w:t>
      </w:r>
      <w:r w:rsidRPr="00E158AE">
        <w:rPr>
          <w:rFonts w:hint="default"/>
        </w:rPr>
        <w:t xml:space="preserve"> dotknutá</w:t>
      </w:r>
      <w:r w:rsidRPr="00E158AE">
        <w:rPr>
          <w:rFonts w:hint="default"/>
        </w:rPr>
        <w:t xml:space="preserve"> a </w:t>
      </w:r>
      <w:r w:rsidRPr="00E158AE">
        <w:rPr>
          <w:rFonts w:hint="default"/>
        </w:rPr>
        <w:t>vzť</w:t>
      </w:r>
      <w:r w:rsidRPr="00E158AE">
        <w:rPr>
          <w:rFonts w:hint="default"/>
        </w:rPr>
        <w:t>ahuje sa aj na zamestnancov ministerstva  a </w:t>
      </w:r>
      <w:r w:rsidRPr="00E158AE">
        <w:rPr>
          <w:rFonts w:hint="default"/>
        </w:rPr>
        <w:t>iné</w:t>
      </w:r>
      <w:r w:rsidRPr="00E158AE">
        <w:rPr>
          <w:rFonts w:hint="default"/>
        </w:rPr>
        <w:t xml:space="preserve"> osoby, ktoré</w:t>
      </w:r>
      <w:r w:rsidRPr="00E158AE">
        <w:rPr>
          <w:rFonts w:hint="default"/>
        </w:rPr>
        <w:t xml:space="preserve"> s </w:t>
      </w:r>
      <w:r w:rsidRPr="00E158AE">
        <w:rPr>
          <w:rFonts w:hint="default"/>
        </w:rPr>
        <w:t>informá</w:t>
      </w:r>
      <w:r w:rsidRPr="00E158AE">
        <w:rPr>
          <w:rFonts w:hint="default"/>
        </w:rPr>
        <w:t>ciami podľ</w:t>
      </w:r>
      <w:r w:rsidRPr="00E158AE">
        <w:rPr>
          <w:rFonts w:hint="default"/>
        </w:rPr>
        <w:t xml:space="preserve">a odseku </w:t>
      </w:r>
      <w:r w:rsidRPr="00E158AE" w:rsidR="00194BE5">
        <w:t>25</w:t>
      </w:r>
      <w:r w:rsidRPr="00E158AE">
        <w:rPr>
          <w:rFonts w:hint="default"/>
        </w:rPr>
        <w:t xml:space="preserve"> prichá</w:t>
      </w:r>
      <w:r w:rsidRPr="00E158AE">
        <w:rPr>
          <w:rFonts w:hint="default"/>
        </w:rPr>
        <w:t>dzajú</w:t>
      </w:r>
      <w:r w:rsidRPr="00E158AE">
        <w:rPr>
          <w:rFonts w:hint="default"/>
        </w:rPr>
        <w:t xml:space="preserve"> do styku pri vý</w:t>
      </w:r>
      <w:r w:rsidRPr="00E158AE">
        <w:rPr>
          <w:rFonts w:hint="default"/>
        </w:rPr>
        <w:t xml:space="preserve">kone svojej funkcie. </w:t>
      </w:r>
    </w:p>
    <w:p w:rsidR="00493BDE" w:rsidRPr="00E158AE" w:rsidP="00493BDE">
      <w:pPr>
        <w:bidi w:val="0"/>
      </w:pPr>
    </w:p>
    <w:p w:rsidR="00493BDE" w:rsidRPr="00E158AE" w:rsidP="00493BDE">
      <w:pPr>
        <w:widowControl/>
        <w:tabs>
          <w:tab w:val="left" w:pos="426"/>
        </w:tabs>
        <w:autoSpaceDN/>
        <w:bidi w:val="0"/>
        <w:jc w:val="both"/>
        <w:textAlignment w:val="auto"/>
        <w:rPr>
          <w:rFonts w:hint="default"/>
        </w:rPr>
      </w:pPr>
      <w:r w:rsidRPr="00E158AE">
        <w:t>(2</w:t>
      </w:r>
      <w:r w:rsidR="007E3BF0">
        <w:t>9</w:t>
      </w:r>
      <w:r w:rsidRPr="00E158AE">
        <w:rPr>
          <w:rFonts w:hint="default"/>
        </w:rPr>
        <w:t>) Recyklač</w:t>
      </w:r>
      <w:r w:rsidRPr="00E158AE">
        <w:rPr>
          <w:rFonts w:hint="default"/>
        </w:rPr>
        <w:t>ný</w:t>
      </w:r>
      <w:r w:rsidRPr="00E158AE">
        <w:rPr>
          <w:rFonts w:hint="default"/>
        </w:rPr>
        <w:t xml:space="preserve"> fond podľ</w:t>
      </w:r>
      <w:r w:rsidRPr="00E158AE">
        <w:rPr>
          <w:rFonts w:hint="default"/>
        </w:rPr>
        <w:t>a tohto zá</w:t>
      </w:r>
      <w:r w:rsidRPr="00E158AE">
        <w:rPr>
          <w:rFonts w:hint="default"/>
        </w:rPr>
        <w:t>kona je Recyklač</w:t>
      </w:r>
      <w:r w:rsidRPr="00E158AE">
        <w:rPr>
          <w:rFonts w:hint="default"/>
        </w:rPr>
        <w:t>ný</w:t>
      </w:r>
      <w:r w:rsidRPr="00E158AE">
        <w:rPr>
          <w:rFonts w:hint="default"/>
        </w:rPr>
        <w:t xml:space="preserve"> fond zriadený</w:t>
      </w:r>
      <w:r w:rsidRPr="00E158AE">
        <w:rPr>
          <w:rFonts w:hint="default"/>
        </w:rPr>
        <w:t xml:space="preserve"> podľ</w:t>
      </w:r>
      <w:r w:rsidRPr="00E158AE">
        <w:rPr>
          <w:rFonts w:hint="default"/>
        </w:rPr>
        <w:t>a zá</w:t>
      </w:r>
      <w:r w:rsidRPr="00E158AE">
        <w:rPr>
          <w:rFonts w:hint="default"/>
        </w:rPr>
        <w:t>kona                      č</w:t>
      </w:r>
      <w:r w:rsidRPr="00E158AE">
        <w:rPr>
          <w:rFonts w:hint="default"/>
        </w:rPr>
        <w:t>. 223/2001 Z. z. o odpadoch a o zmene a </w:t>
      </w:r>
      <w:r w:rsidRPr="00E158AE">
        <w:rPr>
          <w:rFonts w:hint="default"/>
        </w:rPr>
        <w:t>doplnení</w:t>
      </w:r>
      <w:r w:rsidRPr="00E158AE">
        <w:rPr>
          <w:rFonts w:hint="default"/>
        </w:rPr>
        <w:t xml:space="preserve"> niektorý</w:t>
      </w:r>
      <w:r w:rsidRPr="00E158AE">
        <w:rPr>
          <w:rFonts w:hint="default"/>
        </w:rPr>
        <w:t>ch zá</w:t>
      </w:r>
      <w:r w:rsidRPr="00E158AE">
        <w:rPr>
          <w:rFonts w:hint="default"/>
        </w:rPr>
        <w:t>konov v </w:t>
      </w:r>
      <w:r w:rsidRPr="00E158AE">
        <w:rPr>
          <w:rFonts w:hint="default"/>
        </w:rPr>
        <w:t>znení</w:t>
      </w:r>
      <w:r w:rsidRPr="00E158AE">
        <w:rPr>
          <w:rFonts w:hint="default"/>
        </w:rPr>
        <w:t xml:space="preserve"> neskorší</w:t>
      </w:r>
      <w:r w:rsidRPr="00E158AE">
        <w:rPr>
          <w:rFonts w:hint="default"/>
        </w:rPr>
        <w:t xml:space="preserve">ch predpisov.   </w:t>
      </w:r>
    </w:p>
    <w:p w:rsidR="00493BDE" w:rsidRPr="00E158AE" w:rsidP="00493BDE">
      <w:pPr>
        <w:bidi w:val="0"/>
      </w:pPr>
    </w:p>
    <w:p w:rsidR="00E84390" w:rsidRPr="002154C8" w:rsidP="00E84390">
      <w:pPr>
        <w:bidi w:val="0"/>
        <w:jc w:val="both"/>
        <w:rPr>
          <w:rFonts w:eastAsiaTheme="minorHAnsi" w:cs="Times New Roman"/>
          <w:strike/>
          <w:kern w:val="0"/>
          <w:sz w:val="22"/>
          <w:szCs w:val="22"/>
          <w:lang w:eastAsia="en-US" w:bidi="ar-SA"/>
        </w:rPr>
      </w:pPr>
      <w:r w:rsidRPr="00E158AE">
        <w:t>(</w:t>
      </w:r>
      <w:r w:rsidR="007E3BF0">
        <w:t>30</w:t>
      </w:r>
      <w:r w:rsidRPr="00E158AE">
        <w:rPr>
          <w:rFonts w:hint="default"/>
        </w:rPr>
        <w:t>) Obec je povinná</w:t>
      </w:r>
      <w:r w:rsidRPr="00E158AE">
        <w:rPr>
          <w:rFonts w:hint="default"/>
        </w:rPr>
        <w:t xml:space="preserve"> triedený</w:t>
      </w:r>
      <w:r w:rsidRPr="00E158AE">
        <w:rPr>
          <w:rFonts w:hint="default"/>
        </w:rPr>
        <w:t xml:space="preserve"> zber komuná</w:t>
      </w:r>
      <w:r w:rsidRPr="00E158AE">
        <w:rPr>
          <w:rFonts w:hint="default"/>
        </w:rPr>
        <w:t>lnych odpadov v </w:t>
      </w:r>
      <w:r w:rsidRPr="00E158AE">
        <w:rPr>
          <w:rFonts w:hint="default"/>
        </w:rPr>
        <w:t>obci uviesť</w:t>
      </w:r>
      <w:r w:rsidRPr="00E158AE">
        <w:rPr>
          <w:rFonts w:hint="default"/>
        </w:rPr>
        <w:t xml:space="preserve"> do </w:t>
      </w:r>
      <w:r w:rsidRPr="00E158AE">
        <w:rPr>
          <w:rFonts w:hint="default"/>
        </w:rPr>
        <w:t>sú</w:t>
      </w:r>
      <w:r w:rsidRPr="00E158AE">
        <w:rPr>
          <w:rFonts w:hint="default"/>
        </w:rPr>
        <w:t>ladu s </w:t>
      </w:r>
      <w:r w:rsidRPr="00E158AE">
        <w:rPr>
          <w:rFonts w:hint="default"/>
        </w:rPr>
        <w:t>pož</w:t>
      </w:r>
      <w:r w:rsidRPr="00E158AE">
        <w:rPr>
          <w:rFonts w:hint="default"/>
        </w:rPr>
        <w:t>iadavkami, ktoré</w:t>
      </w:r>
      <w:r w:rsidRPr="00E158AE">
        <w:rPr>
          <w:rFonts w:hint="default"/>
        </w:rPr>
        <w:t xml:space="preserve"> naň</w:t>
      </w:r>
      <w:r w:rsidRPr="00E158AE">
        <w:rPr>
          <w:rFonts w:hint="default"/>
        </w:rPr>
        <w:t xml:space="preserve"> boli na zá</w:t>
      </w:r>
      <w:r w:rsidRPr="00E158AE">
        <w:rPr>
          <w:rFonts w:hint="default"/>
        </w:rPr>
        <w:t>klade tohto zá</w:t>
      </w:r>
      <w:r w:rsidRPr="00E158AE">
        <w:rPr>
          <w:rFonts w:hint="default"/>
        </w:rPr>
        <w:t>kona ustanovené</w:t>
      </w:r>
      <w:r w:rsidRPr="00E158AE">
        <w:rPr>
          <w:rFonts w:hint="default"/>
        </w:rPr>
        <w:t xml:space="preserve">, do </w:t>
      </w:r>
      <w:r w:rsidR="002154C8">
        <w:rPr>
          <w:rFonts w:hint="default"/>
        </w:rPr>
        <w:t>30. jú</w:t>
      </w:r>
      <w:r w:rsidR="002154C8">
        <w:rPr>
          <w:rFonts w:hint="default"/>
        </w:rPr>
        <w:t xml:space="preserve">na 2016. </w:t>
      </w:r>
    </w:p>
    <w:p w:rsidR="00493BDE" w:rsidRPr="00E158AE" w:rsidP="00493BDE">
      <w:pPr>
        <w:bidi w:val="0"/>
      </w:pPr>
    </w:p>
    <w:p w:rsidR="00730B69" w:rsidRPr="00E158AE" w:rsidP="00D40B3C">
      <w:pPr>
        <w:bidi w:val="0"/>
        <w:jc w:val="both"/>
      </w:pPr>
      <w:r w:rsidRPr="00E158AE" w:rsidR="00984D50">
        <w:t>(</w:t>
      </w:r>
      <w:r w:rsidR="007E3BF0">
        <w:t>31</w:t>
      </w:r>
      <w:r w:rsidRPr="00E158AE">
        <w:rPr>
          <w:rFonts w:hint="default"/>
        </w:rPr>
        <w:t>) Prevá</w:t>
      </w:r>
      <w:r w:rsidRPr="00E158AE">
        <w:rPr>
          <w:rFonts w:hint="default"/>
        </w:rPr>
        <w:t>dzkovateľ</w:t>
      </w:r>
      <w:r w:rsidRPr="00E158AE">
        <w:rPr>
          <w:rFonts w:hint="default"/>
        </w:rPr>
        <w:t xml:space="preserve"> zberné</w:t>
      </w:r>
      <w:r w:rsidRPr="00E158AE">
        <w:rPr>
          <w:rFonts w:hint="default"/>
        </w:rPr>
        <w:t>ho dvora podľ</w:t>
      </w:r>
      <w:r w:rsidRPr="00E158AE">
        <w:rPr>
          <w:rFonts w:hint="default"/>
        </w:rPr>
        <w:t>a doterajší</w:t>
      </w:r>
      <w:r w:rsidRPr="00E158AE">
        <w:rPr>
          <w:rFonts w:hint="default"/>
        </w:rPr>
        <w:t>ch predpisov je povinný</w:t>
      </w:r>
      <w:r w:rsidRPr="00E158AE">
        <w:rPr>
          <w:rFonts w:hint="default"/>
        </w:rPr>
        <w:t xml:space="preserve"> pož</w:t>
      </w:r>
      <w:r w:rsidRPr="00E158AE">
        <w:rPr>
          <w:rFonts w:hint="default"/>
        </w:rPr>
        <w:t>iad</w:t>
      </w:r>
      <w:r w:rsidRPr="00E158AE" w:rsidR="008E702B">
        <w:rPr>
          <w:rFonts w:hint="default"/>
        </w:rPr>
        <w:t>ať</w:t>
      </w:r>
      <w:r w:rsidRPr="00E158AE" w:rsidR="008E702B">
        <w:rPr>
          <w:rFonts w:hint="default"/>
        </w:rPr>
        <w:t xml:space="preserve"> o vydan</w:t>
      </w:r>
      <w:r w:rsidRPr="00E158AE" w:rsidR="008E702B">
        <w:rPr>
          <w:rFonts w:hint="default"/>
        </w:rPr>
        <w:t>ie sú</w:t>
      </w:r>
      <w:r w:rsidRPr="00E158AE" w:rsidR="008E702B">
        <w:rPr>
          <w:rFonts w:hint="default"/>
        </w:rPr>
        <w:t>hlasu podľ</w:t>
      </w:r>
      <w:r w:rsidRPr="00E158AE" w:rsidR="008E702B">
        <w:rPr>
          <w:rFonts w:hint="default"/>
        </w:rPr>
        <w:t>a §</w:t>
      </w:r>
      <w:r w:rsidRPr="00E158AE" w:rsidR="008E702B">
        <w:rPr>
          <w:rFonts w:hint="default"/>
        </w:rPr>
        <w:t xml:space="preserve"> 97</w:t>
      </w:r>
      <w:r w:rsidRPr="00E158AE">
        <w:rPr>
          <w:rFonts w:hint="default"/>
        </w:rPr>
        <w:t xml:space="preserve"> ods. 1 pí</w:t>
      </w:r>
      <w:r w:rsidRPr="00E158AE">
        <w:rPr>
          <w:rFonts w:hint="default"/>
        </w:rPr>
        <w:t>sm. d) najneskô</w:t>
      </w:r>
      <w:r w:rsidRPr="00E158AE">
        <w:rPr>
          <w:rFonts w:hint="default"/>
        </w:rPr>
        <w:t xml:space="preserve">r do </w:t>
      </w:r>
      <w:r w:rsidR="002154C8">
        <w:rPr>
          <w:rFonts w:hint="default"/>
        </w:rPr>
        <w:t>30. jú</w:t>
      </w:r>
      <w:r w:rsidR="002154C8">
        <w:rPr>
          <w:rFonts w:hint="default"/>
        </w:rPr>
        <w:t xml:space="preserve">na 2016. </w:t>
      </w:r>
    </w:p>
    <w:p w:rsidR="00730B69" w:rsidRPr="00E158AE" w:rsidP="00493BDE">
      <w:pPr>
        <w:bidi w:val="0"/>
      </w:pPr>
    </w:p>
    <w:p w:rsidR="00165D3A" w:rsidRPr="00E158AE" w:rsidP="00D40B3C">
      <w:pPr>
        <w:bidi w:val="0"/>
        <w:jc w:val="both"/>
      </w:pPr>
      <w:r w:rsidRPr="00E158AE" w:rsidR="00984D50">
        <w:t>(</w:t>
      </w:r>
      <w:r w:rsidR="007E3BF0">
        <w:t>32</w:t>
      </w:r>
      <w:r w:rsidRPr="00E158AE">
        <w:rPr>
          <w:rFonts w:hint="default"/>
        </w:rPr>
        <w:t>) Prevá</w:t>
      </w:r>
      <w:r w:rsidRPr="00E158AE">
        <w:rPr>
          <w:rFonts w:hint="default"/>
        </w:rPr>
        <w:t>dzkovateľ</w:t>
      </w:r>
      <w:r w:rsidRPr="00E158AE">
        <w:rPr>
          <w:strike/>
        </w:rPr>
        <w:t>a</w:t>
      </w:r>
      <w:r w:rsidRPr="00E158AE">
        <w:rPr>
          <w:rFonts w:hint="default"/>
        </w:rPr>
        <w:t xml:space="preserve"> sklá</w:t>
      </w:r>
      <w:r w:rsidRPr="00E158AE">
        <w:rPr>
          <w:rFonts w:hint="default"/>
        </w:rPr>
        <w:t>dky odpadov</w:t>
      </w:r>
      <w:r w:rsidRPr="00E158AE" w:rsidR="00D40B3C">
        <w:rPr>
          <w:rFonts w:hint="default"/>
        </w:rPr>
        <w:t>, ktorej kapacita je ku dň</w:t>
      </w:r>
      <w:r w:rsidRPr="00E158AE" w:rsidR="00D40B3C">
        <w:rPr>
          <w:rFonts w:hint="default"/>
        </w:rPr>
        <w:t>u úč</w:t>
      </w:r>
      <w:r w:rsidRPr="00E158AE" w:rsidR="00D40B3C">
        <w:rPr>
          <w:rFonts w:hint="default"/>
        </w:rPr>
        <w:t>innosti tohto zá</w:t>
      </w:r>
      <w:r w:rsidRPr="00E158AE" w:rsidR="00D40B3C">
        <w:rPr>
          <w:rFonts w:hint="default"/>
        </w:rPr>
        <w:t>kona naplnená</w:t>
      </w:r>
      <w:r w:rsidRPr="00E158AE" w:rsidR="00D40B3C">
        <w:rPr>
          <w:rFonts w:hint="default"/>
        </w:rPr>
        <w:t xml:space="preserve"> alebo ktorej ku dň</w:t>
      </w:r>
      <w:r w:rsidRPr="00E158AE" w:rsidR="00D40B3C">
        <w:rPr>
          <w:rFonts w:hint="default"/>
        </w:rPr>
        <w:t>u úč</w:t>
      </w:r>
      <w:r w:rsidRPr="00E158AE" w:rsidR="00D40B3C">
        <w:rPr>
          <w:rFonts w:hint="default"/>
        </w:rPr>
        <w:t>innosti tohto zá</w:t>
      </w:r>
      <w:r w:rsidRPr="00E158AE" w:rsidR="00D40B3C">
        <w:rPr>
          <w:rFonts w:hint="default"/>
        </w:rPr>
        <w:t>kona uplynula doba platnosti rozhodnutia na jej prevá</w:t>
      </w:r>
      <w:r w:rsidRPr="00E158AE" w:rsidR="00D40B3C">
        <w:rPr>
          <w:rFonts w:hint="default"/>
        </w:rPr>
        <w:t>dzkovanie, je povinný</w:t>
      </w:r>
      <w:r w:rsidRPr="00E158AE" w:rsidR="00D40B3C">
        <w:rPr>
          <w:rFonts w:hint="default"/>
        </w:rPr>
        <w:t xml:space="preserve"> pož</w:t>
      </w:r>
      <w:r w:rsidRPr="00E158AE" w:rsidR="00D40B3C">
        <w:rPr>
          <w:rFonts w:hint="default"/>
        </w:rPr>
        <w:t>iadať</w:t>
      </w:r>
      <w:r w:rsidRPr="00E158AE" w:rsidR="00D40B3C">
        <w:rPr>
          <w:rFonts w:hint="default"/>
        </w:rPr>
        <w:t xml:space="preserve"> o </w:t>
      </w:r>
      <w:r w:rsidRPr="00E158AE" w:rsidR="00D40B3C">
        <w:rPr>
          <w:rFonts w:hint="default"/>
        </w:rPr>
        <w:t>udelenie sú</w:t>
      </w:r>
      <w:r w:rsidRPr="00E158AE" w:rsidR="00D40B3C">
        <w:rPr>
          <w:rFonts w:hint="default"/>
        </w:rPr>
        <w:t>hlasu podľ</w:t>
      </w:r>
      <w:r w:rsidRPr="00E158AE" w:rsidR="00D40B3C">
        <w:rPr>
          <w:rFonts w:hint="default"/>
        </w:rPr>
        <w:t>a §</w:t>
      </w:r>
      <w:r w:rsidRPr="00E158AE" w:rsidR="00D40B3C">
        <w:rPr>
          <w:rFonts w:hint="default"/>
        </w:rPr>
        <w:t xml:space="preserve"> 97 ods. 1 pí</w:t>
      </w:r>
      <w:r w:rsidRPr="00E158AE" w:rsidR="00D40B3C">
        <w:rPr>
          <w:rFonts w:hint="default"/>
        </w:rPr>
        <w:t xml:space="preserve">sm. j) </w:t>
      </w:r>
      <w:r w:rsidRPr="00E158AE" w:rsidR="007A0700">
        <w:t>do</w:t>
      </w:r>
      <w:r w:rsidR="003E44BF">
        <w:rPr>
          <w:rFonts w:hint="default"/>
        </w:rPr>
        <w:t xml:space="preserve"> 30. jú</w:t>
      </w:r>
      <w:r w:rsidR="003E44BF">
        <w:rPr>
          <w:rFonts w:hint="default"/>
        </w:rPr>
        <w:t>na 2016</w:t>
      </w:r>
      <w:r w:rsidRPr="003E44BF" w:rsidR="00D40B3C">
        <w:t>,</w:t>
      </w:r>
      <w:r w:rsidRPr="00E158AE" w:rsidR="00D40B3C">
        <w:t xml:space="preserve"> ak o vydan</w:t>
      </w:r>
      <w:r w:rsidRPr="00E158AE" w:rsidR="00D40B3C">
        <w:rPr>
          <w:rFonts w:hint="default"/>
        </w:rPr>
        <w:t>ie tohto sú</w:t>
      </w:r>
      <w:r w:rsidRPr="00E158AE" w:rsidR="00D40B3C">
        <w:rPr>
          <w:rFonts w:hint="default"/>
        </w:rPr>
        <w:t>hlasu nepož</w:t>
      </w:r>
      <w:r w:rsidRPr="00E158AE" w:rsidR="00D40B3C">
        <w:rPr>
          <w:rFonts w:hint="default"/>
        </w:rPr>
        <w:t>iadal do dň</w:t>
      </w:r>
      <w:r w:rsidRPr="00E158AE" w:rsidR="00D40B3C">
        <w:rPr>
          <w:rFonts w:hint="default"/>
        </w:rPr>
        <w:t>a úč</w:t>
      </w:r>
      <w:r w:rsidRPr="00E158AE" w:rsidR="00D40B3C">
        <w:rPr>
          <w:rFonts w:hint="default"/>
        </w:rPr>
        <w:t>innosti tohto zá</w:t>
      </w:r>
      <w:r w:rsidRPr="00E158AE" w:rsidR="00D40B3C">
        <w:rPr>
          <w:rFonts w:hint="default"/>
        </w:rPr>
        <w:t>kona, inak sa jeho č</w:t>
      </w:r>
      <w:r w:rsidRPr="00E158AE" w:rsidR="00D40B3C">
        <w:rPr>
          <w:rFonts w:hint="default"/>
        </w:rPr>
        <w:t>innosť</w:t>
      </w:r>
      <w:r w:rsidRPr="00E158AE" w:rsidR="00D40B3C">
        <w:rPr>
          <w:rFonts w:hint="default"/>
        </w:rPr>
        <w:t xml:space="preserve"> považ</w:t>
      </w:r>
      <w:r w:rsidRPr="00E158AE" w:rsidR="00D40B3C">
        <w:rPr>
          <w:rFonts w:hint="default"/>
        </w:rPr>
        <w:t>uje za č</w:t>
      </w:r>
      <w:r w:rsidRPr="00E158AE" w:rsidR="00D40B3C">
        <w:rPr>
          <w:rFonts w:hint="default"/>
        </w:rPr>
        <w:t>innosť</w:t>
      </w:r>
      <w:r w:rsidRPr="00E158AE" w:rsidR="00D40B3C">
        <w:rPr>
          <w:rFonts w:hint="default"/>
        </w:rPr>
        <w:t xml:space="preserve"> v </w:t>
      </w:r>
      <w:r w:rsidRPr="00E158AE" w:rsidR="00D40B3C">
        <w:rPr>
          <w:rFonts w:hint="default"/>
        </w:rPr>
        <w:t>rozpore s §</w:t>
      </w:r>
      <w:r w:rsidRPr="00E158AE" w:rsidR="00D40B3C">
        <w:rPr>
          <w:rFonts w:hint="default"/>
        </w:rPr>
        <w:t xml:space="preserve"> 19 ods. 3. </w:t>
      </w:r>
    </w:p>
    <w:p w:rsidR="00E84390" w:rsidRPr="00E158AE" w:rsidP="00D40B3C">
      <w:pPr>
        <w:bidi w:val="0"/>
        <w:jc w:val="both"/>
      </w:pPr>
    </w:p>
    <w:p w:rsidR="00A85B25" w:rsidP="003E44BF">
      <w:pPr>
        <w:bidi w:val="0"/>
        <w:rPr>
          <w:rFonts w:cs="Times New Roman"/>
          <w:b/>
        </w:rPr>
      </w:pPr>
    </w:p>
    <w:p w:rsidR="003B0B48" w:rsidRPr="00E158AE" w:rsidP="003B0B48">
      <w:pPr>
        <w:bidi w:val="0"/>
        <w:jc w:val="center"/>
        <w:rPr>
          <w:rFonts w:cs="Times New Roman"/>
          <w:b/>
        </w:rPr>
      </w:pPr>
      <w:r w:rsidRPr="00E158AE" w:rsidR="005765EB">
        <w:rPr>
          <w:rFonts w:cs="Times New Roman" w:hint="default"/>
          <w:b/>
        </w:rPr>
        <w:t>§</w:t>
      </w:r>
      <w:r w:rsidRPr="00E158AE" w:rsidR="005765EB">
        <w:rPr>
          <w:rFonts w:cs="Times New Roman" w:hint="default"/>
          <w:b/>
        </w:rPr>
        <w:t xml:space="preserve"> 13</w:t>
      </w:r>
      <w:r w:rsidRPr="00E158AE" w:rsidR="0005064C">
        <w:rPr>
          <w:rFonts w:cs="Times New Roman"/>
          <w:b/>
        </w:rPr>
        <w:t>6</w:t>
      </w:r>
    </w:p>
    <w:p w:rsidR="003B0B48" w:rsidRPr="00E158AE" w:rsidP="003B0B48">
      <w:pPr>
        <w:bidi w:val="0"/>
        <w:jc w:val="center"/>
        <w:rPr>
          <w:rFonts w:cs="Times New Roman" w:hint="default"/>
          <w:b/>
        </w:rPr>
      </w:pPr>
      <w:r w:rsidRPr="00E158AE">
        <w:rPr>
          <w:rFonts w:cs="Times New Roman" w:hint="default"/>
          <w:b/>
        </w:rPr>
        <w:t>Zruš</w:t>
      </w:r>
      <w:r w:rsidRPr="00E158AE">
        <w:rPr>
          <w:rFonts w:cs="Times New Roman" w:hint="default"/>
          <w:b/>
        </w:rPr>
        <w:t>ovacie ustanovenia</w:t>
      </w:r>
    </w:p>
    <w:p w:rsidR="003B0B48" w:rsidRPr="00E158AE" w:rsidP="003B0B48">
      <w:pPr>
        <w:bidi w:val="0"/>
        <w:jc w:val="center"/>
        <w:rPr>
          <w:rFonts w:cs="Times New Roman" w:hint="default"/>
          <w:b/>
        </w:rPr>
      </w:pPr>
    </w:p>
    <w:p w:rsidR="003B0B48" w:rsidRPr="00E158AE" w:rsidP="003B0B48">
      <w:pPr>
        <w:bidi w:val="0"/>
        <w:rPr>
          <w:rFonts w:cs="Times New Roman" w:hint="default"/>
        </w:rPr>
      </w:pPr>
      <w:r w:rsidRPr="00E158AE">
        <w:rPr>
          <w:rFonts w:cs="Times New Roman" w:hint="default"/>
        </w:rPr>
        <w:t>Zruš</w:t>
      </w:r>
      <w:r w:rsidRPr="00E158AE">
        <w:rPr>
          <w:rFonts w:cs="Times New Roman" w:hint="default"/>
        </w:rPr>
        <w:t>ujú</w:t>
      </w:r>
      <w:r w:rsidRPr="00E158AE">
        <w:rPr>
          <w:rFonts w:cs="Times New Roman" w:hint="default"/>
        </w:rPr>
        <w:t xml:space="preserve"> sa:</w:t>
      </w:r>
    </w:p>
    <w:p w:rsidR="003B0B48" w:rsidRPr="00E158AE" w:rsidP="00A11CFF">
      <w:pPr>
        <w:pStyle w:val="ListParagraph"/>
        <w:numPr>
          <w:numId w:val="223"/>
        </w:numPr>
        <w:suppressAutoHyphens w:val="0"/>
        <w:autoSpaceDN/>
        <w:bidi w:val="0"/>
        <w:spacing w:after="160" w:line="259" w:lineRule="auto"/>
        <w:contextualSpacing/>
        <w:jc w:val="both"/>
        <w:textAlignment w:val="auto"/>
        <w:rPr>
          <w:rFonts w:ascii="Times New Roman" w:hAnsi="Times New Roman" w:cs="Times New Roman"/>
          <w:sz w:val="24"/>
          <w:szCs w:val="24"/>
        </w:rPr>
      </w:pPr>
      <w:r w:rsidRPr="00E158AE">
        <w:rPr>
          <w:rFonts w:ascii="Times New Roman" w:hAnsi="Times New Roman" w:cs="Times New Roman"/>
          <w:sz w:val="24"/>
          <w:szCs w:val="24"/>
        </w:rPr>
        <w:t>čl. I. zákona č. 223/2001 Z. z. o odpadoch a o zmene a doplnení niektorých zákonov v znení zákona č. 553/2001 Z.z., zákona č. 96/2002 Z.z., zákona č. 261/2002 Z.z., zákona č. 393/2002 Z.z., zákona č. 529/2002 Z.z., zákona č. 188/2003 Z.z., zákona č. 245/2003 Z.z., zákona č. 525/2003 Z.z., zákona č. 24/2004 Z.z., zákona č. 443/2004 Z.z., zákona č. 587/2004 Z.z., zákona č. 733/2004 Z.z., zákona č. 479/2005 Z.z., zákona č. 532/2005 Z.z., zákona č. 571/2005 Z.z., zákona č. 127/2006 Z.z., zákona č. 514/2008 Z.z., zákona č. 515/2008 Z.z., zákona č. 519/2008 Z.z., zákona č. 160/2009 Z.z., zákona č. 386/2009 Z.z., zákona č. 119/2010 Z.z., zákona č. 145/2010 Z.z., zákona č. 258/2011 Z.z., zákona č. 343/2012 Z.z., zákona č. 180/2013 Z.z., zákona č. 290/2013 Z.z., zákona č. 346/2013 Z.z., zákona č. 388/2013 Z.z. a zákona č. 484/2013 Z.z.</w:t>
      </w:r>
    </w:p>
    <w:p w:rsidR="003B0B48" w:rsidRPr="00E158AE" w:rsidP="00F03763">
      <w:pPr>
        <w:pStyle w:val="ListParagraph"/>
        <w:numPr>
          <w:numId w:val="223"/>
        </w:numPr>
        <w:suppressAutoHyphens w:val="0"/>
        <w:autoSpaceDN/>
        <w:bidi w:val="0"/>
        <w:spacing w:after="160" w:line="259" w:lineRule="auto"/>
        <w:contextualSpacing/>
        <w:jc w:val="both"/>
        <w:textAlignment w:val="auto"/>
        <w:rPr>
          <w:rFonts w:ascii="Times New Roman" w:hAnsi="Times New Roman" w:cs="Times New Roman"/>
          <w:sz w:val="24"/>
          <w:szCs w:val="24"/>
        </w:rPr>
      </w:pPr>
      <w:r w:rsidRPr="00E158AE">
        <w:rPr>
          <w:rFonts w:ascii="Times New Roman" w:hAnsi="Times New Roman" w:cs="Times New Roman"/>
          <w:sz w:val="24"/>
          <w:szCs w:val="24"/>
        </w:rPr>
        <w:t xml:space="preserve">čl. I. zákona č. 119/2010 Z. z. o obaloch a o zmene zákona č. 223/2001 Z. z. o odpadoch a o zmene a doplnení niektorých zákonov v znení  zákona č. 547/2011 Z.z., zákona č. 343/2012 Z.z. a zákona č. 484/2013 Z.z.  </w:t>
      </w:r>
    </w:p>
    <w:p w:rsidR="006B56C3" w:rsidRPr="00E158AE" w:rsidP="006B56C3">
      <w:pPr>
        <w:pStyle w:val="ListParagraph"/>
        <w:bidi w:val="0"/>
        <w:rPr>
          <w:rFonts w:cs="Times New Roman"/>
          <w:b/>
        </w:rPr>
      </w:pPr>
    </w:p>
    <w:p w:rsidR="006B56C3" w:rsidRPr="00E158AE" w:rsidP="00817D32">
      <w:pPr>
        <w:pStyle w:val="ListParagraph"/>
        <w:bidi w:val="0"/>
        <w:jc w:val="center"/>
        <w:rPr>
          <w:rFonts w:ascii="Times New Roman" w:hAnsi="Times New Roman" w:cs="Times New Roman"/>
          <w:b/>
          <w:sz w:val="24"/>
          <w:szCs w:val="24"/>
        </w:rPr>
      </w:pPr>
      <w:r w:rsidRPr="00E158AE">
        <w:rPr>
          <w:rFonts w:ascii="Times New Roman" w:hAnsi="Times New Roman" w:cs="Times New Roman"/>
          <w:b/>
          <w:sz w:val="24"/>
          <w:szCs w:val="24"/>
        </w:rPr>
        <w:t>Záverečné ustanovenie</w:t>
      </w:r>
    </w:p>
    <w:p w:rsidR="00020EF4" w:rsidRPr="00E158AE" w:rsidP="006B56C3">
      <w:pPr>
        <w:bidi w:val="0"/>
        <w:jc w:val="center"/>
        <w:rPr>
          <w:rFonts w:cs="Times New Roman"/>
          <w:b/>
        </w:rPr>
      </w:pPr>
      <w:r w:rsidRPr="00E158AE" w:rsidR="006B56C3">
        <w:rPr>
          <w:rFonts w:cs="Times New Roman" w:hint="default"/>
          <w:b/>
        </w:rPr>
        <w:t>§</w:t>
      </w:r>
      <w:r w:rsidRPr="00E158AE" w:rsidR="006B56C3">
        <w:rPr>
          <w:rFonts w:cs="Times New Roman" w:hint="default"/>
          <w:b/>
        </w:rPr>
        <w:t xml:space="preserve"> 137</w:t>
      </w:r>
    </w:p>
    <w:p w:rsidR="006B56C3" w:rsidRPr="00E158AE" w:rsidP="002554D8">
      <w:pPr>
        <w:bidi w:val="0"/>
        <w:jc w:val="both"/>
        <w:rPr>
          <w:rFonts w:cs="Times New Roman"/>
        </w:rPr>
      </w:pPr>
      <w:r w:rsidRPr="00E158AE">
        <w:rPr>
          <w:rFonts w:cs="Times New Roman" w:hint="default"/>
        </w:rPr>
        <w:t>Tento zá</w:t>
      </w:r>
      <w:r w:rsidRPr="00E158AE">
        <w:rPr>
          <w:rFonts w:cs="Times New Roman" w:hint="default"/>
        </w:rPr>
        <w:t>kon bol prijatý</w:t>
      </w:r>
      <w:r w:rsidRPr="00E158AE">
        <w:rPr>
          <w:rFonts w:cs="Times New Roman" w:hint="default"/>
        </w:rPr>
        <w:t xml:space="preserve"> v sú</w:t>
      </w:r>
      <w:r w:rsidRPr="00E158AE">
        <w:rPr>
          <w:rFonts w:cs="Times New Roman" w:hint="default"/>
        </w:rPr>
        <w:t>lade s prá</w:t>
      </w:r>
      <w:r w:rsidRPr="00E158AE">
        <w:rPr>
          <w:rFonts w:cs="Times New Roman" w:hint="default"/>
        </w:rPr>
        <w:t>vne zá</w:t>
      </w:r>
      <w:r w:rsidRPr="00E158AE">
        <w:rPr>
          <w:rFonts w:cs="Times New Roman" w:hint="default"/>
        </w:rPr>
        <w:t>vä</w:t>
      </w:r>
      <w:r w:rsidRPr="00E158AE">
        <w:rPr>
          <w:rFonts w:cs="Times New Roman" w:hint="default"/>
        </w:rPr>
        <w:t>zný</w:t>
      </w:r>
      <w:r w:rsidRPr="00E158AE">
        <w:rPr>
          <w:rFonts w:cs="Times New Roman" w:hint="default"/>
        </w:rPr>
        <w:t>m aktom Euró</w:t>
      </w:r>
      <w:r w:rsidRPr="00E158AE">
        <w:rPr>
          <w:rFonts w:cs="Times New Roman" w:hint="default"/>
        </w:rPr>
        <w:t>pskej ú</w:t>
      </w:r>
      <w:r w:rsidRPr="00E158AE">
        <w:rPr>
          <w:rFonts w:cs="Times New Roman" w:hint="default"/>
        </w:rPr>
        <w:t>nie v oblasti technický</w:t>
      </w:r>
      <w:r w:rsidRPr="00E158AE">
        <w:rPr>
          <w:rFonts w:cs="Times New Roman" w:hint="default"/>
        </w:rPr>
        <w:t>ch noriem a technický</w:t>
      </w:r>
      <w:r w:rsidRPr="00E158AE">
        <w:rPr>
          <w:rFonts w:cs="Times New Roman" w:hint="default"/>
        </w:rPr>
        <w:t>ch predpisov.</w:t>
      </w:r>
      <w:r>
        <w:rPr>
          <w:rStyle w:val="FootnoteReference"/>
          <w:position w:val="0"/>
          <w:rtl w:val="0"/>
        </w:rPr>
        <w:footnoteReference w:id="161"/>
      </w:r>
      <w:r w:rsidRPr="00E158AE">
        <w:rPr>
          <w:rFonts w:cs="Times New Roman"/>
          <w:vertAlign w:val="superscript"/>
        </w:rPr>
        <w:t>)</w:t>
      </w:r>
    </w:p>
    <w:p w:rsidR="006B56C3" w:rsidRPr="00E158AE" w:rsidP="002554D8">
      <w:pPr>
        <w:bidi w:val="0"/>
        <w:jc w:val="both"/>
        <w:rPr>
          <w:rFonts w:cs="Times New Roman"/>
        </w:rPr>
      </w:pPr>
    </w:p>
    <w:p w:rsidR="006B56C3" w:rsidRPr="00E158AE" w:rsidP="006B56C3">
      <w:pPr>
        <w:bidi w:val="0"/>
        <w:jc w:val="center"/>
        <w:rPr>
          <w:rFonts w:cs="Times New Roman" w:hint="default"/>
          <w:b/>
        </w:rPr>
      </w:pPr>
      <w:r w:rsidRPr="00E158AE">
        <w:rPr>
          <w:rFonts w:cs="Times New Roman" w:hint="default"/>
          <w:b/>
        </w:rPr>
        <w:t>§</w:t>
      </w:r>
      <w:r w:rsidRPr="00E158AE">
        <w:rPr>
          <w:rFonts w:cs="Times New Roman" w:hint="default"/>
          <w:b/>
        </w:rPr>
        <w:t xml:space="preserve"> 138</w:t>
      </w:r>
    </w:p>
    <w:p w:rsidR="003B0B48" w:rsidRPr="00E158AE" w:rsidP="003B0B48">
      <w:pPr>
        <w:bidi w:val="0"/>
        <w:jc w:val="center"/>
        <w:rPr>
          <w:rFonts w:cs="Times New Roman"/>
        </w:rPr>
      </w:pPr>
      <w:r w:rsidRPr="00E158AE">
        <w:rPr>
          <w:rFonts w:cs="Times New Roman" w:hint="default"/>
        </w:rPr>
        <w:t>Tý</w:t>
      </w:r>
      <w:r w:rsidRPr="00E158AE">
        <w:rPr>
          <w:rFonts w:cs="Times New Roman" w:hint="default"/>
        </w:rPr>
        <w:t>mto zá</w:t>
      </w:r>
      <w:r w:rsidRPr="00E158AE">
        <w:rPr>
          <w:rFonts w:cs="Times New Roman" w:hint="default"/>
        </w:rPr>
        <w:t>konom sa preberajú</w:t>
      </w:r>
      <w:r w:rsidRPr="00E158AE">
        <w:rPr>
          <w:rFonts w:cs="Times New Roman" w:hint="default"/>
        </w:rPr>
        <w:t xml:space="preserve"> prá</w:t>
      </w:r>
      <w:r w:rsidRPr="00E158AE">
        <w:rPr>
          <w:rFonts w:cs="Times New Roman" w:hint="default"/>
        </w:rPr>
        <w:t>vne zá</w:t>
      </w:r>
      <w:r w:rsidRPr="00E158AE">
        <w:rPr>
          <w:rFonts w:cs="Times New Roman" w:hint="default"/>
        </w:rPr>
        <w:t>vä</w:t>
      </w:r>
      <w:r w:rsidRPr="00E158AE">
        <w:rPr>
          <w:rFonts w:cs="Times New Roman" w:hint="default"/>
        </w:rPr>
        <w:t>zné</w:t>
      </w:r>
      <w:r w:rsidRPr="00E158AE">
        <w:rPr>
          <w:rFonts w:cs="Times New Roman" w:hint="default"/>
        </w:rPr>
        <w:t xml:space="preserve"> akty Euró</w:t>
      </w:r>
      <w:r w:rsidRPr="00E158AE">
        <w:rPr>
          <w:rFonts w:cs="Times New Roman" w:hint="default"/>
        </w:rPr>
        <w:t>p</w:t>
      </w:r>
      <w:r w:rsidRPr="00E158AE" w:rsidR="006C4D5B">
        <w:rPr>
          <w:rFonts w:cs="Times New Roman" w:hint="default"/>
        </w:rPr>
        <w:t>skej ú</w:t>
      </w:r>
      <w:r w:rsidRPr="00E158AE" w:rsidR="006C4D5B">
        <w:rPr>
          <w:rFonts w:cs="Times New Roman" w:hint="default"/>
        </w:rPr>
        <w:t>nie u</w:t>
      </w:r>
      <w:r w:rsidRPr="00E158AE" w:rsidR="006C4D5B">
        <w:rPr>
          <w:rFonts w:cs="Times New Roman" w:hint="default"/>
        </w:rPr>
        <w:t>vedené</w:t>
      </w:r>
      <w:r w:rsidRPr="00E158AE" w:rsidR="006C4D5B">
        <w:rPr>
          <w:rFonts w:cs="Times New Roman" w:hint="default"/>
        </w:rPr>
        <w:t xml:space="preserve"> v </w:t>
      </w:r>
      <w:r w:rsidRPr="00E158AE" w:rsidR="006C4D5B">
        <w:rPr>
          <w:rFonts w:cs="Times New Roman" w:hint="default"/>
        </w:rPr>
        <w:t>prí</w:t>
      </w:r>
      <w:r w:rsidRPr="00E158AE" w:rsidR="006C4D5B">
        <w:rPr>
          <w:rFonts w:cs="Times New Roman" w:hint="default"/>
        </w:rPr>
        <w:t>lohe č</w:t>
      </w:r>
      <w:r w:rsidRPr="00E158AE" w:rsidR="006C4D5B">
        <w:rPr>
          <w:rFonts w:cs="Times New Roman" w:hint="default"/>
        </w:rPr>
        <w:t>. 10</w:t>
      </w:r>
      <w:r w:rsidRPr="00E158AE">
        <w:rPr>
          <w:rFonts w:cs="Times New Roman"/>
        </w:rPr>
        <w:t>.</w:t>
      </w:r>
    </w:p>
    <w:p w:rsidR="003B0B48" w:rsidRPr="00E158AE" w:rsidP="00194BE5">
      <w:pPr>
        <w:bidi w:val="0"/>
        <w:rPr>
          <w:b/>
        </w:rPr>
      </w:pPr>
    </w:p>
    <w:p w:rsidR="00AC74BD" w:rsidRPr="00E158AE" w:rsidP="0071703F">
      <w:pPr>
        <w:bidi w:val="0"/>
        <w:rPr>
          <w:b/>
        </w:rPr>
      </w:pPr>
    </w:p>
    <w:p w:rsidR="00E21CBB" w:rsidRPr="00E158AE" w:rsidP="003B0B48">
      <w:pPr>
        <w:bidi w:val="0"/>
        <w:jc w:val="center"/>
        <w:rPr>
          <w:b/>
        </w:rPr>
      </w:pPr>
      <w:r w:rsidRPr="00E158AE" w:rsidR="00713DA8">
        <w:rPr>
          <w:rFonts w:hint="default"/>
          <w:b/>
        </w:rPr>
        <w:t>Č</w:t>
      </w:r>
      <w:r w:rsidRPr="00E158AE" w:rsidR="00713DA8">
        <w:rPr>
          <w:rFonts w:hint="default"/>
          <w:b/>
        </w:rPr>
        <w:t>l. II</w:t>
      </w:r>
    </w:p>
    <w:p w:rsidR="00E21CBB" w:rsidRPr="00E158AE" w:rsidP="003B0B48">
      <w:pPr>
        <w:bidi w:val="0"/>
        <w:jc w:val="center"/>
        <w:rPr>
          <w:b/>
        </w:rPr>
      </w:pPr>
    </w:p>
    <w:p w:rsidR="00E21CBB" w:rsidRPr="00E158AE" w:rsidP="00E21CBB">
      <w:pPr>
        <w:bidi w:val="0"/>
        <w:jc w:val="both"/>
        <w:rPr>
          <w:rFonts w:hint="default"/>
        </w:rPr>
      </w:pPr>
      <w:r w:rsidRPr="00E158AE">
        <w:rPr>
          <w:rFonts w:hint="default"/>
        </w:rPr>
        <w:t>Zá</w:t>
      </w:r>
      <w:r w:rsidRPr="00E158AE">
        <w:rPr>
          <w:rFonts w:hint="default"/>
        </w:rPr>
        <w:t>kon č</w:t>
      </w:r>
      <w:r w:rsidRPr="00E158AE">
        <w:rPr>
          <w:rFonts w:hint="default"/>
        </w:rPr>
        <w:t>. 455/1991 Zb. o ž</w:t>
      </w:r>
      <w:r w:rsidRPr="00E158AE">
        <w:rPr>
          <w:rFonts w:hint="default"/>
        </w:rPr>
        <w:t>ivnostenskom podnikaní</w:t>
      </w:r>
      <w:r w:rsidRPr="00E158AE">
        <w:rPr>
          <w:rFonts w:hint="default"/>
        </w:rPr>
        <w:t xml:space="preserve"> (ž</w:t>
      </w:r>
      <w:r w:rsidRPr="00E158AE">
        <w:rPr>
          <w:rFonts w:hint="default"/>
        </w:rPr>
        <w:t>ivnostenský</w:t>
      </w:r>
      <w:r w:rsidRPr="00E158AE">
        <w:rPr>
          <w:rFonts w:hint="default"/>
        </w:rPr>
        <w:t xml:space="preserve"> zá</w:t>
      </w:r>
      <w:r w:rsidRPr="00E158AE">
        <w:rPr>
          <w:rFonts w:hint="default"/>
        </w:rPr>
        <w:t>kon) v znení</w:t>
      </w:r>
      <w:r w:rsidRPr="00E158AE">
        <w:rPr>
          <w:rFonts w:hint="default"/>
        </w:rPr>
        <w:t xml:space="preserve"> zá</w:t>
      </w:r>
      <w:r w:rsidRPr="00E158AE">
        <w:rPr>
          <w:rFonts w:hint="default"/>
        </w:rPr>
        <w:t>kona č</w:t>
      </w:r>
      <w:r w:rsidRPr="00E158AE">
        <w:rPr>
          <w:rFonts w:hint="default"/>
        </w:rPr>
        <w:t>. 231/1992 Zb., zá</w:t>
      </w:r>
      <w:r w:rsidRPr="00E158AE">
        <w:rPr>
          <w:rFonts w:hint="default"/>
        </w:rPr>
        <w:t>kona č</w:t>
      </w:r>
      <w:r w:rsidRPr="00E158AE">
        <w:rPr>
          <w:rFonts w:hint="default"/>
        </w:rPr>
        <w:t>. 600/1992 Zb., zá</w:t>
      </w:r>
      <w:r w:rsidRPr="00E158AE">
        <w:rPr>
          <w:rFonts w:hint="default"/>
        </w:rPr>
        <w:t>kona Ná</w:t>
      </w:r>
      <w:r w:rsidRPr="00E158AE">
        <w:rPr>
          <w:rFonts w:hint="default"/>
        </w:rPr>
        <w:t>rodnej rady Slovenskej republiky č</w:t>
      </w:r>
      <w:r w:rsidRPr="00E158AE">
        <w:rPr>
          <w:rFonts w:hint="default"/>
        </w:rPr>
        <w:t>. 132/1994 Z.z</w:t>
      </w:r>
      <w:r w:rsidRPr="00E158AE">
        <w:rPr>
          <w:rFonts w:hint="default"/>
        </w:rPr>
        <w:t>., zá</w:t>
      </w:r>
      <w:r w:rsidRPr="00E158AE">
        <w:rPr>
          <w:rFonts w:hint="default"/>
        </w:rPr>
        <w:t>kona Ná</w:t>
      </w:r>
      <w:r w:rsidRPr="00E158AE">
        <w:rPr>
          <w:rFonts w:hint="default"/>
        </w:rPr>
        <w:t>rodnej rady Slovenskej republiky č</w:t>
      </w:r>
      <w:r w:rsidRPr="00E158AE">
        <w:rPr>
          <w:rFonts w:hint="default"/>
        </w:rPr>
        <w:t>. 200/1995 Z.z., zá</w:t>
      </w:r>
      <w:r w:rsidRPr="00E158AE">
        <w:rPr>
          <w:rFonts w:hint="default"/>
        </w:rPr>
        <w:t>kona Ná</w:t>
      </w:r>
      <w:r w:rsidRPr="00E158AE">
        <w:rPr>
          <w:rFonts w:hint="default"/>
        </w:rPr>
        <w:t>rodnej rady Slovenskej republiky č</w:t>
      </w:r>
      <w:r w:rsidRPr="00E158AE">
        <w:rPr>
          <w:rFonts w:hint="default"/>
        </w:rPr>
        <w:t>. 216/1995 Z.z., zá</w:t>
      </w:r>
      <w:r w:rsidRPr="00E158AE">
        <w:rPr>
          <w:rFonts w:hint="default"/>
        </w:rPr>
        <w:t>kona Ná</w:t>
      </w:r>
      <w:r w:rsidRPr="00E158AE">
        <w:rPr>
          <w:rFonts w:hint="default"/>
        </w:rPr>
        <w:t>rodnej rady Slovenskej republiky č</w:t>
      </w:r>
      <w:r w:rsidRPr="00E158AE">
        <w:rPr>
          <w:rFonts w:hint="default"/>
        </w:rPr>
        <w:t>. 233/1995 Z.z., zá</w:t>
      </w:r>
      <w:r w:rsidRPr="00E158AE">
        <w:rPr>
          <w:rFonts w:hint="default"/>
        </w:rPr>
        <w:t>kona Ná</w:t>
      </w:r>
      <w:r w:rsidRPr="00E158AE">
        <w:rPr>
          <w:rFonts w:hint="default"/>
        </w:rPr>
        <w:t>rodnej rady Slovenskej republiky č</w:t>
      </w:r>
      <w:r w:rsidRPr="00E158AE">
        <w:rPr>
          <w:rFonts w:hint="default"/>
        </w:rPr>
        <w:t>. 123/1996 Z.z., zá</w:t>
      </w:r>
      <w:r w:rsidRPr="00E158AE">
        <w:rPr>
          <w:rFonts w:hint="default"/>
        </w:rPr>
        <w:t>kona Ná</w:t>
      </w:r>
      <w:r w:rsidRPr="00E158AE">
        <w:rPr>
          <w:rFonts w:hint="default"/>
        </w:rPr>
        <w:t>rod</w:t>
      </w:r>
      <w:r w:rsidRPr="00E158AE">
        <w:rPr>
          <w:rFonts w:hint="default"/>
        </w:rPr>
        <w:t>n</w:t>
      </w:r>
      <w:r w:rsidRPr="00E158AE">
        <w:rPr>
          <w:rFonts w:hint="default"/>
        </w:rPr>
        <w:t>ej rady Slovenskej republiky č</w:t>
      </w:r>
      <w:r w:rsidRPr="00E158AE">
        <w:rPr>
          <w:rFonts w:hint="default"/>
        </w:rPr>
        <w:t>. 164/1996 Z.z., zá</w:t>
      </w:r>
      <w:r w:rsidRPr="00E158AE">
        <w:rPr>
          <w:rFonts w:hint="default"/>
        </w:rPr>
        <w:t>kona Ná</w:t>
      </w:r>
      <w:r w:rsidRPr="00E158AE">
        <w:rPr>
          <w:rFonts w:hint="default"/>
        </w:rPr>
        <w:t>rodnej rady Slovenskej republiky č</w:t>
      </w:r>
      <w:r w:rsidRPr="00E158AE">
        <w:rPr>
          <w:rFonts w:hint="default"/>
        </w:rPr>
        <w:t>. 222/1996 Z.z., zá</w:t>
      </w:r>
      <w:r w:rsidRPr="00E158AE">
        <w:rPr>
          <w:rFonts w:hint="default"/>
        </w:rPr>
        <w:t>kona Ná</w:t>
      </w:r>
      <w:r w:rsidRPr="00E158AE">
        <w:rPr>
          <w:rFonts w:hint="default"/>
        </w:rPr>
        <w:t>rodnej rady Slovenskej republiky č</w:t>
      </w:r>
      <w:r w:rsidRPr="00E158AE">
        <w:rPr>
          <w:rFonts w:hint="default"/>
        </w:rPr>
        <w:t>. 289/1996 Z.z., zá</w:t>
      </w:r>
      <w:r w:rsidRPr="00E158AE">
        <w:rPr>
          <w:rFonts w:hint="default"/>
        </w:rPr>
        <w:t>kona Ná</w:t>
      </w:r>
      <w:r w:rsidRPr="00E158AE">
        <w:rPr>
          <w:rFonts w:hint="default"/>
        </w:rPr>
        <w:t>rodnej rady Slovenskej republiky č</w:t>
      </w:r>
      <w:r w:rsidRPr="00E158AE">
        <w:rPr>
          <w:rFonts w:hint="default"/>
        </w:rPr>
        <w:t>. 290/1996 Z.z., zá</w:t>
      </w:r>
      <w:r w:rsidRPr="00E158AE">
        <w:rPr>
          <w:rFonts w:hint="default"/>
        </w:rPr>
        <w:t>kona č</w:t>
      </w:r>
      <w:r w:rsidRPr="00E158AE">
        <w:rPr>
          <w:rFonts w:hint="default"/>
        </w:rPr>
        <w:t>. 288/1997 Z.z., zá</w:t>
      </w:r>
      <w:r w:rsidRPr="00E158AE">
        <w:rPr>
          <w:rFonts w:hint="default"/>
        </w:rPr>
        <w:t>k</w:t>
      </w:r>
      <w:r w:rsidRPr="00E158AE">
        <w:rPr>
          <w:rFonts w:hint="default"/>
        </w:rPr>
        <w:t>o</w:t>
      </w:r>
      <w:r w:rsidRPr="00E158AE">
        <w:rPr>
          <w:rFonts w:hint="default"/>
        </w:rPr>
        <w:t>na č</w:t>
      </w:r>
      <w:r w:rsidRPr="00E158AE">
        <w:rPr>
          <w:rFonts w:hint="default"/>
        </w:rPr>
        <w:t>. 379/1997 Z.z., zá</w:t>
      </w:r>
      <w:r w:rsidRPr="00E158AE">
        <w:rPr>
          <w:rFonts w:hint="default"/>
        </w:rPr>
        <w:t>kona č</w:t>
      </w:r>
      <w:r w:rsidRPr="00E158AE">
        <w:rPr>
          <w:rFonts w:hint="default"/>
        </w:rPr>
        <w:t>. 70/1998 Z.z., zá</w:t>
      </w:r>
      <w:r w:rsidRPr="00E158AE">
        <w:rPr>
          <w:rFonts w:hint="default"/>
        </w:rPr>
        <w:t>kona č</w:t>
      </w:r>
      <w:r w:rsidRPr="00E158AE">
        <w:rPr>
          <w:rFonts w:hint="default"/>
        </w:rPr>
        <w:t>. 76/1998 Z.z., zá</w:t>
      </w:r>
      <w:r w:rsidRPr="00E158AE">
        <w:rPr>
          <w:rFonts w:hint="default"/>
        </w:rPr>
        <w:t>kona č</w:t>
      </w:r>
      <w:r w:rsidRPr="00E158AE">
        <w:rPr>
          <w:rFonts w:hint="default"/>
        </w:rPr>
        <w:t>. 126/1998 Z.z., zá</w:t>
      </w:r>
      <w:r w:rsidRPr="00E158AE">
        <w:rPr>
          <w:rFonts w:hint="default"/>
        </w:rPr>
        <w:t>kona č</w:t>
      </w:r>
      <w:r w:rsidRPr="00E158AE">
        <w:rPr>
          <w:rFonts w:hint="default"/>
        </w:rPr>
        <w:t>. 129/1998 Z.z., zá</w:t>
      </w:r>
      <w:r w:rsidRPr="00E158AE">
        <w:rPr>
          <w:rFonts w:hint="default"/>
        </w:rPr>
        <w:t>kona č</w:t>
      </w:r>
      <w:r w:rsidRPr="00E158AE">
        <w:rPr>
          <w:rFonts w:hint="default"/>
        </w:rPr>
        <w:t>. 140/1998 Z.z., zá</w:t>
      </w:r>
      <w:r w:rsidRPr="00E158AE">
        <w:rPr>
          <w:rFonts w:hint="default"/>
        </w:rPr>
        <w:t>kona č</w:t>
      </w:r>
      <w:r w:rsidRPr="00E158AE">
        <w:rPr>
          <w:rFonts w:hint="default"/>
        </w:rPr>
        <w:t>. 143/1998 Z.z., zá</w:t>
      </w:r>
      <w:r w:rsidRPr="00E158AE">
        <w:rPr>
          <w:rFonts w:hint="default"/>
        </w:rPr>
        <w:t>kona č</w:t>
      </w:r>
      <w:r w:rsidRPr="00E158AE">
        <w:rPr>
          <w:rFonts w:hint="default"/>
        </w:rPr>
        <w:t>. 144/1998 Z.z., zá</w:t>
      </w:r>
      <w:r w:rsidRPr="00E158AE">
        <w:rPr>
          <w:rFonts w:hint="default"/>
        </w:rPr>
        <w:t>kona č</w:t>
      </w:r>
      <w:r w:rsidRPr="00E158AE">
        <w:rPr>
          <w:rFonts w:hint="default"/>
        </w:rPr>
        <w:t>. 161/1998 Z.z., zá</w:t>
      </w:r>
      <w:r w:rsidRPr="00E158AE">
        <w:rPr>
          <w:rFonts w:hint="default"/>
        </w:rPr>
        <w:t>kona č</w:t>
      </w:r>
      <w:r w:rsidRPr="00E158AE">
        <w:rPr>
          <w:rFonts w:hint="default"/>
        </w:rPr>
        <w:t>. 178/1998 Z.z., zá</w:t>
      </w:r>
      <w:r w:rsidRPr="00E158AE">
        <w:rPr>
          <w:rFonts w:hint="default"/>
        </w:rPr>
        <w:t>kona č</w:t>
      </w:r>
      <w:r w:rsidRPr="00E158AE">
        <w:rPr>
          <w:rFonts w:hint="default"/>
        </w:rPr>
        <w:t>. 1</w:t>
      </w:r>
      <w:r w:rsidRPr="00E158AE">
        <w:rPr>
          <w:rFonts w:hint="default"/>
        </w:rPr>
        <w:t>7</w:t>
      </w:r>
      <w:r w:rsidRPr="00E158AE">
        <w:rPr>
          <w:rFonts w:hint="default"/>
        </w:rPr>
        <w:t>9/1998 Z.z., zá</w:t>
      </w:r>
      <w:r w:rsidRPr="00E158AE">
        <w:rPr>
          <w:rFonts w:hint="default"/>
        </w:rPr>
        <w:t>kona č</w:t>
      </w:r>
      <w:r w:rsidRPr="00E158AE">
        <w:rPr>
          <w:rFonts w:hint="default"/>
        </w:rPr>
        <w:t>. 194/1998 Z.z., zá</w:t>
      </w:r>
      <w:r w:rsidRPr="00E158AE">
        <w:rPr>
          <w:rFonts w:hint="default"/>
        </w:rPr>
        <w:t>kona č</w:t>
      </w:r>
      <w:r w:rsidRPr="00E158AE">
        <w:rPr>
          <w:rFonts w:hint="default"/>
        </w:rPr>
        <w:t>. 263/1999 Z.z., zá</w:t>
      </w:r>
      <w:r w:rsidRPr="00E158AE">
        <w:rPr>
          <w:rFonts w:hint="default"/>
        </w:rPr>
        <w:t>kona č</w:t>
      </w:r>
      <w:r w:rsidRPr="00E158AE">
        <w:rPr>
          <w:rFonts w:hint="default"/>
        </w:rPr>
        <w:t>. 264/1999 Z.z., zá</w:t>
      </w:r>
      <w:r w:rsidRPr="00E158AE">
        <w:rPr>
          <w:rFonts w:hint="default"/>
        </w:rPr>
        <w:t>kona č</w:t>
      </w:r>
      <w:r w:rsidRPr="00E158AE">
        <w:rPr>
          <w:rFonts w:hint="default"/>
        </w:rPr>
        <w:t>. 119/2000 Z.z., zá</w:t>
      </w:r>
      <w:r w:rsidRPr="00E158AE">
        <w:rPr>
          <w:rFonts w:hint="default"/>
        </w:rPr>
        <w:t>kona č</w:t>
      </w:r>
      <w:r w:rsidRPr="00E158AE">
        <w:rPr>
          <w:rFonts w:hint="default"/>
        </w:rPr>
        <w:t>. 142/2000 Z.z., zá</w:t>
      </w:r>
      <w:r w:rsidRPr="00E158AE">
        <w:rPr>
          <w:rFonts w:hint="default"/>
        </w:rPr>
        <w:t>kona č</w:t>
      </w:r>
      <w:r w:rsidRPr="00E158AE">
        <w:rPr>
          <w:rFonts w:hint="default"/>
        </w:rPr>
        <w:t>. 236/2000 Z.z., zá</w:t>
      </w:r>
      <w:r w:rsidRPr="00E158AE">
        <w:rPr>
          <w:rFonts w:hint="default"/>
        </w:rPr>
        <w:t>kona č</w:t>
      </w:r>
      <w:r w:rsidRPr="00E158AE">
        <w:rPr>
          <w:rFonts w:hint="default"/>
        </w:rPr>
        <w:t>. 238/2000 Z.z., zá</w:t>
      </w:r>
      <w:r w:rsidRPr="00E158AE">
        <w:rPr>
          <w:rFonts w:hint="default"/>
        </w:rPr>
        <w:t>kona č</w:t>
      </w:r>
      <w:r w:rsidRPr="00E158AE">
        <w:rPr>
          <w:rFonts w:hint="default"/>
        </w:rPr>
        <w:t>. 268/2000 Z.z., zá</w:t>
      </w:r>
      <w:r w:rsidRPr="00E158AE">
        <w:rPr>
          <w:rFonts w:hint="default"/>
        </w:rPr>
        <w:t>kona č</w:t>
      </w:r>
      <w:r w:rsidRPr="00E158AE">
        <w:rPr>
          <w:rFonts w:hint="default"/>
        </w:rPr>
        <w:t>. 338/2000 Z.z., zá</w:t>
      </w:r>
      <w:r w:rsidRPr="00E158AE">
        <w:rPr>
          <w:rFonts w:hint="default"/>
        </w:rPr>
        <w:t>kona č</w:t>
      </w:r>
      <w:r w:rsidRPr="00E158AE">
        <w:rPr>
          <w:rFonts w:hint="default"/>
        </w:rPr>
        <w:t>. 223/200</w:t>
      </w:r>
      <w:r w:rsidRPr="00E158AE">
        <w:rPr>
          <w:rFonts w:hint="default"/>
        </w:rPr>
        <w:t>1</w:t>
      </w:r>
      <w:r w:rsidRPr="00E158AE">
        <w:rPr>
          <w:rFonts w:hint="default"/>
        </w:rPr>
        <w:t xml:space="preserve"> Z.z., zá</w:t>
      </w:r>
      <w:r w:rsidRPr="00E158AE">
        <w:rPr>
          <w:rFonts w:hint="default"/>
        </w:rPr>
        <w:t>kona č</w:t>
      </w:r>
      <w:r w:rsidRPr="00E158AE">
        <w:rPr>
          <w:rFonts w:hint="default"/>
        </w:rPr>
        <w:t>. 279/2001 Z.z., zá</w:t>
      </w:r>
      <w:r w:rsidRPr="00E158AE">
        <w:rPr>
          <w:rFonts w:hint="default"/>
        </w:rPr>
        <w:t>kona č</w:t>
      </w:r>
      <w:r w:rsidRPr="00E158AE">
        <w:rPr>
          <w:rFonts w:hint="default"/>
        </w:rPr>
        <w:t>. 488/2001 Z.z., zá</w:t>
      </w:r>
      <w:r w:rsidRPr="00E158AE">
        <w:rPr>
          <w:rFonts w:hint="default"/>
        </w:rPr>
        <w:t>kona č</w:t>
      </w:r>
      <w:r w:rsidRPr="00E158AE">
        <w:rPr>
          <w:rFonts w:hint="default"/>
        </w:rPr>
        <w:t>. 554/2001 Z.z., zá</w:t>
      </w:r>
      <w:r w:rsidRPr="00E158AE">
        <w:rPr>
          <w:rFonts w:hint="default"/>
        </w:rPr>
        <w:t>kona č</w:t>
      </w:r>
      <w:r w:rsidRPr="00E158AE">
        <w:rPr>
          <w:rFonts w:hint="default"/>
        </w:rPr>
        <w:t>. 261/2002 Z.z., zá</w:t>
      </w:r>
      <w:r w:rsidRPr="00E158AE">
        <w:rPr>
          <w:rFonts w:hint="default"/>
        </w:rPr>
        <w:t>kona č</w:t>
      </w:r>
      <w:r w:rsidRPr="00E158AE">
        <w:rPr>
          <w:rFonts w:hint="default"/>
        </w:rPr>
        <w:t>. 284/2002 Z.z., zá</w:t>
      </w:r>
      <w:r w:rsidRPr="00E158AE">
        <w:rPr>
          <w:rFonts w:hint="default"/>
        </w:rPr>
        <w:t>kona č</w:t>
      </w:r>
      <w:r w:rsidRPr="00E158AE">
        <w:rPr>
          <w:rFonts w:hint="default"/>
        </w:rPr>
        <w:t>. 506/2002 Z.z., zá</w:t>
      </w:r>
      <w:r w:rsidRPr="00E158AE">
        <w:rPr>
          <w:rFonts w:hint="default"/>
        </w:rPr>
        <w:t>kona č</w:t>
      </w:r>
      <w:r w:rsidRPr="00E158AE">
        <w:rPr>
          <w:rFonts w:hint="default"/>
        </w:rPr>
        <w:t>. 190/2003 Z.z., zá</w:t>
      </w:r>
      <w:r w:rsidRPr="00E158AE">
        <w:rPr>
          <w:rFonts w:hint="default"/>
        </w:rPr>
        <w:t>kona č</w:t>
      </w:r>
      <w:r w:rsidRPr="00E158AE">
        <w:rPr>
          <w:rFonts w:hint="default"/>
        </w:rPr>
        <w:t>. 219/2003 Z.z., zá</w:t>
      </w:r>
      <w:r w:rsidRPr="00E158AE">
        <w:rPr>
          <w:rFonts w:hint="default"/>
        </w:rPr>
        <w:t>kona č</w:t>
      </w:r>
      <w:r w:rsidRPr="00E158AE">
        <w:rPr>
          <w:rFonts w:hint="default"/>
        </w:rPr>
        <w:t>. 245/2003 Z.z., zá</w:t>
      </w:r>
      <w:r w:rsidRPr="00E158AE">
        <w:rPr>
          <w:rFonts w:hint="default"/>
        </w:rPr>
        <w:t>kona č</w:t>
      </w:r>
      <w:r w:rsidRPr="00E158AE">
        <w:rPr>
          <w:rFonts w:hint="default"/>
        </w:rPr>
        <w:t>. 423/2003 Z.z.,</w:t>
      </w:r>
      <w:r w:rsidRPr="00E158AE">
        <w:rPr>
          <w:rFonts w:hint="default"/>
        </w:rPr>
        <w:t xml:space="preserve"> zá</w:t>
      </w:r>
      <w:r w:rsidRPr="00E158AE">
        <w:rPr>
          <w:rFonts w:hint="default"/>
        </w:rPr>
        <w:t>kona č</w:t>
      </w:r>
      <w:r w:rsidRPr="00E158AE">
        <w:rPr>
          <w:rFonts w:hint="default"/>
        </w:rPr>
        <w:t>. 515/2003 Z.z., zá</w:t>
      </w:r>
      <w:r w:rsidRPr="00E158AE">
        <w:rPr>
          <w:rFonts w:hint="default"/>
        </w:rPr>
        <w:t>kona č</w:t>
      </w:r>
      <w:r w:rsidRPr="00E158AE">
        <w:rPr>
          <w:rFonts w:hint="default"/>
        </w:rPr>
        <w:t>. 586/2003 Z.z., zá</w:t>
      </w:r>
      <w:r w:rsidRPr="00E158AE">
        <w:rPr>
          <w:rFonts w:hint="default"/>
        </w:rPr>
        <w:t>kona č</w:t>
      </w:r>
      <w:r w:rsidRPr="00E158AE">
        <w:rPr>
          <w:rFonts w:hint="default"/>
        </w:rPr>
        <w:t>. 602/2003 Z.z., zá</w:t>
      </w:r>
      <w:r w:rsidRPr="00E158AE">
        <w:rPr>
          <w:rFonts w:hint="default"/>
        </w:rPr>
        <w:t>kona č</w:t>
      </w:r>
      <w:r w:rsidRPr="00E158AE">
        <w:rPr>
          <w:rFonts w:hint="default"/>
        </w:rPr>
        <w:t>. 347/2004 Z.z., zá</w:t>
      </w:r>
      <w:r w:rsidRPr="00E158AE">
        <w:rPr>
          <w:rFonts w:hint="default"/>
        </w:rPr>
        <w:t>kona č</w:t>
      </w:r>
      <w:r w:rsidRPr="00E158AE">
        <w:rPr>
          <w:rFonts w:hint="default"/>
        </w:rPr>
        <w:t>. 350/2004 Z.z., zá</w:t>
      </w:r>
      <w:r w:rsidRPr="00E158AE">
        <w:rPr>
          <w:rFonts w:hint="default"/>
        </w:rPr>
        <w:t>kona č</w:t>
      </w:r>
      <w:r w:rsidRPr="00E158AE">
        <w:rPr>
          <w:rFonts w:hint="default"/>
        </w:rPr>
        <w:t>. 365/2004 Z.z., zá</w:t>
      </w:r>
      <w:r w:rsidRPr="00E158AE">
        <w:rPr>
          <w:rFonts w:hint="default"/>
        </w:rPr>
        <w:t>kona č</w:t>
      </w:r>
      <w:r w:rsidRPr="00E158AE">
        <w:rPr>
          <w:rFonts w:hint="default"/>
        </w:rPr>
        <w:t>. 420/2004 Z.z., zá</w:t>
      </w:r>
      <w:r w:rsidRPr="00E158AE">
        <w:rPr>
          <w:rFonts w:hint="default"/>
        </w:rPr>
        <w:t>kona č</w:t>
      </w:r>
      <w:r w:rsidRPr="00E158AE">
        <w:rPr>
          <w:rFonts w:hint="default"/>
        </w:rPr>
        <w:t>. 533/2004 Z.z., zá</w:t>
      </w:r>
      <w:r w:rsidRPr="00E158AE">
        <w:rPr>
          <w:rFonts w:hint="default"/>
        </w:rPr>
        <w:t>kona č</w:t>
      </w:r>
      <w:r w:rsidRPr="00E158AE">
        <w:rPr>
          <w:rFonts w:hint="default"/>
        </w:rPr>
        <w:t>. 544/2004 Z.z., zá</w:t>
      </w:r>
      <w:r w:rsidRPr="00E158AE">
        <w:rPr>
          <w:rFonts w:hint="default"/>
        </w:rPr>
        <w:t>kona č</w:t>
      </w:r>
      <w:r w:rsidRPr="00E158AE">
        <w:rPr>
          <w:rFonts w:hint="default"/>
        </w:rPr>
        <w:t>. 578/2004 Z.z., zá</w:t>
      </w:r>
      <w:r w:rsidRPr="00E158AE">
        <w:rPr>
          <w:rFonts w:hint="default"/>
        </w:rPr>
        <w:t>ko</w:t>
      </w:r>
      <w:r w:rsidRPr="00E158AE">
        <w:rPr>
          <w:rFonts w:hint="default"/>
        </w:rPr>
        <w:t>n</w:t>
      </w:r>
      <w:r w:rsidRPr="00E158AE">
        <w:rPr>
          <w:rFonts w:hint="default"/>
        </w:rPr>
        <w:t>a č</w:t>
      </w:r>
      <w:r w:rsidRPr="00E158AE">
        <w:rPr>
          <w:rFonts w:hint="default"/>
        </w:rPr>
        <w:t>. 624/2004 Z.z., zá</w:t>
      </w:r>
      <w:r w:rsidRPr="00E158AE">
        <w:rPr>
          <w:rFonts w:hint="default"/>
        </w:rPr>
        <w:t>kona č</w:t>
      </w:r>
      <w:r w:rsidRPr="00E158AE">
        <w:rPr>
          <w:rFonts w:hint="default"/>
        </w:rPr>
        <w:t>. 650/2004 Z.z., zá</w:t>
      </w:r>
      <w:r w:rsidRPr="00E158AE">
        <w:rPr>
          <w:rFonts w:hint="default"/>
        </w:rPr>
        <w:t>kona č</w:t>
      </w:r>
      <w:r w:rsidRPr="00E158AE">
        <w:rPr>
          <w:rFonts w:hint="default"/>
        </w:rPr>
        <w:t>. 656/2004 Z.z., zá</w:t>
      </w:r>
      <w:r w:rsidRPr="00E158AE">
        <w:rPr>
          <w:rFonts w:hint="default"/>
        </w:rPr>
        <w:t>kona č</w:t>
      </w:r>
      <w:r w:rsidRPr="00E158AE">
        <w:rPr>
          <w:rFonts w:hint="default"/>
        </w:rPr>
        <w:t>. 725/2004 Z.z., zá</w:t>
      </w:r>
      <w:r w:rsidRPr="00E158AE">
        <w:rPr>
          <w:rFonts w:hint="default"/>
        </w:rPr>
        <w:t>kona č</w:t>
      </w:r>
      <w:r w:rsidRPr="00E158AE">
        <w:rPr>
          <w:rFonts w:hint="default"/>
        </w:rPr>
        <w:t>. 8/2005 Z.z., zá</w:t>
      </w:r>
      <w:r w:rsidRPr="00E158AE">
        <w:rPr>
          <w:rFonts w:hint="default"/>
        </w:rPr>
        <w:t>kona č</w:t>
      </w:r>
      <w:r w:rsidRPr="00E158AE">
        <w:rPr>
          <w:rFonts w:hint="default"/>
        </w:rPr>
        <w:t>. 93/2005 Z.z., zá</w:t>
      </w:r>
      <w:r w:rsidRPr="00E158AE">
        <w:rPr>
          <w:rFonts w:hint="default"/>
        </w:rPr>
        <w:t>kona č</w:t>
      </w:r>
      <w:r w:rsidRPr="00E158AE">
        <w:rPr>
          <w:rFonts w:hint="default"/>
        </w:rPr>
        <w:t>. 331/2005 Z.z., zá</w:t>
      </w:r>
      <w:r w:rsidRPr="00E158AE">
        <w:rPr>
          <w:rFonts w:hint="default"/>
        </w:rPr>
        <w:t>kona č</w:t>
      </w:r>
      <w:r w:rsidRPr="00E158AE">
        <w:rPr>
          <w:rFonts w:hint="default"/>
        </w:rPr>
        <w:t>. 340/2005 Z.z., zá</w:t>
      </w:r>
      <w:r w:rsidRPr="00E158AE">
        <w:rPr>
          <w:rFonts w:hint="default"/>
        </w:rPr>
        <w:t>kona č</w:t>
      </w:r>
      <w:r w:rsidRPr="00E158AE">
        <w:rPr>
          <w:rFonts w:hint="default"/>
        </w:rPr>
        <w:t>. 351/2005 Z.z., zá</w:t>
      </w:r>
      <w:r w:rsidRPr="00E158AE">
        <w:rPr>
          <w:rFonts w:hint="default"/>
        </w:rPr>
        <w:t>kona č</w:t>
      </w:r>
      <w:r w:rsidRPr="00E158AE">
        <w:rPr>
          <w:rFonts w:hint="default"/>
        </w:rPr>
        <w:t>. 470/2005 Z.z., zá</w:t>
      </w:r>
      <w:r w:rsidRPr="00E158AE">
        <w:rPr>
          <w:rFonts w:hint="default"/>
        </w:rPr>
        <w:t>kona č</w:t>
      </w:r>
      <w:r w:rsidRPr="00E158AE">
        <w:rPr>
          <w:rFonts w:hint="default"/>
        </w:rPr>
        <w:t>. 473</w:t>
      </w:r>
      <w:r w:rsidRPr="00E158AE">
        <w:rPr>
          <w:rFonts w:hint="default"/>
        </w:rPr>
        <w:t>/</w:t>
      </w:r>
      <w:r w:rsidRPr="00E158AE">
        <w:rPr>
          <w:rFonts w:hint="default"/>
        </w:rPr>
        <w:t>2005 Z.z., zá</w:t>
      </w:r>
      <w:r w:rsidRPr="00E158AE">
        <w:rPr>
          <w:rFonts w:hint="default"/>
        </w:rPr>
        <w:t>kona č</w:t>
      </w:r>
      <w:r w:rsidRPr="00E158AE">
        <w:rPr>
          <w:rFonts w:hint="default"/>
        </w:rPr>
        <w:t>. 491/2005 Z.z., zá</w:t>
      </w:r>
      <w:r w:rsidRPr="00E158AE">
        <w:rPr>
          <w:rFonts w:hint="default"/>
        </w:rPr>
        <w:t>kona č</w:t>
      </w:r>
      <w:r w:rsidRPr="00E158AE">
        <w:rPr>
          <w:rFonts w:hint="default"/>
        </w:rPr>
        <w:t>. 555/2005 Z.z., zá</w:t>
      </w:r>
      <w:r w:rsidRPr="00E158AE">
        <w:rPr>
          <w:rFonts w:hint="default"/>
        </w:rPr>
        <w:t>kona č</w:t>
      </w:r>
      <w:r w:rsidRPr="00E158AE">
        <w:rPr>
          <w:rFonts w:hint="default"/>
        </w:rPr>
        <w:t>. 567/2005 Z.z., zá</w:t>
      </w:r>
      <w:r w:rsidRPr="00E158AE">
        <w:rPr>
          <w:rFonts w:hint="default"/>
        </w:rPr>
        <w:t>kona č</w:t>
      </w:r>
      <w:r w:rsidRPr="00E158AE">
        <w:rPr>
          <w:rFonts w:hint="default"/>
        </w:rPr>
        <w:t>. 124/2006 Z.z., zá</w:t>
      </w:r>
      <w:r w:rsidRPr="00E158AE">
        <w:rPr>
          <w:rFonts w:hint="default"/>
        </w:rPr>
        <w:t>kona č</w:t>
      </w:r>
      <w:r w:rsidRPr="00E158AE">
        <w:rPr>
          <w:rFonts w:hint="default"/>
        </w:rPr>
        <w:t>. 126/2006 Z.z., zá</w:t>
      </w:r>
      <w:r w:rsidRPr="00E158AE">
        <w:rPr>
          <w:rFonts w:hint="default"/>
        </w:rPr>
        <w:t>kona č</w:t>
      </w:r>
      <w:r w:rsidRPr="00E158AE">
        <w:rPr>
          <w:rFonts w:hint="default"/>
        </w:rPr>
        <w:t>. 17/2007 Z.z., zá</w:t>
      </w:r>
      <w:r w:rsidRPr="00E158AE">
        <w:rPr>
          <w:rFonts w:hint="default"/>
        </w:rPr>
        <w:t>kona č</w:t>
      </w:r>
      <w:r w:rsidRPr="00E158AE">
        <w:rPr>
          <w:rFonts w:hint="default"/>
        </w:rPr>
        <w:t>. 99/2007 Z.z., zá</w:t>
      </w:r>
      <w:r w:rsidRPr="00E158AE">
        <w:rPr>
          <w:rFonts w:hint="default"/>
        </w:rPr>
        <w:t>kona č</w:t>
      </w:r>
      <w:r w:rsidRPr="00E158AE">
        <w:rPr>
          <w:rFonts w:hint="default"/>
        </w:rPr>
        <w:t>. 193/2007 Z.z., zá</w:t>
      </w:r>
      <w:r w:rsidRPr="00E158AE">
        <w:rPr>
          <w:rFonts w:hint="default"/>
        </w:rPr>
        <w:t>kona č</w:t>
      </w:r>
      <w:r w:rsidRPr="00E158AE">
        <w:rPr>
          <w:rFonts w:hint="default"/>
        </w:rPr>
        <w:t>. 218/2007 Z.z., zá</w:t>
      </w:r>
      <w:r w:rsidRPr="00E158AE">
        <w:rPr>
          <w:rFonts w:hint="default"/>
        </w:rPr>
        <w:t>kona č</w:t>
      </w:r>
      <w:r w:rsidRPr="00E158AE">
        <w:rPr>
          <w:rFonts w:hint="default"/>
        </w:rPr>
        <w:t>. 358/2007 Z.</w:t>
      </w:r>
      <w:r w:rsidRPr="00E158AE">
        <w:rPr>
          <w:rFonts w:hint="default"/>
        </w:rPr>
        <w:t>z</w:t>
      </w:r>
      <w:r w:rsidRPr="00E158AE">
        <w:rPr>
          <w:rFonts w:hint="default"/>
        </w:rPr>
        <w:t>., zá</w:t>
      </w:r>
      <w:r w:rsidRPr="00E158AE">
        <w:rPr>
          <w:rFonts w:hint="default"/>
        </w:rPr>
        <w:t>kona č</w:t>
      </w:r>
      <w:r w:rsidRPr="00E158AE">
        <w:rPr>
          <w:rFonts w:hint="default"/>
        </w:rPr>
        <w:t>. 577/2007 Z.z., zá</w:t>
      </w:r>
      <w:r w:rsidRPr="00E158AE">
        <w:rPr>
          <w:rFonts w:hint="default"/>
        </w:rPr>
        <w:t>kona č</w:t>
      </w:r>
      <w:r w:rsidRPr="00E158AE">
        <w:rPr>
          <w:rFonts w:hint="default"/>
        </w:rPr>
        <w:t>. 112/2008 Z.z., zá</w:t>
      </w:r>
      <w:r w:rsidRPr="00E158AE">
        <w:rPr>
          <w:rFonts w:hint="default"/>
        </w:rPr>
        <w:t>kona č</w:t>
      </w:r>
      <w:r w:rsidRPr="00E158AE">
        <w:rPr>
          <w:rFonts w:hint="default"/>
        </w:rPr>
        <w:t>. 445/2008 Z.z., zá</w:t>
      </w:r>
      <w:r w:rsidRPr="00E158AE">
        <w:rPr>
          <w:rFonts w:hint="default"/>
        </w:rPr>
        <w:t>kona č</w:t>
      </w:r>
      <w:r w:rsidRPr="00E158AE">
        <w:rPr>
          <w:rFonts w:hint="default"/>
        </w:rPr>
        <w:t>. 448/2008 Z.z., zá</w:t>
      </w:r>
      <w:r w:rsidRPr="00E158AE">
        <w:rPr>
          <w:rFonts w:hint="default"/>
        </w:rPr>
        <w:t>kona č</w:t>
      </w:r>
      <w:r w:rsidRPr="00E158AE">
        <w:rPr>
          <w:rFonts w:hint="default"/>
        </w:rPr>
        <w:t>. 186/2009 Z.z., zá</w:t>
      </w:r>
      <w:r w:rsidRPr="00E158AE">
        <w:rPr>
          <w:rFonts w:hint="default"/>
        </w:rPr>
        <w:t>kona č</w:t>
      </w:r>
      <w:r w:rsidRPr="00E158AE">
        <w:rPr>
          <w:rFonts w:hint="default"/>
        </w:rPr>
        <w:t>. 492/2009 Z.z., zá</w:t>
      </w:r>
      <w:r w:rsidRPr="00E158AE">
        <w:rPr>
          <w:rFonts w:hint="default"/>
        </w:rPr>
        <w:t>kona č</w:t>
      </w:r>
      <w:r w:rsidRPr="00E158AE">
        <w:rPr>
          <w:rFonts w:hint="default"/>
        </w:rPr>
        <w:t>. 568/2009 Z.z., zá</w:t>
      </w:r>
      <w:r w:rsidRPr="00E158AE">
        <w:rPr>
          <w:rFonts w:hint="default"/>
        </w:rPr>
        <w:t>kona č</w:t>
      </w:r>
      <w:r w:rsidRPr="00E158AE">
        <w:rPr>
          <w:rFonts w:hint="default"/>
        </w:rPr>
        <w:t>. 129/2010 Z.z., zá</w:t>
      </w:r>
      <w:r w:rsidRPr="00E158AE">
        <w:rPr>
          <w:rFonts w:hint="default"/>
        </w:rPr>
        <w:t>kona č</w:t>
      </w:r>
      <w:r w:rsidRPr="00E158AE">
        <w:rPr>
          <w:rFonts w:hint="default"/>
        </w:rPr>
        <w:t>. 136/2010 Z.z., zá</w:t>
      </w:r>
      <w:r w:rsidRPr="00E158AE">
        <w:rPr>
          <w:rFonts w:hint="default"/>
        </w:rPr>
        <w:t>kona č</w:t>
      </w:r>
      <w:r w:rsidRPr="00E158AE">
        <w:rPr>
          <w:rFonts w:hint="default"/>
        </w:rPr>
        <w:t>. 556/2010 Z.z., zá</w:t>
      </w:r>
      <w:r w:rsidRPr="00E158AE">
        <w:rPr>
          <w:rFonts w:hint="default"/>
        </w:rPr>
        <w:t>k</w:t>
      </w:r>
      <w:r w:rsidRPr="00E158AE">
        <w:rPr>
          <w:rFonts w:hint="default"/>
        </w:rPr>
        <w:t>ona č</w:t>
      </w:r>
      <w:r w:rsidRPr="00E158AE">
        <w:rPr>
          <w:rFonts w:hint="default"/>
        </w:rPr>
        <w:t>. 249/2011 Z.z., zá</w:t>
      </w:r>
      <w:r w:rsidRPr="00E158AE">
        <w:rPr>
          <w:rFonts w:hint="default"/>
        </w:rPr>
        <w:t>kona č</w:t>
      </w:r>
      <w:r w:rsidRPr="00E158AE">
        <w:rPr>
          <w:rFonts w:hint="default"/>
        </w:rPr>
        <w:t>. 324/2011 Z.z., zá</w:t>
      </w:r>
      <w:r w:rsidRPr="00E158AE">
        <w:rPr>
          <w:rFonts w:hint="default"/>
        </w:rPr>
        <w:t>kona č</w:t>
      </w:r>
      <w:r w:rsidRPr="00E158AE">
        <w:rPr>
          <w:rFonts w:hint="default"/>
        </w:rPr>
        <w:t>. 362/2011 Z.z., zá</w:t>
      </w:r>
      <w:r w:rsidRPr="00E158AE">
        <w:rPr>
          <w:rFonts w:hint="default"/>
        </w:rPr>
        <w:t>kona č</w:t>
      </w:r>
      <w:r w:rsidRPr="00E158AE">
        <w:rPr>
          <w:rFonts w:hint="default"/>
        </w:rPr>
        <w:t>. 392/2011 Z.z., zá</w:t>
      </w:r>
      <w:r w:rsidRPr="00E158AE">
        <w:rPr>
          <w:rFonts w:hint="default"/>
        </w:rPr>
        <w:t>kona č</w:t>
      </w:r>
      <w:r w:rsidRPr="00E158AE">
        <w:rPr>
          <w:rFonts w:hint="default"/>
        </w:rPr>
        <w:t>. 395/2011 Z.z., zá</w:t>
      </w:r>
      <w:r w:rsidRPr="00E158AE">
        <w:rPr>
          <w:rFonts w:hint="default"/>
        </w:rPr>
        <w:t>kona č</w:t>
      </w:r>
      <w:r w:rsidRPr="00E158AE">
        <w:rPr>
          <w:rFonts w:hint="default"/>
        </w:rPr>
        <w:t>. 314/2012 Z.z., zá</w:t>
      </w:r>
      <w:r w:rsidRPr="00E158AE">
        <w:rPr>
          <w:rFonts w:hint="default"/>
        </w:rPr>
        <w:t>kona č</w:t>
      </w:r>
      <w:r w:rsidRPr="00E158AE">
        <w:rPr>
          <w:rFonts w:hint="default"/>
        </w:rPr>
        <w:t>. 321/2012 Z.z., zá</w:t>
      </w:r>
      <w:r w:rsidRPr="00E158AE">
        <w:rPr>
          <w:rFonts w:hint="default"/>
        </w:rPr>
        <w:t>kona č</w:t>
      </w:r>
      <w:r w:rsidRPr="00E158AE">
        <w:rPr>
          <w:rFonts w:hint="default"/>
        </w:rPr>
        <w:t>. 351/2012 Z.z., zá</w:t>
      </w:r>
      <w:r w:rsidRPr="00E158AE">
        <w:rPr>
          <w:rFonts w:hint="default"/>
        </w:rPr>
        <w:t>kona č</w:t>
      </w:r>
      <w:r w:rsidRPr="00E158AE">
        <w:rPr>
          <w:rFonts w:hint="default"/>
        </w:rPr>
        <w:t>. 447/2012 Z.z., zá</w:t>
      </w:r>
      <w:r w:rsidRPr="00E158AE">
        <w:rPr>
          <w:rFonts w:hint="default"/>
        </w:rPr>
        <w:t>kona č</w:t>
      </w:r>
      <w:r w:rsidRPr="00E158AE">
        <w:rPr>
          <w:rFonts w:hint="default"/>
        </w:rPr>
        <w:t>. 39/2013 Z.z., zá</w:t>
      </w:r>
      <w:r w:rsidRPr="00E158AE">
        <w:rPr>
          <w:rFonts w:hint="default"/>
        </w:rPr>
        <w:t>kona č.</w:t>
      </w:r>
      <w:r w:rsidRPr="00E158AE">
        <w:rPr>
          <w:rFonts w:hint="default"/>
        </w:rPr>
        <w:t xml:space="preserve"> </w:t>
      </w:r>
      <w:r w:rsidRPr="00E158AE">
        <w:rPr>
          <w:rFonts w:hint="default"/>
        </w:rPr>
        <w:t>94/2013 Z.z., zá</w:t>
      </w:r>
      <w:r w:rsidRPr="00E158AE">
        <w:rPr>
          <w:rFonts w:hint="default"/>
        </w:rPr>
        <w:t>kona č</w:t>
      </w:r>
      <w:r w:rsidRPr="00E158AE">
        <w:rPr>
          <w:rFonts w:hint="default"/>
        </w:rPr>
        <w:t>. 95/2013 Z.z., zá</w:t>
      </w:r>
      <w:r w:rsidRPr="00E158AE">
        <w:rPr>
          <w:rFonts w:hint="default"/>
        </w:rPr>
        <w:t>kona č</w:t>
      </w:r>
      <w:r w:rsidRPr="00E158AE">
        <w:rPr>
          <w:rFonts w:hint="default"/>
        </w:rPr>
        <w:t>. 180/2013 Z.z., zá</w:t>
      </w:r>
      <w:r w:rsidRPr="00E158AE">
        <w:rPr>
          <w:rFonts w:hint="default"/>
        </w:rPr>
        <w:t>kona č</w:t>
      </w:r>
      <w:r w:rsidRPr="00E158AE">
        <w:rPr>
          <w:rFonts w:hint="default"/>
        </w:rPr>
        <w:t>. 218/2013 Z.z., zá</w:t>
      </w:r>
      <w:r w:rsidRPr="00E158AE">
        <w:rPr>
          <w:rFonts w:hint="default"/>
        </w:rPr>
        <w:t>kona č</w:t>
      </w:r>
      <w:r w:rsidRPr="00E158AE">
        <w:rPr>
          <w:rFonts w:hint="default"/>
        </w:rPr>
        <w:t>. 1/2014 Z.z., zá</w:t>
      </w:r>
      <w:r w:rsidRPr="00E158AE">
        <w:rPr>
          <w:rFonts w:hint="default"/>
        </w:rPr>
        <w:t>kona č</w:t>
      </w:r>
      <w:r w:rsidRPr="00E158AE">
        <w:rPr>
          <w:rFonts w:hint="default"/>
        </w:rPr>
        <w:t>. 35/2014 Z.z., zá</w:t>
      </w:r>
      <w:r w:rsidRPr="00E158AE">
        <w:rPr>
          <w:rFonts w:hint="default"/>
        </w:rPr>
        <w:t>kona č</w:t>
      </w:r>
      <w:r w:rsidRPr="00E158AE">
        <w:rPr>
          <w:rFonts w:hint="default"/>
        </w:rPr>
        <w:t>. 58/2014 Z.z. a </w:t>
      </w:r>
      <w:r w:rsidRPr="00E158AE">
        <w:rPr>
          <w:rFonts w:hint="default"/>
        </w:rPr>
        <w:t>zá</w:t>
      </w:r>
      <w:r w:rsidRPr="00E158AE">
        <w:rPr>
          <w:rFonts w:hint="default"/>
        </w:rPr>
        <w:t>kona č</w:t>
      </w:r>
      <w:r w:rsidRPr="00E158AE">
        <w:rPr>
          <w:rFonts w:hint="default"/>
        </w:rPr>
        <w:t>. 182/2014 Z.z. sa mení</w:t>
      </w:r>
      <w:r w:rsidRPr="00E158AE">
        <w:rPr>
          <w:rFonts w:hint="default"/>
        </w:rPr>
        <w:t xml:space="preserve"> takto:</w:t>
      </w:r>
    </w:p>
    <w:p w:rsidR="00FC0DC3" w:rsidRPr="00E158AE" w:rsidP="00E21CBB">
      <w:pPr>
        <w:bidi w:val="0"/>
        <w:jc w:val="both"/>
      </w:pPr>
    </w:p>
    <w:p w:rsidR="00FC0DC3" w:rsidRPr="00E158AE" w:rsidP="00E21CBB">
      <w:pPr>
        <w:bidi w:val="0"/>
        <w:jc w:val="both"/>
      </w:pPr>
      <w:r w:rsidRPr="00E158AE">
        <w:t>V </w:t>
      </w:r>
      <w:r w:rsidRPr="00E158AE">
        <w:rPr>
          <w:rFonts w:hint="default"/>
        </w:rPr>
        <w:t>prí</w:t>
      </w:r>
      <w:r w:rsidRPr="00E158AE">
        <w:rPr>
          <w:rFonts w:hint="default"/>
        </w:rPr>
        <w:t>lohe č</w:t>
      </w:r>
      <w:r w:rsidRPr="00E158AE">
        <w:rPr>
          <w:rFonts w:hint="default"/>
        </w:rPr>
        <w:t>. 2 Viazané</w:t>
      </w:r>
      <w:r w:rsidRPr="00E158AE">
        <w:rPr>
          <w:rFonts w:hint="default"/>
        </w:rPr>
        <w:t xml:space="preserve"> ž</w:t>
      </w:r>
      <w:r w:rsidRPr="00E158AE">
        <w:rPr>
          <w:rFonts w:hint="default"/>
        </w:rPr>
        <w:t xml:space="preserve">ivnosti </w:t>
      </w:r>
      <w:r w:rsidRPr="00E158AE" w:rsidR="005B7739">
        <w:t>v skupine</w:t>
      </w:r>
      <w:r w:rsidRPr="00E158AE">
        <w:t xml:space="preserve"> 214 </w:t>
      </w:r>
      <w:r w:rsidRPr="00E158AE">
        <w:rPr>
          <w:rFonts w:hint="default"/>
        </w:rPr>
        <w:t>–</w:t>
      </w:r>
      <w:r w:rsidRPr="00E158AE">
        <w:rPr>
          <w:rFonts w:hint="default"/>
        </w:rPr>
        <w:t xml:space="preserve"> Ostatné</w:t>
      </w:r>
      <w:r w:rsidRPr="00E158AE" w:rsidR="00AE3D0A">
        <w:t xml:space="preserve"> </w:t>
      </w:r>
      <w:r w:rsidRPr="00E158AE" w:rsidR="00AE3D0A">
        <w:t xml:space="preserve"> </w:t>
      </w:r>
      <w:r w:rsidRPr="00E158AE">
        <w:rPr>
          <w:rFonts w:hint="default"/>
        </w:rPr>
        <w:t>poradovom čí</w:t>
      </w:r>
      <w:r w:rsidRPr="00E158AE">
        <w:rPr>
          <w:rFonts w:hint="default"/>
        </w:rPr>
        <w:t>sle 76 v </w:t>
      </w:r>
      <w:r w:rsidRPr="00E158AE">
        <w:rPr>
          <w:rFonts w:hint="default"/>
        </w:rPr>
        <w:t>stĺ</w:t>
      </w:r>
      <w:r w:rsidRPr="00E158AE">
        <w:rPr>
          <w:rFonts w:hint="default"/>
        </w:rPr>
        <w:t>pci Preukaz spô</w:t>
      </w:r>
      <w:r w:rsidRPr="00E158AE">
        <w:rPr>
          <w:rFonts w:hint="default"/>
        </w:rPr>
        <w:t>sobilosti sa slová</w:t>
      </w:r>
      <w:r w:rsidRPr="00E158AE">
        <w:rPr>
          <w:rFonts w:hint="default"/>
        </w:rPr>
        <w:t xml:space="preserve"> „</w:t>
      </w:r>
      <w:r w:rsidRPr="00E158AE">
        <w:rPr>
          <w:rFonts w:hint="default"/>
        </w:rPr>
        <w:t>v prí</w:t>
      </w:r>
      <w:r w:rsidRPr="00E158AE">
        <w:rPr>
          <w:rFonts w:hint="default"/>
        </w:rPr>
        <w:t>sluš</w:t>
      </w:r>
      <w:r w:rsidRPr="00E158AE">
        <w:rPr>
          <w:rFonts w:hint="default"/>
        </w:rPr>
        <w:t>nom odbore“</w:t>
      </w:r>
      <w:r w:rsidRPr="00E158AE">
        <w:rPr>
          <w:rFonts w:hint="default"/>
        </w:rPr>
        <w:t xml:space="preserve"> nahrá</w:t>
      </w:r>
      <w:r w:rsidRPr="00E158AE">
        <w:rPr>
          <w:rFonts w:hint="default"/>
        </w:rPr>
        <w:t>dzajú</w:t>
      </w:r>
      <w:r w:rsidRPr="00E158AE">
        <w:rPr>
          <w:rFonts w:hint="default"/>
        </w:rPr>
        <w:t xml:space="preserve"> slovami „</w:t>
      </w:r>
      <w:r w:rsidRPr="00E158AE">
        <w:rPr>
          <w:rFonts w:hint="default"/>
        </w:rPr>
        <w:t>v oblasti nakladania s </w:t>
      </w:r>
      <w:r w:rsidRPr="00E158AE">
        <w:rPr>
          <w:rFonts w:hint="default"/>
        </w:rPr>
        <w:t>nebezpeč</w:t>
      </w:r>
      <w:r w:rsidRPr="00E158AE">
        <w:rPr>
          <w:rFonts w:hint="default"/>
        </w:rPr>
        <w:t>ný</w:t>
      </w:r>
      <w:r w:rsidRPr="00E158AE">
        <w:rPr>
          <w:rFonts w:hint="default"/>
        </w:rPr>
        <w:t>mi odpadmi“</w:t>
      </w:r>
      <w:r w:rsidRPr="00E158AE">
        <w:rPr>
          <w:rFonts w:hint="default"/>
        </w:rPr>
        <w:t xml:space="preserve"> a v </w:t>
      </w:r>
      <w:r w:rsidRPr="00E158AE">
        <w:rPr>
          <w:rFonts w:hint="default"/>
        </w:rPr>
        <w:t>stĺ</w:t>
      </w:r>
      <w:r w:rsidRPr="00E158AE">
        <w:rPr>
          <w:rFonts w:hint="default"/>
        </w:rPr>
        <w:t>pci Pozná</w:t>
      </w:r>
      <w:r w:rsidRPr="00E158AE">
        <w:rPr>
          <w:rFonts w:hint="default"/>
        </w:rPr>
        <w:t>mka sa slová</w:t>
      </w:r>
      <w:r w:rsidRPr="00E158AE">
        <w:rPr>
          <w:rFonts w:hint="default"/>
        </w:rPr>
        <w:t xml:space="preserve"> „§</w:t>
      </w:r>
      <w:r w:rsidRPr="00E158AE">
        <w:rPr>
          <w:rFonts w:hint="default"/>
        </w:rPr>
        <w:t xml:space="preserve"> 40 ods. 9 zá</w:t>
      </w:r>
      <w:r w:rsidRPr="00E158AE">
        <w:rPr>
          <w:rFonts w:hint="default"/>
        </w:rPr>
        <w:t>kona č</w:t>
      </w:r>
      <w:r w:rsidRPr="00E158AE">
        <w:rPr>
          <w:rFonts w:hint="default"/>
        </w:rPr>
        <w:t>. 223/2001 Z.z.“</w:t>
      </w:r>
      <w:r w:rsidRPr="00E158AE">
        <w:rPr>
          <w:rFonts w:hint="default"/>
        </w:rPr>
        <w:t xml:space="preserve"> nahrá</w:t>
      </w:r>
      <w:r w:rsidRPr="00E158AE">
        <w:rPr>
          <w:rFonts w:hint="default"/>
        </w:rPr>
        <w:t>dzajú</w:t>
      </w:r>
      <w:r w:rsidRPr="00E158AE">
        <w:rPr>
          <w:rFonts w:hint="default"/>
        </w:rPr>
        <w:t xml:space="preserve"> slovami „§</w:t>
      </w:r>
      <w:r w:rsidRPr="00E158AE">
        <w:rPr>
          <w:rFonts w:hint="default"/>
        </w:rPr>
        <w:t xml:space="preserve"> 25 ods. 9 zá</w:t>
      </w:r>
      <w:r w:rsidRPr="00E158AE">
        <w:rPr>
          <w:rFonts w:hint="default"/>
        </w:rPr>
        <w:t>kona č</w:t>
      </w:r>
      <w:r w:rsidRPr="00E158AE">
        <w:rPr>
          <w:rFonts w:hint="default"/>
        </w:rPr>
        <w:t>. .</w:t>
      </w:r>
      <w:r w:rsidRPr="00E158AE">
        <w:rPr>
          <w:rFonts w:hint="default"/>
        </w:rPr>
        <w:t>../201</w:t>
      </w:r>
      <w:r w:rsidR="008D1D02">
        <w:t>5</w:t>
      </w:r>
      <w:r w:rsidRPr="00E158AE">
        <w:t xml:space="preserve"> Z.z. o odpadoch a o zmene a </w:t>
      </w:r>
      <w:r w:rsidRPr="00E158AE">
        <w:rPr>
          <w:rFonts w:hint="default"/>
        </w:rPr>
        <w:t>doplnení</w:t>
      </w:r>
      <w:r w:rsidRPr="00E158AE">
        <w:rPr>
          <w:rFonts w:hint="default"/>
        </w:rPr>
        <w:t xml:space="preserve"> niektorý</w:t>
      </w:r>
      <w:r w:rsidRPr="00E158AE">
        <w:rPr>
          <w:rFonts w:hint="default"/>
        </w:rPr>
        <w:t>ch zá</w:t>
      </w:r>
      <w:r w:rsidRPr="00E158AE">
        <w:rPr>
          <w:rFonts w:hint="default"/>
        </w:rPr>
        <w:t>konov</w:t>
      </w:r>
      <w:r w:rsidRPr="00E158AE" w:rsidR="00D30A92">
        <w:rPr>
          <w:rFonts w:hint="default"/>
        </w:rPr>
        <w:t>“</w:t>
      </w:r>
      <w:r w:rsidRPr="00E158AE">
        <w:t>.</w:t>
      </w:r>
    </w:p>
    <w:p w:rsidR="009E50C8" w:rsidRPr="00E158AE" w:rsidP="003B0B48">
      <w:pPr>
        <w:bidi w:val="0"/>
        <w:jc w:val="center"/>
        <w:rPr>
          <w:b/>
        </w:rPr>
      </w:pPr>
    </w:p>
    <w:p w:rsidR="003B0B48" w:rsidRPr="00E158AE" w:rsidP="003B0B48">
      <w:pPr>
        <w:bidi w:val="0"/>
        <w:jc w:val="center"/>
        <w:rPr>
          <w:b/>
        </w:rPr>
      </w:pPr>
      <w:r w:rsidRPr="00E158AE" w:rsidR="005765EB">
        <w:rPr>
          <w:rFonts w:hint="default"/>
          <w:b/>
        </w:rPr>
        <w:t>Č</w:t>
      </w:r>
      <w:r w:rsidRPr="00E158AE" w:rsidR="005765EB">
        <w:rPr>
          <w:rFonts w:hint="default"/>
          <w:b/>
        </w:rPr>
        <w:t xml:space="preserve">l. </w:t>
      </w:r>
      <w:r w:rsidRPr="00E158AE" w:rsidR="00BB022B">
        <w:rPr>
          <w:b/>
        </w:rPr>
        <w:t>III</w:t>
      </w:r>
    </w:p>
    <w:p w:rsidR="003B0B48" w:rsidRPr="00E158AE" w:rsidP="003B0B48">
      <w:pPr>
        <w:widowControl/>
        <w:suppressAutoHyphens w:val="0"/>
        <w:autoSpaceDN/>
        <w:bidi w:val="0"/>
        <w:spacing w:before="100" w:beforeAutospacing="1" w:after="100" w:afterAutospacing="1"/>
        <w:jc w:val="both"/>
        <w:textAlignment w:val="auto"/>
        <w:outlineLvl w:val="1"/>
        <w:rPr>
          <w:rFonts w:hint="default"/>
        </w:rPr>
      </w:pPr>
      <w:r w:rsidRPr="00E158AE">
        <w:rPr>
          <w:rFonts w:eastAsia="Times New Roman" w:cs="Times New Roman"/>
          <w:bCs/>
          <w:kern w:val="0"/>
          <w:lang w:eastAsia="sk-SK" w:bidi="ar-SA"/>
        </w:rPr>
        <w:t xml:space="preserve">Zákon č. 145/1995 Z. z. o správnych poplatkoch v znení zákona č. </w:t>
      </w:r>
      <w:r w:rsidRPr="00E158AE">
        <w:rPr>
          <w:rFonts w:eastAsia="Times New Roman" w:cs="Times New Roman"/>
          <w:kern w:val="0"/>
          <w:lang w:eastAsia="sk-SK" w:bidi="ar-SA"/>
        </w:rPr>
        <w:t xml:space="preserve">123/1996 Z. z., zákona č. 224/1996 Z. z., zákona č. 70/1997 Z. z., zákona č. 1/1998 Z. z., zákona č. 538/2005 Z. z., zákona č. 117/2006 Z. z., zákona č. 232/1999 Z. z., zákona č. 468/2000 Z. z., zákona č. 96/2002 Z. z., zákona č. 583/2003 Z. z., zákona č. 3/2000 Z. z., zákona č. 142/2000 Z. z., zákona č. 211/2000 Z. z., zákona č. 468/2000 Z. z., zákona č. 553/2001 Z. z., zákona č. 118/2002 Z. z., zákona č.  96/2002 Z. z., zákona č. 215/2002 Z. z., zákona č. 237/2002 Z. z., zákona č. 418/2002 Z. z., zákona č. 457/2002 Z. z., zákona č. 477/2002 Z. z., zákona č.  465/2002 Z. z., zákona č. 480/2002 Z. z., zákona č. 217/2003 Z. z., zákona č. 245/2003 Z. z., zákona č. 469/2003 Z. z., zákona č. 190/2003 Z. z., zákona č. 583/2003 Z. z., zákona č.  5/2004 Z. z., zákona č. 450/2003 Z. z., zákona č. 199/2004 Z. z., zákona č. 204/2004 Z. z., zákona č. 347/2004 Z. z., zákona č. 434/2004 Z. z., zákona č. 382/2004 Z. z., zákona č.  533/2004 Z. z., zákona č. 572/2004 Z. z., zákona č. 541/2004 Z. z., zákona č. 633/2004 Z. z., zákona č. 578/2004 Z. z., zákona č. 581/2004 Z. z., zákona č. 653/2004 Z. z., zákona  č. 656/2004 Z. z., zákona č. 725/2004 Z. z., zákona č. 5/2005 Z. z., zákona č. 725/2004 Z. z., zákona č. 15/2005 Z. z., zákona č. 171/2005 Z. z., zákona č. 8/2005 Z. z., zákona č. 93/2005 Z. z., zákona č. 342/2005 Z. z., zákona č. 331/2005 Z. z., zákona č. 341/2005 Z. z., zákona č. 308/2005 Z. z., zákona č.  558/2005 Z. z., zákona č.  468/2005 Z. z., zákona č. 473/2005 Z. z., zákona č. 491/2005 Z. z., zákona č. 538/2005 Z. z., zákona č. 572/2005 Z. z., zákona č. 573/2005 Z. z., zákona č. 610/2005 Z. z., zákona č. 14/2006 Z. z., zákona č. 15/2006 Z. z., zákona č. 24/2006 Z. z., zákona č. 117/2006 Z. z., zákona č. 126/2006 Z. z., zákona č. 342/2006 Z. z., zákona č. 124/2006 Z. z., zákona č. 224/2006 Z. z., zákona č. 672/2006 Z. z., zákona č. 693/2006 Z. z., zákona č. 21/2007 Z. z., zákona č. 43/2007 Z. z., zákona č. 95/2007 Z. z., zákona č. 220/2007 Z. z., zákona č. 193/2007 Z. z., zákona č. 279/2007 Z. z., zákona č. 295/2007 Z. z., zákona č. 342/2007 Z. z., zákona č. 355/2007 Z. z., zákona č. 359/2007 Z. z., zákona č. 344/2007 Z. z., zákona č. 358/2007 Z. z., zákona č. 342/2007 Z. z., zákona č. 309/2007 Z. z., zákona č. 343/2007 Z. z., zákona č. 460/2007 Z. z., zákona č. 517/2007 Z. z., zákona č. 537/2007 Z. z., zákona č. 548/2007 Z. z., zákona č. 571/2007 Z. z., zákona č. 577/2007 Z. z., zákona č. 661/2007 Z. z., zákona č. 647/2007 Z. z., zákona č. 92/2008 Z. z., zákona č. 112/2008 Z. z., zákona č. 167/2008 Z. z.,zákona č. 405/2008 Z. z., zákona č. 451/2008 Z. z., zákona č. 514/2008 Z. z., zákona č. 408/2008 Z. z., zákona č. 214/2008 Z. z., zákona č. 264/2008 Z. z., zákona č. 465/2008 Z. z., zákona č. 495/2008 Z. z., zákona č. 8/2009 Z. z., zákona č. 45/2009 Z. z., zákona č. 188/2009 Z. z., zákona č. 191/2009 Z. z., zákona č. 292/2009 Z. z., zákona č. 304/2009 Z. z., zákona č. 305/2009 Z. z., zákona č. 307/2009 Z. z., zákona č. 465/2009 Z. z., zákona č. 478/2009 Z. z., zákona č. 513/2009 Z. z., zákona č. 568/2009 Z. z., zákona č. 570/2009 Z. z., zákona č. 67/2010 Z. z., zákona č. 594/2009 Z. z., zákona č. 274/2009 Z. z., zákona č. 136/2010 Z. z., zákona č. 144/2010 Z. z., zákona č. 92/2010 Z. z., zákona č. 556/2010 Z. z., zákona č. 514/2010 Z. z., zákona č. 39/2011 Z. z., zákona č. 119/2011 Z. z., zákona č. 200/2011 Z. z., zákona č. 223/2011 Z. z., zákona č. 258/2011 Z. z., zákona č. 254/2011 Z. z., zákona č. 256/2011 Z. z., zákona č. 342/2011 Z. z., zákona č. 405/2011 Z. z., zákona č. 363/2011 Z. z., zákona č. 392/2011 Z. z., zákona č. 324/2011 Z. z., zákona č. 392/2011 Z. z., zákona č. 381/2011 Z. z., zákona č. 409/2011 Z. z., zákona č. 404/2011 Z. z., zákona č. 519/2011 Z. z., </w:t>
      </w:r>
      <w:r w:rsidRPr="00E158AE" w:rsidR="00742124">
        <w:rPr>
          <w:rFonts w:eastAsia="Times New Roman" w:cs="Times New Roman"/>
          <w:kern w:val="0"/>
          <w:lang w:eastAsia="sk-SK" w:bidi="ar-SA"/>
        </w:rPr>
        <w:t xml:space="preserve">zákona č. 381/2011 Z. z., </w:t>
      </w:r>
      <w:r w:rsidRPr="00E158AE">
        <w:rPr>
          <w:rFonts w:eastAsia="Times New Roman" w:cs="Times New Roman"/>
          <w:kern w:val="0"/>
          <w:lang w:eastAsia="sk-SK" w:bidi="ar-SA"/>
        </w:rPr>
        <w:t>zákona č. 392/2011 Z. z., zákona č. 49/2012 Z. z., zákona č. 96/2012 Z. z., zákona č. 251/2012 Z. z., zákona č. 286/2012 Z. z., zákona č. 339/2012 Z. z., zákona č. 351/2012 Z. z., zákona č. 336/2012 Z. z., zákona č. 439/2012 Z. z., zákona č. 447/2012 Z. z., zákona č. 459/2012 Z. z., zákona č. 286/2012 Z. z., zákona č. 8/2013 Z. z., zákona č. 39/2013 Z. z., zákona č. 40/2013 Z. z., zákona č. 75/2013 Z. z., zákona č. 96/2013 Z. z., zákona č. 72/2013 Z. z., zákona č. 94/2013 Z. z., zákona č. 122/2013 Z. z., zákona č. 154/2013 Z. z., zákona č. 213/2013 Z. z., zákona č. 144/2013 Z. z., zákona č. 311/2013 Z. z., zákona č. 319/2013 Z. z., zákona č. 347/2013 Z. z., zákona č. 286/2012 Z. z., zákona č. 547/2011 Z. z., zákona č. 387/2013 Z. z., zákona č. 388/2013 Z. z., zákona č. 474/2013 Z. z.,  zákona č. 506/2013</w:t>
      </w:r>
      <w:r w:rsidRPr="00E158AE" w:rsidR="00742124">
        <w:rPr>
          <w:rFonts w:eastAsia="Times New Roman" w:cs="Times New Roman"/>
          <w:kern w:val="0"/>
          <w:lang w:eastAsia="sk-SK" w:bidi="ar-SA"/>
        </w:rPr>
        <w:t xml:space="preserve"> Z. z., zákona č. 35/2014 Z. z., </w:t>
      </w:r>
      <w:r w:rsidRPr="00E158AE">
        <w:rPr>
          <w:rFonts w:eastAsia="Times New Roman" w:cs="Times New Roman"/>
          <w:kern w:val="0"/>
          <w:lang w:eastAsia="sk-SK" w:bidi="ar-SA"/>
        </w:rPr>
        <w:t> zákona č. 58/2014 Z. z.</w:t>
      </w:r>
      <w:r w:rsidRPr="00E158AE" w:rsidR="00742124">
        <w:rPr>
          <w:rFonts w:eastAsia="Times New Roman" w:cs="Times New Roman"/>
          <w:kern w:val="0"/>
          <w:lang w:eastAsia="sk-SK" w:bidi="ar-SA"/>
        </w:rPr>
        <w:t xml:space="preserve">, zákona č. 152/2014 Z. </w:t>
      </w:r>
      <w:r w:rsidRPr="00E158AE" w:rsidR="00CE0BAE">
        <w:rPr>
          <w:rFonts w:eastAsia="Times New Roman" w:cs="Times New Roman"/>
          <w:kern w:val="0"/>
          <w:lang w:eastAsia="sk-SK" w:bidi="ar-SA"/>
        </w:rPr>
        <w:t>z., zákona č. 162/2014 Z. z. a zákona č. 182/2014 Z.z.</w:t>
      </w:r>
      <w:r w:rsidRPr="00E158AE">
        <w:rPr>
          <w:rFonts w:eastAsia="Times New Roman" w:cs="Times New Roman"/>
          <w:kern w:val="0"/>
          <w:lang w:eastAsia="sk-SK" w:bidi="ar-SA"/>
        </w:rPr>
        <w:t xml:space="preserve">  </w:t>
      </w:r>
      <w:r w:rsidRPr="00E158AE">
        <w:rPr>
          <w:rFonts w:hint="default"/>
        </w:rPr>
        <w:t>sa mení</w:t>
      </w:r>
      <w:r w:rsidRPr="00E158AE">
        <w:rPr>
          <w:rFonts w:hint="default"/>
        </w:rPr>
        <w:t xml:space="preserve"> </w:t>
      </w:r>
      <w:r w:rsidRPr="00E158AE">
        <w:rPr>
          <w:rFonts w:hint="default"/>
        </w:rPr>
        <w:t>a </w:t>
      </w:r>
      <w:r w:rsidRPr="00E158AE">
        <w:rPr>
          <w:rFonts w:hint="default"/>
        </w:rPr>
        <w:t>dopĺň</w:t>
      </w:r>
      <w:r w:rsidRPr="00E158AE">
        <w:rPr>
          <w:rFonts w:hint="default"/>
        </w:rPr>
        <w:t>a takto:</w:t>
      </w:r>
    </w:p>
    <w:p w:rsidR="004E6B69" w:rsidRPr="00E158AE" w:rsidP="004E6B69">
      <w:pPr>
        <w:widowControl/>
        <w:suppressAutoHyphens w:val="0"/>
        <w:autoSpaceDN/>
        <w:bidi w:val="0"/>
        <w:spacing w:after="240"/>
        <w:jc w:val="both"/>
        <w:textAlignment w:val="auto"/>
        <w:rPr>
          <w:rFonts w:eastAsia="Times New Roman" w:cs="Times New Roman"/>
          <w:kern w:val="0"/>
          <w:lang w:eastAsia="sk-SK" w:bidi="ar-SA"/>
        </w:rPr>
      </w:pPr>
      <w:r w:rsidRPr="00E158AE" w:rsidR="003B0B48">
        <w:rPr>
          <w:rFonts w:eastAsia="Times New Roman" w:cs="Times New Roman"/>
          <w:bCs/>
          <w:kern w:val="0"/>
          <w:lang w:eastAsia="sk-SK" w:bidi="ar-SA"/>
        </w:rPr>
        <w:t xml:space="preserve">1. Položka 162 v časti X. Životné prostredie sadzobníka správnych poplatkov </w:t>
      </w:r>
      <w:r w:rsidRPr="00E158AE" w:rsidR="00B540B8">
        <w:rPr>
          <w:rFonts w:eastAsia="Times New Roman" w:cs="Times New Roman"/>
          <w:kern w:val="0"/>
          <w:lang w:eastAsia="sk-SK" w:bidi="ar-SA"/>
        </w:rPr>
        <w:t xml:space="preserve">znie nasledovne: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3"/>
        <w:gridCol w:w="1709"/>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C86592">
            <w:pPr>
              <w:bidi w:val="0"/>
              <w:jc w:val="both"/>
              <w:rPr>
                <w:sz w:val="22"/>
                <w:szCs w:val="22"/>
                <w:u w:val="single"/>
              </w:rPr>
            </w:pPr>
            <w:r w:rsidRPr="00E158AE">
              <w:rPr>
                <w:rFonts w:eastAsia="Times New Roman" w:cs="Times New Roman"/>
                <w:kern w:val="0"/>
                <w:sz w:val="20"/>
                <w:szCs w:val="20"/>
                <w:lang w:eastAsia="sk-SK" w:bidi="ar-SA"/>
              </w:rPr>
              <w:t xml:space="preserve">a) </w:t>
            </w:r>
            <w:r w:rsidRPr="00E158AE" w:rsidR="00C86592">
              <w:rPr>
                <w:rFonts w:eastAsia="Times New Roman" w:cs="Times New Roman"/>
                <w:kern w:val="0"/>
                <w:sz w:val="20"/>
                <w:szCs w:val="20"/>
                <w:lang w:eastAsia="sk-SK" w:bidi="ar-SA"/>
              </w:rPr>
              <w:t xml:space="preserve">Vydanie rozhodnutia o </w:t>
            </w:r>
            <w:r w:rsidRPr="00E158AE">
              <w:rPr>
                <w:rFonts w:eastAsia="Times New Roman" w:cs="Times New Roman"/>
                <w:kern w:val="0"/>
                <w:sz w:val="20"/>
                <w:szCs w:val="20"/>
                <w:lang w:eastAsia="sk-SK" w:bidi="ar-SA"/>
              </w:rPr>
              <w:t>udelen</w:t>
            </w:r>
            <w:r w:rsidRPr="00E158AE" w:rsidR="00C86592">
              <w:rPr>
                <w:rFonts w:eastAsia="Times New Roman" w:cs="Times New Roman"/>
                <w:kern w:val="0"/>
                <w:sz w:val="20"/>
                <w:szCs w:val="20"/>
                <w:lang w:eastAsia="sk-SK" w:bidi="ar-SA"/>
              </w:rPr>
              <w:t>í</w:t>
            </w:r>
            <w:r w:rsidRPr="00E158AE">
              <w:rPr>
                <w:rFonts w:eastAsia="Times New Roman" w:cs="Times New Roman"/>
                <w:kern w:val="0"/>
                <w:sz w:val="20"/>
                <w:szCs w:val="20"/>
                <w:lang w:eastAsia="sk-SK" w:bidi="ar-SA"/>
              </w:rPr>
              <w:t xml:space="preserve"> súhlasu na prevádzkovanie zariadenia na zneškodňovanie odpadov</w:t>
            </w:r>
            <w:r w:rsidRPr="00E158AE">
              <w:rPr>
                <w:rFonts w:eastAsia="Times New Roman" w:cs="Times New Roman"/>
                <w:kern w:val="0"/>
                <w:sz w:val="20"/>
                <w:szCs w:val="20"/>
                <w:vertAlign w:val="superscript"/>
                <w:lang w:eastAsia="sk-SK" w:bidi="ar-SA"/>
              </w:rPr>
              <w:t>38)</w:t>
            </w:r>
            <w:r w:rsidRPr="00E158AE">
              <w:rPr>
                <w:rFonts w:eastAsia="Times New Roman" w:cs="Times New Roman"/>
                <w:kern w:val="0"/>
                <w:sz w:val="20"/>
                <w:szCs w:val="20"/>
                <w:lang w:eastAsia="sk-SK" w:bidi="ar-SA"/>
              </w:rPr>
              <w:t xml:space="preserve"> okrem spaľovní odpadov, zariadení na spoluspaľovanie odpadov a vodných stavieb, v ktorých sa zneškodňujú osobitné druhy kvapalných odpadov</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u w:val="single"/>
                <w:lang w:eastAsia="sk-SK" w:bidi="ar-SA"/>
              </w:rPr>
            </w:pPr>
            <w:r w:rsidRPr="00E158AE">
              <w:rPr>
                <w:rFonts w:eastAsia="Times New Roman" w:cs="Times New Roman"/>
                <w:kern w:val="0"/>
                <w:sz w:val="20"/>
                <w:szCs w:val="20"/>
                <w:u w:val="single"/>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E95872">
            <w:pPr>
              <w:bidi w:val="0"/>
              <w:jc w:val="both"/>
              <w:rPr>
                <w:sz w:val="22"/>
                <w:szCs w:val="22"/>
              </w:rPr>
            </w:pPr>
            <w:r w:rsidRPr="00E158AE">
              <w:rPr>
                <w:rFonts w:eastAsia="Times New Roman" w:cs="Times New Roman"/>
                <w:kern w:val="0"/>
                <w:sz w:val="20"/>
                <w:szCs w:val="20"/>
                <w:lang w:eastAsia="sk-SK" w:bidi="ar-SA"/>
              </w:rPr>
              <w:t xml:space="preserve">b) </w:t>
            </w:r>
            <w:r w:rsidRPr="00E158AE" w:rsidR="00E95872">
              <w:rPr>
                <w:rFonts w:eastAsia="Times New Roman" w:cs="Times New Roman"/>
                <w:kern w:val="0"/>
                <w:sz w:val="20"/>
                <w:szCs w:val="20"/>
                <w:lang w:eastAsia="sk-SK" w:bidi="ar-SA"/>
              </w:rPr>
              <w:t>Vydanie rozhodnutia o udelení súhlasu</w:t>
            </w:r>
            <w:r w:rsidRPr="00E158AE">
              <w:rPr>
                <w:rFonts w:eastAsia="Times New Roman" w:cs="Times New Roman"/>
                <w:kern w:val="0"/>
                <w:sz w:val="20"/>
                <w:szCs w:val="20"/>
                <w:lang w:eastAsia="sk-SK" w:bidi="ar-SA"/>
              </w:rPr>
              <w:t xml:space="preserve"> na zneškodňovanie odpadov,</w:t>
            </w:r>
            <w:r w:rsidRPr="00E158AE">
              <w:rPr>
                <w:rFonts w:eastAsia="Times New Roman" w:cs="Times New Roman"/>
                <w:kern w:val="0"/>
                <w:sz w:val="20"/>
                <w:szCs w:val="20"/>
                <w:vertAlign w:val="superscript"/>
                <w:lang w:eastAsia="sk-SK" w:bidi="ar-SA"/>
              </w:rPr>
              <w:t>38)</w:t>
            </w:r>
            <w:r w:rsidRPr="00E158AE">
              <w:rPr>
                <w:rFonts w:eastAsia="Times New Roman" w:cs="Times New Roman"/>
                <w:kern w:val="0"/>
                <w:sz w:val="20"/>
                <w:szCs w:val="20"/>
                <w:lang w:eastAsia="sk-SK" w:bidi="ar-SA"/>
              </w:rPr>
              <w:t xml:space="preserve"> na ktoré nebol daný súhlas podľa písm. a)</w:t>
            </w:r>
            <w:r w:rsidRPr="00E158AE">
              <w:rPr>
                <w:rFonts w:hint="default"/>
                <w:sz w:val="20"/>
                <w:szCs w:val="20"/>
              </w:rPr>
              <w:t xml:space="preserve"> a zhodnocovanie odpadov, na ktoré</w:t>
            </w:r>
            <w:r w:rsidRPr="00E158AE">
              <w:rPr>
                <w:rFonts w:hint="default"/>
                <w:sz w:val="20"/>
                <w:szCs w:val="20"/>
              </w:rPr>
              <w:t xml:space="preserve"> nebol vydaný</w:t>
            </w:r>
            <w:r w:rsidRPr="00E158AE">
              <w:rPr>
                <w:rFonts w:hint="default"/>
                <w:sz w:val="20"/>
                <w:szCs w:val="20"/>
              </w:rPr>
              <w:t xml:space="preserve"> sú</w:t>
            </w:r>
            <w:r w:rsidRPr="00E158AE">
              <w:rPr>
                <w:rFonts w:hint="default"/>
                <w:sz w:val="20"/>
                <w:szCs w:val="20"/>
              </w:rPr>
              <w:t>hlas podľ</w:t>
            </w:r>
            <w:r w:rsidRPr="00E158AE">
              <w:rPr>
                <w:rFonts w:hint="default"/>
                <w:sz w:val="20"/>
                <w:szCs w:val="20"/>
              </w:rPr>
              <w:t>a pí</w:t>
            </w:r>
            <w:r w:rsidRPr="00E158AE">
              <w:rPr>
                <w:rFonts w:hint="default"/>
                <w:sz w:val="20"/>
                <w:szCs w:val="20"/>
              </w:rPr>
              <w:t>smena c)</w:t>
            </w:r>
            <w:r w:rsidRPr="00E158AE">
              <w:rPr>
                <w:rFonts w:eastAsia="Times New Roman" w:cs="Times New Roman"/>
                <w:kern w:val="0"/>
                <w:sz w:val="20"/>
                <w:szCs w:val="20"/>
                <w:lang w:eastAsia="sk-SK" w:bidi="ar-SA"/>
              </w:rPr>
              <w:t>, okrem zneškodňovania alebo zhodnocovania odpadov v spaľovniach odpadov, v zariadeniach na spoluspaľovanie odpadov a vo vodných stavbách, v ktorých sa zneškodňujú alebo zhodnocujú osobitné druhy kvapalných odpadov</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874719">
            <w:pPr>
              <w:bidi w:val="0"/>
              <w:jc w:val="both"/>
              <w:rPr>
                <w:sz w:val="22"/>
                <w:szCs w:val="22"/>
              </w:rPr>
            </w:pPr>
            <w:r w:rsidRPr="00E158AE">
              <w:rPr>
                <w:rFonts w:eastAsia="Times New Roman" w:cs="Times New Roman"/>
                <w:kern w:val="0"/>
                <w:sz w:val="20"/>
                <w:szCs w:val="20"/>
                <w:lang w:eastAsia="sk-SK" w:bidi="ar-SA"/>
              </w:rPr>
              <w:t xml:space="preserve">c) </w:t>
            </w:r>
            <w:r w:rsidRPr="00E158AE" w:rsidR="00874719">
              <w:rPr>
                <w:rFonts w:eastAsia="Times New Roman" w:cs="Times New Roman"/>
                <w:kern w:val="0"/>
                <w:sz w:val="20"/>
                <w:szCs w:val="20"/>
                <w:lang w:eastAsia="sk-SK" w:bidi="ar-SA"/>
              </w:rPr>
              <w:t>Vydanie rozhodnutia o udelení súhlasu</w:t>
            </w:r>
            <w:r w:rsidRPr="00E158AE">
              <w:rPr>
                <w:rFonts w:eastAsia="Times New Roman" w:cs="Times New Roman"/>
                <w:kern w:val="0"/>
                <w:sz w:val="20"/>
                <w:szCs w:val="20"/>
                <w:lang w:eastAsia="sk-SK" w:bidi="ar-SA"/>
              </w:rPr>
              <w:t xml:space="preserve"> na prevádzkovanie zariadenia na zhodnocovanie odpadov</w:t>
            </w:r>
            <w:r w:rsidRPr="00E158AE">
              <w:rPr>
                <w:rFonts w:eastAsia="Times New Roman" w:cs="Times New Roman"/>
                <w:kern w:val="0"/>
                <w:sz w:val="20"/>
                <w:szCs w:val="20"/>
                <w:vertAlign w:val="superscript"/>
                <w:lang w:eastAsia="sk-SK" w:bidi="ar-SA"/>
              </w:rPr>
              <w:t>38)</w:t>
            </w:r>
            <w:r w:rsidRPr="00E158AE">
              <w:rPr>
                <w:rFonts w:eastAsia="Times New Roman" w:cs="Times New Roman"/>
                <w:kern w:val="0"/>
                <w:sz w:val="20"/>
                <w:szCs w:val="20"/>
                <w:lang w:eastAsia="sk-SK" w:bidi="ar-SA"/>
              </w:rPr>
              <w:t xml:space="preserve"> okrem spaľovní odpadov, zariadení na spoluspaľovanie odpadov, vodných stavieb, v ktorých sa zhodnocujú osobitné druhy kvapalných odpadov, </w:t>
            </w:r>
            <w:r w:rsidRPr="00E158AE">
              <w:rPr>
                <w:rFonts w:hint="default"/>
                <w:sz w:val="20"/>
                <w:szCs w:val="20"/>
              </w:rPr>
              <w:t>zariadení</w:t>
            </w:r>
            <w:r w:rsidRPr="00E158AE">
              <w:rPr>
                <w:rFonts w:hint="default"/>
                <w:sz w:val="20"/>
                <w:szCs w:val="20"/>
              </w:rPr>
              <w:t xml:space="preserve"> na zhodnocovanie biologicky rozlož</w:t>
            </w:r>
            <w:r w:rsidRPr="00E158AE">
              <w:rPr>
                <w:rFonts w:hint="default"/>
                <w:sz w:val="20"/>
                <w:szCs w:val="20"/>
              </w:rPr>
              <w:t>iteľ</w:t>
            </w:r>
            <w:r w:rsidRPr="00E158AE">
              <w:rPr>
                <w:rFonts w:hint="default"/>
                <w:sz w:val="20"/>
                <w:szCs w:val="20"/>
              </w:rPr>
              <w:t>né</w:t>
            </w:r>
            <w:r w:rsidRPr="00E158AE">
              <w:rPr>
                <w:rFonts w:hint="default"/>
                <w:sz w:val="20"/>
                <w:szCs w:val="20"/>
              </w:rPr>
              <w:t>ho komuná</w:t>
            </w:r>
            <w:r w:rsidRPr="00E158AE">
              <w:rPr>
                <w:rFonts w:hint="default"/>
                <w:sz w:val="20"/>
                <w:szCs w:val="20"/>
              </w:rPr>
              <w:t>lneho odpadu zo zelene, ak jeho roč</w:t>
            </w:r>
            <w:r w:rsidRPr="00E158AE">
              <w:rPr>
                <w:rFonts w:hint="default"/>
                <w:sz w:val="20"/>
                <w:szCs w:val="20"/>
              </w:rPr>
              <w:t>ná</w:t>
            </w:r>
            <w:r w:rsidRPr="00E158AE">
              <w:rPr>
                <w:rFonts w:hint="default"/>
                <w:sz w:val="20"/>
                <w:szCs w:val="20"/>
              </w:rPr>
              <w:t xml:space="preserve"> kapacita neprevyš</w:t>
            </w:r>
            <w:r w:rsidRPr="00E158AE">
              <w:rPr>
                <w:rFonts w:hint="default"/>
                <w:sz w:val="20"/>
                <w:szCs w:val="20"/>
              </w:rPr>
              <w:t>uje</w:t>
            </w:r>
            <w:r w:rsidRPr="00E158AE">
              <w:rPr>
                <w:rFonts w:hint="default"/>
                <w:sz w:val="20"/>
                <w:szCs w:val="20"/>
              </w:rPr>
              <w:t xml:space="preserve"> 100 ton a zariadení</w:t>
            </w:r>
            <w:r w:rsidRPr="00E158AE">
              <w:rPr>
                <w:rFonts w:hint="default"/>
                <w:sz w:val="20"/>
                <w:szCs w:val="20"/>
              </w:rPr>
              <w:t xml:space="preserve"> na zmenš</w:t>
            </w:r>
            <w:r w:rsidRPr="00E158AE">
              <w:rPr>
                <w:rFonts w:hint="default"/>
                <w:sz w:val="20"/>
                <w:szCs w:val="20"/>
              </w:rPr>
              <w:t>ovanie objemu komuná</w:t>
            </w:r>
            <w:r w:rsidRPr="00E158AE">
              <w:rPr>
                <w:rFonts w:hint="default"/>
                <w:sz w:val="20"/>
                <w:szCs w:val="20"/>
              </w:rPr>
              <w:t>lnych odpadov, ak jeho roč</w:t>
            </w:r>
            <w:r w:rsidRPr="00E158AE">
              <w:rPr>
                <w:rFonts w:hint="default"/>
                <w:sz w:val="20"/>
                <w:szCs w:val="20"/>
              </w:rPr>
              <w:t>ná</w:t>
            </w:r>
            <w:r w:rsidRPr="00E158AE">
              <w:rPr>
                <w:rFonts w:hint="default"/>
                <w:sz w:val="20"/>
                <w:szCs w:val="20"/>
              </w:rPr>
              <w:t xml:space="preserve"> kapacita neprevyš</w:t>
            </w:r>
            <w:r w:rsidRPr="00E158AE">
              <w:rPr>
                <w:rFonts w:hint="default"/>
                <w:sz w:val="20"/>
                <w:szCs w:val="20"/>
              </w:rPr>
              <w:t>uje 50 ton</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9279C4">
            <w:pPr>
              <w:bidi w:val="0"/>
              <w:jc w:val="both"/>
              <w:rPr>
                <w:sz w:val="22"/>
                <w:szCs w:val="22"/>
              </w:rPr>
            </w:pPr>
            <w:r w:rsidRPr="00E158AE">
              <w:rPr>
                <w:rFonts w:eastAsia="Times New Roman" w:cs="Times New Roman"/>
                <w:kern w:val="0"/>
                <w:sz w:val="20"/>
                <w:szCs w:val="20"/>
                <w:lang w:eastAsia="sk-SK" w:bidi="ar-SA"/>
              </w:rPr>
              <w:t xml:space="preserve">d)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 xml:space="preserve">na prevádzkovanie zariadenia na zber odpadov, </w:t>
            </w:r>
            <w:r w:rsidRPr="00E158AE">
              <w:rPr>
                <w:rFonts w:eastAsia="Times New Roman" w:cs="Times New Roman"/>
                <w:kern w:val="0"/>
                <w:sz w:val="20"/>
                <w:szCs w:val="20"/>
                <w:vertAlign w:val="superscript"/>
                <w:lang w:eastAsia="sk-SK" w:bidi="ar-SA"/>
              </w:rPr>
              <w:t>38)</w:t>
            </w:r>
            <w:r w:rsidRPr="00E158AE">
              <w:rPr>
                <w:rFonts w:eastAsia="Times New Roman" w:cs="Times New Roman"/>
                <w:kern w:val="0"/>
                <w:sz w:val="20"/>
                <w:szCs w:val="20"/>
                <w:lang w:eastAsia="sk-SK" w:bidi="ar-SA"/>
              </w:rPr>
              <w:t xml:space="preserve"> ak ide o zariadenie, na prevádzku ktorého nebol daný súhlas podľa písm. a) a c) </w:t>
            </w:r>
            <w:r w:rsidR="009279C4">
              <w:rPr>
                <w:rFonts w:eastAsia="Times New Roman" w:cs="Times New Roman"/>
                <w:kern w:val="0"/>
                <w:sz w:val="20"/>
                <w:szCs w:val="20"/>
                <w:lang w:eastAsia="sk-SK" w:bidi="ar-SA"/>
              </w:rPr>
              <w:t>vrátane zberného dvora</w:t>
            </w:r>
            <w:r w:rsidRPr="00E158AE">
              <w:rPr>
                <w:rFonts w:eastAsia="Times New Roman" w:cs="Times New Roman"/>
                <w:kern w:val="0"/>
                <w:sz w:val="20"/>
                <w:szCs w:val="20"/>
                <w:vertAlign w:val="superscript"/>
                <w:lang w:eastAsia="sk-SK" w:bidi="ar-SA"/>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9279C4">
            <w:pPr>
              <w:bidi w:val="0"/>
              <w:jc w:val="both"/>
              <w:rPr>
                <w:sz w:val="22"/>
                <w:szCs w:val="22"/>
              </w:rPr>
            </w:pPr>
            <w:r w:rsidRPr="00E158AE">
              <w:rPr>
                <w:rFonts w:eastAsia="Times New Roman" w:cs="Times New Roman"/>
                <w:kern w:val="0"/>
                <w:sz w:val="20"/>
                <w:szCs w:val="20"/>
                <w:lang w:eastAsia="sk-SK" w:bidi="ar-SA"/>
              </w:rPr>
              <w:t xml:space="preserve">e)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na vydanie prevádzkového poriadku zariadenia na zneškodňovanie odpad</w:t>
            </w:r>
            <w:r w:rsidR="009279C4">
              <w:rPr>
                <w:rFonts w:eastAsia="Times New Roman" w:cs="Times New Roman"/>
                <w:kern w:val="0"/>
                <w:sz w:val="20"/>
                <w:szCs w:val="20"/>
                <w:lang w:eastAsia="sk-SK" w:bidi="ar-SA"/>
              </w:rPr>
              <w:t>ov, zariadenia na zhodnocovanie o</w:t>
            </w:r>
            <w:r w:rsidRPr="00E158AE">
              <w:rPr>
                <w:rFonts w:eastAsia="Times New Roman" w:cs="Times New Roman"/>
                <w:kern w:val="0"/>
                <w:sz w:val="20"/>
                <w:szCs w:val="20"/>
                <w:lang w:eastAsia="sk-SK" w:bidi="ar-SA"/>
              </w:rPr>
              <w:t>dpadov a vydanie prevádzkového poriadku mobilného zariadenia na zhodnocovanie alebo zneškodňovanie odpadov</w:t>
            </w:r>
            <w:r w:rsidRPr="00E158AE">
              <w:rPr>
                <w:rFonts w:eastAsia="Times New Roman" w:cs="Times New Roman"/>
                <w:kern w:val="0"/>
                <w:sz w:val="20"/>
                <w:szCs w:val="20"/>
                <w:vertAlign w:val="superscript"/>
                <w:lang w:eastAsia="sk-SK" w:bidi="ar-SA"/>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sz w:val="22"/>
                <w:szCs w:val="22"/>
              </w:rPr>
            </w:pPr>
            <w:r w:rsidRPr="00E158AE">
              <w:rPr>
                <w:rFonts w:eastAsia="Times New Roman" w:cs="Times New Roman"/>
                <w:kern w:val="0"/>
                <w:sz w:val="20"/>
                <w:szCs w:val="20"/>
                <w:lang w:eastAsia="sk-SK" w:bidi="ar-SA"/>
              </w:rPr>
              <w:t xml:space="preserve">f)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na nakladanie s nebezpečnými odpadmi</w:t>
            </w:r>
            <w:r w:rsidRPr="00E158AE">
              <w:rPr>
                <w:rFonts w:eastAsia="Times New Roman" w:cs="Times New Roman"/>
                <w:kern w:val="0"/>
                <w:sz w:val="20"/>
                <w:szCs w:val="20"/>
                <w:vertAlign w:val="superscript"/>
                <w:lang w:eastAsia="sk-SK" w:bidi="ar-SA"/>
              </w:rPr>
              <w:t>38)</w:t>
            </w:r>
            <w:r w:rsidRPr="00E158AE">
              <w:rPr>
                <w:rFonts w:eastAsia="Times New Roman" w:cs="Times New Roman"/>
                <w:kern w:val="0"/>
                <w:sz w:val="20"/>
                <w:szCs w:val="20"/>
                <w:lang w:eastAsia="sk-SK" w:bidi="ar-SA"/>
              </w:rPr>
              <w:t xml:space="preserve"> vrátane ich prepravy, ak nie je súčasťou žiadosti podľa iných písmen tejto položky, a to v prípade, ak pôvodca odpadu alebo držiteľ odpadu </w:t>
            </w:r>
            <w:r w:rsidRPr="00E158AE">
              <w:rPr>
                <w:rFonts w:hint="default"/>
                <w:sz w:val="20"/>
                <w:szCs w:val="20"/>
              </w:rPr>
              <w:t>roč</w:t>
            </w:r>
            <w:r w:rsidRPr="00E158AE">
              <w:rPr>
                <w:rFonts w:hint="default"/>
                <w:sz w:val="20"/>
                <w:szCs w:val="20"/>
              </w:rPr>
              <w:t>ne nakladá</w:t>
            </w:r>
            <w:r w:rsidRPr="00E158AE">
              <w:rPr>
                <w:rFonts w:hint="default"/>
                <w:sz w:val="20"/>
                <w:szCs w:val="20"/>
              </w:rPr>
              <w:t xml:space="preserve"> v sú</w:t>
            </w:r>
            <w:r w:rsidRPr="00E158AE">
              <w:rPr>
                <w:rFonts w:hint="default"/>
                <w:sz w:val="20"/>
                <w:szCs w:val="20"/>
              </w:rPr>
              <w:t>hrne s väčší</w:t>
            </w:r>
            <w:r w:rsidRPr="00E158AE">
              <w:rPr>
                <w:rFonts w:hint="default"/>
                <w:sz w:val="20"/>
                <w:szCs w:val="20"/>
              </w:rPr>
              <w:t>m množ</w:t>
            </w:r>
            <w:r w:rsidRPr="00E158AE">
              <w:rPr>
                <w:rFonts w:hint="default"/>
                <w:sz w:val="20"/>
                <w:szCs w:val="20"/>
              </w:rPr>
              <w:t>stvom ako 1 tona alebo ak prepravca prepravuje roč</w:t>
            </w:r>
            <w:r w:rsidRPr="00E158AE">
              <w:rPr>
                <w:rFonts w:hint="default"/>
                <w:sz w:val="20"/>
                <w:szCs w:val="20"/>
              </w:rPr>
              <w:t>ne väčš</w:t>
            </w:r>
            <w:r w:rsidRPr="00E158AE">
              <w:rPr>
                <w:rFonts w:hint="default"/>
                <w:sz w:val="20"/>
                <w:szCs w:val="20"/>
              </w:rPr>
              <w:t>ie množ</w:t>
            </w:r>
            <w:r w:rsidRPr="00E158AE">
              <w:rPr>
                <w:rFonts w:hint="default"/>
                <w:sz w:val="20"/>
                <w:szCs w:val="20"/>
              </w:rPr>
              <w:t xml:space="preserve">stvo ako 1 tona </w:t>
            </w:r>
            <w:r w:rsidRPr="00E158AE">
              <w:rPr>
                <w:rFonts w:hint="default"/>
                <w:sz w:val="20"/>
                <w:szCs w:val="20"/>
              </w:rPr>
              <w:t>nebezpeč</w:t>
            </w:r>
            <w:r w:rsidRPr="00E158AE">
              <w:rPr>
                <w:rFonts w:hint="default"/>
                <w:sz w:val="20"/>
                <w:szCs w:val="20"/>
              </w:rPr>
              <w:t>ný</w:t>
            </w:r>
            <w:r w:rsidRPr="00E158AE">
              <w:rPr>
                <w:rFonts w:hint="default"/>
                <w:sz w:val="20"/>
                <w:szCs w:val="20"/>
              </w:rPr>
              <w:t>ch odpadov</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rFonts w:eastAsia="Times New Roman" w:cs="Times New Roman"/>
                <w:kern w:val="0"/>
                <w:sz w:val="20"/>
                <w:szCs w:val="20"/>
                <w:vertAlign w:val="superscript"/>
                <w:lang w:eastAsia="sk-SK" w:bidi="ar-SA"/>
              </w:rPr>
            </w:pPr>
            <w:r w:rsidRPr="00E158AE">
              <w:rPr>
                <w:rFonts w:eastAsia="Times New Roman" w:cs="Times New Roman"/>
                <w:kern w:val="0"/>
                <w:sz w:val="20"/>
                <w:szCs w:val="20"/>
                <w:lang w:eastAsia="sk-SK" w:bidi="ar-SA"/>
              </w:rPr>
              <w:t xml:space="preserve">g)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 xml:space="preserve">na </w:t>
            </w:r>
            <w:r w:rsidRPr="00E158AE">
              <w:rPr>
                <w:rFonts w:hint="default"/>
                <w:sz w:val="20"/>
                <w:szCs w:val="20"/>
              </w:rPr>
              <w:t>zhromažď</w:t>
            </w:r>
            <w:r w:rsidRPr="00E158AE">
              <w:rPr>
                <w:rFonts w:hint="default"/>
                <w:sz w:val="20"/>
                <w:szCs w:val="20"/>
              </w:rPr>
              <w:t>ovanie nebezpeč</w:t>
            </w:r>
            <w:r w:rsidRPr="00E158AE">
              <w:rPr>
                <w:rFonts w:hint="default"/>
                <w:sz w:val="20"/>
                <w:szCs w:val="20"/>
              </w:rPr>
              <w:t>ný</w:t>
            </w:r>
            <w:r w:rsidRPr="00E158AE">
              <w:rPr>
                <w:rFonts w:hint="default"/>
                <w:sz w:val="20"/>
                <w:szCs w:val="20"/>
              </w:rPr>
              <w:t>ch odpadov u </w:t>
            </w:r>
            <w:r w:rsidRPr="00E158AE">
              <w:rPr>
                <w:rFonts w:hint="default"/>
                <w:sz w:val="20"/>
                <w:szCs w:val="20"/>
              </w:rPr>
              <w:t>pô</w:t>
            </w:r>
            <w:r w:rsidRPr="00E158AE">
              <w:rPr>
                <w:rFonts w:hint="default"/>
                <w:sz w:val="20"/>
                <w:szCs w:val="20"/>
              </w:rPr>
              <w:t>vodcu alebo drž</w:t>
            </w:r>
            <w:r w:rsidRPr="00E158AE">
              <w:rPr>
                <w:rFonts w:hint="default"/>
                <w:sz w:val="20"/>
                <w:szCs w:val="20"/>
              </w:rPr>
              <w:t>iteľ</w:t>
            </w:r>
            <w:r w:rsidRPr="00E158AE">
              <w:rPr>
                <w:rFonts w:hint="default"/>
                <w:sz w:val="20"/>
                <w:szCs w:val="20"/>
              </w:rPr>
              <w:t>a, ak zhromažď</w:t>
            </w:r>
            <w:r w:rsidRPr="00E158AE">
              <w:rPr>
                <w:rFonts w:hint="default"/>
                <w:sz w:val="20"/>
                <w:szCs w:val="20"/>
              </w:rPr>
              <w:t>uje roč</w:t>
            </w:r>
            <w:r w:rsidRPr="00E158AE">
              <w:rPr>
                <w:rFonts w:hint="default"/>
                <w:sz w:val="20"/>
                <w:szCs w:val="20"/>
              </w:rPr>
              <w:t>ne väčš</w:t>
            </w:r>
            <w:r w:rsidRPr="00E158AE">
              <w:rPr>
                <w:rFonts w:hint="default"/>
                <w:sz w:val="20"/>
                <w:szCs w:val="20"/>
              </w:rPr>
              <w:t>ie množ</w:t>
            </w:r>
            <w:r w:rsidRPr="00E158AE">
              <w:rPr>
                <w:rFonts w:hint="default"/>
                <w:sz w:val="20"/>
                <w:szCs w:val="20"/>
              </w:rPr>
              <w:t>stvo ako 1 tona nebezpeč</w:t>
            </w:r>
            <w:r w:rsidRPr="00E158AE">
              <w:rPr>
                <w:rFonts w:hint="default"/>
                <w:sz w:val="20"/>
                <w:szCs w:val="20"/>
              </w:rPr>
              <w:t>ný</w:t>
            </w:r>
            <w:r w:rsidRPr="00E158AE">
              <w:rPr>
                <w:rFonts w:hint="default"/>
                <w:sz w:val="20"/>
                <w:szCs w:val="20"/>
              </w:rPr>
              <w:t>ch odpadov</w:t>
            </w:r>
            <w:r w:rsidRPr="00E158AE">
              <w:rPr>
                <w:rFonts w:eastAsia="Times New Roman" w:cs="Times New Roman"/>
                <w:kern w:val="0"/>
                <w:sz w:val="20"/>
                <w:szCs w:val="20"/>
                <w:vertAlign w:val="superscript"/>
                <w:lang w:eastAsia="sk-SK" w:bidi="ar-SA"/>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sz w:val="22"/>
                <w:szCs w:val="22"/>
              </w:rPr>
            </w:pPr>
            <w:r w:rsidRPr="00E158AE">
              <w:rPr>
                <w:rFonts w:eastAsia="Times New Roman" w:cs="Times New Roman"/>
                <w:kern w:val="0"/>
                <w:sz w:val="20"/>
                <w:szCs w:val="20"/>
                <w:lang w:eastAsia="sk-SK" w:bidi="ar-SA"/>
              </w:rPr>
              <w:t xml:space="preserve">h)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 xml:space="preserve">na </w:t>
            </w:r>
            <w:r w:rsidRPr="00E158AE">
              <w:rPr>
                <w:rFonts w:hint="default"/>
                <w:sz w:val="20"/>
                <w:szCs w:val="20"/>
              </w:rPr>
              <w:t>zhodnocovanie odpadov alebo zneš</w:t>
            </w:r>
            <w:r w:rsidRPr="00E158AE">
              <w:rPr>
                <w:rFonts w:hint="default"/>
                <w:sz w:val="20"/>
                <w:szCs w:val="20"/>
              </w:rPr>
              <w:t>kodň</w:t>
            </w:r>
            <w:r w:rsidRPr="00E158AE">
              <w:rPr>
                <w:rFonts w:hint="default"/>
                <w:sz w:val="20"/>
                <w:szCs w:val="20"/>
              </w:rPr>
              <w:t>ovanie odpadov mobilný</w:t>
            </w:r>
            <w:r w:rsidRPr="00E158AE">
              <w:rPr>
                <w:rFonts w:hint="default"/>
                <w:sz w:val="20"/>
                <w:szCs w:val="20"/>
              </w:rPr>
              <w:t>m zariadení</w:t>
            </w:r>
            <w:r w:rsidRPr="00E158AE">
              <w:rPr>
                <w:rFonts w:hint="default"/>
                <w:sz w:val="20"/>
                <w:szCs w:val="20"/>
              </w:rPr>
              <w:t>m</w:t>
            </w:r>
            <w:r w:rsidRPr="00E158AE">
              <w:rPr>
                <w:rFonts w:eastAsia="Times New Roman" w:cs="Times New Roman"/>
                <w:kern w:val="0"/>
                <w:sz w:val="20"/>
                <w:szCs w:val="20"/>
                <w:vertAlign w:val="superscript"/>
                <w:lang w:eastAsia="sk-SK" w:bidi="ar-SA"/>
              </w:rPr>
              <w:t>38)</w:t>
            </w:r>
            <w:r w:rsidRPr="00E158AE">
              <w:rPr>
                <w:rFonts w:hint="default"/>
                <w:sz w:val="20"/>
                <w:szCs w:val="20"/>
              </w:rPr>
              <w:t>; v tom prí</w:t>
            </w:r>
            <w:r w:rsidRPr="00E158AE">
              <w:rPr>
                <w:rFonts w:hint="default"/>
                <w:sz w:val="20"/>
                <w:szCs w:val="20"/>
              </w:rPr>
              <w:t>pade sa ustanovenia pí</w:t>
            </w:r>
            <w:r w:rsidRPr="00E158AE">
              <w:rPr>
                <w:rFonts w:hint="default"/>
                <w:sz w:val="20"/>
                <w:szCs w:val="20"/>
              </w:rPr>
              <w:t>smen a) až</w:t>
            </w:r>
            <w:r w:rsidRPr="00E158AE">
              <w:rPr>
                <w:rFonts w:hint="default"/>
                <w:sz w:val="20"/>
                <w:szCs w:val="20"/>
              </w:rPr>
              <w:t xml:space="preserve"> c) nepouž</w:t>
            </w:r>
            <w:r w:rsidRPr="00E158AE">
              <w:rPr>
                <w:rFonts w:hint="default"/>
                <w:sz w:val="20"/>
                <w:szCs w:val="20"/>
              </w:rPr>
              <w:t>ijú</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sz w:val="22"/>
                <w:szCs w:val="22"/>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sz w:val="22"/>
                <w:szCs w:val="22"/>
              </w:rPr>
            </w:pPr>
            <w:r w:rsidRPr="00E158AE">
              <w:rPr>
                <w:rFonts w:eastAsia="Times New Roman" w:cs="Times New Roman"/>
                <w:kern w:val="0"/>
                <w:sz w:val="20"/>
                <w:szCs w:val="20"/>
                <w:lang w:eastAsia="sk-SK" w:bidi="ar-SA"/>
              </w:rPr>
              <w:t xml:space="preserve">i)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na zhromažďovanie odpadov držiteľom odpadu bez predchádzajúceho triedenia,</w:t>
            </w:r>
            <w:r w:rsidRPr="00E158AE">
              <w:rPr>
                <w:rFonts w:eastAsia="Times New Roman" w:cs="Times New Roman"/>
                <w:kern w:val="0"/>
                <w:sz w:val="20"/>
                <w:szCs w:val="20"/>
                <w:vertAlign w:val="superscript"/>
                <w:lang w:eastAsia="sk-SK" w:bidi="ar-SA"/>
              </w:rPr>
              <w:t>38)</w:t>
            </w:r>
            <w:r w:rsidRPr="00E158AE">
              <w:rPr>
                <w:rFonts w:eastAsia="Times New Roman" w:cs="Times New Roman"/>
                <w:kern w:val="0"/>
                <w:sz w:val="20"/>
                <w:szCs w:val="20"/>
                <w:lang w:eastAsia="sk-SK" w:bidi="ar-SA"/>
              </w:rPr>
              <w:t xml:space="preserve"> ak vzhľadom na následný spôsob ich zhodnocovania alebo zneškodňovania nie je triedenie a oddelené zhromažďovanie možné alebo účelné</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sz w:val="22"/>
                <w:szCs w:val="22"/>
              </w:rPr>
            </w:pPr>
            <w:r w:rsidRPr="00E158AE">
              <w:rPr>
                <w:rFonts w:eastAsia="Times New Roman" w:cs="Times New Roman"/>
                <w:kern w:val="0"/>
                <w:sz w:val="20"/>
                <w:szCs w:val="20"/>
                <w:lang w:eastAsia="sk-SK" w:bidi="ar-SA"/>
              </w:rPr>
              <w:t xml:space="preserve">j)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na uzavretie skládky odpadov alebo jej časti, vykonanie jej rekultivácie a jej následné monitorovanie</w:t>
            </w:r>
            <w:r w:rsidRPr="00E158AE">
              <w:rPr>
                <w:rFonts w:eastAsia="Times New Roman" w:cs="Times New Roman"/>
                <w:kern w:val="0"/>
                <w:sz w:val="20"/>
                <w:szCs w:val="20"/>
                <w:vertAlign w:val="superscript"/>
                <w:lang w:eastAsia="sk-SK" w:bidi="ar-SA"/>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sz w:val="22"/>
                <w:szCs w:val="22"/>
              </w:rPr>
            </w:pPr>
            <w:r w:rsidRPr="00E158AE">
              <w:rPr>
                <w:rFonts w:eastAsia="Times New Roman" w:cs="Times New Roman"/>
                <w:kern w:val="0"/>
                <w:sz w:val="20"/>
                <w:szCs w:val="20"/>
                <w:lang w:eastAsia="sk-SK" w:bidi="ar-SA"/>
              </w:rPr>
              <w:t xml:space="preserve">k)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 xml:space="preserve">na využívanie odpadov na povrchovú úpravu terénu </w:t>
            </w:r>
            <w:r w:rsidRPr="00E158AE">
              <w:rPr>
                <w:rFonts w:eastAsia="Times New Roman" w:cs="Times New Roman"/>
                <w:kern w:val="0"/>
                <w:sz w:val="20"/>
                <w:szCs w:val="20"/>
                <w:vertAlign w:val="superscript"/>
                <w:lang w:eastAsia="sk-SK" w:bidi="ar-SA"/>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sz w:val="22"/>
                <w:szCs w:val="22"/>
              </w:rPr>
            </w:pPr>
            <w:r w:rsidRPr="00E158AE">
              <w:rPr>
                <w:rFonts w:eastAsia="Times New Roman" w:cs="Times New Roman"/>
                <w:kern w:val="0"/>
                <w:sz w:val="20"/>
                <w:szCs w:val="20"/>
                <w:lang w:eastAsia="sk-SK" w:bidi="ar-SA"/>
              </w:rPr>
              <w:t xml:space="preserve">l)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na dekontamináciu</w:t>
            </w:r>
            <w:r w:rsidRPr="00E158AE">
              <w:rPr>
                <w:rFonts w:eastAsia="Times New Roman" w:cs="Times New Roman"/>
                <w:kern w:val="0"/>
                <w:sz w:val="20"/>
                <w:szCs w:val="20"/>
                <w:vertAlign w:val="superscript"/>
                <w:lang w:eastAsia="sk-SK" w:bidi="ar-SA"/>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sz w:val="22"/>
                <w:szCs w:val="22"/>
              </w:rPr>
            </w:pPr>
            <w:r w:rsidRPr="00E158AE">
              <w:rPr>
                <w:rFonts w:eastAsia="Times New Roman" w:cs="Times New Roman"/>
                <w:kern w:val="0"/>
                <w:sz w:val="20"/>
                <w:szCs w:val="20"/>
                <w:lang w:eastAsia="sk-SK" w:bidi="ar-SA"/>
              </w:rPr>
              <w:t xml:space="preserve">m)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 xml:space="preserve">na </w:t>
            </w:r>
            <w:r w:rsidRPr="00E158AE">
              <w:rPr>
                <w:rFonts w:hint="default"/>
                <w:sz w:val="20"/>
                <w:szCs w:val="20"/>
              </w:rPr>
              <w:t>zneš</w:t>
            </w:r>
            <w:r w:rsidRPr="00E158AE">
              <w:rPr>
                <w:rFonts w:hint="default"/>
                <w:sz w:val="20"/>
                <w:szCs w:val="20"/>
              </w:rPr>
              <w:t>kodň</w:t>
            </w:r>
            <w:r w:rsidRPr="00E158AE">
              <w:rPr>
                <w:rFonts w:hint="default"/>
                <w:sz w:val="20"/>
                <w:szCs w:val="20"/>
              </w:rPr>
              <w:t>ovanie použ</w:t>
            </w:r>
            <w:r w:rsidRPr="00E158AE">
              <w:rPr>
                <w:rFonts w:hint="default"/>
                <w:sz w:val="20"/>
                <w:szCs w:val="20"/>
              </w:rPr>
              <w:t>itý</w:t>
            </w:r>
            <w:r w:rsidRPr="00E158AE">
              <w:rPr>
                <w:rFonts w:hint="default"/>
                <w:sz w:val="20"/>
                <w:szCs w:val="20"/>
              </w:rPr>
              <w:t>ch polychló</w:t>
            </w:r>
            <w:r w:rsidRPr="00E158AE">
              <w:rPr>
                <w:rFonts w:hint="default"/>
                <w:sz w:val="20"/>
                <w:szCs w:val="20"/>
              </w:rPr>
              <w:t>rovaný</w:t>
            </w:r>
            <w:r w:rsidRPr="00E158AE">
              <w:rPr>
                <w:rFonts w:hint="default"/>
                <w:sz w:val="20"/>
                <w:szCs w:val="20"/>
              </w:rPr>
              <w:t>ch bifenylov alebo zariadení</w:t>
            </w:r>
            <w:r w:rsidRPr="00E158AE">
              <w:rPr>
                <w:rFonts w:hint="default"/>
                <w:sz w:val="20"/>
                <w:szCs w:val="20"/>
              </w:rPr>
              <w:t xml:space="preserve"> obsahujú</w:t>
            </w:r>
            <w:r w:rsidRPr="00E158AE">
              <w:rPr>
                <w:rFonts w:hint="default"/>
                <w:sz w:val="20"/>
                <w:szCs w:val="20"/>
              </w:rPr>
              <w:t>cich polychló</w:t>
            </w:r>
            <w:r w:rsidRPr="00E158AE">
              <w:rPr>
                <w:rFonts w:hint="default"/>
                <w:sz w:val="20"/>
                <w:szCs w:val="20"/>
              </w:rPr>
              <w:t>rované</w:t>
            </w:r>
            <w:r w:rsidRPr="00E158AE">
              <w:rPr>
                <w:rFonts w:hint="default"/>
                <w:sz w:val="20"/>
                <w:szCs w:val="20"/>
              </w:rPr>
              <w:t xml:space="preserve"> bifenyly, ak nie je súč</w:t>
            </w:r>
            <w:r w:rsidRPr="00E158AE">
              <w:rPr>
                <w:rFonts w:hint="default"/>
                <w:sz w:val="20"/>
                <w:szCs w:val="20"/>
              </w:rPr>
              <w:t>asť</w:t>
            </w:r>
            <w:r w:rsidRPr="00E158AE">
              <w:rPr>
                <w:rFonts w:hint="default"/>
                <w:sz w:val="20"/>
                <w:szCs w:val="20"/>
              </w:rPr>
              <w:t>ou ž</w:t>
            </w:r>
            <w:r w:rsidRPr="00E158AE">
              <w:rPr>
                <w:rFonts w:hint="default"/>
                <w:sz w:val="20"/>
                <w:szCs w:val="20"/>
              </w:rPr>
              <w:t>iadosti podľ</w:t>
            </w:r>
            <w:r w:rsidRPr="00E158AE">
              <w:rPr>
                <w:rFonts w:hint="default"/>
                <w:sz w:val="20"/>
                <w:szCs w:val="20"/>
              </w:rPr>
              <w:t>a pí</w:t>
            </w:r>
            <w:r w:rsidRPr="00E158AE">
              <w:rPr>
                <w:rFonts w:hint="default"/>
                <w:sz w:val="20"/>
                <w:szCs w:val="20"/>
              </w:rPr>
              <w:t>smen a), b)</w:t>
            </w:r>
            <w:r w:rsidRPr="00E158AE">
              <w:rPr>
                <w:sz w:val="22"/>
                <w:szCs w:val="22"/>
              </w:rPr>
              <w:t xml:space="preserve"> </w:t>
            </w:r>
            <w:r w:rsidRPr="00E158AE">
              <w:rPr>
                <w:sz w:val="20"/>
                <w:szCs w:val="20"/>
              </w:rPr>
              <w:t>alebo f</w:t>
            </w:r>
            <w:r w:rsidRPr="00E158AE">
              <w:rPr>
                <w:rFonts w:eastAsia="Times New Roman" w:cs="Times New Roman"/>
                <w:kern w:val="0"/>
                <w:sz w:val="20"/>
                <w:szCs w:val="20"/>
                <w:lang w:eastAsia="sk-SK" w:bidi="ar-SA"/>
              </w:rPr>
              <w:t>)</w:t>
            </w:r>
            <w:r w:rsidRPr="00E158AE">
              <w:rPr>
                <w:rFonts w:eastAsia="Times New Roman" w:cs="Times New Roman"/>
                <w:kern w:val="0"/>
                <w:sz w:val="20"/>
                <w:szCs w:val="20"/>
                <w:vertAlign w:val="superscript"/>
                <w:lang w:eastAsia="sk-SK" w:bidi="ar-SA"/>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sz w:val="22"/>
                <w:szCs w:val="22"/>
              </w:rPr>
            </w:pPr>
            <w:r w:rsidRPr="00E158AE">
              <w:rPr>
                <w:rFonts w:eastAsia="Times New Roman" w:cs="Times New Roman"/>
                <w:kern w:val="0"/>
                <w:sz w:val="20"/>
                <w:szCs w:val="20"/>
                <w:lang w:eastAsia="sk-SK" w:bidi="ar-SA"/>
              </w:rPr>
              <w:t xml:space="preserve">n)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 xml:space="preserve">na zneškodňovanie </w:t>
            </w:r>
            <w:r w:rsidRPr="00E158AE">
              <w:rPr>
                <w:rFonts w:hint="default"/>
                <w:sz w:val="20"/>
                <w:szCs w:val="20"/>
              </w:rPr>
              <w:t>odpadov z vý</w:t>
            </w:r>
            <w:r w:rsidRPr="00E158AE">
              <w:rPr>
                <w:rFonts w:hint="default"/>
                <w:sz w:val="20"/>
                <w:szCs w:val="20"/>
              </w:rPr>
              <w:t>roby oxi</w:t>
            </w:r>
            <w:r w:rsidRPr="00E158AE">
              <w:rPr>
                <w:rFonts w:hint="default"/>
                <w:sz w:val="20"/>
                <w:szCs w:val="20"/>
              </w:rPr>
              <w:t>du titanič</w:t>
            </w:r>
            <w:r w:rsidRPr="00E158AE">
              <w:rPr>
                <w:rFonts w:hint="default"/>
                <w:sz w:val="20"/>
                <w:szCs w:val="20"/>
              </w:rPr>
              <w:t>ité</w:t>
            </w:r>
            <w:r w:rsidRPr="00E158AE">
              <w:rPr>
                <w:rFonts w:hint="default"/>
                <w:sz w:val="20"/>
                <w:szCs w:val="20"/>
              </w:rPr>
              <w:t>ho</w:t>
            </w:r>
            <w:r w:rsidRPr="00E158AE">
              <w:rPr>
                <w:rFonts w:eastAsia="Times New Roman" w:cs="Times New Roman"/>
                <w:kern w:val="0"/>
                <w:sz w:val="20"/>
                <w:szCs w:val="20"/>
                <w:lang w:eastAsia="sk-SK" w:bidi="ar-SA"/>
              </w:rPr>
              <w:t xml:space="preserve">  </w:t>
            </w:r>
            <w:r w:rsidRPr="00E158AE">
              <w:rPr>
                <w:rFonts w:eastAsia="Times New Roman" w:cs="Times New Roman"/>
                <w:kern w:val="0"/>
                <w:sz w:val="20"/>
                <w:szCs w:val="20"/>
                <w:vertAlign w:val="superscript"/>
                <w:lang w:eastAsia="sk-SK" w:bidi="ar-SA"/>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sz w:val="22"/>
                <w:szCs w:val="22"/>
              </w:rPr>
            </w:pPr>
            <w:r w:rsidRPr="00E158AE">
              <w:rPr>
                <w:rFonts w:eastAsia="Times New Roman" w:cs="Times New Roman"/>
                <w:kern w:val="0"/>
                <w:sz w:val="20"/>
                <w:szCs w:val="20"/>
                <w:lang w:eastAsia="sk-SK" w:bidi="ar-SA"/>
              </w:rPr>
              <w:t xml:space="preserve">o)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 xml:space="preserve">na </w:t>
            </w:r>
            <w:r w:rsidRPr="00E158AE">
              <w:rPr>
                <w:rFonts w:hint="default"/>
                <w:sz w:val="20"/>
                <w:szCs w:val="20"/>
              </w:rPr>
              <w:t>odovzdá</w:t>
            </w:r>
            <w:r w:rsidRPr="00E158AE">
              <w:rPr>
                <w:rFonts w:hint="default"/>
                <w:sz w:val="20"/>
                <w:szCs w:val="20"/>
              </w:rPr>
              <w:t>vanie odpadov vhodný</w:t>
            </w:r>
            <w:r w:rsidRPr="00E158AE">
              <w:rPr>
                <w:rFonts w:hint="default"/>
                <w:sz w:val="20"/>
                <w:szCs w:val="20"/>
              </w:rPr>
              <w:t>ch na využ</w:t>
            </w:r>
            <w:r w:rsidRPr="00E158AE">
              <w:rPr>
                <w:rFonts w:hint="default"/>
                <w:sz w:val="20"/>
                <w:szCs w:val="20"/>
              </w:rPr>
              <w:t>itie v </w:t>
            </w:r>
            <w:r w:rsidRPr="00E158AE">
              <w:rPr>
                <w:rFonts w:hint="default"/>
                <w:sz w:val="20"/>
                <w:szCs w:val="20"/>
              </w:rPr>
              <w:t>domá</w:t>
            </w:r>
            <w:r w:rsidRPr="00E158AE">
              <w:rPr>
                <w:rFonts w:hint="default"/>
                <w:sz w:val="20"/>
                <w:szCs w:val="20"/>
              </w:rPr>
              <w:t>cnosti</w:t>
            </w:r>
            <w:r w:rsidRPr="00E158AE">
              <w:rPr>
                <w:rFonts w:eastAsia="Times New Roman" w:cs="Times New Roman"/>
                <w:kern w:val="0"/>
                <w:sz w:val="20"/>
                <w:szCs w:val="20"/>
                <w:vertAlign w:val="superscript"/>
                <w:lang w:eastAsia="sk-SK" w:bidi="ar-SA"/>
              </w:rPr>
              <w:t xml:space="preserve"> 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sz w:val="22"/>
                <w:szCs w:val="22"/>
              </w:rPr>
            </w:pPr>
            <w:r w:rsidRPr="00E158AE">
              <w:rPr>
                <w:rFonts w:eastAsia="Times New Roman" w:cs="Times New Roman"/>
                <w:kern w:val="0"/>
                <w:sz w:val="20"/>
                <w:szCs w:val="20"/>
                <w:lang w:eastAsia="sk-SK" w:bidi="ar-SA"/>
              </w:rPr>
              <w:t xml:space="preserve">p)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 xml:space="preserve">na </w:t>
            </w:r>
            <w:r w:rsidRPr="00E158AE">
              <w:rPr>
                <w:rFonts w:hint="default"/>
                <w:sz w:val="20"/>
                <w:szCs w:val="20"/>
              </w:rPr>
              <w:t>to, ž</w:t>
            </w:r>
            <w:r w:rsidRPr="00E158AE">
              <w:rPr>
                <w:rFonts w:hint="default"/>
                <w:sz w:val="20"/>
                <w:szCs w:val="20"/>
              </w:rPr>
              <w:t>e lá</w:t>
            </w:r>
            <w:r w:rsidRPr="00E158AE">
              <w:rPr>
                <w:rFonts w:hint="default"/>
                <w:sz w:val="20"/>
                <w:szCs w:val="20"/>
              </w:rPr>
              <w:t>tka alebo vec sa považ</w:t>
            </w:r>
            <w:r w:rsidRPr="00E158AE">
              <w:rPr>
                <w:rFonts w:hint="default"/>
                <w:sz w:val="20"/>
                <w:szCs w:val="20"/>
              </w:rPr>
              <w:t>uje za vedľ</w:t>
            </w:r>
            <w:r w:rsidRPr="00E158AE">
              <w:rPr>
                <w:rFonts w:hint="default"/>
                <w:sz w:val="20"/>
                <w:szCs w:val="20"/>
              </w:rPr>
              <w:t>ajší</w:t>
            </w:r>
            <w:r w:rsidRPr="00E158AE">
              <w:rPr>
                <w:rFonts w:hint="default"/>
                <w:sz w:val="20"/>
                <w:szCs w:val="20"/>
              </w:rPr>
              <w:t xml:space="preserve"> produkt a nie za    odpad</w:t>
            </w:r>
            <w:r w:rsidRPr="00E158AE">
              <w:rPr>
                <w:rFonts w:eastAsia="Times New Roman" w:cs="Times New Roman"/>
                <w:kern w:val="0"/>
                <w:sz w:val="20"/>
                <w:szCs w:val="20"/>
                <w:vertAlign w:val="superscript"/>
                <w:lang w:eastAsia="sk-SK" w:bidi="ar-SA"/>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sz w:val="22"/>
                <w:szCs w:val="22"/>
              </w:rPr>
            </w:pPr>
            <w:r w:rsidRPr="00E158AE">
              <w:rPr>
                <w:rFonts w:eastAsia="Times New Roman" w:cs="Times New Roman"/>
                <w:kern w:val="0"/>
                <w:sz w:val="20"/>
                <w:szCs w:val="20"/>
                <w:lang w:eastAsia="sk-SK" w:bidi="ar-SA"/>
              </w:rPr>
              <w:t xml:space="preserve">r)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 xml:space="preserve">na </w:t>
            </w:r>
            <w:r w:rsidRPr="00E158AE">
              <w:rPr>
                <w:rFonts w:hint="default"/>
                <w:sz w:val="20"/>
                <w:szCs w:val="20"/>
              </w:rPr>
              <w:t>vykoná</w:t>
            </w:r>
            <w:r w:rsidRPr="00E158AE">
              <w:rPr>
                <w:rFonts w:hint="default"/>
                <w:sz w:val="20"/>
                <w:szCs w:val="20"/>
              </w:rPr>
              <w:t>vanie prí</w:t>
            </w:r>
            <w:r w:rsidRPr="00E158AE">
              <w:rPr>
                <w:rFonts w:hint="default"/>
                <w:sz w:val="20"/>
                <w:szCs w:val="20"/>
              </w:rPr>
              <w:t>pravy na opä</w:t>
            </w:r>
            <w:r w:rsidRPr="00E158AE">
              <w:rPr>
                <w:rFonts w:hint="default"/>
                <w:sz w:val="20"/>
                <w:szCs w:val="20"/>
              </w:rPr>
              <w:t>tovné</w:t>
            </w:r>
            <w:r w:rsidRPr="00E158AE">
              <w:rPr>
                <w:rFonts w:hint="default"/>
                <w:sz w:val="20"/>
                <w:szCs w:val="20"/>
              </w:rPr>
              <w:t xml:space="preserve"> použ</w:t>
            </w:r>
            <w:r w:rsidRPr="00E158AE">
              <w:rPr>
                <w:rFonts w:hint="default"/>
                <w:sz w:val="20"/>
                <w:szCs w:val="20"/>
              </w:rPr>
              <w:t>itie</w:t>
            </w:r>
            <w:r w:rsidRPr="00E158AE">
              <w:rPr>
                <w:rFonts w:eastAsia="Times New Roman" w:cs="Times New Roman"/>
                <w:kern w:val="0"/>
                <w:sz w:val="20"/>
                <w:szCs w:val="20"/>
                <w:vertAlign w:val="superscript"/>
                <w:lang w:eastAsia="sk-SK" w:bidi="ar-SA"/>
              </w:rPr>
              <w:t xml:space="preserve"> 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1C0979">
            <w:pPr>
              <w:bidi w:val="0"/>
              <w:jc w:val="both"/>
              <w:rPr>
                <w:sz w:val="22"/>
                <w:szCs w:val="22"/>
              </w:rPr>
            </w:pPr>
            <w:r w:rsidRPr="00E158AE">
              <w:rPr>
                <w:rFonts w:eastAsia="Times New Roman" w:cs="Times New Roman"/>
                <w:kern w:val="0"/>
                <w:sz w:val="20"/>
                <w:szCs w:val="20"/>
                <w:lang w:eastAsia="sk-SK" w:bidi="ar-SA"/>
              </w:rPr>
              <w:t xml:space="preserve">s)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na prevádzkovanie</w:t>
            </w:r>
            <w:r w:rsidRPr="00E158AE" w:rsidR="00BB41BA">
              <w:rPr>
                <w:rFonts w:eastAsia="Times New Roman" w:cs="Times New Roman"/>
                <w:kern w:val="0"/>
                <w:sz w:val="20"/>
                <w:szCs w:val="20"/>
                <w:lang w:eastAsia="sk-SK" w:bidi="ar-SA"/>
              </w:rPr>
              <w:t xml:space="preserve"> </w:t>
            </w:r>
            <w:r w:rsidRPr="00E158AE">
              <w:rPr>
                <w:rFonts w:eastAsia="Times New Roman" w:cs="Times New Roman"/>
                <w:kern w:val="0"/>
                <w:sz w:val="20"/>
                <w:szCs w:val="20"/>
                <w:lang w:eastAsia="sk-SK" w:bidi="ar-SA"/>
              </w:rPr>
              <w:t xml:space="preserve"> úložiska </w:t>
            </w:r>
            <w:r w:rsidRPr="00E158AE" w:rsidR="001C0979">
              <w:rPr>
                <w:rFonts w:eastAsia="Times New Roman" w:cs="Times New Roman"/>
                <w:kern w:val="0"/>
                <w:sz w:val="20"/>
                <w:szCs w:val="20"/>
                <w:lang w:eastAsia="sk-SK" w:bidi="ar-SA"/>
              </w:rPr>
              <w:t xml:space="preserve">dočasného uskladnenia </w:t>
            </w:r>
            <w:r w:rsidRPr="00E158AE">
              <w:rPr>
                <w:rFonts w:eastAsia="Times New Roman" w:cs="Times New Roman"/>
                <w:kern w:val="0"/>
                <w:sz w:val="20"/>
                <w:szCs w:val="20"/>
                <w:lang w:eastAsia="sk-SK" w:bidi="ar-SA"/>
              </w:rPr>
              <w:t xml:space="preserve">kovovej ortuti, na </w:t>
            </w:r>
            <w:r w:rsidRPr="00E158AE">
              <w:rPr>
                <w:rFonts w:hint="default"/>
                <w:sz w:val="20"/>
                <w:szCs w:val="20"/>
              </w:rPr>
              <w:t>uzavretie ú</w:t>
            </w:r>
            <w:r w:rsidRPr="00E158AE">
              <w:rPr>
                <w:rFonts w:hint="default"/>
                <w:sz w:val="20"/>
                <w:szCs w:val="20"/>
              </w:rPr>
              <w:t>lož</w:t>
            </w:r>
            <w:r w:rsidRPr="00E158AE">
              <w:rPr>
                <w:rFonts w:hint="default"/>
                <w:sz w:val="20"/>
                <w:szCs w:val="20"/>
              </w:rPr>
              <w:t xml:space="preserve">iska </w:t>
            </w:r>
            <w:r w:rsidRPr="00E158AE" w:rsidR="001C0979">
              <w:rPr>
                <w:rFonts w:eastAsia="Times New Roman" w:cs="Times New Roman"/>
                <w:kern w:val="0"/>
                <w:sz w:val="20"/>
                <w:szCs w:val="20"/>
                <w:lang w:eastAsia="sk-SK" w:bidi="ar-SA"/>
              </w:rPr>
              <w:t xml:space="preserve">dočasného uskladnenia </w:t>
            </w:r>
            <w:r w:rsidRPr="00E158AE">
              <w:rPr>
                <w:rFonts w:hint="default"/>
                <w:sz w:val="20"/>
                <w:szCs w:val="20"/>
              </w:rPr>
              <w:t>kovovej ortuti alebo jeho č</w:t>
            </w:r>
            <w:r w:rsidRPr="00E158AE">
              <w:rPr>
                <w:rFonts w:hint="default"/>
                <w:sz w:val="20"/>
                <w:szCs w:val="20"/>
              </w:rPr>
              <w:t>asti, a jeho ná</w:t>
            </w:r>
            <w:r w:rsidRPr="00E158AE">
              <w:rPr>
                <w:rFonts w:hint="default"/>
                <w:sz w:val="20"/>
                <w:szCs w:val="20"/>
              </w:rPr>
              <w:t>sledné</w:t>
            </w:r>
            <w:r w:rsidRPr="00E158AE">
              <w:rPr>
                <w:rFonts w:hint="default"/>
                <w:sz w:val="20"/>
                <w:szCs w:val="20"/>
              </w:rPr>
              <w:t xml:space="preserve"> monitorovanie</w:t>
            </w:r>
            <w:r w:rsidRPr="00E158AE">
              <w:rPr>
                <w:rFonts w:eastAsia="Times New Roman" w:cs="Times New Roman"/>
                <w:kern w:val="0"/>
                <w:sz w:val="20"/>
                <w:szCs w:val="20"/>
                <w:vertAlign w:val="superscript"/>
                <w:lang w:eastAsia="sk-SK" w:bidi="ar-SA"/>
              </w:rPr>
              <w:t xml:space="preserve"> 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p w:rsidR="004E6B69" w:rsidRPr="00E158AE" w:rsidP="000F7701">
            <w:pPr>
              <w:bidi w:val="0"/>
              <w:jc w:val="center"/>
              <w:rPr>
                <w:sz w:val="22"/>
                <w:szCs w:val="22"/>
              </w:rPr>
            </w:pP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71703F">
            <w:pPr>
              <w:bidi w:val="0"/>
              <w:jc w:val="both"/>
              <w:rPr>
                <w:sz w:val="22"/>
                <w:szCs w:val="22"/>
              </w:rPr>
            </w:pPr>
            <w:r w:rsidRPr="00E158AE">
              <w:rPr>
                <w:sz w:val="22"/>
                <w:szCs w:val="22"/>
              </w:rPr>
              <w:t>t</w:t>
            </w:r>
            <w:r w:rsidRPr="00E158AE">
              <w:rPr>
                <w:rFonts w:eastAsia="Times New Roman" w:cs="Times New Roman"/>
                <w:kern w:val="0"/>
                <w:sz w:val="20"/>
                <w:szCs w:val="20"/>
                <w:lang w:eastAsia="sk-SK" w:bidi="ar-SA"/>
              </w:rPr>
              <w:t xml:space="preserve">) </w:t>
            </w:r>
            <w:r w:rsidRPr="00E158AE" w:rsidR="0076797B">
              <w:rPr>
                <w:rFonts w:eastAsia="Times New Roman" w:cs="Times New Roman"/>
                <w:kern w:val="0"/>
                <w:sz w:val="20"/>
                <w:szCs w:val="20"/>
                <w:lang w:eastAsia="sk-SK" w:bidi="ar-SA"/>
              </w:rPr>
              <w:t xml:space="preserve">Vydanie rozhodnutia o udelení súhlasu </w:t>
            </w:r>
            <w:r w:rsidRPr="00E158AE">
              <w:rPr>
                <w:rFonts w:eastAsia="Times New Roman" w:cs="Times New Roman"/>
                <w:kern w:val="0"/>
                <w:sz w:val="20"/>
                <w:szCs w:val="20"/>
                <w:lang w:eastAsia="sk-SK" w:bidi="ar-SA"/>
              </w:rPr>
              <w:t>na</w:t>
            </w:r>
            <w:r w:rsidRPr="00E158AE" w:rsidR="00111C9D">
              <w:rPr>
                <w:rFonts w:eastAsia="Times New Roman" w:cs="Times New Roman"/>
                <w:kern w:val="0"/>
                <w:sz w:val="20"/>
                <w:szCs w:val="20"/>
                <w:lang w:eastAsia="sk-SK" w:bidi="ar-SA"/>
              </w:rPr>
              <w:t xml:space="preserve"> zhromažďovanie odpadu dlhšie ako jeden rok pred jeho zneškodnením alebo dlhšie</w:t>
            </w:r>
            <w:r w:rsidRPr="00E158AE" w:rsidR="0089571A">
              <w:rPr>
                <w:rFonts w:eastAsia="Times New Roman" w:cs="Times New Roman"/>
                <w:kern w:val="0"/>
                <w:sz w:val="20"/>
                <w:szCs w:val="20"/>
                <w:lang w:eastAsia="sk-SK" w:bidi="ar-SA"/>
              </w:rPr>
              <w:t xml:space="preserve"> ako</w:t>
            </w:r>
            <w:r w:rsidRPr="00E158AE" w:rsidR="00111C9D">
              <w:rPr>
                <w:rFonts w:eastAsia="Times New Roman" w:cs="Times New Roman"/>
                <w:kern w:val="0"/>
                <w:sz w:val="20"/>
                <w:szCs w:val="20"/>
                <w:lang w:eastAsia="sk-SK" w:bidi="ar-SA"/>
              </w:rPr>
              <w:t xml:space="preserve"> tri roky pred jeho zhodnotením.</w:t>
            </w:r>
            <w:r w:rsidRPr="00E158AE">
              <w:rPr>
                <w:rFonts w:eastAsia="Times New Roman" w:cs="Times New Roman"/>
                <w:kern w:val="0"/>
                <w:sz w:val="20"/>
                <w:szCs w:val="20"/>
                <w:lang w:eastAsia="sk-SK" w:bidi="ar-SA"/>
              </w:rPr>
              <w:t xml:space="preserve"> </w:t>
            </w:r>
            <w:r w:rsidRPr="00E158AE">
              <w:rPr>
                <w:rFonts w:eastAsia="Times New Roman" w:cs="Times New Roman"/>
                <w:kern w:val="0"/>
                <w:sz w:val="20"/>
                <w:szCs w:val="20"/>
                <w:vertAlign w:val="superscript"/>
                <w:lang w:eastAsia="sk-SK" w:bidi="ar-SA"/>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11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76797B">
            <w:pPr>
              <w:bidi w:val="0"/>
              <w:jc w:val="both"/>
              <w:rPr>
                <w:sz w:val="22"/>
                <w:szCs w:val="22"/>
              </w:rPr>
            </w:pPr>
            <w:r w:rsidRPr="00E158AE">
              <w:rPr>
                <w:rFonts w:eastAsia="Times New Roman" w:cs="Times New Roman"/>
                <w:kern w:val="0"/>
                <w:sz w:val="20"/>
                <w:szCs w:val="20"/>
                <w:lang w:eastAsia="sk-SK" w:bidi="ar-SA"/>
              </w:rPr>
              <w:t xml:space="preserve">u) </w:t>
            </w:r>
            <w:r w:rsidRPr="00E158AE" w:rsidR="0076797B">
              <w:rPr>
                <w:rFonts w:eastAsia="Times New Roman" w:cs="Times New Roman"/>
                <w:kern w:val="0"/>
                <w:sz w:val="20"/>
                <w:szCs w:val="20"/>
                <w:lang w:eastAsia="sk-SK" w:bidi="ar-SA"/>
              </w:rPr>
              <w:t xml:space="preserve">Vydanie rozhodnutia o </w:t>
            </w:r>
            <w:r w:rsidRPr="00E158AE">
              <w:rPr>
                <w:rFonts w:eastAsia="Times New Roman" w:cs="Times New Roman"/>
                <w:kern w:val="0"/>
                <w:sz w:val="20"/>
                <w:szCs w:val="20"/>
                <w:lang w:eastAsia="sk-SK" w:bidi="ar-SA"/>
              </w:rPr>
              <w:t>udelen</w:t>
            </w:r>
            <w:r w:rsidRPr="00E158AE" w:rsidR="0076797B">
              <w:rPr>
                <w:rFonts w:eastAsia="Times New Roman" w:cs="Times New Roman"/>
                <w:kern w:val="0"/>
                <w:sz w:val="20"/>
                <w:szCs w:val="20"/>
                <w:lang w:eastAsia="sk-SK" w:bidi="ar-SA"/>
              </w:rPr>
              <w:t>í</w:t>
            </w:r>
            <w:r w:rsidRPr="00E158AE">
              <w:rPr>
                <w:rFonts w:eastAsia="Times New Roman" w:cs="Times New Roman"/>
                <w:kern w:val="0"/>
                <w:sz w:val="20"/>
                <w:szCs w:val="20"/>
                <w:lang w:eastAsia="sk-SK" w:bidi="ar-SA"/>
              </w:rPr>
              <w:t xml:space="preserve"> autorizácie, predĺženie autorizácie alebo jej zmeny</w:t>
            </w:r>
            <w:r w:rsidRPr="00E158AE">
              <w:rPr>
                <w:rFonts w:eastAsia="Times New Roman" w:cs="Times New Roman"/>
                <w:kern w:val="0"/>
                <w:sz w:val="20"/>
                <w:szCs w:val="20"/>
                <w:vertAlign w:val="superscript"/>
                <w:lang w:eastAsia="sk-SK" w:bidi="ar-SA"/>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20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6540D">
            <w:pPr>
              <w:bidi w:val="0"/>
              <w:jc w:val="both"/>
              <w:rPr>
                <w:sz w:val="22"/>
                <w:szCs w:val="22"/>
              </w:rPr>
            </w:pPr>
            <w:r w:rsidRPr="00E158AE">
              <w:rPr>
                <w:rFonts w:eastAsia="Times New Roman" w:cs="Times New Roman"/>
                <w:kern w:val="0"/>
                <w:sz w:val="20"/>
                <w:szCs w:val="20"/>
                <w:lang w:eastAsia="sk-SK" w:bidi="ar-SA"/>
              </w:rPr>
              <w:t>v)</w:t>
            </w:r>
            <w:r w:rsidRPr="00E158AE" w:rsidR="0006540D">
              <w:rPr>
                <w:rFonts w:eastAsia="Times New Roman" w:cs="Times New Roman"/>
                <w:kern w:val="0"/>
                <w:sz w:val="20"/>
                <w:szCs w:val="20"/>
                <w:lang w:eastAsia="sk-SK" w:bidi="ar-SA"/>
              </w:rPr>
              <w:t xml:space="preserve">Vydanie rozhodnutia </w:t>
            </w:r>
            <w:r w:rsidRPr="00E158AE">
              <w:rPr>
                <w:rFonts w:eastAsia="Times New Roman" w:cs="Times New Roman"/>
                <w:kern w:val="0"/>
                <w:sz w:val="20"/>
                <w:szCs w:val="20"/>
                <w:lang w:eastAsia="sk-SK" w:bidi="ar-SA"/>
              </w:rPr>
              <w:t xml:space="preserve"> o udelen</w:t>
            </w:r>
            <w:r w:rsidRPr="00E158AE" w:rsidR="0006540D">
              <w:rPr>
                <w:rFonts w:eastAsia="Times New Roman" w:cs="Times New Roman"/>
                <w:kern w:val="0"/>
                <w:sz w:val="20"/>
                <w:szCs w:val="20"/>
                <w:lang w:eastAsia="sk-SK" w:bidi="ar-SA"/>
              </w:rPr>
              <w:t>í</w:t>
            </w:r>
            <w:r w:rsidRPr="00E158AE">
              <w:rPr>
                <w:rFonts w:eastAsia="Times New Roman" w:cs="Times New Roman"/>
                <w:kern w:val="0"/>
                <w:sz w:val="20"/>
                <w:szCs w:val="20"/>
                <w:lang w:eastAsia="sk-SK" w:bidi="ar-SA"/>
              </w:rPr>
              <w:t xml:space="preserve"> povolen</w:t>
            </w:r>
            <w:r w:rsidRPr="00E158AE" w:rsidR="00A81BFA">
              <w:rPr>
                <w:rFonts w:eastAsia="Times New Roman" w:cs="Times New Roman"/>
                <w:kern w:val="0"/>
                <w:sz w:val="20"/>
                <w:szCs w:val="20"/>
                <w:lang w:eastAsia="sk-SK" w:bidi="ar-SA"/>
              </w:rPr>
              <w:t>ia na cezhraničný pohyb odpadov</w:t>
            </w:r>
            <w:r w:rsidRPr="00E158AE">
              <w:rPr>
                <w:rFonts w:cs="Arial"/>
                <w:sz w:val="20"/>
                <w:szCs w:val="22"/>
              </w:rPr>
              <w:t xml:space="preserve"> </w:t>
            </w:r>
            <w:r w:rsidRPr="00E158AE">
              <w:rPr>
                <w:rFonts w:eastAsia="Times New Roman" w:cs="Times New Roman"/>
                <w:kern w:val="0"/>
                <w:sz w:val="20"/>
                <w:szCs w:val="20"/>
                <w:vertAlign w:val="superscript"/>
                <w:lang w:eastAsia="sk-SK" w:bidi="ar-SA"/>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50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6540D">
            <w:pPr>
              <w:pStyle w:val="ListParagraph"/>
              <w:numPr>
                <w:numId w:val="33"/>
              </w:numPr>
              <w:bidi w:val="0"/>
              <w:ind w:left="171" w:hanging="171"/>
              <w:jc w:val="both"/>
            </w:pPr>
            <w:r w:rsidRPr="00E158AE" w:rsidR="0006540D">
              <w:rPr>
                <w:rFonts w:ascii="Times New Roman" w:hAnsi="Times New Roman" w:cs="Times New Roman"/>
                <w:kern w:val="0"/>
                <w:sz w:val="20"/>
                <w:szCs w:val="20"/>
                <w:lang w:eastAsia="sk-SK"/>
              </w:rPr>
              <w:t xml:space="preserve">Vydanie rozhodnutia </w:t>
            </w:r>
            <w:r w:rsidRPr="00E158AE">
              <w:rPr>
                <w:rFonts w:ascii="Times New Roman" w:hAnsi="Times New Roman" w:cs="Times New Roman"/>
                <w:kern w:val="0"/>
                <w:sz w:val="20"/>
                <w:szCs w:val="20"/>
                <w:lang w:eastAsia="sk-SK"/>
              </w:rPr>
              <w:t>o zaradení odpadu, ak držiteľ odpadu nemôže odpad jednoznačne zaradiť podľa Katalógu odpadov</w:t>
            </w:r>
            <w:r w:rsidRPr="00E158AE">
              <w:rPr>
                <w:rFonts w:ascii="Times New Roman" w:hAnsi="Times New Roman" w:cs="Times New Roman"/>
                <w:kern w:val="0"/>
                <w:sz w:val="20"/>
                <w:szCs w:val="20"/>
                <w:vertAlign w:val="superscript"/>
                <w:lang w:eastAsia="sk-SK"/>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111C9D">
            <w:pPr>
              <w:bidi w:val="0"/>
              <w:rPr>
                <w:rFonts w:cs="Times New Roman"/>
                <w:kern w:val="0"/>
                <w:sz w:val="20"/>
                <w:szCs w:val="20"/>
                <w:lang w:eastAsia="sk-SK"/>
              </w:rPr>
            </w:pPr>
            <w:r w:rsidRPr="00E158AE" w:rsidR="00111C9D">
              <w:rPr>
                <w:rFonts w:cs="Times New Roman"/>
                <w:kern w:val="0"/>
                <w:sz w:val="20"/>
                <w:szCs w:val="20"/>
                <w:lang w:eastAsia="sk-SK"/>
              </w:rPr>
              <w:t xml:space="preserve">          11eur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6540D">
            <w:pPr>
              <w:bidi w:val="0"/>
              <w:jc w:val="both"/>
              <w:rPr>
                <w:sz w:val="22"/>
                <w:szCs w:val="22"/>
              </w:rPr>
            </w:pPr>
            <w:r w:rsidRPr="00E158AE" w:rsidR="0006540D">
              <w:rPr>
                <w:rFonts w:cs="Times New Roman"/>
                <w:kern w:val="0"/>
                <w:sz w:val="20"/>
                <w:szCs w:val="20"/>
                <w:lang w:eastAsia="sk-SK"/>
              </w:rPr>
              <w:t>y) Vydanie rozhodnutia</w:t>
            </w:r>
            <w:r w:rsidRPr="00E158AE">
              <w:rPr>
                <w:rFonts w:cs="Times New Roman"/>
                <w:kern w:val="0"/>
                <w:sz w:val="20"/>
                <w:szCs w:val="20"/>
                <w:lang w:eastAsia="sk-SK"/>
              </w:rPr>
              <w:t xml:space="preserve"> o zmen</w:t>
            </w:r>
            <w:r w:rsidRPr="00E158AE" w:rsidR="0006540D">
              <w:rPr>
                <w:rFonts w:cs="Times New Roman"/>
                <w:kern w:val="0"/>
                <w:sz w:val="20"/>
                <w:szCs w:val="20"/>
                <w:lang w:eastAsia="sk-SK"/>
              </w:rPr>
              <w:t>e</w:t>
            </w:r>
            <w:r w:rsidRPr="00E158AE">
              <w:rPr>
                <w:rFonts w:cs="Times New Roman" w:hint="default"/>
                <w:kern w:val="0"/>
                <w:sz w:val="20"/>
                <w:szCs w:val="20"/>
                <w:lang w:eastAsia="sk-SK"/>
              </w:rPr>
              <w:t xml:space="preserve"> udelený</w:t>
            </w:r>
            <w:r w:rsidRPr="00E158AE">
              <w:rPr>
                <w:rFonts w:cs="Times New Roman" w:hint="default"/>
                <w:kern w:val="0"/>
                <w:sz w:val="20"/>
                <w:szCs w:val="20"/>
                <w:lang w:eastAsia="sk-SK"/>
              </w:rPr>
              <w:t>ch sú</w:t>
            </w:r>
            <w:r w:rsidRPr="00E158AE">
              <w:rPr>
                <w:rFonts w:cs="Times New Roman" w:hint="default"/>
                <w:kern w:val="0"/>
                <w:sz w:val="20"/>
                <w:szCs w:val="20"/>
                <w:lang w:eastAsia="sk-SK"/>
              </w:rPr>
              <w:t>hlasov podľ</w:t>
            </w:r>
            <w:r w:rsidRPr="00E158AE">
              <w:rPr>
                <w:rFonts w:cs="Times New Roman" w:hint="default"/>
                <w:kern w:val="0"/>
                <w:sz w:val="20"/>
                <w:szCs w:val="20"/>
                <w:lang w:eastAsia="sk-SK"/>
              </w:rPr>
              <w:t>a pí</w:t>
            </w:r>
            <w:r w:rsidRPr="00E158AE">
              <w:rPr>
                <w:rFonts w:cs="Times New Roman" w:hint="default"/>
                <w:kern w:val="0"/>
                <w:sz w:val="20"/>
                <w:szCs w:val="20"/>
                <w:lang w:eastAsia="sk-SK"/>
              </w:rPr>
              <w:t>smen a) až</w:t>
            </w:r>
            <w:r w:rsidRPr="00E158AE">
              <w:rPr>
                <w:rFonts w:cs="Times New Roman" w:hint="default"/>
                <w:kern w:val="0"/>
                <w:sz w:val="20"/>
                <w:szCs w:val="20"/>
                <w:lang w:eastAsia="sk-SK"/>
              </w:rPr>
              <w:t xml:space="preserve"> s)</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4 eurá</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6540D">
            <w:pPr>
              <w:bidi w:val="0"/>
              <w:jc w:val="both"/>
              <w:rPr>
                <w:sz w:val="22"/>
                <w:szCs w:val="22"/>
              </w:rPr>
            </w:pPr>
            <w:r w:rsidRPr="00E158AE">
              <w:rPr>
                <w:rFonts w:eastAsia="Times New Roman" w:cs="Times New Roman"/>
                <w:kern w:val="0"/>
                <w:sz w:val="20"/>
                <w:szCs w:val="20"/>
                <w:lang w:eastAsia="sk-SK" w:bidi="ar-SA"/>
              </w:rPr>
              <w:t xml:space="preserve">aa) </w:t>
            </w:r>
            <w:r w:rsidRPr="00E158AE" w:rsidR="0006540D">
              <w:rPr>
                <w:rFonts w:eastAsia="Times New Roman" w:cs="Times New Roman"/>
                <w:kern w:val="0"/>
                <w:sz w:val="20"/>
                <w:szCs w:val="20"/>
                <w:lang w:eastAsia="sk-SK" w:bidi="ar-SA"/>
              </w:rPr>
              <w:t>V</w:t>
            </w:r>
            <w:r w:rsidRPr="00E158AE">
              <w:rPr>
                <w:rFonts w:eastAsia="Times New Roman" w:cs="Times New Roman"/>
                <w:kern w:val="0"/>
                <w:sz w:val="20"/>
                <w:szCs w:val="20"/>
                <w:lang w:eastAsia="sk-SK" w:bidi="ar-SA"/>
              </w:rPr>
              <w:t xml:space="preserve">ydanie rozhodnutia </w:t>
            </w:r>
            <w:r w:rsidRPr="00E158AE">
              <w:rPr>
                <w:rFonts w:cs="Arial" w:hint="default"/>
                <w:sz w:val="20"/>
                <w:szCs w:val="22"/>
              </w:rPr>
              <w:t>č</w:t>
            </w:r>
            <w:r w:rsidRPr="00E158AE">
              <w:rPr>
                <w:rFonts w:cs="Arial" w:hint="default"/>
                <w:sz w:val="20"/>
                <w:szCs w:val="22"/>
              </w:rPr>
              <w:t>i zariadenie je alebo nie je  elektrozariadení</w:t>
            </w:r>
            <w:r w:rsidRPr="00E158AE">
              <w:rPr>
                <w:rFonts w:cs="Arial" w:hint="default"/>
                <w:sz w:val="20"/>
                <w:szCs w:val="22"/>
              </w:rPr>
              <w:t>m</w:t>
            </w:r>
            <w:r w:rsidRPr="00E158AE">
              <w:rPr>
                <w:rFonts w:cs="Arial"/>
                <w:sz w:val="20"/>
                <w:szCs w:val="22"/>
                <w:vertAlign w:val="superscript"/>
              </w:rPr>
              <w:t>38)</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30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6540D">
            <w:pPr>
              <w:bidi w:val="0"/>
              <w:jc w:val="both"/>
              <w:rPr>
                <w:sz w:val="22"/>
                <w:szCs w:val="22"/>
              </w:rPr>
            </w:pPr>
            <w:r w:rsidRPr="00E158AE">
              <w:rPr>
                <w:rFonts w:eastAsia="Times New Roman" w:cs="Times New Roman"/>
                <w:kern w:val="0"/>
                <w:sz w:val="20"/>
                <w:szCs w:val="20"/>
                <w:lang w:eastAsia="sk-SK" w:bidi="ar-SA"/>
              </w:rPr>
              <w:t xml:space="preserve">ab) </w:t>
            </w:r>
            <w:r w:rsidRPr="00E158AE" w:rsidR="0006540D">
              <w:rPr>
                <w:rFonts w:eastAsia="Times New Roman" w:cs="Times New Roman"/>
                <w:kern w:val="0"/>
                <w:sz w:val="20"/>
                <w:szCs w:val="20"/>
                <w:lang w:eastAsia="sk-SK" w:bidi="ar-SA"/>
              </w:rPr>
              <w:t>V</w:t>
            </w:r>
            <w:r w:rsidRPr="00E158AE">
              <w:rPr>
                <w:rFonts w:eastAsia="Times New Roman" w:cs="Times New Roman"/>
                <w:kern w:val="0"/>
                <w:sz w:val="20"/>
                <w:szCs w:val="20"/>
                <w:lang w:eastAsia="sk-SK" w:bidi="ar-SA"/>
              </w:rPr>
              <w:t>ydanie súhlasu na inštaláciu automatizovaných meracích systémov emisií a automatizovaných meracích systémov kvality ovzdušia a na ich prevádzku, na ich zmeny a na prevádzku po vykonaných zmenách</w:t>
            </w:r>
            <w:r w:rsidRPr="00E158AE">
              <w:rPr>
                <w:rFonts w:eastAsia="Times New Roman" w:cs="Times New Roman"/>
                <w:kern w:val="0"/>
                <w:sz w:val="20"/>
                <w:szCs w:val="20"/>
                <w:vertAlign w:val="superscript"/>
                <w:lang w:eastAsia="sk-SK" w:bidi="ar-SA"/>
              </w:rPr>
              <w:t>38a)</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10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6540D">
            <w:pPr>
              <w:bidi w:val="0"/>
              <w:jc w:val="both"/>
              <w:rPr>
                <w:sz w:val="22"/>
                <w:szCs w:val="22"/>
              </w:rPr>
            </w:pPr>
            <w:r w:rsidRPr="00E158AE">
              <w:rPr>
                <w:rFonts w:eastAsia="Times New Roman" w:cs="Times New Roman"/>
                <w:kern w:val="0"/>
                <w:sz w:val="20"/>
                <w:szCs w:val="20"/>
                <w:lang w:eastAsia="sk-SK" w:bidi="ar-SA"/>
              </w:rPr>
              <w:t xml:space="preserve">ac) </w:t>
            </w:r>
            <w:r w:rsidRPr="00E158AE" w:rsidR="0006540D">
              <w:rPr>
                <w:rFonts w:eastAsia="Times New Roman" w:cs="Times New Roman"/>
                <w:kern w:val="0"/>
                <w:sz w:val="20"/>
                <w:szCs w:val="20"/>
                <w:lang w:eastAsia="sk-SK" w:bidi="ar-SA"/>
              </w:rPr>
              <w:t>V</w:t>
            </w:r>
            <w:r w:rsidRPr="00E158AE">
              <w:rPr>
                <w:rFonts w:eastAsia="Times New Roman" w:cs="Times New Roman"/>
                <w:kern w:val="0"/>
                <w:sz w:val="20"/>
                <w:szCs w:val="20"/>
                <w:lang w:eastAsia="sk-SK" w:bidi="ar-SA"/>
              </w:rPr>
              <w:t>ydanie súhlasu na zmeny používaných palív a surovín, na zmeny technologických zariadení stacionárnych zdrojov a na zmeny ich užívania a na prevádzku stacionárnych zdrojov po vykonaných zmenách</w:t>
            </w:r>
            <w:r w:rsidRPr="00E158AE">
              <w:rPr>
                <w:rFonts w:eastAsia="Times New Roman" w:cs="Times New Roman"/>
                <w:kern w:val="0"/>
                <w:sz w:val="20"/>
                <w:szCs w:val="20"/>
                <w:vertAlign w:val="superscript"/>
                <w:lang w:eastAsia="sk-SK" w:bidi="ar-SA"/>
              </w:rPr>
              <w:t>38b)</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5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sz w:val="22"/>
                <w:szCs w:val="22"/>
              </w:rPr>
            </w:pPr>
            <w:r w:rsidRPr="00E158AE">
              <w:rPr>
                <w:rFonts w:eastAsia="Times New Roman" w:cs="Times New Roman"/>
                <w:kern w:val="0"/>
                <w:sz w:val="20"/>
                <w:szCs w:val="20"/>
                <w:lang w:eastAsia="sk-SK" w:bidi="ar-SA"/>
              </w:rPr>
              <w:t xml:space="preserve">ad) </w:t>
            </w:r>
            <w:r w:rsidRPr="00E158AE" w:rsidR="0006540D">
              <w:rPr>
                <w:rFonts w:eastAsia="Times New Roman" w:cs="Times New Roman"/>
                <w:kern w:val="0"/>
                <w:sz w:val="20"/>
                <w:szCs w:val="20"/>
                <w:lang w:eastAsia="sk-SK" w:bidi="ar-SA"/>
              </w:rPr>
              <w:t xml:space="preserve">Vydanie </w:t>
            </w:r>
            <w:r w:rsidRPr="00E158AE">
              <w:rPr>
                <w:rFonts w:eastAsia="Times New Roman" w:cs="Times New Roman"/>
                <w:kern w:val="0"/>
                <w:sz w:val="20"/>
                <w:szCs w:val="20"/>
                <w:lang w:eastAsia="sk-SK" w:bidi="ar-SA"/>
              </w:rPr>
              <w:t>súhlas</w:t>
            </w:r>
            <w:r w:rsidRPr="00E158AE" w:rsidR="0006540D">
              <w:rPr>
                <w:rFonts w:eastAsia="Times New Roman" w:cs="Times New Roman"/>
                <w:kern w:val="0"/>
                <w:sz w:val="20"/>
                <w:szCs w:val="20"/>
                <w:lang w:eastAsia="sk-SK" w:bidi="ar-SA"/>
              </w:rPr>
              <w:t>u</w:t>
            </w:r>
            <w:r w:rsidRPr="00E158AE">
              <w:rPr>
                <w:rFonts w:eastAsia="Times New Roman" w:cs="Times New Roman"/>
                <w:kern w:val="0"/>
                <w:sz w:val="20"/>
                <w:szCs w:val="20"/>
                <w:lang w:eastAsia="sk-SK" w:bidi="ar-SA"/>
              </w:rPr>
              <w:t xml:space="preserve"> na vydanie súboru technicko-prevádzkových parametrov a technicko-organizačných opatrení a na jeho zmeny</w:t>
            </w:r>
            <w:r w:rsidRPr="00E158AE">
              <w:rPr>
                <w:rFonts w:eastAsia="Times New Roman" w:cs="Times New Roman"/>
                <w:kern w:val="0"/>
                <w:sz w:val="20"/>
                <w:szCs w:val="20"/>
                <w:vertAlign w:val="superscript"/>
                <w:lang w:eastAsia="sk-SK" w:bidi="ar-SA"/>
              </w:rPr>
              <w:t>38c)</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10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DE17BA">
            <w:pPr>
              <w:bidi w:val="0"/>
              <w:jc w:val="both"/>
              <w:rPr>
                <w:sz w:val="22"/>
                <w:szCs w:val="22"/>
              </w:rPr>
            </w:pPr>
            <w:r w:rsidRPr="00E158AE">
              <w:rPr>
                <w:rFonts w:eastAsia="Times New Roman" w:cs="Times New Roman"/>
                <w:kern w:val="0"/>
                <w:sz w:val="20"/>
                <w:szCs w:val="20"/>
                <w:lang w:eastAsia="sk-SK" w:bidi="ar-SA"/>
              </w:rPr>
              <w:t xml:space="preserve">ae) </w:t>
            </w:r>
            <w:r w:rsidRPr="00E158AE" w:rsidR="00DE17BA">
              <w:rPr>
                <w:rFonts w:eastAsia="Times New Roman" w:cs="Times New Roman"/>
                <w:kern w:val="0"/>
                <w:sz w:val="20"/>
                <w:szCs w:val="20"/>
                <w:lang w:eastAsia="sk-SK" w:bidi="ar-SA"/>
              </w:rPr>
              <w:t>V</w:t>
            </w:r>
            <w:r w:rsidRPr="00E158AE">
              <w:rPr>
                <w:rFonts w:eastAsia="Times New Roman" w:cs="Times New Roman"/>
                <w:kern w:val="0"/>
                <w:sz w:val="20"/>
                <w:szCs w:val="20"/>
                <w:lang w:eastAsia="sk-SK" w:bidi="ar-SA"/>
              </w:rPr>
              <w:t>ydanie súhlasu na prevádzku výskumno-vývojových technologických celkov patriacich do kategórie veľkých zdrojov alebo stredných zdrojov</w:t>
            </w:r>
            <w:r w:rsidRPr="00E158AE">
              <w:rPr>
                <w:rFonts w:eastAsia="Times New Roman" w:cs="Times New Roman"/>
                <w:kern w:val="0"/>
                <w:sz w:val="20"/>
                <w:szCs w:val="20"/>
                <w:vertAlign w:val="superscript"/>
                <w:lang w:eastAsia="sk-SK" w:bidi="ar-SA"/>
              </w:rPr>
              <w:t>38d)</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10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DE17BA">
            <w:pPr>
              <w:bidi w:val="0"/>
              <w:jc w:val="both"/>
              <w:rPr>
                <w:sz w:val="22"/>
                <w:szCs w:val="22"/>
              </w:rPr>
            </w:pPr>
            <w:r w:rsidRPr="00E158AE">
              <w:rPr>
                <w:rFonts w:eastAsia="Times New Roman" w:cs="Times New Roman"/>
                <w:kern w:val="0"/>
                <w:sz w:val="20"/>
                <w:szCs w:val="20"/>
                <w:lang w:eastAsia="sk-SK" w:bidi="ar-SA"/>
              </w:rPr>
              <w:t xml:space="preserve">af) </w:t>
            </w:r>
            <w:r w:rsidRPr="00E158AE" w:rsidR="00DE17BA">
              <w:rPr>
                <w:rFonts w:eastAsia="Times New Roman" w:cs="Times New Roman"/>
                <w:kern w:val="0"/>
                <w:sz w:val="20"/>
                <w:szCs w:val="20"/>
                <w:lang w:eastAsia="sk-SK" w:bidi="ar-SA"/>
              </w:rPr>
              <w:t>V</w:t>
            </w:r>
            <w:r w:rsidRPr="00E158AE">
              <w:rPr>
                <w:rFonts w:eastAsia="Times New Roman" w:cs="Times New Roman"/>
                <w:kern w:val="0"/>
                <w:sz w:val="20"/>
                <w:szCs w:val="20"/>
                <w:lang w:eastAsia="sk-SK" w:bidi="ar-SA"/>
              </w:rPr>
              <w:t xml:space="preserve">ydanie súhlasu na inštaláciu technologických celkov patriacich do kategórie veľkých zdrojov, stredných zdrojov alebo malých zdrojov, na ich zmeny a na ich prevádzku, ak ich povoľovanie nepodlieha stavebnému konaniu </w:t>
            </w:r>
            <w:r w:rsidRPr="00E158AE">
              <w:rPr>
                <w:rFonts w:eastAsia="Times New Roman" w:cs="Times New Roman"/>
                <w:kern w:val="0"/>
                <w:sz w:val="20"/>
                <w:szCs w:val="20"/>
                <w:vertAlign w:val="superscript"/>
                <w:lang w:eastAsia="sk-SK" w:bidi="ar-SA"/>
              </w:rPr>
              <w:t>38e)</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10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1E5E4C">
            <w:pPr>
              <w:bidi w:val="0"/>
              <w:jc w:val="both"/>
              <w:rPr>
                <w:sz w:val="22"/>
                <w:szCs w:val="22"/>
              </w:rPr>
            </w:pPr>
            <w:r w:rsidRPr="00E158AE">
              <w:rPr>
                <w:rFonts w:eastAsia="Times New Roman" w:cs="Times New Roman"/>
                <w:kern w:val="0"/>
                <w:sz w:val="20"/>
                <w:szCs w:val="20"/>
                <w:lang w:eastAsia="sk-SK" w:bidi="ar-SA"/>
              </w:rPr>
              <w:t xml:space="preserve">ag) </w:t>
            </w:r>
            <w:r w:rsidRPr="00E158AE" w:rsidR="001E5E4C">
              <w:rPr>
                <w:rFonts w:eastAsia="Times New Roman" w:cs="Times New Roman"/>
                <w:kern w:val="0"/>
                <w:sz w:val="20"/>
                <w:szCs w:val="20"/>
                <w:lang w:eastAsia="sk-SK" w:bidi="ar-SA"/>
              </w:rPr>
              <w:t>V</w:t>
            </w:r>
            <w:r w:rsidRPr="00E158AE">
              <w:rPr>
                <w:rFonts w:eastAsia="Times New Roman" w:cs="Times New Roman"/>
                <w:kern w:val="0"/>
                <w:sz w:val="20"/>
                <w:szCs w:val="20"/>
                <w:lang w:eastAsia="sk-SK" w:bidi="ar-SA"/>
              </w:rPr>
              <w:t xml:space="preserve">ydanie súhlasu na technický výpočet údajov o dodržaní emisných limitov, technických požiadaviek a podmienok prevádzkovania, určenie výnimiek alebo osobitných podmienok a osobitných lehôt zisťovania množstiev vypúšťaných znečisťujúcich látok a údajov o dodržaní určených emisných limitov, technických požiadaviek a podmienok prevádzkovania stacionárnych zdrojov a monitorovania úrovne znečistenia ovzdušia a na predĺženie lehoty alebo na upustenie od oprávnených meraní </w:t>
            </w:r>
            <w:r w:rsidRPr="00E158AE">
              <w:rPr>
                <w:rFonts w:eastAsia="Times New Roman" w:cs="Times New Roman"/>
                <w:kern w:val="0"/>
                <w:sz w:val="20"/>
                <w:szCs w:val="20"/>
                <w:vertAlign w:val="superscript"/>
                <w:lang w:eastAsia="sk-SK" w:bidi="ar-SA"/>
              </w:rPr>
              <w:t>38f)</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10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1E5E4C">
            <w:pPr>
              <w:bidi w:val="0"/>
              <w:jc w:val="both"/>
              <w:rPr>
                <w:sz w:val="22"/>
                <w:szCs w:val="22"/>
              </w:rPr>
            </w:pPr>
            <w:r w:rsidRPr="00E158AE">
              <w:rPr>
                <w:rFonts w:eastAsia="Times New Roman" w:cs="Times New Roman"/>
                <w:kern w:val="0"/>
                <w:sz w:val="20"/>
                <w:szCs w:val="20"/>
                <w:lang w:eastAsia="sk-SK" w:bidi="ar-SA"/>
              </w:rPr>
              <w:t xml:space="preserve">ah) </w:t>
            </w:r>
            <w:r w:rsidRPr="00E158AE" w:rsidR="001E5E4C">
              <w:rPr>
                <w:rFonts w:eastAsia="Times New Roman" w:cs="Times New Roman"/>
                <w:kern w:val="0"/>
                <w:sz w:val="20"/>
                <w:szCs w:val="20"/>
                <w:lang w:eastAsia="sk-SK" w:bidi="ar-SA"/>
              </w:rPr>
              <w:t>V</w:t>
            </w:r>
            <w:r w:rsidRPr="00E158AE">
              <w:rPr>
                <w:rFonts w:eastAsia="Times New Roman" w:cs="Times New Roman"/>
                <w:kern w:val="0"/>
                <w:sz w:val="20"/>
                <w:szCs w:val="20"/>
                <w:lang w:eastAsia="sk-SK" w:bidi="ar-SA"/>
              </w:rPr>
              <w:t xml:space="preserve">ydanie rozhodnutia na povolenie ďalšej prevádzky spaľovne odpadov alebo zariadenia na spoluspaľovanie odpadov </w:t>
            </w:r>
            <w:r w:rsidRPr="00E158AE">
              <w:rPr>
                <w:rFonts w:eastAsia="Times New Roman" w:cs="Times New Roman"/>
                <w:kern w:val="0"/>
                <w:sz w:val="20"/>
                <w:szCs w:val="20"/>
                <w:vertAlign w:val="superscript"/>
                <w:lang w:eastAsia="sk-SK" w:bidi="ar-SA"/>
              </w:rPr>
              <w:t>38g)</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30 eur</w:t>
            </w:r>
          </w:p>
        </w:tc>
      </w:tr>
      <w:tr>
        <w:tblPrEx>
          <w:tblW w:w="0" w:type="auto"/>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1E5E4C">
            <w:pPr>
              <w:bidi w:val="0"/>
              <w:jc w:val="both"/>
              <w:rPr>
                <w:sz w:val="22"/>
                <w:szCs w:val="22"/>
              </w:rPr>
            </w:pPr>
            <w:r w:rsidRPr="00E158AE">
              <w:rPr>
                <w:rFonts w:eastAsia="Times New Roman" w:cs="Times New Roman"/>
                <w:kern w:val="0"/>
                <w:sz w:val="20"/>
                <w:szCs w:val="20"/>
                <w:lang w:eastAsia="sk-SK" w:bidi="ar-SA"/>
              </w:rPr>
              <w:t xml:space="preserve">ai) </w:t>
            </w:r>
            <w:r w:rsidRPr="00E158AE" w:rsidR="001E5E4C">
              <w:rPr>
                <w:rFonts w:eastAsia="Times New Roman" w:cs="Times New Roman"/>
                <w:kern w:val="0"/>
                <w:sz w:val="20"/>
                <w:szCs w:val="20"/>
                <w:lang w:eastAsia="sk-SK" w:bidi="ar-SA"/>
              </w:rPr>
              <w:t>V</w:t>
            </w:r>
            <w:r w:rsidRPr="00E158AE">
              <w:rPr>
                <w:rFonts w:eastAsia="Times New Roman" w:cs="Times New Roman"/>
                <w:kern w:val="0"/>
                <w:sz w:val="20"/>
                <w:szCs w:val="20"/>
                <w:lang w:eastAsia="sk-SK" w:bidi="ar-SA"/>
              </w:rPr>
              <w:t xml:space="preserve">ydanie rozhodnutia o zmene podmienok a požiadaviek určených na prevádzku a monitorovanie stacionárneho zdroja znečisťovania ovzdušia </w:t>
            </w:r>
            <w:r w:rsidRPr="00E158AE">
              <w:rPr>
                <w:rFonts w:eastAsia="Times New Roman" w:cs="Times New Roman"/>
                <w:kern w:val="0"/>
                <w:sz w:val="20"/>
                <w:szCs w:val="20"/>
                <w:vertAlign w:val="superscript"/>
                <w:lang w:eastAsia="sk-SK" w:bidi="ar-SA"/>
              </w:rPr>
              <w:t>38h )</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0"/>
                <w:szCs w:val="20"/>
                <w:lang w:eastAsia="sk-SK" w:bidi="ar-SA"/>
              </w:rPr>
            </w:pPr>
            <w:r w:rsidRPr="00E158AE">
              <w:rPr>
                <w:rFonts w:eastAsia="Times New Roman" w:cs="Times New Roman"/>
                <w:kern w:val="0"/>
                <w:sz w:val="20"/>
                <w:szCs w:val="20"/>
                <w:lang w:eastAsia="sk-SK" w:bidi="ar-SA"/>
              </w:rPr>
              <w:t>10 eur</w:t>
            </w:r>
          </w:p>
        </w:tc>
      </w:tr>
    </w:tbl>
    <w:p w:rsidR="004E6B69" w:rsidRPr="00E158AE" w:rsidP="004E6B69">
      <w:pPr>
        <w:bidi w:val="0"/>
      </w:pPr>
    </w:p>
    <w:p w:rsidR="004E6B69" w:rsidRPr="00E158AE" w:rsidP="004E6B69">
      <w:pPr>
        <w:bidi w:val="0"/>
        <w:jc w:val="both"/>
        <w:rPr>
          <w:rFonts w:hint="default"/>
        </w:rPr>
      </w:pPr>
      <w:r w:rsidRPr="00E158AE">
        <w:rPr>
          <w:rFonts w:hint="default"/>
        </w:rPr>
        <w:t>Pozná</w:t>
      </w:r>
      <w:r w:rsidRPr="00E158AE">
        <w:rPr>
          <w:rFonts w:hint="default"/>
        </w:rPr>
        <w:t>mky pod č</w:t>
      </w:r>
      <w:r w:rsidRPr="00E158AE">
        <w:rPr>
          <w:rFonts w:hint="default"/>
        </w:rPr>
        <w:t>iarou k </w:t>
      </w:r>
      <w:r w:rsidRPr="00E158AE">
        <w:rPr>
          <w:rFonts w:hint="default"/>
        </w:rPr>
        <w:t>odkazom 38) až</w:t>
      </w:r>
      <w:r w:rsidRPr="00E158AE">
        <w:rPr>
          <w:rFonts w:hint="default"/>
        </w:rPr>
        <w:t xml:space="preserve"> 38 h) znejú</w:t>
      </w:r>
      <w:r w:rsidRPr="00E158AE">
        <w:rPr>
          <w:rFonts w:hint="default"/>
        </w:rPr>
        <w:t>:</w:t>
      </w:r>
    </w:p>
    <w:p w:rsidR="004E6B69" w:rsidRPr="00E158AE" w:rsidP="004E6B69">
      <w:pPr>
        <w:widowControl/>
        <w:suppressAutoHyphens w:val="0"/>
        <w:autoSpaceDN/>
        <w:bidi w:val="0"/>
        <w:jc w:val="both"/>
        <w:textAlignment w:val="auto"/>
        <w:outlineLvl w:val="1"/>
        <w:rPr>
          <w:rFonts w:hint="default"/>
        </w:rPr>
      </w:pPr>
      <w:r w:rsidRPr="00E158AE">
        <w:rPr>
          <w:rFonts w:hint="default"/>
        </w:rPr>
        <w:t>„</w:t>
      </w:r>
      <w:r w:rsidRPr="00E158AE">
        <w:rPr>
          <w:vertAlign w:val="superscript"/>
        </w:rPr>
        <w:t>38)</w:t>
      </w:r>
      <w:r w:rsidRPr="00E158AE">
        <w:rPr>
          <w:rFonts w:hint="default"/>
        </w:rPr>
        <w:t xml:space="preserve"> Zá</w:t>
      </w:r>
      <w:r w:rsidRPr="00E158AE">
        <w:rPr>
          <w:rFonts w:hint="default"/>
        </w:rPr>
        <w:t>kon č</w:t>
      </w:r>
      <w:r w:rsidRPr="00E158AE">
        <w:rPr>
          <w:rFonts w:hint="default"/>
        </w:rPr>
        <w:t>. ....../201</w:t>
      </w:r>
      <w:r w:rsidRPr="00E158AE" w:rsidR="005440A3">
        <w:t>5</w:t>
      </w:r>
      <w:r w:rsidRPr="00E158AE">
        <w:rPr>
          <w:rFonts w:hint="default"/>
        </w:rPr>
        <w:t xml:space="preserve"> Z. z. o odpadoch a o zmene a doplnení</w:t>
      </w:r>
      <w:r w:rsidRPr="00E158AE">
        <w:rPr>
          <w:rFonts w:hint="default"/>
        </w:rPr>
        <w:t xml:space="preserve"> niektorý</w:t>
      </w:r>
      <w:r w:rsidRPr="00E158AE">
        <w:rPr>
          <w:rFonts w:hint="default"/>
        </w:rPr>
        <w:t>ch zá</w:t>
      </w:r>
      <w:r w:rsidRPr="00E158AE">
        <w:rPr>
          <w:rFonts w:hint="default"/>
        </w:rPr>
        <w:t>konov.</w:t>
      </w:r>
    </w:p>
    <w:p w:rsidR="004E6B69" w:rsidRPr="00E158AE" w:rsidP="004E6B69">
      <w:pPr>
        <w:bidi w:val="0"/>
        <w:jc w:val="both"/>
        <w:rPr>
          <w:rFonts w:hint="default"/>
        </w:rPr>
      </w:pPr>
      <w:r w:rsidRPr="00E158AE">
        <w:rPr>
          <w:vertAlign w:val="superscript"/>
        </w:rPr>
        <w:t>38a)</w:t>
      </w:r>
      <w:r w:rsidRPr="00E158AE">
        <w:rPr>
          <w:rFonts w:hint="default"/>
        </w:rPr>
        <w:t xml:space="preserve"> §</w:t>
      </w:r>
      <w:r w:rsidRPr="00E158AE">
        <w:rPr>
          <w:rFonts w:hint="default"/>
        </w:rPr>
        <w:t xml:space="preserve"> 17 ods. 1 pí</w:t>
      </w:r>
      <w:r w:rsidRPr="00E158AE">
        <w:rPr>
          <w:rFonts w:hint="default"/>
        </w:rPr>
        <w:t>sm. b) zá</w:t>
      </w:r>
      <w:r w:rsidRPr="00E158AE">
        <w:rPr>
          <w:rFonts w:hint="default"/>
        </w:rPr>
        <w:t>kona č</w:t>
      </w:r>
      <w:r w:rsidRPr="00E158AE">
        <w:rPr>
          <w:rFonts w:hint="default"/>
        </w:rPr>
        <w:t>. 137/2010 Z. z. o ovzduší</w:t>
      </w:r>
      <w:r w:rsidRPr="00E158AE">
        <w:rPr>
          <w:rFonts w:hint="default"/>
        </w:rPr>
        <w:t xml:space="preserve"> v </w:t>
      </w:r>
      <w:r w:rsidRPr="00E158AE">
        <w:rPr>
          <w:rFonts w:hint="default"/>
        </w:rPr>
        <w:t>znení</w:t>
      </w:r>
      <w:r w:rsidRPr="00E158AE">
        <w:rPr>
          <w:rFonts w:hint="default"/>
        </w:rPr>
        <w:t xml:space="preserve"> zá</w:t>
      </w:r>
      <w:r w:rsidRPr="00E158AE">
        <w:rPr>
          <w:rFonts w:hint="default"/>
        </w:rPr>
        <w:t>kona č</w:t>
      </w:r>
      <w:r w:rsidRPr="00E158AE">
        <w:rPr>
          <w:rFonts w:hint="default"/>
        </w:rPr>
        <w:t>. 318/2012 Z. z.,</w:t>
      </w:r>
    </w:p>
    <w:p w:rsidR="004E6B69" w:rsidRPr="00E158AE" w:rsidP="004E6B69">
      <w:pPr>
        <w:bidi w:val="0"/>
        <w:jc w:val="both"/>
        <w:rPr>
          <w:rFonts w:hint="default"/>
        </w:rPr>
      </w:pPr>
      <w:r w:rsidRPr="00E158AE">
        <w:rPr>
          <w:vertAlign w:val="superscript"/>
        </w:rPr>
        <w:t>38b)</w:t>
      </w:r>
      <w:r w:rsidRPr="00E158AE">
        <w:rPr>
          <w:rFonts w:hint="default"/>
        </w:rPr>
        <w:t xml:space="preserve"> §</w:t>
      </w:r>
      <w:r w:rsidRPr="00E158AE">
        <w:rPr>
          <w:rFonts w:hint="default"/>
        </w:rPr>
        <w:t xml:space="preserve"> 17 ods. 1 pí</w:t>
      </w:r>
      <w:r w:rsidRPr="00E158AE">
        <w:rPr>
          <w:rFonts w:hint="default"/>
        </w:rPr>
        <w:t>sm. c) zá</w:t>
      </w:r>
      <w:r w:rsidRPr="00E158AE">
        <w:rPr>
          <w:rFonts w:hint="default"/>
        </w:rPr>
        <w:t>kona č</w:t>
      </w:r>
      <w:r w:rsidRPr="00E158AE">
        <w:rPr>
          <w:rFonts w:hint="default"/>
        </w:rPr>
        <w:t>. 137/2010 Z. z. o ovzduší</w:t>
      </w:r>
      <w:r w:rsidRPr="00E158AE">
        <w:rPr>
          <w:rFonts w:hint="default"/>
        </w:rPr>
        <w:t xml:space="preserve"> v </w:t>
      </w:r>
      <w:r w:rsidRPr="00E158AE">
        <w:rPr>
          <w:rFonts w:hint="default"/>
        </w:rPr>
        <w:t>znení</w:t>
      </w:r>
      <w:r w:rsidRPr="00E158AE">
        <w:rPr>
          <w:rFonts w:hint="default"/>
        </w:rPr>
        <w:t xml:space="preserve"> zá</w:t>
      </w:r>
      <w:r w:rsidRPr="00E158AE">
        <w:rPr>
          <w:rFonts w:hint="default"/>
        </w:rPr>
        <w:t>kona č</w:t>
      </w:r>
      <w:r w:rsidRPr="00E158AE">
        <w:rPr>
          <w:rFonts w:hint="default"/>
        </w:rPr>
        <w:t>. 318/2012 Z. z.,</w:t>
      </w:r>
    </w:p>
    <w:p w:rsidR="004E6B69" w:rsidRPr="00E158AE" w:rsidP="004E6B69">
      <w:pPr>
        <w:bidi w:val="0"/>
        <w:jc w:val="both"/>
        <w:rPr>
          <w:rFonts w:hint="default"/>
        </w:rPr>
      </w:pPr>
      <w:r w:rsidRPr="00E158AE">
        <w:rPr>
          <w:vertAlign w:val="superscript"/>
        </w:rPr>
        <w:t>38c)</w:t>
      </w:r>
      <w:r w:rsidRPr="00E158AE">
        <w:rPr>
          <w:rFonts w:hint="default"/>
        </w:rPr>
        <w:t xml:space="preserve"> §</w:t>
      </w:r>
      <w:r w:rsidRPr="00E158AE">
        <w:rPr>
          <w:rFonts w:hint="default"/>
        </w:rPr>
        <w:t xml:space="preserve"> 17 ods. 1 pí</w:t>
      </w:r>
      <w:r w:rsidRPr="00E158AE">
        <w:rPr>
          <w:rFonts w:hint="default"/>
        </w:rPr>
        <w:t>sm. d) zá</w:t>
      </w:r>
      <w:r w:rsidRPr="00E158AE">
        <w:rPr>
          <w:rFonts w:hint="default"/>
        </w:rPr>
        <w:t>kona č</w:t>
      </w:r>
      <w:r w:rsidRPr="00E158AE">
        <w:rPr>
          <w:rFonts w:hint="default"/>
        </w:rPr>
        <w:t>. 137/2010 Z. z. o ovzduší</w:t>
      </w:r>
      <w:r w:rsidRPr="00E158AE">
        <w:rPr>
          <w:rFonts w:hint="default"/>
        </w:rPr>
        <w:t xml:space="preserve"> v </w:t>
      </w:r>
      <w:r w:rsidRPr="00E158AE">
        <w:rPr>
          <w:rFonts w:hint="default"/>
        </w:rPr>
        <w:t>znení</w:t>
      </w:r>
      <w:r w:rsidRPr="00E158AE">
        <w:rPr>
          <w:rFonts w:hint="default"/>
        </w:rPr>
        <w:t xml:space="preserve"> zá</w:t>
      </w:r>
      <w:r w:rsidRPr="00E158AE">
        <w:rPr>
          <w:rFonts w:hint="default"/>
        </w:rPr>
        <w:t>kona č</w:t>
      </w:r>
      <w:r w:rsidRPr="00E158AE">
        <w:rPr>
          <w:rFonts w:hint="default"/>
        </w:rPr>
        <w:t>. 318/2012 Z. z.,</w:t>
      </w:r>
    </w:p>
    <w:p w:rsidR="004E6B69" w:rsidRPr="00E158AE" w:rsidP="004E6B69">
      <w:pPr>
        <w:bidi w:val="0"/>
        <w:jc w:val="both"/>
        <w:rPr>
          <w:rFonts w:hint="default"/>
        </w:rPr>
      </w:pPr>
      <w:r w:rsidRPr="00E158AE">
        <w:rPr>
          <w:vertAlign w:val="superscript"/>
        </w:rPr>
        <w:t>38d)</w:t>
      </w:r>
      <w:r w:rsidRPr="00E158AE">
        <w:rPr>
          <w:rFonts w:hint="default"/>
        </w:rPr>
        <w:t xml:space="preserve"> §</w:t>
      </w:r>
      <w:r w:rsidRPr="00E158AE">
        <w:rPr>
          <w:rFonts w:hint="default"/>
        </w:rPr>
        <w:t xml:space="preserve"> 17 ods. 1 pí</w:t>
      </w:r>
      <w:r w:rsidRPr="00E158AE">
        <w:rPr>
          <w:rFonts w:hint="default"/>
        </w:rPr>
        <w:t>sm. e) zá</w:t>
      </w:r>
      <w:r w:rsidRPr="00E158AE">
        <w:rPr>
          <w:rFonts w:hint="default"/>
        </w:rPr>
        <w:t>kona č</w:t>
      </w:r>
      <w:r w:rsidRPr="00E158AE">
        <w:rPr>
          <w:rFonts w:hint="default"/>
        </w:rPr>
        <w:t>. 137/2010 Z. z.,</w:t>
      </w:r>
    </w:p>
    <w:p w:rsidR="004E6B69" w:rsidRPr="00E158AE" w:rsidP="004E6B69">
      <w:pPr>
        <w:bidi w:val="0"/>
        <w:jc w:val="both"/>
        <w:rPr>
          <w:rFonts w:hint="default"/>
        </w:rPr>
      </w:pPr>
      <w:r w:rsidRPr="00E158AE">
        <w:rPr>
          <w:vertAlign w:val="superscript"/>
        </w:rPr>
        <w:t>38e)</w:t>
      </w:r>
      <w:r w:rsidRPr="00E158AE">
        <w:rPr>
          <w:rFonts w:hint="default"/>
        </w:rPr>
        <w:t xml:space="preserve"> §</w:t>
      </w:r>
      <w:r w:rsidRPr="00E158AE">
        <w:rPr>
          <w:rFonts w:hint="default"/>
        </w:rPr>
        <w:t xml:space="preserve"> 17 ods. 1 p</w:t>
      </w:r>
      <w:r w:rsidRPr="00E158AE">
        <w:rPr>
          <w:rFonts w:hint="default"/>
        </w:rPr>
        <w:t>í</w:t>
      </w:r>
      <w:r w:rsidRPr="00E158AE">
        <w:rPr>
          <w:rFonts w:hint="default"/>
        </w:rPr>
        <w:t>sm. f) zá</w:t>
      </w:r>
      <w:r w:rsidRPr="00E158AE">
        <w:rPr>
          <w:rFonts w:hint="default"/>
        </w:rPr>
        <w:t>kona č</w:t>
      </w:r>
      <w:r w:rsidRPr="00E158AE">
        <w:rPr>
          <w:rFonts w:hint="default"/>
        </w:rPr>
        <w:t>. 137/2010 Z. z.,</w:t>
      </w:r>
    </w:p>
    <w:p w:rsidR="004E6B69" w:rsidRPr="00E158AE" w:rsidP="004E6B69">
      <w:pPr>
        <w:bidi w:val="0"/>
        <w:jc w:val="both"/>
        <w:rPr>
          <w:rFonts w:hint="default"/>
        </w:rPr>
      </w:pPr>
      <w:r w:rsidRPr="00E158AE">
        <w:rPr>
          <w:vertAlign w:val="superscript"/>
        </w:rPr>
        <w:t>38f)</w:t>
      </w:r>
      <w:r w:rsidRPr="00E158AE">
        <w:rPr>
          <w:rFonts w:hint="default"/>
        </w:rPr>
        <w:t xml:space="preserve"> §</w:t>
      </w:r>
      <w:r w:rsidRPr="00E158AE">
        <w:rPr>
          <w:rFonts w:hint="default"/>
        </w:rPr>
        <w:t xml:space="preserve"> 17 ods. 1 pí</w:t>
      </w:r>
      <w:r w:rsidRPr="00E158AE">
        <w:rPr>
          <w:rFonts w:hint="default"/>
        </w:rPr>
        <w:t>sm. g) zá</w:t>
      </w:r>
      <w:r w:rsidRPr="00E158AE">
        <w:rPr>
          <w:rFonts w:hint="default"/>
        </w:rPr>
        <w:t>kona č</w:t>
      </w:r>
      <w:r w:rsidRPr="00E158AE">
        <w:rPr>
          <w:rFonts w:hint="default"/>
        </w:rPr>
        <w:t>. 137/2010 Z. z. o ovzduší</w:t>
      </w:r>
      <w:r w:rsidRPr="00E158AE">
        <w:rPr>
          <w:rFonts w:hint="default"/>
        </w:rPr>
        <w:t xml:space="preserve"> v </w:t>
      </w:r>
      <w:r w:rsidRPr="00E158AE">
        <w:rPr>
          <w:rFonts w:hint="default"/>
        </w:rPr>
        <w:t>znení</w:t>
      </w:r>
      <w:r w:rsidRPr="00E158AE">
        <w:rPr>
          <w:rFonts w:hint="default"/>
        </w:rPr>
        <w:t xml:space="preserve"> zá</w:t>
      </w:r>
      <w:r w:rsidRPr="00E158AE">
        <w:rPr>
          <w:rFonts w:hint="default"/>
        </w:rPr>
        <w:t>kona č</w:t>
      </w:r>
      <w:r w:rsidRPr="00E158AE">
        <w:rPr>
          <w:rFonts w:hint="default"/>
        </w:rPr>
        <w:t>. 318/2012 Z. z.,</w:t>
      </w:r>
    </w:p>
    <w:p w:rsidR="004E6B69" w:rsidRPr="00E158AE" w:rsidP="004E6B69">
      <w:pPr>
        <w:bidi w:val="0"/>
        <w:jc w:val="both"/>
        <w:rPr>
          <w:rFonts w:hint="default"/>
        </w:rPr>
      </w:pPr>
      <w:r w:rsidRPr="00E158AE">
        <w:rPr>
          <w:vertAlign w:val="superscript"/>
        </w:rPr>
        <w:t>38g)</w:t>
      </w:r>
      <w:r w:rsidRPr="00E158AE">
        <w:rPr>
          <w:rFonts w:hint="default"/>
        </w:rPr>
        <w:t xml:space="preserve"> §</w:t>
      </w:r>
      <w:r w:rsidRPr="00E158AE">
        <w:rPr>
          <w:rFonts w:hint="default"/>
        </w:rPr>
        <w:t xml:space="preserve"> 18 ods. 9 zá</w:t>
      </w:r>
      <w:r w:rsidRPr="00E158AE">
        <w:rPr>
          <w:rFonts w:hint="default"/>
        </w:rPr>
        <w:t>kona  č</w:t>
      </w:r>
      <w:r w:rsidRPr="00E158AE">
        <w:rPr>
          <w:rFonts w:hint="default"/>
        </w:rPr>
        <w:t>. 137/2010 Z. z. o ovzduší</w:t>
      </w:r>
      <w:r w:rsidRPr="00E158AE">
        <w:rPr>
          <w:rFonts w:hint="default"/>
        </w:rPr>
        <w:t xml:space="preserve"> v </w:t>
      </w:r>
      <w:r w:rsidRPr="00E158AE">
        <w:rPr>
          <w:rFonts w:hint="default"/>
        </w:rPr>
        <w:t>znení</w:t>
      </w:r>
      <w:r w:rsidRPr="00E158AE">
        <w:rPr>
          <w:rFonts w:hint="default"/>
        </w:rPr>
        <w:t xml:space="preserve"> zá</w:t>
      </w:r>
      <w:r w:rsidRPr="00E158AE">
        <w:rPr>
          <w:rFonts w:hint="default"/>
        </w:rPr>
        <w:t>kona č</w:t>
      </w:r>
      <w:r w:rsidRPr="00E158AE">
        <w:rPr>
          <w:rFonts w:hint="default"/>
        </w:rPr>
        <w:t>. 318/2012 Z. z.,</w:t>
      </w:r>
    </w:p>
    <w:p w:rsidR="004E6B69" w:rsidRPr="00E158AE" w:rsidP="004E6B69">
      <w:pPr>
        <w:bidi w:val="0"/>
        <w:jc w:val="both"/>
        <w:rPr>
          <w:rFonts w:hint="default"/>
        </w:rPr>
      </w:pPr>
      <w:r w:rsidRPr="00E158AE">
        <w:rPr>
          <w:vertAlign w:val="superscript"/>
        </w:rPr>
        <w:t>38h)</w:t>
      </w:r>
      <w:r w:rsidRPr="00E158AE">
        <w:rPr>
          <w:rFonts w:hint="default"/>
        </w:rPr>
        <w:t xml:space="preserve"> §</w:t>
      </w:r>
      <w:r w:rsidRPr="00E158AE">
        <w:rPr>
          <w:rFonts w:hint="default"/>
        </w:rPr>
        <w:t xml:space="preserve"> 31 ods. 2 zá</w:t>
      </w:r>
      <w:r w:rsidRPr="00E158AE">
        <w:rPr>
          <w:rFonts w:hint="default"/>
        </w:rPr>
        <w:t>kona č</w:t>
      </w:r>
      <w:r w:rsidRPr="00E158AE">
        <w:rPr>
          <w:rFonts w:hint="default"/>
        </w:rPr>
        <w:t>. 137/2010 Z. z</w:t>
      </w:r>
      <w:r w:rsidRPr="00E158AE">
        <w:rPr>
          <w:rFonts w:hint="default"/>
        </w:rPr>
        <w:t>. o ovzduší</w:t>
      </w:r>
      <w:r w:rsidRPr="00E158AE">
        <w:rPr>
          <w:rFonts w:hint="default"/>
        </w:rPr>
        <w:t xml:space="preserve"> v </w:t>
      </w:r>
      <w:r w:rsidRPr="00E158AE">
        <w:rPr>
          <w:rFonts w:hint="default"/>
        </w:rPr>
        <w:t>znení</w:t>
      </w:r>
      <w:r w:rsidRPr="00E158AE">
        <w:rPr>
          <w:rFonts w:hint="default"/>
        </w:rPr>
        <w:t xml:space="preserve"> zá</w:t>
      </w:r>
      <w:r w:rsidRPr="00E158AE">
        <w:rPr>
          <w:rFonts w:hint="default"/>
        </w:rPr>
        <w:t>kona č</w:t>
      </w:r>
      <w:r w:rsidRPr="00E158AE">
        <w:rPr>
          <w:rFonts w:hint="default"/>
        </w:rPr>
        <w:t>. 318/2012 Z. z.“.</w:t>
      </w:r>
    </w:p>
    <w:p w:rsidR="004E6B69" w:rsidRPr="00E158AE" w:rsidP="004E6B69">
      <w:pPr>
        <w:bidi w:val="0"/>
        <w:ind w:right="-142"/>
        <w:jc w:val="both"/>
      </w:pPr>
    </w:p>
    <w:p w:rsidR="004E6B69" w:rsidRPr="00E158AE" w:rsidP="004E6B69">
      <w:pPr>
        <w:widowControl/>
        <w:suppressAutoHyphens w:val="0"/>
        <w:autoSpaceDN/>
        <w:bidi w:val="0"/>
        <w:spacing w:after="240"/>
        <w:jc w:val="both"/>
        <w:textAlignment w:val="auto"/>
        <w:rPr>
          <w:rFonts w:eastAsia="Times New Roman" w:cs="Times New Roman"/>
          <w:bCs/>
          <w:kern w:val="0"/>
          <w:lang w:eastAsia="sk-SK" w:bidi="ar-SA"/>
        </w:rPr>
      </w:pPr>
      <w:r w:rsidRPr="00E158AE">
        <w:rPr>
          <w:rFonts w:eastAsia="Times New Roman" w:cs="Times New Roman"/>
          <w:bCs/>
          <w:kern w:val="0"/>
          <w:lang w:eastAsia="sk-SK" w:bidi="ar-SA"/>
        </w:rPr>
        <w:t>2. V položke 171 v časti X. Životné prostredie sadzobníka správnych poplatkov s</w:t>
      </w:r>
      <w:r w:rsidRPr="00E158AE">
        <w:rPr>
          <w:rFonts w:cs="Arial" w:hint="default"/>
        </w:rPr>
        <w:t>a v pí</w:t>
      </w:r>
      <w:r w:rsidRPr="00E158AE">
        <w:rPr>
          <w:rFonts w:cs="Arial" w:hint="default"/>
        </w:rPr>
        <w:t>smene c) za slovo „</w:t>
      </w:r>
      <w:r w:rsidRPr="00E158AE">
        <w:rPr>
          <w:rFonts w:cs="Arial" w:hint="default"/>
        </w:rPr>
        <w:t>a)“</w:t>
      </w:r>
      <w:r w:rsidRPr="00E158AE">
        <w:rPr>
          <w:rFonts w:cs="Arial" w:hint="default"/>
        </w:rPr>
        <w:t xml:space="preserve"> pripá</w:t>
      </w:r>
      <w:r w:rsidRPr="00E158AE">
        <w:rPr>
          <w:rFonts w:cs="Arial" w:hint="default"/>
        </w:rPr>
        <w:t>jajú</w:t>
      </w:r>
      <w:r w:rsidRPr="00E158AE">
        <w:rPr>
          <w:rFonts w:cs="Arial" w:hint="default"/>
        </w:rPr>
        <w:t xml:space="preserve"> slová</w:t>
      </w:r>
      <w:r w:rsidRPr="00E158AE">
        <w:rPr>
          <w:rFonts w:cs="Arial" w:hint="default"/>
        </w:rPr>
        <w:t xml:space="preserve"> „</w:t>
      </w:r>
      <w:r w:rsidRPr="00E158AE">
        <w:rPr>
          <w:rFonts w:cs="Arial" w:hint="default"/>
        </w:rPr>
        <w:t>a e)“.</w:t>
      </w:r>
    </w:p>
    <w:p w:rsidR="004E6B69" w:rsidRPr="00E158AE" w:rsidP="004E6B69">
      <w:pPr>
        <w:bidi w:val="0"/>
        <w:jc w:val="both"/>
        <w:rPr>
          <w:rFonts w:cs="Arial" w:hint="default"/>
        </w:rPr>
      </w:pPr>
      <w:r w:rsidRPr="00E158AE">
        <w:rPr>
          <w:rFonts w:cs="Arial" w:hint="default"/>
        </w:rPr>
        <w:t>3. V polož</w:t>
      </w:r>
      <w:r w:rsidRPr="00E158AE">
        <w:rPr>
          <w:rFonts w:cs="Arial" w:hint="default"/>
        </w:rPr>
        <w:t xml:space="preserve">ke 171 </w:t>
      </w:r>
      <w:r w:rsidRPr="00E158AE">
        <w:rPr>
          <w:rFonts w:eastAsia="Times New Roman" w:cs="Times New Roman"/>
          <w:bCs/>
          <w:kern w:val="0"/>
          <w:lang w:eastAsia="sk-SK" w:bidi="ar-SA"/>
        </w:rPr>
        <w:t>v časti X. Životné prostredie </w:t>
      </w:r>
      <w:r w:rsidRPr="00E158AE">
        <w:rPr>
          <w:rFonts w:cs="Arial" w:hint="default"/>
        </w:rPr>
        <w:t>sadzobní</w:t>
      </w:r>
      <w:r w:rsidRPr="00E158AE">
        <w:rPr>
          <w:rFonts w:cs="Arial" w:hint="default"/>
        </w:rPr>
        <w:t>ka sprá</w:t>
      </w:r>
      <w:r w:rsidRPr="00E158AE">
        <w:rPr>
          <w:rFonts w:cs="Arial" w:hint="default"/>
        </w:rPr>
        <w:t>vnych poplatko</w:t>
      </w:r>
      <w:r w:rsidRPr="00E158AE">
        <w:rPr>
          <w:rFonts w:cs="Arial" w:hint="default"/>
        </w:rPr>
        <w:t>v sa dopĺň</w:t>
      </w:r>
      <w:r w:rsidRPr="00E158AE">
        <w:rPr>
          <w:rFonts w:cs="Arial" w:hint="default"/>
        </w:rPr>
        <w:t>a pí</w:t>
      </w:r>
      <w:r w:rsidRPr="00E158AE">
        <w:rPr>
          <w:rFonts w:cs="Arial" w:hint="default"/>
        </w:rPr>
        <w:t>smeno g), ktoré</w:t>
      </w:r>
      <w:r w:rsidRPr="00E158AE">
        <w:rPr>
          <w:rFonts w:cs="Arial" w:hint="default"/>
        </w:rPr>
        <w:t xml:space="preserve"> znie:</w:t>
      </w:r>
    </w:p>
    <w:p w:rsidR="004E6B69" w:rsidRPr="00E158AE" w:rsidP="004E6B69">
      <w:pPr>
        <w:bidi w:val="0"/>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4"/>
        <w:gridCol w:w="170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479" w:type="dxa"/>
            <w:tcBorders>
              <w:top w:val="single" w:sz="4" w:space="0" w:color="auto"/>
              <w:left w:val="single" w:sz="4" w:space="0" w:color="auto"/>
              <w:bottom w:val="single" w:sz="4" w:space="0" w:color="auto"/>
              <w:right w:val="single" w:sz="4" w:space="0" w:color="auto"/>
            </w:tcBorders>
            <w:textDirection w:val="lrTb"/>
            <w:vAlign w:val="top"/>
          </w:tcPr>
          <w:p w:rsidR="004E6B69" w:rsidRPr="00E158AE" w:rsidP="000F7701">
            <w:pPr>
              <w:bidi w:val="0"/>
              <w:jc w:val="both"/>
              <w:rPr>
                <w:sz w:val="22"/>
                <w:szCs w:val="22"/>
              </w:rPr>
            </w:pPr>
            <w:r w:rsidRPr="00E158AE">
              <w:rPr>
                <w:rFonts w:eastAsia="Times New Roman" w:cs="Times New Roman"/>
                <w:kern w:val="0"/>
                <w:sz w:val="22"/>
                <w:szCs w:val="22"/>
                <w:lang w:eastAsia="sk-SK" w:bidi="ar-SA"/>
              </w:rPr>
              <w:t xml:space="preserve">„g) </w:t>
            </w:r>
            <w:r w:rsidRPr="00E158AE">
              <w:rPr>
                <w:rFonts w:cs="Arial" w:hint="default"/>
                <w:sz w:val="22"/>
                <w:szCs w:val="22"/>
              </w:rPr>
              <w:t>Ž</w:t>
            </w:r>
            <w:r w:rsidRPr="00E158AE">
              <w:rPr>
                <w:rFonts w:cs="Arial" w:hint="default"/>
                <w:sz w:val="22"/>
                <w:szCs w:val="22"/>
              </w:rPr>
              <w:t>iadosť</w:t>
            </w:r>
            <w:r w:rsidRPr="00E158AE">
              <w:rPr>
                <w:rFonts w:cs="Arial" w:hint="default"/>
                <w:sz w:val="22"/>
                <w:szCs w:val="22"/>
              </w:rPr>
              <w:t xml:space="preserve"> </w:t>
            </w:r>
            <w:r w:rsidRPr="00E158AE">
              <w:rPr>
                <w:rFonts w:cs="Arial" w:hint="default"/>
                <w:sz w:val="22"/>
                <w:szCs w:val="22"/>
                <w:lang w:eastAsia="sk-SK"/>
              </w:rPr>
              <w:t>o vykonanie skúš</w:t>
            </w:r>
            <w:r w:rsidRPr="00E158AE">
              <w:rPr>
                <w:rFonts w:cs="Arial" w:hint="default"/>
                <w:sz w:val="22"/>
                <w:szCs w:val="22"/>
                <w:lang w:eastAsia="sk-SK"/>
              </w:rPr>
              <w:t>ky o odbornej spô</w:t>
            </w:r>
            <w:r w:rsidRPr="00E158AE">
              <w:rPr>
                <w:rFonts w:cs="Arial" w:hint="default"/>
                <w:sz w:val="22"/>
                <w:szCs w:val="22"/>
                <w:lang w:eastAsia="sk-SK"/>
              </w:rPr>
              <w:t>sobilosti na vydá</w:t>
            </w:r>
            <w:r w:rsidRPr="00E158AE">
              <w:rPr>
                <w:rFonts w:cs="Arial" w:hint="default"/>
                <w:sz w:val="22"/>
                <w:szCs w:val="22"/>
                <w:lang w:eastAsia="sk-SK"/>
              </w:rPr>
              <w:t>vanie odborný</w:t>
            </w:r>
            <w:r w:rsidRPr="00E158AE">
              <w:rPr>
                <w:rFonts w:cs="Arial" w:hint="default"/>
                <w:sz w:val="22"/>
                <w:szCs w:val="22"/>
                <w:lang w:eastAsia="sk-SK"/>
              </w:rPr>
              <w:t>ch posudkov</w:t>
            </w:r>
            <w:r w:rsidRPr="00E158AE">
              <w:rPr>
                <w:rFonts w:cs="Arial"/>
                <w:sz w:val="22"/>
                <w:szCs w:val="22"/>
                <w:vertAlign w:val="superscript"/>
                <w:lang w:eastAsia="sk-SK"/>
              </w:rPr>
              <w:t>38)</w:t>
            </w:r>
            <w:r w:rsidRPr="00E158AE">
              <w:rPr>
                <w:rFonts w:cs="Arial" w:hint="default"/>
                <w:sz w:val="22"/>
                <w:szCs w:val="22"/>
                <w:lang w:eastAsia="sk-SK"/>
              </w:rPr>
              <w:t xml:space="preserve"> a ž</w:t>
            </w:r>
            <w:r w:rsidRPr="00E158AE">
              <w:rPr>
                <w:rFonts w:cs="Arial" w:hint="default"/>
                <w:sz w:val="22"/>
                <w:szCs w:val="22"/>
                <w:lang w:eastAsia="sk-SK"/>
              </w:rPr>
              <w:t>iadosť</w:t>
            </w:r>
            <w:r w:rsidRPr="00E158AE">
              <w:rPr>
                <w:rFonts w:cs="Arial" w:hint="default"/>
                <w:sz w:val="22"/>
                <w:szCs w:val="22"/>
                <w:lang w:eastAsia="sk-SK"/>
              </w:rPr>
              <w:t xml:space="preserve"> o opakovanie skúš</w:t>
            </w:r>
            <w:r w:rsidRPr="00E158AE">
              <w:rPr>
                <w:rFonts w:cs="Arial" w:hint="default"/>
                <w:sz w:val="22"/>
                <w:szCs w:val="22"/>
                <w:lang w:eastAsia="sk-SK"/>
              </w:rPr>
              <w:t>ky“</w:t>
            </w:r>
          </w:p>
        </w:tc>
        <w:tc>
          <w:tcPr>
            <w:tcW w:w="1733" w:type="dxa"/>
            <w:tcBorders>
              <w:top w:val="single" w:sz="4" w:space="0" w:color="auto"/>
              <w:left w:val="single" w:sz="4" w:space="0" w:color="auto"/>
              <w:bottom w:val="single" w:sz="4" w:space="0" w:color="auto"/>
              <w:right w:val="single" w:sz="4" w:space="0" w:color="auto"/>
            </w:tcBorders>
            <w:textDirection w:val="lrTb"/>
            <w:vAlign w:val="center"/>
          </w:tcPr>
          <w:p w:rsidR="004E6B69" w:rsidRPr="00E158AE" w:rsidP="000F7701">
            <w:pPr>
              <w:bidi w:val="0"/>
              <w:jc w:val="center"/>
              <w:rPr>
                <w:rFonts w:eastAsia="Times New Roman" w:cs="Times New Roman"/>
                <w:kern w:val="0"/>
                <w:sz w:val="22"/>
                <w:szCs w:val="22"/>
                <w:lang w:eastAsia="sk-SK" w:bidi="ar-SA"/>
              </w:rPr>
            </w:pPr>
            <w:r w:rsidRPr="00E158AE">
              <w:rPr>
                <w:rFonts w:eastAsia="Times New Roman" w:cs="Times New Roman"/>
                <w:kern w:val="0"/>
                <w:sz w:val="22"/>
                <w:szCs w:val="22"/>
                <w:lang w:eastAsia="sk-SK" w:bidi="ar-SA"/>
              </w:rPr>
              <w:t>20 eur</w:t>
            </w:r>
          </w:p>
        </w:tc>
      </w:tr>
    </w:tbl>
    <w:p w:rsidR="00F66680" w:rsidP="001E5E4C">
      <w:pPr>
        <w:bidi w:val="0"/>
        <w:rPr>
          <w:b/>
        </w:rPr>
      </w:pPr>
    </w:p>
    <w:p w:rsidR="007C43C8" w:rsidRPr="00E158AE" w:rsidP="001E5E4C">
      <w:pPr>
        <w:bidi w:val="0"/>
        <w:rPr>
          <w:b/>
        </w:rPr>
      </w:pPr>
    </w:p>
    <w:p w:rsidR="003B0B48" w:rsidRPr="00E158AE" w:rsidP="003B0B48">
      <w:pPr>
        <w:bidi w:val="0"/>
        <w:jc w:val="center"/>
        <w:rPr>
          <w:b/>
        </w:rPr>
      </w:pPr>
      <w:r w:rsidRPr="00E158AE" w:rsidR="00074D17">
        <w:rPr>
          <w:rFonts w:hint="default"/>
          <w:b/>
        </w:rPr>
        <w:t>Č</w:t>
      </w:r>
      <w:r w:rsidRPr="00E158AE" w:rsidR="00074D17">
        <w:rPr>
          <w:rFonts w:hint="default"/>
          <w:b/>
        </w:rPr>
        <w:t xml:space="preserve">l. </w:t>
      </w:r>
      <w:r w:rsidRPr="00E158AE" w:rsidR="00BB022B">
        <w:rPr>
          <w:b/>
        </w:rPr>
        <w:t>I</w:t>
      </w:r>
      <w:r w:rsidRPr="00E158AE" w:rsidR="00074D17">
        <w:rPr>
          <w:b/>
        </w:rPr>
        <w:t>V</w:t>
      </w:r>
    </w:p>
    <w:p w:rsidR="003B0B48" w:rsidRPr="00E158AE" w:rsidP="003B0B48">
      <w:pPr>
        <w:bidi w:val="0"/>
        <w:jc w:val="both"/>
        <w:rPr>
          <w:rFonts w:cs="Times New Roman"/>
        </w:rPr>
      </w:pPr>
    </w:p>
    <w:p w:rsidR="003B0B48" w:rsidRPr="00E158AE" w:rsidP="003B0B48">
      <w:pPr>
        <w:bidi w:val="0"/>
        <w:jc w:val="both"/>
        <w:rPr>
          <w:rFonts w:cs="Times New Roman" w:hint="default"/>
        </w:rPr>
      </w:pPr>
      <w:r w:rsidRPr="00E158AE">
        <w:rPr>
          <w:rFonts w:cs="Times New Roman" w:hint="default"/>
        </w:rPr>
        <w:t>Zá</w:t>
      </w:r>
      <w:r w:rsidRPr="00E158AE">
        <w:rPr>
          <w:rFonts w:cs="Times New Roman" w:hint="default"/>
        </w:rPr>
        <w:t>kon č</w:t>
      </w:r>
      <w:r w:rsidRPr="00E158AE">
        <w:rPr>
          <w:rFonts w:cs="Times New Roman" w:hint="default"/>
        </w:rPr>
        <w:t>. 595/2003 Z. z. o dani z prí</w:t>
      </w:r>
      <w:r w:rsidRPr="00E158AE">
        <w:rPr>
          <w:rFonts w:cs="Times New Roman" w:hint="default"/>
        </w:rPr>
        <w:t>jmov v znení</w:t>
      </w:r>
      <w:r w:rsidRPr="00E158AE">
        <w:rPr>
          <w:rFonts w:cs="Times New Roman" w:hint="default"/>
        </w:rPr>
        <w:t xml:space="preserve"> zá</w:t>
      </w:r>
      <w:r w:rsidRPr="00E158AE">
        <w:rPr>
          <w:rFonts w:cs="Times New Roman" w:hint="default"/>
        </w:rPr>
        <w:t>kona č</w:t>
      </w:r>
      <w:r w:rsidRPr="00E158AE">
        <w:rPr>
          <w:rFonts w:cs="Times New Roman" w:hint="default"/>
        </w:rPr>
        <w:t>. 43/2004 Z. z., zá</w:t>
      </w:r>
      <w:r w:rsidRPr="00E158AE">
        <w:rPr>
          <w:rFonts w:cs="Times New Roman" w:hint="default"/>
        </w:rPr>
        <w:t>kona č</w:t>
      </w:r>
      <w:r w:rsidRPr="00E158AE">
        <w:rPr>
          <w:rFonts w:cs="Times New Roman" w:hint="default"/>
        </w:rPr>
        <w:t>. 177/2004 Z. z., zá</w:t>
      </w:r>
      <w:r w:rsidRPr="00E158AE">
        <w:rPr>
          <w:rFonts w:cs="Times New Roman" w:hint="default"/>
        </w:rPr>
        <w:t>kona č</w:t>
      </w:r>
      <w:r w:rsidRPr="00E158AE">
        <w:rPr>
          <w:rFonts w:cs="Times New Roman" w:hint="default"/>
        </w:rPr>
        <w:t>. 191/2004 Z. z., zá</w:t>
      </w:r>
      <w:r w:rsidRPr="00E158AE">
        <w:rPr>
          <w:rFonts w:cs="Times New Roman" w:hint="default"/>
        </w:rPr>
        <w:t>kona č</w:t>
      </w:r>
      <w:r w:rsidRPr="00E158AE">
        <w:rPr>
          <w:rFonts w:cs="Times New Roman" w:hint="default"/>
        </w:rPr>
        <w:t>. 391/2004 Z. z., zá</w:t>
      </w:r>
      <w:r w:rsidRPr="00E158AE">
        <w:rPr>
          <w:rFonts w:cs="Times New Roman" w:hint="default"/>
        </w:rPr>
        <w:t>kona č</w:t>
      </w:r>
      <w:r w:rsidRPr="00E158AE">
        <w:rPr>
          <w:rFonts w:cs="Times New Roman" w:hint="default"/>
        </w:rPr>
        <w:t>. 538/2004 Z. z., zá</w:t>
      </w:r>
      <w:r w:rsidRPr="00E158AE">
        <w:rPr>
          <w:rFonts w:cs="Times New Roman" w:hint="default"/>
        </w:rPr>
        <w:t>kona č</w:t>
      </w:r>
      <w:r w:rsidRPr="00E158AE">
        <w:rPr>
          <w:rFonts w:cs="Times New Roman" w:hint="default"/>
        </w:rPr>
        <w:t>. 539/2004 Z. z., zá</w:t>
      </w:r>
      <w:r w:rsidRPr="00E158AE">
        <w:rPr>
          <w:rFonts w:cs="Times New Roman" w:hint="default"/>
        </w:rPr>
        <w:t>kona č</w:t>
      </w:r>
      <w:r w:rsidRPr="00E158AE">
        <w:rPr>
          <w:rFonts w:cs="Times New Roman" w:hint="default"/>
        </w:rPr>
        <w:t>. 659/2004 Z. z., zá</w:t>
      </w:r>
      <w:r w:rsidRPr="00E158AE">
        <w:rPr>
          <w:rFonts w:cs="Times New Roman" w:hint="default"/>
        </w:rPr>
        <w:t>kona č</w:t>
      </w:r>
      <w:r w:rsidRPr="00E158AE">
        <w:rPr>
          <w:rFonts w:cs="Times New Roman" w:hint="default"/>
        </w:rPr>
        <w:t xml:space="preserve">. 68/2005 Z. z., </w:t>
      </w:r>
      <w:r w:rsidRPr="00E158AE">
        <w:rPr>
          <w:rFonts w:cs="Times New Roman" w:hint="default"/>
        </w:rPr>
        <w:t>z</w:t>
      </w:r>
      <w:r w:rsidRPr="00E158AE">
        <w:rPr>
          <w:rFonts w:cs="Times New Roman" w:hint="default"/>
        </w:rPr>
        <w:t>á</w:t>
      </w:r>
      <w:r w:rsidRPr="00E158AE">
        <w:rPr>
          <w:rFonts w:cs="Times New Roman" w:hint="default"/>
        </w:rPr>
        <w:t>kona č</w:t>
      </w:r>
      <w:r w:rsidRPr="00E158AE">
        <w:rPr>
          <w:rFonts w:cs="Times New Roman" w:hint="default"/>
        </w:rPr>
        <w:t>. 314/2005 Z. z., zá</w:t>
      </w:r>
      <w:r w:rsidRPr="00E158AE">
        <w:rPr>
          <w:rFonts w:cs="Times New Roman" w:hint="default"/>
        </w:rPr>
        <w:t>kona č</w:t>
      </w:r>
      <w:r w:rsidRPr="00E158AE">
        <w:rPr>
          <w:rFonts w:cs="Times New Roman" w:hint="default"/>
        </w:rPr>
        <w:t>. 534/2005 Z. z., zá</w:t>
      </w:r>
      <w:r w:rsidRPr="00E158AE">
        <w:rPr>
          <w:rFonts w:cs="Times New Roman" w:hint="default"/>
        </w:rPr>
        <w:t>kona č</w:t>
      </w:r>
      <w:r w:rsidRPr="00E158AE">
        <w:rPr>
          <w:rFonts w:cs="Times New Roman" w:hint="default"/>
        </w:rPr>
        <w:t>. 660/2005 Z. z., zá</w:t>
      </w:r>
      <w:r w:rsidRPr="00E158AE">
        <w:rPr>
          <w:rFonts w:cs="Times New Roman" w:hint="default"/>
        </w:rPr>
        <w:t>kona č</w:t>
      </w:r>
      <w:r w:rsidRPr="00E158AE">
        <w:rPr>
          <w:rFonts w:cs="Times New Roman" w:hint="default"/>
        </w:rPr>
        <w:t>. 688/2006 Z. z., zá</w:t>
      </w:r>
      <w:r w:rsidRPr="00E158AE">
        <w:rPr>
          <w:rFonts w:cs="Times New Roman" w:hint="default"/>
        </w:rPr>
        <w:t>kona č</w:t>
      </w:r>
      <w:r w:rsidRPr="00E158AE">
        <w:rPr>
          <w:rFonts w:cs="Times New Roman" w:hint="default"/>
        </w:rPr>
        <w:t>. 76/2007 Z. z., zá</w:t>
      </w:r>
      <w:r w:rsidRPr="00E158AE">
        <w:rPr>
          <w:rFonts w:cs="Times New Roman" w:hint="default"/>
        </w:rPr>
        <w:t>kona č</w:t>
      </w:r>
      <w:r w:rsidRPr="00E158AE">
        <w:rPr>
          <w:rFonts w:cs="Times New Roman" w:hint="default"/>
        </w:rPr>
        <w:t>. 209/2007 Z. z., zá</w:t>
      </w:r>
      <w:r w:rsidRPr="00E158AE">
        <w:rPr>
          <w:rFonts w:cs="Times New Roman" w:hint="default"/>
        </w:rPr>
        <w:t>kona č</w:t>
      </w:r>
      <w:r w:rsidRPr="00E158AE">
        <w:rPr>
          <w:rFonts w:cs="Times New Roman" w:hint="default"/>
        </w:rPr>
        <w:t>. 519/2007 Z. z., zá</w:t>
      </w:r>
      <w:r w:rsidRPr="00E158AE">
        <w:rPr>
          <w:rFonts w:cs="Times New Roman" w:hint="default"/>
        </w:rPr>
        <w:t>kona č</w:t>
      </w:r>
      <w:r w:rsidRPr="00E158AE">
        <w:rPr>
          <w:rFonts w:cs="Times New Roman" w:hint="default"/>
        </w:rPr>
        <w:t>. 530/2007 Z. z., zá</w:t>
      </w:r>
      <w:r w:rsidRPr="00E158AE">
        <w:rPr>
          <w:rFonts w:cs="Times New Roman" w:hint="default"/>
        </w:rPr>
        <w:t>kona č</w:t>
      </w:r>
      <w:r w:rsidRPr="00E158AE">
        <w:rPr>
          <w:rFonts w:cs="Times New Roman" w:hint="default"/>
        </w:rPr>
        <w:t>. 561/2007 Z. z., zá</w:t>
      </w:r>
      <w:r w:rsidRPr="00E158AE">
        <w:rPr>
          <w:rFonts w:cs="Times New Roman" w:hint="default"/>
        </w:rPr>
        <w:t>kona č</w:t>
      </w:r>
      <w:r w:rsidRPr="00E158AE">
        <w:rPr>
          <w:rFonts w:cs="Times New Roman" w:hint="default"/>
        </w:rPr>
        <w:t>. 621/2007 Z. z.</w:t>
      </w:r>
      <w:r w:rsidRPr="00E158AE">
        <w:rPr>
          <w:rFonts w:cs="Times New Roman" w:hint="default"/>
        </w:rPr>
        <w:t>, zá</w:t>
      </w:r>
      <w:r w:rsidRPr="00E158AE">
        <w:rPr>
          <w:rFonts w:cs="Times New Roman" w:hint="default"/>
        </w:rPr>
        <w:t>kona č</w:t>
      </w:r>
      <w:r w:rsidRPr="00E158AE">
        <w:rPr>
          <w:rFonts w:cs="Times New Roman" w:hint="default"/>
        </w:rPr>
        <w:t>. 653/2007 Z. z., zá</w:t>
      </w:r>
      <w:r w:rsidRPr="00E158AE">
        <w:rPr>
          <w:rFonts w:cs="Times New Roman" w:hint="default"/>
        </w:rPr>
        <w:t>kona č</w:t>
      </w:r>
      <w:r w:rsidRPr="00E158AE">
        <w:rPr>
          <w:rFonts w:cs="Times New Roman" w:hint="default"/>
        </w:rPr>
        <w:t>. 168/2008 Z. z., zá</w:t>
      </w:r>
      <w:r w:rsidRPr="00E158AE">
        <w:rPr>
          <w:rFonts w:cs="Times New Roman" w:hint="default"/>
        </w:rPr>
        <w:t>kona č</w:t>
      </w:r>
      <w:r w:rsidRPr="00E158AE">
        <w:rPr>
          <w:rFonts w:cs="Times New Roman" w:hint="default"/>
        </w:rPr>
        <w:t>. 465/2008 Z. z., zá</w:t>
      </w:r>
      <w:r w:rsidRPr="00E158AE">
        <w:rPr>
          <w:rFonts w:cs="Times New Roman" w:hint="default"/>
        </w:rPr>
        <w:t>kona č</w:t>
      </w:r>
      <w:r w:rsidRPr="00E158AE">
        <w:rPr>
          <w:rFonts w:cs="Times New Roman" w:hint="default"/>
        </w:rPr>
        <w:t>. 514/2008 Z. z., zá</w:t>
      </w:r>
      <w:r w:rsidRPr="00E158AE">
        <w:rPr>
          <w:rFonts w:cs="Times New Roman" w:hint="default"/>
        </w:rPr>
        <w:t>kona č</w:t>
      </w:r>
      <w:r w:rsidRPr="00E158AE">
        <w:rPr>
          <w:rFonts w:cs="Times New Roman" w:hint="default"/>
        </w:rPr>
        <w:t>. 563/2008 Z. z., zá</w:t>
      </w:r>
      <w:r w:rsidRPr="00E158AE">
        <w:rPr>
          <w:rFonts w:cs="Times New Roman" w:hint="default"/>
        </w:rPr>
        <w:t>kona č</w:t>
      </w:r>
      <w:r w:rsidRPr="00E158AE">
        <w:rPr>
          <w:rFonts w:cs="Times New Roman" w:hint="default"/>
        </w:rPr>
        <w:t>. 567/2008 Z. z., zá</w:t>
      </w:r>
      <w:r w:rsidRPr="00E158AE">
        <w:rPr>
          <w:rFonts w:cs="Times New Roman" w:hint="default"/>
        </w:rPr>
        <w:t>kona č</w:t>
      </w:r>
      <w:r w:rsidRPr="00E158AE">
        <w:rPr>
          <w:rFonts w:cs="Times New Roman" w:hint="default"/>
        </w:rPr>
        <w:t>. 60/2009 Z. z., zá</w:t>
      </w:r>
      <w:r w:rsidRPr="00E158AE">
        <w:rPr>
          <w:rFonts w:cs="Times New Roman" w:hint="default"/>
        </w:rPr>
        <w:t>kona č</w:t>
      </w:r>
      <w:r w:rsidRPr="00E158AE">
        <w:rPr>
          <w:rFonts w:cs="Times New Roman" w:hint="default"/>
        </w:rPr>
        <w:t>. 184/2009 Z. z., zá</w:t>
      </w:r>
      <w:r w:rsidRPr="00E158AE">
        <w:rPr>
          <w:rFonts w:cs="Times New Roman" w:hint="default"/>
        </w:rPr>
        <w:t>kona č</w:t>
      </w:r>
      <w:r w:rsidRPr="00E158AE">
        <w:rPr>
          <w:rFonts w:cs="Times New Roman" w:hint="default"/>
        </w:rPr>
        <w:t>. 185/2009 Z. z., zá</w:t>
      </w:r>
      <w:r w:rsidRPr="00E158AE">
        <w:rPr>
          <w:rFonts w:cs="Times New Roman" w:hint="default"/>
        </w:rPr>
        <w:t>kona č</w:t>
      </w:r>
      <w:r w:rsidRPr="00E158AE">
        <w:rPr>
          <w:rFonts w:cs="Times New Roman" w:hint="default"/>
        </w:rPr>
        <w:t>. 504/2009 Z.</w:t>
      </w:r>
      <w:r w:rsidRPr="00E158AE">
        <w:rPr>
          <w:rFonts w:cs="Times New Roman" w:hint="default"/>
        </w:rPr>
        <w:t xml:space="preserve"> z., zá</w:t>
      </w:r>
      <w:r w:rsidRPr="00E158AE">
        <w:rPr>
          <w:rFonts w:cs="Times New Roman" w:hint="default"/>
        </w:rPr>
        <w:t>kona č</w:t>
      </w:r>
      <w:r w:rsidRPr="00E158AE">
        <w:rPr>
          <w:rFonts w:cs="Times New Roman" w:hint="default"/>
        </w:rPr>
        <w:t>. 563/2009 Z. z., zá</w:t>
      </w:r>
      <w:r w:rsidRPr="00E158AE">
        <w:rPr>
          <w:rFonts w:cs="Times New Roman" w:hint="default"/>
        </w:rPr>
        <w:t>kona č</w:t>
      </w:r>
      <w:r w:rsidRPr="00E158AE">
        <w:rPr>
          <w:rFonts w:cs="Times New Roman" w:hint="default"/>
        </w:rPr>
        <w:t>. 374/2010 Z. z., zá</w:t>
      </w:r>
      <w:r w:rsidRPr="00E158AE">
        <w:rPr>
          <w:rFonts w:cs="Times New Roman" w:hint="default"/>
        </w:rPr>
        <w:t>kona č</w:t>
      </w:r>
      <w:r w:rsidRPr="00E158AE">
        <w:rPr>
          <w:rFonts w:cs="Times New Roman" w:hint="default"/>
        </w:rPr>
        <w:t>. 548/2010 Z. z., zá</w:t>
      </w:r>
      <w:r w:rsidRPr="00E158AE">
        <w:rPr>
          <w:rFonts w:cs="Times New Roman" w:hint="default"/>
        </w:rPr>
        <w:t>kona č</w:t>
      </w:r>
      <w:r w:rsidRPr="00E158AE">
        <w:rPr>
          <w:rFonts w:cs="Times New Roman" w:hint="default"/>
        </w:rPr>
        <w:t>. 129/2011 Z. z., zá</w:t>
      </w:r>
      <w:r w:rsidRPr="00E158AE">
        <w:rPr>
          <w:rFonts w:cs="Times New Roman" w:hint="default"/>
        </w:rPr>
        <w:t>kona č</w:t>
      </w:r>
      <w:r w:rsidRPr="00E158AE">
        <w:rPr>
          <w:rFonts w:cs="Times New Roman" w:hint="default"/>
        </w:rPr>
        <w:t>. 231/2011 Z. z., zá</w:t>
      </w:r>
      <w:r w:rsidRPr="00E158AE">
        <w:rPr>
          <w:rFonts w:cs="Times New Roman" w:hint="default"/>
        </w:rPr>
        <w:t>kona č</w:t>
      </w:r>
      <w:r w:rsidRPr="00E158AE">
        <w:rPr>
          <w:rFonts w:cs="Times New Roman" w:hint="default"/>
        </w:rPr>
        <w:t>. 250/2011 Z. z., zá</w:t>
      </w:r>
      <w:r w:rsidRPr="00E158AE">
        <w:rPr>
          <w:rFonts w:cs="Times New Roman" w:hint="default"/>
        </w:rPr>
        <w:t>kona č</w:t>
      </w:r>
      <w:r w:rsidRPr="00E158AE">
        <w:rPr>
          <w:rFonts w:cs="Times New Roman" w:hint="default"/>
        </w:rPr>
        <w:t>. 331/2011 Z. z., zá</w:t>
      </w:r>
      <w:r w:rsidRPr="00E158AE">
        <w:rPr>
          <w:rFonts w:cs="Times New Roman" w:hint="default"/>
        </w:rPr>
        <w:t>kona č</w:t>
      </w:r>
      <w:r w:rsidRPr="00E158AE">
        <w:rPr>
          <w:rFonts w:cs="Times New Roman" w:hint="default"/>
        </w:rPr>
        <w:t>. 362/2011 Z. z., zá</w:t>
      </w:r>
      <w:r w:rsidRPr="00E158AE">
        <w:rPr>
          <w:rFonts w:cs="Times New Roman" w:hint="default"/>
        </w:rPr>
        <w:t>kona č</w:t>
      </w:r>
      <w:r w:rsidRPr="00E158AE">
        <w:rPr>
          <w:rFonts w:cs="Times New Roman" w:hint="default"/>
        </w:rPr>
        <w:t>. 406/2011 Z. z., zá</w:t>
      </w:r>
      <w:r w:rsidRPr="00E158AE">
        <w:rPr>
          <w:rFonts w:cs="Times New Roman" w:hint="default"/>
        </w:rPr>
        <w:t>kona č</w:t>
      </w:r>
      <w:r w:rsidRPr="00E158AE">
        <w:rPr>
          <w:rFonts w:cs="Times New Roman" w:hint="default"/>
        </w:rPr>
        <w:t>. 547/20</w:t>
      </w:r>
      <w:r w:rsidRPr="00E158AE">
        <w:rPr>
          <w:rFonts w:cs="Times New Roman" w:hint="default"/>
        </w:rPr>
        <w:t>1</w:t>
      </w:r>
      <w:r w:rsidRPr="00E158AE">
        <w:rPr>
          <w:rFonts w:cs="Times New Roman" w:hint="default"/>
        </w:rPr>
        <w:t>1 Z. z., zá</w:t>
      </w:r>
      <w:r w:rsidRPr="00E158AE">
        <w:rPr>
          <w:rFonts w:cs="Times New Roman" w:hint="default"/>
        </w:rPr>
        <w:t>kona č</w:t>
      </w:r>
      <w:r w:rsidRPr="00E158AE">
        <w:rPr>
          <w:rFonts w:cs="Times New Roman" w:hint="default"/>
        </w:rPr>
        <w:t>. 548/2011 Z. z., zá</w:t>
      </w:r>
      <w:r w:rsidRPr="00E158AE">
        <w:rPr>
          <w:rFonts w:cs="Times New Roman" w:hint="default"/>
        </w:rPr>
        <w:t>kona č</w:t>
      </w:r>
      <w:r w:rsidRPr="00E158AE">
        <w:rPr>
          <w:rFonts w:cs="Times New Roman" w:hint="default"/>
        </w:rPr>
        <w:t>. 69/2012 Z. z., uznesenia Ú</w:t>
      </w:r>
      <w:r w:rsidRPr="00E158AE">
        <w:rPr>
          <w:rFonts w:cs="Times New Roman" w:hint="default"/>
        </w:rPr>
        <w:t>stavné</w:t>
      </w:r>
      <w:r w:rsidRPr="00E158AE">
        <w:rPr>
          <w:rFonts w:cs="Times New Roman" w:hint="default"/>
        </w:rPr>
        <w:t>ho sú</w:t>
      </w:r>
      <w:r w:rsidRPr="00E158AE">
        <w:rPr>
          <w:rFonts w:cs="Times New Roman" w:hint="default"/>
        </w:rPr>
        <w:t>du Slovenskej republiky č</w:t>
      </w:r>
      <w:r w:rsidRPr="00E158AE">
        <w:rPr>
          <w:rFonts w:cs="Times New Roman" w:hint="default"/>
        </w:rPr>
        <w:t>. 188/2012 Z. z., zá</w:t>
      </w:r>
      <w:r w:rsidRPr="00E158AE">
        <w:rPr>
          <w:rFonts w:cs="Times New Roman" w:hint="default"/>
        </w:rPr>
        <w:t>kona č</w:t>
      </w:r>
      <w:r w:rsidRPr="00E158AE">
        <w:rPr>
          <w:rFonts w:cs="Times New Roman" w:hint="default"/>
        </w:rPr>
        <w:t>. 189/2012 Z. z., zá</w:t>
      </w:r>
      <w:r w:rsidRPr="00E158AE">
        <w:rPr>
          <w:rFonts w:cs="Times New Roman" w:hint="default"/>
        </w:rPr>
        <w:t>kona č</w:t>
      </w:r>
      <w:r w:rsidRPr="00E158AE">
        <w:rPr>
          <w:rFonts w:cs="Times New Roman" w:hint="default"/>
        </w:rPr>
        <w:t>. 252/2012 Z. z., zá</w:t>
      </w:r>
      <w:r w:rsidRPr="00E158AE">
        <w:rPr>
          <w:rFonts w:cs="Times New Roman" w:hint="default"/>
        </w:rPr>
        <w:t>kona č</w:t>
      </w:r>
      <w:r w:rsidRPr="00E158AE">
        <w:rPr>
          <w:rFonts w:cs="Times New Roman" w:hint="default"/>
        </w:rPr>
        <w:t>. 288/2012 Z. z., zá</w:t>
      </w:r>
      <w:r w:rsidRPr="00E158AE">
        <w:rPr>
          <w:rFonts w:cs="Times New Roman" w:hint="default"/>
        </w:rPr>
        <w:t>kona č</w:t>
      </w:r>
      <w:r w:rsidRPr="00E158AE">
        <w:rPr>
          <w:rFonts w:cs="Times New Roman" w:hint="default"/>
        </w:rPr>
        <w:t>. 395/2012 Z. z., zá</w:t>
      </w:r>
      <w:r w:rsidRPr="00E158AE">
        <w:rPr>
          <w:rFonts w:cs="Times New Roman" w:hint="default"/>
        </w:rPr>
        <w:t>kona č</w:t>
      </w:r>
      <w:r w:rsidRPr="00E158AE">
        <w:rPr>
          <w:rFonts w:cs="Times New Roman" w:hint="default"/>
        </w:rPr>
        <w:t>. 70/2013 Z. z., z</w:t>
      </w:r>
      <w:r w:rsidRPr="00E158AE">
        <w:rPr>
          <w:rFonts w:cs="Times New Roman" w:hint="default"/>
        </w:rPr>
        <w:t>á</w:t>
      </w:r>
      <w:r w:rsidRPr="00E158AE">
        <w:rPr>
          <w:rFonts w:cs="Times New Roman" w:hint="default"/>
        </w:rPr>
        <w:t>kona č</w:t>
      </w:r>
      <w:r w:rsidRPr="00E158AE">
        <w:rPr>
          <w:rFonts w:cs="Times New Roman" w:hint="default"/>
        </w:rPr>
        <w:t>. 135/2013 Z. z., zá</w:t>
      </w:r>
      <w:r w:rsidRPr="00E158AE">
        <w:rPr>
          <w:rFonts w:cs="Times New Roman" w:hint="default"/>
        </w:rPr>
        <w:t>kona č</w:t>
      </w:r>
      <w:r w:rsidRPr="00E158AE">
        <w:rPr>
          <w:rFonts w:cs="Times New Roman" w:hint="default"/>
        </w:rPr>
        <w:t xml:space="preserve">. 318/2013 Z. </w:t>
      </w:r>
      <w:r w:rsidRPr="00E158AE" w:rsidR="005765EB">
        <w:rPr>
          <w:rFonts w:cs="Times New Roman"/>
        </w:rPr>
        <w:t>z. a </w:t>
      </w:r>
      <w:r w:rsidRPr="00E158AE" w:rsidR="005765EB">
        <w:rPr>
          <w:rFonts w:cs="Times New Roman" w:hint="default"/>
        </w:rPr>
        <w:t>zá</w:t>
      </w:r>
      <w:r w:rsidRPr="00E158AE" w:rsidR="005765EB">
        <w:rPr>
          <w:rFonts w:cs="Times New Roman" w:hint="default"/>
        </w:rPr>
        <w:t>kona č</w:t>
      </w:r>
      <w:r w:rsidRPr="00E158AE" w:rsidR="005765EB">
        <w:rPr>
          <w:rFonts w:cs="Times New Roman" w:hint="default"/>
        </w:rPr>
        <w:t xml:space="preserve">. 463/2013 Z. z.sa </w:t>
      </w:r>
      <w:r w:rsidRPr="00E158AE">
        <w:rPr>
          <w:rFonts w:cs="Times New Roman" w:hint="default"/>
        </w:rPr>
        <w:t>dopĺň</w:t>
      </w:r>
      <w:r w:rsidRPr="00E158AE">
        <w:rPr>
          <w:rFonts w:cs="Times New Roman" w:hint="default"/>
        </w:rPr>
        <w:t>a takto:</w:t>
      </w:r>
    </w:p>
    <w:p w:rsidR="003B0B48" w:rsidRPr="00E158AE" w:rsidP="003B0B48">
      <w:pPr>
        <w:bidi w:val="0"/>
        <w:jc w:val="both"/>
        <w:rPr>
          <w:rFonts w:cs="Times New Roman" w:hint="default"/>
        </w:rPr>
      </w:pPr>
    </w:p>
    <w:p w:rsidR="003B0B48" w:rsidRPr="00E158AE" w:rsidP="003B0B48">
      <w:pPr>
        <w:bidi w:val="0"/>
        <w:jc w:val="both"/>
        <w:rPr>
          <w:rFonts w:eastAsiaTheme="minorHAnsi" w:cs="Times New Roman"/>
          <w:kern w:val="0"/>
          <w:lang w:eastAsia="sk-SK" w:bidi="ar-SA"/>
        </w:rPr>
      </w:pPr>
      <w:r w:rsidRPr="00E158AE">
        <w:rPr>
          <w:rFonts w:cs="Times New Roman" w:hint="default"/>
        </w:rPr>
        <w:t xml:space="preserve">1. V </w:t>
      </w:r>
      <w:r w:rsidR="00985B4F">
        <w:rPr>
          <w:rFonts w:cs="Times New Roman" w:hint="default"/>
        </w:rPr>
        <w:t>§</w:t>
      </w:r>
      <w:r w:rsidR="00985B4F">
        <w:rPr>
          <w:rFonts w:cs="Times New Roman" w:hint="default"/>
        </w:rPr>
        <w:t xml:space="preserve"> 8 sa odsek 1 dopĺň</w:t>
      </w:r>
      <w:r w:rsidR="00985B4F">
        <w:rPr>
          <w:rFonts w:cs="Times New Roman" w:hint="default"/>
        </w:rPr>
        <w:t>a pí</w:t>
      </w:r>
      <w:r w:rsidR="00985B4F">
        <w:rPr>
          <w:rFonts w:cs="Times New Roman" w:hint="default"/>
        </w:rPr>
        <w:t>smenom o</w:t>
      </w:r>
      <w:r w:rsidRPr="00E158AE">
        <w:rPr>
          <w:rFonts w:cs="Times New Roman" w:hint="default"/>
        </w:rPr>
        <w:t>), ktoré</w:t>
      </w:r>
      <w:r w:rsidRPr="00E158AE">
        <w:rPr>
          <w:rFonts w:cs="Times New Roman" w:hint="default"/>
        </w:rPr>
        <w:t xml:space="preserve"> znie: </w:t>
      </w:r>
    </w:p>
    <w:p w:rsidR="003B0B48" w:rsidRPr="00E158AE" w:rsidP="003B0B48">
      <w:pPr>
        <w:bidi w:val="0"/>
        <w:jc w:val="both"/>
        <w:rPr>
          <w:rFonts w:cs="Times New Roman" w:hint="default"/>
        </w:rPr>
      </w:pPr>
      <w:r w:rsidRPr="00E158AE">
        <w:rPr>
          <w:rFonts w:cs="Times New Roman" w:hint="default"/>
        </w:rPr>
        <w:t>„</w:t>
      </w:r>
      <w:r w:rsidR="00075859">
        <w:rPr>
          <w:rFonts w:cs="Times New Roman"/>
        </w:rPr>
        <w:t>o</w:t>
      </w:r>
      <w:r w:rsidRPr="00E158AE">
        <w:rPr>
          <w:rFonts w:cs="Times New Roman" w:hint="default"/>
        </w:rPr>
        <w:t>) prí</w:t>
      </w:r>
      <w:r w:rsidRPr="00E158AE">
        <w:rPr>
          <w:rFonts w:cs="Times New Roman" w:hint="default"/>
        </w:rPr>
        <w:t>jmy za vý</w:t>
      </w:r>
      <w:r w:rsidRPr="00E158AE">
        <w:rPr>
          <w:rFonts w:cs="Times New Roman" w:hint="default"/>
        </w:rPr>
        <w:t>kup odpadu vyplatené</w:t>
      </w:r>
      <w:r w:rsidRPr="00E158AE">
        <w:rPr>
          <w:rFonts w:cs="Times New Roman" w:hint="default"/>
        </w:rPr>
        <w:t xml:space="preserve"> podľ</w:t>
      </w:r>
      <w:r w:rsidRPr="00E158AE">
        <w:rPr>
          <w:rFonts w:cs="Times New Roman" w:hint="default"/>
        </w:rPr>
        <w:t>a osobitné</w:t>
      </w:r>
      <w:r w:rsidRPr="00E158AE">
        <w:rPr>
          <w:rFonts w:cs="Times New Roman" w:hint="default"/>
        </w:rPr>
        <w:t>ho predpisu. 37ae)“.</w:t>
      </w:r>
    </w:p>
    <w:p w:rsidR="003B0B48" w:rsidRPr="00E158AE" w:rsidP="003B0B48">
      <w:pPr>
        <w:bidi w:val="0"/>
        <w:jc w:val="both"/>
        <w:rPr>
          <w:rFonts w:cs="Times New Roman" w:hint="default"/>
        </w:rPr>
      </w:pPr>
    </w:p>
    <w:p w:rsidR="003B0B48" w:rsidRPr="00E158AE" w:rsidP="003B0B48">
      <w:pPr>
        <w:bidi w:val="0"/>
        <w:jc w:val="both"/>
        <w:rPr>
          <w:rFonts w:cs="Times New Roman" w:hint="default"/>
        </w:rPr>
      </w:pPr>
      <w:r w:rsidRPr="00E158AE">
        <w:rPr>
          <w:rFonts w:cs="Times New Roman" w:hint="default"/>
        </w:rPr>
        <w:t>Pozná</w:t>
      </w:r>
      <w:r w:rsidRPr="00E158AE">
        <w:rPr>
          <w:rFonts w:cs="Times New Roman" w:hint="default"/>
        </w:rPr>
        <w:t>mka pod č</w:t>
      </w:r>
      <w:r w:rsidRPr="00E158AE">
        <w:rPr>
          <w:rFonts w:cs="Times New Roman" w:hint="default"/>
        </w:rPr>
        <w:t>iarou k odkazu 37ae) zn</w:t>
      </w:r>
      <w:r w:rsidRPr="00E158AE">
        <w:rPr>
          <w:rFonts w:cs="Times New Roman" w:hint="default"/>
        </w:rPr>
        <w:t>ie:</w:t>
      </w:r>
    </w:p>
    <w:p w:rsidR="003B0B48" w:rsidRPr="00E158AE" w:rsidP="003B0B48">
      <w:pPr>
        <w:bidi w:val="0"/>
        <w:jc w:val="both"/>
        <w:rPr>
          <w:rFonts w:cs="Times New Roman" w:hint="default"/>
        </w:rPr>
      </w:pPr>
      <w:r w:rsidRPr="00E158AE">
        <w:rPr>
          <w:rFonts w:cs="Times New Roman" w:hint="default"/>
        </w:rPr>
        <w:t>„</w:t>
      </w:r>
      <w:r w:rsidRPr="00E158AE">
        <w:rPr>
          <w:rFonts w:cs="Times New Roman" w:hint="default"/>
        </w:rPr>
        <w:t>37ae) §</w:t>
      </w:r>
      <w:r w:rsidRPr="00E158AE">
        <w:rPr>
          <w:rFonts w:cs="Times New Roman" w:hint="default"/>
        </w:rPr>
        <w:t xml:space="preserve"> </w:t>
      </w:r>
      <w:r w:rsidRPr="00E158AE" w:rsidR="00706AA6">
        <w:rPr>
          <w:rFonts w:cs="Times New Roman"/>
        </w:rPr>
        <w:t>3</w:t>
      </w:r>
      <w:r w:rsidRPr="00E158AE">
        <w:rPr>
          <w:rFonts w:cs="Times New Roman" w:hint="default"/>
        </w:rPr>
        <w:t xml:space="preserve"> ods. 6 zá</w:t>
      </w:r>
      <w:r w:rsidRPr="00E158AE">
        <w:rPr>
          <w:rFonts w:cs="Times New Roman" w:hint="default"/>
        </w:rPr>
        <w:t>kona č</w:t>
      </w:r>
      <w:r w:rsidRPr="00E158AE">
        <w:rPr>
          <w:rFonts w:cs="Times New Roman" w:hint="default"/>
        </w:rPr>
        <w:t xml:space="preserve">. </w:t>
      </w:r>
      <w:r w:rsidRPr="00E158AE" w:rsidR="003F3295">
        <w:rPr>
          <w:rFonts w:cs="Times New Roman"/>
        </w:rPr>
        <w:t>.../201</w:t>
      </w:r>
      <w:r w:rsidR="00F03763">
        <w:rPr>
          <w:rFonts w:cs="Times New Roman"/>
        </w:rPr>
        <w:t>5</w:t>
      </w:r>
      <w:r w:rsidRPr="00E158AE" w:rsidR="003F3295">
        <w:rPr>
          <w:rFonts w:cs="Times New Roman"/>
        </w:rPr>
        <w:t xml:space="preserve"> </w:t>
      </w:r>
      <w:r w:rsidRPr="00E158AE">
        <w:rPr>
          <w:rFonts w:cs="Times New Roman"/>
        </w:rPr>
        <w:t xml:space="preserve"> o odpadoch a o zmene a </w:t>
      </w:r>
      <w:r w:rsidRPr="00E158AE">
        <w:rPr>
          <w:rFonts w:cs="Times New Roman" w:hint="default"/>
        </w:rPr>
        <w:t>doplnení</w:t>
      </w:r>
      <w:r w:rsidRPr="00E158AE">
        <w:rPr>
          <w:rFonts w:cs="Times New Roman" w:hint="default"/>
        </w:rPr>
        <w:t xml:space="preserve"> niektorý</w:t>
      </w:r>
      <w:r w:rsidRPr="00E158AE">
        <w:rPr>
          <w:rFonts w:cs="Times New Roman" w:hint="default"/>
        </w:rPr>
        <w:t>ch zá</w:t>
      </w:r>
      <w:r w:rsidRPr="00E158AE">
        <w:rPr>
          <w:rFonts w:cs="Times New Roman" w:hint="default"/>
        </w:rPr>
        <w:t>konov.“</w:t>
      </w:r>
      <w:r w:rsidRPr="00E158AE">
        <w:rPr>
          <w:rFonts w:cs="Times New Roman" w:hint="default"/>
        </w:rPr>
        <w:t xml:space="preserve">.  </w:t>
      </w:r>
    </w:p>
    <w:p w:rsidR="003B0B48" w:rsidRPr="00E158AE" w:rsidP="003B0B48">
      <w:pPr>
        <w:bidi w:val="0"/>
        <w:jc w:val="both"/>
        <w:rPr>
          <w:rFonts w:cs="Times New Roman" w:hint="default"/>
        </w:rPr>
      </w:pPr>
    </w:p>
    <w:p w:rsidR="003B0B48" w:rsidRPr="00E158AE" w:rsidP="003B0B48">
      <w:pPr>
        <w:bidi w:val="0"/>
        <w:jc w:val="both"/>
        <w:rPr>
          <w:rFonts w:cs="Times New Roman" w:hint="default"/>
        </w:rPr>
      </w:pPr>
      <w:r w:rsidRPr="00E158AE">
        <w:rPr>
          <w:rFonts w:cs="Times New Roman" w:hint="default"/>
        </w:rPr>
        <w:t>2. V §</w:t>
      </w:r>
      <w:r w:rsidRPr="00E158AE">
        <w:rPr>
          <w:rFonts w:cs="Times New Roman" w:hint="default"/>
        </w:rPr>
        <w:t xml:space="preserve"> 8 ods. 10 sa za slovo „</w:t>
      </w:r>
      <w:r w:rsidRPr="00E158AE">
        <w:rPr>
          <w:rFonts w:cs="Times New Roman" w:hint="default"/>
        </w:rPr>
        <w:t>m)“</w:t>
      </w:r>
      <w:r w:rsidRPr="00E158AE">
        <w:rPr>
          <w:rFonts w:cs="Times New Roman" w:hint="default"/>
        </w:rPr>
        <w:t xml:space="preserve"> vkladajú</w:t>
      </w:r>
      <w:r w:rsidRPr="00E158AE">
        <w:rPr>
          <w:rFonts w:cs="Times New Roman" w:hint="default"/>
        </w:rPr>
        <w:t xml:space="preserve"> slová</w:t>
      </w:r>
      <w:r w:rsidRPr="00E158AE">
        <w:rPr>
          <w:rFonts w:cs="Times New Roman" w:hint="default"/>
        </w:rPr>
        <w:t xml:space="preserve"> „</w:t>
      </w:r>
      <w:r w:rsidRPr="00E158AE">
        <w:rPr>
          <w:rFonts w:cs="Times New Roman" w:hint="default"/>
        </w:rPr>
        <w:t xml:space="preserve">a </w:t>
      </w:r>
      <w:r w:rsidR="00075859">
        <w:rPr>
          <w:rFonts w:cs="Times New Roman"/>
        </w:rPr>
        <w:t>o</w:t>
      </w:r>
      <w:r w:rsidRPr="00E158AE">
        <w:rPr>
          <w:rFonts w:cs="Times New Roman" w:hint="default"/>
        </w:rPr>
        <w:t>).“.</w:t>
      </w:r>
    </w:p>
    <w:p w:rsidR="003B0B48" w:rsidRPr="00E158AE" w:rsidP="003B0B48">
      <w:pPr>
        <w:bidi w:val="0"/>
        <w:jc w:val="both"/>
        <w:rPr>
          <w:rFonts w:cs="Times New Roman" w:hint="default"/>
        </w:rPr>
      </w:pPr>
    </w:p>
    <w:p w:rsidR="003B0B48" w:rsidRPr="00E158AE" w:rsidP="003B0B48">
      <w:pPr>
        <w:bidi w:val="0"/>
        <w:jc w:val="both"/>
        <w:rPr>
          <w:rFonts w:cs="Times New Roman" w:hint="default"/>
        </w:rPr>
      </w:pPr>
      <w:r w:rsidRPr="00E158AE">
        <w:rPr>
          <w:rFonts w:cs="Times New Roman" w:hint="default"/>
        </w:rPr>
        <w:t>3. V §</w:t>
      </w:r>
      <w:r w:rsidRPr="00E158AE">
        <w:rPr>
          <w:rFonts w:cs="Times New Roman" w:hint="default"/>
        </w:rPr>
        <w:t xml:space="preserve"> 43 sa odsek 3 dopĺň</w:t>
      </w:r>
      <w:r w:rsidRPr="00E158AE">
        <w:rPr>
          <w:rFonts w:cs="Times New Roman" w:hint="default"/>
        </w:rPr>
        <w:t>a pí</w:t>
      </w:r>
      <w:r w:rsidRPr="00E158AE">
        <w:rPr>
          <w:rFonts w:cs="Times New Roman" w:hint="default"/>
        </w:rPr>
        <w:t xml:space="preserve">smenom </w:t>
      </w:r>
      <w:r w:rsidR="00075859">
        <w:rPr>
          <w:rFonts w:cs="Times New Roman"/>
        </w:rPr>
        <w:t>p</w:t>
      </w:r>
      <w:r w:rsidRPr="00E158AE">
        <w:rPr>
          <w:rFonts w:cs="Times New Roman" w:hint="default"/>
        </w:rPr>
        <w:t>), ktoré</w:t>
      </w:r>
      <w:r w:rsidRPr="00E158AE">
        <w:rPr>
          <w:rFonts w:cs="Times New Roman" w:hint="default"/>
        </w:rPr>
        <w:t xml:space="preserve"> znie:</w:t>
      </w:r>
    </w:p>
    <w:p w:rsidR="003B0B48" w:rsidRPr="00AB58D1" w:rsidP="00AB58D1">
      <w:pPr>
        <w:bidi w:val="0"/>
        <w:jc w:val="both"/>
        <w:rPr>
          <w:rFonts w:cs="Times New Roman"/>
        </w:rPr>
      </w:pPr>
      <w:r w:rsidRPr="00E158AE">
        <w:rPr>
          <w:rFonts w:cs="Times New Roman" w:hint="default"/>
        </w:rPr>
        <w:t>„</w:t>
      </w:r>
      <w:r w:rsidR="00075859">
        <w:rPr>
          <w:rFonts w:cs="Times New Roman"/>
        </w:rPr>
        <w:t>p</w:t>
      </w:r>
      <w:r w:rsidRPr="00E158AE">
        <w:rPr>
          <w:rFonts w:cs="Times New Roman" w:hint="default"/>
        </w:rPr>
        <w:t>) prí</w:t>
      </w:r>
      <w:r w:rsidRPr="00E158AE">
        <w:rPr>
          <w:rFonts w:cs="Times New Roman" w:hint="default"/>
        </w:rPr>
        <w:t>jmy za vý</w:t>
      </w:r>
      <w:r w:rsidRPr="00E158AE">
        <w:rPr>
          <w:rFonts w:cs="Times New Roman" w:hint="default"/>
        </w:rPr>
        <w:t>kup odpadu vyplatené</w:t>
      </w:r>
      <w:r w:rsidRPr="00E158AE">
        <w:rPr>
          <w:rFonts w:cs="Times New Roman" w:hint="default"/>
        </w:rPr>
        <w:t xml:space="preserve"> podľ</w:t>
      </w:r>
      <w:r w:rsidRPr="00E158AE">
        <w:rPr>
          <w:rFonts w:cs="Times New Roman" w:hint="default"/>
        </w:rPr>
        <w:t>a osobitné</w:t>
      </w:r>
      <w:r w:rsidRPr="00E158AE">
        <w:rPr>
          <w:rFonts w:cs="Times New Roman" w:hint="default"/>
        </w:rPr>
        <w:t xml:space="preserve">ho predpisu. </w:t>
      </w:r>
      <w:r w:rsidRPr="00E158AE">
        <w:rPr>
          <w:rFonts w:cs="Times New Roman"/>
          <w:vertAlign w:val="superscript"/>
        </w:rPr>
        <w:t>37ae)</w:t>
      </w:r>
      <w:r w:rsidRPr="00E158AE">
        <w:rPr>
          <w:rFonts w:cs="Times New Roman" w:hint="default"/>
        </w:rPr>
        <w:t>[§</w:t>
      </w:r>
      <w:r w:rsidRPr="00E158AE">
        <w:rPr>
          <w:rFonts w:cs="Times New Roman" w:hint="default"/>
        </w:rPr>
        <w:t xml:space="preserve"> 8 ods. 1 pí</w:t>
      </w:r>
      <w:r w:rsidRPr="00E158AE">
        <w:rPr>
          <w:rFonts w:cs="Times New Roman" w:hint="default"/>
        </w:rPr>
        <w:t xml:space="preserve">sm. </w:t>
      </w:r>
      <w:r w:rsidR="00234F78">
        <w:rPr>
          <w:rFonts w:cs="Times New Roman"/>
        </w:rPr>
        <w:t>o</w:t>
      </w:r>
      <w:r w:rsidR="00AB58D1">
        <w:rPr>
          <w:rFonts w:cs="Times New Roman"/>
        </w:rPr>
        <w:t>)].</w:t>
      </w:r>
    </w:p>
    <w:p w:rsidR="007C43C8" w:rsidP="003B0B48">
      <w:pPr>
        <w:bidi w:val="0"/>
        <w:jc w:val="center"/>
        <w:rPr>
          <w:b/>
        </w:rPr>
      </w:pPr>
    </w:p>
    <w:p w:rsidR="007C43C8" w:rsidP="003B0B48">
      <w:pPr>
        <w:bidi w:val="0"/>
        <w:jc w:val="center"/>
        <w:rPr>
          <w:b/>
        </w:rPr>
      </w:pPr>
    </w:p>
    <w:p w:rsidR="003B0B48" w:rsidRPr="00E158AE" w:rsidP="003B0B48">
      <w:pPr>
        <w:bidi w:val="0"/>
        <w:jc w:val="center"/>
        <w:rPr>
          <w:b/>
        </w:rPr>
      </w:pPr>
      <w:r w:rsidRPr="00E158AE" w:rsidR="00BB022B">
        <w:rPr>
          <w:rFonts w:hint="default"/>
          <w:b/>
        </w:rPr>
        <w:t>Č</w:t>
      </w:r>
      <w:r w:rsidRPr="00E158AE" w:rsidR="00BB022B">
        <w:rPr>
          <w:rFonts w:hint="default"/>
          <w:b/>
        </w:rPr>
        <w:t>l. V</w:t>
      </w:r>
    </w:p>
    <w:p w:rsidR="003B0B48" w:rsidRPr="00E158AE" w:rsidP="003B0B48">
      <w:pPr>
        <w:bidi w:val="0"/>
        <w:outlineLvl w:val="4"/>
        <w:rPr>
          <w:bCs/>
        </w:rPr>
      </w:pPr>
    </w:p>
    <w:p w:rsidR="003B0B48" w:rsidRPr="00E158AE" w:rsidP="003B0B48">
      <w:pPr>
        <w:bidi w:val="0"/>
        <w:jc w:val="both"/>
        <w:outlineLvl w:val="4"/>
        <w:rPr>
          <w:rFonts w:hint="default"/>
          <w:bCs/>
        </w:rPr>
      </w:pPr>
      <w:r w:rsidRPr="00E158AE">
        <w:rPr>
          <w:rFonts w:hint="default"/>
          <w:bCs/>
        </w:rPr>
        <w:t>Zá</w:t>
      </w:r>
      <w:r w:rsidRPr="00E158AE">
        <w:rPr>
          <w:rFonts w:hint="default"/>
          <w:bCs/>
        </w:rPr>
        <w:t>kon č</w:t>
      </w:r>
      <w:r w:rsidRPr="00E158AE">
        <w:rPr>
          <w:rFonts w:hint="default"/>
          <w:bCs/>
        </w:rPr>
        <w:t>. 582/2004 Z.z. o miestnych daniach a miestnom poplatku za komuná</w:t>
      </w:r>
      <w:r w:rsidRPr="00E158AE">
        <w:rPr>
          <w:rFonts w:hint="default"/>
          <w:bCs/>
        </w:rPr>
        <w:t>lne odpady a drobné</w:t>
      </w:r>
      <w:r w:rsidRPr="00E158AE">
        <w:rPr>
          <w:rFonts w:hint="default"/>
          <w:bCs/>
        </w:rPr>
        <w:t xml:space="preserve"> stavebné</w:t>
      </w:r>
      <w:r w:rsidRPr="00E158AE">
        <w:rPr>
          <w:rFonts w:hint="default"/>
          <w:bCs/>
        </w:rPr>
        <w:t xml:space="preserve"> odpady v znení</w:t>
      </w:r>
      <w:r w:rsidRPr="00E158AE">
        <w:rPr>
          <w:rFonts w:hint="default"/>
          <w:bCs/>
        </w:rPr>
        <w:t xml:space="preserve"> zá</w:t>
      </w:r>
      <w:r w:rsidRPr="00E158AE">
        <w:rPr>
          <w:rFonts w:hint="default"/>
          <w:bCs/>
        </w:rPr>
        <w:t>kona č</w:t>
      </w:r>
      <w:r w:rsidRPr="00E158AE">
        <w:rPr>
          <w:rFonts w:hint="default"/>
          <w:bCs/>
        </w:rPr>
        <w:t>. 733/2004 Z.z</w:t>
      </w:r>
      <w:r w:rsidRPr="00E158AE">
        <w:rPr>
          <w:rFonts w:hint="default"/>
          <w:bCs/>
        </w:rPr>
        <w:t>., zá</w:t>
      </w:r>
      <w:r w:rsidRPr="00E158AE">
        <w:rPr>
          <w:rFonts w:hint="default"/>
          <w:bCs/>
        </w:rPr>
        <w:t>kona č</w:t>
      </w:r>
      <w:r w:rsidRPr="00E158AE">
        <w:rPr>
          <w:rFonts w:hint="default"/>
          <w:bCs/>
        </w:rPr>
        <w:t>. 747/2004 Z.z., zá</w:t>
      </w:r>
      <w:r w:rsidRPr="00E158AE">
        <w:rPr>
          <w:rFonts w:hint="default"/>
          <w:bCs/>
        </w:rPr>
        <w:t>kona č</w:t>
      </w:r>
      <w:r w:rsidRPr="00E158AE">
        <w:rPr>
          <w:rFonts w:hint="default"/>
          <w:bCs/>
        </w:rPr>
        <w:t xml:space="preserve"> 171/2005 Z.z., zá</w:t>
      </w:r>
      <w:r w:rsidRPr="00E158AE">
        <w:rPr>
          <w:rFonts w:hint="default"/>
          <w:bCs/>
        </w:rPr>
        <w:t>kona č</w:t>
      </w:r>
      <w:r w:rsidRPr="00E158AE">
        <w:rPr>
          <w:rFonts w:hint="default"/>
          <w:bCs/>
        </w:rPr>
        <w:t>. 517/2005 Z.z., zá</w:t>
      </w:r>
      <w:r w:rsidRPr="00E158AE">
        <w:rPr>
          <w:rFonts w:hint="default"/>
          <w:bCs/>
        </w:rPr>
        <w:t>kona č</w:t>
      </w:r>
      <w:r w:rsidRPr="00E158AE">
        <w:rPr>
          <w:rFonts w:hint="default"/>
          <w:bCs/>
        </w:rPr>
        <w:t>. 120/2006 Z.z., zá</w:t>
      </w:r>
      <w:r w:rsidRPr="00E158AE">
        <w:rPr>
          <w:rFonts w:hint="default"/>
          <w:bCs/>
        </w:rPr>
        <w:t>kona č</w:t>
      </w:r>
      <w:r w:rsidRPr="00E158AE">
        <w:rPr>
          <w:rFonts w:hint="default"/>
          <w:bCs/>
        </w:rPr>
        <w:t>. 460/2007 Z.z., zá</w:t>
      </w:r>
      <w:r w:rsidRPr="00E158AE">
        <w:rPr>
          <w:rFonts w:hint="default"/>
          <w:bCs/>
        </w:rPr>
        <w:t>kona č</w:t>
      </w:r>
      <w:r w:rsidRPr="00E158AE">
        <w:rPr>
          <w:rFonts w:hint="default"/>
          <w:bCs/>
        </w:rPr>
        <w:t>. 538/2007 Z.z., zá</w:t>
      </w:r>
      <w:r w:rsidRPr="00E158AE">
        <w:rPr>
          <w:rFonts w:hint="default"/>
          <w:bCs/>
        </w:rPr>
        <w:t>kona č</w:t>
      </w:r>
      <w:r w:rsidRPr="00E158AE">
        <w:rPr>
          <w:rFonts w:hint="default"/>
          <w:bCs/>
        </w:rPr>
        <w:t>. 465/2008 Z.z., zá</w:t>
      </w:r>
      <w:r w:rsidRPr="00E158AE">
        <w:rPr>
          <w:rFonts w:hint="default"/>
          <w:bCs/>
        </w:rPr>
        <w:t>kona č</w:t>
      </w:r>
      <w:r w:rsidRPr="00E158AE">
        <w:rPr>
          <w:rFonts w:hint="default"/>
          <w:bCs/>
        </w:rPr>
        <w:t>. 535/2008 Z.z., zá</w:t>
      </w:r>
      <w:r w:rsidRPr="00E158AE">
        <w:rPr>
          <w:rFonts w:hint="default"/>
          <w:bCs/>
        </w:rPr>
        <w:t>kona č</w:t>
      </w:r>
      <w:r w:rsidRPr="00E158AE">
        <w:rPr>
          <w:rFonts w:hint="default"/>
          <w:bCs/>
        </w:rPr>
        <w:t>. 467/2009 Z.z., zá</w:t>
      </w:r>
      <w:r w:rsidRPr="00E158AE">
        <w:rPr>
          <w:rFonts w:hint="default"/>
          <w:bCs/>
        </w:rPr>
        <w:t>kona č</w:t>
      </w:r>
      <w:r w:rsidRPr="00E158AE">
        <w:rPr>
          <w:rFonts w:hint="default"/>
          <w:bCs/>
        </w:rPr>
        <w:t>. 527/2010 Z.z., zá</w:t>
      </w:r>
      <w:r w:rsidRPr="00E158AE">
        <w:rPr>
          <w:rFonts w:hint="default"/>
          <w:bCs/>
        </w:rPr>
        <w:t>k</w:t>
      </w:r>
      <w:r w:rsidRPr="00E158AE">
        <w:rPr>
          <w:rFonts w:hint="default"/>
          <w:bCs/>
        </w:rPr>
        <w:t>o</w:t>
      </w:r>
      <w:r w:rsidRPr="00E158AE">
        <w:rPr>
          <w:rFonts w:hint="default"/>
          <w:bCs/>
        </w:rPr>
        <w:t>na č</w:t>
      </w:r>
      <w:r w:rsidRPr="00E158AE">
        <w:rPr>
          <w:rFonts w:hint="default"/>
          <w:bCs/>
        </w:rPr>
        <w:t>. 406/2011 Z.z., zá</w:t>
      </w:r>
      <w:r w:rsidRPr="00E158AE">
        <w:rPr>
          <w:rFonts w:hint="default"/>
          <w:bCs/>
        </w:rPr>
        <w:t>kona č</w:t>
      </w:r>
      <w:r w:rsidRPr="00E158AE">
        <w:rPr>
          <w:rFonts w:hint="default"/>
          <w:bCs/>
        </w:rPr>
        <w:t>. 460/2011 Z.z., zá</w:t>
      </w:r>
      <w:r w:rsidRPr="00E158AE">
        <w:rPr>
          <w:rFonts w:hint="default"/>
          <w:bCs/>
        </w:rPr>
        <w:t>kona č</w:t>
      </w:r>
      <w:r w:rsidRPr="00E158AE">
        <w:rPr>
          <w:rFonts w:hint="default"/>
          <w:bCs/>
        </w:rPr>
        <w:t>. 548/2011 Z.z., zá</w:t>
      </w:r>
      <w:r w:rsidRPr="00E158AE">
        <w:rPr>
          <w:rFonts w:hint="default"/>
          <w:bCs/>
        </w:rPr>
        <w:t>kona č</w:t>
      </w:r>
      <w:r w:rsidRPr="00E158AE">
        <w:rPr>
          <w:rFonts w:hint="default"/>
          <w:bCs/>
        </w:rPr>
        <w:t>. 68/2012 Z.z., zá</w:t>
      </w:r>
      <w:r w:rsidRPr="00E158AE">
        <w:rPr>
          <w:rFonts w:hint="default"/>
          <w:bCs/>
        </w:rPr>
        <w:t>kona č</w:t>
      </w:r>
      <w:r w:rsidRPr="00E158AE">
        <w:rPr>
          <w:rFonts w:hint="default"/>
          <w:bCs/>
        </w:rPr>
        <w:t>. 460/2011 Z.z., zá</w:t>
      </w:r>
      <w:r w:rsidRPr="00E158AE">
        <w:rPr>
          <w:rFonts w:hint="default"/>
          <w:bCs/>
        </w:rPr>
        <w:t>kona č</w:t>
      </w:r>
      <w:r w:rsidRPr="00E158AE">
        <w:rPr>
          <w:rFonts w:hint="default"/>
          <w:bCs/>
        </w:rPr>
        <w:t>. 286/2012 Z.z., zá</w:t>
      </w:r>
      <w:r w:rsidRPr="00E158AE">
        <w:rPr>
          <w:rFonts w:hint="default"/>
          <w:bCs/>
        </w:rPr>
        <w:t>kona č</w:t>
      </w:r>
      <w:r w:rsidRPr="00E158AE">
        <w:rPr>
          <w:rFonts w:hint="default"/>
          <w:bCs/>
        </w:rPr>
        <w:t>. 343/2012 Z.z., zá</w:t>
      </w:r>
      <w:r w:rsidRPr="00E158AE">
        <w:rPr>
          <w:rFonts w:hint="default"/>
          <w:bCs/>
        </w:rPr>
        <w:t>kona č</w:t>
      </w:r>
      <w:r w:rsidRPr="00E158AE">
        <w:rPr>
          <w:rFonts w:hint="default"/>
          <w:bCs/>
        </w:rPr>
        <w:t>. 347/2013 Z.z.  a </w:t>
      </w:r>
      <w:r w:rsidRPr="00E158AE">
        <w:rPr>
          <w:rFonts w:hint="default"/>
          <w:bCs/>
        </w:rPr>
        <w:t>zá</w:t>
      </w:r>
      <w:r w:rsidRPr="00E158AE">
        <w:rPr>
          <w:rFonts w:hint="default"/>
          <w:bCs/>
        </w:rPr>
        <w:t>kona č</w:t>
      </w:r>
      <w:r w:rsidRPr="00E158AE">
        <w:rPr>
          <w:rFonts w:hint="default"/>
          <w:bCs/>
        </w:rPr>
        <w:t>. 484/2013 Z. z. sa dopĺň</w:t>
      </w:r>
      <w:r w:rsidRPr="00E158AE">
        <w:rPr>
          <w:rFonts w:hint="default"/>
          <w:bCs/>
        </w:rPr>
        <w:t>a takto:</w:t>
      </w:r>
    </w:p>
    <w:p w:rsidR="003B0B48" w:rsidRPr="00E158AE" w:rsidP="003B0B48">
      <w:pPr>
        <w:pStyle w:val="Heading2"/>
        <w:bidi w:val="0"/>
        <w:spacing w:before="0" w:after="0"/>
        <w:jc w:val="both"/>
        <w:rPr>
          <w:rFonts w:ascii="Times New Roman" w:hAnsi="Times New Roman" w:cs="Times New Roman"/>
          <w:b w:val="0"/>
          <w:i w:val="0"/>
          <w:sz w:val="24"/>
          <w:szCs w:val="24"/>
        </w:rPr>
      </w:pPr>
    </w:p>
    <w:p w:rsidR="003B0B48" w:rsidRPr="00E158AE" w:rsidP="003B0B48">
      <w:pPr>
        <w:pStyle w:val="Heading2"/>
        <w:bidi w:val="0"/>
        <w:spacing w:before="0" w:after="0"/>
        <w:rPr>
          <w:rFonts w:ascii="Times New Roman" w:hAnsi="Times New Roman" w:cs="Times New Roman"/>
          <w:b w:val="0"/>
          <w:bCs w:val="0"/>
          <w:i w:val="0"/>
          <w:iCs w:val="0"/>
          <w:sz w:val="24"/>
          <w:szCs w:val="24"/>
        </w:rPr>
      </w:pPr>
      <w:r w:rsidRPr="00E158AE">
        <w:rPr>
          <w:rFonts w:ascii="Times New Roman" w:hAnsi="Times New Roman" w:cs="Times New Roman"/>
          <w:b w:val="0"/>
          <w:bCs w:val="0"/>
          <w:i w:val="0"/>
          <w:iCs w:val="0"/>
          <w:sz w:val="24"/>
          <w:szCs w:val="24"/>
        </w:rPr>
        <w:t>V § 78 sa odsek 1  dopĺňa písmenom c), ktoré znie:</w:t>
      </w:r>
    </w:p>
    <w:p w:rsidR="003B0B48" w:rsidRPr="00E158AE" w:rsidP="003B0B48">
      <w:pPr>
        <w:bidi w:val="0"/>
        <w:jc w:val="both"/>
        <w:rPr>
          <w:rFonts w:eastAsiaTheme="minorHAnsi" w:cs="Times New Roman"/>
        </w:rPr>
      </w:pPr>
      <w:r w:rsidRPr="00E158AE">
        <w:rPr>
          <w:rFonts w:hint="default"/>
        </w:rPr>
        <w:t>„</w:t>
      </w:r>
      <w:r w:rsidRPr="00E158AE">
        <w:rPr>
          <w:rFonts w:hint="default"/>
        </w:rPr>
        <w:t>c) najmenej 0,015 eura a najviac 0,078 eura za kilogram drobný</w:t>
      </w:r>
      <w:r w:rsidRPr="00E158AE">
        <w:rPr>
          <w:rFonts w:hint="default"/>
        </w:rPr>
        <w:t>ch stavebný</w:t>
      </w:r>
      <w:r w:rsidRPr="00E158AE">
        <w:rPr>
          <w:rFonts w:hint="default"/>
        </w:rPr>
        <w:t>ch odpadov bez obsahu š</w:t>
      </w:r>
      <w:r w:rsidRPr="00E158AE">
        <w:rPr>
          <w:rFonts w:hint="default"/>
        </w:rPr>
        <w:t>kodliví</w:t>
      </w:r>
      <w:r w:rsidRPr="00E158AE">
        <w:rPr>
          <w:rFonts w:hint="default"/>
        </w:rPr>
        <w:t>n“.</w:t>
      </w:r>
    </w:p>
    <w:p w:rsidR="003B0B48" w:rsidRPr="00E158AE" w:rsidP="00680EE6">
      <w:pPr>
        <w:bidi w:val="0"/>
        <w:rPr>
          <w:b/>
        </w:rPr>
      </w:pPr>
    </w:p>
    <w:p w:rsidR="003B0B48" w:rsidRPr="00E158AE" w:rsidP="003B0B48">
      <w:pPr>
        <w:bidi w:val="0"/>
        <w:jc w:val="center"/>
        <w:rPr>
          <w:b/>
        </w:rPr>
      </w:pPr>
      <w:r w:rsidRPr="00E158AE" w:rsidR="005765EB">
        <w:rPr>
          <w:rFonts w:hint="default"/>
          <w:b/>
        </w:rPr>
        <w:t>Č</w:t>
      </w:r>
      <w:r w:rsidRPr="00E158AE" w:rsidR="005765EB">
        <w:rPr>
          <w:rFonts w:hint="default"/>
          <w:b/>
        </w:rPr>
        <w:t xml:space="preserve">l. </w:t>
      </w:r>
      <w:r w:rsidRPr="00E158AE" w:rsidR="00BB022B">
        <w:rPr>
          <w:b/>
        </w:rPr>
        <w:t>VI</w:t>
      </w:r>
    </w:p>
    <w:p w:rsidR="003B0B48" w:rsidRPr="00E158AE" w:rsidP="003B0B48">
      <w:pPr>
        <w:bidi w:val="0"/>
        <w:jc w:val="both"/>
      </w:pPr>
    </w:p>
    <w:p w:rsidR="003B0B48" w:rsidRPr="00E158AE" w:rsidP="003B0B48">
      <w:pPr>
        <w:bidi w:val="0"/>
        <w:jc w:val="both"/>
        <w:rPr>
          <w:rFonts w:hint="default"/>
        </w:rPr>
      </w:pPr>
      <w:r w:rsidRPr="00E158AE">
        <w:rPr>
          <w:rFonts w:hint="default"/>
        </w:rPr>
        <w:t>Zá</w:t>
      </w:r>
      <w:r w:rsidRPr="00E158AE">
        <w:rPr>
          <w:rFonts w:hint="default"/>
        </w:rPr>
        <w:t>kon č</w:t>
      </w:r>
      <w:r w:rsidRPr="00E158AE">
        <w:rPr>
          <w:rFonts w:hint="default"/>
        </w:rPr>
        <w:t>. 725/2004 Z. z. o podmienkach prevá</w:t>
      </w:r>
      <w:r w:rsidRPr="00E158AE">
        <w:rPr>
          <w:rFonts w:hint="default"/>
        </w:rPr>
        <w:t>dzky vozidiel v premá</w:t>
      </w:r>
      <w:r w:rsidRPr="00E158AE">
        <w:rPr>
          <w:rFonts w:hint="default"/>
        </w:rPr>
        <w:t>vke na pozemný</w:t>
      </w:r>
      <w:r w:rsidRPr="00E158AE">
        <w:rPr>
          <w:rFonts w:hint="default"/>
        </w:rPr>
        <w:t>ch komuniká</w:t>
      </w:r>
      <w:r w:rsidRPr="00E158AE">
        <w:rPr>
          <w:rFonts w:hint="default"/>
        </w:rPr>
        <w:t>ciá</w:t>
      </w:r>
      <w:r w:rsidRPr="00E158AE">
        <w:rPr>
          <w:rFonts w:hint="default"/>
        </w:rPr>
        <w:t>ch a o zmene</w:t>
      </w:r>
      <w:r w:rsidRPr="00E158AE">
        <w:rPr>
          <w:rFonts w:hint="default"/>
        </w:rPr>
        <w:t xml:space="preserve"> a doplnení</w:t>
      </w:r>
      <w:r w:rsidRPr="00E158AE">
        <w:rPr>
          <w:rFonts w:hint="default"/>
        </w:rPr>
        <w:t xml:space="preserve"> niektorý</w:t>
      </w:r>
      <w:r w:rsidRPr="00E158AE">
        <w:rPr>
          <w:rFonts w:hint="default"/>
        </w:rPr>
        <w:t>ch zá</w:t>
      </w:r>
      <w:r w:rsidRPr="00E158AE">
        <w:rPr>
          <w:rFonts w:hint="default"/>
        </w:rPr>
        <w:t>konov v znení</w:t>
      </w:r>
      <w:r w:rsidRPr="00E158AE">
        <w:rPr>
          <w:rFonts w:hint="default"/>
        </w:rPr>
        <w:t xml:space="preserve"> zá</w:t>
      </w:r>
      <w:r w:rsidRPr="00E158AE">
        <w:rPr>
          <w:rFonts w:hint="default"/>
        </w:rPr>
        <w:t>kona č</w:t>
      </w:r>
      <w:r w:rsidRPr="00E158AE">
        <w:rPr>
          <w:rFonts w:hint="default"/>
        </w:rPr>
        <w:t>. 109/2005 Z. z., zá</w:t>
      </w:r>
      <w:r w:rsidRPr="00E158AE">
        <w:rPr>
          <w:rFonts w:hint="default"/>
        </w:rPr>
        <w:t>kona č</w:t>
      </w:r>
      <w:r w:rsidRPr="00E158AE">
        <w:rPr>
          <w:rFonts w:hint="default"/>
        </w:rPr>
        <w:t>. 310/2005 Z. z., zá</w:t>
      </w:r>
      <w:r w:rsidRPr="00E158AE">
        <w:rPr>
          <w:rFonts w:hint="default"/>
        </w:rPr>
        <w:t>kona č</w:t>
      </w:r>
      <w:r w:rsidRPr="00E158AE">
        <w:rPr>
          <w:rFonts w:hint="default"/>
        </w:rPr>
        <w:t>. 548/2007 Z. z., zá</w:t>
      </w:r>
      <w:r w:rsidRPr="00E158AE">
        <w:rPr>
          <w:rFonts w:hint="default"/>
        </w:rPr>
        <w:t>kona č</w:t>
      </w:r>
      <w:r w:rsidRPr="00E158AE">
        <w:rPr>
          <w:rFonts w:hint="default"/>
        </w:rPr>
        <w:t>. 284/2008 Z. z., zá</w:t>
      </w:r>
      <w:r w:rsidRPr="00E158AE">
        <w:rPr>
          <w:rFonts w:hint="default"/>
        </w:rPr>
        <w:t>kona č</w:t>
      </w:r>
      <w:r w:rsidRPr="00E158AE">
        <w:rPr>
          <w:rFonts w:hint="default"/>
        </w:rPr>
        <w:t>. 435/2008 Z. z., zá</w:t>
      </w:r>
      <w:r w:rsidRPr="00E158AE">
        <w:rPr>
          <w:rFonts w:hint="default"/>
        </w:rPr>
        <w:t>kona č</w:t>
      </w:r>
      <w:r w:rsidRPr="00E158AE">
        <w:rPr>
          <w:rFonts w:hint="default"/>
        </w:rPr>
        <w:t>. 8/2009 Z. z., zá</w:t>
      </w:r>
      <w:r w:rsidRPr="00E158AE">
        <w:rPr>
          <w:rFonts w:hint="default"/>
        </w:rPr>
        <w:t>kona č</w:t>
      </w:r>
      <w:r w:rsidRPr="00E158AE">
        <w:rPr>
          <w:rFonts w:hint="default"/>
        </w:rPr>
        <w:t>. 307/2009 Z. z., zá</w:t>
      </w:r>
      <w:r w:rsidRPr="00E158AE">
        <w:rPr>
          <w:rFonts w:hint="default"/>
        </w:rPr>
        <w:t>kona č</w:t>
      </w:r>
      <w:r w:rsidRPr="00E158AE">
        <w:rPr>
          <w:rFonts w:hint="default"/>
        </w:rPr>
        <w:t>. 136/2010 Z. z., zá</w:t>
      </w:r>
      <w:r w:rsidRPr="00E158AE">
        <w:rPr>
          <w:rFonts w:hint="default"/>
        </w:rPr>
        <w:t>kona č</w:t>
      </w:r>
      <w:r w:rsidRPr="00E158AE">
        <w:rPr>
          <w:rFonts w:hint="default"/>
        </w:rPr>
        <w:t xml:space="preserve">. </w:t>
      </w:r>
      <w:r w:rsidRPr="00E158AE">
        <w:rPr>
          <w:rFonts w:hint="default"/>
        </w:rPr>
        <w:t>1</w:t>
      </w:r>
      <w:r w:rsidRPr="00E158AE">
        <w:rPr>
          <w:rFonts w:hint="default"/>
        </w:rPr>
        <w:t>44/2010 Z. z., zá</w:t>
      </w:r>
      <w:r w:rsidRPr="00E158AE">
        <w:rPr>
          <w:rFonts w:hint="default"/>
        </w:rPr>
        <w:t>kona č</w:t>
      </w:r>
      <w:r w:rsidRPr="00E158AE">
        <w:rPr>
          <w:rFonts w:hint="default"/>
        </w:rPr>
        <w:t>. 519/2011 Z. z., zá</w:t>
      </w:r>
      <w:r w:rsidRPr="00E158AE">
        <w:rPr>
          <w:rFonts w:hint="default"/>
        </w:rPr>
        <w:t>kona č</w:t>
      </w:r>
      <w:r w:rsidRPr="00E158AE">
        <w:rPr>
          <w:rFonts w:hint="default"/>
        </w:rPr>
        <w:t>. 73/2012 Z. z., zá</w:t>
      </w:r>
      <w:r w:rsidRPr="00E158AE">
        <w:rPr>
          <w:rFonts w:hint="default"/>
        </w:rPr>
        <w:t>kona č</w:t>
      </w:r>
      <w:r w:rsidRPr="00E158AE">
        <w:rPr>
          <w:rFonts w:hint="default"/>
        </w:rPr>
        <w:t>. 345/2012 Z. z., zá</w:t>
      </w:r>
      <w:r w:rsidRPr="00E158AE">
        <w:rPr>
          <w:rFonts w:hint="default"/>
        </w:rPr>
        <w:t>kona č</w:t>
      </w:r>
      <w:r w:rsidRPr="00E158AE">
        <w:rPr>
          <w:rFonts w:hint="default"/>
        </w:rPr>
        <w:t>. 356/2012 Z. z., zá</w:t>
      </w:r>
      <w:r w:rsidRPr="00E158AE">
        <w:rPr>
          <w:rFonts w:hint="default"/>
        </w:rPr>
        <w:t>kona č</w:t>
      </w:r>
      <w:r w:rsidRPr="00E158AE">
        <w:rPr>
          <w:rFonts w:hint="default"/>
        </w:rPr>
        <w:t>. 180/2013 Z. z. a </w:t>
      </w:r>
      <w:r w:rsidRPr="00E158AE">
        <w:rPr>
          <w:rFonts w:hint="default"/>
        </w:rPr>
        <w:t>zá</w:t>
      </w:r>
      <w:r w:rsidRPr="00E158AE">
        <w:rPr>
          <w:rFonts w:hint="default"/>
        </w:rPr>
        <w:t>kona č</w:t>
      </w:r>
      <w:r w:rsidRPr="00E158AE">
        <w:rPr>
          <w:rFonts w:hint="default"/>
        </w:rPr>
        <w:t>. 388/2013 Z. z. sa mení</w:t>
      </w:r>
      <w:r w:rsidRPr="00E158AE">
        <w:rPr>
          <w:rFonts w:hint="default"/>
        </w:rPr>
        <w:t xml:space="preserve">  takto:</w:t>
      </w:r>
    </w:p>
    <w:p w:rsidR="003B0B48" w:rsidRPr="00E158AE" w:rsidP="003B0B48">
      <w:pPr>
        <w:bidi w:val="0"/>
      </w:pPr>
    </w:p>
    <w:p w:rsidR="003B0B48" w:rsidRPr="00E158AE" w:rsidP="003B0B48">
      <w:pPr>
        <w:bidi w:val="0"/>
        <w:jc w:val="both"/>
        <w:rPr>
          <w:rFonts w:hint="default"/>
        </w:rPr>
      </w:pPr>
      <w:r w:rsidRPr="00E158AE" w:rsidR="005765EB">
        <w:t>1</w:t>
      </w:r>
      <w:r w:rsidRPr="00E158AE">
        <w:rPr>
          <w:rFonts w:hint="default"/>
        </w:rPr>
        <w:t>. V §</w:t>
      </w:r>
      <w:r w:rsidRPr="00E158AE">
        <w:rPr>
          <w:rFonts w:hint="default"/>
        </w:rPr>
        <w:t xml:space="preserve"> 14 ods. 10 pí</w:t>
      </w:r>
      <w:r w:rsidRPr="00E158AE">
        <w:rPr>
          <w:rFonts w:hint="default"/>
        </w:rPr>
        <w:t>sm. d) sa slová</w:t>
      </w:r>
      <w:r w:rsidRPr="00E158AE">
        <w:rPr>
          <w:rFonts w:hint="default"/>
        </w:rPr>
        <w:t xml:space="preserve"> „</w:t>
      </w:r>
      <w:r w:rsidRPr="00E158AE">
        <w:rPr>
          <w:rFonts w:hint="default"/>
        </w:rPr>
        <w:t>potvrdenie o </w:t>
      </w:r>
      <w:r w:rsidRPr="00E158AE">
        <w:rPr>
          <w:rFonts w:hint="default"/>
        </w:rPr>
        <w:t>zaplatení</w:t>
      </w:r>
      <w:r w:rsidRPr="00E158AE">
        <w:rPr>
          <w:rFonts w:hint="default"/>
        </w:rPr>
        <w:t xml:space="preserve"> prí</w:t>
      </w:r>
      <w:r w:rsidRPr="00E158AE">
        <w:rPr>
          <w:rFonts w:hint="default"/>
        </w:rPr>
        <w:t>spevku</w:t>
      </w:r>
      <w:r w:rsidRPr="00E158AE">
        <w:rPr>
          <w:rFonts w:hint="default"/>
        </w:rPr>
        <w:t xml:space="preserve"> do Recyklač</w:t>
      </w:r>
      <w:r w:rsidRPr="00E158AE">
        <w:rPr>
          <w:rFonts w:hint="default"/>
        </w:rPr>
        <w:t>né</w:t>
      </w:r>
      <w:r w:rsidRPr="00E158AE">
        <w:rPr>
          <w:rFonts w:hint="default"/>
        </w:rPr>
        <w:t>ho fondu za vyrobené</w:t>
      </w:r>
      <w:r w:rsidRPr="00E158AE">
        <w:rPr>
          <w:rFonts w:hint="default"/>
        </w:rPr>
        <w:t xml:space="preserve"> vozidlo</w:t>
      </w:r>
      <w:r w:rsidRPr="00E158AE">
        <w:rPr>
          <w:vertAlign w:val="superscript"/>
        </w:rPr>
        <w:t>8b)</w:t>
      </w:r>
      <w:r w:rsidRPr="00E158AE">
        <w:rPr>
          <w:rFonts w:hint="default"/>
        </w:rPr>
        <w:t>“</w:t>
      </w:r>
      <w:r w:rsidRPr="00E158AE">
        <w:rPr>
          <w:rFonts w:hint="default"/>
        </w:rPr>
        <w:t xml:space="preserve"> nahrá</w:t>
      </w:r>
      <w:r w:rsidRPr="00E158AE">
        <w:rPr>
          <w:rFonts w:hint="default"/>
        </w:rPr>
        <w:t>dzajú</w:t>
      </w:r>
      <w:r w:rsidRPr="00E158AE">
        <w:rPr>
          <w:rFonts w:hint="default"/>
        </w:rPr>
        <w:t xml:space="preserve"> slovami „</w:t>
      </w:r>
      <w:r w:rsidRPr="00E158AE">
        <w:rPr>
          <w:rFonts w:hint="default"/>
        </w:rPr>
        <w:t>potvrdenie o </w:t>
      </w:r>
      <w:r w:rsidRPr="00E158AE">
        <w:rPr>
          <w:rFonts w:hint="default"/>
        </w:rPr>
        <w:t>prevzatí</w:t>
      </w:r>
      <w:r w:rsidRPr="00E158AE">
        <w:rPr>
          <w:rFonts w:hint="default"/>
        </w:rPr>
        <w:t xml:space="preserve"> zodpovednosti za nakladanie s </w:t>
      </w:r>
      <w:r w:rsidRPr="00E158AE">
        <w:rPr>
          <w:rFonts w:hint="default"/>
        </w:rPr>
        <w:t>odpadom pochá</w:t>
      </w:r>
      <w:r w:rsidRPr="00E158AE">
        <w:rPr>
          <w:rFonts w:hint="default"/>
        </w:rPr>
        <w:t>dzajú</w:t>
      </w:r>
      <w:r w:rsidRPr="00E158AE">
        <w:rPr>
          <w:rFonts w:hint="default"/>
        </w:rPr>
        <w:t>cim z </w:t>
      </w:r>
      <w:r w:rsidRPr="00E158AE">
        <w:rPr>
          <w:rFonts w:hint="default"/>
        </w:rPr>
        <w:t>vozidla, ktoré</w:t>
      </w:r>
      <w:r w:rsidRPr="00E158AE">
        <w:rPr>
          <w:rFonts w:hint="default"/>
        </w:rPr>
        <w:t xml:space="preserve"> je </w:t>
      </w:r>
      <w:r w:rsidRPr="00E158AE">
        <w:rPr>
          <w:rFonts w:hint="default"/>
        </w:rPr>
        <w:t>jednotlivo vyrobený</w:t>
      </w:r>
      <w:r w:rsidRPr="00E158AE">
        <w:rPr>
          <w:rFonts w:hint="default"/>
        </w:rPr>
        <w:t>m vozidlom</w:t>
      </w:r>
      <w:r w:rsidRPr="00E158AE">
        <w:rPr>
          <w:vertAlign w:val="superscript"/>
        </w:rPr>
        <w:t>8b)</w:t>
      </w:r>
      <w:r w:rsidRPr="00E158AE">
        <w:rPr>
          <w:rFonts w:hint="default"/>
        </w:rPr>
        <w:t>“.</w:t>
      </w:r>
    </w:p>
    <w:p w:rsidR="003B0B48" w:rsidRPr="00E158AE" w:rsidP="003B0B48">
      <w:pPr>
        <w:bidi w:val="0"/>
        <w:jc w:val="both"/>
        <w:rPr>
          <w:rFonts w:hint="default"/>
        </w:rPr>
      </w:pPr>
    </w:p>
    <w:p w:rsidR="00B97AA5" w:rsidP="003B0B48">
      <w:pPr>
        <w:bidi w:val="0"/>
        <w:jc w:val="both"/>
      </w:pPr>
    </w:p>
    <w:p w:rsidR="00B97AA5" w:rsidP="003B0B48">
      <w:pPr>
        <w:bidi w:val="0"/>
        <w:jc w:val="both"/>
      </w:pPr>
    </w:p>
    <w:p w:rsidR="003B0B48" w:rsidRPr="00E158AE" w:rsidP="003B0B48">
      <w:pPr>
        <w:bidi w:val="0"/>
        <w:jc w:val="both"/>
        <w:rPr>
          <w:rFonts w:hint="default"/>
        </w:rPr>
      </w:pPr>
      <w:r w:rsidRPr="00E158AE">
        <w:rPr>
          <w:rFonts w:hint="default"/>
        </w:rPr>
        <w:t>Pozná</w:t>
      </w:r>
      <w:r w:rsidRPr="00E158AE">
        <w:rPr>
          <w:rFonts w:hint="default"/>
        </w:rPr>
        <w:t>mka pod č</w:t>
      </w:r>
      <w:r w:rsidRPr="00E158AE">
        <w:rPr>
          <w:rFonts w:hint="default"/>
        </w:rPr>
        <w:t>iarou k odkazu 8b znie:</w:t>
      </w:r>
    </w:p>
    <w:p w:rsidR="003B0B48" w:rsidRPr="00E158AE" w:rsidP="003B0B48">
      <w:pPr>
        <w:bidi w:val="0"/>
        <w:jc w:val="both"/>
        <w:rPr>
          <w:b/>
          <w:bCs/>
        </w:rPr>
      </w:pPr>
      <w:r w:rsidRPr="00E158AE">
        <w:rPr>
          <w:rFonts w:hint="default"/>
        </w:rPr>
        <w:t>„</w:t>
      </w:r>
      <w:r w:rsidRPr="00E158AE">
        <w:rPr>
          <w:vertAlign w:val="superscript"/>
        </w:rPr>
        <w:t>8b</w:t>
      </w:r>
      <w:r w:rsidRPr="00E158AE">
        <w:rPr>
          <w:rFonts w:hint="default"/>
        </w:rPr>
        <w:t>) §</w:t>
      </w:r>
      <w:r w:rsidRPr="00E158AE">
        <w:rPr>
          <w:rFonts w:hint="default"/>
        </w:rPr>
        <w:t xml:space="preserve"> 61 ods. 2 zá</w:t>
      </w:r>
      <w:r w:rsidRPr="00E158AE">
        <w:rPr>
          <w:rFonts w:hint="default"/>
        </w:rPr>
        <w:t>kona č</w:t>
      </w:r>
      <w:r w:rsidRPr="00E158AE">
        <w:rPr>
          <w:rFonts w:hint="default"/>
        </w:rPr>
        <w:t>...../201</w:t>
      </w:r>
      <w:r w:rsidR="000E2962">
        <w:t>5</w:t>
      </w:r>
      <w:r w:rsidRPr="00E158AE">
        <w:t xml:space="preserve"> Z. z. o odpadoch a o zmene a </w:t>
      </w:r>
      <w:r w:rsidRPr="00E158AE">
        <w:rPr>
          <w:rFonts w:hint="default"/>
        </w:rPr>
        <w:t>doplnení</w:t>
      </w:r>
      <w:r w:rsidRPr="00E158AE">
        <w:rPr>
          <w:rFonts w:hint="default"/>
        </w:rPr>
        <w:t xml:space="preserve"> niektorý</w:t>
      </w:r>
      <w:r w:rsidRPr="00E158AE">
        <w:rPr>
          <w:rFonts w:hint="default"/>
        </w:rPr>
        <w:t>ch zá</w:t>
      </w:r>
      <w:r w:rsidRPr="00E158AE">
        <w:rPr>
          <w:rFonts w:hint="default"/>
        </w:rPr>
        <w:t>konov.“.</w:t>
      </w:r>
    </w:p>
    <w:p w:rsidR="003B0B48" w:rsidRPr="00E158AE" w:rsidP="003B0B48">
      <w:pPr>
        <w:bidi w:val="0"/>
        <w:jc w:val="both"/>
      </w:pPr>
    </w:p>
    <w:p w:rsidR="003B0B48" w:rsidRPr="00E158AE" w:rsidP="00C80C52">
      <w:pPr>
        <w:pStyle w:val="ListParagraph"/>
        <w:numPr>
          <w:numId w:val="223"/>
        </w:numPr>
        <w:bidi w:val="0"/>
        <w:ind w:left="284" w:hanging="284"/>
        <w:jc w:val="both"/>
        <w:rPr>
          <w:rFonts w:ascii="Times New Roman" w:eastAsia="SimSun" w:hAnsi="Times New Roman" w:cs="Mangal" w:hint="default"/>
          <w:sz w:val="24"/>
          <w:szCs w:val="24"/>
          <w:lang w:bidi="hi-IN"/>
        </w:rPr>
      </w:pPr>
      <w:r w:rsidRPr="00E158AE">
        <w:rPr>
          <w:rFonts w:ascii="Times New Roman" w:eastAsia="SimSun" w:hAnsi="Times New Roman" w:cs="Mangal" w:hint="default"/>
          <w:sz w:val="24"/>
          <w:szCs w:val="24"/>
          <w:lang w:bidi="hi-IN"/>
        </w:rPr>
        <w:t>V §</w:t>
      </w:r>
      <w:r w:rsidRPr="00E158AE">
        <w:rPr>
          <w:rFonts w:ascii="Times New Roman" w:eastAsia="SimSun" w:hAnsi="Times New Roman" w:cs="Mangal" w:hint="default"/>
          <w:sz w:val="24"/>
          <w:szCs w:val="24"/>
          <w:lang w:bidi="hi-IN"/>
        </w:rPr>
        <w:t xml:space="preserve"> 16a ods. 2 pí</w:t>
      </w:r>
      <w:r w:rsidRPr="00E158AE">
        <w:rPr>
          <w:rFonts w:ascii="Times New Roman" w:eastAsia="SimSun" w:hAnsi="Times New Roman" w:cs="Mangal" w:hint="default"/>
          <w:sz w:val="24"/>
          <w:szCs w:val="24"/>
          <w:lang w:bidi="hi-IN"/>
        </w:rPr>
        <w:t>sm. a) bod 5 a </w:t>
      </w:r>
      <w:r w:rsidRPr="00E158AE">
        <w:rPr>
          <w:rFonts w:ascii="Times New Roman" w:eastAsia="SimSun" w:hAnsi="Times New Roman" w:cs="Mangal" w:hint="default"/>
          <w:sz w:val="24"/>
          <w:szCs w:val="24"/>
          <w:lang w:bidi="hi-IN"/>
        </w:rPr>
        <w:t>pí</w:t>
      </w:r>
      <w:r w:rsidRPr="00E158AE">
        <w:rPr>
          <w:rFonts w:ascii="Times New Roman" w:eastAsia="SimSun" w:hAnsi="Times New Roman" w:cs="Mangal" w:hint="default"/>
          <w:sz w:val="24"/>
          <w:szCs w:val="24"/>
          <w:lang w:bidi="hi-IN"/>
        </w:rPr>
        <w:t>sm. b) bod 7 a §</w:t>
      </w:r>
      <w:r w:rsidRPr="00E158AE">
        <w:rPr>
          <w:rFonts w:ascii="Times New Roman" w:eastAsia="SimSun" w:hAnsi="Times New Roman" w:cs="Mangal" w:hint="default"/>
          <w:sz w:val="24"/>
          <w:szCs w:val="24"/>
          <w:lang w:bidi="hi-IN"/>
        </w:rPr>
        <w:t xml:space="preserve"> 16b ods. 8 pí</w:t>
      </w:r>
      <w:r w:rsidRPr="00E158AE">
        <w:rPr>
          <w:rFonts w:ascii="Times New Roman" w:eastAsia="SimSun" w:hAnsi="Times New Roman" w:cs="Mangal" w:hint="default"/>
          <w:sz w:val="24"/>
          <w:szCs w:val="24"/>
          <w:lang w:bidi="hi-IN"/>
        </w:rPr>
        <w:t>sm. k) sa slová</w:t>
      </w:r>
      <w:r w:rsidRPr="00E158AE">
        <w:rPr>
          <w:rFonts w:ascii="Times New Roman" w:eastAsia="SimSun" w:hAnsi="Times New Roman" w:cs="Mangal" w:hint="default"/>
          <w:sz w:val="24"/>
          <w:szCs w:val="24"/>
          <w:lang w:bidi="hi-IN"/>
        </w:rPr>
        <w:t xml:space="preserve"> „</w:t>
      </w:r>
      <w:r w:rsidRPr="00E158AE">
        <w:rPr>
          <w:rFonts w:ascii="Times New Roman" w:eastAsia="SimSun" w:hAnsi="Times New Roman" w:cs="Mangal" w:hint="default"/>
          <w:sz w:val="24"/>
          <w:szCs w:val="24"/>
          <w:lang w:bidi="hi-IN"/>
        </w:rPr>
        <w:t>potvrdenie o </w:t>
      </w:r>
      <w:r w:rsidRPr="00E158AE">
        <w:rPr>
          <w:rFonts w:ascii="Times New Roman" w:eastAsia="SimSun" w:hAnsi="Times New Roman" w:cs="Mangal" w:hint="default"/>
          <w:sz w:val="24"/>
          <w:szCs w:val="24"/>
          <w:lang w:bidi="hi-IN"/>
        </w:rPr>
        <w:t>zaplatení</w:t>
      </w:r>
      <w:r w:rsidRPr="00E158AE">
        <w:rPr>
          <w:rFonts w:ascii="Times New Roman" w:eastAsia="SimSun" w:hAnsi="Times New Roman" w:cs="Mangal" w:hint="default"/>
          <w:sz w:val="24"/>
          <w:szCs w:val="24"/>
          <w:lang w:bidi="hi-IN"/>
        </w:rPr>
        <w:t xml:space="preserve"> prí</w:t>
      </w:r>
      <w:r w:rsidRPr="00E158AE">
        <w:rPr>
          <w:rFonts w:ascii="Times New Roman" w:eastAsia="SimSun" w:hAnsi="Times New Roman" w:cs="Mangal" w:hint="default"/>
          <w:sz w:val="24"/>
          <w:szCs w:val="24"/>
          <w:lang w:bidi="hi-IN"/>
        </w:rPr>
        <w:t>spevku do Recyklač</w:t>
      </w:r>
      <w:r w:rsidRPr="00E158AE">
        <w:rPr>
          <w:rFonts w:ascii="Times New Roman" w:eastAsia="SimSun" w:hAnsi="Times New Roman" w:cs="Mangal" w:hint="default"/>
          <w:sz w:val="24"/>
          <w:szCs w:val="24"/>
          <w:lang w:bidi="hi-IN"/>
        </w:rPr>
        <w:t>né</w:t>
      </w:r>
      <w:r w:rsidRPr="00E158AE">
        <w:rPr>
          <w:rFonts w:ascii="Times New Roman" w:eastAsia="SimSun" w:hAnsi="Times New Roman" w:cs="Mangal" w:hint="default"/>
          <w:sz w:val="24"/>
          <w:szCs w:val="24"/>
          <w:lang w:bidi="hi-IN"/>
        </w:rPr>
        <w:t>ho fondu za dovezené</w:t>
      </w:r>
      <w:r w:rsidRPr="00E158AE">
        <w:rPr>
          <w:rFonts w:ascii="Times New Roman" w:eastAsia="SimSun" w:hAnsi="Times New Roman" w:cs="Mangal" w:hint="default"/>
          <w:sz w:val="24"/>
          <w:szCs w:val="24"/>
          <w:lang w:bidi="hi-IN"/>
        </w:rPr>
        <w:t xml:space="preserve"> vozidlo</w:t>
      </w:r>
      <w:r w:rsidRPr="00E158AE">
        <w:rPr>
          <w:rFonts w:ascii="Times New Roman" w:eastAsia="SimSun" w:hAnsi="Times New Roman" w:cs="Mangal"/>
          <w:sz w:val="24"/>
          <w:szCs w:val="24"/>
          <w:vertAlign w:val="superscript"/>
          <w:lang w:bidi="hi-IN"/>
        </w:rPr>
        <w:t>8b)</w:t>
      </w:r>
      <w:r w:rsidRPr="00E158AE">
        <w:rPr>
          <w:rFonts w:ascii="Times New Roman" w:eastAsia="SimSun" w:hAnsi="Times New Roman" w:cs="Mangal" w:hint="default"/>
          <w:sz w:val="24"/>
          <w:szCs w:val="24"/>
          <w:lang w:bidi="hi-IN"/>
        </w:rPr>
        <w:t>“</w:t>
      </w:r>
      <w:r w:rsidRPr="00E158AE">
        <w:rPr>
          <w:rFonts w:ascii="Times New Roman" w:eastAsia="SimSun" w:hAnsi="Times New Roman" w:cs="Mangal" w:hint="default"/>
          <w:sz w:val="24"/>
          <w:szCs w:val="24"/>
          <w:lang w:bidi="hi-IN"/>
        </w:rPr>
        <w:t xml:space="preserve"> nahrá</w:t>
      </w:r>
      <w:r w:rsidRPr="00E158AE">
        <w:rPr>
          <w:rFonts w:ascii="Times New Roman" w:eastAsia="SimSun" w:hAnsi="Times New Roman" w:cs="Mangal" w:hint="default"/>
          <w:sz w:val="24"/>
          <w:szCs w:val="24"/>
          <w:lang w:bidi="hi-IN"/>
        </w:rPr>
        <w:t>dzajú</w:t>
      </w:r>
      <w:r w:rsidRPr="00E158AE">
        <w:rPr>
          <w:rFonts w:ascii="Times New Roman" w:eastAsia="SimSun" w:hAnsi="Times New Roman" w:cs="Mangal" w:hint="default"/>
          <w:sz w:val="24"/>
          <w:szCs w:val="24"/>
          <w:lang w:bidi="hi-IN"/>
        </w:rPr>
        <w:t xml:space="preserve"> slovami</w:t>
      </w:r>
      <w:r w:rsidRPr="00E158AE">
        <w:rPr>
          <w:rFonts w:ascii="Times New Roman" w:eastAsia="SimSun" w:hAnsi="Times New Roman" w:cs="Mangal" w:hint="default"/>
          <w:sz w:val="24"/>
          <w:szCs w:val="24"/>
          <w:lang w:bidi="hi-IN"/>
        </w:rPr>
        <w:t xml:space="preserve"> „</w:t>
      </w:r>
      <w:r w:rsidRPr="00E158AE">
        <w:rPr>
          <w:rFonts w:ascii="Times New Roman" w:eastAsia="SimSun" w:hAnsi="Times New Roman" w:cs="Mangal" w:hint="default"/>
          <w:sz w:val="24"/>
          <w:szCs w:val="24"/>
          <w:lang w:bidi="hi-IN"/>
        </w:rPr>
        <w:t>potvrdenie o </w:t>
      </w:r>
      <w:r w:rsidRPr="00E158AE">
        <w:rPr>
          <w:rFonts w:ascii="Times New Roman" w:eastAsia="SimSun" w:hAnsi="Times New Roman" w:cs="Mangal" w:hint="default"/>
          <w:sz w:val="24"/>
          <w:szCs w:val="24"/>
          <w:lang w:bidi="hi-IN"/>
        </w:rPr>
        <w:t>prevzatí</w:t>
      </w:r>
      <w:r w:rsidRPr="00E158AE">
        <w:rPr>
          <w:rFonts w:ascii="Times New Roman" w:eastAsia="SimSun" w:hAnsi="Times New Roman" w:cs="Mangal" w:hint="default"/>
          <w:sz w:val="24"/>
          <w:szCs w:val="24"/>
          <w:lang w:bidi="hi-IN"/>
        </w:rPr>
        <w:t xml:space="preserve"> zodpovednosti za nakladanie s </w:t>
      </w:r>
      <w:r w:rsidRPr="00E158AE">
        <w:rPr>
          <w:rFonts w:ascii="Times New Roman" w:eastAsia="SimSun" w:hAnsi="Times New Roman" w:cs="Mangal" w:hint="default"/>
          <w:sz w:val="24"/>
          <w:szCs w:val="24"/>
          <w:lang w:bidi="hi-IN"/>
        </w:rPr>
        <w:t>odpadom pochá</w:t>
      </w:r>
      <w:r w:rsidRPr="00E158AE">
        <w:rPr>
          <w:rFonts w:ascii="Times New Roman" w:eastAsia="SimSun" w:hAnsi="Times New Roman" w:cs="Mangal" w:hint="default"/>
          <w:sz w:val="24"/>
          <w:szCs w:val="24"/>
          <w:lang w:bidi="hi-IN"/>
        </w:rPr>
        <w:t>dzajú</w:t>
      </w:r>
      <w:r w:rsidRPr="00E158AE">
        <w:rPr>
          <w:rFonts w:ascii="Times New Roman" w:eastAsia="SimSun" w:hAnsi="Times New Roman" w:cs="Mangal" w:hint="default"/>
          <w:sz w:val="24"/>
          <w:szCs w:val="24"/>
          <w:lang w:bidi="hi-IN"/>
        </w:rPr>
        <w:t>cim z </w:t>
      </w:r>
      <w:r w:rsidRPr="00E158AE">
        <w:rPr>
          <w:rFonts w:ascii="Times New Roman" w:eastAsia="SimSun" w:hAnsi="Times New Roman" w:cs="Mangal" w:hint="default"/>
          <w:sz w:val="24"/>
          <w:szCs w:val="24"/>
          <w:lang w:bidi="hi-IN"/>
        </w:rPr>
        <w:t>vozidla, ktoré</w:t>
      </w:r>
      <w:r w:rsidRPr="00E158AE">
        <w:rPr>
          <w:rFonts w:ascii="Times New Roman" w:eastAsia="SimSun" w:hAnsi="Times New Roman" w:cs="Mangal" w:hint="default"/>
          <w:sz w:val="24"/>
          <w:szCs w:val="24"/>
          <w:lang w:bidi="hi-IN"/>
        </w:rPr>
        <w:t xml:space="preserve"> je jednotlivo dovezený</w:t>
      </w:r>
      <w:r w:rsidRPr="00E158AE">
        <w:rPr>
          <w:rFonts w:ascii="Times New Roman" w:eastAsia="SimSun" w:hAnsi="Times New Roman" w:cs="Mangal" w:hint="default"/>
          <w:sz w:val="24"/>
          <w:szCs w:val="24"/>
          <w:lang w:bidi="hi-IN"/>
        </w:rPr>
        <w:t>m vozidlom</w:t>
      </w:r>
      <w:r w:rsidRPr="007E274C">
        <w:rPr>
          <w:rFonts w:ascii="Times New Roman" w:eastAsia="SimSun" w:hAnsi="Times New Roman" w:cs="Mangal"/>
          <w:sz w:val="24"/>
          <w:szCs w:val="24"/>
          <w:vertAlign w:val="superscript"/>
          <w:lang w:bidi="hi-IN"/>
        </w:rPr>
        <w:t>8b)</w:t>
      </w:r>
      <w:r w:rsidRPr="00E158AE">
        <w:rPr>
          <w:rFonts w:ascii="Times New Roman" w:eastAsia="SimSun" w:hAnsi="Times New Roman" w:cs="Mangal" w:hint="default"/>
          <w:sz w:val="24"/>
          <w:szCs w:val="24"/>
          <w:lang w:bidi="hi-IN"/>
        </w:rPr>
        <w:t>“.</w:t>
      </w:r>
    </w:p>
    <w:p w:rsidR="00C80C52" w:rsidP="00C80C52">
      <w:pPr>
        <w:pStyle w:val="ListParagraph"/>
        <w:numPr>
          <w:numId w:val="223"/>
        </w:numPr>
        <w:bidi w:val="0"/>
        <w:ind w:left="284" w:hanging="284"/>
        <w:rPr>
          <w:rFonts w:ascii="Times New Roman" w:eastAsia="SimSun" w:hAnsi="Times New Roman" w:cs="Mangal"/>
          <w:sz w:val="24"/>
          <w:szCs w:val="24"/>
          <w:lang w:eastAsia="sk-SK" w:bidi="hi-IN"/>
        </w:rPr>
      </w:pPr>
      <w:r w:rsidRPr="00E158AE">
        <w:rPr>
          <w:rFonts w:ascii="Times New Roman" w:eastAsia="SimSun" w:hAnsi="Times New Roman" w:cs="Mangal" w:hint="default"/>
          <w:sz w:val="24"/>
          <w:szCs w:val="24"/>
          <w:lang w:eastAsia="sk-SK" w:bidi="hi-IN"/>
        </w:rPr>
        <w:t>Za §</w:t>
      </w:r>
      <w:r w:rsidRPr="00E158AE">
        <w:rPr>
          <w:rFonts w:ascii="Times New Roman" w:eastAsia="SimSun" w:hAnsi="Times New Roman" w:cs="Mangal" w:hint="default"/>
          <w:sz w:val="24"/>
          <w:szCs w:val="24"/>
          <w:lang w:eastAsia="sk-SK" w:bidi="hi-IN"/>
        </w:rPr>
        <w:t xml:space="preserve"> 112f sa vkladá</w:t>
      </w:r>
      <w:r w:rsidRPr="00E158AE">
        <w:rPr>
          <w:rFonts w:ascii="Times New Roman" w:eastAsia="SimSun" w:hAnsi="Times New Roman" w:cs="Mangal" w:hint="default"/>
          <w:sz w:val="24"/>
          <w:szCs w:val="24"/>
          <w:lang w:eastAsia="sk-SK" w:bidi="hi-IN"/>
        </w:rPr>
        <w:t xml:space="preserve"> §</w:t>
      </w:r>
      <w:r w:rsidRPr="00E158AE">
        <w:rPr>
          <w:rFonts w:ascii="Times New Roman" w:eastAsia="SimSun" w:hAnsi="Times New Roman" w:cs="Mangal" w:hint="default"/>
          <w:sz w:val="24"/>
          <w:szCs w:val="24"/>
          <w:lang w:eastAsia="sk-SK" w:bidi="hi-IN"/>
        </w:rPr>
        <w:t xml:space="preserve"> 112g, ktorý</w:t>
      </w:r>
      <w:r w:rsidRPr="00E158AE">
        <w:rPr>
          <w:rFonts w:ascii="Times New Roman" w:eastAsia="SimSun" w:hAnsi="Times New Roman" w:cs="Mangal" w:hint="default"/>
          <w:sz w:val="24"/>
          <w:szCs w:val="24"/>
          <w:lang w:eastAsia="sk-SK" w:bidi="hi-IN"/>
        </w:rPr>
        <w:t xml:space="preserve"> vrá</w:t>
      </w:r>
      <w:r w:rsidRPr="00E158AE">
        <w:rPr>
          <w:rFonts w:ascii="Times New Roman" w:eastAsia="SimSun" w:hAnsi="Times New Roman" w:cs="Mangal" w:hint="default"/>
          <w:sz w:val="24"/>
          <w:szCs w:val="24"/>
          <w:lang w:eastAsia="sk-SK" w:bidi="hi-IN"/>
        </w:rPr>
        <w:t>tane nadpisu znie:</w:t>
      </w:r>
    </w:p>
    <w:p w:rsidR="007C43C8" w:rsidRPr="007C43C8" w:rsidP="007C43C8">
      <w:pPr>
        <w:bidi w:val="0"/>
        <w:rPr>
          <w:lang w:eastAsia="sk-SK"/>
        </w:rPr>
      </w:pPr>
    </w:p>
    <w:p w:rsidR="00C80C52" w:rsidRPr="00E158AE" w:rsidP="00E04FDE">
      <w:pPr>
        <w:pStyle w:val="ListParagraph"/>
        <w:bidi w:val="0"/>
        <w:jc w:val="center"/>
        <w:rPr>
          <w:rFonts w:ascii="Times New Roman" w:eastAsia="SimSun" w:hAnsi="Times New Roman" w:cs="Mangal" w:hint="default"/>
          <w:sz w:val="24"/>
          <w:szCs w:val="24"/>
          <w:lang w:eastAsia="sk-SK" w:bidi="hi-IN"/>
        </w:rPr>
      </w:pPr>
      <w:r w:rsidRPr="00E158AE">
        <w:rPr>
          <w:rFonts w:ascii="Times New Roman" w:eastAsia="SimSun" w:hAnsi="Times New Roman" w:cs="Mangal" w:hint="default"/>
          <w:sz w:val="24"/>
          <w:szCs w:val="24"/>
          <w:lang w:eastAsia="sk-SK" w:bidi="hi-IN"/>
        </w:rPr>
        <w:t>§</w:t>
      </w:r>
      <w:r w:rsidRPr="00E158AE">
        <w:rPr>
          <w:rFonts w:ascii="Times New Roman" w:eastAsia="SimSun" w:hAnsi="Times New Roman" w:cs="Mangal" w:hint="default"/>
          <w:sz w:val="24"/>
          <w:szCs w:val="24"/>
          <w:lang w:eastAsia="sk-SK" w:bidi="hi-IN"/>
        </w:rPr>
        <w:t xml:space="preserve"> 112g</w:t>
      </w:r>
    </w:p>
    <w:p w:rsidR="00C80C52" w:rsidRPr="00E158AE" w:rsidP="00E04FDE">
      <w:pPr>
        <w:pStyle w:val="ListParagraph"/>
        <w:bidi w:val="0"/>
        <w:jc w:val="center"/>
        <w:rPr>
          <w:rFonts w:ascii="Times New Roman" w:eastAsia="SimSun" w:hAnsi="Times New Roman" w:cs="Mangal"/>
          <w:b/>
          <w:sz w:val="24"/>
          <w:szCs w:val="24"/>
          <w:lang w:eastAsia="sk-SK" w:bidi="hi-IN"/>
        </w:rPr>
      </w:pPr>
      <w:r w:rsidRPr="00E158AE">
        <w:rPr>
          <w:rFonts w:ascii="Times New Roman" w:eastAsia="SimSun" w:hAnsi="Times New Roman" w:cs="Mangal" w:hint="default"/>
          <w:b/>
          <w:sz w:val="24"/>
          <w:szCs w:val="24"/>
          <w:lang w:eastAsia="sk-SK" w:bidi="hi-IN"/>
        </w:rPr>
        <w:t>Prechodné</w:t>
      </w:r>
      <w:r w:rsidRPr="00E158AE">
        <w:rPr>
          <w:rFonts w:ascii="Times New Roman" w:eastAsia="SimSun" w:hAnsi="Times New Roman" w:cs="Mangal" w:hint="default"/>
          <w:b/>
          <w:sz w:val="24"/>
          <w:szCs w:val="24"/>
          <w:lang w:eastAsia="sk-SK" w:bidi="hi-IN"/>
        </w:rPr>
        <w:t xml:space="preserve"> ustanovenie k ú</w:t>
      </w:r>
      <w:r w:rsidRPr="00E158AE">
        <w:rPr>
          <w:rFonts w:ascii="Times New Roman" w:eastAsia="SimSun" w:hAnsi="Times New Roman" w:cs="Mangal" w:hint="default"/>
          <w:b/>
          <w:sz w:val="24"/>
          <w:szCs w:val="24"/>
          <w:lang w:eastAsia="sk-SK" w:bidi="hi-IN"/>
        </w:rPr>
        <w:t>pravá</w:t>
      </w:r>
      <w:r w:rsidRPr="00E158AE">
        <w:rPr>
          <w:rFonts w:ascii="Times New Roman" w:eastAsia="SimSun" w:hAnsi="Times New Roman" w:cs="Mangal" w:hint="default"/>
          <w:b/>
          <w:sz w:val="24"/>
          <w:szCs w:val="24"/>
          <w:lang w:eastAsia="sk-SK" w:bidi="hi-IN"/>
        </w:rPr>
        <w:t>m úč</w:t>
      </w:r>
      <w:r w:rsidRPr="00E158AE">
        <w:rPr>
          <w:rFonts w:ascii="Times New Roman" w:eastAsia="SimSun" w:hAnsi="Times New Roman" w:cs="Mangal" w:hint="default"/>
          <w:b/>
          <w:sz w:val="24"/>
          <w:szCs w:val="24"/>
          <w:lang w:eastAsia="sk-SK" w:bidi="hi-IN"/>
        </w:rPr>
        <w:t>inný</w:t>
      </w:r>
      <w:r w:rsidRPr="00E158AE">
        <w:rPr>
          <w:rFonts w:ascii="Times New Roman" w:eastAsia="SimSun" w:hAnsi="Times New Roman" w:cs="Mangal" w:hint="default"/>
          <w:b/>
          <w:sz w:val="24"/>
          <w:szCs w:val="24"/>
          <w:lang w:eastAsia="sk-SK" w:bidi="hi-IN"/>
        </w:rPr>
        <w:t>m</w:t>
        <w:br/>
      </w:r>
      <w:r w:rsidRPr="00E158AE" w:rsidR="009E50C8">
        <w:rPr>
          <w:rFonts w:ascii="Times New Roman" w:eastAsia="SimSun" w:hAnsi="Times New Roman" w:cs="Mangal"/>
          <w:b/>
          <w:sz w:val="24"/>
          <w:szCs w:val="24"/>
          <w:lang w:eastAsia="sk-SK" w:bidi="hi-IN"/>
        </w:rPr>
        <w:t xml:space="preserve"> </w:t>
      </w:r>
      <w:r w:rsidR="0023028A">
        <w:rPr>
          <w:rFonts w:ascii="Times New Roman" w:eastAsia="SimSun" w:hAnsi="Times New Roman" w:cs="Mangal" w:hint="default"/>
          <w:b/>
          <w:sz w:val="24"/>
          <w:szCs w:val="24"/>
          <w:lang w:eastAsia="sk-SK" w:bidi="hi-IN"/>
        </w:rPr>
        <w:t>1. januá</w:t>
      </w:r>
      <w:r w:rsidR="0023028A">
        <w:rPr>
          <w:rFonts w:ascii="Times New Roman" w:eastAsia="SimSun" w:hAnsi="Times New Roman" w:cs="Mangal" w:hint="default"/>
          <w:b/>
          <w:sz w:val="24"/>
          <w:szCs w:val="24"/>
          <w:lang w:eastAsia="sk-SK" w:bidi="hi-IN"/>
        </w:rPr>
        <w:t>ra 2016</w:t>
      </w:r>
    </w:p>
    <w:p w:rsidR="005C7769" w:rsidP="000E2962">
      <w:pPr>
        <w:bidi w:val="0"/>
        <w:ind w:left="360"/>
        <w:jc w:val="both"/>
        <w:rPr>
          <w:lang w:eastAsia="sk-SK"/>
        </w:rPr>
      </w:pPr>
      <w:r w:rsidRPr="00E158AE" w:rsidR="00C80C52">
        <w:rPr>
          <w:rFonts w:hint="default"/>
          <w:lang w:eastAsia="sk-SK"/>
        </w:rPr>
        <w:t>Pož</w:t>
      </w:r>
      <w:r w:rsidRPr="00E158AE" w:rsidR="00C80C52">
        <w:rPr>
          <w:rFonts w:hint="default"/>
          <w:lang w:eastAsia="sk-SK"/>
        </w:rPr>
        <w:t>iadavky na ná</w:t>
      </w:r>
      <w:r w:rsidRPr="00E158AE" w:rsidR="00C80C52">
        <w:rPr>
          <w:rFonts w:hint="default"/>
          <w:lang w:eastAsia="sk-SK"/>
        </w:rPr>
        <w:t>lež</w:t>
      </w:r>
      <w:r w:rsidRPr="00E158AE" w:rsidR="00C80C52">
        <w:rPr>
          <w:rFonts w:hint="default"/>
          <w:lang w:eastAsia="sk-SK"/>
        </w:rPr>
        <w:t>itosti ž</w:t>
      </w:r>
      <w:r w:rsidRPr="00E158AE" w:rsidR="00C80C52">
        <w:rPr>
          <w:rFonts w:hint="default"/>
          <w:lang w:eastAsia="sk-SK"/>
        </w:rPr>
        <w:t>iadosti uvedené</w:t>
      </w:r>
      <w:r w:rsidRPr="00E158AE" w:rsidR="00C80C52">
        <w:rPr>
          <w:rFonts w:hint="default"/>
          <w:lang w:eastAsia="sk-SK"/>
        </w:rPr>
        <w:t xml:space="preserve"> v §</w:t>
      </w:r>
      <w:r w:rsidRPr="00E158AE" w:rsidR="00C80C52">
        <w:rPr>
          <w:rFonts w:hint="default"/>
          <w:lang w:eastAsia="sk-SK"/>
        </w:rPr>
        <w:t xml:space="preserve"> 14 ods. 10 pí</w:t>
      </w:r>
      <w:r w:rsidRPr="00E158AE" w:rsidR="00C80C52">
        <w:rPr>
          <w:rFonts w:hint="default"/>
          <w:lang w:eastAsia="sk-SK"/>
        </w:rPr>
        <w:t>sm. d), §</w:t>
      </w:r>
      <w:r w:rsidRPr="00E158AE" w:rsidR="00C80C52">
        <w:rPr>
          <w:rFonts w:hint="default"/>
          <w:lang w:eastAsia="sk-SK"/>
        </w:rPr>
        <w:t xml:space="preserve"> 16a ods. 2 pí</w:t>
      </w:r>
      <w:r w:rsidRPr="00E158AE" w:rsidR="00C80C52">
        <w:rPr>
          <w:rFonts w:hint="default"/>
          <w:lang w:eastAsia="sk-SK"/>
        </w:rPr>
        <w:t>sm. a) bod 5 a </w:t>
      </w:r>
      <w:r w:rsidRPr="00E158AE" w:rsidR="00C80C52">
        <w:rPr>
          <w:rFonts w:hint="default"/>
          <w:lang w:eastAsia="sk-SK"/>
        </w:rPr>
        <w:t>pí</w:t>
      </w:r>
      <w:r w:rsidRPr="00E158AE" w:rsidR="00C80C52">
        <w:rPr>
          <w:rFonts w:hint="default"/>
          <w:lang w:eastAsia="sk-SK"/>
        </w:rPr>
        <w:t>sm. b) bod 7 a §</w:t>
      </w:r>
      <w:r w:rsidRPr="00E158AE" w:rsidR="00C80C52">
        <w:rPr>
          <w:rFonts w:hint="default"/>
          <w:lang w:eastAsia="sk-SK"/>
        </w:rPr>
        <w:t xml:space="preserve"> 16b ods. 8 pí</w:t>
      </w:r>
      <w:r w:rsidRPr="00E158AE" w:rsidR="00C80C52">
        <w:rPr>
          <w:rFonts w:hint="default"/>
          <w:lang w:eastAsia="sk-SK"/>
        </w:rPr>
        <w:t>sm. k), ktoré</w:t>
      </w:r>
      <w:r w:rsidRPr="00E158AE" w:rsidR="00C80C52">
        <w:rPr>
          <w:rFonts w:hint="default"/>
          <w:lang w:eastAsia="sk-SK"/>
        </w:rPr>
        <w:t xml:space="preserve"> sú</w:t>
      </w:r>
      <w:r w:rsidRPr="00E158AE" w:rsidR="00C80C52">
        <w:rPr>
          <w:rFonts w:hint="default"/>
          <w:lang w:eastAsia="sk-SK"/>
        </w:rPr>
        <w:t xml:space="preserve"> úč</w:t>
      </w:r>
      <w:r w:rsidRPr="00E158AE" w:rsidR="00C80C52">
        <w:rPr>
          <w:rFonts w:hint="default"/>
          <w:lang w:eastAsia="sk-SK"/>
        </w:rPr>
        <w:t>inné</w:t>
      </w:r>
      <w:r w:rsidRPr="00E158AE" w:rsidR="00C80C52">
        <w:rPr>
          <w:rFonts w:hint="default"/>
          <w:lang w:eastAsia="sk-SK"/>
        </w:rPr>
        <w:t xml:space="preserve"> od </w:t>
      </w:r>
      <w:r w:rsidR="00134233">
        <w:rPr>
          <w:rFonts w:hint="default"/>
          <w:lang w:eastAsia="sk-SK"/>
        </w:rPr>
        <w:t>1. januá</w:t>
      </w:r>
      <w:r w:rsidR="00134233">
        <w:rPr>
          <w:rFonts w:hint="default"/>
          <w:lang w:eastAsia="sk-SK"/>
        </w:rPr>
        <w:t xml:space="preserve">ra 2016 </w:t>
      </w:r>
      <w:r w:rsidRPr="00E158AE" w:rsidR="00C80C52">
        <w:rPr>
          <w:lang w:eastAsia="sk-SK"/>
        </w:rPr>
        <w:t>sa neuplatnia na konan</w:t>
      </w:r>
      <w:r w:rsidR="000E2962">
        <w:rPr>
          <w:rFonts w:hint="default"/>
          <w:lang w:eastAsia="sk-SK"/>
        </w:rPr>
        <w:t>ia zač</w:t>
      </w:r>
      <w:r w:rsidR="000E2962">
        <w:rPr>
          <w:rFonts w:hint="default"/>
          <w:lang w:eastAsia="sk-SK"/>
        </w:rPr>
        <w:t>até</w:t>
      </w:r>
      <w:r w:rsidR="000E2962">
        <w:rPr>
          <w:rFonts w:hint="default"/>
          <w:lang w:eastAsia="sk-SK"/>
        </w:rPr>
        <w:t xml:space="preserve"> pred tý</w:t>
      </w:r>
      <w:r w:rsidR="000E2962">
        <w:rPr>
          <w:rFonts w:hint="default"/>
          <w:lang w:eastAsia="sk-SK"/>
        </w:rPr>
        <w:t>mto dá</w:t>
      </w:r>
      <w:r w:rsidR="000E2962">
        <w:rPr>
          <w:rFonts w:hint="default"/>
          <w:lang w:eastAsia="sk-SK"/>
        </w:rPr>
        <w:t>tumom.“.</w:t>
      </w:r>
    </w:p>
    <w:p w:rsidR="000E2962" w:rsidRPr="000E2962" w:rsidP="000E2962">
      <w:pPr>
        <w:bidi w:val="0"/>
        <w:ind w:left="360"/>
        <w:jc w:val="both"/>
        <w:rPr>
          <w:lang w:eastAsia="sk-SK"/>
        </w:rPr>
      </w:pPr>
    </w:p>
    <w:p w:rsidR="007C43C8" w:rsidP="003B0B48">
      <w:pPr>
        <w:bidi w:val="0"/>
        <w:jc w:val="center"/>
        <w:rPr>
          <w:b/>
        </w:rPr>
      </w:pPr>
    </w:p>
    <w:p w:rsidR="003B0B48" w:rsidRPr="00E158AE" w:rsidP="003B0B48">
      <w:pPr>
        <w:bidi w:val="0"/>
        <w:jc w:val="center"/>
        <w:rPr>
          <w:b/>
        </w:rPr>
      </w:pPr>
      <w:r w:rsidRPr="00E158AE" w:rsidR="005765EB">
        <w:rPr>
          <w:rFonts w:hint="default"/>
          <w:b/>
        </w:rPr>
        <w:t>Č</w:t>
      </w:r>
      <w:r w:rsidRPr="00E158AE" w:rsidR="005765EB">
        <w:rPr>
          <w:rFonts w:hint="default"/>
          <w:b/>
        </w:rPr>
        <w:t xml:space="preserve">l. </w:t>
      </w:r>
      <w:r w:rsidRPr="00E158AE" w:rsidR="00BB022B">
        <w:rPr>
          <w:b/>
        </w:rPr>
        <w:t>VII</w:t>
      </w:r>
    </w:p>
    <w:p w:rsidR="003B0B48" w:rsidRPr="00E158AE" w:rsidP="003B0B48">
      <w:pPr>
        <w:bidi w:val="0"/>
        <w:jc w:val="center"/>
        <w:rPr>
          <w:b/>
        </w:rPr>
      </w:pPr>
    </w:p>
    <w:p w:rsidR="003B0B48" w:rsidRPr="00E158AE" w:rsidP="003B0B48">
      <w:pPr>
        <w:bidi w:val="0"/>
        <w:jc w:val="both"/>
        <w:rPr>
          <w:rFonts w:hint="default"/>
        </w:rPr>
      </w:pPr>
      <w:r w:rsidRPr="00E158AE">
        <w:rPr>
          <w:rFonts w:hint="default"/>
        </w:rPr>
        <w:t>Zá</w:t>
      </w:r>
      <w:r w:rsidRPr="00E158AE">
        <w:rPr>
          <w:rFonts w:hint="default"/>
        </w:rPr>
        <w:t>kon č</w:t>
      </w:r>
      <w:r w:rsidRPr="00E158AE">
        <w:rPr>
          <w:rFonts w:hint="default"/>
        </w:rPr>
        <w:t>. 39/2013 Z. z. o integrovanej prevencii a kontrole zneč</w:t>
      </w:r>
      <w:r w:rsidRPr="00E158AE">
        <w:rPr>
          <w:rFonts w:hint="default"/>
        </w:rPr>
        <w:t>isť</w:t>
      </w:r>
      <w:r w:rsidRPr="00E158AE">
        <w:rPr>
          <w:rFonts w:hint="default"/>
        </w:rPr>
        <w:t>ovania ž</w:t>
      </w:r>
      <w:r w:rsidRPr="00E158AE">
        <w:rPr>
          <w:rFonts w:hint="default"/>
        </w:rPr>
        <w:t>ivotné</w:t>
      </w:r>
      <w:r w:rsidRPr="00E158AE">
        <w:rPr>
          <w:rFonts w:hint="default"/>
        </w:rPr>
        <w:t>ho prostredia a o zmene a doplnení</w:t>
      </w:r>
      <w:r w:rsidRPr="00E158AE">
        <w:rPr>
          <w:rFonts w:hint="default"/>
        </w:rPr>
        <w:t xml:space="preserve"> niektorý</w:t>
      </w:r>
      <w:r w:rsidRPr="00E158AE">
        <w:rPr>
          <w:rFonts w:hint="default"/>
        </w:rPr>
        <w:t>ch zá</w:t>
      </w:r>
      <w:r w:rsidRPr="00E158AE">
        <w:rPr>
          <w:rFonts w:hint="default"/>
        </w:rPr>
        <w:t>konov v </w:t>
      </w:r>
      <w:r w:rsidRPr="00E158AE">
        <w:rPr>
          <w:rFonts w:hint="default"/>
        </w:rPr>
        <w:t>znení</w:t>
      </w:r>
      <w:r w:rsidRPr="00E158AE">
        <w:rPr>
          <w:rFonts w:hint="default"/>
        </w:rPr>
        <w:t xml:space="preserve"> zá</w:t>
      </w:r>
      <w:r w:rsidRPr="00E158AE">
        <w:rPr>
          <w:rFonts w:hint="default"/>
        </w:rPr>
        <w:t>kona č</w:t>
      </w:r>
      <w:r w:rsidRPr="00E158AE">
        <w:rPr>
          <w:rFonts w:hint="default"/>
        </w:rPr>
        <w:t>. 484/2013 Z. z. a </w:t>
      </w:r>
      <w:r w:rsidRPr="00E158AE">
        <w:rPr>
          <w:rFonts w:hint="default"/>
        </w:rPr>
        <w:t>zá</w:t>
      </w:r>
      <w:r w:rsidRPr="00E158AE">
        <w:rPr>
          <w:rFonts w:hint="default"/>
        </w:rPr>
        <w:t>kona č</w:t>
      </w:r>
      <w:r w:rsidRPr="00E158AE">
        <w:rPr>
          <w:rFonts w:hint="default"/>
        </w:rPr>
        <w:t>. 58/2014 Z. z.  sa mení</w:t>
      </w:r>
      <w:r w:rsidRPr="00E158AE">
        <w:rPr>
          <w:rFonts w:hint="default"/>
        </w:rPr>
        <w:t xml:space="preserve"> a </w:t>
      </w:r>
      <w:r w:rsidRPr="00E158AE">
        <w:rPr>
          <w:rFonts w:hint="default"/>
        </w:rPr>
        <w:t>dopĺň</w:t>
      </w:r>
      <w:r w:rsidRPr="00E158AE">
        <w:rPr>
          <w:rFonts w:hint="default"/>
        </w:rPr>
        <w:t xml:space="preserve">a takto: </w:t>
      </w:r>
    </w:p>
    <w:p w:rsidR="00F76BCC" w:rsidRPr="00E158AE" w:rsidP="00F76BCC">
      <w:pPr>
        <w:pStyle w:val="NormalWeb"/>
        <w:shd w:val="clear" w:color="auto" w:fill="FFFFFF"/>
        <w:bidi w:val="0"/>
        <w:spacing w:after="0"/>
        <w:jc w:val="both"/>
        <w:rPr>
          <w:rFonts w:ascii="Times New Roman" w:eastAsia="SimSun" w:hAnsi="Times New Roman" w:cs="Mangal"/>
          <w:color w:val="auto"/>
          <w:lang w:bidi="hi-IN"/>
        </w:rPr>
      </w:pPr>
      <w:r w:rsidRPr="00E158AE">
        <w:rPr>
          <w:rFonts w:ascii="Times New Roman" w:eastAsia="SimSun" w:hAnsi="Times New Roman" w:cs="Mangal"/>
          <w:color w:val="auto"/>
          <w:lang w:bidi="hi-IN"/>
        </w:rPr>
        <w:t xml:space="preserve">1. </w:t>
      </w:r>
      <w:r w:rsidRPr="00E158AE" w:rsidR="00533D96">
        <w:rPr>
          <w:rFonts w:ascii="Times New Roman" w:eastAsia="SimSun" w:hAnsi="Times New Roman" w:cs="Mangal" w:hint="default"/>
          <w:color w:val="auto"/>
          <w:lang w:bidi="hi-IN"/>
        </w:rPr>
        <w:t>V §</w:t>
      </w:r>
      <w:r w:rsidRPr="00E158AE" w:rsidR="00533D96">
        <w:rPr>
          <w:rFonts w:ascii="Times New Roman" w:eastAsia="SimSun" w:hAnsi="Times New Roman" w:cs="Mangal" w:hint="default"/>
          <w:color w:val="auto"/>
          <w:lang w:bidi="hi-IN"/>
        </w:rPr>
        <w:t xml:space="preserve"> 3 ods. 3  pí</w:t>
      </w:r>
      <w:r w:rsidRPr="00E158AE" w:rsidR="00533D96">
        <w:rPr>
          <w:rFonts w:ascii="Times New Roman" w:eastAsia="SimSun" w:hAnsi="Times New Roman" w:cs="Mangal" w:hint="default"/>
          <w:color w:val="auto"/>
          <w:lang w:bidi="hi-IN"/>
        </w:rPr>
        <w:t>sm.</w:t>
      </w:r>
      <w:r w:rsidRPr="00E158AE">
        <w:rPr>
          <w:rFonts w:ascii="Times New Roman" w:eastAsia="SimSun" w:hAnsi="Times New Roman" w:cs="Mangal"/>
          <w:color w:val="auto"/>
          <w:lang w:bidi="hi-IN"/>
        </w:rPr>
        <w:t xml:space="preserve"> c) </w:t>
      </w:r>
      <w:r w:rsidRPr="00E158AE" w:rsidR="00533D96">
        <w:rPr>
          <w:rFonts w:ascii="Times New Roman" w:eastAsia="SimSun" w:hAnsi="Times New Roman" w:cs="Mangal"/>
          <w:color w:val="auto"/>
          <w:lang w:bidi="hi-IN"/>
        </w:rPr>
        <w:t xml:space="preserve">sa </w:t>
      </w:r>
      <w:r w:rsidRPr="00E158AE">
        <w:rPr>
          <w:rFonts w:ascii="Times New Roman" w:eastAsia="SimSun" w:hAnsi="Times New Roman" w:cs="Mangal" w:hint="default"/>
          <w:color w:val="auto"/>
          <w:lang w:bidi="hi-IN"/>
        </w:rPr>
        <w:t>vypúšť</w:t>
      </w:r>
      <w:r w:rsidRPr="00E158AE">
        <w:rPr>
          <w:rFonts w:ascii="Times New Roman" w:eastAsia="SimSun" w:hAnsi="Times New Roman" w:cs="Mangal" w:hint="default"/>
          <w:color w:val="auto"/>
          <w:lang w:bidi="hi-IN"/>
        </w:rPr>
        <w:t>a</w:t>
      </w:r>
      <w:r w:rsidRPr="00E158AE" w:rsidR="00533D96">
        <w:rPr>
          <w:rFonts w:ascii="Times New Roman" w:eastAsia="SimSun" w:hAnsi="Times New Roman" w:cs="Mangal"/>
          <w:color w:val="auto"/>
          <w:lang w:bidi="hi-IN"/>
        </w:rPr>
        <w:t xml:space="preserve"> </w:t>
      </w:r>
      <w:r w:rsidRPr="00E158AE" w:rsidR="00533D96">
        <w:rPr>
          <w:rFonts w:ascii="Times New Roman" w:eastAsia="SimSun" w:hAnsi="Times New Roman" w:cs="Mangal"/>
          <w:color w:val="auto"/>
          <w:lang w:bidi="hi-IN"/>
        </w:rPr>
        <w:t>bod 8</w:t>
      </w:r>
      <w:r w:rsidRPr="00E158AE">
        <w:rPr>
          <w:rFonts w:ascii="Times New Roman" w:eastAsia="SimSun" w:hAnsi="Times New Roman" w:cs="Mangal"/>
          <w:color w:val="auto"/>
          <w:lang w:bidi="hi-IN"/>
        </w:rPr>
        <w:t>.</w:t>
      </w:r>
    </w:p>
    <w:p w:rsidR="00221ABA" w:rsidRPr="00E158AE" w:rsidP="00F76BCC">
      <w:pPr>
        <w:pStyle w:val="NormalWeb"/>
        <w:shd w:val="clear" w:color="auto" w:fill="FFFFFF"/>
        <w:bidi w:val="0"/>
        <w:spacing w:after="0"/>
        <w:jc w:val="both"/>
        <w:rPr>
          <w:rFonts w:ascii="Times New Roman" w:hAnsi="Times New Roman"/>
          <w:color w:val="auto"/>
        </w:rPr>
      </w:pPr>
      <w:r w:rsidRPr="00E158AE" w:rsidR="00533D96">
        <w:rPr>
          <w:rFonts w:ascii="Times New Roman" w:eastAsia="SimSun" w:hAnsi="Times New Roman" w:cs="Mangal"/>
          <w:color w:val="auto"/>
          <w:lang w:bidi="hi-IN"/>
        </w:rPr>
        <w:t>2</w:t>
      </w:r>
      <w:r w:rsidRPr="00E158AE" w:rsidR="00F76BCC">
        <w:rPr>
          <w:rFonts w:ascii="Times New Roman" w:eastAsia="SimSun" w:hAnsi="Times New Roman" w:cs="Mangal"/>
          <w:color w:val="auto"/>
          <w:lang w:bidi="hi-IN"/>
        </w:rPr>
        <w:t xml:space="preserve">. </w:t>
      </w:r>
      <w:r w:rsidRPr="00E158AE" w:rsidR="00533D96">
        <w:rPr>
          <w:rFonts w:ascii="Times New Roman" w:hAnsi="Times New Roman"/>
          <w:color w:val="auto"/>
        </w:rPr>
        <w:t>§ 26 sa dopĺňa</w:t>
      </w:r>
      <w:r w:rsidRPr="00E158AE">
        <w:rPr>
          <w:rFonts w:ascii="Times New Roman" w:hAnsi="Times New Roman"/>
          <w:color w:val="auto"/>
        </w:rPr>
        <w:t xml:space="preserve"> odsekom 8, ktorý znie:</w:t>
      </w:r>
    </w:p>
    <w:p w:rsidR="0000670C" w:rsidP="0000670C">
      <w:pPr>
        <w:pStyle w:val="NormalWeb"/>
        <w:shd w:val="clear" w:color="auto" w:fill="FFFFFF"/>
        <w:bidi w:val="0"/>
        <w:spacing w:before="0" w:after="0"/>
        <w:jc w:val="both"/>
        <w:rPr>
          <w:rFonts w:ascii="Times New Roman" w:hAnsi="Times New Roman"/>
          <w:color w:val="auto"/>
          <w:kern w:val="0"/>
          <w:lang w:eastAsia="sk-SK"/>
        </w:rPr>
      </w:pPr>
      <w:r w:rsidRPr="00E158AE" w:rsidR="00221ABA">
        <w:rPr>
          <w:rFonts w:ascii="Times New Roman" w:hAnsi="Times New Roman"/>
          <w:color w:val="auto"/>
        </w:rPr>
        <w:t xml:space="preserve">„(8) </w:t>
      </w:r>
      <w:r w:rsidRPr="00E158AE" w:rsidR="007C28FC">
        <w:rPr>
          <w:rFonts w:ascii="Times New Roman" w:hAnsi="Times New Roman"/>
          <w:color w:val="auto"/>
        </w:rPr>
        <w:t xml:space="preserve">Prevádzkovateľ skládky odpadov </w:t>
      </w:r>
      <w:r w:rsidRPr="00E158AE" w:rsidR="007C28FC">
        <w:rPr>
          <w:rFonts w:ascii="Times New Roman" w:hAnsi="Times New Roman"/>
          <w:color w:val="auto"/>
          <w:kern w:val="0"/>
          <w:lang w:eastAsia="sk-SK"/>
        </w:rPr>
        <w:t>je povinný najneskôr do šiestich mesiacov odo dňa naplnenia  kapacity skládky odpadov alebo odo dňa uplynutia doby platnosti rozhodnutia na jej prevádzkovan</w:t>
      </w:r>
      <w:r w:rsidRPr="00E158AE" w:rsidR="00F62486">
        <w:rPr>
          <w:rFonts w:ascii="Times New Roman" w:hAnsi="Times New Roman"/>
          <w:color w:val="auto"/>
          <w:kern w:val="0"/>
          <w:lang w:eastAsia="sk-SK"/>
        </w:rPr>
        <w:t>ie vydaného podľa § 3 ods. 3 písm. c)</w:t>
      </w:r>
      <w:r w:rsidRPr="00E158AE" w:rsidR="007C28FC">
        <w:rPr>
          <w:rFonts w:ascii="Times New Roman" w:hAnsi="Times New Roman"/>
          <w:color w:val="auto"/>
          <w:kern w:val="0"/>
          <w:lang w:eastAsia="sk-SK"/>
        </w:rPr>
        <w:t xml:space="preserve"> </w:t>
      </w:r>
      <w:r w:rsidR="00B113B1">
        <w:rPr>
          <w:rFonts w:ascii="Times New Roman" w:hAnsi="Times New Roman"/>
          <w:color w:val="auto"/>
          <w:kern w:val="0"/>
          <w:lang w:eastAsia="sk-SK"/>
        </w:rPr>
        <w:t xml:space="preserve">prvý bod </w:t>
      </w:r>
      <w:r w:rsidRPr="00E158AE" w:rsidR="007C28FC">
        <w:rPr>
          <w:rFonts w:ascii="Times New Roman" w:hAnsi="Times New Roman"/>
          <w:color w:val="auto"/>
          <w:kern w:val="0"/>
          <w:lang w:eastAsia="sk-SK"/>
        </w:rPr>
        <w:t> požiadať o udelenie súhlasu na uzavretie skládky odpadov</w:t>
      </w:r>
      <w:r w:rsidRPr="00E158AE" w:rsidR="00165C49">
        <w:rPr>
          <w:rFonts w:ascii="Times New Roman" w:hAnsi="Times New Roman"/>
          <w:color w:val="auto"/>
          <w:kern w:val="0"/>
          <w:lang w:eastAsia="sk-SK"/>
        </w:rPr>
        <w:t xml:space="preserve"> </w:t>
      </w:r>
      <w:r w:rsidRPr="00E158AE" w:rsidR="00F81E27">
        <w:rPr>
          <w:rFonts w:ascii="Times New Roman" w:hAnsi="Times New Roman"/>
          <w:color w:val="auto"/>
          <w:kern w:val="0"/>
          <w:lang w:eastAsia="sk-SK"/>
        </w:rPr>
        <w:t xml:space="preserve">alebo jej časti alebo na vykonanie jej rekultivácie </w:t>
      </w:r>
      <w:r w:rsidRPr="00E158AE" w:rsidR="00165C49">
        <w:rPr>
          <w:rFonts w:ascii="Times New Roman" w:hAnsi="Times New Roman"/>
          <w:color w:val="auto"/>
          <w:kern w:val="0"/>
          <w:lang w:eastAsia="sk-SK"/>
        </w:rPr>
        <w:t xml:space="preserve">podľa § 3 ods. 3 písm. c) </w:t>
      </w:r>
      <w:r w:rsidRPr="00E158AE" w:rsidR="00755903">
        <w:rPr>
          <w:rFonts w:ascii="Times New Roman" w:hAnsi="Times New Roman"/>
          <w:color w:val="auto"/>
          <w:kern w:val="0"/>
          <w:lang w:eastAsia="sk-SK"/>
        </w:rPr>
        <w:t xml:space="preserve">piaty </w:t>
      </w:r>
      <w:r w:rsidRPr="00E158AE" w:rsidR="00165C49">
        <w:rPr>
          <w:rFonts w:ascii="Times New Roman" w:hAnsi="Times New Roman"/>
          <w:color w:val="auto"/>
          <w:kern w:val="0"/>
          <w:lang w:eastAsia="sk-SK"/>
        </w:rPr>
        <w:t>bod</w:t>
      </w:r>
      <w:r w:rsidRPr="00E158AE" w:rsidR="00F81E27">
        <w:rPr>
          <w:rFonts w:ascii="Times New Roman" w:hAnsi="Times New Roman"/>
          <w:color w:val="auto"/>
          <w:kern w:val="0"/>
          <w:lang w:eastAsia="sk-SK"/>
        </w:rPr>
        <w:t>.“.</w:t>
      </w:r>
      <w:r w:rsidRPr="00E158AE" w:rsidR="00533D96">
        <w:rPr>
          <w:rFonts w:ascii="Times New Roman" w:hAnsi="Times New Roman"/>
          <w:color w:val="auto"/>
          <w:kern w:val="0"/>
          <w:lang w:eastAsia="sk-SK"/>
        </w:rPr>
        <w:t xml:space="preserve"> </w:t>
      </w:r>
    </w:p>
    <w:p w:rsidR="0000670C" w:rsidRPr="00D1600D" w:rsidP="0000670C">
      <w:pPr>
        <w:pStyle w:val="NormalWeb"/>
        <w:shd w:val="clear" w:color="auto" w:fill="FFFFFF"/>
        <w:bidi w:val="0"/>
        <w:spacing w:before="0" w:after="0"/>
        <w:jc w:val="both"/>
        <w:rPr>
          <w:rFonts w:ascii="Times New Roman" w:hAnsi="Times New Roman"/>
          <w:color w:val="auto"/>
          <w:kern w:val="0"/>
          <w:lang w:eastAsia="sk-SK"/>
        </w:rPr>
      </w:pPr>
    </w:p>
    <w:p w:rsidR="007A7A25" w:rsidRPr="00E158AE" w:rsidP="0000670C">
      <w:pPr>
        <w:bidi w:val="0"/>
        <w:jc w:val="both"/>
        <w:rPr>
          <w:rFonts w:eastAsia="Times New Roman" w:cs="Times New Roman"/>
          <w:bCs/>
          <w:lang w:bidi="ar-SA"/>
        </w:rPr>
      </w:pPr>
      <w:r w:rsidRPr="00E158AE" w:rsidR="00533D96">
        <w:rPr>
          <w:rFonts w:eastAsia="Times New Roman" w:cs="Times New Roman"/>
          <w:bCs/>
          <w:lang w:bidi="ar-SA"/>
        </w:rPr>
        <w:t>3</w:t>
      </w:r>
      <w:r w:rsidRPr="00E158AE">
        <w:rPr>
          <w:rFonts w:eastAsia="Times New Roman" w:cs="Times New Roman"/>
          <w:bCs/>
          <w:lang w:bidi="ar-SA"/>
        </w:rPr>
        <w:t>.</w:t>
      </w:r>
      <w:r w:rsidRPr="00E158AE">
        <w:rPr>
          <w:rFonts w:ascii="Arial" w:hAnsi="Arial" w:cs="Arial"/>
          <w:b/>
          <w:bCs/>
          <w:sz w:val="20"/>
          <w:szCs w:val="20"/>
          <w:lang w:bidi="ar-SA"/>
        </w:rPr>
        <w:t xml:space="preserve"> </w:t>
      </w:r>
      <w:r w:rsidRPr="00E158AE">
        <w:rPr>
          <w:rFonts w:eastAsia="Times New Roman" w:cs="Times New Roman"/>
          <w:bCs/>
          <w:lang w:bidi="ar-SA"/>
        </w:rPr>
        <w:t>Za § 40a sa dopĺňa § 40b, ktorý znie:</w:t>
      </w:r>
    </w:p>
    <w:p w:rsidR="00AB76EB" w:rsidRPr="00E158AE" w:rsidP="0000670C">
      <w:pPr>
        <w:bidi w:val="0"/>
        <w:jc w:val="both"/>
        <w:rPr>
          <w:rFonts w:eastAsia="Times New Roman" w:cs="Times New Roman"/>
          <w:bCs/>
          <w:lang w:bidi="ar-SA"/>
        </w:rPr>
      </w:pPr>
    </w:p>
    <w:p w:rsidR="007A7A25" w:rsidRPr="00E158AE" w:rsidP="007A7A25">
      <w:pPr>
        <w:bidi w:val="0"/>
        <w:jc w:val="center"/>
        <w:rPr>
          <w:rFonts w:eastAsia="Times New Roman" w:cs="Times New Roman"/>
          <w:bCs/>
          <w:lang w:bidi="ar-SA"/>
        </w:rPr>
      </w:pPr>
      <w:r w:rsidRPr="00E158AE">
        <w:rPr>
          <w:rFonts w:eastAsia="Times New Roman" w:cs="Times New Roman"/>
          <w:bCs/>
          <w:lang w:bidi="ar-SA"/>
        </w:rPr>
        <w:t>„40b</w:t>
      </w:r>
    </w:p>
    <w:p w:rsidR="007A7A25" w:rsidRPr="00E158AE" w:rsidP="007A7A25">
      <w:pPr>
        <w:bidi w:val="0"/>
        <w:jc w:val="center"/>
      </w:pPr>
      <w:r w:rsidRPr="00E158AE">
        <w:rPr>
          <w:rFonts w:hint="default"/>
        </w:rPr>
        <w:t>Prechodné</w:t>
      </w:r>
      <w:r w:rsidRPr="00E158AE">
        <w:rPr>
          <w:rFonts w:hint="default"/>
        </w:rPr>
        <w:t xml:space="preserve"> ustanovenia  k </w:t>
      </w:r>
      <w:r w:rsidRPr="00E158AE">
        <w:rPr>
          <w:rFonts w:hint="default"/>
        </w:rPr>
        <w:t>ú</w:t>
      </w:r>
      <w:r w:rsidRPr="00E158AE">
        <w:rPr>
          <w:rFonts w:hint="default"/>
        </w:rPr>
        <w:t>pravá</w:t>
      </w:r>
      <w:r w:rsidRPr="00E158AE">
        <w:rPr>
          <w:rFonts w:hint="default"/>
        </w:rPr>
        <w:t>m úč</w:t>
      </w:r>
      <w:r w:rsidRPr="00E158AE">
        <w:rPr>
          <w:rFonts w:hint="default"/>
        </w:rPr>
        <w:t>inný</w:t>
      </w:r>
      <w:r w:rsidRPr="00E158AE">
        <w:rPr>
          <w:rFonts w:hint="default"/>
        </w:rPr>
        <w:t xml:space="preserve">m od </w:t>
      </w:r>
      <w:r w:rsidRPr="00E158AE" w:rsidR="00880832">
        <w:t xml:space="preserve">1. </w:t>
      </w:r>
      <w:r w:rsidR="003359FC">
        <w:rPr>
          <w:rFonts w:hint="default"/>
        </w:rPr>
        <w:t>januá</w:t>
      </w:r>
      <w:r w:rsidR="003359FC">
        <w:rPr>
          <w:rFonts w:hint="default"/>
        </w:rPr>
        <w:t>ra</w:t>
      </w:r>
      <w:r w:rsidRPr="00E158AE" w:rsidR="00880832">
        <w:t xml:space="preserve"> 201</w:t>
      </w:r>
      <w:r w:rsidR="003359FC">
        <w:t>6</w:t>
      </w:r>
      <w:r w:rsidRPr="00E158AE" w:rsidR="00880832">
        <w:t xml:space="preserve"> </w:t>
      </w:r>
    </w:p>
    <w:p w:rsidR="007A7A25" w:rsidRPr="00E158AE" w:rsidP="00F62486">
      <w:pPr>
        <w:bidi w:val="0"/>
        <w:jc w:val="both"/>
        <w:rPr>
          <w:shd w:val="clear" w:color="auto" w:fill="FFFFFF"/>
        </w:rPr>
      </w:pPr>
    </w:p>
    <w:p w:rsidR="00F66680" w:rsidRPr="00D1600D" w:rsidP="00D1600D">
      <w:pPr>
        <w:bidi w:val="0"/>
        <w:jc w:val="both"/>
      </w:pPr>
      <w:r w:rsidRPr="00E158AE" w:rsidR="00F62486">
        <w:rPr>
          <w:shd w:val="clear" w:color="auto" w:fill="FFFFFF"/>
        </w:rPr>
        <w:t>P</w:t>
      </w:r>
      <w:r w:rsidRPr="00E158AE" w:rsidR="007A7A25">
        <w:rPr>
          <w:rFonts w:hint="default"/>
          <w:shd w:val="clear" w:color="auto" w:fill="FFFFFF"/>
        </w:rPr>
        <w:t>revá</w:t>
      </w:r>
      <w:r w:rsidRPr="00E158AE" w:rsidR="007A7A25">
        <w:rPr>
          <w:rFonts w:hint="default"/>
          <w:shd w:val="clear" w:color="auto" w:fill="FFFFFF"/>
        </w:rPr>
        <w:t>dzkovateľ</w:t>
      </w:r>
      <w:r w:rsidRPr="00E158AE" w:rsidR="00F62486">
        <w:rPr>
          <w:rFonts w:hint="default"/>
          <w:shd w:val="clear" w:color="auto" w:fill="FFFFFF"/>
        </w:rPr>
        <w:t xml:space="preserve"> sklá</w:t>
      </w:r>
      <w:r w:rsidRPr="00E158AE" w:rsidR="00F62486">
        <w:rPr>
          <w:rFonts w:hint="default"/>
          <w:shd w:val="clear" w:color="auto" w:fill="FFFFFF"/>
        </w:rPr>
        <w:t>dk</w:t>
      </w:r>
      <w:r w:rsidRPr="00E158AE" w:rsidR="0059686B">
        <w:rPr>
          <w:shd w:val="clear" w:color="auto" w:fill="FFFFFF"/>
        </w:rPr>
        <w:t>y odpadov, ktorej kapacita je k</w:t>
      </w:r>
      <w:r w:rsidRPr="00E158AE" w:rsidR="00880832">
        <w:rPr>
          <w:shd w:val="clear" w:color="auto" w:fill="FFFFFF"/>
        </w:rPr>
        <w:t> </w:t>
      </w:r>
      <w:r w:rsidRPr="00E158AE" w:rsidR="00880832">
        <w:rPr>
          <w:shd w:val="clear" w:color="auto" w:fill="FFFFFF"/>
        </w:rPr>
        <w:t xml:space="preserve">1. </w:t>
      </w:r>
      <w:r w:rsidR="003359FC">
        <w:rPr>
          <w:rFonts w:hint="default"/>
          <w:shd w:val="clear" w:color="auto" w:fill="FFFFFF"/>
        </w:rPr>
        <w:t>januá</w:t>
      </w:r>
      <w:r w:rsidR="003359FC">
        <w:rPr>
          <w:rFonts w:hint="default"/>
          <w:shd w:val="clear" w:color="auto" w:fill="FFFFFF"/>
        </w:rPr>
        <w:t>ru</w:t>
      </w:r>
      <w:r w:rsidRPr="00E158AE" w:rsidR="00880832">
        <w:rPr>
          <w:shd w:val="clear" w:color="auto" w:fill="FFFFFF"/>
        </w:rPr>
        <w:t xml:space="preserve"> 201</w:t>
      </w:r>
      <w:r w:rsidR="003359FC">
        <w:rPr>
          <w:shd w:val="clear" w:color="auto" w:fill="FFFFFF"/>
        </w:rPr>
        <w:t>6</w:t>
      </w:r>
      <w:r w:rsidRPr="00E158AE" w:rsidR="00880832">
        <w:rPr>
          <w:shd w:val="clear" w:color="auto" w:fill="FFFFFF"/>
        </w:rPr>
        <w:t xml:space="preserve"> </w:t>
      </w:r>
      <w:r w:rsidRPr="00E158AE" w:rsidR="0059686B">
        <w:rPr>
          <w:rFonts w:hint="default"/>
          <w:shd w:val="clear" w:color="auto" w:fill="FFFFFF"/>
        </w:rPr>
        <w:t>naplnená</w:t>
      </w:r>
      <w:r w:rsidRPr="00E158AE" w:rsidR="0059686B">
        <w:rPr>
          <w:rFonts w:hint="default"/>
          <w:shd w:val="clear" w:color="auto" w:fill="FFFFFF"/>
        </w:rPr>
        <w:t xml:space="preserve"> alebo ktorej k</w:t>
      </w:r>
      <w:r w:rsidRPr="00E158AE" w:rsidR="009E50C8">
        <w:rPr>
          <w:shd w:val="clear" w:color="auto" w:fill="FFFFFF"/>
        </w:rPr>
        <w:t> </w:t>
      </w:r>
      <w:r w:rsidRPr="00E158AE" w:rsidR="009E50C8">
        <w:rPr>
          <w:shd w:val="clear" w:color="auto" w:fill="FFFFFF"/>
        </w:rPr>
        <w:t xml:space="preserve">1. </w:t>
      </w:r>
      <w:r w:rsidR="003359FC">
        <w:rPr>
          <w:rFonts w:hint="default"/>
          <w:shd w:val="clear" w:color="auto" w:fill="FFFFFF"/>
        </w:rPr>
        <w:t>januá</w:t>
      </w:r>
      <w:r w:rsidR="003359FC">
        <w:rPr>
          <w:rFonts w:hint="default"/>
          <w:shd w:val="clear" w:color="auto" w:fill="FFFFFF"/>
        </w:rPr>
        <w:t>ru</w:t>
      </w:r>
      <w:r w:rsidRPr="00E158AE" w:rsidR="009E50C8">
        <w:rPr>
          <w:shd w:val="clear" w:color="auto" w:fill="FFFFFF"/>
        </w:rPr>
        <w:t xml:space="preserve"> 201</w:t>
      </w:r>
      <w:r w:rsidR="003359FC">
        <w:rPr>
          <w:shd w:val="clear" w:color="auto" w:fill="FFFFFF"/>
        </w:rPr>
        <w:t>6</w:t>
      </w:r>
      <w:r w:rsidRPr="00E158AE" w:rsidR="009E50C8">
        <w:rPr>
          <w:shd w:val="clear" w:color="auto" w:fill="FFFFFF"/>
        </w:rPr>
        <w:t xml:space="preserve"> </w:t>
      </w:r>
      <w:r w:rsidRPr="00E158AE" w:rsidR="00F62486">
        <w:rPr>
          <w:rFonts w:hint="default"/>
          <w:shd w:val="clear" w:color="auto" w:fill="FFFFFF"/>
        </w:rPr>
        <w:t>uplynula doba platnosti rozhodnutia na jej prevá</w:t>
      </w:r>
      <w:r w:rsidRPr="00E158AE" w:rsidR="00F62486">
        <w:rPr>
          <w:rFonts w:hint="default"/>
          <w:shd w:val="clear" w:color="auto" w:fill="FFFFFF"/>
        </w:rPr>
        <w:t>dzkovanie, je povinný</w:t>
      </w:r>
      <w:r w:rsidRPr="00E158AE" w:rsidR="00F62486">
        <w:rPr>
          <w:rFonts w:hint="default"/>
          <w:shd w:val="clear" w:color="auto" w:fill="FFFFFF"/>
        </w:rPr>
        <w:t xml:space="preserve"> pož</w:t>
      </w:r>
      <w:r w:rsidRPr="00E158AE" w:rsidR="00F62486">
        <w:rPr>
          <w:rFonts w:hint="default"/>
          <w:shd w:val="clear" w:color="auto" w:fill="FFFFFF"/>
        </w:rPr>
        <w:t>iadať</w:t>
      </w:r>
      <w:r w:rsidRPr="00E158AE" w:rsidR="00F62486">
        <w:rPr>
          <w:rFonts w:hint="default"/>
          <w:shd w:val="clear" w:color="auto" w:fill="FFFFFF"/>
        </w:rPr>
        <w:t xml:space="preserve"> o </w:t>
      </w:r>
      <w:r w:rsidRPr="00E158AE" w:rsidR="00F62486">
        <w:rPr>
          <w:rFonts w:hint="default"/>
          <w:shd w:val="clear" w:color="auto" w:fill="FFFFFF"/>
        </w:rPr>
        <w:t>udelenie sú</w:t>
      </w:r>
      <w:r w:rsidRPr="00E158AE" w:rsidR="00F62486">
        <w:rPr>
          <w:rFonts w:hint="default"/>
          <w:shd w:val="clear" w:color="auto" w:fill="FFFFFF"/>
        </w:rPr>
        <w:t>hlasu podľ</w:t>
      </w:r>
      <w:r w:rsidRPr="00E158AE" w:rsidR="00F62486">
        <w:rPr>
          <w:rFonts w:hint="default"/>
          <w:shd w:val="clear" w:color="auto" w:fill="FFFFFF"/>
        </w:rPr>
        <w:t>a §</w:t>
      </w:r>
      <w:r w:rsidRPr="00E158AE" w:rsidR="00F62486">
        <w:rPr>
          <w:rFonts w:hint="default"/>
          <w:shd w:val="clear" w:color="auto" w:fill="FFFFFF"/>
        </w:rPr>
        <w:t xml:space="preserve"> 3 ods. 3 pí</w:t>
      </w:r>
      <w:r w:rsidRPr="00E158AE" w:rsidR="00F62486">
        <w:rPr>
          <w:rFonts w:hint="default"/>
          <w:shd w:val="clear" w:color="auto" w:fill="FFFFFF"/>
        </w:rPr>
        <w:t>sm. c) bod 5 na uzavretie sklá</w:t>
      </w:r>
      <w:r w:rsidRPr="00E158AE" w:rsidR="00F62486">
        <w:rPr>
          <w:rFonts w:hint="default"/>
          <w:shd w:val="clear" w:color="auto" w:fill="FFFFFF"/>
        </w:rPr>
        <w:t>dky odpadov alebo jej č</w:t>
      </w:r>
      <w:r w:rsidRPr="00E158AE" w:rsidR="00F62486">
        <w:rPr>
          <w:rFonts w:hint="default"/>
          <w:shd w:val="clear" w:color="auto" w:fill="FFFFFF"/>
        </w:rPr>
        <w:t>asti alebo na vykonanie jej rekultivá</w:t>
      </w:r>
      <w:r w:rsidRPr="00E158AE" w:rsidR="00F62486">
        <w:rPr>
          <w:rFonts w:hint="default"/>
          <w:shd w:val="clear" w:color="auto" w:fill="FFFFFF"/>
        </w:rPr>
        <w:t xml:space="preserve">cie do </w:t>
      </w:r>
      <w:r w:rsidRPr="00E158AE" w:rsidR="009E50C8">
        <w:rPr>
          <w:shd w:val="clear" w:color="auto" w:fill="FFFFFF"/>
        </w:rPr>
        <w:t>3</w:t>
      </w:r>
      <w:r w:rsidR="003359FC">
        <w:rPr>
          <w:shd w:val="clear" w:color="auto" w:fill="FFFFFF"/>
        </w:rPr>
        <w:t>0</w:t>
      </w:r>
      <w:r w:rsidRPr="00E158AE" w:rsidR="009E50C8">
        <w:rPr>
          <w:shd w:val="clear" w:color="auto" w:fill="FFFFFF"/>
        </w:rPr>
        <w:t xml:space="preserve">. </w:t>
      </w:r>
      <w:r w:rsidR="003359FC">
        <w:rPr>
          <w:rFonts w:hint="default"/>
          <w:shd w:val="clear" w:color="auto" w:fill="FFFFFF"/>
        </w:rPr>
        <w:t>jú</w:t>
      </w:r>
      <w:r w:rsidR="003359FC">
        <w:rPr>
          <w:rFonts w:hint="default"/>
          <w:shd w:val="clear" w:color="auto" w:fill="FFFFFF"/>
        </w:rPr>
        <w:t>na</w:t>
      </w:r>
      <w:r w:rsidR="00AB76EB">
        <w:rPr>
          <w:shd w:val="clear" w:color="auto" w:fill="FFFFFF"/>
        </w:rPr>
        <w:t xml:space="preserve"> 201</w:t>
      </w:r>
      <w:r w:rsidR="003359FC">
        <w:rPr>
          <w:shd w:val="clear" w:color="auto" w:fill="FFFFFF"/>
        </w:rPr>
        <w:t>6</w:t>
      </w:r>
      <w:r w:rsidRPr="00E158AE" w:rsidR="00F62486">
        <w:rPr>
          <w:shd w:val="clear" w:color="auto" w:fill="FFFFFF"/>
        </w:rPr>
        <w:t>, ak o </w:t>
      </w:r>
      <w:r w:rsidRPr="00E158AE" w:rsidR="00F62486">
        <w:rPr>
          <w:rFonts w:hint="default"/>
          <w:shd w:val="clear" w:color="auto" w:fill="FFFFFF"/>
        </w:rPr>
        <w:t>vydanie tohto sú</w:t>
      </w:r>
      <w:r w:rsidRPr="00E158AE" w:rsidR="00F62486">
        <w:rPr>
          <w:rFonts w:hint="default"/>
          <w:shd w:val="clear" w:color="auto" w:fill="FFFFFF"/>
        </w:rPr>
        <w:t xml:space="preserve">hlasu </w:t>
      </w:r>
      <w:r w:rsidRPr="00E158AE" w:rsidR="00F62486">
        <w:rPr>
          <w:rFonts w:hint="default"/>
          <w:shd w:val="clear" w:color="auto" w:fill="FFFFFF"/>
        </w:rPr>
        <w:t>nepož</w:t>
      </w:r>
      <w:r w:rsidRPr="00E158AE" w:rsidR="00F62486">
        <w:rPr>
          <w:rFonts w:hint="default"/>
          <w:shd w:val="clear" w:color="auto" w:fill="FFFFFF"/>
        </w:rPr>
        <w:t xml:space="preserve">iadal do </w:t>
      </w:r>
      <w:r w:rsidR="00AB76EB">
        <w:rPr>
          <w:shd w:val="clear" w:color="auto" w:fill="FFFFFF"/>
        </w:rPr>
        <w:t xml:space="preserve">1. </w:t>
      </w:r>
      <w:r w:rsidR="003359FC">
        <w:rPr>
          <w:rFonts w:hint="default"/>
          <w:shd w:val="clear" w:color="auto" w:fill="FFFFFF"/>
        </w:rPr>
        <w:t>januá</w:t>
      </w:r>
      <w:r w:rsidR="003359FC">
        <w:rPr>
          <w:rFonts w:hint="default"/>
          <w:shd w:val="clear" w:color="auto" w:fill="FFFFFF"/>
        </w:rPr>
        <w:t xml:space="preserve">ra </w:t>
      </w:r>
      <w:r w:rsidR="00AB76EB">
        <w:rPr>
          <w:shd w:val="clear" w:color="auto" w:fill="FFFFFF"/>
        </w:rPr>
        <w:t>201</w:t>
      </w:r>
      <w:r w:rsidR="003359FC">
        <w:rPr>
          <w:shd w:val="clear" w:color="auto" w:fill="FFFFFF"/>
        </w:rPr>
        <w:t>6</w:t>
      </w:r>
      <w:r w:rsidRPr="00E158AE" w:rsidR="00F62486">
        <w:rPr>
          <w:rFonts w:hint="default"/>
          <w:shd w:val="clear" w:color="auto" w:fill="FFFFFF"/>
        </w:rPr>
        <w:t>, inak sa jeho č</w:t>
      </w:r>
      <w:r w:rsidRPr="00E158AE" w:rsidR="00F62486">
        <w:rPr>
          <w:rFonts w:hint="default"/>
          <w:shd w:val="clear" w:color="auto" w:fill="FFFFFF"/>
        </w:rPr>
        <w:t>innosť</w:t>
      </w:r>
      <w:r w:rsidRPr="00E158AE" w:rsidR="00F62486">
        <w:rPr>
          <w:rFonts w:hint="default"/>
          <w:shd w:val="clear" w:color="auto" w:fill="FFFFFF"/>
        </w:rPr>
        <w:t xml:space="preserve"> po</w:t>
      </w:r>
      <w:r w:rsidRPr="00E158AE" w:rsidR="007A7A25">
        <w:rPr>
          <w:rFonts w:hint="default"/>
          <w:shd w:val="clear" w:color="auto" w:fill="FFFFFF"/>
        </w:rPr>
        <w:t>važ</w:t>
      </w:r>
      <w:r w:rsidRPr="00E158AE" w:rsidR="007A7A25">
        <w:rPr>
          <w:rFonts w:hint="default"/>
          <w:shd w:val="clear" w:color="auto" w:fill="FFFFFF"/>
        </w:rPr>
        <w:t>uje za č</w:t>
      </w:r>
      <w:r w:rsidRPr="00E158AE" w:rsidR="007A7A25">
        <w:rPr>
          <w:rFonts w:hint="default"/>
          <w:shd w:val="clear" w:color="auto" w:fill="FFFFFF"/>
        </w:rPr>
        <w:t>innosť</w:t>
      </w:r>
      <w:r w:rsidRPr="00E158AE" w:rsidR="007A7A25">
        <w:rPr>
          <w:rFonts w:hint="default"/>
          <w:shd w:val="clear" w:color="auto" w:fill="FFFFFF"/>
        </w:rPr>
        <w:t xml:space="preserve"> v rozpore s </w:t>
      </w:r>
      <w:r w:rsidRPr="00E158AE" w:rsidR="007A7A25">
        <w:rPr>
          <w:rFonts w:hint="default"/>
          <w:shd w:val="clear" w:color="auto" w:fill="FFFFFF"/>
        </w:rPr>
        <w:t>tý</w:t>
      </w:r>
      <w:r w:rsidRPr="00E158AE" w:rsidR="007A7A25">
        <w:rPr>
          <w:rFonts w:hint="default"/>
          <w:shd w:val="clear" w:color="auto" w:fill="FFFFFF"/>
        </w:rPr>
        <w:t>mto zá</w:t>
      </w:r>
      <w:r w:rsidRPr="00E158AE" w:rsidR="007A7A25">
        <w:rPr>
          <w:rFonts w:hint="default"/>
          <w:shd w:val="clear" w:color="auto" w:fill="FFFFFF"/>
        </w:rPr>
        <w:t>konom.</w:t>
      </w:r>
      <w:r w:rsidRPr="00E158AE" w:rsidR="00F91501">
        <w:rPr>
          <w:rFonts w:hint="default"/>
          <w:shd w:val="clear" w:color="auto" w:fill="FFFFFF"/>
        </w:rPr>
        <w:t>“.</w:t>
      </w:r>
    </w:p>
    <w:p w:rsidR="007C43C8" w:rsidP="0000670C">
      <w:pPr>
        <w:bidi w:val="0"/>
        <w:rPr>
          <w:b/>
        </w:rPr>
      </w:pPr>
    </w:p>
    <w:p w:rsidR="007C43C8" w:rsidP="00051806">
      <w:pPr>
        <w:bidi w:val="0"/>
        <w:rPr>
          <w:b/>
        </w:rPr>
      </w:pPr>
    </w:p>
    <w:p w:rsidR="003B0B48" w:rsidRPr="00E158AE" w:rsidP="003B0B48">
      <w:pPr>
        <w:bidi w:val="0"/>
        <w:jc w:val="center"/>
        <w:rPr>
          <w:b/>
        </w:rPr>
      </w:pPr>
      <w:r w:rsidRPr="00E158AE">
        <w:rPr>
          <w:rFonts w:hint="default"/>
          <w:b/>
        </w:rPr>
        <w:t>Č</w:t>
      </w:r>
      <w:r w:rsidRPr="00E158AE">
        <w:rPr>
          <w:rFonts w:hint="default"/>
          <w:b/>
        </w:rPr>
        <w:t xml:space="preserve">l. </w:t>
      </w:r>
      <w:r w:rsidRPr="00E158AE" w:rsidR="00BB022B">
        <w:rPr>
          <w:b/>
        </w:rPr>
        <w:t>VIII</w:t>
      </w:r>
    </w:p>
    <w:p w:rsidR="003B0B48" w:rsidRPr="00E158AE" w:rsidP="003B0B48">
      <w:pPr>
        <w:bidi w:val="0"/>
      </w:pPr>
    </w:p>
    <w:p w:rsidR="00FB3D49" w:rsidP="00AB58D1">
      <w:pPr>
        <w:pStyle w:val="ListParagraph"/>
        <w:suppressAutoHyphens w:val="0"/>
        <w:bidi w:val="0"/>
        <w:spacing w:after="160" w:line="259" w:lineRule="auto"/>
        <w:ind w:left="0"/>
        <w:jc w:val="both"/>
        <w:rPr>
          <w:rFonts w:ascii="Times New Roman" w:hAnsi="Times New Roman"/>
          <w:sz w:val="24"/>
          <w:szCs w:val="24"/>
        </w:rPr>
      </w:pPr>
      <w:r w:rsidRPr="003359FC" w:rsidR="003B0B48">
        <w:rPr>
          <w:rFonts w:ascii="Times New Roman" w:hAnsi="Times New Roman"/>
          <w:sz w:val="24"/>
          <w:szCs w:val="24"/>
          <w:lang w:eastAsia="sk-SK"/>
        </w:rPr>
        <w:t xml:space="preserve">Tento zákon nadobúda účinnosť 1. </w:t>
      </w:r>
      <w:r w:rsidRPr="003359FC" w:rsidR="00ED777C">
        <w:rPr>
          <w:rFonts w:ascii="Times New Roman" w:hAnsi="Times New Roman"/>
          <w:sz w:val="24"/>
          <w:szCs w:val="24"/>
          <w:lang w:eastAsia="sk-SK"/>
        </w:rPr>
        <w:t>januára</w:t>
      </w:r>
      <w:r w:rsidRPr="003359FC" w:rsidR="00156C36">
        <w:rPr>
          <w:rFonts w:ascii="Times New Roman" w:hAnsi="Times New Roman"/>
          <w:sz w:val="24"/>
          <w:szCs w:val="24"/>
          <w:lang w:eastAsia="sk-SK"/>
        </w:rPr>
        <w:t xml:space="preserve"> </w:t>
      </w:r>
      <w:r w:rsidRPr="003359FC" w:rsidR="003B0B48">
        <w:rPr>
          <w:rFonts w:ascii="Times New Roman" w:hAnsi="Times New Roman"/>
          <w:sz w:val="24"/>
          <w:szCs w:val="24"/>
          <w:lang w:eastAsia="sk-SK"/>
        </w:rPr>
        <w:t xml:space="preserve"> 201</w:t>
      </w:r>
      <w:r w:rsidRPr="003359FC" w:rsidR="00ED777C">
        <w:rPr>
          <w:rFonts w:ascii="Times New Roman" w:hAnsi="Times New Roman"/>
          <w:sz w:val="24"/>
          <w:szCs w:val="24"/>
          <w:lang w:eastAsia="sk-SK"/>
        </w:rPr>
        <w:t>6</w:t>
      </w:r>
      <w:r w:rsidRPr="003359FC" w:rsidR="003B0B48">
        <w:rPr>
          <w:rFonts w:ascii="Times New Roman" w:hAnsi="Times New Roman"/>
          <w:sz w:val="24"/>
          <w:szCs w:val="24"/>
          <w:lang w:eastAsia="sk-SK"/>
        </w:rPr>
        <w:t xml:space="preserve"> okrem  </w:t>
      </w:r>
      <w:r w:rsidRPr="003359FC" w:rsidR="00706AA6">
        <w:rPr>
          <w:rFonts w:ascii="Times New Roman" w:hAnsi="Times New Roman"/>
          <w:sz w:val="24"/>
          <w:szCs w:val="24"/>
        </w:rPr>
        <w:t xml:space="preserve">§ 13 </w:t>
      </w:r>
      <w:r w:rsidRPr="003359FC" w:rsidR="003B0B48">
        <w:rPr>
          <w:rFonts w:ascii="Times New Roman" w:hAnsi="Times New Roman"/>
          <w:sz w:val="24"/>
          <w:szCs w:val="24"/>
        </w:rPr>
        <w:t xml:space="preserve">písm. e) </w:t>
      </w:r>
      <w:r w:rsidRPr="003359FC" w:rsidR="00706AA6">
        <w:rPr>
          <w:rFonts w:ascii="Times New Roman" w:hAnsi="Times New Roman"/>
          <w:sz w:val="24"/>
          <w:szCs w:val="24"/>
        </w:rPr>
        <w:t xml:space="preserve">v bode 6 a </w:t>
      </w:r>
      <w:r w:rsidRPr="003359FC" w:rsidR="00016CD3">
        <w:rPr>
          <w:rFonts w:ascii="Times New Roman" w:hAnsi="Times New Roman"/>
          <w:sz w:val="24"/>
          <w:szCs w:val="24"/>
        </w:rPr>
        <w:t>§ 14 ods. 1 písm. j)</w:t>
      </w:r>
      <w:r w:rsidRPr="003359FC" w:rsidR="003B0B48">
        <w:rPr>
          <w:rFonts w:ascii="Times New Roman" w:hAnsi="Times New Roman"/>
          <w:sz w:val="24"/>
          <w:szCs w:val="24"/>
        </w:rPr>
        <w:t xml:space="preserve">, ktoré nadobúdajú účinnosť 1. </w:t>
      </w:r>
      <w:r w:rsidRPr="003359FC" w:rsidR="00AB340E">
        <w:rPr>
          <w:rFonts w:ascii="Times New Roman" w:hAnsi="Times New Roman"/>
          <w:sz w:val="24"/>
          <w:szCs w:val="24"/>
        </w:rPr>
        <w:t xml:space="preserve">júla </w:t>
      </w:r>
      <w:r w:rsidRPr="003359FC" w:rsidR="00156C36">
        <w:rPr>
          <w:rFonts w:ascii="Times New Roman" w:hAnsi="Times New Roman"/>
          <w:sz w:val="24"/>
          <w:szCs w:val="24"/>
        </w:rPr>
        <w:t>2016</w:t>
      </w:r>
      <w:r w:rsidRPr="003359FC" w:rsidR="007C575B">
        <w:rPr>
          <w:rFonts w:ascii="Times New Roman" w:hAnsi="Times New Roman"/>
          <w:sz w:val="24"/>
          <w:szCs w:val="24"/>
        </w:rPr>
        <w:t xml:space="preserve"> </w:t>
      </w:r>
      <w:r w:rsidRPr="003359FC" w:rsidR="00F668CB">
        <w:rPr>
          <w:rFonts w:ascii="Times New Roman" w:eastAsia="SimSun" w:hAnsi="Times New Roman" w:cs="Mangal"/>
          <w:sz w:val="24"/>
          <w:szCs w:val="24"/>
          <w:shd w:val="clear" w:color="auto" w:fill="FFFFFF"/>
          <w:lang w:bidi="hi-IN"/>
        </w:rPr>
        <w:t xml:space="preserve">a </w:t>
      </w:r>
      <w:r w:rsidRPr="003359FC" w:rsidR="007C575B">
        <w:rPr>
          <w:rFonts w:ascii="Times New Roman" w:eastAsia="SimSun" w:hAnsi="Times New Roman" w:cs="Mangal" w:hint="default"/>
          <w:sz w:val="24"/>
          <w:szCs w:val="24"/>
          <w:shd w:val="clear" w:color="auto" w:fill="FFFFFF"/>
          <w:lang w:bidi="hi-IN"/>
        </w:rPr>
        <w:t>§</w:t>
      </w:r>
      <w:r w:rsidRPr="003359FC" w:rsidR="007C575B">
        <w:rPr>
          <w:rFonts w:ascii="Times New Roman" w:eastAsia="SimSun" w:hAnsi="Times New Roman" w:cs="Mangal" w:hint="default"/>
          <w:sz w:val="24"/>
          <w:szCs w:val="24"/>
          <w:shd w:val="clear" w:color="auto" w:fill="FFFFFF"/>
          <w:lang w:bidi="hi-IN"/>
        </w:rPr>
        <w:t xml:space="preserve"> 83 ods. 3 pí</w:t>
      </w:r>
      <w:r w:rsidRPr="003359FC" w:rsidR="007C575B">
        <w:rPr>
          <w:rFonts w:ascii="Times New Roman" w:eastAsia="SimSun" w:hAnsi="Times New Roman" w:cs="Mangal" w:hint="default"/>
          <w:sz w:val="24"/>
          <w:szCs w:val="24"/>
          <w:shd w:val="clear" w:color="auto" w:fill="FFFFFF"/>
          <w:lang w:bidi="hi-IN"/>
        </w:rPr>
        <w:t>sm. b), ktorý</w:t>
      </w:r>
      <w:r w:rsidRPr="003359FC" w:rsidR="007C575B">
        <w:rPr>
          <w:rFonts w:ascii="Times New Roman" w:eastAsia="SimSun" w:hAnsi="Times New Roman" w:cs="Mangal" w:hint="default"/>
          <w:sz w:val="24"/>
          <w:szCs w:val="24"/>
          <w:shd w:val="clear" w:color="auto" w:fill="FFFFFF"/>
          <w:lang w:bidi="hi-IN"/>
        </w:rPr>
        <w:t xml:space="preserve"> nadobú</w:t>
      </w:r>
      <w:r w:rsidRPr="003359FC" w:rsidR="007C575B">
        <w:rPr>
          <w:rFonts w:ascii="Times New Roman" w:eastAsia="SimSun" w:hAnsi="Times New Roman" w:cs="Mangal" w:hint="default"/>
          <w:sz w:val="24"/>
          <w:szCs w:val="24"/>
          <w:shd w:val="clear" w:color="auto" w:fill="FFFFFF"/>
          <w:lang w:bidi="hi-IN"/>
        </w:rPr>
        <w:t>da úč</w:t>
      </w:r>
      <w:r w:rsidRPr="003359FC" w:rsidR="007C575B">
        <w:rPr>
          <w:rFonts w:ascii="Times New Roman" w:eastAsia="SimSun" w:hAnsi="Times New Roman" w:cs="Mangal" w:hint="default"/>
          <w:sz w:val="24"/>
          <w:szCs w:val="24"/>
          <w:shd w:val="clear" w:color="auto" w:fill="FFFFFF"/>
          <w:lang w:bidi="hi-IN"/>
        </w:rPr>
        <w:t>innosť</w:t>
      </w:r>
      <w:r w:rsidRPr="003359FC" w:rsidR="007C575B">
        <w:rPr>
          <w:rFonts w:ascii="Times New Roman" w:eastAsia="SimSun" w:hAnsi="Times New Roman" w:cs="Mangal" w:hint="default"/>
          <w:sz w:val="24"/>
          <w:szCs w:val="24"/>
          <w:shd w:val="clear" w:color="auto" w:fill="FFFFFF"/>
          <w:lang w:bidi="hi-IN"/>
        </w:rPr>
        <w:t xml:space="preserve"> 1. </w:t>
      </w:r>
      <w:r w:rsidRPr="003359FC" w:rsidR="005436D0">
        <w:rPr>
          <w:rFonts w:ascii="Times New Roman" w:eastAsia="SimSun" w:hAnsi="Times New Roman" w:cs="Mangal" w:hint="default"/>
          <w:sz w:val="24"/>
          <w:szCs w:val="24"/>
          <w:shd w:val="clear" w:color="auto" w:fill="FFFFFF"/>
          <w:lang w:bidi="hi-IN"/>
        </w:rPr>
        <w:t>januá</w:t>
      </w:r>
      <w:r w:rsidRPr="003359FC" w:rsidR="005436D0">
        <w:rPr>
          <w:rFonts w:ascii="Times New Roman" w:eastAsia="SimSun" w:hAnsi="Times New Roman" w:cs="Mangal" w:hint="default"/>
          <w:sz w:val="24"/>
          <w:szCs w:val="24"/>
          <w:shd w:val="clear" w:color="auto" w:fill="FFFFFF"/>
          <w:lang w:bidi="hi-IN"/>
        </w:rPr>
        <w:t>ra</w:t>
      </w:r>
      <w:r w:rsidRPr="003359FC" w:rsidR="00156C36">
        <w:rPr>
          <w:rFonts w:ascii="Times New Roman" w:eastAsia="SimSun" w:hAnsi="Times New Roman" w:cs="Mangal"/>
          <w:sz w:val="24"/>
          <w:szCs w:val="24"/>
          <w:shd w:val="clear" w:color="auto" w:fill="FFFFFF"/>
          <w:lang w:bidi="hi-IN"/>
        </w:rPr>
        <w:t xml:space="preserve"> </w:t>
      </w:r>
      <w:r w:rsidRPr="003359FC" w:rsidR="007C575B">
        <w:rPr>
          <w:rFonts w:ascii="Times New Roman" w:eastAsia="SimSun" w:hAnsi="Times New Roman" w:cs="Mangal"/>
          <w:sz w:val="24"/>
          <w:szCs w:val="24"/>
          <w:shd w:val="clear" w:color="auto" w:fill="FFFFFF"/>
          <w:lang w:bidi="hi-IN"/>
        </w:rPr>
        <w:t>201</w:t>
      </w:r>
      <w:r w:rsidRPr="003359FC" w:rsidR="005436D0">
        <w:rPr>
          <w:rFonts w:ascii="Times New Roman" w:eastAsia="SimSun" w:hAnsi="Times New Roman" w:cs="Mangal"/>
          <w:sz w:val="24"/>
          <w:szCs w:val="24"/>
          <w:shd w:val="clear" w:color="auto" w:fill="FFFFFF"/>
          <w:lang w:bidi="hi-IN"/>
        </w:rPr>
        <w:t>7</w:t>
      </w:r>
      <w:r w:rsidRPr="003359FC" w:rsidR="001A3685">
        <w:rPr>
          <w:rFonts w:ascii="Times New Roman" w:eastAsia="SimSun" w:hAnsi="Times New Roman" w:cs="Mangal"/>
          <w:sz w:val="24"/>
          <w:szCs w:val="24"/>
          <w:shd w:val="clear" w:color="auto" w:fill="FFFFFF"/>
          <w:lang w:bidi="hi-IN"/>
        </w:rPr>
        <w:t>.</w:t>
      </w:r>
      <w:r w:rsidRPr="00E158AE" w:rsidR="003B0B48">
        <w:rPr>
          <w:rFonts w:ascii="Times New Roman" w:hAnsi="Times New Roman"/>
          <w:sz w:val="24"/>
          <w:szCs w:val="24"/>
        </w:rPr>
        <w:t xml:space="preserve"> </w:t>
      </w: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P="00AB58D1">
      <w:pPr>
        <w:pStyle w:val="ListParagraph"/>
        <w:suppressAutoHyphens w:val="0"/>
        <w:bidi w:val="0"/>
        <w:spacing w:after="160" w:line="259" w:lineRule="auto"/>
        <w:ind w:left="0"/>
        <w:jc w:val="both"/>
        <w:rPr>
          <w:rFonts w:ascii="Times New Roman" w:hAnsi="Times New Roman"/>
          <w:sz w:val="24"/>
          <w:szCs w:val="24"/>
        </w:rPr>
      </w:pPr>
    </w:p>
    <w:p w:rsidR="00051806" w:rsidRPr="00AB58D1" w:rsidP="00AB58D1">
      <w:pPr>
        <w:pStyle w:val="ListParagraph"/>
        <w:suppressAutoHyphens w:val="0"/>
        <w:bidi w:val="0"/>
        <w:spacing w:after="160" w:line="259" w:lineRule="auto"/>
        <w:ind w:left="0"/>
        <w:jc w:val="both"/>
        <w:rPr>
          <w:rFonts w:ascii="Times New Roman" w:hAnsi="Times New Roman"/>
          <w:sz w:val="24"/>
          <w:szCs w:val="24"/>
        </w:rPr>
      </w:pPr>
    </w:p>
    <w:p w:rsidR="003B0B48" w:rsidRPr="00E158AE" w:rsidP="003B0B48">
      <w:pPr>
        <w:bidi w:val="0"/>
        <w:jc w:val="right"/>
        <w:rPr>
          <w:rFonts w:eastAsia="Times New Roman"/>
          <w:lang w:eastAsia="sk-SK"/>
        </w:rPr>
      </w:pPr>
      <w:r w:rsidRPr="00E158AE">
        <w:rPr>
          <w:rFonts w:eastAsia="Times New Roman"/>
          <w:lang w:eastAsia="sk-SK"/>
        </w:rPr>
        <w:t>Príloha č. 1</w:t>
      </w:r>
    </w:p>
    <w:p w:rsidR="003B0B48" w:rsidRPr="00E158AE" w:rsidP="003B0B48">
      <w:pPr>
        <w:bidi w:val="0"/>
        <w:jc w:val="right"/>
        <w:rPr>
          <w:rFonts w:eastAsia="Times New Roman"/>
          <w:lang w:eastAsia="sk-SK"/>
        </w:rPr>
      </w:pPr>
      <w:r w:rsidRPr="00E158AE">
        <w:rPr>
          <w:rFonts w:eastAsia="Times New Roman"/>
          <w:lang w:eastAsia="sk-SK"/>
        </w:rPr>
        <w:t>zákona č. .../201</w:t>
      </w:r>
      <w:r w:rsidR="00296F06">
        <w:rPr>
          <w:rFonts w:eastAsia="Times New Roman"/>
          <w:lang w:eastAsia="sk-SK"/>
        </w:rPr>
        <w:t>5</w:t>
      </w:r>
      <w:r w:rsidRPr="00E158AE">
        <w:rPr>
          <w:rFonts w:eastAsia="Times New Roman"/>
          <w:lang w:eastAsia="sk-SK"/>
        </w:rPr>
        <w:t xml:space="preserve"> Z. z.</w:t>
      </w:r>
    </w:p>
    <w:p w:rsidR="003B0B48" w:rsidRPr="00E158AE" w:rsidP="003B0B48">
      <w:pPr>
        <w:bidi w:val="0"/>
        <w:jc w:val="center"/>
        <w:rPr>
          <w:rFonts w:eastAsia="Times New Roman"/>
          <w:b/>
          <w:lang w:eastAsia="sk-SK"/>
        </w:rPr>
      </w:pPr>
    </w:p>
    <w:p w:rsidR="003B0B48" w:rsidRPr="00E158AE" w:rsidP="003B0B48">
      <w:pPr>
        <w:bidi w:val="0"/>
        <w:jc w:val="center"/>
        <w:rPr>
          <w:rFonts w:eastAsia="Times New Roman"/>
          <w:b/>
          <w:lang w:eastAsia="sk-SK"/>
        </w:rPr>
      </w:pPr>
    </w:p>
    <w:p w:rsidR="003B0B48" w:rsidRPr="00E158AE" w:rsidP="003B0B48">
      <w:pPr>
        <w:bidi w:val="0"/>
        <w:jc w:val="center"/>
        <w:rPr>
          <w:rFonts w:eastAsia="Times New Roman"/>
          <w:b/>
          <w:lang w:eastAsia="sk-SK"/>
        </w:rPr>
      </w:pPr>
    </w:p>
    <w:p w:rsidR="003B0B48" w:rsidRPr="00E158AE" w:rsidP="003B0B48">
      <w:pPr>
        <w:bidi w:val="0"/>
        <w:jc w:val="center"/>
        <w:rPr>
          <w:rFonts w:eastAsia="Times New Roman"/>
          <w:b/>
          <w:lang w:eastAsia="sk-SK"/>
        </w:rPr>
      </w:pPr>
      <w:r w:rsidRPr="00E158AE">
        <w:rPr>
          <w:rFonts w:eastAsia="Times New Roman"/>
          <w:b/>
          <w:lang w:eastAsia="sk-SK"/>
        </w:rPr>
        <w:t>NEBEZPEČNÉ VLASTNOSTI ODPADOV</w:t>
      </w:r>
    </w:p>
    <w:p w:rsidR="003B0B48" w:rsidRPr="00E158AE" w:rsidP="003B0B48">
      <w:pPr>
        <w:bidi w:val="0"/>
        <w:rPr>
          <w:rFonts w:eastAsia="Times New Roman"/>
          <w:sz w:val="20"/>
          <w:szCs w:val="20"/>
          <w:lang w:eastAsia="sk-SK"/>
        </w:rPr>
      </w:pPr>
    </w:p>
    <w:p w:rsidR="003B0B48" w:rsidRPr="00E158AE" w:rsidP="003B0B48">
      <w:pPr>
        <w:bidi w:val="0"/>
        <w:rPr>
          <w:rFonts w:eastAsia="Times New Roman"/>
          <w:lang w:eastAsia="sk-SK"/>
        </w:rPr>
      </w:pPr>
      <w:r w:rsidRPr="00E158AE">
        <w:rPr>
          <w:rFonts w:eastAsia="Times New Roman"/>
          <w:lang w:eastAsia="sk-SK"/>
        </w:rPr>
        <w:t>Kód</w:t>
      </w:r>
    </w:p>
    <w:p w:rsidR="003B0B48" w:rsidRPr="00E158AE" w:rsidP="003B0B48">
      <w:pPr>
        <w:bidi w:val="0"/>
        <w:rPr>
          <w:rFonts w:ascii="Arial" w:hAnsi="Arial" w:cs="Arial"/>
          <w:sz w:val="20"/>
          <w:szCs w:val="20"/>
          <w:lang w:eastAsia="sk-SK"/>
        </w:rPr>
      </w:pPr>
    </w:p>
    <w:p w:rsidR="003B0B48" w:rsidRPr="00E158AE" w:rsidP="003B0B48">
      <w:pPr>
        <w:bidi w:val="0"/>
        <w:jc w:val="both"/>
        <w:rPr>
          <w:rFonts w:eastAsia="Times New Roman"/>
          <w:lang w:eastAsia="sk-SK"/>
        </w:rPr>
      </w:pPr>
      <w:r w:rsidRPr="00E158AE">
        <w:rPr>
          <w:rFonts w:eastAsia="Times New Roman"/>
          <w:lang w:eastAsia="sk-SK"/>
        </w:rPr>
        <w:t>H1 Výbušnosť: látky a prípravky, ktoré môžu vybuchnúť účinkom plameňa alebo ktoré sú viac citlivé na otrasy alebo trenie ako dinitrobenzén.</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H2 Oxidovateľnosť: látky a prípravky, ktoré spôsobujú vysoko exotermické reakcie v kontakte s inými látkami, hlavne s horľavými látkami.</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H3-A Vysoká horľavosť:</w:t>
      </w:r>
    </w:p>
    <w:p w:rsidR="003B0B48" w:rsidRPr="00E158AE" w:rsidP="00CA66F7">
      <w:pPr>
        <w:widowControl/>
        <w:numPr>
          <w:numId w:val="368"/>
        </w:numPr>
        <w:suppressAutoHyphens w:val="0"/>
        <w:autoSpaceDN/>
        <w:bidi w:val="0"/>
        <w:jc w:val="both"/>
        <w:textAlignment w:val="auto"/>
        <w:rPr>
          <w:rFonts w:eastAsia="Times New Roman"/>
          <w:lang w:eastAsia="sk-SK"/>
        </w:rPr>
      </w:pPr>
      <w:r w:rsidRPr="00E158AE">
        <w:rPr>
          <w:rFonts w:eastAsia="Times New Roman"/>
          <w:lang w:eastAsia="sk-SK"/>
        </w:rPr>
        <w:t xml:space="preserve">kvapalné látky a prípravky, ktorých bod vzplanutia je nižší ako 21 </w:t>
      </w:r>
      <w:r w:rsidRPr="00E158AE">
        <w:rPr>
          <w:rFonts w:eastAsia="Times New Roman"/>
          <w:vertAlign w:val="superscript"/>
          <w:lang w:eastAsia="sk-SK"/>
        </w:rPr>
        <w:t>o</w:t>
      </w:r>
      <w:r w:rsidRPr="00E158AE">
        <w:rPr>
          <w:rFonts w:eastAsia="Times New Roman"/>
          <w:lang w:eastAsia="sk-SK"/>
        </w:rPr>
        <w:t>C (vrátane extrémne horľavých kvapalín), alebo</w:t>
      </w:r>
    </w:p>
    <w:p w:rsidR="003B0B48" w:rsidRPr="00E158AE" w:rsidP="003B0B48">
      <w:pPr>
        <w:bidi w:val="0"/>
        <w:ind w:left="360"/>
        <w:jc w:val="both"/>
        <w:rPr>
          <w:rFonts w:eastAsia="Times New Roman"/>
          <w:lang w:eastAsia="sk-SK"/>
        </w:rPr>
      </w:pPr>
    </w:p>
    <w:p w:rsidR="003B0B48" w:rsidRPr="00E158AE" w:rsidP="00CA66F7">
      <w:pPr>
        <w:widowControl/>
        <w:numPr>
          <w:numId w:val="368"/>
        </w:numPr>
        <w:suppressAutoHyphens w:val="0"/>
        <w:autoSpaceDN/>
        <w:bidi w:val="0"/>
        <w:jc w:val="both"/>
        <w:textAlignment w:val="auto"/>
        <w:rPr>
          <w:rFonts w:eastAsia="Times New Roman"/>
          <w:lang w:eastAsia="sk-SK"/>
        </w:rPr>
      </w:pPr>
      <w:r w:rsidRPr="00E158AE">
        <w:rPr>
          <w:rFonts w:eastAsia="Times New Roman"/>
          <w:lang w:eastAsia="sk-SK"/>
        </w:rPr>
        <w:t>látky a prípravky, ktoré sa môžu zohriať a v konečnom dôsledku vzplanúť pri styku so vzduchom pri teplote okolia bez akéhokoľvek pôsobenia energie, alebo</w:t>
      </w:r>
    </w:p>
    <w:p w:rsidR="003B0B48" w:rsidRPr="00E158AE" w:rsidP="003B0B48">
      <w:pPr>
        <w:bidi w:val="0"/>
        <w:jc w:val="both"/>
        <w:rPr>
          <w:rFonts w:eastAsia="Times New Roman"/>
          <w:lang w:eastAsia="sk-SK"/>
        </w:rPr>
      </w:pPr>
    </w:p>
    <w:p w:rsidR="003B0B48" w:rsidRPr="00E158AE" w:rsidP="00CA66F7">
      <w:pPr>
        <w:widowControl/>
        <w:numPr>
          <w:numId w:val="368"/>
        </w:numPr>
        <w:suppressAutoHyphens w:val="0"/>
        <w:autoSpaceDN/>
        <w:bidi w:val="0"/>
        <w:jc w:val="both"/>
        <w:textAlignment w:val="auto"/>
        <w:rPr>
          <w:rFonts w:eastAsia="Times New Roman"/>
          <w:lang w:eastAsia="sk-SK"/>
        </w:rPr>
      </w:pPr>
      <w:r w:rsidRPr="00E158AE">
        <w:rPr>
          <w:rFonts w:eastAsia="Times New Roman"/>
          <w:lang w:eastAsia="sk-SK"/>
        </w:rPr>
        <w:t>tuhé látky a prípravky, ktoré môžu ľahko vzplanúť už po krátkom styku zo zdrojom vznietenia a ktorých horenie alebo spaľovanie pokračuje po odstránení zdroja vznietenia, alebo</w:t>
      </w:r>
    </w:p>
    <w:p w:rsidR="003B0B48" w:rsidRPr="00E158AE" w:rsidP="003B0B48">
      <w:pPr>
        <w:bidi w:val="0"/>
        <w:jc w:val="both"/>
        <w:rPr>
          <w:rFonts w:eastAsia="Times New Roman"/>
          <w:lang w:eastAsia="sk-SK"/>
        </w:rPr>
      </w:pPr>
    </w:p>
    <w:p w:rsidR="003B0B48" w:rsidRPr="00E158AE" w:rsidP="00CA66F7">
      <w:pPr>
        <w:widowControl/>
        <w:numPr>
          <w:numId w:val="368"/>
        </w:numPr>
        <w:suppressAutoHyphens w:val="0"/>
        <w:autoSpaceDN/>
        <w:bidi w:val="0"/>
        <w:jc w:val="both"/>
        <w:textAlignment w:val="auto"/>
        <w:rPr>
          <w:rFonts w:eastAsia="Times New Roman"/>
          <w:lang w:eastAsia="sk-SK"/>
        </w:rPr>
      </w:pPr>
      <w:r w:rsidRPr="00E158AE">
        <w:rPr>
          <w:rFonts w:eastAsia="Times New Roman"/>
          <w:lang w:eastAsia="sk-SK"/>
        </w:rPr>
        <w:t>plynné látky a prípravky, ktoré sú zápalné na vzduchu pri normálnom tlaku, alebo</w:t>
      </w:r>
    </w:p>
    <w:p w:rsidR="003B0B48" w:rsidRPr="00E158AE" w:rsidP="003B0B48">
      <w:pPr>
        <w:bidi w:val="0"/>
        <w:jc w:val="both"/>
        <w:rPr>
          <w:rFonts w:eastAsia="Times New Roman"/>
          <w:lang w:eastAsia="sk-SK"/>
        </w:rPr>
      </w:pPr>
    </w:p>
    <w:p w:rsidR="003B0B48" w:rsidRPr="00E158AE" w:rsidP="00CA66F7">
      <w:pPr>
        <w:widowControl/>
        <w:numPr>
          <w:numId w:val="368"/>
        </w:numPr>
        <w:suppressAutoHyphens w:val="0"/>
        <w:autoSpaceDN/>
        <w:bidi w:val="0"/>
        <w:jc w:val="both"/>
        <w:textAlignment w:val="auto"/>
        <w:rPr>
          <w:rFonts w:eastAsia="Times New Roman"/>
          <w:lang w:eastAsia="sk-SK"/>
        </w:rPr>
      </w:pPr>
      <w:r w:rsidRPr="00E158AE">
        <w:rPr>
          <w:rFonts w:eastAsia="Times New Roman"/>
          <w:lang w:eastAsia="sk-SK"/>
        </w:rPr>
        <w:t>látky a prípravky, ktoré pri styku s vodou alebo vlhkým vzduchom uvoľňujú vysoko horľavé plyny v nebezpečných množstvách.</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 xml:space="preserve">H3-B Horľavosť: kvapalné látky a prípravky, ktorých bod vzplanutia sa rovná alebo je vyšší ako 21 </w:t>
      </w:r>
      <w:r w:rsidRPr="00E158AE">
        <w:rPr>
          <w:rFonts w:eastAsia="Times New Roman"/>
          <w:vertAlign w:val="superscript"/>
          <w:lang w:eastAsia="sk-SK"/>
        </w:rPr>
        <w:t>o</w:t>
      </w:r>
      <w:r w:rsidRPr="00E158AE">
        <w:rPr>
          <w:rFonts w:eastAsia="Times New Roman"/>
          <w:lang w:eastAsia="sk-SK"/>
        </w:rPr>
        <w:t xml:space="preserve">C a rovná sa alebo je nižší ako 55 </w:t>
      </w:r>
      <w:r w:rsidRPr="00E158AE">
        <w:rPr>
          <w:rFonts w:eastAsia="Times New Roman"/>
          <w:vertAlign w:val="superscript"/>
          <w:lang w:eastAsia="sk-SK"/>
        </w:rPr>
        <w:t>o</w:t>
      </w:r>
      <w:r w:rsidRPr="00E158AE">
        <w:rPr>
          <w:rFonts w:eastAsia="Times New Roman"/>
          <w:lang w:eastAsia="sk-SK"/>
        </w:rPr>
        <w:t>C.</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H4 Dráždivosť: neleptavé látky a prípravky, ktoré pri okamžitom, predĺženom alebo opakovanom styku s pokožkou alebo sliznicou môžu spôsobiť zápal.</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 xml:space="preserve">H5 Škodlivosť: látky a prípravky, ktoré pri </w:t>
      </w:r>
      <w:r w:rsidRPr="00E158AE">
        <w:rPr>
          <w:rFonts w:eastAsia="Times New Roman"/>
          <w:u w:val="single"/>
          <w:lang w:eastAsia="sk-SK"/>
        </w:rPr>
        <w:t>inhalácii, požití alebo penetrovaní</w:t>
      </w:r>
      <w:r w:rsidRPr="00E158AE">
        <w:rPr>
          <w:rFonts w:eastAsia="Times New Roman"/>
          <w:lang w:eastAsia="sk-SK"/>
        </w:rPr>
        <w:t xml:space="preserve"> cez pokožku môžu spôsobiť obmedzené zdravotné nebezpečie.</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 xml:space="preserve">H6 Toxicita: látky a prípravky (vrátane veľmi jedovatých látok a prípravkov), ktoré pri </w:t>
      </w:r>
      <w:r w:rsidRPr="00E158AE">
        <w:rPr>
          <w:rFonts w:eastAsia="Times New Roman"/>
          <w:u w:val="single"/>
          <w:lang w:eastAsia="sk-SK"/>
        </w:rPr>
        <w:t>inhalácii, požití alebo penetrovaní</w:t>
      </w:r>
      <w:r w:rsidRPr="00E158AE">
        <w:rPr>
          <w:rFonts w:eastAsia="Times New Roman"/>
          <w:lang w:eastAsia="sk-SK"/>
        </w:rPr>
        <w:t xml:space="preserve"> cez pokožku môžu spôsobiť vážne, akútne alebo chronické zdravotné nebezpečie a dokonca smrť.</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 xml:space="preserve">H7 Rakovinotvornosť: látky a prípravky, ktoré pri </w:t>
      </w:r>
      <w:r w:rsidRPr="00E158AE">
        <w:rPr>
          <w:rFonts w:eastAsia="Times New Roman"/>
          <w:u w:val="single"/>
          <w:lang w:eastAsia="sk-SK"/>
        </w:rPr>
        <w:t>inhalácii, požití alebo penetrovaní</w:t>
      </w:r>
      <w:r w:rsidRPr="00E158AE">
        <w:rPr>
          <w:rFonts w:eastAsia="Times New Roman"/>
          <w:lang w:eastAsia="sk-SK"/>
        </w:rPr>
        <w:t xml:space="preserve"> cez pokožku môžu vyvolať rakovinu alebo zvýšiť jej výskyt.</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H8 Leptavosť: látky a prípravky, ktoré môžu poškodiť pri styku živé tkanivo.</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H9 Infekčnosť: látky a prípravky obsahujúce živé mikroorganizmy alebo ich toxíny, o ktorých je známe alebo sú podozrivé, že spôsobujú ochorenia ľudí alebo iných živých organizmov.</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 xml:space="preserve">H10 Vývojová toxicita: látky a prípravky, ktoré </w:t>
      </w:r>
      <w:r w:rsidRPr="00E158AE">
        <w:rPr>
          <w:rFonts w:eastAsia="Times New Roman"/>
          <w:u w:val="single"/>
          <w:lang w:eastAsia="sk-SK"/>
        </w:rPr>
        <w:t>pri inhalácii, požití alebo penetrovaní</w:t>
      </w:r>
      <w:r w:rsidRPr="00E158AE">
        <w:rPr>
          <w:rFonts w:eastAsia="Times New Roman"/>
          <w:lang w:eastAsia="sk-SK"/>
        </w:rPr>
        <w:t xml:space="preserve"> cez pokožku môžu vyvolať nededičné vrodené deformácie alebo zvýšiť ich výskyt.</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 xml:space="preserve">H11 Mutagénnosť: látky a prípravky, ktoré po </w:t>
      </w:r>
      <w:r w:rsidRPr="00E158AE">
        <w:rPr>
          <w:rFonts w:eastAsia="Times New Roman"/>
          <w:u w:val="single"/>
          <w:lang w:eastAsia="sk-SK"/>
        </w:rPr>
        <w:t>vdýchnutí, požití alebo prieniku</w:t>
      </w:r>
      <w:r w:rsidRPr="00E158AE">
        <w:rPr>
          <w:rFonts w:eastAsia="Times New Roman"/>
          <w:lang w:eastAsia="sk-SK"/>
        </w:rPr>
        <w:t xml:space="preserve"> pokožkou môžu spôsobiť genetické poškodenia alebo zvýšiť ich výskyt.</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H12 Látky a prípravky, ktoré pri styku s vodou, vzduchom alebo kyselinou uvoľňujú toxické alebo veľmi toxické plyny.</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 xml:space="preserve">H13 (*) Senzibilita: látky a prípravky, ktoré môžu pri </w:t>
      </w:r>
      <w:r w:rsidRPr="00E158AE">
        <w:rPr>
          <w:rFonts w:eastAsia="Times New Roman"/>
          <w:u w:val="single"/>
          <w:lang w:eastAsia="sk-SK"/>
        </w:rPr>
        <w:t>vdýchnutí alebo prieniku</w:t>
      </w:r>
      <w:r w:rsidRPr="00E158AE">
        <w:rPr>
          <w:rFonts w:eastAsia="Times New Roman"/>
          <w:lang w:eastAsia="sk-SK"/>
        </w:rPr>
        <w:t xml:space="preserve"> pokožkou spôsobiť precitlivenosť tak, že po opakovanom vystavení tejto látke alebo prípravku vznikajú charakteristické nepriaznivé účinky.</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H14 Ekotoxicita: látky a prípravky, ktoré predstavujú alebo môžu predstavovať okamžité alebo oneskorené ohrozenie jednej alebo viacerých zložiek životného prostredia.</w:t>
      </w:r>
    </w:p>
    <w:p w:rsidR="003B0B48" w:rsidRPr="00E158AE" w:rsidP="003B0B48">
      <w:pPr>
        <w:bidi w:val="0"/>
        <w:jc w:val="both"/>
        <w:rPr>
          <w:rFonts w:eastAsia="Times New Roman"/>
          <w:lang w:eastAsia="sk-SK"/>
        </w:rPr>
      </w:pPr>
    </w:p>
    <w:p w:rsidR="003B0B48" w:rsidRPr="00E158AE" w:rsidP="003B0B48">
      <w:pPr>
        <w:bidi w:val="0"/>
        <w:jc w:val="both"/>
        <w:rPr>
          <w:rFonts w:eastAsia="Times New Roman"/>
          <w:lang w:eastAsia="sk-SK"/>
        </w:rPr>
      </w:pPr>
      <w:r w:rsidRPr="00E158AE">
        <w:rPr>
          <w:rFonts w:eastAsia="Times New Roman"/>
          <w:lang w:eastAsia="sk-SK"/>
        </w:rPr>
        <w:t>H15 Odpad, z ktorého sa po zneškodnení akýmkoľvek spôsobom môže uvoľňovať iná látka, napríklad výluh, ktorá má niektorú z vlastností vyššie uvedených.</w:t>
      </w:r>
    </w:p>
    <w:p w:rsidR="003B0B48" w:rsidRPr="00E158AE" w:rsidP="003B0B48">
      <w:pPr>
        <w:bidi w:val="0"/>
        <w:jc w:val="center"/>
        <w:rPr>
          <w:rFonts w:ascii="Arial" w:hAnsi="Arial" w:cs="Arial"/>
          <w:sz w:val="20"/>
          <w:szCs w:val="20"/>
          <w:lang w:eastAsia="sk-SK"/>
        </w:rPr>
      </w:pPr>
      <w:r>
        <w:rPr>
          <w:rFonts w:ascii="Arial" w:hAnsi="Arial" w:cs="Arial"/>
          <w:sz w:val="20"/>
          <w:szCs w:val="20"/>
          <w:lang w:eastAsia="sk-SK"/>
        </w:rPr>
        <w:pict>
          <v:rect id="_x0000_i1025" style="width:453.6pt;height:1.5pt" o:hralign="center" o:hrstd="t" o:hr="t" fillcolor="#a0a0a0" stroked="f">
            <v:imagedata r:id="rId7" o:title=""/>
          </v:rect>
        </w:pict>
      </w:r>
    </w:p>
    <w:p w:rsidR="003B0B48" w:rsidRPr="00E158AE" w:rsidP="003B0B48">
      <w:pPr>
        <w:bidi w:val="0"/>
        <w:rPr>
          <w:rFonts w:eastAsia="Times New Roman"/>
          <w:lang w:eastAsia="sk-SK"/>
        </w:rPr>
      </w:pPr>
      <w:r w:rsidRPr="00E158AE">
        <w:rPr>
          <w:rFonts w:eastAsia="Times New Roman"/>
          <w:lang w:eastAsia="sk-SK"/>
        </w:rPr>
        <w:t>(*) ak sú dostupné testovacie metódy.</w:t>
      </w:r>
    </w:p>
    <w:p w:rsidR="003B0B48" w:rsidRPr="00E158AE" w:rsidP="003B0B48">
      <w:pPr>
        <w:bidi w:val="0"/>
        <w:rPr>
          <w:rFonts w:ascii="Arial" w:hAnsi="Arial" w:cs="Arial"/>
          <w:sz w:val="20"/>
          <w:szCs w:val="20"/>
          <w:lang w:eastAsia="sk-SK"/>
        </w:rPr>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E6083B" w:rsidRPr="00E158AE" w:rsidP="003B0B48">
      <w:pPr>
        <w:bidi w:val="0"/>
      </w:pPr>
    </w:p>
    <w:p w:rsidR="00E6083B" w:rsidRPr="00E158AE" w:rsidP="003B0B48">
      <w:pPr>
        <w:bidi w:val="0"/>
      </w:pPr>
    </w:p>
    <w:p w:rsidR="00E6083B" w:rsidRPr="00E158AE" w:rsidP="003B0B48">
      <w:pPr>
        <w:bidi w:val="0"/>
      </w:pPr>
    </w:p>
    <w:p w:rsidR="00E6083B" w:rsidRPr="00E158AE" w:rsidP="003B0B48">
      <w:pPr>
        <w:bidi w:val="0"/>
      </w:pPr>
    </w:p>
    <w:p w:rsidR="00E6083B" w:rsidRPr="00E158AE" w:rsidP="003B0B48">
      <w:pPr>
        <w:bidi w:val="0"/>
      </w:pPr>
    </w:p>
    <w:p w:rsidR="00E6083B" w:rsidRPr="00E158AE" w:rsidP="003B0B48">
      <w:pPr>
        <w:bidi w:val="0"/>
      </w:pPr>
    </w:p>
    <w:p w:rsidR="00E6083B" w:rsidRPr="00E158AE" w:rsidP="003B0B48">
      <w:pPr>
        <w:bidi w:val="0"/>
      </w:pPr>
    </w:p>
    <w:p w:rsidR="00E6083B" w:rsidRPr="00E158AE" w:rsidP="003B0B48">
      <w:pPr>
        <w:bidi w:val="0"/>
      </w:pPr>
    </w:p>
    <w:p w:rsidR="00E6083B" w:rsidRPr="00E158AE" w:rsidP="003B0B48">
      <w:pPr>
        <w:bidi w:val="0"/>
      </w:pPr>
    </w:p>
    <w:p w:rsidR="00E6083B" w:rsidRPr="00E158AE" w:rsidP="003B0B48">
      <w:pPr>
        <w:bidi w:val="0"/>
      </w:pPr>
    </w:p>
    <w:p w:rsidR="00E6083B" w:rsidRPr="00E158AE" w:rsidP="003B0B48">
      <w:pPr>
        <w:bidi w:val="0"/>
      </w:pPr>
    </w:p>
    <w:p w:rsidR="00E6083B" w:rsidRPr="00E158AE" w:rsidP="003B0B48">
      <w:pPr>
        <w:bidi w:val="0"/>
      </w:pPr>
    </w:p>
    <w:p w:rsidR="00E6083B" w:rsidP="003B0B48">
      <w:pPr>
        <w:bidi w:val="0"/>
      </w:pPr>
    </w:p>
    <w:p w:rsidR="001F65A6" w:rsidRPr="00E158AE" w:rsidP="003B0B48">
      <w:pPr>
        <w:bidi w:val="0"/>
      </w:pPr>
    </w:p>
    <w:p w:rsidR="00E6083B" w:rsidRPr="00E158AE" w:rsidP="003B0B48">
      <w:pPr>
        <w:bidi w:val="0"/>
      </w:pPr>
    </w:p>
    <w:p w:rsidR="003B0B48" w:rsidRPr="00E158AE" w:rsidP="003B0B48">
      <w:pPr>
        <w:bidi w:val="0"/>
      </w:pPr>
    </w:p>
    <w:p w:rsidR="003B0B48" w:rsidRPr="00E158AE" w:rsidP="003B0B48">
      <w:pPr>
        <w:bidi w:val="0"/>
        <w:jc w:val="right"/>
        <w:rPr>
          <w:rFonts w:cs="Times New Roman" w:hint="default"/>
        </w:rPr>
      </w:pPr>
      <w:r w:rsidRPr="00E158AE">
        <w:rPr>
          <w:rFonts w:cs="Times New Roman" w:hint="default"/>
        </w:rPr>
        <w:t>Prí</w:t>
      </w:r>
      <w:r w:rsidRPr="00E158AE">
        <w:rPr>
          <w:rFonts w:cs="Times New Roman" w:hint="default"/>
        </w:rPr>
        <w:t>loha č</w:t>
      </w:r>
      <w:r w:rsidRPr="00E158AE">
        <w:rPr>
          <w:rFonts w:cs="Times New Roman" w:hint="default"/>
        </w:rPr>
        <w:t>. 2</w:t>
      </w:r>
    </w:p>
    <w:p w:rsidR="003B0B48" w:rsidRPr="00E158AE" w:rsidP="003B0B48">
      <w:pPr>
        <w:bidi w:val="0"/>
        <w:jc w:val="right"/>
        <w:rPr>
          <w:rFonts w:cs="Times New Roman"/>
        </w:rPr>
      </w:pPr>
      <w:r w:rsidRPr="00E158AE">
        <w:rPr>
          <w:rFonts w:cs="Times New Roman" w:hint="default"/>
        </w:rPr>
        <w:t>zá</w:t>
      </w:r>
      <w:r w:rsidRPr="00E158AE">
        <w:rPr>
          <w:rFonts w:cs="Times New Roman" w:hint="default"/>
        </w:rPr>
        <w:t>kona č</w:t>
      </w:r>
      <w:r w:rsidRPr="00E158AE">
        <w:rPr>
          <w:rFonts w:cs="Times New Roman" w:hint="default"/>
        </w:rPr>
        <w:t>. .../201</w:t>
      </w:r>
      <w:r w:rsidR="00296F06">
        <w:rPr>
          <w:rFonts w:cs="Times New Roman"/>
        </w:rPr>
        <w:t>5</w:t>
      </w:r>
      <w:r w:rsidRPr="00E158AE">
        <w:rPr>
          <w:rFonts w:cs="Times New Roman"/>
        </w:rPr>
        <w:t xml:space="preserve"> Z. z.</w:t>
      </w:r>
    </w:p>
    <w:p w:rsidR="003B0B48" w:rsidRPr="00E158AE" w:rsidP="003B0B48">
      <w:pPr>
        <w:bidi w:val="0"/>
        <w:jc w:val="center"/>
        <w:rPr>
          <w:rFonts w:cs="Times New Roman"/>
          <w:b/>
        </w:rPr>
      </w:pPr>
    </w:p>
    <w:p w:rsidR="003B0B48" w:rsidRPr="00E158AE" w:rsidP="003B0B48">
      <w:pPr>
        <w:bidi w:val="0"/>
        <w:jc w:val="center"/>
        <w:rPr>
          <w:rFonts w:cs="Times New Roman"/>
        </w:rPr>
      </w:pPr>
      <w:r w:rsidRPr="00E158AE">
        <w:rPr>
          <w:rFonts w:cs="Times New Roman"/>
          <w:b/>
        </w:rPr>
        <w:t>ZHODNOCOVANIE ODPADOV</w:t>
      </w:r>
    </w:p>
    <w:p w:rsidR="003B0B48" w:rsidRPr="00E158AE" w:rsidP="003B0B48">
      <w:pPr>
        <w:bidi w:val="0"/>
        <w:rPr>
          <w:rFonts w:cs="Times New Roman"/>
        </w:rPr>
      </w:pPr>
    </w:p>
    <w:p w:rsidR="003B0B48" w:rsidRPr="00E158AE" w:rsidP="003B0B48">
      <w:pPr>
        <w:bidi w:val="0"/>
        <w:rPr>
          <w:rFonts w:cs="Times New Roman" w:hint="default"/>
        </w:rPr>
      </w:pPr>
      <w:r w:rsidRPr="00E158AE">
        <w:rPr>
          <w:rFonts w:cs="Times New Roman" w:hint="default"/>
        </w:rPr>
        <w:t>R1 Využ</w:t>
      </w:r>
      <w:r w:rsidRPr="00E158AE">
        <w:rPr>
          <w:rFonts w:cs="Times New Roman" w:hint="default"/>
        </w:rPr>
        <w:t>itie najmä</w:t>
      </w:r>
      <w:r w:rsidRPr="00E158AE">
        <w:rPr>
          <w:rFonts w:cs="Times New Roman" w:hint="default"/>
        </w:rPr>
        <w:t xml:space="preserve"> ako palivo alebo na zí</w:t>
      </w:r>
      <w:r w:rsidRPr="00E158AE">
        <w:rPr>
          <w:rFonts w:cs="Times New Roman" w:hint="default"/>
        </w:rPr>
        <w:t>skavanie energie iný</w:t>
      </w:r>
      <w:r w:rsidRPr="00E158AE">
        <w:rPr>
          <w:rFonts w:cs="Times New Roman" w:hint="default"/>
        </w:rPr>
        <w:t>m spô</w:t>
      </w:r>
      <w:r w:rsidRPr="00E158AE">
        <w:rPr>
          <w:rFonts w:cs="Times New Roman" w:hint="default"/>
        </w:rPr>
        <w:t>sobom.</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R2 Spä</w:t>
      </w:r>
      <w:r w:rsidRPr="00E158AE">
        <w:rPr>
          <w:rFonts w:cs="Times New Roman" w:hint="default"/>
        </w:rPr>
        <w:t>tné</w:t>
      </w:r>
      <w:r w:rsidRPr="00E158AE">
        <w:rPr>
          <w:rFonts w:cs="Times New Roman" w:hint="default"/>
        </w:rPr>
        <w:t xml:space="preserve"> zí</w:t>
      </w:r>
      <w:r w:rsidRPr="00E158AE">
        <w:rPr>
          <w:rFonts w:cs="Times New Roman" w:hint="default"/>
        </w:rPr>
        <w:t>skavanie alebo regenerá</w:t>
      </w:r>
      <w:r w:rsidRPr="00E158AE">
        <w:rPr>
          <w:rFonts w:cs="Times New Roman" w:hint="default"/>
        </w:rPr>
        <w:t>cia rozpúšť</w:t>
      </w:r>
      <w:r w:rsidRPr="00E158AE">
        <w:rPr>
          <w:rFonts w:cs="Times New Roman" w:hint="default"/>
        </w:rPr>
        <w:t>adiel.</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R3 Recyklá</w:t>
      </w:r>
      <w:r w:rsidRPr="00E158AE">
        <w:rPr>
          <w:rFonts w:cs="Times New Roman" w:hint="default"/>
        </w:rPr>
        <w:t>cia alebo spä</w:t>
      </w:r>
      <w:r w:rsidRPr="00E158AE">
        <w:rPr>
          <w:rFonts w:cs="Times New Roman" w:hint="default"/>
        </w:rPr>
        <w:t>tné</w:t>
      </w:r>
      <w:r w:rsidRPr="00E158AE">
        <w:rPr>
          <w:rFonts w:cs="Times New Roman" w:hint="default"/>
        </w:rPr>
        <w:t xml:space="preserve"> zí</w:t>
      </w:r>
      <w:r w:rsidRPr="00E158AE">
        <w:rPr>
          <w:rFonts w:cs="Times New Roman" w:hint="default"/>
        </w:rPr>
        <w:t>skavanie organický</w:t>
      </w:r>
      <w:r w:rsidRPr="00E158AE">
        <w:rPr>
          <w:rFonts w:cs="Times New Roman" w:hint="default"/>
        </w:rPr>
        <w:t xml:space="preserve">ch </w:t>
      </w:r>
      <w:r w:rsidRPr="00E158AE">
        <w:rPr>
          <w:rFonts w:cs="Times New Roman" w:hint="default"/>
        </w:rPr>
        <w:t>lá</w:t>
      </w:r>
      <w:r w:rsidRPr="00E158AE">
        <w:rPr>
          <w:rFonts w:cs="Times New Roman" w:hint="default"/>
        </w:rPr>
        <w:t>tok, ktoré</w:t>
      </w:r>
      <w:r w:rsidRPr="00E158AE">
        <w:rPr>
          <w:rFonts w:cs="Times New Roman" w:hint="default"/>
        </w:rPr>
        <w:t xml:space="preserve"> sa nepouží</w:t>
      </w:r>
      <w:r w:rsidRPr="00E158AE">
        <w:rPr>
          <w:rFonts w:cs="Times New Roman" w:hint="default"/>
        </w:rPr>
        <w:t>vajú</w:t>
      </w:r>
      <w:r w:rsidRPr="00E158AE">
        <w:rPr>
          <w:rFonts w:cs="Times New Roman" w:hint="default"/>
        </w:rPr>
        <w:t xml:space="preserve"> ako rozpúšť</w:t>
      </w:r>
      <w:r w:rsidRPr="00E158AE">
        <w:rPr>
          <w:rFonts w:cs="Times New Roman" w:hint="default"/>
        </w:rPr>
        <w:t>adlá</w:t>
      </w:r>
      <w:r w:rsidRPr="00E158AE">
        <w:rPr>
          <w:rFonts w:cs="Times New Roman" w:hint="default"/>
        </w:rPr>
        <w:t xml:space="preserve"> (vrá</w:t>
      </w:r>
      <w:r w:rsidRPr="00E158AE">
        <w:rPr>
          <w:rFonts w:cs="Times New Roman" w:hint="default"/>
        </w:rPr>
        <w:t>tane kompostovania a iný</w:t>
      </w:r>
      <w:r w:rsidRPr="00E158AE">
        <w:rPr>
          <w:rFonts w:cs="Times New Roman" w:hint="default"/>
        </w:rPr>
        <w:t>ch biologický</w:t>
      </w:r>
      <w:r w:rsidRPr="00E158AE">
        <w:rPr>
          <w:rFonts w:cs="Times New Roman" w:hint="default"/>
        </w:rPr>
        <w:t>ch transformač</w:t>
      </w:r>
      <w:r w:rsidRPr="00E158AE">
        <w:rPr>
          <w:rFonts w:cs="Times New Roman" w:hint="default"/>
        </w:rPr>
        <w:t>ný</w:t>
      </w:r>
      <w:r w:rsidRPr="00E158AE">
        <w:rPr>
          <w:rFonts w:cs="Times New Roman" w:hint="default"/>
        </w:rPr>
        <w:t>ch procesov). (*)</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R4 Recyklá</w:t>
      </w:r>
      <w:r w:rsidRPr="00E158AE">
        <w:rPr>
          <w:rFonts w:cs="Times New Roman" w:hint="default"/>
        </w:rPr>
        <w:t>cia alebo spä</w:t>
      </w:r>
      <w:r w:rsidRPr="00E158AE">
        <w:rPr>
          <w:rFonts w:cs="Times New Roman" w:hint="default"/>
        </w:rPr>
        <w:t>tné</w:t>
      </w:r>
      <w:r w:rsidRPr="00E158AE">
        <w:rPr>
          <w:rFonts w:cs="Times New Roman" w:hint="default"/>
        </w:rPr>
        <w:t xml:space="preserve"> zí</w:t>
      </w:r>
      <w:r w:rsidRPr="00E158AE">
        <w:rPr>
          <w:rFonts w:cs="Times New Roman" w:hint="default"/>
        </w:rPr>
        <w:t>skavanie kovov a kovový</w:t>
      </w:r>
      <w:r w:rsidRPr="00E158AE">
        <w:rPr>
          <w:rFonts w:cs="Times New Roman" w:hint="default"/>
        </w:rPr>
        <w:t>ch zlúč</w:t>
      </w:r>
      <w:r w:rsidRPr="00E158AE">
        <w:rPr>
          <w:rFonts w:cs="Times New Roman" w:hint="default"/>
        </w:rPr>
        <w:t>ení</w:t>
      </w:r>
      <w:r w:rsidRPr="00E158AE">
        <w:rPr>
          <w:rFonts w:cs="Times New Roman" w:hint="default"/>
        </w:rPr>
        <w:t>n.</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R5 Recyklá</w:t>
      </w:r>
      <w:r w:rsidRPr="00E158AE">
        <w:rPr>
          <w:rFonts w:cs="Times New Roman" w:hint="default"/>
        </w:rPr>
        <w:t>cia alebo spä</w:t>
      </w:r>
      <w:r w:rsidRPr="00E158AE">
        <w:rPr>
          <w:rFonts w:cs="Times New Roman" w:hint="default"/>
        </w:rPr>
        <w:t>tné</w:t>
      </w:r>
      <w:r w:rsidRPr="00E158AE">
        <w:rPr>
          <w:rFonts w:cs="Times New Roman" w:hint="default"/>
        </w:rPr>
        <w:t xml:space="preserve"> zí</w:t>
      </w:r>
      <w:r w:rsidRPr="00E158AE">
        <w:rPr>
          <w:rFonts w:cs="Times New Roman" w:hint="default"/>
        </w:rPr>
        <w:t>skavanie iný</w:t>
      </w:r>
      <w:r w:rsidRPr="00E158AE">
        <w:rPr>
          <w:rFonts w:cs="Times New Roman" w:hint="default"/>
        </w:rPr>
        <w:t>ch anorganický</w:t>
      </w:r>
      <w:r w:rsidRPr="00E158AE">
        <w:rPr>
          <w:rFonts w:cs="Times New Roman" w:hint="default"/>
        </w:rPr>
        <w:t xml:space="preserve">ch </w:t>
      </w:r>
      <w:r w:rsidRPr="00E158AE">
        <w:rPr>
          <w:rFonts w:cs="Times New Roman" w:hint="default"/>
        </w:rPr>
        <w:t>materiá</w:t>
      </w:r>
      <w:r w:rsidRPr="00E158AE">
        <w:rPr>
          <w:rFonts w:cs="Times New Roman" w:hint="default"/>
        </w:rPr>
        <w:t>lov. (**)</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R6 Regenerá</w:t>
      </w:r>
      <w:r w:rsidRPr="00E158AE">
        <w:rPr>
          <w:rFonts w:cs="Times New Roman" w:hint="default"/>
        </w:rPr>
        <w:t>cia kyselí</w:t>
      </w:r>
      <w:r w:rsidRPr="00E158AE">
        <w:rPr>
          <w:rFonts w:cs="Times New Roman" w:hint="default"/>
        </w:rPr>
        <w:t>n a zá</w:t>
      </w:r>
      <w:r w:rsidRPr="00E158AE">
        <w:rPr>
          <w:rFonts w:cs="Times New Roman" w:hint="default"/>
        </w:rPr>
        <w:t>sad.</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R7 Spä</w:t>
      </w:r>
      <w:r w:rsidRPr="00E158AE">
        <w:rPr>
          <w:rFonts w:cs="Times New Roman" w:hint="default"/>
        </w:rPr>
        <w:t>tné</w:t>
      </w:r>
      <w:r w:rsidRPr="00E158AE">
        <w:rPr>
          <w:rFonts w:cs="Times New Roman" w:hint="default"/>
        </w:rPr>
        <w:t xml:space="preserve"> zí</w:t>
      </w:r>
      <w:r w:rsidRPr="00E158AE">
        <w:rPr>
          <w:rFonts w:cs="Times New Roman" w:hint="default"/>
        </w:rPr>
        <w:t>skavanie komponentov použí</w:t>
      </w:r>
      <w:r w:rsidRPr="00E158AE">
        <w:rPr>
          <w:rFonts w:cs="Times New Roman" w:hint="default"/>
        </w:rPr>
        <w:t>vaný</w:t>
      </w:r>
      <w:r w:rsidRPr="00E158AE">
        <w:rPr>
          <w:rFonts w:cs="Times New Roman" w:hint="default"/>
        </w:rPr>
        <w:t>ch pri odstraň</w:t>
      </w:r>
      <w:r w:rsidRPr="00E158AE">
        <w:rPr>
          <w:rFonts w:cs="Times New Roman" w:hint="default"/>
        </w:rPr>
        <w:t>ovaní</w:t>
      </w:r>
      <w:r w:rsidRPr="00E158AE">
        <w:rPr>
          <w:rFonts w:cs="Times New Roman" w:hint="default"/>
        </w:rPr>
        <w:t xml:space="preserve"> zneč</w:t>
      </w:r>
      <w:r w:rsidRPr="00E158AE">
        <w:rPr>
          <w:rFonts w:cs="Times New Roman" w:hint="default"/>
        </w:rPr>
        <w:t>istenia.</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R8 Spä</w:t>
      </w:r>
      <w:r w:rsidRPr="00E158AE">
        <w:rPr>
          <w:rFonts w:cs="Times New Roman" w:hint="default"/>
        </w:rPr>
        <w:t>tné</w:t>
      </w:r>
      <w:r w:rsidRPr="00E158AE">
        <w:rPr>
          <w:rFonts w:cs="Times New Roman" w:hint="default"/>
        </w:rPr>
        <w:t xml:space="preserve"> zí</w:t>
      </w:r>
      <w:r w:rsidRPr="00E158AE">
        <w:rPr>
          <w:rFonts w:cs="Times New Roman" w:hint="default"/>
        </w:rPr>
        <w:t>skavanie komponentov z katalyzá</w:t>
      </w:r>
      <w:r w:rsidRPr="00E158AE">
        <w:rPr>
          <w:rFonts w:cs="Times New Roman" w:hint="default"/>
        </w:rPr>
        <w:t>torov.</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R9 Preč</w:t>
      </w:r>
      <w:r w:rsidRPr="00E158AE">
        <w:rPr>
          <w:rFonts w:cs="Times New Roman" w:hint="default"/>
        </w:rPr>
        <w:t>isť</w:t>
      </w:r>
      <w:r w:rsidRPr="00E158AE">
        <w:rPr>
          <w:rFonts w:cs="Times New Roman" w:hint="default"/>
        </w:rPr>
        <w:t>ovanie oleja alebo jeho iné</w:t>
      </w:r>
      <w:r w:rsidRPr="00E158AE">
        <w:rPr>
          <w:rFonts w:cs="Times New Roman" w:hint="default"/>
        </w:rPr>
        <w:t xml:space="preserve"> opä</w:t>
      </w:r>
      <w:r w:rsidRPr="00E158AE">
        <w:rPr>
          <w:rFonts w:cs="Times New Roman" w:hint="default"/>
        </w:rPr>
        <w:t>tovné</w:t>
      </w:r>
      <w:r w:rsidRPr="00E158AE">
        <w:rPr>
          <w:rFonts w:cs="Times New Roman" w:hint="default"/>
        </w:rPr>
        <w:t xml:space="preserve"> použ</w:t>
      </w:r>
      <w:r w:rsidRPr="00E158AE">
        <w:rPr>
          <w:rFonts w:cs="Times New Roman" w:hint="default"/>
        </w:rPr>
        <w:t>itie.</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R10 Ú</w:t>
      </w:r>
      <w:r w:rsidRPr="00E158AE">
        <w:rPr>
          <w:rFonts w:cs="Times New Roman" w:hint="default"/>
        </w:rPr>
        <w:t>prava pô</w:t>
      </w:r>
      <w:r w:rsidRPr="00E158AE">
        <w:rPr>
          <w:rFonts w:cs="Times New Roman" w:hint="default"/>
        </w:rPr>
        <w:t>dy</w:t>
      </w:r>
      <w:r w:rsidRPr="00E158AE">
        <w:rPr>
          <w:rFonts w:cs="Times New Roman" w:hint="default"/>
        </w:rPr>
        <w:t xml:space="preserve"> na úč</w:t>
      </w:r>
      <w:r w:rsidRPr="00E158AE">
        <w:rPr>
          <w:rFonts w:cs="Times New Roman" w:hint="default"/>
        </w:rPr>
        <w:t>el dosiahnutia prí</w:t>
      </w:r>
      <w:r w:rsidRPr="00E158AE">
        <w:rPr>
          <w:rFonts w:cs="Times New Roman" w:hint="default"/>
        </w:rPr>
        <w:t>nosov pre poľ</w:t>
      </w:r>
      <w:r w:rsidRPr="00E158AE">
        <w:rPr>
          <w:rFonts w:cs="Times New Roman" w:hint="default"/>
        </w:rPr>
        <w:t>nohospodá</w:t>
      </w:r>
      <w:r w:rsidRPr="00E158AE">
        <w:rPr>
          <w:rFonts w:cs="Times New Roman" w:hint="default"/>
        </w:rPr>
        <w:t>rstvo alebo na zlepš</w:t>
      </w:r>
      <w:r w:rsidRPr="00E158AE">
        <w:rPr>
          <w:rFonts w:cs="Times New Roman" w:hint="default"/>
        </w:rPr>
        <w:t>enie ž</w:t>
      </w:r>
      <w:r w:rsidRPr="00E158AE">
        <w:rPr>
          <w:rFonts w:cs="Times New Roman" w:hint="default"/>
        </w:rPr>
        <w:t>ivotné</w:t>
      </w:r>
      <w:r w:rsidRPr="00E158AE">
        <w:rPr>
          <w:rFonts w:cs="Times New Roman" w:hint="default"/>
        </w:rPr>
        <w:t>ho prostredia.</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R11 Využ</w:t>
      </w:r>
      <w:r w:rsidRPr="00E158AE">
        <w:rPr>
          <w:rFonts w:cs="Times New Roman" w:hint="default"/>
        </w:rPr>
        <w:t>itie odpadov vzniknutý</w:t>
      </w:r>
      <w:r w:rsidRPr="00E158AE">
        <w:rPr>
          <w:rFonts w:cs="Times New Roman" w:hint="default"/>
        </w:rPr>
        <w:t>ch pri č</w:t>
      </w:r>
      <w:r w:rsidRPr="00E158AE">
        <w:rPr>
          <w:rFonts w:cs="Times New Roman" w:hint="default"/>
        </w:rPr>
        <w:t>innostiach R1 až</w:t>
      </w:r>
      <w:r w:rsidRPr="00E158AE">
        <w:rPr>
          <w:rFonts w:cs="Times New Roman" w:hint="default"/>
        </w:rPr>
        <w:t xml:space="preserve"> R10.</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R12 Ú</w:t>
      </w:r>
      <w:r w:rsidRPr="00E158AE">
        <w:rPr>
          <w:rFonts w:cs="Times New Roman" w:hint="default"/>
        </w:rPr>
        <w:t>prava odpadov urč</w:t>
      </w:r>
      <w:r w:rsidRPr="00E158AE">
        <w:rPr>
          <w:rFonts w:cs="Times New Roman" w:hint="default"/>
        </w:rPr>
        <w:t>ený</w:t>
      </w:r>
      <w:r w:rsidRPr="00E158AE">
        <w:rPr>
          <w:rFonts w:cs="Times New Roman" w:hint="default"/>
        </w:rPr>
        <w:t>ch na spracovanie niektorou z č</w:t>
      </w:r>
      <w:r w:rsidRPr="00E158AE">
        <w:rPr>
          <w:rFonts w:cs="Times New Roman" w:hint="default"/>
        </w:rPr>
        <w:t>inností</w:t>
      </w:r>
      <w:r w:rsidRPr="00E158AE">
        <w:rPr>
          <w:rFonts w:cs="Times New Roman" w:hint="default"/>
        </w:rPr>
        <w:t xml:space="preserve"> R1 až</w:t>
      </w:r>
      <w:r w:rsidRPr="00E158AE">
        <w:rPr>
          <w:rFonts w:cs="Times New Roman" w:hint="default"/>
        </w:rPr>
        <w:t xml:space="preserve"> R11. (***)</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 xml:space="preserve">R13 Skladovanie </w:t>
      </w:r>
      <w:r w:rsidRPr="00E158AE">
        <w:rPr>
          <w:rFonts w:cs="Times New Roman" w:hint="default"/>
        </w:rPr>
        <w:t>odpadov pred použ</w:t>
      </w:r>
      <w:r w:rsidRPr="00E158AE">
        <w:rPr>
          <w:rFonts w:cs="Times New Roman" w:hint="default"/>
        </w:rPr>
        <w:t>ití</w:t>
      </w:r>
      <w:r w:rsidRPr="00E158AE">
        <w:rPr>
          <w:rFonts w:cs="Times New Roman" w:hint="default"/>
        </w:rPr>
        <w:t>m niektorej z č</w:t>
      </w:r>
      <w:r w:rsidRPr="00E158AE">
        <w:rPr>
          <w:rFonts w:cs="Times New Roman" w:hint="default"/>
        </w:rPr>
        <w:t>inností</w:t>
      </w:r>
      <w:r w:rsidRPr="00E158AE">
        <w:rPr>
          <w:rFonts w:cs="Times New Roman" w:hint="default"/>
        </w:rPr>
        <w:t xml:space="preserve"> R1 až</w:t>
      </w:r>
      <w:r w:rsidRPr="00E158AE">
        <w:rPr>
          <w:rFonts w:cs="Times New Roman" w:hint="default"/>
        </w:rPr>
        <w:t xml:space="preserve"> R12 (okrem doč</w:t>
      </w:r>
      <w:r w:rsidRPr="00E158AE">
        <w:rPr>
          <w:rFonts w:cs="Times New Roman" w:hint="default"/>
        </w:rPr>
        <w:t>asné</w:t>
      </w:r>
      <w:r w:rsidRPr="00E158AE">
        <w:rPr>
          <w:rFonts w:cs="Times New Roman" w:hint="default"/>
        </w:rPr>
        <w:t>ho ulož</w:t>
      </w:r>
      <w:r w:rsidRPr="00E158AE">
        <w:rPr>
          <w:rFonts w:cs="Times New Roman" w:hint="default"/>
        </w:rPr>
        <w:t>enia pred zberom na mieste vzniku). (****)</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Pozná</w:t>
      </w:r>
      <w:r w:rsidRPr="00E158AE">
        <w:rPr>
          <w:rFonts w:cs="Times New Roman" w:hint="default"/>
        </w:rPr>
        <w:t>mky:</w:t>
      </w:r>
    </w:p>
    <w:p w:rsidR="003B0B48" w:rsidRPr="00E158AE" w:rsidP="003B0B48">
      <w:pPr>
        <w:bidi w:val="0"/>
        <w:rPr>
          <w:rFonts w:cs="Times New Roman" w:hint="default"/>
        </w:rPr>
      </w:pPr>
      <w:r w:rsidRPr="00E158AE">
        <w:rPr>
          <w:rFonts w:cs="Times New Roman" w:hint="default"/>
        </w:rPr>
        <w:t>(*) Patrí</w:t>
      </w:r>
      <w:r w:rsidRPr="00E158AE">
        <w:rPr>
          <w:rFonts w:cs="Times New Roman" w:hint="default"/>
        </w:rPr>
        <w:t xml:space="preserve"> sem aj splyň</w:t>
      </w:r>
      <w:r w:rsidRPr="00E158AE">
        <w:rPr>
          <w:rFonts w:cs="Times New Roman" w:hint="default"/>
        </w:rPr>
        <w:t>ovanie a pyrolý</w:t>
      </w:r>
      <w:r w:rsidRPr="00E158AE">
        <w:rPr>
          <w:rFonts w:cs="Times New Roman" w:hint="default"/>
        </w:rPr>
        <w:t>za využí</w:t>
      </w:r>
      <w:r w:rsidRPr="00E158AE">
        <w:rPr>
          <w:rFonts w:cs="Times New Roman" w:hint="default"/>
        </w:rPr>
        <w:t>vajú</w:t>
      </w:r>
      <w:r w:rsidRPr="00E158AE">
        <w:rPr>
          <w:rFonts w:cs="Times New Roman" w:hint="default"/>
        </w:rPr>
        <w:t>ce zlož</w:t>
      </w:r>
      <w:r w:rsidRPr="00E158AE">
        <w:rPr>
          <w:rFonts w:cs="Times New Roman" w:hint="default"/>
        </w:rPr>
        <w:t>ky ako chemické</w:t>
      </w:r>
      <w:r w:rsidRPr="00E158AE">
        <w:rPr>
          <w:rFonts w:cs="Times New Roman" w:hint="default"/>
        </w:rPr>
        <w:t xml:space="preserve"> lá</w:t>
      </w:r>
      <w:r w:rsidRPr="00E158AE">
        <w:rPr>
          <w:rFonts w:cs="Times New Roman" w:hint="default"/>
        </w:rPr>
        <w:t>tky.</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 Patrí</w:t>
      </w:r>
      <w:r w:rsidRPr="00E158AE">
        <w:rPr>
          <w:rFonts w:cs="Times New Roman" w:hint="default"/>
        </w:rPr>
        <w:t xml:space="preserve"> sem aj č</w:t>
      </w:r>
      <w:r w:rsidRPr="00E158AE">
        <w:rPr>
          <w:rFonts w:cs="Times New Roman" w:hint="default"/>
        </w:rPr>
        <w:t>istenie pô</w:t>
      </w:r>
      <w:r w:rsidRPr="00E158AE">
        <w:rPr>
          <w:rFonts w:cs="Times New Roman" w:hint="default"/>
        </w:rPr>
        <w:t>dy, ktoré</w:t>
      </w:r>
      <w:r w:rsidRPr="00E158AE">
        <w:rPr>
          <w:rFonts w:cs="Times New Roman" w:hint="default"/>
        </w:rPr>
        <w:t>ho vý</w:t>
      </w:r>
      <w:r w:rsidRPr="00E158AE">
        <w:rPr>
          <w:rFonts w:cs="Times New Roman" w:hint="default"/>
        </w:rPr>
        <w:t>sle</w:t>
      </w:r>
      <w:r w:rsidRPr="00E158AE">
        <w:rPr>
          <w:rFonts w:cs="Times New Roman" w:hint="default"/>
        </w:rPr>
        <w:t>dkom je jej obnova, a recyklá</w:t>
      </w:r>
      <w:r w:rsidRPr="00E158AE">
        <w:rPr>
          <w:rFonts w:cs="Times New Roman" w:hint="default"/>
        </w:rPr>
        <w:t>cia anorganický</w:t>
      </w:r>
      <w:r w:rsidRPr="00E158AE">
        <w:rPr>
          <w:rFonts w:cs="Times New Roman" w:hint="default"/>
        </w:rPr>
        <w:t>ch stavebný</w:t>
      </w:r>
      <w:r w:rsidRPr="00E158AE">
        <w:rPr>
          <w:rFonts w:cs="Times New Roman" w:hint="default"/>
        </w:rPr>
        <w:t>ch materiá</w:t>
      </w:r>
      <w:r w:rsidRPr="00E158AE">
        <w:rPr>
          <w:rFonts w:cs="Times New Roman" w:hint="default"/>
        </w:rPr>
        <w:t>lov.</w:t>
      </w:r>
    </w:p>
    <w:p w:rsidR="003B0B48" w:rsidRPr="00E158AE" w:rsidP="003B0B48">
      <w:pPr>
        <w:bidi w:val="0"/>
        <w:rPr>
          <w:rFonts w:cs="Times New Roman" w:hint="default"/>
        </w:rPr>
      </w:pPr>
      <w:r w:rsidRPr="00E158AE">
        <w:rPr>
          <w:rFonts w:cs="Times New Roman" w:hint="default"/>
        </w:rPr>
        <w:t xml:space="preserve"> </w:t>
      </w:r>
    </w:p>
    <w:p w:rsidR="003B0B48" w:rsidRPr="00E158AE" w:rsidP="00C826C1">
      <w:pPr>
        <w:bidi w:val="0"/>
        <w:jc w:val="both"/>
        <w:rPr>
          <w:rFonts w:cs="Times New Roman" w:hint="default"/>
        </w:rPr>
      </w:pPr>
      <w:r w:rsidRPr="00E158AE">
        <w:rPr>
          <w:rFonts w:cs="Times New Roman" w:hint="default"/>
        </w:rPr>
        <w:t>(***) Ak neexistuje iný</w:t>
      </w:r>
      <w:r w:rsidRPr="00E158AE">
        <w:rPr>
          <w:rFonts w:cs="Times New Roman" w:hint="default"/>
        </w:rPr>
        <w:t xml:space="preserve"> vhodný</w:t>
      </w:r>
      <w:r w:rsidRPr="00E158AE">
        <w:rPr>
          <w:rFonts w:cs="Times New Roman" w:hint="default"/>
        </w:rPr>
        <w:t xml:space="preserve"> R-kó</w:t>
      </w:r>
      <w:r w:rsidRPr="00E158AE">
        <w:rPr>
          <w:rFonts w:cs="Times New Roman" w:hint="default"/>
        </w:rPr>
        <w:t>d, môž</w:t>
      </w:r>
      <w:r w:rsidRPr="00E158AE">
        <w:rPr>
          <w:rFonts w:cs="Times New Roman" w:hint="default"/>
        </w:rPr>
        <w:t>u sem patriť</w:t>
      </w:r>
      <w:r w:rsidRPr="00E158AE">
        <w:rPr>
          <w:rFonts w:cs="Times New Roman" w:hint="default"/>
        </w:rPr>
        <w:t xml:space="preserve"> predbež</w:t>
      </w:r>
      <w:r w:rsidRPr="00E158AE">
        <w:rPr>
          <w:rFonts w:cs="Times New Roman" w:hint="default"/>
        </w:rPr>
        <w:t>né</w:t>
      </w:r>
      <w:r w:rsidRPr="00E158AE">
        <w:rPr>
          <w:rFonts w:cs="Times New Roman" w:hint="default"/>
        </w:rPr>
        <w:t xml:space="preserve"> č</w:t>
      </w:r>
      <w:r w:rsidRPr="00E158AE">
        <w:rPr>
          <w:rFonts w:cs="Times New Roman" w:hint="default"/>
        </w:rPr>
        <w:t>innosti pred zhodnocovaní</w:t>
      </w:r>
      <w:r w:rsidRPr="00E158AE">
        <w:rPr>
          <w:rFonts w:cs="Times New Roman" w:hint="default"/>
        </w:rPr>
        <w:t>m vrá</w:t>
      </w:r>
      <w:r w:rsidRPr="00E158AE">
        <w:rPr>
          <w:rFonts w:cs="Times New Roman" w:hint="default"/>
        </w:rPr>
        <w:t>tane predbež</w:t>
      </w:r>
      <w:r w:rsidRPr="00E158AE">
        <w:rPr>
          <w:rFonts w:cs="Times New Roman" w:hint="default"/>
        </w:rPr>
        <w:t>nej ú</w:t>
      </w:r>
      <w:r w:rsidRPr="00E158AE">
        <w:rPr>
          <w:rFonts w:cs="Times New Roman" w:hint="default"/>
        </w:rPr>
        <w:t>pravy, okrem iné</w:t>
      </w:r>
      <w:r w:rsidRPr="00E158AE">
        <w:rPr>
          <w:rFonts w:cs="Times New Roman" w:hint="default"/>
        </w:rPr>
        <w:t>ho naprí</w:t>
      </w:r>
      <w:r w:rsidRPr="00E158AE">
        <w:rPr>
          <w:rFonts w:cs="Times New Roman" w:hint="default"/>
        </w:rPr>
        <w:t>klad rozoberanie, triedenie, drvenie, stláč</w:t>
      </w:r>
      <w:r w:rsidRPr="00E158AE">
        <w:rPr>
          <w:rFonts w:cs="Times New Roman" w:hint="default"/>
        </w:rPr>
        <w:t>anie,</w:t>
      </w:r>
      <w:r w:rsidRPr="00E158AE">
        <w:rPr>
          <w:rFonts w:cs="Times New Roman" w:hint="default"/>
        </w:rPr>
        <w:t xml:space="preserve"> peletizá</w:t>
      </w:r>
      <w:r w:rsidRPr="00E158AE">
        <w:rPr>
          <w:rFonts w:cs="Times New Roman" w:hint="default"/>
        </w:rPr>
        <w:t>cia, suš</w:t>
      </w:r>
      <w:r w:rsidRPr="00E158AE">
        <w:rPr>
          <w:rFonts w:cs="Times New Roman" w:hint="default"/>
        </w:rPr>
        <w:t>enie, š</w:t>
      </w:r>
      <w:r w:rsidRPr="00E158AE">
        <w:rPr>
          <w:rFonts w:cs="Times New Roman" w:hint="default"/>
        </w:rPr>
        <w:t>rotovanie, kondicionovanie, opä</w:t>
      </w:r>
      <w:r w:rsidRPr="00E158AE">
        <w:rPr>
          <w:rFonts w:cs="Times New Roman" w:hint="default"/>
        </w:rPr>
        <w:t>tovné</w:t>
      </w:r>
      <w:r w:rsidRPr="00E158AE">
        <w:rPr>
          <w:rFonts w:cs="Times New Roman" w:hint="default"/>
        </w:rPr>
        <w:t xml:space="preserve"> balenie, tr</w:t>
      </w:r>
      <w:r w:rsidRPr="00E158AE" w:rsidR="00B41B72">
        <w:rPr>
          <w:rFonts w:cs="Times New Roman"/>
        </w:rPr>
        <w:t>iedenie</w:t>
      </w:r>
      <w:r w:rsidRPr="00E158AE">
        <w:rPr>
          <w:rFonts w:cs="Times New Roman" w:hint="default"/>
        </w:rPr>
        <w:t>, mieš</w:t>
      </w:r>
      <w:r w:rsidRPr="00E158AE">
        <w:rPr>
          <w:rFonts w:cs="Times New Roman" w:hint="default"/>
        </w:rPr>
        <w:t>anie a zmieš</w:t>
      </w:r>
      <w:r w:rsidRPr="00E158AE">
        <w:rPr>
          <w:rFonts w:cs="Times New Roman" w:hint="default"/>
        </w:rPr>
        <w:t>avanie pred podrobení</w:t>
      </w:r>
      <w:r w:rsidRPr="00E158AE">
        <w:rPr>
          <w:rFonts w:cs="Times New Roman" w:hint="default"/>
        </w:rPr>
        <w:t>m sa ktorejkoľ</w:t>
      </w:r>
      <w:r w:rsidRPr="00E158AE">
        <w:rPr>
          <w:rFonts w:cs="Times New Roman" w:hint="default"/>
        </w:rPr>
        <w:t>vek z č</w:t>
      </w:r>
      <w:r w:rsidRPr="00E158AE">
        <w:rPr>
          <w:rFonts w:cs="Times New Roman" w:hint="default"/>
        </w:rPr>
        <w:t>inností</w:t>
      </w:r>
      <w:r w:rsidRPr="00E158AE">
        <w:rPr>
          <w:rFonts w:cs="Times New Roman" w:hint="default"/>
        </w:rPr>
        <w:t xml:space="preserve"> R1 až</w:t>
      </w:r>
      <w:r w:rsidRPr="00E158AE">
        <w:rPr>
          <w:rFonts w:cs="Times New Roman" w:hint="default"/>
        </w:rPr>
        <w:t xml:space="preserve"> R11.</w:t>
      </w:r>
    </w:p>
    <w:p w:rsidR="003B0B48" w:rsidRPr="00E158AE" w:rsidP="003B0B48">
      <w:pPr>
        <w:bidi w:val="0"/>
        <w:rPr>
          <w:rFonts w:cs="Times New Roman"/>
        </w:rPr>
      </w:pPr>
      <w:r w:rsidRPr="00E158AE">
        <w:rPr>
          <w:rFonts w:cs="Times New Roman"/>
        </w:rPr>
        <w:t xml:space="preserve"> </w:t>
      </w:r>
    </w:p>
    <w:p w:rsidR="003B0B48" w:rsidRPr="00E158AE" w:rsidP="003B0B48">
      <w:pPr>
        <w:bidi w:val="0"/>
        <w:rPr>
          <w:rFonts w:cs="Times New Roman"/>
        </w:rPr>
      </w:pPr>
      <w:r w:rsidRPr="00E158AE">
        <w:rPr>
          <w:rFonts w:cs="Times New Roman" w:hint="default"/>
        </w:rPr>
        <w:t>(****) ( §</w:t>
      </w:r>
      <w:r w:rsidRPr="00E158AE">
        <w:rPr>
          <w:rFonts w:cs="Times New Roman" w:hint="default"/>
        </w:rPr>
        <w:t xml:space="preserve"> </w:t>
      </w:r>
      <w:r w:rsidRPr="00E158AE" w:rsidR="00E6083B">
        <w:rPr>
          <w:rFonts w:cs="Times New Roman"/>
        </w:rPr>
        <w:t>3</w:t>
      </w:r>
      <w:r w:rsidRPr="00E158AE">
        <w:rPr>
          <w:rFonts w:cs="Times New Roman"/>
        </w:rPr>
        <w:t xml:space="preserve"> ods.5)</w:t>
      </w:r>
    </w:p>
    <w:p w:rsidR="008E6259" w:rsidRPr="00E158AE" w:rsidP="00D56C53">
      <w:pPr>
        <w:bidi w:val="0"/>
        <w:rPr>
          <w:rFonts w:cs="Times New Roman"/>
        </w:rPr>
      </w:pPr>
    </w:p>
    <w:p w:rsidR="008E6259" w:rsidP="00D56C53">
      <w:pPr>
        <w:bidi w:val="0"/>
        <w:rPr>
          <w:rFonts w:cs="Times New Roman"/>
        </w:rPr>
      </w:pPr>
    </w:p>
    <w:p w:rsidR="00963604" w:rsidP="00D56C53">
      <w:pPr>
        <w:bidi w:val="0"/>
        <w:rPr>
          <w:rFonts w:cs="Times New Roman"/>
        </w:rPr>
      </w:pPr>
    </w:p>
    <w:p w:rsidR="00963604" w:rsidP="00D56C53">
      <w:pPr>
        <w:bidi w:val="0"/>
        <w:rPr>
          <w:rFonts w:cs="Times New Roman"/>
        </w:rPr>
      </w:pPr>
    </w:p>
    <w:p w:rsidR="00963604" w:rsidRPr="00E158AE" w:rsidP="00D56C53">
      <w:pPr>
        <w:bidi w:val="0"/>
        <w:rPr>
          <w:rFonts w:cs="Times New Roman"/>
        </w:rPr>
      </w:pPr>
    </w:p>
    <w:p w:rsidR="003B0B48" w:rsidRPr="00E158AE" w:rsidP="003B0B48">
      <w:pPr>
        <w:bidi w:val="0"/>
        <w:jc w:val="right"/>
        <w:rPr>
          <w:rFonts w:cs="Times New Roman" w:hint="default"/>
        </w:rPr>
      </w:pPr>
      <w:r w:rsidRPr="00E158AE">
        <w:rPr>
          <w:rFonts w:cs="Times New Roman" w:hint="default"/>
        </w:rPr>
        <w:t>Prí</w:t>
      </w:r>
      <w:r w:rsidRPr="00E158AE">
        <w:rPr>
          <w:rFonts w:cs="Times New Roman" w:hint="default"/>
        </w:rPr>
        <w:t>loha č</w:t>
      </w:r>
      <w:r w:rsidRPr="00E158AE">
        <w:rPr>
          <w:rFonts w:cs="Times New Roman" w:hint="default"/>
        </w:rPr>
        <w:t>. 3</w:t>
      </w:r>
    </w:p>
    <w:p w:rsidR="003B0B48" w:rsidRPr="00E158AE" w:rsidP="003B0B48">
      <w:pPr>
        <w:bidi w:val="0"/>
        <w:jc w:val="right"/>
        <w:rPr>
          <w:rFonts w:cs="Times New Roman"/>
        </w:rPr>
      </w:pPr>
      <w:r w:rsidRPr="00E158AE">
        <w:rPr>
          <w:rFonts w:cs="Times New Roman" w:hint="default"/>
        </w:rPr>
        <w:t>zá</w:t>
      </w:r>
      <w:r w:rsidRPr="00E158AE">
        <w:rPr>
          <w:rFonts w:cs="Times New Roman" w:hint="default"/>
        </w:rPr>
        <w:t>kona č</w:t>
      </w:r>
      <w:r w:rsidRPr="00E158AE">
        <w:rPr>
          <w:rFonts w:cs="Times New Roman" w:hint="default"/>
        </w:rPr>
        <w:t>. .../201</w:t>
      </w:r>
      <w:r w:rsidR="00296F06">
        <w:rPr>
          <w:rFonts w:cs="Times New Roman"/>
        </w:rPr>
        <w:t>5</w:t>
      </w:r>
      <w:r w:rsidRPr="00E158AE">
        <w:rPr>
          <w:rFonts w:cs="Times New Roman"/>
        </w:rPr>
        <w:t xml:space="preserve"> Z. z.</w:t>
      </w:r>
    </w:p>
    <w:p w:rsidR="003B0B48" w:rsidRPr="00E158AE" w:rsidP="003B0B48">
      <w:pPr>
        <w:bidi w:val="0"/>
      </w:pPr>
    </w:p>
    <w:p w:rsidR="003B0B48" w:rsidRPr="00E158AE" w:rsidP="003B0B48">
      <w:pPr>
        <w:bidi w:val="0"/>
        <w:jc w:val="center"/>
        <w:rPr>
          <w:rFonts w:cs="Times New Roman" w:hint="default"/>
          <w:b/>
        </w:rPr>
      </w:pPr>
      <w:r w:rsidRPr="00E158AE">
        <w:rPr>
          <w:rFonts w:cs="Times New Roman" w:hint="default"/>
          <w:b/>
        </w:rPr>
        <w:t>ZNEŠ</w:t>
      </w:r>
      <w:r w:rsidRPr="00E158AE">
        <w:rPr>
          <w:rFonts w:cs="Times New Roman" w:hint="default"/>
          <w:b/>
        </w:rPr>
        <w:t>KODŇ</w:t>
      </w:r>
      <w:r w:rsidRPr="00E158AE">
        <w:rPr>
          <w:rFonts w:cs="Times New Roman" w:hint="default"/>
          <w:b/>
        </w:rPr>
        <w:t>OVANIE ODPADOV</w:t>
      </w:r>
    </w:p>
    <w:p w:rsidR="003B0B48" w:rsidRPr="00E158AE" w:rsidP="003B0B48">
      <w:pPr>
        <w:bidi w:val="0"/>
        <w:rPr>
          <w:rFonts w:cs="Times New Roman" w:hint="default"/>
        </w:rPr>
      </w:pPr>
      <w:r w:rsidRPr="00E158AE">
        <w:rPr>
          <w:rFonts w:cs="Times New Roman"/>
        </w:rPr>
        <w:t xml:space="preserve">D1 </w:t>
      </w:r>
      <w:r w:rsidRPr="00E158AE">
        <w:rPr>
          <w:rFonts w:cs="Times New Roman" w:hint="default"/>
        </w:rPr>
        <w:t>Ulož</w:t>
      </w:r>
      <w:r w:rsidRPr="00E158AE">
        <w:rPr>
          <w:rFonts w:cs="Times New Roman" w:hint="default"/>
        </w:rPr>
        <w:t>enie do zeme alebo na povrchu zeme (napr. sklá</w:t>
      </w:r>
      <w:r w:rsidRPr="00E158AE">
        <w:rPr>
          <w:rFonts w:cs="Times New Roman" w:hint="default"/>
        </w:rPr>
        <w:t>dka odpadov).</w:t>
      </w:r>
    </w:p>
    <w:p w:rsidR="003B0B48" w:rsidRPr="00E158AE" w:rsidP="003B0B48">
      <w:pPr>
        <w:bidi w:val="0"/>
        <w:rPr>
          <w:rFonts w:cs="Times New Roman"/>
        </w:rPr>
      </w:pPr>
      <w:r w:rsidRPr="00E158AE">
        <w:rPr>
          <w:rFonts w:cs="Times New Roman" w:hint="default"/>
        </w:rPr>
        <w:t>D2 Ú</w:t>
      </w:r>
      <w:r w:rsidRPr="00E158AE">
        <w:rPr>
          <w:rFonts w:cs="Times New Roman" w:hint="default"/>
        </w:rPr>
        <w:t>prava pô</w:t>
      </w:r>
      <w:r w:rsidRPr="00E158AE">
        <w:rPr>
          <w:rFonts w:cs="Times New Roman" w:hint="default"/>
        </w:rPr>
        <w:t>dnymi procesmi (napr. biodegradá</w:t>
      </w:r>
      <w:r w:rsidRPr="00E158AE">
        <w:rPr>
          <w:rFonts w:cs="Times New Roman" w:hint="default"/>
        </w:rPr>
        <w:t>cia kvapalný</w:t>
      </w:r>
      <w:r w:rsidRPr="00E158AE">
        <w:rPr>
          <w:rFonts w:cs="Times New Roman" w:hint="default"/>
        </w:rPr>
        <w:t>c</w:t>
      </w:r>
      <w:r w:rsidRPr="00E158AE" w:rsidR="005765EB">
        <w:rPr>
          <w:rFonts w:cs="Times New Roman" w:hint="default"/>
        </w:rPr>
        <w:t>h alebo kalový</w:t>
      </w:r>
      <w:r w:rsidRPr="00E158AE" w:rsidR="005765EB">
        <w:rPr>
          <w:rFonts w:cs="Times New Roman" w:hint="default"/>
        </w:rPr>
        <w:t>ch odpadov v pô</w:t>
      </w:r>
      <w:r w:rsidRPr="00E158AE" w:rsidR="005765EB">
        <w:rPr>
          <w:rFonts w:cs="Times New Roman" w:hint="default"/>
        </w:rPr>
        <w:t>de</w:t>
      </w:r>
      <w:r w:rsidRPr="00E158AE">
        <w:rPr>
          <w:rFonts w:cs="Times New Roman"/>
        </w:rPr>
        <w:t>).</w:t>
      </w:r>
    </w:p>
    <w:p w:rsidR="003B0B48" w:rsidRPr="00E158AE" w:rsidP="003B0B48">
      <w:pPr>
        <w:bidi w:val="0"/>
        <w:rPr>
          <w:rFonts w:cs="Times New Roman" w:hint="default"/>
        </w:rPr>
      </w:pPr>
      <w:r w:rsidRPr="00E158AE">
        <w:rPr>
          <w:rFonts w:cs="Times New Roman" w:hint="default"/>
        </w:rPr>
        <w:t>D3 Hĺ</w:t>
      </w:r>
      <w:r w:rsidRPr="00E158AE">
        <w:rPr>
          <w:rFonts w:cs="Times New Roman" w:hint="default"/>
        </w:rPr>
        <w:t>bková</w:t>
      </w:r>
      <w:r w:rsidRPr="00E158AE">
        <w:rPr>
          <w:rFonts w:cs="Times New Roman" w:hint="default"/>
        </w:rPr>
        <w:t xml:space="preserve"> injektáž</w:t>
      </w:r>
      <w:r w:rsidRPr="00E158AE">
        <w:rPr>
          <w:rFonts w:cs="Times New Roman" w:hint="default"/>
        </w:rPr>
        <w:t xml:space="preserve"> (napr. injektáž</w:t>
      </w:r>
      <w:r w:rsidRPr="00E158AE">
        <w:rPr>
          <w:rFonts w:cs="Times New Roman" w:hint="default"/>
        </w:rPr>
        <w:t xml:space="preserve"> č</w:t>
      </w:r>
      <w:r w:rsidRPr="00E158AE">
        <w:rPr>
          <w:rFonts w:cs="Times New Roman" w:hint="default"/>
        </w:rPr>
        <w:t>erpateľ</w:t>
      </w:r>
      <w:r w:rsidRPr="00E158AE">
        <w:rPr>
          <w:rFonts w:cs="Times New Roman" w:hint="default"/>
        </w:rPr>
        <w:t>ný</w:t>
      </w:r>
      <w:r w:rsidRPr="00E158AE">
        <w:rPr>
          <w:rFonts w:cs="Times New Roman" w:hint="default"/>
        </w:rPr>
        <w:t>ch odpadov do vrtov, soľ</w:t>
      </w:r>
      <w:r w:rsidRPr="00E158AE">
        <w:rPr>
          <w:rFonts w:cs="Times New Roman" w:hint="default"/>
        </w:rPr>
        <w:t>ný</w:t>
      </w:r>
      <w:r w:rsidRPr="00E158AE">
        <w:rPr>
          <w:rFonts w:cs="Times New Roman" w:hint="default"/>
        </w:rPr>
        <w:t>ch baní</w:t>
      </w:r>
      <w:r w:rsidRPr="00E158AE">
        <w:rPr>
          <w:rFonts w:cs="Times New Roman" w:hint="default"/>
        </w:rPr>
        <w:t xml:space="preserve"> alebo prirodzený</w:t>
      </w:r>
      <w:r w:rsidRPr="00E158AE">
        <w:rPr>
          <w:rFonts w:cs="Times New Roman" w:hint="default"/>
        </w:rPr>
        <w:t>ch ú</w:t>
      </w:r>
      <w:r w:rsidRPr="00E158AE">
        <w:rPr>
          <w:rFonts w:cs="Times New Roman" w:hint="default"/>
        </w:rPr>
        <w:t>l</w:t>
      </w:r>
      <w:r w:rsidRPr="00E158AE">
        <w:rPr>
          <w:rFonts w:cs="Times New Roman" w:hint="default"/>
        </w:rPr>
        <w:t>oží</w:t>
      </w:r>
      <w:r w:rsidRPr="00E158AE">
        <w:rPr>
          <w:rFonts w:cs="Times New Roman" w:hint="default"/>
        </w:rPr>
        <w:t>sk atď</w:t>
      </w:r>
      <w:r w:rsidRPr="00E158AE">
        <w:rPr>
          <w:rFonts w:cs="Times New Roman" w:hint="default"/>
        </w:rPr>
        <w:t>.).</w:t>
      </w:r>
    </w:p>
    <w:p w:rsidR="003B0B48" w:rsidRPr="00E158AE" w:rsidP="003B0B48">
      <w:pPr>
        <w:bidi w:val="0"/>
        <w:rPr>
          <w:rFonts w:cs="Times New Roman" w:hint="default"/>
        </w:rPr>
      </w:pPr>
      <w:r w:rsidRPr="00E158AE">
        <w:rPr>
          <w:rFonts w:cs="Times New Roman" w:hint="default"/>
        </w:rPr>
        <w:t>D4 Ukladanie do povrchový</w:t>
      </w:r>
      <w:r w:rsidRPr="00E158AE">
        <w:rPr>
          <w:rFonts w:cs="Times New Roman" w:hint="default"/>
        </w:rPr>
        <w:t>ch ná</w:t>
      </w:r>
      <w:r w:rsidRPr="00E158AE">
        <w:rPr>
          <w:rFonts w:cs="Times New Roman" w:hint="default"/>
        </w:rPr>
        <w:t>drží</w:t>
      </w:r>
      <w:r w:rsidRPr="00E158AE">
        <w:rPr>
          <w:rFonts w:cs="Times New Roman" w:hint="default"/>
        </w:rPr>
        <w:t xml:space="preserve"> (napr. umiestnenie kvapalný</w:t>
      </w:r>
      <w:r w:rsidRPr="00E158AE">
        <w:rPr>
          <w:rFonts w:cs="Times New Roman" w:hint="default"/>
        </w:rPr>
        <w:t>ch alebo kalový</w:t>
      </w:r>
      <w:r w:rsidRPr="00E158AE">
        <w:rPr>
          <w:rFonts w:cs="Times New Roman" w:hint="default"/>
        </w:rPr>
        <w:t>ch odpadov do já</w:t>
      </w:r>
      <w:r w:rsidRPr="00E158AE">
        <w:rPr>
          <w:rFonts w:cs="Times New Roman" w:hint="default"/>
        </w:rPr>
        <w:t>m, odkalí</w:t>
      </w:r>
      <w:r w:rsidRPr="00E158AE">
        <w:rPr>
          <w:rFonts w:cs="Times New Roman" w:hint="default"/>
        </w:rPr>
        <w:t>sk atď</w:t>
      </w:r>
      <w:r w:rsidRPr="00E158AE">
        <w:rPr>
          <w:rFonts w:cs="Times New Roman" w:hint="default"/>
        </w:rPr>
        <w:t>.).</w:t>
      </w:r>
    </w:p>
    <w:p w:rsidR="003B0B48" w:rsidRPr="00E158AE" w:rsidP="003B0B48">
      <w:pPr>
        <w:bidi w:val="0"/>
        <w:rPr>
          <w:rFonts w:cs="Times New Roman"/>
        </w:rPr>
      </w:pPr>
      <w:r w:rsidRPr="00E158AE">
        <w:rPr>
          <w:rFonts w:cs="Times New Roman" w:hint="default"/>
        </w:rPr>
        <w:t>D5 Š</w:t>
      </w:r>
      <w:r w:rsidRPr="00E158AE">
        <w:rPr>
          <w:rFonts w:cs="Times New Roman" w:hint="default"/>
        </w:rPr>
        <w:t>peciá</w:t>
      </w:r>
      <w:r w:rsidRPr="00E158AE">
        <w:rPr>
          <w:rFonts w:cs="Times New Roman" w:hint="default"/>
        </w:rPr>
        <w:t>lne vybudované</w:t>
      </w:r>
      <w:r w:rsidRPr="00E158AE">
        <w:rPr>
          <w:rFonts w:cs="Times New Roman" w:hint="default"/>
        </w:rPr>
        <w:t xml:space="preserve"> sklá</w:t>
      </w:r>
      <w:r w:rsidRPr="00E158AE">
        <w:rPr>
          <w:rFonts w:cs="Times New Roman" w:hint="default"/>
        </w:rPr>
        <w:t>dky odpadov (napr. umiestnenie do samostatný</w:t>
      </w:r>
      <w:r w:rsidRPr="00E158AE">
        <w:rPr>
          <w:rFonts w:cs="Times New Roman" w:hint="default"/>
        </w:rPr>
        <w:t>ch buniek s povrchovou ú</w:t>
      </w:r>
      <w:r w:rsidRPr="00E158AE">
        <w:rPr>
          <w:rFonts w:cs="Times New Roman" w:hint="default"/>
        </w:rPr>
        <w:t>pravou stien, ktoré</w:t>
      </w:r>
      <w:r w:rsidRPr="00E158AE">
        <w:rPr>
          <w:rFonts w:cs="Times New Roman" w:hint="default"/>
        </w:rPr>
        <w:t xml:space="preserve"> sú</w:t>
      </w:r>
      <w:r w:rsidRPr="00E158AE">
        <w:rPr>
          <w:rFonts w:cs="Times New Roman" w:hint="default"/>
        </w:rPr>
        <w:t xml:space="preserve"> zakryté</w:t>
      </w:r>
      <w:r w:rsidRPr="00E158AE">
        <w:rPr>
          <w:rFonts w:cs="Times New Roman" w:hint="default"/>
        </w:rPr>
        <w:t xml:space="preserve"> a iz</w:t>
      </w:r>
      <w:r w:rsidRPr="00E158AE">
        <w:rPr>
          <w:rFonts w:cs="Times New Roman" w:hint="default"/>
        </w:rPr>
        <w:t>olované</w:t>
      </w:r>
      <w:r w:rsidRPr="00E158AE">
        <w:rPr>
          <w:rFonts w:cs="Times New Roman" w:hint="default"/>
        </w:rPr>
        <w:t xml:space="preserve"> jedna od d</w:t>
      </w:r>
      <w:r w:rsidRPr="00E158AE" w:rsidR="005765EB">
        <w:rPr>
          <w:rFonts w:cs="Times New Roman" w:hint="default"/>
        </w:rPr>
        <w:t>ruhej a od ž</w:t>
      </w:r>
      <w:r w:rsidRPr="00E158AE" w:rsidR="005765EB">
        <w:rPr>
          <w:rFonts w:cs="Times New Roman" w:hint="default"/>
        </w:rPr>
        <w:t>ivotné</w:t>
      </w:r>
      <w:r w:rsidRPr="00E158AE" w:rsidR="005765EB">
        <w:rPr>
          <w:rFonts w:cs="Times New Roman" w:hint="default"/>
        </w:rPr>
        <w:t>ho prostredia</w:t>
      </w:r>
      <w:r w:rsidRPr="00E158AE">
        <w:rPr>
          <w:rFonts w:cs="Times New Roman"/>
        </w:rPr>
        <w:t>).</w:t>
      </w:r>
    </w:p>
    <w:p w:rsidR="003B0B48" w:rsidRPr="00E158AE" w:rsidP="003B0B48">
      <w:pPr>
        <w:bidi w:val="0"/>
        <w:rPr>
          <w:rFonts w:cs="Times New Roman" w:hint="default"/>
        </w:rPr>
      </w:pPr>
      <w:r w:rsidRPr="00E158AE">
        <w:rPr>
          <w:rFonts w:cs="Times New Roman" w:hint="default"/>
        </w:rPr>
        <w:t>D6 Vypúšť</w:t>
      </w:r>
      <w:r w:rsidRPr="00E158AE">
        <w:rPr>
          <w:rFonts w:cs="Times New Roman" w:hint="default"/>
        </w:rPr>
        <w:t>anie a vhadzovanie do vodné</w:t>
      </w:r>
      <w:r w:rsidRPr="00E158AE">
        <w:rPr>
          <w:rFonts w:cs="Times New Roman" w:hint="default"/>
        </w:rPr>
        <w:t>ho recipienta okrem morí</w:t>
      </w:r>
      <w:r w:rsidRPr="00E158AE">
        <w:rPr>
          <w:rFonts w:cs="Times New Roman" w:hint="default"/>
        </w:rPr>
        <w:t xml:space="preserve"> a oceá</w:t>
      </w:r>
      <w:r w:rsidRPr="00E158AE">
        <w:rPr>
          <w:rFonts w:cs="Times New Roman" w:hint="default"/>
        </w:rPr>
        <w:t>nov.</w:t>
      </w:r>
    </w:p>
    <w:p w:rsidR="003B0B48" w:rsidRPr="00E158AE" w:rsidP="003B0B48">
      <w:pPr>
        <w:bidi w:val="0"/>
        <w:rPr>
          <w:rFonts w:cs="Times New Roman" w:hint="default"/>
        </w:rPr>
      </w:pPr>
      <w:r w:rsidRPr="00E158AE">
        <w:rPr>
          <w:rFonts w:cs="Times New Roman" w:hint="default"/>
        </w:rPr>
        <w:t>D7 Vypúšť</w:t>
      </w:r>
      <w:r w:rsidRPr="00E158AE">
        <w:rPr>
          <w:rFonts w:cs="Times New Roman" w:hint="default"/>
        </w:rPr>
        <w:t>anie a vhadzovanie do morí</w:t>
      </w:r>
      <w:r w:rsidRPr="00E158AE">
        <w:rPr>
          <w:rFonts w:cs="Times New Roman" w:hint="default"/>
        </w:rPr>
        <w:t xml:space="preserve"> a oceá</w:t>
      </w:r>
      <w:r w:rsidRPr="00E158AE">
        <w:rPr>
          <w:rFonts w:cs="Times New Roman" w:hint="default"/>
        </w:rPr>
        <w:t>nov vrá</w:t>
      </w:r>
      <w:r w:rsidRPr="00E158AE">
        <w:rPr>
          <w:rFonts w:cs="Times New Roman" w:hint="default"/>
        </w:rPr>
        <w:t>tane ulož</w:t>
      </w:r>
      <w:r w:rsidRPr="00E158AE">
        <w:rPr>
          <w:rFonts w:cs="Times New Roman" w:hint="default"/>
        </w:rPr>
        <w:t>enia na morské</w:t>
      </w:r>
      <w:r w:rsidRPr="00E158AE">
        <w:rPr>
          <w:rFonts w:cs="Times New Roman" w:hint="default"/>
        </w:rPr>
        <w:t xml:space="preserve"> dno.</w:t>
      </w:r>
    </w:p>
    <w:p w:rsidR="003B0B48" w:rsidRPr="00E158AE" w:rsidP="003B0B48">
      <w:pPr>
        <w:bidi w:val="0"/>
        <w:rPr>
          <w:rFonts w:cs="Times New Roman" w:hint="default"/>
        </w:rPr>
      </w:pPr>
      <w:r w:rsidRPr="00E158AE">
        <w:rPr>
          <w:rFonts w:cs="Times New Roman" w:hint="default"/>
        </w:rPr>
        <w:t>D8 Biologická</w:t>
      </w:r>
      <w:r w:rsidRPr="00E158AE">
        <w:rPr>
          <w:rFonts w:cs="Times New Roman" w:hint="default"/>
        </w:rPr>
        <w:t xml:space="preserve"> ú</w:t>
      </w:r>
      <w:r w:rsidRPr="00E158AE">
        <w:rPr>
          <w:rFonts w:cs="Times New Roman" w:hint="default"/>
        </w:rPr>
        <w:t>prava neš</w:t>
      </w:r>
      <w:r w:rsidRPr="00E158AE">
        <w:rPr>
          <w:rFonts w:cs="Times New Roman" w:hint="default"/>
        </w:rPr>
        <w:t>pecifikovaná</w:t>
      </w:r>
      <w:r w:rsidRPr="00E158AE">
        <w:rPr>
          <w:rFonts w:cs="Times New Roman" w:hint="default"/>
        </w:rPr>
        <w:t xml:space="preserve"> v tejto prí</w:t>
      </w:r>
      <w:r w:rsidRPr="00E158AE">
        <w:rPr>
          <w:rFonts w:cs="Times New Roman" w:hint="default"/>
        </w:rPr>
        <w:t xml:space="preserve">lohe, </w:t>
      </w:r>
      <w:r w:rsidRPr="00E158AE">
        <w:rPr>
          <w:rFonts w:cs="Times New Roman" w:hint="default"/>
        </w:rPr>
        <w:t>pri ktorej vznikajú</w:t>
      </w:r>
      <w:r w:rsidRPr="00E158AE">
        <w:rPr>
          <w:rFonts w:cs="Times New Roman" w:hint="default"/>
        </w:rPr>
        <w:t xml:space="preserve"> zlúč</w:t>
      </w:r>
      <w:r w:rsidRPr="00E158AE">
        <w:rPr>
          <w:rFonts w:cs="Times New Roman" w:hint="default"/>
        </w:rPr>
        <w:t>eniny alebo zmesi, ktoré</w:t>
      </w:r>
      <w:r w:rsidRPr="00E158AE">
        <w:rPr>
          <w:rFonts w:cs="Times New Roman" w:hint="default"/>
        </w:rPr>
        <w:t xml:space="preserve"> sú</w:t>
      </w:r>
      <w:r w:rsidRPr="00E158AE">
        <w:rPr>
          <w:rFonts w:cs="Times New Roman" w:hint="default"/>
        </w:rPr>
        <w:t xml:space="preserve"> zneš</w:t>
      </w:r>
      <w:r w:rsidRPr="00E158AE">
        <w:rPr>
          <w:rFonts w:cs="Times New Roman" w:hint="default"/>
        </w:rPr>
        <w:t>kodnené</w:t>
      </w:r>
      <w:r w:rsidRPr="00E158AE">
        <w:rPr>
          <w:rFonts w:cs="Times New Roman" w:hint="default"/>
        </w:rPr>
        <w:t xml:space="preserve"> niektorou z č</w:t>
      </w:r>
      <w:r w:rsidRPr="00E158AE">
        <w:rPr>
          <w:rFonts w:cs="Times New Roman" w:hint="default"/>
        </w:rPr>
        <w:t>inností</w:t>
      </w:r>
      <w:r w:rsidRPr="00E158AE">
        <w:rPr>
          <w:rFonts w:cs="Times New Roman" w:hint="default"/>
        </w:rPr>
        <w:t xml:space="preserve"> D1 až</w:t>
      </w:r>
      <w:r w:rsidRPr="00E158AE">
        <w:rPr>
          <w:rFonts w:cs="Times New Roman" w:hint="default"/>
        </w:rPr>
        <w:t xml:space="preserve"> D12.</w:t>
      </w:r>
    </w:p>
    <w:p w:rsidR="003B0B48" w:rsidRPr="00E158AE" w:rsidP="003B0B48">
      <w:pPr>
        <w:bidi w:val="0"/>
        <w:rPr>
          <w:rFonts w:cs="Times New Roman"/>
        </w:rPr>
      </w:pPr>
      <w:r w:rsidRPr="00E158AE">
        <w:rPr>
          <w:rFonts w:cs="Times New Roman" w:hint="default"/>
        </w:rPr>
        <w:t>D9 Fyziká</w:t>
      </w:r>
      <w:r w:rsidRPr="00E158AE">
        <w:rPr>
          <w:rFonts w:cs="Times New Roman" w:hint="default"/>
        </w:rPr>
        <w:t>lno-chemická</w:t>
      </w:r>
      <w:r w:rsidRPr="00E158AE">
        <w:rPr>
          <w:rFonts w:cs="Times New Roman" w:hint="default"/>
        </w:rPr>
        <w:t xml:space="preserve"> ú</w:t>
      </w:r>
      <w:r w:rsidRPr="00E158AE">
        <w:rPr>
          <w:rFonts w:cs="Times New Roman" w:hint="default"/>
        </w:rPr>
        <w:t>prava neš</w:t>
      </w:r>
      <w:r w:rsidRPr="00E158AE">
        <w:rPr>
          <w:rFonts w:cs="Times New Roman" w:hint="default"/>
        </w:rPr>
        <w:t>pecifikovaná</w:t>
      </w:r>
      <w:r w:rsidRPr="00E158AE">
        <w:rPr>
          <w:rFonts w:cs="Times New Roman" w:hint="default"/>
        </w:rPr>
        <w:t xml:space="preserve"> v tejto prí</w:t>
      </w:r>
      <w:r w:rsidRPr="00E158AE">
        <w:rPr>
          <w:rFonts w:cs="Times New Roman" w:hint="default"/>
        </w:rPr>
        <w:t>lohe, pri ktorej vznikajú</w:t>
      </w:r>
      <w:r w:rsidRPr="00E158AE">
        <w:rPr>
          <w:rFonts w:cs="Times New Roman" w:hint="default"/>
        </w:rPr>
        <w:t xml:space="preserve"> zlúč</w:t>
      </w:r>
      <w:r w:rsidRPr="00E158AE">
        <w:rPr>
          <w:rFonts w:cs="Times New Roman" w:hint="default"/>
        </w:rPr>
        <w:t>eniny alebo zmesi, ktoré</w:t>
      </w:r>
      <w:r w:rsidRPr="00E158AE">
        <w:rPr>
          <w:rFonts w:cs="Times New Roman" w:hint="default"/>
        </w:rPr>
        <w:t xml:space="preserve"> sú</w:t>
      </w:r>
      <w:r w:rsidRPr="00E158AE">
        <w:rPr>
          <w:rFonts w:cs="Times New Roman" w:hint="default"/>
        </w:rPr>
        <w:t xml:space="preserve"> zneš</w:t>
      </w:r>
      <w:r w:rsidRPr="00E158AE">
        <w:rPr>
          <w:rFonts w:cs="Times New Roman" w:hint="default"/>
        </w:rPr>
        <w:t>kodnené</w:t>
      </w:r>
      <w:r w:rsidRPr="00E158AE">
        <w:rPr>
          <w:rFonts w:cs="Times New Roman" w:hint="default"/>
        </w:rPr>
        <w:t xml:space="preserve"> niektorou z č</w:t>
      </w:r>
      <w:r w:rsidRPr="00E158AE">
        <w:rPr>
          <w:rFonts w:cs="Times New Roman" w:hint="default"/>
        </w:rPr>
        <w:t>inností</w:t>
      </w:r>
      <w:r w:rsidRPr="00E158AE">
        <w:rPr>
          <w:rFonts w:cs="Times New Roman" w:hint="default"/>
        </w:rPr>
        <w:t xml:space="preserve"> D1 až</w:t>
      </w:r>
      <w:r w:rsidRPr="00E158AE">
        <w:rPr>
          <w:rFonts w:cs="Times New Roman" w:hint="default"/>
        </w:rPr>
        <w:t xml:space="preserve"> D12 (na</w:t>
      </w:r>
      <w:r w:rsidRPr="00E158AE">
        <w:rPr>
          <w:rFonts w:cs="Times New Roman" w:hint="default"/>
        </w:rPr>
        <w:t>pr. o</w:t>
      </w:r>
      <w:r w:rsidRPr="00E158AE" w:rsidR="005765EB">
        <w:rPr>
          <w:rFonts w:cs="Times New Roman" w:hint="default"/>
        </w:rPr>
        <w:t>dparovanie, suš</w:t>
      </w:r>
      <w:r w:rsidRPr="00E158AE" w:rsidR="005765EB">
        <w:rPr>
          <w:rFonts w:cs="Times New Roman" w:hint="default"/>
        </w:rPr>
        <w:t>enie, kalciná</w:t>
      </w:r>
      <w:r w:rsidRPr="00E158AE" w:rsidR="005765EB">
        <w:rPr>
          <w:rFonts w:cs="Times New Roman" w:hint="default"/>
        </w:rPr>
        <w:t>cia</w:t>
      </w:r>
      <w:r w:rsidRPr="00E158AE">
        <w:rPr>
          <w:rFonts w:cs="Times New Roman"/>
        </w:rPr>
        <w:t>).</w:t>
      </w:r>
    </w:p>
    <w:p w:rsidR="003B0B48" w:rsidRPr="00E158AE" w:rsidP="003B0B48">
      <w:pPr>
        <w:bidi w:val="0"/>
        <w:rPr>
          <w:rFonts w:cs="Times New Roman" w:hint="default"/>
        </w:rPr>
      </w:pPr>
      <w:r w:rsidRPr="00E158AE">
        <w:rPr>
          <w:rFonts w:cs="Times New Roman" w:hint="default"/>
        </w:rPr>
        <w:t>D10 Spaľ</w:t>
      </w:r>
      <w:r w:rsidRPr="00E158AE">
        <w:rPr>
          <w:rFonts w:cs="Times New Roman" w:hint="default"/>
        </w:rPr>
        <w:t>ovanie na pevnine.</w:t>
      </w:r>
    </w:p>
    <w:p w:rsidR="003B0B48" w:rsidRPr="00E158AE" w:rsidP="003B0B48">
      <w:pPr>
        <w:bidi w:val="0"/>
        <w:rPr>
          <w:rFonts w:cs="Times New Roman" w:hint="default"/>
        </w:rPr>
      </w:pPr>
      <w:r w:rsidRPr="00E158AE">
        <w:rPr>
          <w:rFonts w:cs="Times New Roman" w:hint="default"/>
        </w:rPr>
        <w:t>D11 Spaľ</w:t>
      </w:r>
      <w:r w:rsidRPr="00E158AE">
        <w:rPr>
          <w:rFonts w:cs="Times New Roman" w:hint="default"/>
        </w:rPr>
        <w:t>ovanie na mori. (*)</w:t>
      </w:r>
    </w:p>
    <w:p w:rsidR="003B0B48" w:rsidRPr="00E158AE" w:rsidP="003B0B48">
      <w:pPr>
        <w:bidi w:val="0"/>
        <w:rPr>
          <w:rFonts w:cs="Times New Roman"/>
        </w:rPr>
      </w:pPr>
      <w:r w:rsidRPr="00E158AE">
        <w:rPr>
          <w:rFonts w:cs="Times New Roman" w:hint="default"/>
        </w:rPr>
        <w:t>D12 Trvalé</w:t>
      </w:r>
      <w:r w:rsidRPr="00E158AE">
        <w:rPr>
          <w:rFonts w:cs="Times New Roman" w:hint="default"/>
        </w:rPr>
        <w:t xml:space="preserve"> ulož</w:t>
      </w:r>
      <w:r w:rsidRPr="00E158AE">
        <w:rPr>
          <w:rFonts w:cs="Times New Roman" w:hint="default"/>
        </w:rPr>
        <w:t>enie (napr. um</w:t>
      </w:r>
      <w:r w:rsidRPr="00E158AE" w:rsidR="005765EB">
        <w:rPr>
          <w:rFonts w:cs="Times New Roman"/>
        </w:rPr>
        <w:t>iestnenie kontajnerov v baniach</w:t>
      </w:r>
      <w:r w:rsidRPr="00E158AE">
        <w:rPr>
          <w:rFonts w:cs="Times New Roman"/>
        </w:rPr>
        <w:t>).</w:t>
      </w:r>
    </w:p>
    <w:p w:rsidR="003B0B48" w:rsidRPr="00E158AE" w:rsidP="003B0B48">
      <w:pPr>
        <w:bidi w:val="0"/>
        <w:rPr>
          <w:rFonts w:cs="Times New Roman" w:hint="default"/>
        </w:rPr>
      </w:pPr>
      <w:r w:rsidRPr="00E158AE">
        <w:rPr>
          <w:rFonts w:cs="Times New Roman" w:hint="default"/>
        </w:rPr>
        <w:t>D13 Zmieš</w:t>
      </w:r>
      <w:r w:rsidRPr="00E158AE">
        <w:rPr>
          <w:rFonts w:cs="Times New Roman" w:hint="default"/>
        </w:rPr>
        <w:t>avanie alebo mieš</w:t>
      </w:r>
      <w:r w:rsidRPr="00E158AE">
        <w:rPr>
          <w:rFonts w:cs="Times New Roman" w:hint="default"/>
        </w:rPr>
        <w:t>anie pred použ</w:t>
      </w:r>
      <w:r w:rsidRPr="00E158AE">
        <w:rPr>
          <w:rFonts w:cs="Times New Roman" w:hint="default"/>
        </w:rPr>
        <w:t>ití</w:t>
      </w:r>
      <w:r w:rsidRPr="00E158AE">
        <w:rPr>
          <w:rFonts w:cs="Times New Roman" w:hint="default"/>
        </w:rPr>
        <w:t>m niektorej z č</w:t>
      </w:r>
      <w:r w:rsidRPr="00E158AE">
        <w:rPr>
          <w:rFonts w:cs="Times New Roman" w:hint="default"/>
        </w:rPr>
        <w:t>inností</w:t>
      </w:r>
      <w:r w:rsidRPr="00E158AE">
        <w:rPr>
          <w:rFonts w:cs="Times New Roman" w:hint="default"/>
        </w:rPr>
        <w:t xml:space="preserve"> D1 až</w:t>
      </w:r>
      <w:r w:rsidRPr="00E158AE">
        <w:rPr>
          <w:rFonts w:cs="Times New Roman" w:hint="default"/>
        </w:rPr>
        <w:t xml:space="preserve"> D12. (**)</w:t>
      </w:r>
    </w:p>
    <w:p w:rsidR="003B0B48" w:rsidRPr="00E158AE" w:rsidP="003B0B48">
      <w:pPr>
        <w:bidi w:val="0"/>
        <w:rPr>
          <w:rFonts w:cs="Times New Roman" w:hint="default"/>
        </w:rPr>
      </w:pPr>
      <w:r w:rsidRPr="00E158AE">
        <w:rPr>
          <w:rFonts w:cs="Times New Roman" w:hint="default"/>
        </w:rPr>
        <w:t>D14 Ulož</w:t>
      </w:r>
      <w:r w:rsidRPr="00E158AE">
        <w:rPr>
          <w:rFonts w:cs="Times New Roman" w:hint="default"/>
        </w:rPr>
        <w:t>enie do ď</w:t>
      </w:r>
      <w:r w:rsidRPr="00E158AE">
        <w:rPr>
          <w:rFonts w:cs="Times New Roman" w:hint="default"/>
        </w:rPr>
        <w:t>alší</w:t>
      </w:r>
      <w:r w:rsidRPr="00E158AE">
        <w:rPr>
          <w:rFonts w:cs="Times New Roman" w:hint="default"/>
        </w:rPr>
        <w:t>ch obalov pred použ</w:t>
      </w:r>
      <w:r w:rsidRPr="00E158AE">
        <w:rPr>
          <w:rFonts w:cs="Times New Roman" w:hint="default"/>
        </w:rPr>
        <w:t>ití</w:t>
      </w:r>
      <w:r w:rsidRPr="00E158AE">
        <w:rPr>
          <w:rFonts w:cs="Times New Roman" w:hint="default"/>
        </w:rPr>
        <w:t>m niektorej z č</w:t>
      </w:r>
      <w:r w:rsidRPr="00E158AE">
        <w:rPr>
          <w:rFonts w:cs="Times New Roman" w:hint="default"/>
        </w:rPr>
        <w:t>inností</w:t>
      </w:r>
      <w:r w:rsidRPr="00E158AE">
        <w:rPr>
          <w:rFonts w:cs="Times New Roman" w:hint="default"/>
        </w:rPr>
        <w:t xml:space="preserve"> D1 až</w:t>
      </w:r>
      <w:r w:rsidRPr="00E158AE">
        <w:rPr>
          <w:rFonts w:cs="Times New Roman" w:hint="default"/>
        </w:rPr>
        <w:t xml:space="preserve"> D13.</w:t>
      </w:r>
    </w:p>
    <w:p w:rsidR="003B0B48" w:rsidRPr="00E158AE" w:rsidP="003B0B48">
      <w:pPr>
        <w:bidi w:val="0"/>
        <w:rPr>
          <w:rFonts w:cs="Times New Roman" w:hint="default"/>
        </w:rPr>
      </w:pPr>
      <w:r w:rsidRPr="00E158AE">
        <w:rPr>
          <w:rFonts w:cs="Times New Roman" w:hint="default"/>
        </w:rPr>
        <w:t>D15 Skladovanie pred použ</w:t>
      </w:r>
      <w:r w:rsidRPr="00E158AE">
        <w:rPr>
          <w:rFonts w:cs="Times New Roman" w:hint="default"/>
        </w:rPr>
        <w:t>ití</w:t>
      </w:r>
      <w:r w:rsidRPr="00E158AE">
        <w:rPr>
          <w:rFonts w:cs="Times New Roman" w:hint="default"/>
        </w:rPr>
        <w:t>m niektorej z č</w:t>
      </w:r>
      <w:r w:rsidRPr="00E158AE">
        <w:rPr>
          <w:rFonts w:cs="Times New Roman" w:hint="default"/>
        </w:rPr>
        <w:t>inností</w:t>
      </w:r>
      <w:r w:rsidRPr="00E158AE">
        <w:rPr>
          <w:rFonts w:cs="Times New Roman" w:hint="default"/>
        </w:rPr>
        <w:t xml:space="preserve"> D1 až</w:t>
      </w:r>
      <w:r w:rsidRPr="00E158AE">
        <w:rPr>
          <w:rFonts w:cs="Times New Roman" w:hint="default"/>
        </w:rPr>
        <w:t xml:space="preserve"> D14 (okrem doč</w:t>
      </w:r>
      <w:r w:rsidRPr="00E158AE">
        <w:rPr>
          <w:rFonts w:cs="Times New Roman" w:hint="default"/>
        </w:rPr>
        <w:t>asné</w:t>
      </w:r>
      <w:r w:rsidRPr="00E158AE">
        <w:rPr>
          <w:rFonts w:cs="Times New Roman" w:hint="default"/>
        </w:rPr>
        <w:t>ho ulož</w:t>
      </w:r>
      <w:r w:rsidRPr="00E158AE">
        <w:rPr>
          <w:rFonts w:cs="Times New Roman" w:hint="default"/>
        </w:rPr>
        <w:t>enia pred zberom na mieste vzniku). (***)</w:t>
      </w:r>
    </w:p>
    <w:p w:rsidR="003B0B48" w:rsidRPr="00E158AE" w:rsidP="003B0B48">
      <w:pPr>
        <w:bidi w:val="0"/>
      </w:pPr>
      <w:r w:rsidRPr="00E158AE">
        <w:t xml:space="preserve"> </w:t>
      </w:r>
    </w:p>
    <w:p w:rsidR="003B0B48" w:rsidRPr="00E158AE" w:rsidP="003B0B48">
      <w:pPr>
        <w:bidi w:val="0"/>
        <w:rPr>
          <w:rFonts w:cs="Times New Roman" w:hint="default"/>
        </w:rPr>
      </w:pPr>
      <w:r w:rsidRPr="00E158AE">
        <w:rPr>
          <w:rFonts w:cs="Times New Roman" w:hint="default"/>
        </w:rPr>
        <w:t>Pozná</w:t>
      </w:r>
      <w:r w:rsidRPr="00E158AE">
        <w:rPr>
          <w:rFonts w:cs="Times New Roman" w:hint="default"/>
        </w:rPr>
        <w:t>mky:</w:t>
      </w:r>
    </w:p>
    <w:p w:rsidR="003B0B48" w:rsidRPr="00E158AE" w:rsidP="003B0B48">
      <w:pPr>
        <w:bidi w:val="0"/>
        <w:rPr>
          <w:rFonts w:cs="Times New Roman" w:hint="default"/>
        </w:rPr>
      </w:pPr>
      <w:r w:rsidRPr="00E158AE">
        <w:rPr>
          <w:rFonts w:cs="Times New Roman" w:hint="default"/>
        </w:rPr>
        <w:t>(*) Tá</w:t>
      </w:r>
      <w:r w:rsidRPr="00E158AE">
        <w:rPr>
          <w:rFonts w:cs="Times New Roman" w:hint="default"/>
        </w:rPr>
        <w:t>to č</w:t>
      </w:r>
      <w:r w:rsidRPr="00E158AE">
        <w:rPr>
          <w:rFonts w:cs="Times New Roman" w:hint="default"/>
        </w:rPr>
        <w:t>innosť</w:t>
      </w:r>
      <w:r w:rsidRPr="00E158AE">
        <w:rPr>
          <w:rFonts w:cs="Times New Roman" w:hint="default"/>
        </w:rPr>
        <w:t xml:space="preserve"> je zaká</w:t>
      </w:r>
      <w:r w:rsidRPr="00E158AE">
        <w:rPr>
          <w:rFonts w:cs="Times New Roman" w:hint="default"/>
        </w:rPr>
        <w:t>zaná</w:t>
      </w:r>
      <w:r w:rsidRPr="00E158AE">
        <w:rPr>
          <w:rFonts w:cs="Times New Roman" w:hint="default"/>
        </w:rPr>
        <w:t xml:space="preserve"> prá</w:t>
      </w:r>
      <w:r w:rsidRPr="00E158AE">
        <w:rPr>
          <w:rFonts w:cs="Times New Roman" w:hint="default"/>
        </w:rPr>
        <w:t>vne zá</w:t>
      </w:r>
      <w:r w:rsidRPr="00E158AE">
        <w:rPr>
          <w:rFonts w:cs="Times New Roman" w:hint="default"/>
        </w:rPr>
        <w:t>vä</w:t>
      </w:r>
      <w:r w:rsidRPr="00E158AE">
        <w:rPr>
          <w:rFonts w:cs="Times New Roman" w:hint="default"/>
        </w:rPr>
        <w:t>zný</w:t>
      </w:r>
      <w:r w:rsidRPr="00E158AE">
        <w:rPr>
          <w:rFonts w:cs="Times New Roman" w:hint="default"/>
        </w:rPr>
        <w:t xml:space="preserve">mi aktmi </w:t>
      </w:r>
      <w:r w:rsidRPr="00E158AE">
        <w:rPr>
          <w:rFonts w:cs="Times New Roman" w:hint="default"/>
        </w:rPr>
        <w:t>Euró</w:t>
      </w:r>
      <w:r w:rsidRPr="00E158AE">
        <w:rPr>
          <w:rFonts w:cs="Times New Roman" w:hint="default"/>
        </w:rPr>
        <w:t>pskej ú</w:t>
      </w:r>
      <w:r w:rsidRPr="00E158AE">
        <w:rPr>
          <w:rFonts w:cs="Times New Roman" w:hint="default"/>
        </w:rPr>
        <w:t>nie a medziná</w:t>
      </w:r>
      <w:r w:rsidRPr="00E158AE">
        <w:rPr>
          <w:rFonts w:cs="Times New Roman" w:hint="default"/>
        </w:rPr>
        <w:t>rodný</w:t>
      </w:r>
      <w:r w:rsidRPr="00E158AE">
        <w:rPr>
          <w:rFonts w:cs="Times New Roman" w:hint="default"/>
        </w:rPr>
        <w:t>mi dohovormi, naprí</w:t>
      </w:r>
      <w:r w:rsidRPr="00E158AE">
        <w:rPr>
          <w:rFonts w:cs="Times New Roman" w:hint="default"/>
        </w:rPr>
        <w:t>klad Dohovor o ochrane morské</w:t>
      </w:r>
      <w:r w:rsidRPr="00E158AE">
        <w:rPr>
          <w:rFonts w:cs="Times New Roman" w:hint="default"/>
        </w:rPr>
        <w:t>ho dna v oblasti Baltské</w:t>
      </w:r>
      <w:r w:rsidRPr="00E158AE">
        <w:rPr>
          <w:rFonts w:cs="Times New Roman" w:hint="default"/>
        </w:rPr>
        <w:t>ho mora.</w:t>
      </w:r>
    </w:p>
    <w:p w:rsidR="003B0B48" w:rsidRPr="00E158AE" w:rsidP="003B0B48">
      <w:pPr>
        <w:bidi w:val="0"/>
        <w:rPr>
          <w:rFonts w:cs="Times New Roman" w:hint="default"/>
        </w:rPr>
      </w:pPr>
      <w:r w:rsidRPr="00E158AE">
        <w:rPr>
          <w:rFonts w:cs="Times New Roman" w:hint="default"/>
        </w:rPr>
        <w:t>(**) Ak sa nehodí</w:t>
      </w:r>
      <w:r w:rsidRPr="00E158AE">
        <w:rPr>
          <w:rFonts w:cs="Times New Roman" w:hint="default"/>
        </w:rPr>
        <w:t xml:space="preserve"> iný</w:t>
      </w:r>
      <w:r w:rsidRPr="00E158AE">
        <w:rPr>
          <w:rFonts w:cs="Times New Roman" w:hint="default"/>
        </w:rPr>
        <w:t xml:space="preserve"> D-kó</w:t>
      </w:r>
      <w:r w:rsidRPr="00E158AE">
        <w:rPr>
          <w:rFonts w:cs="Times New Roman" w:hint="default"/>
        </w:rPr>
        <w:t>d, môž</w:t>
      </w:r>
      <w:r w:rsidRPr="00E158AE">
        <w:rPr>
          <w:rFonts w:cs="Times New Roman" w:hint="default"/>
        </w:rPr>
        <w:t>e to zahŕň</w:t>
      </w:r>
      <w:r w:rsidRPr="00E158AE">
        <w:rPr>
          <w:rFonts w:cs="Times New Roman" w:hint="default"/>
        </w:rPr>
        <w:t>ať</w:t>
      </w:r>
      <w:r w:rsidRPr="00E158AE">
        <w:rPr>
          <w:rFonts w:cs="Times New Roman" w:hint="default"/>
        </w:rPr>
        <w:t xml:space="preserve"> predbež</w:t>
      </w:r>
      <w:r w:rsidRPr="00E158AE">
        <w:rPr>
          <w:rFonts w:cs="Times New Roman" w:hint="default"/>
        </w:rPr>
        <w:t>né</w:t>
      </w:r>
      <w:r w:rsidRPr="00E158AE">
        <w:rPr>
          <w:rFonts w:cs="Times New Roman" w:hint="default"/>
        </w:rPr>
        <w:t xml:space="preserve"> č</w:t>
      </w:r>
      <w:r w:rsidRPr="00E158AE">
        <w:rPr>
          <w:rFonts w:cs="Times New Roman" w:hint="default"/>
        </w:rPr>
        <w:t>innosti pred zneš</w:t>
      </w:r>
      <w:r w:rsidRPr="00E158AE">
        <w:rPr>
          <w:rFonts w:cs="Times New Roman" w:hint="default"/>
        </w:rPr>
        <w:t>kodnení</w:t>
      </w:r>
      <w:r w:rsidRPr="00E158AE">
        <w:rPr>
          <w:rFonts w:cs="Times New Roman" w:hint="default"/>
        </w:rPr>
        <w:t>m vrá</w:t>
      </w:r>
      <w:r w:rsidRPr="00E158AE">
        <w:rPr>
          <w:rFonts w:cs="Times New Roman" w:hint="default"/>
        </w:rPr>
        <w:t>tane predbež</w:t>
      </w:r>
      <w:r w:rsidRPr="00E158AE">
        <w:rPr>
          <w:rFonts w:cs="Times New Roman" w:hint="default"/>
        </w:rPr>
        <w:t>nej ú</w:t>
      </w:r>
      <w:r w:rsidRPr="00E158AE">
        <w:rPr>
          <w:rFonts w:cs="Times New Roman" w:hint="default"/>
        </w:rPr>
        <w:t>pravy, ako aj okrem iné</w:t>
      </w:r>
      <w:r w:rsidRPr="00E158AE">
        <w:rPr>
          <w:rFonts w:cs="Times New Roman" w:hint="default"/>
        </w:rPr>
        <w:t>ho naprí</w:t>
      </w:r>
      <w:r w:rsidRPr="00E158AE">
        <w:rPr>
          <w:rFonts w:cs="Times New Roman" w:hint="default"/>
        </w:rPr>
        <w:t>klad triedeni</w:t>
      </w:r>
      <w:r w:rsidRPr="00E158AE">
        <w:rPr>
          <w:rFonts w:cs="Times New Roman" w:hint="default"/>
        </w:rPr>
        <w:t>e, drvenie, stláč</w:t>
      </w:r>
      <w:r w:rsidRPr="00E158AE">
        <w:rPr>
          <w:rFonts w:cs="Times New Roman" w:hint="default"/>
        </w:rPr>
        <w:t>anie, peletizá</w:t>
      </w:r>
      <w:r w:rsidRPr="00E158AE">
        <w:rPr>
          <w:rFonts w:cs="Times New Roman" w:hint="default"/>
        </w:rPr>
        <w:t>cia, suš</w:t>
      </w:r>
      <w:r w:rsidRPr="00E158AE">
        <w:rPr>
          <w:rFonts w:cs="Times New Roman" w:hint="default"/>
        </w:rPr>
        <w:t>enie, š</w:t>
      </w:r>
      <w:r w:rsidRPr="00E158AE">
        <w:rPr>
          <w:rFonts w:cs="Times New Roman" w:hint="default"/>
        </w:rPr>
        <w:t>rotovanie, kondicionovanie alebo triedenie  pred akoukoľ</w:t>
      </w:r>
      <w:r w:rsidRPr="00E158AE">
        <w:rPr>
          <w:rFonts w:cs="Times New Roman" w:hint="default"/>
        </w:rPr>
        <w:t>vek č</w:t>
      </w:r>
      <w:r w:rsidRPr="00E158AE">
        <w:rPr>
          <w:rFonts w:cs="Times New Roman" w:hint="default"/>
        </w:rPr>
        <w:t>innosť</w:t>
      </w:r>
      <w:r w:rsidRPr="00E158AE">
        <w:rPr>
          <w:rFonts w:cs="Times New Roman" w:hint="default"/>
        </w:rPr>
        <w:t>ou  D1 až</w:t>
      </w:r>
      <w:r w:rsidRPr="00E158AE">
        <w:rPr>
          <w:rFonts w:cs="Times New Roman" w:hint="default"/>
        </w:rPr>
        <w:t xml:space="preserve"> D12.</w:t>
      </w:r>
    </w:p>
    <w:p w:rsidR="003B0B48" w:rsidRPr="00E158AE" w:rsidP="003B0B48">
      <w:pPr>
        <w:bidi w:val="0"/>
        <w:rPr>
          <w:rFonts w:cs="Times New Roman" w:hint="default"/>
        </w:rPr>
      </w:pPr>
      <w:r w:rsidRPr="00E158AE">
        <w:rPr>
          <w:rFonts w:cs="Times New Roman" w:hint="default"/>
        </w:rPr>
        <w:t>(***) §</w:t>
      </w:r>
      <w:r w:rsidRPr="00E158AE">
        <w:rPr>
          <w:rFonts w:cs="Times New Roman" w:hint="default"/>
        </w:rPr>
        <w:t xml:space="preserve"> 4 ods. 5.</w:t>
      </w: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A97F2D" w:rsidRPr="00E158AE" w:rsidP="003B0B48">
      <w:pPr>
        <w:bidi w:val="0"/>
      </w:pPr>
    </w:p>
    <w:p w:rsidR="00A97F2D" w:rsidRPr="00E158AE" w:rsidP="003B0B48">
      <w:pPr>
        <w:bidi w:val="0"/>
      </w:pPr>
    </w:p>
    <w:p w:rsidR="00A97F2D" w:rsidRPr="00E158AE" w:rsidP="003B0B48">
      <w:pPr>
        <w:bidi w:val="0"/>
      </w:pPr>
    </w:p>
    <w:p w:rsidR="003B0B48" w:rsidRPr="00E158AE" w:rsidP="003B0B48">
      <w:pPr>
        <w:bidi w:val="0"/>
      </w:pPr>
    </w:p>
    <w:p w:rsidR="003C75CC" w:rsidRPr="00E158AE" w:rsidP="003B0B48">
      <w:pPr>
        <w:bidi w:val="0"/>
      </w:pPr>
    </w:p>
    <w:p w:rsidR="00462912" w:rsidRPr="00E158AE" w:rsidP="003B0B48">
      <w:pPr>
        <w:bidi w:val="0"/>
      </w:pPr>
    </w:p>
    <w:p w:rsidR="00ED392D" w:rsidP="003B0B48">
      <w:pPr>
        <w:bidi w:val="0"/>
        <w:jc w:val="right"/>
      </w:pPr>
    </w:p>
    <w:p w:rsidR="009E62FE" w:rsidRPr="00E158AE" w:rsidP="003B0B48">
      <w:pPr>
        <w:bidi w:val="0"/>
        <w:jc w:val="right"/>
      </w:pPr>
    </w:p>
    <w:p w:rsidR="003B0B48" w:rsidRPr="00E158AE" w:rsidP="003B0B48">
      <w:pPr>
        <w:bidi w:val="0"/>
        <w:jc w:val="right"/>
        <w:rPr>
          <w:rFonts w:hint="default"/>
        </w:rPr>
      </w:pPr>
      <w:r w:rsidRPr="00E158AE">
        <w:rPr>
          <w:rFonts w:hint="default"/>
        </w:rPr>
        <w:t>Prí</w:t>
      </w:r>
      <w:r w:rsidRPr="00E158AE">
        <w:rPr>
          <w:rFonts w:hint="default"/>
        </w:rPr>
        <w:t>loha č</w:t>
      </w:r>
      <w:r w:rsidRPr="00E158AE">
        <w:rPr>
          <w:rFonts w:hint="default"/>
        </w:rPr>
        <w:t>. 4</w:t>
      </w:r>
    </w:p>
    <w:p w:rsidR="003B0B48" w:rsidRPr="00E158AE" w:rsidP="003B0B48">
      <w:pPr>
        <w:bidi w:val="0"/>
        <w:jc w:val="right"/>
      </w:pPr>
      <w:r w:rsidRPr="00E158AE">
        <w:rPr>
          <w:rFonts w:hint="default"/>
        </w:rPr>
        <w:t>zá</w:t>
      </w:r>
      <w:r w:rsidRPr="00E158AE">
        <w:rPr>
          <w:rFonts w:hint="default"/>
        </w:rPr>
        <w:t>kona č</w:t>
      </w:r>
      <w:r w:rsidRPr="00E158AE">
        <w:rPr>
          <w:rFonts w:hint="default"/>
        </w:rPr>
        <w:t>. .../201</w:t>
      </w:r>
      <w:r w:rsidR="00296F06">
        <w:t>5</w:t>
      </w:r>
      <w:r w:rsidRPr="00E158AE">
        <w:t xml:space="preserve"> Z. z.</w:t>
      </w:r>
    </w:p>
    <w:p w:rsidR="003B0B48" w:rsidRPr="00E158AE" w:rsidP="003B0B48">
      <w:pPr>
        <w:bidi w:val="0"/>
      </w:pPr>
    </w:p>
    <w:p w:rsidR="003B0B48" w:rsidRPr="00E158AE" w:rsidP="003B0B48">
      <w:pPr>
        <w:bidi w:val="0"/>
        <w:jc w:val="center"/>
        <w:rPr>
          <w:rFonts w:cs="Times New Roman" w:hint="default"/>
          <w:b/>
        </w:rPr>
      </w:pPr>
      <w:r w:rsidRPr="00E158AE" w:rsidR="000E1EA3">
        <w:rPr>
          <w:rFonts w:cs="Times New Roman"/>
          <w:b/>
        </w:rPr>
        <w:t xml:space="preserve">CIELE </w:t>
      </w:r>
      <w:r w:rsidRPr="00E158AE">
        <w:rPr>
          <w:rFonts w:cs="Times New Roman"/>
          <w:b/>
        </w:rPr>
        <w:t xml:space="preserve"> A </w:t>
      </w:r>
      <w:r w:rsidRPr="00E158AE">
        <w:rPr>
          <w:rFonts w:cs="Times New Roman" w:hint="default"/>
          <w:b/>
        </w:rPr>
        <w:t>ZÁ</w:t>
      </w:r>
      <w:r w:rsidRPr="00E158AE">
        <w:rPr>
          <w:rFonts w:cs="Times New Roman" w:hint="default"/>
          <w:b/>
        </w:rPr>
        <w:t>VÄ</w:t>
      </w:r>
      <w:r w:rsidRPr="00E158AE">
        <w:rPr>
          <w:rFonts w:cs="Times New Roman" w:hint="default"/>
          <w:b/>
        </w:rPr>
        <w:t>ZNÉ</w:t>
      </w:r>
      <w:r w:rsidRPr="00E158AE">
        <w:rPr>
          <w:rFonts w:cs="Times New Roman" w:hint="default"/>
          <w:b/>
        </w:rPr>
        <w:t xml:space="preserve"> LIMITY ODPADOVÉ</w:t>
      </w:r>
      <w:r w:rsidRPr="00E158AE">
        <w:rPr>
          <w:rFonts w:cs="Times New Roman" w:hint="default"/>
          <w:b/>
        </w:rPr>
        <w:t>HO HOSPODÁ</w:t>
      </w:r>
      <w:r w:rsidRPr="00E158AE">
        <w:rPr>
          <w:rFonts w:cs="Times New Roman" w:hint="default"/>
          <w:b/>
        </w:rPr>
        <w:t>RSTVA</w:t>
      </w:r>
    </w:p>
    <w:p w:rsidR="003B0B48" w:rsidRPr="00E158AE" w:rsidP="003B0B48">
      <w:pPr>
        <w:bidi w:val="0"/>
        <w:jc w:val="center"/>
        <w:rPr>
          <w:rFonts w:cs="Times New Roman" w:hint="default"/>
          <w:b/>
        </w:rPr>
      </w:pPr>
    </w:p>
    <w:p w:rsidR="003B0B48" w:rsidRPr="00E158AE" w:rsidP="00CA66F7">
      <w:pPr>
        <w:pStyle w:val="ListParagraph"/>
        <w:numPr>
          <w:numId w:val="372"/>
        </w:numPr>
        <w:suppressAutoHyphens w:val="0"/>
        <w:autoSpaceDN/>
        <w:bidi w:val="0"/>
        <w:spacing w:after="0" w:line="240" w:lineRule="auto"/>
        <w:ind w:left="426" w:hanging="426"/>
        <w:contextualSpacing/>
        <w:jc w:val="both"/>
        <w:textAlignment w:val="auto"/>
        <w:rPr>
          <w:rFonts w:ascii="Times New Roman" w:hAnsi="Times New Roman" w:cs="Times New Roman"/>
          <w:b/>
          <w:sz w:val="24"/>
          <w:szCs w:val="24"/>
        </w:rPr>
      </w:pPr>
      <w:r w:rsidRPr="00E158AE">
        <w:rPr>
          <w:rFonts w:ascii="Times New Roman" w:hAnsi="Times New Roman" w:cs="Times New Roman"/>
          <w:b/>
          <w:sz w:val="24"/>
          <w:szCs w:val="24"/>
        </w:rPr>
        <w:t>Ciele zberu elektoodpadu a minimálne ciele zhodnotenia a recyklácie elektroodpadu</w:t>
      </w:r>
    </w:p>
    <w:p w:rsidR="003B0B48" w:rsidRPr="00E158AE" w:rsidP="003B0B48">
      <w:pPr>
        <w:bidi w:val="0"/>
        <w:rPr>
          <w:rFonts w:cs="Times New Roman"/>
        </w:rPr>
      </w:pPr>
    </w:p>
    <w:p w:rsidR="003B0B48" w:rsidRPr="00E158AE" w:rsidP="00CA66F7">
      <w:pPr>
        <w:pStyle w:val="ListParagraph"/>
        <w:numPr>
          <w:numId w:val="371"/>
        </w:numPr>
        <w:suppressAutoHyphens w:val="0"/>
        <w:autoSpaceDN/>
        <w:bidi w:val="0"/>
        <w:spacing w:after="0" w:line="240" w:lineRule="auto"/>
        <w:contextualSpacing/>
        <w:jc w:val="both"/>
        <w:textAlignment w:val="auto"/>
        <w:rPr>
          <w:rFonts w:ascii="Times New Roman" w:hAnsi="Times New Roman" w:cs="Times New Roman"/>
          <w:sz w:val="24"/>
          <w:szCs w:val="24"/>
        </w:rPr>
      </w:pPr>
      <w:r w:rsidRPr="00E158AE">
        <w:rPr>
          <w:rFonts w:ascii="Times New Roman" w:hAnsi="Times New Roman" w:cs="Times New Roman"/>
          <w:sz w:val="24"/>
          <w:szCs w:val="24"/>
        </w:rPr>
        <w:t>Cieľ zberu elektroodpadu</w:t>
      </w:r>
    </w:p>
    <w:p w:rsidR="003B0B48" w:rsidRPr="00E158AE" w:rsidP="003B0B48">
      <w:pPr>
        <w:pStyle w:val="ListParagraph"/>
        <w:suppressAutoHyphens w:val="0"/>
        <w:autoSpaceDN/>
        <w:bidi w:val="0"/>
        <w:spacing w:after="0" w:line="240" w:lineRule="auto"/>
        <w:contextualSpacing/>
        <w:jc w:val="both"/>
        <w:textAlignment w:val="auto"/>
        <w:rPr>
          <w:rFonts w:ascii="Times New Roman" w:hAnsi="Times New Roman" w:cs="Times New Roman"/>
          <w:sz w:val="24"/>
          <w:szCs w:val="24"/>
        </w:rPr>
      </w:pPr>
    </w:p>
    <w:tbl>
      <w:tblPr>
        <w:tblStyle w:val="TableNormal"/>
        <w:tblW w:w="0" w:type="auto"/>
        <w:tblLook w:val="04A0"/>
      </w:tblPr>
      <w:tblGrid>
        <w:gridCol w:w="9072"/>
      </w:tblGrid>
      <w:tr>
        <w:tblPrEx>
          <w:tblW w:w="0" w:type="auto"/>
          <w:tblLook w:val="04A0"/>
        </w:tblPrEx>
        <w:tc>
          <w:tcPr>
            <w:tcW w:w="9212" w:type="dxa"/>
            <w:tcBorders>
              <w:top w:val="none" w:sz="0" w:space="0" w:color="auto"/>
              <w:left w:val="none" w:sz="0" w:space="0" w:color="auto"/>
              <w:bottom w:val="none" w:sz="0" w:space="0" w:color="auto"/>
              <w:right w:val="none" w:sz="0" w:space="0" w:color="auto"/>
            </w:tcBorders>
            <w:textDirection w:val="lrTb"/>
            <w:vAlign w:val="top"/>
          </w:tcPr>
          <w:p w:rsidR="003B0B48" w:rsidRPr="00E158AE" w:rsidP="002D47DC">
            <w:pPr>
              <w:bidi w:val="0"/>
              <w:jc w:val="both"/>
              <w:rPr>
                <w:rFonts w:cs="Times New Roman"/>
                <w:sz w:val="22"/>
                <w:szCs w:val="22"/>
              </w:rPr>
            </w:pPr>
            <w:r w:rsidRPr="00E158AE">
              <w:rPr>
                <w:rFonts w:cs="Times New Roman" w:hint="default"/>
                <w:sz w:val="22"/>
                <w:szCs w:val="22"/>
              </w:rPr>
              <w:t>Cieľ</w:t>
            </w:r>
            <w:r w:rsidRPr="00E158AE">
              <w:rPr>
                <w:rFonts w:cs="Times New Roman" w:hint="default"/>
                <w:sz w:val="22"/>
                <w:szCs w:val="22"/>
              </w:rPr>
              <w:t xml:space="preserve"> zberu elektroodpadu je rozsah zberu, ktorý</w:t>
            </w:r>
            <w:r w:rsidRPr="00E158AE">
              <w:rPr>
                <w:rFonts w:cs="Times New Roman" w:hint="default"/>
                <w:sz w:val="22"/>
                <w:szCs w:val="22"/>
              </w:rPr>
              <w:t xml:space="preserve"> musí</w:t>
            </w:r>
            <w:r w:rsidRPr="00E158AE">
              <w:rPr>
                <w:rFonts w:cs="Times New Roman" w:hint="default"/>
                <w:sz w:val="22"/>
                <w:szCs w:val="22"/>
              </w:rPr>
              <w:t xml:space="preserve"> Slovenská</w:t>
            </w:r>
            <w:r w:rsidRPr="00E158AE">
              <w:rPr>
                <w:rFonts w:cs="Times New Roman" w:hint="default"/>
                <w:sz w:val="22"/>
                <w:szCs w:val="22"/>
              </w:rPr>
              <w:t xml:space="preserve"> republika v </w:t>
            </w:r>
            <w:r w:rsidRPr="00E158AE">
              <w:rPr>
                <w:rFonts w:cs="Times New Roman" w:hint="default"/>
                <w:sz w:val="22"/>
                <w:szCs w:val="22"/>
              </w:rPr>
              <w:t>sú</w:t>
            </w:r>
            <w:r w:rsidRPr="00E158AE">
              <w:rPr>
                <w:rFonts w:cs="Times New Roman" w:hint="default"/>
                <w:sz w:val="22"/>
                <w:szCs w:val="22"/>
              </w:rPr>
              <w:t>lade s </w:t>
            </w:r>
            <w:r w:rsidRPr="00E158AE">
              <w:rPr>
                <w:rFonts w:cs="Times New Roman" w:hint="default"/>
                <w:sz w:val="22"/>
                <w:szCs w:val="22"/>
              </w:rPr>
              <w:t>princí</w:t>
            </w:r>
            <w:r w:rsidRPr="00E158AE">
              <w:rPr>
                <w:rFonts w:cs="Times New Roman" w:hint="default"/>
                <w:sz w:val="22"/>
                <w:szCs w:val="22"/>
              </w:rPr>
              <w:t xml:space="preserve">pom </w:t>
            </w:r>
            <w:r w:rsidRPr="00E158AE" w:rsidR="00C826C1">
              <w:rPr>
                <w:rFonts w:cs="Times New Roman" w:hint="default"/>
                <w:sz w:val="22"/>
                <w:szCs w:val="22"/>
              </w:rPr>
              <w:t>rozší</w:t>
            </w:r>
            <w:r w:rsidRPr="00E158AE" w:rsidR="00C826C1">
              <w:rPr>
                <w:rFonts w:cs="Times New Roman" w:hint="default"/>
                <w:sz w:val="22"/>
                <w:szCs w:val="22"/>
              </w:rPr>
              <w:t xml:space="preserve">renej </w:t>
            </w:r>
            <w:r w:rsidRPr="00E158AE">
              <w:rPr>
                <w:rFonts w:cs="Times New Roman" w:hint="default"/>
                <w:sz w:val="22"/>
                <w:szCs w:val="22"/>
              </w:rPr>
              <w:t>zodpovednosti vý</w:t>
            </w:r>
            <w:r w:rsidRPr="00E158AE">
              <w:rPr>
                <w:rFonts w:cs="Times New Roman" w:hint="default"/>
                <w:sz w:val="22"/>
                <w:szCs w:val="22"/>
              </w:rPr>
              <w:t>robcov</w:t>
            </w:r>
            <w:r w:rsidRPr="00E158AE" w:rsidR="00C826C1">
              <w:rPr>
                <w:rFonts w:cs="Times New Roman" w:hint="default"/>
                <w:sz w:val="22"/>
                <w:szCs w:val="22"/>
              </w:rPr>
              <w:t xml:space="preserve"> elektrozariadení</w:t>
            </w:r>
            <w:r w:rsidRPr="00E158AE">
              <w:rPr>
                <w:rFonts w:cs="Times New Roman"/>
                <w:sz w:val="22"/>
                <w:szCs w:val="22"/>
              </w:rPr>
              <w:t xml:space="preserve"> v </w:t>
            </w:r>
            <w:r w:rsidRPr="00E158AE">
              <w:rPr>
                <w:rFonts w:cs="Times New Roman" w:hint="default"/>
                <w:sz w:val="22"/>
                <w:szCs w:val="22"/>
              </w:rPr>
              <w:t>danom kalendá</w:t>
            </w:r>
            <w:r w:rsidRPr="00E158AE">
              <w:rPr>
                <w:rFonts w:cs="Times New Roman" w:hint="default"/>
                <w:sz w:val="22"/>
                <w:szCs w:val="22"/>
              </w:rPr>
              <w:t>rnom roku dosiahnuť</w:t>
            </w:r>
            <w:r w:rsidRPr="00E158AE">
              <w:rPr>
                <w:rFonts w:cs="Times New Roman" w:hint="default"/>
                <w:sz w:val="22"/>
                <w:szCs w:val="22"/>
              </w:rPr>
              <w:t>, stanovený</w:t>
            </w:r>
            <w:r w:rsidRPr="00E158AE">
              <w:rPr>
                <w:rFonts w:cs="Times New Roman" w:hint="default"/>
                <w:sz w:val="22"/>
                <w:szCs w:val="22"/>
              </w:rPr>
              <w:t xml:space="preserve"> v </w:t>
            </w:r>
            <w:r w:rsidRPr="00E158AE">
              <w:rPr>
                <w:rFonts w:cs="Times New Roman" w:hint="default"/>
                <w:sz w:val="22"/>
                <w:szCs w:val="22"/>
              </w:rPr>
              <w:t>nasledujú</w:t>
            </w:r>
            <w:r w:rsidRPr="00E158AE">
              <w:rPr>
                <w:rFonts w:cs="Times New Roman" w:hint="default"/>
                <w:sz w:val="22"/>
                <w:szCs w:val="22"/>
              </w:rPr>
              <w:t>com minimá</w:t>
            </w:r>
            <w:r w:rsidRPr="00E158AE">
              <w:rPr>
                <w:rFonts w:cs="Times New Roman" w:hint="default"/>
                <w:sz w:val="22"/>
                <w:szCs w:val="22"/>
              </w:rPr>
              <w:t>lnom hmotnostnom rozsahu</w:t>
            </w:r>
            <w:r w:rsidRPr="00E158AE">
              <w:rPr>
                <w:rFonts w:cs="Times New Roman"/>
                <w:i/>
                <w:sz w:val="22"/>
                <w:szCs w:val="22"/>
              </w:rPr>
              <w:t xml:space="preserve"> </w:t>
            </w:r>
            <w:r w:rsidRPr="00E158AE">
              <w:rPr>
                <w:rFonts w:cs="Times New Roman"/>
                <w:sz w:val="22"/>
                <w:szCs w:val="22"/>
              </w:rPr>
              <w:t xml:space="preserve">elektroodpadu: </w:t>
            </w:r>
          </w:p>
          <w:p w:rsidR="003B0B48" w:rsidRPr="00E158AE" w:rsidP="002D47DC">
            <w:pPr>
              <w:bidi w:val="0"/>
              <w:jc w:val="both"/>
              <w:rPr>
                <w:rFonts w:cs="Times New Roman"/>
                <w:sz w:val="22"/>
                <w:szCs w:val="22"/>
              </w:rPr>
            </w:pPr>
          </w:p>
        </w:tc>
      </w:tr>
      <w:tr>
        <w:tblPrEx>
          <w:tblW w:w="0" w:type="auto"/>
          <w:tblLook w:val="04A0"/>
        </w:tblPrEx>
        <w:tc>
          <w:tcPr>
            <w:tcW w:w="9212" w:type="dxa"/>
            <w:tcBorders>
              <w:top w:val="none" w:sz="0" w:space="0" w:color="auto"/>
              <w:left w:val="none" w:sz="0" w:space="0" w:color="auto"/>
              <w:bottom w:val="none" w:sz="0" w:space="0" w:color="auto"/>
              <w:right w:val="none" w:sz="0" w:space="0" w:color="auto"/>
            </w:tcBorders>
            <w:textDirection w:val="lrTb"/>
            <w:vAlign w:val="top"/>
          </w:tcPr>
          <w:p w:rsidR="003B0B48" w:rsidRPr="00E158AE" w:rsidP="002D47DC">
            <w:pPr>
              <w:bidi w:val="0"/>
              <w:jc w:val="both"/>
              <w:rPr>
                <w:rFonts w:eastAsia="Times New Roman" w:cs="Times New Roman"/>
                <w:sz w:val="22"/>
                <w:szCs w:val="22"/>
                <w:lang w:eastAsia="sk-SK"/>
              </w:rPr>
            </w:pPr>
            <w:r w:rsidRPr="00E158AE">
              <w:rPr>
                <w:rFonts w:eastAsia="Times New Roman" w:cs="Times New Roman"/>
                <w:sz w:val="22"/>
                <w:szCs w:val="22"/>
                <w:lang w:eastAsia="sk-SK"/>
              </w:rPr>
              <w:t>a) v roku 2014 a v roku 2015 pre elektroodpad z domácností štyri kilogramy na obyvateľa alebo priemerná hmotnosť elektroodpadu zozbieraného v Slovenskej republike v predchádzajúcich troch rokoch, podľa toho, ktorá hodnota je vyššia,</w:t>
            </w:r>
          </w:p>
          <w:p w:rsidR="003B0B48" w:rsidRPr="00E158AE" w:rsidP="002D47DC">
            <w:pPr>
              <w:bidi w:val="0"/>
              <w:jc w:val="both"/>
              <w:rPr>
                <w:rFonts w:cs="Times New Roman"/>
                <w:sz w:val="22"/>
                <w:szCs w:val="22"/>
              </w:rPr>
            </w:pPr>
          </w:p>
        </w:tc>
      </w:tr>
      <w:tr>
        <w:tblPrEx>
          <w:tblW w:w="0" w:type="auto"/>
          <w:tblLook w:val="04A0"/>
        </w:tblPrEx>
        <w:tc>
          <w:tcPr>
            <w:tcW w:w="9212" w:type="dxa"/>
            <w:tcBorders>
              <w:top w:val="none" w:sz="0" w:space="0" w:color="auto"/>
              <w:left w:val="none" w:sz="0" w:space="0" w:color="auto"/>
              <w:bottom w:val="none" w:sz="0" w:space="0" w:color="auto"/>
              <w:right w:val="none" w:sz="0" w:space="0" w:color="auto"/>
            </w:tcBorders>
            <w:textDirection w:val="lrTb"/>
            <w:vAlign w:val="top"/>
          </w:tcPr>
          <w:p w:rsidR="003B0B48" w:rsidRPr="00E158AE" w:rsidP="002D47DC">
            <w:pPr>
              <w:bidi w:val="0"/>
              <w:jc w:val="both"/>
              <w:rPr>
                <w:rFonts w:eastAsia="Times New Roman" w:cs="Times New Roman"/>
                <w:sz w:val="22"/>
                <w:szCs w:val="22"/>
                <w:lang w:eastAsia="sk-SK"/>
              </w:rPr>
            </w:pPr>
            <w:r w:rsidRPr="00E158AE">
              <w:rPr>
                <w:rFonts w:eastAsia="Times New Roman" w:cs="Times New Roman"/>
                <w:sz w:val="22"/>
                <w:szCs w:val="22"/>
                <w:lang w:eastAsia="sk-SK"/>
              </w:rPr>
              <w:t xml:space="preserve">b) v roku 2016 hmotnosť zodpovedajúca podielu </w:t>
            </w:r>
            <w:r w:rsidRPr="00E158AE" w:rsidR="00F23702">
              <w:rPr>
                <w:rFonts w:eastAsia="Times New Roman" w:cs="Times New Roman"/>
                <w:sz w:val="22"/>
                <w:szCs w:val="22"/>
                <w:lang w:eastAsia="sk-SK"/>
              </w:rPr>
              <w:t xml:space="preserve">48 % </w:t>
            </w:r>
            <w:r w:rsidRPr="00E158AE">
              <w:rPr>
                <w:rFonts w:eastAsia="Times New Roman" w:cs="Times New Roman"/>
                <w:sz w:val="22"/>
                <w:szCs w:val="22"/>
                <w:lang w:eastAsia="sk-SK"/>
              </w:rPr>
              <w:t xml:space="preserve"> z priemernej hmotnosti elektrozariadení uvedených na trh v Slovenskej republike v troch predchádzajúcich rokoch, </w:t>
            </w:r>
          </w:p>
          <w:p w:rsidR="003B0B48" w:rsidRPr="00E158AE" w:rsidP="002D47DC">
            <w:pPr>
              <w:bidi w:val="0"/>
              <w:jc w:val="both"/>
              <w:rPr>
                <w:rFonts w:cs="Times New Roman"/>
                <w:sz w:val="22"/>
                <w:szCs w:val="22"/>
              </w:rPr>
            </w:pPr>
          </w:p>
        </w:tc>
      </w:tr>
      <w:tr>
        <w:tblPrEx>
          <w:tblW w:w="0" w:type="auto"/>
          <w:tblLook w:val="04A0"/>
        </w:tblPrEx>
        <w:tc>
          <w:tcPr>
            <w:tcW w:w="9212" w:type="dxa"/>
            <w:tcBorders>
              <w:top w:val="none" w:sz="0" w:space="0" w:color="auto"/>
              <w:left w:val="none" w:sz="0" w:space="0" w:color="auto"/>
              <w:bottom w:val="none" w:sz="0" w:space="0" w:color="auto"/>
              <w:right w:val="none" w:sz="0" w:space="0" w:color="auto"/>
            </w:tcBorders>
            <w:textDirection w:val="lrTb"/>
            <w:vAlign w:val="top"/>
          </w:tcPr>
          <w:p w:rsidR="00687E6F" w:rsidRPr="00E158AE" w:rsidP="002D47DC">
            <w:pPr>
              <w:bidi w:val="0"/>
              <w:jc w:val="both"/>
              <w:rPr>
                <w:rFonts w:eastAsia="Times New Roman" w:cs="Times New Roman"/>
                <w:sz w:val="22"/>
                <w:szCs w:val="22"/>
                <w:lang w:eastAsia="sk-SK"/>
              </w:rPr>
            </w:pPr>
            <w:r w:rsidRPr="00E158AE" w:rsidR="003B0B48">
              <w:rPr>
                <w:rFonts w:eastAsia="Times New Roman" w:cs="Times New Roman"/>
                <w:sz w:val="22"/>
                <w:szCs w:val="22"/>
                <w:lang w:eastAsia="sk-SK"/>
              </w:rPr>
              <w:t xml:space="preserve">c) v roku 2017 </w:t>
            </w:r>
            <w:r w:rsidRPr="00E158AE">
              <w:rPr>
                <w:rFonts w:eastAsia="Times New Roman" w:cs="Times New Roman"/>
                <w:sz w:val="22"/>
                <w:szCs w:val="22"/>
                <w:lang w:eastAsia="sk-SK"/>
              </w:rPr>
              <w:t xml:space="preserve"> hmotnosť zodpovedajúca podielu 49 % priemernej hmotnosti elektrozariadení uvedených na trh v Slovenskej republike v troch predchádzajúcich rokoch</w:t>
            </w:r>
            <w:r w:rsidRPr="00E158AE" w:rsidR="00AC40B4">
              <w:rPr>
                <w:rFonts w:eastAsia="Times New Roman" w:cs="Times New Roman"/>
                <w:sz w:val="22"/>
                <w:szCs w:val="22"/>
                <w:lang w:eastAsia="sk-SK"/>
              </w:rPr>
              <w:t>,</w:t>
            </w:r>
            <w:r w:rsidRPr="00E158AE" w:rsidR="003B0B48">
              <w:rPr>
                <w:rFonts w:eastAsia="Times New Roman" w:cs="Times New Roman"/>
                <w:sz w:val="22"/>
                <w:szCs w:val="22"/>
                <w:lang w:eastAsia="sk-SK"/>
              </w:rPr>
              <w:t> </w:t>
            </w:r>
          </w:p>
          <w:p w:rsidR="00687E6F" w:rsidRPr="00E158AE" w:rsidP="002D47DC">
            <w:pPr>
              <w:bidi w:val="0"/>
              <w:jc w:val="both"/>
              <w:rPr>
                <w:rFonts w:eastAsia="Times New Roman" w:cs="Times New Roman"/>
                <w:sz w:val="22"/>
                <w:szCs w:val="22"/>
                <w:lang w:eastAsia="sk-SK"/>
              </w:rPr>
            </w:pPr>
          </w:p>
          <w:p w:rsidR="003B0B48" w:rsidRPr="00E158AE" w:rsidP="002D47DC">
            <w:pPr>
              <w:bidi w:val="0"/>
              <w:jc w:val="both"/>
              <w:rPr>
                <w:rFonts w:eastAsia="Times New Roman" w:cs="Times New Roman"/>
                <w:sz w:val="22"/>
                <w:szCs w:val="22"/>
                <w:lang w:eastAsia="sk-SK"/>
              </w:rPr>
            </w:pPr>
            <w:r w:rsidRPr="00E158AE" w:rsidR="00687E6F">
              <w:rPr>
                <w:rFonts w:eastAsia="Times New Roman" w:cs="Times New Roman"/>
                <w:sz w:val="22"/>
                <w:szCs w:val="22"/>
                <w:lang w:eastAsia="sk-SK"/>
              </w:rPr>
              <w:t xml:space="preserve">d) </w:t>
            </w:r>
            <w:r w:rsidRPr="00E158AE">
              <w:rPr>
                <w:rFonts w:eastAsia="Times New Roman" w:cs="Times New Roman"/>
                <w:sz w:val="22"/>
                <w:szCs w:val="22"/>
                <w:lang w:eastAsia="sk-SK"/>
              </w:rPr>
              <w:t xml:space="preserve">v roku 2018 hmotnosť zodpovedajúca podielu </w:t>
            </w:r>
            <w:r w:rsidRPr="00E158AE" w:rsidR="00AC40B4">
              <w:rPr>
                <w:rFonts w:eastAsia="Times New Roman" w:cs="Times New Roman"/>
                <w:sz w:val="22"/>
                <w:szCs w:val="22"/>
                <w:lang w:eastAsia="sk-SK"/>
              </w:rPr>
              <w:t xml:space="preserve">50 % </w:t>
            </w:r>
            <w:r w:rsidRPr="00E158AE">
              <w:rPr>
                <w:rFonts w:eastAsia="Times New Roman" w:cs="Times New Roman"/>
                <w:sz w:val="22"/>
                <w:szCs w:val="22"/>
                <w:lang w:eastAsia="sk-SK"/>
              </w:rPr>
              <w:t xml:space="preserve"> z priemernej hmotnosti elektrozariadení uvedených na trh v Slovenskej republike v troch predchádzajúcich rokoch, </w:t>
            </w:r>
          </w:p>
          <w:p w:rsidR="003B0B48" w:rsidRPr="00E158AE" w:rsidP="002D47DC">
            <w:pPr>
              <w:bidi w:val="0"/>
              <w:jc w:val="both"/>
              <w:rPr>
                <w:rFonts w:cs="Times New Roman"/>
                <w:sz w:val="22"/>
                <w:szCs w:val="22"/>
              </w:rPr>
            </w:pPr>
          </w:p>
        </w:tc>
      </w:tr>
      <w:tr>
        <w:tblPrEx>
          <w:tblW w:w="0" w:type="auto"/>
          <w:tblLook w:val="04A0"/>
        </w:tblPrEx>
        <w:tc>
          <w:tcPr>
            <w:tcW w:w="9212" w:type="dxa"/>
            <w:tcBorders>
              <w:top w:val="none" w:sz="0" w:space="0" w:color="auto"/>
              <w:left w:val="none" w:sz="0" w:space="0" w:color="auto"/>
              <w:bottom w:val="none" w:sz="0" w:space="0" w:color="auto"/>
              <w:right w:val="none" w:sz="0" w:space="0" w:color="auto"/>
            </w:tcBorders>
            <w:textDirection w:val="lrTb"/>
            <w:vAlign w:val="top"/>
          </w:tcPr>
          <w:p w:rsidR="003B0B48" w:rsidRPr="00E158AE" w:rsidP="002D47DC">
            <w:pPr>
              <w:bidi w:val="0"/>
              <w:jc w:val="both"/>
              <w:rPr>
                <w:rFonts w:eastAsia="Times New Roman" w:cs="Times New Roman"/>
                <w:sz w:val="22"/>
                <w:szCs w:val="22"/>
                <w:lang w:eastAsia="sk-SK"/>
              </w:rPr>
            </w:pPr>
            <w:r w:rsidRPr="00E158AE" w:rsidR="00AC40B4">
              <w:rPr>
                <w:rFonts w:eastAsia="Times New Roman" w:cs="Times New Roman"/>
                <w:sz w:val="22"/>
                <w:szCs w:val="22"/>
                <w:lang w:eastAsia="sk-SK"/>
              </w:rPr>
              <w:t>e</w:t>
            </w:r>
            <w:r w:rsidRPr="00E158AE">
              <w:rPr>
                <w:rFonts w:eastAsia="Times New Roman" w:cs="Times New Roman"/>
                <w:sz w:val="22"/>
                <w:szCs w:val="22"/>
                <w:lang w:eastAsia="sk-SK"/>
              </w:rPr>
              <w:t>) v roku 2019 hmotnosť zodpovedajúca podielu</w:t>
            </w:r>
            <w:r w:rsidRPr="00E158AE" w:rsidR="004A286F">
              <w:rPr>
                <w:rFonts w:eastAsia="Times New Roman" w:cs="Times New Roman"/>
                <w:sz w:val="22"/>
                <w:szCs w:val="22"/>
                <w:lang w:eastAsia="sk-SK"/>
              </w:rPr>
              <w:t xml:space="preserve"> 55 %</w:t>
            </w:r>
            <w:r w:rsidRPr="00E158AE">
              <w:rPr>
                <w:rFonts w:eastAsia="Times New Roman" w:cs="Times New Roman"/>
                <w:sz w:val="22"/>
                <w:szCs w:val="22"/>
                <w:lang w:eastAsia="sk-SK"/>
              </w:rPr>
              <w:t xml:space="preserve">  z priemernej hmotnosti elektrozariadení uvedených na trh v Slovenskej republike </w:t>
            </w:r>
            <w:r w:rsidRPr="00E158AE" w:rsidR="004A286F">
              <w:rPr>
                <w:rFonts w:eastAsia="Times New Roman" w:cs="Times New Roman"/>
                <w:sz w:val="22"/>
                <w:szCs w:val="22"/>
                <w:lang w:eastAsia="sk-SK"/>
              </w:rPr>
              <w:t>v troch predchádzajúcich rokoch,</w:t>
            </w:r>
          </w:p>
          <w:p w:rsidR="004A286F" w:rsidRPr="00E158AE" w:rsidP="002D47DC">
            <w:pPr>
              <w:bidi w:val="0"/>
              <w:jc w:val="both"/>
              <w:rPr>
                <w:rFonts w:cs="Times New Roman"/>
                <w:sz w:val="22"/>
                <w:szCs w:val="22"/>
              </w:rPr>
            </w:pPr>
          </w:p>
          <w:p w:rsidR="004A286F" w:rsidRPr="00E158AE" w:rsidP="004A286F">
            <w:pPr>
              <w:bidi w:val="0"/>
              <w:jc w:val="both"/>
              <w:rPr>
                <w:rFonts w:eastAsia="Times New Roman" w:cs="Times New Roman"/>
                <w:sz w:val="22"/>
                <w:szCs w:val="22"/>
                <w:lang w:eastAsia="sk-SK"/>
              </w:rPr>
            </w:pPr>
            <w:r w:rsidRPr="00E158AE">
              <w:rPr>
                <w:rFonts w:eastAsia="Times New Roman" w:cs="Times New Roman"/>
                <w:sz w:val="22"/>
                <w:szCs w:val="22"/>
                <w:lang w:eastAsia="sk-SK"/>
              </w:rPr>
              <w:t>f) v roku 2020 hmotnosť zodpovedajúca podielu 60 %  priemernej hmotnosti elektrozariadení uvedených na trh v Slovenskej republike v troch predchádzajúcich rokoch,</w:t>
            </w:r>
          </w:p>
          <w:p w:rsidR="004A286F" w:rsidRPr="00E158AE" w:rsidP="004A286F">
            <w:pPr>
              <w:bidi w:val="0"/>
              <w:jc w:val="both"/>
              <w:rPr>
                <w:rFonts w:eastAsia="Times New Roman" w:cs="Times New Roman"/>
                <w:sz w:val="22"/>
                <w:szCs w:val="22"/>
                <w:lang w:eastAsia="sk-SK"/>
              </w:rPr>
            </w:pPr>
          </w:p>
          <w:p w:rsidR="004A286F" w:rsidRPr="00E158AE" w:rsidP="004A286F">
            <w:pPr>
              <w:bidi w:val="0"/>
              <w:jc w:val="both"/>
              <w:rPr>
                <w:rFonts w:cs="Times New Roman"/>
                <w:sz w:val="22"/>
                <w:szCs w:val="22"/>
              </w:rPr>
            </w:pPr>
            <w:r w:rsidRPr="00E158AE">
              <w:rPr>
                <w:rFonts w:eastAsia="Times New Roman" w:cs="Times New Roman"/>
                <w:sz w:val="22"/>
                <w:szCs w:val="22"/>
                <w:lang w:eastAsia="sk-SK"/>
              </w:rPr>
              <w:t>g) v roku 2021 a v nasledujúcich rokoch hmotnosť zodpovedajúca podielu 65 %  priemernej hmotnosti elektrozariadení uvedených na trh v Slovenskej republike v troch predchádzajúcich rokoch.</w:t>
            </w:r>
          </w:p>
          <w:p w:rsidR="004A286F" w:rsidRPr="00E158AE" w:rsidP="002D47DC">
            <w:pPr>
              <w:bidi w:val="0"/>
              <w:jc w:val="both"/>
              <w:rPr>
                <w:rFonts w:cs="Times New Roman"/>
                <w:sz w:val="22"/>
                <w:szCs w:val="22"/>
              </w:rPr>
            </w:pPr>
          </w:p>
        </w:tc>
      </w:tr>
    </w:tbl>
    <w:p w:rsidR="003B0B48" w:rsidRPr="00E158AE" w:rsidP="003B0B48">
      <w:pPr>
        <w:bidi w:val="0"/>
        <w:jc w:val="both"/>
        <w:rPr>
          <w:rFonts w:eastAsia="Times New Roman" w:cs="Times New Roman"/>
          <w:lang w:eastAsia="sk-SK"/>
        </w:rPr>
      </w:pPr>
    </w:p>
    <w:p w:rsidR="003B0B48" w:rsidRPr="00E158AE" w:rsidP="00CA66F7">
      <w:pPr>
        <w:pStyle w:val="ListParagraph"/>
        <w:numPr>
          <w:numId w:val="371"/>
        </w:numPr>
        <w:suppressAutoHyphens w:val="0"/>
        <w:autoSpaceDN/>
        <w:bidi w:val="0"/>
        <w:spacing w:after="0" w:line="240" w:lineRule="auto"/>
        <w:contextualSpacing/>
        <w:jc w:val="both"/>
        <w:textAlignment w:val="auto"/>
        <w:rPr>
          <w:rFonts w:ascii="Times New Roman" w:hAnsi="Times New Roman" w:cs="Times New Roman"/>
          <w:sz w:val="24"/>
          <w:szCs w:val="24"/>
        </w:rPr>
      </w:pPr>
      <w:r w:rsidRPr="00E158AE">
        <w:rPr>
          <w:rFonts w:ascii="Times New Roman" w:hAnsi="Times New Roman" w:cs="Times New Roman"/>
          <w:sz w:val="24"/>
          <w:szCs w:val="24"/>
        </w:rPr>
        <w:t>Minimálne ciele zhodnotenia a recyklácie elektroodpadu</w:t>
      </w:r>
    </w:p>
    <w:p w:rsidR="009E62FE" w:rsidRPr="00E158AE" w:rsidP="003B0B48">
      <w:pPr>
        <w:pStyle w:val="ListParagraph"/>
        <w:suppressAutoHyphens w:val="0"/>
        <w:autoSpaceDN/>
        <w:bidi w:val="0"/>
        <w:spacing w:after="0" w:line="240" w:lineRule="auto"/>
        <w:contextualSpacing/>
        <w:jc w:val="both"/>
        <w:textAlignment w:val="auto"/>
        <w:rPr>
          <w:rFonts w:ascii="Times New Roman" w:hAnsi="Times New Roman" w:cs="Times New Roman"/>
          <w:sz w:val="24"/>
          <w:szCs w:val="24"/>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1"/>
        <w:gridCol w:w="452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72" w:type="dxa"/>
            <w:gridSpan w:val="2"/>
            <w:tcBorders>
              <w:top w:val="nil"/>
              <w:left w:val="nil"/>
              <w:bottom w:val="single" w:sz="4" w:space="0" w:color="auto"/>
              <w:right w:val="nil"/>
            </w:tcBorders>
            <w:textDirection w:val="lrTb"/>
            <w:vAlign w:val="top"/>
          </w:tcPr>
          <w:p w:rsidR="003B0B48" w:rsidRPr="00E158AE" w:rsidP="002D47DC">
            <w:pPr>
              <w:bidi w:val="0"/>
              <w:jc w:val="both"/>
              <w:rPr>
                <w:rFonts w:cs="Times New Roman" w:hint="default"/>
                <w:sz w:val="22"/>
                <w:szCs w:val="22"/>
                <w:lang w:eastAsia="sk-SK"/>
              </w:rPr>
            </w:pPr>
            <w:r w:rsidRPr="00E158AE" w:rsidR="00C826C1">
              <w:rPr>
                <w:rFonts w:cs="Times New Roman"/>
                <w:sz w:val="22"/>
                <w:szCs w:val="22"/>
                <w:lang w:eastAsia="sk-SK"/>
              </w:rPr>
              <w:t>2. 1</w:t>
            </w:r>
            <w:r w:rsidRPr="00E158AE">
              <w:rPr>
                <w:rFonts w:cs="Times New Roman" w:hint="default"/>
                <w:sz w:val="22"/>
                <w:szCs w:val="22"/>
                <w:lang w:eastAsia="sk-SK"/>
              </w:rPr>
              <w:t xml:space="preserve"> Minimá</w:t>
            </w:r>
            <w:r w:rsidRPr="00E158AE">
              <w:rPr>
                <w:rFonts w:cs="Times New Roman" w:hint="default"/>
                <w:sz w:val="22"/>
                <w:szCs w:val="22"/>
                <w:lang w:eastAsia="sk-SK"/>
              </w:rPr>
              <w:t>lne ciele platné</w:t>
            </w:r>
            <w:r w:rsidRPr="00E158AE">
              <w:rPr>
                <w:rFonts w:cs="Times New Roman" w:hint="default"/>
                <w:sz w:val="22"/>
                <w:szCs w:val="22"/>
                <w:lang w:eastAsia="sk-SK"/>
              </w:rPr>
              <w:t xml:space="preserve"> podľ</w:t>
            </w:r>
            <w:r w:rsidRPr="00E158AE">
              <w:rPr>
                <w:rFonts w:cs="Times New Roman" w:hint="default"/>
                <w:sz w:val="22"/>
                <w:szCs w:val="22"/>
                <w:lang w:eastAsia="sk-SK"/>
              </w:rPr>
              <w:t>a kategó</w:t>
            </w:r>
            <w:r w:rsidRPr="00E158AE">
              <w:rPr>
                <w:rFonts w:cs="Times New Roman" w:hint="default"/>
                <w:sz w:val="22"/>
                <w:szCs w:val="22"/>
                <w:lang w:eastAsia="sk-SK"/>
              </w:rPr>
              <w:t>rie od 13. augusta 2012 do 14. augusta 2015, ktoré</w:t>
            </w:r>
            <w:r w:rsidRPr="00E158AE">
              <w:rPr>
                <w:rFonts w:cs="Times New Roman" w:hint="default"/>
                <w:sz w:val="22"/>
                <w:szCs w:val="22"/>
                <w:lang w:eastAsia="sk-SK"/>
              </w:rPr>
              <w:t xml:space="preserve"> sa vzť</w:t>
            </w:r>
            <w:r w:rsidRPr="00E158AE">
              <w:rPr>
                <w:rFonts w:cs="Times New Roman" w:hint="default"/>
                <w:sz w:val="22"/>
                <w:szCs w:val="22"/>
                <w:lang w:eastAsia="sk-SK"/>
              </w:rPr>
              <w:t>ahujú</w:t>
            </w:r>
            <w:r w:rsidRPr="00E158AE">
              <w:rPr>
                <w:rFonts w:cs="Times New Roman" w:hint="default"/>
                <w:sz w:val="22"/>
                <w:szCs w:val="22"/>
                <w:lang w:eastAsia="sk-SK"/>
              </w:rPr>
              <w:t xml:space="preserve"> na kategó</w:t>
            </w:r>
            <w:r w:rsidRPr="00E158AE">
              <w:rPr>
                <w:rFonts w:cs="Times New Roman" w:hint="default"/>
                <w:sz w:val="22"/>
                <w:szCs w:val="22"/>
                <w:lang w:eastAsia="sk-SK"/>
              </w:rPr>
              <w:t>rie uvedené</w:t>
            </w:r>
            <w:r w:rsidRPr="00E158AE">
              <w:rPr>
                <w:rFonts w:cs="Times New Roman" w:hint="default"/>
                <w:sz w:val="22"/>
                <w:szCs w:val="22"/>
                <w:lang w:eastAsia="sk-SK"/>
              </w:rPr>
              <w:t xml:space="preserve"> v prí</w:t>
            </w:r>
            <w:r w:rsidRPr="00E158AE">
              <w:rPr>
                <w:rFonts w:cs="Times New Roman" w:hint="default"/>
                <w:sz w:val="22"/>
                <w:szCs w:val="22"/>
                <w:lang w:eastAsia="sk-SK"/>
              </w:rPr>
              <w:t>lohe č</w:t>
            </w:r>
            <w:r w:rsidRPr="00E158AE">
              <w:rPr>
                <w:rFonts w:cs="Times New Roman" w:hint="default"/>
                <w:sz w:val="22"/>
                <w:szCs w:val="22"/>
                <w:lang w:eastAsia="sk-SK"/>
              </w:rPr>
              <w:t>. 7 č</w:t>
            </w:r>
            <w:r w:rsidRPr="00E158AE">
              <w:rPr>
                <w:rFonts w:cs="Times New Roman" w:hint="default"/>
                <w:sz w:val="22"/>
                <w:szCs w:val="22"/>
                <w:lang w:eastAsia="sk-SK"/>
              </w:rPr>
              <w:t>asť</w:t>
            </w:r>
            <w:r w:rsidRPr="00E158AE">
              <w:rPr>
                <w:rFonts w:cs="Times New Roman" w:hint="default"/>
                <w:sz w:val="22"/>
                <w:szCs w:val="22"/>
                <w:lang w:eastAsia="sk-SK"/>
              </w:rPr>
              <w:t xml:space="preserve"> I.: </w:t>
            </w:r>
          </w:p>
          <w:p w:rsidR="003B0B48" w:rsidRPr="00E158AE" w:rsidP="002D47DC">
            <w:pPr>
              <w:bidi w:val="0"/>
              <w:jc w:val="both"/>
              <w:rPr>
                <w:rFonts w:cs="Times New Roman"/>
                <w:sz w:val="22"/>
                <w:szCs w:val="22"/>
              </w:rPr>
            </w:pPr>
          </w:p>
        </w:tc>
      </w:tr>
      <w:tr>
        <w:tblPrEx>
          <w:tblW w:w="0" w:type="auto"/>
          <w:tblLook w:val="04A0"/>
        </w:tblPrEx>
        <w:tc>
          <w:tcPr>
            <w:tcW w:w="9072"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eastAsia="Times New Roman" w:cs="Times New Roman"/>
                <w:sz w:val="22"/>
                <w:szCs w:val="22"/>
                <w:lang w:eastAsia="sk-SK"/>
              </w:rPr>
              <w:t xml:space="preserve">a) v prípade odpadu z  elektrozariadení, ktoré patria do kategórie 1 alebo 10 prílohy č. 7 časť I., sa </w:t>
            </w:r>
          </w:p>
        </w:tc>
      </w:tr>
      <w:tr>
        <w:tblPrEx>
          <w:tblW w:w="0" w:type="auto"/>
          <w:tblLook w:val="04A0"/>
        </w:tblPrEx>
        <w:tc>
          <w:tcPr>
            <w:tcW w:w="455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zhodnocuje</w:t>
            </w:r>
          </w:p>
        </w:tc>
        <w:tc>
          <w:tcPr>
            <w:tcW w:w="452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eastAsia="Times New Roman" w:cs="Times New Roman"/>
                <w:sz w:val="22"/>
                <w:szCs w:val="22"/>
                <w:lang w:eastAsia="sk-SK"/>
              </w:rPr>
            </w:pPr>
            <w:r w:rsidRPr="00E158AE">
              <w:rPr>
                <w:rFonts w:eastAsia="Times New Roman" w:cs="Times New Roman"/>
                <w:sz w:val="22"/>
                <w:szCs w:val="22"/>
                <w:lang w:eastAsia="sk-SK"/>
              </w:rPr>
              <w:t xml:space="preserve">80 % a </w:t>
            </w:r>
          </w:p>
        </w:tc>
      </w:tr>
      <w:tr>
        <w:tblPrEx>
          <w:tblW w:w="0" w:type="auto"/>
          <w:tblLook w:val="04A0"/>
        </w:tblPrEx>
        <w:tc>
          <w:tcPr>
            <w:tcW w:w="455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 xml:space="preserve">recykluje </w:t>
            </w:r>
          </w:p>
        </w:tc>
        <w:tc>
          <w:tcPr>
            <w:tcW w:w="452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eastAsia="Times New Roman" w:cs="Times New Roman"/>
                <w:sz w:val="22"/>
                <w:szCs w:val="22"/>
                <w:lang w:eastAsia="sk-SK"/>
              </w:rPr>
            </w:pPr>
            <w:r w:rsidRPr="00E158AE">
              <w:rPr>
                <w:rFonts w:eastAsia="Times New Roman" w:cs="Times New Roman"/>
                <w:sz w:val="22"/>
                <w:szCs w:val="22"/>
                <w:lang w:eastAsia="sk-SK"/>
              </w:rPr>
              <w:t>75 %</w:t>
            </w:r>
          </w:p>
        </w:tc>
      </w:tr>
      <w:tr>
        <w:tblPrEx>
          <w:tblW w:w="0" w:type="auto"/>
          <w:tblLook w:val="04A0"/>
        </w:tblPrEx>
        <w:tc>
          <w:tcPr>
            <w:tcW w:w="9072"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eastAsia="Times New Roman" w:cs="Times New Roman"/>
                <w:sz w:val="22"/>
                <w:szCs w:val="22"/>
                <w:lang w:eastAsia="sk-SK"/>
              </w:rPr>
              <w:t>b) v prípade odpadu z elektrozariadení, ktoré patria do kategórie 3 alebo 4 prílohy č.7 časť I sa</w:t>
            </w:r>
          </w:p>
        </w:tc>
      </w:tr>
      <w:tr>
        <w:tblPrEx>
          <w:tblW w:w="0" w:type="auto"/>
          <w:tblLook w:val="04A0"/>
        </w:tblPrEx>
        <w:tc>
          <w:tcPr>
            <w:tcW w:w="455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zhodnocuje</w:t>
            </w:r>
          </w:p>
        </w:tc>
        <w:tc>
          <w:tcPr>
            <w:tcW w:w="452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cs="Times New Roman"/>
                <w:sz w:val="22"/>
                <w:szCs w:val="22"/>
              </w:rPr>
              <w:t>75 % a</w:t>
            </w:r>
          </w:p>
        </w:tc>
      </w:tr>
      <w:tr>
        <w:tblPrEx>
          <w:tblW w:w="0" w:type="auto"/>
          <w:tblLook w:val="04A0"/>
        </w:tblPrEx>
        <w:trPr>
          <w:trHeight w:val="10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 xml:space="preserve">recykluje </w:t>
            </w:r>
          </w:p>
        </w:tc>
        <w:tc>
          <w:tcPr>
            <w:tcW w:w="452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cs="Times New Roman"/>
                <w:sz w:val="22"/>
                <w:szCs w:val="22"/>
              </w:rPr>
              <w:t>65 %</w:t>
            </w:r>
          </w:p>
        </w:tc>
      </w:tr>
      <w:tr>
        <w:tblPrEx>
          <w:tblW w:w="0" w:type="auto"/>
          <w:tblLook w:val="04A0"/>
        </w:tblPrEx>
        <w:tc>
          <w:tcPr>
            <w:tcW w:w="9072" w:type="dxa"/>
            <w:gridSpan w:val="2"/>
            <w:tcBorders>
              <w:top w:val="single" w:sz="4" w:space="0" w:color="auto"/>
              <w:left w:val="nil"/>
              <w:bottom w:val="single" w:sz="4" w:space="0" w:color="auto"/>
              <w:right w:val="nil"/>
            </w:tcBorders>
            <w:textDirection w:val="lrTb"/>
            <w:vAlign w:val="top"/>
          </w:tcPr>
          <w:p w:rsidR="003B0B48" w:rsidRPr="00E158AE" w:rsidP="002D47DC">
            <w:pPr>
              <w:bidi w:val="0"/>
              <w:jc w:val="both"/>
              <w:rPr>
                <w:rFonts w:cs="Times New Roman"/>
                <w:sz w:val="22"/>
                <w:szCs w:val="22"/>
              </w:rPr>
            </w:pPr>
          </w:p>
        </w:tc>
      </w:tr>
      <w:tr>
        <w:tblPrEx>
          <w:tblW w:w="0" w:type="auto"/>
          <w:tblLook w:val="04A0"/>
        </w:tblPrEx>
        <w:tc>
          <w:tcPr>
            <w:tcW w:w="9072"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eastAsia="Times New Roman" w:cs="Times New Roman"/>
                <w:sz w:val="22"/>
                <w:szCs w:val="22"/>
                <w:lang w:eastAsia="sk-SK"/>
              </w:rPr>
              <w:t xml:space="preserve">c) v prípade odpadu z elekrozariadení, ktoré patria do kategórie 2, 5, 6, 7, 8 alebo 9 prílohy č. 7 časť I. sa </w:t>
            </w:r>
          </w:p>
        </w:tc>
      </w:tr>
      <w:tr>
        <w:tblPrEx>
          <w:tblW w:w="0" w:type="auto"/>
          <w:tblLook w:val="04A0"/>
        </w:tblPrEx>
        <w:tc>
          <w:tcPr>
            <w:tcW w:w="455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zhodnocuje</w:t>
            </w:r>
          </w:p>
        </w:tc>
        <w:tc>
          <w:tcPr>
            <w:tcW w:w="452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eastAsia="Times New Roman" w:cs="Times New Roman"/>
                <w:sz w:val="22"/>
                <w:szCs w:val="22"/>
                <w:lang w:eastAsia="sk-SK"/>
              </w:rPr>
            </w:pPr>
            <w:r w:rsidRPr="00E158AE">
              <w:rPr>
                <w:rFonts w:eastAsia="Times New Roman" w:cs="Times New Roman"/>
                <w:sz w:val="22"/>
                <w:szCs w:val="22"/>
                <w:lang w:eastAsia="sk-SK"/>
              </w:rPr>
              <w:t xml:space="preserve">70 % a </w:t>
            </w:r>
          </w:p>
        </w:tc>
      </w:tr>
      <w:tr>
        <w:tblPrEx>
          <w:tblW w:w="0" w:type="auto"/>
          <w:tblLook w:val="04A0"/>
        </w:tblPrEx>
        <w:tc>
          <w:tcPr>
            <w:tcW w:w="455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 xml:space="preserve">recykluje </w:t>
            </w:r>
          </w:p>
        </w:tc>
        <w:tc>
          <w:tcPr>
            <w:tcW w:w="452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eastAsia="Times New Roman" w:cs="Times New Roman"/>
                <w:sz w:val="22"/>
                <w:szCs w:val="22"/>
                <w:lang w:eastAsia="sk-SK"/>
              </w:rPr>
            </w:pPr>
            <w:r w:rsidRPr="00E158AE">
              <w:rPr>
                <w:rFonts w:eastAsia="Times New Roman" w:cs="Times New Roman"/>
                <w:sz w:val="22"/>
                <w:szCs w:val="22"/>
                <w:lang w:eastAsia="sk-SK"/>
              </w:rPr>
              <w:t>50 %</w:t>
            </w:r>
          </w:p>
        </w:tc>
      </w:tr>
      <w:tr>
        <w:tblPrEx>
          <w:tblW w:w="0" w:type="auto"/>
          <w:tblLook w:val="04A0"/>
        </w:tblPrEx>
        <w:tc>
          <w:tcPr>
            <w:tcW w:w="9072" w:type="dxa"/>
            <w:gridSpan w:val="2"/>
            <w:tcBorders>
              <w:top w:val="single" w:sz="4" w:space="0" w:color="auto"/>
              <w:left w:val="nil"/>
              <w:bottom w:val="single" w:sz="4" w:space="0" w:color="auto"/>
              <w:right w:val="nil"/>
            </w:tcBorders>
            <w:textDirection w:val="lrTb"/>
            <w:vAlign w:val="top"/>
          </w:tcPr>
          <w:p w:rsidR="003B0B48" w:rsidRPr="00E158AE" w:rsidP="002D47DC">
            <w:pPr>
              <w:bidi w:val="0"/>
              <w:jc w:val="both"/>
              <w:rPr>
                <w:rFonts w:eastAsia="Times New Roman" w:cs="Times New Roman"/>
                <w:sz w:val="22"/>
                <w:szCs w:val="22"/>
                <w:lang w:eastAsia="sk-SK"/>
              </w:rPr>
            </w:pPr>
          </w:p>
        </w:tc>
      </w:tr>
      <w:tr>
        <w:tblPrEx>
          <w:tblW w:w="0" w:type="auto"/>
          <w:tblLook w:val="04A0"/>
        </w:tblPrEx>
        <w:tc>
          <w:tcPr>
            <w:tcW w:w="455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eastAsia="Times New Roman" w:cs="Times New Roman"/>
                <w:sz w:val="22"/>
                <w:szCs w:val="22"/>
                <w:lang w:eastAsia="sk-SK"/>
              </w:rPr>
              <w:t xml:space="preserve">d) v prípade plynových výbojok sa recykluje </w:t>
            </w:r>
          </w:p>
        </w:tc>
        <w:tc>
          <w:tcPr>
            <w:tcW w:w="4521"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eastAsia="Times New Roman" w:cs="Times New Roman"/>
                <w:sz w:val="22"/>
                <w:szCs w:val="22"/>
                <w:lang w:eastAsia="sk-SK"/>
              </w:rPr>
              <w:t>80 %.</w:t>
            </w:r>
          </w:p>
        </w:tc>
      </w:tr>
    </w:tbl>
    <w:p w:rsidR="003B0B48" w:rsidP="003B0B48">
      <w:pPr>
        <w:bidi w:val="0"/>
        <w:rPr>
          <w:rFonts w:cs="Times New Roman"/>
        </w:rPr>
      </w:pPr>
    </w:p>
    <w:p w:rsidR="009E62FE" w:rsidRPr="00E158AE" w:rsidP="003B0B48">
      <w:pPr>
        <w:bidi w:val="0"/>
        <w:rPr>
          <w:rFonts w:cs="Times New Roman"/>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7"/>
        <w:gridCol w:w="3785"/>
        <w:gridCol w:w="1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0" w:type="dxa"/>
        </w:trPr>
        <w:tc>
          <w:tcPr>
            <w:tcW w:w="9212" w:type="dxa"/>
            <w:gridSpan w:val="2"/>
            <w:tcBorders>
              <w:top w:val="nil"/>
              <w:left w:val="nil"/>
              <w:bottom w:val="single" w:sz="4" w:space="0" w:color="auto"/>
              <w:right w:val="nil"/>
            </w:tcBorders>
            <w:textDirection w:val="lrTb"/>
            <w:vAlign w:val="top"/>
          </w:tcPr>
          <w:p w:rsidR="003B0B48" w:rsidRPr="00E158AE" w:rsidP="002D47DC">
            <w:pPr>
              <w:pStyle w:val="ListParagraph"/>
              <w:bidi w:val="0"/>
              <w:ind w:left="284" w:hanging="284"/>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 xml:space="preserve">2. 2 Minimálne ciele platné podľa kategórie od 15. augusta 2015 do 14. augusta 2018 ktoré sa vzťahujú na kategórie uvedené v prílohe č. 7  časť I.: </w:t>
            </w:r>
          </w:p>
        </w:tc>
      </w:tr>
      <w:tr>
        <w:tblPrEx>
          <w:tblW w:w="0" w:type="auto"/>
          <w:tblLook w:val="04A0"/>
        </w:tblPrEx>
        <w:trPr>
          <w:gridAfter w:val="1"/>
          <w:wAfter w:w="10" w:type="dxa"/>
        </w:trPr>
        <w:tc>
          <w:tcPr>
            <w:tcW w:w="9212"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284" w:hanging="284"/>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 xml:space="preserve">a) v prípade odpadu z elektrozariadení, ktoré patria do kategórie 1 alebo 10 prílohy č. 7 časť I. sa  </w:t>
            </w: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zhodnocuje</w:t>
            </w:r>
          </w:p>
        </w:tc>
        <w:tc>
          <w:tcPr>
            <w:tcW w:w="3869"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eastAsia="Times New Roman" w:cs="Times New Roman"/>
                <w:sz w:val="22"/>
                <w:szCs w:val="22"/>
                <w:lang w:eastAsia="sk-SK"/>
              </w:rPr>
            </w:pPr>
            <w:r w:rsidRPr="00E158AE">
              <w:rPr>
                <w:rFonts w:eastAsia="Times New Roman" w:cs="Times New Roman"/>
                <w:sz w:val="22"/>
                <w:szCs w:val="22"/>
                <w:lang w:eastAsia="sk-SK"/>
              </w:rPr>
              <w:t xml:space="preserve">85 % a </w:t>
            </w: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 xml:space="preserve">pripravuje na opätovné použitie a recykluje  </w:t>
            </w:r>
          </w:p>
        </w:tc>
        <w:tc>
          <w:tcPr>
            <w:tcW w:w="3869"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eastAsia="Times New Roman" w:cs="Times New Roman"/>
                <w:sz w:val="22"/>
                <w:szCs w:val="22"/>
                <w:lang w:eastAsia="sk-SK"/>
              </w:rPr>
            </w:pPr>
            <w:r w:rsidRPr="00E158AE">
              <w:rPr>
                <w:rFonts w:eastAsia="Times New Roman" w:cs="Times New Roman"/>
                <w:sz w:val="22"/>
                <w:szCs w:val="22"/>
                <w:lang w:eastAsia="sk-SK"/>
              </w:rPr>
              <w:t>80 %</w:t>
            </w:r>
          </w:p>
        </w:tc>
      </w:tr>
      <w:tr>
        <w:tblPrEx>
          <w:tblW w:w="0" w:type="auto"/>
          <w:tblLook w:val="04A0"/>
        </w:tblPrEx>
        <w:tc>
          <w:tcPr>
            <w:tcW w:w="9222" w:type="dxa"/>
            <w:gridSpan w:val="3"/>
            <w:tcBorders>
              <w:top w:val="single" w:sz="4" w:space="0" w:color="auto"/>
              <w:left w:val="nil"/>
              <w:bottom w:val="single" w:sz="4" w:space="0" w:color="auto"/>
              <w:right w:val="nil"/>
            </w:tcBorders>
            <w:textDirection w:val="lrTb"/>
            <w:vAlign w:val="top"/>
          </w:tcPr>
          <w:p w:rsidR="003B0B48" w:rsidRPr="00E158AE" w:rsidP="002D47DC">
            <w:pPr>
              <w:bidi w:val="0"/>
              <w:jc w:val="both"/>
              <w:rPr>
                <w:rFonts w:eastAsia="Times New Roman" w:cs="Times New Roman"/>
                <w:sz w:val="22"/>
                <w:szCs w:val="22"/>
                <w:lang w:eastAsia="sk-SK"/>
              </w:rPr>
            </w:pPr>
          </w:p>
        </w:tc>
      </w:tr>
      <w:tr>
        <w:tblPrEx>
          <w:tblW w:w="0" w:type="auto"/>
          <w:tblLook w:val="04A0"/>
        </w:tblPrEx>
        <w:tc>
          <w:tcPr>
            <w:tcW w:w="9222" w:type="dxa"/>
            <w:gridSpan w:val="3"/>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eastAsia="Times New Roman" w:cs="Times New Roman"/>
                <w:sz w:val="22"/>
                <w:szCs w:val="22"/>
                <w:lang w:eastAsia="sk-SK"/>
              </w:rPr>
              <w:t xml:space="preserve">b) v prípade odpadu z elektrozariadení, ktoré patria do kategórie 3 alebo 4 prílohy č. 7 časť I. sa  </w:t>
            </w: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zhodnocuje</w:t>
            </w:r>
          </w:p>
        </w:tc>
        <w:tc>
          <w:tcPr>
            <w:tcW w:w="3869"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cs="Times New Roman"/>
                <w:sz w:val="22"/>
                <w:szCs w:val="22"/>
              </w:rPr>
              <w:t xml:space="preserve">80 % a </w:t>
            </w: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 xml:space="preserve">pripravuje na opätovné použitie a recykluje  </w:t>
            </w:r>
          </w:p>
        </w:tc>
        <w:tc>
          <w:tcPr>
            <w:tcW w:w="3869"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eastAsia="Times New Roman" w:cs="Times New Roman"/>
                <w:sz w:val="22"/>
                <w:szCs w:val="22"/>
                <w:lang w:eastAsia="sk-SK"/>
              </w:rPr>
            </w:pPr>
            <w:r w:rsidRPr="00E158AE">
              <w:rPr>
                <w:rFonts w:eastAsia="Times New Roman" w:cs="Times New Roman"/>
                <w:sz w:val="22"/>
                <w:szCs w:val="22"/>
                <w:lang w:eastAsia="sk-SK"/>
              </w:rPr>
              <w:t>70 %</w:t>
            </w:r>
          </w:p>
        </w:tc>
      </w:tr>
      <w:tr>
        <w:tblPrEx>
          <w:tblW w:w="0" w:type="auto"/>
          <w:tblLook w:val="04A0"/>
        </w:tblPrEx>
        <w:tc>
          <w:tcPr>
            <w:tcW w:w="9222" w:type="dxa"/>
            <w:gridSpan w:val="3"/>
            <w:tcBorders>
              <w:top w:val="single" w:sz="4" w:space="0" w:color="auto"/>
              <w:left w:val="nil"/>
              <w:bottom w:val="single" w:sz="4" w:space="0" w:color="auto"/>
              <w:right w:val="nil"/>
            </w:tcBorders>
            <w:textDirection w:val="lrTb"/>
            <w:vAlign w:val="top"/>
          </w:tcPr>
          <w:p w:rsidR="003B0B48" w:rsidRPr="00E158AE" w:rsidP="002D47DC">
            <w:pPr>
              <w:bidi w:val="0"/>
              <w:jc w:val="both"/>
              <w:rPr>
                <w:rFonts w:eastAsia="Times New Roman" w:cs="Times New Roman"/>
                <w:sz w:val="22"/>
                <w:szCs w:val="22"/>
                <w:lang w:eastAsia="sk-SK"/>
              </w:rPr>
            </w:pPr>
          </w:p>
        </w:tc>
      </w:tr>
      <w:tr>
        <w:tblPrEx>
          <w:tblW w:w="0" w:type="auto"/>
          <w:tblLook w:val="04A0"/>
        </w:tblPrEx>
        <w:tc>
          <w:tcPr>
            <w:tcW w:w="9222" w:type="dxa"/>
            <w:gridSpan w:val="3"/>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eastAsia="Times New Roman" w:cs="Times New Roman"/>
                <w:sz w:val="22"/>
                <w:szCs w:val="22"/>
                <w:lang w:eastAsia="sk-SK"/>
              </w:rPr>
              <w:t xml:space="preserve">c) v prípade odpadu z elektrozariadení, ktoré patria do kategórie 2, 5, 6, 7, 8 alebo 9 prílohy č. 7 časť I. sa  </w:t>
            </w: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zhodnocuje</w:t>
            </w:r>
          </w:p>
        </w:tc>
        <w:tc>
          <w:tcPr>
            <w:tcW w:w="3869"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cs="Times New Roman"/>
                <w:sz w:val="22"/>
                <w:szCs w:val="22"/>
              </w:rPr>
              <w:t xml:space="preserve">75 % a </w:t>
            </w: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 xml:space="preserve">pripravuje na opätovné použitie a recykluje  </w:t>
            </w:r>
          </w:p>
        </w:tc>
        <w:tc>
          <w:tcPr>
            <w:tcW w:w="3869"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cs="Times New Roman"/>
                <w:sz w:val="22"/>
                <w:szCs w:val="22"/>
              </w:rPr>
              <w:t>55 %</w:t>
            </w:r>
          </w:p>
        </w:tc>
      </w:tr>
      <w:tr>
        <w:tblPrEx>
          <w:tblW w:w="0" w:type="auto"/>
          <w:tblLook w:val="04A0"/>
        </w:tblPrEx>
        <w:tc>
          <w:tcPr>
            <w:tcW w:w="9222" w:type="dxa"/>
            <w:gridSpan w:val="3"/>
            <w:tcBorders>
              <w:top w:val="single" w:sz="4" w:space="0" w:color="auto"/>
              <w:left w:val="nil"/>
              <w:bottom w:val="single" w:sz="4" w:space="0" w:color="auto"/>
              <w:right w:val="nil"/>
            </w:tcBorders>
            <w:textDirection w:val="lrTb"/>
            <w:vAlign w:val="top"/>
          </w:tcPr>
          <w:p w:rsidR="003B0B48" w:rsidRPr="00E158AE" w:rsidP="002D47DC">
            <w:pPr>
              <w:bidi w:val="0"/>
              <w:jc w:val="both"/>
              <w:rPr>
                <w:rFonts w:cs="Times New Roman"/>
                <w:sz w:val="22"/>
                <w:szCs w:val="22"/>
              </w:rPr>
            </w:pP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eastAsia="Times New Roman" w:cs="Times New Roman"/>
                <w:sz w:val="22"/>
                <w:szCs w:val="22"/>
                <w:lang w:eastAsia="sk-SK"/>
              </w:rPr>
              <w:t xml:space="preserve">d) v prípade plynových výbojok sa recykluje </w:t>
            </w:r>
          </w:p>
        </w:tc>
        <w:tc>
          <w:tcPr>
            <w:tcW w:w="3869"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eastAsia="Times New Roman" w:cs="Times New Roman"/>
                <w:sz w:val="22"/>
                <w:szCs w:val="22"/>
                <w:lang w:eastAsia="sk-SK"/>
              </w:rPr>
              <w:t>80 %.</w:t>
            </w:r>
          </w:p>
        </w:tc>
      </w:tr>
    </w:tbl>
    <w:p w:rsidR="003B0B48" w:rsidRPr="00E158AE" w:rsidP="003B0B48">
      <w:pPr>
        <w:bidi w:val="0"/>
        <w:rPr>
          <w:rFonts w:cs="Times New Roman"/>
        </w:rPr>
      </w:pPr>
    </w:p>
    <w:p w:rsidR="003B0B48" w:rsidRPr="00E158AE" w:rsidP="003B0B48">
      <w:pPr>
        <w:bidi w:val="0"/>
        <w:rPr>
          <w:rFonts w:cs="Times New Roman"/>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7"/>
        <w:gridCol w:w="378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212" w:type="dxa"/>
            <w:gridSpan w:val="2"/>
            <w:tcBorders>
              <w:top w:val="nil"/>
              <w:left w:val="nil"/>
              <w:bottom w:val="single" w:sz="4" w:space="0" w:color="auto"/>
              <w:right w:val="nil"/>
            </w:tcBorders>
            <w:textDirection w:val="lrTb"/>
            <w:vAlign w:val="top"/>
          </w:tcPr>
          <w:p w:rsidR="003B0B48" w:rsidRPr="00E158AE" w:rsidP="00CA66F7">
            <w:pPr>
              <w:pStyle w:val="ListParagraph"/>
              <w:numPr>
                <w:numId w:val="378"/>
              </w:numPr>
              <w:bidi w:val="0"/>
              <w:spacing w:after="0" w:line="240" w:lineRule="auto"/>
              <w:ind w:left="284" w:hanging="284"/>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 xml:space="preserve">3 Minimálne ciele platné podľa kategórie od 15. augusta 2018, ktoré sa vzťahujú na kategórie uvedené v prílohe č. 7 časť II.: </w:t>
            </w:r>
          </w:p>
          <w:p w:rsidR="003B0B48" w:rsidRPr="00E158AE" w:rsidP="002D47DC">
            <w:pPr>
              <w:tabs>
                <w:tab w:val="left" w:pos="3763"/>
              </w:tabs>
              <w:bidi w:val="0"/>
              <w:jc w:val="both"/>
              <w:rPr>
                <w:rFonts w:eastAsia="Times New Roman" w:cs="Times New Roman"/>
                <w:sz w:val="22"/>
                <w:szCs w:val="22"/>
                <w:lang w:eastAsia="sk-SK"/>
              </w:rPr>
            </w:pPr>
            <w:r w:rsidRPr="00E158AE">
              <w:rPr>
                <w:rFonts w:eastAsia="Times New Roman" w:cs="Times New Roman"/>
                <w:sz w:val="22"/>
                <w:szCs w:val="22"/>
                <w:lang w:eastAsia="sk-SK"/>
              </w:rPr>
              <w:tab/>
            </w:r>
          </w:p>
        </w:tc>
      </w:tr>
      <w:tr>
        <w:tblPrEx>
          <w:tblW w:w="0" w:type="auto"/>
          <w:tblLook w:val="04A0"/>
        </w:tblPrEx>
        <w:tc>
          <w:tcPr>
            <w:tcW w:w="9212"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eastAsia="Times New Roman" w:cs="Times New Roman"/>
                <w:sz w:val="22"/>
                <w:szCs w:val="22"/>
                <w:lang w:eastAsia="sk-SK"/>
              </w:rPr>
              <w:t xml:space="preserve">a) v prípade odpadu z elektrozariadení, ktoré patria do kategórie 1 alebo 4 prílohy č. 7 časť. II. sa </w:t>
            </w: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ind w:left="714" w:hanging="357"/>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zhodnocuje</w:t>
            </w:r>
          </w:p>
        </w:tc>
        <w:tc>
          <w:tcPr>
            <w:tcW w:w="385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cs="Times New Roman"/>
                <w:sz w:val="22"/>
                <w:szCs w:val="22"/>
              </w:rPr>
              <w:t>85 % a</w:t>
            </w: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ind w:left="714" w:hanging="357"/>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 xml:space="preserve">pripravuje na opätovné použitie a recykluje  </w:t>
            </w:r>
          </w:p>
        </w:tc>
        <w:tc>
          <w:tcPr>
            <w:tcW w:w="385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cs="Times New Roman"/>
                <w:sz w:val="22"/>
                <w:szCs w:val="22"/>
              </w:rPr>
              <w:t>80 %</w:t>
            </w:r>
          </w:p>
        </w:tc>
      </w:tr>
      <w:tr>
        <w:tblPrEx>
          <w:tblW w:w="0" w:type="auto"/>
          <w:tblLook w:val="04A0"/>
        </w:tblPrEx>
        <w:tc>
          <w:tcPr>
            <w:tcW w:w="9212" w:type="dxa"/>
            <w:gridSpan w:val="2"/>
            <w:tcBorders>
              <w:top w:val="single" w:sz="4" w:space="0" w:color="auto"/>
              <w:left w:val="nil"/>
              <w:bottom w:val="single" w:sz="4" w:space="0" w:color="auto"/>
              <w:right w:val="nil"/>
            </w:tcBorders>
            <w:textDirection w:val="lrTb"/>
            <w:vAlign w:val="top"/>
          </w:tcPr>
          <w:p w:rsidR="003B0B48" w:rsidRPr="00E158AE" w:rsidP="002D47DC">
            <w:pPr>
              <w:bidi w:val="0"/>
              <w:jc w:val="both"/>
              <w:rPr>
                <w:rFonts w:cs="Times New Roman"/>
                <w:sz w:val="22"/>
                <w:szCs w:val="22"/>
              </w:rPr>
            </w:pPr>
          </w:p>
        </w:tc>
      </w:tr>
      <w:tr>
        <w:tblPrEx>
          <w:tblW w:w="0" w:type="auto"/>
          <w:tblLook w:val="04A0"/>
        </w:tblPrEx>
        <w:tc>
          <w:tcPr>
            <w:tcW w:w="9212"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eastAsia="Times New Roman" w:cs="Times New Roman"/>
                <w:sz w:val="22"/>
                <w:szCs w:val="22"/>
                <w:lang w:eastAsia="sk-SK"/>
              </w:rPr>
              <w:t>b) v prípade odpadu z elektrozariadení, ktoré patria do kategórie 2 prílohy č. 7 časť II. sa</w:t>
            </w: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ind w:left="714" w:hanging="357"/>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zhodnocuje</w:t>
            </w:r>
          </w:p>
        </w:tc>
        <w:tc>
          <w:tcPr>
            <w:tcW w:w="385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cs="Times New Roman"/>
                <w:sz w:val="22"/>
                <w:szCs w:val="22"/>
              </w:rPr>
              <w:t>80 % a</w:t>
            </w: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ind w:left="714" w:hanging="357"/>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 xml:space="preserve">pripravuje na opätovné použitie a recykluje  </w:t>
            </w:r>
          </w:p>
        </w:tc>
        <w:tc>
          <w:tcPr>
            <w:tcW w:w="385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cs="Times New Roman"/>
                <w:sz w:val="22"/>
                <w:szCs w:val="22"/>
              </w:rPr>
              <w:t>70 %</w:t>
            </w:r>
          </w:p>
        </w:tc>
      </w:tr>
      <w:tr>
        <w:tblPrEx>
          <w:tblW w:w="0" w:type="auto"/>
          <w:tblLook w:val="04A0"/>
        </w:tblPrEx>
        <w:tc>
          <w:tcPr>
            <w:tcW w:w="9212" w:type="dxa"/>
            <w:gridSpan w:val="2"/>
            <w:tcBorders>
              <w:top w:val="single" w:sz="4" w:space="0" w:color="auto"/>
              <w:left w:val="nil"/>
              <w:bottom w:val="single" w:sz="4" w:space="0" w:color="auto"/>
              <w:right w:val="nil"/>
            </w:tcBorders>
            <w:textDirection w:val="lrTb"/>
            <w:vAlign w:val="top"/>
          </w:tcPr>
          <w:p w:rsidR="003B0B48" w:rsidRPr="00E158AE" w:rsidP="002D47DC">
            <w:pPr>
              <w:bidi w:val="0"/>
              <w:jc w:val="both"/>
              <w:rPr>
                <w:rFonts w:cs="Times New Roman"/>
                <w:sz w:val="22"/>
                <w:szCs w:val="22"/>
              </w:rPr>
            </w:pPr>
          </w:p>
        </w:tc>
      </w:tr>
      <w:tr>
        <w:tblPrEx>
          <w:tblW w:w="0" w:type="auto"/>
          <w:tblLook w:val="04A0"/>
        </w:tblPrEx>
        <w:tc>
          <w:tcPr>
            <w:tcW w:w="9212"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CM4"/>
              <w:bidi w:val="0"/>
              <w:spacing w:before="60" w:after="60"/>
              <w:jc w:val="both"/>
              <w:rPr>
                <w:rFonts w:ascii="Times New Roman" w:hAnsi="Times New Roman"/>
                <w:sz w:val="22"/>
                <w:szCs w:val="22"/>
              </w:rPr>
            </w:pPr>
            <w:r w:rsidRPr="00E158AE">
              <w:rPr>
                <w:rFonts w:ascii="Times New Roman" w:hAnsi="Times New Roman"/>
                <w:sz w:val="22"/>
                <w:szCs w:val="22"/>
              </w:rPr>
              <w:t xml:space="preserve">c) v prípade odpadu z elektrozariadení,  ktoré patria do kategórie 5 alebo 6 prílohy  č. 7 časť II. sa </w:t>
            </w: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ind w:left="714" w:hanging="357"/>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zhodnocuje</w:t>
            </w:r>
          </w:p>
        </w:tc>
        <w:tc>
          <w:tcPr>
            <w:tcW w:w="385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cs="Times New Roman"/>
                <w:sz w:val="22"/>
                <w:szCs w:val="22"/>
              </w:rPr>
              <w:t xml:space="preserve">75 % a </w:t>
            </w: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pStyle w:val="ListParagraph"/>
              <w:numPr>
                <w:numId w:val="377"/>
              </w:numPr>
              <w:bidi w:val="0"/>
              <w:spacing w:after="0" w:line="240" w:lineRule="auto"/>
              <w:ind w:left="714" w:hanging="357"/>
              <w:jc w:val="both"/>
              <w:rPr>
                <w:rFonts w:ascii="Times New Roman" w:hAnsi="Times New Roman" w:cs="Times New Roman"/>
                <w:sz w:val="24"/>
                <w:szCs w:val="24"/>
                <w:lang w:eastAsia="sk-SK" w:bidi="hi-IN"/>
              </w:rPr>
            </w:pPr>
            <w:r w:rsidRPr="00E158AE">
              <w:rPr>
                <w:rFonts w:ascii="Times New Roman" w:hAnsi="Times New Roman" w:cs="Times New Roman"/>
                <w:sz w:val="24"/>
                <w:szCs w:val="24"/>
                <w:lang w:eastAsia="sk-SK" w:bidi="hi-IN"/>
              </w:rPr>
              <w:t xml:space="preserve">pripravuje na opätovné použitie a recykluje  </w:t>
            </w:r>
          </w:p>
        </w:tc>
        <w:tc>
          <w:tcPr>
            <w:tcW w:w="385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cs="Times New Roman"/>
                <w:sz w:val="22"/>
                <w:szCs w:val="22"/>
              </w:rPr>
              <w:t>55 %</w:t>
            </w:r>
          </w:p>
        </w:tc>
      </w:tr>
      <w:tr>
        <w:tblPrEx>
          <w:tblW w:w="0" w:type="auto"/>
          <w:tblLook w:val="04A0"/>
        </w:tblPrEx>
        <w:tc>
          <w:tcPr>
            <w:tcW w:w="9212" w:type="dxa"/>
            <w:gridSpan w:val="2"/>
            <w:tcBorders>
              <w:top w:val="single" w:sz="4" w:space="0" w:color="auto"/>
              <w:left w:val="nil"/>
              <w:bottom w:val="single" w:sz="4" w:space="0" w:color="auto"/>
              <w:right w:val="nil"/>
            </w:tcBorders>
            <w:textDirection w:val="lrTb"/>
            <w:vAlign w:val="top"/>
          </w:tcPr>
          <w:p w:rsidR="003B0B48" w:rsidRPr="00E158AE" w:rsidP="002D47DC">
            <w:pPr>
              <w:bidi w:val="0"/>
              <w:jc w:val="both"/>
              <w:rPr>
                <w:rFonts w:cs="Times New Roman"/>
                <w:sz w:val="22"/>
                <w:szCs w:val="22"/>
              </w:rPr>
            </w:pPr>
          </w:p>
        </w:tc>
      </w:tr>
      <w:tr>
        <w:tblPrEx>
          <w:tblW w:w="0" w:type="auto"/>
          <w:tblLook w:val="04A0"/>
        </w:tblPrEx>
        <w:tc>
          <w:tcPr>
            <w:tcW w:w="9212" w:type="dxa"/>
            <w:gridSpan w:val="2"/>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hint="default"/>
                <w:sz w:val="22"/>
                <w:szCs w:val="22"/>
              </w:rPr>
            </w:pPr>
            <w:r w:rsidRPr="00E158AE">
              <w:rPr>
                <w:rFonts w:cs="Times New Roman" w:hint="default"/>
                <w:sz w:val="22"/>
                <w:szCs w:val="22"/>
              </w:rPr>
              <w:t>d) v prí</w:t>
            </w:r>
            <w:r w:rsidRPr="00E158AE">
              <w:rPr>
                <w:rFonts w:cs="Times New Roman" w:hint="default"/>
                <w:sz w:val="22"/>
                <w:szCs w:val="22"/>
              </w:rPr>
              <w:t>pade odpadu z </w:t>
            </w:r>
            <w:r w:rsidRPr="00E158AE">
              <w:rPr>
                <w:rFonts w:cs="Times New Roman" w:hint="default"/>
                <w:sz w:val="22"/>
                <w:szCs w:val="22"/>
              </w:rPr>
              <w:t>elektrozariadení</w:t>
            </w:r>
            <w:r w:rsidRPr="00E158AE">
              <w:rPr>
                <w:rFonts w:cs="Times New Roman" w:hint="default"/>
                <w:sz w:val="22"/>
                <w:szCs w:val="22"/>
              </w:rPr>
              <w:t>, ktoré</w:t>
            </w:r>
            <w:r w:rsidRPr="00E158AE">
              <w:rPr>
                <w:rFonts w:cs="Times New Roman" w:hint="default"/>
                <w:sz w:val="22"/>
                <w:szCs w:val="22"/>
              </w:rPr>
              <w:t xml:space="preserve"> patria do kategó</w:t>
            </w:r>
            <w:r w:rsidRPr="00E158AE">
              <w:rPr>
                <w:rFonts w:cs="Times New Roman" w:hint="default"/>
                <w:sz w:val="22"/>
                <w:szCs w:val="22"/>
              </w:rPr>
              <w:t>rie 3 prí</w:t>
            </w:r>
            <w:r w:rsidRPr="00E158AE">
              <w:rPr>
                <w:rFonts w:cs="Times New Roman" w:hint="default"/>
                <w:sz w:val="22"/>
                <w:szCs w:val="22"/>
              </w:rPr>
              <w:t>lohy č</w:t>
            </w:r>
            <w:r w:rsidRPr="00E158AE">
              <w:rPr>
                <w:rFonts w:cs="Times New Roman" w:hint="default"/>
                <w:sz w:val="22"/>
                <w:szCs w:val="22"/>
              </w:rPr>
              <w:t>. 7 č</w:t>
            </w:r>
            <w:r w:rsidRPr="00E158AE">
              <w:rPr>
                <w:rFonts w:cs="Times New Roman" w:hint="default"/>
                <w:sz w:val="22"/>
                <w:szCs w:val="22"/>
              </w:rPr>
              <w:t>asť</w:t>
            </w:r>
            <w:r w:rsidRPr="00E158AE">
              <w:rPr>
                <w:rFonts w:cs="Times New Roman" w:hint="default"/>
                <w:sz w:val="22"/>
                <w:szCs w:val="22"/>
              </w:rPr>
              <w:t xml:space="preserve"> II. sa </w:t>
            </w:r>
          </w:p>
        </w:tc>
      </w:tr>
      <w:tr>
        <w:tblPrEx>
          <w:tblW w:w="0" w:type="auto"/>
          <w:tblLook w:val="04A0"/>
        </w:tblPrEx>
        <w:tc>
          <w:tcPr>
            <w:tcW w:w="535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CA66F7">
            <w:pPr>
              <w:numPr>
                <w:numId w:val="377"/>
              </w:numPr>
              <w:bidi w:val="0"/>
              <w:jc w:val="both"/>
              <w:rPr>
                <w:rFonts w:cs="Times New Roman"/>
                <w:sz w:val="22"/>
                <w:szCs w:val="22"/>
              </w:rPr>
            </w:pPr>
            <w:r w:rsidRPr="00E158AE">
              <w:rPr>
                <w:rFonts w:cs="Times New Roman"/>
                <w:sz w:val="22"/>
                <w:szCs w:val="22"/>
              </w:rPr>
              <w:t>recykluje</w:t>
            </w:r>
          </w:p>
        </w:tc>
        <w:tc>
          <w:tcPr>
            <w:tcW w:w="385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both"/>
              <w:rPr>
                <w:rFonts w:cs="Times New Roman"/>
                <w:sz w:val="22"/>
                <w:szCs w:val="22"/>
              </w:rPr>
            </w:pPr>
            <w:r w:rsidRPr="00E158AE">
              <w:rPr>
                <w:rFonts w:cs="Times New Roman"/>
                <w:sz w:val="22"/>
                <w:szCs w:val="22"/>
              </w:rPr>
              <w:t>80 %.</w:t>
            </w:r>
          </w:p>
        </w:tc>
      </w:tr>
    </w:tbl>
    <w:p w:rsidR="003B0B48" w:rsidRPr="00E158AE" w:rsidP="003B0B48">
      <w:pPr>
        <w:bidi w:val="0"/>
        <w:rPr>
          <w:rFonts w:cs="Times New Roman"/>
        </w:rPr>
      </w:pPr>
    </w:p>
    <w:p w:rsidR="003B0B48" w:rsidRPr="00E158AE" w:rsidP="003B0B48">
      <w:pPr>
        <w:bidi w:val="0"/>
        <w:rPr>
          <w:rFonts w:cs="Times New Roman"/>
        </w:rPr>
      </w:pPr>
    </w:p>
    <w:p w:rsidR="003B0B48" w:rsidRPr="00E158AE" w:rsidP="000E1EA3">
      <w:pPr>
        <w:bidi w:val="0"/>
        <w:jc w:val="both"/>
        <w:rPr>
          <w:rFonts w:cs="Times New Roman"/>
          <w:b/>
        </w:rPr>
      </w:pPr>
      <w:r w:rsidRPr="00E158AE" w:rsidR="000E1EA3">
        <w:rPr>
          <w:rFonts w:cs="Times New Roman"/>
          <w:b/>
        </w:rPr>
        <w:t xml:space="preserve">II.  Ciele zberu </w:t>
      </w:r>
      <w:r w:rsidRPr="00E158AE" w:rsidR="004104FE">
        <w:rPr>
          <w:rFonts w:cs="Times New Roman"/>
          <w:b/>
        </w:rPr>
        <w:t>a </w:t>
      </w:r>
      <w:r w:rsidRPr="00E158AE" w:rsidR="004104FE">
        <w:rPr>
          <w:rFonts w:cs="Times New Roman" w:hint="default"/>
          <w:b/>
        </w:rPr>
        <w:t>recyklá</w:t>
      </w:r>
      <w:r w:rsidRPr="00E158AE" w:rsidR="004104FE">
        <w:rPr>
          <w:rFonts w:cs="Times New Roman" w:hint="default"/>
          <w:b/>
        </w:rPr>
        <w:t xml:space="preserve">cie </w:t>
      </w:r>
      <w:r w:rsidRPr="00E158AE" w:rsidR="000E1EA3">
        <w:rPr>
          <w:rFonts w:cs="Times New Roman" w:hint="default"/>
          <w:b/>
        </w:rPr>
        <w:t>použ</w:t>
      </w:r>
      <w:r w:rsidRPr="00E158AE" w:rsidR="000E1EA3">
        <w:rPr>
          <w:rFonts w:cs="Times New Roman" w:hint="default"/>
          <w:b/>
        </w:rPr>
        <w:t>itý</w:t>
      </w:r>
      <w:r w:rsidRPr="00E158AE" w:rsidR="000E1EA3">
        <w:rPr>
          <w:rFonts w:cs="Times New Roman" w:hint="default"/>
          <w:b/>
        </w:rPr>
        <w:t>ch baté</w:t>
      </w:r>
      <w:r w:rsidRPr="00E158AE" w:rsidR="000E1EA3">
        <w:rPr>
          <w:rFonts w:cs="Times New Roman" w:hint="default"/>
          <w:b/>
        </w:rPr>
        <w:t>rií</w:t>
      </w:r>
      <w:r w:rsidRPr="00E158AE" w:rsidR="000E1EA3">
        <w:rPr>
          <w:rFonts w:cs="Times New Roman" w:hint="default"/>
          <w:b/>
        </w:rPr>
        <w:t xml:space="preserve"> a akumulá</w:t>
      </w:r>
      <w:r w:rsidRPr="00E158AE" w:rsidR="000E1EA3">
        <w:rPr>
          <w:rFonts w:cs="Times New Roman" w:hint="default"/>
          <w:b/>
        </w:rPr>
        <w:t xml:space="preserve">torov </w:t>
      </w:r>
    </w:p>
    <w:p w:rsidR="000E1EA3" w:rsidRPr="00E158AE" w:rsidP="000E1EA3">
      <w:pPr>
        <w:bidi w:val="0"/>
        <w:jc w:val="both"/>
        <w:rPr>
          <w:rFonts w:cs="Times New Roman"/>
        </w:rPr>
      </w:pPr>
    </w:p>
    <w:tbl>
      <w:tblPr>
        <w:tblStyle w:val="TableNormal"/>
        <w:tblW w:w="0" w:type="auto"/>
        <w:tblInd w:w="-34" w:type="dxa"/>
        <w:tblLook w:val="04A0"/>
      </w:tblPr>
      <w:tblGrid>
        <w:gridCol w:w="2836"/>
        <w:gridCol w:w="5885"/>
      </w:tblGrid>
      <w:tr>
        <w:tblPrEx>
          <w:tblW w:w="0" w:type="auto"/>
          <w:tblInd w:w="-34" w:type="dxa"/>
          <w:tblLook w:val="04A0"/>
        </w:tblPrEx>
        <w:tc>
          <w:tcPr>
            <w:tcW w:w="8721" w:type="dxa"/>
            <w:gridSpan w:val="2"/>
            <w:tcBorders>
              <w:top w:val="none" w:sz="0" w:space="0" w:color="auto"/>
              <w:left w:val="none" w:sz="0" w:space="0" w:color="auto"/>
              <w:bottom w:val="none" w:sz="0" w:space="0" w:color="auto"/>
              <w:right w:val="none" w:sz="0" w:space="0" w:color="auto"/>
            </w:tcBorders>
            <w:textDirection w:val="lrTb"/>
            <w:vAlign w:val="top"/>
          </w:tcPr>
          <w:p w:rsidR="000E1EA3" w:rsidRPr="00E158AE" w:rsidP="000E1EA3">
            <w:pPr>
              <w:bidi w:val="0"/>
              <w:jc w:val="both"/>
              <w:rPr>
                <w:rFonts w:cs="Times New Roman" w:hint="default"/>
                <w:sz w:val="22"/>
                <w:szCs w:val="22"/>
              </w:rPr>
            </w:pPr>
            <w:r w:rsidRPr="00E158AE">
              <w:rPr>
                <w:rFonts w:cs="Times New Roman" w:hint="default"/>
                <w:sz w:val="22"/>
                <w:szCs w:val="22"/>
              </w:rPr>
              <w:t>1. Cieľ</w:t>
            </w:r>
            <w:r w:rsidRPr="00E158AE">
              <w:rPr>
                <w:rFonts w:cs="Times New Roman" w:hint="default"/>
                <w:sz w:val="22"/>
                <w:szCs w:val="22"/>
              </w:rPr>
              <w:t xml:space="preserve"> zberu použ</w:t>
            </w:r>
            <w:r w:rsidRPr="00E158AE">
              <w:rPr>
                <w:rFonts w:cs="Times New Roman" w:hint="default"/>
                <w:sz w:val="22"/>
                <w:szCs w:val="22"/>
              </w:rPr>
              <w:t>itý</w:t>
            </w:r>
            <w:r w:rsidRPr="00E158AE">
              <w:rPr>
                <w:rFonts w:cs="Times New Roman" w:hint="default"/>
                <w:sz w:val="22"/>
                <w:szCs w:val="22"/>
              </w:rPr>
              <w:t>ch prenosný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w:t>
            </w:r>
          </w:p>
          <w:p w:rsidR="000E1EA3" w:rsidRPr="00E158AE" w:rsidP="000E1EA3">
            <w:pPr>
              <w:bidi w:val="0"/>
              <w:jc w:val="both"/>
              <w:rPr>
                <w:rFonts w:cs="Times New Roman" w:hint="default"/>
                <w:sz w:val="22"/>
                <w:szCs w:val="22"/>
              </w:rPr>
            </w:pPr>
            <w:r w:rsidRPr="00E158AE">
              <w:rPr>
                <w:rFonts w:cs="Times New Roman" w:hint="default"/>
                <w:sz w:val="22"/>
                <w:szCs w:val="22"/>
              </w:rPr>
              <w:t> </w:t>
            </w:r>
          </w:p>
          <w:p w:rsidR="000E1EA3" w:rsidRPr="00E158AE" w:rsidP="000E1EA3">
            <w:pPr>
              <w:bidi w:val="0"/>
              <w:jc w:val="both"/>
              <w:rPr>
                <w:rFonts w:cs="Times New Roman" w:hint="default"/>
                <w:sz w:val="22"/>
                <w:szCs w:val="22"/>
              </w:rPr>
            </w:pPr>
            <w:r w:rsidRPr="00E158AE">
              <w:rPr>
                <w:rFonts w:cs="Times New Roman" w:hint="default"/>
                <w:sz w:val="22"/>
                <w:szCs w:val="22"/>
              </w:rPr>
              <w:t>1.1. Cieľ</w:t>
            </w:r>
            <w:r w:rsidRPr="00E158AE">
              <w:rPr>
                <w:rFonts w:cs="Times New Roman" w:hint="default"/>
                <w:sz w:val="22"/>
                <w:szCs w:val="22"/>
              </w:rPr>
              <w:t xml:space="preserve"> zberu použ</w:t>
            </w:r>
            <w:r w:rsidRPr="00E158AE">
              <w:rPr>
                <w:rFonts w:cs="Times New Roman" w:hint="default"/>
                <w:sz w:val="22"/>
                <w:szCs w:val="22"/>
              </w:rPr>
              <w:t>itý</w:t>
            </w:r>
            <w:r w:rsidRPr="00E158AE">
              <w:rPr>
                <w:rFonts w:cs="Times New Roman" w:hint="default"/>
                <w:sz w:val="22"/>
                <w:szCs w:val="22"/>
              </w:rPr>
              <w:t>ch prenosný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 pre jednotlivé</w:t>
            </w:r>
            <w:r w:rsidRPr="00E158AE">
              <w:rPr>
                <w:rFonts w:cs="Times New Roman" w:hint="default"/>
                <w:sz w:val="22"/>
                <w:szCs w:val="22"/>
              </w:rPr>
              <w:t>ho vý</w:t>
            </w:r>
            <w:r w:rsidRPr="00E158AE">
              <w:rPr>
                <w:rFonts w:cs="Times New Roman" w:hint="default"/>
                <w:sz w:val="22"/>
                <w:szCs w:val="22"/>
              </w:rPr>
              <w:t>robcu prenosný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 pre prí</w:t>
            </w:r>
            <w:r w:rsidRPr="00E158AE">
              <w:rPr>
                <w:rFonts w:cs="Times New Roman" w:hint="default"/>
                <w:sz w:val="22"/>
                <w:szCs w:val="22"/>
              </w:rPr>
              <w:t>sluš</w:t>
            </w:r>
            <w:r w:rsidRPr="00E158AE">
              <w:rPr>
                <w:rFonts w:cs="Times New Roman" w:hint="default"/>
                <w:sz w:val="22"/>
                <w:szCs w:val="22"/>
              </w:rPr>
              <w:t>ný</w:t>
            </w:r>
            <w:r w:rsidRPr="00E158AE">
              <w:rPr>
                <w:rFonts w:cs="Times New Roman" w:hint="default"/>
                <w:sz w:val="22"/>
                <w:szCs w:val="22"/>
              </w:rPr>
              <w:t xml:space="preserve"> kalendá</w:t>
            </w:r>
            <w:r w:rsidRPr="00E158AE">
              <w:rPr>
                <w:rFonts w:cs="Times New Roman" w:hint="default"/>
                <w:sz w:val="22"/>
                <w:szCs w:val="22"/>
              </w:rPr>
              <w:t>rny rok je množ</w:t>
            </w:r>
            <w:r w:rsidRPr="00E158AE">
              <w:rPr>
                <w:rFonts w:cs="Times New Roman" w:hint="default"/>
                <w:sz w:val="22"/>
                <w:szCs w:val="22"/>
              </w:rPr>
              <w:t>stvo použ</w:t>
            </w:r>
            <w:r w:rsidRPr="00E158AE">
              <w:rPr>
                <w:rFonts w:cs="Times New Roman" w:hint="default"/>
                <w:sz w:val="22"/>
                <w:szCs w:val="22"/>
              </w:rPr>
              <w:t>itý</w:t>
            </w:r>
            <w:r w:rsidRPr="00E158AE">
              <w:rPr>
                <w:rFonts w:cs="Times New Roman" w:hint="default"/>
                <w:sz w:val="22"/>
                <w:szCs w:val="22"/>
              </w:rPr>
              <w:t>ch prenosný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 ktoré</w:t>
            </w:r>
            <w:r w:rsidRPr="00E158AE">
              <w:rPr>
                <w:rFonts w:cs="Times New Roman" w:hint="default"/>
                <w:sz w:val="22"/>
                <w:szCs w:val="22"/>
              </w:rPr>
              <w:t xml:space="preserve"> zodpovedá</w:t>
            </w:r>
            <w:r w:rsidRPr="00E158AE">
              <w:rPr>
                <w:rFonts w:cs="Times New Roman" w:hint="default"/>
                <w:sz w:val="22"/>
                <w:szCs w:val="22"/>
              </w:rPr>
              <w:t xml:space="preserve"> nasledujú</w:t>
            </w:r>
            <w:r w:rsidRPr="00E158AE">
              <w:rPr>
                <w:rFonts w:cs="Times New Roman" w:hint="default"/>
                <w:sz w:val="22"/>
                <w:szCs w:val="22"/>
              </w:rPr>
              <w:t>cemu podielu z množ</w:t>
            </w:r>
            <w:r w:rsidRPr="00E158AE">
              <w:rPr>
                <w:rFonts w:cs="Times New Roman" w:hint="default"/>
                <w:sz w:val="22"/>
                <w:szCs w:val="22"/>
              </w:rPr>
              <w:t>stva p</w:t>
            </w:r>
            <w:r w:rsidRPr="00E158AE">
              <w:rPr>
                <w:rFonts w:cs="Times New Roman" w:hint="default"/>
                <w:sz w:val="22"/>
                <w:szCs w:val="22"/>
              </w:rPr>
              <w:t>r</w:t>
            </w:r>
            <w:r w:rsidRPr="00E158AE">
              <w:rPr>
                <w:rFonts w:cs="Times New Roman" w:hint="default"/>
                <w:sz w:val="22"/>
                <w:szCs w:val="22"/>
              </w:rPr>
              <w:t>enosný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 ní</w:t>
            </w:r>
            <w:r w:rsidRPr="00E158AE">
              <w:rPr>
                <w:rFonts w:cs="Times New Roman" w:hint="default"/>
                <w:sz w:val="22"/>
                <w:szCs w:val="22"/>
              </w:rPr>
              <w:t>m uvedený</w:t>
            </w:r>
            <w:r w:rsidRPr="00E158AE">
              <w:rPr>
                <w:rFonts w:cs="Times New Roman" w:hint="default"/>
                <w:sz w:val="22"/>
                <w:szCs w:val="22"/>
              </w:rPr>
              <w:t>ch na trh Slovenskej republiky v </w:t>
            </w:r>
            <w:r w:rsidRPr="00E158AE">
              <w:rPr>
                <w:rFonts w:cs="Times New Roman" w:hint="default"/>
                <w:sz w:val="22"/>
                <w:szCs w:val="22"/>
              </w:rPr>
              <w:t>predchá</w:t>
            </w:r>
            <w:r w:rsidRPr="00E158AE">
              <w:rPr>
                <w:rFonts w:cs="Times New Roman" w:hint="default"/>
                <w:sz w:val="22"/>
                <w:szCs w:val="22"/>
              </w:rPr>
              <w:t>dzajú</w:t>
            </w:r>
            <w:r w:rsidRPr="00E158AE">
              <w:rPr>
                <w:rFonts w:cs="Times New Roman" w:hint="default"/>
                <w:sz w:val="22"/>
                <w:szCs w:val="22"/>
              </w:rPr>
              <w:t>com kalendá</w:t>
            </w:r>
            <w:r w:rsidRPr="00E158AE">
              <w:rPr>
                <w:rFonts w:cs="Times New Roman" w:hint="default"/>
                <w:sz w:val="22"/>
                <w:szCs w:val="22"/>
              </w:rPr>
              <w:t xml:space="preserve">rnom roku </w:t>
            </w:r>
          </w:p>
          <w:p w:rsidR="000E1EA3" w:rsidRPr="00E158AE" w:rsidP="000E1EA3">
            <w:pPr>
              <w:bidi w:val="0"/>
              <w:jc w:val="both"/>
              <w:rPr>
                <w:rFonts w:cs="Times New Roman" w:hint="default"/>
                <w:sz w:val="22"/>
                <w:szCs w:val="22"/>
              </w:rPr>
            </w:pPr>
            <w:r w:rsidRPr="00E158AE">
              <w:rPr>
                <w:rFonts w:cs="Times New Roman" w:hint="default"/>
                <w:sz w:val="22"/>
                <w:szCs w:val="22"/>
              </w:rPr>
              <w:t>a) 40 % pre rok 2015,</w:t>
            </w:r>
          </w:p>
          <w:p w:rsidR="000E1EA3" w:rsidRPr="00E158AE" w:rsidP="000E1EA3">
            <w:pPr>
              <w:bidi w:val="0"/>
              <w:jc w:val="both"/>
              <w:rPr>
                <w:rFonts w:cs="Times New Roman" w:hint="default"/>
                <w:sz w:val="22"/>
                <w:szCs w:val="22"/>
              </w:rPr>
            </w:pPr>
            <w:r w:rsidRPr="00E158AE">
              <w:rPr>
                <w:rFonts w:cs="Times New Roman" w:hint="default"/>
                <w:sz w:val="22"/>
                <w:szCs w:val="22"/>
              </w:rPr>
              <w:t>b) 45 % pre rok 2016,</w:t>
            </w:r>
          </w:p>
          <w:p w:rsidR="000E1EA3" w:rsidRPr="00E158AE" w:rsidP="000E1EA3">
            <w:pPr>
              <w:bidi w:val="0"/>
              <w:jc w:val="both"/>
              <w:rPr>
                <w:rFonts w:cs="Times New Roman" w:hint="default"/>
                <w:sz w:val="22"/>
                <w:szCs w:val="22"/>
              </w:rPr>
            </w:pPr>
            <w:r w:rsidRPr="00E158AE">
              <w:rPr>
                <w:rFonts w:cs="Times New Roman" w:hint="default"/>
                <w:sz w:val="22"/>
                <w:szCs w:val="22"/>
              </w:rPr>
              <w:t> </w:t>
            </w:r>
          </w:p>
          <w:p w:rsidR="000E1EA3" w:rsidRPr="00E158AE" w:rsidP="000E1EA3">
            <w:pPr>
              <w:bidi w:val="0"/>
              <w:jc w:val="both"/>
              <w:rPr>
                <w:rFonts w:cs="Times New Roman" w:hint="default"/>
                <w:sz w:val="22"/>
                <w:szCs w:val="22"/>
              </w:rPr>
            </w:pPr>
            <w:r w:rsidRPr="00E158AE">
              <w:rPr>
                <w:rFonts w:cs="Times New Roman" w:hint="default"/>
                <w:sz w:val="22"/>
                <w:szCs w:val="22"/>
              </w:rPr>
              <w:t>1.2. Cieľ</w:t>
            </w:r>
            <w:r w:rsidRPr="00E158AE">
              <w:rPr>
                <w:rFonts w:cs="Times New Roman" w:hint="default"/>
                <w:sz w:val="22"/>
                <w:szCs w:val="22"/>
              </w:rPr>
              <w:t xml:space="preserve"> zberu použ</w:t>
            </w:r>
            <w:r w:rsidRPr="00E158AE">
              <w:rPr>
                <w:rFonts w:cs="Times New Roman" w:hint="default"/>
                <w:sz w:val="22"/>
                <w:szCs w:val="22"/>
              </w:rPr>
              <w:t>itý</w:t>
            </w:r>
            <w:r w:rsidRPr="00E158AE">
              <w:rPr>
                <w:rFonts w:cs="Times New Roman" w:hint="default"/>
                <w:sz w:val="22"/>
                <w:szCs w:val="22"/>
              </w:rPr>
              <w:t>ch prenosný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 Slovenskej republiky pre prí</w:t>
            </w:r>
            <w:r w:rsidRPr="00E158AE">
              <w:rPr>
                <w:rFonts w:cs="Times New Roman" w:hint="default"/>
                <w:sz w:val="22"/>
                <w:szCs w:val="22"/>
              </w:rPr>
              <w:t>sluš</w:t>
            </w:r>
            <w:r w:rsidRPr="00E158AE">
              <w:rPr>
                <w:rFonts w:cs="Times New Roman" w:hint="default"/>
                <w:sz w:val="22"/>
                <w:szCs w:val="22"/>
              </w:rPr>
              <w:t>ný</w:t>
            </w:r>
            <w:r w:rsidRPr="00E158AE">
              <w:rPr>
                <w:rFonts w:cs="Times New Roman" w:hint="default"/>
                <w:sz w:val="22"/>
                <w:szCs w:val="22"/>
              </w:rPr>
              <w:t xml:space="preserve"> kalen</w:t>
            </w:r>
            <w:r w:rsidRPr="00E158AE">
              <w:rPr>
                <w:rFonts w:cs="Times New Roman" w:hint="default"/>
                <w:sz w:val="22"/>
                <w:szCs w:val="22"/>
              </w:rPr>
              <w:t>dá</w:t>
            </w:r>
            <w:r w:rsidRPr="00E158AE">
              <w:rPr>
                <w:rFonts w:cs="Times New Roman" w:hint="default"/>
                <w:sz w:val="22"/>
                <w:szCs w:val="22"/>
              </w:rPr>
              <w:t>rny rok je dosiahnutie miery zberu použ</w:t>
            </w:r>
            <w:r w:rsidRPr="00E158AE">
              <w:rPr>
                <w:rFonts w:cs="Times New Roman" w:hint="default"/>
                <w:sz w:val="22"/>
                <w:szCs w:val="22"/>
              </w:rPr>
              <w:t>itý</w:t>
            </w:r>
            <w:r w:rsidRPr="00E158AE">
              <w:rPr>
                <w:rFonts w:cs="Times New Roman" w:hint="default"/>
                <w:sz w:val="22"/>
                <w:szCs w:val="22"/>
              </w:rPr>
              <w:t>ch prenosný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 vo výš</w:t>
            </w:r>
            <w:r w:rsidRPr="00E158AE">
              <w:rPr>
                <w:rFonts w:cs="Times New Roman" w:hint="default"/>
                <w:sz w:val="22"/>
                <w:szCs w:val="22"/>
              </w:rPr>
              <w:t>ke</w:t>
            </w:r>
          </w:p>
          <w:p w:rsidR="000E1EA3" w:rsidRPr="00E158AE" w:rsidP="000E1EA3">
            <w:pPr>
              <w:bidi w:val="0"/>
              <w:jc w:val="both"/>
              <w:rPr>
                <w:rFonts w:cs="Times New Roman" w:hint="default"/>
                <w:sz w:val="22"/>
                <w:szCs w:val="22"/>
              </w:rPr>
            </w:pPr>
            <w:r w:rsidRPr="00E158AE">
              <w:rPr>
                <w:rFonts w:cs="Times New Roman" w:hint="default"/>
                <w:sz w:val="22"/>
                <w:szCs w:val="22"/>
              </w:rPr>
              <w:t>a) 25 % do 26. septembra 2012,</w:t>
            </w:r>
          </w:p>
          <w:p w:rsidR="000E1EA3" w:rsidRPr="00E158AE" w:rsidP="000E1EA3">
            <w:pPr>
              <w:bidi w:val="0"/>
              <w:jc w:val="both"/>
              <w:rPr>
                <w:rFonts w:cs="Times New Roman" w:hint="default"/>
                <w:sz w:val="22"/>
                <w:szCs w:val="22"/>
              </w:rPr>
            </w:pPr>
            <w:r w:rsidRPr="00E158AE">
              <w:rPr>
                <w:rFonts w:cs="Times New Roman" w:hint="default"/>
                <w:sz w:val="22"/>
                <w:szCs w:val="22"/>
              </w:rPr>
              <w:t>b) 45 % do 26. septembra 2016.</w:t>
            </w:r>
          </w:p>
          <w:p w:rsidR="000E1EA3" w:rsidRPr="00E158AE" w:rsidP="000E1EA3">
            <w:pPr>
              <w:bidi w:val="0"/>
              <w:jc w:val="both"/>
              <w:rPr>
                <w:rFonts w:cs="Times New Roman" w:hint="default"/>
                <w:sz w:val="22"/>
                <w:szCs w:val="22"/>
              </w:rPr>
            </w:pPr>
            <w:r w:rsidRPr="00E158AE">
              <w:rPr>
                <w:rFonts w:cs="Times New Roman" w:hint="default"/>
                <w:sz w:val="22"/>
                <w:szCs w:val="22"/>
              </w:rPr>
              <w:t> </w:t>
            </w:r>
          </w:p>
          <w:p w:rsidR="000E1EA3" w:rsidRPr="00E158AE" w:rsidP="000E1EA3">
            <w:pPr>
              <w:bidi w:val="0"/>
              <w:jc w:val="both"/>
              <w:rPr>
                <w:rFonts w:cs="Times New Roman" w:hint="default"/>
                <w:sz w:val="22"/>
                <w:szCs w:val="22"/>
              </w:rPr>
            </w:pPr>
            <w:r w:rsidRPr="00E158AE">
              <w:rPr>
                <w:rFonts w:cs="Times New Roman" w:hint="default"/>
                <w:sz w:val="22"/>
                <w:szCs w:val="22"/>
              </w:rPr>
              <w:t>2. Cieľ</w:t>
            </w:r>
            <w:r w:rsidRPr="00E158AE">
              <w:rPr>
                <w:rFonts w:cs="Times New Roman" w:hint="default"/>
                <w:sz w:val="22"/>
                <w:szCs w:val="22"/>
              </w:rPr>
              <w:t xml:space="preserve"> zberu použ</w:t>
            </w:r>
            <w:r w:rsidRPr="00E158AE">
              <w:rPr>
                <w:rFonts w:cs="Times New Roman" w:hint="default"/>
                <w:sz w:val="22"/>
                <w:szCs w:val="22"/>
              </w:rPr>
              <w:t>itý</w:t>
            </w:r>
            <w:r w:rsidRPr="00E158AE">
              <w:rPr>
                <w:rFonts w:cs="Times New Roman" w:hint="default"/>
                <w:sz w:val="22"/>
                <w:szCs w:val="22"/>
              </w:rPr>
              <w:t>ch automobilový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w:t>
            </w:r>
          </w:p>
          <w:p w:rsidR="000E1EA3" w:rsidRPr="00E158AE" w:rsidP="000E1EA3">
            <w:pPr>
              <w:bidi w:val="0"/>
              <w:jc w:val="both"/>
              <w:rPr>
                <w:rFonts w:cs="Times New Roman" w:hint="default"/>
                <w:sz w:val="22"/>
                <w:szCs w:val="22"/>
              </w:rPr>
            </w:pPr>
            <w:r w:rsidRPr="00E158AE">
              <w:rPr>
                <w:rFonts w:cs="Times New Roman" w:hint="default"/>
                <w:sz w:val="22"/>
                <w:szCs w:val="22"/>
              </w:rPr>
              <w:t> </w:t>
            </w:r>
          </w:p>
          <w:p w:rsidR="000E1EA3" w:rsidRPr="00E158AE" w:rsidP="000E1EA3">
            <w:pPr>
              <w:bidi w:val="0"/>
              <w:jc w:val="both"/>
              <w:rPr>
                <w:rFonts w:cs="Times New Roman" w:hint="default"/>
                <w:sz w:val="22"/>
                <w:szCs w:val="22"/>
              </w:rPr>
            </w:pPr>
            <w:r w:rsidRPr="00E158AE">
              <w:rPr>
                <w:rFonts w:cs="Times New Roman" w:hint="default"/>
                <w:sz w:val="22"/>
                <w:szCs w:val="22"/>
              </w:rPr>
              <w:t>Cieľ</w:t>
            </w:r>
            <w:r w:rsidRPr="00E158AE">
              <w:rPr>
                <w:rFonts w:cs="Times New Roman" w:hint="default"/>
                <w:sz w:val="22"/>
                <w:szCs w:val="22"/>
              </w:rPr>
              <w:t xml:space="preserve"> zberu použ</w:t>
            </w:r>
            <w:r w:rsidRPr="00E158AE">
              <w:rPr>
                <w:rFonts w:cs="Times New Roman" w:hint="default"/>
                <w:sz w:val="22"/>
                <w:szCs w:val="22"/>
              </w:rPr>
              <w:t>itý</w:t>
            </w:r>
            <w:r w:rsidRPr="00E158AE">
              <w:rPr>
                <w:rFonts w:cs="Times New Roman" w:hint="default"/>
                <w:sz w:val="22"/>
                <w:szCs w:val="22"/>
              </w:rPr>
              <w:t>ch automobilový</w:t>
            </w:r>
            <w:r w:rsidRPr="00E158AE">
              <w:rPr>
                <w:rFonts w:cs="Times New Roman" w:hint="default"/>
                <w:sz w:val="22"/>
                <w:szCs w:val="22"/>
              </w:rPr>
              <w:t>ch ba</w:t>
            </w:r>
            <w:r w:rsidRPr="00E158AE">
              <w:rPr>
                <w:rFonts w:cs="Times New Roman" w:hint="default"/>
                <w:sz w:val="22"/>
                <w:szCs w:val="22"/>
              </w:rPr>
              <w:t>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 pre jednotlivé</w:t>
            </w:r>
            <w:r w:rsidRPr="00E158AE">
              <w:rPr>
                <w:rFonts w:cs="Times New Roman" w:hint="default"/>
                <w:sz w:val="22"/>
                <w:szCs w:val="22"/>
              </w:rPr>
              <w:t>ho vý</w:t>
            </w:r>
            <w:r w:rsidRPr="00E158AE">
              <w:rPr>
                <w:rFonts w:cs="Times New Roman" w:hint="default"/>
                <w:sz w:val="22"/>
                <w:szCs w:val="22"/>
              </w:rPr>
              <w:t>robcu automobilový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 pre prí</w:t>
            </w:r>
            <w:r w:rsidRPr="00E158AE">
              <w:rPr>
                <w:rFonts w:cs="Times New Roman" w:hint="default"/>
                <w:sz w:val="22"/>
                <w:szCs w:val="22"/>
              </w:rPr>
              <w:t>sluš</w:t>
            </w:r>
            <w:r w:rsidRPr="00E158AE">
              <w:rPr>
                <w:rFonts w:cs="Times New Roman" w:hint="default"/>
                <w:sz w:val="22"/>
                <w:szCs w:val="22"/>
              </w:rPr>
              <w:t>ný</w:t>
            </w:r>
            <w:r w:rsidRPr="00E158AE">
              <w:rPr>
                <w:rFonts w:cs="Times New Roman" w:hint="default"/>
                <w:sz w:val="22"/>
                <w:szCs w:val="22"/>
              </w:rPr>
              <w:t xml:space="preserve"> kalendá</w:t>
            </w:r>
            <w:r w:rsidRPr="00E158AE">
              <w:rPr>
                <w:rFonts w:cs="Times New Roman" w:hint="default"/>
                <w:sz w:val="22"/>
                <w:szCs w:val="22"/>
              </w:rPr>
              <w:t>rny rok je množ</w:t>
            </w:r>
            <w:r w:rsidRPr="00E158AE">
              <w:rPr>
                <w:rFonts w:cs="Times New Roman" w:hint="default"/>
                <w:sz w:val="22"/>
                <w:szCs w:val="22"/>
              </w:rPr>
              <w:t>stvo použ</w:t>
            </w:r>
            <w:r w:rsidRPr="00E158AE">
              <w:rPr>
                <w:rFonts w:cs="Times New Roman" w:hint="default"/>
                <w:sz w:val="22"/>
                <w:szCs w:val="22"/>
              </w:rPr>
              <w:t>itý</w:t>
            </w:r>
            <w:r w:rsidRPr="00E158AE">
              <w:rPr>
                <w:rFonts w:cs="Times New Roman" w:hint="default"/>
                <w:sz w:val="22"/>
                <w:szCs w:val="22"/>
              </w:rPr>
              <w:t>ch automobilový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 ktoré</w:t>
            </w:r>
            <w:r w:rsidRPr="00E158AE">
              <w:rPr>
                <w:rFonts w:cs="Times New Roman" w:hint="default"/>
                <w:sz w:val="22"/>
                <w:szCs w:val="22"/>
              </w:rPr>
              <w:t xml:space="preserve"> zodpovedá</w:t>
            </w:r>
            <w:r w:rsidRPr="00E158AE">
              <w:rPr>
                <w:rFonts w:cs="Times New Roman" w:hint="default"/>
                <w:sz w:val="22"/>
                <w:szCs w:val="22"/>
              </w:rPr>
              <w:t xml:space="preserve"> jeho trhové</w:t>
            </w:r>
            <w:r w:rsidRPr="00E158AE">
              <w:rPr>
                <w:rFonts w:cs="Times New Roman" w:hint="default"/>
                <w:sz w:val="22"/>
                <w:szCs w:val="22"/>
              </w:rPr>
              <w:t>mu podielu a</w:t>
            </w:r>
            <w:r w:rsidR="00E32402">
              <w:rPr>
                <w:rFonts w:cs="Times New Roman" w:hint="default"/>
                <w:sz w:val="22"/>
                <w:szCs w:val="22"/>
              </w:rPr>
              <w:t>plikované</w:t>
            </w:r>
            <w:r w:rsidR="00E32402">
              <w:rPr>
                <w:rFonts w:cs="Times New Roman" w:hint="default"/>
                <w:sz w:val="22"/>
                <w:szCs w:val="22"/>
              </w:rPr>
              <w:t>mu na sú</w:t>
            </w:r>
            <w:r w:rsidR="00E32402">
              <w:rPr>
                <w:rFonts w:cs="Times New Roman" w:hint="default"/>
                <w:sz w:val="22"/>
                <w:szCs w:val="22"/>
              </w:rPr>
              <w:t>hrnné</w:t>
            </w:r>
            <w:r w:rsidR="00E32402">
              <w:rPr>
                <w:rFonts w:cs="Times New Roman" w:hint="default"/>
                <w:sz w:val="22"/>
                <w:szCs w:val="22"/>
              </w:rPr>
              <w:t xml:space="preserve"> množ</w:t>
            </w:r>
            <w:r w:rsidR="00E32402">
              <w:rPr>
                <w:rFonts w:cs="Times New Roman" w:hint="default"/>
                <w:sz w:val="22"/>
                <w:szCs w:val="22"/>
              </w:rPr>
              <w:t>stvo</w:t>
            </w:r>
            <w:r w:rsidRPr="00E158AE">
              <w:rPr>
                <w:rFonts w:cs="Times New Roman"/>
                <w:sz w:val="22"/>
                <w:szCs w:val="22"/>
              </w:rPr>
              <w:t xml:space="preserve"> automobilov</w:t>
            </w:r>
            <w:r w:rsidRPr="00E158AE">
              <w:rPr>
                <w:rFonts w:cs="Times New Roman" w:hint="default"/>
                <w:sz w:val="22"/>
                <w:szCs w:val="22"/>
              </w:rPr>
              <w:t>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 xml:space="preserve">torov </w:t>
            </w:r>
            <w:r w:rsidRPr="00E158AE" w:rsidR="004104FE">
              <w:rPr>
                <w:rFonts w:cs="Times New Roman" w:hint="default"/>
                <w:sz w:val="22"/>
                <w:szCs w:val="22"/>
              </w:rPr>
              <w:t>uvedený</w:t>
            </w:r>
            <w:r w:rsidRPr="00E158AE" w:rsidR="004104FE">
              <w:rPr>
                <w:rFonts w:cs="Times New Roman" w:hint="default"/>
                <w:sz w:val="22"/>
                <w:szCs w:val="22"/>
              </w:rPr>
              <w:t xml:space="preserve">ch na trh </w:t>
            </w:r>
            <w:r w:rsidRPr="00E158AE">
              <w:rPr>
                <w:rFonts w:cs="Times New Roman"/>
                <w:sz w:val="22"/>
                <w:szCs w:val="22"/>
              </w:rPr>
              <w:t> </w:t>
            </w:r>
            <w:r w:rsidRPr="00E158AE">
              <w:rPr>
                <w:rFonts w:cs="Times New Roman"/>
                <w:sz w:val="22"/>
                <w:szCs w:val="22"/>
              </w:rPr>
              <w:t>Slovenskej republik</w:t>
            </w:r>
            <w:r w:rsidRPr="00E158AE" w:rsidR="004104FE">
              <w:rPr>
                <w:rFonts w:cs="Times New Roman"/>
                <w:sz w:val="22"/>
                <w:szCs w:val="22"/>
              </w:rPr>
              <w:t>y</w:t>
            </w:r>
            <w:r w:rsidRPr="00E158AE">
              <w:rPr>
                <w:rFonts w:cs="Times New Roman"/>
                <w:sz w:val="22"/>
                <w:szCs w:val="22"/>
              </w:rPr>
              <w:t xml:space="preserve"> v </w:t>
            </w:r>
            <w:r w:rsidRPr="00E158AE">
              <w:rPr>
                <w:rFonts w:cs="Times New Roman" w:hint="default"/>
                <w:sz w:val="22"/>
                <w:szCs w:val="22"/>
              </w:rPr>
              <w:t>predchá</w:t>
            </w:r>
            <w:r w:rsidRPr="00E158AE">
              <w:rPr>
                <w:rFonts w:cs="Times New Roman" w:hint="default"/>
                <w:sz w:val="22"/>
                <w:szCs w:val="22"/>
              </w:rPr>
              <w:t>dzajú</w:t>
            </w:r>
            <w:r w:rsidRPr="00E158AE">
              <w:rPr>
                <w:rFonts w:cs="Times New Roman" w:hint="default"/>
                <w:sz w:val="22"/>
                <w:szCs w:val="22"/>
              </w:rPr>
              <w:t>com kalendá</w:t>
            </w:r>
            <w:r w:rsidRPr="00E158AE">
              <w:rPr>
                <w:rFonts w:cs="Times New Roman" w:hint="default"/>
                <w:sz w:val="22"/>
                <w:szCs w:val="22"/>
              </w:rPr>
              <w:t xml:space="preserve">rnom roku. </w:t>
            </w:r>
          </w:p>
          <w:p w:rsidR="000E1EA3" w:rsidRPr="00E158AE" w:rsidP="000E1EA3">
            <w:pPr>
              <w:bidi w:val="0"/>
              <w:jc w:val="both"/>
              <w:rPr>
                <w:rFonts w:cs="Times New Roman" w:hint="default"/>
                <w:sz w:val="22"/>
                <w:szCs w:val="22"/>
              </w:rPr>
            </w:pPr>
            <w:r w:rsidRPr="00E158AE">
              <w:rPr>
                <w:rFonts w:cs="Times New Roman" w:hint="default"/>
                <w:sz w:val="22"/>
                <w:szCs w:val="22"/>
              </w:rPr>
              <w:t> </w:t>
            </w:r>
          </w:p>
          <w:p w:rsidR="000E1EA3" w:rsidRPr="00E158AE" w:rsidP="000E1EA3">
            <w:pPr>
              <w:bidi w:val="0"/>
              <w:jc w:val="both"/>
              <w:rPr>
                <w:rFonts w:cs="Times New Roman" w:hint="default"/>
                <w:sz w:val="22"/>
                <w:szCs w:val="22"/>
              </w:rPr>
            </w:pPr>
            <w:r w:rsidRPr="00E158AE">
              <w:rPr>
                <w:rFonts w:cs="Times New Roman" w:hint="default"/>
                <w:sz w:val="22"/>
                <w:szCs w:val="22"/>
              </w:rPr>
              <w:t>3. Cieľ</w:t>
            </w:r>
            <w:r w:rsidRPr="00E158AE">
              <w:rPr>
                <w:rFonts w:cs="Times New Roman" w:hint="default"/>
                <w:sz w:val="22"/>
                <w:szCs w:val="22"/>
              </w:rPr>
              <w:t xml:space="preserve"> zberu použ</w:t>
            </w:r>
            <w:r w:rsidRPr="00E158AE">
              <w:rPr>
                <w:rFonts w:cs="Times New Roman" w:hint="default"/>
                <w:sz w:val="22"/>
                <w:szCs w:val="22"/>
              </w:rPr>
              <w:t>itý</w:t>
            </w:r>
            <w:r w:rsidRPr="00E158AE">
              <w:rPr>
                <w:rFonts w:cs="Times New Roman" w:hint="default"/>
                <w:sz w:val="22"/>
                <w:szCs w:val="22"/>
              </w:rPr>
              <w:t>ch priemyselný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w:t>
            </w:r>
          </w:p>
          <w:p w:rsidR="000E1EA3" w:rsidRPr="00E158AE" w:rsidP="000E1EA3">
            <w:pPr>
              <w:bidi w:val="0"/>
              <w:jc w:val="both"/>
              <w:rPr>
                <w:rFonts w:cs="Times New Roman" w:hint="default"/>
                <w:sz w:val="22"/>
                <w:szCs w:val="22"/>
              </w:rPr>
            </w:pPr>
            <w:r w:rsidRPr="00E158AE">
              <w:rPr>
                <w:rFonts w:cs="Times New Roman" w:hint="default"/>
                <w:sz w:val="22"/>
                <w:szCs w:val="22"/>
              </w:rPr>
              <w:t> </w:t>
            </w:r>
          </w:p>
          <w:p w:rsidR="000E1EA3" w:rsidRPr="00E158AE" w:rsidP="000E1EA3">
            <w:pPr>
              <w:bidi w:val="0"/>
              <w:jc w:val="both"/>
              <w:rPr>
                <w:rFonts w:cs="Times New Roman" w:hint="default"/>
                <w:sz w:val="22"/>
                <w:szCs w:val="22"/>
              </w:rPr>
            </w:pPr>
            <w:r w:rsidRPr="00E158AE">
              <w:rPr>
                <w:rFonts w:cs="Times New Roman" w:hint="default"/>
                <w:sz w:val="22"/>
                <w:szCs w:val="22"/>
              </w:rPr>
              <w:t>Cieľ</w:t>
            </w:r>
            <w:r w:rsidRPr="00E158AE">
              <w:rPr>
                <w:rFonts w:cs="Times New Roman" w:hint="default"/>
                <w:sz w:val="22"/>
                <w:szCs w:val="22"/>
              </w:rPr>
              <w:t xml:space="preserve"> zberu použ</w:t>
            </w:r>
            <w:r w:rsidRPr="00E158AE">
              <w:rPr>
                <w:rFonts w:cs="Times New Roman" w:hint="default"/>
                <w:sz w:val="22"/>
                <w:szCs w:val="22"/>
              </w:rPr>
              <w:t>itý</w:t>
            </w:r>
            <w:r w:rsidRPr="00E158AE">
              <w:rPr>
                <w:rFonts w:cs="Times New Roman" w:hint="default"/>
                <w:sz w:val="22"/>
                <w:szCs w:val="22"/>
              </w:rPr>
              <w:t>ch priemyselný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 pre jednotlivé</w:t>
            </w:r>
            <w:r w:rsidRPr="00E158AE">
              <w:rPr>
                <w:rFonts w:cs="Times New Roman" w:hint="default"/>
                <w:sz w:val="22"/>
                <w:szCs w:val="22"/>
              </w:rPr>
              <w:t>ho vý</w:t>
            </w:r>
            <w:r w:rsidRPr="00E158AE">
              <w:rPr>
                <w:rFonts w:cs="Times New Roman" w:hint="default"/>
                <w:sz w:val="22"/>
                <w:szCs w:val="22"/>
              </w:rPr>
              <w:t>robcu priem</w:t>
            </w:r>
            <w:r w:rsidRPr="00E158AE">
              <w:rPr>
                <w:rFonts w:cs="Times New Roman" w:hint="default"/>
                <w:sz w:val="22"/>
                <w:szCs w:val="22"/>
              </w:rPr>
              <w:t>yselný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 pre prí</w:t>
            </w:r>
            <w:r w:rsidRPr="00E158AE">
              <w:rPr>
                <w:rFonts w:cs="Times New Roman" w:hint="default"/>
                <w:sz w:val="22"/>
                <w:szCs w:val="22"/>
              </w:rPr>
              <w:t>sluš</w:t>
            </w:r>
            <w:r w:rsidRPr="00E158AE">
              <w:rPr>
                <w:rFonts w:cs="Times New Roman" w:hint="default"/>
                <w:sz w:val="22"/>
                <w:szCs w:val="22"/>
              </w:rPr>
              <w:t>ný</w:t>
            </w:r>
            <w:r w:rsidRPr="00E158AE">
              <w:rPr>
                <w:rFonts w:cs="Times New Roman" w:hint="default"/>
                <w:sz w:val="22"/>
                <w:szCs w:val="22"/>
              </w:rPr>
              <w:t xml:space="preserve"> kalendá</w:t>
            </w:r>
            <w:r w:rsidRPr="00E158AE">
              <w:rPr>
                <w:rFonts w:cs="Times New Roman" w:hint="default"/>
                <w:sz w:val="22"/>
                <w:szCs w:val="22"/>
              </w:rPr>
              <w:t>rny rok je množ</w:t>
            </w:r>
            <w:r w:rsidRPr="00E158AE">
              <w:rPr>
                <w:rFonts w:cs="Times New Roman" w:hint="default"/>
                <w:sz w:val="22"/>
                <w:szCs w:val="22"/>
              </w:rPr>
              <w:t>stvo použ</w:t>
            </w:r>
            <w:r w:rsidRPr="00E158AE">
              <w:rPr>
                <w:rFonts w:cs="Times New Roman" w:hint="default"/>
                <w:sz w:val="22"/>
                <w:szCs w:val="22"/>
              </w:rPr>
              <w:t>itý</w:t>
            </w:r>
            <w:r w:rsidRPr="00E158AE">
              <w:rPr>
                <w:rFonts w:cs="Times New Roman" w:hint="default"/>
                <w:sz w:val="22"/>
                <w:szCs w:val="22"/>
              </w:rPr>
              <w:t>ch priemyselný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torov, ktoré</w:t>
            </w:r>
            <w:r w:rsidRPr="00E158AE">
              <w:rPr>
                <w:rFonts w:cs="Times New Roman" w:hint="default"/>
                <w:sz w:val="22"/>
                <w:szCs w:val="22"/>
              </w:rPr>
              <w:t xml:space="preserve"> zodpovedá</w:t>
            </w:r>
            <w:r w:rsidRPr="00E158AE">
              <w:rPr>
                <w:rFonts w:cs="Times New Roman" w:hint="default"/>
                <w:sz w:val="22"/>
                <w:szCs w:val="22"/>
              </w:rPr>
              <w:t xml:space="preserve"> jeho trhové</w:t>
            </w:r>
            <w:r w:rsidRPr="00E158AE">
              <w:rPr>
                <w:rFonts w:cs="Times New Roman" w:hint="default"/>
                <w:sz w:val="22"/>
                <w:szCs w:val="22"/>
              </w:rPr>
              <w:t>mu podielu aplikované</w:t>
            </w:r>
            <w:r w:rsidRPr="00E158AE">
              <w:rPr>
                <w:rFonts w:cs="Times New Roman" w:hint="default"/>
                <w:sz w:val="22"/>
                <w:szCs w:val="22"/>
              </w:rPr>
              <w:t>mu na sú</w:t>
            </w:r>
            <w:r w:rsidRPr="00E158AE">
              <w:rPr>
                <w:rFonts w:cs="Times New Roman" w:hint="default"/>
                <w:sz w:val="22"/>
                <w:szCs w:val="22"/>
              </w:rPr>
              <w:t>hrnné</w:t>
            </w:r>
            <w:r w:rsidRPr="00E158AE">
              <w:rPr>
                <w:rFonts w:cs="Times New Roman" w:hint="default"/>
                <w:sz w:val="22"/>
                <w:szCs w:val="22"/>
              </w:rPr>
              <w:t xml:space="preserve"> množ</w:t>
            </w:r>
            <w:r w:rsidRPr="00E158AE">
              <w:rPr>
                <w:rFonts w:cs="Times New Roman" w:hint="default"/>
                <w:sz w:val="22"/>
                <w:szCs w:val="22"/>
              </w:rPr>
              <w:t>stvo priemyselný</w:t>
            </w:r>
            <w:r w:rsidRPr="00E158AE">
              <w:rPr>
                <w:rFonts w:cs="Times New Roman" w:hint="default"/>
                <w:sz w:val="22"/>
                <w:szCs w:val="22"/>
              </w:rPr>
              <w:t>ch baté</w:t>
            </w:r>
            <w:r w:rsidRPr="00E158AE">
              <w:rPr>
                <w:rFonts w:cs="Times New Roman" w:hint="default"/>
                <w:sz w:val="22"/>
                <w:szCs w:val="22"/>
              </w:rPr>
              <w:t>rií</w:t>
            </w:r>
            <w:r w:rsidRPr="00E158AE">
              <w:rPr>
                <w:rFonts w:cs="Times New Roman" w:hint="default"/>
                <w:sz w:val="22"/>
                <w:szCs w:val="22"/>
              </w:rPr>
              <w:t xml:space="preserve"> a </w:t>
            </w:r>
            <w:r w:rsidRPr="00E158AE">
              <w:rPr>
                <w:rFonts w:cs="Times New Roman" w:hint="default"/>
                <w:sz w:val="22"/>
                <w:szCs w:val="22"/>
              </w:rPr>
              <w:t>akumulá</w:t>
            </w:r>
            <w:r w:rsidRPr="00E158AE">
              <w:rPr>
                <w:rFonts w:cs="Times New Roman" w:hint="default"/>
                <w:sz w:val="22"/>
                <w:szCs w:val="22"/>
              </w:rPr>
              <w:t xml:space="preserve">torov </w:t>
            </w:r>
            <w:r w:rsidRPr="00E158AE" w:rsidR="004104FE">
              <w:rPr>
                <w:rFonts w:cs="Times New Roman" w:hint="default"/>
                <w:sz w:val="22"/>
                <w:szCs w:val="22"/>
              </w:rPr>
              <w:t xml:space="preserve"> uvedený</w:t>
            </w:r>
            <w:r w:rsidRPr="00E158AE" w:rsidR="004104FE">
              <w:rPr>
                <w:rFonts w:cs="Times New Roman" w:hint="default"/>
                <w:sz w:val="22"/>
                <w:szCs w:val="22"/>
              </w:rPr>
              <w:t>ch na trh  Slovensk</w:t>
            </w:r>
            <w:r w:rsidRPr="00E158AE" w:rsidR="004104FE">
              <w:rPr>
                <w:rFonts w:cs="Times New Roman" w:hint="default"/>
                <w:sz w:val="22"/>
                <w:szCs w:val="22"/>
              </w:rPr>
              <w:t>ej republiky</w:t>
            </w:r>
            <w:r w:rsidRPr="00E158AE">
              <w:rPr>
                <w:rFonts w:cs="Times New Roman"/>
                <w:sz w:val="22"/>
                <w:szCs w:val="22"/>
              </w:rPr>
              <w:t xml:space="preserve"> v </w:t>
            </w:r>
            <w:r w:rsidRPr="00E158AE">
              <w:rPr>
                <w:rFonts w:cs="Times New Roman" w:hint="default"/>
                <w:sz w:val="22"/>
                <w:szCs w:val="22"/>
              </w:rPr>
              <w:t>predchá</w:t>
            </w:r>
            <w:r w:rsidRPr="00E158AE">
              <w:rPr>
                <w:rFonts w:cs="Times New Roman" w:hint="default"/>
                <w:sz w:val="22"/>
                <w:szCs w:val="22"/>
              </w:rPr>
              <w:t>dzajú</w:t>
            </w:r>
            <w:r w:rsidRPr="00E158AE">
              <w:rPr>
                <w:rFonts w:cs="Times New Roman" w:hint="default"/>
                <w:sz w:val="22"/>
                <w:szCs w:val="22"/>
              </w:rPr>
              <w:t>com kalendá</w:t>
            </w:r>
            <w:r w:rsidRPr="00E158AE">
              <w:rPr>
                <w:rFonts w:cs="Times New Roman" w:hint="default"/>
                <w:sz w:val="22"/>
                <w:szCs w:val="22"/>
              </w:rPr>
              <w:t xml:space="preserve">rnom roku. </w:t>
            </w:r>
          </w:p>
          <w:p w:rsidR="000E1EA3" w:rsidRPr="00E158AE" w:rsidP="002D47DC">
            <w:pPr>
              <w:bidi w:val="0"/>
              <w:jc w:val="both"/>
              <w:rPr>
                <w:rFonts w:cs="Times New Roman"/>
                <w:sz w:val="22"/>
                <w:szCs w:val="22"/>
              </w:rPr>
            </w:pPr>
          </w:p>
          <w:p w:rsidR="00500739" w:rsidRPr="00E158AE" w:rsidP="00500739">
            <w:pPr>
              <w:bidi w:val="0"/>
              <w:rPr>
                <w:rFonts w:hint="default"/>
                <w:sz w:val="22"/>
                <w:szCs w:val="22"/>
              </w:rPr>
            </w:pPr>
            <w:r w:rsidRPr="00E158AE">
              <w:rPr>
                <w:rFonts w:hint="default"/>
                <w:sz w:val="22"/>
                <w:szCs w:val="22"/>
              </w:rPr>
              <w:t>4. Cieľ</w:t>
            </w:r>
            <w:r w:rsidRPr="00E158AE">
              <w:rPr>
                <w:rFonts w:hint="default"/>
                <w:sz w:val="22"/>
                <w:szCs w:val="22"/>
              </w:rPr>
              <w:t xml:space="preserve"> recyklá</w:t>
            </w:r>
            <w:r w:rsidRPr="00E158AE">
              <w:rPr>
                <w:rFonts w:hint="default"/>
                <w:sz w:val="22"/>
                <w:szCs w:val="22"/>
              </w:rPr>
              <w:t>cie použ</w:t>
            </w:r>
            <w:r w:rsidRPr="00E158AE">
              <w:rPr>
                <w:rFonts w:hint="default"/>
                <w:sz w:val="22"/>
                <w:szCs w:val="22"/>
              </w:rPr>
              <w:t>itý</w:t>
            </w:r>
            <w:r w:rsidRPr="00E158AE">
              <w:rPr>
                <w:rFonts w:hint="default"/>
                <w:sz w:val="22"/>
                <w:szCs w:val="22"/>
              </w:rPr>
              <w:t>ch baté</w:t>
            </w:r>
            <w:r w:rsidRPr="00E158AE">
              <w:rPr>
                <w:rFonts w:hint="default"/>
                <w:sz w:val="22"/>
                <w:szCs w:val="22"/>
              </w:rPr>
              <w:t>rií</w:t>
            </w:r>
            <w:r w:rsidRPr="00E158AE">
              <w:rPr>
                <w:rFonts w:hint="default"/>
                <w:sz w:val="22"/>
                <w:szCs w:val="22"/>
              </w:rPr>
              <w:t xml:space="preserve"> a </w:t>
            </w:r>
            <w:r w:rsidRPr="00E158AE">
              <w:rPr>
                <w:rFonts w:hint="default"/>
                <w:sz w:val="22"/>
                <w:szCs w:val="22"/>
              </w:rPr>
              <w:t>akumulá</w:t>
            </w:r>
            <w:r w:rsidRPr="00E158AE">
              <w:rPr>
                <w:rFonts w:hint="default"/>
                <w:sz w:val="22"/>
                <w:szCs w:val="22"/>
              </w:rPr>
              <w:t>torov</w:t>
            </w:r>
          </w:p>
          <w:p w:rsidR="00C826C1" w:rsidRPr="00E158AE" w:rsidP="00500739">
            <w:pPr>
              <w:bidi w:val="0"/>
              <w:rPr>
                <w:sz w:val="22"/>
                <w:szCs w:val="22"/>
              </w:rPr>
            </w:pPr>
          </w:p>
          <w:p w:rsidR="003B0B48" w:rsidRPr="00E158AE" w:rsidP="00711AFD">
            <w:pPr>
              <w:bidi w:val="0"/>
              <w:jc w:val="both"/>
              <w:rPr>
                <w:rFonts w:cs="Times New Roman"/>
                <w:sz w:val="22"/>
                <w:szCs w:val="22"/>
              </w:rPr>
            </w:pPr>
            <w:r w:rsidRPr="00E158AE" w:rsidR="00500739">
              <w:rPr>
                <w:rFonts w:hint="default"/>
                <w:sz w:val="22"/>
                <w:szCs w:val="22"/>
              </w:rPr>
              <w:t>Pre prí</w:t>
            </w:r>
            <w:r w:rsidRPr="00E158AE" w:rsidR="00500739">
              <w:rPr>
                <w:rFonts w:hint="default"/>
                <w:sz w:val="22"/>
                <w:szCs w:val="22"/>
              </w:rPr>
              <w:t>sluš</w:t>
            </w:r>
            <w:r w:rsidRPr="00E158AE" w:rsidR="00500739">
              <w:rPr>
                <w:rFonts w:hint="default"/>
                <w:sz w:val="22"/>
                <w:szCs w:val="22"/>
              </w:rPr>
              <w:t>ný</w:t>
            </w:r>
            <w:r w:rsidRPr="00E158AE" w:rsidR="00500739">
              <w:rPr>
                <w:rFonts w:hint="default"/>
                <w:sz w:val="22"/>
                <w:szCs w:val="22"/>
              </w:rPr>
              <w:t xml:space="preserve"> kalendá</w:t>
            </w:r>
            <w:r w:rsidRPr="00E158AE" w:rsidR="00500739">
              <w:rPr>
                <w:rFonts w:hint="default"/>
                <w:sz w:val="22"/>
                <w:szCs w:val="22"/>
              </w:rPr>
              <w:t>rny rok je cieľ</w:t>
            </w:r>
            <w:r w:rsidRPr="00E158AE" w:rsidR="00500739">
              <w:rPr>
                <w:rFonts w:hint="default"/>
                <w:sz w:val="22"/>
                <w:szCs w:val="22"/>
              </w:rPr>
              <w:t xml:space="preserve"> recyklá</w:t>
            </w:r>
            <w:r w:rsidRPr="00E158AE" w:rsidR="00500739">
              <w:rPr>
                <w:rFonts w:hint="default"/>
                <w:sz w:val="22"/>
                <w:szCs w:val="22"/>
              </w:rPr>
              <w:t>cie použ</w:t>
            </w:r>
            <w:r w:rsidRPr="00E158AE" w:rsidR="00500739">
              <w:rPr>
                <w:rFonts w:hint="default"/>
                <w:sz w:val="22"/>
                <w:szCs w:val="22"/>
              </w:rPr>
              <w:t>itý</w:t>
            </w:r>
            <w:r w:rsidRPr="00E158AE" w:rsidR="00500739">
              <w:rPr>
                <w:rFonts w:hint="default"/>
                <w:sz w:val="22"/>
                <w:szCs w:val="22"/>
              </w:rPr>
              <w:t>ch baté</w:t>
            </w:r>
            <w:r w:rsidRPr="00E158AE" w:rsidR="00500739">
              <w:rPr>
                <w:rFonts w:hint="default"/>
                <w:sz w:val="22"/>
                <w:szCs w:val="22"/>
              </w:rPr>
              <w:t>rií</w:t>
            </w:r>
            <w:r w:rsidRPr="00E158AE" w:rsidR="00500739">
              <w:rPr>
                <w:rFonts w:hint="default"/>
                <w:sz w:val="22"/>
                <w:szCs w:val="22"/>
              </w:rPr>
              <w:t xml:space="preserve"> a </w:t>
            </w:r>
            <w:r w:rsidRPr="00E158AE" w:rsidR="00500739">
              <w:rPr>
                <w:rFonts w:hint="default"/>
                <w:sz w:val="22"/>
                <w:szCs w:val="22"/>
              </w:rPr>
              <w:t>akumulá</w:t>
            </w:r>
            <w:r w:rsidRPr="00E158AE" w:rsidR="00500739">
              <w:rPr>
                <w:rFonts w:hint="default"/>
                <w:sz w:val="22"/>
                <w:szCs w:val="22"/>
              </w:rPr>
              <w:t>torov 100% z </w:t>
            </w:r>
            <w:r w:rsidRPr="00E158AE" w:rsidR="00500739">
              <w:rPr>
                <w:rFonts w:hint="default"/>
                <w:sz w:val="22"/>
                <w:szCs w:val="22"/>
              </w:rPr>
              <w:t>množ</w:t>
            </w:r>
            <w:r w:rsidRPr="00E158AE" w:rsidR="00500739">
              <w:rPr>
                <w:rFonts w:hint="default"/>
                <w:sz w:val="22"/>
                <w:szCs w:val="22"/>
              </w:rPr>
              <w:t>stva vyzbieraný</w:t>
            </w:r>
            <w:r w:rsidRPr="00E158AE" w:rsidR="00500739">
              <w:rPr>
                <w:rFonts w:hint="default"/>
                <w:sz w:val="22"/>
                <w:szCs w:val="22"/>
              </w:rPr>
              <w:t>ch použ</w:t>
            </w:r>
            <w:r w:rsidRPr="00E158AE" w:rsidR="00500739">
              <w:rPr>
                <w:rFonts w:hint="default"/>
                <w:sz w:val="22"/>
                <w:szCs w:val="22"/>
              </w:rPr>
              <w:t>itý</w:t>
            </w:r>
            <w:r w:rsidRPr="00E158AE" w:rsidR="00500739">
              <w:rPr>
                <w:rFonts w:hint="default"/>
                <w:sz w:val="22"/>
                <w:szCs w:val="22"/>
              </w:rPr>
              <w:t>ch baté</w:t>
            </w:r>
            <w:r w:rsidRPr="00E158AE" w:rsidR="00500739">
              <w:rPr>
                <w:rFonts w:hint="default"/>
                <w:sz w:val="22"/>
                <w:szCs w:val="22"/>
              </w:rPr>
              <w:t>rií</w:t>
            </w:r>
            <w:r w:rsidRPr="00E158AE" w:rsidR="00500739">
              <w:rPr>
                <w:rFonts w:hint="default"/>
                <w:sz w:val="22"/>
                <w:szCs w:val="22"/>
              </w:rPr>
              <w:t xml:space="preserve"> a </w:t>
            </w:r>
            <w:r w:rsidRPr="00E158AE" w:rsidR="00500739">
              <w:rPr>
                <w:rFonts w:hint="default"/>
                <w:sz w:val="22"/>
                <w:szCs w:val="22"/>
              </w:rPr>
              <w:t>akumulá</w:t>
            </w:r>
            <w:r w:rsidRPr="00E158AE" w:rsidR="00500739">
              <w:rPr>
                <w:rFonts w:hint="default"/>
                <w:sz w:val="22"/>
                <w:szCs w:val="22"/>
              </w:rPr>
              <w:t xml:space="preserve">torov za </w:t>
            </w:r>
            <w:r w:rsidRPr="00E158AE" w:rsidR="003C75CC">
              <w:rPr>
                <w:rFonts w:hint="default"/>
                <w:sz w:val="22"/>
                <w:szCs w:val="22"/>
              </w:rPr>
              <w:t>predchá</w:t>
            </w:r>
            <w:r w:rsidRPr="00E158AE" w:rsidR="003C75CC">
              <w:rPr>
                <w:rFonts w:hint="default"/>
                <w:sz w:val="22"/>
                <w:szCs w:val="22"/>
              </w:rPr>
              <w:t>dzajú</w:t>
            </w:r>
            <w:r w:rsidRPr="00E158AE" w:rsidR="003C75CC">
              <w:rPr>
                <w:rFonts w:hint="default"/>
                <w:sz w:val="22"/>
                <w:szCs w:val="22"/>
              </w:rPr>
              <w:t>ci kalendá</w:t>
            </w:r>
            <w:r w:rsidRPr="00E158AE" w:rsidR="003C75CC">
              <w:rPr>
                <w:rFonts w:hint="default"/>
                <w:sz w:val="22"/>
                <w:szCs w:val="22"/>
              </w:rPr>
              <w:t>rny rok.</w:t>
            </w:r>
          </w:p>
        </w:tc>
      </w:tr>
      <w:tr>
        <w:tblPrEx>
          <w:tblW w:w="0" w:type="auto"/>
          <w:tblInd w:w="-34" w:type="dxa"/>
          <w:tblLook w:val="04A0"/>
        </w:tblPrEx>
        <w:tc>
          <w:tcPr>
            <w:tcW w:w="2836" w:type="dxa"/>
            <w:tcBorders>
              <w:top w:val="none" w:sz="0" w:space="0" w:color="auto"/>
              <w:left w:val="none" w:sz="0" w:space="0" w:color="auto"/>
              <w:bottom w:val="none" w:sz="0" w:space="0" w:color="auto"/>
              <w:right w:val="none" w:sz="0" w:space="0" w:color="auto"/>
            </w:tcBorders>
            <w:textDirection w:val="lrTb"/>
            <w:vAlign w:val="top"/>
          </w:tcPr>
          <w:p w:rsidR="003B0B48" w:rsidRPr="00E158AE" w:rsidP="002D47DC">
            <w:pPr>
              <w:bidi w:val="0"/>
              <w:rPr>
                <w:rFonts w:cs="Times New Roman"/>
                <w:b/>
                <w:strike/>
                <w:sz w:val="22"/>
                <w:szCs w:val="22"/>
              </w:rPr>
            </w:pPr>
          </w:p>
        </w:tc>
        <w:tc>
          <w:tcPr>
            <w:tcW w:w="5885" w:type="dxa"/>
            <w:tcBorders>
              <w:top w:val="none" w:sz="0" w:space="0" w:color="auto"/>
              <w:left w:val="none" w:sz="0" w:space="0" w:color="auto"/>
              <w:bottom w:val="none" w:sz="0" w:space="0" w:color="auto"/>
              <w:right w:val="none" w:sz="0" w:space="0" w:color="auto"/>
            </w:tcBorders>
            <w:textDirection w:val="lrTb"/>
            <w:vAlign w:val="top"/>
          </w:tcPr>
          <w:p w:rsidR="003B0B48" w:rsidRPr="00E158AE" w:rsidP="002D47DC">
            <w:pPr>
              <w:bidi w:val="0"/>
              <w:rPr>
                <w:rFonts w:cs="Times New Roman"/>
                <w:strike/>
                <w:sz w:val="22"/>
                <w:szCs w:val="22"/>
              </w:rPr>
            </w:pPr>
          </w:p>
          <w:p w:rsidR="003B0B48" w:rsidRPr="00E158AE" w:rsidP="002D47DC">
            <w:pPr>
              <w:bidi w:val="0"/>
              <w:rPr>
                <w:rFonts w:cs="Times New Roman"/>
                <w:strike/>
                <w:sz w:val="22"/>
                <w:szCs w:val="22"/>
              </w:rPr>
            </w:pPr>
          </w:p>
        </w:tc>
      </w:tr>
    </w:tbl>
    <w:p w:rsidR="003B0B48" w:rsidP="00500739">
      <w:pPr>
        <w:bidi w:val="0"/>
        <w:rPr>
          <w:rFonts w:cs="Times New Roman"/>
          <w:b/>
        </w:rPr>
      </w:pPr>
    </w:p>
    <w:p w:rsidR="0068272C" w:rsidRPr="00E158AE" w:rsidP="00500739">
      <w:pPr>
        <w:bidi w:val="0"/>
        <w:rPr>
          <w:rFonts w:cs="Times New Roman"/>
          <w:b/>
        </w:rPr>
      </w:pPr>
    </w:p>
    <w:p w:rsidR="003B0B48" w:rsidRPr="00E158AE" w:rsidP="0068272C">
      <w:pPr>
        <w:bidi w:val="0"/>
        <w:ind w:left="709"/>
        <w:rPr>
          <w:rFonts w:cs="Times New Roman" w:hint="default"/>
          <w:b/>
        </w:rPr>
      </w:pPr>
      <w:r w:rsidRPr="00E158AE" w:rsidR="000E1EA3">
        <w:rPr>
          <w:rFonts w:cs="Times New Roman"/>
          <w:b/>
        </w:rPr>
        <w:t xml:space="preserve">III. </w:t>
      </w:r>
      <w:r w:rsidRPr="00E158AE">
        <w:rPr>
          <w:rFonts w:cs="Times New Roman" w:hint="default"/>
          <w:b/>
        </w:rPr>
        <w:t>Cieľ</w:t>
      </w:r>
      <w:r w:rsidRPr="00E158AE">
        <w:rPr>
          <w:rFonts w:cs="Times New Roman" w:hint="default"/>
          <w:b/>
        </w:rPr>
        <w:t xml:space="preserve"> odpadové</w:t>
      </w:r>
      <w:r w:rsidRPr="00E158AE">
        <w:rPr>
          <w:rFonts w:cs="Times New Roman" w:hint="default"/>
          <w:b/>
        </w:rPr>
        <w:t>ho hospodá</w:t>
      </w:r>
      <w:r w:rsidRPr="00E158AE">
        <w:rPr>
          <w:rFonts w:cs="Times New Roman" w:hint="default"/>
          <w:b/>
        </w:rPr>
        <w:t>rstva v oblasti nakladania s odpadmi z obalov</w:t>
      </w:r>
    </w:p>
    <w:tbl>
      <w:tblPr>
        <w:tblStyle w:val="TableNormal"/>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984"/>
        <w:gridCol w:w="7423"/>
      </w:tblGrid>
      <w:tr>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20" w:type="dxa"/>
            <w:gridSpan w:val="3"/>
            <w:tcBorders>
              <w:top w:val="nil"/>
              <w:left w:val="nil"/>
              <w:bottom w:val="single" w:sz="4" w:space="0" w:color="auto"/>
              <w:right w:val="nil"/>
            </w:tcBorders>
            <w:textDirection w:val="lrTb"/>
            <w:vAlign w:val="top"/>
          </w:tcPr>
          <w:p w:rsidR="003B0B48" w:rsidRPr="00E158AE" w:rsidP="002D47DC">
            <w:pPr>
              <w:pStyle w:val="ListParagraph"/>
              <w:bidi w:val="0"/>
              <w:spacing w:after="0" w:line="240" w:lineRule="auto"/>
              <w:ind w:left="0"/>
              <w:rPr>
                <w:rFonts w:ascii="Times New Roman" w:eastAsia="SimSun" w:hAnsi="Times New Roman" w:cs="Times New Roman" w:hint="default"/>
                <w:sz w:val="24"/>
                <w:szCs w:val="24"/>
                <w:lang w:bidi="hi-IN"/>
              </w:rPr>
            </w:pPr>
            <w:r w:rsidRPr="00E158AE">
              <w:rPr>
                <w:rFonts w:ascii="Times New Roman" w:eastAsia="SimSun" w:hAnsi="Times New Roman" w:cs="Times New Roman" w:hint="default"/>
                <w:sz w:val="24"/>
                <w:szCs w:val="24"/>
                <w:lang w:bidi="hi-IN"/>
              </w:rPr>
              <w:t>Cieľ</w:t>
            </w:r>
            <w:r w:rsidRPr="00E158AE">
              <w:rPr>
                <w:rFonts w:ascii="Times New Roman" w:eastAsia="SimSun" w:hAnsi="Times New Roman" w:cs="Times New Roman" w:hint="default"/>
                <w:sz w:val="24"/>
                <w:szCs w:val="24"/>
                <w:lang w:bidi="hi-IN"/>
              </w:rPr>
              <w:t>om odpadové</w:t>
            </w:r>
            <w:r w:rsidRPr="00E158AE">
              <w:rPr>
                <w:rFonts w:ascii="Times New Roman" w:eastAsia="SimSun" w:hAnsi="Times New Roman" w:cs="Times New Roman" w:hint="default"/>
                <w:sz w:val="24"/>
                <w:szCs w:val="24"/>
                <w:lang w:bidi="hi-IN"/>
              </w:rPr>
              <w:t>ho hospodá</w:t>
            </w:r>
            <w:r w:rsidRPr="00E158AE">
              <w:rPr>
                <w:rFonts w:ascii="Times New Roman" w:eastAsia="SimSun" w:hAnsi="Times New Roman" w:cs="Times New Roman" w:hint="default"/>
                <w:sz w:val="24"/>
                <w:szCs w:val="24"/>
                <w:lang w:bidi="hi-IN"/>
              </w:rPr>
              <w:t>rstva v oblasti nakladania s </w:t>
            </w:r>
            <w:r w:rsidRPr="00E158AE">
              <w:rPr>
                <w:rFonts w:ascii="Times New Roman" w:eastAsia="SimSun" w:hAnsi="Times New Roman" w:cs="Times New Roman" w:hint="default"/>
                <w:sz w:val="24"/>
                <w:szCs w:val="24"/>
                <w:lang w:bidi="hi-IN"/>
              </w:rPr>
              <w:t>odpadmi z obalov je dosahovať</w:t>
            </w:r>
            <w:r w:rsidRPr="00E158AE">
              <w:rPr>
                <w:rFonts w:ascii="Times New Roman" w:eastAsia="SimSun" w:hAnsi="Times New Roman" w:cs="Times New Roman" w:hint="default"/>
                <w:sz w:val="24"/>
                <w:szCs w:val="24"/>
                <w:lang w:bidi="hi-IN"/>
              </w:rPr>
              <w:t>:</w:t>
            </w:r>
          </w:p>
          <w:p w:rsidR="003B0B48" w:rsidRPr="00E158AE" w:rsidP="002D47DC">
            <w:pPr>
              <w:pStyle w:val="ListParagraph"/>
              <w:bidi w:val="0"/>
              <w:spacing w:after="0" w:line="240" w:lineRule="auto"/>
              <w:ind w:left="0"/>
              <w:rPr>
                <w:rFonts w:ascii="Times New Roman" w:eastAsia="SimSun" w:hAnsi="Times New Roman" w:cs="Times New Roman" w:hint="default"/>
                <w:sz w:val="24"/>
                <w:szCs w:val="24"/>
                <w:lang w:bidi="hi-IN"/>
              </w:rPr>
            </w:pPr>
          </w:p>
        </w:tc>
      </w:tr>
      <w:tr>
        <w:tblPrEx>
          <w:tblW w:w="0" w:type="auto"/>
          <w:tblInd w:w="-34" w:type="dxa"/>
          <w:tblLook w:val="04A0"/>
        </w:tblPrEx>
        <w:tc>
          <w:tcPr>
            <w:tcW w:w="9320" w:type="dxa"/>
            <w:gridSpan w:val="3"/>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rPr>
                <w:rFonts w:eastAsia="Arial Unicode MS" w:hint="default"/>
                <w:sz w:val="22"/>
                <w:szCs w:val="22"/>
              </w:rPr>
            </w:pPr>
            <w:r w:rsidRPr="00E158AE">
              <w:rPr>
                <w:rFonts w:hint="default"/>
                <w:sz w:val="22"/>
                <w:szCs w:val="22"/>
              </w:rPr>
              <w:t>a) celkovú</w:t>
            </w:r>
            <w:r w:rsidRPr="00E158AE">
              <w:rPr>
                <w:rFonts w:hint="default"/>
                <w:sz w:val="22"/>
                <w:szCs w:val="22"/>
              </w:rPr>
              <w:t xml:space="preserve"> mieru </w:t>
            </w:r>
            <w:r w:rsidRPr="00E158AE">
              <w:rPr>
                <w:rFonts w:eastAsia="Arial Unicode MS" w:hint="default"/>
                <w:sz w:val="22"/>
                <w:szCs w:val="22"/>
              </w:rPr>
              <w:t>zhodnocovania najmenej vo výš</w:t>
            </w:r>
            <w:r w:rsidRPr="00E158AE">
              <w:rPr>
                <w:rFonts w:eastAsia="Arial Unicode MS" w:hint="default"/>
                <w:sz w:val="22"/>
                <w:szCs w:val="22"/>
              </w:rPr>
              <w:t xml:space="preserve">ke  </w:t>
            </w:r>
          </w:p>
        </w:tc>
      </w:tr>
      <w:tr>
        <w:tblPrEx>
          <w:tblW w:w="0" w:type="auto"/>
          <w:tblInd w:w="-34" w:type="dxa"/>
          <w:tblLook w:val="04A0"/>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center"/>
              <w:rPr>
                <w:sz w:val="22"/>
                <w:szCs w:val="22"/>
              </w:rPr>
            </w:pPr>
            <w:r w:rsidRPr="00E158AE">
              <w:rPr>
                <w:sz w:val="22"/>
                <w:szCs w:val="22"/>
              </w:rPr>
              <w:t>1.</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center"/>
              <w:rPr>
                <w:sz w:val="22"/>
                <w:szCs w:val="22"/>
              </w:rPr>
            </w:pPr>
            <w:r w:rsidRPr="00E158AE">
              <w:rPr>
                <w:rFonts w:eastAsia="Arial Unicode MS"/>
                <w:sz w:val="22"/>
                <w:szCs w:val="22"/>
              </w:rPr>
              <w:t>60</w:t>
            </w:r>
            <w:r w:rsidRPr="00E158AE">
              <w:rPr>
                <w:rFonts w:eastAsia="Arial Unicode MS"/>
                <w:sz w:val="22"/>
                <w:szCs w:val="22"/>
              </w:rPr>
              <w:t xml:space="preserve"> %</w:t>
            </w:r>
          </w:p>
        </w:tc>
        <w:tc>
          <w:tcPr>
            <w:tcW w:w="7618"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rPr>
                <w:sz w:val="22"/>
                <w:szCs w:val="22"/>
              </w:rPr>
            </w:pPr>
            <w:r w:rsidRPr="00E158AE">
              <w:rPr>
                <w:rFonts w:eastAsia="Arial Unicode MS"/>
                <w:sz w:val="22"/>
                <w:szCs w:val="22"/>
              </w:rPr>
              <w:t>hmotnosti odpadov z obalov,</w:t>
            </w:r>
          </w:p>
        </w:tc>
      </w:tr>
      <w:tr>
        <w:tblPrEx>
          <w:tblW w:w="0" w:type="auto"/>
          <w:tblInd w:w="-34" w:type="dxa"/>
          <w:tblLook w:val="04A0"/>
        </w:tblPrEx>
        <w:tc>
          <w:tcPr>
            <w:tcW w:w="709" w:type="dxa"/>
            <w:tcBorders>
              <w:top w:val="single" w:sz="4" w:space="0" w:color="auto"/>
              <w:left w:val="nil"/>
              <w:bottom w:val="single" w:sz="4" w:space="0" w:color="auto"/>
              <w:right w:val="nil"/>
            </w:tcBorders>
            <w:textDirection w:val="lrTb"/>
            <w:vAlign w:val="top"/>
          </w:tcPr>
          <w:p w:rsidR="003B0B48" w:rsidRPr="00E158AE" w:rsidP="002D47DC">
            <w:pPr>
              <w:bidi w:val="0"/>
              <w:jc w:val="center"/>
              <w:rPr>
                <w:sz w:val="22"/>
                <w:szCs w:val="22"/>
              </w:rPr>
            </w:pPr>
          </w:p>
        </w:tc>
        <w:tc>
          <w:tcPr>
            <w:tcW w:w="993" w:type="dxa"/>
            <w:tcBorders>
              <w:top w:val="single" w:sz="4" w:space="0" w:color="auto"/>
              <w:left w:val="nil"/>
              <w:bottom w:val="single" w:sz="4" w:space="0" w:color="auto"/>
              <w:right w:val="nil"/>
            </w:tcBorders>
            <w:textDirection w:val="lrTb"/>
            <w:vAlign w:val="top"/>
          </w:tcPr>
          <w:p w:rsidR="003B0B48" w:rsidRPr="00E158AE" w:rsidP="002D47DC">
            <w:pPr>
              <w:bidi w:val="0"/>
              <w:jc w:val="center"/>
              <w:rPr>
                <w:rFonts w:eastAsia="Arial Unicode MS"/>
                <w:sz w:val="22"/>
                <w:szCs w:val="22"/>
              </w:rPr>
            </w:pPr>
          </w:p>
        </w:tc>
        <w:tc>
          <w:tcPr>
            <w:tcW w:w="7618" w:type="dxa"/>
            <w:tcBorders>
              <w:top w:val="single" w:sz="4" w:space="0" w:color="auto"/>
              <w:left w:val="nil"/>
              <w:bottom w:val="single" w:sz="4" w:space="0" w:color="auto"/>
              <w:right w:val="nil"/>
            </w:tcBorders>
            <w:textDirection w:val="lrTb"/>
            <w:vAlign w:val="top"/>
          </w:tcPr>
          <w:p w:rsidR="003B0B48" w:rsidRPr="00E158AE" w:rsidP="002D47DC">
            <w:pPr>
              <w:bidi w:val="0"/>
              <w:rPr>
                <w:rFonts w:eastAsia="Arial Unicode MS"/>
                <w:sz w:val="22"/>
                <w:szCs w:val="22"/>
              </w:rPr>
            </w:pPr>
          </w:p>
        </w:tc>
      </w:tr>
      <w:tr>
        <w:tblPrEx>
          <w:tblW w:w="0" w:type="auto"/>
          <w:tblInd w:w="-34" w:type="dxa"/>
          <w:tblLook w:val="04A0"/>
        </w:tblPrEx>
        <w:tc>
          <w:tcPr>
            <w:tcW w:w="9320" w:type="dxa"/>
            <w:gridSpan w:val="3"/>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rPr>
                <w:rFonts w:eastAsia="Arial Unicode MS" w:hint="default"/>
                <w:sz w:val="22"/>
                <w:szCs w:val="22"/>
              </w:rPr>
            </w:pPr>
            <w:r w:rsidRPr="00E158AE">
              <w:rPr>
                <w:rFonts w:eastAsia="Arial Unicode MS" w:hint="default"/>
                <w:sz w:val="22"/>
                <w:szCs w:val="22"/>
              </w:rPr>
              <w:t>b) celkovú</w:t>
            </w:r>
            <w:r w:rsidRPr="00E158AE">
              <w:rPr>
                <w:rFonts w:eastAsia="Arial Unicode MS" w:hint="default"/>
                <w:sz w:val="22"/>
                <w:szCs w:val="22"/>
              </w:rPr>
              <w:t xml:space="preserve"> mieru recyklá</w:t>
            </w:r>
            <w:r w:rsidRPr="00E158AE">
              <w:rPr>
                <w:rFonts w:eastAsia="Arial Unicode MS" w:hint="default"/>
                <w:sz w:val="22"/>
                <w:szCs w:val="22"/>
              </w:rPr>
              <w:t>cie najmenej vo výš</w:t>
            </w:r>
            <w:r w:rsidRPr="00E158AE">
              <w:rPr>
                <w:rFonts w:eastAsia="Arial Unicode MS" w:hint="default"/>
                <w:sz w:val="22"/>
                <w:szCs w:val="22"/>
              </w:rPr>
              <w:t>ke 55 % a najviac vo výš</w:t>
            </w:r>
            <w:r w:rsidRPr="00E158AE">
              <w:rPr>
                <w:rFonts w:eastAsia="Arial Unicode MS" w:hint="default"/>
                <w:sz w:val="22"/>
                <w:szCs w:val="22"/>
              </w:rPr>
              <w:t xml:space="preserve">ke  </w:t>
            </w:r>
          </w:p>
        </w:tc>
      </w:tr>
      <w:tr>
        <w:tblPrEx>
          <w:tblW w:w="0" w:type="auto"/>
          <w:tblInd w:w="-34" w:type="dxa"/>
          <w:tblLook w:val="04A0"/>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center"/>
              <w:rPr>
                <w:rFonts w:eastAsia="Arial Unicode MS"/>
                <w:sz w:val="22"/>
                <w:szCs w:val="22"/>
              </w:rPr>
            </w:pPr>
            <w:r w:rsidRPr="00E158AE">
              <w:rPr>
                <w:rFonts w:eastAsia="Arial Unicode MS"/>
                <w:sz w:val="22"/>
                <w:szCs w:val="22"/>
              </w:rPr>
              <w:t>1.</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jc w:val="center"/>
              <w:rPr>
                <w:rFonts w:eastAsia="Arial Unicode MS"/>
                <w:sz w:val="22"/>
                <w:szCs w:val="22"/>
              </w:rPr>
            </w:pPr>
            <w:r w:rsidRPr="00E158AE">
              <w:rPr>
                <w:rFonts w:eastAsia="Arial Unicode MS"/>
                <w:sz w:val="22"/>
                <w:szCs w:val="22"/>
              </w:rPr>
              <w:t>80 %</w:t>
            </w:r>
          </w:p>
        </w:tc>
        <w:tc>
          <w:tcPr>
            <w:tcW w:w="7618"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rPr>
                <w:rFonts w:eastAsia="Arial Unicode MS"/>
                <w:sz w:val="22"/>
                <w:szCs w:val="22"/>
              </w:rPr>
            </w:pPr>
            <w:r w:rsidRPr="00E158AE">
              <w:rPr>
                <w:rFonts w:eastAsia="Arial Unicode MS"/>
                <w:sz w:val="22"/>
                <w:szCs w:val="22"/>
              </w:rPr>
              <w:t>celkovej hmotnosti odpadov z obalov,</w:t>
            </w:r>
          </w:p>
        </w:tc>
      </w:tr>
      <w:tr>
        <w:tblPrEx>
          <w:tblW w:w="0" w:type="auto"/>
          <w:tblInd w:w="-34" w:type="dxa"/>
          <w:tblLook w:val="04A0"/>
        </w:tblPrEx>
        <w:tc>
          <w:tcPr>
            <w:tcW w:w="709" w:type="dxa"/>
            <w:tcBorders>
              <w:top w:val="single" w:sz="4" w:space="0" w:color="auto"/>
              <w:left w:val="nil"/>
              <w:bottom w:val="single" w:sz="4" w:space="0" w:color="auto"/>
              <w:right w:val="nil"/>
            </w:tcBorders>
            <w:textDirection w:val="lrTb"/>
            <w:vAlign w:val="top"/>
          </w:tcPr>
          <w:p w:rsidR="003B0B48" w:rsidRPr="00E158AE" w:rsidP="002D47DC">
            <w:pPr>
              <w:bidi w:val="0"/>
              <w:jc w:val="center"/>
              <w:rPr>
                <w:rFonts w:eastAsia="Arial Unicode MS"/>
                <w:sz w:val="22"/>
                <w:szCs w:val="22"/>
              </w:rPr>
            </w:pPr>
          </w:p>
        </w:tc>
        <w:tc>
          <w:tcPr>
            <w:tcW w:w="993" w:type="dxa"/>
            <w:tcBorders>
              <w:top w:val="single" w:sz="4" w:space="0" w:color="auto"/>
              <w:left w:val="nil"/>
              <w:bottom w:val="single" w:sz="4" w:space="0" w:color="auto"/>
              <w:right w:val="nil"/>
            </w:tcBorders>
            <w:textDirection w:val="lrTb"/>
            <w:vAlign w:val="top"/>
          </w:tcPr>
          <w:p w:rsidR="003B0B48" w:rsidRPr="00E158AE" w:rsidP="002D47DC">
            <w:pPr>
              <w:bidi w:val="0"/>
              <w:jc w:val="center"/>
              <w:rPr>
                <w:rFonts w:eastAsia="Arial Unicode MS"/>
                <w:sz w:val="22"/>
                <w:szCs w:val="22"/>
              </w:rPr>
            </w:pPr>
          </w:p>
        </w:tc>
        <w:tc>
          <w:tcPr>
            <w:tcW w:w="7618" w:type="dxa"/>
            <w:tcBorders>
              <w:top w:val="single" w:sz="4" w:space="0" w:color="auto"/>
              <w:left w:val="nil"/>
              <w:bottom w:val="single" w:sz="4" w:space="0" w:color="auto"/>
              <w:right w:val="nil"/>
            </w:tcBorders>
            <w:textDirection w:val="lrTb"/>
            <w:vAlign w:val="top"/>
          </w:tcPr>
          <w:p w:rsidR="003B0B48" w:rsidRPr="00E158AE" w:rsidP="002D47DC">
            <w:pPr>
              <w:bidi w:val="0"/>
              <w:rPr>
                <w:rFonts w:eastAsia="Arial Unicode MS"/>
                <w:sz w:val="22"/>
                <w:szCs w:val="22"/>
              </w:rPr>
            </w:pPr>
          </w:p>
        </w:tc>
      </w:tr>
      <w:tr>
        <w:tblPrEx>
          <w:tblW w:w="0" w:type="auto"/>
          <w:tblInd w:w="-34" w:type="dxa"/>
          <w:tblLook w:val="04A0"/>
        </w:tblPrEx>
        <w:tc>
          <w:tcPr>
            <w:tcW w:w="9320" w:type="dxa"/>
            <w:gridSpan w:val="3"/>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rPr>
                <w:rFonts w:cs="Times New Roman"/>
                <w:sz w:val="22"/>
                <w:szCs w:val="22"/>
              </w:rPr>
            </w:pPr>
            <w:r w:rsidRPr="00E158AE">
              <w:rPr>
                <w:rFonts w:eastAsia="Arial Unicode MS" w:hint="default"/>
                <w:sz w:val="22"/>
                <w:szCs w:val="22"/>
              </w:rPr>
              <w:t>c) mieru zhodnocovania pre jednotlivé</w:t>
            </w:r>
            <w:r w:rsidRPr="00E158AE">
              <w:rPr>
                <w:rFonts w:eastAsia="Arial Unicode MS" w:hint="default"/>
                <w:sz w:val="22"/>
                <w:szCs w:val="22"/>
              </w:rPr>
              <w:t xml:space="preserve"> obalové</w:t>
            </w:r>
            <w:r w:rsidRPr="00E158AE">
              <w:rPr>
                <w:rFonts w:eastAsia="Arial Unicode MS" w:hint="default"/>
                <w:sz w:val="22"/>
                <w:szCs w:val="22"/>
              </w:rPr>
              <w:t xml:space="preserve"> materiá</w:t>
            </w:r>
            <w:r w:rsidRPr="00E158AE">
              <w:rPr>
                <w:rFonts w:eastAsia="Arial Unicode MS" w:hint="default"/>
                <w:sz w:val="22"/>
                <w:szCs w:val="22"/>
              </w:rPr>
              <w:t>ly (prú</w:t>
            </w:r>
            <w:r w:rsidRPr="00E158AE">
              <w:rPr>
                <w:rFonts w:eastAsia="Arial Unicode MS" w:hint="default"/>
                <w:sz w:val="22"/>
                <w:szCs w:val="22"/>
              </w:rPr>
              <w:t>dy odpadov) najmenej vo výš</w:t>
            </w:r>
            <w:r w:rsidRPr="00E158AE">
              <w:rPr>
                <w:rFonts w:eastAsia="Arial Unicode MS" w:hint="default"/>
                <w:sz w:val="22"/>
                <w:szCs w:val="22"/>
              </w:rPr>
              <w:t>ke:</w:t>
            </w:r>
          </w:p>
        </w:tc>
      </w:tr>
      <w:tr>
        <w:tblPrEx>
          <w:tblW w:w="0" w:type="auto"/>
          <w:tblInd w:w="-34" w:type="dxa"/>
          <w:tblLook w:val="04A0"/>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1.</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60</w:t>
            </w:r>
            <w:r w:rsidRPr="00E158AE">
              <w:rPr>
                <w:rFonts w:ascii="Times New Roman" w:eastAsia="Arial Unicode MS" w:hAnsi="Times New Roman" w:cs="Mangal"/>
                <w:sz w:val="24"/>
                <w:szCs w:val="24"/>
                <w:lang w:bidi="hi-IN"/>
              </w:rPr>
              <w:t xml:space="preserve"> %</w:t>
            </w:r>
          </w:p>
        </w:tc>
        <w:tc>
          <w:tcPr>
            <w:tcW w:w="7618"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rPr>
                <w:rFonts w:eastAsia="Arial Unicode MS" w:hint="default"/>
                <w:sz w:val="22"/>
                <w:szCs w:val="22"/>
              </w:rPr>
            </w:pPr>
            <w:r w:rsidRPr="00E158AE">
              <w:rPr>
                <w:rFonts w:eastAsia="Arial Unicode MS" w:hint="default"/>
                <w:sz w:val="22"/>
                <w:szCs w:val="22"/>
              </w:rPr>
              <w:t>hmotnosti sklenený</w:t>
            </w:r>
            <w:r w:rsidRPr="00E158AE">
              <w:rPr>
                <w:rFonts w:eastAsia="Arial Unicode MS" w:hint="default"/>
                <w:sz w:val="22"/>
                <w:szCs w:val="22"/>
              </w:rPr>
              <w:t>ch odpadov z obalov,</w:t>
            </w:r>
          </w:p>
        </w:tc>
      </w:tr>
      <w:tr>
        <w:tblPrEx>
          <w:tblW w:w="0" w:type="auto"/>
          <w:tblInd w:w="-34" w:type="dxa"/>
          <w:tblLook w:val="04A0"/>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2.</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68 %</w:t>
            </w:r>
          </w:p>
        </w:tc>
        <w:tc>
          <w:tcPr>
            <w:tcW w:w="7618"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rPr>
                <w:rFonts w:eastAsia="Arial Unicode MS" w:hint="default"/>
                <w:sz w:val="22"/>
                <w:szCs w:val="22"/>
              </w:rPr>
            </w:pPr>
            <w:r w:rsidRPr="00E158AE">
              <w:rPr>
                <w:rFonts w:eastAsia="Arial Unicode MS" w:hint="default"/>
                <w:sz w:val="22"/>
                <w:szCs w:val="22"/>
              </w:rPr>
              <w:t>hmotnosti papierový</w:t>
            </w:r>
            <w:r w:rsidRPr="00E158AE">
              <w:rPr>
                <w:rFonts w:eastAsia="Arial Unicode MS" w:hint="default"/>
                <w:sz w:val="22"/>
                <w:szCs w:val="22"/>
              </w:rPr>
              <w:t>ch odpadov z </w:t>
            </w:r>
            <w:r w:rsidRPr="00E158AE">
              <w:rPr>
                <w:rFonts w:eastAsia="Arial Unicode MS" w:hint="default"/>
                <w:sz w:val="22"/>
                <w:szCs w:val="22"/>
              </w:rPr>
              <w:t>obalov (vrá</w:t>
            </w:r>
            <w:r w:rsidRPr="00E158AE">
              <w:rPr>
                <w:rFonts w:eastAsia="Arial Unicode MS" w:hint="default"/>
                <w:sz w:val="22"/>
                <w:szCs w:val="22"/>
              </w:rPr>
              <w:t>tane kartó</w:t>
            </w:r>
            <w:r w:rsidRPr="00E158AE">
              <w:rPr>
                <w:rFonts w:eastAsia="Arial Unicode MS" w:hint="default"/>
                <w:sz w:val="22"/>
                <w:szCs w:val="22"/>
              </w:rPr>
              <w:t>nu a lepenky),</w:t>
            </w:r>
          </w:p>
        </w:tc>
      </w:tr>
      <w:tr>
        <w:tblPrEx>
          <w:tblW w:w="0" w:type="auto"/>
          <w:tblInd w:w="-34" w:type="dxa"/>
          <w:tblLook w:val="04A0"/>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3.</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55 %</w:t>
            </w:r>
          </w:p>
        </w:tc>
        <w:tc>
          <w:tcPr>
            <w:tcW w:w="7618"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rPr>
                <w:rFonts w:eastAsia="Arial Unicode MS" w:hint="default"/>
                <w:sz w:val="22"/>
                <w:szCs w:val="22"/>
              </w:rPr>
            </w:pPr>
            <w:r w:rsidRPr="00E158AE">
              <w:rPr>
                <w:rFonts w:eastAsia="Arial Unicode MS" w:hint="default"/>
                <w:sz w:val="22"/>
                <w:szCs w:val="22"/>
              </w:rPr>
              <w:t>hmotnosti kovový</w:t>
            </w:r>
            <w:r w:rsidRPr="00E158AE">
              <w:rPr>
                <w:rFonts w:eastAsia="Arial Unicode MS" w:hint="default"/>
                <w:sz w:val="22"/>
                <w:szCs w:val="22"/>
              </w:rPr>
              <w:t>ch odpadov z obalov,</w:t>
            </w:r>
          </w:p>
        </w:tc>
      </w:tr>
      <w:tr>
        <w:tblPrEx>
          <w:tblW w:w="0" w:type="auto"/>
          <w:tblInd w:w="-34" w:type="dxa"/>
          <w:tblLook w:val="04A0"/>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4.</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48 %</w:t>
            </w:r>
          </w:p>
        </w:tc>
        <w:tc>
          <w:tcPr>
            <w:tcW w:w="7618"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rPr>
                <w:rFonts w:eastAsia="Arial Unicode MS" w:hint="default"/>
                <w:sz w:val="22"/>
                <w:szCs w:val="22"/>
              </w:rPr>
            </w:pPr>
            <w:r w:rsidRPr="00E158AE">
              <w:rPr>
                <w:rFonts w:eastAsia="Arial Unicode MS" w:hint="default"/>
                <w:sz w:val="22"/>
                <w:szCs w:val="22"/>
              </w:rPr>
              <w:t>hmotnosti plastový</w:t>
            </w:r>
            <w:r w:rsidRPr="00E158AE">
              <w:rPr>
                <w:rFonts w:eastAsia="Arial Unicode MS" w:hint="default"/>
                <w:sz w:val="22"/>
                <w:szCs w:val="22"/>
              </w:rPr>
              <w:t>ch odpadov z obalov,</w:t>
            </w:r>
          </w:p>
        </w:tc>
      </w:tr>
      <w:tr>
        <w:tblPrEx>
          <w:tblW w:w="0" w:type="auto"/>
          <w:tblInd w:w="-34" w:type="dxa"/>
          <w:tblLook w:val="04A0"/>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5.</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35 %</w:t>
            </w:r>
          </w:p>
        </w:tc>
        <w:tc>
          <w:tcPr>
            <w:tcW w:w="7618"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rPr>
                <w:rFonts w:eastAsia="Arial Unicode MS" w:hint="default"/>
                <w:sz w:val="22"/>
                <w:szCs w:val="22"/>
              </w:rPr>
            </w:pPr>
            <w:r w:rsidRPr="00E158AE">
              <w:rPr>
                <w:rFonts w:eastAsia="Arial Unicode MS" w:hint="default"/>
                <w:sz w:val="22"/>
                <w:szCs w:val="22"/>
              </w:rPr>
              <w:t>hmotnosti drevený</w:t>
            </w:r>
            <w:r w:rsidRPr="00E158AE">
              <w:rPr>
                <w:rFonts w:eastAsia="Arial Unicode MS" w:hint="default"/>
                <w:sz w:val="22"/>
                <w:szCs w:val="22"/>
              </w:rPr>
              <w:t xml:space="preserve">ch odpadov </w:t>
            </w:r>
            <w:r w:rsidRPr="00E158AE">
              <w:rPr>
                <w:rFonts w:eastAsia="Arial Unicode MS" w:hint="default"/>
                <w:sz w:val="22"/>
                <w:szCs w:val="22"/>
              </w:rPr>
              <w:t>z obalov,</w:t>
            </w:r>
          </w:p>
        </w:tc>
      </w:tr>
      <w:tr>
        <w:tblPrEx>
          <w:tblW w:w="0" w:type="auto"/>
          <w:tblInd w:w="-34" w:type="dxa"/>
          <w:tblLook w:val="04A0"/>
        </w:tblPrEx>
        <w:tc>
          <w:tcPr>
            <w:tcW w:w="709" w:type="dxa"/>
            <w:tcBorders>
              <w:top w:val="single" w:sz="4" w:space="0" w:color="auto"/>
              <w:left w:val="nil"/>
              <w:bottom w:val="single" w:sz="4" w:space="0" w:color="auto"/>
              <w:right w:val="nil"/>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p>
        </w:tc>
        <w:tc>
          <w:tcPr>
            <w:tcW w:w="993" w:type="dxa"/>
            <w:tcBorders>
              <w:top w:val="single" w:sz="4" w:space="0" w:color="auto"/>
              <w:left w:val="nil"/>
              <w:bottom w:val="single" w:sz="4" w:space="0" w:color="auto"/>
              <w:right w:val="nil"/>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p>
        </w:tc>
        <w:tc>
          <w:tcPr>
            <w:tcW w:w="7618" w:type="dxa"/>
            <w:tcBorders>
              <w:top w:val="single" w:sz="4" w:space="0" w:color="auto"/>
              <w:left w:val="nil"/>
              <w:bottom w:val="single" w:sz="4" w:space="0" w:color="auto"/>
              <w:right w:val="nil"/>
            </w:tcBorders>
            <w:textDirection w:val="lrTb"/>
            <w:vAlign w:val="top"/>
          </w:tcPr>
          <w:p w:rsidR="003B0B48" w:rsidRPr="00E158AE" w:rsidP="002D47DC">
            <w:pPr>
              <w:bidi w:val="0"/>
              <w:rPr>
                <w:rFonts w:eastAsia="Arial Unicode MS"/>
                <w:sz w:val="22"/>
                <w:szCs w:val="22"/>
              </w:rPr>
            </w:pPr>
          </w:p>
        </w:tc>
      </w:tr>
      <w:tr>
        <w:tblPrEx>
          <w:tblW w:w="0" w:type="auto"/>
          <w:tblInd w:w="-34" w:type="dxa"/>
          <w:tblLook w:val="04A0"/>
        </w:tblPrEx>
        <w:tc>
          <w:tcPr>
            <w:tcW w:w="9320" w:type="dxa"/>
            <w:gridSpan w:val="3"/>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rPr>
                <w:rFonts w:ascii="Times New Roman" w:eastAsia="Arial Unicode MS" w:hAnsi="Times New Roman" w:cs="Mangal" w:hint="default"/>
                <w:sz w:val="24"/>
                <w:szCs w:val="24"/>
                <w:lang w:bidi="hi-IN"/>
              </w:rPr>
            </w:pPr>
            <w:r w:rsidRPr="00E158AE">
              <w:rPr>
                <w:rFonts w:ascii="Times New Roman" w:eastAsia="Arial Unicode MS" w:hAnsi="Times New Roman" w:cs="Mangal" w:hint="default"/>
                <w:sz w:val="24"/>
                <w:szCs w:val="24"/>
                <w:lang w:bidi="hi-IN"/>
              </w:rPr>
              <w:t>d) mieru recyklá</w:t>
            </w:r>
            <w:r w:rsidRPr="00E158AE">
              <w:rPr>
                <w:rFonts w:ascii="Times New Roman" w:eastAsia="Arial Unicode MS" w:hAnsi="Times New Roman" w:cs="Mangal" w:hint="default"/>
                <w:sz w:val="24"/>
                <w:szCs w:val="24"/>
                <w:lang w:bidi="hi-IN"/>
              </w:rPr>
              <w:t>cie pre jednotlivé</w:t>
            </w:r>
            <w:r w:rsidRPr="00E158AE">
              <w:rPr>
                <w:rFonts w:ascii="Times New Roman" w:eastAsia="Arial Unicode MS" w:hAnsi="Times New Roman" w:cs="Mangal" w:hint="default"/>
                <w:sz w:val="24"/>
                <w:szCs w:val="24"/>
                <w:lang w:bidi="hi-IN"/>
              </w:rPr>
              <w:t xml:space="preserve"> obalové</w:t>
            </w:r>
            <w:r w:rsidRPr="00E158AE">
              <w:rPr>
                <w:rFonts w:ascii="Times New Roman" w:eastAsia="Arial Unicode MS" w:hAnsi="Times New Roman" w:cs="Mangal" w:hint="default"/>
                <w:sz w:val="24"/>
                <w:szCs w:val="24"/>
                <w:lang w:bidi="hi-IN"/>
              </w:rPr>
              <w:t xml:space="preserve"> materiá</w:t>
            </w:r>
            <w:r w:rsidRPr="00E158AE">
              <w:rPr>
                <w:rFonts w:ascii="Times New Roman" w:eastAsia="Arial Unicode MS" w:hAnsi="Times New Roman" w:cs="Mangal" w:hint="default"/>
                <w:sz w:val="24"/>
                <w:szCs w:val="24"/>
                <w:lang w:bidi="hi-IN"/>
              </w:rPr>
              <w:t>ly (prú</w:t>
            </w:r>
            <w:r w:rsidRPr="00E158AE">
              <w:rPr>
                <w:rFonts w:ascii="Times New Roman" w:eastAsia="Arial Unicode MS" w:hAnsi="Times New Roman" w:cs="Mangal" w:hint="default"/>
                <w:sz w:val="24"/>
                <w:szCs w:val="24"/>
                <w:lang w:bidi="hi-IN"/>
              </w:rPr>
              <w:t>dy odpadov) najmenej vo výš</w:t>
            </w:r>
            <w:r w:rsidRPr="00E158AE">
              <w:rPr>
                <w:rFonts w:ascii="Times New Roman" w:eastAsia="Arial Unicode MS" w:hAnsi="Times New Roman" w:cs="Mangal" w:hint="default"/>
                <w:sz w:val="24"/>
                <w:szCs w:val="24"/>
                <w:lang w:bidi="hi-IN"/>
              </w:rPr>
              <w:t>ke:</w:t>
            </w:r>
          </w:p>
        </w:tc>
      </w:tr>
      <w:tr>
        <w:tblPrEx>
          <w:tblW w:w="0" w:type="auto"/>
          <w:tblInd w:w="-34" w:type="dxa"/>
          <w:tblLook w:val="04A0"/>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1.</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60 %</w:t>
            </w:r>
          </w:p>
        </w:tc>
        <w:tc>
          <w:tcPr>
            <w:tcW w:w="7618"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rPr>
                <w:rFonts w:ascii="Times New Roman" w:eastAsia="Arial Unicode MS" w:hAnsi="Times New Roman" w:cs="Mangal" w:hint="default"/>
                <w:sz w:val="24"/>
                <w:szCs w:val="24"/>
                <w:lang w:bidi="hi-IN"/>
              </w:rPr>
            </w:pPr>
            <w:r w:rsidRPr="00E158AE">
              <w:rPr>
                <w:rFonts w:ascii="Times New Roman" w:eastAsia="Arial Unicode MS" w:hAnsi="Times New Roman" w:cs="Mangal" w:hint="default"/>
                <w:sz w:val="24"/>
                <w:szCs w:val="24"/>
                <w:lang w:bidi="hi-IN"/>
              </w:rPr>
              <w:t>hmotnosti sklenený</w:t>
            </w:r>
            <w:r w:rsidRPr="00E158AE">
              <w:rPr>
                <w:rFonts w:ascii="Times New Roman" w:eastAsia="Arial Unicode MS" w:hAnsi="Times New Roman" w:cs="Mangal" w:hint="default"/>
                <w:sz w:val="24"/>
                <w:szCs w:val="24"/>
                <w:lang w:bidi="hi-IN"/>
              </w:rPr>
              <w:t>ch odpadov z obalov,</w:t>
            </w:r>
          </w:p>
        </w:tc>
      </w:tr>
      <w:tr>
        <w:tblPrEx>
          <w:tblW w:w="0" w:type="auto"/>
          <w:tblInd w:w="-34" w:type="dxa"/>
          <w:tblLook w:val="04A0"/>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2.</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Arial Unicode MS" w:hAnsi="Times New Roman" w:cs="Mangal"/>
                <w:sz w:val="24"/>
                <w:szCs w:val="24"/>
                <w:lang w:bidi="hi-IN"/>
              </w:rPr>
            </w:pPr>
            <w:r w:rsidRPr="00E158AE">
              <w:rPr>
                <w:rFonts w:ascii="Times New Roman" w:eastAsia="Arial Unicode MS" w:hAnsi="Times New Roman" w:cs="Mangal"/>
                <w:sz w:val="24"/>
                <w:szCs w:val="24"/>
                <w:lang w:bidi="hi-IN"/>
              </w:rPr>
              <w:t>60 %</w:t>
            </w:r>
          </w:p>
        </w:tc>
        <w:tc>
          <w:tcPr>
            <w:tcW w:w="7618"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rPr>
                <w:rFonts w:ascii="Times New Roman" w:eastAsia="Arial Unicode MS" w:hAnsi="Times New Roman" w:cs="Mangal" w:hint="default"/>
                <w:sz w:val="24"/>
                <w:szCs w:val="24"/>
                <w:lang w:bidi="hi-IN"/>
              </w:rPr>
            </w:pPr>
            <w:r w:rsidRPr="00E158AE">
              <w:rPr>
                <w:rFonts w:ascii="Times New Roman" w:eastAsia="Arial Unicode MS" w:hAnsi="Times New Roman" w:cs="Mangal" w:hint="default"/>
                <w:sz w:val="24"/>
                <w:szCs w:val="24"/>
                <w:lang w:bidi="hi-IN"/>
              </w:rPr>
              <w:t>hmotnosti papierový</w:t>
            </w:r>
            <w:r w:rsidRPr="00E158AE">
              <w:rPr>
                <w:rFonts w:ascii="Times New Roman" w:eastAsia="Arial Unicode MS" w:hAnsi="Times New Roman" w:cs="Mangal" w:hint="default"/>
                <w:sz w:val="24"/>
                <w:szCs w:val="24"/>
                <w:lang w:bidi="hi-IN"/>
              </w:rPr>
              <w:t>ch odpadov z </w:t>
            </w:r>
            <w:r w:rsidRPr="00E158AE">
              <w:rPr>
                <w:rFonts w:ascii="Times New Roman" w:eastAsia="Arial Unicode MS" w:hAnsi="Times New Roman" w:cs="Mangal" w:hint="default"/>
                <w:sz w:val="24"/>
                <w:szCs w:val="24"/>
                <w:lang w:bidi="hi-IN"/>
              </w:rPr>
              <w:t>obalov (vrá</w:t>
            </w:r>
            <w:r w:rsidRPr="00E158AE">
              <w:rPr>
                <w:rFonts w:ascii="Times New Roman" w:eastAsia="Arial Unicode MS" w:hAnsi="Times New Roman" w:cs="Mangal" w:hint="default"/>
                <w:sz w:val="24"/>
                <w:szCs w:val="24"/>
                <w:lang w:bidi="hi-IN"/>
              </w:rPr>
              <w:t>tane kartó</w:t>
            </w:r>
            <w:r w:rsidRPr="00E158AE">
              <w:rPr>
                <w:rFonts w:ascii="Times New Roman" w:eastAsia="Arial Unicode MS" w:hAnsi="Times New Roman" w:cs="Mangal" w:hint="default"/>
                <w:sz w:val="24"/>
                <w:szCs w:val="24"/>
                <w:lang w:bidi="hi-IN"/>
              </w:rPr>
              <w:t>nu a lepenky),</w:t>
            </w:r>
          </w:p>
        </w:tc>
      </w:tr>
      <w:tr>
        <w:tblPrEx>
          <w:tblW w:w="0" w:type="auto"/>
          <w:tblInd w:w="-34" w:type="dxa"/>
          <w:tblLook w:val="04A0"/>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SimSun" w:hAnsi="Times New Roman" w:cs="Times New Roman"/>
                <w:sz w:val="24"/>
                <w:szCs w:val="24"/>
                <w:lang w:bidi="hi-IN"/>
              </w:rPr>
            </w:pPr>
            <w:r w:rsidRPr="00E158AE">
              <w:rPr>
                <w:rFonts w:ascii="Times New Roman" w:eastAsia="SimSun" w:hAnsi="Times New Roman" w:cs="Times New Roman"/>
                <w:sz w:val="24"/>
                <w:szCs w:val="24"/>
                <w:lang w:bidi="hi-IN"/>
              </w:rPr>
              <w:t>3.</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SimSun" w:hAnsi="Times New Roman" w:cs="Times New Roman"/>
                <w:sz w:val="24"/>
                <w:szCs w:val="24"/>
                <w:lang w:bidi="hi-IN"/>
              </w:rPr>
            </w:pPr>
            <w:r w:rsidRPr="00E158AE">
              <w:rPr>
                <w:rFonts w:ascii="Times New Roman" w:eastAsia="SimSun" w:hAnsi="Times New Roman" w:cs="Times New Roman"/>
                <w:sz w:val="24"/>
                <w:szCs w:val="24"/>
                <w:lang w:bidi="hi-IN"/>
              </w:rPr>
              <w:t>55 %</w:t>
            </w:r>
          </w:p>
        </w:tc>
        <w:tc>
          <w:tcPr>
            <w:tcW w:w="7618"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rPr>
                <w:rFonts w:eastAsia="Arial Unicode MS" w:hint="default"/>
                <w:sz w:val="22"/>
                <w:szCs w:val="22"/>
              </w:rPr>
            </w:pPr>
            <w:r w:rsidRPr="00E158AE">
              <w:rPr>
                <w:rFonts w:eastAsia="Arial Unicode MS" w:hint="default"/>
                <w:sz w:val="22"/>
                <w:szCs w:val="22"/>
              </w:rPr>
              <w:t>hmotnosti kovový</w:t>
            </w:r>
            <w:r w:rsidRPr="00E158AE">
              <w:rPr>
                <w:rFonts w:eastAsia="Arial Unicode MS" w:hint="default"/>
                <w:sz w:val="22"/>
                <w:szCs w:val="22"/>
              </w:rPr>
              <w:t xml:space="preserve">ch </w:t>
            </w:r>
            <w:r w:rsidRPr="00E158AE">
              <w:rPr>
                <w:rFonts w:eastAsia="Arial Unicode MS" w:hint="default"/>
                <w:sz w:val="22"/>
                <w:szCs w:val="22"/>
              </w:rPr>
              <w:t>odpadov z obalov,</w:t>
            </w:r>
          </w:p>
        </w:tc>
      </w:tr>
      <w:tr>
        <w:tblPrEx>
          <w:tblW w:w="0" w:type="auto"/>
          <w:tblInd w:w="-34" w:type="dxa"/>
          <w:tblLook w:val="04A0"/>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SimSun" w:hAnsi="Times New Roman" w:cs="Times New Roman"/>
                <w:sz w:val="24"/>
                <w:szCs w:val="24"/>
                <w:lang w:bidi="hi-IN"/>
              </w:rPr>
            </w:pPr>
            <w:r w:rsidRPr="00E158AE">
              <w:rPr>
                <w:rFonts w:ascii="Times New Roman" w:eastAsia="SimSun" w:hAnsi="Times New Roman" w:cs="Times New Roman"/>
                <w:sz w:val="24"/>
                <w:szCs w:val="24"/>
                <w:lang w:bidi="hi-IN"/>
              </w:rPr>
              <w:t>4.</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SimSun" w:hAnsi="Times New Roman" w:cs="Times New Roman"/>
                <w:sz w:val="24"/>
                <w:szCs w:val="24"/>
                <w:lang w:bidi="hi-IN"/>
              </w:rPr>
            </w:pPr>
            <w:r w:rsidRPr="00E158AE">
              <w:rPr>
                <w:rFonts w:ascii="Times New Roman" w:eastAsia="SimSun" w:hAnsi="Times New Roman" w:cs="Times New Roman"/>
                <w:sz w:val="24"/>
                <w:szCs w:val="24"/>
                <w:lang w:bidi="hi-IN"/>
              </w:rPr>
              <w:t>45 %</w:t>
            </w:r>
          </w:p>
        </w:tc>
        <w:tc>
          <w:tcPr>
            <w:tcW w:w="7618"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rPr>
                <w:rFonts w:ascii="Times New Roman" w:eastAsia="Arial Unicode MS" w:hAnsi="Times New Roman" w:cs="Mangal" w:hint="default"/>
                <w:sz w:val="24"/>
                <w:szCs w:val="24"/>
                <w:lang w:bidi="hi-IN"/>
              </w:rPr>
            </w:pPr>
            <w:r w:rsidRPr="00E158AE">
              <w:rPr>
                <w:rFonts w:ascii="Times New Roman" w:eastAsia="Arial Unicode MS" w:hAnsi="Times New Roman" w:cs="Mangal" w:hint="default"/>
                <w:sz w:val="24"/>
                <w:szCs w:val="24"/>
                <w:lang w:bidi="hi-IN"/>
              </w:rPr>
              <w:t>hmotnosti plastový</w:t>
            </w:r>
            <w:r w:rsidRPr="00E158AE">
              <w:rPr>
                <w:rFonts w:ascii="Times New Roman" w:eastAsia="Arial Unicode MS" w:hAnsi="Times New Roman" w:cs="Mangal" w:hint="default"/>
                <w:sz w:val="24"/>
                <w:szCs w:val="24"/>
                <w:lang w:bidi="hi-IN"/>
              </w:rPr>
              <w:t>ch odpadov z obalov,</w:t>
            </w:r>
          </w:p>
        </w:tc>
      </w:tr>
      <w:tr>
        <w:tblPrEx>
          <w:tblW w:w="0" w:type="auto"/>
          <w:tblInd w:w="-34" w:type="dxa"/>
          <w:tblLook w:val="04A0"/>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SimSun" w:hAnsi="Times New Roman" w:cs="Times New Roman"/>
                <w:sz w:val="24"/>
                <w:szCs w:val="24"/>
                <w:lang w:bidi="hi-IN"/>
              </w:rPr>
            </w:pPr>
            <w:r w:rsidRPr="00E158AE">
              <w:rPr>
                <w:rFonts w:ascii="Times New Roman" w:eastAsia="SimSun" w:hAnsi="Times New Roman" w:cs="Times New Roman"/>
                <w:sz w:val="24"/>
                <w:szCs w:val="24"/>
                <w:lang w:bidi="hi-IN"/>
              </w:rPr>
              <w:t>5.</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pStyle w:val="ListParagraph"/>
              <w:bidi w:val="0"/>
              <w:spacing w:after="0" w:line="240" w:lineRule="auto"/>
              <w:ind w:left="0"/>
              <w:jc w:val="center"/>
              <w:rPr>
                <w:rFonts w:ascii="Times New Roman" w:eastAsia="SimSun" w:hAnsi="Times New Roman" w:cs="Times New Roman"/>
                <w:sz w:val="24"/>
                <w:szCs w:val="24"/>
                <w:lang w:bidi="hi-IN"/>
              </w:rPr>
            </w:pPr>
            <w:r w:rsidRPr="00E158AE">
              <w:rPr>
                <w:rFonts w:ascii="Times New Roman" w:eastAsia="SimSun" w:hAnsi="Times New Roman" w:cs="Times New Roman"/>
                <w:sz w:val="24"/>
                <w:szCs w:val="24"/>
                <w:lang w:bidi="hi-IN"/>
              </w:rPr>
              <w:t>25 %</w:t>
            </w:r>
          </w:p>
        </w:tc>
        <w:tc>
          <w:tcPr>
            <w:tcW w:w="7618" w:type="dxa"/>
            <w:tcBorders>
              <w:top w:val="single" w:sz="4" w:space="0" w:color="auto"/>
              <w:left w:val="single" w:sz="4" w:space="0" w:color="auto"/>
              <w:bottom w:val="single" w:sz="4" w:space="0" w:color="auto"/>
              <w:right w:val="single" w:sz="4" w:space="0" w:color="auto"/>
            </w:tcBorders>
            <w:textDirection w:val="lrTb"/>
            <w:vAlign w:val="top"/>
          </w:tcPr>
          <w:p w:rsidR="003B0B48" w:rsidRPr="00E158AE" w:rsidP="002D47DC">
            <w:pPr>
              <w:bidi w:val="0"/>
              <w:rPr>
                <w:rFonts w:eastAsia="Arial Unicode MS" w:hint="default"/>
                <w:sz w:val="22"/>
                <w:szCs w:val="22"/>
              </w:rPr>
            </w:pPr>
            <w:r w:rsidRPr="00E158AE">
              <w:rPr>
                <w:rFonts w:eastAsia="Arial Unicode MS" w:hint="default"/>
                <w:sz w:val="22"/>
                <w:szCs w:val="22"/>
              </w:rPr>
              <w:t>hmotnosti drevený</w:t>
            </w:r>
            <w:r w:rsidRPr="00E158AE">
              <w:rPr>
                <w:rFonts w:eastAsia="Arial Unicode MS" w:hint="default"/>
                <w:sz w:val="22"/>
                <w:szCs w:val="22"/>
              </w:rPr>
              <w:t>ch odpadov z obalov.</w:t>
            </w:r>
          </w:p>
        </w:tc>
      </w:tr>
    </w:tbl>
    <w:p w:rsidR="003B0B48" w:rsidRPr="00E158AE" w:rsidP="003B0B48">
      <w:pPr>
        <w:pStyle w:val="ListParagraph"/>
        <w:bidi w:val="0"/>
        <w:spacing w:after="0" w:line="240" w:lineRule="auto"/>
        <w:ind w:left="567" w:hanging="567"/>
        <w:rPr>
          <w:rFonts w:ascii="Times New Roman" w:hAnsi="Times New Roman" w:cs="Times New Roman"/>
          <w:b/>
          <w:sz w:val="24"/>
          <w:szCs w:val="24"/>
        </w:rPr>
      </w:pPr>
    </w:p>
    <w:p w:rsidR="00621CE5" w:rsidP="003B0B48">
      <w:pPr>
        <w:widowControl/>
        <w:suppressAutoHyphens w:val="0"/>
        <w:autoSpaceDE w:val="0"/>
        <w:bidi w:val="0"/>
        <w:adjustRightInd w:val="0"/>
        <w:jc w:val="both"/>
        <w:textAlignment w:val="auto"/>
        <w:rPr>
          <w:rFonts w:cs="Times New Roman"/>
          <w:b/>
        </w:rPr>
      </w:pPr>
    </w:p>
    <w:p w:rsidR="00692193" w:rsidRPr="00E6215A" w:rsidP="00692193">
      <w:pPr>
        <w:bidi w:val="0"/>
        <w:jc w:val="both"/>
        <w:rPr>
          <w:rFonts w:cs="Times New Roman" w:hint="default"/>
          <w:b/>
        </w:rPr>
      </w:pPr>
      <w:r>
        <w:rPr>
          <w:rFonts w:cs="Times New Roman"/>
          <w:b/>
        </w:rPr>
        <w:t xml:space="preserve">IV. </w:t>
      </w:r>
      <w:r w:rsidRPr="00E6215A">
        <w:rPr>
          <w:rFonts w:cs="Times New Roman" w:hint="default"/>
          <w:b/>
        </w:rPr>
        <w:t>Zá</w:t>
      </w:r>
      <w:r w:rsidRPr="00E6215A">
        <w:rPr>
          <w:rFonts w:cs="Times New Roman" w:hint="default"/>
          <w:b/>
        </w:rPr>
        <w:t>vä</w:t>
      </w:r>
      <w:r w:rsidRPr="00E6215A">
        <w:rPr>
          <w:rFonts w:cs="Times New Roman" w:hint="default"/>
          <w:b/>
        </w:rPr>
        <w:t>zné</w:t>
      </w:r>
      <w:r w:rsidRPr="00E6215A">
        <w:rPr>
          <w:rFonts w:cs="Times New Roman" w:hint="default"/>
          <w:b/>
        </w:rPr>
        <w:t xml:space="preserve"> limity a </w:t>
      </w:r>
      <w:r w:rsidRPr="00E6215A">
        <w:rPr>
          <w:rFonts w:cs="Times New Roman" w:hint="default"/>
          <w:b/>
        </w:rPr>
        <w:t>termí</w:t>
      </w:r>
      <w:r w:rsidRPr="00E6215A">
        <w:rPr>
          <w:rFonts w:cs="Times New Roman" w:hint="default"/>
          <w:b/>
        </w:rPr>
        <w:t>ny pre rozsah opä</w:t>
      </w:r>
      <w:r w:rsidRPr="00E6215A">
        <w:rPr>
          <w:rFonts w:cs="Times New Roman" w:hint="default"/>
          <w:b/>
        </w:rPr>
        <w:t>tovné</w:t>
      </w:r>
      <w:r w:rsidRPr="00E6215A">
        <w:rPr>
          <w:rFonts w:cs="Times New Roman" w:hint="default"/>
          <w:b/>
        </w:rPr>
        <w:t>ho použ</w:t>
      </w:r>
      <w:r w:rsidRPr="00E6215A">
        <w:rPr>
          <w:rFonts w:cs="Times New Roman" w:hint="default"/>
          <w:b/>
        </w:rPr>
        <w:t>itia č</w:t>
      </w:r>
      <w:r w:rsidRPr="00E6215A">
        <w:rPr>
          <w:rFonts w:cs="Times New Roman" w:hint="default"/>
          <w:b/>
        </w:rPr>
        <w:t>astí</w:t>
      </w:r>
      <w:r w:rsidRPr="00E6215A">
        <w:rPr>
          <w:rFonts w:cs="Times New Roman" w:hint="default"/>
          <w:b/>
        </w:rPr>
        <w:t xml:space="preserve"> starý</w:t>
      </w:r>
      <w:r w:rsidRPr="00E6215A">
        <w:rPr>
          <w:rFonts w:cs="Times New Roman" w:hint="default"/>
          <w:b/>
        </w:rPr>
        <w:t>ch vozidiel, zhodnocovania odpadov zo spracovania starý</w:t>
      </w:r>
      <w:r w:rsidRPr="00E6215A">
        <w:rPr>
          <w:rFonts w:cs="Times New Roman" w:hint="default"/>
          <w:b/>
        </w:rPr>
        <w:t xml:space="preserve">ch vozidiel </w:t>
      </w:r>
      <w:r w:rsidRPr="00E6215A">
        <w:rPr>
          <w:rFonts w:cs="Times New Roman" w:hint="default"/>
          <w:b/>
        </w:rPr>
        <w:t>a </w:t>
      </w:r>
      <w:r w:rsidRPr="00E6215A">
        <w:rPr>
          <w:rFonts w:cs="Times New Roman" w:hint="default"/>
          <w:b/>
        </w:rPr>
        <w:t>recyklá</w:t>
      </w:r>
      <w:r w:rsidRPr="00E6215A">
        <w:rPr>
          <w:rFonts w:cs="Times New Roman" w:hint="default"/>
          <w:b/>
        </w:rPr>
        <w:t>cie starý</w:t>
      </w:r>
      <w:r w:rsidRPr="00E6215A">
        <w:rPr>
          <w:rFonts w:cs="Times New Roman" w:hint="default"/>
          <w:b/>
        </w:rPr>
        <w:t>ch vozidiel</w:t>
      </w:r>
    </w:p>
    <w:p w:rsidR="00692193" w:rsidP="00692193">
      <w:pPr>
        <w:bidi w:val="0"/>
        <w:ind w:left="567" w:hanging="567"/>
        <w:rPr>
          <w:rFonts w:cs="Times New Roman"/>
          <w:b/>
        </w:rPr>
      </w:pPr>
    </w:p>
    <w:p w:rsidR="00692193" w:rsidP="00692193">
      <w:pPr>
        <w:bidi w:val="0"/>
      </w:pPr>
    </w:p>
    <w:tbl>
      <w:tblPr>
        <w:tblStyle w:val="TableNormal"/>
        <w:tblW w:w="92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830"/>
        <w:gridCol w:w="2410"/>
        <w:gridCol w:w="2268"/>
        <w:gridCol w:w="1701"/>
      </w:tblGrid>
      <w:tr>
        <w:tblPrEx>
          <w:tblW w:w="92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830" w:type="dxa"/>
            <w:vMerge w:val="restart"/>
            <w:tcBorders>
              <w:top w:val="single" w:sz="4" w:space="0" w:color="auto"/>
              <w:left w:val="single" w:sz="4" w:space="0" w:color="auto"/>
              <w:bottom w:val="single" w:sz="4" w:space="0" w:color="auto"/>
              <w:right w:val="single" w:sz="4" w:space="0" w:color="auto"/>
            </w:tcBorders>
            <w:textDirection w:val="lrTb"/>
            <w:vAlign w:val="top"/>
          </w:tcPr>
          <w:p w:rsidR="00692193" w:rsidP="00462912">
            <w:pPr>
              <w:bidi w:val="0"/>
              <w:jc w:val="center"/>
              <w:rPr>
                <w:sz w:val="22"/>
                <w:szCs w:val="22"/>
              </w:rPr>
            </w:pPr>
          </w:p>
          <w:p w:rsidR="00692193" w:rsidRPr="00490ACC" w:rsidP="00462912">
            <w:pPr>
              <w:bidi w:val="0"/>
              <w:jc w:val="center"/>
              <w:rPr>
                <w:rFonts w:hint="default"/>
                <w:b/>
                <w:sz w:val="22"/>
                <w:szCs w:val="22"/>
              </w:rPr>
            </w:pPr>
            <w:r w:rsidRPr="00490ACC">
              <w:rPr>
                <w:rFonts w:hint="default"/>
                <w:b/>
                <w:sz w:val="22"/>
                <w:szCs w:val="22"/>
              </w:rPr>
              <w:t>Č</w:t>
            </w:r>
            <w:r w:rsidRPr="00490ACC">
              <w:rPr>
                <w:rFonts w:hint="default"/>
                <w:b/>
                <w:sz w:val="22"/>
                <w:szCs w:val="22"/>
              </w:rPr>
              <w:t>innosť</w:t>
            </w:r>
          </w:p>
        </w:tc>
        <w:tc>
          <w:tcPr>
            <w:tcW w:w="6379" w:type="dxa"/>
            <w:gridSpan w:val="3"/>
            <w:tcBorders>
              <w:top w:val="single" w:sz="4" w:space="0" w:color="auto"/>
              <w:left w:val="single" w:sz="4" w:space="0" w:color="auto"/>
              <w:bottom w:val="single" w:sz="4" w:space="0" w:color="auto"/>
              <w:right w:val="single" w:sz="4" w:space="0" w:color="auto"/>
            </w:tcBorders>
            <w:textDirection w:val="lrTb"/>
            <w:vAlign w:val="top"/>
          </w:tcPr>
          <w:p w:rsidR="00692193" w:rsidRPr="00490ACC" w:rsidP="00462912">
            <w:pPr>
              <w:bidi w:val="0"/>
              <w:ind w:left="567" w:hanging="567"/>
              <w:jc w:val="center"/>
              <w:rPr>
                <w:b/>
                <w:sz w:val="22"/>
                <w:szCs w:val="22"/>
              </w:rPr>
            </w:pPr>
            <w:r w:rsidRPr="00490ACC">
              <w:rPr>
                <w:rFonts w:cs="Times New Roman"/>
                <w:b/>
                <w:sz w:val="22"/>
                <w:szCs w:val="22"/>
              </w:rPr>
              <w:t>Limit a </w:t>
            </w:r>
            <w:r w:rsidRPr="00490ACC">
              <w:rPr>
                <w:rFonts w:cs="Times New Roman" w:hint="default"/>
                <w:b/>
                <w:sz w:val="22"/>
                <w:szCs w:val="22"/>
              </w:rPr>
              <w:t>termí</w:t>
            </w:r>
            <w:r w:rsidRPr="00490ACC">
              <w:rPr>
                <w:rFonts w:cs="Times New Roman" w:hint="default"/>
                <w:b/>
                <w:sz w:val="22"/>
                <w:szCs w:val="22"/>
              </w:rPr>
              <w:t>n pre minimá</w:t>
            </w:r>
            <w:r w:rsidRPr="00490ACC">
              <w:rPr>
                <w:rFonts w:cs="Times New Roman" w:hint="default"/>
                <w:b/>
                <w:sz w:val="22"/>
                <w:szCs w:val="22"/>
              </w:rPr>
              <w:t>lne zvýš</w:t>
            </w:r>
            <w:r w:rsidRPr="00490ACC">
              <w:rPr>
                <w:rFonts w:cs="Times New Roman" w:hint="default"/>
                <w:b/>
                <w:sz w:val="22"/>
                <w:szCs w:val="22"/>
              </w:rPr>
              <w:t>enie rozsahu č</w:t>
            </w:r>
            <w:r w:rsidRPr="00490ACC">
              <w:rPr>
                <w:rFonts w:cs="Times New Roman" w:hint="default"/>
                <w:b/>
                <w:sz w:val="22"/>
                <w:szCs w:val="22"/>
              </w:rPr>
              <w:t>innosti:</w:t>
            </w:r>
            <w:r w:rsidRPr="00490ACC">
              <w:rPr>
                <w:rFonts w:cs="Times New Roman"/>
                <w:b/>
                <w:sz w:val="22"/>
                <w:szCs w:val="22"/>
                <w:vertAlign w:val="superscript"/>
              </w:rPr>
              <w:t>1)</w:t>
            </w:r>
          </w:p>
        </w:tc>
      </w:tr>
      <w:tr>
        <w:tblPrEx>
          <w:tblW w:w="9209" w:type="dxa"/>
          <w:tblInd w:w="0" w:type="dxa"/>
          <w:tblCellMar>
            <w:top w:w="0" w:type="dxa"/>
            <w:left w:w="108" w:type="dxa"/>
            <w:bottom w:w="0" w:type="dxa"/>
            <w:right w:w="108" w:type="dxa"/>
          </w:tblCellMar>
          <w:tblLook w:val="04A0"/>
        </w:tblPrEx>
        <w:tc>
          <w:tcPr>
            <w:tcW w:w="2830" w:type="dxa"/>
            <w:vMerge/>
            <w:tcBorders>
              <w:top w:val="single" w:sz="4" w:space="0" w:color="auto"/>
              <w:left w:val="single" w:sz="4" w:space="0" w:color="auto"/>
              <w:bottom w:val="single" w:sz="4" w:space="0" w:color="auto"/>
              <w:right w:val="single" w:sz="4" w:space="0" w:color="auto"/>
            </w:tcBorders>
            <w:textDirection w:val="lrTb"/>
            <w:vAlign w:val="top"/>
          </w:tcPr>
          <w:p w:rsidR="00692193" w:rsidP="00462912">
            <w:pPr>
              <w:bidi w:val="0"/>
              <w:rPr>
                <w:sz w:val="22"/>
                <w:szCs w:val="22"/>
              </w:rPr>
            </w:pPr>
          </w:p>
        </w:tc>
        <w:tc>
          <w:tcPr>
            <w:tcW w:w="4678" w:type="dxa"/>
            <w:gridSpan w:val="2"/>
            <w:tcBorders>
              <w:top w:val="single" w:sz="4" w:space="0" w:color="auto"/>
              <w:left w:val="single" w:sz="4" w:space="0" w:color="auto"/>
              <w:bottom w:val="single" w:sz="4" w:space="0" w:color="auto"/>
              <w:right w:val="single" w:sz="4" w:space="0" w:color="auto"/>
            </w:tcBorders>
            <w:textDirection w:val="lrTb"/>
            <w:vAlign w:val="top"/>
          </w:tcPr>
          <w:p w:rsidR="00692193" w:rsidRPr="00490ACC" w:rsidP="00462912">
            <w:pPr>
              <w:bidi w:val="0"/>
              <w:jc w:val="center"/>
              <w:rPr>
                <w:rFonts w:hint="default"/>
                <w:b/>
                <w:sz w:val="22"/>
                <w:szCs w:val="22"/>
              </w:rPr>
            </w:pPr>
            <w:r w:rsidRPr="00490ACC">
              <w:rPr>
                <w:rFonts w:hint="default"/>
                <w:b/>
                <w:sz w:val="22"/>
                <w:szCs w:val="22"/>
              </w:rPr>
              <w:t>1. januá</w:t>
            </w:r>
            <w:r w:rsidRPr="00490ACC">
              <w:rPr>
                <w:rFonts w:hint="default"/>
                <w:b/>
                <w:sz w:val="22"/>
                <w:szCs w:val="22"/>
              </w:rPr>
              <w:t>r 2006</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692193" w:rsidRPr="00490ACC" w:rsidP="00462912">
            <w:pPr>
              <w:bidi w:val="0"/>
              <w:jc w:val="center"/>
              <w:rPr>
                <w:rFonts w:hint="default"/>
                <w:b/>
                <w:sz w:val="22"/>
                <w:szCs w:val="22"/>
              </w:rPr>
            </w:pPr>
            <w:r w:rsidRPr="00490ACC">
              <w:rPr>
                <w:rFonts w:hint="default"/>
                <w:b/>
                <w:sz w:val="22"/>
                <w:szCs w:val="22"/>
              </w:rPr>
              <w:t>1.januá</w:t>
            </w:r>
            <w:r w:rsidRPr="00490ACC">
              <w:rPr>
                <w:rFonts w:hint="default"/>
                <w:b/>
                <w:sz w:val="22"/>
                <w:szCs w:val="22"/>
              </w:rPr>
              <w:t>r 2015</w:t>
            </w:r>
          </w:p>
        </w:tc>
      </w:tr>
      <w:tr>
        <w:tblPrEx>
          <w:tblW w:w="9209" w:type="dxa"/>
          <w:tblInd w:w="0" w:type="dxa"/>
          <w:tblCellMar>
            <w:top w:w="0" w:type="dxa"/>
            <w:left w:w="108" w:type="dxa"/>
            <w:bottom w:w="0" w:type="dxa"/>
            <w:right w:w="108" w:type="dxa"/>
          </w:tblCellMar>
          <w:tblLook w:val="04A0"/>
        </w:tblPrEx>
        <w:tc>
          <w:tcPr>
            <w:tcW w:w="2830" w:type="dxa"/>
            <w:vMerge/>
            <w:tcBorders>
              <w:top w:val="single" w:sz="4" w:space="0" w:color="auto"/>
              <w:left w:val="single" w:sz="4" w:space="0" w:color="auto"/>
              <w:bottom w:val="single" w:sz="4" w:space="0" w:color="auto"/>
              <w:right w:val="single" w:sz="4" w:space="0" w:color="auto"/>
            </w:tcBorders>
            <w:textDirection w:val="lrTb"/>
            <w:vAlign w:val="top"/>
          </w:tcPr>
          <w:p w:rsidR="00692193" w:rsidP="00462912">
            <w:pPr>
              <w:bidi w:val="0"/>
              <w:rPr>
                <w:sz w:val="22"/>
                <w:szCs w:val="22"/>
              </w:rPr>
            </w:pPr>
          </w:p>
        </w:tc>
        <w:tc>
          <w:tcPr>
            <w:tcW w:w="2410" w:type="dxa"/>
            <w:tcBorders>
              <w:top w:val="single" w:sz="4" w:space="0" w:color="auto"/>
              <w:left w:val="single" w:sz="4" w:space="0" w:color="auto"/>
              <w:bottom w:val="outset" w:sz="6" w:space="0" w:color="auto"/>
              <w:right w:val="single" w:sz="4" w:space="0" w:color="auto"/>
            </w:tcBorders>
            <w:textDirection w:val="lrTb"/>
            <w:vAlign w:val="top"/>
          </w:tcPr>
          <w:p w:rsidR="00692193" w:rsidP="00462912">
            <w:pPr>
              <w:bidi w:val="0"/>
              <w:rPr>
                <w:rFonts w:hint="default"/>
                <w:sz w:val="22"/>
                <w:szCs w:val="22"/>
              </w:rPr>
            </w:pPr>
            <w:r>
              <w:rPr>
                <w:rFonts w:hint="default"/>
                <w:sz w:val="22"/>
                <w:szCs w:val="22"/>
              </w:rPr>
              <w:t>vozidlá</w:t>
            </w:r>
            <w:r>
              <w:rPr>
                <w:rFonts w:hint="default"/>
                <w:sz w:val="22"/>
                <w:szCs w:val="22"/>
              </w:rPr>
              <w:t xml:space="preserve"> vyrobené</w:t>
            </w:r>
            <w:r>
              <w:rPr>
                <w:rFonts w:hint="default"/>
                <w:sz w:val="22"/>
                <w:szCs w:val="22"/>
              </w:rPr>
              <w:t xml:space="preserve"> pred</w:t>
            </w:r>
          </w:p>
          <w:p w:rsidR="00692193" w:rsidP="00462912">
            <w:pPr>
              <w:bidi w:val="0"/>
              <w:rPr>
                <w:rFonts w:hint="default"/>
                <w:sz w:val="22"/>
                <w:szCs w:val="22"/>
              </w:rPr>
            </w:pPr>
            <w:r>
              <w:rPr>
                <w:rFonts w:hint="default"/>
                <w:sz w:val="22"/>
                <w:szCs w:val="22"/>
              </w:rPr>
              <w:t>1. januá</w:t>
            </w:r>
            <w:r>
              <w:rPr>
                <w:rFonts w:hint="default"/>
                <w:sz w:val="22"/>
                <w:szCs w:val="22"/>
              </w:rPr>
              <w:t>rom 1980</w:t>
            </w:r>
          </w:p>
        </w:tc>
        <w:tc>
          <w:tcPr>
            <w:tcW w:w="2268" w:type="dxa"/>
            <w:tcBorders>
              <w:top w:val="single" w:sz="4" w:space="0" w:color="auto"/>
              <w:left w:val="single" w:sz="4" w:space="0" w:color="auto"/>
              <w:bottom w:val="outset" w:sz="6" w:space="0" w:color="auto"/>
              <w:right w:val="single" w:sz="4" w:space="0" w:color="auto"/>
            </w:tcBorders>
            <w:textDirection w:val="lrTb"/>
            <w:vAlign w:val="top"/>
          </w:tcPr>
          <w:p w:rsidR="00692193" w:rsidP="00462912">
            <w:pPr>
              <w:bidi w:val="0"/>
              <w:rPr>
                <w:rFonts w:hint="default"/>
                <w:sz w:val="22"/>
                <w:szCs w:val="22"/>
              </w:rPr>
            </w:pPr>
            <w:r>
              <w:rPr>
                <w:rFonts w:hint="default"/>
                <w:sz w:val="22"/>
                <w:szCs w:val="22"/>
              </w:rPr>
              <w:t>vozidlá</w:t>
            </w:r>
            <w:r>
              <w:rPr>
                <w:rFonts w:hint="default"/>
                <w:sz w:val="22"/>
                <w:szCs w:val="22"/>
              </w:rPr>
              <w:t xml:space="preserve"> vyrobené</w:t>
            </w:r>
            <w:r>
              <w:rPr>
                <w:rFonts w:hint="default"/>
                <w:sz w:val="22"/>
                <w:szCs w:val="22"/>
              </w:rPr>
              <w:t xml:space="preserve"> od</w:t>
            </w:r>
          </w:p>
          <w:p w:rsidR="00692193" w:rsidP="00462912">
            <w:pPr>
              <w:bidi w:val="0"/>
              <w:rPr>
                <w:rFonts w:hint="default"/>
                <w:sz w:val="22"/>
                <w:szCs w:val="22"/>
              </w:rPr>
            </w:pPr>
            <w:r>
              <w:rPr>
                <w:rFonts w:hint="default"/>
                <w:sz w:val="22"/>
                <w:szCs w:val="22"/>
              </w:rPr>
              <w:t>1. januá</w:t>
            </w:r>
            <w:r>
              <w:rPr>
                <w:rFonts w:hint="default"/>
                <w:sz w:val="22"/>
                <w:szCs w:val="22"/>
              </w:rPr>
              <w:t>ra 1980</w:t>
            </w:r>
          </w:p>
        </w:tc>
        <w:tc>
          <w:tcPr>
            <w:tcW w:w="1701" w:type="dxa"/>
            <w:tcBorders>
              <w:top w:val="single" w:sz="4" w:space="0" w:color="auto"/>
              <w:left w:val="single" w:sz="4" w:space="0" w:color="auto"/>
              <w:bottom w:val="outset" w:sz="6" w:space="0" w:color="auto"/>
              <w:right w:val="single" w:sz="4" w:space="0" w:color="auto"/>
            </w:tcBorders>
            <w:textDirection w:val="lrTb"/>
            <w:vAlign w:val="top"/>
          </w:tcPr>
          <w:p w:rsidR="00692193" w:rsidP="00462912">
            <w:pPr>
              <w:bidi w:val="0"/>
              <w:jc w:val="center"/>
              <w:rPr>
                <w:sz w:val="22"/>
                <w:szCs w:val="22"/>
              </w:rPr>
            </w:pPr>
            <w:r w:rsidRPr="003E7188">
              <w:rPr>
                <w:rFonts w:hint="default"/>
                <w:sz w:val="22"/>
                <w:szCs w:val="22"/>
              </w:rPr>
              <w:t>vš</w:t>
            </w:r>
            <w:r w:rsidRPr="003E7188">
              <w:rPr>
                <w:rFonts w:hint="default"/>
                <w:sz w:val="22"/>
                <w:szCs w:val="22"/>
              </w:rPr>
              <w:t>etky vozidlá</w:t>
            </w:r>
          </w:p>
        </w:tc>
      </w:tr>
      <w:tr>
        <w:tblPrEx>
          <w:tblW w:w="9209" w:type="dxa"/>
          <w:tblInd w:w="0" w:type="dxa"/>
          <w:tblCellMar>
            <w:top w:w="0" w:type="dxa"/>
            <w:left w:w="108" w:type="dxa"/>
            <w:bottom w:w="0" w:type="dxa"/>
            <w:right w:w="108" w:type="dxa"/>
          </w:tblCellMar>
          <w:tblLook w:val="04A0"/>
        </w:tblPrEx>
        <w:tc>
          <w:tcPr>
            <w:tcW w:w="2830" w:type="dxa"/>
            <w:tcBorders>
              <w:top w:val="single" w:sz="4" w:space="0" w:color="auto"/>
              <w:left w:val="single" w:sz="4" w:space="0" w:color="auto"/>
              <w:bottom w:val="single" w:sz="4" w:space="0" w:color="auto"/>
              <w:right w:val="single" w:sz="4" w:space="0" w:color="auto"/>
            </w:tcBorders>
            <w:textDirection w:val="lrTb"/>
            <w:vAlign w:val="top"/>
          </w:tcPr>
          <w:p w:rsidR="00692193" w:rsidP="00462912">
            <w:pPr>
              <w:bidi w:val="0"/>
              <w:rPr>
                <w:rFonts w:hint="default"/>
                <w:sz w:val="22"/>
                <w:szCs w:val="22"/>
              </w:rPr>
            </w:pPr>
            <w:r>
              <w:rPr>
                <w:rFonts w:hint="default"/>
                <w:sz w:val="22"/>
                <w:szCs w:val="22"/>
              </w:rPr>
              <w:t>Opä</w:t>
            </w:r>
            <w:r>
              <w:rPr>
                <w:rFonts w:hint="default"/>
                <w:sz w:val="22"/>
                <w:szCs w:val="22"/>
              </w:rPr>
              <w:t>tovné</w:t>
            </w:r>
            <w:r>
              <w:rPr>
                <w:rFonts w:hint="default"/>
                <w:sz w:val="22"/>
                <w:szCs w:val="22"/>
              </w:rPr>
              <w:t xml:space="preserve"> použ</w:t>
            </w:r>
            <w:r>
              <w:rPr>
                <w:rFonts w:hint="default"/>
                <w:sz w:val="22"/>
                <w:szCs w:val="22"/>
              </w:rPr>
              <w:t>itie č</w:t>
            </w:r>
            <w:r>
              <w:rPr>
                <w:rFonts w:hint="default"/>
                <w:sz w:val="22"/>
                <w:szCs w:val="22"/>
              </w:rPr>
              <w:t>astí</w:t>
            </w:r>
            <w:r>
              <w:rPr>
                <w:rFonts w:hint="default"/>
                <w:sz w:val="22"/>
                <w:szCs w:val="22"/>
              </w:rPr>
              <w:t xml:space="preserve"> starý</w:t>
            </w:r>
            <w:r>
              <w:rPr>
                <w:rFonts w:hint="default"/>
                <w:sz w:val="22"/>
                <w:szCs w:val="22"/>
              </w:rPr>
              <w:t xml:space="preserve">ch </w:t>
            </w:r>
            <w:r>
              <w:rPr>
                <w:rFonts w:hint="default"/>
                <w:sz w:val="22"/>
                <w:szCs w:val="22"/>
              </w:rPr>
              <w:t>vozidiel a zhodnocovanie odpadov zo spracovania starý</w:t>
            </w:r>
            <w:r>
              <w:rPr>
                <w:rFonts w:hint="default"/>
                <w:sz w:val="22"/>
                <w:szCs w:val="22"/>
              </w:rPr>
              <w:t>ch vozidiel</w:t>
            </w:r>
          </w:p>
        </w:tc>
        <w:tc>
          <w:tcPr>
            <w:tcW w:w="2410" w:type="dxa"/>
            <w:tcBorders>
              <w:top w:val="outset" w:sz="6" w:space="0" w:color="auto"/>
              <w:left w:val="outset" w:sz="6" w:space="0" w:color="auto"/>
              <w:bottom w:val="outset" w:sz="6" w:space="0" w:color="auto"/>
              <w:right w:val="outset" w:sz="6" w:space="0" w:color="auto"/>
            </w:tcBorders>
            <w:textDirection w:val="lrTb"/>
            <w:vAlign w:val="center"/>
          </w:tcPr>
          <w:p w:rsidR="00692193" w:rsidP="00462912">
            <w:pPr>
              <w:widowControl/>
              <w:suppressAutoHyphens w:val="0"/>
              <w:autoSpaceDN/>
              <w:bidi w:val="0"/>
              <w:jc w:val="center"/>
              <w:textAlignment w:val="auto"/>
              <w:rPr>
                <w:rFonts w:ascii="ms sans serif" w:hAnsi="ms sans serif" w:cs="Times New Roman"/>
                <w:kern w:val="0"/>
                <w:sz w:val="22"/>
                <w:szCs w:val="22"/>
                <w:lang w:eastAsia="sk-SK" w:bidi="ar-SA"/>
              </w:rPr>
            </w:pPr>
            <w:r>
              <w:rPr>
                <w:rFonts w:ascii="ms sans serif" w:hAnsi="ms sans serif"/>
                <w:sz w:val="22"/>
                <w:szCs w:val="22"/>
              </w:rPr>
              <w:t>75 %</w:t>
            </w:r>
          </w:p>
        </w:tc>
        <w:tc>
          <w:tcPr>
            <w:tcW w:w="2268" w:type="dxa"/>
            <w:tcBorders>
              <w:top w:val="outset" w:sz="6" w:space="0" w:color="auto"/>
              <w:left w:val="outset" w:sz="6" w:space="0" w:color="auto"/>
              <w:bottom w:val="outset" w:sz="6" w:space="0" w:color="auto"/>
              <w:right w:val="outset" w:sz="6" w:space="0" w:color="auto"/>
            </w:tcBorders>
            <w:textDirection w:val="lrTb"/>
            <w:vAlign w:val="center"/>
          </w:tcPr>
          <w:p w:rsidR="00692193" w:rsidP="00462912">
            <w:pPr>
              <w:bidi w:val="0"/>
              <w:jc w:val="center"/>
              <w:rPr>
                <w:rFonts w:ascii="ms sans serif" w:hAnsi="ms sans serif"/>
                <w:sz w:val="22"/>
                <w:szCs w:val="22"/>
              </w:rPr>
            </w:pPr>
            <w:r>
              <w:rPr>
                <w:rFonts w:ascii="ms sans serif" w:hAnsi="ms sans serif"/>
                <w:sz w:val="22"/>
                <w:szCs w:val="22"/>
              </w:rPr>
              <w:t>85 %</w:t>
            </w:r>
          </w:p>
        </w:tc>
        <w:tc>
          <w:tcPr>
            <w:tcW w:w="1701" w:type="dxa"/>
            <w:tcBorders>
              <w:top w:val="outset" w:sz="6" w:space="0" w:color="auto"/>
              <w:left w:val="outset" w:sz="6" w:space="0" w:color="auto"/>
              <w:bottom w:val="outset" w:sz="6" w:space="0" w:color="auto"/>
              <w:right w:val="outset" w:sz="6" w:space="0" w:color="auto"/>
            </w:tcBorders>
            <w:textDirection w:val="lrTb"/>
            <w:vAlign w:val="center"/>
          </w:tcPr>
          <w:p w:rsidR="00692193" w:rsidP="00462912">
            <w:pPr>
              <w:bidi w:val="0"/>
              <w:jc w:val="center"/>
              <w:rPr>
                <w:rFonts w:ascii="ms sans serif" w:hAnsi="ms sans serif"/>
                <w:sz w:val="22"/>
                <w:szCs w:val="22"/>
              </w:rPr>
            </w:pPr>
            <w:r>
              <w:rPr>
                <w:rFonts w:ascii="ms sans serif" w:hAnsi="ms sans serif"/>
                <w:sz w:val="22"/>
                <w:szCs w:val="22"/>
              </w:rPr>
              <w:t>95 %</w:t>
            </w:r>
          </w:p>
        </w:tc>
      </w:tr>
      <w:tr>
        <w:tblPrEx>
          <w:tblW w:w="9209" w:type="dxa"/>
          <w:tblInd w:w="0" w:type="dxa"/>
          <w:tblCellMar>
            <w:top w:w="0" w:type="dxa"/>
            <w:left w:w="108" w:type="dxa"/>
            <w:bottom w:w="0" w:type="dxa"/>
            <w:right w:w="108" w:type="dxa"/>
          </w:tblCellMar>
          <w:tblLook w:val="04A0"/>
        </w:tblPrEx>
        <w:tc>
          <w:tcPr>
            <w:tcW w:w="2830" w:type="dxa"/>
            <w:tcBorders>
              <w:top w:val="single" w:sz="4" w:space="0" w:color="auto"/>
              <w:left w:val="single" w:sz="4" w:space="0" w:color="auto"/>
              <w:bottom w:val="single" w:sz="4" w:space="0" w:color="auto"/>
              <w:right w:val="single" w:sz="4" w:space="0" w:color="auto"/>
            </w:tcBorders>
            <w:textDirection w:val="lrTb"/>
            <w:vAlign w:val="top"/>
          </w:tcPr>
          <w:p w:rsidR="00692193" w:rsidP="00462912">
            <w:pPr>
              <w:bidi w:val="0"/>
              <w:rPr>
                <w:rFonts w:hint="default"/>
                <w:sz w:val="22"/>
                <w:szCs w:val="22"/>
              </w:rPr>
            </w:pPr>
            <w:r>
              <w:rPr>
                <w:rFonts w:hint="default"/>
                <w:sz w:val="22"/>
                <w:szCs w:val="22"/>
              </w:rPr>
              <w:t>Opä</w:t>
            </w:r>
            <w:r>
              <w:rPr>
                <w:rFonts w:hint="default"/>
                <w:sz w:val="22"/>
                <w:szCs w:val="22"/>
              </w:rPr>
              <w:t>tovné</w:t>
            </w:r>
            <w:r>
              <w:rPr>
                <w:rFonts w:hint="default"/>
                <w:sz w:val="22"/>
                <w:szCs w:val="22"/>
              </w:rPr>
              <w:t xml:space="preserve"> použ</w:t>
            </w:r>
            <w:r>
              <w:rPr>
                <w:rFonts w:hint="default"/>
                <w:sz w:val="22"/>
                <w:szCs w:val="22"/>
              </w:rPr>
              <w:t>itie č</w:t>
            </w:r>
            <w:r>
              <w:rPr>
                <w:rFonts w:hint="default"/>
                <w:sz w:val="22"/>
                <w:szCs w:val="22"/>
              </w:rPr>
              <w:t>astí</w:t>
            </w:r>
            <w:r>
              <w:rPr>
                <w:rFonts w:hint="default"/>
                <w:sz w:val="22"/>
                <w:szCs w:val="22"/>
              </w:rPr>
              <w:t xml:space="preserve"> starý</w:t>
            </w:r>
            <w:r>
              <w:rPr>
                <w:rFonts w:hint="default"/>
                <w:sz w:val="22"/>
                <w:szCs w:val="22"/>
              </w:rPr>
              <w:t>ch vozidiel a recyklá</w:t>
            </w:r>
            <w:r>
              <w:rPr>
                <w:rFonts w:hint="default"/>
                <w:sz w:val="22"/>
                <w:szCs w:val="22"/>
              </w:rPr>
              <w:t>cia starý</w:t>
            </w:r>
            <w:r>
              <w:rPr>
                <w:rFonts w:hint="default"/>
                <w:sz w:val="22"/>
                <w:szCs w:val="22"/>
              </w:rPr>
              <w:t>ch vozidiel</w:t>
            </w:r>
          </w:p>
        </w:tc>
        <w:tc>
          <w:tcPr>
            <w:tcW w:w="2410" w:type="dxa"/>
            <w:tcBorders>
              <w:top w:val="outset" w:sz="6" w:space="0" w:color="auto"/>
              <w:left w:val="outset" w:sz="6" w:space="0" w:color="auto"/>
              <w:bottom w:val="outset" w:sz="6" w:space="0" w:color="auto"/>
              <w:right w:val="outset" w:sz="6" w:space="0" w:color="auto"/>
            </w:tcBorders>
            <w:textDirection w:val="lrTb"/>
            <w:vAlign w:val="center"/>
          </w:tcPr>
          <w:p w:rsidR="00692193" w:rsidP="00462912">
            <w:pPr>
              <w:widowControl/>
              <w:suppressAutoHyphens w:val="0"/>
              <w:autoSpaceDN/>
              <w:bidi w:val="0"/>
              <w:jc w:val="center"/>
              <w:textAlignment w:val="auto"/>
              <w:rPr>
                <w:rFonts w:ascii="ms sans serif" w:hAnsi="ms sans serif" w:cs="Times New Roman"/>
                <w:kern w:val="0"/>
                <w:sz w:val="22"/>
                <w:szCs w:val="22"/>
                <w:lang w:eastAsia="sk-SK" w:bidi="ar-SA"/>
              </w:rPr>
            </w:pPr>
            <w:r>
              <w:rPr>
                <w:rFonts w:ascii="ms sans serif" w:hAnsi="ms sans serif"/>
                <w:sz w:val="22"/>
                <w:szCs w:val="22"/>
              </w:rPr>
              <w:t>70 %</w:t>
            </w:r>
          </w:p>
        </w:tc>
        <w:tc>
          <w:tcPr>
            <w:tcW w:w="2268" w:type="dxa"/>
            <w:tcBorders>
              <w:top w:val="outset" w:sz="6" w:space="0" w:color="auto"/>
              <w:left w:val="outset" w:sz="6" w:space="0" w:color="auto"/>
              <w:bottom w:val="outset" w:sz="6" w:space="0" w:color="auto"/>
              <w:right w:val="outset" w:sz="6" w:space="0" w:color="auto"/>
            </w:tcBorders>
            <w:textDirection w:val="lrTb"/>
            <w:vAlign w:val="center"/>
          </w:tcPr>
          <w:p w:rsidR="00692193" w:rsidP="00462912">
            <w:pPr>
              <w:bidi w:val="0"/>
              <w:jc w:val="center"/>
              <w:rPr>
                <w:rFonts w:ascii="ms sans serif" w:hAnsi="ms sans serif"/>
                <w:sz w:val="22"/>
                <w:szCs w:val="22"/>
              </w:rPr>
            </w:pPr>
            <w:r>
              <w:rPr>
                <w:rFonts w:ascii="ms sans serif" w:hAnsi="ms sans serif"/>
                <w:sz w:val="22"/>
                <w:szCs w:val="22"/>
              </w:rPr>
              <w:t>80 %</w:t>
            </w:r>
          </w:p>
        </w:tc>
        <w:tc>
          <w:tcPr>
            <w:tcW w:w="1701" w:type="dxa"/>
            <w:tcBorders>
              <w:top w:val="outset" w:sz="6" w:space="0" w:color="auto"/>
              <w:left w:val="outset" w:sz="6" w:space="0" w:color="auto"/>
              <w:bottom w:val="outset" w:sz="6" w:space="0" w:color="auto"/>
              <w:right w:val="outset" w:sz="6" w:space="0" w:color="auto"/>
            </w:tcBorders>
            <w:textDirection w:val="lrTb"/>
            <w:vAlign w:val="center"/>
          </w:tcPr>
          <w:p w:rsidR="00692193" w:rsidP="00462912">
            <w:pPr>
              <w:bidi w:val="0"/>
              <w:jc w:val="center"/>
              <w:rPr>
                <w:rFonts w:ascii="ms sans serif" w:hAnsi="ms sans serif"/>
                <w:sz w:val="22"/>
                <w:szCs w:val="22"/>
              </w:rPr>
            </w:pPr>
            <w:r>
              <w:rPr>
                <w:rFonts w:ascii="ms sans serif" w:hAnsi="ms sans serif"/>
                <w:sz w:val="22"/>
                <w:szCs w:val="22"/>
              </w:rPr>
              <w:t>85 %</w:t>
            </w:r>
          </w:p>
        </w:tc>
      </w:tr>
    </w:tbl>
    <w:p w:rsidR="00692193" w:rsidP="00692193">
      <w:pPr>
        <w:bidi w:val="0"/>
      </w:pPr>
    </w:p>
    <w:p w:rsidR="00692193" w:rsidRPr="00CC27BD" w:rsidP="00692193">
      <w:pPr>
        <w:bidi w:val="0"/>
        <w:rPr>
          <w:rFonts w:hint="default"/>
          <w:sz w:val="20"/>
          <w:szCs w:val="20"/>
        </w:rPr>
      </w:pPr>
      <w:r w:rsidRPr="00CC27BD">
        <w:rPr>
          <w:rFonts w:hint="default"/>
          <w:sz w:val="20"/>
          <w:szCs w:val="20"/>
        </w:rPr>
        <w:t>Pozná</w:t>
      </w:r>
      <w:r w:rsidRPr="00CC27BD">
        <w:rPr>
          <w:rFonts w:hint="default"/>
          <w:sz w:val="20"/>
          <w:szCs w:val="20"/>
        </w:rPr>
        <w:t>mka</w:t>
      </w:r>
    </w:p>
    <w:p w:rsidR="00692193" w:rsidRPr="00CC27BD" w:rsidP="00692193">
      <w:pPr>
        <w:bidi w:val="0"/>
        <w:rPr>
          <w:rFonts w:hint="default"/>
          <w:sz w:val="20"/>
          <w:szCs w:val="20"/>
        </w:rPr>
      </w:pPr>
      <w:r w:rsidRPr="00CC27BD">
        <w:rPr>
          <w:sz w:val="20"/>
          <w:szCs w:val="20"/>
          <w:vertAlign w:val="superscript"/>
        </w:rPr>
        <w:t xml:space="preserve">1) </w:t>
      </w:r>
      <w:r w:rsidRPr="00CC27BD">
        <w:rPr>
          <w:rFonts w:hint="default"/>
          <w:sz w:val="20"/>
          <w:szCs w:val="20"/>
        </w:rPr>
        <w:t>k priemernej hmotnosti jedné</w:t>
      </w:r>
      <w:r w:rsidRPr="00CC27BD">
        <w:rPr>
          <w:rFonts w:hint="default"/>
          <w:sz w:val="20"/>
          <w:szCs w:val="20"/>
        </w:rPr>
        <w:t>ho vozidla za rok.</w:t>
      </w:r>
    </w:p>
    <w:p w:rsidR="00692193" w:rsidP="00621CE5">
      <w:pPr>
        <w:bidi w:val="0"/>
        <w:jc w:val="both"/>
        <w:rPr>
          <w:rFonts w:cs="Times New Roman"/>
          <w:b/>
        </w:rPr>
      </w:pPr>
    </w:p>
    <w:p w:rsidR="00692193" w:rsidP="00621CE5">
      <w:pPr>
        <w:bidi w:val="0"/>
        <w:jc w:val="both"/>
        <w:rPr>
          <w:rFonts w:cs="Times New Roman"/>
          <w:b/>
        </w:rPr>
      </w:pPr>
    </w:p>
    <w:p w:rsidR="00621CE5" w:rsidP="003B0B48">
      <w:pPr>
        <w:widowControl/>
        <w:suppressAutoHyphens w:val="0"/>
        <w:autoSpaceDE w:val="0"/>
        <w:bidi w:val="0"/>
        <w:adjustRightInd w:val="0"/>
        <w:jc w:val="both"/>
        <w:textAlignment w:val="auto"/>
        <w:rPr>
          <w:rFonts w:cs="Times New Roman"/>
          <w:b/>
        </w:rPr>
      </w:pPr>
    </w:p>
    <w:p w:rsidR="0068272C" w:rsidP="003B0B48">
      <w:pPr>
        <w:widowControl/>
        <w:suppressAutoHyphens w:val="0"/>
        <w:autoSpaceDE w:val="0"/>
        <w:bidi w:val="0"/>
        <w:adjustRightInd w:val="0"/>
        <w:jc w:val="both"/>
        <w:textAlignment w:val="auto"/>
        <w:rPr>
          <w:rFonts w:cs="Times New Roman"/>
          <w:b/>
        </w:rPr>
      </w:pPr>
    </w:p>
    <w:p w:rsidR="0068272C" w:rsidP="003B0B48">
      <w:pPr>
        <w:widowControl/>
        <w:suppressAutoHyphens w:val="0"/>
        <w:autoSpaceDE w:val="0"/>
        <w:bidi w:val="0"/>
        <w:adjustRightInd w:val="0"/>
        <w:jc w:val="both"/>
        <w:textAlignment w:val="auto"/>
        <w:rPr>
          <w:rFonts w:cs="Times New Roman"/>
          <w:b/>
        </w:rPr>
      </w:pPr>
    </w:p>
    <w:p w:rsidR="0068272C" w:rsidP="003B0B48">
      <w:pPr>
        <w:widowControl/>
        <w:suppressAutoHyphens w:val="0"/>
        <w:autoSpaceDE w:val="0"/>
        <w:bidi w:val="0"/>
        <w:adjustRightInd w:val="0"/>
        <w:jc w:val="both"/>
        <w:textAlignment w:val="auto"/>
        <w:rPr>
          <w:rFonts w:cs="Times New Roman"/>
          <w:b/>
        </w:rPr>
      </w:pPr>
    </w:p>
    <w:p w:rsidR="006A592D" w:rsidRPr="00E158AE" w:rsidP="003B0B48">
      <w:pPr>
        <w:widowControl/>
        <w:suppressAutoHyphens w:val="0"/>
        <w:autoSpaceDE w:val="0"/>
        <w:bidi w:val="0"/>
        <w:adjustRightInd w:val="0"/>
        <w:jc w:val="both"/>
        <w:textAlignment w:val="auto"/>
        <w:rPr>
          <w:rFonts w:cs="Times New Roman" w:hint="default"/>
          <w:b/>
        </w:rPr>
      </w:pPr>
      <w:r w:rsidRPr="00E158AE" w:rsidR="003B0B48">
        <w:rPr>
          <w:rFonts w:cs="Times New Roman"/>
          <w:b/>
        </w:rPr>
        <w:t xml:space="preserve">V. </w:t>
      </w:r>
      <w:r w:rsidRPr="00E158AE">
        <w:rPr>
          <w:rFonts w:cs="Times New Roman" w:hint="default"/>
          <w:b/>
        </w:rPr>
        <w:t>Cieľ</w:t>
      </w:r>
      <w:r w:rsidRPr="00E158AE">
        <w:rPr>
          <w:rFonts w:cs="Times New Roman" w:hint="default"/>
          <w:b/>
        </w:rPr>
        <w:t xml:space="preserve"> odpadové</w:t>
      </w:r>
      <w:r w:rsidRPr="00E158AE">
        <w:rPr>
          <w:rFonts w:cs="Times New Roman" w:hint="default"/>
          <w:b/>
        </w:rPr>
        <w:t xml:space="preserve">ho </w:t>
      </w:r>
      <w:r w:rsidRPr="00E158AE">
        <w:rPr>
          <w:rFonts w:cs="Times New Roman" w:hint="default"/>
          <w:b/>
        </w:rPr>
        <w:t>hospodá</w:t>
      </w:r>
      <w:r w:rsidRPr="00E158AE">
        <w:rPr>
          <w:rFonts w:cs="Times New Roman" w:hint="default"/>
          <w:b/>
        </w:rPr>
        <w:t>rstva v oblasti komuná</w:t>
      </w:r>
      <w:r w:rsidRPr="00E158AE">
        <w:rPr>
          <w:rFonts w:cs="Times New Roman" w:hint="default"/>
          <w:b/>
        </w:rPr>
        <w:t>lnych odpadov</w:t>
      </w:r>
    </w:p>
    <w:p w:rsidR="006A592D" w:rsidRPr="00E158AE" w:rsidP="003B0B48">
      <w:pPr>
        <w:widowControl/>
        <w:suppressAutoHyphens w:val="0"/>
        <w:autoSpaceDE w:val="0"/>
        <w:bidi w:val="0"/>
        <w:adjustRightInd w:val="0"/>
        <w:jc w:val="both"/>
        <w:textAlignment w:val="auto"/>
        <w:rPr>
          <w:rFonts w:cs="Times New Roman" w:hint="default"/>
          <w:b/>
        </w:rPr>
      </w:pPr>
    </w:p>
    <w:p w:rsidR="003B0B48" w:rsidRPr="00E158AE" w:rsidP="003B0B48">
      <w:pPr>
        <w:widowControl/>
        <w:suppressAutoHyphens w:val="0"/>
        <w:autoSpaceDE w:val="0"/>
        <w:bidi w:val="0"/>
        <w:adjustRightInd w:val="0"/>
        <w:jc w:val="both"/>
        <w:textAlignment w:val="auto"/>
        <w:rPr>
          <w:rFonts w:cs="Times New Roman" w:hint="default"/>
        </w:rPr>
      </w:pPr>
      <w:r w:rsidRPr="00E158AE">
        <w:rPr>
          <w:rFonts w:cs="Times New Roman" w:hint="default"/>
        </w:rPr>
        <w:t>Cieľ</w:t>
      </w:r>
      <w:r w:rsidRPr="00E158AE">
        <w:rPr>
          <w:rFonts w:cs="Times New Roman" w:hint="default"/>
        </w:rPr>
        <w:t>om odpadové</w:t>
      </w:r>
      <w:r w:rsidRPr="00E158AE">
        <w:rPr>
          <w:rFonts w:cs="Times New Roman" w:hint="default"/>
        </w:rPr>
        <w:t>ho hospodá</w:t>
      </w:r>
      <w:r w:rsidRPr="00E158AE">
        <w:rPr>
          <w:rFonts w:cs="Times New Roman" w:hint="default"/>
        </w:rPr>
        <w:t>rstva v oblasti komuná</w:t>
      </w:r>
      <w:r w:rsidRPr="00E158AE">
        <w:rPr>
          <w:rFonts w:cs="Times New Roman" w:hint="default"/>
        </w:rPr>
        <w:t>lnych odpadov je do roku 2020 zvýš</w:t>
      </w:r>
      <w:r w:rsidRPr="00E158AE">
        <w:rPr>
          <w:rFonts w:cs="Times New Roman" w:hint="default"/>
        </w:rPr>
        <w:t>iť</w:t>
      </w:r>
      <w:r w:rsidRPr="00E158AE">
        <w:rPr>
          <w:rFonts w:cs="Times New Roman" w:hint="default"/>
        </w:rPr>
        <w:t xml:space="preserve"> prí</w:t>
      </w:r>
      <w:r w:rsidRPr="00E158AE">
        <w:rPr>
          <w:rFonts w:cs="Times New Roman" w:hint="default"/>
        </w:rPr>
        <w:t>pravu na opä</w:t>
      </w:r>
      <w:r w:rsidRPr="00E158AE">
        <w:rPr>
          <w:rFonts w:cs="Times New Roman" w:hint="default"/>
        </w:rPr>
        <w:t>tovné</w:t>
      </w:r>
      <w:r w:rsidRPr="00E158AE">
        <w:rPr>
          <w:rFonts w:cs="Times New Roman" w:hint="default"/>
        </w:rPr>
        <w:t xml:space="preserve"> použ</w:t>
      </w:r>
      <w:r w:rsidRPr="00E158AE">
        <w:rPr>
          <w:rFonts w:cs="Times New Roman" w:hint="default"/>
        </w:rPr>
        <w:t>itie a recyklá</w:t>
      </w:r>
      <w:r w:rsidRPr="00E158AE">
        <w:rPr>
          <w:rFonts w:cs="Times New Roman" w:hint="default"/>
        </w:rPr>
        <w:t>ciu odpadu z domá</w:t>
      </w:r>
      <w:r w:rsidRPr="00E158AE">
        <w:rPr>
          <w:rFonts w:cs="Times New Roman" w:hint="default"/>
        </w:rPr>
        <w:t>cností</w:t>
      </w:r>
      <w:r w:rsidRPr="00E158AE">
        <w:rPr>
          <w:rFonts w:cs="Times New Roman" w:hint="default"/>
        </w:rPr>
        <w:t xml:space="preserve"> ako papier, kov, plasty a sklo a podľ</w:t>
      </w:r>
      <w:r w:rsidRPr="00E158AE">
        <w:rPr>
          <w:rFonts w:cs="Times New Roman" w:hint="default"/>
        </w:rPr>
        <w:t>a mož</w:t>
      </w:r>
      <w:r w:rsidRPr="00E158AE">
        <w:rPr>
          <w:rFonts w:cs="Times New Roman" w:hint="default"/>
        </w:rPr>
        <w:t>nosti z iný</w:t>
      </w:r>
      <w:r w:rsidRPr="00E158AE">
        <w:rPr>
          <w:rFonts w:cs="Times New Roman" w:hint="default"/>
        </w:rPr>
        <w:t xml:space="preserve">ch zdrojov, </w:t>
      </w:r>
      <w:r w:rsidRPr="00E158AE">
        <w:rPr>
          <w:rFonts w:cs="Times New Roman" w:hint="default"/>
        </w:rPr>
        <w:t>pokiaľ</w:t>
      </w:r>
      <w:r w:rsidRPr="00E158AE">
        <w:rPr>
          <w:rFonts w:cs="Times New Roman" w:hint="default"/>
        </w:rPr>
        <w:t xml:space="preserve"> tieto zdroje obsahujú</w:t>
      </w:r>
      <w:r w:rsidRPr="00E158AE">
        <w:rPr>
          <w:rFonts w:cs="Times New Roman" w:hint="default"/>
        </w:rPr>
        <w:t xml:space="preserve"> podobný</w:t>
      </w:r>
      <w:r w:rsidRPr="00E158AE">
        <w:rPr>
          <w:rFonts w:cs="Times New Roman" w:hint="default"/>
        </w:rPr>
        <w:t xml:space="preserve"> odpad ako odpad z domá</w:t>
      </w:r>
      <w:r w:rsidRPr="00E158AE">
        <w:rPr>
          <w:rFonts w:cs="Times New Roman" w:hint="default"/>
        </w:rPr>
        <w:t>cností</w:t>
      </w:r>
      <w:r w:rsidRPr="00E158AE">
        <w:rPr>
          <w:rFonts w:cs="Times New Roman" w:hint="default"/>
        </w:rPr>
        <w:t>, najmenej na 50 % podľ</w:t>
      </w:r>
      <w:r w:rsidRPr="00E158AE">
        <w:rPr>
          <w:rFonts w:cs="Times New Roman" w:hint="default"/>
        </w:rPr>
        <w:t>a hmotnosti také</w:t>
      </w:r>
      <w:r w:rsidRPr="00E158AE">
        <w:rPr>
          <w:rFonts w:cs="Times New Roman" w:hint="default"/>
        </w:rPr>
        <w:t>hoto odpadu vzniknuté</w:t>
      </w:r>
      <w:r w:rsidRPr="00E158AE">
        <w:rPr>
          <w:rFonts w:cs="Times New Roman" w:hint="default"/>
        </w:rPr>
        <w:t>ho v </w:t>
      </w:r>
      <w:r w:rsidRPr="00E158AE">
        <w:rPr>
          <w:rFonts w:cs="Times New Roman" w:hint="default"/>
        </w:rPr>
        <w:t>predchá</w:t>
      </w:r>
      <w:r w:rsidRPr="00E158AE">
        <w:rPr>
          <w:rFonts w:cs="Times New Roman" w:hint="default"/>
        </w:rPr>
        <w:t>dzajú</w:t>
      </w:r>
      <w:r w:rsidRPr="00E158AE">
        <w:rPr>
          <w:rFonts w:cs="Times New Roman" w:hint="default"/>
        </w:rPr>
        <w:t>com kalendá</w:t>
      </w:r>
      <w:r w:rsidRPr="00E158AE">
        <w:rPr>
          <w:rFonts w:cs="Times New Roman" w:hint="default"/>
        </w:rPr>
        <w:t>rnom roku.</w:t>
      </w:r>
    </w:p>
    <w:p w:rsidR="003B0B48" w:rsidRPr="00E158AE" w:rsidP="003B0B48">
      <w:pPr>
        <w:bidi w:val="0"/>
        <w:rPr>
          <w:rFonts w:cs="Times New Roman"/>
        </w:rPr>
      </w:pPr>
    </w:p>
    <w:p w:rsidR="00AD6843" w:rsidRPr="00E158AE" w:rsidP="003B0B48">
      <w:pPr>
        <w:bidi w:val="0"/>
        <w:jc w:val="both"/>
        <w:rPr>
          <w:rFonts w:cs="Times New Roman" w:hint="default"/>
          <w:b/>
        </w:rPr>
      </w:pPr>
      <w:r w:rsidRPr="00E158AE" w:rsidR="003B0B48">
        <w:rPr>
          <w:rFonts w:cs="Times New Roman"/>
          <w:b/>
        </w:rPr>
        <w:t xml:space="preserve">VI. </w:t>
      </w:r>
      <w:r w:rsidRPr="00E158AE">
        <w:rPr>
          <w:rFonts w:cs="Times New Roman" w:hint="default"/>
          <w:b/>
        </w:rPr>
        <w:t>Cieľ</w:t>
      </w:r>
      <w:r w:rsidRPr="00E158AE">
        <w:rPr>
          <w:rFonts w:cs="Times New Roman" w:hint="default"/>
          <w:b/>
        </w:rPr>
        <w:t xml:space="preserve"> odpadové</w:t>
      </w:r>
      <w:r w:rsidRPr="00E158AE">
        <w:rPr>
          <w:rFonts w:cs="Times New Roman" w:hint="default"/>
          <w:b/>
        </w:rPr>
        <w:t>ho hospodá</w:t>
      </w:r>
      <w:r w:rsidRPr="00E158AE">
        <w:rPr>
          <w:rFonts w:cs="Times New Roman" w:hint="default"/>
          <w:b/>
        </w:rPr>
        <w:t>rstva v oblasti stavebný</w:t>
      </w:r>
      <w:r w:rsidRPr="00E158AE">
        <w:rPr>
          <w:rFonts w:cs="Times New Roman" w:hint="default"/>
          <w:b/>
        </w:rPr>
        <w:t>ch a demolač</w:t>
      </w:r>
      <w:r w:rsidRPr="00E158AE">
        <w:rPr>
          <w:rFonts w:cs="Times New Roman" w:hint="default"/>
          <w:b/>
        </w:rPr>
        <w:t>ný</w:t>
      </w:r>
      <w:r w:rsidRPr="00E158AE">
        <w:rPr>
          <w:rFonts w:cs="Times New Roman" w:hint="default"/>
          <w:b/>
        </w:rPr>
        <w:t>ch odpadov</w:t>
      </w:r>
    </w:p>
    <w:p w:rsidR="00AD6843" w:rsidRPr="00E158AE" w:rsidP="003B0B48">
      <w:pPr>
        <w:bidi w:val="0"/>
        <w:jc w:val="both"/>
        <w:rPr>
          <w:rFonts w:cs="Times New Roman" w:hint="default"/>
          <w:b/>
        </w:rPr>
      </w:pPr>
      <w:r w:rsidRPr="00E158AE">
        <w:rPr>
          <w:rFonts w:cs="Times New Roman" w:hint="default"/>
          <w:b/>
        </w:rPr>
        <w:t xml:space="preserve"> </w:t>
      </w:r>
    </w:p>
    <w:p w:rsidR="003B0B48" w:rsidRPr="00E158AE" w:rsidP="003B0B48">
      <w:pPr>
        <w:bidi w:val="0"/>
        <w:jc w:val="both"/>
        <w:rPr>
          <w:rFonts w:cs="Times New Roman" w:hint="default"/>
        </w:rPr>
      </w:pPr>
      <w:r w:rsidRPr="00E158AE">
        <w:rPr>
          <w:rFonts w:cs="Times New Roman" w:hint="default"/>
        </w:rPr>
        <w:t>Cieľ</w:t>
      </w:r>
      <w:r w:rsidRPr="00E158AE">
        <w:rPr>
          <w:rFonts w:cs="Times New Roman" w:hint="default"/>
        </w:rPr>
        <w:t xml:space="preserve">om </w:t>
      </w:r>
      <w:r w:rsidRPr="00E158AE">
        <w:rPr>
          <w:rFonts w:cs="Times New Roman" w:hint="default"/>
        </w:rPr>
        <w:t>odpadové</w:t>
      </w:r>
      <w:r w:rsidRPr="00E158AE">
        <w:rPr>
          <w:rFonts w:cs="Times New Roman" w:hint="default"/>
        </w:rPr>
        <w:t>ho hospodá</w:t>
      </w:r>
      <w:r w:rsidRPr="00E158AE">
        <w:rPr>
          <w:rFonts w:cs="Times New Roman" w:hint="default"/>
        </w:rPr>
        <w:t>rstva v oblasti stavebný</w:t>
      </w:r>
      <w:r w:rsidRPr="00E158AE">
        <w:rPr>
          <w:rFonts w:cs="Times New Roman" w:hint="default"/>
        </w:rPr>
        <w:t>ch a demolač</w:t>
      </w:r>
      <w:r w:rsidRPr="00E158AE">
        <w:rPr>
          <w:rFonts w:cs="Times New Roman" w:hint="default"/>
        </w:rPr>
        <w:t>ný</w:t>
      </w:r>
      <w:r w:rsidRPr="00E158AE">
        <w:rPr>
          <w:rFonts w:cs="Times New Roman" w:hint="default"/>
        </w:rPr>
        <w:t>ch odpadov je do roku 2020 zvýš</w:t>
      </w:r>
      <w:r w:rsidRPr="00E158AE">
        <w:rPr>
          <w:rFonts w:cs="Times New Roman" w:hint="default"/>
        </w:rPr>
        <w:t>iť</w:t>
      </w:r>
      <w:r w:rsidRPr="00E158AE">
        <w:rPr>
          <w:rFonts w:cs="Times New Roman" w:hint="default"/>
        </w:rPr>
        <w:t xml:space="preserve"> prí</w:t>
      </w:r>
      <w:r w:rsidRPr="00E158AE">
        <w:rPr>
          <w:rFonts w:cs="Times New Roman" w:hint="default"/>
        </w:rPr>
        <w:t>pravu na opä</w:t>
      </w:r>
      <w:r w:rsidRPr="00E158AE">
        <w:rPr>
          <w:rFonts w:cs="Times New Roman" w:hint="default"/>
        </w:rPr>
        <w:t>tovné</w:t>
      </w:r>
      <w:r w:rsidRPr="00E158AE">
        <w:rPr>
          <w:rFonts w:cs="Times New Roman" w:hint="default"/>
        </w:rPr>
        <w:t xml:space="preserve"> použ</w:t>
      </w:r>
      <w:r w:rsidRPr="00E158AE">
        <w:rPr>
          <w:rFonts w:cs="Times New Roman" w:hint="default"/>
        </w:rPr>
        <w:t>itie, recyklá</w:t>
      </w:r>
      <w:r w:rsidRPr="00E158AE">
        <w:rPr>
          <w:rFonts w:cs="Times New Roman" w:hint="default"/>
        </w:rPr>
        <w:t>ciu a zhodnotenie stavebné</w:t>
      </w:r>
      <w:r w:rsidRPr="00E158AE">
        <w:rPr>
          <w:rFonts w:cs="Times New Roman" w:hint="default"/>
        </w:rPr>
        <w:t>ho a demolač</w:t>
      </w:r>
      <w:r w:rsidRPr="00E158AE">
        <w:rPr>
          <w:rFonts w:cs="Times New Roman" w:hint="default"/>
        </w:rPr>
        <w:t>né</w:t>
      </w:r>
      <w:r w:rsidRPr="00E158AE">
        <w:rPr>
          <w:rFonts w:cs="Times New Roman" w:hint="default"/>
        </w:rPr>
        <w:t>ho odpadu vrá</w:t>
      </w:r>
      <w:r w:rsidRPr="00E158AE">
        <w:rPr>
          <w:rFonts w:cs="Times New Roman" w:hint="default"/>
        </w:rPr>
        <w:t>tane zasypá</w:t>
      </w:r>
      <w:r w:rsidRPr="00E158AE">
        <w:rPr>
          <w:rFonts w:cs="Times New Roman" w:hint="default"/>
        </w:rPr>
        <w:t>vací</w:t>
      </w:r>
      <w:r w:rsidRPr="00E158AE">
        <w:rPr>
          <w:rFonts w:cs="Times New Roman" w:hint="default"/>
        </w:rPr>
        <w:t>ch prá</w:t>
      </w:r>
      <w:r w:rsidRPr="00E158AE">
        <w:rPr>
          <w:rFonts w:cs="Times New Roman" w:hint="default"/>
        </w:rPr>
        <w:t>c ako ná</w:t>
      </w:r>
      <w:r w:rsidRPr="00E158AE">
        <w:rPr>
          <w:rFonts w:cs="Times New Roman" w:hint="default"/>
        </w:rPr>
        <w:t>hrady za iné</w:t>
      </w:r>
      <w:r w:rsidRPr="00E158AE">
        <w:rPr>
          <w:rFonts w:cs="Times New Roman" w:hint="default"/>
        </w:rPr>
        <w:t xml:space="preserve"> materiá</w:t>
      </w:r>
      <w:r w:rsidRPr="00E158AE">
        <w:rPr>
          <w:rFonts w:cs="Times New Roman" w:hint="default"/>
        </w:rPr>
        <w:t>ly v </w:t>
      </w:r>
      <w:r w:rsidRPr="00E158AE">
        <w:rPr>
          <w:rFonts w:cs="Times New Roman" w:hint="default"/>
        </w:rPr>
        <w:t>jednotlivom kalendá</w:t>
      </w:r>
      <w:r w:rsidRPr="00E158AE">
        <w:rPr>
          <w:rFonts w:cs="Times New Roman" w:hint="default"/>
        </w:rPr>
        <w:t>r</w:t>
      </w:r>
      <w:r w:rsidRPr="00E158AE">
        <w:rPr>
          <w:rFonts w:cs="Times New Roman" w:hint="default"/>
        </w:rPr>
        <w:t>n</w:t>
      </w:r>
      <w:r w:rsidRPr="00E158AE">
        <w:rPr>
          <w:rFonts w:cs="Times New Roman" w:hint="default"/>
        </w:rPr>
        <w:t>om roku najmenej na 70 % hmotnosti také</w:t>
      </w:r>
      <w:r w:rsidRPr="00E158AE">
        <w:rPr>
          <w:rFonts w:cs="Times New Roman" w:hint="default"/>
        </w:rPr>
        <w:t>hoto odpadu vzniknuté</w:t>
      </w:r>
      <w:r w:rsidRPr="00E158AE">
        <w:rPr>
          <w:rFonts w:cs="Times New Roman" w:hint="default"/>
        </w:rPr>
        <w:t>ho v predchá</w:t>
      </w:r>
      <w:r w:rsidRPr="00E158AE">
        <w:rPr>
          <w:rFonts w:cs="Times New Roman" w:hint="default"/>
        </w:rPr>
        <w:t>dzajú</w:t>
      </w:r>
      <w:r w:rsidRPr="00E158AE">
        <w:rPr>
          <w:rFonts w:cs="Times New Roman" w:hint="default"/>
        </w:rPr>
        <w:t>com </w:t>
      </w:r>
      <w:r w:rsidRPr="00E158AE">
        <w:rPr>
          <w:rFonts w:cs="Times New Roman" w:hint="default"/>
        </w:rPr>
        <w:t>kalendá</w:t>
      </w:r>
      <w:r w:rsidRPr="00E158AE">
        <w:rPr>
          <w:rFonts w:cs="Times New Roman" w:hint="default"/>
        </w:rPr>
        <w:t>rnom roku; tento cieľ</w:t>
      </w:r>
      <w:r w:rsidRPr="00E158AE">
        <w:rPr>
          <w:rFonts w:cs="Times New Roman" w:hint="default"/>
        </w:rPr>
        <w:t xml:space="preserve"> sa uplatní</w:t>
      </w:r>
      <w:r w:rsidRPr="00E158AE">
        <w:rPr>
          <w:rFonts w:cs="Times New Roman" w:hint="default"/>
        </w:rPr>
        <w:t xml:space="preserve"> na odpady uvedené</w:t>
      </w:r>
      <w:r w:rsidRPr="00E158AE">
        <w:rPr>
          <w:rFonts w:cs="Times New Roman" w:hint="default"/>
        </w:rPr>
        <w:t xml:space="preserve"> v skupine čí</w:t>
      </w:r>
      <w:r w:rsidRPr="00E158AE">
        <w:rPr>
          <w:rFonts w:cs="Times New Roman" w:hint="default"/>
        </w:rPr>
        <w:t>slo 17 Kataló</w:t>
      </w:r>
      <w:r w:rsidRPr="00E158AE">
        <w:rPr>
          <w:rFonts w:cs="Times New Roman" w:hint="default"/>
        </w:rPr>
        <w:t>gu odpadov</w:t>
      </w:r>
      <w:r w:rsidR="000155A2">
        <w:rPr>
          <w:rFonts w:cs="Times New Roman"/>
        </w:rPr>
        <w:t>,</w:t>
      </w:r>
      <w:r w:rsidRPr="00E158AE">
        <w:rPr>
          <w:rFonts w:cs="Times New Roman" w:hint="default"/>
        </w:rPr>
        <w:t xml:space="preserve"> okrem nebezpeč</w:t>
      </w:r>
      <w:r w:rsidRPr="00E158AE">
        <w:rPr>
          <w:rFonts w:cs="Times New Roman" w:hint="default"/>
        </w:rPr>
        <w:t>ný</w:t>
      </w:r>
      <w:r w:rsidRPr="00E158AE">
        <w:rPr>
          <w:rFonts w:cs="Times New Roman" w:hint="default"/>
        </w:rPr>
        <w:t>ch odpadov a odpadu pod kataló</w:t>
      </w:r>
      <w:r w:rsidRPr="00E158AE">
        <w:rPr>
          <w:rFonts w:cs="Times New Roman" w:hint="default"/>
        </w:rPr>
        <w:t>gový</w:t>
      </w:r>
      <w:r w:rsidRPr="00E158AE">
        <w:rPr>
          <w:rFonts w:cs="Times New Roman" w:hint="default"/>
        </w:rPr>
        <w:t>m čí</w:t>
      </w:r>
      <w:r w:rsidRPr="00E158AE">
        <w:rPr>
          <w:rFonts w:cs="Times New Roman" w:hint="default"/>
        </w:rPr>
        <w:t>slom 17 05 04.</w:t>
      </w:r>
    </w:p>
    <w:p w:rsidR="003B0B48" w:rsidRPr="00E158AE" w:rsidP="003B0B48">
      <w:pPr>
        <w:pStyle w:val="ListParagraph"/>
        <w:bidi w:val="0"/>
        <w:spacing w:after="0" w:line="240" w:lineRule="auto"/>
        <w:ind w:left="567" w:hanging="567"/>
        <w:jc w:val="both"/>
        <w:rPr>
          <w:rFonts w:ascii="Times New Roman" w:hAnsi="Times New Roman" w:cs="Times New Roman"/>
          <w:sz w:val="24"/>
          <w:szCs w:val="24"/>
        </w:rPr>
      </w:pPr>
    </w:p>
    <w:p w:rsidR="00AD6843" w:rsidRPr="00E158AE" w:rsidP="00811C96">
      <w:pPr>
        <w:suppressAutoHyphens w:val="0"/>
        <w:autoSpaceDN/>
        <w:bidi w:val="0"/>
        <w:contextualSpacing/>
        <w:jc w:val="both"/>
        <w:textAlignment w:val="auto"/>
        <w:rPr>
          <w:rFonts w:cs="Times New Roman"/>
          <w:b/>
        </w:rPr>
      </w:pPr>
      <w:r w:rsidRPr="00E158AE" w:rsidR="003B0B48">
        <w:rPr>
          <w:rFonts w:cs="Times New Roman"/>
          <w:b/>
        </w:rPr>
        <w:t>VII.</w:t>
      </w:r>
      <w:r w:rsidRPr="00E158AE" w:rsidR="00F25937">
        <w:rPr>
          <w:rFonts w:cs="Times New Roman"/>
          <w:b/>
        </w:rPr>
        <w:t xml:space="preserve"> Odpad</w:t>
      </w:r>
      <w:r w:rsidRPr="00E158AE" w:rsidR="00F25937">
        <w:rPr>
          <w:rFonts w:cs="Times New Roman" w:hint="default"/>
          <w:b/>
        </w:rPr>
        <w:t>, ktorý</w:t>
      </w:r>
      <w:r w:rsidRPr="00E158AE" w:rsidR="00F25937">
        <w:rPr>
          <w:rFonts w:cs="Times New Roman" w:hint="default"/>
          <w:b/>
        </w:rPr>
        <w:t xml:space="preserve"> prestá</w:t>
      </w:r>
      <w:r w:rsidRPr="00E158AE" w:rsidR="00F25937">
        <w:rPr>
          <w:rFonts w:cs="Times New Roman" w:hint="default"/>
          <w:b/>
        </w:rPr>
        <w:t>va byť</w:t>
      </w:r>
      <w:r w:rsidRPr="00E158AE" w:rsidR="00F25937">
        <w:rPr>
          <w:rFonts w:cs="Times New Roman" w:hint="default"/>
          <w:b/>
        </w:rPr>
        <w:t xml:space="preserve"> odpadom </w:t>
      </w:r>
    </w:p>
    <w:p w:rsidR="00F25937" w:rsidRPr="00E158AE" w:rsidP="00811C96">
      <w:pPr>
        <w:suppressAutoHyphens w:val="0"/>
        <w:autoSpaceDN/>
        <w:bidi w:val="0"/>
        <w:contextualSpacing/>
        <w:jc w:val="both"/>
        <w:textAlignment w:val="auto"/>
        <w:rPr>
          <w:rFonts w:cs="Times New Roman"/>
          <w:b/>
        </w:rPr>
      </w:pPr>
    </w:p>
    <w:p w:rsidR="003B0B48" w:rsidRPr="00E158AE" w:rsidP="00811C96">
      <w:pPr>
        <w:suppressAutoHyphens w:val="0"/>
        <w:autoSpaceDN/>
        <w:bidi w:val="0"/>
        <w:contextualSpacing/>
        <w:jc w:val="both"/>
        <w:textAlignment w:val="auto"/>
        <w:rPr>
          <w:rFonts w:cs="Times New Roman" w:hint="default"/>
        </w:rPr>
      </w:pPr>
      <w:r w:rsidRPr="00E158AE">
        <w:rPr>
          <w:rFonts w:cs="Times New Roman" w:hint="default"/>
        </w:rPr>
        <w:t>Odpad, ktorý</w:t>
      </w:r>
      <w:r w:rsidRPr="00E158AE">
        <w:rPr>
          <w:rFonts w:cs="Times New Roman" w:hint="default"/>
        </w:rPr>
        <w:t xml:space="preserve"> prestá</w:t>
      </w:r>
      <w:r w:rsidRPr="00E158AE">
        <w:rPr>
          <w:rFonts w:cs="Times New Roman" w:hint="default"/>
        </w:rPr>
        <w:t>va byť</w:t>
      </w:r>
      <w:r w:rsidRPr="00E158AE">
        <w:rPr>
          <w:rFonts w:cs="Times New Roman" w:hint="default"/>
        </w:rPr>
        <w:t xml:space="preserve"> odpadom podľ</w:t>
      </w:r>
      <w:r w:rsidRPr="00E158AE">
        <w:rPr>
          <w:rFonts w:cs="Times New Roman" w:hint="default"/>
        </w:rPr>
        <w:t>a §</w:t>
      </w:r>
      <w:r w:rsidRPr="00E158AE">
        <w:rPr>
          <w:rFonts w:cs="Times New Roman" w:hint="default"/>
        </w:rPr>
        <w:t xml:space="preserve"> </w:t>
      </w:r>
      <w:r w:rsidRPr="00E158AE" w:rsidR="00D27F1F">
        <w:rPr>
          <w:rFonts w:cs="Times New Roman"/>
        </w:rPr>
        <w:t>2</w:t>
      </w:r>
      <w:r w:rsidRPr="00E158AE">
        <w:rPr>
          <w:rFonts w:cs="Times New Roman" w:hint="default"/>
        </w:rPr>
        <w:t xml:space="preserve"> ods. 5 (stav konca dopadu), §</w:t>
      </w:r>
      <w:r w:rsidRPr="00E158AE">
        <w:rPr>
          <w:rFonts w:cs="Times New Roman" w:hint="default"/>
        </w:rPr>
        <w:t xml:space="preserve"> </w:t>
      </w:r>
      <w:r w:rsidRPr="00E158AE" w:rsidR="00D27F1F">
        <w:rPr>
          <w:rFonts w:cs="Times New Roman"/>
        </w:rPr>
        <w:t>3</w:t>
      </w:r>
      <w:r w:rsidRPr="00E158AE">
        <w:rPr>
          <w:rFonts w:cs="Times New Roman" w:hint="default"/>
        </w:rPr>
        <w:t xml:space="preserve"> ods. 10 (prí</w:t>
      </w:r>
      <w:r w:rsidRPr="00E158AE">
        <w:rPr>
          <w:rFonts w:cs="Times New Roman" w:hint="default"/>
        </w:rPr>
        <w:t>prava na opä</w:t>
      </w:r>
      <w:r w:rsidRPr="00E158AE">
        <w:rPr>
          <w:rFonts w:cs="Times New Roman" w:hint="default"/>
        </w:rPr>
        <w:t>tovné</w:t>
      </w:r>
      <w:r w:rsidRPr="00E158AE">
        <w:rPr>
          <w:rFonts w:cs="Times New Roman" w:hint="default"/>
        </w:rPr>
        <w:t xml:space="preserve"> použ</w:t>
      </w:r>
      <w:r w:rsidRPr="00E158AE">
        <w:rPr>
          <w:rFonts w:cs="Times New Roman" w:hint="default"/>
        </w:rPr>
        <w:t>itie) alebo §</w:t>
      </w:r>
      <w:r w:rsidRPr="00E158AE">
        <w:rPr>
          <w:rFonts w:cs="Times New Roman" w:hint="default"/>
        </w:rPr>
        <w:t>14 ods. 5 (odovzdanie do domá</w:t>
      </w:r>
      <w:r w:rsidRPr="00E158AE">
        <w:rPr>
          <w:rFonts w:cs="Times New Roman" w:hint="default"/>
        </w:rPr>
        <w:t>cností</w:t>
      </w:r>
      <w:r w:rsidRPr="00E158AE">
        <w:rPr>
          <w:rFonts w:cs="Times New Roman" w:hint="default"/>
        </w:rPr>
        <w:t>), prestá</w:t>
      </w:r>
      <w:r w:rsidRPr="00E158AE">
        <w:rPr>
          <w:rFonts w:cs="Times New Roman" w:hint="default"/>
        </w:rPr>
        <w:t>va byť</w:t>
      </w:r>
      <w:r w:rsidRPr="00E158AE">
        <w:rPr>
          <w:rFonts w:cs="Times New Roman" w:hint="default"/>
        </w:rPr>
        <w:t xml:space="preserve"> odpadom aj</w:t>
      </w:r>
      <w:r w:rsidRPr="00E158AE" w:rsidR="00D27F1F">
        <w:rPr>
          <w:rFonts w:cs="Times New Roman" w:hint="default"/>
        </w:rPr>
        <w:t xml:space="preserve"> na úč</w:t>
      </w:r>
      <w:r w:rsidRPr="00E158AE" w:rsidR="00D27F1F">
        <w:rPr>
          <w:rFonts w:cs="Times New Roman" w:hint="default"/>
        </w:rPr>
        <w:t>ely cieľ</w:t>
      </w:r>
      <w:r w:rsidRPr="00E158AE" w:rsidR="00D27F1F">
        <w:rPr>
          <w:rFonts w:cs="Times New Roman" w:hint="default"/>
        </w:rPr>
        <w:t>ov zhodnocovania ustanovený</w:t>
      </w:r>
      <w:r w:rsidRPr="00E158AE" w:rsidR="00D27F1F">
        <w:rPr>
          <w:rFonts w:cs="Times New Roman" w:hint="default"/>
        </w:rPr>
        <w:t>ch v </w:t>
      </w:r>
      <w:r w:rsidRPr="00E158AE" w:rsidR="00D27F1F">
        <w:rPr>
          <w:rFonts w:cs="Times New Roman" w:hint="default"/>
        </w:rPr>
        <w:t>tejto prí</w:t>
      </w:r>
      <w:r w:rsidRPr="00E158AE" w:rsidR="00D27F1F">
        <w:rPr>
          <w:rFonts w:cs="Times New Roman" w:hint="default"/>
        </w:rPr>
        <w:t>lohe</w:t>
      </w:r>
      <w:r w:rsidRPr="00E158AE">
        <w:rPr>
          <w:rFonts w:cs="Times New Roman" w:hint="default"/>
        </w:rPr>
        <w:t>, ak č</w:t>
      </w:r>
      <w:r w:rsidRPr="00E158AE">
        <w:rPr>
          <w:rFonts w:cs="Times New Roman" w:hint="default"/>
        </w:rPr>
        <w:t>innosti zhodnotenia a </w:t>
      </w:r>
      <w:r w:rsidRPr="00E158AE">
        <w:rPr>
          <w:rFonts w:cs="Times New Roman" w:hint="default"/>
        </w:rPr>
        <w:t>recyklá</w:t>
      </w:r>
      <w:r w:rsidRPr="00E158AE">
        <w:rPr>
          <w:rFonts w:cs="Times New Roman" w:hint="default"/>
        </w:rPr>
        <w:t>cie spĺň</w:t>
      </w:r>
      <w:r w:rsidRPr="00E158AE">
        <w:rPr>
          <w:rFonts w:cs="Times New Roman" w:hint="default"/>
        </w:rPr>
        <w:t>ajú</w:t>
      </w:r>
      <w:r w:rsidRPr="00E158AE">
        <w:rPr>
          <w:rFonts w:cs="Times New Roman" w:hint="default"/>
        </w:rPr>
        <w:t xml:space="preserve"> ustanovené</w:t>
      </w:r>
      <w:r w:rsidRPr="00E158AE">
        <w:rPr>
          <w:rFonts w:cs="Times New Roman" w:hint="default"/>
        </w:rPr>
        <w:t xml:space="preserve"> pož</w:t>
      </w:r>
      <w:r w:rsidRPr="00E158AE">
        <w:rPr>
          <w:rFonts w:cs="Times New Roman" w:hint="default"/>
        </w:rPr>
        <w:t xml:space="preserve">iadavky. </w:t>
      </w:r>
    </w:p>
    <w:p w:rsidR="003B0B48" w:rsidRPr="00E158AE" w:rsidP="003B0B48">
      <w:pPr>
        <w:bidi w:val="0"/>
        <w:ind w:left="1429"/>
        <w:rPr>
          <w:rFonts w:cs="Times New Roman"/>
        </w:rPr>
      </w:pPr>
    </w:p>
    <w:p w:rsidR="003B0B48" w:rsidRPr="00E158AE" w:rsidP="003B0B48">
      <w:pPr>
        <w:bidi w:val="0"/>
        <w:jc w:val="center"/>
        <w:rPr>
          <w:b/>
        </w:rPr>
      </w:pPr>
    </w:p>
    <w:p w:rsidR="003B0B48" w:rsidRPr="00E158AE" w:rsidP="003B0B48">
      <w:pPr>
        <w:bidi w:val="0"/>
      </w:pPr>
    </w:p>
    <w:p w:rsidR="00665801" w:rsidRPr="00E158AE" w:rsidP="003B0B48">
      <w:pPr>
        <w:bidi w:val="0"/>
      </w:pPr>
    </w:p>
    <w:p w:rsidR="003B0B48" w:rsidRPr="00E158AE" w:rsidP="003B0B48">
      <w:pPr>
        <w:bidi w:val="0"/>
      </w:pPr>
    </w:p>
    <w:p w:rsidR="003B0B48" w:rsidRPr="00E158AE" w:rsidP="003B0B48">
      <w:pPr>
        <w:bidi w:val="0"/>
      </w:pPr>
    </w:p>
    <w:p w:rsidR="005765EB" w:rsidRPr="00E158AE" w:rsidP="003B0B48">
      <w:pPr>
        <w:bidi w:val="0"/>
      </w:pPr>
    </w:p>
    <w:p w:rsidR="005765EB" w:rsidRPr="00E158AE" w:rsidP="003B0B48">
      <w:pPr>
        <w:bidi w:val="0"/>
      </w:pPr>
    </w:p>
    <w:p w:rsidR="00467CA9" w:rsidRPr="00E158AE" w:rsidP="003B0B48">
      <w:pPr>
        <w:bidi w:val="0"/>
      </w:pPr>
    </w:p>
    <w:p w:rsidR="00467CA9" w:rsidRPr="00E158AE" w:rsidP="003B0B48">
      <w:pPr>
        <w:bidi w:val="0"/>
      </w:pPr>
    </w:p>
    <w:p w:rsidR="00467CA9" w:rsidRPr="00E158AE" w:rsidP="003B0B48">
      <w:pPr>
        <w:bidi w:val="0"/>
      </w:pPr>
    </w:p>
    <w:p w:rsidR="00467CA9" w:rsidRPr="00E158AE" w:rsidP="003B0B48">
      <w:pPr>
        <w:bidi w:val="0"/>
      </w:pPr>
    </w:p>
    <w:p w:rsidR="00467CA9" w:rsidRPr="00E158AE" w:rsidP="003B0B48">
      <w:pPr>
        <w:bidi w:val="0"/>
      </w:pPr>
    </w:p>
    <w:p w:rsidR="00467CA9" w:rsidRPr="00E158AE" w:rsidP="003B0B48">
      <w:pPr>
        <w:bidi w:val="0"/>
      </w:pPr>
    </w:p>
    <w:p w:rsidR="00467CA9" w:rsidRPr="00E158AE" w:rsidP="003B0B48">
      <w:pPr>
        <w:bidi w:val="0"/>
      </w:pPr>
    </w:p>
    <w:p w:rsidR="00467CA9" w:rsidRPr="00E158AE" w:rsidP="003B0B48">
      <w:pPr>
        <w:bidi w:val="0"/>
      </w:pPr>
    </w:p>
    <w:p w:rsidR="00467CA9" w:rsidRPr="00E158AE" w:rsidP="003B0B48">
      <w:pPr>
        <w:bidi w:val="0"/>
      </w:pPr>
    </w:p>
    <w:p w:rsidR="00467CA9" w:rsidRPr="00E158AE" w:rsidP="003B0B48">
      <w:pPr>
        <w:bidi w:val="0"/>
      </w:pPr>
    </w:p>
    <w:p w:rsidR="00467CA9" w:rsidRPr="00E158AE" w:rsidP="003B0B48">
      <w:pPr>
        <w:bidi w:val="0"/>
      </w:pPr>
    </w:p>
    <w:p w:rsidR="00893E9B" w:rsidRPr="00E158AE" w:rsidP="003B0B48">
      <w:pPr>
        <w:bidi w:val="0"/>
      </w:pPr>
    </w:p>
    <w:p w:rsidR="00467CA9" w:rsidRPr="00E158AE" w:rsidP="003B0B48">
      <w:pPr>
        <w:bidi w:val="0"/>
      </w:pPr>
    </w:p>
    <w:p w:rsidR="008D1116" w:rsidP="003B0B48">
      <w:pPr>
        <w:bidi w:val="0"/>
      </w:pPr>
    </w:p>
    <w:p w:rsidR="002F6E76" w:rsidP="003B0B48">
      <w:pPr>
        <w:bidi w:val="0"/>
      </w:pPr>
    </w:p>
    <w:p w:rsidR="003B0B48" w:rsidRPr="00E158AE" w:rsidP="003B0B48">
      <w:pPr>
        <w:bidi w:val="0"/>
      </w:pPr>
    </w:p>
    <w:p w:rsidR="003B0B48" w:rsidRPr="00E158AE" w:rsidP="003B0B48">
      <w:pPr>
        <w:bidi w:val="0"/>
        <w:jc w:val="right"/>
        <w:rPr>
          <w:rFonts w:cs="Times New Roman" w:hint="default"/>
        </w:rPr>
      </w:pPr>
      <w:r w:rsidRPr="00E158AE">
        <w:rPr>
          <w:rFonts w:cs="Times New Roman" w:hint="default"/>
        </w:rPr>
        <w:t>Prí</w:t>
      </w:r>
      <w:r w:rsidRPr="00E158AE">
        <w:rPr>
          <w:rFonts w:cs="Times New Roman" w:hint="default"/>
        </w:rPr>
        <w:t>loha č</w:t>
      </w:r>
      <w:r w:rsidRPr="00E158AE">
        <w:rPr>
          <w:rFonts w:cs="Times New Roman" w:hint="default"/>
        </w:rPr>
        <w:t>. 5</w:t>
      </w:r>
    </w:p>
    <w:p w:rsidR="003B0B48" w:rsidRPr="00E158AE" w:rsidP="003B0B48">
      <w:pPr>
        <w:bidi w:val="0"/>
        <w:jc w:val="right"/>
        <w:rPr>
          <w:rFonts w:cs="Times New Roman"/>
        </w:rPr>
      </w:pPr>
      <w:r w:rsidRPr="00E158AE">
        <w:rPr>
          <w:rFonts w:cs="Times New Roman" w:hint="default"/>
        </w:rPr>
        <w:t>zá</w:t>
      </w:r>
      <w:r w:rsidRPr="00E158AE">
        <w:rPr>
          <w:rFonts w:cs="Times New Roman" w:hint="default"/>
        </w:rPr>
        <w:t>kona č</w:t>
      </w:r>
      <w:r w:rsidRPr="00E158AE">
        <w:rPr>
          <w:rFonts w:cs="Times New Roman" w:hint="default"/>
        </w:rPr>
        <w:t>. .../201</w:t>
      </w:r>
      <w:r w:rsidR="00296F06">
        <w:rPr>
          <w:rFonts w:cs="Times New Roman"/>
        </w:rPr>
        <w:t>5</w:t>
      </w:r>
      <w:r w:rsidRPr="00E158AE">
        <w:rPr>
          <w:rFonts w:cs="Times New Roman"/>
        </w:rPr>
        <w:t xml:space="preserve"> Z. z.</w:t>
      </w:r>
    </w:p>
    <w:p w:rsidR="003B0B48" w:rsidRPr="00E158AE" w:rsidP="003B0B48">
      <w:pPr>
        <w:bidi w:val="0"/>
        <w:jc w:val="center"/>
        <w:rPr>
          <w:rFonts w:cs="Times New Roman"/>
          <w:b/>
        </w:rPr>
      </w:pPr>
    </w:p>
    <w:p w:rsidR="003B0B48" w:rsidRPr="00E158AE" w:rsidP="003B0B48">
      <w:pPr>
        <w:bidi w:val="0"/>
        <w:jc w:val="center"/>
        <w:rPr>
          <w:rFonts w:cs="Times New Roman"/>
          <w:b/>
        </w:rPr>
      </w:pPr>
    </w:p>
    <w:p w:rsidR="003B0B48" w:rsidRPr="0068272C" w:rsidP="0068272C">
      <w:pPr>
        <w:bidi w:val="0"/>
        <w:jc w:val="center"/>
        <w:rPr>
          <w:rFonts w:cs="Times New Roman"/>
          <w:b/>
        </w:rPr>
      </w:pPr>
      <w:r w:rsidRPr="00E158AE">
        <w:rPr>
          <w:rFonts w:cs="Times New Roman" w:hint="default"/>
          <w:b/>
        </w:rPr>
        <w:t>PRÍ</w:t>
      </w:r>
      <w:r w:rsidRPr="00E158AE">
        <w:rPr>
          <w:rFonts w:cs="Times New Roman" w:hint="default"/>
          <w:b/>
        </w:rPr>
        <w:t>KLADY OPATRENÍ</w:t>
      </w:r>
      <w:r w:rsidRPr="00E158AE">
        <w:rPr>
          <w:rFonts w:cs="Times New Roman" w:hint="default"/>
          <w:b/>
        </w:rPr>
        <w:t xml:space="preserve"> NA PREDCHÁ</w:t>
      </w:r>
      <w:r w:rsidRPr="00E158AE">
        <w:rPr>
          <w:rFonts w:cs="Times New Roman" w:hint="default"/>
          <w:b/>
        </w:rPr>
        <w:t>DZANIE VZNIKU ODPADU</w:t>
      </w:r>
    </w:p>
    <w:p w:rsidR="003B0B48" w:rsidRPr="00E158AE" w:rsidP="003B0B48">
      <w:pPr>
        <w:bidi w:val="0"/>
        <w:jc w:val="both"/>
        <w:rPr>
          <w:rFonts w:cs="Times New Roman"/>
        </w:rPr>
      </w:pPr>
    </w:p>
    <w:p w:rsidR="003B0B48" w:rsidRPr="00E158AE" w:rsidP="003B0B48">
      <w:pPr>
        <w:bidi w:val="0"/>
        <w:jc w:val="both"/>
        <w:rPr>
          <w:rFonts w:cs="Times New Roman" w:hint="default"/>
          <w:b/>
        </w:rPr>
      </w:pPr>
      <w:r w:rsidRPr="00E158AE">
        <w:rPr>
          <w:rFonts w:cs="Times New Roman" w:hint="default"/>
          <w:b/>
        </w:rPr>
        <w:t>Opatrenia, ktoré</w:t>
      </w:r>
      <w:r w:rsidRPr="00E158AE">
        <w:rPr>
          <w:rFonts w:cs="Times New Roman" w:hint="default"/>
          <w:b/>
        </w:rPr>
        <w:t xml:space="preserve"> môž</w:t>
      </w:r>
      <w:r w:rsidRPr="00E158AE">
        <w:rPr>
          <w:rFonts w:cs="Times New Roman" w:hint="default"/>
          <w:b/>
        </w:rPr>
        <w:t>u ovplyvniť</w:t>
      </w:r>
      <w:r w:rsidRPr="00E158AE">
        <w:rPr>
          <w:rFonts w:cs="Times New Roman" w:hint="default"/>
          <w:b/>
        </w:rPr>
        <w:t xml:space="preserve"> rá</w:t>
      </w:r>
      <w:r w:rsidRPr="00E158AE">
        <w:rPr>
          <w:rFonts w:cs="Times New Roman" w:hint="default"/>
          <w:b/>
        </w:rPr>
        <w:t>mcové</w:t>
      </w:r>
      <w:r w:rsidRPr="00E158AE">
        <w:rPr>
          <w:rFonts w:cs="Times New Roman" w:hint="default"/>
          <w:b/>
        </w:rPr>
        <w:t xml:space="preserve"> podmienky </w:t>
      </w:r>
      <w:r w:rsidRPr="00E158AE">
        <w:rPr>
          <w:rFonts w:cs="Times New Roman" w:hint="default"/>
          <w:b/>
        </w:rPr>
        <w:t>tý</w:t>
      </w:r>
      <w:r w:rsidRPr="00E158AE">
        <w:rPr>
          <w:rFonts w:cs="Times New Roman" w:hint="default"/>
          <w:b/>
        </w:rPr>
        <w:t>kajú</w:t>
      </w:r>
      <w:r w:rsidRPr="00E158AE">
        <w:rPr>
          <w:rFonts w:cs="Times New Roman" w:hint="default"/>
          <w:b/>
        </w:rPr>
        <w:t>ce sa vzniku odpadu</w:t>
      </w:r>
    </w:p>
    <w:p w:rsidR="003B0B48" w:rsidRPr="00E158AE" w:rsidP="003B0B48">
      <w:pPr>
        <w:bidi w:val="0"/>
        <w:jc w:val="both"/>
        <w:rPr>
          <w:rFonts w:cs="Times New Roman"/>
        </w:rPr>
      </w:pPr>
      <w:r w:rsidRPr="00E158AE">
        <w:rPr>
          <w:rFonts w:cs="Times New Roman"/>
        </w:rPr>
        <w:t xml:space="preserve"> </w:t>
      </w:r>
    </w:p>
    <w:p w:rsidR="003B0B48" w:rsidRPr="00E158AE" w:rsidP="003B0B48">
      <w:pPr>
        <w:bidi w:val="0"/>
        <w:jc w:val="both"/>
        <w:rPr>
          <w:rFonts w:cs="Times New Roman" w:hint="default"/>
        </w:rPr>
      </w:pPr>
      <w:r w:rsidRPr="00E158AE">
        <w:rPr>
          <w:rFonts w:cs="Times New Roman"/>
        </w:rPr>
        <w:tab/>
      </w:r>
      <w:r w:rsidRPr="00E158AE">
        <w:rPr>
          <w:rFonts w:cs="Times New Roman" w:hint="default"/>
        </w:rPr>
        <w:t>1. Použí</w:t>
      </w:r>
      <w:r w:rsidRPr="00E158AE">
        <w:rPr>
          <w:rFonts w:cs="Times New Roman" w:hint="default"/>
        </w:rPr>
        <w:t>vanie plá</w:t>
      </w:r>
      <w:r w:rsidRPr="00E158AE">
        <w:rPr>
          <w:rFonts w:cs="Times New Roman" w:hint="default"/>
        </w:rPr>
        <w:t>novací</w:t>
      </w:r>
      <w:r w:rsidRPr="00E158AE">
        <w:rPr>
          <w:rFonts w:cs="Times New Roman" w:hint="default"/>
        </w:rPr>
        <w:t>ch opatrení</w:t>
      </w:r>
      <w:r w:rsidRPr="00E158AE">
        <w:rPr>
          <w:rFonts w:cs="Times New Roman" w:hint="default"/>
        </w:rPr>
        <w:t xml:space="preserve"> alebo iný</w:t>
      </w:r>
      <w:r w:rsidRPr="00E158AE">
        <w:rPr>
          <w:rFonts w:cs="Times New Roman" w:hint="default"/>
        </w:rPr>
        <w:t>ch hospodá</w:t>
      </w:r>
      <w:r w:rsidRPr="00E158AE">
        <w:rPr>
          <w:rFonts w:cs="Times New Roman" w:hint="default"/>
        </w:rPr>
        <w:t>rskych ná</w:t>
      </w:r>
      <w:r w:rsidRPr="00E158AE">
        <w:rPr>
          <w:rFonts w:cs="Times New Roman" w:hint="default"/>
        </w:rPr>
        <w:t>strojov podporujú</w:t>
      </w:r>
      <w:r w:rsidRPr="00E158AE">
        <w:rPr>
          <w:rFonts w:cs="Times New Roman" w:hint="default"/>
        </w:rPr>
        <w:t>cich efektí</w:t>
      </w:r>
      <w:r w:rsidRPr="00E158AE">
        <w:rPr>
          <w:rFonts w:cs="Times New Roman" w:hint="default"/>
        </w:rPr>
        <w:t>vne využí</w:t>
      </w:r>
      <w:r w:rsidRPr="00E158AE">
        <w:rPr>
          <w:rFonts w:cs="Times New Roman" w:hint="default"/>
        </w:rPr>
        <w:t>vanie zdrojov.</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2. Podpora vý</w:t>
      </w:r>
      <w:r w:rsidRPr="00E158AE">
        <w:rPr>
          <w:rFonts w:cs="Times New Roman" w:hint="default"/>
        </w:rPr>
        <w:t>skumu a vý</w:t>
      </w:r>
      <w:r w:rsidRPr="00E158AE">
        <w:rPr>
          <w:rFonts w:cs="Times New Roman" w:hint="default"/>
        </w:rPr>
        <w:t>voja v oblasti dosahovania č</w:t>
      </w:r>
      <w:r w:rsidRPr="00E158AE">
        <w:rPr>
          <w:rFonts w:cs="Times New Roman" w:hint="default"/>
        </w:rPr>
        <w:t>istejší</w:t>
      </w:r>
      <w:r w:rsidRPr="00E158AE">
        <w:rPr>
          <w:rFonts w:cs="Times New Roman" w:hint="default"/>
        </w:rPr>
        <w:t>ch vý</w:t>
      </w:r>
      <w:r w:rsidRPr="00E158AE">
        <w:rPr>
          <w:rFonts w:cs="Times New Roman" w:hint="default"/>
        </w:rPr>
        <w:t>robkov a technoló</w:t>
      </w:r>
      <w:r w:rsidRPr="00E158AE">
        <w:rPr>
          <w:rFonts w:cs="Times New Roman" w:hint="default"/>
        </w:rPr>
        <w:t>gií</w:t>
      </w:r>
      <w:r w:rsidRPr="00E158AE">
        <w:rPr>
          <w:rFonts w:cs="Times New Roman" w:hint="default"/>
        </w:rPr>
        <w:t xml:space="preserve"> a vý</w:t>
      </w:r>
      <w:r w:rsidRPr="00E158AE">
        <w:rPr>
          <w:rFonts w:cs="Times New Roman" w:hint="default"/>
        </w:rPr>
        <w:t>robkov a technoló</w:t>
      </w:r>
      <w:r w:rsidRPr="00E158AE">
        <w:rPr>
          <w:rFonts w:cs="Times New Roman" w:hint="default"/>
        </w:rPr>
        <w:t>gií,</w:t>
      </w:r>
      <w:r w:rsidRPr="00E158AE">
        <w:rPr>
          <w:rFonts w:cs="Times New Roman" w:hint="default"/>
        </w:rPr>
        <w:t xml:space="preserve"> z ktorý</w:t>
      </w:r>
      <w:r w:rsidRPr="00E158AE">
        <w:rPr>
          <w:rFonts w:cs="Times New Roman" w:hint="default"/>
        </w:rPr>
        <w:t>ch je menej odpadu, a ší</w:t>
      </w:r>
      <w:r w:rsidRPr="00E158AE">
        <w:rPr>
          <w:rFonts w:cs="Times New Roman" w:hint="default"/>
        </w:rPr>
        <w:t>renie a použí</w:t>
      </w:r>
      <w:r w:rsidRPr="00E158AE">
        <w:rPr>
          <w:rFonts w:cs="Times New Roman" w:hint="default"/>
        </w:rPr>
        <w:t>vanie vý</w:t>
      </w:r>
      <w:r w:rsidRPr="00E158AE">
        <w:rPr>
          <w:rFonts w:cs="Times New Roman" w:hint="default"/>
        </w:rPr>
        <w:t>sledkov také</w:t>
      </w:r>
      <w:r w:rsidRPr="00E158AE">
        <w:rPr>
          <w:rFonts w:cs="Times New Roman" w:hint="default"/>
        </w:rPr>
        <w:t>hoto vý</w:t>
      </w:r>
      <w:r w:rsidRPr="00E158AE">
        <w:rPr>
          <w:rFonts w:cs="Times New Roman" w:hint="default"/>
        </w:rPr>
        <w:t>skumu a vý</w:t>
      </w:r>
      <w:r w:rsidRPr="00E158AE">
        <w:rPr>
          <w:rFonts w:cs="Times New Roman" w:hint="default"/>
        </w:rPr>
        <w:t>voja.</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3. Vý</w:t>
      </w:r>
      <w:r w:rsidRPr="00E158AE">
        <w:rPr>
          <w:rFonts w:cs="Times New Roman" w:hint="default"/>
        </w:rPr>
        <w:t>voj relevantný</w:t>
      </w:r>
      <w:r w:rsidRPr="00E158AE">
        <w:rPr>
          <w:rFonts w:cs="Times New Roman" w:hint="default"/>
        </w:rPr>
        <w:t>ch ukazovateľ</w:t>
      </w:r>
      <w:r w:rsidRPr="00E158AE">
        <w:rPr>
          <w:rFonts w:cs="Times New Roman" w:hint="default"/>
        </w:rPr>
        <w:t>ov environmentá</w:t>
      </w:r>
      <w:r w:rsidRPr="00E158AE">
        <w:rPr>
          <w:rFonts w:cs="Times New Roman" w:hint="default"/>
        </w:rPr>
        <w:t>lnych tlakov spojený</w:t>
      </w:r>
      <w:r w:rsidRPr="00E158AE">
        <w:rPr>
          <w:rFonts w:cs="Times New Roman" w:hint="default"/>
        </w:rPr>
        <w:t>ch so vznikom odpadu, ktoré</w:t>
      </w:r>
      <w:r w:rsidRPr="00E158AE">
        <w:rPr>
          <w:rFonts w:cs="Times New Roman" w:hint="default"/>
        </w:rPr>
        <w:t xml:space="preserve"> majú</w:t>
      </w:r>
      <w:r w:rsidRPr="00E158AE">
        <w:rPr>
          <w:rFonts w:cs="Times New Roman" w:hint="default"/>
        </w:rPr>
        <w:t xml:space="preserve"> prispieť</w:t>
      </w:r>
      <w:r w:rsidRPr="00E158AE">
        <w:rPr>
          <w:rFonts w:cs="Times New Roman" w:hint="default"/>
        </w:rPr>
        <w:t xml:space="preserve"> k predchá</w:t>
      </w:r>
      <w:r w:rsidRPr="00E158AE">
        <w:rPr>
          <w:rFonts w:cs="Times New Roman" w:hint="default"/>
        </w:rPr>
        <w:t>dzaniu vzniku odpadu na vš</w:t>
      </w:r>
      <w:r w:rsidRPr="00E158AE">
        <w:rPr>
          <w:rFonts w:cs="Times New Roman" w:hint="default"/>
        </w:rPr>
        <w:t>etký</w:t>
      </w:r>
      <w:r w:rsidRPr="00E158AE">
        <w:rPr>
          <w:rFonts w:cs="Times New Roman" w:hint="default"/>
        </w:rPr>
        <w:t>ch ú</w:t>
      </w:r>
      <w:r w:rsidRPr="00E158AE">
        <w:rPr>
          <w:rFonts w:cs="Times New Roman" w:hint="default"/>
        </w:rPr>
        <w:t>rovniach od p</w:t>
      </w:r>
      <w:r w:rsidRPr="00E158AE">
        <w:rPr>
          <w:rFonts w:cs="Times New Roman" w:hint="default"/>
        </w:rPr>
        <w:t>orovná</w:t>
      </w:r>
      <w:r w:rsidRPr="00E158AE">
        <w:rPr>
          <w:rFonts w:cs="Times New Roman" w:hint="default"/>
        </w:rPr>
        <w:t>vania vý</w:t>
      </w:r>
      <w:r w:rsidRPr="00E158AE">
        <w:rPr>
          <w:rFonts w:cs="Times New Roman" w:hint="default"/>
        </w:rPr>
        <w:t>robkov na ú</w:t>
      </w:r>
      <w:r w:rsidRPr="00E158AE">
        <w:rPr>
          <w:rFonts w:cs="Times New Roman" w:hint="default"/>
        </w:rPr>
        <w:t>rovni Euró</w:t>
      </w:r>
      <w:r w:rsidRPr="00E158AE">
        <w:rPr>
          <w:rFonts w:cs="Times New Roman" w:hint="default"/>
        </w:rPr>
        <w:t>pskej ú</w:t>
      </w:r>
      <w:r w:rsidRPr="00E158AE">
        <w:rPr>
          <w:rFonts w:cs="Times New Roman" w:hint="default"/>
        </w:rPr>
        <w:t>nie cez č</w:t>
      </w:r>
      <w:r w:rsidRPr="00E158AE">
        <w:rPr>
          <w:rFonts w:cs="Times New Roman" w:hint="default"/>
        </w:rPr>
        <w:t>innosť</w:t>
      </w:r>
      <w:r w:rsidRPr="00E158AE">
        <w:rPr>
          <w:rFonts w:cs="Times New Roman" w:hint="default"/>
        </w:rPr>
        <w:t xml:space="preserve"> miestnych orgá</w:t>
      </w:r>
      <w:r w:rsidRPr="00E158AE">
        <w:rPr>
          <w:rFonts w:cs="Times New Roman" w:hint="default"/>
        </w:rPr>
        <w:t>nov až</w:t>
      </w:r>
      <w:r w:rsidRPr="00E158AE">
        <w:rPr>
          <w:rFonts w:cs="Times New Roman" w:hint="default"/>
        </w:rPr>
        <w:t xml:space="preserve"> po vnú</w:t>
      </w:r>
      <w:r w:rsidRPr="00E158AE">
        <w:rPr>
          <w:rFonts w:cs="Times New Roman" w:hint="default"/>
        </w:rPr>
        <w:t>troš</w:t>
      </w:r>
      <w:r w:rsidRPr="00E158AE">
        <w:rPr>
          <w:rFonts w:cs="Times New Roman" w:hint="default"/>
        </w:rPr>
        <w:t>tá</w:t>
      </w:r>
      <w:r w:rsidRPr="00E158AE">
        <w:rPr>
          <w:rFonts w:cs="Times New Roman" w:hint="default"/>
        </w:rPr>
        <w:t>tne opatrenia.</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b/>
        </w:rPr>
      </w:pPr>
      <w:r w:rsidRPr="00E158AE">
        <w:rPr>
          <w:rFonts w:cs="Times New Roman" w:hint="default"/>
          <w:b/>
        </w:rPr>
        <w:t>Opatrenia, ktoré</w:t>
      </w:r>
      <w:r w:rsidRPr="00E158AE">
        <w:rPr>
          <w:rFonts w:cs="Times New Roman" w:hint="default"/>
          <w:b/>
        </w:rPr>
        <w:t xml:space="preserve"> môž</w:t>
      </w:r>
      <w:r w:rsidRPr="00E158AE">
        <w:rPr>
          <w:rFonts w:cs="Times New Roman" w:hint="default"/>
          <w:b/>
        </w:rPr>
        <w:t>u ovplyvniť</w:t>
      </w:r>
      <w:r w:rsidRPr="00E158AE">
        <w:rPr>
          <w:rFonts w:cs="Times New Roman" w:hint="default"/>
          <w:b/>
        </w:rPr>
        <w:t xml:space="preserve"> š</w:t>
      </w:r>
      <w:r w:rsidRPr="00E158AE">
        <w:rPr>
          <w:rFonts w:cs="Times New Roman" w:hint="default"/>
          <w:b/>
        </w:rPr>
        <w:t>tá</w:t>
      </w:r>
      <w:r w:rsidRPr="00E158AE">
        <w:rPr>
          <w:rFonts w:cs="Times New Roman" w:hint="default"/>
          <w:b/>
        </w:rPr>
        <w:t>dium navrhovania a vý</w:t>
      </w:r>
      <w:r w:rsidRPr="00E158AE">
        <w:rPr>
          <w:rFonts w:cs="Times New Roman" w:hint="default"/>
          <w:b/>
        </w:rPr>
        <w:t>roby a distribú</w:t>
      </w:r>
      <w:r w:rsidRPr="00E158AE">
        <w:rPr>
          <w:rFonts w:cs="Times New Roman" w:hint="default"/>
          <w:b/>
        </w:rPr>
        <w:t>cie</w:t>
      </w:r>
    </w:p>
    <w:p w:rsidR="003B0B48" w:rsidRPr="00E158AE" w:rsidP="003B0B48">
      <w:pPr>
        <w:bidi w:val="0"/>
        <w:jc w:val="both"/>
        <w:rPr>
          <w:rFonts w:cs="Times New Roman"/>
        </w:rPr>
      </w:pPr>
      <w:r w:rsidRPr="00E158AE">
        <w:rPr>
          <w:rFonts w:cs="Times New Roman"/>
        </w:rPr>
        <w:t xml:space="preserve"> </w:t>
      </w:r>
    </w:p>
    <w:p w:rsidR="003B0B48" w:rsidRPr="00E158AE" w:rsidP="003B0B48">
      <w:pPr>
        <w:bidi w:val="0"/>
        <w:jc w:val="both"/>
        <w:rPr>
          <w:rFonts w:cs="Times New Roman" w:hint="default"/>
        </w:rPr>
      </w:pPr>
      <w:r w:rsidRPr="00E158AE">
        <w:rPr>
          <w:rFonts w:cs="Times New Roman"/>
        </w:rPr>
        <w:tab/>
      </w:r>
      <w:r w:rsidRPr="00E158AE">
        <w:rPr>
          <w:rFonts w:cs="Times New Roman" w:hint="default"/>
        </w:rPr>
        <w:t>4. Podpora ekodizajnu (systematické</w:t>
      </w:r>
      <w:r w:rsidRPr="00E158AE">
        <w:rPr>
          <w:rFonts w:cs="Times New Roman" w:hint="default"/>
        </w:rPr>
        <w:t xml:space="preserve"> zač</w:t>
      </w:r>
      <w:r w:rsidRPr="00E158AE">
        <w:rPr>
          <w:rFonts w:cs="Times New Roman" w:hint="default"/>
        </w:rPr>
        <w:t>leň</w:t>
      </w:r>
      <w:r w:rsidRPr="00E158AE">
        <w:rPr>
          <w:rFonts w:cs="Times New Roman" w:hint="default"/>
        </w:rPr>
        <w:t>ovanie environmentá</w:t>
      </w:r>
      <w:r w:rsidRPr="00E158AE">
        <w:rPr>
          <w:rFonts w:cs="Times New Roman" w:hint="default"/>
        </w:rPr>
        <w:t>lnych asp</w:t>
      </w:r>
      <w:r w:rsidRPr="00E158AE">
        <w:rPr>
          <w:rFonts w:cs="Times New Roman" w:hint="default"/>
        </w:rPr>
        <w:t>ektov do navrhovania vý</w:t>
      </w:r>
      <w:r w:rsidRPr="00E158AE">
        <w:rPr>
          <w:rFonts w:cs="Times New Roman" w:hint="default"/>
        </w:rPr>
        <w:t>robkov s cieľ</w:t>
      </w:r>
      <w:r w:rsidRPr="00E158AE">
        <w:rPr>
          <w:rFonts w:cs="Times New Roman" w:hint="default"/>
        </w:rPr>
        <w:t>om zlepš</w:t>
      </w:r>
      <w:r w:rsidRPr="00E158AE">
        <w:rPr>
          <w:rFonts w:cs="Times New Roman" w:hint="default"/>
        </w:rPr>
        <w:t>iť</w:t>
      </w:r>
      <w:r w:rsidRPr="00E158AE">
        <w:rPr>
          <w:rFonts w:cs="Times New Roman" w:hint="default"/>
        </w:rPr>
        <w:t xml:space="preserve"> environmentá</w:t>
      </w:r>
      <w:r w:rsidRPr="00E158AE">
        <w:rPr>
          <w:rFonts w:cs="Times New Roman" w:hint="default"/>
        </w:rPr>
        <w:t>lnu vý</w:t>
      </w:r>
      <w:r w:rsidRPr="00E158AE">
        <w:rPr>
          <w:rFonts w:cs="Times New Roman" w:hint="default"/>
        </w:rPr>
        <w:t>konnosť</w:t>
      </w:r>
      <w:r w:rsidRPr="00E158AE">
        <w:rPr>
          <w:rFonts w:cs="Times New Roman" w:hint="default"/>
        </w:rPr>
        <w:t xml:space="preserve"> vý</w:t>
      </w:r>
      <w:r w:rsidRPr="00E158AE">
        <w:rPr>
          <w:rFonts w:cs="Times New Roman" w:hint="default"/>
        </w:rPr>
        <w:t>robku poč</w:t>
      </w:r>
      <w:r w:rsidRPr="00E158AE">
        <w:rPr>
          <w:rFonts w:cs="Times New Roman" w:hint="default"/>
        </w:rPr>
        <w:t>as jeho celé</w:t>
      </w:r>
      <w:r w:rsidRPr="00E158AE">
        <w:rPr>
          <w:rFonts w:cs="Times New Roman" w:hint="default"/>
        </w:rPr>
        <w:t>ho ž</w:t>
      </w:r>
      <w:r w:rsidRPr="00E158AE">
        <w:rPr>
          <w:rFonts w:cs="Times New Roman" w:hint="default"/>
        </w:rPr>
        <w:t>ivotné</w:t>
      </w:r>
      <w:r w:rsidRPr="00E158AE">
        <w:rPr>
          <w:rFonts w:cs="Times New Roman" w:hint="default"/>
        </w:rPr>
        <w:t>ho cyklu).</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5. Poskytovanie informá</w:t>
      </w:r>
      <w:r w:rsidRPr="00E158AE">
        <w:rPr>
          <w:rFonts w:cs="Times New Roman" w:hint="default"/>
        </w:rPr>
        <w:t>cií</w:t>
      </w:r>
      <w:r w:rsidRPr="00E158AE">
        <w:rPr>
          <w:rFonts w:cs="Times New Roman" w:hint="default"/>
        </w:rPr>
        <w:t xml:space="preserve"> o techniká</w:t>
      </w:r>
      <w:r w:rsidRPr="00E158AE">
        <w:rPr>
          <w:rFonts w:cs="Times New Roman" w:hint="default"/>
        </w:rPr>
        <w:t>ch predchá</w:t>
      </w:r>
      <w:r w:rsidRPr="00E158AE">
        <w:rPr>
          <w:rFonts w:cs="Times New Roman" w:hint="default"/>
        </w:rPr>
        <w:t>dzania vzniku odpadu s cieľ</w:t>
      </w:r>
      <w:r w:rsidRPr="00E158AE">
        <w:rPr>
          <w:rFonts w:cs="Times New Roman" w:hint="default"/>
        </w:rPr>
        <w:t>om umož</w:t>
      </w:r>
      <w:r w:rsidRPr="00E158AE">
        <w:rPr>
          <w:rFonts w:cs="Times New Roman" w:hint="default"/>
        </w:rPr>
        <w:t>niť</w:t>
      </w:r>
      <w:r w:rsidRPr="00E158AE">
        <w:rPr>
          <w:rFonts w:cs="Times New Roman" w:hint="default"/>
        </w:rPr>
        <w:t xml:space="preserve"> priemyslu použí</w:t>
      </w:r>
      <w:r w:rsidRPr="00E158AE">
        <w:rPr>
          <w:rFonts w:cs="Times New Roman" w:hint="default"/>
        </w:rPr>
        <w:t>vanie najlepší</w:t>
      </w:r>
      <w:r w:rsidRPr="00E158AE">
        <w:rPr>
          <w:rFonts w:cs="Times New Roman" w:hint="default"/>
        </w:rPr>
        <w:t>ch dostupný</w:t>
      </w:r>
      <w:r w:rsidRPr="00E158AE">
        <w:rPr>
          <w:rFonts w:cs="Times New Roman" w:hint="default"/>
        </w:rPr>
        <w:t>ch techní</w:t>
      </w:r>
      <w:r w:rsidRPr="00E158AE">
        <w:rPr>
          <w:rFonts w:cs="Times New Roman" w:hint="default"/>
        </w:rPr>
        <w:t>k.</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6. Organizovanie š</w:t>
      </w:r>
      <w:r w:rsidRPr="00E158AE">
        <w:rPr>
          <w:rFonts w:cs="Times New Roman" w:hint="default"/>
        </w:rPr>
        <w:t>kolení</w:t>
      </w:r>
      <w:r w:rsidRPr="00E158AE">
        <w:rPr>
          <w:rFonts w:cs="Times New Roman" w:hint="default"/>
        </w:rPr>
        <w:t xml:space="preserve"> na ú</w:t>
      </w:r>
      <w:r w:rsidRPr="00E158AE">
        <w:rPr>
          <w:rFonts w:cs="Times New Roman" w:hint="default"/>
        </w:rPr>
        <w:t>rovni prí</w:t>
      </w:r>
      <w:r w:rsidRPr="00E158AE">
        <w:rPr>
          <w:rFonts w:cs="Times New Roman" w:hint="default"/>
        </w:rPr>
        <w:t>sluš</w:t>
      </w:r>
      <w:r w:rsidRPr="00E158AE">
        <w:rPr>
          <w:rFonts w:cs="Times New Roman" w:hint="default"/>
        </w:rPr>
        <w:t>ný</w:t>
      </w:r>
      <w:r w:rsidRPr="00E158AE">
        <w:rPr>
          <w:rFonts w:cs="Times New Roman" w:hint="default"/>
        </w:rPr>
        <w:t>ch orgá</w:t>
      </w:r>
      <w:r w:rsidRPr="00E158AE">
        <w:rPr>
          <w:rFonts w:cs="Times New Roman" w:hint="default"/>
        </w:rPr>
        <w:t>nov o zač</w:t>
      </w:r>
      <w:r w:rsidRPr="00E158AE">
        <w:rPr>
          <w:rFonts w:cs="Times New Roman" w:hint="default"/>
        </w:rPr>
        <w:t>lenení</w:t>
      </w:r>
      <w:r w:rsidRPr="00E158AE">
        <w:rPr>
          <w:rFonts w:cs="Times New Roman" w:hint="default"/>
        </w:rPr>
        <w:t xml:space="preserve"> pož</w:t>
      </w:r>
      <w:r w:rsidRPr="00E158AE">
        <w:rPr>
          <w:rFonts w:cs="Times New Roman" w:hint="default"/>
        </w:rPr>
        <w:t>iadaviek sú</w:t>
      </w:r>
      <w:r w:rsidRPr="00E158AE">
        <w:rPr>
          <w:rFonts w:cs="Times New Roman" w:hint="default"/>
        </w:rPr>
        <w:t>visiacich s predchá</w:t>
      </w:r>
      <w:r w:rsidRPr="00E158AE">
        <w:rPr>
          <w:rFonts w:cs="Times New Roman" w:hint="default"/>
        </w:rPr>
        <w:t>dzaní</w:t>
      </w:r>
      <w:r w:rsidRPr="00E158AE">
        <w:rPr>
          <w:rFonts w:cs="Times New Roman" w:hint="default"/>
        </w:rPr>
        <w:t>m vzniku odpadu do povolení</w:t>
      </w:r>
      <w:r w:rsidRPr="00E158AE">
        <w:rPr>
          <w:rFonts w:cs="Times New Roman" w:hint="default"/>
        </w:rPr>
        <w:t xml:space="preserve"> podľ</w:t>
      </w:r>
      <w:r w:rsidRPr="00E158AE">
        <w:rPr>
          <w:rFonts w:cs="Times New Roman" w:hint="default"/>
        </w:rPr>
        <w:t>a tohto zá</w:t>
      </w:r>
      <w:r w:rsidRPr="00E158AE">
        <w:rPr>
          <w:rFonts w:cs="Times New Roman" w:hint="default"/>
        </w:rPr>
        <w:t>kona a zá</w:t>
      </w:r>
      <w:r w:rsidRPr="00E158AE">
        <w:rPr>
          <w:rFonts w:cs="Times New Roman" w:hint="default"/>
        </w:rPr>
        <w:t>kona č</w:t>
      </w:r>
      <w:r w:rsidRPr="00E158AE">
        <w:rPr>
          <w:rFonts w:cs="Times New Roman" w:hint="default"/>
        </w:rPr>
        <w:t>. 39/2013 Z. z. o integrovanej prevencii a kontrole zneč</w:t>
      </w:r>
      <w:r w:rsidRPr="00E158AE">
        <w:rPr>
          <w:rFonts w:cs="Times New Roman" w:hint="default"/>
        </w:rPr>
        <w:t>isť</w:t>
      </w:r>
      <w:r w:rsidRPr="00E158AE">
        <w:rPr>
          <w:rFonts w:cs="Times New Roman" w:hint="default"/>
        </w:rPr>
        <w:t>ovania ž</w:t>
      </w:r>
      <w:r w:rsidRPr="00E158AE">
        <w:rPr>
          <w:rFonts w:cs="Times New Roman" w:hint="default"/>
        </w:rPr>
        <w:t>ivotné</w:t>
      </w:r>
      <w:r w:rsidRPr="00E158AE">
        <w:rPr>
          <w:rFonts w:cs="Times New Roman" w:hint="default"/>
        </w:rPr>
        <w:t>ho prostredia a o</w:t>
      </w:r>
      <w:r w:rsidRPr="00E158AE">
        <w:rPr>
          <w:rFonts w:cs="Times New Roman" w:hint="default"/>
        </w:rPr>
        <w:t xml:space="preserve"> zmene a doplnení</w:t>
      </w:r>
      <w:r w:rsidRPr="00E158AE">
        <w:rPr>
          <w:rFonts w:cs="Times New Roman" w:hint="default"/>
        </w:rPr>
        <w:t xml:space="preserve"> niektorý</w:t>
      </w:r>
      <w:r w:rsidRPr="00E158AE">
        <w:rPr>
          <w:rFonts w:cs="Times New Roman" w:hint="default"/>
        </w:rPr>
        <w:t>ch zá</w:t>
      </w:r>
      <w:r w:rsidRPr="00E158AE">
        <w:rPr>
          <w:rFonts w:cs="Times New Roman" w:hint="default"/>
        </w:rPr>
        <w:t>konov.</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7. Zač</w:t>
      </w:r>
      <w:r w:rsidRPr="00E158AE">
        <w:rPr>
          <w:rFonts w:cs="Times New Roman" w:hint="default"/>
        </w:rPr>
        <w:t>lenenie opatrení</w:t>
      </w:r>
      <w:r w:rsidRPr="00E158AE">
        <w:rPr>
          <w:rFonts w:cs="Times New Roman" w:hint="default"/>
        </w:rPr>
        <w:t xml:space="preserve"> na predchá</w:t>
      </w:r>
      <w:r w:rsidRPr="00E158AE">
        <w:rPr>
          <w:rFonts w:cs="Times New Roman" w:hint="default"/>
        </w:rPr>
        <w:t>dzanie vzniku odpadu v zariadeniach, ktoré</w:t>
      </w:r>
      <w:r w:rsidRPr="00E158AE">
        <w:rPr>
          <w:rFonts w:cs="Times New Roman" w:hint="default"/>
        </w:rPr>
        <w:t xml:space="preserve"> nepatria do pô</w:t>
      </w:r>
      <w:r w:rsidRPr="00E158AE">
        <w:rPr>
          <w:rFonts w:cs="Times New Roman" w:hint="default"/>
        </w:rPr>
        <w:t>sobnosti zá</w:t>
      </w:r>
      <w:r w:rsidRPr="00E158AE">
        <w:rPr>
          <w:rFonts w:cs="Times New Roman" w:hint="default"/>
        </w:rPr>
        <w:t>kona č</w:t>
      </w:r>
      <w:r w:rsidRPr="00E158AE">
        <w:rPr>
          <w:rFonts w:cs="Times New Roman" w:hint="default"/>
        </w:rPr>
        <w:t>. 39/2013 Z. z. V prí</w:t>
      </w:r>
      <w:r w:rsidRPr="00E158AE">
        <w:rPr>
          <w:rFonts w:cs="Times New Roman" w:hint="default"/>
        </w:rPr>
        <w:t>pade potreby by také</w:t>
      </w:r>
      <w:r w:rsidRPr="00E158AE">
        <w:rPr>
          <w:rFonts w:cs="Times New Roman" w:hint="default"/>
        </w:rPr>
        <w:t>to opatrenia mohli zahŕň</w:t>
      </w:r>
      <w:r w:rsidRPr="00E158AE">
        <w:rPr>
          <w:rFonts w:cs="Times New Roman" w:hint="default"/>
        </w:rPr>
        <w:t>ať</w:t>
      </w:r>
      <w:r w:rsidRPr="00E158AE">
        <w:rPr>
          <w:rFonts w:cs="Times New Roman" w:hint="default"/>
        </w:rPr>
        <w:t xml:space="preserve"> posudzovania alebo programy predchá</w:t>
      </w:r>
      <w:r w:rsidRPr="00E158AE">
        <w:rPr>
          <w:rFonts w:cs="Times New Roman" w:hint="default"/>
        </w:rPr>
        <w:t>dzani</w:t>
      </w:r>
      <w:r w:rsidRPr="00E158AE">
        <w:rPr>
          <w:rFonts w:cs="Times New Roman" w:hint="default"/>
        </w:rPr>
        <w:t>a vzniku odpadu.</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8. Využ</w:t>
      </w:r>
      <w:r w:rsidRPr="00E158AE">
        <w:rPr>
          <w:rFonts w:cs="Times New Roman" w:hint="default"/>
        </w:rPr>
        <w:t>itie kampaní</w:t>
      </w:r>
      <w:r w:rsidRPr="00E158AE">
        <w:rPr>
          <w:rFonts w:cs="Times New Roman" w:hint="default"/>
        </w:rPr>
        <w:t xml:space="preserve"> na zvyš</w:t>
      </w:r>
      <w:r w:rsidRPr="00E158AE">
        <w:rPr>
          <w:rFonts w:cs="Times New Roman" w:hint="default"/>
        </w:rPr>
        <w:t>ovanie povedomia alebo poskytovanie finanč</w:t>
      </w:r>
      <w:r w:rsidRPr="00E158AE">
        <w:rPr>
          <w:rFonts w:cs="Times New Roman" w:hint="default"/>
        </w:rPr>
        <w:t>nej, rozhodovacej alebo inej podpory podnikom. Také</w:t>
      </w:r>
      <w:r w:rsidRPr="00E158AE">
        <w:rPr>
          <w:rFonts w:cs="Times New Roman" w:hint="default"/>
        </w:rPr>
        <w:t>to opatrenia sú</w:t>
      </w:r>
      <w:r w:rsidRPr="00E158AE">
        <w:rPr>
          <w:rFonts w:cs="Times New Roman" w:hint="default"/>
        </w:rPr>
        <w:t xml:space="preserve"> obzvlášť</w:t>
      </w:r>
      <w:r w:rsidRPr="00E158AE">
        <w:rPr>
          <w:rFonts w:cs="Times New Roman" w:hint="default"/>
        </w:rPr>
        <w:t xml:space="preserve"> úč</w:t>
      </w:r>
      <w:r w:rsidRPr="00E158AE">
        <w:rPr>
          <w:rFonts w:cs="Times New Roman" w:hint="default"/>
        </w:rPr>
        <w:t>inné</w:t>
      </w:r>
      <w:r w:rsidRPr="00E158AE">
        <w:rPr>
          <w:rFonts w:cs="Times New Roman" w:hint="default"/>
        </w:rPr>
        <w:t>, ak sú</w:t>
      </w:r>
      <w:r w:rsidRPr="00E158AE">
        <w:rPr>
          <w:rFonts w:cs="Times New Roman" w:hint="default"/>
        </w:rPr>
        <w:t xml:space="preserve"> zamerané</w:t>
      </w:r>
      <w:r w:rsidRPr="00E158AE">
        <w:rPr>
          <w:rFonts w:cs="Times New Roman" w:hint="default"/>
        </w:rPr>
        <w:t xml:space="preserve"> na malé</w:t>
      </w:r>
      <w:r w:rsidRPr="00E158AE">
        <w:rPr>
          <w:rFonts w:cs="Times New Roman" w:hint="default"/>
        </w:rPr>
        <w:t xml:space="preserve"> a stredné</w:t>
      </w:r>
      <w:r w:rsidRPr="00E158AE">
        <w:rPr>
          <w:rFonts w:cs="Times New Roman" w:hint="default"/>
        </w:rPr>
        <w:t xml:space="preserve"> podniky a sú</w:t>
      </w:r>
      <w:r w:rsidRPr="00E158AE">
        <w:rPr>
          <w:rFonts w:cs="Times New Roman" w:hint="default"/>
        </w:rPr>
        <w:t xml:space="preserve"> pre ne upravené</w:t>
      </w:r>
      <w:r w:rsidRPr="00E158AE">
        <w:rPr>
          <w:rFonts w:cs="Times New Roman" w:hint="default"/>
        </w:rPr>
        <w:t xml:space="preserve"> a ak fungujú</w:t>
      </w:r>
      <w:r w:rsidRPr="00E158AE">
        <w:rPr>
          <w:rFonts w:cs="Times New Roman" w:hint="default"/>
        </w:rPr>
        <w:t xml:space="preserve"> prostred</w:t>
      </w:r>
      <w:r w:rsidRPr="00E158AE">
        <w:rPr>
          <w:rFonts w:cs="Times New Roman" w:hint="default"/>
        </w:rPr>
        <w:t>ní</w:t>
      </w:r>
      <w:r w:rsidRPr="00E158AE">
        <w:rPr>
          <w:rFonts w:cs="Times New Roman" w:hint="default"/>
        </w:rPr>
        <w:t>ctvom zavedený</w:t>
      </w:r>
      <w:r w:rsidRPr="00E158AE">
        <w:rPr>
          <w:rFonts w:cs="Times New Roman" w:hint="default"/>
        </w:rPr>
        <w:t>ch podnikateľ</w:t>
      </w:r>
      <w:r w:rsidRPr="00E158AE">
        <w:rPr>
          <w:rFonts w:cs="Times New Roman" w:hint="default"/>
        </w:rPr>
        <w:t>ský</w:t>
      </w:r>
      <w:r w:rsidRPr="00E158AE">
        <w:rPr>
          <w:rFonts w:cs="Times New Roman" w:hint="default"/>
        </w:rPr>
        <w:t>ch sietí.</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9. Využ</w:t>
      </w:r>
      <w:r w:rsidRPr="00E158AE">
        <w:rPr>
          <w:rFonts w:cs="Times New Roman" w:hint="default"/>
        </w:rPr>
        <w:t>itie dobrovoľ</w:t>
      </w:r>
      <w:r w:rsidRPr="00E158AE">
        <w:rPr>
          <w:rFonts w:cs="Times New Roman" w:hint="default"/>
        </w:rPr>
        <w:t>ný</w:t>
      </w:r>
      <w:r w:rsidRPr="00E158AE">
        <w:rPr>
          <w:rFonts w:cs="Times New Roman" w:hint="default"/>
        </w:rPr>
        <w:t>ch dohô</w:t>
      </w:r>
      <w:r w:rsidRPr="00E158AE">
        <w:rPr>
          <w:rFonts w:cs="Times New Roman" w:hint="default"/>
        </w:rPr>
        <w:t>d, spotrebiteľ</w:t>
      </w:r>
      <w:r w:rsidRPr="00E158AE">
        <w:rPr>
          <w:rFonts w:cs="Times New Roman" w:hint="default"/>
        </w:rPr>
        <w:t>sko-producentský</w:t>
      </w:r>
      <w:r w:rsidRPr="00E158AE">
        <w:rPr>
          <w:rFonts w:cs="Times New Roman" w:hint="default"/>
        </w:rPr>
        <w:t>ch vý</w:t>
      </w:r>
      <w:r w:rsidRPr="00E158AE">
        <w:rPr>
          <w:rFonts w:cs="Times New Roman" w:hint="default"/>
        </w:rPr>
        <w:t>borov alebo sektorový</w:t>
      </w:r>
      <w:r w:rsidRPr="00E158AE">
        <w:rPr>
          <w:rFonts w:cs="Times New Roman" w:hint="default"/>
        </w:rPr>
        <w:t>ch rokovaní</w:t>
      </w:r>
      <w:r w:rsidRPr="00E158AE">
        <w:rPr>
          <w:rFonts w:cs="Times New Roman" w:hint="default"/>
        </w:rPr>
        <w:t xml:space="preserve"> s tý</w:t>
      </w:r>
      <w:r w:rsidRPr="00E158AE">
        <w:rPr>
          <w:rFonts w:cs="Times New Roman" w:hint="default"/>
        </w:rPr>
        <w:t>m cieľ</w:t>
      </w:r>
      <w:r w:rsidRPr="00E158AE">
        <w:rPr>
          <w:rFonts w:cs="Times New Roman" w:hint="default"/>
        </w:rPr>
        <w:t>om, aby prí</w:t>
      </w:r>
      <w:r w:rsidRPr="00E158AE">
        <w:rPr>
          <w:rFonts w:cs="Times New Roman" w:hint="default"/>
        </w:rPr>
        <w:t>sluš</w:t>
      </w:r>
      <w:r w:rsidRPr="00E158AE">
        <w:rPr>
          <w:rFonts w:cs="Times New Roman" w:hint="default"/>
        </w:rPr>
        <w:t>né</w:t>
      </w:r>
      <w:r w:rsidRPr="00E158AE">
        <w:rPr>
          <w:rFonts w:cs="Times New Roman" w:hint="default"/>
        </w:rPr>
        <w:t xml:space="preserve"> podnikateľ</w:t>
      </w:r>
      <w:r w:rsidRPr="00E158AE">
        <w:rPr>
          <w:rFonts w:cs="Times New Roman" w:hint="default"/>
        </w:rPr>
        <w:t>ské</w:t>
      </w:r>
      <w:r w:rsidRPr="00E158AE">
        <w:rPr>
          <w:rFonts w:cs="Times New Roman" w:hint="default"/>
        </w:rPr>
        <w:t xml:space="preserve"> alebo priemyselné</w:t>
      </w:r>
      <w:r w:rsidRPr="00E158AE">
        <w:rPr>
          <w:rFonts w:cs="Times New Roman" w:hint="default"/>
        </w:rPr>
        <w:t xml:space="preserve"> odvetvia urč</w:t>
      </w:r>
      <w:r w:rsidRPr="00E158AE">
        <w:rPr>
          <w:rFonts w:cs="Times New Roman" w:hint="default"/>
        </w:rPr>
        <w:t>ili svoje vlastné</w:t>
      </w:r>
      <w:r w:rsidRPr="00E158AE">
        <w:rPr>
          <w:rFonts w:cs="Times New Roman" w:hint="default"/>
        </w:rPr>
        <w:t xml:space="preserve"> programy alebo ciele pre</w:t>
      </w:r>
      <w:r w:rsidRPr="00E158AE">
        <w:rPr>
          <w:rFonts w:cs="Times New Roman" w:hint="default"/>
        </w:rPr>
        <w:t>dchá</w:t>
      </w:r>
      <w:r w:rsidRPr="00E158AE">
        <w:rPr>
          <w:rFonts w:cs="Times New Roman" w:hint="default"/>
        </w:rPr>
        <w:t>dzania vzniku odpadu alebo aby zlepš</w:t>
      </w:r>
      <w:r w:rsidRPr="00E158AE">
        <w:rPr>
          <w:rFonts w:cs="Times New Roman" w:hint="default"/>
        </w:rPr>
        <w:t>ili vý</w:t>
      </w:r>
      <w:r w:rsidRPr="00E158AE">
        <w:rPr>
          <w:rFonts w:cs="Times New Roman" w:hint="default"/>
        </w:rPr>
        <w:t>robky alebo obaly, ktoré</w:t>
      </w:r>
      <w:r w:rsidRPr="00E158AE">
        <w:rPr>
          <w:rFonts w:cs="Times New Roman" w:hint="default"/>
        </w:rPr>
        <w:t xml:space="preserve"> vedú</w:t>
      </w:r>
      <w:r w:rsidRPr="00E158AE">
        <w:rPr>
          <w:rFonts w:cs="Times New Roman" w:hint="default"/>
        </w:rPr>
        <w:t xml:space="preserve"> k nadmerné</w:t>
      </w:r>
      <w:r w:rsidRPr="00E158AE">
        <w:rPr>
          <w:rFonts w:cs="Times New Roman" w:hint="default"/>
        </w:rPr>
        <w:t>mu množ</w:t>
      </w:r>
      <w:r w:rsidRPr="00E158AE">
        <w:rPr>
          <w:rFonts w:cs="Times New Roman" w:hint="default"/>
        </w:rPr>
        <w:t>stvu odpadu.</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rPr>
      </w:pPr>
      <w:r w:rsidRPr="00E158AE">
        <w:rPr>
          <w:rFonts w:cs="Times New Roman" w:hint="default"/>
        </w:rPr>
        <w:tab/>
      </w:r>
      <w:r w:rsidRPr="00E158AE">
        <w:rPr>
          <w:rFonts w:cs="Times New Roman" w:hint="default"/>
        </w:rPr>
        <w:t>10. Podpora dô</w:t>
      </w:r>
      <w:r w:rsidRPr="00E158AE">
        <w:rPr>
          <w:rFonts w:cs="Times New Roman" w:hint="default"/>
        </w:rPr>
        <w:t>veryhodný</w:t>
      </w:r>
      <w:r w:rsidRPr="00E158AE">
        <w:rPr>
          <w:rFonts w:cs="Times New Roman" w:hint="default"/>
        </w:rPr>
        <w:t>ch systé</w:t>
      </w:r>
      <w:r w:rsidRPr="00E158AE">
        <w:rPr>
          <w:rFonts w:cs="Times New Roman" w:hint="default"/>
        </w:rPr>
        <w:t>mov environmentá</w:t>
      </w:r>
      <w:r w:rsidRPr="00E158AE">
        <w:rPr>
          <w:rFonts w:cs="Times New Roman" w:hint="default"/>
        </w:rPr>
        <w:t>lneho riadenia vrá</w:t>
      </w:r>
      <w:r w:rsidRPr="00E158AE">
        <w:rPr>
          <w:rFonts w:cs="Times New Roman" w:hint="default"/>
        </w:rPr>
        <w:t xml:space="preserve">tane EMAS a technickej normy. </w:t>
      </w:r>
      <w:r>
        <w:rPr>
          <w:rStyle w:val="FootnoteReference"/>
          <w:position w:val="0"/>
          <w:rtl w:val="0"/>
        </w:rPr>
        <w:footnoteReference w:id="162"/>
      </w:r>
      <w:r w:rsidRPr="00E158AE">
        <w:rPr>
          <w:rFonts w:cs="Times New Roman"/>
        </w:rPr>
        <w:t xml:space="preserve">) </w:t>
      </w:r>
    </w:p>
    <w:p w:rsidR="001A3685" w:rsidRPr="00E158AE" w:rsidP="003B0B48">
      <w:pPr>
        <w:bidi w:val="0"/>
        <w:jc w:val="both"/>
        <w:rPr>
          <w:rFonts w:cs="Times New Roman"/>
          <w:vertAlign w:val="superscript"/>
        </w:rPr>
      </w:pPr>
    </w:p>
    <w:p w:rsidR="003B0B48" w:rsidRPr="00E158AE" w:rsidP="003B0B48">
      <w:pPr>
        <w:bidi w:val="0"/>
        <w:jc w:val="both"/>
        <w:rPr>
          <w:rFonts w:cs="Times New Roman" w:hint="default"/>
          <w:b/>
        </w:rPr>
      </w:pPr>
      <w:r w:rsidRPr="00E158AE">
        <w:rPr>
          <w:rFonts w:cs="Times New Roman" w:hint="default"/>
          <w:b/>
        </w:rPr>
        <w:t>Opatrenia, ktoré</w:t>
      </w:r>
      <w:r w:rsidRPr="00E158AE">
        <w:rPr>
          <w:rFonts w:cs="Times New Roman" w:hint="default"/>
          <w:b/>
        </w:rPr>
        <w:t xml:space="preserve"> môž</w:t>
      </w:r>
      <w:r w:rsidRPr="00E158AE">
        <w:rPr>
          <w:rFonts w:cs="Times New Roman" w:hint="default"/>
          <w:b/>
        </w:rPr>
        <w:t>u ovplyvniť</w:t>
      </w:r>
      <w:r w:rsidRPr="00E158AE">
        <w:rPr>
          <w:rFonts w:cs="Times New Roman" w:hint="default"/>
          <w:b/>
        </w:rPr>
        <w:t xml:space="preserve"> š</w:t>
      </w:r>
      <w:r w:rsidRPr="00E158AE">
        <w:rPr>
          <w:rFonts w:cs="Times New Roman" w:hint="default"/>
          <w:b/>
        </w:rPr>
        <w:t>tá</w:t>
      </w:r>
      <w:r w:rsidRPr="00E158AE">
        <w:rPr>
          <w:rFonts w:cs="Times New Roman" w:hint="default"/>
          <w:b/>
        </w:rPr>
        <w:t>dium spotreb</w:t>
      </w:r>
      <w:r w:rsidRPr="00E158AE">
        <w:rPr>
          <w:rFonts w:cs="Times New Roman" w:hint="default"/>
          <w:b/>
        </w:rPr>
        <w:t>y a použí</w:t>
      </w:r>
      <w:r w:rsidRPr="00E158AE">
        <w:rPr>
          <w:rFonts w:cs="Times New Roman" w:hint="default"/>
          <w:b/>
        </w:rPr>
        <w:t>vania</w:t>
      </w:r>
    </w:p>
    <w:p w:rsidR="003B0B48" w:rsidRPr="00E158AE" w:rsidP="003B0B48">
      <w:pPr>
        <w:bidi w:val="0"/>
        <w:jc w:val="both"/>
        <w:rPr>
          <w:rFonts w:cs="Times New Roman"/>
        </w:rPr>
      </w:pPr>
      <w:r w:rsidRPr="00E158AE">
        <w:rPr>
          <w:rFonts w:cs="Times New Roman"/>
        </w:rPr>
        <w:t xml:space="preserve"> </w:t>
      </w:r>
    </w:p>
    <w:p w:rsidR="003B0B48" w:rsidRPr="00E158AE" w:rsidP="003B0B48">
      <w:pPr>
        <w:bidi w:val="0"/>
        <w:jc w:val="both"/>
        <w:rPr>
          <w:rFonts w:cs="Times New Roman" w:hint="default"/>
        </w:rPr>
      </w:pPr>
      <w:r w:rsidRPr="00E158AE">
        <w:rPr>
          <w:rFonts w:cs="Times New Roman"/>
        </w:rPr>
        <w:tab/>
      </w:r>
      <w:r w:rsidRPr="00E158AE">
        <w:rPr>
          <w:rFonts w:cs="Times New Roman" w:hint="default"/>
        </w:rPr>
        <w:t>11. Hospodá</w:t>
      </w:r>
      <w:r w:rsidRPr="00E158AE">
        <w:rPr>
          <w:rFonts w:cs="Times New Roman" w:hint="default"/>
        </w:rPr>
        <w:t>rske ná</w:t>
      </w:r>
      <w:r w:rsidRPr="00E158AE">
        <w:rPr>
          <w:rFonts w:cs="Times New Roman" w:hint="default"/>
        </w:rPr>
        <w:t>stroje ako naprí</w:t>
      </w:r>
      <w:r w:rsidRPr="00E158AE">
        <w:rPr>
          <w:rFonts w:cs="Times New Roman" w:hint="default"/>
        </w:rPr>
        <w:t>klad stimuly pre č</w:t>
      </w:r>
      <w:r w:rsidRPr="00E158AE">
        <w:rPr>
          <w:rFonts w:cs="Times New Roman" w:hint="default"/>
        </w:rPr>
        <w:t>isté</w:t>
      </w:r>
      <w:r w:rsidRPr="00E158AE">
        <w:rPr>
          <w:rFonts w:cs="Times New Roman" w:hint="default"/>
        </w:rPr>
        <w:t xml:space="preserve"> ná</w:t>
      </w:r>
      <w:r w:rsidRPr="00E158AE">
        <w:rPr>
          <w:rFonts w:cs="Times New Roman" w:hint="default"/>
        </w:rPr>
        <w:t>kupy alebo zavedenie povinnej platby pre spotrebiteľ</w:t>
      </w:r>
      <w:r w:rsidRPr="00E158AE">
        <w:rPr>
          <w:rFonts w:cs="Times New Roman" w:hint="default"/>
        </w:rPr>
        <w:t>ov za istú</w:t>
      </w:r>
      <w:r w:rsidRPr="00E158AE">
        <w:rPr>
          <w:rFonts w:cs="Times New Roman" w:hint="default"/>
        </w:rPr>
        <w:t xml:space="preserve"> č</w:t>
      </w:r>
      <w:r w:rsidRPr="00E158AE">
        <w:rPr>
          <w:rFonts w:cs="Times New Roman" w:hint="default"/>
        </w:rPr>
        <w:t>asť</w:t>
      </w:r>
      <w:r w:rsidRPr="00E158AE">
        <w:rPr>
          <w:rFonts w:cs="Times New Roman" w:hint="default"/>
        </w:rPr>
        <w:t xml:space="preserve"> alebo prvok obalu, ktorý</w:t>
      </w:r>
      <w:r w:rsidRPr="00E158AE">
        <w:rPr>
          <w:rFonts w:cs="Times New Roman" w:hint="default"/>
        </w:rPr>
        <w:t xml:space="preserve"> by sa inak poskytoval zadarmo.</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12. Využí</w:t>
      </w:r>
      <w:r w:rsidRPr="00E158AE">
        <w:rPr>
          <w:rFonts w:cs="Times New Roman" w:hint="default"/>
        </w:rPr>
        <w:t>vanie kampaní</w:t>
      </w:r>
      <w:r w:rsidRPr="00E158AE">
        <w:rPr>
          <w:rFonts w:cs="Times New Roman" w:hint="default"/>
        </w:rPr>
        <w:t xml:space="preserve"> na zvyš</w:t>
      </w:r>
      <w:r w:rsidRPr="00E158AE">
        <w:rPr>
          <w:rFonts w:cs="Times New Roman" w:hint="default"/>
        </w:rPr>
        <w:t xml:space="preserve">ovanie povedomia a </w:t>
      </w:r>
      <w:r w:rsidRPr="00E158AE">
        <w:rPr>
          <w:rFonts w:cs="Times New Roman" w:hint="default"/>
        </w:rPr>
        <w:t>poskytovanie informá</w:t>
      </w:r>
      <w:r w:rsidRPr="00E158AE">
        <w:rPr>
          <w:rFonts w:cs="Times New Roman" w:hint="default"/>
        </w:rPr>
        <w:t>cií</w:t>
      </w:r>
      <w:r w:rsidRPr="00E158AE">
        <w:rPr>
          <w:rFonts w:cs="Times New Roman" w:hint="default"/>
        </w:rPr>
        <w:t xml:space="preserve"> zameraný</w:t>
      </w:r>
      <w:r w:rsidRPr="00E158AE">
        <w:rPr>
          <w:rFonts w:cs="Times New Roman" w:hint="default"/>
        </w:rPr>
        <w:t>ch na š</w:t>
      </w:r>
      <w:r w:rsidRPr="00E158AE">
        <w:rPr>
          <w:rFonts w:cs="Times New Roman" w:hint="default"/>
        </w:rPr>
        <w:t>irokú</w:t>
      </w:r>
      <w:r w:rsidRPr="00E158AE">
        <w:rPr>
          <w:rFonts w:cs="Times New Roman" w:hint="default"/>
        </w:rPr>
        <w:t xml:space="preserve"> verejnosť</w:t>
      </w:r>
      <w:r w:rsidRPr="00E158AE">
        <w:rPr>
          <w:rFonts w:cs="Times New Roman" w:hint="default"/>
        </w:rPr>
        <w:t xml:space="preserve"> alebo konkré</w:t>
      </w:r>
      <w:r w:rsidRPr="00E158AE">
        <w:rPr>
          <w:rFonts w:cs="Times New Roman" w:hint="default"/>
        </w:rPr>
        <w:t>tnu skupinu spotrebiteľ</w:t>
      </w:r>
      <w:r w:rsidRPr="00E158AE">
        <w:rPr>
          <w:rFonts w:cs="Times New Roman" w:hint="default"/>
        </w:rPr>
        <w:t>ov.</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13. Podpora dô</w:t>
      </w:r>
      <w:r w:rsidRPr="00E158AE">
        <w:rPr>
          <w:rFonts w:cs="Times New Roman" w:hint="default"/>
        </w:rPr>
        <w:t>veryhodný</w:t>
      </w:r>
      <w:r w:rsidRPr="00E158AE">
        <w:rPr>
          <w:rFonts w:cs="Times New Roman" w:hint="default"/>
        </w:rPr>
        <w:t>ch environmentá</w:t>
      </w:r>
      <w:r w:rsidRPr="00E158AE">
        <w:rPr>
          <w:rFonts w:cs="Times New Roman" w:hint="default"/>
        </w:rPr>
        <w:t>lnych znač</w:t>
      </w:r>
      <w:r w:rsidRPr="00E158AE">
        <w:rPr>
          <w:rFonts w:cs="Times New Roman" w:hint="default"/>
        </w:rPr>
        <w:t>iek.</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14. Dohody s priemyslom ako naprí</w:t>
      </w:r>
      <w:r w:rsidRPr="00E158AE">
        <w:rPr>
          <w:rFonts w:cs="Times New Roman" w:hint="default"/>
        </w:rPr>
        <w:t>klad využí</w:t>
      </w:r>
      <w:r w:rsidRPr="00E158AE">
        <w:rPr>
          <w:rFonts w:cs="Times New Roman" w:hint="default"/>
        </w:rPr>
        <w:t>vanie vý</w:t>
      </w:r>
      <w:r w:rsidRPr="00E158AE">
        <w:rPr>
          <w:rFonts w:cs="Times New Roman" w:hint="default"/>
        </w:rPr>
        <w:t>borov pre vý</w:t>
      </w:r>
      <w:r w:rsidRPr="00E158AE">
        <w:rPr>
          <w:rFonts w:cs="Times New Roman" w:hint="default"/>
        </w:rPr>
        <w:t>robky, naprí</w:t>
      </w:r>
      <w:r w:rsidRPr="00E158AE">
        <w:rPr>
          <w:rFonts w:cs="Times New Roman" w:hint="default"/>
        </w:rPr>
        <w:t>klad vý</w:t>
      </w:r>
      <w:r w:rsidRPr="00E158AE">
        <w:rPr>
          <w:rFonts w:cs="Times New Roman" w:hint="default"/>
        </w:rPr>
        <w:t>bory, ktoré</w:t>
      </w:r>
      <w:r w:rsidRPr="00E158AE">
        <w:rPr>
          <w:rFonts w:cs="Times New Roman" w:hint="default"/>
        </w:rPr>
        <w:t xml:space="preserve"> boli zria</w:t>
      </w:r>
      <w:r w:rsidRPr="00E158AE">
        <w:rPr>
          <w:rFonts w:cs="Times New Roman" w:hint="default"/>
        </w:rPr>
        <w:t>dené</w:t>
      </w:r>
      <w:r w:rsidRPr="00E158AE">
        <w:rPr>
          <w:rFonts w:cs="Times New Roman" w:hint="default"/>
        </w:rPr>
        <w:t xml:space="preserve"> v rá</w:t>
      </w:r>
      <w:r w:rsidRPr="00E158AE">
        <w:rPr>
          <w:rFonts w:cs="Times New Roman" w:hint="default"/>
        </w:rPr>
        <w:t>mci integrovaný</w:t>
      </w:r>
      <w:r w:rsidRPr="00E158AE">
        <w:rPr>
          <w:rFonts w:cs="Times New Roman" w:hint="default"/>
        </w:rPr>
        <w:t>ch polití</w:t>
      </w:r>
      <w:r w:rsidRPr="00E158AE">
        <w:rPr>
          <w:rFonts w:cs="Times New Roman" w:hint="default"/>
        </w:rPr>
        <w:t>k pre vý</w:t>
      </w:r>
      <w:r w:rsidRPr="00E158AE">
        <w:rPr>
          <w:rFonts w:cs="Times New Roman" w:hint="default"/>
        </w:rPr>
        <w:t>robky, alebo s maloobchodní</w:t>
      </w:r>
      <w:r w:rsidRPr="00E158AE">
        <w:rPr>
          <w:rFonts w:cs="Times New Roman" w:hint="default"/>
        </w:rPr>
        <w:t>kmi o dostupnosti informá</w:t>
      </w:r>
      <w:r w:rsidRPr="00E158AE">
        <w:rPr>
          <w:rFonts w:cs="Times New Roman" w:hint="default"/>
        </w:rPr>
        <w:t>cií</w:t>
      </w:r>
      <w:r w:rsidRPr="00E158AE">
        <w:rPr>
          <w:rFonts w:cs="Times New Roman" w:hint="default"/>
        </w:rPr>
        <w:t xml:space="preserve"> o predchá</w:t>
      </w:r>
      <w:r w:rsidRPr="00E158AE">
        <w:rPr>
          <w:rFonts w:cs="Times New Roman" w:hint="default"/>
        </w:rPr>
        <w:t>dzaní</w:t>
      </w:r>
      <w:r w:rsidRPr="00E158AE">
        <w:rPr>
          <w:rFonts w:cs="Times New Roman" w:hint="default"/>
        </w:rPr>
        <w:t xml:space="preserve"> vzniku odpadu a vý</w:t>
      </w:r>
      <w:r w:rsidRPr="00E158AE">
        <w:rPr>
          <w:rFonts w:cs="Times New Roman" w:hint="default"/>
        </w:rPr>
        <w:t>robkoch s nižší</w:t>
      </w:r>
      <w:r w:rsidRPr="00E158AE">
        <w:rPr>
          <w:rFonts w:cs="Times New Roman" w:hint="default"/>
        </w:rPr>
        <w:t>m vplyvom na ž</w:t>
      </w:r>
      <w:r w:rsidRPr="00E158AE">
        <w:rPr>
          <w:rFonts w:cs="Times New Roman" w:hint="default"/>
        </w:rPr>
        <w:t>ivotné</w:t>
      </w:r>
      <w:r w:rsidRPr="00E158AE">
        <w:rPr>
          <w:rFonts w:cs="Times New Roman" w:hint="default"/>
        </w:rPr>
        <w:t xml:space="preserve"> prostredie.</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15. V kontexte verejné</w:t>
      </w:r>
      <w:r w:rsidRPr="00E158AE">
        <w:rPr>
          <w:rFonts w:cs="Times New Roman" w:hint="default"/>
        </w:rPr>
        <w:t>ho obstará</w:t>
      </w:r>
      <w:r w:rsidRPr="00E158AE">
        <w:rPr>
          <w:rFonts w:cs="Times New Roman" w:hint="default"/>
        </w:rPr>
        <w:t>vania integrá</w:t>
      </w:r>
      <w:r w:rsidRPr="00E158AE">
        <w:rPr>
          <w:rFonts w:cs="Times New Roman" w:hint="default"/>
        </w:rPr>
        <w:t>cia environmentá</w:t>
      </w:r>
      <w:r w:rsidRPr="00E158AE">
        <w:rPr>
          <w:rFonts w:cs="Times New Roman" w:hint="default"/>
        </w:rPr>
        <w:t>lnych krité</w:t>
      </w:r>
      <w:r w:rsidRPr="00E158AE">
        <w:rPr>
          <w:rFonts w:cs="Times New Roman" w:hint="default"/>
        </w:rPr>
        <w:t>rií</w:t>
      </w:r>
      <w:r w:rsidRPr="00E158AE">
        <w:rPr>
          <w:rFonts w:cs="Times New Roman" w:hint="default"/>
        </w:rPr>
        <w:t xml:space="preserve"> a krité</w:t>
      </w:r>
      <w:r w:rsidRPr="00E158AE">
        <w:rPr>
          <w:rFonts w:cs="Times New Roman" w:hint="default"/>
        </w:rPr>
        <w:t>rií</w:t>
      </w:r>
      <w:r w:rsidRPr="00E158AE">
        <w:rPr>
          <w:rFonts w:cs="Times New Roman" w:hint="default"/>
        </w:rPr>
        <w:t xml:space="preserve"> predchá</w:t>
      </w:r>
      <w:r w:rsidRPr="00E158AE">
        <w:rPr>
          <w:rFonts w:cs="Times New Roman" w:hint="default"/>
        </w:rPr>
        <w:t>dzania vzniku odpadu do vý</w:t>
      </w:r>
      <w:r w:rsidRPr="00E158AE">
        <w:rPr>
          <w:rFonts w:cs="Times New Roman" w:hint="default"/>
        </w:rPr>
        <w:t>ziev na predkladanie ponú</w:t>
      </w:r>
      <w:r w:rsidRPr="00E158AE">
        <w:rPr>
          <w:rFonts w:cs="Times New Roman" w:hint="default"/>
        </w:rPr>
        <w:t>k a do zmlú</w:t>
      </w:r>
      <w:r w:rsidRPr="00E158AE">
        <w:rPr>
          <w:rFonts w:cs="Times New Roman" w:hint="default"/>
        </w:rPr>
        <w:t>v v sú</w:t>
      </w:r>
      <w:r w:rsidRPr="00E158AE">
        <w:rPr>
          <w:rFonts w:cs="Times New Roman" w:hint="default"/>
        </w:rPr>
        <w:t>lade s Prí</w:t>
      </w:r>
      <w:r w:rsidRPr="00E158AE">
        <w:rPr>
          <w:rFonts w:cs="Times New Roman" w:hint="default"/>
        </w:rPr>
        <w:t>ruč</w:t>
      </w:r>
      <w:r w:rsidRPr="00E158AE">
        <w:rPr>
          <w:rFonts w:cs="Times New Roman" w:hint="default"/>
        </w:rPr>
        <w:t>kou o environmentá</w:t>
      </w:r>
      <w:r w:rsidRPr="00E158AE">
        <w:rPr>
          <w:rFonts w:cs="Times New Roman" w:hint="default"/>
        </w:rPr>
        <w:t>lnom verejnom obstará</w:t>
      </w:r>
      <w:r w:rsidRPr="00E158AE">
        <w:rPr>
          <w:rFonts w:cs="Times New Roman" w:hint="default"/>
        </w:rPr>
        <w:t>vaní</w:t>
      </w:r>
      <w:r w:rsidRPr="00E158AE">
        <w:rPr>
          <w:rFonts w:cs="Times New Roman" w:hint="default"/>
        </w:rPr>
        <w:t>, ktorú</w:t>
      </w:r>
      <w:r w:rsidRPr="00E158AE">
        <w:rPr>
          <w:rFonts w:cs="Times New Roman" w:hint="default"/>
        </w:rPr>
        <w:t xml:space="preserve"> Euró</w:t>
      </w:r>
      <w:r w:rsidRPr="00E158AE">
        <w:rPr>
          <w:rFonts w:cs="Times New Roman" w:hint="default"/>
        </w:rPr>
        <w:t>pska komisia uverejnila 29. októ</w:t>
      </w:r>
      <w:r w:rsidRPr="00E158AE">
        <w:rPr>
          <w:rFonts w:cs="Times New Roman" w:hint="default"/>
        </w:rPr>
        <w:t>bra 2004.</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16. Podpora opä</w:t>
      </w:r>
      <w:r w:rsidRPr="00E158AE">
        <w:rPr>
          <w:rFonts w:cs="Times New Roman" w:hint="default"/>
        </w:rPr>
        <w:t>tovné</w:t>
      </w:r>
      <w:r w:rsidRPr="00E158AE">
        <w:rPr>
          <w:rFonts w:cs="Times New Roman" w:hint="default"/>
        </w:rPr>
        <w:t>ho použí</w:t>
      </w:r>
      <w:r w:rsidRPr="00E158AE">
        <w:rPr>
          <w:rFonts w:cs="Times New Roman" w:hint="default"/>
        </w:rPr>
        <w:t>vania a/alebo oprá</w:t>
      </w:r>
      <w:r w:rsidRPr="00E158AE">
        <w:rPr>
          <w:rFonts w:cs="Times New Roman" w:hint="default"/>
        </w:rPr>
        <w:t>v vhodný</w:t>
      </w:r>
      <w:r w:rsidRPr="00E158AE">
        <w:rPr>
          <w:rFonts w:cs="Times New Roman" w:hint="default"/>
        </w:rPr>
        <w:t>ch</w:t>
      </w:r>
      <w:r w:rsidRPr="00E158AE">
        <w:rPr>
          <w:rFonts w:cs="Times New Roman" w:hint="default"/>
        </w:rPr>
        <w:t xml:space="preserve"> vyradený</w:t>
      </w:r>
      <w:r w:rsidRPr="00E158AE">
        <w:rPr>
          <w:rFonts w:cs="Times New Roman" w:hint="default"/>
        </w:rPr>
        <w:t>ch vý</w:t>
      </w:r>
      <w:r w:rsidRPr="00E158AE">
        <w:rPr>
          <w:rFonts w:cs="Times New Roman" w:hint="default"/>
        </w:rPr>
        <w:t>robkov alebo ich súč</w:t>
      </w:r>
      <w:r w:rsidRPr="00E158AE">
        <w:rPr>
          <w:rFonts w:cs="Times New Roman" w:hint="default"/>
        </w:rPr>
        <w:t>astí</w:t>
      </w:r>
      <w:r w:rsidRPr="00E158AE">
        <w:rPr>
          <w:rFonts w:cs="Times New Roman" w:hint="default"/>
        </w:rPr>
        <w:t>, najmä</w:t>
      </w:r>
      <w:r w:rsidRPr="00E158AE">
        <w:rPr>
          <w:rFonts w:cs="Times New Roman" w:hint="default"/>
        </w:rPr>
        <w:t xml:space="preserve"> prostrední</w:t>
      </w:r>
      <w:r w:rsidRPr="00E158AE">
        <w:rPr>
          <w:rFonts w:cs="Times New Roman" w:hint="default"/>
        </w:rPr>
        <w:t>ctvom použí</w:t>
      </w:r>
      <w:r w:rsidRPr="00E158AE">
        <w:rPr>
          <w:rFonts w:cs="Times New Roman" w:hint="default"/>
        </w:rPr>
        <w:t>vania vzdelá</w:t>
      </w:r>
      <w:r w:rsidRPr="00E158AE">
        <w:rPr>
          <w:rFonts w:cs="Times New Roman" w:hint="default"/>
        </w:rPr>
        <w:t>vací</w:t>
      </w:r>
      <w:r w:rsidRPr="00E158AE">
        <w:rPr>
          <w:rFonts w:cs="Times New Roman" w:hint="default"/>
        </w:rPr>
        <w:t>ch, hospodá</w:t>
      </w:r>
      <w:r w:rsidRPr="00E158AE">
        <w:rPr>
          <w:rFonts w:cs="Times New Roman" w:hint="default"/>
        </w:rPr>
        <w:t>rskych, logistický</w:t>
      </w:r>
      <w:r w:rsidRPr="00E158AE">
        <w:rPr>
          <w:rFonts w:cs="Times New Roman" w:hint="default"/>
        </w:rPr>
        <w:t>ch a iný</w:t>
      </w:r>
      <w:r w:rsidRPr="00E158AE">
        <w:rPr>
          <w:rFonts w:cs="Times New Roman" w:hint="default"/>
        </w:rPr>
        <w:t>ch opatrení</w:t>
      </w:r>
      <w:r w:rsidRPr="00E158AE">
        <w:rPr>
          <w:rFonts w:cs="Times New Roman" w:hint="default"/>
        </w:rPr>
        <w:t>, ako naprí</w:t>
      </w:r>
      <w:r w:rsidRPr="00E158AE">
        <w:rPr>
          <w:rFonts w:cs="Times New Roman" w:hint="default"/>
        </w:rPr>
        <w:t>klad podpora alebo zriadenie akreditovaný</w:t>
      </w:r>
      <w:r w:rsidRPr="00E158AE">
        <w:rPr>
          <w:rFonts w:cs="Times New Roman" w:hint="default"/>
        </w:rPr>
        <w:t>ch centier a sietí</w:t>
      </w:r>
      <w:r w:rsidRPr="00E158AE">
        <w:rPr>
          <w:rFonts w:cs="Times New Roman" w:hint="default"/>
        </w:rPr>
        <w:t xml:space="preserve"> oprá</w:t>
      </w:r>
      <w:r w:rsidRPr="00E158AE">
        <w:rPr>
          <w:rFonts w:cs="Times New Roman" w:hint="default"/>
        </w:rPr>
        <w:t>v a opä</w:t>
      </w:r>
      <w:r w:rsidRPr="00E158AE">
        <w:rPr>
          <w:rFonts w:cs="Times New Roman" w:hint="default"/>
        </w:rPr>
        <w:t>tovné</w:t>
      </w:r>
      <w:r w:rsidRPr="00E158AE">
        <w:rPr>
          <w:rFonts w:cs="Times New Roman" w:hint="default"/>
        </w:rPr>
        <w:t>ho použí</w:t>
      </w:r>
      <w:r w:rsidRPr="00E158AE">
        <w:rPr>
          <w:rFonts w:cs="Times New Roman" w:hint="default"/>
        </w:rPr>
        <w:t>vania, a to najmä</w:t>
      </w:r>
      <w:r w:rsidRPr="00E158AE">
        <w:rPr>
          <w:rFonts w:cs="Times New Roman" w:hint="default"/>
        </w:rPr>
        <w:t xml:space="preserve"> v husto obý</w:t>
      </w:r>
      <w:r w:rsidRPr="00E158AE">
        <w:rPr>
          <w:rFonts w:cs="Times New Roman" w:hint="default"/>
        </w:rPr>
        <w:t>v</w:t>
      </w:r>
      <w:r w:rsidRPr="00E158AE">
        <w:rPr>
          <w:rFonts w:cs="Times New Roman" w:hint="default"/>
        </w:rPr>
        <w:t>aný</w:t>
      </w:r>
      <w:r w:rsidRPr="00E158AE">
        <w:rPr>
          <w:rFonts w:cs="Times New Roman" w:hint="default"/>
        </w:rPr>
        <w:t>ch oblastiach.</w:t>
      </w: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05B62" w:rsidRPr="00E158AE" w:rsidP="003B0B48">
      <w:pPr>
        <w:bidi w:val="0"/>
      </w:pPr>
    </w:p>
    <w:p w:rsidR="00305B62" w:rsidP="003B0B48">
      <w:pPr>
        <w:bidi w:val="0"/>
      </w:pPr>
    </w:p>
    <w:p w:rsidR="00E32402" w:rsidP="003B0B48">
      <w:pPr>
        <w:bidi w:val="0"/>
      </w:pPr>
    </w:p>
    <w:p w:rsidR="0068272C" w:rsidP="003B0B48">
      <w:pPr>
        <w:bidi w:val="0"/>
      </w:pPr>
    </w:p>
    <w:p w:rsidR="0068272C" w:rsidP="003B0B48">
      <w:pPr>
        <w:bidi w:val="0"/>
      </w:pPr>
    </w:p>
    <w:p w:rsidR="0068272C" w:rsidP="003B0B48">
      <w:pPr>
        <w:bidi w:val="0"/>
      </w:pPr>
    </w:p>
    <w:p w:rsidR="00E32402" w:rsidP="003B0B48">
      <w:pPr>
        <w:bidi w:val="0"/>
      </w:pPr>
    </w:p>
    <w:p w:rsidR="00ED392D" w:rsidRPr="00E158AE" w:rsidP="003B0B48">
      <w:pPr>
        <w:bidi w:val="0"/>
        <w:jc w:val="right"/>
        <w:rPr>
          <w:rFonts w:cs="Times New Roman"/>
        </w:rPr>
      </w:pPr>
    </w:p>
    <w:p w:rsidR="003B0B48" w:rsidRPr="00E158AE" w:rsidP="003B0B48">
      <w:pPr>
        <w:bidi w:val="0"/>
        <w:jc w:val="right"/>
        <w:rPr>
          <w:rFonts w:cs="Times New Roman" w:hint="default"/>
        </w:rPr>
      </w:pPr>
      <w:r w:rsidRPr="00E158AE">
        <w:rPr>
          <w:rFonts w:cs="Times New Roman" w:hint="default"/>
        </w:rPr>
        <w:t>Prí</w:t>
      </w:r>
      <w:r w:rsidRPr="00E158AE">
        <w:rPr>
          <w:rFonts w:cs="Times New Roman" w:hint="default"/>
        </w:rPr>
        <w:t>loha č</w:t>
      </w:r>
      <w:r w:rsidRPr="00E158AE">
        <w:rPr>
          <w:rFonts w:cs="Times New Roman" w:hint="default"/>
        </w:rPr>
        <w:t>. 6</w:t>
      </w:r>
    </w:p>
    <w:p w:rsidR="003B0B48" w:rsidRPr="00E158AE" w:rsidP="003B0B48">
      <w:pPr>
        <w:bidi w:val="0"/>
        <w:jc w:val="right"/>
        <w:rPr>
          <w:rFonts w:cs="Times New Roman"/>
        </w:rPr>
      </w:pPr>
      <w:r w:rsidRPr="00E158AE">
        <w:rPr>
          <w:rFonts w:cs="Times New Roman" w:hint="default"/>
        </w:rPr>
        <w:t>zá</w:t>
      </w:r>
      <w:r w:rsidRPr="00E158AE">
        <w:rPr>
          <w:rFonts w:cs="Times New Roman" w:hint="default"/>
        </w:rPr>
        <w:t>kona č</w:t>
      </w:r>
      <w:r w:rsidRPr="00E158AE">
        <w:rPr>
          <w:rFonts w:cs="Times New Roman" w:hint="default"/>
        </w:rPr>
        <w:t>. .../201</w:t>
      </w:r>
      <w:r w:rsidR="00296F06">
        <w:rPr>
          <w:rFonts w:cs="Times New Roman"/>
        </w:rPr>
        <w:t>5</w:t>
      </w:r>
      <w:r w:rsidRPr="00E158AE">
        <w:rPr>
          <w:rFonts w:cs="Times New Roman"/>
        </w:rPr>
        <w:t xml:space="preserve"> Z. z.</w:t>
      </w:r>
    </w:p>
    <w:p w:rsidR="003B0B48" w:rsidRPr="00E158AE" w:rsidP="003B0B48">
      <w:pPr>
        <w:bidi w:val="0"/>
        <w:jc w:val="center"/>
        <w:rPr>
          <w:rFonts w:cs="Times New Roman"/>
          <w:b/>
        </w:rPr>
      </w:pPr>
    </w:p>
    <w:p w:rsidR="003B0B48" w:rsidRPr="00E158AE" w:rsidP="003B0B48">
      <w:pPr>
        <w:bidi w:val="0"/>
        <w:jc w:val="center"/>
        <w:rPr>
          <w:rFonts w:cs="Times New Roman"/>
          <w:b/>
        </w:rPr>
      </w:pPr>
    </w:p>
    <w:p w:rsidR="003B0B48" w:rsidRPr="00E158AE" w:rsidP="003B0B48">
      <w:pPr>
        <w:bidi w:val="0"/>
        <w:jc w:val="center"/>
        <w:rPr>
          <w:rFonts w:cs="Times New Roman"/>
          <w:b/>
        </w:rPr>
      </w:pPr>
    </w:p>
    <w:p w:rsidR="003B0B48" w:rsidRPr="00E158AE" w:rsidP="003B0B48">
      <w:pPr>
        <w:bidi w:val="0"/>
        <w:jc w:val="center"/>
        <w:rPr>
          <w:rFonts w:cs="Times New Roman" w:hint="default"/>
          <w:b/>
        </w:rPr>
      </w:pPr>
      <w:r w:rsidRPr="00E158AE">
        <w:rPr>
          <w:rFonts w:cs="Times New Roman" w:hint="default"/>
          <w:b/>
        </w:rPr>
        <w:t>HRANIČ</w:t>
      </w:r>
      <w:r w:rsidRPr="00E158AE">
        <w:rPr>
          <w:rFonts w:cs="Times New Roman" w:hint="default"/>
          <w:b/>
        </w:rPr>
        <w:t>NÉ</w:t>
      </w:r>
      <w:r w:rsidRPr="00E158AE">
        <w:rPr>
          <w:rFonts w:cs="Times New Roman" w:hint="default"/>
          <w:b/>
        </w:rPr>
        <w:t xml:space="preserve"> HODNOTY KONCENTRÁ</w:t>
      </w:r>
      <w:r w:rsidRPr="00E158AE">
        <w:rPr>
          <w:rFonts w:cs="Times New Roman" w:hint="default"/>
          <w:b/>
        </w:rPr>
        <w:t>CIE Š</w:t>
      </w:r>
      <w:r w:rsidRPr="00E158AE">
        <w:rPr>
          <w:rFonts w:cs="Times New Roman" w:hint="default"/>
          <w:b/>
        </w:rPr>
        <w:t>KODLIVÝ</w:t>
      </w:r>
      <w:r w:rsidRPr="00E158AE">
        <w:rPr>
          <w:rFonts w:cs="Times New Roman" w:hint="default"/>
          <w:b/>
        </w:rPr>
        <w:t>CH LÁ</w:t>
      </w:r>
      <w:r w:rsidRPr="00E158AE">
        <w:rPr>
          <w:rFonts w:cs="Times New Roman" w:hint="default"/>
          <w:b/>
        </w:rPr>
        <w:t>TOK V ODPADE</w:t>
      </w:r>
    </w:p>
    <w:p w:rsidR="003B0B48" w:rsidRPr="00E158AE" w:rsidP="003B0B48">
      <w:pPr>
        <w:bidi w:val="0"/>
        <w:rPr>
          <w:rFonts w:cs="Times New Roman"/>
        </w:rPr>
      </w:pPr>
    </w:p>
    <w:tbl>
      <w:tblPr>
        <w:tblStyle w:val="TableNormal"/>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5"/>
        <w:gridCol w:w="5485"/>
        <w:gridCol w:w="3098"/>
      </w:tblGrid>
      <w:tr>
        <w:tblPrEx>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Ukazovateľ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Hraničná hodnota v mg/kg suš. </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1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suma polycyklických aromatických uhľovodíkov (PAU)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100 </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2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suma polychlórovaných bifenylov (PCB)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50</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3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extrahovateľné organické halogénzlúčeniny (extrakt)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100 </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4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ľahko uvoľniteľné kyanidy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10 000 </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5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suma uhľovodíkov (minerálny olej) (hexánový extrakt)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50 000 </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6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benzén, toluén, xylén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5 000 </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7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fenoly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10 000 </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8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merkaptán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1 000 </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9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ortuť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3 000 </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10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arzén</w:t>
            </w:r>
            <w:r w:rsidRPr="00E158AE">
              <w:rPr>
                <w:rFonts w:eastAsia="Times New Roman" w:cs="Times New Roman"/>
                <w:sz w:val="22"/>
                <w:szCs w:val="22"/>
                <w:vertAlign w:val="superscript"/>
                <w:lang w:eastAsia="sk-SK"/>
              </w:rPr>
              <w:t>1)</w:t>
            </w:r>
            <w:r w:rsidRPr="00E158AE">
              <w:rPr>
                <w:rFonts w:eastAsia="Times New Roman" w:cs="Times New Roman"/>
                <w:sz w:val="22"/>
                <w:szCs w:val="22"/>
                <w:lang w:eastAsia="sk-SK"/>
              </w:rPr>
              <w:t xml:space="preserve">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5 000 </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11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olovo</w:t>
            </w:r>
            <w:r w:rsidRPr="00E158AE">
              <w:rPr>
                <w:rFonts w:eastAsia="Times New Roman" w:cs="Times New Roman"/>
                <w:sz w:val="22"/>
                <w:szCs w:val="22"/>
                <w:vertAlign w:val="superscript"/>
                <w:lang w:eastAsia="sk-SK"/>
              </w:rPr>
              <w:t>1)</w:t>
            </w:r>
            <w:r w:rsidRPr="00E158AE">
              <w:rPr>
                <w:rFonts w:eastAsia="Times New Roman" w:cs="Times New Roman"/>
                <w:sz w:val="22"/>
                <w:szCs w:val="22"/>
                <w:lang w:eastAsia="sk-SK"/>
              </w:rPr>
              <w:t xml:space="preserve">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10 000 </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12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kadmium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5 000 </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13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nikel</w:t>
            </w:r>
            <w:r w:rsidRPr="00E158AE">
              <w:rPr>
                <w:rFonts w:eastAsia="Times New Roman" w:cs="Times New Roman"/>
                <w:sz w:val="22"/>
                <w:szCs w:val="22"/>
                <w:vertAlign w:val="superscript"/>
                <w:lang w:eastAsia="sk-SK"/>
              </w:rPr>
              <w:t>1)</w:t>
            </w:r>
            <w:r w:rsidRPr="00E158AE">
              <w:rPr>
                <w:rFonts w:eastAsia="Times New Roman" w:cs="Times New Roman"/>
                <w:sz w:val="22"/>
                <w:szCs w:val="22"/>
                <w:lang w:eastAsia="sk-SK"/>
              </w:rPr>
              <w:t xml:space="preserve">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5 000 </w:t>
            </w:r>
          </w:p>
        </w:tc>
      </w:tr>
      <w:tr>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14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obsah rozpustných látok (20 C)</w:t>
            </w:r>
            <w:r w:rsidRPr="00E158AE">
              <w:rPr>
                <w:rFonts w:eastAsia="Times New Roman" w:cs="Times New Roman"/>
                <w:sz w:val="22"/>
                <w:szCs w:val="22"/>
                <w:vertAlign w:val="superscript"/>
                <w:lang w:eastAsia="sk-SK"/>
              </w:rPr>
              <w:t>2)</w:t>
            </w:r>
            <w:r w:rsidRPr="00E158AE">
              <w:rPr>
                <w:rFonts w:eastAsia="Times New Roman" w:cs="Times New Roman"/>
                <w:sz w:val="22"/>
                <w:szCs w:val="22"/>
                <w:lang w:eastAsia="sk-SK"/>
              </w:rPr>
              <w:t xml:space="preserve"> </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3B0B48" w:rsidRPr="00E158AE" w:rsidP="002D47DC">
            <w:pPr>
              <w:bidi w:val="0"/>
              <w:rPr>
                <w:rFonts w:eastAsia="Times New Roman" w:cs="Times New Roman"/>
                <w:sz w:val="22"/>
                <w:szCs w:val="22"/>
                <w:lang w:eastAsia="sk-SK"/>
              </w:rPr>
            </w:pPr>
            <w:r w:rsidRPr="00E158AE">
              <w:rPr>
                <w:rFonts w:eastAsia="Times New Roman" w:cs="Times New Roman"/>
                <w:sz w:val="22"/>
                <w:szCs w:val="22"/>
                <w:lang w:eastAsia="sk-SK"/>
              </w:rPr>
              <w:t xml:space="preserve">300 000 </w:t>
            </w:r>
          </w:p>
        </w:tc>
      </w:tr>
    </w:tbl>
    <w:p w:rsidR="003B0B48" w:rsidRPr="00E158AE" w:rsidP="003B0B48">
      <w:pPr>
        <w:bidi w:val="0"/>
      </w:pPr>
    </w:p>
    <w:p w:rsidR="003B0B48" w:rsidRPr="00E158AE" w:rsidP="003B0B48">
      <w:pPr>
        <w:bidi w:val="0"/>
      </w:pPr>
    </w:p>
    <w:p w:rsidR="003B0B48" w:rsidRPr="00E158AE" w:rsidP="003B0B48">
      <w:pPr>
        <w:bidi w:val="0"/>
        <w:ind w:left="284" w:hanging="284"/>
        <w:rPr>
          <w:rFonts w:cs="Times New Roman" w:hint="default"/>
        </w:rPr>
      </w:pPr>
      <w:r w:rsidRPr="00E158AE">
        <w:rPr>
          <w:rFonts w:cs="Times New Roman"/>
          <w:vertAlign w:val="superscript"/>
        </w:rPr>
        <w:t>1</w:t>
      </w:r>
      <w:r w:rsidRPr="00E158AE">
        <w:rPr>
          <w:rFonts w:cs="Times New Roman"/>
        </w:rPr>
        <w:t xml:space="preserve">) </w:t>
        <w:tab/>
      </w:r>
      <w:r w:rsidRPr="00E158AE">
        <w:rPr>
          <w:rFonts w:cs="Times New Roman" w:hint="default"/>
        </w:rPr>
        <w:t>Uvedené</w:t>
      </w:r>
      <w:r w:rsidRPr="00E158AE">
        <w:rPr>
          <w:rFonts w:cs="Times New Roman" w:hint="default"/>
        </w:rPr>
        <w:t xml:space="preserve"> hranič</w:t>
      </w:r>
      <w:r w:rsidRPr="00E158AE">
        <w:rPr>
          <w:rFonts w:cs="Times New Roman" w:hint="default"/>
        </w:rPr>
        <w:t>né</w:t>
      </w:r>
      <w:r w:rsidRPr="00E158AE">
        <w:rPr>
          <w:rFonts w:cs="Times New Roman" w:hint="default"/>
        </w:rPr>
        <w:t xml:space="preserve"> hodnoty neplatia pre odpad v sklenenej alebo </w:t>
      </w:r>
      <w:r w:rsidRPr="00E158AE">
        <w:rPr>
          <w:rFonts w:cs="Times New Roman" w:hint="default"/>
        </w:rPr>
        <w:t>polosklenenej forme (stvrdnuté</w:t>
      </w:r>
      <w:r w:rsidRPr="00E158AE">
        <w:rPr>
          <w:rFonts w:cs="Times New Roman" w:hint="default"/>
        </w:rPr>
        <w:t xml:space="preserve"> zvyš</w:t>
      </w:r>
      <w:r w:rsidRPr="00E158AE">
        <w:rPr>
          <w:rFonts w:cs="Times New Roman" w:hint="default"/>
        </w:rPr>
        <w:t>ky ná</w:t>
      </w:r>
      <w:r w:rsidRPr="00E158AE">
        <w:rPr>
          <w:rFonts w:cs="Times New Roman" w:hint="default"/>
        </w:rPr>
        <w:t>terový</w:t>
      </w:r>
      <w:r w:rsidRPr="00E158AE">
        <w:rPr>
          <w:rFonts w:cs="Times New Roman" w:hint="default"/>
        </w:rPr>
        <w:t>ch lá</w:t>
      </w:r>
      <w:r w:rsidRPr="00E158AE">
        <w:rPr>
          <w:rFonts w:cs="Times New Roman" w:hint="default"/>
        </w:rPr>
        <w:t>tok, emailov, odpady zapracované</w:t>
      </w:r>
      <w:r w:rsidRPr="00E158AE">
        <w:rPr>
          <w:rFonts w:cs="Times New Roman" w:hint="default"/>
        </w:rPr>
        <w:t xml:space="preserve"> do sklá</w:t>
      </w:r>
      <w:r w:rsidRPr="00E158AE">
        <w:rPr>
          <w:rFonts w:cs="Times New Roman" w:hint="default"/>
        </w:rPr>
        <w:t>rskych, keramický</w:t>
      </w:r>
      <w:r w:rsidRPr="00E158AE">
        <w:rPr>
          <w:rFonts w:cs="Times New Roman" w:hint="default"/>
        </w:rPr>
        <w:t>ch alebo cementá</w:t>
      </w:r>
      <w:r w:rsidRPr="00E158AE">
        <w:rPr>
          <w:rFonts w:cs="Times New Roman" w:hint="default"/>
        </w:rPr>
        <w:t>rskych vý</w:t>
      </w:r>
      <w:r w:rsidRPr="00E158AE">
        <w:rPr>
          <w:rFonts w:cs="Times New Roman" w:hint="default"/>
        </w:rPr>
        <w:t>robkov.</w:t>
      </w:r>
    </w:p>
    <w:p w:rsidR="003B0B48" w:rsidRPr="00E158AE" w:rsidP="003B0B48">
      <w:pPr>
        <w:bidi w:val="0"/>
        <w:ind w:left="142" w:hanging="142"/>
        <w:rPr>
          <w:rFonts w:cs="Times New Roman" w:hint="default"/>
        </w:rPr>
      </w:pPr>
      <w:r w:rsidRPr="00E158AE">
        <w:rPr>
          <w:rFonts w:cs="Times New Roman"/>
          <w:vertAlign w:val="superscript"/>
        </w:rPr>
        <w:t>2</w:t>
      </w:r>
      <w:r w:rsidRPr="00E158AE">
        <w:rPr>
          <w:rFonts w:cs="Times New Roman" w:hint="default"/>
        </w:rPr>
        <w:t>)  Stanové</w:t>
      </w:r>
      <w:r w:rsidRPr="00E158AE">
        <w:rPr>
          <w:rFonts w:cs="Times New Roman" w:hint="default"/>
        </w:rPr>
        <w:t xml:space="preserve"> ako odparok filtrá</w:t>
      </w:r>
      <w:r w:rsidRPr="00E158AE">
        <w:rPr>
          <w:rFonts w:cs="Times New Roman" w:hint="default"/>
        </w:rPr>
        <w:t>tu po filtrá</w:t>
      </w:r>
      <w:r w:rsidRPr="00E158AE">
        <w:rPr>
          <w:rFonts w:cs="Times New Roman" w:hint="default"/>
        </w:rPr>
        <w:t>cii roztoku odpadu, vzť</w:t>
      </w:r>
      <w:r w:rsidRPr="00E158AE">
        <w:rPr>
          <w:rFonts w:cs="Times New Roman" w:hint="default"/>
        </w:rPr>
        <w:t>ahované</w:t>
      </w:r>
      <w:r w:rsidRPr="00E158AE">
        <w:rPr>
          <w:rFonts w:cs="Times New Roman" w:hint="default"/>
        </w:rPr>
        <w:t xml:space="preserve"> na suš</w:t>
      </w:r>
      <w:r w:rsidRPr="00E158AE">
        <w:rPr>
          <w:rFonts w:cs="Times New Roman" w:hint="default"/>
        </w:rPr>
        <w:t>inu</w:t>
      </w: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F6546E" w:rsidRPr="00E158AE" w:rsidP="003B0B48">
      <w:pPr>
        <w:bidi w:val="0"/>
      </w:pPr>
    </w:p>
    <w:p w:rsidR="00305B62" w:rsidRPr="00E158AE" w:rsidP="003B0B48">
      <w:pPr>
        <w:bidi w:val="0"/>
        <w:rPr>
          <w:rFonts w:cs="Times New Roman"/>
        </w:rPr>
      </w:pPr>
    </w:p>
    <w:p w:rsidR="00F6546E" w:rsidRPr="00E158AE" w:rsidP="003B0B48">
      <w:pPr>
        <w:bidi w:val="0"/>
        <w:rPr>
          <w:rFonts w:cs="Times New Roman"/>
        </w:rPr>
      </w:pPr>
    </w:p>
    <w:p w:rsidR="003B0B48" w:rsidRPr="00E158AE" w:rsidP="003B0B48">
      <w:pPr>
        <w:bidi w:val="0"/>
        <w:jc w:val="right"/>
        <w:rPr>
          <w:rFonts w:cs="Times New Roman" w:hint="default"/>
        </w:rPr>
      </w:pPr>
      <w:r w:rsidRPr="00E158AE">
        <w:rPr>
          <w:rFonts w:cs="Times New Roman" w:hint="default"/>
        </w:rPr>
        <w:t>Prí</w:t>
      </w:r>
      <w:r w:rsidRPr="00E158AE">
        <w:rPr>
          <w:rFonts w:cs="Times New Roman" w:hint="default"/>
        </w:rPr>
        <w:t>loha č</w:t>
      </w:r>
      <w:r w:rsidRPr="00E158AE">
        <w:rPr>
          <w:rFonts w:cs="Times New Roman" w:hint="default"/>
        </w:rPr>
        <w:t>. 7</w:t>
      </w:r>
    </w:p>
    <w:p w:rsidR="003B0B48" w:rsidRPr="00E158AE" w:rsidP="003B0B48">
      <w:pPr>
        <w:bidi w:val="0"/>
        <w:jc w:val="right"/>
        <w:rPr>
          <w:rFonts w:cs="Times New Roman"/>
        </w:rPr>
      </w:pPr>
      <w:r w:rsidRPr="00E158AE">
        <w:rPr>
          <w:rFonts w:cs="Times New Roman" w:hint="default"/>
        </w:rPr>
        <w:t>zá</w:t>
      </w:r>
      <w:r w:rsidRPr="00E158AE">
        <w:rPr>
          <w:rFonts w:cs="Times New Roman" w:hint="default"/>
        </w:rPr>
        <w:t>kona č</w:t>
      </w:r>
      <w:r w:rsidRPr="00E158AE">
        <w:rPr>
          <w:rFonts w:cs="Times New Roman" w:hint="default"/>
        </w:rPr>
        <w:t>. .../201</w:t>
      </w:r>
      <w:r w:rsidR="00AB7A35">
        <w:rPr>
          <w:rFonts w:cs="Times New Roman"/>
        </w:rPr>
        <w:t>5</w:t>
      </w:r>
      <w:r w:rsidRPr="00E158AE">
        <w:rPr>
          <w:rFonts w:cs="Times New Roman"/>
        </w:rPr>
        <w:t xml:space="preserve"> Z. z.</w:t>
      </w:r>
    </w:p>
    <w:p w:rsidR="003B0B48" w:rsidRPr="00E158AE" w:rsidP="003B0B48">
      <w:pPr>
        <w:bidi w:val="0"/>
        <w:rPr>
          <w:rFonts w:cs="Times New Roman"/>
        </w:rPr>
      </w:pPr>
    </w:p>
    <w:p w:rsidR="003B0B48" w:rsidRPr="00E158AE" w:rsidP="003B0B48">
      <w:pPr>
        <w:bidi w:val="0"/>
        <w:rPr>
          <w:rFonts w:cs="Times New Roman"/>
        </w:rPr>
      </w:pPr>
    </w:p>
    <w:p w:rsidR="00020EF4" w:rsidRPr="00E158AE" w:rsidP="00020EF4">
      <w:pPr>
        <w:bidi w:val="0"/>
        <w:jc w:val="center"/>
        <w:rPr>
          <w:rFonts w:cs="Times New Roman"/>
          <w:b/>
        </w:rPr>
      </w:pPr>
      <w:r w:rsidRPr="00E158AE" w:rsidR="003B0B48">
        <w:rPr>
          <w:rFonts w:cs="Times New Roman" w:hint="default"/>
          <w:b/>
        </w:rPr>
        <w:t>KATEGÓ</w:t>
      </w:r>
      <w:r w:rsidRPr="00E158AE" w:rsidR="003B0B48">
        <w:rPr>
          <w:rFonts w:cs="Times New Roman" w:hint="default"/>
          <w:b/>
        </w:rPr>
        <w:t>RIE ELEKTROZARIADENÍ</w:t>
      </w:r>
      <w:r w:rsidRPr="00E158AE" w:rsidR="003F3295">
        <w:rPr>
          <w:rFonts w:cs="Times New Roman"/>
          <w:b/>
        </w:rPr>
        <w:t xml:space="preserve"> </w:t>
      </w:r>
    </w:p>
    <w:p w:rsidR="00020EF4" w:rsidRPr="00E158AE" w:rsidP="00020EF4">
      <w:pPr>
        <w:bidi w:val="0"/>
        <w:jc w:val="center"/>
        <w:rPr>
          <w:rFonts w:cs="Times New Roman"/>
          <w:b/>
        </w:rPr>
      </w:pPr>
    </w:p>
    <w:p w:rsidR="003B0B48" w:rsidRPr="00E158AE" w:rsidP="00020EF4">
      <w:pPr>
        <w:bidi w:val="0"/>
        <w:jc w:val="center"/>
        <w:rPr>
          <w:rFonts w:cs="Times New Roman" w:hint="default"/>
          <w:b/>
        </w:rPr>
      </w:pPr>
      <w:r w:rsidRPr="00E158AE">
        <w:rPr>
          <w:rFonts w:cs="Times New Roman" w:hint="default"/>
          <w:b/>
        </w:rPr>
        <w:t>I.  č</w:t>
      </w:r>
      <w:r w:rsidRPr="00E158AE">
        <w:rPr>
          <w:rFonts w:cs="Times New Roman" w:hint="default"/>
          <w:b/>
        </w:rPr>
        <w:t>asť</w:t>
      </w:r>
      <w:r w:rsidRPr="00E158AE">
        <w:rPr>
          <w:rFonts w:cs="Times New Roman" w:hint="default"/>
          <w:b/>
        </w:rPr>
        <w:t>:  Kategó</w:t>
      </w:r>
      <w:r w:rsidRPr="00E158AE">
        <w:rPr>
          <w:rFonts w:cs="Times New Roman" w:hint="default"/>
          <w:b/>
        </w:rPr>
        <w:t>rie elektrozariadení</w:t>
      </w:r>
      <w:r w:rsidRPr="00E158AE">
        <w:rPr>
          <w:rFonts w:cs="Times New Roman" w:hint="default"/>
          <w:b/>
        </w:rPr>
        <w:t>, na ktoré</w:t>
      </w:r>
      <w:r w:rsidRPr="00E158AE">
        <w:rPr>
          <w:rFonts w:cs="Times New Roman" w:hint="default"/>
          <w:b/>
        </w:rPr>
        <w:t xml:space="preserve"> sa vzť</w:t>
      </w:r>
      <w:r w:rsidRPr="00E158AE">
        <w:rPr>
          <w:rFonts w:cs="Times New Roman" w:hint="default"/>
          <w:b/>
        </w:rPr>
        <w:t>ahuje tento zá</w:t>
      </w:r>
      <w:r w:rsidRPr="00E158AE">
        <w:rPr>
          <w:rFonts w:cs="Times New Roman" w:hint="default"/>
          <w:b/>
        </w:rPr>
        <w:t>kon do 14. augusta 2018 (prechodné</w:t>
      </w:r>
      <w:r w:rsidRPr="00E158AE">
        <w:rPr>
          <w:rFonts w:cs="Times New Roman" w:hint="default"/>
          <w:b/>
        </w:rPr>
        <w:t xml:space="preserve"> obdobie) </w:t>
      </w:r>
    </w:p>
    <w:p w:rsidR="003B0B48" w:rsidRPr="00E158AE" w:rsidP="003B0B48">
      <w:pPr>
        <w:bidi w:val="0"/>
        <w:rPr>
          <w:rFonts w:cs="Times New Roman" w:hint="default"/>
        </w:rPr>
      </w:pPr>
      <w:r w:rsidRPr="00E158AE">
        <w:rPr>
          <w:rFonts w:cs="Times New Roman" w:hint="default"/>
        </w:rPr>
        <w:t>1. Veľ</w:t>
      </w:r>
      <w:r w:rsidRPr="00E158AE">
        <w:rPr>
          <w:rFonts w:cs="Times New Roman" w:hint="default"/>
        </w:rPr>
        <w:t>ké</w:t>
      </w:r>
      <w:r w:rsidRPr="00E158AE">
        <w:rPr>
          <w:rFonts w:cs="Times New Roman" w:hint="default"/>
        </w:rPr>
        <w:t xml:space="preserve"> domá</w:t>
      </w:r>
      <w:r w:rsidRPr="00E158AE">
        <w:rPr>
          <w:rFonts w:cs="Times New Roman" w:hint="default"/>
        </w:rPr>
        <w:t>ce spotrebič</w:t>
      </w:r>
      <w:r w:rsidRPr="00E158AE">
        <w:rPr>
          <w:rFonts w:cs="Times New Roman" w:hint="default"/>
        </w:rPr>
        <w:t>e</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2. Malé</w:t>
      </w:r>
      <w:r w:rsidRPr="00E158AE">
        <w:rPr>
          <w:rFonts w:cs="Times New Roman" w:hint="default"/>
        </w:rPr>
        <w:t xml:space="preserve"> domá</w:t>
      </w:r>
      <w:r w:rsidRPr="00E158AE">
        <w:rPr>
          <w:rFonts w:cs="Times New Roman" w:hint="default"/>
        </w:rPr>
        <w:t>ce spotrebič</w:t>
      </w:r>
      <w:r w:rsidRPr="00E158AE">
        <w:rPr>
          <w:rFonts w:cs="Times New Roman" w:hint="default"/>
        </w:rPr>
        <w:t>e</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3. Informač</w:t>
      </w:r>
      <w:r w:rsidRPr="00E158AE">
        <w:rPr>
          <w:rFonts w:cs="Times New Roman" w:hint="default"/>
        </w:rPr>
        <w:t>né</w:t>
      </w:r>
      <w:r w:rsidRPr="00E158AE">
        <w:rPr>
          <w:rFonts w:cs="Times New Roman" w:hint="default"/>
        </w:rPr>
        <w:t xml:space="preserve"> technoló</w:t>
      </w:r>
      <w:r w:rsidRPr="00E158AE">
        <w:rPr>
          <w:rFonts w:cs="Times New Roman" w:hint="default"/>
        </w:rPr>
        <w:t>gie a te</w:t>
      </w:r>
      <w:r w:rsidRPr="00E158AE">
        <w:rPr>
          <w:rFonts w:cs="Times New Roman" w:hint="default"/>
        </w:rPr>
        <w:t>lekomunikač</w:t>
      </w:r>
      <w:r w:rsidRPr="00E158AE">
        <w:rPr>
          <w:rFonts w:cs="Times New Roman" w:hint="default"/>
        </w:rPr>
        <w:t>né</w:t>
      </w:r>
      <w:r w:rsidRPr="00E158AE">
        <w:rPr>
          <w:rFonts w:cs="Times New Roman" w:hint="default"/>
        </w:rPr>
        <w:t xml:space="preserve"> zariadenia</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rPr>
      </w:pPr>
      <w:r w:rsidRPr="00E158AE">
        <w:rPr>
          <w:rFonts w:cs="Times New Roman" w:hint="default"/>
        </w:rPr>
        <w:t>4. Spotrebná</w:t>
      </w:r>
      <w:r w:rsidRPr="00E158AE">
        <w:rPr>
          <w:rFonts w:cs="Times New Roman" w:hint="default"/>
        </w:rPr>
        <w:t xml:space="preserve"> elektronika</w:t>
      </w:r>
      <w:r w:rsidRPr="00E158AE" w:rsidR="004A4347">
        <w:rPr>
          <w:rFonts w:cs="Times New Roman"/>
        </w:rPr>
        <w:t xml:space="preserve"> a </w:t>
      </w:r>
      <w:r w:rsidRPr="00E158AE" w:rsidR="004A4347">
        <w:rPr>
          <w:rFonts w:cs="Times New Roman" w:hint="default"/>
        </w:rPr>
        <w:t>fotovoltaické</w:t>
      </w:r>
      <w:r w:rsidRPr="00E158AE" w:rsidR="004A4347">
        <w:rPr>
          <w:rFonts w:cs="Times New Roman" w:hint="default"/>
        </w:rPr>
        <w:t xml:space="preserve"> panely</w:t>
      </w:r>
    </w:p>
    <w:p w:rsidR="003B0B48" w:rsidRPr="00E158AE" w:rsidP="003B0B48">
      <w:pPr>
        <w:bidi w:val="0"/>
        <w:rPr>
          <w:rFonts w:cs="Times New Roman"/>
        </w:rPr>
      </w:pPr>
      <w:r w:rsidRPr="00E158AE">
        <w:rPr>
          <w:rFonts w:cs="Times New Roman"/>
        </w:rPr>
        <w:t xml:space="preserve"> </w:t>
      </w:r>
    </w:p>
    <w:p w:rsidR="003B0B48" w:rsidRPr="00E158AE" w:rsidP="003B0B48">
      <w:pPr>
        <w:bidi w:val="0"/>
        <w:rPr>
          <w:rFonts w:cs="Times New Roman"/>
        </w:rPr>
      </w:pPr>
      <w:r w:rsidRPr="00E158AE">
        <w:rPr>
          <w:rFonts w:cs="Times New Roman"/>
        </w:rPr>
        <w:t>5</w:t>
      </w:r>
      <w:r w:rsidRPr="00E158AE" w:rsidR="004A4347">
        <w:rPr>
          <w:rFonts w:cs="Times New Roman"/>
        </w:rPr>
        <w:t>a</w:t>
      </w:r>
      <w:r w:rsidRPr="00E158AE">
        <w:rPr>
          <w:rFonts w:cs="Times New Roman"/>
        </w:rPr>
        <w:t xml:space="preserve">. </w:t>
      </w:r>
      <w:r w:rsidRPr="00E158AE" w:rsidR="004A4347">
        <w:rPr>
          <w:rFonts w:cs="Times New Roman" w:hint="default"/>
        </w:rPr>
        <w:t>Osvetľ</w:t>
      </w:r>
      <w:r w:rsidRPr="00E158AE" w:rsidR="004A4347">
        <w:rPr>
          <w:rFonts w:cs="Times New Roman" w:hint="default"/>
        </w:rPr>
        <w:t>ovacie zariadenia</w:t>
      </w:r>
    </w:p>
    <w:p w:rsidR="004A4347" w:rsidRPr="00E158AE" w:rsidP="003B0B48">
      <w:pPr>
        <w:bidi w:val="0"/>
        <w:rPr>
          <w:rFonts w:cs="Times New Roman"/>
        </w:rPr>
      </w:pPr>
    </w:p>
    <w:p w:rsidR="004A4347" w:rsidRPr="00E158AE" w:rsidP="003B0B48">
      <w:pPr>
        <w:bidi w:val="0"/>
        <w:rPr>
          <w:rFonts w:cs="Times New Roman" w:hint="default"/>
        </w:rPr>
      </w:pPr>
      <w:r w:rsidRPr="00E158AE">
        <w:rPr>
          <w:rFonts w:cs="Times New Roman" w:hint="default"/>
        </w:rPr>
        <w:t>5b. Svetelné</w:t>
      </w:r>
      <w:r w:rsidRPr="00E158AE">
        <w:rPr>
          <w:rFonts w:cs="Times New Roman" w:hint="default"/>
        </w:rPr>
        <w:t xml:space="preserve"> zdroje</w:t>
      </w:r>
    </w:p>
    <w:p w:rsidR="003B0B48" w:rsidRPr="00E158AE" w:rsidP="003B0B48">
      <w:pPr>
        <w:bidi w:val="0"/>
        <w:rPr>
          <w:rFonts w:cs="Times New Roman"/>
        </w:rPr>
      </w:pPr>
      <w:r w:rsidRPr="00E158AE">
        <w:rPr>
          <w:rFonts w:cs="Times New Roman"/>
        </w:rPr>
        <w:t xml:space="preserve"> </w:t>
      </w:r>
    </w:p>
    <w:p w:rsidR="003B0B48" w:rsidRPr="00E158AE" w:rsidP="003B0B48">
      <w:pPr>
        <w:bidi w:val="0"/>
        <w:rPr>
          <w:rFonts w:cs="Times New Roman" w:hint="default"/>
        </w:rPr>
      </w:pPr>
      <w:r w:rsidRPr="00E158AE">
        <w:rPr>
          <w:rFonts w:cs="Times New Roman" w:hint="default"/>
        </w:rPr>
        <w:t>6. Elektrické</w:t>
      </w:r>
      <w:r w:rsidRPr="00E158AE">
        <w:rPr>
          <w:rFonts w:cs="Times New Roman" w:hint="default"/>
        </w:rPr>
        <w:t xml:space="preserve"> a elektronické</w:t>
      </w:r>
      <w:r w:rsidRPr="00E158AE">
        <w:rPr>
          <w:rFonts w:cs="Times New Roman" w:hint="default"/>
        </w:rPr>
        <w:t xml:space="preserve"> ná</w:t>
      </w:r>
      <w:r w:rsidRPr="00E158AE">
        <w:rPr>
          <w:rFonts w:cs="Times New Roman" w:hint="default"/>
        </w:rPr>
        <w:t>stroje (s vý</w:t>
      </w:r>
      <w:r w:rsidRPr="00E158AE">
        <w:rPr>
          <w:rFonts w:cs="Times New Roman" w:hint="default"/>
        </w:rPr>
        <w:t>nimkou veľ</w:t>
      </w:r>
      <w:r w:rsidRPr="00E158AE">
        <w:rPr>
          <w:rFonts w:cs="Times New Roman" w:hint="default"/>
        </w:rPr>
        <w:t>ký</w:t>
      </w:r>
      <w:r w:rsidRPr="00E158AE">
        <w:rPr>
          <w:rFonts w:cs="Times New Roman" w:hint="default"/>
        </w:rPr>
        <w:t>ch stacioná</w:t>
      </w:r>
      <w:r w:rsidRPr="00E158AE">
        <w:rPr>
          <w:rFonts w:cs="Times New Roman" w:hint="default"/>
        </w:rPr>
        <w:t>rnych priemyselný</w:t>
      </w:r>
      <w:r w:rsidRPr="00E158AE">
        <w:rPr>
          <w:rFonts w:cs="Times New Roman" w:hint="default"/>
        </w:rPr>
        <w:t>ch ná</w:t>
      </w:r>
      <w:r w:rsidRPr="00E158AE">
        <w:rPr>
          <w:rFonts w:cs="Times New Roman" w:hint="default"/>
        </w:rPr>
        <w:t>strojov)</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7. Hrač</w:t>
      </w:r>
      <w:r w:rsidRPr="00E158AE">
        <w:rPr>
          <w:rFonts w:cs="Times New Roman" w:hint="default"/>
        </w:rPr>
        <w:t>ky, zariadenia urč</w:t>
      </w:r>
      <w:r w:rsidRPr="00E158AE">
        <w:rPr>
          <w:rFonts w:cs="Times New Roman" w:hint="default"/>
        </w:rPr>
        <w:t>ené</w:t>
      </w:r>
      <w:r w:rsidRPr="00E158AE">
        <w:rPr>
          <w:rFonts w:cs="Times New Roman" w:hint="default"/>
        </w:rPr>
        <w:t xml:space="preserve"> </w:t>
      </w:r>
      <w:r w:rsidRPr="00E158AE">
        <w:rPr>
          <w:rFonts w:cs="Times New Roman" w:hint="default"/>
        </w:rPr>
        <w:t>na š</w:t>
      </w:r>
      <w:r w:rsidRPr="00E158AE">
        <w:rPr>
          <w:rFonts w:cs="Times New Roman" w:hint="default"/>
        </w:rPr>
        <w:t>portové</w:t>
      </w:r>
      <w:r w:rsidRPr="00E158AE">
        <w:rPr>
          <w:rFonts w:cs="Times New Roman" w:hint="default"/>
        </w:rPr>
        <w:t xml:space="preserve"> a rekreač</w:t>
      </w:r>
      <w:r w:rsidRPr="00E158AE">
        <w:rPr>
          <w:rFonts w:cs="Times New Roman" w:hint="default"/>
        </w:rPr>
        <w:t>né</w:t>
      </w:r>
      <w:r w:rsidRPr="00E158AE">
        <w:rPr>
          <w:rFonts w:cs="Times New Roman" w:hint="default"/>
        </w:rPr>
        <w:t xml:space="preserve"> úč</w:t>
      </w:r>
      <w:r w:rsidRPr="00E158AE">
        <w:rPr>
          <w:rFonts w:cs="Times New Roman" w:hint="default"/>
        </w:rPr>
        <w:t>ely</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8. Zdravotní</w:t>
      </w:r>
      <w:r w:rsidRPr="00E158AE">
        <w:rPr>
          <w:rFonts w:cs="Times New Roman" w:hint="default"/>
        </w:rPr>
        <w:t>cke prí</w:t>
      </w:r>
      <w:r w:rsidRPr="00E158AE">
        <w:rPr>
          <w:rFonts w:cs="Times New Roman" w:hint="default"/>
        </w:rPr>
        <w:t>stroje (s vý</w:t>
      </w:r>
      <w:r w:rsidRPr="00E158AE">
        <w:rPr>
          <w:rFonts w:cs="Times New Roman" w:hint="default"/>
        </w:rPr>
        <w:t>nimkou vš</w:t>
      </w:r>
      <w:r w:rsidRPr="00E158AE">
        <w:rPr>
          <w:rFonts w:cs="Times New Roman" w:hint="default"/>
        </w:rPr>
        <w:t>etký</w:t>
      </w:r>
      <w:r w:rsidRPr="00E158AE">
        <w:rPr>
          <w:rFonts w:cs="Times New Roman" w:hint="default"/>
        </w:rPr>
        <w:t>ch implantovaný</w:t>
      </w:r>
      <w:r w:rsidRPr="00E158AE">
        <w:rPr>
          <w:rFonts w:cs="Times New Roman" w:hint="default"/>
        </w:rPr>
        <w:t>ch a infikovaný</w:t>
      </w:r>
      <w:r w:rsidRPr="00E158AE">
        <w:rPr>
          <w:rFonts w:cs="Times New Roman" w:hint="default"/>
        </w:rPr>
        <w:t>ch vý</w:t>
      </w:r>
      <w:r w:rsidRPr="00E158AE">
        <w:rPr>
          <w:rFonts w:cs="Times New Roman" w:hint="default"/>
        </w:rPr>
        <w:t>robkov)</w:t>
      </w:r>
    </w:p>
    <w:p w:rsidR="003B0B48" w:rsidRPr="00E158AE" w:rsidP="003B0B48">
      <w:pPr>
        <w:bidi w:val="0"/>
        <w:rPr>
          <w:rFonts w:cs="Times New Roman" w:hint="default"/>
        </w:rPr>
      </w:pPr>
      <w:r w:rsidRPr="00E158AE">
        <w:rPr>
          <w:rFonts w:cs="Times New Roman" w:hint="default"/>
        </w:rPr>
        <w:t xml:space="preserve"> </w:t>
      </w:r>
    </w:p>
    <w:p w:rsidR="003B0B48" w:rsidRPr="00E158AE" w:rsidP="003B0B48">
      <w:pPr>
        <w:bidi w:val="0"/>
        <w:rPr>
          <w:rFonts w:cs="Times New Roman" w:hint="default"/>
        </w:rPr>
      </w:pPr>
      <w:r w:rsidRPr="00E158AE">
        <w:rPr>
          <w:rFonts w:cs="Times New Roman" w:hint="default"/>
        </w:rPr>
        <w:t>9. Prí</w:t>
      </w:r>
      <w:r w:rsidRPr="00E158AE">
        <w:rPr>
          <w:rFonts w:cs="Times New Roman" w:hint="default"/>
        </w:rPr>
        <w:t>stroje na monitorovanie a kontrolu</w:t>
      </w:r>
    </w:p>
    <w:p w:rsidR="003B0B48" w:rsidRPr="00E158AE" w:rsidP="003B0B48">
      <w:pPr>
        <w:bidi w:val="0"/>
        <w:rPr>
          <w:rFonts w:cs="Times New Roman" w:hint="default"/>
        </w:rPr>
      </w:pPr>
      <w:r w:rsidRPr="00E158AE">
        <w:rPr>
          <w:rFonts w:cs="Times New Roman" w:hint="default"/>
        </w:rPr>
        <w:t xml:space="preserve"> </w:t>
      </w:r>
    </w:p>
    <w:p w:rsidR="003B0B48" w:rsidRPr="00E158AE" w:rsidP="00ED392D">
      <w:pPr>
        <w:bidi w:val="0"/>
        <w:rPr>
          <w:rFonts w:cs="Times New Roman"/>
        </w:rPr>
      </w:pPr>
      <w:r w:rsidRPr="00E158AE" w:rsidR="00ED392D">
        <w:rPr>
          <w:rFonts w:cs="Times New Roman" w:hint="default"/>
        </w:rPr>
        <w:t>10. Predajné</w:t>
      </w:r>
      <w:r w:rsidRPr="00E158AE" w:rsidR="00ED392D">
        <w:rPr>
          <w:rFonts w:cs="Times New Roman" w:hint="default"/>
        </w:rPr>
        <w:t xml:space="preserve"> automaty.</w:t>
      </w:r>
    </w:p>
    <w:p w:rsidR="00ED392D" w:rsidRPr="00E158AE" w:rsidP="00ED392D">
      <w:pPr>
        <w:bidi w:val="0"/>
        <w:rPr>
          <w:rFonts w:cs="Times New Roman"/>
        </w:rPr>
      </w:pPr>
    </w:p>
    <w:p w:rsidR="003B0B48" w:rsidRPr="00E158AE" w:rsidP="003B0B48">
      <w:pPr>
        <w:pStyle w:val="CM3"/>
        <w:bidi w:val="0"/>
        <w:spacing w:before="60" w:after="60"/>
        <w:rPr>
          <w:rFonts w:ascii="Times New Roman" w:hAnsi="Times New Roman" w:hint="default"/>
          <w:b/>
        </w:rPr>
      </w:pPr>
      <w:r w:rsidRPr="00E158AE">
        <w:rPr>
          <w:rFonts w:ascii="Times New Roman" w:hAnsi="Times New Roman" w:hint="default"/>
          <w:b/>
        </w:rPr>
        <w:t>II. č</w:t>
      </w:r>
      <w:r w:rsidRPr="00E158AE">
        <w:rPr>
          <w:rFonts w:ascii="Times New Roman" w:hAnsi="Times New Roman" w:hint="default"/>
          <w:b/>
        </w:rPr>
        <w:t>asť</w:t>
      </w:r>
      <w:r w:rsidRPr="00E158AE">
        <w:rPr>
          <w:rFonts w:ascii="Times New Roman" w:hAnsi="Times New Roman" w:hint="default"/>
          <w:b/>
        </w:rPr>
        <w:t>: Kategó</w:t>
      </w:r>
      <w:r w:rsidRPr="00E158AE">
        <w:rPr>
          <w:rFonts w:ascii="Times New Roman" w:hAnsi="Times New Roman" w:hint="default"/>
          <w:b/>
        </w:rPr>
        <w:t>rie elektrozariadení</w:t>
      </w:r>
      <w:r w:rsidRPr="00E158AE">
        <w:rPr>
          <w:rFonts w:ascii="Times New Roman" w:hAnsi="Times New Roman" w:hint="default"/>
          <w:b/>
        </w:rPr>
        <w:t>, na ktoré</w:t>
      </w:r>
      <w:r w:rsidRPr="00E158AE">
        <w:rPr>
          <w:rFonts w:ascii="Times New Roman" w:hAnsi="Times New Roman" w:hint="default"/>
          <w:b/>
        </w:rPr>
        <w:t xml:space="preserve"> sa vzť</w:t>
      </w:r>
      <w:r w:rsidRPr="00E158AE">
        <w:rPr>
          <w:rFonts w:ascii="Times New Roman" w:hAnsi="Times New Roman" w:hint="default"/>
          <w:b/>
        </w:rPr>
        <w:t xml:space="preserve">ahuje tento </w:t>
      </w:r>
      <w:r w:rsidRPr="00E158AE">
        <w:rPr>
          <w:rFonts w:ascii="Times New Roman" w:hAnsi="Times New Roman" w:hint="default"/>
          <w:b/>
        </w:rPr>
        <w:t>zá</w:t>
      </w:r>
      <w:r w:rsidRPr="00E158AE">
        <w:rPr>
          <w:rFonts w:ascii="Times New Roman" w:hAnsi="Times New Roman" w:hint="default"/>
          <w:b/>
        </w:rPr>
        <w:t>kon od 15. augusta 2018</w:t>
      </w:r>
    </w:p>
    <w:p w:rsidR="003B0B48" w:rsidRPr="00E158AE" w:rsidP="00CA66F7">
      <w:pPr>
        <w:pStyle w:val="ListParagraph"/>
        <w:numPr>
          <w:numId w:val="373"/>
        </w:numPr>
        <w:suppressAutoHyphens w:val="0"/>
        <w:autoSpaceDN/>
        <w:bidi w:val="0"/>
        <w:spacing w:after="0" w:line="240" w:lineRule="auto"/>
        <w:ind w:left="284" w:hanging="284"/>
        <w:contextualSpacing/>
        <w:textAlignment w:val="auto"/>
        <w:rPr>
          <w:rFonts w:ascii="Times New Roman" w:hAnsi="Times New Roman" w:cs="Times New Roman"/>
          <w:sz w:val="24"/>
          <w:szCs w:val="24"/>
        </w:rPr>
      </w:pPr>
      <w:r w:rsidRPr="00E158AE">
        <w:rPr>
          <w:rFonts w:ascii="Times New Roman" w:hAnsi="Times New Roman" w:cs="Times New Roman"/>
          <w:sz w:val="24"/>
          <w:szCs w:val="24"/>
        </w:rPr>
        <w:t xml:space="preserve">Zariadenia na tepelnú výmenu </w:t>
      </w:r>
    </w:p>
    <w:p w:rsidR="003B0B48" w:rsidRPr="00E158AE" w:rsidP="003B0B48">
      <w:pPr>
        <w:bidi w:val="0"/>
        <w:rPr>
          <w:rFonts w:cs="Times New Roman"/>
        </w:rPr>
      </w:pPr>
    </w:p>
    <w:p w:rsidR="003B0B48" w:rsidRPr="00E158AE" w:rsidP="003B0B48">
      <w:pPr>
        <w:bidi w:val="0"/>
        <w:rPr>
          <w:rFonts w:cs="Times New Roman" w:hint="default"/>
        </w:rPr>
      </w:pPr>
      <w:r w:rsidRPr="00E158AE">
        <w:rPr>
          <w:rFonts w:cs="Times New Roman" w:hint="default"/>
        </w:rPr>
        <w:t>2.  Obrazovky, monitory a zariadenia, ktoré</w:t>
      </w:r>
      <w:r w:rsidRPr="00E158AE">
        <w:rPr>
          <w:rFonts w:cs="Times New Roman" w:hint="default"/>
        </w:rPr>
        <w:t xml:space="preserve"> obsahujú</w:t>
      </w:r>
      <w:r w:rsidRPr="00E158AE">
        <w:rPr>
          <w:rFonts w:cs="Times New Roman" w:hint="default"/>
        </w:rPr>
        <w:t xml:space="preserve"> obrazovky s povrchom väčší</w:t>
      </w:r>
      <w:r w:rsidRPr="00E158AE">
        <w:rPr>
          <w:rFonts w:cs="Times New Roman" w:hint="default"/>
        </w:rPr>
        <w:t>m ako 100 cm 2</w:t>
      </w:r>
    </w:p>
    <w:p w:rsidR="003B0B48" w:rsidRPr="00E158AE" w:rsidP="003B0B48">
      <w:pPr>
        <w:bidi w:val="0"/>
        <w:rPr>
          <w:rFonts w:cs="Times New Roman" w:hint="default"/>
        </w:rPr>
      </w:pPr>
    </w:p>
    <w:p w:rsidR="003B0B48" w:rsidRPr="00E158AE" w:rsidP="003B0B48">
      <w:pPr>
        <w:bidi w:val="0"/>
        <w:rPr>
          <w:rFonts w:cs="Times New Roman"/>
        </w:rPr>
      </w:pPr>
      <w:r w:rsidRPr="00E158AE">
        <w:rPr>
          <w:rFonts w:cs="Times New Roman" w:hint="default"/>
        </w:rPr>
        <w:t xml:space="preserve">3. </w:t>
      </w:r>
      <w:r w:rsidRPr="00E158AE" w:rsidR="00115A2B">
        <w:rPr>
          <w:rFonts w:cs="Times New Roman" w:hint="default"/>
        </w:rPr>
        <w:t>Svetelné</w:t>
      </w:r>
      <w:r w:rsidRPr="00E158AE" w:rsidR="00115A2B">
        <w:rPr>
          <w:rFonts w:cs="Times New Roman" w:hint="default"/>
        </w:rPr>
        <w:t xml:space="preserve"> zdroje</w:t>
      </w:r>
    </w:p>
    <w:p w:rsidR="003B0B48" w:rsidRPr="00E158AE" w:rsidP="003B0B48">
      <w:pPr>
        <w:pStyle w:val="ListParagraph"/>
        <w:bidi w:val="0"/>
        <w:spacing w:after="0" w:line="240" w:lineRule="auto"/>
        <w:rPr>
          <w:rFonts w:ascii="Times New Roman" w:hAnsi="Times New Roman" w:cs="Times New Roman"/>
          <w:sz w:val="24"/>
          <w:szCs w:val="24"/>
        </w:rPr>
      </w:pPr>
    </w:p>
    <w:p w:rsidR="003B0B48" w:rsidRPr="00E158AE" w:rsidP="00986779">
      <w:pPr>
        <w:bidi w:val="0"/>
        <w:jc w:val="both"/>
        <w:rPr>
          <w:rFonts w:cs="Times New Roman" w:hint="default"/>
        </w:rPr>
      </w:pPr>
      <w:r w:rsidRPr="00E158AE">
        <w:rPr>
          <w:rFonts w:cs="Times New Roman" w:hint="default"/>
        </w:rPr>
        <w:t>4. Veľ</w:t>
      </w:r>
      <w:r w:rsidRPr="00E158AE">
        <w:rPr>
          <w:rFonts w:cs="Times New Roman" w:hint="default"/>
        </w:rPr>
        <w:t>ké</w:t>
      </w:r>
      <w:r w:rsidRPr="00E158AE">
        <w:rPr>
          <w:rFonts w:cs="Times New Roman" w:hint="default"/>
        </w:rPr>
        <w:t xml:space="preserve"> zariadenia (s aký</w:t>
      </w:r>
      <w:r w:rsidRPr="00E158AE">
        <w:rPr>
          <w:rFonts w:cs="Times New Roman" w:hint="default"/>
        </w:rPr>
        <w:t>mkoľ</w:t>
      </w:r>
      <w:r w:rsidRPr="00E158AE">
        <w:rPr>
          <w:rFonts w:cs="Times New Roman" w:hint="default"/>
        </w:rPr>
        <w:t>vek vonkajší</w:t>
      </w:r>
      <w:r w:rsidRPr="00E158AE">
        <w:rPr>
          <w:rFonts w:cs="Times New Roman" w:hint="default"/>
        </w:rPr>
        <w:t>m rozmerom viac ako 50 cm) vrá</w:t>
      </w:r>
      <w:r w:rsidRPr="00E158AE">
        <w:rPr>
          <w:rFonts w:cs="Times New Roman" w:hint="default"/>
        </w:rPr>
        <w:t>tane, ale ni</w:t>
      </w:r>
      <w:r w:rsidRPr="00E158AE">
        <w:rPr>
          <w:rFonts w:cs="Times New Roman" w:hint="default"/>
        </w:rPr>
        <w:t xml:space="preserve">elen: </w:t>
      </w:r>
    </w:p>
    <w:p w:rsidR="003B0B48" w:rsidRPr="00E158AE" w:rsidP="00986779">
      <w:pPr>
        <w:bidi w:val="0"/>
        <w:jc w:val="both"/>
        <w:rPr>
          <w:rFonts w:cs="Times New Roman" w:hint="default"/>
        </w:rPr>
      </w:pPr>
      <w:r w:rsidRPr="00E158AE">
        <w:rPr>
          <w:rFonts w:cs="Times New Roman" w:hint="default"/>
        </w:rPr>
        <w:t>domá</w:t>
      </w:r>
      <w:r w:rsidRPr="00E158AE">
        <w:rPr>
          <w:rFonts w:cs="Times New Roman" w:hint="default"/>
        </w:rPr>
        <w:t>cich spotrebič</w:t>
      </w:r>
      <w:r w:rsidRPr="00E158AE">
        <w:rPr>
          <w:rFonts w:cs="Times New Roman" w:hint="default"/>
        </w:rPr>
        <w:t>ov; IT a telekomunikač</w:t>
      </w:r>
      <w:r w:rsidRPr="00E158AE">
        <w:rPr>
          <w:rFonts w:cs="Times New Roman" w:hint="default"/>
        </w:rPr>
        <w:t>ný</w:t>
      </w:r>
      <w:r w:rsidRPr="00E158AE">
        <w:rPr>
          <w:rFonts w:cs="Times New Roman" w:hint="default"/>
        </w:rPr>
        <w:t>ch zariadení</w:t>
      </w:r>
      <w:r w:rsidRPr="00E158AE">
        <w:rPr>
          <w:rFonts w:cs="Times New Roman" w:hint="default"/>
        </w:rPr>
        <w:t>; spotrebnej elektroniky; svietidiel; zariadení</w:t>
      </w:r>
      <w:r w:rsidRPr="00E158AE">
        <w:rPr>
          <w:rFonts w:cs="Times New Roman" w:hint="default"/>
        </w:rPr>
        <w:t xml:space="preserve"> na prehrá</w:t>
      </w:r>
      <w:r w:rsidRPr="00E158AE">
        <w:rPr>
          <w:rFonts w:cs="Times New Roman" w:hint="default"/>
        </w:rPr>
        <w:t>vanie zvuku alebo obrazu, hudobný</w:t>
      </w:r>
      <w:r w:rsidRPr="00E158AE">
        <w:rPr>
          <w:rFonts w:cs="Times New Roman" w:hint="default"/>
        </w:rPr>
        <w:t>ch zariadení</w:t>
      </w:r>
      <w:r w:rsidRPr="00E158AE">
        <w:rPr>
          <w:rFonts w:cs="Times New Roman" w:hint="default"/>
        </w:rPr>
        <w:t>; elektrické</w:t>
      </w:r>
      <w:r w:rsidRPr="00E158AE">
        <w:rPr>
          <w:rFonts w:cs="Times New Roman" w:hint="default"/>
        </w:rPr>
        <w:t>ho a elektronické</w:t>
      </w:r>
      <w:r w:rsidRPr="00E158AE">
        <w:rPr>
          <w:rFonts w:cs="Times New Roman" w:hint="default"/>
        </w:rPr>
        <w:t>ho ná</w:t>
      </w:r>
      <w:r w:rsidRPr="00E158AE">
        <w:rPr>
          <w:rFonts w:cs="Times New Roman" w:hint="default"/>
        </w:rPr>
        <w:t>radia; hrač</w:t>
      </w:r>
      <w:r w:rsidRPr="00E158AE">
        <w:rPr>
          <w:rFonts w:cs="Times New Roman" w:hint="default"/>
        </w:rPr>
        <w:t>iek, zariadení</w:t>
      </w:r>
      <w:r w:rsidRPr="00E158AE">
        <w:rPr>
          <w:rFonts w:cs="Times New Roman" w:hint="default"/>
        </w:rPr>
        <w:t xml:space="preserve"> na rekreač</w:t>
      </w:r>
      <w:r w:rsidRPr="00E158AE">
        <w:rPr>
          <w:rFonts w:cs="Times New Roman" w:hint="default"/>
        </w:rPr>
        <w:t>né</w:t>
      </w:r>
      <w:r w:rsidRPr="00E158AE">
        <w:rPr>
          <w:rFonts w:cs="Times New Roman" w:hint="default"/>
        </w:rPr>
        <w:t xml:space="preserve"> a š</w:t>
      </w:r>
      <w:r w:rsidRPr="00E158AE">
        <w:rPr>
          <w:rFonts w:cs="Times New Roman" w:hint="default"/>
        </w:rPr>
        <w:t>portové</w:t>
      </w:r>
      <w:r w:rsidRPr="00E158AE">
        <w:rPr>
          <w:rFonts w:cs="Times New Roman" w:hint="default"/>
        </w:rPr>
        <w:t xml:space="preserve"> úč</w:t>
      </w:r>
      <w:r w:rsidRPr="00E158AE">
        <w:rPr>
          <w:rFonts w:cs="Times New Roman" w:hint="default"/>
        </w:rPr>
        <w:t>ely; zd</w:t>
      </w:r>
      <w:r w:rsidRPr="00E158AE">
        <w:rPr>
          <w:rFonts w:cs="Times New Roman" w:hint="default"/>
        </w:rPr>
        <w:t>ravotní</w:t>
      </w:r>
      <w:r w:rsidRPr="00E158AE">
        <w:rPr>
          <w:rFonts w:cs="Times New Roman" w:hint="default"/>
        </w:rPr>
        <w:t>ckych pomô</w:t>
      </w:r>
      <w:r w:rsidRPr="00E158AE">
        <w:rPr>
          <w:rFonts w:cs="Times New Roman" w:hint="default"/>
        </w:rPr>
        <w:t>cok; prí</w:t>
      </w:r>
      <w:r w:rsidRPr="00E158AE">
        <w:rPr>
          <w:rFonts w:cs="Times New Roman" w:hint="default"/>
        </w:rPr>
        <w:t>strojov na monitorovanie a kontrolu; predajný</w:t>
      </w:r>
      <w:r w:rsidRPr="00E158AE">
        <w:rPr>
          <w:rFonts w:cs="Times New Roman" w:hint="default"/>
        </w:rPr>
        <w:t>ch automatov; zariadení</w:t>
      </w:r>
      <w:r w:rsidRPr="00E158AE">
        <w:rPr>
          <w:rFonts w:cs="Times New Roman" w:hint="default"/>
        </w:rPr>
        <w:t xml:space="preserve"> na vý</w:t>
      </w:r>
      <w:r w:rsidRPr="00E158AE">
        <w:rPr>
          <w:rFonts w:cs="Times New Roman" w:hint="default"/>
        </w:rPr>
        <w:t>robu elektrický</w:t>
      </w:r>
      <w:r w:rsidRPr="00E158AE">
        <w:rPr>
          <w:rFonts w:cs="Times New Roman" w:hint="default"/>
        </w:rPr>
        <w:t>ch prú</w:t>
      </w:r>
      <w:r w:rsidRPr="00E158AE">
        <w:rPr>
          <w:rFonts w:cs="Times New Roman" w:hint="default"/>
        </w:rPr>
        <w:t>dov. Do tejto kategó</w:t>
      </w:r>
      <w:r w:rsidRPr="00E158AE">
        <w:rPr>
          <w:rFonts w:cs="Times New Roman" w:hint="default"/>
        </w:rPr>
        <w:t>rie nepatria zariadenia zahrnuté</w:t>
      </w:r>
      <w:r w:rsidRPr="00E158AE">
        <w:rPr>
          <w:rFonts w:cs="Times New Roman" w:hint="default"/>
        </w:rPr>
        <w:t xml:space="preserve"> v kategó</w:t>
      </w:r>
      <w:r w:rsidRPr="00E158AE">
        <w:rPr>
          <w:rFonts w:cs="Times New Roman" w:hint="default"/>
        </w:rPr>
        <w:t>riá</w:t>
      </w:r>
      <w:r w:rsidRPr="00E158AE">
        <w:rPr>
          <w:rFonts w:cs="Times New Roman" w:hint="default"/>
        </w:rPr>
        <w:t>ch 1 až</w:t>
      </w:r>
      <w:r w:rsidRPr="00E158AE">
        <w:rPr>
          <w:rFonts w:cs="Times New Roman" w:hint="default"/>
        </w:rPr>
        <w:t xml:space="preserve"> 3. </w:t>
      </w:r>
    </w:p>
    <w:p w:rsidR="00CD732F" w:rsidRPr="00E158AE" w:rsidP="00AB7A35">
      <w:pPr>
        <w:bidi w:val="0"/>
        <w:jc w:val="both"/>
        <w:rPr>
          <w:rFonts w:cs="Times New Roman"/>
        </w:rPr>
      </w:pPr>
    </w:p>
    <w:p w:rsidR="00AB7A35" w:rsidP="00AB7A35">
      <w:pPr>
        <w:bidi w:val="0"/>
        <w:jc w:val="both"/>
        <w:rPr>
          <w:rFonts w:cs="Times New Roman"/>
        </w:rPr>
      </w:pPr>
    </w:p>
    <w:p w:rsidR="00AB7A35" w:rsidP="00AB7A35">
      <w:pPr>
        <w:bidi w:val="0"/>
        <w:jc w:val="both"/>
        <w:rPr>
          <w:rFonts w:cs="Times New Roman"/>
        </w:rPr>
      </w:pPr>
    </w:p>
    <w:p w:rsidR="003B0B48" w:rsidRPr="00E158AE" w:rsidP="00986779">
      <w:pPr>
        <w:bidi w:val="0"/>
        <w:jc w:val="both"/>
        <w:rPr>
          <w:rFonts w:cs="Times New Roman" w:hint="default"/>
        </w:rPr>
      </w:pPr>
      <w:r w:rsidRPr="00E158AE">
        <w:rPr>
          <w:rFonts w:cs="Times New Roman" w:hint="default"/>
        </w:rPr>
        <w:t>5. Malé</w:t>
      </w:r>
      <w:r w:rsidRPr="00E158AE">
        <w:rPr>
          <w:rFonts w:cs="Times New Roman" w:hint="default"/>
        </w:rPr>
        <w:t xml:space="preserve"> zariadenia (s aký</w:t>
      </w:r>
      <w:r w:rsidRPr="00E158AE">
        <w:rPr>
          <w:rFonts w:cs="Times New Roman" w:hint="default"/>
        </w:rPr>
        <w:t>mkoľ</w:t>
      </w:r>
      <w:r w:rsidRPr="00E158AE">
        <w:rPr>
          <w:rFonts w:cs="Times New Roman" w:hint="default"/>
        </w:rPr>
        <w:t>vek vonkajší</w:t>
      </w:r>
      <w:r w:rsidRPr="00E158AE">
        <w:rPr>
          <w:rFonts w:cs="Times New Roman" w:hint="default"/>
        </w:rPr>
        <w:t>m rozmerom menej</w:t>
      </w:r>
      <w:r w:rsidRPr="00E158AE">
        <w:rPr>
          <w:rFonts w:cs="Times New Roman" w:hint="default"/>
        </w:rPr>
        <w:t xml:space="preserve"> ako 50 cm) vrá</w:t>
      </w:r>
      <w:r w:rsidRPr="00E158AE">
        <w:rPr>
          <w:rFonts w:cs="Times New Roman" w:hint="default"/>
        </w:rPr>
        <w:t xml:space="preserve">tane, ale nielen: </w:t>
      </w:r>
    </w:p>
    <w:p w:rsidR="003B0B48" w:rsidRPr="00AB7A35" w:rsidP="00986779">
      <w:pPr>
        <w:pStyle w:val="CM4"/>
        <w:bidi w:val="0"/>
        <w:jc w:val="both"/>
        <w:rPr>
          <w:rFonts w:ascii="Times New Roman" w:eastAsia="SimSun" w:hAnsi="Times New Roman" w:cs="Times New Roman"/>
          <w:kern w:val="3"/>
          <w:lang w:eastAsia="zh-CN" w:bidi="hi-IN"/>
        </w:rPr>
      </w:pPr>
      <w:r w:rsidRPr="00AB7A35">
        <w:rPr>
          <w:rFonts w:ascii="Times New Roman" w:eastAsia="SimSun" w:hAnsi="Times New Roman" w:cs="Times New Roman" w:hint="default"/>
          <w:kern w:val="3"/>
          <w:lang w:eastAsia="zh-CN" w:bidi="hi-IN"/>
        </w:rPr>
        <w:t>domá</w:t>
      </w:r>
      <w:r w:rsidRPr="00AB7A35">
        <w:rPr>
          <w:rFonts w:ascii="Times New Roman" w:eastAsia="SimSun" w:hAnsi="Times New Roman" w:cs="Times New Roman" w:hint="default"/>
          <w:kern w:val="3"/>
          <w:lang w:eastAsia="zh-CN" w:bidi="hi-IN"/>
        </w:rPr>
        <w:t>cich spotrebič</w:t>
      </w:r>
      <w:r w:rsidRPr="00AB7A35">
        <w:rPr>
          <w:rFonts w:ascii="Times New Roman" w:eastAsia="SimSun" w:hAnsi="Times New Roman" w:cs="Times New Roman" w:hint="default"/>
          <w:kern w:val="3"/>
          <w:lang w:eastAsia="zh-CN" w:bidi="hi-IN"/>
        </w:rPr>
        <w:t>ov; spotrebnej elektroniky; svietidiel; zariadení</w:t>
      </w:r>
      <w:r w:rsidRPr="00AB7A35">
        <w:rPr>
          <w:rFonts w:ascii="Times New Roman" w:eastAsia="SimSun" w:hAnsi="Times New Roman" w:cs="Times New Roman" w:hint="default"/>
          <w:kern w:val="3"/>
          <w:lang w:eastAsia="zh-CN" w:bidi="hi-IN"/>
        </w:rPr>
        <w:t xml:space="preserve"> na prehrá</w:t>
      </w:r>
      <w:r w:rsidRPr="00AB7A35">
        <w:rPr>
          <w:rFonts w:ascii="Times New Roman" w:eastAsia="SimSun" w:hAnsi="Times New Roman" w:cs="Times New Roman" w:hint="default"/>
          <w:kern w:val="3"/>
          <w:lang w:eastAsia="zh-CN" w:bidi="hi-IN"/>
        </w:rPr>
        <w:t>vanie zvuku alebo obrazu, hudobný</w:t>
      </w:r>
      <w:r w:rsidRPr="00AB7A35">
        <w:rPr>
          <w:rFonts w:ascii="Times New Roman" w:eastAsia="SimSun" w:hAnsi="Times New Roman" w:cs="Times New Roman" w:hint="default"/>
          <w:kern w:val="3"/>
          <w:lang w:eastAsia="zh-CN" w:bidi="hi-IN"/>
        </w:rPr>
        <w:t>ch zariadení</w:t>
      </w:r>
      <w:r w:rsidRPr="00AB7A35">
        <w:rPr>
          <w:rFonts w:ascii="Times New Roman" w:eastAsia="SimSun" w:hAnsi="Times New Roman" w:cs="Times New Roman" w:hint="default"/>
          <w:kern w:val="3"/>
          <w:lang w:eastAsia="zh-CN" w:bidi="hi-IN"/>
        </w:rPr>
        <w:t>; elektrické</w:t>
      </w:r>
      <w:r w:rsidRPr="00AB7A35">
        <w:rPr>
          <w:rFonts w:ascii="Times New Roman" w:eastAsia="SimSun" w:hAnsi="Times New Roman" w:cs="Times New Roman" w:hint="default"/>
          <w:kern w:val="3"/>
          <w:lang w:eastAsia="zh-CN" w:bidi="hi-IN"/>
        </w:rPr>
        <w:t>ho a elektronické</w:t>
      </w:r>
      <w:r w:rsidRPr="00AB7A35">
        <w:rPr>
          <w:rFonts w:ascii="Times New Roman" w:eastAsia="SimSun" w:hAnsi="Times New Roman" w:cs="Times New Roman" w:hint="default"/>
          <w:kern w:val="3"/>
          <w:lang w:eastAsia="zh-CN" w:bidi="hi-IN"/>
        </w:rPr>
        <w:t>ho ná</w:t>
      </w:r>
      <w:r w:rsidRPr="00AB7A35">
        <w:rPr>
          <w:rFonts w:ascii="Times New Roman" w:eastAsia="SimSun" w:hAnsi="Times New Roman" w:cs="Times New Roman" w:hint="default"/>
          <w:kern w:val="3"/>
          <w:lang w:eastAsia="zh-CN" w:bidi="hi-IN"/>
        </w:rPr>
        <w:t>radia; hrač</w:t>
      </w:r>
      <w:r w:rsidRPr="00AB7A35">
        <w:rPr>
          <w:rFonts w:ascii="Times New Roman" w:eastAsia="SimSun" w:hAnsi="Times New Roman" w:cs="Times New Roman" w:hint="default"/>
          <w:kern w:val="3"/>
          <w:lang w:eastAsia="zh-CN" w:bidi="hi-IN"/>
        </w:rPr>
        <w:t>iek, zariadení</w:t>
      </w:r>
      <w:r w:rsidRPr="00AB7A35">
        <w:rPr>
          <w:rFonts w:ascii="Times New Roman" w:eastAsia="SimSun" w:hAnsi="Times New Roman" w:cs="Times New Roman" w:hint="default"/>
          <w:kern w:val="3"/>
          <w:lang w:eastAsia="zh-CN" w:bidi="hi-IN"/>
        </w:rPr>
        <w:t xml:space="preserve"> na rekreač</w:t>
      </w:r>
      <w:r w:rsidRPr="00AB7A35">
        <w:rPr>
          <w:rFonts w:ascii="Times New Roman" w:eastAsia="SimSun" w:hAnsi="Times New Roman" w:cs="Times New Roman" w:hint="default"/>
          <w:kern w:val="3"/>
          <w:lang w:eastAsia="zh-CN" w:bidi="hi-IN"/>
        </w:rPr>
        <w:t>né</w:t>
      </w:r>
      <w:r w:rsidRPr="00AB7A35">
        <w:rPr>
          <w:rFonts w:ascii="Times New Roman" w:eastAsia="SimSun" w:hAnsi="Times New Roman" w:cs="Times New Roman" w:hint="default"/>
          <w:kern w:val="3"/>
          <w:lang w:eastAsia="zh-CN" w:bidi="hi-IN"/>
        </w:rPr>
        <w:t xml:space="preserve"> a š</w:t>
      </w:r>
      <w:r w:rsidRPr="00AB7A35">
        <w:rPr>
          <w:rFonts w:ascii="Times New Roman" w:eastAsia="SimSun" w:hAnsi="Times New Roman" w:cs="Times New Roman" w:hint="default"/>
          <w:kern w:val="3"/>
          <w:lang w:eastAsia="zh-CN" w:bidi="hi-IN"/>
        </w:rPr>
        <w:t>portové</w:t>
      </w:r>
      <w:r w:rsidRPr="00AB7A35">
        <w:rPr>
          <w:rFonts w:ascii="Times New Roman" w:eastAsia="SimSun" w:hAnsi="Times New Roman" w:cs="Times New Roman" w:hint="default"/>
          <w:kern w:val="3"/>
          <w:lang w:eastAsia="zh-CN" w:bidi="hi-IN"/>
        </w:rPr>
        <w:t xml:space="preserve"> úč</w:t>
      </w:r>
      <w:r w:rsidRPr="00AB7A35">
        <w:rPr>
          <w:rFonts w:ascii="Times New Roman" w:eastAsia="SimSun" w:hAnsi="Times New Roman" w:cs="Times New Roman" w:hint="default"/>
          <w:kern w:val="3"/>
          <w:lang w:eastAsia="zh-CN" w:bidi="hi-IN"/>
        </w:rPr>
        <w:t xml:space="preserve">ely; </w:t>
      </w:r>
      <w:r w:rsidRPr="00AB7A35">
        <w:rPr>
          <w:rFonts w:ascii="Times New Roman" w:eastAsia="SimSun" w:hAnsi="Times New Roman" w:cs="Times New Roman" w:hint="default"/>
          <w:kern w:val="3"/>
          <w:lang w:eastAsia="zh-CN" w:bidi="hi-IN"/>
        </w:rPr>
        <w:t>zdravotní</w:t>
      </w:r>
      <w:r w:rsidRPr="00AB7A35">
        <w:rPr>
          <w:rFonts w:ascii="Times New Roman" w:eastAsia="SimSun" w:hAnsi="Times New Roman" w:cs="Times New Roman" w:hint="default"/>
          <w:kern w:val="3"/>
          <w:lang w:eastAsia="zh-CN" w:bidi="hi-IN"/>
        </w:rPr>
        <w:t>ckych pomô</w:t>
      </w:r>
      <w:r w:rsidRPr="00AB7A35">
        <w:rPr>
          <w:rFonts w:ascii="Times New Roman" w:eastAsia="SimSun" w:hAnsi="Times New Roman" w:cs="Times New Roman" w:hint="default"/>
          <w:kern w:val="3"/>
          <w:lang w:eastAsia="zh-CN" w:bidi="hi-IN"/>
        </w:rPr>
        <w:t>cok; prí</w:t>
      </w:r>
      <w:r w:rsidRPr="00AB7A35">
        <w:rPr>
          <w:rFonts w:ascii="Times New Roman" w:eastAsia="SimSun" w:hAnsi="Times New Roman" w:cs="Times New Roman" w:hint="default"/>
          <w:kern w:val="3"/>
          <w:lang w:eastAsia="zh-CN" w:bidi="hi-IN"/>
        </w:rPr>
        <w:t>strojov na monitorovanie a kontrolu; predajný</w:t>
      </w:r>
      <w:r w:rsidRPr="00AB7A35">
        <w:rPr>
          <w:rFonts w:ascii="Times New Roman" w:eastAsia="SimSun" w:hAnsi="Times New Roman" w:cs="Times New Roman" w:hint="default"/>
          <w:kern w:val="3"/>
          <w:lang w:eastAsia="zh-CN" w:bidi="hi-IN"/>
        </w:rPr>
        <w:t>ch automatov; zariadení</w:t>
      </w:r>
      <w:r w:rsidRPr="00AB7A35">
        <w:rPr>
          <w:rFonts w:ascii="Times New Roman" w:eastAsia="SimSun" w:hAnsi="Times New Roman" w:cs="Times New Roman" w:hint="default"/>
          <w:kern w:val="3"/>
          <w:lang w:eastAsia="zh-CN" w:bidi="hi-IN"/>
        </w:rPr>
        <w:t xml:space="preserve"> na vý</w:t>
      </w:r>
      <w:r w:rsidRPr="00AB7A35">
        <w:rPr>
          <w:rFonts w:ascii="Times New Roman" w:eastAsia="SimSun" w:hAnsi="Times New Roman" w:cs="Times New Roman" w:hint="default"/>
          <w:kern w:val="3"/>
          <w:lang w:eastAsia="zh-CN" w:bidi="hi-IN"/>
        </w:rPr>
        <w:t>robu elektrický</w:t>
      </w:r>
      <w:r w:rsidRPr="00AB7A35">
        <w:rPr>
          <w:rFonts w:ascii="Times New Roman" w:eastAsia="SimSun" w:hAnsi="Times New Roman" w:cs="Times New Roman" w:hint="default"/>
          <w:kern w:val="3"/>
          <w:lang w:eastAsia="zh-CN" w:bidi="hi-IN"/>
        </w:rPr>
        <w:t>ch prú</w:t>
      </w:r>
      <w:r w:rsidRPr="00AB7A35">
        <w:rPr>
          <w:rFonts w:ascii="Times New Roman" w:eastAsia="SimSun" w:hAnsi="Times New Roman" w:cs="Times New Roman" w:hint="default"/>
          <w:kern w:val="3"/>
          <w:lang w:eastAsia="zh-CN" w:bidi="hi-IN"/>
        </w:rPr>
        <w:t>dov. Do tejto kategó</w:t>
      </w:r>
      <w:r w:rsidRPr="00AB7A35">
        <w:rPr>
          <w:rFonts w:ascii="Times New Roman" w:eastAsia="SimSun" w:hAnsi="Times New Roman" w:cs="Times New Roman" w:hint="default"/>
          <w:kern w:val="3"/>
          <w:lang w:eastAsia="zh-CN" w:bidi="hi-IN"/>
        </w:rPr>
        <w:t>rie nepatria zariadenia zahr</w:t>
      </w:r>
      <w:r w:rsidRPr="00AB7A35" w:rsidR="00B01E50">
        <w:rPr>
          <w:rFonts w:ascii="Times New Roman" w:eastAsia="SimSun" w:hAnsi="Times New Roman" w:cs="Times New Roman" w:hint="default"/>
          <w:kern w:val="3"/>
          <w:lang w:eastAsia="zh-CN" w:bidi="hi-IN"/>
        </w:rPr>
        <w:t>nuté</w:t>
      </w:r>
      <w:r w:rsidRPr="00AB7A35" w:rsidR="00B01E50">
        <w:rPr>
          <w:rFonts w:ascii="Times New Roman" w:eastAsia="SimSun" w:hAnsi="Times New Roman" w:cs="Times New Roman" w:hint="default"/>
          <w:kern w:val="3"/>
          <w:lang w:eastAsia="zh-CN" w:bidi="hi-IN"/>
        </w:rPr>
        <w:t xml:space="preserve"> v kategó</w:t>
      </w:r>
      <w:r w:rsidRPr="00AB7A35" w:rsidR="00B01E50">
        <w:rPr>
          <w:rFonts w:ascii="Times New Roman" w:eastAsia="SimSun" w:hAnsi="Times New Roman" w:cs="Times New Roman" w:hint="default"/>
          <w:kern w:val="3"/>
          <w:lang w:eastAsia="zh-CN" w:bidi="hi-IN"/>
        </w:rPr>
        <w:t>riá</w:t>
      </w:r>
      <w:r w:rsidRPr="00AB7A35" w:rsidR="00B01E50">
        <w:rPr>
          <w:rFonts w:ascii="Times New Roman" w:eastAsia="SimSun" w:hAnsi="Times New Roman" w:cs="Times New Roman" w:hint="default"/>
          <w:kern w:val="3"/>
          <w:lang w:eastAsia="zh-CN" w:bidi="hi-IN"/>
        </w:rPr>
        <w:t>ch 1 až</w:t>
      </w:r>
      <w:r w:rsidRPr="00AB7A35" w:rsidR="00B01E50">
        <w:rPr>
          <w:rFonts w:ascii="Times New Roman" w:eastAsia="SimSun" w:hAnsi="Times New Roman" w:cs="Times New Roman" w:hint="default"/>
          <w:kern w:val="3"/>
          <w:lang w:eastAsia="zh-CN" w:bidi="hi-IN"/>
        </w:rPr>
        <w:t xml:space="preserve"> 3 a 6. </w:t>
      </w:r>
    </w:p>
    <w:p w:rsidR="00B01E50" w:rsidRPr="00E158AE" w:rsidP="00B01E50">
      <w:pPr>
        <w:bidi w:val="0"/>
        <w:rPr>
          <w:lang w:eastAsia="en-US" w:bidi="ar-SA"/>
        </w:rPr>
      </w:pPr>
    </w:p>
    <w:p w:rsidR="003B0B48" w:rsidRPr="00E158AE" w:rsidP="003B0B48">
      <w:pPr>
        <w:bidi w:val="0"/>
        <w:spacing w:line="360" w:lineRule="auto"/>
        <w:rPr>
          <w:rFonts w:cs="Times New Roman" w:hint="default"/>
        </w:rPr>
      </w:pPr>
      <w:r w:rsidRPr="00E158AE">
        <w:rPr>
          <w:rFonts w:cs="Times New Roman" w:hint="default"/>
        </w:rPr>
        <w:t>6. Malé</w:t>
      </w:r>
      <w:r w:rsidRPr="00E158AE">
        <w:rPr>
          <w:rFonts w:cs="Times New Roman" w:hint="default"/>
        </w:rPr>
        <w:t xml:space="preserve"> IT a telekomunikač</w:t>
      </w:r>
      <w:r w:rsidRPr="00E158AE">
        <w:rPr>
          <w:rFonts w:cs="Times New Roman" w:hint="default"/>
        </w:rPr>
        <w:t>né</w:t>
      </w:r>
      <w:r w:rsidRPr="00E158AE">
        <w:rPr>
          <w:rFonts w:cs="Times New Roman" w:hint="default"/>
        </w:rPr>
        <w:t xml:space="preserve"> zariadenia (s aký</w:t>
      </w:r>
      <w:r w:rsidRPr="00E158AE">
        <w:rPr>
          <w:rFonts w:cs="Times New Roman" w:hint="default"/>
        </w:rPr>
        <w:t>mkoľ</w:t>
      </w:r>
      <w:r w:rsidRPr="00E158AE">
        <w:rPr>
          <w:rFonts w:cs="Times New Roman" w:hint="default"/>
        </w:rPr>
        <w:t>vek</w:t>
      </w:r>
      <w:r w:rsidRPr="00E158AE">
        <w:rPr>
          <w:rFonts w:cs="Times New Roman" w:hint="default"/>
        </w:rPr>
        <w:t xml:space="preserve"> vonkajší</w:t>
      </w:r>
      <w:r w:rsidRPr="00E158AE">
        <w:rPr>
          <w:rFonts w:cs="Times New Roman" w:hint="default"/>
        </w:rPr>
        <w:t xml:space="preserve">m rozmerom menej ako 50 cm). </w:t>
      </w: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3F3295" w:rsidRPr="00E158AE" w:rsidP="003B0B48">
      <w:pPr>
        <w:bidi w:val="0"/>
      </w:pPr>
    </w:p>
    <w:p w:rsidR="00893E9B" w:rsidRPr="00E158AE" w:rsidP="003B0B48">
      <w:pPr>
        <w:bidi w:val="0"/>
      </w:pPr>
    </w:p>
    <w:p w:rsidR="00893E9B" w:rsidRPr="00E158AE" w:rsidP="003B0B48">
      <w:pPr>
        <w:bidi w:val="0"/>
      </w:pPr>
    </w:p>
    <w:p w:rsidR="00893E9B" w:rsidRPr="00E158AE" w:rsidP="003B0B48">
      <w:pPr>
        <w:bidi w:val="0"/>
      </w:pPr>
    </w:p>
    <w:p w:rsidR="00F20F08" w:rsidRPr="00E158AE" w:rsidP="003B0B48">
      <w:pPr>
        <w:bidi w:val="0"/>
      </w:pPr>
    </w:p>
    <w:p w:rsidR="003F3295" w:rsidP="003B0B48">
      <w:pPr>
        <w:bidi w:val="0"/>
      </w:pPr>
    </w:p>
    <w:p w:rsidR="00EB44AA" w:rsidP="003B0B48">
      <w:pPr>
        <w:bidi w:val="0"/>
      </w:pPr>
    </w:p>
    <w:p w:rsidR="003B0B48" w:rsidRPr="00E158AE" w:rsidP="003B0B48">
      <w:pPr>
        <w:bidi w:val="0"/>
      </w:pPr>
    </w:p>
    <w:p w:rsidR="00963604" w:rsidP="003B0B48">
      <w:pPr>
        <w:bidi w:val="0"/>
        <w:jc w:val="right"/>
        <w:rPr>
          <w:rFonts w:cs="Times New Roman"/>
        </w:rPr>
      </w:pPr>
    </w:p>
    <w:p w:rsidR="003B0B48" w:rsidRPr="00E158AE" w:rsidP="003B0B48">
      <w:pPr>
        <w:bidi w:val="0"/>
        <w:jc w:val="right"/>
        <w:rPr>
          <w:rFonts w:cs="Times New Roman" w:hint="default"/>
        </w:rPr>
      </w:pPr>
      <w:r w:rsidRPr="00E158AE">
        <w:rPr>
          <w:rFonts w:cs="Times New Roman" w:hint="default"/>
        </w:rPr>
        <w:t>Prí</w:t>
      </w:r>
      <w:r w:rsidRPr="00E158AE">
        <w:rPr>
          <w:rFonts w:cs="Times New Roman" w:hint="default"/>
        </w:rPr>
        <w:t>loha č</w:t>
      </w:r>
      <w:r w:rsidRPr="00E158AE">
        <w:rPr>
          <w:rFonts w:cs="Times New Roman" w:hint="default"/>
        </w:rPr>
        <w:t>. 8</w:t>
      </w:r>
    </w:p>
    <w:p w:rsidR="003B0B48" w:rsidRPr="00E158AE" w:rsidP="003B0B48">
      <w:pPr>
        <w:bidi w:val="0"/>
        <w:jc w:val="right"/>
        <w:rPr>
          <w:rFonts w:cs="Times New Roman"/>
        </w:rPr>
      </w:pPr>
      <w:r w:rsidRPr="00E158AE">
        <w:rPr>
          <w:rFonts w:cs="Times New Roman" w:hint="default"/>
        </w:rPr>
        <w:t>zá</w:t>
      </w:r>
      <w:r w:rsidRPr="00E158AE">
        <w:rPr>
          <w:rFonts w:cs="Times New Roman" w:hint="default"/>
        </w:rPr>
        <w:t>kona č</w:t>
      </w:r>
      <w:r w:rsidRPr="00E158AE">
        <w:rPr>
          <w:rFonts w:cs="Times New Roman" w:hint="default"/>
        </w:rPr>
        <w:t>. .../201</w:t>
      </w:r>
      <w:r w:rsidR="00AB7A35">
        <w:rPr>
          <w:rFonts w:cs="Times New Roman"/>
        </w:rPr>
        <w:t>5</w:t>
      </w:r>
      <w:r w:rsidRPr="00E158AE">
        <w:rPr>
          <w:rFonts w:cs="Times New Roman"/>
        </w:rPr>
        <w:t xml:space="preserve"> Z. z.</w:t>
      </w:r>
    </w:p>
    <w:p w:rsidR="003B0B48" w:rsidRPr="00E158AE" w:rsidP="003B0B48">
      <w:pPr>
        <w:bidi w:val="0"/>
        <w:jc w:val="center"/>
        <w:rPr>
          <w:rFonts w:cs="Times New Roman"/>
          <w:b/>
        </w:rPr>
      </w:pPr>
    </w:p>
    <w:p w:rsidR="003B0B48" w:rsidRPr="00E158AE" w:rsidP="003B0B48">
      <w:pPr>
        <w:bidi w:val="0"/>
        <w:jc w:val="center"/>
        <w:rPr>
          <w:rFonts w:cs="Times New Roman"/>
          <w:b/>
        </w:rPr>
      </w:pPr>
    </w:p>
    <w:p w:rsidR="003B0B48" w:rsidRPr="00E158AE" w:rsidP="003B0B48">
      <w:pPr>
        <w:bidi w:val="0"/>
        <w:rPr>
          <w:rFonts w:cs="Times New Roman"/>
          <w:b/>
        </w:rPr>
      </w:pPr>
    </w:p>
    <w:p w:rsidR="003B0B48" w:rsidRPr="00E158AE" w:rsidP="003B0B48">
      <w:pPr>
        <w:bidi w:val="0"/>
        <w:jc w:val="center"/>
        <w:rPr>
          <w:rFonts w:cs="Times New Roman" w:hint="default"/>
          <w:b/>
        </w:rPr>
      </w:pPr>
      <w:r w:rsidRPr="00E158AE">
        <w:rPr>
          <w:rFonts w:cs="Times New Roman" w:hint="default"/>
          <w:b/>
        </w:rPr>
        <w:t>KRITÉ</w:t>
      </w:r>
      <w:r w:rsidRPr="00E158AE">
        <w:rPr>
          <w:rFonts w:cs="Times New Roman" w:hint="default"/>
          <w:b/>
        </w:rPr>
        <w:t>RIÁ</w:t>
      </w:r>
      <w:r w:rsidRPr="00E158AE">
        <w:rPr>
          <w:rFonts w:cs="Times New Roman" w:hint="default"/>
          <w:b/>
        </w:rPr>
        <w:t xml:space="preserve"> PODROBNEJŠ</w:t>
      </w:r>
      <w:r w:rsidRPr="00E158AE">
        <w:rPr>
          <w:rFonts w:cs="Times New Roman" w:hint="default"/>
          <w:b/>
        </w:rPr>
        <w:t>IE DEFINUJÚ</w:t>
      </w:r>
      <w:r w:rsidRPr="00E158AE">
        <w:rPr>
          <w:rFonts w:cs="Times New Roman" w:hint="default"/>
          <w:b/>
        </w:rPr>
        <w:t>CE OBAL</w:t>
      </w:r>
    </w:p>
    <w:p w:rsidR="003B0B48" w:rsidRPr="00E158AE" w:rsidP="003B0B48">
      <w:pPr>
        <w:bidi w:val="0"/>
        <w:jc w:val="center"/>
        <w:rPr>
          <w:rFonts w:cs="Times New Roman" w:hint="default"/>
          <w:b/>
        </w:rPr>
      </w:pPr>
    </w:p>
    <w:p w:rsidR="003B0B48" w:rsidRPr="00E158AE" w:rsidP="003B0B48">
      <w:pPr>
        <w:bidi w:val="0"/>
        <w:rPr>
          <w:rFonts w:cs="Times New Roman" w:hint="default"/>
          <w:b/>
        </w:rPr>
      </w:pPr>
      <w:r w:rsidRPr="00E158AE">
        <w:rPr>
          <w:rFonts w:cs="Times New Roman"/>
          <w:b/>
        </w:rPr>
        <w:tab/>
      </w:r>
      <w:r w:rsidRPr="00E158AE">
        <w:rPr>
          <w:rFonts w:cs="Times New Roman" w:hint="default"/>
          <w:b/>
        </w:rPr>
        <w:t>Krité</w:t>
      </w:r>
      <w:r w:rsidRPr="00E158AE">
        <w:rPr>
          <w:rFonts w:cs="Times New Roman" w:hint="default"/>
          <w:b/>
        </w:rPr>
        <w:t>rium 1</w:t>
      </w:r>
    </w:p>
    <w:p w:rsidR="003B0B48" w:rsidRPr="00E158AE" w:rsidP="003B0B48">
      <w:pPr>
        <w:bidi w:val="0"/>
        <w:jc w:val="both"/>
        <w:rPr>
          <w:rFonts w:cs="Times New Roman"/>
        </w:rPr>
      </w:pPr>
      <w:r w:rsidRPr="00E158AE">
        <w:rPr>
          <w:rFonts w:cs="Times New Roman"/>
        </w:rPr>
        <w:t xml:space="preserve"> </w:t>
      </w:r>
    </w:p>
    <w:p w:rsidR="003B0B48" w:rsidRPr="00E158AE" w:rsidP="003B0B48">
      <w:pPr>
        <w:bidi w:val="0"/>
        <w:jc w:val="both"/>
        <w:rPr>
          <w:rFonts w:cs="Times New Roman"/>
        </w:rPr>
      </w:pPr>
      <w:r w:rsidRPr="00E158AE">
        <w:rPr>
          <w:rFonts w:cs="Times New Roman"/>
        </w:rPr>
        <w:tab/>
      </w:r>
      <w:r w:rsidRPr="00E158AE">
        <w:rPr>
          <w:rFonts w:cs="Times New Roman" w:hint="default"/>
        </w:rPr>
        <w:t>Vý</w:t>
      </w:r>
      <w:r w:rsidRPr="00E158AE">
        <w:rPr>
          <w:rFonts w:cs="Times New Roman" w:hint="default"/>
        </w:rPr>
        <w:t>robok sa považ</w:t>
      </w:r>
      <w:r w:rsidRPr="00E158AE">
        <w:rPr>
          <w:rFonts w:cs="Times New Roman" w:hint="default"/>
        </w:rPr>
        <w:t>uje za obal bez toho, aby bol</w:t>
      </w:r>
      <w:r w:rsidRPr="00E158AE" w:rsidR="005765EB">
        <w:rPr>
          <w:rFonts w:cs="Times New Roman" w:hint="default"/>
        </w:rPr>
        <w:t>i dotknuté</w:t>
      </w:r>
      <w:r w:rsidRPr="00E158AE" w:rsidR="005765EB">
        <w:rPr>
          <w:rFonts w:cs="Times New Roman" w:hint="default"/>
        </w:rPr>
        <w:t xml:space="preserve"> ď</w:t>
      </w:r>
      <w:r w:rsidRPr="00E158AE" w:rsidR="005765EB">
        <w:rPr>
          <w:rFonts w:cs="Times New Roman" w:hint="default"/>
        </w:rPr>
        <w:t>alš</w:t>
      </w:r>
      <w:r w:rsidRPr="00E158AE" w:rsidR="005765EB">
        <w:rPr>
          <w:rFonts w:cs="Times New Roman" w:hint="default"/>
        </w:rPr>
        <w:t>ie funkcie obalu</w:t>
      </w:r>
      <w:r w:rsidRPr="00E158AE">
        <w:rPr>
          <w:rFonts w:cs="Times New Roman"/>
        </w:rPr>
        <w:t>, ak</w:t>
      </w:r>
    </w:p>
    <w:p w:rsidR="00B01E50" w:rsidRPr="00E158AE" w:rsidP="003B0B48">
      <w:pPr>
        <w:bidi w:val="0"/>
        <w:jc w:val="both"/>
        <w:rPr>
          <w:rFonts w:cs="Times New Roman"/>
        </w:rPr>
      </w:pPr>
    </w:p>
    <w:p w:rsidR="003B0B48" w:rsidRPr="00E158AE" w:rsidP="003B0B48">
      <w:pPr>
        <w:bidi w:val="0"/>
        <w:jc w:val="both"/>
        <w:rPr>
          <w:rFonts w:cs="Times New Roman"/>
        </w:rPr>
      </w:pPr>
      <w:r w:rsidRPr="00E158AE">
        <w:rPr>
          <w:rFonts w:cs="Times New Roman"/>
        </w:rPr>
        <w:t>a) je</w:t>
      </w:r>
      <w:r w:rsidRPr="00E158AE" w:rsidR="00B01E50">
        <w:rPr>
          <w:rFonts w:cs="Times New Roman" w:hint="default"/>
        </w:rPr>
        <w:t xml:space="preserve"> oddeliteľ</w:t>
      </w:r>
      <w:r w:rsidRPr="00E158AE" w:rsidR="00B01E50">
        <w:rPr>
          <w:rFonts w:cs="Times New Roman" w:hint="default"/>
        </w:rPr>
        <w:t>nou súč</w:t>
      </w:r>
      <w:r w:rsidRPr="00E158AE" w:rsidR="00B01E50">
        <w:rPr>
          <w:rFonts w:cs="Times New Roman" w:hint="default"/>
        </w:rPr>
        <w:t>asť</w:t>
      </w:r>
      <w:r w:rsidRPr="00E158AE" w:rsidR="00B01E50">
        <w:rPr>
          <w:rFonts w:cs="Times New Roman" w:hint="default"/>
        </w:rPr>
        <w:t>ou vý</w:t>
      </w:r>
      <w:r w:rsidRPr="00E158AE" w:rsidR="00B01E50">
        <w:rPr>
          <w:rFonts w:cs="Times New Roman" w:hint="default"/>
        </w:rPr>
        <w:t>robku,</w:t>
      </w:r>
    </w:p>
    <w:p w:rsidR="00B01E50" w:rsidRPr="00E158AE" w:rsidP="003B0B48">
      <w:pPr>
        <w:bidi w:val="0"/>
        <w:jc w:val="both"/>
        <w:rPr>
          <w:rFonts w:cs="Times New Roman"/>
        </w:rPr>
      </w:pPr>
    </w:p>
    <w:p w:rsidR="003B0B48" w:rsidRPr="00E158AE" w:rsidP="003B0B48">
      <w:pPr>
        <w:bidi w:val="0"/>
        <w:jc w:val="both"/>
        <w:rPr>
          <w:rFonts w:cs="Times New Roman" w:hint="default"/>
        </w:rPr>
      </w:pPr>
      <w:r w:rsidRPr="00E158AE">
        <w:rPr>
          <w:rFonts w:cs="Times New Roman" w:hint="default"/>
        </w:rPr>
        <w:t>b) nie je nevyhnutný</w:t>
      </w:r>
      <w:r w:rsidRPr="00E158AE">
        <w:rPr>
          <w:rFonts w:cs="Times New Roman" w:hint="default"/>
        </w:rPr>
        <w:t xml:space="preserve"> na uchová</w:t>
      </w:r>
      <w:r w:rsidRPr="00E158AE">
        <w:rPr>
          <w:rFonts w:cs="Times New Roman" w:hint="default"/>
        </w:rPr>
        <w:t>vanie, podporu alebo zachová</w:t>
      </w:r>
      <w:r w:rsidRPr="00E158AE">
        <w:rPr>
          <w:rFonts w:cs="Times New Roman" w:hint="default"/>
        </w:rPr>
        <w:t>vanie vý</w:t>
      </w:r>
      <w:r w:rsidRPr="00E158AE">
        <w:rPr>
          <w:rFonts w:cs="Times New Roman" w:hint="default"/>
        </w:rPr>
        <w:t>robku poč</w:t>
      </w:r>
      <w:r w:rsidRPr="00E158AE">
        <w:rPr>
          <w:rFonts w:cs="Times New Roman" w:hint="default"/>
        </w:rPr>
        <w:t>as jeho ž</w:t>
      </w:r>
      <w:r w:rsidRPr="00E158AE">
        <w:rPr>
          <w:rFonts w:cs="Times New Roman" w:hint="default"/>
        </w:rPr>
        <w:t>ivotnosti a</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c) vš</w:t>
      </w:r>
      <w:r w:rsidRPr="00E158AE">
        <w:rPr>
          <w:rFonts w:cs="Times New Roman" w:hint="default"/>
        </w:rPr>
        <w:t>etky jeho č</w:t>
      </w:r>
      <w:r w:rsidRPr="00E158AE">
        <w:rPr>
          <w:rFonts w:cs="Times New Roman" w:hint="default"/>
        </w:rPr>
        <w:t>asti nie sú</w:t>
      </w:r>
      <w:r w:rsidRPr="00E158AE">
        <w:rPr>
          <w:rFonts w:cs="Times New Roman" w:hint="default"/>
        </w:rPr>
        <w:t xml:space="preserve"> urč</w:t>
      </w:r>
      <w:r w:rsidRPr="00E158AE">
        <w:rPr>
          <w:rFonts w:cs="Times New Roman" w:hint="default"/>
        </w:rPr>
        <w:t>ené</w:t>
      </w:r>
      <w:r w:rsidRPr="00E158AE">
        <w:rPr>
          <w:rFonts w:cs="Times New Roman" w:hint="default"/>
        </w:rPr>
        <w:t xml:space="preserve"> na spoloč</w:t>
      </w:r>
      <w:r w:rsidRPr="00E158AE">
        <w:rPr>
          <w:rFonts w:cs="Times New Roman" w:hint="default"/>
        </w:rPr>
        <w:t>né</w:t>
      </w:r>
      <w:r w:rsidRPr="00E158AE">
        <w:rPr>
          <w:rFonts w:cs="Times New Roman" w:hint="default"/>
        </w:rPr>
        <w:t xml:space="preserve"> použ</w:t>
      </w:r>
      <w:r w:rsidRPr="00E158AE">
        <w:rPr>
          <w:rFonts w:cs="Times New Roman" w:hint="default"/>
        </w:rPr>
        <w:t>itie, spotrebovanie alebo zneš</w:t>
      </w:r>
      <w:r w:rsidRPr="00E158AE">
        <w:rPr>
          <w:rFonts w:cs="Times New Roman" w:hint="default"/>
        </w:rPr>
        <w:t>kodnenie.</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Prí</w:t>
      </w:r>
      <w:r w:rsidRPr="00E158AE">
        <w:rPr>
          <w:rFonts w:cs="Times New Roman" w:hint="default"/>
        </w:rPr>
        <w:t>klady uplatnenia krité</w:t>
      </w:r>
      <w:r w:rsidRPr="00E158AE">
        <w:rPr>
          <w:rFonts w:cs="Times New Roman" w:hint="default"/>
        </w:rPr>
        <w:t>r</w:t>
      </w:r>
      <w:r w:rsidRPr="00E158AE">
        <w:rPr>
          <w:rFonts w:cs="Times New Roman" w:hint="default"/>
        </w:rPr>
        <w:t>ia 1</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Obaly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Š</w:t>
      </w:r>
      <w:r w:rsidRPr="00E158AE">
        <w:rPr>
          <w:rFonts w:cs="Times New Roman" w:hint="default"/>
        </w:rPr>
        <w:t>katuľ</w:t>
      </w:r>
      <w:r w:rsidRPr="00E158AE">
        <w:rPr>
          <w:rFonts w:cs="Times New Roman" w:hint="default"/>
        </w:rPr>
        <w:t>ky na sladkosti</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Plastový</w:t>
      </w:r>
      <w:r w:rsidRPr="00E158AE">
        <w:rPr>
          <w:rFonts w:cs="Times New Roman" w:hint="default"/>
        </w:rPr>
        <w:t xml:space="preserve"> obal na CD obaloch</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Obaly použí</w:t>
      </w:r>
      <w:r w:rsidRPr="00E158AE">
        <w:rPr>
          <w:rFonts w:cs="Times New Roman" w:hint="default"/>
        </w:rPr>
        <w:t>vané</w:t>
      </w:r>
      <w:r w:rsidRPr="00E158AE">
        <w:rPr>
          <w:rFonts w:cs="Times New Roman" w:hint="default"/>
        </w:rPr>
        <w:t xml:space="preserve"> na posielanie kataló</w:t>
      </w:r>
      <w:r w:rsidRPr="00E158AE">
        <w:rPr>
          <w:rFonts w:cs="Times New Roman" w:hint="default"/>
        </w:rPr>
        <w:t>gov a č</w:t>
      </w:r>
      <w:r w:rsidRPr="00E158AE">
        <w:rPr>
          <w:rFonts w:cs="Times New Roman" w:hint="default"/>
        </w:rPr>
        <w:t>asopisov (s č</w:t>
      </w:r>
      <w:r w:rsidRPr="00E158AE">
        <w:rPr>
          <w:rFonts w:cs="Times New Roman" w:hint="default"/>
        </w:rPr>
        <w:t>asopisom vo vnú</w:t>
      </w:r>
      <w:r w:rsidRPr="00E158AE">
        <w:rPr>
          <w:rFonts w:cs="Times New Roman" w:hint="default"/>
        </w:rPr>
        <w:t>tri)</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Papierové</w:t>
      </w:r>
      <w:r w:rsidRPr="00E158AE">
        <w:rPr>
          <w:rFonts w:cs="Times New Roman" w:hint="default"/>
        </w:rPr>
        <w:t xml:space="preserve"> košíč</w:t>
      </w:r>
      <w:r w:rsidRPr="00E158AE">
        <w:rPr>
          <w:rFonts w:cs="Times New Roman" w:hint="default"/>
        </w:rPr>
        <w:t>ky na peč</w:t>
      </w:r>
      <w:r w:rsidRPr="00E158AE">
        <w:rPr>
          <w:rFonts w:cs="Times New Roman" w:hint="default"/>
        </w:rPr>
        <w:t>enie predá</w:t>
      </w:r>
      <w:r w:rsidRPr="00E158AE">
        <w:rPr>
          <w:rFonts w:cs="Times New Roman" w:hint="default"/>
        </w:rPr>
        <w:t>vané</w:t>
      </w:r>
      <w:r w:rsidRPr="00E158AE">
        <w:rPr>
          <w:rFonts w:cs="Times New Roman" w:hint="default"/>
        </w:rPr>
        <w:t xml:space="preserve"> spolu s cukrá</w:t>
      </w:r>
      <w:r w:rsidRPr="00E158AE">
        <w:rPr>
          <w:rFonts w:cs="Times New Roman" w:hint="default"/>
        </w:rPr>
        <w:t>rskym vý</w:t>
      </w:r>
      <w:r w:rsidRPr="00E158AE">
        <w:rPr>
          <w:rFonts w:cs="Times New Roman" w:hint="default"/>
        </w:rPr>
        <w:t>robkom</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Rú</w:t>
      </w:r>
      <w:r w:rsidRPr="00E158AE">
        <w:rPr>
          <w:rFonts w:cs="Times New Roman" w:hint="default"/>
        </w:rPr>
        <w:t>rky, tuby a valce, okolo ktorý</w:t>
      </w:r>
      <w:r w:rsidRPr="00E158AE">
        <w:rPr>
          <w:rFonts w:cs="Times New Roman" w:hint="default"/>
        </w:rPr>
        <w:t>ch je ovinut</w:t>
      </w:r>
      <w:r w:rsidRPr="00E158AE">
        <w:rPr>
          <w:rFonts w:cs="Times New Roman" w:hint="default"/>
        </w:rPr>
        <w:t>ý</w:t>
      </w:r>
      <w:r w:rsidRPr="00E158AE">
        <w:rPr>
          <w:rFonts w:cs="Times New Roman" w:hint="default"/>
        </w:rPr>
        <w:t xml:space="preserve"> pruž</w:t>
      </w:r>
      <w:r w:rsidRPr="00E158AE">
        <w:rPr>
          <w:rFonts w:cs="Times New Roman" w:hint="default"/>
        </w:rPr>
        <w:t>ný</w:t>
      </w:r>
      <w:r w:rsidRPr="00E158AE">
        <w:rPr>
          <w:rFonts w:cs="Times New Roman" w:hint="default"/>
        </w:rPr>
        <w:t xml:space="preserve"> materiá</w:t>
      </w:r>
      <w:r w:rsidRPr="00E158AE">
        <w:rPr>
          <w:rFonts w:cs="Times New Roman" w:hint="default"/>
        </w:rPr>
        <w:t>l (napr. fó</w:t>
      </w:r>
      <w:r w:rsidRPr="00E158AE">
        <w:rPr>
          <w:rFonts w:cs="Times New Roman" w:hint="default"/>
        </w:rPr>
        <w:t>lia, alobal, papier), okrem rú</w:t>
      </w:r>
      <w:r w:rsidRPr="00E158AE">
        <w:rPr>
          <w:rFonts w:cs="Times New Roman" w:hint="default"/>
        </w:rPr>
        <w:t>rok, tú</w:t>
      </w:r>
      <w:r w:rsidRPr="00E158AE">
        <w:rPr>
          <w:rFonts w:cs="Times New Roman" w:hint="default"/>
        </w:rPr>
        <w:t>b a valcov, ktoré</w:t>
      </w:r>
      <w:r w:rsidRPr="00E158AE">
        <w:rPr>
          <w:rFonts w:cs="Times New Roman" w:hint="default"/>
        </w:rPr>
        <w:t xml:space="preserve"> slúž</w:t>
      </w:r>
      <w:r w:rsidRPr="00E158AE">
        <w:rPr>
          <w:rFonts w:cs="Times New Roman" w:hint="default"/>
        </w:rPr>
        <w:t>ia ako súč</w:t>
      </w:r>
      <w:r w:rsidRPr="00E158AE">
        <w:rPr>
          <w:rFonts w:cs="Times New Roman" w:hint="default"/>
        </w:rPr>
        <w:t>asť</w:t>
      </w:r>
      <w:r w:rsidRPr="00E158AE">
        <w:rPr>
          <w:rFonts w:cs="Times New Roman" w:hint="default"/>
        </w:rPr>
        <w:t xml:space="preserve"> vý</w:t>
      </w:r>
      <w:r w:rsidRPr="00E158AE">
        <w:rPr>
          <w:rFonts w:cs="Times New Roman" w:hint="default"/>
        </w:rPr>
        <w:t>robný</w:t>
      </w:r>
      <w:r w:rsidRPr="00E158AE">
        <w:rPr>
          <w:rFonts w:cs="Times New Roman" w:hint="default"/>
        </w:rPr>
        <w:t>ch strojov a ktoré</w:t>
      </w:r>
      <w:r w:rsidRPr="00E158AE">
        <w:rPr>
          <w:rFonts w:cs="Times New Roman" w:hint="default"/>
        </w:rPr>
        <w:t xml:space="preserve"> sa nepouží</w:t>
      </w:r>
      <w:r w:rsidRPr="00E158AE">
        <w:rPr>
          <w:rFonts w:cs="Times New Roman" w:hint="default"/>
        </w:rPr>
        <w:t>vajú</w:t>
      </w:r>
      <w:r w:rsidRPr="00E158AE">
        <w:rPr>
          <w:rFonts w:cs="Times New Roman" w:hint="default"/>
        </w:rPr>
        <w:t xml:space="preserve"> na prezentá</w:t>
      </w:r>
      <w:r w:rsidRPr="00E158AE">
        <w:rPr>
          <w:rFonts w:cs="Times New Roman" w:hint="default"/>
        </w:rPr>
        <w:t>ciu vý</w:t>
      </w:r>
      <w:r w:rsidRPr="00E158AE">
        <w:rPr>
          <w:rFonts w:cs="Times New Roman" w:hint="default"/>
        </w:rPr>
        <w:t>robku ako predajnej jednotky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Kvetináč</w:t>
      </w:r>
      <w:r w:rsidRPr="00E158AE">
        <w:rPr>
          <w:rFonts w:cs="Times New Roman" w:hint="default"/>
        </w:rPr>
        <w:t>e urč</w:t>
      </w:r>
      <w:r w:rsidRPr="00E158AE">
        <w:rPr>
          <w:rFonts w:cs="Times New Roman" w:hint="default"/>
        </w:rPr>
        <w:t>ené</w:t>
      </w:r>
      <w:r w:rsidRPr="00E158AE">
        <w:rPr>
          <w:rFonts w:cs="Times New Roman" w:hint="default"/>
        </w:rPr>
        <w:t xml:space="preserve"> na použ</w:t>
      </w:r>
      <w:r w:rsidRPr="00E158AE">
        <w:rPr>
          <w:rFonts w:cs="Times New Roman" w:hint="default"/>
        </w:rPr>
        <w:t>itie iba pri predaji a preprave rastlí</w:t>
      </w:r>
      <w:r w:rsidRPr="00E158AE">
        <w:rPr>
          <w:rFonts w:cs="Times New Roman" w:hint="default"/>
        </w:rPr>
        <w:t>n a ni</w:t>
      </w:r>
      <w:r w:rsidRPr="00E158AE">
        <w:rPr>
          <w:rFonts w:cs="Times New Roman" w:hint="default"/>
        </w:rPr>
        <w:t>e na celé</w:t>
      </w:r>
      <w:r w:rsidRPr="00E158AE">
        <w:rPr>
          <w:rFonts w:cs="Times New Roman" w:hint="default"/>
        </w:rPr>
        <w:t xml:space="preserve"> obdobie ž</w:t>
      </w:r>
      <w:r w:rsidRPr="00E158AE">
        <w:rPr>
          <w:rFonts w:cs="Times New Roman" w:hint="default"/>
        </w:rPr>
        <w:t>ivota rastliny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Sklenené</w:t>
      </w:r>
      <w:r w:rsidRPr="00E158AE">
        <w:rPr>
          <w:rFonts w:cs="Times New Roman" w:hint="default"/>
        </w:rPr>
        <w:t xml:space="preserve"> fľ</w:t>
      </w:r>
      <w:r w:rsidRPr="00E158AE">
        <w:rPr>
          <w:rFonts w:cs="Times New Roman" w:hint="default"/>
        </w:rPr>
        <w:t>aš</w:t>
      </w:r>
      <w:r w:rsidRPr="00E158AE">
        <w:rPr>
          <w:rFonts w:cs="Times New Roman" w:hint="default"/>
        </w:rPr>
        <w:t>ky na injekč</w:t>
      </w:r>
      <w:r w:rsidRPr="00E158AE">
        <w:rPr>
          <w:rFonts w:cs="Times New Roman" w:hint="default"/>
        </w:rPr>
        <w:t>né</w:t>
      </w:r>
      <w:r w:rsidRPr="00E158AE">
        <w:rPr>
          <w:rFonts w:cs="Times New Roman" w:hint="default"/>
        </w:rPr>
        <w:t xml:space="preserve"> roztoky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Valcové</w:t>
      </w:r>
      <w:r w:rsidRPr="00E158AE">
        <w:rPr>
          <w:rFonts w:cs="Times New Roman" w:hint="default"/>
        </w:rPr>
        <w:t xml:space="preserve"> obaly na CD (predá</w:t>
      </w:r>
      <w:r w:rsidRPr="00E158AE">
        <w:rPr>
          <w:rFonts w:cs="Times New Roman" w:hint="default"/>
        </w:rPr>
        <w:t>vané</w:t>
      </w:r>
      <w:r w:rsidRPr="00E158AE">
        <w:rPr>
          <w:rFonts w:cs="Times New Roman" w:hint="default"/>
        </w:rPr>
        <w:t xml:space="preserve"> spolu s CD, ktoré</w:t>
      </w:r>
      <w:r w:rsidRPr="00E158AE">
        <w:rPr>
          <w:rFonts w:cs="Times New Roman" w:hint="default"/>
        </w:rPr>
        <w:t xml:space="preserve"> nie sú</w:t>
      </w:r>
      <w:r w:rsidRPr="00E158AE">
        <w:rPr>
          <w:rFonts w:cs="Times New Roman" w:hint="default"/>
        </w:rPr>
        <w:t xml:space="preserve"> urč</w:t>
      </w:r>
      <w:r w:rsidRPr="00E158AE">
        <w:rPr>
          <w:rFonts w:cs="Times New Roman" w:hint="default"/>
        </w:rPr>
        <w:t>ené</w:t>
      </w:r>
      <w:r w:rsidRPr="00E158AE">
        <w:rPr>
          <w:rFonts w:cs="Times New Roman" w:hint="default"/>
        </w:rPr>
        <w:t xml:space="preserve"> na archivá</w:t>
      </w:r>
      <w:r w:rsidRPr="00E158AE">
        <w:rPr>
          <w:rFonts w:cs="Times New Roman" w:hint="default"/>
        </w:rPr>
        <w:t>ciu CD)</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Veš</w:t>
      </w:r>
      <w:r w:rsidRPr="00E158AE">
        <w:rPr>
          <w:rFonts w:cs="Times New Roman" w:hint="default"/>
        </w:rPr>
        <w:t>iaky na obleč</w:t>
      </w:r>
      <w:r w:rsidRPr="00E158AE">
        <w:rPr>
          <w:rFonts w:cs="Times New Roman" w:hint="default"/>
        </w:rPr>
        <w:t>enie (predá</w:t>
      </w:r>
      <w:r w:rsidRPr="00E158AE">
        <w:rPr>
          <w:rFonts w:cs="Times New Roman" w:hint="default"/>
        </w:rPr>
        <w:t>vané</w:t>
      </w:r>
      <w:r w:rsidRPr="00E158AE">
        <w:rPr>
          <w:rFonts w:cs="Times New Roman" w:hint="default"/>
        </w:rPr>
        <w:t xml:space="preserve"> spolu s obleč</w:t>
      </w:r>
      <w:r w:rsidRPr="00E158AE">
        <w:rPr>
          <w:rFonts w:cs="Times New Roman" w:hint="default"/>
        </w:rPr>
        <w:t>ení</w:t>
      </w:r>
      <w:r w:rsidRPr="00E158AE">
        <w:rPr>
          <w:rFonts w:cs="Times New Roman" w:hint="default"/>
        </w:rPr>
        <w:t>m)</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Zá</w:t>
      </w:r>
      <w:r w:rsidRPr="00E158AE">
        <w:rPr>
          <w:rFonts w:cs="Times New Roman" w:hint="default"/>
        </w:rPr>
        <w:t>palkové</w:t>
      </w:r>
      <w:r w:rsidRPr="00E158AE">
        <w:rPr>
          <w:rFonts w:cs="Times New Roman" w:hint="default"/>
        </w:rPr>
        <w:t xml:space="preserve"> š</w:t>
      </w:r>
      <w:r w:rsidRPr="00E158AE">
        <w:rPr>
          <w:rFonts w:cs="Times New Roman" w:hint="default"/>
        </w:rPr>
        <w:t>katuľ</w:t>
      </w:r>
      <w:r w:rsidRPr="00E158AE">
        <w:rPr>
          <w:rFonts w:cs="Times New Roman" w:hint="default"/>
        </w:rPr>
        <w:t>ky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Systé</w:t>
      </w:r>
      <w:r w:rsidRPr="00E158AE">
        <w:rPr>
          <w:rFonts w:cs="Times New Roman" w:hint="default"/>
        </w:rPr>
        <w:t>my sterilný</w:t>
      </w:r>
      <w:r w:rsidRPr="00E158AE">
        <w:rPr>
          <w:rFonts w:cs="Times New Roman" w:hint="default"/>
        </w:rPr>
        <w:t>ch zá</w:t>
      </w:r>
      <w:r w:rsidRPr="00E158AE">
        <w:rPr>
          <w:rFonts w:cs="Times New Roman" w:hint="default"/>
        </w:rPr>
        <w:t>bran (vre</w:t>
      </w:r>
      <w:r w:rsidRPr="00E158AE">
        <w:rPr>
          <w:rFonts w:cs="Times New Roman" w:hint="default"/>
        </w:rPr>
        <w:t>cká</w:t>
      </w:r>
      <w:r w:rsidRPr="00E158AE">
        <w:rPr>
          <w:rFonts w:cs="Times New Roman" w:hint="default"/>
        </w:rPr>
        <w:t>, tá</w:t>
      </w:r>
      <w:r w:rsidRPr="00E158AE">
        <w:rPr>
          <w:rFonts w:cs="Times New Roman" w:hint="default"/>
        </w:rPr>
        <w:t>cky a materiá</w:t>
      </w:r>
      <w:r w:rsidRPr="00E158AE">
        <w:rPr>
          <w:rFonts w:cs="Times New Roman" w:hint="default"/>
        </w:rPr>
        <w:t>ly potrebné</w:t>
      </w:r>
      <w:r w:rsidRPr="00E158AE">
        <w:rPr>
          <w:rFonts w:cs="Times New Roman" w:hint="default"/>
        </w:rPr>
        <w:t xml:space="preserve"> na zachovanie sterility vý</w:t>
      </w:r>
      <w:r w:rsidRPr="00E158AE">
        <w:rPr>
          <w:rFonts w:cs="Times New Roman" w:hint="default"/>
        </w:rPr>
        <w:t>robku)</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Kapsule použí</w:t>
      </w:r>
      <w:r w:rsidRPr="00E158AE">
        <w:rPr>
          <w:rFonts w:cs="Times New Roman" w:hint="default"/>
        </w:rPr>
        <w:t>vané</w:t>
      </w:r>
      <w:r w:rsidRPr="00E158AE">
        <w:rPr>
          <w:rFonts w:cs="Times New Roman" w:hint="default"/>
        </w:rPr>
        <w:t xml:space="preserve"> na prí</w:t>
      </w:r>
      <w:r w:rsidRPr="00E158AE">
        <w:rPr>
          <w:rFonts w:cs="Times New Roman" w:hint="default"/>
        </w:rPr>
        <w:t>pravu ná</w:t>
      </w:r>
      <w:r w:rsidRPr="00E158AE">
        <w:rPr>
          <w:rFonts w:cs="Times New Roman" w:hint="default"/>
        </w:rPr>
        <w:t>pojov (napr. ká</w:t>
      </w:r>
      <w:r w:rsidRPr="00E158AE">
        <w:rPr>
          <w:rFonts w:cs="Times New Roman" w:hint="default"/>
        </w:rPr>
        <w:t>va, kakao, mlieko), ktoré</w:t>
      </w:r>
      <w:r w:rsidRPr="00E158AE">
        <w:rPr>
          <w:rFonts w:cs="Times New Roman" w:hint="default"/>
        </w:rPr>
        <w:t xml:space="preserve"> zostá</w:t>
      </w:r>
      <w:r w:rsidRPr="00E158AE">
        <w:rPr>
          <w:rFonts w:cs="Times New Roman" w:hint="default"/>
        </w:rPr>
        <w:t>vajú</w:t>
      </w:r>
      <w:r w:rsidRPr="00E158AE">
        <w:rPr>
          <w:rFonts w:cs="Times New Roman" w:hint="default"/>
        </w:rPr>
        <w:t xml:space="preserve"> po použ</w:t>
      </w:r>
      <w:r w:rsidRPr="00E158AE">
        <w:rPr>
          <w:rFonts w:cs="Times New Roman" w:hint="default"/>
        </w:rPr>
        <w:t>ití</w:t>
      </w:r>
      <w:r w:rsidRPr="00E158AE">
        <w:rPr>
          <w:rFonts w:cs="Times New Roman" w:hint="default"/>
        </w:rPr>
        <w:t xml:space="preserve"> prá</w:t>
      </w:r>
      <w:r w:rsidRPr="00E158AE">
        <w:rPr>
          <w:rFonts w:cs="Times New Roman" w:hint="default"/>
        </w:rPr>
        <w:t>zdne</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Znovu naplniteľ</w:t>
      </w:r>
      <w:r w:rsidRPr="00E158AE">
        <w:rPr>
          <w:rFonts w:cs="Times New Roman" w:hint="default"/>
        </w:rPr>
        <w:t>né</w:t>
      </w:r>
      <w:r w:rsidRPr="00E158AE">
        <w:rPr>
          <w:rFonts w:cs="Times New Roman" w:hint="default"/>
        </w:rPr>
        <w:t xml:space="preserve"> oceľ</w:t>
      </w:r>
      <w:r w:rsidRPr="00E158AE">
        <w:rPr>
          <w:rFonts w:cs="Times New Roman" w:hint="default"/>
        </w:rPr>
        <w:t>ové</w:t>
      </w:r>
      <w:r w:rsidRPr="00E158AE">
        <w:rPr>
          <w:rFonts w:cs="Times New Roman" w:hint="default"/>
        </w:rPr>
        <w:t xml:space="preserve"> valcové</w:t>
      </w:r>
      <w:r w:rsidRPr="00E158AE">
        <w:rPr>
          <w:rFonts w:cs="Times New Roman" w:hint="default"/>
        </w:rPr>
        <w:t xml:space="preserve"> ná</w:t>
      </w:r>
      <w:r w:rsidRPr="00E158AE">
        <w:rPr>
          <w:rFonts w:cs="Times New Roman" w:hint="default"/>
        </w:rPr>
        <w:t>doby použí</w:t>
      </w:r>
      <w:r w:rsidRPr="00E158AE">
        <w:rPr>
          <w:rFonts w:cs="Times New Roman" w:hint="default"/>
        </w:rPr>
        <w:t>vané</w:t>
      </w:r>
      <w:r w:rsidRPr="00E158AE">
        <w:rPr>
          <w:rFonts w:cs="Times New Roman" w:hint="default"/>
        </w:rPr>
        <w:t xml:space="preserve"> na rô</w:t>
      </w:r>
      <w:r w:rsidRPr="00E158AE">
        <w:rPr>
          <w:rFonts w:cs="Times New Roman" w:hint="default"/>
        </w:rPr>
        <w:t>zne druhy plynov, okrem hasiaci</w:t>
      </w:r>
      <w:r w:rsidRPr="00E158AE">
        <w:rPr>
          <w:rFonts w:cs="Times New Roman" w:hint="default"/>
        </w:rPr>
        <w:t>ch prí</w:t>
      </w:r>
      <w:r w:rsidRPr="00E158AE">
        <w:rPr>
          <w:rFonts w:cs="Times New Roman" w:hint="default"/>
        </w:rPr>
        <w:t>strojov</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Neobaly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Kvetináč</w:t>
      </w:r>
      <w:r w:rsidRPr="00E158AE">
        <w:rPr>
          <w:rFonts w:cs="Times New Roman" w:hint="default"/>
        </w:rPr>
        <w:t>e urč</w:t>
      </w:r>
      <w:r w:rsidRPr="00E158AE">
        <w:rPr>
          <w:rFonts w:cs="Times New Roman" w:hint="default"/>
        </w:rPr>
        <w:t>ené</w:t>
      </w:r>
      <w:r w:rsidRPr="00E158AE">
        <w:rPr>
          <w:rFonts w:cs="Times New Roman" w:hint="default"/>
        </w:rPr>
        <w:t xml:space="preserve"> na celé</w:t>
      </w:r>
      <w:r w:rsidRPr="00E158AE">
        <w:rPr>
          <w:rFonts w:cs="Times New Roman" w:hint="default"/>
        </w:rPr>
        <w:t xml:space="preserve"> obdobie ž</w:t>
      </w:r>
      <w:r w:rsidRPr="00E158AE">
        <w:rPr>
          <w:rFonts w:cs="Times New Roman" w:hint="default"/>
        </w:rPr>
        <w:t>ivota rastliny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Š</w:t>
      </w:r>
      <w:r w:rsidRPr="00E158AE">
        <w:rPr>
          <w:rFonts w:cs="Times New Roman" w:hint="default"/>
        </w:rPr>
        <w:t>katule na ná</w:t>
      </w:r>
      <w:r w:rsidRPr="00E158AE">
        <w:rPr>
          <w:rFonts w:cs="Times New Roman" w:hint="default"/>
        </w:rPr>
        <w:t>radie</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Č</w:t>
      </w:r>
      <w:r w:rsidRPr="00E158AE">
        <w:rPr>
          <w:rFonts w:cs="Times New Roman" w:hint="default"/>
        </w:rPr>
        <w:t>ajové</w:t>
      </w:r>
      <w:r w:rsidRPr="00E158AE">
        <w:rPr>
          <w:rFonts w:cs="Times New Roman" w:hint="default"/>
        </w:rPr>
        <w:t xml:space="preserve"> vrecúš</w:t>
      </w:r>
      <w:r w:rsidRPr="00E158AE">
        <w:rPr>
          <w:rFonts w:cs="Times New Roman" w:hint="default"/>
        </w:rPr>
        <w:t>ka</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Ochranné</w:t>
      </w:r>
      <w:r w:rsidRPr="00E158AE">
        <w:rPr>
          <w:rFonts w:cs="Times New Roman" w:hint="default"/>
        </w:rPr>
        <w:t xml:space="preserve"> voskové</w:t>
      </w:r>
      <w:r w:rsidRPr="00E158AE">
        <w:rPr>
          <w:rFonts w:cs="Times New Roman" w:hint="default"/>
        </w:rPr>
        <w:t xml:space="preserve"> vrstvy na syroch</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Č</w:t>
      </w:r>
      <w:r w:rsidRPr="00E158AE">
        <w:rPr>
          <w:rFonts w:cs="Times New Roman" w:hint="default"/>
        </w:rPr>
        <w:t>revo z jaterní</w:t>
      </w:r>
      <w:r w:rsidRPr="00E158AE">
        <w:rPr>
          <w:rFonts w:cs="Times New Roman" w:hint="default"/>
        </w:rPr>
        <w:t>c</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Veš</w:t>
      </w:r>
      <w:r w:rsidRPr="00E158AE">
        <w:rPr>
          <w:rFonts w:cs="Times New Roman" w:hint="default"/>
        </w:rPr>
        <w:t>iaky na obleč</w:t>
      </w:r>
      <w:r w:rsidRPr="00E158AE">
        <w:rPr>
          <w:rFonts w:cs="Times New Roman" w:hint="default"/>
        </w:rPr>
        <w:t>enie (predá</w:t>
      </w:r>
      <w:r w:rsidRPr="00E158AE">
        <w:rPr>
          <w:rFonts w:cs="Times New Roman" w:hint="default"/>
        </w:rPr>
        <w:t>vané</w:t>
      </w:r>
      <w:r w:rsidRPr="00E158AE">
        <w:rPr>
          <w:rFonts w:cs="Times New Roman" w:hint="default"/>
        </w:rPr>
        <w:t xml:space="preserve"> oddelene od obleč</w:t>
      </w:r>
      <w:r w:rsidRPr="00E158AE">
        <w:rPr>
          <w:rFonts w:cs="Times New Roman" w:hint="default"/>
        </w:rPr>
        <w:t>enia)</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Ká</w:t>
      </w:r>
      <w:r w:rsidRPr="00E158AE">
        <w:rPr>
          <w:rFonts w:cs="Times New Roman" w:hint="default"/>
        </w:rPr>
        <w:t>vové</w:t>
      </w:r>
      <w:r w:rsidRPr="00E158AE">
        <w:rPr>
          <w:rFonts w:cs="Times New Roman" w:hint="default"/>
        </w:rPr>
        <w:t xml:space="preserve"> kapsule na prí</w:t>
      </w:r>
      <w:r w:rsidRPr="00E158AE">
        <w:rPr>
          <w:rFonts w:cs="Times New Roman" w:hint="default"/>
        </w:rPr>
        <w:t>pravu ná</w:t>
      </w:r>
      <w:r w:rsidRPr="00E158AE">
        <w:rPr>
          <w:rFonts w:cs="Times New Roman" w:hint="default"/>
        </w:rPr>
        <w:t>pojov, fó</w:t>
      </w:r>
      <w:r w:rsidRPr="00E158AE">
        <w:rPr>
          <w:rFonts w:cs="Times New Roman" w:hint="default"/>
        </w:rPr>
        <w:t>liové</w:t>
      </w:r>
      <w:r w:rsidRPr="00E158AE">
        <w:rPr>
          <w:rFonts w:cs="Times New Roman" w:hint="default"/>
        </w:rPr>
        <w:t xml:space="preserve"> vrecká</w:t>
      </w:r>
      <w:r w:rsidRPr="00E158AE">
        <w:rPr>
          <w:rFonts w:cs="Times New Roman" w:hint="default"/>
        </w:rPr>
        <w:t xml:space="preserve"> na ká</w:t>
      </w:r>
      <w:r w:rsidRPr="00E158AE">
        <w:rPr>
          <w:rFonts w:cs="Times New Roman" w:hint="default"/>
        </w:rPr>
        <w:t>vu a ká</w:t>
      </w:r>
      <w:r w:rsidRPr="00E158AE">
        <w:rPr>
          <w:rFonts w:cs="Times New Roman" w:hint="default"/>
        </w:rPr>
        <w:t>vové</w:t>
      </w:r>
      <w:r w:rsidRPr="00E158AE">
        <w:rPr>
          <w:rFonts w:cs="Times New Roman" w:hint="default"/>
        </w:rPr>
        <w:t xml:space="preserve"> vankúš</w:t>
      </w:r>
      <w:r w:rsidRPr="00E158AE">
        <w:rPr>
          <w:rFonts w:cs="Times New Roman" w:hint="default"/>
        </w:rPr>
        <w:t>iky z filtrové</w:t>
      </w:r>
      <w:r w:rsidRPr="00E158AE">
        <w:rPr>
          <w:rFonts w:cs="Times New Roman" w:hint="default"/>
        </w:rPr>
        <w:t>ho papiera vyhodené</w:t>
      </w:r>
      <w:r w:rsidRPr="00E158AE">
        <w:rPr>
          <w:rFonts w:cs="Times New Roman" w:hint="default"/>
        </w:rPr>
        <w:t xml:space="preserve"> spolu s použ</w:t>
      </w:r>
      <w:r w:rsidRPr="00E158AE">
        <w:rPr>
          <w:rFonts w:cs="Times New Roman" w:hint="default"/>
        </w:rPr>
        <w:t>itý</w:t>
      </w:r>
      <w:r w:rsidRPr="00E158AE">
        <w:rPr>
          <w:rFonts w:cs="Times New Roman" w:hint="default"/>
        </w:rPr>
        <w:t>m ká</w:t>
      </w:r>
      <w:r w:rsidRPr="00E158AE">
        <w:rPr>
          <w:rFonts w:cs="Times New Roman" w:hint="default"/>
        </w:rPr>
        <w:t>vový</w:t>
      </w:r>
      <w:r w:rsidRPr="00E158AE">
        <w:rPr>
          <w:rFonts w:cs="Times New Roman" w:hint="default"/>
        </w:rPr>
        <w:t>m vý</w:t>
      </w:r>
      <w:r w:rsidRPr="00E158AE">
        <w:rPr>
          <w:rFonts w:cs="Times New Roman" w:hint="default"/>
        </w:rPr>
        <w:t>robkom</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Ná</w:t>
      </w:r>
      <w:r w:rsidRPr="00E158AE">
        <w:rPr>
          <w:rFonts w:cs="Times New Roman" w:hint="default"/>
        </w:rPr>
        <w:t>plne do tlač</w:t>
      </w:r>
      <w:r w:rsidRPr="00E158AE">
        <w:rPr>
          <w:rFonts w:cs="Times New Roman" w:hint="default"/>
        </w:rPr>
        <w:t>iarní</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Obaly na CD, DVD a videokazety (predá</w:t>
      </w:r>
      <w:r w:rsidRPr="00E158AE">
        <w:rPr>
          <w:rFonts w:cs="Times New Roman" w:hint="default"/>
        </w:rPr>
        <w:t>vané</w:t>
      </w:r>
      <w:r w:rsidRPr="00E158AE">
        <w:rPr>
          <w:rFonts w:cs="Times New Roman" w:hint="default"/>
        </w:rPr>
        <w:t xml:space="preserve"> spolu s CD, DVD a videokazetami)</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Valcové</w:t>
      </w:r>
      <w:r w:rsidRPr="00E158AE">
        <w:rPr>
          <w:rFonts w:cs="Times New Roman" w:hint="default"/>
        </w:rPr>
        <w:t xml:space="preserve"> obaly na</w:t>
      </w:r>
      <w:r w:rsidRPr="00E158AE">
        <w:rPr>
          <w:rFonts w:cs="Times New Roman" w:hint="default"/>
        </w:rPr>
        <w:t xml:space="preserve"> CD (predá</w:t>
      </w:r>
      <w:r w:rsidRPr="00E158AE">
        <w:rPr>
          <w:rFonts w:cs="Times New Roman" w:hint="default"/>
        </w:rPr>
        <w:t>vané</w:t>
      </w:r>
      <w:r w:rsidRPr="00E158AE">
        <w:rPr>
          <w:rFonts w:cs="Times New Roman" w:hint="default"/>
        </w:rPr>
        <w:t xml:space="preserve"> prá</w:t>
      </w:r>
      <w:r w:rsidRPr="00E158AE">
        <w:rPr>
          <w:rFonts w:cs="Times New Roman" w:hint="default"/>
        </w:rPr>
        <w:t>zdne, urč</w:t>
      </w:r>
      <w:r w:rsidRPr="00E158AE">
        <w:rPr>
          <w:rFonts w:cs="Times New Roman" w:hint="default"/>
        </w:rPr>
        <w:t>ené</w:t>
      </w:r>
      <w:r w:rsidRPr="00E158AE">
        <w:rPr>
          <w:rFonts w:cs="Times New Roman" w:hint="default"/>
        </w:rPr>
        <w:t xml:space="preserve"> na archivá</w:t>
      </w:r>
      <w:r w:rsidRPr="00E158AE">
        <w:rPr>
          <w:rFonts w:cs="Times New Roman" w:hint="default"/>
        </w:rPr>
        <w:t>ciu CD)</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Rozpustné</w:t>
      </w:r>
      <w:r w:rsidRPr="00E158AE">
        <w:rPr>
          <w:rFonts w:cs="Times New Roman" w:hint="default"/>
        </w:rPr>
        <w:t xml:space="preserve"> vrecúš</w:t>
      </w:r>
      <w:r w:rsidRPr="00E158AE">
        <w:rPr>
          <w:rFonts w:cs="Times New Roman" w:hint="default"/>
        </w:rPr>
        <w:t>ka na detergenty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Svietidlá</w:t>
      </w:r>
      <w:r w:rsidRPr="00E158AE">
        <w:rPr>
          <w:rFonts w:cs="Times New Roman" w:hint="default"/>
        </w:rPr>
        <w:t xml:space="preserve"> na hroby (schrá</w:t>
      </w:r>
      <w:r w:rsidRPr="00E158AE">
        <w:rPr>
          <w:rFonts w:cs="Times New Roman" w:hint="default"/>
        </w:rPr>
        <w:t>nky na svieč</w:t>
      </w:r>
      <w:r w:rsidRPr="00E158AE">
        <w:rPr>
          <w:rFonts w:cs="Times New Roman" w:hint="default"/>
        </w:rPr>
        <w:t>ky)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Mechanický</w:t>
      </w:r>
      <w:r w:rsidRPr="00E158AE">
        <w:rPr>
          <w:rFonts w:cs="Times New Roman" w:hint="default"/>
        </w:rPr>
        <w:t xml:space="preserve"> ruč</w:t>
      </w:r>
      <w:r w:rsidRPr="00E158AE">
        <w:rPr>
          <w:rFonts w:cs="Times New Roman" w:hint="default"/>
        </w:rPr>
        <w:t>ný</w:t>
      </w:r>
      <w:r w:rsidRPr="00E158AE">
        <w:rPr>
          <w:rFonts w:cs="Times New Roman" w:hint="default"/>
        </w:rPr>
        <w:t xml:space="preserve"> mlynč</w:t>
      </w:r>
      <w:r w:rsidRPr="00E158AE">
        <w:rPr>
          <w:rFonts w:cs="Times New Roman" w:hint="default"/>
        </w:rPr>
        <w:t>ek (zá</w:t>
      </w:r>
      <w:r w:rsidRPr="00E158AE">
        <w:rPr>
          <w:rFonts w:cs="Times New Roman" w:hint="default"/>
        </w:rPr>
        <w:t>roveň</w:t>
      </w:r>
      <w:r w:rsidRPr="00E158AE">
        <w:rPr>
          <w:rFonts w:cs="Times New Roman" w:hint="default"/>
        </w:rPr>
        <w:t xml:space="preserve"> predstavujú</w:t>
      </w:r>
      <w:r w:rsidRPr="00E158AE">
        <w:rPr>
          <w:rFonts w:cs="Times New Roman" w:hint="default"/>
        </w:rPr>
        <w:t>ci znovu naplniteľ</w:t>
      </w:r>
      <w:r w:rsidRPr="00E158AE">
        <w:rPr>
          <w:rFonts w:cs="Times New Roman" w:hint="default"/>
        </w:rPr>
        <w:t>nú</w:t>
      </w:r>
      <w:r w:rsidRPr="00E158AE">
        <w:rPr>
          <w:rFonts w:cs="Times New Roman" w:hint="default"/>
        </w:rPr>
        <w:t xml:space="preserve"> ná</w:t>
      </w:r>
      <w:r w:rsidRPr="00E158AE">
        <w:rPr>
          <w:rFonts w:cs="Times New Roman" w:hint="default"/>
        </w:rPr>
        <w:t>dobu, napr. znovu naplniteľ</w:t>
      </w:r>
      <w:r w:rsidRPr="00E158AE">
        <w:rPr>
          <w:rFonts w:cs="Times New Roman" w:hint="default"/>
        </w:rPr>
        <w:t>ný</w:t>
      </w:r>
      <w:r w:rsidRPr="00E158AE">
        <w:rPr>
          <w:rFonts w:cs="Times New Roman" w:hint="default"/>
        </w:rPr>
        <w:t xml:space="preserve"> mlynč</w:t>
      </w:r>
      <w:r w:rsidRPr="00E158AE">
        <w:rPr>
          <w:rFonts w:cs="Times New Roman" w:hint="default"/>
        </w:rPr>
        <w:t>ek na č</w:t>
      </w:r>
      <w:r w:rsidRPr="00E158AE">
        <w:rPr>
          <w:rFonts w:cs="Times New Roman" w:hint="default"/>
        </w:rPr>
        <w:t>ierne korenie)</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b/>
        </w:rPr>
      </w:pPr>
      <w:r w:rsidRPr="00E158AE">
        <w:rPr>
          <w:rFonts w:cs="Times New Roman" w:hint="default"/>
        </w:rPr>
        <w:tab/>
      </w:r>
      <w:r w:rsidRPr="00E158AE">
        <w:rPr>
          <w:rFonts w:cs="Times New Roman"/>
          <w:b/>
        </w:rPr>
        <w:t>Kr</w:t>
      </w:r>
      <w:r w:rsidRPr="00E158AE">
        <w:rPr>
          <w:rFonts w:cs="Times New Roman" w:hint="default"/>
          <w:b/>
        </w:rPr>
        <w:t>ité</w:t>
      </w:r>
      <w:r w:rsidRPr="00E158AE">
        <w:rPr>
          <w:rFonts w:cs="Times New Roman" w:hint="default"/>
          <w:b/>
        </w:rPr>
        <w:t>rium 2</w:t>
      </w:r>
    </w:p>
    <w:p w:rsidR="003B0B48" w:rsidRPr="00E158AE" w:rsidP="003B0B48">
      <w:pPr>
        <w:bidi w:val="0"/>
        <w:jc w:val="both"/>
        <w:rPr>
          <w:rFonts w:cs="Times New Roman"/>
        </w:rPr>
      </w:pPr>
      <w:r w:rsidRPr="00E158AE">
        <w:rPr>
          <w:rFonts w:cs="Times New Roman"/>
        </w:rPr>
        <w:t xml:space="preserve"> </w:t>
      </w:r>
    </w:p>
    <w:p w:rsidR="003B0B48" w:rsidRPr="00E158AE" w:rsidP="003B0B48">
      <w:pPr>
        <w:bidi w:val="0"/>
        <w:jc w:val="both"/>
        <w:rPr>
          <w:rFonts w:cs="Times New Roman" w:hint="default"/>
        </w:rPr>
      </w:pPr>
      <w:r w:rsidRPr="00E158AE">
        <w:rPr>
          <w:rFonts w:cs="Times New Roman"/>
        </w:rPr>
        <w:tab/>
      </w:r>
      <w:r w:rsidRPr="00E158AE">
        <w:rPr>
          <w:rFonts w:cs="Times New Roman" w:hint="default"/>
        </w:rPr>
        <w:t>Polož</w:t>
      </w:r>
      <w:r w:rsidRPr="00E158AE">
        <w:rPr>
          <w:rFonts w:cs="Times New Roman" w:hint="default"/>
        </w:rPr>
        <w:t>ky vytvorené</w:t>
      </w:r>
      <w:r w:rsidRPr="00E158AE">
        <w:rPr>
          <w:rFonts w:cs="Times New Roman" w:hint="default"/>
        </w:rPr>
        <w:t xml:space="preserve"> na úč</w:t>
      </w:r>
      <w:r w:rsidRPr="00E158AE">
        <w:rPr>
          <w:rFonts w:cs="Times New Roman" w:hint="default"/>
        </w:rPr>
        <w:t>el plnenia v mieste predaja a nevratné</w:t>
      </w:r>
      <w:r w:rsidRPr="00E158AE">
        <w:rPr>
          <w:rFonts w:cs="Times New Roman" w:hint="default"/>
        </w:rPr>
        <w:t xml:space="preserve"> polož</w:t>
      </w:r>
      <w:r w:rsidRPr="00E158AE">
        <w:rPr>
          <w:rFonts w:cs="Times New Roman" w:hint="default"/>
        </w:rPr>
        <w:t>ky vytvorené</w:t>
      </w:r>
      <w:r w:rsidRPr="00E158AE">
        <w:rPr>
          <w:rFonts w:cs="Times New Roman" w:hint="default"/>
        </w:rPr>
        <w:t>, plnené</w:t>
      </w:r>
      <w:r w:rsidRPr="00E158AE">
        <w:rPr>
          <w:rFonts w:cs="Times New Roman" w:hint="default"/>
        </w:rPr>
        <w:t xml:space="preserve"> alebo predané</w:t>
      </w:r>
      <w:r w:rsidRPr="00E158AE">
        <w:rPr>
          <w:rFonts w:cs="Times New Roman" w:hint="default"/>
        </w:rPr>
        <w:t xml:space="preserve"> na mieste predaja sa považ</w:t>
      </w:r>
      <w:r w:rsidRPr="00E158AE">
        <w:rPr>
          <w:rFonts w:cs="Times New Roman" w:hint="default"/>
        </w:rPr>
        <w:t>ujú</w:t>
      </w:r>
      <w:r w:rsidRPr="00E158AE">
        <w:rPr>
          <w:rFonts w:cs="Times New Roman" w:hint="default"/>
        </w:rPr>
        <w:t xml:space="preserve"> za obaly, ak plnia funkciu obalu.</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Prí</w:t>
      </w:r>
      <w:r w:rsidRPr="00E158AE">
        <w:rPr>
          <w:rFonts w:cs="Times New Roman" w:hint="default"/>
        </w:rPr>
        <w:t>klady uplatnenia krité</w:t>
      </w:r>
      <w:r w:rsidRPr="00E158AE">
        <w:rPr>
          <w:rFonts w:cs="Times New Roman" w:hint="default"/>
        </w:rPr>
        <w:t>ria 2</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Obaly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Papierové</w:t>
      </w:r>
      <w:r w:rsidRPr="00E158AE">
        <w:rPr>
          <w:rFonts w:cs="Times New Roman" w:hint="default"/>
        </w:rPr>
        <w:t xml:space="preserve"> alebo plastové</w:t>
      </w:r>
      <w:r w:rsidRPr="00E158AE">
        <w:rPr>
          <w:rFonts w:cs="Times New Roman" w:hint="default"/>
        </w:rPr>
        <w:t xml:space="preserve"> taš</w:t>
      </w:r>
      <w:r w:rsidRPr="00E158AE">
        <w:rPr>
          <w:rFonts w:cs="Times New Roman" w:hint="default"/>
        </w:rPr>
        <w:t>ky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J</w:t>
      </w:r>
      <w:r w:rsidRPr="00E158AE">
        <w:rPr>
          <w:rFonts w:cs="Times New Roman" w:hint="default"/>
        </w:rPr>
        <w:t>ednorazové</w:t>
      </w:r>
      <w:r w:rsidRPr="00E158AE">
        <w:rPr>
          <w:rFonts w:cs="Times New Roman" w:hint="default"/>
        </w:rPr>
        <w:t xml:space="preserve"> taniere a šá</w:t>
      </w:r>
      <w:r w:rsidRPr="00E158AE">
        <w:rPr>
          <w:rFonts w:cs="Times New Roman" w:hint="default"/>
        </w:rPr>
        <w:t>lky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Fó</w:t>
      </w:r>
      <w:r w:rsidRPr="00E158AE">
        <w:rPr>
          <w:rFonts w:cs="Times New Roman" w:hint="default"/>
        </w:rPr>
        <w:t xml:space="preserve">lie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Desiatové</w:t>
      </w:r>
      <w:r w:rsidRPr="00E158AE">
        <w:rPr>
          <w:rFonts w:cs="Times New Roman" w:hint="default"/>
        </w:rPr>
        <w:t xml:space="preserve"> vrecúš</w:t>
      </w:r>
      <w:r w:rsidRPr="00E158AE">
        <w:rPr>
          <w:rFonts w:cs="Times New Roman" w:hint="default"/>
        </w:rPr>
        <w:t>ka</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 xml:space="preserve">Alobal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Plastová</w:t>
      </w:r>
      <w:r w:rsidRPr="00E158AE">
        <w:rPr>
          <w:rFonts w:cs="Times New Roman" w:hint="default"/>
        </w:rPr>
        <w:t xml:space="preserve"> fó</w:t>
      </w:r>
      <w:r w:rsidRPr="00E158AE">
        <w:rPr>
          <w:rFonts w:cs="Times New Roman" w:hint="default"/>
        </w:rPr>
        <w:t>lia na obleč</w:t>
      </w:r>
      <w:r w:rsidRPr="00E158AE">
        <w:rPr>
          <w:rFonts w:cs="Times New Roman" w:hint="default"/>
        </w:rPr>
        <w:t>enie vyč</w:t>
      </w:r>
      <w:r w:rsidRPr="00E158AE">
        <w:rPr>
          <w:rFonts w:cs="Times New Roman" w:hint="default"/>
        </w:rPr>
        <w:t>istené</w:t>
      </w:r>
      <w:r w:rsidRPr="00E158AE">
        <w:rPr>
          <w:rFonts w:cs="Times New Roman" w:hint="default"/>
        </w:rPr>
        <w:t xml:space="preserve"> v č</w:t>
      </w:r>
      <w:r w:rsidRPr="00E158AE">
        <w:rPr>
          <w:rFonts w:cs="Times New Roman" w:hint="default"/>
        </w:rPr>
        <w:t>istiarň</w:t>
      </w:r>
      <w:r w:rsidRPr="00E158AE">
        <w:rPr>
          <w:rFonts w:cs="Times New Roman" w:hint="default"/>
        </w:rPr>
        <w:t>ach</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Neobaly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Palič</w:t>
      </w:r>
      <w:r w:rsidRPr="00E158AE">
        <w:rPr>
          <w:rFonts w:cs="Times New Roman" w:hint="default"/>
        </w:rPr>
        <w:t>ky na mieš</w:t>
      </w:r>
      <w:r w:rsidRPr="00E158AE">
        <w:rPr>
          <w:rFonts w:cs="Times New Roman" w:hint="default"/>
        </w:rPr>
        <w:t>anie</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Jednorazové</w:t>
      </w:r>
      <w:r w:rsidRPr="00E158AE">
        <w:rPr>
          <w:rFonts w:cs="Times New Roman" w:hint="default"/>
        </w:rPr>
        <w:t xml:space="preserve"> prí</w:t>
      </w:r>
      <w:r w:rsidRPr="00E158AE">
        <w:rPr>
          <w:rFonts w:cs="Times New Roman" w:hint="default"/>
        </w:rPr>
        <w:t>bory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Baliaci papier (predá</w:t>
      </w:r>
      <w:r w:rsidRPr="00E158AE">
        <w:rPr>
          <w:rFonts w:cs="Times New Roman" w:hint="default"/>
        </w:rPr>
        <w:t>vaný</w:t>
      </w:r>
      <w:r w:rsidRPr="00E158AE">
        <w:rPr>
          <w:rFonts w:cs="Times New Roman" w:hint="default"/>
        </w:rPr>
        <w:t xml:space="preserve"> oddelene)</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Papierové</w:t>
      </w:r>
      <w:r w:rsidRPr="00E158AE">
        <w:rPr>
          <w:rFonts w:cs="Times New Roman" w:hint="default"/>
        </w:rPr>
        <w:t xml:space="preserve"> formy na peč</w:t>
      </w:r>
      <w:r w:rsidRPr="00E158AE">
        <w:rPr>
          <w:rFonts w:cs="Times New Roman" w:hint="default"/>
        </w:rPr>
        <w:t>enie (predá</w:t>
      </w:r>
      <w:r w:rsidRPr="00E158AE">
        <w:rPr>
          <w:rFonts w:cs="Times New Roman" w:hint="default"/>
        </w:rPr>
        <w:t>vané</w:t>
      </w:r>
      <w:r w:rsidRPr="00E158AE">
        <w:rPr>
          <w:rFonts w:cs="Times New Roman" w:hint="default"/>
        </w:rPr>
        <w:t xml:space="preserve"> prá</w:t>
      </w:r>
      <w:r w:rsidRPr="00E158AE">
        <w:rPr>
          <w:rFonts w:cs="Times New Roman" w:hint="default"/>
        </w:rPr>
        <w:t>zdne)</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Papierové</w:t>
      </w:r>
      <w:r w:rsidRPr="00E158AE">
        <w:rPr>
          <w:rFonts w:cs="Times New Roman" w:hint="default"/>
        </w:rPr>
        <w:t xml:space="preserve"> košíč</w:t>
      </w:r>
      <w:r w:rsidRPr="00E158AE">
        <w:rPr>
          <w:rFonts w:cs="Times New Roman" w:hint="default"/>
        </w:rPr>
        <w:t>ky na peč</w:t>
      </w:r>
      <w:r w:rsidRPr="00E158AE">
        <w:rPr>
          <w:rFonts w:cs="Times New Roman" w:hint="default"/>
        </w:rPr>
        <w:t>enie predá</w:t>
      </w:r>
      <w:r w:rsidRPr="00E158AE">
        <w:rPr>
          <w:rFonts w:cs="Times New Roman" w:hint="default"/>
        </w:rPr>
        <w:t>vané</w:t>
      </w:r>
      <w:r w:rsidRPr="00E158AE">
        <w:rPr>
          <w:rFonts w:cs="Times New Roman" w:hint="default"/>
        </w:rPr>
        <w:t xml:space="preserve"> bez cukrá</w:t>
      </w:r>
      <w:r w:rsidRPr="00E158AE">
        <w:rPr>
          <w:rFonts w:cs="Times New Roman" w:hint="default"/>
        </w:rPr>
        <w:t>rskeho vý</w:t>
      </w:r>
      <w:r w:rsidRPr="00E158AE">
        <w:rPr>
          <w:rFonts w:cs="Times New Roman" w:hint="default"/>
        </w:rPr>
        <w:t>robku</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b/>
        </w:rPr>
      </w:pPr>
      <w:r w:rsidRPr="00E158AE">
        <w:rPr>
          <w:rFonts w:cs="Times New Roman" w:hint="default"/>
        </w:rPr>
        <w:tab/>
      </w:r>
      <w:r w:rsidRPr="00E158AE">
        <w:rPr>
          <w:rFonts w:cs="Times New Roman" w:hint="default"/>
          <w:b/>
        </w:rPr>
        <w:t>Krité</w:t>
      </w:r>
      <w:r w:rsidRPr="00E158AE">
        <w:rPr>
          <w:rFonts w:cs="Times New Roman" w:hint="default"/>
          <w:b/>
        </w:rPr>
        <w:t>rium 3</w:t>
      </w:r>
    </w:p>
    <w:p w:rsidR="003B0B48" w:rsidRPr="00E158AE" w:rsidP="003B0B48">
      <w:pPr>
        <w:bidi w:val="0"/>
        <w:jc w:val="both"/>
        <w:rPr>
          <w:rFonts w:cs="Times New Roman"/>
        </w:rPr>
      </w:pPr>
      <w:r w:rsidRPr="00E158AE">
        <w:rPr>
          <w:rFonts w:cs="Times New Roman"/>
        </w:rPr>
        <w:t xml:space="preserve"> </w:t>
      </w:r>
    </w:p>
    <w:p w:rsidR="003B0B48" w:rsidRPr="00E158AE" w:rsidP="003B0B48">
      <w:pPr>
        <w:bidi w:val="0"/>
        <w:jc w:val="both"/>
        <w:rPr>
          <w:rFonts w:cs="Times New Roman"/>
        </w:rPr>
      </w:pPr>
      <w:r w:rsidRPr="00E158AE">
        <w:rPr>
          <w:rFonts w:cs="Times New Roman"/>
        </w:rPr>
        <w:tab/>
      </w:r>
      <w:r w:rsidRPr="00E158AE">
        <w:rPr>
          <w:rFonts w:cs="Times New Roman" w:hint="default"/>
        </w:rPr>
        <w:t>Obalové</w:t>
      </w:r>
      <w:r w:rsidRPr="00E158AE">
        <w:rPr>
          <w:rFonts w:cs="Times New Roman" w:hint="default"/>
        </w:rPr>
        <w:t xml:space="preserve"> zlož</w:t>
      </w:r>
      <w:r w:rsidRPr="00E158AE">
        <w:rPr>
          <w:rFonts w:cs="Times New Roman" w:hint="default"/>
        </w:rPr>
        <w:t>ky a pomocné</w:t>
      </w:r>
      <w:r w:rsidRPr="00E158AE">
        <w:rPr>
          <w:rFonts w:cs="Times New Roman" w:hint="default"/>
        </w:rPr>
        <w:t xml:space="preserve"> prvky zač</w:t>
      </w:r>
      <w:r w:rsidRPr="00E158AE">
        <w:rPr>
          <w:rFonts w:cs="Times New Roman" w:hint="default"/>
        </w:rPr>
        <w:t>lenené</w:t>
      </w:r>
      <w:r w:rsidRPr="00E158AE">
        <w:rPr>
          <w:rFonts w:cs="Times New Roman" w:hint="default"/>
        </w:rPr>
        <w:t xml:space="preserve"> do obalu sa považ</w:t>
      </w:r>
      <w:r w:rsidRPr="00E158AE">
        <w:rPr>
          <w:rFonts w:cs="Times New Roman" w:hint="default"/>
        </w:rPr>
        <w:t>ujú</w:t>
      </w:r>
      <w:r w:rsidRPr="00E158AE">
        <w:rPr>
          <w:rFonts w:cs="Times New Roman" w:hint="default"/>
        </w:rPr>
        <w:t xml:space="preserve"> za č</w:t>
      </w:r>
      <w:r w:rsidRPr="00E158AE">
        <w:rPr>
          <w:rFonts w:cs="Times New Roman" w:hint="default"/>
        </w:rPr>
        <w:t>asť</w:t>
      </w:r>
      <w:r w:rsidRPr="00E158AE">
        <w:rPr>
          <w:rFonts w:cs="Times New Roman" w:hint="default"/>
        </w:rPr>
        <w:t xml:space="preserve"> tohto obalu. Pomocné</w:t>
      </w:r>
      <w:r w:rsidRPr="00E158AE">
        <w:rPr>
          <w:rFonts w:cs="Times New Roman" w:hint="default"/>
        </w:rPr>
        <w:t xml:space="preserve"> prvky priamo zavesené</w:t>
      </w:r>
      <w:r w:rsidRPr="00E158AE">
        <w:rPr>
          <w:rFonts w:cs="Times New Roman" w:hint="default"/>
        </w:rPr>
        <w:t xml:space="preserve"> alebo pripevnené</w:t>
      </w:r>
      <w:r w:rsidRPr="00E158AE">
        <w:rPr>
          <w:rFonts w:cs="Times New Roman" w:hint="default"/>
        </w:rPr>
        <w:t xml:space="preserve"> k vý</w:t>
      </w:r>
      <w:r w:rsidRPr="00E158AE">
        <w:rPr>
          <w:rFonts w:cs="Times New Roman" w:hint="default"/>
        </w:rPr>
        <w:t>robku, ktoré</w:t>
      </w:r>
      <w:r w:rsidRPr="00E158AE">
        <w:rPr>
          <w:rFonts w:cs="Times New Roman" w:hint="default"/>
        </w:rPr>
        <w:t xml:space="preserve"> plnia funkciu ob</w:t>
      </w:r>
      <w:r w:rsidRPr="00E158AE" w:rsidR="005765EB">
        <w:rPr>
          <w:rFonts w:cs="Times New Roman"/>
        </w:rPr>
        <w:t>alu, sa pova</w:t>
      </w:r>
      <w:r w:rsidRPr="00E158AE" w:rsidR="005765EB">
        <w:rPr>
          <w:rFonts w:cs="Times New Roman" w:hint="default"/>
        </w:rPr>
        <w:t>ž</w:t>
      </w:r>
      <w:r w:rsidRPr="00E158AE" w:rsidR="005765EB">
        <w:rPr>
          <w:rFonts w:cs="Times New Roman" w:hint="default"/>
        </w:rPr>
        <w:t>ujú</w:t>
      </w:r>
      <w:r w:rsidRPr="00E158AE" w:rsidR="005765EB">
        <w:rPr>
          <w:rFonts w:cs="Times New Roman" w:hint="default"/>
        </w:rPr>
        <w:t xml:space="preserve"> za obal</w:t>
      </w:r>
      <w:r w:rsidRPr="00E158AE">
        <w:rPr>
          <w:rFonts w:cs="Times New Roman"/>
        </w:rPr>
        <w:t>, ak</w:t>
      </w:r>
    </w:p>
    <w:p w:rsidR="003B0B48" w:rsidRPr="00E158AE" w:rsidP="003B0B48">
      <w:pPr>
        <w:bidi w:val="0"/>
        <w:jc w:val="both"/>
        <w:rPr>
          <w:rFonts w:cs="Times New Roman" w:hint="default"/>
        </w:rPr>
      </w:pPr>
      <w:r w:rsidRPr="00E158AE">
        <w:rPr>
          <w:rFonts w:cs="Times New Roman" w:hint="default"/>
        </w:rPr>
        <w:t>a) sú</w:t>
      </w:r>
      <w:r w:rsidRPr="00E158AE">
        <w:rPr>
          <w:rFonts w:cs="Times New Roman" w:hint="default"/>
        </w:rPr>
        <w:t xml:space="preserve"> oddeliteľ</w:t>
      </w:r>
      <w:r w:rsidRPr="00E158AE">
        <w:rPr>
          <w:rFonts w:cs="Times New Roman" w:hint="default"/>
        </w:rPr>
        <w:t>nou súč</w:t>
      </w:r>
      <w:r w:rsidRPr="00E158AE">
        <w:rPr>
          <w:rFonts w:cs="Times New Roman" w:hint="default"/>
        </w:rPr>
        <w:t>asť</w:t>
      </w:r>
      <w:r w:rsidRPr="00E158AE">
        <w:rPr>
          <w:rFonts w:cs="Times New Roman" w:hint="default"/>
        </w:rPr>
        <w:t>ou vý</w:t>
      </w:r>
      <w:r w:rsidRPr="00E158AE">
        <w:rPr>
          <w:rFonts w:cs="Times New Roman" w:hint="default"/>
        </w:rPr>
        <w:t>robku a</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b) vš</w:t>
      </w:r>
      <w:r w:rsidRPr="00E158AE">
        <w:rPr>
          <w:rFonts w:cs="Times New Roman" w:hint="default"/>
        </w:rPr>
        <w:t>etky ich č</w:t>
      </w:r>
      <w:r w:rsidRPr="00E158AE">
        <w:rPr>
          <w:rFonts w:cs="Times New Roman" w:hint="default"/>
        </w:rPr>
        <w:t>asti nie sú</w:t>
      </w:r>
      <w:r w:rsidRPr="00E158AE">
        <w:rPr>
          <w:rFonts w:cs="Times New Roman" w:hint="default"/>
        </w:rPr>
        <w:t xml:space="preserve"> urč</w:t>
      </w:r>
      <w:r w:rsidRPr="00E158AE">
        <w:rPr>
          <w:rFonts w:cs="Times New Roman" w:hint="default"/>
        </w:rPr>
        <w:t>ené</w:t>
      </w:r>
      <w:r w:rsidRPr="00E158AE">
        <w:rPr>
          <w:rFonts w:cs="Times New Roman" w:hint="default"/>
        </w:rPr>
        <w:t xml:space="preserve"> na spoloč</w:t>
      </w:r>
      <w:r w:rsidRPr="00E158AE">
        <w:rPr>
          <w:rFonts w:cs="Times New Roman" w:hint="default"/>
        </w:rPr>
        <w:t>né</w:t>
      </w:r>
      <w:r w:rsidRPr="00E158AE">
        <w:rPr>
          <w:rFonts w:cs="Times New Roman" w:hint="default"/>
        </w:rPr>
        <w:t xml:space="preserve"> spotrebovanie a zneš</w:t>
      </w:r>
      <w:r w:rsidRPr="00E158AE">
        <w:rPr>
          <w:rFonts w:cs="Times New Roman" w:hint="default"/>
        </w:rPr>
        <w:t>kodnenie.</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Prí</w:t>
      </w:r>
      <w:r w:rsidRPr="00E158AE">
        <w:rPr>
          <w:rFonts w:cs="Times New Roman" w:hint="default"/>
        </w:rPr>
        <w:t>klady uplatnenia krité</w:t>
      </w:r>
      <w:r w:rsidRPr="00E158AE">
        <w:rPr>
          <w:rFonts w:cs="Times New Roman" w:hint="default"/>
        </w:rPr>
        <w:t>ria 3</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Obaly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Visiace š</w:t>
      </w:r>
      <w:r w:rsidRPr="00E158AE">
        <w:rPr>
          <w:rFonts w:cs="Times New Roman" w:hint="default"/>
        </w:rPr>
        <w:t>tí</w:t>
      </w:r>
      <w:r w:rsidRPr="00E158AE">
        <w:rPr>
          <w:rFonts w:cs="Times New Roman" w:hint="default"/>
        </w:rPr>
        <w:t>tky zavesené</w:t>
      </w:r>
      <w:r w:rsidRPr="00E158AE">
        <w:rPr>
          <w:rFonts w:cs="Times New Roman" w:hint="default"/>
        </w:rPr>
        <w:t xml:space="preserve"> priamo alebo pripojené</w:t>
      </w:r>
      <w:r w:rsidRPr="00E158AE">
        <w:rPr>
          <w:rFonts w:cs="Times New Roman" w:hint="default"/>
        </w:rPr>
        <w:t xml:space="preserve"> k vý</w:t>
      </w:r>
      <w:r w:rsidRPr="00E158AE">
        <w:rPr>
          <w:rFonts w:cs="Times New Roman" w:hint="default"/>
        </w:rPr>
        <w:t>robku</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Č</w:t>
      </w:r>
      <w:r w:rsidRPr="00E158AE">
        <w:rPr>
          <w:rFonts w:cs="Times New Roman" w:hint="default"/>
        </w:rPr>
        <w:t>asti obalov</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Kefka</w:t>
      </w:r>
      <w:r w:rsidRPr="00E158AE">
        <w:rPr>
          <w:rFonts w:cs="Times New Roman" w:hint="default"/>
        </w:rPr>
        <w:t xml:space="preserve"> riasenky, ktorá</w:t>
      </w:r>
      <w:r w:rsidRPr="00E158AE">
        <w:rPr>
          <w:rFonts w:cs="Times New Roman" w:hint="default"/>
        </w:rPr>
        <w:t xml:space="preserve"> tvorí</w:t>
      </w:r>
      <w:r w:rsidRPr="00E158AE">
        <w:rPr>
          <w:rFonts w:cs="Times New Roman" w:hint="default"/>
        </w:rPr>
        <w:t xml:space="preserve"> č</w:t>
      </w:r>
      <w:r w:rsidRPr="00E158AE">
        <w:rPr>
          <w:rFonts w:cs="Times New Roman" w:hint="default"/>
        </w:rPr>
        <w:t>asť</w:t>
      </w:r>
      <w:r w:rsidRPr="00E158AE">
        <w:rPr>
          <w:rFonts w:cs="Times New Roman" w:hint="default"/>
        </w:rPr>
        <w:t xml:space="preserve"> uzá</w:t>
      </w:r>
      <w:r w:rsidRPr="00E158AE">
        <w:rPr>
          <w:rFonts w:cs="Times New Roman" w:hint="default"/>
        </w:rPr>
        <w:t>veru</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Ná</w:t>
      </w:r>
      <w:r w:rsidRPr="00E158AE">
        <w:rPr>
          <w:rFonts w:cs="Times New Roman" w:hint="default"/>
        </w:rPr>
        <w:t>lepky pripojené</w:t>
      </w:r>
      <w:r w:rsidRPr="00E158AE">
        <w:rPr>
          <w:rFonts w:cs="Times New Roman" w:hint="default"/>
        </w:rPr>
        <w:t xml:space="preserve"> k inej obalovej polož</w:t>
      </w:r>
      <w:r w:rsidRPr="00E158AE">
        <w:rPr>
          <w:rFonts w:cs="Times New Roman" w:hint="default"/>
        </w:rPr>
        <w:t>ke</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Svorky zo zoší</w:t>
      </w:r>
      <w:r w:rsidRPr="00E158AE">
        <w:rPr>
          <w:rFonts w:cs="Times New Roman" w:hint="default"/>
        </w:rPr>
        <w:t>vač</w:t>
      </w:r>
      <w:r w:rsidRPr="00E158AE">
        <w:rPr>
          <w:rFonts w:cs="Times New Roman" w:hint="default"/>
        </w:rPr>
        <w:t>iek</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Plastové</w:t>
      </w:r>
      <w:r w:rsidRPr="00E158AE">
        <w:rPr>
          <w:rFonts w:cs="Times New Roman" w:hint="default"/>
        </w:rPr>
        <w:t xml:space="preserve"> obaly na papier</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Odmerky, ktoré</w:t>
      </w:r>
      <w:r w:rsidRPr="00E158AE">
        <w:rPr>
          <w:rFonts w:cs="Times New Roman" w:hint="default"/>
        </w:rPr>
        <w:t xml:space="preserve"> tvoria č</w:t>
      </w:r>
      <w:r w:rsidRPr="00E158AE">
        <w:rPr>
          <w:rFonts w:cs="Times New Roman" w:hint="default"/>
        </w:rPr>
        <w:t>asť</w:t>
      </w:r>
      <w:r w:rsidRPr="00E158AE">
        <w:rPr>
          <w:rFonts w:cs="Times New Roman" w:hint="default"/>
        </w:rPr>
        <w:t xml:space="preserve"> uzá</w:t>
      </w:r>
      <w:r w:rsidRPr="00E158AE">
        <w:rPr>
          <w:rFonts w:cs="Times New Roman" w:hint="default"/>
        </w:rPr>
        <w:t>veru detergentov</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Mechanický</w:t>
      </w:r>
      <w:r w:rsidRPr="00E158AE">
        <w:rPr>
          <w:rFonts w:cs="Times New Roman" w:hint="default"/>
        </w:rPr>
        <w:t xml:space="preserve"> ruč</w:t>
      </w:r>
      <w:r w:rsidRPr="00E158AE">
        <w:rPr>
          <w:rFonts w:cs="Times New Roman" w:hint="default"/>
        </w:rPr>
        <w:t>ný</w:t>
      </w:r>
      <w:r w:rsidRPr="00E158AE">
        <w:rPr>
          <w:rFonts w:cs="Times New Roman" w:hint="default"/>
        </w:rPr>
        <w:t xml:space="preserve"> mlynč</w:t>
      </w:r>
      <w:r w:rsidRPr="00E158AE">
        <w:rPr>
          <w:rFonts w:cs="Times New Roman" w:hint="default"/>
        </w:rPr>
        <w:t>ek (zá</w:t>
      </w:r>
      <w:r w:rsidRPr="00E158AE">
        <w:rPr>
          <w:rFonts w:cs="Times New Roman" w:hint="default"/>
        </w:rPr>
        <w:t>roveň</w:t>
      </w:r>
      <w:r w:rsidRPr="00E158AE">
        <w:rPr>
          <w:rFonts w:cs="Times New Roman" w:hint="default"/>
        </w:rPr>
        <w:t xml:space="preserve"> predstavujú</w:t>
      </w:r>
      <w:r w:rsidRPr="00E158AE">
        <w:rPr>
          <w:rFonts w:cs="Times New Roman" w:hint="default"/>
        </w:rPr>
        <w:t>ci znovu nenaplniteľ</w:t>
      </w:r>
      <w:r w:rsidRPr="00E158AE">
        <w:rPr>
          <w:rFonts w:cs="Times New Roman" w:hint="default"/>
        </w:rPr>
        <w:t>nú</w:t>
      </w:r>
      <w:r w:rsidRPr="00E158AE">
        <w:rPr>
          <w:rFonts w:cs="Times New Roman" w:hint="default"/>
        </w:rPr>
        <w:t xml:space="preserve"> ná</w:t>
      </w:r>
      <w:r w:rsidRPr="00E158AE">
        <w:rPr>
          <w:rFonts w:cs="Times New Roman" w:hint="default"/>
        </w:rPr>
        <w:t>dobu napln</w:t>
      </w:r>
      <w:r w:rsidRPr="00E158AE">
        <w:rPr>
          <w:rFonts w:cs="Times New Roman" w:hint="default"/>
        </w:rPr>
        <w:t>enú</w:t>
      </w:r>
      <w:r w:rsidRPr="00E158AE">
        <w:rPr>
          <w:rFonts w:cs="Times New Roman" w:hint="default"/>
        </w:rPr>
        <w:t xml:space="preserve"> vý</w:t>
      </w:r>
      <w:r w:rsidRPr="00E158AE">
        <w:rPr>
          <w:rFonts w:cs="Times New Roman" w:hint="default"/>
        </w:rPr>
        <w:t>robkom, napr. mlynč</w:t>
      </w:r>
      <w:r w:rsidRPr="00E158AE">
        <w:rPr>
          <w:rFonts w:cs="Times New Roman" w:hint="default"/>
        </w:rPr>
        <w:t>ek na č</w:t>
      </w:r>
      <w:r w:rsidRPr="00E158AE">
        <w:rPr>
          <w:rFonts w:cs="Times New Roman" w:hint="default"/>
        </w:rPr>
        <w:t>ierne korenie naplnený</w:t>
      </w:r>
      <w:r w:rsidRPr="00E158AE">
        <w:rPr>
          <w:rFonts w:cs="Times New Roman" w:hint="default"/>
        </w:rPr>
        <w:t xml:space="preserve"> č</w:t>
      </w:r>
      <w:r w:rsidRPr="00E158AE">
        <w:rPr>
          <w:rFonts w:cs="Times New Roman" w:hint="default"/>
        </w:rPr>
        <w:t>iernym korení</w:t>
      </w:r>
      <w:r w:rsidRPr="00E158AE">
        <w:rPr>
          <w:rFonts w:cs="Times New Roman" w:hint="default"/>
        </w:rPr>
        <w:t>m)</w:t>
      </w:r>
    </w:p>
    <w:p w:rsidR="003B0B48" w:rsidRPr="00E158AE" w:rsidP="003B0B48">
      <w:pPr>
        <w:bidi w:val="0"/>
        <w:jc w:val="both"/>
        <w:rPr>
          <w:rFonts w:cs="Times New Roman" w:hint="default"/>
        </w:rPr>
      </w:pPr>
      <w:r w:rsidRPr="00E158AE">
        <w:rPr>
          <w:rFonts w:cs="Times New Roman" w:hint="default"/>
        </w:rPr>
        <w:t xml:space="preserve"> </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Neobaly</w:t>
      </w:r>
    </w:p>
    <w:p w:rsidR="003B0B48" w:rsidRPr="00E158AE" w:rsidP="003B0B48">
      <w:pPr>
        <w:bidi w:val="0"/>
        <w:jc w:val="both"/>
        <w:rPr>
          <w:rFonts w:cs="Times New Roman" w:hint="default"/>
        </w:rPr>
      </w:pPr>
      <w:r w:rsidRPr="00E158AE">
        <w:rPr>
          <w:rFonts w:cs="Times New Roman" w:hint="default"/>
        </w:rPr>
        <w:tab/>
      </w:r>
      <w:r w:rsidRPr="00E158AE">
        <w:rPr>
          <w:rFonts w:cs="Times New Roman" w:hint="default"/>
        </w:rPr>
        <w:t>Š</w:t>
      </w:r>
      <w:r w:rsidRPr="00E158AE">
        <w:rPr>
          <w:rFonts w:cs="Times New Roman" w:hint="default"/>
        </w:rPr>
        <w:t>tí</w:t>
      </w:r>
      <w:r w:rsidRPr="00E158AE">
        <w:rPr>
          <w:rFonts w:cs="Times New Roman" w:hint="default"/>
        </w:rPr>
        <w:t>tky na rá</w:t>
      </w:r>
      <w:r w:rsidRPr="00E158AE">
        <w:rPr>
          <w:rFonts w:cs="Times New Roman" w:hint="default"/>
        </w:rPr>
        <w:t>diofrekvenč</w:t>
      </w:r>
      <w:r w:rsidRPr="00E158AE">
        <w:rPr>
          <w:rFonts w:cs="Times New Roman" w:hint="default"/>
        </w:rPr>
        <w:t>nú</w:t>
      </w:r>
      <w:r w:rsidRPr="00E158AE">
        <w:rPr>
          <w:rFonts w:cs="Times New Roman" w:hint="default"/>
        </w:rPr>
        <w:t xml:space="preserve"> identifiká</w:t>
      </w:r>
      <w:r w:rsidRPr="00E158AE">
        <w:rPr>
          <w:rFonts w:cs="Times New Roman" w:hint="default"/>
        </w:rPr>
        <w:t>ciu (RFID)</w:t>
      </w:r>
    </w:p>
    <w:p w:rsidR="003B0B48" w:rsidRPr="00E158AE" w:rsidP="003B0B48">
      <w:pPr>
        <w:bidi w:val="0"/>
        <w:jc w:val="center"/>
        <w:rPr>
          <w:rFonts w:cs="Times New Roman"/>
          <w:b/>
        </w:rPr>
      </w:pPr>
    </w:p>
    <w:p w:rsidR="003B0B48" w:rsidRPr="00E158AE" w:rsidP="003B0B48">
      <w:pPr>
        <w:bidi w:val="0"/>
        <w:rPr>
          <w:rFonts w:cs="Times New Roman"/>
        </w:rPr>
      </w:pPr>
    </w:p>
    <w:p w:rsidR="003B0B48" w:rsidRPr="00E158AE" w:rsidP="003B0B48">
      <w:pPr>
        <w:bidi w:val="0"/>
        <w:rPr>
          <w:rFonts w:cs="Times New Roman"/>
        </w:rPr>
      </w:pPr>
      <w:r w:rsidRPr="00E158AE">
        <w:rPr>
          <w:rFonts w:cs="Times New Roman"/>
        </w:rPr>
        <w:tab/>
      </w: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3B0B48" w:rsidRPr="00E158AE" w:rsidP="003B0B48">
      <w:pPr>
        <w:bidi w:val="0"/>
      </w:pPr>
    </w:p>
    <w:p w:rsidR="00A97F2D" w:rsidRPr="00E158AE" w:rsidP="003B0B48">
      <w:pPr>
        <w:bidi w:val="0"/>
      </w:pPr>
    </w:p>
    <w:p w:rsidR="00A97F2D" w:rsidRPr="00E158AE" w:rsidP="003B0B48">
      <w:pPr>
        <w:bidi w:val="0"/>
      </w:pPr>
    </w:p>
    <w:p w:rsidR="00A97F2D" w:rsidRPr="00E158AE" w:rsidP="003B0B48">
      <w:pPr>
        <w:bidi w:val="0"/>
      </w:pPr>
    </w:p>
    <w:p w:rsidR="00A97F2D" w:rsidRPr="00E158AE" w:rsidP="003B0B48">
      <w:pPr>
        <w:bidi w:val="0"/>
      </w:pPr>
    </w:p>
    <w:p w:rsidR="00A97F2D" w:rsidRPr="00E158AE" w:rsidP="003B0B48">
      <w:pPr>
        <w:bidi w:val="0"/>
      </w:pPr>
    </w:p>
    <w:p w:rsidR="00A97F2D" w:rsidRPr="00E158AE" w:rsidP="003B0B48">
      <w:pPr>
        <w:bidi w:val="0"/>
      </w:pPr>
    </w:p>
    <w:p w:rsidR="00A97F2D" w:rsidRPr="00E158AE" w:rsidP="003B0B48">
      <w:pPr>
        <w:bidi w:val="0"/>
      </w:pPr>
    </w:p>
    <w:p w:rsidR="00A97F2D" w:rsidRPr="00E158AE" w:rsidP="003B0B48">
      <w:pPr>
        <w:bidi w:val="0"/>
      </w:pPr>
    </w:p>
    <w:p w:rsidR="00A97F2D" w:rsidRPr="00E158AE" w:rsidP="003B0B48">
      <w:pPr>
        <w:bidi w:val="0"/>
      </w:pPr>
    </w:p>
    <w:p w:rsidR="00A97F2D" w:rsidRPr="00E158AE" w:rsidP="003B0B48">
      <w:pPr>
        <w:bidi w:val="0"/>
      </w:pPr>
    </w:p>
    <w:p w:rsidR="00A97F2D" w:rsidRPr="00E158AE" w:rsidP="003B0B48">
      <w:pPr>
        <w:bidi w:val="0"/>
      </w:pPr>
    </w:p>
    <w:p w:rsidR="00A97F2D" w:rsidRPr="00E158AE" w:rsidP="003B0B48">
      <w:pPr>
        <w:bidi w:val="0"/>
      </w:pPr>
    </w:p>
    <w:p w:rsidR="00A97F2D" w:rsidRPr="00E158AE" w:rsidP="003B0B48">
      <w:pPr>
        <w:bidi w:val="0"/>
      </w:pPr>
    </w:p>
    <w:p w:rsidR="00A97F2D" w:rsidP="003B0B48">
      <w:pPr>
        <w:bidi w:val="0"/>
      </w:pPr>
    </w:p>
    <w:p w:rsidR="00CB55B5" w:rsidP="003B0B48">
      <w:pPr>
        <w:bidi w:val="0"/>
      </w:pPr>
    </w:p>
    <w:p w:rsidR="00CB55B5" w:rsidRPr="00E158AE" w:rsidP="003B0B48">
      <w:pPr>
        <w:bidi w:val="0"/>
      </w:pPr>
    </w:p>
    <w:p w:rsidR="005765EB" w:rsidRPr="00E158AE" w:rsidP="003B0B48">
      <w:pPr>
        <w:bidi w:val="0"/>
      </w:pPr>
    </w:p>
    <w:p w:rsidR="005765EB" w:rsidRPr="00E158AE" w:rsidP="003B0B48">
      <w:pPr>
        <w:bidi w:val="0"/>
      </w:pPr>
    </w:p>
    <w:p w:rsidR="003F3295" w:rsidP="003B0B48">
      <w:pPr>
        <w:bidi w:val="0"/>
      </w:pPr>
    </w:p>
    <w:p w:rsidR="00740CB7" w:rsidP="003B0B48">
      <w:pPr>
        <w:bidi w:val="0"/>
      </w:pPr>
    </w:p>
    <w:p w:rsidR="00740CB7" w:rsidP="003B0B48">
      <w:pPr>
        <w:bidi w:val="0"/>
      </w:pPr>
    </w:p>
    <w:p w:rsidR="00740CB7" w:rsidRPr="00E158AE" w:rsidP="003B0B48">
      <w:pPr>
        <w:bidi w:val="0"/>
      </w:pPr>
    </w:p>
    <w:p w:rsidR="005765EB" w:rsidRPr="00E158AE" w:rsidP="003B0B48">
      <w:pPr>
        <w:bidi w:val="0"/>
      </w:pPr>
    </w:p>
    <w:p w:rsidR="00BB44C3" w:rsidRPr="00E158AE" w:rsidP="00BB44C3">
      <w:pPr>
        <w:bidi w:val="0"/>
        <w:jc w:val="both"/>
        <w:rPr>
          <w:rFonts w:cs="Times New Roman" w:hint="default"/>
        </w:rPr>
      </w:pPr>
      <w:r w:rsidRPr="00E158AE">
        <w:rPr>
          <w:rFonts w:cs="Times New Roman" w:hint="default"/>
        </w:rPr>
        <w:t xml:space="preserve">                                                                                                                                 Prí</w:t>
      </w:r>
      <w:r w:rsidRPr="00E158AE">
        <w:rPr>
          <w:rFonts w:cs="Times New Roman" w:hint="default"/>
        </w:rPr>
        <w:t>loha č</w:t>
      </w:r>
      <w:r w:rsidRPr="00E158AE">
        <w:rPr>
          <w:rFonts w:cs="Times New Roman" w:hint="default"/>
        </w:rPr>
        <w:t>. 9</w:t>
      </w:r>
    </w:p>
    <w:p w:rsidR="00BB44C3" w:rsidRPr="00E158AE" w:rsidP="00BB44C3">
      <w:pPr>
        <w:bidi w:val="0"/>
        <w:rPr>
          <w:rFonts w:eastAsia="Times New Roman"/>
          <w:lang w:eastAsia="sk-SK"/>
        </w:rPr>
      </w:pPr>
      <w:r w:rsidRPr="00E158AE">
        <w:rPr>
          <w:rFonts w:eastAsia="Times New Roman"/>
          <w:lang w:eastAsia="sk-SK"/>
        </w:rPr>
        <w:t xml:space="preserve">                                                                                                                zákona č. .../201</w:t>
      </w:r>
      <w:r w:rsidR="00AB7A35">
        <w:rPr>
          <w:rFonts w:eastAsia="Times New Roman"/>
          <w:lang w:eastAsia="sk-SK"/>
        </w:rPr>
        <w:t>5</w:t>
      </w:r>
      <w:r w:rsidRPr="00E158AE">
        <w:rPr>
          <w:rFonts w:eastAsia="Times New Roman"/>
          <w:lang w:eastAsia="sk-SK"/>
        </w:rPr>
        <w:t xml:space="preserve"> Z. z.</w:t>
      </w:r>
    </w:p>
    <w:p w:rsidR="00BB44C3" w:rsidRPr="00E158AE" w:rsidP="00BB44C3">
      <w:pPr>
        <w:bidi w:val="0"/>
        <w:jc w:val="center"/>
        <w:rPr>
          <w:rFonts w:eastAsia="Times New Roman"/>
          <w:b/>
          <w:lang w:eastAsia="sk-SK"/>
        </w:rPr>
      </w:pPr>
    </w:p>
    <w:p w:rsidR="00BB44C3" w:rsidRPr="00E158AE" w:rsidP="00BB44C3">
      <w:pPr>
        <w:bidi w:val="0"/>
        <w:jc w:val="both"/>
        <w:rPr>
          <w:rFonts w:cs="Times New Roman"/>
        </w:rPr>
      </w:pPr>
    </w:p>
    <w:p w:rsidR="00BB44C3" w:rsidRPr="00E158AE" w:rsidP="00BB44C3">
      <w:pPr>
        <w:bidi w:val="0"/>
        <w:jc w:val="both"/>
        <w:rPr>
          <w:rFonts w:cs="Times New Roman"/>
        </w:rPr>
      </w:pPr>
    </w:p>
    <w:p w:rsidR="003F3295" w:rsidRPr="00E158AE" w:rsidP="003F3295">
      <w:pPr>
        <w:pStyle w:val="Standard"/>
        <w:bidi w:val="0"/>
        <w:spacing w:after="0" w:line="240" w:lineRule="auto"/>
        <w:jc w:val="center"/>
        <w:rPr>
          <w:rFonts w:ascii="Times New Roman" w:hAnsi="Times New Roman" w:cs="Times New Roman"/>
          <w:b/>
          <w:sz w:val="28"/>
          <w:szCs w:val="28"/>
        </w:rPr>
      </w:pPr>
      <w:r w:rsidRPr="00E158AE" w:rsidR="00BB44C3">
        <w:rPr>
          <w:rFonts w:ascii="Times New Roman" w:hAnsi="Times New Roman" w:cs="Times New Roman"/>
          <w:b/>
          <w:sz w:val="28"/>
          <w:szCs w:val="28"/>
        </w:rPr>
        <w:t>O</w:t>
      </w:r>
      <w:r w:rsidRPr="00E158AE">
        <w:rPr>
          <w:rFonts w:ascii="Times New Roman" w:hAnsi="Times New Roman" w:cs="Times New Roman"/>
          <w:b/>
          <w:sz w:val="28"/>
          <w:szCs w:val="28"/>
        </w:rPr>
        <w:t>DPAD ZO ZDRAVOTNEJ STAROSTLIVOSTI A </w:t>
      </w:r>
      <w:r w:rsidRPr="00E158AE">
        <w:rPr>
          <w:rFonts w:ascii="Times New Roman" w:hAnsi="Times New Roman" w:cs="Times New Roman" w:hint="default"/>
          <w:b/>
          <w:sz w:val="28"/>
          <w:szCs w:val="28"/>
        </w:rPr>
        <w:t>VETERINÁ</w:t>
      </w:r>
      <w:r w:rsidRPr="00E158AE">
        <w:rPr>
          <w:rFonts w:ascii="Times New Roman" w:hAnsi="Times New Roman" w:cs="Times New Roman" w:hint="default"/>
          <w:b/>
          <w:sz w:val="28"/>
          <w:szCs w:val="28"/>
        </w:rPr>
        <w:t>RNEJ STAROSTLIVOSTI, KTORÝ</w:t>
      </w:r>
      <w:r w:rsidRPr="00E158AE">
        <w:rPr>
          <w:rFonts w:ascii="Times New Roman" w:hAnsi="Times New Roman" w:cs="Times New Roman" w:hint="default"/>
          <w:b/>
          <w:sz w:val="28"/>
          <w:szCs w:val="28"/>
        </w:rPr>
        <w:t xml:space="preserve"> SA ZAKAZUJE ZNEŠ</w:t>
      </w:r>
      <w:r w:rsidRPr="00E158AE">
        <w:rPr>
          <w:rFonts w:ascii="Times New Roman" w:hAnsi="Times New Roman" w:cs="Times New Roman" w:hint="default"/>
          <w:b/>
          <w:sz w:val="28"/>
          <w:szCs w:val="28"/>
        </w:rPr>
        <w:t>KODŇ</w:t>
      </w:r>
      <w:r w:rsidRPr="00E158AE">
        <w:rPr>
          <w:rFonts w:ascii="Times New Roman" w:hAnsi="Times New Roman" w:cs="Times New Roman" w:hint="default"/>
          <w:b/>
          <w:sz w:val="28"/>
          <w:szCs w:val="28"/>
        </w:rPr>
        <w:t>OVAŤ</w:t>
      </w:r>
      <w:r w:rsidRPr="00E158AE">
        <w:rPr>
          <w:rFonts w:ascii="Times New Roman" w:hAnsi="Times New Roman" w:cs="Times New Roman" w:hint="default"/>
          <w:b/>
          <w:sz w:val="28"/>
          <w:szCs w:val="28"/>
        </w:rPr>
        <w:t xml:space="preserve"> SKLÁ</w:t>
      </w:r>
      <w:r w:rsidRPr="00E158AE">
        <w:rPr>
          <w:rFonts w:ascii="Times New Roman" w:hAnsi="Times New Roman" w:cs="Times New Roman" w:hint="default"/>
          <w:b/>
          <w:sz w:val="28"/>
          <w:szCs w:val="28"/>
        </w:rPr>
        <w:t>DKOVANÍ</w:t>
      </w:r>
      <w:r w:rsidRPr="00E158AE">
        <w:rPr>
          <w:rFonts w:ascii="Times New Roman" w:hAnsi="Times New Roman" w:cs="Times New Roman" w:hint="default"/>
          <w:b/>
          <w:sz w:val="28"/>
          <w:szCs w:val="28"/>
        </w:rPr>
        <w:t xml:space="preserve">M </w:t>
      </w:r>
      <w:r w:rsidRPr="00E158AE" w:rsidR="00BB44C3">
        <w:rPr>
          <w:rFonts w:ascii="Times New Roman" w:hAnsi="Times New Roman" w:cs="Times New Roman"/>
          <w:b/>
          <w:sz w:val="28"/>
          <w:szCs w:val="28"/>
        </w:rPr>
        <w:t xml:space="preserve"> </w:t>
      </w:r>
    </w:p>
    <w:p w:rsidR="003F3295" w:rsidRPr="00E158AE" w:rsidP="003F3295">
      <w:pPr>
        <w:pStyle w:val="Standard"/>
        <w:bidi w:val="0"/>
        <w:spacing w:after="0" w:line="240" w:lineRule="auto"/>
        <w:jc w:val="center"/>
        <w:rPr>
          <w:rFonts w:ascii="Times New Roman" w:eastAsia="SimSun" w:hAnsi="Times New Roman" w:cs="Times New Roman"/>
          <w:bCs/>
          <w:sz w:val="24"/>
          <w:szCs w:val="24"/>
          <w:lang w:bidi="hi-IN"/>
        </w:rPr>
      </w:pPr>
    </w:p>
    <w:p w:rsidR="00BB44C3" w:rsidRPr="00E158AE" w:rsidP="003F3295">
      <w:pPr>
        <w:pStyle w:val="Standard"/>
        <w:bidi w:val="0"/>
        <w:spacing w:after="0" w:line="240" w:lineRule="auto"/>
        <w:rPr>
          <w:rFonts w:ascii="Times New Roman" w:eastAsia="SimSun" w:hAnsi="Times New Roman" w:cs="Times New Roman" w:hint="default"/>
          <w:bCs/>
          <w:sz w:val="24"/>
          <w:szCs w:val="24"/>
          <w:lang w:bidi="hi-IN"/>
        </w:rPr>
      </w:pPr>
      <w:r w:rsidRPr="00E158AE">
        <w:rPr>
          <w:rFonts w:ascii="Times New Roman" w:eastAsia="SimSun" w:hAnsi="Times New Roman" w:cs="Times New Roman"/>
          <w:bCs/>
          <w:sz w:val="24"/>
          <w:szCs w:val="24"/>
          <w:lang w:bidi="hi-IN"/>
        </w:rPr>
        <w:t xml:space="preserve">18 </w:t>
      </w:r>
      <w:r w:rsidRPr="00E158AE" w:rsidR="003F3295">
        <w:rPr>
          <w:rFonts w:ascii="Times New Roman" w:eastAsia="SimSun" w:hAnsi="Times New Roman" w:cs="Times New Roman"/>
          <w:bCs/>
          <w:sz w:val="24"/>
          <w:szCs w:val="24"/>
          <w:lang w:bidi="hi-IN"/>
        </w:rPr>
        <w:t xml:space="preserve"> </w:t>
      </w:r>
      <w:r w:rsidRPr="00E158AE">
        <w:rPr>
          <w:rFonts w:ascii="Times New Roman" w:eastAsia="SimSun" w:hAnsi="Times New Roman" w:cs="Times New Roman" w:hint="default"/>
          <w:bCs/>
          <w:sz w:val="24"/>
          <w:szCs w:val="24"/>
          <w:lang w:bidi="hi-IN"/>
        </w:rPr>
        <w:t>Odpady zo zdravotnej alebo veteriná</w:t>
      </w:r>
      <w:r w:rsidRPr="00E158AE">
        <w:rPr>
          <w:rFonts w:ascii="Times New Roman" w:eastAsia="SimSun" w:hAnsi="Times New Roman" w:cs="Times New Roman" w:hint="default"/>
          <w:bCs/>
          <w:sz w:val="24"/>
          <w:szCs w:val="24"/>
          <w:lang w:bidi="hi-IN"/>
        </w:rPr>
        <w:t>rnej starostlivosti, diagnostiky, lieč</w:t>
      </w:r>
      <w:r w:rsidRPr="00E158AE">
        <w:rPr>
          <w:rFonts w:ascii="Times New Roman" w:eastAsia="SimSun" w:hAnsi="Times New Roman" w:cs="Times New Roman" w:hint="default"/>
          <w:bCs/>
          <w:sz w:val="24"/>
          <w:szCs w:val="24"/>
          <w:lang w:bidi="hi-IN"/>
        </w:rPr>
        <w:t>by alebo zdravotnej prevencie</w:t>
      </w:r>
    </w:p>
    <w:p w:rsidR="00BB44C3" w:rsidRPr="00E158AE" w:rsidP="00BB44C3">
      <w:pPr>
        <w:bidi w:val="0"/>
        <w:jc w:val="both"/>
        <w:rPr>
          <w:rFonts w:cs="Times New Roman"/>
          <w:bCs/>
        </w:rPr>
      </w:pPr>
    </w:p>
    <w:p w:rsidR="00BB44C3" w:rsidRPr="00E158AE" w:rsidP="00BB44C3">
      <w:pPr>
        <w:bidi w:val="0"/>
        <w:jc w:val="both"/>
        <w:rPr>
          <w:rFonts w:cs="Times New Roman" w:hint="default"/>
          <w:bCs/>
        </w:rPr>
      </w:pPr>
      <w:r w:rsidRPr="00E158AE">
        <w:rPr>
          <w:rFonts w:cs="Times New Roman"/>
          <w:bCs/>
        </w:rPr>
        <w:t xml:space="preserve">18 01 </w:t>
      </w:r>
      <w:r w:rsidRPr="00E158AE">
        <w:rPr>
          <w:rFonts w:cs="Times New Roman"/>
          <w:bCs/>
        </w:rPr>
        <w:t>Odpady z </w:t>
      </w:r>
      <w:r w:rsidRPr="00E158AE">
        <w:rPr>
          <w:rFonts w:cs="Times New Roman" w:hint="default"/>
          <w:bCs/>
        </w:rPr>
        <w:t>pô</w:t>
      </w:r>
      <w:r w:rsidRPr="00E158AE">
        <w:rPr>
          <w:rFonts w:cs="Times New Roman" w:hint="default"/>
          <w:bCs/>
        </w:rPr>
        <w:t>rodní</w:t>
      </w:r>
      <w:r w:rsidRPr="00E158AE">
        <w:rPr>
          <w:rFonts w:cs="Times New Roman" w:hint="default"/>
          <w:bCs/>
        </w:rPr>
        <w:t>ckej starostlivosti, diagnostiky, lieč</w:t>
      </w:r>
      <w:r w:rsidRPr="00E158AE">
        <w:rPr>
          <w:rFonts w:cs="Times New Roman" w:hint="default"/>
          <w:bCs/>
        </w:rPr>
        <w:t>by alebo zdravotnej prevencie</w:t>
      </w:r>
    </w:p>
    <w:p w:rsidR="00BB44C3" w:rsidRPr="00E158AE" w:rsidP="00BB44C3">
      <w:pPr>
        <w:bidi w:val="0"/>
        <w:jc w:val="both"/>
        <w:rPr>
          <w:rFonts w:cs="Times New Roman" w:hint="default"/>
          <w:bCs/>
        </w:rPr>
      </w:pPr>
    </w:p>
    <w:p w:rsidR="00BB44C3" w:rsidRPr="00E158AE" w:rsidP="00BB44C3">
      <w:pPr>
        <w:bidi w:val="0"/>
        <w:jc w:val="both"/>
        <w:rPr>
          <w:rFonts w:cs="Times New Roman" w:hint="default"/>
          <w:bCs/>
        </w:rPr>
      </w:pPr>
      <w:r w:rsidRPr="00E158AE">
        <w:rPr>
          <w:rFonts w:cs="Times New Roman" w:hint="default"/>
          <w:bCs/>
        </w:rPr>
        <w:t>18 01 01 ostré</w:t>
      </w:r>
      <w:r w:rsidRPr="00E158AE">
        <w:rPr>
          <w:rFonts w:cs="Times New Roman" w:hint="default"/>
          <w:bCs/>
        </w:rPr>
        <w:t xml:space="preserve"> predmety okrem 18 01 03 </w:t>
      </w:r>
    </w:p>
    <w:p w:rsidR="00BB44C3" w:rsidRPr="00E158AE" w:rsidP="00BB44C3">
      <w:pPr>
        <w:bidi w:val="0"/>
        <w:jc w:val="both"/>
        <w:rPr>
          <w:rFonts w:cs="Times New Roman" w:hint="default"/>
          <w:bCs/>
        </w:rPr>
      </w:pPr>
      <w:r w:rsidRPr="00E158AE">
        <w:rPr>
          <w:rFonts w:cs="Times New Roman" w:hint="default"/>
          <w:bCs/>
        </w:rPr>
        <w:t>18 01 02 č</w:t>
      </w:r>
      <w:r w:rsidRPr="00E158AE">
        <w:rPr>
          <w:rFonts w:cs="Times New Roman" w:hint="default"/>
          <w:bCs/>
        </w:rPr>
        <w:t>asti a </w:t>
      </w:r>
      <w:r w:rsidRPr="00E158AE">
        <w:rPr>
          <w:rFonts w:cs="Times New Roman" w:hint="default"/>
          <w:bCs/>
        </w:rPr>
        <w:t>orgá</w:t>
      </w:r>
      <w:r w:rsidRPr="00E158AE">
        <w:rPr>
          <w:rFonts w:cs="Times New Roman" w:hint="default"/>
          <w:bCs/>
        </w:rPr>
        <w:t>ny tiel vrá</w:t>
      </w:r>
      <w:r w:rsidRPr="00E158AE">
        <w:rPr>
          <w:rFonts w:cs="Times New Roman" w:hint="default"/>
          <w:bCs/>
        </w:rPr>
        <w:t>tane krvný</w:t>
      </w:r>
      <w:r w:rsidRPr="00E158AE">
        <w:rPr>
          <w:rFonts w:cs="Times New Roman" w:hint="default"/>
          <w:bCs/>
        </w:rPr>
        <w:t>ch vreciek a </w:t>
      </w:r>
      <w:r w:rsidRPr="00E158AE">
        <w:rPr>
          <w:rFonts w:cs="Times New Roman" w:hint="default"/>
          <w:bCs/>
        </w:rPr>
        <w:t>krvný</w:t>
      </w:r>
      <w:r w:rsidRPr="00E158AE">
        <w:rPr>
          <w:rFonts w:cs="Times New Roman" w:hint="default"/>
          <w:bCs/>
        </w:rPr>
        <w:t>ch konzerv okrem 18 01 03</w:t>
      </w:r>
    </w:p>
    <w:p w:rsidR="00BB44C3" w:rsidRPr="00E158AE" w:rsidP="00BB44C3">
      <w:pPr>
        <w:bidi w:val="0"/>
        <w:ind w:left="993" w:hanging="993"/>
        <w:jc w:val="both"/>
        <w:rPr>
          <w:rFonts w:cs="Times New Roman" w:hint="default"/>
          <w:bCs/>
        </w:rPr>
      </w:pPr>
      <w:r w:rsidRPr="00E158AE">
        <w:rPr>
          <w:rFonts w:cs="Times New Roman" w:hint="default"/>
          <w:bCs/>
        </w:rPr>
        <w:t>18 01 03 odpady, ktorý</w:t>
      </w:r>
      <w:r w:rsidRPr="00E158AE">
        <w:rPr>
          <w:rFonts w:cs="Times New Roman" w:hint="default"/>
          <w:bCs/>
        </w:rPr>
        <w:t>ch zber a </w:t>
      </w:r>
      <w:r w:rsidRPr="00E158AE">
        <w:rPr>
          <w:rFonts w:cs="Times New Roman" w:hint="default"/>
          <w:bCs/>
        </w:rPr>
        <w:t>zneš</w:t>
      </w:r>
      <w:r w:rsidRPr="00E158AE">
        <w:rPr>
          <w:rFonts w:cs="Times New Roman" w:hint="default"/>
          <w:bCs/>
        </w:rPr>
        <w:t xml:space="preserve">kodnenie </w:t>
      </w:r>
      <w:r w:rsidRPr="00E158AE">
        <w:rPr>
          <w:rFonts w:cs="Times New Roman" w:hint="default"/>
          <w:bCs/>
        </w:rPr>
        <w:t>podliehajú</w:t>
      </w:r>
      <w:r w:rsidRPr="00E158AE">
        <w:rPr>
          <w:rFonts w:cs="Times New Roman" w:hint="default"/>
          <w:bCs/>
        </w:rPr>
        <w:t xml:space="preserve"> osobitný</w:t>
      </w:r>
      <w:r w:rsidRPr="00E158AE">
        <w:rPr>
          <w:rFonts w:cs="Times New Roman" w:hint="default"/>
          <w:bCs/>
        </w:rPr>
        <w:t>m pož</w:t>
      </w:r>
      <w:r w:rsidRPr="00E158AE">
        <w:rPr>
          <w:rFonts w:cs="Times New Roman" w:hint="default"/>
          <w:bCs/>
        </w:rPr>
        <w:t>iadavká</w:t>
      </w:r>
      <w:r w:rsidRPr="00E158AE">
        <w:rPr>
          <w:rFonts w:cs="Times New Roman" w:hint="default"/>
          <w:bCs/>
        </w:rPr>
        <w:t>m z </w:t>
      </w:r>
      <w:r w:rsidRPr="00E158AE">
        <w:rPr>
          <w:rFonts w:cs="Times New Roman" w:hint="default"/>
          <w:bCs/>
        </w:rPr>
        <w:t>hľ</w:t>
      </w:r>
      <w:r w:rsidRPr="00E158AE">
        <w:rPr>
          <w:rFonts w:cs="Times New Roman" w:hint="default"/>
          <w:bCs/>
        </w:rPr>
        <w:t>adiska prevencie </w:t>
      </w:r>
      <w:r w:rsidRPr="00E158AE">
        <w:rPr>
          <w:rFonts w:cs="Times New Roman" w:hint="default"/>
          <w:bCs/>
        </w:rPr>
        <w:t>ná</w:t>
      </w:r>
      <w:r w:rsidRPr="00E158AE">
        <w:rPr>
          <w:rFonts w:cs="Times New Roman" w:hint="default"/>
          <w:bCs/>
        </w:rPr>
        <w:t>kazy</w:t>
      </w:r>
    </w:p>
    <w:p w:rsidR="00BB44C3" w:rsidRPr="00E158AE" w:rsidP="00BB44C3">
      <w:pPr>
        <w:bidi w:val="0"/>
        <w:ind w:left="993" w:hanging="993"/>
        <w:jc w:val="both"/>
        <w:rPr>
          <w:rFonts w:cs="Times New Roman" w:hint="default"/>
          <w:bCs/>
        </w:rPr>
      </w:pPr>
      <w:r w:rsidRPr="00E158AE">
        <w:rPr>
          <w:rFonts w:cs="Times New Roman" w:hint="default"/>
          <w:bCs/>
        </w:rPr>
        <w:t>18 01 04 odpady, ktorý</w:t>
      </w:r>
      <w:r w:rsidRPr="00E158AE">
        <w:rPr>
          <w:rFonts w:cs="Times New Roman" w:hint="default"/>
          <w:bCs/>
        </w:rPr>
        <w:t>ch zber a </w:t>
      </w:r>
      <w:r w:rsidRPr="00E158AE">
        <w:rPr>
          <w:rFonts w:cs="Times New Roman" w:hint="default"/>
          <w:bCs/>
        </w:rPr>
        <w:t>zneš</w:t>
      </w:r>
      <w:r w:rsidRPr="00E158AE">
        <w:rPr>
          <w:rFonts w:cs="Times New Roman" w:hint="default"/>
          <w:bCs/>
        </w:rPr>
        <w:t>kodnenie nepodliehajú</w:t>
      </w:r>
      <w:r w:rsidRPr="00E158AE">
        <w:rPr>
          <w:rFonts w:cs="Times New Roman" w:hint="default"/>
          <w:bCs/>
        </w:rPr>
        <w:t xml:space="preserve"> osobitný</w:t>
      </w:r>
      <w:r w:rsidRPr="00E158AE">
        <w:rPr>
          <w:rFonts w:cs="Times New Roman" w:hint="default"/>
          <w:bCs/>
        </w:rPr>
        <w:t>m pož</w:t>
      </w:r>
      <w:r w:rsidRPr="00E158AE">
        <w:rPr>
          <w:rFonts w:cs="Times New Roman" w:hint="default"/>
          <w:bCs/>
        </w:rPr>
        <w:t>iadavká</w:t>
      </w:r>
      <w:r w:rsidRPr="00E158AE">
        <w:rPr>
          <w:rFonts w:cs="Times New Roman" w:hint="default"/>
          <w:bCs/>
        </w:rPr>
        <w:t>m z </w:t>
      </w:r>
      <w:r w:rsidRPr="00E158AE">
        <w:rPr>
          <w:rFonts w:cs="Times New Roman" w:hint="default"/>
          <w:bCs/>
        </w:rPr>
        <w:t>hľ</w:t>
      </w:r>
      <w:r w:rsidRPr="00E158AE">
        <w:rPr>
          <w:rFonts w:cs="Times New Roman" w:hint="default"/>
          <w:bCs/>
        </w:rPr>
        <w:t>adiska prevencie </w:t>
      </w:r>
      <w:r w:rsidRPr="00E158AE">
        <w:rPr>
          <w:rFonts w:cs="Times New Roman" w:hint="default"/>
          <w:bCs/>
        </w:rPr>
        <w:t>ná</w:t>
      </w:r>
      <w:r w:rsidRPr="00E158AE">
        <w:rPr>
          <w:rFonts w:cs="Times New Roman" w:hint="default"/>
          <w:bCs/>
        </w:rPr>
        <w:t>kazy (napr. obvä</w:t>
      </w:r>
      <w:r w:rsidRPr="00E158AE">
        <w:rPr>
          <w:rFonts w:cs="Times New Roman" w:hint="default"/>
          <w:bCs/>
        </w:rPr>
        <w:t>zy, sadrové</w:t>
      </w:r>
      <w:r w:rsidRPr="00E158AE">
        <w:rPr>
          <w:rFonts w:cs="Times New Roman" w:hint="default"/>
          <w:bCs/>
        </w:rPr>
        <w:t xml:space="preserve"> odtlač</w:t>
      </w:r>
      <w:r w:rsidRPr="00E158AE">
        <w:rPr>
          <w:rFonts w:cs="Times New Roman" w:hint="default"/>
          <w:bCs/>
        </w:rPr>
        <w:t>ky a </w:t>
      </w:r>
      <w:r w:rsidRPr="00E158AE">
        <w:rPr>
          <w:rFonts w:cs="Times New Roman" w:hint="default"/>
          <w:bCs/>
        </w:rPr>
        <w:t>obvä</w:t>
      </w:r>
      <w:r w:rsidRPr="00E158AE">
        <w:rPr>
          <w:rFonts w:cs="Times New Roman" w:hint="default"/>
          <w:bCs/>
        </w:rPr>
        <w:t>zy, posteľ</w:t>
      </w:r>
      <w:r w:rsidRPr="00E158AE">
        <w:rPr>
          <w:rFonts w:cs="Times New Roman" w:hint="default"/>
          <w:bCs/>
        </w:rPr>
        <w:t>ná</w:t>
      </w:r>
      <w:r w:rsidRPr="00E158AE">
        <w:rPr>
          <w:rFonts w:cs="Times New Roman" w:hint="default"/>
          <w:bCs/>
        </w:rPr>
        <w:t xml:space="preserve"> bielizeň</w:t>
      </w:r>
      <w:r w:rsidRPr="00E158AE">
        <w:rPr>
          <w:rFonts w:cs="Times New Roman" w:hint="default"/>
          <w:bCs/>
        </w:rPr>
        <w:t>, jednorazové</w:t>
      </w:r>
      <w:r w:rsidRPr="00E158AE">
        <w:rPr>
          <w:rFonts w:cs="Times New Roman" w:hint="default"/>
          <w:bCs/>
        </w:rPr>
        <w:t xml:space="preserve"> odevy, plienky</w:t>
      </w:r>
      <w:r w:rsidRPr="00E158AE">
        <w:rPr>
          <w:rFonts w:cs="Times New Roman" w:hint="default"/>
          <w:bCs/>
        </w:rPr>
        <w:t>)</w:t>
      </w:r>
    </w:p>
    <w:p w:rsidR="00BB44C3" w:rsidRPr="00E158AE" w:rsidP="00BB44C3">
      <w:pPr>
        <w:bidi w:val="0"/>
        <w:ind w:left="993" w:hanging="993"/>
        <w:jc w:val="both"/>
        <w:rPr>
          <w:rFonts w:cs="Times New Roman" w:hint="default"/>
          <w:bCs/>
        </w:rPr>
      </w:pPr>
      <w:r w:rsidRPr="00E158AE">
        <w:rPr>
          <w:rFonts w:cs="Times New Roman" w:hint="default"/>
          <w:bCs/>
        </w:rPr>
        <w:t>18 01 08  cytotoxické</w:t>
      </w:r>
      <w:r w:rsidRPr="00E158AE">
        <w:rPr>
          <w:rFonts w:cs="Times New Roman" w:hint="default"/>
          <w:bCs/>
        </w:rPr>
        <w:t xml:space="preserve"> a cytostatické</w:t>
      </w:r>
      <w:r w:rsidRPr="00E158AE">
        <w:rPr>
          <w:rFonts w:cs="Times New Roman" w:hint="default"/>
          <w:bCs/>
        </w:rPr>
        <w:t xml:space="preserve"> lieč</w:t>
      </w:r>
      <w:r w:rsidRPr="00E158AE">
        <w:rPr>
          <w:rFonts w:cs="Times New Roman" w:hint="default"/>
          <w:bCs/>
        </w:rPr>
        <w:t>ivá</w:t>
      </w:r>
    </w:p>
    <w:p w:rsidR="00BB44C3" w:rsidRPr="00E158AE" w:rsidP="00BB44C3">
      <w:pPr>
        <w:bidi w:val="0"/>
        <w:ind w:left="993" w:hanging="993"/>
        <w:jc w:val="both"/>
        <w:rPr>
          <w:rFonts w:cs="Times New Roman" w:hint="default"/>
          <w:bCs/>
        </w:rPr>
      </w:pPr>
      <w:r w:rsidRPr="00E158AE">
        <w:rPr>
          <w:rFonts w:cs="Times New Roman" w:hint="default"/>
          <w:bCs/>
        </w:rPr>
        <w:t>18 01 09 lieč</w:t>
      </w:r>
      <w:r w:rsidRPr="00E158AE">
        <w:rPr>
          <w:rFonts w:cs="Times New Roman" w:hint="default"/>
          <w:bCs/>
        </w:rPr>
        <w:t>ivá</w:t>
      </w:r>
      <w:r w:rsidRPr="00E158AE">
        <w:rPr>
          <w:rFonts w:cs="Times New Roman" w:hint="default"/>
          <w:bCs/>
        </w:rPr>
        <w:t xml:space="preserve">  iné</w:t>
      </w:r>
      <w:r w:rsidRPr="00E158AE">
        <w:rPr>
          <w:rFonts w:cs="Times New Roman" w:hint="default"/>
          <w:bCs/>
        </w:rPr>
        <w:t xml:space="preserve"> ako uvedené</w:t>
      </w:r>
      <w:r w:rsidRPr="00E158AE">
        <w:rPr>
          <w:rFonts w:cs="Times New Roman" w:hint="default"/>
          <w:bCs/>
        </w:rPr>
        <w:t xml:space="preserve"> v 18 01 08</w:t>
      </w:r>
    </w:p>
    <w:p w:rsidR="00BB44C3" w:rsidRPr="00E158AE" w:rsidP="00BB44C3">
      <w:pPr>
        <w:bidi w:val="0"/>
        <w:ind w:left="993" w:hanging="993"/>
        <w:jc w:val="both"/>
        <w:rPr>
          <w:rFonts w:cs="Times New Roman" w:hint="default"/>
          <w:bCs/>
        </w:rPr>
      </w:pPr>
      <w:r w:rsidRPr="00E158AE">
        <w:rPr>
          <w:rFonts w:cs="Times New Roman" w:hint="default"/>
          <w:bCs/>
        </w:rPr>
        <w:t>18 01 10 amalgá</w:t>
      </w:r>
      <w:r w:rsidRPr="00E158AE">
        <w:rPr>
          <w:rFonts w:cs="Times New Roman" w:hint="default"/>
          <w:bCs/>
        </w:rPr>
        <w:t>mový</w:t>
      </w:r>
      <w:r w:rsidRPr="00E158AE">
        <w:rPr>
          <w:rFonts w:cs="Times New Roman" w:hint="default"/>
          <w:bCs/>
        </w:rPr>
        <w:t xml:space="preserve"> odpad z </w:t>
      </w:r>
      <w:r w:rsidRPr="00E158AE">
        <w:rPr>
          <w:rFonts w:cs="Times New Roman" w:hint="default"/>
          <w:bCs/>
        </w:rPr>
        <w:t>dentá</w:t>
      </w:r>
      <w:r w:rsidRPr="00E158AE">
        <w:rPr>
          <w:rFonts w:cs="Times New Roman" w:hint="default"/>
          <w:bCs/>
        </w:rPr>
        <w:t xml:space="preserve">lnej starostlivosti  </w:t>
      </w:r>
    </w:p>
    <w:p w:rsidR="00BB44C3" w:rsidRPr="00E158AE" w:rsidP="00BB44C3">
      <w:pPr>
        <w:bidi w:val="0"/>
        <w:ind w:left="993" w:hanging="993"/>
        <w:jc w:val="both"/>
        <w:rPr>
          <w:rFonts w:cs="Times New Roman" w:hint="default"/>
          <w:bCs/>
        </w:rPr>
      </w:pPr>
    </w:p>
    <w:p w:rsidR="00BB44C3" w:rsidRPr="00E158AE" w:rsidP="00BB44C3">
      <w:pPr>
        <w:bidi w:val="0"/>
        <w:jc w:val="both"/>
        <w:rPr>
          <w:rFonts w:cs="Times New Roman" w:hint="default"/>
          <w:bCs/>
        </w:rPr>
      </w:pPr>
      <w:r w:rsidRPr="00E158AE">
        <w:rPr>
          <w:rFonts w:cs="Times New Roman"/>
          <w:bCs/>
        </w:rPr>
        <w:t>18 02 Odpady z </w:t>
      </w:r>
      <w:r w:rsidRPr="00E158AE">
        <w:rPr>
          <w:rFonts w:cs="Times New Roman" w:hint="default"/>
          <w:bCs/>
        </w:rPr>
        <w:t>veteriná</w:t>
      </w:r>
      <w:r w:rsidRPr="00E158AE">
        <w:rPr>
          <w:rFonts w:cs="Times New Roman" w:hint="default"/>
          <w:bCs/>
        </w:rPr>
        <w:t>rneho vý</w:t>
      </w:r>
      <w:r w:rsidRPr="00E158AE">
        <w:rPr>
          <w:rFonts w:cs="Times New Roman" w:hint="default"/>
          <w:bCs/>
        </w:rPr>
        <w:t>skumu, diagnostiky, lieč</w:t>
      </w:r>
      <w:r w:rsidRPr="00E158AE">
        <w:rPr>
          <w:rFonts w:cs="Times New Roman" w:hint="default"/>
          <w:bCs/>
        </w:rPr>
        <w:t>by a </w:t>
      </w:r>
      <w:r w:rsidRPr="00E158AE">
        <w:rPr>
          <w:rFonts w:cs="Times New Roman" w:hint="default"/>
          <w:bCs/>
        </w:rPr>
        <w:t>preventí</w:t>
      </w:r>
      <w:r w:rsidRPr="00E158AE">
        <w:rPr>
          <w:rFonts w:cs="Times New Roman" w:hint="default"/>
          <w:bCs/>
        </w:rPr>
        <w:t xml:space="preserve">vnej starostlivosti </w:t>
      </w:r>
    </w:p>
    <w:p w:rsidR="00BB44C3" w:rsidRPr="00E158AE" w:rsidP="00BB44C3">
      <w:pPr>
        <w:bidi w:val="0"/>
        <w:jc w:val="both"/>
        <w:rPr>
          <w:rFonts w:cs="Times New Roman" w:hint="default"/>
          <w:bCs/>
        </w:rPr>
      </w:pPr>
    </w:p>
    <w:p w:rsidR="00BB44C3" w:rsidRPr="00E158AE" w:rsidP="00BB44C3">
      <w:pPr>
        <w:bidi w:val="0"/>
        <w:jc w:val="both"/>
        <w:rPr>
          <w:rFonts w:cs="Times New Roman" w:hint="default"/>
          <w:bCs/>
        </w:rPr>
      </w:pPr>
      <w:r w:rsidRPr="00E158AE">
        <w:rPr>
          <w:rFonts w:cs="Times New Roman" w:hint="default"/>
          <w:bCs/>
        </w:rPr>
        <w:t>18 02 01 ostré</w:t>
      </w:r>
      <w:r w:rsidRPr="00E158AE">
        <w:rPr>
          <w:rFonts w:cs="Times New Roman" w:hint="default"/>
          <w:bCs/>
        </w:rPr>
        <w:t xml:space="preserve"> predmety okrem 18 02 02 </w:t>
      </w:r>
    </w:p>
    <w:p w:rsidR="00BB44C3" w:rsidRPr="00E158AE" w:rsidP="00BB44C3">
      <w:pPr>
        <w:bidi w:val="0"/>
        <w:ind w:left="993" w:hanging="993"/>
        <w:jc w:val="both"/>
        <w:rPr>
          <w:rFonts w:cs="Times New Roman" w:hint="default"/>
          <w:bCs/>
        </w:rPr>
      </w:pPr>
      <w:r w:rsidRPr="00E158AE">
        <w:rPr>
          <w:rFonts w:cs="Times New Roman" w:hint="default"/>
          <w:bCs/>
        </w:rPr>
        <w:t>18 02 02 odpady, ktorý</w:t>
      </w:r>
      <w:r w:rsidRPr="00E158AE">
        <w:rPr>
          <w:rFonts w:cs="Times New Roman" w:hint="default"/>
          <w:bCs/>
        </w:rPr>
        <w:t>ch zber a </w:t>
      </w:r>
      <w:r w:rsidRPr="00E158AE">
        <w:rPr>
          <w:rFonts w:cs="Times New Roman" w:hint="default"/>
          <w:bCs/>
        </w:rPr>
        <w:t>zneš</w:t>
      </w:r>
      <w:r w:rsidRPr="00E158AE">
        <w:rPr>
          <w:rFonts w:cs="Times New Roman" w:hint="default"/>
          <w:bCs/>
        </w:rPr>
        <w:t>kodnenie podliehajú</w:t>
      </w:r>
      <w:r w:rsidRPr="00E158AE">
        <w:rPr>
          <w:rFonts w:cs="Times New Roman" w:hint="default"/>
          <w:bCs/>
        </w:rPr>
        <w:t xml:space="preserve"> osobitný</w:t>
      </w:r>
      <w:r w:rsidRPr="00E158AE">
        <w:rPr>
          <w:rFonts w:cs="Times New Roman" w:hint="default"/>
          <w:bCs/>
        </w:rPr>
        <w:t>m pož</w:t>
      </w:r>
      <w:r w:rsidRPr="00E158AE">
        <w:rPr>
          <w:rFonts w:cs="Times New Roman" w:hint="default"/>
          <w:bCs/>
        </w:rPr>
        <w:t>iadavká</w:t>
      </w:r>
      <w:r w:rsidRPr="00E158AE">
        <w:rPr>
          <w:rFonts w:cs="Times New Roman" w:hint="default"/>
          <w:bCs/>
        </w:rPr>
        <w:t>m z </w:t>
      </w:r>
      <w:r w:rsidRPr="00E158AE">
        <w:rPr>
          <w:rFonts w:cs="Times New Roman" w:hint="default"/>
          <w:bCs/>
        </w:rPr>
        <w:t>hľ</w:t>
      </w:r>
      <w:r w:rsidRPr="00E158AE">
        <w:rPr>
          <w:rFonts w:cs="Times New Roman" w:hint="default"/>
          <w:bCs/>
        </w:rPr>
        <w:t>adiska prevencie </w:t>
      </w:r>
      <w:r w:rsidRPr="00E158AE">
        <w:rPr>
          <w:rFonts w:cs="Times New Roman" w:hint="default"/>
          <w:bCs/>
        </w:rPr>
        <w:t>ná</w:t>
      </w:r>
      <w:r w:rsidRPr="00E158AE">
        <w:rPr>
          <w:rFonts w:cs="Times New Roman" w:hint="default"/>
          <w:bCs/>
        </w:rPr>
        <w:t>kazy</w:t>
      </w:r>
    </w:p>
    <w:p w:rsidR="00BB44C3" w:rsidRPr="00E158AE" w:rsidP="00BB44C3">
      <w:pPr>
        <w:bidi w:val="0"/>
        <w:ind w:left="993" w:hanging="993"/>
        <w:jc w:val="both"/>
        <w:rPr>
          <w:rFonts w:cs="Times New Roman" w:hint="default"/>
          <w:bCs/>
        </w:rPr>
      </w:pPr>
      <w:r w:rsidRPr="00E158AE">
        <w:rPr>
          <w:rFonts w:cs="Times New Roman" w:hint="default"/>
          <w:bCs/>
        </w:rPr>
        <w:t>18 0</w:t>
      </w:r>
      <w:r w:rsidRPr="00E158AE" w:rsidR="003367B2">
        <w:rPr>
          <w:rFonts w:cs="Times New Roman"/>
          <w:bCs/>
        </w:rPr>
        <w:t>2</w:t>
      </w:r>
      <w:r w:rsidRPr="00E158AE">
        <w:rPr>
          <w:rFonts w:cs="Times New Roman"/>
          <w:bCs/>
        </w:rPr>
        <w:t xml:space="preserve"> 0</w:t>
      </w:r>
      <w:r w:rsidRPr="00E158AE" w:rsidR="003367B2">
        <w:rPr>
          <w:rFonts w:cs="Times New Roman"/>
          <w:bCs/>
        </w:rPr>
        <w:t>3</w:t>
      </w:r>
      <w:r w:rsidRPr="00E158AE">
        <w:rPr>
          <w:rFonts w:cs="Times New Roman" w:hint="default"/>
          <w:bCs/>
        </w:rPr>
        <w:t xml:space="preserve"> odpady, ktorý</w:t>
      </w:r>
      <w:r w:rsidRPr="00E158AE">
        <w:rPr>
          <w:rFonts w:cs="Times New Roman" w:hint="default"/>
          <w:bCs/>
        </w:rPr>
        <w:t>ch zber a </w:t>
      </w:r>
      <w:r w:rsidRPr="00E158AE">
        <w:rPr>
          <w:rFonts w:cs="Times New Roman" w:hint="default"/>
          <w:bCs/>
        </w:rPr>
        <w:t>zneš</w:t>
      </w:r>
      <w:r w:rsidRPr="00E158AE">
        <w:rPr>
          <w:rFonts w:cs="Times New Roman" w:hint="default"/>
          <w:bCs/>
        </w:rPr>
        <w:t>kodnenie nepodliehajú</w:t>
      </w:r>
      <w:r w:rsidRPr="00E158AE">
        <w:rPr>
          <w:rFonts w:cs="Times New Roman" w:hint="default"/>
          <w:bCs/>
        </w:rPr>
        <w:t xml:space="preserve"> osobitný</w:t>
      </w:r>
      <w:r w:rsidRPr="00E158AE">
        <w:rPr>
          <w:rFonts w:cs="Times New Roman" w:hint="default"/>
          <w:bCs/>
        </w:rPr>
        <w:t>m pož</w:t>
      </w:r>
      <w:r w:rsidRPr="00E158AE">
        <w:rPr>
          <w:rFonts w:cs="Times New Roman" w:hint="default"/>
          <w:bCs/>
        </w:rPr>
        <w:t>iadavká</w:t>
      </w:r>
      <w:r w:rsidRPr="00E158AE">
        <w:rPr>
          <w:rFonts w:cs="Times New Roman" w:hint="default"/>
          <w:bCs/>
        </w:rPr>
        <w:t>m z </w:t>
      </w:r>
      <w:r w:rsidRPr="00E158AE">
        <w:rPr>
          <w:rFonts w:cs="Times New Roman" w:hint="default"/>
          <w:bCs/>
        </w:rPr>
        <w:t>hľ</w:t>
      </w:r>
      <w:r w:rsidRPr="00E158AE">
        <w:rPr>
          <w:rFonts w:cs="Times New Roman" w:hint="default"/>
          <w:bCs/>
        </w:rPr>
        <w:t>adiska prevencie </w:t>
      </w:r>
      <w:r w:rsidRPr="00E158AE">
        <w:rPr>
          <w:rFonts w:cs="Times New Roman" w:hint="default"/>
          <w:bCs/>
        </w:rPr>
        <w:t>ná</w:t>
      </w:r>
      <w:r w:rsidRPr="00E158AE">
        <w:rPr>
          <w:rFonts w:cs="Times New Roman" w:hint="default"/>
          <w:bCs/>
        </w:rPr>
        <w:t xml:space="preserve">kazy </w:t>
      </w:r>
    </w:p>
    <w:p w:rsidR="00BB44C3" w:rsidRPr="00E158AE" w:rsidP="00BB44C3">
      <w:pPr>
        <w:bidi w:val="0"/>
        <w:ind w:left="993" w:hanging="993"/>
        <w:jc w:val="both"/>
        <w:rPr>
          <w:rFonts w:cs="Times New Roman" w:hint="default"/>
          <w:bCs/>
        </w:rPr>
      </w:pPr>
      <w:r w:rsidRPr="00E158AE">
        <w:rPr>
          <w:rFonts w:cs="Times New Roman" w:hint="default"/>
          <w:bCs/>
        </w:rPr>
        <w:t>1</w:t>
      </w:r>
      <w:r w:rsidRPr="00E158AE">
        <w:rPr>
          <w:rFonts w:cs="Times New Roman" w:hint="default"/>
          <w:bCs/>
        </w:rPr>
        <w:t>8 02 07  cytotoxické</w:t>
      </w:r>
      <w:r w:rsidRPr="00E158AE">
        <w:rPr>
          <w:rFonts w:cs="Times New Roman" w:hint="default"/>
          <w:bCs/>
        </w:rPr>
        <w:t xml:space="preserve"> a cytostatické</w:t>
      </w:r>
      <w:r w:rsidRPr="00E158AE">
        <w:rPr>
          <w:rFonts w:cs="Times New Roman" w:hint="default"/>
          <w:bCs/>
        </w:rPr>
        <w:t xml:space="preserve"> lieč</w:t>
      </w:r>
      <w:r w:rsidRPr="00E158AE">
        <w:rPr>
          <w:rFonts w:cs="Times New Roman" w:hint="default"/>
          <w:bCs/>
        </w:rPr>
        <w:t>ivá</w:t>
      </w:r>
    </w:p>
    <w:p w:rsidR="00BB44C3" w:rsidRPr="00E158AE" w:rsidP="00BB44C3">
      <w:pPr>
        <w:bidi w:val="0"/>
        <w:ind w:left="993" w:hanging="993"/>
        <w:jc w:val="both"/>
        <w:rPr>
          <w:rFonts w:cs="Times New Roman" w:hint="default"/>
          <w:bCs/>
        </w:rPr>
      </w:pPr>
      <w:r w:rsidRPr="00E158AE">
        <w:rPr>
          <w:rFonts w:cs="Times New Roman" w:hint="default"/>
          <w:bCs/>
        </w:rPr>
        <w:t>18 02 08 lieč</w:t>
      </w:r>
      <w:r w:rsidRPr="00E158AE">
        <w:rPr>
          <w:rFonts w:cs="Times New Roman" w:hint="default"/>
          <w:bCs/>
        </w:rPr>
        <w:t>ivá</w:t>
      </w:r>
      <w:r w:rsidRPr="00E158AE">
        <w:rPr>
          <w:rFonts w:cs="Times New Roman" w:hint="default"/>
          <w:bCs/>
        </w:rPr>
        <w:t xml:space="preserve">  iné</w:t>
      </w:r>
      <w:r w:rsidRPr="00E158AE">
        <w:rPr>
          <w:rFonts w:cs="Times New Roman" w:hint="default"/>
          <w:bCs/>
        </w:rPr>
        <w:t xml:space="preserve"> ako uvedené</w:t>
      </w:r>
      <w:r w:rsidRPr="00E158AE">
        <w:rPr>
          <w:rFonts w:cs="Times New Roman" w:hint="default"/>
          <w:bCs/>
        </w:rPr>
        <w:t xml:space="preserve"> v 18 02 07</w:t>
      </w:r>
    </w:p>
    <w:p w:rsidR="00BB44C3" w:rsidRPr="00E158AE" w:rsidP="00BB44C3">
      <w:pPr>
        <w:bidi w:val="0"/>
        <w:ind w:left="993" w:hanging="993"/>
        <w:jc w:val="both"/>
        <w:rPr>
          <w:rFonts w:cs="Times New Roman" w:hint="default"/>
          <w:bCs/>
        </w:rPr>
      </w:pPr>
    </w:p>
    <w:p w:rsidR="00BB44C3" w:rsidRPr="00E158AE" w:rsidP="00BB44C3">
      <w:pPr>
        <w:bidi w:val="0"/>
        <w:ind w:left="993" w:hanging="993"/>
        <w:jc w:val="both"/>
        <w:rPr>
          <w:rFonts w:cs="Times New Roman" w:hint="default"/>
          <w:bCs/>
        </w:rPr>
      </w:pPr>
      <w:r w:rsidRPr="00E158AE">
        <w:rPr>
          <w:rFonts w:cs="Times New Roman" w:hint="default"/>
          <w:bCs/>
        </w:rPr>
        <w:t>20 01 31  cytotoxické</w:t>
      </w:r>
      <w:r w:rsidRPr="00E158AE">
        <w:rPr>
          <w:rFonts w:cs="Times New Roman" w:hint="default"/>
          <w:bCs/>
        </w:rPr>
        <w:t xml:space="preserve"> a cytostatické</w:t>
      </w:r>
      <w:r w:rsidRPr="00E158AE">
        <w:rPr>
          <w:rFonts w:cs="Times New Roman" w:hint="default"/>
          <w:bCs/>
        </w:rPr>
        <w:t xml:space="preserve"> lieč</w:t>
      </w:r>
      <w:r w:rsidRPr="00E158AE">
        <w:rPr>
          <w:rFonts w:cs="Times New Roman" w:hint="default"/>
          <w:bCs/>
        </w:rPr>
        <w:t>ivá</w:t>
      </w:r>
    </w:p>
    <w:p w:rsidR="00BB44C3" w:rsidRPr="00E158AE" w:rsidP="00BB44C3">
      <w:pPr>
        <w:bidi w:val="0"/>
        <w:ind w:left="993" w:hanging="993"/>
        <w:jc w:val="both"/>
        <w:rPr>
          <w:rFonts w:cs="Times New Roman" w:hint="default"/>
          <w:bCs/>
        </w:rPr>
      </w:pPr>
      <w:r w:rsidRPr="00E158AE">
        <w:rPr>
          <w:rFonts w:cs="Times New Roman" w:hint="default"/>
          <w:bCs/>
        </w:rPr>
        <w:t>20 01 32 lieč</w:t>
      </w:r>
      <w:r w:rsidRPr="00E158AE">
        <w:rPr>
          <w:rFonts w:cs="Times New Roman" w:hint="default"/>
          <w:bCs/>
        </w:rPr>
        <w:t>ivá</w:t>
      </w:r>
      <w:r w:rsidRPr="00E158AE">
        <w:rPr>
          <w:rFonts w:cs="Times New Roman" w:hint="default"/>
          <w:bCs/>
        </w:rPr>
        <w:t xml:space="preserve">  iné</w:t>
      </w:r>
      <w:r w:rsidRPr="00E158AE">
        <w:rPr>
          <w:rFonts w:cs="Times New Roman" w:hint="default"/>
          <w:bCs/>
        </w:rPr>
        <w:t xml:space="preserve"> ako uvedené</w:t>
      </w:r>
      <w:r w:rsidRPr="00E158AE">
        <w:rPr>
          <w:rFonts w:cs="Times New Roman" w:hint="default"/>
          <w:bCs/>
        </w:rPr>
        <w:t xml:space="preserve"> v 20 01 31</w:t>
      </w:r>
    </w:p>
    <w:p w:rsidR="00BB44C3" w:rsidRPr="00E158AE" w:rsidP="00BB44C3">
      <w:pPr>
        <w:bidi w:val="0"/>
        <w:ind w:left="993" w:hanging="993"/>
        <w:jc w:val="both"/>
        <w:rPr>
          <w:rFonts w:cs="Times New Roman" w:hint="default"/>
          <w:bCs/>
        </w:rPr>
      </w:pPr>
    </w:p>
    <w:p w:rsidR="00BB44C3" w:rsidRPr="00E158AE" w:rsidP="00BB44C3">
      <w:pPr>
        <w:bidi w:val="0"/>
        <w:ind w:left="993" w:hanging="993"/>
        <w:jc w:val="both"/>
        <w:rPr>
          <w:rFonts w:cs="Times New Roman" w:hint="default"/>
          <w:bCs/>
        </w:rPr>
      </w:pPr>
    </w:p>
    <w:p w:rsidR="003B0B48" w:rsidRPr="00E158AE" w:rsidP="003B0B48">
      <w:pPr>
        <w:bidi w:val="0"/>
        <w:rPr>
          <w:rFonts w:eastAsia="Times New Roman"/>
          <w:lang w:eastAsia="sk-SK"/>
        </w:rPr>
      </w:pPr>
    </w:p>
    <w:p w:rsidR="00BB44C3" w:rsidRPr="00E158AE" w:rsidP="003B0B48">
      <w:pPr>
        <w:bidi w:val="0"/>
        <w:jc w:val="right"/>
        <w:rPr>
          <w:rFonts w:eastAsia="Times New Roman"/>
          <w:lang w:eastAsia="sk-SK"/>
        </w:rPr>
      </w:pPr>
    </w:p>
    <w:p w:rsidR="00BB44C3" w:rsidRPr="00E158AE" w:rsidP="003B0B48">
      <w:pPr>
        <w:bidi w:val="0"/>
        <w:jc w:val="right"/>
        <w:rPr>
          <w:rFonts w:eastAsia="Times New Roman"/>
          <w:lang w:eastAsia="sk-SK"/>
        </w:rPr>
      </w:pPr>
    </w:p>
    <w:p w:rsidR="001A3685" w:rsidRPr="00E158AE" w:rsidP="00BB44C3">
      <w:pPr>
        <w:bidi w:val="0"/>
        <w:rPr>
          <w:rFonts w:eastAsia="Times New Roman"/>
          <w:lang w:eastAsia="sk-SK"/>
        </w:rPr>
      </w:pPr>
    </w:p>
    <w:p w:rsidR="006C4D5B" w:rsidRPr="00E158AE" w:rsidP="00BB44C3">
      <w:pPr>
        <w:bidi w:val="0"/>
        <w:rPr>
          <w:rFonts w:eastAsia="Times New Roman"/>
          <w:lang w:eastAsia="sk-SK"/>
        </w:rPr>
      </w:pPr>
    </w:p>
    <w:p w:rsidR="006C4D5B" w:rsidRPr="00E158AE" w:rsidP="00BB44C3">
      <w:pPr>
        <w:bidi w:val="0"/>
        <w:rPr>
          <w:rFonts w:eastAsia="Times New Roman"/>
          <w:lang w:eastAsia="sk-SK"/>
        </w:rPr>
      </w:pPr>
    </w:p>
    <w:p w:rsidR="006C4D5B" w:rsidP="00BB44C3">
      <w:pPr>
        <w:bidi w:val="0"/>
        <w:rPr>
          <w:rFonts w:eastAsia="Times New Roman"/>
          <w:lang w:eastAsia="sk-SK"/>
        </w:rPr>
      </w:pPr>
    </w:p>
    <w:p w:rsidR="00ED72E4" w:rsidP="00BB44C3">
      <w:pPr>
        <w:bidi w:val="0"/>
        <w:rPr>
          <w:rFonts w:eastAsia="Times New Roman"/>
          <w:lang w:eastAsia="sk-SK"/>
        </w:rPr>
      </w:pPr>
    </w:p>
    <w:p w:rsidR="00ED72E4" w:rsidP="00BB44C3">
      <w:pPr>
        <w:bidi w:val="0"/>
        <w:rPr>
          <w:rFonts w:eastAsia="Times New Roman"/>
          <w:lang w:eastAsia="sk-SK"/>
        </w:rPr>
      </w:pPr>
    </w:p>
    <w:p w:rsidR="00B97AA5" w:rsidP="00BA215A">
      <w:pPr>
        <w:bidi w:val="0"/>
        <w:rPr>
          <w:rFonts w:eastAsia="Times New Roman"/>
          <w:lang w:eastAsia="sk-SK"/>
        </w:rPr>
      </w:pPr>
    </w:p>
    <w:p w:rsidR="00B97AA5" w:rsidRPr="00E158AE" w:rsidP="00BA215A">
      <w:pPr>
        <w:bidi w:val="0"/>
        <w:rPr>
          <w:rFonts w:eastAsia="Times New Roman"/>
          <w:lang w:eastAsia="sk-SK"/>
        </w:rPr>
      </w:pPr>
    </w:p>
    <w:p w:rsidR="003B0B48" w:rsidRPr="00E158AE" w:rsidP="003B0B48">
      <w:pPr>
        <w:bidi w:val="0"/>
        <w:jc w:val="right"/>
        <w:rPr>
          <w:rFonts w:eastAsia="Times New Roman"/>
          <w:lang w:eastAsia="sk-SK"/>
        </w:rPr>
      </w:pPr>
      <w:r w:rsidRPr="00E158AE" w:rsidR="00BB44C3">
        <w:rPr>
          <w:rFonts w:eastAsia="Times New Roman"/>
          <w:lang w:eastAsia="sk-SK"/>
        </w:rPr>
        <w:t>Príloha č. 10</w:t>
      </w:r>
    </w:p>
    <w:p w:rsidR="003B0B48" w:rsidRPr="00E158AE" w:rsidP="003B0B48">
      <w:pPr>
        <w:bidi w:val="0"/>
        <w:jc w:val="right"/>
        <w:rPr>
          <w:rFonts w:eastAsia="Times New Roman"/>
          <w:lang w:eastAsia="sk-SK"/>
        </w:rPr>
      </w:pPr>
      <w:r w:rsidRPr="00E158AE">
        <w:rPr>
          <w:rFonts w:eastAsia="Times New Roman"/>
          <w:lang w:eastAsia="sk-SK"/>
        </w:rPr>
        <w:t>zákona č. .../201</w:t>
      </w:r>
      <w:r w:rsidR="00AB7A35">
        <w:rPr>
          <w:rFonts w:eastAsia="Times New Roman"/>
          <w:lang w:eastAsia="sk-SK"/>
        </w:rPr>
        <w:t>5</w:t>
      </w:r>
      <w:r w:rsidRPr="00E158AE">
        <w:rPr>
          <w:rFonts w:eastAsia="Times New Roman"/>
          <w:lang w:eastAsia="sk-SK"/>
        </w:rPr>
        <w:t xml:space="preserve"> Z. z.</w:t>
      </w:r>
    </w:p>
    <w:p w:rsidR="003B0B48" w:rsidRPr="00E158AE" w:rsidP="003B0B48">
      <w:pPr>
        <w:bidi w:val="0"/>
        <w:jc w:val="center"/>
        <w:rPr>
          <w:rFonts w:eastAsia="Times New Roman"/>
          <w:b/>
          <w:lang w:eastAsia="sk-SK"/>
        </w:rPr>
      </w:pPr>
    </w:p>
    <w:p w:rsidR="003B0B48" w:rsidRPr="00E158AE" w:rsidP="003B0B48">
      <w:pPr>
        <w:bidi w:val="0"/>
        <w:jc w:val="center"/>
        <w:rPr>
          <w:rFonts w:eastAsia="Times New Roman"/>
          <w:b/>
          <w:lang w:eastAsia="sk-SK"/>
        </w:rPr>
      </w:pPr>
      <w:r w:rsidRPr="00E158AE">
        <w:rPr>
          <w:rFonts w:eastAsia="Times New Roman"/>
          <w:b/>
          <w:lang w:eastAsia="sk-SK"/>
        </w:rPr>
        <w:t>ZOZNAM PREBERANÝCH PRÁVNE ZÁVÄZNÝCH AKTOV EURÓPSKEJ ÚNIE</w:t>
      </w:r>
    </w:p>
    <w:p w:rsidR="003B0B48" w:rsidRPr="00E158AE" w:rsidP="003B0B48">
      <w:pPr>
        <w:bidi w:val="0"/>
        <w:jc w:val="center"/>
        <w:rPr>
          <w:rFonts w:eastAsia="Times New Roman"/>
          <w:b/>
          <w:lang w:eastAsia="sk-SK"/>
        </w:rPr>
      </w:pPr>
    </w:p>
    <w:p w:rsidR="003B0B48" w:rsidRPr="00E158AE" w:rsidP="003B0B48">
      <w:pPr>
        <w:bidi w:val="0"/>
        <w:jc w:val="center"/>
        <w:rPr>
          <w:rFonts w:eastAsia="Times New Roman"/>
          <w:lang w:eastAsia="sk-SK"/>
        </w:rPr>
      </w:pPr>
      <w:r w:rsidRPr="00E158AE">
        <w:rPr>
          <w:rFonts w:eastAsia="Times New Roman"/>
          <w:lang w:eastAsia="sk-SK"/>
        </w:rPr>
        <w:t xml:space="preserve"> </w:t>
      </w:r>
    </w:p>
    <w:p w:rsidR="003B0B48" w:rsidRPr="00E158AE" w:rsidP="003B0B48">
      <w:pPr>
        <w:bidi w:val="0"/>
        <w:jc w:val="both"/>
        <w:rPr>
          <w:rFonts w:eastAsia="Times New Roman"/>
          <w:lang w:eastAsia="sk-SK"/>
        </w:rPr>
      </w:pPr>
      <w:r w:rsidRPr="00E158AE">
        <w:rPr>
          <w:rFonts w:eastAsia="Times New Roman"/>
          <w:lang w:eastAsia="sk-SK"/>
        </w:rPr>
        <w:t>1. Smernica Rady 91/692/EHS z 23. decembra 1991, ktorá štandardizuje a racionalizuje správy o vykonávaní určitých smerníc, ktoré súvisia so životným prostredím (Mimoriadne vydanie Ú. v. EÚ, kap. 5/zv. 2) v znení nariadenia Európskeho parlamentu a Rady (ES) č. 1882/2003 z 29. septembra 2003 (Mimoriadne vydanie Ú. v. EÚ, kap. 1/zv. 4).</w:t>
      </w:r>
    </w:p>
    <w:p w:rsidR="003B0B48" w:rsidRPr="00E158AE" w:rsidP="003B0B48">
      <w:pPr>
        <w:bidi w:val="0"/>
        <w:jc w:val="both"/>
        <w:rPr>
          <w:lang w:eastAsia="sk-SK"/>
        </w:rPr>
      </w:pPr>
    </w:p>
    <w:p w:rsidR="003B0B48" w:rsidRPr="00E158AE" w:rsidP="003B0B48">
      <w:pPr>
        <w:bidi w:val="0"/>
        <w:jc w:val="both"/>
        <w:rPr>
          <w:rFonts w:eastAsia="Times New Roman"/>
          <w:lang w:eastAsia="sk-SK"/>
        </w:rPr>
      </w:pPr>
      <w:r w:rsidRPr="00E158AE">
        <w:rPr>
          <w:rFonts w:eastAsia="Times New Roman"/>
          <w:lang w:eastAsia="sk-SK"/>
        </w:rPr>
        <w:t>2. Smernica Európskeho parlamentu a Rady 94/62/ES z 20. decembra 1994 o obaloch a odpadoch z obalov (Mimoriadne vydanie Ú. v. EÚ kap. 13/zv. 13) v znení nariadenia Európskeho parlamentu a Rady (ES) č. 1882/2003 z 29. septembra 2003 (Mimoriadne vydanie Ú. v. EÚ kap.1/zv. 4), smernice Európskeho parlamentu a Rady 2004/12/ES z 11. februára 2004 (Mimoriadne vydanie Ú. v. EÚ kap.13/zv. 34), smernice Európskeho parlamentu a Rady 2005/20/ES z 9. marca 2005 (Ú. v. EÚ L 70, 16.3.2005), v znení nariadenia Európskeho parlamentu a Rady (ES) č. 219/2009 z 11. marca 2009 (Ú. v. EÚ L 87, 31.3.2009) a smernice Komisie 2013/2/EÚ zo 7. februára 2</w:t>
      </w:r>
      <w:r w:rsidRPr="00E158AE" w:rsidR="00F20F08">
        <w:rPr>
          <w:rFonts w:eastAsia="Times New Roman"/>
          <w:lang w:eastAsia="sk-SK"/>
        </w:rPr>
        <w:t>013 (Ú. v. EÚ L 37, 8.2.2013).</w:t>
      </w:r>
    </w:p>
    <w:p w:rsidR="003B0B48" w:rsidRPr="00E158AE" w:rsidP="003B0B48">
      <w:pPr>
        <w:bidi w:val="0"/>
        <w:jc w:val="both"/>
        <w:rPr>
          <w:rFonts w:eastAsia="Times New Roman"/>
          <w:lang w:eastAsia="sk-SK"/>
        </w:rPr>
      </w:pPr>
      <w:r w:rsidRPr="00E158AE">
        <w:rPr>
          <w:rFonts w:eastAsia="Times New Roman"/>
          <w:lang w:eastAsia="sk-SK"/>
        </w:rPr>
        <w:t xml:space="preserve"> </w:t>
      </w:r>
    </w:p>
    <w:p w:rsidR="003B0B48" w:rsidRPr="00E158AE" w:rsidP="003B0B48">
      <w:pPr>
        <w:bidi w:val="0"/>
        <w:jc w:val="both"/>
        <w:rPr>
          <w:rFonts w:eastAsia="Times New Roman"/>
          <w:lang w:eastAsia="sk-SK"/>
        </w:rPr>
      </w:pPr>
      <w:r w:rsidRPr="00E158AE">
        <w:rPr>
          <w:rFonts w:eastAsia="Times New Roman"/>
          <w:lang w:eastAsia="sk-SK"/>
        </w:rPr>
        <w:t>3. Smernica Rady 96/59/ES zo 16. septembra 1996 o zneškodnení polychlórovaných bifenylov a polychlórovaných terfenylov (PCB/PCT) (Mimoriadne vydanie Ú. v. EÚ, kap. 15/zv. 3) v znení nariadenia Európskeho parlamentu a Rady (ES) č. 596/2009 z 18. júna 2009 (Ú. v. EÚ L 188, 18.7.2009).</w:t>
      </w:r>
    </w:p>
    <w:p w:rsidR="003B0B48" w:rsidRPr="00E158AE" w:rsidP="003B0B48">
      <w:pPr>
        <w:bidi w:val="0"/>
        <w:jc w:val="center"/>
        <w:rPr>
          <w:rFonts w:eastAsia="Times New Roman"/>
          <w:lang w:eastAsia="sk-SK"/>
        </w:rPr>
      </w:pPr>
      <w:r w:rsidRPr="00E158AE">
        <w:rPr>
          <w:rFonts w:eastAsia="Times New Roman"/>
          <w:lang w:eastAsia="sk-SK"/>
        </w:rPr>
        <w:t xml:space="preserve"> </w:t>
      </w:r>
    </w:p>
    <w:p w:rsidR="003B0B48" w:rsidRPr="00E158AE" w:rsidP="003B0B48">
      <w:pPr>
        <w:bidi w:val="0"/>
        <w:jc w:val="both"/>
        <w:rPr>
          <w:rFonts w:eastAsia="Times New Roman"/>
          <w:lang w:eastAsia="sk-SK"/>
        </w:rPr>
      </w:pPr>
      <w:r w:rsidRPr="00E158AE">
        <w:rPr>
          <w:rFonts w:eastAsia="Times New Roman"/>
          <w:lang w:eastAsia="sk-SK"/>
        </w:rPr>
        <w:t>4. Smernica Rady 1999/31/ES z 26. apríla 1999 o skládkach odpadov (Mimoriadne vydanie Ú. v. EÚ, kap. 15/ zv. 4) v znení nariadenia Európskeho parlamentu a Rady (ES) č. 1882/2003 z 29. septembra 2003 (Mimoriadne vydanie Ú. v. EÚ, kap. 1/ zv. 4), nariadenia Európskeho parlamentu a Rady (ES) č. 1137/2008 z 22. októbra 2008 (Ú. v. EÚ L 311, 21.11.2008) a smernice Rady 2011/97/EÚ z 5. decembra 2011 (Ú. v. EÚ L 328, 10.12.2011).</w:t>
      </w:r>
    </w:p>
    <w:p w:rsidR="003B0B48" w:rsidRPr="00E158AE" w:rsidP="003B0B48">
      <w:pPr>
        <w:bidi w:val="0"/>
        <w:jc w:val="both"/>
        <w:rPr>
          <w:rFonts w:eastAsia="Times New Roman"/>
          <w:lang w:eastAsia="sk-SK"/>
        </w:rPr>
      </w:pPr>
      <w:r w:rsidRPr="00E158AE">
        <w:rPr>
          <w:rFonts w:eastAsia="Times New Roman"/>
          <w:lang w:eastAsia="sk-SK"/>
        </w:rPr>
        <w:t xml:space="preserve"> </w:t>
      </w:r>
    </w:p>
    <w:p w:rsidR="003B0B48" w:rsidRPr="00E158AE" w:rsidP="003B0B48">
      <w:pPr>
        <w:bidi w:val="0"/>
        <w:jc w:val="both"/>
        <w:rPr>
          <w:rFonts w:eastAsia="Times New Roman"/>
          <w:lang w:eastAsia="sk-SK"/>
        </w:rPr>
      </w:pPr>
      <w:r w:rsidRPr="00E158AE">
        <w:rPr>
          <w:rFonts w:eastAsia="Times New Roman"/>
          <w:lang w:eastAsia="sk-SK"/>
        </w:rPr>
        <w:t>5. Smernica Európskeho parlamentu a Rady  2000/53/ES z 18. septembra 2000 o vozidlách po dobe životnosti (Mimoriadne vydanie Ú. v. EÚ, kap. 15/ zv. 5) v znení rozhodnutia Komisie 2002/525/ES z 27. júna 2002 (Mimoriadne vydanie Ú. v. EÚ, kap. 15/ zv. 7), rozhodnutia Komisie 2005/63/ES z 24. januára 2005 (Ú. v. EÚ L 25, 28.1.2005), rozhodnutia Komisie 2005/438/ES z 10. júna 2005 (Ú. v. EÚ L 152, 15.6.2005), rozhodnutia Rady 2005/673/ES z 20. septembra 2005 (Ú. v. EÚ L 254, 30.9.2005), rozhodnutia Komisie 2008/689/ES z 1. augusta 2008 (Ú. v. EÚ L 225, 23.8.2008), smernice Európskeho Parlamentu a Rady 2008/33/ES z 11. marca 2008 (Ú. v. EÚ L 81, 20.3.2008),-smernice Európskeho parlamentu a Rady 2008/112/ES zo 16. decembra 2008 (Ú. v. EÚ L 345, 23.12.2008), rozhodnutia Komisie 2010/115/EÚ z 23. februára 2010 (Ú. v. EÚ L 48, 25.2.2010) a smernice Komisie 2011/37/EÚ z 30. marca 2011 (Ú. v. EÚ L 85, 31.3.2011).</w:t>
      </w:r>
    </w:p>
    <w:p w:rsidR="003B0B48" w:rsidRPr="00E158AE" w:rsidP="00ED392D">
      <w:pPr>
        <w:bidi w:val="0"/>
        <w:jc w:val="center"/>
        <w:rPr>
          <w:rFonts w:eastAsia="Times New Roman"/>
          <w:lang w:eastAsia="sk-SK"/>
        </w:rPr>
      </w:pPr>
      <w:r w:rsidRPr="00E158AE" w:rsidR="00ED392D">
        <w:rPr>
          <w:rFonts w:eastAsia="Times New Roman"/>
          <w:lang w:eastAsia="sk-SK"/>
        </w:rPr>
        <w:t xml:space="preserve"> </w:t>
      </w:r>
    </w:p>
    <w:p w:rsidR="003B0B48" w:rsidRPr="00E158AE" w:rsidP="003B0B48">
      <w:pPr>
        <w:bidi w:val="0"/>
        <w:jc w:val="both"/>
        <w:rPr>
          <w:rFonts w:eastAsia="Times New Roman"/>
          <w:lang w:eastAsia="sk-SK"/>
        </w:rPr>
      </w:pPr>
      <w:r w:rsidRPr="00E158AE">
        <w:rPr>
          <w:rFonts w:eastAsia="Times New Roman"/>
          <w:lang w:eastAsia="sk-SK"/>
        </w:rPr>
        <w:t>6. Smernica Európskeho parlamentu a Rady 2006/66/ES zo 6. septembra 2006 o batériách a akumulátoroch a použitých batériách a akumulátoroch, ktorou sa zrušuje smernica 91/157/EHS (Ú. v. EÚ L 266, 26.9.2006) v znení smernice Európskeho parlamentu a Rady 2008/11/ES z 11. marca 2008 (Ú. v. EÚ L 76, 19.3.2008), smernice Európskeho parlamentu a Rady 2008/12/ES z 11. marca 2008 (Ú. v. EÚ L 76, 19.3.2008), smernice Európskeho parlamentu a Rady 2008/103/ES z 19. novembra 2008 (Ú. v. EÚ L 327, 5.12.2008) a smernice Európskeho parlamentu a Rady 2013/56/EÚ z  20. novembra 2013 (</w:t>
      </w:r>
      <w:r w:rsidRPr="00E158AE">
        <w:rPr>
          <w:rFonts w:eastAsia="Times New Roman"/>
          <w:iCs/>
          <w:lang w:eastAsia="sk-SK"/>
        </w:rPr>
        <w:t>Ú. v. EÚ L 329, 10.12.2013</w:t>
      </w:r>
      <w:r w:rsidRPr="00E158AE">
        <w:rPr>
          <w:rFonts w:eastAsia="Times New Roman"/>
          <w:lang w:eastAsia="sk-SK"/>
        </w:rPr>
        <w:t xml:space="preserve"> ).</w:t>
      </w:r>
    </w:p>
    <w:p w:rsidR="003B0B48" w:rsidRPr="00E158AE" w:rsidP="003B0B48">
      <w:pPr>
        <w:bidi w:val="0"/>
        <w:jc w:val="center"/>
        <w:rPr>
          <w:rFonts w:eastAsia="Times New Roman"/>
          <w:lang w:eastAsia="sk-SK"/>
        </w:rPr>
      </w:pPr>
      <w:r w:rsidRPr="00E158AE">
        <w:rPr>
          <w:rFonts w:eastAsia="Times New Roman"/>
          <w:lang w:eastAsia="sk-SK"/>
        </w:rPr>
        <w:t xml:space="preserve"> </w:t>
      </w:r>
    </w:p>
    <w:p w:rsidR="003B66A6" w:rsidP="003B66A6">
      <w:pPr>
        <w:bidi w:val="0"/>
        <w:jc w:val="both"/>
        <w:rPr>
          <w:rFonts w:eastAsia="Times New Roman"/>
          <w:lang w:eastAsia="sk-SK"/>
        </w:rPr>
      </w:pPr>
      <w:r w:rsidRPr="00E158AE" w:rsidR="003B0B48">
        <w:rPr>
          <w:rFonts w:eastAsia="Times New Roman"/>
          <w:lang w:eastAsia="sk-SK"/>
        </w:rPr>
        <w:t>7. Smernica Európskeho parlamentu a Rady 2008/98/ES z 19. novembra 2008 o odpade a o zrušení určitých smerní</w:t>
      </w:r>
      <w:r>
        <w:rPr>
          <w:rFonts w:eastAsia="Times New Roman"/>
          <w:lang w:eastAsia="sk-SK"/>
        </w:rPr>
        <w:t>c (Ú. v. EÚ L 312, 22.11.2008).</w:t>
      </w:r>
    </w:p>
    <w:p w:rsidR="003B0B48" w:rsidRPr="00E158AE" w:rsidP="003B66A6">
      <w:pPr>
        <w:bidi w:val="0"/>
        <w:jc w:val="both"/>
        <w:rPr>
          <w:rFonts w:eastAsia="Times New Roman"/>
          <w:lang w:eastAsia="sk-SK"/>
        </w:rPr>
      </w:pPr>
      <w:r w:rsidRPr="00E158AE" w:rsidR="00020EF4">
        <w:rPr>
          <w:rFonts w:eastAsia="Times New Roman"/>
          <w:lang w:eastAsia="sk-SK"/>
        </w:rPr>
        <w:t xml:space="preserve"> </w:t>
      </w:r>
    </w:p>
    <w:tbl>
      <w:tblPr>
        <w:tblStyle w:val="TableNormal"/>
        <w:tblW w:w="5000" w:type="pct"/>
        <w:tblCellSpacing w:w="15" w:type="dxa"/>
        <w:tblCellMar>
          <w:top w:w="15" w:type="dxa"/>
          <w:left w:w="15" w:type="dxa"/>
          <w:bottom w:w="15" w:type="dxa"/>
          <w:right w:w="15" w:type="dxa"/>
        </w:tblCellMar>
        <w:tblLook w:val="04A0"/>
      </w:tblPr>
      <w:tblGrid>
        <w:gridCol w:w="8961"/>
        <w:gridCol w:w="66"/>
        <w:gridCol w:w="45"/>
      </w:tblGrid>
      <w:tr>
        <w:tblPrEx>
          <w:tblW w:w="5000" w:type="pct"/>
          <w:tblCellSpacing w:w="15" w:type="dxa"/>
          <w:tblCellMar>
            <w:top w:w="15" w:type="dxa"/>
            <w:left w:w="15" w:type="dxa"/>
            <w:bottom w:w="15" w:type="dxa"/>
            <w:right w:w="15" w:type="dxa"/>
          </w:tblCellMar>
          <w:tblLook w:val="04A0"/>
        </w:tblPrEx>
        <w:trPr>
          <w:gridAfter w:val="1"/>
          <w:trHeight w:val="722"/>
          <w:tblCellSpacing w:w="15"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3B0B48" w:rsidRPr="00E158AE" w:rsidP="00020EF4">
            <w:pPr>
              <w:widowControl/>
              <w:suppressAutoHyphens w:val="0"/>
              <w:autoSpaceDN/>
              <w:bidi w:val="0"/>
              <w:jc w:val="both"/>
              <w:textAlignment w:val="auto"/>
              <w:rPr>
                <w:rFonts w:eastAsia="Times New Roman"/>
                <w:sz w:val="22"/>
                <w:szCs w:val="22"/>
                <w:lang w:eastAsia="sk-SK"/>
              </w:rPr>
            </w:pPr>
            <w:r w:rsidRPr="00E158AE" w:rsidR="00931ACE">
              <w:rPr>
                <w:rFonts w:eastAsia="Times New Roman"/>
                <w:sz w:val="22"/>
                <w:szCs w:val="22"/>
                <w:lang w:eastAsia="sk-SK"/>
              </w:rPr>
              <w:t>8</w:t>
            </w:r>
            <w:r w:rsidR="00B932FE">
              <w:rPr>
                <w:rFonts w:eastAsia="Times New Roman"/>
                <w:sz w:val="22"/>
                <w:szCs w:val="22"/>
                <w:lang w:eastAsia="sk-SK"/>
              </w:rPr>
              <w:t xml:space="preserve">. </w:t>
            </w:r>
            <w:r w:rsidRPr="00E158AE">
              <w:rPr>
                <w:rFonts w:eastAsia="Times New Roman"/>
                <w:sz w:val="22"/>
                <w:szCs w:val="22"/>
                <w:lang w:eastAsia="sk-SK"/>
              </w:rPr>
              <w:t>Smernica Európskeho parlamentu a Rady 2010/75/EÚ z  24. novembra 2010 o priemyselných emisiách (integrovaná prevencia a kontrola znečisťovania životného prostredia (Ú. v. EÚ L 334, 17.12.2010).</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3B0B48" w:rsidRPr="00E158AE" w:rsidP="002D47DC">
            <w:pPr>
              <w:widowControl/>
              <w:suppressAutoHyphens w:val="0"/>
              <w:autoSpaceDN/>
              <w:bidi w:val="0"/>
              <w:textAlignment w:val="auto"/>
              <w:rPr>
                <w:rFonts w:eastAsia="Times New Roman"/>
                <w:sz w:val="22"/>
                <w:szCs w:val="22"/>
                <w:lang w:eastAsia="sk-SK"/>
              </w:rPr>
            </w:pPr>
          </w:p>
        </w:tc>
      </w:tr>
      <w:tr>
        <w:tblPrEx>
          <w:tblW w:w="5000" w:type="pct"/>
          <w:tblCellSpacing w:w="15" w:type="dxa"/>
          <w:tblCellMar>
            <w:top w:w="15" w:type="dxa"/>
            <w:left w:w="15" w:type="dxa"/>
            <w:bottom w:w="15" w:type="dxa"/>
            <w:right w:w="15" w:type="dxa"/>
          </w:tblCellMar>
          <w:tblLook w:val="04A0"/>
        </w:tblPrEx>
        <w:trPr>
          <w:tblCellSpacing w:w="15" w:type="dxa"/>
        </w:trPr>
        <w:tc>
          <w:tcPr>
            <w:tcW w:w="0" w:type="auto"/>
            <w:gridSpan w:val="3"/>
            <w:tcBorders>
              <w:top w:val="none" w:sz="0" w:space="0" w:color="auto"/>
              <w:left w:val="none" w:sz="0" w:space="0" w:color="auto"/>
              <w:bottom w:val="none" w:sz="0" w:space="0" w:color="auto"/>
              <w:right w:val="none" w:sz="0" w:space="0" w:color="auto"/>
            </w:tcBorders>
            <w:textDirection w:val="lrTb"/>
            <w:vAlign w:val="top"/>
            <w:hideMark/>
          </w:tcPr>
          <w:p w:rsidR="003B0B48" w:rsidRPr="00E158AE" w:rsidP="002D47DC">
            <w:pPr>
              <w:widowControl/>
              <w:suppressAutoHyphens w:val="0"/>
              <w:autoSpaceDN/>
              <w:bidi w:val="0"/>
              <w:textAlignment w:val="auto"/>
              <w:rPr>
                <w:rFonts w:eastAsia="Times New Roman"/>
                <w:sz w:val="22"/>
                <w:szCs w:val="22"/>
                <w:lang w:eastAsia="sk-SK"/>
              </w:rPr>
            </w:pPr>
          </w:p>
        </w:tc>
      </w:tr>
    </w:tbl>
    <w:p w:rsidR="003B0B48" w:rsidRPr="00E158AE" w:rsidP="003B0B48">
      <w:pPr>
        <w:bidi w:val="0"/>
        <w:jc w:val="both"/>
        <w:rPr>
          <w:rFonts w:eastAsia="Times New Roman"/>
          <w:lang w:eastAsia="sk-SK"/>
        </w:rPr>
      </w:pPr>
      <w:r w:rsidRPr="00E158AE" w:rsidR="00931ACE">
        <w:rPr>
          <w:rFonts w:eastAsia="Times New Roman"/>
          <w:lang w:eastAsia="sk-SK"/>
        </w:rPr>
        <w:t>9</w:t>
      </w:r>
      <w:r w:rsidRPr="00E158AE">
        <w:rPr>
          <w:rFonts w:eastAsia="Times New Roman"/>
          <w:lang w:eastAsia="sk-SK"/>
        </w:rPr>
        <w:t>. Smernica Európskeho parlamentu a Rady 2012/19/EÚ zo 4. júla 2012 o odpade z elektrických a elektronických zariadení (OEEZ) (Ú. v. EÚ L 197, 24.7.2012 ).</w:t>
      </w:r>
    </w:p>
    <w:p w:rsidR="003B0B48" w:rsidRPr="00E158AE" w:rsidP="003B0B48">
      <w:pPr>
        <w:bidi w:val="0"/>
        <w:jc w:val="both"/>
        <w:rPr>
          <w:rFonts w:eastAsia="Times New Roman"/>
          <w:lang w:eastAsia="sk-SK"/>
        </w:rPr>
      </w:pPr>
    </w:p>
    <w:p w:rsidR="003B0B48" w:rsidRPr="00E158AE" w:rsidP="003B0B48">
      <w:pPr>
        <w:bidi w:val="0"/>
      </w:pPr>
    </w:p>
    <w:p w:rsidR="003B0B48" w:rsidRPr="00E158AE" w:rsidP="00C33448">
      <w:pPr>
        <w:pStyle w:val="Standard"/>
        <w:bidi w:val="0"/>
        <w:jc w:val="center"/>
        <w:rPr>
          <w:rFonts w:ascii="Times New Roman" w:hAnsi="Times New Roman" w:cs="Times New Roman"/>
          <w:b/>
          <w:sz w:val="24"/>
          <w:szCs w:val="24"/>
          <w:lang w:val="es-ES"/>
        </w:rPr>
      </w:pPr>
    </w:p>
    <w:p w:rsidR="003B0B48" w:rsidRPr="00E158AE" w:rsidP="00C33448">
      <w:pPr>
        <w:pStyle w:val="Standard"/>
        <w:bidi w:val="0"/>
        <w:jc w:val="center"/>
        <w:rPr>
          <w:rFonts w:ascii="Times New Roman" w:hAnsi="Times New Roman" w:cs="Times New Roman"/>
          <w:b/>
          <w:sz w:val="24"/>
          <w:szCs w:val="24"/>
          <w:lang w:val="es-ES"/>
        </w:rPr>
      </w:pPr>
    </w:p>
    <w:p w:rsidR="00C601B6" w:rsidRPr="00E158AE" w:rsidP="0041013C">
      <w:pPr>
        <w:bidi w:val="0"/>
      </w:pPr>
    </w:p>
    <w:sectPr w:rsidSect="00C14EA0">
      <w:footerReference w:type="default" r:id="rId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roman"/>
    <w:pitch w:val="fixed"/>
    <w:sig w:usb0="00000000" w:usb1="00000000" w:usb2="00000000" w:usb3="00000000" w:csb0="00020000"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OpenSymbol">
    <w:altName w:val="Arial Unicode MS"/>
    <w:charset w:val="00"/>
    <w:family w:val="auto"/>
    <w:pitch w:val="variable"/>
    <w:sig w:usb0="00000000" w:usb1="00000000" w:usb2="00000000" w:usb3="00000000" w:csb0="00000001" w:csb1="00000000"/>
  </w:font>
  <w:font w:name="OpenSymbol, 'Arial Unicode MS'">
    <w:altName w:val="Times New Roman"/>
    <w:panose1 w:val="00000000000000000000"/>
    <w:charset w:val="00"/>
    <w:family w:val="auto"/>
    <w:pitch w:val="default"/>
    <w:sig w:usb0="00000000" w:usb1="00000000" w:usb2="00000000" w:usb3="00000000" w:csb0="00000001" w:csb1="00000000"/>
  </w:font>
  <w:font w:name="Microsoft YaHei">
    <w:panose1 w:val="020B0503020204020204"/>
    <w:charset w:val="86"/>
    <w:family w:val="swiss"/>
    <w:pitch w:val="variable"/>
    <w:sig w:usb0="00000000" w:usb1="00000000" w:usb2="00000000" w:usb3="00000000" w:csb0="0004001F" w:csb1="00000000"/>
  </w:font>
  <w:font w:name="Calibri Light">
    <w:panose1 w:val="020F0302020204030204"/>
    <w:charset w:val="EE"/>
    <w:family w:val="swiss"/>
    <w:pitch w:val="variable"/>
    <w:sig w:usb0="00000000" w:usb1="00000000" w:usb2="00000000" w:usb3="00000000" w:csb0="0000019F" w:csb1="00000000"/>
  </w:font>
  <w:font w:name="EUAlbertina, 'Times New Roman'">
    <w:altName w:val="Times New Roman"/>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ms sans serif">
    <w:altName w:val="Times New Roman"/>
    <w:panose1 w:val="00000000000000000000"/>
    <w:charset w:val="EE"/>
    <w:family w:val="roman"/>
    <w:pitch w:val="default"/>
    <w:sig w:usb0="00000000" w:usb1="00000000" w:usb2="00000000" w:usb3="00000000" w:csb0="00000003" w:csb1="00000000"/>
  </w:font>
  <w:font w:name="BatangChe">
    <w:panose1 w:val="02030609000101010101"/>
    <w:charset w:val="81"/>
    <w:family w:val="modern"/>
    <w:pitch w:val="fixed"/>
    <w:sig w:usb0="00000000" w:usb1="00000000" w:usb2="00000000" w:usb3="00000000" w:csb0="0008009F" w:csb1="00000000"/>
  </w:font>
  <w:font w:name="Lucida Sans Unicode">
    <w:panose1 w:val="020B0602030504020204"/>
    <w:charset w:val="EE"/>
    <w:family w:val="swiss"/>
    <w:pitch w:val="variable"/>
    <w:sig w:usb0="00000000" w:usb1="00000000" w:usb2="00000000" w:usb3="00000000" w:csb0="000000BF" w:csb1="00000000"/>
  </w:font>
  <w:font w:name="@SimSun">
    <w:panose1 w:val="02010600030101010101"/>
    <w:charset w:val="86"/>
    <w:family w:val="auto"/>
    <w:pitch w:val="variable"/>
    <w:sig w:usb0="00000000" w:usb1="00000000" w:usb2="00000000" w:usb3="00000000" w:csb0="00040001" w:csb1="00000000"/>
  </w:font>
  <w:font w:name="@Microsoft YaHei">
    <w:panose1 w:val="020B0503020204020204"/>
    <w:charset w:val="86"/>
    <w:family w:val="swiss"/>
    <w:pitch w:val="variable"/>
    <w:sig w:usb0="00000000" w:usb1="00000000" w:usb2="00000000"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49" w:rsidRPr="001A68FB">
    <w:pPr>
      <w:pStyle w:val="Footer"/>
      <w:bidi w:val="0"/>
      <w:jc w:val="center"/>
      <w:rPr>
        <w:rFonts w:ascii="Times New Roman" w:hAnsi="Times New Roman" w:cs="Times New Roman"/>
      </w:rPr>
    </w:pPr>
    <w:r w:rsidRPr="001A68FB">
      <w:rPr>
        <w:rFonts w:ascii="Times New Roman" w:hAnsi="Times New Roman" w:cs="Times New Roman"/>
      </w:rPr>
      <w:fldChar w:fldCharType="begin"/>
    </w:r>
    <w:r w:rsidRPr="001A68FB">
      <w:rPr>
        <w:rFonts w:ascii="Times New Roman" w:hAnsi="Times New Roman" w:cs="Times New Roman"/>
      </w:rPr>
      <w:instrText>PAGE   \* MERGEFORMAT</w:instrText>
    </w:r>
    <w:r w:rsidRPr="001A68FB">
      <w:rPr>
        <w:rFonts w:ascii="Times New Roman" w:hAnsi="Times New Roman" w:cs="Times New Roman"/>
      </w:rPr>
      <w:fldChar w:fldCharType="separate"/>
    </w:r>
    <w:r w:rsidR="00EE739E">
      <w:rPr>
        <w:rFonts w:ascii="Times New Roman" w:hAnsi="Times New Roman" w:cs="Times New Roman"/>
        <w:noProof/>
      </w:rPr>
      <w:t>1</w:t>
    </w:r>
    <w:r w:rsidRPr="001A68FB">
      <w:rPr>
        <w:rFonts w:ascii="Times New Roman" w:hAnsi="Times New Roman" w:cs="Times New Roman"/>
      </w:rPr>
      <w:fldChar w:fldCharType="end"/>
    </w:r>
  </w:p>
  <w:p w:rsidR="00FB3D49">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063" w:rsidP="00C33448">
      <w:pPr>
        <w:bidi w:val="0"/>
      </w:pPr>
      <w:r>
        <w:separator/>
      </w:r>
    </w:p>
  </w:footnote>
  <w:footnote w:type="continuationSeparator" w:id="1">
    <w:p w:rsidR="00214063" w:rsidP="00C33448">
      <w:pPr>
        <w:bidi w:val="0"/>
      </w:pPr>
      <w:r>
        <w:continuationSeparator/>
      </w:r>
    </w:p>
  </w:footnote>
  <w:footnote w:type="continuationNotice" w:id="2">
    <w:p w:rsidR="00214063">
      <w:pPr>
        <w:bidi w:val="0"/>
      </w:pPr>
    </w:p>
  </w:footnote>
  <w:footnote w:id="3">
    <w:p w:rsidP="002916A2">
      <w:pPr>
        <w:pStyle w:val="FootnoteText"/>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Čl. 3 bod 20 nariadenia Európskeho parlamentu a Rady (ES) č. 1069/2009 z 21. októbra 2009, ktorým sa ustanovujú zdravotné predpisy týkajúce sa vedľajších živočíšnych produktov a odvodených produktov neurčených na ľudskú spotrebu a ktorým sa zrušuje nariadenie  (ES) č. 1774/2002 (nariadenie o vedľajších živočíšnych produktoch)(Ú. v. EÚ L 300, 14.11.2009) v platnom znení.</w:t>
      </w:r>
    </w:p>
  </w:footnote>
  <w:footnote w:id="4">
    <w:p w:rsidP="002916A2">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00FB3D49">
        <w:rPr>
          <w:rFonts w:ascii="Times New Roman" w:hAnsi="Times New Roman"/>
          <w:color w:val="000000"/>
        </w:rPr>
        <w:t>§ 2 písm. b) z</w:t>
      </w:r>
      <w:r w:rsidR="00FB3D49">
        <w:rPr>
          <w:rFonts w:ascii="Times New Roman" w:hAnsi="Times New Roman"/>
        </w:rPr>
        <w:t>ákona  č. 137/2010 Z. z. o ovzduší.</w:t>
      </w:r>
    </w:p>
  </w:footnote>
  <w:footnote w:id="5">
    <w:p w:rsidP="002916A2">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Zákon č. 258/2011 Z. z. o trvalom ukladaní oxidu uhličitého do geologického prostredia a o zmene a doplnení niektorých zákonov.</w:t>
      </w:r>
    </w:p>
  </w:footnote>
  <w:footnote w:id="6">
    <w:p w:rsidP="002916A2">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2 ods. 1 zákona  č. 94/2013 Z. z. o puncovníctve a skúšaní drahých kovov (puncový zákon) a o zmene niektorých zákonov.</w:t>
      </w:r>
    </w:p>
  </w:footnote>
  <w:footnote w:id="7">
    <w:p w:rsidP="00287B0F">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 2 písm. k) zákona   č. 541/2004 Z. z. o mierovom využívaní jadrovej energie (atómový zákon) a o zmene a doplnení niektorých zákonov. </w:t>
      </w:r>
    </w:p>
  </w:footnote>
  <w:footnote w:id="8">
    <w:p w:rsidR="00FB3D49" w:rsidRPr="0002084E" w:rsidP="00287B0F">
      <w:pPr>
        <w:pStyle w:val="Footnote"/>
        <w:bidi w:val="0"/>
        <w:jc w:val="both"/>
        <w:rPr>
          <w:rFonts w:ascii="Times New Roman" w:hAnsi="Times New Roman"/>
        </w:rPr>
      </w:pPr>
      <w:r w:rsidRPr="0002084E">
        <w:rPr>
          <w:rStyle w:val="FootnoteReference"/>
          <w:rFonts w:ascii="Times New Roman" w:hAnsi="Times New Roman"/>
          <w:position w:val="0"/>
        </w:rPr>
        <w:footnoteRef/>
      </w:r>
      <w:r w:rsidRPr="0002084E">
        <w:rPr>
          <w:rFonts w:ascii="Times New Roman" w:hAnsi="Times New Roman"/>
        </w:rPr>
        <w:t xml:space="preserve">) § 44 zákona č. 58/2014 Z.z. o výbušninách, výbušných predmetoch a munícii a o zmene a doplnení niektorých zákonov. </w:t>
      </w:r>
    </w:p>
    <w:p w:rsidP="00287B0F">
      <w:pPr>
        <w:pStyle w:val="Footnote"/>
        <w:bidi w:val="0"/>
        <w:jc w:val="both"/>
        <w:rPr>
          <w:rFonts w:ascii="Times New Roman" w:hAnsi="Times New Roman"/>
        </w:rPr>
      </w:pPr>
      <w:r w:rsidRPr="00EF7658" w:rsidR="00FB3D49">
        <w:rPr>
          <w:rFonts w:ascii="Times New Roman" w:hAnsi="Times New Roman"/>
        </w:rPr>
        <w:t xml:space="preserve">Zákon č. 514/2008 Z. z. </w:t>
      </w:r>
      <w:r w:rsidRPr="00EF7658" w:rsidR="00FB3D49">
        <w:rPr>
          <w:rFonts w:ascii="Times New Roman" w:hAnsi="Times New Roman"/>
          <w:szCs w:val="24"/>
        </w:rPr>
        <w:t>o nakladaní s odpadom  z ťažobného priemyslu a o zmene a doplnení niektorých zákonov v znení neskorších predpisov.</w:t>
      </w:r>
    </w:p>
  </w:footnote>
  <w:footnote w:id="9">
    <w:p w:rsidP="00287B0F">
      <w:pPr>
        <w:pStyle w:val="FootnoteText"/>
        <w:bidi w:val="0"/>
        <w:jc w:val="both"/>
        <w:rPr>
          <w:rFonts w:ascii="Times New Roman" w:hAnsi="Times New Roman"/>
        </w:rPr>
      </w:pPr>
      <w:r w:rsidRPr="00EF7658" w:rsidR="00FB3D49">
        <w:rPr>
          <w:rStyle w:val="FootnoteReference"/>
          <w:rFonts w:ascii="Times New Roman" w:hAnsi="Times New Roman"/>
          <w:position w:val="0"/>
        </w:rPr>
        <w:footnoteRef/>
      </w:r>
      <w:r w:rsidRPr="00EF7658" w:rsidR="00FB3D49">
        <w:rPr>
          <w:rFonts w:ascii="Times New Roman" w:hAnsi="Times New Roman"/>
        </w:rPr>
        <w:t xml:space="preserve">) § 43 </w:t>
      </w:r>
      <w:r w:rsidRPr="0002084E" w:rsidR="00FB3D49">
        <w:rPr>
          <w:rFonts w:ascii="Times New Roman" w:hAnsi="Times New Roman"/>
        </w:rPr>
        <w:t xml:space="preserve">zákona č. 50/1976 Zb. o územnom plánovaní a stavebnom poriadku (stavebný zákon)) v znení neskorších predpisov. </w:t>
      </w:r>
    </w:p>
  </w:footnote>
  <w:footnote w:id="10">
    <w:p w:rsidR="00FB3D49" w:rsidP="00287B0F">
      <w:pPr>
        <w:pStyle w:val="Footnote"/>
        <w:bidi w:val="0"/>
        <w:jc w:val="both"/>
        <w:rPr>
          <w:rFonts w:ascii="Times New Roman" w:hAnsi="Times New Roman"/>
        </w:rPr>
      </w:pPr>
      <w:r w:rsidRPr="00EF7658">
        <w:rPr>
          <w:rStyle w:val="FootnoteReference"/>
          <w:rFonts w:ascii="Times New Roman" w:hAnsi="Times New Roman"/>
          <w:position w:val="0"/>
        </w:rPr>
        <w:footnoteRef/>
      </w:r>
      <w:r w:rsidRPr="00EF7658">
        <w:rPr>
          <w:rFonts w:ascii="Times New Roman" w:hAnsi="Times New Roman"/>
        </w:rPr>
        <w:t>) Zákon č. 44/1988 Zb. o  ochrane a využití nerastného bohatstva (banský zákon) v znení neskorších predpisov.</w:t>
      </w:r>
      <w:r>
        <w:rPr>
          <w:rFonts w:ascii="Times New Roman" w:hAnsi="Times New Roman"/>
        </w:rPr>
        <w:t xml:space="preserve">   </w:t>
        <w:br/>
        <w:t xml:space="preserve">    Zákon č. 51/1988 Zb.</w:t>
      </w:r>
    </w:p>
    <w:p w:rsidR="00FB3D49" w:rsidP="00287B0F">
      <w:pPr>
        <w:pStyle w:val="Footnote"/>
        <w:bidi w:val="0"/>
        <w:jc w:val="both"/>
        <w:rPr>
          <w:rFonts w:ascii="Times New Roman" w:hAnsi="Times New Roman"/>
        </w:rPr>
      </w:pPr>
      <w:r>
        <w:rPr>
          <w:rFonts w:ascii="Times New Roman" w:hAnsi="Times New Roman"/>
        </w:rPr>
        <w:t xml:space="preserve">    Zákon č. 364/2004 Z. z. o vodách a o zmene zákona Slovenskej národnej rady č. 372/1990 Zb. o priestupkoch  </w:t>
        <w:br/>
        <w:t xml:space="preserve"> v znení neskorších predpisov (vodný zákon) v znení neskorších predpisov.</w:t>
      </w:r>
    </w:p>
    <w:p w:rsidP="00287B0F">
      <w:pPr>
        <w:pStyle w:val="Footnote"/>
        <w:bidi w:val="0"/>
        <w:jc w:val="both"/>
        <w:rPr>
          <w:rFonts w:ascii="Times New Roman" w:hAnsi="Times New Roman"/>
        </w:rPr>
      </w:pPr>
      <w:r w:rsidR="00FB3D49">
        <w:rPr>
          <w:rFonts w:ascii="Times New Roman" w:hAnsi="Times New Roman"/>
        </w:rPr>
        <w:t xml:space="preserve"> Zákon č. 39/2007 Z. z. o veterinárnej </w:t>
      </w:r>
      <w:r w:rsidRPr="0002084E" w:rsidR="00FB3D49">
        <w:rPr>
          <w:rFonts w:ascii="Times New Roman" w:hAnsi="Times New Roman"/>
        </w:rPr>
        <w:t>starostlivosti v znení neskorších predpisov.</w:t>
      </w:r>
    </w:p>
  </w:footnote>
  <w:footnote w:id="11">
    <w:p w:rsidP="00287B0F">
      <w:pPr>
        <w:pStyle w:val="Footnote"/>
        <w:bidi w:val="0"/>
        <w:jc w:val="both"/>
        <w:rPr>
          <w:rFonts w:ascii="Times New Roman" w:hAnsi="Times New Roman"/>
        </w:rPr>
      </w:pPr>
      <w:r w:rsidRPr="0002084E" w:rsidR="00FB3D49">
        <w:rPr>
          <w:rStyle w:val="FootnoteReference"/>
          <w:rFonts w:ascii="Times New Roman" w:hAnsi="Times New Roman"/>
          <w:position w:val="0"/>
        </w:rPr>
        <w:footnoteRef/>
      </w:r>
      <w:r w:rsidRPr="0002084E" w:rsidR="00FB3D49">
        <w:rPr>
          <w:rFonts w:ascii="Times New Roman" w:hAnsi="Times New Roman"/>
        </w:rPr>
        <w:t>) § 2 písm. c) zákona  č. 514/2008 Z. z. o nakladaní s odpadom z ťažobného priemyslu a o zmene a doplnení niektorých  zákonov v znení zákona č. 255/2011Z.z..</w:t>
      </w:r>
    </w:p>
  </w:footnote>
  <w:footnote w:id="12">
    <w:p w:rsidP="00287B0F">
      <w:pPr>
        <w:pStyle w:val="Footnote"/>
        <w:bidi w:val="0"/>
        <w:jc w:val="both"/>
        <w:rPr>
          <w:rFonts w:ascii="Times New Roman" w:hAnsi="Times New Roman"/>
        </w:rPr>
      </w:pPr>
      <w:r w:rsidRPr="0002084E" w:rsidR="00FB3D49">
        <w:rPr>
          <w:rStyle w:val="FootnoteReference"/>
          <w:rFonts w:ascii="Times New Roman" w:hAnsi="Times New Roman"/>
          <w:position w:val="0"/>
        </w:rPr>
        <w:footnoteRef/>
      </w:r>
      <w:r w:rsidRPr="0002084E" w:rsidR="00FB3D49">
        <w:rPr>
          <w:rFonts w:ascii="Times New Roman" w:hAnsi="Times New Roman"/>
        </w:rPr>
        <w:t>) Čl. 19 ods. 1 písm. a) a e) nariadenia (ES) č. 1069/2009 v platnom znení.</w:t>
      </w:r>
    </w:p>
  </w:footnote>
  <w:footnote w:id="13">
    <w:p w:rsidP="00287B0F">
      <w:pPr>
        <w:pStyle w:val="Footnote"/>
        <w:bidi w:val="0"/>
        <w:jc w:val="both"/>
        <w:rPr>
          <w:rFonts w:ascii="Times New Roman" w:hAnsi="Times New Roman"/>
        </w:rPr>
      </w:pPr>
      <w:r w:rsidRPr="0002084E" w:rsidR="00FB3D49">
        <w:rPr>
          <w:rStyle w:val="FootnoteReference"/>
          <w:rFonts w:ascii="Times New Roman" w:hAnsi="Times New Roman"/>
          <w:position w:val="0"/>
        </w:rPr>
        <w:footnoteRef/>
      </w:r>
      <w:r w:rsidRPr="0002084E" w:rsidR="00FB3D49">
        <w:rPr>
          <w:rFonts w:ascii="Times New Roman" w:hAnsi="Times New Roman"/>
        </w:rPr>
        <w:t>) Nariadenie (ES) č. 1069/2009 v platnom znení.</w:t>
      </w:r>
    </w:p>
  </w:footnote>
  <w:footnote w:id="14">
    <w:p w:rsidP="00287B0F">
      <w:pPr>
        <w:pStyle w:val="Footnote"/>
        <w:bidi w:val="0"/>
        <w:jc w:val="both"/>
        <w:rPr>
          <w:rFonts w:ascii="Times New Roman" w:hAnsi="Times New Roman"/>
        </w:rPr>
      </w:pPr>
      <w:r w:rsidRPr="0002084E" w:rsidR="00FB3D49">
        <w:rPr>
          <w:rStyle w:val="FootnoteReference"/>
          <w:rFonts w:ascii="Times New Roman" w:hAnsi="Times New Roman"/>
          <w:position w:val="0"/>
        </w:rPr>
        <w:footnoteRef/>
      </w:r>
      <w:r w:rsidRPr="0002084E" w:rsidR="00FB3D49">
        <w:rPr>
          <w:rFonts w:ascii="Times New Roman" w:hAnsi="Times New Roman"/>
        </w:rPr>
        <w:t xml:space="preserve">) § 2 zákona  č. 364/2004 Z. z. </w:t>
      </w:r>
      <w:r w:rsidR="00FB3D49">
        <w:rPr>
          <w:rFonts w:ascii="Times New Roman" w:hAnsi="Times New Roman"/>
        </w:rPr>
        <w:t>o vodách a o zmene zákona Slovenskej národnej rady č. 372/1990 Zb. o priestupkoch  v znení neskorších predpisov (vodný zákon) v znení neskorších predpisov.</w:t>
      </w:r>
    </w:p>
  </w:footnote>
  <w:footnote w:id="15">
    <w:p w:rsidP="000C1F8A">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02084E" w:rsidR="00FB3D49">
        <w:rPr>
          <w:rFonts w:ascii="Times New Roman" w:hAnsi="Times New Roman"/>
        </w:rPr>
        <w:t xml:space="preserve">Napríklad </w:t>
      </w:r>
      <w:r w:rsidRPr="0002084E" w:rsidR="00FB3D49">
        <w:rPr>
          <w:rFonts w:ascii="Times New Roman" w:eastAsia="Calibri" w:hAnsi="Times New Roman" w:hint="default"/>
        </w:rPr>
        <w:t>zá</w:t>
      </w:r>
      <w:r w:rsidRPr="0002084E" w:rsidR="00FB3D49">
        <w:rPr>
          <w:rFonts w:ascii="Times New Roman" w:eastAsia="Calibri" w:hAnsi="Times New Roman" w:hint="default"/>
        </w:rPr>
        <w:t>kon č</w:t>
      </w:r>
      <w:r w:rsidRPr="0002084E" w:rsidR="00FB3D49">
        <w:rPr>
          <w:rFonts w:ascii="Times New Roman" w:eastAsia="Calibri" w:hAnsi="Times New Roman" w:hint="default"/>
        </w:rPr>
        <w:t>. 355/2007 Z. z. o ochrane, podpore a rozvoji verejné</w:t>
      </w:r>
      <w:r w:rsidRPr="0002084E" w:rsidR="00FB3D49">
        <w:rPr>
          <w:rFonts w:ascii="Times New Roman" w:eastAsia="Calibri" w:hAnsi="Times New Roman" w:hint="default"/>
        </w:rPr>
        <w:t>ho zdravia a o zmene a doplnení</w:t>
      </w:r>
      <w:r w:rsidRPr="0002084E" w:rsidR="00FB3D49">
        <w:rPr>
          <w:rFonts w:ascii="Times New Roman" w:eastAsia="Calibri" w:hAnsi="Times New Roman" w:hint="default"/>
        </w:rPr>
        <w:t xml:space="preserve"> niektorý</w:t>
      </w:r>
      <w:r w:rsidRPr="0002084E" w:rsidR="00FB3D49">
        <w:rPr>
          <w:rFonts w:ascii="Times New Roman" w:eastAsia="Calibri" w:hAnsi="Times New Roman" w:hint="default"/>
        </w:rPr>
        <w:t>ch zá</w:t>
      </w:r>
      <w:r w:rsidRPr="0002084E" w:rsidR="00FB3D49">
        <w:rPr>
          <w:rFonts w:ascii="Times New Roman" w:eastAsia="Calibri" w:hAnsi="Times New Roman" w:hint="default"/>
        </w:rPr>
        <w:t>konov</w:t>
      </w:r>
      <w:r w:rsidRPr="008346DC" w:rsidR="00FB3D49">
        <w:rPr>
          <w:rFonts w:ascii="Times New Roman" w:eastAsia="Calibri" w:hAnsi="Times New Roman"/>
          <w:sz w:val="24"/>
          <w:szCs w:val="24"/>
        </w:rPr>
        <w:t xml:space="preserve">,  </w:t>
      </w:r>
      <w:r w:rsidR="00FB3D49">
        <w:rPr>
          <w:rFonts w:ascii="Times New Roman" w:hAnsi="Times New Roman"/>
        </w:rPr>
        <w:t>zákon č. 362/2011 Z. z. o liekoch a zdravotníckych pomôckach a o zmene a doplnení niektorých zákonov v znení neskorších predpisov.</w:t>
      </w:r>
    </w:p>
  </w:footnote>
  <w:footnote w:id="16">
    <w:p w:rsidP="000C1F8A">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Napríklad § 2 ods. 1 písm. i)  zákona  č. 264/1999 Z. z. o technických požiadavkách na výrobky a o posudzovaní zhody a o zmene a </w:t>
      </w:r>
      <w:r w:rsidRPr="0002084E" w:rsidR="00FB3D49">
        <w:rPr>
          <w:rFonts w:ascii="Times New Roman" w:hAnsi="Times New Roman"/>
        </w:rPr>
        <w:t>doplnení niektorých zákonov v znení zákona č. 254/2003 Z. z..</w:t>
      </w:r>
    </w:p>
  </w:footnote>
  <w:footnote w:id="17">
    <w:tbl>
      <w:tblPr>
        <w:tblStyle w:val="TableNormal"/>
        <w:tblW w:w="5000" w:type="pct"/>
        <w:tblCellSpacing w:w="15" w:type="dxa"/>
        <w:tblCellMar>
          <w:top w:w="15" w:type="dxa"/>
          <w:left w:w="15" w:type="dxa"/>
          <w:bottom w:w="15" w:type="dxa"/>
          <w:right w:w="15" w:type="dxa"/>
        </w:tblCellMar>
        <w:tblLook w:val="04A0"/>
      </w:tblPr>
      <w:tblGrid>
        <w:gridCol w:w="9051"/>
        <w:gridCol w:w="66"/>
        <w:gridCol w:w="45"/>
      </w:tblGrid>
      <w:tr>
        <w:tblPrEx>
          <w:tblW w:w="5000" w:type="pct"/>
          <w:tblCellSpacing w:w="15" w:type="dxa"/>
          <w:tblCellMar>
            <w:top w:w="15" w:type="dxa"/>
            <w:left w:w="15" w:type="dxa"/>
            <w:bottom w:w="15" w:type="dxa"/>
            <w:right w:w="15" w:type="dxa"/>
          </w:tblCellMar>
          <w:tblLook w:val="04A0"/>
        </w:tblPrEx>
        <w:trPr>
          <w:gridAfter w:val="1"/>
          <w:tblCellSpacing w:w="15"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FB3D49" w:rsidRPr="0002084E" w:rsidP="00756D06">
            <w:pPr>
              <w:widowControl/>
              <w:suppressAutoHyphens w:val="0"/>
              <w:autoSpaceDN/>
              <w:bidi w:val="0"/>
              <w:jc w:val="both"/>
              <w:textAlignment w:val="auto"/>
              <w:rPr>
                <w:rFonts w:eastAsia="Times New Roman" w:cs="Times New Roman"/>
                <w:sz w:val="20"/>
                <w:szCs w:val="20"/>
                <w:lang w:bidi="ar-SA"/>
              </w:rPr>
            </w:pPr>
            <w:r w:rsidRPr="00150EF5">
              <w:rPr>
                <w:rFonts w:eastAsia="Times New Roman"/>
                <w:sz w:val="20"/>
                <w:szCs w:val="20"/>
                <w:vertAlign w:val="superscript"/>
                <w:lang w:bidi="ar-SA"/>
              </w:rPr>
              <w:footnoteRef/>
            </w:r>
            <w:r w:rsidRPr="00150EF5">
              <w:rPr>
                <w:rFonts w:eastAsia="Times New Roman" w:cs="Times New Roman"/>
                <w:sz w:val="20"/>
                <w:szCs w:val="20"/>
                <w:vertAlign w:val="superscript"/>
                <w:lang w:bidi="ar-SA"/>
              </w:rPr>
              <w:t>)</w:t>
            </w:r>
            <w:r w:rsidRPr="0002084E">
              <w:rPr>
                <w:rFonts w:eastAsia="Times New Roman" w:cs="Times New Roman"/>
                <w:sz w:val="20"/>
                <w:szCs w:val="20"/>
                <w:lang w:bidi="ar-SA"/>
              </w:rPr>
              <w:t xml:space="preserve"> Napríklad nariadenie Rady (EÚ) č. 333/2011 z 31. marca 2011, ktorým sa ustanovujú kritériá na určenie toho, kedy určité druhy kovového šrotu prestávajú byť odpadom podľa smernice Európskeho parlamentu a Rady 2008/98/ES (Ú. v. EÚ L 94, 8.4.2011), nariadenie </w:t>
            </w:r>
            <w:r w:rsidRPr="0002084E">
              <w:rPr>
                <w:rFonts w:eastAsia="Times New Roman" w:cs="Times New Roman"/>
                <w:bCs/>
                <w:sz w:val="20"/>
                <w:szCs w:val="20"/>
                <w:lang w:bidi="ar-SA"/>
              </w:rPr>
              <w:t xml:space="preserve">Komisie (EÚ) č. 1179/2012 z  10. decembra 2012 , ktorým sa ustanovujú kritériá umožňujúce určiť, kedy drvené sklo prestáva byť odpadom podľa smernice Európskeho parlamentu a Rady 2008/98/ES </w:t>
            </w:r>
            <w:r w:rsidRPr="0002084E">
              <w:rPr>
                <w:rFonts w:eastAsia="Times New Roman" w:cs="Times New Roman"/>
                <w:sz w:val="20"/>
                <w:szCs w:val="20"/>
                <w:lang w:bidi="ar-SA"/>
              </w:rPr>
              <w:t>(Ú. v. EÚ L 337, 11.12.2012),</w:t>
            </w:r>
            <w:r w:rsidRPr="0002084E">
              <w:rPr>
                <w:rFonts w:eastAsia="Times New Roman" w:cs="Times New Roman"/>
                <w:bCs/>
                <w:sz w:val="20"/>
                <w:szCs w:val="20"/>
                <w:lang w:bidi="ar-SA"/>
              </w:rPr>
              <w:t xml:space="preserve"> nariadenie Komisie (EÚ) č. 715/2013 z  25. júla 2013 , ktorým sa ustanovujú kritériá umožňujúce určiť, kedy medený šrot prestáva byť odpadom podľa smernice Európskeho parlamentu a Rady 2008/98/ES </w:t>
            </w:r>
            <w:r w:rsidRPr="0002084E">
              <w:rPr>
                <w:rFonts w:eastAsia="Times New Roman" w:cs="Times New Roman"/>
                <w:sz w:val="20"/>
                <w:szCs w:val="20"/>
                <w:lang w:bidi="ar-SA"/>
              </w:rPr>
              <w:t xml:space="preserve">(Ú. v. EÚ L 201, </w:t>
            </w:r>
            <w:r w:rsidRPr="0002084E">
              <w:rPr>
                <w:rFonts w:eastAsia="Times New Roman" w:cs="Times New Roman"/>
                <w:bCs/>
                <w:sz w:val="20"/>
                <w:szCs w:val="20"/>
                <w:lang w:bidi="ar-SA"/>
              </w:rPr>
              <w:t>26.7.2013).</w:t>
            </w:r>
            <w:r w:rsidRPr="0002084E">
              <w:rPr>
                <w:rFonts w:eastAsia="Times New Roman" w:cs="Times New Roman"/>
                <w:sz w:val="20"/>
                <w:szCs w:val="20"/>
                <w:lang w:bidi="ar-SA"/>
              </w:rPr>
              <w:t xml:space="preserve"> </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FB3D49" w:rsidRPr="0002084E" w:rsidP="00756D06">
            <w:pPr>
              <w:widowControl/>
              <w:suppressAutoHyphens w:val="0"/>
              <w:autoSpaceDN/>
              <w:bidi w:val="0"/>
              <w:jc w:val="both"/>
              <w:textAlignment w:val="auto"/>
              <w:rPr>
                <w:rFonts w:eastAsia="Times New Roman" w:cs="Times New Roman"/>
                <w:sz w:val="20"/>
                <w:szCs w:val="20"/>
                <w:lang w:bidi="ar-SA"/>
              </w:rPr>
            </w:pPr>
          </w:p>
        </w:tc>
      </w:tr>
      <w:tr>
        <w:tblPrEx>
          <w:tblW w:w="5000" w:type="pct"/>
          <w:tblCellSpacing w:w="15" w:type="dxa"/>
          <w:tblCellMar>
            <w:top w:w="15" w:type="dxa"/>
            <w:left w:w="15" w:type="dxa"/>
            <w:bottom w:w="15" w:type="dxa"/>
            <w:right w:w="15" w:type="dxa"/>
          </w:tblCellMar>
          <w:tblLook w:val="04A0"/>
        </w:tblPrEx>
        <w:trPr>
          <w:tblCellSpacing w:w="15" w:type="dxa"/>
        </w:trPr>
        <w:tc>
          <w:tcPr>
            <w:tcW w:w="0" w:type="auto"/>
            <w:gridSpan w:val="3"/>
            <w:tcBorders>
              <w:top w:val="none" w:sz="0" w:space="0" w:color="auto"/>
              <w:left w:val="none" w:sz="0" w:space="0" w:color="auto"/>
              <w:bottom w:val="none" w:sz="0" w:space="0" w:color="auto"/>
              <w:right w:val="none" w:sz="0" w:space="0" w:color="auto"/>
            </w:tcBorders>
            <w:textDirection w:val="lrTb"/>
            <w:vAlign w:val="top"/>
            <w:hideMark/>
          </w:tcPr>
          <w:p w:rsidR="00FB3D49" w:rsidRPr="000B7F2B" w:rsidP="00756D06">
            <w:pPr>
              <w:widowControl/>
              <w:suppressAutoHyphens w:val="0"/>
              <w:autoSpaceDN/>
              <w:bidi w:val="0"/>
              <w:jc w:val="both"/>
              <w:textAlignment w:val="auto"/>
              <w:rPr>
                <w:rFonts w:eastAsia="Times New Roman" w:cs="Times New Roman"/>
                <w:sz w:val="20"/>
                <w:szCs w:val="20"/>
                <w:lang w:bidi="ar-SA"/>
              </w:rPr>
            </w:pPr>
          </w:p>
        </w:tc>
      </w:tr>
    </w:tbl>
    <w:p>
      <w:pPr>
        <w:widowControl/>
        <w:suppressAutoHyphens w:val="0"/>
        <w:autoSpaceDN/>
        <w:bidi w:val="0"/>
        <w:textAlignment w:val="auto"/>
      </w:pPr>
    </w:p>
  </w:footnote>
  <w:footnote w:id="18">
    <w:p w:rsidP="00900095">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2 písm. l) zákona č. 39/2013 Z. z. o integrovanej prevencii a kontrole znečisťovania životného prostredia a o zmene a doplnení niektorých zákonov.</w:t>
      </w:r>
    </w:p>
  </w:footnote>
  <w:footnote w:id="19">
    <w:p w:rsidP="006511DB">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57 a 66 zákona č. 50/1976 Zb.</w:t>
      </w:r>
    </w:p>
  </w:footnote>
  <w:footnote w:id="20">
    <w:p w:rsidP="009A547A">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00FB3D49">
        <w:rPr>
          <w:rFonts w:ascii="Times New Roman" w:hAnsi="Times New Roman"/>
          <w:color w:val="7030A0"/>
        </w:rPr>
        <w:t>Z</w:t>
      </w:r>
      <w:r w:rsidR="00FB3D49">
        <w:rPr>
          <w:rFonts w:ascii="Times New Roman" w:hAnsi="Times New Roman"/>
        </w:rPr>
        <w:t>ákon č. 24/2006 Z. z. o posudzovaní vplyvov na životné prostredie a o zmene a doplnení niektorých zákonov v znení neskorších predpisov.</w:t>
      </w:r>
    </w:p>
  </w:footnote>
  <w:footnote w:id="21">
    <w:p w:rsidP="00C33448">
      <w:pPr>
        <w:pStyle w:val="Footnote"/>
        <w:bidi w:val="0"/>
        <w:rPr>
          <w:rFonts w:ascii="Times New Roman" w:hAnsi="Times New Roman"/>
        </w:rPr>
      </w:pPr>
      <w:r w:rsidRPr="00C83F3E" w:rsidR="00FB3D49">
        <w:rPr>
          <w:rStyle w:val="FootnoteReference"/>
          <w:rFonts w:ascii="Times New Roman" w:hAnsi="Times New Roman"/>
          <w:position w:val="0"/>
        </w:rPr>
        <w:footnoteRef/>
      </w:r>
      <w:r w:rsidRPr="00C83F3E" w:rsidR="00FB3D49">
        <w:rPr>
          <w:rFonts w:ascii="Times New Roman" w:hAnsi="Times New Roman"/>
        </w:rPr>
        <w:t>) Napríklad § 17 až 20 Obchodného zákonníka.</w:t>
      </w:r>
    </w:p>
  </w:footnote>
  <w:footnote w:id="22">
    <w:p w:rsidP="00DF4CFA">
      <w:pPr>
        <w:pStyle w:val="Footnote"/>
        <w:bidi w:val="0"/>
        <w:jc w:val="both"/>
        <w:rPr>
          <w:rFonts w:ascii="Times New Roman" w:hAnsi="Times New Roman"/>
        </w:rPr>
      </w:pPr>
      <w:r w:rsidRPr="00DF4CFA" w:rsidR="00FB3D49">
        <w:rPr>
          <w:rStyle w:val="FootnoteReference"/>
          <w:rFonts w:ascii="Times New Roman" w:hAnsi="Times New Roman"/>
          <w:position w:val="0"/>
        </w:rPr>
        <w:footnoteRef/>
      </w:r>
      <w:r w:rsidRPr="00DF4CFA" w:rsidR="00FB3D49">
        <w:rPr>
          <w:rFonts w:ascii="Times New Roman" w:hAnsi="Times New Roman"/>
        </w:rPr>
        <w:t>) Napríklad § 20 zákona Slovenskej národnej rady č. 369/1990 Zb. o obecnom zriadení v znení zákona č. 453/2001 Z. z.</w:t>
      </w:r>
    </w:p>
  </w:footnote>
  <w:footnote w:id="23">
    <w:p w:rsidR="00FB3D49" w:rsidRPr="00204DAE" w:rsidP="00BD06A5">
      <w:pPr>
        <w:pStyle w:val="Footnote"/>
        <w:bidi w:val="0"/>
        <w:jc w:val="both"/>
        <w:rPr>
          <w:rFonts w:ascii="Times New Roman" w:hAnsi="Times New Roman"/>
        </w:rPr>
      </w:pPr>
      <w:r w:rsidRPr="00204DAE">
        <w:rPr>
          <w:rStyle w:val="FootnoteReference"/>
          <w:rFonts w:ascii="Times New Roman" w:hAnsi="Times New Roman"/>
          <w:position w:val="0"/>
        </w:rPr>
        <w:footnoteRef/>
      </w:r>
      <w:r w:rsidRPr="00204DAE">
        <w:rPr>
          <w:rFonts w:ascii="Times New Roman" w:hAnsi="Times New Roman"/>
        </w:rPr>
        <w:t>) Napríklad zákon č. 49/2002 Z. z. o ochrane pamiatkového fondu v znení neskorších predpisov, Dohovor o ochrane svetového kultúrneho a prírodného dedičstva (oznámenie č. 159/1991 Zb.), zákon č. 543/2002 Z. z. o ochrane prírody a krajiny v znení neskorších predpisov.</w:t>
      </w:r>
    </w:p>
    <w:p w:rsidP="00BD06A5">
      <w:pPr>
        <w:pStyle w:val="Footnote"/>
        <w:bidi w:val="0"/>
        <w:jc w:val="both"/>
        <w:rPr>
          <w:rFonts w:ascii="Times New Roman" w:hAnsi="Times New Roman"/>
        </w:rPr>
      </w:pPr>
    </w:p>
  </w:footnote>
  <w:footnote w:id="24">
    <w:p w:rsidP="00934C1B">
      <w:pPr>
        <w:pStyle w:val="Footnote"/>
        <w:bidi w:val="0"/>
        <w:jc w:val="both"/>
        <w:rPr>
          <w:rFonts w:ascii="Times New Roman" w:hAnsi="Times New Roman"/>
        </w:rPr>
      </w:pPr>
      <w:r w:rsidRPr="00204DAE" w:rsidR="00FB3D49">
        <w:rPr>
          <w:rStyle w:val="FootnoteReference"/>
          <w:rFonts w:ascii="Times New Roman" w:hAnsi="Times New Roman"/>
          <w:position w:val="0"/>
        </w:rPr>
        <w:footnoteRef/>
      </w:r>
      <w:r w:rsidRPr="00204DAE" w:rsidR="00FB3D49">
        <w:rPr>
          <w:rFonts w:ascii="Times New Roman" w:hAnsi="Times New Roman"/>
        </w:rPr>
        <w:t xml:space="preserve">) Napríklad </w:t>
      </w:r>
      <w:r w:rsidR="00FB3D49">
        <w:rPr>
          <w:rFonts w:ascii="Times New Roman" w:eastAsia="Calibri" w:hAnsi="Times New Roman" w:hint="default"/>
        </w:rPr>
        <w:t>zá</w:t>
      </w:r>
      <w:r w:rsidR="00FB3D49">
        <w:rPr>
          <w:rFonts w:ascii="Times New Roman" w:eastAsia="Calibri" w:hAnsi="Times New Roman" w:hint="default"/>
        </w:rPr>
        <w:t>kon</w:t>
      </w:r>
      <w:r w:rsidRPr="00204DAE" w:rsidR="00FB3D49">
        <w:rPr>
          <w:rFonts w:ascii="Times New Roman" w:eastAsia="Calibri" w:hAnsi="Times New Roman" w:hint="default"/>
        </w:rPr>
        <w:t xml:space="preserve"> č</w:t>
      </w:r>
      <w:r w:rsidRPr="00204DAE" w:rsidR="00FB3D49">
        <w:rPr>
          <w:rFonts w:ascii="Times New Roman" w:eastAsia="Calibri" w:hAnsi="Times New Roman" w:hint="default"/>
        </w:rPr>
        <w:t>. 355/2007 Z. z. o ochrane, podpore a rozvoji verejné</w:t>
      </w:r>
      <w:r w:rsidRPr="00204DAE" w:rsidR="00FB3D49">
        <w:rPr>
          <w:rFonts w:ascii="Times New Roman" w:eastAsia="Calibri" w:hAnsi="Times New Roman" w:hint="default"/>
        </w:rPr>
        <w:t>ho zdravia a o zmene a doplnení</w:t>
      </w:r>
      <w:r w:rsidRPr="00204DAE" w:rsidR="00FB3D49">
        <w:rPr>
          <w:rFonts w:ascii="Times New Roman" w:eastAsia="Calibri" w:hAnsi="Times New Roman" w:hint="default"/>
        </w:rPr>
        <w:t xml:space="preserve"> niektorý</w:t>
      </w:r>
      <w:r w:rsidRPr="00204DAE" w:rsidR="00FB3D49">
        <w:rPr>
          <w:rFonts w:ascii="Times New Roman" w:eastAsia="Calibri" w:hAnsi="Times New Roman" w:hint="default"/>
        </w:rPr>
        <w:t>ch zá</w:t>
      </w:r>
      <w:r w:rsidRPr="00204DAE" w:rsidR="00FB3D49">
        <w:rPr>
          <w:rFonts w:ascii="Times New Roman" w:eastAsia="Calibri" w:hAnsi="Times New Roman" w:hint="default"/>
        </w:rPr>
        <w:t>konov,  zá</w:t>
      </w:r>
      <w:r w:rsidRPr="00204DAE" w:rsidR="00FB3D49">
        <w:rPr>
          <w:rFonts w:ascii="Times New Roman" w:eastAsia="Calibri" w:hAnsi="Times New Roman" w:hint="default"/>
        </w:rPr>
        <w:t>ko</w:t>
      </w:r>
      <w:r w:rsidRPr="00204DAE" w:rsidR="00FB3D49">
        <w:rPr>
          <w:rFonts w:ascii="Times New Roman" w:hAnsi="Times New Roman"/>
        </w:rPr>
        <w:t>n č. 541/2004 Z. z.</w:t>
      </w:r>
      <w:r w:rsidR="00FB3D49">
        <w:rPr>
          <w:rStyle w:val="Heading1Char"/>
          <w:lang w:val="sk-SK"/>
        </w:rPr>
        <w:t>,</w:t>
      </w:r>
      <w:r w:rsidRPr="00204DAE" w:rsidR="00FB3D49">
        <w:rPr>
          <w:rFonts w:ascii="Times New Roman" w:eastAsia="Calibri" w:hAnsi="Times New Roman" w:hint="default"/>
        </w:rPr>
        <w:t xml:space="preserve"> nariadenie vlá</w:t>
      </w:r>
      <w:r w:rsidRPr="00204DAE" w:rsidR="00FB3D49">
        <w:rPr>
          <w:rFonts w:ascii="Times New Roman" w:eastAsia="Calibri" w:hAnsi="Times New Roman" w:hint="default"/>
        </w:rPr>
        <w:t>dy Slovenskej republiky č</w:t>
      </w:r>
      <w:r w:rsidRPr="00204DAE" w:rsidR="00FB3D49">
        <w:rPr>
          <w:rFonts w:ascii="Times New Roman" w:eastAsia="Calibri" w:hAnsi="Times New Roman" w:hint="default"/>
        </w:rPr>
        <w:t>. 345/2006 Z. z. o zá</w:t>
      </w:r>
      <w:r w:rsidRPr="00204DAE" w:rsidR="00FB3D49">
        <w:rPr>
          <w:rFonts w:ascii="Times New Roman" w:eastAsia="Calibri" w:hAnsi="Times New Roman" w:hint="default"/>
        </w:rPr>
        <w:t>kladný</w:t>
      </w:r>
      <w:r w:rsidRPr="00204DAE" w:rsidR="00FB3D49">
        <w:rPr>
          <w:rFonts w:ascii="Times New Roman" w:eastAsia="Calibri" w:hAnsi="Times New Roman" w:hint="default"/>
        </w:rPr>
        <w:t>ch bezpeč</w:t>
      </w:r>
      <w:r w:rsidRPr="00204DAE" w:rsidR="00FB3D49">
        <w:rPr>
          <w:rFonts w:ascii="Times New Roman" w:eastAsia="Calibri" w:hAnsi="Times New Roman" w:hint="default"/>
        </w:rPr>
        <w:t>nostný</w:t>
      </w:r>
      <w:r w:rsidRPr="00204DAE" w:rsidR="00FB3D49">
        <w:rPr>
          <w:rFonts w:ascii="Times New Roman" w:eastAsia="Calibri" w:hAnsi="Times New Roman" w:hint="default"/>
        </w:rPr>
        <w:t>ch pož</w:t>
      </w:r>
      <w:r w:rsidRPr="00204DAE" w:rsidR="00FB3D49">
        <w:rPr>
          <w:rFonts w:ascii="Times New Roman" w:eastAsia="Calibri" w:hAnsi="Times New Roman" w:hint="default"/>
        </w:rPr>
        <w:t>iadavká</w:t>
      </w:r>
      <w:r w:rsidRPr="00204DAE" w:rsidR="00FB3D49">
        <w:rPr>
          <w:rFonts w:ascii="Times New Roman" w:eastAsia="Calibri" w:hAnsi="Times New Roman" w:hint="default"/>
        </w:rPr>
        <w:t>ch na ochranu zdravia pracovn</w:t>
      </w:r>
      <w:r w:rsidRPr="00204DAE" w:rsidR="00FB3D49">
        <w:rPr>
          <w:rFonts w:ascii="Times New Roman" w:eastAsia="Calibri" w:hAnsi="Times New Roman" w:hint="default"/>
        </w:rPr>
        <w:t>í</w:t>
      </w:r>
      <w:r w:rsidRPr="00204DAE" w:rsidR="00FB3D49">
        <w:rPr>
          <w:rFonts w:ascii="Times New Roman" w:eastAsia="Calibri" w:hAnsi="Times New Roman" w:hint="default"/>
        </w:rPr>
        <w:t>kov a obyvateľ</w:t>
      </w:r>
      <w:r w:rsidRPr="00204DAE" w:rsidR="00FB3D49">
        <w:rPr>
          <w:rFonts w:ascii="Times New Roman" w:eastAsia="Calibri" w:hAnsi="Times New Roman" w:hint="default"/>
        </w:rPr>
        <w:t>ov pred ionizujú</w:t>
      </w:r>
      <w:r w:rsidRPr="00204DAE" w:rsidR="00FB3D49">
        <w:rPr>
          <w:rFonts w:ascii="Times New Roman" w:eastAsia="Calibri" w:hAnsi="Times New Roman" w:hint="default"/>
        </w:rPr>
        <w:t>cim</w:t>
      </w:r>
      <w:r w:rsidRPr="00204DAE" w:rsidR="00FB3D49">
        <w:rPr>
          <w:rStyle w:val="ppp-input-value1"/>
          <w:color w:val="auto"/>
          <w:sz w:val="20"/>
          <w:szCs w:val="20"/>
        </w:rPr>
        <w:t xml:space="preserve"> </w:t>
      </w:r>
      <w:r w:rsidRPr="00204DAE" w:rsidR="00FB3D49">
        <w:rPr>
          <w:rFonts w:ascii="Times New Roman" w:eastAsia="Calibri" w:hAnsi="Times New Roman" w:hint="default"/>
        </w:rPr>
        <w:t>ž</w:t>
      </w:r>
      <w:r w:rsidRPr="00204DAE" w:rsidR="00FB3D49">
        <w:rPr>
          <w:rFonts w:ascii="Times New Roman" w:eastAsia="Calibri" w:hAnsi="Times New Roman" w:hint="default"/>
        </w:rPr>
        <w:t>iarení</w:t>
      </w:r>
      <w:r w:rsidRPr="00204DAE" w:rsidR="00FB3D49">
        <w:rPr>
          <w:rFonts w:ascii="Times New Roman" w:eastAsia="Calibri" w:hAnsi="Times New Roman" w:hint="default"/>
        </w:rPr>
        <w:t>m</w:t>
      </w:r>
    </w:p>
  </w:footnote>
  <w:footnote w:id="25">
    <w:p w:rsidP="00934C1B">
      <w:pPr>
        <w:pStyle w:val="Footnote"/>
        <w:bidi w:val="0"/>
        <w:jc w:val="both"/>
        <w:rPr>
          <w:rFonts w:ascii="Times New Roman" w:hAnsi="Times New Roman"/>
        </w:rPr>
      </w:pPr>
      <w:r w:rsidRPr="00934C1B" w:rsidR="00FB3D49">
        <w:rPr>
          <w:rStyle w:val="FootnoteReference"/>
          <w:rFonts w:ascii="Times New Roman" w:hAnsi="Times New Roman"/>
          <w:position w:val="0"/>
        </w:rPr>
        <w:footnoteRef/>
      </w:r>
      <w:r w:rsidRPr="00934C1B" w:rsidR="00FB3D49">
        <w:rPr>
          <w:rFonts w:ascii="Times New Roman" w:hAnsi="Times New Roman"/>
        </w:rPr>
        <w:t xml:space="preserve">) </w:t>
      </w:r>
      <w:r w:rsidRPr="00F15C4D" w:rsidR="00FB3D49">
        <w:rPr>
          <w:rFonts w:ascii="Times New Roman" w:hAnsi="Times New Roman"/>
        </w:rPr>
        <w:t>Napríklad zákon č. 281/1997 Z. z. o vojenských obvodoch a zákon, ktorým sa mení zákon Národnej rady Slovenskej republiky č. 222/1996 Z. z. o organizácii miestnej štátnej správy a o zmene a doplnení niektorých zákonov v znení neskorších predpisov, zákon č. 215/2004 Z. z. o ochrane utajovaných skutočností a o zmene a doplnení niektorých zákonov v znení neskorších predpisov.</w:t>
      </w:r>
    </w:p>
  </w:footnote>
  <w:footnote w:id="26">
    <w:p w:rsidP="00934C1B">
      <w:pPr>
        <w:pStyle w:val="Footnote"/>
        <w:bidi w:val="0"/>
        <w:jc w:val="both"/>
        <w:rPr>
          <w:rFonts w:ascii="Times New Roman" w:hAnsi="Times New Roman"/>
        </w:rPr>
      </w:pPr>
      <w:r w:rsidRPr="00934C1B" w:rsidR="00FB3D49">
        <w:rPr>
          <w:rStyle w:val="FootnoteReference"/>
          <w:rFonts w:ascii="Times New Roman" w:hAnsi="Times New Roman"/>
          <w:position w:val="0"/>
        </w:rPr>
        <w:footnoteRef/>
      </w:r>
      <w:r w:rsidRPr="00934C1B" w:rsidR="00FB3D49">
        <w:rPr>
          <w:rFonts w:ascii="Times New Roman" w:hAnsi="Times New Roman"/>
        </w:rPr>
        <w:t>) Čl. 114 nariadenia Rady (EHS) č. 2913/92, ktorým sa ustanovuje Colný kódex Európskeho spoločenstva (Mimoriadne vydanie Ú.</w:t>
      </w:r>
      <w:r w:rsidR="00FB3D49">
        <w:rPr>
          <w:rFonts w:ascii="Times New Roman" w:hAnsi="Times New Roman"/>
        </w:rPr>
        <w:t xml:space="preserve"> </w:t>
      </w:r>
      <w:r w:rsidRPr="00934C1B" w:rsidR="00FB3D49">
        <w:rPr>
          <w:rFonts w:ascii="Times New Roman" w:hAnsi="Times New Roman"/>
        </w:rPr>
        <w:t>v. EÚ, kap. 2/zv. 4 v platnom znení</w:t>
      </w:r>
      <w:r w:rsidR="00FB3D49">
        <w:rPr>
          <w:rFonts w:ascii="Times New Roman" w:hAnsi="Times New Roman"/>
        </w:rPr>
        <w:t xml:space="preserve">). </w:t>
      </w:r>
    </w:p>
  </w:footnote>
  <w:footnote w:id="27">
    <w:p w:rsidP="00934C1B">
      <w:pPr>
        <w:pStyle w:val="Footnote"/>
        <w:bidi w:val="0"/>
        <w:jc w:val="both"/>
        <w:rPr>
          <w:rFonts w:ascii="Times New Roman" w:hAnsi="Times New Roman"/>
        </w:rPr>
      </w:pPr>
      <w:r w:rsidRPr="00934C1B" w:rsidR="00FB3D49">
        <w:rPr>
          <w:rStyle w:val="FootnoteReference"/>
          <w:rFonts w:ascii="Times New Roman" w:hAnsi="Times New Roman"/>
          <w:position w:val="0"/>
        </w:rPr>
        <w:footnoteRef/>
      </w:r>
      <w:r w:rsidRPr="00934C1B" w:rsidR="00FB3D49">
        <w:rPr>
          <w:rFonts w:ascii="Times New Roman" w:hAnsi="Times New Roman"/>
        </w:rPr>
        <w:t>) Vyhláška Ministerstva pôdohospodárstva, životného prostredia a regionálneho rozvoja Slovenskej republiky č. 362/2010 Z. z. ktorou sa ustanovujú požiadavky na kvalitu palív a vedenie prevádzkovej evidencie o palivách.</w:t>
      </w:r>
    </w:p>
  </w:footnote>
  <w:footnote w:id="28">
    <w:p w:rsidP="00934C1B">
      <w:pPr>
        <w:pStyle w:val="Footnote"/>
        <w:bidi w:val="0"/>
        <w:jc w:val="both"/>
        <w:rPr>
          <w:rFonts w:ascii="Times New Roman" w:hAnsi="Times New Roman"/>
        </w:rPr>
      </w:pPr>
      <w:r w:rsidRPr="00934C1B" w:rsidR="00FB3D49">
        <w:rPr>
          <w:rStyle w:val="FootnoteReference"/>
          <w:rFonts w:ascii="Times New Roman" w:hAnsi="Times New Roman"/>
          <w:position w:val="0"/>
        </w:rPr>
        <w:footnoteRef/>
      </w:r>
      <w:r w:rsidRPr="00934C1B" w:rsidR="00FB3D49">
        <w:rPr>
          <w:rFonts w:ascii="Times New Roman" w:hAnsi="Times New Roman"/>
        </w:rPr>
        <w:t xml:space="preserve">) Napríklad zákon č. 264/1999 Z. z., zákon č. 250/2007 Z. z. o ochrane spotrebiteľa a o zmene zákona Slovenskej národnej </w:t>
      </w:r>
      <w:r w:rsidRPr="00241345" w:rsidR="00FB3D49">
        <w:rPr>
          <w:rFonts w:ascii="Times New Roman" w:hAnsi="Times New Roman"/>
        </w:rPr>
        <w:t>rady č. 372/1990 Zb. o priestupkoch v znení neskorších predpisov v znení neskorších predpisov, zákon č. 137/2010 Z. z. o ovzduší v znení neskorších predpisov.</w:t>
      </w:r>
    </w:p>
  </w:footnote>
  <w:footnote w:id="29">
    <w:p w:rsidP="001E79DE">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Napríklad § 124 ods. 3 Trestného zákona, zákon č. 17/2004 Z. z. o poplatkoch za uloženie odpadov v znení neskorších predpisov.</w:t>
      </w:r>
    </w:p>
  </w:footnote>
  <w:footnote w:id="30">
    <w:p w:rsidP="001E79DE">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300 až 302 Trestného zákona.</w:t>
      </w:r>
    </w:p>
  </w:footnote>
  <w:footnote w:id="31">
    <w:p w:rsidP="001E79DE">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126 Trestného zákona.</w:t>
      </w:r>
    </w:p>
  </w:footnote>
  <w:footnote w:id="32">
    <w:p w:rsidP="00BE789E">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3 ods. 2 Trestného poriadku.</w:t>
      </w:r>
    </w:p>
  </w:footnote>
  <w:footnote w:id="33">
    <w:p w:rsidR="00FB3D49" w:rsidP="00BE789E">
      <w:pPr>
        <w:pStyle w:val="Footnote"/>
        <w:bidi w:val="0"/>
        <w:jc w:val="both"/>
        <w:rPr>
          <w:rFonts w:ascii="Times New Roman" w:hAnsi="Times New Roman"/>
        </w:rPr>
      </w:pPr>
      <w:r>
        <w:rPr>
          <w:rStyle w:val="FootnoteReference"/>
          <w:rFonts w:ascii="Times New Roman" w:hAnsi="Times New Roman"/>
          <w:position w:val="0"/>
        </w:rPr>
        <w:footnoteRef/>
      </w:r>
      <w:r>
        <w:rPr>
          <w:rFonts w:ascii="Times New Roman" w:hAnsi="Times New Roman"/>
        </w:rPr>
        <w:t>) Vyhláška Slovenského úradu bezpečnosti práce č. 59/1982 Zb. ktorou sa určujú základné požiadavky na zaistenie bezpečnosti práce a technických zariadení v znení neskorších predpisov.</w:t>
      </w:r>
    </w:p>
    <w:p w:rsidP="00BE789E">
      <w:pPr>
        <w:pStyle w:val="Footnote"/>
        <w:bidi w:val="0"/>
        <w:jc w:val="both"/>
        <w:rPr>
          <w:rFonts w:ascii="Times New Roman" w:hAnsi="Times New Roman"/>
        </w:rPr>
      </w:pPr>
      <w:r w:rsidR="00FB3D49">
        <w:rPr>
          <w:rFonts w:ascii="Times New Roman" w:hAnsi="Times New Roman"/>
        </w:rPr>
        <w:t>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tab/>
        <w:t xml:space="preserve">     </w:t>
      </w:r>
    </w:p>
  </w:footnote>
  <w:footnote w:id="34">
    <w:p w:rsidP="00BE789E">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Občiansky zákonník.</w:t>
      </w:r>
    </w:p>
  </w:footnote>
  <w:footnote w:id="35">
    <w:p w:rsidP="00E13D2C">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43 zákona č. 595/2003 Z. z. o dani z príjmov v znení neskorších predpisov.</w:t>
      </w:r>
    </w:p>
  </w:footnote>
  <w:footnote w:id="36">
    <w:p w:rsidP="00E13D2C">
      <w:pPr>
        <w:pStyle w:val="Footnote"/>
        <w:bidi w:val="0"/>
        <w:jc w:val="both"/>
        <w:rPr>
          <w:rFonts w:ascii="Times New Roman" w:hAnsi="Times New Roman"/>
        </w:rPr>
      </w:pPr>
      <w:r w:rsidRPr="006D2EAE" w:rsidR="00FB3D49">
        <w:rPr>
          <w:rStyle w:val="FootnoteReference"/>
          <w:rFonts w:ascii="Times New Roman" w:hAnsi="Times New Roman"/>
          <w:position w:val="0"/>
        </w:rPr>
        <w:footnoteRef/>
      </w:r>
      <w:r w:rsidRPr="006D2EAE" w:rsidR="00FB3D49">
        <w:rPr>
          <w:rFonts w:ascii="Times New Roman" w:hAnsi="Times New Roman"/>
        </w:rPr>
        <w:t>)</w:t>
      </w:r>
      <w:r w:rsidRPr="006D2EAE" w:rsidR="00FB3D49">
        <w:rPr>
          <w:rFonts w:ascii="Times New Roman" w:hAnsi="Times New Roman"/>
          <w:vertAlign w:val="superscript"/>
        </w:rPr>
        <w:t xml:space="preserve"> </w:t>
      </w:r>
      <w:r w:rsidRPr="006D2EAE" w:rsidR="00FB3D49">
        <w:rPr>
          <w:rFonts w:ascii="Times New Roman" w:eastAsia="Calibri" w:hAnsi="Times New Roman" w:hint="default"/>
        </w:rPr>
        <w:t>§</w:t>
      </w:r>
      <w:r w:rsidRPr="006D2EAE" w:rsidR="00FB3D49">
        <w:rPr>
          <w:rFonts w:ascii="Times New Roman" w:eastAsia="Calibri" w:hAnsi="Times New Roman" w:hint="default"/>
        </w:rPr>
        <w:t xml:space="preserve"> 8</w:t>
      </w:r>
      <w:r w:rsidRPr="006D2EAE" w:rsidR="00FB3D49">
        <w:rPr>
          <w:rFonts w:ascii="Times New Roman" w:eastAsia="Calibri" w:hAnsi="Times New Roman"/>
          <w:sz w:val="24"/>
          <w:szCs w:val="24"/>
        </w:rPr>
        <w:t xml:space="preserve"> </w:t>
      </w:r>
      <w:r w:rsidRPr="006D2EAE" w:rsidR="00FB3D49">
        <w:rPr>
          <w:rFonts w:ascii="Times New Roman" w:eastAsia="Calibri" w:hAnsi="Times New Roman" w:hint="default"/>
        </w:rPr>
        <w:t>zá</w:t>
      </w:r>
      <w:r w:rsidRPr="006D2EAE" w:rsidR="00FB3D49">
        <w:rPr>
          <w:rFonts w:ascii="Times New Roman" w:eastAsia="Calibri" w:hAnsi="Times New Roman" w:hint="default"/>
        </w:rPr>
        <w:t>kona č</w:t>
      </w:r>
      <w:r w:rsidRPr="006D2EAE" w:rsidR="00FB3D49">
        <w:rPr>
          <w:rFonts w:ascii="Times New Roman" w:eastAsia="Calibri" w:hAnsi="Times New Roman" w:hint="default"/>
        </w:rPr>
        <w:t>. 142/2000 Z. z. o metroló</w:t>
      </w:r>
      <w:r w:rsidRPr="006D2EAE" w:rsidR="00FB3D49">
        <w:rPr>
          <w:rFonts w:ascii="Times New Roman" w:eastAsia="Calibri" w:hAnsi="Times New Roman" w:hint="default"/>
        </w:rPr>
        <w:t>gii a o zmene a doplnení</w:t>
      </w:r>
      <w:r w:rsidRPr="006D2EAE" w:rsidR="00FB3D49">
        <w:rPr>
          <w:rFonts w:ascii="Times New Roman" w:eastAsia="Calibri" w:hAnsi="Times New Roman" w:hint="default"/>
        </w:rPr>
        <w:t xml:space="preserve"> niektorý</w:t>
      </w:r>
      <w:r w:rsidRPr="006D2EAE" w:rsidR="00FB3D49">
        <w:rPr>
          <w:rFonts w:ascii="Times New Roman" w:eastAsia="Calibri" w:hAnsi="Times New Roman" w:hint="default"/>
        </w:rPr>
        <w:t>ch zá</w:t>
      </w:r>
      <w:r w:rsidRPr="006D2EAE" w:rsidR="00FB3D49">
        <w:rPr>
          <w:rFonts w:ascii="Times New Roman" w:eastAsia="Calibri" w:hAnsi="Times New Roman" w:hint="default"/>
        </w:rPr>
        <w:t>konov v znení</w:t>
      </w:r>
      <w:r w:rsidRPr="006D2EAE" w:rsidR="00FB3D49">
        <w:rPr>
          <w:rFonts w:ascii="Times New Roman" w:eastAsia="Calibri" w:hAnsi="Times New Roman" w:hint="default"/>
        </w:rPr>
        <w:t xml:space="preserve"> zá</w:t>
      </w:r>
      <w:r w:rsidRPr="006D2EAE" w:rsidR="00FB3D49">
        <w:rPr>
          <w:rFonts w:ascii="Times New Roman" w:eastAsia="Calibri" w:hAnsi="Times New Roman" w:hint="default"/>
        </w:rPr>
        <w:t>kona č</w:t>
      </w:r>
      <w:r w:rsidRPr="006D2EAE" w:rsidR="00FB3D49">
        <w:rPr>
          <w:rFonts w:ascii="Times New Roman" w:eastAsia="Calibri" w:hAnsi="Times New Roman" w:hint="default"/>
        </w:rPr>
        <w:t>. 431/2004 Z. z.</w:t>
      </w:r>
    </w:p>
  </w:footnote>
  <w:footnote w:id="37">
    <w:p w:rsidP="007059E5">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9 zákona č. 587/2004 Z. z. o Environmentálnom fonde a o zmene a doplnení niektorých zákonov v znení neskorších predpisov.</w:t>
      </w:r>
    </w:p>
  </w:footnote>
  <w:footnote w:id="38">
    <w:p w:rsidP="007059E5">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2 písm. h) zákona č. 137/2010 Z. z.</w:t>
      </w:r>
    </w:p>
  </w:footnote>
  <w:footnote w:id="39">
    <w:p w:rsidR="00FB3D49" w:rsidRPr="007059E5" w:rsidP="007059E5">
      <w:pPr>
        <w:pStyle w:val="FootnoteText"/>
        <w:bidi w:val="0"/>
        <w:jc w:val="both"/>
        <w:rPr>
          <w:rFonts w:ascii="Times New Roman" w:hAnsi="Times New Roman"/>
        </w:rPr>
      </w:pPr>
      <w:r>
        <w:rPr>
          <w:rStyle w:val="FootnoteReference"/>
          <w:rFonts w:ascii="Times New Roman" w:hAnsi="Times New Roman"/>
          <w:position w:val="0"/>
        </w:rPr>
        <w:footnoteRef/>
      </w:r>
      <w:r>
        <w:rPr>
          <w:rFonts w:ascii="Times New Roman" w:hAnsi="Times New Roman"/>
        </w:rPr>
        <w:t xml:space="preserve">) Zákon č. 39/2013 Z. z. </w:t>
      </w:r>
    </w:p>
    <w:p w:rsidP="007059E5">
      <w:pPr>
        <w:pStyle w:val="FootnoteText"/>
        <w:bidi w:val="0"/>
        <w:jc w:val="both"/>
        <w:rPr>
          <w:rFonts w:ascii="Times New Roman" w:hAnsi="Times New Roman"/>
        </w:rPr>
      </w:pPr>
      <w:r w:rsidR="00FB3D49">
        <w:rPr>
          <w:rFonts w:ascii="Times New Roman" w:hAnsi="Times New Roman"/>
        </w:rPr>
        <w:t xml:space="preserve">      Zákon č. 137/2010 Z. z. </w:t>
      </w:r>
    </w:p>
  </w:footnote>
  <w:footnote w:id="40">
    <w:p w:rsidP="007059E5">
      <w:pPr>
        <w:pStyle w:val="FootnoteText"/>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Napríklad § 566 a 577 Obchodného zákonníka, § 724 Občianskeho zákonníka.</w:t>
      </w:r>
    </w:p>
  </w:footnote>
  <w:footnote w:id="41">
    <w:p w:rsidP="00381EED">
      <w:pPr>
        <w:pStyle w:val="Footnote"/>
        <w:bidi w:val="0"/>
        <w:jc w:val="both"/>
        <w:rPr>
          <w:rFonts w:ascii="Times New Roman" w:hAnsi="Times New Roman"/>
        </w:rPr>
      </w:pPr>
      <w:r w:rsidRPr="00CB071A" w:rsidR="00FB3D49">
        <w:rPr>
          <w:rStyle w:val="FootnoteReference"/>
          <w:rFonts w:ascii="Times New Roman" w:hAnsi="Times New Roman"/>
          <w:position w:val="0"/>
        </w:rPr>
        <w:footnoteRef/>
      </w:r>
      <w:r w:rsidRPr="00CB071A" w:rsidR="00FB3D49">
        <w:rPr>
          <w:rFonts w:ascii="Times New Roman" w:hAnsi="Times New Roman"/>
        </w:rPr>
        <w:t xml:space="preserve">) čl. 2 nariadenia Európskeho parlamentu a Rady (ES) č. 1102/2008 z 22. októbra 2008 o zákaze vývozu kovovej ortuti a niektorých zlúčenín a zmesí ortuti a o bezpečnom uskladnení kovovej ortuti </w:t>
      </w:r>
      <w:r w:rsidRPr="00CB071A" w:rsidR="00FB3D49">
        <w:rPr>
          <w:rFonts w:ascii="Times New Roman" w:hAnsi="Times New Roman"/>
          <w:i/>
        </w:rPr>
        <w:t> </w:t>
      </w:r>
      <w:r w:rsidRPr="00CB071A" w:rsidR="00FB3D49">
        <w:rPr>
          <w:rFonts w:ascii="Times New Roman" w:hAnsi="Times New Roman"/>
        </w:rPr>
        <w:t>(Ú. v. EÚ L 304, 14.11.2008).</w:t>
      </w:r>
    </w:p>
  </w:footnote>
  <w:footnote w:id="42">
    <w:p w:rsidP="002B2A66">
      <w:pPr>
        <w:pStyle w:val="Footnote"/>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20 zákona č. 595/2003 Z. z. v znení neskorších predpisov.</w:t>
      </w:r>
    </w:p>
  </w:footnote>
  <w:footnote w:id="43">
    <w:p w:rsidP="002B2A66">
      <w:pPr>
        <w:pStyle w:val="Footnote"/>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116  zákona č. 7/2005 Z. z. o konkurze a reštrukturalizácii a o zmene a doplnení niektorých zákonov v znení neskorších predpisov.</w:t>
      </w:r>
    </w:p>
  </w:footnote>
  <w:footnote w:id="44">
    <w:p w:rsidP="002B2A66">
      <w:pPr>
        <w:pStyle w:val="Footnote"/>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102 zákona č. 7/2005 Z. z.</w:t>
      </w:r>
    </w:p>
  </w:footnote>
  <w:footnote w:id="45">
    <w:p w:rsidP="002B2A66">
      <w:pPr>
        <w:pStyle w:val="Footnote"/>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153 zákona č. 7/2005 Z. z.</w:t>
      </w:r>
    </w:p>
  </w:footnote>
  <w:footnote w:id="46">
    <w:p w:rsidP="00D01E35">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68 ods. 3  písm. e) Obchodného zákonníka.</w:t>
      </w:r>
    </w:p>
  </w:footnote>
  <w:footnote w:id="47">
    <w:p w:rsidP="00D01E35">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Napríklad § 251 Občianskeho súdneho poriadku, zákon Národnej rady Slovenskej republiky č. 233/1995 Z. z. o súdnych exekútoroch a exekučnej činnosti (Exekučný poriadok) a o zmene a doplnení ďalších zákonov v znení neskorších predpisov, zákon 563/2009 Z. z. o správe daní (daňový poriadok) a o zmene a doplnení niektorých zákonov v znení neskorších predpisov.</w:t>
      </w:r>
    </w:p>
  </w:footnote>
  <w:footnote w:id="48">
    <w:p w:rsidR="00FB3D49" w:rsidRPr="008C5855" w:rsidP="003F7A38">
      <w:pPr>
        <w:pStyle w:val="FootnoteText"/>
        <w:bidi w:val="0"/>
        <w:jc w:val="both"/>
        <w:rPr>
          <w:rFonts w:ascii="Times New Roman" w:hAnsi="Times New Roman"/>
        </w:rPr>
      </w:pPr>
      <w:r w:rsidRPr="008C5855">
        <w:rPr>
          <w:rStyle w:val="FootnoteCharacters"/>
          <w:rFonts w:ascii="Times New Roman" w:hAnsi="Times New Roman"/>
        </w:rPr>
        <w:footnoteRef/>
      </w:r>
      <w:r w:rsidRPr="008C5855">
        <w:rPr>
          <w:rFonts w:ascii="Times New Roman" w:hAnsi="Times New Roman"/>
        </w:rPr>
        <w:t>) Európska dohoda o medzinárodnej cestnej preprave nebezpečných vecí (ADR) (vyhláška ministra zahraničných vecí č. 64/1987 Zb.) v platnom znení.</w:t>
      </w:r>
    </w:p>
    <w:p w:rsidR="00FB3D49" w:rsidRPr="008C5855" w:rsidP="003F7A38">
      <w:pPr>
        <w:pStyle w:val="FootnoteText"/>
        <w:bidi w:val="0"/>
        <w:jc w:val="both"/>
        <w:rPr>
          <w:rFonts w:ascii="Times New Roman" w:hAnsi="Times New Roman"/>
        </w:rPr>
      </w:pPr>
      <w:r w:rsidRPr="008C5855">
        <w:rPr>
          <w:rFonts w:ascii="Times New Roman" w:hAnsi="Times New Roman"/>
        </w:rPr>
        <w:t>Dohovor o medzinárodnej železničnej preprave (COTIF) (Vyhláška ministra zahraničných vecí č. 8/1985 Zb.) .</w:t>
      </w:r>
    </w:p>
    <w:p w:rsidR="00FB3D49" w:rsidRPr="008C5855" w:rsidP="003F7A38">
      <w:pPr>
        <w:pStyle w:val="FootnoteText"/>
        <w:bidi w:val="0"/>
        <w:jc w:val="both"/>
        <w:rPr>
          <w:rFonts w:ascii="Times New Roman" w:hAnsi="Times New Roman"/>
        </w:rPr>
      </w:pPr>
      <w:r w:rsidRPr="008C5855">
        <w:rPr>
          <w:rFonts w:ascii="Times New Roman" w:hAnsi="Times New Roman"/>
        </w:rPr>
        <w:t>Zmeny a doplnky k Poriadku pre medzinárodnú železničnú prepravu nebezpečného tovaru (RID) (oznámenie Ministerstva zahraničných vecí Slovenskej republiky č. 15/2001 Z. z.).</w:t>
      </w:r>
    </w:p>
    <w:p w:rsidR="00FB3D49" w:rsidRPr="008C5855" w:rsidP="003F7A38">
      <w:pPr>
        <w:pStyle w:val="FootnoteText"/>
        <w:bidi w:val="0"/>
        <w:jc w:val="both"/>
        <w:rPr>
          <w:rFonts w:ascii="Times New Roman" w:hAnsi="Times New Roman"/>
        </w:rPr>
      </w:pPr>
      <w:r w:rsidRPr="008C5855">
        <w:rPr>
          <w:rFonts w:ascii="Times New Roman" w:hAnsi="Times New Roman"/>
        </w:rPr>
        <w:t xml:space="preserve">§ 3 zákona č. 67/2010 Z. z o podmienkach uvedenia chemických látok a chemických zmesí na trh a o zmene a doplnení niektorých zákonov (chemický zákon) v znení neskorších predpisov.   </w:t>
      </w:r>
    </w:p>
    <w:p w:rsidP="003F7A38">
      <w:pPr>
        <w:pStyle w:val="FootnoteText"/>
        <w:bidi w:val="0"/>
        <w:jc w:val="both"/>
        <w:rPr>
          <w:rFonts w:ascii="Times New Roman" w:hAnsi="Times New Roman"/>
        </w:rPr>
      </w:pPr>
      <w:r w:rsidRPr="008C5855" w:rsidR="00FB3D49">
        <w:rPr>
          <w:rFonts w:ascii="Times New Roman" w:hAnsi="Times New Roman"/>
        </w:rPr>
        <w:t xml:space="preserve"> Nariadenie (ES) č. 1272/2008</w:t>
      </w:r>
      <w:r w:rsidRPr="003F7A38" w:rsidR="00FB3D49">
        <w:rPr>
          <w:rFonts w:ascii="Times New Roman" w:hAnsi="Times New Roman"/>
        </w:rPr>
        <w:t xml:space="preserve"> zo 16. decembra 2008 o klasifikácii, označovaní a balení látok a zmesí, o zmene, doplnení a zrušení smerníc 67/548/EHS a 1999/45/ES a o zmene a doplnení nariadenia (ES) č. 1907/2006 (Ú. v. EÚ L 353, 31. 12. 2008) v platnom znení.</w:t>
      </w:r>
    </w:p>
  </w:footnote>
  <w:footnote w:id="49">
    <w:p w:rsidP="003F7A38">
      <w:pPr>
        <w:pStyle w:val="FootnoteText"/>
        <w:bidi w:val="0"/>
        <w:jc w:val="both"/>
        <w:rPr>
          <w:rFonts w:ascii="Times New Roman" w:hAnsi="Times New Roman"/>
        </w:rPr>
      </w:pPr>
      <w:r w:rsidRPr="003F7A38" w:rsidR="00FB3D49">
        <w:rPr>
          <w:rStyle w:val="FootnoteCharacters"/>
          <w:rFonts w:ascii="Times New Roman" w:hAnsi="Times New Roman"/>
        </w:rPr>
        <w:footnoteRef/>
      </w:r>
      <w:r w:rsidRPr="003F7A38" w:rsidR="00FB3D49">
        <w:rPr>
          <w:rFonts w:ascii="Times New Roman" w:hAnsi="Times New Roman"/>
        </w:rPr>
        <w:t>) Napríklad zákon  č. 124/2006 Z.  z. o bezpečnosti a ochrane zdravia pri práci a o zmene a doplnení niektorých zákonov, zákon č. 314/2001 Z. z. o ochrane pred požiarmi v znení neskorších predpisov, zákon č. 67/2010 Z. z., nariadenie (ES) č. 1272/2008</w:t>
      </w:r>
      <w:r w:rsidR="00FB3D49">
        <w:rPr>
          <w:rFonts w:ascii="Times New Roman" w:hAnsi="Times New Roman"/>
        </w:rPr>
        <w:t xml:space="preserve"> v platnom znení</w:t>
      </w:r>
      <w:r w:rsidRPr="003F7A38" w:rsidR="00FB3D49">
        <w:rPr>
          <w:rFonts w:ascii="Times New Roman" w:hAnsi="Times New Roman"/>
        </w:rPr>
        <w:t>.</w:t>
      </w:r>
    </w:p>
  </w:footnote>
  <w:footnote w:id="50">
    <w:p>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 § 2 písm. c) zákona  č. 505/2009 Z. z.  o akreditácii orgánov posudzovania zhody a o zmene a doplnení niektorých zákonov.</w:t>
      </w:r>
    </w:p>
  </w:footnote>
  <w:footnote w:id="51">
    <w:p w:rsidP="003F7A38">
      <w:pPr>
        <w:pStyle w:val="FootnoteText"/>
        <w:bidi w:val="0"/>
        <w:jc w:val="both"/>
        <w:rPr>
          <w:rFonts w:ascii="Times New Roman" w:hAnsi="Times New Roman"/>
        </w:rPr>
      </w:pPr>
      <w:r w:rsidRPr="003F7A38" w:rsidR="00FB3D49">
        <w:rPr>
          <w:rStyle w:val="FootnoteReference"/>
          <w:rFonts w:ascii="Times New Roman" w:hAnsi="Times New Roman"/>
          <w:position w:val="0"/>
        </w:rPr>
        <w:footnoteRef/>
      </w:r>
      <w:r w:rsidRPr="003F7A38" w:rsidR="00FB3D49">
        <w:rPr>
          <w:rFonts w:ascii="Times New Roman" w:hAnsi="Times New Roman"/>
        </w:rPr>
        <w:t>) § 6 zákona č. 67/2010 Z. z..</w:t>
      </w:r>
    </w:p>
  </w:footnote>
  <w:footnote w:id="52">
    <w:p w:rsidP="00752426">
      <w:pPr>
        <w:pStyle w:val="Textkomentra1"/>
        <w:bidi w:val="0"/>
        <w:jc w:val="both"/>
        <w:rPr>
          <w:rFonts w:ascii="Times New Roman" w:hAnsi="Times New Roman"/>
        </w:rPr>
      </w:pPr>
      <w:r w:rsidRPr="003F7A38" w:rsidR="00FB3D49">
        <w:rPr>
          <w:rStyle w:val="FootnoteCharacters"/>
          <w:rFonts w:ascii="Times New Roman" w:hAnsi="Times New Roman"/>
        </w:rPr>
        <w:footnoteRef/>
      </w:r>
      <w:r w:rsidRPr="003F7A38" w:rsidR="00FB3D49">
        <w:rPr>
          <w:rFonts w:ascii="Times New Roman" w:hAnsi="Times New Roman"/>
        </w:rPr>
        <w:t xml:space="preserve">) § 7 zákona č. 455/1991 Z. z. </w:t>
      </w:r>
      <w:r w:rsidRPr="003F7A38" w:rsidR="00FB3D49">
        <w:rPr>
          <w:rFonts w:ascii="ms sans serif" w:hAnsi="ms sans serif" w:cs="ms sans serif"/>
        </w:rPr>
        <w:t>o živnostenskom podnikaní (živnostenský zákon)</w:t>
      </w:r>
      <w:r w:rsidR="00FB3D49">
        <w:rPr>
          <w:rFonts w:ascii="ms sans serif" w:hAnsi="ms sans serif" w:cs="ms sans serif"/>
        </w:rPr>
        <w:t>.</w:t>
      </w:r>
    </w:p>
  </w:footnote>
  <w:footnote w:id="53">
    <w:p>
      <w:pPr>
        <w:pStyle w:val="FootnoteText"/>
        <w:bidi w:val="0"/>
        <w:rPr>
          <w:rFonts w:ascii="Times New Roman" w:hAnsi="Times New Roman"/>
        </w:rPr>
      </w:pPr>
      <w:r w:rsidRPr="004B664A" w:rsidR="00FB3D49">
        <w:rPr>
          <w:rStyle w:val="FootnoteReference"/>
          <w:rFonts w:ascii="Times New Roman" w:hAnsi="Times New Roman"/>
          <w:position w:val="0"/>
        </w:rPr>
        <w:footnoteRef/>
      </w:r>
      <w:r w:rsidRPr="004B664A" w:rsidR="00FB3D49">
        <w:rPr>
          <w:rFonts w:ascii="Times New Roman" w:hAnsi="Times New Roman"/>
        </w:rPr>
        <w:t xml:space="preserve"> ) Napríklad zákon č. 261/2002 Z. z. o prevencii závažných priemyselných havárií a o zmene a doplnení niektorých zákonov v znení neskorších predpisov, zákon č. 514/2008 Z. z. o nakladaní s odpadom z ťažobného priemyslu a o zmene a doplnení niektorých zákonov v znení neskorších predpisov, zákon Slovenskej národnej rady č. 51/1988 Z. z. o banskej činnosti, výbušninách a o štátnej banskej správe v znení neskorších predpisov.</w:t>
      </w:r>
    </w:p>
  </w:footnote>
  <w:footnote w:id="54">
    <w:p w:rsidP="00C3215B">
      <w:pPr>
        <w:pStyle w:val="FootnoteText"/>
        <w:bidi w:val="0"/>
        <w:jc w:val="both"/>
        <w:rPr>
          <w:rFonts w:ascii="Times New Roman" w:hAnsi="Times New Roman"/>
        </w:rPr>
      </w:pPr>
      <w:r w:rsidRPr="004B664A" w:rsidR="00FB3D49">
        <w:rPr>
          <w:rStyle w:val="FootnoteCharacters"/>
          <w:rFonts w:ascii="Times New Roman" w:hAnsi="Times New Roman"/>
        </w:rPr>
        <w:footnoteRef/>
      </w:r>
      <w:r w:rsidRPr="004B664A" w:rsidR="00FB3D49">
        <w:rPr>
          <w:rFonts w:ascii="Times New Roman" w:hAnsi="Times New Roman"/>
        </w:rPr>
        <w:t>) § 610 až 629 a § 638 až 641 Obchodného zákonníka (a  § 765  až  771).</w:t>
      </w:r>
      <w:r w:rsidRPr="00C3215B" w:rsidR="00FB3D49">
        <w:rPr>
          <w:rFonts w:ascii="Times New Roman" w:hAnsi="Times New Roman"/>
        </w:rPr>
        <w:tab/>
        <w:t xml:space="preserve"> </w:t>
      </w:r>
    </w:p>
  </w:footnote>
  <w:footnote w:id="55">
    <w:p w:rsidR="00FB3D49" w:rsidRPr="008C5855" w:rsidP="00E310E3">
      <w:pPr>
        <w:pStyle w:val="FootnoteText"/>
        <w:bidi w:val="0"/>
        <w:jc w:val="both"/>
        <w:rPr>
          <w:rFonts w:ascii="Times New Roman" w:hAnsi="Times New Roman"/>
        </w:rPr>
      </w:pPr>
      <w:r w:rsidRPr="00C3215B">
        <w:rPr>
          <w:rStyle w:val="FootnoteCharacters"/>
          <w:rFonts w:ascii="Times New Roman" w:hAnsi="Times New Roman"/>
        </w:rPr>
        <w:footnoteRef/>
      </w:r>
      <w:r w:rsidRPr="00C3215B">
        <w:rPr>
          <w:rFonts w:ascii="Times New Roman" w:hAnsi="Times New Roman"/>
        </w:rPr>
        <w:t xml:space="preserve">) </w:t>
      </w:r>
      <w:r w:rsidRPr="008C5855">
        <w:rPr>
          <w:rFonts w:ascii="Times New Roman" w:hAnsi="Times New Roman"/>
        </w:rPr>
        <w:t>Európska dohoda o medzinárodnej cestnej preprave nebezpečných vecí (ADR) (vyhláška ministra zahraničných vecí č. 64/1987 Zb.) v platnom znení.</w:t>
      </w:r>
    </w:p>
    <w:p w:rsidR="00FB3D49" w:rsidRPr="008C5855" w:rsidP="007C3740">
      <w:pPr>
        <w:pStyle w:val="FootnoteText"/>
        <w:bidi w:val="0"/>
        <w:jc w:val="both"/>
        <w:rPr>
          <w:rFonts w:ascii="Times New Roman" w:hAnsi="Times New Roman"/>
        </w:rPr>
      </w:pPr>
      <w:r w:rsidRPr="008C5855">
        <w:rPr>
          <w:rFonts w:ascii="Times New Roman" w:hAnsi="Times New Roman"/>
        </w:rPr>
        <w:t>Dohovor o medzinárodnej železničnej preprave (COTIF) (Vyhláška ministra zahraničných vecí č. 8/1985 Zb.) .</w:t>
      </w:r>
    </w:p>
    <w:p w:rsidP="00B22B04">
      <w:pPr>
        <w:pStyle w:val="FootnoteText"/>
        <w:bidi w:val="0"/>
        <w:jc w:val="both"/>
        <w:rPr>
          <w:rFonts w:ascii="Times New Roman" w:hAnsi="Times New Roman"/>
        </w:rPr>
      </w:pPr>
      <w:r w:rsidRPr="008C5855" w:rsidR="00FB3D49">
        <w:rPr>
          <w:rFonts w:ascii="Times New Roman" w:hAnsi="Times New Roman"/>
        </w:rPr>
        <w:t>Zmeny a doplnky k Poriadku pre medzinárodnú železničnú prepravu nebezpečného tovaru (RID) (oznámenie Ministerstva zahraničných vecí Slovenskej republiky č. 15/2001 Z. z.).</w:t>
      </w:r>
    </w:p>
  </w:footnote>
  <w:footnote w:id="56">
    <w:p w:rsidP="00C3215B">
      <w:pPr>
        <w:pStyle w:val="FootnoteText"/>
        <w:bidi w:val="0"/>
        <w:jc w:val="both"/>
        <w:rPr>
          <w:rFonts w:ascii="Times New Roman" w:hAnsi="Times New Roman"/>
        </w:rPr>
      </w:pPr>
      <w:r w:rsidRPr="008C5855" w:rsidR="00FB3D49">
        <w:rPr>
          <w:rStyle w:val="FootnoteCharacters"/>
          <w:rFonts w:ascii="Times New Roman" w:hAnsi="Times New Roman"/>
        </w:rPr>
        <w:footnoteRef/>
      </w:r>
      <w:r w:rsidRPr="008C5855" w:rsidR="00FB3D49">
        <w:rPr>
          <w:rFonts w:ascii="Times New Roman" w:hAnsi="Times New Roman"/>
        </w:rPr>
        <w:t>) Napríklad zákon č. 513/2009 Z. z. o dráhach a o zmene a doplnení niektorých zákonov,   zákon  č. 56/2012 Z. z. o cestnej doprave v znení neskorších predpisov</w:t>
      </w:r>
      <w:r w:rsidRPr="00C3215B" w:rsidR="00FB3D49">
        <w:rPr>
          <w:rFonts w:ascii="Times New Roman" w:hAnsi="Times New Roman"/>
        </w:rPr>
        <w:t>.</w:t>
      </w:r>
    </w:p>
  </w:footnote>
  <w:footnote w:id="57">
    <w:p w:rsidP="00C3215B">
      <w:pPr>
        <w:pStyle w:val="FootnoteText"/>
        <w:bidi w:val="0"/>
        <w:jc w:val="both"/>
        <w:rPr>
          <w:rFonts w:ascii="Times New Roman" w:hAnsi="Times New Roman"/>
        </w:rPr>
      </w:pPr>
      <w:r w:rsidRPr="00C3215B" w:rsidR="00FB3D49">
        <w:rPr>
          <w:rStyle w:val="FootnoteCharacters"/>
          <w:rFonts w:ascii="Times New Roman" w:hAnsi="Times New Roman"/>
        </w:rPr>
        <w:footnoteRef/>
      </w:r>
      <w:r w:rsidRPr="00C3215B" w:rsidR="00FB3D49">
        <w:rPr>
          <w:rFonts w:ascii="Times New Roman" w:hAnsi="Times New Roman"/>
        </w:rPr>
        <w:t>) Napríklad zákon č. 56/2012 Z. z. v znení neskorších predpisov.</w:t>
      </w:r>
    </w:p>
  </w:footnote>
  <w:footnote w:id="58">
    <w:p w:rsidP="00C33448">
      <w:pPr>
        <w:pStyle w:val="Footnote"/>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Zákon č. 529/2010 Z. z.  o environmentálnom navrhovaní a používaní výrobkov (zákon o ekodizajne).</w:t>
      </w:r>
    </w:p>
  </w:footnote>
  <w:footnote w:id="59">
    <w:p w:rsidR="00FB3D49" w:rsidP="00A65F1F">
      <w:pPr>
        <w:pStyle w:val="Footnote"/>
        <w:bidi w:val="0"/>
        <w:jc w:val="both"/>
        <w:rPr>
          <w:rFonts w:ascii="Times New Roman" w:hAnsi="Times New Roman"/>
        </w:rPr>
      </w:pPr>
      <w:r>
        <w:rPr>
          <w:rStyle w:val="FootnoteReference"/>
          <w:rFonts w:ascii="Times New Roman" w:hAnsi="Times New Roman"/>
          <w:position w:val="0"/>
        </w:rPr>
        <w:footnoteRef/>
      </w:r>
      <w:r>
        <w:rPr>
          <w:rFonts w:ascii="Times New Roman" w:hAnsi="Times New Roman"/>
        </w:rPr>
        <w:t>) Čl. 2 ods. 15 nariadenia Európskeho parlamentu a Rady (ES) č. 1013/2006 o preprave odpadu (Ú. v. EÚ L 190, 12.7.2006) v platnom znení.</w:t>
      </w:r>
    </w:p>
    <w:p w:rsidP="00A65F1F">
      <w:pPr>
        <w:pStyle w:val="Footnote"/>
        <w:bidi w:val="0"/>
        <w:jc w:val="both"/>
        <w:rPr>
          <w:rFonts w:ascii="Times New Roman" w:hAnsi="Times New Roman"/>
        </w:rPr>
      </w:pPr>
      <w:r w:rsidR="00FB3D49">
        <w:rPr>
          <w:rFonts w:ascii="Times New Roman" w:hAnsi="Times New Roman"/>
        </w:rPr>
        <w:t>Nariadenie Komisie (ES) č. 1418/2007 o vývoze na zhodnotenie určitého odpadu uvedeného v prílohe III alebo IIIA k nariadeniu Európskeho parlamentu a Rady (ES) č. 1013/2006 do určitých krajín, na ktoré sa nevzťahuje rozhodnutie OECD o riadení pohybov odpadov cez štátne hranice (Ú. v. EÚ L 316, 4.12.2007) v platnom znení.</w:t>
      </w:r>
    </w:p>
  </w:footnote>
  <w:footnote w:id="60">
    <w:p w:rsidR="00FB3D49" w:rsidP="00A65F1F">
      <w:pPr>
        <w:pStyle w:val="Footnote"/>
        <w:bidi w:val="0"/>
        <w:jc w:val="both"/>
        <w:rPr>
          <w:rFonts w:ascii="Times New Roman" w:hAnsi="Times New Roman"/>
        </w:rPr>
      </w:pPr>
      <w:r>
        <w:rPr>
          <w:rStyle w:val="FootnoteReference"/>
          <w:rFonts w:ascii="Times New Roman" w:hAnsi="Times New Roman"/>
          <w:position w:val="0"/>
        </w:rPr>
        <w:footnoteRef/>
      </w:r>
      <w:r>
        <w:rPr>
          <w:rFonts w:ascii="Times New Roman" w:hAnsi="Times New Roman"/>
        </w:rPr>
        <w:t>) Nariadenie (ES) č. 1013/2006 v platnom znení.</w:t>
      </w:r>
    </w:p>
    <w:p w:rsidP="00A65F1F">
      <w:pPr>
        <w:pStyle w:val="Footnote"/>
        <w:bidi w:val="0"/>
        <w:jc w:val="both"/>
        <w:rPr>
          <w:rFonts w:ascii="Times New Roman" w:hAnsi="Times New Roman"/>
        </w:rPr>
      </w:pPr>
      <w:r w:rsidR="00FB3D49">
        <w:rPr>
          <w:rFonts w:ascii="Times New Roman" w:hAnsi="Times New Roman"/>
        </w:rPr>
        <w:t>Nariadenie (ES) č. 1418/2007 z 29. novembra 2007 (Ú. v. EÚ L 316, 4.12.2007) v platnom znení.</w:t>
      </w:r>
    </w:p>
  </w:footnote>
  <w:footnote w:id="61">
    <w:p>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 Napríklad z</w:t>
      </w:r>
      <w:r w:rsidRPr="002A1D4B" w:rsidR="00FB3D49">
        <w:rPr>
          <w:rFonts w:ascii="Times New Roman" w:hAnsi="Times New Roman"/>
        </w:rPr>
        <w:t>ákon č. 122/2013 Z.z. o ochrane osobných údajov a o zmene a doplnení niektorých zákonov v znení zákona č. 84/2014 Z.z.</w:t>
      </w:r>
      <w:r w:rsidR="00FB3D49">
        <w:rPr>
          <w:rFonts w:ascii="Times New Roman" w:hAnsi="Times New Roman"/>
        </w:rPr>
        <w:t>, § 17 až 20 Obchodného zákonníka.</w:t>
      </w:r>
    </w:p>
  </w:footnote>
  <w:footnote w:id="62">
    <w:p w:rsidP="00BF1502">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Zákon č. 587/2004 Z.z.  </w:t>
      </w:r>
    </w:p>
  </w:footnote>
  <w:footnote w:id="63">
    <w:p w:rsidP="00D10FC2">
      <w:pPr>
        <w:pStyle w:val="FootnoteText"/>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Obchodný zákonník, zákon č. 213/1997 Z. z. o</w:t>
      </w:r>
      <w:r w:rsidRPr="009F31D4" w:rsidR="00FB3D49">
        <w:rPr>
          <w:rFonts w:ascii="Times New Roman" w:hAnsi="Times New Roman"/>
        </w:rPr>
        <w:t xml:space="preserve"> neziskových organizáciách poskytujúcich všeobecne prospešné služby</w:t>
      </w:r>
      <w:r w:rsidR="00FB3D49">
        <w:rPr>
          <w:rFonts w:ascii="Times New Roman" w:hAnsi="Times New Roman"/>
        </w:rPr>
        <w:t xml:space="preserve"> v znení neskorších predpisov.</w:t>
      </w:r>
    </w:p>
  </w:footnote>
  <w:footnote w:id="64">
    <w:p w:rsidP="008E7C52">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Napríklad Zákon č. 420/2004 Z. z.  o mediácii a o doplnení niektorých zákonov.</w:t>
      </w:r>
    </w:p>
  </w:footnote>
  <w:footnote w:id="65">
    <w:p w:rsidP="00C33448">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8A1751" w:rsidR="00FB3D49">
        <w:rPr>
          <w:rFonts w:ascii="Times New Roman" w:eastAsia="Calibri" w:hAnsi="Times New Roman" w:hint="default"/>
        </w:rPr>
        <w:t>Zá</w:t>
      </w:r>
      <w:r w:rsidRPr="008A1751" w:rsidR="00FB3D49">
        <w:rPr>
          <w:rFonts w:ascii="Times New Roman" w:eastAsia="Calibri" w:hAnsi="Times New Roman" w:hint="default"/>
        </w:rPr>
        <w:t>kon č</w:t>
      </w:r>
      <w:r w:rsidRPr="008A1751" w:rsidR="00FB3D49">
        <w:rPr>
          <w:rFonts w:ascii="Times New Roman" w:eastAsia="Calibri" w:hAnsi="Times New Roman" w:hint="default"/>
        </w:rPr>
        <w:t>. 355/2007 Z</w:t>
      </w:r>
      <w:r w:rsidRPr="008A1751" w:rsidR="00FB3D49">
        <w:rPr>
          <w:rFonts w:ascii="Times New Roman" w:eastAsia="Calibri" w:hAnsi="Times New Roman" w:hint="default"/>
        </w:rPr>
        <w:t>. z.</w:t>
      </w:r>
    </w:p>
  </w:footnote>
  <w:footnote w:id="66">
    <w:p w:rsidP="00C33448">
      <w:pPr>
        <w:pStyle w:val="Footnote"/>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Zákon č. 67/2010 Z. z.</w:t>
      </w:r>
    </w:p>
  </w:footnote>
  <w:footnote w:id="67">
    <w:p>
      <w:pPr>
        <w:pStyle w:val="FootnoteText"/>
        <w:bidi w:val="0"/>
        <w:rPr>
          <w:rFonts w:ascii="Times New Roman" w:hAnsi="Times New Roman"/>
        </w:rPr>
      </w:pPr>
      <w:r w:rsidRPr="00A92A11" w:rsidR="00FB3D49">
        <w:rPr>
          <w:rStyle w:val="FootnoteReference"/>
          <w:rFonts w:ascii="Times New Roman" w:hAnsi="Times New Roman"/>
          <w:position w:val="0"/>
        </w:rPr>
        <w:footnoteRef/>
      </w:r>
      <w:r w:rsidRPr="00A92A11" w:rsidR="00FB3D49">
        <w:rPr>
          <w:rFonts w:ascii="Times New Roman" w:hAnsi="Times New Roman"/>
        </w:rPr>
        <w:t xml:space="preserve">) § 2 ods. 19 zákona č. 362/2011 Z. z. </w:t>
      </w:r>
    </w:p>
  </w:footnote>
  <w:footnote w:id="68">
    <w:p w:rsidP="00422FB6">
      <w:pPr>
        <w:pStyle w:val="FootnoteText"/>
        <w:bidi w:val="0"/>
        <w:rPr>
          <w:rFonts w:ascii="Times New Roman" w:hAnsi="Times New Roman"/>
        </w:rPr>
      </w:pPr>
      <w:r w:rsidRPr="00A92A11" w:rsidR="00FB3D49">
        <w:rPr>
          <w:rStyle w:val="FootnoteReference"/>
          <w:rFonts w:ascii="Times New Roman" w:hAnsi="Times New Roman"/>
          <w:position w:val="0"/>
        </w:rPr>
        <w:footnoteRef/>
      </w:r>
      <w:r w:rsidRPr="00A92A11" w:rsidR="00FB3D49">
        <w:rPr>
          <w:rFonts w:ascii="Times New Roman" w:hAnsi="Times New Roman"/>
        </w:rPr>
        <w:t xml:space="preserve">) § 2 ods. 20  zákona č. 362/2011 Z. z. </w:t>
      </w:r>
    </w:p>
  </w:footnote>
  <w:footnote w:id="69">
    <w:p w:rsidP="00D007BF">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2 ods. 22 zákona č. 362/2011 Z. z.</w:t>
      </w:r>
    </w:p>
  </w:footnote>
  <w:footnote w:id="70">
    <w:p>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2 ods</w:t>
      </w:r>
      <w:r w:rsidRPr="00A92A11" w:rsidR="00FB3D49">
        <w:rPr>
          <w:rFonts w:ascii="Times New Roman" w:hAnsi="Times New Roman"/>
        </w:rPr>
        <w:t xml:space="preserve">. 24 zákona </w:t>
      </w:r>
      <w:r w:rsidR="00FB3D49">
        <w:rPr>
          <w:rFonts w:ascii="Times New Roman" w:hAnsi="Times New Roman"/>
        </w:rPr>
        <w:t>č. 362/2011 Z. z.</w:t>
      </w:r>
    </w:p>
  </w:footnote>
  <w:footnote w:id="71">
    <w:p w:rsidP="00EB52EB">
      <w:pPr>
        <w:pStyle w:val="Textkomentra1"/>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Napríklad Rozhodnutie </w:t>
      </w:r>
      <w:r w:rsidRPr="003906A4" w:rsidR="00FB3D49">
        <w:rPr>
          <w:rFonts w:ascii="Times New Roman" w:hAnsi="Times New Roman"/>
        </w:rPr>
        <w:t xml:space="preserve">Európskeho parlamentu a Rady č. 768/2008/ES z 9. júla 2008 o spoločnom rámci na uvádzanie výrobkov na trh a o zrušení rozhodnutia 93/465/EHS (Ú. v. EÚ L 218, 13.8.2008); zákon č. 264/1999 Z. z., zákon č. 529/2010 Z. z. </w:t>
      </w:r>
    </w:p>
  </w:footnote>
  <w:footnote w:id="72">
    <w:p>
      <w:pPr>
        <w:pStyle w:val="FootnoteText"/>
        <w:bidi w:val="0"/>
        <w:rPr>
          <w:rFonts w:ascii="Times New Roman" w:hAnsi="Times New Roman"/>
        </w:rPr>
      </w:pPr>
      <w:r w:rsidRPr="009C25F7" w:rsidR="00FB3D49">
        <w:rPr>
          <w:rStyle w:val="FootnoteReference"/>
          <w:rFonts w:ascii="Times New Roman" w:hAnsi="Times New Roman"/>
          <w:position w:val="0"/>
        </w:rPr>
        <w:footnoteRef/>
      </w:r>
      <w:r w:rsidRPr="009C25F7" w:rsidR="00FB3D49">
        <w:rPr>
          <w:rFonts w:ascii="Times New Roman" w:hAnsi="Times New Roman"/>
        </w:rPr>
        <w:t>) § 2 písm. a) a b) zákona č. 725/2004 Z.</w:t>
      </w:r>
      <w:r w:rsidR="00FB3D49">
        <w:rPr>
          <w:rFonts w:ascii="Times New Roman" w:hAnsi="Times New Roman"/>
        </w:rPr>
        <w:t xml:space="preserve"> </w:t>
      </w:r>
      <w:r w:rsidRPr="009C25F7" w:rsidR="00FB3D49">
        <w:rPr>
          <w:rFonts w:ascii="Times New Roman" w:hAnsi="Times New Roman"/>
        </w:rPr>
        <w:t>z.</w:t>
      </w:r>
    </w:p>
  </w:footnote>
  <w:footnote w:id="73">
    <w:p w:rsidP="005C297B">
      <w:pPr>
        <w:pStyle w:val="FootnoteText"/>
        <w:bidi w:val="0"/>
        <w:jc w:val="both"/>
        <w:rPr>
          <w:rFonts w:ascii="Times New Roman" w:hAnsi="Times New Roman"/>
        </w:rPr>
      </w:pPr>
      <w:r w:rsidRPr="009C25F7" w:rsidR="00FB3D49">
        <w:rPr>
          <w:rStyle w:val="FootnoteReference"/>
          <w:rFonts w:ascii="Times New Roman" w:hAnsi="Times New Roman"/>
          <w:position w:val="0"/>
        </w:rPr>
        <w:footnoteRef/>
      </w:r>
      <w:r w:rsidR="00FB3D49">
        <w:rPr>
          <w:rFonts w:ascii="Times New Roman" w:hAnsi="Times New Roman"/>
        </w:rPr>
        <w:t>) § 2</w:t>
      </w:r>
      <w:r w:rsidRPr="009C25F7" w:rsidR="00FB3D49">
        <w:rPr>
          <w:rFonts w:ascii="Times New Roman" w:hAnsi="Times New Roman"/>
        </w:rPr>
        <w:t xml:space="preserve"> </w:t>
      </w:r>
      <w:r w:rsidR="00FB3D49">
        <w:rPr>
          <w:rFonts w:ascii="Times New Roman" w:eastAsia="Calibri" w:hAnsi="Times New Roman" w:hint="default"/>
          <w:kern w:val="3"/>
          <w:lang w:eastAsia="sk-SK"/>
        </w:rPr>
        <w:t>ods. 1 zá</w:t>
      </w:r>
      <w:r w:rsidR="00FB3D49">
        <w:rPr>
          <w:rFonts w:ascii="Times New Roman" w:eastAsia="Calibri" w:hAnsi="Times New Roman" w:hint="default"/>
          <w:kern w:val="3"/>
          <w:lang w:eastAsia="sk-SK"/>
        </w:rPr>
        <w:t>kona č</w:t>
      </w:r>
      <w:r w:rsidR="00FB3D49">
        <w:rPr>
          <w:rFonts w:ascii="Times New Roman" w:eastAsia="Calibri" w:hAnsi="Times New Roman" w:hint="default"/>
          <w:kern w:val="3"/>
          <w:lang w:eastAsia="sk-SK"/>
        </w:rPr>
        <w:t xml:space="preserve">. 102/2014 </w:t>
      </w:r>
      <w:r w:rsidRPr="009C25F7" w:rsidR="00FB3D49">
        <w:rPr>
          <w:rFonts w:ascii="Times New Roman" w:eastAsia="Calibri" w:hAnsi="Times New Roman"/>
          <w:kern w:val="3"/>
          <w:lang w:eastAsia="sk-SK"/>
        </w:rPr>
        <w:t xml:space="preserve">Z. z. </w:t>
      </w:r>
      <w:r w:rsidRPr="005377BD" w:rsidR="00FB3D49">
        <w:rPr>
          <w:rFonts w:ascii="Times New Roman" w:eastAsia="Calibri" w:hAnsi="Times New Roman" w:hint="default"/>
          <w:kern w:val="3"/>
          <w:lang w:eastAsia="sk-SK"/>
        </w:rPr>
        <w:t>o ochrane spotrebiteľ</w:t>
      </w:r>
      <w:r w:rsidRPr="005377BD" w:rsidR="00FB3D49">
        <w:rPr>
          <w:rFonts w:ascii="Times New Roman" w:eastAsia="Calibri" w:hAnsi="Times New Roman" w:hint="default"/>
          <w:kern w:val="3"/>
          <w:lang w:eastAsia="sk-SK"/>
        </w:rPr>
        <w:t>a pri predaji tovaru alebo poskytovaní</w:t>
      </w:r>
      <w:r w:rsidRPr="005377BD" w:rsidR="00FB3D49">
        <w:rPr>
          <w:rFonts w:ascii="Times New Roman" w:eastAsia="Calibri" w:hAnsi="Times New Roman" w:hint="default"/>
          <w:kern w:val="3"/>
          <w:lang w:eastAsia="sk-SK"/>
        </w:rPr>
        <w:t xml:space="preserve"> služ</w:t>
      </w:r>
      <w:r w:rsidRPr="005377BD" w:rsidR="00FB3D49">
        <w:rPr>
          <w:rFonts w:ascii="Times New Roman" w:eastAsia="Calibri" w:hAnsi="Times New Roman" w:hint="default"/>
          <w:kern w:val="3"/>
          <w:lang w:eastAsia="sk-SK"/>
        </w:rPr>
        <w:t>ieb na zá</w:t>
      </w:r>
      <w:r w:rsidRPr="005377BD" w:rsidR="00FB3D49">
        <w:rPr>
          <w:rFonts w:ascii="Times New Roman" w:eastAsia="Calibri" w:hAnsi="Times New Roman" w:hint="default"/>
          <w:kern w:val="3"/>
          <w:lang w:eastAsia="sk-SK"/>
        </w:rPr>
        <w:t>klade zmluvy uzavretej na diaľ</w:t>
      </w:r>
      <w:r w:rsidRPr="005377BD" w:rsidR="00FB3D49">
        <w:rPr>
          <w:rFonts w:ascii="Times New Roman" w:eastAsia="Calibri" w:hAnsi="Times New Roman" w:hint="default"/>
          <w:kern w:val="3"/>
          <w:lang w:eastAsia="sk-SK"/>
        </w:rPr>
        <w:t>ku alebo zmluvy uzavretej mimo prevá</w:t>
      </w:r>
      <w:r w:rsidRPr="005377BD" w:rsidR="00FB3D49">
        <w:rPr>
          <w:rFonts w:ascii="Times New Roman" w:eastAsia="Calibri" w:hAnsi="Times New Roman" w:hint="default"/>
          <w:kern w:val="3"/>
          <w:lang w:eastAsia="sk-SK"/>
        </w:rPr>
        <w:t>dzkový</w:t>
      </w:r>
      <w:r w:rsidRPr="005377BD" w:rsidR="00FB3D49">
        <w:rPr>
          <w:rFonts w:ascii="Times New Roman" w:eastAsia="Calibri" w:hAnsi="Times New Roman" w:hint="default"/>
          <w:kern w:val="3"/>
          <w:lang w:eastAsia="sk-SK"/>
        </w:rPr>
        <w:t>ch priestorov predá</w:t>
      </w:r>
      <w:r w:rsidRPr="005377BD" w:rsidR="00FB3D49">
        <w:rPr>
          <w:rFonts w:ascii="Times New Roman" w:eastAsia="Calibri" w:hAnsi="Times New Roman" w:hint="default"/>
          <w:kern w:val="3"/>
          <w:lang w:eastAsia="sk-SK"/>
        </w:rPr>
        <w:t>vajú</w:t>
      </w:r>
      <w:r w:rsidRPr="005377BD" w:rsidR="00FB3D49">
        <w:rPr>
          <w:rFonts w:ascii="Times New Roman" w:eastAsia="Calibri" w:hAnsi="Times New Roman" w:hint="default"/>
          <w:kern w:val="3"/>
          <w:lang w:eastAsia="sk-SK"/>
        </w:rPr>
        <w:t>ceho a o zmene a doplnení</w:t>
      </w:r>
      <w:r w:rsidRPr="005377BD" w:rsidR="00FB3D49">
        <w:rPr>
          <w:rFonts w:ascii="Times New Roman" w:eastAsia="Calibri" w:hAnsi="Times New Roman" w:hint="default"/>
          <w:kern w:val="3"/>
          <w:lang w:eastAsia="sk-SK"/>
        </w:rPr>
        <w:t xml:space="preserve"> niektorý</w:t>
      </w:r>
      <w:r w:rsidRPr="005377BD" w:rsidR="00FB3D49">
        <w:rPr>
          <w:rFonts w:ascii="Times New Roman" w:eastAsia="Calibri" w:hAnsi="Times New Roman" w:hint="default"/>
          <w:kern w:val="3"/>
          <w:lang w:eastAsia="sk-SK"/>
        </w:rPr>
        <w:t>ch zá</w:t>
      </w:r>
      <w:r w:rsidRPr="005377BD" w:rsidR="00FB3D49">
        <w:rPr>
          <w:rFonts w:ascii="Times New Roman" w:eastAsia="Calibri" w:hAnsi="Times New Roman" w:hint="default"/>
          <w:kern w:val="3"/>
          <w:lang w:eastAsia="sk-SK"/>
        </w:rPr>
        <w:t>konov</w:t>
      </w:r>
      <w:r w:rsidR="00FB3D49">
        <w:rPr>
          <w:rFonts w:ascii="Times New Roman" w:eastAsia="Calibri" w:hAnsi="Times New Roman"/>
          <w:kern w:val="3"/>
          <w:lang w:eastAsia="sk-SK"/>
        </w:rPr>
        <w:t>.</w:t>
      </w:r>
      <w:r w:rsidRPr="009C25F7" w:rsidR="00FB3D49">
        <w:rPr>
          <w:rFonts w:ascii="Times New Roman" w:eastAsia="Calibri" w:hAnsi="Times New Roman"/>
          <w:kern w:val="3"/>
          <w:lang w:eastAsia="sk-SK"/>
        </w:rPr>
        <w:t> </w:t>
      </w:r>
    </w:p>
  </w:footnote>
  <w:footnote w:id="74">
    <w:p w:rsidP="00C33448">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vertAlign w:val="superscript"/>
        </w:rPr>
        <w:t>)</w:t>
      </w:r>
      <w:r w:rsidR="00FB3D49">
        <w:rPr>
          <w:rFonts w:ascii="Times New Roman" w:hAnsi="Times New Roman"/>
        </w:rPr>
        <w:t xml:space="preserve"> Nariadenie Komisie (EÚ) č. 1103/2010 z 29. novembra 2010, ktorým sa podľa smernice Európskeho parlamentu a Rady 2006/66/ES určujú pravidlá týkajúce sa označovania kapacity prenosných sekundárnych (dobíjateľných) a automobilových batérií a akumulátorov (Ú. v. EÚ L 313, 30.11.2010).</w:t>
        <w:tab/>
      </w:r>
    </w:p>
  </w:footnote>
  <w:footnote w:id="75">
    <w:p w:rsidP="00C33448">
      <w:pPr>
        <w:pStyle w:val="Footnote"/>
        <w:bidi w:val="0"/>
        <w:jc w:val="both"/>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vertAlign w:val="superscript"/>
        </w:rPr>
        <w:t>)</w:t>
      </w:r>
      <w:r w:rsidR="00FB3D49">
        <w:rPr>
          <w:rFonts w:ascii="Times New Roman" w:hAnsi="Times New Roman"/>
        </w:rPr>
        <w:t xml:space="preserve"> Nariadenie Komisie (EÚ) č. 493/2012 z 11. júna 2012, ktorým sa ustanovujú podrobné pravidlá výpočtu recyklačnej efektivity procesov recyklácie použitých batérií a akumulátorov podľa smernice Európskeho parlamentu a Rady 2006/66/ES (Ú. v. EÚ L 151, 12.6.2012).</w:t>
      </w:r>
    </w:p>
  </w:footnote>
  <w:footnote w:id="76">
    <w:p>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 Zákon č. 264/1999Z.z. v znení neskorších predpisov.</w:t>
      </w:r>
    </w:p>
  </w:footnote>
  <w:footnote w:id="77">
    <w:p>
      <w:pPr>
        <w:pStyle w:val="FootnoteText"/>
        <w:bidi w:val="0"/>
        <w:rPr>
          <w:rFonts w:ascii="Times New Roman" w:hAnsi="Times New Roman"/>
        </w:rPr>
      </w:pPr>
      <w:r w:rsidRPr="008C5855" w:rsidR="00FB3D49">
        <w:rPr>
          <w:rStyle w:val="FootnoteReference"/>
          <w:rFonts w:ascii="Times New Roman" w:hAnsi="Times New Roman"/>
          <w:position w:val="0"/>
        </w:rPr>
        <w:footnoteRef/>
      </w:r>
      <w:r w:rsidRPr="008C5855" w:rsidR="00FB3D49">
        <w:rPr>
          <w:rFonts w:ascii="Times New Roman" w:hAnsi="Times New Roman"/>
        </w:rPr>
        <w:t>) § 5 ods. 5 zákona č. 264/1999 Z. z. v znení zákona č. 254/2003 Z.z.</w:t>
      </w:r>
    </w:p>
  </w:footnote>
  <w:footnote w:id="78">
    <w:p w:rsidP="00A72982">
      <w:pPr>
        <w:pStyle w:val="Footnote"/>
        <w:bidi w:val="0"/>
        <w:jc w:val="both"/>
        <w:rPr>
          <w:rFonts w:ascii="Times New Roman" w:hAnsi="Times New Roman"/>
        </w:rPr>
      </w:pPr>
      <w:r w:rsidRPr="008C5855" w:rsidR="00FB3D49">
        <w:rPr>
          <w:rStyle w:val="FootnoteReference"/>
          <w:rFonts w:ascii="Times New Roman" w:hAnsi="Times New Roman"/>
          <w:position w:val="0"/>
        </w:rPr>
        <w:footnoteRef/>
      </w:r>
      <w:r w:rsidRPr="008C5855" w:rsidR="00FB3D49">
        <w:rPr>
          <w:rFonts w:ascii="Times New Roman" w:hAnsi="Times New Roman"/>
        </w:rPr>
        <w:t xml:space="preserve">) Rozhodnutie Komisie zo dňa 28. januára 1997, ktoré ustanovuje identifikačný systém pre obalový materiál v zmysle smernice Európskeho parlamentu </w:t>
      </w:r>
      <w:r w:rsidRPr="00A72982" w:rsidR="00FB3D49">
        <w:rPr>
          <w:rFonts w:ascii="Times New Roman" w:hAnsi="Times New Roman"/>
        </w:rPr>
        <w:t>a Rady 94/62/ES o obaloch a odpadoch z obalov (97/129/ES) (Mimoriadne vydanie Ú. v. EÚ kap. 15/zv. 3).</w:t>
      </w:r>
    </w:p>
  </w:footnote>
  <w:footnote w:id="79">
    <w:p>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891EFE" w:rsidR="00FB3D49">
        <w:rPr>
          <w:rFonts w:ascii="Times New Roman" w:hAnsi="Times New Roman"/>
        </w:rPr>
        <w:t>Nariadenie Komisie (ES) č. 461/2010 o uplatňovaní článku 101 ods. 3 Zmluvy na niektoré kategórie vertikálnych dohôd a zosúladených postupov v sektore motorových vozidiel.</w:t>
      </w:r>
    </w:p>
  </w:footnote>
  <w:footnote w:id="80">
    <w:p w:rsidP="003B0B48">
      <w:pPr>
        <w:pStyle w:val="Footnote"/>
        <w:bidi w:val="0"/>
        <w:jc w:val="both"/>
        <w:rPr>
          <w:rFonts w:ascii="Times New Roman" w:hAnsi="Times New Roman"/>
        </w:rPr>
      </w:pPr>
      <w:r w:rsidRPr="00891EFE" w:rsidR="00FB3D49">
        <w:rPr>
          <w:rStyle w:val="FootnoteReference"/>
          <w:rFonts w:ascii="Times New Roman" w:hAnsi="Times New Roman"/>
          <w:position w:val="0"/>
        </w:rPr>
        <w:footnoteRef/>
      </w:r>
      <w:r w:rsidRPr="00891EFE" w:rsidR="00FB3D49">
        <w:rPr>
          <w:rFonts w:ascii="Times New Roman" w:hAnsi="Times New Roman"/>
        </w:rPr>
        <w:t xml:space="preserve">) § 8 ods. 1 písm. b) nariadenia vlády Slovenskej republiky č. 140/2009 Z. z., ktorým sa ustanovujú </w:t>
      </w:r>
      <w:r w:rsidRPr="00770A63" w:rsidR="00FB3D49">
        <w:rPr>
          <w:rFonts w:ascii="Times New Roman" w:hAnsi="Times New Roman"/>
        </w:rPr>
        <w:t>podrobnosti o typovom schvaľovaní motorových vozidiel a ich prípojných vozidiel, systémov, komponentov a samostatných technických jednotiek určených pre tieto vozidlá v znení neskorších predpisov.</w:t>
      </w:r>
    </w:p>
  </w:footnote>
  <w:footnote w:id="81">
    <w:p w:rsidP="003B0B48">
      <w:pPr>
        <w:pStyle w:val="Footnote"/>
        <w:bidi w:val="0"/>
        <w:jc w:val="both"/>
        <w:rPr>
          <w:rFonts w:ascii="Times New Roman" w:hAnsi="Times New Roman"/>
        </w:rPr>
      </w:pPr>
      <w:r w:rsidRPr="00770A63" w:rsidR="00FB3D49">
        <w:rPr>
          <w:rStyle w:val="FootnoteReference"/>
          <w:rFonts w:ascii="Times New Roman" w:hAnsi="Times New Roman"/>
          <w:position w:val="0"/>
        </w:rPr>
        <w:footnoteRef/>
      </w:r>
      <w:r w:rsidRPr="00770A63" w:rsidR="00FB3D49">
        <w:rPr>
          <w:rFonts w:ascii="Times New Roman" w:hAnsi="Times New Roman"/>
        </w:rPr>
        <w:t>)  Príloha č. 1 k nariadeniu vlády Slovenskej republiky č. 140/2009 Z. z. ktorým sa ustanovujú podrobnosti o typovom schvaľovaní motorových vozidiel a ich prípojných vozidiel, systémov, komponentov a samostatných technických jednotiek určených pre tieto vozidlá.</w:t>
      </w:r>
    </w:p>
  </w:footnote>
  <w:footnote w:id="82">
    <w:p>
      <w:pPr>
        <w:pStyle w:val="FootnoteText"/>
        <w:bidi w:val="0"/>
        <w:rPr>
          <w:rFonts w:ascii="Times New Roman" w:hAnsi="Times New Roman"/>
        </w:rPr>
      </w:pPr>
      <w:r w:rsidRPr="00770A63" w:rsidR="00FB3D49">
        <w:rPr>
          <w:rStyle w:val="FootnoteReference"/>
          <w:rFonts w:ascii="Times New Roman" w:hAnsi="Times New Roman"/>
          <w:position w:val="0"/>
        </w:rPr>
        <w:footnoteRef/>
      </w:r>
      <w:r w:rsidRPr="00770A63" w:rsidR="00FB3D49">
        <w:rPr>
          <w:rFonts w:ascii="Times New Roman" w:hAnsi="Times New Roman"/>
        </w:rPr>
        <w:t xml:space="preserve"> ) Nariadenia  Európskeho parlamentu a Rady (EÚ) č. 168/2013 z 15. januára 2013 o schvaľovaní a dohľade nad trhom dvoj- alebo trojkolesových vozidiel a štvorkoliek (U. v. EÚ L 60/02/03/2013).</w:t>
      </w:r>
    </w:p>
  </w:footnote>
  <w:footnote w:id="83">
    <w:p w:rsidP="003B0B48">
      <w:pPr>
        <w:pStyle w:val="Footnote"/>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2 písm. ab) zákona č. 725/2004 Z. z.</w:t>
      </w:r>
    </w:p>
  </w:footnote>
  <w:footnote w:id="84">
    <w:p w:rsidP="003B0B48">
      <w:pPr>
        <w:pStyle w:val="Footnote"/>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2 písm. ac) zákona č. 725/2004 Z. z.</w:t>
      </w:r>
    </w:p>
  </w:footnote>
  <w:footnote w:id="85">
    <w:p w:rsidP="00835653">
      <w:pPr>
        <w:pStyle w:val="ListParagraph"/>
        <w:bidi w:val="0"/>
        <w:ind w:left="-142"/>
      </w:pPr>
      <w:r w:rsidRPr="00815F59" w:rsidR="00FB3D49">
        <w:rPr>
          <w:rFonts w:ascii="Times New Roman" w:eastAsia="Calibri" w:hAnsi="Times New Roman"/>
          <w:sz w:val="20"/>
          <w:szCs w:val="20"/>
          <w:vertAlign w:val="superscript"/>
        </w:rPr>
        <w:footnoteRef/>
      </w:r>
      <w:r w:rsidRPr="00722B4E" w:rsidR="00FB3D49">
        <w:rPr>
          <w:rFonts w:ascii="Times New Roman" w:eastAsia="Calibri" w:hAnsi="Times New Roman" w:cs="Times New Roman"/>
          <w:sz w:val="20"/>
          <w:szCs w:val="20"/>
        </w:rPr>
        <w:t xml:space="preserve">) </w:t>
      </w:r>
      <w:r w:rsidRPr="000F1528" w:rsidR="00FB3D49">
        <w:rPr>
          <w:rFonts w:ascii="Times New Roman" w:eastAsia="Calibri" w:hAnsi="Times New Roman" w:cs="Times New Roman" w:hint="default"/>
          <w:sz w:val="20"/>
          <w:szCs w:val="20"/>
        </w:rPr>
        <w:t>Nariadenie vlá</w:t>
      </w:r>
      <w:r w:rsidRPr="000F1528" w:rsidR="00FB3D49">
        <w:rPr>
          <w:rFonts w:ascii="Times New Roman" w:eastAsia="Calibri" w:hAnsi="Times New Roman" w:cs="Times New Roman" w:hint="default"/>
          <w:sz w:val="20"/>
          <w:szCs w:val="20"/>
        </w:rPr>
        <w:t>dy Slovenskej republiky č</w:t>
      </w:r>
      <w:r w:rsidRPr="000F1528" w:rsidR="00FB3D49">
        <w:rPr>
          <w:rFonts w:ascii="Times New Roman" w:eastAsia="Calibri" w:hAnsi="Times New Roman" w:cs="Times New Roman" w:hint="default"/>
          <w:sz w:val="20"/>
          <w:szCs w:val="20"/>
        </w:rPr>
        <w:t>. 34/2010 Z. z. o technický</w:t>
      </w:r>
      <w:r w:rsidRPr="000F1528" w:rsidR="00FB3D49">
        <w:rPr>
          <w:rFonts w:ascii="Times New Roman" w:eastAsia="Calibri" w:hAnsi="Times New Roman" w:cs="Times New Roman" w:hint="default"/>
          <w:sz w:val="20"/>
          <w:szCs w:val="20"/>
        </w:rPr>
        <w:t>ch pož</w:t>
      </w:r>
      <w:r w:rsidRPr="000F1528" w:rsidR="00FB3D49">
        <w:rPr>
          <w:rFonts w:ascii="Times New Roman" w:eastAsia="Calibri" w:hAnsi="Times New Roman" w:cs="Times New Roman" w:hint="default"/>
          <w:sz w:val="20"/>
          <w:szCs w:val="20"/>
        </w:rPr>
        <w:t>iadavká</w:t>
      </w:r>
      <w:r w:rsidRPr="000F1528" w:rsidR="00FB3D49">
        <w:rPr>
          <w:rFonts w:ascii="Times New Roman" w:eastAsia="Calibri" w:hAnsi="Times New Roman" w:cs="Times New Roman" w:hint="default"/>
          <w:sz w:val="20"/>
          <w:szCs w:val="20"/>
        </w:rPr>
        <w:t>ch na vozidlá</w:t>
      </w:r>
      <w:r w:rsidRPr="000F1528" w:rsidR="00FB3D49">
        <w:rPr>
          <w:rFonts w:ascii="Times New Roman" w:eastAsia="Calibri" w:hAnsi="Times New Roman" w:cs="Times New Roman" w:hint="default"/>
          <w:sz w:val="20"/>
          <w:szCs w:val="20"/>
        </w:rPr>
        <w:t xml:space="preserve"> vzhľ</w:t>
      </w:r>
      <w:r w:rsidRPr="000F1528" w:rsidR="00FB3D49">
        <w:rPr>
          <w:rFonts w:ascii="Times New Roman" w:eastAsia="Calibri" w:hAnsi="Times New Roman" w:cs="Times New Roman" w:hint="default"/>
          <w:sz w:val="20"/>
          <w:szCs w:val="20"/>
        </w:rPr>
        <w:t>adom na ich opä</w:t>
      </w:r>
      <w:r w:rsidRPr="000F1528" w:rsidR="00FB3D49">
        <w:rPr>
          <w:rFonts w:ascii="Times New Roman" w:eastAsia="Calibri" w:hAnsi="Times New Roman" w:cs="Times New Roman" w:hint="default"/>
          <w:sz w:val="20"/>
          <w:szCs w:val="20"/>
        </w:rPr>
        <w:t>tovnú</w:t>
      </w:r>
      <w:r w:rsidRPr="000F1528" w:rsidR="00FB3D49">
        <w:rPr>
          <w:rFonts w:ascii="Times New Roman" w:eastAsia="Calibri" w:hAnsi="Times New Roman" w:cs="Times New Roman" w:hint="default"/>
          <w:sz w:val="20"/>
          <w:szCs w:val="20"/>
        </w:rPr>
        <w:t xml:space="preserve"> využ</w:t>
      </w:r>
      <w:r w:rsidRPr="000F1528" w:rsidR="00FB3D49">
        <w:rPr>
          <w:rFonts w:ascii="Times New Roman" w:eastAsia="Calibri" w:hAnsi="Times New Roman" w:cs="Times New Roman" w:hint="default"/>
          <w:sz w:val="20"/>
          <w:szCs w:val="20"/>
        </w:rPr>
        <w:t>iteľ</w:t>
      </w:r>
      <w:r w:rsidRPr="000F1528" w:rsidR="00FB3D49">
        <w:rPr>
          <w:rFonts w:ascii="Times New Roman" w:eastAsia="Calibri" w:hAnsi="Times New Roman" w:cs="Times New Roman" w:hint="default"/>
          <w:sz w:val="20"/>
          <w:szCs w:val="20"/>
        </w:rPr>
        <w:t>nosť</w:t>
      </w:r>
      <w:r w:rsidRPr="000F1528" w:rsidR="00FB3D49">
        <w:rPr>
          <w:rFonts w:ascii="Times New Roman" w:eastAsia="Calibri" w:hAnsi="Times New Roman" w:cs="Times New Roman" w:hint="default"/>
          <w:sz w:val="20"/>
          <w:szCs w:val="20"/>
        </w:rPr>
        <w:t>, recyk</w:t>
      </w:r>
      <w:r w:rsidR="00FB3D49">
        <w:rPr>
          <w:rFonts w:ascii="Times New Roman" w:eastAsia="Calibri" w:hAnsi="Times New Roman" w:cs="Times New Roman" w:hint="default"/>
          <w:sz w:val="20"/>
          <w:szCs w:val="20"/>
        </w:rPr>
        <w:t>lovateľ</w:t>
      </w:r>
      <w:r w:rsidR="00FB3D49">
        <w:rPr>
          <w:rFonts w:ascii="Times New Roman" w:eastAsia="Calibri" w:hAnsi="Times New Roman" w:cs="Times New Roman" w:hint="default"/>
          <w:sz w:val="20"/>
          <w:szCs w:val="20"/>
        </w:rPr>
        <w:t>nosť</w:t>
      </w:r>
      <w:r w:rsidR="00FB3D49">
        <w:rPr>
          <w:rFonts w:ascii="Times New Roman" w:eastAsia="Calibri" w:hAnsi="Times New Roman" w:cs="Times New Roman" w:hint="default"/>
          <w:sz w:val="20"/>
          <w:szCs w:val="20"/>
        </w:rPr>
        <w:t xml:space="preserve"> a </w:t>
      </w:r>
      <w:r w:rsidR="00FB3D49">
        <w:rPr>
          <w:rFonts w:ascii="Times New Roman" w:eastAsia="Calibri" w:hAnsi="Times New Roman" w:cs="Times New Roman" w:hint="default"/>
          <w:sz w:val="20"/>
          <w:szCs w:val="20"/>
        </w:rPr>
        <w:t>zuž</w:t>
      </w:r>
      <w:r w:rsidR="00FB3D49">
        <w:rPr>
          <w:rFonts w:ascii="Times New Roman" w:eastAsia="Calibri" w:hAnsi="Times New Roman" w:cs="Times New Roman" w:hint="default"/>
          <w:sz w:val="20"/>
          <w:szCs w:val="20"/>
        </w:rPr>
        <w:t>itkovateľ</w:t>
      </w:r>
      <w:r w:rsidR="00FB3D49">
        <w:rPr>
          <w:rFonts w:ascii="Times New Roman" w:eastAsia="Calibri" w:hAnsi="Times New Roman" w:cs="Times New Roman" w:hint="default"/>
          <w:sz w:val="20"/>
          <w:szCs w:val="20"/>
        </w:rPr>
        <w:t>nosť</w:t>
      </w:r>
    </w:p>
  </w:footnote>
  <w:footnote w:id="86">
    <w:p w:rsidP="002F09CA">
      <w:pPr>
        <w:pStyle w:val="FootnoteText"/>
        <w:bidi w:val="0"/>
        <w:rPr>
          <w:rFonts w:ascii="Times New Roman" w:hAnsi="Times New Roman"/>
        </w:rPr>
      </w:pPr>
      <w:r w:rsidRPr="00770A63" w:rsidR="00FB3D49">
        <w:rPr>
          <w:rStyle w:val="FootnoteReference"/>
          <w:rFonts w:ascii="Times New Roman" w:hAnsi="Times New Roman"/>
          <w:position w:val="0"/>
        </w:rPr>
        <w:footnoteRef/>
      </w:r>
      <w:r w:rsidRPr="00770A63" w:rsidR="00FB3D49">
        <w:rPr>
          <w:rFonts w:ascii="Times New Roman" w:hAnsi="Times New Roman"/>
        </w:rPr>
        <w:t>) § 16 zákona č. 725/2004 Z. z.</w:t>
      </w:r>
    </w:p>
  </w:footnote>
  <w:footnote w:id="87">
    <w:p w:rsidP="002F09CA">
      <w:pPr>
        <w:bidi w:val="0"/>
      </w:pPr>
      <w:r w:rsidRPr="00770A63" w:rsidR="00FB3D49">
        <w:rPr>
          <w:rStyle w:val="FootnoteReference"/>
          <w:position w:val="0"/>
        </w:rPr>
        <w:footnoteRef/>
      </w:r>
      <w:r w:rsidRPr="00770A63" w:rsidR="00FB3D49">
        <w:rPr>
          <w:vertAlign w:val="superscript"/>
        </w:rPr>
        <w:t xml:space="preserve">) </w:t>
      </w:r>
      <w:r w:rsidRPr="00770A63" w:rsidR="00FB3D49">
        <w:rPr>
          <w:rFonts w:hint="default"/>
          <w:sz w:val="20"/>
          <w:szCs w:val="20"/>
        </w:rPr>
        <w:t>§</w:t>
      </w:r>
      <w:r w:rsidRPr="00770A63" w:rsidR="00FB3D49">
        <w:rPr>
          <w:rFonts w:hint="default"/>
          <w:sz w:val="20"/>
          <w:szCs w:val="20"/>
        </w:rPr>
        <w:t xml:space="preserve"> 14 zá</w:t>
      </w:r>
      <w:r w:rsidRPr="00770A63" w:rsidR="00FB3D49">
        <w:rPr>
          <w:rFonts w:hint="default"/>
          <w:sz w:val="20"/>
          <w:szCs w:val="20"/>
        </w:rPr>
        <w:t>kona č</w:t>
      </w:r>
      <w:r w:rsidRPr="00770A63" w:rsidR="00FB3D49">
        <w:rPr>
          <w:rFonts w:hint="default"/>
          <w:sz w:val="20"/>
          <w:szCs w:val="20"/>
        </w:rPr>
        <w:t>. 725/2004 Z. z.</w:t>
      </w:r>
    </w:p>
  </w:footnote>
  <w:footnote w:id="88">
    <w:p>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770A63" w:rsidR="00FB3D49">
        <w:rPr>
          <w:rFonts w:ascii="Times New Roman" w:hAnsi="Times New Roman"/>
        </w:rPr>
        <w:t xml:space="preserve">§ 5 ods. 8, 13 a 19 a § 6 ods. 5, 7 a 9 zákona č. 725/2004 Z. z. </w:t>
      </w:r>
    </w:p>
  </w:footnote>
  <w:footnote w:id="89">
    <w:p>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770A63" w:rsidR="00FB3D49">
        <w:rPr>
          <w:rFonts w:ascii="Times New Roman" w:hAnsi="Times New Roman"/>
        </w:rPr>
        <w:t>§ 5 ods. 26 a § 6 ods. 16 zákona č. 725/2004 Z. z.</w:t>
      </w:r>
    </w:p>
  </w:footnote>
  <w:footnote w:id="90">
    <w:p w:rsidP="00770A63">
      <w:pPr>
        <w:bidi w:val="0"/>
      </w:pPr>
      <w:r w:rsidRPr="00B97023" w:rsidR="00FB3D49">
        <w:rPr>
          <w:sz w:val="20"/>
          <w:szCs w:val="20"/>
          <w:vertAlign w:val="superscript"/>
        </w:rPr>
        <w:footnoteRef/>
      </w:r>
      <w:r w:rsidRPr="00B97023" w:rsidR="00FB3D49">
        <w:rPr>
          <w:sz w:val="20"/>
          <w:szCs w:val="20"/>
          <w:vertAlign w:val="superscript"/>
        </w:rPr>
        <w:t>)</w:t>
      </w:r>
      <w:r w:rsidRPr="00770A63" w:rsidR="00FB3D49">
        <w:rPr>
          <w:rFonts w:hint="default"/>
          <w:sz w:val="20"/>
          <w:szCs w:val="20"/>
        </w:rPr>
        <w:t xml:space="preserve"> §</w:t>
      </w:r>
      <w:r w:rsidRPr="00770A63" w:rsidR="00FB3D49">
        <w:rPr>
          <w:rFonts w:hint="default"/>
          <w:sz w:val="20"/>
          <w:szCs w:val="20"/>
        </w:rPr>
        <w:t xml:space="preserve"> 14 ods. 9 a 10 zá</w:t>
      </w:r>
      <w:r w:rsidRPr="00770A63" w:rsidR="00FB3D49">
        <w:rPr>
          <w:rFonts w:hint="default"/>
          <w:sz w:val="20"/>
          <w:szCs w:val="20"/>
        </w:rPr>
        <w:t>kona č</w:t>
      </w:r>
      <w:r w:rsidRPr="00770A63" w:rsidR="00FB3D49">
        <w:rPr>
          <w:rFonts w:hint="default"/>
          <w:sz w:val="20"/>
          <w:szCs w:val="20"/>
        </w:rPr>
        <w:t xml:space="preserve">. 725/2004 </w:t>
      </w:r>
      <w:r w:rsidR="00FB3D49">
        <w:rPr>
          <w:sz w:val="20"/>
          <w:szCs w:val="20"/>
        </w:rPr>
        <w:t>Z</w:t>
      </w:r>
      <w:r w:rsidRPr="00770A63" w:rsidR="00FB3D49">
        <w:rPr>
          <w:sz w:val="20"/>
          <w:szCs w:val="20"/>
        </w:rPr>
        <w:t xml:space="preserve">. </w:t>
      </w:r>
      <w:r w:rsidR="00FB3D49">
        <w:rPr>
          <w:sz w:val="20"/>
          <w:szCs w:val="20"/>
        </w:rPr>
        <w:t>z</w:t>
      </w:r>
      <w:r w:rsidRPr="00770A63" w:rsidR="00FB3D49">
        <w:rPr>
          <w:sz w:val="20"/>
          <w:szCs w:val="20"/>
        </w:rPr>
        <w:t>.</w:t>
      </w:r>
    </w:p>
  </w:footnote>
  <w:footnote w:id="91">
    <w:p w:rsidP="00770A63">
      <w:pPr>
        <w:bidi w:val="0"/>
      </w:pPr>
      <w:r w:rsidRPr="00B97023" w:rsidR="00FB3D49">
        <w:rPr>
          <w:sz w:val="20"/>
          <w:szCs w:val="20"/>
          <w:vertAlign w:val="superscript"/>
        </w:rPr>
        <w:footnoteRef/>
      </w:r>
      <w:r w:rsidRPr="00B97023" w:rsidR="00FB3D49">
        <w:rPr>
          <w:sz w:val="20"/>
          <w:szCs w:val="20"/>
          <w:vertAlign w:val="superscript"/>
        </w:rPr>
        <w:t xml:space="preserve">) </w:t>
      </w:r>
      <w:r w:rsidRPr="00770A63" w:rsidR="00FB3D49">
        <w:rPr>
          <w:rFonts w:hint="default"/>
          <w:sz w:val="20"/>
          <w:szCs w:val="20"/>
        </w:rPr>
        <w:t xml:space="preserve"> §</w:t>
      </w:r>
      <w:r w:rsidRPr="00770A63" w:rsidR="00FB3D49">
        <w:rPr>
          <w:rFonts w:hint="default"/>
          <w:sz w:val="20"/>
          <w:szCs w:val="20"/>
        </w:rPr>
        <w:t xml:space="preserve"> 16a ods. 1, 2, 7, 9, 15 a 17 a §</w:t>
      </w:r>
      <w:r w:rsidRPr="00770A63" w:rsidR="00FB3D49">
        <w:rPr>
          <w:rFonts w:hint="default"/>
          <w:sz w:val="20"/>
          <w:szCs w:val="20"/>
        </w:rPr>
        <w:t xml:space="preserve"> 16b ods. 2, 3, 7, 8 a 13 zá</w:t>
      </w:r>
      <w:r w:rsidRPr="00770A63" w:rsidR="00FB3D49">
        <w:rPr>
          <w:rFonts w:hint="default"/>
          <w:sz w:val="20"/>
          <w:szCs w:val="20"/>
        </w:rPr>
        <w:t>kona č</w:t>
      </w:r>
      <w:r w:rsidRPr="00770A63" w:rsidR="00FB3D49">
        <w:rPr>
          <w:rFonts w:hint="default"/>
          <w:sz w:val="20"/>
          <w:szCs w:val="20"/>
        </w:rPr>
        <w:t>. 725/2004 Z. z.</w:t>
      </w:r>
    </w:p>
  </w:footnote>
  <w:footnote w:id="92">
    <w:p w:rsidP="00770A63">
      <w:pPr>
        <w:bidi w:val="0"/>
      </w:pPr>
      <w:r w:rsidRPr="00E16B9B" w:rsidR="00FB3D49">
        <w:rPr>
          <w:sz w:val="20"/>
          <w:szCs w:val="20"/>
          <w:vertAlign w:val="superscript"/>
        </w:rPr>
        <w:footnoteRef/>
      </w:r>
      <w:r w:rsidRPr="00770A63" w:rsidR="00FB3D49">
        <w:rPr>
          <w:rFonts w:hint="default"/>
          <w:sz w:val="20"/>
          <w:szCs w:val="20"/>
        </w:rPr>
        <w:t>) §</w:t>
      </w:r>
      <w:r w:rsidRPr="00770A63" w:rsidR="00FB3D49">
        <w:rPr>
          <w:rFonts w:hint="default"/>
          <w:sz w:val="20"/>
          <w:szCs w:val="20"/>
        </w:rPr>
        <w:t xml:space="preserve"> 120 zá</w:t>
      </w:r>
      <w:r w:rsidRPr="00770A63" w:rsidR="00FB3D49">
        <w:rPr>
          <w:rFonts w:hint="default"/>
          <w:sz w:val="20"/>
          <w:szCs w:val="20"/>
        </w:rPr>
        <w:t>kona č</w:t>
      </w:r>
      <w:r w:rsidRPr="00770A63" w:rsidR="00FB3D49">
        <w:rPr>
          <w:rFonts w:hint="default"/>
          <w:sz w:val="20"/>
          <w:szCs w:val="20"/>
        </w:rPr>
        <w:t>. 8/2009 Z. z. v </w:t>
      </w:r>
      <w:r w:rsidRPr="00770A63" w:rsidR="00FB3D49">
        <w:rPr>
          <w:rFonts w:hint="default"/>
          <w:sz w:val="20"/>
          <w:szCs w:val="20"/>
        </w:rPr>
        <w:t>znení</w:t>
      </w:r>
      <w:r w:rsidRPr="00770A63" w:rsidR="00FB3D49">
        <w:rPr>
          <w:rFonts w:hint="default"/>
          <w:sz w:val="20"/>
          <w:szCs w:val="20"/>
        </w:rPr>
        <w:t xml:space="preserve"> neskorší</w:t>
      </w:r>
      <w:r w:rsidRPr="00770A63" w:rsidR="00FB3D49">
        <w:rPr>
          <w:rFonts w:hint="default"/>
          <w:sz w:val="20"/>
          <w:szCs w:val="20"/>
        </w:rPr>
        <w:t>ch predpisov.</w:t>
      </w:r>
    </w:p>
  </w:footnote>
  <w:footnote w:id="93">
    <w:p>
      <w:pPr>
        <w:pStyle w:val="FootnoteText"/>
        <w:bidi w:val="0"/>
        <w:rPr>
          <w:rFonts w:ascii="Times New Roman" w:hAnsi="Times New Roman"/>
        </w:rPr>
      </w:pPr>
      <w:r w:rsidRPr="00276D67" w:rsidR="00FB3D49">
        <w:rPr>
          <w:rStyle w:val="FootnoteReference"/>
          <w:rFonts w:ascii="Times New Roman" w:hAnsi="Times New Roman"/>
          <w:position w:val="0"/>
        </w:rPr>
        <w:footnoteRef/>
      </w:r>
      <w:r w:rsidRPr="00276D67" w:rsidR="00FB3D49">
        <w:rPr>
          <w:rFonts w:ascii="Times New Roman" w:hAnsi="Times New Roman"/>
        </w:rPr>
        <w:t xml:space="preserve"> ) § 2 ods. 2 písm. c) zákona č. 8/2009. Z.z. </w:t>
      </w:r>
    </w:p>
  </w:footnote>
  <w:footnote w:id="94">
    <w:p w:rsidP="003B0B48">
      <w:pPr>
        <w:pStyle w:val="Footnote"/>
        <w:bidi w:val="0"/>
        <w:rPr>
          <w:rFonts w:ascii="Times New Roman" w:hAnsi="Times New Roman"/>
        </w:rPr>
      </w:pPr>
      <w:r w:rsidRPr="00276D67" w:rsidR="00FB3D49">
        <w:rPr>
          <w:rStyle w:val="FootnoteReference"/>
          <w:rFonts w:ascii="Times New Roman" w:hAnsi="Times New Roman"/>
          <w:position w:val="0"/>
        </w:rPr>
        <w:footnoteRef/>
      </w:r>
      <w:r w:rsidRPr="00276D67" w:rsidR="00FB3D49">
        <w:rPr>
          <w:rFonts w:ascii="Times New Roman" w:hAnsi="Times New Roman"/>
        </w:rPr>
        <w:t>) § 2 ods. 2 písm. o) zákona č. 543/2002 Z. z</w:t>
      </w:r>
      <w:r w:rsidR="00FB3D49">
        <w:rPr>
          <w:rFonts w:ascii="Times New Roman" w:hAnsi="Times New Roman"/>
          <w:color w:val="00B050"/>
        </w:rPr>
        <w:t>.</w:t>
      </w:r>
    </w:p>
  </w:footnote>
  <w:footnote w:id="95">
    <w:p w:rsidP="003B0B48">
      <w:pPr>
        <w:pStyle w:val="Footnote"/>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33393F" w:rsidR="00FB3D49">
        <w:rPr>
          <w:rFonts w:ascii="Times New Roman" w:hAnsi="Times New Roman"/>
        </w:rPr>
        <w:t xml:space="preserve">§ 113 zákona </w:t>
      </w:r>
      <w:r w:rsidR="00FB3D49">
        <w:rPr>
          <w:rFonts w:ascii="Times New Roman" w:hAnsi="Times New Roman"/>
        </w:rPr>
        <w:t>č. 8/2009 Z. z. v znení neskorších predpisov.</w:t>
      </w:r>
    </w:p>
  </w:footnote>
  <w:footnote w:id="96">
    <w:p w:rsidP="003B0B48">
      <w:pPr>
        <w:pStyle w:val="Footnote"/>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 </w:t>
      </w:r>
      <w:r w:rsidRPr="00276D67" w:rsidR="00FB3D49">
        <w:rPr>
          <w:rFonts w:ascii="Times New Roman" w:hAnsi="Times New Roman"/>
        </w:rPr>
        <w:t>121 ods. 3 zákona č. 8/2009 Z. z.</w:t>
      </w:r>
    </w:p>
  </w:footnote>
  <w:footnote w:id="97">
    <w:p w:rsidP="003B0B48">
      <w:pPr>
        <w:pStyle w:val="FootnoteText"/>
        <w:bidi w:val="0"/>
        <w:rPr>
          <w:rFonts w:ascii="Times New Roman" w:hAnsi="Times New Roman"/>
        </w:rPr>
      </w:pPr>
      <w:r w:rsidRPr="00276D67" w:rsidR="00FB3D49">
        <w:rPr>
          <w:rStyle w:val="FootnoteReference"/>
          <w:rFonts w:ascii="Times New Roman" w:hAnsi="Times New Roman"/>
          <w:position w:val="0"/>
        </w:rPr>
        <w:footnoteRef/>
      </w:r>
      <w:r w:rsidRPr="00276D67" w:rsidR="00FB3D49">
        <w:rPr>
          <w:rFonts w:ascii="Times New Roman" w:hAnsi="Times New Roman"/>
        </w:rPr>
        <w:t xml:space="preserve">) § 3 písm. u) zákona č. 587/2004 Z. z. </w:t>
      </w:r>
    </w:p>
  </w:footnote>
  <w:footnote w:id="98">
    <w:p>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 § 2 ods. 2 písm. l) zákona č. 8/2009 Z. z. </w:t>
      </w:r>
    </w:p>
  </w:footnote>
  <w:footnote w:id="99">
    <w:p w:rsidP="003B0B48">
      <w:pPr>
        <w:pStyle w:val="FootnoteText"/>
        <w:bidi w:val="0"/>
        <w:rPr>
          <w:rFonts w:ascii="Times New Roman" w:hAnsi="Times New Roman"/>
        </w:rPr>
      </w:pPr>
      <w:r w:rsidRPr="00276D67" w:rsidR="00FB3D49">
        <w:rPr>
          <w:rStyle w:val="FootnoteCharacters"/>
          <w:rFonts w:ascii="Times New Roman" w:eastAsia="Microsoft YaHei" w:hAnsi="Times New Roman"/>
        </w:rPr>
        <w:footnoteRef/>
      </w:r>
      <w:r w:rsidRPr="00276D67" w:rsidR="00FB3D49">
        <w:rPr>
          <w:rFonts w:ascii="Times New Roman" w:hAnsi="Times New Roman"/>
        </w:rPr>
        <w:t xml:space="preserve">) § 2 ods. 2 písm. m) zákona </w:t>
      </w:r>
      <w:r w:rsidR="00FB3D49">
        <w:rPr>
          <w:rFonts w:ascii="Times New Roman" w:hAnsi="Times New Roman"/>
        </w:rPr>
        <w:t>č. 8/2009 Z. z.</w:t>
      </w:r>
    </w:p>
  </w:footnote>
  <w:footnote w:id="100">
    <w:p>
      <w:pPr>
        <w:pStyle w:val="FootnoteText"/>
        <w:bidi w:val="0"/>
        <w:rPr>
          <w:rFonts w:ascii="Times New Roman" w:hAnsi="Times New Roman"/>
        </w:rPr>
      </w:pPr>
      <w:r w:rsidRPr="00DB31BC" w:rsidR="00FB3D49">
        <w:rPr>
          <w:rStyle w:val="FootnoteReference"/>
          <w:rFonts w:ascii="Times New Roman" w:hAnsi="Times New Roman"/>
          <w:position w:val="0"/>
        </w:rPr>
        <w:footnoteRef/>
      </w:r>
      <w:r w:rsidRPr="00DB31BC" w:rsidR="00FB3D49">
        <w:rPr>
          <w:rFonts w:ascii="Times New Roman" w:hAnsi="Times New Roman"/>
        </w:rPr>
        <w:t xml:space="preserve"> ) § 2 písm. i) zákona č. 137/2010 Z .z. </w:t>
      </w:r>
    </w:p>
  </w:footnote>
  <w:footnote w:id="101">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B45F3B" w:rsidR="00FB3D49">
        <w:rPr>
          <w:rFonts w:ascii="Times New Roman" w:hAnsi="Times New Roman"/>
        </w:rPr>
        <w:t>§ 43g zákona č. 50/1976 Zb.</w:t>
      </w:r>
    </w:p>
  </w:footnote>
  <w:footnote w:id="102">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B45F3B" w:rsidR="00FB3D49">
        <w:rPr>
          <w:rFonts w:ascii="Times New Roman" w:hAnsi="Times New Roman"/>
        </w:rPr>
        <w:t>§ 94 zákona č. 50/1976 Zb.</w:t>
      </w:r>
      <w:r w:rsidR="00FB3D49">
        <w:rPr>
          <w:rFonts w:ascii="Times New Roman" w:hAnsi="Times New Roman"/>
        </w:rPr>
        <w:t xml:space="preserve"> v znení neskorších predpisov.</w:t>
      </w:r>
    </w:p>
  </w:footnote>
  <w:footnote w:id="103">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B45F3B" w:rsidR="00FB3D49">
        <w:rPr>
          <w:rFonts w:ascii="Times New Roman" w:hAnsi="Times New Roman"/>
        </w:rPr>
        <w:t>§ 86 zákona č. 50/1976 Zb.</w:t>
      </w:r>
      <w:r w:rsidR="00FB3D49">
        <w:rPr>
          <w:rFonts w:ascii="Times New Roman" w:hAnsi="Times New Roman"/>
        </w:rPr>
        <w:t xml:space="preserve"> v znení zákona č. 237/2000 Z. z.</w:t>
      </w:r>
    </w:p>
  </w:footnote>
  <w:footnote w:id="104">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B45F3B" w:rsidR="00FB3D49">
        <w:rPr>
          <w:rFonts w:ascii="Times New Roman" w:hAnsi="Times New Roman"/>
        </w:rPr>
        <w:t>Napríklad § 87 zákona č. 50/1976 Zb.</w:t>
      </w:r>
      <w:r w:rsidR="00FB3D49">
        <w:rPr>
          <w:rFonts w:ascii="Times New Roman" w:hAnsi="Times New Roman"/>
        </w:rPr>
        <w:t xml:space="preserve"> v znení zákona č. 237/2000 Z. z.</w:t>
      </w:r>
    </w:p>
  </w:footnote>
  <w:footnote w:id="105">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B45F3B" w:rsidR="00FB3D49">
        <w:rPr>
          <w:rFonts w:ascii="Times New Roman" w:hAnsi="Times New Roman"/>
        </w:rPr>
        <w:t>§ 88 až 93 zákona č. 50/1976 Zb.</w:t>
      </w:r>
      <w:r w:rsidR="00FB3D49">
        <w:rPr>
          <w:rFonts w:ascii="Times New Roman" w:hAnsi="Times New Roman"/>
        </w:rPr>
        <w:t xml:space="preserve"> v znení neskorších predpisov.</w:t>
      </w:r>
    </w:p>
  </w:footnote>
  <w:footnote w:id="106">
    <w:p w:rsidP="003B0B48">
      <w:pPr>
        <w:pStyle w:val="FootnoteText"/>
        <w:bidi w:val="0"/>
        <w:rPr>
          <w:rFonts w:ascii="Times New Roman" w:hAnsi="Times New Roman"/>
        </w:rPr>
      </w:pPr>
      <w:r w:rsidR="00FB3D49">
        <w:rPr>
          <w:rStyle w:val="FootnoteCharacters"/>
          <w:rFonts w:ascii="Times New Roman" w:hAnsi="Times New Roman"/>
        </w:rPr>
        <w:footnoteRef/>
      </w:r>
      <w:r w:rsidR="00FB3D49">
        <w:rPr>
          <w:rFonts w:ascii="Times New Roman" w:hAnsi="Times New Roman"/>
        </w:rPr>
        <w:t xml:space="preserve">) </w:t>
      </w:r>
      <w:r w:rsidRPr="00B45F3B" w:rsidR="00FB3D49">
        <w:rPr>
          <w:rFonts w:ascii="Times New Roman" w:hAnsi="Times New Roman"/>
        </w:rPr>
        <w:t xml:space="preserve">Napríklad </w:t>
      </w:r>
      <w:r w:rsidRPr="00F51BF6" w:rsidR="00FB3D49">
        <w:rPr>
          <w:rFonts w:ascii="Times New Roman" w:hAnsi="Times New Roman"/>
        </w:rPr>
        <w:t xml:space="preserve">zákon č. 543/2002 Z. z., zákon č. 364/2004 Z. z., zákon č. 355/2007 Z. z.,  zákon č. 137/2010 Z. z. </w:t>
      </w:r>
    </w:p>
  </w:footnote>
  <w:footnote w:id="107">
    <w:p w:rsidP="008603BD">
      <w:pPr>
        <w:pStyle w:val="FootnoteText"/>
        <w:bidi w:val="0"/>
        <w:jc w:val="both"/>
        <w:rPr>
          <w:rFonts w:ascii="Times New Roman" w:hAnsi="Times New Roman"/>
        </w:rPr>
      </w:pPr>
      <w:r w:rsidRPr="00F51BF6" w:rsidR="00FB3D49">
        <w:rPr>
          <w:rStyle w:val="FootnoteReference"/>
          <w:rFonts w:ascii="Times New Roman" w:hAnsi="Times New Roman"/>
          <w:position w:val="0"/>
        </w:rPr>
        <w:footnoteRef/>
      </w:r>
      <w:r w:rsidR="00FB3D49">
        <w:rPr>
          <w:rFonts w:ascii="Times New Roman" w:hAnsi="Times New Roman"/>
        </w:rPr>
        <w:t>) Z</w:t>
      </w:r>
      <w:r w:rsidRPr="00F51BF6" w:rsidR="00FB3D49">
        <w:rPr>
          <w:rFonts w:ascii="Times New Roman" w:hAnsi="Times New Roman"/>
        </w:rPr>
        <w:t>ákon č. 355/2007 Z. z.</w:t>
      </w:r>
      <w:r w:rsidR="00FB3D49">
        <w:rPr>
          <w:rFonts w:ascii="Times New Roman" w:hAnsi="Times New Roman"/>
        </w:rPr>
        <w:t>,</w:t>
      </w:r>
      <w:r w:rsidRPr="00F51BF6" w:rsidR="00FB3D49">
        <w:rPr>
          <w:rFonts w:ascii="Times New Roman" w:hAnsi="Times New Roman"/>
        </w:rPr>
        <w:t xml:space="preserve"> </w:t>
      </w:r>
      <w:r w:rsidR="00FB3D49">
        <w:rPr>
          <w:rFonts w:ascii="Times New Roman" w:hAnsi="Times New Roman"/>
        </w:rPr>
        <w:t>zákon č. 137/2010 Z.z., Príloha č. 6, časť B, bod 7.7 Nariadenia vlády SR č. 398/2012, ktorým sa mení a dopĺňa Nariadenie vlády SR č. 269/2010, ktorým sa ustanovujú požiadavky na dosiahnutie dobrého stavu vôd</w:t>
      </w:r>
    </w:p>
  </w:footnote>
  <w:footnote w:id="108">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Napríklad zákon č. 364/2004 Z. z., zákon č. 137/2010 Z. z. </w:t>
      </w:r>
    </w:p>
  </w:footnote>
  <w:footnote w:id="109">
    <w:p w:rsidP="003B0B48">
      <w:pPr>
        <w:pStyle w:val="FootnoteText"/>
        <w:bidi w:val="0"/>
        <w:rPr>
          <w:rFonts w:ascii="Times New Roman" w:hAnsi="Times New Roman"/>
        </w:rPr>
      </w:pPr>
      <w:r w:rsidR="00FB3D49">
        <w:rPr>
          <w:rStyle w:val="FootnoteCharacters"/>
          <w:rFonts w:ascii="Times New Roman" w:hAnsi="Times New Roman"/>
        </w:rPr>
        <w:footnoteRef/>
      </w:r>
      <w:r w:rsidR="00FB3D49">
        <w:rPr>
          <w:rFonts w:ascii="Times New Roman" w:hAnsi="Times New Roman"/>
        </w:rPr>
        <w:t xml:space="preserve">) § 2 písm. b) </w:t>
      </w:r>
      <w:r w:rsidRPr="00614224" w:rsidR="00FB3D49">
        <w:rPr>
          <w:rFonts w:ascii="Times New Roman" w:hAnsi="Times New Roman"/>
        </w:rPr>
        <w:t xml:space="preserve">tretí bod zákona </w:t>
      </w:r>
      <w:r w:rsidR="00FB3D49">
        <w:rPr>
          <w:rFonts w:ascii="Times New Roman" w:hAnsi="Times New Roman"/>
        </w:rPr>
        <w:t>č. 251/2012</w:t>
      </w:r>
      <w:r w:rsidRPr="00E5033E" w:rsidR="00FB3D49">
        <w:rPr>
          <w:rFonts w:ascii="Times New Roman" w:hAnsi="Times New Roman"/>
        </w:rPr>
        <w:t xml:space="preserve"> Z.</w:t>
      </w:r>
      <w:r w:rsidR="00FB3D49">
        <w:rPr>
          <w:rFonts w:ascii="Times New Roman" w:hAnsi="Times New Roman"/>
        </w:rPr>
        <w:t xml:space="preserve"> </w:t>
      </w:r>
      <w:r w:rsidRPr="00E5033E" w:rsidR="00FB3D49">
        <w:rPr>
          <w:rFonts w:ascii="Times New Roman" w:hAnsi="Times New Roman"/>
        </w:rPr>
        <w:t>z.</w:t>
      </w:r>
      <w:r w:rsidRPr="00440685" w:rsidR="00FB3D49">
        <w:rPr>
          <w:rFonts w:ascii="Times New Roman" w:hAnsi="Times New Roman"/>
        </w:rPr>
        <w:t xml:space="preserve"> o</w:t>
      </w:r>
      <w:r w:rsidR="00FB3D49">
        <w:rPr>
          <w:rFonts w:ascii="Times New Roman" w:hAnsi="Times New Roman"/>
        </w:rPr>
        <w:t> </w:t>
      </w:r>
      <w:r w:rsidRPr="00440685" w:rsidR="00FB3D49">
        <w:rPr>
          <w:rFonts w:ascii="Times New Roman" w:hAnsi="Times New Roman"/>
        </w:rPr>
        <w:t>energet</w:t>
      </w:r>
      <w:r w:rsidR="00FB3D49">
        <w:rPr>
          <w:rFonts w:ascii="Times New Roman" w:hAnsi="Times New Roman"/>
        </w:rPr>
        <w:t>ike a o zmene a doplnení niektorých zákonov v znení neskorších predpisov</w:t>
      </w:r>
      <w:r w:rsidRPr="00E5033E" w:rsidR="00FB3D49">
        <w:rPr>
          <w:rFonts w:ascii="Times New Roman" w:hAnsi="Times New Roman"/>
        </w:rPr>
        <w:t>.</w:t>
      </w:r>
    </w:p>
  </w:footnote>
  <w:footnote w:id="110">
    <w:p w:rsidP="003B0B48">
      <w:pPr>
        <w:pStyle w:val="FootnoteText"/>
        <w:bidi w:val="0"/>
        <w:rPr>
          <w:rFonts w:ascii="Times New Roman" w:hAnsi="Times New Roman"/>
        </w:rPr>
      </w:pPr>
      <w:r w:rsidRPr="008C5855" w:rsidR="00FB3D49">
        <w:rPr>
          <w:rStyle w:val="FootnoteReference"/>
          <w:rFonts w:ascii="Times New Roman" w:hAnsi="Times New Roman"/>
          <w:position w:val="0"/>
        </w:rPr>
        <w:footnoteRef/>
      </w:r>
      <w:r w:rsidR="00FB3D49">
        <w:rPr>
          <w:rFonts w:ascii="Times New Roman" w:hAnsi="Times New Roman"/>
        </w:rPr>
        <w:t>) Zákon č. 137/2010 Z. z</w:t>
      </w:r>
      <w:r w:rsidRPr="008C5855" w:rsidR="00FB3D49">
        <w:rPr>
          <w:rFonts w:ascii="Times New Roman" w:hAnsi="Times New Roman"/>
        </w:rPr>
        <w:t>.</w:t>
      </w:r>
    </w:p>
  </w:footnote>
  <w:footnote w:id="111">
    <w:p w:rsidR="00FB3D49" w:rsidP="003B0B48">
      <w:pPr>
        <w:pStyle w:val="FootnoteText"/>
        <w:bidi w:val="0"/>
        <w:jc w:val="both"/>
        <w:rPr>
          <w:rFonts w:ascii="Times New Roman" w:hAnsi="Times New Roman"/>
        </w:rPr>
      </w:pPr>
      <w:r>
        <w:rPr>
          <w:rStyle w:val="FootnoteReference"/>
          <w:rFonts w:ascii="Times New Roman" w:hAnsi="Times New Roman"/>
          <w:position w:val="0"/>
        </w:rPr>
        <w:footnoteRef/>
      </w:r>
      <w:r>
        <w:rPr>
          <w:rFonts w:ascii="Times New Roman" w:hAnsi="Times New Roman"/>
        </w:rPr>
        <w:t xml:space="preserve">) Zákon č. 582/2004 Z. z. </w:t>
      </w:r>
      <w:r w:rsidRPr="00AF32D1">
        <w:rPr>
          <w:rFonts w:ascii="Times New Roman" w:hAnsi="Times New Roman"/>
        </w:rPr>
        <w:t>o miestnych daniach a miestnom poplatku za komunálne odpady a drobné stavebné odpady</w:t>
      </w:r>
      <w:r>
        <w:rPr>
          <w:rFonts w:ascii="Times New Roman" w:hAnsi="Times New Roman"/>
        </w:rPr>
        <w:t xml:space="preserve"> v znení neskorších predpisov.</w:t>
      </w:r>
    </w:p>
    <w:p w:rsidP="003B0B48">
      <w:pPr>
        <w:pStyle w:val="FootnoteText"/>
        <w:bidi w:val="0"/>
        <w:rPr>
          <w:rFonts w:ascii="Times New Roman" w:hAnsi="Times New Roman"/>
        </w:rPr>
      </w:pPr>
      <w:r w:rsidR="00FB3D49">
        <w:rPr>
          <w:rFonts w:ascii="Times New Roman" w:hAnsi="Times New Roman"/>
        </w:rPr>
        <w:t xml:space="preserve"> </w:t>
      </w:r>
    </w:p>
  </w:footnote>
  <w:footnote w:id="112">
    <w:p w:rsidP="003B0B48">
      <w:pPr>
        <w:pStyle w:val="FootnoteText"/>
        <w:bidi w:val="0"/>
        <w:rPr>
          <w:rFonts w:ascii="Times New Roman" w:hAnsi="Times New Roman"/>
        </w:rPr>
      </w:pPr>
      <w:r w:rsidRPr="0025439B" w:rsidR="00FB3D49">
        <w:rPr>
          <w:rStyle w:val="FootnoteReference"/>
          <w:rFonts w:ascii="Times New Roman" w:hAnsi="Times New Roman"/>
          <w:position w:val="0"/>
        </w:rPr>
        <w:footnoteRef/>
      </w:r>
      <w:r w:rsidRPr="0025439B" w:rsidR="00FB3D49">
        <w:rPr>
          <w:rFonts w:ascii="Times New Roman" w:hAnsi="Times New Roman"/>
        </w:rPr>
        <w:t>) § 2 ods. 4 písm. i) zákona č. 377/2004 Z. z.  o ochrane nefajčiarov a o zmene a doplnení niektorých zákonov v znení neskorších predpisov.</w:t>
      </w:r>
    </w:p>
  </w:footnote>
  <w:footnote w:id="113">
    <w:p w:rsidP="003B0B48">
      <w:pPr>
        <w:pStyle w:val="FootnoteText"/>
        <w:bidi w:val="0"/>
        <w:rPr>
          <w:rFonts w:ascii="Times New Roman" w:hAnsi="Times New Roman"/>
        </w:rPr>
      </w:pPr>
      <w:r w:rsidRPr="0025439B" w:rsidR="00FB3D49">
        <w:rPr>
          <w:rStyle w:val="FootnoteReference"/>
          <w:rFonts w:ascii="Times New Roman" w:hAnsi="Times New Roman"/>
          <w:position w:val="0"/>
        </w:rPr>
        <w:footnoteRef/>
      </w:r>
      <w:r w:rsidRPr="0025439B" w:rsidR="00FB3D49">
        <w:rPr>
          <w:rFonts w:ascii="Times New Roman" w:hAnsi="Times New Roman"/>
        </w:rPr>
        <w:t xml:space="preserve"> ) Zákon č. 442/2002 Z. z. o verejných vodovodoch a verejných kanalizáciách.   </w:t>
      </w:r>
    </w:p>
  </w:footnote>
  <w:footnote w:id="114">
    <w:p w:rsidP="003B0B48">
      <w:pPr>
        <w:pStyle w:val="FootnoteText"/>
        <w:bidi w:val="0"/>
        <w:jc w:val="both"/>
        <w:rPr>
          <w:rFonts w:ascii="Times New Roman" w:hAnsi="Times New Roman"/>
        </w:rPr>
      </w:pPr>
      <w:r w:rsidR="00FB3D49">
        <w:rPr>
          <w:rStyle w:val="FootnoteCharacters"/>
          <w:rFonts w:ascii="Times New Roman" w:hAnsi="Times New Roman"/>
        </w:rPr>
        <w:footnoteRef/>
      </w:r>
      <w:r w:rsidR="00FB3D49">
        <w:rPr>
          <w:rFonts w:ascii="Times New Roman" w:hAnsi="Times New Roman"/>
        </w:rPr>
        <w:t xml:space="preserve"> ) Čl. 53 nariadenia (ES) č. 1013/2006 v platnom znení.</w:t>
      </w:r>
    </w:p>
  </w:footnote>
  <w:footnote w:id="115">
    <w:p w:rsidP="003B0B48">
      <w:pPr>
        <w:pStyle w:val="FootnoteText"/>
        <w:bidi w:val="0"/>
        <w:jc w:val="both"/>
        <w:rPr>
          <w:rFonts w:ascii="Times New Roman" w:hAnsi="Times New Roman"/>
        </w:rPr>
      </w:pPr>
      <w:r w:rsidR="00FB3D49">
        <w:rPr>
          <w:rStyle w:val="FootnoteCharacters"/>
          <w:rFonts w:ascii="Times New Roman" w:hAnsi="Times New Roman"/>
        </w:rPr>
        <w:footnoteRef/>
      </w:r>
      <w:r w:rsidR="00FB3D49">
        <w:rPr>
          <w:rFonts w:ascii="Times New Roman" w:hAnsi="Times New Roman"/>
        </w:rPr>
        <w:t xml:space="preserve"> ) Čl. 54 nariadenia (ES) č. 1013/2006 v platnom znení.</w:t>
      </w:r>
    </w:p>
  </w:footnote>
  <w:footnote w:id="116">
    <w:p w:rsidP="003B0B48">
      <w:pPr>
        <w:pStyle w:val="FootnoteText"/>
        <w:bidi w:val="0"/>
        <w:jc w:val="both"/>
        <w:rPr>
          <w:rFonts w:ascii="Times New Roman" w:hAnsi="Times New Roman"/>
        </w:rPr>
      </w:pPr>
      <w:r w:rsidR="00FB3D49">
        <w:rPr>
          <w:rStyle w:val="FootnoteCharacters"/>
          <w:rFonts w:ascii="Times New Roman" w:hAnsi="Times New Roman"/>
        </w:rPr>
        <w:footnoteRef/>
      </w:r>
      <w:r w:rsidR="00FB3D49">
        <w:rPr>
          <w:rFonts w:ascii="Times New Roman" w:hAnsi="Times New Roman"/>
        </w:rPr>
        <w:t>) Čl. 2 bod 15 nariadenia  (ES) č. 1013/2006 v platnom znení.</w:t>
      </w:r>
    </w:p>
  </w:footnote>
  <w:footnote w:id="117">
    <w:p w:rsidP="003B0B48">
      <w:pPr>
        <w:pStyle w:val="FootnoteText"/>
        <w:bidi w:val="0"/>
        <w:jc w:val="both"/>
        <w:rPr>
          <w:rFonts w:ascii="Times New Roman" w:hAnsi="Times New Roman"/>
        </w:rPr>
      </w:pPr>
      <w:r w:rsidR="00FB3D49">
        <w:rPr>
          <w:rStyle w:val="FootnoteCharacters"/>
          <w:rFonts w:ascii="Times New Roman" w:hAnsi="Times New Roman"/>
        </w:rPr>
        <w:footnoteRef/>
      </w:r>
      <w:r w:rsidR="00FB3D49">
        <w:rPr>
          <w:rFonts w:ascii="Times New Roman" w:hAnsi="Times New Roman"/>
        </w:rPr>
        <w:t xml:space="preserve"> ) Čl. 4 nariadenia (ES) č. 1013/2006 v platnom znení.</w:t>
      </w:r>
    </w:p>
  </w:footnote>
  <w:footnote w:id="118">
    <w:p w:rsidP="003B0B48">
      <w:pPr>
        <w:pStyle w:val="FootnoteText"/>
        <w:bidi w:val="0"/>
        <w:jc w:val="both"/>
        <w:rPr>
          <w:rFonts w:ascii="Times New Roman" w:hAnsi="Times New Roman"/>
        </w:rPr>
      </w:pPr>
      <w:r w:rsidR="00FB3D49">
        <w:rPr>
          <w:rStyle w:val="FootnoteCharacters"/>
          <w:rFonts w:ascii="Times New Roman" w:hAnsi="Times New Roman"/>
        </w:rPr>
        <w:footnoteRef/>
      </w:r>
      <w:r w:rsidR="00FB3D49">
        <w:rPr>
          <w:rFonts w:ascii="Times New Roman" w:hAnsi="Times New Roman"/>
        </w:rPr>
        <w:t>) Príloha II nariadenia (ES) č. 1013/2006 v platnom znení.</w:t>
      </w:r>
    </w:p>
  </w:footnote>
  <w:footnote w:id="119">
    <w:p w:rsidP="003B0B48">
      <w:pPr>
        <w:pStyle w:val="FootnoteText"/>
        <w:bidi w:val="0"/>
        <w:jc w:val="both"/>
        <w:rPr>
          <w:rFonts w:ascii="Times New Roman" w:hAnsi="Times New Roman"/>
        </w:rPr>
      </w:pPr>
      <w:r w:rsidR="00FB3D49">
        <w:rPr>
          <w:rStyle w:val="FootnoteCharacters"/>
          <w:rFonts w:ascii="Times New Roman" w:hAnsi="Times New Roman"/>
        </w:rPr>
        <w:footnoteRef/>
      </w:r>
      <w:r w:rsidR="00FB3D49">
        <w:rPr>
          <w:rFonts w:ascii="Times New Roman" w:hAnsi="Times New Roman"/>
        </w:rPr>
        <w:t>) Príloha IA a IB (ES) č. 1013/2006 v platnom znení.</w:t>
      </w:r>
    </w:p>
  </w:footnote>
  <w:footnote w:id="120">
    <w:p>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 Čl. 11 a 12 (ES) č. 1013/2006 v platnom znení.</w:t>
      </w:r>
    </w:p>
  </w:footnote>
  <w:footnote w:id="121">
    <w:p w:rsidP="003B0B48">
      <w:pPr>
        <w:pStyle w:val="FootnoteText"/>
        <w:bidi w:val="0"/>
        <w:jc w:val="both"/>
        <w:rPr>
          <w:rFonts w:ascii="Times New Roman" w:hAnsi="Times New Roman"/>
        </w:rPr>
      </w:pPr>
      <w:r w:rsidR="00FB3D49">
        <w:rPr>
          <w:rStyle w:val="FootnoteCharacters"/>
          <w:rFonts w:ascii="Times New Roman" w:hAnsi="Times New Roman"/>
        </w:rPr>
        <w:footnoteRef/>
      </w:r>
      <w:r w:rsidR="00FB3D49">
        <w:rPr>
          <w:rFonts w:ascii="Times New Roman" w:hAnsi="Times New Roman"/>
        </w:rPr>
        <w:t xml:space="preserve">) </w:t>
      </w:r>
      <w:r w:rsidRPr="00554397" w:rsidR="00FB3D49">
        <w:rPr>
          <w:rFonts w:ascii="Times New Roman" w:hAnsi="Times New Roman"/>
        </w:rPr>
        <w:t>§ 300 a</w:t>
      </w:r>
      <w:r w:rsidR="00FB3D49">
        <w:rPr>
          <w:rFonts w:ascii="Times New Roman" w:hAnsi="Times New Roman"/>
        </w:rPr>
        <w:t xml:space="preserve">ž </w:t>
      </w:r>
      <w:r w:rsidRPr="00554397" w:rsidR="00FB3D49">
        <w:rPr>
          <w:rFonts w:ascii="Times New Roman" w:hAnsi="Times New Roman"/>
        </w:rPr>
        <w:t xml:space="preserve"> 309 Trestného zákona.</w:t>
      </w:r>
    </w:p>
  </w:footnote>
  <w:footnote w:id="122">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Čl. 6 nariadenia (ES) č. 1013/2006 v platnom znení.</w:t>
      </w:r>
    </w:p>
  </w:footnote>
  <w:footnote w:id="123">
    <w:p w:rsidP="003B0B48">
      <w:pPr>
        <w:pStyle w:val="FootnoteText"/>
        <w:bidi w:val="0"/>
        <w:jc w:val="both"/>
        <w:rPr>
          <w:rFonts w:ascii="Times New Roman" w:hAnsi="Times New Roman"/>
        </w:rPr>
      </w:pPr>
      <w:r w:rsidRPr="0025439B" w:rsidR="00FB3D49">
        <w:rPr>
          <w:rStyle w:val="FootnoteReference"/>
          <w:rFonts w:ascii="Times New Roman" w:hAnsi="Times New Roman"/>
          <w:position w:val="0"/>
        </w:rPr>
        <w:footnoteRef/>
      </w:r>
      <w:r w:rsidRPr="0025439B" w:rsidR="00FB3D49">
        <w:rPr>
          <w:rFonts w:ascii="Times New Roman" w:hAnsi="Times New Roman"/>
        </w:rPr>
        <w:t>) Dohovor o prepravnej zmluve v medzinárodnej cestnej nákladnej doprave (CMR) (vyhláška ministra zahraničných vecí č. 11/1975 Zb.)  v platnom znení.</w:t>
      </w:r>
    </w:p>
  </w:footnote>
  <w:footnote w:id="124">
    <w:p w:rsidP="003B0B48">
      <w:pPr>
        <w:pStyle w:val="FootnoteText"/>
        <w:bidi w:val="0"/>
        <w:jc w:val="both"/>
        <w:rPr>
          <w:rFonts w:ascii="Times New Roman" w:hAnsi="Times New Roman"/>
        </w:rPr>
      </w:pPr>
      <w:r w:rsidRPr="0025439B" w:rsidR="00FB3D49">
        <w:rPr>
          <w:rStyle w:val="FootnoteReference"/>
          <w:rFonts w:ascii="Times New Roman" w:hAnsi="Times New Roman"/>
          <w:position w:val="0"/>
        </w:rPr>
        <w:footnoteRef/>
      </w:r>
      <w:r w:rsidRPr="0025439B" w:rsidR="00FB3D49">
        <w:rPr>
          <w:rFonts w:ascii="Times New Roman" w:hAnsi="Times New Roman"/>
        </w:rPr>
        <w:t xml:space="preserve">) Rozhodnutie Rady OECD C(2001)107 o preskúmaní </w:t>
      </w:r>
      <w:r w:rsidRPr="008C5855" w:rsidR="00FB3D49">
        <w:rPr>
          <w:rFonts w:ascii="Times New Roman" w:hAnsi="Times New Roman"/>
        </w:rPr>
        <w:t>rozhodnutia C(92)39 o kontrole cezhraničných pohybov odpadu určeného na zhodnotenie (rozhodnutie OECD) (</w:t>
      </w:r>
      <w:r w:rsidRPr="00844DCD" w:rsidR="00FB3D49">
        <w:rPr>
          <w:rFonts w:ascii="Times New Roman" w:hAnsi="Times New Roman"/>
        </w:rPr>
        <w:t>Ú. v. ES L 16, 23/01/1992</w:t>
      </w:r>
      <w:r w:rsidRPr="008C5855" w:rsidR="00FB3D49">
        <w:rPr>
          <w:rFonts w:ascii="Lucida Sans Unicode" w:hAnsi="Lucida Sans Unicode" w:cs="Lucida Sans Unicode"/>
          <w:iCs/>
          <w:sz w:val="19"/>
          <w:szCs w:val="19"/>
        </w:rPr>
        <w:t>)</w:t>
      </w:r>
      <w:r w:rsidRPr="008C5855" w:rsidR="00FB3D49">
        <w:rPr>
          <w:rFonts w:ascii="Times New Roman" w:hAnsi="Times New Roman"/>
        </w:rPr>
        <w:t>.</w:t>
      </w:r>
    </w:p>
  </w:footnote>
  <w:footnote w:id="125">
    <w:p w:rsidP="003B0B48">
      <w:pPr>
        <w:pStyle w:val="FootnoteText"/>
        <w:bidi w:val="0"/>
        <w:rPr>
          <w:rFonts w:ascii="Times New Roman" w:hAnsi="Times New Roman"/>
        </w:rPr>
      </w:pPr>
      <w:r w:rsidR="00FB3D49">
        <w:rPr>
          <w:rStyle w:val="FootnoteCharacters"/>
          <w:rFonts w:ascii="Times New Roman" w:hAnsi="Times New Roman"/>
        </w:rPr>
        <w:footnoteRef/>
      </w:r>
      <w:r w:rsidR="00FB3D49">
        <w:rPr>
          <w:rFonts w:ascii="Times New Roman" w:hAnsi="Times New Roman"/>
        </w:rPr>
        <w:t>) § 11 a 12 zákona č. 455/1991 Zb. v znení neskorších predpisov.</w:t>
      </w:r>
    </w:p>
  </w:footnote>
  <w:footnote w:id="126">
    <w:p w:rsidP="003B0B48">
      <w:pPr>
        <w:pStyle w:val="FootnoteText"/>
        <w:bidi w:val="0"/>
        <w:rPr>
          <w:rFonts w:ascii="Times New Roman" w:hAnsi="Times New Roman"/>
        </w:rPr>
      </w:pPr>
      <w:r w:rsidR="00FB3D49">
        <w:rPr>
          <w:rStyle w:val="FootnoteCharacters"/>
          <w:rFonts w:ascii="Times New Roman" w:hAnsi="Times New Roman"/>
        </w:rPr>
        <w:footnoteRef/>
      </w:r>
      <w:r w:rsidR="00FB3D49">
        <w:rPr>
          <w:rFonts w:ascii="Times New Roman" w:hAnsi="Times New Roman"/>
        </w:rPr>
        <w:t>) § 19 zákona č. 39/2013 Z. z.</w:t>
      </w:r>
    </w:p>
  </w:footnote>
  <w:footnote w:id="127">
    <w:p w:rsidR="00FB3D49" w:rsidP="003B0B48">
      <w:pPr>
        <w:pStyle w:val="FootnoteText"/>
        <w:bidi w:val="0"/>
        <w:rPr>
          <w:rFonts w:ascii="Times New Roman" w:hAnsi="Times New Roman"/>
        </w:rPr>
      </w:pPr>
      <w:r w:rsidRPr="006A5545">
        <w:rPr>
          <w:rStyle w:val="FootnoteReference"/>
          <w:rFonts w:ascii="Times New Roman" w:hAnsi="Times New Roman"/>
          <w:position w:val="0"/>
        </w:rPr>
        <w:footnoteRef/>
      </w:r>
      <w:r>
        <w:rPr>
          <w:rFonts w:ascii="Times New Roman" w:hAnsi="Times New Roman"/>
        </w:rPr>
        <w:t>) Zákon č. 351/2012 Z. z. o environmentálnom overovaní a registrácii organizácií v schéme Európskej únie pre environmentálne manažérstvo a audit a o zmene a doplnení niektorých zákonov.</w:t>
      </w:r>
    </w:p>
    <w:p w:rsidP="003B0B48">
      <w:pPr>
        <w:pStyle w:val="FootnoteText"/>
        <w:bidi w:val="0"/>
        <w:rPr>
          <w:rFonts w:ascii="Times New Roman" w:hAnsi="Times New Roman"/>
        </w:rPr>
      </w:pPr>
    </w:p>
  </w:footnote>
  <w:footnote w:id="128">
    <w:p w:rsidP="003B0B48">
      <w:pPr>
        <w:pStyle w:val="FootnoteText"/>
        <w:bidi w:val="0"/>
        <w:rPr>
          <w:rFonts w:ascii="Times New Roman" w:hAnsi="Times New Roman"/>
        </w:rPr>
      </w:pPr>
      <w:r w:rsidRPr="00B607D7" w:rsidR="00FB3D49">
        <w:rPr>
          <w:rStyle w:val="FootnoteReference"/>
          <w:rFonts w:ascii="Times New Roman" w:hAnsi="Times New Roman"/>
          <w:position w:val="0"/>
        </w:rPr>
        <w:footnoteRef/>
      </w:r>
      <w:r w:rsidRPr="00B607D7" w:rsidR="00FB3D49">
        <w:rPr>
          <w:rFonts w:ascii="Times New Roman" w:hAnsi="Times New Roman"/>
        </w:rPr>
        <w:t xml:space="preserve">) § 36 zákona č. 364/2004 Z. z. </w:t>
      </w:r>
    </w:p>
  </w:footnote>
  <w:footnote w:id="129">
    <w:p w:rsidR="00FB3D49" w:rsidRPr="00B607D7" w:rsidP="00F75B0A">
      <w:pPr>
        <w:pStyle w:val="FootnoteText"/>
        <w:bidi w:val="0"/>
        <w:rPr>
          <w:rFonts w:ascii="Times New Roman" w:hAnsi="Times New Roman"/>
        </w:rPr>
      </w:pPr>
      <w:r>
        <w:rPr>
          <w:rStyle w:val="FootnoteReference"/>
          <w:rFonts w:ascii="Times New Roman" w:hAnsi="Times New Roman"/>
          <w:position w:val="0"/>
        </w:rPr>
        <w:footnoteRef/>
      </w:r>
      <w:r>
        <w:rPr>
          <w:rFonts w:ascii="Times New Roman" w:hAnsi="Times New Roman"/>
        </w:rPr>
        <w:t xml:space="preserve"> ) </w:t>
      </w:r>
      <w:r w:rsidRPr="00B607D7">
        <w:rPr>
          <w:rFonts w:ascii="Times New Roman" w:hAnsi="Times New Roman"/>
        </w:rPr>
        <w:t>Zákon č. 39/2013 Z. z</w:t>
      </w:r>
      <w:r>
        <w:rPr>
          <w:rFonts w:ascii="Times New Roman" w:hAnsi="Times New Roman"/>
        </w:rPr>
        <w:t>. v znení neskorších predpisov.</w:t>
      </w:r>
    </w:p>
    <w:p w:rsidP="00F75B0A">
      <w:pPr>
        <w:pStyle w:val="FootnoteText"/>
        <w:bidi w:val="0"/>
        <w:rPr>
          <w:rFonts w:ascii="Times New Roman" w:hAnsi="Times New Roman"/>
        </w:rPr>
      </w:pPr>
    </w:p>
  </w:footnote>
  <w:footnote w:id="130">
    <w:p w:rsidP="00D13C1F">
      <w:pPr>
        <w:bidi w:val="0"/>
      </w:pPr>
      <w:r w:rsidRPr="00D13C1F" w:rsidR="00FB3D49">
        <w:rPr>
          <w:sz w:val="20"/>
          <w:szCs w:val="20"/>
          <w:vertAlign w:val="superscript"/>
        </w:rPr>
        <w:footnoteRef/>
      </w:r>
      <w:r w:rsidRPr="00D13C1F" w:rsidR="00FB3D49">
        <w:rPr>
          <w:sz w:val="20"/>
          <w:szCs w:val="20"/>
          <w:vertAlign w:val="superscript"/>
        </w:rPr>
        <w:t>)</w:t>
      </w:r>
      <w:r w:rsidRPr="00D13C1F" w:rsidR="00FB3D49">
        <w:rPr>
          <w:rFonts w:hint="default"/>
          <w:sz w:val="20"/>
          <w:szCs w:val="20"/>
        </w:rPr>
        <w:t xml:space="preserve"> §</w:t>
      </w:r>
      <w:r w:rsidRPr="00D13C1F" w:rsidR="00FB3D49">
        <w:rPr>
          <w:rFonts w:hint="default"/>
          <w:sz w:val="20"/>
          <w:szCs w:val="20"/>
        </w:rPr>
        <w:t xml:space="preserve"> 18 ods. 3 zá</w:t>
      </w:r>
      <w:r w:rsidRPr="00D13C1F" w:rsidR="00FB3D49">
        <w:rPr>
          <w:rFonts w:hint="default"/>
          <w:sz w:val="20"/>
          <w:szCs w:val="20"/>
        </w:rPr>
        <w:t>kona č</w:t>
      </w:r>
      <w:r w:rsidRPr="00D13C1F" w:rsidR="00FB3D49">
        <w:rPr>
          <w:rFonts w:hint="default"/>
          <w:sz w:val="20"/>
          <w:szCs w:val="20"/>
        </w:rPr>
        <w:t xml:space="preserve">. 137/2010 Z.z. </w:t>
      </w:r>
    </w:p>
  </w:footnote>
  <w:footnote w:id="131">
    <w:p w:rsidP="003B0B48">
      <w:pPr>
        <w:bidi w:val="0"/>
      </w:pPr>
      <w:r w:rsidRPr="00D13C1F" w:rsidR="00FB3D49">
        <w:rPr>
          <w:sz w:val="20"/>
          <w:szCs w:val="20"/>
          <w:vertAlign w:val="superscript"/>
        </w:rPr>
        <w:footnoteRef/>
      </w:r>
      <w:r w:rsidRPr="00D13C1F" w:rsidR="00FB3D49">
        <w:rPr>
          <w:sz w:val="20"/>
          <w:szCs w:val="20"/>
          <w:vertAlign w:val="superscript"/>
        </w:rPr>
        <w:t>)</w:t>
      </w:r>
      <w:r w:rsidRPr="00D13C1F" w:rsidR="00FB3D49">
        <w:rPr>
          <w:rFonts w:hint="default"/>
          <w:sz w:val="20"/>
          <w:szCs w:val="20"/>
        </w:rPr>
        <w:t xml:space="preserve"> §</w:t>
      </w:r>
      <w:r w:rsidRPr="00D13C1F" w:rsidR="00FB3D49">
        <w:rPr>
          <w:rFonts w:hint="default"/>
          <w:sz w:val="20"/>
          <w:szCs w:val="20"/>
        </w:rPr>
        <w:t xml:space="preserve"> 32 až</w:t>
      </w:r>
      <w:r w:rsidRPr="00D13C1F" w:rsidR="00FB3D49">
        <w:rPr>
          <w:rFonts w:hint="default"/>
          <w:sz w:val="20"/>
          <w:szCs w:val="20"/>
        </w:rPr>
        <w:t xml:space="preserve"> 42 zá</w:t>
      </w:r>
      <w:r w:rsidRPr="00D13C1F" w:rsidR="00FB3D49">
        <w:rPr>
          <w:rFonts w:hint="default"/>
          <w:sz w:val="20"/>
          <w:szCs w:val="20"/>
        </w:rPr>
        <w:t>kona č</w:t>
      </w:r>
      <w:r w:rsidRPr="00D13C1F" w:rsidR="00FB3D49">
        <w:rPr>
          <w:rFonts w:hint="default"/>
          <w:sz w:val="20"/>
          <w:szCs w:val="20"/>
        </w:rPr>
        <w:t>. 50/1976 Zb.</w:t>
      </w:r>
    </w:p>
  </w:footnote>
  <w:footnote w:id="132">
    <w:p w:rsidP="00D13C1F">
      <w:pPr>
        <w:bidi w:val="0"/>
      </w:pPr>
      <w:r w:rsidRPr="00D13C1F" w:rsidR="00FB3D49">
        <w:rPr>
          <w:sz w:val="20"/>
          <w:szCs w:val="20"/>
          <w:vertAlign w:val="superscript"/>
        </w:rPr>
        <w:footnoteRef/>
      </w:r>
      <w:r w:rsidRPr="00D13C1F" w:rsidR="00FB3D49">
        <w:rPr>
          <w:sz w:val="20"/>
          <w:szCs w:val="20"/>
          <w:vertAlign w:val="superscript"/>
        </w:rPr>
        <w:t>)</w:t>
      </w:r>
      <w:r w:rsidRPr="00D13C1F" w:rsidR="00FB3D49">
        <w:rPr>
          <w:rFonts w:hint="default"/>
          <w:sz w:val="20"/>
          <w:szCs w:val="20"/>
        </w:rPr>
        <w:t xml:space="preserve"> §</w:t>
      </w:r>
      <w:r w:rsidRPr="00D13C1F" w:rsidR="00FB3D49">
        <w:rPr>
          <w:rFonts w:hint="default"/>
          <w:sz w:val="20"/>
          <w:szCs w:val="20"/>
        </w:rPr>
        <w:t xml:space="preserve"> 60 až</w:t>
      </w:r>
      <w:r w:rsidRPr="00D13C1F" w:rsidR="00FB3D49">
        <w:rPr>
          <w:rFonts w:hint="default"/>
          <w:sz w:val="20"/>
          <w:szCs w:val="20"/>
        </w:rPr>
        <w:t xml:space="preserve"> 65 zá</w:t>
      </w:r>
      <w:r w:rsidRPr="00D13C1F" w:rsidR="00FB3D49">
        <w:rPr>
          <w:rFonts w:hint="default"/>
          <w:sz w:val="20"/>
          <w:szCs w:val="20"/>
        </w:rPr>
        <w:t>kona č</w:t>
      </w:r>
      <w:r w:rsidRPr="00D13C1F" w:rsidR="00FB3D49">
        <w:rPr>
          <w:rFonts w:hint="default"/>
          <w:sz w:val="20"/>
          <w:szCs w:val="20"/>
        </w:rPr>
        <w:t>. 50/1976 Zb.</w:t>
      </w:r>
    </w:p>
  </w:footnote>
  <w:footnote w:id="133">
    <w:p w:rsidP="00D13C1F">
      <w:pPr>
        <w:bidi w:val="0"/>
      </w:pPr>
      <w:r w:rsidRPr="00D13C1F" w:rsidR="00FB3D49">
        <w:rPr>
          <w:sz w:val="20"/>
          <w:szCs w:val="20"/>
          <w:vertAlign w:val="superscript"/>
        </w:rPr>
        <w:footnoteRef/>
      </w:r>
      <w:r w:rsidRPr="00D13C1F" w:rsidR="00FB3D49">
        <w:rPr>
          <w:sz w:val="20"/>
          <w:szCs w:val="20"/>
          <w:vertAlign w:val="superscript"/>
        </w:rPr>
        <w:t>)</w:t>
      </w:r>
      <w:r w:rsidRPr="00D13C1F" w:rsidR="00FB3D49">
        <w:rPr>
          <w:rFonts w:hint="default"/>
          <w:sz w:val="20"/>
          <w:szCs w:val="20"/>
        </w:rPr>
        <w:t xml:space="preserve"> §</w:t>
      </w:r>
      <w:r w:rsidRPr="00D13C1F" w:rsidR="00FB3D49">
        <w:rPr>
          <w:rFonts w:hint="default"/>
          <w:sz w:val="20"/>
          <w:szCs w:val="20"/>
        </w:rPr>
        <w:t xml:space="preserve"> 88 zá</w:t>
      </w:r>
      <w:r w:rsidRPr="00D13C1F" w:rsidR="00FB3D49">
        <w:rPr>
          <w:rFonts w:hint="default"/>
          <w:sz w:val="20"/>
          <w:szCs w:val="20"/>
        </w:rPr>
        <w:t>kona č</w:t>
      </w:r>
      <w:r w:rsidRPr="00D13C1F" w:rsidR="00FB3D49">
        <w:rPr>
          <w:rFonts w:hint="default"/>
          <w:sz w:val="20"/>
          <w:szCs w:val="20"/>
        </w:rPr>
        <w:t>. 50/1976 Zb.</w:t>
      </w:r>
    </w:p>
  </w:footnote>
  <w:footnote w:id="134">
    <w:p w:rsidP="003B0B48">
      <w:pPr>
        <w:bidi w:val="0"/>
      </w:pPr>
      <w:r w:rsidRPr="00D13C1F" w:rsidR="00FB3D49">
        <w:rPr>
          <w:rFonts w:eastAsia="Times New Roman"/>
          <w:kern w:val="0"/>
          <w:sz w:val="20"/>
          <w:szCs w:val="20"/>
          <w:vertAlign w:val="superscript"/>
          <w:lang w:bidi="ar-SA"/>
        </w:rPr>
        <w:footnoteRef/>
      </w:r>
      <w:r w:rsidRPr="00D13C1F" w:rsidR="00FB3D49">
        <w:rPr>
          <w:rFonts w:eastAsia="Times New Roman" w:cs="Times New Roman"/>
          <w:kern w:val="0"/>
          <w:sz w:val="20"/>
          <w:szCs w:val="20"/>
          <w:vertAlign w:val="superscript"/>
          <w:lang w:bidi="ar-SA"/>
        </w:rPr>
        <w:t>)</w:t>
      </w:r>
      <w:r w:rsidRPr="005B04AB" w:rsidR="00FB3D49">
        <w:rPr>
          <w:rFonts w:eastAsia="Times New Roman" w:cs="Times New Roman"/>
          <w:kern w:val="0"/>
          <w:sz w:val="20"/>
          <w:szCs w:val="20"/>
          <w:lang w:bidi="ar-SA"/>
        </w:rPr>
        <w:t xml:space="preserve"> § 71 ods. 1 písm. a) zákona č. 50/1976 Zb.</w:t>
      </w:r>
    </w:p>
  </w:footnote>
  <w:footnote w:id="135">
    <w:p w:rsidP="003B0B48">
      <w:pPr>
        <w:bidi w:val="0"/>
      </w:pPr>
      <w:r w:rsidRPr="00B607D7" w:rsidR="00FB3D49">
        <w:rPr>
          <w:rStyle w:val="FootnoteReference"/>
          <w:position w:val="0"/>
          <w:sz w:val="20"/>
          <w:szCs w:val="20"/>
        </w:rPr>
        <w:footnoteRef/>
      </w:r>
      <w:r w:rsidRPr="00B607D7" w:rsidR="00FB3D49">
        <w:rPr>
          <w:rFonts w:hint="default"/>
          <w:sz w:val="20"/>
          <w:szCs w:val="20"/>
        </w:rPr>
        <w:t>) Č</w:t>
      </w:r>
      <w:r w:rsidRPr="00B607D7" w:rsidR="00FB3D49">
        <w:rPr>
          <w:rFonts w:hint="default"/>
          <w:sz w:val="20"/>
          <w:szCs w:val="20"/>
        </w:rPr>
        <w:t>l. 114 nariadenia (EHS) č</w:t>
      </w:r>
      <w:r w:rsidRPr="00B607D7" w:rsidR="00FB3D49">
        <w:rPr>
          <w:rFonts w:hint="default"/>
          <w:sz w:val="20"/>
          <w:szCs w:val="20"/>
        </w:rPr>
        <w:t>. 2913/92</w:t>
      </w:r>
      <w:r w:rsidR="00FB3D49">
        <w:rPr>
          <w:sz w:val="20"/>
          <w:szCs w:val="20"/>
        </w:rPr>
        <w:t xml:space="preserve"> v </w:t>
      </w:r>
      <w:r w:rsidR="00FB3D49">
        <w:rPr>
          <w:rFonts w:hint="default"/>
          <w:sz w:val="20"/>
          <w:szCs w:val="20"/>
        </w:rPr>
        <w:t>platnom znení.</w:t>
      </w:r>
    </w:p>
  </w:footnote>
  <w:footnote w:id="136">
    <w:p w:rsidP="003B0B48">
      <w:pPr>
        <w:bidi w:val="0"/>
      </w:pPr>
      <w:r w:rsidRPr="00B607D7" w:rsidR="00FB3D49">
        <w:rPr>
          <w:rStyle w:val="FootnoteReference"/>
          <w:position w:val="0"/>
          <w:sz w:val="20"/>
          <w:szCs w:val="20"/>
        </w:rPr>
        <w:footnoteRef/>
      </w:r>
      <w:r w:rsidRPr="00B607D7" w:rsidR="00FB3D49">
        <w:rPr>
          <w:rFonts w:hint="default"/>
          <w:sz w:val="20"/>
          <w:szCs w:val="20"/>
        </w:rPr>
        <w:t>) §</w:t>
      </w:r>
      <w:r w:rsidRPr="00B607D7" w:rsidR="00FB3D49">
        <w:rPr>
          <w:rFonts w:hint="default"/>
          <w:sz w:val="20"/>
          <w:szCs w:val="20"/>
        </w:rPr>
        <w:t xml:space="preserve"> 6 ods. 2 pí</w:t>
      </w:r>
      <w:r w:rsidRPr="00B607D7" w:rsidR="00FB3D49">
        <w:rPr>
          <w:rFonts w:hint="default"/>
          <w:sz w:val="20"/>
          <w:szCs w:val="20"/>
        </w:rPr>
        <w:t>sm. b), d) a </w:t>
      </w:r>
      <w:r w:rsidRPr="00B607D7" w:rsidR="00FB3D49">
        <w:rPr>
          <w:rFonts w:hint="default"/>
          <w:sz w:val="20"/>
          <w:szCs w:val="20"/>
        </w:rPr>
        <w:t>f) vyhláš</w:t>
      </w:r>
      <w:r w:rsidRPr="00B607D7" w:rsidR="00FB3D49">
        <w:rPr>
          <w:rFonts w:hint="default"/>
          <w:sz w:val="20"/>
          <w:szCs w:val="20"/>
        </w:rPr>
        <w:t>ky Slovenské</w:t>
      </w:r>
      <w:r w:rsidRPr="00B607D7" w:rsidR="00FB3D49">
        <w:rPr>
          <w:rFonts w:hint="default"/>
          <w:sz w:val="20"/>
          <w:szCs w:val="20"/>
        </w:rPr>
        <w:t>ho banské</w:t>
      </w:r>
      <w:r w:rsidRPr="00B607D7" w:rsidR="00FB3D49">
        <w:rPr>
          <w:rFonts w:hint="default"/>
          <w:sz w:val="20"/>
          <w:szCs w:val="20"/>
        </w:rPr>
        <w:t>ho  ú</w:t>
      </w:r>
      <w:r w:rsidRPr="00B607D7" w:rsidR="00FB3D49">
        <w:rPr>
          <w:rFonts w:hint="default"/>
          <w:sz w:val="20"/>
          <w:szCs w:val="20"/>
        </w:rPr>
        <w:t>radu č</w:t>
      </w:r>
      <w:r w:rsidRPr="00B607D7" w:rsidR="00FB3D49">
        <w:rPr>
          <w:rFonts w:hint="default"/>
          <w:sz w:val="20"/>
          <w:szCs w:val="20"/>
        </w:rPr>
        <w:t>. 89/1988 Zb</w:t>
      </w:r>
      <w:r w:rsidRPr="00B607D7" w:rsidR="00FB3D49">
        <w:t xml:space="preserve">.  </w:t>
      </w:r>
    </w:p>
  </w:footnote>
  <w:footnote w:id="137">
    <w:p w:rsidP="003B0B48">
      <w:pPr>
        <w:bidi w:val="0"/>
      </w:pPr>
      <w:r w:rsidRPr="00B607D7" w:rsidR="00FB3D49">
        <w:rPr>
          <w:rStyle w:val="FootnoteReference"/>
          <w:position w:val="0"/>
          <w:sz w:val="20"/>
          <w:szCs w:val="20"/>
        </w:rPr>
        <w:footnoteRef/>
      </w:r>
      <w:r w:rsidRPr="00B607D7" w:rsidR="00FB3D49">
        <w:rPr>
          <w:rFonts w:hint="default"/>
          <w:sz w:val="20"/>
          <w:szCs w:val="20"/>
        </w:rPr>
        <w:t>) §</w:t>
      </w:r>
      <w:r w:rsidRPr="00B607D7" w:rsidR="00FB3D49">
        <w:rPr>
          <w:rFonts w:hint="default"/>
          <w:sz w:val="20"/>
          <w:szCs w:val="20"/>
        </w:rPr>
        <w:t xml:space="preserve"> 20 až</w:t>
      </w:r>
      <w:r w:rsidRPr="00B607D7" w:rsidR="00FB3D49">
        <w:rPr>
          <w:rFonts w:hint="default"/>
          <w:sz w:val="20"/>
          <w:szCs w:val="20"/>
        </w:rPr>
        <w:t xml:space="preserve"> 23 zá</w:t>
      </w:r>
      <w:r w:rsidRPr="00B607D7" w:rsidR="00FB3D49">
        <w:rPr>
          <w:rFonts w:hint="default"/>
          <w:sz w:val="20"/>
          <w:szCs w:val="20"/>
        </w:rPr>
        <w:t>kona č</w:t>
      </w:r>
      <w:r w:rsidRPr="00B607D7" w:rsidR="00FB3D49">
        <w:rPr>
          <w:rFonts w:hint="default"/>
          <w:sz w:val="20"/>
          <w:szCs w:val="20"/>
        </w:rPr>
        <w:t>. 50/1976 Zb.</w:t>
      </w:r>
    </w:p>
  </w:footnote>
  <w:footnote w:id="138">
    <w:p w:rsidR="00FB3D49" w:rsidRPr="00B607D7" w:rsidP="003B0B48">
      <w:pPr>
        <w:bidi w:val="0"/>
        <w:rPr>
          <w:rFonts w:hint="default"/>
          <w:sz w:val="20"/>
          <w:szCs w:val="20"/>
        </w:rPr>
      </w:pPr>
      <w:r w:rsidRPr="00B607D7">
        <w:rPr>
          <w:rStyle w:val="FootnoteReference"/>
          <w:position w:val="0"/>
          <w:sz w:val="20"/>
          <w:szCs w:val="20"/>
        </w:rPr>
        <w:footnoteRef/>
      </w:r>
      <w:r w:rsidRPr="00B607D7">
        <w:rPr>
          <w:rFonts w:hint="default"/>
          <w:sz w:val="20"/>
          <w:szCs w:val="20"/>
        </w:rPr>
        <w:t>) §</w:t>
      </w:r>
      <w:r w:rsidRPr="00B607D7">
        <w:rPr>
          <w:rFonts w:hint="default"/>
          <w:sz w:val="20"/>
          <w:szCs w:val="20"/>
        </w:rPr>
        <w:t xml:space="preserve"> 140b zá</w:t>
      </w:r>
      <w:r w:rsidRPr="00B607D7">
        <w:rPr>
          <w:rFonts w:hint="default"/>
          <w:sz w:val="20"/>
          <w:szCs w:val="20"/>
        </w:rPr>
        <w:t>kona č</w:t>
      </w:r>
      <w:r w:rsidRPr="00B607D7">
        <w:rPr>
          <w:rFonts w:hint="default"/>
          <w:sz w:val="20"/>
          <w:szCs w:val="20"/>
        </w:rPr>
        <w:t>. 50/1976 Zb. v </w:t>
      </w:r>
      <w:r w:rsidRPr="00B607D7">
        <w:rPr>
          <w:rFonts w:hint="default"/>
          <w:sz w:val="20"/>
          <w:szCs w:val="20"/>
        </w:rPr>
        <w:t>znení</w:t>
      </w:r>
      <w:r w:rsidRPr="00B607D7">
        <w:rPr>
          <w:rFonts w:hint="default"/>
          <w:sz w:val="20"/>
          <w:szCs w:val="20"/>
        </w:rPr>
        <w:t xml:space="preserve"> zá</w:t>
      </w:r>
      <w:r w:rsidRPr="00B607D7">
        <w:rPr>
          <w:rFonts w:hint="default"/>
          <w:sz w:val="20"/>
          <w:szCs w:val="20"/>
        </w:rPr>
        <w:t>kona č</w:t>
      </w:r>
      <w:r w:rsidRPr="00B607D7">
        <w:rPr>
          <w:rFonts w:hint="default"/>
          <w:sz w:val="20"/>
          <w:szCs w:val="20"/>
        </w:rPr>
        <w:t>. 479/2005 Z. z.</w:t>
      </w:r>
    </w:p>
    <w:p w:rsidR="00FB3D49" w:rsidRPr="00B607D7" w:rsidP="003B0B48">
      <w:pPr>
        <w:bidi w:val="0"/>
      </w:pPr>
    </w:p>
    <w:p w:rsidP="003B0B48">
      <w:pPr>
        <w:bidi w:val="0"/>
      </w:pPr>
    </w:p>
  </w:footnote>
  <w:footnote w:id="139">
    <w:p>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Z</w:t>
      </w:r>
      <w:r w:rsidRPr="002A1D4B" w:rsidR="00FB3D49">
        <w:rPr>
          <w:rFonts w:ascii="Times New Roman" w:hAnsi="Times New Roman"/>
        </w:rPr>
        <w:t>ákon č. 122/2013 Z.z. o ochrane osobných údajov a o zmene a doplnení niektorých zákonov v znení zákona č. 84/2014 Z.z.</w:t>
      </w:r>
    </w:p>
  </w:footnote>
  <w:footnote w:id="140">
    <w:p w:rsidP="003B0B48">
      <w:pPr>
        <w:widowControl/>
        <w:suppressAutoHyphens w:val="0"/>
        <w:autoSpaceDE w:val="0"/>
        <w:bidi w:val="0"/>
        <w:adjustRightInd w:val="0"/>
        <w:textAlignment w:val="auto"/>
      </w:pPr>
      <w:r w:rsidRPr="00B607D7" w:rsidR="00FB3D49">
        <w:rPr>
          <w:rStyle w:val="FootnoteReference"/>
          <w:position w:val="0"/>
        </w:rPr>
        <w:footnoteRef/>
      </w:r>
      <w:r w:rsidRPr="00B607D7" w:rsidR="00FB3D49">
        <w:t xml:space="preserve">) </w:t>
      </w:r>
      <w:r w:rsidRPr="00B607D7" w:rsidR="00FB3D49">
        <w:rPr>
          <w:rFonts w:cs="Times New Roman" w:hint="default"/>
          <w:sz w:val="20"/>
          <w:szCs w:val="20"/>
        </w:rPr>
        <w:t>Č</w:t>
      </w:r>
      <w:r w:rsidRPr="00B607D7" w:rsidR="00FB3D49">
        <w:rPr>
          <w:rFonts w:cs="Times New Roman" w:hint="default"/>
          <w:sz w:val="20"/>
          <w:szCs w:val="20"/>
        </w:rPr>
        <w:t>l. 5 Bazilejské</w:t>
      </w:r>
      <w:r w:rsidRPr="00B607D7" w:rsidR="00FB3D49">
        <w:rPr>
          <w:rFonts w:cs="Times New Roman" w:hint="default"/>
          <w:sz w:val="20"/>
          <w:szCs w:val="20"/>
        </w:rPr>
        <w:t xml:space="preserve">ho dohovoru o  </w:t>
      </w:r>
      <w:r w:rsidRPr="00B607D7" w:rsidR="00FB3D49">
        <w:rPr>
          <w:rFonts w:eastAsia="Calibri" w:cs="Times New Roman" w:hint="default"/>
          <w:bCs/>
          <w:kern w:val="0"/>
          <w:sz w:val="20"/>
          <w:szCs w:val="20"/>
          <w:lang w:eastAsia="sk-SK" w:bidi="ar-SA"/>
        </w:rPr>
        <w:t>riadení</w:t>
      </w:r>
      <w:r w:rsidRPr="00B607D7" w:rsidR="00FB3D49">
        <w:rPr>
          <w:rFonts w:eastAsia="Calibri" w:cs="Times New Roman" w:hint="default"/>
          <w:bCs/>
          <w:kern w:val="0"/>
          <w:sz w:val="20"/>
          <w:szCs w:val="20"/>
          <w:lang w:eastAsia="sk-SK" w:bidi="ar-SA"/>
        </w:rPr>
        <w:t xml:space="preserve"> pohybov nebezpeč</w:t>
      </w:r>
      <w:r w:rsidRPr="00B607D7" w:rsidR="00FB3D49">
        <w:rPr>
          <w:rFonts w:eastAsia="Calibri" w:cs="Times New Roman" w:hint="default"/>
          <w:bCs/>
          <w:kern w:val="0"/>
          <w:sz w:val="20"/>
          <w:szCs w:val="20"/>
          <w:lang w:eastAsia="sk-SK" w:bidi="ar-SA"/>
        </w:rPr>
        <w:t>ný</w:t>
      </w:r>
      <w:r w:rsidRPr="00B607D7" w:rsidR="00FB3D49">
        <w:rPr>
          <w:rFonts w:eastAsia="Calibri" w:cs="Times New Roman" w:hint="default"/>
          <w:bCs/>
          <w:kern w:val="0"/>
          <w:sz w:val="20"/>
          <w:szCs w:val="20"/>
          <w:lang w:eastAsia="sk-SK" w:bidi="ar-SA"/>
        </w:rPr>
        <w:t>ch odpadov cez hranice š</w:t>
      </w:r>
      <w:r w:rsidRPr="00B607D7" w:rsidR="00FB3D49">
        <w:rPr>
          <w:rFonts w:eastAsia="Calibri" w:cs="Times New Roman" w:hint="default"/>
          <w:bCs/>
          <w:kern w:val="0"/>
          <w:sz w:val="20"/>
          <w:szCs w:val="20"/>
          <w:lang w:eastAsia="sk-SK" w:bidi="ar-SA"/>
        </w:rPr>
        <w:t>tá</w:t>
      </w:r>
      <w:r w:rsidRPr="00B607D7" w:rsidR="00FB3D49">
        <w:rPr>
          <w:rFonts w:eastAsia="Calibri" w:cs="Times New Roman" w:hint="default"/>
          <w:bCs/>
          <w:kern w:val="0"/>
          <w:sz w:val="20"/>
          <w:szCs w:val="20"/>
          <w:lang w:eastAsia="sk-SK" w:bidi="ar-SA"/>
        </w:rPr>
        <w:t>tov a ich zneš</w:t>
      </w:r>
      <w:r w:rsidRPr="00B607D7" w:rsidR="00FB3D49">
        <w:rPr>
          <w:rFonts w:eastAsia="Calibri" w:cs="Times New Roman" w:hint="default"/>
          <w:bCs/>
          <w:kern w:val="0"/>
          <w:sz w:val="20"/>
          <w:szCs w:val="20"/>
          <w:lang w:eastAsia="sk-SK" w:bidi="ar-SA"/>
        </w:rPr>
        <w:t>kodň</w:t>
      </w:r>
      <w:r w:rsidRPr="00B607D7" w:rsidR="00FB3D49">
        <w:rPr>
          <w:rFonts w:eastAsia="Calibri" w:cs="Times New Roman" w:hint="default"/>
          <w:bCs/>
          <w:kern w:val="0"/>
          <w:sz w:val="20"/>
          <w:szCs w:val="20"/>
          <w:lang w:eastAsia="sk-SK" w:bidi="ar-SA"/>
        </w:rPr>
        <w:t>ovaní</w:t>
      </w:r>
      <w:r w:rsidRPr="00B607D7" w:rsidR="00FB3D49">
        <w:rPr>
          <w:rFonts w:cs="Times New Roman" w:hint="default"/>
          <w:sz w:val="20"/>
          <w:szCs w:val="20"/>
        </w:rPr>
        <w:t xml:space="preserve"> (ozná</w:t>
      </w:r>
      <w:r w:rsidRPr="00B607D7" w:rsidR="00FB3D49">
        <w:rPr>
          <w:rFonts w:cs="Times New Roman" w:hint="default"/>
          <w:sz w:val="20"/>
          <w:szCs w:val="20"/>
        </w:rPr>
        <w:t>menie č</w:t>
      </w:r>
      <w:r w:rsidRPr="00B607D7" w:rsidR="00FB3D49">
        <w:rPr>
          <w:rFonts w:cs="Times New Roman" w:hint="default"/>
          <w:sz w:val="20"/>
          <w:szCs w:val="20"/>
        </w:rPr>
        <w:t>.  60/1995 Z. z.).</w:t>
      </w:r>
    </w:p>
  </w:footnote>
  <w:footnote w:id="141">
    <w:p w:rsidP="003B0B48">
      <w:pPr>
        <w:pStyle w:val="FootnoteText"/>
        <w:bidi w:val="0"/>
        <w:rPr>
          <w:rFonts w:ascii="Times New Roman" w:hAnsi="Times New Roman"/>
        </w:rPr>
      </w:pPr>
      <w:r w:rsidRPr="00B607D7" w:rsidR="00FB3D49">
        <w:rPr>
          <w:rStyle w:val="FootnoteReference"/>
          <w:rFonts w:ascii="Times New Roman" w:hAnsi="Times New Roman"/>
          <w:position w:val="0"/>
        </w:rPr>
        <w:footnoteRef/>
      </w:r>
      <w:r w:rsidRPr="00B607D7" w:rsidR="00FB3D49">
        <w:rPr>
          <w:rFonts w:ascii="Times New Roman" w:hAnsi="Times New Roman"/>
        </w:rPr>
        <w:t>) § 20 až 22 zákona č. 50/1976 Zb. v znení neskorších predpisov.</w:t>
      </w:r>
    </w:p>
  </w:footnote>
  <w:footnote w:id="142">
    <w:p w:rsidP="003B0B48">
      <w:pPr>
        <w:pStyle w:val="FootnoteText"/>
        <w:bidi w:val="0"/>
        <w:rPr>
          <w:rFonts w:ascii="Times New Roman" w:hAnsi="Times New Roman"/>
        </w:rPr>
      </w:pPr>
      <w:r w:rsidRPr="00B607D7" w:rsidR="00FB3D49">
        <w:rPr>
          <w:rStyle w:val="FootnoteReference"/>
          <w:rFonts w:ascii="Times New Roman" w:hAnsi="Times New Roman"/>
          <w:position w:val="0"/>
        </w:rPr>
        <w:footnoteRef/>
      </w:r>
      <w:r w:rsidRPr="00B607D7" w:rsidR="00FB3D49">
        <w:rPr>
          <w:rFonts w:ascii="Times New Roman" w:hAnsi="Times New Roman"/>
        </w:rPr>
        <w:t xml:space="preserve">) </w:t>
      </w:r>
      <w:r w:rsidRPr="00B607D7" w:rsidR="00FB3D49">
        <w:rPr>
          <w:rFonts w:ascii="Times New Roman" w:hAnsi="Times New Roman"/>
          <w:lang w:eastAsia="en-US"/>
        </w:rPr>
        <w:t>Čl. 9 Štokholmského dohovoru o perzistentných organických látkach (oznámenie č. 593/2004 Z. z.).</w:t>
      </w:r>
    </w:p>
  </w:footnote>
  <w:footnote w:id="143">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7334E9" w:rsidR="00FB3D49">
        <w:rPr>
          <w:rFonts w:ascii="Times New Roman" w:hAnsi="Times New Roman"/>
        </w:rPr>
        <w:t>§ 10 zákona č. 17/1992 Zb.</w:t>
      </w:r>
      <w:r w:rsidR="00FB3D49">
        <w:rPr>
          <w:rFonts w:ascii="Times New Roman" w:hAnsi="Times New Roman"/>
        </w:rPr>
        <w:t xml:space="preserve"> o </w:t>
      </w:r>
      <w:r w:rsidRPr="00786F4A" w:rsidR="00FB3D49">
        <w:rPr>
          <w:rFonts w:ascii="Times New Roman" w:hAnsi="Times New Roman"/>
        </w:rPr>
        <w:t>životnom prostredí.</w:t>
      </w:r>
    </w:p>
  </w:footnote>
  <w:footnote w:id="144">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D05A60" w:rsidR="00FB3D49">
        <w:rPr>
          <w:rFonts w:ascii="Times New Roman" w:hAnsi="Times New Roman"/>
        </w:rPr>
        <w:t xml:space="preserve">§ 39 zákona </w:t>
      </w:r>
      <w:r w:rsidR="00FB3D49">
        <w:rPr>
          <w:rFonts w:ascii="Times New Roman" w:hAnsi="Times New Roman"/>
        </w:rPr>
        <w:t>č. 251/2012 Z. z.</w:t>
      </w:r>
    </w:p>
  </w:footnote>
  <w:footnote w:id="145">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 Čl. 2 ods. 35 n</w:t>
      </w:r>
      <w:r w:rsidRPr="00C2734A" w:rsidR="00FB3D49">
        <w:rPr>
          <w:rFonts w:ascii="Times New Roman" w:hAnsi="Times New Roman"/>
        </w:rPr>
        <w:t>ariadenia (ES) č. 1013/2006 v platnom znení.</w:t>
      </w:r>
    </w:p>
  </w:footnote>
  <w:footnote w:id="146">
    <w:p w:rsidR="00FB3D49" w:rsidRPr="00C2734A" w:rsidP="003B0B48">
      <w:pPr>
        <w:pStyle w:val="CommentText"/>
        <w:bidi w:val="0"/>
        <w:rPr>
          <w:rFonts w:hint="default"/>
        </w:rPr>
      </w:pPr>
      <w:r w:rsidRPr="00C2734A">
        <w:rPr>
          <w:rStyle w:val="FootnoteReference"/>
          <w:position w:val="0"/>
        </w:rPr>
        <w:footnoteRef/>
      </w:r>
      <w:r w:rsidRPr="00C2734A">
        <w:rPr>
          <w:rFonts w:hint="default"/>
        </w:rPr>
        <w:t xml:space="preserve"> ) Č</w:t>
      </w:r>
      <w:r w:rsidRPr="00C2734A">
        <w:rPr>
          <w:rFonts w:hint="default"/>
        </w:rPr>
        <w:t>l. 22 až</w:t>
      </w:r>
      <w:r w:rsidRPr="00C2734A">
        <w:rPr>
          <w:rFonts w:hint="default"/>
        </w:rPr>
        <w:t xml:space="preserve"> 25 </w:t>
      </w:r>
      <w:r>
        <w:t>n</w:t>
      </w:r>
      <w:r w:rsidRPr="00C2734A">
        <w:rPr>
          <w:rFonts w:hint="default"/>
        </w:rPr>
        <w:t>ariadenia (ES) č</w:t>
      </w:r>
      <w:r w:rsidRPr="00C2734A">
        <w:rPr>
          <w:rFonts w:hint="default"/>
        </w:rPr>
        <w:t>. 1013/2006 v </w:t>
      </w:r>
      <w:r w:rsidRPr="00C2734A">
        <w:rPr>
          <w:rFonts w:hint="default"/>
        </w:rPr>
        <w:t>platnom znení.</w:t>
      </w:r>
    </w:p>
    <w:p w:rsidP="003B0B48">
      <w:pPr>
        <w:pStyle w:val="CommentText"/>
        <w:bidi w:val="0"/>
      </w:pPr>
    </w:p>
  </w:footnote>
  <w:footnote w:id="147">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w:t>
      </w:r>
      <w:r w:rsidRPr="00266B1D" w:rsidR="00FB3D49">
        <w:rPr>
          <w:rFonts w:ascii="Times New Roman" w:hAnsi="Times New Roman"/>
        </w:rPr>
        <w:t>Zákon Národnej rady Slovenskej republiky č. 10/1996 Zb. o kontrole v štátnej správe v znení neskorších predpisov.</w:t>
      </w:r>
    </w:p>
  </w:footnote>
  <w:footnote w:id="148">
    <w:p w:rsidP="003B0B48">
      <w:pPr>
        <w:pStyle w:val="FootnoteText"/>
        <w:bidi w:val="0"/>
        <w:rPr>
          <w:rFonts w:ascii="Times New Roman" w:hAnsi="Times New Roman"/>
        </w:rPr>
      </w:pPr>
      <w:r w:rsidRPr="00266B1D" w:rsidR="00FB3D49">
        <w:rPr>
          <w:rStyle w:val="FootnoteReference"/>
          <w:rFonts w:ascii="Times New Roman" w:hAnsi="Times New Roman"/>
          <w:position w:val="0"/>
        </w:rPr>
        <w:footnoteRef/>
      </w:r>
      <w:r w:rsidRPr="00266B1D" w:rsidR="00FB3D49">
        <w:rPr>
          <w:rFonts w:ascii="Times New Roman" w:hAnsi="Times New Roman"/>
        </w:rPr>
        <w:t xml:space="preserve">) § 13 ods. 8 zákona Národnej rady Slovenskej republiky </w:t>
      </w:r>
      <w:r w:rsidRPr="003B12A8" w:rsidR="00FB3D49">
        <w:rPr>
          <w:rFonts w:ascii="Times New Roman" w:hAnsi="Times New Roman"/>
        </w:rPr>
        <w:t>č. 10/1996 Zb. v znení zákona č. 164/2008 Z. z.</w:t>
      </w:r>
    </w:p>
  </w:footnote>
  <w:footnote w:id="149">
    <w:p w:rsidP="003B0B48">
      <w:pPr>
        <w:pStyle w:val="FootnoteText"/>
        <w:bidi w:val="0"/>
        <w:rPr>
          <w:rFonts w:ascii="Times New Roman" w:hAnsi="Times New Roman"/>
        </w:rPr>
      </w:pPr>
      <w:r w:rsidRPr="009129AF" w:rsidR="00FB3D49">
        <w:rPr>
          <w:rStyle w:val="FootnoteReference"/>
          <w:rFonts w:ascii="Times New Roman" w:hAnsi="Times New Roman"/>
          <w:position w:val="0"/>
        </w:rPr>
        <w:footnoteRef/>
      </w:r>
      <w:r w:rsidRPr="009129AF" w:rsidR="00FB3D49">
        <w:rPr>
          <w:rFonts w:ascii="Times New Roman" w:hAnsi="Times New Roman"/>
        </w:rPr>
        <w:t>) Zákon č. 71/1967 Zb. o správnom konaní (správny poriadok) v znení neskorších predpisov.</w:t>
      </w:r>
    </w:p>
  </w:footnote>
  <w:footnote w:id="150">
    <w:p w:rsidP="005A0C17">
      <w:pPr>
        <w:pStyle w:val="FootnoteText"/>
        <w:bidi w:val="0"/>
        <w:rPr>
          <w:rFonts w:ascii="Times New Roman" w:hAnsi="Times New Roman"/>
        </w:rPr>
      </w:pPr>
      <w:r w:rsidR="00FB3D49">
        <w:rPr>
          <w:rStyle w:val="FootnoteReference"/>
          <w:rFonts w:ascii="Times New Roman" w:eastAsia="Microsoft YaHei" w:hAnsi="Times New Roman"/>
          <w:position w:val="0"/>
        </w:rPr>
        <w:footnoteRef/>
      </w:r>
      <w:r w:rsidR="00FB3D49">
        <w:rPr>
          <w:rFonts w:ascii="Times New Roman" w:hAnsi="Times New Roman"/>
        </w:rPr>
        <w:t>) Zákon Slovenskej národnej rady č. 372/1990 Zb. o priestupkoch v znení neskorších predpisov.</w:t>
      </w:r>
    </w:p>
  </w:footnote>
  <w:footnote w:id="151">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27 Obchodného zákonníka.</w:t>
      </w:r>
    </w:p>
  </w:footnote>
  <w:footnote w:id="152">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 2 ods. 3 zákona č. 575/2001</w:t>
      </w:r>
      <w:r w:rsidRPr="005915C1" w:rsidR="00FB3D49">
        <w:rPr>
          <w:rFonts w:ascii="Times New Roman" w:hAnsi="Times New Roman"/>
        </w:rPr>
        <w:t xml:space="preserve"> Z.</w:t>
      </w:r>
      <w:r w:rsidR="00FB3D49">
        <w:rPr>
          <w:rFonts w:ascii="Times New Roman" w:hAnsi="Times New Roman"/>
        </w:rPr>
        <w:t xml:space="preserve"> </w:t>
      </w:r>
      <w:r w:rsidRPr="005915C1" w:rsidR="00FB3D49">
        <w:rPr>
          <w:rFonts w:ascii="Times New Roman" w:hAnsi="Times New Roman"/>
        </w:rPr>
        <w:t>z. o organizácii činnosti vlády a organizácii ústrednej štátnej správy</w:t>
      </w:r>
      <w:r w:rsidR="00FB3D49">
        <w:rPr>
          <w:rFonts w:ascii="Times New Roman" w:hAnsi="Times New Roman"/>
        </w:rPr>
        <w:t xml:space="preserve"> v znení neskorších predpisov</w:t>
      </w:r>
      <w:r w:rsidRPr="005915C1" w:rsidR="00FB3D49">
        <w:rPr>
          <w:rFonts w:ascii="Times New Roman" w:hAnsi="Times New Roman"/>
        </w:rPr>
        <w:t>.</w:t>
      </w:r>
    </w:p>
  </w:footnote>
  <w:footnote w:id="153">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Zákonník práce.</w:t>
      </w:r>
    </w:p>
  </w:footnote>
  <w:footnote w:id="154">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Zákon č. 283/2002 Z. z. o cestovných náhradách v znení neskorších predpisov.</w:t>
      </w:r>
    </w:p>
  </w:footnote>
  <w:footnote w:id="155">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xml:space="preserve">) Zákon č. 431/2002 Z. z.  </w:t>
      </w:r>
      <w:r w:rsidRPr="00574026" w:rsidR="00FB3D49">
        <w:rPr>
          <w:rFonts w:ascii="Times New Roman" w:hAnsi="Times New Roman"/>
        </w:rPr>
        <w:t>v znení neskorších predpisov.</w:t>
      </w:r>
    </w:p>
  </w:footnote>
  <w:footnote w:id="156">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Napríklad Zákonník práce.</w:t>
      </w:r>
    </w:p>
  </w:footnote>
  <w:footnote w:id="157">
    <w:p w:rsidP="003B0B48">
      <w:pPr>
        <w:pStyle w:val="FootnoteText"/>
        <w:bidi w:val="0"/>
        <w:rPr>
          <w:rFonts w:ascii="Times New Roman" w:hAnsi="Times New Roman"/>
        </w:rPr>
      </w:pPr>
      <w:r w:rsidR="00FB3D49">
        <w:rPr>
          <w:rStyle w:val="FootnoteReference"/>
          <w:rFonts w:ascii="Times New Roman" w:hAnsi="Times New Roman"/>
          <w:position w:val="0"/>
        </w:rPr>
        <w:footnoteRef/>
      </w:r>
      <w:r w:rsidR="00FB3D49">
        <w:rPr>
          <w:rFonts w:ascii="Times New Roman" w:hAnsi="Times New Roman"/>
        </w:rPr>
        <w:t>) Zákon č. 211/2000 Z. z. o slobodnom prístupe k informáciám a o zmene a doplnení niektorých zákonov(zákon o slobode informácií) v znení neskorších predpisov.</w:t>
      </w:r>
    </w:p>
  </w:footnote>
  <w:footnote w:id="158">
    <w:p w:rsidP="003B0B48">
      <w:pPr>
        <w:pStyle w:val="FootnoteText"/>
        <w:bidi w:val="0"/>
        <w:rPr>
          <w:rFonts w:ascii="Times New Roman" w:hAnsi="Times New Roman"/>
        </w:rPr>
      </w:pPr>
      <w:r w:rsidR="00FB3D49">
        <w:rPr>
          <w:rStyle w:val="FootnoteCharacters"/>
          <w:rFonts w:ascii="Times New Roman" w:hAnsi="Times New Roman"/>
        </w:rPr>
        <w:footnoteRef/>
      </w:r>
      <w:r w:rsidR="00FB3D49">
        <w:rPr>
          <w:rFonts w:ascii="Times New Roman" w:hAnsi="Times New Roman"/>
        </w:rPr>
        <w:t>) § 70 až 75a  Obchodného zákonníka v znení neskorších predpisov.</w:t>
      </w:r>
    </w:p>
  </w:footnote>
  <w:footnote w:id="159">
    <w:p w:rsidP="003B0B48">
      <w:pPr>
        <w:pStyle w:val="FootnoteText"/>
        <w:bidi w:val="0"/>
        <w:rPr>
          <w:rFonts w:ascii="Times New Roman" w:hAnsi="Times New Roman"/>
        </w:rPr>
      </w:pPr>
      <w:r w:rsidR="00FB3D49">
        <w:rPr>
          <w:rStyle w:val="FootnoteCharacters"/>
          <w:rFonts w:ascii="Times New Roman" w:hAnsi="Times New Roman"/>
        </w:rPr>
        <w:footnoteRef/>
      </w:r>
      <w:r w:rsidR="00FB3D49">
        <w:rPr>
          <w:rFonts w:ascii="Times New Roman" w:hAnsi="Times New Roman"/>
        </w:rPr>
        <w:t xml:space="preserve">) Zákon č. 7/2005 Z. z.  </w:t>
      </w:r>
    </w:p>
  </w:footnote>
  <w:footnote w:id="160">
    <w:p w:rsidP="003B0B48">
      <w:pPr>
        <w:pStyle w:val="FootnoteText"/>
        <w:bidi w:val="0"/>
        <w:jc w:val="both"/>
        <w:rPr>
          <w:rFonts w:ascii="Times New Roman" w:hAnsi="Times New Roman"/>
        </w:rPr>
      </w:pPr>
      <w:r w:rsidRPr="003474AB" w:rsidR="00FB3D49">
        <w:rPr>
          <w:rStyle w:val="FootnoteReference"/>
          <w:rFonts w:ascii="Times New Roman" w:hAnsi="Times New Roman"/>
          <w:position w:val="0"/>
        </w:rPr>
        <w:footnoteRef/>
      </w:r>
      <w:r w:rsidRPr="003474AB" w:rsidR="00FB3D49">
        <w:rPr>
          <w:rFonts w:ascii="Times New Roman" w:hAnsi="Times New Roman"/>
        </w:rPr>
        <w:t>) Vyhláška Ministerstva spravodlivosti  Slovenskej republiky č. 526/2004 Z. z. o určení výšky výdavkov a odmeny za výkon funkcie likvidátora v znení vyhlášky Ministerstva spravod</w:t>
      </w:r>
      <w:r w:rsidR="00FB3D49">
        <w:rPr>
          <w:rFonts w:ascii="Times New Roman" w:hAnsi="Times New Roman"/>
        </w:rPr>
        <w:t>livosti Slovenskej republiky č. </w:t>
      </w:r>
      <w:r w:rsidRPr="003474AB" w:rsidR="00FB3D49">
        <w:rPr>
          <w:rFonts w:ascii="Times New Roman" w:hAnsi="Times New Roman"/>
        </w:rPr>
        <w:t>533/2008 Z. z.</w:t>
      </w:r>
    </w:p>
  </w:footnote>
  <w:footnote w:id="161">
    <w:p w:rsidP="008B013F">
      <w:pPr>
        <w:pStyle w:val="FootnoteText"/>
        <w:bidi w:val="0"/>
        <w:jc w:val="both"/>
        <w:rPr>
          <w:rFonts w:ascii="Times New Roman" w:hAnsi="Times New Roman"/>
        </w:rPr>
      </w:pPr>
      <w:r w:rsidRPr="0071703F" w:rsidR="00FB3D49">
        <w:rPr>
          <w:rStyle w:val="FootnoteReference"/>
          <w:rFonts w:ascii="Times New Roman" w:hAnsi="Times New Roman"/>
          <w:position w:val="0"/>
        </w:rPr>
        <w:footnoteRef/>
      </w:r>
      <w:r w:rsidRPr="0071703F" w:rsidR="00FB3D49">
        <w:rPr>
          <w:rFonts w:ascii="Times New Roman" w:hAnsi="Times New Roman"/>
        </w:rPr>
        <w:t xml:space="preserve">) Smernica Európskeho parlamentu a Rady 98/34/ES z 22. júna 1998, ktorou sa ustanovuje postup pri  poskytovaní informácií v oblasti technických noriem a predpisov, ako aj pravidiel vzťahujúcich sa na služby informačnej spoločnosti (Mimoriadne vydanie Ú. v. EÚ, kap. 13/zv. 20) v platnom znení. </w:t>
      </w:r>
    </w:p>
  </w:footnote>
  <w:footnote w:id="162">
    <w:p w:rsidR="00FB3D49" w:rsidRPr="001A3685" w:rsidP="003B0B48">
      <w:pPr>
        <w:bidi w:val="0"/>
        <w:jc w:val="both"/>
        <w:rPr>
          <w:rFonts w:cs="Times New Roman" w:hint="default"/>
          <w:sz w:val="20"/>
          <w:szCs w:val="20"/>
        </w:rPr>
      </w:pPr>
      <w:r w:rsidRPr="001A3685">
        <w:rPr>
          <w:sz w:val="20"/>
          <w:szCs w:val="20"/>
        </w:rPr>
        <w:footnoteRef/>
      </w:r>
      <w:r w:rsidRPr="001A3685">
        <w:rPr>
          <w:rFonts w:cs="Times New Roman" w:hint="default"/>
          <w:sz w:val="20"/>
          <w:szCs w:val="20"/>
        </w:rPr>
        <w:t>) STN EN ISO 14001 Systé</w:t>
      </w:r>
      <w:r w:rsidRPr="001A3685">
        <w:rPr>
          <w:rFonts w:cs="Times New Roman" w:hint="default"/>
          <w:sz w:val="20"/>
          <w:szCs w:val="20"/>
        </w:rPr>
        <w:t>my environmentá</w:t>
      </w:r>
      <w:r w:rsidRPr="001A3685">
        <w:rPr>
          <w:rFonts w:cs="Times New Roman" w:hint="default"/>
          <w:sz w:val="20"/>
          <w:szCs w:val="20"/>
        </w:rPr>
        <w:t>lneho manažé</w:t>
      </w:r>
      <w:r w:rsidRPr="001A3685">
        <w:rPr>
          <w:rFonts w:cs="Times New Roman" w:hint="default"/>
          <w:sz w:val="20"/>
          <w:szCs w:val="20"/>
        </w:rPr>
        <w:t>rstva. Pož</w:t>
      </w:r>
      <w:r w:rsidRPr="001A3685">
        <w:rPr>
          <w:rFonts w:cs="Times New Roman" w:hint="default"/>
          <w:sz w:val="20"/>
          <w:szCs w:val="20"/>
        </w:rPr>
        <w:t>iadavky s pokynmi na použ</w:t>
      </w:r>
      <w:r w:rsidRPr="001A3685">
        <w:rPr>
          <w:rFonts w:cs="Times New Roman" w:hint="default"/>
          <w:sz w:val="20"/>
          <w:szCs w:val="20"/>
        </w:rPr>
        <w:t>itie (ISO 14001: 2004) (83 9001).</w:t>
      </w:r>
    </w:p>
    <w:p w:rsidR="00FB3D49" w:rsidRPr="008C5855" w:rsidP="003B0B48">
      <w:pPr>
        <w:bidi w:val="0"/>
        <w:jc w:val="both"/>
        <w:rPr>
          <w:rFonts w:cs="Times New Roman"/>
        </w:rPr>
      </w:pPr>
      <w:r w:rsidRPr="008C5855">
        <w:rPr>
          <w:rFonts w:cs="Times New Roman"/>
        </w:rPr>
        <w:t xml:space="preserve"> </w:t>
      </w:r>
    </w:p>
    <w:p w:rsidP="003B0B48">
      <w:pPr>
        <w:bidi w:val="0"/>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28C2E2BC"/>
    <w:name w:val="WW8Num2"/>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decimal"/>
      <w:lvlText w:val="(%3)"/>
      <w:lvlJc w:val="left"/>
      <w:pPr>
        <w:tabs>
          <w:tab w:val="num" w:pos="0"/>
        </w:tabs>
        <w:ind w:left="2376" w:hanging="396"/>
      </w:pPr>
      <w:rPr>
        <w:rFonts w:cs="Times New Roman"/>
        <w:b w:val="0"/>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1">
    <w:nsid w:val="00000003"/>
    <w:multiLevelType w:val="singleLevel"/>
    <w:tmpl w:val="00000003"/>
    <w:name w:val="WW8Num3"/>
    <w:lvl w:ilvl="0">
      <w:start w:val="1"/>
      <w:numFmt w:val="decimal"/>
      <w:lvlText w:val="(%1)"/>
      <w:lvlJc w:val="left"/>
      <w:pPr>
        <w:tabs>
          <w:tab w:val="num" w:pos="0"/>
        </w:tabs>
        <w:ind w:left="426" w:hanging="360"/>
      </w:pPr>
      <w:rPr>
        <w:rFonts w:cs="Times New Roman"/>
        <w:i w:val="0"/>
        <w:color w:val="auto"/>
        <w:rtl w:val="0"/>
        <w:cs w:val="0"/>
      </w:rPr>
    </w:lvl>
  </w:abstractNum>
  <w:abstractNum w:abstractNumId="2">
    <w:nsid w:val="00000004"/>
    <w:multiLevelType w:val="multilevel"/>
    <w:tmpl w:val="00000004"/>
    <w:name w:val="WW8Num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070"/>
        </w:tabs>
        <w:ind w:left="107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0000005"/>
    <w:multiLevelType w:val="multilevel"/>
    <w:tmpl w:val="00000005"/>
    <w:name w:val="WW8Num5"/>
    <w:lvl w:ilvl="0">
      <w:start w:val="1"/>
      <w:numFmt w:val="lowerLetter"/>
      <w:lvlText w:val="%1)"/>
      <w:lvlJc w:val="left"/>
      <w:pPr>
        <w:tabs>
          <w:tab w:val="num" w:pos="0"/>
        </w:tabs>
        <w:ind w:left="1287" w:hanging="360"/>
      </w:pPr>
      <w:rPr>
        <w:rFonts w:cs="Times New Roman"/>
        <w:rtl w:val="0"/>
        <w:cs w:val="0"/>
      </w:rPr>
    </w:lvl>
    <w:lvl w:ilvl="1">
      <w:start w:val="1"/>
      <w:numFmt w:val="lowerLetter"/>
      <w:lvlText w:val="%2)"/>
      <w:lvlJc w:val="left"/>
      <w:pPr>
        <w:tabs>
          <w:tab w:val="num" w:pos="0"/>
        </w:tabs>
        <w:ind w:left="2007" w:hanging="360"/>
      </w:pPr>
      <w:rPr>
        <w:rFonts w:cs="Times New Roman"/>
        <w:rtl w:val="0"/>
        <w:cs w:val="0"/>
      </w:rPr>
    </w:lvl>
    <w:lvl w:ilvl="2">
      <w:start w:val="1"/>
      <w:numFmt w:val="decimal"/>
      <w:lvlText w:val="(%3)"/>
      <w:lvlJc w:val="left"/>
      <w:pPr>
        <w:tabs>
          <w:tab w:val="num" w:pos="0"/>
        </w:tabs>
        <w:ind w:left="2922" w:hanging="375"/>
      </w:pPr>
      <w:rPr>
        <w:rFonts w:cs="Times New Roman"/>
        <w:rtl w:val="0"/>
        <w:cs w:val="0"/>
      </w:rPr>
    </w:lvl>
    <w:lvl w:ilvl="3">
      <w:start w:val="1"/>
      <w:numFmt w:val="decimal"/>
      <w:lvlText w:val="%4."/>
      <w:lvlJc w:val="left"/>
      <w:pPr>
        <w:tabs>
          <w:tab w:val="num" w:pos="0"/>
        </w:tabs>
        <w:ind w:left="3447" w:hanging="360"/>
      </w:pPr>
      <w:rPr>
        <w:rFonts w:cs="Times New Roman"/>
        <w:rtl w:val="0"/>
        <w:cs w:val="0"/>
      </w:rPr>
    </w:lvl>
    <w:lvl w:ilvl="4">
      <w:start w:val="1"/>
      <w:numFmt w:val="lowerLetter"/>
      <w:lvlText w:val="%5."/>
      <w:lvlJc w:val="left"/>
      <w:pPr>
        <w:tabs>
          <w:tab w:val="num" w:pos="0"/>
        </w:tabs>
        <w:ind w:left="4167" w:hanging="360"/>
      </w:pPr>
      <w:rPr>
        <w:rFonts w:cs="Times New Roman"/>
        <w:rtl w:val="0"/>
        <w:cs w:val="0"/>
      </w:rPr>
    </w:lvl>
    <w:lvl w:ilvl="5">
      <w:start w:val="1"/>
      <w:numFmt w:val="lowerRoman"/>
      <w:lvlText w:val="%6."/>
      <w:lvlJc w:val="right"/>
      <w:pPr>
        <w:tabs>
          <w:tab w:val="num" w:pos="0"/>
        </w:tabs>
        <w:ind w:left="4887" w:hanging="180"/>
      </w:pPr>
      <w:rPr>
        <w:rFonts w:cs="Times New Roman"/>
        <w:rtl w:val="0"/>
        <w:cs w:val="0"/>
      </w:rPr>
    </w:lvl>
    <w:lvl w:ilvl="6">
      <w:start w:val="1"/>
      <w:numFmt w:val="decimal"/>
      <w:lvlText w:val="%7."/>
      <w:lvlJc w:val="left"/>
      <w:pPr>
        <w:tabs>
          <w:tab w:val="num" w:pos="0"/>
        </w:tabs>
        <w:ind w:left="5607" w:hanging="360"/>
      </w:pPr>
      <w:rPr>
        <w:rFonts w:cs="Times New Roman"/>
        <w:rtl w:val="0"/>
        <w:cs w:val="0"/>
      </w:rPr>
    </w:lvl>
    <w:lvl w:ilvl="7">
      <w:start w:val="1"/>
      <w:numFmt w:val="lowerLetter"/>
      <w:lvlText w:val="%8."/>
      <w:lvlJc w:val="left"/>
      <w:pPr>
        <w:tabs>
          <w:tab w:val="num" w:pos="0"/>
        </w:tabs>
        <w:ind w:left="6327" w:hanging="360"/>
      </w:pPr>
      <w:rPr>
        <w:rFonts w:cs="Times New Roman"/>
        <w:rtl w:val="0"/>
        <w:cs w:val="0"/>
      </w:rPr>
    </w:lvl>
    <w:lvl w:ilvl="8">
      <w:start w:val="1"/>
      <w:numFmt w:val="lowerRoman"/>
      <w:lvlText w:val="%9."/>
      <w:lvlJc w:val="right"/>
      <w:pPr>
        <w:tabs>
          <w:tab w:val="num" w:pos="0"/>
        </w:tabs>
        <w:ind w:left="7047" w:hanging="180"/>
      </w:pPr>
      <w:rPr>
        <w:rFonts w:cs="Times New Roman"/>
        <w:rtl w:val="0"/>
        <w:cs w:val="0"/>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cs="Times New Roman"/>
        <w:rtl w:val="0"/>
        <w:cs w:val="0"/>
      </w:rPr>
    </w:lvl>
  </w:abstractNum>
  <w:abstractNum w:abstractNumId="5">
    <w:nsid w:val="00000007"/>
    <w:multiLevelType w:val="singleLevel"/>
    <w:tmpl w:val="00000007"/>
    <w:name w:val="WW8Num7"/>
    <w:lvl w:ilvl="0">
      <w:start w:val="1"/>
      <w:numFmt w:val="lowerLetter"/>
      <w:lvlText w:val="%1)"/>
      <w:lvlJc w:val="left"/>
      <w:pPr>
        <w:tabs>
          <w:tab w:val="num" w:pos="0"/>
        </w:tabs>
        <w:ind w:left="720" w:hanging="360"/>
      </w:pPr>
      <w:rPr>
        <w:rFonts w:cs="Times New Roman"/>
        <w:rtl w:val="0"/>
        <w:cs w:val="0"/>
      </w:rPr>
    </w:lvl>
  </w:abstractNum>
  <w:abstractNum w:abstractNumId="6">
    <w:nsid w:val="00000008"/>
    <w:multiLevelType w:val="multilevel"/>
    <w:tmpl w:val="00000008"/>
    <w:name w:val="WW8Num8"/>
    <w:lvl w:ilvl="0">
      <w:start w:val="1"/>
      <w:numFmt w:val="decimal"/>
      <w:lvlText w:val="(%1)"/>
      <w:lvlJc w:val="left"/>
      <w:pPr>
        <w:tabs>
          <w:tab w:val="num" w:pos="1065"/>
        </w:tabs>
        <w:ind w:left="1065" w:hanging="360"/>
      </w:pPr>
      <w:rPr>
        <w:rFonts w:ascii="Times New Roman" w:eastAsia="Times New Roman" w:hAnsi="Times New Roman" w:cs="Times New Roman"/>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7">
    <w:nsid w:val="00000009"/>
    <w:multiLevelType w:val="multilevel"/>
    <w:tmpl w:val="00000009"/>
    <w:name w:val="WW8Num9"/>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decimal"/>
      <w:lvlText w:val="(%3)"/>
      <w:lvlJc w:val="left"/>
      <w:pPr>
        <w:tabs>
          <w:tab w:val="num" w:pos="0"/>
        </w:tabs>
        <w:ind w:left="2340" w:hanging="36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8">
    <w:nsid w:val="0000000A"/>
    <w:multiLevelType w:val="multilevel"/>
    <w:tmpl w:val="0000000A"/>
    <w:name w:val="WW8Num10"/>
    <w:lvl w:ilvl="0">
      <w:start w:val="1"/>
      <w:numFmt w:val="decimal"/>
      <w:lvlText w:val="%1"/>
      <w:lvlJc w:val="left"/>
      <w:pPr>
        <w:tabs>
          <w:tab w:val="num" w:pos="0"/>
        </w:tabs>
        <w:ind w:left="360" w:hanging="360"/>
      </w:pPr>
      <w:rPr>
        <w:rFonts w:cs="Times New Roman"/>
        <w:rtl w:val="0"/>
        <w:cs w:val="0"/>
      </w:rPr>
    </w:lvl>
    <w:lvl w:ilvl="1">
      <w:start w:val="1"/>
      <w:numFmt w:val="decimal"/>
      <w:lvlText w:val="%1.%2"/>
      <w:lvlJc w:val="left"/>
      <w:pPr>
        <w:tabs>
          <w:tab w:val="num" w:pos="0"/>
        </w:tabs>
        <w:ind w:left="360" w:hanging="360"/>
      </w:pPr>
      <w:rPr>
        <w:rFonts w:cs="Times New Roman"/>
        <w:rtl w:val="0"/>
        <w:cs w:val="0"/>
      </w:rPr>
    </w:lvl>
    <w:lvl w:ilvl="2">
      <w:start w:val="1"/>
      <w:numFmt w:val="decimal"/>
      <w:lvlText w:val="%1.%2.%3"/>
      <w:lvlJc w:val="left"/>
      <w:pPr>
        <w:tabs>
          <w:tab w:val="num" w:pos="0"/>
        </w:tabs>
        <w:ind w:left="720" w:hanging="720"/>
      </w:pPr>
      <w:rPr>
        <w:rFonts w:cs="Times New Roman"/>
        <w:rtl w:val="0"/>
        <w:cs w:val="0"/>
      </w:rPr>
    </w:lvl>
    <w:lvl w:ilvl="3">
      <w:start w:val="1"/>
      <w:numFmt w:val="decimal"/>
      <w:lvlText w:val="%1.%2.%3.%4"/>
      <w:lvlJc w:val="left"/>
      <w:pPr>
        <w:tabs>
          <w:tab w:val="num" w:pos="0"/>
        </w:tabs>
        <w:ind w:left="720" w:hanging="720"/>
      </w:pPr>
      <w:rPr>
        <w:rFonts w:cs="Times New Roman"/>
        <w:rtl w:val="0"/>
        <w:cs w:val="0"/>
      </w:rPr>
    </w:lvl>
    <w:lvl w:ilvl="4">
      <w:start w:val="1"/>
      <w:numFmt w:val="decimal"/>
      <w:lvlText w:val="%1.%2.%3.%4.%5"/>
      <w:lvlJc w:val="left"/>
      <w:pPr>
        <w:tabs>
          <w:tab w:val="num" w:pos="0"/>
        </w:tabs>
        <w:ind w:left="1080" w:hanging="1080"/>
      </w:pPr>
      <w:rPr>
        <w:rFonts w:cs="Times New Roman"/>
        <w:rtl w:val="0"/>
        <w:cs w:val="0"/>
      </w:rPr>
    </w:lvl>
    <w:lvl w:ilvl="5">
      <w:start w:val="1"/>
      <w:numFmt w:val="decimal"/>
      <w:lvlText w:val="%1.%2.%3.%4.%5.%6"/>
      <w:lvlJc w:val="left"/>
      <w:pPr>
        <w:tabs>
          <w:tab w:val="num" w:pos="0"/>
        </w:tabs>
        <w:ind w:left="1080" w:hanging="1080"/>
      </w:pPr>
      <w:rPr>
        <w:rFonts w:cs="Times New Roman"/>
        <w:rtl w:val="0"/>
        <w:cs w:val="0"/>
      </w:rPr>
    </w:lvl>
    <w:lvl w:ilvl="6">
      <w:start w:val="1"/>
      <w:numFmt w:val="decimal"/>
      <w:lvlText w:val="%1.%2.%3.%4.%5.%6.%7"/>
      <w:lvlJc w:val="left"/>
      <w:pPr>
        <w:tabs>
          <w:tab w:val="num" w:pos="0"/>
        </w:tabs>
        <w:ind w:left="1440" w:hanging="1440"/>
      </w:pPr>
      <w:rPr>
        <w:rFonts w:cs="Times New Roman"/>
        <w:rtl w:val="0"/>
        <w:cs w:val="0"/>
      </w:rPr>
    </w:lvl>
    <w:lvl w:ilvl="7">
      <w:start w:val="1"/>
      <w:numFmt w:val="decimal"/>
      <w:lvlText w:val="%1.%2.%3.%4.%5.%6.%7.%8"/>
      <w:lvlJc w:val="left"/>
      <w:pPr>
        <w:tabs>
          <w:tab w:val="num" w:pos="0"/>
        </w:tabs>
        <w:ind w:left="1440" w:hanging="1440"/>
      </w:pPr>
      <w:rPr>
        <w:rFonts w:cs="Times New Roman"/>
        <w:rtl w:val="0"/>
        <w:cs w:val="0"/>
      </w:rPr>
    </w:lvl>
    <w:lvl w:ilvl="8">
      <w:start w:val="1"/>
      <w:numFmt w:val="decimal"/>
      <w:lvlText w:val="%1.%2.%3.%4.%5.%6.%7.%8.%9"/>
      <w:lvlJc w:val="left"/>
      <w:pPr>
        <w:tabs>
          <w:tab w:val="num" w:pos="0"/>
        </w:tabs>
        <w:ind w:left="1800" w:hanging="1800"/>
      </w:pPr>
      <w:rPr>
        <w:rFonts w:cs="Times New Roman"/>
        <w:rtl w:val="0"/>
        <w:cs w:val="0"/>
      </w:rPr>
    </w:lvl>
  </w:abstractNum>
  <w:abstractNum w:abstractNumId="9">
    <w:nsid w:val="0000000B"/>
    <w:multiLevelType w:val="multilevel"/>
    <w:tmpl w:val="0000000B"/>
    <w:name w:val="WW8Num11"/>
    <w:lvl w:ilvl="0">
      <w:start w:val="1"/>
      <w:numFmt w:val="lowerLetter"/>
      <w:lvlText w:val="%1)"/>
      <w:lvlJc w:val="left"/>
      <w:pPr>
        <w:tabs>
          <w:tab w:val="num" w:pos="0"/>
        </w:tabs>
        <w:ind w:left="720" w:hanging="360"/>
      </w:pPr>
      <w:rPr>
        <w:rFonts w:cs="Times New Roman"/>
        <w:rtl w:val="0"/>
        <w:cs w:val="0"/>
      </w:rPr>
    </w:lvl>
    <w:lvl w:ilvl="1">
      <w:start w:val="1"/>
      <w:numFmt w:val="decimal"/>
      <w:lvlText w:val="%2."/>
      <w:lvlJc w:val="left"/>
      <w:pPr>
        <w:tabs>
          <w:tab w:val="num" w:pos="0"/>
        </w:tabs>
        <w:ind w:left="1440" w:hanging="360"/>
      </w:pPr>
      <w:rPr>
        <w:rFonts w:cs="Times New Roman"/>
        <w:color w:val="auto"/>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10">
    <w:nsid w:val="0000000C"/>
    <w:multiLevelType w:val="singleLevel"/>
    <w:tmpl w:val="0000000C"/>
    <w:name w:val="WW8Num12"/>
    <w:lvl w:ilvl="0">
      <w:start w:val="1"/>
      <w:numFmt w:val="lowerLetter"/>
      <w:lvlText w:val="%1)"/>
      <w:lvlJc w:val="left"/>
      <w:pPr>
        <w:tabs>
          <w:tab w:val="num" w:pos="0"/>
        </w:tabs>
        <w:ind w:left="720" w:hanging="360"/>
      </w:pPr>
      <w:rPr>
        <w:rFonts w:cs="Times New Roman"/>
        <w:rtl w:val="0"/>
        <w:cs w:val="0"/>
      </w:rPr>
    </w:lvl>
  </w:abstractNum>
  <w:abstractNum w:abstractNumId="11">
    <w:nsid w:val="0000000D"/>
    <w:multiLevelType w:val="singleLevel"/>
    <w:tmpl w:val="0000000D"/>
    <w:name w:val="WW8Num13"/>
    <w:lvl w:ilvl="0">
      <w:start w:val="1"/>
      <w:numFmt w:val="decimal"/>
      <w:lvlText w:val="(%1)"/>
      <w:lvlJc w:val="left"/>
      <w:pPr>
        <w:tabs>
          <w:tab w:val="num" w:pos="0"/>
        </w:tabs>
        <w:ind w:left="720" w:hanging="360"/>
      </w:pPr>
      <w:rPr>
        <w:rFonts w:cs="Times New Roman"/>
        <w:rtl w:val="0"/>
        <w:cs w:val="0"/>
      </w:rPr>
    </w:lvl>
  </w:abstractNum>
  <w:abstractNum w:abstractNumId="12">
    <w:nsid w:val="0000000E"/>
    <w:multiLevelType w:val="singleLevel"/>
    <w:tmpl w:val="0000000E"/>
    <w:name w:val="WW8Num14"/>
    <w:lvl w:ilvl="0">
      <w:start w:val="2"/>
      <w:numFmt w:val="decimal"/>
      <w:lvlText w:val="(%1)"/>
      <w:lvlJc w:val="left"/>
      <w:pPr>
        <w:tabs>
          <w:tab w:val="num" w:pos="0"/>
        </w:tabs>
        <w:ind w:left="720" w:hanging="360"/>
      </w:pPr>
      <w:rPr>
        <w:rFonts w:cs="Times New Roman"/>
        <w:rtl w:val="0"/>
        <w:cs w:val="0"/>
      </w:rPr>
    </w:lvl>
  </w:abstractNum>
  <w:abstractNum w:abstractNumId="13">
    <w:nsid w:val="0000000F"/>
    <w:multiLevelType w:val="singleLevel"/>
    <w:tmpl w:val="0000000F"/>
    <w:name w:val="WW8Num15"/>
    <w:lvl w:ilvl="0">
      <w:start w:val="1"/>
      <w:numFmt w:val="lowerLetter"/>
      <w:lvlText w:val="%1)"/>
      <w:lvlJc w:val="left"/>
      <w:pPr>
        <w:tabs>
          <w:tab w:val="num" w:pos="0"/>
        </w:tabs>
        <w:ind w:left="720" w:hanging="360"/>
      </w:pPr>
      <w:rPr>
        <w:rFonts w:cs="Times New Roman"/>
        <w:rtl w:val="0"/>
        <w:cs w:val="0"/>
      </w:rPr>
    </w:lvl>
  </w:abstractNum>
  <w:abstractNum w:abstractNumId="14">
    <w:nsid w:val="00000010"/>
    <w:multiLevelType w:val="singleLevel"/>
    <w:tmpl w:val="00000010"/>
    <w:name w:val="WW8Num16"/>
    <w:lvl w:ilvl="0">
      <w:start w:val="1"/>
      <w:numFmt w:val="decimal"/>
      <w:lvlText w:val="(%1)"/>
      <w:lvlJc w:val="left"/>
      <w:pPr>
        <w:tabs>
          <w:tab w:val="num" w:pos="0"/>
        </w:tabs>
        <w:ind w:left="2340" w:hanging="360"/>
      </w:pPr>
      <w:rPr>
        <w:rFonts w:cs="Times New Roman"/>
        <w:rtl w:val="0"/>
        <w:cs w:val="0"/>
      </w:rPr>
    </w:lvl>
  </w:abstractNum>
  <w:abstractNum w:abstractNumId="15">
    <w:nsid w:val="00000011"/>
    <w:multiLevelType w:val="multilevel"/>
    <w:tmpl w:val="00000011"/>
    <w:name w:val="WW8Num17"/>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decimal"/>
      <w:lvlText w:val="(%3)"/>
      <w:lvlJc w:val="left"/>
      <w:pPr>
        <w:tabs>
          <w:tab w:val="num" w:pos="0"/>
        </w:tabs>
        <w:ind w:left="2340" w:hanging="360"/>
      </w:pPr>
      <w:rPr>
        <w:rFonts w:cs="Times New Roman"/>
        <w:color w:val="auto"/>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16">
    <w:nsid w:val="00000012"/>
    <w:multiLevelType w:val="singleLevel"/>
    <w:tmpl w:val="00000012"/>
    <w:name w:val="WW8Num18"/>
    <w:lvl w:ilvl="0">
      <w:start w:val="1"/>
      <w:numFmt w:val="lowerLetter"/>
      <w:lvlText w:val="%1)"/>
      <w:lvlJc w:val="left"/>
      <w:pPr>
        <w:tabs>
          <w:tab w:val="num" w:pos="0"/>
        </w:tabs>
        <w:ind w:left="720" w:hanging="360"/>
      </w:pPr>
      <w:rPr>
        <w:rFonts w:cs="Times New Roman"/>
        <w:rtl w:val="0"/>
        <w:cs w:val="0"/>
      </w:rPr>
    </w:lvl>
  </w:abstractNum>
  <w:abstractNum w:abstractNumId="17">
    <w:nsid w:val="00000013"/>
    <w:multiLevelType w:val="multilevel"/>
    <w:tmpl w:val="00000013"/>
    <w:name w:val="WW8Num19"/>
    <w:lvl w:ilvl="0">
      <w:start w:val="1"/>
      <w:numFmt w:val="lowerLetter"/>
      <w:lvlText w:val="%1)"/>
      <w:lvlJc w:val="left"/>
      <w:pPr>
        <w:tabs>
          <w:tab w:val="num" w:pos="0"/>
        </w:tabs>
        <w:ind w:left="720" w:hanging="360"/>
      </w:pPr>
      <w:rPr>
        <w:rFonts w:ascii="Symbol" w:hAnsi="Symbol" w:cs="Symbol"/>
        <w:rtl w:val="0"/>
        <w:cs w:val="0"/>
      </w:rPr>
    </w:lvl>
    <w:lvl w:ilvl="1">
      <w:start w:val="1"/>
      <w:numFmt w:val="lowerLetter"/>
      <w:lvlText w:val="%2)"/>
      <w:lvlJc w:val="left"/>
      <w:pPr>
        <w:tabs>
          <w:tab w:val="num" w:pos="0"/>
        </w:tabs>
        <w:ind w:left="1440" w:hanging="360"/>
      </w:pPr>
      <w:rPr>
        <w:rFonts w:ascii="Courier New" w:hAnsi="Courier New" w:cs="Courier New"/>
        <w:rtl w:val="0"/>
        <w:cs w:val="0"/>
      </w:rPr>
    </w:lvl>
    <w:lvl w:ilvl="2">
      <w:start w:val="3"/>
      <w:numFmt w:val="decimal"/>
      <w:lvlText w:val="(%3)"/>
      <w:lvlJc w:val="left"/>
      <w:pPr>
        <w:tabs>
          <w:tab w:val="num" w:pos="0"/>
        </w:tabs>
        <w:ind w:left="360" w:hanging="36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18">
    <w:nsid w:val="00000014"/>
    <w:multiLevelType w:val="singleLevel"/>
    <w:tmpl w:val="00000014"/>
    <w:name w:val="WW8Num20"/>
    <w:lvl w:ilvl="0">
      <w:start w:val="1"/>
      <w:numFmt w:val="decimal"/>
      <w:lvlText w:val="(%1)"/>
      <w:lvlJc w:val="left"/>
      <w:pPr>
        <w:tabs>
          <w:tab w:val="num" w:pos="0"/>
        </w:tabs>
        <w:ind w:left="720" w:hanging="360"/>
      </w:pPr>
      <w:rPr>
        <w:rFonts w:cs="Times New Roman"/>
        <w:b w:val="0"/>
        <w:sz w:val="24"/>
        <w:rtl w:val="0"/>
        <w:cs w:val="0"/>
      </w:rPr>
    </w:lvl>
  </w:abstractNum>
  <w:abstractNum w:abstractNumId="19">
    <w:nsid w:val="00000015"/>
    <w:multiLevelType w:val="singleLevel"/>
    <w:tmpl w:val="AD808438"/>
    <w:name w:val="WW8Num21"/>
    <w:lvl w:ilvl="0">
      <w:start w:val="1"/>
      <w:numFmt w:val="decimal"/>
      <w:lvlText w:val="(%1)"/>
      <w:lvlJc w:val="left"/>
      <w:pPr>
        <w:tabs>
          <w:tab w:val="num" w:pos="0"/>
        </w:tabs>
        <w:ind w:left="786" w:hanging="360"/>
      </w:pPr>
      <w:rPr>
        <w:rFonts w:ascii="Times New Roman" w:hAnsi="Times New Roman" w:cs="Times New Roman" w:hint="default"/>
        <w:sz w:val="24"/>
        <w:szCs w:val="24"/>
        <w:rtl w:val="0"/>
        <w:cs w:val="0"/>
      </w:rPr>
    </w:lvl>
  </w:abstractNum>
  <w:abstractNum w:abstractNumId="20">
    <w:nsid w:val="00000016"/>
    <w:multiLevelType w:val="singleLevel"/>
    <w:tmpl w:val="00000016"/>
    <w:name w:val="WW8Num22"/>
    <w:lvl w:ilvl="0">
      <w:start w:val="1"/>
      <w:numFmt w:val="lowerLetter"/>
      <w:lvlText w:val="%1)"/>
      <w:lvlJc w:val="left"/>
      <w:pPr>
        <w:tabs>
          <w:tab w:val="num" w:pos="0"/>
        </w:tabs>
        <w:ind w:left="1352" w:hanging="360"/>
      </w:pPr>
      <w:rPr>
        <w:rFonts w:eastAsia="Times New Roman" w:cs="Times New Roman"/>
        <w:rtl w:val="0"/>
        <w:cs w:val="0"/>
      </w:rPr>
    </w:lvl>
  </w:abstractNum>
  <w:abstractNum w:abstractNumId="21">
    <w:nsid w:val="00000017"/>
    <w:multiLevelType w:val="singleLevel"/>
    <w:tmpl w:val="00000017"/>
    <w:name w:val="WW8Num23"/>
    <w:lvl w:ilvl="0">
      <w:start w:val="1"/>
      <w:numFmt w:val="lowerLetter"/>
      <w:lvlText w:val="%1)"/>
      <w:lvlJc w:val="left"/>
      <w:pPr>
        <w:tabs>
          <w:tab w:val="num" w:pos="0"/>
        </w:tabs>
        <w:ind w:left="4046" w:hanging="360"/>
      </w:pPr>
      <w:rPr>
        <w:rFonts w:cs="Times New Roman"/>
        <w:rtl w:val="0"/>
        <w:cs w:val="0"/>
      </w:rPr>
    </w:lvl>
  </w:abstractNum>
  <w:abstractNum w:abstractNumId="22">
    <w:nsid w:val="00000018"/>
    <w:multiLevelType w:val="singleLevel"/>
    <w:tmpl w:val="00000018"/>
    <w:name w:val="WW8Num24"/>
    <w:lvl w:ilvl="0">
      <w:start w:val="1"/>
      <w:numFmt w:val="lowerLetter"/>
      <w:lvlText w:val="%1)"/>
      <w:lvlJc w:val="left"/>
      <w:pPr>
        <w:tabs>
          <w:tab w:val="num" w:pos="0"/>
        </w:tabs>
        <w:ind w:left="720" w:hanging="360"/>
      </w:pPr>
      <w:rPr>
        <w:rFonts w:cs="Times New Roman"/>
        <w:rtl w:val="0"/>
        <w:cs w:val="0"/>
      </w:rPr>
    </w:lvl>
  </w:abstractNum>
  <w:abstractNum w:abstractNumId="23">
    <w:nsid w:val="00000019"/>
    <w:multiLevelType w:val="multilevel"/>
    <w:tmpl w:val="8666844E"/>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ascii="Times New Roman" w:hAnsi="Times New Roman"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0000001A"/>
    <w:multiLevelType w:val="multilevel"/>
    <w:tmpl w:val="0000001A"/>
    <w:name w:val="WW8Num26"/>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72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b/>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0000001B"/>
    <w:multiLevelType w:val="singleLevel"/>
    <w:tmpl w:val="0000001B"/>
    <w:name w:val="WW8Num27"/>
    <w:lvl w:ilvl="0">
      <w:start w:val="1"/>
      <w:numFmt w:val="lowerLetter"/>
      <w:lvlText w:val="%1)"/>
      <w:lvlJc w:val="left"/>
      <w:pPr>
        <w:tabs>
          <w:tab w:val="num" w:pos="0"/>
        </w:tabs>
        <w:ind w:left="720" w:hanging="360"/>
      </w:pPr>
      <w:rPr>
        <w:rFonts w:cs="Times New Roman"/>
        <w:rtl w:val="0"/>
        <w:cs w:val="0"/>
      </w:rPr>
    </w:lvl>
  </w:abstractNum>
  <w:abstractNum w:abstractNumId="26">
    <w:nsid w:val="0000001C"/>
    <w:multiLevelType w:val="singleLevel"/>
    <w:tmpl w:val="0000001C"/>
    <w:name w:val="WW8Num28"/>
    <w:lvl w:ilvl="0">
      <w:start w:val="1"/>
      <w:numFmt w:val="lowerLetter"/>
      <w:lvlText w:val="%1)"/>
      <w:lvlJc w:val="left"/>
      <w:pPr>
        <w:tabs>
          <w:tab w:val="num" w:pos="0"/>
        </w:tabs>
        <w:ind w:left="720" w:hanging="360"/>
      </w:pPr>
      <w:rPr>
        <w:rFonts w:cs="Times New Roman"/>
        <w:rtl w:val="0"/>
        <w:cs w:val="0"/>
      </w:rPr>
    </w:lvl>
  </w:abstractNum>
  <w:abstractNum w:abstractNumId="27">
    <w:nsid w:val="0000001D"/>
    <w:multiLevelType w:val="singleLevel"/>
    <w:tmpl w:val="0000001D"/>
    <w:name w:val="WW8Num29"/>
    <w:lvl w:ilvl="0">
      <w:start w:val="1"/>
      <w:numFmt w:val="decimal"/>
      <w:lvlText w:val="(%1)"/>
      <w:lvlJc w:val="left"/>
      <w:pPr>
        <w:tabs>
          <w:tab w:val="num" w:pos="0"/>
        </w:tabs>
        <w:ind w:left="720" w:hanging="360"/>
      </w:pPr>
      <w:rPr>
        <w:rFonts w:cs="Times New Roman"/>
        <w:rtl w:val="0"/>
        <w:cs w:val="0"/>
      </w:rPr>
    </w:lvl>
  </w:abstractNum>
  <w:abstractNum w:abstractNumId="28">
    <w:nsid w:val="0000001E"/>
    <w:multiLevelType w:val="singleLevel"/>
    <w:tmpl w:val="0000001E"/>
    <w:name w:val="WW8Num30"/>
    <w:lvl w:ilvl="0">
      <w:start w:val="1"/>
      <w:numFmt w:val="decimal"/>
      <w:lvlText w:val="(%1)"/>
      <w:lvlJc w:val="left"/>
      <w:pPr>
        <w:tabs>
          <w:tab w:val="num" w:pos="0"/>
        </w:tabs>
        <w:ind w:left="786" w:hanging="360"/>
      </w:pPr>
      <w:rPr>
        <w:rFonts w:cs="Times New Roman"/>
        <w:rtl w:val="0"/>
        <w:cs w:val="0"/>
      </w:rPr>
    </w:lvl>
  </w:abstractNum>
  <w:abstractNum w:abstractNumId="29">
    <w:nsid w:val="0000001F"/>
    <w:multiLevelType w:val="multilevel"/>
    <w:tmpl w:val="0000001F"/>
    <w:name w:val="WW8Num31"/>
    <w:lvl w:ilvl="0">
      <w:start w:val="1"/>
      <w:numFmt w:val="decimal"/>
      <w:lvlText w:val="(%1)"/>
      <w:lvlJc w:val="left"/>
      <w:pPr>
        <w:tabs>
          <w:tab w:val="num" w:pos="1065"/>
        </w:tabs>
        <w:ind w:left="1065"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00000021"/>
    <w:multiLevelType w:val="singleLevel"/>
    <w:tmpl w:val="00000021"/>
    <w:name w:val="WW8Num33"/>
    <w:lvl w:ilvl="0">
      <w:start w:val="1"/>
      <w:numFmt w:val="lowerLetter"/>
      <w:lvlText w:val="%1)"/>
      <w:lvlJc w:val="left"/>
      <w:pPr>
        <w:tabs>
          <w:tab w:val="num" w:pos="644"/>
        </w:tabs>
        <w:ind w:left="644" w:hanging="360"/>
      </w:pPr>
      <w:rPr>
        <w:rFonts w:cs="Times New Roman"/>
        <w:color w:val="auto"/>
        <w:rtl w:val="0"/>
        <w:cs w:val="0"/>
      </w:rPr>
    </w:lvl>
  </w:abstractNum>
  <w:abstractNum w:abstractNumId="31">
    <w:nsid w:val="00000022"/>
    <w:multiLevelType w:val="singleLevel"/>
    <w:tmpl w:val="00000022"/>
    <w:name w:val="WW8Num34"/>
    <w:lvl w:ilvl="0">
      <w:start w:val="1"/>
      <w:numFmt w:val="lowerLetter"/>
      <w:lvlText w:val="%1)"/>
      <w:lvlJc w:val="left"/>
      <w:pPr>
        <w:tabs>
          <w:tab w:val="num" w:pos="208"/>
        </w:tabs>
        <w:ind w:left="928" w:hanging="360"/>
      </w:pPr>
      <w:rPr>
        <w:rFonts w:cs="Times New Roman"/>
        <w:rtl w:val="0"/>
        <w:cs w:val="0"/>
      </w:rPr>
    </w:lvl>
  </w:abstractNum>
  <w:abstractNum w:abstractNumId="32">
    <w:nsid w:val="00000023"/>
    <w:multiLevelType w:val="singleLevel"/>
    <w:tmpl w:val="00000023"/>
    <w:name w:val="WW8Num35"/>
    <w:lvl w:ilvl="0">
      <w:start w:val="1"/>
      <w:numFmt w:val="lowerLetter"/>
      <w:lvlText w:val="%1)"/>
      <w:lvlJc w:val="left"/>
      <w:pPr>
        <w:tabs>
          <w:tab w:val="num" w:pos="0"/>
        </w:tabs>
        <w:ind w:left="720" w:hanging="360"/>
      </w:pPr>
      <w:rPr>
        <w:rFonts w:cs="Times New Roman"/>
        <w:rtl w:val="0"/>
        <w:cs w:val="0"/>
      </w:rPr>
    </w:lvl>
  </w:abstractNum>
  <w:abstractNum w:abstractNumId="33">
    <w:nsid w:val="00000024"/>
    <w:multiLevelType w:val="singleLevel"/>
    <w:tmpl w:val="00000024"/>
    <w:name w:val="WW8Num36"/>
    <w:lvl w:ilvl="0">
      <w:start w:val="1"/>
      <w:numFmt w:val="decimal"/>
      <w:lvlText w:val="(%1)"/>
      <w:lvlJc w:val="left"/>
      <w:pPr>
        <w:tabs>
          <w:tab w:val="num" w:pos="0"/>
        </w:tabs>
        <w:ind w:left="1092" w:hanging="360"/>
      </w:pPr>
      <w:rPr>
        <w:rFonts w:cs="Times New Roman"/>
        <w:rtl w:val="0"/>
        <w:cs w:val="0"/>
      </w:rPr>
    </w:lvl>
  </w:abstractNum>
  <w:abstractNum w:abstractNumId="34">
    <w:nsid w:val="00000025"/>
    <w:multiLevelType w:val="singleLevel"/>
    <w:tmpl w:val="00000025"/>
    <w:name w:val="WW8Num37"/>
    <w:lvl w:ilvl="0">
      <w:start w:val="1"/>
      <w:numFmt w:val="decimal"/>
      <w:lvlText w:val="(%1)"/>
      <w:lvlJc w:val="left"/>
      <w:pPr>
        <w:tabs>
          <w:tab w:val="num" w:pos="0"/>
        </w:tabs>
        <w:ind w:left="720" w:hanging="360"/>
      </w:pPr>
      <w:rPr>
        <w:rFonts w:cs="Times New Roman"/>
        <w:strike w:val="0"/>
        <w:dstrike w:val="0"/>
        <w:color w:val="auto"/>
        <w:rtl w:val="0"/>
        <w:cs w:val="0"/>
      </w:rPr>
    </w:lvl>
  </w:abstractNum>
  <w:abstractNum w:abstractNumId="35">
    <w:nsid w:val="00000026"/>
    <w:multiLevelType w:val="multilevel"/>
    <w:tmpl w:val="48961DC8"/>
    <w:name w:val="WW8Num38"/>
    <w:lvl w:ilvl="0">
      <w:start w:val="1"/>
      <w:numFmt w:val="decimal"/>
      <w:lvlText w:val="(%1)"/>
      <w:lvlJc w:val="left"/>
      <w:pPr>
        <w:tabs>
          <w:tab w:val="num" w:pos="0"/>
        </w:tabs>
        <w:ind w:left="720" w:hanging="360"/>
      </w:pPr>
      <w:rPr>
        <w:rFonts w:cs="Times New Roman"/>
        <w:b w:val="0"/>
        <w:rtl w:val="0"/>
        <w:cs w:val="0"/>
      </w:rPr>
    </w:lvl>
    <w:lvl w:ilvl="1">
      <w:start w:val="1"/>
      <w:numFmt w:val="lowerLetter"/>
      <w:lvlText w:val="%2)"/>
      <w:lvlJc w:val="left"/>
      <w:pPr>
        <w:tabs>
          <w:tab w:val="num" w:pos="1637"/>
        </w:tabs>
        <w:ind w:left="1637" w:hanging="360"/>
      </w:pPr>
      <w:rPr>
        <w:rFonts w:cs="Times New Roman"/>
        <w:rtl w:val="0"/>
        <w:cs w:val="0"/>
      </w:rPr>
    </w:lvl>
    <w:lvl w:ilvl="2">
      <w:start w:val="1"/>
      <w:numFmt w:val="lowerRoman"/>
      <w:lvlText w:val="%3."/>
      <w:lvlJc w:val="right"/>
      <w:pPr>
        <w:tabs>
          <w:tab w:val="num" w:pos="540"/>
        </w:tabs>
        <w:ind w:left="540" w:hanging="180"/>
      </w:pPr>
      <w:rPr>
        <w:rFonts w:cs="Times New Roman"/>
        <w:rtl w:val="0"/>
        <w:cs w:val="0"/>
      </w:rPr>
    </w:lvl>
    <w:lvl w:ilvl="3">
      <w:start w:val="1"/>
      <w:numFmt w:val="decimal"/>
      <w:lvlText w:val="%4."/>
      <w:lvlJc w:val="left"/>
      <w:pPr>
        <w:tabs>
          <w:tab w:val="num" w:pos="1260"/>
        </w:tabs>
        <w:ind w:left="1260" w:hanging="360"/>
      </w:pPr>
      <w:rPr>
        <w:rFonts w:cs="Times New Roman"/>
        <w:rtl w:val="0"/>
        <w:cs w:val="0"/>
      </w:rPr>
    </w:lvl>
    <w:lvl w:ilvl="4">
      <w:start w:val="1"/>
      <w:numFmt w:val="lowerLetter"/>
      <w:lvlText w:val="%5."/>
      <w:lvlJc w:val="left"/>
      <w:pPr>
        <w:tabs>
          <w:tab w:val="num" w:pos="1980"/>
        </w:tabs>
        <w:ind w:left="1980" w:hanging="360"/>
      </w:pPr>
      <w:rPr>
        <w:rFonts w:cs="Times New Roman"/>
        <w:rtl w:val="0"/>
        <w:cs w:val="0"/>
      </w:rPr>
    </w:lvl>
    <w:lvl w:ilvl="5">
      <w:start w:val="1"/>
      <w:numFmt w:val="lowerRoman"/>
      <w:lvlText w:val="%6."/>
      <w:lvlJc w:val="right"/>
      <w:pPr>
        <w:tabs>
          <w:tab w:val="num" w:pos="2700"/>
        </w:tabs>
        <w:ind w:left="2700" w:hanging="180"/>
      </w:pPr>
      <w:rPr>
        <w:rFonts w:cs="Times New Roman"/>
        <w:rtl w:val="0"/>
        <w:cs w:val="0"/>
      </w:rPr>
    </w:lvl>
    <w:lvl w:ilvl="6">
      <w:start w:val="1"/>
      <w:numFmt w:val="decimal"/>
      <w:lvlText w:val="%7."/>
      <w:lvlJc w:val="left"/>
      <w:pPr>
        <w:tabs>
          <w:tab w:val="num" w:pos="3420"/>
        </w:tabs>
        <w:ind w:left="3420" w:hanging="360"/>
      </w:pPr>
      <w:rPr>
        <w:rFonts w:cs="Times New Roman"/>
        <w:rtl w:val="0"/>
        <w:cs w:val="0"/>
      </w:rPr>
    </w:lvl>
    <w:lvl w:ilvl="7">
      <w:start w:val="1"/>
      <w:numFmt w:val="lowerLetter"/>
      <w:lvlText w:val="%8."/>
      <w:lvlJc w:val="left"/>
      <w:pPr>
        <w:tabs>
          <w:tab w:val="num" w:pos="4140"/>
        </w:tabs>
        <w:ind w:left="4140" w:hanging="360"/>
      </w:pPr>
      <w:rPr>
        <w:rFonts w:cs="Times New Roman"/>
        <w:rtl w:val="0"/>
        <w:cs w:val="0"/>
      </w:rPr>
    </w:lvl>
    <w:lvl w:ilvl="8">
      <w:start w:val="1"/>
      <w:numFmt w:val="lowerRoman"/>
      <w:lvlText w:val="%9."/>
      <w:lvlJc w:val="right"/>
      <w:pPr>
        <w:tabs>
          <w:tab w:val="num" w:pos="4860"/>
        </w:tabs>
        <w:ind w:left="4860" w:hanging="180"/>
      </w:pPr>
      <w:rPr>
        <w:rFonts w:cs="Times New Roman"/>
        <w:rtl w:val="0"/>
        <w:cs w:val="0"/>
      </w:rPr>
    </w:lvl>
  </w:abstractNum>
  <w:abstractNum w:abstractNumId="36">
    <w:nsid w:val="00000027"/>
    <w:multiLevelType w:val="singleLevel"/>
    <w:tmpl w:val="9322FEFE"/>
    <w:name w:val="WW8Num39"/>
    <w:lvl w:ilvl="0">
      <w:start w:val="1"/>
      <w:numFmt w:val="decimal"/>
      <w:lvlText w:val="(%1)"/>
      <w:lvlJc w:val="left"/>
      <w:pPr>
        <w:tabs>
          <w:tab w:val="num" w:pos="-360"/>
        </w:tabs>
        <w:ind w:left="360" w:hanging="360"/>
      </w:pPr>
      <w:rPr>
        <w:rFonts w:cs="Times New Roman"/>
        <w:b w:val="0"/>
        <w:rtl w:val="0"/>
        <w:cs w:val="0"/>
      </w:rPr>
    </w:lvl>
  </w:abstractNum>
  <w:abstractNum w:abstractNumId="37">
    <w:nsid w:val="00000028"/>
    <w:multiLevelType w:val="singleLevel"/>
    <w:tmpl w:val="00000028"/>
    <w:name w:val="WW8Num40"/>
    <w:lvl w:ilvl="0">
      <w:start w:val="1"/>
      <w:numFmt w:val="decimal"/>
      <w:lvlText w:val="(%1)"/>
      <w:lvlJc w:val="left"/>
      <w:pPr>
        <w:tabs>
          <w:tab w:val="num" w:pos="0"/>
        </w:tabs>
        <w:ind w:left="720" w:hanging="360"/>
      </w:pPr>
      <w:rPr>
        <w:rFonts w:cs="Times New Roman"/>
        <w:i w:val="0"/>
        <w:rtl w:val="0"/>
        <w:cs w:val="0"/>
      </w:rPr>
    </w:lvl>
  </w:abstractNum>
  <w:abstractNum w:abstractNumId="38">
    <w:nsid w:val="00000029"/>
    <w:multiLevelType w:val="singleLevel"/>
    <w:tmpl w:val="00000029"/>
    <w:name w:val="WW8Num41"/>
    <w:lvl w:ilvl="0">
      <w:start w:val="1"/>
      <w:numFmt w:val="lowerLetter"/>
      <w:lvlText w:val="%1)"/>
      <w:lvlJc w:val="left"/>
      <w:pPr>
        <w:tabs>
          <w:tab w:val="num" w:pos="0"/>
        </w:tabs>
        <w:ind w:left="720" w:hanging="360"/>
      </w:pPr>
      <w:rPr>
        <w:rFonts w:cs="Times New Roman"/>
        <w:color w:val="auto"/>
        <w:rtl w:val="0"/>
        <w:cs w:val="0"/>
      </w:rPr>
    </w:lvl>
  </w:abstractNum>
  <w:abstractNum w:abstractNumId="39">
    <w:nsid w:val="0000002A"/>
    <w:multiLevelType w:val="singleLevel"/>
    <w:tmpl w:val="0000002A"/>
    <w:name w:val="WW8Num42"/>
    <w:lvl w:ilvl="0">
      <w:start w:val="1"/>
      <w:numFmt w:val="lowerLetter"/>
      <w:lvlText w:val="%1)"/>
      <w:lvlJc w:val="left"/>
      <w:pPr>
        <w:tabs>
          <w:tab w:val="num" w:pos="0"/>
        </w:tabs>
        <w:ind w:left="720" w:hanging="360"/>
      </w:pPr>
      <w:rPr>
        <w:rFonts w:cs="Times New Roman"/>
        <w:rtl w:val="0"/>
        <w:cs w:val="0"/>
      </w:rPr>
    </w:lvl>
  </w:abstractNum>
  <w:abstractNum w:abstractNumId="40">
    <w:nsid w:val="0000002B"/>
    <w:multiLevelType w:val="singleLevel"/>
    <w:tmpl w:val="0000002B"/>
    <w:name w:val="WW8Num43"/>
    <w:lvl w:ilvl="0">
      <w:start w:val="1"/>
      <w:numFmt w:val="decimal"/>
      <w:lvlText w:val="%1."/>
      <w:lvlJc w:val="left"/>
      <w:pPr>
        <w:tabs>
          <w:tab w:val="num" w:pos="0"/>
        </w:tabs>
        <w:ind w:left="720" w:hanging="360"/>
      </w:pPr>
      <w:rPr>
        <w:rFonts w:cs="Times New Roman"/>
        <w:rtl w:val="0"/>
        <w:cs w:val="0"/>
      </w:rPr>
    </w:lvl>
  </w:abstractNum>
  <w:abstractNum w:abstractNumId="41">
    <w:nsid w:val="0000002C"/>
    <w:multiLevelType w:val="multilevel"/>
    <w:tmpl w:val="0000002C"/>
    <w:name w:val="WW8Num44"/>
    <w:lvl w:ilvl="0">
      <w:start w:val="1"/>
      <w:numFmt w:val="decimal"/>
      <w:lvlText w:val="%1."/>
      <w:lvlJc w:val="left"/>
      <w:pPr>
        <w:tabs>
          <w:tab w:val="num" w:pos="0"/>
        </w:tabs>
        <w:ind w:left="720" w:hanging="360"/>
      </w:pPr>
      <w:rPr>
        <w:rFonts w:cs="Times New Roman"/>
        <w:rtl w:val="0"/>
        <w:cs w:val="0"/>
      </w:rPr>
    </w:lvl>
    <w:lvl w:ilvl="1">
      <w:start w:val="1"/>
      <w:numFmt w:val="decimal"/>
      <w:lvlText w:val="%2."/>
      <w:lvlJc w:val="left"/>
      <w:pPr>
        <w:tabs>
          <w:tab w:val="num" w:pos="0"/>
        </w:tabs>
        <w:ind w:left="1440" w:hanging="360"/>
      </w:pPr>
      <w:rPr>
        <w:rFonts w:cs="Times New Roman"/>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42">
    <w:nsid w:val="0000002D"/>
    <w:multiLevelType w:val="singleLevel"/>
    <w:tmpl w:val="0000002D"/>
    <w:name w:val="WW8Num45"/>
    <w:lvl w:ilvl="0">
      <w:start w:val="1"/>
      <w:numFmt w:val="lowerLetter"/>
      <w:lvlText w:val="%1)"/>
      <w:lvlJc w:val="left"/>
      <w:pPr>
        <w:tabs>
          <w:tab w:val="num" w:pos="720"/>
        </w:tabs>
        <w:ind w:left="720" w:hanging="360"/>
      </w:pPr>
      <w:rPr>
        <w:rFonts w:cs="Times New Roman"/>
        <w:rtl w:val="0"/>
        <w:cs w:val="0"/>
      </w:rPr>
    </w:lvl>
  </w:abstractNum>
  <w:abstractNum w:abstractNumId="43">
    <w:nsid w:val="0000002E"/>
    <w:multiLevelType w:val="multilevel"/>
    <w:tmpl w:val="0000002E"/>
    <w:name w:val="WW8Num46"/>
    <w:lvl w:ilvl="0">
      <w:start w:val="1"/>
      <w:numFmt w:val="decimal"/>
      <w:lvlText w:val="(%1)"/>
      <w:lvlJc w:val="left"/>
      <w:pPr>
        <w:tabs>
          <w:tab w:val="num" w:pos="0"/>
        </w:tabs>
        <w:ind w:left="426"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3"/>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0000002F"/>
    <w:multiLevelType w:val="singleLevel"/>
    <w:tmpl w:val="0000002F"/>
    <w:name w:val="WW8Num47"/>
    <w:lvl w:ilvl="0">
      <w:start w:val="1"/>
      <w:numFmt w:val="decimal"/>
      <w:lvlText w:val="(%1)"/>
      <w:lvlJc w:val="left"/>
      <w:pPr>
        <w:tabs>
          <w:tab w:val="num" w:pos="0"/>
        </w:tabs>
        <w:ind w:left="1068" w:hanging="360"/>
      </w:pPr>
      <w:rPr>
        <w:rFonts w:cs="Times New Roman"/>
        <w:rtl w:val="0"/>
        <w:cs w:val="0"/>
      </w:rPr>
    </w:lvl>
  </w:abstractNum>
  <w:abstractNum w:abstractNumId="45">
    <w:nsid w:val="00000030"/>
    <w:multiLevelType w:val="multilevel"/>
    <w:tmpl w:val="00000030"/>
    <w:name w:val="WW8Num48"/>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cs="Times New Roman"/>
        <w:rtl w:val="0"/>
        <w:cs w:val="0"/>
      </w:rPr>
    </w:lvl>
    <w:lvl w:ilvl="2">
      <w:start w:val="1"/>
      <w:numFmt w:val="decimal"/>
      <w:lvlText w:val="(%3)"/>
      <w:lvlJc w:val="left"/>
      <w:pPr>
        <w:tabs>
          <w:tab w:val="num" w:pos="0"/>
        </w:tabs>
        <w:ind w:left="2340" w:hanging="36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46">
    <w:nsid w:val="00000031"/>
    <w:multiLevelType w:val="singleLevel"/>
    <w:tmpl w:val="BE2AF19E"/>
    <w:name w:val="WW8Num49"/>
    <w:lvl w:ilvl="0">
      <w:start w:val="1"/>
      <w:numFmt w:val="decimal"/>
      <w:lvlText w:val="%1."/>
      <w:lvlJc w:val="left"/>
      <w:pPr>
        <w:tabs>
          <w:tab w:val="num" w:pos="131"/>
        </w:tabs>
        <w:ind w:left="1211" w:hanging="360"/>
      </w:pPr>
      <w:rPr>
        <w:rFonts w:cs="Times New Roman"/>
        <w:strike w:val="0"/>
        <w:rtl w:val="0"/>
        <w:cs w:val="0"/>
      </w:rPr>
    </w:lvl>
  </w:abstractNum>
  <w:abstractNum w:abstractNumId="47">
    <w:nsid w:val="00000032"/>
    <w:multiLevelType w:val="singleLevel"/>
    <w:tmpl w:val="00000032"/>
    <w:name w:val="WW8Num50"/>
    <w:lvl w:ilvl="0">
      <w:start w:val="1"/>
      <w:numFmt w:val="decimal"/>
      <w:lvlText w:val="(%1)"/>
      <w:lvlJc w:val="left"/>
      <w:pPr>
        <w:tabs>
          <w:tab w:val="num" w:pos="0"/>
        </w:tabs>
        <w:ind w:left="756" w:hanging="396"/>
      </w:pPr>
      <w:rPr>
        <w:rFonts w:cs="Times New Roman"/>
        <w:rtl w:val="0"/>
        <w:cs w:val="0"/>
      </w:rPr>
    </w:lvl>
  </w:abstractNum>
  <w:abstractNum w:abstractNumId="48">
    <w:nsid w:val="00000033"/>
    <w:multiLevelType w:val="multilevel"/>
    <w:tmpl w:val="00000033"/>
    <w:name w:val="WW8Num51"/>
    <w:lvl w:ilvl="0">
      <w:start w:val="1"/>
      <w:numFmt w:val="decimal"/>
      <w:lvlText w:val="(%1)"/>
      <w:lvlJc w:val="left"/>
      <w:pPr>
        <w:tabs>
          <w:tab w:val="num" w:pos="900"/>
        </w:tabs>
        <w:ind w:left="90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9">
    <w:nsid w:val="00000034"/>
    <w:multiLevelType w:val="multilevel"/>
    <w:tmpl w:val="00000034"/>
    <w:name w:val="WW8Num52"/>
    <w:lvl w:ilvl="0">
      <w:start w:val="1"/>
      <w:numFmt w:val="decimal"/>
      <w:lvlText w:val="(%1)"/>
      <w:lvlJc w:val="left"/>
      <w:pPr>
        <w:tabs>
          <w:tab w:val="num" w:pos="0"/>
        </w:tabs>
        <w:ind w:left="426"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ascii="Courier New" w:hAnsi="Courier New" w:cs="Courier New"/>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0">
    <w:nsid w:val="00000035"/>
    <w:multiLevelType w:val="multilevel"/>
    <w:tmpl w:val="00000035"/>
    <w:name w:val="WW8Num53"/>
    <w:lvl w:ilvl="0">
      <w:start w:val="1"/>
      <w:numFmt w:val="lowerLetter"/>
      <w:lvlText w:val="%1)"/>
      <w:lvlJc w:val="left"/>
      <w:pPr>
        <w:tabs>
          <w:tab w:val="num" w:pos="0"/>
        </w:tabs>
        <w:ind w:left="720" w:hanging="360"/>
      </w:pPr>
      <w:rPr>
        <w:rFonts w:cs="Times New Roman"/>
        <w:rtl w:val="0"/>
        <w:cs w:val="0"/>
      </w:rPr>
    </w:lvl>
    <w:lvl w:ilvl="1">
      <w:start w:val="1"/>
      <w:numFmt w:val="decimal"/>
      <w:lvlText w:val="%2."/>
      <w:lvlJc w:val="left"/>
      <w:pPr>
        <w:tabs>
          <w:tab w:val="num" w:pos="0"/>
        </w:tabs>
        <w:ind w:left="1440" w:hanging="360"/>
      </w:pPr>
      <w:rPr>
        <w:rFonts w:cs="Times New Roman"/>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51">
    <w:nsid w:val="00000036"/>
    <w:multiLevelType w:val="singleLevel"/>
    <w:tmpl w:val="00000036"/>
    <w:name w:val="WW8Num54"/>
    <w:lvl w:ilvl="0">
      <w:start w:val="1"/>
      <w:numFmt w:val="lowerLetter"/>
      <w:lvlText w:val="%1)"/>
      <w:lvlJc w:val="left"/>
      <w:pPr>
        <w:tabs>
          <w:tab w:val="num" w:pos="720"/>
        </w:tabs>
        <w:ind w:left="720" w:hanging="360"/>
      </w:pPr>
      <w:rPr>
        <w:rFonts w:cs="Times New Roman"/>
        <w:rtl w:val="0"/>
        <w:cs w:val="0"/>
      </w:rPr>
    </w:lvl>
  </w:abstractNum>
  <w:abstractNum w:abstractNumId="52">
    <w:nsid w:val="00000037"/>
    <w:multiLevelType w:val="singleLevel"/>
    <w:tmpl w:val="00000037"/>
    <w:name w:val="WW8Num55"/>
    <w:lvl w:ilvl="0">
      <w:start w:val="1"/>
      <w:numFmt w:val="decimal"/>
      <w:lvlText w:val="(%1)"/>
      <w:lvlJc w:val="left"/>
      <w:pPr>
        <w:tabs>
          <w:tab w:val="num" w:pos="0"/>
        </w:tabs>
        <w:ind w:left="720" w:hanging="360"/>
      </w:pPr>
      <w:rPr>
        <w:rFonts w:cs="Times New Roman"/>
        <w:color w:val="auto"/>
        <w:rtl w:val="0"/>
        <w:cs w:val="0"/>
      </w:rPr>
    </w:lvl>
  </w:abstractNum>
  <w:abstractNum w:abstractNumId="53">
    <w:nsid w:val="00000038"/>
    <w:multiLevelType w:val="singleLevel"/>
    <w:tmpl w:val="00000038"/>
    <w:name w:val="WW8Num56"/>
    <w:lvl w:ilvl="0">
      <w:start w:val="1"/>
      <w:numFmt w:val="decimal"/>
      <w:lvlText w:val="(%1)"/>
      <w:lvlJc w:val="left"/>
      <w:pPr>
        <w:tabs>
          <w:tab w:val="num" w:pos="0"/>
        </w:tabs>
        <w:ind w:left="720" w:hanging="360"/>
      </w:pPr>
      <w:rPr>
        <w:rFonts w:cs="Times New Roman"/>
        <w:b w:val="0"/>
        <w:color w:val="auto"/>
        <w:rtl w:val="0"/>
        <w:cs w:val="0"/>
      </w:rPr>
    </w:lvl>
  </w:abstractNum>
  <w:abstractNum w:abstractNumId="54">
    <w:nsid w:val="00000039"/>
    <w:multiLevelType w:val="multilevel"/>
    <w:tmpl w:val="00000039"/>
    <w:name w:val="WW8Num57"/>
    <w:lvl w:ilvl="0">
      <w:start w:val="1"/>
      <w:numFmt w:val="lowerLetter"/>
      <w:lvlText w:val="%1)"/>
      <w:lvlJc w:val="left"/>
      <w:pPr>
        <w:tabs>
          <w:tab w:val="num" w:pos="0"/>
        </w:tabs>
        <w:ind w:left="720" w:hanging="360"/>
      </w:pPr>
      <w:rPr>
        <w:rFonts w:cs="Times New Roman"/>
        <w:rtl w:val="0"/>
        <w:cs w:val="0"/>
      </w:rPr>
    </w:lvl>
    <w:lvl w:ilvl="1">
      <w:start w:val="1"/>
      <w:numFmt w:val="decimal"/>
      <w:lvlText w:val="%2."/>
      <w:lvlJc w:val="left"/>
      <w:pPr>
        <w:tabs>
          <w:tab w:val="num" w:pos="0"/>
        </w:tabs>
        <w:ind w:left="1211" w:hanging="360"/>
      </w:pPr>
      <w:rPr>
        <w:rFonts w:cs="Times New Roman"/>
        <w:rtl w:val="0"/>
        <w:cs w:val="0"/>
      </w:rPr>
    </w:lvl>
    <w:lvl w:ilvl="2">
      <w:start w:val="1"/>
      <w:numFmt w:val="decimal"/>
      <w:lvlText w:val="(%3)"/>
      <w:lvlJc w:val="left"/>
      <w:pPr>
        <w:tabs>
          <w:tab w:val="num" w:pos="0"/>
        </w:tabs>
        <w:ind w:left="2340" w:hanging="36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55">
    <w:nsid w:val="0000003A"/>
    <w:multiLevelType w:val="singleLevel"/>
    <w:tmpl w:val="0000003A"/>
    <w:name w:val="WW8Num58"/>
    <w:lvl w:ilvl="0">
      <w:start w:val="1"/>
      <w:numFmt w:val="lowerLetter"/>
      <w:lvlText w:val="%1)"/>
      <w:lvlJc w:val="left"/>
      <w:pPr>
        <w:tabs>
          <w:tab w:val="num" w:pos="644"/>
        </w:tabs>
        <w:ind w:left="644" w:hanging="360"/>
      </w:pPr>
      <w:rPr>
        <w:rFonts w:cs="Times New Roman"/>
        <w:i w:val="0"/>
        <w:color w:val="auto"/>
        <w:rtl w:val="0"/>
        <w:cs w:val="0"/>
      </w:rPr>
    </w:lvl>
  </w:abstractNum>
  <w:abstractNum w:abstractNumId="56">
    <w:nsid w:val="0000003B"/>
    <w:multiLevelType w:val="singleLevel"/>
    <w:tmpl w:val="0000003B"/>
    <w:name w:val="WW8Num59"/>
    <w:lvl w:ilvl="0">
      <w:start w:val="1"/>
      <w:numFmt w:val="lowerLetter"/>
      <w:lvlText w:val="%1)"/>
      <w:lvlJc w:val="left"/>
      <w:pPr>
        <w:tabs>
          <w:tab w:val="num" w:pos="0"/>
        </w:tabs>
        <w:ind w:left="750" w:hanging="390"/>
      </w:pPr>
      <w:rPr>
        <w:rFonts w:eastAsia="Times New Roman" w:cs="Times New Roman"/>
        <w:color w:val="auto"/>
        <w:rtl w:val="0"/>
        <w:cs w:val="0"/>
      </w:rPr>
    </w:lvl>
  </w:abstractNum>
  <w:abstractNum w:abstractNumId="57">
    <w:nsid w:val="0000003C"/>
    <w:multiLevelType w:val="singleLevel"/>
    <w:tmpl w:val="0000003C"/>
    <w:name w:val="WW8Num60"/>
    <w:lvl w:ilvl="0">
      <w:start w:val="1"/>
      <w:numFmt w:val="lowerLetter"/>
      <w:lvlText w:val="%1)"/>
      <w:lvlJc w:val="left"/>
      <w:pPr>
        <w:tabs>
          <w:tab w:val="num" w:pos="0"/>
        </w:tabs>
        <w:ind w:left="1440" w:hanging="360"/>
      </w:pPr>
      <w:rPr>
        <w:rFonts w:cs="Times New Roman"/>
        <w:rtl w:val="0"/>
        <w:cs w:val="0"/>
      </w:rPr>
    </w:lvl>
  </w:abstractNum>
  <w:abstractNum w:abstractNumId="58">
    <w:nsid w:val="0000003D"/>
    <w:multiLevelType w:val="multilevel"/>
    <w:tmpl w:val="0000003D"/>
    <w:name w:val="WW8Num61"/>
    <w:lvl w:ilvl="0">
      <w:start w:val="1"/>
      <w:numFmt w:val="lowerLetter"/>
      <w:lvlText w:val="%1)"/>
      <w:lvlJc w:val="left"/>
      <w:pPr>
        <w:tabs>
          <w:tab w:val="num" w:pos="720"/>
        </w:tabs>
        <w:ind w:left="720" w:hanging="360"/>
      </w:pPr>
      <w:rPr>
        <w:rFonts w:cs="Times New Roman"/>
        <w:rtl w:val="0"/>
        <w:cs w:val="0"/>
      </w:rPr>
    </w:lvl>
    <w:lvl w:ilvl="1">
      <w:start w:val="8"/>
      <w:numFmt w:val="decimal"/>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9">
    <w:nsid w:val="0000003E"/>
    <w:multiLevelType w:val="singleLevel"/>
    <w:tmpl w:val="0000003E"/>
    <w:name w:val="WW8Num62"/>
    <w:lvl w:ilvl="0">
      <w:start w:val="1"/>
      <w:numFmt w:val="lowerLetter"/>
      <w:lvlText w:val="%1)"/>
      <w:lvlJc w:val="left"/>
      <w:pPr>
        <w:tabs>
          <w:tab w:val="num" w:pos="0"/>
        </w:tabs>
        <w:ind w:left="1140" w:hanging="360"/>
      </w:pPr>
      <w:rPr>
        <w:rFonts w:cs="Times New Roman"/>
        <w:rtl w:val="0"/>
        <w:cs w:val="0"/>
      </w:rPr>
    </w:lvl>
  </w:abstractNum>
  <w:abstractNum w:abstractNumId="60">
    <w:nsid w:val="0000003F"/>
    <w:multiLevelType w:val="singleLevel"/>
    <w:tmpl w:val="0000003F"/>
    <w:name w:val="WW8Num63"/>
    <w:lvl w:ilvl="0">
      <w:start w:val="1"/>
      <w:numFmt w:val="decimal"/>
      <w:lvlText w:val="%1."/>
      <w:lvlJc w:val="left"/>
      <w:pPr>
        <w:tabs>
          <w:tab w:val="num" w:pos="0"/>
        </w:tabs>
        <w:ind w:left="1789" w:hanging="360"/>
      </w:pPr>
      <w:rPr>
        <w:rFonts w:cs="Times New Roman"/>
        <w:rtl w:val="0"/>
        <w:cs w:val="0"/>
      </w:rPr>
    </w:lvl>
  </w:abstractNum>
  <w:abstractNum w:abstractNumId="61">
    <w:nsid w:val="00000040"/>
    <w:multiLevelType w:val="multilevel"/>
    <w:tmpl w:val="61986AA6"/>
    <w:name w:val="WW8Num6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360"/>
        </w:tabs>
        <w:ind w:left="360" w:hanging="360"/>
      </w:pPr>
      <w:rPr>
        <w:rFonts w:ascii="Times New Roman" w:eastAsia="Times New Roman" w:hAnsi="Times New Roman" w:cs="Times New Roman" w:hint="default"/>
        <w:strike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2">
    <w:nsid w:val="00000041"/>
    <w:multiLevelType w:val="multilevel"/>
    <w:tmpl w:val="43C8BA50"/>
    <w:name w:val="WW8Num65"/>
    <w:lvl w:ilvl="0">
      <w:start w:val="1"/>
      <w:numFmt w:val="decimal"/>
      <w:lvlText w:val="(%1)"/>
      <w:lvlJc w:val="left"/>
      <w:pPr>
        <w:tabs>
          <w:tab w:val="num" w:pos="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3">
    <w:nsid w:val="00000042"/>
    <w:multiLevelType w:val="singleLevel"/>
    <w:tmpl w:val="172AF5E2"/>
    <w:name w:val="WW8Num66"/>
    <w:lvl w:ilvl="0">
      <w:start w:val="1"/>
      <w:numFmt w:val="lowerLetter"/>
      <w:lvlText w:val="%1)"/>
      <w:lvlJc w:val="left"/>
      <w:pPr>
        <w:tabs>
          <w:tab w:val="num" w:pos="720"/>
        </w:tabs>
        <w:ind w:left="720" w:hanging="360"/>
      </w:pPr>
      <w:rPr>
        <w:rFonts w:cs="Times New Roman"/>
        <w:strike w:val="0"/>
        <w:rtl w:val="0"/>
        <w:cs w:val="0"/>
      </w:rPr>
    </w:lvl>
  </w:abstractNum>
  <w:abstractNum w:abstractNumId="64">
    <w:nsid w:val="00000043"/>
    <w:multiLevelType w:val="singleLevel"/>
    <w:tmpl w:val="00000043"/>
    <w:name w:val="WW8Num67"/>
    <w:lvl w:ilvl="0">
      <w:start w:val="1"/>
      <w:numFmt w:val="decimal"/>
      <w:lvlText w:val="(%1)"/>
      <w:lvlJc w:val="left"/>
      <w:pPr>
        <w:tabs>
          <w:tab w:val="num" w:pos="900"/>
        </w:tabs>
        <w:ind w:left="900" w:hanging="360"/>
      </w:pPr>
      <w:rPr>
        <w:rFonts w:cs="Times New Roman"/>
        <w:rtl w:val="0"/>
        <w:cs w:val="0"/>
      </w:rPr>
    </w:lvl>
  </w:abstractNum>
  <w:abstractNum w:abstractNumId="65">
    <w:nsid w:val="00000044"/>
    <w:multiLevelType w:val="singleLevel"/>
    <w:tmpl w:val="00000044"/>
    <w:name w:val="WW8Num68"/>
    <w:lvl w:ilvl="0">
      <w:start w:val="1"/>
      <w:numFmt w:val="lowerLetter"/>
      <w:lvlText w:val="%1)"/>
      <w:lvlJc w:val="left"/>
      <w:pPr>
        <w:tabs>
          <w:tab w:val="num" w:pos="0"/>
        </w:tabs>
        <w:ind w:left="786" w:hanging="360"/>
      </w:pPr>
      <w:rPr>
        <w:rFonts w:cs="Times New Roman"/>
        <w:rtl w:val="0"/>
        <w:cs w:val="0"/>
      </w:rPr>
    </w:lvl>
  </w:abstractNum>
  <w:abstractNum w:abstractNumId="66">
    <w:nsid w:val="00000045"/>
    <w:multiLevelType w:val="multilevel"/>
    <w:tmpl w:val="E6FC1430"/>
    <w:name w:val="WW8Num69"/>
    <w:lvl w:ilvl="0">
      <w:start w:val="1"/>
      <w:numFmt w:val="decimal"/>
      <w:lvlText w:val="(%1)"/>
      <w:lvlJc w:val="left"/>
      <w:pPr>
        <w:tabs>
          <w:tab w:val="num" w:pos="0"/>
        </w:tabs>
        <w:ind w:left="1080" w:hanging="360"/>
      </w:pPr>
      <w:rPr>
        <w:rFonts w:cs="Times New Roman"/>
        <w:rtl w:val="0"/>
        <w:cs w:val="0"/>
      </w:rPr>
    </w:lvl>
    <w:lvl w:ilvl="1">
      <w:start w:val="1"/>
      <w:numFmt w:val="lowerLetter"/>
      <w:lvlText w:val="%2)"/>
      <w:lvlJc w:val="left"/>
      <w:pPr>
        <w:tabs>
          <w:tab w:val="num" w:pos="0"/>
        </w:tabs>
        <w:ind w:left="1800" w:hanging="360"/>
      </w:pPr>
      <w:rPr>
        <w:rFonts w:cs="Times New Roman"/>
        <w:b w:val="0"/>
        <w:rtl w:val="0"/>
        <w:cs w:val="0"/>
      </w:rPr>
    </w:lvl>
    <w:lvl w:ilvl="2">
      <w:start w:val="1"/>
      <w:numFmt w:val="lowerRoman"/>
      <w:lvlText w:val="%3."/>
      <w:lvlJc w:val="right"/>
      <w:pPr>
        <w:tabs>
          <w:tab w:val="num" w:pos="0"/>
        </w:tabs>
        <w:ind w:left="2520" w:hanging="180"/>
      </w:pPr>
      <w:rPr>
        <w:rFonts w:cs="Times New Roman"/>
        <w:rtl w:val="0"/>
        <w:cs w:val="0"/>
      </w:rPr>
    </w:lvl>
    <w:lvl w:ilvl="3">
      <w:start w:val="1"/>
      <w:numFmt w:val="decimal"/>
      <w:lvlText w:val="%4."/>
      <w:lvlJc w:val="left"/>
      <w:pPr>
        <w:tabs>
          <w:tab w:val="num" w:pos="0"/>
        </w:tabs>
        <w:ind w:left="3240" w:hanging="360"/>
      </w:pPr>
      <w:rPr>
        <w:rFonts w:cs="Times New Roman"/>
        <w:rtl w:val="0"/>
        <w:cs w:val="0"/>
      </w:rPr>
    </w:lvl>
    <w:lvl w:ilvl="4">
      <w:start w:val="1"/>
      <w:numFmt w:val="lowerLetter"/>
      <w:lvlText w:val="%5."/>
      <w:lvlJc w:val="left"/>
      <w:pPr>
        <w:tabs>
          <w:tab w:val="num" w:pos="0"/>
        </w:tabs>
        <w:ind w:left="3960" w:hanging="360"/>
      </w:pPr>
      <w:rPr>
        <w:rFonts w:cs="Times New Roman"/>
        <w:rtl w:val="0"/>
        <w:cs w:val="0"/>
      </w:rPr>
    </w:lvl>
    <w:lvl w:ilvl="5">
      <w:start w:val="1"/>
      <w:numFmt w:val="lowerRoman"/>
      <w:lvlText w:val="%6."/>
      <w:lvlJc w:val="right"/>
      <w:pPr>
        <w:tabs>
          <w:tab w:val="num" w:pos="0"/>
        </w:tabs>
        <w:ind w:left="4680" w:hanging="180"/>
      </w:pPr>
      <w:rPr>
        <w:rFonts w:cs="Times New Roman"/>
        <w:rtl w:val="0"/>
        <w:cs w:val="0"/>
      </w:rPr>
    </w:lvl>
    <w:lvl w:ilvl="6">
      <w:start w:val="1"/>
      <w:numFmt w:val="decimal"/>
      <w:lvlText w:val="%7."/>
      <w:lvlJc w:val="left"/>
      <w:pPr>
        <w:tabs>
          <w:tab w:val="num" w:pos="0"/>
        </w:tabs>
        <w:ind w:left="5400" w:hanging="360"/>
      </w:pPr>
      <w:rPr>
        <w:rFonts w:cs="Times New Roman"/>
        <w:rtl w:val="0"/>
        <w:cs w:val="0"/>
      </w:rPr>
    </w:lvl>
    <w:lvl w:ilvl="7">
      <w:start w:val="1"/>
      <w:numFmt w:val="lowerLetter"/>
      <w:lvlText w:val="%8."/>
      <w:lvlJc w:val="left"/>
      <w:pPr>
        <w:tabs>
          <w:tab w:val="num" w:pos="0"/>
        </w:tabs>
        <w:ind w:left="6120" w:hanging="360"/>
      </w:pPr>
      <w:rPr>
        <w:rFonts w:cs="Times New Roman"/>
        <w:rtl w:val="0"/>
        <w:cs w:val="0"/>
      </w:rPr>
    </w:lvl>
    <w:lvl w:ilvl="8">
      <w:start w:val="1"/>
      <w:numFmt w:val="lowerRoman"/>
      <w:lvlText w:val="%9."/>
      <w:lvlJc w:val="right"/>
      <w:pPr>
        <w:tabs>
          <w:tab w:val="num" w:pos="0"/>
        </w:tabs>
        <w:ind w:left="6840" w:hanging="180"/>
      </w:pPr>
      <w:rPr>
        <w:rFonts w:cs="Times New Roman"/>
        <w:rtl w:val="0"/>
        <w:cs w:val="0"/>
      </w:rPr>
    </w:lvl>
  </w:abstractNum>
  <w:abstractNum w:abstractNumId="67">
    <w:nsid w:val="00000046"/>
    <w:multiLevelType w:val="singleLevel"/>
    <w:tmpl w:val="00000046"/>
    <w:name w:val="WW8Num70"/>
    <w:lvl w:ilvl="0">
      <w:start w:val="1"/>
      <w:numFmt w:val="lowerLetter"/>
      <w:lvlText w:val="%1)"/>
      <w:lvlJc w:val="left"/>
      <w:pPr>
        <w:tabs>
          <w:tab w:val="num" w:pos="0"/>
        </w:tabs>
        <w:ind w:left="2340" w:hanging="360"/>
      </w:pPr>
      <w:rPr>
        <w:rFonts w:cs="Times New Roman"/>
        <w:rtl w:val="0"/>
        <w:cs w:val="0"/>
      </w:rPr>
    </w:lvl>
  </w:abstractNum>
  <w:abstractNum w:abstractNumId="68">
    <w:nsid w:val="00000047"/>
    <w:multiLevelType w:val="singleLevel"/>
    <w:tmpl w:val="00000047"/>
    <w:name w:val="WW8Num71"/>
    <w:lvl w:ilvl="0">
      <w:start w:val="1"/>
      <w:numFmt w:val="lowerLetter"/>
      <w:lvlText w:val="%1)"/>
      <w:lvlJc w:val="left"/>
      <w:pPr>
        <w:tabs>
          <w:tab w:val="num" w:pos="0"/>
        </w:tabs>
        <w:ind w:left="750" w:hanging="390"/>
      </w:pPr>
      <w:rPr>
        <w:rFonts w:cs="Times New Roman"/>
        <w:color w:val="auto"/>
        <w:rtl w:val="0"/>
        <w:cs w:val="0"/>
      </w:rPr>
    </w:lvl>
  </w:abstractNum>
  <w:abstractNum w:abstractNumId="69">
    <w:nsid w:val="00000048"/>
    <w:multiLevelType w:val="singleLevel"/>
    <w:tmpl w:val="00000048"/>
    <w:name w:val="WW8Num72"/>
    <w:lvl w:ilvl="0">
      <w:start w:val="1"/>
      <w:numFmt w:val="decimal"/>
      <w:lvlText w:val="(%1)"/>
      <w:lvlJc w:val="left"/>
      <w:pPr>
        <w:tabs>
          <w:tab w:val="num" w:pos="0"/>
        </w:tabs>
        <w:ind w:left="720" w:hanging="360"/>
      </w:pPr>
      <w:rPr>
        <w:rFonts w:cs="Times New Roman"/>
        <w:rtl w:val="0"/>
        <w:cs w:val="0"/>
      </w:rPr>
    </w:lvl>
  </w:abstractNum>
  <w:abstractNum w:abstractNumId="70">
    <w:nsid w:val="00000049"/>
    <w:multiLevelType w:val="singleLevel"/>
    <w:tmpl w:val="00000049"/>
    <w:name w:val="WW8Num73"/>
    <w:lvl w:ilvl="0">
      <w:start w:val="1"/>
      <w:numFmt w:val="decimal"/>
      <w:lvlText w:val="(%1)"/>
      <w:lvlJc w:val="left"/>
      <w:pPr>
        <w:tabs>
          <w:tab w:val="num" w:pos="360"/>
        </w:tabs>
        <w:ind w:left="360" w:hanging="360"/>
      </w:pPr>
      <w:rPr>
        <w:rFonts w:cs="Times New Roman"/>
        <w:b w:val="0"/>
        <w:color w:val="auto"/>
        <w:rtl w:val="0"/>
        <w:cs w:val="0"/>
      </w:rPr>
    </w:lvl>
  </w:abstractNum>
  <w:abstractNum w:abstractNumId="71">
    <w:nsid w:val="0000004A"/>
    <w:multiLevelType w:val="singleLevel"/>
    <w:tmpl w:val="0000004A"/>
    <w:name w:val="WW8Num74"/>
    <w:lvl w:ilvl="0">
      <w:start w:val="1"/>
      <w:numFmt w:val="decimal"/>
      <w:lvlText w:val="(%1)"/>
      <w:lvlJc w:val="left"/>
      <w:pPr>
        <w:tabs>
          <w:tab w:val="num" w:pos="0"/>
        </w:tabs>
        <w:ind w:left="720" w:hanging="360"/>
      </w:pPr>
      <w:rPr>
        <w:rFonts w:cs="Times New Roman"/>
        <w:rtl w:val="0"/>
        <w:cs w:val="0"/>
      </w:rPr>
    </w:lvl>
  </w:abstractNum>
  <w:abstractNum w:abstractNumId="72">
    <w:nsid w:val="0000004B"/>
    <w:multiLevelType w:val="multilevel"/>
    <w:tmpl w:val="0000004B"/>
    <w:name w:val="WW8Num75"/>
    <w:lvl w:ilvl="0">
      <w:start w:val="1"/>
      <w:numFmt w:val="lowerLetter"/>
      <w:lvlText w:val="%1)"/>
      <w:lvlJc w:val="left"/>
      <w:pPr>
        <w:tabs>
          <w:tab w:val="num" w:pos="-76"/>
        </w:tabs>
        <w:ind w:left="644" w:hanging="360"/>
      </w:pPr>
      <w:rPr>
        <w:rFonts w:cs="Times New Roman"/>
        <w:i w:val="0"/>
        <w:color w:val="auto"/>
        <w:rtl w:val="0"/>
        <w:cs w:val="0"/>
      </w:rPr>
    </w:lvl>
    <w:lvl w:ilvl="1">
      <w:start w:val="1"/>
      <w:numFmt w:val="decimal"/>
      <w:lvlText w:val="%2."/>
      <w:lvlJc w:val="left"/>
      <w:pPr>
        <w:tabs>
          <w:tab w:val="num" w:pos="0"/>
        </w:tabs>
        <w:ind w:left="1536" w:hanging="456"/>
      </w:pPr>
      <w:rPr>
        <w:rFonts w:cs="Times New Roman"/>
        <w:i w:val="0"/>
        <w:color w:val="auto"/>
        <w:rtl w:val="0"/>
        <w:cs w:val="0"/>
      </w:rPr>
    </w:lvl>
    <w:lvl w:ilvl="2">
      <w:start w:val="1"/>
      <w:numFmt w:val="lowerRoman"/>
      <w:lvlText w:val="%3."/>
      <w:lvlJc w:val="right"/>
      <w:pPr>
        <w:tabs>
          <w:tab w:val="num" w:pos="0"/>
        </w:tabs>
        <w:ind w:left="2160" w:hanging="180"/>
      </w:pPr>
      <w:rPr>
        <w:rFonts w:cs="Times New Roman"/>
        <w:i w:val="0"/>
        <w:color w:val="auto"/>
        <w:rtl w:val="0"/>
        <w:cs w:val="0"/>
      </w:rPr>
    </w:lvl>
    <w:lvl w:ilvl="3">
      <w:start w:val="1"/>
      <w:numFmt w:val="decimal"/>
      <w:lvlText w:val="%4."/>
      <w:lvlJc w:val="left"/>
      <w:pPr>
        <w:tabs>
          <w:tab w:val="num" w:pos="0"/>
        </w:tabs>
        <w:ind w:left="2880" w:hanging="360"/>
      </w:pPr>
      <w:rPr>
        <w:rFonts w:cs="Times New Roman"/>
        <w:i w:val="0"/>
        <w:color w:val="auto"/>
        <w:rtl w:val="0"/>
        <w:cs w:val="0"/>
      </w:rPr>
    </w:lvl>
    <w:lvl w:ilvl="4">
      <w:start w:val="1"/>
      <w:numFmt w:val="lowerLetter"/>
      <w:lvlText w:val="%5."/>
      <w:lvlJc w:val="left"/>
      <w:pPr>
        <w:tabs>
          <w:tab w:val="num" w:pos="0"/>
        </w:tabs>
        <w:ind w:left="3600" w:hanging="360"/>
      </w:pPr>
      <w:rPr>
        <w:rFonts w:cs="Times New Roman"/>
        <w:i w:val="0"/>
        <w:color w:val="auto"/>
        <w:rtl w:val="0"/>
        <w:cs w:val="0"/>
      </w:rPr>
    </w:lvl>
    <w:lvl w:ilvl="5">
      <w:start w:val="1"/>
      <w:numFmt w:val="lowerRoman"/>
      <w:lvlText w:val="%6."/>
      <w:lvlJc w:val="right"/>
      <w:pPr>
        <w:tabs>
          <w:tab w:val="num" w:pos="0"/>
        </w:tabs>
        <w:ind w:left="4320" w:hanging="180"/>
      </w:pPr>
      <w:rPr>
        <w:rFonts w:cs="Times New Roman"/>
        <w:i w:val="0"/>
        <w:color w:val="auto"/>
        <w:rtl w:val="0"/>
        <w:cs w:val="0"/>
      </w:rPr>
    </w:lvl>
    <w:lvl w:ilvl="6">
      <w:start w:val="1"/>
      <w:numFmt w:val="decimal"/>
      <w:lvlText w:val="%7."/>
      <w:lvlJc w:val="left"/>
      <w:pPr>
        <w:tabs>
          <w:tab w:val="num" w:pos="0"/>
        </w:tabs>
        <w:ind w:left="5040" w:hanging="360"/>
      </w:pPr>
      <w:rPr>
        <w:rFonts w:cs="Times New Roman"/>
        <w:i w:val="0"/>
        <w:color w:val="auto"/>
        <w:rtl w:val="0"/>
        <w:cs w:val="0"/>
      </w:rPr>
    </w:lvl>
    <w:lvl w:ilvl="7">
      <w:start w:val="1"/>
      <w:numFmt w:val="lowerLetter"/>
      <w:lvlText w:val="%8."/>
      <w:lvlJc w:val="left"/>
      <w:pPr>
        <w:tabs>
          <w:tab w:val="num" w:pos="0"/>
        </w:tabs>
        <w:ind w:left="5760" w:hanging="360"/>
      </w:pPr>
      <w:rPr>
        <w:rFonts w:cs="Times New Roman"/>
        <w:i w:val="0"/>
        <w:color w:val="auto"/>
        <w:rtl w:val="0"/>
        <w:cs w:val="0"/>
      </w:rPr>
    </w:lvl>
    <w:lvl w:ilvl="8">
      <w:start w:val="1"/>
      <w:numFmt w:val="lowerRoman"/>
      <w:lvlText w:val="%9."/>
      <w:lvlJc w:val="right"/>
      <w:pPr>
        <w:tabs>
          <w:tab w:val="num" w:pos="0"/>
        </w:tabs>
        <w:ind w:left="6480" w:hanging="180"/>
      </w:pPr>
      <w:rPr>
        <w:rFonts w:cs="Times New Roman"/>
        <w:i w:val="0"/>
        <w:color w:val="auto"/>
        <w:rtl w:val="0"/>
        <w:cs w:val="0"/>
      </w:rPr>
    </w:lvl>
  </w:abstractNum>
  <w:abstractNum w:abstractNumId="73">
    <w:nsid w:val="0000004C"/>
    <w:multiLevelType w:val="multilevel"/>
    <w:tmpl w:val="0000004C"/>
    <w:name w:val="WW8Num76"/>
    <w:lvl w:ilvl="0">
      <w:start w:val="1"/>
      <w:numFmt w:val="lowerLetter"/>
      <w:lvlText w:val="%1)"/>
      <w:lvlJc w:val="left"/>
      <w:pPr>
        <w:tabs>
          <w:tab w:val="num" w:pos="0"/>
        </w:tabs>
        <w:ind w:left="720" w:hanging="360"/>
      </w:pPr>
      <w:rPr>
        <w:rFonts w:eastAsia="Times New Roman" w:cs="Times New Roman"/>
        <w:color w:val="auto"/>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74">
    <w:nsid w:val="0000004D"/>
    <w:multiLevelType w:val="singleLevel"/>
    <w:tmpl w:val="0E6ED418"/>
    <w:name w:val="WW8Num77"/>
    <w:lvl w:ilvl="0">
      <w:start w:val="1"/>
      <w:numFmt w:val="decimal"/>
      <w:lvlText w:val="(%1)"/>
      <w:lvlJc w:val="left"/>
      <w:pPr>
        <w:tabs>
          <w:tab w:val="num" w:pos="0"/>
        </w:tabs>
        <w:ind w:left="720" w:hanging="360"/>
      </w:pPr>
      <w:rPr>
        <w:rFonts w:cs="Times New Roman"/>
        <w:strike w:val="0"/>
        <w:rtl w:val="0"/>
        <w:cs w:val="0"/>
      </w:rPr>
    </w:lvl>
  </w:abstractNum>
  <w:abstractNum w:abstractNumId="75">
    <w:nsid w:val="0000004E"/>
    <w:multiLevelType w:val="multilevel"/>
    <w:tmpl w:val="0000004E"/>
    <w:name w:val="WW8Num78"/>
    <w:lvl w:ilvl="0">
      <w:start w:val="1"/>
      <w:numFmt w:val="lowerLetter"/>
      <w:lvlText w:val="%1)"/>
      <w:lvlJc w:val="left"/>
      <w:pPr>
        <w:tabs>
          <w:tab w:val="num" w:pos="-180"/>
        </w:tabs>
        <w:ind w:left="180" w:hanging="360"/>
      </w:pPr>
      <w:rPr>
        <w:rFonts w:cs="Times New Roman"/>
        <w:rtl w:val="0"/>
        <w:cs w:val="0"/>
      </w:rPr>
    </w:lvl>
    <w:lvl w:ilvl="1">
      <w:start w:val="1"/>
      <w:numFmt w:val="lowerLetter"/>
      <w:lvlText w:val="%2)"/>
      <w:lvlJc w:val="left"/>
      <w:pPr>
        <w:tabs>
          <w:tab w:val="num" w:pos="540"/>
        </w:tabs>
        <w:ind w:left="54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980"/>
        </w:tabs>
        <w:ind w:left="1980" w:hanging="360"/>
      </w:pPr>
      <w:rPr>
        <w:rFonts w:cs="Times New Roman"/>
        <w:rtl w:val="0"/>
        <w:cs w:val="0"/>
      </w:rPr>
    </w:lvl>
    <w:lvl w:ilvl="4">
      <w:start w:val="1"/>
      <w:numFmt w:val="lowerLetter"/>
      <w:lvlText w:val="%5."/>
      <w:lvlJc w:val="left"/>
      <w:pPr>
        <w:tabs>
          <w:tab w:val="num" w:pos="2700"/>
        </w:tabs>
        <w:ind w:left="2700" w:hanging="360"/>
      </w:pPr>
      <w:rPr>
        <w:rFonts w:cs="Times New Roman"/>
        <w:rtl w:val="0"/>
        <w:cs w:val="0"/>
      </w:rPr>
    </w:lvl>
    <w:lvl w:ilvl="5">
      <w:start w:val="1"/>
      <w:numFmt w:val="lowerRoman"/>
      <w:lvlText w:val="%6."/>
      <w:lvlJc w:val="right"/>
      <w:pPr>
        <w:tabs>
          <w:tab w:val="num" w:pos="3420"/>
        </w:tabs>
        <w:ind w:left="3420" w:hanging="180"/>
      </w:pPr>
      <w:rPr>
        <w:rFonts w:cs="Times New Roman"/>
        <w:rtl w:val="0"/>
        <w:cs w:val="0"/>
      </w:rPr>
    </w:lvl>
    <w:lvl w:ilvl="6">
      <w:start w:val="1"/>
      <w:numFmt w:val="decimal"/>
      <w:lvlText w:val="%7."/>
      <w:lvlJc w:val="left"/>
      <w:pPr>
        <w:tabs>
          <w:tab w:val="num" w:pos="4140"/>
        </w:tabs>
        <w:ind w:left="4140" w:hanging="360"/>
      </w:pPr>
      <w:rPr>
        <w:rFonts w:cs="Times New Roman"/>
        <w:rtl w:val="0"/>
        <w:cs w:val="0"/>
      </w:rPr>
    </w:lvl>
    <w:lvl w:ilvl="7">
      <w:start w:val="1"/>
      <w:numFmt w:val="lowerLetter"/>
      <w:lvlText w:val="%8."/>
      <w:lvlJc w:val="left"/>
      <w:pPr>
        <w:tabs>
          <w:tab w:val="num" w:pos="4860"/>
        </w:tabs>
        <w:ind w:left="4860" w:hanging="360"/>
      </w:pPr>
      <w:rPr>
        <w:rFonts w:cs="Times New Roman"/>
        <w:rtl w:val="0"/>
        <w:cs w:val="0"/>
      </w:rPr>
    </w:lvl>
    <w:lvl w:ilvl="8">
      <w:start w:val="1"/>
      <w:numFmt w:val="lowerRoman"/>
      <w:lvlText w:val="%9."/>
      <w:lvlJc w:val="right"/>
      <w:pPr>
        <w:tabs>
          <w:tab w:val="num" w:pos="5580"/>
        </w:tabs>
        <w:ind w:left="5580" w:hanging="180"/>
      </w:pPr>
      <w:rPr>
        <w:rFonts w:cs="Times New Roman"/>
        <w:rtl w:val="0"/>
        <w:cs w:val="0"/>
      </w:rPr>
    </w:lvl>
  </w:abstractNum>
  <w:abstractNum w:abstractNumId="76">
    <w:nsid w:val="0000004F"/>
    <w:multiLevelType w:val="singleLevel"/>
    <w:tmpl w:val="0000004F"/>
    <w:name w:val="WW8Num79"/>
    <w:lvl w:ilvl="0">
      <w:start w:val="1"/>
      <w:numFmt w:val="decimal"/>
      <w:lvlText w:val="(%1)"/>
      <w:lvlJc w:val="left"/>
      <w:pPr>
        <w:tabs>
          <w:tab w:val="num" w:pos="0"/>
        </w:tabs>
        <w:ind w:left="810" w:hanging="450"/>
      </w:pPr>
      <w:rPr>
        <w:rFonts w:cs="Times New Roman"/>
        <w:color w:val="auto"/>
        <w:rtl w:val="0"/>
        <w:cs w:val="0"/>
      </w:rPr>
    </w:lvl>
  </w:abstractNum>
  <w:abstractNum w:abstractNumId="77">
    <w:nsid w:val="00000050"/>
    <w:multiLevelType w:val="singleLevel"/>
    <w:tmpl w:val="00000050"/>
    <w:name w:val="WW8Num80"/>
    <w:lvl w:ilvl="0">
      <w:start w:val="1"/>
      <w:numFmt w:val="decimal"/>
      <w:lvlText w:val="(%1)"/>
      <w:lvlJc w:val="left"/>
      <w:pPr>
        <w:tabs>
          <w:tab w:val="num" w:pos="0"/>
        </w:tabs>
        <w:ind w:left="720" w:hanging="360"/>
      </w:pPr>
      <w:rPr>
        <w:rFonts w:cs="Times New Roman"/>
        <w:rtl w:val="0"/>
        <w:cs w:val="0"/>
      </w:rPr>
    </w:lvl>
  </w:abstractNum>
  <w:abstractNum w:abstractNumId="78">
    <w:nsid w:val="00000051"/>
    <w:multiLevelType w:val="singleLevel"/>
    <w:tmpl w:val="042ED94C"/>
    <w:name w:val="WW8Num81"/>
    <w:lvl w:ilvl="0">
      <w:start w:val="1"/>
      <w:numFmt w:val="decimal"/>
      <w:lvlText w:val="(%1)"/>
      <w:lvlJc w:val="left"/>
      <w:pPr>
        <w:tabs>
          <w:tab w:val="num" w:pos="0"/>
        </w:tabs>
        <w:ind w:left="720" w:hanging="360"/>
      </w:pPr>
      <w:rPr>
        <w:rFonts w:cs="Times New Roman"/>
        <w:i w:val="0"/>
        <w:color w:val="auto"/>
        <w:rtl w:val="0"/>
        <w:cs w:val="0"/>
      </w:rPr>
    </w:lvl>
  </w:abstractNum>
  <w:abstractNum w:abstractNumId="79">
    <w:nsid w:val="00000052"/>
    <w:multiLevelType w:val="singleLevel"/>
    <w:tmpl w:val="00000052"/>
    <w:name w:val="WW8Num82"/>
    <w:lvl w:ilvl="0">
      <w:start w:val="1"/>
      <w:numFmt w:val="decimal"/>
      <w:lvlText w:val="(%1)"/>
      <w:lvlJc w:val="left"/>
      <w:pPr>
        <w:tabs>
          <w:tab w:val="num" w:pos="0"/>
        </w:tabs>
        <w:ind w:left="720" w:hanging="360"/>
      </w:pPr>
      <w:rPr>
        <w:rFonts w:cs="Times New Roman"/>
        <w:color w:val="auto"/>
        <w:rtl w:val="0"/>
        <w:cs w:val="0"/>
      </w:rPr>
    </w:lvl>
  </w:abstractNum>
  <w:abstractNum w:abstractNumId="80">
    <w:nsid w:val="00000053"/>
    <w:multiLevelType w:val="singleLevel"/>
    <w:tmpl w:val="00000053"/>
    <w:name w:val="WW8Num83"/>
    <w:lvl w:ilvl="0">
      <w:start w:val="1"/>
      <w:numFmt w:val="decimal"/>
      <w:lvlText w:val="(%1)"/>
      <w:lvlJc w:val="left"/>
      <w:pPr>
        <w:tabs>
          <w:tab w:val="num" w:pos="0"/>
        </w:tabs>
        <w:ind w:left="720" w:hanging="360"/>
      </w:pPr>
      <w:rPr>
        <w:rFonts w:cs="Times New Roman"/>
        <w:rtl w:val="0"/>
        <w:cs w:val="0"/>
      </w:rPr>
    </w:lvl>
  </w:abstractNum>
  <w:abstractNum w:abstractNumId="81">
    <w:nsid w:val="00000054"/>
    <w:multiLevelType w:val="multilevel"/>
    <w:tmpl w:val="00000054"/>
    <w:name w:val="WW8Num84"/>
    <w:lvl w:ilvl="0">
      <w:start w:val="1"/>
      <w:numFmt w:val="decimal"/>
      <w:lvlText w:val="(%1)"/>
      <w:lvlJc w:val="left"/>
      <w:pPr>
        <w:tabs>
          <w:tab w:val="num" w:pos="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2">
    <w:nsid w:val="00000055"/>
    <w:multiLevelType w:val="multilevel"/>
    <w:tmpl w:val="00000055"/>
    <w:name w:val="WW8Num85"/>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decimal"/>
      <w:lvlText w:val="(%3)"/>
      <w:lvlJc w:val="left"/>
      <w:pPr>
        <w:tabs>
          <w:tab w:val="num" w:pos="0"/>
        </w:tabs>
        <w:ind w:left="2364" w:hanging="384"/>
      </w:pPr>
      <w:rPr>
        <w:rFonts w:cs="Times New Roman"/>
        <w:position w:val="0"/>
        <w:sz w:val="24"/>
        <w:vertAlign w:val="baseline"/>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83">
    <w:nsid w:val="00000056"/>
    <w:multiLevelType w:val="multilevel"/>
    <w:tmpl w:val="00000056"/>
    <w:name w:val="WW8Num86"/>
    <w:lvl w:ilvl="0">
      <w:start w:val="1"/>
      <w:numFmt w:val="lowerLetter"/>
      <w:lvlText w:val="%1)"/>
      <w:lvlJc w:val="left"/>
      <w:pPr>
        <w:tabs>
          <w:tab w:val="num" w:pos="0"/>
        </w:tabs>
        <w:ind w:left="720" w:hanging="360"/>
      </w:pPr>
      <w:rPr>
        <w:rFonts w:cs="Times New Roman"/>
        <w:rtl w:val="0"/>
        <w:cs w:val="0"/>
      </w:rPr>
    </w:lvl>
    <w:lvl w:ilvl="1">
      <w:start w:val="1"/>
      <w:numFmt w:val="decimal"/>
      <w:lvlText w:val="%2."/>
      <w:lvlJc w:val="left"/>
      <w:pPr>
        <w:tabs>
          <w:tab w:val="num" w:pos="0"/>
        </w:tabs>
        <w:ind w:left="1440" w:hanging="360"/>
      </w:pPr>
      <w:rPr>
        <w:rFonts w:cs="Times New Roman"/>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84">
    <w:nsid w:val="00000057"/>
    <w:multiLevelType w:val="singleLevel"/>
    <w:tmpl w:val="00000057"/>
    <w:name w:val="WW8Num87"/>
    <w:lvl w:ilvl="0">
      <w:start w:val="1"/>
      <w:numFmt w:val="decimal"/>
      <w:lvlText w:val="(%1)"/>
      <w:lvlJc w:val="left"/>
      <w:pPr>
        <w:tabs>
          <w:tab w:val="num" w:pos="0"/>
        </w:tabs>
        <w:ind w:left="720" w:hanging="360"/>
      </w:pPr>
      <w:rPr>
        <w:rFonts w:cs="Times New Roman"/>
        <w:rtl w:val="0"/>
        <w:cs w:val="0"/>
      </w:rPr>
    </w:lvl>
  </w:abstractNum>
  <w:abstractNum w:abstractNumId="85">
    <w:nsid w:val="00000058"/>
    <w:multiLevelType w:val="singleLevel"/>
    <w:tmpl w:val="00000058"/>
    <w:name w:val="WW8Num88"/>
    <w:lvl w:ilvl="0">
      <w:start w:val="1"/>
      <w:numFmt w:val="lowerLetter"/>
      <w:lvlText w:val="%1)"/>
      <w:lvlJc w:val="left"/>
      <w:pPr>
        <w:tabs>
          <w:tab w:val="num" w:pos="0"/>
        </w:tabs>
        <w:ind w:left="720" w:hanging="360"/>
      </w:pPr>
      <w:rPr>
        <w:rFonts w:eastAsia="Times New Roman" w:cs="Times New Roman"/>
        <w:rtl w:val="0"/>
        <w:cs w:val="0"/>
      </w:rPr>
    </w:lvl>
  </w:abstractNum>
  <w:abstractNum w:abstractNumId="86">
    <w:nsid w:val="00000059"/>
    <w:multiLevelType w:val="multilevel"/>
    <w:tmpl w:val="F9DC1320"/>
    <w:lvl w:ilvl="0">
      <w:start w:val="1"/>
      <w:numFmt w:val="decimal"/>
      <w:lvlText w:val="(%1)"/>
      <w:lvlJc w:val="left"/>
      <w:pPr>
        <w:tabs>
          <w:tab w:val="num" w:pos="0"/>
        </w:tabs>
        <w:ind w:left="720" w:hanging="360"/>
      </w:pPr>
      <w:rPr>
        <w:rFonts w:cs="Times New Roman"/>
        <w:b w:val="0"/>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color w:val="FF0000"/>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094"/>
        </w:tabs>
        <w:ind w:left="786"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7">
    <w:nsid w:val="0000005A"/>
    <w:multiLevelType w:val="singleLevel"/>
    <w:tmpl w:val="0000005A"/>
    <w:name w:val="WW8Num90"/>
    <w:lvl w:ilvl="0">
      <w:start w:val="1"/>
      <w:numFmt w:val="lowerLetter"/>
      <w:lvlText w:val="%1)"/>
      <w:lvlJc w:val="left"/>
      <w:pPr>
        <w:tabs>
          <w:tab w:val="num" w:pos="0"/>
        </w:tabs>
        <w:ind w:left="720" w:hanging="360"/>
      </w:pPr>
      <w:rPr>
        <w:rFonts w:eastAsia="Times New Roman" w:cs="Times New Roman"/>
        <w:rtl w:val="0"/>
        <w:cs w:val="0"/>
      </w:rPr>
    </w:lvl>
  </w:abstractNum>
  <w:abstractNum w:abstractNumId="88">
    <w:nsid w:val="0000005B"/>
    <w:multiLevelType w:val="singleLevel"/>
    <w:tmpl w:val="0000005B"/>
    <w:name w:val="WW8Num91"/>
    <w:lvl w:ilvl="0">
      <w:start w:val="1"/>
      <w:numFmt w:val="decimal"/>
      <w:lvlText w:val="(%1)"/>
      <w:lvlJc w:val="left"/>
      <w:pPr>
        <w:tabs>
          <w:tab w:val="num" w:pos="0"/>
        </w:tabs>
        <w:ind w:left="720" w:hanging="360"/>
      </w:pPr>
      <w:rPr>
        <w:rFonts w:cs="Times New Roman"/>
        <w:rtl w:val="0"/>
        <w:cs w:val="0"/>
      </w:rPr>
    </w:lvl>
  </w:abstractNum>
  <w:abstractNum w:abstractNumId="89">
    <w:nsid w:val="0000005C"/>
    <w:multiLevelType w:val="multilevel"/>
    <w:tmpl w:val="0000005C"/>
    <w:name w:val="WW8Num92"/>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90">
    <w:nsid w:val="0000005D"/>
    <w:multiLevelType w:val="multilevel"/>
    <w:tmpl w:val="0000005D"/>
    <w:name w:val="WW8Num93"/>
    <w:lvl w:ilvl="0">
      <w:start w:val="1"/>
      <w:numFmt w:val="lowerLetter"/>
      <w:lvlText w:val="%1)"/>
      <w:lvlJc w:val="left"/>
      <w:pPr>
        <w:tabs>
          <w:tab w:val="num" w:pos="0"/>
        </w:tabs>
        <w:ind w:left="720" w:hanging="360"/>
      </w:pPr>
      <w:rPr>
        <w:rFonts w:cs="Times New Roman"/>
        <w:rtl w:val="0"/>
        <w:cs w:val="0"/>
      </w:rPr>
    </w:lvl>
    <w:lvl w:ilvl="1">
      <w:start w:val="1"/>
      <w:numFmt w:val="decimal"/>
      <w:lvlText w:val="%2."/>
      <w:lvlJc w:val="left"/>
      <w:pPr>
        <w:tabs>
          <w:tab w:val="num" w:pos="0"/>
        </w:tabs>
        <w:ind w:left="1440" w:hanging="360"/>
      </w:pPr>
      <w:rPr>
        <w:rFonts w:cs="Times New Roman"/>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91">
    <w:nsid w:val="0000005E"/>
    <w:multiLevelType w:val="singleLevel"/>
    <w:tmpl w:val="0000005E"/>
    <w:name w:val="WW8Num94"/>
    <w:lvl w:ilvl="0">
      <w:start w:val="1"/>
      <w:numFmt w:val="decimal"/>
      <w:lvlText w:val="(%1)"/>
      <w:lvlJc w:val="left"/>
      <w:pPr>
        <w:tabs>
          <w:tab w:val="num" w:pos="0"/>
        </w:tabs>
        <w:ind w:left="720" w:hanging="360"/>
      </w:pPr>
      <w:rPr>
        <w:rFonts w:cs="Times New Roman"/>
        <w:rtl w:val="0"/>
        <w:cs w:val="0"/>
      </w:rPr>
    </w:lvl>
  </w:abstractNum>
  <w:abstractNum w:abstractNumId="92">
    <w:nsid w:val="0000005F"/>
    <w:multiLevelType w:val="multilevel"/>
    <w:tmpl w:val="EB6081C4"/>
    <w:name w:val="WW8Num95"/>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decimal"/>
      <w:lvlText w:val="(%3)"/>
      <w:lvlJc w:val="left"/>
      <w:pPr>
        <w:tabs>
          <w:tab w:val="num" w:pos="0"/>
        </w:tabs>
        <w:ind w:left="6173" w:hanging="360"/>
      </w:pPr>
      <w:rPr>
        <w:rFonts w:cs="Times New Roman"/>
        <w:b w:val="0"/>
        <w:i w:val="0"/>
        <w:color w:val="auto"/>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93">
    <w:nsid w:val="00000060"/>
    <w:multiLevelType w:val="singleLevel"/>
    <w:tmpl w:val="00000060"/>
    <w:name w:val="WW8Num96"/>
    <w:lvl w:ilvl="0">
      <w:start w:val="1"/>
      <w:numFmt w:val="lowerLetter"/>
      <w:lvlText w:val="%1)"/>
      <w:lvlJc w:val="left"/>
      <w:pPr>
        <w:tabs>
          <w:tab w:val="num" w:pos="0"/>
        </w:tabs>
        <w:ind w:left="720" w:hanging="360"/>
      </w:pPr>
      <w:rPr>
        <w:rFonts w:cs="Times New Roman"/>
        <w:rtl w:val="0"/>
        <w:cs w:val="0"/>
      </w:rPr>
    </w:lvl>
  </w:abstractNum>
  <w:abstractNum w:abstractNumId="94">
    <w:nsid w:val="00000061"/>
    <w:multiLevelType w:val="singleLevel"/>
    <w:tmpl w:val="00000061"/>
    <w:name w:val="WW8Num97"/>
    <w:lvl w:ilvl="0">
      <w:start w:val="1"/>
      <w:numFmt w:val="lowerLetter"/>
      <w:lvlText w:val="%1)"/>
      <w:lvlJc w:val="left"/>
      <w:pPr>
        <w:tabs>
          <w:tab w:val="num" w:pos="0"/>
        </w:tabs>
        <w:ind w:left="720" w:hanging="360"/>
      </w:pPr>
      <w:rPr>
        <w:rFonts w:cs="Times New Roman"/>
        <w:rtl w:val="0"/>
        <w:cs w:val="0"/>
      </w:rPr>
    </w:lvl>
  </w:abstractNum>
  <w:abstractNum w:abstractNumId="95">
    <w:nsid w:val="00000062"/>
    <w:multiLevelType w:val="multilevel"/>
    <w:tmpl w:val="00000062"/>
    <w:name w:val="WW8Num98"/>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decimal"/>
      <w:lvlText w:val="(%3)"/>
      <w:lvlJc w:val="left"/>
      <w:pPr>
        <w:tabs>
          <w:tab w:val="num" w:pos="0"/>
        </w:tabs>
        <w:ind w:left="2340" w:hanging="36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96">
    <w:nsid w:val="00000063"/>
    <w:multiLevelType w:val="singleLevel"/>
    <w:tmpl w:val="00000063"/>
    <w:name w:val="WW8Num99"/>
    <w:lvl w:ilvl="0">
      <w:start w:val="1"/>
      <w:numFmt w:val="decimal"/>
      <w:lvlText w:val="(%1)"/>
      <w:lvlJc w:val="left"/>
      <w:pPr>
        <w:tabs>
          <w:tab w:val="num" w:pos="0"/>
        </w:tabs>
        <w:ind w:left="720" w:hanging="360"/>
      </w:pPr>
      <w:rPr>
        <w:rFonts w:cs="Times New Roman"/>
        <w:rtl w:val="0"/>
        <w:cs w:val="0"/>
      </w:rPr>
    </w:lvl>
  </w:abstractNum>
  <w:abstractNum w:abstractNumId="97">
    <w:nsid w:val="00000064"/>
    <w:multiLevelType w:val="singleLevel"/>
    <w:tmpl w:val="00000064"/>
    <w:name w:val="WW8Num100"/>
    <w:lvl w:ilvl="0">
      <w:start w:val="1"/>
      <w:numFmt w:val="lowerLetter"/>
      <w:lvlText w:val="%1)"/>
      <w:lvlJc w:val="left"/>
      <w:pPr>
        <w:tabs>
          <w:tab w:val="num" w:pos="0"/>
        </w:tabs>
        <w:ind w:left="720" w:hanging="360"/>
      </w:pPr>
      <w:rPr>
        <w:rFonts w:cs="Times New Roman"/>
        <w:rtl w:val="0"/>
        <w:cs w:val="0"/>
      </w:rPr>
    </w:lvl>
  </w:abstractNum>
  <w:abstractNum w:abstractNumId="98">
    <w:nsid w:val="00000065"/>
    <w:multiLevelType w:val="singleLevel"/>
    <w:tmpl w:val="00000065"/>
    <w:name w:val="WW8Num101"/>
    <w:lvl w:ilvl="0">
      <w:start w:val="1"/>
      <w:numFmt w:val="decimal"/>
      <w:lvlText w:val="(%1)"/>
      <w:lvlJc w:val="left"/>
      <w:pPr>
        <w:tabs>
          <w:tab w:val="num" w:pos="0"/>
        </w:tabs>
        <w:ind w:left="426" w:hanging="360"/>
      </w:pPr>
      <w:rPr>
        <w:rFonts w:cs="Times New Roman"/>
        <w:color w:val="auto"/>
        <w:rtl w:val="0"/>
        <w:cs w:val="0"/>
      </w:rPr>
    </w:lvl>
  </w:abstractNum>
  <w:abstractNum w:abstractNumId="99">
    <w:nsid w:val="00000066"/>
    <w:multiLevelType w:val="multilevel"/>
    <w:tmpl w:val="00000066"/>
    <w:name w:val="WW8Num102"/>
    <w:lvl w:ilvl="0">
      <w:start w:val="1"/>
      <w:numFmt w:val="decimal"/>
      <w:lvlText w:val="(%1)"/>
      <w:lvlJc w:val="left"/>
      <w:pPr>
        <w:tabs>
          <w:tab w:val="num" w:pos="900"/>
        </w:tabs>
        <w:ind w:left="900" w:hanging="360"/>
      </w:pPr>
      <w:rPr>
        <w:rFonts w:cs="Times New Roman"/>
        <w:i w:val="0"/>
        <w:rtl w:val="0"/>
        <w:cs w:val="0"/>
      </w:rPr>
    </w:lvl>
    <w:lvl w:ilvl="1">
      <w:start w:val="1"/>
      <w:numFmt w:val="lowerLetter"/>
      <w:lvlText w:val="%2)"/>
      <w:lvlJc w:val="left"/>
      <w:pPr>
        <w:tabs>
          <w:tab w:val="num" w:pos="786"/>
        </w:tabs>
        <w:ind w:left="786"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0">
    <w:nsid w:val="00000068"/>
    <w:multiLevelType w:val="singleLevel"/>
    <w:tmpl w:val="00000068"/>
    <w:name w:val="WW8Num104"/>
    <w:lvl w:ilvl="0">
      <w:start w:val="1"/>
      <w:numFmt w:val="decimal"/>
      <w:lvlText w:val="(%1)"/>
      <w:lvlJc w:val="left"/>
      <w:pPr>
        <w:tabs>
          <w:tab w:val="num" w:pos="5099"/>
        </w:tabs>
        <w:ind w:left="5099" w:hanging="420"/>
      </w:pPr>
      <w:rPr>
        <w:rFonts w:cs="Times New Roman"/>
        <w:color w:val="auto"/>
        <w:rtl w:val="0"/>
        <w:cs w:val="0"/>
      </w:rPr>
    </w:lvl>
  </w:abstractNum>
  <w:abstractNum w:abstractNumId="101">
    <w:nsid w:val="00000069"/>
    <w:multiLevelType w:val="multilevel"/>
    <w:tmpl w:val="00000069"/>
    <w:name w:val="WW8Num105"/>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decimal"/>
      <w:lvlText w:val="(%3)"/>
      <w:lvlJc w:val="left"/>
      <w:pPr>
        <w:tabs>
          <w:tab w:val="num" w:pos="0"/>
        </w:tabs>
        <w:ind w:left="2340" w:hanging="36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102">
    <w:nsid w:val="0000006A"/>
    <w:multiLevelType w:val="singleLevel"/>
    <w:tmpl w:val="523E7B26"/>
    <w:name w:val="WW8Num106"/>
    <w:lvl w:ilvl="0">
      <w:start w:val="3"/>
      <w:numFmt w:val="decimal"/>
      <w:lvlText w:val="(%1)"/>
      <w:lvlJc w:val="left"/>
      <w:pPr>
        <w:tabs>
          <w:tab w:val="num" w:pos="0"/>
        </w:tabs>
        <w:ind w:left="360" w:hanging="360"/>
      </w:pPr>
      <w:rPr>
        <w:rFonts w:cs="Times New Roman"/>
        <w:b w:val="0"/>
        <w:rtl w:val="0"/>
        <w:cs w:val="0"/>
      </w:rPr>
    </w:lvl>
  </w:abstractNum>
  <w:abstractNum w:abstractNumId="103">
    <w:nsid w:val="0000006B"/>
    <w:multiLevelType w:val="singleLevel"/>
    <w:tmpl w:val="0000006B"/>
    <w:name w:val="WW8Num107"/>
    <w:lvl w:ilvl="0">
      <w:start w:val="1"/>
      <w:numFmt w:val="decimal"/>
      <w:lvlText w:val="(%1)"/>
      <w:lvlJc w:val="left"/>
      <w:pPr>
        <w:tabs>
          <w:tab w:val="num" w:pos="0"/>
        </w:tabs>
        <w:ind w:left="720" w:hanging="360"/>
      </w:pPr>
      <w:rPr>
        <w:rFonts w:cs="Times New Roman"/>
        <w:rtl w:val="0"/>
        <w:cs w:val="0"/>
      </w:rPr>
    </w:lvl>
  </w:abstractNum>
  <w:abstractNum w:abstractNumId="104">
    <w:nsid w:val="0000006C"/>
    <w:multiLevelType w:val="singleLevel"/>
    <w:tmpl w:val="0000006C"/>
    <w:name w:val="WW8Num108"/>
    <w:lvl w:ilvl="0">
      <w:start w:val="1"/>
      <w:numFmt w:val="decimal"/>
      <w:lvlText w:val="(%1)"/>
      <w:lvlJc w:val="left"/>
      <w:pPr>
        <w:tabs>
          <w:tab w:val="num" w:pos="0"/>
        </w:tabs>
        <w:ind w:left="720" w:hanging="360"/>
      </w:pPr>
      <w:rPr>
        <w:rFonts w:cs="Times New Roman"/>
        <w:rtl w:val="0"/>
        <w:cs w:val="0"/>
      </w:rPr>
    </w:lvl>
  </w:abstractNum>
  <w:abstractNum w:abstractNumId="105">
    <w:nsid w:val="0000006D"/>
    <w:multiLevelType w:val="singleLevel"/>
    <w:tmpl w:val="0000006D"/>
    <w:name w:val="WW8Num109"/>
    <w:lvl w:ilvl="0">
      <w:start w:val="1"/>
      <w:numFmt w:val="decimal"/>
      <w:lvlText w:val="(%1)"/>
      <w:lvlJc w:val="left"/>
      <w:pPr>
        <w:tabs>
          <w:tab w:val="num" w:pos="0"/>
        </w:tabs>
        <w:ind w:left="720" w:hanging="360"/>
      </w:pPr>
      <w:rPr>
        <w:rFonts w:cs="Times New Roman"/>
        <w:rtl w:val="0"/>
        <w:cs w:val="0"/>
      </w:rPr>
    </w:lvl>
  </w:abstractNum>
  <w:abstractNum w:abstractNumId="106">
    <w:nsid w:val="0000006E"/>
    <w:multiLevelType w:val="singleLevel"/>
    <w:tmpl w:val="0000006E"/>
    <w:name w:val="WW8Num110"/>
    <w:lvl w:ilvl="0">
      <w:start w:val="1"/>
      <w:numFmt w:val="decimal"/>
      <w:lvlText w:val="(%1)"/>
      <w:lvlJc w:val="left"/>
      <w:pPr>
        <w:tabs>
          <w:tab w:val="num" w:pos="780"/>
        </w:tabs>
        <w:ind w:left="780" w:hanging="420"/>
      </w:pPr>
      <w:rPr>
        <w:rFonts w:cs="Times New Roman"/>
        <w:strike w:val="0"/>
        <w:dstrike w:val="0"/>
        <w:color w:val="auto"/>
        <w:rtl w:val="0"/>
        <w:cs w:val="0"/>
      </w:rPr>
    </w:lvl>
  </w:abstractNum>
  <w:abstractNum w:abstractNumId="107">
    <w:nsid w:val="0000006F"/>
    <w:multiLevelType w:val="multilevel"/>
    <w:tmpl w:val="925697DC"/>
    <w:name w:val="WW8Num111"/>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decimal"/>
      <w:lvlText w:val="(%3)"/>
      <w:lvlJc w:val="left"/>
      <w:pPr>
        <w:tabs>
          <w:tab w:val="num" w:pos="2340"/>
        </w:tabs>
        <w:ind w:left="2340" w:hanging="360"/>
      </w:pPr>
      <w:rPr>
        <w:rFonts w:cs="Times New Roman"/>
        <w:rtl w:val="0"/>
        <w:cs w:val="0"/>
      </w:rPr>
    </w:lvl>
    <w:lvl w:ilvl="3">
      <w:start w:val="1"/>
      <w:numFmt w:val="lowerLetter"/>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ascii="Times New Roman" w:eastAsia="Times New Roman" w:hAnsi="Times New Roman"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8">
    <w:nsid w:val="00000070"/>
    <w:multiLevelType w:val="multilevel"/>
    <w:tmpl w:val="75D02FAA"/>
    <w:name w:val="WW8Num11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strike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9">
    <w:nsid w:val="00000071"/>
    <w:multiLevelType w:val="singleLevel"/>
    <w:tmpl w:val="00000071"/>
    <w:name w:val="WW8Num113"/>
    <w:lvl w:ilvl="0">
      <w:start w:val="1"/>
      <w:numFmt w:val="lowerLetter"/>
      <w:lvlText w:val="%1)"/>
      <w:lvlJc w:val="left"/>
      <w:pPr>
        <w:tabs>
          <w:tab w:val="num" w:pos="0"/>
        </w:tabs>
        <w:ind w:left="720" w:hanging="360"/>
      </w:pPr>
      <w:rPr>
        <w:rFonts w:cs="Times New Roman"/>
        <w:rtl w:val="0"/>
        <w:cs w:val="0"/>
      </w:rPr>
    </w:lvl>
  </w:abstractNum>
  <w:abstractNum w:abstractNumId="110">
    <w:nsid w:val="00000072"/>
    <w:multiLevelType w:val="singleLevel"/>
    <w:tmpl w:val="00000072"/>
    <w:name w:val="WW8Num114"/>
    <w:lvl w:ilvl="0">
      <w:start w:val="1"/>
      <w:numFmt w:val="decimal"/>
      <w:lvlText w:val="(%1)"/>
      <w:lvlJc w:val="left"/>
      <w:pPr>
        <w:tabs>
          <w:tab w:val="num" w:pos="900"/>
        </w:tabs>
        <w:ind w:left="900" w:hanging="360"/>
      </w:pPr>
      <w:rPr>
        <w:rFonts w:cs="Times New Roman"/>
        <w:rtl w:val="0"/>
        <w:cs w:val="0"/>
      </w:rPr>
    </w:lvl>
  </w:abstractNum>
  <w:abstractNum w:abstractNumId="111">
    <w:nsid w:val="00000073"/>
    <w:multiLevelType w:val="singleLevel"/>
    <w:tmpl w:val="00000073"/>
    <w:name w:val="WW8Num115"/>
    <w:lvl w:ilvl="0">
      <w:start w:val="1"/>
      <w:numFmt w:val="lowerLetter"/>
      <w:lvlText w:val="%1)"/>
      <w:lvlJc w:val="left"/>
      <w:pPr>
        <w:tabs>
          <w:tab w:val="num" w:pos="0"/>
        </w:tabs>
        <w:ind w:left="720" w:hanging="360"/>
      </w:pPr>
      <w:rPr>
        <w:rFonts w:cs="Times New Roman"/>
        <w:rtl w:val="0"/>
        <w:cs w:val="0"/>
      </w:rPr>
    </w:lvl>
  </w:abstractNum>
  <w:abstractNum w:abstractNumId="112">
    <w:nsid w:val="00000074"/>
    <w:multiLevelType w:val="singleLevel"/>
    <w:tmpl w:val="290C1C78"/>
    <w:name w:val="WW8Num116"/>
    <w:lvl w:ilvl="0">
      <w:start w:val="1"/>
      <w:numFmt w:val="decimal"/>
      <w:lvlText w:val="(%1)"/>
      <w:lvlJc w:val="left"/>
      <w:pPr>
        <w:tabs>
          <w:tab w:val="num" w:pos="0"/>
        </w:tabs>
        <w:ind w:left="720" w:hanging="360"/>
      </w:pPr>
      <w:rPr>
        <w:rFonts w:cs="Times New Roman"/>
        <w:b w:val="0"/>
        <w:rtl w:val="0"/>
        <w:cs w:val="0"/>
      </w:rPr>
    </w:lvl>
  </w:abstractNum>
  <w:abstractNum w:abstractNumId="113">
    <w:nsid w:val="00000075"/>
    <w:multiLevelType w:val="multilevel"/>
    <w:tmpl w:val="00000075"/>
    <w:name w:val="WW8Num117"/>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decimal"/>
      <w:lvlText w:val="(%3)"/>
      <w:lvlJc w:val="left"/>
      <w:pPr>
        <w:tabs>
          <w:tab w:val="num" w:pos="-142"/>
        </w:tabs>
        <w:ind w:left="502" w:hanging="36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114">
    <w:nsid w:val="00000076"/>
    <w:multiLevelType w:val="singleLevel"/>
    <w:tmpl w:val="00000076"/>
    <w:name w:val="WW8Num118"/>
    <w:lvl w:ilvl="0">
      <w:start w:val="1"/>
      <w:numFmt w:val="lowerLetter"/>
      <w:lvlText w:val="%1)"/>
      <w:lvlJc w:val="left"/>
      <w:pPr>
        <w:tabs>
          <w:tab w:val="num" w:pos="0"/>
        </w:tabs>
        <w:ind w:left="1440" w:hanging="360"/>
      </w:pPr>
      <w:rPr>
        <w:rFonts w:cs="Times New Roman"/>
        <w:rtl w:val="0"/>
        <w:cs w:val="0"/>
      </w:rPr>
    </w:lvl>
  </w:abstractNum>
  <w:abstractNum w:abstractNumId="115">
    <w:nsid w:val="00000077"/>
    <w:multiLevelType w:val="singleLevel"/>
    <w:tmpl w:val="E3864E0E"/>
    <w:name w:val="WW8Num119"/>
    <w:lvl w:ilvl="0">
      <w:start w:val="1"/>
      <w:numFmt w:val="decimal"/>
      <w:lvlText w:val="(%1)"/>
      <w:lvlJc w:val="left"/>
      <w:pPr>
        <w:tabs>
          <w:tab w:val="num" w:pos="-76"/>
        </w:tabs>
        <w:ind w:left="668" w:hanging="384"/>
      </w:pPr>
      <w:rPr>
        <w:rFonts w:cs="Times New Roman"/>
        <w:b w:val="0"/>
        <w:rtl w:val="0"/>
        <w:cs w:val="0"/>
      </w:rPr>
    </w:lvl>
  </w:abstractNum>
  <w:abstractNum w:abstractNumId="116">
    <w:nsid w:val="00000078"/>
    <w:multiLevelType w:val="singleLevel"/>
    <w:tmpl w:val="AF3E4FF2"/>
    <w:name w:val="WW8Num120"/>
    <w:lvl w:ilvl="0">
      <w:start w:val="1"/>
      <w:numFmt w:val="decimal"/>
      <w:lvlText w:val="(%1)"/>
      <w:lvlJc w:val="left"/>
      <w:pPr>
        <w:tabs>
          <w:tab w:val="num" w:pos="644"/>
        </w:tabs>
        <w:ind w:left="644" w:hanging="360"/>
      </w:pPr>
      <w:rPr>
        <w:rFonts w:cs="Times New Roman"/>
        <w:b w:val="0"/>
        <w:rtl w:val="0"/>
        <w:cs w:val="0"/>
      </w:rPr>
    </w:lvl>
  </w:abstractNum>
  <w:abstractNum w:abstractNumId="117">
    <w:nsid w:val="00000079"/>
    <w:multiLevelType w:val="singleLevel"/>
    <w:tmpl w:val="00000079"/>
    <w:name w:val="WW8Num121"/>
    <w:lvl w:ilvl="0">
      <w:start w:val="1"/>
      <w:numFmt w:val="decimal"/>
      <w:lvlText w:val="(%1)"/>
      <w:lvlJc w:val="left"/>
      <w:pPr>
        <w:tabs>
          <w:tab w:val="num" w:pos="0"/>
        </w:tabs>
        <w:ind w:left="720" w:hanging="360"/>
      </w:pPr>
      <w:rPr>
        <w:rFonts w:ascii="Times New Roman" w:eastAsia="Times New Roman" w:hAnsi="Times New Roman" w:cs="Times New Roman"/>
        <w:rtl w:val="0"/>
        <w:cs w:val="0"/>
      </w:rPr>
    </w:lvl>
  </w:abstractNum>
  <w:abstractNum w:abstractNumId="118">
    <w:nsid w:val="0000007A"/>
    <w:multiLevelType w:val="multilevel"/>
    <w:tmpl w:val="0000007A"/>
    <w:name w:val="WW8Num122"/>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decimal"/>
      <w:lvlText w:val="(%3)"/>
      <w:lvlJc w:val="left"/>
      <w:pPr>
        <w:tabs>
          <w:tab w:val="num" w:pos="0"/>
        </w:tabs>
        <w:ind w:left="2340" w:hanging="360"/>
      </w:pPr>
      <w:rPr>
        <w:rFonts w:cs="Times New Roman"/>
        <w:rtl w:val="0"/>
        <w:cs w:val="0"/>
      </w:rPr>
    </w:lvl>
    <w:lvl w:ilvl="3">
      <w:start w:val="1"/>
      <w:numFmt w:val="decimal"/>
      <w:lvlText w:val="%4."/>
      <w:lvlJc w:val="left"/>
      <w:pPr>
        <w:tabs>
          <w:tab w:val="num" w:pos="0"/>
        </w:tabs>
        <w:ind w:left="2880" w:hanging="360"/>
      </w:pPr>
      <w:rPr>
        <w:rFonts w:cs="Times New Roman"/>
        <w:color w:val="7030A0"/>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119">
    <w:nsid w:val="0000007B"/>
    <w:multiLevelType w:val="multilevel"/>
    <w:tmpl w:val="0000007B"/>
    <w:name w:val="WW8Num123"/>
    <w:lvl w:ilvl="0">
      <w:start w:val="3"/>
      <w:numFmt w:val="decimal"/>
      <w:lvlText w:val="%1"/>
      <w:lvlJc w:val="left"/>
      <w:pPr>
        <w:tabs>
          <w:tab w:val="num" w:pos="0"/>
        </w:tabs>
        <w:ind w:left="360" w:hanging="360"/>
      </w:pPr>
      <w:rPr>
        <w:rFonts w:cs="Times New Roman"/>
        <w:rtl w:val="0"/>
        <w:cs w:val="0"/>
      </w:rPr>
    </w:lvl>
    <w:lvl w:ilvl="1">
      <w:start w:val="1"/>
      <w:numFmt w:val="decimal"/>
      <w:lvlText w:val="%1.%2"/>
      <w:lvlJc w:val="left"/>
      <w:pPr>
        <w:tabs>
          <w:tab w:val="num" w:pos="0"/>
        </w:tabs>
        <w:ind w:left="360" w:hanging="360"/>
      </w:pPr>
      <w:rPr>
        <w:rFonts w:cs="Times New Roman"/>
        <w:color w:val="auto"/>
        <w:rtl w:val="0"/>
        <w:cs w:val="0"/>
      </w:rPr>
    </w:lvl>
    <w:lvl w:ilvl="2">
      <w:start w:val="1"/>
      <w:numFmt w:val="decimal"/>
      <w:lvlText w:val="%1.%2.%3"/>
      <w:lvlJc w:val="left"/>
      <w:pPr>
        <w:tabs>
          <w:tab w:val="num" w:pos="0"/>
        </w:tabs>
        <w:ind w:left="720" w:hanging="720"/>
      </w:pPr>
      <w:rPr>
        <w:rFonts w:cs="Times New Roman"/>
        <w:rtl w:val="0"/>
        <w:cs w:val="0"/>
      </w:rPr>
    </w:lvl>
    <w:lvl w:ilvl="3">
      <w:start w:val="1"/>
      <w:numFmt w:val="decimal"/>
      <w:lvlText w:val="%1.%2.%3.%4"/>
      <w:lvlJc w:val="left"/>
      <w:pPr>
        <w:tabs>
          <w:tab w:val="num" w:pos="0"/>
        </w:tabs>
        <w:ind w:left="720" w:hanging="720"/>
      </w:pPr>
      <w:rPr>
        <w:rFonts w:cs="Times New Roman"/>
        <w:rtl w:val="0"/>
        <w:cs w:val="0"/>
      </w:rPr>
    </w:lvl>
    <w:lvl w:ilvl="4">
      <w:start w:val="1"/>
      <w:numFmt w:val="decimal"/>
      <w:lvlText w:val="%1.%2.%3.%4.%5"/>
      <w:lvlJc w:val="left"/>
      <w:pPr>
        <w:tabs>
          <w:tab w:val="num" w:pos="0"/>
        </w:tabs>
        <w:ind w:left="1080" w:hanging="1080"/>
      </w:pPr>
      <w:rPr>
        <w:rFonts w:cs="Times New Roman"/>
        <w:rtl w:val="0"/>
        <w:cs w:val="0"/>
      </w:rPr>
    </w:lvl>
    <w:lvl w:ilvl="5">
      <w:start w:val="1"/>
      <w:numFmt w:val="decimal"/>
      <w:lvlText w:val="%1.%2.%3.%4.%5.%6"/>
      <w:lvlJc w:val="left"/>
      <w:pPr>
        <w:tabs>
          <w:tab w:val="num" w:pos="0"/>
        </w:tabs>
        <w:ind w:left="1080" w:hanging="1080"/>
      </w:pPr>
      <w:rPr>
        <w:rFonts w:cs="Times New Roman"/>
        <w:rtl w:val="0"/>
        <w:cs w:val="0"/>
      </w:rPr>
    </w:lvl>
    <w:lvl w:ilvl="6">
      <w:start w:val="1"/>
      <w:numFmt w:val="decimal"/>
      <w:lvlText w:val="%1.%2.%3.%4.%5.%6.%7"/>
      <w:lvlJc w:val="left"/>
      <w:pPr>
        <w:tabs>
          <w:tab w:val="num" w:pos="0"/>
        </w:tabs>
        <w:ind w:left="1440" w:hanging="1440"/>
      </w:pPr>
      <w:rPr>
        <w:rFonts w:cs="Times New Roman"/>
        <w:rtl w:val="0"/>
        <w:cs w:val="0"/>
      </w:rPr>
    </w:lvl>
    <w:lvl w:ilvl="7">
      <w:start w:val="1"/>
      <w:numFmt w:val="decimal"/>
      <w:lvlText w:val="%1.%2.%3.%4.%5.%6.%7.%8"/>
      <w:lvlJc w:val="left"/>
      <w:pPr>
        <w:tabs>
          <w:tab w:val="num" w:pos="0"/>
        </w:tabs>
        <w:ind w:left="1440" w:hanging="1440"/>
      </w:pPr>
      <w:rPr>
        <w:rFonts w:cs="Times New Roman"/>
        <w:rtl w:val="0"/>
        <w:cs w:val="0"/>
      </w:rPr>
    </w:lvl>
    <w:lvl w:ilvl="8">
      <w:start w:val="1"/>
      <w:numFmt w:val="decimal"/>
      <w:lvlText w:val="%1.%2.%3.%4.%5.%6.%7.%8.%9"/>
      <w:lvlJc w:val="left"/>
      <w:pPr>
        <w:tabs>
          <w:tab w:val="num" w:pos="0"/>
        </w:tabs>
        <w:ind w:left="1800" w:hanging="1800"/>
      </w:pPr>
      <w:rPr>
        <w:rFonts w:cs="Times New Roman"/>
        <w:rtl w:val="0"/>
        <w:cs w:val="0"/>
      </w:rPr>
    </w:lvl>
  </w:abstractNum>
  <w:abstractNum w:abstractNumId="120">
    <w:nsid w:val="0000007C"/>
    <w:multiLevelType w:val="singleLevel"/>
    <w:tmpl w:val="0000007C"/>
    <w:name w:val="WW8Num124"/>
    <w:lvl w:ilvl="0">
      <w:start w:val="1"/>
      <w:numFmt w:val="decimal"/>
      <w:lvlText w:val="(%1)"/>
      <w:lvlJc w:val="left"/>
      <w:pPr>
        <w:tabs>
          <w:tab w:val="num" w:pos="0"/>
        </w:tabs>
        <w:ind w:left="720" w:hanging="360"/>
      </w:pPr>
      <w:rPr>
        <w:rFonts w:cs="Times New Roman"/>
        <w:rtl w:val="0"/>
        <w:cs w:val="0"/>
      </w:rPr>
    </w:lvl>
  </w:abstractNum>
  <w:abstractNum w:abstractNumId="121">
    <w:nsid w:val="0000007D"/>
    <w:multiLevelType w:val="singleLevel"/>
    <w:tmpl w:val="0000007D"/>
    <w:name w:val="WW8Num125"/>
    <w:lvl w:ilvl="0">
      <w:start w:val="1"/>
      <w:numFmt w:val="lowerLetter"/>
      <w:lvlText w:val="%1)"/>
      <w:lvlJc w:val="left"/>
      <w:pPr>
        <w:tabs>
          <w:tab w:val="num" w:pos="0"/>
        </w:tabs>
        <w:ind w:left="720" w:hanging="360"/>
      </w:pPr>
      <w:rPr>
        <w:rFonts w:cs="Times New Roman"/>
        <w:rtl w:val="0"/>
        <w:cs w:val="0"/>
      </w:rPr>
    </w:lvl>
  </w:abstractNum>
  <w:abstractNum w:abstractNumId="122">
    <w:nsid w:val="0000007E"/>
    <w:multiLevelType w:val="multilevel"/>
    <w:tmpl w:val="0000007E"/>
    <w:name w:val="WW8Num126"/>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decimal"/>
      <w:lvlText w:val="(%3)"/>
      <w:lvlJc w:val="left"/>
      <w:pPr>
        <w:tabs>
          <w:tab w:val="num" w:pos="0"/>
        </w:tabs>
        <w:ind w:left="2340" w:hanging="36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123">
    <w:nsid w:val="0000007F"/>
    <w:multiLevelType w:val="multilevel"/>
    <w:tmpl w:val="6270C682"/>
    <w:name w:val="WW8Num127"/>
    <w:lvl w:ilvl="0">
      <w:start w:val="2"/>
      <w:numFmt w:val="decimal"/>
      <w:lvlText w:val="%1"/>
      <w:lvlJc w:val="left"/>
      <w:pPr>
        <w:tabs>
          <w:tab w:val="num" w:pos="0"/>
        </w:tabs>
        <w:ind w:left="360" w:hanging="360"/>
      </w:pPr>
      <w:rPr>
        <w:rFonts w:cs="Times New Roman"/>
        <w:color w:val="000000"/>
        <w:rtl w:val="0"/>
        <w:cs w:val="0"/>
      </w:rPr>
    </w:lvl>
    <w:lvl w:ilvl="1">
      <w:start w:val="1"/>
      <w:numFmt w:val="decimal"/>
      <w:lvlText w:val="%1.%2"/>
      <w:lvlJc w:val="left"/>
      <w:pPr>
        <w:tabs>
          <w:tab w:val="num" w:pos="0"/>
        </w:tabs>
        <w:ind w:left="360" w:hanging="360"/>
      </w:pPr>
      <w:rPr>
        <w:rFonts w:ascii="Courier New" w:hAnsi="Courier New" w:cs="Courier New"/>
        <w:rtl w:val="0"/>
        <w:cs w:val="0"/>
      </w:rPr>
    </w:lvl>
    <w:lvl w:ilvl="2">
      <w:start w:val="1"/>
      <w:numFmt w:val="decimal"/>
      <w:lvlText w:val="%1.%2.%3"/>
      <w:lvlJc w:val="left"/>
      <w:pPr>
        <w:tabs>
          <w:tab w:val="num" w:pos="0"/>
        </w:tabs>
        <w:ind w:left="720" w:hanging="720"/>
      </w:pPr>
      <w:rPr>
        <w:rFonts w:cs="Times New Roman"/>
        <w:color w:val="00B050"/>
        <w:rtl w:val="0"/>
        <w:cs w:val="0"/>
      </w:rPr>
    </w:lvl>
    <w:lvl w:ilvl="3">
      <w:start w:val="1"/>
      <w:numFmt w:val="decimal"/>
      <w:lvlText w:val="%1.%2.%3.%4"/>
      <w:lvlJc w:val="left"/>
      <w:pPr>
        <w:tabs>
          <w:tab w:val="num" w:pos="0"/>
        </w:tabs>
        <w:ind w:left="720" w:hanging="720"/>
      </w:pPr>
      <w:rPr>
        <w:rFonts w:cs="Times New Roman"/>
        <w:color w:val="00B050"/>
        <w:rtl w:val="0"/>
        <w:cs w:val="0"/>
      </w:rPr>
    </w:lvl>
    <w:lvl w:ilvl="4">
      <w:start w:val="1"/>
      <w:numFmt w:val="decimal"/>
      <w:lvlText w:val="%1.%2.%3.%4.%5"/>
      <w:lvlJc w:val="left"/>
      <w:pPr>
        <w:tabs>
          <w:tab w:val="num" w:pos="0"/>
        </w:tabs>
        <w:ind w:left="1080" w:hanging="1080"/>
      </w:pPr>
      <w:rPr>
        <w:rFonts w:cs="Times New Roman"/>
        <w:color w:val="00B050"/>
        <w:rtl w:val="0"/>
        <w:cs w:val="0"/>
      </w:rPr>
    </w:lvl>
    <w:lvl w:ilvl="5">
      <w:start w:val="1"/>
      <w:numFmt w:val="decimal"/>
      <w:lvlText w:val="%1.%2.%3.%4.%5.%6"/>
      <w:lvlJc w:val="left"/>
      <w:pPr>
        <w:tabs>
          <w:tab w:val="num" w:pos="0"/>
        </w:tabs>
        <w:ind w:left="1080" w:hanging="1080"/>
      </w:pPr>
      <w:rPr>
        <w:rFonts w:cs="Times New Roman"/>
        <w:color w:val="00B050"/>
        <w:rtl w:val="0"/>
        <w:cs w:val="0"/>
      </w:rPr>
    </w:lvl>
    <w:lvl w:ilvl="6">
      <w:start w:val="1"/>
      <w:numFmt w:val="decimal"/>
      <w:lvlText w:val="%1.%2.%3.%4.%5.%6.%7"/>
      <w:lvlJc w:val="left"/>
      <w:pPr>
        <w:tabs>
          <w:tab w:val="num" w:pos="0"/>
        </w:tabs>
        <w:ind w:left="1440" w:hanging="1440"/>
      </w:pPr>
      <w:rPr>
        <w:rFonts w:cs="Times New Roman"/>
        <w:color w:val="00B050"/>
        <w:rtl w:val="0"/>
        <w:cs w:val="0"/>
      </w:rPr>
    </w:lvl>
    <w:lvl w:ilvl="7">
      <w:start w:val="1"/>
      <w:numFmt w:val="decimal"/>
      <w:lvlText w:val="%1.%2.%3.%4.%5.%6.%7.%8"/>
      <w:lvlJc w:val="left"/>
      <w:pPr>
        <w:tabs>
          <w:tab w:val="num" w:pos="0"/>
        </w:tabs>
        <w:ind w:left="1440" w:hanging="1440"/>
      </w:pPr>
      <w:rPr>
        <w:rFonts w:cs="Times New Roman"/>
        <w:color w:val="00B050"/>
        <w:rtl w:val="0"/>
        <w:cs w:val="0"/>
      </w:rPr>
    </w:lvl>
    <w:lvl w:ilvl="8">
      <w:start w:val="1"/>
      <w:numFmt w:val="decimal"/>
      <w:lvlText w:val="%1.%2.%3.%4.%5.%6.%7.%8.%9"/>
      <w:lvlJc w:val="left"/>
      <w:pPr>
        <w:tabs>
          <w:tab w:val="num" w:pos="0"/>
        </w:tabs>
        <w:ind w:left="1800" w:hanging="1800"/>
      </w:pPr>
      <w:rPr>
        <w:rFonts w:cs="Times New Roman"/>
        <w:color w:val="00B050"/>
        <w:rtl w:val="0"/>
        <w:cs w:val="0"/>
      </w:rPr>
    </w:lvl>
  </w:abstractNum>
  <w:abstractNum w:abstractNumId="124">
    <w:nsid w:val="00000080"/>
    <w:multiLevelType w:val="multilevel"/>
    <w:tmpl w:val="00000080"/>
    <w:name w:val="WW8Num128"/>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cs="Times New Roman"/>
        <w:rtl w:val="0"/>
        <w:cs w:val="0"/>
      </w:rPr>
    </w:lvl>
    <w:lvl w:ilvl="2">
      <w:start w:val="1"/>
      <w:numFmt w:val="decimal"/>
      <w:lvlText w:val="(%3)"/>
      <w:lvlJc w:val="left"/>
      <w:pPr>
        <w:tabs>
          <w:tab w:val="num" w:pos="0"/>
        </w:tabs>
        <w:ind w:left="2340" w:hanging="360"/>
      </w:pPr>
      <w:rPr>
        <w:rFonts w:cs="Times New Roman"/>
        <w:rtl w:val="0"/>
        <w:cs w:val="0"/>
      </w:rPr>
    </w:lvl>
    <w:lvl w:ilvl="3">
      <w:start w:val="1"/>
      <w:numFmt w:val="lowerLetter"/>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125">
    <w:nsid w:val="00000081"/>
    <w:multiLevelType w:val="singleLevel"/>
    <w:tmpl w:val="00000081"/>
    <w:name w:val="WW8Num129"/>
    <w:lvl w:ilvl="0">
      <w:start w:val="1"/>
      <w:numFmt w:val="decimal"/>
      <w:lvlText w:val="(%1)"/>
      <w:lvlJc w:val="left"/>
      <w:pPr>
        <w:tabs>
          <w:tab w:val="num" w:pos="0"/>
        </w:tabs>
        <w:ind w:left="720" w:hanging="360"/>
      </w:pPr>
      <w:rPr>
        <w:rFonts w:eastAsia="Times New Roman" w:cs="Times New Roman"/>
        <w:rtl w:val="0"/>
        <w:cs w:val="0"/>
      </w:rPr>
    </w:lvl>
  </w:abstractNum>
  <w:abstractNum w:abstractNumId="126">
    <w:nsid w:val="00000082"/>
    <w:multiLevelType w:val="multilevel"/>
    <w:tmpl w:val="00000082"/>
    <w:name w:val="WW8Num130"/>
    <w:lvl w:ilvl="0">
      <w:start w:val="1"/>
      <w:numFmt w:val="lowerLetter"/>
      <w:lvlText w:val="%1)"/>
      <w:lvlJc w:val="left"/>
      <w:pPr>
        <w:tabs>
          <w:tab w:val="num" w:pos="720"/>
        </w:tabs>
        <w:ind w:left="720" w:hanging="360"/>
      </w:pPr>
      <w:rPr>
        <w:rFonts w:cs="Times New Roman"/>
        <w:color w:val="auto"/>
        <w:rtl w:val="0"/>
        <w:cs w:val="0"/>
      </w:rPr>
    </w:lvl>
    <w:lvl w:ilvl="1">
      <w:start w:val="1"/>
      <w:numFmt w:val="decimal"/>
      <w:lvlText w:val="%2."/>
      <w:lvlJc w:val="left"/>
      <w:pPr>
        <w:tabs>
          <w:tab w:val="num" w:pos="1440"/>
        </w:tabs>
        <w:ind w:left="1440" w:hanging="360"/>
      </w:pPr>
      <w:rPr>
        <w:rFonts w:cs="Times New Roman"/>
        <w:color w:val="auto"/>
        <w:rtl w:val="0"/>
        <w:cs w:val="0"/>
      </w:rPr>
    </w:lvl>
    <w:lvl w:ilvl="2">
      <w:start w:val="1"/>
      <w:numFmt w:val="decimal"/>
      <w:lvlText w:val="(%3)"/>
      <w:lvlJc w:val="left"/>
      <w:pPr>
        <w:tabs>
          <w:tab w:val="num" w:pos="0"/>
        </w:tabs>
        <w:ind w:left="2400" w:hanging="420"/>
      </w:pPr>
      <w:rPr>
        <w:rFonts w:ascii="Times New Roman" w:eastAsia="Times New Roman" w:hAnsi="Times New Roman" w:cs="Times New Roman"/>
        <w:rtl w:val="0"/>
        <w:cs w:val="0"/>
      </w:rPr>
    </w:lvl>
    <w:lvl w:ilvl="3">
      <w:start w:val="1"/>
      <w:numFmt w:val="lowerLetter"/>
      <w:lvlText w:val="%4)"/>
      <w:lvlJc w:val="left"/>
      <w:pPr>
        <w:tabs>
          <w:tab w:val="num" w:pos="2880"/>
        </w:tabs>
        <w:ind w:left="2880" w:hanging="360"/>
      </w:pPr>
      <w:rPr>
        <w:rFonts w:cs="Times New Roman"/>
        <w:color w:val="auto"/>
        <w:rtl w:val="0"/>
        <w:cs w:val="0"/>
      </w:rPr>
    </w:lvl>
    <w:lvl w:ilvl="4">
      <w:start w:val="1"/>
      <w:numFmt w:val="decimal"/>
      <w:lvlText w:val="%5."/>
      <w:lvlJc w:val="left"/>
      <w:pPr>
        <w:tabs>
          <w:tab w:val="num" w:pos="3600"/>
        </w:tabs>
        <w:ind w:left="3600" w:hanging="360"/>
      </w:pPr>
      <w:rPr>
        <w:rFonts w:cs="Times New Roman"/>
        <w:color w:val="auto"/>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7">
    <w:nsid w:val="00000083"/>
    <w:multiLevelType w:val="singleLevel"/>
    <w:tmpl w:val="00000083"/>
    <w:name w:val="WW8Num131"/>
    <w:lvl w:ilvl="0">
      <w:start w:val="1"/>
      <w:numFmt w:val="decimal"/>
      <w:lvlText w:val="(%1)"/>
      <w:lvlJc w:val="left"/>
      <w:pPr>
        <w:tabs>
          <w:tab w:val="num" w:pos="780"/>
        </w:tabs>
        <w:ind w:left="780" w:hanging="420"/>
      </w:pPr>
      <w:rPr>
        <w:rFonts w:cs="Times New Roman"/>
        <w:color w:val="auto"/>
        <w:rtl w:val="0"/>
        <w:cs w:val="0"/>
      </w:rPr>
    </w:lvl>
  </w:abstractNum>
  <w:abstractNum w:abstractNumId="128">
    <w:nsid w:val="00000084"/>
    <w:multiLevelType w:val="multilevel"/>
    <w:tmpl w:val="00000084"/>
    <w:name w:val="WW8Num132"/>
    <w:lvl w:ilvl="0">
      <w:start w:val="7"/>
      <w:numFmt w:val="bullet"/>
      <w:lvlText w:val="-"/>
      <w:lvlJc w:val="left"/>
      <w:pPr>
        <w:tabs>
          <w:tab w:val="num" w:pos="720"/>
        </w:tabs>
        <w:ind w:left="720" w:hanging="360"/>
      </w:pPr>
      <w:rPr>
        <w:rFonts w:ascii="OpenSymbol" w:eastAsia="OpenSymbol"/>
      </w:rPr>
    </w:lvl>
    <w:lvl w:ilvl="1">
      <w:start w:val="1"/>
      <w:numFmt w:val="lowerLetter"/>
      <w:lvlText w:val="%2)"/>
      <w:lvlJc w:val="left"/>
      <w:pPr>
        <w:tabs>
          <w:tab w:val="num" w:pos="1440"/>
        </w:tabs>
        <w:ind w:left="1440" w:hanging="360"/>
      </w:pPr>
      <w:rPr>
        <w:rFonts w:cs="Times New Roman"/>
        <w:rtl w:val="0"/>
        <w:cs w:val="0"/>
      </w:rPr>
    </w:lvl>
    <w:lvl w:ilvl="2">
      <w:start w:val="2"/>
      <w:numFmt w:val="decimal"/>
      <w:lvlText w:val="(%3)"/>
      <w:lvlJc w:val="left"/>
      <w:pPr>
        <w:tabs>
          <w:tab w:val="num" w:pos="2160"/>
        </w:tabs>
        <w:ind w:left="2160" w:hanging="360"/>
      </w:pPr>
      <w:rPr>
        <w:rFonts w:cs="Times New Roman"/>
        <w:rtl w:val="0"/>
        <w:cs w:val="0"/>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00000085"/>
    <w:multiLevelType w:val="multilevel"/>
    <w:tmpl w:val="00000085"/>
    <w:name w:val="WW8Num133"/>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130">
    <w:nsid w:val="00000086"/>
    <w:multiLevelType w:val="multilevel"/>
    <w:tmpl w:val="00000086"/>
    <w:name w:val="WW8Num13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1">
    <w:nsid w:val="004C1900"/>
    <w:multiLevelType w:val="multilevel"/>
    <w:tmpl w:val="7EF628A8"/>
    <w:lvl w:ilvl="0">
      <w:start w:val="1"/>
      <w:numFmt w:val="lowerLetter"/>
      <w:lvlText w:val="%1)"/>
      <w:lvlJc w:val="left"/>
      <w:pPr>
        <w:ind w:left="750" w:hanging="390"/>
      </w:pPr>
      <w:rPr>
        <w:rFonts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32">
    <w:nsid w:val="00D50C51"/>
    <w:multiLevelType w:val="multilevel"/>
    <w:tmpl w:val="5A5CE6F2"/>
    <w:styleLink w:val="WW8Num104"/>
    <w:lvl w:ilvl="0">
      <w:start w:val="1"/>
      <w:numFmt w:val="decimal"/>
      <w:lvlText w:val="(%1)"/>
      <w:lvlJc w:val="left"/>
      <w:pPr>
        <w:ind w:left="5099" w:hanging="420"/>
      </w:pPr>
      <w:rPr>
        <w:rFonts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33">
    <w:nsid w:val="012522C6"/>
    <w:multiLevelType w:val="hybridMultilevel"/>
    <w:tmpl w:val="9602703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4">
    <w:nsid w:val="01D45221"/>
    <w:multiLevelType w:val="hybridMultilevel"/>
    <w:tmpl w:val="22A43A9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5">
    <w:nsid w:val="01E00B5B"/>
    <w:multiLevelType w:val="multilevel"/>
    <w:tmpl w:val="B8D8C7A8"/>
    <w:styleLink w:val="WW8Num21"/>
    <w:lvl w:ilvl="0">
      <w:start w:val="1"/>
      <w:numFmt w:val="decimal"/>
      <w:lvlText w:val="(%1)"/>
      <w:lvlJc w:val="left"/>
      <w:pPr>
        <w:ind w:left="786"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36">
    <w:nsid w:val="01EE29F6"/>
    <w:multiLevelType w:val="hybridMultilevel"/>
    <w:tmpl w:val="EB0A5C1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7">
    <w:nsid w:val="025E0718"/>
    <w:multiLevelType w:val="hybridMultilevel"/>
    <w:tmpl w:val="99D274C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8">
    <w:nsid w:val="025E7D15"/>
    <w:multiLevelType w:val="hybridMultilevel"/>
    <w:tmpl w:val="95D0E5E6"/>
    <w:lvl w:ilvl="0">
      <w:start w:val="1"/>
      <w:numFmt w:val="lowerLetter"/>
      <w:lvlText w:val="%1)"/>
      <w:lvlJc w:val="left"/>
      <w:pPr>
        <w:ind w:left="1146" w:hanging="360"/>
      </w:pPr>
      <w:rPr>
        <w:rFonts w:ascii="Times New Roman" w:hAnsi="Times New Roman"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39">
    <w:nsid w:val="0397609E"/>
    <w:multiLevelType w:val="multilevel"/>
    <w:tmpl w:val="B7C0E498"/>
    <w:styleLink w:val="WW8Num127"/>
    <w:lvl w:ilvl="0">
      <w:start w:val="2"/>
      <w:numFmt w:val="decimal"/>
      <w:lvlText w:val="%1"/>
      <w:lvlJc w:val="left"/>
      <w:pPr>
        <w:ind w:left="360" w:hanging="360"/>
      </w:pPr>
      <w:rPr>
        <w:rFonts w:cs="Times New Roman"/>
        <w:color w:val="00B050"/>
        <w:rtl w:val="0"/>
        <w:cs w:val="0"/>
      </w:rPr>
    </w:lvl>
    <w:lvl w:ilvl="1">
      <w:start w:val="1"/>
      <w:numFmt w:val="decimal"/>
      <w:lvlText w:val="%1.%2"/>
      <w:lvlJc w:val="left"/>
      <w:pPr>
        <w:ind w:left="360" w:hanging="360"/>
      </w:pPr>
      <w:rPr>
        <w:rFonts w:ascii="Courier New" w:hAnsi="Courier New" w:cs="Courier New"/>
        <w:rtl w:val="0"/>
        <w:cs w:val="0"/>
      </w:rPr>
    </w:lvl>
    <w:lvl w:ilvl="2">
      <w:start w:val="1"/>
      <w:numFmt w:val="decimal"/>
      <w:lvlText w:val="%1.%2.%3"/>
      <w:lvlJc w:val="left"/>
      <w:pPr>
        <w:ind w:left="720" w:hanging="720"/>
      </w:pPr>
      <w:rPr>
        <w:rFonts w:ascii="Wingdings" w:hAnsi="Wingdings" w:cs="Wingdings"/>
        <w:rtl w:val="0"/>
        <w:cs w:val="0"/>
      </w:rPr>
    </w:lvl>
    <w:lvl w:ilvl="3">
      <w:start w:val="1"/>
      <w:numFmt w:val="decimal"/>
      <w:lvlText w:val="%1.%2.%3.%4"/>
      <w:lvlJc w:val="left"/>
      <w:pPr>
        <w:ind w:left="720" w:hanging="720"/>
      </w:pPr>
      <w:rPr>
        <w:rFonts w:ascii="Wingdings" w:hAnsi="Wingdings" w:cs="Wingdings"/>
        <w:rtl w:val="0"/>
        <w:cs w:val="0"/>
      </w:rPr>
    </w:lvl>
    <w:lvl w:ilvl="4">
      <w:start w:val="1"/>
      <w:numFmt w:val="decimal"/>
      <w:lvlText w:val="%1.%2.%3.%4.%5"/>
      <w:lvlJc w:val="left"/>
      <w:pPr>
        <w:ind w:left="1080" w:hanging="1080"/>
      </w:pPr>
      <w:rPr>
        <w:rFonts w:ascii="Wingdings" w:hAnsi="Wingdings" w:cs="Wingdings"/>
        <w:rtl w:val="0"/>
        <w:cs w:val="0"/>
      </w:rPr>
    </w:lvl>
    <w:lvl w:ilvl="5">
      <w:start w:val="1"/>
      <w:numFmt w:val="decimal"/>
      <w:lvlText w:val="%1.%2.%3.%4.%5.%6"/>
      <w:lvlJc w:val="left"/>
      <w:pPr>
        <w:ind w:left="1080" w:hanging="1080"/>
      </w:pPr>
      <w:rPr>
        <w:rFonts w:ascii="Wingdings" w:hAnsi="Wingdings" w:cs="Wingdings"/>
        <w:rtl w:val="0"/>
        <w:cs w:val="0"/>
      </w:rPr>
    </w:lvl>
    <w:lvl w:ilvl="6">
      <w:start w:val="1"/>
      <w:numFmt w:val="decimal"/>
      <w:lvlText w:val="%1.%2.%3.%4.%5.%6.%7"/>
      <w:lvlJc w:val="left"/>
      <w:pPr>
        <w:ind w:left="1440" w:hanging="1440"/>
      </w:pPr>
      <w:rPr>
        <w:rFonts w:ascii="Wingdings" w:hAnsi="Wingdings" w:cs="Wingdings"/>
        <w:rtl w:val="0"/>
        <w:cs w:val="0"/>
      </w:rPr>
    </w:lvl>
    <w:lvl w:ilvl="7">
      <w:start w:val="1"/>
      <w:numFmt w:val="decimal"/>
      <w:lvlText w:val="%1.%2.%3.%4.%5.%6.%7.%8"/>
      <w:lvlJc w:val="left"/>
      <w:pPr>
        <w:ind w:left="1440" w:hanging="1440"/>
      </w:pPr>
      <w:rPr>
        <w:rFonts w:ascii="Wingdings" w:hAnsi="Wingdings" w:cs="Wingdings"/>
        <w:rtl w:val="0"/>
        <w:cs w:val="0"/>
      </w:rPr>
    </w:lvl>
    <w:lvl w:ilvl="8">
      <w:start w:val="1"/>
      <w:numFmt w:val="decimal"/>
      <w:lvlText w:val="%1.%2.%3.%4.%5.%6.%7.%8.%9"/>
      <w:lvlJc w:val="left"/>
      <w:pPr>
        <w:ind w:left="1800" w:hanging="1800"/>
      </w:pPr>
      <w:rPr>
        <w:rFonts w:ascii="Wingdings" w:hAnsi="Wingdings" w:cs="Wingdings"/>
        <w:rtl w:val="0"/>
        <w:cs w:val="0"/>
      </w:rPr>
    </w:lvl>
  </w:abstractNum>
  <w:abstractNum w:abstractNumId="140">
    <w:nsid w:val="04206E4C"/>
    <w:multiLevelType w:val="multilevel"/>
    <w:tmpl w:val="4FB2ECDC"/>
    <w:styleLink w:val="WW8Num120"/>
    <w:lvl w:ilvl="0">
      <w:start w:val="1"/>
      <w:numFmt w:val="decimal"/>
      <w:lvlText w:val="(%1)"/>
      <w:lvlJc w:val="left"/>
      <w:pPr>
        <w:ind w:left="36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41">
    <w:nsid w:val="043D376B"/>
    <w:multiLevelType w:val="multilevel"/>
    <w:tmpl w:val="60A041B2"/>
    <w:lvl w:ilvl="0">
      <w:start w:val="1"/>
      <w:numFmt w:val="lowerLetter"/>
      <w:lvlText w:val="%1)"/>
      <w:lvlJc w:val="left"/>
      <w:pPr>
        <w:ind w:left="720" w:hanging="360"/>
      </w:pPr>
      <w:rPr>
        <w:rFonts w:cs="Times New Roman"/>
        <w:rtl w:val="0"/>
        <w:cs w:val="0"/>
      </w:rPr>
    </w:lvl>
    <w:lvl w:ilvl="1">
      <w:start w:val="1"/>
      <w:numFmt w:val="lowerLetter"/>
      <w:lvlText w:val="%2)"/>
      <w:lvlJc w:val="left"/>
      <w:pPr>
        <w:ind w:left="1070" w:hanging="360"/>
      </w:pPr>
      <w:rPr>
        <w:rFonts w:ascii="Times New Roman" w:hAnsi="Times New Roman" w:cs="Times New Roman" w:hint="default"/>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2">
    <w:nsid w:val="047124E9"/>
    <w:multiLevelType w:val="multilevel"/>
    <w:tmpl w:val="72CEB5CE"/>
    <w:lvl w:ilvl="0">
      <w:start w:val="1"/>
      <w:numFmt w:val="decimal"/>
      <w:lvlText w:val="(%1)"/>
      <w:lvlJc w:val="left"/>
      <w:pPr>
        <w:ind w:left="426"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strike w:val="0"/>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3">
    <w:nsid w:val="047A5CAC"/>
    <w:multiLevelType w:val="hybridMultilevel"/>
    <w:tmpl w:val="CFA6CE24"/>
    <w:lvl w:ilvl="0">
      <w:start w:val="1"/>
      <w:numFmt w:val="bullet"/>
      <w:lvlText w:val="-"/>
      <w:lvlJc w:val="left"/>
      <w:pPr>
        <w:ind w:left="720" w:hanging="360"/>
      </w:pPr>
      <w:rPr>
        <w:rFonts w:ascii="Times New Roman" w:eastAsia="SimSu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4">
    <w:nsid w:val="04973459"/>
    <w:multiLevelType w:val="multilevel"/>
    <w:tmpl w:val="CCF67D18"/>
    <w:styleLink w:val="WW8Num11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5">
    <w:nsid w:val="04AE40CD"/>
    <w:multiLevelType w:val="multilevel"/>
    <w:tmpl w:val="635C5A3A"/>
    <w:styleLink w:val="WW8Num66"/>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46">
    <w:nsid w:val="059548E1"/>
    <w:multiLevelType w:val="hybridMultilevel"/>
    <w:tmpl w:val="546078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7">
    <w:nsid w:val="06202E43"/>
    <w:multiLevelType w:val="hybridMultilevel"/>
    <w:tmpl w:val="144C034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8">
    <w:nsid w:val="069828E9"/>
    <w:multiLevelType w:val="multilevel"/>
    <w:tmpl w:val="7FAC4820"/>
    <w:styleLink w:val="WW8Num87"/>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49">
    <w:nsid w:val="06B63045"/>
    <w:multiLevelType w:val="hybridMultilevel"/>
    <w:tmpl w:val="0E02C8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0">
    <w:nsid w:val="06E370D3"/>
    <w:multiLevelType w:val="multilevel"/>
    <w:tmpl w:val="593E3BB0"/>
    <w:styleLink w:val="WW8Num85"/>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64" w:hanging="384"/>
      </w:pPr>
      <w:rPr>
        <w:rFonts w:cs="Times New Roman"/>
        <w:position w:val="0"/>
        <w:sz w:val="24"/>
        <w:vertAlign w:val="baseline"/>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1">
    <w:nsid w:val="07241B8D"/>
    <w:multiLevelType w:val="hybridMultilevel"/>
    <w:tmpl w:val="202A408E"/>
    <w:lvl w:ilvl="0">
      <w:start w:val="1"/>
      <w:numFmt w:val="lowerLetter"/>
      <w:lvlText w:val="%1)"/>
      <w:lvlJc w:val="left"/>
      <w:pPr>
        <w:ind w:left="720" w:hanging="360"/>
      </w:pPr>
      <w:rPr>
        <w:rFonts w:cs="Times New Roman"/>
        <w:rtl w:val="0"/>
        <w:cs w:val="0"/>
      </w:rPr>
    </w:lvl>
    <w:lvl w:ilvl="1">
      <w:start w:val="1"/>
      <w:numFmt w:val="lowerLetter"/>
      <w:lvlText w:val="%2)"/>
      <w:lvlJc w:val="left"/>
      <w:pPr>
        <w:ind w:left="1353" w:hanging="360"/>
      </w:pPr>
      <w:rPr>
        <w:rFonts w:ascii="Times New Roman" w:hAnsi="Times New Roman" w:cs="Times New Roman" w:hint="default"/>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2">
    <w:nsid w:val="075C124C"/>
    <w:multiLevelType w:val="multilevel"/>
    <w:tmpl w:val="30C44AE6"/>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53">
    <w:nsid w:val="07E1000B"/>
    <w:multiLevelType w:val="hybridMultilevel"/>
    <w:tmpl w:val="9196AB2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54">
    <w:nsid w:val="07E2177F"/>
    <w:multiLevelType w:val="multilevel"/>
    <w:tmpl w:val="1F16D4AC"/>
    <w:styleLink w:val="WW8Num114"/>
    <w:lvl w:ilvl="0">
      <w:start w:val="1"/>
      <w:numFmt w:val="decimal"/>
      <w:lvlText w:val="(%1)"/>
      <w:lvlJc w:val="left"/>
      <w:pPr>
        <w:ind w:left="90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55">
    <w:nsid w:val="07E57CD8"/>
    <w:multiLevelType w:val="multilevel"/>
    <w:tmpl w:val="547ED090"/>
    <w:lvl w:ilvl="0">
      <w:start w:val="1"/>
      <w:numFmt w:val="lowerLetter"/>
      <w:lvlText w:val="%1)"/>
      <w:lvlJc w:val="left"/>
      <w:pPr>
        <w:ind w:left="4046" w:hanging="360"/>
      </w:pPr>
      <w:rPr>
        <w:rFonts w:ascii="Times New Roman" w:hAnsi="Times New Roman" w:cs="Times New Roman" w:hint="default"/>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56">
    <w:nsid w:val="08374986"/>
    <w:multiLevelType w:val="hybridMultilevel"/>
    <w:tmpl w:val="99FE37FE"/>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7">
    <w:nsid w:val="08A01C8F"/>
    <w:multiLevelType w:val="multilevel"/>
    <w:tmpl w:val="ACC46E7A"/>
    <w:styleLink w:val="WW8Num136"/>
    <w:lvl w:ilvl="0">
      <w:start w:val="1"/>
      <w:numFmt w:val="decimal"/>
      <w:lvlText w:val="%1."/>
      <w:lvlJc w:val="left"/>
      <w:pPr>
        <w:ind w:left="720" w:hanging="360"/>
      </w:pPr>
      <w:rPr>
        <w:rFonts w:cs="Times New Roman"/>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8">
    <w:nsid w:val="09512A82"/>
    <w:multiLevelType w:val="multilevel"/>
    <w:tmpl w:val="E4AA0400"/>
    <w:styleLink w:val="WW8Num57"/>
    <w:lvl w:ilvl="0">
      <w:start w:val="1"/>
      <w:numFmt w:val="lowerLetter"/>
      <w:lvlText w:val="%1)"/>
      <w:lvlJc w:val="left"/>
      <w:pPr>
        <w:ind w:left="720" w:hanging="360"/>
      </w:pPr>
      <w:rPr>
        <w:rFonts w:cs="Times New Roman"/>
        <w:rtl w:val="0"/>
        <w:cs w:val="0"/>
      </w:rPr>
    </w:lvl>
    <w:lvl w:ilvl="1">
      <w:start w:val="1"/>
      <w:numFmt w:val="decimal"/>
      <w:lvlText w:val="%2."/>
      <w:lvlJc w:val="left"/>
      <w:pPr>
        <w:ind w:left="1211" w:hanging="360"/>
      </w:pPr>
      <w:rPr>
        <w:rFonts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9">
    <w:nsid w:val="09C325B2"/>
    <w:multiLevelType w:val="hybridMultilevel"/>
    <w:tmpl w:val="9DCADEC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0">
    <w:nsid w:val="0A115DC4"/>
    <w:multiLevelType w:val="hybridMultilevel"/>
    <w:tmpl w:val="BDD0458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ascii="Times New Roman" w:hAnsi="Times New Roman" w:cs="Times New Roman" w:hint="default"/>
        <w:sz w:val="24"/>
        <w:szCs w:val="24"/>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61">
    <w:nsid w:val="0A686CA4"/>
    <w:multiLevelType w:val="hybridMultilevel"/>
    <w:tmpl w:val="17487FD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2">
    <w:nsid w:val="0B185C3E"/>
    <w:multiLevelType w:val="multilevel"/>
    <w:tmpl w:val="1A128E10"/>
    <w:styleLink w:val="WW8Num9"/>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3">
    <w:nsid w:val="0B3941F2"/>
    <w:multiLevelType w:val="multilevel"/>
    <w:tmpl w:val="46F230C4"/>
    <w:styleLink w:val="WW8Num60"/>
    <w:lvl w:ilvl="0">
      <w:start w:val="1"/>
      <w:numFmt w:val="lowerLetter"/>
      <w:lvlText w:val="%1)"/>
      <w:lvlJc w:val="left"/>
      <w:pPr>
        <w:ind w:left="144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64">
    <w:nsid w:val="0B46344D"/>
    <w:multiLevelType w:val="hybridMultilevel"/>
    <w:tmpl w:val="4BAC78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5">
    <w:nsid w:val="0B6609DF"/>
    <w:multiLevelType w:val="multilevel"/>
    <w:tmpl w:val="A77E281C"/>
    <w:styleLink w:val="WW8Num56"/>
    <w:lvl w:ilvl="0">
      <w:start w:val="1"/>
      <w:numFmt w:val="decimal"/>
      <w:lvlText w:val="(%1)"/>
      <w:lvlJc w:val="left"/>
      <w:pPr>
        <w:ind w:left="720" w:hanging="360"/>
      </w:pPr>
      <w:rPr>
        <w:rFonts w:cs="Times New Roman"/>
        <w:b w:val="0"/>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66">
    <w:nsid w:val="0BCA6350"/>
    <w:multiLevelType w:val="multilevel"/>
    <w:tmpl w:val="4D88C6D6"/>
    <w:styleLink w:val="WW8Num12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rtl w:val="0"/>
        <w:cs w:val="0"/>
      </w:rPr>
    </w:lvl>
    <w:lvl w:ilvl="3">
      <w:start w:val="1"/>
      <w:numFmt w:val="lowerLetter"/>
      <w:lvlText w:val="%4)"/>
      <w:lvlJc w:val="left"/>
      <w:pPr>
        <w:ind w:left="2880" w:hanging="360"/>
      </w:pPr>
      <w:rPr>
        <w:rFonts w:cs="Times New Roman"/>
        <w:rtl w:val="0"/>
        <w:cs w:val="0"/>
      </w:rPr>
    </w:lvl>
    <w:lvl w:ilvl="4">
      <w:start w:val="1"/>
      <w:numFmt w:val="decimal"/>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7">
    <w:nsid w:val="0BF84D4E"/>
    <w:multiLevelType w:val="multilevel"/>
    <w:tmpl w:val="EB6AD280"/>
    <w:styleLink w:val="WW8Num106"/>
    <w:lvl w:ilvl="0">
      <w:start w:val="3"/>
      <w:numFmt w:val="decimal"/>
      <w:lvlText w:val="(%1)"/>
      <w:lvlJc w:val="left"/>
      <w:pPr>
        <w:ind w:left="360" w:hanging="360"/>
      </w:pPr>
      <w:rPr>
        <w:rFonts w:cs="Times New Roman"/>
        <w:b w:val="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68">
    <w:nsid w:val="0C240198"/>
    <w:multiLevelType w:val="hybridMultilevel"/>
    <w:tmpl w:val="80AE22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9">
    <w:nsid w:val="0C5C57AF"/>
    <w:multiLevelType w:val="multilevel"/>
    <w:tmpl w:val="27B849BE"/>
    <w:styleLink w:val="WW8Num12"/>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70">
    <w:nsid w:val="0C5D7517"/>
    <w:multiLevelType w:val="hybridMultilevel"/>
    <w:tmpl w:val="72C097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1">
    <w:nsid w:val="0CCB7DA2"/>
    <w:multiLevelType w:val="hybridMultilevel"/>
    <w:tmpl w:val="D3DAF912"/>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2">
    <w:nsid w:val="0D0249A2"/>
    <w:multiLevelType w:val="hybridMultilevel"/>
    <w:tmpl w:val="0D362D3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3">
    <w:nsid w:val="0DB637BD"/>
    <w:multiLevelType w:val="multilevel"/>
    <w:tmpl w:val="0D389546"/>
    <w:styleLink w:val="WW8Num55"/>
    <w:lvl w:ilvl="0">
      <w:start w:val="1"/>
      <w:numFmt w:val="decimal"/>
      <w:lvlText w:val="(%1)"/>
      <w:lvlJc w:val="left"/>
      <w:pPr>
        <w:ind w:left="720" w:hanging="360"/>
      </w:pPr>
      <w:rPr>
        <w:rFonts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74">
    <w:nsid w:val="0DE00B99"/>
    <w:multiLevelType w:val="multilevel"/>
    <w:tmpl w:val="2AA8F73E"/>
    <w:styleLink w:val="WW8Num62"/>
    <w:lvl w:ilvl="0">
      <w:start w:val="1"/>
      <w:numFmt w:val="lowerLetter"/>
      <w:lvlText w:val="%1)"/>
      <w:lvlJc w:val="left"/>
      <w:pPr>
        <w:ind w:left="114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75">
    <w:nsid w:val="0DE6660E"/>
    <w:multiLevelType w:val="multilevel"/>
    <w:tmpl w:val="EFC86020"/>
    <w:styleLink w:val="WW8Num20"/>
    <w:lvl w:ilvl="0">
      <w:start w:val="1"/>
      <w:numFmt w:val="decimal"/>
      <w:lvlText w:val="(%1)"/>
      <w:lvlJc w:val="left"/>
      <w:pPr>
        <w:ind w:left="360" w:hanging="360"/>
      </w:pPr>
      <w:rPr>
        <w:rFonts w:cs="Times New Roman"/>
        <w:b w:val="0"/>
        <w:sz w:val="24"/>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76">
    <w:nsid w:val="0F3A5947"/>
    <w:multiLevelType w:val="multilevel"/>
    <w:tmpl w:val="5F64F9B4"/>
    <w:styleLink w:val="WW8Num135"/>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7">
    <w:nsid w:val="0F3C1E03"/>
    <w:multiLevelType w:val="hybridMultilevel"/>
    <w:tmpl w:val="3DA8D4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8">
    <w:nsid w:val="0FBF4201"/>
    <w:multiLevelType w:val="hybridMultilevel"/>
    <w:tmpl w:val="AF2842C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79">
    <w:nsid w:val="105C3B50"/>
    <w:multiLevelType w:val="hybridMultilevel"/>
    <w:tmpl w:val="94DC4B3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strike w:val="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0">
    <w:nsid w:val="11633095"/>
    <w:multiLevelType w:val="multilevel"/>
    <w:tmpl w:val="DFC424BC"/>
    <w:styleLink w:val="WW8Num110"/>
    <w:lvl w:ilvl="0">
      <w:start w:val="1"/>
      <w:numFmt w:val="decimal"/>
      <w:lvlText w:val="(%1)"/>
      <w:lvlJc w:val="left"/>
      <w:pPr>
        <w:ind w:left="780" w:hanging="420"/>
      </w:pPr>
      <w:rPr>
        <w:rFonts w:cs="Times New Roman"/>
        <w:strike w:val="0"/>
        <w:dstrike w:val="0"/>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81">
    <w:nsid w:val="11645100"/>
    <w:multiLevelType w:val="multilevel"/>
    <w:tmpl w:val="655257A0"/>
    <w:styleLink w:val="WW8Num103"/>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82">
    <w:nsid w:val="11966A24"/>
    <w:multiLevelType w:val="hybridMultilevel"/>
    <w:tmpl w:val="73D66A0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3">
    <w:nsid w:val="11AD58AC"/>
    <w:multiLevelType w:val="multilevel"/>
    <w:tmpl w:val="06A44000"/>
    <w:styleLink w:val="WW8Num3"/>
    <w:lvl w:ilvl="0">
      <w:start w:val="1"/>
      <w:numFmt w:val="decimal"/>
      <w:lvlText w:val="(%1)"/>
      <w:lvlJc w:val="left"/>
      <w:pPr>
        <w:ind w:left="426" w:hanging="360"/>
      </w:pPr>
      <w:rPr>
        <w:rFonts w:cs="Times New Roman"/>
        <w:i w:val="0"/>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84">
    <w:nsid w:val="1248791C"/>
    <w:multiLevelType w:val="multilevel"/>
    <w:tmpl w:val="E4309684"/>
    <w:styleLink w:val="WW8Num89"/>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color w:val="FF0000"/>
        <w:rtl w:val="0"/>
        <w:cs w:val="0"/>
      </w:rPr>
    </w:lvl>
    <w:lvl w:ilvl="2">
      <w:start w:val="1"/>
      <w:numFmt w:val="lowerLetter"/>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5">
    <w:nsid w:val="128E7EE9"/>
    <w:multiLevelType w:val="hybridMultilevel"/>
    <w:tmpl w:val="F5A8F4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6">
    <w:nsid w:val="12F27481"/>
    <w:multiLevelType w:val="hybridMultilevel"/>
    <w:tmpl w:val="91B0910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7">
    <w:nsid w:val="14593DAB"/>
    <w:multiLevelType w:val="hybridMultilevel"/>
    <w:tmpl w:val="B164F4EA"/>
    <w:lvl w:ilvl="0">
      <w:start w:val="1"/>
      <w:numFmt w:val="lowerLetter"/>
      <w:lvlText w:val="%1)"/>
      <w:lvlJc w:val="left"/>
      <w:pPr>
        <w:ind w:left="720" w:hanging="360"/>
      </w:pPr>
      <w:rPr>
        <w:rFonts w:cs="Times New Roman"/>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8">
    <w:nsid w:val="14EE24D8"/>
    <w:multiLevelType w:val="multilevel"/>
    <w:tmpl w:val="1686904E"/>
    <w:styleLink w:val="WW8Num26"/>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decimal"/>
      <w:lvlText w:val="(%3)"/>
      <w:lvlJc w:val="left"/>
      <w:pPr>
        <w:ind w:left="2340" w:hanging="360"/>
      </w:pPr>
      <w:rPr>
        <w:rFonts w:cs="Times New Roman"/>
        <w:b/>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9">
    <w:nsid w:val="14F10336"/>
    <w:multiLevelType w:val="multilevel"/>
    <w:tmpl w:val="CEFE7394"/>
    <w:styleLink w:val="WW8Num97"/>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90">
    <w:nsid w:val="163C428C"/>
    <w:multiLevelType w:val="hybridMultilevel"/>
    <w:tmpl w:val="6E8A145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1">
    <w:nsid w:val="16EB6645"/>
    <w:multiLevelType w:val="multilevel"/>
    <w:tmpl w:val="7B2EF83E"/>
    <w:styleLink w:val="WW8Num119"/>
    <w:lvl w:ilvl="0">
      <w:start w:val="1"/>
      <w:numFmt w:val="decimal"/>
      <w:lvlText w:val="(%1)"/>
      <w:lvlJc w:val="left"/>
      <w:pPr>
        <w:ind w:left="744" w:hanging="384"/>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92">
    <w:nsid w:val="170D71F2"/>
    <w:multiLevelType w:val="hybridMultilevel"/>
    <w:tmpl w:val="D8E43716"/>
    <w:lvl w:ilvl="0">
      <w:start w:val="1"/>
      <w:numFmt w:val="lowerLetter"/>
      <w:lvlText w:val="%1)"/>
      <w:lvlJc w:val="left"/>
      <w:pPr>
        <w:ind w:left="1004" w:hanging="360"/>
      </w:pPr>
      <w:rPr>
        <w:rFonts w:ascii="Times New Roman" w:hAnsi="Times New Roman"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93">
    <w:nsid w:val="17292A07"/>
    <w:multiLevelType w:val="multilevel"/>
    <w:tmpl w:val="2730C4CE"/>
    <w:styleLink w:val="WW8Num14"/>
    <w:lvl w:ilvl="0">
      <w:start w:val="2"/>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94">
    <w:nsid w:val="17722232"/>
    <w:multiLevelType w:val="hybridMultilevel"/>
    <w:tmpl w:val="C6901956"/>
    <w:lvl w:ilvl="0">
      <w:start w:val="1"/>
      <w:numFmt w:val="lowerLetter"/>
      <w:lvlText w:val="%1)"/>
      <w:lvlJc w:val="left"/>
      <w:pPr>
        <w:ind w:left="720" w:hanging="360"/>
      </w:pPr>
      <w:rPr>
        <w:rFonts w:ascii="Times New Roman" w:hAnsi="Times New Roman" w:cs="Times New Roman" w:hint="default"/>
        <w:strike w:val="0"/>
        <w:sz w:val="24"/>
        <w:szCs w:val="24"/>
        <w:vertAlign w:val="baseline"/>
        <w:rtl w:val="0"/>
        <w:cs w:val="0"/>
      </w:rPr>
    </w:lvl>
    <w:lvl w:ilvl="1">
      <w:start w:val="1"/>
      <w:numFmt w:val="decimal"/>
      <w:lvlText w:val="%2."/>
      <w:lvlJc w:val="left"/>
      <w:pPr>
        <w:ind w:left="1440" w:hanging="360"/>
      </w:pPr>
      <w:rPr>
        <w:rFonts w:cs="Times New Roman" w:hint="default"/>
        <w:rtl w:val="0"/>
        <w:cs w:val="0"/>
      </w:rPr>
    </w:lvl>
    <w:lvl w:ilvl="2">
      <w:start w:val="1"/>
      <w:numFmt w:val="decimal"/>
      <w:lvlText w:val="%3."/>
      <w:lvlJc w:val="left"/>
      <w:pPr>
        <w:ind w:left="2160" w:hanging="180"/>
      </w:pPr>
      <w:rPr>
        <w:rFonts w:cs="Times New Roman"/>
        <w:strike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5">
    <w:nsid w:val="17DD1E91"/>
    <w:multiLevelType w:val="hybridMultilevel"/>
    <w:tmpl w:val="FC6EA702"/>
    <w:lvl w:ilvl="0">
      <w:start w:val="1"/>
      <w:numFmt w:val="lowerLetter"/>
      <w:lvlText w:val="%1)"/>
      <w:lvlJc w:val="left"/>
      <w:pPr>
        <w:ind w:left="720" w:hanging="360"/>
      </w:pPr>
      <w:rPr>
        <w:rFonts w:ascii="Times New Roman" w:hAnsi="Times New Roman"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6">
    <w:nsid w:val="184A7449"/>
    <w:multiLevelType w:val="multilevel"/>
    <w:tmpl w:val="DDC8E158"/>
    <w:styleLink w:val="WW8Num13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7">
    <w:nsid w:val="188E2A80"/>
    <w:multiLevelType w:val="hybridMultilevel"/>
    <w:tmpl w:val="0D48E7EC"/>
    <w:lvl w:ilvl="0">
      <w:start w:val="1"/>
      <w:numFmt w:val="decimal"/>
      <w:lvlText w:val="(%1)"/>
      <w:lvlJc w:val="left"/>
      <w:pPr>
        <w:tabs>
          <w:tab w:val="num" w:pos="765"/>
        </w:tabs>
        <w:ind w:left="765" w:hanging="4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8">
    <w:nsid w:val="18B4575E"/>
    <w:multiLevelType w:val="hybridMultilevel"/>
    <w:tmpl w:val="AEB60A48"/>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ascii="Times New Roman" w:hAnsi="Times New Roman" w:cs="Times New Roman" w:hint="default"/>
        <w:sz w:val="24"/>
        <w:szCs w:val="24"/>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99">
    <w:nsid w:val="19050D70"/>
    <w:multiLevelType w:val="multilevel"/>
    <w:tmpl w:val="4A40C85A"/>
    <w:styleLink w:val="WW8Num6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0">
    <w:nsid w:val="193A04DB"/>
    <w:multiLevelType w:val="multilevel"/>
    <w:tmpl w:val="0952CB76"/>
    <w:styleLink w:val="WW8Num8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1">
    <w:nsid w:val="198366D4"/>
    <w:multiLevelType w:val="hybridMultilevel"/>
    <w:tmpl w:val="20E0ABF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02">
    <w:nsid w:val="19C55260"/>
    <w:multiLevelType w:val="hybridMultilevel"/>
    <w:tmpl w:val="CB8E88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3">
    <w:nsid w:val="1AE20DE6"/>
    <w:multiLevelType w:val="hybridMultilevel"/>
    <w:tmpl w:val="E9563DD8"/>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04">
    <w:nsid w:val="1AE461CC"/>
    <w:multiLevelType w:val="multilevel"/>
    <w:tmpl w:val="4AEA6EBA"/>
    <w:styleLink w:val="WW8Num100"/>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05">
    <w:nsid w:val="1AEA3514"/>
    <w:multiLevelType w:val="hybridMultilevel"/>
    <w:tmpl w:val="DE364E6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6">
    <w:nsid w:val="1AF73DC6"/>
    <w:multiLevelType w:val="multilevel"/>
    <w:tmpl w:val="31BEA32C"/>
    <w:styleLink w:val="WW8Num130"/>
    <w:lvl w:ilvl="0">
      <w:start w:val="1"/>
      <w:numFmt w:val="lowerLetter"/>
      <w:lvlText w:val="%1)"/>
      <w:lvlJc w:val="left"/>
      <w:pPr>
        <w:ind w:left="720" w:hanging="360"/>
      </w:pPr>
      <w:rPr>
        <w:rFonts w:cs="Times New Roman"/>
        <w:color w:val="000000"/>
        <w:rtl w:val="0"/>
        <w:cs w:val="0"/>
      </w:rPr>
    </w:lvl>
    <w:lvl w:ilvl="1">
      <w:start w:val="1"/>
      <w:numFmt w:val="decimal"/>
      <w:lvlText w:val="%2."/>
      <w:lvlJc w:val="left"/>
      <w:pPr>
        <w:ind w:left="1440" w:hanging="360"/>
      </w:pPr>
      <w:rPr>
        <w:rFonts w:cs="Times New Roman"/>
        <w:color w:val="000000"/>
        <w:rtl w:val="0"/>
        <w:cs w:val="0"/>
      </w:rPr>
    </w:lvl>
    <w:lvl w:ilvl="2">
      <w:start w:val="1"/>
      <w:numFmt w:val="decimal"/>
      <w:lvlText w:val="(%3)"/>
      <w:lvlJc w:val="left"/>
      <w:pPr>
        <w:ind w:left="2400" w:hanging="420"/>
      </w:pPr>
      <w:rPr>
        <w:rFonts w:ascii="Times New Roman" w:eastAsia="Times New Roman" w:hAnsi="Times New Roman" w:cs="Times New Roman"/>
        <w:rtl w:val="0"/>
        <w:cs w:val="0"/>
      </w:rPr>
    </w:lvl>
    <w:lvl w:ilvl="3">
      <w:start w:val="1"/>
      <w:numFmt w:val="lowerLetter"/>
      <w:lvlText w:val="%4)"/>
      <w:lvlJc w:val="left"/>
      <w:pPr>
        <w:ind w:left="2880" w:hanging="360"/>
      </w:pPr>
      <w:rPr>
        <w:rFonts w:cs="Times New Roman"/>
        <w:color w:val="000000"/>
        <w:rtl w:val="0"/>
        <w:cs w:val="0"/>
      </w:rPr>
    </w:lvl>
    <w:lvl w:ilvl="4">
      <w:start w:val="1"/>
      <w:numFmt w:val="decimal"/>
      <w:lvlText w:val="%5."/>
      <w:lvlJc w:val="left"/>
      <w:pPr>
        <w:ind w:left="3600" w:hanging="360"/>
      </w:pPr>
      <w:rPr>
        <w:rFonts w:cs="Times New Roman"/>
        <w:color w:val="000000"/>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7">
    <w:nsid w:val="1AFF58C0"/>
    <w:multiLevelType w:val="multilevel"/>
    <w:tmpl w:val="1C08DA30"/>
    <w:styleLink w:val="WW8Num61"/>
    <w:lvl w:ilvl="0">
      <w:start w:val="1"/>
      <w:numFmt w:val="lowerLetter"/>
      <w:lvlText w:val="%1)"/>
      <w:lvlJc w:val="left"/>
      <w:pPr>
        <w:ind w:left="720" w:hanging="360"/>
      </w:pPr>
      <w:rPr>
        <w:rFonts w:cs="Times New Roman"/>
        <w:rtl w:val="0"/>
        <w:cs w:val="0"/>
      </w:rPr>
    </w:lvl>
    <w:lvl w:ilvl="1">
      <w:start w:val="8"/>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8">
    <w:nsid w:val="1B6E72B9"/>
    <w:multiLevelType w:val="hybridMultilevel"/>
    <w:tmpl w:val="CB503B2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9">
    <w:nsid w:val="1BA779AB"/>
    <w:multiLevelType w:val="multilevel"/>
    <w:tmpl w:val="DD06AC74"/>
    <w:styleLink w:val="WW8Num74"/>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10">
    <w:nsid w:val="1BAE1EBB"/>
    <w:multiLevelType w:val="hybridMultilevel"/>
    <w:tmpl w:val="D1684368"/>
    <w:lvl w:ilvl="0">
      <w:start w:val="1"/>
      <w:numFmt w:val="lowerLetter"/>
      <w:lvlText w:val="%1)"/>
      <w:lvlJc w:val="left"/>
      <w:pPr>
        <w:ind w:left="720" w:hanging="360"/>
      </w:pPr>
      <w:rPr>
        <w:rFonts w:cs="Times New Roman"/>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1">
    <w:nsid w:val="1BC62B5F"/>
    <w:multiLevelType w:val="hybridMultilevel"/>
    <w:tmpl w:val="D58E38A6"/>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ascii="Times New Roman" w:hAnsi="Times New Roman" w:cs="Times New Roman" w:hint="default"/>
        <w:sz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2">
    <w:nsid w:val="1BFA0EEE"/>
    <w:multiLevelType w:val="hybridMultilevel"/>
    <w:tmpl w:val="C5DC076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3">
    <w:nsid w:val="1C7311F1"/>
    <w:multiLevelType w:val="multilevel"/>
    <w:tmpl w:val="E9666BB4"/>
    <w:styleLink w:val="WW8Num38"/>
    <w:lvl w:ilvl="0">
      <w:start w:val="1"/>
      <w:numFmt w:val="decimal"/>
      <w:lvlText w:val="(%1)"/>
      <w:lvlJc w:val="left"/>
      <w:pPr>
        <w:ind w:left="720" w:hanging="360"/>
      </w:pPr>
      <w:rPr>
        <w:rFonts w:cs="Times New Roman"/>
        <w:rtl w:val="0"/>
        <w:cs w:val="0"/>
      </w:rPr>
    </w:lvl>
    <w:lvl w:ilvl="1">
      <w:start w:val="1"/>
      <w:numFmt w:val="lowerLetter"/>
      <w:lvlText w:val="%2)"/>
      <w:lvlJc w:val="left"/>
      <w:pPr>
        <w:ind w:left="1637" w:hanging="360"/>
      </w:pPr>
      <w:rPr>
        <w:rFonts w:cs="Times New Roman"/>
        <w:rtl w:val="0"/>
        <w:cs w:val="0"/>
      </w:rPr>
    </w:lvl>
    <w:lvl w:ilvl="2">
      <w:start w:val="1"/>
      <w:numFmt w:val="lowerRoman"/>
      <w:lvlText w:val="%3."/>
      <w:lvlJc w:val="right"/>
      <w:pPr>
        <w:ind w:left="540" w:hanging="180"/>
      </w:pPr>
      <w:rPr>
        <w:rFonts w:cs="Times New Roman"/>
        <w:rtl w:val="0"/>
        <w:cs w:val="0"/>
      </w:rPr>
    </w:lvl>
    <w:lvl w:ilvl="3">
      <w:start w:val="1"/>
      <w:numFmt w:val="decimal"/>
      <w:lvlText w:val="%4."/>
      <w:lvlJc w:val="left"/>
      <w:pPr>
        <w:ind w:left="1260" w:hanging="360"/>
      </w:pPr>
      <w:rPr>
        <w:rFonts w:cs="Times New Roman"/>
        <w:rtl w:val="0"/>
        <w:cs w:val="0"/>
      </w:rPr>
    </w:lvl>
    <w:lvl w:ilvl="4">
      <w:start w:val="1"/>
      <w:numFmt w:val="lowerLetter"/>
      <w:lvlText w:val="%5."/>
      <w:lvlJc w:val="left"/>
      <w:pPr>
        <w:ind w:left="1980" w:hanging="360"/>
      </w:pPr>
      <w:rPr>
        <w:rFonts w:cs="Times New Roman"/>
        <w:rtl w:val="0"/>
        <w:cs w:val="0"/>
      </w:rPr>
    </w:lvl>
    <w:lvl w:ilvl="5">
      <w:start w:val="1"/>
      <w:numFmt w:val="lowerRoman"/>
      <w:lvlText w:val="%6."/>
      <w:lvlJc w:val="right"/>
      <w:pPr>
        <w:ind w:left="2700" w:hanging="180"/>
      </w:pPr>
      <w:rPr>
        <w:rFonts w:cs="Times New Roman"/>
        <w:rtl w:val="0"/>
        <w:cs w:val="0"/>
      </w:rPr>
    </w:lvl>
    <w:lvl w:ilvl="6">
      <w:start w:val="1"/>
      <w:numFmt w:val="decimal"/>
      <w:lvlText w:val="%7."/>
      <w:lvlJc w:val="left"/>
      <w:pPr>
        <w:ind w:left="3420" w:hanging="360"/>
      </w:pPr>
      <w:rPr>
        <w:rFonts w:cs="Times New Roman"/>
        <w:rtl w:val="0"/>
        <w:cs w:val="0"/>
      </w:rPr>
    </w:lvl>
    <w:lvl w:ilvl="7">
      <w:start w:val="1"/>
      <w:numFmt w:val="lowerLetter"/>
      <w:lvlText w:val="%8."/>
      <w:lvlJc w:val="left"/>
      <w:pPr>
        <w:ind w:left="4140" w:hanging="360"/>
      </w:pPr>
      <w:rPr>
        <w:rFonts w:cs="Times New Roman"/>
        <w:rtl w:val="0"/>
        <w:cs w:val="0"/>
      </w:rPr>
    </w:lvl>
    <w:lvl w:ilvl="8">
      <w:start w:val="1"/>
      <w:numFmt w:val="lowerRoman"/>
      <w:lvlText w:val="%9."/>
      <w:lvlJc w:val="right"/>
      <w:pPr>
        <w:ind w:left="4860" w:hanging="180"/>
      </w:pPr>
      <w:rPr>
        <w:rFonts w:cs="Times New Roman"/>
        <w:rtl w:val="0"/>
        <w:cs w:val="0"/>
      </w:rPr>
    </w:lvl>
  </w:abstractNum>
  <w:abstractNum w:abstractNumId="214">
    <w:nsid w:val="1D502C4A"/>
    <w:multiLevelType w:val="multilevel"/>
    <w:tmpl w:val="477008B4"/>
    <w:styleLink w:val="WW8Num17"/>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color w:val="00000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5">
    <w:nsid w:val="1DCB27AB"/>
    <w:multiLevelType w:val="hybridMultilevel"/>
    <w:tmpl w:val="25A0DE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6">
    <w:nsid w:val="1E8C1B13"/>
    <w:multiLevelType w:val="hybridMultilevel"/>
    <w:tmpl w:val="D5388154"/>
    <w:lvl w:ilvl="0">
      <w:start w:val="1"/>
      <w:numFmt w:val="lowerLetter"/>
      <w:lvlText w:val="%1)"/>
      <w:lvlJc w:val="left"/>
      <w:pPr>
        <w:ind w:left="644" w:hanging="360"/>
      </w:pPr>
      <w:rPr>
        <w:rFonts w:ascii="Times New Roman" w:hAnsi="Times New Roman"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17">
    <w:nsid w:val="1EC404F1"/>
    <w:multiLevelType w:val="hybridMultilevel"/>
    <w:tmpl w:val="722C85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8">
    <w:nsid w:val="1F9C57D1"/>
    <w:multiLevelType w:val="hybridMultilevel"/>
    <w:tmpl w:val="65E44C4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19">
    <w:nsid w:val="1FD14DAB"/>
    <w:multiLevelType w:val="hybridMultilevel"/>
    <w:tmpl w:val="BD30603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20">
    <w:nsid w:val="20A74DC4"/>
    <w:multiLevelType w:val="hybridMultilevel"/>
    <w:tmpl w:val="2D6C185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1">
    <w:nsid w:val="20C30BC7"/>
    <w:multiLevelType w:val="hybridMultilevel"/>
    <w:tmpl w:val="068458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2">
    <w:nsid w:val="2131161D"/>
    <w:multiLevelType w:val="hybridMultilevel"/>
    <w:tmpl w:val="DC6EE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strike w:val="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3">
    <w:nsid w:val="218239CB"/>
    <w:multiLevelType w:val="hybridMultilevel"/>
    <w:tmpl w:val="DE667DD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4">
    <w:nsid w:val="218658E9"/>
    <w:multiLevelType w:val="multilevel"/>
    <w:tmpl w:val="61DA488E"/>
    <w:styleLink w:val="WW8Num6"/>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25">
    <w:nsid w:val="21E218C2"/>
    <w:multiLevelType w:val="multilevel"/>
    <w:tmpl w:val="04E87F2C"/>
    <w:styleLink w:val="WW8Num123"/>
    <w:lvl w:ilvl="0">
      <w:start w:val="3"/>
      <w:numFmt w:val="decimal"/>
      <w:lvlText w:val="%1"/>
      <w:lvlJc w:val="left"/>
      <w:pPr>
        <w:ind w:left="360" w:hanging="360"/>
      </w:pPr>
      <w:rPr>
        <w:rFonts w:cs="Times New Roman"/>
        <w:rtl w:val="0"/>
        <w:cs w:val="0"/>
      </w:rPr>
    </w:lvl>
    <w:lvl w:ilvl="1">
      <w:start w:val="1"/>
      <w:numFmt w:val="decimal"/>
      <w:lvlText w:val="%1.%2"/>
      <w:lvlJc w:val="left"/>
      <w:pPr>
        <w:ind w:left="502" w:hanging="360"/>
      </w:pPr>
      <w:rPr>
        <w:rFonts w:cs="Times New Roman"/>
        <w:color w:val="000000"/>
        <w:rtl w:val="0"/>
        <w:cs w:val="0"/>
      </w:rPr>
    </w:lvl>
    <w:lvl w:ilvl="2">
      <w:start w:val="1"/>
      <w:numFmt w:val="decimal"/>
      <w:lvlText w:val="%1.%2.%3"/>
      <w:lvlJc w:val="left"/>
      <w:pPr>
        <w:ind w:left="720" w:hanging="720"/>
      </w:pPr>
      <w:rPr>
        <w:rFonts w:cs="Times New Roman"/>
        <w:rtl w:val="0"/>
        <w:cs w:val="0"/>
      </w:rPr>
    </w:lvl>
    <w:lvl w:ilvl="3">
      <w:start w:val="1"/>
      <w:numFmt w:val="decimal"/>
      <w:lvlText w:val="%1.%2.%3.%4"/>
      <w:lvlJc w:val="left"/>
      <w:pPr>
        <w:ind w:left="720" w:hanging="720"/>
      </w:pPr>
      <w:rPr>
        <w:rFonts w:cs="Times New Roman"/>
        <w:rtl w:val="0"/>
        <w:cs w:val="0"/>
      </w:rPr>
    </w:lvl>
    <w:lvl w:ilvl="4">
      <w:start w:val="1"/>
      <w:numFmt w:val="decimal"/>
      <w:lvlText w:val="%1.%2.%3.%4.%5"/>
      <w:lvlJc w:val="left"/>
      <w:pPr>
        <w:ind w:left="1080" w:hanging="1080"/>
      </w:pPr>
      <w:rPr>
        <w:rFonts w:cs="Times New Roman"/>
        <w:rtl w:val="0"/>
        <w:cs w:val="0"/>
      </w:rPr>
    </w:lvl>
    <w:lvl w:ilvl="5">
      <w:start w:val="1"/>
      <w:numFmt w:val="decimal"/>
      <w:lvlText w:val="%1.%2.%3.%4.%5.%6"/>
      <w:lvlJc w:val="left"/>
      <w:pPr>
        <w:ind w:left="1080" w:hanging="1080"/>
      </w:pPr>
      <w:rPr>
        <w:rFonts w:cs="Times New Roman"/>
        <w:rtl w:val="0"/>
        <w:cs w:val="0"/>
      </w:rPr>
    </w:lvl>
    <w:lvl w:ilvl="6">
      <w:start w:val="1"/>
      <w:numFmt w:val="decimal"/>
      <w:lvlText w:val="%1.%2.%3.%4.%5.%6.%7"/>
      <w:lvlJc w:val="left"/>
      <w:pPr>
        <w:ind w:left="1440" w:hanging="1440"/>
      </w:pPr>
      <w:rPr>
        <w:rFonts w:cs="Times New Roman"/>
        <w:rtl w:val="0"/>
        <w:cs w:val="0"/>
      </w:rPr>
    </w:lvl>
    <w:lvl w:ilvl="7">
      <w:start w:val="1"/>
      <w:numFmt w:val="decimal"/>
      <w:lvlText w:val="%1.%2.%3.%4.%5.%6.%7.%8"/>
      <w:lvlJc w:val="left"/>
      <w:pPr>
        <w:ind w:left="1440" w:hanging="1440"/>
      </w:pPr>
      <w:rPr>
        <w:rFonts w:cs="Times New Roman"/>
        <w:rtl w:val="0"/>
        <w:cs w:val="0"/>
      </w:rPr>
    </w:lvl>
    <w:lvl w:ilvl="8">
      <w:start w:val="1"/>
      <w:numFmt w:val="decimal"/>
      <w:lvlText w:val="%1.%2.%3.%4.%5.%6.%7.%8.%9"/>
      <w:lvlJc w:val="left"/>
      <w:pPr>
        <w:ind w:left="1800" w:hanging="1800"/>
      </w:pPr>
      <w:rPr>
        <w:rFonts w:cs="Times New Roman"/>
        <w:rtl w:val="0"/>
        <w:cs w:val="0"/>
      </w:rPr>
    </w:lvl>
  </w:abstractNum>
  <w:abstractNum w:abstractNumId="226">
    <w:nsid w:val="227E6470"/>
    <w:multiLevelType w:val="hybridMultilevel"/>
    <w:tmpl w:val="EEFCE800"/>
    <w:lvl w:ilvl="0">
      <w:start w:val="1"/>
      <w:numFmt w:val="decimal"/>
      <w:lvlText w:val="%1."/>
      <w:lvlJc w:val="left"/>
      <w:pPr>
        <w:ind w:left="1146" w:hanging="360"/>
      </w:pPr>
      <w:rPr>
        <w:rFonts w:cs="Times New Roman"/>
        <w:rtl w:val="0"/>
        <w:cs w:val="0"/>
      </w:rPr>
    </w:lvl>
    <w:lvl w:ilvl="1">
      <w:start w:val="13"/>
      <w:numFmt w:val="upperLetter"/>
      <w:lvlText w:val="%2)"/>
      <w:lvlJc w:val="left"/>
      <w:pPr>
        <w:ind w:left="1866" w:hanging="360"/>
      </w:pPr>
      <w:rPr>
        <w:rFonts w:ascii="Times New Roman" w:hAnsi="Times New Roman" w:cs="Times New Roman" w:hint="default"/>
        <w:sz w:val="24"/>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27">
    <w:nsid w:val="22B94DCF"/>
    <w:multiLevelType w:val="multilevel"/>
    <w:tmpl w:val="8E50072C"/>
    <w:styleLink w:val="WW8Num51"/>
    <w:lvl w:ilvl="0">
      <w:start w:val="1"/>
      <w:numFmt w:val="decimal"/>
      <w:lvlText w:val="(%1)"/>
      <w:lvlJc w:val="left"/>
      <w:pPr>
        <w:ind w:left="90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8">
    <w:nsid w:val="235A5C87"/>
    <w:multiLevelType w:val="hybridMultilevel"/>
    <w:tmpl w:val="5B625B9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strike w:val="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9">
    <w:nsid w:val="23C026CC"/>
    <w:multiLevelType w:val="hybridMultilevel"/>
    <w:tmpl w:val="28D839BE"/>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0">
    <w:nsid w:val="250147CD"/>
    <w:multiLevelType w:val="hybridMultilevel"/>
    <w:tmpl w:val="7BD2C6F8"/>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31">
    <w:nsid w:val="25893048"/>
    <w:multiLevelType w:val="hybridMultilevel"/>
    <w:tmpl w:val="3E78CC58"/>
    <w:lvl w:ilvl="0">
      <w:start w:val="1"/>
      <w:numFmt w:val="lowerLetter"/>
      <w:lvlText w:val="%1)"/>
      <w:lvlJc w:val="left"/>
      <w:pPr>
        <w:ind w:left="720" w:hanging="360"/>
      </w:pPr>
      <w:rPr>
        <w:rFonts w:ascii="Times New Roman" w:hAnsi="Times New Roman" w:cs="Times New Roman" w:hint="default"/>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2">
    <w:nsid w:val="25AE4A88"/>
    <w:multiLevelType w:val="multilevel"/>
    <w:tmpl w:val="11DC62D6"/>
    <w:styleLink w:val="WW8Num86"/>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3">
    <w:nsid w:val="25EC0516"/>
    <w:multiLevelType w:val="hybridMultilevel"/>
    <w:tmpl w:val="77CC69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4">
    <w:nsid w:val="260124AF"/>
    <w:multiLevelType w:val="hybridMultilevel"/>
    <w:tmpl w:val="10E22B9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decimal"/>
      <w:lvlText w:val="%3-"/>
      <w:lvlJc w:val="left"/>
      <w:pPr>
        <w:ind w:left="2766" w:hanging="360"/>
      </w:pPr>
      <w:rPr>
        <w:rFonts w:cs="Times New Roman" w:hint="default"/>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35">
    <w:nsid w:val="26222FFE"/>
    <w:multiLevelType w:val="hybridMultilevel"/>
    <w:tmpl w:val="CF78B584"/>
    <w:lvl w:ilvl="0">
      <w:start w:val="1"/>
      <w:numFmt w:val="lowerLetter"/>
      <w:lvlText w:val="%1)"/>
      <w:lvlJc w:val="left"/>
      <w:pPr>
        <w:ind w:left="2149" w:hanging="360"/>
      </w:pPr>
      <w:rPr>
        <w:rFonts w:cs="Times New Roman"/>
        <w:rtl w:val="0"/>
        <w:cs w:val="0"/>
      </w:rPr>
    </w:lvl>
    <w:lvl w:ilvl="1">
      <w:start w:val="1"/>
      <w:numFmt w:val="lowerLetter"/>
      <w:lvlText w:val="%2."/>
      <w:lvlJc w:val="left"/>
      <w:pPr>
        <w:ind w:left="2869" w:hanging="360"/>
      </w:pPr>
      <w:rPr>
        <w:rFonts w:cs="Times New Roman"/>
        <w:rtl w:val="0"/>
        <w:cs w:val="0"/>
      </w:rPr>
    </w:lvl>
    <w:lvl w:ilvl="2">
      <w:start w:val="1"/>
      <w:numFmt w:val="lowerRoman"/>
      <w:lvlText w:val="%3."/>
      <w:lvlJc w:val="right"/>
      <w:pPr>
        <w:ind w:left="3589" w:hanging="180"/>
      </w:pPr>
      <w:rPr>
        <w:rFonts w:cs="Times New Roman"/>
        <w:rtl w:val="0"/>
        <w:cs w:val="0"/>
      </w:rPr>
    </w:lvl>
    <w:lvl w:ilvl="3">
      <w:start w:val="1"/>
      <w:numFmt w:val="decimal"/>
      <w:lvlText w:val="%4."/>
      <w:lvlJc w:val="left"/>
      <w:pPr>
        <w:ind w:left="4309" w:hanging="360"/>
      </w:pPr>
      <w:rPr>
        <w:rFonts w:cs="Times New Roman"/>
        <w:rtl w:val="0"/>
        <w:cs w:val="0"/>
      </w:rPr>
    </w:lvl>
    <w:lvl w:ilvl="4">
      <w:start w:val="1"/>
      <w:numFmt w:val="lowerLetter"/>
      <w:lvlText w:val="%5."/>
      <w:lvlJc w:val="left"/>
      <w:pPr>
        <w:ind w:left="5029" w:hanging="360"/>
      </w:pPr>
      <w:rPr>
        <w:rFonts w:cs="Times New Roman"/>
        <w:rtl w:val="0"/>
        <w:cs w:val="0"/>
      </w:rPr>
    </w:lvl>
    <w:lvl w:ilvl="5">
      <w:start w:val="1"/>
      <w:numFmt w:val="lowerRoman"/>
      <w:lvlText w:val="%6."/>
      <w:lvlJc w:val="right"/>
      <w:pPr>
        <w:ind w:left="5749" w:hanging="180"/>
      </w:pPr>
      <w:rPr>
        <w:rFonts w:cs="Times New Roman"/>
        <w:rtl w:val="0"/>
        <w:cs w:val="0"/>
      </w:rPr>
    </w:lvl>
    <w:lvl w:ilvl="6">
      <w:start w:val="1"/>
      <w:numFmt w:val="decimal"/>
      <w:lvlText w:val="%7."/>
      <w:lvlJc w:val="left"/>
      <w:pPr>
        <w:ind w:left="6469" w:hanging="360"/>
      </w:pPr>
      <w:rPr>
        <w:rFonts w:cs="Times New Roman"/>
        <w:rtl w:val="0"/>
        <w:cs w:val="0"/>
      </w:rPr>
    </w:lvl>
    <w:lvl w:ilvl="7">
      <w:start w:val="1"/>
      <w:numFmt w:val="lowerLetter"/>
      <w:lvlText w:val="%8."/>
      <w:lvlJc w:val="left"/>
      <w:pPr>
        <w:ind w:left="7189" w:hanging="360"/>
      </w:pPr>
      <w:rPr>
        <w:rFonts w:cs="Times New Roman"/>
        <w:rtl w:val="0"/>
        <w:cs w:val="0"/>
      </w:rPr>
    </w:lvl>
    <w:lvl w:ilvl="8">
      <w:start w:val="1"/>
      <w:numFmt w:val="lowerRoman"/>
      <w:lvlText w:val="%9."/>
      <w:lvlJc w:val="right"/>
      <w:pPr>
        <w:ind w:left="7909" w:hanging="180"/>
      </w:pPr>
      <w:rPr>
        <w:rFonts w:cs="Times New Roman"/>
        <w:rtl w:val="0"/>
        <w:cs w:val="0"/>
      </w:rPr>
    </w:lvl>
  </w:abstractNum>
  <w:abstractNum w:abstractNumId="236">
    <w:nsid w:val="26386CE7"/>
    <w:multiLevelType w:val="multilevel"/>
    <w:tmpl w:val="76A6599C"/>
    <w:styleLink w:val="WW8Num96"/>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37">
    <w:nsid w:val="265679C1"/>
    <w:multiLevelType w:val="hybridMultilevel"/>
    <w:tmpl w:val="4552E6F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8">
    <w:nsid w:val="271D379E"/>
    <w:multiLevelType w:val="multilevel"/>
    <w:tmpl w:val="E6E8EA32"/>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9">
    <w:nsid w:val="280341C1"/>
    <w:multiLevelType w:val="multilevel"/>
    <w:tmpl w:val="BA48007A"/>
    <w:styleLink w:val="WW8Num9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0">
    <w:nsid w:val="284769C4"/>
    <w:multiLevelType w:val="multilevel"/>
    <w:tmpl w:val="C148588C"/>
    <w:styleLink w:val="WW8Num121"/>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41">
    <w:nsid w:val="29112995"/>
    <w:multiLevelType w:val="multilevel"/>
    <w:tmpl w:val="EEEED6B6"/>
    <w:styleLink w:val="WW8Num116"/>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42">
    <w:nsid w:val="297071E5"/>
    <w:multiLevelType w:val="hybridMultilevel"/>
    <w:tmpl w:val="7FE01D98"/>
    <w:lvl w:ilvl="0">
      <w:start w:val="1"/>
      <w:numFmt w:val="decimal"/>
      <w:lvlText w:val="(%1)"/>
      <w:lvlJc w:val="left"/>
      <w:pPr>
        <w:tabs>
          <w:tab w:val="num" w:pos="780"/>
        </w:tabs>
        <w:ind w:left="780" w:hanging="420"/>
      </w:pPr>
      <w:rPr>
        <w:rFonts w:cs="Mangal"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3">
    <w:nsid w:val="299C11C9"/>
    <w:multiLevelType w:val="hybridMultilevel"/>
    <w:tmpl w:val="5A004F72"/>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4">
    <w:nsid w:val="29B009C6"/>
    <w:multiLevelType w:val="hybridMultilevel"/>
    <w:tmpl w:val="41E0AD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5">
    <w:nsid w:val="29C65C14"/>
    <w:multiLevelType w:val="multilevel"/>
    <w:tmpl w:val="730AE680"/>
    <w:styleLink w:val="WW8Num46"/>
    <w:lvl w:ilvl="0">
      <w:start w:val="1"/>
      <w:numFmt w:val="decimal"/>
      <w:lvlText w:val="(%1)"/>
      <w:lvlJc w:val="left"/>
      <w:pPr>
        <w:ind w:left="42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0"/>
      <w:numFmt w:val="bullet"/>
      <w:lvlText w:val=""/>
      <w:lvlJc w:val="left"/>
      <w:pPr>
        <w:ind w:left="2340" w:hanging="360"/>
      </w:pPr>
      <w:rPr>
        <w:rFonts w:ascii="Symbol" w:hAnsi="Symbol"/>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6">
    <w:nsid w:val="29DF7854"/>
    <w:multiLevelType w:val="hybridMultilevel"/>
    <w:tmpl w:val="0F00C3A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47">
    <w:nsid w:val="2ABA65E7"/>
    <w:multiLevelType w:val="hybridMultilevel"/>
    <w:tmpl w:val="20F2285C"/>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8">
    <w:nsid w:val="2AD601CD"/>
    <w:multiLevelType w:val="multilevel"/>
    <w:tmpl w:val="76F28BF2"/>
    <w:styleLink w:val="WW8Num49"/>
    <w:lvl w:ilvl="0">
      <w:start w:val="1"/>
      <w:numFmt w:val="decimal"/>
      <w:lvlText w:val="%1."/>
      <w:lvlJc w:val="left"/>
      <w:pPr>
        <w:ind w:left="108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49">
    <w:nsid w:val="2AE26201"/>
    <w:multiLevelType w:val="hybridMultilevel"/>
    <w:tmpl w:val="0142B5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0">
    <w:nsid w:val="2AF529CD"/>
    <w:multiLevelType w:val="multilevel"/>
    <w:tmpl w:val="CB02C604"/>
    <w:styleLink w:val="WW8Num105"/>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1">
    <w:nsid w:val="2B731273"/>
    <w:multiLevelType w:val="multilevel"/>
    <w:tmpl w:val="E4623398"/>
    <w:styleLink w:val="WW8Num94"/>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52">
    <w:nsid w:val="2BF6268B"/>
    <w:multiLevelType w:val="multilevel"/>
    <w:tmpl w:val="D4CE5F32"/>
    <w:styleLink w:val="WW8Num72"/>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53">
    <w:nsid w:val="2CE4756B"/>
    <w:multiLevelType w:val="multilevel"/>
    <w:tmpl w:val="A590263A"/>
    <w:styleLink w:val="WW8Num124"/>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54">
    <w:nsid w:val="2D0E30FC"/>
    <w:multiLevelType w:val="hybridMultilevel"/>
    <w:tmpl w:val="C1CEA4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5">
    <w:nsid w:val="2D7B0143"/>
    <w:multiLevelType w:val="hybridMultilevel"/>
    <w:tmpl w:val="35684F9A"/>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56">
    <w:nsid w:val="2DEC7720"/>
    <w:multiLevelType w:val="multilevel"/>
    <w:tmpl w:val="A148BD5C"/>
    <w:styleLink w:val="WW8Num23"/>
    <w:lvl w:ilvl="0">
      <w:start w:val="1"/>
      <w:numFmt w:val="lowerLetter"/>
      <w:lvlText w:val="%1)"/>
      <w:lvlJc w:val="left"/>
      <w:pPr>
        <w:ind w:left="4046"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57">
    <w:nsid w:val="2EA10BC1"/>
    <w:multiLevelType w:val="hybridMultilevel"/>
    <w:tmpl w:val="27B6FB0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58">
    <w:nsid w:val="2ECF74AD"/>
    <w:multiLevelType w:val="multilevel"/>
    <w:tmpl w:val="E6BC7640"/>
    <w:styleLink w:val="WW8Num39"/>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59">
    <w:nsid w:val="2FBB52E2"/>
    <w:multiLevelType w:val="hybridMultilevel"/>
    <w:tmpl w:val="D16470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0">
    <w:nsid w:val="2FCF551E"/>
    <w:multiLevelType w:val="hybridMultilevel"/>
    <w:tmpl w:val="FBB872F8"/>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1">
    <w:nsid w:val="307946DB"/>
    <w:multiLevelType w:val="multilevel"/>
    <w:tmpl w:val="F16083D6"/>
    <w:styleLink w:val="WW8Num50"/>
    <w:lvl w:ilvl="0">
      <w:start w:val="1"/>
      <w:numFmt w:val="decimal"/>
      <w:lvlText w:val="(%1)"/>
      <w:lvlJc w:val="left"/>
      <w:pPr>
        <w:ind w:left="756" w:hanging="396"/>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62">
    <w:nsid w:val="30EA329B"/>
    <w:multiLevelType w:val="hybridMultilevel"/>
    <w:tmpl w:val="4F805C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3">
    <w:nsid w:val="3111139F"/>
    <w:multiLevelType w:val="hybridMultilevel"/>
    <w:tmpl w:val="E7BA58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4">
    <w:nsid w:val="320F1763"/>
    <w:multiLevelType w:val="hybridMultilevel"/>
    <w:tmpl w:val="DBDC45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5">
    <w:nsid w:val="324B34C3"/>
    <w:multiLevelType w:val="hybridMultilevel"/>
    <w:tmpl w:val="961AEF4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6">
    <w:nsid w:val="329A79FB"/>
    <w:multiLevelType w:val="multilevel"/>
    <w:tmpl w:val="A64C52E2"/>
    <w:styleLink w:val="WW8Num35"/>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67">
    <w:nsid w:val="32C44E50"/>
    <w:multiLevelType w:val="hybridMultilevel"/>
    <w:tmpl w:val="99F01B6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8">
    <w:nsid w:val="339B7869"/>
    <w:multiLevelType w:val="hybridMultilevel"/>
    <w:tmpl w:val="333E2AA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69">
    <w:nsid w:val="33E764E8"/>
    <w:multiLevelType w:val="multilevel"/>
    <w:tmpl w:val="B3182CA4"/>
    <w:styleLink w:val="WW8Num19"/>
    <w:lvl w:ilvl="0">
      <w:start w:val="1"/>
      <w:numFmt w:val="lowerLetter"/>
      <w:lvlText w:val="%1)"/>
      <w:lvlJc w:val="left"/>
      <w:pPr>
        <w:ind w:left="720" w:hanging="360"/>
      </w:pPr>
      <w:rPr>
        <w:rFonts w:ascii="Symbol" w:hAnsi="Symbol" w:cs="Symbol"/>
        <w:rtl w:val="0"/>
        <w:cs w:val="0"/>
      </w:rPr>
    </w:lvl>
    <w:lvl w:ilvl="1">
      <w:start w:val="1"/>
      <w:numFmt w:val="lowerLetter"/>
      <w:lvlText w:val="%2)"/>
      <w:lvlJc w:val="left"/>
      <w:pPr>
        <w:ind w:left="1440" w:hanging="360"/>
      </w:pPr>
      <w:rPr>
        <w:rFonts w:ascii="Courier New" w:hAnsi="Courier New" w:cs="Courier New"/>
        <w:rtl w:val="0"/>
        <w:cs w:val="0"/>
      </w:rPr>
    </w:lvl>
    <w:lvl w:ilvl="2">
      <w:start w:val="3"/>
      <w:numFmt w:val="decimal"/>
      <w:lvlText w:val="(%3)"/>
      <w:lvlJc w:val="left"/>
      <w:pPr>
        <w:ind w:left="36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0">
    <w:nsid w:val="341B2BDC"/>
    <w:multiLevelType w:val="hybridMultilevel"/>
    <w:tmpl w:val="7F0082F8"/>
    <w:lvl w:ilvl="0">
      <w:start w:val="1"/>
      <w:numFmt w:val="lowerLetter"/>
      <w:lvlText w:val="%1)"/>
      <w:lvlJc w:val="left"/>
      <w:pPr>
        <w:ind w:left="1866" w:hanging="360"/>
      </w:pPr>
      <w:rPr>
        <w:rFonts w:cs="Times New Roman"/>
        <w:rtl w:val="0"/>
        <w:cs w:val="0"/>
      </w:rPr>
    </w:lvl>
    <w:lvl w:ilvl="1">
      <w:start w:val="1"/>
      <w:numFmt w:val="lowerLetter"/>
      <w:lvlText w:val="%2."/>
      <w:lvlJc w:val="left"/>
      <w:pPr>
        <w:ind w:left="2586" w:hanging="360"/>
      </w:pPr>
      <w:rPr>
        <w:rFonts w:cs="Times New Roman"/>
        <w:rtl w:val="0"/>
        <w:cs w:val="0"/>
      </w:rPr>
    </w:lvl>
    <w:lvl w:ilvl="2">
      <w:start w:val="1"/>
      <w:numFmt w:val="lowerRoman"/>
      <w:lvlText w:val="%3."/>
      <w:lvlJc w:val="right"/>
      <w:pPr>
        <w:ind w:left="3306" w:hanging="180"/>
      </w:pPr>
      <w:rPr>
        <w:rFonts w:cs="Times New Roman"/>
        <w:rtl w:val="0"/>
        <w:cs w:val="0"/>
      </w:rPr>
    </w:lvl>
    <w:lvl w:ilvl="3">
      <w:start w:val="1"/>
      <w:numFmt w:val="decimal"/>
      <w:lvlText w:val="%4."/>
      <w:lvlJc w:val="left"/>
      <w:pPr>
        <w:ind w:left="4026" w:hanging="360"/>
      </w:pPr>
      <w:rPr>
        <w:rFonts w:cs="Times New Roman"/>
        <w:rtl w:val="0"/>
        <w:cs w:val="0"/>
      </w:rPr>
    </w:lvl>
    <w:lvl w:ilvl="4">
      <w:start w:val="1"/>
      <w:numFmt w:val="lowerLetter"/>
      <w:lvlText w:val="%5."/>
      <w:lvlJc w:val="left"/>
      <w:pPr>
        <w:ind w:left="4746" w:hanging="360"/>
      </w:pPr>
      <w:rPr>
        <w:rFonts w:cs="Times New Roman"/>
        <w:rtl w:val="0"/>
        <w:cs w:val="0"/>
      </w:rPr>
    </w:lvl>
    <w:lvl w:ilvl="5">
      <w:start w:val="1"/>
      <w:numFmt w:val="lowerRoman"/>
      <w:lvlText w:val="%6."/>
      <w:lvlJc w:val="right"/>
      <w:pPr>
        <w:ind w:left="5466" w:hanging="180"/>
      </w:pPr>
      <w:rPr>
        <w:rFonts w:cs="Times New Roman"/>
        <w:rtl w:val="0"/>
        <w:cs w:val="0"/>
      </w:rPr>
    </w:lvl>
    <w:lvl w:ilvl="6">
      <w:start w:val="1"/>
      <w:numFmt w:val="decimal"/>
      <w:lvlText w:val="%7."/>
      <w:lvlJc w:val="left"/>
      <w:pPr>
        <w:ind w:left="6186" w:hanging="360"/>
      </w:pPr>
      <w:rPr>
        <w:rFonts w:cs="Times New Roman"/>
        <w:rtl w:val="0"/>
        <w:cs w:val="0"/>
      </w:rPr>
    </w:lvl>
    <w:lvl w:ilvl="7">
      <w:start w:val="1"/>
      <w:numFmt w:val="lowerLetter"/>
      <w:lvlText w:val="%8."/>
      <w:lvlJc w:val="left"/>
      <w:pPr>
        <w:ind w:left="6906" w:hanging="360"/>
      </w:pPr>
      <w:rPr>
        <w:rFonts w:cs="Times New Roman"/>
        <w:rtl w:val="0"/>
        <w:cs w:val="0"/>
      </w:rPr>
    </w:lvl>
    <w:lvl w:ilvl="8">
      <w:start w:val="1"/>
      <w:numFmt w:val="lowerRoman"/>
      <w:lvlText w:val="%9."/>
      <w:lvlJc w:val="right"/>
      <w:pPr>
        <w:ind w:left="7626" w:hanging="180"/>
      </w:pPr>
      <w:rPr>
        <w:rFonts w:cs="Times New Roman"/>
        <w:rtl w:val="0"/>
        <w:cs w:val="0"/>
      </w:rPr>
    </w:lvl>
  </w:abstractNum>
  <w:abstractNum w:abstractNumId="271">
    <w:nsid w:val="351D501D"/>
    <w:multiLevelType w:val="multilevel"/>
    <w:tmpl w:val="44B8CAC0"/>
    <w:styleLink w:val="WW8Num9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2">
    <w:nsid w:val="35C93128"/>
    <w:multiLevelType w:val="hybridMultilevel"/>
    <w:tmpl w:val="0920774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3">
    <w:nsid w:val="36021C5C"/>
    <w:multiLevelType w:val="multilevel"/>
    <w:tmpl w:val="37F05798"/>
    <w:styleLink w:val="WW8Num1"/>
    <w:lvl w:ilvl="0">
      <w:start w:val="1"/>
      <w:numFmt w:val="none"/>
      <w:suff w:val="nothing"/>
      <w:lvlText w:val="%1"/>
      <w:lvlJc w:val="left"/>
      <w:pPr>
        <w:ind w:left="432" w:hanging="432"/>
      </w:pPr>
      <w:rPr>
        <w:rFonts w:cs="Times New Roman"/>
        <w:rtl w:val="0"/>
        <w:cs w:val="0"/>
      </w:rPr>
    </w:lvl>
    <w:lvl w:ilvl="1">
      <w:start w:val="1"/>
      <w:numFmt w:val="none"/>
      <w:suff w:val="nothing"/>
      <w:lvlText w:val="%2"/>
      <w:lvlJc w:val="left"/>
      <w:pPr>
        <w:ind w:left="576" w:hanging="576"/>
      </w:pPr>
      <w:rPr>
        <w:rFonts w:cs="Times New Roman"/>
        <w:rtl w:val="0"/>
        <w:cs w:val="0"/>
      </w:rPr>
    </w:lvl>
    <w:lvl w:ilvl="2">
      <w:start w:val="1"/>
      <w:numFmt w:val="none"/>
      <w:suff w:val="nothing"/>
      <w:lvlText w:val="%3"/>
      <w:lvlJc w:val="left"/>
      <w:pPr>
        <w:ind w:left="720" w:hanging="720"/>
      </w:pPr>
      <w:rPr>
        <w:rFonts w:cs="Times New Roman"/>
        <w:rtl w:val="0"/>
        <w:cs w:val="0"/>
      </w:rPr>
    </w:lvl>
    <w:lvl w:ilvl="3">
      <w:start w:val="1"/>
      <w:numFmt w:val="none"/>
      <w:suff w:val="nothing"/>
      <w:lvlText w:val="%4"/>
      <w:lvlJc w:val="left"/>
      <w:pPr>
        <w:ind w:left="864" w:hanging="864"/>
      </w:pPr>
      <w:rPr>
        <w:rFonts w:cs="Times New Roman"/>
        <w:rtl w:val="0"/>
        <w:cs w:val="0"/>
      </w:rPr>
    </w:lvl>
    <w:lvl w:ilvl="4">
      <w:start w:val="1"/>
      <w:numFmt w:val="none"/>
      <w:suff w:val="nothing"/>
      <w:lvlText w:val="%5"/>
      <w:lvlJc w:val="left"/>
      <w:pPr>
        <w:ind w:left="1008" w:hanging="1008"/>
      </w:pPr>
      <w:rPr>
        <w:rFonts w:cs="Times New Roman"/>
        <w:rtl w:val="0"/>
        <w:cs w:val="0"/>
      </w:rPr>
    </w:lvl>
    <w:lvl w:ilvl="5">
      <w:start w:val="1"/>
      <w:numFmt w:val="none"/>
      <w:suff w:val="nothing"/>
      <w:lvlText w:val="%6"/>
      <w:lvlJc w:val="left"/>
      <w:pPr>
        <w:ind w:left="1152" w:hanging="1152"/>
      </w:pPr>
      <w:rPr>
        <w:rFonts w:cs="Times New Roman"/>
        <w:rtl w:val="0"/>
        <w:cs w:val="0"/>
      </w:rPr>
    </w:lvl>
    <w:lvl w:ilvl="6">
      <w:start w:val="1"/>
      <w:numFmt w:val="none"/>
      <w:suff w:val="nothing"/>
      <w:lvlText w:val="%7"/>
      <w:lvlJc w:val="left"/>
      <w:pPr>
        <w:ind w:left="1296" w:hanging="1296"/>
      </w:pPr>
      <w:rPr>
        <w:rFonts w:cs="Times New Roman"/>
        <w:rtl w:val="0"/>
        <w:cs w:val="0"/>
      </w:rPr>
    </w:lvl>
    <w:lvl w:ilvl="7">
      <w:start w:val="1"/>
      <w:numFmt w:val="none"/>
      <w:suff w:val="nothing"/>
      <w:lvlText w:val="%8"/>
      <w:lvlJc w:val="left"/>
      <w:pPr>
        <w:ind w:left="1440" w:hanging="1440"/>
      </w:pPr>
      <w:rPr>
        <w:rFonts w:cs="Times New Roman"/>
        <w:rtl w:val="0"/>
        <w:cs w:val="0"/>
      </w:rPr>
    </w:lvl>
    <w:lvl w:ilvl="8">
      <w:start w:val="1"/>
      <w:numFmt w:val="none"/>
      <w:suff w:val="nothing"/>
      <w:lvlText w:val="%9"/>
      <w:lvlJc w:val="left"/>
      <w:pPr>
        <w:ind w:left="1584" w:hanging="1584"/>
      </w:pPr>
      <w:rPr>
        <w:rFonts w:cs="Times New Roman"/>
        <w:rtl w:val="0"/>
        <w:cs w:val="0"/>
      </w:rPr>
    </w:lvl>
  </w:abstractNum>
  <w:abstractNum w:abstractNumId="274">
    <w:nsid w:val="371D056B"/>
    <w:multiLevelType w:val="hybridMultilevel"/>
    <w:tmpl w:val="1B8C50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5">
    <w:nsid w:val="372F4459"/>
    <w:multiLevelType w:val="hybridMultilevel"/>
    <w:tmpl w:val="4D6E01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6">
    <w:nsid w:val="37544D26"/>
    <w:multiLevelType w:val="hybridMultilevel"/>
    <w:tmpl w:val="C3B6B306"/>
    <w:lvl w:ilvl="0">
      <w:start w:val="1"/>
      <w:numFmt w:val="lowerLetter"/>
      <w:lvlText w:val="%1)"/>
      <w:lvlJc w:val="left"/>
      <w:pPr>
        <w:ind w:left="720" w:hanging="360"/>
      </w:pPr>
      <w:rPr>
        <w:rFonts w:cs="Times New Roman"/>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7">
    <w:nsid w:val="375D2ACF"/>
    <w:multiLevelType w:val="hybridMultilevel"/>
    <w:tmpl w:val="E080435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8">
    <w:nsid w:val="37835503"/>
    <w:multiLevelType w:val="multilevel"/>
    <w:tmpl w:val="28886724"/>
    <w:styleLink w:val="WW8Num118"/>
    <w:lvl w:ilvl="0">
      <w:start w:val="1"/>
      <w:numFmt w:val="lowerLetter"/>
      <w:lvlText w:val="%1)"/>
      <w:lvlJc w:val="left"/>
      <w:pPr>
        <w:ind w:left="144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79">
    <w:nsid w:val="37E05506"/>
    <w:multiLevelType w:val="multilevel"/>
    <w:tmpl w:val="F808D9F2"/>
    <w:styleLink w:val="WW8Num131"/>
    <w:lvl w:ilvl="0">
      <w:start w:val="1"/>
      <w:numFmt w:val="decimal"/>
      <w:lvlText w:val="(%1)"/>
      <w:lvlJc w:val="left"/>
      <w:pPr>
        <w:ind w:left="780" w:hanging="420"/>
      </w:pPr>
      <w:rPr>
        <w:rFonts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80">
    <w:nsid w:val="38543101"/>
    <w:multiLevelType w:val="hybridMultilevel"/>
    <w:tmpl w:val="8514D29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1">
    <w:nsid w:val="391E7931"/>
    <w:multiLevelType w:val="hybridMultilevel"/>
    <w:tmpl w:val="29E6B2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2">
    <w:nsid w:val="39A1080E"/>
    <w:multiLevelType w:val="multilevel"/>
    <w:tmpl w:val="48B82A90"/>
    <w:styleLink w:val="WW8Num1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color w:val="7030A0"/>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3">
    <w:nsid w:val="39D55A7B"/>
    <w:multiLevelType w:val="multilevel"/>
    <w:tmpl w:val="DED095AE"/>
    <w:styleLink w:val="WW8Num36"/>
    <w:lvl w:ilvl="0">
      <w:start w:val="1"/>
      <w:numFmt w:val="decimal"/>
      <w:lvlText w:val="(%1)"/>
      <w:lvlJc w:val="left"/>
      <w:pPr>
        <w:ind w:left="1092"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84">
    <w:nsid w:val="3A0A5045"/>
    <w:multiLevelType w:val="hybridMultilevel"/>
    <w:tmpl w:val="E8C8C1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5">
    <w:nsid w:val="3B684989"/>
    <w:multiLevelType w:val="hybridMultilevel"/>
    <w:tmpl w:val="BDA86546"/>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86">
    <w:nsid w:val="3B6B36F8"/>
    <w:multiLevelType w:val="multilevel"/>
    <w:tmpl w:val="EBBAF414"/>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cs="Times New Roman"/>
        <w:rtl w:val="0"/>
        <w:cs w:val="0"/>
      </w:rPr>
    </w:lvl>
    <w:lvl w:ilvl="2">
      <w:start w:val="1"/>
      <w:numFmt w:val="decimal"/>
      <w:lvlText w:val="(%3)"/>
      <w:lvlJc w:val="left"/>
      <w:pPr>
        <w:tabs>
          <w:tab w:val="num" w:pos="0"/>
        </w:tabs>
        <w:ind w:left="2340" w:hanging="36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287">
    <w:nsid w:val="3CAD708C"/>
    <w:multiLevelType w:val="multilevel"/>
    <w:tmpl w:val="D28000EE"/>
    <w:styleLink w:val="WW8Num1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Letter"/>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8">
    <w:nsid w:val="3CE26D56"/>
    <w:multiLevelType w:val="multilevel"/>
    <w:tmpl w:val="7A300DCC"/>
    <w:styleLink w:val="WW8Num47"/>
    <w:lvl w:ilvl="0">
      <w:start w:val="1"/>
      <w:numFmt w:val="decimal"/>
      <w:lvlText w:val="(%1)"/>
      <w:lvlJc w:val="left"/>
      <w:pPr>
        <w:ind w:left="1068"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89">
    <w:nsid w:val="3DBE661A"/>
    <w:multiLevelType w:val="multilevel"/>
    <w:tmpl w:val="87761D26"/>
    <w:styleLink w:val="WW8Num32"/>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90">
    <w:nsid w:val="3DF401C0"/>
    <w:multiLevelType w:val="multilevel"/>
    <w:tmpl w:val="8812AEB8"/>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1">
    <w:nsid w:val="3E0225D4"/>
    <w:multiLevelType w:val="multilevel"/>
    <w:tmpl w:val="FDD20060"/>
    <w:styleLink w:val="WW8Num75"/>
    <w:lvl w:ilvl="0">
      <w:start w:val="1"/>
      <w:numFmt w:val="lowerLetter"/>
      <w:lvlText w:val="%1)"/>
      <w:lvlJc w:val="left"/>
      <w:pPr>
        <w:ind w:left="720" w:hanging="360"/>
      </w:pPr>
      <w:rPr>
        <w:rFonts w:cs="Times New Roman"/>
        <w:i w:val="0"/>
        <w:color w:val="000000"/>
        <w:rtl w:val="0"/>
        <w:cs w:val="0"/>
      </w:rPr>
    </w:lvl>
    <w:lvl w:ilvl="1">
      <w:start w:val="1"/>
      <w:numFmt w:val="decimal"/>
      <w:lvlText w:val="%2."/>
      <w:lvlJc w:val="left"/>
      <w:pPr>
        <w:ind w:left="1536" w:hanging="456"/>
      </w:pPr>
      <w:rPr>
        <w:rFonts w:cs="Times New Roman"/>
        <w:i w:val="0"/>
        <w:color w:val="000000"/>
        <w:rtl w:val="0"/>
        <w:cs w:val="0"/>
      </w:rPr>
    </w:lvl>
    <w:lvl w:ilvl="2">
      <w:start w:val="1"/>
      <w:numFmt w:val="lowerRoman"/>
      <w:lvlText w:val="%3."/>
      <w:lvlJc w:val="right"/>
      <w:pPr>
        <w:ind w:left="2160" w:hanging="180"/>
      </w:pPr>
      <w:rPr>
        <w:rFonts w:cs="Times New Roman"/>
        <w:i w:val="0"/>
        <w:color w:val="000000"/>
        <w:rtl w:val="0"/>
        <w:cs w:val="0"/>
      </w:rPr>
    </w:lvl>
    <w:lvl w:ilvl="3">
      <w:start w:val="1"/>
      <w:numFmt w:val="decimal"/>
      <w:lvlText w:val="%4."/>
      <w:lvlJc w:val="left"/>
      <w:pPr>
        <w:ind w:left="2880" w:hanging="360"/>
      </w:pPr>
      <w:rPr>
        <w:rFonts w:cs="Times New Roman"/>
        <w:i w:val="0"/>
        <w:color w:val="000000"/>
        <w:rtl w:val="0"/>
        <w:cs w:val="0"/>
      </w:rPr>
    </w:lvl>
    <w:lvl w:ilvl="4">
      <w:start w:val="1"/>
      <w:numFmt w:val="lowerLetter"/>
      <w:lvlText w:val="%5."/>
      <w:lvlJc w:val="left"/>
      <w:pPr>
        <w:ind w:left="3600" w:hanging="360"/>
      </w:pPr>
      <w:rPr>
        <w:rFonts w:cs="Times New Roman"/>
        <w:i w:val="0"/>
        <w:color w:val="000000"/>
        <w:rtl w:val="0"/>
        <w:cs w:val="0"/>
      </w:rPr>
    </w:lvl>
    <w:lvl w:ilvl="5">
      <w:start w:val="1"/>
      <w:numFmt w:val="lowerRoman"/>
      <w:lvlText w:val="%6."/>
      <w:lvlJc w:val="right"/>
      <w:pPr>
        <w:ind w:left="4320" w:hanging="180"/>
      </w:pPr>
      <w:rPr>
        <w:rFonts w:cs="Times New Roman"/>
        <w:i w:val="0"/>
        <w:color w:val="000000"/>
        <w:rtl w:val="0"/>
        <w:cs w:val="0"/>
      </w:rPr>
    </w:lvl>
    <w:lvl w:ilvl="6">
      <w:start w:val="1"/>
      <w:numFmt w:val="decimal"/>
      <w:lvlText w:val="%7."/>
      <w:lvlJc w:val="left"/>
      <w:pPr>
        <w:ind w:left="5040" w:hanging="360"/>
      </w:pPr>
      <w:rPr>
        <w:rFonts w:cs="Times New Roman"/>
        <w:i w:val="0"/>
        <w:color w:val="000000"/>
        <w:rtl w:val="0"/>
        <w:cs w:val="0"/>
      </w:rPr>
    </w:lvl>
    <w:lvl w:ilvl="7">
      <w:start w:val="1"/>
      <w:numFmt w:val="lowerLetter"/>
      <w:lvlText w:val="%8."/>
      <w:lvlJc w:val="left"/>
      <w:pPr>
        <w:ind w:left="5760" w:hanging="360"/>
      </w:pPr>
      <w:rPr>
        <w:rFonts w:cs="Times New Roman"/>
        <w:i w:val="0"/>
        <w:color w:val="000000"/>
        <w:rtl w:val="0"/>
        <w:cs w:val="0"/>
      </w:rPr>
    </w:lvl>
    <w:lvl w:ilvl="8">
      <w:start w:val="1"/>
      <w:numFmt w:val="lowerRoman"/>
      <w:lvlText w:val="%9."/>
      <w:lvlJc w:val="right"/>
      <w:pPr>
        <w:ind w:left="6480" w:hanging="180"/>
      </w:pPr>
      <w:rPr>
        <w:rFonts w:cs="Times New Roman"/>
        <w:i w:val="0"/>
        <w:color w:val="000000"/>
        <w:rtl w:val="0"/>
        <w:cs w:val="0"/>
      </w:rPr>
    </w:lvl>
  </w:abstractNum>
  <w:abstractNum w:abstractNumId="292">
    <w:nsid w:val="3E0A45A8"/>
    <w:multiLevelType w:val="hybridMultilevel"/>
    <w:tmpl w:val="E4448C8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93">
    <w:nsid w:val="3E6B4C05"/>
    <w:multiLevelType w:val="hybridMultilevel"/>
    <w:tmpl w:val="5EAC47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4">
    <w:nsid w:val="3F025E9D"/>
    <w:multiLevelType w:val="hybridMultilevel"/>
    <w:tmpl w:val="E83E17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5">
    <w:nsid w:val="3F2106F2"/>
    <w:multiLevelType w:val="hybridMultilevel"/>
    <w:tmpl w:val="533EC17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96">
    <w:nsid w:val="3F35276E"/>
    <w:multiLevelType w:val="hybridMultilevel"/>
    <w:tmpl w:val="D81680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7">
    <w:nsid w:val="3F3B05D4"/>
    <w:multiLevelType w:val="multilevel"/>
    <w:tmpl w:val="974011D4"/>
    <w:styleLink w:val="WW8Num73"/>
    <w:lvl w:ilvl="0">
      <w:start w:val="1"/>
      <w:numFmt w:val="decimal"/>
      <w:lvlText w:val="(%1)"/>
      <w:lvlJc w:val="left"/>
      <w:pPr>
        <w:ind w:left="360" w:hanging="360"/>
      </w:pPr>
      <w:rPr>
        <w:rFonts w:cs="Times New Roman"/>
        <w:b w:val="0"/>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98">
    <w:nsid w:val="3F78184E"/>
    <w:multiLevelType w:val="multilevel"/>
    <w:tmpl w:val="2B62CDBC"/>
    <w:styleLink w:val="WW8Num13"/>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99">
    <w:nsid w:val="3F91608F"/>
    <w:multiLevelType w:val="multilevel"/>
    <w:tmpl w:val="351E3222"/>
    <w:styleLink w:val="WW8Num42"/>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00">
    <w:nsid w:val="3FC77246"/>
    <w:multiLevelType w:val="multilevel"/>
    <w:tmpl w:val="77D24248"/>
    <w:styleLink w:val="WW8Num113"/>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01">
    <w:nsid w:val="3FD05487"/>
    <w:multiLevelType w:val="multilevel"/>
    <w:tmpl w:val="F79A5138"/>
    <w:styleLink w:val="WW8Num93"/>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2">
    <w:nsid w:val="40651D2D"/>
    <w:multiLevelType w:val="hybridMultilevel"/>
    <w:tmpl w:val="E38CFB54"/>
    <w:lvl w:ilvl="0">
      <w:start w:val="1"/>
      <w:numFmt w:val="lowerLetter"/>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3">
    <w:nsid w:val="40A07728"/>
    <w:multiLevelType w:val="multilevel"/>
    <w:tmpl w:val="0E5644B8"/>
    <w:styleLink w:val="WW8Num44"/>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4">
    <w:nsid w:val="4124398C"/>
    <w:multiLevelType w:val="multilevel"/>
    <w:tmpl w:val="BC769AA6"/>
    <w:styleLink w:val="WW8Num117"/>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502"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5">
    <w:nsid w:val="412D2B8C"/>
    <w:multiLevelType w:val="multilevel"/>
    <w:tmpl w:val="996E8C12"/>
    <w:styleLink w:val="WW8Num108"/>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06">
    <w:nsid w:val="4271351D"/>
    <w:multiLevelType w:val="multilevel"/>
    <w:tmpl w:val="AB242386"/>
    <w:styleLink w:val="WW8Num52"/>
    <w:lvl w:ilvl="0">
      <w:start w:val="1"/>
      <w:numFmt w:val="decimal"/>
      <w:lvlText w:val="(%1)"/>
      <w:lvlJc w:val="left"/>
      <w:pPr>
        <w:ind w:left="426"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ascii="Courier New" w:hAnsi="Courier New" w:cs="Courier New"/>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7">
    <w:nsid w:val="42E46092"/>
    <w:multiLevelType w:val="multilevel"/>
    <w:tmpl w:val="FA78780E"/>
    <w:styleLink w:val="WW8Num88"/>
    <w:lvl w:ilvl="0">
      <w:start w:val="1"/>
      <w:numFmt w:val="lowerLetter"/>
      <w:lvlText w:val="%1)"/>
      <w:lvlJc w:val="left"/>
      <w:pPr>
        <w:ind w:left="720" w:hanging="360"/>
      </w:pPr>
      <w:rPr>
        <w:rFonts w:eastAsia="Times New Roman"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08">
    <w:nsid w:val="435B2B52"/>
    <w:multiLevelType w:val="multilevel"/>
    <w:tmpl w:val="60B2FA74"/>
    <w:styleLink w:val="WW8Num10"/>
    <w:lvl w:ilvl="0">
      <w:start w:val="1"/>
      <w:numFmt w:val="decimal"/>
      <w:lvlText w:val="%1"/>
      <w:lvlJc w:val="left"/>
      <w:pPr>
        <w:ind w:left="360" w:hanging="360"/>
      </w:pPr>
      <w:rPr>
        <w:rFonts w:cs="Times New Roman"/>
        <w:rtl w:val="0"/>
        <w:cs w:val="0"/>
      </w:rPr>
    </w:lvl>
    <w:lvl w:ilvl="1">
      <w:start w:val="1"/>
      <w:numFmt w:val="decimal"/>
      <w:lvlText w:val="%1.%2"/>
      <w:lvlJc w:val="left"/>
      <w:pPr>
        <w:ind w:left="786" w:hanging="360"/>
      </w:pPr>
      <w:rPr>
        <w:rFonts w:cs="Times New Roman"/>
        <w:rtl w:val="0"/>
        <w:cs w:val="0"/>
      </w:rPr>
    </w:lvl>
    <w:lvl w:ilvl="2">
      <w:start w:val="1"/>
      <w:numFmt w:val="decimal"/>
      <w:lvlText w:val="%1.%2.%3"/>
      <w:lvlJc w:val="left"/>
      <w:pPr>
        <w:ind w:left="720" w:hanging="720"/>
      </w:pPr>
      <w:rPr>
        <w:rFonts w:cs="Times New Roman"/>
        <w:rtl w:val="0"/>
        <w:cs w:val="0"/>
      </w:rPr>
    </w:lvl>
    <w:lvl w:ilvl="3">
      <w:start w:val="1"/>
      <w:numFmt w:val="decimal"/>
      <w:lvlText w:val="%1.%2.%3.%4"/>
      <w:lvlJc w:val="left"/>
      <w:pPr>
        <w:ind w:left="720" w:hanging="720"/>
      </w:pPr>
      <w:rPr>
        <w:rFonts w:cs="Times New Roman"/>
        <w:rtl w:val="0"/>
        <w:cs w:val="0"/>
      </w:rPr>
    </w:lvl>
    <w:lvl w:ilvl="4">
      <w:start w:val="1"/>
      <w:numFmt w:val="decimal"/>
      <w:lvlText w:val="%1.%2.%3.%4.%5"/>
      <w:lvlJc w:val="left"/>
      <w:pPr>
        <w:ind w:left="1080" w:hanging="1080"/>
      </w:pPr>
      <w:rPr>
        <w:rFonts w:cs="Times New Roman"/>
        <w:rtl w:val="0"/>
        <w:cs w:val="0"/>
      </w:rPr>
    </w:lvl>
    <w:lvl w:ilvl="5">
      <w:start w:val="1"/>
      <w:numFmt w:val="decimal"/>
      <w:lvlText w:val="%1.%2.%3.%4.%5.%6"/>
      <w:lvlJc w:val="left"/>
      <w:pPr>
        <w:ind w:left="1080" w:hanging="1080"/>
      </w:pPr>
      <w:rPr>
        <w:rFonts w:cs="Times New Roman"/>
        <w:rtl w:val="0"/>
        <w:cs w:val="0"/>
      </w:rPr>
    </w:lvl>
    <w:lvl w:ilvl="6">
      <w:start w:val="1"/>
      <w:numFmt w:val="decimal"/>
      <w:lvlText w:val="%1.%2.%3.%4.%5.%6.%7"/>
      <w:lvlJc w:val="left"/>
      <w:pPr>
        <w:ind w:left="1440" w:hanging="1440"/>
      </w:pPr>
      <w:rPr>
        <w:rFonts w:cs="Times New Roman"/>
        <w:rtl w:val="0"/>
        <w:cs w:val="0"/>
      </w:rPr>
    </w:lvl>
    <w:lvl w:ilvl="7">
      <w:start w:val="1"/>
      <w:numFmt w:val="decimal"/>
      <w:lvlText w:val="%1.%2.%3.%4.%5.%6.%7.%8"/>
      <w:lvlJc w:val="left"/>
      <w:pPr>
        <w:ind w:left="1440" w:hanging="1440"/>
      </w:pPr>
      <w:rPr>
        <w:rFonts w:cs="Times New Roman"/>
        <w:rtl w:val="0"/>
        <w:cs w:val="0"/>
      </w:rPr>
    </w:lvl>
    <w:lvl w:ilvl="8">
      <w:start w:val="1"/>
      <w:numFmt w:val="decimal"/>
      <w:lvlText w:val="%1.%2.%3.%4.%5.%6.%7.%8.%9"/>
      <w:lvlJc w:val="left"/>
      <w:pPr>
        <w:ind w:left="1800" w:hanging="1800"/>
      </w:pPr>
      <w:rPr>
        <w:rFonts w:cs="Times New Roman"/>
        <w:rtl w:val="0"/>
        <w:cs w:val="0"/>
      </w:rPr>
    </w:lvl>
  </w:abstractNum>
  <w:abstractNum w:abstractNumId="309">
    <w:nsid w:val="44604D2C"/>
    <w:multiLevelType w:val="hybridMultilevel"/>
    <w:tmpl w:val="20C805B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45"/>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0">
    <w:nsid w:val="44F531BD"/>
    <w:multiLevelType w:val="multilevel"/>
    <w:tmpl w:val="C05AC8D6"/>
    <w:styleLink w:val="WW8Num115"/>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11">
    <w:nsid w:val="45307D59"/>
    <w:multiLevelType w:val="hybridMultilevel"/>
    <w:tmpl w:val="2DA2F1DA"/>
    <w:lvl w:ilvl="0">
      <w:start w:val="1"/>
      <w:numFmt w:val="lowerLetter"/>
      <w:lvlText w:val="%1)"/>
      <w:lvlJc w:val="left"/>
      <w:pPr>
        <w:ind w:left="1070" w:hanging="360"/>
      </w:pPr>
      <w:rPr>
        <w:rFonts w:ascii="Times New Roman" w:hAnsi="Times New Roman" w:cs="Times New Roman" w:hint="default"/>
        <w:sz w:val="24"/>
        <w:szCs w:val="24"/>
        <w:rtl w:val="0"/>
        <w:cs w:val="0"/>
      </w:rPr>
    </w:lvl>
    <w:lvl w:ilvl="1">
      <w:start w:val="1"/>
      <w:numFmt w:val="lowerLetter"/>
      <w:lvlText w:val="%2."/>
      <w:lvlJc w:val="left"/>
      <w:pPr>
        <w:ind w:left="2869" w:hanging="360"/>
      </w:pPr>
      <w:rPr>
        <w:rFonts w:cs="Times New Roman"/>
        <w:rtl w:val="0"/>
        <w:cs w:val="0"/>
      </w:rPr>
    </w:lvl>
    <w:lvl w:ilvl="2">
      <w:start w:val="1"/>
      <w:numFmt w:val="lowerRoman"/>
      <w:lvlText w:val="%3."/>
      <w:lvlJc w:val="right"/>
      <w:pPr>
        <w:ind w:left="3589" w:hanging="180"/>
      </w:pPr>
      <w:rPr>
        <w:rFonts w:cs="Times New Roman"/>
        <w:rtl w:val="0"/>
        <w:cs w:val="0"/>
      </w:rPr>
    </w:lvl>
    <w:lvl w:ilvl="3">
      <w:start w:val="1"/>
      <w:numFmt w:val="decimal"/>
      <w:lvlText w:val="%4."/>
      <w:lvlJc w:val="left"/>
      <w:pPr>
        <w:ind w:left="4309" w:hanging="360"/>
      </w:pPr>
      <w:rPr>
        <w:rFonts w:cs="Times New Roman"/>
        <w:rtl w:val="0"/>
        <w:cs w:val="0"/>
      </w:rPr>
    </w:lvl>
    <w:lvl w:ilvl="4">
      <w:start w:val="1"/>
      <w:numFmt w:val="lowerLetter"/>
      <w:lvlText w:val="%5."/>
      <w:lvlJc w:val="left"/>
      <w:pPr>
        <w:ind w:left="5029" w:hanging="360"/>
      </w:pPr>
      <w:rPr>
        <w:rFonts w:cs="Times New Roman"/>
        <w:rtl w:val="0"/>
        <w:cs w:val="0"/>
      </w:rPr>
    </w:lvl>
    <w:lvl w:ilvl="5">
      <w:start w:val="1"/>
      <w:numFmt w:val="lowerRoman"/>
      <w:lvlText w:val="%6."/>
      <w:lvlJc w:val="right"/>
      <w:pPr>
        <w:ind w:left="5749" w:hanging="180"/>
      </w:pPr>
      <w:rPr>
        <w:rFonts w:cs="Times New Roman"/>
        <w:rtl w:val="0"/>
        <w:cs w:val="0"/>
      </w:rPr>
    </w:lvl>
    <w:lvl w:ilvl="6">
      <w:start w:val="1"/>
      <w:numFmt w:val="decimal"/>
      <w:lvlText w:val="%7."/>
      <w:lvlJc w:val="left"/>
      <w:pPr>
        <w:ind w:left="6469" w:hanging="360"/>
      </w:pPr>
      <w:rPr>
        <w:rFonts w:cs="Times New Roman"/>
        <w:rtl w:val="0"/>
        <w:cs w:val="0"/>
      </w:rPr>
    </w:lvl>
    <w:lvl w:ilvl="7">
      <w:start w:val="1"/>
      <w:numFmt w:val="lowerLetter"/>
      <w:lvlText w:val="%8."/>
      <w:lvlJc w:val="left"/>
      <w:pPr>
        <w:ind w:left="7189" w:hanging="360"/>
      </w:pPr>
      <w:rPr>
        <w:rFonts w:cs="Times New Roman"/>
        <w:rtl w:val="0"/>
        <w:cs w:val="0"/>
      </w:rPr>
    </w:lvl>
    <w:lvl w:ilvl="8">
      <w:start w:val="1"/>
      <w:numFmt w:val="lowerRoman"/>
      <w:lvlText w:val="%9."/>
      <w:lvlJc w:val="right"/>
      <w:pPr>
        <w:ind w:left="7909" w:hanging="180"/>
      </w:pPr>
      <w:rPr>
        <w:rFonts w:cs="Times New Roman"/>
        <w:rtl w:val="0"/>
        <w:cs w:val="0"/>
      </w:rPr>
    </w:lvl>
  </w:abstractNum>
  <w:abstractNum w:abstractNumId="312">
    <w:nsid w:val="465C7667"/>
    <w:multiLevelType w:val="hybridMultilevel"/>
    <w:tmpl w:val="26201234"/>
    <w:lvl w:ilvl="0">
      <w:start w:val="1"/>
      <w:numFmt w:val="decimal"/>
      <w:lvlText w:val="(%1)"/>
      <w:lvlJc w:val="left"/>
      <w:pPr>
        <w:tabs>
          <w:tab w:val="num" w:pos="795"/>
        </w:tabs>
        <w:ind w:left="795" w:hanging="435"/>
      </w:pPr>
      <w:rPr>
        <w:rFonts w:ascii="Times New Roman" w:hAnsi="Times New Roman" w:cs="Times New Roman" w:hint="default"/>
        <w:sz w:val="24"/>
        <w:rtl w:val="0"/>
        <w:cs w:val="0"/>
      </w:rPr>
    </w:lvl>
    <w:lvl w:ilvl="1">
      <w:start w:val="1"/>
      <w:numFmt w:val="lowerLetter"/>
      <w:lvlText w:val="%2)"/>
      <w:lvlJc w:val="left"/>
      <w:pPr>
        <w:tabs>
          <w:tab w:val="num" w:pos="1495"/>
        </w:tabs>
        <w:ind w:left="1495" w:hanging="360"/>
      </w:pPr>
      <w:rPr>
        <w:rFonts w:cs="Times New Roman" w:hint="default"/>
        <w:sz w:val="24"/>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3">
    <w:nsid w:val="477E0250"/>
    <w:multiLevelType w:val="hybridMultilevel"/>
    <w:tmpl w:val="AB6CBDB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4">
    <w:nsid w:val="47926D42"/>
    <w:multiLevelType w:val="hybridMultilevel"/>
    <w:tmpl w:val="83BC5B9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5">
    <w:nsid w:val="48147A56"/>
    <w:multiLevelType w:val="hybridMultilevel"/>
    <w:tmpl w:val="30C8BB2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6">
    <w:nsid w:val="49755A30"/>
    <w:multiLevelType w:val="hybridMultilevel"/>
    <w:tmpl w:val="56740BAA"/>
    <w:lvl w:ilvl="0">
      <w:start w:val="1"/>
      <w:numFmt w:val="decimal"/>
      <w:lvlText w:val="(%1)"/>
      <w:lvlJc w:val="left"/>
      <w:pPr>
        <w:ind w:left="840" w:hanging="48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7">
    <w:nsid w:val="49905CE6"/>
    <w:multiLevelType w:val="hybridMultilevel"/>
    <w:tmpl w:val="6910FCF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18">
    <w:nsid w:val="4A5B389D"/>
    <w:multiLevelType w:val="multilevel"/>
    <w:tmpl w:val="26666544"/>
    <w:styleLink w:val="WW8Num133"/>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9">
    <w:nsid w:val="4B617A92"/>
    <w:multiLevelType w:val="hybridMultilevel"/>
    <w:tmpl w:val="2FEE3EE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0">
    <w:nsid w:val="4C214585"/>
    <w:multiLevelType w:val="hybridMultilevel"/>
    <w:tmpl w:val="701E9868"/>
    <w:lvl w:ilvl="0">
      <w:start w:val="1"/>
      <w:numFmt w:val="lowerLetter"/>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21">
    <w:nsid w:val="4C3A0A4B"/>
    <w:multiLevelType w:val="multilevel"/>
    <w:tmpl w:val="00F4042A"/>
    <w:styleLink w:val="WW8Num83"/>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22">
    <w:nsid w:val="4E2F39DA"/>
    <w:multiLevelType w:val="hybridMultilevel"/>
    <w:tmpl w:val="6030A2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3">
    <w:nsid w:val="4EC0552A"/>
    <w:multiLevelType w:val="hybridMultilevel"/>
    <w:tmpl w:val="3492287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4">
    <w:nsid w:val="4EC47560"/>
    <w:multiLevelType w:val="multilevel"/>
    <w:tmpl w:val="8E18D6B4"/>
    <w:styleLink w:val="WW8Num137"/>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5">
    <w:nsid w:val="4ECE030C"/>
    <w:multiLevelType w:val="multilevel"/>
    <w:tmpl w:val="6E72A7FC"/>
    <w:styleLink w:val="WW8Num102"/>
    <w:lvl w:ilvl="0">
      <w:start w:val="1"/>
      <w:numFmt w:val="decimal"/>
      <w:lvlText w:val="(%1)"/>
      <w:lvlJc w:val="left"/>
      <w:pPr>
        <w:ind w:left="900" w:hanging="360"/>
      </w:pPr>
      <w:rPr>
        <w:rFonts w:cs="Times New Roman"/>
        <w:i w:val="0"/>
        <w:rtl w:val="0"/>
        <w:cs w:val="0"/>
      </w:rPr>
    </w:lvl>
    <w:lvl w:ilvl="1">
      <w:start w:val="1"/>
      <w:numFmt w:val="lowerLetter"/>
      <w:lvlText w:val="%2)"/>
      <w:lvlJc w:val="left"/>
      <w:pPr>
        <w:ind w:left="786"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6">
    <w:nsid w:val="4F6C26F8"/>
    <w:multiLevelType w:val="multilevel"/>
    <w:tmpl w:val="59162D54"/>
    <w:styleLink w:val="WW8Num4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7">
    <w:nsid w:val="4FD0252A"/>
    <w:multiLevelType w:val="hybridMultilevel"/>
    <w:tmpl w:val="C54C92B8"/>
    <w:lvl w:ilvl="0">
      <w:start w:val="1"/>
      <w:numFmt w:val="lowerLetter"/>
      <w:lvlText w:val="%1)"/>
      <w:lvlJc w:val="left"/>
      <w:pPr>
        <w:ind w:left="1724" w:hanging="360"/>
      </w:pPr>
      <w:rPr>
        <w:rFonts w:cs="Times New Roman"/>
        <w:rtl w:val="0"/>
        <w:cs w:val="0"/>
      </w:rPr>
    </w:lvl>
    <w:lvl w:ilvl="1">
      <w:start w:val="1"/>
      <w:numFmt w:val="lowerLetter"/>
      <w:lvlText w:val="%2."/>
      <w:lvlJc w:val="left"/>
      <w:pPr>
        <w:ind w:left="2444" w:hanging="360"/>
      </w:pPr>
      <w:rPr>
        <w:rFonts w:cs="Times New Roman"/>
        <w:rtl w:val="0"/>
        <w:cs w:val="0"/>
      </w:rPr>
    </w:lvl>
    <w:lvl w:ilvl="2">
      <w:start w:val="1"/>
      <w:numFmt w:val="lowerRoman"/>
      <w:lvlText w:val="%3."/>
      <w:lvlJc w:val="right"/>
      <w:pPr>
        <w:ind w:left="3164" w:hanging="180"/>
      </w:pPr>
      <w:rPr>
        <w:rFonts w:cs="Times New Roman"/>
        <w:rtl w:val="0"/>
        <w:cs w:val="0"/>
      </w:rPr>
    </w:lvl>
    <w:lvl w:ilvl="3">
      <w:start w:val="1"/>
      <w:numFmt w:val="decimal"/>
      <w:lvlText w:val="%4."/>
      <w:lvlJc w:val="left"/>
      <w:pPr>
        <w:ind w:left="3884" w:hanging="360"/>
      </w:pPr>
      <w:rPr>
        <w:rFonts w:cs="Times New Roman"/>
        <w:rtl w:val="0"/>
        <w:cs w:val="0"/>
      </w:rPr>
    </w:lvl>
    <w:lvl w:ilvl="4">
      <w:start w:val="1"/>
      <w:numFmt w:val="lowerLetter"/>
      <w:lvlText w:val="%5."/>
      <w:lvlJc w:val="left"/>
      <w:pPr>
        <w:ind w:left="4604" w:hanging="360"/>
      </w:pPr>
      <w:rPr>
        <w:rFonts w:cs="Times New Roman"/>
        <w:rtl w:val="0"/>
        <w:cs w:val="0"/>
      </w:rPr>
    </w:lvl>
    <w:lvl w:ilvl="5">
      <w:start w:val="1"/>
      <w:numFmt w:val="lowerRoman"/>
      <w:lvlText w:val="%6."/>
      <w:lvlJc w:val="right"/>
      <w:pPr>
        <w:ind w:left="5324" w:hanging="180"/>
      </w:pPr>
      <w:rPr>
        <w:rFonts w:cs="Times New Roman"/>
        <w:rtl w:val="0"/>
        <w:cs w:val="0"/>
      </w:rPr>
    </w:lvl>
    <w:lvl w:ilvl="6">
      <w:start w:val="1"/>
      <w:numFmt w:val="decimal"/>
      <w:lvlText w:val="%7."/>
      <w:lvlJc w:val="left"/>
      <w:pPr>
        <w:ind w:left="6044" w:hanging="360"/>
      </w:pPr>
      <w:rPr>
        <w:rFonts w:cs="Times New Roman"/>
        <w:rtl w:val="0"/>
        <w:cs w:val="0"/>
      </w:rPr>
    </w:lvl>
    <w:lvl w:ilvl="7">
      <w:start w:val="1"/>
      <w:numFmt w:val="lowerLetter"/>
      <w:lvlText w:val="%8."/>
      <w:lvlJc w:val="left"/>
      <w:pPr>
        <w:ind w:left="6764" w:hanging="360"/>
      </w:pPr>
      <w:rPr>
        <w:rFonts w:cs="Times New Roman"/>
        <w:rtl w:val="0"/>
        <w:cs w:val="0"/>
      </w:rPr>
    </w:lvl>
    <w:lvl w:ilvl="8">
      <w:start w:val="1"/>
      <w:numFmt w:val="lowerRoman"/>
      <w:lvlText w:val="%9."/>
      <w:lvlJc w:val="right"/>
      <w:pPr>
        <w:ind w:left="7484" w:hanging="180"/>
      </w:pPr>
      <w:rPr>
        <w:rFonts w:cs="Times New Roman"/>
        <w:rtl w:val="0"/>
        <w:cs w:val="0"/>
      </w:rPr>
    </w:lvl>
  </w:abstractNum>
  <w:abstractNum w:abstractNumId="328">
    <w:nsid w:val="500A5875"/>
    <w:multiLevelType w:val="multilevel"/>
    <w:tmpl w:val="8CDC5E14"/>
    <w:styleLink w:val="WW8Num79"/>
    <w:lvl w:ilvl="0">
      <w:start w:val="1"/>
      <w:numFmt w:val="decimal"/>
      <w:lvlText w:val="(%1)"/>
      <w:lvlJc w:val="left"/>
      <w:pPr>
        <w:ind w:left="810" w:hanging="450"/>
      </w:pPr>
      <w:rPr>
        <w:rFonts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29">
    <w:nsid w:val="502F6D0E"/>
    <w:multiLevelType w:val="hybridMultilevel"/>
    <w:tmpl w:val="FBD49B0C"/>
    <w:lvl w:ilvl="0">
      <w:start w:val="1"/>
      <w:numFmt w:val="decimal"/>
      <w:lvlText w:val="(%1)"/>
      <w:lvlJc w:val="left"/>
      <w:pPr>
        <w:tabs>
          <w:tab w:val="num" w:pos="795"/>
        </w:tabs>
        <w:ind w:left="795" w:hanging="435"/>
      </w:pPr>
      <w:rPr>
        <w:rFonts w:ascii="Times New Roman" w:hAnsi="Times New Roman" w:cs="Times New Roman" w:hint="default"/>
        <w:sz w:val="24"/>
        <w:rtl w:val="0"/>
        <w:cs w:val="0"/>
      </w:rPr>
    </w:lvl>
    <w:lvl w:ilvl="1">
      <w:start w:val="1"/>
      <w:numFmt w:val="lowerLetter"/>
      <w:lvlText w:val="%2)"/>
      <w:lvlJc w:val="left"/>
      <w:pPr>
        <w:tabs>
          <w:tab w:val="num" w:pos="1495"/>
        </w:tabs>
        <w:ind w:left="1495" w:hanging="360"/>
      </w:pPr>
      <w:rPr>
        <w:rFonts w:cs="Times New Roman" w:hint="default"/>
        <w:sz w:val="24"/>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0">
    <w:nsid w:val="510D29A3"/>
    <w:multiLevelType w:val="hybridMultilevel"/>
    <w:tmpl w:val="37F4FAE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1">
    <w:nsid w:val="51AF5C1C"/>
    <w:multiLevelType w:val="multilevel"/>
    <w:tmpl w:val="3A60D6EC"/>
    <w:lvl w:ilvl="0">
      <w:start w:val="1"/>
      <w:numFmt w:val="decimal"/>
      <w:lvlText w:val="%1."/>
      <w:lvlJc w:val="left"/>
      <w:pPr>
        <w:ind w:left="360" w:hanging="360"/>
      </w:pPr>
      <w:rPr>
        <w:rFonts w:ascii="Times New Roman" w:hAnsi="Times New Roman" w:cs="Times New Roman" w:hint="default"/>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332">
    <w:nsid w:val="51B25933"/>
    <w:multiLevelType w:val="hybridMultilevel"/>
    <w:tmpl w:val="91FC02AC"/>
    <w:lvl w:ilvl="0">
      <w:start w:val="1"/>
      <w:numFmt w:val="lowerLetter"/>
      <w:lvlText w:val="%1)"/>
      <w:lvlJc w:val="left"/>
      <w:pPr>
        <w:ind w:left="1429" w:hanging="360"/>
      </w:pPr>
      <w:rPr>
        <w:rFonts w:ascii="Times New Roman" w:hAnsi="Times New Roman" w:cs="Times New Roman" w:hint="default"/>
        <w:sz w:val="24"/>
        <w:szCs w:val="24"/>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33">
    <w:nsid w:val="52055964"/>
    <w:multiLevelType w:val="multilevel"/>
    <w:tmpl w:val="4F000390"/>
    <w:styleLink w:val="WW8Num80"/>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34">
    <w:nsid w:val="52B40D93"/>
    <w:multiLevelType w:val="multilevel"/>
    <w:tmpl w:val="F0EC4FCE"/>
    <w:styleLink w:val="WW8Num15"/>
    <w:lvl w:ilvl="0">
      <w:start w:val="1"/>
      <w:numFmt w:val="lowerLetter"/>
      <w:lvlText w:val="%1)"/>
      <w:lvlJc w:val="left"/>
      <w:pPr>
        <w:ind w:left="928"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35">
    <w:nsid w:val="52EB4012"/>
    <w:multiLevelType w:val="hybridMultilevel"/>
    <w:tmpl w:val="720254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6">
    <w:nsid w:val="53245D8B"/>
    <w:multiLevelType w:val="hybridMultilevel"/>
    <w:tmpl w:val="A9964D6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7">
    <w:nsid w:val="53263113"/>
    <w:multiLevelType w:val="multilevel"/>
    <w:tmpl w:val="D2D0EE56"/>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cs="Times New Roman"/>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338">
    <w:nsid w:val="53437F74"/>
    <w:multiLevelType w:val="multilevel"/>
    <w:tmpl w:val="C734AB70"/>
    <w:styleLink w:val="WW8Num18"/>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39">
    <w:nsid w:val="53885D26"/>
    <w:multiLevelType w:val="hybridMultilevel"/>
    <w:tmpl w:val="937476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0">
    <w:nsid w:val="544E7856"/>
    <w:multiLevelType w:val="hybridMultilevel"/>
    <w:tmpl w:val="8E002734"/>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1">
    <w:nsid w:val="54BD1D81"/>
    <w:multiLevelType w:val="hybridMultilevel"/>
    <w:tmpl w:val="16D677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2">
    <w:nsid w:val="54E92E03"/>
    <w:multiLevelType w:val="hybridMultilevel"/>
    <w:tmpl w:val="8062A30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ascii="Times New Roman" w:hAnsi="Times New Roman" w:cs="Times New Roman" w:hint="default"/>
        <w:sz w:val="24"/>
        <w:szCs w:val="24"/>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43">
    <w:nsid w:val="54EE76E2"/>
    <w:multiLevelType w:val="multilevel"/>
    <w:tmpl w:val="30629D38"/>
    <w:styleLink w:val="WW8Num76"/>
    <w:lvl w:ilvl="0">
      <w:start w:val="1"/>
      <w:numFmt w:val="lowerLetter"/>
      <w:lvlText w:val="%1)"/>
      <w:lvlJc w:val="left"/>
      <w:pPr>
        <w:ind w:left="720" w:hanging="360"/>
      </w:pPr>
      <w:rPr>
        <w:rFonts w:eastAsia="Times New Roman" w:cs="Times New Roman"/>
        <w:color w:val="000000"/>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4">
    <w:nsid w:val="553B7324"/>
    <w:multiLevelType w:val="multilevel"/>
    <w:tmpl w:val="D458E284"/>
    <w:styleLink w:val="WW8Num132"/>
    <w:lvl w:ilvl="0">
      <w:start w:val="0"/>
      <w:numFmt w:val="bullet"/>
      <w:lvlText w:val="-"/>
      <w:lvlJc w:val="left"/>
      <w:pPr>
        <w:ind w:left="720" w:hanging="360"/>
      </w:pPr>
      <w:rPr>
        <w:rFonts w:ascii="OpenSymbol, 'Arial Unicode MS'" w:hAnsi="OpenSymbol, 'Arial Unicode MS'"/>
      </w:rPr>
    </w:lvl>
    <w:lvl w:ilvl="1">
      <w:start w:val="1"/>
      <w:numFmt w:val="lowerLetter"/>
      <w:lvlText w:val="%2)"/>
      <w:lvlJc w:val="left"/>
      <w:pPr>
        <w:ind w:left="1440" w:hanging="360"/>
      </w:pPr>
      <w:rPr>
        <w:rFonts w:cs="Times New Roman"/>
        <w:rtl w:val="0"/>
        <w:cs w:val="0"/>
      </w:rPr>
    </w:lvl>
    <w:lvl w:ilvl="2">
      <w:start w:val="2"/>
      <w:numFmt w:val="decimal"/>
      <w:lvlText w:val="(%3)"/>
      <w:lvlJc w:val="left"/>
      <w:pPr>
        <w:ind w:left="2160" w:hanging="360"/>
      </w:pPr>
      <w:rPr>
        <w:rFonts w:cs="Times New Roman"/>
        <w:rtl w:val="0"/>
        <w:cs w:val="0"/>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rPr>
    </w:lvl>
    <w:lvl w:ilvl="8">
      <w:start w:val="0"/>
      <w:numFmt w:val="bullet"/>
      <w:lvlText w:val=""/>
      <w:lvlJc w:val="left"/>
      <w:pPr>
        <w:ind w:left="6480" w:hanging="360"/>
      </w:pPr>
      <w:rPr>
        <w:rFonts w:ascii="Wingdings" w:hAnsi="Wingdings"/>
      </w:rPr>
    </w:lvl>
  </w:abstractNum>
  <w:abstractNum w:abstractNumId="345">
    <w:nsid w:val="559D2C19"/>
    <w:multiLevelType w:val="hybridMultilevel"/>
    <w:tmpl w:val="0BE0EB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6">
    <w:nsid w:val="55C1107C"/>
    <w:multiLevelType w:val="hybridMultilevel"/>
    <w:tmpl w:val="DA9881E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strike w:val="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7">
    <w:nsid w:val="55C6562D"/>
    <w:multiLevelType w:val="hybridMultilevel"/>
    <w:tmpl w:val="AC024F6A"/>
    <w:lvl w:ilvl="0">
      <w:start w:val="1"/>
      <w:numFmt w:val="decimal"/>
      <w:lvlText w:val="(%1)"/>
      <w:lvlJc w:val="left"/>
      <w:pPr>
        <w:ind w:left="426"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8">
    <w:nsid w:val="564F5B2A"/>
    <w:multiLevelType w:val="hybridMultilevel"/>
    <w:tmpl w:val="9B42A3B2"/>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9">
    <w:nsid w:val="579775A8"/>
    <w:multiLevelType w:val="hybridMultilevel"/>
    <w:tmpl w:val="E22AEA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0">
    <w:nsid w:val="583B0C17"/>
    <w:multiLevelType w:val="hybridMultilevel"/>
    <w:tmpl w:val="1EFAD8D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51">
    <w:nsid w:val="59293518"/>
    <w:multiLevelType w:val="multilevel"/>
    <w:tmpl w:val="09DEF4FE"/>
    <w:lvl w:ilvl="0">
      <w:start w:val="1"/>
      <w:numFmt w:val="decimal"/>
      <w:lvlText w:val="(%1)"/>
      <w:lvlJc w:val="left"/>
      <w:pPr>
        <w:ind w:left="426"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2">
    <w:nsid w:val="594F6C28"/>
    <w:multiLevelType w:val="multilevel"/>
    <w:tmpl w:val="04F0C4BE"/>
    <w:styleLink w:val="WW8Num63"/>
    <w:lvl w:ilvl="0">
      <w:start w:val="1"/>
      <w:numFmt w:val="decimal"/>
      <w:lvlText w:val="%1."/>
      <w:lvlJc w:val="left"/>
      <w:pPr>
        <w:ind w:left="1789"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53">
    <w:nsid w:val="595677D3"/>
    <w:multiLevelType w:val="multilevel"/>
    <w:tmpl w:val="5602F394"/>
    <w:styleLink w:val="WW8Num33"/>
    <w:lvl w:ilvl="0">
      <w:start w:val="1"/>
      <w:numFmt w:val="lowerLetter"/>
      <w:lvlText w:val="%1)"/>
      <w:lvlJc w:val="left"/>
      <w:pPr>
        <w:ind w:left="644" w:hanging="360"/>
      </w:pPr>
      <w:rPr>
        <w:rFonts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54">
    <w:nsid w:val="5A90027F"/>
    <w:multiLevelType w:val="multilevel"/>
    <w:tmpl w:val="0546CA64"/>
    <w:styleLink w:val="WW8Num90"/>
    <w:lvl w:ilvl="0">
      <w:start w:val="1"/>
      <w:numFmt w:val="lowerLetter"/>
      <w:lvlText w:val="%1)"/>
      <w:lvlJc w:val="left"/>
      <w:pPr>
        <w:ind w:left="720" w:hanging="360"/>
      </w:pPr>
      <w:rPr>
        <w:rFonts w:eastAsia="Times New Roman"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55">
    <w:nsid w:val="5A924BC1"/>
    <w:multiLevelType w:val="hybridMultilevel"/>
    <w:tmpl w:val="E2E2813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56">
    <w:nsid w:val="5B20118C"/>
    <w:multiLevelType w:val="hybridMultilevel"/>
    <w:tmpl w:val="1806F5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7">
    <w:nsid w:val="5BB85A01"/>
    <w:multiLevelType w:val="multilevel"/>
    <w:tmpl w:val="2B4458BE"/>
    <w:styleLink w:val="WW8Num111"/>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rtl w:val="0"/>
        <w:cs w:val="0"/>
      </w:rPr>
    </w:lvl>
    <w:lvl w:ilvl="3">
      <w:start w:val="1"/>
      <w:numFmt w:val="lowerLetter"/>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8">
    <w:nsid w:val="5BE532C9"/>
    <w:multiLevelType w:val="multilevel"/>
    <w:tmpl w:val="20DE6C68"/>
    <w:lvl w:ilvl="0">
      <w:start w:val="1"/>
      <w:numFmt w:val="lowerLetter"/>
      <w:lvlText w:val="%1)"/>
      <w:lvlJc w:val="left"/>
      <w:pPr>
        <w:ind w:left="720" w:hanging="360"/>
      </w:pPr>
      <w:rPr>
        <w:rFonts w:cs="Times New Roman"/>
        <w:rtl w:val="0"/>
        <w:cs w:val="0"/>
      </w:rPr>
    </w:lvl>
    <w:lvl w:ilvl="1">
      <w:start w:val="1"/>
      <w:numFmt w:val="decimal"/>
      <w:lvlText w:val="%2."/>
      <w:lvlJc w:val="left"/>
      <w:pPr>
        <w:ind w:left="1353"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9">
    <w:nsid w:val="5CC13552"/>
    <w:multiLevelType w:val="hybridMultilevel"/>
    <w:tmpl w:val="9E6E68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0">
    <w:nsid w:val="5CE0410C"/>
    <w:multiLevelType w:val="hybridMultilevel"/>
    <w:tmpl w:val="3AA094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1">
    <w:nsid w:val="5E330541"/>
    <w:multiLevelType w:val="multilevel"/>
    <w:tmpl w:val="571A1138"/>
    <w:styleLink w:val="WW8Num69"/>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b w:val="0"/>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62">
    <w:nsid w:val="5E3E353E"/>
    <w:multiLevelType w:val="hybridMultilevel"/>
    <w:tmpl w:val="08E6D3B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hAnsi="Times New Roman" w:cs="Times New Roman" w:hint="default"/>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3">
    <w:nsid w:val="5E785DB1"/>
    <w:multiLevelType w:val="multilevel"/>
    <w:tmpl w:val="9C087C02"/>
    <w:styleLink w:val="WW8Num37"/>
    <w:lvl w:ilvl="0">
      <w:start w:val="1"/>
      <w:numFmt w:val="decimal"/>
      <w:lvlText w:val="(%1)"/>
      <w:lvlJc w:val="left"/>
      <w:pPr>
        <w:ind w:left="720" w:hanging="360"/>
      </w:pPr>
      <w:rPr>
        <w:rFonts w:cs="Times New Roman"/>
        <w:strike w:val="0"/>
        <w:dstrike w:val="0"/>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64">
    <w:nsid w:val="5F877845"/>
    <w:multiLevelType w:val="hybridMultilevel"/>
    <w:tmpl w:val="635400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5">
    <w:nsid w:val="60BC6A35"/>
    <w:multiLevelType w:val="multilevel"/>
    <w:tmpl w:val="82346674"/>
    <w:styleLink w:val="WW8Num65"/>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6">
    <w:nsid w:val="60D80B4B"/>
    <w:multiLevelType w:val="hybridMultilevel"/>
    <w:tmpl w:val="B57AB84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7">
    <w:nsid w:val="60DD3D9E"/>
    <w:multiLevelType w:val="hybridMultilevel"/>
    <w:tmpl w:val="08B444F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68">
    <w:nsid w:val="60DD5C5D"/>
    <w:multiLevelType w:val="hybridMultilevel"/>
    <w:tmpl w:val="B85A0696"/>
    <w:lvl w:ilvl="0">
      <w:start w:val="1"/>
      <w:numFmt w:val="lowerLetter"/>
      <w:lvlText w:val="%1)"/>
      <w:lvlJc w:val="left"/>
      <w:pPr>
        <w:ind w:left="1004" w:hanging="360"/>
      </w:pPr>
      <w:rPr>
        <w:rFonts w:ascii="Times New Roman" w:hAnsi="Times New Roman"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69">
    <w:nsid w:val="612A47FD"/>
    <w:multiLevelType w:val="multilevel"/>
    <w:tmpl w:val="13ACF9AC"/>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cs="Times New Roman"/>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370">
    <w:nsid w:val="612C1779"/>
    <w:multiLevelType w:val="multilevel"/>
    <w:tmpl w:val="5A5AB268"/>
    <w:styleLink w:val="WW8Num53"/>
    <w:lvl w:ilvl="0">
      <w:start w:val="1"/>
      <w:numFmt w:val="lowerLetter"/>
      <w:lvlText w:val="%1)"/>
      <w:lvlJc w:val="left"/>
      <w:pPr>
        <w:ind w:left="720" w:hanging="360"/>
      </w:pPr>
      <w:rPr>
        <w:rFonts w:cs="Times New Roman"/>
        <w:rtl w:val="0"/>
        <w:cs w:val="0"/>
      </w:rPr>
    </w:lvl>
    <w:lvl w:ilvl="1">
      <w:start w:val="1"/>
      <w:numFmt w:val="decimal"/>
      <w:lvlText w:val="%2."/>
      <w:lvlJc w:val="left"/>
      <w:pPr>
        <w:ind w:left="1353"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1">
    <w:nsid w:val="61454DB6"/>
    <w:multiLevelType w:val="hybridMultilevel"/>
    <w:tmpl w:val="1026089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72">
    <w:nsid w:val="61BD58FE"/>
    <w:multiLevelType w:val="hybridMultilevel"/>
    <w:tmpl w:val="853E3A2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3">
    <w:nsid w:val="61F24060"/>
    <w:multiLevelType w:val="multilevel"/>
    <w:tmpl w:val="CEA2D910"/>
    <w:styleLink w:val="WW8Num4"/>
    <w:lvl w:ilvl="0">
      <w:start w:val="1"/>
      <w:numFmt w:val="lowerLetter"/>
      <w:lvlText w:val="%1)"/>
      <w:lvlJc w:val="left"/>
      <w:pPr>
        <w:ind w:left="720" w:hanging="360"/>
      </w:pPr>
      <w:rPr>
        <w:rFonts w:cs="Times New Roman"/>
        <w:rtl w:val="0"/>
        <w:cs w:val="0"/>
      </w:rPr>
    </w:lvl>
    <w:lvl w:ilvl="1">
      <w:start w:val="1"/>
      <w:numFmt w:val="lowerLetter"/>
      <w:lvlText w:val="%2)"/>
      <w:lvlJc w:val="left"/>
      <w:pPr>
        <w:ind w:left="107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4">
    <w:nsid w:val="61F967B7"/>
    <w:multiLevelType w:val="hybridMultilevel"/>
    <w:tmpl w:val="54689EB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75">
    <w:nsid w:val="624E072C"/>
    <w:multiLevelType w:val="multilevel"/>
    <w:tmpl w:val="A6467284"/>
    <w:styleLink w:val="WW8Num129"/>
    <w:lvl w:ilvl="0">
      <w:start w:val="1"/>
      <w:numFmt w:val="decimal"/>
      <w:lvlText w:val="(%1)"/>
      <w:lvlJc w:val="left"/>
      <w:pPr>
        <w:ind w:left="720" w:hanging="360"/>
      </w:pPr>
      <w:rPr>
        <w:rFonts w:eastAsia="Times New Roman"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76">
    <w:nsid w:val="62621EEB"/>
    <w:multiLevelType w:val="hybridMultilevel"/>
    <w:tmpl w:val="B09CE5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7">
    <w:nsid w:val="62CD13F5"/>
    <w:multiLevelType w:val="hybridMultilevel"/>
    <w:tmpl w:val="7D42E520"/>
    <w:lvl w:ilvl="0">
      <w:start w:val="1"/>
      <w:numFmt w:val="decimal"/>
      <w:lvlText w:val="(%1)"/>
      <w:lvlJc w:val="left"/>
      <w:pPr>
        <w:tabs>
          <w:tab w:val="num" w:pos="780"/>
        </w:tabs>
        <w:ind w:left="780" w:hanging="420"/>
      </w:pPr>
      <w:rPr>
        <w:rFonts w:cs="Mangal"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8">
    <w:nsid w:val="639A65CF"/>
    <w:multiLevelType w:val="hybridMultilevel"/>
    <w:tmpl w:val="8402C54C"/>
    <w:lvl w:ilvl="0">
      <w:start w:val="6"/>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9">
    <w:nsid w:val="63F6301D"/>
    <w:multiLevelType w:val="hybridMultilevel"/>
    <w:tmpl w:val="A6E8A974"/>
    <w:lvl w:ilvl="0">
      <w:start w:val="1"/>
      <w:numFmt w:val="lowerLetter"/>
      <w:lvlText w:val="%1)"/>
      <w:lvlJc w:val="left"/>
      <w:pPr>
        <w:ind w:left="1146" w:hanging="360"/>
      </w:pPr>
      <w:rPr>
        <w:rFonts w:cs="Times New Roman"/>
        <w:strike w:val="0"/>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80">
    <w:nsid w:val="648E7318"/>
    <w:multiLevelType w:val="multilevel"/>
    <w:tmpl w:val="7ED077DA"/>
    <w:styleLink w:val="WW8Num45"/>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81">
    <w:nsid w:val="64985874"/>
    <w:multiLevelType w:val="hybridMultilevel"/>
    <w:tmpl w:val="4ADA07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2">
    <w:nsid w:val="64AA1E75"/>
    <w:multiLevelType w:val="multilevel"/>
    <w:tmpl w:val="39725B18"/>
    <w:styleLink w:val="WW8Num25"/>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3">
    <w:nsid w:val="64CA57FC"/>
    <w:multiLevelType w:val="multilevel"/>
    <w:tmpl w:val="686A0C26"/>
    <w:styleLink w:val="WW8Num43"/>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84">
    <w:nsid w:val="64D17072"/>
    <w:multiLevelType w:val="hybridMultilevel"/>
    <w:tmpl w:val="4FD2B608"/>
    <w:lvl w:ilvl="0">
      <w:start w:val="1"/>
      <w:numFmt w:val="lowerLetter"/>
      <w:lvlText w:val="%1)"/>
      <w:lvlJc w:val="left"/>
      <w:pPr>
        <w:ind w:left="1866" w:hanging="360"/>
      </w:pPr>
      <w:rPr>
        <w:rFonts w:cs="Times New Roman"/>
        <w:rtl w:val="0"/>
        <w:cs w:val="0"/>
      </w:rPr>
    </w:lvl>
    <w:lvl w:ilvl="1">
      <w:start w:val="1"/>
      <w:numFmt w:val="lowerLetter"/>
      <w:lvlText w:val="%2."/>
      <w:lvlJc w:val="left"/>
      <w:pPr>
        <w:ind w:left="2586" w:hanging="360"/>
      </w:pPr>
      <w:rPr>
        <w:rFonts w:cs="Times New Roman"/>
        <w:rtl w:val="0"/>
        <w:cs w:val="0"/>
      </w:rPr>
    </w:lvl>
    <w:lvl w:ilvl="2">
      <w:start w:val="1"/>
      <w:numFmt w:val="lowerRoman"/>
      <w:lvlText w:val="%3."/>
      <w:lvlJc w:val="right"/>
      <w:pPr>
        <w:ind w:left="3306" w:hanging="180"/>
      </w:pPr>
      <w:rPr>
        <w:rFonts w:cs="Times New Roman"/>
        <w:rtl w:val="0"/>
        <w:cs w:val="0"/>
      </w:rPr>
    </w:lvl>
    <w:lvl w:ilvl="3">
      <w:start w:val="1"/>
      <w:numFmt w:val="decimal"/>
      <w:lvlText w:val="%4."/>
      <w:lvlJc w:val="left"/>
      <w:pPr>
        <w:ind w:left="4026" w:hanging="360"/>
      </w:pPr>
      <w:rPr>
        <w:rFonts w:cs="Times New Roman"/>
        <w:rtl w:val="0"/>
        <w:cs w:val="0"/>
      </w:rPr>
    </w:lvl>
    <w:lvl w:ilvl="4">
      <w:start w:val="1"/>
      <w:numFmt w:val="lowerLetter"/>
      <w:lvlText w:val="%5."/>
      <w:lvlJc w:val="left"/>
      <w:pPr>
        <w:ind w:left="4746" w:hanging="360"/>
      </w:pPr>
      <w:rPr>
        <w:rFonts w:cs="Times New Roman"/>
        <w:rtl w:val="0"/>
        <w:cs w:val="0"/>
      </w:rPr>
    </w:lvl>
    <w:lvl w:ilvl="5">
      <w:start w:val="1"/>
      <w:numFmt w:val="lowerRoman"/>
      <w:lvlText w:val="%6."/>
      <w:lvlJc w:val="right"/>
      <w:pPr>
        <w:ind w:left="5466" w:hanging="180"/>
      </w:pPr>
      <w:rPr>
        <w:rFonts w:cs="Times New Roman"/>
        <w:rtl w:val="0"/>
        <w:cs w:val="0"/>
      </w:rPr>
    </w:lvl>
    <w:lvl w:ilvl="6">
      <w:start w:val="1"/>
      <w:numFmt w:val="decimal"/>
      <w:lvlText w:val="%7."/>
      <w:lvlJc w:val="left"/>
      <w:pPr>
        <w:ind w:left="6186" w:hanging="360"/>
      </w:pPr>
      <w:rPr>
        <w:rFonts w:cs="Times New Roman"/>
        <w:rtl w:val="0"/>
        <w:cs w:val="0"/>
      </w:rPr>
    </w:lvl>
    <w:lvl w:ilvl="7">
      <w:start w:val="1"/>
      <w:numFmt w:val="lowerLetter"/>
      <w:lvlText w:val="%8."/>
      <w:lvlJc w:val="left"/>
      <w:pPr>
        <w:ind w:left="6906" w:hanging="360"/>
      </w:pPr>
      <w:rPr>
        <w:rFonts w:cs="Times New Roman"/>
        <w:rtl w:val="0"/>
        <w:cs w:val="0"/>
      </w:rPr>
    </w:lvl>
    <w:lvl w:ilvl="8">
      <w:start w:val="1"/>
      <w:numFmt w:val="lowerRoman"/>
      <w:lvlText w:val="%9."/>
      <w:lvlJc w:val="right"/>
      <w:pPr>
        <w:ind w:left="7626" w:hanging="180"/>
      </w:pPr>
      <w:rPr>
        <w:rFonts w:cs="Times New Roman"/>
        <w:rtl w:val="0"/>
        <w:cs w:val="0"/>
      </w:rPr>
    </w:lvl>
  </w:abstractNum>
  <w:abstractNum w:abstractNumId="385">
    <w:nsid w:val="65D86A5D"/>
    <w:multiLevelType w:val="hybridMultilevel"/>
    <w:tmpl w:val="A528805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86">
    <w:nsid w:val="6619195F"/>
    <w:multiLevelType w:val="hybridMultilevel"/>
    <w:tmpl w:val="B89CBDB0"/>
    <w:lvl w:ilvl="0">
      <w:start w:val="1"/>
      <w:numFmt w:val="lowerLetter"/>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7">
    <w:nsid w:val="66CA13C6"/>
    <w:multiLevelType w:val="hybridMultilevel"/>
    <w:tmpl w:val="537875F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ascii="Times New Roman" w:hAnsi="Times New Roman" w:cs="Times New Roman" w:hint="default"/>
        <w:sz w:val="24"/>
        <w:szCs w:val="24"/>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88">
    <w:nsid w:val="66E7698C"/>
    <w:multiLevelType w:val="multilevel"/>
    <w:tmpl w:val="FE1C1A8C"/>
    <w:styleLink w:val="WW8Num67"/>
    <w:lvl w:ilvl="0">
      <w:start w:val="1"/>
      <w:numFmt w:val="decimal"/>
      <w:lvlText w:val="(%1)"/>
      <w:lvlJc w:val="left"/>
      <w:pPr>
        <w:ind w:left="90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89">
    <w:nsid w:val="672D735C"/>
    <w:multiLevelType w:val="hybridMultilevel"/>
    <w:tmpl w:val="C45472A6"/>
    <w:lvl w:ilvl="0">
      <w:start w:val="1"/>
      <w:numFmt w:val="lowerLetter"/>
      <w:lvlText w:val="%1)"/>
      <w:lvlJc w:val="left"/>
      <w:pPr>
        <w:ind w:left="1290" w:hanging="360"/>
      </w:pPr>
      <w:rPr>
        <w:rFonts w:cs="Times New Roman"/>
        <w:rtl w:val="0"/>
        <w:cs w:val="0"/>
      </w:rPr>
    </w:lvl>
    <w:lvl w:ilvl="1">
      <w:start w:val="1"/>
      <w:numFmt w:val="lowerLetter"/>
      <w:lvlText w:val="%2."/>
      <w:lvlJc w:val="left"/>
      <w:pPr>
        <w:ind w:left="2010" w:hanging="360"/>
      </w:pPr>
      <w:rPr>
        <w:rFonts w:cs="Times New Roman"/>
        <w:rtl w:val="0"/>
        <w:cs w:val="0"/>
      </w:rPr>
    </w:lvl>
    <w:lvl w:ilvl="2">
      <w:start w:val="1"/>
      <w:numFmt w:val="lowerRoman"/>
      <w:lvlText w:val="%3."/>
      <w:lvlJc w:val="right"/>
      <w:pPr>
        <w:ind w:left="2730" w:hanging="180"/>
      </w:pPr>
      <w:rPr>
        <w:rFonts w:cs="Times New Roman"/>
        <w:rtl w:val="0"/>
        <w:cs w:val="0"/>
      </w:rPr>
    </w:lvl>
    <w:lvl w:ilvl="3">
      <w:start w:val="1"/>
      <w:numFmt w:val="decimal"/>
      <w:lvlText w:val="%4."/>
      <w:lvlJc w:val="left"/>
      <w:pPr>
        <w:ind w:left="3450" w:hanging="360"/>
      </w:pPr>
      <w:rPr>
        <w:rFonts w:cs="Times New Roman"/>
        <w:rtl w:val="0"/>
        <w:cs w:val="0"/>
      </w:rPr>
    </w:lvl>
    <w:lvl w:ilvl="4">
      <w:start w:val="1"/>
      <w:numFmt w:val="lowerLetter"/>
      <w:lvlText w:val="%5."/>
      <w:lvlJc w:val="left"/>
      <w:pPr>
        <w:ind w:left="4170" w:hanging="360"/>
      </w:pPr>
      <w:rPr>
        <w:rFonts w:cs="Times New Roman"/>
        <w:rtl w:val="0"/>
        <w:cs w:val="0"/>
      </w:rPr>
    </w:lvl>
    <w:lvl w:ilvl="5">
      <w:start w:val="1"/>
      <w:numFmt w:val="lowerRoman"/>
      <w:lvlText w:val="%6."/>
      <w:lvlJc w:val="right"/>
      <w:pPr>
        <w:ind w:left="4890" w:hanging="180"/>
      </w:pPr>
      <w:rPr>
        <w:rFonts w:cs="Times New Roman"/>
        <w:rtl w:val="0"/>
        <w:cs w:val="0"/>
      </w:rPr>
    </w:lvl>
    <w:lvl w:ilvl="6">
      <w:start w:val="1"/>
      <w:numFmt w:val="decimal"/>
      <w:lvlText w:val="%7."/>
      <w:lvlJc w:val="left"/>
      <w:pPr>
        <w:ind w:left="5610" w:hanging="360"/>
      </w:pPr>
      <w:rPr>
        <w:rFonts w:cs="Times New Roman"/>
        <w:rtl w:val="0"/>
        <w:cs w:val="0"/>
      </w:rPr>
    </w:lvl>
    <w:lvl w:ilvl="7">
      <w:start w:val="1"/>
      <w:numFmt w:val="lowerLetter"/>
      <w:lvlText w:val="%8."/>
      <w:lvlJc w:val="left"/>
      <w:pPr>
        <w:ind w:left="6330" w:hanging="360"/>
      </w:pPr>
      <w:rPr>
        <w:rFonts w:cs="Times New Roman"/>
        <w:rtl w:val="0"/>
        <w:cs w:val="0"/>
      </w:rPr>
    </w:lvl>
    <w:lvl w:ilvl="8">
      <w:start w:val="1"/>
      <w:numFmt w:val="lowerRoman"/>
      <w:lvlText w:val="%9."/>
      <w:lvlJc w:val="right"/>
      <w:pPr>
        <w:ind w:left="7050" w:hanging="180"/>
      </w:pPr>
      <w:rPr>
        <w:rFonts w:cs="Times New Roman"/>
        <w:rtl w:val="0"/>
        <w:cs w:val="0"/>
      </w:rPr>
    </w:lvl>
  </w:abstractNum>
  <w:abstractNum w:abstractNumId="390">
    <w:nsid w:val="675D2FCE"/>
    <w:multiLevelType w:val="multilevel"/>
    <w:tmpl w:val="D7428EEC"/>
    <w:styleLink w:val="WW8Num99"/>
    <w:lvl w:ilvl="0">
      <w:start w:val="1"/>
      <w:numFmt w:val="decimal"/>
      <w:lvlText w:val="(%1)"/>
      <w:lvlJc w:val="left"/>
      <w:pPr>
        <w:ind w:left="502"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91">
    <w:nsid w:val="676B4D10"/>
    <w:multiLevelType w:val="hybridMultilevel"/>
    <w:tmpl w:val="2CA2C1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2">
    <w:nsid w:val="67700A56"/>
    <w:multiLevelType w:val="hybridMultilevel"/>
    <w:tmpl w:val="4FA035AC"/>
    <w:lvl w:ilvl="0">
      <w:start w:val="1"/>
      <w:numFmt w:val="upperRoman"/>
      <w:lvlText w:val="%1."/>
      <w:lvlJc w:val="left"/>
      <w:pPr>
        <w:ind w:left="1429" w:hanging="72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93">
    <w:nsid w:val="67E32D66"/>
    <w:multiLevelType w:val="hybridMultilevel"/>
    <w:tmpl w:val="D68EB07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94">
    <w:nsid w:val="68276A97"/>
    <w:multiLevelType w:val="hybridMultilevel"/>
    <w:tmpl w:val="BE205C2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95">
    <w:nsid w:val="6903753D"/>
    <w:multiLevelType w:val="hybridMultilevel"/>
    <w:tmpl w:val="D90633B0"/>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96">
    <w:nsid w:val="69595254"/>
    <w:multiLevelType w:val="hybridMultilevel"/>
    <w:tmpl w:val="5650CEF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7">
    <w:nsid w:val="6A370884"/>
    <w:multiLevelType w:val="multilevel"/>
    <w:tmpl w:val="A3D6E382"/>
    <w:styleLink w:val="WW8Num82"/>
    <w:lvl w:ilvl="0">
      <w:start w:val="1"/>
      <w:numFmt w:val="decimal"/>
      <w:lvlText w:val="(%1)"/>
      <w:lvlJc w:val="left"/>
      <w:pPr>
        <w:ind w:left="720" w:hanging="360"/>
      </w:pPr>
      <w:rPr>
        <w:rFonts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98">
    <w:nsid w:val="6A9F2EB9"/>
    <w:multiLevelType w:val="multilevel"/>
    <w:tmpl w:val="69C06590"/>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cs="Times New Roman"/>
        <w:rtl w:val="0"/>
        <w:cs w:val="0"/>
      </w:rPr>
    </w:lvl>
    <w:lvl w:ilvl="2">
      <w:start w:val="1"/>
      <w:numFmt w:val="decimal"/>
      <w:lvlText w:val="(%3)"/>
      <w:lvlJc w:val="left"/>
      <w:pPr>
        <w:tabs>
          <w:tab w:val="num" w:pos="0"/>
        </w:tabs>
        <w:ind w:left="2340" w:hanging="36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399">
    <w:nsid w:val="6AD840FB"/>
    <w:multiLevelType w:val="hybridMultilevel"/>
    <w:tmpl w:val="56C2DFD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00">
    <w:nsid w:val="6AFF0568"/>
    <w:multiLevelType w:val="hybridMultilevel"/>
    <w:tmpl w:val="413E74A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1">
    <w:nsid w:val="6B2778F3"/>
    <w:multiLevelType w:val="hybridMultilevel"/>
    <w:tmpl w:val="A26EBEB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2">
    <w:nsid w:val="6B2B0F73"/>
    <w:multiLevelType w:val="hybridMultilevel"/>
    <w:tmpl w:val="D6A8A4A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03">
    <w:nsid w:val="6B43440D"/>
    <w:multiLevelType w:val="multilevel"/>
    <w:tmpl w:val="C2E8D59C"/>
    <w:styleLink w:val="WW8Num95"/>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6173" w:hanging="360"/>
      </w:pPr>
      <w:rPr>
        <w:rFonts w:cs="Times New Roman"/>
        <w:i w:val="0"/>
        <w:color w:val="00000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4">
    <w:nsid w:val="6B67145E"/>
    <w:multiLevelType w:val="multilevel"/>
    <w:tmpl w:val="174862BE"/>
    <w:styleLink w:val="WW8Num101"/>
    <w:lvl w:ilvl="0">
      <w:start w:val="1"/>
      <w:numFmt w:val="decimal"/>
      <w:lvlText w:val="(%1)"/>
      <w:lvlJc w:val="left"/>
      <w:pPr>
        <w:ind w:left="426" w:hanging="360"/>
      </w:pPr>
      <w:rPr>
        <w:rFonts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05">
    <w:nsid w:val="6BC82AB3"/>
    <w:multiLevelType w:val="hybridMultilevel"/>
    <w:tmpl w:val="1292A710"/>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strike w:val="0"/>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06">
    <w:nsid w:val="6BE73D94"/>
    <w:multiLevelType w:val="multilevel"/>
    <w:tmpl w:val="4678F68A"/>
    <w:styleLink w:val="WW8Num68"/>
    <w:lvl w:ilvl="0">
      <w:start w:val="1"/>
      <w:numFmt w:val="lowerLetter"/>
      <w:lvlText w:val="%1)"/>
      <w:lvlJc w:val="left"/>
      <w:pPr>
        <w:ind w:left="786"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07">
    <w:nsid w:val="6BFA3409"/>
    <w:multiLevelType w:val="hybridMultilevel"/>
    <w:tmpl w:val="562AE8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8">
    <w:nsid w:val="6C681F21"/>
    <w:multiLevelType w:val="hybridMultilevel"/>
    <w:tmpl w:val="C46010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9">
    <w:nsid w:val="6C7759BF"/>
    <w:multiLevelType w:val="hybridMultilevel"/>
    <w:tmpl w:val="8DFEB3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0">
    <w:nsid w:val="6CD5782E"/>
    <w:multiLevelType w:val="hybridMultilevel"/>
    <w:tmpl w:val="7A163D42"/>
    <w:lvl w:ilvl="0">
      <w:start w:val="1"/>
      <w:numFmt w:val="lowerLetter"/>
      <w:lvlText w:val="%1)"/>
      <w:lvlJc w:val="left"/>
      <w:pPr>
        <w:ind w:left="720" w:hanging="360"/>
      </w:pPr>
      <w:rPr>
        <w:rFonts w:ascii="Times New Roman" w:hAnsi="Times New Roman" w:cs="Times New Roman" w:hint="default"/>
        <w:strike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1">
    <w:nsid w:val="6CFB2453"/>
    <w:multiLevelType w:val="hybridMultilevel"/>
    <w:tmpl w:val="C064592C"/>
    <w:lvl w:ilvl="0">
      <w:start w:val="1"/>
      <w:numFmt w:val="decimal"/>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2">
    <w:nsid w:val="6D9A04D1"/>
    <w:multiLevelType w:val="hybridMultilevel"/>
    <w:tmpl w:val="04184CA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3">
    <w:nsid w:val="6DAA4FAA"/>
    <w:multiLevelType w:val="multilevel"/>
    <w:tmpl w:val="D2EC35E0"/>
    <w:styleLink w:val="WW8Num91"/>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14">
    <w:nsid w:val="6DB32F09"/>
    <w:multiLevelType w:val="multilevel"/>
    <w:tmpl w:val="3D346BEE"/>
    <w:styleLink w:val="WW8Num54"/>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15">
    <w:nsid w:val="6E1856A7"/>
    <w:multiLevelType w:val="multilevel"/>
    <w:tmpl w:val="1866748E"/>
    <w:styleLink w:val="WW8Num12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6">
    <w:nsid w:val="6EB8535E"/>
    <w:multiLevelType w:val="hybridMultilevel"/>
    <w:tmpl w:val="9552FBFA"/>
    <w:lvl w:ilvl="0">
      <w:start w:val="1"/>
      <w:numFmt w:val="lowerLetter"/>
      <w:lvlText w:val="%1)"/>
      <w:lvlJc w:val="left"/>
      <w:pPr>
        <w:ind w:left="720" w:hanging="360"/>
      </w:pPr>
      <w:rPr>
        <w:rFonts w:cs="Times New Roman"/>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7">
    <w:nsid w:val="6EEF2357"/>
    <w:multiLevelType w:val="multilevel"/>
    <w:tmpl w:val="124A190A"/>
    <w:styleLink w:val="WW8Num70"/>
    <w:lvl w:ilvl="0">
      <w:start w:val="1"/>
      <w:numFmt w:val="lowerLetter"/>
      <w:lvlText w:val="%1)"/>
      <w:lvlJc w:val="left"/>
      <w:pPr>
        <w:ind w:left="234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18">
    <w:nsid w:val="70107869"/>
    <w:multiLevelType w:val="hybridMultilevel"/>
    <w:tmpl w:val="D6CE2806"/>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9">
    <w:nsid w:val="705B32B4"/>
    <w:multiLevelType w:val="hybridMultilevel"/>
    <w:tmpl w:val="A538E9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0">
    <w:nsid w:val="70FD57B0"/>
    <w:multiLevelType w:val="hybridMultilevel"/>
    <w:tmpl w:val="75548656"/>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21">
    <w:nsid w:val="718E144A"/>
    <w:multiLevelType w:val="multilevel"/>
    <w:tmpl w:val="066CB036"/>
    <w:styleLink w:val="WW8Num31"/>
    <w:lvl w:ilvl="0">
      <w:start w:val="1"/>
      <w:numFmt w:val="decimal"/>
      <w:lvlText w:val="(%1)"/>
      <w:lvlJc w:val="left"/>
      <w:pPr>
        <w:ind w:left="1065"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2">
    <w:nsid w:val="72016DCF"/>
    <w:multiLevelType w:val="multilevel"/>
    <w:tmpl w:val="EB24661A"/>
    <w:styleLink w:val="WW8Num41"/>
    <w:lvl w:ilvl="0">
      <w:start w:val="1"/>
      <w:numFmt w:val="lowerLetter"/>
      <w:lvlText w:val="%1)"/>
      <w:lvlJc w:val="left"/>
      <w:pPr>
        <w:ind w:left="720" w:hanging="360"/>
      </w:pPr>
      <w:rPr>
        <w:rFonts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23">
    <w:nsid w:val="7228329E"/>
    <w:multiLevelType w:val="multilevel"/>
    <w:tmpl w:val="2488F612"/>
    <w:styleLink w:val="WW8Num24"/>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24">
    <w:nsid w:val="72E03F3A"/>
    <w:multiLevelType w:val="multilevel"/>
    <w:tmpl w:val="C7745938"/>
    <w:styleLink w:val="WW8Num16"/>
    <w:lvl w:ilvl="0">
      <w:start w:val="1"/>
      <w:numFmt w:val="decimal"/>
      <w:lvlText w:val="(%1)"/>
      <w:lvlJc w:val="left"/>
      <w:pPr>
        <w:ind w:left="234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25">
    <w:nsid w:val="733C24D7"/>
    <w:multiLevelType w:val="multilevel"/>
    <w:tmpl w:val="E3E20FD2"/>
    <w:styleLink w:val="WW8Num11"/>
    <w:lvl w:ilvl="0">
      <w:start w:val="1"/>
      <w:numFmt w:val="lowerLetter"/>
      <w:lvlText w:val="%1)"/>
      <w:lvlJc w:val="left"/>
      <w:pPr>
        <w:ind w:left="720" w:hanging="360"/>
      </w:pPr>
      <w:rPr>
        <w:rFonts w:cs="Times New Roman"/>
        <w:rtl w:val="0"/>
        <w:cs w:val="0"/>
      </w:rPr>
    </w:lvl>
    <w:lvl w:ilvl="1">
      <w:start w:val="1"/>
      <w:numFmt w:val="lowerLetter"/>
      <w:lvlText w:val="%2)"/>
      <w:lvlJc w:val="left"/>
      <w:pPr>
        <w:ind w:left="1211" w:hanging="360"/>
      </w:pPr>
      <w:rPr>
        <w:rFonts w:ascii="Times New Roman" w:eastAsia="Times New Roman" w:hAnsi="Times New Roman" w:cs="Times New Roman"/>
        <w:color w:val="00000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6">
    <w:nsid w:val="73404173"/>
    <w:multiLevelType w:val="multilevel"/>
    <w:tmpl w:val="19F079C4"/>
    <w:styleLink w:val="WW8Num29"/>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27">
    <w:nsid w:val="738331A5"/>
    <w:multiLevelType w:val="hybridMultilevel"/>
    <w:tmpl w:val="9D0C702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8">
    <w:nsid w:val="73875DF7"/>
    <w:multiLevelType w:val="multilevel"/>
    <w:tmpl w:val="229E81D0"/>
    <w:styleLink w:val="WW8Num78"/>
    <w:lvl w:ilvl="0">
      <w:start w:val="1"/>
      <w:numFmt w:val="lowerLetter"/>
      <w:lvlText w:val="%1)"/>
      <w:lvlJc w:val="left"/>
      <w:pPr>
        <w:ind w:left="180" w:hanging="360"/>
      </w:pPr>
      <w:rPr>
        <w:rFonts w:cs="Times New Roman"/>
        <w:rtl w:val="0"/>
        <w:cs w:val="0"/>
      </w:rPr>
    </w:lvl>
    <w:lvl w:ilvl="1">
      <w:start w:val="1"/>
      <w:numFmt w:val="lowerLetter"/>
      <w:lvlText w:val="%2)"/>
      <w:lvlJc w:val="left"/>
      <w:pPr>
        <w:ind w:left="54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980" w:hanging="360"/>
      </w:pPr>
      <w:rPr>
        <w:rFonts w:cs="Times New Roman"/>
        <w:rtl w:val="0"/>
        <w:cs w:val="0"/>
      </w:rPr>
    </w:lvl>
    <w:lvl w:ilvl="4">
      <w:start w:val="1"/>
      <w:numFmt w:val="lowerLetter"/>
      <w:lvlText w:val="%5."/>
      <w:lvlJc w:val="left"/>
      <w:pPr>
        <w:ind w:left="2700" w:hanging="360"/>
      </w:pPr>
      <w:rPr>
        <w:rFonts w:cs="Times New Roman"/>
        <w:rtl w:val="0"/>
        <w:cs w:val="0"/>
      </w:rPr>
    </w:lvl>
    <w:lvl w:ilvl="5">
      <w:start w:val="1"/>
      <w:numFmt w:val="lowerRoman"/>
      <w:lvlText w:val="%6."/>
      <w:lvlJc w:val="right"/>
      <w:pPr>
        <w:ind w:left="3420" w:hanging="180"/>
      </w:pPr>
      <w:rPr>
        <w:rFonts w:cs="Times New Roman"/>
        <w:rtl w:val="0"/>
        <w:cs w:val="0"/>
      </w:rPr>
    </w:lvl>
    <w:lvl w:ilvl="6">
      <w:start w:val="1"/>
      <w:numFmt w:val="decimal"/>
      <w:lvlText w:val="%7."/>
      <w:lvlJc w:val="left"/>
      <w:pPr>
        <w:ind w:left="4140" w:hanging="360"/>
      </w:pPr>
      <w:rPr>
        <w:rFonts w:cs="Times New Roman"/>
        <w:rtl w:val="0"/>
        <w:cs w:val="0"/>
      </w:rPr>
    </w:lvl>
    <w:lvl w:ilvl="7">
      <w:start w:val="1"/>
      <w:numFmt w:val="lowerLetter"/>
      <w:lvlText w:val="%8."/>
      <w:lvlJc w:val="left"/>
      <w:pPr>
        <w:ind w:left="4860" w:hanging="360"/>
      </w:pPr>
      <w:rPr>
        <w:rFonts w:cs="Times New Roman"/>
        <w:rtl w:val="0"/>
        <w:cs w:val="0"/>
      </w:rPr>
    </w:lvl>
    <w:lvl w:ilvl="8">
      <w:start w:val="1"/>
      <w:numFmt w:val="lowerRoman"/>
      <w:lvlText w:val="%9."/>
      <w:lvlJc w:val="right"/>
      <w:pPr>
        <w:ind w:left="5580" w:hanging="180"/>
      </w:pPr>
      <w:rPr>
        <w:rFonts w:cs="Times New Roman"/>
        <w:rtl w:val="0"/>
        <w:cs w:val="0"/>
      </w:rPr>
    </w:lvl>
  </w:abstractNum>
  <w:abstractNum w:abstractNumId="429">
    <w:nsid w:val="74DA18A9"/>
    <w:multiLevelType w:val="multilevel"/>
    <w:tmpl w:val="62D4FC28"/>
    <w:styleLink w:val="WW8Num5"/>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decimal"/>
      <w:lvlText w:val="(%3)"/>
      <w:lvlJc w:val="left"/>
      <w:pPr>
        <w:ind w:left="2922" w:hanging="375"/>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430">
    <w:nsid w:val="74DE37C3"/>
    <w:multiLevelType w:val="multilevel"/>
    <w:tmpl w:val="06CAE7AA"/>
    <w:styleLink w:val="WW8Num59"/>
    <w:lvl w:ilvl="0">
      <w:start w:val="1"/>
      <w:numFmt w:val="lowerLetter"/>
      <w:lvlText w:val="%1)"/>
      <w:lvlJc w:val="left"/>
      <w:pPr>
        <w:ind w:left="750" w:hanging="390"/>
      </w:pPr>
      <w:rPr>
        <w:rFonts w:eastAsia="Times New Roman"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31">
    <w:nsid w:val="752E2B8E"/>
    <w:multiLevelType w:val="multilevel"/>
    <w:tmpl w:val="4738A346"/>
    <w:styleLink w:val="WW8Num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376" w:hanging="396"/>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2">
    <w:nsid w:val="7553462B"/>
    <w:multiLevelType w:val="multilevel"/>
    <w:tmpl w:val="35241D42"/>
    <w:styleLink w:val="WW8Num58"/>
    <w:lvl w:ilvl="0">
      <w:start w:val="1"/>
      <w:numFmt w:val="lowerLetter"/>
      <w:lvlText w:val="%1)"/>
      <w:lvlJc w:val="left"/>
      <w:pPr>
        <w:ind w:left="644" w:hanging="360"/>
      </w:pPr>
      <w:rPr>
        <w:rFonts w:cs="Times New Roman"/>
        <w:i w:val="0"/>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33">
    <w:nsid w:val="757B43FF"/>
    <w:multiLevelType w:val="multilevel"/>
    <w:tmpl w:val="A9A0F614"/>
    <w:styleLink w:val="WW8Num77"/>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34">
    <w:nsid w:val="75D12ADF"/>
    <w:multiLevelType w:val="multilevel"/>
    <w:tmpl w:val="BA6670C6"/>
    <w:styleLink w:val="WW8Num28"/>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35">
    <w:nsid w:val="764F75D3"/>
    <w:multiLevelType w:val="hybridMultilevel"/>
    <w:tmpl w:val="C36A336E"/>
    <w:lvl w:ilvl="0">
      <w:start w:val="1"/>
      <w:numFmt w:val="decimal"/>
      <w:lvlText w:val="(%1)"/>
      <w:lvlJc w:val="left"/>
      <w:pPr>
        <w:tabs>
          <w:tab w:val="num" w:pos="795"/>
        </w:tabs>
        <w:ind w:left="795" w:hanging="435"/>
      </w:pPr>
      <w:rPr>
        <w:rFonts w:ascii="Times New Roman" w:hAnsi="Times New Roman" w:cs="Times New Roman" w:hint="default"/>
        <w:sz w:val="24"/>
        <w:rtl w:val="0"/>
        <w:cs w:val="0"/>
      </w:rPr>
    </w:lvl>
    <w:lvl w:ilvl="1">
      <w:start w:val="1"/>
      <w:numFmt w:val="lowerLetter"/>
      <w:lvlText w:val="%2)"/>
      <w:lvlJc w:val="left"/>
      <w:pPr>
        <w:tabs>
          <w:tab w:val="num" w:pos="1495"/>
        </w:tabs>
        <w:ind w:left="1495" w:hanging="360"/>
      </w:pPr>
      <w:rPr>
        <w:rFonts w:cs="Times New Roman" w:hint="default"/>
        <w:sz w:val="24"/>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6">
    <w:nsid w:val="768D5305"/>
    <w:multiLevelType w:val="hybridMultilevel"/>
    <w:tmpl w:val="6FDE128A"/>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7">
    <w:nsid w:val="76B71D26"/>
    <w:multiLevelType w:val="multilevel"/>
    <w:tmpl w:val="096AACEC"/>
    <w:styleLink w:val="WW8Num22"/>
    <w:lvl w:ilvl="0">
      <w:start w:val="1"/>
      <w:numFmt w:val="lowerLetter"/>
      <w:lvlText w:val="%1)"/>
      <w:lvlJc w:val="left"/>
      <w:pPr>
        <w:ind w:left="1352" w:hanging="360"/>
      </w:pPr>
      <w:rPr>
        <w:rFonts w:eastAsia="Times New Roman"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38">
    <w:nsid w:val="77F966D9"/>
    <w:multiLevelType w:val="hybridMultilevel"/>
    <w:tmpl w:val="B4DA9AD4"/>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39">
    <w:nsid w:val="77FB22AB"/>
    <w:multiLevelType w:val="hybridMultilevel"/>
    <w:tmpl w:val="61988F6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0">
    <w:nsid w:val="78523EB3"/>
    <w:multiLevelType w:val="multilevel"/>
    <w:tmpl w:val="47ECB930"/>
    <w:styleLink w:val="WW8Num125"/>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41">
    <w:nsid w:val="79475E08"/>
    <w:multiLevelType w:val="multilevel"/>
    <w:tmpl w:val="4A5C09B6"/>
    <w:styleLink w:val="WW8Num30"/>
    <w:lvl w:ilvl="0">
      <w:start w:val="1"/>
      <w:numFmt w:val="decimal"/>
      <w:lvlText w:val="(%1)"/>
      <w:lvlJc w:val="left"/>
      <w:pPr>
        <w:ind w:left="786"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42">
    <w:nsid w:val="79B8622A"/>
    <w:multiLevelType w:val="multilevel"/>
    <w:tmpl w:val="82CA0156"/>
    <w:lvl w:ilvl="0">
      <w:start w:val="1"/>
      <w:numFmt w:val="lowerLetter"/>
      <w:lvlText w:val="%1)"/>
      <w:lvlJc w:val="left"/>
      <w:pPr>
        <w:ind w:left="1352"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43">
    <w:nsid w:val="7A1A00D7"/>
    <w:multiLevelType w:val="hybridMultilevel"/>
    <w:tmpl w:val="BBE48CD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4">
    <w:nsid w:val="7AF27AE6"/>
    <w:multiLevelType w:val="hybridMultilevel"/>
    <w:tmpl w:val="4A60B7E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5">
    <w:nsid w:val="7BA2391F"/>
    <w:multiLevelType w:val="hybridMultilevel"/>
    <w:tmpl w:val="1F625516"/>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6">
    <w:nsid w:val="7CE125AF"/>
    <w:multiLevelType w:val="multilevel"/>
    <w:tmpl w:val="D8722FE6"/>
    <w:styleLink w:val="WW8Num8"/>
    <w:lvl w:ilvl="0">
      <w:start w:val="1"/>
      <w:numFmt w:val="decimal"/>
      <w:lvlText w:val="(%1)"/>
      <w:lvlJc w:val="left"/>
      <w:pPr>
        <w:ind w:left="1065" w:hanging="360"/>
      </w:pPr>
      <w:rPr>
        <w:rFonts w:ascii="Times New Roman" w:eastAsia="Times New Roman" w:hAnsi="Times New Roman" w:cs="Times New Roman"/>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47">
    <w:nsid w:val="7D254285"/>
    <w:multiLevelType w:val="hybridMultilevel"/>
    <w:tmpl w:val="557E357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8">
    <w:nsid w:val="7D2A7FA0"/>
    <w:multiLevelType w:val="multilevel"/>
    <w:tmpl w:val="E0D4BAC4"/>
    <w:styleLink w:val="WW8Num34"/>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49">
    <w:nsid w:val="7D3A7AB4"/>
    <w:multiLevelType w:val="hybridMultilevel"/>
    <w:tmpl w:val="2732F66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0">
    <w:nsid w:val="7D4D59C7"/>
    <w:multiLevelType w:val="multilevel"/>
    <w:tmpl w:val="246EED8E"/>
    <w:styleLink w:val="WW8Num81"/>
    <w:lvl w:ilvl="0">
      <w:start w:val="1"/>
      <w:numFmt w:val="decimal"/>
      <w:lvlText w:val="(%1)"/>
      <w:lvlJc w:val="left"/>
      <w:pPr>
        <w:ind w:left="720" w:hanging="360"/>
      </w:pPr>
      <w:rPr>
        <w:rFonts w:cs="Times New Roman"/>
        <w:i w:val="0"/>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51">
    <w:nsid w:val="7D5D388A"/>
    <w:multiLevelType w:val="multilevel"/>
    <w:tmpl w:val="1BDACD72"/>
    <w:styleLink w:val="WW8Num7"/>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52">
    <w:nsid w:val="7DA2749E"/>
    <w:multiLevelType w:val="multilevel"/>
    <w:tmpl w:val="6172AFCE"/>
    <w:styleLink w:val="WW8Num40"/>
    <w:lvl w:ilvl="0">
      <w:start w:val="1"/>
      <w:numFmt w:val="decimal"/>
      <w:lvlText w:val="(%1)"/>
      <w:lvlJc w:val="left"/>
      <w:pPr>
        <w:ind w:left="720" w:hanging="360"/>
      </w:pPr>
      <w:rPr>
        <w:rFonts w:cs="Times New Roman"/>
        <w:i w:val="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53">
    <w:nsid w:val="7DDE0C93"/>
    <w:multiLevelType w:val="multilevel"/>
    <w:tmpl w:val="7A94DD2C"/>
    <w:styleLink w:val="WW8Num27"/>
    <w:lvl w:ilvl="0">
      <w:start w:val="1"/>
      <w:numFmt w:val="lowerLetter"/>
      <w:lvlText w:val="%1)"/>
      <w:lvlJc w:val="left"/>
      <w:pPr>
        <w:ind w:left="786"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54">
    <w:nsid w:val="7DEF1450"/>
    <w:multiLevelType w:val="multilevel"/>
    <w:tmpl w:val="D0FC07A2"/>
    <w:styleLink w:val="WW8Num109"/>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55">
    <w:nsid w:val="7E537D65"/>
    <w:multiLevelType w:val="hybridMultilevel"/>
    <w:tmpl w:val="9FA405E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6">
    <w:nsid w:val="7E7B0014"/>
    <w:multiLevelType w:val="hybridMultilevel"/>
    <w:tmpl w:val="352EB68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7">
    <w:nsid w:val="7EAA18AA"/>
    <w:multiLevelType w:val="multilevel"/>
    <w:tmpl w:val="380232BA"/>
    <w:styleLink w:val="WW8Num107"/>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58">
    <w:nsid w:val="7EBC4909"/>
    <w:multiLevelType w:val="multilevel"/>
    <w:tmpl w:val="31120BFE"/>
    <w:styleLink w:val="WW8Num71"/>
    <w:lvl w:ilvl="0">
      <w:start w:val="1"/>
      <w:numFmt w:val="lowerLetter"/>
      <w:lvlText w:val="%1)"/>
      <w:lvlJc w:val="left"/>
      <w:pPr>
        <w:ind w:left="750" w:hanging="390"/>
      </w:pPr>
      <w:rPr>
        <w:rFonts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59">
    <w:nsid w:val="7FC44FA2"/>
    <w:multiLevelType w:val="hybridMultilevel"/>
    <w:tmpl w:val="69B6DBD2"/>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60">
    <w:nsid w:val="7FDB544F"/>
    <w:multiLevelType w:val="hybridMultilevel"/>
    <w:tmpl w:val="29AAC594"/>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61">
    <w:nsid w:val="7FF537B7"/>
    <w:multiLevelType w:val="hybridMultilevel"/>
    <w:tmpl w:val="4E94D4A8"/>
    <w:name w:val="WW8Num342"/>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ind w:left="872" w:hanging="360"/>
      </w:pPr>
      <w:rPr>
        <w:rFonts w:cs="Times New Roman"/>
        <w:rtl w:val="0"/>
        <w:cs w:val="0"/>
      </w:rPr>
    </w:lvl>
    <w:lvl w:ilvl="2">
      <w:start w:val="1"/>
      <w:numFmt w:val="lowerRoman"/>
      <w:lvlText w:val="%3."/>
      <w:lvlJc w:val="right"/>
      <w:pPr>
        <w:ind w:left="1592" w:hanging="180"/>
      </w:pPr>
      <w:rPr>
        <w:rFonts w:cs="Times New Roman"/>
        <w:rtl w:val="0"/>
        <w:cs w:val="0"/>
      </w:rPr>
    </w:lvl>
    <w:lvl w:ilvl="3">
      <w:start w:val="1"/>
      <w:numFmt w:val="decimal"/>
      <w:lvlText w:val="%4."/>
      <w:lvlJc w:val="left"/>
      <w:pPr>
        <w:ind w:left="2312" w:hanging="360"/>
      </w:pPr>
      <w:rPr>
        <w:rFonts w:cs="Times New Roman"/>
        <w:rtl w:val="0"/>
        <w:cs w:val="0"/>
      </w:rPr>
    </w:lvl>
    <w:lvl w:ilvl="4">
      <w:start w:val="1"/>
      <w:numFmt w:val="lowerLetter"/>
      <w:lvlText w:val="%5."/>
      <w:lvlJc w:val="left"/>
      <w:pPr>
        <w:ind w:left="3032" w:hanging="360"/>
      </w:pPr>
      <w:rPr>
        <w:rFonts w:cs="Times New Roman"/>
        <w:rtl w:val="0"/>
        <w:cs w:val="0"/>
      </w:rPr>
    </w:lvl>
    <w:lvl w:ilvl="5">
      <w:start w:val="1"/>
      <w:numFmt w:val="lowerRoman"/>
      <w:lvlText w:val="%6."/>
      <w:lvlJc w:val="right"/>
      <w:pPr>
        <w:ind w:left="3752" w:hanging="180"/>
      </w:pPr>
      <w:rPr>
        <w:rFonts w:cs="Times New Roman"/>
        <w:rtl w:val="0"/>
        <w:cs w:val="0"/>
      </w:rPr>
    </w:lvl>
    <w:lvl w:ilvl="6">
      <w:start w:val="1"/>
      <w:numFmt w:val="decimal"/>
      <w:lvlText w:val="%7."/>
      <w:lvlJc w:val="left"/>
      <w:pPr>
        <w:ind w:left="4472" w:hanging="360"/>
      </w:pPr>
      <w:rPr>
        <w:rFonts w:cs="Times New Roman"/>
        <w:rtl w:val="0"/>
        <w:cs w:val="0"/>
      </w:rPr>
    </w:lvl>
    <w:lvl w:ilvl="7">
      <w:start w:val="1"/>
      <w:numFmt w:val="lowerLetter"/>
      <w:lvlText w:val="%8."/>
      <w:lvlJc w:val="left"/>
      <w:pPr>
        <w:ind w:left="5192" w:hanging="360"/>
      </w:pPr>
      <w:rPr>
        <w:rFonts w:cs="Times New Roman"/>
        <w:rtl w:val="0"/>
        <w:cs w:val="0"/>
      </w:rPr>
    </w:lvl>
    <w:lvl w:ilvl="8">
      <w:start w:val="1"/>
      <w:numFmt w:val="lowerRoman"/>
      <w:lvlText w:val="%9."/>
      <w:lvlJc w:val="right"/>
      <w:pPr>
        <w:ind w:left="5912" w:hanging="180"/>
      </w:pPr>
      <w:rPr>
        <w:rFonts w:cs="Times New Roman"/>
        <w:rtl w:val="0"/>
        <w:cs w:val="0"/>
      </w:rPr>
    </w:lvl>
  </w:abstractNum>
  <w:num w:numId="1">
    <w:abstractNumId w:val="273"/>
  </w:num>
  <w:num w:numId="2">
    <w:abstractNumId w:val="431"/>
  </w:num>
  <w:num w:numId="3">
    <w:abstractNumId w:val="183"/>
    <w:lvlOverride w:ilvl="0">
      <w:lvl w:ilvl="0">
        <w:start w:val="1"/>
        <w:numFmt w:val="decimal"/>
        <w:lvlText w:val="(%1)"/>
        <w:lvlJc w:val="left"/>
        <w:pPr>
          <w:ind w:left="426" w:hanging="360"/>
        </w:pPr>
        <w:rPr>
          <w:rFonts w:cs="Times New Roman"/>
          <w:i w:val="0"/>
          <w:color w:val="000000"/>
          <w:rtl w:val="0"/>
          <w:cs w:val="0"/>
        </w:rPr>
      </w:lvl>
    </w:lvlOverride>
  </w:num>
  <w:num w:numId="4">
    <w:abstractNumId w:val="373"/>
  </w:num>
  <w:num w:numId="5">
    <w:abstractNumId w:val="429"/>
  </w:num>
  <w:num w:numId="6">
    <w:abstractNumId w:val="224"/>
  </w:num>
  <w:num w:numId="7">
    <w:abstractNumId w:val="451"/>
    <w:lvlOverride w:ilvl="0">
      <w:lvl w:ilvl="0">
        <w:start w:val="1"/>
        <w:numFmt w:val="lowerLetter"/>
        <w:lvlText w:val="%1)"/>
        <w:lvlJc w:val="left"/>
        <w:pPr>
          <w:ind w:left="720" w:hanging="360"/>
        </w:pPr>
        <w:rPr>
          <w:rFonts w:ascii="Times New Roman" w:hAnsi="Times New Roman" w:cs="Times New Roman" w:hint="default"/>
          <w:rtl w:val="0"/>
          <w:cs w:val="0"/>
        </w:rPr>
      </w:lvl>
    </w:lvlOverride>
  </w:num>
  <w:num w:numId="8">
    <w:abstractNumId w:val="446"/>
  </w:num>
  <w:num w:numId="9">
    <w:abstractNumId w:val="162"/>
  </w:num>
  <w:num w:numId="10">
    <w:abstractNumId w:val="308"/>
    <w:lvlOverride w:ilvl="0">
      <w:lvl w:ilvl="0">
        <w:start w:val="0"/>
        <w:numFmt w:val="decimal"/>
        <w:lvlJc w:val="left"/>
        <w:rPr>
          <w:rFonts w:cs="Times New Roman"/>
          <w:rtl w:val="0"/>
          <w:cs w:val="0"/>
        </w:rPr>
      </w:lvl>
    </w:lvlOverride>
    <w:lvlOverride w:ilvl="1">
      <w:lvl w:ilvl="1">
        <w:start w:val="1"/>
        <w:numFmt w:val="decimal"/>
        <w:lvlText w:val="%1.%2"/>
        <w:lvlJc w:val="left"/>
        <w:pPr>
          <w:ind w:left="1353" w:hanging="360"/>
        </w:pPr>
        <w:rPr>
          <w:rFonts w:cs="Times New Roman"/>
          <w:rtl w:val="0"/>
          <w:cs w:val="0"/>
        </w:rPr>
      </w:lvl>
    </w:lvlOverride>
  </w:num>
  <w:num w:numId="11">
    <w:abstractNumId w:val="425"/>
    <w:lvlOverride w:ilvl="0">
      <w:lvl w:ilvl="0">
        <w:start w:val="1"/>
        <w:numFmt w:val="lowerLetter"/>
        <w:lvlText w:val="%1)"/>
        <w:lvlJc w:val="left"/>
        <w:pPr>
          <w:ind w:left="720" w:hanging="360"/>
        </w:pPr>
        <w:rPr>
          <w:rFonts w:cs="Times New Roman"/>
          <w:color w:val="auto"/>
          <w:rtl w:val="0"/>
          <w:cs w:val="0"/>
        </w:rPr>
      </w:lvl>
    </w:lvlOverride>
  </w:num>
  <w:num w:numId="12">
    <w:abstractNumId w:val="169"/>
  </w:num>
  <w:num w:numId="13">
    <w:abstractNumId w:val="298"/>
  </w:num>
  <w:num w:numId="14">
    <w:abstractNumId w:val="193"/>
  </w:num>
  <w:num w:numId="15">
    <w:abstractNumId w:val="334"/>
    <w:lvlOverride w:ilvl="0">
      <w:lvl w:ilvl="0">
        <w:start w:val="1"/>
        <w:numFmt w:val="lowerLetter"/>
        <w:lvlText w:val="%1)"/>
        <w:lvlJc w:val="left"/>
        <w:pPr>
          <w:ind w:left="928" w:hanging="360"/>
        </w:pPr>
        <w:rPr>
          <w:rFonts w:cs="Times New Roman"/>
          <w:strike w:val="0"/>
          <w:color w:val="auto"/>
          <w:rtl w:val="0"/>
          <w:cs w:val="0"/>
        </w:rPr>
      </w:lvl>
    </w:lvlOverride>
  </w:num>
  <w:num w:numId="16">
    <w:abstractNumId w:val="424"/>
  </w:num>
  <w:num w:numId="17">
    <w:abstractNumId w:val="214"/>
    <w:lvlOverride w:ilvl="0">
      <w:lvl w:ilvl="0">
        <w:start w:val="0"/>
        <w:numFmt w:val="decimal"/>
        <w:lvlJc w:val="left"/>
        <w:rPr>
          <w:rFonts w:cs="Times New Roman"/>
          <w:rtl w:val="0"/>
          <w:cs w:val="0"/>
        </w:rPr>
      </w:lvl>
    </w:lvlOverride>
    <w:lvlOverride w:ilvl="1">
      <w:lvl w:ilvl="1">
        <w:start w:val="0"/>
        <w:numFmt w:val="decimal"/>
        <w:lvlJc w:val="left"/>
        <w:rPr>
          <w:rFonts w:cs="Times New Roman"/>
          <w:rtl w:val="0"/>
          <w:cs w:val="0"/>
        </w:rPr>
      </w:lvl>
    </w:lvlOverride>
    <w:lvlOverride w:ilvl="2">
      <w:lvl w:ilvl="2">
        <w:start w:val="1"/>
        <w:numFmt w:val="decimal"/>
        <w:lvlText w:val="(%3)"/>
        <w:lvlJc w:val="left"/>
        <w:pPr>
          <w:ind w:left="2340" w:hanging="360"/>
        </w:pPr>
        <w:rPr>
          <w:rFonts w:ascii="Times New Roman" w:hAnsi="Times New Roman" w:cs="Times New Roman" w:hint="default"/>
          <w:color w:val="000000"/>
          <w:sz w:val="24"/>
          <w:szCs w:val="24"/>
          <w:rtl w:val="0"/>
          <w:cs w:val="0"/>
        </w:rPr>
      </w:lvl>
    </w:lvlOverride>
  </w:num>
  <w:num w:numId="18">
    <w:abstractNumId w:val="338"/>
  </w:num>
  <w:num w:numId="19">
    <w:abstractNumId w:val="269"/>
  </w:num>
  <w:num w:numId="20">
    <w:abstractNumId w:val="175"/>
  </w:num>
  <w:num w:numId="21">
    <w:abstractNumId w:val="135"/>
  </w:num>
  <w:num w:numId="22">
    <w:abstractNumId w:val="437"/>
  </w:num>
  <w:num w:numId="23">
    <w:abstractNumId w:val="256"/>
  </w:num>
  <w:num w:numId="24">
    <w:abstractNumId w:val="423"/>
  </w:num>
  <w:num w:numId="25">
    <w:abstractNumId w:val="382"/>
  </w:num>
  <w:num w:numId="26">
    <w:abstractNumId w:val="188"/>
    <w:lvlOverride w:ilvl="0">
      <w:lvl w:ilvl="0">
        <w:start w:val="0"/>
        <w:numFmt w:val="decimal"/>
        <w:lvlJc w:val="left"/>
        <w:rPr>
          <w:rFonts w:cs="Times New Roman"/>
          <w:rtl w:val="0"/>
          <w:cs w:val="0"/>
        </w:rPr>
      </w:lvl>
    </w:lvlOverride>
    <w:lvlOverride w:ilvl="1">
      <w:lvl w:ilvl="1">
        <w:start w:val="0"/>
        <w:numFmt w:val="decimal"/>
        <w:lvlJc w:val="left"/>
        <w:rPr>
          <w:rFonts w:cs="Times New Roman"/>
          <w:rtl w:val="0"/>
          <w:cs w:val="0"/>
        </w:rPr>
      </w:lvl>
    </w:lvlOverride>
    <w:lvlOverride w:ilvl="2">
      <w:lvl w:ilvl="2">
        <w:start w:val="1"/>
        <w:numFmt w:val="decimal"/>
        <w:lvlText w:val="(%3)"/>
        <w:lvlJc w:val="left"/>
        <w:pPr>
          <w:ind w:left="2340" w:hanging="360"/>
        </w:pPr>
        <w:rPr>
          <w:rFonts w:cs="Times New Roman"/>
          <w:b w:val="0"/>
          <w:rtl w:val="0"/>
          <w:cs w:val="0"/>
        </w:rPr>
      </w:lvl>
    </w:lvlOverride>
  </w:num>
  <w:num w:numId="27">
    <w:abstractNumId w:val="453"/>
    <w:lvlOverride w:ilvl="0">
      <w:lvl w:ilvl="0">
        <w:start w:val="1"/>
        <w:numFmt w:val="lowerLetter"/>
        <w:lvlText w:val="%1)"/>
        <w:lvlJc w:val="left"/>
        <w:pPr>
          <w:ind w:left="1070" w:hanging="360"/>
        </w:pPr>
        <w:rPr>
          <w:rFonts w:cs="Times New Roman"/>
          <w:strike w:val="0"/>
          <w:rtl w:val="0"/>
          <w:cs w:val="0"/>
        </w:rPr>
      </w:lvl>
    </w:lvlOverride>
  </w:num>
  <w:num w:numId="28">
    <w:abstractNumId w:val="434"/>
  </w:num>
  <w:num w:numId="29">
    <w:abstractNumId w:val="426"/>
  </w:num>
  <w:num w:numId="30">
    <w:abstractNumId w:val="441"/>
  </w:num>
  <w:num w:numId="31">
    <w:abstractNumId w:val="421"/>
  </w:num>
  <w:num w:numId="32">
    <w:abstractNumId w:val="289"/>
  </w:num>
  <w:num w:numId="33">
    <w:abstractNumId w:val="353"/>
    <w:lvlOverride w:ilvl="0">
      <w:lvl w:ilvl="0">
        <w:start w:val="1"/>
        <w:numFmt w:val="lowerLetter"/>
        <w:lvlText w:val="%1)"/>
        <w:lvlJc w:val="left"/>
        <w:pPr>
          <w:ind w:left="644" w:hanging="360"/>
        </w:pPr>
        <w:rPr>
          <w:rFonts w:cs="Times New Roman"/>
          <w:color w:val="000000"/>
          <w:rtl w:val="0"/>
          <w:cs w:val="0"/>
        </w:rPr>
      </w:lvl>
    </w:lvlOverride>
  </w:num>
  <w:num w:numId="34">
    <w:abstractNumId w:val="448"/>
  </w:num>
  <w:num w:numId="35">
    <w:abstractNumId w:val="266"/>
  </w:num>
  <w:num w:numId="36">
    <w:abstractNumId w:val="283"/>
  </w:num>
  <w:num w:numId="37">
    <w:abstractNumId w:val="213"/>
  </w:num>
  <w:num w:numId="38">
    <w:abstractNumId w:val="258"/>
  </w:num>
  <w:num w:numId="39">
    <w:abstractNumId w:val="452"/>
  </w:num>
  <w:num w:numId="40">
    <w:abstractNumId w:val="422"/>
  </w:num>
  <w:num w:numId="41">
    <w:abstractNumId w:val="299"/>
  </w:num>
  <w:num w:numId="42">
    <w:abstractNumId w:val="383"/>
  </w:num>
  <w:num w:numId="43">
    <w:abstractNumId w:val="303"/>
  </w:num>
  <w:num w:numId="44">
    <w:abstractNumId w:val="380"/>
  </w:num>
  <w:num w:numId="45">
    <w:abstractNumId w:val="245"/>
  </w:num>
  <w:num w:numId="46">
    <w:abstractNumId w:val="288"/>
  </w:num>
  <w:num w:numId="47">
    <w:abstractNumId w:val="326"/>
  </w:num>
  <w:num w:numId="48">
    <w:abstractNumId w:val="248"/>
  </w:num>
  <w:num w:numId="49">
    <w:abstractNumId w:val="261"/>
  </w:num>
  <w:num w:numId="50">
    <w:abstractNumId w:val="227"/>
  </w:num>
  <w:num w:numId="51">
    <w:abstractNumId w:val="306"/>
    <w:lvlOverride w:ilvl="0">
      <w:lvl w:ilvl="0">
        <w:start w:val="0"/>
        <w:numFmt w:val="decimal"/>
        <w:lvlJc w:val="left"/>
        <w:rPr>
          <w:rFonts w:cs="Times New Roman"/>
          <w:rtl w:val="0"/>
          <w:cs w:val="0"/>
        </w:rPr>
      </w:lvl>
    </w:lvlOverride>
    <w:lvlOverride w:ilvl="1">
      <w:lvl w:ilvl="1">
        <w:start w:val="1"/>
        <w:numFmt w:val="lowerLetter"/>
        <w:lvlText w:val="%2)"/>
        <w:lvlJc w:val="left"/>
        <w:pPr>
          <w:ind w:left="1440" w:hanging="360"/>
        </w:pPr>
        <w:rPr>
          <w:rFonts w:ascii="Times New Roman" w:hAnsi="Times New Roman" w:cs="Times New Roman" w:hint="default"/>
          <w:strike w:val="0"/>
          <w:sz w:val="24"/>
          <w:szCs w:val="24"/>
          <w:rtl w:val="0"/>
          <w:cs w:val="0"/>
        </w:rPr>
      </w:lvl>
    </w:lvlOverride>
  </w:num>
  <w:num w:numId="52">
    <w:abstractNumId w:val="370"/>
  </w:num>
  <w:num w:numId="53">
    <w:abstractNumId w:val="414"/>
  </w:num>
  <w:num w:numId="54">
    <w:abstractNumId w:val="173"/>
  </w:num>
  <w:num w:numId="55">
    <w:abstractNumId w:val="165"/>
  </w:num>
  <w:num w:numId="56">
    <w:abstractNumId w:val="158"/>
  </w:num>
  <w:num w:numId="57">
    <w:abstractNumId w:val="432"/>
  </w:num>
  <w:num w:numId="58">
    <w:abstractNumId w:val="430"/>
  </w:num>
  <w:num w:numId="59">
    <w:abstractNumId w:val="163"/>
  </w:num>
  <w:num w:numId="60">
    <w:abstractNumId w:val="207"/>
  </w:num>
  <w:num w:numId="61">
    <w:abstractNumId w:val="174"/>
  </w:num>
  <w:num w:numId="62">
    <w:abstractNumId w:val="352"/>
  </w:num>
  <w:num w:numId="63">
    <w:abstractNumId w:val="199"/>
  </w:num>
  <w:num w:numId="64">
    <w:abstractNumId w:val="365"/>
  </w:num>
  <w:num w:numId="65">
    <w:abstractNumId w:val="145"/>
  </w:num>
  <w:num w:numId="66">
    <w:abstractNumId w:val="388"/>
  </w:num>
  <w:num w:numId="67">
    <w:abstractNumId w:val="406"/>
  </w:num>
  <w:num w:numId="68">
    <w:abstractNumId w:val="361"/>
  </w:num>
  <w:num w:numId="69">
    <w:abstractNumId w:val="417"/>
  </w:num>
  <w:num w:numId="70">
    <w:abstractNumId w:val="458"/>
  </w:num>
  <w:num w:numId="71">
    <w:abstractNumId w:val="252"/>
  </w:num>
  <w:num w:numId="72">
    <w:abstractNumId w:val="297"/>
  </w:num>
  <w:num w:numId="73">
    <w:abstractNumId w:val="209"/>
  </w:num>
  <w:num w:numId="74">
    <w:abstractNumId w:val="291"/>
  </w:num>
  <w:num w:numId="75">
    <w:abstractNumId w:val="343"/>
  </w:num>
  <w:num w:numId="76">
    <w:abstractNumId w:val="433"/>
  </w:num>
  <w:num w:numId="77">
    <w:abstractNumId w:val="428"/>
  </w:num>
  <w:num w:numId="78">
    <w:abstractNumId w:val="328"/>
  </w:num>
  <w:num w:numId="79">
    <w:abstractNumId w:val="333"/>
  </w:num>
  <w:num w:numId="80">
    <w:abstractNumId w:val="397"/>
  </w:num>
  <w:num w:numId="81">
    <w:abstractNumId w:val="200"/>
  </w:num>
  <w:num w:numId="82">
    <w:abstractNumId w:val="150"/>
  </w:num>
  <w:num w:numId="83">
    <w:abstractNumId w:val="232"/>
  </w:num>
  <w:num w:numId="84">
    <w:abstractNumId w:val="148"/>
  </w:num>
  <w:num w:numId="85">
    <w:abstractNumId w:val="307"/>
  </w:num>
  <w:num w:numId="86">
    <w:abstractNumId w:val="184"/>
  </w:num>
  <w:num w:numId="87">
    <w:abstractNumId w:val="354"/>
  </w:num>
  <w:num w:numId="88">
    <w:abstractNumId w:val="413"/>
  </w:num>
  <w:num w:numId="89">
    <w:abstractNumId w:val="239"/>
  </w:num>
  <w:num w:numId="90">
    <w:abstractNumId w:val="301"/>
  </w:num>
  <w:num w:numId="91">
    <w:abstractNumId w:val="251"/>
  </w:num>
  <w:num w:numId="92">
    <w:abstractNumId w:val="403"/>
  </w:num>
  <w:num w:numId="93">
    <w:abstractNumId w:val="236"/>
  </w:num>
  <w:num w:numId="94">
    <w:abstractNumId w:val="189"/>
  </w:num>
  <w:num w:numId="95">
    <w:abstractNumId w:val="271"/>
  </w:num>
  <w:num w:numId="96">
    <w:abstractNumId w:val="390"/>
    <w:lvlOverride w:ilvl="0">
      <w:lvl w:ilvl="0">
        <w:start w:val="1"/>
        <w:numFmt w:val="decimal"/>
        <w:lvlText w:val="(%1)"/>
        <w:lvlJc w:val="left"/>
        <w:pPr>
          <w:ind w:left="502" w:hanging="360"/>
        </w:pPr>
        <w:rPr>
          <w:rFonts w:cs="Times New Roman"/>
          <w:strike w:val="0"/>
          <w:sz w:val="24"/>
          <w:szCs w:val="24"/>
          <w:rtl w:val="0"/>
          <w:cs w:val="0"/>
        </w:rPr>
      </w:lvl>
    </w:lvlOverride>
  </w:num>
  <w:num w:numId="97">
    <w:abstractNumId w:val="204"/>
    <w:lvlOverride w:ilvl="0">
      <w:lvl w:ilvl="0">
        <w:start w:val="0"/>
        <w:numFmt w:val="decimal"/>
        <w:lvlJc w:val="left"/>
        <w:rPr>
          <w:rFonts w:cs="Times New Roman"/>
          <w:rtl w:val="0"/>
          <w:cs w:val="0"/>
        </w:rPr>
      </w:lvl>
    </w:lvlOverride>
    <w:lvlOverride w:ilvl="1">
      <w:lvl w:ilvl="1">
        <w:start w:val="1"/>
        <w:numFmt w:val="decimal"/>
        <w:lvlText w:val="%2."/>
        <w:lvlJc w:val="left"/>
        <w:pPr>
          <w:ind w:left="1080" w:hanging="360"/>
        </w:pPr>
        <w:rPr>
          <w:rFonts w:cs="Times New Roman"/>
          <w:color w:val="auto"/>
          <w:rtl w:val="0"/>
          <w:cs w:val="0"/>
        </w:rPr>
      </w:lvl>
    </w:lvlOverride>
  </w:num>
  <w:num w:numId="98">
    <w:abstractNumId w:val="404"/>
  </w:num>
  <w:num w:numId="99">
    <w:abstractNumId w:val="325"/>
  </w:num>
  <w:num w:numId="100">
    <w:abstractNumId w:val="181"/>
  </w:num>
  <w:num w:numId="101">
    <w:abstractNumId w:val="132"/>
  </w:num>
  <w:num w:numId="102">
    <w:abstractNumId w:val="250"/>
  </w:num>
  <w:num w:numId="103">
    <w:abstractNumId w:val="167"/>
  </w:num>
  <w:num w:numId="104">
    <w:abstractNumId w:val="305"/>
  </w:num>
  <w:num w:numId="105">
    <w:abstractNumId w:val="454"/>
  </w:num>
  <w:num w:numId="106">
    <w:abstractNumId w:val="180"/>
  </w:num>
  <w:num w:numId="107">
    <w:abstractNumId w:val="357"/>
  </w:num>
  <w:num w:numId="108">
    <w:abstractNumId w:val="144"/>
  </w:num>
  <w:num w:numId="109">
    <w:abstractNumId w:val="300"/>
  </w:num>
  <w:num w:numId="110">
    <w:abstractNumId w:val="154"/>
  </w:num>
  <w:num w:numId="111">
    <w:abstractNumId w:val="310"/>
  </w:num>
  <w:num w:numId="112">
    <w:abstractNumId w:val="241"/>
  </w:num>
  <w:num w:numId="113">
    <w:abstractNumId w:val="304"/>
    <w:lvlOverride w:ilvl="0">
      <w:lvl w:ilvl="0">
        <w:start w:val="1"/>
        <w:numFmt w:val="lowerLetter"/>
        <w:lvlText w:val="%1)"/>
        <w:lvlJc w:val="left"/>
        <w:pPr>
          <w:ind w:left="720" w:hanging="360"/>
        </w:pPr>
        <w:rPr>
          <w:rFonts w:cs="Times New Roman"/>
          <w:rtl w:val="0"/>
          <w:cs w:val="0"/>
        </w:rPr>
      </w:lvl>
    </w:lvlOverride>
  </w:num>
  <w:num w:numId="114">
    <w:abstractNumId w:val="278"/>
  </w:num>
  <w:num w:numId="115">
    <w:abstractNumId w:val="191"/>
  </w:num>
  <w:num w:numId="116">
    <w:abstractNumId w:val="140"/>
  </w:num>
  <w:num w:numId="117">
    <w:abstractNumId w:val="240"/>
    <w:lvlOverride w:ilvl="0">
      <w:lvl w:ilvl="0">
        <w:start w:val="1"/>
        <w:numFmt w:val="decimal"/>
        <w:lvlText w:val="(%1)"/>
        <w:lvlJc w:val="left"/>
        <w:pPr>
          <w:ind w:left="720" w:hanging="360"/>
        </w:pPr>
        <w:rPr>
          <w:rFonts w:ascii="Times New Roman" w:eastAsia="Times New Roman" w:hAnsi="Times New Roman" w:cs="Times New Roman"/>
          <w:rtl w:val="0"/>
          <w:cs w:val="0"/>
        </w:rPr>
      </w:lvl>
    </w:lvlOverride>
  </w:num>
  <w:num w:numId="118">
    <w:abstractNumId w:val="282"/>
  </w:num>
  <w:num w:numId="119">
    <w:abstractNumId w:val="225"/>
  </w:num>
  <w:num w:numId="120">
    <w:abstractNumId w:val="253"/>
  </w:num>
  <w:num w:numId="121">
    <w:abstractNumId w:val="440"/>
  </w:num>
  <w:num w:numId="122">
    <w:abstractNumId w:val="415"/>
  </w:num>
  <w:num w:numId="123">
    <w:abstractNumId w:val="139"/>
  </w:num>
  <w:num w:numId="124">
    <w:abstractNumId w:val="166"/>
    <w:lvlOverride w:ilvl="0">
      <w:lvl w:ilvl="0">
        <w:start w:val="1"/>
        <w:numFmt w:val="lowerLetter"/>
        <w:lvlText w:val="%1)"/>
        <w:lvlJc w:val="left"/>
        <w:pPr>
          <w:ind w:left="720" w:hanging="360"/>
        </w:pPr>
        <w:rPr>
          <w:rFonts w:cs="Times New Roman"/>
          <w:color w:val="auto"/>
          <w:rtl w:val="0"/>
          <w:cs w:val="0"/>
        </w:rPr>
      </w:lvl>
    </w:lvlOverride>
  </w:num>
  <w:num w:numId="125">
    <w:abstractNumId w:val="375"/>
    <w:lvlOverride w:ilvl="0">
      <w:lvl w:ilvl="0">
        <w:start w:val="1"/>
        <w:numFmt w:val="decimal"/>
        <w:lvlText w:val="(%1)"/>
        <w:lvlJc w:val="left"/>
        <w:pPr>
          <w:ind w:left="720" w:hanging="360"/>
        </w:pPr>
        <w:rPr>
          <w:rFonts w:ascii="Times New Roman" w:eastAsia="Times New Roman" w:hAnsi="Times New Roman" w:cs="Times New Roman" w:hint="default"/>
          <w:sz w:val="24"/>
          <w:szCs w:val="24"/>
          <w:rtl w:val="0"/>
          <w:cs w:val="0"/>
        </w:rPr>
      </w:lvl>
    </w:lvlOverride>
  </w:num>
  <w:num w:numId="126">
    <w:abstractNumId w:val="206"/>
  </w:num>
  <w:num w:numId="127">
    <w:abstractNumId w:val="279"/>
  </w:num>
  <w:num w:numId="128">
    <w:abstractNumId w:val="344"/>
  </w:num>
  <w:num w:numId="129">
    <w:abstractNumId w:val="318"/>
  </w:num>
  <w:num w:numId="130">
    <w:abstractNumId w:val="287"/>
  </w:num>
  <w:num w:numId="131">
    <w:abstractNumId w:val="176"/>
  </w:num>
  <w:num w:numId="132">
    <w:abstractNumId w:val="157"/>
  </w:num>
  <w:num w:numId="133">
    <w:abstractNumId w:val="324"/>
  </w:num>
  <w:num w:numId="134">
    <w:abstractNumId w:val="196"/>
  </w:num>
  <w:num w:numId="135">
    <w:abstractNumId w:val="375"/>
    <w:lvlOverride w:ilvl="0">
      <w:startOverride w:val="1"/>
    </w:lvlOverride>
  </w:num>
  <w:num w:numId="136">
    <w:abstractNumId w:val="321"/>
    <w:lvlOverride w:ilvl="0">
      <w:startOverride w:val="1"/>
    </w:lvlOverride>
  </w:num>
  <w:num w:numId="137">
    <w:abstractNumId w:val="251"/>
    <w:lvlOverride w:ilvl="0">
      <w:startOverride w:val="1"/>
    </w:lvlOverride>
  </w:num>
  <w:num w:numId="138">
    <w:abstractNumId w:val="363"/>
    <w:lvlOverride w:ilvl="0">
      <w:startOverride w:val="1"/>
      <w:lvl w:ilvl="0">
        <w:start w:val="1"/>
        <w:numFmt w:val="decimal"/>
        <w:lvlText w:val="(%1)"/>
        <w:lvlJc w:val="left"/>
        <w:pPr>
          <w:ind w:left="720" w:hanging="360"/>
        </w:pPr>
        <w:rPr>
          <w:rFonts w:ascii="Times New Roman" w:hAnsi="Times New Roman" w:cs="Times New Roman" w:hint="default"/>
          <w:strike w:val="0"/>
          <w:dstrike w:val="0"/>
          <w:color w:val="000000"/>
          <w:rtl w:val="0"/>
          <w:cs w:val="0"/>
        </w:rPr>
      </w:lvl>
    </w:lvlOverride>
  </w:num>
  <w:num w:numId="139">
    <w:abstractNumId w:val="193"/>
    <w:lvlOverride w:ilvl="0">
      <w:startOverride w:val="2"/>
    </w:lvlOverride>
  </w:num>
  <w:num w:numId="140">
    <w:abstractNumId w:val="397"/>
    <w:lvlOverride w:ilvl="0">
      <w:startOverride w:val="1"/>
    </w:lvlOverride>
  </w:num>
  <w:num w:numId="141">
    <w:abstractNumId w:val="457"/>
    <w:lvlOverride w:ilvl="0">
      <w:startOverride w:val="1"/>
    </w:lvlOverride>
  </w:num>
  <w:num w:numId="142">
    <w:abstractNumId w:val="451"/>
    <w:lvlOverride w:ilvl="0">
      <w:startOverride w:val="1"/>
    </w:lvlOverride>
  </w:num>
  <w:num w:numId="143">
    <w:abstractNumId w:val="232"/>
    <w:lvlOverride w:ilvl="0">
      <w:startOverride w:val="1"/>
    </w:lvlOverride>
  </w:num>
  <w:num w:numId="144">
    <w:abstractNumId w:val="425"/>
    <w:lvlOverride w:ilvl="0">
      <w:startOverride w:val="1"/>
    </w:lvlOverride>
  </w:num>
  <w:num w:numId="145">
    <w:abstractNumId w:val="423"/>
    <w:lvlOverride w:ilvl="0">
      <w:startOverride w:val="1"/>
    </w:lvlOverride>
  </w:num>
  <w:num w:numId="146">
    <w:abstractNumId w:val="390"/>
    <w:lvlOverride w:ilvl="0">
      <w:startOverride w:val="1"/>
      <w:lvl w:ilvl="0">
        <w:start w:val="1"/>
        <w:numFmt w:val="decimal"/>
        <w:lvlText w:val="(%1)"/>
        <w:lvlJc w:val="left"/>
        <w:pPr>
          <w:ind w:left="502" w:hanging="360"/>
        </w:pPr>
        <w:rPr>
          <w:rFonts w:cs="Times New Roman"/>
          <w:sz w:val="24"/>
          <w:szCs w:val="24"/>
          <w:rtl w:val="0"/>
          <w:cs w:val="0"/>
        </w:rPr>
      </w:lvl>
    </w:lvlOverride>
  </w:num>
  <w:num w:numId="147">
    <w:abstractNumId w:val="354"/>
    <w:lvlOverride w:ilvl="0">
      <w:startOverride w:val="1"/>
    </w:lvlOverride>
  </w:num>
  <w:num w:numId="148">
    <w:abstractNumId w:val="453"/>
    <w:lvlOverride w:ilvl="0">
      <w:startOverride w:val="1"/>
    </w:lvlOverride>
  </w:num>
  <w:num w:numId="149">
    <w:abstractNumId w:val="183"/>
    <w:lvlOverride w:ilvl="0">
      <w:startOverride w:val="1"/>
    </w:lvlOverride>
  </w:num>
  <w:num w:numId="150">
    <w:abstractNumId w:val="334"/>
    <w:lvlOverride w:ilvl="0">
      <w:startOverride w:val="1"/>
    </w:lvlOverride>
  </w:num>
  <w:num w:numId="151">
    <w:abstractNumId w:val="300"/>
    <w:lvlOverride w:ilvl="0">
      <w:startOverride w:val="1"/>
    </w:lvlOverride>
  </w:num>
  <w:num w:numId="152">
    <w:abstractNumId w:val="175"/>
    <w:lvlOverride w:ilvl="0">
      <w:startOverride w:val="1"/>
    </w:lvlOverride>
  </w:num>
  <w:num w:numId="153">
    <w:abstractNumId w:val="236"/>
    <w:lvlOverride w:ilvl="0">
      <w:startOverride w:val="1"/>
    </w:lvlOverride>
  </w:num>
  <w:num w:numId="154">
    <w:abstractNumId w:val="299"/>
    <w:lvlOverride w:ilvl="0">
      <w:startOverride w:val="1"/>
    </w:lvlOverride>
  </w:num>
  <w:num w:numId="155">
    <w:abstractNumId w:val="440"/>
    <w:lvlOverride w:ilvl="0">
      <w:startOverride w:val="1"/>
    </w:lvlOverride>
  </w:num>
  <w:num w:numId="156">
    <w:abstractNumId w:val="307"/>
    <w:lvlOverride w:ilvl="0">
      <w:startOverride w:val="1"/>
    </w:lvlOverride>
  </w:num>
  <w:num w:numId="157">
    <w:abstractNumId w:val="240"/>
    <w:lvlOverride w:ilvl="0">
      <w:startOverride w:val="1"/>
    </w:lvlOverride>
  </w:num>
  <w:num w:numId="158">
    <w:abstractNumId w:val="361"/>
    <w:lvlOverride w:ilvl="0">
      <w:startOverride w:val="1"/>
    </w:lvlOverride>
  </w:num>
  <w:num w:numId="159">
    <w:abstractNumId w:val="189"/>
    <w:lvlOverride w:ilvl="0">
      <w:startOverride w:val="1"/>
    </w:lvlOverride>
  </w:num>
  <w:num w:numId="160">
    <w:abstractNumId w:val="253"/>
    <w:lvlOverride w:ilvl="0">
      <w:startOverride w:val="1"/>
    </w:lvlOverride>
  </w:num>
  <w:num w:numId="161">
    <w:abstractNumId w:val="167"/>
    <w:lvlOverride w:ilvl="0">
      <w:startOverride w:val="3"/>
    </w:lvlOverride>
  </w:num>
  <w:num w:numId="162">
    <w:abstractNumId w:val="209"/>
    <w:lvlOverride w:ilvl="0">
      <w:startOverride w:val="1"/>
    </w:lvlOverride>
  </w:num>
  <w:num w:numId="163">
    <w:abstractNumId w:val="132"/>
    <w:lvlOverride w:ilvl="0">
      <w:startOverride w:val="1"/>
    </w:lvlOverride>
  </w:num>
  <w:num w:numId="164">
    <w:abstractNumId w:val="388"/>
    <w:lvlOverride w:ilvl="0">
      <w:startOverride w:val="1"/>
    </w:lvlOverride>
  </w:num>
  <w:num w:numId="165">
    <w:abstractNumId w:val="154"/>
    <w:lvlOverride w:ilvl="0">
      <w:startOverride w:val="1"/>
    </w:lvlOverride>
  </w:num>
  <w:num w:numId="166">
    <w:abstractNumId w:val="353"/>
    <w:lvlOverride w:ilvl="0">
      <w:startOverride w:val="1"/>
    </w:lvlOverride>
  </w:num>
  <w:num w:numId="167">
    <w:abstractNumId w:val="306"/>
    <w:lvlOverride w:ilvl="0">
      <w:startOverride w:val="1"/>
    </w:lvlOverride>
  </w:num>
  <w:num w:numId="168">
    <w:abstractNumId w:val="245"/>
    <w:lvlOverride w:ilvl="0">
      <w:startOverride w:val="1"/>
    </w:lvlOverride>
  </w:num>
  <w:num w:numId="169">
    <w:abstractNumId w:val="0"/>
  </w:num>
  <w:num w:numId="170">
    <w:abstractNumId w:val="6"/>
  </w:num>
  <w:num w:numId="171">
    <w:abstractNumId w:val="10"/>
  </w:num>
  <w:num w:numId="172">
    <w:abstractNumId w:val="14"/>
  </w:num>
  <w:num w:numId="173">
    <w:abstractNumId w:val="19"/>
  </w:num>
  <w:num w:numId="174">
    <w:abstractNumId w:val="23"/>
  </w:num>
  <w:num w:numId="175">
    <w:abstractNumId w:val="28"/>
  </w:num>
  <w:num w:numId="176">
    <w:abstractNumId w:val="35"/>
  </w:num>
  <w:num w:numId="177">
    <w:abstractNumId w:val="36"/>
  </w:num>
  <w:num w:numId="178">
    <w:abstractNumId w:val="37"/>
  </w:num>
  <w:num w:numId="179">
    <w:abstractNumId w:val="38"/>
  </w:num>
  <w:num w:numId="180">
    <w:abstractNumId w:val="44"/>
  </w:num>
  <w:num w:numId="181">
    <w:abstractNumId w:val="57"/>
  </w:num>
  <w:num w:numId="182">
    <w:abstractNumId w:val="58"/>
  </w:num>
  <w:num w:numId="183">
    <w:abstractNumId w:val="60"/>
  </w:num>
  <w:num w:numId="184">
    <w:abstractNumId w:val="62"/>
  </w:num>
  <w:num w:numId="185">
    <w:abstractNumId w:val="63"/>
  </w:num>
  <w:num w:numId="186">
    <w:abstractNumId w:val="70"/>
  </w:num>
  <w:num w:numId="187">
    <w:abstractNumId w:val="74"/>
  </w:num>
  <w:num w:numId="188">
    <w:abstractNumId w:val="75"/>
  </w:num>
  <w:num w:numId="189">
    <w:abstractNumId w:val="81"/>
  </w:num>
  <w:num w:numId="190">
    <w:abstractNumId w:val="86"/>
  </w:num>
  <w:num w:numId="191">
    <w:abstractNumId w:val="88"/>
  </w:num>
  <w:num w:numId="192">
    <w:abstractNumId w:val="92"/>
  </w:num>
  <w:num w:numId="193">
    <w:abstractNumId w:val="106"/>
  </w:num>
  <w:num w:numId="194">
    <w:abstractNumId w:val="107"/>
  </w:num>
  <w:num w:numId="195">
    <w:abstractNumId w:val="108"/>
  </w:num>
  <w:num w:numId="196">
    <w:abstractNumId w:val="112"/>
  </w:num>
  <w:num w:numId="197">
    <w:abstractNumId w:val="113"/>
  </w:num>
  <w:num w:numId="198">
    <w:abstractNumId w:val="114"/>
  </w:num>
  <w:num w:numId="199">
    <w:abstractNumId w:val="116"/>
  </w:num>
  <w:num w:numId="200">
    <w:abstractNumId w:val="127"/>
  </w:num>
  <w:num w:numId="201">
    <w:abstractNumId w:val="128"/>
  </w:num>
  <w:num w:numId="202">
    <w:abstractNumId w:val="340"/>
  </w:num>
  <w:num w:numId="203">
    <w:abstractNumId w:val="211"/>
  </w:num>
  <w:num w:numId="204">
    <w:abstractNumId w:val="348"/>
  </w:num>
  <w:num w:numId="205">
    <w:abstractNumId w:val="11"/>
  </w:num>
  <w:num w:numId="206">
    <w:abstractNumId w:val="360"/>
  </w:num>
  <w:num w:numId="207">
    <w:abstractNumId w:val="347"/>
  </w:num>
  <w:num w:numId="208">
    <w:abstractNumId w:val="375"/>
  </w:num>
  <w:num w:numId="209">
    <w:abstractNumId w:val="457"/>
  </w:num>
  <w:num w:numId="210">
    <w:abstractNumId w:val="321"/>
  </w:num>
  <w:num w:numId="211">
    <w:abstractNumId w:val="231"/>
  </w:num>
  <w:num w:numId="212">
    <w:abstractNumId w:val="410"/>
  </w:num>
  <w:num w:numId="213">
    <w:abstractNumId w:val="194"/>
  </w:num>
  <w:num w:numId="214">
    <w:abstractNumId w:val="272"/>
  </w:num>
  <w:num w:numId="215">
    <w:abstractNumId w:val="372"/>
  </w:num>
  <w:num w:numId="216">
    <w:abstractNumId w:val="411"/>
  </w:num>
  <w:num w:numId="217">
    <w:abstractNumId w:val="308"/>
  </w:num>
  <w:num w:numId="218">
    <w:abstractNumId w:val="363"/>
  </w:num>
  <w:num w:numId="219">
    <w:abstractNumId w:val="214"/>
  </w:num>
  <w:num w:numId="220">
    <w:abstractNumId w:val="240"/>
  </w:num>
  <w:num w:numId="221">
    <w:abstractNumId w:val="304"/>
  </w:num>
  <w:num w:numId="222">
    <w:abstractNumId w:val="185"/>
  </w:num>
  <w:num w:numId="223">
    <w:abstractNumId w:val="407"/>
  </w:num>
  <w:num w:numId="224">
    <w:abstractNumId w:val="204"/>
  </w:num>
  <w:num w:numId="225">
    <w:abstractNumId w:val="377"/>
  </w:num>
  <w:num w:numId="226">
    <w:abstractNumId w:val="435"/>
  </w:num>
  <w:num w:numId="227">
    <w:abstractNumId w:val="242"/>
  </w:num>
  <w:num w:numId="228">
    <w:abstractNumId w:val="197"/>
  </w:num>
  <w:num w:numId="229">
    <w:abstractNumId w:val="316"/>
  </w:num>
  <w:num w:numId="230">
    <w:abstractNumId w:val="149"/>
  </w:num>
  <w:num w:numId="231">
    <w:abstractNumId w:val="418"/>
  </w:num>
  <w:num w:numId="232">
    <w:abstractNumId w:val="195"/>
  </w:num>
  <w:num w:numId="233">
    <w:abstractNumId w:val="243"/>
  </w:num>
  <w:num w:numId="234">
    <w:abstractNumId w:val="368"/>
  </w:num>
  <w:num w:numId="235">
    <w:abstractNumId w:val="192"/>
  </w:num>
  <w:num w:numId="236">
    <w:abstractNumId w:val="459"/>
  </w:num>
  <w:num w:numId="237">
    <w:abstractNumId w:val="402"/>
  </w:num>
  <w:num w:numId="238">
    <w:abstractNumId w:val="230"/>
  </w:num>
  <w:num w:numId="239">
    <w:abstractNumId w:val="198"/>
  </w:num>
  <w:num w:numId="240">
    <w:abstractNumId w:val="387"/>
  </w:num>
  <w:num w:numId="241">
    <w:abstractNumId w:val="160"/>
  </w:num>
  <w:num w:numId="242">
    <w:abstractNumId w:val="141"/>
  </w:num>
  <w:num w:numId="243">
    <w:abstractNumId w:val="384"/>
  </w:num>
  <w:num w:numId="244">
    <w:abstractNumId w:val="342"/>
  </w:num>
  <w:num w:numId="245">
    <w:abstractNumId w:val="420"/>
  </w:num>
  <w:num w:numId="246">
    <w:abstractNumId w:val="327"/>
  </w:num>
  <w:num w:numId="247">
    <w:abstractNumId w:val="226"/>
  </w:num>
  <w:num w:numId="248">
    <w:abstractNumId w:val="229"/>
  </w:num>
  <w:num w:numId="249">
    <w:abstractNumId w:val="186"/>
  </w:num>
  <w:num w:numId="250">
    <w:abstractNumId w:val="285"/>
  </w:num>
  <w:num w:numId="251">
    <w:abstractNumId w:val="355"/>
  </w:num>
  <w:num w:numId="252">
    <w:abstractNumId w:val="219"/>
  </w:num>
  <w:num w:numId="253">
    <w:abstractNumId w:val="138"/>
  </w:num>
  <w:num w:numId="254">
    <w:abstractNumId w:val="290"/>
  </w:num>
  <w:num w:numId="255">
    <w:abstractNumId w:val="399"/>
  </w:num>
  <w:num w:numId="256">
    <w:abstractNumId w:val="216"/>
  </w:num>
  <w:num w:numId="257">
    <w:abstractNumId w:val="312"/>
  </w:num>
  <w:num w:numId="258">
    <w:abstractNumId w:val="329"/>
  </w:num>
  <w:num w:numId="259">
    <w:abstractNumId w:val="438"/>
  </w:num>
  <w:num w:numId="260">
    <w:abstractNumId w:val="350"/>
  </w:num>
  <w:num w:numId="261">
    <w:abstractNumId w:val="295"/>
  </w:num>
  <w:num w:numId="262">
    <w:abstractNumId w:val="268"/>
  </w:num>
  <w:num w:numId="263">
    <w:abstractNumId w:val="395"/>
  </w:num>
  <w:num w:numId="264">
    <w:abstractNumId w:val="178"/>
  </w:num>
  <w:num w:numId="265">
    <w:abstractNumId w:val="460"/>
  </w:num>
  <w:num w:numId="266">
    <w:abstractNumId w:val="152"/>
  </w:num>
  <w:num w:numId="267">
    <w:abstractNumId w:val="153"/>
  </w:num>
  <w:num w:numId="268">
    <w:abstractNumId w:val="155"/>
  </w:num>
  <w:num w:numId="269">
    <w:abstractNumId w:val="389"/>
  </w:num>
  <w:num w:numId="270">
    <w:abstractNumId w:val="203"/>
  </w:num>
  <w:num w:numId="271">
    <w:abstractNumId w:val="293"/>
  </w:num>
  <w:num w:numId="272">
    <w:abstractNumId w:val="270"/>
  </w:num>
  <w:num w:numId="273">
    <w:abstractNumId w:val="442"/>
  </w:num>
  <w:num w:numId="274">
    <w:abstractNumId w:val="341"/>
  </w:num>
  <w:num w:numId="275">
    <w:abstractNumId w:val="217"/>
  </w:num>
  <w:num w:numId="276">
    <w:abstractNumId w:val="276"/>
  </w:num>
  <w:num w:numId="277">
    <w:abstractNumId w:val="131"/>
  </w:num>
  <w:num w:numId="278">
    <w:abstractNumId w:val="331"/>
  </w:num>
  <w:num w:numId="279">
    <w:abstractNumId w:val="364"/>
  </w:num>
  <w:num w:numId="280">
    <w:abstractNumId w:val="159"/>
  </w:num>
  <w:num w:numId="281">
    <w:abstractNumId w:val="391"/>
  </w:num>
  <w:num w:numId="282">
    <w:abstractNumId w:val="416"/>
  </w:num>
  <w:num w:numId="283">
    <w:abstractNumId w:val="419"/>
  </w:num>
  <w:num w:numId="284">
    <w:abstractNumId w:val="281"/>
  </w:num>
  <w:num w:numId="285">
    <w:abstractNumId w:val="345"/>
  </w:num>
  <w:num w:numId="286">
    <w:abstractNumId w:val="137"/>
  </w:num>
  <w:num w:numId="287">
    <w:abstractNumId w:val="187"/>
  </w:num>
  <w:num w:numId="288">
    <w:abstractNumId w:val="264"/>
  </w:num>
  <w:num w:numId="289">
    <w:abstractNumId w:val="320"/>
  </w:num>
  <w:num w:numId="290">
    <w:abstractNumId w:val="263"/>
  </w:num>
  <w:num w:numId="291">
    <w:abstractNumId w:val="374"/>
  </w:num>
  <w:num w:numId="292">
    <w:abstractNumId w:val="147"/>
  </w:num>
  <w:num w:numId="293">
    <w:abstractNumId w:val="262"/>
  </w:num>
  <w:num w:numId="294">
    <w:abstractNumId w:val="339"/>
  </w:num>
  <w:num w:numId="295">
    <w:abstractNumId w:val="161"/>
  </w:num>
  <w:num w:numId="296">
    <w:abstractNumId w:val="322"/>
  </w:num>
  <w:num w:numId="297">
    <w:abstractNumId w:val="134"/>
  </w:num>
  <w:num w:numId="298">
    <w:abstractNumId w:val="317"/>
  </w:num>
  <w:num w:numId="299">
    <w:abstractNumId w:val="237"/>
  </w:num>
  <w:num w:numId="300">
    <w:abstractNumId w:val="443"/>
  </w:num>
  <w:num w:numId="301">
    <w:abstractNumId w:val="172"/>
  </w:num>
  <w:num w:numId="302">
    <w:abstractNumId w:val="444"/>
  </w:num>
  <w:num w:numId="303">
    <w:abstractNumId w:val="177"/>
  </w:num>
  <w:num w:numId="304">
    <w:abstractNumId w:val="190"/>
  </w:num>
  <w:num w:numId="305">
    <w:abstractNumId w:val="409"/>
  </w:num>
  <w:num w:numId="306">
    <w:abstractNumId w:val="244"/>
  </w:num>
  <w:num w:numId="307">
    <w:abstractNumId w:val="351"/>
  </w:num>
  <w:num w:numId="308">
    <w:abstractNumId w:val="142"/>
  </w:num>
  <w:num w:numId="309">
    <w:abstractNumId w:val="233"/>
  </w:num>
  <w:num w:numId="310">
    <w:abstractNumId w:val="218"/>
  </w:num>
  <w:num w:numId="311">
    <w:abstractNumId w:val="385"/>
  </w:num>
  <w:num w:numId="312">
    <w:abstractNumId w:val="223"/>
  </w:num>
  <w:num w:numId="313">
    <w:abstractNumId w:val="201"/>
  </w:num>
  <w:num w:numId="314">
    <w:abstractNumId w:val="234"/>
  </w:num>
  <w:num w:numId="315">
    <w:abstractNumId w:val="405"/>
  </w:num>
  <w:num w:numId="316">
    <w:abstractNumId w:val="257"/>
  </w:num>
  <w:num w:numId="317">
    <w:abstractNumId w:val="394"/>
  </w:num>
  <w:num w:numId="318">
    <w:abstractNumId w:val="393"/>
  </w:num>
  <w:num w:numId="319">
    <w:abstractNumId w:val="371"/>
  </w:num>
  <w:num w:numId="320">
    <w:abstractNumId w:val="246"/>
  </w:num>
  <w:num w:numId="321">
    <w:abstractNumId w:val="313"/>
  </w:num>
  <w:num w:numId="322">
    <w:abstractNumId w:val="222"/>
  </w:num>
  <w:num w:numId="323">
    <w:abstractNumId w:val="179"/>
  </w:num>
  <w:num w:numId="324">
    <w:abstractNumId w:val="228"/>
  </w:num>
  <w:num w:numId="325">
    <w:abstractNumId w:val="215"/>
  </w:num>
  <w:num w:numId="326">
    <w:abstractNumId w:val="439"/>
  </w:num>
  <w:num w:numId="327">
    <w:abstractNumId w:val="319"/>
  </w:num>
  <w:num w:numId="328">
    <w:abstractNumId w:val="292"/>
  </w:num>
  <w:num w:numId="329">
    <w:abstractNumId w:val="164"/>
  </w:num>
  <w:num w:numId="330">
    <w:abstractNumId w:val="362"/>
  </w:num>
  <w:num w:numId="331">
    <w:abstractNumId w:val="151"/>
  </w:num>
  <w:num w:numId="332">
    <w:abstractNumId w:val="311"/>
  </w:num>
  <w:num w:numId="333">
    <w:abstractNumId w:val="332"/>
  </w:num>
  <w:num w:numId="334">
    <w:abstractNumId w:val="235"/>
  </w:num>
  <w:num w:numId="335">
    <w:abstractNumId w:val="366"/>
  </w:num>
  <w:num w:numId="336">
    <w:abstractNumId w:val="367"/>
  </w:num>
  <w:num w:numId="337">
    <w:abstractNumId w:val="337"/>
  </w:num>
  <w:num w:numId="338">
    <w:abstractNumId w:val="369"/>
  </w:num>
  <w:num w:numId="339">
    <w:abstractNumId w:val="398"/>
  </w:num>
  <w:num w:numId="340">
    <w:abstractNumId w:val="456"/>
  </w:num>
  <w:num w:numId="341">
    <w:abstractNumId w:val="286"/>
  </w:num>
  <w:num w:numId="342">
    <w:abstractNumId w:val="259"/>
  </w:num>
  <w:num w:numId="343">
    <w:abstractNumId w:val="455"/>
  </w:num>
  <w:num w:numId="344">
    <w:abstractNumId w:val="170"/>
  </w:num>
  <w:num w:numId="345">
    <w:abstractNumId w:val="296"/>
  </w:num>
  <w:num w:numId="346">
    <w:abstractNumId w:val="202"/>
  </w:num>
  <w:num w:numId="347">
    <w:abstractNumId w:val="346"/>
  </w:num>
  <w:num w:numId="348">
    <w:abstractNumId w:val="400"/>
  </w:num>
  <w:num w:numId="349">
    <w:abstractNumId w:val="408"/>
  </w:num>
  <w:num w:numId="350">
    <w:abstractNumId w:val="315"/>
  </w:num>
  <w:num w:numId="351">
    <w:abstractNumId w:val="359"/>
  </w:num>
  <w:num w:numId="352">
    <w:abstractNumId w:val="136"/>
  </w:num>
  <w:num w:numId="353">
    <w:abstractNumId w:val="412"/>
  </w:num>
  <w:num w:numId="354">
    <w:abstractNumId w:val="274"/>
  </w:num>
  <w:num w:numId="355">
    <w:abstractNumId w:val="447"/>
  </w:num>
  <w:num w:numId="356">
    <w:abstractNumId w:val="349"/>
  </w:num>
  <w:num w:numId="357">
    <w:abstractNumId w:val="449"/>
  </w:num>
  <w:num w:numId="358">
    <w:abstractNumId w:val="280"/>
  </w:num>
  <w:num w:numId="359">
    <w:abstractNumId w:val="133"/>
  </w:num>
  <w:num w:numId="360">
    <w:abstractNumId w:val="208"/>
  </w:num>
  <w:num w:numId="361">
    <w:abstractNumId w:val="267"/>
  </w:num>
  <w:num w:numId="362">
    <w:abstractNumId w:val="309"/>
  </w:num>
  <w:num w:numId="363">
    <w:abstractNumId w:val="330"/>
  </w:num>
  <w:num w:numId="364">
    <w:abstractNumId w:val="168"/>
  </w:num>
  <w:num w:numId="365">
    <w:abstractNumId w:val="188"/>
  </w:num>
  <w:num w:numId="366">
    <w:abstractNumId w:val="306"/>
  </w:num>
  <w:num w:numId="367">
    <w:abstractNumId w:val="425"/>
  </w:num>
  <w:num w:numId="368">
    <w:abstractNumId w:val="378"/>
  </w:num>
  <w:num w:numId="369">
    <w:abstractNumId w:val="171"/>
  </w:num>
  <w:num w:numId="370">
    <w:abstractNumId w:val="255"/>
  </w:num>
  <w:num w:numId="371">
    <w:abstractNumId w:val="356"/>
  </w:num>
  <w:num w:numId="372">
    <w:abstractNumId w:val="392"/>
  </w:num>
  <w:num w:numId="373">
    <w:abstractNumId w:val="284"/>
  </w:num>
  <w:num w:numId="374">
    <w:abstractNumId w:val="334"/>
  </w:num>
  <w:num w:numId="375">
    <w:abstractNumId w:val="453"/>
  </w:num>
  <w:num w:numId="376">
    <w:abstractNumId w:val="450"/>
  </w:num>
  <w:num w:numId="377">
    <w:abstractNumId w:val="143"/>
  </w:num>
  <w:num w:numId="378">
    <w:abstractNumId w:val="323"/>
  </w:num>
  <w:num w:numId="379">
    <w:abstractNumId w:val="238"/>
  </w:num>
  <w:num w:numId="380">
    <w:abstractNumId w:val="390"/>
  </w:num>
  <w:num w:numId="381">
    <w:abstractNumId w:val="260"/>
  </w:num>
  <w:num w:numId="382">
    <w:abstractNumId w:val="247"/>
  </w:num>
  <w:num w:numId="383">
    <w:abstractNumId w:val="396"/>
  </w:num>
  <w:num w:numId="384">
    <w:abstractNumId w:val="182"/>
  </w:num>
  <w:num w:numId="385">
    <w:abstractNumId w:val="212"/>
  </w:num>
  <w:num w:numId="386">
    <w:abstractNumId w:val="277"/>
  </w:num>
  <w:num w:numId="387">
    <w:abstractNumId w:val="401"/>
  </w:num>
  <w:num w:numId="388">
    <w:abstractNumId w:val="358"/>
  </w:num>
  <w:num w:numId="389">
    <w:abstractNumId w:val="265"/>
  </w:num>
  <w:num w:numId="390">
    <w:abstractNumId w:val="445"/>
  </w:num>
  <w:num w:numId="391">
    <w:abstractNumId w:val="210"/>
  </w:num>
  <w:num w:numId="392">
    <w:abstractNumId w:val="336"/>
  </w:num>
  <w:num w:numId="393">
    <w:abstractNumId w:val="275"/>
  </w:num>
  <w:num w:numId="394">
    <w:abstractNumId w:val="314"/>
  </w:num>
  <w:num w:numId="395">
    <w:abstractNumId w:val="436"/>
  </w:num>
  <w:num w:numId="396">
    <w:abstractNumId w:val="381"/>
  </w:num>
  <w:num w:numId="397">
    <w:abstractNumId w:val="249"/>
  </w:num>
  <w:num w:numId="398">
    <w:abstractNumId w:val="294"/>
  </w:num>
  <w:num w:numId="399">
    <w:abstractNumId w:val="220"/>
  </w:num>
  <w:num w:numId="400">
    <w:abstractNumId w:val="376"/>
  </w:num>
  <w:num w:numId="401">
    <w:abstractNumId w:val="302"/>
  </w:num>
  <w:num w:numId="402">
    <w:abstractNumId w:val="205"/>
  </w:num>
  <w:num w:numId="403">
    <w:abstractNumId w:val="156"/>
  </w:num>
  <w:num w:numId="404">
    <w:abstractNumId w:val="221"/>
  </w:num>
  <w:num w:numId="405">
    <w:abstractNumId w:val="335"/>
  </w:num>
  <w:num w:numId="406">
    <w:abstractNumId w:val="146"/>
  </w:num>
  <w:num w:numId="407">
    <w:abstractNumId w:val="451"/>
  </w:num>
  <w:num w:numId="408">
    <w:abstractNumId w:val="379"/>
  </w:num>
  <w:num w:numId="409">
    <w:abstractNumId w:val="386"/>
  </w:num>
  <w:num w:numId="410">
    <w:abstractNumId w:val="254"/>
  </w:num>
  <w:num w:numId="411">
    <w:abstractNumId w:val="183"/>
  </w:num>
  <w:num w:numId="412">
    <w:abstractNumId w:val="427"/>
  </w:num>
  <w:num w:numId="413">
    <w:abstractNumId w:val="166"/>
  </w:num>
  <w:num w:numId="414">
    <w:abstractNumId w:val="3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characterSpacingControl w:val="doNotCompress"/>
  <w:footnotePr>
    <w:footnote w:id="0"/>
    <w:footnote w:id="1"/>
    <w:footnote w:id="2"/>
  </w:footnotePr>
  <w:compat/>
  <w:rsids>
    <w:rsidRoot w:val="00EE59E0"/>
    <w:rsid w:val="00000547"/>
    <w:rsid w:val="0000066D"/>
    <w:rsid w:val="00000D82"/>
    <w:rsid w:val="000018AC"/>
    <w:rsid w:val="000031B3"/>
    <w:rsid w:val="00003C92"/>
    <w:rsid w:val="00004373"/>
    <w:rsid w:val="00004481"/>
    <w:rsid w:val="00004592"/>
    <w:rsid w:val="00004815"/>
    <w:rsid w:val="00004BED"/>
    <w:rsid w:val="00004C48"/>
    <w:rsid w:val="00004D44"/>
    <w:rsid w:val="00005004"/>
    <w:rsid w:val="00005093"/>
    <w:rsid w:val="0000518B"/>
    <w:rsid w:val="000055E1"/>
    <w:rsid w:val="00005D47"/>
    <w:rsid w:val="000065D6"/>
    <w:rsid w:val="0000670C"/>
    <w:rsid w:val="00006AD2"/>
    <w:rsid w:val="00007BB6"/>
    <w:rsid w:val="00010060"/>
    <w:rsid w:val="00010265"/>
    <w:rsid w:val="00010A7F"/>
    <w:rsid w:val="00010F01"/>
    <w:rsid w:val="00011635"/>
    <w:rsid w:val="000116CB"/>
    <w:rsid w:val="000118F8"/>
    <w:rsid w:val="000129CD"/>
    <w:rsid w:val="00012CC7"/>
    <w:rsid w:val="00013927"/>
    <w:rsid w:val="00013D99"/>
    <w:rsid w:val="000143B3"/>
    <w:rsid w:val="000149FB"/>
    <w:rsid w:val="00014E8D"/>
    <w:rsid w:val="00014EB8"/>
    <w:rsid w:val="000155A2"/>
    <w:rsid w:val="000156E2"/>
    <w:rsid w:val="000161A8"/>
    <w:rsid w:val="0001621B"/>
    <w:rsid w:val="00016CD3"/>
    <w:rsid w:val="00016E03"/>
    <w:rsid w:val="000177D3"/>
    <w:rsid w:val="00017E54"/>
    <w:rsid w:val="000201DB"/>
    <w:rsid w:val="0002084E"/>
    <w:rsid w:val="0002090C"/>
    <w:rsid w:val="0002097E"/>
    <w:rsid w:val="00020DDC"/>
    <w:rsid w:val="00020EC1"/>
    <w:rsid w:val="00020EF4"/>
    <w:rsid w:val="0002109D"/>
    <w:rsid w:val="0002180E"/>
    <w:rsid w:val="000219E8"/>
    <w:rsid w:val="00021E0C"/>
    <w:rsid w:val="00022211"/>
    <w:rsid w:val="00022346"/>
    <w:rsid w:val="000225F1"/>
    <w:rsid w:val="00022FC3"/>
    <w:rsid w:val="00023BC4"/>
    <w:rsid w:val="00023C06"/>
    <w:rsid w:val="00024224"/>
    <w:rsid w:val="000244C0"/>
    <w:rsid w:val="000248B8"/>
    <w:rsid w:val="000248C2"/>
    <w:rsid w:val="00024D1D"/>
    <w:rsid w:val="000252AF"/>
    <w:rsid w:val="00026254"/>
    <w:rsid w:val="00026BD0"/>
    <w:rsid w:val="0002753B"/>
    <w:rsid w:val="000276B8"/>
    <w:rsid w:val="00027BD4"/>
    <w:rsid w:val="00027FFD"/>
    <w:rsid w:val="0003034B"/>
    <w:rsid w:val="000306CA"/>
    <w:rsid w:val="00030AF8"/>
    <w:rsid w:val="000310E7"/>
    <w:rsid w:val="000313BA"/>
    <w:rsid w:val="000323C1"/>
    <w:rsid w:val="00033015"/>
    <w:rsid w:val="00033E2D"/>
    <w:rsid w:val="00033E37"/>
    <w:rsid w:val="00034638"/>
    <w:rsid w:val="000351A8"/>
    <w:rsid w:val="00035D78"/>
    <w:rsid w:val="0003609B"/>
    <w:rsid w:val="00036493"/>
    <w:rsid w:val="00036C28"/>
    <w:rsid w:val="000371FD"/>
    <w:rsid w:val="00037935"/>
    <w:rsid w:val="00037B06"/>
    <w:rsid w:val="00037BDC"/>
    <w:rsid w:val="00037D6A"/>
    <w:rsid w:val="000409BA"/>
    <w:rsid w:val="00041A6C"/>
    <w:rsid w:val="00041ADF"/>
    <w:rsid w:val="00042615"/>
    <w:rsid w:val="000429CB"/>
    <w:rsid w:val="0004306B"/>
    <w:rsid w:val="0004363A"/>
    <w:rsid w:val="0004371B"/>
    <w:rsid w:val="00043AEE"/>
    <w:rsid w:val="0004403F"/>
    <w:rsid w:val="00044540"/>
    <w:rsid w:val="00044B14"/>
    <w:rsid w:val="0004505C"/>
    <w:rsid w:val="00046119"/>
    <w:rsid w:val="00047542"/>
    <w:rsid w:val="00047ECD"/>
    <w:rsid w:val="000501DA"/>
    <w:rsid w:val="00050598"/>
    <w:rsid w:val="0005064C"/>
    <w:rsid w:val="0005099B"/>
    <w:rsid w:val="000510DF"/>
    <w:rsid w:val="00051129"/>
    <w:rsid w:val="000515F0"/>
    <w:rsid w:val="00051806"/>
    <w:rsid w:val="00051924"/>
    <w:rsid w:val="00052643"/>
    <w:rsid w:val="000548B2"/>
    <w:rsid w:val="000551ED"/>
    <w:rsid w:val="000554F2"/>
    <w:rsid w:val="00055DB7"/>
    <w:rsid w:val="00056463"/>
    <w:rsid w:val="00056BEA"/>
    <w:rsid w:val="00056E0E"/>
    <w:rsid w:val="0005740F"/>
    <w:rsid w:val="00057CC6"/>
    <w:rsid w:val="00060454"/>
    <w:rsid w:val="000605E2"/>
    <w:rsid w:val="00060C40"/>
    <w:rsid w:val="00060FDB"/>
    <w:rsid w:val="00061395"/>
    <w:rsid w:val="00062018"/>
    <w:rsid w:val="0006210C"/>
    <w:rsid w:val="00064491"/>
    <w:rsid w:val="000647DE"/>
    <w:rsid w:val="0006540D"/>
    <w:rsid w:val="00065DE9"/>
    <w:rsid w:val="00066402"/>
    <w:rsid w:val="00066BBD"/>
    <w:rsid w:val="00066CA0"/>
    <w:rsid w:val="000679A9"/>
    <w:rsid w:val="0007133F"/>
    <w:rsid w:val="00071340"/>
    <w:rsid w:val="00071698"/>
    <w:rsid w:val="00071C6E"/>
    <w:rsid w:val="00071D03"/>
    <w:rsid w:val="000720CC"/>
    <w:rsid w:val="000732CA"/>
    <w:rsid w:val="00073A0F"/>
    <w:rsid w:val="0007458F"/>
    <w:rsid w:val="00074AD2"/>
    <w:rsid w:val="00074D17"/>
    <w:rsid w:val="000752D8"/>
    <w:rsid w:val="000757BD"/>
    <w:rsid w:val="00075859"/>
    <w:rsid w:val="00075C1B"/>
    <w:rsid w:val="00076A64"/>
    <w:rsid w:val="00077A40"/>
    <w:rsid w:val="00080280"/>
    <w:rsid w:val="00080538"/>
    <w:rsid w:val="0008149D"/>
    <w:rsid w:val="000828C8"/>
    <w:rsid w:val="00082EFC"/>
    <w:rsid w:val="000830F2"/>
    <w:rsid w:val="000836F3"/>
    <w:rsid w:val="000838CD"/>
    <w:rsid w:val="00083A42"/>
    <w:rsid w:val="000845D5"/>
    <w:rsid w:val="000848EA"/>
    <w:rsid w:val="00084B1C"/>
    <w:rsid w:val="00084CA8"/>
    <w:rsid w:val="00085002"/>
    <w:rsid w:val="000852C8"/>
    <w:rsid w:val="0008542B"/>
    <w:rsid w:val="00086431"/>
    <w:rsid w:val="00086555"/>
    <w:rsid w:val="00086696"/>
    <w:rsid w:val="000869B1"/>
    <w:rsid w:val="00086A47"/>
    <w:rsid w:val="00087267"/>
    <w:rsid w:val="00087BE5"/>
    <w:rsid w:val="00087DA2"/>
    <w:rsid w:val="00090BBE"/>
    <w:rsid w:val="000919B5"/>
    <w:rsid w:val="00091FBC"/>
    <w:rsid w:val="00092078"/>
    <w:rsid w:val="0009228D"/>
    <w:rsid w:val="00092BBF"/>
    <w:rsid w:val="00092DFA"/>
    <w:rsid w:val="00093C11"/>
    <w:rsid w:val="00094486"/>
    <w:rsid w:val="00094605"/>
    <w:rsid w:val="00094917"/>
    <w:rsid w:val="00095482"/>
    <w:rsid w:val="00095593"/>
    <w:rsid w:val="000959CD"/>
    <w:rsid w:val="00095EA0"/>
    <w:rsid w:val="0009609E"/>
    <w:rsid w:val="00096C07"/>
    <w:rsid w:val="00096EA4"/>
    <w:rsid w:val="000970ED"/>
    <w:rsid w:val="000971D8"/>
    <w:rsid w:val="00097CE1"/>
    <w:rsid w:val="000A0182"/>
    <w:rsid w:val="000A0A72"/>
    <w:rsid w:val="000A0F05"/>
    <w:rsid w:val="000A12B7"/>
    <w:rsid w:val="000A16AA"/>
    <w:rsid w:val="000A16EF"/>
    <w:rsid w:val="000A364B"/>
    <w:rsid w:val="000A3A36"/>
    <w:rsid w:val="000A4608"/>
    <w:rsid w:val="000A49E8"/>
    <w:rsid w:val="000A4BE3"/>
    <w:rsid w:val="000A4E75"/>
    <w:rsid w:val="000A4E87"/>
    <w:rsid w:val="000A58B8"/>
    <w:rsid w:val="000A63CF"/>
    <w:rsid w:val="000A6680"/>
    <w:rsid w:val="000A6C79"/>
    <w:rsid w:val="000A7117"/>
    <w:rsid w:val="000A7AE9"/>
    <w:rsid w:val="000A7FBA"/>
    <w:rsid w:val="000B01DE"/>
    <w:rsid w:val="000B02AA"/>
    <w:rsid w:val="000B0311"/>
    <w:rsid w:val="000B2D1A"/>
    <w:rsid w:val="000B2F99"/>
    <w:rsid w:val="000B30C3"/>
    <w:rsid w:val="000B37D3"/>
    <w:rsid w:val="000B3C88"/>
    <w:rsid w:val="000B490F"/>
    <w:rsid w:val="000B5E32"/>
    <w:rsid w:val="000B62B5"/>
    <w:rsid w:val="000B63DE"/>
    <w:rsid w:val="000B70EF"/>
    <w:rsid w:val="000B7383"/>
    <w:rsid w:val="000B7F2B"/>
    <w:rsid w:val="000C07B2"/>
    <w:rsid w:val="000C0DC3"/>
    <w:rsid w:val="000C0FD1"/>
    <w:rsid w:val="000C1277"/>
    <w:rsid w:val="000C12FE"/>
    <w:rsid w:val="000C1581"/>
    <w:rsid w:val="000C173E"/>
    <w:rsid w:val="000C1A65"/>
    <w:rsid w:val="000C1F8A"/>
    <w:rsid w:val="000C322F"/>
    <w:rsid w:val="000C3394"/>
    <w:rsid w:val="000C42E1"/>
    <w:rsid w:val="000C4B1B"/>
    <w:rsid w:val="000C4EAE"/>
    <w:rsid w:val="000C5099"/>
    <w:rsid w:val="000C52FF"/>
    <w:rsid w:val="000C557B"/>
    <w:rsid w:val="000C620D"/>
    <w:rsid w:val="000C6AF7"/>
    <w:rsid w:val="000C703B"/>
    <w:rsid w:val="000C7096"/>
    <w:rsid w:val="000C7549"/>
    <w:rsid w:val="000C7753"/>
    <w:rsid w:val="000C7905"/>
    <w:rsid w:val="000C79A8"/>
    <w:rsid w:val="000D0D49"/>
    <w:rsid w:val="000D0E49"/>
    <w:rsid w:val="000D1951"/>
    <w:rsid w:val="000D1CBA"/>
    <w:rsid w:val="000D1CF9"/>
    <w:rsid w:val="000D1E93"/>
    <w:rsid w:val="000D2850"/>
    <w:rsid w:val="000D29E0"/>
    <w:rsid w:val="000D2AF7"/>
    <w:rsid w:val="000D2B90"/>
    <w:rsid w:val="000D3632"/>
    <w:rsid w:val="000D3731"/>
    <w:rsid w:val="000D3C7D"/>
    <w:rsid w:val="000D3EE9"/>
    <w:rsid w:val="000D3F0E"/>
    <w:rsid w:val="000D47B5"/>
    <w:rsid w:val="000D6063"/>
    <w:rsid w:val="000D719C"/>
    <w:rsid w:val="000D733D"/>
    <w:rsid w:val="000D7DBA"/>
    <w:rsid w:val="000E0447"/>
    <w:rsid w:val="000E06D5"/>
    <w:rsid w:val="000E1257"/>
    <w:rsid w:val="000E1464"/>
    <w:rsid w:val="000E190E"/>
    <w:rsid w:val="000E1EA3"/>
    <w:rsid w:val="000E25F9"/>
    <w:rsid w:val="000E2639"/>
    <w:rsid w:val="000E26B0"/>
    <w:rsid w:val="000E2962"/>
    <w:rsid w:val="000E2BFB"/>
    <w:rsid w:val="000E2DAA"/>
    <w:rsid w:val="000E3496"/>
    <w:rsid w:val="000E36B1"/>
    <w:rsid w:val="000E3DC2"/>
    <w:rsid w:val="000E49D0"/>
    <w:rsid w:val="000E4B80"/>
    <w:rsid w:val="000E4D17"/>
    <w:rsid w:val="000E50B8"/>
    <w:rsid w:val="000E51FB"/>
    <w:rsid w:val="000E5234"/>
    <w:rsid w:val="000E525E"/>
    <w:rsid w:val="000E5295"/>
    <w:rsid w:val="000E587E"/>
    <w:rsid w:val="000E657F"/>
    <w:rsid w:val="000E6C69"/>
    <w:rsid w:val="000E6FBC"/>
    <w:rsid w:val="000E7447"/>
    <w:rsid w:val="000E751F"/>
    <w:rsid w:val="000E7711"/>
    <w:rsid w:val="000F02BA"/>
    <w:rsid w:val="000F039B"/>
    <w:rsid w:val="000F0DA4"/>
    <w:rsid w:val="000F0F5A"/>
    <w:rsid w:val="000F107A"/>
    <w:rsid w:val="000F1528"/>
    <w:rsid w:val="000F157C"/>
    <w:rsid w:val="000F22DD"/>
    <w:rsid w:val="000F25A0"/>
    <w:rsid w:val="000F25D9"/>
    <w:rsid w:val="000F26A4"/>
    <w:rsid w:val="000F28DA"/>
    <w:rsid w:val="000F2EB6"/>
    <w:rsid w:val="000F39F0"/>
    <w:rsid w:val="000F3F78"/>
    <w:rsid w:val="000F49E8"/>
    <w:rsid w:val="000F58F8"/>
    <w:rsid w:val="000F5906"/>
    <w:rsid w:val="000F599E"/>
    <w:rsid w:val="000F5D44"/>
    <w:rsid w:val="000F64FE"/>
    <w:rsid w:val="000F680B"/>
    <w:rsid w:val="000F6E03"/>
    <w:rsid w:val="000F6FFE"/>
    <w:rsid w:val="000F7701"/>
    <w:rsid w:val="000F7BB0"/>
    <w:rsid w:val="000F7CA3"/>
    <w:rsid w:val="00100317"/>
    <w:rsid w:val="0010069A"/>
    <w:rsid w:val="001012F6"/>
    <w:rsid w:val="0010185C"/>
    <w:rsid w:val="001020BD"/>
    <w:rsid w:val="00102522"/>
    <w:rsid w:val="001025A6"/>
    <w:rsid w:val="00103B10"/>
    <w:rsid w:val="00103B5C"/>
    <w:rsid w:val="0010428C"/>
    <w:rsid w:val="00104A7E"/>
    <w:rsid w:val="001053C5"/>
    <w:rsid w:val="00105494"/>
    <w:rsid w:val="001073B1"/>
    <w:rsid w:val="001074FE"/>
    <w:rsid w:val="001075AB"/>
    <w:rsid w:val="00107E76"/>
    <w:rsid w:val="0011063E"/>
    <w:rsid w:val="00110CBD"/>
    <w:rsid w:val="00111C9D"/>
    <w:rsid w:val="001123C1"/>
    <w:rsid w:val="0011249D"/>
    <w:rsid w:val="00112728"/>
    <w:rsid w:val="00112966"/>
    <w:rsid w:val="001135EE"/>
    <w:rsid w:val="001137B1"/>
    <w:rsid w:val="00113844"/>
    <w:rsid w:val="001138A4"/>
    <w:rsid w:val="0011393B"/>
    <w:rsid w:val="00113978"/>
    <w:rsid w:val="001139AC"/>
    <w:rsid w:val="00113A05"/>
    <w:rsid w:val="0011436B"/>
    <w:rsid w:val="00114587"/>
    <w:rsid w:val="00114A73"/>
    <w:rsid w:val="00115251"/>
    <w:rsid w:val="00115A2B"/>
    <w:rsid w:val="00115C70"/>
    <w:rsid w:val="00115DBC"/>
    <w:rsid w:val="00116057"/>
    <w:rsid w:val="00116790"/>
    <w:rsid w:val="00116ED5"/>
    <w:rsid w:val="00117941"/>
    <w:rsid w:val="001207DA"/>
    <w:rsid w:val="001208D4"/>
    <w:rsid w:val="00120F6F"/>
    <w:rsid w:val="00121841"/>
    <w:rsid w:val="00121E54"/>
    <w:rsid w:val="001228CE"/>
    <w:rsid w:val="0012299A"/>
    <w:rsid w:val="00122E60"/>
    <w:rsid w:val="00123764"/>
    <w:rsid w:val="001237E0"/>
    <w:rsid w:val="001237F6"/>
    <w:rsid w:val="00123A6F"/>
    <w:rsid w:val="00125629"/>
    <w:rsid w:val="001256E4"/>
    <w:rsid w:val="00125855"/>
    <w:rsid w:val="00126883"/>
    <w:rsid w:val="00126C80"/>
    <w:rsid w:val="00127458"/>
    <w:rsid w:val="001277CF"/>
    <w:rsid w:val="001315C2"/>
    <w:rsid w:val="001316D2"/>
    <w:rsid w:val="001317E4"/>
    <w:rsid w:val="00131A59"/>
    <w:rsid w:val="00131F47"/>
    <w:rsid w:val="00131FF0"/>
    <w:rsid w:val="0013201E"/>
    <w:rsid w:val="0013231C"/>
    <w:rsid w:val="00132642"/>
    <w:rsid w:val="0013324A"/>
    <w:rsid w:val="001337EA"/>
    <w:rsid w:val="00133A7A"/>
    <w:rsid w:val="00133F47"/>
    <w:rsid w:val="00134233"/>
    <w:rsid w:val="00134559"/>
    <w:rsid w:val="0013484F"/>
    <w:rsid w:val="00134BBD"/>
    <w:rsid w:val="00135315"/>
    <w:rsid w:val="00135F3F"/>
    <w:rsid w:val="00140054"/>
    <w:rsid w:val="00140793"/>
    <w:rsid w:val="00141091"/>
    <w:rsid w:val="0014109B"/>
    <w:rsid w:val="001411DA"/>
    <w:rsid w:val="001412FB"/>
    <w:rsid w:val="00143138"/>
    <w:rsid w:val="001432E2"/>
    <w:rsid w:val="00143374"/>
    <w:rsid w:val="0014341D"/>
    <w:rsid w:val="00143C26"/>
    <w:rsid w:val="0014444E"/>
    <w:rsid w:val="00144BF2"/>
    <w:rsid w:val="00144E26"/>
    <w:rsid w:val="001466EF"/>
    <w:rsid w:val="00146B8F"/>
    <w:rsid w:val="001473D3"/>
    <w:rsid w:val="00147ED7"/>
    <w:rsid w:val="0015002B"/>
    <w:rsid w:val="001503AA"/>
    <w:rsid w:val="00150EF5"/>
    <w:rsid w:val="00152142"/>
    <w:rsid w:val="00152FC7"/>
    <w:rsid w:val="00153AAF"/>
    <w:rsid w:val="00153BF6"/>
    <w:rsid w:val="00153F7B"/>
    <w:rsid w:val="0015432A"/>
    <w:rsid w:val="0015437E"/>
    <w:rsid w:val="0015440A"/>
    <w:rsid w:val="0015455D"/>
    <w:rsid w:val="0015507A"/>
    <w:rsid w:val="001561A8"/>
    <w:rsid w:val="00156692"/>
    <w:rsid w:val="00156C33"/>
    <w:rsid w:val="00156C36"/>
    <w:rsid w:val="00157356"/>
    <w:rsid w:val="0015777C"/>
    <w:rsid w:val="0015779C"/>
    <w:rsid w:val="00157B41"/>
    <w:rsid w:val="00160120"/>
    <w:rsid w:val="00160396"/>
    <w:rsid w:val="00160512"/>
    <w:rsid w:val="00160661"/>
    <w:rsid w:val="0016140D"/>
    <w:rsid w:val="001622F0"/>
    <w:rsid w:val="001625A2"/>
    <w:rsid w:val="001626F9"/>
    <w:rsid w:val="0016325A"/>
    <w:rsid w:val="001632CF"/>
    <w:rsid w:val="0016357A"/>
    <w:rsid w:val="001643A3"/>
    <w:rsid w:val="001644AC"/>
    <w:rsid w:val="00164602"/>
    <w:rsid w:val="00164F19"/>
    <w:rsid w:val="001657FD"/>
    <w:rsid w:val="00165C49"/>
    <w:rsid w:val="00165D3A"/>
    <w:rsid w:val="001670CD"/>
    <w:rsid w:val="0016739D"/>
    <w:rsid w:val="00167566"/>
    <w:rsid w:val="001679BC"/>
    <w:rsid w:val="001704CB"/>
    <w:rsid w:val="00171B69"/>
    <w:rsid w:val="00172061"/>
    <w:rsid w:val="00172242"/>
    <w:rsid w:val="00172593"/>
    <w:rsid w:val="00172901"/>
    <w:rsid w:val="00172964"/>
    <w:rsid w:val="00173074"/>
    <w:rsid w:val="001731EE"/>
    <w:rsid w:val="00174075"/>
    <w:rsid w:val="00174225"/>
    <w:rsid w:val="0017441B"/>
    <w:rsid w:val="0017502C"/>
    <w:rsid w:val="00175E9C"/>
    <w:rsid w:val="00175EBD"/>
    <w:rsid w:val="00175F06"/>
    <w:rsid w:val="00180261"/>
    <w:rsid w:val="00180D13"/>
    <w:rsid w:val="00181398"/>
    <w:rsid w:val="00181957"/>
    <w:rsid w:val="00181CA2"/>
    <w:rsid w:val="00181ED9"/>
    <w:rsid w:val="00182821"/>
    <w:rsid w:val="00182E92"/>
    <w:rsid w:val="00183E66"/>
    <w:rsid w:val="00184007"/>
    <w:rsid w:val="00186244"/>
    <w:rsid w:val="00186EB0"/>
    <w:rsid w:val="001871DD"/>
    <w:rsid w:val="001873EC"/>
    <w:rsid w:val="00187758"/>
    <w:rsid w:val="00190142"/>
    <w:rsid w:val="001903CE"/>
    <w:rsid w:val="0019150E"/>
    <w:rsid w:val="00191AEF"/>
    <w:rsid w:val="00191BF0"/>
    <w:rsid w:val="001924DB"/>
    <w:rsid w:val="0019294D"/>
    <w:rsid w:val="00192D60"/>
    <w:rsid w:val="00192E70"/>
    <w:rsid w:val="001931E1"/>
    <w:rsid w:val="001934EC"/>
    <w:rsid w:val="00193FFA"/>
    <w:rsid w:val="00194157"/>
    <w:rsid w:val="0019458D"/>
    <w:rsid w:val="001946C4"/>
    <w:rsid w:val="00194B09"/>
    <w:rsid w:val="00194BE5"/>
    <w:rsid w:val="00194E99"/>
    <w:rsid w:val="00194FA3"/>
    <w:rsid w:val="0019514D"/>
    <w:rsid w:val="00195599"/>
    <w:rsid w:val="001957C6"/>
    <w:rsid w:val="00195B09"/>
    <w:rsid w:val="00196407"/>
    <w:rsid w:val="00196932"/>
    <w:rsid w:val="00196E5F"/>
    <w:rsid w:val="001972C7"/>
    <w:rsid w:val="00197D3E"/>
    <w:rsid w:val="00197D8D"/>
    <w:rsid w:val="001A0B88"/>
    <w:rsid w:val="001A0EAD"/>
    <w:rsid w:val="001A2A49"/>
    <w:rsid w:val="001A3685"/>
    <w:rsid w:val="001A41AC"/>
    <w:rsid w:val="001A496D"/>
    <w:rsid w:val="001A4AA9"/>
    <w:rsid w:val="001A511A"/>
    <w:rsid w:val="001A523A"/>
    <w:rsid w:val="001A530E"/>
    <w:rsid w:val="001A5F8B"/>
    <w:rsid w:val="001A68FB"/>
    <w:rsid w:val="001A6B3C"/>
    <w:rsid w:val="001A6DDD"/>
    <w:rsid w:val="001A7490"/>
    <w:rsid w:val="001A7DC8"/>
    <w:rsid w:val="001A7E4E"/>
    <w:rsid w:val="001A7E90"/>
    <w:rsid w:val="001B044F"/>
    <w:rsid w:val="001B097B"/>
    <w:rsid w:val="001B09B5"/>
    <w:rsid w:val="001B1BB5"/>
    <w:rsid w:val="001B1BFC"/>
    <w:rsid w:val="001B1EF3"/>
    <w:rsid w:val="001B22F1"/>
    <w:rsid w:val="001B261A"/>
    <w:rsid w:val="001B274E"/>
    <w:rsid w:val="001B2857"/>
    <w:rsid w:val="001B28B7"/>
    <w:rsid w:val="001B2A19"/>
    <w:rsid w:val="001B2D35"/>
    <w:rsid w:val="001B2F8D"/>
    <w:rsid w:val="001B3759"/>
    <w:rsid w:val="001B37A9"/>
    <w:rsid w:val="001B420E"/>
    <w:rsid w:val="001B6217"/>
    <w:rsid w:val="001B7AC0"/>
    <w:rsid w:val="001C033D"/>
    <w:rsid w:val="001C06F5"/>
    <w:rsid w:val="001C0979"/>
    <w:rsid w:val="001C193A"/>
    <w:rsid w:val="001C2472"/>
    <w:rsid w:val="001C27BA"/>
    <w:rsid w:val="001C28D1"/>
    <w:rsid w:val="001C39C7"/>
    <w:rsid w:val="001C3A50"/>
    <w:rsid w:val="001C3A7D"/>
    <w:rsid w:val="001C4B21"/>
    <w:rsid w:val="001C4E34"/>
    <w:rsid w:val="001C519F"/>
    <w:rsid w:val="001C5D11"/>
    <w:rsid w:val="001C7AD4"/>
    <w:rsid w:val="001C7C22"/>
    <w:rsid w:val="001C7C68"/>
    <w:rsid w:val="001D0672"/>
    <w:rsid w:val="001D103D"/>
    <w:rsid w:val="001D171D"/>
    <w:rsid w:val="001D1E82"/>
    <w:rsid w:val="001D2BD5"/>
    <w:rsid w:val="001D2DE4"/>
    <w:rsid w:val="001D38AF"/>
    <w:rsid w:val="001D4B05"/>
    <w:rsid w:val="001D514C"/>
    <w:rsid w:val="001D529C"/>
    <w:rsid w:val="001D7221"/>
    <w:rsid w:val="001D74BB"/>
    <w:rsid w:val="001D7775"/>
    <w:rsid w:val="001D799D"/>
    <w:rsid w:val="001E1811"/>
    <w:rsid w:val="001E1F9C"/>
    <w:rsid w:val="001E25F2"/>
    <w:rsid w:val="001E3CBF"/>
    <w:rsid w:val="001E3D17"/>
    <w:rsid w:val="001E474B"/>
    <w:rsid w:val="001E47E2"/>
    <w:rsid w:val="001E4EAC"/>
    <w:rsid w:val="001E4F13"/>
    <w:rsid w:val="001E5485"/>
    <w:rsid w:val="001E5A93"/>
    <w:rsid w:val="001E5E4C"/>
    <w:rsid w:val="001E6744"/>
    <w:rsid w:val="001E6C6C"/>
    <w:rsid w:val="001E6CFF"/>
    <w:rsid w:val="001E79DE"/>
    <w:rsid w:val="001E7C87"/>
    <w:rsid w:val="001F00D6"/>
    <w:rsid w:val="001F0957"/>
    <w:rsid w:val="001F22FB"/>
    <w:rsid w:val="001F240F"/>
    <w:rsid w:val="001F31B3"/>
    <w:rsid w:val="001F31D3"/>
    <w:rsid w:val="001F365E"/>
    <w:rsid w:val="001F3718"/>
    <w:rsid w:val="001F3722"/>
    <w:rsid w:val="001F3871"/>
    <w:rsid w:val="001F3A99"/>
    <w:rsid w:val="001F420E"/>
    <w:rsid w:val="001F4264"/>
    <w:rsid w:val="001F493A"/>
    <w:rsid w:val="001F4A55"/>
    <w:rsid w:val="001F58EB"/>
    <w:rsid w:val="001F5B64"/>
    <w:rsid w:val="001F5BCF"/>
    <w:rsid w:val="001F62E9"/>
    <w:rsid w:val="001F65A6"/>
    <w:rsid w:val="001F6668"/>
    <w:rsid w:val="001F68CB"/>
    <w:rsid w:val="001F6D1C"/>
    <w:rsid w:val="001F7E81"/>
    <w:rsid w:val="00200134"/>
    <w:rsid w:val="00200D12"/>
    <w:rsid w:val="00202012"/>
    <w:rsid w:val="002020CB"/>
    <w:rsid w:val="002022BD"/>
    <w:rsid w:val="0020231F"/>
    <w:rsid w:val="00202B34"/>
    <w:rsid w:val="002030CD"/>
    <w:rsid w:val="0020325B"/>
    <w:rsid w:val="002037EB"/>
    <w:rsid w:val="00204407"/>
    <w:rsid w:val="0020471D"/>
    <w:rsid w:val="00204C6B"/>
    <w:rsid w:val="00204D38"/>
    <w:rsid w:val="00204DAE"/>
    <w:rsid w:val="0020506D"/>
    <w:rsid w:val="002056E3"/>
    <w:rsid w:val="00206392"/>
    <w:rsid w:val="002068A3"/>
    <w:rsid w:val="0020728F"/>
    <w:rsid w:val="00207A00"/>
    <w:rsid w:val="002100A7"/>
    <w:rsid w:val="00210E93"/>
    <w:rsid w:val="00211859"/>
    <w:rsid w:val="00211A9E"/>
    <w:rsid w:val="00212236"/>
    <w:rsid w:val="002126E4"/>
    <w:rsid w:val="00212905"/>
    <w:rsid w:val="00212956"/>
    <w:rsid w:val="00212BAA"/>
    <w:rsid w:val="00213A21"/>
    <w:rsid w:val="00213F4B"/>
    <w:rsid w:val="00214063"/>
    <w:rsid w:val="0021467D"/>
    <w:rsid w:val="00214DDB"/>
    <w:rsid w:val="00214ED4"/>
    <w:rsid w:val="0021542D"/>
    <w:rsid w:val="002154C8"/>
    <w:rsid w:val="00215831"/>
    <w:rsid w:val="00216F56"/>
    <w:rsid w:val="00217C72"/>
    <w:rsid w:val="00217CCD"/>
    <w:rsid w:val="002201E9"/>
    <w:rsid w:val="002202BD"/>
    <w:rsid w:val="0022133E"/>
    <w:rsid w:val="00221452"/>
    <w:rsid w:val="00221ABA"/>
    <w:rsid w:val="00221AD0"/>
    <w:rsid w:val="00221B1A"/>
    <w:rsid w:val="00222E0F"/>
    <w:rsid w:val="00223776"/>
    <w:rsid w:val="00223900"/>
    <w:rsid w:val="00224796"/>
    <w:rsid w:val="00224AD3"/>
    <w:rsid w:val="00224D98"/>
    <w:rsid w:val="00224F8B"/>
    <w:rsid w:val="00225091"/>
    <w:rsid w:val="00226301"/>
    <w:rsid w:val="00226B89"/>
    <w:rsid w:val="0022738B"/>
    <w:rsid w:val="00227866"/>
    <w:rsid w:val="0023028A"/>
    <w:rsid w:val="00230828"/>
    <w:rsid w:val="00230E61"/>
    <w:rsid w:val="0023122D"/>
    <w:rsid w:val="00231A6C"/>
    <w:rsid w:val="00233088"/>
    <w:rsid w:val="0023349A"/>
    <w:rsid w:val="002334C9"/>
    <w:rsid w:val="00233A8C"/>
    <w:rsid w:val="00233BB9"/>
    <w:rsid w:val="00233D77"/>
    <w:rsid w:val="00233EE8"/>
    <w:rsid w:val="002342C2"/>
    <w:rsid w:val="00234D26"/>
    <w:rsid w:val="00234F78"/>
    <w:rsid w:val="00234FBC"/>
    <w:rsid w:val="00235602"/>
    <w:rsid w:val="002358AC"/>
    <w:rsid w:val="002360D5"/>
    <w:rsid w:val="002360FB"/>
    <w:rsid w:val="00236888"/>
    <w:rsid w:val="00236954"/>
    <w:rsid w:val="0023783F"/>
    <w:rsid w:val="00237A1E"/>
    <w:rsid w:val="00240146"/>
    <w:rsid w:val="00240558"/>
    <w:rsid w:val="002407EA"/>
    <w:rsid w:val="00241136"/>
    <w:rsid w:val="00241345"/>
    <w:rsid w:val="002417C0"/>
    <w:rsid w:val="00241C26"/>
    <w:rsid w:val="00241F1E"/>
    <w:rsid w:val="00242C65"/>
    <w:rsid w:val="00242ED8"/>
    <w:rsid w:val="00243EF4"/>
    <w:rsid w:val="0024422A"/>
    <w:rsid w:val="0024577E"/>
    <w:rsid w:val="00245A88"/>
    <w:rsid w:val="00246029"/>
    <w:rsid w:val="0024627F"/>
    <w:rsid w:val="00247547"/>
    <w:rsid w:val="00247BF5"/>
    <w:rsid w:val="00247C8E"/>
    <w:rsid w:val="0025054D"/>
    <w:rsid w:val="002505EB"/>
    <w:rsid w:val="002506C0"/>
    <w:rsid w:val="00250ECC"/>
    <w:rsid w:val="00251357"/>
    <w:rsid w:val="0025151B"/>
    <w:rsid w:val="00251644"/>
    <w:rsid w:val="00251745"/>
    <w:rsid w:val="00251D99"/>
    <w:rsid w:val="0025229C"/>
    <w:rsid w:val="002525CF"/>
    <w:rsid w:val="0025285C"/>
    <w:rsid w:val="00252AF0"/>
    <w:rsid w:val="00253599"/>
    <w:rsid w:val="00253BF4"/>
    <w:rsid w:val="0025439B"/>
    <w:rsid w:val="00254731"/>
    <w:rsid w:val="00254B7E"/>
    <w:rsid w:val="00254F73"/>
    <w:rsid w:val="002550EE"/>
    <w:rsid w:val="002554D8"/>
    <w:rsid w:val="00255865"/>
    <w:rsid w:val="00255C1C"/>
    <w:rsid w:val="00255E68"/>
    <w:rsid w:val="0025601D"/>
    <w:rsid w:val="00256039"/>
    <w:rsid w:val="002563AB"/>
    <w:rsid w:val="002571F2"/>
    <w:rsid w:val="002572D7"/>
    <w:rsid w:val="00257A3F"/>
    <w:rsid w:val="00257C6B"/>
    <w:rsid w:val="00257CA0"/>
    <w:rsid w:val="00260434"/>
    <w:rsid w:val="00260E88"/>
    <w:rsid w:val="00261828"/>
    <w:rsid w:val="00261B20"/>
    <w:rsid w:val="0026201F"/>
    <w:rsid w:val="0026250A"/>
    <w:rsid w:val="0026261C"/>
    <w:rsid w:val="00262DAF"/>
    <w:rsid w:val="002631D8"/>
    <w:rsid w:val="002633D5"/>
    <w:rsid w:val="00263A30"/>
    <w:rsid w:val="002640B8"/>
    <w:rsid w:val="002640EB"/>
    <w:rsid w:val="00264697"/>
    <w:rsid w:val="00264DF6"/>
    <w:rsid w:val="00265136"/>
    <w:rsid w:val="0026540B"/>
    <w:rsid w:val="00265492"/>
    <w:rsid w:val="00265982"/>
    <w:rsid w:val="00265B07"/>
    <w:rsid w:val="002661DB"/>
    <w:rsid w:val="002666B6"/>
    <w:rsid w:val="00266819"/>
    <w:rsid w:val="0026689B"/>
    <w:rsid w:val="00266B12"/>
    <w:rsid w:val="00266B1D"/>
    <w:rsid w:val="002678B0"/>
    <w:rsid w:val="00267969"/>
    <w:rsid w:val="00267DAD"/>
    <w:rsid w:val="0027030A"/>
    <w:rsid w:val="0027053B"/>
    <w:rsid w:val="00271DA6"/>
    <w:rsid w:val="002721FB"/>
    <w:rsid w:val="002736C2"/>
    <w:rsid w:val="00275614"/>
    <w:rsid w:val="00275E7A"/>
    <w:rsid w:val="00276269"/>
    <w:rsid w:val="00276366"/>
    <w:rsid w:val="0027681B"/>
    <w:rsid w:val="00276D67"/>
    <w:rsid w:val="00276F40"/>
    <w:rsid w:val="002773D8"/>
    <w:rsid w:val="00277482"/>
    <w:rsid w:val="0027776A"/>
    <w:rsid w:val="00277862"/>
    <w:rsid w:val="00277C9A"/>
    <w:rsid w:val="00277CFF"/>
    <w:rsid w:val="00280269"/>
    <w:rsid w:val="00280331"/>
    <w:rsid w:val="002805AB"/>
    <w:rsid w:val="00280903"/>
    <w:rsid w:val="00281796"/>
    <w:rsid w:val="0028182B"/>
    <w:rsid w:val="002819B3"/>
    <w:rsid w:val="00281F96"/>
    <w:rsid w:val="0028222F"/>
    <w:rsid w:val="00282FE4"/>
    <w:rsid w:val="00283384"/>
    <w:rsid w:val="0028369E"/>
    <w:rsid w:val="002839D5"/>
    <w:rsid w:val="00283EAE"/>
    <w:rsid w:val="00284013"/>
    <w:rsid w:val="00284062"/>
    <w:rsid w:val="00284188"/>
    <w:rsid w:val="0028429C"/>
    <w:rsid w:val="00284549"/>
    <w:rsid w:val="00284903"/>
    <w:rsid w:val="00284DFA"/>
    <w:rsid w:val="0028501A"/>
    <w:rsid w:val="00285849"/>
    <w:rsid w:val="00285989"/>
    <w:rsid w:val="00285C68"/>
    <w:rsid w:val="00285F09"/>
    <w:rsid w:val="00286056"/>
    <w:rsid w:val="00286BAD"/>
    <w:rsid w:val="002870BD"/>
    <w:rsid w:val="002877CE"/>
    <w:rsid w:val="00287B0F"/>
    <w:rsid w:val="00287BBA"/>
    <w:rsid w:val="00287BED"/>
    <w:rsid w:val="00290560"/>
    <w:rsid w:val="0029095C"/>
    <w:rsid w:val="0029104B"/>
    <w:rsid w:val="00291474"/>
    <w:rsid w:val="00291484"/>
    <w:rsid w:val="002916A2"/>
    <w:rsid w:val="00291A78"/>
    <w:rsid w:val="00291AFF"/>
    <w:rsid w:val="00291C82"/>
    <w:rsid w:val="00291F2E"/>
    <w:rsid w:val="0029204C"/>
    <w:rsid w:val="002920D1"/>
    <w:rsid w:val="00292282"/>
    <w:rsid w:val="0029231B"/>
    <w:rsid w:val="002923B9"/>
    <w:rsid w:val="002931A2"/>
    <w:rsid w:val="002934D6"/>
    <w:rsid w:val="002936F7"/>
    <w:rsid w:val="00294E38"/>
    <w:rsid w:val="00295F63"/>
    <w:rsid w:val="002960E6"/>
    <w:rsid w:val="00296162"/>
    <w:rsid w:val="00296726"/>
    <w:rsid w:val="00296852"/>
    <w:rsid w:val="00296F06"/>
    <w:rsid w:val="002973BC"/>
    <w:rsid w:val="002A02ED"/>
    <w:rsid w:val="002A0AAE"/>
    <w:rsid w:val="002A1736"/>
    <w:rsid w:val="002A1B12"/>
    <w:rsid w:val="002A1D4B"/>
    <w:rsid w:val="002A2722"/>
    <w:rsid w:val="002A27C1"/>
    <w:rsid w:val="002A2ADE"/>
    <w:rsid w:val="002A2E21"/>
    <w:rsid w:val="002A2E41"/>
    <w:rsid w:val="002A2F8E"/>
    <w:rsid w:val="002A4815"/>
    <w:rsid w:val="002A4950"/>
    <w:rsid w:val="002A4B55"/>
    <w:rsid w:val="002A52A3"/>
    <w:rsid w:val="002A588A"/>
    <w:rsid w:val="002A650A"/>
    <w:rsid w:val="002A6B98"/>
    <w:rsid w:val="002A6DA7"/>
    <w:rsid w:val="002B07F2"/>
    <w:rsid w:val="002B0832"/>
    <w:rsid w:val="002B13F5"/>
    <w:rsid w:val="002B1471"/>
    <w:rsid w:val="002B2201"/>
    <w:rsid w:val="002B2668"/>
    <w:rsid w:val="002B2A66"/>
    <w:rsid w:val="002B37A6"/>
    <w:rsid w:val="002B3A64"/>
    <w:rsid w:val="002B3BA9"/>
    <w:rsid w:val="002B44EF"/>
    <w:rsid w:val="002B4835"/>
    <w:rsid w:val="002B4948"/>
    <w:rsid w:val="002B4CCA"/>
    <w:rsid w:val="002B5553"/>
    <w:rsid w:val="002B5ABA"/>
    <w:rsid w:val="002B6059"/>
    <w:rsid w:val="002B6A4D"/>
    <w:rsid w:val="002B6E59"/>
    <w:rsid w:val="002B7313"/>
    <w:rsid w:val="002C02CA"/>
    <w:rsid w:val="002C06AD"/>
    <w:rsid w:val="002C11B6"/>
    <w:rsid w:val="002C1372"/>
    <w:rsid w:val="002C13FA"/>
    <w:rsid w:val="002C14B2"/>
    <w:rsid w:val="002C1E9B"/>
    <w:rsid w:val="002C2238"/>
    <w:rsid w:val="002C225B"/>
    <w:rsid w:val="002C2812"/>
    <w:rsid w:val="002C2FB2"/>
    <w:rsid w:val="002C2FF5"/>
    <w:rsid w:val="002C36D4"/>
    <w:rsid w:val="002C3851"/>
    <w:rsid w:val="002C420A"/>
    <w:rsid w:val="002C42DB"/>
    <w:rsid w:val="002C4E13"/>
    <w:rsid w:val="002C5165"/>
    <w:rsid w:val="002C522A"/>
    <w:rsid w:val="002C57E1"/>
    <w:rsid w:val="002C60EB"/>
    <w:rsid w:val="002D0865"/>
    <w:rsid w:val="002D0C31"/>
    <w:rsid w:val="002D0C60"/>
    <w:rsid w:val="002D0CF0"/>
    <w:rsid w:val="002D113D"/>
    <w:rsid w:val="002D153A"/>
    <w:rsid w:val="002D164C"/>
    <w:rsid w:val="002D18E6"/>
    <w:rsid w:val="002D2D26"/>
    <w:rsid w:val="002D31E9"/>
    <w:rsid w:val="002D38DA"/>
    <w:rsid w:val="002D3A73"/>
    <w:rsid w:val="002D47DC"/>
    <w:rsid w:val="002D4F1B"/>
    <w:rsid w:val="002D528E"/>
    <w:rsid w:val="002D5667"/>
    <w:rsid w:val="002D6B29"/>
    <w:rsid w:val="002D6C74"/>
    <w:rsid w:val="002D6D9F"/>
    <w:rsid w:val="002D6DF0"/>
    <w:rsid w:val="002D6F11"/>
    <w:rsid w:val="002D7488"/>
    <w:rsid w:val="002D750C"/>
    <w:rsid w:val="002D7ABF"/>
    <w:rsid w:val="002D7B15"/>
    <w:rsid w:val="002E065A"/>
    <w:rsid w:val="002E093C"/>
    <w:rsid w:val="002E0E91"/>
    <w:rsid w:val="002E1A73"/>
    <w:rsid w:val="002E28D2"/>
    <w:rsid w:val="002E2BD1"/>
    <w:rsid w:val="002E37D9"/>
    <w:rsid w:val="002E469A"/>
    <w:rsid w:val="002E4899"/>
    <w:rsid w:val="002E643C"/>
    <w:rsid w:val="002E657F"/>
    <w:rsid w:val="002E6817"/>
    <w:rsid w:val="002E6BC6"/>
    <w:rsid w:val="002E74F2"/>
    <w:rsid w:val="002E7702"/>
    <w:rsid w:val="002E7913"/>
    <w:rsid w:val="002E7F8B"/>
    <w:rsid w:val="002F09CA"/>
    <w:rsid w:val="002F0C97"/>
    <w:rsid w:val="002F207D"/>
    <w:rsid w:val="002F2899"/>
    <w:rsid w:val="002F3107"/>
    <w:rsid w:val="002F3278"/>
    <w:rsid w:val="002F364D"/>
    <w:rsid w:val="002F3758"/>
    <w:rsid w:val="002F38F9"/>
    <w:rsid w:val="002F3DA8"/>
    <w:rsid w:val="002F441C"/>
    <w:rsid w:val="002F4AF7"/>
    <w:rsid w:val="002F4B57"/>
    <w:rsid w:val="002F4E9D"/>
    <w:rsid w:val="002F5D2F"/>
    <w:rsid w:val="002F6E76"/>
    <w:rsid w:val="002F6FCF"/>
    <w:rsid w:val="002F7079"/>
    <w:rsid w:val="002F7AB7"/>
    <w:rsid w:val="002F7CF2"/>
    <w:rsid w:val="002F7D5B"/>
    <w:rsid w:val="003003F9"/>
    <w:rsid w:val="00300589"/>
    <w:rsid w:val="00300676"/>
    <w:rsid w:val="00300D68"/>
    <w:rsid w:val="0030103C"/>
    <w:rsid w:val="003013D5"/>
    <w:rsid w:val="003015AF"/>
    <w:rsid w:val="0030168F"/>
    <w:rsid w:val="003017FF"/>
    <w:rsid w:val="00301981"/>
    <w:rsid w:val="00301A51"/>
    <w:rsid w:val="00301C05"/>
    <w:rsid w:val="003022DD"/>
    <w:rsid w:val="00302A54"/>
    <w:rsid w:val="003033DF"/>
    <w:rsid w:val="0030384D"/>
    <w:rsid w:val="00304451"/>
    <w:rsid w:val="00304977"/>
    <w:rsid w:val="00304B6B"/>
    <w:rsid w:val="0030550F"/>
    <w:rsid w:val="00305ACC"/>
    <w:rsid w:val="00305B62"/>
    <w:rsid w:val="00305C3D"/>
    <w:rsid w:val="00307113"/>
    <w:rsid w:val="003072FB"/>
    <w:rsid w:val="003073CA"/>
    <w:rsid w:val="0030755E"/>
    <w:rsid w:val="003077EB"/>
    <w:rsid w:val="00311225"/>
    <w:rsid w:val="00311948"/>
    <w:rsid w:val="00311F06"/>
    <w:rsid w:val="00312020"/>
    <w:rsid w:val="00312A3E"/>
    <w:rsid w:val="00312F7F"/>
    <w:rsid w:val="00313213"/>
    <w:rsid w:val="00313573"/>
    <w:rsid w:val="00314438"/>
    <w:rsid w:val="003144D6"/>
    <w:rsid w:val="0031487C"/>
    <w:rsid w:val="00314FA3"/>
    <w:rsid w:val="003155D7"/>
    <w:rsid w:val="00315B32"/>
    <w:rsid w:val="00315BFA"/>
    <w:rsid w:val="00315E71"/>
    <w:rsid w:val="00315E79"/>
    <w:rsid w:val="003167C4"/>
    <w:rsid w:val="00316D63"/>
    <w:rsid w:val="00317335"/>
    <w:rsid w:val="003173FB"/>
    <w:rsid w:val="003175A8"/>
    <w:rsid w:val="00317AA9"/>
    <w:rsid w:val="00317E60"/>
    <w:rsid w:val="0032013F"/>
    <w:rsid w:val="00320310"/>
    <w:rsid w:val="00320397"/>
    <w:rsid w:val="00320F1F"/>
    <w:rsid w:val="00321894"/>
    <w:rsid w:val="00321A41"/>
    <w:rsid w:val="00322B92"/>
    <w:rsid w:val="00322DE5"/>
    <w:rsid w:val="00323020"/>
    <w:rsid w:val="00323E69"/>
    <w:rsid w:val="00324354"/>
    <w:rsid w:val="003248DA"/>
    <w:rsid w:val="00324A25"/>
    <w:rsid w:val="00324B0D"/>
    <w:rsid w:val="00324C20"/>
    <w:rsid w:val="003255ED"/>
    <w:rsid w:val="00325FDA"/>
    <w:rsid w:val="00327D93"/>
    <w:rsid w:val="00327EB4"/>
    <w:rsid w:val="0033029E"/>
    <w:rsid w:val="00331746"/>
    <w:rsid w:val="003317CC"/>
    <w:rsid w:val="00331B26"/>
    <w:rsid w:val="00331D82"/>
    <w:rsid w:val="00333644"/>
    <w:rsid w:val="0033393F"/>
    <w:rsid w:val="00333B9C"/>
    <w:rsid w:val="00334A9A"/>
    <w:rsid w:val="003353BB"/>
    <w:rsid w:val="003355C3"/>
    <w:rsid w:val="00335693"/>
    <w:rsid w:val="0033586B"/>
    <w:rsid w:val="003359FC"/>
    <w:rsid w:val="00335AB5"/>
    <w:rsid w:val="00336136"/>
    <w:rsid w:val="003367B2"/>
    <w:rsid w:val="00336B61"/>
    <w:rsid w:val="00336D24"/>
    <w:rsid w:val="00336D8C"/>
    <w:rsid w:val="00336FEF"/>
    <w:rsid w:val="0033766F"/>
    <w:rsid w:val="003401DA"/>
    <w:rsid w:val="0034196C"/>
    <w:rsid w:val="00341A9A"/>
    <w:rsid w:val="00341FF0"/>
    <w:rsid w:val="0034382A"/>
    <w:rsid w:val="003440BA"/>
    <w:rsid w:val="003444A9"/>
    <w:rsid w:val="003453D9"/>
    <w:rsid w:val="003457F3"/>
    <w:rsid w:val="00345926"/>
    <w:rsid w:val="003459F7"/>
    <w:rsid w:val="00345AFB"/>
    <w:rsid w:val="00346E88"/>
    <w:rsid w:val="003474AB"/>
    <w:rsid w:val="00347A51"/>
    <w:rsid w:val="00347C10"/>
    <w:rsid w:val="00347F12"/>
    <w:rsid w:val="0035047F"/>
    <w:rsid w:val="00350777"/>
    <w:rsid w:val="00350BE1"/>
    <w:rsid w:val="00350F1D"/>
    <w:rsid w:val="0035194A"/>
    <w:rsid w:val="00351A92"/>
    <w:rsid w:val="00351F73"/>
    <w:rsid w:val="003526BF"/>
    <w:rsid w:val="00352D7D"/>
    <w:rsid w:val="00353C1E"/>
    <w:rsid w:val="00353EDD"/>
    <w:rsid w:val="0035428C"/>
    <w:rsid w:val="003546FC"/>
    <w:rsid w:val="00354986"/>
    <w:rsid w:val="0035572A"/>
    <w:rsid w:val="00355B07"/>
    <w:rsid w:val="00356188"/>
    <w:rsid w:val="003561BD"/>
    <w:rsid w:val="003564AC"/>
    <w:rsid w:val="00356A43"/>
    <w:rsid w:val="00356AF0"/>
    <w:rsid w:val="003574F6"/>
    <w:rsid w:val="00357E63"/>
    <w:rsid w:val="0036055C"/>
    <w:rsid w:val="00361416"/>
    <w:rsid w:val="003617C0"/>
    <w:rsid w:val="00361A48"/>
    <w:rsid w:val="00361C45"/>
    <w:rsid w:val="00362162"/>
    <w:rsid w:val="00362473"/>
    <w:rsid w:val="0036281D"/>
    <w:rsid w:val="00362D52"/>
    <w:rsid w:val="00362DBB"/>
    <w:rsid w:val="003656A3"/>
    <w:rsid w:val="00365930"/>
    <w:rsid w:val="0036598E"/>
    <w:rsid w:val="00366952"/>
    <w:rsid w:val="003677C7"/>
    <w:rsid w:val="00367BCD"/>
    <w:rsid w:val="003704B5"/>
    <w:rsid w:val="00370711"/>
    <w:rsid w:val="00370D3B"/>
    <w:rsid w:val="00370E2B"/>
    <w:rsid w:val="003727D7"/>
    <w:rsid w:val="00372A27"/>
    <w:rsid w:val="0037346B"/>
    <w:rsid w:val="003737B3"/>
    <w:rsid w:val="0037392F"/>
    <w:rsid w:val="003740F6"/>
    <w:rsid w:val="003744DB"/>
    <w:rsid w:val="00374C9A"/>
    <w:rsid w:val="003753E5"/>
    <w:rsid w:val="00375B3D"/>
    <w:rsid w:val="00375C84"/>
    <w:rsid w:val="00375D80"/>
    <w:rsid w:val="00375EB8"/>
    <w:rsid w:val="003762C1"/>
    <w:rsid w:val="00377540"/>
    <w:rsid w:val="003778DF"/>
    <w:rsid w:val="00377C0A"/>
    <w:rsid w:val="003802F1"/>
    <w:rsid w:val="0038078A"/>
    <w:rsid w:val="00381542"/>
    <w:rsid w:val="00381A56"/>
    <w:rsid w:val="00381DE0"/>
    <w:rsid w:val="00381EED"/>
    <w:rsid w:val="00381F8B"/>
    <w:rsid w:val="003821CF"/>
    <w:rsid w:val="00382DD1"/>
    <w:rsid w:val="003830A3"/>
    <w:rsid w:val="0038382A"/>
    <w:rsid w:val="00383C04"/>
    <w:rsid w:val="00383DD2"/>
    <w:rsid w:val="00384299"/>
    <w:rsid w:val="003847EA"/>
    <w:rsid w:val="003854EA"/>
    <w:rsid w:val="00385552"/>
    <w:rsid w:val="00385818"/>
    <w:rsid w:val="00386BF8"/>
    <w:rsid w:val="00386D10"/>
    <w:rsid w:val="003876B8"/>
    <w:rsid w:val="0039016B"/>
    <w:rsid w:val="00390694"/>
    <w:rsid w:val="003906A4"/>
    <w:rsid w:val="003908A0"/>
    <w:rsid w:val="003909AF"/>
    <w:rsid w:val="003919CC"/>
    <w:rsid w:val="00391BE0"/>
    <w:rsid w:val="00391FA8"/>
    <w:rsid w:val="00391FD2"/>
    <w:rsid w:val="003924E7"/>
    <w:rsid w:val="0039276F"/>
    <w:rsid w:val="00392E4C"/>
    <w:rsid w:val="00393291"/>
    <w:rsid w:val="003934AE"/>
    <w:rsid w:val="003942DA"/>
    <w:rsid w:val="00394BF5"/>
    <w:rsid w:val="003951A3"/>
    <w:rsid w:val="00395218"/>
    <w:rsid w:val="0039599D"/>
    <w:rsid w:val="00395D8B"/>
    <w:rsid w:val="0039667C"/>
    <w:rsid w:val="0039698D"/>
    <w:rsid w:val="00397959"/>
    <w:rsid w:val="003A060D"/>
    <w:rsid w:val="003A0A19"/>
    <w:rsid w:val="003A0CBF"/>
    <w:rsid w:val="003A0E7A"/>
    <w:rsid w:val="003A1665"/>
    <w:rsid w:val="003A1A86"/>
    <w:rsid w:val="003A216F"/>
    <w:rsid w:val="003A2294"/>
    <w:rsid w:val="003A2376"/>
    <w:rsid w:val="003A2ED4"/>
    <w:rsid w:val="003A3510"/>
    <w:rsid w:val="003A3769"/>
    <w:rsid w:val="003A3B62"/>
    <w:rsid w:val="003A43B6"/>
    <w:rsid w:val="003A4400"/>
    <w:rsid w:val="003A443D"/>
    <w:rsid w:val="003A4747"/>
    <w:rsid w:val="003A5726"/>
    <w:rsid w:val="003A5B2F"/>
    <w:rsid w:val="003A63E6"/>
    <w:rsid w:val="003A6B38"/>
    <w:rsid w:val="003A6C90"/>
    <w:rsid w:val="003A7C98"/>
    <w:rsid w:val="003A7F19"/>
    <w:rsid w:val="003B0429"/>
    <w:rsid w:val="003B085E"/>
    <w:rsid w:val="003B0B48"/>
    <w:rsid w:val="003B1165"/>
    <w:rsid w:val="003B118E"/>
    <w:rsid w:val="003B12A8"/>
    <w:rsid w:val="003B13E2"/>
    <w:rsid w:val="003B21E3"/>
    <w:rsid w:val="003B2532"/>
    <w:rsid w:val="003B2568"/>
    <w:rsid w:val="003B29E9"/>
    <w:rsid w:val="003B4424"/>
    <w:rsid w:val="003B4687"/>
    <w:rsid w:val="003B46B9"/>
    <w:rsid w:val="003B4C17"/>
    <w:rsid w:val="003B5435"/>
    <w:rsid w:val="003B5571"/>
    <w:rsid w:val="003B64EF"/>
    <w:rsid w:val="003B66A6"/>
    <w:rsid w:val="003B6EF6"/>
    <w:rsid w:val="003B7257"/>
    <w:rsid w:val="003B755A"/>
    <w:rsid w:val="003B7783"/>
    <w:rsid w:val="003B7C81"/>
    <w:rsid w:val="003B7ECC"/>
    <w:rsid w:val="003C0125"/>
    <w:rsid w:val="003C02CF"/>
    <w:rsid w:val="003C06F0"/>
    <w:rsid w:val="003C137F"/>
    <w:rsid w:val="003C174D"/>
    <w:rsid w:val="003C1798"/>
    <w:rsid w:val="003C27DD"/>
    <w:rsid w:val="003C2C69"/>
    <w:rsid w:val="003C2ECA"/>
    <w:rsid w:val="003C2ED7"/>
    <w:rsid w:val="003C30BF"/>
    <w:rsid w:val="003C3300"/>
    <w:rsid w:val="003C398E"/>
    <w:rsid w:val="003C4484"/>
    <w:rsid w:val="003C46E3"/>
    <w:rsid w:val="003C510B"/>
    <w:rsid w:val="003C533B"/>
    <w:rsid w:val="003C5DCC"/>
    <w:rsid w:val="003C5F06"/>
    <w:rsid w:val="003C5F70"/>
    <w:rsid w:val="003C62CA"/>
    <w:rsid w:val="003C66BA"/>
    <w:rsid w:val="003C6DFE"/>
    <w:rsid w:val="003C6F59"/>
    <w:rsid w:val="003C7237"/>
    <w:rsid w:val="003C75CC"/>
    <w:rsid w:val="003C768A"/>
    <w:rsid w:val="003C76B4"/>
    <w:rsid w:val="003C7950"/>
    <w:rsid w:val="003D0868"/>
    <w:rsid w:val="003D0AD6"/>
    <w:rsid w:val="003D0E46"/>
    <w:rsid w:val="003D121D"/>
    <w:rsid w:val="003D1662"/>
    <w:rsid w:val="003D2399"/>
    <w:rsid w:val="003D2DD6"/>
    <w:rsid w:val="003D2F6E"/>
    <w:rsid w:val="003D3386"/>
    <w:rsid w:val="003D3590"/>
    <w:rsid w:val="003D370A"/>
    <w:rsid w:val="003D5A16"/>
    <w:rsid w:val="003D61AE"/>
    <w:rsid w:val="003D62C7"/>
    <w:rsid w:val="003D680C"/>
    <w:rsid w:val="003D713D"/>
    <w:rsid w:val="003D7820"/>
    <w:rsid w:val="003E00AE"/>
    <w:rsid w:val="003E0B7A"/>
    <w:rsid w:val="003E0B9D"/>
    <w:rsid w:val="003E147A"/>
    <w:rsid w:val="003E1839"/>
    <w:rsid w:val="003E1CF2"/>
    <w:rsid w:val="003E2F2E"/>
    <w:rsid w:val="003E36D9"/>
    <w:rsid w:val="003E377D"/>
    <w:rsid w:val="003E3C6E"/>
    <w:rsid w:val="003E3DA1"/>
    <w:rsid w:val="003E3F03"/>
    <w:rsid w:val="003E412F"/>
    <w:rsid w:val="003E43E0"/>
    <w:rsid w:val="003E44BF"/>
    <w:rsid w:val="003E47E3"/>
    <w:rsid w:val="003E4D8F"/>
    <w:rsid w:val="003E5139"/>
    <w:rsid w:val="003E5230"/>
    <w:rsid w:val="003E533D"/>
    <w:rsid w:val="003E5DED"/>
    <w:rsid w:val="003E6586"/>
    <w:rsid w:val="003E674C"/>
    <w:rsid w:val="003E698D"/>
    <w:rsid w:val="003E7188"/>
    <w:rsid w:val="003E7592"/>
    <w:rsid w:val="003E77F4"/>
    <w:rsid w:val="003E7AFE"/>
    <w:rsid w:val="003E7E21"/>
    <w:rsid w:val="003F0C24"/>
    <w:rsid w:val="003F2087"/>
    <w:rsid w:val="003F3295"/>
    <w:rsid w:val="003F3796"/>
    <w:rsid w:val="003F3D61"/>
    <w:rsid w:val="003F3E7E"/>
    <w:rsid w:val="003F445B"/>
    <w:rsid w:val="003F4A43"/>
    <w:rsid w:val="003F4BE2"/>
    <w:rsid w:val="003F5300"/>
    <w:rsid w:val="003F573F"/>
    <w:rsid w:val="003F5CEB"/>
    <w:rsid w:val="003F6223"/>
    <w:rsid w:val="003F637A"/>
    <w:rsid w:val="003F650A"/>
    <w:rsid w:val="003F736D"/>
    <w:rsid w:val="003F7A38"/>
    <w:rsid w:val="003F7EE5"/>
    <w:rsid w:val="003F7F5C"/>
    <w:rsid w:val="004004E7"/>
    <w:rsid w:val="00400965"/>
    <w:rsid w:val="00400C92"/>
    <w:rsid w:val="00401202"/>
    <w:rsid w:val="00401289"/>
    <w:rsid w:val="004015A1"/>
    <w:rsid w:val="00401EC2"/>
    <w:rsid w:val="00401FBD"/>
    <w:rsid w:val="0040224D"/>
    <w:rsid w:val="0040245C"/>
    <w:rsid w:val="00402C5D"/>
    <w:rsid w:val="00403696"/>
    <w:rsid w:val="00404FF5"/>
    <w:rsid w:val="00405D3A"/>
    <w:rsid w:val="00406184"/>
    <w:rsid w:val="0040729A"/>
    <w:rsid w:val="00407AAF"/>
    <w:rsid w:val="0041013C"/>
    <w:rsid w:val="004104FE"/>
    <w:rsid w:val="00411246"/>
    <w:rsid w:val="0041189C"/>
    <w:rsid w:val="00411BC7"/>
    <w:rsid w:val="00411C59"/>
    <w:rsid w:val="00411D30"/>
    <w:rsid w:val="00412269"/>
    <w:rsid w:val="00412B8C"/>
    <w:rsid w:val="004139F9"/>
    <w:rsid w:val="00413C87"/>
    <w:rsid w:val="00414F07"/>
    <w:rsid w:val="00415150"/>
    <w:rsid w:val="004163EC"/>
    <w:rsid w:val="00416DD1"/>
    <w:rsid w:val="00417265"/>
    <w:rsid w:val="0042012D"/>
    <w:rsid w:val="0042045C"/>
    <w:rsid w:val="004206E0"/>
    <w:rsid w:val="004209C2"/>
    <w:rsid w:val="00422274"/>
    <w:rsid w:val="00422452"/>
    <w:rsid w:val="00422A4C"/>
    <w:rsid w:val="00422BA1"/>
    <w:rsid w:val="00422FB6"/>
    <w:rsid w:val="00422FD8"/>
    <w:rsid w:val="00423BC9"/>
    <w:rsid w:val="00424055"/>
    <w:rsid w:val="0042451D"/>
    <w:rsid w:val="0042507B"/>
    <w:rsid w:val="00425220"/>
    <w:rsid w:val="00425315"/>
    <w:rsid w:val="004255F1"/>
    <w:rsid w:val="00425640"/>
    <w:rsid w:val="004260CD"/>
    <w:rsid w:val="00426935"/>
    <w:rsid w:val="00427481"/>
    <w:rsid w:val="00427496"/>
    <w:rsid w:val="00427D1A"/>
    <w:rsid w:val="00430227"/>
    <w:rsid w:val="00430EAC"/>
    <w:rsid w:val="004322F1"/>
    <w:rsid w:val="00432449"/>
    <w:rsid w:val="00432705"/>
    <w:rsid w:val="00432917"/>
    <w:rsid w:val="00433B42"/>
    <w:rsid w:val="0043425F"/>
    <w:rsid w:val="0043469C"/>
    <w:rsid w:val="00434B25"/>
    <w:rsid w:val="004354A1"/>
    <w:rsid w:val="00435731"/>
    <w:rsid w:val="00435C06"/>
    <w:rsid w:val="00436327"/>
    <w:rsid w:val="00436E19"/>
    <w:rsid w:val="0043738B"/>
    <w:rsid w:val="0043743D"/>
    <w:rsid w:val="00437B5D"/>
    <w:rsid w:val="0044001C"/>
    <w:rsid w:val="0044061C"/>
    <w:rsid w:val="00440685"/>
    <w:rsid w:val="00440FD1"/>
    <w:rsid w:val="004415DC"/>
    <w:rsid w:val="004422A8"/>
    <w:rsid w:val="00442533"/>
    <w:rsid w:val="0044254B"/>
    <w:rsid w:val="00442594"/>
    <w:rsid w:val="00442C68"/>
    <w:rsid w:val="004432A7"/>
    <w:rsid w:val="00443856"/>
    <w:rsid w:val="004447DD"/>
    <w:rsid w:val="00444F47"/>
    <w:rsid w:val="0044538C"/>
    <w:rsid w:val="004453CB"/>
    <w:rsid w:val="00445657"/>
    <w:rsid w:val="00445808"/>
    <w:rsid w:val="00445CED"/>
    <w:rsid w:val="00445DDA"/>
    <w:rsid w:val="0044624A"/>
    <w:rsid w:val="0044629A"/>
    <w:rsid w:val="004464FB"/>
    <w:rsid w:val="00446948"/>
    <w:rsid w:val="00446B2A"/>
    <w:rsid w:val="00447C25"/>
    <w:rsid w:val="00447F70"/>
    <w:rsid w:val="0045014B"/>
    <w:rsid w:val="0045052E"/>
    <w:rsid w:val="00450857"/>
    <w:rsid w:val="0045148C"/>
    <w:rsid w:val="00451705"/>
    <w:rsid w:val="0045189A"/>
    <w:rsid w:val="0045228A"/>
    <w:rsid w:val="0045299D"/>
    <w:rsid w:val="00453084"/>
    <w:rsid w:val="00453ACD"/>
    <w:rsid w:val="00453D19"/>
    <w:rsid w:val="00454082"/>
    <w:rsid w:val="0045421A"/>
    <w:rsid w:val="00454414"/>
    <w:rsid w:val="00454481"/>
    <w:rsid w:val="004553E9"/>
    <w:rsid w:val="00455B1F"/>
    <w:rsid w:val="00455CF6"/>
    <w:rsid w:val="00455DBF"/>
    <w:rsid w:val="00456AAE"/>
    <w:rsid w:val="00456BBF"/>
    <w:rsid w:val="004571CD"/>
    <w:rsid w:val="004577E5"/>
    <w:rsid w:val="004578AC"/>
    <w:rsid w:val="00457CB2"/>
    <w:rsid w:val="00457F91"/>
    <w:rsid w:val="004601CF"/>
    <w:rsid w:val="004603DD"/>
    <w:rsid w:val="004605D6"/>
    <w:rsid w:val="00461312"/>
    <w:rsid w:val="004615C9"/>
    <w:rsid w:val="00462517"/>
    <w:rsid w:val="004625E3"/>
    <w:rsid w:val="00462736"/>
    <w:rsid w:val="004627BB"/>
    <w:rsid w:val="00462912"/>
    <w:rsid w:val="0046293A"/>
    <w:rsid w:val="00463C07"/>
    <w:rsid w:val="00464227"/>
    <w:rsid w:val="004652E4"/>
    <w:rsid w:val="004657D2"/>
    <w:rsid w:val="004658B8"/>
    <w:rsid w:val="00466FCC"/>
    <w:rsid w:val="00467002"/>
    <w:rsid w:val="00467108"/>
    <w:rsid w:val="00467CA9"/>
    <w:rsid w:val="00470BB7"/>
    <w:rsid w:val="00470D90"/>
    <w:rsid w:val="00470D91"/>
    <w:rsid w:val="0047143E"/>
    <w:rsid w:val="00471AB3"/>
    <w:rsid w:val="00472115"/>
    <w:rsid w:val="00472673"/>
    <w:rsid w:val="004728EA"/>
    <w:rsid w:val="00472FA2"/>
    <w:rsid w:val="0047351C"/>
    <w:rsid w:val="004736D1"/>
    <w:rsid w:val="00473F42"/>
    <w:rsid w:val="004748D5"/>
    <w:rsid w:val="00474A1D"/>
    <w:rsid w:val="00474A9D"/>
    <w:rsid w:val="00474AFB"/>
    <w:rsid w:val="00474B3C"/>
    <w:rsid w:val="00475554"/>
    <w:rsid w:val="0047590E"/>
    <w:rsid w:val="00475E27"/>
    <w:rsid w:val="00476CC5"/>
    <w:rsid w:val="0047778D"/>
    <w:rsid w:val="004778E2"/>
    <w:rsid w:val="00477AEE"/>
    <w:rsid w:val="00477B88"/>
    <w:rsid w:val="0048033A"/>
    <w:rsid w:val="00480E86"/>
    <w:rsid w:val="00480E9E"/>
    <w:rsid w:val="00480EF7"/>
    <w:rsid w:val="00481074"/>
    <w:rsid w:val="0048121E"/>
    <w:rsid w:val="00482F93"/>
    <w:rsid w:val="004833AE"/>
    <w:rsid w:val="00483887"/>
    <w:rsid w:val="00483963"/>
    <w:rsid w:val="004842AE"/>
    <w:rsid w:val="00484B1E"/>
    <w:rsid w:val="004854FD"/>
    <w:rsid w:val="00486082"/>
    <w:rsid w:val="0048639C"/>
    <w:rsid w:val="004865D6"/>
    <w:rsid w:val="004865E4"/>
    <w:rsid w:val="004868C2"/>
    <w:rsid w:val="0048706A"/>
    <w:rsid w:val="0048751F"/>
    <w:rsid w:val="004875F0"/>
    <w:rsid w:val="00487606"/>
    <w:rsid w:val="0049026C"/>
    <w:rsid w:val="00490ACC"/>
    <w:rsid w:val="00490CAA"/>
    <w:rsid w:val="00491861"/>
    <w:rsid w:val="004920C4"/>
    <w:rsid w:val="004927D9"/>
    <w:rsid w:val="00492E16"/>
    <w:rsid w:val="00492EF1"/>
    <w:rsid w:val="004931BC"/>
    <w:rsid w:val="00493A7C"/>
    <w:rsid w:val="00493BDE"/>
    <w:rsid w:val="00493C54"/>
    <w:rsid w:val="00493D92"/>
    <w:rsid w:val="0049428E"/>
    <w:rsid w:val="00494628"/>
    <w:rsid w:val="00494888"/>
    <w:rsid w:val="00494F11"/>
    <w:rsid w:val="00494F29"/>
    <w:rsid w:val="004950CB"/>
    <w:rsid w:val="00495237"/>
    <w:rsid w:val="0049540F"/>
    <w:rsid w:val="0049569C"/>
    <w:rsid w:val="00495CE6"/>
    <w:rsid w:val="004960E3"/>
    <w:rsid w:val="004966F6"/>
    <w:rsid w:val="00496BF4"/>
    <w:rsid w:val="00497154"/>
    <w:rsid w:val="00497155"/>
    <w:rsid w:val="004971F5"/>
    <w:rsid w:val="004974FF"/>
    <w:rsid w:val="004975C7"/>
    <w:rsid w:val="00497A9C"/>
    <w:rsid w:val="00497AD8"/>
    <w:rsid w:val="004A05B0"/>
    <w:rsid w:val="004A0FD0"/>
    <w:rsid w:val="004A10C8"/>
    <w:rsid w:val="004A11DE"/>
    <w:rsid w:val="004A120E"/>
    <w:rsid w:val="004A1569"/>
    <w:rsid w:val="004A188D"/>
    <w:rsid w:val="004A19C8"/>
    <w:rsid w:val="004A1B6D"/>
    <w:rsid w:val="004A1CCF"/>
    <w:rsid w:val="004A226A"/>
    <w:rsid w:val="004A2691"/>
    <w:rsid w:val="004A286F"/>
    <w:rsid w:val="004A2A0C"/>
    <w:rsid w:val="004A2E1D"/>
    <w:rsid w:val="004A3D08"/>
    <w:rsid w:val="004A3E3E"/>
    <w:rsid w:val="004A3E77"/>
    <w:rsid w:val="004A42FC"/>
    <w:rsid w:val="004A4347"/>
    <w:rsid w:val="004A48D2"/>
    <w:rsid w:val="004A4D5E"/>
    <w:rsid w:val="004A5541"/>
    <w:rsid w:val="004A57E1"/>
    <w:rsid w:val="004A634E"/>
    <w:rsid w:val="004A71F1"/>
    <w:rsid w:val="004A7B41"/>
    <w:rsid w:val="004A7D02"/>
    <w:rsid w:val="004A7FC7"/>
    <w:rsid w:val="004B0560"/>
    <w:rsid w:val="004B0829"/>
    <w:rsid w:val="004B0B9B"/>
    <w:rsid w:val="004B15AE"/>
    <w:rsid w:val="004B163D"/>
    <w:rsid w:val="004B1688"/>
    <w:rsid w:val="004B278A"/>
    <w:rsid w:val="004B30BB"/>
    <w:rsid w:val="004B3A5F"/>
    <w:rsid w:val="004B3F1B"/>
    <w:rsid w:val="004B433B"/>
    <w:rsid w:val="004B4407"/>
    <w:rsid w:val="004B48A7"/>
    <w:rsid w:val="004B48E0"/>
    <w:rsid w:val="004B5635"/>
    <w:rsid w:val="004B61E8"/>
    <w:rsid w:val="004B63A8"/>
    <w:rsid w:val="004B664A"/>
    <w:rsid w:val="004B6933"/>
    <w:rsid w:val="004B7CBD"/>
    <w:rsid w:val="004C03D9"/>
    <w:rsid w:val="004C089F"/>
    <w:rsid w:val="004C10E7"/>
    <w:rsid w:val="004C16D9"/>
    <w:rsid w:val="004C1794"/>
    <w:rsid w:val="004C184C"/>
    <w:rsid w:val="004C23DE"/>
    <w:rsid w:val="004C240F"/>
    <w:rsid w:val="004C2A9F"/>
    <w:rsid w:val="004C2F5A"/>
    <w:rsid w:val="004C3086"/>
    <w:rsid w:val="004C3139"/>
    <w:rsid w:val="004C44DA"/>
    <w:rsid w:val="004C4CCC"/>
    <w:rsid w:val="004C4DCA"/>
    <w:rsid w:val="004C4EB4"/>
    <w:rsid w:val="004C5005"/>
    <w:rsid w:val="004C5721"/>
    <w:rsid w:val="004C58FA"/>
    <w:rsid w:val="004C59EC"/>
    <w:rsid w:val="004C6419"/>
    <w:rsid w:val="004C667A"/>
    <w:rsid w:val="004C677C"/>
    <w:rsid w:val="004C680A"/>
    <w:rsid w:val="004C68FB"/>
    <w:rsid w:val="004C6972"/>
    <w:rsid w:val="004C69DC"/>
    <w:rsid w:val="004C6D94"/>
    <w:rsid w:val="004C6EEB"/>
    <w:rsid w:val="004C70A0"/>
    <w:rsid w:val="004C78A4"/>
    <w:rsid w:val="004C7D64"/>
    <w:rsid w:val="004D0545"/>
    <w:rsid w:val="004D0C85"/>
    <w:rsid w:val="004D10B7"/>
    <w:rsid w:val="004D12C8"/>
    <w:rsid w:val="004D1488"/>
    <w:rsid w:val="004D16B2"/>
    <w:rsid w:val="004D2236"/>
    <w:rsid w:val="004D26AD"/>
    <w:rsid w:val="004D27B5"/>
    <w:rsid w:val="004D29F8"/>
    <w:rsid w:val="004D3928"/>
    <w:rsid w:val="004D3A5A"/>
    <w:rsid w:val="004D44DB"/>
    <w:rsid w:val="004D53AC"/>
    <w:rsid w:val="004D68B7"/>
    <w:rsid w:val="004D703F"/>
    <w:rsid w:val="004D7270"/>
    <w:rsid w:val="004D7429"/>
    <w:rsid w:val="004D796E"/>
    <w:rsid w:val="004D7E39"/>
    <w:rsid w:val="004D7F44"/>
    <w:rsid w:val="004E00D7"/>
    <w:rsid w:val="004E0135"/>
    <w:rsid w:val="004E0223"/>
    <w:rsid w:val="004E0CCA"/>
    <w:rsid w:val="004E108F"/>
    <w:rsid w:val="004E1EEF"/>
    <w:rsid w:val="004E20CE"/>
    <w:rsid w:val="004E24B1"/>
    <w:rsid w:val="004E3779"/>
    <w:rsid w:val="004E3BA0"/>
    <w:rsid w:val="004E43FC"/>
    <w:rsid w:val="004E4906"/>
    <w:rsid w:val="004E49A7"/>
    <w:rsid w:val="004E5603"/>
    <w:rsid w:val="004E5CCC"/>
    <w:rsid w:val="004E620C"/>
    <w:rsid w:val="004E6B69"/>
    <w:rsid w:val="004E71F3"/>
    <w:rsid w:val="004E75BA"/>
    <w:rsid w:val="004E7649"/>
    <w:rsid w:val="004E79AF"/>
    <w:rsid w:val="004E7B08"/>
    <w:rsid w:val="004E7F88"/>
    <w:rsid w:val="004F027F"/>
    <w:rsid w:val="004F0C89"/>
    <w:rsid w:val="004F0C9C"/>
    <w:rsid w:val="004F1042"/>
    <w:rsid w:val="004F1825"/>
    <w:rsid w:val="004F22E0"/>
    <w:rsid w:val="004F24AD"/>
    <w:rsid w:val="004F2544"/>
    <w:rsid w:val="004F2718"/>
    <w:rsid w:val="004F34F4"/>
    <w:rsid w:val="004F36C2"/>
    <w:rsid w:val="004F42DD"/>
    <w:rsid w:val="004F469A"/>
    <w:rsid w:val="004F4784"/>
    <w:rsid w:val="004F5270"/>
    <w:rsid w:val="004F537C"/>
    <w:rsid w:val="004F73D7"/>
    <w:rsid w:val="004F750C"/>
    <w:rsid w:val="004F7557"/>
    <w:rsid w:val="004F7A96"/>
    <w:rsid w:val="004F7C2B"/>
    <w:rsid w:val="004F7D32"/>
    <w:rsid w:val="0050056F"/>
    <w:rsid w:val="00500739"/>
    <w:rsid w:val="00500B11"/>
    <w:rsid w:val="00501709"/>
    <w:rsid w:val="0050191E"/>
    <w:rsid w:val="00502F89"/>
    <w:rsid w:val="0050388C"/>
    <w:rsid w:val="005039A0"/>
    <w:rsid w:val="005045B6"/>
    <w:rsid w:val="00504AFB"/>
    <w:rsid w:val="005053CB"/>
    <w:rsid w:val="00505B78"/>
    <w:rsid w:val="005064AF"/>
    <w:rsid w:val="005064CF"/>
    <w:rsid w:val="00506825"/>
    <w:rsid w:val="00507200"/>
    <w:rsid w:val="00507320"/>
    <w:rsid w:val="00507B8A"/>
    <w:rsid w:val="00507D41"/>
    <w:rsid w:val="00507FD3"/>
    <w:rsid w:val="00510466"/>
    <w:rsid w:val="00510576"/>
    <w:rsid w:val="005106C4"/>
    <w:rsid w:val="0051082D"/>
    <w:rsid w:val="005109B6"/>
    <w:rsid w:val="005112E2"/>
    <w:rsid w:val="00511AEE"/>
    <w:rsid w:val="0051282A"/>
    <w:rsid w:val="00512D52"/>
    <w:rsid w:val="00513FEB"/>
    <w:rsid w:val="00514E4C"/>
    <w:rsid w:val="0051537D"/>
    <w:rsid w:val="00515746"/>
    <w:rsid w:val="00515EF2"/>
    <w:rsid w:val="00516246"/>
    <w:rsid w:val="00516D5E"/>
    <w:rsid w:val="00516E4C"/>
    <w:rsid w:val="00517E3B"/>
    <w:rsid w:val="00517FBF"/>
    <w:rsid w:val="00520064"/>
    <w:rsid w:val="0052149A"/>
    <w:rsid w:val="00521B2B"/>
    <w:rsid w:val="00521D78"/>
    <w:rsid w:val="00521DF1"/>
    <w:rsid w:val="005221C1"/>
    <w:rsid w:val="005222B9"/>
    <w:rsid w:val="005226BB"/>
    <w:rsid w:val="00522BB4"/>
    <w:rsid w:val="0052330F"/>
    <w:rsid w:val="0052360A"/>
    <w:rsid w:val="00523A71"/>
    <w:rsid w:val="0052401F"/>
    <w:rsid w:val="00524440"/>
    <w:rsid w:val="00524726"/>
    <w:rsid w:val="00524D28"/>
    <w:rsid w:val="00524EC9"/>
    <w:rsid w:val="00525AD2"/>
    <w:rsid w:val="005263CB"/>
    <w:rsid w:val="005266CE"/>
    <w:rsid w:val="00526F4F"/>
    <w:rsid w:val="00527008"/>
    <w:rsid w:val="0052757A"/>
    <w:rsid w:val="00527E54"/>
    <w:rsid w:val="005305CE"/>
    <w:rsid w:val="005307B2"/>
    <w:rsid w:val="0053085C"/>
    <w:rsid w:val="005308BF"/>
    <w:rsid w:val="00531355"/>
    <w:rsid w:val="00531823"/>
    <w:rsid w:val="00531C36"/>
    <w:rsid w:val="00531E5D"/>
    <w:rsid w:val="00532A0B"/>
    <w:rsid w:val="00532B44"/>
    <w:rsid w:val="00532CF4"/>
    <w:rsid w:val="00532D98"/>
    <w:rsid w:val="00533818"/>
    <w:rsid w:val="00533D23"/>
    <w:rsid w:val="00533D96"/>
    <w:rsid w:val="00534802"/>
    <w:rsid w:val="00534821"/>
    <w:rsid w:val="00534F52"/>
    <w:rsid w:val="0053536A"/>
    <w:rsid w:val="005356C4"/>
    <w:rsid w:val="005362CE"/>
    <w:rsid w:val="005367EF"/>
    <w:rsid w:val="00536D90"/>
    <w:rsid w:val="005377BD"/>
    <w:rsid w:val="00537C8B"/>
    <w:rsid w:val="00537CB0"/>
    <w:rsid w:val="00540D6B"/>
    <w:rsid w:val="00540F8F"/>
    <w:rsid w:val="00541A14"/>
    <w:rsid w:val="00542456"/>
    <w:rsid w:val="00542697"/>
    <w:rsid w:val="00542796"/>
    <w:rsid w:val="005429E7"/>
    <w:rsid w:val="00542B75"/>
    <w:rsid w:val="00543531"/>
    <w:rsid w:val="005436D0"/>
    <w:rsid w:val="00543C31"/>
    <w:rsid w:val="005440A3"/>
    <w:rsid w:val="005449EF"/>
    <w:rsid w:val="00544F83"/>
    <w:rsid w:val="005453BB"/>
    <w:rsid w:val="00545EA5"/>
    <w:rsid w:val="00546218"/>
    <w:rsid w:val="00546C89"/>
    <w:rsid w:val="00546F35"/>
    <w:rsid w:val="00550498"/>
    <w:rsid w:val="0055061A"/>
    <w:rsid w:val="005509CD"/>
    <w:rsid w:val="00550B00"/>
    <w:rsid w:val="005513EA"/>
    <w:rsid w:val="00551C2B"/>
    <w:rsid w:val="00552C08"/>
    <w:rsid w:val="00553223"/>
    <w:rsid w:val="005536C5"/>
    <w:rsid w:val="00554397"/>
    <w:rsid w:val="0055508B"/>
    <w:rsid w:val="005552F0"/>
    <w:rsid w:val="00555764"/>
    <w:rsid w:val="005564C7"/>
    <w:rsid w:val="005568A1"/>
    <w:rsid w:val="00556D15"/>
    <w:rsid w:val="00556F3F"/>
    <w:rsid w:val="00556F82"/>
    <w:rsid w:val="005601BE"/>
    <w:rsid w:val="005602A4"/>
    <w:rsid w:val="005603A7"/>
    <w:rsid w:val="00560E2F"/>
    <w:rsid w:val="00561F97"/>
    <w:rsid w:val="00562009"/>
    <w:rsid w:val="00562095"/>
    <w:rsid w:val="00562135"/>
    <w:rsid w:val="00563D03"/>
    <w:rsid w:val="00563ECE"/>
    <w:rsid w:val="00564C2F"/>
    <w:rsid w:val="00564C76"/>
    <w:rsid w:val="005652C9"/>
    <w:rsid w:val="00565DAC"/>
    <w:rsid w:val="005664CF"/>
    <w:rsid w:val="00567152"/>
    <w:rsid w:val="00567C49"/>
    <w:rsid w:val="005702EF"/>
    <w:rsid w:val="00570B67"/>
    <w:rsid w:val="00570D76"/>
    <w:rsid w:val="00571262"/>
    <w:rsid w:val="00571665"/>
    <w:rsid w:val="00571817"/>
    <w:rsid w:val="00571B56"/>
    <w:rsid w:val="00571D1D"/>
    <w:rsid w:val="00572476"/>
    <w:rsid w:val="00572AFD"/>
    <w:rsid w:val="00573418"/>
    <w:rsid w:val="00573545"/>
    <w:rsid w:val="00573D49"/>
    <w:rsid w:val="00574026"/>
    <w:rsid w:val="005748BD"/>
    <w:rsid w:val="0057490B"/>
    <w:rsid w:val="00575314"/>
    <w:rsid w:val="005765EB"/>
    <w:rsid w:val="0057694C"/>
    <w:rsid w:val="0057756E"/>
    <w:rsid w:val="0058044D"/>
    <w:rsid w:val="0058152A"/>
    <w:rsid w:val="00581AAA"/>
    <w:rsid w:val="00581E78"/>
    <w:rsid w:val="0058221D"/>
    <w:rsid w:val="005826FA"/>
    <w:rsid w:val="005827DF"/>
    <w:rsid w:val="00582AAC"/>
    <w:rsid w:val="00582F26"/>
    <w:rsid w:val="0058336D"/>
    <w:rsid w:val="005835C3"/>
    <w:rsid w:val="00583AB2"/>
    <w:rsid w:val="005843CC"/>
    <w:rsid w:val="00584407"/>
    <w:rsid w:val="00584CFB"/>
    <w:rsid w:val="005863D9"/>
    <w:rsid w:val="00586823"/>
    <w:rsid w:val="0058686C"/>
    <w:rsid w:val="00586AA3"/>
    <w:rsid w:val="00586DBB"/>
    <w:rsid w:val="005870A7"/>
    <w:rsid w:val="005876BC"/>
    <w:rsid w:val="005902AD"/>
    <w:rsid w:val="0059053B"/>
    <w:rsid w:val="005905D8"/>
    <w:rsid w:val="00590E77"/>
    <w:rsid w:val="00591406"/>
    <w:rsid w:val="005915C1"/>
    <w:rsid w:val="00591F1A"/>
    <w:rsid w:val="00592F9D"/>
    <w:rsid w:val="0059365E"/>
    <w:rsid w:val="00594140"/>
    <w:rsid w:val="00594526"/>
    <w:rsid w:val="00594C24"/>
    <w:rsid w:val="00595A40"/>
    <w:rsid w:val="0059686B"/>
    <w:rsid w:val="00596C43"/>
    <w:rsid w:val="00596FA7"/>
    <w:rsid w:val="005978DF"/>
    <w:rsid w:val="00597B37"/>
    <w:rsid w:val="00597B96"/>
    <w:rsid w:val="00597F3C"/>
    <w:rsid w:val="005A00AB"/>
    <w:rsid w:val="005A013C"/>
    <w:rsid w:val="005A0680"/>
    <w:rsid w:val="005A0C17"/>
    <w:rsid w:val="005A0E24"/>
    <w:rsid w:val="005A0E75"/>
    <w:rsid w:val="005A12A1"/>
    <w:rsid w:val="005A24DD"/>
    <w:rsid w:val="005A2A8D"/>
    <w:rsid w:val="005A2D1F"/>
    <w:rsid w:val="005A30A7"/>
    <w:rsid w:val="005A33CC"/>
    <w:rsid w:val="005A4389"/>
    <w:rsid w:val="005A447B"/>
    <w:rsid w:val="005A4851"/>
    <w:rsid w:val="005A4E93"/>
    <w:rsid w:val="005A4FF6"/>
    <w:rsid w:val="005A51C7"/>
    <w:rsid w:val="005A574B"/>
    <w:rsid w:val="005A58F5"/>
    <w:rsid w:val="005A651F"/>
    <w:rsid w:val="005A6934"/>
    <w:rsid w:val="005A6A8D"/>
    <w:rsid w:val="005A6D7C"/>
    <w:rsid w:val="005A6DA3"/>
    <w:rsid w:val="005A6F3B"/>
    <w:rsid w:val="005A7B53"/>
    <w:rsid w:val="005A7BAD"/>
    <w:rsid w:val="005A7FD7"/>
    <w:rsid w:val="005B04AB"/>
    <w:rsid w:val="005B1CDE"/>
    <w:rsid w:val="005B1DB7"/>
    <w:rsid w:val="005B218C"/>
    <w:rsid w:val="005B2C7E"/>
    <w:rsid w:val="005B2CC1"/>
    <w:rsid w:val="005B2D71"/>
    <w:rsid w:val="005B332C"/>
    <w:rsid w:val="005B3358"/>
    <w:rsid w:val="005B39B2"/>
    <w:rsid w:val="005B3ADF"/>
    <w:rsid w:val="005B3C95"/>
    <w:rsid w:val="005B3E3F"/>
    <w:rsid w:val="005B43AD"/>
    <w:rsid w:val="005B481F"/>
    <w:rsid w:val="005B4CD4"/>
    <w:rsid w:val="005B50D7"/>
    <w:rsid w:val="005B5938"/>
    <w:rsid w:val="005B5E02"/>
    <w:rsid w:val="005B67D3"/>
    <w:rsid w:val="005B6B76"/>
    <w:rsid w:val="005B6E10"/>
    <w:rsid w:val="005B7488"/>
    <w:rsid w:val="005B7739"/>
    <w:rsid w:val="005C00A3"/>
    <w:rsid w:val="005C05AE"/>
    <w:rsid w:val="005C0D63"/>
    <w:rsid w:val="005C10B9"/>
    <w:rsid w:val="005C124C"/>
    <w:rsid w:val="005C1719"/>
    <w:rsid w:val="005C18AA"/>
    <w:rsid w:val="005C1B87"/>
    <w:rsid w:val="005C21F8"/>
    <w:rsid w:val="005C243F"/>
    <w:rsid w:val="005C247A"/>
    <w:rsid w:val="005C2815"/>
    <w:rsid w:val="005C2818"/>
    <w:rsid w:val="005C297B"/>
    <w:rsid w:val="005C3536"/>
    <w:rsid w:val="005C35FB"/>
    <w:rsid w:val="005C3E2A"/>
    <w:rsid w:val="005C3F42"/>
    <w:rsid w:val="005C3F72"/>
    <w:rsid w:val="005C4F2E"/>
    <w:rsid w:val="005C52A5"/>
    <w:rsid w:val="005C6345"/>
    <w:rsid w:val="005C6ABF"/>
    <w:rsid w:val="005C6C18"/>
    <w:rsid w:val="005C6CB1"/>
    <w:rsid w:val="005C6ED8"/>
    <w:rsid w:val="005C7455"/>
    <w:rsid w:val="005C74A6"/>
    <w:rsid w:val="005C752F"/>
    <w:rsid w:val="005C7769"/>
    <w:rsid w:val="005D02ED"/>
    <w:rsid w:val="005D0B1D"/>
    <w:rsid w:val="005D1825"/>
    <w:rsid w:val="005D1953"/>
    <w:rsid w:val="005D1E23"/>
    <w:rsid w:val="005D25CA"/>
    <w:rsid w:val="005D33A3"/>
    <w:rsid w:val="005D3BDE"/>
    <w:rsid w:val="005D46B7"/>
    <w:rsid w:val="005D4803"/>
    <w:rsid w:val="005D4BAE"/>
    <w:rsid w:val="005D4E24"/>
    <w:rsid w:val="005D54E6"/>
    <w:rsid w:val="005D59C1"/>
    <w:rsid w:val="005D6995"/>
    <w:rsid w:val="005D69BC"/>
    <w:rsid w:val="005D744C"/>
    <w:rsid w:val="005E0036"/>
    <w:rsid w:val="005E00A6"/>
    <w:rsid w:val="005E0767"/>
    <w:rsid w:val="005E0E02"/>
    <w:rsid w:val="005E1148"/>
    <w:rsid w:val="005E2307"/>
    <w:rsid w:val="005E2662"/>
    <w:rsid w:val="005E2955"/>
    <w:rsid w:val="005E2E9E"/>
    <w:rsid w:val="005E2FEA"/>
    <w:rsid w:val="005E312C"/>
    <w:rsid w:val="005E4121"/>
    <w:rsid w:val="005E430A"/>
    <w:rsid w:val="005E4D7A"/>
    <w:rsid w:val="005E67AE"/>
    <w:rsid w:val="005E6C38"/>
    <w:rsid w:val="005E7415"/>
    <w:rsid w:val="005E754D"/>
    <w:rsid w:val="005E7CB5"/>
    <w:rsid w:val="005E7F49"/>
    <w:rsid w:val="005E7FF9"/>
    <w:rsid w:val="005F06DF"/>
    <w:rsid w:val="005F11FF"/>
    <w:rsid w:val="005F1E19"/>
    <w:rsid w:val="005F2E58"/>
    <w:rsid w:val="005F326D"/>
    <w:rsid w:val="005F348F"/>
    <w:rsid w:val="005F3EBF"/>
    <w:rsid w:val="005F40EF"/>
    <w:rsid w:val="005F40FA"/>
    <w:rsid w:val="005F44D2"/>
    <w:rsid w:val="005F44F7"/>
    <w:rsid w:val="005F4789"/>
    <w:rsid w:val="005F52DF"/>
    <w:rsid w:val="005F53E1"/>
    <w:rsid w:val="005F53F4"/>
    <w:rsid w:val="005F60E0"/>
    <w:rsid w:val="005F61B9"/>
    <w:rsid w:val="005F690E"/>
    <w:rsid w:val="005F6D73"/>
    <w:rsid w:val="005F6EEC"/>
    <w:rsid w:val="005F793F"/>
    <w:rsid w:val="005F79E7"/>
    <w:rsid w:val="00600400"/>
    <w:rsid w:val="006007AF"/>
    <w:rsid w:val="0060082D"/>
    <w:rsid w:val="00600C94"/>
    <w:rsid w:val="00601268"/>
    <w:rsid w:val="006018E3"/>
    <w:rsid w:val="00601FF0"/>
    <w:rsid w:val="006023DF"/>
    <w:rsid w:val="0060352A"/>
    <w:rsid w:val="00604180"/>
    <w:rsid w:val="0060466E"/>
    <w:rsid w:val="0060468C"/>
    <w:rsid w:val="00604896"/>
    <w:rsid w:val="006049AC"/>
    <w:rsid w:val="00604A39"/>
    <w:rsid w:val="006054C5"/>
    <w:rsid w:val="00606986"/>
    <w:rsid w:val="00606E30"/>
    <w:rsid w:val="00607539"/>
    <w:rsid w:val="0060759C"/>
    <w:rsid w:val="006078D7"/>
    <w:rsid w:val="00610187"/>
    <w:rsid w:val="0061026B"/>
    <w:rsid w:val="006109B5"/>
    <w:rsid w:val="006112EC"/>
    <w:rsid w:val="00611630"/>
    <w:rsid w:val="006119F8"/>
    <w:rsid w:val="00611A68"/>
    <w:rsid w:val="006120C1"/>
    <w:rsid w:val="006124D4"/>
    <w:rsid w:val="00612753"/>
    <w:rsid w:val="0061285A"/>
    <w:rsid w:val="00613470"/>
    <w:rsid w:val="00613732"/>
    <w:rsid w:val="00613F85"/>
    <w:rsid w:val="00614169"/>
    <w:rsid w:val="00614224"/>
    <w:rsid w:val="00614961"/>
    <w:rsid w:val="00614B1D"/>
    <w:rsid w:val="00615724"/>
    <w:rsid w:val="0061576B"/>
    <w:rsid w:val="00615A11"/>
    <w:rsid w:val="00615BDD"/>
    <w:rsid w:val="00616DF2"/>
    <w:rsid w:val="00617282"/>
    <w:rsid w:val="00617BC0"/>
    <w:rsid w:val="006200FB"/>
    <w:rsid w:val="00620268"/>
    <w:rsid w:val="00620E70"/>
    <w:rsid w:val="006218C6"/>
    <w:rsid w:val="00621CE5"/>
    <w:rsid w:val="00621D15"/>
    <w:rsid w:val="00621E0B"/>
    <w:rsid w:val="00622CE4"/>
    <w:rsid w:val="00623879"/>
    <w:rsid w:val="00623D7C"/>
    <w:rsid w:val="00624043"/>
    <w:rsid w:val="00625745"/>
    <w:rsid w:val="006265A3"/>
    <w:rsid w:val="00626792"/>
    <w:rsid w:val="00626E49"/>
    <w:rsid w:val="0062748B"/>
    <w:rsid w:val="0063073D"/>
    <w:rsid w:val="006307A5"/>
    <w:rsid w:val="00630999"/>
    <w:rsid w:val="00631951"/>
    <w:rsid w:val="00631D28"/>
    <w:rsid w:val="00633EA5"/>
    <w:rsid w:val="006347DA"/>
    <w:rsid w:val="00634CE6"/>
    <w:rsid w:val="00634D0A"/>
    <w:rsid w:val="00635125"/>
    <w:rsid w:val="00635185"/>
    <w:rsid w:val="006355C1"/>
    <w:rsid w:val="006363FB"/>
    <w:rsid w:val="006367DA"/>
    <w:rsid w:val="00636F21"/>
    <w:rsid w:val="006376A8"/>
    <w:rsid w:val="00637A41"/>
    <w:rsid w:val="00637F17"/>
    <w:rsid w:val="00637F73"/>
    <w:rsid w:val="00640851"/>
    <w:rsid w:val="00640ED6"/>
    <w:rsid w:val="00640EE6"/>
    <w:rsid w:val="006411B9"/>
    <w:rsid w:val="00641538"/>
    <w:rsid w:val="00642A90"/>
    <w:rsid w:val="00642B57"/>
    <w:rsid w:val="00642BB8"/>
    <w:rsid w:val="00642C64"/>
    <w:rsid w:val="00642FB5"/>
    <w:rsid w:val="00643504"/>
    <w:rsid w:val="00643A4B"/>
    <w:rsid w:val="006445F3"/>
    <w:rsid w:val="006446FE"/>
    <w:rsid w:val="006449B4"/>
    <w:rsid w:val="00644C25"/>
    <w:rsid w:val="00644E85"/>
    <w:rsid w:val="00645A6A"/>
    <w:rsid w:val="00646090"/>
    <w:rsid w:val="006461A1"/>
    <w:rsid w:val="006469F1"/>
    <w:rsid w:val="006470CB"/>
    <w:rsid w:val="00647377"/>
    <w:rsid w:val="00647805"/>
    <w:rsid w:val="006504CC"/>
    <w:rsid w:val="00650CF6"/>
    <w:rsid w:val="00650F2F"/>
    <w:rsid w:val="00651044"/>
    <w:rsid w:val="0065106C"/>
    <w:rsid w:val="006511DB"/>
    <w:rsid w:val="00651C5E"/>
    <w:rsid w:val="00651E1E"/>
    <w:rsid w:val="00652161"/>
    <w:rsid w:val="00652570"/>
    <w:rsid w:val="0065295F"/>
    <w:rsid w:val="00652DDE"/>
    <w:rsid w:val="00652EBC"/>
    <w:rsid w:val="006534BD"/>
    <w:rsid w:val="00653F82"/>
    <w:rsid w:val="00654A2A"/>
    <w:rsid w:val="00654B73"/>
    <w:rsid w:val="00655B18"/>
    <w:rsid w:val="00655B6C"/>
    <w:rsid w:val="00656A72"/>
    <w:rsid w:val="00657BD9"/>
    <w:rsid w:val="00657C6C"/>
    <w:rsid w:val="006600AD"/>
    <w:rsid w:val="00660278"/>
    <w:rsid w:val="0066075E"/>
    <w:rsid w:val="006609B6"/>
    <w:rsid w:val="00660A10"/>
    <w:rsid w:val="006611E0"/>
    <w:rsid w:val="00661D8B"/>
    <w:rsid w:val="00662798"/>
    <w:rsid w:val="006629E0"/>
    <w:rsid w:val="00662D88"/>
    <w:rsid w:val="00662DEE"/>
    <w:rsid w:val="00663192"/>
    <w:rsid w:val="006631B2"/>
    <w:rsid w:val="00663238"/>
    <w:rsid w:val="00663452"/>
    <w:rsid w:val="00663775"/>
    <w:rsid w:val="006637A2"/>
    <w:rsid w:val="00663A0F"/>
    <w:rsid w:val="00663A31"/>
    <w:rsid w:val="006641CC"/>
    <w:rsid w:val="00664B27"/>
    <w:rsid w:val="00665801"/>
    <w:rsid w:val="006659BC"/>
    <w:rsid w:val="00666490"/>
    <w:rsid w:val="006666E1"/>
    <w:rsid w:val="00666B39"/>
    <w:rsid w:val="006672AC"/>
    <w:rsid w:val="006674BE"/>
    <w:rsid w:val="00667C55"/>
    <w:rsid w:val="00667CF8"/>
    <w:rsid w:val="00667E91"/>
    <w:rsid w:val="006701B3"/>
    <w:rsid w:val="00670F34"/>
    <w:rsid w:val="00672B8F"/>
    <w:rsid w:val="006730A8"/>
    <w:rsid w:val="006732F6"/>
    <w:rsid w:val="0067331A"/>
    <w:rsid w:val="0067342A"/>
    <w:rsid w:val="006738A5"/>
    <w:rsid w:val="00673AB1"/>
    <w:rsid w:val="0067420D"/>
    <w:rsid w:val="0067473C"/>
    <w:rsid w:val="00674752"/>
    <w:rsid w:val="006753C3"/>
    <w:rsid w:val="0067552F"/>
    <w:rsid w:val="00675BD6"/>
    <w:rsid w:val="00675EDF"/>
    <w:rsid w:val="00676075"/>
    <w:rsid w:val="00676220"/>
    <w:rsid w:val="00676678"/>
    <w:rsid w:val="006767EA"/>
    <w:rsid w:val="00676DF4"/>
    <w:rsid w:val="006779C4"/>
    <w:rsid w:val="00677ACC"/>
    <w:rsid w:val="00677E76"/>
    <w:rsid w:val="00680488"/>
    <w:rsid w:val="0068055B"/>
    <w:rsid w:val="006806AF"/>
    <w:rsid w:val="00680C37"/>
    <w:rsid w:val="00680EE6"/>
    <w:rsid w:val="006825B4"/>
    <w:rsid w:val="0068272C"/>
    <w:rsid w:val="00682771"/>
    <w:rsid w:val="00683360"/>
    <w:rsid w:val="00684786"/>
    <w:rsid w:val="00684B4E"/>
    <w:rsid w:val="00684FE0"/>
    <w:rsid w:val="00685496"/>
    <w:rsid w:val="00685ECB"/>
    <w:rsid w:val="0068600F"/>
    <w:rsid w:val="00686AE9"/>
    <w:rsid w:val="0068717B"/>
    <w:rsid w:val="0068786F"/>
    <w:rsid w:val="00687DC8"/>
    <w:rsid w:val="00687E6F"/>
    <w:rsid w:val="00690DE6"/>
    <w:rsid w:val="00691709"/>
    <w:rsid w:val="00692193"/>
    <w:rsid w:val="0069242E"/>
    <w:rsid w:val="00692558"/>
    <w:rsid w:val="0069366B"/>
    <w:rsid w:val="00693C9C"/>
    <w:rsid w:val="006952C8"/>
    <w:rsid w:val="00695A37"/>
    <w:rsid w:val="00696A57"/>
    <w:rsid w:val="00696F24"/>
    <w:rsid w:val="006971EC"/>
    <w:rsid w:val="00697B71"/>
    <w:rsid w:val="00697C25"/>
    <w:rsid w:val="006A092D"/>
    <w:rsid w:val="006A194F"/>
    <w:rsid w:val="006A1C37"/>
    <w:rsid w:val="006A1EA4"/>
    <w:rsid w:val="006A2221"/>
    <w:rsid w:val="006A293E"/>
    <w:rsid w:val="006A2BAE"/>
    <w:rsid w:val="006A2EE6"/>
    <w:rsid w:val="006A3230"/>
    <w:rsid w:val="006A3A47"/>
    <w:rsid w:val="006A43D6"/>
    <w:rsid w:val="006A45A9"/>
    <w:rsid w:val="006A4B45"/>
    <w:rsid w:val="006A4E9B"/>
    <w:rsid w:val="006A5545"/>
    <w:rsid w:val="006A592D"/>
    <w:rsid w:val="006A5938"/>
    <w:rsid w:val="006A5F6C"/>
    <w:rsid w:val="006A6258"/>
    <w:rsid w:val="006A6A18"/>
    <w:rsid w:val="006A70EE"/>
    <w:rsid w:val="006A7418"/>
    <w:rsid w:val="006A7C73"/>
    <w:rsid w:val="006B0160"/>
    <w:rsid w:val="006B048E"/>
    <w:rsid w:val="006B075A"/>
    <w:rsid w:val="006B0880"/>
    <w:rsid w:val="006B157E"/>
    <w:rsid w:val="006B1674"/>
    <w:rsid w:val="006B18B8"/>
    <w:rsid w:val="006B1C36"/>
    <w:rsid w:val="006B2921"/>
    <w:rsid w:val="006B2E84"/>
    <w:rsid w:val="006B300A"/>
    <w:rsid w:val="006B301D"/>
    <w:rsid w:val="006B3745"/>
    <w:rsid w:val="006B3824"/>
    <w:rsid w:val="006B38D1"/>
    <w:rsid w:val="006B3AFB"/>
    <w:rsid w:val="006B4132"/>
    <w:rsid w:val="006B42E2"/>
    <w:rsid w:val="006B475C"/>
    <w:rsid w:val="006B4A17"/>
    <w:rsid w:val="006B56C3"/>
    <w:rsid w:val="006B5F88"/>
    <w:rsid w:val="006B7094"/>
    <w:rsid w:val="006B77D6"/>
    <w:rsid w:val="006B7E27"/>
    <w:rsid w:val="006C03F0"/>
    <w:rsid w:val="006C0E68"/>
    <w:rsid w:val="006C19AF"/>
    <w:rsid w:val="006C1C98"/>
    <w:rsid w:val="006C25D9"/>
    <w:rsid w:val="006C2790"/>
    <w:rsid w:val="006C2C55"/>
    <w:rsid w:val="006C3108"/>
    <w:rsid w:val="006C323F"/>
    <w:rsid w:val="006C3379"/>
    <w:rsid w:val="006C370B"/>
    <w:rsid w:val="006C3CC6"/>
    <w:rsid w:val="006C4571"/>
    <w:rsid w:val="006C4872"/>
    <w:rsid w:val="006C4C70"/>
    <w:rsid w:val="006C4C91"/>
    <w:rsid w:val="006C4D5B"/>
    <w:rsid w:val="006C5553"/>
    <w:rsid w:val="006C5754"/>
    <w:rsid w:val="006C57D0"/>
    <w:rsid w:val="006C580F"/>
    <w:rsid w:val="006C593F"/>
    <w:rsid w:val="006C5D71"/>
    <w:rsid w:val="006C5F1F"/>
    <w:rsid w:val="006C6A60"/>
    <w:rsid w:val="006C6CD7"/>
    <w:rsid w:val="006C7557"/>
    <w:rsid w:val="006D0DB9"/>
    <w:rsid w:val="006D2382"/>
    <w:rsid w:val="006D277B"/>
    <w:rsid w:val="006D2B88"/>
    <w:rsid w:val="006D2EAE"/>
    <w:rsid w:val="006D2F32"/>
    <w:rsid w:val="006D31C8"/>
    <w:rsid w:val="006D3970"/>
    <w:rsid w:val="006D45AA"/>
    <w:rsid w:val="006D4B5D"/>
    <w:rsid w:val="006D5A77"/>
    <w:rsid w:val="006D6198"/>
    <w:rsid w:val="006D6C45"/>
    <w:rsid w:val="006D7B4A"/>
    <w:rsid w:val="006E0BD5"/>
    <w:rsid w:val="006E13E7"/>
    <w:rsid w:val="006E14C1"/>
    <w:rsid w:val="006E1689"/>
    <w:rsid w:val="006E17E5"/>
    <w:rsid w:val="006E1972"/>
    <w:rsid w:val="006E213D"/>
    <w:rsid w:val="006E26E9"/>
    <w:rsid w:val="006E34B5"/>
    <w:rsid w:val="006E365A"/>
    <w:rsid w:val="006E4148"/>
    <w:rsid w:val="006E4636"/>
    <w:rsid w:val="006E4A43"/>
    <w:rsid w:val="006E56A7"/>
    <w:rsid w:val="006E591D"/>
    <w:rsid w:val="006E6042"/>
    <w:rsid w:val="006E617B"/>
    <w:rsid w:val="006E6A23"/>
    <w:rsid w:val="006E6BC5"/>
    <w:rsid w:val="006E7455"/>
    <w:rsid w:val="006F04A0"/>
    <w:rsid w:val="006F04B3"/>
    <w:rsid w:val="006F052E"/>
    <w:rsid w:val="006F0AAB"/>
    <w:rsid w:val="006F159B"/>
    <w:rsid w:val="006F192F"/>
    <w:rsid w:val="006F20DF"/>
    <w:rsid w:val="006F24A7"/>
    <w:rsid w:val="006F2B16"/>
    <w:rsid w:val="006F338D"/>
    <w:rsid w:val="006F33FF"/>
    <w:rsid w:val="006F36E5"/>
    <w:rsid w:val="006F3933"/>
    <w:rsid w:val="006F3D60"/>
    <w:rsid w:val="006F4045"/>
    <w:rsid w:val="006F4063"/>
    <w:rsid w:val="006F5030"/>
    <w:rsid w:val="006F55A8"/>
    <w:rsid w:val="006F56E5"/>
    <w:rsid w:val="006F7B1C"/>
    <w:rsid w:val="006F7CE1"/>
    <w:rsid w:val="007001F4"/>
    <w:rsid w:val="007003D2"/>
    <w:rsid w:val="0070094C"/>
    <w:rsid w:val="00700EB9"/>
    <w:rsid w:val="007011B5"/>
    <w:rsid w:val="0070156F"/>
    <w:rsid w:val="00701968"/>
    <w:rsid w:val="00701BBB"/>
    <w:rsid w:val="00702855"/>
    <w:rsid w:val="00702DC1"/>
    <w:rsid w:val="007032CE"/>
    <w:rsid w:val="0070363B"/>
    <w:rsid w:val="00704165"/>
    <w:rsid w:val="00704828"/>
    <w:rsid w:val="00704BCB"/>
    <w:rsid w:val="00704D10"/>
    <w:rsid w:val="007054E2"/>
    <w:rsid w:val="007055C5"/>
    <w:rsid w:val="007059E5"/>
    <w:rsid w:val="00705F97"/>
    <w:rsid w:val="00706902"/>
    <w:rsid w:val="00706AA6"/>
    <w:rsid w:val="0070756C"/>
    <w:rsid w:val="0070784A"/>
    <w:rsid w:val="00707DB2"/>
    <w:rsid w:val="00707F42"/>
    <w:rsid w:val="007100F2"/>
    <w:rsid w:val="007106FA"/>
    <w:rsid w:val="00710BB6"/>
    <w:rsid w:val="00710FF8"/>
    <w:rsid w:val="00711021"/>
    <w:rsid w:val="00711695"/>
    <w:rsid w:val="00711722"/>
    <w:rsid w:val="007119D6"/>
    <w:rsid w:val="00711AFD"/>
    <w:rsid w:val="00711FFF"/>
    <w:rsid w:val="00712C9F"/>
    <w:rsid w:val="007135A9"/>
    <w:rsid w:val="007138BC"/>
    <w:rsid w:val="00713DA8"/>
    <w:rsid w:val="00714C89"/>
    <w:rsid w:val="00715381"/>
    <w:rsid w:val="0071558F"/>
    <w:rsid w:val="00716BCE"/>
    <w:rsid w:val="0071703F"/>
    <w:rsid w:val="0071741B"/>
    <w:rsid w:val="00717D60"/>
    <w:rsid w:val="00720174"/>
    <w:rsid w:val="007204F8"/>
    <w:rsid w:val="00721466"/>
    <w:rsid w:val="00721631"/>
    <w:rsid w:val="0072163C"/>
    <w:rsid w:val="007216C6"/>
    <w:rsid w:val="007217B5"/>
    <w:rsid w:val="00722A2B"/>
    <w:rsid w:val="00722B3A"/>
    <w:rsid w:val="00722B4E"/>
    <w:rsid w:val="0072332A"/>
    <w:rsid w:val="00723907"/>
    <w:rsid w:val="00723BDA"/>
    <w:rsid w:val="00725293"/>
    <w:rsid w:val="00725EB7"/>
    <w:rsid w:val="007264EC"/>
    <w:rsid w:val="0072655C"/>
    <w:rsid w:val="0072749E"/>
    <w:rsid w:val="00727C85"/>
    <w:rsid w:val="00730141"/>
    <w:rsid w:val="00730B69"/>
    <w:rsid w:val="00730BEE"/>
    <w:rsid w:val="00730F3A"/>
    <w:rsid w:val="00731F82"/>
    <w:rsid w:val="00732099"/>
    <w:rsid w:val="00732332"/>
    <w:rsid w:val="00732376"/>
    <w:rsid w:val="00733123"/>
    <w:rsid w:val="007334E9"/>
    <w:rsid w:val="007336F1"/>
    <w:rsid w:val="00733AE0"/>
    <w:rsid w:val="00733B55"/>
    <w:rsid w:val="0073401E"/>
    <w:rsid w:val="007351FD"/>
    <w:rsid w:val="007356ED"/>
    <w:rsid w:val="0073598F"/>
    <w:rsid w:val="00735994"/>
    <w:rsid w:val="00735F47"/>
    <w:rsid w:val="00736DE0"/>
    <w:rsid w:val="00736FA2"/>
    <w:rsid w:val="00737203"/>
    <w:rsid w:val="007405AC"/>
    <w:rsid w:val="00740AA5"/>
    <w:rsid w:val="00740CB7"/>
    <w:rsid w:val="0074107A"/>
    <w:rsid w:val="00742124"/>
    <w:rsid w:val="0074266B"/>
    <w:rsid w:val="00742D4B"/>
    <w:rsid w:val="007430D4"/>
    <w:rsid w:val="007432AF"/>
    <w:rsid w:val="007433C0"/>
    <w:rsid w:val="007435EA"/>
    <w:rsid w:val="00743A11"/>
    <w:rsid w:val="007441F4"/>
    <w:rsid w:val="00745027"/>
    <w:rsid w:val="00745454"/>
    <w:rsid w:val="0074567A"/>
    <w:rsid w:val="00745860"/>
    <w:rsid w:val="00745D9A"/>
    <w:rsid w:val="00745E57"/>
    <w:rsid w:val="00746523"/>
    <w:rsid w:val="00747908"/>
    <w:rsid w:val="007479D1"/>
    <w:rsid w:val="00750849"/>
    <w:rsid w:val="00752426"/>
    <w:rsid w:val="00752E7D"/>
    <w:rsid w:val="00753516"/>
    <w:rsid w:val="007535BA"/>
    <w:rsid w:val="007548D6"/>
    <w:rsid w:val="00755903"/>
    <w:rsid w:val="00756D06"/>
    <w:rsid w:val="00756E81"/>
    <w:rsid w:val="00756F95"/>
    <w:rsid w:val="007573FA"/>
    <w:rsid w:val="007577F8"/>
    <w:rsid w:val="007578F3"/>
    <w:rsid w:val="00757979"/>
    <w:rsid w:val="0076013F"/>
    <w:rsid w:val="00760BFE"/>
    <w:rsid w:val="00760D2F"/>
    <w:rsid w:val="00761494"/>
    <w:rsid w:val="00761547"/>
    <w:rsid w:val="00761C2A"/>
    <w:rsid w:val="00761EE9"/>
    <w:rsid w:val="00762346"/>
    <w:rsid w:val="00762452"/>
    <w:rsid w:val="007626E6"/>
    <w:rsid w:val="00762AED"/>
    <w:rsid w:val="00762C8E"/>
    <w:rsid w:val="00762CF2"/>
    <w:rsid w:val="00763175"/>
    <w:rsid w:val="0076349B"/>
    <w:rsid w:val="00763B17"/>
    <w:rsid w:val="00764753"/>
    <w:rsid w:val="007648F3"/>
    <w:rsid w:val="007651AC"/>
    <w:rsid w:val="0076527F"/>
    <w:rsid w:val="007652ED"/>
    <w:rsid w:val="00765D50"/>
    <w:rsid w:val="00766277"/>
    <w:rsid w:val="007665B9"/>
    <w:rsid w:val="00767412"/>
    <w:rsid w:val="0076797B"/>
    <w:rsid w:val="00770503"/>
    <w:rsid w:val="0077085C"/>
    <w:rsid w:val="007709FC"/>
    <w:rsid w:val="00770A63"/>
    <w:rsid w:val="007717B6"/>
    <w:rsid w:val="00772809"/>
    <w:rsid w:val="0077350B"/>
    <w:rsid w:val="00773A6B"/>
    <w:rsid w:val="00773CDC"/>
    <w:rsid w:val="0077448F"/>
    <w:rsid w:val="007745DF"/>
    <w:rsid w:val="00774773"/>
    <w:rsid w:val="0077634C"/>
    <w:rsid w:val="00776385"/>
    <w:rsid w:val="007768C3"/>
    <w:rsid w:val="00776EE8"/>
    <w:rsid w:val="00776F78"/>
    <w:rsid w:val="007770D0"/>
    <w:rsid w:val="00777496"/>
    <w:rsid w:val="0078092D"/>
    <w:rsid w:val="0078110D"/>
    <w:rsid w:val="007814E4"/>
    <w:rsid w:val="00781847"/>
    <w:rsid w:val="0078273F"/>
    <w:rsid w:val="00782C31"/>
    <w:rsid w:val="00783432"/>
    <w:rsid w:val="00783B22"/>
    <w:rsid w:val="00783B76"/>
    <w:rsid w:val="00783C48"/>
    <w:rsid w:val="00784031"/>
    <w:rsid w:val="0078469C"/>
    <w:rsid w:val="007848F2"/>
    <w:rsid w:val="00785B0E"/>
    <w:rsid w:val="00785EAB"/>
    <w:rsid w:val="00786F4A"/>
    <w:rsid w:val="0078710B"/>
    <w:rsid w:val="00787665"/>
    <w:rsid w:val="007901A7"/>
    <w:rsid w:val="00790567"/>
    <w:rsid w:val="007905E7"/>
    <w:rsid w:val="00790CF5"/>
    <w:rsid w:val="00791CE5"/>
    <w:rsid w:val="00793A0B"/>
    <w:rsid w:val="007943B7"/>
    <w:rsid w:val="007949F6"/>
    <w:rsid w:val="00794CE2"/>
    <w:rsid w:val="007950BF"/>
    <w:rsid w:val="007951B7"/>
    <w:rsid w:val="00795E8E"/>
    <w:rsid w:val="00796112"/>
    <w:rsid w:val="0079660B"/>
    <w:rsid w:val="00796890"/>
    <w:rsid w:val="00796B2C"/>
    <w:rsid w:val="00796EDC"/>
    <w:rsid w:val="00797CD6"/>
    <w:rsid w:val="007A01E6"/>
    <w:rsid w:val="007A0700"/>
    <w:rsid w:val="007A0895"/>
    <w:rsid w:val="007A10F7"/>
    <w:rsid w:val="007A14BA"/>
    <w:rsid w:val="007A306E"/>
    <w:rsid w:val="007A343F"/>
    <w:rsid w:val="007A3798"/>
    <w:rsid w:val="007A3BCD"/>
    <w:rsid w:val="007A4240"/>
    <w:rsid w:val="007A47E5"/>
    <w:rsid w:val="007A4CA5"/>
    <w:rsid w:val="007A4D6C"/>
    <w:rsid w:val="007A4EFD"/>
    <w:rsid w:val="007A55AD"/>
    <w:rsid w:val="007A599A"/>
    <w:rsid w:val="007A5ACF"/>
    <w:rsid w:val="007A5D80"/>
    <w:rsid w:val="007A65C7"/>
    <w:rsid w:val="007A6A0A"/>
    <w:rsid w:val="007A6E25"/>
    <w:rsid w:val="007A7041"/>
    <w:rsid w:val="007A72FB"/>
    <w:rsid w:val="007A793A"/>
    <w:rsid w:val="007A7A25"/>
    <w:rsid w:val="007A7BFB"/>
    <w:rsid w:val="007B0520"/>
    <w:rsid w:val="007B0930"/>
    <w:rsid w:val="007B09F2"/>
    <w:rsid w:val="007B0CBD"/>
    <w:rsid w:val="007B1C2C"/>
    <w:rsid w:val="007B1E48"/>
    <w:rsid w:val="007B1FFA"/>
    <w:rsid w:val="007B221F"/>
    <w:rsid w:val="007B24E7"/>
    <w:rsid w:val="007B24F2"/>
    <w:rsid w:val="007B26CF"/>
    <w:rsid w:val="007B26F4"/>
    <w:rsid w:val="007B32E3"/>
    <w:rsid w:val="007B3E36"/>
    <w:rsid w:val="007B41B3"/>
    <w:rsid w:val="007B4464"/>
    <w:rsid w:val="007B501A"/>
    <w:rsid w:val="007B6306"/>
    <w:rsid w:val="007B6D1B"/>
    <w:rsid w:val="007B7A45"/>
    <w:rsid w:val="007B7AA6"/>
    <w:rsid w:val="007C02BA"/>
    <w:rsid w:val="007C07E8"/>
    <w:rsid w:val="007C0811"/>
    <w:rsid w:val="007C1293"/>
    <w:rsid w:val="007C17B3"/>
    <w:rsid w:val="007C1A9F"/>
    <w:rsid w:val="007C20C3"/>
    <w:rsid w:val="007C28FC"/>
    <w:rsid w:val="007C35FC"/>
    <w:rsid w:val="007C3740"/>
    <w:rsid w:val="007C4161"/>
    <w:rsid w:val="007C43C8"/>
    <w:rsid w:val="007C473A"/>
    <w:rsid w:val="007C4AE2"/>
    <w:rsid w:val="007C4DFA"/>
    <w:rsid w:val="007C4F15"/>
    <w:rsid w:val="007C575B"/>
    <w:rsid w:val="007C6009"/>
    <w:rsid w:val="007C6249"/>
    <w:rsid w:val="007C6F45"/>
    <w:rsid w:val="007C71FB"/>
    <w:rsid w:val="007D00AF"/>
    <w:rsid w:val="007D0ED6"/>
    <w:rsid w:val="007D0FFA"/>
    <w:rsid w:val="007D10C9"/>
    <w:rsid w:val="007D18A1"/>
    <w:rsid w:val="007D1C14"/>
    <w:rsid w:val="007D30F7"/>
    <w:rsid w:val="007D3F94"/>
    <w:rsid w:val="007D4AB9"/>
    <w:rsid w:val="007D5240"/>
    <w:rsid w:val="007D5C26"/>
    <w:rsid w:val="007D72BB"/>
    <w:rsid w:val="007D7352"/>
    <w:rsid w:val="007D7735"/>
    <w:rsid w:val="007D7750"/>
    <w:rsid w:val="007D7BCE"/>
    <w:rsid w:val="007D7D3A"/>
    <w:rsid w:val="007E0312"/>
    <w:rsid w:val="007E0C9C"/>
    <w:rsid w:val="007E109B"/>
    <w:rsid w:val="007E1EDA"/>
    <w:rsid w:val="007E1FD7"/>
    <w:rsid w:val="007E274C"/>
    <w:rsid w:val="007E2E00"/>
    <w:rsid w:val="007E3107"/>
    <w:rsid w:val="007E33C3"/>
    <w:rsid w:val="007E3A3D"/>
    <w:rsid w:val="007E3BF0"/>
    <w:rsid w:val="007E3FAD"/>
    <w:rsid w:val="007E4437"/>
    <w:rsid w:val="007E44D7"/>
    <w:rsid w:val="007E4D59"/>
    <w:rsid w:val="007E4E28"/>
    <w:rsid w:val="007E4F4B"/>
    <w:rsid w:val="007E54DC"/>
    <w:rsid w:val="007E5BB8"/>
    <w:rsid w:val="007E63E8"/>
    <w:rsid w:val="007E6417"/>
    <w:rsid w:val="007E6860"/>
    <w:rsid w:val="007E69BA"/>
    <w:rsid w:val="007E7047"/>
    <w:rsid w:val="007E71AA"/>
    <w:rsid w:val="007F0AFA"/>
    <w:rsid w:val="007F0F22"/>
    <w:rsid w:val="007F1A27"/>
    <w:rsid w:val="007F1C29"/>
    <w:rsid w:val="007F1CB8"/>
    <w:rsid w:val="007F1D5B"/>
    <w:rsid w:val="007F221B"/>
    <w:rsid w:val="007F24D1"/>
    <w:rsid w:val="007F2B98"/>
    <w:rsid w:val="007F32A9"/>
    <w:rsid w:val="007F3A51"/>
    <w:rsid w:val="007F3B12"/>
    <w:rsid w:val="007F5460"/>
    <w:rsid w:val="007F56A6"/>
    <w:rsid w:val="007F5842"/>
    <w:rsid w:val="007F5A59"/>
    <w:rsid w:val="007F7F60"/>
    <w:rsid w:val="008001A3"/>
    <w:rsid w:val="008006A3"/>
    <w:rsid w:val="008013A2"/>
    <w:rsid w:val="00801738"/>
    <w:rsid w:val="00802111"/>
    <w:rsid w:val="008024DC"/>
    <w:rsid w:val="00802BC5"/>
    <w:rsid w:val="00803140"/>
    <w:rsid w:val="00803619"/>
    <w:rsid w:val="0080382E"/>
    <w:rsid w:val="00803BC1"/>
    <w:rsid w:val="0080427E"/>
    <w:rsid w:val="008056E5"/>
    <w:rsid w:val="008058E3"/>
    <w:rsid w:val="00805AD6"/>
    <w:rsid w:val="008068F6"/>
    <w:rsid w:val="00806FA5"/>
    <w:rsid w:val="00806FB3"/>
    <w:rsid w:val="00807709"/>
    <w:rsid w:val="0080799C"/>
    <w:rsid w:val="00807E50"/>
    <w:rsid w:val="008106DA"/>
    <w:rsid w:val="00810B47"/>
    <w:rsid w:val="00811279"/>
    <w:rsid w:val="00811436"/>
    <w:rsid w:val="00811939"/>
    <w:rsid w:val="00811B81"/>
    <w:rsid w:val="00811C96"/>
    <w:rsid w:val="00813479"/>
    <w:rsid w:val="008138DC"/>
    <w:rsid w:val="00813B60"/>
    <w:rsid w:val="00813F25"/>
    <w:rsid w:val="00813FA0"/>
    <w:rsid w:val="0081448C"/>
    <w:rsid w:val="008149D1"/>
    <w:rsid w:val="00814AC7"/>
    <w:rsid w:val="00814DFC"/>
    <w:rsid w:val="00815CB9"/>
    <w:rsid w:val="00815F59"/>
    <w:rsid w:val="008164DA"/>
    <w:rsid w:val="008166F2"/>
    <w:rsid w:val="00816717"/>
    <w:rsid w:val="00816733"/>
    <w:rsid w:val="00817166"/>
    <w:rsid w:val="00817283"/>
    <w:rsid w:val="00817651"/>
    <w:rsid w:val="00817D32"/>
    <w:rsid w:val="0082045B"/>
    <w:rsid w:val="0082053B"/>
    <w:rsid w:val="00820D36"/>
    <w:rsid w:val="00821191"/>
    <w:rsid w:val="00821D72"/>
    <w:rsid w:val="008226B1"/>
    <w:rsid w:val="00822FBA"/>
    <w:rsid w:val="0082326D"/>
    <w:rsid w:val="008235F5"/>
    <w:rsid w:val="008241D2"/>
    <w:rsid w:val="008246A3"/>
    <w:rsid w:val="008249A9"/>
    <w:rsid w:val="0082537B"/>
    <w:rsid w:val="00826315"/>
    <w:rsid w:val="00826494"/>
    <w:rsid w:val="00826AB2"/>
    <w:rsid w:val="00826C36"/>
    <w:rsid w:val="00826DB1"/>
    <w:rsid w:val="008274A0"/>
    <w:rsid w:val="0082787E"/>
    <w:rsid w:val="008278DA"/>
    <w:rsid w:val="00830044"/>
    <w:rsid w:val="00831011"/>
    <w:rsid w:val="0083139A"/>
    <w:rsid w:val="008320EB"/>
    <w:rsid w:val="008321B4"/>
    <w:rsid w:val="008327FA"/>
    <w:rsid w:val="00832BE9"/>
    <w:rsid w:val="00833D1B"/>
    <w:rsid w:val="00834651"/>
    <w:rsid w:val="008346DC"/>
    <w:rsid w:val="00835653"/>
    <w:rsid w:val="0083599B"/>
    <w:rsid w:val="00835E1D"/>
    <w:rsid w:val="00837127"/>
    <w:rsid w:val="00837755"/>
    <w:rsid w:val="008401F3"/>
    <w:rsid w:val="008407B0"/>
    <w:rsid w:val="008409E1"/>
    <w:rsid w:val="00840E68"/>
    <w:rsid w:val="00841562"/>
    <w:rsid w:val="00841F70"/>
    <w:rsid w:val="00842F19"/>
    <w:rsid w:val="00842F8E"/>
    <w:rsid w:val="0084420C"/>
    <w:rsid w:val="00844DCD"/>
    <w:rsid w:val="008454AA"/>
    <w:rsid w:val="008455C9"/>
    <w:rsid w:val="0084568A"/>
    <w:rsid w:val="00845E3B"/>
    <w:rsid w:val="008460AD"/>
    <w:rsid w:val="00846706"/>
    <w:rsid w:val="00847633"/>
    <w:rsid w:val="00847823"/>
    <w:rsid w:val="00847F93"/>
    <w:rsid w:val="008501D7"/>
    <w:rsid w:val="008501F4"/>
    <w:rsid w:val="00850A15"/>
    <w:rsid w:val="00850E5F"/>
    <w:rsid w:val="00851346"/>
    <w:rsid w:val="008527CC"/>
    <w:rsid w:val="008528A5"/>
    <w:rsid w:val="00853117"/>
    <w:rsid w:val="00853325"/>
    <w:rsid w:val="00853528"/>
    <w:rsid w:val="00853639"/>
    <w:rsid w:val="00853B94"/>
    <w:rsid w:val="00853DD9"/>
    <w:rsid w:val="008542C7"/>
    <w:rsid w:val="00854CAB"/>
    <w:rsid w:val="008555C7"/>
    <w:rsid w:val="00855EB8"/>
    <w:rsid w:val="008561D5"/>
    <w:rsid w:val="00856355"/>
    <w:rsid w:val="008568DC"/>
    <w:rsid w:val="00856D24"/>
    <w:rsid w:val="00857AE5"/>
    <w:rsid w:val="0086037E"/>
    <w:rsid w:val="008603BD"/>
    <w:rsid w:val="0086060A"/>
    <w:rsid w:val="00860720"/>
    <w:rsid w:val="008613AC"/>
    <w:rsid w:val="00861EC6"/>
    <w:rsid w:val="0086245E"/>
    <w:rsid w:val="00863070"/>
    <w:rsid w:val="0086345C"/>
    <w:rsid w:val="00863E94"/>
    <w:rsid w:val="00864018"/>
    <w:rsid w:val="00864349"/>
    <w:rsid w:val="00864A67"/>
    <w:rsid w:val="0086523B"/>
    <w:rsid w:val="0086551A"/>
    <w:rsid w:val="008655A0"/>
    <w:rsid w:val="00866367"/>
    <w:rsid w:val="00866A0C"/>
    <w:rsid w:val="00870113"/>
    <w:rsid w:val="00870640"/>
    <w:rsid w:val="00870C01"/>
    <w:rsid w:val="00870F69"/>
    <w:rsid w:val="00872398"/>
    <w:rsid w:val="008730AF"/>
    <w:rsid w:val="00874719"/>
    <w:rsid w:val="008748F8"/>
    <w:rsid w:val="0087497D"/>
    <w:rsid w:val="00874DB6"/>
    <w:rsid w:val="00874E14"/>
    <w:rsid w:val="00875A0F"/>
    <w:rsid w:val="00875CD0"/>
    <w:rsid w:val="00875CEB"/>
    <w:rsid w:val="00875D01"/>
    <w:rsid w:val="008763AD"/>
    <w:rsid w:val="008765B7"/>
    <w:rsid w:val="00876EBE"/>
    <w:rsid w:val="00876EEC"/>
    <w:rsid w:val="0088019B"/>
    <w:rsid w:val="00880832"/>
    <w:rsid w:val="00880C44"/>
    <w:rsid w:val="00880E26"/>
    <w:rsid w:val="00880FD4"/>
    <w:rsid w:val="00881D64"/>
    <w:rsid w:val="00881F49"/>
    <w:rsid w:val="00883580"/>
    <w:rsid w:val="00883D78"/>
    <w:rsid w:val="00883FB3"/>
    <w:rsid w:val="00884070"/>
    <w:rsid w:val="0088414F"/>
    <w:rsid w:val="008847EC"/>
    <w:rsid w:val="00885BC6"/>
    <w:rsid w:val="0088767B"/>
    <w:rsid w:val="00887D76"/>
    <w:rsid w:val="0089013C"/>
    <w:rsid w:val="0089068A"/>
    <w:rsid w:val="0089069A"/>
    <w:rsid w:val="00890AD9"/>
    <w:rsid w:val="0089142E"/>
    <w:rsid w:val="008916DF"/>
    <w:rsid w:val="00891EFE"/>
    <w:rsid w:val="00892384"/>
    <w:rsid w:val="00892429"/>
    <w:rsid w:val="00893E9B"/>
    <w:rsid w:val="008940F1"/>
    <w:rsid w:val="0089418C"/>
    <w:rsid w:val="00895437"/>
    <w:rsid w:val="00895699"/>
    <w:rsid w:val="0089571A"/>
    <w:rsid w:val="0089573D"/>
    <w:rsid w:val="00895A90"/>
    <w:rsid w:val="008965C3"/>
    <w:rsid w:val="00896878"/>
    <w:rsid w:val="00896957"/>
    <w:rsid w:val="00896CC4"/>
    <w:rsid w:val="0089731E"/>
    <w:rsid w:val="008975EA"/>
    <w:rsid w:val="0089783F"/>
    <w:rsid w:val="00897E70"/>
    <w:rsid w:val="008A0BE6"/>
    <w:rsid w:val="008A1369"/>
    <w:rsid w:val="008A1493"/>
    <w:rsid w:val="008A1606"/>
    <w:rsid w:val="008A1751"/>
    <w:rsid w:val="008A2002"/>
    <w:rsid w:val="008A286D"/>
    <w:rsid w:val="008A2F09"/>
    <w:rsid w:val="008A3146"/>
    <w:rsid w:val="008A3525"/>
    <w:rsid w:val="008A3689"/>
    <w:rsid w:val="008A3DC2"/>
    <w:rsid w:val="008A3E8F"/>
    <w:rsid w:val="008A559D"/>
    <w:rsid w:val="008A5E56"/>
    <w:rsid w:val="008A5F75"/>
    <w:rsid w:val="008A61ED"/>
    <w:rsid w:val="008A7070"/>
    <w:rsid w:val="008A7295"/>
    <w:rsid w:val="008A752F"/>
    <w:rsid w:val="008A76DF"/>
    <w:rsid w:val="008A7E9B"/>
    <w:rsid w:val="008B013F"/>
    <w:rsid w:val="008B0889"/>
    <w:rsid w:val="008B10B6"/>
    <w:rsid w:val="008B176B"/>
    <w:rsid w:val="008B1812"/>
    <w:rsid w:val="008B18CA"/>
    <w:rsid w:val="008B1C76"/>
    <w:rsid w:val="008B1DEC"/>
    <w:rsid w:val="008B29A8"/>
    <w:rsid w:val="008B2A56"/>
    <w:rsid w:val="008B2B7E"/>
    <w:rsid w:val="008B2E74"/>
    <w:rsid w:val="008B3134"/>
    <w:rsid w:val="008B3547"/>
    <w:rsid w:val="008B4F8B"/>
    <w:rsid w:val="008B51E8"/>
    <w:rsid w:val="008B54FF"/>
    <w:rsid w:val="008B55FC"/>
    <w:rsid w:val="008B6F9E"/>
    <w:rsid w:val="008B7041"/>
    <w:rsid w:val="008B76A3"/>
    <w:rsid w:val="008B7FEA"/>
    <w:rsid w:val="008C00F6"/>
    <w:rsid w:val="008C0EB3"/>
    <w:rsid w:val="008C166F"/>
    <w:rsid w:val="008C1745"/>
    <w:rsid w:val="008C1990"/>
    <w:rsid w:val="008C21EE"/>
    <w:rsid w:val="008C22B2"/>
    <w:rsid w:val="008C3190"/>
    <w:rsid w:val="008C37E8"/>
    <w:rsid w:val="008C437F"/>
    <w:rsid w:val="008C4AB5"/>
    <w:rsid w:val="008C53B9"/>
    <w:rsid w:val="008C55EF"/>
    <w:rsid w:val="008C5855"/>
    <w:rsid w:val="008C6A17"/>
    <w:rsid w:val="008C71D8"/>
    <w:rsid w:val="008C7266"/>
    <w:rsid w:val="008C752D"/>
    <w:rsid w:val="008D0AAF"/>
    <w:rsid w:val="008D1116"/>
    <w:rsid w:val="008D1A64"/>
    <w:rsid w:val="008D1D02"/>
    <w:rsid w:val="008D21DD"/>
    <w:rsid w:val="008D2302"/>
    <w:rsid w:val="008D3589"/>
    <w:rsid w:val="008D3655"/>
    <w:rsid w:val="008D40AF"/>
    <w:rsid w:val="008D40CA"/>
    <w:rsid w:val="008D46B7"/>
    <w:rsid w:val="008D4896"/>
    <w:rsid w:val="008D4CD5"/>
    <w:rsid w:val="008D4CD6"/>
    <w:rsid w:val="008D4DE6"/>
    <w:rsid w:val="008D501F"/>
    <w:rsid w:val="008D5049"/>
    <w:rsid w:val="008D5478"/>
    <w:rsid w:val="008D5EA6"/>
    <w:rsid w:val="008D62F5"/>
    <w:rsid w:val="008D65A8"/>
    <w:rsid w:val="008D6F88"/>
    <w:rsid w:val="008D75C5"/>
    <w:rsid w:val="008D75F5"/>
    <w:rsid w:val="008D79EF"/>
    <w:rsid w:val="008D7E42"/>
    <w:rsid w:val="008D7E9C"/>
    <w:rsid w:val="008E0178"/>
    <w:rsid w:val="008E019A"/>
    <w:rsid w:val="008E0B25"/>
    <w:rsid w:val="008E1643"/>
    <w:rsid w:val="008E1835"/>
    <w:rsid w:val="008E1BD3"/>
    <w:rsid w:val="008E1ED0"/>
    <w:rsid w:val="008E24C2"/>
    <w:rsid w:val="008E284B"/>
    <w:rsid w:val="008E2E4E"/>
    <w:rsid w:val="008E31D6"/>
    <w:rsid w:val="008E3301"/>
    <w:rsid w:val="008E3B46"/>
    <w:rsid w:val="008E48BE"/>
    <w:rsid w:val="008E4C89"/>
    <w:rsid w:val="008E5386"/>
    <w:rsid w:val="008E59A4"/>
    <w:rsid w:val="008E5F10"/>
    <w:rsid w:val="008E6259"/>
    <w:rsid w:val="008E6267"/>
    <w:rsid w:val="008E658B"/>
    <w:rsid w:val="008E702B"/>
    <w:rsid w:val="008E728D"/>
    <w:rsid w:val="008E7292"/>
    <w:rsid w:val="008E7C52"/>
    <w:rsid w:val="008F0CC3"/>
    <w:rsid w:val="008F12A2"/>
    <w:rsid w:val="008F17C6"/>
    <w:rsid w:val="008F1CA1"/>
    <w:rsid w:val="008F1CD6"/>
    <w:rsid w:val="008F290E"/>
    <w:rsid w:val="008F2C52"/>
    <w:rsid w:val="008F2DCD"/>
    <w:rsid w:val="008F3B5A"/>
    <w:rsid w:val="008F40B4"/>
    <w:rsid w:val="008F42EA"/>
    <w:rsid w:val="008F4351"/>
    <w:rsid w:val="008F60FB"/>
    <w:rsid w:val="008F6A92"/>
    <w:rsid w:val="008F78D2"/>
    <w:rsid w:val="00900095"/>
    <w:rsid w:val="00900F76"/>
    <w:rsid w:val="009013C9"/>
    <w:rsid w:val="009017B2"/>
    <w:rsid w:val="00901A30"/>
    <w:rsid w:val="00901A91"/>
    <w:rsid w:val="00901B7E"/>
    <w:rsid w:val="009023D2"/>
    <w:rsid w:val="00902A1A"/>
    <w:rsid w:val="00902BD9"/>
    <w:rsid w:val="00903090"/>
    <w:rsid w:val="00903111"/>
    <w:rsid w:val="009038BD"/>
    <w:rsid w:val="00903F45"/>
    <w:rsid w:val="00903FEF"/>
    <w:rsid w:val="00904262"/>
    <w:rsid w:val="00904827"/>
    <w:rsid w:val="00904DBA"/>
    <w:rsid w:val="0090502E"/>
    <w:rsid w:val="00905A3A"/>
    <w:rsid w:val="00905C0F"/>
    <w:rsid w:val="00906049"/>
    <w:rsid w:val="009060E9"/>
    <w:rsid w:val="009065A6"/>
    <w:rsid w:val="00906E63"/>
    <w:rsid w:val="00910123"/>
    <w:rsid w:val="00910AF6"/>
    <w:rsid w:val="00910F33"/>
    <w:rsid w:val="00911F96"/>
    <w:rsid w:val="00912158"/>
    <w:rsid w:val="009123EE"/>
    <w:rsid w:val="0091250C"/>
    <w:rsid w:val="009129AF"/>
    <w:rsid w:val="00912DFC"/>
    <w:rsid w:val="00913711"/>
    <w:rsid w:val="00914089"/>
    <w:rsid w:val="00914337"/>
    <w:rsid w:val="009144D4"/>
    <w:rsid w:val="00914C1D"/>
    <w:rsid w:val="00914D6C"/>
    <w:rsid w:val="009150F1"/>
    <w:rsid w:val="00916A94"/>
    <w:rsid w:val="009170AB"/>
    <w:rsid w:val="00917584"/>
    <w:rsid w:val="00917FE5"/>
    <w:rsid w:val="00920398"/>
    <w:rsid w:val="009204A2"/>
    <w:rsid w:val="00920960"/>
    <w:rsid w:val="00920B0B"/>
    <w:rsid w:val="00920C41"/>
    <w:rsid w:val="00920FC8"/>
    <w:rsid w:val="00921EDE"/>
    <w:rsid w:val="00922337"/>
    <w:rsid w:val="009224CB"/>
    <w:rsid w:val="009228DB"/>
    <w:rsid w:val="00922C6A"/>
    <w:rsid w:val="00922DD8"/>
    <w:rsid w:val="00922E4B"/>
    <w:rsid w:val="00922FD8"/>
    <w:rsid w:val="00923196"/>
    <w:rsid w:val="00923D4D"/>
    <w:rsid w:val="00923DE1"/>
    <w:rsid w:val="00924650"/>
    <w:rsid w:val="0092468B"/>
    <w:rsid w:val="009251B7"/>
    <w:rsid w:val="009254E4"/>
    <w:rsid w:val="009258D7"/>
    <w:rsid w:val="00925B40"/>
    <w:rsid w:val="0092607F"/>
    <w:rsid w:val="00927118"/>
    <w:rsid w:val="009273E5"/>
    <w:rsid w:val="00927974"/>
    <w:rsid w:val="009279C4"/>
    <w:rsid w:val="00927E02"/>
    <w:rsid w:val="00927E17"/>
    <w:rsid w:val="00930490"/>
    <w:rsid w:val="009305C6"/>
    <w:rsid w:val="009307F2"/>
    <w:rsid w:val="0093092D"/>
    <w:rsid w:val="00930E47"/>
    <w:rsid w:val="00931156"/>
    <w:rsid w:val="009317C1"/>
    <w:rsid w:val="00931ACE"/>
    <w:rsid w:val="0093287A"/>
    <w:rsid w:val="00932F16"/>
    <w:rsid w:val="0093322B"/>
    <w:rsid w:val="00933915"/>
    <w:rsid w:val="00933B8D"/>
    <w:rsid w:val="00933D3C"/>
    <w:rsid w:val="00933ECD"/>
    <w:rsid w:val="00933ED0"/>
    <w:rsid w:val="00934337"/>
    <w:rsid w:val="00934A59"/>
    <w:rsid w:val="00934C1B"/>
    <w:rsid w:val="00934FD5"/>
    <w:rsid w:val="009353FE"/>
    <w:rsid w:val="009354BD"/>
    <w:rsid w:val="0093591F"/>
    <w:rsid w:val="0093694B"/>
    <w:rsid w:val="00936C45"/>
    <w:rsid w:val="0093711B"/>
    <w:rsid w:val="0093718B"/>
    <w:rsid w:val="009377B3"/>
    <w:rsid w:val="00937DEC"/>
    <w:rsid w:val="009404BA"/>
    <w:rsid w:val="00940B7D"/>
    <w:rsid w:val="00941333"/>
    <w:rsid w:val="009415BC"/>
    <w:rsid w:val="009419AA"/>
    <w:rsid w:val="00941A7D"/>
    <w:rsid w:val="0094265B"/>
    <w:rsid w:val="00942C6D"/>
    <w:rsid w:val="00942F01"/>
    <w:rsid w:val="0094303E"/>
    <w:rsid w:val="0094314F"/>
    <w:rsid w:val="00944064"/>
    <w:rsid w:val="00944430"/>
    <w:rsid w:val="00944831"/>
    <w:rsid w:val="00945129"/>
    <w:rsid w:val="00946B05"/>
    <w:rsid w:val="009477BA"/>
    <w:rsid w:val="00947890"/>
    <w:rsid w:val="00950796"/>
    <w:rsid w:val="00950C20"/>
    <w:rsid w:val="00950E96"/>
    <w:rsid w:val="0095134B"/>
    <w:rsid w:val="0095141A"/>
    <w:rsid w:val="00952DEC"/>
    <w:rsid w:val="00953627"/>
    <w:rsid w:val="00953A0C"/>
    <w:rsid w:val="0095433C"/>
    <w:rsid w:val="009544CD"/>
    <w:rsid w:val="00954517"/>
    <w:rsid w:val="00954F4B"/>
    <w:rsid w:val="00956719"/>
    <w:rsid w:val="00956E10"/>
    <w:rsid w:val="009575F9"/>
    <w:rsid w:val="009578AB"/>
    <w:rsid w:val="00957ED7"/>
    <w:rsid w:val="0096000A"/>
    <w:rsid w:val="009608B6"/>
    <w:rsid w:val="00960C11"/>
    <w:rsid w:val="00961403"/>
    <w:rsid w:val="009616B5"/>
    <w:rsid w:val="009618E5"/>
    <w:rsid w:val="00962201"/>
    <w:rsid w:val="00962408"/>
    <w:rsid w:val="009627A2"/>
    <w:rsid w:val="009627B7"/>
    <w:rsid w:val="009629C3"/>
    <w:rsid w:val="0096332C"/>
    <w:rsid w:val="00963604"/>
    <w:rsid w:val="00963681"/>
    <w:rsid w:val="009638C6"/>
    <w:rsid w:val="00964873"/>
    <w:rsid w:val="009653AB"/>
    <w:rsid w:val="009654E2"/>
    <w:rsid w:val="00965667"/>
    <w:rsid w:val="00965CD1"/>
    <w:rsid w:val="00966661"/>
    <w:rsid w:val="00966826"/>
    <w:rsid w:val="009669BA"/>
    <w:rsid w:val="00967410"/>
    <w:rsid w:val="009676EF"/>
    <w:rsid w:val="00967EFE"/>
    <w:rsid w:val="00967FE7"/>
    <w:rsid w:val="009708A9"/>
    <w:rsid w:val="0097091B"/>
    <w:rsid w:val="0097179B"/>
    <w:rsid w:val="00971F9B"/>
    <w:rsid w:val="00972436"/>
    <w:rsid w:val="009730F3"/>
    <w:rsid w:val="00973B1F"/>
    <w:rsid w:val="009745E9"/>
    <w:rsid w:val="00975E6C"/>
    <w:rsid w:val="00976318"/>
    <w:rsid w:val="00976561"/>
    <w:rsid w:val="00976F64"/>
    <w:rsid w:val="00977497"/>
    <w:rsid w:val="009800F9"/>
    <w:rsid w:val="00980369"/>
    <w:rsid w:val="00980539"/>
    <w:rsid w:val="00980AAB"/>
    <w:rsid w:val="00980C7A"/>
    <w:rsid w:val="00981BE8"/>
    <w:rsid w:val="00981E51"/>
    <w:rsid w:val="0098248B"/>
    <w:rsid w:val="00983535"/>
    <w:rsid w:val="00983D32"/>
    <w:rsid w:val="00983E55"/>
    <w:rsid w:val="0098484F"/>
    <w:rsid w:val="00984D50"/>
    <w:rsid w:val="00984D69"/>
    <w:rsid w:val="009850D2"/>
    <w:rsid w:val="0098516E"/>
    <w:rsid w:val="00985B4F"/>
    <w:rsid w:val="009861F8"/>
    <w:rsid w:val="0098639E"/>
    <w:rsid w:val="00986779"/>
    <w:rsid w:val="00986C8B"/>
    <w:rsid w:val="00986D4A"/>
    <w:rsid w:val="00987A1F"/>
    <w:rsid w:val="00987C0F"/>
    <w:rsid w:val="00987CEA"/>
    <w:rsid w:val="00987D6F"/>
    <w:rsid w:val="00990BE7"/>
    <w:rsid w:val="009910B5"/>
    <w:rsid w:val="009914D4"/>
    <w:rsid w:val="009920CF"/>
    <w:rsid w:val="009923A7"/>
    <w:rsid w:val="009927B1"/>
    <w:rsid w:val="00992ABB"/>
    <w:rsid w:val="00993236"/>
    <w:rsid w:val="00993872"/>
    <w:rsid w:val="009941B6"/>
    <w:rsid w:val="009948F9"/>
    <w:rsid w:val="0099572E"/>
    <w:rsid w:val="009959AC"/>
    <w:rsid w:val="00996096"/>
    <w:rsid w:val="0099672B"/>
    <w:rsid w:val="0099715D"/>
    <w:rsid w:val="00997765"/>
    <w:rsid w:val="009977C3"/>
    <w:rsid w:val="009977D0"/>
    <w:rsid w:val="00997A2D"/>
    <w:rsid w:val="00997ACB"/>
    <w:rsid w:val="009A0440"/>
    <w:rsid w:val="009A065D"/>
    <w:rsid w:val="009A0CEF"/>
    <w:rsid w:val="009A2EA3"/>
    <w:rsid w:val="009A3308"/>
    <w:rsid w:val="009A3F57"/>
    <w:rsid w:val="009A412F"/>
    <w:rsid w:val="009A4358"/>
    <w:rsid w:val="009A4414"/>
    <w:rsid w:val="009A5154"/>
    <w:rsid w:val="009A547A"/>
    <w:rsid w:val="009A6BD7"/>
    <w:rsid w:val="009A6C61"/>
    <w:rsid w:val="009A6D01"/>
    <w:rsid w:val="009A75D5"/>
    <w:rsid w:val="009A79FB"/>
    <w:rsid w:val="009A7AE9"/>
    <w:rsid w:val="009A7F21"/>
    <w:rsid w:val="009B0085"/>
    <w:rsid w:val="009B06F9"/>
    <w:rsid w:val="009B0835"/>
    <w:rsid w:val="009B08C7"/>
    <w:rsid w:val="009B09BF"/>
    <w:rsid w:val="009B0C2B"/>
    <w:rsid w:val="009B1206"/>
    <w:rsid w:val="009B1968"/>
    <w:rsid w:val="009B1AB5"/>
    <w:rsid w:val="009B24E1"/>
    <w:rsid w:val="009B2BCB"/>
    <w:rsid w:val="009B31D9"/>
    <w:rsid w:val="009B32C2"/>
    <w:rsid w:val="009B3343"/>
    <w:rsid w:val="009B3B45"/>
    <w:rsid w:val="009B411A"/>
    <w:rsid w:val="009B42A2"/>
    <w:rsid w:val="009B46DC"/>
    <w:rsid w:val="009B474F"/>
    <w:rsid w:val="009B4879"/>
    <w:rsid w:val="009B4A64"/>
    <w:rsid w:val="009B52BB"/>
    <w:rsid w:val="009B5729"/>
    <w:rsid w:val="009B57FA"/>
    <w:rsid w:val="009B5E15"/>
    <w:rsid w:val="009B5EF2"/>
    <w:rsid w:val="009B6602"/>
    <w:rsid w:val="009B6B1A"/>
    <w:rsid w:val="009B7200"/>
    <w:rsid w:val="009B7DF8"/>
    <w:rsid w:val="009C018F"/>
    <w:rsid w:val="009C0AB7"/>
    <w:rsid w:val="009C0F2C"/>
    <w:rsid w:val="009C10F4"/>
    <w:rsid w:val="009C1581"/>
    <w:rsid w:val="009C17BD"/>
    <w:rsid w:val="009C1CED"/>
    <w:rsid w:val="009C217A"/>
    <w:rsid w:val="009C2285"/>
    <w:rsid w:val="009C2549"/>
    <w:rsid w:val="009C25F7"/>
    <w:rsid w:val="009C29AC"/>
    <w:rsid w:val="009C2B2B"/>
    <w:rsid w:val="009C2B5A"/>
    <w:rsid w:val="009C3281"/>
    <w:rsid w:val="009C33E9"/>
    <w:rsid w:val="009C36F3"/>
    <w:rsid w:val="009C3902"/>
    <w:rsid w:val="009C3DA9"/>
    <w:rsid w:val="009C3F6F"/>
    <w:rsid w:val="009C484A"/>
    <w:rsid w:val="009C4D6C"/>
    <w:rsid w:val="009C5747"/>
    <w:rsid w:val="009C6AD9"/>
    <w:rsid w:val="009C6BAA"/>
    <w:rsid w:val="009C710D"/>
    <w:rsid w:val="009C71C7"/>
    <w:rsid w:val="009C736A"/>
    <w:rsid w:val="009C796B"/>
    <w:rsid w:val="009C7A6C"/>
    <w:rsid w:val="009C7E3A"/>
    <w:rsid w:val="009D003C"/>
    <w:rsid w:val="009D04A1"/>
    <w:rsid w:val="009D0535"/>
    <w:rsid w:val="009D05F4"/>
    <w:rsid w:val="009D088F"/>
    <w:rsid w:val="009D0B94"/>
    <w:rsid w:val="009D12C0"/>
    <w:rsid w:val="009D130F"/>
    <w:rsid w:val="009D15A5"/>
    <w:rsid w:val="009D182A"/>
    <w:rsid w:val="009D19DD"/>
    <w:rsid w:val="009D1AEF"/>
    <w:rsid w:val="009D1B44"/>
    <w:rsid w:val="009D2A53"/>
    <w:rsid w:val="009D30CD"/>
    <w:rsid w:val="009D3EA2"/>
    <w:rsid w:val="009D4E1F"/>
    <w:rsid w:val="009D521D"/>
    <w:rsid w:val="009D61B4"/>
    <w:rsid w:val="009D6385"/>
    <w:rsid w:val="009D63FD"/>
    <w:rsid w:val="009D6C1B"/>
    <w:rsid w:val="009D7361"/>
    <w:rsid w:val="009D75D8"/>
    <w:rsid w:val="009D7CF2"/>
    <w:rsid w:val="009E011B"/>
    <w:rsid w:val="009E0D65"/>
    <w:rsid w:val="009E15C7"/>
    <w:rsid w:val="009E177A"/>
    <w:rsid w:val="009E1C4F"/>
    <w:rsid w:val="009E1DD8"/>
    <w:rsid w:val="009E215B"/>
    <w:rsid w:val="009E28EC"/>
    <w:rsid w:val="009E309F"/>
    <w:rsid w:val="009E30B3"/>
    <w:rsid w:val="009E33DF"/>
    <w:rsid w:val="009E38AB"/>
    <w:rsid w:val="009E3924"/>
    <w:rsid w:val="009E3A12"/>
    <w:rsid w:val="009E3D14"/>
    <w:rsid w:val="009E3D99"/>
    <w:rsid w:val="009E4CFC"/>
    <w:rsid w:val="009E4D08"/>
    <w:rsid w:val="009E4EE9"/>
    <w:rsid w:val="009E50C8"/>
    <w:rsid w:val="009E522E"/>
    <w:rsid w:val="009E5877"/>
    <w:rsid w:val="009E5B77"/>
    <w:rsid w:val="009E5DC4"/>
    <w:rsid w:val="009E62FE"/>
    <w:rsid w:val="009E709B"/>
    <w:rsid w:val="009F00E2"/>
    <w:rsid w:val="009F027A"/>
    <w:rsid w:val="009F1209"/>
    <w:rsid w:val="009F140C"/>
    <w:rsid w:val="009F278A"/>
    <w:rsid w:val="009F27BE"/>
    <w:rsid w:val="009F2C05"/>
    <w:rsid w:val="009F31D4"/>
    <w:rsid w:val="009F3540"/>
    <w:rsid w:val="009F355D"/>
    <w:rsid w:val="009F619C"/>
    <w:rsid w:val="009F6740"/>
    <w:rsid w:val="009F67A8"/>
    <w:rsid w:val="009F6875"/>
    <w:rsid w:val="009F6893"/>
    <w:rsid w:val="009F68D5"/>
    <w:rsid w:val="009F6D19"/>
    <w:rsid w:val="009F6EE7"/>
    <w:rsid w:val="009F7A4D"/>
    <w:rsid w:val="009F7BA0"/>
    <w:rsid w:val="00A0083F"/>
    <w:rsid w:val="00A01361"/>
    <w:rsid w:val="00A01864"/>
    <w:rsid w:val="00A01D7D"/>
    <w:rsid w:val="00A02473"/>
    <w:rsid w:val="00A02EE4"/>
    <w:rsid w:val="00A03791"/>
    <w:rsid w:val="00A03B13"/>
    <w:rsid w:val="00A03FA1"/>
    <w:rsid w:val="00A0469D"/>
    <w:rsid w:val="00A052BC"/>
    <w:rsid w:val="00A05D8B"/>
    <w:rsid w:val="00A0637E"/>
    <w:rsid w:val="00A06626"/>
    <w:rsid w:val="00A07259"/>
    <w:rsid w:val="00A07428"/>
    <w:rsid w:val="00A07AE7"/>
    <w:rsid w:val="00A10103"/>
    <w:rsid w:val="00A10191"/>
    <w:rsid w:val="00A10928"/>
    <w:rsid w:val="00A11154"/>
    <w:rsid w:val="00A1159C"/>
    <w:rsid w:val="00A116D0"/>
    <w:rsid w:val="00A11CFF"/>
    <w:rsid w:val="00A12947"/>
    <w:rsid w:val="00A12B97"/>
    <w:rsid w:val="00A13114"/>
    <w:rsid w:val="00A1363C"/>
    <w:rsid w:val="00A13BAC"/>
    <w:rsid w:val="00A15A9E"/>
    <w:rsid w:val="00A16958"/>
    <w:rsid w:val="00A17553"/>
    <w:rsid w:val="00A17A11"/>
    <w:rsid w:val="00A200D7"/>
    <w:rsid w:val="00A2025A"/>
    <w:rsid w:val="00A205FE"/>
    <w:rsid w:val="00A20941"/>
    <w:rsid w:val="00A217D3"/>
    <w:rsid w:val="00A21C22"/>
    <w:rsid w:val="00A22224"/>
    <w:rsid w:val="00A22663"/>
    <w:rsid w:val="00A22ECD"/>
    <w:rsid w:val="00A236A6"/>
    <w:rsid w:val="00A236D1"/>
    <w:rsid w:val="00A246C3"/>
    <w:rsid w:val="00A25327"/>
    <w:rsid w:val="00A25689"/>
    <w:rsid w:val="00A25840"/>
    <w:rsid w:val="00A26F40"/>
    <w:rsid w:val="00A31593"/>
    <w:rsid w:val="00A316B4"/>
    <w:rsid w:val="00A32703"/>
    <w:rsid w:val="00A3272F"/>
    <w:rsid w:val="00A32C09"/>
    <w:rsid w:val="00A32F45"/>
    <w:rsid w:val="00A33451"/>
    <w:rsid w:val="00A336E6"/>
    <w:rsid w:val="00A33EC7"/>
    <w:rsid w:val="00A33F95"/>
    <w:rsid w:val="00A34F13"/>
    <w:rsid w:val="00A352E4"/>
    <w:rsid w:val="00A357D9"/>
    <w:rsid w:val="00A35AA4"/>
    <w:rsid w:val="00A35C2E"/>
    <w:rsid w:val="00A365D9"/>
    <w:rsid w:val="00A3763B"/>
    <w:rsid w:val="00A378CD"/>
    <w:rsid w:val="00A378E0"/>
    <w:rsid w:val="00A37E93"/>
    <w:rsid w:val="00A409BE"/>
    <w:rsid w:val="00A40C9A"/>
    <w:rsid w:val="00A40D2D"/>
    <w:rsid w:val="00A412F2"/>
    <w:rsid w:val="00A4193E"/>
    <w:rsid w:val="00A419FA"/>
    <w:rsid w:val="00A41B4E"/>
    <w:rsid w:val="00A41E43"/>
    <w:rsid w:val="00A41F0A"/>
    <w:rsid w:val="00A42017"/>
    <w:rsid w:val="00A42395"/>
    <w:rsid w:val="00A42482"/>
    <w:rsid w:val="00A42861"/>
    <w:rsid w:val="00A42CF1"/>
    <w:rsid w:val="00A434BD"/>
    <w:rsid w:val="00A435FD"/>
    <w:rsid w:val="00A43AB8"/>
    <w:rsid w:val="00A43EDE"/>
    <w:rsid w:val="00A44164"/>
    <w:rsid w:val="00A4420B"/>
    <w:rsid w:val="00A4539E"/>
    <w:rsid w:val="00A4558D"/>
    <w:rsid w:val="00A45E1E"/>
    <w:rsid w:val="00A4625B"/>
    <w:rsid w:val="00A46DFC"/>
    <w:rsid w:val="00A4757F"/>
    <w:rsid w:val="00A47EDE"/>
    <w:rsid w:val="00A507DA"/>
    <w:rsid w:val="00A509DC"/>
    <w:rsid w:val="00A50BAB"/>
    <w:rsid w:val="00A50BB1"/>
    <w:rsid w:val="00A510B1"/>
    <w:rsid w:val="00A51A8F"/>
    <w:rsid w:val="00A51DE0"/>
    <w:rsid w:val="00A52290"/>
    <w:rsid w:val="00A525DF"/>
    <w:rsid w:val="00A528EA"/>
    <w:rsid w:val="00A52C57"/>
    <w:rsid w:val="00A530A9"/>
    <w:rsid w:val="00A53C95"/>
    <w:rsid w:val="00A53E16"/>
    <w:rsid w:val="00A53F93"/>
    <w:rsid w:val="00A540EF"/>
    <w:rsid w:val="00A54386"/>
    <w:rsid w:val="00A54BD4"/>
    <w:rsid w:val="00A55F3E"/>
    <w:rsid w:val="00A55FAE"/>
    <w:rsid w:val="00A562D9"/>
    <w:rsid w:val="00A56541"/>
    <w:rsid w:val="00A5666A"/>
    <w:rsid w:val="00A56A90"/>
    <w:rsid w:val="00A5719D"/>
    <w:rsid w:val="00A573FE"/>
    <w:rsid w:val="00A57A17"/>
    <w:rsid w:val="00A57AFF"/>
    <w:rsid w:val="00A57E46"/>
    <w:rsid w:val="00A60BD7"/>
    <w:rsid w:val="00A60C6D"/>
    <w:rsid w:val="00A611D7"/>
    <w:rsid w:val="00A619DD"/>
    <w:rsid w:val="00A61AEF"/>
    <w:rsid w:val="00A626A6"/>
    <w:rsid w:val="00A6292F"/>
    <w:rsid w:val="00A63483"/>
    <w:rsid w:val="00A635AC"/>
    <w:rsid w:val="00A63A5A"/>
    <w:rsid w:val="00A63BF8"/>
    <w:rsid w:val="00A65077"/>
    <w:rsid w:val="00A65413"/>
    <w:rsid w:val="00A6551A"/>
    <w:rsid w:val="00A655D8"/>
    <w:rsid w:val="00A65F1F"/>
    <w:rsid w:val="00A6693A"/>
    <w:rsid w:val="00A66D6E"/>
    <w:rsid w:val="00A67387"/>
    <w:rsid w:val="00A70A0C"/>
    <w:rsid w:val="00A71942"/>
    <w:rsid w:val="00A72942"/>
    <w:rsid w:val="00A72982"/>
    <w:rsid w:val="00A72E83"/>
    <w:rsid w:val="00A738B9"/>
    <w:rsid w:val="00A73EC3"/>
    <w:rsid w:val="00A74500"/>
    <w:rsid w:val="00A7499F"/>
    <w:rsid w:val="00A74B15"/>
    <w:rsid w:val="00A751A3"/>
    <w:rsid w:val="00A75209"/>
    <w:rsid w:val="00A76C49"/>
    <w:rsid w:val="00A77E97"/>
    <w:rsid w:val="00A80767"/>
    <w:rsid w:val="00A81045"/>
    <w:rsid w:val="00A81BFA"/>
    <w:rsid w:val="00A827B4"/>
    <w:rsid w:val="00A82AA7"/>
    <w:rsid w:val="00A82D6D"/>
    <w:rsid w:val="00A83251"/>
    <w:rsid w:val="00A833B8"/>
    <w:rsid w:val="00A844C6"/>
    <w:rsid w:val="00A8471C"/>
    <w:rsid w:val="00A84B6A"/>
    <w:rsid w:val="00A84DB4"/>
    <w:rsid w:val="00A8579D"/>
    <w:rsid w:val="00A858B5"/>
    <w:rsid w:val="00A85B25"/>
    <w:rsid w:val="00A85D33"/>
    <w:rsid w:val="00A862F6"/>
    <w:rsid w:val="00A8674D"/>
    <w:rsid w:val="00A86A51"/>
    <w:rsid w:val="00A86E0A"/>
    <w:rsid w:val="00A87285"/>
    <w:rsid w:val="00A8745B"/>
    <w:rsid w:val="00A87667"/>
    <w:rsid w:val="00A87F70"/>
    <w:rsid w:val="00A87FC0"/>
    <w:rsid w:val="00A90751"/>
    <w:rsid w:val="00A9078D"/>
    <w:rsid w:val="00A90E37"/>
    <w:rsid w:val="00A91D74"/>
    <w:rsid w:val="00A92398"/>
    <w:rsid w:val="00A92A11"/>
    <w:rsid w:val="00A92AF5"/>
    <w:rsid w:val="00A92FE5"/>
    <w:rsid w:val="00A94448"/>
    <w:rsid w:val="00A94756"/>
    <w:rsid w:val="00A94B2D"/>
    <w:rsid w:val="00A94DB6"/>
    <w:rsid w:val="00A94E27"/>
    <w:rsid w:val="00A9577F"/>
    <w:rsid w:val="00A96258"/>
    <w:rsid w:val="00A965DE"/>
    <w:rsid w:val="00A96958"/>
    <w:rsid w:val="00A96DA1"/>
    <w:rsid w:val="00A96E62"/>
    <w:rsid w:val="00A97C46"/>
    <w:rsid w:val="00A97F2D"/>
    <w:rsid w:val="00A97F88"/>
    <w:rsid w:val="00AA0954"/>
    <w:rsid w:val="00AA22DB"/>
    <w:rsid w:val="00AA2B9C"/>
    <w:rsid w:val="00AA397B"/>
    <w:rsid w:val="00AA3EBF"/>
    <w:rsid w:val="00AA43BC"/>
    <w:rsid w:val="00AA47FA"/>
    <w:rsid w:val="00AA492C"/>
    <w:rsid w:val="00AA4961"/>
    <w:rsid w:val="00AA4D3D"/>
    <w:rsid w:val="00AA51B3"/>
    <w:rsid w:val="00AA5796"/>
    <w:rsid w:val="00AA5BD2"/>
    <w:rsid w:val="00AA5E33"/>
    <w:rsid w:val="00AA6D3D"/>
    <w:rsid w:val="00AA6ED9"/>
    <w:rsid w:val="00AA72C5"/>
    <w:rsid w:val="00AB1296"/>
    <w:rsid w:val="00AB2589"/>
    <w:rsid w:val="00AB2847"/>
    <w:rsid w:val="00AB2D99"/>
    <w:rsid w:val="00AB32F4"/>
    <w:rsid w:val="00AB340E"/>
    <w:rsid w:val="00AB3683"/>
    <w:rsid w:val="00AB3BD1"/>
    <w:rsid w:val="00AB4615"/>
    <w:rsid w:val="00AB4EA0"/>
    <w:rsid w:val="00AB5087"/>
    <w:rsid w:val="00AB5110"/>
    <w:rsid w:val="00AB55FA"/>
    <w:rsid w:val="00AB58D1"/>
    <w:rsid w:val="00AB5AE4"/>
    <w:rsid w:val="00AB635C"/>
    <w:rsid w:val="00AB6705"/>
    <w:rsid w:val="00AB7185"/>
    <w:rsid w:val="00AB76EB"/>
    <w:rsid w:val="00AB7A35"/>
    <w:rsid w:val="00AC027C"/>
    <w:rsid w:val="00AC09DA"/>
    <w:rsid w:val="00AC1298"/>
    <w:rsid w:val="00AC1BB6"/>
    <w:rsid w:val="00AC292C"/>
    <w:rsid w:val="00AC29BE"/>
    <w:rsid w:val="00AC2A5D"/>
    <w:rsid w:val="00AC2FBA"/>
    <w:rsid w:val="00AC3CAB"/>
    <w:rsid w:val="00AC3E48"/>
    <w:rsid w:val="00AC40B4"/>
    <w:rsid w:val="00AC4823"/>
    <w:rsid w:val="00AC48E5"/>
    <w:rsid w:val="00AC531F"/>
    <w:rsid w:val="00AC6078"/>
    <w:rsid w:val="00AC67CF"/>
    <w:rsid w:val="00AC6F57"/>
    <w:rsid w:val="00AC6FAD"/>
    <w:rsid w:val="00AC712F"/>
    <w:rsid w:val="00AC74BD"/>
    <w:rsid w:val="00AC7649"/>
    <w:rsid w:val="00AC7D77"/>
    <w:rsid w:val="00AD0AD2"/>
    <w:rsid w:val="00AD0BBC"/>
    <w:rsid w:val="00AD0F52"/>
    <w:rsid w:val="00AD1489"/>
    <w:rsid w:val="00AD1D5C"/>
    <w:rsid w:val="00AD2676"/>
    <w:rsid w:val="00AD35A0"/>
    <w:rsid w:val="00AD3998"/>
    <w:rsid w:val="00AD3DA7"/>
    <w:rsid w:val="00AD488B"/>
    <w:rsid w:val="00AD60BA"/>
    <w:rsid w:val="00AD617D"/>
    <w:rsid w:val="00AD637F"/>
    <w:rsid w:val="00AD6448"/>
    <w:rsid w:val="00AD6780"/>
    <w:rsid w:val="00AD6843"/>
    <w:rsid w:val="00AE0A6C"/>
    <w:rsid w:val="00AE14C0"/>
    <w:rsid w:val="00AE172E"/>
    <w:rsid w:val="00AE20F4"/>
    <w:rsid w:val="00AE2B8E"/>
    <w:rsid w:val="00AE3517"/>
    <w:rsid w:val="00AE3D0A"/>
    <w:rsid w:val="00AE415C"/>
    <w:rsid w:val="00AE45CF"/>
    <w:rsid w:val="00AE52F0"/>
    <w:rsid w:val="00AE5338"/>
    <w:rsid w:val="00AE5F07"/>
    <w:rsid w:val="00AE660F"/>
    <w:rsid w:val="00AE6801"/>
    <w:rsid w:val="00AE684D"/>
    <w:rsid w:val="00AE6F1B"/>
    <w:rsid w:val="00AE70C9"/>
    <w:rsid w:val="00AE73DE"/>
    <w:rsid w:val="00AE7A0D"/>
    <w:rsid w:val="00AF0329"/>
    <w:rsid w:val="00AF0997"/>
    <w:rsid w:val="00AF1331"/>
    <w:rsid w:val="00AF135A"/>
    <w:rsid w:val="00AF1BB7"/>
    <w:rsid w:val="00AF2409"/>
    <w:rsid w:val="00AF26DD"/>
    <w:rsid w:val="00AF32D1"/>
    <w:rsid w:val="00AF3A9B"/>
    <w:rsid w:val="00AF3BA5"/>
    <w:rsid w:val="00AF4779"/>
    <w:rsid w:val="00AF58BC"/>
    <w:rsid w:val="00AF5BC9"/>
    <w:rsid w:val="00AF61CC"/>
    <w:rsid w:val="00AF6925"/>
    <w:rsid w:val="00AF6E90"/>
    <w:rsid w:val="00AF7162"/>
    <w:rsid w:val="00AF74FB"/>
    <w:rsid w:val="00AF7A9E"/>
    <w:rsid w:val="00B00231"/>
    <w:rsid w:val="00B00296"/>
    <w:rsid w:val="00B00651"/>
    <w:rsid w:val="00B00886"/>
    <w:rsid w:val="00B01066"/>
    <w:rsid w:val="00B0174C"/>
    <w:rsid w:val="00B017C9"/>
    <w:rsid w:val="00B01E50"/>
    <w:rsid w:val="00B02900"/>
    <w:rsid w:val="00B029CA"/>
    <w:rsid w:val="00B030E9"/>
    <w:rsid w:val="00B0347E"/>
    <w:rsid w:val="00B03EBC"/>
    <w:rsid w:val="00B04E14"/>
    <w:rsid w:val="00B05DC1"/>
    <w:rsid w:val="00B060C5"/>
    <w:rsid w:val="00B0685E"/>
    <w:rsid w:val="00B06D75"/>
    <w:rsid w:val="00B07A43"/>
    <w:rsid w:val="00B113B1"/>
    <w:rsid w:val="00B1197A"/>
    <w:rsid w:val="00B1212A"/>
    <w:rsid w:val="00B1222D"/>
    <w:rsid w:val="00B123AD"/>
    <w:rsid w:val="00B12583"/>
    <w:rsid w:val="00B128C9"/>
    <w:rsid w:val="00B12CD2"/>
    <w:rsid w:val="00B12FAF"/>
    <w:rsid w:val="00B137A9"/>
    <w:rsid w:val="00B13962"/>
    <w:rsid w:val="00B13C3D"/>
    <w:rsid w:val="00B13C98"/>
    <w:rsid w:val="00B13C99"/>
    <w:rsid w:val="00B13E7A"/>
    <w:rsid w:val="00B14484"/>
    <w:rsid w:val="00B14D73"/>
    <w:rsid w:val="00B159A8"/>
    <w:rsid w:val="00B16924"/>
    <w:rsid w:val="00B16C25"/>
    <w:rsid w:val="00B16FE3"/>
    <w:rsid w:val="00B1795B"/>
    <w:rsid w:val="00B20913"/>
    <w:rsid w:val="00B209BA"/>
    <w:rsid w:val="00B21B5E"/>
    <w:rsid w:val="00B22901"/>
    <w:rsid w:val="00B22B04"/>
    <w:rsid w:val="00B2364E"/>
    <w:rsid w:val="00B241EB"/>
    <w:rsid w:val="00B24626"/>
    <w:rsid w:val="00B24A69"/>
    <w:rsid w:val="00B250C6"/>
    <w:rsid w:val="00B2540E"/>
    <w:rsid w:val="00B26047"/>
    <w:rsid w:val="00B26235"/>
    <w:rsid w:val="00B2631F"/>
    <w:rsid w:val="00B27F40"/>
    <w:rsid w:val="00B30777"/>
    <w:rsid w:val="00B31CC5"/>
    <w:rsid w:val="00B31D92"/>
    <w:rsid w:val="00B31E06"/>
    <w:rsid w:val="00B326E3"/>
    <w:rsid w:val="00B334E1"/>
    <w:rsid w:val="00B33B9C"/>
    <w:rsid w:val="00B33F9F"/>
    <w:rsid w:val="00B34247"/>
    <w:rsid w:val="00B344C7"/>
    <w:rsid w:val="00B34FBA"/>
    <w:rsid w:val="00B3519F"/>
    <w:rsid w:val="00B35465"/>
    <w:rsid w:val="00B355B1"/>
    <w:rsid w:val="00B35C2A"/>
    <w:rsid w:val="00B363BB"/>
    <w:rsid w:val="00B36BB1"/>
    <w:rsid w:val="00B36E22"/>
    <w:rsid w:val="00B36E69"/>
    <w:rsid w:val="00B37357"/>
    <w:rsid w:val="00B37603"/>
    <w:rsid w:val="00B37F14"/>
    <w:rsid w:val="00B40A4B"/>
    <w:rsid w:val="00B40AF3"/>
    <w:rsid w:val="00B41B72"/>
    <w:rsid w:val="00B42BFC"/>
    <w:rsid w:val="00B43BFE"/>
    <w:rsid w:val="00B43D47"/>
    <w:rsid w:val="00B45F3B"/>
    <w:rsid w:val="00B46809"/>
    <w:rsid w:val="00B46BEF"/>
    <w:rsid w:val="00B46CCA"/>
    <w:rsid w:val="00B4717E"/>
    <w:rsid w:val="00B47991"/>
    <w:rsid w:val="00B47A78"/>
    <w:rsid w:val="00B47B1F"/>
    <w:rsid w:val="00B47EAC"/>
    <w:rsid w:val="00B518BF"/>
    <w:rsid w:val="00B5198F"/>
    <w:rsid w:val="00B520DB"/>
    <w:rsid w:val="00B5273B"/>
    <w:rsid w:val="00B52742"/>
    <w:rsid w:val="00B52F00"/>
    <w:rsid w:val="00B53358"/>
    <w:rsid w:val="00B533D3"/>
    <w:rsid w:val="00B536FA"/>
    <w:rsid w:val="00B539E7"/>
    <w:rsid w:val="00B540B8"/>
    <w:rsid w:val="00B54298"/>
    <w:rsid w:val="00B5519F"/>
    <w:rsid w:val="00B5549F"/>
    <w:rsid w:val="00B55BA0"/>
    <w:rsid w:val="00B55CC0"/>
    <w:rsid w:val="00B5679A"/>
    <w:rsid w:val="00B572D4"/>
    <w:rsid w:val="00B57CA9"/>
    <w:rsid w:val="00B601A0"/>
    <w:rsid w:val="00B60300"/>
    <w:rsid w:val="00B607D7"/>
    <w:rsid w:val="00B60AE9"/>
    <w:rsid w:val="00B60F48"/>
    <w:rsid w:val="00B6138D"/>
    <w:rsid w:val="00B614F2"/>
    <w:rsid w:val="00B61AE6"/>
    <w:rsid w:val="00B61D20"/>
    <w:rsid w:val="00B61E98"/>
    <w:rsid w:val="00B6206B"/>
    <w:rsid w:val="00B6337F"/>
    <w:rsid w:val="00B63548"/>
    <w:rsid w:val="00B638DB"/>
    <w:rsid w:val="00B645ED"/>
    <w:rsid w:val="00B64D33"/>
    <w:rsid w:val="00B64F05"/>
    <w:rsid w:val="00B64FB1"/>
    <w:rsid w:val="00B64FEA"/>
    <w:rsid w:val="00B6511D"/>
    <w:rsid w:val="00B656A6"/>
    <w:rsid w:val="00B66489"/>
    <w:rsid w:val="00B6675C"/>
    <w:rsid w:val="00B66BDF"/>
    <w:rsid w:val="00B66E4A"/>
    <w:rsid w:val="00B66FC1"/>
    <w:rsid w:val="00B67569"/>
    <w:rsid w:val="00B67653"/>
    <w:rsid w:val="00B67D30"/>
    <w:rsid w:val="00B67E45"/>
    <w:rsid w:val="00B70244"/>
    <w:rsid w:val="00B704ED"/>
    <w:rsid w:val="00B70646"/>
    <w:rsid w:val="00B70A41"/>
    <w:rsid w:val="00B70C6E"/>
    <w:rsid w:val="00B71732"/>
    <w:rsid w:val="00B722C3"/>
    <w:rsid w:val="00B7248D"/>
    <w:rsid w:val="00B72836"/>
    <w:rsid w:val="00B735E4"/>
    <w:rsid w:val="00B73D72"/>
    <w:rsid w:val="00B741BF"/>
    <w:rsid w:val="00B74ADF"/>
    <w:rsid w:val="00B74ECE"/>
    <w:rsid w:val="00B7576D"/>
    <w:rsid w:val="00B76926"/>
    <w:rsid w:val="00B76C05"/>
    <w:rsid w:val="00B7759C"/>
    <w:rsid w:val="00B777D7"/>
    <w:rsid w:val="00B77B41"/>
    <w:rsid w:val="00B77DD9"/>
    <w:rsid w:val="00B8027B"/>
    <w:rsid w:val="00B80932"/>
    <w:rsid w:val="00B80C03"/>
    <w:rsid w:val="00B81026"/>
    <w:rsid w:val="00B8148F"/>
    <w:rsid w:val="00B81CF2"/>
    <w:rsid w:val="00B82314"/>
    <w:rsid w:val="00B8232A"/>
    <w:rsid w:val="00B8261B"/>
    <w:rsid w:val="00B82FFA"/>
    <w:rsid w:val="00B839E1"/>
    <w:rsid w:val="00B8442E"/>
    <w:rsid w:val="00B8702E"/>
    <w:rsid w:val="00B87ABA"/>
    <w:rsid w:val="00B90A06"/>
    <w:rsid w:val="00B90F68"/>
    <w:rsid w:val="00B913B6"/>
    <w:rsid w:val="00B92825"/>
    <w:rsid w:val="00B92F25"/>
    <w:rsid w:val="00B932FE"/>
    <w:rsid w:val="00B936D2"/>
    <w:rsid w:val="00B939AA"/>
    <w:rsid w:val="00B941BA"/>
    <w:rsid w:val="00B94C63"/>
    <w:rsid w:val="00B95ADD"/>
    <w:rsid w:val="00B95C7F"/>
    <w:rsid w:val="00B96A82"/>
    <w:rsid w:val="00B97023"/>
    <w:rsid w:val="00B9710F"/>
    <w:rsid w:val="00B97AA5"/>
    <w:rsid w:val="00B97B0F"/>
    <w:rsid w:val="00BA0176"/>
    <w:rsid w:val="00BA044D"/>
    <w:rsid w:val="00BA04E5"/>
    <w:rsid w:val="00BA08A1"/>
    <w:rsid w:val="00BA179B"/>
    <w:rsid w:val="00BA17A9"/>
    <w:rsid w:val="00BA2128"/>
    <w:rsid w:val="00BA215A"/>
    <w:rsid w:val="00BA2EA1"/>
    <w:rsid w:val="00BA2F35"/>
    <w:rsid w:val="00BA3A86"/>
    <w:rsid w:val="00BA3AD5"/>
    <w:rsid w:val="00BA45F2"/>
    <w:rsid w:val="00BA49D4"/>
    <w:rsid w:val="00BA4C89"/>
    <w:rsid w:val="00BA5119"/>
    <w:rsid w:val="00BA52D0"/>
    <w:rsid w:val="00BA5783"/>
    <w:rsid w:val="00BA5F57"/>
    <w:rsid w:val="00BA649E"/>
    <w:rsid w:val="00BA64AF"/>
    <w:rsid w:val="00BA6580"/>
    <w:rsid w:val="00BA7316"/>
    <w:rsid w:val="00BA75C1"/>
    <w:rsid w:val="00BA769A"/>
    <w:rsid w:val="00BA7888"/>
    <w:rsid w:val="00BB022B"/>
    <w:rsid w:val="00BB0D86"/>
    <w:rsid w:val="00BB29DE"/>
    <w:rsid w:val="00BB2A85"/>
    <w:rsid w:val="00BB3B2E"/>
    <w:rsid w:val="00BB3B87"/>
    <w:rsid w:val="00BB3B88"/>
    <w:rsid w:val="00BB3C2C"/>
    <w:rsid w:val="00BB41BA"/>
    <w:rsid w:val="00BB42F5"/>
    <w:rsid w:val="00BB44C3"/>
    <w:rsid w:val="00BB499D"/>
    <w:rsid w:val="00BB4F96"/>
    <w:rsid w:val="00BB5B0E"/>
    <w:rsid w:val="00BB61F9"/>
    <w:rsid w:val="00BB62E2"/>
    <w:rsid w:val="00BB76CC"/>
    <w:rsid w:val="00BC0127"/>
    <w:rsid w:val="00BC033B"/>
    <w:rsid w:val="00BC0CF1"/>
    <w:rsid w:val="00BC15BF"/>
    <w:rsid w:val="00BC1F8B"/>
    <w:rsid w:val="00BC202C"/>
    <w:rsid w:val="00BC255E"/>
    <w:rsid w:val="00BC2CF3"/>
    <w:rsid w:val="00BC304C"/>
    <w:rsid w:val="00BC3436"/>
    <w:rsid w:val="00BC3501"/>
    <w:rsid w:val="00BC39DD"/>
    <w:rsid w:val="00BC4717"/>
    <w:rsid w:val="00BC4E67"/>
    <w:rsid w:val="00BC5439"/>
    <w:rsid w:val="00BC5BD6"/>
    <w:rsid w:val="00BC5CEA"/>
    <w:rsid w:val="00BC62CC"/>
    <w:rsid w:val="00BC6B91"/>
    <w:rsid w:val="00BC7213"/>
    <w:rsid w:val="00BC7869"/>
    <w:rsid w:val="00BD06A5"/>
    <w:rsid w:val="00BD0864"/>
    <w:rsid w:val="00BD1356"/>
    <w:rsid w:val="00BD182C"/>
    <w:rsid w:val="00BD221A"/>
    <w:rsid w:val="00BD239D"/>
    <w:rsid w:val="00BD2560"/>
    <w:rsid w:val="00BD2729"/>
    <w:rsid w:val="00BD29EC"/>
    <w:rsid w:val="00BD2D5D"/>
    <w:rsid w:val="00BD35C3"/>
    <w:rsid w:val="00BD37A9"/>
    <w:rsid w:val="00BD3F23"/>
    <w:rsid w:val="00BD40D3"/>
    <w:rsid w:val="00BD4978"/>
    <w:rsid w:val="00BD4E89"/>
    <w:rsid w:val="00BD526C"/>
    <w:rsid w:val="00BD5405"/>
    <w:rsid w:val="00BD58A2"/>
    <w:rsid w:val="00BD6049"/>
    <w:rsid w:val="00BD65B4"/>
    <w:rsid w:val="00BD6F8A"/>
    <w:rsid w:val="00BD76B4"/>
    <w:rsid w:val="00BD77D8"/>
    <w:rsid w:val="00BD7BD9"/>
    <w:rsid w:val="00BD7D3B"/>
    <w:rsid w:val="00BE002E"/>
    <w:rsid w:val="00BE03D7"/>
    <w:rsid w:val="00BE0403"/>
    <w:rsid w:val="00BE066B"/>
    <w:rsid w:val="00BE249C"/>
    <w:rsid w:val="00BE259C"/>
    <w:rsid w:val="00BE25D8"/>
    <w:rsid w:val="00BE2B12"/>
    <w:rsid w:val="00BE39D3"/>
    <w:rsid w:val="00BE3AA2"/>
    <w:rsid w:val="00BE3F68"/>
    <w:rsid w:val="00BE4CDF"/>
    <w:rsid w:val="00BE52DA"/>
    <w:rsid w:val="00BE682D"/>
    <w:rsid w:val="00BE69BB"/>
    <w:rsid w:val="00BE73BD"/>
    <w:rsid w:val="00BE7532"/>
    <w:rsid w:val="00BE789E"/>
    <w:rsid w:val="00BF0472"/>
    <w:rsid w:val="00BF0DE9"/>
    <w:rsid w:val="00BF1170"/>
    <w:rsid w:val="00BF1502"/>
    <w:rsid w:val="00BF1A72"/>
    <w:rsid w:val="00BF1DC4"/>
    <w:rsid w:val="00BF229C"/>
    <w:rsid w:val="00BF22FD"/>
    <w:rsid w:val="00BF2349"/>
    <w:rsid w:val="00BF306B"/>
    <w:rsid w:val="00BF328F"/>
    <w:rsid w:val="00BF3882"/>
    <w:rsid w:val="00BF3F8C"/>
    <w:rsid w:val="00BF4DA2"/>
    <w:rsid w:val="00BF53AA"/>
    <w:rsid w:val="00BF5C3F"/>
    <w:rsid w:val="00BF649A"/>
    <w:rsid w:val="00BF6651"/>
    <w:rsid w:val="00BF6DBD"/>
    <w:rsid w:val="00BF75BA"/>
    <w:rsid w:val="00BF7912"/>
    <w:rsid w:val="00C00111"/>
    <w:rsid w:val="00C00538"/>
    <w:rsid w:val="00C005D6"/>
    <w:rsid w:val="00C00AC4"/>
    <w:rsid w:val="00C00B32"/>
    <w:rsid w:val="00C0199E"/>
    <w:rsid w:val="00C01DC4"/>
    <w:rsid w:val="00C02660"/>
    <w:rsid w:val="00C0272D"/>
    <w:rsid w:val="00C02796"/>
    <w:rsid w:val="00C02DD7"/>
    <w:rsid w:val="00C03532"/>
    <w:rsid w:val="00C03B96"/>
    <w:rsid w:val="00C045D9"/>
    <w:rsid w:val="00C04774"/>
    <w:rsid w:val="00C04FCE"/>
    <w:rsid w:val="00C0508B"/>
    <w:rsid w:val="00C06591"/>
    <w:rsid w:val="00C068A0"/>
    <w:rsid w:val="00C06E21"/>
    <w:rsid w:val="00C0798D"/>
    <w:rsid w:val="00C101CC"/>
    <w:rsid w:val="00C10D8A"/>
    <w:rsid w:val="00C10FA3"/>
    <w:rsid w:val="00C1226E"/>
    <w:rsid w:val="00C12F84"/>
    <w:rsid w:val="00C132C0"/>
    <w:rsid w:val="00C13628"/>
    <w:rsid w:val="00C13ACF"/>
    <w:rsid w:val="00C13C83"/>
    <w:rsid w:val="00C14678"/>
    <w:rsid w:val="00C146F9"/>
    <w:rsid w:val="00C14702"/>
    <w:rsid w:val="00C14A21"/>
    <w:rsid w:val="00C14EA0"/>
    <w:rsid w:val="00C15506"/>
    <w:rsid w:val="00C1588C"/>
    <w:rsid w:val="00C15CCF"/>
    <w:rsid w:val="00C1683A"/>
    <w:rsid w:val="00C17813"/>
    <w:rsid w:val="00C17B37"/>
    <w:rsid w:val="00C2087A"/>
    <w:rsid w:val="00C21609"/>
    <w:rsid w:val="00C21793"/>
    <w:rsid w:val="00C23210"/>
    <w:rsid w:val="00C234DB"/>
    <w:rsid w:val="00C23EB6"/>
    <w:rsid w:val="00C243C7"/>
    <w:rsid w:val="00C2508D"/>
    <w:rsid w:val="00C25457"/>
    <w:rsid w:val="00C25DF3"/>
    <w:rsid w:val="00C26087"/>
    <w:rsid w:val="00C264F6"/>
    <w:rsid w:val="00C2653F"/>
    <w:rsid w:val="00C26673"/>
    <w:rsid w:val="00C26F67"/>
    <w:rsid w:val="00C2734A"/>
    <w:rsid w:val="00C27B40"/>
    <w:rsid w:val="00C27D05"/>
    <w:rsid w:val="00C27D5C"/>
    <w:rsid w:val="00C27EDC"/>
    <w:rsid w:val="00C30AA3"/>
    <w:rsid w:val="00C31D01"/>
    <w:rsid w:val="00C31E7A"/>
    <w:rsid w:val="00C3205E"/>
    <w:rsid w:val="00C3215B"/>
    <w:rsid w:val="00C324B8"/>
    <w:rsid w:val="00C32D1C"/>
    <w:rsid w:val="00C33258"/>
    <w:rsid w:val="00C33448"/>
    <w:rsid w:val="00C336F0"/>
    <w:rsid w:val="00C3409A"/>
    <w:rsid w:val="00C3434A"/>
    <w:rsid w:val="00C350FA"/>
    <w:rsid w:val="00C3552F"/>
    <w:rsid w:val="00C35878"/>
    <w:rsid w:val="00C35B60"/>
    <w:rsid w:val="00C35CB0"/>
    <w:rsid w:val="00C35E84"/>
    <w:rsid w:val="00C35EE6"/>
    <w:rsid w:val="00C35F81"/>
    <w:rsid w:val="00C3641D"/>
    <w:rsid w:val="00C364E9"/>
    <w:rsid w:val="00C37499"/>
    <w:rsid w:val="00C401B9"/>
    <w:rsid w:val="00C40425"/>
    <w:rsid w:val="00C40B5E"/>
    <w:rsid w:val="00C41EEA"/>
    <w:rsid w:val="00C420EA"/>
    <w:rsid w:val="00C42558"/>
    <w:rsid w:val="00C427E4"/>
    <w:rsid w:val="00C427FC"/>
    <w:rsid w:val="00C42D03"/>
    <w:rsid w:val="00C43370"/>
    <w:rsid w:val="00C437A6"/>
    <w:rsid w:val="00C4394D"/>
    <w:rsid w:val="00C43969"/>
    <w:rsid w:val="00C43E1C"/>
    <w:rsid w:val="00C44776"/>
    <w:rsid w:val="00C44A47"/>
    <w:rsid w:val="00C44FC7"/>
    <w:rsid w:val="00C45B0D"/>
    <w:rsid w:val="00C46436"/>
    <w:rsid w:val="00C4664B"/>
    <w:rsid w:val="00C4665A"/>
    <w:rsid w:val="00C466EF"/>
    <w:rsid w:val="00C472D3"/>
    <w:rsid w:val="00C479AB"/>
    <w:rsid w:val="00C50386"/>
    <w:rsid w:val="00C50DF5"/>
    <w:rsid w:val="00C5194D"/>
    <w:rsid w:val="00C519E2"/>
    <w:rsid w:val="00C528D6"/>
    <w:rsid w:val="00C52C41"/>
    <w:rsid w:val="00C52FAB"/>
    <w:rsid w:val="00C53DBA"/>
    <w:rsid w:val="00C545D3"/>
    <w:rsid w:val="00C54600"/>
    <w:rsid w:val="00C54BE4"/>
    <w:rsid w:val="00C54D03"/>
    <w:rsid w:val="00C550A2"/>
    <w:rsid w:val="00C555C0"/>
    <w:rsid w:val="00C55FDF"/>
    <w:rsid w:val="00C561EB"/>
    <w:rsid w:val="00C56A74"/>
    <w:rsid w:val="00C56AA6"/>
    <w:rsid w:val="00C56BD3"/>
    <w:rsid w:val="00C56D30"/>
    <w:rsid w:val="00C57290"/>
    <w:rsid w:val="00C57FB8"/>
    <w:rsid w:val="00C601B6"/>
    <w:rsid w:val="00C6085E"/>
    <w:rsid w:val="00C60C23"/>
    <w:rsid w:val="00C614DF"/>
    <w:rsid w:val="00C61795"/>
    <w:rsid w:val="00C6268E"/>
    <w:rsid w:val="00C63159"/>
    <w:rsid w:val="00C6323A"/>
    <w:rsid w:val="00C640A6"/>
    <w:rsid w:val="00C640D3"/>
    <w:rsid w:val="00C642B4"/>
    <w:rsid w:val="00C645FD"/>
    <w:rsid w:val="00C65010"/>
    <w:rsid w:val="00C65099"/>
    <w:rsid w:val="00C651CA"/>
    <w:rsid w:val="00C65353"/>
    <w:rsid w:val="00C658F1"/>
    <w:rsid w:val="00C65A68"/>
    <w:rsid w:val="00C65E49"/>
    <w:rsid w:val="00C6650A"/>
    <w:rsid w:val="00C6664E"/>
    <w:rsid w:val="00C6681F"/>
    <w:rsid w:val="00C66A3B"/>
    <w:rsid w:val="00C66C14"/>
    <w:rsid w:val="00C6779C"/>
    <w:rsid w:val="00C7065D"/>
    <w:rsid w:val="00C70F59"/>
    <w:rsid w:val="00C711FD"/>
    <w:rsid w:val="00C71527"/>
    <w:rsid w:val="00C71D12"/>
    <w:rsid w:val="00C71D74"/>
    <w:rsid w:val="00C72162"/>
    <w:rsid w:val="00C72290"/>
    <w:rsid w:val="00C723A1"/>
    <w:rsid w:val="00C7287A"/>
    <w:rsid w:val="00C72C91"/>
    <w:rsid w:val="00C73D1D"/>
    <w:rsid w:val="00C7431D"/>
    <w:rsid w:val="00C75359"/>
    <w:rsid w:val="00C75DFE"/>
    <w:rsid w:val="00C7619B"/>
    <w:rsid w:val="00C76E69"/>
    <w:rsid w:val="00C774CB"/>
    <w:rsid w:val="00C80033"/>
    <w:rsid w:val="00C801BF"/>
    <w:rsid w:val="00C80329"/>
    <w:rsid w:val="00C80C52"/>
    <w:rsid w:val="00C81D4A"/>
    <w:rsid w:val="00C8240A"/>
    <w:rsid w:val="00C826C1"/>
    <w:rsid w:val="00C828C5"/>
    <w:rsid w:val="00C82B8C"/>
    <w:rsid w:val="00C82F0A"/>
    <w:rsid w:val="00C8325B"/>
    <w:rsid w:val="00C83D9B"/>
    <w:rsid w:val="00C83DF7"/>
    <w:rsid w:val="00C83F10"/>
    <w:rsid w:val="00C83F3E"/>
    <w:rsid w:val="00C84A5D"/>
    <w:rsid w:val="00C84D77"/>
    <w:rsid w:val="00C85667"/>
    <w:rsid w:val="00C85D9A"/>
    <w:rsid w:val="00C86592"/>
    <w:rsid w:val="00C8702C"/>
    <w:rsid w:val="00C901AA"/>
    <w:rsid w:val="00C903D4"/>
    <w:rsid w:val="00C90412"/>
    <w:rsid w:val="00C90573"/>
    <w:rsid w:val="00C90976"/>
    <w:rsid w:val="00C90F14"/>
    <w:rsid w:val="00C91B54"/>
    <w:rsid w:val="00C91BDA"/>
    <w:rsid w:val="00C92EDF"/>
    <w:rsid w:val="00C9331C"/>
    <w:rsid w:val="00C934F9"/>
    <w:rsid w:val="00C94044"/>
    <w:rsid w:val="00C94472"/>
    <w:rsid w:val="00C9469A"/>
    <w:rsid w:val="00C949A4"/>
    <w:rsid w:val="00C94C56"/>
    <w:rsid w:val="00C95681"/>
    <w:rsid w:val="00C956B9"/>
    <w:rsid w:val="00C95BE6"/>
    <w:rsid w:val="00C962B1"/>
    <w:rsid w:val="00C96599"/>
    <w:rsid w:val="00C966D5"/>
    <w:rsid w:val="00C96EB9"/>
    <w:rsid w:val="00C97586"/>
    <w:rsid w:val="00C976F0"/>
    <w:rsid w:val="00C9786C"/>
    <w:rsid w:val="00CA0199"/>
    <w:rsid w:val="00CA0646"/>
    <w:rsid w:val="00CA12D8"/>
    <w:rsid w:val="00CA134E"/>
    <w:rsid w:val="00CA151C"/>
    <w:rsid w:val="00CA186F"/>
    <w:rsid w:val="00CA1B05"/>
    <w:rsid w:val="00CA1B67"/>
    <w:rsid w:val="00CA2905"/>
    <w:rsid w:val="00CA294D"/>
    <w:rsid w:val="00CA2EE8"/>
    <w:rsid w:val="00CA3BE2"/>
    <w:rsid w:val="00CA3E6D"/>
    <w:rsid w:val="00CA4131"/>
    <w:rsid w:val="00CA4A38"/>
    <w:rsid w:val="00CA4AF3"/>
    <w:rsid w:val="00CA4CDC"/>
    <w:rsid w:val="00CA4D24"/>
    <w:rsid w:val="00CA582E"/>
    <w:rsid w:val="00CA5A29"/>
    <w:rsid w:val="00CA5C8C"/>
    <w:rsid w:val="00CA5F7A"/>
    <w:rsid w:val="00CA618C"/>
    <w:rsid w:val="00CA6487"/>
    <w:rsid w:val="00CA66F7"/>
    <w:rsid w:val="00CA7ACC"/>
    <w:rsid w:val="00CA7D46"/>
    <w:rsid w:val="00CA7F63"/>
    <w:rsid w:val="00CB071A"/>
    <w:rsid w:val="00CB15F9"/>
    <w:rsid w:val="00CB28A7"/>
    <w:rsid w:val="00CB2E64"/>
    <w:rsid w:val="00CB371D"/>
    <w:rsid w:val="00CB4268"/>
    <w:rsid w:val="00CB4CA7"/>
    <w:rsid w:val="00CB5265"/>
    <w:rsid w:val="00CB55B5"/>
    <w:rsid w:val="00CB56B5"/>
    <w:rsid w:val="00CB5B14"/>
    <w:rsid w:val="00CB66DC"/>
    <w:rsid w:val="00CB6B0E"/>
    <w:rsid w:val="00CB6FBC"/>
    <w:rsid w:val="00CB7624"/>
    <w:rsid w:val="00CB7F49"/>
    <w:rsid w:val="00CC00B2"/>
    <w:rsid w:val="00CC06FD"/>
    <w:rsid w:val="00CC09CF"/>
    <w:rsid w:val="00CC0BFC"/>
    <w:rsid w:val="00CC0F63"/>
    <w:rsid w:val="00CC0FC5"/>
    <w:rsid w:val="00CC1E5D"/>
    <w:rsid w:val="00CC27BD"/>
    <w:rsid w:val="00CC3343"/>
    <w:rsid w:val="00CC3A29"/>
    <w:rsid w:val="00CC4737"/>
    <w:rsid w:val="00CC54D9"/>
    <w:rsid w:val="00CC592C"/>
    <w:rsid w:val="00CC6360"/>
    <w:rsid w:val="00CC654C"/>
    <w:rsid w:val="00CC6E43"/>
    <w:rsid w:val="00CC7496"/>
    <w:rsid w:val="00CC755C"/>
    <w:rsid w:val="00CC76AD"/>
    <w:rsid w:val="00CC79F8"/>
    <w:rsid w:val="00CD007B"/>
    <w:rsid w:val="00CD0329"/>
    <w:rsid w:val="00CD07F6"/>
    <w:rsid w:val="00CD0895"/>
    <w:rsid w:val="00CD0D1F"/>
    <w:rsid w:val="00CD0ECB"/>
    <w:rsid w:val="00CD0ED3"/>
    <w:rsid w:val="00CD177D"/>
    <w:rsid w:val="00CD2017"/>
    <w:rsid w:val="00CD29E7"/>
    <w:rsid w:val="00CD2C96"/>
    <w:rsid w:val="00CD2E45"/>
    <w:rsid w:val="00CD3613"/>
    <w:rsid w:val="00CD3BD6"/>
    <w:rsid w:val="00CD3F07"/>
    <w:rsid w:val="00CD46B8"/>
    <w:rsid w:val="00CD4CB7"/>
    <w:rsid w:val="00CD5B96"/>
    <w:rsid w:val="00CD5E3F"/>
    <w:rsid w:val="00CD5FCB"/>
    <w:rsid w:val="00CD5FFF"/>
    <w:rsid w:val="00CD7071"/>
    <w:rsid w:val="00CD70E6"/>
    <w:rsid w:val="00CD72D2"/>
    <w:rsid w:val="00CD72D7"/>
    <w:rsid w:val="00CD732F"/>
    <w:rsid w:val="00CD7462"/>
    <w:rsid w:val="00CD7993"/>
    <w:rsid w:val="00CD7E33"/>
    <w:rsid w:val="00CD7FAB"/>
    <w:rsid w:val="00CE0228"/>
    <w:rsid w:val="00CE042B"/>
    <w:rsid w:val="00CE0B36"/>
    <w:rsid w:val="00CE0BAE"/>
    <w:rsid w:val="00CE0CF3"/>
    <w:rsid w:val="00CE1027"/>
    <w:rsid w:val="00CE17E5"/>
    <w:rsid w:val="00CE1857"/>
    <w:rsid w:val="00CE1DC8"/>
    <w:rsid w:val="00CE28A5"/>
    <w:rsid w:val="00CE2C86"/>
    <w:rsid w:val="00CE3BC5"/>
    <w:rsid w:val="00CE3CAD"/>
    <w:rsid w:val="00CE4671"/>
    <w:rsid w:val="00CE4F0B"/>
    <w:rsid w:val="00CE5DC5"/>
    <w:rsid w:val="00CE719A"/>
    <w:rsid w:val="00CE7FB9"/>
    <w:rsid w:val="00CF0AF1"/>
    <w:rsid w:val="00CF0CBA"/>
    <w:rsid w:val="00CF0F17"/>
    <w:rsid w:val="00CF1582"/>
    <w:rsid w:val="00CF16E2"/>
    <w:rsid w:val="00CF21C3"/>
    <w:rsid w:val="00CF250A"/>
    <w:rsid w:val="00CF2FFE"/>
    <w:rsid w:val="00CF3769"/>
    <w:rsid w:val="00CF387B"/>
    <w:rsid w:val="00CF3963"/>
    <w:rsid w:val="00CF434D"/>
    <w:rsid w:val="00CF4A6B"/>
    <w:rsid w:val="00CF5413"/>
    <w:rsid w:val="00CF5CAA"/>
    <w:rsid w:val="00CF5FFD"/>
    <w:rsid w:val="00CF6CDF"/>
    <w:rsid w:val="00CF6EE0"/>
    <w:rsid w:val="00CF77C8"/>
    <w:rsid w:val="00CF790E"/>
    <w:rsid w:val="00CF7938"/>
    <w:rsid w:val="00CF7F6E"/>
    <w:rsid w:val="00D007BF"/>
    <w:rsid w:val="00D00EE1"/>
    <w:rsid w:val="00D01E35"/>
    <w:rsid w:val="00D01FE2"/>
    <w:rsid w:val="00D02D60"/>
    <w:rsid w:val="00D02F12"/>
    <w:rsid w:val="00D03AB6"/>
    <w:rsid w:val="00D03D9B"/>
    <w:rsid w:val="00D03E28"/>
    <w:rsid w:val="00D04832"/>
    <w:rsid w:val="00D05925"/>
    <w:rsid w:val="00D05A60"/>
    <w:rsid w:val="00D05D7C"/>
    <w:rsid w:val="00D065C0"/>
    <w:rsid w:val="00D07C15"/>
    <w:rsid w:val="00D07F1E"/>
    <w:rsid w:val="00D07FF7"/>
    <w:rsid w:val="00D10203"/>
    <w:rsid w:val="00D1036D"/>
    <w:rsid w:val="00D10D50"/>
    <w:rsid w:val="00D10FC2"/>
    <w:rsid w:val="00D111A4"/>
    <w:rsid w:val="00D11336"/>
    <w:rsid w:val="00D12F2D"/>
    <w:rsid w:val="00D13147"/>
    <w:rsid w:val="00D13C1F"/>
    <w:rsid w:val="00D142FA"/>
    <w:rsid w:val="00D14C09"/>
    <w:rsid w:val="00D15081"/>
    <w:rsid w:val="00D157E0"/>
    <w:rsid w:val="00D15DA0"/>
    <w:rsid w:val="00D1600D"/>
    <w:rsid w:val="00D169D6"/>
    <w:rsid w:val="00D16A7C"/>
    <w:rsid w:val="00D16CA7"/>
    <w:rsid w:val="00D16EA4"/>
    <w:rsid w:val="00D16FED"/>
    <w:rsid w:val="00D1735C"/>
    <w:rsid w:val="00D17C8B"/>
    <w:rsid w:val="00D2038B"/>
    <w:rsid w:val="00D208C6"/>
    <w:rsid w:val="00D20A23"/>
    <w:rsid w:val="00D20AD5"/>
    <w:rsid w:val="00D20C7D"/>
    <w:rsid w:val="00D20E48"/>
    <w:rsid w:val="00D210D1"/>
    <w:rsid w:val="00D212DB"/>
    <w:rsid w:val="00D213F6"/>
    <w:rsid w:val="00D22992"/>
    <w:rsid w:val="00D22D8F"/>
    <w:rsid w:val="00D23387"/>
    <w:rsid w:val="00D235C3"/>
    <w:rsid w:val="00D2394F"/>
    <w:rsid w:val="00D23C3C"/>
    <w:rsid w:val="00D2410E"/>
    <w:rsid w:val="00D24230"/>
    <w:rsid w:val="00D24267"/>
    <w:rsid w:val="00D242F8"/>
    <w:rsid w:val="00D245A4"/>
    <w:rsid w:val="00D254ED"/>
    <w:rsid w:val="00D25EEB"/>
    <w:rsid w:val="00D263D7"/>
    <w:rsid w:val="00D264E9"/>
    <w:rsid w:val="00D26FDF"/>
    <w:rsid w:val="00D2709E"/>
    <w:rsid w:val="00D27F1F"/>
    <w:rsid w:val="00D304F2"/>
    <w:rsid w:val="00D30581"/>
    <w:rsid w:val="00D3070E"/>
    <w:rsid w:val="00D30A92"/>
    <w:rsid w:val="00D312CB"/>
    <w:rsid w:val="00D31474"/>
    <w:rsid w:val="00D32B17"/>
    <w:rsid w:val="00D32CE5"/>
    <w:rsid w:val="00D3389E"/>
    <w:rsid w:val="00D340E8"/>
    <w:rsid w:val="00D34208"/>
    <w:rsid w:val="00D344C4"/>
    <w:rsid w:val="00D34AE9"/>
    <w:rsid w:val="00D34D82"/>
    <w:rsid w:val="00D35C5C"/>
    <w:rsid w:val="00D37C4C"/>
    <w:rsid w:val="00D37D84"/>
    <w:rsid w:val="00D4037A"/>
    <w:rsid w:val="00D40695"/>
    <w:rsid w:val="00D409A4"/>
    <w:rsid w:val="00D40B3C"/>
    <w:rsid w:val="00D40CC2"/>
    <w:rsid w:val="00D417E4"/>
    <w:rsid w:val="00D41D7D"/>
    <w:rsid w:val="00D41EB0"/>
    <w:rsid w:val="00D4218D"/>
    <w:rsid w:val="00D43521"/>
    <w:rsid w:val="00D436AA"/>
    <w:rsid w:val="00D437FE"/>
    <w:rsid w:val="00D44285"/>
    <w:rsid w:val="00D44434"/>
    <w:rsid w:val="00D452DB"/>
    <w:rsid w:val="00D455CC"/>
    <w:rsid w:val="00D476A4"/>
    <w:rsid w:val="00D47C67"/>
    <w:rsid w:val="00D47E42"/>
    <w:rsid w:val="00D50FD5"/>
    <w:rsid w:val="00D5135E"/>
    <w:rsid w:val="00D516C7"/>
    <w:rsid w:val="00D51AC3"/>
    <w:rsid w:val="00D51C4D"/>
    <w:rsid w:val="00D51E89"/>
    <w:rsid w:val="00D52093"/>
    <w:rsid w:val="00D521B7"/>
    <w:rsid w:val="00D52C15"/>
    <w:rsid w:val="00D53BC4"/>
    <w:rsid w:val="00D53BD3"/>
    <w:rsid w:val="00D54CFD"/>
    <w:rsid w:val="00D55037"/>
    <w:rsid w:val="00D554C5"/>
    <w:rsid w:val="00D5573D"/>
    <w:rsid w:val="00D557BA"/>
    <w:rsid w:val="00D5590B"/>
    <w:rsid w:val="00D56C53"/>
    <w:rsid w:val="00D574FE"/>
    <w:rsid w:val="00D5752E"/>
    <w:rsid w:val="00D57988"/>
    <w:rsid w:val="00D60AB6"/>
    <w:rsid w:val="00D60C0F"/>
    <w:rsid w:val="00D615E9"/>
    <w:rsid w:val="00D616DF"/>
    <w:rsid w:val="00D620E1"/>
    <w:rsid w:val="00D62ABE"/>
    <w:rsid w:val="00D62AF7"/>
    <w:rsid w:val="00D631CE"/>
    <w:rsid w:val="00D636AC"/>
    <w:rsid w:val="00D64B73"/>
    <w:rsid w:val="00D64D5C"/>
    <w:rsid w:val="00D64E89"/>
    <w:rsid w:val="00D64E9F"/>
    <w:rsid w:val="00D6542B"/>
    <w:rsid w:val="00D659CF"/>
    <w:rsid w:val="00D65E4E"/>
    <w:rsid w:val="00D65EA6"/>
    <w:rsid w:val="00D66526"/>
    <w:rsid w:val="00D66741"/>
    <w:rsid w:val="00D669D9"/>
    <w:rsid w:val="00D66CFC"/>
    <w:rsid w:val="00D67052"/>
    <w:rsid w:val="00D674A2"/>
    <w:rsid w:val="00D6796F"/>
    <w:rsid w:val="00D67A6D"/>
    <w:rsid w:val="00D67B34"/>
    <w:rsid w:val="00D67C60"/>
    <w:rsid w:val="00D703E9"/>
    <w:rsid w:val="00D7077D"/>
    <w:rsid w:val="00D707B3"/>
    <w:rsid w:val="00D71717"/>
    <w:rsid w:val="00D7172B"/>
    <w:rsid w:val="00D71ADF"/>
    <w:rsid w:val="00D71CC9"/>
    <w:rsid w:val="00D71E58"/>
    <w:rsid w:val="00D72BE9"/>
    <w:rsid w:val="00D7345E"/>
    <w:rsid w:val="00D7426F"/>
    <w:rsid w:val="00D74389"/>
    <w:rsid w:val="00D74435"/>
    <w:rsid w:val="00D74829"/>
    <w:rsid w:val="00D74F51"/>
    <w:rsid w:val="00D7586F"/>
    <w:rsid w:val="00D75942"/>
    <w:rsid w:val="00D75A3B"/>
    <w:rsid w:val="00D75DD4"/>
    <w:rsid w:val="00D76D18"/>
    <w:rsid w:val="00D77059"/>
    <w:rsid w:val="00D77843"/>
    <w:rsid w:val="00D778A3"/>
    <w:rsid w:val="00D80037"/>
    <w:rsid w:val="00D80188"/>
    <w:rsid w:val="00D80221"/>
    <w:rsid w:val="00D80D92"/>
    <w:rsid w:val="00D81402"/>
    <w:rsid w:val="00D81472"/>
    <w:rsid w:val="00D81833"/>
    <w:rsid w:val="00D81A2A"/>
    <w:rsid w:val="00D81F12"/>
    <w:rsid w:val="00D821C2"/>
    <w:rsid w:val="00D82690"/>
    <w:rsid w:val="00D828B8"/>
    <w:rsid w:val="00D82DC0"/>
    <w:rsid w:val="00D83B30"/>
    <w:rsid w:val="00D846DB"/>
    <w:rsid w:val="00D8479F"/>
    <w:rsid w:val="00D8499D"/>
    <w:rsid w:val="00D84D45"/>
    <w:rsid w:val="00D84DA7"/>
    <w:rsid w:val="00D84F17"/>
    <w:rsid w:val="00D85740"/>
    <w:rsid w:val="00D85965"/>
    <w:rsid w:val="00D859C3"/>
    <w:rsid w:val="00D86097"/>
    <w:rsid w:val="00D8634E"/>
    <w:rsid w:val="00D86A83"/>
    <w:rsid w:val="00D87AA5"/>
    <w:rsid w:val="00D90251"/>
    <w:rsid w:val="00D90954"/>
    <w:rsid w:val="00D914B6"/>
    <w:rsid w:val="00D91E51"/>
    <w:rsid w:val="00D92BBC"/>
    <w:rsid w:val="00D92BC1"/>
    <w:rsid w:val="00D92E61"/>
    <w:rsid w:val="00D93A9B"/>
    <w:rsid w:val="00D93C79"/>
    <w:rsid w:val="00D94226"/>
    <w:rsid w:val="00D94399"/>
    <w:rsid w:val="00D94573"/>
    <w:rsid w:val="00D945DE"/>
    <w:rsid w:val="00D9476C"/>
    <w:rsid w:val="00D951E8"/>
    <w:rsid w:val="00D9550D"/>
    <w:rsid w:val="00D95735"/>
    <w:rsid w:val="00D958FA"/>
    <w:rsid w:val="00D95B7B"/>
    <w:rsid w:val="00D95BA3"/>
    <w:rsid w:val="00D95FE0"/>
    <w:rsid w:val="00D96176"/>
    <w:rsid w:val="00D96789"/>
    <w:rsid w:val="00DA047C"/>
    <w:rsid w:val="00DA0C29"/>
    <w:rsid w:val="00DA10F0"/>
    <w:rsid w:val="00DA12BB"/>
    <w:rsid w:val="00DA1961"/>
    <w:rsid w:val="00DA25EF"/>
    <w:rsid w:val="00DA3A96"/>
    <w:rsid w:val="00DA4751"/>
    <w:rsid w:val="00DA487D"/>
    <w:rsid w:val="00DA53C7"/>
    <w:rsid w:val="00DA5B7F"/>
    <w:rsid w:val="00DA5BA4"/>
    <w:rsid w:val="00DA65E6"/>
    <w:rsid w:val="00DA6BEB"/>
    <w:rsid w:val="00DA78E4"/>
    <w:rsid w:val="00DA7CBC"/>
    <w:rsid w:val="00DA7FC8"/>
    <w:rsid w:val="00DB07DD"/>
    <w:rsid w:val="00DB0A1C"/>
    <w:rsid w:val="00DB0CA1"/>
    <w:rsid w:val="00DB161D"/>
    <w:rsid w:val="00DB1ED3"/>
    <w:rsid w:val="00DB234C"/>
    <w:rsid w:val="00DB2963"/>
    <w:rsid w:val="00DB2964"/>
    <w:rsid w:val="00DB2E5D"/>
    <w:rsid w:val="00DB31BC"/>
    <w:rsid w:val="00DB3533"/>
    <w:rsid w:val="00DB41F2"/>
    <w:rsid w:val="00DB4296"/>
    <w:rsid w:val="00DB4A31"/>
    <w:rsid w:val="00DB5ABD"/>
    <w:rsid w:val="00DB5BB8"/>
    <w:rsid w:val="00DB5BBC"/>
    <w:rsid w:val="00DB5FBE"/>
    <w:rsid w:val="00DB60CB"/>
    <w:rsid w:val="00DB637C"/>
    <w:rsid w:val="00DB678B"/>
    <w:rsid w:val="00DB6B57"/>
    <w:rsid w:val="00DB6BBB"/>
    <w:rsid w:val="00DB7DF8"/>
    <w:rsid w:val="00DC00CB"/>
    <w:rsid w:val="00DC0433"/>
    <w:rsid w:val="00DC0942"/>
    <w:rsid w:val="00DC0A05"/>
    <w:rsid w:val="00DC18D9"/>
    <w:rsid w:val="00DC1FDA"/>
    <w:rsid w:val="00DC285E"/>
    <w:rsid w:val="00DC3D8D"/>
    <w:rsid w:val="00DC5002"/>
    <w:rsid w:val="00DC520A"/>
    <w:rsid w:val="00DC530C"/>
    <w:rsid w:val="00DC5767"/>
    <w:rsid w:val="00DC5FB4"/>
    <w:rsid w:val="00DC6195"/>
    <w:rsid w:val="00DC6319"/>
    <w:rsid w:val="00DC64F5"/>
    <w:rsid w:val="00DC6629"/>
    <w:rsid w:val="00DC77CE"/>
    <w:rsid w:val="00DC7C0A"/>
    <w:rsid w:val="00DD00C1"/>
    <w:rsid w:val="00DD0576"/>
    <w:rsid w:val="00DD0B35"/>
    <w:rsid w:val="00DD10EC"/>
    <w:rsid w:val="00DD26B0"/>
    <w:rsid w:val="00DD2A08"/>
    <w:rsid w:val="00DD3381"/>
    <w:rsid w:val="00DD3D23"/>
    <w:rsid w:val="00DD3E63"/>
    <w:rsid w:val="00DD3FAD"/>
    <w:rsid w:val="00DD40E3"/>
    <w:rsid w:val="00DD4588"/>
    <w:rsid w:val="00DD45E4"/>
    <w:rsid w:val="00DD4933"/>
    <w:rsid w:val="00DD5229"/>
    <w:rsid w:val="00DD52EF"/>
    <w:rsid w:val="00DD53B6"/>
    <w:rsid w:val="00DD5495"/>
    <w:rsid w:val="00DD70DB"/>
    <w:rsid w:val="00DD7CD1"/>
    <w:rsid w:val="00DE0727"/>
    <w:rsid w:val="00DE08BF"/>
    <w:rsid w:val="00DE1789"/>
    <w:rsid w:val="00DE17BA"/>
    <w:rsid w:val="00DE1803"/>
    <w:rsid w:val="00DE1B31"/>
    <w:rsid w:val="00DE1C62"/>
    <w:rsid w:val="00DE22CA"/>
    <w:rsid w:val="00DE34B5"/>
    <w:rsid w:val="00DE3BF1"/>
    <w:rsid w:val="00DE4168"/>
    <w:rsid w:val="00DE54AE"/>
    <w:rsid w:val="00DE57DC"/>
    <w:rsid w:val="00DE5BB9"/>
    <w:rsid w:val="00DE5CD6"/>
    <w:rsid w:val="00DE5E50"/>
    <w:rsid w:val="00DE6BB9"/>
    <w:rsid w:val="00DE7026"/>
    <w:rsid w:val="00DE75B3"/>
    <w:rsid w:val="00DE7C3A"/>
    <w:rsid w:val="00DF0007"/>
    <w:rsid w:val="00DF009C"/>
    <w:rsid w:val="00DF0B28"/>
    <w:rsid w:val="00DF136F"/>
    <w:rsid w:val="00DF22E5"/>
    <w:rsid w:val="00DF23FF"/>
    <w:rsid w:val="00DF284B"/>
    <w:rsid w:val="00DF2FBB"/>
    <w:rsid w:val="00DF33A1"/>
    <w:rsid w:val="00DF395D"/>
    <w:rsid w:val="00DF3C06"/>
    <w:rsid w:val="00DF402B"/>
    <w:rsid w:val="00DF43C7"/>
    <w:rsid w:val="00DF48E4"/>
    <w:rsid w:val="00DF4C9F"/>
    <w:rsid w:val="00DF4CFA"/>
    <w:rsid w:val="00DF514F"/>
    <w:rsid w:val="00DF5F78"/>
    <w:rsid w:val="00DF69D0"/>
    <w:rsid w:val="00DF70A7"/>
    <w:rsid w:val="00DF775C"/>
    <w:rsid w:val="00E002F0"/>
    <w:rsid w:val="00E0090A"/>
    <w:rsid w:val="00E01293"/>
    <w:rsid w:val="00E017CB"/>
    <w:rsid w:val="00E01961"/>
    <w:rsid w:val="00E020DA"/>
    <w:rsid w:val="00E020EF"/>
    <w:rsid w:val="00E02B66"/>
    <w:rsid w:val="00E02B8A"/>
    <w:rsid w:val="00E02BF6"/>
    <w:rsid w:val="00E02D8C"/>
    <w:rsid w:val="00E0348C"/>
    <w:rsid w:val="00E038F1"/>
    <w:rsid w:val="00E041C6"/>
    <w:rsid w:val="00E046F8"/>
    <w:rsid w:val="00E04CF3"/>
    <w:rsid w:val="00E04FDE"/>
    <w:rsid w:val="00E050CC"/>
    <w:rsid w:val="00E05D0A"/>
    <w:rsid w:val="00E05E60"/>
    <w:rsid w:val="00E06276"/>
    <w:rsid w:val="00E06FB7"/>
    <w:rsid w:val="00E0775D"/>
    <w:rsid w:val="00E07A16"/>
    <w:rsid w:val="00E10130"/>
    <w:rsid w:val="00E10C09"/>
    <w:rsid w:val="00E10D7A"/>
    <w:rsid w:val="00E1120C"/>
    <w:rsid w:val="00E11B5D"/>
    <w:rsid w:val="00E130C6"/>
    <w:rsid w:val="00E135B8"/>
    <w:rsid w:val="00E135EB"/>
    <w:rsid w:val="00E13B60"/>
    <w:rsid w:val="00E13D2C"/>
    <w:rsid w:val="00E14117"/>
    <w:rsid w:val="00E143F0"/>
    <w:rsid w:val="00E14850"/>
    <w:rsid w:val="00E153DB"/>
    <w:rsid w:val="00E1583C"/>
    <w:rsid w:val="00E158AE"/>
    <w:rsid w:val="00E15CF2"/>
    <w:rsid w:val="00E1634C"/>
    <w:rsid w:val="00E16680"/>
    <w:rsid w:val="00E16B9B"/>
    <w:rsid w:val="00E17ED5"/>
    <w:rsid w:val="00E20249"/>
    <w:rsid w:val="00E2049B"/>
    <w:rsid w:val="00E20647"/>
    <w:rsid w:val="00E2080D"/>
    <w:rsid w:val="00E20A3D"/>
    <w:rsid w:val="00E20CA0"/>
    <w:rsid w:val="00E20D11"/>
    <w:rsid w:val="00E214C5"/>
    <w:rsid w:val="00E21CBB"/>
    <w:rsid w:val="00E21EF2"/>
    <w:rsid w:val="00E22726"/>
    <w:rsid w:val="00E23773"/>
    <w:rsid w:val="00E23B9C"/>
    <w:rsid w:val="00E267A2"/>
    <w:rsid w:val="00E26A1F"/>
    <w:rsid w:val="00E26F9C"/>
    <w:rsid w:val="00E2707B"/>
    <w:rsid w:val="00E27146"/>
    <w:rsid w:val="00E275C0"/>
    <w:rsid w:val="00E2770C"/>
    <w:rsid w:val="00E27D6C"/>
    <w:rsid w:val="00E27EBE"/>
    <w:rsid w:val="00E307B0"/>
    <w:rsid w:val="00E30F3D"/>
    <w:rsid w:val="00E310E3"/>
    <w:rsid w:val="00E3143F"/>
    <w:rsid w:val="00E32402"/>
    <w:rsid w:val="00E3245A"/>
    <w:rsid w:val="00E32AC2"/>
    <w:rsid w:val="00E32B88"/>
    <w:rsid w:val="00E33304"/>
    <w:rsid w:val="00E33A23"/>
    <w:rsid w:val="00E3411A"/>
    <w:rsid w:val="00E342CC"/>
    <w:rsid w:val="00E34951"/>
    <w:rsid w:val="00E3544D"/>
    <w:rsid w:val="00E3557F"/>
    <w:rsid w:val="00E3574A"/>
    <w:rsid w:val="00E36618"/>
    <w:rsid w:val="00E370AE"/>
    <w:rsid w:val="00E37976"/>
    <w:rsid w:val="00E37B83"/>
    <w:rsid w:val="00E401B3"/>
    <w:rsid w:val="00E40493"/>
    <w:rsid w:val="00E404DF"/>
    <w:rsid w:val="00E405E1"/>
    <w:rsid w:val="00E40A3D"/>
    <w:rsid w:val="00E41451"/>
    <w:rsid w:val="00E42888"/>
    <w:rsid w:val="00E43AE7"/>
    <w:rsid w:val="00E43E39"/>
    <w:rsid w:val="00E44043"/>
    <w:rsid w:val="00E45037"/>
    <w:rsid w:val="00E4586F"/>
    <w:rsid w:val="00E45B02"/>
    <w:rsid w:val="00E46337"/>
    <w:rsid w:val="00E46AAA"/>
    <w:rsid w:val="00E4775C"/>
    <w:rsid w:val="00E5033E"/>
    <w:rsid w:val="00E50C41"/>
    <w:rsid w:val="00E50F08"/>
    <w:rsid w:val="00E51821"/>
    <w:rsid w:val="00E51B7D"/>
    <w:rsid w:val="00E51E3C"/>
    <w:rsid w:val="00E522CC"/>
    <w:rsid w:val="00E523F9"/>
    <w:rsid w:val="00E52639"/>
    <w:rsid w:val="00E529D7"/>
    <w:rsid w:val="00E53595"/>
    <w:rsid w:val="00E5367A"/>
    <w:rsid w:val="00E53985"/>
    <w:rsid w:val="00E540F0"/>
    <w:rsid w:val="00E54108"/>
    <w:rsid w:val="00E5466B"/>
    <w:rsid w:val="00E548CC"/>
    <w:rsid w:val="00E54D6A"/>
    <w:rsid w:val="00E552A3"/>
    <w:rsid w:val="00E55486"/>
    <w:rsid w:val="00E55DB8"/>
    <w:rsid w:val="00E55F2E"/>
    <w:rsid w:val="00E5663C"/>
    <w:rsid w:val="00E56DD6"/>
    <w:rsid w:val="00E57920"/>
    <w:rsid w:val="00E6070A"/>
    <w:rsid w:val="00E6083B"/>
    <w:rsid w:val="00E61457"/>
    <w:rsid w:val="00E615E4"/>
    <w:rsid w:val="00E6215A"/>
    <w:rsid w:val="00E62A1A"/>
    <w:rsid w:val="00E631F1"/>
    <w:rsid w:val="00E6360E"/>
    <w:rsid w:val="00E63705"/>
    <w:rsid w:val="00E639F7"/>
    <w:rsid w:val="00E63B66"/>
    <w:rsid w:val="00E64426"/>
    <w:rsid w:val="00E64648"/>
    <w:rsid w:val="00E64843"/>
    <w:rsid w:val="00E64DB2"/>
    <w:rsid w:val="00E64E14"/>
    <w:rsid w:val="00E64EAF"/>
    <w:rsid w:val="00E652F5"/>
    <w:rsid w:val="00E65990"/>
    <w:rsid w:val="00E6599B"/>
    <w:rsid w:val="00E65A28"/>
    <w:rsid w:val="00E65CBB"/>
    <w:rsid w:val="00E660CF"/>
    <w:rsid w:val="00E6642A"/>
    <w:rsid w:val="00E667AD"/>
    <w:rsid w:val="00E6682F"/>
    <w:rsid w:val="00E66859"/>
    <w:rsid w:val="00E67D27"/>
    <w:rsid w:val="00E67D4F"/>
    <w:rsid w:val="00E67F2B"/>
    <w:rsid w:val="00E70511"/>
    <w:rsid w:val="00E70532"/>
    <w:rsid w:val="00E70C33"/>
    <w:rsid w:val="00E7103E"/>
    <w:rsid w:val="00E7184E"/>
    <w:rsid w:val="00E71B82"/>
    <w:rsid w:val="00E72E01"/>
    <w:rsid w:val="00E7310A"/>
    <w:rsid w:val="00E736C1"/>
    <w:rsid w:val="00E73F38"/>
    <w:rsid w:val="00E740FC"/>
    <w:rsid w:val="00E74583"/>
    <w:rsid w:val="00E74878"/>
    <w:rsid w:val="00E753BF"/>
    <w:rsid w:val="00E76045"/>
    <w:rsid w:val="00E77052"/>
    <w:rsid w:val="00E7763D"/>
    <w:rsid w:val="00E77E91"/>
    <w:rsid w:val="00E80089"/>
    <w:rsid w:val="00E80282"/>
    <w:rsid w:val="00E80F06"/>
    <w:rsid w:val="00E8145B"/>
    <w:rsid w:val="00E822CD"/>
    <w:rsid w:val="00E83446"/>
    <w:rsid w:val="00E83B44"/>
    <w:rsid w:val="00E83DD2"/>
    <w:rsid w:val="00E841DB"/>
    <w:rsid w:val="00E84390"/>
    <w:rsid w:val="00E84855"/>
    <w:rsid w:val="00E85246"/>
    <w:rsid w:val="00E87411"/>
    <w:rsid w:val="00E87915"/>
    <w:rsid w:val="00E87970"/>
    <w:rsid w:val="00E87A0D"/>
    <w:rsid w:val="00E87A84"/>
    <w:rsid w:val="00E9037B"/>
    <w:rsid w:val="00E903F3"/>
    <w:rsid w:val="00E90E4E"/>
    <w:rsid w:val="00E92E16"/>
    <w:rsid w:val="00E931DD"/>
    <w:rsid w:val="00E93BE6"/>
    <w:rsid w:val="00E94313"/>
    <w:rsid w:val="00E94479"/>
    <w:rsid w:val="00E946F5"/>
    <w:rsid w:val="00E94ED4"/>
    <w:rsid w:val="00E95358"/>
    <w:rsid w:val="00E95380"/>
    <w:rsid w:val="00E953F2"/>
    <w:rsid w:val="00E954F5"/>
    <w:rsid w:val="00E95872"/>
    <w:rsid w:val="00E959D3"/>
    <w:rsid w:val="00E95C8C"/>
    <w:rsid w:val="00E9653F"/>
    <w:rsid w:val="00E96885"/>
    <w:rsid w:val="00E96EA1"/>
    <w:rsid w:val="00E974A1"/>
    <w:rsid w:val="00E9777A"/>
    <w:rsid w:val="00E978A3"/>
    <w:rsid w:val="00E979D2"/>
    <w:rsid w:val="00E97F50"/>
    <w:rsid w:val="00EA00AF"/>
    <w:rsid w:val="00EA06E5"/>
    <w:rsid w:val="00EA0D14"/>
    <w:rsid w:val="00EA0E5A"/>
    <w:rsid w:val="00EA172E"/>
    <w:rsid w:val="00EA2E2D"/>
    <w:rsid w:val="00EA3B2B"/>
    <w:rsid w:val="00EA3B47"/>
    <w:rsid w:val="00EA4317"/>
    <w:rsid w:val="00EA519C"/>
    <w:rsid w:val="00EA595C"/>
    <w:rsid w:val="00EA617A"/>
    <w:rsid w:val="00EA67E7"/>
    <w:rsid w:val="00EA6FDA"/>
    <w:rsid w:val="00EA706B"/>
    <w:rsid w:val="00EA74AC"/>
    <w:rsid w:val="00EB06D5"/>
    <w:rsid w:val="00EB1005"/>
    <w:rsid w:val="00EB13CC"/>
    <w:rsid w:val="00EB276C"/>
    <w:rsid w:val="00EB29B2"/>
    <w:rsid w:val="00EB374A"/>
    <w:rsid w:val="00EB4226"/>
    <w:rsid w:val="00EB423E"/>
    <w:rsid w:val="00EB44AA"/>
    <w:rsid w:val="00EB464B"/>
    <w:rsid w:val="00EB4D26"/>
    <w:rsid w:val="00EB4E34"/>
    <w:rsid w:val="00EB52EB"/>
    <w:rsid w:val="00EB5760"/>
    <w:rsid w:val="00EB5D6C"/>
    <w:rsid w:val="00EB5D8A"/>
    <w:rsid w:val="00EB6085"/>
    <w:rsid w:val="00EB66FE"/>
    <w:rsid w:val="00EB6F40"/>
    <w:rsid w:val="00EB7104"/>
    <w:rsid w:val="00EB79DB"/>
    <w:rsid w:val="00EB7D78"/>
    <w:rsid w:val="00EC0121"/>
    <w:rsid w:val="00EC0BB9"/>
    <w:rsid w:val="00EC0E5B"/>
    <w:rsid w:val="00EC1236"/>
    <w:rsid w:val="00EC1540"/>
    <w:rsid w:val="00EC2266"/>
    <w:rsid w:val="00EC30E0"/>
    <w:rsid w:val="00EC37C2"/>
    <w:rsid w:val="00EC4235"/>
    <w:rsid w:val="00EC432D"/>
    <w:rsid w:val="00EC49F2"/>
    <w:rsid w:val="00EC4D22"/>
    <w:rsid w:val="00EC5BAE"/>
    <w:rsid w:val="00EC5EE0"/>
    <w:rsid w:val="00EC5F15"/>
    <w:rsid w:val="00EC6587"/>
    <w:rsid w:val="00EC68C0"/>
    <w:rsid w:val="00EC6BB7"/>
    <w:rsid w:val="00EC70E7"/>
    <w:rsid w:val="00EC75F9"/>
    <w:rsid w:val="00EC79F8"/>
    <w:rsid w:val="00EC7E4B"/>
    <w:rsid w:val="00ED02E9"/>
    <w:rsid w:val="00ED1100"/>
    <w:rsid w:val="00ED141E"/>
    <w:rsid w:val="00ED27A2"/>
    <w:rsid w:val="00ED2BCE"/>
    <w:rsid w:val="00ED32D7"/>
    <w:rsid w:val="00ED392D"/>
    <w:rsid w:val="00ED3D04"/>
    <w:rsid w:val="00ED3F4D"/>
    <w:rsid w:val="00ED4148"/>
    <w:rsid w:val="00ED47D5"/>
    <w:rsid w:val="00ED569C"/>
    <w:rsid w:val="00ED618A"/>
    <w:rsid w:val="00ED68BC"/>
    <w:rsid w:val="00ED6CAF"/>
    <w:rsid w:val="00ED70EA"/>
    <w:rsid w:val="00ED72E4"/>
    <w:rsid w:val="00ED76C0"/>
    <w:rsid w:val="00ED777C"/>
    <w:rsid w:val="00EE004E"/>
    <w:rsid w:val="00EE04E0"/>
    <w:rsid w:val="00EE08DF"/>
    <w:rsid w:val="00EE0B7D"/>
    <w:rsid w:val="00EE1E8B"/>
    <w:rsid w:val="00EE2093"/>
    <w:rsid w:val="00EE2989"/>
    <w:rsid w:val="00EE2FED"/>
    <w:rsid w:val="00EE3CBE"/>
    <w:rsid w:val="00EE4177"/>
    <w:rsid w:val="00EE480C"/>
    <w:rsid w:val="00EE5907"/>
    <w:rsid w:val="00EE59E0"/>
    <w:rsid w:val="00EE5D07"/>
    <w:rsid w:val="00EE5DD3"/>
    <w:rsid w:val="00EE6369"/>
    <w:rsid w:val="00EE6AE3"/>
    <w:rsid w:val="00EE739E"/>
    <w:rsid w:val="00EE772F"/>
    <w:rsid w:val="00EE7F8D"/>
    <w:rsid w:val="00EF0523"/>
    <w:rsid w:val="00EF079C"/>
    <w:rsid w:val="00EF113D"/>
    <w:rsid w:val="00EF1995"/>
    <w:rsid w:val="00EF26BD"/>
    <w:rsid w:val="00EF3142"/>
    <w:rsid w:val="00EF326C"/>
    <w:rsid w:val="00EF338F"/>
    <w:rsid w:val="00EF3447"/>
    <w:rsid w:val="00EF3DCD"/>
    <w:rsid w:val="00EF3E2F"/>
    <w:rsid w:val="00EF5C41"/>
    <w:rsid w:val="00EF657B"/>
    <w:rsid w:val="00EF7658"/>
    <w:rsid w:val="00EF7CEA"/>
    <w:rsid w:val="00F001D7"/>
    <w:rsid w:val="00F007E6"/>
    <w:rsid w:val="00F00971"/>
    <w:rsid w:val="00F00D6F"/>
    <w:rsid w:val="00F0122F"/>
    <w:rsid w:val="00F01BD5"/>
    <w:rsid w:val="00F01C5A"/>
    <w:rsid w:val="00F02F7E"/>
    <w:rsid w:val="00F031D1"/>
    <w:rsid w:val="00F03763"/>
    <w:rsid w:val="00F03769"/>
    <w:rsid w:val="00F03B3B"/>
    <w:rsid w:val="00F0407B"/>
    <w:rsid w:val="00F04306"/>
    <w:rsid w:val="00F0520B"/>
    <w:rsid w:val="00F052F9"/>
    <w:rsid w:val="00F0530C"/>
    <w:rsid w:val="00F05675"/>
    <w:rsid w:val="00F0570F"/>
    <w:rsid w:val="00F05714"/>
    <w:rsid w:val="00F058FA"/>
    <w:rsid w:val="00F05941"/>
    <w:rsid w:val="00F05EDB"/>
    <w:rsid w:val="00F065DF"/>
    <w:rsid w:val="00F06C4D"/>
    <w:rsid w:val="00F072B2"/>
    <w:rsid w:val="00F07C6D"/>
    <w:rsid w:val="00F10551"/>
    <w:rsid w:val="00F1058F"/>
    <w:rsid w:val="00F1182F"/>
    <w:rsid w:val="00F11858"/>
    <w:rsid w:val="00F1194D"/>
    <w:rsid w:val="00F11D2A"/>
    <w:rsid w:val="00F12629"/>
    <w:rsid w:val="00F128D0"/>
    <w:rsid w:val="00F130D0"/>
    <w:rsid w:val="00F13224"/>
    <w:rsid w:val="00F135AE"/>
    <w:rsid w:val="00F13A5E"/>
    <w:rsid w:val="00F13B45"/>
    <w:rsid w:val="00F14278"/>
    <w:rsid w:val="00F1497B"/>
    <w:rsid w:val="00F150D8"/>
    <w:rsid w:val="00F15220"/>
    <w:rsid w:val="00F15389"/>
    <w:rsid w:val="00F15BBE"/>
    <w:rsid w:val="00F15C4D"/>
    <w:rsid w:val="00F161C1"/>
    <w:rsid w:val="00F16954"/>
    <w:rsid w:val="00F179B9"/>
    <w:rsid w:val="00F17BD2"/>
    <w:rsid w:val="00F20181"/>
    <w:rsid w:val="00F20E1D"/>
    <w:rsid w:val="00F20F08"/>
    <w:rsid w:val="00F2144B"/>
    <w:rsid w:val="00F21C09"/>
    <w:rsid w:val="00F21D5A"/>
    <w:rsid w:val="00F21F8E"/>
    <w:rsid w:val="00F223DE"/>
    <w:rsid w:val="00F22A51"/>
    <w:rsid w:val="00F2354C"/>
    <w:rsid w:val="00F23702"/>
    <w:rsid w:val="00F23763"/>
    <w:rsid w:val="00F23802"/>
    <w:rsid w:val="00F23948"/>
    <w:rsid w:val="00F23B14"/>
    <w:rsid w:val="00F2435A"/>
    <w:rsid w:val="00F25937"/>
    <w:rsid w:val="00F25A04"/>
    <w:rsid w:val="00F25DE9"/>
    <w:rsid w:val="00F2637E"/>
    <w:rsid w:val="00F266A9"/>
    <w:rsid w:val="00F26898"/>
    <w:rsid w:val="00F26EEF"/>
    <w:rsid w:val="00F30130"/>
    <w:rsid w:val="00F31024"/>
    <w:rsid w:val="00F319C0"/>
    <w:rsid w:val="00F3230A"/>
    <w:rsid w:val="00F32D34"/>
    <w:rsid w:val="00F340F8"/>
    <w:rsid w:val="00F341FB"/>
    <w:rsid w:val="00F34EBF"/>
    <w:rsid w:val="00F3517C"/>
    <w:rsid w:val="00F35D73"/>
    <w:rsid w:val="00F36578"/>
    <w:rsid w:val="00F36835"/>
    <w:rsid w:val="00F36F52"/>
    <w:rsid w:val="00F37062"/>
    <w:rsid w:val="00F374A1"/>
    <w:rsid w:val="00F37D91"/>
    <w:rsid w:val="00F40289"/>
    <w:rsid w:val="00F409FE"/>
    <w:rsid w:val="00F415A7"/>
    <w:rsid w:val="00F41708"/>
    <w:rsid w:val="00F417DC"/>
    <w:rsid w:val="00F419FA"/>
    <w:rsid w:val="00F41D21"/>
    <w:rsid w:val="00F422D7"/>
    <w:rsid w:val="00F42AE8"/>
    <w:rsid w:val="00F42B4E"/>
    <w:rsid w:val="00F437BB"/>
    <w:rsid w:val="00F44480"/>
    <w:rsid w:val="00F445CC"/>
    <w:rsid w:val="00F44C4D"/>
    <w:rsid w:val="00F44E8F"/>
    <w:rsid w:val="00F459B8"/>
    <w:rsid w:val="00F464EE"/>
    <w:rsid w:val="00F4651E"/>
    <w:rsid w:val="00F46752"/>
    <w:rsid w:val="00F47880"/>
    <w:rsid w:val="00F47B6E"/>
    <w:rsid w:val="00F47D09"/>
    <w:rsid w:val="00F47F4D"/>
    <w:rsid w:val="00F51059"/>
    <w:rsid w:val="00F51188"/>
    <w:rsid w:val="00F518C1"/>
    <w:rsid w:val="00F5197C"/>
    <w:rsid w:val="00F51BF6"/>
    <w:rsid w:val="00F51CB8"/>
    <w:rsid w:val="00F51DC5"/>
    <w:rsid w:val="00F51E7E"/>
    <w:rsid w:val="00F52A2A"/>
    <w:rsid w:val="00F532E9"/>
    <w:rsid w:val="00F536E5"/>
    <w:rsid w:val="00F541AD"/>
    <w:rsid w:val="00F542AD"/>
    <w:rsid w:val="00F54778"/>
    <w:rsid w:val="00F54CF5"/>
    <w:rsid w:val="00F551AD"/>
    <w:rsid w:val="00F55310"/>
    <w:rsid w:val="00F55598"/>
    <w:rsid w:val="00F558C0"/>
    <w:rsid w:val="00F57605"/>
    <w:rsid w:val="00F603C2"/>
    <w:rsid w:val="00F60973"/>
    <w:rsid w:val="00F60E2F"/>
    <w:rsid w:val="00F617F7"/>
    <w:rsid w:val="00F61A1D"/>
    <w:rsid w:val="00F62200"/>
    <w:rsid w:val="00F62486"/>
    <w:rsid w:val="00F63190"/>
    <w:rsid w:val="00F6389A"/>
    <w:rsid w:val="00F641DA"/>
    <w:rsid w:val="00F64498"/>
    <w:rsid w:val="00F64DA5"/>
    <w:rsid w:val="00F64EAE"/>
    <w:rsid w:val="00F65282"/>
    <w:rsid w:val="00F65391"/>
    <w:rsid w:val="00F6546E"/>
    <w:rsid w:val="00F6605A"/>
    <w:rsid w:val="00F66680"/>
    <w:rsid w:val="00F668CB"/>
    <w:rsid w:val="00F66E3B"/>
    <w:rsid w:val="00F673C8"/>
    <w:rsid w:val="00F6779B"/>
    <w:rsid w:val="00F7073F"/>
    <w:rsid w:val="00F70F31"/>
    <w:rsid w:val="00F71328"/>
    <w:rsid w:val="00F71B24"/>
    <w:rsid w:val="00F71FBC"/>
    <w:rsid w:val="00F72606"/>
    <w:rsid w:val="00F72CDA"/>
    <w:rsid w:val="00F72FB3"/>
    <w:rsid w:val="00F7316B"/>
    <w:rsid w:val="00F73550"/>
    <w:rsid w:val="00F7403C"/>
    <w:rsid w:val="00F74A8B"/>
    <w:rsid w:val="00F7529F"/>
    <w:rsid w:val="00F75566"/>
    <w:rsid w:val="00F75729"/>
    <w:rsid w:val="00F75B0A"/>
    <w:rsid w:val="00F76167"/>
    <w:rsid w:val="00F7627F"/>
    <w:rsid w:val="00F7634D"/>
    <w:rsid w:val="00F76788"/>
    <w:rsid w:val="00F76BCC"/>
    <w:rsid w:val="00F76F4F"/>
    <w:rsid w:val="00F772E6"/>
    <w:rsid w:val="00F77505"/>
    <w:rsid w:val="00F77A98"/>
    <w:rsid w:val="00F81B4A"/>
    <w:rsid w:val="00F81BFF"/>
    <w:rsid w:val="00F81E27"/>
    <w:rsid w:val="00F837BF"/>
    <w:rsid w:val="00F83AF7"/>
    <w:rsid w:val="00F84715"/>
    <w:rsid w:val="00F85334"/>
    <w:rsid w:val="00F858C2"/>
    <w:rsid w:val="00F859A7"/>
    <w:rsid w:val="00F85AB5"/>
    <w:rsid w:val="00F85CE5"/>
    <w:rsid w:val="00F86E82"/>
    <w:rsid w:val="00F87FD6"/>
    <w:rsid w:val="00F900D9"/>
    <w:rsid w:val="00F9056B"/>
    <w:rsid w:val="00F90AC4"/>
    <w:rsid w:val="00F90C29"/>
    <w:rsid w:val="00F90C85"/>
    <w:rsid w:val="00F911FC"/>
    <w:rsid w:val="00F91501"/>
    <w:rsid w:val="00F9151A"/>
    <w:rsid w:val="00F919F3"/>
    <w:rsid w:val="00F91DDC"/>
    <w:rsid w:val="00F92613"/>
    <w:rsid w:val="00F92B3D"/>
    <w:rsid w:val="00F92F41"/>
    <w:rsid w:val="00F930F3"/>
    <w:rsid w:val="00F934F2"/>
    <w:rsid w:val="00F93601"/>
    <w:rsid w:val="00F93794"/>
    <w:rsid w:val="00F938A5"/>
    <w:rsid w:val="00F9400A"/>
    <w:rsid w:val="00F94965"/>
    <w:rsid w:val="00F94EC1"/>
    <w:rsid w:val="00F95180"/>
    <w:rsid w:val="00F95752"/>
    <w:rsid w:val="00F95CD0"/>
    <w:rsid w:val="00F9625D"/>
    <w:rsid w:val="00F9628E"/>
    <w:rsid w:val="00F973B7"/>
    <w:rsid w:val="00F97B8C"/>
    <w:rsid w:val="00FA0356"/>
    <w:rsid w:val="00FA0D85"/>
    <w:rsid w:val="00FA14A1"/>
    <w:rsid w:val="00FA225D"/>
    <w:rsid w:val="00FA2A8B"/>
    <w:rsid w:val="00FA40B5"/>
    <w:rsid w:val="00FA40F6"/>
    <w:rsid w:val="00FA49E8"/>
    <w:rsid w:val="00FA6A17"/>
    <w:rsid w:val="00FA6E61"/>
    <w:rsid w:val="00FA7BBD"/>
    <w:rsid w:val="00FB0296"/>
    <w:rsid w:val="00FB1222"/>
    <w:rsid w:val="00FB1343"/>
    <w:rsid w:val="00FB23F2"/>
    <w:rsid w:val="00FB2569"/>
    <w:rsid w:val="00FB2806"/>
    <w:rsid w:val="00FB388B"/>
    <w:rsid w:val="00FB388F"/>
    <w:rsid w:val="00FB39EA"/>
    <w:rsid w:val="00FB3B65"/>
    <w:rsid w:val="00FB3D49"/>
    <w:rsid w:val="00FB3E63"/>
    <w:rsid w:val="00FB4A3B"/>
    <w:rsid w:val="00FB4C79"/>
    <w:rsid w:val="00FB4DD3"/>
    <w:rsid w:val="00FB4E39"/>
    <w:rsid w:val="00FB4FCB"/>
    <w:rsid w:val="00FB5082"/>
    <w:rsid w:val="00FB5D6C"/>
    <w:rsid w:val="00FB611C"/>
    <w:rsid w:val="00FB64D2"/>
    <w:rsid w:val="00FB662C"/>
    <w:rsid w:val="00FB6C46"/>
    <w:rsid w:val="00FB6D6A"/>
    <w:rsid w:val="00FB7605"/>
    <w:rsid w:val="00FB7F16"/>
    <w:rsid w:val="00FC0D90"/>
    <w:rsid w:val="00FC0DC3"/>
    <w:rsid w:val="00FC0EC4"/>
    <w:rsid w:val="00FC207E"/>
    <w:rsid w:val="00FC2336"/>
    <w:rsid w:val="00FC2F12"/>
    <w:rsid w:val="00FC3408"/>
    <w:rsid w:val="00FC3580"/>
    <w:rsid w:val="00FC4420"/>
    <w:rsid w:val="00FC4577"/>
    <w:rsid w:val="00FC4947"/>
    <w:rsid w:val="00FC5009"/>
    <w:rsid w:val="00FC5055"/>
    <w:rsid w:val="00FC510E"/>
    <w:rsid w:val="00FC53A8"/>
    <w:rsid w:val="00FC57F7"/>
    <w:rsid w:val="00FC62E7"/>
    <w:rsid w:val="00FC64F9"/>
    <w:rsid w:val="00FC6B46"/>
    <w:rsid w:val="00FC6DC2"/>
    <w:rsid w:val="00FC7329"/>
    <w:rsid w:val="00FC73B0"/>
    <w:rsid w:val="00FC7553"/>
    <w:rsid w:val="00FC7EF7"/>
    <w:rsid w:val="00FD04DB"/>
    <w:rsid w:val="00FD0A64"/>
    <w:rsid w:val="00FD0FAA"/>
    <w:rsid w:val="00FD1207"/>
    <w:rsid w:val="00FD2041"/>
    <w:rsid w:val="00FD23F6"/>
    <w:rsid w:val="00FD3664"/>
    <w:rsid w:val="00FD3AD0"/>
    <w:rsid w:val="00FD4B44"/>
    <w:rsid w:val="00FD4B5F"/>
    <w:rsid w:val="00FD5E44"/>
    <w:rsid w:val="00FD5F52"/>
    <w:rsid w:val="00FD64D8"/>
    <w:rsid w:val="00FD6D09"/>
    <w:rsid w:val="00FD6EE2"/>
    <w:rsid w:val="00FD7153"/>
    <w:rsid w:val="00FE01D9"/>
    <w:rsid w:val="00FE07A4"/>
    <w:rsid w:val="00FE0F9F"/>
    <w:rsid w:val="00FE148E"/>
    <w:rsid w:val="00FE14EC"/>
    <w:rsid w:val="00FE30CE"/>
    <w:rsid w:val="00FE3F15"/>
    <w:rsid w:val="00FE649D"/>
    <w:rsid w:val="00FF06FD"/>
    <w:rsid w:val="00FF08F7"/>
    <w:rsid w:val="00FF0B0A"/>
    <w:rsid w:val="00FF0B55"/>
    <w:rsid w:val="00FF0E5E"/>
    <w:rsid w:val="00FF10F1"/>
    <w:rsid w:val="00FF124F"/>
    <w:rsid w:val="00FF14D0"/>
    <w:rsid w:val="00FF1682"/>
    <w:rsid w:val="00FF18B1"/>
    <w:rsid w:val="00FF2202"/>
    <w:rsid w:val="00FF25A9"/>
    <w:rsid w:val="00FF25D7"/>
    <w:rsid w:val="00FF3619"/>
    <w:rsid w:val="00FF4595"/>
    <w:rsid w:val="00FF50E4"/>
    <w:rsid w:val="00FF52D2"/>
    <w:rsid w:val="00FF5573"/>
    <w:rsid w:val="00FF6E06"/>
    <w:rsid w:val="00FF7204"/>
    <w:rsid w:val="00FF745E"/>
    <w:rsid w:val="00FF748A"/>
    <w:rsid w:val="00FF763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448"/>
    <w:pPr>
      <w:framePr w:wrap="auto"/>
      <w:widowControl w:val="0"/>
      <w:suppressAutoHyphens/>
      <w:autoSpaceDE/>
      <w:autoSpaceDN w:val="0"/>
      <w:adjustRightInd/>
      <w:ind w:left="0" w:right="0"/>
      <w:jc w:val="left"/>
      <w:textAlignment w:val="baseline"/>
    </w:pPr>
    <w:rPr>
      <w:rFonts w:ascii="Times New Roman" w:eastAsia="SimSun" w:hAnsi="Times New Roman" w:cs="Mangal"/>
      <w:kern w:val="3"/>
      <w:sz w:val="24"/>
      <w:szCs w:val="24"/>
      <w:rtl w:val="0"/>
      <w:cs w:val="0"/>
      <w:lang w:val="sk-SK" w:eastAsia="zh-CN" w:bidi="hi-IN"/>
    </w:rPr>
  </w:style>
  <w:style w:type="paragraph" w:styleId="Heading1">
    <w:name w:val="heading 1"/>
    <w:basedOn w:val="Heading"/>
    <w:next w:val="Textbody"/>
    <w:link w:val="Heading1Char"/>
    <w:uiPriority w:val="99"/>
    <w:qFormat/>
    <w:rsid w:val="00C33448"/>
    <w:pPr>
      <w:jc w:val="left"/>
      <w:outlineLvl w:val="0"/>
    </w:pPr>
    <w:rPr>
      <w:b/>
      <w:bCs/>
    </w:rPr>
  </w:style>
  <w:style w:type="paragraph" w:styleId="Heading2">
    <w:name w:val="heading 2"/>
    <w:basedOn w:val="Heading"/>
    <w:next w:val="Textbody"/>
    <w:link w:val="Heading2Char"/>
    <w:uiPriority w:val="99"/>
    <w:qFormat/>
    <w:rsid w:val="00C33448"/>
    <w:pPr>
      <w:jc w:val="left"/>
      <w:outlineLvl w:val="1"/>
    </w:pPr>
    <w:rPr>
      <w:b/>
      <w:bCs/>
      <w:i/>
      <w:iCs/>
    </w:rPr>
  </w:style>
  <w:style w:type="paragraph" w:styleId="Heading3">
    <w:name w:val="heading 3"/>
    <w:basedOn w:val="Standard"/>
    <w:next w:val="Standard"/>
    <w:link w:val="Heading3Char"/>
    <w:uiPriority w:val="99"/>
    <w:qFormat/>
    <w:rsid w:val="00C33448"/>
    <w:pPr>
      <w:keepNext/>
      <w:keepLines/>
      <w:spacing w:before="40" w:after="0"/>
      <w:jc w:val="left"/>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unhideWhenUsed/>
    <w:qFormat/>
    <w:locked/>
    <w:rsid w:val="00341A9A"/>
    <w:pPr>
      <w:keepNext/>
      <w:keepLines/>
      <w:spacing w:before="40"/>
      <w:jc w:val="left"/>
      <w:outlineLvl w:val="3"/>
    </w:pPr>
    <w:rPr>
      <w:rFonts w:asciiTheme="majorHAnsi" w:eastAsiaTheme="majorEastAsia" w:hAnsiTheme="majorHAnsi"/>
      <w:i/>
      <w:iCs/>
      <w:color w:val="365F91" w:themeColor="accent1" w:themeShade="BF"/>
      <w:szCs w:val="21"/>
    </w:rPr>
  </w:style>
  <w:style w:type="paragraph" w:styleId="Heading5">
    <w:name w:val="heading 5"/>
    <w:basedOn w:val="Standard"/>
    <w:next w:val="Textbody"/>
    <w:link w:val="Heading5Char"/>
    <w:uiPriority w:val="99"/>
    <w:qFormat/>
    <w:rsid w:val="00C33448"/>
    <w:pPr>
      <w:spacing w:before="280" w:after="280" w:line="240" w:lineRule="auto"/>
      <w:jc w:val="center"/>
      <w:outlineLvl w:val="4"/>
    </w:pPr>
    <w:rPr>
      <w:rFonts w:ascii="Arial" w:eastAsia="Times New Roman" w:hAnsi="Arial" w:cs="Arial"/>
      <w:b/>
      <w:bCs/>
      <w:color w:val="30303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3448"/>
    <w:rPr>
      <w:rFonts w:ascii="Arial" w:eastAsia="Microsoft YaHei" w:hAnsi="Arial" w:cs="Mangal"/>
      <w:b/>
      <w:bCs/>
      <w:kern w:val="3"/>
      <w:sz w:val="28"/>
      <w:szCs w:val="28"/>
      <w:rtl w:val="0"/>
      <w:cs w:val="0"/>
      <w:lang w:val="x-none" w:eastAsia="zh-CN"/>
    </w:rPr>
  </w:style>
  <w:style w:type="character" w:customStyle="1" w:styleId="Heading2Char">
    <w:name w:val="Heading 2 Char"/>
    <w:basedOn w:val="DefaultParagraphFont"/>
    <w:link w:val="Heading2"/>
    <w:uiPriority w:val="99"/>
    <w:locked/>
    <w:rsid w:val="00C33448"/>
    <w:rPr>
      <w:rFonts w:ascii="Arial" w:eastAsia="Microsoft YaHei" w:hAnsi="Arial" w:cs="Mangal"/>
      <w:b/>
      <w:bCs/>
      <w:i/>
      <w:iCs/>
      <w:kern w:val="3"/>
      <w:sz w:val="28"/>
      <w:szCs w:val="28"/>
      <w:rtl w:val="0"/>
      <w:cs w:val="0"/>
      <w:lang w:val="x-none" w:eastAsia="zh-CN"/>
    </w:rPr>
  </w:style>
  <w:style w:type="character" w:customStyle="1" w:styleId="Heading3Char">
    <w:name w:val="Heading 3 Char"/>
    <w:basedOn w:val="DefaultParagraphFont"/>
    <w:link w:val="Heading3"/>
    <w:uiPriority w:val="99"/>
    <w:locked/>
    <w:rsid w:val="00C33448"/>
    <w:rPr>
      <w:rFonts w:ascii="Calibri Light" w:hAnsi="Calibri Light" w:cs="Times New Roman"/>
      <w:color w:val="1F4D78"/>
      <w:kern w:val="3"/>
      <w:sz w:val="24"/>
      <w:szCs w:val="24"/>
      <w:rtl w:val="0"/>
      <w:cs w:val="0"/>
      <w:lang w:val="x-none" w:eastAsia="zh-CN"/>
    </w:rPr>
  </w:style>
  <w:style w:type="character" w:customStyle="1" w:styleId="Heading5Char">
    <w:name w:val="Heading 5 Char"/>
    <w:basedOn w:val="DefaultParagraphFont"/>
    <w:link w:val="Heading5"/>
    <w:uiPriority w:val="99"/>
    <w:locked/>
    <w:rsid w:val="00C33448"/>
    <w:rPr>
      <w:rFonts w:ascii="Arial" w:hAnsi="Arial" w:cs="Arial"/>
      <w:b/>
      <w:bCs/>
      <w:color w:val="303030"/>
      <w:kern w:val="3"/>
      <w:sz w:val="20"/>
      <w:szCs w:val="20"/>
      <w:rtl w:val="0"/>
      <w:cs w:val="0"/>
      <w:lang w:val="x-none" w:eastAsia="zh-CN"/>
    </w:rPr>
  </w:style>
  <w:style w:type="paragraph" w:customStyle="1" w:styleId="Standard">
    <w:name w:val="Standard"/>
    <w:uiPriority w:val="99"/>
    <w:rsid w:val="00C33448"/>
    <w:pPr>
      <w:framePr w:wrap="auto"/>
      <w:widowControl/>
      <w:suppressAutoHyphens/>
      <w:autoSpaceDE/>
      <w:autoSpaceDN w:val="0"/>
      <w:adjustRightInd/>
      <w:spacing w:after="200" w:line="276" w:lineRule="auto"/>
      <w:ind w:left="0" w:right="0"/>
      <w:jc w:val="left"/>
      <w:textAlignment w:val="baseline"/>
    </w:pPr>
    <w:rPr>
      <w:rFonts w:ascii="Calibri" w:eastAsia="Calibri" w:hAnsi="Calibri" w:cs="Calibri"/>
      <w:kern w:val="3"/>
      <w:sz w:val="22"/>
      <w:szCs w:val="22"/>
      <w:rtl w:val="0"/>
      <w:cs w:val="0"/>
      <w:lang w:val="sk-SK" w:eastAsia="zh-CN" w:bidi="ar-SA"/>
    </w:rPr>
  </w:style>
  <w:style w:type="paragraph" w:customStyle="1" w:styleId="Heading">
    <w:name w:val="Heading"/>
    <w:basedOn w:val="Standard"/>
    <w:next w:val="Textbody"/>
    <w:uiPriority w:val="99"/>
    <w:rsid w:val="00C33448"/>
    <w:pPr>
      <w:keepNext/>
      <w:spacing w:before="240" w:after="120"/>
      <w:jc w:val="left"/>
    </w:pPr>
    <w:rPr>
      <w:rFonts w:ascii="Arial" w:eastAsia="Microsoft YaHei" w:hAnsi="Arial" w:cs="Mangal"/>
      <w:sz w:val="28"/>
      <w:szCs w:val="28"/>
    </w:rPr>
  </w:style>
  <w:style w:type="paragraph" w:customStyle="1" w:styleId="Textbody">
    <w:name w:val="Text body"/>
    <w:basedOn w:val="Standard"/>
    <w:uiPriority w:val="99"/>
    <w:rsid w:val="00C33448"/>
    <w:pPr>
      <w:spacing w:after="120"/>
      <w:jc w:val="left"/>
    </w:pPr>
  </w:style>
  <w:style w:type="paragraph" w:styleId="List">
    <w:name w:val="List"/>
    <w:basedOn w:val="Textbody"/>
    <w:uiPriority w:val="99"/>
    <w:rsid w:val="00C33448"/>
    <w:pPr>
      <w:jc w:val="left"/>
    </w:pPr>
    <w:rPr>
      <w:rFonts w:cs="Mangal"/>
    </w:rPr>
  </w:style>
  <w:style w:type="paragraph" w:styleId="Caption">
    <w:name w:val="caption"/>
    <w:basedOn w:val="Standard"/>
    <w:uiPriority w:val="99"/>
    <w:qFormat/>
    <w:rsid w:val="00C33448"/>
    <w:pPr>
      <w:suppressLineNumbers/>
      <w:spacing w:before="120" w:after="120"/>
      <w:jc w:val="left"/>
    </w:pPr>
    <w:rPr>
      <w:rFonts w:cs="Mangal"/>
      <w:i/>
      <w:iCs/>
      <w:sz w:val="24"/>
      <w:szCs w:val="24"/>
    </w:rPr>
  </w:style>
  <w:style w:type="paragraph" w:customStyle="1" w:styleId="Index">
    <w:name w:val="Index"/>
    <w:basedOn w:val="Standard"/>
    <w:uiPriority w:val="99"/>
    <w:rsid w:val="00C33448"/>
    <w:pPr>
      <w:suppressLineNumbers/>
      <w:jc w:val="left"/>
    </w:pPr>
    <w:rPr>
      <w:rFonts w:cs="Mangal"/>
    </w:rPr>
  </w:style>
  <w:style w:type="paragraph" w:styleId="NormalWeb">
    <w:name w:val="Normal (Web)"/>
    <w:basedOn w:val="Standard"/>
    <w:uiPriority w:val="99"/>
    <w:rsid w:val="00C33448"/>
    <w:pPr>
      <w:spacing w:before="280" w:after="119" w:line="240" w:lineRule="auto"/>
      <w:jc w:val="left"/>
    </w:pPr>
    <w:rPr>
      <w:rFonts w:ascii="Times New Roman" w:eastAsia="Times New Roman" w:hAnsi="Times New Roman" w:cs="Times New Roman"/>
      <w:color w:val="000000"/>
      <w:sz w:val="24"/>
      <w:szCs w:val="24"/>
    </w:rPr>
  </w:style>
  <w:style w:type="paragraph" w:customStyle="1" w:styleId="western">
    <w:name w:val="western"/>
    <w:basedOn w:val="Standard"/>
    <w:uiPriority w:val="99"/>
    <w:rsid w:val="00C33448"/>
    <w:pPr>
      <w:spacing w:before="280" w:after="119" w:line="240" w:lineRule="auto"/>
      <w:jc w:val="left"/>
    </w:pPr>
    <w:rPr>
      <w:rFonts w:ascii="Times New Roman" w:eastAsia="Times New Roman" w:hAnsi="Times New Roman" w:cs="Times New Roman"/>
      <w:color w:val="000000"/>
      <w:sz w:val="24"/>
      <w:szCs w:val="24"/>
    </w:rPr>
  </w:style>
  <w:style w:type="paragraph" w:customStyle="1" w:styleId="Textkomentra1">
    <w:name w:val="Text komentára1"/>
    <w:basedOn w:val="Standard"/>
    <w:uiPriority w:val="99"/>
    <w:rsid w:val="00C33448"/>
    <w:pPr>
      <w:spacing w:after="0" w:line="240" w:lineRule="auto"/>
      <w:jc w:val="left"/>
    </w:pPr>
    <w:rPr>
      <w:rFonts w:ascii="Times New Roman" w:eastAsia="Times New Roman" w:hAnsi="Times New Roman" w:cs="Times New Roman"/>
      <w:sz w:val="20"/>
      <w:szCs w:val="20"/>
    </w:rPr>
  </w:style>
  <w:style w:type="paragraph" w:styleId="ListParagraph">
    <w:name w:val="List Paragraph"/>
    <w:basedOn w:val="Standard"/>
    <w:uiPriority w:val="34"/>
    <w:qFormat/>
    <w:rsid w:val="00C33448"/>
    <w:pPr>
      <w:ind w:left="720"/>
      <w:jc w:val="left"/>
    </w:pPr>
    <w:rPr>
      <w:rFonts w:eastAsia="Times New Roman"/>
    </w:rPr>
  </w:style>
  <w:style w:type="paragraph" w:styleId="BalloonText">
    <w:name w:val="Balloon Text"/>
    <w:basedOn w:val="Standard"/>
    <w:link w:val="BalloonTextChar"/>
    <w:uiPriority w:val="99"/>
    <w:rsid w:val="00C33448"/>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locked/>
    <w:rsid w:val="00C33448"/>
    <w:rPr>
      <w:rFonts w:ascii="Tahoma" w:hAnsi="Tahoma" w:cs="Tahoma"/>
      <w:kern w:val="3"/>
      <w:sz w:val="16"/>
      <w:szCs w:val="16"/>
      <w:rtl w:val="0"/>
      <w:cs w:val="0"/>
      <w:lang w:val="x-none" w:eastAsia="zh-CN"/>
    </w:rPr>
  </w:style>
  <w:style w:type="paragraph" w:customStyle="1" w:styleId="Odsekzoznamu1">
    <w:name w:val="Odsek zoznamu1"/>
    <w:basedOn w:val="Standard"/>
    <w:uiPriority w:val="99"/>
    <w:rsid w:val="00C33448"/>
    <w:pPr>
      <w:ind w:left="720"/>
      <w:jc w:val="left"/>
    </w:pPr>
    <w:rPr>
      <w:rFonts w:eastAsia="Times New Roman" w:cs="Times New Roman"/>
    </w:rPr>
  </w:style>
  <w:style w:type="paragraph" w:styleId="CommentText">
    <w:name w:val="annotation text"/>
    <w:basedOn w:val="Normal"/>
    <w:link w:val="CommentTextChar1"/>
    <w:uiPriority w:val="99"/>
    <w:rsid w:val="00C33448"/>
    <w:pPr>
      <w:jc w:val="left"/>
    </w:pPr>
    <w:rPr>
      <w:sz w:val="20"/>
      <w:szCs w:val="18"/>
    </w:rPr>
  </w:style>
  <w:style w:type="character" w:customStyle="1" w:styleId="CommentTextChar">
    <w:name w:val="Comment Text Char"/>
    <w:basedOn w:val="DefaultParagraphFont"/>
    <w:uiPriority w:val="99"/>
    <w:locked/>
    <w:rsid w:val="00C33448"/>
    <w:rPr>
      <w:rFonts w:eastAsia="Times New Roman" w:cs="Times New Roman"/>
      <w:sz w:val="20"/>
      <w:rtl w:val="0"/>
      <w:cs w:val="0"/>
    </w:rPr>
  </w:style>
  <w:style w:type="character" w:customStyle="1" w:styleId="CommentTextChar1">
    <w:name w:val="Comment Text Char1"/>
    <w:basedOn w:val="DefaultParagraphFont"/>
    <w:link w:val="CommentText"/>
    <w:uiPriority w:val="99"/>
    <w:locked/>
    <w:rsid w:val="00C33448"/>
    <w:rPr>
      <w:rFonts w:ascii="Times New Roman" w:eastAsia="SimSun" w:hAnsi="Times New Roman" w:cs="Mangal"/>
      <w:kern w:val="3"/>
      <w:sz w:val="18"/>
      <w:szCs w:val="18"/>
      <w:rtl w:val="0"/>
      <w:cs w:val="0"/>
      <w:lang w:val="x-none" w:eastAsia="zh-CN" w:bidi="hi-IN"/>
    </w:rPr>
  </w:style>
  <w:style w:type="paragraph" w:styleId="CommentSubject">
    <w:name w:val="annotation subject"/>
    <w:basedOn w:val="Textkomentra1"/>
    <w:next w:val="Textkomentra1"/>
    <w:link w:val="CommentSubjectChar"/>
    <w:uiPriority w:val="99"/>
    <w:rsid w:val="00C33448"/>
    <w:pPr>
      <w:spacing w:after="200" w:line="240" w:lineRule="auto"/>
      <w:jc w:val="left"/>
    </w:pPr>
    <w:rPr>
      <w:rFonts w:ascii="Times New Roman" w:eastAsia="Times New Roman" w:hAnsi="Times New Roman"/>
      <w:b/>
      <w:bCs/>
    </w:rPr>
  </w:style>
  <w:style w:type="character" w:customStyle="1" w:styleId="CommentSubjectChar">
    <w:name w:val="Comment Subject Char"/>
    <w:basedOn w:val="CommentTextChar1"/>
    <w:link w:val="CommentSubject"/>
    <w:uiPriority w:val="99"/>
    <w:locked/>
    <w:rsid w:val="00C33448"/>
    <w:rPr>
      <w:rFonts w:cs="Times New Roman"/>
      <w:b/>
      <w:bCs/>
      <w:sz w:val="20"/>
      <w:szCs w:val="20"/>
    </w:rPr>
  </w:style>
  <w:style w:type="paragraph" w:customStyle="1" w:styleId="Footnote">
    <w:name w:val="Footnote"/>
    <w:basedOn w:val="Standard"/>
    <w:rsid w:val="00C33448"/>
    <w:pPr>
      <w:spacing w:after="0" w:line="240" w:lineRule="auto"/>
      <w:jc w:val="left"/>
    </w:pPr>
    <w:rPr>
      <w:rFonts w:ascii="Times New Roman" w:eastAsia="Times New Roman" w:hAnsi="Times New Roman" w:cs="Times New Roman"/>
      <w:sz w:val="20"/>
      <w:szCs w:val="20"/>
    </w:rPr>
  </w:style>
  <w:style w:type="paragraph" w:styleId="Header">
    <w:name w:val="header"/>
    <w:basedOn w:val="Standard"/>
    <w:link w:val="HeaderChar"/>
    <w:uiPriority w:val="99"/>
    <w:rsid w:val="00C33448"/>
    <w:pPr>
      <w:tabs>
        <w:tab w:val="center" w:pos="4536"/>
        <w:tab w:val="right" w:pos="9072"/>
      </w:tabs>
      <w:jc w:val="left"/>
    </w:pPr>
  </w:style>
  <w:style w:type="character" w:customStyle="1" w:styleId="HeaderChar">
    <w:name w:val="Header Char"/>
    <w:basedOn w:val="DefaultParagraphFont"/>
    <w:link w:val="Header"/>
    <w:uiPriority w:val="99"/>
    <w:locked/>
    <w:rsid w:val="00C33448"/>
    <w:rPr>
      <w:rFonts w:ascii="Calibri" w:hAnsi="Calibri" w:cs="Calibri"/>
      <w:kern w:val="3"/>
      <w:rtl w:val="0"/>
      <w:cs w:val="0"/>
      <w:lang w:val="x-none" w:eastAsia="zh-CN"/>
    </w:rPr>
  </w:style>
  <w:style w:type="paragraph" w:styleId="Footer">
    <w:name w:val="footer"/>
    <w:basedOn w:val="Standard"/>
    <w:link w:val="FooterChar"/>
    <w:uiPriority w:val="99"/>
    <w:rsid w:val="00C33448"/>
    <w:pPr>
      <w:tabs>
        <w:tab w:val="center" w:pos="4536"/>
        <w:tab w:val="right" w:pos="9072"/>
      </w:tabs>
      <w:jc w:val="left"/>
    </w:pPr>
  </w:style>
  <w:style w:type="character" w:customStyle="1" w:styleId="FooterChar">
    <w:name w:val="Footer Char"/>
    <w:basedOn w:val="DefaultParagraphFont"/>
    <w:link w:val="Footer"/>
    <w:uiPriority w:val="99"/>
    <w:locked/>
    <w:rsid w:val="00C33448"/>
    <w:rPr>
      <w:rFonts w:ascii="Calibri" w:hAnsi="Calibri" w:cs="Calibri"/>
      <w:kern w:val="3"/>
      <w:rtl w:val="0"/>
      <w:cs w:val="0"/>
      <w:lang w:val="x-none" w:eastAsia="zh-CN"/>
    </w:rPr>
  </w:style>
  <w:style w:type="paragraph" w:customStyle="1" w:styleId="CM3">
    <w:name w:val="CM3"/>
    <w:basedOn w:val="Standard"/>
    <w:next w:val="Standard"/>
    <w:uiPriority w:val="99"/>
    <w:rsid w:val="00C33448"/>
    <w:pPr>
      <w:autoSpaceDE w:val="0"/>
      <w:spacing w:after="0" w:line="240" w:lineRule="auto"/>
      <w:jc w:val="left"/>
    </w:pPr>
    <w:rPr>
      <w:rFonts w:ascii="EUAlbertina, 'Times New Roman'" w:hAnsi="EUAlbertina, 'Times New Roman'" w:cs="Times New Roman"/>
      <w:sz w:val="24"/>
      <w:szCs w:val="24"/>
      <w:lang w:val="en-GB"/>
    </w:rPr>
  </w:style>
  <w:style w:type="paragraph" w:styleId="Revision">
    <w:name w:val="Revision"/>
    <w:uiPriority w:val="99"/>
    <w:rsid w:val="00C33448"/>
    <w:pPr>
      <w:framePr w:wrap="auto"/>
      <w:widowControl/>
      <w:suppressAutoHyphens/>
      <w:autoSpaceDE/>
      <w:autoSpaceDN w:val="0"/>
      <w:adjustRightInd/>
      <w:ind w:left="0" w:right="0"/>
      <w:jc w:val="left"/>
      <w:textAlignment w:val="baseline"/>
    </w:pPr>
    <w:rPr>
      <w:rFonts w:ascii="Calibri" w:eastAsia="Calibri" w:hAnsi="Calibri" w:cs="Calibri"/>
      <w:kern w:val="3"/>
      <w:sz w:val="22"/>
      <w:szCs w:val="22"/>
      <w:rtl w:val="0"/>
      <w:cs w:val="0"/>
      <w:lang w:val="sk-SK" w:eastAsia="zh-CN" w:bidi="ar-SA"/>
    </w:rPr>
  </w:style>
  <w:style w:type="character" w:customStyle="1" w:styleId="WW8Num2z1">
    <w:name w:val="WW8Num2z1"/>
    <w:uiPriority w:val="99"/>
    <w:rsid w:val="00C33448"/>
    <w:rPr>
      <w:rFonts w:ascii="Times New Roman" w:hAnsi="Times New Roman" w:cs="Times New Roman"/>
    </w:rPr>
  </w:style>
  <w:style w:type="character" w:customStyle="1" w:styleId="WW8Num3z0">
    <w:name w:val="WW8Num3z0"/>
    <w:uiPriority w:val="99"/>
    <w:rsid w:val="00C33448"/>
    <w:rPr>
      <w:color w:val="000000"/>
    </w:rPr>
  </w:style>
  <w:style w:type="character" w:customStyle="1" w:styleId="WW8Num4z1">
    <w:name w:val="WW8Num4z1"/>
    <w:uiPriority w:val="99"/>
    <w:rsid w:val="00C33448"/>
    <w:rPr>
      <w:rFonts w:ascii="Times New Roman" w:hAnsi="Times New Roman" w:cs="Times New Roman"/>
    </w:rPr>
  </w:style>
  <w:style w:type="character" w:customStyle="1" w:styleId="WW8Num8z0">
    <w:name w:val="WW8Num8z0"/>
    <w:uiPriority w:val="99"/>
    <w:rsid w:val="00C33448"/>
    <w:rPr>
      <w:rFonts w:ascii="Times New Roman" w:hAnsi="Times New Roman" w:cs="Times New Roman"/>
    </w:rPr>
  </w:style>
  <w:style w:type="character" w:customStyle="1" w:styleId="WW8Num9z1">
    <w:name w:val="WW8Num9z1"/>
    <w:uiPriority w:val="99"/>
    <w:rsid w:val="00C33448"/>
    <w:rPr>
      <w:rFonts w:ascii="Times New Roman" w:hAnsi="Times New Roman" w:cs="Times New Roman"/>
    </w:rPr>
  </w:style>
  <w:style w:type="character" w:customStyle="1" w:styleId="WW8Num11z1">
    <w:name w:val="WW8Num11z1"/>
    <w:uiPriority w:val="99"/>
    <w:rsid w:val="00C33448"/>
    <w:rPr>
      <w:color w:val="000000"/>
    </w:rPr>
  </w:style>
  <w:style w:type="character" w:customStyle="1" w:styleId="WW8Num15z0">
    <w:name w:val="WW8Num15z0"/>
    <w:uiPriority w:val="99"/>
    <w:rsid w:val="00C33448"/>
  </w:style>
  <w:style w:type="character" w:customStyle="1" w:styleId="WW8Num17z1">
    <w:name w:val="WW8Num17z1"/>
    <w:uiPriority w:val="99"/>
    <w:rsid w:val="00C33448"/>
    <w:rPr>
      <w:rFonts w:ascii="Times New Roman" w:hAnsi="Times New Roman" w:cs="Times New Roman"/>
    </w:rPr>
  </w:style>
  <w:style w:type="character" w:customStyle="1" w:styleId="WW8Num17z2">
    <w:name w:val="WW8Num17z2"/>
    <w:uiPriority w:val="99"/>
    <w:rsid w:val="00C33448"/>
    <w:rPr>
      <w:color w:val="000000"/>
    </w:rPr>
  </w:style>
  <w:style w:type="character" w:customStyle="1" w:styleId="WW8Num19z0">
    <w:name w:val="WW8Num19z0"/>
    <w:uiPriority w:val="99"/>
    <w:rsid w:val="00C33448"/>
    <w:rPr>
      <w:rFonts w:ascii="Symbol" w:hAnsi="Symbol" w:cs="Symbol"/>
    </w:rPr>
  </w:style>
  <w:style w:type="character" w:customStyle="1" w:styleId="WW8Num19z1">
    <w:name w:val="WW8Num19z1"/>
    <w:uiPriority w:val="99"/>
    <w:rsid w:val="00C33448"/>
    <w:rPr>
      <w:rFonts w:ascii="Courier New" w:hAnsi="Courier New" w:cs="Courier New"/>
    </w:rPr>
  </w:style>
  <w:style w:type="character" w:customStyle="1" w:styleId="WW8Num20z0">
    <w:name w:val="WW8Num20z0"/>
    <w:uiPriority w:val="99"/>
    <w:rsid w:val="00C33448"/>
    <w:rPr>
      <w:sz w:val="24"/>
    </w:rPr>
  </w:style>
  <w:style w:type="character" w:customStyle="1" w:styleId="WW8Num22z0">
    <w:name w:val="WW8Num22z0"/>
    <w:uiPriority w:val="99"/>
    <w:rsid w:val="00C33448"/>
    <w:rPr>
      <w:rFonts w:eastAsia="Times New Roman"/>
    </w:rPr>
  </w:style>
  <w:style w:type="character" w:customStyle="1" w:styleId="WW8Num26z2">
    <w:name w:val="WW8Num26z2"/>
    <w:uiPriority w:val="99"/>
    <w:rsid w:val="00C33448"/>
    <w:rPr>
      <w:b/>
    </w:rPr>
  </w:style>
  <w:style w:type="character" w:customStyle="1" w:styleId="WW8Num33z0">
    <w:name w:val="WW8Num33z0"/>
    <w:uiPriority w:val="99"/>
    <w:rsid w:val="00C33448"/>
    <w:rPr>
      <w:color w:val="000000"/>
    </w:rPr>
  </w:style>
  <w:style w:type="character" w:customStyle="1" w:styleId="WW8Num37z0">
    <w:name w:val="WW8Num37z0"/>
    <w:uiPriority w:val="99"/>
    <w:rsid w:val="00C33448"/>
    <w:rPr>
      <w:color w:val="000000"/>
    </w:rPr>
  </w:style>
  <w:style w:type="character" w:customStyle="1" w:styleId="WW8Num40z0">
    <w:name w:val="WW8Num40z0"/>
    <w:uiPriority w:val="99"/>
    <w:rsid w:val="00C33448"/>
  </w:style>
  <w:style w:type="character" w:customStyle="1" w:styleId="WW8Num41z0">
    <w:name w:val="WW8Num41z0"/>
    <w:uiPriority w:val="99"/>
    <w:rsid w:val="00C33448"/>
    <w:rPr>
      <w:color w:val="000000"/>
    </w:rPr>
  </w:style>
  <w:style w:type="character" w:customStyle="1" w:styleId="WW8Num46z2">
    <w:name w:val="WW8Num46z2"/>
    <w:uiPriority w:val="99"/>
    <w:rsid w:val="00C33448"/>
    <w:rPr>
      <w:rFonts w:ascii="Symbol" w:hAnsi="Symbol" w:cs="Symbol"/>
    </w:rPr>
  </w:style>
  <w:style w:type="character" w:customStyle="1" w:styleId="WW8Num48z1">
    <w:name w:val="WW8Num48z1"/>
    <w:uiPriority w:val="99"/>
    <w:rsid w:val="00C33448"/>
  </w:style>
  <w:style w:type="character" w:customStyle="1" w:styleId="WW8Num52z0">
    <w:name w:val="WW8Num52z0"/>
    <w:uiPriority w:val="99"/>
    <w:rsid w:val="00C33448"/>
    <w:rPr>
      <w:rFonts w:ascii="Times New Roman" w:hAnsi="Times New Roman" w:cs="Times New Roman"/>
    </w:rPr>
  </w:style>
  <w:style w:type="character" w:customStyle="1" w:styleId="WW8Num52z1">
    <w:name w:val="WW8Num52z1"/>
    <w:uiPriority w:val="99"/>
    <w:rsid w:val="00C33448"/>
    <w:rPr>
      <w:rFonts w:ascii="Courier New" w:hAnsi="Courier New" w:cs="Courier New"/>
    </w:rPr>
  </w:style>
  <w:style w:type="character" w:customStyle="1" w:styleId="WW8Num55z0">
    <w:name w:val="WW8Num55z0"/>
    <w:uiPriority w:val="99"/>
    <w:rsid w:val="00C33448"/>
    <w:rPr>
      <w:color w:val="000000"/>
    </w:rPr>
  </w:style>
  <w:style w:type="character" w:customStyle="1" w:styleId="WW8Num56z0">
    <w:name w:val="WW8Num56z0"/>
    <w:uiPriority w:val="99"/>
    <w:rsid w:val="00C33448"/>
    <w:rPr>
      <w:color w:val="000000"/>
    </w:rPr>
  </w:style>
  <w:style w:type="character" w:customStyle="1" w:styleId="WW8Num58z0">
    <w:name w:val="WW8Num58z0"/>
    <w:uiPriority w:val="99"/>
    <w:rsid w:val="00C33448"/>
    <w:rPr>
      <w:color w:val="000000"/>
    </w:rPr>
  </w:style>
  <w:style w:type="character" w:customStyle="1" w:styleId="WW8Num59z0">
    <w:name w:val="WW8Num59z0"/>
    <w:uiPriority w:val="99"/>
    <w:rsid w:val="00C33448"/>
    <w:rPr>
      <w:rFonts w:eastAsia="Times New Roman"/>
      <w:color w:val="000000"/>
    </w:rPr>
  </w:style>
  <w:style w:type="character" w:customStyle="1" w:styleId="WW8Num64z1">
    <w:name w:val="WW8Num64z1"/>
    <w:uiPriority w:val="99"/>
    <w:rsid w:val="00C33448"/>
    <w:rPr>
      <w:rFonts w:ascii="Times New Roman" w:hAnsi="Times New Roman" w:cs="Times New Roman"/>
    </w:rPr>
  </w:style>
  <w:style w:type="character" w:customStyle="1" w:styleId="WW8Num69z1">
    <w:name w:val="WW8Num69z1"/>
    <w:uiPriority w:val="99"/>
    <w:rsid w:val="00C33448"/>
  </w:style>
  <w:style w:type="character" w:customStyle="1" w:styleId="WW8Num71z0">
    <w:name w:val="WW8Num71z0"/>
    <w:uiPriority w:val="99"/>
    <w:rsid w:val="00C33448"/>
    <w:rPr>
      <w:color w:val="000000"/>
    </w:rPr>
  </w:style>
  <w:style w:type="character" w:customStyle="1" w:styleId="WW8Num73z0">
    <w:name w:val="WW8Num73z0"/>
    <w:uiPriority w:val="99"/>
    <w:rsid w:val="00C33448"/>
    <w:rPr>
      <w:color w:val="000000"/>
    </w:rPr>
  </w:style>
  <w:style w:type="character" w:customStyle="1" w:styleId="WW8Num75z0">
    <w:name w:val="WW8Num75z0"/>
    <w:uiPriority w:val="99"/>
    <w:rsid w:val="00C33448"/>
    <w:rPr>
      <w:color w:val="000000"/>
    </w:rPr>
  </w:style>
  <w:style w:type="character" w:customStyle="1" w:styleId="WW8Num76z0">
    <w:name w:val="WW8Num76z0"/>
    <w:uiPriority w:val="99"/>
    <w:rsid w:val="00C33448"/>
    <w:rPr>
      <w:rFonts w:eastAsia="Times New Roman"/>
      <w:color w:val="000000"/>
    </w:rPr>
  </w:style>
  <w:style w:type="character" w:customStyle="1" w:styleId="WW8Num76z1">
    <w:name w:val="WW8Num76z1"/>
    <w:uiPriority w:val="99"/>
    <w:rsid w:val="00C33448"/>
    <w:rPr>
      <w:rFonts w:ascii="Times New Roman" w:hAnsi="Times New Roman" w:cs="Times New Roman"/>
    </w:rPr>
  </w:style>
  <w:style w:type="character" w:customStyle="1" w:styleId="WW8Num79z0">
    <w:name w:val="WW8Num79z0"/>
    <w:uiPriority w:val="99"/>
    <w:rsid w:val="00C33448"/>
    <w:rPr>
      <w:color w:val="000000"/>
    </w:rPr>
  </w:style>
  <w:style w:type="character" w:customStyle="1" w:styleId="WW8Num81z0">
    <w:name w:val="WW8Num81z0"/>
    <w:uiPriority w:val="99"/>
    <w:rsid w:val="00C33448"/>
    <w:rPr>
      <w:color w:val="000000"/>
    </w:rPr>
  </w:style>
  <w:style w:type="character" w:customStyle="1" w:styleId="WW8Num82z0">
    <w:name w:val="WW8Num82z0"/>
    <w:uiPriority w:val="99"/>
    <w:rsid w:val="00C33448"/>
    <w:rPr>
      <w:color w:val="000000"/>
    </w:rPr>
  </w:style>
  <w:style w:type="character" w:customStyle="1" w:styleId="WW8Num85z1">
    <w:name w:val="WW8Num85z1"/>
    <w:uiPriority w:val="99"/>
    <w:rsid w:val="00C33448"/>
    <w:rPr>
      <w:rFonts w:ascii="Times New Roman" w:hAnsi="Times New Roman" w:cs="Times New Roman"/>
    </w:rPr>
  </w:style>
  <w:style w:type="character" w:customStyle="1" w:styleId="WW8Num85z2">
    <w:name w:val="WW8Num85z2"/>
    <w:uiPriority w:val="99"/>
    <w:rsid w:val="00C33448"/>
    <w:rPr>
      <w:position w:val="0"/>
      <w:sz w:val="24"/>
      <w:vertAlign w:val="baseline"/>
    </w:rPr>
  </w:style>
  <w:style w:type="character" w:customStyle="1" w:styleId="WW8Num88z0">
    <w:name w:val="WW8Num88z0"/>
    <w:uiPriority w:val="99"/>
    <w:rsid w:val="00C33448"/>
    <w:rPr>
      <w:rFonts w:eastAsia="Times New Roman"/>
    </w:rPr>
  </w:style>
  <w:style w:type="character" w:customStyle="1" w:styleId="WW8Num89z1">
    <w:name w:val="WW8Num89z1"/>
    <w:uiPriority w:val="99"/>
    <w:rsid w:val="00C33448"/>
    <w:rPr>
      <w:rFonts w:ascii="Times New Roman" w:hAnsi="Times New Roman" w:cs="Times New Roman"/>
      <w:color w:val="FF0000"/>
    </w:rPr>
  </w:style>
  <w:style w:type="character" w:customStyle="1" w:styleId="WW8Num90z0">
    <w:name w:val="WW8Num90z0"/>
    <w:uiPriority w:val="99"/>
    <w:rsid w:val="00C33448"/>
    <w:rPr>
      <w:rFonts w:eastAsia="Times New Roman"/>
    </w:rPr>
  </w:style>
  <w:style w:type="character" w:customStyle="1" w:styleId="WW8Num92z1">
    <w:name w:val="WW8Num92z1"/>
    <w:uiPriority w:val="99"/>
    <w:rsid w:val="00C33448"/>
    <w:rPr>
      <w:rFonts w:ascii="Times New Roman" w:hAnsi="Times New Roman" w:cs="Times New Roman"/>
    </w:rPr>
  </w:style>
  <w:style w:type="character" w:customStyle="1" w:styleId="WW8Num95z1">
    <w:name w:val="WW8Num95z1"/>
    <w:uiPriority w:val="99"/>
    <w:rsid w:val="00C33448"/>
    <w:rPr>
      <w:rFonts w:ascii="Times New Roman" w:hAnsi="Times New Roman" w:cs="Times New Roman"/>
    </w:rPr>
  </w:style>
  <w:style w:type="character" w:customStyle="1" w:styleId="WW8Num95z2">
    <w:name w:val="WW8Num95z2"/>
    <w:uiPriority w:val="99"/>
    <w:rsid w:val="00C33448"/>
    <w:rPr>
      <w:color w:val="000000"/>
    </w:rPr>
  </w:style>
  <w:style w:type="character" w:customStyle="1" w:styleId="WW8Num97z0">
    <w:name w:val="WW8Num97z0"/>
    <w:uiPriority w:val="99"/>
    <w:rsid w:val="00C33448"/>
  </w:style>
  <w:style w:type="character" w:customStyle="1" w:styleId="WW8Num98z1">
    <w:name w:val="WW8Num98z1"/>
    <w:uiPriority w:val="99"/>
    <w:rsid w:val="00C33448"/>
    <w:rPr>
      <w:rFonts w:ascii="Times New Roman" w:hAnsi="Times New Roman" w:cs="Times New Roman"/>
    </w:rPr>
  </w:style>
  <w:style w:type="character" w:customStyle="1" w:styleId="WW8Num101z0">
    <w:name w:val="WW8Num101z0"/>
    <w:uiPriority w:val="99"/>
    <w:rsid w:val="00C33448"/>
    <w:rPr>
      <w:color w:val="000000"/>
    </w:rPr>
  </w:style>
  <w:style w:type="character" w:customStyle="1" w:styleId="WW8Num102z0">
    <w:name w:val="WW8Num102z0"/>
    <w:uiPriority w:val="99"/>
    <w:rsid w:val="00C33448"/>
  </w:style>
  <w:style w:type="character" w:customStyle="1" w:styleId="WW8Num104z0">
    <w:name w:val="WW8Num104z0"/>
    <w:uiPriority w:val="99"/>
    <w:rsid w:val="00C33448"/>
    <w:rPr>
      <w:color w:val="000000"/>
    </w:rPr>
  </w:style>
  <w:style w:type="character" w:customStyle="1" w:styleId="WW8Num105z1">
    <w:name w:val="WW8Num105z1"/>
    <w:uiPriority w:val="99"/>
    <w:rsid w:val="00C33448"/>
    <w:rPr>
      <w:rFonts w:ascii="Times New Roman" w:hAnsi="Times New Roman" w:cs="Times New Roman"/>
    </w:rPr>
  </w:style>
  <w:style w:type="character" w:customStyle="1" w:styleId="WW8Num106z0">
    <w:name w:val="WW8Num106z0"/>
    <w:uiPriority w:val="99"/>
    <w:rsid w:val="00C33448"/>
  </w:style>
  <w:style w:type="character" w:customStyle="1" w:styleId="WW8Num110z0">
    <w:name w:val="WW8Num110z0"/>
    <w:uiPriority w:val="99"/>
    <w:rsid w:val="00C33448"/>
    <w:rPr>
      <w:color w:val="000000"/>
    </w:rPr>
  </w:style>
  <w:style w:type="character" w:customStyle="1" w:styleId="WW8Num111z1">
    <w:name w:val="WW8Num111z1"/>
    <w:uiPriority w:val="99"/>
    <w:rsid w:val="00C33448"/>
    <w:rPr>
      <w:rFonts w:ascii="Times New Roman" w:hAnsi="Times New Roman" w:cs="Times New Roman"/>
    </w:rPr>
  </w:style>
  <w:style w:type="character" w:customStyle="1" w:styleId="WW8Num117z1">
    <w:name w:val="WW8Num117z1"/>
    <w:uiPriority w:val="99"/>
    <w:rsid w:val="00C33448"/>
    <w:rPr>
      <w:rFonts w:ascii="Times New Roman" w:hAnsi="Times New Roman" w:cs="Times New Roman"/>
    </w:rPr>
  </w:style>
  <w:style w:type="character" w:customStyle="1" w:styleId="WW8Num120z0">
    <w:name w:val="WW8Num120z0"/>
    <w:uiPriority w:val="99"/>
    <w:rsid w:val="00C33448"/>
  </w:style>
  <w:style w:type="character" w:customStyle="1" w:styleId="WW8Num121z0">
    <w:name w:val="WW8Num121z0"/>
    <w:uiPriority w:val="99"/>
    <w:rsid w:val="00C33448"/>
    <w:rPr>
      <w:rFonts w:ascii="Times New Roman" w:hAnsi="Times New Roman" w:cs="Times New Roman"/>
    </w:rPr>
  </w:style>
  <w:style w:type="character" w:customStyle="1" w:styleId="WW8Num122z1">
    <w:name w:val="WW8Num122z1"/>
    <w:uiPriority w:val="99"/>
    <w:rsid w:val="00C33448"/>
    <w:rPr>
      <w:rFonts w:ascii="Times New Roman" w:hAnsi="Times New Roman" w:cs="Times New Roman"/>
    </w:rPr>
  </w:style>
  <w:style w:type="character" w:customStyle="1" w:styleId="WW8Num122z3">
    <w:name w:val="WW8Num122z3"/>
    <w:uiPriority w:val="99"/>
    <w:rsid w:val="00C33448"/>
    <w:rPr>
      <w:color w:val="7030A0"/>
    </w:rPr>
  </w:style>
  <w:style w:type="character" w:customStyle="1" w:styleId="WW8Num123z1">
    <w:name w:val="WW8Num123z1"/>
    <w:uiPriority w:val="99"/>
    <w:rsid w:val="00C33448"/>
    <w:rPr>
      <w:color w:val="000000"/>
    </w:rPr>
  </w:style>
  <w:style w:type="character" w:customStyle="1" w:styleId="WW8Num126z1">
    <w:name w:val="WW8Num126z1"/>
    <w:uiPriority w:val="99"/>
    <w:rsid w:val="00C33448"/>
    <w:rPr>
      <w:rFonts w:ascii="Times New Roman" w:hAnsi="Times New Roman" w:cs="Times New Roman"/>
    </w:rPr>
  </w:style>
  <w:style w:type="character" w:customStyle="1" w:styleId="WW8Num127z0">
    <w:name w:val="WW8Num127z0"/>
    <w:uiPriority w:val="99"/>
    <w:rsid w:val="00C33448"/>
    <w:rPr>
      <w:color w:val="00B050"/>
    </w:rPr>
  </w:style>
  <w:style w:type="character" w:customStyle="1" w:styleId="WW8Num127z1">
    <w:name w:val="WW8Num127z1"/>
    <w:uiPriority w:val="99"/>
    <w:rsid w:val="00C33448"/>
    <w:rPr>
      <w:rFonts w:ascii="Courier New" w:hAnsi="Courier New" w:cs="Courier New"/>
    </w:rPr>
  </w:style>
  <w:style w:type="character" w:customStyle="1" w:styleId="WW8Num127z2">
    <w:name w:val="WW8Num127z2"/>
    <w:uiPriority w:val="99"/>
    <w:rsid w:val="00C33448"/>
    <w:rPr>
      <w:rFonts w:ascii="Wingdings" w:hAnsi="Wingdings" w:cs="Wingdings"/>
    </w:rPr>
  </w:style>
  <w:style w:type="character" w:customStyle="1" w:styleId="WW8Num129z0">
    <w:name w:val="WW8Num129z0"/>
    <w:uiPriority w:val="99"/>
    <w:rsid w:val="00C33448"/>
    <w:rPr>
      <w:rFonts w:eastAsia="Times New Roman"/>
    </w:rPr>
  </w:style>
  <w:style w:type="character" w:customStyle="1" w:styleId="WW8Num130z0">
    <w:name w:val="WW8Num130z0"/>
    <w:uiPriority w:val="99"/>
    <w:rsid w:val="00C33448"/>
    <w:rPr>
      <w:color w:val="000000"/>
    </w:rPr>
  </w:style>
  <w:style w:type="character" w:customStyle="1" w:styleId="WW8Num130z2">
    <w:name w:val="WW8Num130z2"/>
    <w:uiPriority w:val="99"/>
    <w:rsid w:val="00C33448"/>
    <w:rPr>
      <w:rFonts w:ascii="Times New Roman" w:hAnsi="Times New Roman" w:cs="Times New Roman"/>
    </w:rPr>
  </w:style>
  <w:style w:type="character" w:customStyle="1" w:styleId="WW8Num131z0">
    <w:name w:val="WW8Num131z0"/>
    <w:uiPriority w:val="99"/>
    <w:rsid w:val="00C33448"/>
    <w:rPr>
      <w:color w:val="000000"/>
    </w:rPr>
  </w:style>
  <w:style w:type="character" w:customStyle="1" w:styleId="WW8Num132z0">
    <w:name w:val="WW8Num132z0"/>
    <w:uiPriority w:val="99"/>
    <w:rsid w:val="00C33448"/>
    <w:rPr>
      <w:rFonts w:ascii="OpenSymbol, 'Arial Unicode MS'" w:hAnsi="OpenSymbol, 'Arial Unicode MS'" w:cs="OpenSymbol, 'Arial Unicode MS'"/>
    </w:rPr>
  </w:style>
  <w:style w:type="character" w:customStyle="1" w:styleId="WW8Num132z3">
    <w:name w:val="WW8Num132z3"/>
    <w:uiPriority w:val="99"/>
    <w:rsid w:val="00C33448"/>
    <w:rPr>
      <w:rFonts w:ascii="Symbol" w:hAnsi="Symbol" w:cs="Symbol"/>
    </w:rPr>
  </w:style>
  <w:style w:type="character" w:customStyle="1" w:styleId="WW8Num132z4">
    <w:name w:val="WW8Num132z4"/>
    <w:uiPriority w:val="99"/>
    <w:rsid w:val="00C33448"/>
    <w:rPr>
      <w:rFonts w:ascii="Courier New" w:hAnsi="Courier New" w:cs="Courier New"/>
    </w:rPr>
  </w:style>
  <w:style w:type="character" w:customStyle="1" w:styleId="WW8Num132z5">
    <w:name w:val="WW8Num132z5"/>
    <w:uiPriority w:val="99"/>
    <w:rsid w:val="00C33448"/>
    <w:rPr>
      <w:rFonts w:ascii="Wingdings" w:hAnsi="Wingdings" w:cs="Wingdings"/>
    </w:rPr>
  </w:style>
  <w:style w:type="character" w:customStyle="1" w:styleId="WW8Num133z1">
    <w:name w:val="WW8Num133z1"/>
    <w:uiPriority w:val="99"/>
    <w:rsid w:val="00C33448"/>
    <w:rPr>
      <w:rFonts w:ascii="Times New Roman" w:hAnsi="Times New Roman" w:cs="Times New Roman"/>
    </w:rPr>
  </w:style>
  <w:style w:type="character" w:customStyle="1" w:styleId="WW8Num134z1">
    <w:name w:val="WW8Num134z1"/>
    <w:uiPriority w:val="99"/>
    <w:rsid w:val="00C33448"/>
    <w:rPr>
      <w:rFonts w:ascii="Times New Roman" w:hAnsi="Times New Roman" w:cs="Times New Roman"/>
    </w:rPr>
  </w:style>
  <w:style w:type="character" w:customStyle="1" w:styleId="WW8Num136z0">
    <w:name w:val="WW8Num136z0"/>
    <w:uiPriority w:val="99"/>
    <w:rsid w:val="00C33448"/>
    <w:rPr>
      <w:color w:val="000000"/>
    </w:rPr>
  </w:style>
  <w:style w:type="character" w:customStyle="1" w:styleId="WW8Num1z1">
    <w:name w:val="WW8Num1z1"/>
    <w:uiPriority w:val="99"/>
    <w:rsid w:val="00C33448"/>
    <w:rPr>
      <w:rFonts w:ascii="Times New Roman" w:hAnsi="Times New Roman" w:cs="Times New Roman"/>
    </w:rPr>
  </w:style>
  <w:style w:type="character" w:customStyle="1" w:styleId="WW8Num2z0">
    <w:name w:val="WW8Num2z0"/>
    <w:uiPriority w:val="99"/>
    <w:rsid w:val="00C33448"/>
    <w:rPr>
      <w:color w:val="000000"/>
    </w:rPr>
  </w:style>
  <w:style w:type="character" w:customStyle="1" w:styleId="WW8Num3z1">
    <w:name w:val="WW8Num3z1"/>
    <w:uiPriority w:val="99"/>
    <w:rsid w:val="00C33448"/>
    <w:rPr>
      <w:rFonts w:ascii="Times New Roman" w:hAnsi="Times New Roman" w:cs="Times New Roman"/>
    </w:rPr>
  </w:style>
  <w:style w:type="character" w:customStyle="1" w:styleId="WW8Num6z1">
    <w:name w:val="WW8Num6z1"/>
    <w:uiPriority w:val="99"/>
    <w:rsid w:val="00C33448"/>
    <w:rPr>
      <w:rFonts w:ascii="Courier New" w:hAnsi="Courier New" w:cs="Courier New"/>
    </w:rPr>
  </w:style>
  <w:style w:type="character" w:customStyle="1" w:styleId="WW8Num6z2">
    <w:name w:val="WW8Num6z2"/>
    <w:uiPriority w:val="99"/>
    <w:rsid w:val="00C33448"/>
    <w:rPr>
      <w:rFonts w:ascii="Wingdings" w:hAnsi="Wingdings" w:cs="Wingdings"/>
    </w:rPr>
  </w:style>
  <w:style w:type="character" w:customStyle="1" w:styleId="WW8Num6z3">
    <w:name w:val="WW8Num6z3"/>
    <w:uiPriority w:val="99"/>
    <w:rsid w:val="00C33448"/>
    <w:rPr>
      <w:rFonts w:ascii="Symbol" w:hAnsi="Symbol" w:cs="Symbol"/>
    </w:rPr>
  </w:style>
  <w:style w:type="character" w:customStyle="1" w:styleId="WW8Num7z0">
    <w:name w:val="WW8Num7z0"/>
    <w:uiPriority w:val="99"/>
    <w:rsid w:val="00C33448"/>
    <w:rPr>
      <w:rFonts w:ascii="Times New Roman" w:hAnsi="Times New Roman" w:cs="Times New Roman"/>
    </w:rPr>
  </w:style>
  <w:style w:type="character" w:customStyle="1" w:styleId="WW8Num8z1">
    <w:name w:val="WW8Num8z1"/>
    <w:uiPriority w:val="99"/>
    <w:rsid w:val="00C33448"/>
    <w:rPr>
      <w:rFonts w:ascii="Times New Roman" w:hAnsi="Times New Roman" w:cs="Times New Roman"/>
    </w:rPr>
  </w:style>
  <w:style w:type="character" w:customStyle="1" w:styleId="WW8Num10z1">
    <w:name w:val="WW8Num10z1"/>
    <w:uiPriority w:val="99"/>
    <w:rsid w:val="00C33448"/>
    <w:rPr>
      <w:color w:val="000000"/>
    </w:rPr>
  </w:style>
  <w:style w:type="character" w:customStyle="1" w:styleId="WW8Num16z0">
    <w:name w:val="WW8Num16z0"/>
    <w:uiPriority w:val="99"/>
    <w:rsid w:val="00C33448"/>
    <w:rPr>
      <w:rFonts w:eastAsia="Times New Roman"/>
      <w:color w:val="000000"/>
    </w:rPr>
  </w:style>
  <w:style w:type="character" w:customStyle="1" w:styleId="WW8Num19z2">
    <w:name w:val="WW8Num19z2"/>
    <w:uiPriority w:val="99"/>
    <w:rsid w:val="00C33448"/>
    <w:rPr>
      <w:rFonts w:ascii="Wingdings" w:hAnsi="Wingdings" w:cs="Wingdings"/>
    </w:rPr>
  </w:style>
  <w:style w:type="character" w:customStyle="1" w:styleId="WW8Num20z1">
    <w:name w:val="WW8Num20z1"/>
    <w:uiPriority w:val="99"/>
    <w:rsid w:val="00C33448"/>
    <w:rPr>
      <w:rFonts w:ascii="Times New Roman" w:hAnsi="Times New Roman" w:cs="Times New Roman"/>
    </w:rPr>
  </w:style>
  <w:style w:type="character" w:customStyle="1" w:styleId="WW8Num20z2">
    <w:name w:val="WW8Num20z2"/>
    <w:uiPriority w:val="99"/>
    <w:rsid w:val="00C33448"/>
    <w:rPr>
      <w:color w:val="000000"/>
    </w:rPr>
  </w:style>
  <w:style w:type="character" w:customStyle="1" w:styleId="WW8Num22z1">
    <w:name w:val="WW8Num22z1"/>
    <w:uiPriority w:val="99"/>
    <w:rsid w:val="00C33448"/>
    <w:rPr>
      <w:rFonts w:ascii="Times New Roman" w:hAnsi="Times New Roman" w:cs="Times New Roman"/>
    </w:rPr>
  </w:style>
  <w:style w:type="character" w:customStyle="1" w:styleId="WW8Num23z0">
    <w:name w:val="WW8Num23z0"/>
    <w:uiPriority w:val="99"/>
    <w:rsid w:val="00C33448"/>
    <w:rPr>
      <w:sz w:val="24"/>
    </w:rPr>
  </w:style>
  <w:style w:type="character" w:customStyle="1" w:styleId="WW8Num23z1">
    <w:name w:val="WW8Num23z1"/>
    <w:uiPriority w:val="99"/>
    <w:rsid w:val="00C33448"/>
  </w:style>
  <w:style w:type="character" w:customStyle="1" w:styleId="WW8Num25z0">
    <w:name w:val="WW8Num25z0"/>
    <w:uiPriority w:val="99"/>
    <w:rsid w:val="00C33448"/>
  </w:style>
  <w:style w:type="character" w:customStyle="1" w:styleId="WW8Num31z2">
    <w:name w:val="WW8Num31z2"/>
    <w:uiPriority w:val="99"/>
    <w:rsid w:val="00C33448"/>
    <w:rPr>
      <w:b/>
    </w:rPr>
  </w:style>
  <w:style w:type="character" w:customStyle="1" w:styleId="WW8Num37z1">
    <w:name w:val="WW8Num37z1"/>
    <w:uiPriority w:val="99"/>
    <w:rsid w:val="00C33448"/>
    <w:rPr>
      <w:rFonts w:ascii="Times New Roman" w:hAnsi="Times New Roman" w:cs="Times New Roman"/>
    </w:rPr>
  </w:style>
  <w:style w:type="character" w:customStyle="1" w:styleId="WW8Num39z0">
    <w:name w:val="WW8Num39z0"/>
    <w:uiPriority w:val="99"/>
    <w:rsid w:val="00C33448"/>
    <w:rPr>
      <w:color w:val="000000"/>
    </w:rPr>
  </w:style>
  <w:style w:type="character" w:customStyle="1" w:styleId="WW8Num41z1">
    <w:name w:val="WW8Num41z1"/>
    <w:uiPriority w:val="99"/>
    <w:rsid w:val="00C33448"/>
    <w:rPr>
      <w:rFonts w:ascii="Times New Roman" w:hAnsi="Times New Roman" w:cs="Times New Roman"/>
    </w:rPr>
  </w:style>
  <w:style w:type="character" w:customStyle="1" w:styleId="WW8Num43z0">
    <w:name w:val="WW8Num43z0"/>
    <w:uiPriority w:val="99"/>
    <w:rsid w:val="00C33448"/>
    <w:rPr>
      <w:color w:val="000000"/>
    </w:rPr>
  </w:style>
  <w:style w:type="character" w:customStyle="1" w:styleId="WW8Num44z1">
    <w:name w:val="WW8Num44z1"/>
    <w:uiPriority w:val="99"/>
    <w:rsid w:val="00C33448"/>
    <w:rPr>
      <w:rFonts w:ascii="Times New Roman" w:hAnsi="Times New Roman" w:cs="Times New Roman"/>
    </w:rPr>
  </w:style>
  <w:style w:type="character" w:customStyle="1" w:styleId="WW8Num47z0">
    <w:name w:val="WW8Num47z0"/>
    <w:uiPriority w:val="99"/>
    <w:rsid w:val="00C33448"/>
    <w:rPr>
      <w:b/>
      <w:color w:val="FF00FF"/>
      <w:sz w:val="22"/>
    </w:rPr>
  </w:style>
  <w:style w:type="character" w:customStyle="1" w:styleId="WW8Num48z0">
    <w:name w:val="WW8Num48z0"/>
    <w:uiPriority w:val="99"/>
    <w:rsid w:val="00C33448"/>
  </w:style>
  <w:style w:type="character" w:customStyle="1" w:styleId="WW8Num49z0">
    <w:name w:val="WW8Num49z0"/>
    <w:uiPriority w:val="99"/>
    <w:rsid w:val="00C33448"/>
    <w:rPr>
      <w:color w:val="000000"/>
    </w:rPr>
  </w:style>
  <w:style w:type="character" w:customStyle="1" w:styleId="WW8Num52z2">
    <w:name w:val="WW8Num52z2"/>
    <w:uiPriority w:val="99"/>
    <w:rsid w:val="00C33448"/>
    <w:rPr>
      <w:rFonts w:ascii="Wingdings" w:hAnsi="Wingdings" w:cs="Wingdings"/>
    </w:rPr>
  </w:style>
  <w:style w:type="character" w:customStyle="1" w:styleId="WW8Num52z3">
    <w:name w:val="WW8Num52z3"/>
    <w:uiPriority w:val="99"/>
    <w:rsid w:val="00C33448"/>
    <w:rPr>
      <w:rFonts w:ascii="Symbol" w:hAnsi="Symbol" w:cs="Symbol"/>
    </w:rPr>
  </w:style>
  <w:style w:type="character" w:customStyle="1" w:styleId="WW8Num57z2">
    <w:name w:val="WW8Num57z2"/>
    <w:uiPriority w:val="99"/>
    <w:rsid w:val="00C33448"/>
    <w:rPr>
      <w:rFonts w:ascii="Symbol" w:hAnsi="Symbol" w:cs="Symbol"/>
    </w:rPr>
  </w:style>
  <w:style w:type="character" w:customStyle="1" w:styleId="WW8Num59z1">
    <w:name w:val="WW8Num59z1"/>
    <w:uiPriority w:val="99"/>
    <w:rsid w:val="00C33448"/>
    <w:rPr>
      <w:rFonts w:ascii="Times New Roman" w:hAnsi="Times New Roman" w:cs="Times New Roman"/>
    </w:rPr>
  </w:style>
  <w:style w:type="character" w:customStyle="1" w:styleId="WW8Num68z0">
    <w:name w:val="WW8Num68z0"/>
    <w:uiPriority w:val="99"/>
    <w:rsid w:val="00C33448"/>
  </w:style>
  <w:style w:type="character" w:customStyle="1" w:styleId="WW8Num68z1">
    <w:name w:val="WW8Num68z1"/>
    <w:uiPriority w:val="99"/>
    <w:rsid w:val="00C33448"/>
  </w:style>
  <w:style w:type="character" w:customStyle="1" w:styleId="WW8Num81z1">
    <w:name w:val="WW8Num81z1"/>
    <w:uiPriority w:val="99"/>
    <w:rsid w:val="00C33448"/>
    <w:rPr>
      <w:rFonts w:ascii="Times New Roman" w:hAnsi="Times New Roman" w:cs="Times New Roman"/>
    </w:rPr>
  </w:style>
  <w:style w:type="character" w:customStyle="1" w:styleId="WW8Num91z0">
    <w:name w:val="WW8Num91z0"/>
    <w:uiPriority w:val="99"/>
    <w:rsid w:val="00C33448"/>
    <w:rPr>
      <w:rFonts w:eastAsia="Times New Roman"/>
      <w:color w:val="000000"/>
    </w:rPr>
  </w:style>
  <w:style w:type="character" w:customStyle="1" w:styleId="WW8Num93z1">
    <w:name w:val="WW8Num93z1"/>
    <w:uiPriority w:val="99"/>
    <w:rsid w:val="00C33448"/>
    <w:rPr>
      <w:rFonts w:eastAsia="Times New Roman"/>
    </w:rPr>
  </w:style>
  <w:style w:type="character" w:customStyle="1" w:styleId="WW8Num94z0">
    <w:name w:val="WW8Num94z0"/>
    <w:uiPriority w:val="99"/>
    <w:rsid w:val="00C33448"/>
    <w:rPr>
      <w:color w:val="000000"/>
    </w:rPr>
  </w:style>
  <w:style w:type="character" w:customStyle="1" w:styleId="WW8Num95z0">
    <w:name w:val="WW8Num95z0"/>
    <w:uiPriority w:val="99"/>
    <w:rsid w:val="00C33448"/>
  </w:style>
  <w:style w:type="character" w:customStyle="1" w:styleId="WW8Num98z0">
    <w:name w:val="WW8Num98z0"/>
    <w:uiPriority w:val="99"/>
    <w:rsid w:val="00C33448"/>
    <w:rPr>
      <w:rFonts w:eastAsia="Times New Roman"/>
    </w:rPr>
  </w:style>
  <w:style w:type="character" w:customStyle="1" w:styleId="WW8Num105z0">
    <w:name w:val="WW8Num105z0"/>
    <w:uiPriority w:val="99"/>
    <w:rsid w:val="00C33448"/>
    <w:rPr>
      <w:color w:val="000000"/>
    </w:rPr>
  </w:style>
  <w:style w:type="character" w:customStyle="1" w:styleId="WW8Num109z1">
    <w:name w:val="WW8Num109z1"/>
    <w:uiPriority w:val="99"/>
    <w:rsid w:val="00C33448"/>
    <w:rPr>
      <w:rFonts w:ascii="Times New Roman" w:hAnsi="Times New Roman" w:cs="Times New Roman"/>
    </w:rPr>
  </w:style>
  <w:style w:type="character" w:customStyle="1" w:styleId="WW8Num109z2">
    <w:name w:val="WW8Num109z2"/>
    <w:uiPriority w:val="99"/>
    <w:rsid w:val="00C33448"/>
    <w:rPr>
      <w:position w:val="0"/>
      <w:sz w:val="24"/>
      <w:vertAlign w:val="baseline"/>
    </w:rPr>
  </w:style>
  <w:style w:type="character" w:customStyle="1" w:styleId="WW8Num110z1">
    <w:name w:val="WW8Num110z1"/>
    <w:uiPriority w:val="99"/>
    <w:rsid w:val="00C33448"/>
    <w:rPr>
      <w:rFonts w:eastAsia="Times New Roman"/>
    </w:rPr>
  </w:style>
  <w:style w:type="character" w:customStyle="1" w:styleId="WW8Num113z0">
    <w:name w:val="WW8Num113z0"/>
    <w:uiPriority w:val="99"/>
    <w:rsid w:val="00C33448"/>
    <w:rPr>
      <w:rFonts w:eastAsia="Times New Roman"/>
    </w:rPr>
  </w:style>
  <w:style w:type="character" w:customStyle="1" w:styleId="WW8Num114z1">
    <w:name w:val="WW8Num114z1"/>
    <w:uiPriority w:val="99"/>
    <w:rsid w:val="00C33448"/>
    <w:rPr>
      <w:rFonts w:ascii="Times New Roman" w:hAnsi="Times New Roman" w:cs="Times New Roman"/>
      <w:color w:val="FF0000"/>
    </w:rPr>
  </w:style>
  <w:style w:type="character" w:customStyle="1" w:styleId="WW8Num116z0">
    <w:name w:val="WW8Num116z0"/>
    <w:uiPriority w:val="99"/>
    <w:rsid w:val="00C33448"/>
    <w:rPr>
      <w:rFonts w:ascii="Times New Roman" w:hAnsi="Times New Roman" w:cs="Times New Roman"/>
      <w:position w:val="0"/>
      <w:sz w:val="24"/>
      <w:vertAlign w:val="baseline"/>
    </w:rPr>
  </w:style>
  <w:style w:type="character" w:customStyle="1" w:styleId="WW8Num117z0">
    <w:name w:val="WW8Num117z0"/>
    <w:uiPriority w:val="99"/>
    <w:rsid w:val="00C33448"/>
    <w:rPr>
      <w:rFonts w:eastAsia="Times New Roman"/>
    </w:rPr>
  </w:style>
  <w:style w:type="character" w:customStyle="1" w:styleId="WW8Num119z1">
    <w:name w:val="WW8Num119z1"/>
    <w:uiPriority w:val="99"/>
    <w:rsid w:val="00C33448"/>
    <w:rPr>
      <w:rFonts w:ascii="Times New Roman" w:hAnsi="Times New Roman" w:cs="Times New Roman"/>
    </w:rPr>
  </w:style>
  <w:style w:type="character" w:customStyle="1" w:styleId="WW8Num121z1">
    <w:name w:val="WW8Num121z1"/>
    <w:uiPriority w:val="99"/>
    <w:rsid w:val="00C33448"/>
    <w:rPr>
      <w:rFonts w:ascii="Courier New" w:hAnsi="Courier New" w:cs="Courier New"/>
    </w:rPr>
  </w:style>
  <w:style w:type="character" w:customStyle="1" w:styleId="WW8Num121z2">
    <w:name w:val="WW8Num121z2"/>
    <w:uiPriority w:val="99"/>
    <w:rsid w:val="00C33448"/>
    <w:rPr>
      <w:rFonts w:ascii="Wingdings" w:hAnsi="Wingdings" w:cs="Wingdings"/>
    </w:rPr>
  </w:style>
  <w:style w:type="character" w:customStyle="1" w:styleId="WW8Num121z3">
    <w:name w:val="WW8Num121z3"/>
    <w:uiPriority w:val="99"/>
    <w:rsid w:val="00C33448"/>
    <w:rPr>
      <w:rFonts w:ascii="Symbol" w:hAnsi="Symbol" w:cs="Symbol"/>
    </w:rPr>
  </w:style>
  <w:style w:type="character" w:customStyle="1" w:styleId="WW8Num125z1">
    <w:name w:val="WW8Num125z1"/>
    <w:uiPriority w:val="99"/>
    <w:rsid w:val="00C33448"/>
    <w:rPr>
      <w:rFonts w:ascii="Times New Roman" w:hAnsi="Times New Roman" w:cs="Times New Roman"/>
    </w:rPr>
  </w:style>
  <w:style w:type="character" w:customStyle="1" w:styleId="WW8Num125z2">
    <w:name w:val="WW8Num125z2"/>
    <w:uiPriority w:val="99"/>
    <w:rsid w:val="00C33448"/>
    <w:rPr>
      <w:color w:val="000000"/>
    </w:rPr>
  </w:style>
  <w:style w:type="character" w:customStyle="1" w:styleId="WW8Num127z3">
    <w:name w:val="WW8Num127z3"/>
    <w:uiPriority w:val="99"/>
    <w:rsid w:val="00C33448"/>
    <w:rPr>
      <w:rFonts w:ascii="Symbol" w:hAnsi="Symbol" w:cs="Symbol"/>
    </w:rPr>
  </w:style>
  <w:style w:type="character" w:customStyle="1" w:styleId="WW8Num128z1">
    <w:name w:val="WW8Num128z1"/>
    <w:uiPriority w:val="99"/>
    <w:rsid w:val="00C33448"/>
    <w:rPr>
      <w:rFonts w:ascii="Times New Roman" w:hAnsi="Times New Roman" w:cs="Times New Roman"/>
    </w:rPr>
  </w:style>
  <w:style w:type="character" w:customStyle="1" w:styleId="WW8Num130z1">
    <w:name w:val="WW8Num130z1"/>
    <w:uiPriority w:val="99"/>
    <w:rsid w:val="00C33448"/>
    <w:rPr>
      <w:rFonts w:ascii="Times New Roman" w:hAnsi="Times New Roman" w:cs="Times New Roman"/>
    </w:rPr>
  </w:style>
  <w:style w:type="character" w:customStyle="1" w:styleId="WW8Num133z0">
    <w:name w:val="WW8Num133z0"/>
    <w:uiPriority w:val="99"/>
    <w:rsid w:val="00C33448"/>
  </w:style>
  <w:style w:type="character" w:customStyle="1" w:styleId="WW8Num134z0">
    <w:name w:val="WW8Num134z0"/>
    <w:uiPriority w:val="99"/>
    <w:rsid w:val="00C33448"/>
  </w:style>
  <w:style w:type="character" w:customStyle="1" w:styleId="WW8Num138z1">
    <w:name w:val="WW8Num138z1"/>
    <w:uiPriority w:val="99"/>
    <w:rsid w:val="00C33448"/>
    <w:rPr>
      <w:rFonts w:ascii="Times New Roman" w:hAnsi="Times New Roman" w:cs="Times New Roman"/>
    </w:rPr>
  </w:style>
  <w:style w:type="character" w:customStyle="1" w:styleId="WW8Num145z0">
    <w:name w:val="WW8Num145z0"/>
    <w:uiPriority w:val="99"/>
    <w:rsid w:val="00C33448"/>
    <w:rPr>
      <w:color w:val="000000"/>
    </w:rPr>
  </w:style>
  <w:style w:type="character" w:customStyle="1" w:styleId="WW8Num147z1">
    <w:name w:val="WW8Num147z1"/>
    <w:uiPriority w:val="99"/>
    <w:rsid w:val="00C33448"/>
    <w:rPr>
      <w:rFonts w:ascii="Times New Roman" w:hAnsi="Times New Roman" w:cs="Times New Roman"/>
    </w:rPr>
  </w:style>
  <w:style w:type="character" w:customStyle="1" w:styleId="WW8Num154z1">
    <w:name w:val="WW8Num154z1"/>
    <w:uiPriority w:val="99"/>
    <w:rsid w:val="00C33448"/>
    <w:rPr>
      <w:rFonts w:ascii="Times New Roman" w:hAnsi="Times New Roman" w:cs="Times New Roman"/>
    </w:rPr>
  </w:style>
  <w:style w:type="character" w:customStyle="1" w:styleId="WW8Num158z0">
    <w:name w:val="WW8Num158z0"/>
    <w:uiPriority w:val="99"/>
    <w:rsid w:val="00C33448"/>
  </w:style>
  <w:style w:type="character" w:customStyle="1" w:styleId="WW8Num159z0">
    <w:name w:val="WW8Num159z0"/>
    <w:uiPriority w:val="99"/>
    <w:rsid w:val="00C33448"/>
    <w:rPr>
      <w:rFonts w:ascii="Times New Roman" w:hAnsi="Times New Roman" w:cs="Times New Roman"/>
    </w:rPr>
  </w:style>
  <w:style w:type="character" w:customStyle="1" w:styleId="WW8Num160z1">
    <w:name w:val="WW8Num160z1"/>
    <w:uiPriority w:val="99"/>
    <w:rsid w:val="00C33448"/>
    <w:rPr>
      <w:rFonts w:ascii="Times New Roman" w:hAnsi="Times New Roman" w:cs="Times New Roman"/>
    </w:rPr>
  </w:style>
  <w:style w:type="character" w:customStyle="1" w:styleId="WW8Num160z3">
    <w:name w:val="WW8Num160z3"/>
    <w:uiPriority w:val="99"/>
    <w:rsid w:val="00C33448"/>
    <w:rPr>
      <w:color w:val="7030A0"/>
    </w:rPr>
  </w:style>
  <w:style w:type="character" w:customStyle="1" w:styleId="WW8Num161z1">
    <w:name w:val="WW8Num161z1"/>
    <w:uiPriority w:val="99"/>
    <w:rsid w:val="00C33448"/>
    <w:rPr>
      <w:color w:val="000000"/>
    </w:rPr>
  </w:style>
  <w:style w:type="character" w:customStyle="1" w:styleId="WW8Num164z1">
    <w:name w:val="WW8Num164z1"/>
    <w:uiPriority w:val="99"/>
    <w:rsid w:val="00C33448"/>
    <w:rPr>
      <w:rFonts w:ascii="Times New Roman" w:hAnsi="Times New Roman" w:cs="Times New Roman"/>
    </w:rPr>
  </w:style>
  <w:style w:type="character" w:customStyle="1" w:styleId="WW8Num165z0">
    <w:name w:val="WW8Num165z0"/>
    <w:uiPriority w:val="99"/>
    <w:rsid w:val="00C33448"/>
    <w:rPr>
      <w:color w:val="00B050"/>
    </w:rPr>
  </w:style>
  <w:style w:type="character" w:customStyle="1" w:styleId="WW8Num165z1">
    <w:name w:val="WW8Num165z1"/>
    <w:uiPriority w:val="99"/>
    <w:rsid w:val="00C33448"/>
    <w:rPr>
      <w:color w:val="000000"/>
    </w:rPr>
  </w:style>
  <w:style w:type="character" w:customStyle="1" w:styleId="WW8Num168z0">
    <w:name w:val="WW8Num168z0"/>
    <w:uiPriority w:val="99"/>
    <w:rsid w:val="00C33448"/>
  </w:style>
  <w:style w:type="character" w:customStyle="1" w:styleId="WW8Num170z0">
    <w:name w:val="WW8Num170z0"/>
    <w:uiPriority w:val="99"/>
    <w:rsid w:val="00C33448"/>
    <w:rPr>
      <w:color w:val="000000"/>
    </w:rPr>
  </w:style>
  <w:style w:type="character" w:customStyle="1" w:styleId="WW8Num170z2">
    <w:name w:val="WW8Num170z2"/>
    <w:uiPriority w:val="99"/>
    <w:rsid w:val="00C33448"/>
    <w:rPr>
      <w:rFonts w:ascii="Times New Roman" w:hAnsi="Times New Roman" w:cs="Times New Roman"/>
    </w:rPr>
  </w:style>
  <w:style w:type="character" w:customStyle="1" w:styleId="WW8Num171z0">
    <w:name w:val="WW8Num171z0"/>
    <w:uiPriority w:val="99"/>
    <w:rsid w:val="00C33448"/>
    <w:rPr>
      <w:color w:val="000000"/>
    </w:rPr>
  </w:style>
  <w:style w:type="character" w:customStyle="1" w:styleId="WW8Num172z3">
    <w:name w:val="WW8Num172z3"/>
    <w:uiPriority w:val="99"/>
    <w:rsid w:val="00C33448"/>
    <w:rPr>
      <w:rFonts w:ascii="Symbol" w:hAnsi="Symbol" w:cs="Symbol"/>
    </w:rPr>
  </w:style>
  <w:style w:type="character" w:customStyle="1" w:styleId="WW8Num172z4">
    <w:name w:val="WW8Num172z4"/>
    <w:uiPriority w:val="99"/>
    <w:rsid w:val="00C33448"/>
    <w:rPr>
      <w:rFonts w:ascii="Courier New" w:hAnsi="Courier New" w:cs="Courier New"/>
    </w:rPr>
  </w:style>
  <w:style w:type="character" w:customStyle="1" w:styleId="WW8Num172z5">
    <w:name w:val="WW8Num172z5"/>
    <w:uiPriority w:val="99"/>
    <w:rsid w:val="00C33448"/>
    <w:rPr>
      <w:rFonts w:ascii="Wingdings" w:hAnsi="Wingdings" w:cs="Wingdings"/>
    </w:rPr>
  </w:style>
  <w:style w:type="character" w:customStyle="1" w:styleId="WW8Num173z1">
    <w:name w:val="WW8Num173z1"/>
    <w:uiPriority w:val="99"/>
    <w:rsid w:val="00C33448"/>
    <w:rPr>
      <w:rFonts w:ascii="Times New Roman" w:hAnsi="Times New Roman" w:cs="Times New Roman"/>
    </w:rPr>
  </w:style>
  <w:style w:type="character" w:customStyle="1" w:styleId="WW8Num175z1">
    <w:name w:val="WW8Num175z1"/>
    <w:uiPriority w:val="99"/>
    <w:rsid w:val="00C33448"/>
    <w:rPr>
      <w:rFonts w:ascii="Times New Roman" w:hAnsi="Times New Roman" w:cs="Times New Roman"/>
    </w:rPr>
  </w:style>
  <w:style w:type="character" w:customStyle="1" w:styleId="Predvolenpsmoodseku1">
    <w:name w:val="Predvolené písmo odseku1"/>
    <w:uiPriority w:val="99"/>
    <w:rsid w:val="00C33448"/>
  </w:style>
  <w:style w:type="character" w:customStyle="1" w:styleId="Odkaznakomentr1">
    <w:name w:val="Odkaz na komentár1"/>
    <w:uiPriority w:val="99"/>
    <w:rsid w:val="00C33448"/>
    <w:rPr>
      <w:sz w:val="16"/>
    </w:rPr>
  </w:style>
  <w:style w:type="character" w:customStyle="1" w:styleId="Internetlink">
    <w:name w:val="Internet link"/>
    <w:uiPriority w:val="99"/>
    <w:rsid w:val="00C33448"/>
    <w:rPr>
      <w:color w:val="0000FF"/>
      <w:u w:val="single"/>
    </w:rPr>
  </w:style>
  <w:style w:type="character" w:customStyle="1" w:styleId="FootnoteSymbol">
    <w:name w:val="Footnote Symbol"/>
    <w:rsid w:val="00C33448"/>
    <w:rPr>
      <w:position w:val="0"/>
      <w:vertAlign w:val="superscript"/>
    </w:rPr>
  </w:style>
  <w:style w:type="character" w:customStyle="1" w:styleId="TextpoznmkypodiarouChar">
    <w:name w:val="Text poznámky pod čiarou Char"/>
    <w:rsid w:val="00C33448"/>
    <w:rPr>
      <w:rFonts w:ascii="Times New Roman" w:hAnsi="Times New Roman" w:cs="Times New Roman"/>
      <w:sz w:val="20"/>
    </w:rPr>
  </w:style>
  <w:style w:type="character" w:styleId="Emphasis">
    <w:name w:val="Emphasis"/>
    <w:basedOn w:val="DefaultParagraphFont"/>
    <w:uiPriority w:val="99"/>
    <w:qFormat/>
    <w:rsid w:val="00C33448"/>
    <w:rPr>
      <w:rFonts w:cs="Times New Roman"/>
      <w:i/>
      <w:rtl w:val="0"/>
      <w:cs w:val="0"/>
    </w:rPr>
  </w:style>
  <w:style w:type="character" w:styleId="FootnoteReference">
    <w:name w:val="footnote reference"/>
    <w:basedOn w:val="DefaultParagraphFont"/>
    <w:rsid w:val="00C33448"/>
    <w:rPr>
      <w:rFonts w:cs="Times New Roman"/>
      <w:position w:val="0"/>
      <w:vertAlign w:val="superscript"/>
      <w:rtl w:val="0"/>
      <w:cs w:val="0"/>
    </w:rPr>
  </w:style>
  <w:style w:type="character" w:customStyle="1" w:styleId="EndnoteSymbol">
    <w:name w:val="Endnote Symbol"/>
    <w:uiPriority w:val="99"/>
    <w:rsid w:val="00C33448"/>
    <w:rPr>
      <w:position w:val="0"/>
      <w:vertAlign w:val="superscript"/>
    </w:rPr>
  </w:style>
  <w:style w:type="character" w:customStyle="1" w:styleId="WW-EndnoteCharacters">
    <w:name w:val="WW-Endnote Characters"/>
    <w:uiPriority w:val="99"/>
    <w:rsid w:val="00C33448"/>
  </w:style>
  <w:style w:type="character" w:styleId="EndnoteReference">
    <w:name w:val="endnote reference"/>
    <w:basedOn w:val="DefaultParagraphFont"/>
    <w:uiPriority w:val="99"/>
    <w:rsid w:val="00C33448"/>
    <w:rPr>
      <w:rFonts w:cs="Times New Roman"/>
      <w:position w:val="0"/>
      <w:vertAlign w:val="superscript"/>
      <w:rtl w:val="0"/>
      <w:cs w:val="0"/>
    </w:rPr>
  </w:style>
  <w:style w:type="character" w:styleId="CommentReference">
    <w:name w:val="annotation reference"/>
    <w:basedOn w:val="DefaultParagraphFont"/>
    <w:uiPriority w:val="99"/>
    <w:rsid w:val="00C33448"/>
    <w:rPr>
      <w:rFonts w:cs="Times New Roman"/>
      <w:sz w:val="16"/>
      <w:rtl w:val="0"/>
      <w:cs w:val="0"/>
    </w:rPr>
  </w:style>
  <w:style w:type="character" w:customStyle="1" w:styleId="TextkomentraChar1">
    <w:name w:val="Text komentára Char1"/>
    <w:uiPriority w:val="99"/>
    <w:rsid w:val="00C33448"/>
    <w:rPr>
      <w:rFonts w:ascii="Calibri" w:hAnsi="Calibri" w:cs="Calibri"/>
      <w:lang w:val="x-none" w:eastAsia="zh-CN"/>
    </w:rPr>
  </w:style>
  <w:style w:type="character" w:customStyle="1" w:styleId="Footnoteanchor">
    <w:name w:val="Footnote anchor"/>
    <w:uiPriority w:val="99"/>
    <w:rsid w:val="00C33448"/>
    <w:rPr>
      <w:position w:val="0"/>
      <w:vertAlign w:val="superscript"/>
    </w:rPr>
  </w:style>
  <w:style w:type="character" w:styleId="Hyperlink">
    <w:name w:val="Hyperlink"/>
    <w:basedOn w:val="DefaultParagraphFont"/>
    <w:uiPriority w:val="99"/>
    <w:rsid w:val="0041013C"/>
    <w:rPr>
      <w:rFonts w:cs="Times New Roman"/>
      <w:color w:val="0000FF"/>
      <w:u w:val="single"/>
      <w:rtl w:val="0"/>
      <w:cs w:val="0"/>
    </w:rPr>
  </w:style>
  <w:style w:type="character" w:customStyle="1" w:styleId="FootnoteCharacters">
    <w:name w:val="Footnote Characters"/>
    <w:rsid w:val="0041013C"/>
    <w:rPr>
      <w:vertAlign w:val="superscript"/>
    </w:rPr>
  </w:style>
  <w:style w:type="character" w:customStyle="1" w:styleId="EndnoteCharacters">
    <w:name w:val="Endnote Characters"/>
    <w:uiPriority w:val="99"/>
    <w:rsid w:val="0041013C"/>
    <w:rPr>
      <w:vertAlign w:val="superscript"/>
    </w:rPr>
  </w:style>
  <w:style w:type="paragraph" w:styleId="BodyText">
    <w:name w:val="Body Text"/>
    <w:basedOn w:val="Normal"/>
    <w:link w:val="BodyTextChar"/>
    <w:uiPriority w:val="99"/>
    <w:rsid w:val="0041013C"/>
    <w:pPr>
      <w:widowControl/>
      <w:autoSpaceDN/>
      <w:spacing w:after="120" w:line="276" w:lineRule="auto"/>
      <w:jc w:val="left"/>
      <w:textAlignment w:val="auto"/>
    </w:pPr>
    <w:rPr>
      <w:rFonts w:ascii="Calibri" w:eastAsia="Calibri" w:hAnsi="Calibri" w:cs="Times New Roman"/>
      <w:kern w:val="0"/>
      <w:sz w:val="22"/>
      <w:szCs w:val="22"/>
      <w:lang w:bidi="ar-SA"/>
    </w:rPr>
  </w:style>
  <w:style w:type="character" w:customStyle="1" w:styleId="BodyTextChar">
    <w:name w:val="Body Text Char"/>
    <w:basedOn w:val="DefaultParagraphFont"/>
    <w:link w:val="BodyText"/>
    <w:uiPriority w:val="99"/>
    <w:locked/>
    <w:rsid w:val="0041013C"/>
    <w:rPr>
      <w:rFonts w:ascii="Calibri" w:hAnsi="Calibri" w:cs="Times New Roman"/>
      <w:rtl w:val="0"/>
      <w:cs w:val="0"/>
      <w:lang w:val="x-none" w:eastAsia="zh-CN"/>
    </w:rPr>
  </w:style>
  <w:style w:type="paragraph" w:styleId="FootnoteText">
    <w:name w:val="footnote text"/>
    <w:basedOn w:val="Normal"/>
    <w:link w:val="FootnoteTextChar"/>
    <w:rsid w:val="0041013C"/>
    <w:pPr>
      <w:widowControl/>
      <w:autoSpaceDN/>
      <w:jc w:val="left"/>
      <w:textAlignment w:val="auto"/>
    </w:pPr>
    <w:rPr>
      <w:rFonts w:ascii="Times New Roman" w:eastAsia="Times New Roman" w:hAnsi="Times New Roman" w:cs="Times New Roman"/>
      <w:kern w:val="0"/>
      <w:sz w:val="20"/>
      <w:szCs w:val="20"/>
      <w:lang w:bidi="ar-SA"/>
    </w:rPr>
  </w:style>
  <w:style w:type="character" w:customStyle="1" w:styleId="FootnoteTextChar">
    <w:name w:val="Footnote Text Char"/>
    <w:basedOn w:val="DefaultParagraphFont"/>
    <w:link w:val="FootnoteText"/>
    <w:locked/>
    <w:rsid w:val="0041013C"/>
    <w:rPr>
      <w:rFonts w:ascii="Times New Roman" w:hAnsi="Times New Roman" w:cs="Times New Roman"/>
      <w:sz w:val="20"/>
      <w:szCs w:val="20"/>
      <w:rtl w:val="0"/>
      <w:cs w:val="0"/>
      <w:lang w:val="x-none" w:eastAsia="zh-CN"/>
    </w:rPr>
  </w:style>
  <w:style w:type="paragraph" w:customStyle="1" w:styleId="Odsekzoznamu2">
    <w:name w:val="Odsek zoznamu2"/>
    <w:basedOn w:val="Normal"/>
    <w:uiPriority w:val="99"/>
    <w:rsid w:val="0041013C"/>
    <w:pPr>
      <w:widowControl/>
      <w:autoSpaceDN/>
      <w:spacing w:after="200" w:line="276" w:lineRule="auto"/>
      <w:ind w:left="720"/>
      <w:contextualSpacing/>
      <w:jc w:val="left"/>
      <w:textAlignment w:val="auto"/>
    </w:pPr>
    <w:rPr>
      <w:rFonts w:ascii="Calibri" w:eastAsia="Times New Roman" w:hAnsi="Calibri" w:cs="Times New Roman"/>
      <w:kern w:val="0"/>
      <w:sz w:val="22"/>
      <w:szCs w:val="22"/>
      <w:lang w:bidi="ar-SA"/>
    </w:rPr>
  </w:style>
  <w:style w:type="paragraph" w:customStyle="1" w:styleId="msolistparagraph">
    <w:name w:val="msolistparagraph"/>
    <w:basedOn w:val="Normal"/>
    <w:rsid w:val="00933B8D"/>
    <w:pPr>
      <w:widowControl/>
      <w:suppressAutoHyphens w:val="0"/>
      <w:spacing w:after="200" w:line="276" w:lineRule="auto"/>
      <w:ind w:left="720"/>
      <w:jc w:val="left"/>
      <w:textAlignment w:val="auto"/>
    </w:pPr>
    <w:rPr>
      <w:rFonts w:ascii="Calibri" w:eastAsia="Calibri" w:hAnsi="Calibri" w:cs="Times New Roman"/>
      <w:kern w:val="0"/>
      <w:sz w:val="22"/>
      <w:szCs w:val="22"/>
      <w:lang w:eastAsia="sk-SK" w:bidi="ar-SA"/>
    </w:rPr>
  </w:style>
  <w:style w:type="character" w:customStyle="1" w:styleId="CharChar5">
    <w:name w:val="Char Char5"/>
    <w:uiPriority w:val="99"/>
    <w:rsid w:val="008249A9"/>
    <w:rPr>
      <w:rFonts w:ascii="Times New Roman" w:hAnsi="Times New Roman" w:cs="Times New Roman"/>
      <w:sz w:val="20"/>
      <w:lang w:val="x-none" w:eastAsia="sk-SK"/>
    </w:rPr>
  </w:style>
  <w:style w:type="paragraph" w:customStyle="1" w:styleId="doc-ti1">
    <w:name w:val="doc-ti1"/>
    <w:basedOn w:val="Normal"/>
    <w:rsid w:val="00AD6448"/>
    <w:pPr>
      <w:widowControl/>
      <w:suppressAutoHyphens w:val="0"/>
      <w:autoSpaceDN/>
      <w:spacing w:before="192" w:after="192"/>
      <w:jc w:val="center"/>
      <w:textAlignment w:val="auto"/>
    </w:pPr>
    <w:rPr>
      <w:rFonts w:ascii="Times New Roman" w:eastAsia="Times New Roman" w:hAnsi="Times New Roman" w:cs="Times New Roman"/>
      <w:b/>
      <w:bCs/>
      <w:kern w:val="0"/>
      <w:sz w:val="18"/>
      <w:szCs w:val="18"/>
      <w:lang w:eastAsia="sk-SK" w:bidi="ar-SA"/>
    </w:rPr>
  </w:style>
  <w:style w:type="paragraph" w:customStyle="1" w:styleId="Odsekzoznamu3">
    <w:name w:val="Odsek zoznamu3"/>
    <w:basedOn w:val="Standard"/>
    <w:qFormat/>
    <w:rsid w:val="00381EED"/>
    <w:pPr>
      <w:ind w:left="720"/>
      <w:jc w:val="left"/>
    </w:pPr>
    <w:rPr>
      <w:rFonts w:eastAsia="Times New Roman"/>
    </w:rPr>
  </w:style>
  <w:style w:type="character" w:styleId="Strong">
    <w:name w:val="Strong"/>
    <w:basedOn w:val="DefaultParagraphFont"/>
    <w:uiPriority w:val="22"/>
    <w:qFormat/>
    <w:locked/>
    <w:rsid w:val="00770503"/>
    <w:rPr>
      <w:rFonts w:cs="Times New Roman"/>
      <w:b/>
      <w:bCs/>
      <w:rtl w:val="0"/>
      <w:cs w:val="0"/>
    </w:rPr>
  </w:style>
  <w:style w:type="paragraph" w:customStyle="1" w:styleId="CM4">
    <w:name w:val="CM4"/>
    <w:basedOn w:val="Normal"/>
    <w:next w:val="Normal"/>
    <w:uiPriority w:val="99"/>
    <w:rsid w:val="00C601B6"/>
    <w:pPr>
      <w:widowControl/>
      <w:suppressAutoHyphens w:val="0"/>
      <w:autoSpaceDE w:val="0"/>
      <w:adjustRightInd w:val="0"/>
      <w:jc w:val="left"/>
      <w:textAlignment w:val="auto"/>
    </w:pPr>
    <w:rPr>
      <w:rFonts w:ascii="EUAlbertina" w:eastAsia="Times New Roman" w:hAnsi="EUAlbertina" w:cstheme="minorBidi"/>
      <w:kern w:val="0"/>
      <w:lang w:eastAsia="en-US" w:bidi="ar-SA"/>
    </w:rPr>
  </w:style>
  <w:style w:type="paragraph" w:customStyle="1" w:styleId="CM1">
    <w:name w:val="CM1"/>
    <w:basedOn w:val="Normal"/>
    <w:next w:val="Normal"/>
    <w:uiPriority w:val="99"/>
    <w:rsid w:val="00C601B6"/>
    <w:pPr>
      <w:widowControl/>
      <w:suppressAutoHyphens w:val="0"/>
      <w:autoSpaceDE w:val="0"/>
      <w:adjustRightInd w:val="0"/>
      <w:jc w:val="left"/>
      <w:textAlignment w:val="auto"/>
    </w:pPr>
    <w:rPr>
      <w:rFonts w:ascii="EUAlbertina" w:eastAsia="Times New Roman" w:hAnsi="EUAlbertina" w:cstheme="minorBidi"/>
      <w:kern w:val="0"/>
      <w:lang w:eastAsia="en-US" w:bidi="ar-SA"/>
    </w:rPr>
  </w:style>
  <w:style w:type="character" w:customStyle="1" w:styleId="ppp-input-value1">
    <w:name w:val="ppp-input-value1"/>
    <w:basedOn w:val="DefaultParagraphFont"/>
    <w:rsid w:val="008346DC"/>
    <w:rPr>
      <w:rFonts w:ascii="Tahoma" w:hAnsi="Tahoma" w:cs="Tahoma"/>
      <w:color w:val="837A73"/>
      <w:sz w:val="16"/>
      <w:szCs w:val="16"/>
      <w:rtl w:val="0"/>
      <w:cs w:val="0"/>
    </w:rPr>
  </w:style>
  <w:style w:type="character" w:customStyle="1" w:styleId="apple-converted-space">
    <w:name w:val="apple-converted-space"/>
    <w:basedOn w:val="DefaultParagraphFont"/>
    <w:rsid w:val="00F55310"/>
    <w:rPr>
      <w:rFonts w:cs="Times New Roman"/>
      <w:rtl w:val="0"/>
      <w:cs w:val="0"/>
    </w:rPr>
  </w:style>
  <w:style w:type="character" w:customStyle="1" w:styleId="Heading4Char">
    <w:name w:val="Heading 4 Char"/>
    <w:basedOn w:val="DefaultParagraphFont"/>
    <w:link w:val="Heading4"/>
    <w:uiPriority w:val="9"/>
    <w:locked/>
    <w:rsid w:val="00341A9A"/>
    <w:rPr>
      <w:rFonts w:asciiTheme="majorHAnsi" w:eastAsiaTheme="majorEastAsia" w:hAnsiTheme="majorHAnsi" w:cs="Mangal"/>
      <w:i/>
      <w:iCs/>
      <w:color w:val="365F91" w:themeColor="accent1" w:themeShade="BF"/>
      <w:kern w:val="3"/>
      <w:sz w:val="21"/>
      <w:szCs w:val="21"/>
      <w:rtl w:val="0"/>
      <w:cs w:val="0"/>
      <w:lang w:val="x-none" w:eastAsia="zh-CN" w:bidi="hi-IN"/>
    </w:rPr>
  </w:style>
  <w:style w:type="table" w:styleId="TableGrid">
    <w:name w:val="Table Grid"/>
    <w:basedOn w:val="TableNormal"/>
    <w:uiPriority w:val="39"/>
    <w:locked/>
    <w:rsid w:val="00692193"/>
    <w:rPr>
      <w:rFonts w:eastAsia="Times New Roman"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4">
    <w:name w:val="WW8Num104"/>
    <w:basedOn w:val="NoList"/>
    <w:pPr>
      <w:numPr>
        <w:numId w:val="163"/>
      </w:numPr>
    </w:pPr>
  </w:style>
  <w:style w:type="numbering" w:customStyle="1" w:styleId="WW8Num21">
    <w:name w:val="WW8Num21"/>
    <w:basedOn w:val="NoList"/>
    <w:pPr>
      <w:numPr>
        <w:numId w:val="21"/>
      </w:numPr>
    </w:pPr>
  </w:style>
  <w:style w:type="numbering" w:customStyle="1" w:styleId="WW8Num127">
    <w:name w:val="WW8Num127"/>
    <w:basedOn w:val="NoList"/>
    <w:pPr>
      <w:numPr>
        <w:numId w:val="123"/>
      </w:numPr>
    </w:pPr>
  </w:style>
  <w:style w:type="numbering" w:customStyle="1" w:styleId="WW8Num120">
    <w:name w:val="WW8Num120"/>
    <w:basedOn w:val="NoList"/>
    <w:pPr>
      <w:numPr>
        <w:numId w:val="116"/>
      </w:numPr>
    </w:pPr>
  </w:style>
  <w:style w:type="numbering" w:customStyle="1" w:styleId="WW8Num112">
    <w:name w:val="WW8Num112"/>
    <w:basedOn w:val="NoList"/>
    <w:pPr>
      <w:numPr>
        <w:numId w:val="108"/>
      </w:numPr>
    </w:pPr>
  </w:style>
  <w:style w:type="numbering" w:customStyle="1" w:styleId="WW8Num66">
    <w:name w:val="WW8Num66"/>
    <w:basedOn w:val="NoList"/>
    <w:pPr>
      <w:numPr>
        <w:numId w:val="65"/>
      </w:numPr>
    </w:pPr>
  </w:style>
  <w:style w:type="numbering" w:customStyle="1" w:styleId="WW8Num87">
    <w:name w:val="WW8Num87"/>
    <w:basedOn w:val="NoList"/>
    <w:pPr>
      <w:numPr>
        <w:numId w:val="84"/>
      </w:numPr>
    </w:pPr>
  </w:style>
  <w:style w:type="numbering" w:customStyle="1" w:styleId="WW8Num85">
    <w:name w:val="WW8Num85"/>
    <w:basedOn w:val="NoList"/>
    <w:pPr>
      <w:numPr>
        <w:numId w:val="82"/>
      </w:numPr>
    </w:pPr>
  </w:style>
  <w:style w:type="numbering" w:customStyle="1" w:styleId="WW8Num114">
    <w:name w:val="WW8Num114"/>
    <w:basedOn w:val="NoList"/>
    <w:pPr>
      <w:numPr>
        <w:numId w:val="165"/>
      </w:numPr>
    </w:pPr>
  </w:style>
  <w:style w:type="numbering" w:customStyle="1" w:styleId="WW8Num136">
    <w:name w:val="WW8Num136"/>
    <w:basedOn w:val="NoList"/>
    <w:pPr>
      <w:numPr>
        <w:numId w:val="132"/>
      </w:numPr>
    </w:pPr>
  </w:style>
  <w:style w:type="numbering" w:customStyle="1" w:styleId="WW8Num57">
    <w:name w:val="WW8Num57"/>
    <w:basedOn w:val="NoList"/>
    <w:pPr>
      <w:numPr>
        <w:numId w:val="56"/>
      </w:numPr>
    </w:pPr>
  </w:style>
  <w:style w:type="numbering" w:customStyle="1" w:styleId="WW8Num9">
    <w:name w:val="WW8Num9"/>
    <w:basedOn w:val="NoList"/>
    <w:pPr>
      <w:numPr>
        <w:numId w:val="9"/>
      </w:numPr>
    </w:pPr>
  </w:style>
  <w:style w:type="numbering" w:customStyle="1" w:styleId="WW8Num60">
    <w:name w:val="WW8Num60"/>
    <w:basedOn w:val="NoList"/>
    <w:pPr>
      <w:numPr>
        <w:numId w:val="59"/>
      </w:numPr>
    </w:pPr>
  </w:style>
  <w:style w:type="numbering" w:customStyle="1" w:styleId="WW8Num56">
    <w:name w:val="WW8Num56"/>
    <w:basedOn w:val="NoList"/>
    <w:pPr>
      <w:numPr>
        <w:numId w:val="55"/>
      </w:numPr>
    </w:pPr>
  </w:style>
  <w:style w:type="numbering" w:customStyle="1" w:styleId="WW8Num128">
    <w:name w:val="WW8Num128"/>
    <w:basedOn w:val="NoList"/>
    <w:pPr>
      <w:numPr>
        <w:numId w:val="413"/>
      </w:numPr>
    </w:pPr>
  </w:style>
  <w:style w:type="numbering" w:customStyle="1" w:styleId="WW8Num106">
    <w:name w:val="WW8Num106"/>
    <w:basedOn w:val="NoList"/>
    <w:pPr>
      <w:numPr>
        <w:numId w:val="161"/>
      </w:numPr>
    </w:pPr>
  </w:style>
  <w:style w:type="numbering" w:customStyle="1" w:styleId="WW8Num12">
    <w:name w:val="WW8Num12"/>
    <w:basedOn w:val="NoList"/>
    <w:pPr>
      <w:numPr>
        <w:numId w:val="12"/>
      </w:numPr>
    </w:pPr>
  </w:style>
  <w:style w:type="numbering" w:customStyle="1" w:styleId="WW8Num55">
    <w:name w:val="WW8Num55"/>
    <w:basedOn w:val="NoList"/>
    <w:pPr>
      <w:numPr>
        <w:numId w:val="54"/>
      </w:numPr>
    </w:pPr>
  </w:style>
  <w:style w:type="numbering" w:customStyle="1" w:styleId="WW8Num62">
    <w:name w:val="WW8Num62"/>
    <w:basedOn w:val="NoList"/>
    <w:pPr>
      <w:numPr>
        <w:numId w:val="61"/>
      </w:numPr>
    </w:pPr>
  </w:style>
  <w:style w:type="numbering" w:customStyle="1" w:styleId="WW8Num20">
    <w:name w:val="WW8Num20"/>
    <w:basedOn w:val="NoList"/>
    <w:pPr>
      <w:numPr>
        <w:numId w:val="152"/>
      </w:numPr>
    </w:pPr>
  </w:style>
  <w:style w:type="numbering" w:customStyle="1" w:styleId="WW8Num135">
    <w:name w:val="WW8Num135"/>
    <w:basedOn w:val="NoList"/>
    <w:pPr>
      <w:numPr>
        <w:numId w:val="131"/>
      </w:numPr>
    </w:pPr>
  </w:style>
  <w:style w:type="numbering" w:customStyle="1" w:styleId="WW8Num110">
    <w:name w:val="WW8Num110"/>
    <w:basedOn w:val="NoList"/>
    <w:pPr>
      <w:numPr>
        <w:numId w:val="106"/>
      </w:numPr>
    </w:pPr>
  </w:style>
  <w:style w:type="numbering" w:customStyle="1" w:styleId="WW8Num103">
    <w:name w:val="WW8Num103"/>
    <w:basedOn w:val="NoList"/>
    <w:pPr>
      <w:numPr>
        <w:numId w:val="100"/>
      </w:numPr>
    </w:pPr>
  </w:style>
  <w:style w:type="numbering" w:customStyle="1" w:styleId="WW8Num3">
    <w:name w:val="WW8Num3"/>
    <w:basedOn w:val="NoList"/>
    <w:pPr>
      <w:numPr>
        <w:numId w:val="411"/>
      </w:numPr>
    </w:pPr>
  </w:style>
  <w:style w:type="numbering" w:customStyle="1" w:styleId="WW8Num89">
    <w:name w:val="WW8Num89"/>
    <w:basedOn w:val="NoList"/>
    <w:pPr>
      <w:numPr>
        <w:numId w:val="86"/>
      </w:numPr>
    </w:pPr>
  </w:style>
  <w:style w:type="numbering" w:customStyle="1" w:styleId="WW8Num26">
    <w:name w:val="WW8Num26"/>
    <w:basedOn w:val="NoList"/>
    <w:pPr>
      <w:numPr>
        <w:numId w:val="365"/>
      </w:numPr>
    </w:pPr>
  </w:style>
  <w:style w:type="numbering" w:customStyle="1" w:styleId="WW8Num97">
    <w:name w:val="WW8Num97"/>
    <w:basedOn w:val="NoList"/>
    <w:pPr>
      <w:numPr>
        <w:numId w:val="159"/>
      </w:numPr>
    </w:pPr>
  </w:style>
  <w:style w:type="numbering" w:customStyle="1" w:styleId="WW8Num119">
    <w:name w:val="WW8Num119"/>
    <w:basedOn w:val="NoList"/>
    <w:pPr>
      <w:numPr>
        <w:numId w:val="115"/>
      </w:numPr>
    </w:pPr>
  </w:style>
  <w:style w:type="numbering" w:customStyle="1" w:styleId="WW8Num14">
    <w:name w:val="WW8Num14"/>
    <w:basedOn w:val="NoList"/>
    <w:pPr>
      <w:numPr>
        <w:numId w:val="139"/>
      </w:numPr>
    </w:pPr>
  </w:style>
  <w:style w:type="numbering" w:customStyle="1" w:styleId="WW8Num138">
    <w:name w:val="WW8Num138"/>
    <w:basedOn w:val="NoList"/>
    <w:pPr>
      <w:numPr>
        <w:numId w:val="134"/>
      </w:numPr>
    </w:pPr>
  </w:style>
  <w:style w:type="numbering" w:customStyle="1" w:styleId="WW8Num64">
    <w:name w:val="WW8Num64"/>
    <w:basedOn w:val="NoList"/>
    <w:pPr>
      <w:numPr>
        <w:numId w:val="63"/>
      </w:numPr>
    </w:pPr>
  </w:style>
  <w:style w:type="numbering" w:customStyle="1" w:styleId="WW8Num84">
    <w:name w:val="WW8Num84"/>
    <w:basedOn w:val="NoList"/>
    <w:pPr>
      <w:numPr>
        <w:numId w:val="81"/>
      </w:numPr>
    </w:pPr>
  </w:style>
  <w:style w:type="numbering" w:customStyle="1" w:styleId="WW8Num100">
    <w:name w:val="WW8Num100"/>
    <w:basedOn w:val="NoList"/>
    <w:pPr>
      <w:numPr>
        <w:numId w:val="224"/>
      </w:numPr>
    </w:pPr>
  </w:style>
  <w:style w:type="numbering" w:customStyle="1" w:styleId="WW8Num130">
    <w:name w:val="WW8Num130"/>
    <w:basedOn w:val="NoList"/>
    <w:pPr>
      <w:numPr>
        <w:numId w:val="126"/>
      </w:numPr>
    </w:pPr>
  </w:style>
  <w:style w:type="numbering" w:customStyle="1" w:styleId="WW8Num61">
    <w:name w:val="WW8Num61"/>
    <w:basedOn w:val="NoList"/>
    <w:pPr>
      <w:numPr>
        <w:numId w:val="60"/>
      </w:numPr>
    </w:pPr>
  </w:style>
  <w:style w:type="numbering" w:customStyle="1" w:styleId="WW8Num74">
    <w:name w:val="WW8Num74"/>
    <w:basedOn w:val="NoList"/>
    <w:pPr>
      <w:numPr>
        <w:numId w:val="162"/>
      </w:numPr>
    </w:pPr>
  </w:style>
  <w:style w:type="numbering" w:customStyle="1" w:styleId="WW8Num38">
    <w:name w:val="WW8Num38"/>
    <w:basedOn w:val="NoList"/>
    <w:pPr>
      <w:numPr>
        <w:numId w:val="37"/>
      </w:numPr>
    </w:pPr>
  </w:style>
  <w:style w:type="numbering" w:customStyle="1" w:styleId="WW8Num17">
    <w:name w:val="WW8Num17"/>
    <w:basedOn w:val="NoList"/>
    <w:pPr>
      <w:numPr>
        <w:numId w:val="219"/>
      </w:numPr>
    </w:pPr>
  </w:style>
  <w:style w:type="numbering" w:customStyle="1" w:styleId="WW8Num6">
    <w:name w:val="WW8Num6"/>
    <w:basedOn w:val="NoList"/>
    <w:pPr>
      <w:numPr>
        <w:numId w:val="6"/>
      </w:numPr>
    </w:pPr>
  </w:style>
  <w:style w:type="numbering" w:customStyle="1" w:styleId="WW8Num123">
    <w:name w:val="WW8Num123"/>
    <w:basedOn w:val="NoList"/>
    <w:pPr>
      <w:numPr>
        <w:numId w:val="119"/>
      </w:numPr>
    </w:pPr>
  </w:style>
  <w:style w:type="numbering" w:customStyle="1" w:styleId="WW8Num51">
    <w:name w:val="WW8Num51"/>
    <w:basedOn w:val="NoList"/>
    <w:pPr>
      <w:numPr>
        <w:numId w:val="50"/>
      </w:numPr>
    </w:pPr>
  </w:style>
  <w:style w:type="numbering" w:customStyle="1" w:styleId="WW8Num86">
    <w:name w:val="WW8Num86"/>
    <w:basedOn w:val="NoList"/>
    <w:pPr>
      <w:numPr>
        <w:numId w:val="143"/>
      </w:numPr>
    </w:pPr>
  </w:style>
  <w:style w:type="numbering" w:customStyle="1" w:styleId="WW8Num96">
    <w:name w:val="WW8Num96"/>
    <w:basedOn w:val="NoList"/>
    <w:pPr>
      <w:numPr>
        <w:numId w:val="153"/>
      </w:numPr>
    </w:pPr>
  </w:style>
  <w:style w:type="numbering" w:customStyle="1" w:styleId="WW8Num92">
    <w:name w:val="WW8Num92"/>
    <w:basedOn w:val="NoList"/>
    <w:pPr>
      <w:numPr>
        <w:numId w:val="89"/>
      </w:numPr>
    </w:pPr>
  </w:style>
  <w:style w:type="numbering" w:customStyle="1" w:styleId="WW8Num121">
    <w:name w:val="WW8Num121"/>
    <w:basedOn w:val="NoList"/>
    <w:pPr>
      <w:numPr>
        <w:numId w:val="220"/>
      </w:numPr>
    </w:pPr>
  </w:style>
  <w:style w:type="numbering" w:customStyle="1" w:styleId="WW8Num116">
    <w:name w:val="WW8Num116"/>
    <w:basedOn w:val="NoList"/>
    <w:pPr>
      <w:numPr>
        <w:numId w:val="112"/>
      </w:numPr>
    </w:pPr>
  </w:style>
  <w:style w:type="numbering" w:customStyle="1" w:styleId="WW8Num46">
    <w:name w:val="WW8Num46"/>
    <w:basedOn w:val="NoList"/>
    <w:pPr>
      <w:numPr>
        <w:numId w:val="168"/>
      </w:numPr>
    </w:pPr>
  </w:style>
  <w:style w:type="numbering" w:customStyle="1" w:styleId="WW8Num49">
    <w:name w:val="WW8Num49"/>
    <w:basedOn w:val="NoList"/>
    <w:pPr>
      <w:numPr>
        <w:numId w:val="48"/>
      </w:numPr>
    </w:pPr>
  </w:style>
  <w:style w:type="numbering" w:customStyle="1" w:styleId="WW8Num105">
    <w:name w:val="WW8Num105"/>
    <w:basedOn w:val="NoList"/>
    <w:pPr>
      <w:numPr>
        <w:numId w:val="102"/>
      </w:numPr>
    </w:pPr>
  </w:style>
  <w:style w:type="numbering" w:customStyle="1" w:styleId="WW8Num94">
    <w:name w:val="WW8Num94"/>
    <w:basedOn w:val="NoList"/>
    <w:pPr>
      <w:numPr>
        <w:numId w:val="137"/>
      </w:numPr>
    </w:pPr>
  </w:style>
  <w:style w:type="numbering" w:customStyle="1" w:styleId="WW8Num72">
    <w:name w:val="WW8Num72"/>
    <w:basedOn w:val="NoList"/>
    <w:pPr>
      <w:numPr>
        <w:numId w:val="71"/>
      </w:numPr>
    </w:pPr>
  </w:style>
  <w:style w:type="numbering" w:customStyle="1" w:styleId="WW8Num124">
    <w:name w:val="WW8Num124"/>
    <w:basedOn w:val="NoList"/>
    <w:pPr>
      <w:numPr>
        <w:numId w:val="160"/>
      </w:numPr>
    </w:pPr>
  </w:style>
  <w:style w:type="numbering" w:customStyle="1" w:styleId="WW8Num23">
    <w:name w:val="WW8Num23"/>
    <w:basedOn w:val="NoList"/>
    <w:pPr>
      <w:numPr>
        <w:numId w:val="23"/>
      </w:numPr>
    </w:pPr>
  </w:style>
  <w:style w:type="numbering" w:customStyle="1" w:styleId="WW8Num39">
    <w:name w:val="WW8Num39"/>
    <w:basedOn w:val="NoList"/>
    <w:pPr>
      <w:numPr>
        <w:numId w:val="38"/>
      </w:numPr>
    </w:pPr>
  </w:style>
  <w:style w:type="numbering" w:customStyle="1" w:styleId="WW8Num50">
    <w:name w:val="WW8Num50"/>
    <w:basedOn w:val="NoList"/>
    <w:pPr>
      <w:numPr>
        <w:numId w:val="49"/>
      </w:numPr>
    </w:pPr>
  </w:style>
  <w:style w:type="numbering" w:customStyle="1" w:styleId="WW8Num35">
    <w:name w:val="WW8Num35"/>
    <w:basedOn w:val="NoList"/>
    <w:pPr>
      <w:numPr>
        <w:numId w:val="35"/>
      </w:numPr>
    </w:pPr>
  </w:style>
  <w:style w:type="numbering" w:customStyle="1" w:styleId="WW8Num19">
    <w:name w:val="WW8Num19"/>
    <w:basedOn w:val="NoList"/>
    <w:pPr>
      <w:numPr>
        <w:numId w:val="19"/>
      </w:numPr>
    </w:pPr>
  </w:style>
  <w:style w:type="numbering" w:customStyle="1" w:styleId="WW8Num98">
    <w:name w:val="WW8Num98"/>
    <w:basedOn w:val="NoList"/>
    <w:pPr>
      <w:numPr>
        <w:numId w:val="95"/>
      </w:numPr>
    </w:pPr>
  </w:style>
  <w:style w:type="numbering" w:customStyle="1" w:styleId="WW8Num1">
    <w:name w:val="WW8Num1"/>
    <w:basedOn w:val="NoList"/>
    <w:pPr>
      <w:numPr>
        <w:numId w:val="1"/>
      </w:numPr>
    </w:pPr>
  </w:style>
  <w:style w:type="numbering" w:customStyle="1" w:styleId="WW8Num118">
    <w:name w:val="WW8Num118"/>
    <w:basedOn w:val="NoList"/>
    <w:pPr>
      <w:numPr>
        <w:numId w:val="114"/>
      </w:numPr>
    </w:pPr>
  </w:style>
  <w:style w:type="numbering" w:customStyle="1" w:styleId="WW8Num131">
    <w:name w:val="WW8Num131"/>
    <w:basedOn w:val="NoList"/>
    <w:pPr>
      <w:numPr>
        <w:numId w:val="127"/>
      </w:numPr>
    </w:pPr>
  </w:style>
  <w:style w:type="numbering" w:customStyle="1" w:styleId="WW8Num122">
    <w:name w:val="WW8Num122"/>
    <w:basedOn w:val="NoList"/>
    <w:pPr>
      <w:numPr>
        <w:numId w:val="118"/>
      </w:numPr>
    </w:pPr>
  </w:style>
  <w:style w:type="numbering" w:customStyle="1" w:styleId="WW8Num36">
    <w:name w:val="WW8Num36"/>
    <w:basedOn w:val="NoList"/>
    <w:pPr>
      <w:numPr>
        <w:numId w:val="36"/>
      </w:numPr>
    </w:pPr>
  </w:style>
  <w:style w:type="numbering" w:customStyle="1" w:styleId="WW8Num134">
    <w:name w:val="WW8Num134"/>
    <w:basedOn w:val="NoList"/>
    <w:pPr>
      <w:numPr>
        <w:numId w:val="130"/>
      </w:numPr>
    </w:pPr>
  </w:style>
  <w:style w:type="numbering" w:customStyle="1" w:styleId="WW8Num47">
    <w:name w:val="WW8Num47"/>
    <w:basedOn w:val="NoList"/>
    <w:pPr>
      <w:numPr>
        <w:numId w:val="46"/>
      </w:numPr>
    </w:pPr>
  </w:style>
  <w:style w:type="numbering" w:customStyle="1" w:styleId="WW8Num32">
    <w:name w:val="WW8Num32"/>
    <w:basedOn w:val="NoList"/>
    <w:pPr>
      <w:numPr>
        <w:numId w:val="32"/>
      </w:numPr>
    </w:pPr>
  </w:style>
  <w:style w:type="numbering" w:customStyle="1" w:styleId="WW8Num75">
    <w:name w:val="WW8Num75"/>
    <w:basedOn w:val="NoList"/>
    <w:pPr>
      <w:numPr>
        <w:numId w:val="74"/>
      </w:numPr>
    </w:pPr>
  </w:style>
  <w:style w:type="numbering" w:customStyle="1" w:styleId="WW8Num73">
    <w:name w:val="WW8Num73"/>
    <w:basedOn w:val="NoList"/>
    <w:pPr>
      <w:numPr>
        <w:numId w:val="72"/>
      </w:numPr>
    </w:pPr>
  </w:style>
  <w:style w:type="numbering" w:customStyle="1" w:styleId="WW8Num13">
    <w:name w:val="WW8Num13"/>
    <w:basedOn w:val="NoList"/>
    <w:pPr>
      <w:numPr>
        <w:numId w:val="13"/>
      </w:numPr>
    </w:pPr>
  </w:style>
  <w:style w:type="numbering" w:customStyle="1" w:styleId="WW8Num42">
    <w:name w:val="WW8Num42"/>
    <w:basedOn w:val="NoList"/>
    <w:pPr>
      <w:numPr>
        <w:numId w:val="154"/>
      </w:numPr>
    </w:pPr>
  </w:style>
  <w:style w:type="numbering" w:customStyle="1" w:styleId="WW8Num113">
    <w:name w:val="WW8Num113"/>
    <w:basedOn w:val="NoList"/>
    <w:pPr>
      <w:numPr>
        <w:numId w:val="151"/>
      </w:numPr>
    </w:pPr>
  </w:style>
  <w:style w:type="numbering" w:customStyle="1" w:styleId="WW8Num93">
    <w:name w:val="WW8Num93"/>
    <w:basedOn w:val="NoList"/>
    <w:pPr>
      <w:numPr>
        <w:numId w:val="90"/>
      </w:numPr>
    </w:pPr>
  </w:style>
  <w:style w:type="numbering" w:customStyle="1" w:styleId="WW8Num44">
    <w:name w:val="WW8Num44"/>
    <w:basedOn w:val="NoList"/>
    <w:pPr>
      <w:numPr>
        <w:numId w:val="43"/>
      </w:numPr>
    </w:pPr>
  </w:style>
  <w:style w:type="numbering" w:customStyle="1" w:styleId="WW8Num117">
    <w:name w:val="WW8Num117"/>
    <w:basedOn w:val="NoList"/>
    <w:pPr>
      <w:numPr>
        <w:numId w:val="221"/>
      </w:numPr>
    </w:pPr>
  </w:style>
  <w:style w:type="numbering" w:customStyle="1" w:styleId="WW8Num108">
    <w:name w:val="WW8Num108"/>
    <w:basedOn w:val="NoList"/>
    <w:pPr>
      <w:numPr>
        <w:numId w:val="104"/>
      </w:numPr>
    </w:pPr>
  </w:style>
  <w:style w:type="numbering" w:customStyle="1" w:styleId="WW8Num52">
    <w:name w:val="WW8Num52"/>
    <w:basedOn w:val="NoList"/>
    <w:pPr>
      <w:numPr>
        <w:numId w:val="366"/>
      </w:numPr>
    </w:pPr>
  </w:style>
  <w:style w:type="numbering" w:customStyle="1" w:styleId="WW8Num88">
    <w:name w:val="WW8Num88"/>
    <w:basedOn w:val="NoList"/>
    <w:pPr>
      <w:numPr>
        <w:numId w:val="156"/>
      </w:numPr>
    </w:pPr>
  </w:style>
  <w:style w:type="numbering" w:customStyle="1" w:styleId="WW8Num10">
    <w:name w:val="WW8Num10"/>
    <w:basedOn w:val="NoList"/>
    <w:pPr>
      <w:numPr>
        <w:numId w:val="217"/>
      </w:numPr>
    </w:pPr>
  </w:style>
  <w:style w:type="numbering" w:customStyle="1" w:styleId="WW8Num115">
    <w:name w:val="WW8Num115"/>
    <w:basedOn w:val="NoList"/>
    <w:pPr>
      <w:numPr>
        <w:numId w:val="111"/>
      </w:numPr>
    </w:pPr>
  </w:style>
  <w:style w:type="numbering" w:customStyle="1" w:styleId="WW8Num133">
    <w:name w:val="WW8Num133"/>
    <w:basedOn w:val="NoList"/>
    <w:pPr>
      <w:numPr>
        <w:numId w:val="129"/>
      </w:numPr>
    </w:pPr>
  </w:style>
  <w:style w:type="numbering" w:customStyle="1" w:styleId="WW8Num83">
    <w:name w:val="WW8Num83"/>
    <w:basedOn w:val="NoList"/>
    <w:pPr>
      <w:numPr>
        <w:numId w:val="210"/>
      </w:numPr>
    </w:pPr>
  </w:style>
  <w:style w:type="numbering" w:customStyle="1" w:styleId="WW8Num137">
    <w:name w:val="WW8Num137"/>
    <w:basedOn w:val="NoList"/>
    <w:pPr>
      <w:numPr>
        <w:numId w:val="133"/>
      </w:numPr>
    </w:pPr>
  </w:style>
  <w:style w:type="numbering" w:customStyle="1" w:styleId="WW8Num102">
    <w:name w:val="WW8Num102"/>
    <w:basedOn w:val="NoList"/>
    <w:pPr>
      <w:numPr>
        <w:numId w:val="99"/>
      </w:numPr>
    </w:pPr>
  </w:style>
  <w:style w:type="numbering" w:customStyle="1" w:styleId="WW8Num48">
    <w:name w:val="WW8Num48"/>
    <w:basedOn w:val="NoList"/>
    <w:pPr>
      <w:numPr>
        <w:numId w:val="47"/>
      </w:numPr>
    </w:pPr>
  </w:style>
  <w:style w:type="numbering" w:customStyle="1" w:styleId="WW8Num79">
    <w:name w:val="WW8Num79"/>
    <w:basedOn w:val="NoList"/>
    <w:pPr>
      <w:numPr>
        <w:numId w:val="78"/>
      </w:numPr>
    </w:pPr>
  </w:style>
  <w:style w:type="numbering" w:customStyle="1" w:styleId="WW8Num80">
    <w:name w:val="WW8Num80"/>
    <w:basedOn w:val="NoList"/>
    <w:pPr>
      <w:numPr>
        <w:numId w:val="79"/>
      </w:numPr>
    </w:pPr>
  </w:style>
  <w:style w:type="numbering" w:customStyle="1" w:styleId="WW8Num15">
    <w:name w:val="WW8Num15"/>
    <w:basedOn w:val="NoList"/>
    <w:pPr>
      <w:numPr>
        <w:numId w:val="374"/>
      </w:numPr>
    </w:pPr>
  </w:style>
  <w:style w:type="numbering" w:customStyle="1" w:styleId="WW8Num18">
    <w:name w:val="WW8Num18"/>
    <w:basedOn w:val="NoList"/>
    <w:pPr>
      <w:numPr>
        <w:numId w:val="18"/>
      </w:numPr>
    </w:pPr>
  </w:style>
  <w:style w:type="numbering" w:customStyle="1" w:styleId="WW8Num76">
    <w:name w:val="WW8Num76"/>
    <w:basedOn w:val="NoList"/>
    <w:pPr>
      <w:numPr>
        <w:numId w:val="75"/>
      </w:numPr>
    </w:pPr>
  </w:style>
  <w:style w:type="numbering" w:customStyle="1" w:styleId="WW8Num132">
    <w:name w:val="WW8Num132"/>
    <w:basedOn w:val="NoList"/>
    <w:pPr>
      <w:numPr>
        <w:numId w:val="128"/>
      </w:numPr>
    </w:pPr>
  </w:style>
  <w:style w:type="numbering" w:customStyle="1" w:styleId="WW8Num63">
    <w:name w:val="WW8Num63"/>
    <w:basedOn w:val="NoList"/>
    <w:pPr>
      <w:numPr>
        <w:numId w:val="62"/>
      </w:numPr>
    </w:pPr>
  </w:style>
  <w:style w:type="numbering" w:customStyle="1" w:styleId="WW8Num33">
    <w:name w:val="WW8Num33"/>
    <w:basedOn w:val="NoList"/>
    <w:pPr>
      <w:numPr>
        <w:numId w:val="414"/>
      </w:numPr>
    </w:pPr>
  </w:style>
  <w:style w:type="numbering" w:customStyle="1" w:styleId="WW8Num90">
    <w:name w:val="WW8Num90"/>
    <w:basedOn w:val="NoList"/>
    <w:pPr>
      <w:numPr>
        <w:numId w:val="147"/>
      </w:numPr>
    </w:pPr>
  </w:style>
  <w:style w:type="numbering" w:customStyle="1" w:styleId="WW8Num111">
    <w:name w:val="WW8Num111"/>
    <w:basedOn w:val="NoList"/>
    <w:pPr>
      <w:numPr>
        <w:numId w:val="107"/>
      </w:numPr>
    </w:pPr>
  </w:style>
  <w:style w:type="numbering" w:customStyle="1" w:styleId="WW8Num69">
    <w:name w:val="WW8Num69"/>
    <w:basedOn w:val="NoList"/>
    <w:pPr>
      <w:numPr>
        <w:numId w:val="158"/>
      </w:numPr>
    </w:pPr>
  </w:style>
  <w:style w:type="numbering" w:customStyle="1" w:styleId="WW8Num37">
    <w:name w:val="WW8Num37"/>
    <w:basedOn w:val="NoList"/>
    <w:pPr>
      <w:numPr>
        <w:numId w:val="218"/>
      </w:numPr>
    </w:pPr>
  </w:style>
  <w:style w:type="numbering" w:customStyle="1" w:styleId="WW8Num65">
    <w:name w:val="WW8Num65"/>
    <w:basedOn w:val="NoList"/>
    <w:pPr>
      <w:numPr>
        <w:numId w:val="64"/>
      </w:numPr>
    </w:pPr>
  </w:style>
  <w:style w:type="numbering" w:customStyle="1" w:styleId="WW8Num53">
    <w:name w:val="WW8Num53"/>
    <w:basedOn w:val="NoList"/>
    <w:pPr>
      <w:numPr>
        <w:numId w:val="52"/>
      </w:numPr>
    </w:pPr>
  </w:style>
  <w:style w:type="numbering" w:customStyle="1" w:styleId="WW8Num4">
    <w:name w:val="WW8Num4"/>
    <w:basedOn w:val="NoList"/>
    <w:pPr>
      <w:numPr>
        <w:numId w:val="4"/>
      </w:numPr>
    </w:pPr>
  </w:style>
  <w:style w:type="numbering" w:customStyle="1" w:styleId="WW8Num129">
    <w:name w:val="WW8Num129"/>
    <w:basedOn w:val="NoList"/>
    <w:pPr>
      <w:numPr>
        <w:numId w:val="208"/>
      </w:numPr>
    </w:pPr>
  </w:style>
  <w:style w:type="numbering" w:customStyle="1" w:styleId="WW8Num45">
    <w:name w:val="WW8Num45"/>
    <w:basedOn w:val="NoList"/>
    <w:pPr>
      <w:numPr>
        <w:numId w:val="44"/>
      </w:numPr>
    </w:pPr>
  </w:style>
  <w:style w:type="numbering" w:customStyle="1" w:styleId="WW8Num25">
    <w:name w:val="WW8Num25"/>
    <w:basedOn w:val="NoList"/>
    <w:pPr>
      <w:numPr>
        <w:numId w:val="25"/>
      </w:numPr>
    </w:pPr>
  </w:style>
  <w:style w:type="numbering" w:customStyle="1" w:styleId="WW8Num43">
    <w:name w:val="WW8Num43"/>
    <w:basedOn w:val="NoList"/>
    <w:pPr>
      <w:numPr>
        <w:numId w:val="42"/>
      </w:numPr>
    </w:pPr>
  </w:style>
  <w:style w:type="numbering" w:customStyle="1" w:styleId="WW8Num67">
    <w:name w:val="WW8Num67"/>
    <w:basedOn w:val="NoList"/>
    <w:pPr>
      <w:numPr>
        <w:numId w:val="164"/>
      </w:numPr>
    </w:pPr>
  </w:style>
  <w:style w:type="numbering" w:customStyle="1" w:styleId="WW8Num99">
    <w:name w:val="WW8Num99"/>
    <w:basedOn w:val="NoList"/>
    <w:pPr>
      <w:numPr>
        <w:numId w:val="380"/>
      </w:numPr>
    </w:pPr>
  </w:style>
  <w:style w:type="numbering" w:customStyle="1" w:styleId="WW8Num82">
    <w:name w:val="WW8Num82"/>
    <w:basedOn w:val="NoList"/>
    <w:pPr>
      <w:numPr>
        <w:numId w:val="140"/>
      </w:numPr>
    </w:pPr>
  </w:style>
  <w:style w:type="numbering" w:customStyle="1" w:styleId="WW8Num95">
    <w:name w:val="WW8Num95"/>
    <w:basedOn w:val="NoList"/>
    <w:pPr>
      <w:numPr>
        <w:numId w:val="92"/>
      </w:numPr>
    </w:pPr>
  </w:style>
  <w:style w:type="numbering" w:customStyle="1" w:styleId="WW8Num101">
    <w:name w:val="WW8Num101"/>
    <w:basedOn w:val="NoList"/>
    <w:pPr>
      <w:numPr>
        <w:numId w:val="98"/>
      </w:numPr>
    </w:pPr>
  </w:style>
  <w:style w:type="numbering" w:customStyle="1" w:styleId="WW8Num68">
    <w:name w:val="WW8Num68"/>
    <w:basedOn w:val="NoList"/>
    <w:pPr>
      <w:numPr>
        <w:numId w:val="67"/>
      </w:numPr>
    </w:pPr>
  </w:style>
  <w:style w:type="numbering" w:customStyle="1" w:styleId="WW8Num91">
    <w:name w:val="WW8Num91"/>
    <w:basedOn w:val="NoList"/>
    <w:pPr>
      <w:numPr>
        <w:numId w:val="88"/>
      </w:numPr>
    </w:pPr>
  </w:style>
  <w:style w:type="numbering" w:customStyle="1" w:styleId="WW8Num54">
    <w:name w:val="WW8Num54"/>
    <w:basedOn w:val="NoList"/>
    <w:pPr>
      <w:numPr>
        <w:numId w:val="53"/>
      </w:numPr>
    </w:pPr>
  </w:style>
  <w:style w:type="numbering" w:customStyle="1" w:styleId="WW8Num126">
    <w:name w:val="WW8Num126"/>
    <w:basedOn w:val="NoList"/>
    <w:pPr>
      <w:numPr>
        <w:numId w:val="122"/>
      </w:numPr>
    </w:pPr>
  </w:style>
  <w:style w:type="numbering" w:customStyle="1" w:styleId="WW8Num70">
    <w:name w:val="WW8Num70"/>
    <w:basedOn w:val="NoList"/>
    <w:pPr>
      <w:numPr>
        <w:numId w:val="69"/>
      </w:numPr>
    </w:pPr>
  </w:style>
  <w:style w:type="numbering" w:customStyle="1" w:styleId="WW8Num31">
    <w:name w:val="WW8Num31"/>
    <w:basedOn w:val="NoList"/>
    <w:pPr>
      <w:numPr>
        <w:numId w:val="31"/>
      </w:numPr>
    </w:pPr>
  </w:style>
  <w:style w:type="numbering" w:customStyle="1" w:styleId="WW8Num41">
    <w:name w:val="WW8Num41"/>
    <w:basedOn w:val="NoList"/>
    <w:pPr>
      <w:numPr>
        <w:numId w:val="40"/>
      </w:numPr>
    </w:pPr>
  </w:style>
  <w:style w:type="numbering" w:customStyle="1" w:styleId="WW8Num24">
    <w:name w:val="WW8Num24"/>
    <w:basedOn w:val="NoList"/>
    <w:pPr>
      <w:numPr>
        <w:numId w:val="145"/>
      </w:numPr>
    </w:pPr>
  </w:style>
  <w:style w:type="numbering" w:customStyle="1" w:styleId="WW8Num16">
    <w:name w:val="WW8Num16"/>
    <w:basedOn w:val="NoList"/>
    <w:pPr>
      <w:numPr>
        <w:numId w:val="16"/>
      </w:numPr>
    </w:pPr>
  </w:style>
  <w:style w:type="numbering" w:customStyle="1" w:styleId="WW8Num11">
    <w:name w:val="WW8Num11"/>
    <w:basedOn w:val="NoList"/>
    <w:pPr>
      <w:numPr>
        <w:numId w:val="367"/>
      </w:numPr>
    </w:pPr>
  </w:style>
  <w:style w:type="numbering" w:customStyle="1" w:styleId="WW8Num29">
    <w:name w:val="WW8Num29"/>
    <w:basedOn w:val="NoList"/>
    <w:pPr>
      <w:numPr>
        <w:numId w:val="29"/>
      </w:numPr>
    </w:pPr>
  </w:style>
  <w:style w:type="numbering" w:customStyle="1" w:styleId="WW8Num78">
    <w:name w:val="WW8Num78"/>
    <w:basedOn w:val="NoList"/>
    <w:pPr>
      <w:numPr>
        <w:numId w:val="77"/>
      </w:numPr>
    </w:pPr>
  </w:style>
  <w:style w:type="numbering" w:customStyle="1" w:styleId="WW8Num5">
    <w:name w:val="WW8Num5"/>
    <w:basedOn w:val="NoList"/>
    <w:pPr>
      <w:numPr>
        <w:numId w:val="5"/>
      </w:numPr>
    </w:pPr>
  </w:style>
  <w:style w:type="numbering" w:customStyle="1" w:styleId="WW8Num59">
    <w:name w:val="WW8Num59"/>
    <w:basedOn w:val="NoList"/>
    <w:pPr>
      <w:numPr>
        <w:numId w:val="58"/>
      </w:numPr>
    </w:pPr>
  </w:style>
  <w:style w:type="numbering" w:customStyle="1" w:styleId="WW8Num2">
    <w:name w:val="WW8Num2"/>
    <w:basedOn w:val="NoList"/>
    <w:pPr>
      <w:numPr>
        <w:numId w:val="2"/>
      </w:numPr>
    </w:pPr>
  </w:style>
  <w:style w:type="numbering" w:customStyle="1" w:styleId="WW8Num58">
    <w:name w:val="WW8Num58"/>
    <w:basedOn w:val="NoList"/>
    <w:pPr>
      <w:numPr>
        <w:numId w:val="57"/>
      </w:numPr>
    </w:pPr>
  </w:style>
  <w:style w:type="numbering" w:customStyle="1" w:styleId="WW8Num77">
    <w:name w:val="WW8Num77"/>
    <w:basedOn w:val="NoList"/>
    <w:pPr>
      <w:numPr>
        <w:numId w:val="76"/>
      </w:numPr>
    </w:pPr>
  </w:style>
  <w:style w:type="numbering" w:customStyle="1" w:styleId="WW8Num28">
    <w:name w:val="WW8Num28"/>
    <w:basedOn w:val="NoList"/>
    <w:pPr>
      <w:numPr>
        <w:numId w:val="28"/>
      </w:numPr>
    </w:pPr>
  </w:style>
  <w:style w:type="numbering" w:customStyle="1" w:styleId="WW8Num22">
    <w:name w:val="WW8Num22"/>
    <w:basedOn w:val="NoList"/>
    <w:pPr>
      <w:numPr>
        <w:numId w:val="22"/>
      </w:numPr>
    </w:pPr>
  </w:style>
  <w:style w:type="numbering" w:customStyle="1" w:styleId="WW8Num125">
    <w:name w:val="WW8Num125"/>
    <w:basedOn w:val="NoList"/>
    <w:pPr>
      <w:numPr>
        <w:numId w:val="155"/>
      </w:numPr>
    </w:pPr>
  </w:style>
  <w:style w:type="numbering" w:customStyle="1" w:styleId="WW8Num30">
    <w:name w:val="WW8Num30"/>
    <w:basedOn w:val="NoList"/>
    <w:pPr>
      <w:numPr>
        <w:numId w:val="30"/>
      </w:numPr>
    </w:pPr>
  </w:style>
  <w:style w:type="numbering" w:customStyle="1" w:styleId="WW8Num8">
    <w:name w:val="WW8Num8"/>
    <w:basedOn w:val="NoList"/>
    <w:pPr>
      <w:numPr>
        <w:numId w:val="8"/>
      </w:numPr>
    </w:pPr>
  </w:style>
  <w:style w:type="numbering" w:customStyle="1" w:styleId="WW8Num34">
    <w:name w:val="WW8Num34"/>
    <w:basedOn w:val="NoList"/>
    <w:pPr>
      <w:numPr>
        <w:numId w:val="34"/>
      </w:numPr>
    </w:pPr>
  </w:style>
  <w:style w:type="numbering" w:customStyle="1" w:styleId="WW8Num81">
    <w:name w:val="WW8Num81"/>
    <w:basedOn w:val="NoList"/>
    <w:pPr>
      <w:numPr>
        <w:numId w:val="376"/>
      </w:numPr>
    </w:pPr>
  </w:style>
  <w:style w:type="numbering" w:customStyle="1" w:styleId="WW8Num7">
    <w:name w:val="WW8Num7"/>
    <w:basedOn w:val="NoList"/>
    <w:pPr>
      <w:numPr>
        <w:numId w:val="407"/>
      </w:numPr>
    </w:pPr>
  </w:style>
  <w:style w:type="numbering" w:customStyle="1" w:styleId="WW8Num40">
    <w:name w:val="WW8Num40"/>
    <w:basedOn w:val="NoList"/>
    <w:pPr>
      <w:numPr>
        <w:numId w:val="39"/>
      </w:numPr>
    </w:pPr>
  </w:style>
  <w:style w:type="numbering" w:customStyle="1" w:styleId="WW8Num27">
    <w:name w:val="WW8Num27"/>
    <w:basedOn w:val="NoList"/>
    <w:pPr>
      <w:numPr>
        <w:numId w:val="375"/>
      </w:numPr>
    </w:pPr>
  </w:style>
  <w:style w:type="numbering" w:customStyle="1" w:styleId="WW8Num109">
    <w:name w:val="WW8Num109"/>
    <w:basedOn w:val="NoList"/>
    <w:pPr>
      <w:numPr>
        <w:numId w:val="105"/>
      </w:numPr>
    </w:pPr>
  </w:style>
  <w:style w:type="numbering" w:customStyle="1" w:styleId="WW8Num107">
    <w:name w:val="WW8Num107"/>
    <w:basedOn w:val="NoList"/>
    <w:pPr>
      <w:numPr>
        <w:numId w:val="209"/>
      </w:numPr>
    </w:pPr>
  </w:style>
  <w:style w:type="numbering" w:customStyle="1" w:styleId="WW8Num71">
    <w:name w:val="WW8Num71"/>
    <w:basedOn w:val="NoList"/>
    <w:pPr>
      <w:numPr>
        <w:numId w:val="70"/>
      </w:numPr>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image" Target="media/image1.wmf"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ABB8B-5BAF-455A-BD32-3B5982716E7B}">
  <ds:schemaRefs>
    <ds:schemaRef ds:uri="http://schemas.openxmlformats.org/officeDocument/2006/bibliography"/>
  </ds:schemaRefs>
</ds:datastoreItem>
</file>

<file path=customXml/itemProps2.xml><?xml version="1.0" encoding="utf-8"?>
<ds:datastoreItem xmlns:ds="http://schemas.openxmlformats.org/officeDocument/2006/customXml" ds:itemID="{CFFCDCE6-89A6-4AF9-9781-3DD0E6CB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79</Pages>
  <Words>69881</Words>
  <Characters>398328</Characters>
  <Application>Microsoft Office Word</Application>
  <DocSecurity>0</DocSecurity>
  <Lines>0</Lines>
  <Paragraphs>0</Paragraphs>
  <ScaleCrop>false</ScaleCrop>
  <Company>MZP SR</Company>
  <LinksUpToDate>false</LinksUpToDate>
  <CharactersWithSpaces>467275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creator>Smažáková Janette</dc:creator>
  <cp:lastModifiedBy>Gašparíková, Jarmila</cp:lastModifiedBy>
  <cp:revision>2</cp:revision>
  <cp:lastPrinted>2014-12-18T15:18:00Z</cp:lastPrinted>
  <dcterms:created xsi:type="dcterms:W3CDTF">2015-01-07T16:41:00Z</dcterms:created>
  <dcterms:modified xsi:type="dcterms:W3CDTF">2015-01-07T16:41:00Z</dcterms:modified>
</cp:coreProperties>
</file>